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7123" w:rsidRPr="001737E3" w:rsidRDefault="00C15B95" w:rsidP="002709E0">
      <w:pPr>
        <w:jc w:val="center"/>
        <w:rPr>
          <w:rStyle w:val="a6"/>
          <w:rFonts w:ascii="Arial" w:hAnsi="Arial" w:cs="Arial"/>
          <w:b/>
          <w:color w:val="1F497D" w:themeColor="text2"/>
          <w:sz w:val="28"/>
          <w:szCs w:val="28"/>
          <w:u w:val="none"/>
        </w:rPr>
      </w:pPr>
      <w:r w:rsidRPr="001737E3">
        <w:rPr>
          <w:rStyle w:val="a6"/>
          <w:rFonts w:ascii="Arial" w:hAnsi="Arial" w:cs="Arial"/>
          <w:b/>
          <w:color w:val="1F497D" w:themeColor="text2"/>
          <w:sz w:val="28"/>
          <w:szCs w:val="28"/>
          <w:u w:val="none"/>
        </w:rPr>
        <w:t>О</w:t>
      </w:r>
      <w:r w:rsidR="002709E0">
        <w:rPr>
          <w:rStyle w:val="a6"/>
          <w:rFonts w:ascii="Arial" w:hAnsi="Arial" w:cs="Arial"/>
          <w:b/>
          <w:color w:val="1F497D" w:themeColor="text2"/>
          <w:sz w:val="28"/>
          <w:szCs w:val="28"/>
          <w:u w:val="none"/>
        </w:rPr>
        <w:t xml:space="preserve">ОО </w:t>
      </w:r>
      <w:r w:rsidRPr="001737E3">
        <w:rPr>
          <w:rStyle w:val="a6"/>
          <w:rFonts w:ascii="Arial" w:hAnsi="Arial" w:cs="Arial"/>
          <w:b/>
          <w:color w:val="1F497D" w:themeColor="text2"/>
          <w:sz w:val="28"/>
          <w:szCs w:val="28"/>
          <w:u w:val="none"/>
        </w:rPr>
        <w:t>«Финансовый и ор</w:t>
      </w:r>
      <w:r w:rsidR="00F07656">
        <w:rPr>
          <w:rStyle w:val="a6"/>
          <w:rFonts w:ascii="Arial" w:hAnsi="Arial" w:cs="Arial"/>
          <w:b/>
          <w:color w:val="1F497D" w:themeColor="text2"/>
          <w:sz w:val="28"/>
          <w:szCs w:val="28"/>
          <w:u w:val="none"/>
        </w:rPr>
        <w:t>га</w:t>
      </w:r>
      <w:r w:rsidRPr="001737E3">
        <w:rPr>
          <w:rStyle w:val="a6"/>
          <w:rFonts w:ascii="Arial" w:hAnsi="Arial" w:cs="Arial"/>
          <w:b/>
          <w:color w:val="1F497D" w:themeColor="text2"/>
          <w:sz w:val="28"/>
          <w:szCs w:val="28"/>
          <w:u w:val="none"/>
        </w:rPr>
        <w:t>низационный консалтинг-Юг»</w:t>
      </w:r>
    </w:p>
    <w:p w:rsidR="00C15B95" w:rsidRPr="002709E0" w:rsidRDefault="002709E0" w:rsidP="002709E0">
      <w:pPr>
        <w:jc w:val="center"/>
        <w:rPr>
          <w:rStyle w:val="a6"/>
          <w:rFonts w:ascii="Arial" w:hAnsi="Arial" w:cs="Arial"/>
          <w:b/>
          <w:color w:val="1F497D" w:themeColor="text2"/>
          <w:sz w:val="28"/>
          <w:szCs w:val="28"/>
          <w:u w:val="none"/>
        </w:rPr>
      </w:pPr>
      <w:r w:rsidRPr="002709E0">
        <w:rPr>
          <w:rStyle w:val="a6"/>
          <w:rFonts w:ascii="Arial" w:hAnsi="Arial" w:cs="Arial"/>
          <w:b/>
          <w:color w:val="1F497D" w:themeColor="text2"/>
          <w:sz w:val="28"/>
          <w:szCs w:val="28"/>
          <w:u w:val="none"/>
        </w:rPr>
        <w:t>ОАО «Российский институт</w:t>
      </w:r>
      <w:r>
        <w:rPr>
          <w:rStyle w:val="a6"/>
          <w:rFonts w:ascii="Arial" w:hAnsi="Arial" w:cs="Arial"/>
          <w:b/>
          <w:color w:val="1F497D" w:themeColor="text2"/>
          <w:sz w:val="28"/>
          <w:szCs w:val="28"/>
          <w:u w:val="none"/>
        </w:rPr>
        <w:t xml:space="preserve"> </w:t>
      </w:r>
      <w:r w:rsidRPr="002709E0">
        <w:rPr>
          <w:rStyle w:val="a6"/>
          <w:rFonts w:ascii="Arial" w:hAnsi="Arial" w:cs="Arial"/>
          <w:b/>
          <w:color w:val="1F497D" w:themeColor="text2"/>
          <w:sz w:val="28"/>
          <w:szCs w:val="28"/>
          <w:u w:val="none"/>
        </w:rPr>
        <w:t>градостроительства и инвестиционного развития</w:t>
      </w:r>
      <w:r>
        <w:rPr>
          <w:rStyle w:val="a6"/>
          <w:rFonts w:ascii="Arial" w:hAnsi="Arial" w:cs="Arial"/>
          <w:b/>
          <w:color w:val="1F497D" w:themeColor="text2"/>
          <w:sz w:val="28"/>
          <w:szCs w:val="28"/>
          <w:u w:val="none"/>
        </w:rPr>
        <w:t xml:space="preserve"> </w:t>
      </w:r>
      <w:r w:rsidRPr="002709E0">
        <w:rPr>
          <w:rStyle w:val="a6"/>
          <w:rFonts w:ascii="Arial" w:hAnsi="Arial" w:cs="Arial"/>
          <w:b/>
          <w:color w:val="1F497D" w:themeColor="text2"/>
          <w:sz w:val="28"/>
          <w:szCs w:val="28"/>
          <w:u w:val="none"/>
        </w:rPr>
        <w:t>«ГИПРОГОР»</w:t>
      </w:r>
    </w:p>
    <w:p w:rsidR="002709E0" w:rsidRDefault="002709E0" w:rsidP="001737E3">
      <w:pPr>
        <w:spacing w:line="360" w:lineRule="auto"/>
        <w:ind w:left="1134" w:hanging="1134"/>
        <w:rPr>
          <w:rStyle w:val="a6"/>
          <w:rFonts w:ascii="Arial" w:hAnsi="Arial" w:cs="Arial"/>
          <w:b/>
          <w:color w:val="1F497D" w:themeColor="text2"/>
          <w:sz w:val="28"/>
          <w:szCs w:val="28"/>
          <w:u w:val="none"/>
        </w:rPr>
      </w:pPr>
    </w:p>
    <w:p w:rsidR="001737E3" w:rsidRPr="001737E3" w:rsidRDefault="001737E3" w:rsidP="001737E3">
      <w:pPr>
        <w:spacing w:line="360" w:lineRule="auto"/>
        <w:ind w:left="1134" w:hanging="1134"/>
        <w:rPr>
          <w:rStyle w:val="a6"/>
          <w:rFonts w:ascii="Arial" w:hAnsi="Arial" w:cs="Arial"/>
          <w:color w:val="1F497D" w:themeColor="text2"/>
          <w:sz w:val="28"/>
          <w:szCs w:val="28"/>
          <w:u w:val="none"/>
        </w:rPr>
      </w:pPr>
      <w:r w:rsidRPr="001737E3">
        <w:rPr>
          <w:rStyle w:val="a6"/>
          <w:rFonts w:ascii="Arial" w:hAnsi="Arial" w:cs="Arial"/>
          <w:b/>
          <w:color w:val="1F497D" w:themeColor="text2"/>
          <w:sz w:val="28"/>
          <w:szCs w:val="28"/>
          <w:u w:val="none"/>
        </w:rPr>
        <w:t xml:space="preserve">Заказчик: </w:t>
      </w:r>
      <w:r w:rsidRPr="001737E3">
        <w:rPr>
          <w:rStyle w:val="a6"/>
          <w:rFonts w:ascii="Arial" w:hAnsi="Arial" w:cs="Arial"/>
          <w:color w:val="1F497D" w:themeColor="text2"/>
          <w:sz w:val="28"/>
          <w:szCs w:val="28"/>
          <w:u w:val="none"/>
        </w:rPr>
        <w:t xml:space="preserve">Управление архитектуры и градостроительства Администрации городского </w:t>
      </w:r>
      <w:r w:rsidR="00F07656">
        <w:rPr>
          <w:rStyle w:val="a6"/>
          <w:rFonts w:ascii="Arial" w:hAnsi="Arial" w:cs="Arial"/>
          <w:color w:val="1F497D" w:themeColor="text2"/>
          <w:sz w:val="28"/>
          <w:szCs w:val="28"/>
          <w:u w:val="none"/>
        </w:rPr>
        <w:t>округа</w:t>
      </w:r>
      <w:r w:rsidRPr="001737E3">
        <w:rPr>
          <w:rStyle w:val="a6"/>
          <w:rFonts w:ascii="Arial" w:hAnsi="Arial" w:cs="Arial"/>
          <w:color w:val="1F497D" w:themeColor="text2"/>
          <w:sz w:val="28"/>
          <w:szCs w:val="28"/>
          <w:u w:val="none"/>
        </w:rPr>
        <w:t xml:space="preserve"> </w:t>
      </w:r>
      <w:r w:rsidR="000E3A7B">
        <w:rPr>
          <w:rStyle w:val="a6"/>
          <w:rFonts w:ascii="Arial" w:hAnsi="Arial" w:cs="Arial"/>
          <w:color w:val="1F497D" w:themeColor="text2"/>
          <w:sz w:val="28"/>
          <w:szCs w:val="28"/>
          <w:u w:val="none"/>
        </w:rPr>
        <w:t>города-курорта Кисловодска</w:t>
      </w:r>
    </w:p>
    <w:p w:rsidR="001737E3" w:rsidRPr="001737E3" w:rsidRDefault="001737E3" w:rsidP="001737E3">
      <w:pPr>
        <w:spacing w:line="360" w:lineRule="auto"/>
        <w:rPr>
          <w:rStyle w:val="a6"/>
          <w:rFonts w:ascii="Arial" w:hAnsi="Arial" w:cs="Arial"/>
          <w:b/>
          <w:color w:val="1F497D" w:themeColor="text2"/>
          <w:sz w:val="28"/>
          <w:szCs w:val="28"/>
          <w:u w:val="none"/>
        </w:rPr>
      </w:pPr>
    </w:p>
    <w:p w:rsidR="001737E3" w:rsidRPr="001737E3" w:rsidRDefault="001737E3" w:rsidP="001737E3">
      <w:pPr>
        <w:spacing w:line="360" w:lineRule="auto"/>
        <w:rPr>
          <w:rStyle w:val="a6"/>
          <w:rFonts w:ascii="Arial" w:hAnsi="Arial" w:cs="Arial"/>
          <w:color w:val="1F497D" w:themeColor="text2"/>
          <w:sz w:val="28"/>
          <w:szCs w:val="28"/>
          <w:u w:val="none"/>
        </w:rPr>
      </w:pPr>
      <w:r w:rsidRPr="001737E3">
        <w:rPr>
          <w:rStyle w:val="a6"/>
          <w:rFonts w:ascii="Arial" w:hAnsi="Arial" w:cs="Arial"/>
          <w:b/>
          <w:color w:val="1F497D" w:themeColor="text2"/>
          <w:sz w:val="28"/>
          <w:szCs w:val="28"/>
          <w:u w:val="none"/>
        </w:rPr>
        <w:t xml:space="preserve">Муниципальный контракт: </w:t>
      </w:r>
      <w:r w:rsidRPr="001737E3">
        <w:rPr>
          <w:rStyle w:val="a6"/>
          <w:rFonts w:ascii="Arial" w:hAnsi="Arial" w:cs="Arial"/>
          <w:color w:val="1F497D" w:themeColor="text2"/>
          <w:sz w:val="28"/>
          <w:szCs w:val="28"/>
          <w:u w:val="none"/>
        </w:rPr>
        <w:t>№1-ОК от 27 июля 2016 г.</w:t>
      </w:r>
    </w:p>
    <w:p w:rsidR="001737E3" w:rsidRPr="001737E3" w:rsidRDefault="001737E3" w:rsidP="001737E3">
      <w:pPr>
        <w:spacing w:line="360" w:lineRule="auto"/>
        <w:rPr>
          <w:rFonts w:ascii="Arial" w:hAnsi="Arial" w:cs="Arial"/>
          <w:b/>
          <w:color w:val="1F497D" w:themeColor="text2"/>
          <w:sz w:val="28"/>
          <w:szCs w:val="28"/>
        </w:rPr>
      </w:pPr>
    </w:p>
    <w:p w:rsidR="001737E3" w:rsidRPr="001737E3" w:rsidRDefault="001737E3" w:rsidP="001737E3">
      <w:pPr>
        <w:spacing w:line="360" w:lineRule="auto"/>
        <w:rPr>
          <w:rFonts w:ascii="Arial" w:hAnsi="Arial" w:cs="Arial"/>
          <w:b/>
          <w:color w:val="1F497D" w:themeColor="text2"/>
          <w:sz w:val="28"/>
          <w:szCs w:val="28"/>
        </w:rPr>
      </w:pPr>
    </w:p>
    <w:p w:rsidR="001737E3" w:rsidRPr="001737E3" w:rsidRDefault="001737E3" w:rsidP="001737E3">
      <w:pPr>
        <w:spacing w:line="360" w:lineRule="auto"/>
        <w:rPr>
          <w:rFonts w:ascii="Arial" w:hAnsi="Arial" w:cs="Arial"/>
          <w:b/>
          <w:color w:val="1F497D" w:themeColor="text2"/>
          <w:sz w:val="28"/>
          <w:szCs w:val="28"/>
        </w:rPr>
      </w:pPr>
    </w:p>
    <w:p w:rsidR="001737E3" w:rsidRPr="001737E3" w:rsidRDefault="001737E3" w:rsidP="001737E3">
      <w:pPr>
        <w:spacing w:line="360" w:lineRule="auto"/>
        <w:rPr>
          <w:rFonts w:ascii="Arial" w:hAnsi="Arial" w:cs="Arial"/>
          <w:b/>
          <w:color w:val="1F497D" w:themeColor="text2"/>
          <w:sz w:val="28"/>
          <w:szCs w:val="28"/>
        </w:rPr>
      </w:pPr>
    </w:p>
    <w:p w:rsidR="001737E3" w:rsidRPr="001737E3" w:rsidRDefault="001737E3" w:rsidP="001737E3">
      <w:pPr>
        <w:spacing w:line="360" w:lineRule="auto"/>
        <w:rPr>
          <w:rFonts w:ascii="Arial" w:hAnsi="Arial" w:cs="Arial"/>
          <w:b/>
          <w:color w:val="1F497D" w:themeColor="text2"/>
          <w:sz w:val="28"/>
          <w:szCs w:val="28"/>
        </w:rPr>
      </w:pPr>
    </w:p>
    <w:p w:rsidR="001737E3" w:rsidRPr="001737E3" w:rsidRDefault="001737E3" w:rsidP="001737E3">
      <w:pPr>
        <w:spacing w:line="360" w:lineRule="auto"/>
        <w:jc w:val="center"/>
        <w:rPr>
          <w:rFonts w:ascii="Arial" w:hAnsi="Arial" w:cs="Arial"/>
          <w:b/>
          <w:color w:val="1F497D" w:themeColor="text2"/>
          <w:sz w:val="28"/>
          <w:szCs w:val="28"/>
        </w:rPr>
      </w:pPr>
      <w:r w:rsidRPr="001737E3">
        <w:rPr>
          <w:rFonts w:ascii="Arial" w:hAnsi="Arial" w:cs="Arial"/>
          <w:b/>
          <w:color w:val="1F497D" w:themeColor="text2"/>
          <w:sz w:val="28"/>
          <w:szCs w:val="28"/>
        </w:rPr>
        <w:t xml:space="preserve">ГЕНЕРАЛЬНЫЙ ПЛАН ГОРОДСКОГО </w:t>
      </w:r>
      <w:r w:rsidR="00F07656">
        <w:rPr>
          <w:rFonts w:ascii="Arial" w:hAnsi="Arial" w:cs="Arial"/>
          <w:b/>
          <w:color w:val="1F497D" w:themeColor="text2"/>
          <w:sz w:val="28"/>
          <w:szCs w:val="28"/>
        </w:rPr>
        <w:t>ОКРУГА</w:t>
      </w:r>
      <w:r w:rsidRPr="001737E3">
        <w:rPr>
          <w:rFonts w:ascii="Arial" w:hAnsi="Arial" w:cs="Arial"/>
          <w:b/>
          <w:color w:val="1F497D" w:themeColor="text2"/>
          <w:sz w:val="28"/>
          <w:szCs w:val="28"/>
        </w:rPr>
        <w:t xml:space="preserve"> </w:t>
      </w:r>
    </w:p>
    <w:p w:rsidR="001737E3" w:rsidRPr="001737E3" w:rsidRDefault="001737E3" w:rsidP="001737E3">
      <w:pPr>
        <w:spacing w:line="360" w:lineRule="auto"/>
        <w:jc w:val="center"/>
        <w:rPr>
          <w:rFonts w:ascii="Arial" w:hAnsi="Arial" w:cs="Arial"/>
          <w:b/>
          <w:color w:val="1F497D" w:themeColor="text2"/>
          <w:sz w:val="28"/>
          <w:szCs w:val="28"/>
        </w:rPr>
      </w:pPr>
      <w:r w:rsidRPr="001737E3">
        <w:rPr>
          <w:rFonts w:ascii="Arial" w:hAnsi="Arial" w:cs="Arial"/>
          <w:b/>
          <w:color w:val="1F497D" w:themeColor="text2"/>
          <w:sz w:val="28"/>
          <w:szCs w:val="28"/>
        </w:rPr>
        <w:t>ГОРОД</w:t>
      </w:r>
      <w:r w:rsidR="00F8076E">
        <w:rPr>
          <w:rFonts w:ascii="Arial" w:hAnsi="Arial" w:cs="Arial"/>
          <w:b/>
          <w:color w:val="1F497D" w:themeColor="text2"/>
          <w:sz w:val="28"/>
          <w:szCs w:val="28"/>
        </w:rPr>
        <w:t>А</w:t>
      </w:r>
      <w:r w:rsidRPr="001737E3">
        <w:rPr>
          <w:rFonts w:ascii="Arial" w:hAnsi="Arial" w:cs="Arial"/>
          <w:b/>
          <w:color w:val="1F497D" w:themeColor="text2"/>
          <w:sz w:val="28"/>
          <w:szCs w:val="28"/>
        </w:rPr>
        <w:t>-КУРОРТ</w:t>
      </w:r>
      <w:r w:rsidR="00F8076E">
        <w:rPr>
          <w:rFonts w:ascii="Arial" w:hAnsi="Arial" w:cs="Arial"/>
          <w:b/>
          <w:color w:val="1F497D" w:themeColor="text2"/>
          <w:sz w:val="28"/>
          <w:szCs w:val="28"/>
        </w:rPr>
        <w:t>А</w:t>
      </w:r>
      <w:r w:rsidRPr="001737E3">
        <w:rPr>
          <w:rFonts w:ascii="Arial" w:hAnsi="Arial" w:cs="Arial"/>
          <w:b/>
          <w:color w:val="1F497D" w:themeColor="text2"/>
          <w:sz w:val="28"/>
          <w:szCs w:val="28"/>
        </w:rPr>
        <w:t xml:space="preserve"> КИСЛОВОДСК</w:t>
      </w:r>
      <w:r w:rsidR="00F8076E">
        <w:rPr>
          <w:rFonts w:ascii="Arial" w:hAnsi="Arial" w:cs="Arial"/>
          <w:b/>
          <w:color w:val="1F497D" w:themeColor="text2"/>
          <w:sz w:val="28"/>
          <w:szCs w:val="28"/>
        </w:rPr>
        <w:t>А</w:t>
      </w:r>
      <w:r w:rsidRPr="001737E3">
        <w:rPr>
          <w:rFonts w:ascii="Arial" w:hAnsi="Arial" w:cs="Arial"/>
          <w:b/>
          <w:color w:val="1F497D" w:themeColor="text2"/>
          <w:sz w:val="28"/>
          <w:szCs w:val="28"/>
        </w:rPr>
        <w:t xml:space="preserve"> СТАВРОПОЛЬСКОГО КРАЯ</w:t>
      </w:r>
    </w:p>
    <w:p w:rsidR="001737E3" w:rsidRPr="001737E3" w:rsidRDefault="001737E3" w:rsidP="001737E3">
      <w:pPr>
        <w:spacing w:line="360" w:lineRule="auto"/>
        <w:rPr>
          <w:rFonts w:ascii="Arial" w:hAnsi="Arial" w:cs="Arial"/>
          <w:b/>
          <w:color w:val="1F497D" w:themeColor="text2"/>
          <w:sz w:val="28"/>
          <w:szCs w:val="28"/>
        </w:rPr>
      </w:pPr>
    </w:p>
    <w:p w:rsidR="001737E3" w:rsidRPr="001737E3" w:rsidRDefault="001737E3" w:rsidP="001737E3">
      <w:pPr>
        <w:spacing w:line="360" w:lineRule="auto"/>
        <w:jc w:val="center"/>
        <w:rPr>
          <w:rFonts w:ascii="Arial" w:hAnsi="Arial" w:cs="Arial"/>
          <w:b/>
          <w:color w:val="1F497D" w:themeColor="text2"/>
          <w:sz w:val="28"/>
          <w:szCs w:val="28"/>
        </w:rPr>
      </w:pPr>
      <w:r w:rsidRPr="001737E3">
        <w:rPr>
          <w:rFonts w:ascii="Arial" w:hAnsi="Arial" w:cs="Arial"/>
          <w:b/>
          <w:color w:val="1F497D" w:themeColor="text2"/>
          <w:sz w:val="28"/>
          <w:szCs w:val="28"/>
        </w:rPr>
        <w:t>Том 2. Материалы по обоснованию</w:t>
      </w:r>
    </w:p>
    <w:p w:rsidR="001737E3" w:rsidRPr="001737E3" w:rsidRDefault="001737E3" w:rsidP="001737E3">
      <w:pPr>
        <w:spacing w:line="360" w:lineRule="auto"/>
        <w:rPr>
          <w:rFonts w:ascii="Arial" w:hAnsi="Arial" w:cs="Arial"/>
          <w:b/>
          <w:color w:val="1F497D" w:themeColor="text2"/>
          <w:sz w:val="28"/>
          <w:szCs w:val="28"/>
        </w:rPr>
      </w:pPr>
    </w:p>
    <w:p w:rsidR="001737E3" w:rsidRPr="001737E3" w:rsidRDefault="001737E3" w:rsidP="001737E3">
      <w:pPr>
        <w:spacing w:line="360" w:lineRule="auto"/>
        <w:rPr>
          <w:rFonts w:ascii="Arial" w:hAnsi="Arial" w:cs="Arial"/>
          <w:b/>
          <w:color w:val="1F497D" w:themeColor="text2"/>
          <w:sz w:val="28"/>
          <w:szCs w:val="28"/>
        </w:rPr>
      </w:pPr>
    </w:p>
    <w:p w:rsidR="001737E3" w:rsidRPr="001737E3" w:rsidRDefault="001737E3" w:rsidP="001737E3">
      <w:pPr>
        <w:spacing w:line="360" w:lineRule="auto"/>
        <w:rPr>
          <w:rFonts w:ascii="Arial" w:hAnsi="Arial" w:cs="Arial"/>
          <w:b/>
          <w:color w:val="1F497D" w:themeColor="text2"/>
          <w:sz w:val="28"/>
          <w:szCs w:val="28"/>
        </w:rPr>
      </w:pPr>
    </w:p>
    <w:p w:rsidR="001737E3" w:rsidRPr="001737E3" w:rsidRDefault="001737E3" w:rsidP="001737E3">
      <w:pPr>
        <w:spacing w:line="360" w:lineRule="auto"/>
        <w:rPr>
          <w:rFonts w:ascii="Arial" w:hAnsi="Arial" w:cs="Arial"/>
          <w:b/>
          <w:color w:val="1F497D" w:themeColor="text2"/>
          <w:sz w:val="28"/>
          <w:szCs w:val="28"/>
        </w:rPr>
      </w:pPr>
    </w:p>
    <w:p w:rsidR="001737E3" w:rsidRPr="001737E3" w:rsidRDefault="001737E3" w:rsidP="001737E3">
      <w:pPr>
        <w:spacing w:line="360" w:lineRule="auto"/>
        <w:rPr>
          <w:rFonts w:ascii="Arial" w:hAnsi="Arial" w:cs="Arial"/>
          <w:b/>
          <w:color w:val="1F497D" w:themeColor="text2"/>
          <w:sz w:val="28"/>
          <w:szCs w:val="28"/>
        </w:rPr>
      </w:pPr>
    </w:p>
    <w:p w:rsidR="00B560FD" w:rsidRDefault="00B560FD" w:rsidP="001737E3">
      <w:pPr>
        <w:spacing w:line="360" w:lineRule="auto"/>
        <w:jc w:val="center"/>
        <w:rPr>
          <w:rFonts w:ascii="Arial" w:hAnsi="Arial" w:cs="Arial"/>
          <w:b/>
          <w:color w:val="1F497D" w:themeColor="text2"/>
        </w:rPr>
      </w:pPr>
    </w:p>
    <w:p w:rsidR="00B560FD" w:rsidRDefault="00B560FD" w:rsidP="001737E3">
      <w:pPr>
        <w:spacing w:line="360" w:lineRule="auto"/>
        <w:jc w:val="center"/>
        <w:rPr>
          <w:rFonts w:ascii="Arial" w:hAnsi="Arial" w:cs="Arial"/>
          <w:b/>
          <w:color w:val="1F497D" w:themeColor="text2"/>
        </w:rPr>
      </w:pPr>
    </w:p>
    <w:p w:rsidR="00B560FD" w:rsidRDefault="00B560FD" w:rsidP="001737E3">
      <w:pPr>
        <w:spacing w:line="360" w:lineRule="auto"/>
        <w:jc w:val="center"/>
        <w:rPr>
          <w:rFonts w:ascii="Arial" w:hAnsi="Arial" w:cs="Arial"/>
          <w:b/>
          <w:color w:val="1F497D" w:themeColor="text2"/>
        </w:rPr>
      </w:pPr>
    </w:p>
    <w:p w:rsidR="00B560FD" w:rsidRDefault="00B560FD" w:rsidP="001737E3">
      <w:pPr>
        <w:spacing w:line="360" w:lineRule="auto"/>
        <w:jc w:val="center"/>
        <w:rPr>
          <w:rFonts w:ascii="Arial" w:hAnsi="Arial" w:cs="Arial"/>
          <w:b/>
          <w:color w:val="1F497D" w:themeColor="text2"/>
        </w:rPr>
      </w:pPr>
    </w:p>
    <w:p w:rsidR="001737E3" w:rsidRPr="001737E3" w:rsidRDefault="001737E3" w:rsidP="001737E3">
      <w:pPr>
        <w:spacing w:line="360" w:lineRule="auto"/>
        <w:jc w:val="center"/>
        <w:rPr>
          <w:rFonts w:ascii="Arial" w:hAnsi="Arial" w:cs="Arial"/>
          <w:b/>
          <w:color w:val="1F497D" w:themeColor="text2"/>
        </w:rPr>
      </w:pPr>
      <w:r w:rsidRPr="001737E3">
        <w:rPr>
          <w:rFonts w:ascii="Arial" w:hAnsi="Arial" w:cs="Arial"/>
          <w:b/>
          <w:color w:val="1F497D" w:themeColor="text2"/>
        </w:rPr>
        <w:t xml:space="preserve">Генеральный директор </w:t>
      </w:r>
      <w:r w:rsidR="00B560FD">
        <w:rPr>
          <w:rFonts w:ascii="Arial" w:hAnsi="Arial" w:cs="Arial"/>
          <w:b/>
          <w:color w:val="1F497D" w:themeColor="text2"/>
        </w:rPr>
        <w:t>ООО «ФОК-Юг»</w:t>
      </w:r>
      <w:r w:rsidRPr="001737E3">
        <w:rPr>
          <w:rFonts w:ascii="Arial" w:hAnsi="Arial" w:cs="Arial"/>
          <w:color w:val="1F497D" w:themeColor="text2"/>
        </w:rPr>
        <w:t xml:space="preserve">_____________________________ </w:t>
      </w:r>
      <w:r w:rsidRPr="001737E3">
        <w:rPr>
          <w:rFonts w:ascii="Arial" w:hAnsi="Arial" w:cs="Arial"/>
          <w:b/>
          <w:color w:val="1F497D" w:themeColor="text2"/>
        </w:rPr>
        <w:t>Д.Н. Панин</w:t>
      </w:r>
    </w:p>
    <w:p w:rsidR="001737E3" w:rsidRPr="001737E3" w:rsidRDefault="001737E3" w:rsidP="001737E3">
      <w:pPr>
        <w:spacing w:line="360" w:lineRule="auto"/>
        <w:rPr>
          <w:rFonts w:ascii="Arial" w:hAnsi="Arial" w:cs="Arial"/>
          <w:b/>
          <w:color w:val="1F497D" w:themeColor="text2"/>
          <w:sz w:val="28"/>
          <w:szCs w:val="28"/>
        </w:rPr>
      </w:pPr>
    </w:p>
    <w:p w:rsidR="001737E3" w:rsidRDefault="001737E3" w:rsidP="001737E3">
      <w:pPr>
        <w:spacing w:line="360" w:lineRule="auto"/>
        <w:jc w:val="center"/>
        <w:rPr>
          <w:rFonts w:ascii="Arial" w:hAnsi="Arial" w:cs="Arial"/>
          <w:b/>
          <w:color w:val="1F497D" w:themeColor="text2"/>
          <w:sz w:val="28"/>
          <w:szCs w:val="28"/>
        </w:rPr>
      </w:pPr>
    </w:p>
    <w:p w:rsidR="001737E3" w:rsidRDefault="001737E3" w:rsidP="001737E3">
      <w:pPr>
        <w:spacing w:line="360" w:lineRule="auto"/>
        <w:jc w:val="center"/>
        <w:rPr>
          <w:rFonts w:ascii="Arial" w:hAnsi="Arial" w:cs="Arial"/>
          <w:b/>
          <w:color w:val="1F497D" w:themeColor="text2"/>
          <w:sz w:val="28"/>
          <w:szCs w:val="28"/>
        </w:rPr>
      </w:pPr>
    </w:p>
    <w:p w:rsidR="001737E3" w:rsidRDefault="001737E3" w:rsidP="001737E3">
      <w:pPr>
        <w:spacing w:line="360" w:lineRule="auto"/>
        <w:jc w:val="center"/>
        <w:rPr>
          <w:rFonts w:ascii="Arial" w:hAnsi="Arial" w:cs="Arial"/>
          <w:b/>
          <w:color w:val="1F497D" w:themeColor="text2"/>
          <w:sz w:val="28"/>
          <w:szCs w:val="28"/>
        </w:rPr>
      </w:pPr>
    </w:p>
    <w:p w:rsidR="001737E3" w:rsidRPr="001737E3" w:rsidRDefault="00A932D3" w:rsidP="001737E3">
      <w:pPr>
        <w:spacing w:line="360" w:lineRule="auto"/>
        <w:jc w:val="center"/>
        <w:rPr>
          <w:rFonts w:ascii="Arial" w:hAnsi="Arial" w:cs="Arial"/>
          <w:b/>
          <w:color w:val="1F497D" w:themeColor="text2"/>
          <w:sz w:val="28"/>
          <w:szCs w:val="28"/>
        </w:rPr>
      </w:pPr>
      <w:r>
        <w:rPr>
          <w:rFonts w:ascii="Arial" w:hAnsi="Arial" w:cs="Arial"/>
          <w:b/>
          <w:color w:val="1F497D" w:themeColor="text2"/>
          <w:sz w:val="28"/>
          <w:szCs w:val="28"/>
        </w:rPr>
        <w:lastRenderedPageBreak/>
        <w:t>Ставрополь</w:t>
      </w:r>
      <w:r w:rsidR="00F07656">
        <w:rPr>
          <w:rFonts w:ascii="Arial" w:hAnsi="Arial" w:cs="Arial"/>
          <w:b/>
          <w:color w:val="1F497D" w:themeColor="text2"/>
          <w:sz w:val="28"/>
          <w:szCs w:val="28"/>
        </w:rPr>
        <w:t xml:space="preserve">, </w:t>
      </w:r>
      <w:r>
        <w:rPr>
          <w:rFonts w:ascii="Arial" w:hAnsi="Arial" w:cs="Arial"/>
          <w:b/>
          <w:color w:val="1F497D" w:themeColor="text2"/>
          <w:sz w:val="28"/>
          <w:szCs w:val="28"/>
        </w:rPr>
        <w:t>2017</w:t>
      </w:r>
    </w:p>
    <w:p w:rsidR="00B276BC" w:rsidRPr="00B276BC" w:rsidRDefault="00B276BC" w:rsidP="00AC38C1">
      <w:pPr>
        <w:spacing w:line="360" w:lineRule="auto"/>
        <w:jc w:val="center"/>
        <w:rPr>
          <w:rFonts w:ascii="Arial Narrow" w:hAnsi="Arial Narrow"/>
          <w:b/>
          <w:color w:val="1F497D" w:themeColor="text2"/>
          <w:sz w:val="28"/>
          <w:szCs w:val="28"/>
        </w:rPr>
      </w:pPr>
      <w:bookmarkStart w:id="0" w:name="_Toc476315945"/>
      <w:r w:rsidRPr="00B276BC">
        <w:rPr>
          <w:rFonts w:ascii="Arial Narrow" w:hAnsi="Arial Narrow"/>
          <w:b/>
          <w:color w:val="1F497D" w:themeColor="text2"/>
          <w:sz w:val="28"/>
          <w:szCs w:val="28"/>
        </w:rPr>
        <w:t>АВТОРСКИЙ КОЛЛЕКТИВ</w:t>
      </w:r>
      <w:bookmarkEnd w:id="0"/>
    </w:p>
    <w:tbl>
      <w:tblPr>
        <w:tblW w:w="5000" w:type="pct"/>
        <w:tblLook w:val="04A0" w:firstRow="1" w:lastRow="0" w:firstColumn="1" w:lastColumn="0" w:noHBand="0" w:noVBand="1"/>
      </w:tblPr>
      <w:tblGrid>
        <w:gridCol w:w="4136"/>
        <w:gridCol w:w="3122"/>
        <w:gridCol w:w="2312"/>
      </w:tblGrid>
      <w:tr w:rsidR="009C1EA2" w:rsidRPr="009C1EA2" w:rsidTr="0061467C">
        <w:tc>
          <w:tcPr>
            <w:tcW w:w="2161" w:type="pct"/>
          </w:tcPr>
          <w:p w:rsidR="009C1EA2" w:rsidRPr="009C1EA2" w:rsidRDefault="009C1EA2" w:rsidP="0061467C">
            <w:pPr>
              <w:spacing w:line="240" w:lineRule="auto"/>
              <w:rPr>
                <w:rFonts w:ascii="Arial Narrow" w:hAnsi="Arial Narrow" w:cs="Times New Roman"/>
                <w:bCs/>
                <w:color w:val="000000"/>
                <w:sz w:val="24"/>
                <w:szCs w:val="24"/>
              </w:rPr>
            </w:pPr>
            <w:r w:rsidRPr="009C1EA2">
              <w:rPr>
                <w:rFonts w:ascii="Arial Narrow" w:hAnsi="Arial Narrow" w:cs="Times New Roman"/>
                <w:bCs/>
                <w:color w:val="000000"/>
                <w:sz w:val="24"/>
                <w:szCs w:val="24"/>
              </w:rPr>
              <w:t>Генеральный директор ООО «ФОК-Юг»</w:t>
            </w:r>
          </w:p>
        </w:tc>
        <w:tc>
          <w:tcPr>
            <w:tcW w:w="1631" w:type="pct"/>
            <w:tcBorders>
              <w:bottom w:val="single" w:sz="4" w:space="0" w:color="auto"/>
            </w:tcBorders>
          </w:tcPr>
          <w:p w:rsidR="009C1EA2" w:rsidRPr="009C1EA2" w:rsidRDefault="009C1EA2" w:rsidP="0061467C">
            <w:pPr>
              <w:spacing w:line="240" w:lineRule="auto"/>
              <w:jc w:val="center"/>
              <w:rPr>
                <w:rFonts w:ascii="Arial Narrow" w:hAnsi="Arial Narrow" w:cs="Times New Roman"/>
                <w:bCs/>
                <w:color w:val="000000"/>
                <w:sz w:val="24"/>
                <w:szCs w:val="24"/>
              </w:rPr>
            </w:pPr>
          </w:p>
        </w:tc>
        <w:tc>
          <w:tcPr>
            <w:tcW w:w="1208" w:type="pct"/>
            <w:vAlign w:val="bottom"/>
          </w:tcPr>
          <w:p w:rsidR="009C1EA2" w:rsidRPr="009C1EA2" w:rsidRDefault="009C1EA2" w:rsidP="0061467C">
            <w:pPr>
              <w:spacing w:line="240" w:lineRule="auto"/>
              <w:rPr>
                <w:rFonts w:ascii="Arial Narrow" w:hAnsi="Arial Narrow" w:cs="Times New Roman"/>
                <w:bCs/>
                <w:color w:val="000000"/>
                <w:sz w:val="24"/>
                <w:szCs w:val="24"/>
              </w:rPr>
            </w:pPr>
            <w:r w:rsidRPr="009C1EA2">
              <w:rPr>
                <w:rFonts w:ascii="Arial Narrow" w:hAnsi="Arial Narrow" w:cs="Times New Roman"/>
                <w:bCs/>
                <w:color w:val="000000"/>
                <w:sz w:val="24"/>
                <w:szCs w:val="24"/>
              </w:rPr>
              <w:t>Д.Н. Панин</w:t>
            </w:r>
          </w:p>
        </w:tc>
      </w:tr>
      <w:tr w:rsidR="009C1EA2" w:rsidRPr="009C1EA2" w:rsidTr="0061467C">
        <w:tc>
          <w:tcPr>
            <w:tcW w:w="2161" w:type="pct"/>
          </w:tcPr>
          <w:p w:rsidR="009C1EA2" w:rsidRPr="009C1EA2" w:rsidRDefault="009C1EA2" w:rsidP="0061467C">
            <w:pPr>
              <w:spacing w:line="240" w:lineRule="auto"/>
              <w:rPr>
                <w:rFonts w:ascii="Arial Narrow" w:hAnsi="Arial Narrow" w:cs="Times New Roman"/>
                <w:bCs/>
                <w:color w:val="000000"/>
                <w:sz w:val="24"/>
                <w:szCs w:val="24"/>
              </w:rPr>
            </w:pPr>
          </w:p>
        </w:tc>
        <w:tc>
          <w:tcPr>
            <w:tcW w:w="1631" w:type="pct"/>
            <w:tcBorders>
              <w:top w:val="single" w:sz="4" w:space="0" w:color="auto"/>
            </w:tcBorders>
          </w:tcPr>
          <w:p w:rsidR="009C1EA2" w:rsidRPr="009C1EA2" w:rsidRDefault="009C1EA2" w:rsidP="0061467C">
            <w:pPr>
              <w:spacing w:line="240" w:lineRule="auto"/>
              <w:jc w:val="center"/>
              <w:rPr>
                <w:rFonts w:ascii="Arial Narrow" w:hAnsi="Arial Narrow" w:cs="Times New Roman"/>
                <w:bCs/>
                <w:color w:val="000000"/>
                <w:sz w:val="24"/>
                <w:szCs w:val="24"/>
              </w:rPr>
            </w:pPr>
            <w:r w:rsidRPr="009C1EA2">
              <w:rPr>
                <w:rFonts w:ascii="Arial Narrow" w:hAnsi="Arial Narrow" w:cs="Times New Roman"/>
                <w:bCs/>
                <w:color w:val="000000"/>
                <w:sz w:val="24"/>
                <w:szCs w:val="24"/>
                <w:vertAlign w:val="superscript"/>
              </w:rPr>
              <w:t>подпись</w:t>
            </w:r>
          </w:p>
        </w:tc>
        <w:tc>
          <w:tcPr>
            <w:tcW w:w="1208" w:type="pct"/>
            <w:vAlign w:val="bottom"/>
          </w:tcPr>
          <w:p w:rsidR="009C1EA2" w:rsidRPr="009C1EA2" w:rsidRDefault="009C1EA2" w:rsidP="0061467C">
            <w:pPr>
              <w:spacing w:line="240" w:lineRule="auto"/>
              <w:rPr>
                <w:rFonts w:ascii="Arial Narrow" w:hAnsi="Arial Narrow" w:cs="Times New Roman"/>
                <w:bCs/>
                <w:color w:val="000000"/>
                <w:sz w:val="24"/>
                <w:szCs w:val="24"/>
              </w:rPr>
            </w:pPr>
          </w:p>
        </w:tc>
      </w:tr>
      <w:tr w:rsidR="009C1EA2" w:rsidRPr="009C1EA2" w:rsidTr="0061467C">
        <w:tc>
          <w:tcPr>
            <w:tcW w:w="2161" w:type="pct"/>
          </w:tcPr>
          <w:p w:rsidR="009C1EA2" w:rsidRPr="009C1EA2" w:rsidRDefault="009C1EA2" w:rsidP="0061467C">
            <w:pPr>
              <w:spacing w:line="240" w:lineRule="auto"/>
              <w:rPr>
                <w:rFonts w:ascii="Arial Narrow" w:hAnsi="Arial Narrow" w:cs="Times New Roman"/>
                <w:bCs/>
                <w:color w:val="000000"/>
                <w:sz w:val="24"/>
                <w:szCs w:val="24"/>
              </w:rPr>
            </w:pPr>
            <w:r w:rsidRPr="009C1EA2">
              <w:rPr>
                <w:rFonts w:ascii="Arial Narrow" w:hAnsi="Arial Narrow" w:cs="Times New Roman"/>
                <w:bCs/>
                <w:color w:val="000000"/>
                <w:sz w:val="24"/>
                <w:szCs w:val="24"/>
              </w:rPr>
              <w:t>Руководитель проекта ООО «ФОК-Юг», канд. геогр. наук</w:t>
            </w:r>
          </w:p>
        </w:tc>
        <w:tc>
          <w:tcPr>
            <w:tcW w:w="1631" w:type="pct"/>
            <w:tcBorders>
              <w:bottom w:val="single" w:sz="4" w:space="0" w:color="auto"/>
            </w:tcBorders>
          </w:tcPr>
          <w:p w:rsidR="009C1EA2" w:rsidRPr="009C1EA2" w:rsidRDefault="009C1EA2" w:rsidP="0061467C">
            <w:pPr>
              <w:spacing w:line="240" w:lineRule="auto"/>
              <w:jc w:val="center"/>
              <w:rPr>
                <w:rFonts w:ascii="Arial Narrow" w:hAnsi="Arial Narrow" w:cs="Times New Roman"/>
                <w:bCs/>
                <w:color w:val="000000"/>
                <w:sz w:val="24"/>
                <w:szCs w:val="24"/>
                <w:vertAlign w:val="superscript"/>
              </w:rPr>
            </w:pPr>
          </w:p>
        </w:tc>
        <w:tc>
          <w:tcPr>
            <w:tcW w:w="1208" w:type="pct"/>
            <w:vAlign w:val="bottom"/>
          </w:tcPr>
          <w:p w:rsidR="009C1EA2" w:rsidRPr="009C1EA2" w:rsidRDefault="009C1EA2" w:rsidP="0061467C">
            <w:pPr>
              <w:spacing w:line="240" w:lineRule="auto"/>
              <w:rPr>
                <w:rFonts w:ascii="Arial Narrow" w:hAnsi="Arial Narrow" w:cs="Times New Roman"/>
                <w:bCs/>
                <w:color w:val="000000"/>
                <w:sz w:val="24"/>
                <w:szCs w:val="24"/>
              </w:rPr>
            </w:pPr>
            <w:r w:rsidRPr="009C1EA2">
              <w:rPr>
                <w:rFonts w:ascii="Arial Narrow" w:hAnsi="Arial Narrow" w:cs="Times New Roman"/>
                <w:bCs/>
                <w:color w:val="000000"/>
                <w:sz w:val="24"/>
                <w:szCs w:val="24"/>
              </w:rPr>
              <w:t>Р.К. Махмудов</w:t>
            </w:r>
          </w:p>
        </w:tc>
      </w:tr>
      <w:tr w:rsidR="009C1EA2" w:rsidRPr="009C1EA2" w:rsidTr="0061467C">
        <w:tc>
          <w:tcPr>
            <w:tcW w:w="2161" w:type="pct"/>
          </w:tcPr>
          <w:p w:rsidR="009C1EA2" w:rsidRPr="009C1EA2" w:rsidRDefault="009C1EA2" w:rsidP="0061467C">
            <w:pPr>
              <w:spacing w:line="240" w:lineRule="auto"/>
              <w:rPr>
                <w:rFonts w:ascii="Arial Narrow" w:hAnsi="Arial Narrow" w:cs="Times New Roman"/>
                <w:bCs/>
                <w:color w:val="000000"/>
                <w:sz w:val="24"/>
                <w:szCs w:val="24"/>
              </w:rPr>
            </w:pPr>
          </w:p>
        </w:tc>
        <w:tc>
          <w:tcPr>
            <w:tcW w:w="1631" w:type="pct"/>
            <w:tcBorders>
              <w:top w:val="single" w:sz="4" w:space="0" w:color="auto"/>
            </w:tcBorders>
          </w:tcPr>
          <w:p w:rsidR="009C1EA2" w:rsidRPr="009C1EA2" w:rsidRDefault="009C1EA2" w:rsidP="0061467C">
            <w:pPr>
              <w:spacing w:line="240" w:lineRule="auto"/>
              <w:jc w:val="center"/>
              <w:rPr>
                <w:rFonts w:ascii="Arial Narrow" w:hAnsi="Arial Narrow" w:cs="Times New Roman"/>
                <w:bCs/>
                <w:color w:val="000000"/>
                <w:sz w:val="24"/>
                <w:szCs w:val="24"/>
                <w:vertAlign w:val="superscript"/>
              </w:rPr>
            </w:pPr>
            <w:r w:rsidRPr="009C1EA2">
              <w:rPr>
                <w:rFonts w:ascii="Arial Narrow" w:hAnsi="Arial Narrow" w:cs="Times New Roman"/>
                <w:bCs/>
                <w:color w:val="000000"/>
                <w:sz w:val="24"/>
                <w:szCs w:val="24"/>
                <w:vertAlign w:val="superscript"/>
              </w:rPr>
              <w:t>подпись</w:t>
            </w:r>
          </w:p>
        </w:tc>
        <w:tc>
          <w:tcPr>
            <w:tcW w:w="1208" w:type="pct"/>
            <w:vAlign w:val="bottom"/>
          </w:tcPr>
          <w:p w:rsidR="009C1EA2" w:rsidRPr="009C1EA2" w:rsidRDefault="009C1EA2" w:rsidP="0061467C">
            <w:pPr>
              <w:spacing w:line="240" w:lineRule="auto"/>
              <w:rPr>
                <w:rFonts w:ascii="Arial Narrow" w:hAnsi="Arial Narrow" w:cs="Times New Roman"/>
                <w:bCs/>
                <w:color w:val="000000"/>
                <w:sz w:val="24"/>
                <w:szCs w:val="24"/>
              </w:rPr>
            </w:pPr>
          </w:p>
        </w:tc>
      </w:tr>
      <w:tr w:rsidR="009C1EA2" w:rsidRPr="009C1EA2" w:rsidTr="0061467C">
        <w:tc>
          <w:tcPr>
            <w:tcW w:w="2161" w:type="pct"/>
          </w:tcPr>
          <w:p w:rsidR="009C1EA2" w:rsidRPr="009C1EA2" w:rsidRDefault="009C1EA2" w:rsidP="0061467C">
            <w:pPr>
              <w:spacing w:line="240" w:lineRule="auto"/>
              <w:rPr>
                <w:rFonts w:ascii="Arial Narrow" w:hAnsi="Arial Narrow" w:cs="Times New Roman"/>
                <w:bCs/>
                <w:color w:val="000000"/>
                <w:sz w:val="24"/>
                <w:szCs w:val="24"/>
              </w:rPr>
            </w:pPr>
            <w:r w:rsidRPr="009C1EA2">
              <w:rPr>
                <w:rFonts w:ascii="Arial Narrow" w:eastAsia="Times New Roman" w:hAnsi="Arial Narrow" w:cs="Times New Roman"/>
                <w:color w:val="000000"/>
                <w:sz w:val="24"/>
                <w:szCs w:val="24"/>
                <w:lang w:eastAsia="ru-RU"/>
              </w:rPr>
              <w:t>Руководитель проекта ОАО «ГИПРОГОР», начальник мастерской территориального проектирования №1</w:t>
            </w:r>
          </w:p>
        </w:tc>
        <w:tc>
          <w:tcPr>
            <w:tcW w:w="1631" w:type="pct"/>
            <w:tcBorders>
              <w:bottom w:val="single" w:sz="4" w:space="0" w:color="auto"/>
            </w:tcBorders>
          </w:tcPr>
          <w:p w:rsidR="009C1EA2" w:rsidRPr="009C1EA2" w:rsidRDefault="009C1EA2" w:rsidP="0061467C">
            <w:pPr>
              <w:spacing w:line="240" w:lineRule="auto"/>
              <w:jc w:val="center"/>
              <w:rPr>
                <w:rFonts w:ascii="Arial Narrow" w:hAnsi="Arial Narrow" w:cs="Times New Roman"/>
                <w:bCs/>
                <w:color w:val="000000"/>
                <w:sz w:val="24"/>
                <w:szCs w:val="24"/>
                <w:vertAlign w:val="superscript"/>
              </w:rPr>
            </w:pPr>
          </w:p>
        </w:tc>
        <w:tc>
          <w:tcPr>
            <w:tcW w:w="1208" w:type="pct"/>
            <w:vAlign w:val="bottom"/>
          </w:tcPr>
          <w:p w:rsidR="009C1EA2" w:rsidRPr="009C1EA2" w:rsidRDefault="009C1EA2" w:rsidP="0061467C">
            <w:pPr>
              <w:spacing w:line="240" w:lineRule="auto"/>
              <w:rPr>
                <w:rFonts w:ascii="Arial Narrow" w:hAnsi="Arial Narrow" w:cs="Times New Roman"/>
                <w:bCs/>
                <w:color w:val="000000"/>
                <w:sz w:val="24"/>
                <w:szCs w:val="24"/>
              </w:rPr>
            </w:pPr>
            <w:r w:rsidRPr="009C1EA2">
              <w:rPr>
                <w:rFonts w:ascii="Arial Narrow" w:hAnsi="Arial Narrow" w:cs="Times New Roman"/>
                <w:bCs/>
                <w:color w:val="000000"/>
                <w:sz w:val="24"/>
                <w:szCs w:val="24"/>
              </w:rPr>
              <w:t>Е.Г. Кузьмина</w:t>
            </w:r>
          </w:p>
        </w:tc>
      </w:tr>
      <w:tr w:rsidR="009C1EA2" w:rsidRPr="009C1EA2" w:rsidTr="0061467C">
        <w:tc>
          <w:tcPr>
            <w:tcW w:w="2161" w:type="pct"/>
          </w:tcPr>
          <w:p w:rsidR="009C1EA2" w:rsidRPr="009C1EA2" w:rsidRDefault="009C1EA2" w:rsidP="0061467C">
            <w:pPr>
              <w:spacing w:line="240" w:lineRule="auto"/>
              <w:rPr>
                <w:rFonts w:ascii="Arial Narrow" w:hAnsi="Arial Narrow" w:cs="Times New Roman"/>
                <w:bCs/>
                <w:color w:val="000000"/>
                <w:sz w:val="24"/>
                <w:szCs w:val="24"/>
              </w:rPr>
            </w:pPr>
          </w:p>
        </w:tc>
        <w:tc>
          <w:tcPr>
            <w:tcW w:w="1631" w:type="pct"/>
            <w:tcBorders>
              <w:top w:val="single" w:sz="4" w:space="0" w:color="auto"/>
            </w:tcBorders>
          </w:tcPr>
          <w:p w:rsidR="009C1EA2" w:rsidRPr="009C1EA2" w:rsidRDefault="009C1EA2" w:rsidP="0061467C">
            <w:pPr>
              <w:spacing w:line="240" w:lineRule="auto"/>
              <w:jc w:val="center"/>
              <w:rPr>
                <w:rFonts w:ascii="Arial Narrow" w:hAnsi="Arial Narrow" w:cs="Times New Roman"/>
                <w:bCs/>
                <w:color w:val="000000"/>
                <w:sz w:val="24"/>
                <w:szCs w:val="24"/>
                <w:vertAlign w:val="superscript"/>
              </w:rPr>
            </w:pPr>
            <w:r w:rsidRPr="009C1EA2">
              <w:rPr>
                <w:rFonts w:ascii="Arial Narrow" w:hAnsi="Arial Narrow" w:cs="Times New Roman"/>
                <w:bCs/>
                <w:color w:val="000000"/>
                <w:sz w:val="24"/>
                <w:szCs w:val="24"/>
                <w:vertAlign w:val="superscript"/>
              </w:rPr>
              <w:t>подпись</w:t>
            </w:r>
          </w:p>
        </w:tc>
        <w:tc>
          <w:tcPr>
            <w:tcW w:w="1208" w:type="pct"/>
            <w:vAlign w:val="bottom"/>
          </w:tcPr>
          <w:p w:rsidR="009C1EA2" w:rsidRPr="009C1EA2" w:rsidRDefault="009C1EA2" w:rsidP="0061467C">
            <w:pPr>
              <w:spacing w:line="240" w:lineRule="auto"/>
              <w:rPr>
                <w:rFonts w:ascii="Arial Narrow" w:hAnsi="Arial Narrow" w:cs="Times New Roman"/>
                <w:bCs/>
                <w:color w:val="000000"/>
                <w:sz w:val="24"/>
                <w:szCs w:val="24"/>
              </w:rPr>
            </w:pPr>
          </w:p>
        </w:tc>
      </w:tr>
      <w:tr w:rsidR="009C1EA2" w:rsidRPr="009C1EA2" w:rsidTr="0061467C">
        <w:tc>
          <w:tcPr>
            <w:tcW w:w="2161" w:type="pct"/>
          </w:tcPr>
          <w:p w:rsidR="009C1EA2" w:rsidRPr="009C1EA2" w:rsidRDefault="009C1EA2" w:rsidP="0061467C">
            <w:pPr>
              <w:spacing w:line="240" w:lineRule="auto"/>
              <w:rPr>
                <w:rFonts w:ascii="Arial Narrow" w:hAnsi="Arial Narrow" w:cs="Times New Roman"/>
                <w:bCs/>
                <w:color w:val="000000"/>
                <w:sz w:val="24"/>
                <w:szCs w:val="24"/>
              </w:rPr>
            </w:pPr>
            <w:r w:rsidRPr="009C1EA2">
              <w:rPr>
                <w:rFonts w:ascii="Arial Narrow" w:hAnsi="Arial Narrow" w:cs="Times New Roman"/>
                <w:bCs/>
                <w:color w:val="000000"/>
                <w:sz w:val="24"/>
                <w:szCs w:val="24"/>
              </w:rPr>
              <w:t>Главный архитектор проекта, почетный архитектор Ставропольского края</w:t>
            </w:r>
          </w:p>
        </w:tc>
        <w:tc>
          <w:tcPr>
            <w:tcW w:w="1631" w:type="pct"/>
            <w:tcBorders>
              <w:bottom w:val="single" w:sz="4" w:space="0" w:color="auto"/>
            </w:tcBorders>
          </w:tcPr>
          <w:p w:rsidR="009C1EA2" w:rsidRPr="009C1EA2" w:rsidRDefault="009C1EA2" w:rsidP="0061467C">
            <w:pPr>
              <w:spacing w:line="240" w:lineRule="auto"/>
              <w:jc w:val="center"/>
              <w:rPr>
                <w:rFonts w:ascii="Arial Narrow" w:hAnsi="Arial Narrow" w:cs="Times New Roman"/>
                <w:bCs/>
                <w:color w:val="000000"/>
                <w:sz w:val="24"/>
                <w:szCs w:val="24"/>
                <w:vertAlign w:val="superscript"/>
              </w:rPr>
            </w:pPr>
          </w:p>
        </w:tc>
        <w:tc>
          <w:tcPr>
            <w:tcW w:w="1208" w:type="pct"/>
            <w:vAlign w:val="bottom"/>
          </w:tcPr>
          <w:p w:rsidR="009C1EA2" w:rsidRPr="009C1EA2" w:rsidRDefault="009C1EA2" w:rsidP="0061467C">
            <w:pPr>
              <w:spacing w:line="240" w:lineRule="auto"/>
              <w:rPr>
                <w:rFonts w:ascii="Arial Narrow" w:hAnsi="Arial Narrow" w:cs="Times New Roman"/>
                <w:bCs/>
                <w:color w:val="000000"/>
                <w:sz w:val="24"/>
                <w:szCs w:val="24"/>
              </w:rPr>
            </w:pPr>
            <w:r w:rsidRPr="009C1EA2">
              <w:rPr>
                <w:rFonts w:ascii="Arial Narrow" w:hAnsi="Arial Narrow" w:cs="Times New Roman"/>
                <w:bCs/>
                <w:color w:val="000000"/>
                <w:sz w:val="24"/>
                <w:szCs w:val="24"/>
              </w:rPr>
              <w:t xml:space="preserve">Р.В. Лебедева </w:t>
            </w:r>
          </w:p>
        </w:tc>
      </w:tr>
      <w:tr w:rsidR="009C1EA2" w:rsidRPr="009C1EA2" w:rsidTr="0061467C">
        <w:tc>
          <w:tcPr>
            <w:tcW w:w="2161" w:type="pct"/>
          </w:tcPr>
          <w:p w:rsidR="009C1EA2" w:rsidRPr="009C1EA2" w:rsidRDefault="009C1EA2" w:rsidP="0061467C">
            <w:pPr>
              <w:spacing w:line="240" w:lineRule="auto"/>
              <w:rPr>
                <w:rFonts w:ascii="Arial Narrow" w:hAnsi="Arial Narrow" w:cs="Times New Roman"/>
                <w:bCs/>
                <w:color w:val="000000"/>
                <w:sz w:val="24"/>
                <w:szCs w:val="24"/>
              </w:rPr>
            </w:pPr>
          </w:p>
        </w:tc>
        <w:tc>
          <w:tcPr>
            <w:tcW w:w="1631" w:type="pct"/>
            <w:tcBorders>
              <w:top w:val="single" w:sz="4" w:space="0" w:color="auto"/>
            </w:tcBorders>
          </w:tcPr>
          <w:p w:rsidR="009C1EA2" w:rsidRPr="009C1EA2" w:rsidRDefault="009C1EA2" w:rsidP="0061467C">
            <w:pPr>
              <w:spacing w:line="240" w:lineRule="auto"/>
              <w:jc w:val="center"/>
              <w:rPr>
                <w:rFonts w:ascii="Arial Narrow" w:hAnsi="Arial Narrow" w:cs="Times New Roman"/>
                <w:bCs/>
                <w:color w:val="000000"/>
                <w:sz w:val="24"/>
                <w:szCs w:val="24"/>
                <w:vertAlign w:val="superscript"/>
              </w:rPr>
            </w:pPr>
            <w:r w:rsidRPr="009C1EA2">
              <w:rPr>
                <w:rFonts w:ascii="Arial Narrow" w:hAnsi="Arial Narrow" w:cs="Times New Roman"/>
                <w:bCs/>
                <w:color w:val="000000"/>
                <w:sz w:val="24"/>
                <w:szCs w:val="24"/>
                <w:vertAlign w:val="superscript"/>
              </w:rPr>
              <w:t>подпись</w:t>
            </w:r>
          </w:p>
        </w:tc>
        <w:tc>
          <w:tcPr>
            <w:tcW w:w="1208" w:type="pct"/>
            <w:vAlign w:val="bottom"/>
          </w:tcPr>
          <w:p w:rsidR="009C1EA2" w:rsidRPr="009C1EA2" w:rsidRDefault="009C1EA2" w:rsidP="0061467C">
            <w:pPr>
              <w:spacing w:line="240" w:lineRule="auto"/>
              <w:rPr>
                <w:rFonts w:ascii="Arial Narrow" w:hAnsi="Arial Narrow" w:cs="Times New Roman"/>
                <w:bCs/>
                <w:color w:val="000000"/>
                <w:sz w:val="24"/>
                <w:szCs w:val="24"/>
              </w:rPr>
            </w:pPr>
          </w:p>
        </w:tc>
      </w:tr>
      <w:tr w:rsidR="009C1EA2" w:rsidRPr="009C1EA2" w:rsidTr="0061467C">
        <w:tc>
          <w:tcPr>
            <w:tcW w:w="2161" w:type="pct"/>
          </w:tcPr>
          <w:p w:rsidR="009C1EA2" w:rsidRPr="009C1EA2" w:rsidRDefault="009C1EA2" w:rsidP="0061467C">
            <w:pPr>
              <w:spacing w:line="240" w:lineRule="auto"/>
              <w:rPr>
                <w:rFonts w:ascii="Arial Narrow" w:hAnsi="Arial Narrow" w:cs="Times New Roman"/>
                <w:bCs/>
                <w:color w:val="000000"/>
                <w:sz w:val="24"/>
                <w:szCs w:val="24"/>
              </w:rPr>
            </w:pPr>
            <w:r w:rsidRPr="009C1EA2">
              <w:rPr>
                <w:rFonts w:ascii="Arial Narrow" w:hAnsi="Arial Narrow" w:cs="Times New Roman"/>
                <w:bCs/>
                <w:color w:val="000000"/>
                <w:sz w:val="24"/>
                <w:szCs w:val="24"/>
              </w:rPr>
              <w:t>Главный архитектор проекта ОАО «ГИПРОГОР»</w:t>
            </w:r>
          </w:p>
        </w:tc>
        <w:tc>
          <w:tcPr>
            <w:tcW w:w="1631" w:type="pct"/>
            <w:tcBorders>
              <w:bottom w:val="single" w:sz="4" w:space="0" w:color="auto"/>
            </w:tcBorders>
          </w:tcPr>
          <w:p w:rsidR="009C1EA2" w:rsidRPr="009C1EA2" w:rsidRDefault="009C1EA2" w:rsidP="0061467C">
            <w:pPr>
              <w:spacing w:line="240" w:lineRule="auto"/>
              <w:jc w:val="center"/>
              <w:rPr>
                <w:rFonts w:ascii="Arial Narrow" w:hAnsi="Arial Narrow" w:cs="Times New Roman"/>
                <w:bCs/>
                <w:color w:val="000000"/>
                <w:sz w:val="24"/>
                <w:szCs w:val="24"/>
                <w:vertAlign w:val="superscript"/>
              </w:rPr>
            </w:pPr>
          </w:p>
        </w:tc>
        <w:tc>
          <w:tcPr>
            <w:tcW w:w="1208" w:type="pct"/>
            <w:vAlign w:val="bottom"/>
          </w:tcPr>
          <w:p w:rsidR="009C1EA2" w:rsidRPr="009C1EA2" w:rsidRDefault="009C1EA2" w:rsidP="0061467C">
            <w:pPr>
              <w:spacing w:line="240" w:lineRule="auto"/>
              <w:rPr>
                <w:rFonts w:ascii="Arial Narrow" w:hAnsi="Arial Narrow" w:cs="Times New Roman"/>
                <w:bCs/>
                <w:color w:val="000000"/>
                <w:sz w:val="24"/>
                <w:szCs w:val="24"/>
              </w:rPr>
            </w:pPr>
            <w:r w:rsidRPr="009C1EA2">
              <w:rPr>
                <w:rFonts w:ascii="Arial Narrow" w:eastAsia="Times New Roman" w:hAnsi="Arial Narrow" w:cs="Times New Roman"/>
                <w:color w:val="000000"/>
                <w:sz w:val="24"/>
                <w:szCs w:val="24"/>
                <w:lang w:eastAsia="ru-RU"/>
              </w:rPr>
              <w:t xml:space="preserve">О.З. Воронова </w:t>
            </w:r>
          </w:p>
        </w:tc>
      </w:tr>
      <w:tr w:rsidR="009C1EA2" w:rsidRPr="009C1EA2" w:rsidTr="0061467C">
        <w:tc>
          <w:tcPr>
            <w:tcW w:w="2161" w:type="pct"/>
          </w:tcPr>
          <w:p w:rsidR="009C1EA2" w:rsidRPr="009C1EA2" w:rsidRDefault="009C1EA2" w:rsidP="0061467C">
            <w:pPr>
              <w:spacing w:line="240" w:lineRule="auto"/>
              <w:rPr>
                <w:rFonts w:ascii="Arial Narrow" w:hAnsi="Arial Narrow" w:cs="Times New Roman"/>
                <w:bCs/>
                <w:color w:val="000000"/>
                <w:sz w:val="24"/>
                <w:szCs w:val="24"/>
              </w:rPr>
            </w:pPr>
          </w:p>
        </w:tc>
        <w:tc>
          <w:tcPr>
            <w:tcW w:w="1631" w:type="pct"/>
            <w:tcBorders>
              <w:top w:val="single" w:sz="4" w:space="0" w:color="auto"/>
            </w:tcBorders>
          </w:tcPr>
          <w:p w:rsidR="009C1EA2" w:rsidRPr="009C1EA2" w:rsidRDefault="009C1EA2" w:rsidP="0061467C">
            <w:pPr>
              <w:spacing w:line="240" w:lineRule="auto"/>
              <w:jc w:val="center"/>
              <w:rPr>
                <w:rFonts w:ascii="Arial Narrow" w:hAnsi="Arial Narrow" w:cs="Times New Roman"/>
                <w:bCs/>
                <w:color w:val="000000"/>
                <w:sz w:val="24"/>
                <w:szCs w:val="24"/>
                <w:vertAlign w:val="superscript"/>
              </w:rPr>
            </w:pPr>
            <w:r w:rsidRPr="009C1EA2">
              <w:rPr>
                <w:rFonts w:ascii="Arial Narrow" w:hAnsi="Arial Narrow" w:cs="Times New Roman"/>
                <w:bCs/>
                <w:color w:val="000000"/>
                <w:sz w:val="24"/>
                <w:szCs w:val="24"/>
                <w:vertAlign w:val="superscript"/>
              </w:rPr>
              <w:t>подпись</w:t>
            </w:r>
          </w:p>
        </w:tc>
        <w:tc>
          <w:tcPr>
            <w:tcW w:w="1208" w:type="pct"/>
            <w:vAlign w:val="bottom"/>
          </w:tcPr>
          <w:p w:rsidR="009C1EA2" w:rsidRPr="009C1EA2" w:rsidRDefault="009C1EA2" w:rsidP="0061467C">
            <w:pPr>
              <w:spacing w:line="240" w:lineRule="auto"/>
              <w:rPr>
                <w:rFonts w:ascii="Arial Narrow" w:hAnsi="Arial Narrow" w:cs="Times New Roman"/>
                <w:bCs/>
                <w:color w:val="000000"/>
                <w:sz w:val="24"/>
                <w:szCs w:val="24"/>
              </w:rPr>
            </w:pPr>
          </w:p>
        </w:tc>
      </w:tr>
      <w:tr w:rsidR="009C1EA2" w:rsidRPr="009C1EA2" w:rsidTr="0061467C">
        <w:tc>
          <w:tcPr>
            <w:tcW w:w="2161" w:type="pct"/>
          </w:tcPr>
          <w:p w:rsidR="009C1EA2" w:rsidRPr="009C1EA2" w:rsidRDefault="009C1EA2" w:rsidP="0061467C">
            <w:pPr>
              <w:spacing w:line="240" w:lineRule="auto"/>
              <w:rPr>
                <w:rFonts w:ascii="Arial Narrow" w:hAnsi="Arial Narrow" w:cs="Times New Roman"/>
                <w:bCs/>
                <w:color w:val="000000"/>
                <w:sz w:val="24"/>
                <w:szCs w:val="24"/>
              </w:rPr>
            </w:pPr>
            <w:r w:rsidRPr="009C1EA2">
              <w:rPr>
                <w:rFonts w:ascii="Arial Narrow" w:hAnsi="Arial Narrow" w:cs="Times New Roman"/>
                <w:bCs/>
                <w:color w:val="000000"/>
                <w:sz w:val="24"/>
                <w:szCs w:val="24"/>
              </w:rPr>
              <w:t>Архитектор проекта ООО «ФОК-Юг»</w:t>
            </w:r>
          </w:p>
        </w:tc>
        <w:tc>
          <w:tcPr>
            <w:tcW w:w="1631" w:type="pct"/>
            <w:tcBorders>
              <w:bottom w:val="single" w:sz="4" w:space="0" w:color="auto"/>
            </w:tcBorders>
          </w:tcPr>
          <w:p w:rsidR="009C1EA2" w:rsidRPr="009C1EA2" w:rsidRDefault="009C1EA2" w:rsidP="0061467C">
            <w:pPr>
              <w:spacing w:line="240" w:lineRule="auto"/>
              <w:jc w:val="center"/>
              <w:rPr>
                <w:rFonts w:ascii="Arial Narrow" w:hAnsi="Arial Narrow" w:cs="Times New Roman"/>
                <w:bCs/>
                <w:color w:val="000000"/>
                <w:sz w:val="24"/>
                <w:szCs w:val="24"/>
                <w:vertAlign w:val="superscript"/>
              </w:rPr>
            </w:pPr>
          </w:p>
        </w:tc>
        <w:tc>
          <w:tcPr>
            <w:tcW w:w="1208" w:type="pct"/>
            <w:vAlign w:val="bottom"/>
          </w:tcPr>
          <w:p w:rsidR="009C1EA2" w:rsidRPr="009C1EA2" w:rsidRDefault="009C1EA2" w:rsidP="0061467C">
            <w:pPr>
              <w:spacing w:line="240" w:lineRule="auto"/>
              <w:rPr>
                <w:rFonts w:ascii="Arial Narrow" w:hAnsi="Arial Narrow" w:cs="Times New Roman"/>
                <w:bCs/>
                <w:color w:val="000000"/>
                <w:sz w:val="24"/>
                <w:szCs w:val="24"/>
              </w:rPr>
            </w:pPr>
            <w:r w:rsidRPr="009C1EA2">
              <w:rPr>
                <w:rFonts w:ascii="Arial Narrow" w:hAnsi="Arial Narrow" w:cs="Times New Roman"/>
                <w:bCs/>
                <w:color w:val="000000"/>
                <w:sz w:val="24"/>
                <w:szCs w:val="24"/>
              </w:rPr>
              <w:t>И.О. Полевич</w:t>
            </w:r>
          </w:p>
        </w:tc>
      </w:tr>
      <w:tr w:rsidR="009C1EA2" w:rsidRPr="009C1EA2" w:rsidTr="0061467C">
        <w:tc>
          <w:tcPr>
            <w:tcW w:w="2161" w:type="pct"/>
          </w:tcPr>
          <w:p w:rsidR="009C1EA2" w:rsidRPr="009C1EA2" w:rsidRDefault="009C1EA2" w:rsidP="0061467C">
            <w:pPr>
              <w:spacing w:line="240" w:lineRule="auto"/>
              <w:rPr>
                <w:rFonts w:ascii="Arial Narrow" w:hAnsi="Arial Narrow" w:cs="Times New Roman"/>
                <w:bCs/>
                <w:color w:val="000000"/>
                <w:sz w:val="24"/>
                <w:szCs w:val="24"/>
              </w:rPr>
            </w:pPr>
          </w:p>
        </w:tc>
        <w:tc>
          <w:tcPr>
            <w:tcW w:w="1631" w:type="pct"/>
            <w:tcBorders>
              <w:top w:val="single" w:sz="4" w:space="0" w:color="auto"/>
            </w:tcBorders>
          </w:tcPr>
          <w:p w:rsidR="009C1EA2" w:rsidRPr="009C1EA2" w:rsidRDefault="009C1EA2" w:rsidP="0061467C">
            <w:pPr>
              <w:spacing w:line="240" w:lineRule="auto"/>
              <w:jc w:val="center"/>
              <w:rPr>
                <w:rFonts w:ascii="Arial Narrow" w:hAnsi="Arial Narrow" w:cs="Times New Roman"/>
                <w:bCs/>
                <w:color w:val="000000"/>
                <w:sz w:val="24"/>
                <w:szCs w:val="24"/>
                <w:vertAlign w:val="superscript"/>
              </w:rPr>
            </w:pPr>
            <w:r w:rsidRPr="009C1EA2">
              <w:rPr>
                <w:rFonts w:ascii="Arial Narrow" w:hAnsi="Arial Narrow" w:cs="Times New Roman"/>
                <w:bCs/>
                <w:color w:val="000000"/>
                <w:sz w:val="24"/>
                <w:szCs w:val="24"/>
                <w:vertAlign w:val="superscript"/>
              </w:rPr>
              <w:t>подпись</w:t>
            </w:r>
          </w:p>
        </w:tc>
        <w:tc>
          <w:tcPr>
            <w:tcW w:w="1208" w:type="pct"/>
            <w:vAlign w:val="bottom"/>
          </w:tcPr>
          <w:p w:rsidR="009C1EA2" w:rsidRPr="009C1EA2" w:rsidRDefault="009C1EA2" w:rsidP="0061467C">
            <w:pPr>
              <w:spacing w:line="240" w:lineRule="auto"/>
              <w:rPr>
                <w:rFonts w:ascii="Arial Narrow" w:hAnsi="Arial Narrow" w:cs="Times New Roman"/>
                <w:bCs/>
                <w:color w:val="000000"/>
                <w:sz w:val="24"/>
                <w:szCs w:val="24"/>
              </w:rPr>
            </w:pPr>
          </w:p>
        </w:tc>
      </w:tr>
      <w:tr w:rsidR="009C1EA2" w:rsidRPr="009C1EA2" w:rsidTr="0061467C">
        <w:tc>
          <w:tcPr>
            <w:tcW w:w="2161" w:type="pct"/>
          </w:tcPr>
          <w:p w:rsidR="009C1EA2" w:rsidRPr="009C1EA2" w:rsidRDefault="009C1EA2" w:rsidP="0061467C">
            <w:pPr>
              <w:spacing w:line="240" w:lineRule="auto"/>
              <w:rPr>
                <w:rFonts w:ascii="Arial Narrow" w:hAnsi="Arial Narrow" w:cs="Times New Roman"/>
                <w:bCs/>
                <w:color w:val="000000"/>
                <w:sz w:val="24"/>
                <w:szCs w:val="24"/>
              </w:rPr>
            </w:pPr>
            <w:r w:rsidRPr="009C1EA2">
              <w:rPr>
                <w:rFonts w:ascii="Arial Narrow" w:hAnsi="Arial Narrow" w:cs="Times New Roman"/>
                <w:bCs/>
                <w:color w:val="000000"/>
                <w:sz w:val="24"/>
                <w:szCs w:val="24"/>
              </w:rPr>
              <w:t>Архитектор проекта ООО «ФОК-Юг»</w:t>
            </w:r>
          </w:p>
        </w:tc>
        <w:tc>
          <w:tcPr>
            <w:tcW w:w="1631" w:type="pct"/>
            <w:tcBorders>
              <w:bottom w:val="single" w:sz="4" w:space="0" w:color="auto"/>
            </w:tcBorders>
          </w:tcPr>
          <w:p w:rsidR="009C1EA2" w:rsidRPr="009C1EA2" w:rsidRDefault="009C1EA2" w:rsidP="0061467C">
            <w:pPr>
              <w:spacing w:line="240" w:lineRule="auto"/>
              <w:jc w:val="center"/>
              <w:rPr>
                <w:rFonts w:ascii="Arial Narrow" w:hAnsi="Arial Narrow" w:cs="Times New Roman"/>
                <w:bCs/>
                <w:color w:val="000000"/>
                <w:sz w:val="24"/>
                <w:szCs w:val="24"/>
                <w:vertAlign w:val="superscript"/>
              </w:rPr>
            </w:pPr>
          </w:p>
        </w:tc>
        <w:tc>
          <w:tcPr>
            <w:tcW w:w="1208" w:type="pct"/>
            <w:vAlign w:val="bottom"/>
          </w:tcPr>
          <w:p w:rsidR="009C1EA2" w:rsidRPr="009C1EA2" w:rsidRDefault="009C1EA2" w:rsidP="0061467C">
            <w:pPr>
              <w:spacing w:line="240" w:lineRule="auto"/>
              <w:rPr>
                <w:rFonts w:ascii="Arial Narrow" w:hAnsi="Arial Narrow" w:cs="Times New Roman"/>
                <w:bCs/>
                <w:color w:val="000000"/>
                <w:sz w:val="24"/>
                <w:szCs w:val="24"/>
              </w:rPr>
            </w:pPr>
            <w:r w:rsidRPr="009C1EA2">
              <w:rPr>
                <w:rFonts w:ascii="Arial Narrow" w:hAnsi="Arial Narrow" w:cs="Times New Roman"/>
                <w:bCs/>
                <w:color w:val="000000"/>
                <w:sz w:val="24"/>
                <w:szCs w:val="24"/>
              </w:rPr>
              <w:t>К.Н. Воронин</w:t>
            </w:r>
          </w:p>
        </w:tc>
      </w:tr>
      <w:tr w:rsidR="009C1EA2" w:rsidRPr="009C1EA2" w:rsidTr="0061467C">
        <w:tc>
          <w:tcPr>
            <w:tcW w:w="2161" w:type="pct"/>
          </w:tcPr>
          <w:p w:rsidR="009C1EA2" w:rsidRPr="009C1EA2" w:rsidRDefault="009C1EA2" w:rsidP="0061467C">
            <w:pPr>
              <w:spacing w:line="240" w:lineRule="auto"/>
              <w:rPr>
                <w:rFonts w:ascii="Arial Narrow" w:hAnsi="Arial Narrow" w:cs="Times New Roman"/>
                <w:bCs/>
                <w:color w:val="000000"/>
                <w:sz w:val="24"/>
                <w:szCs w:val="24"/>
              </w:rPr>
            </w:pPr>
          </w:p>
        </w:tc>
        <w:tc>
          <w:tcPr>
            <w:tcW w:w="1631" w:type="pct"/>
            <w:tcBorders>
              <w:top w:val="single" w:sz="4" w:space="0" w:color="auto"/>
            </w:tcBorders>
          </w:tcPr>
          <w:p w:rsidR="009C1EA2" w:rsidRPr="009C1EA2" w:rsidRDefault="009C1EA2" w:rsidP="0061467C">
            <w:pPr>
              <w:spacing w:line="240" w:lineRule="auto"/>
              <w:jc w:val="center"/>
              <w:rPr>
                <w:rFonts w:ascii="Arial Narrow" w:hAnsi="Arial Narrow" w:cs="Times New Roman"/>
                <w:bCs/>
                <w:color w:val="000000"/>
                <w:sz w:val="24"/>
                <w:szCs w:val="24"/>
                <w:vertAlign w:val="superscript"/>
              </w:rPr>
            </w:pPr>
            <w:r w:rsidRPr="009C1EA2">
              <w:rPr>
                <w:rFonts w:ascii="Arial Narrow" w:hAnsi="Arial Narrow" w:cs="Times New Roman"/>
                <w:bCs/>
                <w:color w:val="000000"/>
                <w:sz w:val="24"/>
                <w:szCs w:val="24"/>
                <w:vertAlign w:val="superscript"/>
              </w:rPr>
              <w:t>подпись</w:t>
            </w:r>
          </w:p>
        </w:tc>
        <w:tc>
          <w:tcPr>
            <w:tcW w:w="1208" w:type="pct"/>
            <w:vAlign w:val="bottom"/>
          </w:tcPr>
          <w:p w:rsidR="009C1EA2" w:rsidRPr="009C1EA2" w:rsidRDefault="009C1EA2" w:rsidP="0061467C">
            <w:pPr>
              <w:spacing w:line="240" w:lineRule="auto"/>
              <w:rPr>
                <w:rFonts w:ascii="Arial Narrow" w:hAnsi="Arial Narrow" w:cs="Times New Roman"/>
                <w:bCs/>
                <w:color w:val="000000"/>
                <w:sz w:val="24"/>
                <w:szCs w:val="24"/>
              </w:rPr>
            </w:pPr>
          </w:p>
        </w:tc>
      </w:tr>
      <w:tr w:rsidR="009C1EA2" w:rsidRPr="009C1EA2" w:rsidTr="0061467C">
        <w:tc>
          <w:tcPr>
            <w:tcW w:w="2161" w:type="pct"/>
          </w:tcPr>
          <w:p w:rsidR="009C1EA2" w:rsidRPr="009C1EA2" w:rsidRDefault="009C1EA2" w:rsidP="0061467C">
            <w:pPr>
              <w:spacing w:line="240" w:lineRule="auto"/>
              <w:rPr>
                <w:rFonts w:ascii="Arial Narrow" w:hAnsi="Arial Narrow" w:cs="Times New Roman"/>
                <w:bCs/>
                <w:color w:val="000000"/>
                <w:sz w:val="24"/>
                <w:szCs w:val="24"/>
              </w:rPr>
            </w:pPr>
            <w:r w:rsidRPr="009C1EA2">
              <w:rPr>
                <w:rFonts w:ascii="Arial Narrow" w:hAnsi="Arial Narrow" w:cs="Times New Roman"/>
                <w:bCs/>
                <w:color w:val="000000"/>
                <w:sz w:val="24"/>
                <w:szCs w:val="24"/>
              </w:rPr>
              <w:t xml:space="preserve">Начальник отдела социально-экономического планирования ООО «ФОК-Юг», </w:t>
            </w:r>
          </w:p>
          <w:p w:rsidR="009C1EA2" w:rsidRPr="009C1EA2" w:rsidRDefault="009C1EA2" w:rsidP="0061467C">
            <w:pPr>
              <w:spacing w:line="240" w:lineRule="auto"/>
              <w:rPr>
                <w:rFonts w:ascii="Arial Narrow" w:hAnsi="Arial Narrow" w:cs="Times New Roman"/>
                <w:bCs/>
                <w:color w:val="000000"/>
                <w:sz w:val="24"/>
                <w:szCs w:val="24"/>
              </w:rPr>
            </w:pPr>
            <w:r w:rsidRPr="009C1EA2">
              <w:rPr>
                <w:rFonts w:ascii="Arial Narrow" w:hAnsi="Arial Narrow" w:cs="Times New Roman"/>
                <w:bCs/>
                <w:color w:val="000000"/>
                <w:sz w:val="24"/>
                <w:szCs w:val="24"/>
              </w:rPr>
              <w:t>канд. геогр. наук</w:t>
            </w:r>
          </w:p>
        </w:tc>
        <w:tc>
          <w:tcPr>
            <w:tcW w:w="1631" w:type="pct"/>
            <w:tcBorders>
              <w:bottom w:val="single" w:sz="4" w:space="0" w:color="auto"/>
            </w:tcBorders>
          </w:tcPr>
          <w:p w:rsidR="009C1EA2" w:rsidRPr="009C1EA2" w:rsidRDefault="009C1EA2" w:rsidP="0061467C">
            <w:pPr>
              <w:spacing w:line="240" w:lineRule="auto"/>
              <w:jc w:val="center"/>
              <w:rPr>
                <w:rFonts w:ascii="Arial Narrow" w:hAnsi="Arial Narrow" w:cs="Times New Roman"/>
                <w:bCs/>
                <w:color w:val="000000"/>
                <w:sz w:val="24"/>
                <w:szCs w:val="24"/>
                <w:vertAlign w:val="superscript"/>
              </w:rPr>
            </w:pPr>
          </w:p>
        </w:tc>
        <w:tc>
          <w:tcPr>
            <w:tcW w:w="1208" w:type="pct"/>
            <w:vAlign w:val="bottom"/>
          </w:tcPr>
          <w:p w:rsidR="009C1EA2" w:rsidRPr="009C1EA2" w:rsidRDefault="009C1EA2" w:rsidP="0061467C">
            <w:pPr>
              <w:spacing w:line="240" w:lineRule="auto"/>
              <w:rPr>
                <w:rFonts w:ascii="Arial Narrow" w:hAnsi="Arial Narrow" w:cs="Times New Roman"/>
                <w:bCs/>
                <w:color w:val="000000"/>
                <w:sz w:val="24"/>
                <w:szCs w:val="24"/>
              </w:rPr>
            </w:pPr>
            <w:r w:rsidRPr="009C1EA2">
              <w:rPr>
                <w:rFonts w:ascii="Arial Narrow" w:hAnsi="Arial Narrow" w:cs="Times New Roman"/>
                <w:bCs/>
                <w:color w:val="000000"/>
                <w:sz w:val="24"/>
                <w:szCs w:val="24"/>
              </w:rPr>
              <w:t>В.М. Эшроков</w:t>
            </w:r>
          </w:p>
        </w:tc>
      </w:tr>
      <w:tr w:rsidR="009C1EA2" w:rsidRPr="009C1EA2" w:rsidTr="0061467C">
        <w:tc>
          <w:tcPr>
            <w:tcW w:w="2161" w:type="pct"/>
          </w:tcPr>
          <w:p w:rsidR="009C1EA2" w:rsidRPr="009C1EA2" w:rsidRDefault="009C1EA2" w:rsidP="0061467C">
            <w:pPr>
              <w:spacing w:line="240" w:lineRule="auto"/>
              <w:rPr>
                <w:rFonts w:ascii="Arial Narrow" w:hAnsi="Arial Narrow" w:cs="Times New Roman"/>
                <w:bCs/>
                <w:color w:val="000000"/>
                <w:sz w:val="24"/>
                <w:szCs w:val="24"/>
              </w:rPr>
            </w:pPr>
          </w:p>
        </w:tc>
        <w:tc>
          <w:tcPr>
            <w:tcW w:w="1631" w:type="pct"/>
            <w:tcBorders>
              <w:top w:val="single" w:sz="4" w:space="0" w:color="auto"/>
            </w:tcBorders>
          </w:tcPr>
          <w:p w:rsidR="009C1EA2" w:rsidRPr="009C1EA2" w:rsidRDefault="009C1EA2" w:rsidP="0061467C">
            <w:pPr>
              <w:spacing w:line="240" w:lineRule="auto"/>
              <w:jc w:val="center"/>
              <w:rPr>
                <w:rFonts w:ascii="Arial Narrow" w:hAnsi="Arial Narrow" w:cs="Times New Roman"/>
                <w:bCs/>
                <w:color w:val="000000"/>
                <w:sz w:val="24"/>
                <w:szCs w:val="24"/>
                <w:vertAlign w:val="superscript"/>
              </w:rPr>
            </w:pPr>
            <w:r w:rsidRPr="009C1EA2">
              <w:rPr>
                <w:rFonts w:ascii="Arial Narrow" w:hAnsi="Arial Narrow" w:cs="Times New Roman"/>
                <w:bCs/>
                <w:color w:val="000000"/>
                <w:sz w:val="24"/>
                <w:szCs w:val="24"/>
                <w:vertAlign w:val="superscript"/>
              </w:rPr>
              <w:t>подпись</w:t>
            </w:r>
          </w:p>
        </w:tc>
        <w:tc>
          <w:tcPr>
            <w:tcW w:w="1208" w:type="pct"/>
            <w:vAlign w:val="bottom"/>
          </w:tcPr>
          <w:p w:rsidR="009C1EA2" w:rsidRPr="009C1EA2" w:rsidRDefault="009C1EA2" w:rsidP="0061467C">
            <w:pPr>
              <w:spacing w:line="240" w:lineRule="auto"/>
              <w:rPr>
                <w:rFonts w:ascii="Arial Narrow" w:hAnsi="Arial Narrow" w:cs="Times New Roman"/>
                <w:bCs/>
                <w:color w:val="000000"/>
                <w:sz w:val="24"/>
                <w:szCs w:val="24"/>
              </w:rPr>
            </w:pPr>
          </w:p>
        </w:tc>
      </w:tr>
      <w:tr w:rsidR="009C1EA2" w:rsidRPr="009C1EA2" w:rsidTr="0061467C">
        <w:tc>
          <w:tcPr>
            <w:tcW w:w="2161" w:type="pct"/>
          </w:tcPr>
          <w:p w:rsidR="009C1EA2" w:rsidRPr="009C1EA2" w:rsidRDefault="009C1EA2" w:rsidP="0061467C">
            <w:pPr>
              <w:spacing w:line="240" w:lineRule="auto"/>
              <w:rPr>
                <w:rFonts w:ascii="Arial Narrow" w:hAnsi="Arial Narrow" w:cs="Times New Roman"/>
                <w:bCs/>
                <w:color w:val="000000"/>
                <w:sz w:val="24"/>
                <w:szCs w:val="24"/>
              </w:rPr>
            </w:pPr>
            <w:r w:rsidRPr="009C1EA2">
              <w:rPr>
                <w:rFonts w:ascii="Arial Narrow" w:hAnsi="Arial Narrow" w:cs="Times New Roman"/>
                <w:bCs/>
                <w:color w:val="000000"/>
                <w:sz w:val="24"/>
                <w:szCs w:val="24"/>
              </w:rPr>
              <w:t>Руководитель отдела геоинформационного анализа ООО «ФОК-Юг», канд. геогр. наук</w:t>
            </w:r>
          </w:p>
        </w:tc>
        <w:tc>
          <w:tcPr>
            <w:tcW w:w="1631" w:type="pct"/>
            <w:tcBorders>
              <w:bottom w:val="single" w:sz="4" w:space="0" w:color="auto"/>
            </w:tcBorders>
          </w:tcPr>
          <w:p w:rsidR="009C1EA2" w:rsidRPr="009C1EA2" w:rsidRDefault="009C1EA2" w:rsidP="0061467C">
            <w:pPr>
              <w:spacing w:line="240" w:lineRule="auto"/>
              <w:jc w:val="center"/>
              <w:rPr>
                <w:rFonts w:ascii="Arial Narrow" w:hAnsi="Arial Narrow" w:cs="Times New Roman"/>
                <w:bCs/>
                <w:color w:val="000000"/>
                <w:sz w:val="24"/>
                <w:szCs w:val="24"/>
                <w:vertAlign w:val="superscript"/>
              </w:rPr>
            </w:pPr>
          </w:p>
        </w:tc>
        <w:tc>
          <w:tcPr>
            <w:tcW w:w="1208" w:type="pct"/>
            <w:vAlign w:val="bottom"/>
          </w:tcPr>
          <w:p w:rsidR="009C1EA2" w:rsidRPr="009C1EA2" w:rsidRDefault="009C1EA2" w:rsidP="0061467C">
            <w:pPr>
              <w:spacing w:line="240" w:lineRule="auto"/>
              <w:rPr>
                <w:rFonts w:ascii="Arial Narrow" w:hAnsi="Arial Narrow" w:cs="Times New Roman"/>
                <w:bCs/>
                <w:color w:val="000000"/>
                <w:sz w:val="24"/>
                <w:szCs w:val="24"/>
              </w:rPr>
            </w:pPr>
            <w:r w:rsidRPr="009C1EA2">
              <w:rPr>
                <w:rFonts w:ascii="Arial Narrow" w:hAnsi="Arial Narrow" w:cs="Times New Roman"/>
                <w:bCs/>
                <w:color w:val="000000"/>
                <w:sz w:val="24"/>
                <w:szCs w:val="24"/>
              </w:rPr>
              <w:t>А.А. Черкасов</w:t>
            </w:r>
          </w:p>
        </w:tc>
      </w:tr>
      <w:tr w:rsidR="009C1EA2" w:rsidRPr="009C1EA2" w:rsidTr="0061467C">
        <w:tc>
          <w:tcPr>
            <w:tcW w:w="2161" w:type="pct"/>
          </w:tcPr>
          <w:p w:rsidR="009C1EA2" w:rsidRPr="009C1EA2" w:rsidRDefault="009C1EA2" w:rsidP="0061467C">
            <w:pPr>
              <w:spacing w:line="240" w:lineRule="auto"/>
              <w:rPr>
                <w:rFonts w:ascii="Arial Narrow" w:hAnsi="Arial Narrow" w:cs="Times New Roman"/>
                <w:bCs/>
                <w:color w:val="000000"/>
                <w:sz w:val="24"/>
                <w:szCs w:val="24"/>
              </w:rPr>
            </w:pPr>
          </w:p>
        </w:tc>
        <w:tc>
          <w:tcPr>
            <w:tcW w:w="1631" w:type="pct"/>
            <w:tcBorders>
              <w:top w:val="single" w:sz="4" w:space="0" w:color="auto"/>
            </w:tcBorders>
          </w:tcPr>
          <w:p w:rsidR="009C1EA2" w:rsidRPr="009C1EA2" w:rsidRDefault="009C1EA2" w:rsidP="0061467C">
            <w:pPr>
              <w:spacing w:line="240" w:lineRule="auto"/>
              <w:jc w:val="center"/>
              <w:rPr>
                <w:rFonts w:ascii="Arial Narrow" w:hAnsi="Arial Narrow" w:cs="Times New Roman"/>
                <w:bCs/>
                <w:color w:val="000000"/>
                <w:sz w:val="24"/>
                <w:szCs w:val="24"/>
                <w:vertAlign w:val="superscript"/>
              </w:rPr>
            </w:pPr>
            <w:r w:rsidRPr="009C1EA2">
              <w:rPr>
                <w:rFonts w:ascii="Arial Narrow" w:hAnsi="Arial Narrow" w:cs="Times New Roman"/>
                <w:bCs/>
                <w:color w:val="000000"/>
                <w:sz w:val="24"/>
                <w:szCs w:val="24"/>
                <w:vertAlign w:val="superscript"/>
              </w:rPr>
              <w:t>подпись</w:t>
            </w:r>
          </w:p>
        </w:tc>
        <w:tc>
          <w:tcPr>
            <w:tcW w:w="1208" w:type="pct"/>
            <w:vAlign w:val="bottom"/>
          </w:tcPr>
          <w:p w:rsidR="009C1EA2" w:rsidRPr="009C1EA2" w:rsidRDefault="009C1EA2" w:rsidP="0061467C">
            <w:pPr>
              <w:spacing w:line="240" w:lineRule="auto"/>
              <w:rPr>
                <w:rFonts w:ascii="Arial Narrow" w:hAnsi="Arial Narrow" w:cs="Times New Roman"/>
                <w:bCs/>
                <w:color w:val="000000"/>
                <w:sz w:val="24"/>
                <w:szCs w:val="24"/>
              </w:rPr>
            </w:pPr>
          </w:p>
        </w:tc>
      </w:tr>
      <w:tr w:rsidR="009C1EA2" w:rsidRPr="009C1EA2" w:rsidTr="0061467C">
        <w:tc>
          <w:tcPr>
            <w:tcW w:w="2161" w:type="pct"/>
          </w:tcPr>
          <w:p w:rsidR="009C1EA2" w:rsidRPr="009C1EA2" w:rsidRDefault="009C1EA2" w:rsidP="0061467C">
            <w:pPr>
              <w:spacing w:line="240" w:lineRule="auto"/>
              <w:rPr>
                <w:rFonts w:ascii="Arial Narrow" w:hAnsi="Arial Narrow" w:cs="Times New Roman"/>
                <w:bCs/>
                <w:color w:val="000000"/>
                <w:sz w:val="24"/>
                <w:szCs w:val="24"/>
              </w:rPr>
            </w:pPr>
            <w:r w:rsidRPr="009C1EA2">
              <w:rPr>
                <w:rFonts w:ascii="Arial Narrow" w:hAnsi="Arial Narrow" w:cs="Times New Roman"/>
                <w:bCs/>
                <w:color w:val="000000"/>
                <w:sz w:val="24"/>
                <w:szCs w:val="24"/>
              </w:rPr>
              <w:t>Ведущий инженер картограф ООО «ФОК-Юг»</w:t>
            </w:r>
          </w:p>
        </w:tc>
        <w:tc>
          <w:tcPr>
            <w:tcW w:w="1631" w:type="pct"/>
            <w:tcBorders>
              <w:bottom w:val="single" w:sz="4" w:space="0" w:color="auto"/>
            </w:tcBorders>
          </w:tcPr>
          <w:p w:rsidR="009C1EA2" w:rsidRPr="009C1EA2" w:rsidRDefault="009C1EA2" w:rsidP="0061467C">
            <w:pPr>
              <w:spacing w:line="240" w:lineRule="auto"/>
              <w:jc w:val="center"/>
              <w:rPr>
                <w:rFonts w:ascii="Arial Narrow" w:hAnsi="Arial Narrow" w:cs="Times New Roman"/>
                <w:bCs/>
                <w:color w:val="000000"/>
                <w:sz w:val="24"/>
                <w:szCs w:val="24"/>
                <w:vertAlign w:val="superscript"/>
              </w:rPr>
            </w:pPr>
          </w:p>
        </w:tc>
        <w:tc>
          <w:tcPr>
            <w:tcW w:w="1208" w:type="pct"/>
            <w:vAlign w:val="bottom"/>
          </w:tcPr>
          <w:p w:rsidR="009C1EA2" w:rsidRPr="009C1EA2" w:rsidRDefault="009C1EA2" w:rsidP="0061467C">
            <w:pPr>
              <w:spacing w:line="240" w:lineRule="auto"/>
              <w:rPr>
                <w:rFonts w:ascii="Arial Narrow" w:hAnsi="Arial Narrow" w:cs="Times New Roman"/>
                <w:bCs/>
                <w:color w:val="000000"/>
                <w:sz w:val="24"/>
                <w:szCs w:val="24"/>
              </w:rPr>
            </w:pPr>
            <w:r w:rsidRPr="009C1EA2">
              <w:rPr>
                <w:rFonts w:ascii="Arial Narrow" w:hAnsi="Arial Narrow" w:cs="Times New Roman"/>
                <w:bCs/>
                <w:color w:val="000000"/>
                <w:sz w:val="24"/>
                <w:szCs w:val="24"/>
              </w:rPr>
              <w:t>И.В. Глущенко</w:t>
            </w:r>
          </w:p>
        </w:tc>
      </w:tr>
      <w:tr w:rsidR="009C1EA2" w:rsidRPr="009C1EA2" w:rsidTr="0061467C">
        <w:tc>
          <w:tcPr>
            <w:tcW w:w="2161" w:type="pct"/>
          </w:tcPr>
          <w:p w:rsidR="009C1EA2" w:rsidRPr="009C1EA2" w:rsidRDefault="009C1EA2" w:rsidP="0061467C">
            <w:pPr>
              <w:spacing w:line="240" w:lineRule="auto"/>
              <w:rPr>
                <w:rFonts w:ascii="Arial Narrow" w:hAnsi="Arial Narrow" w:cs="Times New Roman"/>
                <w:bCs/>
                <w:color w:val="000000"/>
                <w:sz w:val="24"/>
                <w:szCs w:val="24"/>
              </w:rPr>
            </w:pPr>
          </w:p>
        </w:tc>
        <w:tc>
          <w:tcPr>
            <w:tcW w:w="1631" w:type="pct"/>
            <w:tcBorders>
              <w:top w:val="single" w:sz="4" w:space="0" w:color="auto"/>
            </w:tcBorders>
          </w:tcPr>
          <w:p w:rsidR="009C1EA2" w:rsidRPr="009C1EA2" w:rsidRDefault="009C1EA2" w:rsidP="0061467C">
            <w:pPr>
              <w:spacing w:line="240" w:lineRule="auto"/>
              <w:jc w:val="center"/>
              <w:rPr>
                <w:rFonts w:ascii="Arial Narrow" w:hAnsi="Arial Narrow" w:cs="Times New Roman"/>
                <w:bCs/>
                <w:color w:val="000000"/>
                <w:sz w:val="24"/>
                <w:szCs w:val="24"/>
                <w:vertAlign w:val="superscript"/>
              </w:rPr>
            </w:pPr>
            <w:r w:rsidRPr="009C1EA2">
              <w:rPr>
                <w:rFonts w:ascii="Arial Narrow" w:hAnsi="Arial Narrow" w:cs="Times New Roman"/>
                <w:bCs/>
                <w:color w:val="000000"/>
                <w:sz w:val="24"/>
                <w:szCs w:val="24"/>
                <w:vertAlign w:val="superscript"/>
              </w:rPr>
              <w:t>подпись</w:t>
            </w:r>
          </w:p>
        </w:tc>
        <w:tc>
          <w:tcPr>
            <w:tcW w:w="1208" w:type="pct"/>
            <w:vAlign w:val="bottom"/>
          </w:tcPr>
          <w:p w:rsidR="009C1EA2" w:rsidRPr="009C1EA2" w:rsidRDefault="009C1EA2" w:rsidP="0061467C">
            <w:pPr>
              <w:spacing w:line="240" w:lineRule="auto"/>
              <w:rPr>
                <w:rFonts w:ascii="Arial Narrow" w:hAnsi="Arial Narrow" w:cs="Times New Roman"/>
                <w:bCs/>
                <w:color w:val="000000"/>
                <w:sz w:val="24"/>
                <w:szCs w:val="24"/>
              </w:rPr>
            </w:pPr>
          </w:p>
        </w:tc>
      </w:tr>
      <w:tr w:rsidR="009C1EA2" w:rsidRPr="009C1EA2" w:rsidTr="0061467C">
        <w:tc>
          <w:tcPr>
            <w:tcW w:w="2161" w:type="pct"/>
          </w:tcPr>
          <w:p w:rsidR="009C1EA2" w:rsidRPr="009C1EA2" w:rsidRDefault="009C1EA2" w:rsidP="0061467C">
            <w:pPr>
              <w:spacing w:line="240" w:lineRule="auto"/>
              <w:rPr>
                <w:rFonts w:ascii="Arial Narrow" w:hAnsi="Arial Narrow" w:cs="Times New Roman"/>
                <w:bCs/>
                <w:color w:val="000000"/>
                <w:sz w:val="24"/>
                <w:szCs w:val="24"/>
              </w:rPr>
            </w:pPr>
            <w:r w:rsidRPr="009C1EA2">
              <w:rPr>
                <w:rFonts w:ascii="Arial Narrow" w:hAnsi="Arial Narrow" w:cs="Times New Roman"/>
                <w:bCs/>
                <w:color w:val="000000"/>
                <w:sz w:val="24"/>
                <w:szCs w:val="24"/>
              </w:rPr>
              <w:t>Главный инженер-картограф ООО «ФОК-Юг»</w:t>
            </w:r>
          </w:p>
        </w:tc>
        <w:tc>
          <w:tcPr>
            <w:tcW w:w="1631" w:type="pct"/>
            <w:tcBorders>
              <w:bottom w:val="single" w:sz="4" w:space="0" w:color="auto"/>
            </w:tcBorders>
          </w:tcPr>
          <w:p w:rsidR="009C1EA2" w:rsidRPr="009C1EA2" w:rsidRDefault="009C1EA2" w:rsidP="0061467C">
            <w:pPr>
              <w:spacing w:line="240" w:lineRule="auto"/>
              <w:jc w:val="center"/>
              <w:rPr>
                <w:rFonts w:ascii="Arial Narrow" w:hAnsi="Arial Narrow" w:cs="Times New Roman"/>
                <w:bCs/>
                <w:color w:val="000000"/>
                <w:sz w:val="24"/>
                <w:szCs w:val="24"/>
                <w:vertAlign w:val="superscript"/>
              </w:rPr>
            </w:pPr>
          </w:p>
        </w:tc>
        <w:tc>
          <w:tcPr>
            <w:tcW w:w="1208" w:type="pct"/>
            <w:vAlign w:val="bottom"/>
          </w:tcPr>
          <w:p w:rsidR="009C1EA2" w:rsidRPr="009C1EA2" w:rsidRDefault="009C1EA2" w:rsidP="0061467C">
            <w:pPr>
              <w:spacing w:line="240" w:lineRule="auto"/>
              <w:rPr>
                <w:rFonts w:ascii="Arial Narrow" w:hAnsi="Arial Narrow" w:cs="Times New Roman"/>
                <w:bCs/>
                <w:color w:val="000000"/>
                <w:sz w:val="24"/>
                <w:szCs w:val="24"/>
              </w:rPr>
            </w:pPr>
            <w:r w:rsidRPr="009C1EA2">
              <w:rPr>
                <w:rFonts w:ascii="Arial Narrow" w:hAnsi="Arial Narrow" w:cs="Times New Roman"/>
                <w:bCs/>
                <w:color w:val="000000"/>
                <w:sz w:val="24"/>
                <w:szCs w:val="24"/>
              </w:rPr>
              <w:t>Т.П. Ковалева</w:t>
            </w:r>
          </w:p>
        </w:tc>
      </w:tr>
      <w:tr w:rsidR="009C1EA2" w:rsidRPr="009C1EA2" w:rsidTr="0061467C">
        <w:tc>
          <w:tcPr>
            <w:tcW w:w="2161" w:type="pct"/>
          </w:tcPr>
          <w:p w:rsidR="009C1EA2" w:rsidRPr="009C1EA2" w:rsidRDefault="009C1EA2" w:rsidP="0061467C">
            <w:pPr>
              <w:spacing w:line="240" w:lineRule="auto"/>
              <w:rPr>
                <w:rFonts w:ascii="Arial Narrow" w:hAnsi="Arial Narrow" w:cs="Times New Roman"/>
                <w:bCs/>
                <w:color w:val="000000"/>
                <w:sz w:val="24"/>
                <w:szCs w:val="24"/>
              </w:rPr>
            </w:pPr>
          </w:p>
        </w:tc>
        <w:tc>
          <w:tcPr>
            <w:tcW w:w="1631" w:type="pct"/>
            <w:tcBorders>
              <w:top w:val="single" w:sz="4" w:space="0" w:color="auto"/>
            </w:tcBorders>
          </w:tcPr>
          <w:p w:rsidR="009C1EA2" w:rsidRPr="009C1EA2" w:rsidRDefault="009C1EA2" w:rsidP="0061467C">
            <w:pPr>
              <w:spacing w:line="240" w:lineRule="auto"/>
              <w:jc w:val="center"/>
              <w:rPr>
                <w:rFonts w:ascii="Arial Narrow" w:hAnsi="Arial Narrow" w:cs="Times New Roman"/>
                <w:bCs/>
                <w:color w:val="000000"/>
                <w:sz w:val="24"/>
                <w:szCs w:val="24"/>
                <w:vertAlign w:val="superscript"/>
              </w:rPr>
            </w:pPr>
            <w:r w:rsidRPr="009C1EA2">
              <w:rPr>
                <w:rFonts w:ascii="Arial Narrow" w:hAnsi="Arial Narrow" w:cs="Times New Roman"/>
                <w:bCs/>
                <w:color w:val="000000"/>
                <w:sz w:val="24"/>
                <w:szCs w:val="24"/>
                <w:vertAlign w:val="superscript"/>
              </w:rPr>
              <w:t>подпись</w:t>
            </w:r>
          </w:p>
        </w:tc>
        <w:tc>
          <w:tcPr>
            <w:tcW w:w="1208" w:type="pct"/>
            <w:vAlign w:val="bottom"/>
          </w:tcPr>
          <w:p w:rsidR="009C1EA2" w:rsidRPr="009C1EA2" w:rsidRDefault="009C1EA2" w:rsidP="0061467C">
            <w:pPr>
              <w:spacing w:line="240" w:lineRule="auto"/>
              <w:rPr>
                <w:rFonts w:ascii="Arial Narrow" w:hAnsi="Arial Narrow" w:cs="Times New Roman"/>
                <w:bCs/>
                <w:color w:val="000000"/>
                <w:sz w:val="24"/>
                <w:szCs w:val="24"/>
              </w:rPr>
            </w:pPr>
          </w:p>
        </w:tc>
      </w:tr>
      <w:tr w:rsidR="009C1EA2" w:rsidRPr="009C1EA2" w:rsidTr="0061467C">
        <w:tc>
          <w:tcPr>
            <w:tcW w:w="2161" w:type="pct"/>
          </w:tcPr>
          <w:p w:rsidR="009C1EA2" w:rsidRPr="009C1EA2" w:rsidRDefault="009C1EA2" w:rsidP="0061467C">
            <w:pPr>
              <w:spacing w:line="240" w:lineRule="auto"/>
              <w:rPr>
                <w:rFonts w:ascii="Arial Narrow" w:hAnsi="Arial Narrow" w:cs="Times New Roman"/>
                <w:bCs/>
                <w:color w:val="000000"/>
                <w:sz w:val="24"/>
                <w:szCs w:val="24"/>
              </w:rPr>
            </w:pPr>
            <w:r w:rsidRPr="009C1EA2">
              <w:rPr>
                <w:rFonts w:ascii="Arial Narrow" w:hAnsi="Arial Narrow" w:cs="Times New Roman"/>
                <w:bCs/>
                <w:color w:val="000000"/>
                <w:sz w:val="24"/>
                <w:szCs w:val="24"/>
              </w:rPr>
              <w:t>Инженер-картограф ООО «ФОК-Юг»</w:t>
            </w:r>
          </w:p>
        </w:tc>
        <w:tc>
          <w:tcPr>
            <w:tcW w:w="1631" w:type="pct"/>
            <w:tcBorders>
              <w:bottom w:val="single" w:sz="4" w:space="0" w:color="auto"/>
            </w:tcBorders>
          </w:tcPr>
          <w:p w:rsidR="009C1EA2" w:rsidRPr="009C1EA2" w:rsidRDefault="009C1EA2" w:rsidP="0061467C">
            <w:pPr>
              <w:spacing w:line="240" w:lineRule="auto"/>
              <w:jc w:val="center"/>
              <w:rPr>
                <w:rFonts w:ascii="Arial Narrow" w:hAnsi="Arial Narrow" w:cs="Times New Roman"/>
                <w:bCs/>
                <w:color w:val="000000"/>
                <w:sz w:val="24"/>
                <w:szCs w:val="24"/>
                <w:vertAlign w:val="superscript"/>
              </w:rPr>
            </w:pPr>
          </w:p>
        </w:tc>
        <w:tc>
          <w:tcPr>
            <w:tcW w:w="1208" w:type="pct"/>
            <w:vAlign w:val="bottom"/>
          </w:tcPr>
          <w:p w:rsidR="009C1EA2" w:rsidRPr="009C1EA2" w:rsidRDefault="009C1EA2" w:rsidP="0061467C">
            <w:pPr>
              <w:spacing w:line="240" w:lineRule="auto"/>
              <w:rPr>
                <w:rFonts w:ascii="Arial Narrow" w:hAnsi="Arial Narrow" w:cs="Times New Roman"/>
                <w:bCs/>
                <w:color w:val="000000"/>
                <w:sz w:val="24"/>
                <w:szCs w:val="24"/>
              </w:rPr>
            </w:pPr>
            <w:r w:rsidRPr="009C1EA2">
              <w:rPr>
                <w:rFonts w:ascii="Arial Narrow" w:hAnsi="Arial Narrow" w:cs="Times New Roman"/>
                <w:bCs/>
                <w:color w:val="000000"/>
                <w:sz w:val="24"/>
                <w:szCs w:val="24"/>
              </w:rPr>
              <w:t>П.Д. Агапитова</w:t>
            </w:r>
          </w:p>
        </w:tc>
      </w:tr>
      <w:tr w:rsidR="009C1EA2" w:rsidRPr="009C1EA2" w:rsidTr="0061467C">
        <w:tc>
          <w:tcPr>
            <w:tcW w:w="2161" w:type="pct"/>
          </w:tcPr>
          <w:p w:rsidR="009C1EA2" w:rsidRPr="009C1EA2" w:rsidRDefault="009C1EA2" w:rsidP="0061467C">
            <w:pPr>
              <w:spacing w:line="240" w:lineRule="auto"/>
              <w:rPr>
                <w:rFonts w:ascii="Arial Narrow" w:hAnsi="Arial Narrow" w:cs="Times New Roman"/>
                <w:bCs/>
                <w:color w:val="000000"/>
                <w:sz w:val="24"/>
                <w:szCs w:val="24"/>
              </w:rPr>
            </w:pPr>
          </w:p>
        </w:tc>
        <w:tc>
          <w:tcPr>
            <w:tcW w:w="1631" w:type="pct"/>
            <w:tcBorders>
              <w:top w:val="single" w:sz="4" w:space="0" w:color="auto"/>
            </w:tcBorders>
          </w:tcPr>
          <w:p w:rsidR="009C1EA2" w:rsidRPr="009C1EA2" w:rsidRDefault="009C1EA2" w:rsidP="0061467C">
            <w:pPr>
              <w:spacing w:line="240" w:lineRule="auto"/>
              <w:jc w:val="center"/>
              <w:rPr>
                <w:rFonts w:ascii="Arial Narrow" w:hAnsi="Arial Narrow" w:cs="Times New Roman"/>
                <w:bCs/>
                <w:color w:val="000000"/>
                <w:sz w:val="24"/>
                <w:szCs w:val="24"/>
                <w:vertAlign w:val="superscript"/>
              </w:rPr>
            </w:pPr>
            <w:r w:rsidRPr="009C1EA2">
              <w:rPr>
                <w:rFonts w:ascii="Arial Narrow" w:hAnsi="Arial Narrow" w:cs="Times New Roman"/>
                <w:bCs/>
                <w:color w:val="000000"/>
                <w:sz w:val="24"/>
                <w:szCs w:val="24"/>
                <w:vertAlign w:val="superscript"/>
              </w:rPr>
              <w:t>подпись</w:t>
            </w:r>
          </w:p>
        </w:tc>
        <w:tc>
          <w:tcPr>
            <w:tcW w:w="1208" w:type="pct"/>
            <w:vAlign w:val="bottom"/>
          </w:tcPr>
          <w:p w:rsidR="009C1EA2" w:rsidRPr="009C1EA2" w:rsidRDefault="009C1EA2" w:rsidP="0061467C">
            <w:pPr>
              <w:spacing w:line="240" w:lineRule="auto"/>
              <w:rPr>
                <w:rFonts w:ascii="Arial Narrow" w:hAnsi="Arial Narrow" w:cs="Times New Roman"/>
                <w:bCs/>
                <w:color w:val="000000"/>
                <w:sz w:val="24"/>
                <w:szCs w:val="24"/>
              </w:rPr>
            </w:pPr>
          </w:p>
        </w:tc>
      </w:tr>
      <w:tr w:rsidR="009C1EA2" w:rsidRPr="009C1EA2" w:rsidTr="0061467C">
        <w:tc>
          <w:tcPr>
            <w:tcW w:w="2161" w:type="pct"/>
          </w:tcPr>
          <w:p w:rsidR="009C1EA2" w:rsidRPr="009C1EA2" w:rsidRDefault="009C1EA2" w:rsidP="0061467C">
            <w:pPr>
              <w:spacing w:line="240" w:lineRule="auto"/>
              <w:rPr>
                <w:rFonts w:ascii="Arial Narrow" w:hAnsi="Arial Narrow" w:cs="Times New Roman"/>
                <w:bCs/>
                <w:color w:val="000000"/>
                <w:sz w:val="24"/>
                <w:szCs w:val="24"/>
              </w:rPr>
            </w:pPr>
            <w:r w:rsidRPr="009C1EA2">
              <w:rPr>
                <w:rFonts w:ascii="Arial Narrow" w:eastAsia="Times New Roman" w:hAnsi="Arial Narrow" w:cs="Times New Roman"/>
                <w:color w:val="000000"/>
                <w:sz w:val="24"/>
                <w:szCs w:val="24"/>
                <w:lang w:eastAsia="ru-RU"/>
              </w:rPr>
              <w:t>Специалист по ГИС технологиям, инженер 1 категории ОАО «ГИПРОГОР»</w:t>
            </w:r>
          </w:p>
        </w:tc>
        <w:tc>
          <w:tcPr>
            <w:tcW w:w="1631" w:type="pct"/>
            <w:tcBorders>
              <w:bottom w:val="single" w:sz="4" w:space="0" w:color="auto"/>
            </w:tcBorders>
          </w:tcPr>
          <w:p w:rsidR="009C1EA2" w:rsidRPr="009C1EA2" w:rsidRDefault="009C1EA2" w:rsidP="0061467C">
            <w:pPr>
              <w:spacing w:line="240" w:lineRule="auto"/>
              <w:jc w:val="center"/>
              <w:rPr>
                <w:rFonts w:ascii="Arial Narrow" w:hAnsi="Arial Narrow" w:cs="Times New Roman"/>
                <w:bCs/>
                <w:color w:val="000000"/>
                <w:sz w:val="24"/>
                <w:szCs w:val="24"/>
                <w:vertAlign w:val="superscript"/>
              </w:rPr>
            </w:pPr>
          </w:p>
        </w:tc>
        <w:tc>
          <w:tcPr>
            <w:tcW w:w="1208" w:type="pct"/>
          </w:tcPr>
          <w:p w:rsidR="009C1EA2" w:rsidRPr="009C1EA2" w:rsidRDefault="009C1EA2" w:rsidP="0061467C">
            <w:pPr>
              <w:spacing w:line="240" w:lineRule="auto"/>
              <w:rPr>
                <w:rFonts w:ascii="Arial Narrow" w:hAnsi="Arial Narrow" w:cs="Times New Roman"/>
                <w:bCs/>
                <w:color w:val="000000"/>
                <w:sz w:val="24"/>
                <w:szCs w:val="24"/>
              </w:rPr>
            </w:pPr>
          </w:p>
          <w:p w:rsidR="009C1EA2" w:rsidRPr="009C1EA2" w:rsidRDefault="009C1EA2" w:rsidP="0061467C">
            <w:pPr>
              <w:spacing w:line="240" w:lineRule="auto"/>
              <w:rPr>
                <w:rFonts w:ascii="Arial Narrow" w:hAnsi="Arial Narrow" w:cs="Times New Roman"/>
                <w:bCs/>
                <w:color w:val="000000"/>
                <w:sz w:val="24"/>
                <w:szCs w:val="24"/>
              </w:rPr>
            </w:pPr>
          </w:p>
          <w:p w:rsidR="009C1EA2" w:rsidRPr="009C1EA2" w:rsidRDefault="009C1EA2" w:rsidP="0061467C">
            <w:pPr>
              <w:spacing w:line="240" w:lineRule="auto"/>
              <w:rPr>
                <w:rFonts w:ascii="Arial Narrow" w:hAnsi="Arial Narrow" w:cs="Times New Roman"/>
                <w:bCs/>
                <w:color w:val="000000"/>
                <w:sz w:val="24"/>
                <w:szCs w:val="24"/>
              </w:rPr>
            </w:pPr>
            <w:r w:rsidRPr="009C1EA2">
              <w:rPr>
                <w:rFonts w:ascii="Arial Narrow" w:hAnsi="Arial Narrow" w:cs="Times New Roman"/>
                <w:bCs/>
                <w:color w:val="000000"/>
                <w:sz w:val="24"/>
                <w:szCs w:val="24"/>
              </w:rPr>
              <w:t xml:space="preserve">М.В. Корабинских </w:t>
            </w:r>
          </w:p>
        </w:tc>
      </w:tr>
      <w:tr w:rsidR="009C1EA2" w:rsidRPr="009C1EA2" w:rsidTr="0061467C">
        <w:tc>
          <w:tcPr>
            <w:tcW w:w="2161" w:type="pct"/>
          </w:tcPr>
          <w:p w:rsidR="009C1EA2" w:rsidRPr="009C1EA2" w:rsidRDefault="009C1EA2" w:rsidP="0061467C">
            <w:pPr>
              <w:spacing w:line="240" w:lineRule="auto"/>
              <w:rPr>
                <w:rFonts w:ascii="Arial Narrow" w:hAnsi="Arial Narrow" w:cs="Times New Roman"/>
                <w:bCs/>
                <w:color w:val="000000"/>
                <w:sz w:val="24"/>
                <w:szCs w:val="24"/>
              </w:rPr>
            </w:pPr>
          </w:p>
        </w:tc>
        <w:tc>
          <w:tcPr>
            <w:tcW w:w="1631" w:type="pct"/>
            <w:tcBorders>
              <w:top w:val="single" w:sz="4" w:space="0" w:color="auto"/>
            </w:tcBorders>
          </w:tcPr>
          <w:p w:rsidR="009C1EA2" w:rsidRPr="009C1EA2" w:rsidRDefault="009C1EA2" w:rsidP="0061467C">
            <w:pPr>
              <w:spacing w:line="240" w:lineRule="auto"/>
              <w:jc w:val="center"/>
              <w:rPr>
                <w:rFonts w:ascii="Arial Narrow" w:hAnsi="Arial Narrow" w:cs="Times New Roman"/>
                <w:bCs/>
                <w:color w:val="000000"/>
                <w:sz w:val="24"/>
                <w:szCs w:val="24"/>
                <w:vertAlign w:val="superscript"/>
              </w:rPr>
            </w:pPr>
            <w:r w:rsidRPr="009C1EA2">
              <w:rPr>
                <w:rFonts w:ascii="Arial Narrow" w:hAnsi="Arial Narrow" w:cs="Times New Roman"/>
                <w:bCs/>
                <w:color w:val="000000"/>
                <w:sz w:val="24"/>
                <w:szCs w:val="24"/>
                <w:vertAlign w:val="superscript"/>
              </w:rPr>
              <w:t>подпись</w:t>
            </w:r>
          </w:p>
        </w:tc>
        <w:tc>
          <w:tcPr>
            <w:tcW w:w="1208" w:type="pct"/>
            <w:vAlign w:val="bottom"/>
          </w:tcPr>
          <w:p w:rsidR="009C1EA2" w:rsidRPr="009C1EA2" w:rsidRDefault="009C1EA2" w:rsidP="0061467C">
            <w:pPr>
              <w:spacing w:line="240" w:lineRule="auto"/>
              <w:rPr>
                <w:rFonts w:ascii="Arial Narrow" w:hAnsi="Arial Narrow" w:cs="Times New Roman"/>
                <w:bCs/>
                <w:color w:val="000000"/>
                <w:sz w:val="24"/>
                <w:szCs w:val="24"/>
              </w:rPr>
            </w:pPr>
          </w:p>
        </w:tc>
      </w:tr>
      <w:tr w:rsidR="009C1EA2" w:rsidRPr="009C1EA2" w:rsidTr="0061467C">
        <w:tc>
          <w:tcPr>
            <w:tcW w:w="2161" w:type="pct"/>
          </w:tcPr>
          <w:p w:rsidR="009C1EA2" w:rsidRPr="009C1EA2" w:rsidRDefault="009C1EA2" w:rsidP="0061467C">
            <w:pPr>
              <w:spacing w:line="240" w:lineRule="auto"/>
              <w:rPr>
                <w:rFonts w:ascii="Arial Narrow" w:hAnsi="Arial Narrow" w:cs="Times New Roman"/>
                <w:bCs/>
                <w:color w:val="000000"/>
                <w:sz w:val="24"/>
                <w:szCs w:val="24"/>
              </w:rPr>
            </w:pPr>
            <w:r w:rsidRPr="009C1EA2">
              <w:rPr>
                <w:rFonts w:ascii="Arial Narrow" w:hAnsi="Arial Narrow" w:cs="Times New Roman"/>
                <w:bCs/>
                <w:color w:val="000000"/>
                <w:sz w:val="24"/>
                <w:szCs w:val="24"/>
              </w:rPr>
              <w:t xml:space="preserve">Аналитик отдела социально-экономического планирования ООО «ФОК-Юг», канд. эконом. наук </w:t>
            </w:r>
          </w:p>
        </w:tc>
        <w:tc>
          <w:tcPr>
            <w:tcW w:w="1631" w:type="pct"/>
            <w:tcBorders>
              <w:bottom w:val="single" w:sz="4" w:space="0" w:color="auto"/>
            </w:tcBorders>
          </w:tcPr>
          <w:p w:rsidR="009C1EA2" w:rsidRPr="009C1EA2" w:rsidRDefault="009C1EA2" w:rsidP="0061467C">
            <w:pPr>
              <w:spacing w:line="240" w:lineRule="auto"/>
              <w:jc w:val="center"/>
              <w:rPr>
                <w:rFonts w:ascii="Arial Narrow" w:hAnsi="Arial Narrow" w:cs="Times New Roman"/>
                <w:bCs/>
                <w:color w:val="000000"/>
                <w:sz w:val="24"/>
                <w:szCs w:val="24"/>
                <w:vertAlign w:val="superscript"/>
              </w:rPr>
            </w:pPr>
          </w:p>
        </w:tc>
        <w:tc>
          <w:tcPr>
            <w:tcW w:w="1208" w:type="pct"/>
            <w:vAlign w:val="bottom"/>
          </w:tcPr>
          <w:p w:rsidR="009C1EA2" w:rsidRPr="009C1EA2" w:rsidRDefault="009C1EA2" w:rsidP="0061467C">
            <w:pPr>
              <w:spacing w:line="240" w:lineRule="auto"/>
              <w:rPr>
                <w:rFonts w:ascii="Arial Narrow" w:hAnsi="Arial Narrow" w:cs="Times New Roman"/>
                <w:bCs/>
                <w:color w:val="000000"/>
                <w:sz w:val="24"/>
                <w:szCs w:val="24"/>
              </w:rPr>
            </w:pPr>
            <w:r w:rsidRPr="009C1EA2">
              <w:rPr>
                <w:rFonts w:ascii="Arial Narrow" w:hAnsi="Arial Narrow" w:cs="Times New Roman"/>
                <w:bCs/>
                <w:color w:val="000000"/>
                <w:sz w:val="24"/>
                <w:szCs w:val="24"/>
              </w:rPr>
              <w:t>Г.Г. Мовсесян</w:t>
            </w:r>
          </w:p>
        </w:tc>
      </w:tr>
      <w:tr w:rsidR="009C1EA2" w:rsidRPr="009C1EA2" w:rsidTr="0061467C">
        <w:tc>
          <w:tcPr>
            <w:tcW w:w="2161" w:type="pct"/>
          </w:tcPr>
          <w:p w:rsidR="009C1EA2" w:rsidRPr="009C1EA2" w:rsidRDefault="009C1EA2" w:rsidP="0061467C">
            <w:pPr>
              <w:spacing w:line="240" w:lineRule="auto"/>
              <w:rPr>
                <w:rFonts w:ascii="Arial Narrow" w:hAnsi="Arial Narrow" w:cs="Times New Roman"/>
                <w:bCs/>
                <w:color w:val="000000"/>
                <w:sz w:val="24"/>
                <w:szCs w:val="24"/>
              </w:rPr>
            </w:pPr>
          </w:p>
        </w:tc>
        <w:tc>
          <w:tcPr>
            <w:tcW w:w="1631" w:type="pct"/>
            <w:tcBorders>
              <w:top w:val="single" w:sz="4" w:space="0" w:color="auto"/>
            </w:tcBorders>
          </w:tcPr>
          <w:p w:rsidR="009C1EA2" w:rsidRPr="009C1EA2" w:rsidRDefault="009C1EA2" w:rsidP="0061467C">
            <w:pPr>
              <w:spacing w:line="240" w:lineRule="auto"/>
              <w:jc w:val="center"/>
              <w:rPr>
                <w:rFonts w:ascii="Arial Narrow" w:hAnsi="Arial Narrow" w:cs="Times New Roman"/>
                <w:bCs/>
                <w:color w:val="000000"/>
                <w:sz w:val="24"/>
                <w:szCs w:val="24"/>
                <w:vertAlign w:val="superscript"/>
              </w:rPr>
            </w:pPr>
            <w:r w:rsidRPr="009C1EA2">
              <w:rPr>
                <w:rFonts w:ascii="Arial Narrow" w:hAnsi="Arial Narrow" w:cs="Times New Roman"/>
                <w:bCs/>
                <w:color w:val="000000"/>
                <w:sz w:val="24"/>
                <w:szCs w:val="24"/>
                <w:vertAlign w:val="superscript"/>
              </w:rPr>
              <w:t>подпись</w:t>
            </w:r>
          </w:p>
        </w:tc>
        <w:tc>
          <w:tcPr>
            <w:tcW w:w="1208" w:type="pct"/>
            <w:vAlign w:val="bottom"/>
          </w:tcPr>
          <w:p w:rsidR="009C1EA2" w:rsidRPr="009C1EA2" w:rsidRDefault="009C1EA2" w:rsidP="0061467C">
            <w:pPr>
              <w:spacing w:line="240" w:lineRule="auto"/>
              <w:rPr>
                <w:rFonts w:ascii="Arial Narrow" w:hAnsi="Arial Narrow" w:cs="Times New Roman"/>
                <w:bCs/>
                <w:color w:val="000000"/>
                <w:sz w:val="24"/>
                <w:szCs w:val="24"/>
              </w:rPr>
            </w:pPr>
          </w:p>
        </w:tc>
      </w:tr>
      <w:tr w:rsidR="009C1EA2" w:rsidRPr="009C1EA2" w:rsidTr="009C1EA2">
        <w:tc>
          <w:tcPr>
            <w:tcW w:w="2161" w:type="pct"/>
          </w:tcPr>
          <w:p w:rsidR="009C1EA2" w:rsidRPr="009C1EA2" w:rsidRDefault="009C1EA2" w:rsidP="0061467C">
            <w:pPr>
              <w:spacing w:line="240" w:lineRule="auto"/>
              <w:rPr>
                <w:rFonts w:ascii="Arial Narrow" w:hAnsi="Arial Narrow" w:cs="Times New Roman"/>
                <w:bCs/>
                <w:color w:val="000000"/>
                <w:sz w:val="24"/>
                <w:szCs w:val="24"/>
              </w:rPr>
            </w:pPr>
            <w:r w:rsidRPr="009C1EA2">
              <w:rPr>
                <w:rFonts w:ascii="Arial Narrow" w:hAnsi="Arial Narrow" w:cs="Times New Roman"/>
                <w:bCs/>
                <w:color w:val="000000"/>
                <w:sz w:val="24"/>
                <w:szCs w:val="24"/>
              </w:rPr>
              <w:t>Аналитик отдела социально-экономического планирования, канд. геогр. наук ООО «ФОК-Юг»</w:t>
            </w:r>
          </w:p>
        </w:tc>
        <w:tc>
          <w:tcPr>
            <w:tcW w:w="1631" w:type="pct"/>
            <w:tcBorders>
              <w:bottom w:val="single" w:sz="4" w:space="0" w:color="auto"/>
            </w:tcBorders>
          </w:tcPr>
          <w:p w:rsidR="009C1EA2" w:rsidRPr="009C1EA2" w:rsidRDefault="009C1EA2" w:rsidP="0061467C">
            <w:pPr>
              <w:spacing w:line="240" w:lineRule="auto"/>
              <w:jc w:val="center"/>
              <w:rPr>
                <w:rFonts w:ascii="Arial Narrow" w:hAnsi="Arial Narrow" w:cs="Times New Roman"/>
                <w:bCs/>
                <w:color w:val="000000"/>
                <w:sz w:val="24"/>
                <w:szCs w:val="24"/>
                <w:vertAlign w:val="superscript"/>
              </w:rPr>
            </w:pPr>
          </w:p>
        </w:tc>
        <w:tc>
          <w:tcPr>
            <w:tcW w:w="1208" w:type="pct"/>
            <w:vAlign w:val="bottom"/>
          </w:tcPr>
          <w:p w:rsidR="009C1EA2" w:rsidRPr="009C1EA2" w:rsidRDefault="009C1EA2" w:rsidP="0061467C">
            <w:pPr>
              <w:spacing w:line="240" w:lineRule="auto"/>
              <w:rPr>
                <w:rFonts w:ascii="Arial Narrow" w:hAnsi="Arial Narrow" w:cs="Times New Roman"/>
                <w:bCs/>
                <w:color w:val="000000"/>
                <w:sz w:val="24"/>
                <w:szCs w:val="24"/>
              </w:rPr>
            </w:pPr>
            <w:r w:rsidRPr="009C1EA2">
              <w:rPr>
                <w:rFonts w:ascii="Arial Narrow" w:hAnsi="Arial Narrow" w:cs="Times New Roman"/>
                <w:bCs/>
                <w:color w:val="000000"/>
                <w:sz w:val="24"/>
                <w:szCs w:val="24"/>
              </w:rPr>
              <w:t>И.П. Супрунчук</w:t>
            </w:r>
          </w:p>
        </w:tc>
      </w:tr>
      <w:tr w:rsidR="009C1EA2" w:rsidRPr="009C1EA2" w:rsidTr="009C1EA2">
        <w:tc>
          <w:tcPr>
            <w:tcW w:w="2161" w:type="pct"/>
          </w:tcPr>
          <w:p w:rsidR="009C1EA2" w:rsidRDefault="009C1EA2" w:rsidP="0061467C">
            <w:pPr>
              <w:spacing w:line="240" w:lineRule="auto"/>
              <w:rPr>
                <w:rFonts w:ascii="Arial Narrow" w:hAnsi="Arial Narrow" w:cs="Times New Roman"/>
                <w:bCs/>
                <w:color w:val="000000"/>
                <w:sz w:val="24"/>
                <w:szCs w:val="24"/>
              </w:rPr>
            </w:pPr>
          </w:p>
          <w:p w:rsidR="009C1EA2" w:rsidRPr="009C1EA2" w:rsidRDefault="009C1EA2" w:rsidP="0061467C">
            <w:pPr>
              <w:spacing w:line="240" w:lineRule="auto"/>
              <w:rPr>
                <w:rFonts w:ascii="Arial Narrow" w:hAnsi="Arial Narrow" w:cs="Times New Roman"/>
                <w:bCs/>
                <w:color w:val="000000"/>
                <w:sz w:val="24"/>
                <w:szCs w:val="24"/>
              </w:rPr>
            </w:pPr>
          </w:p>
        </w:tc>
        <w:tc>
          <w:tcPr>
            <w:tcW w:w="1631" w:type="pct"/>
            <w:tcBorders>
              <w:top w:val="single" w:sz="4" w:space="0" w:color="auto"/>
            </w:tcBorders>
          </w:tcPr>
          <w:p w:rsidR="009C1EA2" w:rsidRPr="009C1EA2" w:rsidRDefault="009C1EA2" w:rsidP="0061467C">
            <w:pPr>
              <w:spacing w:line="240" w:lineRule="auto"/>
              <w:jc w:val="center"/>
              <w:rPr>
                <w:rFonts w:ascii="Arial Narrow" w:hAnsi="Arial Narrow" w:cs="Times New Roman"/>
                <w:bCs/>
                <w:color w:val="000000"/>
                <w:sz w:val="24"/>
                <w:szCs w:val="24"/>
                <w:vertAlign w:val="superscript"/>
              </w:rPr>
            </w:pPr>
            <w:r w:rsidRPr="009C1EA2">
              <w:rPr>
                <w:rFonts w:ascii="Arial Narrow" w:hAnsi="Arial Narrow" w:cs="Times New Roman"/>
                <w:bCs/>
                <w:color w:val="000000"/>
                <w:sz w:val="24"/>
                <w:szCs w:val="24"/>
                <w:vertAlign w:val="superscript"/>
              </w:rPr>
              <w:lastRenderedPageBreak/>
              <w:t>подпись</w:t>
            </w:r>
          </w:p>
        </w:tc>
        <w:tc>
          <w:tcPr>
            <w:tcW w:w="1208" w:type="pct"/>
            <w:vAlign w:val="bottom"/>
          </w:tcPr>
          <w:p w:rsidR="009C1EA2" w:rsidRPr="009C1EA2" w:rsidRDefault="009C1EA2" w:rsidP="0061467C">
            <w:pPr>
              <w:spacing w:line="240" w:lineRule="auto"/>
              <w:rPr>
                <w:rFonts w:ascii="Arial Narrow" w:hAnsi="Arial Narrow" w:cs="Times New Roman"/>
                <w:bCs/>
                <w:color w:val="000000"/>
                <w:sz w:val="24"/>
                <w:szCs w:val="24"/>
              </w:rPr>
            </w:pPr>
          </w:p>
        </w:tc>
      </w:tr>
      <w:tr w:rsidR="009C1EA2" w:rsidRPr="009C1EA2" w:rsidTr="009C1EA2">
        <w:tc>
          <w:tcPr>
            <w:tcW w:w="2161" w:type="pct"/>
          </w:tcPr>
          <w:p w:rsidR="009C1EA2" w:rsidRPr="009C1EA2" w:rsidRDefault="009C1EA2" w:rsidP="0061467C">
            <w:pPr>
              <w:spacing w:line="240" w:lineRule="auto"/>
              <w:rPr>
                <w:rFonts w:ascii="Arial Narrow" w:hAnsi="Arial Narrow" w:cs="Times New Roman"/>
                <w:bCs/>
                <w:color w:val="000000"/>
                <w:sz w:val="24"/>
                <w:szCs w:val="24"/>
              </w:rPr>
            </w:pPr>
          </w:p>
        </w:tc>
        <w:tc>
          <w:tcPr>
            <w:tcW w:w="1631" w:type="pct"/>
          </w:tcPr>
          <w:p w:rsidR="009C1EA2" w:rsidRPr="009C1EA2" w:rsidRDefault="009C1EA2" w:rsidP="0061467C">
            <w:pPr>
              <w:spacing w:line="240" w:lineRule="auto"/>
              <w:jc w:val="center"/>
              <w:rPr>
                <w:rFonts w:ascii="Arial Narrow" w:hAnsi="Arial Narrow" w:cs="Times New Roman"/>
                <w:bCs/>
                <w:color w:val="000000"/>
                <w:sz w:val="24"/>
                <w:szCs w:val="24"/>
                <w:vertAlign w:val="superscript"/>
              </w:rPr>
            </w:pPr>
          </w:p>
        </w:tc>
        <w:tc>
          <w:tcPr>
            <w:tcW w:w="1208" w:type="pct"/>
            <w:vAlign w:val="bottom"/>
          </w:tcPr>
          <w:p w:rsidR="009C1EA2" w:rsidRPr="009C1EA2" w:rsidRDefault="009C1EA2" w:rsidP="0061467C">
            <w:pPr>
              <w:spacing w:line="240" w:lineRule="auto"/>
              <w:rPr>
                <w:rFonts w:ascii="Arial Narrow" w:hAnsi="Arial Narrow" w:cs="Times New Roman"/>
                <w:bCs/>
                <w:color w:val="000000"/>
                <w:sz w:val="24"/>
                <w:szCs w:val="24"/>
              </w:rPr>
            </w:pPr>
          </w:p>
        </w:tc>
      </w:tr>
      <w:tr w:rsidR="009C1EA2" w:rsidRPr="009C1EA2" w:rsidTr="0061467C">
        <w:tc>
          <w:tcPr>
            <w:tcW w:w="2161" w:type="pct"/>
          </w:tcPr>
          <w:p w:rsidR="009C1EA2" w:rsidRPr="009C1EA2" w:rsidRDefault="009C1EA2" w:rsidP="0061467C">
            <w:pPr>
              <w:spacing w:line="240" w:lineRule="auto"/>
              <w:rPr>
                <w:rFonts w:ascii="Arial Narrow" w:hAnsi="Arial Narrow" w:cs="Times New Roman"/>
                <w:bCs/>
                <w:color w:val="000000"/>
                <w:sz w:val="24"/>
                <w:szCs w:val="24"/>
              </w:rPr>
            </w:pPr>
            <w:r w:rsidRPr="009C1EA2">
              <w:rPr>
                <w:rFonts w:ascii="Arial Narrow" w:hAnsi="Arial Narrow" w:cs="Times New Roman"/>
                <w:bCs/>
                <w:color w:val="000000"/>
                <w:sz w:val="24"/>
                <w:szCs w:val="24"/>
              </w:rPr>
              <w:t>Инженер-геолог, эколог, главный специалист ОАО «ГИПРОГОР»</w:t>
            </w:r>
          </w:p>
        </w:tc>
        <w:tc>
          <w:tcPr>
            <w:tcW w:w="1631" w:type="pct"/>
            <w:tcBorders>
              <w:bottom w:val="single" w:sz="4" w:space="0" w:color="auto"/>
            </w:tcBorders>
          </w:tcPr>
          <w:p w:rsidR="009C1EA2" w:rsidRPr="009C1EA2" w:rsidRDefault="009C1EA2" w:rsidP="0061467C">
            <w:pPr>
              <w:spacing w:before="100" w:beforeAutospacing="1" w:after="60" w:line="240" w:lineRule="auto"/>
              <w:rPr>
                <w:rFonts w:ascii="Arial Narrow" w:eastAsia="Times New Roman" w:hAnsi="Arial Narrow" w:cs="Times New Roman"/>
                <w:color w:val="000000"/>
                <w:sz w:val="24"/>
                <w:szCs w:val="24"/>
                <w:lang w:eastAsia="ru-RU"/>
              </w:rPr>
            </w:pPr>
          </w:p>
        </w:tc>
        <w:tc>
          <w:tcPr>
            <w:tcW w:w="1208" w:type="pct"/>
          </w:tcPr>
          <w:p w:rsidR="009C1EA2" w:rsidRPr="009C1EA2" w:rsidRDefault="009C1EA2" w:rsidP="0061467C">
            <w:pPr>
              <w:spacing w:line="240" w:lineRule="auto"/>
              <w:rPr>
                <w:rFonts w:ascii="Arial Narrow" w:hAnsi="Arial Narrow" w:cs="Times New Roman"/>
                <w:bCs/>
                <w:color w:val="000000"/>
                <w:sz w:val="24"/>
                <w:szCs w:val="24"/>
              </w:rPr>
            </w:pPr>
          </w:p>
          <w:p w:rsidR="009C1EA2" w:rsidRPr="009C1EA2" w:rsidRDefault="009C1EA2" w:rsidP="0061467C">
            <w:pPr>
              <w:spacing w:line="240" w:lineRule="auto"/>
              <w:rPr>
                <w:rFonts w:ascii="Arial Narrow" w:hAnsi="Arial Narrow" w:cs="Times New Roman"/>
                <w:bCs/>
                <w:color w:val="000000"/>
                <w:sz w:val="24"/>
                <w:szCs w:val="24"/>
              </w:rPr>
            </w:pPr>
            <w:r w:rsidRPr="009C1EA2">
              <w:rPr>
                <w:rFonts w:ascii="Arial Narrow" w:hAnsi="Arial Narrow" w:cs="Times New Roman"/>
                <w:bCs/>
                <w:color w:val="000000"/>
                <w:sz w:val="24"/>
                <w:szCs w:val="24"/>
              </w:rPr>
              <w:t xml:space="preserve">О.Г. Соколова </w:t>
            </w:r>
          </w:p>
        </w:tc>
      </w:tr>
      <w:tr w:rsidR="009C1EA2" w:rsidRPr="009C1EA2" w:rsidTr="0061467C">
        <w:tc>
          <w:tcPr>
            <w:tcW w:w="2161" w:type="pct"/>
          </w:tcPr>
          <w:p w:rsidR="009C1EA2" w:rsidRPr="009C1EA2" w:rsidRDefault="009C1EA2" w:rsidP="0061467C">
            <w:pPr>
              <w:spacing w:before="100" w:beforeAutospacing="1" w:after="60" w:line="240" w:lineRule="auto"/>
              <w:rPr>
                <w:rFonts w:ascii="Arial Narrow" w:eastAsia="Times New Roman" w:hAnsi="Arial Narrow" w:cs="Times New Roman"/>
                <w:color w:val="000000"/>
                <w:sz w:val="24"/>
                <w:szCs w:val="24"/>
                <w:lang w:eastAsia="ru-RU"/>
              </w:rPr>
            </w:pPr>
          </w:p>
        </w:tc>
        <w:tc>
          <w:tcPr>
            <w:tcW w:w="1631" w:type="pct"/>
            <w:tcBorders>
              <w:top w:val="single" w:sz="4" w:space="0" w:color="auto"/>
            </w:tcBorders>
          </w:tcPr>
          <w:p w:rsidR="009C1EA2" w:rsidRPr="009C1EA2" w:rsidRDefault="009C1EA2" w:rsidP="0061467C">
            <w:pPr>
              <w:spacing w:before="100" w:beforeAutospacing="1" w:after="60" w:line="240" w:lineRule="auto"/>
              <w:jc w:val="center"/>
              <w:rPr>
                <w:rFonts w:ascii="Arial Narrow" w:eastAsia="Times New Roman" w:hAnsi="Arial Narrow" w:cs="Times New Roman"/>
                <w:color w:val="000000"/>
                <w:sz w:val="24"/>
                <w:szCs w:val="24"/>
                <w:lang w:eastAsia="ru-RU"/>
              </w:rPr>
            </w:pPr>
            <w:r w:rsidRPr="009C1EA2">
              <w:rPr>
                <w:rFonts w:ascii="Arial Narrow" w:hAnsi="Arial Narrow" w:cs="Times New Roman"/>
                <w:bCs/>
                <w:color w:val="000000"/>
                <w:sz w:val="24"/>
                <w:szCs w:val="24"/>
                <w:vertAlign w:val="superscript"/>
              </w:rPr>
              <w:t>подпись</w:t>
            </w:r>
          </w:p>
        </w:tc>
        <w:tc>
          <w:tcPr>
            <w:tcW w:w="1208" w:type="pct"/>
          </w:tcPr>
          <w:p w:rsidR="009C1EA2" w:rsidRPr="009C1EA2" w:rsidRDefault="009C1EA2" w:rsidP="0061467C">
            <w:pPr>
              <w:spacing w:before="100" w:beforeAutospacing="1" w:after="60" w:line="240" w:lineRule="auto"/>
              <w:rPr>
                <w:rFonts w:ascii="Arial Narrow" w:eastAsia="Times New Roman" w:hAnsi="Arial Narrow" w:cs="Times New Roman"/>
                <w:color w:val="000000"/>
                <w:sz w:val="24"/>
                <w:szCs w:val="24"/>
                <w:lang w:eastAsia="ru-RU"/>
              </w:rPr>
            </w:pPr>
          </w:p>
        </w:tc>
      </w:tr>
      <w:tr w:rsidR="009C1EA2" w:rsidRPr="009C1EA2" w:rsidTr="0061467C">
        <w:tc>
          <w:tcPr>
            <w:tcW w:w="2161" w:type="pct"/>
          </w:tcPr>
          <w:p w:rsidR="009C1EA2" w:rsidRPr="009C1EA2" w:rsidRDefault="009C1EA2" w:rsidP="0061467C">
            <w:pPr>
              <w:spacing w:line="240" w:lineRule="auto"/>
              <w:rPr>
                <w:rFonts w:ascii="Arial Narrow" w:hAnsi="Arial Narrow" w:cs="Times New Roman"/>
                <w:bCs/>
                <w:color w:val="000000"/>
                <w:sz w:val="24"/>
                <w:szCs w:val="24"/>
              </w:rPr>
            </w:pPr>
            <w:r w:rsidRPr="009C1EA2">
              <w:rPr>
                <w:rFonts w:ascii="Arial Narrow" w:hAnsi="Arial Narrow" w:cs="Times New Roman"/>
                <w:bCs/>
                <w:color w:val="000000"/>
                <w:sz w:val="24"/>
                <w:szCs w:val="24"/>
              </w:rPr>
              <w:t>Инженер по транспорту, ведущий специалист ОАО «ГИПРОГОР», канд. геогр. наук</w:t>
            </w:r>
          </w:p>
        </w:tc>
        <w:tc>
          <w:tcPr>
            <w:tcW w:w="1631" w:type="pct"/>
            <w:tcBorders>
              <w:bottom w:val="single" w:sz="4" w:space="0" w:color="auto"/>
            </w:tcBorders>
          </w:tcPr>
          <w:p w:rsidR="009C1EA2" w:rsidRPr="009C1EA2" w:rsidRDefault="009C1EA2" w:rsidP="0061467C">
            <w:pPr>
              <w:spacing w:before="100" w:beforeAutospacing="1" w:after="60" w:line="240" w:lineRule="auto"/>
              <w:jc w:val="center"/>
              <w:rPr>
                <w:rFonts w:ascii="Arial Narrow" w:hAnsi="Arial Narrow" w:cs="Times New Roman"/>
                <w:bCs/>
                <w:color w:val="000000"/>
                <w:sz w:val="24"/>
                <w:szCs w:val="24"/>
                <w:vertAlign w:val="superscript"/>
              </w:rPr>
            </w:pPr>
          </w:p>
        </w:tc>
        <w:tc>
          <w:tcPr>
            <w:tcW w:w="1208" w:type="pct"/>
          </w:tcPr>
          <w:p w:rsidR="009C1EA2" w:rsidRPr="009C1EA2" w:rsidRDefault="009C1EA2" w:rsidP="0061467C">
            <w:pPr>
              <w:spacing w:line="240" w:lineRule="auto"/>
              <w:rPr>
                <w:rFonts w:ascii="Arial Narrow" w:hAnsi="Arial Narrow" w:cs="Times New Roman"/>
                <w:bCs/>
                <w:color w:val="000000"/>
                <w:sz w:val="24"/>
                <w:szCs w:val="24"/>
              </w:rPr>
            </w:pPr>
          </w:p>
          <w:p w:rsidR="009C1EA2" w:rsidRPr="009C1EA2" w:rsidRDefault="009C1EA2" w:rsidP="0061467C">
            <w:pPr>
              <w:spacing w:line="240" w:lineRule="auto"/>
              <w:rPr>
                <w:rFonts w:ascii="Arial Narrow" w:hAnsi="Arial Narrow" w:cs="Times New Roman"/>
                <w:bCs/>
                <w:color w:val="000000"/>
                <w:sz w:val="24"/>
                <w:szCs w:val="24"/>
              </w:rPr>
            </w:pPr>
          </w:p>
          <w:p w:rsidR="009C1EA2" w:rsidRPr="009C1EA2" w:rsidRDefault="009C1EA2" w:rsidP="0061467C">
            <w:pPr>
              <w:spacing w:line="240" w:lineRule="auto"/>
              <w:rPr>
                <w:rFonts w:ascii="Arial Narrow" w:hAnsi="Arial Narrow" w:cs="Times New Roman"/>
                <w:bCs/>
                <w:color w:val="000000"/>
                <w:sz w:val="24"/>
                <w:szCs w:val="24"/>
              </w:rPr>
            </w:pPr>
            <w:r w:rsidRPr="009C1EA2">
              <w:rPr>
                <w:rFonts w:ascii="Arial Narrow" w:hAnsi="Arial Narrow" w:cs="Times New Roman"/>
                <w:bCs/>
                <w:color w:val="000000"/>
                <w:sz w:val="24"/>
                <w:szCs w:val="24"/>
              </w:rPr>
              <w:t xml:space="preserve">П.М. Крылов </w:t>
            </w:r>
          </w:p>
        </w:tc>
      </w:tr>
      <w:tr w:rsidR="009C1EA2" w:rsidRPr="009C1EA2" w:rsidTr="0061467C">
        <w:tc>
          <w:tcPr>
            <w:tcW w:w="2161" w:type="pct"/>
          </w:tcPr>
          <w:p w:rsidR="009C1EA2" w:rsidRPr="009C1EA2" w:rsidRDefault="009C1EA2" w:rsidP="0061467C">
            <w:pPr>
              <w:spacing w:before="100" w:beforeAutospacing="1" w:after="60" w:line="240" w:lineRule="auto"/>
              <w:rPr>
                <w:rFonts w:ascii="Arial Narrow" w:eastAsia="Times New Roman" w:hAnsi="Arial Narrow" w:cs="Times New Roman"/>
                <w:color w:val="000000"/>
                <w:sz w:val="24"/>
                <w:szCs w:val="24"/>
                <w:lang w:eastAsia="ru-RU"/>
              </w:rPr>
            </w:pPr>
          </w:p>
        </w:tc>
        <w:tc>
          <w:tcPr>
            <w:tcW w:w="1631" w:type="pct"/>
            <w:tcBorders>
              <w:top w:val="single" w:sz="4" w:space="0" w:color="auto"/>
            </w:tcBorders>
          </w:tcPr>
          <w:p w:rsidR="009C1EA2" w:rsidRPr="009C1EA2" w:rsidRDefault="009C1EA2" w:rsidP="0061467C">
            <w:pPr>
              <w:spacing w:before="100" w:beforeAutospacing="1" w:after="60" w:line="240" w:lineRule="auto"/>
              <w:jc w:val="center"/>
              <w:rPr>
                <w:rFonts w:ascii="Arial Narrow" w:hAnsi="Arial Narrow" w:cs="Times New Roman"/>
                <w:bCs/>
                <w:color w:val="000000"/>
                <w:sz w:val="24"/>
                <w:szCs w:val="24"/>
                <w:vertAlign w:val="superscript"/>
              </w:rPr>
            </w:pPr>
            <w:r w:rsidRPr="009C1EA2">
              <w:rPr>
                <w:rFonts w:ascii="Arial Narrow" w:hAnsi="Arial Narrow" w:cs="Times New Roman"/>
                <w:bCs/>
                <w:color w:val="000000"/>
                <w:sz w:val="24"/>
                <w:szCs w:val="24"/>
                <w:vertAlign w:val="superscript"/>
              </w:rPr>
              <w:t>подпись</w:t>
            </w:r>
          </w:p>
        </w:tc>
        <w:tc>
          <w:tcPr>
            <w:tcW w:w="1208" w:type="pct"/>
          </w:tcPr>
          <w:p w:rsidR="009C1EA2" w:rsidRPr="009C1EA2" w:rsidRDefault="009C1EA2" w:rsidP="0061467C">
            <w:pPr>
              <w:spacing w:before="100" w:beforeAutospacing="1" w:after="60" w:line="240" w:lineRule="auto"/>
              <w:rPr>
                <w:rFonts w:ascii="Arial Narrow" w:eastAsia="Times New Roman" w:hAnsi="Arial Narrow" w:cs="Times New Roman"/>
                <w:color w:val="000000"/>
                <w:sz w:val="24"/>
                <w:szCs w:val="24"/>
                <w:lang w:eastAsia="ru-RU"/>
              </w:rPr>
            </w:pPr>
          </w:p>
        </w:tc>
      </w:tr>
      <w:tr w:rsidR="009C1EA2" w:rsidRPr="009C1EA2" w:rsidTr="0061467C">
        <w:tc>
          <w:tcPr>
            <w:tcW w:w="2161" w:type="pct"/>
          </w:tcPr>
          <w:p w:rsidR="009C1EA2" w:rsidRPr="009C1EA2" w:rsidRDefault="009C1EA2" w:rsidP="0061467C">
            <w:pPr>
              <w:spacing w:line="240" w:lineRule="auto"/>
              <w:rPr>
                <w:rFonts w:ascii="Arial Narrow" w:hAnsi="Arial Narrow" w:cs="Times New Roman"/>
                <w:bCs/>
                <w:color w:val="000000"/>
                <w:sz w:val="24"/>
                <w:szCs w:val="24"/>
              </w:rPr>
            </w:pPr>
            <w:r w:rsidRPr="009C1EA2">
              <w:rPr>
                <w:rFonts w:ascii="Arial Narrow" w:hAnsi="Arial Narrow" w:cs="Times New Roman"/>
                <w:bCs/>
                <w:color w:val="000000"/>
                <w:sz w:val="24"/>
                <w:szCs w:val="24"/>
              </w:rPr>
              <w:t>Инженер по ВиК, ведущий специалист ОАО «ГИПРОГОР»</w:t>
            </w:r>
          </w:p>
        </w:tc>
        <w:tc>
          <w:tcPr>
            <w:tcW w:w="1631" w:type="pct"/>
            <w:tcBorders>
              <w:bottom w:val="single" w:sz="4" w:space="0" w:color="auto"/>
            </w:tcBorders>
          </w:tcPr>
          <w:p w:rsidR="009C1EA2" w:rsidRPr="009C1EA2" w:rsidRDefault="009C1EA2" w:rsidP="0061467C">
            <w:pPr>
              <w:spacing w:before="100" w:beforeAutospacing="1" w:after="60" w:line="240" w:lineRule="auto"/>
              <w:jc w:val="center"/>
              <w:rPr>
                <w:rFonts w:ascii="Arial Narrow" w:hAnsi="Arial Narrow" w:cs="Times New Roman"/>
                <w:bCs/>
                <w:color w:val="000000"/>
                <w:sz w:val="24"/>
                <w:szCs w:val="24"/>
                <w:vertAlign w:val="superscript"/>
              </w:rPr>
            </w:pPr>
          </w:p>
        </w:tc>
        <w:tc>
          <w:tcPr>
            <w:tcW w:w="1208" w:type="pct"/>
          </w:tcPr>
          <w:p w:rsidR="009C1EA2" w:rsidRPr="009C1EA2" w:rsidRDefault="009C1EA2" w:rsidP="0061467C">
            <w:pPr>
              <w:spacing w:line="240" w:lineRule="auto"/>
              <w:rPr>
                <w:rFonts w:ascii="Arial Narrow" w:hAnsi="Arial Narrow" w:cs="Times New Roman"/>
                <w:bCs/>
                <w:color w:val="000000"/>
                <w:sz w:val="24"/>
                <w:szCs w:val="24"/>
              </w:rPr>
            </w:pPr>
          </w:p>
          <w:p w:rsidR="009C1EA2" w:rsidRPr="009C1EA2" w:rsidRDefault="009C1EA2" w:rsidP="0061467C">
            <w:pPr>
              <w:spacing w:line="240" w:lineRule="auto"/>
              <w:rPr>
                <w:rFonts w:ascii="Arial Narrow" w:hAnsi="Arial Narrow" w:cs="Times New Roman"/>
                <w:bCs/>
                <w:color w:val="000000"/>
                <w:sz w:val="24"/>
                <w:szCs w:val="24"/>
              </w:rPr>
            </w:pPr>
            <w:r w:rsidRPr="009C1EA2">
              <w:rPr>
                <w:rFonts w:ascii="Arial Narrow" w:hAnsi="Arial Narrow" w:cs="Times New Roman"/>
                <w:bCs/>
                <w:color w:val="000000"/>
                <w:sz w:val="24"/>
                <w:szCs w:val="24"/>
              </w:rPr>
              <w:t xml:space="preserve">Н.В. Рязанова </w:t>
            </w:r>
          </w:p>
        </w:tc>
      </w:tr>
      <w:tr w:rsidR="009C1EA2" w:rsidRPr="009C1EA2" w:rsidTr="0061467C">
        <w:tc>
          <w:tcPr>
            <w:tcW w:w="2161" w:type="pct"/>
          </w:tcPr>
          <w:p w:rsidR="009C1EA2" w:rsidRPr="009C1EA2" w:rsidRDefault="009C1EA2" w:rsidP="0061467C">
            <w:pPr>
              <w:spacing w:before="100" w:beforeAutospacing="1" w:after="60" w:line="240" w:lineRule="auto"/>
              <w:rPr>
                <w:rFonts w:ascii="Arial Narrow" w:eastAsia="Times New Roman" w:hAnsi="Arial Narrow" w:cs="Times New Roman"/>
                <w:color w:val="000000"/>
                <w:sz w:val="24"/>
                <w:szCs w:val="24"/>
                <w:lang w:eastAsia="ru-RU"/>
              </w:rPr>
            </w:pPr>
          </w:p>
        </w:tc>
        <w:tc>
          <w:tcPr>
            <w:tcW w:w="1631" w:type="pct"/>
            <w:tcBorders>
              <w:top w:val="single" w:sz="4" w:space="0" w:color="auto"/>
            </w:tcBorders>
          </w:tcPr>
          <w:p w:rsidR="009C1EA2" w:rsidRPr="009C1EA2" w:rsidRDefault="009C1EA2" w:rsidP="0061467C">
            <w:pPr>
              <w:spacing w:before="100" w:beforeAutospacing="1" w:after="60" w:line="240" w:lineRule="auto"/>
              <w:jc w:val="center"/>
              <w:rPr>
                <w:rFonts w:ascii="Arial Narrow" w:hAnsi="Arial Narrow" w:cs="Times New Roman"/>
                <w:bCs/>
                <w:color w:val="000000"/>
                <w:sz w:val="24"/>
                <w:szCs w:val="24"/>
                <w:vertAlign w:val="superscript"/>
              </w:rPr>
            </w:pPr>
            <w:r w:rsidRPr="009C1EA2">
              <w:rPr>
                <w:rFonts w:ascii="Arial Narrow" w:hAnsi="Arial Narrow" w:cs="Times New Roman"/>
                <w:bCs/>
                <w:color w:val="000000"/>
                <w:sz w:val="24"/>
                <w:szCs w:val="24"/>
                <w:vertAlign w:val="superscript"/>
              </w:rPr>
              <w:t>подпись</w:t>
            </w:r>
          </w:p>
        </w:tc>
        <w:tc>
          <w:tcPr>
            <w:tcW w:w="1208" w:type="pct"/>
          </w:tcPr>
          <w:p w:rsidR="009C1EA2" w:rsidRPr="009C1EA2" w:rsidRDefault="009C1EA2" w:rsidP="0061467C">
            <w:pPr>
              <w:spacing w:before="100" w:beforeAutospacing="1" w:after="60" w:line="240" w:lineRule="auto"/>
              <w:rPr>
                <w:rFonts w:ascii="Arial Narrow" w:eastAsia="Times New Roman" w:hAnsi="Arial Narrow" w:cs="Times New Roman"/>
                <w:color w:val="000000"/>
                <w:sz w:val="24"/>
                <w:szCs w:val="24"/>
                <w:lang w:eastAsia="ru-RU"/>
              </w:rPr>
            </w:pPr>
          </w:p>
        </w:tc>
      </w:tr>
      <w:tr w:rsidR="009C1EA2" w:rsidRPr="009C1EA2" w:rsidTr="0061467C">
        <w:tc>
          <w:tcPr>
            <w:tcW w:w="2161" w:type="pct"/>
          </w:tcPr>
          <w:p w:rsidR="009C1EA2" w:rsidRPr="009C1EA2" w:rsidRDefault="009C1EA2" w:rsidP="0061467C">
            <w:pPr>
              <w:spacing w:line="240" w:lineRule="auto"/>
              <w:rPr>
                <w:rFonts w:ascii="Arial Narrow" w:hAnsi="Arial Narrow" w:cs="Times New Roman"/>
                <w:bCs/>
                <w:color w:val="000000"/>
                <w:sz w:val="24"/>
                <w:szCs w:val="24"/>
              </w:rPr>
            </w:pPr>
            <w:r w:rsidRPr="009C1EA2">
              <w:rPr>
                <w:rFonts w:ascii="Arial Narrow" w:hAnsi="Arial Narrow" w:cs="Times New Roman"/>
                <w:bCs/>
                <w:color w:val="000000"/>
                <w:sz w:val="24"/>
                <w:szCs w:val="24"/>
              </w:rPr>
              <w:t>Инженер по энергетике, ведущий специалист</w:t>
            </w:r>
          </w:p>
        </w:tc>
        <w:tc>
          <w:tcPr>
            <w:tcW w:w="1631" w:type="pct"/>
            <w:tcBorders>
              <w:bottom w:val="single" w:sz="4" w:space="0" w:color="auto"/>
            </w:tcBorders>
          </w:tcPr>
          <w:p w:rsidR="009C1EA2" w:rsidRPr="009C1EA2" w:rsidRDefault="009C1EA2" w:rsidP="0061467C">
            <w:pPr>
              <w:spacing w:before="100" w:beforeAutospacing="1" w:after="60" w:line="240" w:lineRule="auto"/>
              <w:jc w:val="center"/>
              <w:rPr>
                <w:rFonts w:ascii="Arial Narrow" w:hAnsi="Arial Narrow" w:cs="Times New Roman"/>
                <w:bCs/>
                <w:color w:val="000000"/>
                <w:sz w:val="24"/>
                <w:szCs w:val="24"/>
                <w:vertAlign w:val="superscript"/>
              </w:rPr>
            </w:pPr>
          </w:p>
        </w:tc>
        <w:tc>
          <w:tcPr>
            <w:tcW w:w="1208" w:type="pct"/>
          </w:tcPr>
          <w:p w:rsidR="009C1EA2" w:rsidRPr="009C1EA2" w:rsidRDefault="009C1EA2" w:rsidP="0061467C">
            <w:pPr>
              <w:spacing w:line="240" w:lineRule="auto"/>
              <w:rPr>
                <w:rFonts w:ascii="Arial Narrow" w:hAnsi="Arial Narrow" w:cs="Times New Roman"/>
                <w:bCs/>
                <w:color w:val="000000"/>
                <w:sz w:val="24"/>
                <w:szCs w:val="24"/>
              </w:rPr>
            </w:pPr>
          </w:p>
          <w:p w:rsidR="009C1EA2" w:rsidRPr="009C1EA2" w:rsidRDefault="009C1EA2" w:rsidP="0061467C">
            <w:pPr>
              <w:spacing w:line="240" w:lineRule="auto"/>
              <w:rPr>
                <w:rFonts w:ascii="Arial Narrow" w:hAnsi="Arial Narrow" w:cs="Times New Roman"/>
                <w:bCs/>
                <w:color w:val="000000"/>
                <w:sz w:val="24"/>
                <w:szCs w:val="24"/>
              </w:rPr>
            </w:pPr>
            <w:r w:rsidRPr="009C1EA2">
              <w:rPr>
                <w:rFonts w:ascii="Arial Narrow" w:hAnsi="Arial Narrow" w:cs="Times New Roman"/>
                <w:bCs/>
                <w:color w:val="000000"/>
                <w:sz w:val="24"/>
                <w:szCs w:val="24"/>
              </w:rPr>
              <w:t xml:space="preserve">А.А. Дронова </w:t>
            </w:r>
          </w:p>
        </w:tc>
      </w:tr>
      <w:tr w:rsidR="009C1EA2" w:rsidRPr="009C1EA2" w:rsidTr="0061467C">
        <w:tc>
          <w:tcPr>
            <w:tcW w:w="2161" w:type="pct"/>
          </w:tcPr>
          <w:p w:rsidR="009C1EA2" w:rsidRPr="009C1EA2" w:rsidRDefault="009C1EA2" w:rsidP="0061467C">
            <w:pPr>
              <w:spacing w:before="100" w:beforeAutospacing="1" w:after="60" w:line="240" w:lineRule="auto"/>
              <w:rPr>
                <w:rFonts w:ascii="Arial Narrow" w:eastAsia="Times New Roman" w:hAnsi="Arial Narrow" w:cs="Times New Roman"/>
                <w:color w:val="000000"/>
                <w:sz w:val="24"/>
                <w:szCs w:val="24"/>
                <w:lang w:eastAsia="ru-RU"/>
              </w:rPr>
            </w:pPr>
          </w:p>
        </w:tc>
        <w:tc>
          <w:tcPr>
            <w:tcW w:w="1631" w:type="pct"/>
            <w:tcBorders>
              <w:top w:val="single" w:sz="4" w:space="0" w:color="auto"/>
            </w:tcBorders>
          </w:tcPr>
          <w:p w:rsidR="009C1EA2" w:rsidRPr="009C1EA2" w:rsidRDefault="009C1EA2" w:rsidP="0061467C">
            <w:pPr>
              <w:spacing w:before="100" w:beforeAutospacing="1" w:after="60" w:line="240" w:lineRule="auto"/>
              <w:jc w:val="center"/>
              <w:rPr>
                <w:rFonts w:ascii="Arial Narrow" w:hAnsi="Arial Narrow" w:cs="Times New Roman"/>
                <w:bCs/>
                <w:color w:val="000000"/>
                <w:sz w:val="24"/>
                <w:szCs w:val="24"/>
                <w:vertAlign w:val="superscript"/>
              </w:rPr>
            </w:pPr>
            <w:r w:rsidRPr="009C1EA2">
              <w:rPr>
                <w:rFonts w:ascii="Arial Narrow" w:hAnsi="Arial Narrow" w:cs="Times New Roman"/>
                <w:bCs/>
                <w:color w:val="000000"/>
                <w:sz w:val="24"/>
                <w:szCs w:val="24"/>
                <w:vertAlign w:val="superscript"/>
              </w:rPr>
              <w:t>подпись</w:t>
            </w:r>
          </w:p>
        </w:tc>
        <w:tc>
          <w:tcPr>
            <w:tcW w:w="1208" w:type="pct"/>
          </w:tcPr>
          <w:p w:rsidR="009C1EA2" w:rsidRPr="009C1EA2" w:rsidRDefault="009C1EA2" w:rsidP="0061467C">
            <w:pPr>
              <w:spacing w:before="100" w:beforeAutospacing="1" w:after="60" w:line="240" w:lineRule="auto"/>
              <w:rPr>
                <w:rFonts w:ascii="Arial Narrow" w:eastAsia="Times New Roman" w:hAnsi="Arial Narrow" w:cs="Times New Roman"/>
                <w:color w:val="000000"/>
                <w:sz w:val="24"/>
                <w:szCs w:val="24"/>
                <w:lang w:eastAsia="ru-RU"/>
              </w:rPr>
            </w:pPr>
          </w:p>
        </w:tc>
      </w:tr>
      <w:tr w:rsidR="009C1EA2" w:rsidRPr="009C1EA2" w:rsidTr="0061467C">
        <w:tc>
          <w:tcPr>
            <w:tcW w:w="2161" w:type="pct"/>
          </w:tcPr>
          <w:p w:rsidR="009C1EA2" w:rsidRPr="009C1EA2" w:rsidRDefault="009C1EA2" w:rsidP="0061467C">
            <w:pPr>
              <w:spacing w:line="240" w:lineRule="auto"/>
              <w:rPr>
                <w:rFonts w:ascii="Arial Narrow" w:hAnsi="Arial Narrow" w:cs="Times New Roman"/>
                <w:bCs/>
                <w:color w:val="000000"/>
                <w:sz w:val="24"/>
                <w:szCs w:val="24"/>
              </w:rPr>
            </w:pPr>
            <w:r w:rsidRPr="009C1EA2">
              <w:rPr>
                <w:rFonts w:ascii="Arial Narrow" w:hAnsi="Arial Narrow" w:cs="Times New Roman"/>
                <w:bCs/>
                <w:color w:val="000000"/>
                <w:sz w:val="24"/>
                <w:szCs w:val="24"/>
              </w:rPr>
              <w:t>Аналитик отдела природоохранного и экологического анализа ООО «ФОК-Юг»</w:t>
            </w:r>
          </w:p>
        </w:tc>
        <w:tc>
          <w:tcPr>
            <w:tcW w:w="1631" w:type="pct"/>
            <w:tcBorders>
              <w:bottom w:val="single" w:sz="4" w:space="0" w:color="auto"/>
            </w:tcBorders>
          </w:tcPr>
          <w:p w:rsidR="009C1EA2" w:rsidRPr="009C1EA2" w:rsidRDefault="009C1EA2" w:rsidP="0061467C">
            <w:pPr>
              <w:spacing w:line="240" w:lineRule="auto"/>
              <w:jc w:val="center"/>
              <w:rPr>
                <w:rFonts w:ascii="Arial Narrow" w:hAnsi="Arial Narrow" w:cs="Times New Roman"/>
                <w:bCs/>
                <w:color w:val="000000"/>
                <w:sz w:val="24"/>
                <w:szCs w:val="24"/>
                <w:vertAlign w:val="superscript"/>
              </w:rPr>
            </w:pPr>
          </w:p>
        </w:tc>
        <w:tc>
          <w:tcPr>
            <w:tcW w:w="1208" w:type="pct"/>
            <w:vAlign w:val="bottom"/>
          </w:tcPr>
          <w:p w:rsidR="009C1EA2" w:rsidRPr="009C1EA2" w:rsidRDefault="009C1EA2" w:rsidP="0061467C">
            <w:pPr>
              <w:spacing w:line="240" w:lineRule="auto"/>
              <w:rPr>
                <w:rFonts w:ascii="Arial Narrow" w:hAnsi="Arial Narrow" w:cs="Times New Roman"/>
                <w:bCs/>
                <w:color w:val="000000"/>
                <w:sz w:val="24"/>
                <w:szCs w:val="24"/>
              </w:rPr>
            </w:pPr>
            <w:r w:rsidRPr="009C1EA2">
              <w:rPr>
                <w:rFonts w:ascii="Arial Narrow" w:hAnsi="Arial Narrow" w:cs="Times New Roman"/>
                <w:bCs/>
                <w:color w:val="000000"/>
                <w:sz w:val="24"/>
                <w:szCs w:val="24"/>
              </w:rPr>
              <w:t>В.С. Проскурин</w:t>
            </w:r>
          </w:p>
        </w:tc>
      </w:tr>
      <w:tr w:rsidR="009C1EA2" w:rsidRPr="009C1EA2" w:rsidTr="0061467C">
        <w:tc>
          <w:tcPr>
            <w:tcW w:w="2161" w:type="pct"/>
          </w:tcPr>
          <w:p w:rsidR="009C1EA2" w:rsidRPr="009C1EA2" w:rsidRDefault="009C1EA2" w:rsidP="0061467C">
            <w:pPr>
              <w:spacing w:line="240" w:lineRule="auto"/>
              <w:rPr>
                <w:rFonts w:ascii="Arial Narrow" w:hAnsi="Arial Narrow" w:cs="Times New Roman"/>
                <w:bCs/>
                <w:color w:val="000000"/>
                <w:sz w:val="24"/>
                <w:szCs w:val="24"/>
              </w:rPr>
            </w:pPr>
          </w:p>
        </w:tc>
        <w:tc>
          <w:tcPr>
            <w:tcW w:w="1631" w:type="pct"/>
            <w:tcBorders>
              <w:top w:val="single" w:sz="4" w:space="0" w:color="auto"/>
            </w:tcBorders>
          </w:tcPr>
          <w:p w:rsidR="009C1EA2" w:rsidRPr="009C1EA2" w:rsidRDefault="009C1EA2" w:rsidP="0061467C">
            <w:pPr>
              <w:spacing w:line="240" w:lineRule="auto"/>
              <w:jc w:val="center"/>
              <w:rPr>
                <w:rFonts w:ascii="Arial Narrow" w:hAnsi="Arial Narrow" w:cs="Times New Roman"/>
                <w:bCs/>
                <w:color w:val="000000"/>
                <w:sz w:val="24"/>
                <w:szCs w:val="24"/>
                <w:vertAlign w:val="superscript"/>
              </w:rPr>
            </w:pPr>
            <w:r w:rsidRPr="009C1EA2">
              <w:rPr>
                <w:rFonts w:ascii="Arial Narrow" w:hAnsi="Arial Narrow" w:cs="Times New Roman"/>
                <w:bCs/>
                <w:color w:val="000000"/>
                <w:sz w:val="24"/>
                <w:szCs w:val="24"/>
                <w:vertAlign w:val="superscript"/>
              </w:rPr>
              <w:t>подпись</w:t>
            </w:r>
          </w:p>
        </w:tc>
        <w:tc>
          <w:tcPr>
            <w:tcW w:w="1208" w:type="pct"/>
            <w:vAlign w:val="bottom"/>
          </w:tcPr>
          <w:p w:rsidR="009C1EA2" w:rsidRPr="009C1EA2" w:rsidRDefault="009C1EA2" w:rsidP="0061467C">
            <w:pPr>
              <w:spacing w:line="240" w:lineRule="auto"/>
              <w:rPr>
                <w:rFonts w:ascii="Arial Narrow" w:hAnsi="Arial Narrow" w:cs="Times New Roman"/>
                <w:bCs/>
                <w:color w:val="000000"/>
                <w:sz w:val="24"/>
                <w:szCs w:val="24"/>
              </w:rPr>
            </w:pPr>
          </w:p>
        </w:tc>
      </w:tr>
    </w:tbl>
    <w:p w:rsidR="00B560FD" w:rsidRDefault="00B560FD">
      <w:pPr>
        <w:rPr>
          <w:rFonts w:ascii="Arial Narrow" w:eastAsiaTheme="majorEastAsia" w:hAnsi="Arial Narrow" w:cstheme="majorBidi"/>
          <w:b/>
          <w:bCs/>
          <w:color w:val="1F497D" w:themeColor="text2"/>
          <w:sz w:val="28"/>
          <w:szCs w:val="28"/>
        </w:rPr>
      </w:pPr>
      <w:r>
        <w:rPr>
          <w:rFonts w:ascii="Arial Narrow" w:hAnsi="Arial Narrow"/>
          <w:color w:val="1F497D" w:themeColor="text2"/>
        </w:rPr>
        <w:br w:type="page"/>
      </w:r>
    </w:p>
    <w:p w:rsidR="00B560FD" w:rsidRPr="00361986" w:rsidRDefault="00B560FD" w:rsidP="00B560FD">
      <w:pPr>
        <w:pStyle w:val="a7"/>
        <w:jc w:val="center"/>
        <w:outlineLvl w:val="0"/>
        <w:rPr>
          <w:rFonts w:ascii="Arial Narrow" w:hAnsi="Arial Narrow"/>
          <w:color w:val="1F497D" w:themeColor="text2"/>
        </w:rPr>
      </w:pPr>
      <w:bookmarkStart w:id="1" w:name="_Toc55335682"/>
      <w:bookmarkStart w:id="2" w:name="_Toc75254922"/>
      <w:r w:rsidRPr="00361986">
        <w:rPr>
          <w:rFonts w:ascii="Arial Narrow" w:hAnsi="Arial Narrow"/>
          <w:color w:val="1F497D" w:themeColor="text2"/>
        </w:rPr>
        <w:lastRenderedPageBreak/>
        <w:t>СОДЕРЖАНИЕ</w:t>
      </w:r>
      <w:bookmarkEnd w:id="1"/>
      <w:bookmarkEnd w:id="2"/>
    </w:p>
    <w:bookmarkStart w:id="3" w:name="_Toc476315947"/>
    <w:p w:rsidR="000F70FC" w:rsidRDefault="00C81B54">
      <w:pPr>
        <w:pStyle w:val="13"/>
        <w:rPr>
          <w:rFonts w:asciiTheme="minorHAnsi" w:eastAsiaTheme="minorEastAsia" w:hAnsiTheme="minorHAnsi" w:cstheme="minorBidi"/>
          <w:b w:val="0"/>
          <w:color w:val="auto"/>
          <w:sz w:val="22"/>
          <w:szCs w:val="22"/>
          <w:lang w:eastAsia="ru-RU"/>
        </w:rPr>
      </w:pPr>
      <w:r>
        <w:rPr>
          <w:b w:val="0"/>
        </w:rPr>
        <w:fldChar w:fldCharType="begin"/>
      </w:r>
      <w:r>
        <w:rPr>
          <w:b w:val="0"/>
        </w:rPr>
        <w:instrText xml:space="preserve"> TOC \o "1-3" \u </w:instrText>
      </w:r>
      <w:r>
        <w:rPr>
          <w:b w:val="0"/>
        </w:rPr>
        <w:fldChar w:fldCharType="separate"/>
      </w:r>
      <w:r w:rsidR="000F70FC" w:rsidRPr="00214ED8">
        <w:t>СОДЕРЖАНИЕ</w:t>
      </w:r>
      <w:r w:rsidR="000F70FC">
        <w:tab/>
      </w:r>
      <w:r w:rsidR="000F70FC">
        <w:fldChar w:fldCharType="begin"/>
      </w:r>
      <w:r w:rsidR="000F70FC">
        <w:instrText xml:space="preserve"> PAGEREF _Toc75254922 \h </w:instrText>
      </w:r>
      <w:r w:rsidR="000F70FC">
        <w:fldChar w:fldCharType="separate"/>
      </w:r>
      <w:r w:rsidR="000F70FC">
        <w:t>4</w:t>
      </w:r>
      <w:r w:rsidR="000F70FC">
        <w:fldChar w:fldCharType="end"/>
      </w:r>
    </w:p>
    <w:p w:rsidR="000F70FC" w:rsidRDefault="000F70FC">
      <w:pPr>
        <w:pStyle w:val="13"/>
        <w:rPr>
          <w:rFonts w:asciiTheme="minorHAnsi" w:eastAsiaTheme="minorEastAsia" w:hAnsiTheme="minorHAnsi" w:cstheme="minorBidi"/>
          <w:b w:val="0"/>
          <w:color w:val="auto"/>
          <w:sz w:val="22"/>
          <w:szCs w:val="22"/>
          <w:lang w:eastAsia="ru-RU"/>
        </w:rPr>
      </w:pPr>
      <w:r w:rsidRPr="00214ED8">
        <w:t>СОСТАВ ПРОЕКТА</w:t>
      </w:r>
      <w:r>
        <w:tab/>
      </w:r>
      <w:r>
        <w:fldChar w:fldCharType="begin"/>
      </w:r>
      <w:r>
        <w:instrText xml:space="preserve"> PAGEREF _Toc75254923 \h </w:instrText>
      </w:r>
      <w:r>
        <w:fldChar w:fldCharType="separate"/>
      </w:r>
      <w:r>
        <w:t>8</w:t>
      </w:r>
      <w:r>
        <w:fldChar w:fldCharType="end"/>
      </w:r>
    </w:p>
    <w:p w:rsidR="000F70FC" w:rsidRDefault="000F70FC">
      <w:pPr>
        <w:pStyle w:val="13"/>
        <w:rPr>
          <w:rFonts w:asciiTheme="minorHAnsi" w:eastAsiaTheme="minorEastAsia" w:hAnsiTheme="minorHAnsi" w:cstheme="minorBidi"/>
          <w:b w:val="0"/>
          <w:color w:val="auto"/>
          <w:sz w:val="22"/>
          <w:szCs w:val="22"/>
          <w:lang w:eastAsia="ru-RU"/>
        </w:rPr>
      </w:pPr>
      <w:r w:rsidRPr="00214ED8">
        <w:t>ВВЕДЕНИЕ</w:t>
      </w:r>
      <w:r>
        <w:tab/>
      </w:r>
      <w:r>
        <w:fldChar w:fldCharType="begin"/>
      </w:r>
      <w:r>
        <w:instrText xml:space="preserve"> PAGEREF _Toc75254924 \h </w:instrText>
      </w:r>
      <w:r>
        <w:fldChar w:fldCharType="separate"/>
      </w:r>
      <w:r>
        <w:t>10</w:t>
      </w:r>
      <w:r>
        <w:fldChar w:fldCharType="end"/>
      </w:r>
    </w:p>
    <w:p w:rsidR="000F70FC" w:rsidRDefault="000F70FC">
      <w:pPr>
        <w:pStyle w:val="13"/>
        <w:rPr>
          <w:rFonts w:asciiTheme="minorHAnsi" w:eastAsiaTheme="minorEastAsia" w:hAnsiTheme="minorHAnsi" w:cstheme="minorBidi"/>
          <w:b w:val="0"/>
          <w:color w:val="auto"/>
          <w:sz w:val="22"/>
          <w:szCs w:val="22"/>
          <w:lang w:eastAsia="ru-RU"/>
        </w:rPr>
      </w:pPr>
      <w:r w:rsidRPr="00214ED8">
        <w:t>1. ОБЩИЕ ПОЛОЖЕНИЯ</w:t>
      </w:r>
      <w:r>
        <w:tab/>
      </w:r>
      <w:r>
        <w:fldChar w:fldCharType="begin"/>
      </w:r>
      <w:r>
        <w:instrText xml:space="preserve"> PAGEREF _Toc75254925 \h </w:instrText>
      </w:r>
      <w:r>
        <w:fldChar w:fldCharType="separate"/>
      </w:r>
      <w:r>
        <w:t>13</w:t>
      </w:r>
      <w:r>
        <w:fldChar w:fldCharType="end"/>
      </w:r>
    </w:p>
    <w:p w:rsidR="000F70FC" w:rsidRDefault="000F70FC">
      <w:pPr>
        <w:pStyle w:val="22"/>
        <w:tabs>
          <w:tab w:val="right" w:leader="dot" w:pos="9344"/>
        </w:tabs>
        <w:rPr>
          <w:rFonts w:asciiTheme="minorHAnsi" w:eastAsiaTheme="minorEastAsia" w:hAnsiTheme="minorHAnsi" w:cstheme="minorBidi"/>
          <w:b w:val="0"/>
          <w:color w:val="auto"/>
          <w:sz w:val="22"/>
          <w:szCs w:val="22"/>
          <w:lang w:eastAsia="ru-RU"/>
        </w:rPr>
      </w:pPr>
      <w:r w:rsidRPr="00214ED8">
        <w:t>1.1 Цель и задачи разработки генерального плана городского округа города-курорта Кисловодска</w:t>
      </w:r>
      <w:r>
        <w:tab/>
      </w:r>
      <w:r>
        <w:fldChar w:fldCharType="begin"/>
      </w:r>
      <w:r>
        <w:instrText xml:space="preserve"> PAGEREF _Toc75254926 \h </w:instrText>
      </w:r>
      <w:r>
        <w:fldChar w:fldCharType="separate"/>
      </w:r>
      <w:r>
        <w:t>13</w:t>
      </w:r>
      <w:r>
        <w:fldChar w:fldCharType="end"/>
      </w:r>
    </w:p>
    <w:p w:rsidR="000F70FC" w:rsidRDefault="000F70FC">
      <w:pPr>
        <w:pStyle w:val="22"/>
        <w:tabs>
          <w:tab w:val="right" w:leader="dot" w:pos="9344"/>
        </w:tabs>
        <w:rPr>
          <w:rFonts w:asciiTheme="minorHAnsi" w:eastAsiaTheme="minorEastAsia" w:hAnsiTheme="minorHAnsi" w:cstheme="minorBidi"/>
          <w:b w:val="0"/>
          <w:color w:val="auto"/>
          <w:sz w:val="22"/>
          <w:szCs w:val="22"/>
          <w:lang w:eastAsia="ru-RU"/>
        </w:rPr>
      </w:pPr>
      <w:r w:rsidRPr="00214ED8">
        <w:t>1.2 Сведения о нормативной правовой базе Российской Федерации и Ставропольского края</w:t>
      </w:r>
      <w:r>
        <w:tab/>
      </w:r>
      <w:r>
        <w:fldChar w:fldCharType="begin"/>
      </w:r>
      <w:r>
        <w:instrText xml:space="preserve"> PAGEREF _Toc75254927 \h </w:instrText>
      </w:r>
      <w:r>
        <w:fldChar w:fldCharType="separate"/>
      </w:r>
      <w:r>
        <w:t>13</w:t>
      </w:r>
      <w:r>
        <w:fldChar w:fldCharType="end"/>
      </w:r>
    </w:p>
    <w:p w:rsidR="000F70FC" w:rsidRDefault="000F70FC">
      <w:pPr>
        <w:pStyle w:val="22"/>
        <w:tabs>
          <w:tab w:val="right" w:leader="dot" w:pos="9344"/>
        </w:tabs>
        <w:rPr>
          <w:rFonts w:asciiTheme="minorHAnsi" w:eastAsiaTheme="minorEastAsia" w:hAnsiTheme="minorHAnsi" w:cstheme="minorBidi"/>
          <w:b w:val="0"/>
          <w:color w:val="auto"/>
          <w:sz w:val="22"/>
          <w:szCs w:val="22"/>
          <w:lang w:eastAsia="ru-RU"/>
        </w:rPr>
      </w:pPr>
      <w:r w:rsidRPr="00214ED8">
        <w:t>1.3 Сведения о планах и программах социально-экономического развития городского округа</w:t>
      </w:r>
      <w:r>
        <w:tab/>
      </w:r>
      <w:r>
        <w:fldChar w:fldCharType="begin"/>
      </w:r>
      <w:r>
        <w:instrText xml:space="preserve"> PAGEREF _Toc75254928 \h </w:instrText>
      </w:r>
      <w:r>
        <w:fldChar w:fldCharType="separate"/>
      </w:r>
      <w:r>
        <w:t>17</w:t>
      </w:r>
      <w:r>
        <w:fldChar w:fldCharType="end"/>
      </w:r>
    </w:p>
    <w:p w:rsidR="000F70FC" w:rsidRDefault="000F70FC">
      <w:pPr>
        <w:pStyle w:val="22"/>
        <w:tabs>
          <w:tab w:val="right" w:leader="dot" w:pos="9344"/>
        </w:tabs>
        <w:rPr>
          <w:rFonts w:asciiTheme="minorHAnsi" w:eastAsiaTheme="minorEastAsia" w:hAnsiTheme="minorHAnsi" w:cstheme="minorBidi"/>
          <w:b w:val="0"/>
          <w:color w:val="auto"/>
          <w:sz w:val="22"/>
          <w:szCs w:val="22"/>
          <w:lang w:eastAsia="ru-RU"/>
        </w:rPr>
      </w:pPr>
      <w:r w:rsidRPr="00214ED8">
        <w:t>1.4 Муниципальная правовая база в сфере градостроительной деятельности и земельно-имущественных отношений</w:t>
      </w:r>
      <w:r>
        <w:tab/>
      </w:r>
      <w:r>
        <w:fldChar w:fldCharType="begin"/>
      </w:r>
      <w:r>
        <w:instrText xml:space="preserve"> PAGEREF _Toc75254929 \h </w:instrText>
      </w:r>
      <w:r>
        <w:fldChar w:fldCharType="separate"/>
      </w:r>
      <w:r>
        <w:t>18</w:t>
      </w:r>
      <w:r>
        <w:fldChar w:fldCharType="end"/>
      </w:r>
    </w:p>
    <w:p w:rsidR="000F70FC" w:rsidRDefault="000F70FC">
      <w:pPr>
        <w:pStyle w:val="13"/>
        <w:rPr>
          <w:rFonts w:asciiTheme="minorHAnsi" w:eastAsiaTheme="minorEastAsia" w:hAnsiTheme="minorHAnsi" w:cstheme="minorBidi"/>
          <w:b w:val="0"/>
          <w:color w:val="auto"/>
          <w:sz w:val="22"/>
          <w:szCs w:val="22"/>
          <w:lang w:eastAsia="ru-RU"/>
        </w:rPr>
      </w:pPr>
      <w:r w:rsidRPr="00214ED8">
        <w:t>2. КОМПЛЕКСНАЯ ОЦЕНКА И ПРОБЛЕМЫ РАЗВИТИЯ ГОРОДСКОГО ОКРУГА</w:t>
      </w:r>
      <w:r>
        <w:tab/>
      </w:r>
      <w:r>
        <w:fldChar w:fldCharType="begin"/>
      </w:r>
      <w:r>
        <w:instrText xml:space="preserve"> PAGEREF _Toc75254930 \h </w:instrText>
      </w:r>
      <w:r>
        <w:fldChar w:fldCharType="separate"/>
      </w:r>
      <w:r>
        <w:t>19</w:t>
      </w:r>
      <w:r>
        <w:fldChar w:fldCharType="end"/>
      </w:r>
    </w:p>
    <w:p w:rsidR="000F70FC" w:rsidRDefault="000F70FC">
      <w:pPr>
        <w:pStyle w:val="22"/>
        <w:tabs>
          <w:tab w:val="right" w:leader="dot" w:pos="9344"/>
        </w:tabs>
        <w:rPr>
          <w:rFonts w:asciiTheme="minorHAnsi" w:eastAsiaTheme="minorEastAsia" w:hAnsiTheme="minorHAnsi" w:cstheme="minorBidi"/>
          <w:b w:val="0"/>
          <w:color w:val="auto"/>
          <w:sz w:val="22"/>
          <w:szCs w:val="22"/>
          <w:lang w:eastAsia="ru-RU"/>
        </w:rPr>
      </w:pPr>
      <w:r w:rsidRPr="00214ED8">
        <w:t>2.1 Экономико-географическое положение и общая характеристика города-курорта Кисловодска</w:t>
      </w:r>
      <w:r>
        <w:tab/>
      </w:r>
      <w:r>
        <w:fldChar w:fldCharType="begin"/>
      </w:r>
      <w:r>
        <w:instrText xml:space="preserve"> PAGEREF _Toc75254931 \h </w:instrText>
      </w:r>
      <w:r>
        <w:fldChar w:fldCharType="separate"/>
      </w:r>
      <w:r>
        <w:t>19</w:t>
      </w:r>
      <w:r>
        <w:fldChar w:fldCharType="end"/>
      </w:r>
    </w:p>
    <w:p w:rsidR="000F70FC" w:rsidRDefault="000F70FC">
      <w:pPr>
        <w:pStyle w:val="22"/>
        <w:tabs>
          <w:tab w:val="right" w:leader="dot" w:pos="9344"/>
        </w:tabs>
        <w:rPr>
          <w:rFonts w:asciiTheme="minorHAnsi" w:eastAsiaTheme="minorEastAsia" w:hAnsiTheme="minorHAnsi" w:cstheme="minorBidi"/>
          <w:b w:val="0"/>
          <w:color w:val="auto"/>
          <w:sz w:val="22"/>
          <w:szCs w:val="22"/>
          <w:lang w:eastAsia="ru-RU"/>
        </w:rPr>
      </w:pPr>
      <w:r w:rsidRPr="00214ED8">
        <w:t>2.2 Местоположение округа в региональной системе расселения</w:t>
      </w:r>
      <w:r>
        <w:tab/>
      </w:r>
      <w:r>
        <w:fldChar w:fldCharType="begin"/>
      </w:r>
      <w:r>
        <w:instrText xml:space="preserve"> PAGEREF _Toc75254932 \h </w:instrText>
      </w:r>
      <w:r>
        <w:fldChar w:fldCharType="separate"/>
      </w:r>
      <w:r>
        <w:t>22</w:t>
      </w:r>
      <w:r>
        <w:fldChar w:fldCharType="end"/>
      </w:r>
    </w:p>
    <w:p w:rsidR="000F70FC" w:rsidRDefault="000F70FC">
      <w:pPr>
        <w:pStyle w:val="22"/>
        <w:tabs>
          <w:tab w:val="right" w:leader="dot" w:pos="9344"/>
        </w:tabs>
        <w:rPr>
          <w:rFonts w:asciiTheme="minorHAnsi" w:eastAsiaTheme="minorEastAsia" w:hAnsiTheme="minorHAnsi" w:cstheme="minorBidi"/>
          <w:b w:val="0"/>
          <w:color w:val="auto"/>
          <w:sz w:val="22"/>
          <w:szCs w:val="22"/>
          <w:lang w:eastAsia="ru-RU"/>
        </w:rPr>
      </w:pPr>
      <w:r w:rsidRPr="00214ED8">
        <w:t>2.3 Природные условия и ресурсы</w:t>
      </w:r>
      <w:r>
        <w:tab/>
      </w:r>
      <w:r>
        <w:fldChar w:fldCharType="begin"/>
      </w:r>
      <w:r>
        <w:instrText xml:space="preserve"> PAGEREF _Toc75254933 \h </w:instrText>
      </w:r>
      <w:r>
        <w:fldChar w:fldCharType="separate"/>
      </w:r>
      <w:r>
        <w:t>24</w:t>
      </w:r>
      <w:r>
        <w:fldChar w:fldCharType="end"/>
      </w:r>
    </w:p>
    <w:p w:rsidR="000F70FC" w:rsidRDefault="000F70FC">
      <w:pPr>
        <w:pStyle w:val="31"/>
        <w:rPr>
          <w:rFonts w:asciiTheme="minorHAnsi" w:eastAsiaTheme="minorEastAsia" w:hAnsiTheme="minorHAnsi" w:cstheme="minorBidi"/>
          <w:color w:val="auto"/>
          <w:sz w:val="22"/>
          <w:szCs w:val="22"/>
          <w:lang w:eastAsia="ru-RU"/>
        </w:rPr>
      </w:pPr>
      <w:r w:rsidRPr="00214ED8">
        <w:t>2.3.1 Геологическое строение, рельеф, инженерно-геологические условия, инженерно-строительное районирование</w:t>
      </w:r>
      <w:r>
        <w:tab/>
      </w:r>
      <w:r>
        <w:fldChar w:fldCharType="begin"/>
      </w:r>
      <w:r>
        <w:instrText xml:space="preserve"> PAGEREF _Toc75254934 \h </w:instrText>
      </w:r>
      <w:r>
        <w:fldChar w:fldCharType="separate"/>
      </w:r>
      <w:r>
        <w:t>24</w:t>
      </w:r>
      <w:r>
        <w:fldChar w:fldCharType="end"/>
      </w:r>
    </w:p>
    <w:p w:rsidR="000F70FC" w:rsidRDefault="000F70FC">
      <w:pPr>
        <w:pStyle w:val="31"/>
        <w:rPr>
          <w:rFonts w:asciiTheme="minorHAnsi" w:eastAsiaTheme="minorEastAsia" w:hAnsiTheme="minorHAnsi" w:cstheme="minorBidi"/>
          <w:color w:val="auto"/>
          <w:sz w:val="22"/>
          <w:szCs w:val="22"/>
          <w:lang w:eastAsia="ru-RU"/>
        </w:rPr>
      </w:pPr>
      <w:r w:rsidRPr="00214ED8">
        <w:t>2.3.2 Климатическая характеристика</w:t>
      </w:r>
      <w:r>
        <w:tab/>
      </w:r>
      <w:r>
        <w:fldChar w:fldCharType="begin"/>
      </w:r>
      <w:r>
        <w:instrText xml:space="preserve"> PAGEREF _Toc75254935 \h </w:instrText>
      </w:r>
      <w:r>
        <w:fldChar w:fldCharType="separate"/>
      </w:r>
      <w:r>
        <w:t>27</w:t>
      </w:r>
      <w:r>
        <w:fldChar w:fldCharType="end"/>
      </w:r>
    </w:p>
    <w:p w:rsidR="000F70FC" w:rsidRDefault="000F70FC">
      <w:pPr>
        <w:pStyle w:val="31"/>
        <w:rPr>
          <w:rFonts w:asciiTheme="minorHAnsi" w:eastAsiaTheme="minorEastAsia" w:hAnsiTheme="minorHAnsi" w:cstheme="minorBidi"/>
          <w:color w:val="auto"/>
          <w:sz w:val="22"/>
          <w:szCs w:val="22"/>
          <w:lang w:eastAsia="ru-RU"/>
        </w:rPr>
      </w:pPr>
      <w:r w:rsidRPr="00214ED8">
        <w:t>2.3.3 Почвенные ресурсы</w:t>
      </w:r>
      <w:r>
        <w:tab/>
      </w:r>
      <w:r>
        <w:fldChar w:fldCharType="begin"/>
      </w:r>
      <w:r>
        <w:instrText xml:space="preserve"> PAGEREF _Toc75254936 \h </w:instrText>
      </w:r>
      <w:r>
        <w:fldChar w:fldCharType="separate"/>
      </w:r>
      <w:r>
        <w:t>32</w:t>
      </w:r>
      <w:r>
        <w:fldChar w:fldCharType="end"/>
      </w:r>
    </w:p>
    <w:p w:rsidR="000F70FC" w:rsidRDefault="000F70FC">
      <w:pPr>
        <w:pStyle w:val="31"/>
        <w:rPr>
          <w:rFonts w:asciiTheme="minorHAnsi" w:eastAsiaTheme="minorEastAsia" w:hAnsiTheme="minorHAnsi" w:cstheme="minorBidi"/>
          <w:color w:val="auto"/>
          <w:sz w:val="22"/>
          <w:szCs w:val="22"/>
          <w:lang w:eastAsia="ru-RU"/>
        </w:rPr>
      </w:pPr>
      <w:r w:rsidRPr="00214ED8">
        <w:t>2.3.4 Водные ресурсы</w:t>
      </w:r>
      <w:r>
        <w:tab/>
      </w:r>
      <w:r>
        <w:fldChar w:fldCharType="begin"/>
      </w:r>
      <w:r>
        <w:instrText xml:space="preserve"> PAGEREF _Toc75254937 \h </w:instrText>
      </w:r>
      <w:r>
        <w:fldChar w:fldCharType="separate"/>
      </w:r>
      <w:r>
        <w:t>33</w:t>
      </w:r>
      <w:r>
        <w:fldChar w:fldCharType="end"/>
      </w:r>
    </w:p>
    <w:p w:rsidR="000F70FC" w:rsidRDefault="000F70FC">
      <w:pPr>
        <w:pStyle w:val="31"/>
        <w:rPr>
          <w:rFonts w:asciiTheme="minorHAnsi" w:eastAsiaTheme="minorEastAsia" w:hAnsiTheme="minorHAnsi" w:cstheme="minorBidi"/>
          <w:color w:val="auto"/>
          <w:sz w:val="22"/>
          <w:szCs w:val="22"/>
          <w:lang w:eastAsia="ru-RU"/>
        </w:rPr>
      </w:pPr>
      <w:r w:rsidRPr="00214ED8">
        <w:t>2.3.5 Лесные ресурсы</w:t>
      </w:r>
      <w:r>
        <w:tab/>
      </w:r>
      <w:r>
        <w:fldChar w:fldCharType="begin"/>
      </w:r>
      <w:r>
        <w:instrText xml:space="preserve"> PAGEREF _Toc75254938 \h </w:instrText>
      </w:r>
      <w:r>
        <w:fldChar w:fldCharType="separate"/>
      </w:r>
      <w:r>
        <w:t>36</w:t>
      </w:r>
      <w:r>
        <w:fldChar w:fldCharType="end"/>
      </w:r>
    </w:p>
    <w:p w:rsidR="000F70FC" w:rsidRDefault="000F70FC">
      <w:pPr>
        <w:pStyle w:val="31"/>
        <w:rPr>
          <w:rFonts w:asciiTheme="minorHAnsi" w:eastAsiaTheme="minorEastAsia" w:hAnsiTheme="minorHAnsi" w:cstheme="minorBidi"/>
          <w:color w:val="auto"/>
          <w:sz w:val="22"/>
          <w:szCs w:val="22"/>
          <w:lang w:eastAsia="ru-RU"/>
        </w:rPr>
      </w:pPr>
      <w:r w:rsidRPr="00214ED8">
        <w:t>2.3.6 Биологические ресурсы</w:t>
      </w:r>
      <w:r>
        <w:tab/>
      </w:r>
      <w:r>
        <w:fldChar w:fldCharType="begin"/>
      </w:r>
      <w:r>
        <w:instrText xml:space="preserve"> PAGEREF _Toc75254939 \h </w:instrText>
      </w:r>
      <w:r>
        <w:fldChar w:fldCharType="separate"/>
      </w:r>
      <w:r>
        <w:t>43</w:t>
      </w:r>
      <w:r>
        <w:fldChar w:fldCharType="end"/>
      </w:r>
    </w:p>
    <w:p w:rsidR="000F70FC" w:rsidRDefault="000F70FC">
      <w:pPr>
        <w:pStyle w:val="31"/>
        <w:rPr>
          <w:rFonts w:asciiTheme="minorHAnsi" w:eastAsiaTheme="minorEastAsia" w:hAnsiTheme="minorHAnsi" w:cstheme="minorBidi"/>
          <w:color w:val="auto"/>
          <w:sz w:val="22"/>
          <w:szCs w:val="22"/>
          <w:lang w:eastAsia="ru-RU"/>
        </w:rPr>
      </w:pPr>
      <w:r w:rsidRPr="00214ED8">
        <w:t>2.3.7 Лечебно-рекреационные ресурсы</w:t>
      </w:r>
      <w:r>
        <w:tab/>
      </w:r>
      <w:r>
        <w:fldChar w:fldCharType="begin"/>
      </w:r>
      <w:r>
        <w:instrText xml:space="preserve"> PAGEREF _Toc75254940 \h </w:instrText>
      </w:r>
      <w:r>
        <w:fldChar w:fldCharType="separate"/>
      </w:r>
      <w:r>
        <w:t>44</w:t>
      </w:r>
      <w:r>
        <w:fldChar w:fldCharType="end"/>
      </w:r>
    </w:p>
    <w:p w:rsidR="000F70FC" w:rsidRDefault="000F70FC">
      <w:pPr>
        <w:pStyle w:val="31"/>
        <w:rPr>
          <w:rFonts w:asciiTheme="minorHAnsi" w:eastAsiaTheme="minorEastAsia" w:hAnsiTheme="minorHAnsi" w:cstheme="minorBidi"/>
          <w:color w:val="auto"/>
          <w:sz w:val="22"/>
          <w:szCs w:val="22"/>
          <w:lang w:eastAsia="ru-RU"/>
        </w:rPr>
      </w:pPr>
      <w:r w:rsidRPr="00214ED8">
        <w:t>2.3.8 Пункты государственной наблюдательной сети</w:t>
      </w:r>
      <w:r>
        <w:tab/>
      </w:r>
      <w:r>
        <w:fldChar w:fldCharType="begin"/>
      </w:r>
      <w:r>
        <w:instrText xml:space="preserve"> PAGEREF _Toc75254941 \h </w:instrText>
      </w:r>
      <w:r>
        <w:fldChar w:fldCharType="separate"/>
      </w:r>
      <w:r>
        <w:t>46</w:t>
      </w:r>
      <w:r>
        <w:fldChar w:fldCharType="end"/>
      </w:r>
    </w:p>
    <w:p w:rsidR="000F70FC" w:rsidRDefault="000F70FC">
      <w:pPr>
        <w:pStyle w:val="22"/>
        <w:tabs>
          <w:tab w:val="right" w:leader="dot" w:pos="9344"/>
        </w:tabs>
        <w:rPr>
          <w:rFonts w:asciiTheme="minorHAnsi" w:eastAsiaTheme="minorEastAsia" w:hAnsiTheme="minorHAnsi" w:cstheme="minorBidi"/>
          <w:b w:val="0"/>
          <w:color w:val="auto"/>
          <w:sz w:val="22"/>
          <w:szCs w:val="22"/>
          <w:lang w:eastAsia="ru-RU"/>
        </w:rPr>
      </w:pPr>
      <w:r w:rsidRPr="00214ED8">
        <w:t>2.4 Особо охраняемые природные территории (ООПТ)</w:t>
      </w:r>
      <w:r>
        <w:tab/>
      </w:r>
      <w:r>
        <w:fldChar w:fldCharType="begin"/>
      </w:r>
      <w:r>
        <w:instrText xml:space="preserve"> PAGEREF _Toc75254942 \h </w:instrText>
      </w:r>
      <w:r>
        <w:fldChar w:fldCharType="separate"/>
      </w:r>
      <w:r>
        <w:t>47</w:t>
      </w:r>
      <w:r>
        <w:fldChar w:fldCharType="end"/>
      </w:r>
    </w:p>
    <w:p w:rsidR="000F70FC" w:rsidRDefault="000F70FC">
      <w:pPr>
        <w:pStyle w:val="22"/>
        <w:tabs>
          <w:tab w:val="right" w:leader="dot" w:pos="9344"/>
        </w:tabs>
        <w:rPr>
          <w:rFonts w:asciiTheme="minorHAnsi" w:eastAsiaTheme="minorEastAsia" w:hAnsiTheme="minorHAnsi" w:cstheme="minorBidi"/>
          <w:b w:val="0"/>
          <w:color w:val="auto"/>
          <w:sz w:val="22"/>
          <w:szCs w:val="22"/>
          <w:lang w:eastAsia="ru-RU"/>
        </w:rPr>
      </w:pPr>
      <w:r w:rsidRPr="00214ED8">
        <w:t>2.5 Демография и трудовые ресурсы</w:t>
      </w:r>
      <w:r>
        <w:tab/>
      </w:r>
      <w:r>
        <w:fldChar w:fldCharType="begin"/>
      </w:r>
      <w:r>
        <w:instrText xml:space="preserve"> PAGEREF _Toc75254943 \h </w:instrText>
      </w:r>
      <w:r>
        <w:fldChar w:fldCharType="separate"/>
      </w:r>
      <w:r>
        <w:t>52</w:t>
      </w:r>
      <w:r>
        <w:fldChar w:fldCharType="end"/>
      </w:r>
    </w:p>
    <w:p w:rsidR="000F70FC" w:rsidRDefault="000F70FC">
      <w:pPr>
        <w:pStyle w:val="22"/>
        <w:tabs>
          <w:tab w:val="right" w:leader="dot" w:pos="9344"/>
        </w:tabs>
        <w:rPr>
          <w:rFonts w:asciiTheme="minorHAnsi" w:eastAsiaTheme="minorEastAsia" w:hAnsiTheme="minorHAnsi" w:cstheme="minorBidi"/>
          <w:b w:val="0"/>
          <w:color w:val="auto"/>
          <w:sz w:val="22"/>
          <w:szCs w:val="22"/>
          <w:lang w:eastAsia="ru-RU"/>
        </w:rPr>
      </w:pPr>
      <w:r w:rsidRPr="00214ED8">
        <w:t>2.6 Социальная инфраструктура</w:t>
      </w:r>
      <w:r>
        <w:tab/>
      </w:r>
      <w:r>
        <w:fldChar w:fldCharType="begin"/>
      </w:r>
      <w:r>
        <w:instrText xml:space="preserve"> PAGEREF _Toc75254944 \h </w:instrText>
      </w:r>
      <w:r>
        <w:fldChar w:fldCharType="separate"/>
      </w:r>
      <w:r>
        <w:t>57</w:t>
      </w:r>
      <w:r>
        <w:fldChar w:fldCharType="end"/>
      </w:r>
    </w:p>
    <w:p w:rsidR="000F70FC" w:rsidRDefault="000F70FC">
      <w:pPr>
        <w:pStyle w:val="31"/>
        <w:rPr>
          <w:rFonts w:asciiTheme="minorHAnsi" w:eastAsiaTheme="minorEastAsia" w:hAnsiTheme="minorHAnsi" w:cstheme="minorBidi"/>
          <w:color w:val="auto"/>
          <w:sz w:val="22"/>
          <w:szCs w:val="22"/>
          <w:lang w:eastAsia="ru-RU"/>
        </w:rPr>
      </w:pPr>
      <w:r w:rsidRPr="00214ED8">
        <w:t>2.6.1 Образование</w:t>
      </w:r>
      <w:r>
        <w:tab/>
      </w:r>
      <w:r>
        <w:fldChar w:fldCharType="begin"/>
      </w:r>
      <w:r>
        <w:instrText xml:space="preserve"> PAGEREF _Toc75254945 \h </w:instrText>
      </w:r>
      <w:r>
        <w:fldChar w:fldCharType="separate"/>
      </w:r>
      <w:r>
        <w:t>59</w:t>
      </w:r>
      <w:r>
        <w:fldChar w:fldCharType="end"/>
      </w:r>
    </w:p>
    <w:p w:rsidR="000F70FC" w:rsidRDefault="000F70FC">
      <w:pPr>
        <w:pStyle w:val="31"/>
        <w:rPr>
          <w:rFonts w:asciiTheme="minorHAnsi" w:eastAsiaTheme="minorEastAsia" w:hAnsiTheme="minorHAnsi" w:cstheme="minorBidi"/>
          <w:color w:val="auto"/>
          <w:sz w:val="22"/>
          <w:szCs w:val="22"/>
          <w:lang w:eastAsia="ru-RU"/>
        </w:rPr>
      </w:pPr>
      <w:r w:rsidRPr="00214ED8">
        <w:t>2.6.2 Здравоохранение</w:t>
      </w:r>
      <w:r>
        <w:tab/>
      </w:r>
      <w:r>
        <w:fldChar w:fldCharType="begin"/>
      </w:r>
      <w:r>
        <w:instrText xml:space="preserve"> PAGEREF _Toc75254946 \h </w:instrText>
      </w:r>
      <w:r>
        <w:fldChar w:fldCharType="separate"/>
      </w:r>
      <w:r>
        <w:t>65</w:t>
      </w:r>
      <w:r>
        <w:fldChar w:fldCharType="end"/>
      </w:r>
    </w:p>
    <w:p w:rsidR="000F70FC" w:rsidRDefault="000F70FC">
      <w:pPr>
        <w:pStyle w:val="31"/>
        <w:rPr>
          <w:rFonts w:asciiTheme="minorHAnsi" w:eastAsiaTheme="minorEastAsia" w:hAnsiTheme="minorHAnsi" w:cstheme="minorBidi"/>
          <w:color w:val="auto"/>
          <w:sz w:val="22"/>
          <w:szCs w:val="22"/>
          <w:lang w:eastAsia="ru-RU"/>
        </w:rPr>
      </w:pPr>
      <w:r w:rsidRPr="00214ED8">
        <w:t>2.6.3 Культура и искусство</w:t>
      </w:r>
      <w:r>
        <w:tab/>
      </w:r>
      <w:r>
        <w:fldChar w:fldCharType="begin"/>
      </w:r>
      <w:r>
        <w:instrText xml:space="preserve"> PAGEREF _Toc75254947 \h </w:instrText>
      </w:r>
      <w:r>
        <w:fldChar w:fldCharType="separate"/>
      </w:r>
      <w:r>
        <w:t>67</w:t>
      </w:r>
      <w:r>
        <w:fldChar w:fldCharType="end"/>
      </w:r>
    </w:p>
    <w:p w:rsidR="000F70FC" w:rsidRDefault="000F70FC">
      <w:pPr>
        <w:pStyle w:val="31"/>
        <w:rPr>
          <w:rFonts w:asciiTheme="minorHAnsi" w:eastAsiaTheme="minorEastAsia" w:hAnsiTheme="minorHAnsi" w:cstheme="minorBidi"/>
          <w:color w:val="auto"/>
          <w:sz w:val="22"/>
          <w:szCs w:val="22"/>
          <w:lang w:eastAsia="ru-RU"/>
        </w:rPr>
      </w:pPr>
      <w:r w:rsidRPr="00214ED8">
        <w:t>2.6.4 Физическая культура и спорт</w:t>
      </w:r>
      <w:r>
        <w:tab/>
      </w:r>
      <w:r>
        <w:fldChar w:fldCharType="begin"/>
      </w:r>
      <w:r>
        <w:instrText xml:space="preserve"> PAGEREF _Toc75254948 \h </w:instrText>
      </w:r>
      <w:r>
        <w:fldChar w:fldCharType="separate"/>
      </w:r>
      <w:r>
        <w:t>69</w:t>
      </w:r>
      <w:r>
        <w:fldChar w:fldCharType="end"/>
      </w:r>
    </w:p>
    <w:p w:rsidR="000F70FC" w:rsidRDefault="000F70FC">
      <w:pPr>
        <w:pStyle w:val="31"/>
        <w:rPr>
          <w:rFonts w:asciiTheme="minorHAnsi" w:eastAsiaTheme="minorEastAsia" w:hAnsiTheme="minorHAnsi" w:cstheme="minorBidi"/>
          <w:color w:val="auto"/>
          <w:sz w:val="22"/>
          <w:szCs w:val="22"/>
          <w:lang w:eastAsia="ru-RU"/>
        </w:rPr>
      </w:pPr>
      <w:r w:rsidRPr="00214ED8">
        <w:t>2.6.5 Торговля, общественное питание и бытовое обслуживание населения</w:t>
      </w:r>
      <w:r>
        <w:tab/>
      </w:r>
      <w:r>
        <w:fldChar w:fldCharType="begin"/>
      </w:r>
      <w:r>
        <w:instrText xml:space="preserve"> PAGEREF _Toc75254949 \h </w:instrText>
      </w:r>
      <w:r>
        <w:fldChar w:fldCharType="separate"/>
      </w:r>
      <w:r>
        <w:t>70</w:t>
      </w:r>
      <w:r>
        <w:fldChar w:fldCharType="end"/>
      </w:r>
    </w:p>
    <w:p w:rsidR="000F70FC" w:rsidRDefault="000F70FC">
      <w:pPr>
        <w:pStyle w:val="22"/>
        <w:tabs>
          <w:tab w:val="right" w:leader="dot" w:pos="9344"/>
        </w:tabs>
        <w:rPr>
          <w:rFonts w:asciiTheme="minorHAnsi" w:eastAsiaTheme="minorEastAsia" w:hAnsiTheme="minorHAnsi" w:cstheme="minorBidi"/>
          <w:b w:val="0"/>
          <w:color w:val="auto"/>
          <w:sz w:val="22"/>
          <w:szCs w:val="22"/>
          <w:lang w:eastAsia="ru-RU"/>
        </w:rPr>
      </w:pPr>
      <w:r w:rsidRPr="00214ED8">
        <w:t>2.7 Охрана объектов культурного наследия</w:t>
      </w:r>
      <w:r>
        <w:tab/>
      </w:r>
      <w:r>
        <w:fldChar w:fldCharType="begin"/>
      </w:r>
      <w:r>
        <w:instrText xml:space="preserve"> PAGEREF _Toc75254950 \h </w:instrText>
      </w:r>
      <w:r>
        <w:fldChar w:fldCharType="separate"/>
      </w:r>
      <w:r>
        <w:t>73</w:t>
      </w:r>
      <w:r>
        <w:fldChar w:fldCharType="end"/>
      </w:r>
    </w:p>
    <w:p w:rsidR="000F70FC" w:rsidRDefault="000F70FC">
      <w:pPr>
        <w:pStyle w:val="22"/>
        <w:tabs>
          <w:tab w:val="right" w:leader="dot" w:pos="9344"/>
        </w:tabs>
        <w:rPr>
          <w:rFonts w:asciiTheme="minorHAnsi" w:eastAsiaTheme="minorEastAsia" w:hAnsiTheme="minorHAnsi" w:cstheme="minorBidi"/>
          <w:b w:val="0"/>
          <w:color w:val="auto"/>
          <w:sz w:val="22"/>
          <w:szCs w:val="22"/>
          <w:lang w:eastAsia="ru-RU"/>
        </w:rPr>
      </w:pPr>
      <w:r w:rsidRPr="00214ED8">
        <w:t>2.8 Общая характеристика экономики городского округа</w:t>
      </w:r>
      <w:r>
        <w:tab/>
      </w:r>
      <w:r>
        <w:fldChar w:fldCharType="begin"/>
      </w:r>
      <w:r>
        <w:instrText xml:space="preserve"> PAGEREF _Toc75254951 \h </w:instrText>
      </w:r>
      <w:r>
        <w:fldChar w:fldCharType="separate"/>
      </w:r>
      <w:r>
        <w:t>75</w:t>
      </w:r>
      <w:r>
        <w:fldChar w:fldCharType="end"/>
      </w:r>
    </w:p>
    <w:p w:rsidR="000F70FC" w:rsidRDefault="000F70FC">
      <w:pPr>
        <w:pStyle w:val="31"/>
        <w:rPr>
          <w:rFonts w:asciiTheme="minorHAnsi" w:eastAsiaTheme="minorEastAsia" w:hAnsiTheme="minorHAnsi" w:cstheme="minorBidi"/>
          <w:color w:val="auto"/>
          <w:sz w:val="22"/>
          <w:szCs w:val="22"/>
          <w:lang w:eastAsia="ru-RU"/>
        </w:rPr>
      </w:pPr>
      <w:r w:rsidRPr="00214ED8">
        <w:t>2.8.1 Санаторно-курортный и рекреационно-туристический комплекс</w:t>
      </w:r>
      <w:r>
        <w:tab/>
      </w:r>
      <w:r>
        <w:fldChar w:fldCharType="begin"/>
      </w:r>
      <w:r>
        <w:instrText xml:space="preserve"> PAGEREF _Toc75254952 \h </w:instrText>
      </w:r>
      <w:r>
        <w:fldChar w:fldCharType="separate"/>
      </w:r>
      <w:r>
        <w:t>80</w:t>
      </w:r>
      <w:r>
        <w:fldChar w:fldCharType="end"/>
      </w:r>
    </w:p>
    <w:p w:rsidR="000F70FC" w:rsidRDefault="000F70FC">
      <w:pPr>
        <w:pStyle w:val="31"/>
        <w:rPr>
          <w:rFonts w:asciiTheme="minorHAnsi" w:eastAsiaTheme="minorEastAsia" w:hAnsiTheme="minorHAnsi" w:cstheme="minorBidi"/>
          <w:color w:val="auto"/>
          <w:sz w:val="22"/>
          <w:szCs w:val="22"/>
          <w:lang w:eastAsia="ru-RU"/>
        </w:rPr>
      </w:pPr>
      <w:r w:rsidRPr="00214ED8">
        <w:lastRenderedPageBreak/>
        <w:t>2.8.2 Промышленность и АПК</w:t>
      </w:r>
      <w:r>
        <w:tab/>
      </w:r>
      <w:r>
        <w:fldChar w:fldCharType="begin"/>
      </w:r>
      <w:r>
        <w:instrText xml:space="preserve"> PAGEREF _Toc75254953 \h </w:instrText>
      </w:r>
      <w:r>
        <w:fldChar w:fldCharType="separate"/>
      </w:r>
      <w:r>
        <w:t>90</w:t>
      </w:r>
      <w:r>
        <w:fldChar w:fldCharType="end"/>
      </w:r>
    </w:p>
    <w:p w:rsidR="000F70FC" w:rsidRDefault="000F70FC">
      <w:pPr>
        <w:pStyle w:val="31"/>
        <w:rPr>
          <w:rFonts w:asciiTheme="minorHAnsi" w:eastAsiaTheme="minorEastAsia" w:hAnsiTheme="minorHAnsi" w:cstheme="minorBidi"/>
          <w:color w:val="auto"/>
          <w:sz w:val="22"/>
          <w:szCs w:val="22"/>
          <w:lang w:eastAsia="ru-RU"/>
        </w:rPr>
      </w:pPr>
      <w:r w:rsidRPr="00214ED8">
        <w:t>2.8.3 Строительство</w:t>
      </w:r>
      <w:r>
        <w:tab/>
      </w:r>
      <w:r>
        <w:fldChar w:fldCharType="begin"/>
      </w:r>
      <w:r>
        <w:instrText xml:space="preserve"> PAGEREF _Toc75254954 \h </w:instrText>
      </w:r>
      <w:r>
        <w:fldChar w:fldCharType="separate"/>
      </w:r>
      <w:r>
        <w:t>92</w:t>
      </w:r>
      <w:r>
        <w:fldChar w:fldCharType="end"/>
      </w:r>
    </w:p>
    <w:p w:rsidR="000F70FC" w:rsidRDefault="000F70FC">
      <w:pPr>
        <w:pStyle w:val="31"/>
        <w:rPr>
          <w:rFonts w:asciiTheme="minorHAnsi" w:eastAsiaTheme="minorEastAsia" w:hAnsiTheme="minorHAnsi" w:cstheme="minorBidi"/>
          <w:color w:val="auto"/>
          <w:sz w:val="22"/>
          <w:szCs w:val="22"/>
          <w:lang w:eastAsia="ru-RU"/>
        </w:rPr>
      </w:pPr>
      <w:r w:rsidRPr="00214ED8">
        <w:t>2.8.4 Малое и среднее предпринимательство</w:t>
      </w:r>
      <w:r>
        <w:tab/>
      </w:r>
      <w:r>
        <w:fldChar w:fldCharType="begin"/>
      </w:r>
      <w:r>
        <w:instrText xml:space="preserve"> PAGEREF _Toc75254955 \h </w:instrText>
      </w:r>
      <w:r>
        <w:fldChar w:fldCharType="separate"/>
      </w:r>
      <w:r>
        <w:t>94</w:t>
      </w:r>
      <w:r>
        <w:fldChar w:fldCharType="end"/>
      </w:r>
    </w:p>
    <w:p w:rsidR="000F70FC" w:rsidRDefault="000F70FC">
      <w:pPr>
        <w:pStyle w:val="22"/>
        <w:tabs>
          <w:tab w:val="right" w:leader="dot" w:pos="9344"/>
        </w:tabs>
        <w:rPr>
          <w:rFonts w:asciiTheme="minorHAnsi" w:eastAsiaTheme="minorEastAsia" w:hAnsiTheme="minorHAnsi" w:cstheme="minorBidi"/>
          <w:b w:val="0"/>
          <w:color w:val="auto"/>
          <w:sz w:val="22"/>
          <w:szCs w:val="22"/>
          <w:lang w:eastAsia="ru-RU"/>
        </w:rPr>
      </w:pPr>
      <w:r w:rsidRPr="00214ED8">
        <w:t>2.9 Транспортная инфраструктура</w:t>
      </w:r>
      <w:r>
        <w:tab/>
      </w:r>
      <w:r>
        <w:fldChar w:fldCharType="begin"/>
      </w:r>
      <w:r>
        <w:instrText xml:space="preserve"> PAGEREF _Toc75254956 \h </w:instrText>
      </w:r>
      <w:r>
        <w:fldChar w:fldCharType="separate"/>
      </w:r>
      <w:r>
        <w:t>95</w:t>
      </w:r>
      <w:r>
        <w:fldChar w:fldCharType="end"/>
      </w:r>
    </w:p>
    <w:p w:rsidR="000F70FC" w:rsidRDefault="000F70FC">
      <w:pPr>
        <w:pStyle w:val="31"/>
        <w:rPr>
          <w:rFonts w:asciiTheme="minorHAnsi" w:eastAsiaTheme="minorEastAsia" w:hAnsiTheme="minorHAnsi" w:cstheme="minorBidi"/>
          <w:color w:val="auto"/>
          <w:sz w:val="22"/>
          <w:szCs w:val="22"/>
          <w:lang w:eastAsia="ru-RU"/>
        </w:rPr>
      </w:pPr>
      <w:r w:rsidRPr="00214ED8">
        <w:t>2.9.1 Автомобильный транспорт и улично-дорожная сеть</w:t>
      </w:r>
      <w:r>
        <w:tab/>
      </w:r>
      <w:r>
        <w:fldChar w:fldCharType="begin"/>
      </w:r>
      <w:r>
        <w:instrText xml:space="preserve"> PAGEREF _Toc75254957 \h </w:instrText>
      </w:r>
      <w:r>
        <w:fldChar w:fldCharType="separate"/>
      </w:r>
      <w:r>
        <w:t>95</w:t>
      </w:r>
      <w:r>
        <w:fldChar w:fldCharType="end"/>
      </w:r>
    </w:p>
    <w:p w:rsidR="000F70FC" w:rsidRDefault="000F70FC">
      <w:pPr>
        <w:pStyle w:val="31"/>
        <w:rPr>
          <w:rFonts w:asciiTheme="minorHAnsi" w:eastAsiaTheme="minorEastAsia" w:hAnsiTheme="minorHAnsi" w:cstheme="minorBidi"/>
          <w:color w:val="auto"/>
          <w:sz w:val="22"/>
          <w:szCs w:val="22"/>
          <w:lang w:eastAsia="ru-RU"/>
        </w:rPr>
      </w:pPr>
      <w:r w:rsidRPr="00214ED8">
        <w:t>2.9.2 Общественный транспорт</w:t>
      </w:r>
      <w:r>
        <w:tab/>
      </w:r>
      <w:r>
        <w:fldChar w:fldCharType="begin"/>
      </w:r>
      <w:r>
        <w:instrText xml:space="preserve"> PAGEREF _Toc75254958 \h </w:instrText>
      </w:r>
      <w:r>
        <w:fldChar w:fldCharType="separate"/>
      </w:r>
      <w:r>
        <w:t>98</w:t>
      </w:r>
      <w:r>
        <w:fldChar w:fldCharType="end"/>
      </w:r>
    </w:p>
    <w:p w:rsidR="000F70FC" w:rsidRDefault="000F70FC">
      <w:pPr>
        <w:pStyle w:val="31"/>
        <w:rPr>
          <w:rFonts w:asciiTheme="minorHAnsi" w:eastAsiaTheme="minorEastAsia" w:hAnsiTheme="minorHAnsi" w:cstheme="minorBidi"/>
          <w:color w:val="auto"/>
          <w:sz w:val="22"/>
          <w:szCs w:val="22"/>
          <w:lang w:eastAsia="ru-RU"/>
        </w:rPr>
      </w:pPr>
      <w:r w:rsidRPr="00214ED8">
        <w:t>2.9.3 Транспортно-инженерная инфраструктура</w:t>
      </w:r>
      <w:r>
        <w:tab/>
      </w:r>
      <w:r>
        <w:fldChar w:fldCharType="begin"/>
      </w:r>
      <w:r>
        <w:instrText xml:space="preserve"> PAGEREF _Toc75254959 \h </w:instrText>
      </w:r>
      <w:r>
        <w:fldChar w:fldCharType="separate"/>
      </w:r>
      <w:r>
        <w:t>100</w:t>
      </w:r>
      <w:r>
        <w:fldChar w:fldCharType="end"/>
      </w:r>
    </w:p>
    <w:p w:rsidR="000F70FC" w:rsidRDefault="000F70FC">
      <w:pPr>
        <w:pStyle w:val="31"/>
        <w:rPr>
          <w:rFonts w:asciiTheme="minorHAnsi" w:eastAsiaTheme="minorEastAsia" w:hAnsiTheme="minorHAnsi" w:cstheme="minorBidi"/>
          <w:color w:val="auto"/>
          <w:sz w:val="22"/>
          <w:szCs w:val="22"/>
          <w:lang w:eastAsia="ru-RU"/>
        </w:rPr>
      </w:pPr>
      <w:r w:rsidRPr="00214ED8">
        <w:t>2.9.4 Объекты транспортно-дорожного сервиса</w:t>
      </w:r>
      <w:r>
        <w:tab/>
      </w:r>
      <w:r>
        <w:fldChar w:fldCharType="begin"/>
      </w:r>
      <w:r>
        <w:instrText xml:space="preserve"> PAGEREF _Toc75254960 \h </w:instrText>
      </w:r>
      <w:r>
        <w:fldChar w:fldCharType="separate"/>
      </w:r>
      <w:r>
        <w:t>101</w:t>
      </w:r>
      <w:r>
        <w:fldChar w:fldCharType="end"/>
      </w:r>
    </w:p>
    <w:p w:rsidR="000F70FC" w:rsidRDefault="000F70FC">
      <w:pPr>
        <w:pStyle w:val="31"/>
        <w:rPr>
          <w:rFonts w:asciiTheme="minorHAnsi" w:eastAsiaTheme="minorEastAsia" w:hAnsiTheme="minorHAnsi" w:cstheme="minorBidi"/>
          <w:color w:val="auto"/>
          <w:sz w:val="22"/>
          <w:szCs w:val="22"/>
          <w:lang w:eastAsia="ru-RU"/>
        </w:rPr>
      </w:pPr>
      <w:r w:rsidRPr="00214ED8">
        <w:t>2.9.5 Железнодорожный транспорт</w:t>
      </w:r>
      <w:r>
        <w:tab/>
      </w:r>
      <w:r>
        <w:fldChar w:fldCharType="begin"/>
      </w:r>
      <w:r>
        <w:instrText xml:space="preserve"> PAGEREF _Toc75254961 \h </w:instrText>
      </w:r>
      <w:r>
        <w:fldChar w:fldCharType="separate"/>
      </w:r>
      <w:r>
        <w:t>105</w:t>
      </w:r>
      <w:r>
        <w:fldChar w:fldCharType="end"/>
      </w:r>
    </w:p>
    <w:p w:rsidR="000F70FC" w:rsidRDefault="000F70FC">
      <w:pPr>
        <w:pStyle w:val="31"/>
        <w:rPr>
          <w:rFonts w:asciiTheme="minorHAnsi" w:eastAsiaTheme="minorEastAsia" w:hAnsiTheme="minorHAnsi" w:cstheme="minorBidi"/>
          <w:color w:val="auto"/>
          <w:sz w:val="22"/>
          <w:szCs w:val="22"/>
          <w:lang w:eastAsia="ru-RU"/>
        </w:rPr>
      </w:pPr>
      <w:r w:rsidRPr="00214ED8">
        <w:t>2.9.6 Воздушный транспорт</w:t>
      </w:r>
      <w:r>
        <w:tab/>
      </w:r>
      <w:r>
        <w:fldChar w:fldCharType="begin"/>
      </w:r>
      <w:r>
        <w:instrText xml:space="preserve"> PAGEREF _Toc75254962 \h </w:instrText>
      </w:r>
      <w:r>
        <w:fldChar w:fldCharType="separate"/>
      </w:r>
      <w:r>
        <w:t>106</w:t>
      </w:r>
      <w:r>
        <w:fldChar w:fldCharType="end"/>
      </w:r>
    </w:p>
    <w:p w:rsidR="000F70FC" w:rsidRDefault="000F70FC">
      <w:pPr>
        <w:pStyle w:val="22"/>
        <w:tabs>
          <w:tab w:val="right" w:leader="dot" w:pos="9344"/>
        </w:tabs>
        <w:rPr>
          <w:rFonts w:asciiTheme="minorHAnsi" w:eastAsiaTheme="minorEastAsia" w:hAnsiTheme="minorHAnsi" w:cstheme="minorBidi"/>
          <w:b w:val="0"/>
          <w:color w:val="auto"/>
          <w:sz w:val="22"/>
          <w:szCs w:val="22"/>
          <w:lang w:eastAsia="ru-RU"/>
        </w:rPr>
      </w:pPr>
      <w:r w:rsidRPr="00214ED8">
        <w:t>2.10 Инженерная инфраструктура</w:t>
      </w:r>
      <w:r>
        <w:tab/>
      </w:r>
      <w:r>
        <w:fldChar w:fldCharType="begin"/>
      </w:r>
      <w:r>
        <w:instrText xml:space="preserve"> PAGEREF _Toc75254963 \h </w:instrText>
      </w:r>
      <w:r>
        <w:fldChar w:fldCharType="separate"/>
      </w:r>
      <w:r>
        <w:t>106</w:t>
      </w:r>
      <w:r>
        <w:fldChar w:fldCharType="end"/>
      </w:r>
    </w:p>
    <w:p w:rsidR="000F70FC" w:rsidRDefault="000F70FC">
      <w:pPr>
        <w:pStyle w:val="31"/>
        <w:rPr>
          <w:rFonts w:asciiTheme="minorHAnsi" w:eastAsiaTheme="minorEastAsia" w:hAnsiTheme="minorHAnsi" w:cstheme="minorBidi"/>
          <w:color w:val="auto"/>
          <w:sz w:val="22"/>
          <w:szCs w:val="22"/>
          <w:lang w:eastAsia="ru-RU"/>
        </w:rPr>
      </w:pPr>
      <w:r w:rsidRPr="00214ED8">
        <w:t>2.10.1 Водоснабжение и водоотведение</w:t>
      </w:r>
      <w:r>
        <w:tab/>
      </w:r>
      <w:r>
        <w:fldChar w:fldCharType="begin"/>
      </w:r>
      <w:r>
        <w:instrText xml:space="preserve"> PAGEREF _Toc75254964 \h </w:instrText>
      </w:r>
      <w:r>
        <w:fldChar w:fldCharType="separate"/>
      </w:r>
      <w:r>
        <w:t>107</w:t>
      </w:r>
      <w:r>
        <w:fldChar w:fldCharType="end"/>
      </w:r>
    </w:p>
    <w:p w:rsidR="000F70FC" w:rsidRDefault="000F70FC">
      <w:pPr>
        <w:pStyle w:val="31"/>
        <w:rPr>
          <w:rFonts w:asciiTheme="minorHAnsi" w:eastAsiaTheme="minorEastAsia" w:hAnsiTheme="minorHAnsi" w:cstheme="minorBidi"/>
          <w:color w:val="auto"/>
          <w:sz w:val="22"/>
          <w:szCs w:val="22"/>
          <w:lang w:eastAsia="ru-RU"/>
        </w:rPr>
      </w:pPr>
      <w:r w:rsidRPr="00214ED8">
        <w:t>2.10.2 Теплоснабжение</w:t>
      </w:r>
      <w:r>
        <w:tab/>
      </w:r>
      <w:r>
        <w:fldChar w:fldCharType="begin"/>
      </w:r>
      <w:r>
        <w:instrText xml:space="preserve"> PAGEREF _Toc75254965 \h </w:instrText>
      </w:r>
      <w:r>
        <w:fldChar w:fldCharType="separate"/>
      </w:r>
      <w:r>
        <w:t>122</w:t>
      </w:r>
      <w:r>
        <w:fldChar w:fldCharType="end"/>
      </w:r>
    </w:p>
    <w:p w:rsidR="000F70FC" w:rsidRDefault="000F70FC">
      <w:pPr>
        <w:pStyle w:val="31"/>
        <w:rPr>
          <w:rFonts w:asciiTheme="minorHAnsi" w:eastAsiaTheme="minorEastAsia" w:hAnsiTheme="minorHAnsi" w:cstheme="minorBidi"/>
          <w:color w:val="auto"/>
          <w:sz w:val="22"/>
          <w:szCs w:val="22"/>
          <w:lang w:eastAsia="ru-RU"/>
        </w:rPr>
      </w:pPr>
      <w:r w:rsidRPr="00214ED8">
        <w:t>2.10.3 Электроснабжение</w:t>
      </w:r>
      <w:r>
        <w:tab/>
      </w:r>
      <w:r>
        <w:fldChar w:fldCharType="begin"/>
      </w:r>
      <w:r>
        <w:instrText xml:space="preserve"> PAGEREF _Toc75254966 \h </w:instrText>
      </w:r>
      <w:r>
        <w:fldChar w:fldCharType="separate"/>
      </w:r>
      <w:r>
        <w:t>125</w:t>
      </w:r>
      <w:r>
        <w:fldChar w:fldCharType="end"/>
      </w:r>
    </w:p>
    <w:p w:rsidR="000F70FC" w:rsidRDefault="000F70FC">
      <w:pPr>
        <w:pStyle w:val="31"/>
        <w:rPr>
          <w:rFonts w:asciiTheme="minorHAnsi" w:eastAsiaTheme="minorEastAsia" w:hAnsiTheme="minorHAnsi" w:cstheme="minorBidi"/>
          <w:color w:val="auto"/>
          <w:sz w:val="22"/>
          <w:szCs w:val="22"/>
          <w:lang w:eastAsia="ru-RU"/>
        </w:rPr>
      </w:pPr>
      <w:r w:rsidRPr="00214ED8">
        <w:t>2.10.4 Газоснабжение</w:t>
      </w:r>
      <w:r>
        <w:tab/>
      </w:r>
      <w:r>
        <w:fldChar w:fldCharType="begin"/>
      </w:r>
      <w:r>
        <w:instrText xml:space="preserve"> PAGEREF _Toc75254967 \h </w:instrText>
      </w:r>
      <w:r>
        <w:fldChar w:fldCharType="separate"/>
      </w:r>
      <w:r>
        <w:t>132</w:t>
      </w:r>
      <w:r>
        <w:fldChar w:fldCharType="end"/>
      </w:r>
    </w:p>
    <w:p w:rsidR="000F70FC" w:rsidRDefault="000F70FC">
      <w:pPr>
        <w:pStyle w:val="31"/>
        <w:rPr>
          <w:rFonts w:asciiTheme="minorHAnsi" w:eastAsiaTheme="minorEastAsia" w:hAnsiTheme="minorHAnsi" w:cstheme="minorBidi"/>
          <w:color w:val="auto"/>
          <w:sz w:val="22"/>
          <w:szCs w:val="22"/>
          <w:lang w:eastAsia="ru-RU"/>
        </w:rPr>
      </w:pPr>
      <w:r w:rsidRPr="00214ED8">
        <w:t>2.10.5 Система обращения с твердыми коммунальными отходами (ТКО)</w:t>
      </w:r>
      <w:r>
        <w:tab/>
      </w:r>
      <w:r>
        <w:fldChar w:fldCharType="begin"/>
      </w:r>
      <w:r>
        <w:instrText xml:space="preserve"> PAGEREF _Toc75254968 \h </w:instrText>
      </w:r>
      <w:r>
        <w:fldChar w:fldCharType="separate"/>
      </w:r>
      <w:r>
        <w:t>134</w:t>
      </w:r>
      <w:r>
        <w:fldChar w:fldCharType="end"/>
      </w:r>
    </w:p>
    <w:p w:rsidR="000F70FC" w:rsidRDefault="000F70FC">
      <w:pPr>
        <w:pStyle w:val="31"/>
        <w:rPr>
          <w:rFonts w:asciiTheme="minorHAnsi" w:eastAsiaTheme="minorEastAsia" w:hAnsiTheme="minorHAnsi" w:cstheme="minorBidi"/>
          <w:color w:val="auto"/>
          <w:sz w:val="22"/>
          <w:szCs w:val="22"/>
          <w:lang w:eastAsia="ru-RU"/>
        </w:rPr>
      </w:pPr>
      <w:r w:rsidRPr="00214ED8">
        <w:t>2.10.6 Информационно-телекоммуникационная инфраструктура</w:t>
      </w:r>
      <w:r>
        <w:tab/>
      </w:r>
      <w:r>
        <w:fldChar w:fldCharType="begin"/>
      </w:r>
      <w:r>
        <w:instrText xml:space="preserve"> PAGEREF _Toc75254969 \h </w:instrText>
      </w:r>
      <w:r>
        <w:fldChar w:fldCharType="separate"/>
      </w:r>
      <w:r>
        <w:t>136</w:t>
      </w:r>
      <w:r>
        <w:fldChar w:fldCharType="end"/>
      </w:r>
    </w:p>
    <w:p w:rsidR="000F70FC" w:rsidRDefault="000F70FC">
      <w:pPr>
        <w:pStyle w:val="22"/>
        <w:tabs>
          <w:tab w:val="right" w:leader="dot" w:pos="9344"/>
        </w:tabs>
        <w:rPr>
          <w:rFonts w:asciiTheme="minorHAnsi" w:eastAsiaTheme="minorEastAsia" w:hAnsiTheme="minorHAnsi" w:cstheme="minorBidi"/>
          <w:b w:val="0"/>
          <w:color w:val="auto"/>
          <w:sz w:val="22"/>
          <w:szCs w:val="22"/>
          <w:lang w:eastAsia="ru-RU"/>
        </w:rPr>
      </w:pPr>
      <w:r w:rsidRPr="00214ED8">
        <w:t>2.11 Объекты специального назначения</w:t>
      </w:r>
      <w:r>
        <w:tab/>
      </w:r>
      <w:r>
        <w:fldChar w:fldCharType="begin"/>
      </w:r>
      <w:r>
        <w:instrText xml:space="preserve"> PAGEREF _Toc75254970 \h </w:instrText>
      </w:r>
      <w:r>
        <w:fldChar w:fldCharType="separate"/>
      </w:r>
      <w:r>
        <w:t>139</w:t>
      </w:r>
      <w:r>
        <w:fldChar w:fldCharType="end"/>
      </w:r>
    </w:p>
    <w:p w:rsidR="000F70FC" w:rsidRDefault="000F70FC">
      <w:pPr>
        <w:pStyle w:val="22"/>
        <w:tabs>
          <w:tab w:val="right" w:leader="dot" w:pos="9344"/>
        </w:tabs>
        <w:rPr>
          <w:rFonts w:asciiTheme="minorHAnsi" w:eastAsiaTheme="minorEastAsia" w:hAnsiTheme="minorHAnsi" w:cstheme="minorBidi"/>
          <w:b w:val="0"/>
          <w:color w:val="auto"/>
          <w:sz w:val="22"/>
          <w:szCs w:val="22"/>
          <w:lang w:eastAsia="ru-RU"/>
        </w:rPr>
      </w:pPr>
      <w:r w:rsidRPr="00214ED8">
        <w:t>2.12 Экологическое состояние территории</w:t>
      </w:r>
      <w:r>
        <w:tab/>
      </w:r>
      <w:r>
        <w:fldChar w:fldCharType="begin"/>
      </w:r>
      <w:r>
        <w:instrText xml:space="preserve"> PAGEREF _Toc75254971 \h </w:instrText>
      </w:r>
      <w:r>
        <w:fldChar w:fldCharType="separate"/>
      </w:r>
      <w:r>
        <w:t>144</w:t>
      </w:r>
      <w:r>
        <w:fldChar w:fldCharType="end"/>
      </w:r>
    </w:p>
    <w:p w:rsidR="000F70FC" w:rsidRDefault="000F70FC">
      <w:pPr>
        <w:pStyle w:val="31"/>
        <w:rPr>
          <w:rFonts w:asciiTheme="minorHAnsi" w:eastAsiaTheme="minorEastAsia" w:hAnsiTheme="minorHAnsi" w:cstheme="minorBidi"/>
          <w:color w:val="auto"/>
          <w:sz w:val="22"/>
          <w:szCs w:val="22"/>
          <w:lang w:eastAsia="ru-RU"/>
        </w:rPr>
      </w:pPr>
      <w:r w:rsidRPr="00214ED8">
        <w:t>2.12.1 Атмосферный воздух</w:t>
      </w:r>
      <w:r>
        <w:tab/>
      </w:r>
      <w:r>
        <w:fldChar w:fldCharType="begin"/>
      </w:r>
      <w:r>
        <w:instrText xml:space="preserve"> PAGEREF _Toc75254972 \h </w:instrText>
      </w:r>
      <w:r>
        <w:fldChar w:fldCharType="separate"/>
      </w:r>
      <w:r>
        <w:t>145</w:t>
      </w:r>
      <w:r>
        <w:fldChar w:fldCharType="end"/>
      </w:r>
    </w:p>
    <w:p w:rsidR="000F70FC" w:rsidRDefault="000F70FC">
      <w:pPr>
        <w:pStyle w:val="31"/>
        <w:rPr>
          <w:rFonts w:asciiTheme="minorHAnsi" w:eastAsiaTheme="minorEastAsia" w:hAnsiTheme="minorHAnsi" w:cstheme="minorBidi"/>
          <w:color w:val="auto"/>
          <w:sz w:val="22"/>
          <w:szCs w:val="22"/>
          <w:lang w:eastAsia="ru-RU"/>
        </w:rPr>
      </w:pPr>
      <w:r w:rsidRPr="00214ED8">
        <w:t>2.12.2 Водный бассейн</w:t>
      </w:r>
      <w:r>
        <w:tab/>
      </w:r>
      <w:r>
        <w:fldChar w:fldCharType="begin"/>
      </w:r>
      <w:r>
        <w:instrText xml:space="preserve"> PAGEREF _Toc75254973 \h </w:instrText>
      </w:r>
      <w:r>
        <w:fldChar w:fldCharType="separate"/>
      </w:r>
      <w:r>
        <w:t>154</w:t>
      </w:r>
      <w:r>
        <w:fldChar w:fldCharType="end"/>
      </w:r>
    </w:p>
    <w:p w:rsidR="000F70FC" w:rsidRDefault="000F70FC">
      <w:pPr>
        <w:pStyle w:val="31"/>
        <w:rPr>
          <w:rFonts w:asciiTheme="minorHAnsi" w:eastAsiaTheme="minorEastAsia" w:hAnsiTheme="minorHAnsi" w:cstheme="minorBidi"/>
          <w:color w:val="auto"/>
          <w:sz w:val="22"/>
          <w:szCs w:val="22"/>
          <w:lang w:eastAsia="ru-RU"/>
        </w:rPr>
      </w:pPr>
      <w:r w:rsidRPr="00214ED8">
        <w:t>2.12.3 Почвенный покров и лесной фонд</w:t>
      </w:r>
      <w:r>
        <w:tab/>
      </w:r>
      <w:r>
        <w:fldChar w:fldCharType="begin"/>
      </w:r>
      <w:r>
        <w:instrText xml:space="preserve"> PAGEREF _Toc75254974 \h </w:instrText>
      </w:r>
      <w:r>
        <w:fldChar w:fldCharType="separate"/>
      </w:r>
      <w:r>
        <w:t>160</w:t>
      </w:r>
      <w:r>
        <w:fldChar w:fldCharType="end"/>
      </w:r>
    </w:p>
    <w:p w:rsidR="000F70FC" w:rsidRDefault="000F70FC">
      <w:pPr>
        <w:pStyle w:val="13"/>
        <w:rPr>
          <w:rFonts w:asciiTheme="minorHAnsi" w:eastAsiaTheme="minorEastAsia" w:hAnsiTheme="minorHAnsi" w:cstheme="minorBidi"/>
          <w:b w:val="0"/>
          <w:color w:val="auto"/>
          <w:sz w:val="22"/>
          <w:szCs w:val="22"/>
          <w:lang w:eastAsia="ru-RU"/>
        </w:rPr>
      </w:pPr>
      <w:r w:rsidRPr="00214ED8">
        <w:t>3. ОБОСНОВАНИЕ ВЫБРАННОГО ВАРИАНТА РАЗМЕЩЕНИЯ ОБЪЕКТОВ МЕСТНОГО ЗНАЧЕНИЯ ГОРОДСКОГО ОКРУГА</w:t>
      </w:r>
      <w:r>
        <w:tab/>
      </w:r>
      <w:r>
        <w:fldChar w:fldCharType="begin"/>
      </w:r>
      <w:r>
        <w:instrText xml:space="preserve"> PAGEREF _Toc75254975 \h </w:instrText>
      </w:r>
      <w:r>
        <w:fldChar w:fldCharType="separate"/>
      </w:r>
      <w:r>
        <w:t>166</w:t>
      </w:r>
      <w:r>
        <w:fldChar w:fldCharType="end"/>
      </w:r>
    </w:p>
    <w:p w:rsidR="000F70FC" w:rsidRDefault="000F70FC">
      <w:pPr>
        <w:pStyle w:val="22"/>
        <w:tabs>
          <w:tab w:val="right" w:leader="dot" w:pos="9344"/>
        </w:tabs>
        <w:rPr>
          <w:rFonts w:asciiTheme="minorHAnsi" w:eastAsiaTheme="minorEastAsia" w:hAnsiTheme="minorHAnsi" w:cstheme="minorBidi"/>
          <w:b w:val="0"/>
          <w:color w:val="auto"/>
          <w:sz w:val="22"/>
          <w:szCs w:val="22"/>
          <w:lang w:eastAsia="ru-RU"/>
        </w:rPr>
      </w:pPr>
      <w:r w:rsidRPr="00214ED8">
        <w:t>3.1 Анализ градостроительного развития города-курорта Кисловодска в документах территориального планирования</w:t>
      </w:r>
      <w:r>
        <w:tab/>
      </w:r>
      <w:r>
        <w:fldChar w:fldCharType="begin"/>
      </w:r>
      <w:r>
        <w:instrText xml:space="preserve"> PAGEREF _Toc75254976 \h </w:instrText>
      </w:r>
      <w:r>
        <w:fldChar w:fldCharType="separate"/>
      </w:r>
      <w:r>
        <w:t>166</w:t>
      </w:r>
      <w:r>
        <w:fldChar w:fldCharType="end"/>
      </w:r>
    </w:p>
    <w:p w:rsidR="000F70FC" w:rsidRDefault="000F70FC">
      <w:pPr>
        <w:pStyle w:val="22"/>
        <w:tabs>
          <w:tab w:val="right" w:leader="dot" w:pos="9344"/>
        </w:tabs>
        <w:rPr>
          <w:rFonts w:asciiTheme="minorHAnsi" w:eastAsiaTheme="minorEastAsia" w:hAnsiTheme="minorHAnsi" w:cstheme="minorBidi"/>
          <w:b w:val="0"/>
          <w:color w:val="auto"/>
          <w:sz w:val="22"/>
          <w:szCs w:val="22"/>
          <w:lang w:eastAsia="ru-RU"/>
        </w:rPr>
      </w:pPr>
      <w:r w:rsidRPr="00214ED8">
        <w:t>3.2 Пространственно-планировочная организация территории города-курорта Кисловодска</w:t>
      </w:r>
      <w:r>
        <w:tab/>
      </w:r>
      <w:r>
        <w:fldChar w:fldCharType="begin"/>
      </w:r>
      <w:r>
        <w:instrText xml:space="preserve"> PAGEREF _Toc75254977 \h </w:instrText>
      </w:r>
      <w:r>
        <w:fldChar w:fldCharType="separate"/>
      </w:r>
      <w:r>
        <w:t>182</w:t>
      </w:r>
      <w:r>
        <w:fldChar w:fldCharType="end"/>
      </w:r>
    </w:p>
    <w:p w:rsidR="000F70FC" w:rsidRDefault="000F70FC">
      <w:pPr>
        <w:pStyle w:val="31"/>
        <w:rPr>
          <w:rFonts w:asciiTheme="minorHAnsi" w:eastAsiaTheme="minorEastAsia" w:hAnsiTheme="minorHAnsi" w:cstheme="minorBidi"/>
          <w:color w:val="auto"/>
          <w:sz w:val="22"/>
          <w:szCs w:val="22"/>
          <w:lang w:eastAsia="ru-RU"/>
        </w:rPr>
      </w:pPr>
      <w:r w:rsidRPr="00214ED8">
        <w:t>3.2.1 Пространственно-территориальное развитие округа</w:t>
      </w:r>
      <w:r>
        <w:tab/>
      </w:r>
      <w:r>
        <w:fldChar w:fldCharType="begin"/>
      </w:r>
      <w:r>
        <w:instrText xml:space="preserve"> PAGEREF _Toc75254978 \h </w:instrText>
      </w:r>
      <w:r>
        <w:fldChar w:fldCharType="separate"/>
      </w:r>
      <w:r>
        <w:t>182</w:t>
      </w:r>
      <w:r>
        <w:fldChar w:fldCharType="end"/>
      </w:r>
    </w:p>
    <w:p w:rsidR="000F70FC" w:rsidRDefault="000F70FC">
      <w:pPr>
        <w:pStyle w:val="31"/>
        <w:rPr>
          <w:rFonts w:asciiTheme="minorHAnsi" w:eastAsiaTheme="minorEastAsia" w:hAnsiTheme="minorHAnsi" w:cstheme="minorBidi"/>
          <w:color w:val="auto"/>
          <w:sz w:val="22"/>
          <w:szCs w:val="22"/>
          <w:lang w:eastAsia="ru-RU"/>
        </w:rPr>
      </w:pPr>
      <w:r w:rsidRPr="00214ED8">
        <w:t>3.2.2 Современное использование территории</w:t>
      </w:r>
      <w:r>
        <w:tab/>
      </w:r>
      <w:r>
        <w:fldChar w:fldCharType="begin"/>
      </w:r>
      <w:r>
        <w:instrText xml:space="preserve"> PAGEREF _Toc75254979 \h </w:instrText>
      </w:r>
      <w:r>
        <w:fldChar w:fldCharType="separate"/>
      </w:r>
      <w:r>
        <w:t>185</w:t>
      </w:r>
      <w:r>
        <w:fldChar w:fldCharType="end"/>
      </w:r>
    </w:p>
    <w:p w:rsidR="000F70FC" w:rsidRDefault="000F70FC">
      <w:pPr>
        <w:pStyle w:val="31"/>
        <w:rPr>
          <w:rFonts w:asciiTheme="minorHAnsi" w:eastAsiaTheme="minorEastAsia" w:hAnsiTheme="minorHAnsi" w:cstheme="minorBidi"/>
          <w:color w:val="auto"/>
          <w:sz w:val="22"/>
          <w:szCs w:val="22"/>
          <w:lang w:eastAsia="ru-RU"/>
        </w:rPr>
      </w:pPr>
      <w:r w:rsidRPr="00214ED8">
        <w:t>3.2.3 Основные направления и приоритеты градостроительного развития</w:t>
      </w:r>
      <w:r>
        <w:tab/>
      </w:r>
      <w:r>
        <w:fldChar w:fldCharType="begin"/>
      </w:r>
      <w:r>
        <w:instrText xml:space="preserve"> PAGEREF _Toc75254980 \h </w:instrText>
      </w:r>
      <w:r>
        <w:fldChar w:fldCharType="separate"/>
      </w:r>
      <w:r>
        <w:t>186</w:t>
      </w:r>
      <w:r>
        <w:fldChar w:fldCharType="end"/>
      </w:r>
    </w:p>
    <w:p w:rsidR="000F70FC" w:rsidRDefault="000F70FC">
      <w:pPr>
        <w:pStyle w:val="31"/>
        <w:rPr>
          <w:rFonts w:asciiTheme="minorHAnsi" w:eastAsiaTheme="minorEastAsia" w:hAnsiTheme="minorHAnsi" w:cstheme="minorBidi"/>
          <w:color w:val="auto"/>
          <w:sz w:val="22"/>
          <w:szCs w:val="22"/>
          <w:lang w:eastAsia="ru-RU"/>
        </w:rPr>
      </w:pPr>
      <w:r w:rsidRPr="00214ED8">
        <w:t>3.2.4 Функционально-планировочные условия формирования планировочной структуры</w:t>
      </w:r>
      <w:r>
        <w:tab/>
      </w:r>
      <w:r>
        <w:fldChar w:fldCharType="begin"/>
      </w:r>
      <w:r>
        <w:instrText xml:space="preserve"> PAGEREF _Toc75254981 \h </w:instrText>
      </w:r>
      <w:r>
        <w:fldChar w:fldCharType="separate"/>
      </w:r>
      <w:r>
        <w:t>188</w:t>
      </w:r>
      <w:r>
        <w:fldChar w:fldCharType="end"/>
      </w:r>
    </w:p>
    <w:p w:rsidR="000F70FC" w:rsidRDefault="000F70FC">
      <w:pPr>
        <w:pStyle w:val="31"/>
        <w:rPr>
          <w:rFonts w:asciiTheme="minorHAnsi" w:eastAsiaTheme="minorEastAsia" w:hAnsiTheme="minorHAnsi" w:cstheme="minorBidi"/>
          <w:color w:val="auto"/>
          <w:sz w:val="22"/>
          <w:szCs w:val="22"/>
          <w:lang w:eastAsia="ru-RU"/>
        </w:rPr>
      </w:pPr>
      <w:r w:rsidRPr="00214ED8">
        <w:t>3.2.5 Предложения по функциональному зонированию</w:t>
      </w:r>
      <w:r>
        <w:tab/>
      </w:r>
      <w:r>
        <w:fldChar w:fldCharType="begin"/>
      </w:r>
      <w:r>
        <w:instrText xml:space="preserve"> PAGEREF _Toc75254982 \h </w:instrText>
      </w:r>
      <w:r>
        <w:fldChar w:fldCharType="separate"/>
      </w:r>
      <w:r>
        <w:t>192</w:t>
      </w:r>
      <w:r>
        <w:fldChar w:fldCharType="end"/>
      </w:r>
    </w:p>
    <w:p w:rsidR="000F70FC" w:rsidRDefault="000F70FC">
      <w:pPr>
        <w:pStyle w:val="31"/>
        <w:rPr>
          <w:rFonts w:asciiTheme="minorHAnsi" w:eastAsiaTheme="minorEastAsia" w:hAnsiTheme="minorHAnsi" w:cstheme="minorBidi"/>
          <w:color w:val="auto"/>
          <w:sz w:val="22"/>
          <w:szCs w:val="22"/>
          <w:lang w:eastAsia="ru-RU"/>
        </w:rPr>
      </w:pPr>
      <w:r w:rsidRPr="00214ED8">
        <w:t>3.2.6 Природный каркас и общественные пространства округа</w:t>
      </w:r>
      <w:r>
        <w:tab/>
      </w:r>
      <w:r>
        <w:fldChar w:fldCharType="begin"/>
      </w:r>
      <w:r>
        <w:instrText xml:space="preserve"> PAGEREF _Toc75254983 \h </w:instrText>
      </w:r>
      <w:r>
        <w:fldChar w:fldCharType="separate"/>
      </w:r>
      <w:r>
        <w:t>194</w:t>
      </w:r>
      <w:r>
        <w:fldChar w:fldCharType="end"/>
      </w:r>
    </w:p>
    <w:p w:rsidR="000F70FC" w:rsidRDefault="000F70FC">
      <w:pPr>
        <w:pStyle w:val="22"/>
        <w:tabs>
          <w:tab w:val="right" w:leader="dot" w:pos="9344"/>
        </w:tabs>
        <w:rPr>
          <w:rFonts w:asciiTheme="minorHAnsi" w:eastAsiaTheme="minorEastAsia" w:hAnsiTheme="minorHAnsi" w:cstheme="minorBidi"/>
          <w:b w:val="0"/>
          <w:color w:val="auto"/>
          <w:sz w:val="22"/>
          <w:szCs w:val="22"/>
          <w:lang w:eastAsia="ru-RU"/>
        </w:rPr>
      </w:pPr>
      <w:r w:rsidRPr="00214ED8">
        <w:t>3.3 Оценка возможного влияния планируемых для размещения объектов федерального, регионального и местного значения города-курорта Кисловодска на комплексное развитие соответствующей территории</w:t>
      </w:r>
      <w:r>
        <w:tab/>
      </w:r>
      <w:r>
        <w:fldChar w:fldCharType="begin"/>
      </w:r>
      <w:r>
        <w:instrText xml:space="preserve"> PAGEREF _Toc75254984 \h </w:instrText>
      </w:r>
      <w:r>
        <w:fldChar w:fldCharType="separate"/>
      </w:r>
      <w:r>
        <w:t>202</w:t>
      </w:r>
      <w:r>
        <w:fldChar w:fldCharType="end"/>
      </w:r>
    </w:p>
    <w:p w:rsidR="000F70FC" w:rsidRDefault="000F70FC">
      <w:pPr>
        <w:pStyle w:val="22"/>
        <w:tabs>
          <w:tab w:val="right" w:leader="dot" w:pos="9344"/>
        </w:tabs>
        <w:rPr>
          <w:rFonts w:asciiTheme="minorHAnsi" w:eastAsiaTheme="minorEastAsia" w:hAnsiTheme="minorHAnsi" w:cstheme="minorBidi"/>
          <w:b w:val="0"/>
          <w:color w:val="auto"/>
          <w:sz w:val="22"/>
          <w:szCs w:val="22"/>
          <w:lang w:eastAsia="ru-RU"/>
        </w:rPr>
      </w:pPr>
      <w:r w:rsidRPr="00214ED8">
        <w:t>3.4 Прогноз численности населения городского округа</w:t>
      </w:r>
      <w:r>
        <w:tab/>
      </w:r>
      <w:r>
        <w:fldChar w:fldCharType="begin"/>
      </w:r>
      <w:r>
        <w:instrText xml:space="preserve"> PAGEREF _Toc75254985 \h </w:instrText>
      </w:r>
      <w:r>
        <w:fldChar w:fldCharType="separate"/>
      </w:r>
      <w:r>
        <w:t>206</w:t>
      </w:r>
      <w:r>
        <w:fldChar w:fldCharType="end"/>
      </w:r>
    </w:p>
    <w:p w:rsidR="000F70FC" w:rsidRDefault="000F70FC">
      <w:pPr>
        <w:pStyle w:val="22"/>
        <w:tabs>
          <w:tab w:val="right" w:leader="dot" w:pos="9344"/>
        </w:tabs>
        <w:rPr>
          <w:rFonts w:asciiTheme="minorHAnsi" w:eastAsiaTheme="minorEastAsia" w:hAnsiTheme="minorHAnsi" w:cstheme="minorBidi"/>
          <w:b w:val="0"/>
          <w:color w:val="auto"/>
          <w:sz w:val="22"/>
          <w:szCs w:val="22"/>
          <w:lang w:eastAsia="ru-RU"/>
        </w:rPr>
      </w:pPr>
      <w:r w:rsidRPr="00214ED8">
        <w:lastRenderedPageBreak/>
        <w:t>3.5 Жилищный фонд</w:t>
      </w:r>
      <w:r>
        <w:tab/>
      </w:r>
      <w:r>
        <w:fldChar w:fldCharType="begin"/>
      </w:r>
      <w:r>
        <w:instrText xml:space="preserve"> PAGEREF _Toc75254986 \h </w:instrText>
      </w:r>
      <w:r>
        <w:fldChar w:fldCharType="separate"/>
      </w:r>
      <w:r>
        <w:t>211</w:t>
      </w:r>
      <w:r>
        <w:fldChar w:fldCharType="end"/>
      </w:r>
    </w:p>
    <w:p w:rsidR="000F70FC" w:rsidRDefault="000F70FC">
      <w:pPr>
        <w:pStyle w:val="31"/>
        <w:rPr>
          <w:rFonts w:asciiTheme="minorHAnsi" w:eastAsiaTheme="minorEastAsia" w:hAnsiTheme="minorHAnsi" w:cstheme="minorBidi"/>
          <w:color w:val="auto"/>
          <w:sz w:val="22"/>
          <w:szCs w:val="22"/>
          <w:lang w:eastAsia="ru-RU"/>
        </w:rPr>
      </w:pPr>
      <w:r w:rsidRPr="00214ED8">
        <w:t>3.5.1 Общая характеристика жилищного фонда города-курорта Кисловодска</w:t>
      </w:r>
      <w:r>
        <w:tab/>
      </w:r>
      <w:r>
        <w:fldChar w:fldCharType="begin"/>
      </w:r>
      <w:r>
        <w:instrText xml:space="preserve"> PAGEREF _Toc75254987 \h </w:instrText>
      </w:r>
      <w:r>
        <w:fldChar w:fldCharType="separate"/>
      </w:r>
      <w:r>
        <w:t>211</w:t>
      </w:r>
      <w:r>
        <w:fldChar w:fldCharType="end"/>
      </w:r>
    </w:p>
    <w:p w:rsidR="000F70FC" w:rsidRDefault="000F70FC">
      <w:pPr>
        <w:pStyle w:val="31"/>
        <w:rPr>
          <w:rFonts w:asciiTheme="minorHAnsi" w:eastAsiaTheme="minorEastAsia" w:hAnsiTheme="minorHAnsi" w:cstheme="minorBidi"/>
          <w:color w:val="auto"/>
          <w:sz w:val="22"/>
          <w:szCs w:val="22"/>
          <w:lang w:eastAsia="ru-RU"/>
        </w:rPr>
      </w:pPr>
      <w:r w:rsidRPr="00214ED8">
        <w:t>3.5.2 Оценка объемов жилищного строительства на расчётный период</w:t>
      </w:r>
      <w:r>
        <w:tab/>
      </w:r>
      <w:r>
        <w:fldChar w:fldCharType="begin"/>
      </w:r>
      <w:r>
        <w:instrText xml:space="preserve"> PAGEREF _Toc75254988 \h </w:instrText>
      </w:r>
      <w:r>
        <w:fldChar w:fldCharType="separate"/>
      </w:r>
      <w:r>
        <w:t>215</w:t>
      </w:r>
      <w:r>
        <w:fldChar w:fldCharType="end"/>
      </w:r>
    </w:p>
    <w:p w:rsidR="000F70FC" w:rsidRDefault="000F70FC">
      <w:pPr>
        <w:pStyle w:val="22"/>
        <w:tabs>
          <w:tab w:val="right" w:leader="dot" w:pos="9344"/>
        </w:tabs>
        <w:rPr>
          <w:rFonts w:asciiTheme="minorHAnsi" w:eastAsiaTheme="minorEastAsia" w:hAnsiTheme="minorHAnsi" w:cstheme="minorBidi"/>
          <w:b w:val="0"/>
          <w:color w:val="auto"/>
          <w:sz w:val="22"/>
          <w:szCs w:val="22"/>
          <w:lang w:eastAsia="ru-RU"/>
        </w:rPr>
      </w:pPr>
      <w:r w:rsidRPr="00214ED8">
        <w:t>3.6 Предложения по развитию социальной инфраструктуры</w:t>
      </w:r>
      <w:r>
        <w:tab/>
      </w:r>
      <w:r>
        <w:fldChar w:fldCharType="begin"/>
      </w:r>
      <w:r>
        <w:instrText xml:space="preserve"> PAGEREF _Toc75254989 \h </w:instrText>
      </w:r>
      <w:r>
        <w:fldChar w:fldCharType="separate"/>
      </w:r>
      <w:r>
        <w:t>217</w:t>
      </w:r>
      <w:r>
        <w:fldChar w:fldCharType="end"/>
      </w:r>
    </w:p>
    <w:p w:rsidR="000F70FC" w:rsidRDefault="000F70FC">
      <w:pPr>
        <w:pStyle w:val="22"/>
        <w:tabs>
          <w:tab w:val="right" w:leader="dot" w:pos="9344"/>
        </w:tabs>
        <w:rPr>
          <w:rFonts w:asciiTheme="minorHAnsi" w:eastAsiaTheme="minorEastAsia" w:hAnsiTheme="minorHAnsi" w:cstheme="minorBidi"/>
          <w:b w:val="0"/>
          <w:color w:val="auto"/>
          <w:sz w:val="22"/>
          <w:szCs w:val="22"/>
          <w:lang w:eastAsia="ru-RU"/>
        </w:rPr>
      </w:pPr>
      <w:r w:rsidRPr="00214ED8">
        <w:t>3.7 Направления развития экономики и гипотеза социально-экономического развития</w:t>
      </w:r>
      <w:r>
        <w:tab/>
      </w:r>
      <w:r>
        <w:fldChar w:fldCharType="begin"/>
      </w:r>
      <w:r>
        <w:instrText xml:space="preserve"> PAGEREF _Toc75254990 \h </w:instrText>
      </w:r>
      <w:r>
        <w:fldChar w:fldCharType="separate"/>
      </w:r>
      <w:r>
        <w:t>226</w:t>
      </w:r>
      <w:r>
        <w:fldChar w:fldCharType="end"/>
      </w:r>
    </w:p>
    <w:p w:rsidR="000F70FC" w:rsidRDefault="000F70FC">
      <w:pPr>
        <w:pStyle w:val="31"/>
        <w:rPr>
          <w:rFonts w:asciiTheme="minorHAnsi" w:eastAsiaTheme="minorEastAsia" w:hAnsiTheme="minorHAnsi" w:cstheme="minorBidi"/>
          <w:color w:val="auto"/>
          <w:sz w:val="22"/>
          <w:szCs w:val="22"/>
          <w:lang w:eastAsia="ru-RU"/>
        </w:rPr>
      </w:pPr>
      <w:r w:rsidRPr="00214ED8">
        <w:t>3.7.1 Гипотеза социально-экономического развития</w:t>
      </w:r>
      <w:r>
        <w:tab/>
      </w:r>
      <w:r>
        <w:fldChar w:fldCharType="begin"/>
      </w:r>
      <w:r>
        <w:instrText xml:space="preserve"> PAGEREF _Toc75254991 \h </w:instrText>
      </w:r>
      <w:r>
        <w:fldChar w:fldCharType="separate"/>
      </w:r>
      <w:r>
        <w:t>226</w:t>
      </w:r>
      <w:r>
        <w:fldChar w:fldCharType="end"/>
      </w:r>
    </w:p>
    <w:p w:rsidR="000F70FC" w:rsidRDefault="000F70FC">
      <w:pPr>
        <w:pStyle w:val="31"/>
        <w:rPr>
          <w:rFonts w:asciiTheme="minorHAnsi" w:eastAsiaTheme="minorEastAsia" w:hAnsiTheme="minorHAnsi" w:cstheme="minorBidi"/>
          <w:color w:val="auto"/>
          <w:sz w:val="22"/>
          <w:szCs w:val="22"/>
          <w:lang w:eastAsia="ru-RU"/>
        </w:rPr>
      </w:pPr>
      <w:r w:rsidRPr="00214ED8">
        <w:t>3.7.2 Санаторно-курортный комплекс</w:t>
      </w:r>
      <w:r>
        <w:tab/>
      </w:r>
      <w:r>
        <w:fldChar w:fldCharType="begin"/>
      </w:r>
      <w:r>
        <w:instrText xml:space="preserve"> PAGEREF _Toc75254992 \h </w:instrText>
      </w:r>
      <w:r>
        <w:fldChar w:fldCharType="separate"/>
      </w:r>
      <w:r>
        <w:t>229</w:t>
      </w:r>
      <w:r>
        <w:fldChar w:fldCharType="end"/>
      </w:r>
    </w:p>
    <w:p w:rsidR="000F70FC" w:rsidRDefault="000F70FC">
      <w:pPr>
        <w:pStyle w:val="31"/>
        <w:rPr>
          <w:rFonts w:asciiTheme="minorHAnsi" w:eastAsiaTheme="minorEastAsia" w:hAnsiTheme="minorHAnsi" w:cstheme="minorBidi"/>
          <w:color w:val="auto"/>
          <w:sz w:val="22"/>
          <w:szCs w:val="22"/>
          <w:lang w:eastAsia="ru-RU"/>
        </w:rPr>
      </w:pPr>
      <w:r w:rsidRPr="00214ED8">
        <w:t>3.7.3 Туризм и рекреация</w:t>
      </w:r>
      <w:r>
        <w:tab/>
      </w:r>
      <w:r>
        <w:fldChar w:fldCharType="begin"/>
      </w:r>
      <w:r>
        <w:instrText xml:space="preserve"> PAGEREF _Toc75254993 \h </w:instrText>
      </w:r>
      <w:r>
        <w:fldChar w:fldCharType="separate"/>
      </w:r>
      <w:r>
        <w:t>232</w:t>
      </w:r>
      <w:r>
        <w:fldChar w:fldCharType="end"/>
      </w:r>
    </w:p>
    <w:p w:rsidR="000F70FC" w:rsidRDefault="000F70FC">
      <w:pPr>
        <w:pStyle w:val="31"/>
        <w:rPr>
          <w:rFonts w:asciiTheme="minorHAnsi" w:eastAsiaTheme="minorEastAsia" w:hAnsiTheme="minorHAnsi" w:cstheme="minorBidi"/>
          <w:color w:val="auto"/>
          <w:sz w:val="22"/>
          <w:szCs w:val="22"/>
          <w:lang w:eastAsia="ru-RU"/>
        </w:rPr>
      </w:pPr>
      <w:r w:rsidRPr="00214ED8">
        <w:t>3.7.4 Промышленность</w:t>
      </w:r>
      <w:r>
        <w:tab/>
      </w:r>
      <w:r>
        <w:fldChar w:fldCharType="begin"/>
      </w:r>
      <w:r>
        <w:instrText xml:space="preserve"> PAGEREF _Toc75254994 \h </w:instrText>
      </w:r>
      <w:r>
        <w:fldChar w:fldCharType="separate"/>
      </w:r>
      <w:r>
        <w:t>236</w:t>
      </w:r>
      <w:r>
        <w:fldChar w:fldCharType="end"/>
      </w:r>
    </w:p>
    <w:p w:rsidR="000F70FC" w:rsidRDefault="000F70FC">
      <w:pPr>
        <w:pStyle w:val="22"/>
        <w:tabs>
          <w:tab w:val="right" w:leader="dot" w:pos="9344"/>
        </w:tabs>
        <w:rPr>
          <w:rFonts w:asciiTheme="minorHAnsi" w:eastAsiaTheme="minorEastAsia" w:hAnsiTheme="minorHAnsi" w:cstheme="minorBidi"/>
          <w:b w:val="0"/>
          <w:color w:val="auto"/>
          <w:sz w:val="22"/>
          <w:szCs w:val="22"/>
          <w:lang w:eastAsia="ru-RU"/>
        </w:rPr>
      </w:pPr>
      <w:r w:rsidRPr="00214ED8">
        <w:t>3.8 Предложения по развитию транспортной инфраструктуры</w:t>
      </w:r>
      <w:r>
        <w:tab/>
      </w:r>
      <w:r>
        <w:fldChar w:fldCharType="begin"/>
      </w:r>
      <w:r>
        <w:instrText xml:space="preserve"> PAGEREF _Toc75254995 \h </w:instrText>
      </w:r>
      <w:r>
        <w:fldChar w:fldCharType="separate"/>
      </w:r>
      <w:r>
        <w:t>237</w:t>
      </w:r>
      <w:r>
        <w:fldChar w:fldCharType="end"/>
      </w:r>
    </w:p>
    <w:p w:rsidR="000F70FC" w:rsidRDefault="000F70FC">
      <w:pPr>
        <w:pStyle w:val="31"/>
        <w:rPr>
          <w:rFonts w:asciiTheme="minorHAnsi" w:eastAsiaTheme="minorEastAsia" w:hAnsiTheme="minorHAnsi" w:cstheme="minorBidi"/>
          <w:color w:val="auto"/>
          <w:sz w:val="22"/>
          <w:szCs w:val="22"/>
          <w:lang w:eastAsia="ru-RU"/>
        </w:rPr>
      </w:pPr>
      <w:r w:rsidRPr="00214ED8">
        <w:t>3.8.1 Внешний транспорт</w:t>
      </w:r>
      <w:r>
        <w:tab/>
      </w:r>
      <w:r>
        <w:fldChar w:fldCharType="begin"/>
      </w:r>
      <w:r>
        <w:instrText xml:space="preserve"> PAGEREF _Toc75254996 \h </w:instrText>
      </w:r>
      <w:r>
        <w:fldChar w:fldCharType="separate"/>
      </w:r>
      <w:r>
        <w:t>237</w:t>
      </w:r>
      <w:r>
        <w:fldChar w:fldCharType="end"/>
      </w:r>
    </w:p>
    <w:p w:rsidR="000F70FC" w:rsidRDefault="000F70FC">
      <w:pPr>
        <w:pStyle w:val="31"/>
        <w:rPr>
          <w:rFonts w:asciiTheme="minorHAnsi" w:eastAsiaTheme="minorEastAsia" w:hAnsiTheme="minorHAnsi" w:cstheme="minorBidi"/>
          <w:color w:val="auto"/>
          <w:sz w:val="22"/>
          <w:szCs w:val="22"/>
          <w:lang w:eastAsia="ru-RU"/>
        </w:rPr>
      </w:pPr>
      <w:r w:rsidRPr="00214ED8">
        <w:t>3.8.2 Улично-дорожная сеть</w:t>
      </w:r>
      <w:r>
        <w:tab/>
      </w:r>
      <w:r>
        <w:fldChar w:fldCharType="begin"/>
      </w:r>
      <w:r>
        <w:instrText xml:space="preserve"> PAGEREF _Toc75254997 \h </w:instrText>
      </w:r>
      <w:r>
        <w:fldChar w:fldCharType="separate"/>
      </w:r>
      <w:r>
        <w:t>238</w:t>
      </w:r>
      <w:r>
        <w:fldChar w:fldCharType="end"/>
      </w:r>
    </w:p>
    <w:p w:rsidR="000F70FC" w:rsidRDefault="000F70FC">
      <w:pPr>
        <w:pStyle w:val="31"/>
        <w:rPr>
          <w:rFonts w:asciiTheme="minorHAnsi" w:eastAsiaTheme="minorEastAsia" w:hAnsiTheme="minorHAnsi" w:cstheme="minorBidi"/>
          <w:color w:val="auto"/>
          <w:sz w:val="22"/>
          <w:szCs w:val="22"/>
          <w:lang w:eastAsia="ru-RU"/>
        </w:rPr>
      </w:pPr>
      <w:r w:rsidRPr="00214ED8">
        <w:t>3.8.3 Сеть общественного пассажирского транспорта</w:t>
      </w:r>
      <w:r>
        <w:tab/>
      </w:r>
      <w:r>
        <w:fldChar w:fldCharType="begin"/>
      </w:r>
      <w:r>
        <w:instrText xml:space="preserve"> PAGEREF _Toc75254998 \h </w:instrText>
      </w:r>
      <w:r>
        <w:fldChar w:fldCharType="separate"/>
      </w:r>
      <w:r>
        <w:t>241</w:t>
      </w:r>
      <w:r>
        <w:fldChar w:fldCharType="end"/>
      </w:r>
    </w:p>
    <w:p w:rsidR="000F70FC" w:rsidRDefault="000F70FC">
      <w:pPr>
        <w:pStyle w:val="31"/>
        <w:rPr>
          <w:rFonts w:asciiTheme="minorHAnsi" w:eastAsiaTheme="minorEastAsia" w:hAnsiTheme="minorHAnsi" w:cstheme="minorBidi"/>
          <w:color w:val="auto"/>
          <w:sz w:val="22"/>
          <w:szCs w:val="22"/>
          <w:lang w:eastAsia="ru-RU"/>
        </w:rPr>
      </w:pPr>
      <w:r w:rsidRPr="00214ED8">
        <w:t>3.8.4 Объекты транспортной инфраструктуры</w:t>
      </w:r>
      <w:r>
        <w:tab/>
      </w:r>
      <w:r>
        <w:fldChar w:fldCharType="begin"/>
      </w:r>
      <w:r>
        <w:instrText xml:space="preserve"> PAGEREF _Toc75254999 \h </w:instrText>
      </w:r>
      <w:r>
        <w:fldChar w:fldCharType="separate"/>
      </w:r>
      <w:r>
        <w:t>242</w:t>
      </w:r>
      <w:r>
        <w:fldChar w:fldCharType="end"/>
      </w:r>
    </w:p>
    <w:p w:rsidR="000F70FC" w:rsidRDefault="000F70FC">
      <w:pPr>
        <w:pStyle w:val="31"/>
        <w:rPr>
          <w:rFonts w:asciiTheme="minorHAnsi" w:eastAsiaTheme="minorEastAsia" w:hAnsiTheme="minorHAnsi" w:cstheme="minorBidi"/>
          <w:color w:val="auto"/>
          <w:sz w:val="22"/>
          <w:szCs w:val="22"/>
          <w:lang w:eastAsia="ru-RU"/>
        </w:rPr>
      </w:pPr>
      <w:r w:rsidRPr="00214ED8">
        <w:t>3.8.5 Мероприятия для маломобильных групп населения</w:t>
      </w:r>
      <w:r>
        <w:tab/>
      </w:r>
      <w:r>
        <w:fldChar w:fldCharType="begin"/>
      </w:r>
      <w:r>
        <w:instrText xml:space="preserve"> PAGEREF _Toc75255000 \h </w:instrText>
      </w:r>
      <w:r>
        <w:fldChar w:fldCharType="separate"/>
      </w:r>
      <w:r>
        <w:t>243</w:t>
      </w:r>
      <w:r>
        <w:fldChar w:fldCharType="end"/>
      </w:r>
    </w:p>
    <w:p w:rsidR="000F70FC" w:rsidRDefault="000F70FC">
      <w:pPr>
        <w:pStyle w:val="22"/>
        <w:tabs>
          <w:tab w:val="right" w:leader="dot" w:pos="9344"/>
        </w:tabs>
        <w:rPr>
          <w:rFonts w:asciiTheme="minorHAnsi" w:eastAsiaTheme="minorEastAsia" w:hAnsiTheme="minorHAnsi" w:cstheme="minorBidi"/>
          <w:b w:val="0"/>
          <w:color w:val="auto"/>
          <w:sz w:val="22"/>
          <w:szCs w:val="22"/>
          <w:lang w:eastAsia="ru-RU"/>
        </w:rPr>
      </w:pPr>
      <w:r w:rsidRPr="00214ED8">
        <w:t>3.9 Инженерная подготовка территории</w:t>
      </w:r>
      <w:r>
        <w:tab/>
      </w:r>
      <w:r>
        <w:fldChar w:fldCharType="begin"/>
      </w:r>
      <w:r>
        <w:instrText xml:space="preserve"> PAGEREF _Toc75255001 \h </w:instrText>
      </w:r>
      <w:r>
        <w:fldChar w:fldCharType="separate"/>
      </w:r>
      <w:r>
        <w:t>243</w:t>
      </w:r>
      <w:r>
        <w:fldChar w:fldCharType="end"/>
      </w:r>
    </w:p>
    <w:p w:rsidR="000F70FC" w:rsidRDefault="000F70FC">
      <w:pPr>
        <w:pStyle w:val="31"/>
        <w:rPr>
          <w:rFonts w:asciiTheme="minorHAnsi" w:eastAsiaTheme="minorEastAsia" w:hAnsiTheme="minorHAnsi" w:cstheme="minorBidi"/>
          <w:color w:val="auto"/>
          <w:sz w:val="22"/>
          <w:szCs w:val="22"/>
          <w:lang w:eastAsia="ru-RU"/>
        </w:rPr>
      </w:pPr>
      <w:r w:rsidRPr="00214ED8">
        <w:t>3.9.1 Инженерная защита от оползней</w:t>
      </w:r>
      <w:r>
        <w:tab/>
      </w:r>
      <w:r>
        <w:fldChar w:fldCharType="begin"/>
      </w:r>
      <w:r>
        <w:instrText xml:space="preserve"> PAGEREF _Toc75255002 \h </w:instrText>
      </w:r>
      <w:r>
        <w:fldChar w:fldCharType="separate"/>
      </w:r>
      <w:r>
        <w:t>244</w:t>
      </w:r>
      <w:r>
        <w:fldChar w:fldCharType="end"/>
      </w:r>
    </w:p>
    <w:p w:rsidR="000F70FC" w:rsidRDefault="000F70FC">
      <w:pPr>
        <w:pStyle w:val="31"/>
        <w:rPr>
          <w:rFonts w:asciiTheme="minorHAnsi" w:eastAsiaTheme="minorEastAsia" w:hAnsiTheme="minorHAnsi" w:cstheme="minorBidi"/>
          <w:color w:val="auto"/>
          <w:sz w:val="22"/>
          <w:szCs w:val="22"/>
          <w:lang w:eastAsia="ru-RU"/>
        </w:rPr>
      </w:pPr>
      <w:r w:rsidRPr="00214ED8">
        <w:t>3.9.2 Инженерная защита от эрозии</w:t>
      </w:r>
      <w:r>
        <w:tab/>
      </w:r>
      <w:r>
        <w:fldChar w:fldCharType="begin"/>
      </w:r>
      <w:r>
        <w:instrText xml:space="preserve"> PAGEREF _Toc75255003 \h </w:instrText>
      </w:r>
      <w:r>
        <w:fldChar w:fldCharType="separate"/>
      </w:r>
      <w:r>
        <w:t>244</w:t>
      </w:r>
      <w:r>
        <w:fldChar w:fldCharType="end"/>
      </w:r>
    </w:p>
    <w:p w:rsidR="000F70FC" w:rsidRDefault="000F70FC">
      <w:pPr>
        <w:pStyle w:val="31"/>
        <w:rPr>
          <w:rFonts w:asciiTheme="minorHAnsi" w:eastAsiaTheme="minorEastAsia" w:hAnsiTheme="minorHAnsi" w:cstheme="minorBidi"/>
          <w:color w:val="auto"/>
          <w:sz w:val="22"/>
          <w:szCs w:val="22"/>
          <w:lang w:eastAsia="ru-RU"/>
        </w:rPr>
      </w:pPr>
      <w:r w:rsidRPr="00214ED8">
        <w:t>3.9.3 Инженерная защита от просадок</w:t>
      </w:r>
      <w:r>
        <w:tab/>
      </w:r>
      <w:r>
        <w:fldChar w:fldCharType="begin"/>
      </w:r>
      <w:r>
        <w:instrText xml:space="preserve"> PAGEREF _Toc75255004 \h </w:instrText>
      </w:r>
      <w:r>
        <w:fldChar w:fldCharType="separate"/>
      </w:r>
      <w:r>
        <w:t>245</w:t>
      </w:r>
      <w:r>
        <w:fldChar w:fldCharType="end"/>
      </w:r>
    </w:p>
    <w:p w:rsidR="000F70FC" w:rsidRDefault="000F70FC">
      <w:pPr>
        <w:pStyle w:val="31"/>
        <w:rPr>
          <w:rFonts w:asciiTheme="minorHAnsi" w:eastAsiaTheme="minorEastAsia" w:hAnsiTheme="minorHAnsi" w:cstheme="minorBidi"/>
          <w:color w:val="auto"/>
          <w:sz w:val="22"/>
          <w:szCs w:val="22"/>
          <w:lang w:eastAsia="ru-RU"/>
        </w:rPr>
      </w:pPr>
      <w:r w:rsidRPr="00214ED8">
        <w:t>3.9.4 Инженерная защита при проявлении карста</w:t>
      </w:r>
      <w:r>
        <w:tab/>
      </w:r>
      <w:r>
        <w:fldChar w:fldCharType="begin"/>
      </w:r>
      <w:r>
        <w:instrText xml:space="preserve"> PAGEREF _Toc75255005 \h </w:instrText>
      </w:r>
      <w:r>
        <w:fldChar w:fldCharType="separate"/>
      </w:r>
      <w:r>
        <w:t>245</w:t>
      </w:r>
      <w:r>
        <w:fldChar w:fldCharType="end"/>
      </w:r>
    </w:p>
    <w:p w:rsidR="000F70FC" w:rsidRDefault="000F70FC">
      <w:pPr>
        <w:pStyle w:val="31"/>
        <w:rPr>
          <w:rFonts w:asciiTheme="minorHAnsi" w:eastAsiaTheme="minorEastAsia" w:hAnsiTheme="minorHAnsi" w:cstheme="minorBidi"/>
          <w:color w:val="auto"/>
          <w:sz w:val="22"/>
          <w:szCs w:val="22"/>
          <w:lang w:eastAsia="ru-RU"/>
        </w:rPr>
      </w:pPr>
      <w:r w:rsidRPr="00214ED8">
        <w:t>3.9.5 Инженерная защита от подтопления</w:t>
      </w:r>
      <w:r>
        <w:tab/>
      </w:r>
      <w:r>
        <w:fldChar w:fldCharType="begin"/>
      </w:r>
      <w:r>
        <w:instrText xml:space="preserve"> PAGEREF _Toc75255006 \h </w:instrText>
      </w:r>
      <w:r>
        <w:fldChar w:fldCharType="separate"/>
      </w:r>
      <w:r>
        <w:t>247</w:t>
      </w:r>
      <w:r>
        <w:fldChar w:fldCharType="end"/>
      </w:r>
    </w:p>
    <w:p w:rsidR="000F70FC" w:rsidRDefault="000F70FC">
      <w:pPr>
        <w:pStyle w:val="31"/>
        <w:rPr>
          <w:rFonts w:asciiTheme="minorHAnsi" w:eastAsiaTheme="minorEastAsia" w:hAnsiTheme="minorHAnsi" w:cstheme="minorBidi"/>
          <w:color w:val="auto"/>
          <w:sz w:val="22"/>
          <w:szCs w:val="22"/>
          <w:lang w:eastAsia="ru-RU"/>
        </w:rPr>
      </w:pPr>
      <w:r w:rsidRPr="00214ED8">
        <w:t>3.9.6 Инженерная защита от затопления</w:t>
      </w:r>
      <w:r>
        <w:tab/>
      </w:r>
      <w:r>
        <w:fldChar w:fldCharType="begin"/>
      </w:r>
      <w:r>
        <w:instrText xml:space="preserve"> PAGEREF _Toc75255007 \h </w:instrText>
      </w:r>
      <w:r>
        <w:fldChar w:fldCharType="separate"/>
      </w:r>
      <w:r>
        <w:t>249</w:t>
      </w:r>
      <w:r>
        <w:fldChar w:fldCharType="end"/>
      </w:r>
    </w:p>
    <w:p w:rsidR="000F70FC" w:rsidRDefault="000F70FC">
      <w:pPr>
        <w:pStyle w:val="31"/>
        <w:rPr>
          <w:rFonts w:asciiTheme="minorHAnsi" w:eastAsiaTheme="minorEastAsia" w:hAnsiTheme="minorHAnsi" w:cstheme="minorBidi"/>
          <w:color w:val="auto"/>
          <w:sz w:val="22"/>
          <w:szCs w:val="22"/>
          <w:lang w:eastAsia="ru-RU"/>
        </w:rPr>
      </w:pPr>
      <w:r w:rsidRPr="00214ED8">
        <w:t>3.9.7 Организация поверхностного стока</w:t>
      </w:r>
      <w:r>
        <w:tab/>
      </w:r>
      <w:r>
        <w:fldChar w:fldCharType="begin"/>
      </w:r>
      <w:r>
        <w:instrText xml:space="preserve"> PAGEREF _Toc75255008 \h </w:instrText>
      </w:r>
      <w:r>
        <w:fldChar w:fldCharType="separate"/>
      </w:r>
      <w:r>
        <w:t>250</w:t>
      </w:r>
      <w:r>
        <w:fldChar w:fldCharType="end"/>
      </w:r>
    </w:p>
    <w:p w:rsidR="000F70FC" w:rsidRDefault="000F70FC">
      <w:pPr>
        <w:pStyle w:val="22"/>
        <w:tabs>
          <w:tab w:val="right" w:leader="dot" w:pos="9344"/>
        </w:tabs>
        <w:rPr>
          <w:rFonts w:asciiTheme="minorHAnsi" w:eastAsiaTheme="minorEastAsia" w:hAnsiTheme="minorHAnsi" w:cstheme="minorBidi"/>
          <w:b w:val="0"/>
          <w:color w:val="auto"/>
          <w:sz w:val="22"/>
          <w:szCs w:val="22"/>
          <w:lang w:eastAsia="ru-RU"/>
        </w:rPr>
      </w:pPr>
      <w:r w:rsidRPr="00214ED8">
        <w:t>3.10 Развитие инженерной инфраструктуры</w:t>
      </w:r>
      <w:r>
        <w:tab/>
      </w:r>
      <w:r>
        <w:fldChar w:fldCharType="begin"/>
      </w:r>
      <w:r>
        <w:instrText xml:space="preserve"> PAGEREF _Toc75255009 \h </w:instrText>
      </w:r>
      <w:r>
        <w:fldChar w:fldCharType="separate"/>
      </w:r>
      <w:r>
        <w:t>252</w:t>
      </w:r>
      <w:r>
        <w:fldChar w:fldCharType="end"/>
      </w:r>
    </w:p>
    <w:p w:rsidR="000F70FC" w:rsidRDefault="000F70FC">
      <w:pPr>
        <w:pStyle w:val="31"/>
        <w:rPr>
          <w:rFonts w:asciiTheme="minorHAnsi" w:eastAsiaTheme="minorEastAsia" w:hAnsiTheme="minorHAnsi" w:cstheme="minorBidi"/>
          <w:color w:val="auto"/>
          <w:sz w:val="22"/>
          <w:szCs w:val="22"/>
          <w:lang w:eastAsia="ru-RU"/>
        </w:rPr>
      </w:pPr>
      <w:r w:rsidRPr="00214ED8">
        <w:t>3.10.1 Водоснабжение</w:t>
      </w:r>
      <w:r>
        <w:tab/>
      </w:r>
      <w:r>
        <w:fldChar w:fldCharType="begin"/>
      </w:r>
      <w:r>
        <w:instrText xml:space="preserve"> PAGEREF _Toc75255010 \h </w:instrText>
      </w:r>
      <w:r>
        <w:fldChar w:fldCharType="separate"/>
      </w:r>
      <w:r>
        <w:t>252</w:t>
      </w:r>
      <w:r>
        <w:fldChar w:fldCharType="end"/>
      </w:r>
    </w:p>
    <w:p w:rsidR="000F70FC" w:rsidRDefault="000F70FC">
      <w:pPr>
        <w:pStyle w:val="31"/>
        <w:rPr>
          <w:rFonts w:asciiTheme="minorHAnsi" w:eastAsiaTheme="minorEastAsia" w:hAnsiTheme="minorHAnsi" w:cstheme="minorBidi"/>
          <w:color w:val="auto"/>
          <w:sz w:val="22"/>
          <w:szCs w:val="22"/>
          <w:lang w:eastAsia="ru-RU"/>
        </w:rPr>
      </w:pPr>
      <w:r w:rsidRPr="00214ED8">
        <w:t>3.10.2 Водоотведение (канализация)</w:t>
      </w:r>
      <w:r>
        <w:tab/>
      </w:r>
      <w:r>
        <w:fldChar w:fldCharType="begin"/>
      </w:r>
      <w:r>
        <w:instrText xml:space="preserve"> PAGEREF _Toc75255011 \h </w:instrText>
      </w:r>
      <w:r>
        <w:fldChar w:fldCharType="separate"/>
      </w:r>
      <w:r>
        <w:t>257</w:t>
      </w:r>
      <w:r>
        <w:fldChar w:fldCharType="end"/>
      </w:r>
    </w:p>
    <w:p w:rsidR="000F70FC" w:rsidRDefault="000F70FC">
      <w:pPr>
        <w:pStyle w:val="31"/>
        <w:rPr>
          <w:rFonts w:asciiTheme="minorHAnsi" w:eastAsiaTheme="minorEastAsia" w:hAnsiTheme="minorHAnsi" w:cstheme="minorBidi"/>
          <w:color w:val="auto"/>
          <w:sz w:val="22"/>
          <w:szCs w:val="22"/>
          <w:lang w:eastAsia="ru-RU"/>
        </w:rPr>
      </w:pPr>
      <w:r w:rsidRPr="00214ED8">
        <w:t>3.10.3 Теплоснабжение</w:t>
      </w:r>
      <w:r>
        <w:tab/>
      </w:r>
      <w:r>
        <w:fldChar w:fldCharType="begin"/>
      </w:r>
      <w:r>
        <w:instrText xml:space="preserve"> PAGEREF _Toc75255012 \h </w:instrText>
      </w:r>
      <w:r>
        <w:fldChar w:fldCharType="separate"/>
      </w:r>
      <w:r>
        <w:t>261</w:t>
      </w:r>
      <w:r>
        <w:fldChar w:fldCharType="end"/>
      </w:r>
    </w:p>
    <w:p w:rsidR="000F70FC" w:rsidRDefault="000F70FC">
      <w:pPr>
        <w:pStyle w:val="31"/>
        <w:rPr>
          <w:rFonts w:asciiTheme="minorHAnsi" w:eastAsiaTheme="minorEastAsia" w:hAnsiTheme="minorHAnsi" w:cstheme="minorBidi"/>
          <w:color w:val="auto"/>
          <w:sz w:val="22"/>
          <w:szCs w:val="22"/>
          <w:lang w:eastAsia="ru-RU"/>
        </w:rPr>
      </w:pPr>
      <w:r w:rsidRPr="00214ED8">
        <w:t>3.10.4 Электроснабжение</w:t>
      </w:r>
      <w:r>
        <w:tab/>
      </w:r>
      <w:r>
        <w:fldChar w:fldCharType="begin"/>
      </w:r>
      <w:r>
        <w:instrText xml:space="preserve"> PAGEREF _Toc75255013 \h </w:instrText>
      </w:r>
      <w:r>
        <w:fldChar w:fldCharType="separate"/>
      </w:r>
      <w:r>
        <w:t>267</w:t>
      </w:r>
      <w:r>
        <w:fldChar w:fldCharType="end"/>
      </w:r>
    </w:p>
    <w:p w:rsidR="000F70FC" w:rsidRDefault="000F70FC">
      <w:pPr>
        <w:pStyle w:val="31"/>
        <w:rPr>
          <w:rFonts w:asciiTheme="minorHAnsi" w:eastAsiaTheme="minorEastAsia" w:hAnsiTheme="minorHAnsi" w:cstheme="minorBidi"/>
          <w:color w:val="auto"/>
          <w:sz w:val="22"/>
          <w:szCs w:val="22"/>
          <w:lang w:eastAsia="ru-RU"/>
        </w:rPr>
      </w:pPr>
      <w:r w:rsidRPr="00214ED8">
        <w:t>3.10.5 Газоснабжение</w:t>
      </w:r>
      <w:r>
        <w:tab/>
      </w:r>
      <w:r>
        <w:fldChar w:fldCharType="begin"/>
      </w:r>
      <w:r>
        <w:instrText xml:space="preserve"> PAGEREF _Toc75255014 \h </w:instrText>
      </w:r>
      <w:r>
        <w:fldChar w:fldCharType="separate"/>
      </w:r>
      <w:r>
        <w:t>270</w:t>
      </w:r>
      <w:r>
        <w:fldChar w:fldCharType="end"/>
      </w:r>
    </w:p>
    <w:p w:rsidR="000F70FC" w:rsidRDefault="000F70FC">
      <w:pPr>
        <w:pStyle w:val="31"/>
        <w:rPr>
          <w:rFonts w:asciiTheme="minorHAnsi" w:eastAsiaTheme="minorEastAsia" w:hAnsiTheme="minorHAnsi" w:cstheme="minorBidi"/>
          <w:color w:val="auto"/>
          <w:sz w:val="22"/>
          <w:szCs w:val="22"/>
          <w:lang w:eastAsia="ru-RU"/>
        </w:rPr>
      </w:pPr>
      <w:r w:rsidRPr="00214ED8">
        <w:t>3.10.6 Система обращения с твердыми коммунальными отходами</w:t>
      </w:r>
      <w:r>
        <w:tab/>
      </w:r>
      <w:r>
        <w:fldChar w:fldCharType="begin"/>
      </w:r>
      <w:r>
        <w:instrText xml:space="preserve"> PAGEREF _Toc75255015 \h </w:instrText>
      </w:r>
      <w:r>
        <w:fldChar w:fldCharType="separate"/>
      </w:r>
      <w:r>
        <w:t>273</w:t>
      </w:r>
      <w:r>
        <w:fldChar w:fldCharType="end"/>
      </w:r>
    </w:p>
    <w:p w:rsidR="000F70FC" w:rsidRDefault="000F70FC">
      <w:pPr>
        <w:pStyle w:val="31"/>
        <w:rPr>
          <w:rFonts w:asciiTheme="minorHAnsi" w:eastAsiaTheme="minorEastAsia" w:hAnsiTheme="minorHAnsi" w:cstheme="minorBidi"/>
          <w:color w:val="auto"/>
          <w:sz w:val="22"/>
          <w:szCs w:val="22"/>
          <w:lang w:eastAsia="ru-RU"/>
        </w:rPr>
      </w:pPr>
      <w:r w:rsidRPr="00214ED8">
        <w:t>3.10.7 Информационно-телекоммуникационная инфраструктура</w:t>
      </w:r>
      <w:r>
        <w:tab/>
      </w:r>
      <w:r>
        <w:fldChar w:fldCharType="begin"/>
      </w:r>
      <w:r>
        <w:instrText xml:space="preserve"> PAGEREF _Toc75255016 \h </w:instrText>
      </w:r>
      <w:r>
        <w:fldChar w:fldCharType="separate"/>
      </w:r>
      <w:r>
        <w:t>276</w:t>
      </w:r>
      <w:r>
        <w:fldChar w:fldCharType="end"/>
      </w:r>
    </w:p>
    <w:p w:rsidR="000F70FC" w:rsidRDefault="000F70FC">
      <w:pPr>
        <w:pStyle w:val="22"/>
        <w:tabs>
          <w:tab w:val="right" w:leader="dot" w:pos="9344"/>
        </w:tabs>
        <w:rPr>
          <w:rFonts w:asciiTheme="minorHAnsi" w:eastAsiaTheme="minorEastAsia" w:hAnsiTheme="minorHAnsi" w:cstheme="minorBidi"/>
          <w:b w:val="0"/>
          <w:color w:val="auto"/>
          <w:sz w:val="22"/>
          <w:szCs w:val="22"/>
          <w:lang w:eastAsia="ru-RU"/>
        </w:rPr>
      </w:pPr>
      <w:r w:rsidRPr="00214ED8">
        <w:t>3.11 Градостроительные ограничения и особые условия использования территории</w:t>
      </w:r>
      <w:r>
        <w:tab/>
      </w:r>
      <w:r>
        <w:fldChar w:fldCharType="begin"/>
      </w:r>
      <w:r>
        <w:instrText xml:space="preserve"> PAGEREF _Toc75255017 \h </w:instrText>
      </w:r>
      <w:r>
        <w:fldChar w:fldCharType="separate"/>
      </w:r>
      <w:r>
        <w:t>277</w:t>
      </w:r>
      <w:r>
        <w:fldChar w:fldCharType="end"/>
      </w:r>
    </w:p>
    <w:p w:rsidR="000F70FC" w:rsidRDefault="000F70FC">
      <w:pPr>
        <w:pStyle w:val="22"/>
        <w:tabs>
          <w:tab w:val="right" w:leader="dot" w:pos="9344"/>
        </w:tabs>
        <w:rPr>
          <w:rFonts w:asciiTheme="minorHAnsi" w:eastAsiaTheme="minorEastAsia" w:hAnsiTheme="minorHAnsi" w:cstheme="minorBidi"/>
          <w:b w:val="0"/>
          <w:color w:val="auto"/>
          <w:sz w:val="22"/>
          <w:szCs w:val="22"/>
          <w:lang w:eastAsia="ru-RU"/>
        </w:rPr>
      </w:pPr>
      <w:r w:rsidRPr="00214ED8">
        <w:t>3.12 Охрана окружающей среды. Мероприятия по снижению отрицательного воздействия на окружающую среду</w:t>
      </w:r>
      <w:r>
        <w:tab/>
      </w:r>
      <w:r>
        <w:fldChar w:fldCharType="begin"/>
      </w:r>
      <w:r>
        <w:instrText xml:space="preserve"> PAGEREF _Toc75255018 \h </w:instrText>
      </w:r>
      <w:r>
        <w:fldChar w:fldCharType="separate"/>
      </w:r>
      <w:r>
        <w:t>287</w:t>
      </w:r>
      <w:r>
        <w:fldChar w:fldCharType="end"/>
      </w:r>
    </w:p>
    <w:p w:rsidR="000F70FC" w:rsidRDefault="000F70FC">
      <w:pPr>
        <w:pStyle w:val="22"/>
        <w:tabs>
          <w:tab w:val="right" w:leader="dot" w:pos="9344"/>
        </w:tabs>
        <w:rPr>
          <w:rFonts w:asciiTheme="minorHAnsi" w:eastAsiaTheme="minorEastAsia" w:hAnsiTheme="minorHAnsi" w:cstheme="minorBidi"/>
          <w:b w:val="0"/>
          <w:color w:val="auto"/>
          <w:sz w:val="22"/>
          <w:szCs w:val="22"/>
          <w:lang w:eastAsia="ru-RU"/>
        </w:rPr>
      </w:pPr>
      <w:r w:rsidRPr="00214ED8">
        <w:t>3.13 Перечень основных факторов риска возникновения чрезвычайных ситуаций природного и техногенного характера</w:t>
      </w:r>
      <w:r>
        <w:tab/>
      </w:r>
      <w:r>
        <w:fldChar w:fldCharType="begin"/>
      </w:r>
      <w:r>
        <w:instrText xml:space="preserve"> PAGEREF _Toc75255019 \h </w:instrText>
      </w:r>
      <w:r>
        <w:fldChar w:fldCharType="separate"/>
      </w:r>
      <w:r>
        <w:t>291</w:t>
      </w:r>
      <w:r>
        <w:fldChar w:fldCharType="end"/>
      </w:r>
    </w:p>
    <w:p w:rsidR="000F70FC" w:rsidRDefault="000F70FC">
      <w:pPr>
        <w:pStyle w:val="31"/>
        <w:rPr>
          <w:rFonts w:asciiTheme="minorHAnsi" w:eastAsiaTheme="minorEastAsia" w:hAnsiTheme="minorHAnsi" w:cstheme="minorBidi"/>
          <w:color w:val="auto"/>
          <w:sz w:val="22"/>
          <w:szCs w:val="22"/>
          <w:lang w:eastAsia="ru-RU"/>
        </w:rPr>
      </w:pPr>
      <w:r w:rsidRPr="00214ED8">
        <w:t>3.13.1 Перечень источников чрезвычайных ситуаций природного характера</w:t>
      </w:r>
      <w:r>
        <w:tab/>
      </w:r>
      <w:r>
        <w:fldChar w:fldCharType="begin"/>
      </w:r>
      <w:r>
        <w:instrText xml:space="preserve"> PAGEREF _Toc75255020 \h </w:instrText>
      </w:r>
      <w:r>
        <w:fldChar w:fldCharType="separate"/>
      </w:r>
      <w:r>
        <w:t>292</w:t>
      </w:r>
      <w:r>
        <w:fldChar w:fldCharType="end"/>
      </w:r>
    </w:p>
    <w:p w:rsidR="000F70FC" w:rsidRDefault="000F70FC">
      <w:pPr>
        <w:pStyle w:val="31"/>
        <w:rPr>
          <w:rFonts w:asciiTheme="minorHAnsi" w:eastAsiaTheme="minorEastAsia" w:hAnsiTheme="minorHAnsi" w:cstheme="minorBidi"/>
          <w:color w:val="auto"/>
          <w:sz w:val="22"/>
          <w:szCs w:val="22"/>
          <w:lang w:eastAsia="ru-RU"/>
        </w:rPr>
      </w:pPr>
      <w:r w:rsidRPr="00214ED8">
        <w:lastRenderedPageBreak/>
        <w:t>3.13.2 Перечень источников чрезвычайных ситуаций техногенного характера</w:t>
      </w:r>
      <w:r>
        <w:tab/>
      </w:r>
      <w:r>
        <w:fldChar w:fldCharType="begin"/>
      </w:r>
      <w:r>
        <w:instrText xml:space="preserve"> PAGEREF _Toc75255021 \h </w:instrText>
      </w:r>
      <w:r>
        <w:fldChar w:fldCharType="separate"/>
      </w:r>
      <w:r>
        <w:t>299</w:t>
      </w:r>
      <w:r>
        <w:fldChar w:fldCharType="end"/>
      </w:r>
    </w:p>
    <w:p w:rsidR="000F70FC" w:rsidRDefault="000F70FC">
      <w:pPr>
        <w:pStyle w:val="31"/>
        <w:rPr>
          <w:rFonts w:asciiTheme="minorHAnsi" w:eastAsiaTheme="minorEastAsia" w:hAnsiTheme="minorHAnsi" w:cstheme="minorBidi"/>
          <w:color w:val="auto"/>
          <w:sz w:val="22"/>
          <w:szCs w:val="22"/>
          <w:lang w:eastAsia="ru-RU"/>
        </w:rPr>
      </w:pPr>
      <w:r w:rsidRPr="00214ED8">
        <w:t>3.13.3 Мероприятия по смягчению и предотвращению чрезвычайных ситуаций на территории городского округа города-курорта Кисловодска</w:t>
      </w:r>
      <w:r>
        <w:tab/>
      </w:r>
      <w:r>
        <w:fldChar w:fldCharType="begin"/>
      </w:r>
      <w:r>
        <w:instrText xml:space="preserve"> PAGEREF _Toc75255022 \h </w:instrText>
      </w:r>
      <w:r>
        <w:fldChar w:fldCharType="separate"/>
      </w:r>
      <w:r>
        <w:t>304</w:t>
      </w:r>
      <w:r>
        <w:fldChar w:fldCharType="end"/>
      </w:r>
    </w:p>
    <w:p w:rsidR="000F70FC" w:rsidRDefault="000F70FC">
      <w:pPr>
        <w:pStyle w:val="13"/>
        <w:rPr>
          <w:rFonts w:asciiTheme="minorHAnsi" w:eastAsiaTheme="minorEastAsia" w:hAnsiTheme="minorHAnsi" w:cstheme="minorBidi"/>
          <w:b w:val="0"/>
          <w:color w:val="auto"/>
          <w:sz w:val="22"/>
          <w:szCs w:val="22"/>
          <w:lang w:eastAsia="ru-RU"/>
        </w:rPr>
      </w:pPr>
      <w:r w:rsidRPr="00214ED8">
        <w:t>4. ПЕРЕЧЕНЬ ИНВЕСТИЦИОННЫХ ПРОЕКТОВ И ПЛОЩАДОК</w:t>
      </w:r>
      <w:r>
        <w:tab/>
      </w:r>
      <w:r>
        <w:fldChar w:fldCharType="begin"/>
      </w:r>
      <w:r>
        <w:instrText xml:space="preserve"> PAGEREF _Toc75255023 \h </w:instrText>
      </w:r>
      <w:r>
        <w:fldChar w:fldCharType="separate"/>
      </w:r>
      <w:r>
        <w:t>311</w:t>
      </w:r>
      <w:r>
        <w:fldChar w:fldCharType="end"/>
      </w:r>
    </w:p>
    <w:p w:rsidR="000F70FC" w:rsidRDefault="000F70FC">
      <w:pPr>
        <w:pStyle w:val="13"/>
        <w:rPr>
          <w:rFonts w:asciiTheme="minorHAnsi" w:eastAsiaTheme="minorEastAsia" w:hAnsiTheme="minorHAnsi" w:cstheme="minorBidi"/>
          <w:b w:val="0"/>
          <w:color w:val="auto"/>
          <w:sz w:val="22"/>
          <w:szCs w:val="22"/>
          <w:lang w:eastAsia="ru-RU"/>
        </w:rPr>
      </w:pPr>
      <w:r w:rsidRPr="00214ED8">
        <w:t>5. ПЕРЕЧЕНЬ ЗЕМЕЛЬНЫХ УЧАСТКОВ, ВКЛЮЧАЕМЫХ (ИСКЛЮЧАЕМЫХ) В (ИЗ) ГРАНИЦЫ НАСЕЛЕННЫХ ПУНКТОВ ГОРОДА-КУРОРТА КИСЛОВОДСКА</w:t>
      </w:r>
      <w:r>
        <w:tab/>
      </w:r>
      <w:r>
        <w:fldChar w:fldCharType="begin"/>
      </w:r>
      <w:r>
        <w:instrText xml:space="preserve"> PAGEREF _Toc75255024 \h </w:instrText>
      </w:r>
      <w:r>
        <w:fldChar w:fldCharType="separate"/>
      </w:r>
      <w:r>
        <w:t>315</w:t>
      </w:r>
      <w:r>
        <w:fldChar w:fldCharType="end"/>
      </w:r>
    </w:p>
    <w:p w:rsidR="000F70FC" w:rsidRDefault="000F70FC">
      <w:pPr>
        <w:pStyle w:val="13"/>
        <w:rPr>
          <w:rFonts w:asciiTheme="minorHAnsi" w:eastAsiaTheme="minorEastAsia" w:hAnsiTheme="minorHAnsi" w:cstheme="minorBidi"/>
          <w:b w:val="0"/>
          <w:color w:val="auto"/>
          <w:sz w:val="22"/>
          <w:szCs w:val="22"/>
          <w:lang w:eastAsia="ru-RU"/>
        </w:rPr>
      </w:pPr>
      <w:r w:rsidRPr="00214ED8">
        <w:t>6. ТЕХНИКО-ЭКОНОМИЧЕСКИЕ ПОКАЗАТЕЛИ ГЕНЕРАЛЬНОГО ПЛАНА ГОРОДСКОГО ОКРУГА ГОРОДА-КУРОРТА КИСЛОВОДСКА</w:t>
      </w:r>
      <w:r>
        <w:tab/>
      </w:r>
      <w:r>
        <w:fldChar w:fldCharType="begin"/>
      </w:r>
      <w:r>
        <w:instrText xml:space="preserve"> PAGEREF _Toc75255025 \h </w:instrText>
      </w:r>
      <w:r>
        <w:fldChar w:fldCharType="separate"/>
      </w:r>
      <w:r>
        <w:t>322</w:t>
      </w:r>
      <w:r>
        <w:fldChar w:fldCharType="end"/>
      </w:r>
    </w:p>
    <w:p w:rsidR="000F70FC" w:rsidRDefault="000F70FC">
      <w:pPr>
        <w:pStyle w:val="22"/>
        <w:tabs>
          <w:tab w:val="right" w:leader="dot" w:pos="9344"/>
        </w:tabs>
        <w:rPr>
          <w:rFonts w:asciiTheme="minorHAnsi" w:eastAsiaTheme="minorEastAsia" w:hAnsiTheme="minorHAnsi" w:cstheme="minorBidi"/>
          <w:b w:val="0"/>
          <w:color w:val="auto"/>
          <w:sz w:val="22"/>
          <w:szCs w:val="22"/>
          <w:lang w:eastAsia="ru-RU"/>
        </w:rPr>
      </w:pPr>
      <w:r w:rsidRPr="00214ED8">
        <w:t>Приложение 1 – Перечень скважин на территории городского округа города-курорта Кисловодска</w:t>
      </w:r>
      <w:r>
        <w:tab/>
      </w:r>
      <w:r>
        <w:fldChar w:fldCharType="begin"/>
      </w:r>
      <w:r>
        <w:instrText xml:space="preserve"> PAGEREF _Toc75255026 \h </w:instrText>
      </w:r>
      <w:r>
        <w:fldChar w:fldCharType="separate"/>
      </w:r>
      <w:r>
        <w:t>328</w:t>
      </w:r>
      <w:r>
        <w:fldChar w:fldCharType="end"/>
      </w:r>
    </w:p>
    <w:p w:rsidR="000F70FC" w:rsidRDefault="000F70FC">
      <w:pPr>
        <w:pStyle w:val="22"/>
        <w:tabs>
          <w:tab w:val="right" w:leader="dot" w:pos="9344"/>
        </w:tabs>
        <w:rPr>
          <w:rFonts w:asciiTheme="minorHAnsi" w:eastAsiaTheme="minorEastAsia" w:hAnsiTheme="minorHAnsi" w:cstheme="minorBidi"/>
          <w:b w:val="0"/>
          <w:color w:val="auto"/>
          <w:sz w:val="22"/>
          <w:szCs w:val="22"/>
          <w:lang w:eastAsia="ru-RU"/>
        </w:rPr>
      </w:pPr>
      <w:r w:rsidRPr="00214ED8">
        <w:t>Приложение 2 – Перечень объектов культурного наследия городского округа города-курорта Кисловодска</w:t>
      </w:r>
      <w:r>
        <w:tab/>
      </w:r>
      <w:r>
        <w:fldChar w:fldCharType="begin"/>
      </w:r>
      <w:r>
        <w:instrText xml:space="preserve"> PAGEREF _Toc75255027 \h </w:instrText>
      </w:r>
      <w:r>
        <w:fldChar w:fldCharType="separate"/>
      </w:r>
      <w:r>
        <w:t>334</w:t>
      </w:r>
      <w:r>
        <w:fldChar w:fldCharType="end"/>
      </w:r>
    </w:p>
    <w:p w:rsidR="000F70FC" w:rsidRDefault="000F70FC">
      <w:pPr>
        <w:pStyle w:val="22"/>
        <w:tabs>
          <w:tab w:val="right" w:leader="dot" w:pos="9344"/>
        </w:tabs>
        <w:rPr>
          <w:rFonts w:asciiTheme="minorHAnsi" w:eastAsiaTheme="minorEastAsia" w:hAnsiTheme="minorHAnsi" w:cstheme="minorBidi"/>
          <w:b w:val="0"/>
          <w:color w:val="auto"/>
          <w:sz w:val="22"/>
          <w:szCs w:val="22"/>
          <w:lang w:eastAsia="ru-RU"/>
        </w:rPr>
      </w:pPr>
      <w:r w:rsidRPr="00214ED8">
        <w:t>Приложение 3 – Перечень объектов археологического наследия городского округа города-курорта Кисловодска.</w:t>
      </w:r>
      <w:r>
        <w:tab/>
      </w:r>
      <w:r>
        <w:fldChar w:fldCharType="begin"/>
      </w:r>
      <w:r>
        <w:instrText xml:space="preserve"> PAGEREF _Toc75255028 \h </w:instrText>
      </w:r>
      <w:r>
        <w:fldChar w:fldCharType="separate"/>
      </w:r>
      <w:r>
        <w:t>353</w:t>
      </w:r>
      <w:r>
        <w:fldChar w:fldCharType="end"/>
      </w:r>
    </w:p>
    <w:p w:rsidR="000F70FC" w:rsidRDefault="000F70FC">
      <w:pPr>
        <w:pStyle w:val="22"/>
        <w:tabs>
          <w:tab w:val="right" w:leader="dot" w:pos="9344"/>
        </w:tabs>
        <w:rPr>
          <w:rFonts w:asciiTheme="minorHAnsi" w:eastAsiaTheme="minorEastAsia" w:hAnsiTheme="minorHAnsi" w:cstheme="minorBidi"/>
          <w:b w:val="0"/>
          <w:color w:val="auto"/>
          <w:sz w:val="22"/>
          <w:szCs w:val="22"/>
          <w:lang w:eastAsia="ru-RU"/>
        </w:rPr>
      </w:pPr>
      <w:r w:rsidRPr="00214ED8">
        <w:t>Приложение 4 – Средства размещения города-курорта Кисловодска</w:t>
      </w:r>
      <w:r>
        <w:tab/>
      </w:r>
      <w:r>
        <w:fldChar w:fldCharType="begin"/>
      </w:r>
      <w:r>
        <w:instrText xml:space="preserve"> PAGEREF _Toc75255029 \h </w:instrText>
      </w:r>
      <w:r>
        <w:fldChar w:fldCharType="separate"/>
      </w:r>
      <w:r>
        <w:t>360</w:t>
      </w:r>
      <w:r>
        <w:fldChar w:fldCharType="end"/>
      </w:r>
    </w:p>
    <w:p w:rsidR="000F70FC" w:rsidRDefault="000F70FC">
      <w:pPr>
        <w:pStyle w:val="22"/>
        <w:tabs>
          <w:tab w:val="right" w:leader="dot" w:pos="9344"/>
        </w:tabs>
        <w:rPr>
          <w:rFonts w:asciiTheme="minorHAnsi" w:eastAsiaTheme="minorEastAsia" w:hAnsiTheme="minorHAnsi" w:cstheme="minorBidi"/>
          <w:b w:val="0"/>
          <w:color w:val="auto"/>
          <w:sz w:val="22"/>
          <w:szCs w:val="22"/>
          <w:lang w:eastAsia="ru-RU"/>
        </w:rPr>
      </w:pPr>
      <w:r w:rsidRPr="00214ED8">
        <w:t>Приложение 5 – Перечень автомобильных дорог (улиц) городского округа города-курорта Кисловодска</w:t>
      </w:r>
      <w:r>
        <w:tab/>
      </w:r>
      <w:r>
        <w:fldChar w:fldCharType="begin"/>
      </w:r>
      <w:r>
        <w:instrText xml:space="preserve"> PAGEREF _Toc75255030 \h </w:instrText>
      </w:r>
      <w:r>
        <w:fldChar w:fldCharType="separate"/>
      </w:r>
      <w:r>
        <w:t>365</w:t>
      </w:r>
      <w:r>
        <w:fldChar w:fldCharType="end"/>
      </w:r>
    </w:p>
    <w:p w:rsidR="000F70FC" w:rsidRDefault="000F70FC">
      <w:pPr>
        <w:pStyle w:val="22"/>
        <w:tabs>
          <w:tab w:val="right" w:leader="dot" w:pos="9344"/>
        </w:tabs>
        <w:rPr>
          <w:rFonts w:asciiTheme="minorHAnsi" w:eastAsiaTheme="minorEastAsia" w:hAnsiTheme="minorHAnsi" w:cstheme="minorBidi"/>
          <w:b w:val="0"/>
          <w:color w:val="auto"/>
          <w:sz w:val="22"/>
          <w:szCs w:val="22"/>
          <w:lang w:eastAsia="ru-RU"/>
        </w:rPr>
      </w:pPr>
      <w:r w:rsidRPr="00214ED8">
        <w:t>Приложение 6 – Перечень автобусных маршрутов городского округа города-курорта Кисловодска</w:t>
      </w:r>
      <w:r>
        <w:tab/>
      </w:r>
      <w:r>
        <w:fldChar w:fldCharType="begin"/>
      </w:r>
      <w:r>
        <w:instrText xml:space="preserve"> PAGEREF _Toc75255031 \h </w:instrText>
      </w:r>
      <w:r>
        <w:fldChar w:fldCharType="separate"/>
      </w:r>
      <w:r>
        <w:t>378</w:t>
      </w:r>
      <w:r>
        <w:fldChar w:fldCharType="end"/>
      </w:r>
    </w:p>
    <w:p w:rsidR="000F70FC" w:rsidRDefault="000F70FC">
      <w:pPr>
        <w:pStyle w:val="22"/>
        <w:tabs>
          <w:tab w:val="right" w:leader="dot" w:pos="9344"/>
        </w:tabs>
        <w:rPr>
          <w:rFonts w:asciiTheme="minorHAnsi" w:eastAsiaTheme="minorEastAsia" w:hAnsiTheme="minorHAnsi" w:cstheme="minorBidi"/>
          <w:b w:val="0"/>
          <w:color w:val="auto"/>
          <w:sz w:val="22"/>
          <w:szCs w:val="22"/>
          <w:lang w:eastAsia="ru-RU"/>
        </w:rPr>
      </w:pPr>
      <w:r w:rsidRPr="00214ED8">
        <w:t>Приложение 7 – Краткая характеристика источников централизованного теплоснабжения ООО «Газпром Теплоэнерго Кисловодск»</w:t>
      </w:r>
      <w:r>
        <w:tab/>
      </w:r>
      <w:r>
        <w:fldChar w:fldCharType="begin"/>
      </w:r>
      <w:r>
        <w:instrText xml:space="preserve"> PAGEREF _Toc75255032 \h </w:instrText>
      </w:r>
      <w:r>
        <w:fldChar w:fldCharType="separate"/>
      </w:r>
      <w:r>
        <w:t>384</w:t>
      </w:r>
      <w:r>
        <w:fldChar w:fldCharType="end"/>
      </w:r>
    </w:p>
    <w:p w:rsidR="000F70FC" w:rsidRDefault="000F70FC">
      <w:pPr>
        <w:pStyle w:val="22"/>
        <w:tabs>
          <w:tab w:val="right" w:leader="dot" w:pos="9344"/>
        </w:tabs>
        <w:rPr>
          <w:rFonts w:asciiTheme="minorHAnsi" w:eastAsiaTheme="minorEastAsia" w:hAnsiTheme="minorHAnsi" w:cstheme="minorBidi"/>
          <w:b w:val="0"/>
          <w:color w:val="auto"/>
          <w:sz w:val="22"/>
          <w:szCs w:val="22"/>
          <w:lang w:eastAsia="ru-RU"/>
        </w:rPr>
      </w:pPr>
      <w:r w:rsidRPr="00214ED8">
        <w:t>Приложение 8 – Характеристики тепловых сетей отопления и вентиляции городского округа город-курорт Кисловодск</w:t>
      </w:r>
      <w:r>
        <w:tab/>
      </w:r>
      <w:r>
        <w:fldChar w:fldCharType="begin"/>
      </w:r>
      <w:r>
        <w:instrText xml:space="preserve"> PAGEREF _Toc75255033 \h </w:instrText>
      </w:r>
      <w:r>
        <w:fldChar w:fldCharType="separate"/>
      </w:r>
      <w:r>
        <w:t>386</w:t>
      </w:r>
      <w:r>
        <w:fldChar w:fldCharType="end"/>
      </w:r>
    </w:p>
    <w:p w:rsidR="000F70FC" w:rsidRDefault="000F70FC">
      <w:pPr>
        <w:pStyle w:val="22"/>
        <w:tabs>
          <w:tab w:val="right" w:leader="dot" w:pos="9344"/>
        </w:tabs>
        <w:rPr>
          <w:rFonts w:asciiTheme="minorHAnsi" w:eastAsiaTheme="minorEastAsia" w:hAnsiTheme="minorHAnsi" w:cstheme="minorBidi"/>
          <w:b w:val="0"/>
          <w:color w:val="auto"/>
          <w:sz w:val="22"/>
          <w:szCs w:val="22"/>
          <w:lang w:eastAsia="ru-RU"/>
        </w:rPr>
      </w:pPr>
      <w:r w:rsidRPr="00214ED8">
        <w:t>Приложение 9 – Протяженности тепловых сетей по котельным городского округа города-курорта Кисловодска</w:t>
      </w:r>
      <w:r>
        <w:tab/>
      </w:r>
      <w:r>
        <w:fldChar w:fldCharType="begin"/>
      </w:r>
      <w:r>
        <w:instrText xml:space="preserve"> PAGEREF _Toc75255034 \h </w:instrText>
      </w:r>
      <w:r>
        <w:fldChar w:fldCharType="separate"/>
      </w:r>
      <w:r>
        <w:t>388</w:t>
      </w:r>
      <w:r>
        <w:fldChar w:fldCharType="end"/>
      </w:r>
    </w:p>
    <w:p w:rsidR="000F70FC" w:rsidRDefault="000F70FC">
      <w:pPr>
        <w:pStyle w:val="22"/>
        <w:tabs>
          <w:tab w:val="right" w:leader="dot" w:pos="9344"/>
        </w:tabs>
        <w:rPr>
          <w:rFonts w:asciiTheme="minorHAnsi" w:eastAsiaTheme="minorEastAsia" w:hAnsiTheme="minorHAnsi" w:cstheme="minorBidi"/>
          <w:b w:val="0"/>
          <w:color w:val="auto"/>
          <w:sz w:val="22"/>
          <w:szCs w:val="22"/>
          <w:lang w:eastAsia="ru-RU"/>
        </w:rPr>
      </w:pPr>
      <w:r w:rsidRPr="00214ED8">
        <w:t>Приложение 10 – Балансы тепловой мощности и тепловой нагрузки источников тепловой энергии городского округа города-курорта Кисловодска</w:t>
      </w:r>
      <w:r>
        <w:tab/>
      </w:r>
      <w:r>
        <w:fldChar w:fldCharType="begin"/>
      </w:r>
      <w:r>
        <w:instrText xml:space="preserve"> PAGEREF _Toc75255035 \h </w:instrText>
      </w:r>
      <w:r>
        <w:fldChar w:fldCharType="separate"/>
      </w:r>
      <w:r>
        <w:t>389</w:t>
      </w:r>
      <w:r>
        <w:fldChar w:fldCharType="end"/>
      </w:r>
    </w:p>
    <w:p w:rsidR="000F70FC" w:rsidRDefault="000F70FC">
      <w:pPr>
        <w:pStyle w:val="22"/>
        <w:tabs>
          <w:tab w:val="right" w:leader="dot" w:pos="9344"/>
        </w:tabs>
        <w:rPr>
          <w:rFonts w:asciiTheme="minorHAnsi" w:eastAsiaTheme="minorEastAsia" w:hAnsiTheme="minorHAnsi" w:cstheme="minorBidi"/>
          <w:b w:val="0"/>
          <w:color w:val="auto"/>
          <w:sz w:val="22"/>
          <w:szCs w:val="22"/>
          <w:lang w:eastAsia="ru-RU"/>
        </w:rPr>
      </w:pPr>
      <w:r w:rsidRPr="00214ED8">
        <w:t>Приложение 11 – Сведения о проектируемых базовых станциях ПАО «Мегафон» на территории городского округа города-курорта Кисловодска</w:t>
      </w:r>
      <w:r>
        <w:tab/>
      </w:r>
      <w:r>
        <w:fldChar w:fldCharType="begin"/>
      </w:r>
      <w:r>
        <w:instrText xml:space="preserve"> PAGEREF _Toc75255036 \h </w:instrText>
      </w:r>
      <w:r>
        <w:fldChar w:fldCharType="separate"/>
      </w:r>
      <w:r>
        <w:t>390</w:t>
      </w:r>
      <w:r>
        <w:fldChar w:fldCharType="end"/>
      </w:r>
    </w:p>
    <w:p w:rsidR="00747277" w:rsidRDefault="00C81B54" w:rsidP="00F4242C">
      <w:pPr>
        <w:rPr>
          <w:rFonts w:ascii="Arial Narrow" w:hAnsi="Arial Narrow" w:cs="Arial"/>
          <w:b/>
          <w:color w:val="1F497D" w:themeColor="text2"/>
          <w:sz w:val="28"/>
          <w:szCs w:val="28"/>
        </w:rPr>
      </w:pPr>
      <w:r>
        <w:rPr>
          <w:rFonts w:ascii="Arial Narrow" w:hAnsi="Arial Narrow" w:cs="Arial"/>
          <w:b/>
          <w:color w:val="1F497D" w:themeColor="text2"/>
          <w:sz w:val="28"/>
          <w:szCs w:val="28"/>
        </w:rPr>
        <w:fldChar w:fldCharType="end"/>
      </w:r>
      <w:r w:rsidR="00747277">
        <w:rPr>
          <w:rFonts w:ascii="Arial Narrow" w:hAnsi="Arial Narrow" w:cs="Arial"/>
          <w:b/>
          <w:color w:val="1F497D" w:themeColor="text2"/>
          <w:sz w:val="28"/>
          <w:szCs w:val="28"/>
        </w:rPr>
        <w:br w:type="page"/>
      </w:r>
    </w:p>
    <w:p w:rsidR="00B276BC" w:rsidRDefault="00B276BC" w:rsidP="000E5C78">
      <w:pPr>
        <w:outlineLvl w:val="0"/>
        <w:rPr>
          <w:rFonts w:ascii="Arial Narrow" w:hAnsi="Arial Narrow" w:cs="Arial"/>
          <w:b/>
          <w:color w:val="1F497D" w:themeColor="text2"/>
          <w:sz w:val="28"/>
          <w:szCs w:val="28"/>
        </w:rPr>
      </w:pPr>
      <w:bookmarkStart w:id="4" w:name="_Toc55335683"/>
      <w:bookmarkStart w:id="5" w:name="_Toc75254923"/>
      <w:r w:rsidRPr="006217C7">
        <w:rPr>
          <w:rFonts w:ascii="Arial Narrow" w:hAnsi="Arial Narrow" w:cs="Arial"/>
          <w:b/>
          <w:color w:val="1F497D" w:themeColor="text2"/>
          <w:sz w:val="28"/>
          <w:szCs w:val="28"/>
        </w:rPr>
        <w:lastRenderedPageBreak/>
        <w:t>СОСТАВ ПРОЕКТА</w:t>
      </w:r>
      <w:bookmarkEnd w:id="3"/>
      <w:bookmarkEnd w:id="4"/>
      <w:bookmarkEnd w:id="5"/>
    </w:p>
    <w:tbl>
      <w:tblPr>
        <w:tblW w:w="5117" w:type="pct"/>
        <w:tblInd w:w="-318" w:type="dxa"/>
        <w:tblBorders>
          <w:insideH w:val="single" w:sz="4" w:space="0" w:color="8DB3E2"/>
          <w:insideV w:val="single" w:sz="4" w:space="0" w:color="8DB3E2"/>
        </w:tblBorders>
        <w:tblLayout w:type="fixed"/>
        <w:tblLook w:val="04A0" w:firstRow="1" w:lastRow="0" w:firstColumn="1" w:lastColumn="0" w:noHBand="0" w:noVBand="1"/>
      </w:tblPr>
      <w:tblGrid>
        <w:gridCol w:w="1702"/>
        <w:gridCol w:w="6284"/>
        <w:gridCol w:w="1808"/>
      </w:tblGrid>
      <w:tr w:rsidR="000B50BD" w:rsidRPr="00B276BC" w:rsidTr="001C78D2">
        <w:tc>
          <w:tcPr>
            <w:tcW w:w="869" w:type="pct"/>
            <w:tcBorders>
              <w:top w:val="nil"/>
              <w:bottom w:val="single" w:sz="8" w:space="0" w:color="B8CCE4"/>
              <w:right w:val="single" w:sz="8" w:space="0" w:color="B8CCE4"/>
            </w:tcBorders>
            <w:shd w:val="clear" w:color="auto" w:fill="1F497D" w:themeFill="text2"/>
            <w:vAlign w:val="center"/>
          </w:tcPr>
          <w:p w:rsidR="000B50BD" w:rsidRPr="00B276BC" w:rsidRDefault="000B50BD" w:rsidP="001C78D2">
            <w:pPr>
              <w:widowControl w:val="0"/>
              <w:spacing w:before="120" w:after="120"/>
              <w:ind w:left="284" w:hanging="284"/>
              <w:jc w:val="center"/>
              <w:rPr>
                <w:rFonts w:ascii="Arial Narrow" w:hAnsi="Arial Narrow" w:cs="Arial"/>
                <w:b/>
                <w:color w:val="FFFFFF" w:themeColor="background1"/>
                <w:sz w:val="26"/>
                <w:szCs w:val="26"/>
              </w:rPr>
            </w:pPr>
            <w:r w:rsidRPr="00B276BC">
              <w:rPr>
                <w:rFonts w:ascii="Arial Narrow" w:hAnsi="Arial Narrow" w:cs="Arial"/>
                <w:b/>
                <w:color w:val="FFFFFF" w:themeColor="background1"/>
                <w:sz w:val="26"/>
                <w:szCs w:val="26"/>
              </w:rPr>
              <w:t>Обозначения</w:t>
            </w:r>
          </w:p>
        </w:tc>
        <w:tc>
          <w:tcPr>
            <w:tcW w:w="3208" w:type="pct"/>
            <w:tcBorders>
              <w:top w:val="nil"/>
              <w:left w:val="single" w:sz="8" w:space="0" w:color="B8CCE4"/>
              <w:bottom w:val="single" w:sz="8" w:space="0" w:color="B8CCE4"/>
              <w:right w:val="single" w:sz="8" w:space="0" w:color="B8CCE4"/>
            </w:tcBorders>
            <w:shd w:val="clear" w:color="auto" w:fill="1F497D" w:themeFill="text2"/>
            <w:vAlign w:val="center"/>
          </w:tcPr>
          <w:p w:rsidR="000B50BD" w:rsidRPr="00B276BC" w:rsidRDefault="000B50BD" w:rsidP="001C78D2">
            <w:pPr>
              <w:widowControl w:val="0"/>
              <w:spacing w:before="120" w:after="120"/>
              <w:ind w:left="284" w:hanging="284"/>
              <w:jc w:val="center"/>
              <w:rPr>
                <w:rFonts w:ascii="Arial Narrow" w:hAnsi="Arial Narrow" w:cs="Arial"/>
                <w:b/>
                <w:color w:val="FFFFFF" w:themeColor="background1"/>
                <w:sz w:val="26"/>
                <w:szCs w:val="26"/>
              </w:rPr>
            </w:pPr>
            <w:r w:rsidRPr="00B276BC">
              <w:rPr>
                <w:rFonts w:ascii="Arial Narrow" w:hAnsi="Arial Narrow" w:cs="Arial"/>
                <w:b/>
                <w:color w:val="FFFFFF" w:themeColor="background1"/>
                <w:sz w:val="26"/>
                <w:szCs w:val="26"/>
              </w:rPr>
              <w:t>Наименование</w:t>
            </w:r>
          </w:p>
        </w:tc>
        <w:tc>
          <w:tcPr>
            <w:tcW w:w="923" w:type="pct"/>
            <w:tcBorders>
              <w:top w:val="nil"/>
              <w:left w:val="single" w:sz="8" w:space="0" w:color="B8CCE4"/>
              <w:bottom w:val="single" w:sz="8" w:space="0" w:color="B8CCE4"/>
            </w:tcBorders>
            <w:shd w:val="clear" w:color="auto" w:fill="1F497D" w:themeFill="text2"/>
            <w:vAlign w:val="center"/>
          </w:tcPr>
          <w:p w:rsidR="000B50BD" w:rsidRPr="00B276BC" w:rsidRDefault="000B50BD" w:rsidP="001C78D2">
            <w:pPr>
              <w:widowControl w:val="0"/>
              <w:spacing w:before="120" w:after="120"/>
              <w:ind w:left="284" w:hanging="284"/>
              <w:jc w:val="center"/>
              <w:rPr>
                <w:rFonts w:ascii="Arial Narrow" w:hAnsi="Arial Narrow" w:cs="Arial"/>
                <w:b/>
                <w:color w:val="FFFFFF" w:themeColor="background1"/>
                <w:sz w:val="26"/>
                <w:szCs w:val="26"/>
              </w:rPr>
            </w:pPr>
            <w:r w:rsidRPr="00B276BC">
              <w:rPr>
                <w:rFonts w:ascii="Arial Narrow" w:hAnsi="Arial Narrow" w:cs="Arial"/>
                <w:b/>
                <w:color w:val="FFFFFF" w:themeColor="background1"/>
                <w:sz w:val="26"/>
                <w:szCs w:val="26"/>
              </w:rPr>
              <w:t>Примечание</w:t>
            </w:r>
          </w:p>
        </w:tc>
      </w:tr>
      <w:tr w:rsidR="000B50BD" w:rsidRPr="009B51EC" w:rsidTr="001C78D2">
        <w:tc>
          <w:tcPr>
            <w:tcW w:w="869" w:type="pct"/>
            <w:tcBorders>
              <w:top w:val="single" w:sz="8" w:space="0" w:color="B8CCE4"/>
              <w:bottom w:val="single" w:sz="8" w:space="0" w:color="B8CCE4"/>
              <w:right w:val="nil"/>
            </w:tcBorders>
            <w:vAlign w:val="center"/>
          </w:tcPr>
          <w:p w:rsidR="000B50BD" w:rsidRPr="001401DC" w:rsidRDefault="000B50BD" w:rsidP="001C78D2">
            <w:pPr>
              <w:widowControl w:val="0"/>
              <w:spacing w:before="120" w:after="120"/>
              <w:ind w:left="284" w:hanging="284"/>
              <w:rPr>
                <w:rFonts w:ascii="Arial Narrow" w:hAnsi="Arial Narrow" w:cs="Arial"/>
                <w:b/>
                <w:sz w:val="26"/>
                <w:szCs w:val="26"/>
              </w:rPr>
            </w:pPr>
          </w:p>
        </w:tc>
        <w:tc>
          <w:tcPr>
            <w:tcW w:w="3208" w:type="pct"/>
            <w:tcBorders>
              <w:top w:val="single" w:sz="8" w:space="0" w:color="B8CCE4"/>
              <w:left w:val="nil"/>
              <w:bottom w:val="single" w:sz="8" w:space="0" w:color="B8CCE4"/>
              <w:right w:val="nil"/>
            </w:tcBorders>
          </w:tcPr>
          <w:p w:rsidR="000B50BD" w:rsidRPr="001401DC" w:rsidRDefault="000B50BD" w:rsidP="001C78D2">
            <w:pPr>
              <w:widowControl w:val="0"/>
              <w:spacing w:before="120" w:after="120"/>
              <w:ind w:left="284" w:hanging="284"/>
              <w:rPr>
                <w:rFonts w:ascii="Arial Narrow" w:hAnsi="Arial Narrow" w:cs="Arial"/>
                <w:b/>
                <w:sz w:val="26"/>
                <w:szCs w:val="26"/>
              </w:rPr>
            </w:pPr>
          </w:p>
        </w:tc>
        <w:tc>
          <w:tcPr>
            <w:tcW w:w="923" w:type="pct"/>
            <w:tcBorders>
              <w:top w:val="single" w:sz="8" w:space="0" w:color="B8CCE4"/>
              <w:left w:val="nil"/>
              <w:bottom w:val="single" w:sz="8" w:space="0" w:color="B8CCE4"/>
            </w:tcBorders>
          </w:tcPr>
          <w:p w:rsidR="000B50BD" w:rsidRPr="001401DC" w:rsidRDefault="000B50BD" w:rsidP="001C78D2">
            <w:pPr>
              <w:widowControl w:val="0"/>
              <w:spacing w:before="120" w:after="120"/>
              <w:ind w:left="284" w:hanging="284"/>
              <w:rPr>
                <w:rFonts w:ascii="Arial Narrow" w:hAnsi="Arial Narrow" w:cs="Arial"/>
                <w:b/>
                <w:sz w:val="26"/>
                <w:szCs w:val="26"/>
              </w:rPr>
            </w:pPr>
          </w:p>
        </w:tc>
      </w:tr>
      <w:tr w:rsidR="000B50BD" w:rsidRPr="001401DC" w:rsidTr="001C78D2">
        <w:tc>
          <w:tcPr>
            <w:tcW w:w="869" w:type="pct"/>
            <w:tcBorders>
              <w:top w:val="single" w:sz="8" w:space="0" w:color="B8CCE4"/>
              <w:bottom w:val="single" w:sz="8" w:space="0" w:color="B8CCE4"/>
              <w:right w:val="nil"/>
            </w:tcBorders>
            <w:shd w:val="clear" w:color="auto" w:fill="F2F2F2"/>
            <w:vAlign w:val="center"/>
          </w:tcPr>
          <w:p w:rsidR="000B50BD" w:rsidRPr="001401DC" w:rsidRDefault="000B50BD" w:rsidP="001C78D2">
            <w:pPr>
              <w:widowControl w:val="0"/>
              <w:spacing w:before="120" w:after="120"/>
              <w:ind w:left="284" w:hanging="284"/>
              <w:rPr>
                <w:rFonts w:ascii="Arial Narrow" w:hAnsi="Arial Narrow" w:cs="Arial"/>
                <w:b/>
                <w:color w:val="215868" w:themeColor="accent5" w:themeShade="80"/>
                <w:sz w:val="26"/>
                <w:szCs w:val="26"/>
              </w:rPr>
            </w:pPr>
            <w:r w:rsidRPr="001401DC">
              <w:rPr>
                <w:rFonts w:ascii="Arial Narrow" w:hAnsi="Arial Narrow" w:cs="Arial"/>
                <w:b/>
                <w:color w:val="215868" w:themeColor="accent5" w:themeShade="80"/>
                <w:sz w:val="26"/>
                <w:szCs w:val="26"/>
              </w:rPr>
              <w:t>ПЗ</w:t>
            </w:r>
          </w:p>
        </w:tc>
        <w:tc>
          <w:tcPr>
            <w:tcW w:w="3208" w:type="pct"/>
            <w:tcBorders>
              <w:top w:val="single" w:sz="8" w:space="0" w:color="B8CCE4"/>
              <w:left w:val="nil"/>
              <w:bottom w:val="single" w:sz="8" w:space="0" w:color="B8CCE4"/>
              <w:right w:val="nil"/>
            </w:tcBorders>
            <w:shd w:val="clear" w:color="auto" w:fill="F2F2F2"/>
            <w:vAlign w:val="center"/>
          </w:tcPr>
          <w:p w:rsidR="000B50BD" w:rsidRPr="001401DC" w:rsidRDefault="000B50BD" w:rsidP="001C78D2">
            <w:pPr>
              <w:widowControl w:val="0"/>
              <w:spacing w:before="120" w:after="120"/>
              <w:ind w:left="284" w:hanging="284"/>
              <w:rPr>
                <w:rFonts w:ascii="Arial Narrow" w:hAnsi="Arial Narrow" w:cs="Arial"/>
                <w:b/>
                <w:color w:val="215868" w:themeColor="accent5" w:themeShade="80"/>
                <w:sz w:val="26"/>
                <w:szCs w:val="26"/>
              </w:rPr>
            </w:pPr>
            <w:r w:rsidRPr="001401DC">
              <w:rPr>
                <w:rFonts w:ascii="Arial Narrow" w:hAnsi="Arial Narrow" w:cs="Arial"/>
                <w:b/>
                <w:color w:val="215868" w:themeColor="accent5" w:themeShade="80"/>
                <w:sz w:val="26"/>
                <w:szCs w:val="26"/>
              </w:rPr>
              <w:t>Пояснительная записка</w:t>
            </w:r>
          </w:p>
        </w:tc>
        <w:tc>
          <w:tcPr>
            <w:tcW w:w="923" w:type="pct"/>
            <w:tcBorders>
              <w:top w:val="single" w:sz="8" w:space="0" w:color="B8CCE4"/>
              <w:left w:val="nil"/>
              <w:bottom w:val="single" w:sz="8" w:space="0" w:color="B8CCE4"/>
            </w:tcBorders>
            <w:shd w:val="clear" w:color="auto" w:fill="F2F2F2"/>
          </w:tcPr>
          <w:p w:rsidR="000B50BD" w:rsidRPr="001401DC" w:rsidRDefault="000B50BD" w:rsidP="001C78D2">
            <w:pPr>
              <w:widowControl w:val="0"/>
              <w:spacing w:before="120" w:after="120"/>
              <w:ind w:left="284" w:hanging="284"/>
              <w:rPr>
                <w:rFonts w:ascii="Arial Narrow" w:hAnsi="Arial Narrow" w:cs="Arial"/>
                <w:b/>
                <w:color w:val="215868" w:themeColor="accent5" w:themeShade="80"/>
                <w:sz w:val="26"/>
                <w:szCs w:val="26"/>
              </w:rPr>
            </w:pPr>
          </w:p>
        </w:tc>
      </w:tr>
      <w:tr w:rsidR="000B50BD" w:rsidRPr="009B51EC" w:rsidTr="001C78D2">
        <w:tc>
          <w:tcPr>
            <w:tcW w:w="869" w:type="pct"/>
            <w:tcBorders>
              <w:top w:val="single" w:sz="8" w:space="0" w:color="B8CCE4"/>
              <w:bottom w:val="single" w:sz="8" w:space="0" w:color="B8CCE4"/>
              <w:right w:val="nil"/>
            </w:tcBorders>
            <w:vAlign w:val="center"/>
          </w:tcPr>
          <w:p w:rsidR="000B50BD" w:rsidRPr="001401DC" w:rsidRDefault="000B50BD" w:rsidP="001C78D2">
            <w:pPr>
              <w:widowControl w:val="0"/>
              <w:spacing w:before="120" w:after="120"/>
              <w:ind w:left="284" w:hanging="284"/>
              <w:rPr>
                <w:rFonts w:ascii="Arial Narrow" w:hAnsi="Arial Narrow" w:cs="Arial"/>
                <w:sz w:val="26"/>
                <w:szCs w:val="26"/>
              </w:rPr>
            </w:pPr>
            <w:r w:rsidRPr="001401DC">
              <w:rPr>
                <w:rFonts w:ascii="Arial Narrow" w:hAnsi="Arial Narrow" w:cs="Arial"/>
                <w:sz w:val="26"/>
                <w:szCs w:val="26"/>
              </w:rPr>
              <w:t xml:space="preserve">ПЗ </w:t>
            </w:r>
            <w:r>
              <w:rPr>
                <w:rFonts w:ascii="Arial Narrow" w:hAnsi="Arial Narrow" w:cs="Arial"/>
                <w:sz w:val="26"/>
                <w:szCs w:val="26"/>
              </w:rPr>
              <w:t>–</w:t>
            </w:r>
            <w:r w:rsidRPr="001401DC">
              <w:rPr>
                <w:rFonts w:ascii="Arial Narrow" w:hAnsi="Arial Narrow" w:cs="Arial"/>
                <w:sz w:val="26"/>
                <w:szCs w:val="26"/>
              </w:rPr>
              <w:t xml:space="preserve"> 1</w:t>
            </w:r>
          </w:p>
        </w:tc>
        <w:tc>
          <w:tcPr>
            <w:tcW w:w="3208" w:type="pct"/>
            <w:tcBorders>
              <w:top w:val="single" w:sz="8" w:space="0" w:color="B8CCE4"/>
              <w:left w:val="nil"/>
              <w:bottom w:val="single" w:sz="8" w:space="0" w:color="B8CCE4"/>
              <w:right w:val="nil"/>
            </w:tcBorders>
            <w:vAlign w:val="center"/>
          </w:tcPr>
          <w:p w:rsidR="000B50BD" w:rsidRPr="001401DC" w:rsidRDefault="000B50BD" w:rsidP="001C78D2">
            <w:pPr>
              <w:widowControl w:val="0"/>
              <w:spacing w:before="120" w:after="120"/>
              <w:rPr>
                <w:rFonts w:ascii="Arial Narrow" w:hAnsi="Arial Narrow" w:cs="Arial"/>
                <w:sz w:val="26"/>
                <w:szCs w:val="26"/>
              </w:rPr>
            </w:pPr>
            <w:r w:rsidRPr="001401DC">
              <w:rPr>
                <w:rFonts w:ascii="Arial Narrow" w:hAnsi="Arial Narrow" w:cs="Arial"/>
                <w:sz w:val="26"/>
                <w:szCs w:val="26"/>
              </w:rPr>
              <w:t>Том 1. Положение о территориальном планировании</w:t>
            </w:r>
          </w:p>
        </w:tc>
        <w:tc>
          <w:tcPr>
            <w:tcW w:w="923" w:type="pct"/>
            <w:tcBorders>
              <w:top w:val="single" w:sz="8" w:space="0" w:color="B8CCE4"/>
              <w:left w:val="nil"/>
              <w:bottom w:val="single" w:sz="8" w:space="0" w:color="B8CCE4"/>
            </w:tcBorders>
          </w:tcPr>
          <w:p w:rsidR="000B50BD" w:rsidRPr="001401DC" w:rsidRDefault="000B50BD" w:rsidP="001C78D2">
            <w:pPr>
              <w:widowControl w:val="0"/>
              <w:spacing w:before="120" w:after="120"/>
              <w:ind w:left="284" w:hanging="284"/>
              <w:rPr>
                <w:rFonts w:ascii="Arial Narrow" w:hAnsi="Arial Narrow" w:cs="Arial"/>
                <w:sz w:val="26"/>
                <w:szCs w:val="26"/>
              </w:rPr>
            </w:pPr>
          </w:p>
        </w:tc>
      </w:tr>
      <w:tr w:rsidR="000B50BD" w:rsidRPr="009B51EC" w:rsidTr="001C78D2">
        <w:trPr>
          <w:trHeight w:val="489"/>
        </w:trPr>
        <w:tc>
          <w:tcPr>
            <w:tcW w:w="869" w:type="pct"/>
            <w:tcBorders>
              <w:top w:val="single" w:sz="8" w:space="0" w:color="B8CCE4"/>
              <w:bottom w:val="single" w:sz="8" w:space="0" w:color="B8CCE4"/>
              <w:right w:val="nil"/>
            </w:tcBorders>
            <w:vAlign w:val="center"/>
          </w:tcPr>
          <w:p w:rsidR="000B50BD" w:rsidRPr="001401DC" w:rsidRDefault="000B50BD" w:rsidP="001C78D2">
            <w:pPr>
              <w:widowControl w:val="0"/>
              <w:spacing w:before="120" w:after="120"/>
              <w:ind w:left="284" w:hanging="284"/>
              <w:rPr>
                <w:rFonts w:ascii="Arial Narrow" w:hAnsi="Arial Narrow" w:cs="Arial"/>
                <w:sz w:val="26"/>
                <w:szCs w:val="26"/>
              </w:rPr>
            </w:pPr>
            <w:r w:rsidRPr="001401DC">
              <w:rPr>
                <w:rFonts w:ascii="Arial Narrow" w:hAnsi="Arial Narrow" w:cs="Arial"/>
                <w:sz w:val="26"/>
                <w:szCs w:val="26"/>
              </w:rPr>
              <w:t xml:space="preserve">ПЗ </w:t>
            </w:r>
            <w:r>
              <w:rPr>
                <w:rFonts w:ascii="Arial Narrow" w:hAnsi="Arial Narrow" w:cs="Arial"/>
                <w:sz w:val="26"/>
                <w:szCs w:val="26"/>
              </w:rPr>
              <w:t>–</w:t>
            </w:r>
            <w:r w:rsidRPr="001401DC">
              <w:rPr>
                <w:rFonts w:ascii="Arial Narrow" w:hAnsi="Arial Narrow" w:cs="Arial"/>
                <w:sz w:val="26"/>
                <w:szCs w:val="26"/>
              </w:rPr>
              <w:t xml:space="preserve"> 2</w:t>
            </w:r>
          </w:p>
        </w:tc>
        <w:tc>
          <w:tcPr>
            <w:tcW w:w="3208" w:type="pct"/>
            <w:tcBorders>
              <w:top w:val="single" w:sz="8" w:space="0" w:color="B8CCE4"/>
              <w:left w:val="nil"/>
              <w:bottom w:val="single" w:sz="8" w:space="0" w:color="B8CCE4"/>
              <w:right w:val="nil"/>
            </w:tcBorders>
            <w:vAlign w:val="center"/>
          </w:tcPr>
          <w:p w:rsidR="000B50BD" w:rsidRPr="001401DC" w:rsidRDefault="000B50BD" w:rsidP="001C78D2">
            <w:pPr>
              <w:widowControl w:val="0"/>
              <w:spacing w:before="120" w:after="120"/>
              <w:rPr>
                <w:rFonts w:ascii="Arial Narrow" w:hAnsi="Arial Narrow" w:cs="Arial"/>
                <w:sz w:val="26"/>
                <w:szCs w:val="26"/>
              </w:rPr>
            </w:pPr>
            <w:r w:rsidRPr="001401DC">
              <w:rPr>
                <w:rFonts w:ascii="Arial Narrow" w:hAnsi="Arial Narrow" w:cs="Arial"/>
                <w:sz w:val="26"/>
                <w:szCs w:val="26"/>
              </w:rPr>
              <w:t>Том 2. Материалы по обоснованию проекта</w:t>
            </w:r>
          </w:p>
        </w:tc>
        <w:tc>
          <w:tcPr>
            <w:tcW w:w="923" w:type="pct"/>
            <w:tcBorders>
              <w:top w:val="single" w:sz="8" w:space="0" w:color="B8CCE4"/>
              <w:left w:val="nil"/>
              <w:bottom w:val="single" w:sz="8" w:space="0" w:color="B8CCE4"/>
            </w:tcBorders>
          </w:tcPr>
          <w:p w:rsidR="000B50BD" w:rsidRPr="001401DC" w:rsidRDefault="000B50BD" w:rsidP="001C78D2">
            <w:pPr>
              <w:widowControl w:val="0"/>
              <w:spacing w:before="120" w:after="120"/>
              <w:ind w:left="284" w:hanging="284"/>
              <w:rPr>
                <w:rFonts w:ascii="Arial Narrow" w:hAnsi="Arial Narrow" w:cs="Arial"/>
                <w:sz w:val="26"/>
                <w:szCs w:val="26"/>
              </w:rPr>
            </w:pPr>
          </w:p>
        </w:tc>
      </w:tr>
      <w:tr w:rsidR="000B50BD" w:rsidRPr="001401DC" w:rsidTr="001C78D2">
        <w:tc>
          <w:tcPr>
            <w:tcW w:w="869" w:type="pct"/>
            <w:tcBorders>
              <w:top w:val="single" w:sz="8" w:space="0" w:color="B8CCE4"/>
              <w:bottom w:val="single" w:sz="8" w:space="0" w:color="B8CCE4"/>
              <w:right w:val="nil"/>
            </w:tcBorders>
            <w:shd w:val="clear" w:color="auto" w:fill="F2F2F2"/>
            <w:vAlign w:val="center"/>
          </w:tcPr>
          <w:p w:rsidR="000B50BD" w:rsidRPr="001401DC" w:rsidRDefault="000B50BD" w:rsidP="001C78D2">
            <w:pPr>
              <w:widowControl w:val="0"/>
              <w:spacing w:before="120" w:after="120"/>
              <w:ind w:left="284" w:hanging="284"/>
              <w:rPr>
                <w:rFonts w:ascii="Arial Narrow" w:hAnsi="Arial Narrow" w:cs="Arial"/>
                <w:b/>
                <w:color w:val="215868" w:themeColor="accent5" w:themeShade="80"/>
                <w:sz w:val="26"/>
                <w:szCs w:val="26"/>
              </w:rPr>
            </w:pPr>
            <w:r w:rsidRPr="001401DC">
              <w:rPr>
                <w:rFonts w:ascii="Arial Narrow" w:hAnsi="Arial Narrow" w:cs="Arial"/>
                <w:b/>
                <w:color w:val="215868" w:themeColor="accent5" w:themeShade="80"/>
                <w:sz w:val="26"/>
                <w:szCs w:val="26"/>
              </w:rPr>
              <w:t>ГЧ</w:t>
            </w:r>
          </w:p>
        </w:tc>
        <w:tc>
          <w:tcPr>
            <w:tcW w:w="3208" w:type="pct"/>
            <w:tcBorders>
              <w:top w:val="single" w:sz="8" w:space="0" w:color="B8CCE4"/>
              <w:left w:val="nil"/>
              <w:bottom w:val="single" w:sz="8" w:space="0" w:color="B8CCE4"/>
              <w:right w:val="nil"/>
            </w:tcBorders>
            <w:shd w:val="clear" w:color="auto" w:fill="F2F2F2"/>
            <w:vAlign w:val="center"/>
          </w:tcPr>
          <w:p w:rsidR="000B50BD" w:rsidRPr="001401DC" w:rsidRDefault="000B50BD" w:rsidP="001C78D2">
            <w:pPr>
              <w:widowControl w:val="0"/>
              <w:spacing w:before="120" w:after="120"/>
              <w:ind w:left="284" w:hanging="284"/>
              <w:rPr>
                <w:rFonts w:ascii="Arial Narrow" w:hAnsi="Arial Narrow" w:cs="Arial"/>
                <w:b/>
                <w:color w:val="215868" w:themeColor="accent5" w:themeShade="80"/>
                <w:sz w:val="26"/>
                <w:szCs w:val="26"/>
              </w:rPr>
            </w:pPr>
            <w:r w:rsidRPr="001401DC">
              <w:rPr>
                <w:rFonts w:ascii="Arial Narrow" w:hAnsi="Arial Narrow" w:cs="Arial"/>
                <w:b/>
                <w:color w:val="215868" w:themeColor="accent5" w:themeShade="80"/>
                <w:sz w:val="26"/>
                <w:szCs w:val="26"/>
              </w:rPr>
              <w:t>Графическая часть</w:t>
            </w:r>
          </w:p>
        </w:tc>
        <w:tc>
          <w:tcPr>
            <w:tcW w:w="923" w:type="pct"/>
            <w:tcBorders>
              <w:top w:val="single" w:sz="8" w:space="0" w:color="B8CCE4"/>
              <w:left w:val="nil"/>
              <w:bottom w:val="single" w:sz="8" w:space="0" w:color="B8CCE4"/>
            </w:tcBorders>
            <w:shd w:val="clear" w:color="auto" w:fill="F2F2F2"/>
          </w:tcPr>
          <w:p w:rsidR="000B50BD" w:rsidRPr="001401DC" w:rsidRDefault="000B50BD" w:rsidP="001C78D2">
            <w:pPr>
              <w:widowControl w:val="0"/>
              <w:spacing w:before="120" w:after="120"/>
              <w:ind w:left="284" w:hanging="284"/>
              <w:rPr>
                <w:rFonts w:ascii="Arial Narrow" w:hAnsi="Arial Narrow" w:cs="Arial"/>
                <w:b/>
                <w:color w:val="215868" w:themeColor="accent5" w:themeShade="80"/>
                <w:sz w:val="26"/>
                <w:szCs w:val="26"/>
              </w:rPr>
            </w:pPr>
          </w:p>
        </w:tc>
      </w:tr>
      <w:tr w:rsidR="000B50BD" w:rsidRPr="001401DC" w:rsidTr="001C78D2">
        <w:tc>
          <w:tcPr>
            <w:tcW w:w="869" w:type="pct"/>
            <w:tcBorders>
              <w:top w:val="single" w:sz="8" w:space="0" w:color="B8CCE4"/>
              <w:bottom w:val="single" w:sz="8" w:space="0" w:color="B8CCE4"/>
              <w:right w:val="nil"/>
            </w:tcBorders>
            <w:shd w:val="clear" w:color="auto" w:fill="F2F2F2"/>
            <w:vAlign w:val="center"/>
          </w:tcPr>
          <w:p w:rsidR="000B50BD" w:rsidRPr="001401DC" w:rsidRDefault="000B50BD" w:rsidP="001C78D2">
            <w:pPr>
              <w:widowControl w:val="0"/>
              <w:spacing w:before="120" w:after="120"/>
              <w:ind w:left="284" w:hanging="284"/>
              <w:rPr>
                <w:rFonts w:ascii="Arial Narrow" w:hAnsi="Arial Narrow" w:cs="Arial"/>
                <w:b/>
                <w:color w:val="215868" w:themeColor="accent5" w:themeShade="80"/>
                <w:sz w:val="26"/>
                <w:szCs w:val="26"/>
              </w:rPr>
            </w:pPr>
          </w:p>
        </w:tc>
        <w:tc>
          <w:tcPr>
            <w:tcW w:w="3208" w:type="pct"/>
            <w:tcBorders>
              <w:top w:val="single" w:sz="8" w:space="0" w:color="B8CCE4"/>
              <w:left w:val="nil"/>
              <w:bottom w:val="single" w:sz="8" w:space="0" w:color="B8CCE4"/>
              <w:right w:val="nil"/>
            </w:tcBorders>
            <w:shd w:val="clear" w:color="auto" w:fill="F2F2F2"/>
            <w:vAlign w:val="center"/>
          </w:tcPr>
          <w:p w:rsidR="000B50BD" w:rsidRPr="001401DC" w:rsidRDefault="000B50BD" w:rsidP="001C78D2">
            <w:pPr>
              <w:widowControl w:val="0"/>
              <w:spacing w:before="120" w:after="120"/>
              <w:ind w:left="284" w:hanging="284"/>
              <w:rPr>
                <w:rFonts w:ascii="Arial Narrow" w:hAnsi="Arial Narrow" w:cs="Arial"/>
                <w:b/>
                <w:color w:val="215868" w:themeColor="accent5" w:themeShade="80"/>
                <w:sz w:val="26"/>
                <w:szCs w:val="26"/>
              </w:rPr>
            </w:pPr>
            <w:r>
              <w:rPr>
                <w:rFonts w:ascii="Arial Narrow" w:hAnsi="Arial Narrow" w:cs="Arial"/>
                <w:b/>
                <w:color w:val="215868" w:themeColor="accent5" w:themeShade="80"/>
                <w:sz w:val="26"/>
                <w:szCs w:val="26"/>
              </w:rPr>
              <w:t>Положение о территориальном планировании</w:t>
            </w:r>
          </w:p>
        </w:tc>
        <w:tc>
          <w:tcPr>
            <w:tcW w:w="923" w:type="pct"/>
            <w:tcBorders>
              <w:top w:val="single" w:sz="8" w:space="0" w:color="B8CCE4"/>
              <w:left w:val="nil"/>
              <w:bottom w:val="single" w:sz="8" w:space="0" w:color="B8CCE4"/>
            </w:tcBorders>
            <w:shd w:val="clear" w:color="auto" w:fill="F2F2F2"/>
          </w:tcPr>
          <w:p w:rsidR="000B50BD" w:rsidRPr="001401DC" w:rsidRDefault="000B50BD" w:rsidP="001C78D2">
            <w:pPr>
              <w:widowControl w:val="0"/>
              <w:spacing w:before="120" w:after="120"/>
              <w:ind w:left="284" w:hanging="284"/>
              <w:rPr>
                <w:rFonts w:ascii="Arial Narrow" w:hAnsi="Arial Narrow" w:cs="Arial"/>
                <w:b/>
                <w:color w:val="215868" w:themeColor="accent5" w:themeShade="80"/>
                <w:sz w:val="26"/>
                <w:szCs w:val="26"/>
              </w:rPr>
            </w:pPr>
          </w:p>
        </w:tc>
      </w:tr>
      <w:tr w:rsidR="000B50BD" w:rsidRPr="009B51EC" w:rsidTr="001C78D2">
        <w:tc>
          <w:tcPr>
            <w:tcW w:w="869" w:type="pct"/>
            <w:tcBorders>
              <w:top w:val="single" w:sz="8" w:space="0" w:color="B8CCE4"/>
              <w:bottom w:val="single" w:sz="8" w:space="0" w:color="B8CCE4"/>
              <w:right w:val="nil"/>
            </w:tcBorders>
            <w:vAlign w:val="center"/>
          </w:tcPr>
          <w:p w:rsidR="000B50BD" w:rsidRPr="00416BFD" w:rsidRDefault="000B50BD" w:rsidP="001C78D2">
            <w:pPr>
              <w:rPr>
                <w:rFonts w:ascii="Arial Narrow" w:hAnsi="Arial Narrow"/>
                <w:sz w:val="26"/>
                <w:szCs w:val="26"/>
              </w:rPr>
            </w:pPr>
            <w:r w:rsidRPr="00416BFD">
              <w:rPr>
                <w:rFonts w:ascii="Arial Narrow" w:hAnsi="Arial Narrow"/>
                <w:sz w:val="26"/>
                <w:szCs w:val="26"/>
              </w:rPr>
              <w:t xml:space="preserve">ГЧ </w:t>
            </w:r>
            <w:r w:rsidRPr="00416BFD">
              <w:rPr>
                <w:rFonts w:ascii="Arial Narrow" w:hAnsi="Arial Narrow" w:cs="Arial"/>
                <w:sz w:val="26"/>
                <w:szCs w:val="26"/>
              </w:rPr>
              <w:t xml:space="preserve">– </w:t>
            </w:r>
            <w:r w:rsidRPr="00416BFD">
              <w:rPr>
                <w:rFonts w:ascii="Arial Narrow" w:hAnsi="Arial Narrow"/>
                <w:sz w:val="26"/>
                <w:szCs w:val="26"/>
              </w:rPr>
              <w:t>1</w:t>
            </w:r>
          </w:p>
        </w:tc>
        <w:tc>
          <w:tcPr>
            <w:tcW w:w="3208" w:type="pct"/>
            <w:tcBorders>
              <w:top w:val="single" w:sz="8" w:space="0" w:color="B8CCE4"/>
              <w:left w:val="nil"/>
              <w:bottom w:val="single" w:sz="8" w:space="0" w:color="B8CCE4"/>
              <w:right w:val="nil"/>
            </w:tcBorders>
            <w:vAlign w:val="center"/>
          </w:tcPr>
          <w:p w:rsidR="000B50BD" w:rsidRPr="00CE03F3" w:rsidRDefault="000B50BD" w:rsidP="001C78D2">
            <w:pPr>
              <w:rPr>
                <w:rFonts w:ascii="Arial Narrow" w:hAnsi="Arial Narrow"/>
                <w:sz w:val="26"/>
                <w:szCs w:val="26"/>
              </w:rPr>
            </w:pPr>
            <w:r w:rsidRPr="002770BB">
              <w:rPr>
                <w:rFonts w:ascii="Arial Narrow" w:hAnsi="Arial Narrow"/>
                <w:sz w:val="26"/>
                <w:szCs w:val="26"/>
              </w:rPr>
              <w:t>Карта границ населенных пунктов, входящих в состав городского округа</w:t>
            </w:r>
          </w:p>
        </w:tc>
        <w:tc>
          <w:tcPr>
            <w:tcW w:w="923" w:type="pct"/>
            <w:tcBorders>
              <w:top w:val="single" w:sz="8" w:space="0" w:color="B8CCE4"/>
              <w:left w:val="nil"/>
              <w:bottom w:val="single" w:sz="8" w:space="0" w:color="B8CCE4"/>
            </w:tcBorders>
            <w:vAlign w:val="center"/>
          </w:tcPr>
          <w:p w:rsidR="000B50BD" w:rsidRPr="00416BFD" w:rsidRDefault="000B50BD" w:rsidP="001C78D2">
            <w:pPr>
              <w:rPr>
                <w:rFonts w:ascii="Arial Narrow" w:hAnsi="Arial Narrow"/>
                <w:sz w:val="26"/>
                <w:szCs w:val="26"/>
              </w:rPr>
            </w:pPr>
            <w:r>
              <w:rPr>
                <w:rFonts w:ascii="Arial Narrow" w:hAnsi="Arial Narrow"/>
                <w:sz w:val="26"/>
                <w:szCs w:val="26"/>
              </w:rPr>
              <w:t>1:2</w:t>
            </w:r>
            <w:r w:rsidRPr="00416BFD">
              <w:rPr>
                <w:rFonts w:ascii="Arial Narrow" w:hAnsi="Arial Narrow"/>
                <w:sz w:val="26"/>
                <w:szCs w:val="26"/>
              </w:rPr>
              <w:t>0 000</w:t>
            </w:r>
          </w:p>
        </w:tc>
      </w:tr>
      <w:tr w:rsidR="000B50BD" w:rsidRPr="009B51EC" w:rsidTr="001C78D2">
        <w:tc>
          <w:tcPr>
            <w:tcW w:w="869" w:type="pct"/>
            <w:tcBorders>
              <w:top w:val="single" w:sz="8" w:space="0" w:color="B8CCE4"/>
              <w:bottom w:val="single" w:sz="8" w:space="0" w:color="B8CCE4"/>
              <w:right w:val="nil"/>
            </w:tcBorders>
            <w:vAlign w:val="center"/>
          </w:tcPr>
          <w:p w:rsidR="000B50BD" w:rsidRPr="00416BFD" w:rsidRDefault="000B50BD" w:rsidP="001C78D2">
            <w:pPr>
              <w:rPr>
                <w:rFonts w:ascii="Arial Narrow" w:hAnsi="Arial Narrow"/>
                <w:sz w:val="26"/>
                <w:szCs w:val="26"/>
              </w:rPr>
            </w:pPr>
            <w:r w:rsidRPr="00416BFD">
              <w:rPr>
                <w:rFonts w:ascii="Arial Narrow" w:hAnsi="Arial Narrow"/>
                <w:sz w:val="26"/>
                <w:szCs w:val="26"/>
              </w:rPr>
              <w:t xml:space="preserve">ГЧ </w:t>
            </w:r>
            <w:r w:rsidRPr="00416BFD">
              <w:rPr>
                <w:rFonts w:ascii="Arial Narrow" w:hAnsi="Arial Narrow" w:cs="Arial"/>
                <w:sz w:val="26"/>
                <w:szCs w:val="26"/>
              </w:rPr>
              <w:t xml:space="preserve">– </w:t>
            </w:r>
            <w:r>
              <w:rPr>
                <w:rFonts w:ascii="Arial Narrow" w:hAnsi="Arial Narrow"/>
                <w:sz w:val="26"/>
                <w:szCs w:val="26"/>
              </w:rPr>
              <w:t>2</w:t>
            </w:r>
          </w:p>
        </w:tc>
        <w:tc>
          <w:tcPr>
            <w:tcW w:w="3208" w:type="pct"/>
            <w:tcBorders>
              <w:top w:val="single" w:sz="8" w:space="0" w:color="B8CCE4"/>
              <w:left w:val="nil"/>
              <w:bottom w:val="single" w:sz="8" w:space="0" w:color="B8CCE4"/>
              <w:right w:val="nil"/>
            </w:tcBorders>
            <w:vAlign w:val="center"/>
          </w:tcPr>
          <w:p w:rsidR="000B50BD" w:rsidRPr="002770BB" w:rsidRDefault="000B50BD" w:rsidP="001C78D2">
            <w:pPr>
              <w:rPr>
                <w:rFonts w:ascii="Arial Narrow" w:hAnsi="Arial Narrow"/>
                <w:sz w:val="26"/>
                <w:szCs w:val="26"/>
              </w:rPr>
            </w:pPr>
            <w:r w:rsidRPr="002770BB">
              <w:rPr>
                <w:rFonts w:ascii="Arial Narrow" w:hAnsi="Arial Narrow"/>
                <w:sz w:val="26"/>
                <w:szCs w:val="26"/>
              </w:rPr>
              <w:t>Карта функциональных зон городского округа</w:t>
            </w:r>
          </w:p>
        </w:tc>
        <w:tc>
          <w:tcPr>
            <w:tcW w:w="923" w:type="pct"/>
            <w:tcBorders>
              <w:top w:val="single" w:sz="8" w:space="0" w:color="B8CCE4"/>
              <w:left w:val="nil"/>
              <w:bottom w:val="single" w:sz="8" w:space="0" w:color="B8CCE4"/>
            </w:tcBorders>
            <w:vAlign w:val="center"/>
          </w:tcPr>
          <w:p w:rsidR="000B50BD" w:rsidRDefault="000B50BD" w:rsidP="001C78D2">
            <w:pPr>
              <w:rPr>
                <w:rFonts w:ascii="Arial Narrow" w:hAnsi="Arial Narrow"/>
                <w:sz w:val="26"/>
                <w:szCs w:val="26"/>
              </w:rPr>
            </w:pPr>
            <w:r>
              <w:rPr>
                <w:rFonts w:ascii="Arial Narrow" w:hAnsi="Arial Narrow"/>
                <w:sz w:val="26"/>
                <w:szCs w:val="26"/>
              </w:rPr>
              <w:t>1:2</w:t>
            </w:r>
            <w:r w:rsidRPr="00416BFD">
              <w:rPr>
                <w:rFonts w:ascii="Arial Narrow" w:hAnsi="Arial Narrow"/>
                <w:sz w:val="26"/>
                <w:szCs w:val="26"/>
              </w:rPr>
              <w:t>0 000</w:t>
            </w:r>
          </w:p>
        </w:tc>
      </w:tr>
      <w:tr w:rsidR="000B50BD" w:rsidRPr="009B51EC" w:rsidTr="001C78D2">
        <w:tc>
          <w:tcPr>
            <w:tcW w:w="869" w:type="pct"/>
            <w:tcBorders>
              <w:top w:val="single" w:sz="8" w:space="0" w:color="B8CCE4"/>
              <w:bottom w:val="single" w:sz="8" w:space="0" w:color="B8CCE4"/>
              <w:right w:val="nil"/>
            </w:tcBorders>
            <w:vAlign w:val="center"/>
          </w:tcPr>
          <w:p w:rsidR="000B50BD" w:rsidRPr="00416BFD" w:rsidRDefault="000B50BD" w:rsidP="001C78D2">
            <w:pPr>
              <w:rPr>
                <w:rFonts w:ascii="Arial Narrow" w:hAnsi="Arial Narrow"/>
                <w:sz w:val="26"/>
                <w:szCs w:val="26"/>
              </w:rPr>
            </w:pPr>
            <w:r w:rsidRPr="00416BFD">
              <w:rPr>
                <w:rFonts w:ascii="Arial Narrow" w:hAnsi="Arial Narrow"/>
                <w:sz w:val="26"/>
                <w:szCs w:val="26"/>
              </w:rPr>
              <w:t xml:space="preserve">ГЧ </w:t>
            </w:r>
            <w:r w:rsidRPr="00416BFD">
              <w:rPr>
                <w:rFonts w:ascii="Arial Narrow" w:hAnsi="Arial Narrow" w:cs="Arial"/>
                <w:sz w:val="26"/>
                <w:szCs w:val="26"/>
              </w:rPr>
              <w:t xml:space="preserve">– </w:t>
            </w:r>
            <w:r>
              <w:rPr>
                <w:rFonts w:ascii="Arial Narrow" w:hAnsi="Arial Narrow"/>
                <w:sz w:val="26"/>
                <w:szCs w:val="26"/>
              </w:rPr>
              <w:t>3</w:t>
            </w:r>
          </w:p>
        </w:tc>
        <w:tc>
          <w:tcPr>
            <w:tcW w:w="3208" w:type="pct"/>
            <w:tcBorders>
              <w:top w:val="single" w:sz="8" w:space="0" w:color="B8CCE4"/>
              <w:left w:val="nil"/>
              <w:bottom w:val="single" w:sz="8" w:space="0" w:color="B8CCE4"/>
              <w:right w:val="nil"/>
            </w:tcBorders>
            <w:vAlign w:val="center"/>
          </w:tcPr>
          <w:p w:rsidR="000B50BD" w:rsidRPr="002770BB" w:rsidRDefault="000B50BD" w:rsidP="001C78D2">
            <w:pPr>
              <w:rPr>
                <w:rFonts w:ascii="Arial Narrow" w:hAnsi="Arial Narrow"/>
                <w:sz w:val="26"/>
                <w:szCs w:val="26"/>
              </w:rPr>
            </w:pPr>
            <w:r w:rsidRPr="002770BB">
              <w:rPr>
                <w:rFonts w:ascii="Arial Narrow" w:hAnsi="Arial Narrow"/>
                <w:sz w:val="26"/>
                <w:szCs w:val="26"/>
              </w:rPr>
              <w:t>Карта планируемого размещения объектов транспортной инфраструктуры и автомобильных дорог местного значения городского округа</w:t>
            </w:r>
          </w:p>
        </w:tc>
        <w:tc>
          <w:tcPr>
            <w:tcW w:w="923" w:type="pct"/>
            <w:tcBorders>
              <w:top w:val="single" w:sz="8" w:space="0" w:color="B8CCE4"/>
              <w:left w:val="nil"/>
              <w:bottom w:val="single" w:sz="8" w:space="0" w:color="B8CCE4"/>
            </w:tcBorders>
            <w:vAlign w:val="center"/>
          </w:tcPr>
          <w:p w:rsidR="000B50BD" w:rsidRDefault="000B50BD" w:rsidP="001C78D2">
            <w:pPr>
              <w:rPr>
                <w:rFonts w:ascii="Arial Narrow" w:hAnsi="Arial Narrow"/>
                <w:sz w:val="26"/>
                <w:szCs w:val="26"/>
              </w:rPr>
            </w:pPr>
            <w:r>
              <w:rPr>
                <w:rFonts w:ascii="Arial Narrow" w:hAnsi="Arial Narrow"/>
                <w:sz w:val="26"/>
                <w:szCs w:val="26"/>
              </w:rPr>
              <w:t>1:2</w:t>
            </w:r>
            <w:r w:rsidRPr="00416BFD">
              <w:rPr>
                <w:rFonts w:ascii="Arial Narrow" w:hAnsi="Arial Narrow"/>
                <w:sz w:val="26"/>
                <w:szCs w:val="26"/>
              </w:rPr>
              <w:t>0 000</w:t>
            </w:r>
          </w:p>
        </w:tc>
      </w:tr>
      <w:tr w:rsidR="000B50BD" w:rsidRPr="009B51EC" w:rsidTr="001C78D2">
        <w:tc>
          <w:tcPr>
            <w:tcW w:w="869" w:type="pct"/>
            <w:tcBorders>
              <w:top w:val="single" w:sz="8" w:space="0" w:color="B8CCE4"/>
              <w:bottom w:val="single" w:sz="8" w:space="0" w:color="B8CCE4"/>
              <w:right w:val="nil"/>
            </w:tcBorders>
            <w:vAlign w:val="center"/>
          </w:tcPr>
          <w:p w:rsidR="000B50BD" w:rsidRPr="00416BFD" w:rsidRDefault="000B50BD" w:rsidP="001C78D2">
            <w:pPr>
              <w:rPr>
                <w:rFonts w:ascii="Arial Narrow" w:hAnsi="Arial Narrow"/>
                <w:sz w:val="26"/>
                <w:szCs w:val="26"/>
              </w:rPr>
            </w:pPr>
            <w:r w:rsidRPr="00416BFD">
              <w:rPr>
                <w:rFonts w:ascii="Arial Narrow" w:hAnsi="Arial Narrow"/>
                <w:sz w:val="26"/>
                <w:szCs w:val="26"/>
              </w:rPr>
              <w:t xml:space="preserve">ГЧ </w:t>
            </w:r>
            <w:r w:rsidRPr="00416BFD">
              <w:rPr>
                <w:rFonts w:ascii="Arial Narrow" w:hAnsi="Arial Narrow" w:cs="Arial"/>
                <w:sz w:val="26"/>
                <w:szCs w:val="26"/>
              </w:rPr>
              <w:t xml:space="preserve">– </w:t>
            </w:r>
            <w:r>
              <w:rPr>
                <w:rFonts w:ascii="Arial Narrow" w:hAnsi="Arial Narrow"/>
                <w:sz w:val="26"/>
                <w:szCs w:val="26"/>
              </w:rPr>
              <w:t>4</w:t>
            </w:r>
          </w:p>
        </w:tc>
        <w:tc>
          <w:tcPr>
            <w:tcW w:w="3208" w:type="pct"/>
            <w:tcBorders>
              <w:top w:val="single" w:sz="8" w:space="0" w:color="B8CCE4"/>
              <w:left w:val="nil"/>
              <w:bottom w:val="single" w:sz="8" w:space="0" w:color="B8CCE4"/>
              <w:right w:val="nil"/>
            </w:tcBorders>
            <w:vAlign w:val="center"/>
          </w:tcPr>
          <w:p w:rsidR="000B50BD" w:rsidRPr="002770BB" w:rsidRDefault="000B50BD" w:rsidP="001C78D2">
            <w:pPr>
              <w:rPr>
                <w:rFonts w:ascii="Arial Narrow" w:hAnsi="Arial Narrow"/>
                <w:sz w:val="26"/>
                <w:szCs w:val="26"/>
              </w:rPr>
            </w:pPr>
            <w:r w:rsidRPr="002770BB">
              <w:rPr>
                <w:rFonts w:ascii="Arial Narrow" w:hAnsi="Arial Narrow"/>
                <w:sz w:val="26"/>
                <w:szCs w:val="26"/>
              </w:rPr>
              <w:t>Карта планируемого размещения объектов местного значения городского округа, относящихся к областям газоснабжения и теплоснабжения</w:t>
            </w:r>
          </w:p>
        </w:tc>
        <w:tc>
          <w:tcPr>
            <w:tcW w:w="923" w:type="pct"/>
            <w:tcBorders>
              <w:top w:val="single" w:sz="8" w:space="0" w:color="B8CCE4"/>
              <w:left w:val="nil"/>
              <w:bottom w:val="single" w:sz="8" w:space="0" w:color="B8CCE4"/>
            </w:tcBorders>
            <w:vAlign w:val="center"/>
          </w:tcPr>
          <w:p w:rsidR="000B50BD" w:rsidRDefault="000B50BD" w:rsidP="001C78D2">
            <w:pPr>
              <w:rPr>
                <w:rFonts w:ascii="Arial Narrow" w:hAnsi="Arial Narrow"/>
                <w:sz w:val="26"/>
                <w:szCs w:val="26"/>
              </w:rPr>
            </w:pPr>
            <w:r>
              <w:rPr>
                <w:rFonts w:ascii="Arial Narrow" w:hAnsi="Arial Narrow"/>
                <w:sz w:val="26"/>
                <w:szCs w:val="26"/>
              </w:rPr>
              <w:t>1:2</w:t>
            </w:r>
            <w:r w:rsidRPr="00416BFD">
              <w:rPr>
                <w:rFonts w:ascii="Arial Narrow" w:hAnsi="Arial Narrow"/>
                <w:sz w:val="26"/>
                <w:szCs w:val="26"/>
              </w:rPr>
              <w:t>0 000</w:t>
            </w:r>
          </w:p>
        </w:tc>
      </w:tr>
      <w:tr w:rsidR="000B50BD" w:rsidRPr="009B51EC" w:rsidTr="001C78D2">
        <w:tc>
          <w:tcPr>
            <w:tcW w:w="869" w:type="pct"/>
            <w:tcBorders>
              <w:top w:val="single" w:sz="8" w:space="0" w:color="B8CCE4"/>
              <w:bottom w:val="single" w:sz="8" w:space="0" w:color="B8CCE4"/>
              <w:right w:val="nil"/>
            </w:tcBorders>
            <w:vAlign w:val="center"/>
          </w:tcPr>
          <w:p w:rsidR="000B50BD" w:rsidRPr="00416BFD" w:rsidRDefault="000B50BD" w:rsidP="001C78D2">
            <w:pPr>
              <w:rPr>
                <w:rFonts w:ascii="Arial Narrow" w:hAnsi="Arial Narrow"/>
                <w:sz w:val="26"/>
                <w:szCs w:val="26"/>
              </w:rPr>
            </w:pPr>
            <w:r w:rsidRPr="00416BFD">
              <w:rPr>
                <w:rFonts w:ascii="Arial Narrow" w:hAnsi="Arial Narrow"/>
                <w:sz w:val="26"/>
                <w:szCs w:val="26"/>
              </w:rPr>
              <w:t xml:space="preserve">ГЧ </w:t>
            </w:r>
            <w:r w:rsidRPr="00416BFD">
              <w:rPr>
                <w:rFonts w:ascii="Arial Narrow" w:hAnsi="Arial Narrow" w:cs="Arial"/>
                <w:sz w:val="26"/>
                <w:szCs w:val="26"/>
              </w:rPr>
              <w:t xml:space="preserve">– </w:t>
            </w:r>
            <w:r>
              <w:rPr>
                <w:rFonts w:ascii="Arial Narrow" w:hAnsi="Arial Narrow"/>
                <w:sz w:val="26"/>
                <w:szCs w:val="26"/>
              </w:rPr>
              <w:t>5</w:t>
            </w:r>
          </w:p>
        </w:tc>
        <w:tc>
          <w:tcPr>
            <w:tcW w:w="3208" w:type="pct"/>
            <w:tcBorders>
              <w:top w:val="single" w:sz="8" w:space="0" w:color="B8CCE4"/>
              <w:left w:val="nil"/>
              <w:bottom w:val="single" w:sz="8" w:space="0" w:color="B8CCE4"/>
              <w:right w:val="nil"/>
            </w:tcBorders>
            <w:vAlign w:val="center"/>
          </w:tcPr>
          <w:p w:rsidR="000B50BD" w:rsidRPr="002770BB" w:rsidRDefault="000B50BD" w:rsidP="001C78D2">
            <w:pPr>
              <w:rPr>
                <w:rFonts w:ascii="Arial Narrow" w:hAnsi="Arial Narrow"/>
                <w:sz w:val="26"/>
                <w:szCs w:val="26"/>
              </w:rPr>
            </w:pPr>
            <w:r w:rsidRPr="002770BB">
              <w:rPr>
                <w:rFonts w:ascii="Arial Narrow" w:hAnsi="Arial Narrow"/>
                <w:sz w:val="26"/>
                <w:szCs w:val="26"/>
              </w:rPr>
              <w:t>Карта планируемого размещения объектов местного значения городского округа, относящихся к областям энергоснабжения и связи</w:t>
            </w:r>
          </w:p>
        </w:tc>
        <w:tc>
          <w:tcPr>
            <w:tcW w:w="923" w:type="pct"/>
            <w:tcBorders>
              <w:top w:val="single" w:sz="8" w:space="0" w:color="B8CCE4"/>
              <w:left w:val="nil"/>
              <w:bottom w:val="single" w:sz="8" w:space="0" w:color="B8CCE4"/>
            </w:tcBorders>
            <w:vAlign w:val="center"/>
          </w:tcPr>
          <w:p w:rsidR="000B50BD" w:rsidRDefault="000B50BD" w:rsidP="001C78D2">
            <w:pPr>
              <w:rPr>
                <w:rFonts w:ascii="Arial Narrow" w:hAnsi="Arial Narrow"/>
                <w:sz w:val="26"/>
                <w:szCs w:val="26"/>
              </w:rPr>
            </w:pPr>
            <w:r>
              <w:rPr>
                <w:rFonts w:ascii="Arial Narrow" w:hAnsi="Arial Narrow"/>
                <w:sz w:val="26"/>
                <w:szCs w:val="26"/>
              </w:rPr>
              <w:t>1:2</w:t>
            </w:r>
            <w:r w:rsidRPr="00416BFD">
              <w:rPr>
                <w:rFonts w:ascii="Arial Narrow" w:hAnsi="Arial Narrow"/>
                <w:sz w:val="26"/>
                <w:szCs w:val="26"/>
              </w:rPr>
              <w:t>0 000</w:t>
            </w:r>
          </w:p>
        </w:tc>
      </w:tr>
      <w:tr w:rsidR="000B50BD" w:rsidRPr="009B51EC" w:rsidTr="001C78D2">
        <w:tc>
          <w:tcPr>
            <w:tcW w:w="869" w:type="pct"/>
            <w:tcBorders>
              <w:top w:val="single" w:sz="8" w:space="0" w:color="B8CCE4"/>
              <w:bottom w:val="single" w:sz="8" w:space="0" w:color="B8CCE4"/>
              <w:right w:val="nil"/>
            </w:tcBorders>
            <w:vAlign w:val="center"/>
          </w:tcPr>
          <w:p w:rsidR="000B50BD" w:rsidRPr="00416BFD" w:rsidRDefault="000B50BD" w:rsidP="001C78D2">
            <w:pPr>
              <w:rPr>
                <w:rFonts w:ascii="Arial Narrow" w:hAnsi="Arial Narrow"/>
                <w:sz w:val="26"/>
                <w:szCs w:val="26"/>
              </w:rPr>
            </w:pPr>
            <w:r w:rsidRPr="00416BFD">
              <w:rPr>
                <w:rFonts w:ascii="Arial Narrow" w:hAnsi="Arial Narrow"/>
                <w:sz w:val="26"/>
                <w:szCs w:val="26"/>
              </w:rPr>
              <w:t xml:space="preserve">ГЧ </w:t>
            </w:r>
            <w:r w:rsidRPr="00416BFD">
              <w:rPr>
                <w:rFonts w:ascii="Arial Narrow" w:hAnsi="Arial Narrow" w:cs="Arial"/>
                <w:sz w:val="26"/>
                <w:szCs w:val="26"/>
              </w:rPr>
              <w:t xml:space="preserve">– </w:t>
            </w:r>
            <w:r>
              <w:rPr>
                <w:rFonts w:ascii="Arial Narrow" w:hAnsi="Arial Narrow"/>
                <w:sz w:val="26"/>
                <w:szCs w:val="26"/>
              </w:rPr>
              <w:t>6</w:t>
            </w:r>
          </w:p>
        </w:tc>
        <w:tc>
          <w:tcPr>
            <w:tcW w:w="3208" w:type="pct"/>
            <w:tcBorders>
              <w:top w:val="single" w:sz="8" w:space="0" w:color="B8CCE4"/>
              <w:left w:val="nil"/>
              <w:bottom w:val="single" w:sz="8" w:space="0" w:color="B8CCE4"/>
              <w:right w:val="nil"/>
            </w:tcBorders>
            <w:vAlign w:val="center"/>
          </w:tcPr>
          <w:p w:rsidR="000B50BD" w:rsidRPr="002770BB" w:rsidRDefault="000B50BD" w:rsidP="001C78D2">
            <w:pPr>
              <w:rPr>
                <w:rFonts w:ascii="Arial Narrow" w:hAnsi="Arial Narrow"/>
                <w:sz w:val="26"/>
                <w:szCs w:val="26"/>
              </w:rPr>
            </w:pPr>
            <w:r w:rsidRPr="002770BB">
              <w:rPr>
                <w:rFonts w:ascii="Arial Narrow" w:hAnsi="Arial Narrow"/>
                <w:sz w:val="26"/>
                <w:szCs w:val="26"/>
              </w:rPr>
              <w:t>Карта планируемого размещения объектов местного значения городского округа, относящихся к областям водоснабжения и водоотведения</w:t>
            </w:r>
          </w:p>
        </w:tc>
        <w:tc>
          <w:tcPr>
            <w:tcW w:w="923" w:type="pct"/>
            <w:tcBorders>
              <w:top w:val="single" w:sz="8" w:space="0" w:color="B8CCE4"/>
              <w:left w:val="nil"/>
              <w:bottom w:val="single" w:sz="8" w:space="0" w:color="B8CCE4"/>
            </w:tcBorders>
            <w:vAlign w:val="center"/>
          </w:tcPr>
          <w:p w:rsidR="000B50BD" w:rsidRDefault="000B50BD" w:rsidP="001C78D2">
            <w:r w:rsidRPr="00812D50">
              <w:rPr>
                <w:rFonts w:ascii="Arial Narrow" w:hAnsi="Arial Narrow"/>
                <w:sz w:val="26"/>
                <w:szCs w:val="26"/>
              </w:rPr>
              <w:t>1:20 000</w:t>
            </w:r>
          </w:p>
        </w:tc>
      </w:tr>
      <w:tr w:rsidR="000B50BD" w:rsidRPr="009B51EC" w:rsidTr="001C78D2">
        <w:tc>
          <w:tcPr>
            <w:tcW w:w="869" w:type="pct"/>
            <w:tcBorders>
              <w:top w:val="single" w:sz="8" w:space="0" w:color="B8CCE4"/>
              <w:bottom w:val="single" w:sz="8" w:space="0" w:color="B8CCE4"/>
              <w:right w:val="nil"/>
            </w:tcBorders>
            <w:vAlign w:val="center"/>
          </w:tcPr>
          <w:p w:rsidR="000B50BD" w:rsidRPr="00416BFD" w:rsidRDefault="000B50BD" w:rsidP="001C78D2">
            <w:pPr>
              <w:rPr>
                <w:rFonts w:ascii="Arial Narrow" w:hAnsi="Arial Narrow"/>
                <w:sz w:val="26"/>
                <w:szCs w:val="26"/>
              </w:rPr>
            </w:pPr>
            <w:r w:rsidRPr="00416BFD">
              <w:rPr>
                <w:rFonts w:ascii="Arial Narrow" w:hAnsi="Arial Narrow"/>
                <w:sz w:val="26"/>
                <w:szCs w:val="26"/>
              </w:rPr>
              <w:t xml:space="preserve">ГЧ </w:t>
            </w:r>
            <w:r w:rsidRPr="00416BFD">
              <w:rPr>
                <w:rFonts w:ascii="Arial Narrow" w:hAnsi="Arial Narrow" w:cs="Arial"/>
                <w:sz w:val="26"/>
                <w:szCs w:val="26"/>
              </w:rPr>
              <w:t xml:space="preserve">– </w:t>
            </w:r>
            <w:r>
              <w:rPr>
                <w:rFonts w:ascii="Arial Narrow" w:hAnsi="Arial Narrow"/>
                <w:sz w:val="26"/>
                <w:szCs w:val="26"/>
              </w:rPr>
              <w:t>7</w:t>
            </w:r>
          </w:p>
        </w:tc>
        <w:tc>
          <w:tcPr>
            <w:tcW w:w="3208" w:type="pct"/>
            <w:tcBorders>
              <w:top w:val="single" w:sz="8" w:space="0" w:color="B8CCE4"/>
              <w:left w:val="nil"/>
              <w:bottom w:val="single" w:sz="8" w:space="0" w:color="B8CCE4"/>
              <w:right w:val="nil"/>
            </w:tcBorders>
            <w:vAlign w:val="center"/>
          </w:tcPr>
          <w:p w:rsidR="000B50BD" w:rsidRPr="002770BB" w:rsidRDefault="000B50BD" w:rsidP="001C78D2">
            <w:pPr>
              <w:rPr>
                <w:rFonts w:ascii="Arial Narrow" w:hAnsi="Arial Narrow"/>
                <w:sz w:val="26"/>
                <w:szCs w:val="26"/>
              </w:rPr>
            </w:pPr>
            <w:r w:rsidRPr="002770BB">
              <w:rPr>
                <w:rFonts w:ascii="Arial Narrow" w:hAnsi="Arial Narrow"/>
                <w:sz w:val="26"/>
                <w:szCs w:val="26"/>
              </w:rPr>
              <w:t>Карта планируемого размещения объектов местного значения городского округа, относящихся к областям образования, здравоохранения</w:t>
            </w:r>
            <w:r w:rsidR="001C78D2">
              <w:rPr>
                <w:rFonts w:ascii="Arial Narrow" w:hAnsi="Arial Narrow"/>
                <w:sz w:val="26"/>
                <w:szCs w:val="26"/>
              </w:rPr>
              <w:t xml:space="preserve"> </w:t>
            </w:r>
            <w:r w:rsidRPr="002770BB">
              <w:rPr>
                <w:rFonts w:ascii="Arial Narrow" w:hAnsi="Arial Narrow"/>
                <w:sz w:val="26"/>
                <w:szCs w:val="26"/>
              </w:rPr>
              <w:t>и культуры</w:t>
            </w:r>
          </w:p>
        </w:tc>
        <w:tc>
          <w:tcPr>
            <w:tcW w:w="923" w:type="pct"/>
            <w:tcBorders>
              <w:top w:val="single" w:sz="8" w:space="0" w:color="B8CCE4"/>
              <w:left w:val="nil"/>
              <w:bottom w:val="single" w:sz="8" w:space="0" w:color="B8CCE4"/>
            </w:tcBorders>
            <w:vAlign w:val="center"/>
          </w:tcPr>
          <w:p w:rsidR="000B50BD" w:rsidRDefault="000B50BD" w:rsidP="001C78D2">
            <w:r w:rsidRPr="00812D50">
              <w:rPr>
                <w:rFonts w:ascii="Arial Narrow" w:hAnsi="Arial Narrow"/>
                <w:sz w:val="26"/>
                <w:szCs w:val="26"/>
              </w:rPr>
              <w:t>1:20 000</w:t>
            </w:r>
          </w:p>
        </w:tc>
      </w:tr>
      <w:tr w:rsidR="000B50BD" w:rsidRPr="009B51EC" w:rsidTr="001C78D2">
        <w:tc>
          <w:tcPr>
            <w:tcW w:w="869" w:type="pct"/>
            <w:tcBorders>
              <w:top w:val="single" w:sz="8" w:space="0" w:color="B8CCE4"/>
              <w:bottom w:val="single" w:sz="8" w:space="0" w:color="B8CCE4"/>
              <w:right w:val="nil"/>
            </w:tcBorders>
            <w:vAlign w:val="center"/>
          </w:tcPr>
          <w:p w:rsidR="000B50BD" w:rsidRPr="00416BFD" w:rsidRDefault="000B50BD" w:rsidP="001C78D2">
            <w:pPr>
              <w:rPr>
                <w:rFonts w:ascii="Arial Narrow" w:hAnsi="Arial Narrow"/>
                <w:sz w:val="26"/>
                <w:szCs w:val="26"/>
              </w:rPr>
            </w:pPr>
            <w:r w:rsidRPr="00416BFD">
              <w:rPr>
                <w:rFonts w:ascii="Arial Narrow" w:hAnsi="Arial Narrow"/>
                <w:sz w:val="26"/>
                <w:szCs w:val="26"/>
              </w:rPr>
              <w:t xml:space="preserve">ГЧ </w:t>
            </w:r>
            <w:r w:rsidRPr="00416BFD">
              <w:rPr>
                <w:rFonts w:ascii="Arial Narrow" w:hAnsi="Arial Narrow" w:cs="Arial"/>
                <w:sz w:val="26"/>
                <w:szCs w:val="26"/>
              </w:rPr>
              <w:t xml:space="preserve">– </w:t>
            </w:r>
            <w:r>
              <w:rPr>
                <w:rFonts w:ascii="Arial Narrow" w:hAnsi="Arial Narrow"/>
                <w:sz w:val="26"/>
                <w:szCs w:val="26"/>
              </w:rPr>
              <w:t>8</w:t>
            </w:r>
          </w:p>
        </w:tc>
        <w:tc>
          <w:tcPr>
            <w:tcW w:w="3208" w:type="pct"/>
            <w:tcBorders>
              <w:top w:val="single" w:sz="8" w:space="0" w:color="B8CCE4"/>
              <w:left w:val="nil"/>
              <w:bottom w:val="single" w:sz="8" w:space="0" w:color="B8CCE4"/>
              <w:right w:val="nil"/>
            </w:tcBorders>
            <w:vAlign w:val="center"/>
          </w:tcPr>
          <w:p w:rsidR="000B50BD" w:rsidRPr="002770BB" w:rsidRDefault="000B50BD" w:rsidP="001C78D2">
            <w:pPr>
              <w:rPr>
                <w:rFonts w:ascii="Arial Narrow" w:hAnsi="Arial Narrow"/>
                <w:sz w:val="26"/>
                <w:szCs w:val="26"/>
              </w:rPr>
            </w:pPr>
            <w:r w:rsidRPr="002770BB">
              <w:rPr>
                <w:rFonts w:ascii="Arial Narrow" w:hAnsi="Arial Narrow"/>
                <w:sz w:val="26"/>
                <w:szCs w:val="26"/>
              </w:rPr>
              <w:t>Карта планируемого размещения объектов местного значения городского округа в области туризма, рекреации, санаторно-курортного комплекса, физической культуры и спорта</w:t>
            </w:r>
          </w:p>
        </w:tc>
        <w:tc>
          <w:tcPr>
            <w:tcW w:w="923" w:type="pct"/>
            <w:tcBorders>
              <w:top w:val="single" w:sz="8" w:space="0" w:color="B8CCE4"/>
              <w:left w:val="nil"/>
              <w:bottom w:val="single" w:sz="8" w:space="0" w:color="B8CCE4"/>
            </w:tcBorders>
            <w:vAlign w:val="center"/>
          </w:tcPr>
          <w:p w:rsidR="000B50BD" w:rsidRDefault="000B50BD" w:rsidP="001C78D2">
            <w:r w:rsidRPr="00812D50">
              <w:rPr>
                <w:rFonts w:ascii="Arial Narrow" w:hAnsi="Arial Narrow"/>
                <w:sz w:val="26"/>
                <w:szCs w:val="26"/>
              </w:rPr>
              <w:t>1:20 000</w:t>
            </w:r>
          </w:p>
        </w:tc>
      </w:tr>
      <w:tr w:rsidR="000B50BD" w:rsidRPr="009B51EC" w:rsidTr="001C78D2">
        <w:tc>
          <w:tcPr>
            <w:tcW w:w="869" w:type="pct"/>
            <w:tcBorders>
              <w:top w:val="single" w:sz="8" w:space="0" w:color="B8CCE4"/>
              <w:bottom w:val="single" w:sz="8" w:space="0" w:color="B8CCE4"/>
              <w:right w:val="nil"/>
            </w:tcBorders>
            <w:vAlign w:val="center"/>
          </w:tcPr>
          <w:p w:rsidR="000B50BD" w:rsidRPr="00416BFD" w:rsidRDefault="000B50BD" w:rsidP="001C78D2">
            <w:pPr>
              <w:rPr>
                <w:rFonts w:ascii="Arial Narrow" w:hAnsi="Arial Narrow"/>
                <w:sz w:val="26"/>
                <w:szCs w:val="26"/>
              </w:rPr>
            </w:pPr>
            <w:r w:rsidRPr="00416BFD">
              <w:rPr>
                <w:rFonts w:ascii="Arial Narrow" w:hAnsi="Arial Narrow"/>
                <w:sz w:val="26"/>
                <w:szCs w:val="26"/>
              </w:rPr>
              <w:t xml:space="preserve">ГЧ </w:t>
            </w:r>
            <w:r w:rsidRPr="00416BFD">
              <w:rPr>
                <w:rFonts w:ascii="Arial Narrow" w:hAnsi="Arial Narrow" w:cs="Arial"/>
                <w:sz w:val="26"/>
                <w:szCs w:val="26"/>
              </w:rPr>
              <w:t xml:space="preserve">– </w:t>
            </w:r>
            <w:r>
              <w:rPr>
                <w:rFonts w:ascii="Arial Narrow" w:hAnsi="Arial Narrow"/>
                <w:sz w:val="26"/>
                <w:szCs w:val="26"/>
              </w:rPr>
              <w:t>9</w:t>
            </w:r>
          </w:p>
        </w:tc>
        <w:tc>
          <w:tcPr>
            <w:tcW w:w="3208" w:type="pct"/>
            <w:tcBorders>
              <w:top w:val="single" w:sz="8" w:space="0" w:color="B8CCE4"/>
              <w:left w:val="nil"/>
              <w:bottom w:val="single" w:sz="8" w:space="0" w:color="B8CCE4"/>
              <w:right w:val="nil"/>
            </w:tcBorders>
            <w:vAlign w:val="center"/>
          </w:tcPr>
          <w:p w:rsidR="000B50BD" w:rsidRPr="002770BB" w:rsidRDefault="000B50BD" w:rsidP="001C78D2">
            <w:pPr>
              <w:rPr>
                <w:rFonts w:ascii="Arial Narrow" w:hAnsi="Arial Narrow"/>
                <w:sz w:val="26"/>
                <w:szCs w:val="26"/>
              </w:rPr>
            </w:pPr>
            <w:r w:rsidRPr="002770BB">
              <w:rPr>
                <w:rFonts w:ascii="Arial Narrow" w:hAnsi="Arial Narrow"/>
                <w:sz w:val="26"/>
                <w:szCs w:val="26"/>
              </w:rPr>
              <w:t>Карта планируемого размещения объектов местного значения городского округа, относящихся к областям обслуживания населения, экономики и инвестиционной деятельности</w:t>
            </w:r>
          </w:p>
        </w:tc>
        <w:tc>
          <w:tcPr>
            <w:tcW w:w="923" w:type="pct"/>
            <w:tcBorders>
              <w:top w:val="single" w:sz="8" w:space="0" w:color="B8CCE4"/>
              <w:left w:val="nil"/>
              <w:bottom w:val="single" w:sz="8" w:space="0" w:color="B8CCE4"/>
            </w:tcBorders>
            <w:vAlign w:val="center"/>
          </w:tcPr>
          <w:p w:rsidR="000B50BD" w:rsidRDefault="000B50BD" w:rsidP="001C78D2">
            <w:r w:rsidRPr="00812D50">
              <w:rPr>
                <w:rFonts w:ascii="Arial Narrow" w:hAnsi="Arial Narrow"/>
                <w:sz w:val="26"/>
                <w:szCs w:val="26"/>
              </w:rPr>
              <w:t>1:20 000</w:t>
            </w:r>
          </w:p>
        </w:tc>
      </w:tr>
      <w:tr w:rsidR="000B50BD" w:rsidRPr="009B51EC" w:rsidTr="001C78D2">
        <w:trPr>
          <w:trHeight w:val="691"/>
        </w:trPr>
        <w:tc>
          <w:tcPr>
            <w:tcW w:w="869" w:type="pct"/>
            <w:tcBorders>
              <w:top w:val="single" w:sz="8" w:space="0" w:color="B8CCE4"/>
              <w:bottom w:val="single" w:sz="8" w:space="0" w:color="B8CCE4"/>
              <w:right w:val="nil"/>
            </w:tcBorders>
            <w:vAlign w:val="center"/>
          </w:tcPr>
          <w:p w:rsidR="000B50BD" w:rsidRPr="00416BFD" w:rsidRDefault="000B50BD" w:rsidP="001C78D2">
            <w:pPr>
              <w:rPr>
                <w:rFonts w:ascii="Arial Narrow" w:hAnsi="Arial Narrow"/>
                <w:sz w:val="26"/>
                <w:szCs w:val="26"/>
              </w:rPr>
            </w:pPr>
            <w:r w:rsidRPr="00416BFD">
              <w:rPr>
                <w:rFonts w:ascii="Arial Narrow" w:hAnsi="Arial Narrow"/>
                <w:sz w:val="26"/>
                <w:szCs w:val="26"/>
              </w:rPr>
              <w:t xml:space="preserve">ГЧ </w:t>
            </w:r>
            <w:r w:rsidRPr="00416BFD">
              <w:rPr>
                <w:rFonts w:ascii="Arial Narrow" w:hAnsi="Arial Narrow" w:cs="Arial"/>
                <w:sz w:val="26"/>
                <w:szCs w:val="26"/>
              </w:rPr>
              <w:t xml:space="preserve">– </w:t>
            </w:r>
            <w:r>
              <w:rPr>
                <w:rFonts w:ascii="Arial Narrow" w:hAnsi="Arial Narrow"/>
                <w:sz w:val="26"/>
                <w:szCs w:val="26"/>
              </w:rPr>
              <w:t>10</w:t>
            </w:r>
          </w:p>
        </w:tc>
        <w:tc>
          <w:tcPr>
            <w:tcW w:w="3208" w:type="pct"/>
            <w:tcBorders>
              <w:top w:val="single" w:sz="8" w:space="0" w:color="B8CCE4"/>
              <w:left w:val="nil"/>
              <w:bottom w:val="single" w:sz="8" w:space="0" w:color="B8CCE4"/>
              <w:right w:val="nil"/>
            </w:tcBorders>
            <w:vAlign w:val="center"/>
          </w:tcPr>
          <w:p w:rsidR="000B50BD" w:rsidRPr="00CE03F3" w:rsidRDefault="000B50BD" w:rsidP="001C78D2">
            <w:pPr>
              <w:rPr>
                <w:rFonts w:ascii="Arial Narrow" w:hAnsi="Arial Narrow"/>
                <w:sz w:val="26"/>
                <w:szCs w:val="26"/>
              </w:rPr>
            </w:pPr>
            <w:r w:rsidRPr="002770BB">
              <w:rPr>
                <w:rFonts w:ascii="Arial Narrow" w:hAnsi="Arial Narrow"/>
                <w:sz w:val="26"/>
                <w:szCs w:val="26"/>
              </w:rPr>
              <w:t>Карта планируемого размещения объектов местного значения городского округа, относящихся к иным областям</w:t>
            </w:r>
          </w:p>
        </w:tc>
        <w:tc>
          <w:tcPr>
            <w:tcW w:w="923" w:type="pct"/>
            <w:tcBorders>
              <w:top w:val="single" w:sz="8" w:space="0" w:color="B8CCE4"/>
              <w:left w:val="nil"/>
              <w:bottom w:val="single" w:sz="8" w:space="0" w:color="B8CCE4"/>
            </w:tcBorders>
            <w:vAlign w:val="center"/>
          </w:tcPr>
          <w:p w:rsidR="000B50BD" w:rsidRDefault="000B50BD" w:rsidP="001C78D2">
            <w:r w:rsidRPr="00812D50">
              <w:rPr>
                <w:rFonts w:ascii="Arial Narrow" w:hAnsi="Arial Narrow"/>
                <w:sz w:val="26"/>
                <w:szCs w:val="26"/>
              </w:rPr>
              <w:t>1:20 000</w:t>
            </w:r>
          </w:p>
        </w:tc>
      </w:tr>
      <w:tr w:rsidR="000B50BD" w:rsidRPr="001401DC" w:rsidTr="001C78D2">
        <w:tc>
          <w:tcPr>
            <w:tcW w:w="869" w:type="pct"/>
            <w:tcBorders>
              <w:top w:val="single" w:sz="8" w:space="0" w:color="B8CCE4"/>
              <w:bottom w:val="single" w:sz="8" w:space="0" w:color="B8CCE4"/>
              <w:right w:val="nil"/>
            </w:tcBorders>
            <w:shd w:val="clear" w:color="auto" w:fill="F2F2F2"/>
            <w:vAlign w:val="center"/>
          </w:tcPr>
          <w:p w:rsidR="000B50BD" w:rsidRPr="001401DC" w:rsidRDefault="000B50BD" w:rsidP="001C78D2">
            <w:pPr>
              <w:widowControl w:val="0"/>
              <w:spacing w:before="120" w:after="120"/>
              <w:ind w:left="284" w:hanging="284"/>
              <w:rPr>
                <w:rFonts w:ascii="Arial Narrow" w:hAnsi="Arial Narrow" w:cs="Arial"/>
                <w:b/>
                <w:color w:val="215868" w:themeColor="accent5" w:themeShade="80"/>
                <w:sz w:val="26"/>
                <w:szCs w:val="26"/>
              </w:rPr>
            </w:pPr>
          </w:p>
        </w:tc>
        <w:tc>
          <w:tcPr>
            <w:tcW w:w="3208" w:type="pct"/>
            <w:tcBorders>
              <w:top w:val="single" w:sz="8" w:space="0" w:color="B8CCE4"/>
              <w:left w:val="nil"/>
              <w:bottom w:val="single" w:sz="8" w:space="0" w:color="B8CCE4"/>
              <w:right w:val="nil"/>
            </w:tcBorders>
            <w:shd w:val="clear" w:color="auto" w:fill="F2F2F2"/>
            <w:vAlign w:val="center"/>
          </w:tcPr>
          <w:p w:rsidR="000B50BD" w:rsidRPr="001401DC" w:rsidRDefault="000B50BD" w:rsidP="001C78D2">
            <w:pPr>
              <w:widowControl w:val="0"/>
              <w:spacing w:before="120" w:after="120"/>
              <w:ind w:left="284" w:hanging="284"/>
              <w:rPr>
                <w:rFonts w:ascii="Arial Narrow" w:hAnsi="Arial Narrow" w:cs="Arial"/>
                <w:b/>
                <w:color w:val="215868" w:themeColor="accent5" w:themeShade="80"/>
                <w:sz w:val="26"/>
                <w:szCs w:val="26"/>
              </w:rPr>
            </w:pPr>
            <w:r>
              <w:rPr>
                <w:rFonts w:ascii="Arial Narrow" w:hAnsi="Arial Narrow" w:cs="Arial"/>
                <w:b/>
                <w:color w:val="215868" w:themeColor="accent5" w:themeShade="80"/>
                <w:sz w:val="26"/>
                <w:szCs w:val="26"/>
              </w:rPr>
              <w:t>Материалы по обоснованию</w:t>
            </w:r>
          </w:p>
        </w:tc>
        <w:tc>
          <w:tcPr>
            <w:tcW w:w="923" w:type="pct"/>
            <w:tcBorders>
              <w:top w:val="single" w:sz="8" w:space="0" w:color="B8CCE4"/>
              <w:left w:val="nil"/>
              <w:bottom w:val="single" w:sz="8" w:space="0" w:color="B8CCE4"/>
            </w:tcBorders>
            <w:shd w:val="clear" w:color="auto" w:fill="F2F2F2"/>
          </w:tcPr>
          <w:p w:rsidR="000B50BD" w:rsidRPr="001401DC" w:rsidRDefault="000B50BD" w:rsidP="001C78D2">
            <w:pPr>
              <w:widowControl w:val="0"/>
              <w:spacing w:before="120" w:after="120"/>
              <w:ind w:left="284" w:hanging="284"/>
              <w:rPr>
                <w:rFonts w:ascii="Arial Narrow" w:hAnsi="Arial Narrow" w:cs="Arial"/>
                <w:b/>
                <w:color w:val="215868" w:themeColor="accent5" w:themeShade="80"/>
                <w:sz w:val="26"/>
                <w:szCs w:val="26"/>
              </w:rPr>
            </w:pPr>
          </w:p>
        </w:tc>
      </w:tr>
      <w:tr w:rsidR="000B50BD" w:rsidRPr="009B51EC" w:rsidTr="001C78D2">
        <w:trPr>
          <w:trHeight w:val="687"/>
        </w:trPr>
        <w:tc>
          <w:tcPr>
            <w:tcW w:w="869" w:type="pct"/>
            <w:tcBorders>
              <w:top w:val="single" w:sz="8" w:space="0" w:color="B8CCE4"/>
              <w:bottom w:val="single" w:sz="8" w:space="0" w:color="B8CCE4"/>
              <w:right w:val="nil"/>
            </w:tcBorders>
            <w:vAlign w:val="center"/>
          </w:tcPr>
          <w:p w:rsidR="000B50BD" w:rsidRPr="00416BFD" w:rsidRDefault="000B50BD" w:rsidP="001C78D2">
            <w:pPr>
              <w:rPr>
                <w:rFonts w:ascii="Arial Narrow" w:hAnsi="Arial Narrow"/>
                <w:sz w:val="26"/>
                <w:szCs w:val="26"/>
              </w:rPr>
            </w:pPr>
            <w:r w:rsidRPr="00416BFD">
              <w:rPr>
                <w:rFonts w:ascii="Arial Narrow" w:hAnsi="Arial Narrow"/>
                <w:sz w:val="26"/>
                <w:szCs w:val="26"/>
              </w:rPr>
              <w:t xml:space="preserve">ГЧ </w:t>
            </w:r>
            <w:r w:rsidRPr="00416BFD">
              <w:rPr>
                <w:rFonts w:ascii="Arial Narrow" w:hAnsi="Arial Narrow" w:cs="Arial"/>
                <w:sz w:val="26"/>
                <w:szCs w:val="26"/>
              </w:rPr>
              <w:t xml:space="preserve">– </w:t>
            </w:r>
            <w:r>
              <w:rPr>
                <w:rFonts w:ascii="Arial Narrow" w:hAnsi="Arial Narrow"/>
                <w:sz w:val="26"/>
                <w:szCs w:val="26"/>
              </w:rPr>
              <w:t>11</w:t>
            </w:r>
          </w:p>
        </w:tc>
        <w:tc>
          <w:tcPr>
            <w:tcW w:w="3208" w:type="pct"/>
            <w:tcBorders>
              <w:top w:val="single" w:sz="8" w:space="0" w:color="B8CCE4"/>
              <w:left w:val="nil"/>
              <w:bottom w:val="single" w:sz="8" w:space="0" w:color="B8CCE4"/>
              <w:right w:val="nil"/>
            </w:tcBorders>
            <w:vAlign w:val="center"/>
          </w:tcPr>
          <w:p w:rsidR="000B50BD" w:rsidRPr="009F418A" w:rsidRDefault="000B50BD" w:rsidP="001C78D2">
            <w:pPr>
              <w:rPr>
                <w:rFonts w:ascii="Arial Narrow" w:hAnsi="Arial Narrow"/>
                <w:sz w:val="26"/>
                <w:szCs w:val="26"/>
              </w:rPr>
            </w:pPr>
            <w:r w:rsidRPr="002770BB">
              <w:rPr>
                <w:rFonts w:ascii="Arial Narrow" w:hAnsi="Arial Narrow"/>
                <w:sz w:val="26"/>
                <w:szCs w:val="26"/>
              </w:rPr>
              <w:t>Карта современного состояния и использования территории городского округа (опорный план)</w:t>
            </w:r>
          </w:p>
        </w:tc>
        <w:tc>
          <w:tcPr>
            <w:tcW w:w="923" w:type="pct"/>
            <w:tcBorders>
              <w:top w:val="single" w:sz="8" w:space="0" w:color="B8CCE4"/>
              <w:left w:val="nil"/>
              <w:bottom w:val="single" w:sz="8" w:space="0" w:color="B8CCE4"/>
            </w:tcBorders>
            <w:vAlign w:val="center"/>
          </w:tcPr>
          <w:p w:rsidR="000B50BD" w:rsidRDefault="000B50BD" w:rsidP="001C78D2">
            <w:r w:rsidRPr="00812D50">
              <w:rPr>
                <w:rFonts w:ascii="Arial Narrow" w:hAnsi="Arial Narrow"/>
                <w:sz w:val="26"/>
                <w:szCs w:val="26"/>
              </w:rPr>
              <w:t>1:20 000</w:t>
            </w:r>
          </w:p>
        </w:tc>
      </w:tr>
      <w:tr w:rsidR="000B50BD" w:rsidRPr="009B51EC" w:rsidTr="001C78D2">
        <w:trPr>
          <w:trHeight w:val="687"/>
        </w:trPr>
        <w:tc>
          <w:tcPr>
            <w:tcW w:w="869" w:type="pct"/>
            <w:tcBorders>
              <w:top w:val="single" w:sz="8" w:space="0" w:color="B8CCE4"/>
              <w:bottom w:val="single" w:sz="8" w:space="0" w:color="B8CCE4"/>
              <w:right w:val="nil"/>
            </w:tcBorders>
            <w:vAlign w:val="center"/>
          </w:tcPr>
          <w:p w:rsidR="000B50BD" w:rsidRPr="00416BFD" w:rsidRDefault="000B50BD" w:rsidP="001C78D2">
            <w:pPr>
              <w:rPr>
                <w:rFonts w:ascii="Arial Narrow" w:hAnsi="Arial Narrow"/>
                <w:sz w:val="26"/>
                <w:szCs w:val="26"/>
              </w:rPr>
            </w:pPr>
            <w:r w:rsidRPr="00416BFD">
              <w:rPr>
                <w:rFonts w:ascii="Arial Narrow" w:hAnsi="Arial Narrow"/>
                <w:sz w:val="26"/>
                <w:szCs w:val="26"/>
              </w:rPr>
              <w:t xml:space="preserve">ГЧ </w:t>
            </w:r>
            <w:r w:rsidRPr="00416BFD">
              <w:rPr>
                <w:rFonts w:ascii="Arial Narrow" w:hAnsi="Arial Narrow" w:cs="Arial"/>
                <w:sz w:val="26"/>
                <w:szCs w:val="26"/>
              </w:rPr>
              <w:t xml:space="preserve">– </w:t>
            </w:r>
            <w:r>
              <w:rPr>
                <w:rFonts w:ascii="Arial Narrow" w:hAnsi="Arial Narrow"/>
                <w:sz w:val="26"/>
                <w:szCs w:val="26"/>
              </w:rPr>
              <w:t>12</w:t>
            </w:r>
          </w:p>
        </w:tc>
        <w:tc>
          <w:tcPr>
            <w:tcW w:w="3208" w:type="pct"/>
            <w:tcBorders>
              <w:top w:val="single" w:sz="8" w:space="0" w:color="B8CCE4"/>
              <w:left w:val="nil"/>
              <w:bottom w:val="single" w:sz="8" w:space="0" w:color="B8CCE4"/>
              <w:right w:val="nil"/>
            </w:tcBorders>
            <w:vAlign w:val="center"/>
          </w:tcPr>
          <w:p w:rsidR="000B50BD" w:rsidRPr="002770BB" w:rsidRDefault="000B50BD" w:rsidP="001C78D2">
            <w:pPr>
              <w:rPr>
                <w:rFonts w:ascii="Arial Narrow" w:hAnsi="Arial Narrow"/>
                <w:sz w:val="26"/>
                <w:szCs w:val="26"/>
              </w:rPr>
            </w:pPr>
            <w:r w:rsidRPr="002770BB">
              <w:rPr>
                <w:rFonts w:ascii="Arial Narrow" w:hAnsi="Arial Narrow"/>
                <w:sz w:val="26"/>
                <w:szCs w:val="26"/>
              </w:rPr>
              <w:t>Карта зон с особыми условиями использования территории городского округа</w:t>
            </w:r>
          </w:p>
        </w:tc>
        <w:tc>
          <w:tcPr>
            <w:tcW w:w="923" w:type="pct"/>
            <w:tcBorders>
              <w:top w:val="single" w:sz="8" w:space="0" w:color="B8CCE4"/>
              <w:left w:val="nil"/>
              <w:bottom w:val="single" w:sz="8" w:space="0" w:color="B8CCE4"/>
            </w:tcBorders>
            <w:vAlign w:val="center"/>
          </w:tcPr>
          <w:p w:rsidR="000B50BD" w:rsidRPr="009C3D08" w:rsidRDefault="000B50BD" w:rsidP="001C78D2">
            <w:pPr>
              <w:rPr>
                <w:rFonts w:ascii="Arial Narrow" w:hAnsi="Arial Narrow"/>
                <w:sz w:val="26"/>
                <w:szCs w:val="26"/>
              </w:rPr>
            </w:pPr>
            <w:r w:rsidRPr="00812D50">
              <w:rPr>
                <w:rFonts w:ascii="Arial Narrow" w:hAnsi="Arial Narrow"/>
                <w:sz w:val="26"/>
                <w:szCs w:val="26"/>
              </w:rPr>
              <w:t>1:20 000</w:t>
            </w:r>
          </w:p>
        </w:tc>
      </w:tr>
      <w:tr w:rsidR="000B50BD" w:rsidRPr="009B51EC" w:rsidTr="001C78D2">
        <w:trPr>
          <w:trHeight w:val="687"/>
        </w:trPr>
        <w:tc>
          <w:tcPr>
            <w:tcW w:w="869" w:type="pct"/>
            <w:tcBorders>
              <w:top w:val="single" w:sz="8" w:space="0" w:color="B8CCE4"/>
              <w:bottom w:val="single" w:sz="8" w:space="0" w:color="B8CCE4"/>
              <w:right w:val="nil"/>
            </w:tcBorders>
            <w:vAlign w:val="center"/>
          </w:tcPr>
          <w:p w:rsidR="000B50BD" w:rsidRPr="00416BFD" w:rsidRDefault="000B50BD" w:rsidP="001C78D2">
            <w:pPr>
              <w:rPr>
                <w:rFonts w:ascii="Arial Narrow" w:hAnsi="Arial Narrow"/>
                <w:sz w:val="26"/>
                <w:szCs w:val="26"/>
              </w:rPr>
            </w:pPr>
            <w:r w:rsidRPr="00416BFD">
              <w:rPr>
                <w:rFonts w:ascii="Arial Narrow" w:hAnsi="Arial Narrow"/>
                <w:sz w:val="26"/>
                <w:szCs w:val="26"/>
              </w:rPr>
              <w:t xml:space="preserve">ГЧ </w:t>
            </w:r>
            <w:r w:rsidRPr="00416BFD">
              <w:rPr>
                <w:rFonts w:ascii="Arial Narrow" w:hAnsi="Arial Narrow" w:cs="Arial"/>
                <w:sz w:val="26"/>
                <w:szCs w:val="26"/>
              </w:rPr>
              <w:t xml:space="preserve">– </w:t>
            </w:r>
            <w:r>
              <w:rPr>
                <w:rFonts w:ascii="Arial Narrow" w:hAnsi="Arial Narrow"/>
                <w:sz w:val="26"/>
                <w:szCs w:val="26"/>
              </w:rPr>
              <w:t>13</w:t>
            </w:r>
          </w:p>
        </w:tc>
        <w:tc>
          <w:tcPr>
            <w:tcW w:w="3208" w:type="pct"/>
            <w:tcBorders>
              <w:top w:val="single" w:sz="8" w:space="0" w:color="B8CCE4"/>
              <w:left w:val="nil"/>
              <w:bottom w:val="single" w:sz="8" w:space="0" w:color="B8CCE4"/>
              <w:right w:val="nil"/>
            </w:tcBorders>
            <w:vAlign w:val="center"/>
          </w:tcPr>
          <w:p w:rsidR="000B50BD" w:rsidRPr="002770BB" w:rsidRDefault="000B50BD" w:rsidP="001C78D2">
            <w:pPr>
              <w:rPr>
                <w:rFonts w:ascii="Arial Narrow" w:hAnsi="Arial Narrow"/>
                <w:sz w:val="26"/>
                <w:szCs w:val="26"/>
              </w:rPr>
            </w:pPr>
            <w:r w:rsidRPr="002770BB">
              <w:rPr>
                <w:rFonts w:ascii="Arial Narrow" w:hAnsi="Arial Narrow"/>
                <w:sz w:val="26"/>
                <w:szCs w:val="26"/>
              </w:rPr>
              <w:t>Карта объектов культурного наследия городского округа</w:t>
            </w:r>
          </w:p>
        </w:tc>
        <w:tc>
          <w:tcPr>
            <w:tcW w:w="923" w:type="pct"/>
            <w:tcBorders>
              <w:top w:val="single" w:sz="8" w:space="0" w:color="B8CCE4"/>
              <w:left w:val="nil"/>
              <w:bottom w:val="single" w:sz="8" w:space="0" w:color="B8CCE4"/>
            </w:tcBorders>
            <w:vAlign w:val="center"/>
          </w:tcPr>
          <w:p w:rsidR="000B50BD" w:rsidRPr="009C3D08" w:rsidRDefault="000B50BD" w:rsidP="001C78D2">
            <w:pPr>
              <w:rPr>
                <w:rFonts w:ascii="Arial Narrow" w:hAnsi="Arial Narrow"/>
                <w:sz w:val="26"/>
                <w:szCs w:val="26"/>
              </w:rPr>
            </w:pPr>
            <w:r w:rsidRPr="00812D50">
              <w:rPr>
                <w:rFonts w:ascii="Arial Narrow" w:hAnsi="Arial Narrow"/>
                <w:sz w:val="26"/>
                <w:szCs w:val="26"/>
              </w:rPr>
              <w:t>1:20 000</w:t>
            </w:r>
          </w:p>
        </w:tc>
      </w:tr>
      <w:tr w:rsidR="000B50BD" w:rsidRPr="009B51EC" w:rsidTr="001C78D2">
        <w:trPr>
          <w:trHeight w:val="687"/>
        </w:trPr>
        <w:tc>
          <w:tcPr>
            <w:tcW w:w="869" w:type="pct"/>
            <w:tcBorders>
              <w:top w:val="single" w:sz="8" w:space="0" w:color="B8CCE4"/>
              <w:bottom w:val="single" w:sz="8" w:space="0" w:color="B8CCE4"/>
              <w:right w:val="nil"/>
            </w:tcBorders>
            <w:vAlign w:val="center"/>
          </w:tcPr>
          <w:p w:rsidR="000B50BD" w:rsidRPr="00416BFD" w:rsidRDefault="000B50BD" w:rsidP="001C78D2">
            <w:pPr>
              <w:rPr>
                <w:rFonts w:ascii="Arial Narrow" w:hAnsi="Arial Narrow"/>
                <w:sz w:val="26"/>
                <w:szCs w:val="26"/>
              </w:rPr>
            </w:pPr>
            <w:r w:rsidRPr="00416BFD">
              <w:rPr>
                <w:rFonts w:ascii="Arial Narrow" w:hAnsi="Arial Narrow"/>
                <w:sz w:val="26"/>
                <w:szCs w:val="26"/>
              </w:rPr>
              <w:t xml:space="preserve">ГЧ </w:t>
            </w:r>
            <w:r w:rsidRPr="00416BFD">
              <w:rPr>
                <w:rFonts w:ascii="Arial Narrow" w:hAnsi="Arial Narrow" w:cs="Arial"/>
                <w:sz w:val="26"/>
                <w:szCs w:val="26"/>
              </w:rPr>
              <w:t xml:space="preserve">– </w:t>
            </w:r>
            <w:r>
              <w:rPr>
                <w:rFonts w:ascii="Arial Narrow" w:hAnsi="Arial Narrow"/>
                <w:sz w:val="26"/>
                <w:szCs w:val="26"/>
              </w:rPr>
              <w:t>14</w:t>
            </w:r>
          </w:p>
        </w:tc>
        <w:tc>
          <w:tcPr>
            <w:tcW w:w="3208" w:type="pct"/>
            <w:tcBorders>
              <w:top w:val="single" w:sz="8" w:space="0" w:color="B8CCE4"/>
              <w:left w:val="nil"/>
              <w:bottom w:val="single" w:sz="8" w:space="0" w:color="B8CCE4"/>
              <w:right w:val="nil"/>
            </w:tcBorders>
            <w:vAlign w:val="center"/>
          </w:tcPr>
          <w:p w:rsidR="000B50BD" w:rsidRPr="002770BB" w:rsidRDefault="000B50BD" w:rsidP="001C78D2">
            <w:pPr>
              <w:rPr>
                <w:rFonts w:ascii="Arial Narrow" w:hAnsi="Arial Narrow"/>
                <w:sz w:val="26"/>
                <w:szCs w:val="26"/>
              </w:rPr>
            </w:pPr>
            <w:r w:rsidRPr="002770BB">
              <w:rPr>
                <w:rFonts w:ascii="Arial Narrow" w:hAnsi="Arial Narrow"/>
                <w:sz w:val="26"/>
                <w:szCs w:val="26"/>
              </w:rPr>
              <w:t>Карта территорий городского округа, подверженных риску возникновения чрезвычайных ситуаций природного и техногенного характера</w:t>
            </w:r>
            <w:r w:rsidR="001C78D2">
              <w:rPr>
                <w:rFonts w:ascii="Arial Narrow" w:hAnsi="Arial Narrow"/>
                <w:sz w:val="26"/>
                <w:szCs w:val="26"/>
              </w:rPr>
              <w:t xml:space="preserve"> </w:t>
            </w:r>
          </w:p>
        </w:tc>
        <w:tc>
          <w:tcPr>
            <w:tcW w:w="923" w:type="pct"/>
            <w:tcBorders>
              <w:top w:val="single" w:sz="8" w:space="0" w:color="B8CCE4"/>
              <w:left w:val="nil"/>
              <w:bottom w:val="single" w:sz="8" w:space="0" w:color="B8CCE4"/>
            </w:tcBorders>
            <w:vAlign w:val="center"/>
          </w:tcPr>
          <w:p w:rsidR="000B50BD" w:rsidRPr="009C3D08" w:rsidRDefault="000B50BD" w:rsidP="001C78D2">
            <w:pPr>
              <w:rPr>
                <w:rFonts w:ascii="Arial Narrow" w:hAnsi="Arial Narrow"/>
                <w:sz w:val="26"/>
                <w:szCs w:val="26"/>
              </w:rPr>
            </w:pPr>
            <w:r w:rsidRPr="00812D50">
              <w:rPr>
                <w:rFonts w:ascii="Arial Narrow" w:hAnsi="Arial Narrow"/>
                <w:sz w:val="26"/>
                <w:szCs w:val="26"/>
              </w:rPr>
              <w:t>1:20 000</w:t>
            </w:r>
          </w:p>
        </w:tc>
      </w:tr>
      <w:tr w:rsidR="000B50BD" w:rsidRPr="009B51EC" w:rsidTr="001C78D2">
        <w:trPr>
          <w:trHeight w:val="687"/>
        </w:trPr>
        <w:tc>
          <w:tcPr>
            <w:tcW w:w="869" w:type="pct"/>
            <w:tcBorders>
              <w:top w:val="single" w:sz="8" w:space="0" w:color="B8CCE4"/>
              <w:bottom w:val="single" w:sz="8" w:space="0" w:color="B8CCE4"/>
              <w:right w:val="nil"/>
            </w:tcBorders>
            <w:vAlign w:val="center"/>
          </w:tcPr>
          <w:p w:rsidR="000B50BD" w:rsidRPr="00416BFD" w:rsidRDefault="000B50BD" w:rsidP="001C78D2">
            <w:pPr>
              <w:rPr>
                <w:rFonts w:ascii="Arial Narrow" w:hAnsi="Arial Narrow"/>
                <w:sz w:val="26"/>
                <w:szCs w:val="26"/>
              </w:rPr>
            </w:pPr>
            <w:r w:rsidRPr="00416BFD">
              <w:rPr>
                <w:rFonts w:ascii="Arial Narrow" w:hAnsi="Arial Narrow"/>
                <w:sz w:val="26"/>
                <w:szCs w:val="26"/>
              </w:rPr>
              <w:t xml:space="preserve">ГЧ </w:t>
            </w:r>
            <w:r w:rsidRPr="00416BFD">
              <w:rPr>
                <w:rFonts w:ascii="Arial Narrow" w:hAnsi="Arial Narrow" w:cs="Arial"/>
                <w:sz w:val="26"/>
                <w:szCs w:val="26"/>
              </w:rPr>
              <w:t xml:space="preserve">– </w:t>
            </w:r>
            <w:r>
              <w:rPr>
                <w:rFonts w:ascii="Arial Narrow" w:hAnsi="Arial Narrow"/>
                <w:sz w:val="26"/>
                <w:szCs w:val="26"/>
              </w:rPr>
              <w:t>15</w:t>
            </w:r>
          </w:p>
        </w:tc>
        <w:tc>
          <w:tcPr>
            <w:tcW w:w="3208" w:type="pct"/>
            <w:tcBorders>
              <w:top w:val="single" w:sz="8" w:space="0" w:color="B8CCE4"/>
              <w:left w:val="nil"/>
              <w:bottom w:val="single" w:sz="8" w:space="0" w:color="B8CCE4"/>
              <w:right w:val="nil"/>
            </w:tcBorders>
            <w:vAlign w:val="center"/>
          </w:tcPr>
          <w:p w:rsidR="000B50BD" w:rsidRPr="002770BB" w:rsidRDefault="000B50BD" w:rsidP="001C78D2">
            <w:pPr>
              <w:rPr>
                <w:rFonts w:ascii="Arial Narrow" w:hAnsi="Arial Narrow"/>
                <w:sz w:val="26"/>
                <w:szCs w:val="26"/>
              </w:rPr>
            </w:pPr>
            <w:r w:rsidRPr="002770BB">
              <w:rPr>
                <w:rFonts w:ascii="Arial Narrow" w:hAnsi="Arial Narrow"/>
                <w:sz w:val="26"/>
                <w:szCs w:val="26"/>
              </w:rPr>
              <w:t>Карта границ земель лесного фонда городского округа</w:t>
            </w:r>
          </w:p>
        </w:tc>
        <w:tc>
          <w:tcPr>
            <w:tcW w:w="923" w:type="pct"/>
            <w:tcBorders>
              <w:top w:val="single" w:sz="8" w:space="0" w:color="B8CCE4"/>
              <w:left w:val="nil"/>
              <w:bottom w:val="single" w:sz="8" w:space="0" w:color="B8CCE4"/>
            </w:tcBorders>
            <w:vAlign w:val="center"/>
          </w:tcPr>
          <w:p w:rsidR="000B50BD" w:rsidRPr="009C3D08" w:rsidRDefault="000B50BD" w:rsidP="001C78D2">
            <w:pPr>
              <w:rPr>
                <w:rFonts w:ascii="Arial Narrow" w:hAnsi="Arial Narrow"/>
                <w:sz w:val="26"/>
                <w:szCs w:val="26"/>
              </w:rPr>
            </w:pPr>
            <w:r w:rsidRPr="00812D50">
              <w:rPr>
                <w:rFonts w:ascii="Arial Narrow" w:hAnsi="Arial Narrow"/>
                <w:sz w:val="26"/>
                <w:szCs w:val="26"/>
              </w:rPr>
              <w:t>1:20 000</w:t>
            </w:r>
          </w:p>
        </w:tc>
      </w:tr>
    </w:tbl>
    <w:p w:rsidR="000B50BD" w:rsidRDefault="000B50BD" w:rsidP="000B50BD"/>
    <w:p w:rsidR="0074541E" w:rsidRPr="004176E1" w:rsidRDefault="0074541E" w:rsidP="004176E1">
      <w:pPr>
        <w:rPr>
          <w:rFonts w:ascii="Arial Narrow" w:hAnsi="Arial Narrow"/>
          <w:sz w:val="26"/>
          <w:szCs w:val="26"/>
        </w:rPr>
      </w:pPr>
      <w:r w:rsidRPr="004176E1">
        <w:rPr>
          <w:rFonts w:ascii="Arial Narrow" w:hAnsi="Arial Narrow"/>
          <w:sz w:val="26"/>
          <w:szCs w:val="26"/>
        </w:rPr>
        <w:br w:type="page"/>
      </w:r>
    </w:p>
    <w:p w:rsidR="001737E3" w:rsidRPr="00484FFA" w:rsidRDefault="001737E3" w:rsidP="00484FFA">
      <w:pPr>
        <w:outlineLvl w:val="0"/>
        <w:rPr>
          <w:rFonts w:ascii="Arial Narrow" w:hAnsi="Arial Narrow" w:cs="Arial"/>
          <w:b/>
          <w:color w:val="1F497D" w:themeColor="text2"/>
          <w:sz w:val="28"/>
          <w:szCs w:val="28"/>
        </w:rPr>
      </w:pPr>
      <w:bookmarkStart w:id="6" w:name="_Toc55335686"/>
      <w:bookmarkStart w:id="7" w:name="_Toc75254924"/>
      <w:r w:rsidRPr="00484FFA">
        <w:rPr>
          <w:rFonts w:ascii="Arial Narrow" w:hAnsi="Arial Narrow" w:cs="Arial"/>
          <w:b/>
          <w:color w:val="1F497D" w:themeColor="text2"/>
          <w:sz w:val="28"/>
          <w:szCs w:val="28"/>
        </w:rPr>
        <w:lastRenderedPageBreak/>
        <w:t>ВВЕДЕНИЕ</w:t>
      </w:r>
      <w:bookmarkEnd w:id="6"/>
      <w:bookmarkEnd w:id="7"/>
      <w:r w:rsidRPr="00484FFA">
        <w:rPr>
          <w:rFonts w:ascii="Arial Narrow" w:hAnsi="Arial Narrow" w:cs="Arial"/>
          <w:b/>
          <w:color w:val="1F497D" w:themeColor="text2"/>
          <w:sz w:val="28"/>
          <w:szCs w:val="28"/>
        </w:rPr>
        <w:t xml:space="preserve"> </w:t>
      </w:r>
    </w:p>
    <w:p w:rsidR="001646EE" w:rsidRPr="00967919" w:rsidRDefault="001646EE" w:rsidP="00FF1D6A">
      <w:pPr>
        <w:ind w:firstLine="709"/>
        <w:jc w:val="both"/>
        <w:rPr>
          <w:rFonts w:ascii="Arial" w:hAnsi="Arial" w:cs="Arial"/>
          <w:bCs/>
          <w:sz w:val="24"/>
          <w:szCs w:val="24"/>
          <w:highlight w:val="yellow"/>
        </w:rPr>
      </w:pPr>
      <w:r w:rsidRPr="00967919">
        <w:rPr>
          <w:rFonts w:ascii="Arial" w:hAnsi="Arial" w:cs="Arial"/>
          <w:sz w:val="24"/>
          <w:szCs w:val="24"/>
        </w:rPr>
        <w:t xml:space="preserve">Основанием для выполнения проекта генерального плана городского </w:t>
      </w:r>
      <w:r w:rsidR="00F07656" w:rsidRPr="00967919">
        <w:rPr>
          <w:rFonts w:ascii="Arial" w:hAnsi="Arial" w:cs="Arial"/>
          <w:sz w:val="24"/>
          <w:szCs w:val="24"/>
        </w:rPr>
        <w:t>округа</w:t>
      </w:r>
      <w:r w:rsidRPr="00967919">
        <w:rPr>
          <w:rFonts w:ascii="Arial" w:hAnsi="Arial" w:cs="Arial"/>
          <w:sz w:val="24"/>
          <w:szCs w:val="24"/>
        </w:rPr>
        <w:t xml:space="preserve"> </w:t>
      </w:r>
      <w:r w:rsidR="00BB4A95" w:rsidRPr="00967919">
        <w:rPr>
          <w:rFonts w:ascii="Arial" w:hAnsi="Arial" w:cs="Arial"/>
          <w:sz w:val="24"/>
          <w:szCs w:val="24"/>
        </w:rPr>
        <w:t>города-курорта</w:t>
      </w:r>
      <w:r w:rsidRPr="00967919">
        <w:rPr>
          <w:rFonts w:ascii="Arial" w:hAnsi="Arial" w:cs="Arial"/>
          <w:sz w:val="24"/>
          <w:szCs w:val="24"/>
        </w:rPr>
        <w:t xml:space="preserve"> Кисловодска является муниципальный контракт </w:t>
      </w:r>
      <w:r w:rsidR="004770F4" w:rsidRPr="00967919">
        <w:rPr>
          <w:rFonts w:ascii="Arial" w:hAnsi="Arial" w:cs="Arial"/>
          <w:sz w:val="24"/>
          <w:szCs w:val="24"/>
        </w:rPr>
        <w:t>№ 03052017 от 03 мая 2017</w:t>
      </w:r>
      <w:r w:rsidR="004770F4" w:rsidRPr="00967919">
        <w:rPr>
          <w:rFonts w:ascii="Arial" w:hAnsi="Arial" w:cs="Arial"/>
          <w:bCs/>
          <w:sz w:val="24"/>
          <w:szCs w:val="24"/>
        </w:rPr>
        <w:t xml:space="preserve"> </w:t>
      </w:r>
      <w:r w:rsidRPr="00967919">
        <w:rPr>
          <w:rFonts w:ascii="Arial" w:hAnsi="Arial" w:cs="Arial"/>
          <w:bCs/>
          <w:sz w:val="24"/>
          <w:szCs w:val="24"/>
        </w:rPr>
        <w:t xml:space="preserve">года на </w:t>
      </w:r>
      <w:r w:rsidR="00500F4E" w:rsidRPr="00967919">
        <w:rPr>
          <w:rFonts w:ascii="Arial" w:hAnsi="Arial" w:cs="Arial"/>
          <w:bCs/>
          <w:sz w:val="24"/>
          <w:szCs w:val="24"/>
        </w:rPr>
        <w:t xml:space="preserve">«Выполнение </w:t>
      </w:r>
      <w:r w:rsidRPr="00967919">
        <w:rPr>
          <w:rFonts w:ascii="Arial" w:hAnsi="Arial" w:cs="Arial"/>
          <w:bCs/>
          <w:sz w:val="24"/>
          <w:szCs w:val="24"/>
        </w:rPr>
        <w:t xml:space="preserve">научно-исследовательских работ </w:t>
      </w:r>
      <w:r w:rsidR="004770F4" w:rsidRPr="00967919">
        <w:rPr>
          <w:rFonts w:ascii="Arial" w:hAnsi="Arial" w:cs="Arial"/>
          <w:bCs/>
          <w:sz w:val="24"/>
          <w:szCs w:val="24"/>
        </w:rPr>
        <w:t>по корректировке и приведению Генерального плана городского округа города-курорта Кисловодска в соответствие с требованиями законодательства Российской Федерации»</w:t>
      </w:r>
      <w:r w:rsidR="00F07656" w:rsidRPr="00967919">
        <w:rPr>
          <w:rFonts w:ascii="Arial" w:hAnsi="Arial" w:cs="Arial"/>
          <w:bCs/>
          <w:sz w:val="24"/>
          <w:szCs w:val="24"/>
        </w:rPr>
        <w:t xml:space="preserve">, </w:t>
      </w:r>
      <w:r w:rsidRPr="00967919">
        <w:rPr>
          <w:rFonts w:ascii="Arial" w:hAnsi="Arial" w:cs="Arial"/>
          <w:bCs/>
          <w:sz w:val="24"/>
          <w:szCs w:val="24"/>
        </w:rPr>
        <w:t xml:space="preserve">заключенного Управлением архитектуры и градостроительства Администрации городского </w:t>
      </w:r>
      <w:r w:rsidR="00F07656" w:rsidRPr="00967919">
        <w:rPr>
          <w:rFonts w:ascii="Arial" w:hAnsi="Arial" w:cs="Arial"/>
          <w:bCs/>
          <w:sz w:val="24"/>
          <w:szCs w:val="24"/>
        </w:rPr>
        <w:t>округа</w:t>
      </w:r>
      <w:r w:rsidRPr="00967919">
        <w:rPr>
          <w:rFonts w:ascii="Arial" w:hAnsi="Arial" w:cs="Arial"/>
          <w:bCs/>
          <w:sz w:val="24"/>
          <w:szCs w:val="24"/>
        </w:rPr>
        <w:t xml:space="preserve"> </w:t>
      </w:r>
      <w:r w:rsidR="004770F4" w:rsidRPr="00967919">
        <w:rPr>
          <w:rFonts w:ascii="Arial" w:hAnsi="Arial" w:cs="Arial"/>
          <w:bCs/>
          <w:sz w:val="24"/>
          <w:szCs w:val="24"/>
        </w:rPr>
        <w:t xml:space="preserve">города-курорта Кисловодска </w:t>
      </w:r>
      <w:r w:rsidRPr="00967919">
        <w:rPr>
          <w:rFonts w:ascii="Arial" w:hAnsi="Arial" w:cs="Arial"/>
          <w:bCs/>
          <w:sz w:val="24"/>
          <w:szCs w:val="24"/>
        </w:rPr>
        <w:t>Ставропольского края с ООО «ФОК-Юг».</w:t>
      </w:r>
    </w:p>
    <w:p w:rsidR="001646EE" w:rsidRPr="00967919" w:rsidRDefault="001646EE" w:rsidP="00FF1D6A">
      <w:pPr>
        <w:ind w:firstLine="709"/>
        <w:jc w:val="both"/>
        <w:rPr>
          <w:rFonts w:ascii="Arial" w:hAnsi="Arial" w:cs="Arial"/>
          <w:sz w:val="24"/>
          <w:szCs w:val="24"/>
        </w:rPr>
      </w:pPr>
      <w:r w:rsidRPr="00967919">
        <w:rPr>
          <w:rFonts w:ascii="Arial" w:hAnsi="Arial" w:cs="Arial"/>
          <w:sz w:val="24"/>
          <w:szCs w:val="24"/>
        </w:rPr>
        <w:t xml:space="preserve">Необходимость проведения научно-исследовательской работы продиктована требованиями Градостроительного кодекса Российской Федерации. Так в ч. 1 ст. 18 </w:t>
      </w:r>
      <w:r w:rsidR="00500F4E" w:rsidRPr="00967919">
        <w:rPr>
          <w:rFonts w:ascii="Arial" w:hAnsi="Arial" w:cs="Arial"/>
          <w:sz w:val="24"/>
          <w:szCs w:val="24"/>
        </w:rPr>
        <w:t>ГрК РФ</w:t>
      </w:r>
      <w:r w:rsidRPr="00967919">
        <w:rPr>
          <w:rFonts w:ascii="Arial" w:hAnsi="Arial" w:cs="Arial"/>
          <w:sz w:val="24"/>
          <w:szCs w:val="24"/>
        </w:rPr>
        <w:t xml:space="preserve"> определено</w:t>
      </w:r>
      <w:r w:rsidR="00F07656" w:rsidRPr="00967919">
        <w:rPr>
          <w:rFonts w:ascii="Arial" w:hAnsi="Arial" w:cs="Arial"/>
          <w:sz w:val="24"/>
          <w:szCs w:val="24"/>
        </w:rPr>
        <w:t xml:space="preserve">, </w:t>
      </w:r>
      <w:r w:rsidRPr="00967919">
        <w:rPr>
          <w:rFonts w:ascii="Arial" w:hAnsi="Arial" w:cs="Arial"/>
          <w:sz w:val="24"/>
          <w:szCs w:val="24"/>
        </w:rPr>
        <w:t>что генеральные планы городских округов являются документами территориального планирования муниципальных образований</w:t>
      </w:r>
      <w:r w:rsidR="00F07656" w:rsidRPr="00967919">
        <w:rPr>
          <w:rFonts w:ascii="Arial" w:hAnsi="Arial" w:cs="Arial"/>
          <w:sz w:val="24"/>
          <w:szCs w:val="24"/>
        </w:rPr>
        <w:t xml:space="preserve">, </w:t>
      </w:r>
      <w:r w:rsidRPr="00967919">
        <w:rPr>
          <w:rFonts w:ascii="Arial" w:hAnsi="Arial" w:cs="Arial"/>
          <w:sz w:val="24"/>
          <w:szCs w:val="24"/>
        </w:rPr>
        <w:t xml:space="preserve">а в статьях 23-25 Градостроительного кодекса определяются: содержание генерального плана городского </w:t>
      </w:r>
      <w:r w:rsidR="00F07656" w:rsidRPr="00967919">
        <w:rPr>
          <w:rFonts w:ascii="Arial" w:hAnsi="Arial" w:cs="Arial"/>
          <w:sz w:val="24"/>
          <w:szCs w:val="24"/>
        </w:rPr>
        <w:t xml:space="preserve">округа, </w:t>
      </w:r>
      <w:r w:rsidRPr="00967919">
        <w:rPr>
          <w:rFonts w:ascii="Arial" w:hAnsi="Arial" w:cs="Arial"/>
          <w:sz w:val="24"/>
          <w:szCs w:val="24"/>
        </w:rPr>
        <w:t>специфика его подготовки и утверждения</w:t>
      </w:r>
      <w:r w:rsidR="00F07656" w:rsidRPr="00967919">
        <w:rPr>
          <w:rFonts w:ascii="Arial" w:hAnsi="Arial" w:cs="Arial"/>
          <w:sz w:val="24"/>
          <w:szCs w:val="24"/>
        </w:rPr>
        <w:t xml:space="preserve">, </w:t>
      </w:r>
      <w:r w:rsidRPr="00967919">
        <w:rPr>
          <w:rFonts w:ascii="Arial" w:hAnsi="Arial" w:cs="Arial"/>
          <w:sz w:val="24"/>
          <w:szCs w:val="24"/>
        </w:rPr>
        <w:t xml:space="preserve">а также особенности согласования проекта генерального плана городского </w:t>
      </w:r>
      <w:r w:rsidR="00F07656" w:rsidRPr="00967919">
        <w:rPr>
          <w:rFonts w:ascii="Arial" w:hAnsi="Arial" w:cs="Arial"/>
          <w:sz w:val="24"/>
          <w:szCs w:val="24"/>
        </w:rPr>
        <w:t>округа</w:t>
      </w:r>
      <w:r w:rsidRPr="00967919">
        <w:rPr>
          <w:rFonts w:ascii="Arial" w:hAnsi="Arial" w:cs="Arial"/>
          <w:sz w:val="24"/>
          <w:szCs w:val="24"/>
        </w:rPr>
        <w:t>.</w:t>
      </w:r>
      <w:r w:rsidR="00277757" w:rsidRPr="00967919">
        <w:rPr>
          <w:rFonts w:ascii="Arial" w:hAnsi="Arial" w:cs="Arial"/>
          <w:sz w:val="24"/>
          <w:szCs w:val="24"/>
        </w:rPr>
        <w:t xml:space="preserve"> </w:t>
      </w:r>
    </w:p>
    <w:p w:rsidR="001646EE" w:rsidRPr="00967919" w:rsidRDefault="00820A7B" w:rsidP="00FF1D6A">
      <w:pPr>
        <w:ind w:firstLine="709"/>
        <w:jc w:val="both"/>
        <w:rPr>
          <w:rFonts w:ascii="Arial" w:hAnsi="Arial" w:cs="Arial"/>
          <w:sz w:val="24"/>
          <w:szCs w:val="24"/>
        </w:rPr>
      </w:pPr>
      <w:r w:rsidRPr="00967919">
        <w:rPr>
          <w:rFonts w:ascii="Arial" w:hAnsi="Arial" w:cs="Arial"/>
          <w:sz w:val="24"/>
          <w:szCs w:val="24"/>
        </w:rPr>
        <w:t xml:space="preserve">Актуальность темы научно-исследовательной работы обусловлена также </w:t>
      </w:r>
      <w:r w:rsidR="001646EE" w:rsidRPr="00967919">
        <w:rPr>
          <w:rFonts w:ascii="Arial" w:hAnsi="Arial" w:cs="Arial"/>
          <w:sz w:val="24"/>
          <w:szCs w:val="24"/>
        </w:rPr>
        <w:t>необходимо</w:t>
      </w:r>
      <w:r w:rsidRPr="00967919">
        <w:rPr>
          <w:rFonts w:ascii="Arial" w:hAnsi="Arial" w:cs="Arial"/>
          <w:sz w:val="24"/>
          <w:szCs w:val="24"/>
        </w:rPr>
        <w:t>стью</w:t>
      </w:r>
      <w:r w:rsidR="00277757" w:rsidRPr="00967919">
        <w:rPr>
          <w:rFonts w:ascii="Arial" w:hAnsi="Arial" w:cs="Arial"/>
          <w:sz w:val="24"/>
          <w:szCs w:val="24"/>
        </w:rPr>
        <w:t xml:space="preserve"> </w:t>
      </w:r>
      <w:r w:rsidR="001646EE" w:rsidRPr="00967919">
        <w:rPr>
          <w:rFonts w:ascii="Arial" w:hAnsi="Arial" w:cs="Arial"/>
          <w:sz w:val="24"/>
          <w:szCs w:val="24"/>
        </w:rPr>
        <w:t>уче</w:t>
      </w:r>
      <w:r w:rsidRPr="00967919">
        <w:rPr>
          <w:rFonts w:ascii="Arial" w:hAnsi="Arial" w:cs="Arial"/>
          <w:sz w:val="24"/>
          <w:szCs w:val="24"/>
        </w:rPr>
        <w:t>та особенностей</w:t>
      </w:r>
      <w:r w:rsidR="00F07656" w:rsidRPr="00967919">
        <w:rPr>
          <w:rFonts w:ascii="Arial" w:hAnsi="Arial" w:cs="Arial"/>
          <w:sz w:val="24"/>
          <w:szCs w:val="24"/>
        </w:rPr>
        <w:t xml:space="preserve">, </w:t>
      </w:r>
      <w:r w:rsidR="001646EE" w:rsidRPr="00967919">
        <w:rPr>
          <w:rFonts w:ascii="Arial" w:hAnsi="Arial" w:cs="Arial"/>
          <w:sz w:val="24"/>
          <w:szCs w:val="24"/>
        </w:rPr>
        <w:t xml:space="preserve">определенных в ч. 1 ст. 9 </w:t>
      </w:r>
      <w:r w:rsidRPr="00967919">
        <w:rPr>
          <w:rFonts w:ascii="Arial" w:hAnsi="Arial" w:cs="Arial"/>
          <w:sz w:val="24"/>
          <w:szCs w:val="24"/>
        </w:rPr>
        <w:t>ГрК РФ</w:t>
      </w:r>
      <w:r w:rsidR="001646EE" w:rsidRPr="00967919">
        <w:rPr>
          <w:rFonts w:ascii="Arial" w:hAnsi="Arial" w:cs="Arial"/>
          <w:sz w:val="24"/>
          <w:szCs w:val="24"/>
        </w:rPr>
        <w:t>. Так</w:t>
      </w:r>
      <w:r w:rsidR="00F07656" w:rsidRPr="00967919">
        <w:rPr>
          <w:rFonts w:ascii="Arial" w:hAnsi="Arial" w:cs="Arial"/>
          <w:sz w:val="24"/>
          <w:szCs w:val="24"/>
        </w:rPr>
        <w:t xml:space="preserve">, </w:t>
      </w:r>
      <w:r w:rsidR="001646EE" w:rsidRPr="00967919">
        <w:rPr>
          <w:rFonts w:ascii="Arial" w:hAnsi="Arial" w:cs="Arial"/>
          <w:sz w:val="24"/>
          <w:szCs w:val="24"/>
        </w:rPr>
        <w:t>здесь прямо указывается</w:t>
      </w:r>
      <w:r w:rsidR="00F07656" w:rsidRPr="00967919">
        <w:rPr>
          <w:rFonts w:ascii="Arial" w:hAnsi="Arial" w:cs="Arial"/>
          <w:sz w:val="24"/>
          <w:szCs w:val="24"/>
        </w:rPr>
        <w:t xml:space="preserve">, </w:t>
      </w:r>
      <w:r w:rsidR="001646EE" w:rsidRPr="00967919">
        <w:rPr>
          <w:rFonts w:ascii="Arial" w:hAnsi="Arial" w:cs="Arial"/>
          <w:sz w:val="24"/>
          <w:szCs w:val="24"/>
        </w:rPr>
        <w:t>что территориальное планирование направлено на определение в его документах назначения территорий исходя из совокупности социальных</w:t>
      </w:r>
      <w:r w:rsidR="00F07656" w:rsidRPr="00967919">
        <w:rPr>
          <w:rFonts w:ascii="Arial" w:hAnsi="Arial" w:cs="Arial"/>
          <w:sz w:val="24"/>
          <w:szCs w:val="24"/>
        </w:rPr>
        <w:t xml:space="preserve">, </w:t>
      </w:r>
      <w:r w:rsidR="001646EE" w:rsidRPr="00967919">
        <w:rPr>
          <w:rFonts w:ascii="Arial" w:hAnsi="Arial" w:cs="Arial"/>
          <w:sz w:val="24"/>
          <w:szCs w:val="24"/>
        </w:rPr>
        <w:t>экономических</w:t>
      </w:r>
      <w:r w:rsidR="00F07656" w:rsidRPr="00967919">
        <w:rPr>
          <w:rFonts w:ascii="Arial" w:hAnsi="Arial" w:cs="Arial"/>
          <w:sz w:val="24"/>
          <w:szCs w:val="24"/>
        </w:rPr>
        <w:t xml:space="preserve">, </w:t>
      </w:r>
      <w:r w:rsidR="001646EE" w:rsidRPr="00967919">
        <w:rPr>
          <w:rFonts w:ascii="Arial" w:hAnsi="Arial" w:cs="Arial"/>
          <w:sz w:val="24"/>
          <w:szCs w:val="24"/>
        </w:rPr>
        <w:t>экологических и иных факторов в целях обеспечения устойчивого развития территорий</w:t>
      </w:r>
      <w:r w:rsidR="00F07656" w:rsidRPr="00967919">
        <w:rPr>
          <w:rFonts w:ascii="Arial" w:hAnsi="Arial" w:cs="Arial"/>
          <w:sz w:val="24"/>
          <w:szCs w:val="24"/>
        </w:rPr>
        <w:t xml:space="preserve">, </w:t>
      </w:r>
      <w:r w:rsidR="001646EE" w:rsidRPr="00967919">
        <w:rPr>
          <w:rFonts w:ascii="Arial" w:hAnsi="Arial" w:cs="Arial"/>
          <w:sz w:val="24"/>
          <w:szCs w:val="24"/>
        </w:rPr>
        <w:t>развития инженерной</w:t>
      </w:r>
      <w:r w:rsidR="00F07656" w:rsidRPr="00967919">
        <w:rPr>
          <w:rFonts w:ascii="Arial" w:hAnsi="Arial" w:cs="Arial"/>
          <w:sz w:val="24"/>
          <w:szCs w:val="24"/>
        </w:rPr>
        <w:t xml:space="preserve">, </w:t>
      </w:r>
      <w:r w:rsidR="001646EE" w:rsidRPr="00967919">
        <w:rPr>
          <w:rFonts w:ascii="Arial" w:hAnsi="Arial" w:cs="Arial"/>
          <w:sz w:val="24"/>
          <w:szCs w:val="24"/>
        </w:rPr>
        <w:t>транспортной и социальной инфраструктур</w:t>
      </w:r>
      <w:r w:rsidR="00F07656" w:rsidRPr="00967919">
        <w:rPr>
          <w:rFonts w:ascii="Arial" w:hAnsi="Arial" w:cs="Arial"/>
          <w:sz w:val="24"/>
          <w:szCs w:val="24"/>
        </w:rPr>
        <w:t xml:space="preserve">, </w:t>
      </w:r>
      <w:r w:rsidR="001646EE" w:rsidRPr="00967919">
        <w:rPr>
          <w:rFonts w:ascii="Arial" w:hAnsi="Arial" w:cs="Arial"/>
          <w:sz w:val="24"/>
          <w:szCs w:val="24"/>
        </w:rPr>
        <w:t>обеспечения учета интересов граждан и их объединений</w:t>
      </w:r>
      <w:r w:rsidR="00F07656" w:rsidRPr="00967919">
        <w:rPr>
          <w:rFonts w:ascii="Arial" w:hAnsi="Arial" w:cs="Arial"/>
          <w:sz w:val="24"/>
          <w:szCs w:val="24"/>
        </w:rPr>
        <w:t xml:space="preserve">, </w:t>
      </w:r>
      <w:r w:rsidR="001646EE" w:rsidRPr="00967919">
        <w:rPr>
          <w:rFonts w:ascii="Arial" w:hAnsi="Arial" w:cs="Arial"/>
          <w:sz w:val="24"/>
          <w:szCs w:val="24"/>
        </w:rPr>
        <w:t xml:space="preserve">муниципальных образований. </w:t>
      </w:r>
    </w:p>
    <w:p w:rsidR="001646EE" w:rsidRPr="00967919" w:rsidRDefault="001646EE" w:rsidP="00FF1D6A">
      <w:pPr>
        <w:ind w:firstLine="709"/>
        <w:jc w:val="both"/>
        <w:rPr>
          <w:rFonts w:ascii="Arial" w:hAnsi="Arial" w:cs="Arial"/>
          <w:sz w:val="24"/>
          <w:szCs w:val="24"/>
        </w:rPr>
      </w:pPr>
      <w:r w:rsidRPr="00967919">
        <w:rPr>
          <w:rFonts w:ascii="Arial" w:hAnsi="Arial" w:cs="Arial"/>
          <w:sz w:val="24"/>
          <w:szCs w:val="24"/>
        </w:rPr>
        <w:t xml:space="preserve">Все сказанное выше определяет актуальность обозначенной </w:t>
      </w:r>
      <w:r w:rsidR="00820A7B" w:rsidRPr="00967919">
        <w:rPr>
          <w:rFonts w:ascii="Arial" w:hAnsi="Arial" w:cs="Arial"/>
          <w:sz w:val="24"/>
          <w:szCs w:val="24"/>
        </w:rPr>
        <w:t>НИР</w:t>
      </w:r>
      <w:r w:rsidR="00F07656" w:rsidRPr="00967919">
        <w:rPr>
          <w:rFonts w:ascii="Arial" w:hAnsi="Arial" w:cs="Arial"/>
          <w:sz w:val="24"/>
          <w:szCs w:val="24"/>
        </w:rPr>
        <w:t xml:space="preserve">, </w:t>
      </w:r>
      <w:r w:rsidRPr="00967919">
        <w:rPr>
          <w:rFonts w:ascii="Arial" w:hAnsi="Arial" w:cs="Arial"/>
          <w:sz w:val="24"/>
          <w:szCs w:val="24"/>
        </w:rPr>
        <w:t>объект и предмет исследования.</w:t>
      </w:r>
    </w:p>
    <w:p w:rsidR="001646EE" w:rsidRPr="00967919" w:rsidRDefault="001646EE" w:rsidP="00FF1D6A">
      <w:pPr>
        <w:ind w:firstLine="709"/>
        <w:jc w:val="both"/>
        <w:rPr>
          <w:rFonts w:ascii="Arial" w:hAnsi="Arial" w:cs="Arial"/>
          <w:sz w:val="24"/>
          <w:szCs w:val="24"/>
        </w:rPr>
      </w:pPr>
      <w:r w:rsidRPr="00967919">
        <w:rPr>
          <w:rFonts w:ascii="Arial" w:hAnsi="Arial" w:cs="Arial"/>
          <w:b/>
          <w:sz w:val="24"/>
          <w:szCs w:val="24"/>
        </w:rPr>
        <w:t>Объектом исследования</w:t>
      </w:r>
      <w:r w:rsidRPr="00967919">
        <w:rPr>
          <w:rFonts w:ascii="Arial" w:hAnsi="Arial" w:cs="Arial"/>
          <w:sz w:val="24"/>
          <w:szCs w:val="24"/>
        </w:rPr>
        <w:t xml:space="preserve"> является территория городского </w:t>
      </w:r>
      <w:r w:rsidR="00F07656" w:rsidRPr="00967919">
        <w:rPr>
          <w:rFonts w:ascii="Arial" w:hAnsi="Arial" w:cs="Arial"/>
          <w:sz w:val="24"/>
          <w:szCs w:val="24"/>
        </w:rPr>
        <w:t>округа</w:t>
      </w:r>
      <w:r w:rsidRPr="00967919">
        <w:rPr>
          <w:rFonts w:ascii="Arial" w:hAnsi="Arial" w:cs="Arial"/>
          <w:sz w:val="24"/>
          <w:szCs w:val="24"/>
        </w:rPr>
        <w:t xml:space="preserve"> </w:t>
      </w:r>
      <w:r w:rsidR="004770F4" w:rsidRPr="00967919">
        <w:rPr>
          <w:rFonts w:ascii="Arial" w:hAnsi="Arial" w:cs="Arial"/>
          <w:sz w:val="24"/>
          <w:szCs w:val="24"/>
        </w:rPr>
        <w:t xml:space="preserve">города-курорта Кисловодска </w:t>
      </w:r>
      <w:r w:rsidRPr="00967919">
        <w:rPr>
          <w:rFonts w:ascii="Arial" w:hAnsi="Arial" w:cs="Arial"/>
          <w:sz w:val="24"/>
          <w:szCs w:val="24"/>
        </w:rPr>
        <w:t>Ставропольского края.</w:t>
      </w:r>
    </w:p>
    <w:p w:rsidR="001646EE" w:rsidRPr="00967919" w:rsidRDefault="001646EE" w:rsidP="00FF1D6A">
      <w:pPr>
        <w:ind w:firstLine="709"/>
        <w:jc w:val="both"/>
        <w:rPr>
          <w:rFonts w:ascii="Arial" w:hAnsi="Arial" w:cs="Arial"/>
          <w:bCs/>
          <w:sz w:val="24"/>
          <w:szCs w:val="24"/>
        </w:rPr>
      </w:pPr>
      <w:r w:rsidRPr="00967919">
        <w:rPr>
          <w:rFonts w:ascii="Arial" w:hAnsi="Arial" w:cs="Arial"/>
          <w:b/>
          <w:bCs/>
          <w:sz w:val="24"/>
          <w:szCs w:val="24"/>
        </w:rPr>
        <w:t>Предметом исследования</w:t>
      </w:r>
      <w:r w:rsidRPr="00967919">
        <w:rPr>
          <w:rFonts w:ascii="Arial" w:hAnsi="Arial" w:cs="Arial"/>
          <w:bCs/>
          <w:sz w:val="24"/>
          <w:szCs w:val="24"/>
        </w:rPr>
        <w:t xml:space="preserve"> </w:t>
      </w:r>
      <w:r w:rsidR="00820A7B" w:rsidRPr="00967919">
        <w:rPr>
          <w:rFonts w:ascii="Arial" w:hAnsi="Arial" w:cs="Arial"/>
          <w:bCs/>
          <w:sz w:val="24"/>
          <w:szCs w:val="24"/>
        </w:rPr>
        <w:t>–</w:t>
      </w:r>
      <w:r w:rsidRPr="00967919">
        <w:rPr>
          <w:rFonts w:ascii="Arial" w:hAnsi="Arial" w:cs="Arial"/>
          <w:bCs/>
          <w:sz w:val="24"/>
          <w:szCs w:val="24"/>
        </w:rPr>
        <w:t xml:space="preserve"> пространственная ор</w:t>
      </w:r>
      <w:r w:rsidR="00F07656" w:rsidRPr="00967919">
        <w:rPr>
          <w:rFonts w:ascii="Arial" w:hAnsi="Arial" w:cs="Arial"/>
          <w:bCs/>
          <w:sz w:val="24"/>
          <w:szCs w:val="24"/>
        </w:rPr>
        <w:t>га</w:t>
      </w:r>
      <w:r w:rsidRPr="00967919">
        <w:rPr>
          <w:rFonts w:ascii="Arial" w:hAnsi="Arial" w:cs="Arial"/>
          <w:bCs/>
          <w:sz w:val="24"/>
          <w:szCs w:val="24"/>
        </w:rPr>
        <w:t xml:space="preserve">низация и структура территории городского </w:t>
      </w:r>
      <w:r w:rsidR="00F07656" w:rsidRPr="00967919">
        <w:rPr>
          <w:rFonts w:ascii="Arial" w:hAnsi="Arial" w:cs="Arial"/>
          <w:bCs/>
          <w:sz w:val="24"/>
          <w:szCs w:val="24"/>
        </w:rPr>
        <w:t xml:space="preserve">округа, </w:t>
      </w:r>
      <w:r w:rsidRPr="00967919">
        <w:rPr>
          <w:rFonts w:ascii="Arial" w:hAnsi="Arial" w:cs="Arial"/>
          <w:bCs/>
          <w:sz w:val="24"/>
          <w:szCs w:val="24"/>
        </w:rPr>
        <w:t>как особого муниципального образования Ставропольского края</w:t>
      </w:r>
      <w:r w:rsidR="004770F4" w:rsidRPr="00967919">
        <w:rPr>
          <w:rFonts w:ascii="Arial" w:hAnsi="Arial" w:cs="Arial"/>
          <w:bCs/>
          <w:sz w:val="24"/>
          <w:szCs w:val="24"/>
        </w:rPr>
        <w:t xml:space="preserve"> и курорта федерального значения</w:t>
      </w:r>
      <w:r w:rsidRPr="00967919">
        <w:rPr>
          <w:rFonts w:ascii="Arial" w:hAnsi="Arial" w:cs="Arial"/>
          <w:bCs/>
          <w:sz w:val="24"/>
          <w:szCs w:val="24"/>
        </w:rPr>
        <w:t>.</w:t>
      </w:r>
    </w:p>
    <w:p w:rsidR="001646EE" w:rsidRPr="00967919" w:rsidRDefault="001646EE" w:rsidP="00FF1D6A">
      <w:pPr>
        <w:ind w:firstLine="709"/>
        <w:jc w:val="both"/>
        <w:rPr>
          <w:rFonts w:ascii="Arial" w:hAnsi="Arial" w:cs="Arial"/>
          <w:bCs/>
          <w:sz w:val="24"/>
          <w:szCs w:val="24"/>
        </w:rPr>
      </w:pPr>
      <w:r w:rsidRPr="00967919">
        <w:rPr>
          <w:rFonts w:ascii="Arial" w:hAnsi="Arial" w:cs="Arial"/>
          <w:b/>
          <w:bCs/>
          <w:sz w:val="24"/>
          <w:szCs w:val="24"/>
        </w:rPr>
        <w:t>Цель работы</w:t>
      </w:r>
      <w:r w:rsidRPr="00967919">
        <w:rPr>
          <w:rFonts w:ascii="Arial" w:hAnsi="Arial" w:cs="Arial"/>
          <w:bCs/>
          <w:sz w:val="24"/>
          <w:szCs w:val="24"/>
        </w:rPr>
        <w:t xml:space="preserve"> – </w:t>
      </w:r>
      <w:r w:rsidR="004770F4" w:rsidRPr="00967919">
        <w:rPr>
          <w:rFonts w:ascii="Arial" w:hAnsi="Arial" w:cs="Arial"/>
          <w:bCs/>
          <w:sz w:val="24"/>
          <w:szCs w:val="24"/>
        </w:rPr>
        <w:t>корректировка и приведение Генерального плана городского округа города-курорта Кисловодска в соответствие с требованиями законодательства Российской Федерации</w:t>
      </w:r>
      <w:r w:rsidRPr="00967919">
        <w:rPr>
          <w:rFonts w:ascii="Arial" w:hAnsi="Arial" w:cs="Arial"/>
          <w:bCs/>
          <w:sz w:val="24"/>
          <w:szCs w:val="24"/>
        </w:rPr>
        <w:t>.</w:t>
      </w:r>
    </w:p>
    <w:p w:rsidR="001646EE" w:rsidRPr="00967919" w:rsidRDefault="001646EE" w:rsidP="00FF1D6A">
      <w:pPr>
        <w:ind w:firstLine="709"/>
        <w:jc w:val="both"/>
        <w:rPr>
          <w:rFonts w:ascii="Arial" w:hAnsi="Arial" w:cs="Arial"/>
          <w:bCs/>
          <w:sz w:val="24"/>
          <w:szCs w:val="24"/>
        </w:rPr>
      </w:pPr>
      <w:r w:rsidRPr="00967919">
        <w:rPr>
          <w:rFonts w:ascii="Arial" w:hAnsi="Arial" w:cs="Arial"/>
          <w:bCs/>
          <w:sz w:val="24"/>
          <w:szCs w:val="24"/>
        </w:rPr>
        <w:t xml:space="preserve">Достижение поставленной цели потребовало постановки и решения следующих </w:t>
      </w:r>
      <w:r w:rsidRPr="00967919">
        <w:rPr>
          <w:rFonts w:ascii="Arial" w:hAnsi="Arial" w:cs="Arial"/>
          <w:b/>
          <w:bCs/>
          <w:sz w:val="24"/>
          <w:szCs w:val="24"/>
        </w:rPr>
        <w:t>задач:</w:t>
      </w:r>
    </w:p>
    <w:p w:rsidR="001646EE" w:rsidRPr="00967919" w:rsidRDefault="001646EE" w:rsidP="00FF1D6A">
      <w:pPr>
        <w:tabs>
          <w:tab w:val="left" w:pos="1136"/>
        </w:tabs>
        <w:ind w:firstLine="709"/>
        <w:jc w:val="both"/>
        <w:rPr>
          <w:rFonts w:ascii="Arial" w:hAnsi="Arial" w:cs="Arial"/>
          <w:sz w:val="24"/>
          <w:szCs w:val="24"/>
        </w:rPr>
      </w:pPr>
      <w:r w:rsidRPr="00967919">
        <w:rPr>
          <w:rFonts w:ascii="Arial" w:hAnsi="Arial" w:cs="Arial"/>
          <w:sz w:val="24"/>
          <w:szCs w:val="24"/>
        </w:rPr>
        <w:t xml:space="preserve">1. Выявить особенности территориального </w:t>
      </w:r>
      <w:r w:rsidR="00820A7B" w:rsidRPr="00967919">
        <w:rPr>
          <w:rFonts w:ascii="Arial" w:hAnsi="Arial" w:cs="Arial"/>
          <w:sz w:val="24"/>
          <w:szCs w:val="24"/>
        </w:rPr>
        <w:t xml:space="preserve">и градостроительного </w:t>
      </w:r>
      <w:r w:rsidRPr="00967919">
        <w:rPr>
          <w:rFonts w:ascii="Arial" w:hAnsi="Arial" w:cs="Arial"/>
          <w:sz w:val="24"/>
          <w:szCs w:val="24"/>
        </w:rPr>
        <w:t xml:space="preserve">развития городского </w:t>
      </w:r>
      <w:r w:rsidR="00F07656" w:rsidRPr="00967919">
        <w:rPr>
          <w:rFonts w:ascii="Arial" w:hAnsi="Arial" w:cs="Arial"/>
          <w:sz w:val="24"/>
          <w:szCs w:val="24"/>
        </w:rPr>
        <w:t xml:space="preserve">округа, </w:t>
      </w:r>
      <w:r w:rsidRPr="00967919">
        <w:rPr>
          <w:rFonts w:ascii="Arial" w:hAnsi="Arial" w:cs="Arial"/>
          <w:sz w:val="24"/>
          <w:szCs w:val="24"/>
        </w:rPr>
        <w:t xml:space="preserve">на основе анализа современного состояния </w:t>
      </w:r>
      <w:r w:rsidR="00351102" w:rsidRPr="00967919">
        <w:rPr>
          <w:rFonts w:ascii="Arial" w:hAnsi="Arial" w:cs="Arial"/>
          <w:sz w:val="24"/>
          <w:szCs w:val="24"/>
        </w:rPr>
        <w:t>и динамики его территориальной социально-экономической системы</w:t>
      </w:r>
      <w:r w:rsidRPr="00967919">
        <w:rPr>
          <w:rFonts w:ascii="Arial" w:hAnsi="Arial" w:cs="Arial"/>
          <w:sz w:val="24"/>
          <w:szCs w:val="24"/>
        </w:rPr>
        <w:t>.</w:t>
      </w:r>
    </w:p>
    <w:p w:rsidR="001646EE" w:rsidRPr="00967919" w:rsidRDefault="001646EE" w:rsidP="00FF1D6A">
      <w:pPr>
        <w:tabs>
          <w:tab w:val="left" w:pos="1136"/>
        </w:tabs>
        <w:ind w:firstLine="709"/>
        <w:jc w:val="both"/>
        <w:rPr>
          <w:rFonts w:ascii="Arial" w:hAnsi="Arial" w:cs="Arial"/>
          <w:sz w:val="24"/>
          <w:szCs w:val="24"/>
        </w:rPr>
      </w:pPr>
      <w:r w:rsidRPr="00967919">
        <w:rPr>
          <w:rFonts w:ascii="Arial" w:hAnsi="Arial" w:cs="Arial"/>
          <w:sz w:val="24"/>
          <w:szCs w:val="24"/>
        </w:rPr>
        <w:t xml:space="preserve">2. Определить основные направления территориального </w:t>
      </w:r>
      <w:r w:rsidR="00931E52" w:rsidRPr="00967919">
        <w:rPr>
          <w:rFonts w:ascii="Arial" w:hAnsi="Arial" w:cs="Arial"/>
          <w:sz w:val="24"/>
          <w:szCs w:val="24"/>
        </w:rPr>
        <w:t xml:space="preserve">и градостроительного </w:t>
      </w:r>
      <w:r w:rsidRPr="00967919">
        <w:rPr>
          <w:rFonts w:ascii="Arial" w:hAnsi="Arial" w:cs="Arial"/>
          <w:sz w:val="24"/>
          <w:szCs w:val="24"/>
        </w:rPr>
        <w:t>развития</w:t>
      </w:r>
      <w:r w:rsidR="00931E52" w:rsidRPr="00967919">
        <w:rPr>
          <w:rFonts w:ascii="Arial" w:hAnsi="Arial" w:cs="Arial"/>
          <w:sz w:val="24"/>
          <w:szCs w:val="24"/>
        </w:rPr>
        <w:t xml:space="preserve"> городского округа</w:t>
      </w:r>
      <w:r w:rsidRPr="00967919">
        <w:rPr>
          <w:rFonts w:ascii="Arial" w:hAnsi="Arial" w:cs="Arial"/>
          <w:sz w:val="24"/>
          <w:szCs w:val="24"/>
        </w:rPr>
        <w:t>.</w:t>
      </w:r>
    </w:p>
    <w:p w:rsidR="001646EE" w:rsidRPr="00967919" w:rsidRDefault="001646EE" w:rsidP="00FF1D6A">
      <w:pPr>
        <w:ind w:firstLine="709"/>
        <w:jc w:val="both"/>
        <w:rPr>
          <w:rFonts w:ascii="Arial" w:hAnsi="Arial" w:cs="Arial"/>
          <w:sz w:val="24"/>
          <w:szCs w:val="24"/>
        </w:rPr>
      </w:pPr>
      <w:r w:rsidRPr="00967919">
        <w:rPr>
          <w:rFonts w:ascii="Arial" w:hAnsi="Arial" w:cs="Arial"/>
          <w:sz w:val="24"/>
          <w:szCs w:val="24"/>
        </w:rPr>
        <w:t>3. Провести анализ современного использования</w:t>
      </w:r>
      <w:r w:rsidR="00F07656" w:rsidRPr="00967919">
        <w:rPr>
          <w:rFonts w:ascii="Arial" w:hAnsi="Arial" w:cs="Arial"/>
          <w:sz w:val="24"/>
          <w:szCs w:val="24"/>
        </w:rPr>
        <w:t xml:space="preserve">, </w:t>
      </w:r>
      <w:r w:rsidRPr="00967919">
        <w:rPr>
          <w:rFonts w:ascii="Arial" w:hAnsi="Arial" w:cs="Arial"/>
          <w:sz w:val="24"/>
          <w:szCs w:val="24"/>
        </w:rPr>
        <w:t>планировочной ор</w:t>
      </w:r>
      <w:r w:rsidR="00F07656" w:rsidRPr="00967919">
        <w:rPr>
          <w:rFonts w:ascii="Arial" w:hAnsi="Arial" w:cs="Arial"/>
          <w:sz w:val="24"/>
          <w:szCs w:val="24"/>
        </w:rPr>
        <w:t>га</w:t>
      </w:r>
      <w:r w:rsidRPr="00967919">
        <w:rPr>
          <w:rFonts w:ascii="Arial" w:hAnsi="Arial" w:cs="Arial"/>
          <w:sz w:val="24"/>
          <w:szCs w:val="24"/>
        </w:rPr>
        <w:t xml:space="preserve">низации и планировочной структуры территории городского </w:t>
      </w:r>
      <w:r w:rsidR="00F07656" w:rsidRPr="00967919">
        <w:rPr>
          <w:rFonts w:ascii="Arial" w:hAnsi="Arial" w:cs="Arial"/>
          <w:sz w:val="24"/>
          <w:szCs w:val="24"/>
        </w:rPr>
        <w:t>округа</w:t>
      </w:r>
      <w:r w:rsidRPr="00967919">
        <w:rPr>
          <w:rFonts w:ascii="Arial" w:hAnsi="Arial" w:cs="Arial"/>
          <w:sz w:val="24"/>
          <w:szCs w:val="24"/>
        </w:rPr>
        <w:t xml:space="preserve"> и определить специфику его функционального зонирования.</w:t>
      </w:r>
    </w:p>
    <w:p w:rsidR="001646EE" w:rsidRPr="00967919" w:rsidRDefault="001646EE" w:rsidP="00FF1D6A">
      <w:pPr>
        <w:ind w:firstLine="709"/>
        <w:jc w:val="both"/>
        <w:rPr>
          <w:rFonts w:ascii="Arial" w:hAnsi="Arial" w:cs="Arial"/>
          <w:sz w:val="24"/>
          <w:szCs w:val="24"/>
        </w:rPr>
      </w:pPr>
      <w:r w:rsidRPr="00967919">
        <w:rPr>
          <w:rFonts w:ascii="Arial" w:hAnsi="Arial" w:cs="Arial"/>
          <w:sz w:val="24"/>
          <w:szCs w:val="24"/>
        </w:rPr>
        <w:lastRenderedPageBreak/>
        <w:t xml:space="preserve">4. Дать анализ функционально-планировочных условий формирования планировочной структуры городского </w:t>
      </w:r>
      <w:r w:rsidR="00F07656" w:rsidRPr="00967919">
        <w:rPr>
          <w:rFonts w:ascii="Arial" w:hAnsi="Arial" w:cs="Arial"/>
          <w:sz w:val="24"/>
          <w:szCs w:val="24"/>
        </w:rPr>
        <w:t>округа</w:t>
      </w:r>
      <w:r w:rsidR="004770F4" w:rsidRPr="00967919">
        <w:rPr>
          <w:rFonts w:ascii="Arial" w:hAnsi="Arial" w:cs="Arial"/>
          <w:sz w:val="24"/>
          <w:szCs w:val="24"/>
        </w:rPr>
        <w:t xml:space="preserve"> города-курорта Кисловодска</w:t>
      </w:r>
      <w:r w:rsidRPr="00967919">
        <w:rPr>
          <w:rFonts w:ascii="Arial" w:hAnsi="Arial" w:cs="Arial"/>
          <w:sz w:val="24"/>
          <w:szCs w:val="24"/>
        </w:rPr>
        <w:t>.</w:t>
      </w:r>
    </w:p>
    <w:p w:rsidR="001646EE" w:rsidRPr="00967919" w:rsidRDefault="001646EE" w:rsidP="00FF1D6A">
      <w:pPr>
        <w:ind w:firstLine="709"/>
        <w:jc w:val="both"/>
        <w:rPr>
          <w:rFonts w:ascii="Arial" w:hAnsi="Arial" w:cs="Arial"/>
          <w:sz w:val="24"/>
          <w:szCs w:val="24"/>
        </w:rPr>
      </w:pPr>
      <w:r w:rsidRPr="00967919">
        <w:rPr>
          <w:rFonts w:ascii="Arial" w:hAnsi="Arial" w:cs="Arial"/>
          <w:sz w:val="24"/>
          <w:szCs w:val="24"/>
        </w:rPr>
        <w:t xml:space="preserve">5. Определить </w:t>
      </w:r>
      <w:r w:rsidR="00931E52" w:rsidRPr="00967919">
        <w:rPr>
          <w:rFonts w:ascii="Arial" w:hAnsi="Arial" w:cs="Arial"/>
          <w:sz w:val="24"/>
          <w:szCs w:val="24"/>
        </w:rPr>
        <w:t>основные</w:t>
      </w:r>
      <w:r w:rsidRPr="00967919">
        <w:rPr>
          <w:rFonts w:ascii="Arial" w:hAnsi="Arial" w:cs="Arial"/>
          <w:sz w:val="24"/>
          <w:szCs w:val="24"/>
        </w:rPr>
        <w:t xml:space="preserve"> направления </w:t>
      </w:r>
      <w:r w:rsidR="00931E52" w:rsidRPr="00967919">
        <w:rPr>
          <w:rFonts w:ascii="Arial" w:hAnsi="Arial" w:cs="Arial"/>
          <w:sz w:val="24"/>
          <w:szCs w:val="24"/>
        </w:rPr>
        <w:t xml:space="preserve">и тенденции </w:t>
      </w:r>
      <w:r w:rsidRPr="00967919">
        <w:rPr>
          <w:rFonts w:ascii="Arial" w:hAnsi="Arial" w:cs="Arial"/>
          <w:sz w:val="24"/>
          <w:szCs w:val="24"/>
        </w:rPr>
        <w:t xml:space="preserve">развития </w:t>
      </w:r>
      <w:r w:rsidR="004770F4" w:rsidRPr="00967919">
        <w:rPr>
          <w:rFonts w:ascii="Arial" w:hAnsi="Arial" w:cs="Arial"/>
          <w:sz w:val="24"/>
          <w:szCs w:val="24"/>
        </w:rPr>
        <w:t xml:space="preserve">экономики </w:t>
      </w:r>
      <w:r w:rsidRPr="00967919">
        <w:rPr>
          <w:rFonts w:ascii="Arial" w:hAnsi="Arial" w:cs="Arial"/>
          <w:sz w:val="24"/>
          <w:szCs w:val="24"/>
        </w:rPr>
        <w:t xml:space="preserve">городского </w:t>
      </w:r>
      <w:r w:rsidR="00F07656" w:rsidRPr="00967919">
        <w:rPr>
          <w:rFonts w:ascii="Arial" w:hAnsi="Arial" w:cs="Arial"/>
          <w:sz w:val="24"/>
          <w:szCs w:val="24"/>
        </w:rPr>
        <w:t>округа</w:t>
      </w:r>
      <w:r w:rsidR="00931E52" w:rsidRPr="00967919">
        <w:rPr>
          <w:rFonts w:ascii="Arial" w:hAnsi="Arial" w:cs="Arial"/>
          <w:sz w:val="24"/>
          <w:szCs w:val="24"/>
        </w:rPr>
        <w:t xml:space="preserve"> в контексте градостроительного развития территории</w:t>
      </w:r>
      <w:r w:rsidRPr="00967919">
        <w:rPr>
          <w:rFonts w:ascii="Arial" w:hAnsi="Arial" w:cs="Arial"/>
          <w:sz w:val="24"/>
          <w:szCs w:val="24"/>
        </w:rPr>
        <w:t>.</w:t>
      </w:r>
    </w:p>
    <w:p w:rsidR="001646EE" w:rsidRPr="00967919" w:rsidRDefault="001646EE" w:rsidP="00FF1D6A">
      <w:pPr>
        <w:ind w:firstLine="709"/>
        <w:jc w:val="both"/>
        <w:rPr>
          <w:rFonts w:ascii="Arial" w:hAnsi="Arial" w:cs="Arial"/>
          <w:sz w:val="24"/>
          <w:szCs w:val="24"/>
        </w:rPr>
      </w:pPr>
      <w:r w:rsidRPr="00967919">
        <w:rPr>
          <w:rFonts w:ascii="Arial" w:hAnsi="Arial" w:cs="Arial"/>
          <w:sz w:val="24"/>
          <w:szCs w:val="24"/>
        </w:rPr>
        <w:t xml:space="preserve">6. Рассчитать прогноз изменения численности населения </w:t>
      </w:r>
      <w:r w:rsidR="00F07656" w:rsidRPr="00967919">
        <w:rPr>
          <w:rFonts w:ascii="Arial" w:hAnsi="Arial" w:cs="Arial"/>
          <w:sz w:val="24"/>
          <w:szCs w:val="24"/>
        </w:rPr>
        <w:t>округа</w:t>
      </w:r>
      <w:r w:rsidRPr="00967919">
        <w:rPr>
          <w:rFonts w:ascii="Arial" w:hAnsi="Arial" w:cs="Arial"/>
          <w:sz w:val="24"/>
          <w:szCs w:val="24"/>
        </w:rPr>
        <w:t xml:space="preserve"> в трех вариантах: пессимистическом</w:t>
      </w:r>
      <w:r w:rsidR="00F07656" w:rsidRPr="00967919">
        <w:rPr>
          <w:rFonts w:ascii="Arial" w:hAnsi="Arial" w:cs="Arial"/>
          <w:sz w:val="24"/>
          <w:szCs w:val="24"/>
        </w:rPr>
        <w:t xml:space="preserve">, </w:t>
      </w:r>
      <w:r w:rsidRPr="00967919">
        <w:rPr>
          <w:rFonts w:ascii="Arial" w:hAnsi="Arial" w:cs="Arial"/>
          <w:sz w:val="24"/>
          <w:szCs w:val="24"/>
        </w:rPr>
        <w:t>среднем (реалистичном) и оптимистическом.</w:t>
      </w:r>
    </w:p>
    <w:p w:rsidR="004770F4" w:rsidRPr="00967919" w:rsidRDefault="004770F4" w:rsidP="00FF1D6A">
      <w:pPr>
        <w:ind w:firstLine="709"/>
        <w:jc w:val="both"/>
        <w:rPr>
          <w:rFonts w:ascii="Arial" w:hAnsi="Arial" w:cs="Arial"/>
          <w:sz w:val="24"/>
          <w:szCs w:val="24"/>
        </w:rPr>
      </w:pPr>
      <w:r w:rsidRPr="00967919">
        <w:rPr>
          <w:rFonts w:ascii="Arial" w:hAnsi="Arial" w:cs="Arial"/>
          <w:sz w:val="24"/>
          <w:szCs w:val="24"/>
        </w:rPr>
        <w:t>7. Определить виды, назначение, наименование и основные характеристики, и местоположение планируемых к размещению объектов местного значения городского округа города-курорта Кисловодска (в том числе линейных), характеристик</w:t>
      </w:r>
      <w:r w:rsidR="004440D4" w:rsidRPr="00967919">
        <w:rPr>
          <w:rFonts w:ascii="Arial" w:hAnsi="Arial" w:cs="Arial"/>
          <w:sz w:val="24"/>
          <w:szCs w:val="24"/>
        </w:rPr>
        <w:t>и</w:t>
      </w:r>
      <w:r w:rsidRPr="00967919">
        <w:rPr>
          <w:rFonts w:ascii="Arial" w:hAnsi="Arial" w:cs="Arial"/>
          <w:sz w:val="24"/>
          <w:szCs w:val="24"/>
        </w:rPr>
        <w:t xml:space="preserve"> зон с особыми условиями использования территорий в случае, если установление таких зон требуется в связ</w:t>
      </w:r>
      <w:r w:rsidR="004440D4" w:rsidRPr="00967919">
        <w:rPr>
          <w:rFonts w:ascii="Arial" w:hAnsi="Arial" w:cs="Arial"/>
          <w:sz w:val="24"/>
          <w:szCs w:val="24"/>
        </w:rPr>
        <w:t>и с размещением данных объектов.</w:t>
      </w:r>
    </w:p>
    <w:p w:rsidR="00FE20C2" w:rsidRPr="00967919" w:rsidRDefault="004440D4" w:rsidP="00FE20C2">
      <w:pPr>
        <w:ind w:firstLine="709"/>
        <w:jc w:val="both"/>
        <w:rPr>
          <w:rFonts w:ascii="Arial" w:hAnsi="Arial" w:cs="Arial"/>
          <w:sz w:val="24"/>
          <w:szCs w:val="24"/>
        </w:rPr>
      </w:pPr>
      <w:r w:rsidRPr="00967919">
        <w:rPr>
          <w:rFonts w:ascii="Arial" w:hAnsi="Arial" w:cs="Arial"/>
          <w:sz w:val="24"/>
          <w:szCs w:val="24"/>
        </w:rPr>
        <w:t xml:space="preserve">8. </w:t>
      </w:r>
      <w:r w:rsidR="00FE20C2" w:rsidRPr="00967919">
        <w:rPr>
          <w:rFonts w:ascii="Arial" w:hAnsi="Arial" w:cs="Arial"/>
          <w:sz w:val="24"/>
          <w:szCs w:val="24"/>
        </w:rPr>
        <w:t>Установить границы и описание функциональных зон с указанием планируемых для размещения в них объектов федерального значения, объектов регионального значения, объектов местного значения (за исключением линейных объектов) и местоположения линейных объектов федерального значения, линейных объектов регионального значения, линейных объектов местного значения.</w:t>
      </w:r>
    </w:p>
    <w:p w:rsidR="004770F4" w:rsidRPr="00967919" w:rsidRDefault="00FE20C2" w:rsidP="00FF1D6A">
      <w:pPr>
        <w:ind w:firstLine="709"/>
        <w:jc w:val="both"/>
        <w:rPr>
          <w:rFonts w:ascii="Arial" w:hAnsi="Arial" w:cs="Arial"/>
          <w:sz w:val="24"/>
          <w:szCs w:val="24"/>
        </w:rPr>
      </w:pPr>
      <w:r w:rsidRPr="00967919">
        <w:rPr>
          <w:rFonts w:ascii="Arial" w:hAnsi="Arial" w:cs="Arial"/>
          <w:sz w:val="24"/>
          <w:szCs w:val="24"/>
        </w:rPr>
        <w:t>9</w:t>
      </w:r>
      <w:r w:rsidR="004440D4" w:rsidRPr="00967919">
        <w:rPr>
          <w:rFonts w:ascii="Arial" w:hAnsi="Arial" w:cs="Arial"/>
          <w:sz w:val="24"/>
          <w:szCs w:val="24"/>
        </w:rPr>
        <w:t xml:space="preserve">. Обеспечить </w:t>
      </w:r>
      <w:r w:rsidR="004770F4" w:rsidRPr="00967919">
        <w:rPr>
          <w:rFonts w:ascii="Arial" w:hAnsi="Arial" w:cs="Arial"/>
          <w:sz w:val="24"/>
          <w:szCs w:val="24"/>
        </w:rPr>
        <w:t>нормативное правовое и организационное обеспечение подготовки и утверждения проекта внесения изменений в генеральный план городского округа города-курорта Кисловодска;</w:t>
      </w:r>
    </w:p>
    <w:p w:rsidR="00FE20C2" w:rsidRPr="00967919" w:rsidRDefault="00FE20C2" w:rsidP="00FE20C2">
      <w:pPr>
        <w:ind w:firstLine="709"/>
        <w:jc w:val="both"/>
        <w:rPr>
          <w:rFonts w:ascii="Arial" w:hAnsi="Arial" w:cs="Arial"/>
          <w:sz w:val="24"/>
          <w:szCs w:val="24"/>
        </w:rPr>
      </w:pPr>
      <w:r w:rsidRPr="00967919">
        <w:rPr>
          <w:rFonts w:ascii="Arial" w:hAnsi="Arial" w:cs="Arial"/>
          <w:sz w:val="24"/>
          <w:szCs w:val="24"/>
        </w:rPr>
        <w:t>10</w:t>
      </w:r>
      <w:r w:rsidR="004440D4" w:rsidRPr="00967919">
        <w:rPr>
          <w:rFonts w:ascii="Arial" w:hAnsi="Arial" w:cs="Arial"/>
          <w:sz w:val="24"/>
          <w:szCs w:val="24"/>
        </w:rPr>
        <w:t>. Разработать документы, содержащие</w:t>
      </w:r>
      <w:r w:rsidR="004770F4" w:rsidRPr="00967919">
        <w:rPr>
          <w:rFonts w:ascii="Arial" w:hAnsi="Arial" w:cs="Arial"/>
          <w:sz w:val="24"/>
          <w:szCs w:val="24"/>
        </w:rPr>
        <w:t xml:space="preserve"> сведения о границах населенных пунктов, входящих в состав городского округа города-курорта Кисловодска</w:t>
      </w:r>
      <w:r w:rsidRPr="00967919">
        <w:rPr>
          <w:rFonts w:ascii="Arial" w:hAnsi="Arial" w:cs="Arial"/>
          <w:sz w:val="24"/>
          <w:szCs w:val="24"/>
        </w:rPr>
        <w:t>, в том числе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Единого государственного реестра недвижимости.</w:t>
      </w:r>
    </w:p>
    <w:p w:rsidR="00500F4E" w:rsidRPr="00967919" w:rsidRDefault="00500F4E" w:rsidP="00500F4E">
      <w:pPr>
        <w:ind w:firstLine="709"/>
        <w:jc w:val="both"/>
        <w:rPr>
          <w:rFonts w:ascii="Arial" w:hAnsi="Arial" w:cs="Arial"/>
          <w:sz w:val="24"/>
          <w:szCs w:val="24"/>
        </w:rPr>
      </w:pPr>
      <w:r w:rsidRPr="00967919">
        <w:rPr>
          <w:rFonts w:ascii="Arial" w:hAnsi="Arial" w:cs="Arial"/>
          <w:sz w:val="24"/>
          <w:szCs w:val="24"/>
        </w:rPr>
        <w:t>В качестве исходных данных для выполнения указанной научно-исследовательской работы послужили:</w:t>
      </w:r>
    </w:p>
    <w:p w:rsidR="00500F4E" w:rsidRPr="00967919" w:rsidRDefault="00500F4E" w:rsidP="00500F4E">
      <w:pPr>
        <w:ind w:firstLine="709"/>
        <w:jc w:val="both"/>
        <w:rPr>
          <w:rFonts w:ascii="Arial" w:hAnsi="Arial" w:cs="Arial"/>
          <w:sz w:val="24"/>
          <w:szCs w:val="24"/>
        </w:rPr>
      </w:pPr>
      <w:r w:rsidRPr="00967919">
        <w:rPr>
          <w:rFonts w:ascii="Arial" w:hAnsi="Arial" w:cs="Arial"/>
          <w:sz w:val="24"/>
          <w:szCs w:val="24"/>
        </w:rPr>
        <w:t>- документы стратегического и территориального планирования Российской Федерации;</w:t>
      </w:r>
    </w:p>
    <w:p w:rsidR="00500F4E" w:rsidRPr="00967919" w:rsidRDefault="00500F4E" w:rsidP="00500F4E">
      <w:pPr>
        <w:ind w:firstLine="709"/>
        <w:jc w:val="both"/>
        <w:rPr>
          <w:rFonts w:ascii="Arial" w:hAnsi="Arial" w:cs="Arial"/>
          <w:sz w:val="24"/>
          <w:szCs w:val="24"/>
        </w:rPr>
      </w:pPr>
      <w:r w:rsidRPr="00967919">
        <w:rPr>
          <w:rFonts w:ascii="Arial" w:hAnsi="Arial" w:cs="Arial"/>
          <w:sz w:val="24"/>
          <w:szCs w:val="24"/>
        </w:rPr>
        <w:t>- Схема территориального планирования Ставропольского края, утвержденная постановлением Правительства Ставропольского края от 05.04.2011 №116-п</w:t>
      </w:r>
      <w:r w:rsidR="00042FDB" w:rsidRPr="00967919">
        <w:rPr>
          <w:rFonts w:ascii="Arial" w:hAnsi="Arial" w:cs="Arial"/>
          <w:sz w:val="24"/>
          <w:szCs w:val="24"/>
        </w:rPr>
        <w:t xml:space="preserve"> (</w:t>
      </w:r>
      <w:r w:rsidR="005E7225" w:rsidRPr="00967919">
        <w:rPr>
          <w:rFonts w:ascii="Arial" w:hAnsi="Arial" w:cs="Arial"/>
          <w:sz w:val="24"/>
          <w:szCs w:val="24"/>
        </w:rPr>
        <w:t>в ред. постановления Правительства Ставропольского края от 17.06.2020 № 324-п</w:t>
      </w:r>
      <w:r w:rsidR="00042FDB" w:rsidRPr="00967919">
        <w:rPr>
          <w:rFonts w:ascii="Arial" w:hAnsi="Arial" w:cs="Arial"/>
          <w:sz w:val="24"/>
          <w:szCs w:val="24"/>
        </w:rPr>
        <w:t xml:space="preserve"> )</w:t>
      </w:r>
      <w:r w:rsidRPr="00967919">
        <w:rPr>
          <w:rFonts w:ascii="Arial" w:hAnsi="Arial" w:cs="Arial"/>
          <w:sz w:val="24"/>
          <w:szCs w:val="24"/>
        </w:rPr>
        <w:t>;</w:t>
      </w:r>
    </w:p>
    <w:p w:rsidR="005E7225" w:rsidRPr="00967919" w:rsidRDefault="00500F4E" w:rsidP="005E7225">
      <w:pPr>
        <w:ind w:firstLine="709"/>
        <w:jc w:val="both"/>
        <w:rPr>
          <w:rFonts w:ascii="Arial" w:hAnsi="Arial" w:cs="Arial"/>
          <w:sz w:val="24"/>
          <w:szCs w:val="24"/>
        </w:rPr>
      </w:pPr>
      <w:r w:rsidRPr="00967919">
        <w:rPr>
          <w:rFonts w:ascii="Arial" w:hAnsi="Arial" w:cs="Arial"/>
          <w:sz w:val="24"/>
          <w:szCs w:val="24"/>
        </w:rPr>
        <w:t>- документы территориального планирования и градостроительного зонирования городского округа города-курорта Кисловодска Ставропольского края</w:t>
      </w:r>
      <w:r w:rsidR="005E7225" w:rsidRPr="00967919">
        <w:rPr>
          <w:rFonts w:ascii="Arial" w:hAnsi="Arial" w:cs="Arial"/>
          <w:sz w:val="24"/>
          <w:szCs w:val="24"/>
        </w:rPr>
        <w:t xml:space="preserve"> (в том числе предыдущие версии генеральных планов города-курорта Кисловодска, праивла землепользования и застройки)</w:t>
      </w:r>
      <w:r w:rsidRPr="00967919">
        <w:rPr>
          <w:rFonts w:ascii="Arial" w:hAnsi="Arial" w:cs="Arial"/>
          <w:sz w:val="24"/>
          <w:szCs w:val="24"/>
        </w:rPr>
        <w:t>;</w:t>
      </w:r>
    </w:p>
    <w:p w:rsidR="005E7225" w:rsidRPr="00967919" w:rsidRDefault="005E7225" w:rsidP="005E7225">
      <w:pPr>
        <w:ind w:firstLine="709"/>
        <w:jc w:val="both"/>
        <w:rPr>
          <w:rFonts w:ascii="Arial" w:hAnsi="Arial" w:cs="Arial"/>
          <w:sz w:val="24"/>
          <w:szCs w:val="24"/>
        </w:rPr>
      </w:pPr>
      <w:r w:rsidRPr="00967919">
        <w:rPr>
          <w:rFonts w:ascii="Arial" w:hAnsi="Arial" w:cs="Arial"/>
          <w:sz w:val="24"/>
          <w:szCs w:val="24"/>
        </w:rPr>
        <w:t>- местные нормативы градостроительного проектирования города-курорта Кисловодска;</w:t>
      </w:r>
    </w:p>
    <w:p w:rsidR="00500F4E" w:rsidRPr="00967919" w:rsidRDefault="00500F4E" w:rsidP="00500F4E">
      <w:pPr>
        <w:ind w:firstLine="709"/>
        <w:jc w:val="both"/>
        <w:rPr>
          <w:rFonts w:ascii="Arial" w:hAnsi="Arial" w:cs="Arial"/>
          <w:sz w:val="24"/>
          <w:szCs w:val="24"/>
        </w:rPr>
      </w:pPr>
      <w:r w:rsidRPr="00967919">
        <w:rPr>
          <w:rFonts w:ascii="Arial" w:hAnsi="Arial" w:cs="Arial"/>
          <w:sz w:val="24"/>
          <w:szCs w:val="24"/>
        </w:rPr>
        <w:t>- статистические данные о численности и составе населения городского округа, в том числе в разрезе населенных пунктов в его составе;</w:t>
      </w:r>
    </w:p>
    <w:p w:rsidR="005E7225" w:rsidRPr="00967919" w:rsidRDefault="00500F4E" w:rsidP="00500F4E">
      <w:pPr>
        <w:ind w:firstLine="709"/>
        <w:jc w:val="both"/>
        <w:rPr>
          <w:rFonts w:ascii="Arial" w:hAnsi="Arial" w:cs="Arial"/>
          <w:sz w:val="24"/>
          <w:szCs w:val="24"/>
        </w:rPr>
      </w:pPr>
      <w:r w:rsidRPr="00967919">
        <w:rPr>
          <w:rFonts w:ascii="Arial" w:hAnsi="Arial" w:cs="Arial"/>
          <w:sz w:val="24"/>
          <w:szCs w:val="24"/>
        </w:rPr>
        <w:t xml:space="preserve">- </w:t>
      </w:r>
      <w:r w:rsidR="005E7225" w:rsidRPr="00967919">
        <w:rPr>
          <w:rFonts w:ascii="Arial" w:hAnsi="Arial" w:cs="Arial"/>
          <w:sz w:val="24"/>
          <w:szCs w:val="24"/>
        </w:rPr>
        <w:t>Стратегия социально-экономического развития Ставропольского края до 2035 года (в ред. Закона Ставропольского края от 27 декабря 2019 года № 110-кз);</w:t>
      </w:r>
    </w:p>
    <w:p w:rsidR="00500F4E" w:rsidRPr="00967919" w:rsidRDefault="005E7225" w:rsidP="00500F4E">
      <w:pPr>
        <w:ind w:firstLine="709"/>
        <w:jc w:val="both"/>
        <w:rPr>
          <w:rFonts w:ascii="Arial" w:hAnsi="Arial" w:cs="Arial"/>
          <w:sz w:val="24"/>
          <w:szCs w:val="24"/>
        </w:rPr>
      </w:pPr>
      <w:r w:rsidRPr="00967919">
        <w:rPr>
          <w:rFonts w:ascii="Arial" w:hAnsi="Arial" w:cs="Arial"/>
          <w:sz w:val="24"/>
          <w:szCs w:val="24"/>
        </w:rPr>
        <w:t xml:space="preserve">- </w:t>
      </w:r>
      <w:r w:rsidR="00500F4E" w:rsidRPr="00967919">
        <w:rPr>
          <w:rFonts w:ascii="Arial" w:hAnsi="Arial" w:cs="Arial"/>
          <w:sz w:val="24"/>
          <w:szCs w:val="24"/>
        </w:rPr>
        <w:t>государственные программы Ставропольского края;</w:t>
      </w:r>
    </w:p>
    <w:p w:rsidR="00500F4E" w:rsidRPr="00967919" w:rsidRDefault="00500F4E" w:rsidP="00500F4E">
      <w:pPr>
        <w:ind w:firstLine="709"/>
        <w:jc w:val="both"/>
        <w:rPr>
          <w:rFonts w:ascii="Arial" w:hAnsi="Arial" w:cs="Arial"/>
          <w:sz w:val="24"/>
          <w:szCs w:val="24"/>
        </w:rPr>
      </w:pPr>
      <w:r w:rsidRPr="00967919">
        <w:rPr>
          <w:rFonts w:ascii="Arial" w:hAnsi="Arial" w:cs="Arial"/>
          <w:sz w:val="24"/>
          <w:szCs w:val="24"/>
        </w:rPr>
        <w:lastRenderedPageBreak/>
        <w:t>- статистические данные, характеризующие социально-экономическое развитие городского округа города-курорта Кисловодска Ставропольского края за 2011-2016 гг.;</w:t>
      </w:r>
    </w:p>
    <w:p w:rsidR="00500F4E" w:rsidRPr="00967919" w:rsidRDefault="00500F4E" w:rsidP="00500F4E">
      <w:pPr>
        <w:ind w:firstLine="709"/>
        <w:jc w:val="both"/>
        <w:rPr>
          <w:rFonts w:ascii="Arial" w:hAnsi="Arial" w:cs="Arial"/>
          <w:sz w:val="24"/>
          <w:szCs w:val="24"/>
        </w:rPr>
      </w:pPr>
      <w:r w:rsidRPr="00967919">
        <w:rPr>
          <w:rFonts w:ascii="Arial" w:hAnsi="Arial" w:cs="Arial"/>
          <w:sz w:val="24"/>
          <w:szCs w:val="24"/>
        </w:rPr>
        <w:t xml:space="preserve">- поступившие предложения органов местного самоуправления муниципальных образований Ставропольского края и заинтересованных лиц; </w:t>
      </w:r>
    </w:p>
    <w:p w:rsidR="00500F4E" w:rsidRPr="00967919" w:rsidRDefault="00500F4E" w:rsidP="00500F4E">
      <w:pPr>
        <w:ind w:firstLine="709"/>
        <w:jc w:val="both"/>
        <w:rPr>
          <w:rFonts w:ascii="Arial" w:hAnsi="Arial" w:cs="Arial"/>
          <w:sz w:val="24"/>
          <w:szCs w:val="24"/>
        </w:rPr>
      </w:pPr>
      <w:r w:rsidRPr="00967919">
        <w:rPr>
          <w:rFonts w:ascii="Arial" w:hAnsi="Arial" w:cs="Arial"/>
          <w:sz w:val="24"/>
          <w:szCs w:val="24"/>
        </w:rPr>
        <w:t>- другие сведения и данные об уровне развития городского округа города-курорта Кисловодска.</w:t>
      </w:r>
    </w:p>
    <w:p w:rsidR="00C92CE0" w:rsidRPr="00967919" w:rsidRDefault="00C92CE0" w:rsidP="00500F4E">
      <w:pPr>
        <w:ind w:firstLine="709"/>
        <w:jc w:val="both"/>
        <w:rPr>
          <w:rFonts w:ascii="Arial" w:hAnsi="Arial" w:cs="Arial"/>
          <w:sz w:val="24"/>
          <w:szCs w:val="24"/>
        </w:rPr>
      </w:pPr>
      <w:r w:rsidRPr="00967919">
        <w:rPr>
          <w:rFonts w:ascii="Arial" w:hAnsi="Arial" w:cs="Arial"/>
          <w:sz w:val="24"/>
          <w:szCs w:val="24"/>
        </w:rPr>
        <w:t>Результаты и выводы НИР и проекта генерального плана городского округа города-курорта Кисловодска могут быть использованы:</w:t>
      </w:r>
    </w:p>
    <w:p w:rsidR="00C92CE0" w:rsidRPr="00967919" w:rsidRDefault="00C92CE0" w:rsidP="006A58A2">
      <w:pPr>
        <w:pStyle w:val="ac"/>
        <w:numPr>
          <w:ilvl w:val="0"/>
          <w:numId w:val="114"/>
        </w:numPr>
        <w:tabs>
          <w:tab w:val="left" w:pos="993"/>
        </w:tabs>
        <w:ind w:left="0" w:firstLine="709"/>
        <w:jc w:val="both"/>
        <w:rPr>
          <w:rFonts w:ascii="Arial" w:hAnsi="Arial" w:cs="Arial"/>
          <w:sz w:val="24"/>
          <w:szCs w:val="24"/>
        </w:rPr>
      </w:pPr>
      <w:r w:rsidRPr="00967919">
        <w:rPr>
          <w:rFonts w:ascii="Arial" w:hAnsi="Arial" w:cs="Arial"/>
          <w:sz w:val="24"/>
          <w:szCs w:val="24"/>
        </w:rPr>
        <w:t>при комплексном решении вопросов социально-экономического развития территории, программы комплексного социально-экономического развития городского округа, долгосрочных целевых программ (подпрограмм), реализуемых за счет средств федерального бюджета, бюджета Ставропольского края, местного бюджета;</w:t>
      </w:r>
    </w:p>
    <w:p w:rsidR="00C92CE0" w:rsidRPr="00967919" w:rsidRDefault="00C92CE0" w:rsidP="006A58A2">
      <w:pPr>
        <w:pStyle w:val="ac"/>
        <w:numPr>
          <w:ilvl w:val="0"/>
          <w:numId w:val="114"/>
        </w:numPr>
        <w:tabs>
          <w:tab w:val="left" w:pos="993"/>
        </w:tabs>
        <w:ind w:left="0" w:firstLine="709"/>
        <w:jc w:val="both"/>
        <w:rPr>
          <w:rFonts w:ascii="Arial" w:hAnsi="Arial" w:cs="Arial"/>
          <w:sz w:val="24"/>
          <w:szCs w:val="24"/>
        </w:rPr>
      </w:pPr>
      <w:r w:rsidRPr="00967919">
        <w:rPr>
          <w:rFonts w:ascii="Arial" w:hAnsi="Arial" w:cs="Arial"/>
          <w:sz w:val="24"/>
          <w:szCs w:val="24"/>
        </w:rPr>
        <w:t>при установлении границ городского округа и населённых пунктов в его составе, принятии решений о переводе земель из одной категории в другую, планировании и организации рационального использования земель и их охраны, последующей подготовке градостроительной документации других видов – например, программ комплексного развития социальной, транспортной, систем коммунальной инфраструктуры;</w:t>
      </w:r>
    </w:p>
    <w:p w:rsidR="00C92CE0" w:rsidRPr="00967919" w:rsidRDefault="00C92CE0" w:rsidP="006A58A2">
      <w:pPr>
        <w:pStyle w:val="ac"/>
        <w:numPr>
          <w:ilvl w:val="0"/>
          <w:numId w:val="114"/>
        </w:numPr>
        <w:tabs>
          <w:tab w:val="left" w:pos="993"/>
        </w:tabs>
        <w:ind w:left="0" w:firstLine="709"/>
        <w:jc w:val="both"/>
        <w:rPr>
          <w:rFonts w:ascii="Arial" w:hAnsi="Arial" w:cs="Arial"/>
          <w:sz w:val="24"/>
          <w:szCs w:val="24"/>
        </w:rPr>
      </w:pPr>
      <w:r w:rsidRPr="00967919">
        <w:rPr>
          <w:rFonts w:ascii="Arial" w:hAnsi="Arial" w:cs="Arial"/>
          <w:sz w:val="24"/>
          <w:szCs w:val="24"/>
        </w:rPr>
        <w:t>при разработке документации по планировке территории, предусматривающей размещение объектов федерального, регионального или местного значения, схем охраны природы и природопользования, схем защиты территорий, подверженных воздействию чрезвычайных ситуаций природного и техногенного характера, лесных планов, проектов зон охраны объектов культурного наследия, других документов, связанных с разработкой проектов границ зон с особыми условиями использования территорий территории.</w:t>
      </w:r>
    </w:p>
    <w:p w:rsidR="001737E3" w:rsidRPr="00967919" w:rsidRDefault="00AC38C1" w:rsidP="00FF1D6A">
      <w:pPr>
        <w:ind w:firstLine="709"/>
        <w:jc w:val="both"/>
        <w:rPr>
          <w:rFonts w:ascii="Arial" w:hAnsi="Arial" w:cs="Arial"/>
          <w:sz w:val="24"/>
          <w:szCs w:val="24"/>
        </w:rPr>
      </w:pPr>
      <w:r w:rsidRPr="00967919">
        <w:rPr>
          <w:rFonts w:ascii="Arial" w:hAnsi="Arial" w:cs="Arial"/>
          <w:sz w:val="24"/>
          <w:szCs w:val="24"/>
        </w:rPr>
        <w:t>Проект генерального плана городского округа города-курорта Кисловодска предполагает реализацию проектов и предложений в два последовательных этапа:</w:t>
      </w:r>
    </w:p>
    <w:p w:rsidR="00AC38C1" w:rsidRPr="00967919" w:rsidRDefault="00AC38C1" w:rsidP="00FF1D6A">
      <w:pPr>
        <w:ind w:firstLine="709"/>
        <w:jc w:val="both"/>
        <w:rPr>
          <w:rFonts w:ascii="Arial" w:hAnsi="Arial" w:cs="Arial"/>
          <w:sz w:val="24"/>
          <w:szCs w:val="24"/>
        </w:rPr>
      </w:pPr>
      <w:r w:rsidRPr="00967919">
        <w:rPr>
          <w:rFonts w:ascii="Arial" w:hAnsi="Arial" w:cs="Arial"/>
          <w:sz w:val="24"/>
          <w:szCs w:val="24"/>
        </w:rPr>
        <w:t>- первая очередь – до 2027 года – проекты и предложения максимальной степени готовности;</w:t>
      </w:r>
    </w:p>
    <w:p w:rsidR="00AC38C1" w:rsidRPr="00967919" w:rsidRDefault="00AC38C1" w:rsidP="00FF1D6A">
      <w:pPr>
        <w:ind w:firstLine="709"/>
        <w:jc w:val="both"/>
        <w:rPr>
          <w:rFonts w:ascii="Arial" w:hAnsi="Arial" w:cs="Arial"/>
          <w:sz w:val="24"/>
          <w:szCs w:val="24"/>
        </w:rPr>
      </w:pPr>
      <w:r w:rsidRPr="00967919">
        <w:rPr>
          <w:rFonts w:ascii="Arial" w:hAnsi="Arial" w:cs="Arial"/>
          <w:sz w:val="24"/>
          <w:szCs w:val="24"/>
        </w:rPr>
        <w:t xml:space="preserve">- расчетный </w:t>
      </w:r>
      <w:r w:rsidR="00967919" w:rsidRPr="00967919">
        <w:rPr>
          <w:rFonts w:ascii="Arial" w:hAnsi="Arial" w:cs="Arial"/>
          <w:sz w:val="24"/>
          <w:szCs w:val="24"/>
        </w:rPr>
        <w:t>с</w:t>
      </w:r>
      <w:r w:rsidRPr="00967919">
        <w:rPr>
          <w:rFonts w:ascii="Arial" w:hAnsi="Arial" w:cs="Arial"/>
          <w:sz w:val="24"/>
          <w:szCs w:val="24"/>
        </w:rPr>
        <w:t>рок – до 2042 года – перспективные проекты и предложения, в том числе те, которые требуют привлечения дополнительных инвестиций.</w:t>
      </w:r>
    </w:p>
    <w:p w:rsidR="00AC38C1" w:rsidRPr="00967919" w:rsidRDefault="008D7E6B" w:rsidP="00FF1D6A">
      <w:pPr>
        <w:ind w:firstLine="709"/>
        <w:jc w:val="both"/>
        <w:rPr>
          <w:rFonts w:ascii="Arial" w:hAnsi="Arial" w:cs="Arial"/>
          <w:sz w:val="24"/>
          <w:szCs w:val="24"/>
        </w:rPr>
      </w:pPr>
      <w:r w:rsidRPr="00967919">
        <w:rPr>
          <w:rFonts w:ascii="Arial" w:hAnsi="Arial" w:cs="Arial"/>
          <w:sz w:val="24"/>
          <w:szCs w:val="24"/>
        </w:rPr>
        <w:t>Прогноз социально-экономических и демографических показателей также выполнен на первую очередь и расчетный срок.</w:t>
      </w:r>
    </w:p>
    <w:p w:rsidR="00956B06" w:rsidRPr="006407A7" w:rsidRDefault="00956B06" w:rsidP="00FF1D6A">
      <w:pPr>
        <w:ind w:firstLine="709"/>
        <w:jc w:val="both"/>
        <w:rPr>
          <w:rStyle w:val="a6"/>
          <w:rFonts w:ascii="Arial Narrow" w:hAnsi="Arial Narrow" w:cs="Arial"/>
          <w:b/>
          <w:noProof/>
          <w:color w:val="0F243E" w:themeColor="text2" w:themeShade="80"/>
          <w:sz w:val="28"/>
          <w:szCs w:val="28"/>
          <w:u w:val="none"/>
        </w:rPr>
      </w:pPr>
      <w:r w:rsidRPr="006407A7">
        <w:rPr>
          <w:rStyle w:val="a6"/>
          <w:rFonts w:ascii="Arial Narrow" w:hAnsi="Arial Narrow" w:cs="Arial"/>
          <w:b/>
          <w:noProof/>
          <w:color w:val="0F243E" w:themeColor="text2" w:themeShade="80"/>
          <w:sz w:val="28"/>
          <w:szCs w:val="28"/>
          <w:u w:val="none"/>
        </w:rPr>
        <w:br w:type="page"/>
      </w:r>
    </w:p>
    <w:p w:rsidR="001737E3" w:rsidRPr="00C81B54" w:rsidRDefault="001737E3" w:rsidP="00C81B54">
      <w:pPr>
        <w:outlineLvl w:val="0"/>
        <w:rPr>
          <w:rFonts w:ascii="Arial Narrow" w:hAnsi="Arial Narrow" w:cs="Arial"/>
          <w:color w:val="1F497D" w:themeColor="text2"/>
          <w:sz w:val="28"/>
          <w:szCs w:val="28"/>
        </w:rPr>
      </w:pPr>
      <w:bookmarkStart w:id="8" w:name="_Toc55335687"/>
      <w:bookmarkStart w:id="9" w:name="_Toc75254925"/>
      <w:r w:rsidRPr="00C81B54">
        <w:rPr>
          <w:rFonts w:ascii="Arial Narrow" w:hAnsi="Arial Narrow" w:cs="Arial"/>
          <w:b/>
          <w:color w:val="1F497D" w:themeColor="text2"/>
          <w:sz w:val="28"/>
          <w:szCs w:val="28"/>
        </w:rPr>
        <w:lastRenderedPageBreak/>
        <w:t>1. ОБЩИЕ ПОЛОЖЕНИЯ</w:t>
      </w:r>
      <w:bookmarkEnd w:id="8"/>
      <w:bookmarkEnd w:id="9"/>
      <w:r w:rsidRPr="00C81B54">
        <w:rPr>
          <w:rFonts w:ascii="Arial Narrow" w:hAnsi="Arial Narrow" w:cs="Arial"/>
          <w:b/>
          <w:color w:val="1F497D" w:themeColor="text2"/>
          <w:sz w:val="28"/>
          <w:szCs w:val="28"/>
        </w:rPr>
        <w:t xml:space="preserve"> </w:t>
      </w:r>
    </w:p>
    <w:p w:rsidR="001737E3" w:rsidRPr="00C81B54" w:rsidRDefault="001737E3" w:rsidP="00C81B54">
      <w:pPr>
        <w:ind w:left="284"/>
        <w:jc w:val="both"/>
        <w:outlineLvl w:val="1"/>
        <w:rPr>
          <w:rFonts w:ascii="Arial Narrow" w:hAnsi="Arial Narrow" w:cs="Arial"/>
          <w:b/>
          <w:color w:val="1F497D" w:themeColor="text2"/>
          <w:sz w:val="28"/>
          <w:szCs w:val="28"/>
        </w:rPr>
      </w:pPr>
      <w:bookmarkStart w:id="10" w:name="_Toc55335688"/>
      <w:bookmarkStart w:id="11" w:name="_Toc75254926"/>
      <w:r w:rsidRPr="00C81B54">
        <w:rPr>
          <w:rFonts w:ascii="Arial Narrow" w:hAnsi="Arial Narrow" w:cs="Arial"/>
          <w:b/>
          <w:color w:val="1F497D" w:themeColor="text2"/>
          <w:sz w:val="28"/>
          <w:szCs w:val="28"/>
        </w:rPr>
        <w:t xml:space="preserve">1.1 Цель и задачи разработки генерального плана городского </w:t>
      </w:r>
      <w:r w:rsidR="00F07656" w:rsidRPr="00C81B54">
        <w:rPr>
          <w:rFonts w:ascii="Arial Narrow" w:hAnsi="Arial Narrow" w:cs="Arial"/>
          <w:b/>
          <w:color w:val="1F497D" w:themeColor="text2"/>
          <w:sz w:val="28"/>
          <w:szCs w:val="28"/>
        </w:rPr>
        <w:t>округа</w:t>
      </w:r>
      <w:r w:rsidRPr="00C81B54">
        <w:rPr>
          <w:rFonts w:ascii="Arial Narrow" w:hAnsi="Arial Narrow" w:cs="Arial"/>
          <w:b/>
          <w:color w:val="1F497D" w:themeColor="text2"/>
          <w:sz w:val="28"/>
          <w:szCs w:val="28"/>
        </w:rPr>
        <w:t xml:space="preserve"> </w:t>
      </w:r>
      <w:r w:rsidR="00BB4A95" w:rsidRPr="00C81B54">
        <w:rPr>
          <w:rFonts w:ascii="Arial Narrow" w:hAnsi="Arial Narrow" w:cs="Arial"/>
          <w:b/>
          <w:color w:val="1F497D" w:themeColor="text2"/>
          <w:sz w:val="28"/>
          <w:szCs w:val="28"/>
        </w:rPr>
        <w:t>города-курорта</w:t>
      </w:r>
      <w:r w:rsidRPr="00C81B54">
        <w:rPr>
          <w:rFonts w:ascii="Arial Narrow" w:hAnsi="Arial Narrow" w:cs="Arial"/>
          <w:b/>
          <w:color w:val="1F497D" w:themeColor="text2"/>
          <w:sz w:val="28"/>
          <w:szCs w:val="28"/>
        </w:rPr>
        <w:t xml:space="preserve"> Кисловодска</w:t>
      </w:r>
      <w:bookmarkEnd w:id="10"/>
      <w:bookmarkEnd w:id="11"/>
      <w:r w:rsidRPr="00C81B54">
        <w:rPr>
          <w:rFonts w:ascii="Arial Narrow" w:hAnsi="Arial Narrow" w:cs="Arial"/>
          <w:b/>
          <w:color w:val="1F497D" w:themeColor="text2"/>
          <w:sz w:val="28"/>
          <w:szCs w:val="28"/>
        </w:rPr>
        <w:t xml:space="preserve"> </w:t>
      </w:r>
    </w:p>
    <w:p w:rsidR="002639A0" w:rsidRPr="00967919" w:rsidRDefault="002639A0" w:rsidP="00FF1D6A">
      <w:pPr>
        <w:ind w:firstLine="709"/>
        <w:jc w:val="both"/>
        <w:rPr>
          <w:rFonts w:ascii="Arial" w:hAnsi="Arial" w:cs="Arial"/>
          <w:sz w:val="24"/>
          <w:szCs w:val="24"/>
        </w:rPr>
      </w:pPr>
      <w:r w:rsidRPr="00967919">
        <w:rPr>
          <w:rFonts w:ascii="Arial" w:hAnsi="Arial" w:cs="Arial"/>
          <w:sz w:val="24"/>
          <w:szCs w:val="24"/>
        </w:rPr>
        <w:t xml:space="preserve">Основная цель генерального плана городского </w:t>
      </w:r>
      <w:r w:rsidR="00F07656" w:rsidRPr="00967919">
        <w:rPr>
          <w:rFonts w:ascii="Arial" w:hAnsi="Arial" w:cs="Arial"/>
          <w:sz w:val="24"/>
          <w:szCs w:val="24"/>
        </w:rPr>
        <w:t>округа</w:t>
      </w:r>
      <w:r w:rsidRPr="00967919">
        <w:rPr>
          <w:rFonts w:ascii="Arial" w:hAnsi="Arial" w:cs="Arial"/>
          <w:sz w:val="24"/>
          <w:szCs w:val="24"/>
        </w:rPr>
        <w:t xml:space="preserve"> </w:t>
      </w:r>
      <w:r w:rsidR="00BB4A95" w:rsidRPr="00967919">
        <w:rPr>
          <w:rFonts w:ascii="Arial" w:hAnsi="Arial" w:cs="Arial"/>
          <w:sz w:val="24"/>
          <w:szCs w:val="24"/>
        </w:rPr>
        <w:t>города-курорта</w:t>
      </w:r>
      <w:r w:rsidRPr="00967919">
        <w:rPr>
          <w:rFonts w:ascii="Arial" w:hAnsi="Arial" w:cs="Arial"/>
          <w:sz w:val="24"/>
          <w:szCs w:val="24"/>
        </w:rPr>
        <w:t xml:space="preserve"> Кисловодска – обеспечение градостроительными средствами роста качества жизни населения</w:t>
      </w:r>
      <w:r w:rsidR="00F07656" w:rsidRPr="00967919">
        <w:rPr>
          <w:rFonts w:ascii="Arial" w:hAnsi="Arial" w:cs="Arial"/>
          <w:sz w:val="24"/>
          <w:szCs w:val="24"/>
        </w:rPr>
        <w:t xml:space="preserve">, </w:t>
      </w:r>
      <w:r w:rsidRPr="00967919">
        <w:rPr>
          <w:rFonts w:ascii="Arial" w:hAnsi="Arial" w:cs="Arial"/>
          <w:sz w:val="24"/>
          <w:szCs w:val="24"/>
        </w:rPr>
        <w:t>учета интересов юридических и физических лиц при определении назначения территорий</w:t>
      </w:r>
      <w:r w:rsidR="00F07656" w:rsidRPr="00967919">
        <w:rPr>
          <w:rFonts w:ascii="Arial" w:hAnsi="Arial" w:cs="Arial"/>
          <w:sz w:val="24"/>
          <w:szCs w:val="24"/>
        </w:rPr>
        <w:t xml:space="preserve">, </w:t>
      </w:r>
      <w:r w:rsidRPr="00967919">
        <w:rPr>
          <w:rFonts w:ascii="Arial" w:hAnsi="Arial" w:cs="Arial"/>
          <w:sz w:val="24"/>
          <w:szCs w:val="24"/>
        </w:rPr>
        <w:t>исходя из совокупности социальных</w:t>
      </w:r>
      <w:r w:rsidR="00F07656" w:rsidRPr="00967919">
        <w:rPr>
          <w:rFonts w:ascii="Arial" w:hAnsi="Arial" w:cs="Arial"/>
          <w:sz w:val="24"/>
          <w:szCs w:val="24"/>
        </w:rPr>
        <w:t xml:space="preserve">, </w:t>
      </w:r>
      <w:r w:rsidRPr="00967919">
        <w:rPr>
          <w:rFonts w:ascii="Arial" w:hAnsi="Arial" w:cs="Arial"/>
          <w:sz w:val="24"/>
          <w:szCs w:val="24"/>
        </w:rPr>
        <w:t>экономических</w:t>
      </w:r>
      <w:r w:rsidR="00F07656" w:rsidRPr="00967919">
        <w:rPr>
          <w:rFonts w:ascii="Arial" w:hAnsi="Arial" w:cs="Arial"/>
          <w:sz w:val="24"/>
          <w:szCs w:val="24"/>
        </w:rPr>
        <w:t xml:space="preserve">, </w:t>
      </w:r>
      <w:r w:rsidRPr="00967919">
        <w:rPr>
          <w:rFonts w:ascii="Arial" w:hAnsi="Arial" w:cs="Arial"/>
          <w:sz w:val="24"/>
          <w:szCs w:val="24"/>
        </w:rPr>
        <w:t>экологических и иных факторов</w:t>
      </w:r>
      <w:r w:rsidR="00F07656" w:rsidRPr="00967919">
        <w:rPr>
          <w:rFonts w:ascii="Arial" w:hAnsi="Arial" w:cs="Arial"/>
          <w:sz w:val="24"/>
          <w:szCs w:val="24"/>
        </w:rPr>
        <w:t xml:space="preserve">, </w:t>
      </w:r>
      <w:r w:rsidRPr="00967919">
        <w:rPr>
          <w:rFonts w:ascii="Arial" w:hAnsi="Arial" w:cs="Arial"/>
          <w:sz w:val="24"/>
          <w:szCs w:val="24"/>
        </w:rPr>
        <w:t xml:space="preserve">а также определение требований и перспектив развития территории </w:t>
      </w:r>
      <w:r w:rsidR="00F07656" w:rsidRPr="00967919">
        <w:rPr>
          <w:rFonts w:ascii="Arial" w:hAnsi="Arial" w:cs="Arial"/>
          <w:sz w:val="24"/>
          <w:szCs w:val="24"/>
        </w:rPr>
        <w:t>округа</w:t>
      </w:r>
      <w:r w:rsidRPr="00967919">
        <w:rPr>
          <w:rFonts w:ascii="Arial" w:hAnsi="Arial" w:cs="Arial"/>
          <w:sz w:val="24"/>
          <w:szCs w:val="24"/>
        </w:rPr>
        <w:t xml:space="preserve"> на </w:t>
      </w:r>
      <w:r w:rsidR="00E0553B" w:rsidRPr="00967919">
        <w:rPr>
          <w:rFonts w:ascii="Arial" w:hAnsi="Arial" w:cs="Arial"/>
          <w:sz w:val="24"/>
          <w:szCs w:val="24"/>
        </w:rPr>
        <w:t>первую очередь</w:t>
      </w:r>
      <w:r w:rsidRPr="00967919">
        <w:rPr>
          <w:rFonts w:ascii="Arial" w:hAnsi="Arial" w:cs="Arial"/>
          <w:sz w:val="24"/>
          <w:szCs w:val="24"/>
        </w:rPr>
        <w:t xml:space="preserve"> (до 202</w:t>
      </w:r>
      <w:r w:rsidR="0013124E" w:rsidRPr="00967919">
        <w:rPr>
          <w:rFonts w:ascii="Arial" w:hAnsi="Arial" w:cs="Arial"/>
          <w:sz w:val="24"/>
          <w:szCs w:val="24"/>
        </w:rPr>
        <w:t>7</w:t>
      </w:r>
      <w:r w:rsidRPr="00967919">
        <w:rPr>
          <w:rFonts w:ascii="Arial" w:hAnsi="Arial" w:cs="Arial"/>
          <w:sz w:val="24"/>
          <w:szCs w:val="24"/>
        </w:rPr>
        <w:t xml:space="preserve"> г.) и </w:t>
      </w:r>
      <w:r w:rsidR="00E0553B" w:rsidRPr="00967919">
        <w:rPr>
          <w:rFonts w:ascii="Arial" w:hAnsi="Arial" w:cs="Arial"/>
          <w:sz w:val="24"/>
          <w:szCs w:val="24"/>
        </w:rPr>
        <w:t xml:space="preserve">расчетный </w:t>
      </w:r>
      <w:r w:rsidR="0013124E" w:rsidRPr="00967919">
        <w:rPr>
          <w:rFonts w:ascii="Arial" w:hAnsi="Arial" w:cs="Arial"/>
          <w:sz w:val="24"/>
          <w:szCs w:val="24"/>
        </w:rPr>
        <w:t>(до 2042</w:t>
      </w:r>
      <w:r w:rsidRPr="00967919">
        <w:rPr>
          <w:rFonts w:ascii="Arial" w:hAnsi="Arial" w:cs="Arial"/>
          <w:sz w:val="24"/>
          <w:szCs w:val="24"/>
        </w:rPr>
        <w:t xml:space="preserve"> г.) срок.</w:t>
      </w:r>
    </w:p>
    <w:p w:rsidR="002639A0" w:rsidRPr="00967919" w:rsidRDefault="00817FD0" w:rsidP="00FF1D6A">
      <w:pPr>
        <w:ind w:firstLine="709"/>
        <w:jc w:val="both"/>
        <w:rPr>
          <w:rFonts w:ascii="Arial" w:hAnsi="Arial" w:cs="Arial"/>
          <w:sz w:val="24"/>
          <w:szCs w:val="24"/>
        </w:rPr>
      </w:pPr>
      <w:r w:rsidRPr="00967919">
        <w:rPr>
          <w:rFonts w:ascii="Arial" w:hAnsi="Arial" w:cs="Arial"/>
          <w:sz w:val="24"/>
          <w:szCs w:val="24"/>
        </w:rPr>
        <w:t>Для достижения</w:t>
      </w:r>
      <w:r w:rsidR="005A0C3A" w:rsidRPr="00967919">
        <w:rPr>
          <w:rFonts w:ascii="Arial" w:hAnsi="Arial" w:cs="Arial"/>
          <w:sz w:val="24"/>
          <w:szCs w:val="24"/>
        </w:rPr>
        <w:t xml:space="preserve"> </w:t>
      </w:r>
      <w:r w:rsidR="002639A0" w:rsidRPr="00967919">
        <w:rPr>
          <w:rFonts w:ascii="Arial" w:hAnsi="Arial" w:cs="Arial"/>
          <w:sz w:val="24"/>
          <w:szCs w:val="24"/>
        </w:rPr>
        <w:t xml:space="preserve">цели </w:t>
      </w:r>
      <w:r w:rsidR="005A0C3A" w:rsidRPr="00967919">
        <w:rPr>
          <w:rFonts w:ascii="Arial" w:hAnsi="Arial" w:cs="Arial"/>
          <w:sz w:val="24"/>
          <w:szCs w:val="24"/>
        </w:rPr>
        <w:t xml:space="preserve">были </w:t>
      </w:r>
      <w:r w:rsidR="00F87A21" w:rsidRPr="00967919">
        <w:rPr>
          <w:rFonts w:ascii="Arial" w:hAnsi="Arial" w:cs="Arial"/>
          <w:sz w:val="24"/>
          <w:szCs w:val="24"/>
        </w:rPr>
        <w:t>ре</w:t>
      </w:r>
      <w:r w:rsidR="005A0C3A" w:rsidRPr="00967919">
        <w:rPr>
          <w:rFonts w:ascii="Arial" w:hAnsi="Arial" w:cs="Arial"/>
          <w:sz w:val="24"/>
          <w:szCs w:val="24"/>
        </w:rPr>
        <w:t>шены следующие</w:t>
      </w:r>
      <w:r w:rsidR="002639A0" w:rsidRPr="00967919">
        <w:rPr>
          <w:rFonts w:ascii="Arial" w:hAnsi="Arial" w:cs="Arial"/>
          <w:sz w:val="24"/>
          <w:szCs w:val="24"/>
        </w:rPr>
        <w:t xml:space="preserve"> задач</w:t>
      </w:r>
      <w:r w:rsidR="005A0C3A" w:rsidRPr="00967919">
        <w:rPr>
          <w:rFonts w:ascii="Arial" w:hAnsi="Arial" w:cs="Arial"/>
          <w:sz w:val="24"/>
          <w:szCs w:val="24"/>
        </w:rPr>
        <w:t>и</w:t>
      </w:r>
      <w:r w:rsidR="002639A0" w:rsidRPr="00967919">
        <w:rPr>
          <w:rFonts w:ascii="Arial" w:hAnsi="Arial" w:cs="Arial"/>
          <w:sz w:val="24"/>
          <w:szCs w:val="24"/>
        </w:rPr>
        <w:t>:</w:t>
      </w:r>
    </w:p>
    <w:p w:rsidR="002639A0" w:rsidRPr="00967919" w:rsidRDefault="002639A0" w:rsidP="00FF1D6A">
      <w:pPr>
        <w:ind w:firstLine="709"/>
        <w:jc w:val="both"/>
        <w:rPr>
          <w:rFonts w:ascii="Arial" w:hAnsi="Arial" w:cs="Arial"/>
          <w:sz w:val="24"/>
          <w:szCs w:val="24"/>
        </w:rPr>
      </w:pPr>
      <w:r w:rsidRPr="00967919">
        <w:rPr>
          <w:rFonts w:ascii="Arial" w:hAnsi="Arial" w:cs="Arial"/>
          <w:sz w:val="24"/>
          <w:szCs w:val="24"/>
        </w:rPr>
        <w:t xml:space="preserve">1. Дать комплексную характеристику современных особенностей пространственного и социально-экономического состояния городского </w:t>
      </w:r>
      <w:r w:rsidR="00F07656" w:rsidRPr="00967919">
        <w:rPr>
          <w:rFonts w:ascii="Arial" w:hAnsi="Arial" w:cs="Arial"/>
          <w:sz w:val="24"/>
          <w:szCs w:val="24"/>
        </w:rPr>
        <w:t>округа</w:t>
      </w:r>
      <w:r w:rsidR="0013124E" w:rsidRPr="00967919">
        <w:rPr>
          <w:rFonts w:ascii="Arial" w:hAnsi="Arial" w:cs="Arial"/>
          <w:sz w:val="24"/>
          <w:szCs w:val="24"/>
        </w:rPr>
        <w:t xml:space="preserve"> города-курорта Кисловодска</w:t>
      </w:r>
      <w:r w:rsidRPr="00967919">
        <w:rPr>
          <w:rFonts w:ascii="Arial" w:hAnsi="Arial" w:cs="Arial"/>
          <w:sz w:val="24"/>
          <w:szCs w:val="24"/>
        </w:rPr>
        <w:t>.</w:t>
      </w:r>
    </w:p>
    <w:p w:rsidR="002639A0" w:rsidRPr="00967919" w:rsidRDefault="002639A0" w:rsidP="00FF1D6A">
      <w:pPr>
        <w:ind w:firstLine="709"/>
        <w:jc w:val="both"/>
        <w:rPr>
          <w:rFonts w:ascii="Arial" w:hAnsi="Arial" w:cs="Arial"/>
          <w:sz w:val="24"/>
          <w:szCs w:val="24"/>
        </w:rPr>
      </w:pPr>
      <w:r w:rsidRPr="00967919">
        <w:rPr>
          <w:rFonts w:ascii="Arial" w:hAnsi="Arial" w:cs="Arial"/>
          <w:sz w:val="24"/>
          <w:szCs w:val="24"/>
        </w:rPr>
        <w:t>2. Провести анализ документов территориального планирования федерального</w:t>
      </w:r>
      <w:r w:rsidR="00F07656" w:rsidRPr="00967919">
        <w:rPr>
          <w:rFonts w:ascii="Arial" w:hAnsi="Arial" w:cs="Arial"/>
          <w:sz w:val="24"/>
          <w:szCs w:val="24"/>
        </w:rPr>
        <w:t xml:space="preserve">, </w:t>
      </w:r>
      <w:r w:rsidRPr="00967919">
        <w:rPr>
          <w:rFonts w:ascii="Arial" w:hAnsi="Arial" w:cs="Arial"/>
          <w:sz w:val="24"/>
          <w:szCs w:val="24"/>
        </w:rPr>
        <w:t>регионального и муниципального уровней для определения перечня и характеристик объектов</w:t>
      </w:r>
      <w:r w:rsidR="004464C0" w:rsidRPr="00967919">
        <w:rPr>
          <w:rFonts w:ascii="Arial" w:hAnsi="Arial" w:cs="Arial"/>
          <w:sz w:val="24"/>
          <w:szCs w:val="24"/>
        </w:rPr>
        <w:t xml:space="preserve"> (федерального, регионального и местного значения)</w:t>
      </w:r>
      <w:r w:rsidR="00F07656" w:rsidRPr="00967919">
        <w:rPr>
          <w:rFonts w:ascii="Arial" w:hAnsi="Arial" w:cs="Arial"/>
          <w:sz w:val="24"/>
          <w:szCs w:val="24"/>
        </w:rPr>
        <w:t xml:space="preserve">, </w:t>
      </w:r>
      <w:r w:rsidRPr="00967919">
        <w:rPr>
          <w:rFonts w:ascii="Arial" w:hAnsi="Arial" w:cs="Arial"/>
          <w:sz w:val="24"/>
          <w:szCs w:val="24"/>
        </w:rPr>
        <w:t xml:space="preserve">планируемых для размещения на территории </w:t>
      </w:r>
      <w:r w:rsidR="00F07656" w:rsidRPr="00967919">
        <w:rPr>
          <w:rFonts w:ascii="Arial" w:hAnsi="Arial" w:cs="Arial"/>
          <w:sz w:val="24"/>
          <w:szCs w:val="24"/>
        </w:rPr>
        <w:t>округа</w:t>
      </w:r>
      <w:r w:rsidRPr="00967919">
        <w:rPr>
          <w:rFonts w:ascii="Arial" w:hAnsi="Arial" w:cs="Arial"/>
          <w:sz w:val="24"/>
          <w:szCs w:val="24"/>
        </w:rPr>
        <w:t>.</w:t>
      </w:r>
    </w:p>
    <w:p w:rsidR="002639A0" w:rsidRPr="00967919" w:rsidRDefault="002639A0" w:rsidP="00FF1D6A">
      <w:pPr>
        <w:ind w:firstLine="709"/>
        <w:jc w:val="both"/>
        <w:rPr>
          <w:rFonts w:ascii="Arial" w:hAnsi="Arial" w:cs="Arial"/>
          <w:sz w:val="24"/>
          <w:szCs w:val="24"/>
        </w:rPr>
      </w:pPr>
      <w:r w:rsidRPr="00967919">
        <w:rPr>
          <w:rFonts w:ascii="Arial" w:hAnsi="Arial" w:cs="Arial"/>
          <w:sz w:val="24"/>
          <w:szCs w:val="24"/>
        </w:rPr>
        <w:t>3. Определить основные проблемы</w:t>
      </w:r>
      <w:r w:rsidR="00F07656" w:rsidRPr="00967919">
        <w:rPr>
          <w:rFonts w:ascii="Arial" w:hAnsi="Arial" w:cs="Arial"/>
          <w:sz w:val="24"/>
          <w:szCs w:val="24"/>
        </w:rPr>
        <w:t xml:space="preserve">, </w:t>
      </w:r>
      <w:r w:rsidRPr="00967919">
        <w:rPr>
          <w:rFonts w:ascii="Arial" w:hAnsi="Arial" w:cs="Arial"/>
          <w:sz w:val="24"/>
          <w:szCs w:val="24"/>
        </w:rPr>
        <w:t>ограничивающие пространственное</w:t>
      </w:r>
      <w:r w:rsidR="004464C0" w:rsidRPr="00967919">
        <w:rPr>
          <w:rFonts w:ascii="Arial" w:hAnsi="Arial" w:cs="Arial"/>
          <w:sz w:val="24"/>
          <w:szCs w:val="24"/>
        </w:rPr>
        <w:t>, градостроительное</w:t>
      </w:r>
      <w:r w:rsidRPr="00967919">
        <w:rPr>
          <w:rFonts w:ascii="Arial" w:hAnsi="Arial" w:cs="Arial"/>
          <w:sz w:val="24"/>
          <w:szCs w:val="24"/>
        </w:rPr>
        <w:t xml:space="preserve"> и социально-экономическое развитие городского </w:t>
      </w:r>
      <w:r w:rsidR="00F07656" w:rsidRPr="00967919">
        <w:rPr>
          <w:rFonts w:ascii="Arial" w:hAnsi="Arial" w:cs="Arial"/>
          <w:sz w:val="24"/>
          <w:szCs w:val="24"/>
        </w:rPr>
        <w:t>округа</w:t>
      </w:r>
      <w:r w:rsidRPr="00967919">
        <w:rPr>
          <w:rFonts w:ascii="Arial" w:hAnsi="Arial" w:cs="Arial"/>
          <w:sz w:val="24"/>
          <w:szCs w:val="24"/>
        </w:rPr>
        <w:t>.</w:t>
      </w:r>
    </w:p>
    <w:p w:rsidR="002639A0" w:rsidRPr="00967919" w:rsidRDefault="002639A0" w:rsidP="00FF1D6A">
      <w:pPr>
        <w:ind w:firstLine="709"/>
        <w:jc w:val="both"/>
        <w:rPr>
          <w:rFonts w:ascii="Arial" w:hAnsi="Arial" w:cs="Arial"/>
          <w:sz w:val="24"/>
          <w:szCs w:val="24"/>
        </w:rPr>
      </w:pPr>
      <w:r w:rsidRPr="00967919">
        <w:rPr>
          <w:rFonts w:ascii="Arial" w:hAnsi="Arial" w:cs="Arial"/>
          <w:sz w:val="24"/>
          <w:szCs w:val="24"/>
        </w:rPr>
        <w:t xml:space="preserve">4. Подготовить обоснование вариантов размещения на территории </w:t>
      </w:r>
      <w:r w:rsidR="00F07656" w:rsidRPr="00967919">
        <w:rPr>
          <w:rFonts w:ascii="Arial" w:hAnsi="Arial" w:cs="Arial"/>
          <w:sz w:val="24"/>
          <w:szCs w:val="24"/>
        </w:rPr>
        <w:t>округа</w:t>
      </w:r>
      <w:r w:rsidRPr="00967919">
        <w:rPr>
          <w:rFonts w:ascii="Arial" w:hAnsi="Arial" w:cs="Arial"/>
          <w:sz w:val="24"/>
          <w:szCs w:val="24"/>
        </w:rPr>
        <w:t xml:space="preserve"> объектов федерального</w:t>
      </w:r>
      <w:r w:rsidR="00F07656" w:rsidRPr="00967919">
        <w:rPr>
          <w:rFonts w:ascii="Arial" w:hAnsi="Arial" w:cs="Arial"/>
          <w:sz w:val="24"/>
          <w:szCs w:val="24"/>
        </w:rPr>
        <w:t xml:space="preserve">, </w:t>
      </w:r>
      <w:r w:rsidRPr="00967919">
        <w:rPr>
          <w:rFonts w:ascii="Arial" w:hAnsi="Arial" w:cs="Arial"/>
          <w:sz w:val="24"/>
          <w:szCs w:val="24"/>
        </w:rPr>
        <w:t xml:space="preserve">регионального и местного значения. </w:t>
      </w:r>
    </w:p>
    <w:p w:rsidR="002639A0" w:rsidRPr="00967919" w:rsidRDefault="002639A0" w:rsidP="00FF1D6A">
      <w:pPr>
        <w:ind w:firstLine="709"/>
        <w:jc w:val="both"/>
        <w:rPr>
          <w:rFonts w:ascii="Arial" w:hAnsi="Arial" w:cs="Arial"/>
          <w:sz w:val="24"/>
          <w:szCs w:val="24"/>
        </w:rPr>
      </w:pPr>
      <w:r w:rsidRPr="00967919">
        <w:rPr>
          <w:rFonts w:ascii="Arial" w:hAnsi="Arial" w:cs="Arial"/>
          <w:sz w:val="24"/>
          <w:szCs w:val="24"/>
        </w:rPr>
        <w:t>5. Разработать предложения по развитию социальной</w:t>
      </w:r>
      <w:r w:rsidR="00F07656" w:rsidRPr="00967919">
        <w:rPr>
          <w:rFonts w:ascii="Arial" w:hAnsi="Arial" w:cs="Arial"/>
          <w:sz w:val="24"/>
          <w:szCs w:val="24"/>
        </w:rPr>
        <w:t xml:space="preserve">, </w:t>
      </w:r>
      <w:r w:rsidRPr="00967919">
        <w:rPr>
          <w:rFonts w:ascii="Arial" w:hAnsi="Arial" w:cs="Arial"/>
          <w:sz w:val="24"/>
          <w:szCs w:val="24"/>
        </w:rPr>
        <w:t>транспортной</w:t>
      </w:r>
      <w:r w:rsidR="00F07656" w:rsidRPr="00967919">
        <w:rPr>
          <w:rFonts w:ascii="Arial" w:hAnsi="Arial" w:cs="Arial"/>
          <w:sz w:val="24"/>
          <w:szCs w:val="24"/>
        </w:rPr>
        <w:t xml:space="preserve">, </w:t>
      </w:r>
      <w:r w:rsidRPr="00967919">
        <w:rPr>
          <w:rFonts w:ascii="Arial" w:hAnsi="Arial" w:cs="Arial"/>
          <w:sz w:val="24"/>
          <w:szCs w:val="24"/>
        </w:rPr>
        <w:t xml:space="preserve">инженерной инфраструктуры и направления развития экономики городского </w:t>
      </w:r>
      <w:r w:rsidR="00F07656" w:rsidRPr="00967919">
        <w:rPr>
          <w:rFonts w:ascii="Arial" w:hAnsi="Arial" w:cs="Arial"/>
          <w:sz w:val="24"/>
          <w:szCs w:val="24"/>
        </w:rPr>
        <w:t>округа</w:t>
      </w:r>
      <w:r w:rsidR="0013124E" w:rsidRPr="00967919">
        <w:rPr>
          <w:rFonts w:ascii="Arial" w:hAnsi="Arial" w:cs="Arial"/>
          <w:sz w:val="24"/>
          <w:szCs w:val="24"/>
        </w:rPr>
        <w:t xml:space="preserve"> города-курорта Кисловодска</w:t>
      </w:r>
      <w:r w:rsidRPr="00967919">
        <w:rPr>
          <w:rFonts w:ascii="Arial" w:hAnsi="Arial" w:cs="Arial"/>
          <w:sz w:val="24"/>
          <w:szCs w:val="24"/>
        </w:rPr>
        <w:t>.</w:t>
      </w:r>
    </w:p>
    <w:p w:rsidR="002639A0" w:rsidRPr="00967919" w:rsidRDefault="002639A0" w:rsidP="00FF1D6A">
      <w:pPr>
        <w:ind w:firstLine="709"/>
        <w:jc w:val="both"/>
        <w:rPr>
          <w:rFonts w:ascii="Arial" w:hAnsi="Arial" w:cs="Arial"/>
          <w:sz w:val="24"/>
          <w:szCs w:val="24"/>
        </w:rPr>
      </w:pPr>
      <w:r w:rsidRPr="00967919">
        <w:rPr>
          <w:rFonts w:ascii="Arial" w:hAnsi="Arial" w:cs="Arial"/>
          <w:sz w:val="24"/>
          <w:szCs w:val="24"/>
        </w:rPr>
        <w:t xml:space="preserve">6. Выявить и проанализировать градостроительные ограничения развития </w:t>
      </w:r>
      <w:r w:rsidR="00F07656" w:rsidRPr="00967919">
        <w:rPr>
          <w:rFonts w:ascii="Arial" w:hAnsi="Arial" w:cs="Arial"/>
          <w:sz w:val="24"/>
          <w:szCs w:val="24"/>
        </w:rPr>
        <w:t>округа</w:t>
      </w:r>
      <w:r w:rsidRPr="00967919">
        <w:rPr>
          <w:rFonts w:ascii="Arial" w:hAnsi="Arial" w:cs="Arial"/>
          <w:sz w:val="24"/>
          <w:szCs w:val="24"/>
        </w:rPr>
        <w:t xml:space="preserve"> в целом и населенных пунктов в его составе. </w:t>
      </w:r>
    </w:p>
    <w:p w:rsidR="002639A0" w:rsidRPr="00967919" w:rsidRDefault="002639A0" w:rsidP="00FF1D6A">
      <w:pPr>
        <w:ind w:firstLine="709"/>
        <w:jc w:val="both"/>
        <w:rPr>
          <w:rFonts w:ascii="Arial" w:hAnsi="Arial" w:cs="Arial"/>
          <w:sz w:val="24"/>
          <w:szCs w:val="24"/>
        </w:rPr>
      </w:pPr>
      <w:r w:rsidRPr="00967919">
        <w:rPr>
          <w:rFonts w:ascii="Arial" w:hAnsi="Arial" w:cs="Arial"/>
          <w:sz w:val="24"/>
          <w:szCs w:val="24"/>
        </w:rPr>
        <w:t xml:space="preserve">7. Сформировать и обосновать предложения по изменению границ </w:t>
      </w:r>
      <w:r w:rsidR="0013124E" w:rsidRPr="00967919">
        <w:rPr>
          <w:rFonts w:ascii="Arial" w:hAnsi="Arial" w:cs="Arial"/>
          <w:sz w:val="24"/>
          <w:szCs w:val="24"/>
        </w:rPr>
        <w:t>территории</w:t>
      </w:r>
      <w:r w:rsidRPr="00967919">
        <w:rPr>
          <w:rFonts w:ascii="Arial" w:hAnsi="Arial" w:cs="Arial"/>
          <w:sz w:val="24"/>
          <w:szCs w:val="24"/>
        </w:rPr>
        <w:t xml:space="preserve"> городского </w:t>
      </w:r>
      <w:r w:rsidR="00F07656" w:rsidRPr="00967919">
        <w:rPr>
          <w:rFonts w:ascii="Arial" w:hAnsi="Arial" w:cs="Arial"/>
          <w:sz w:val="24"/>
          <w:szCs w:val="24"/>
        </w:rPr>
        <w:t>округа</w:t>
      </w:r>
      <w:r w:rsidR="0013124E" w:rsidRPr="00967919">
        <w:rPr>
          <w:rFonts w:ascii="Arial" w:hAnsi="Arial" w:cs="Arial"/>
          <w:sz w:val="24"/>
          <w:szCs w:val="24"/>
        </w:rPr>
        <w:t xml:space="preserve"> города-курорта Кисловодска</w:t>
      </w:r>
      <w:r w:rsidRPr="00967919">
        <w:rPr>
          <w:rFonts w:ascii="Arial" w:hAnsi="Arial" w:cs="Arial"/>
          <w:sz w:val="24"/>
          <w:szCs w:val="24"/>
        </w:rPr>
        <w:t>.</w:t>
      </w:r>
    </w:p>
    <w:p w:rsidR="002639A0" w:rsidRPr="00967919" w:rsidRDefault="002639A0" w:rsidP="00FF1D6A">
      <w:pPr>
        <w:ind w:firstLine="709"/>
        <w:jc w:val="both"/>
        <w:rPr>
          <w:rFonts w:ascii="Arial" w:hAnsi="Arial" w:cs="Arial"/>
          <w:sz w:val="24"/>
          <w:szCs w:val="24"/>
        </w:rPr>
      </w:pPr>
      <w:r w:rsidRPr="00967919">
        <w:rPr>
          <w:rFonts w:ascii="Arial" w:hAnsi="Arial" w:cs="Arial"/>
          <w:sz w:val="24"/>
          <w:szCs w:val="24"/>
        </w:rPr>
        <w:t>8. Установить границы и провести описание функциональных зон с указанием планируемых для размещения в них объектов федерального значения</w:t>
      </w:r>
      <w:r w:rsidR="00F07656" w:rsidRPr="00967919">
        <w:rPr>
          <w:rFonts w:ascii="Arial" w:hAnsi="Arial" w:cs="Arial"/>
          <w:sz w:val="24"/>
          <w:szCs w:val="24"/>
        </w:rPr>
        <w:t xml:space="preserve">, </w:t>
      </w:r>
      <w:r w:rsidRPr="00967919">
        <w:rPr>
          <w:rFonts w:ascii="Arial" w:hAnsi="Arial" w:cs="Arial"/>
          <w:sz w:val="24"/>
          <w:szCs w:val="24"/>
        </w:rPr>
        <w:t>объектов регионального значения</w:t>
      </w:r>
      <w:r w:rsidR="00F07656" w:rsidRPr="00967919">
        <w:rPr>
          <w:rFonts w:ascii="Arial" w:hAnsi="Arial" w:cs="Arial"/>
          <w:sz w:val="24"/>
          <w:szCs w:val="24"/>
        </w:rPr>
        <w:t xml:space="preserve">, </w:t>
      </w:r>
      <w:r w:rsidRPr="00967919">
        <w:rPr>
          <w:rFonts w:ascii="Arial" w:hAnsi="Arial" w:cs="Arial"/>
          <w:sz w:val="24"/>
          <w:szCs w:val="24"/>
        </w:rPr>
        <w:t xml:space="preserve">объектов местного значения городского </w:t>
      </w:r>
      <w:r w:rsidR="00F07656" w:rsidRPr="00967919">
        <w:rPr>
          <w:rFonts w:ascii="Arial" w:hAnsi="Arial" w:cs="Arial"/>
          <w:sz w:val="24"/>
          <w:szCs w:val="24"/>
        </w:rPr>
        <w:t>округа</w:t>
      </w:r>
      <w:r w:rsidRPr="00967919">
        <w:rPr>
          <w:rFonts w:ascii="Arial" w:hAnsi="Arial" w:cs="Arial"/>
          <w:sz w:val="24"/>
          <w:szCs w:val="24"/>
        </w:rPr>
        <w:t>.</w:t>
      </w:r>
    </w:p>
    <w:p w:rsidR="00DC0052" w:rsidRPr="00967919" w:rsidRDefault="00DC0052" w:rsidP="00FF1D6A">
      <w:pPr>
        <w:ind w:firstLine="709"/>
        <w:jc w:val="both"/>
        <w:rPr>
          <w:rFonts w:ascii="Arial" w:hAnsi="Arial" w:cs="Arial"/>
          <w:sz w:val="24"/>
          <w:szCs w:val="24"/>
        </w:rPr>
      </w:pPr>
    </w:p>
    <w:p w:rsidR="001737E3" w:rsidRPr="00C81B54" w:rsidRDefault="006407A7" w:rsidP="00C81B54">
      <w:pPr>
        <w:ind w:left="284"/>
        <w:jc w:val="both"/>
        <w:outlineLvl w:val="1"/>
        <w:rPr>
          <w:rFonts w:ascii="Arial Narrow" w:hAnsi="Arial Narrow" w:cs="Arial"/>
          <w:b/>
          <w:color w:val="1F497D" w:themeColor="text2"/>
          <w:sz w:val="28"/>
          <w:szCs w:val="28"/>
        </w:rPr>
      </w:pPr>
      <w:bookmarkStart w:id="12" w:name="_Toc55335689"/>
      <w:bookmarkStart w:id="13" w:name="_Toc75254927"/>
      <w:r w:rsidRPr="00C81B54">
        <w:rPr>
          <w:rFonts w:ascii="Arial Narrow" w:hAnsi="Arial Narrow" w:cs="Arial"/>
          <w:b/>
          <w:color w:val="1F497D" w:themeColor="text2"/>
          <w:sz w:val="28"/>
          <w:szCs w:val="28"/>
        </w:rPr>
        <w:t xml:space="preserve">1.2 Сведения о нормативной </w:t>
      </w:r>
      <w:r w:rsidR="001737E3" w:rsidRPr="00C81B54">
        <w:rPr>
          <w:rFonts w:ascii="Arial Narrow" w:hAnsi="Arial Narrow" w:cs="Arial"/>
          <w:b/>
          <w:color w:val="1F497D" w:themeColor="text2"/>
          <w:sz w:val="28"/>
          <w:szCs w:val="28"/>
        </w:rPr>
        <w:t>правовой базе Российской Федерации</w:t>
      </w:r>
      <w:r w:rsidRPr="00C81B54">
        <w:rPr>
          <w:rFonts w:ascii="Arial Narrow" w:hAnsi="Arial Narrow" w:cs="Arial"/>
          <w:b/>
          <w:color w:val="1F497D" w:themeColor="text2"/>
          <w:sz w:val="28"/>
          <w:szCs w:val="28"/>
        </w:rPr>
        <w:t xml:space="preserve"> и Ставропольского края</w:t>
      </w:r>
      <w:bookmarkEnd w:id="12"/>
      <w:bookmarkEnd w:id="13"/>
      <w:r w:rsidR="001737E3" w:rsidRPr="00C81B54">
        <w:rPr>
          <w:rFonts w:ascii="Arial Narrow" w:hAnsi="Arial Narrow" w:cs="Arial"/>
          <w:b/>
          <w:color w:val="1F497D" w:themeColor="text2"/>
          <w:sz w:val="28"/>
          <w:szCs w:val="28"/>
        </w:rPr>
        <w:t xml:space="preserve"> </w:t>
      </w:r>
    </w:p>
    <w:p w:rsidR="002D0916" w:rsidRPr="008004CF" w:rsidRDefault="002D0916" w:rsidP="00FF1D6A">
      <w:pPr>
        <w:ind w:firstLine="709"/>
        <w:contextualSpacing/>
        <w:jc w:val="both"/>
        <w:rPr>
          <w:rFonts w:ascii="Arial" w:hAnsi="Arial" w:cs="Arial"/>
          <w:sz w:val="24"/>
          <w:szCs w:val="24"/>
        </w:rPr>
      </w:pPr>
      <w:r w:rsidRPr="008004CF">
        <w:rPr>
          <w:rFonts w:ascii="Arial" w:hAnsi="Arial" w:cs="Arial"/>
          <w:sz w:val="24"/>
          <w:szCs w:val="24"/>
        </w:rPr>
        <w:t>Проект</w:t>
      </w:r>
      <w:r>
        <w:rPr>
          <w:rFonts w:ascii="Arial" w:hAnsi="Arial" w:cs="Arial"/>
          <w:sz w:val="24"/>
          <w:szCs w:val="24"/>
        </w:rPr>
        <w:t xml:space="preserve"> </w:t>
      </w:r>
      <w:r w:rsidRPr="008004CF">
        <w:rPr>
          <w:rFonts w:ascii="Arial" w:hAnsi="Arial" w:cs="Arial"/>
          <w:sz w:val="24"/>
          <w:szCs w:val="24"/>
        </w:rPr>
        <w:t>Генерального</w:t>
      </w:r>
      <w:r>
        <w:rPr>
          <w:rFonts w:ascii="Arial" w:hAnsi="Arial" w:cs="Arial"/>
          <w:sz w:val="24"/>
          <w:szCs w:val="24"/>
        </w:rPr>
        <w:t xml:space="preserve"> </w:t>
      </w:r>
      <w:r w:rsidRPr="008004CF">
        <w:rPr>
          <w:rFonts w:ascii="Arial" w:hAnsi="Arial" w:cs="Arial"/>
          <w:sz w:val="24"/>
          <w:szCs w:val="24"/>
        </w:rPr>
        <w:t>плана</w:t>
      </w:r>
      <w:r>
        <w:rPr>
          <w:rFonts w:ascii="Arial" w:hAnsi="Arial" w:cs="Arial"/>
          <w:sz w:val="24"/>
          <w:szCs w:val="24"/>
        </w:rPr>
        <w:t xml:space="preserve"> город</w:t>
      </w:r>
      <w:r w:rsidR="000476F7">
        <w:rPr>
          <w:rFonts w:ascii="Arial" w:hAnsi="Arial" w:cs="Arial"/>
          <w:sz w:val="24"/>
          <w:szCs w:val="24"/>
        </w:rPr>
        <w:t>а</w:t>
      </w:r>
      <w:r>
        <w:rPr>
          <w:rFonts w:ascii="Arial" w:hAnsi="Arial" w:cs="Arial"/>
          <w:sz w:val="24"/>
          <w:szCs w:val="24"/>
        </w:rPr>
        <w:t>-курорт</w:t>
      </w:r>
      <w:r w:rsidR="000476F7">
        <w:rPr>
          <w:rFonts w:ascii="Arial" w:hAnsi="Arial" w:cs="Arial"/>
          <w:sz w:val="24"/>
          <w:szCs w:val="24"/>
        </w:rPr>
        <w:t>а</w:t>
      </w:r>
      <w:r>
        <w:rPr>
          <w:rFonts w:ascii="Arial" w:hAnsi="Arial" w:cs="Arial"/>
          <w:sz w:val="24"/>
          <w:szCs w:val="24"/>
        </w:rPr>
        <w:t xml:space="preserve"> Кисловодск</w:t>
      </w:r>
      <w:r w:rsidR="000476F7">
        <w:rPr>
          <w:rFonts w:ascii="Arial" w:hAnsi="Arial" w:cs="Arial"/>
          <w:sz w:val="24"/>
          <w:szCs w:val="24"/>
        </w:rPr>
        <w:t>а</w:t>
      </w:r>
      <w:r>
        <w:rPr>
          <w:rFonts w:ascii="Arial" w:hAnsi="Arial" w:cs="Arial"/>
          <w:sz w:val="24"/>
          <w:szCs w:val="24"/>
        </w:rPr>
        <w:t xml:space="preserve"> </w:t>
      </w:r>
      <w:r w:rsidRPr="008004CF">
        <w:rPr>
          <w:rFonts w:ascii="Arial" w:hAnsi="Arial" w:cs="Arial"/>
          <w:sz w:val="24"/>
          <w:szCs w:val="24"/>
        </w:rPr>
        <w:t>выполнен</w:t>
      </w:r>
      <w:r>
        <w:rPr>
          <w:rFonts w:ascii="Arial" w:hAnsi="Arial" w:cs="Arial"/>
          <w:sz w:val="24"/>
          <w:szCs w:val="24"/>
        </w:rPr>
        <w:t xml:space="preserve"> </w:t>
      </w:r>
      <w:r w:rsidRPr="008004CF">
        <w:rPr>
          <w:rFonts w:ascii="Arial" w:hAnsi="Arial" w:cs="Arial"/>
          <w:sz w:val="24"/>
          <w:szCs w:val="24"/>
        </w:rPr>
        <w:t>в</w:t>
      </w:r>
      <w:r>
        <w:rPr>
          <w:rFonts w:ascii="Arial" w:hAnsi="Arial" w:cs="Arial"/>
          <w:sz w:val="24"/>
          <w:szCs w:val="24"/>
        </w:rPr>
        <w:t xml:space="preserve"> </w:t>
      </w:r>
      <w:r w:rsidRPr="008004CF">
        <w:rPr>
          <w:rFonts w:ascii="Arial" w:hAnsi="Arial" w:cs="Arial"/>
          <w:sz w:val="24"/>
          <w:szCs w:val="24"/>
        </w:rPr>
        <w:t>соответствии</w:t>
      </w:r>
      <w:r>
        <w:rPr>
          <w:rFonts w:ascii="Arial" w:hAnsi="Arial" w:cs="Arial"/>
          <w:sz w:val="24"/>
          <w:szCs w:val="24"/>
        </w:rPr>
        <w:t xml:space="preserve"> </w:t>
      </w:r>
      <w:r w:rsidR="00CD719F">
        <w:rPr>
          <w:rFonts w:ascii="Arial" w:hAnsi="Arial" w:cs="Arial"/>
          <w:sz w:val="24"/>
          <w:szCs w:val="24"/>
        </w:rPr>
        <w:t>с ниже</w:t>
      </w:r>
      <w:r w:rsidRPr="008004CF">
        <w:rPr>
          <w:rFonts w:ascii="Arial" w:hAnsi="Arial" w:cs="Arial"/>
          <w:sz w:val="24"/>
          <w:szCs w:val="24"/>
        </w:rPr>
        <w:t>следующими</w:t>
      </w:r>
      <w:r>
        <w:rPr>
          <w:rFonts w:ascii="Arial" w:hAnsi="Arial" w:cs="Arial"/>
          <w:sz w:val="24"/>
          <w:szCs w:val="24"/>
        </w:rPr>
        <w:t xml:space="preserve"> </w:t>
      </w:r>
      <w:r w:rsidRPr="008004CF">
        <w:rPr>
          <w:rFonts w:ascii="Arial" w:hAnsi="Arial" w:cs="Arial"/>
          <w:sz w:val="24"/>
          <w:szCs w:val="24"/>
        </w:rPr>
        <w:t>основными</w:t>
      </w:r>
      <w:r>
        <w:rPr>
          <w:rFonts w:ascii="Arial" w:hAnsi="Arial" w:cs="Arial"/>
          <w:sz w:val="24"/>
          <w:szCs w:val="24"/>
        </w:rPr>
        <w:t xml:space="preserve"> </w:t>
      </w:r>
      <w:r w:rsidRPr="008004CF">
        <w:rPr>
          <w:rFonts w:ascii="Arial" w:hAnsi="Arial" w:cs="Arial"/>
          <w:sz w:val="24"/>
          <w:szCs w:val="24"/>
        </w:rPr>
        <w:t xml:space="preserve">нормативными правовыми актами Российской Федерации и </w:t>
      </w:r>
      <w:r>
        <w:rPr>
          <w:rFonts w:ascii="Arial" w:hAnsi="Arial" w:cs="Arial"/>
          <w:sz w:val="24"/>
          <w:szCs w:val="24"/>
        </w:rPr>
        <w:t>Ставропольского края</w:t>
      </w:r>
      <w:r>
        <w:rPr>
          <w:rStyle w:val="af4"/>
          <w:rFonts w:ascii="Arial" w:hAnsi="Arial" w:cs="Arial"/>
          <w:sz w:val="24"/>
          <w:szCs w:val="24"/>
        </w:rPr>
        <w:footnoteReference w:id="1"/>
      </w:r>
      <w:r w:rsidR="00CD719F">
        <w:rPr>
          <w:rFonts w:ascii="Arial" w:hAnsi="Arial" w:cs="Arial"/>
          <w:sz w:val="24"/>
          <w:szCs w:val="24"/>
        </w:rPr>
        <w:t>.</w:t>
      </w:r>
    </w:p>
    <w:p w:rsidR="00CD719F" w:rsidRPr="00CD719F" w:rsidRDefault="006407A7" w:rsidP="00FF1D6A">
      <w:pPr>
        <w:ind w:firstLine="709"/>
        <w:contextualSpacing/>
        <w:jc w:val="both"/>
        <w:rPr>
          <w:rFonts w:ascii="Arial" w:hAnsi="Arial" w:cs="Arial"/>
          <w:i/>
          <w:sz w:val="24"/>
          <w:szCs w:val="24"/>
        </w:rPr>
      </w:pPr>
      <w:r>
        <w:rPr>
          <w:rFonts w:ascii="Arial" w:hAnsi="Arial" w:cs="Arial"/>
          <w:i/>
          <w:sz w:val="24"/>
          <w:szCs w:val="24"/>
        </w:rPr>
        <w:t xml:space="preserve">Нормативные </w:t>
      </w:r>
      <w:r w:rsidR="00CD719F" w:rsidRPr="00CD719F">
        <w:rPr>
          <w:rFonts w:ascii="Arial" w:hAnsi="Arial" w:cs="Arial"/>
          <w:i/>
          <w:sz w:val="24"/>
          <w:szCs w:val="24"/>
        </w:rPr>
        <w:t>правовые акты Российской Федерации:</w:t>
      </w:r>
    </w:p>
    <w:p w:rsidR="00817FD0" w:rsidRPr="00817FD0" w:rsidRDefault="00817FD0" w:rsidP="00FF1D6A">
      <w:pPr>
        <w:ind w:firstLine="709"/>
        <w:contextualSpacing/>
        <w:jc w:val="both"/>
        <w:rPr>
          <w:rFonts w:ascii="Arial" w:hAnsi="Arial" w:cs="Arial"/>
          <w:sz w:val="24"/>
          <w:szCs w:val="24"/>
        </w:rPr>
      </w:pPr>
      <w:r w:rsidRPr="00817FD0">
        <w:rPr>
          <w:rFonts w:ascii="Arial" w:hAnsi="Arial" w:cs="Arial"/>
          <w:sz w:val="24"/>
          <w:szCs w:val="24"/>
        </w:rPr>
        <w:t xml:space="preserve">- Водный кодекс Российской Федерации. </w:t>
      </w:r>
    </w:p>
    <w:p w:rsidR="00817FD0" w:rsidRPr="00817FD0" w:rsidRDefault="00817FD0" w:rsidP="00FF1D6A">
      <w:pPr>
        <w:ind w:firstLine="709"/>
        <w:contextualSpacing/>
        <w:jc w:val="both"/>
        <w:rPr>
          <w:rFonts w:ascii="Arial" w:hAnsi="Arial" w:cs="Arial"/>
          <w:sz w:val="24"/>
          <w:szCs w:val="24"/>
        </w:rPr>
      </w:pPr>
      <w:r w:rsidRPr="00817FD0">
        <w:rPr>
          <w:rFonts w:ascii="Arial" w:hAnsi="Arial" w:cs="Arial"/>
          <w:sz w:val="24"/>
          <w:szCs w:val="24"/>
        </w:rPr>
        <w:t xml:space="preserve">- Градостроительный кодекс Российской Федерации. </w:t>
      </w:r>
    </w:p>
    <w:p w:rsidR="00817FD0" w:rsidRPr="00817FD0" w:rsidRDefault="00817FD0" w:rsidP="00FF1D6A">
      <w:pPr>
        <w:ind w:firstLine="709"/>
        <w:contextualSpacing/>
        <w:jc w:val="both"/>
        <w:rPr>
          <w:rFonts w:ascii="Arial" w:hAnsi="Arial" w:cs="Arial"/>
          <w:sz w:val="24"/>
          <w:szCs w:val="24"/>
        </w:rPr>
      </w:pPr>
      <w:r w:rsidRPr="00817FD0">
        <w:rPr>
          <w:rFonts w:ascii="Arial" w:hAnsi="Arial" w:cs="Arial"/>
          <w:sz w:val="24"/>
          <w:szCs w:val="24"/>
        </w:rPr>
        <w:t>- Жилищный кодекс Российской Федерации.</w:t>
      </w:r>
    </w:p>
    <w:p w:rsidR="00817FD0" w:rsidRPr="00817FD0" w:rsidRDefault="00817FD0" w:rsidP="00FF1D6A">
      <w:pPr>
        <w:ind w:firstLine="709"/>
        <w:contextualSpacing/>
        <w:jc w:val="both"/>
        <w:rPr>
          <w:rFonts w:ascii="Arial" w:hAnsi="Arial" w:cs="Arial"/>
          <w:sz w:val="24"/>
          <w:szCs w:val="24"/>
        </w:rPr>
      </w:pPr>
      <w:r w:rsidRPr="00817FD0">
        <w:rPr>
          <w:rFonts w:ascii="Arial" w:hAnsi="Arial" w:cs="Arial"/>
          <w:sz w:val="24"/>
          <w:szCs w:val="24"/>
        </w:rPr>
        <w:lastRenderedPageBreak/>
        <w:t xml:space="preserve">- Земельный кодекс Российской Федерации. </w:t>
      </w:r>
    </w:p>
    <w:p w:rsidR="00817FD0" w:rsidRPr="00817FD0" w:rsidRDefault="00817FD0" w:rsidP="00FF1D6A">
      <w:pPr>
        <w:ind w:firstLine="709"/>
        <w:contextualSpacing/>
        <w:jc w:val="both"/>
        <w:rPr>
          <w:rFonts w:ascii="Arial" w:hAnsi="Arial" w:cs="Arial"/>
          <w:sz w:val="24"/>
          <w:szCs w:val="24"/>
        </w:rPr>
      </w:pPr>
      <w:r w:rsidRPr="00817FD0">
        <w:rPr>
          <w:rFonts w:ascii="Arial" w:hAnsi="Arial" w:cs="Arial"/>
          <w:sz w:val="24"/>
          <w:szCs w:val="24"/>
        </w:rPr>
        <w:t xml:space="preserve">- Лесной кодекс Российской Федерации. </w:t>
      </w:r>
    </w:p>
    <w:p w:rsidR="00817FD0" w:rsidRPr="00817FD0" w:rsidRDefault="00817FD0" w:rsidP="00FF1D6A">
      <w:pPr>
        <w:ind w:firstLine="709"/>
        <w:contextualSpacing/>
        <w:jc w:val="both"/>
        <w:rPr>
          <w:rFonts w:ascii="Arial" w:hAnsi="Arial" w:cs="Arial"/>
          <w:sz w:val="24"/>
          <w:szCs w:val="24"/>
        </w:rPr>
      </w:pPr>
      <w:r w:rsidRPr="00817FD0">
        <w:rPr>
          <w:rFonts w:ascii="Arial" w:hAnsi="Arial" w:cs="Arial"/>
          <w:sz w:val="24"/>
          <w:szCs w:val="24"/>
        </w:rPr>
        <w:t>- Федеральный закон от 21.12.1994 № 68-ФЗ «О защите населения и территорий от чрезвычайных ситуаций природного и техногенного характера».</w:t>
      </w:r>
    </w:p>
    <w:p w:rsidR="00817FD0" w:rsidRPr="00817FD0" w:rsidRDefault="00817FD0" w:rsidP="00FF1D6A">
      <w:pPr>
        <w:ind w:firstLine="709"/>
        <w:contextualSpacing/>
        <w:jc w:val="both"/>
        <w:rPr>
          <w:rFonts w:ascii="Arial" w:hAnsi="Arial" w:cs="Arial"/>
          <w:sz w:val="24"/>
          <w:szCs w:val="24"/>
        </w:rPr>
      </w:pPr>
      <w:r w:rsidRPr="00817FD0">
        <w:rPr>
          <w:rFonts w:ascii="Arial" w:hAnsi="Arial" w:cs="Arial"/>
          <w:sz w:val="24"/>
          <w:szCs w:val="24"/>
        </w:rPr>
        <w:t>- Федеральный закон от 23.02.1995 № 26-ФЗ «О природных лечебных ресурсах, лечебно-оздоровительных местностях и курортах».</w:t>
      </w:r>
    </w:p>
    <w:p w:rsidR="00817FD0" w:rsidRPr="00817FD0" w:rsidRDefault="00817FD0" w:rsidP="00FF1D6A">
      <w:pPr>
        <w:ind w:firstLine="709"/>
        <w:contextualSpacing/>
        <w:jc w:val="both"/>
        <w:rPr>
          <w:rFonts w:ascii="Arial" w:hAnsi="Arial" w:cs="Arial"/>
          <w:sz w:val="24"/>
          <w:szCs w:val="24"/>
        </w:rPr>
      </w:pPr>
      <w:r w:rsidRPr="00817FD0">
        <w:rPr>
          <w:rFonts w:ascii="Arial" w:hAnsi="Arial" w:cs="Arial"/>
          <w:sz w:val="24"/>
          <w:szCs w:val="24"/>
        </w:rPr>
        <w:t>- Федеральный закон от 14.03.1995 № 33-ФЗ «Об особо охраняемых природных территориях».</w:t>
      </w:r>
    </w:p>
    <w:p w:rsidR="00817FD0" w:rsidRPr="00817FD0" w:rsidRDefault="00817FD0" w:rsidP="00FF1D6A">
      <w:pPr>
        <w:ind w:firstLine="709"/>
        <w:contextualSpacing/>
        <w:jc w:val="both"/>
        <w:rPr>
          <w:rFonts w:ascii="Arial" w:hAnsi="Arial" w:cs="Arial"/>
          <w:sz w:val="24"/>
          <w:szCs w:val="24"/>
        </w:rPr>
      </w:pPr>
      <w:r w:rsidRPr="00817FD0">
        <w:rPr>
          <w:rFonts w:ascii="Arial" w:hAnsi="Arial" w:cs="Arial"/>
          <w:sz w:val="24"/>
          <w:szCs w:val="24"/>
        </w:rPr>
        <w:t>- Федеральный закон от 12.01.1996 № 8-ФЗ «О погребении и похоронном деле».</w:t>
      </w:r>
    </w:p>
    <w:p w:rsidR="00817FD0" w:rsidRPr="00817FD0" w:rsidRDefault="00817FD0" w:rsidP="00FF1D6A">
      <w:pPr>
        <w:ind w:firstLine="709"/>
        <w:contextualSpacing/>
        <w:jc w:val="both"/>
        <w:rPr>
          <w:rFonts w:ascii="Arial" w:hAnsi="Arial" w:cs="Arial"/>
          <w:sz w:val="24"/>
          <w:szCs w:val="24"/>
        </w:rPr>
      </w:pPr>
      <w:r w:rsidRPr="00817FD0">
        <w:rPr>
          <w:rFonts w:ascii="Arial" w:hAnsi="Arial" w:cs="Arial"/>
          <w:sz w:val="24"/>
          <w:szCs w:val="24"/>
        </w:rPr>
        <w:t>- Федеральный закон от 23.08.1996 № 127-ФЗ «О науке и государственной научно-технической политике».</w:t>
      </w:r>
    </w:p>
    <w:p w:rsidR="00817FD0" w:rsidRPr="00817FD0" w:rsidRDefault="00817FD0" w:rsidP="00FF1D6A">
      <w:pPr>
        <w:ind w:firstLine="709"/>
        <w:contextualSpacing/>
        <w:jc w:val="both"/>
        <w:rPr>
          <w:rFonts w:ascii="Arial" w:hAnsi="Arial" w:cs="Arial"/>
          <w:sz w:val="24"/>
          <w:szCs w:val="24"/>
        </w:rPr>
      </w:pPr>
      <w:r w:rsidRPr="00817FD0">
        <w:rPr>
          <w:rFonts w:ascii="Arial" w:hAnsi="Arial" w:cs="Arial"/>
          <w:sz w:val="24"/>
          <w:szCs w:val="24"/>
        </w:rPr>
        <w:t xml:space="preserve">- Федеральный закон от 24.06.1998 № 89-ФЗ «Об отходах производства и потребления». </w:t>
      </w:r>
    </w:p>
    <w:p w:rsidR="00817FD0" w:rsidRPr="00817FD0" w:rsidRDefault="00817FD0" w:rsidP="00FF1D6A">
      <w:pPr>
        <w:ind w:firstLine="709"/>
        <w:contextualSpacing/>
        <w:jc w:val="both"/>
        <w:rPr>
          <w:rFonts w:ascii="Arial" w:hAnsi="Arial" w:cs="Arial"/>
          <w:sz w:val="24"/>
          <w:szCs w:val="24"/>
        </w:rPr>
      </w:pPr>
      <w:r w:rsidRPr="00817FD0">
        <w:rPr>
          <w:rFonts w:ascii="Arial" w:hAnsi="Arial" w:cs="Arial"/>
          <w:sz w:val="24"/>
          <w:szCs w:val="24"/>
        </w:rPr>
        <w:t xml:space="preserve">- Федеральный закон от 30.03.1999 № 52-ФЗ «О санитарно-эпидемиологическом благополучии населения». </w:t>
      </w:r>
    </w:p>
    <w:p w:rsidR="00817FD0" w:rsidRPr="00817FD0" w:rsidRDefault="00817FD0" w:rsidP="00FF1D6A">
      <w:pPr>
        <w:ind w:firstLine="709"/>
        <w:contextualSpacing/>
        <w:jc w:val="both"/>
        <w:rPr>
          <w:rFonts w:ascii="Arial" w:hAnsi="Arial" w:cs="Arial"/>
          <w:sz w:val="24"/>
          <w:szCs w:val="24"/>
        </w:rPr>
      </w:pPr>
      <w:r w:rsidRPr="00817FD0">
        <w:rPr>
          <w:rFonts w:ascii="Arial" w:hAnsi="Arial" w:cs="Arial"/>
          <w:sz w:val="24"/>
          <w:szCs w:val="24"/>
        </w:rPr>
        <w:t>- Федеральный закон от 31.03.1999 № 69-ФЗ «О газоснабжении в Российской Федерации».</w:t>
      </w:r>
    </w:p>
    <w:p w:rsidR="00817FD0" w:rsidRPr="00817FD0" w:rsidRDefault="00817FD0" w:rsidP="00FF1D6A">
      <w:pPr>
        <w:ind w:firstLine="709"/>
        <w:contextualSpacing/>
        <w:jc w:val="both"/>
        <w:rPr>
          <w:rFonts w:ascii="Arial" w:hAnsi="Arial" w:cs="Arial"/>
          <w:sz w:val="24"/>
          <w:szCs w:val="24"/>
        </w:rPr>
      </w:pPr>
      <w:r w:rsidRPr="00817FD0">
        <w:rPr>
          <w:rFonts w:ascii="Arial" w:hAnsi="Arial" w:cs="Arial"/>
          <w:sz w:val="24"/>
          <w:szCs w:val="24"/>
        </w:rPr>
        <w:t>- Федеральный закон от 10.01.2002 № 7-ФЗ «Об охране окружающей среды».</w:t>
      </w:r>
    </w:p>
    <w:p w:rsidR="00817FD0" w:rsidRPr="00817FD0" w:rsidRDefault="00817FD0" w:rsidP="00FF1D6A">
      <w:pPr>
        <w:ind w:firstLine="709"/>
        <w:contextualSpacing/>
        <w:jc w:val="both"/>
        <w:rPr>
          <w:rFonts w:ascii="Arial" w:hAnsi="Arial" w:cs="Arial"/>
          <w:sz w:val="24"/>
          <w:szCs w:val="24"/>
        </w:rPr>
      </w:pPr>
      <w:r w:rsidRPr="00817FD0">
        <w:rPr>
          <w:rFonts w:ascii="Arial" w:hAnsi="Arial" w:cs="Arial"/>
          <w:sz w:val="24"/>
          <w:szCs w:val="24"/>
        </w:rPr>
        <w:t>- Федеральный закон от 25.06.2002 № 73-ФЗ «Об объектах культурного наследия (памятниках истории и культуры) народов Российской Федерации».</w:t>
      </w:r>
    </w:p>
    <w:p w:rsidR="00817FD0" w:rsidRPr="00817FD0" w:rsidRDefault="00817FD0" w:rsidP="00FF1D6A">
      <w:pPr>
        <w:ind w:firstLine="709"/>
        <w:contextualSpacing/>
        <w:jc w:val="both"/>
        <w:rPr>
          <w:rFonts w:ascii="Arial" w:hAnsi="Arial" w:cs="Arial"/>
          <w:sz w:val="24"/>
          <w:szCs w:val="24"/>
        </w:rPr>
      </w:pPr>
      <w:r w:rsidRPr="00817FD0">
        <w:rPr>
          <w:rFonts w:ascii="Arial" w:hAnsi="Arial" w:cs="Arial"/>
          <w:sz w:val="24"/>
          <w:szCs w:val="24"/>
        </w:rPr>
        <w:t>- Федеральный закон от 24.07.2002 № 101-ФЗ «Об обороте земель сельскохозяйственного назначения».</w:t>
      </w:r>
    </w:p>
    <w:p w:rsidR="00817FD0" w:rsidRPr="00817FD0" w:rsidRDefault="00817FD0" w:rsidP="00FF1D6A">
      <w:pPr>
        <w:ind w:firstLine="709"/>
        <w:contextualSpacing/>
        <w:jc w:val="both"/>
        <w:rPr>
          <w:rFonts w:ascii="Arial" w:hAnsi="Arial" w:cs="Arial"/>
          <w:sz w:val="24"/>
          <w:szCs w:val="24"/>
        </w:rPr>
      </w:pPr>
      <w:r w:rsidRPr="00817FD0">
        <w:rPr>
          <w:rFonts w:ascii="Arial" w:hAnsi="Arial" w:cs="Arial"/>
          <w:sz w:val="24"/>
          <w:szCs w:val="24"/>
        </w:rPr>
        <w:t>- Федеральный закон от 26.03.2003 № 35-ФЗ «Об электроэнергетике».</w:t>
      </w:r>
    </w:p>
    <w:p w:rsidR="00817FD0" w:rsidRPr="00817FD0" w:rsidRDefault="00817FD0" w:rsidP="00FF1D6A">
      <w:pPr>
        <w:ind w:firstLine="709"/>
        <w:contextualSpacing/>
        <w:jc w:val="both"/>
        <w:rPr>
          <w:rFonts w:ascii="Arial" w:hAnsi="Arial" w:cs="Arial"/>
          <w:sz w:val="24"/>
          <w:szCs w:val="24"/>
        </w:rPr>
      </w:pPr>
      <w:r w:rsidRPr="00817FD0">
        <w:rPr>
          <w:rFonts w:ascii="Arial" w:hAnsi="Arial" w:cs="Arial"/>
          <w:sz w:val="24"/>
          <w:szCs w:val="24"/>
        </w:rPr>
        <w:t>- Федеральный закон от 07.07.2003 № 126-ФЗ «О связи».</w:t>
      </w:r>
    </w:p>
    <w:p w:rsidR="00817FD0" w:rsidRPr="00817FD0" w:rsidRDefault="00817FD0" w:rsidP="00FF1D6A">
      <w:pPr>
        <w:ind w:firstLine="709"/>
        <w:contextualSpacing/>
        <w:jc w:val="both"/>
        <w:rPr>
          <w:rFonts w:ascii="Arial" w:hAnsi="Arial" w:cs="Arial"/>
          <w:sz w:val="24"/>
          <w:szCs w:val="24"/>
        </w:rPr>
      </w:pPr>
      <w:r w:rsidRPr="00817FD0">
        <w:rPr>
          <w:rFonts w:ascii="Arial" w:hAnsi="Arial" w:cs="Arial"/>
          <w:sz w:val="24"/>
          <w:szCs w:val="24"/>
        </w:rPr>
        <w:t xml:space="preserve">- Федеральный закон от 06.10.2003 № 131-ФЗ «Об общих принципах организации местного самоуправления в Российской Федерации». </w:t>
      </w:r>
    </w:p>
    <w:p w:rsidR="00817FD0" w:rsidRPr="00817FD0" w:rsidRDefault="00817FD0" w:rsidP="00FF1D6A">
      <w:pPr>
        <w:ind w:firstLine="709"/>
        <w:contextualSpacing/>
        <w:jc w:val="both"/>
        <w:rPr>
          <w:rFonts w:ascii="Arial" w:hAnsi="Arial" w:cs="Arial"/>
          <w:sz w:val="24"/>
          <w:szCs w:val="24"/>
        </w:rPr>
      </w:pPr>
      <w:r w:rsidRPr="00817FD0">
        <w:rPr>
          <w:rFonts w:ascii="Arial" w:hAnsi="Arial" w:cs="Arial"/>
          <w:sz w:val="24"/>
          <w:szCs w:val="24"/>
        </w:rPr>
        <w:t>- Федеральный закон от 21.12.2004 № 172-ФЗ «О переводе земель или земельных участков из одной категории в другую».</w:t>
      </w:r>
    </w:p>
    <w:p w:rsidR="00817FD0" w:rsidRPr="00817FD0" w:rsidRDefault="00817FD0" w:rsidP="00FF1D6A">
      <w:pPr>
        <w:ind w:firstLine="709"/>
        <w:contextualSpacing/>
        <w:jc w:val="both"/>
        <w:rPr>
          <w:rFonts w:ascii="Arial" w:hAnsi="Arial" w:cs="Arial"/>
          <w:sz w:val="24"/>
          <w:szCs w:val="24"/>
        </w:rPr>
      </w:pPr>
      <w:r w:rsidRPr="00817FD0">
        <w:rPr>
          <w:rFonts w:ascii="Arial" w:hAnsi="Arial" w:cs="Arial"/>
          <w:sz w:val="24"/>
          <w:szCs w:val="24"/>
        </w:rPr>
        <w:t xml:space="preserve">- Федеральный закон от 24.07.2007 № 221-ФЗ «О кадастровой деятельности». </w:t>
      </w:r>
    </w:p>
    <w:p w:rsidR="00817FD0" w:rsidRPr="00817FD0" w:rsidRDefault="00817FD0" w:rsidP="00FF1D6A">
      <w:pPr>
        <w:ind w:firstLine="709"/>
        <w:contextualSpacing/>
        <w:jc w:val="both"/>
        <w:rPr>
          <w:rFonts w:ascii="Arial" w:hAnsi="Arial" w:cs="Arial"/>
          <w:sz w:val="24"/>
          <w:szCs w:val="24"/>
        </w:rPr>
      </w:pPr>
      <w:r w:rsidRPr="00817FD0">
        <w:rPr>
          <w:rFonts w:ascii="Arial" w:hAnsi="Arial" w:cs="Arial"/>
          <w:sz w:val="24"/>
          <w:szCs w:val="24"/>
        </w:rPr>
        <w:t xml:space="preserve">-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p>
    <w:p w:rsidR="00817FD0" w:rsidRPr="00817FD0" w:rsidRDefault="00817FD0" w:rsidP="00FF1D6A">
      <w:pPr>
        <w:ind w:firstLine="709"/>
        <w:contextualSpacing/>
        <w:jc w:val="both"/>
        <w:rPr>
          <w:rFonts w:ascii="Arial" w:hAnsi="Arial" w:cs="Arial"/>
          <w:sz w:val="24"/>
          <w:szCs w:val="24"/>
        </w:rPr>
      </w:pPr>
      <w:r w:rsidRPr="00817FD0">
        <w:rPr>
          <w:rFonts w:ascii="Arial" w:hAnsi="Arial" w:cs="Arial"/>
          <w:sz w:val="24"/>
          <w:szCs w:val="24"/>
        </w:rPr>
        <w:t xml:space="preserve">- 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w:t>
      </w:r>
    </w:p>
    <w:p w:rsidR="00817FD0" w:rsidRPr="00817FD0" w:rsidRDefault="00817FD0" w:rsidP="00FF1D6A">
      <w:pPr>
        <w:ind w:firstLine="709"/>
        <w:contextualSpacing/>
        <w:jc w:val="both"/>
        <w:rPr>
          <w:rFonts w:ascii="Arial" w:hAnsi="Arial" w:cs="Arial"/>
          <w:sz w:val="24"/>
          <w:szCs w:val="24"/>
        </w:rPr>
      </w:pPr>
      <w:r w:rsidRPr="00817FD0">
        <w:rPr>
          <w:rFonts w:ascii="Arial" w:hAnsi="Arial" w:cs="Arial"/>
          <w:sz w:val="24"/>
          <w:szCs w:val="24"/>
        </w:rPr>
        <w:t xml:space="preserve">- Федеральный закон от 27.07.2010 № 190-ФЗ «О теплоснабжении». </w:t>
      </w:r>
    </w:p>
    <w:p w:rsidR="00817FD0" w:rsidRPr="00817FD0" w:rsidRDefault="00817FD0" w:rsidP="00FF1D6A">
      <w:pPr>
        <w:ind w:firstLine="709"/>
        <w:contextualSpacing/>
        <w:jc w:val="both"/>
        <w:rPr>
          <w:rFonts w:ascii="Arial" w:hAnsi="Arial" w:cs="Arial"/>
          <w:sz w:val="24"/>
          <w:szCs w:val="24"/>
        </w:rPr>
      </w:pPr>
      <w:r w:rsidRPr="00817FD0">
        <w:rPr>
          <w:rFonts w:ascii="Arial" w:hAnsi="Arial" w:cs="Arial"/>
          <w:sz w:val="24"/>
          <w:szCs w:val="24"/>
        </w:rPr>
        <w:t xml:space="preserve">- Федеральный закон от 07.12.2011 № 416-ФЗ «О водоснабжении и водоотведении». </w:t>
      </w:r>
    </w:p>
    <w:p w:rsidR="00817FD0" w:rsidRPr="00817FD0" w:rsidRDefault="00817FD0" w:rsidP="00FF1D6A">
      <w:pPr>
        <w:ind w:firstLine="709"/>
        <w:contextualSpacing/>
        <w:jc w:val="both"/>
        <w:rPr>
          <w:rFonts w:ascii="Arial" w:hAnsi="Arial" w:cs="Arial"/>
          <w:sz w:val="24"/>
          <w:szCs w:val="24"/>
        </w:rPr>
      </w:pPr>
      <w:r w:rsidRPr="00817FD0">
        <w:rPr>
          <w:rFonts w:ascii="Arial" w:hAnsi="Arial" w:cs="Arial"/>
          <w:sz w:val="24"/>
          <w:szCs w:val="24"/>
        </w:rPr>
        <w:t>- Федеральный закон от 13.07.2015 года № 218-ФЗ «О государственной регистрации недвижимости».</w:t>
      </w:r>
    </w:p>
    <w:p w:rsidR="00817FD0" w:rsidRPr="00817FD0" w:rsidRDefault="00817FD0" w:rsidP="00FF1D6A">
      <w:pPr>
        <w:ind w:firstLine="709"/>
        <w:contextualSpacing/>
        <w:jc w:val="both"/>
        <w:rPr>
          <w:rFonts w:ascii="Arial" w:hAnsi="Arial" w:cs="Arial"/>
          <w:sz w:val="24"/>
          <w:szCs w:val="24"/>
        </w:rPr>
      </w:pPr>
      <w:r w:rsidRPr="00817FD0">
        <w:rPr>
          <w:rFonts w:ascii="Arial" w:hAnsi="Arial" w:cs="Arial"/>
          <w:sz w:val="24"/>
          <w:szCs w:val="24"/>
        </w:rPr>
        <w:t>- Закон Российской Федерации от 21.02.1992 № 2395-1 «О недрах».</w:t>
      </w:r>
    </w:p>
    <w:p w:rsidR="00817FD0" w:rsidRPr="00817FD0" w:rsidRDefault="00817FD0" w:rsidP="00FF1D6A">
      <w:pPr>
        <w:ind w:firstLine="709"/>
        <w:contextualSpacing/>
        <w:jc w:val="both"/>
        <w:rPr>
          <w:rFonts w:ascii="Arial" w:hAnsi="Arial" w:cs="Arial"/>
          <w:sz w:val="24"/>
          <w:szCs w:val="24"/>
        </w:rPr>
      </w:pPr>
      <w:r w:rsidRPr="00817FD0">
        <w:rPr>
          <w:rFonts w:ascii="Arial" w:hAnsi="Arial" w:cs="Arial"/>
          <w:sz w:val="24"/>
          <w:szCs w:val="24"/>
        </w:rPr>
        <w:t>- Закон Российской Федерации от 21.07.1993 № 5485-1 «О государственной тайне».</w:t>
      </w:r>
    </w:p>
    <w:p w:rsidR="00817FD0" w:rsidRPr="00817FD0" w:rsidRDefault="00817FD0" w:rsidP="00FF1D6A">
      <w:pPr>
        <w:ind w:firstLine="709"/>
        <w:contextualSpacing/>
        <w:jc w:val="both"/>
        <w:rPr>
          <w:rFonts w:ascii="Arial" w:hAnsi="Arial" w:cs="Arial"/>
          <w:sz w:val="24"/>
          <w:szCs w:val="24"/>
        </w:rPr>
      </w:pPr>
      <w:r w:rsidRPr="00817FD0">
        <w:rPr>
          <w:rFonts w:ascii="Arial" w:hAnsi="Arial" w:cs="Arial"/>
          <w:sz w:val="24"/>
          <w:szCs w:val="24"/>
        </w:rPr>
        <w:lastRenderedPageBreak/>
        <w:t>- Указ Президента РФ от 31.12.2015 № 683 «О Стратегии национальной безопасности Российской Федерации».</w:t>
      </w:r>
    </w:p>
    <w:p w:rsidR="00817FD0" w:rsidRPr="00817FD0" w:rsidRDefault="00817FD0" w:rsidP="00FF1D6A">
      <w:pPr>
        <w:ind w:firstLine="709"/>
        <w:contextualSpacing/>
        <w:jc w:val="both"/>
        <w:rPr>
          <w:rFonts w:ascii="Arial" w:hAnsi="Arial" w:cs="Arial"/>
          <w:sz w:val="24"/>
          <w:szCs w:val="24"/>
        </w:rPr>
      </w:pPr>
      <w:r w:rsidRPr="00817FD0">
        <w:rPr>
          <w:rFonts w:ascii="Arial" w:hAnsi="Arial" w:cs="Arial"/>
          <w:sz w:val="24"/>
          <w:szCs w:val="24"/>
        </w:rPr>
        <w:t>- Перечень поручений Президента Российской Федерации по итогам заседания Государственного совета от 11.06.2016 № Пр-1138ГС, подпункт «б» пункта 7.</w:t>
      </w:r>
    </w:p>
    <w:p w:rsidR="00817FD0" w:rsidRPr="00817FD0" w:rsidRDefault="00817FD0" w:rsidP="00FF1D6A">
      <w:pPr>
        <w:ind w:firstLine="709"/>
        <w:contextualSpacing/>
        <w:jc w:val="both"/>
        <w:rPr>
          <w:rFonts w:ascii="Arial" w:hAnsi="Arial" w:cs="Arial"/>
          <w:sz w:val="24"/>
          <w:szCs w:val="24"/>
        </w:rPr>
      </w:pPr>
      <w:r w:rsidRPr="00817FD0">
        <w:rPr>
          <w:rFonts w:ascii="Arial" w:hAnsi="Arial" w:cs="Arial"/>
          <w:sz w:val="24"/>
          <w:szCs w:val="24"/>
        </w:rPr>
        <w:t>- Постановление Правительства Российской Федерации от 26.12.2014 №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rsidR="00817FD0" w:rsidRPr="00817FD0" w:rsidRDefault="00817FD0" w:rsidP="00FF1D6A">
      <w:pPr>
        <w:ind w:firstLine="709"/>
        <w:contextualSpacing/>
        <w:jc w:val="both"/>
        <w:rPr>
          <w:rFonts w:ascii="Arial" w:hAnsi="Arial" w:cs="Arial"/>
          <w:sz w:val="24"/>
          <w:szCs w:val="24"/>
        </w:rPr>
      </w:pPr>
      <w:r w:rsidRPr="00817FD0">
        <w:rPr>
          <w:rFonts w:ascii="Arial" w:hAnsi="Arial" w:cs="Arial"/>
          <w:sz w:val="24"/>
          <w:szCs w:val="24"/>
        </w:rPr>
        <w:t>- Постановление Правительства Российской Федерации от 19.02.2015 № 138 «Об утверждении Правил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w:t>
      </w:r>
    </w:p>
    <w:p w:rsidR="00817FD0" w:rsidRPr="00817FD0" w:rsidRDefault="00817FD0" w:rsidP="00FF1D6A">
      <w:pPr>
        <w:ind w:firstLine="709"/>
        <w:contextualSpacing/>
        <w:jc w:val="both"/>
        <w:rPr>
          <w:rFonts w:ascii="Arial" w:hAnsi="Arial" w:cs="Arial"/>
          <w:sz w:val="24"/>
          <w:szCs w:val="24"/>
        </w:rPr>
      </w:pPr>
      <w:r w:rsidRPr="00817FD0">
        <w:rPr>
          <w:rFonts w:ascii="Arial" w:hAnsi="Arial" w:cs="Arial"/>
          <w:sz w:val="24"/>
          <w:szCs w:val="24"/>
        </w:rPr>
        <w:t>- Постановление Правительства Российской Федерации от 31.12.2015 № 1532 «Об утверждении Правил предоставления документов, направляемых или предоставляемых в соответствии с частями 1, 3 – 13, 15 статьи 32 Федерального закона «О государственной регистрации недвижимости»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w:t>
      </w:r>
    </w:p>
    <w:p w:rsidR="00817FD0" w:rsidRPr="00817FD0" w:rsidRDefault="00817FD0" w:rsidP="00FF1D6A">
      <w:pPr>
        <w:ind w:firstLine="709"/>
        <w:contextualSpacing/>
        <w:jc w:val="both"/>
        <w:rPr>
          <w:rFonts w:ascii="Arial" w:hAnsi="Arial" w:cs="Arial"/>
          <w:sz w:val="24"/>
          <w:szCs w:val="24"/>
        </w:rPr>
      </w:pPr>
      <w:r w:rsidRPr="00817FD0">
        <w:rPr>
          <w:rFonts w:ascii="Arial" w:hAnsi="Arial" w:cs="Arial"/>
          <w:sz w:val="24"/>
          <w:szCs w:val="24"/>
        </w:rPr>
        <w:t>- Постановление Правительства Российской Федерации от 02.12.2017 № 1460 «Об утверждении Правил установления приаэродромной территории, Правил выделения на приаэродромной территории подзон и Правил разрешения разногласий, возникающих между высшими исполнительными органами государственной власти субъектов Российской Федерации и уполномоченными Правительством Российской Федерации федеральными органами исполнительной власти при согласовании проекта решения об установлении приаэродромной территории».</w:t>
      </w:r>
    </w:p>
    <w:p w:rsidR="00817FD0" w:rsidRPr="00817FD0" w:rsidRDefault="00817FD0" w:rsidP="00FF1D6A">
      <w:pPr>
        <w:ind w:firstLine="709"/>
        <w:contextualSpacing/>
        <w:jc w:val="both"/>
        <w:rPr>
          <w:rFonts w:ascii="Arial" w:hAnsi="Arial" w:cs="Arial"/>
          <w:sz w:val="24"/>
          <w:szCs w:val="24"/>
        </w:rPr>
      </w:pPr>
      <w:r w:rsidRPr="00817FD0">
        <w:rPr>
          <w:rFonts w:ascii="Arial" w:hAnsi="Arial" w:cs="Arial"/>
          <w:sz w:val="24"/>
          <w:szCs w:val="24"/>
        </w:rPr>
        <w:t>- Распоряжение Правительства Российской Федерации от 13.02.2019 № 207-р «Об утверждении Стратегии пространственного развития Российской Федерации на период до 2025 года».</w:t>
      </w:r>
    </w:p>
    <w:p w:rsidR="00817FD0" w:rsidRPr="00817FD0" w:rsidRDefault="00817FD0" w:rsidP="00FF1D6A">
      <w:pPr>
        <w:ind w:firstLine="709"/>
        <w:contextualSpacing/>
        <w:jc w:val="both"/>
        <w:rPr>
          <w:rFonts w:ascii="Arial" w:hAnsi="Arial" w:cs="Arial"/>
          <w:sz w:val="24"/>
          <w:szCs w:val="24"/>
        </w:rPr>
      </w:pPr>
      <w:r w:rsidRPr="00817FD0">
        <w:rPr>
          <w:rFonts w:ascii="Arial" w:hAnsi="Arial" w:cs="Arial"/>
          <w:sz w:val="24"/>
          <w:szCs w:val="24"/>
        </w:rPr>
        <w:t xml:space="preserve">- Приказ Министерства регионального развития Российской Федерации от 26.05.2011 № 244 «Об утверждении Методических рекомендаций по разработке проектов генеральных планов поселений и городских округов». </w:t>
      </w:r>
    </w:p>
    <w:p w:rsidR="00817FD0" w:rsidRPr="00817FD0" w:rsidRDefault="00817FD0" w:rsidP="00FF1D6A">
      <w:pPr>
        <w:ind w:firstLine="709"/>
        <w:contextualSpacing/>
        <w:jc w:val="both"/>
        <w:rPr>
          <w:rFonts w:ascii="Arial" w:hAnsi="Arial" w:cs="Arial"/>
          <w:sz w:val="24"/>
          <w:szCs w:val="24"/>
        </w:rPr>
      </w:pPr>
      <w:r w:rsidRPr="00817FD0">
        <w:rPr>
          <w:rFonts w:ascii="Arial" w:hAnsi="Arial" w:cs="Arial"/>
          <w:sz w:val="24"/>
          <w:szCs w:val="24"/>
        </w:rPr>
        <w:t>- Приказ Минэкономразвития России от 21.07.2016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p>
    <w:p w:rsidR="002D0916" w:rsidRDefault="00817FD0" w:rsidP="00FF1D6A">
      <w:pPr>
        <w:ind w:firstLine="709"/>
        <w:contextualSpacing/>
        <w:jc w:val="both"/>
        <w:rPr>
          <w:rFonts w:ascii="Arial" w:hAnsi="Arial" w:cs="Arial"/>
          <w:sz w:val="24"/>
          <w:szCs w:val="24"/>
        </w:rPr>
      </w:pPr>
      <w:r w:rsidRPr="00817FD0">
        <w:rPr>
          <w:rFonts w:ascii="Arial" w:hAnsi="Arial" w:cs="Arial"/>
          <w:sz w:val="24"/>
          <w:szCs w:val="24"/>
        </w:rPr>
        <w:t>- Приказ Министерства строительства и жилищно-коммунального хозяйства Российской Федерации от 25.04.2017 № 738/пр «Об утверждении видов элементов планировочной структуры».</w:t>
      </w:r>
    </w:p>
    <w:p w:rsidR="00957470" w:rsidRPr="008004CF" w:rsidRDefault="00957470" w:rsidP="00FF1D6A">
      <w:pPr>
        <w:ind w:firstLine="709"/>
        <w:contextualSpacing/>
        <w:jc w:val="both"/>
        <w:rPr>
          <w:rFonts w:ascii="Arial" w:hAnsi="Arial" w:cs="Arial"/>
          <w:sz w:val="24"/>
          <w:szCs w:val="24"/>
        </w:rPr>
      </w:pPr>
    </w:p>
    <w:p w:rsidR="00CD719F" w:rsidRPr="00CD719F" w:rsidRDefault="006407A7" w:rsidP="00FF1D6A">
      <w:pPr>
        <w:ind w:firstLine="709"/>
        <w:contextualSpacing/>
        <w:jc w:val="both"/>
        <w:rPr>
          <w:rFonts w:ascii="Arial" w:hAnsi="Arial" w:cs="Arial"/>
          <w:i/>
          <w:sz w:val="24"/>
          <w:szCs w:val="24"/>
        </w:rPr>
      </w:pPr>
      <w:r>
        <w:rPr>
          <w:rFonts w:ascii="Arial" w:hAnsi="Arial" w:cs="Arial"/>
          <w:i/>
          <w:sz w:val="24"/>
          <w:szCs w:val="24"/>
        </w:rPr>
        <w:lastRenderedPageBreak/>
        <w:t xml:space="preserve">Нормативные </w:t>
      </w:r>
      <w:r w:rsidR="00CD719F" w:rsidRPr="00CD719F">
        <w:rPr>
          <w:rFonts w:ascii="Arial" w:hAnsi="Arial" w:cs="Arial"/>
          <w:i/>
          <w:sz w:val="24"/>
          <w:szCs w:val="24"/>
        </w:rPr>
        <w:t xml:space="preserve">правовые акты </w:t>
      </w:r>
      <w:r w:rsidR="00CD719F">
        <w:rPr>
          <w:rFonts w:ascii="Arial" w:hAnsi="Arial" w:cs="Arial"/>
          <w:i/>
          <w:sz w:val="24"/>
          <w:szCs w:val="24"/>
        </w:rPr>
        <w:t>Ставропольского края</w:t>
      </w:r>
      <w:r w:rsidR="00CD719F" w:rsidRPr="00CD719F">
        <w:rPr>
          <w:rFonts w:ascii="Arial" w:hAnsi="Arial" w:cs="Arial"/>
          <w:i/>
          <w:sz w:val="24"/>
          <w:szCs w:val="24"/>
        </w:rPr>
        <w:t>:</w:t>
      </w:r>
    </w:p>
    <w:p w:rsidR="00D14E9A" w:rsidRPr="00957470" w:rsidRDefault="00907F5F" w:rsidP="00FF1D6A">
      <w:pPr>
        <w:ind w:firstLine="709"/>
        <w:contextualSpacing/>
        <w:jc w:val="both"/>
        <w:rPr>
          <w:rFonts w:ascii="Arial" w:hAnsi="Arial" w:cs="Arial"/>
          <w:sz w:val="24"/>
          <w:szCs w:val="24"/>
        </w:rPr>
      </w:pPr>
      <w:r w:rsidRPr="00957470">
        <w:rPr>
          <w:rFonts w:ascii="Arial" w:hAnsi="Arial" w:cs="Arial"/>
          <w:sz w:val="24"/>
          <w:szCs w:val="24"/>
        </w:rPr>
        <w:t>- Закон Ставропольского края от 25 августа 2004 года № 78-кз «Об установлении границы муниципального образования города-курорта Кисловодска Ставропольского края»</w:t>
      </w:r>
      <w:r w:rsidR="00957470" w:rsidRPr="00957470">
        <w:rPr>
          <w:rStyle w:val="af4"/>
          <w:rFonts w:ascii="Arial" w:hAnsi="Arial" w:cs="Arial"/>
          <w:sz w:val="24"/>
          <w:szCs w:val="24"/>
        </w:rPr>
        <w:footnoteReference w:id="2"/>
      </w:r>
      <w:r w:rsidR="000476F7" w:rsidRPr="00957470">
        <w:rPr>
          <w:rFonts w:ascii="Arial" w:hAnsi="Arial" w:cs="Arial"/>
          <w:sz w:val="24"/>
          <w:szCs w:val="24"/>
        </w:rPr>
        <w:t>.</w:t>
      </w:r>
    </w:p>
    <w:p w:rsidR="004A1D9E" w:rsidRPr="007E5377" w:rsidRDefault="004A1D9E" w:rsidP="00FF1D6A">
      <w:pPr>
        <w:ind w:firstLine="709"/>
        <w:contextualSpacing/>
        <w:jc w:val="both"/>
        <w:rPr>
          <w:rFonts w:ascii="Arial" w:hAnsi="Arial" w:cs="Arial"/>
          <w:sz w:val="24"/>
          <w:szCs w:val="24"/>
        </w:rPr>
      </w:pPr>
      <w:r w:rsidRPr="00957470">
        <w:rPr>
          <w:rFonts w:ascii="Arial" w:hAnsi="Arial" w:cs="Arial"/>
          <w:sz w:val="24"/>
          <w:szCs w:val="24"/>
        </w:rPr>
        <w:t>- Закон Ставропольского края «О наделении муниципальных образований</w:t>
      </w:r>
      <w:r w:rsidRPr="007E5377">
        <w:rPr>
          <w:rFonts w:ascii="Arial" w:hAnsi="Arial" w:cs="Arial"/>
          <w:sz w:val="24"/>
          <w:szCs w:val="24"/>
        </w:rPr>
        <w:t xml:space="preserve"> Ставропольского края статусом городского</w:t>
      </w:r>
      <w:r w:rsidR="00F07656">
        <w:rPr>
          <w:rFonts w:ascii="Arial" w:hAnsi="Arial" w:cs="Arial"/>
          <w:sz w:val="24"/>
          <w:szCs w:val="24"/>
        </w:rPr>
        <w:t xml:space="preserve">, </w:t>
      </w:r>
      <w:r w:rsidRPr="007E5377">
        <w:rPr>
          <w:rFonts w:ascii="Arial" w:hAnsi="Arial" w:cs="Arial"/>
          <w:sz w:val="24"/>
          <w:szCs w:val="24"/>
        </w:rPr>
        <w:t>сельского поселения</w:t>
      </w:r>
      <w:r w:rsidR="00F07656">
        <w:rPr>
          <w:rFonts w:ascii="Arial" w:hAnsi="Arial" w:cs="Arial"/>
          <w:sz w:val="24"/>
          <w:szCs w:val="24"/>
        </w:rPr>
        <w:t xml:space="preserve">, </w:t>
      </w:r>
      <w:r w:rsidRPr="007E5377">
        <w:rPr>
          <w:rFonts w:ascii="Arial" w:hAnsi="Arial" w:cs="Arial"/>
          <w:sz w:val="24"/>
          <w:szCs w:val="24"/>
        </w:rPr>
        <w:t xml:space="preserve">городского </w:t>
      </w:r>
      <w:r w:rsidR="00F07656">
        <w:rPr>
          <w:rFonts w:ascii="Arial" w:hAnsi="Arial" w:cs="Arial"/>
          <w:sz w:val="24"/>
          <w:szCs w:val="24"/>
        </w:rPr>
        <w:t xml:space="preserve">округа, </w:t>
      </w:r>
      <w:r w:rsidRPr="007E5377">
        <w:rPr>
          <w:rFonts w:ascii="Arial" w:hAnsi="Arial" w:cs="Arial"/>
          <w:sz w:val="24"/>
          <w:szCs w:val="24"/>
        </w:rPr>
        <w:t>муниципального района</w:t>
      </w:r>
      <w:r>
        <w:rPr>
          <w:rFonts w:ascii="Arial" w:hAnsi="Arial" w:cs="Arial"/>
          <w:sz w:val="24"/>
          <w:szCs w:val="24"/>
        </w:rPr>
        <w:t xml:space="preserve">» </w:t>
      </w:r>
      <w:r w:rsidRPr="007E5377">
        <w:rPr>
          <w:rFonts w:ascii="Arial" w:hAnsi="Arial" w:cs="Arial"/>
          <w:sz w:val="24"/>
          <w:szCs w:val="24"/>
        </w:rPr>
        <w:t xml:space="preserve">от </w:t>
      </w:r>
      <w:r>
        <w:rPr>
          <w:rFonts w:ascii="Arial" w:hAnsi="Arial" w:cs="Arial"/>
          <w:sz w:val="24"/>
          <w:szCs w:val="24"/>
        </w:rPr>
        <w:t>04.10.</w:t>
      </w:r>
      <w:r w:rsidRPr="007E5377">
        <w:rPr>
          <w:rFonts w:ascii="Arial" w:hAnsi="Arial" w:cs="Arial"/>
          <w:sz w:val="24"/>
          <w:szCs w:val="24"/>
        </w:rPr>
        <w:t xml:space="preserve">2004 </w:t>
      </w:r>
      <w:r>
        <w:rPr>
          <w:rFonts w:ascii="Arial" w:hAnsi="Arial" w:cs="Arial"/>
          <w:sz w:val="24"/>
          <w:szCs w:val="24"/>
        </w:rPr>
        <w:t>№</w:t>
      </w:r>
      <w:r w:rsidRPr="007E5377">
        <w:rPr>
          <w:rFonts w:ascii="Arial" w:hAnsi="Arial" w:cs="Arial"/>
          <w:sz w:val="24"/>
          <w:szCs w:val="24"/>
        </w:rPr>
        <w:t xml:space="preserve"> 88-кз</w:t>
      </w:r>
      <w:r>
        <w:rPr>
          <w:rFonts w:ascii="Arial" w:hAnsi="Arial" w:cs="Arial"/>
          <w:sz w:val="24"/>
          <w:szCs w:val="24"/>
        </w:rPr>
        <w:t>.</w:t>
      </w:r>
    </w:p>
    <w:p w:rsidR="002D0916" w:rsidRDefault="002D0916" w:rsidP="00FF1D6A">
      <w:pPr>
        <w:ind w:firstLine="709"/>
        <w:contextualSpacing/>
        <w:jc w:val="both"/>
        <w:rPr>
          <w:rFonts w:ascii="Arial" w:hAnsi="Arial" w:cs="Arial"/>
          <w:sz w:val="24"/>
          <w:szCs w:val="24"/>
        </w:rPr>
      </w:pPr>
      <w:r>
        <w:rPr>
          <w:rFonts w:ascii="Arial" w:hAnsi="Arial" w:cs="Arial"/>
          <w:sz w:val="24"/>
          <w:szCs w:val="24"/>
        </w:rPr>
        <w:t>- Закон Ставропольского края «</w:t>
      </w:r>
      <w:r w:rsidRPr="007E5377">
        <w:rPr>
          <w:rFonts w:ascii="Arial" w:hAnsi="Arial" w:cs="Arial"/>
          <w:sz w:val="24"/>
          <w:szCs w:val="24"/>
        </w:rPr>
        <w:t>Об административно-территориальном устройстве Ставропольского края</w:t>
      </w:r>
      <w:r>
        <w:rPr>
          <w:rFonts w:ascii="Arial" w:hAnsi="Arial" w:cs="Arial"/>
          <w:sz w:val="24"/>
          <w:szCs w:val="24"/>
        </w:rPr>
        <w:t>»</w:t>
      </w:r>
      <w:r w:rsidR="00180722">
        <w:rPr>
          <w:rFonts w:ascii="Arial" w:hAnsi="Arial" w:cs="Arial"/>
          <w:sz w:val="24"/>
          <w:szCs w:val="24"/>
        </w:rPr>
        <w:t xml:space="preserve"> </w:t>
      </w:r>
      <w:r w:rsidR="00180722" w:rsidRPr="007E5377">
        <w:rPr>
          <w:rFonts w:ascii="Arial" w:hAnsi="Arial" w:cs="Arial"/>
          <w:sz w:val="24"/>
          <w:szCs w:val="24"/>
        </w:rPr>
        <w:t xml:space="preserve">от </w:t>
      </w:r>
      <w:r w:rsidR="001C22E2">
        <w:rPr>
          <w:rFonts w:ascii="Arial" w:hAnsi="Arial" w:cs="Arial"/>
          <w:sz w:val="24"/>
          <w:szCs w:val="24"/>
        </w:rPr>
        <w:t>01.03.</w:t>
      </w:r>
      <w:r w:rsidR="00180722" w:rsidRPr="007E5377">
        <w:rPr>
          <w:rFonts w:ascii="Arial" w:hAnsi="Arial" w:cs="Arial"/>
          <w:sz w:val="24"/>
          <w:szCs w:val="24"/>
        </w:rPr>
        <w:t xml:space="preserve">2005 </w:t>
      </w:r>
      <w:r w:rsidR="00180722">
        <w:rPr>
          <w:rFonts w:ascii="Arial" w:hAnsi="Arial" w:cs="Arial"/>
          <w:sz w:val="24"/>
          <w:szCs w:val="24"/>
        </w:rPr>
        <w:t>№</w:t>
      </w:r>
      <w:r w:rsidR="00180722" w:rsidRPr="007E5377">
        <w:rPr>
          <w:rFonts w:ascii="Arial" w:hAnsi="Arial" w:cs="Arial"/>
          <w:sz w:val="24"/>
          <w:szCs w:val="24"/>
        </w:rPr>
        <w:t xml:space="preserve"> 9-кз</w:t>
      </w:r>
      <w:r w:rsidR="00DA673A">
        <w:rPr>
          <w:rFonts w:ascii="Arial" w:hAnsi="Arial" w:cs="Arial"/>
          <w:sz w:val="24"/>
          <w:szCs w:val="24"/>
        </w:rPr>
        <w:t>.</w:t>
      </w:r>
    </w:p>
    <w:p w:rsidR="001C22E2" w:rsidRDefault="002D0916" w:rsidP="00FF1D6A">
      <w:pPr>
        <w:ind w:firstLine="709"/>
        <w:contextualSpacing/>
        <w:jc w:val="both"/>
        <w:rPr>
          <w:rFonts w:ascii="Arial" w:hAnsi="Arial" w:cs="Arial"/>
          <w:sz w:val="24"/>
          <w:szCs w:val="24"/>
        </w:rPr>
      </w:pPr>
      <w:r>
        <w:rPr>
          <w:rFonts w:ascii="Arial" w:hAnsi="Arial" w:cs="Arial"/>
          <w:sz w:val="24"/>
          <w:szCs w:val="24"/>
        </w:rPr>
        <w:t xml:space="preserve">- </w:t>
      </w:r>
      <w:r w:rsidR="001C22E2">
        <w:rPr>
          <w:rFonts w:ascii="Arial" w:hAnsi="Arial" w:cs="Arial"/>
          <w:sz w:val="24"/>
          <w:szCs w:val="24"/>
        </w:rPr>
        <w:t>Закон Ставропольского края «О местном самоуправлении в Ставропольском крае» от 02.03.</w:t>
      </w:r>
      <w:r w:rsidR="001C22E2" w:rsidRPr="007E5377">
        <w:rPr>
          <w:rFonts w:ascii="Arial" w:hAnsi="Arial" w:cs="Arial"/>
          <w:sz w:val="24"/>
          <w:szCs w:val="24"/>
        </w:rPr>
        <w:t xml:space="preserve">2005 </w:t>
      </w:r>
      <w:r w:rsidR="001C22E2">
        <w:rPr>
          <w:rFonts w:ascii="Arial" w:hAnsi="Arial" w:cs="Arial"/>
          <w:sz w:val="24"/>
          <w:szCs w:val="24"/>
        </w:rPr>
        <w:t xml:space="preserve">№ </w:t>
      </w:r>
      <w:r w:rsidR="001C22E2" w:rsidRPr="007E5377">
        <w:rPr>
          <w:rFonts w:ascii="Arial" w:hAnsi="Arial" w:cs="Arial"/>
          <w:sz w:val="24"/>
          <w:szCs w:val="24"/>
        </w:rPr>
        <w:t>12-кз</w:t>
      </w:r>
      <w:r w:rsidR="001C22E2">
        <w:rPr>
          <w:rFonts w:ascii="Arial" w:hAnsi="Arial" w:cs="Arial"/>
          <w:sz w:val="24"/>
          <w:szCs w:val="24"/>
        </w:rPr>
        <w:t>.</w:t>
      </w:r>
    </w:p>
    <w:p w:rsidR="00B06680" w:rsidRDefault="00B06680" w:rsidP="00FF1D6A">
      <w:pPr>
        <w:ind w:firstLine="709"/>
        <w:contextualSpacing/>
        <w:jc w:val="both"/>
        <w:rPr>
          <w:rFonts w:ascii="Arial" w:hAnsi="Arial" w:cs="Arial"/>
          <w:sz w:val="24"/>
          <w:szCs w:val="24"/>
        </w:rPr>
      </w:pPr>
      <w:r>
        <w:rPr>
          <w:rFonts w:ascii="Arial" w:hAnsi="Arial" w:cs="Arial"/>
          <w:sz w:val="24"/>
          <w:szCs w:val="24"/>
        </w:rPr>
        <w:t xml:space="preserve">- </w:t>
      </w:r>
      <w:r w:rsidRPr="00C54D58">
        <w:rPr>
          <w:rFonts w:ascii="Arial" w:hAnsi="Arial" w:cs="Arial"/>
          <w:sz w:val="24"/>
          <w:szCs w:val="24"/>
        </w:rPr>
        <w:t>Закон</w:t>
      </w:r>
      <w:r>
        <w:rPr>
          <w:rFonts w:ascii="Arial" w:hAnsi="Arial" w:cs="Arial"/>
          <w:sz w:val="24"/>
          <w:szCs w:val="24"/>
        </w:rPr>
        <w:t xml:space="preserve"> </w:t>
      </w:r>
      <w:r w:rsidRPr="00C54D58">
        <w:rPr>
          <w:rFonts w:ascii="Arial" w:hAnsi="Arial" w:cs="Arial"/>
          <w:sz w:val="24"/>
          <w:szCs w:val="24"/>
        </w:rPr>
        <w:t>Ставропольского края </w:t>
      </w:r>
      <w:r>
        <w:rPr>
          <w:rFonts w:ascii="Arial" w:hAnsi="Arial" w:cs="Arial"/>
          <w:sz w:val="24"/>
          <w:szCs w:val="24"/>
        </w:rPr>
        <w:t>«</w:t>
      </w:r>
      <w:r w:rsidRPr="00C54D58">
        <w:rPr>
          <w:rFonts w:ascii="Arial" w:hAnsi="Arial" w:cs="Arial"/>
          <w:sz w:val="24"/>
          <w:szCs w:val="24"/>
        </w:rPr>
        <w:t>Об объектах культурного наследия (памятниках истории и культуры) народов Российской Федерации в Ставропольском крае</w:t>
      </w:r>
      <w:r>
        <w:rPr>
          <w:rFonts w:ascii="Arial" w:hAnsi="Arial" w:cs="Arial"/>
          <w:sz w:val="24"/>
          <w:szCs w:val="24"/>
        </w:rPr>
        <w:t xml:space="preserve">» </w:t>
      </w:r>
      <w:r w:rsidRPr="00C54D58">
        <w:rPr>
          <w:rFonts w:ascii="Arial" w:hAnsi="Arial" w:cs="Arial"/>
          <w:sz w:val="24"/>
          <w:szCs w:val="24"/>
        </w:rPr>
        <w:t>от 16</w:t>
      </w:r>
      <w:r>
        <w:rPr>
          <w:rFonts w:ascii="Arial" w:hAnsi="Arial" w:cs="Arial"/>
          <w:sz w:val="24"/>
          <w:szCs w:val="24"/>
        </w:rPr>
        <w:t>.03.</w:t>
      </w:r>
      <w:r w:rsidRPr="00C54D58">
        <w:rPr>
          <w:rFonts w:ascii="Arial" w:hAnsi="Arial" w:cs="Arial"/>
          <w:sz w:val="24"/>
          <w:szCs w:val="24"/>
        </w:rPr>
        <w:t>2006</w:t>
      </w:r>
      <w:r>
        <w:rPr>
          <w:rFonts w:ascii="Arial" w:hAnsi="Arial" w:cs="Arial"/>
          <w:sz w:val="24"/>
          <w:szCs w:val="24"/>
        </w:rPr>
        <w:t xml:space="preserve"> №</w:t>
      </w:r>
      <w:r w:rsidRPr="00C54D58">
        <w:rPr>
          <w:rFonts w:ascii="Arial" w:hAnsi="Arial" w:cs="Arial"/>
          <w:sz w:val="24"/>
          <w:szCs w:val="24"/>
        </w:rPr>
        <w:t xml:space="preserve"> 14-кз</w:t>
      </w:r>
      <w:r>
        <w:rPr>
          <w:rFonts w:ascii="Arial" w:hAnsi="Arial" w:cs="Arial"/>
          <w:sz w:val="24"/>
          <w:szCs w:val="24"/>
        </w:rPr>
        <w:t>.</w:t>
      </w:r>
    </w:p>
    <w:p w:rsidR="00B06680" w:rsidRPr="00C54D58" w:rsidRDefault="00B06680" w:rsidP="00FF1D6A">
      <w:pPr>
        <w:ind w:firstLine="709"/>
        <w:contextualSpacing/>
        <w:jc w:val="both"/>
        <w:rPr>
          <w:rFonts w:ascii="Arial" w:hAnsi="Arial" w:cs="Arial"/>
          <w:sz w:val="24"/>
          <w:szCs w:val="24"/>
        </w:rPr>
      </w:pPr>
      <w:r w:rsidRPr="00C54D58">
        <w:rPr>
          <w:rFonts w:ascii="Arial" w:hAnsi="Arial" w:cs="Arial"/>
          <w:sz w:val="24"/>
          <w:szCs w:val="24"/>
        </w:rPr>
        <w:t>- Закон</w:t>
      </w:r>
      <w:r>
        <w:rPr>
          <w:rFonts w:ascii="Arial" w:hAnsi="Arial" w:cs="Arial"/>
          <w:sz w:val="24"/>
          <w:szCs w:val="24"/>
        </w:rPr>
        <w:t xml:space="preserve"> </w:t>
      </w:r>
      <w:r w:rsidRPr="00C54D58">
        <w:rPr>
          <w:rFonts w:ascii="Arial" w:hAnsi="Arial" w:cs="Arial"/>
          <w:sz w:val="24"/>
          <w:szCs w:val="24"/>
        </w:rPr>
        <w:t>Ставропольского края </w:t>
      </w:r>
      <w:r>
        <w:rPr>
          <w:rFonts w:ascii="Arial" w:hAnsi="Arial" w:cs="Arial"/>
          <w:sz w:val="24"/>
          <w:szCs w:val="24"/>
        </w:rPr>
        <w:t>«</w:t>
      </w:r>
      <w:r w:rsidRPr="00C54D58">
        <w:rPr>
          <w:rFonts w:ascii="Arial" w:hAnsi="Arial" w:cs="Arial"/>
          <w:sz w:val="24"/>
          <w:szCs w:val="24"/>
        </w:rPr>
        <w:t>О некоторых вопросах регулирования отношений недропользования на территории Ставропольского края</w:t>
      </w:r>
      <w:r>
        <w:rPr>
          <w:rFonts w:ascii="Arial" w:hAnsi="Arial" w:cs="Arial"/>
          <w:sz w:val="24"/>
          <w:szCs w:val="24"/>
        </w:rPr>
        <w:t xml:space="preserve">» </w:t>
      </w:r>
      <w:r w:rsidRPr="00C54D58">
        <w:rPr>
          <w:rFonts w:ascii="Arial" w:hAnsi="Arial" w:cs="Arial"/>
          <w:sz w:val="24"/>
          <w:szCs w:val="24"/>
        </w:rPr>
        <w:t>от 29</w:t>
      </w:r>
      <w:r>
        <w:rPr>
          <w:rFonts w:ascii="Arial" w:hAnsi="Arial" w:cs="Arial"/>
          <w:sz w:val="24"/>
          <w:szCs w:val="24"/>
        </w:rPr>
        <w:t>.07.</w:t>
      </w:r>
      <w:r w:rsidRPr="00C54D58">
        <w:rPr>
          <w:rFonts w:ascii="Arial" w:hAnsi="Arial" w:cs="Arial"/>
          <w:sz w:val="24"/>
          <w:szCs w:val="24"/>
        </w:rPr>
        <w:t>2010</w:t>
      </w:r>
      <w:r>
        <w:rPr>
          <w:rFonts w:ascii="Arial" w:hAnsi="Arial" w:cs="Arial"/>
          <w:sz w:val="24"/>
          <w:szCs w:val="24"/>
        </w:rPr>
        <w:t xml:space="preserve"> №</w:t>
      </w:r>
      <w:r w:rsidRPr="00C54D58">
        <w:rPr>
          <w:rFonts w:ascii="Arial" w:hAnsi="Arial" w:cs="Arial"/>
          <w:sz w:val="24"/>
          <w:szCs w:val="24"/>
        </w:rPr>
        <w:t xml:space="preserve"> 75-кз</w:t>
      </w:r>
      <w:r>
        <w:rPr>
          <w:rFonts w:ascii="Arial" w:hAnsi="Arial" w:cs="Arial"/>
          <w:sz w:val="24"/>
          <w:szCs w:val="24"/>
        </w:rPr>
        <w:t>.</w:t>
      </w:r>
    </w:p>
    <w:p w:rsidR="002D0916" w:rsidRDefault="002D0916" w:rsidP="00FF1D6A">
      <w:pPr>
        <w:ind w:firstLine="709"/>
        <w:contextualSpacing/>
        <w:jc w:val="both"/>
        <w:rPr>
          <w:rFonts w:ascii="Arial" w:hAnsi="Arial" w:cs="Arial"/>
          <w:sz w:val="24"/>
          <w:szCs w:val="24"/>
        </w:rPr>
      </w:pPr>
      <w:r>
        <w:rPr>
          <w:rFonts w:ascii="Arial" w:hAnsi="Arial" w:cs="Arial"/>
          <w:sz w:val="24"/>
          <w:szCs w:val="24"/>
        </w:rPr>
        <w:t xml:space="preserve">- </w:t>
      </w:r>
      <w:r w:rsidRPr="00E40D10">
        <w:rPr>
          <w:rFonts w:ascii="Arial" w:hAnsi="Arial" w:cs="Arial"/>
          <w:sz w:val="24"/>
          <w:szCs w:val="24"/>
        </w:rPr>
        <w:t>Закон</w:t>
      </w:r>
      <w:r>
        <w:rPr>
          <w:rFonts w:ascii="Arial" w:hAnsi="Arial" w:cs="Arial"/>
          <w:sz w:val="24"/>
          <w:szCs w:val="24"/>
        </w:rPr>
        <w:t xml:space="preserve"> </w:t>
      </w:r>
      <w:r w:rsidRPr="00E40D10">
        <w:rPr>
          <w:rFonts w:ascii="Arial" w:hAnsi="Arial" w:cs="Arial"/>
          <w:sz w:val="24"/>
          <w:szCs w:val="24"/>
        </w:rPr>
        <w:t>Ставропольского края </w:t>
      </w:r>
      <w:r>
        <w:rPr>
          <w:rFonts w:ascii="Arial" w:hAnsi="Arial" w:cs="Arial"/>
          <w:sz w:val="24"/>
          <w:szCs w:val="24"/>
        </w:rPr>
        <w:t>«</w:t>
      </w:r>
      <w:r w:rsidRPr="00E40D10">
        <w:rPr>
          <w:rFonts w:ascii="Arial" w:hAnsi="Arial" w:cs="Arial"/>
          <w:sz w:val="24"/>
          <w:szCs w:val="24"/>
        </w:rPr>
        <w:t>О некоторых вопросах регулирования отношений в области градостроительной деятельности на территории Ставропольского края</w:t>
      </w:r>
      <w:r>
        <w:rPr>
          <w:rFonts w:ascii="Arial" w:hAnsi="Arial" w:cs="Arial"/>
          <w:sz w:val="24"/>
          <w:szCs w:val="24"/>
        </w:rPr>
        <w:t>»</w:t>
      </w:r>
      <w:r w:rsidR="001C22E2">
        <w:rPr>
          <w:rFonts w:ascii="Arial" w:hAnsi="Arial" w:cs="Arial"/>
          <w:sz w:val="24"/>
          <w:szCs w:val="24"/>
        </w:rPr>
        <w:t xml:space="preserve"> </w:t>
      </w:r>
      <w:r w:rsidR="001C22E2" w:rsidRPr="00E40D10">
        <w:rPr>
          <w:rFonts w:ascii="Arial" w:hAnsi="Arial" w:cs="Arial"/>
          <w:sz w:val="24"/>
          <w:szCs w:val="24"/>
        </w:rPr>
        <w:t>от 18</w:t>
      </w:r>
      <w:r w:rsidR="001C22E2">
        <w:rPr>
          <w:rFonts w:ascii="Arial" w:hAnsi="Arial" w:cs="Arial"/>
          <w:sz w:val="24"/>
          <w:szCs w:val="24"/>
        </w:rPr>
        <w:t>.06.</w:t>
      </w:r>
      <w:r w:rsidR="001C22E2" w:rsidRPr="00E40D10">
        <w:rPr>
          <w:rFonts w:ascii="Arial" w:hAnsi="Arial" w:cs="Arial"/>
          <w:sz w:val="24"/>
          <w:szCs w:val="24"/>
        </w:rPr>
        <w:t>2012</w:t>
      </w:r>
      <w:r w:rsidR="004B741D">
        <w:rPr>
          <w:rFonts w:ascii="Arial" w:hAnsi="Arial" w:cs="Arial"/>
          <w:sz w:val="24"/>
          <w:szCs w:val="24"/>
        </w:rPr>
        <w:t xml:space="preserve"> </w:t>
      </w:r>
      <w:r w:rsidR="001C22E2">
        <w:rPr>
          <w:rFonts w:ascii="Arial" w:hAnsi="Arial" w:cs="Arial"/>
          <w:sz w:val="24"/>
          <w:szCs w:val="24"/>
        </w:rPr>
        <w:t>№</w:t>
      </w:r>
      <w:r w:rsidR="001C22E2" w:rsidRPr="00E40D10">
        <w:rPr>
          <w:rFonts w:ascii="Arial" w:hAnsi="Arial" w:cs="Arial"/>
          <w:sz w:val="24"/>
          <w:szCs w:val="24"/>
        </w:rPr>
        <w:t xml:space="preserve"> 53-кз</w:t>
      </w:r>
      <w:r w:rsidR="00DA673A">
        <w:rPr>
          <w:rFonts w:ascii="Arial" w:hAnsi="Arial" w:cs="Arial"/>
          <w:sz w:val="24"/>
          <w:szCs w:val="24"/>
        </w:rPr>
        <w:t>.</w:t>
      </w:r>
    </w:p>
    <w:p w:rsidR="00B06680" w:rsidRPr="00C54D58" w:rsidRDefault="00B06680" w:rsidP="00FF1D6A">
      <w:pPr>
        <w:ind w:firstLine="709"/>
        <w:contextualSpacing/>
        <w:jc w:val="both"/>
        <w:rPr>
          <w:rFonts w:ascii="Arial" w:hAnsi="Arial" w:cs="Arial"/>
          <w:sz w:val="24"/>
          <w:szCs w:val="24"/>
        </w:rPr>
      </w:pPr>
      <w:r w:rsidRPr="00C54D58">
        <w:rPr>
          <w:rFonts w:ascii="Arial" w:hAnsi="Arial" w:cs="Arial"/>
          <w:sz w:val="24"/>
          <w:szCs w:val="24"/>
        </w:rPr>
        <w:t>- Закон</w:t>
      </w:r>
      <w:r>
        <w:rPr>
          <w:rFonts w:ascii="Arial" w:hAnsi="Arial" w:cs="Arial"/>
          <w:sz w:val="24"/>
          <w:szCs w:val="24"/>
        </w:rPr>
        <w:t xml:space="preserve"> </w:t>
      </w:r>
      <w:r w:rsidRPr="00C54D58">
        <w:rPr>
          <w:rFonts w:ascii="Arial" w:hAnsi="Arial" w:cs="Arial"/>
          <w:sz w:val="24"/>
          <w:szCs w:val="24"/>
        </w:rPr>
        <w:t>Ставропольского края</w:t>
      </w:r>
      <w:r w:rsidRPr="00C54D58">
        <w:rPr>
          <w:sz w:val="24"/>
          <w:szCs w:val="24"/>
        </w:rPr>
        <w:t> </w:t>
      </w:r>
      <w:r>
        <w:rPr>
          <w:rFonts w:ascii="Arial" w:hAnsi="Arial" w:cs="Arial"/>
          <w:sz w:val="24"/>
          <w:szCs w:val="24"/>
        </w:rPr>
        <w:t>«</w:t>
      </w:r>
      <w:r w:rsidRPr="00C54D58">
        <w:rPr>
          <w:rFonts w:ascii="Arial" w:hAnsi="Arial" w:cs="Arial"/>
          <w:sz w:val="24"/>
          <w:szCs w:val="24"/>
        </w:rPr>
        <w:t>Об особо охраняемых природных территориях</w:t>
      </w:r>
      <w:r>
        <w:rPr>
          <w:rFonts w:ascii="Arial" w:hAnsi="Arial" w:cs="Arial"/>
          <w:sz w:val="24"/>
          <w:szCs w:val="24"/>
        </w:rPr>
        <w:t xml:space="preserve">» </w:t>
      </w:r>
      <w:r w:rsidRPr="00C54D58">
        <w:rPr>
          <w:rFonts w:ascii="Arial" w:hAnsi="Arial" w:cs="Arial"/>
          <w:sz w:val="24"/>
          <w:szCs w:val="24"/>
        </w:rPr>
        <w:t>от 06</w:t>
      </w:r>
      <w:r>
        <w:rPr>
          <w:rFonts w:ascii="Arial" w:hAnsi="Arial" w:cs="Arial"/>
          <w:sz w:val="24"/>
          <w:szCs w:val="24"/>
        </w:rPr>
        <w:t>.05.</w:t>
      </w:r>
      <w:r w:rsidRPr="00C54D58">
        <w:rPr>
          <w:rFonts w:ascii="Arial" w:hAnsi="Arial" w:cs="Arial"/>
          <w:sz w:val="24"/>
          <w:szCs w:val="24"/>
        </w:rPr>
        <w:t>2014</w:t>
      </w:r>
      <w:r>
        <w:rPr>
          <w:rFonts w:ascii="Arial" w:hAnsi="Arial" w:cs="Arial"/>
          <w:sz w:val="24"/>
          <w:szCs w:val="24"/>
        </w:rPr>
        <w:t xml:space="preserve"> №</w:t>
      </w:r>
      <w:r w:rsidRPr="00C54D58">
        <w:rPr>
          <w:rFonts w:ascii="Arial" w:hAnsi="Arial" w:cs="Arial"/>
          <w:sz w:val="24"/>
          <w:szCs w:val="24"/>
        </w:rPr>
        <w:t xml:space="preserve"> 33-кз</w:t>
      </w:r>
      <w:r>
        <w:rPr>
          <w:rFonts w:ascii="Arial" w:hAnsi="Arial" w:cs="Arial"/>
          <w:sz w:val="24"/>
          <w:szCs w:val="24"/>
        </w:rPr>
        <w:t>.</w:t>
      </w:r>
    </w:p>
    <w:p w:rsidR="00B06680" w:rsidRDefault="00B06680" w:rsidP="00FF1D6A">
      <w:pPr>
        <w:ind w:firstLine="709"/>
        <w:contextualSpacing/>
        <w:jc w:val="both"/>
        <w:rPr>
          <w:rFonts w:ascii="Arial" w:hAnsi="Arial" w:cs="Arial"/>
          <w:sz w:val="24"/>
          <w:szCs w:val="24"/>
        </w:rPr>
      </w:pPr>
      <w:r>
        <w:rPr>
          <w:rFonts w:ascii="Arial" w:hAnsi="Arial" w:cs="Arial"/>
          <w:sz w:val="24"/>
          <w:szCs w:val="24"/>
        </w:rPr>
        <w:t xml:space="preserve">- </w:t>
      </w:r>
      <w:r w:rsidRPr="00C54D58">
        <w:rPr>
          <w:rFonts w:ascii="Arial" w:hAnsi="Arial" w:cs="Arial"/>
          <w:sz w:val="24"/>
          <w:szCs w:val="24"/>
        </w:rPr>
        <w:t>Закон</w:t>
      </w:r>
      <w:r>
        <w:rPr>
          <w:rFonts w:ascii="Arial" w:hAnsi="Arial" w:cs="Arial"/>
          <w:sz w:val="24"/>
          <w:szCs w:val="24"/>
        </w:rPr>
        <w:t xml:space="preserve"> </w:t>
      </w:r>
      <w:r w:rsidRPr="00C54D58">
        <w:rPr>
          <w:rFonts w:ascii="Arial" w:hAnsi="Arial" w:cs="Arial"/>
          <w:sz w:val="24"/>
          <w:szCs w:val="24"/>
        </w:rPr>
        <w:t>Ставропольского края</w:t>
      </w:r>
      <w:r>
        <w:rPr>
          <w:rFonts w:ascii="Arial" w:hAnsi="Arial" w:cs="Arial"/>
          <w:sz w:val="24"/>
          <w:szCs w:val="24"/>
        </w:rPr>
        <w:t xml:space="preserve"> «</w:t>
      </w:r>
      <w:r w:rsidRPr="00C54D58">
        <w:rPr>
          <w:rFonts w:ascii="Arial" w:hAnsi="Arial" w:cs="Arial"/>
          <w:sz w:val="24"/>
          <w:szCs w:val="24"/>
        </w:rPr>
        <w:t xml:space="preserve">О внесении изменений в закон Ставропольского </w:t>
      </w:r>
      <w:r>
        <w:rPr>
          <w:rFonts w:ascii="Arial" w:hAnsi="Arial" w:cs="Arial"/>
          <w:sz w:val="24"/>
          <w:szCs w:val="24"/>
        </w:rPr>
        <w:t>края «</w:t>
      </w:r>
      <w:r w:rsidRPr="00C54D58">
        <w:rPr>
          <w:rFonts w:ascii="Arial" w:hAnsi="Arial" w:cs="Arial"/>
          <w:sz w:val="24"/>
          <w:szCs w:val="24"/>
        </w:rPr>
        <w:t>О некоторых вопросах регулирования отношений недропользования на территории Ставропольского края</w:t>
      </w:r>
      <w:r>
        <w:rPr>
          <w:rFonts w:ascii="Arial" w:hAnsi="Arial" w:cs="Arial"/>
          <w:sz w:val="24"/>
          <w:szCs w:val="24"/>
        </w:rPr>
        <w:t xml:space="preserve">» </w:t>
      </w:r>
      <w:r w:rsidRPr="00C54D58">
        <w:rPr>
          <w:rFonts w:ascii="Arial" w:hAnsi="Arial" w:cs="Arial"/>
          <w:sz w:val="24"/>
          <w:szCs w:val="24"/>
        </w:rPr>
        <w:t>от 6</w:t>
      </w:r>
      <w:r>
        <w:rPr>
          <w:rFonts w:ascii="Arial" w:hAnsi="Arial" w:cs="Arial"/>
          <w:sz w:val="24"/>
          <w:szCs w:val="24"/>
        </w:rPr>
        <w:t>.04.</w:t>
      </w:r>
      <w:r w:rsidRPr="00C54D58">
        <w:rPr>
          <w:rFonts w:ascii="Arial" w:hAnsi="Arial" w:cs="Arial"/>
          <w:sz w:val="24"/>
          <w:szCs w:val="24"/>
        </w:rPr>
        <w:t>2015</w:t>
      </w:r>
      <w:r>
        <w:rPr>
          <w:rFonts w:ascii="Arial" w:hAnsi="Arial" w:cs="Arial"/>
          <w:sz w:val="24"/>
          <w:szCs w:val="24"/>
        </w:rPr>
        <w:t xml:space="preserve"> №</w:t>
      </w:r>
      <w:r w:rsidRPr="00C54D58">
        <w:rPr>
          <w:rFonts w:ascii="Arial" w:hAnsi="Arial" w:cs="Arial"/>
          <w:sz w:val="24"/>
          <w:szCs w:val="24"/>
        </w:rPr>
        <w:t xml:space="preserve"> 27-кз</w:t>
      </w:r>
      <w:r>
        <w:rPr>
          <w:rFonts w:ascii="Arial" w:hAnsi="Arial" w:cs="Arial"/>
          <w:sz w:val="24"/>
          <w:szCs w:val="24"/>
        </w:rPr>
        <w:t>.</w:t>
      </w:r>
    </w:p>
    <w:p w:rsidR="002D0916" w:rsidRDefault="002D0916" w:rsidP="00FF1D6A">
      <w:pPr>
        <w:ind w:firstLine="709"/>
        <w:contextualSpacing/>
        <w:jc w:val="both"/>
        <w:rPr>
          <w:rFonts w:ascii="Arial" w:hAnsi="Arial" w:cs="Arial"/>
          <w:sz w:val="24"/>
          <w:szCs w:val="24"/>
        </w:rPr>
      </w:pPr>
      <w:r>
        <w:rPr>
          <w:rFonts w:ascii="Arial" w:hAnsi="Arial" w:cs="Arial"/>
          <w:sz w:val="24"/>
          <w:szCs w:val="24"/>
        </w:rPr>
        <w:t xml:space="preserve">- </w:t>
      </w:r>
      <w:r w:rsidRPr="00C54D58">
        <w:rPr>
          <w:rFonts w:ascii="Arial" w:hAnsi="Arial" w:cs="Arial"/>
          <w:sz w:val="24"/>
          <w:szCs w:val="24"/>
        </w:rPr>
        <w:t>Закон</w:t>
      </w:r>
      <w:r>
        <w:rPr>
          <w:rFonts w:ascii="Arial" w:hAnsi="Arial" w:cs="Arial"/>
          <w:sz w:val="24"/>
          <w:szCs w:val="24"/>
        </w:rPr>
        <w:t xml:space="preserve"> </w:t>
      </w:r>
      <w:r w:rsidRPr="00C54D58">
        <w:rPr>
          <w:rFonts w:ascii="Arial" w:hAnsi="Arial" w:cs="Arial"/>
          <w:sz w:val="24"/>
          <w:szCs w:val="24"/>
        </w:rPr>
        <w:t>Ставропольского края </w:t>
      </w:r>
      <w:r>
        <w:rPr>
          <w:rFonts w:ascii="Arial" w:hAnsi="Arial" w:cs="Arial"/>
          <w:sz w:val="24"/>
          <w:szCs w:val="24"/>
        </w:rPr>
        <w:t>«</w:t>
      </w:r>
      <w:r w:rsidRPr="00C54D58">
        <w:rPr>
          <w:rFonts w:ascii="Arial" w:hAnsi="Arial" w:cs="Arial"/>
          <w:sz w:val="24"/>
          <w:szCs w:val="24"/>
        </w:rPr>
        <w:t>О некоторых вопросах регулирования земельных отношений</w:t>
      </w:r>
      <w:r>
        <w:rPr>
          <w:rFonts w:ascii="Arial" w:hAnsi="Arial" w:cs="Arial"/>
          <w:sz w:val="24"/>
          <w:szCs w:val="24"/>
        </w:rPr>
        <w:t>»</w:t>
      </w:r>
      <w:r w:rsidR="001C22E2">
        <w:rPr>
          <w:rFonts w:ascii="Arial" w:hAnsi="Arial" w:cs="Arial"/>
          <w:sz w:val="24"/>
          <w:szCs w:val="24"/>
        </w:rPr>
        <w:t xml:space="preserve"> </w:t>
      </w:r>
      <w:r w:rsidR="001C22E2" w:rsidRPr="00C54D58">
        <w:rPr>
          <w:rFonts w:ascii="Arial" w:hAnsi="Arial" w:cs="Arial"/>
          <w:sz w:val="24"/>
          <w:szCs w:val="24"/>
        </w:rPr>
        <w:t>от 09</w:t>
      </w:r>
      <w:r w:rsidR="001C22E2">
        <w:rPr>
          <w:rFonts w:ascii="Arial" w:hAnsi="Arial" w:cs="Arial"/>
          <w:sz w:val="24"/>
          <w:szCs w:val="24"/>
        </w:rPr>
        <w:t>.04.</w:t>
      </w:r>
      <w:r w:rsidR="001C22E2" w:rsidRPr="00C54D58">
        <w:rPr>
          <w:rFonts w:ascii="Arial" w:hAnsi="Arial" w:cs="Arial"/>
          <w:sz w:val="24"/>
          <w:szCs w:val="24"/>
        </w:rPr>
        <w:t>2015</w:t>
      </w:r>
      <w:r w:rsidR="004B741D">
        <w:rPr>
          <w:rFonts w:ascii="Arial" w:hAnsi="Arial" w:cs="Arial"/>
          <w:sz w:val="24"/>
          <w:szCs w:val="24"/>
        </w:rPr>
        <w:t xml:space="preserve"> </w:t>
      </w:r>
      <w:r w:rsidR="001C22E2">
        <w:rPr>
          <w:rFonts w:ascii="Arial" w:hAnsi="Arial" w:cs="Arial"/>
          <w:sz w:val="24"/>
          <w:szCs w:val="24"/>
        </w:rPr>
        <w:t>№</w:t>
      </w:r>
      <w:r w:rsidR="001C22E2" w:rsidRPr="00C54D58">
        <w:rPr>
          <w:rFonts w:ascii="Arial" w:hAnsi="Arial" w:cs="Arial"/>
          <w:sz w:val="24"/>
          <w:szCs w:val="24"/>
        </w:rPr>
        <w:t xml:space="preserve"> 36-кз</w:t>
      </w:r>
      <w:r w:rsidR="00DA673A">
        <w:rPr>
          <w:rFonts w:ascii="Arial" w:hAnsi="Arial" w:cs="Arial"/>
          <w:sz w:val="24"/>
          <w:szCs w:val="24"/>
        </w:rPr>
        <w:t>.</w:t>
      </w:r>
    </w:p>
    <w:p w:rsidR="002D0916" w:rsidRDefault="002D0916" w:rsidP="00FF1D6A">
      <w:pPr>
        <w:ind w:firstLine="709"/>
        <w:contextualSpacing/>
        <w:jc w:val="both"/>
        <w:rPr>
          <w:rFonts w:ascii="Arial" w:hAnsi="Arial" w:cs="Arial"/>
          <w:sz w:val="24"/>
          <w:szCs w:val="24"/>
        </w:rPr>
      </w:pPr>
      <w:r>
        <w:rPr>
          <w:rFonts w:ascii="Arial" w:hAnsi="Arial" w:cs="Arial"/>
          <w:sz w:val="24"/>
          <w:szCs w:val="24"/>
        </w:rPr>
        <w:t xml:space="preserve">- Постановление </w:t>
      </w:r>
      <w:r w:rsidRPr="008E614E">
        <w:rPr>
          <w:rFonts w:ascii="Arial" w:hAnsi="Arial" w:cs="Arial"/>
          <w:sz w:val="24"/>
          <w:szCs w:val="24"/>
        </w:rPr>
        <w:t>Пра</w:t>
      </w:r>
      <w:r>
        <w:rPr>
          <w:rFonts w:ascii="Arial" w:hAnsi="Arial" w:cs="Arial"/>
          <w:sz w:val="24"/>
          <w:szCs w:val="24"/>
        </w:rPr>
        <w:t>вительства</w:t>
      </w:r>
      <w:r w:rsidRPr="008E614E">
        <w:rPr>
          <w:rFonts w:ascii="Arial" w:hAnsi="Arial" w:cs="Arial"/>
          <w:sz w:val="24"/>
          <w:szCs w:val="24"/>
        </w:rPr>
        <w:t xml:space="preserve"> Ставропольского края</w:t>
      </w:r>
      <w:r w:rsidR="001C22E2">
        <w:rPr>
          <w:rFonts w:ascii="Arial" w:hAnsi="Arial" w:cs="Arial"/>
          <w:sz w:val="24"/>
          <w:szCs w:val="24"/>
        </w:rPr>
        <w:t xml:space="preserve"> </w:t>
      </w:r>
      <w:r>
        <w:rPr>
          <w:rFonts w:ascii="Arial" w:hAnsi="Arial" w:cs="Arial"/>
          <w:sz w:val="24"/>
          <w:szCs w:val="24"/>
        </w:rPr>
        <w:t>«</w:t>
      </w:r>
      <w:r w:rsidRPr="008E614E">
        <w:rPr>
          <w:rFonts w:ascii="Arial" w:hAnsi="Arial" w:cs="Arial"/>
          <w:sz w:val="24"/>
          <w:szCs w:val="24"/>
        </w:rPr>
        <w:t>Об утверждении критериев отнесения автомобильных дорог общего пользования к автомобильным доро</w:t>
      </w:r>
      <w:r w:rsidR="00F07656">
        <w:rPr>
          <w:rFonts w:ascii="Arial" w:hAnsi="Arial" w:cs="Arial"/>
          <w:sz w:val="24"/>
          <w:szCs w:val="24"/>
        </w:rPr>
        <w:t>га</w:t>
      </w:r>
      <w:r w:rsidRPr="008E614E">
        <w:rPr>
          <w:rFonts w:ascii="Arial" w:hAnsi="Arial" w:cs="Arial"/>
          <w:sz w:val="24"/>
          <w:szCs w:val="24"/>
        </w:rPr>
        <w:t>м общего пользования регионального или межмуниципального значения в Ставропольском крае</w:t>
      </w:r>
      <w:r>
        <w:rPr>
          <w:rFonts w:ascii="Arial" w:hAnsi="Arial" w:cs="Arial"/>
          <w:sz w:val="24"/>
          <w:szCs w:val="24"/>
        </w:rPr>
        <w:t>»</w:t>
      </w:r>
      <w:r w:rsidR="001C22E2">
        <w:rPr>
          <w:rFonts w:ascii="Arial" w:hAnsi="Arial" w:cs="Arial"/>
          <w:sz w:val="24"/>
          <w:szCs w:val="24"/>
        </w:rPr>
        <w:t xml:space="preserve"> </w:t>
      </w:r>
      <w:r w:rsidR="001C22E2" w:rsidRPr="008E614E">
        <w:rPr>
          <w:rFonts w:ascii="Arial" w:hAnsi="Arial" w:cs="Arial"/>
          <w:sz w:val="24"/>
          <w:szCs w:val="24"/>
        </w:rPr>
        <w:t>от 4</w:t>
      </w:r>
      <w:r w:rsidR="001C22E2">
        <w:rPr>
          <w:rFonts w:ascii="Arial" w:hAnsi="Arial" w:cs="Arial"/>
          <w:sz w:val="24"/>
          <w:szCs w:val="24"/>
        </w:rPr>
        <w:t>.08.</w:t>
      </w:r>
      <w:r w:rsidR="001C22E2" w:rsidRPr="008E614E">
        <w:rPr>
          <w:rFonts w:ascii="Arial" w:hAnsi="Arial" w:cs="Arial"/>
          <w:sz w:val="24"/>
          <w:szCs w:val="24"/>
        </w:rPr>
        <w:t>2015</w:t>
      </w:r>
      <w:r w:rsidR="004B741D">
        <w:rPr>
          <w:rFonts w:ascii="Arial" w:hAnsi="Arial" w:cs="Arial"/>
          <w:sz w:val="24"/>
          <w:szCs w:val="24"/>
        </w:rPr>
        <w:t xml:space="preserve"> </w:t>
      </w:r>
      <w:r w:rsidR="001C22E2">
        <w:rPr>
          <w:rFonts w:ascii="Arial" w:hAnsi="Arial" w:cs="Arial"/>
          <w:sz w:val="24"/>
          <w:szCs w:val="24"/>
        </w:rPr>
        <w:t>№</w:t>
      </w:r>
      <w:r w:rsidR="001C22E2" w:rsidRPr="008E614E">
        <w:rPr>
          <w:rFonts w:ascii="Arial" w:hAnsi="Arial" w:cs="Arial"/>
          <w:sz w:val="24"/>
          <w:szCs w:val="24"/>
        </w:rPr>
        <w:t xml:space="preserve"> 341-п</w:t>
      </w:r>
      <w:r w:rsidR="00DA673A">
        <w:rPr>
          <w:rFonts w:ascii="Arial" w:hAnsi="Arial" w:cs="Arial"/>
          <w:sz w:val="24"/>
          <w:szCs w:val="24"/>
        </w:rPr>
        <w:t>.</w:t>
      </w:r>
    </w:p>
    <w:p w:rsidR="00957470" w:rsidRDefault="00957470" w:rsidP="00957470">
      <w:pPr>
        <w:ind w:firstLine="709"/>
        <w:contextualSpacing/>
        <w:jc w:val="both"/>
        <w:rPr>
          <w:rFonts w:ascii="Arial" w:hAnsi="Arial" w:cs="Arial"/>
          <w:sz w:val="24"/>
          <w:szCs w:val="24"/>
        </w:rPr>
      </w:pPr>
      <w:r>
        <w:rPr>
          <w:rFonts w:ascii="Arial" w:hAnsi="Arial" w:cs="Arial"/>
          <w:sz w:val="24"/>
          <w:szCs w:val="24"/>
        </w:rPr>
        <w:t>Нормативно-технические документы (СП, СНиПы, ГОСТы и проч.), использованные при подготовке настоящего проекта генерального плана города-курорта Кисловодска, определены перечнем, утвержденным Постановлением Правительства</w:t>
      </w:r>
      <w:r w:rsidRPr="00957470">
        <w:rPr>
          <w:rFonts w:ascii="Arial" w:hAnsi="Arial" w:cs="Arial"/>
          <w:sz w:val="24"/>
          <w:szCs w:val="24"/>
        </w:rPr>
        <w:t xml:space="preserve"> Российской Федерации</w:t>
      </w:r>
      <w:r>
        <w:rPr>
          <w:rFonts w:ascii="Arial" w:hAnsi="Arial" w:cs="Arial"/>
          <w:sz w:val="24"/>
          <w:szCs w:val="24"/>
        </w:rPr>
        <w:t xml:space="preserve"> </w:t>
      </w:r>
      <w:r w:rsidRPr="00957470">
        <w:rPr>
          <w:rFonts w:ascii="Arial" w:hAnsi="Arial" w:cs="Arial"/>
          <w:sz w:val="24"/>
          <w:szCs w:val="24"/>
        </w:rPr>
        <w:t xml:space="preserve">от 4 июля 2020 года </w:t>
      </w:r>
      <w:r>
        <w:rPr>
          <w:rFonts w:ascii="Arial" w:hAnsi="Arial" w:cs="Arial"/>
          <w:sz w:val="24"/>
          <w:szCs w:val="24"/>
        </w:rPr>
        <w:t>№</w:t>
      </w:r>
      <w:r w:rsidRPr="00957470">
        <w:rPr>
          <w:rFonts w:ascii="Arial" w:hAnsi="Arial" w:cs="Arial"/>
          <w:sz w:val="24"/>
          <w:szCs w:val="24"/>
        </w:rPr>
        <w:t xml:space="preserve"> 985</w:t>
      </w:r>
      <w:r>
        <w:rPr>
          <w:rFonts w:ascii="Arial" w:hAnsi="Arial" w:cs="Arial"/>
          <w:sz w:val="24"/>
          <w:szCs w:val="24"/>
        </w:rPr>
        <w:t xml:space="preserve"> «</w:t>
      </w:r>
      <w:r w:rsidRPr="00957470">
        <w:rPr>
          <w:rFonts w:ascii="Arial" w:hAnsi="Arial" w:cs="Arial"/>
          <w:sz w:val="24"/>
          <w:szCs w:val="24"/>
        </w:rPr>
        <w:t xml:space="preserve">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w:t>
      </w:r>
      <w:r>
        <w:rPr>
          <w:rFonts w:ascii="Arial" w:hAnsi="Arial" w:cs="Arial"/>
          <w:sz w:val="24"/>
          <w:szCs w:val="24"/>
        </w:rPr>
        <w:t>«</w:t>
      </w:r>
      <w:r w:rsidRPr="00957470">
        <w:rPr>
          <w:rFonts w:ascii="Arial" w:hAnsi="Arial" w:cs="Arial"/>
          <w:sz w:val="24"/>
          <w:szCs w:val="24"/>
        </w:rPr>
        <w:t>Технический регламент о безопасности зданий и сооружений</w:t>
      </w:r>
      <w:r>
        <w:rPr>
          <w:rFonts w:ascii="Arial" w:hAnsi="Arial" w:cs="Arial"/>
          <w:sz w:val="24"/>
          <w:szCs w:val="24"/>
        </w:rPr>
        <w:t>»</w:t>
      </w:r>
      <w:r w:rsidRPr="00957470">
        <w:rPr>
          <w:rFonts w:ascii="Arial" w:hAnsi="Arial" w:cs="Arial"/>
          <w:sz w:val="24"/>
          <w:szCs w:val="24"/>
        </w:rPr>
        <w:t xml:space="preserve"> и о признании утратившими силу некоторых актов Правительства Российской Федерации</w:t>
      </w:r>
      <w:r>
        <w:rPr>
          <w:rFonts w:ascii="Arial" w:hAnsi="Arial" w:cs="Arial"/>
          <w:sz w:val="24"/>
          <w:szCs w:val="24"/>
        </w:rPr>
        <w:t>».</w:t>
      </w:r>
    </w:p>
    <w:p w:rsidR="00957470" w:rsidRPr="00957470" w:rsidRDefault="00957470" w:rsidP="00957470">
      <w:pPr>
        <w:ind w:firstLine="709"/>
        <w:contextualSpacing/>
        <w:jc w:val="both"/>
        <w:rPr>
          <w:rFonts w:ascii="Arial" w:hAnsi="Arial" w:cs="Arial"/>
          <w:sz w:val="24"/>
          <w:szCs w:val="24"/>
        </w:rPr>
      </w:pPr>
    </w:p>
    <w:p w:rsidR="001737E3" w:rsidRPr="00C81B54" w:rsidRDefault="001737E3" w:rsidP="00C81B54">
      <w:pPr>
        <w:ind w:left="284"/>
        <w:jc w:val="both"/>
        <w:outlineLvl w:val="1"/>
        <w:rPr>
          <w:rFonts w:ascii="Arial Narrow" w:hAnsi="Arial Narrow" w:cs="Arial"/>
          <w:b/>
          <w:color w:val="1F497D" w:themeColor="text2"/>
          <w:sz w:val="28"/>
          <w:szCs w:val="28"/>
        </w:rPr>
      </w:pPr>
      <w:bookmarkStart w:id="14" w:name="_Toc55335690"/>
      <w:bookmarkStart w:id="15" w:name="_Toc75254928"/>
      <w:r w:rsidRPr="00C81B54">
        <w:rPr>
          <w:rFonts w:ascii="Arial Narrow" w:hAnsi="Arial Narrow" w:cs="Arial"/>
          <w:b/>
          <w:color w:val="1F497D" w:themeColor="text2"/>
          <w:sz w:val="28"/>
          <w:szCs w:val="28"/>
        </w:rPr>
        <w:lastRenderedPageBreak/>
        <w:t xml:space="preserve">1.3 Сведения о планах и программах социально-экономического развития городского </w:t>
      </w:r>
      <w:r w:rsidR="00F07656" w:rsidRPr="00C81B54">
        <w:rPr>
          <w:rFonts w:ascii="Arial Narrow" w:hAnsi="Arial Narrow" w:cs="Arial"/>
          <w:b/>
          <w:color w:val="1F497D" w:themeColor="text2"/>
          <w:sz w:val="28"/>
          <w:szCs w:val="28"/>
        </w:rPr>
        <w:t>округа</w:t>
      </w:r>
      <w:bookmarkEnd w:id="14"/>
      <w:bookmarkEnd w:id="15"/>
      <w:r w:rsidRPr="00C81B54">
        <w:rPr>
          <w:rFonts w:ascii="Arial Narrow" w:hAnsi="Arial Narrow" w:cs="Arial"/>
          <w:b/>
          <w:color w:val="1F497D" w:themeColor="text2"/>
          <w:sz w:val="28"/>
          <w:szCs w:val="28"/>
        </w:rPr>
        <w:t xml:space="preserve"> </w:t>
      </w:r>
    </w:p>
    <w:p w:rsidR="009A0459" w:rsidRPr="00FB1813" w:rsidRDefault="009A0459" w:rsidP="00FF1D6A">
      <w:pPr>
        <w:ind w:firstLine="709"/>
        <w:jc w:val="both"/>
        <w:rPr>
          <w:rFonts w:ascii="Arial" w:hAnsi="Arial" w:cs="Arial"/>
          <w:sz w:val="24"/>
          <w:szCs w:val="24"/>
        </w:rPr>
      </w:pPr>
      <w:r w:rsidRPr="00FB1813">
        <w:rPr>
          <w:rFonts w:ascii="Arial" w:hAnsi="Arial" w:cs="Arial"/>
          <w:sz w:val="24"/>
          <w:szCs w:val="24"/>
        </w:rPr>
        <w:t>Социально-экономическое развитие городского округа города-курорта Кисловодска осуществляется в соответствии с документами стратегического и территориального планирования Ставропольского края и самого округа, с учетом размещения объектов, предусмотренных аналогичными документами федерального уровня.</w:t>
      </w:r>
    </w:p>
    <w:p w:rsidR="009A0459" w:rsidRPr="00FB1813" w:rsidRDefault="009A0459" w:rsidP="00FF1D6A">
      <w:pPr>
        <w:ind w:firstLine="709"/>
        <w:jc w:val="both"/>
        <w:rPr>
          <w:rFonts w:ascii="Arial" w:hAnsi="Arial" w:cs="Arial"/>
          <w:sz w:val="24"/>
          <w:szCs w:val="24"/>
        </w:rPr>
      </w:pPr>
      <w:r w:rsidRPr="00FB1813">
        <w:rPr>
          <w:rFonts w:ascii="Arial" w:hAnsi="Arial" w:cs="Arial"/>
          <w:sz w:val="24"/>
          <w:szCs w:val="24"/>
        </w:rPr>
        <w:t>На территории городского округа в настоящее время действуют 10 муниципальных программ:</w:t>
      </w:r>
    </w:p>
    <w:p w:rsidR="00FB1813" w:rsidRPr="00FB1813" w:rsidRDefault="00FB1813" w:rsidP="00FB1813">
      <w:pPr>
        <w:ind w:firstLine="709"/>
        <w:jc w:val="both"/>
        <w:rPr>
          <w:rFonts w:ascii="Arial" w:hAnsi="Arial" w:cs="Arial"/>
          <w:sz w:val="24"/>
          <w:szCs w:val="24"/>
        </w:rPr>
      </w:pPr>
      <w:r w:rsidRPr="00FB1813">
        <w:rPr>
          <w:rFonts w:ascii="Arial" w:hAnsi="Arial" w:cs="Arial"/>
          <w:sz w:val="24"/>
          <w:szCs w:val="24"/>
        </w:rPr>
        <w:t>- муниципальная программа «Развитие образования» (срок реализации 2016 – 2021 годы);</w:t>
      </w:r>
    </w:p>
    <w:p w:rsidR="00FB1813" w:rsidRPr="00FB1813" w:rsidRDefault="00FB1813" w:rsidP="00FB1813">
      <w:pPr>
        <w:ind w:firstLine="709"/>
        <w:jc w:val="both"/>
        <w:rPr>
          <w:rFonts w:ascii="Arial" w:hAnsi="Arial" w:cs="Arial"/>
          <w:sz w:val="24"/>
          <w:szCs w:val="24"/>
        </w:rPr>
      </w:pPr>
      <w:r w:rsidRPr="00FB1813">
        <w:rPr>
          <w:rFonts w:ascii="Arial" w:hAnsi="Arial" w:cs="Arial"/>
          <w:sz w:val="24"/>
          <w:szCs w:val="24"/>
        </w:rPr>
        <w:t>- муниципальная программа «Развитие жилищно-коммунального хозяйства» (срок реализации 2016 – 2021 годы);</w:t>
      </w:r>
    </w:p>
    <w:p w:rsidR="00FB1813" w:rsidRPr="00FB1813" w:rsidRDefault="00FB1813" w:rsidP="00FB1813">
      <w:pPr>
        <w:ind w:firstLine="709"/>
        <w:jc w:val="both"/>
        <w:rPr>
          <w:rFonts w:ascii="Arial" w:hAnsi="Arial" w:cs="Arial"/>
          <w:sz w:val="24"/>
          <w:szCs w:val="24"/>
        </w:rPr>
      </w:pPr>
      <w:r w:rsidRPr="00FB1813">
        <w:rPr>
          <w:rFonts w:ascii="Arial" w:hAnsi="Arial" w:cs="Arial"/>
          <w:sz w:val="24"/>
          <w:szCs w:val="24"/>
        </w:rPr>
        <w:t>- муниципальная программа «Экономическое развитие» (срок реализации 2016 – 2021 годы);</w:t>
      </w:r>
    </w:p>
    <w:p w:rsidR="00FB1813" w:rsidRPr="00FB1813" w:rsidRDefault="00FB1813" w:rsidP="00FB1813">
      <w:pPr>
        <w:ind w:firstLine="709"/>
        <w:jc w:val="both"/>
        <w:rPr>
          <w:rFonts w:ascii="Arial" w:hAnsi="Arial" w:cs="Arial"/>
          <w:sz w:val="24"/>
          <w:szCs w:val="24"/>
        </w:rPr>
      </w:pPr>
      <w:r w:rsidRPr="00FB1813">
        <w:rPr>
          <w:rFonts w:ascii="Arial" w:hAnsi="Arial" w:cs="Arial"/>
          <w:sz w:val="24"/>
          <w:szCs w:val="24"/>
        </w:rPr>
        <w:t>- муниципальная программа «Обеспечение общественной безопасности и защита населения и территорий от чрезвычайных ситуаций» (срок реализации 2016 – 2021 годы);</w:t>
      </w:r>
    </w:p>
    <w:p w:rsidR="00FB1813" w:rsidRPr="00FB1813" w:rsidRDefault="00FB1813" w:rsidP="00FB1813">
      <w:pPr>
        <w:ind w:firstLine="709"/>
        <w:jc w:val="both"/>
        <w:rPr>
          <w:rFonts w:ascii="Arial" w:hAnsi="Arial" w:cs="Arial"/>
          <w:sz w:val="24"/>
          <w:szCs w:val="24"/>
        </w:rPr>
      </w:pPr>
      <w:r w:rsidRPr="00FB1813">
        <w:rPr>
          <w:rFonts w:ascii="Arial" w:hAnsi="Arial" w:cs="Arial"/>
          <w:sz w:val="24"/>
          <w:szCs w:val="24"/>
        </w:rPr>
        <w:t>- муниципальная программа «Развитие транспортной системы и обеспечение безопасности дорожного движения» (срок реализации 2016 – 2021 годы);</w:t>
      </w:r>
    </w:p>
    <w:p w:rsidR="00FB1813" w:rsidRPr="00FB1813" w:rsidRDefault="00FB1813" w:rsidP="00FB1813">
      <w:pPr>
        <w:ind w:firstLine="709"/>
        <w:jc w:val="both"/>
        <w:rPr>
          <w:rFonts w:ascii="Arial" w:hAnsi="Arial" w:cs="Arial"/>
          <w:sz w:val="24"/>
          <w:szCs w:val="24"/>
        </w:rPr>
      </w:pPr>
      <w:r w:rsidRPr="00FB1813">
        <w:rPr>
          <w:rFonts w:ascii="Arial" w:hAnsi="Arial" w:cs="Arial"/>
          <w:sz w:val="24"/>
          <w:szCs w:val="24"/>
        </w:rPr>
        <w:t>- муниципальная программа «Развитие культуры» (срок реализации 2016 – 2021 годы);</w:t>
      </w:r>
    </w:p>
    <w:p w:rsidR="00FB1813" w:rsidRPr="00FB1813" w:rsidRDefault="00FB1813" w:rsidP="00FB1813">
      <w:pPr>
        <w:ind w:firstLine="709"/>
        <w:jc w:val="both"/>
        <w:rPr>
          <w:rFonts w:ascii="Arial" w:hAnsi="Arial" w:cs="Arial"/>
          <w:sz w:val="24"/>
          <w:szCs w:val="24"/>
        </w:rPr>
      </w:pPr>
      <w:r w:rsidRPr="00FB1813">
        <w:rPr>
          <w:rFonts w:ascii="Arial" w:hAnsi="Arial" w:cs="Arial"/>
          <w:sz w:val="24"/>
          <w:szCs w:val="24"/>
        </w:rPr>
        <w:t>- муниципальная программа «Развитие физической культуры и спорта» (срок реализации 2016 – 2021 годы);</w:t>
      </w:r>
    </w:p>
    <w:p w:rsidR="00FB1813" w:rsidRPr="00FB1813" w:rsidRDefault="00FB1813" w:rsidP="00FB1813">
      <w:pPr>
        <w:ind w:firstLine="709"/>
        <w:jc w:val="both"/>
        <w:rPr>
          <w:rFonts w:ascii="Arial" w:hAnsi="Arial" w:cs="Arial"/>
          <w:sz w:val="24"/>
          <w:szCs w:val="24"/>
        </w:rPr>
      </w:pPr>
      <w:r w:rsidRPr="00FB1813">
        <w:rPr>
          <w:rFonts w:ascii="Arial" w:hAnsi="Arial" w:cs="Arial"/>
          <w:sz w:val="24"/>
          <w:szCs w:val="24"/>
        </w:rPr>
        <w:t>- муниципальная программа «Социальная поддержка граждан» (срок реализации 2016 – 2021 годы);</w:t>
      </w:r>
    </w:p>
    <w:p w:rsidR="00FB1813" w:rsidRPr="00FB1813" w:rsidRDefault="00FB1813" w:rsidP="00FB1813">
      <w:pPr>
        <w:ind w:firstLine="709"/>
        <w:jc w:val="both"/>
        <w:rPr>
          <w:rFonts w:ascii="Arial" w:hAnsi="Arial" w:cs="Arial"/>
          <w:sz w:val="24"/>
          <w:szCs w:val="24"/>
        </w:rPr>
      </w:pPr>
      <w:r w:rsidRPr="00FB1813">
        <w:rPr>
          <w:rFonts w:ascii="Arial" w:hAnsi="Arial" w:cs="Arial"/>
          <w:sz w:val="24"/>
          <w:szCs w:val="24"/>
        </w:rPr>
        <w:t>- муниципальная программа «Развитие туристско-рекреационного комплекса» (срок реализации 2017 – 2022 годы);</w:t>
      </w:r>
    </w:p>
    <w:p w:rsidR="001737E3" w:rsidRDefault="00FB1813" w:rsidP="00FB1813">
      <w:pPr>
        <w:ind w:firstLine="709"/>
        <w:jc w:val="both"/>
        <w:rPr>
          <w:rFonts w:ascii="Arial" w:hAnsi="Arial" w:cs="Arial"/>
          <w:sz w:val="24"/>
          <w:szCs w:val="24"/>
        </w:rPr>
      </w:pPr>
      <w:r w:rsidRPr="00FB1813">
        <w:rPr>
          <w:rFonts w:ascii="Arial" w:hAnsi="Arial" w:cs="Arial"/>
          <w:sz w:val="24"/>
          <w:szCs w:val="24"/>
        </w:rPr>
        <w:tab/>
        <w:t>- муниципальная программа «Формирование комфортной городской среды на территории города-курорта Кисловодска» (срок реализации 2018 – 2024 годы).</w:t>
      </w:r>
    </w:p>
    <w:p w:rsidR="00FB1813" w:rsidRPr="00FB1813" w:rsidRDefault="00FB1813" w:rsidP="00FB1813">
      <w:pPr>
        <w:ind w:firstLine="709"/>
        <w:jc w:val="both"/>
        <w:rPr>
          <w:rFonts w:ascii="Arial" w:hAnsi="Arial" w:cs="Arial"/>
          <w:sz w:val="24"/>
          <w:szCs w:val="24"/>
        </w:rPr>
      </w:pPr>
      <w:r>
        <w:rPr>
          <w:rFonts w:ascii="Arial" w:hAnsi="Arial" w:cs="Arial"/>
          <w:sz w:val="24"/>
          <w:szCs w:val="24"/>
        </w:rPr>
        <w:t>Важное значение, с точки зрения планирования социально-экономического развития города-курорта имеет Стратегия социально-экономического развития города-курорта Кисловодска, которая определяет перспективы динамики городского округа на период до 2035 года</w:t>
      </w:r>
      <w:r>
        <w:rPr>
          <w:rStyle w:val="af4"/>
          <w:rFonts w:ascii="Arial" w:hAnsi="Arial" w:cs="Arial"/>
          <w:sz w:val="24"/>
          <w:szCs w:val="24"/>
        </w:rPr>
        <w:footnoteReference w:id="3"/>
      </w:r>
      <w:r>
        <w:rPr>
          <w:rFonts w:ascii="Arial" w:hAnsi="Arial" w:cs="Arial"/>
          <w:sz w:val="24"/>
          <w:szCs w:val="24"/>
        </w:rPr>
        <w:t xml:space="preserve">. </w:t>
      </w:r>
    </w:p>
    <w:p w:rsidR="00FB1813" w:rsidRDefault="00FB1813" w:rsidP="00565542">
      <w:pPr>
        <w:ind w:firstLine="709"/>
        <w:jc w:val="both"/>
        <w:rPr>
          <w:rFonts w:ascii="Arial" w:hAnsi="Arial" w:cs="Arial"/>
          <w:sz w:val="24"/>
          <w:szCs w:val="24"/>
        </w:rPr>
      </w:pPr>
      <w:r w:rsidRPr="00FB1813">
        <w:rPr>
          <w:rFonts w:ascii="Arial" w:hAnsi="Arial" w:cs="Arial"/>
          <w:sz w:val="24"/>
          <w:szCs w:val="24"/>
        </w:rPr>
        <w:t>Документом стратегического планирования</w:t>
      </w:r>
      <w:r>
        <w:rPr>
          <w:rFonts w:ascii="Arial" w:hAnsi="Arial" w:cs="Arial"/>
          <w:sz w:val="24"/>
          <w:szCs w:val="24"/>
        </w:rPr>
        <w:t xml:space="preserve"> </w:t>
      </w:r>
      <w:r w:rsidRPr="00FB1813">
        <w:rPr>
          <w:rFonts w:ascii="Arial" w:hAnsi="Arial" w:cs="Arial"/>
          <w:sz w:val="24"/>
          <w:szCs w:val="24"/>
        </w:rPr>
        <w:t>является</w:t>
      </w:r>
      <w:r>
        <w:rPr>
          <w:rFonts w:ascii="Arial" w:hAnsi="Arial" w:cs="Arial"/>
          <w:sz w:val="24"/>
          <w:szCs w:val="24"/>
        </w:rPr>
        <w:t xml:space="preserve"> также </w:t>
      </w:r>
      <w:r w:rsidRPr="00FB1813">
        <w:rPr>
          <w:rFonts w:ascii="Arial" w:hAnsi="Arial" w:cs="Arial"/>
          <w:sz w:val="24"/>
          <w:szCs w:val="24"/>
        </w:rPr>
        <w:t>Прогноз социально-экономического развития города-курорта Кисловодска на период до 2035 года</w:t>
      </w:r>
      <w:r>
        <w:rPr>
          <w:rStyle w:val="af4"/>
          <w:rFonts w:ascii="Arial" w:hAnsi="Arial" w:cs="Arial"/>
          <w:sz w:val="24"/>
          <w:szCs w:val="24"/>
        </w:rPr>
        <w:footnoteReference w:id="4"/>
      </w:r>
      <w:r>
        <w:rPr>
          <w:rFonts w:ascii="Arial" w:hAnsi="Arial" w:cs="Arial"/>
          <w:sz w:val="24"/>
          <w:szCs w:val="24"/>
        </w:rPr>
        <w:t>.</w:t>
      </w:r>
      <w:r w:rsidR="00565542">
        <w:rPr>
          <w:rFonts w:ascii="Arial" w:hAnsi="Arial" w:cs="Arial"/>
          <w:sz w:val="24"/>
          <w:szCs w:val="24"/>
        </w:rPr>
        <w:t xml:space="preserve"> Данный документ </w:t>
      </w:r>
      <w:r w:rsidRPr="00FB1813">
        <w:rPr>
          <w:rFonts w:ascii="Arial" w:hAnsi="Arial" w:cs="Arial"/>
          <w:sz w:val="24"/>
          <w:szCs w:val="24"/>
        </w:rPr>
        <w:t>разработан с учетом возможностей использования социально-экономического потенциала городского округа в прогнозном периоде</w:t>
      </w:r>
      <w:r>
        <w:rPr>
          <w:rFonts w:ascii="Arial" w:hAnsi="Arial" w:cs="Arial"/>
          <w:sz w:val="24"/>
          <w:szCs w:val="24"/>
        </w:rPr>
        <w:t>.</w:t>
      </w:r>
    </w:p>
    <w:p w:rsidR="00FB1813" w:rsidRDefault="00FB1813" w:rsidP="00FB1813">
      <w:pPr>
        <w:ind w:firstLine="709"/>
        <w:jc w:val="both"/>
        <w:rPr>
          <w:rFonts w:ascii="Arial" w:hAnsi="Arial" w:cs="Arial"/>
          <w:sz w:val="24"/>
          <w:szCs w:val="24"/>
        </w:rPr>
      </w:pPr>
    </w:p>
    <w:p w:rsidR="001737E3" w:rsidRPr="00C81B54" w:rsidRDefault="001737E3" w:rsidP="00C81B54">
      <w:pPr>
        <w:ind w:left="284"/>
        <w:jc w:val="both"/>
        <w:outlineLvl w:val="1"/>
        <w:rPr>
          <w:rFonts w:ascii="Arial Narrow" w:hAnsi="Arial Narrow" w:cs="Arial"/>
          <w:b/>
          <w:color w:val="1F497D" w:themeColor="text2"/>
          <w:sz w:val="28"/>
          <w:szCs w:val="28"/>
        </w:rPr>
      </w:pPr>
      <w:bookmarkStart w:id="16" w:name="_Toc55335691"/>
      <w:bookmarkStart w:id="17" w:name="_Toc75254929"/>
      <w:r w:rsidRPr="00C81B54">
        <w:rPr>
          <w:rFonts w:ascii="Arial Narrow" w:hAnsi="Arial Narrow" w:cs="Arial"/>
          <w:b/>
          <w:color w:val="1F497D" w:themeColor="text2"/>
          <w:sz w:val="28"/>
          <w:szCs w:val="28"/>
        </w:rPr>
        <w:lastRenderedPageBreak/>
        <w:t>1.4 Муниципальная правовая база в сфере градостроительной деятельности и земельно-имущественных отношений</w:t>
      </w:r>
      <w:bookmarkEnd w:id="16"/>
      <w:bookmarkEnd w:id="17"/>
      <w:r w:rsidRPr="00C81B54">
        <w:rPr>
          <w:rFonts w:ascii="Arial Narrow" w:hAnsi="Arial Narrow" w:cs="Arial"/>
          <w:b/>
          <w:color w:val="1F497D" w:themeColor="text2"/>
          <w:sz w:val="28"/>
          <w:szCs w:val="28"/>
        </w:rPr>
        <w:t xml:space="preserve"> </w:t>
      </w:r>
    </w:p>
    <w:p w:rsidR="00C01D9A" w:rsidRPr="00BB4394" w:rsidRDefault="00477836" w:rsidP="00FF1D6A">
      <w:pPr>
        <w:ind w:firstLine="709"/>
        <w:jc w:val="both"/>
        <w:rPr>
          <w:rFonts w:ascii="Arial" w:hAnsi="Arial" w:cs="Arial"/>
          <w:sz w:val="24"/>
          <w:szCs w:val="24"/>
        </w:rPr>
      </w:pPr>
      <w:r w:rsidRPr="00BB4394">
        <w:rPr>
          <w:rFonts w:ascii="Arial" w:hAnsi="Arial" w:cs="Arial"/>
          <w:sz w:val="24"/>
          <w:szCs w:val="24"/>
        </w:rPr>
        <w:t xml:space="preserve">На территории городского </w:t>
      </w:r>
      <w:r w:rsidR="00F07656" w:rsidRPr="00BB4394">
        <w:rPr>
          <w:rFonts w:ascii="Arial" w:hAnsi="Arial" w:cs="Arial"/>
          <w:sz w:val="24"/>
          <w:szCs w:val="24"/>
        </w:rPr>
        <w:t>округа</w:t>
      </w:r>
      <w:r w:rsidRPr="00BB4394">
        <w:rPr>
          <w:rFonts w:ascii="Arial" w:hAnsi="Arial" w:cs="Arial"/>
          <w:sz w:val="24"/>
          <w:szCs w:val="24"/>
        </w:rPr>
        <w:t xml:space="preserve"> </w:t>
      </w:r>
      <w:r w:rsidR="00BB4A95" w:rsidRPr="00BB4394">
        <w:rPr>
          <w:rFonts w:ascii="Arial" w:hAnsi="Arial" w:cs="Arial"/>
          <w:sz w:val="24"/>
          <w:szCs w:val="24"/>
        </w:rPr>
        <w:t>города-курорта</w:t>
      </w:r>
      <w:r w:rsidRPr="00BB4394">
        <w:rPr>
          <w:rFonts w:ascii="Arial" w:hAnsi="Arial" w:cs="Arial"/>
          <w:sz w:val="24"/>
          <w:szCs w:val="24"/>
        </w:rPr>
        <w:t xml:space="preserve"> Кисловодска </w:t>
      </w:r>
      <w:r w:rsidR="00C01D9A" w:rsidRPr="00BB4394">
        <w:rPr>
          <w:rFonts w:ascii="Arial" w:hAnsi="Arial" w:cs="Arial"/>
          <w:sz w:val="24"/>
          <w:szCs w:val="24"/>
        </w:rPr>
        <w:t xml:space="preserve">нет специальной муниципальной программы развития градостроительства и земельно-имущественных отношений. </w:t>
      </w:r>
    </w:p>
    <w:p w:rsidR="00C15B95" w:rsidRPr="00BB4394" w:rsidRDefault="00C01D9A" w:rsidP="00FF1D6A">
      <w:pPr>
        <w:ind w:firstLine="709"/>
        <w:jc w:val="both"/>
        <w:rPr>
          <w:rFonts w:ascii="Arial" w:hAnsi="Arial" w:cs="Arial"/>
          <w:sz w:val="24"/>
          <w:szCs w:val="24"/>
        </w:rPr>
      </w:pPr>
      <w:r w:rsidRPr="00BB4394">
        <w:rPr>
          <w:rFonts w:ascii="Arial" w:hAnsi="Arial" w:cs="Arial"/>
          <w:sz w:val="24"/>
          <w:szCs w:val="24"/>
        </w:rPr>
        <w:t xml:space="preserve">Соответствующие </w:t>
      </w:r>
      <w:r w:rsidR="00477836" w:rsidRPr="00BB4394">
        <w:rPr>
          <w:rFonts w:ascii="Arial" w:hAnsi="Arial" w:cs="Arial"/>
          <w:sz w:val="24"/>
          <w:szCs w:val="24"/>
        </w:rPr>
        <w:t xml:space="preserve">направления </w:t>
      </w:r>
      <w:r w:rsidRPr="00BB4394">
        <w:rPr>
          <w:rFonts w:ascii="Arial" w:hAnsi="Arial" w:cs="Arial"/>
          <w:sz w:val="24"/>
          <w:szCs w:val="24"/>
        </w:rPr>
        <w:t xml:space="preserve">курируются структурными подразделениями администрации </w:t>
      </w:r>
      <w:r w:rsidR="00BB4A95" w:rsidRPr="00BB4394">
        <w:rPr>
          <w:rFonts w:ascii="Arial" w:hAnsi="Arial" w:cs="Arial"/>
          <w:sz w:val="24"/>
          <w:szCs w:val="24"/>
        </w:rPr>
        <w:t>города-курорта</w:t>
      </w:r>
      <w:r w:rsidRPr="00BB4394">
        <w:rPr>
          <w:rFonts w:ascii="Arial" w:hAnsi="Arial" w:cs="Arial"/>
          <w:sz w:val="24"/>
          <w:szCs w:val="24"/>
        </w:rPr>
        <w:t xml:space="preserve"> Кисловодска – управлением имущественных отношений</w:t>
      </w:r>
      <w:r w:rsidR="00BB4394">
        <w:rPr>
          <w:rFonts w:ascii="Arial" w:hAnsi="Arial" w:cs="Arial"/>
          <w:sz w:val="24"/>
          <w:szCs w:val="24"/>
        </w:rPr>
        <w:t>, управлением городского хозяйства</w:t>
      </w:r>
      <w:r w:rsidRPr="00BB4394">
        <w:rPr>
          <w:rFonts w:ascii="Arial" w:hAnsi="Arial" w:cs="Arial"/>
          <w:sz w:val="24"/>
          <w:szCs w:val="24"/>
        </w:rPr>
        <w:t xml:space="preserve"> и управлением архитектуры и градостроительства</w:t>
      </w:r>
      <w:r w:rsidR="00F07656" w:rsidRPr="00BB4394">
        <w:rPr>
          <w:rFonts w:ascii="Arial" w:hAnsi="Arial" w:cs="Arial"/>
          <w:sz w:val="24"/>
          <w:szCs w:val="24"/>
        </w:rPr>
        <w:t xml:space="preserve">, </w:t>
      </w:r>
      <w:r w:rsidR="00477836" w:rsidRPr="00BB4394">
        <w:rPr>
          <w:rFonts w:ascii="Arial" w:hAnsi="Arial" w:cs="Arial"/>
          <w:sz w:val="24"/>
          <w:szCs w:val="24"/>
        </w:rPr>
        <w:t>реализуются и регламентируются в рамках нескольких муниципальных программ.</w:t>
      </w:r>
    </w:p>
    <w:p w:rsidR="0048460A" w:rsidRPr="00BB4394" w:rsidRDefault="007554E9" w:rsidP="00FF1D6A">
      <w:pPr>
        <w:ind w:firstLine="709"/>
        <w:jc w:val="both"/>
        <w:rPr>
          <w:rFonts w:ascii="Arial" w:hAnsi="Arial" w:cs="Arial"/>
          <w:sz w:val="24"/>
          <w:szCs w:val="24"/>
        </w:rPr>
      </w:pPr>
      <w:r w:rsidRPr="00BB4394">
        <w:rPr>
          <w:rFonts w:ascii="Arial" w:hAnsi="Arial" w:cs="Arial"/>
          <w:sz w:val="24"/>
          <w:szCs w:val="24"/>
        </w:rPr>
        <w:t xml:space="preserve">Кроме этого в Думе </w:t>
      </w:r>
      <w:r w:rsidR="00BB4A95" w:rsidRPr="00BB4394">
        <w:rPr>
          <w:rFonts w:ascii="Arial" w:hAnsi="Arial" w:cs="Arial"/>
          <w:sz w:val="24"/>
          <w:szCs w:val="24"/>
        </w:rPr>
        <w:t>города-курорта</w:t>
      </w:r>
      <w:r w:rsidRPr="00BB4394">
        <w:rPr>
          <w:rFonts w:ascii="Arial" w:hAnsi="Arial" w:cs="Arial"/>
          <w:sz w:val="24"/>
          <w:szCs w:val="24"/>
        </w:rPr>
        <w:t xml:space="preserve"> работают постоянные комиссии</w:t>
      </w:r>
      <w:r w:rsidR="00F07656" w:rsidRPr="00BB4394">
        <w:rPr>
          <w:rFonts w:ascii="Arial" w:hAnsi="Arial" w:cs="Arial"/>
          <w:sz w:val="24"/>
          <w:szCs w:val="24"/>
        </w:rPr>
        <w:t xml:space="preserve">, </w:t>
      </w:r>
      <w:r w:rsidRPr="00BB4394">
        <w:rPr>
          <w:rFonts w:ascii="Arial" w:hAnsi="Arial" w:cs="Arial"/>
          <w:sz w:val="24"/>
          <w:szCs w:val="24"/>
        </w:rPr>
        <w:t>которые также занимаются соответствующими вопросами</w:t>
      </w:r>
      <w:r w:rsidR="004E4EE5">
        <w:rPr>
          <w:rFonts w:ascii="Arial" w:hAnsi="Arial" w:cs="Arial"/>
          <w:sz w:val="24"/>
          <w:szCs w:val="24"/>
        </w:rPr>
        <w:t xml:space="preserve"> </w:t>
      </w:r>
      <w:r w:rsidR="0048460A" w:rsidRPr="00BB4394">
        <w:rPr>
          <w:rFonts w:ascii="Arial" w:hAnsi="Arial" w:cs="Arial"/>
          <w:sz w:val="24"/>
          <w:szCs w:val="24"/>
        </w:rPr>
        <w:t xml:space="preserve">– </w:t>
      </w:r>
      <w:r w:rsidR="0048460A" w:rsidRPr="00BB4394">
        <w:rPr>
          <w:rFonts w:ascii="Arial" w:hAnsi="Arial" w:cs="Arial"/>
          <w:sz w:val="24"/>
          <w:szCs w:val="24"/>
        </w:rPr>
        <w:br/>
        <w:t>городского хозяйства</w:t>
      </w:r>
      <w:r w:rsidR="00F07656" w:rsidRPr="00BB4394">
        <w:rPr>
          <w:rFonts w:ascii="Arial" w:hAnsi="Arial" w:cs="Arial"/>
          <w:sz w:val="24"/>
          <w:szCs w:val="24"/>
        </w:rPr>
        <w:t xml:space="preserve">, </w:t>
      </w:r>
      <w:r w:rsidR="0048460A" w:rsidRPr="00BB4394">
        <w:rPr>
          <w:rFonts w:ascii="Arial" w:hAnsi="Arial" w:cs="Arial"/>
          <w:sz w:val="24"/>
          <w:szCs w:val="24"/>
        </w:rPr>
        <w:t>строительству</w:t>
      </w:r>
      <w:r w:rsidR="00F07656" w:rsidRPr="00BB4394">
        <w:rPr>
          <w:rFonts w:ascii="Arial" w:hAnsi="Arial" w:cs="Arial"/>
          <w:sz w:val="24"/>
          <w:szCs w:val="24"/>
        </w:rPr>
        <w:t xml:space="preserve">, </w:t>
      </w:r>
      <w:r w:rsidR="0048460A" w:rsidRPr="00BB4394">
        <w:rPr>
          <w:rFonts w:ascii="Arial" w:hAnsi="Arial" w:cs="Arial"/>
          <w:sz w:val="24"/>
          <w:szCs w:val="24"/>
        </w:rPr>
        <w:t xml:space="preserve">архитектуре и экологии; </w:t>
      </w:r>
      <w:bookmarkStart w:id="18" w:name="m7"/>
      <w:r w:rsidR="0048460A" w:rsidRPr="00BB4394">
        <w:rPr>
          <w:rFonts w:ascii="Arial" w:hAnsi="Arial" w:cs="Arial"/>
          <w:sz w:val="24"/>
          <w:szCs w:val="24"/>
        </w:rPr>
        <w:t>по управлению муниципальной собственностью</w:t>
      </w:r>
      <w:bookmarkEnd w:id="18"/>
      <w:r w:rsidR="0048460A" w:rsidRPr="00BB4394">
        <w:rPr>
          <w:rFonts w:ascii="Arial" w:hAnsi="Arial" w:cs="Arial"/>
          <w:sz w:val="24"/>
          <w:szCs w:val="24"/>
        </w:rPr>
        <w:t>.</w:t>
      </w:r>
    </w:p>
    <w:p w:rsidR="00871263" w:rsidRPr="00BB4394" w:rsidRDefault="00477836" w:rsidP="00FF1D6A">
      <w:pPr>
        <w:ind w:firstLine="709"/>
        <w:jc w:val="both"/>
        <w:rPr>
          <w:rFonts w:ascii="Arial" w:hAnsi="Arial" w:cs="Arial"/>
          <w:bCs/>
          <w:sz w:val="24"/>
          <w:szCs w:val="24"/>
        </w:rPr>
      </w:pPr>
      <w:r w:rsidRPr="00BB4394">
        <w:rPr>
          <w:rFonts w:ascii="Arial" w:hAnsi="Arial" w:cs="Arial"/>
          <w:sz w:val="24"/>
          <w:szCs w:val="24"/>
        </w:rPr>
        <w:t xml:space="preserve">Основные приоритеты и цели реализуемой на территории </w:t>
      </w:r>
      <w:r w:rsidR="00F07656" w:rsidRPr="00BB4394">
        <w:rPr>
          <w:rFonts w:ascii="Arial" w:hAnsi="Arial" w:cs="Arial"/>
          <w:sz w:val="24"/>
          <w:szCs w:val="24"/>
        </w:rPr>
        <w:t>округа</w:t>
      </w:r>
      <w:r w:rsidRPr="00BB4394">
        <w:rPr>
          <w:rFonts w:ascii="Arial" w:hAnsi="Arial" w:cs="Arial"/>
          <w:sz w:val="24"/>
          <w:szCs w:val="24"/>
        </w:rPr>
        <w:t xml:space="preserve"> градостроительной политики закреплены в Уставе городского </w:t>
      </w:r>
      <w:r w:rsidR="00F07656" w:rsidRPr="00BB4394">
        <w:rPr>
          <w:rFonts w:ascii="Arial" w:hAnsi="Arial" w:cs="Arial"/>
          <w:sz w:val="24"/>
          <w:szCs w:val="24"/>
        </w:rPr>
        <w:t>округа</w:t>
      </w:r>
      <w:r w:rsidRPr="00BB4394">
        <w:rPr>
          <w:rFonts w:ascii="Arial" w:hAnsi="Arial" w:cs="Arial"/>
          <w:sz w:val="24"/>
          <w:szCs w:val="24"/>
        </w:rPr>
        <w:t xml:space="preserve"> </w:t>
      </w:r>
      <w:r w:rsidR="00BB4A95" w:rsidRPr="00BB4394">
        <w:rPr>
          <w:rFonts w:ascii="Arial" w:hAnsi="Arial" w:cs="Arial"/>
          <w:sz w:val="24"/>
          <w:szCs w:val="24"/>
        </w:rPr>
        <w:t>города-курорта</w:t>
      </w:r>
      <w:r w:rsidRPr="00BB4394">
        <w:rPr>
          <w:rFonts w:ascii="Arial" w:hAnsi="Arial" w:cs="Arial"/>
          <w:sz w:val="24"/>
          <w:szCs w:val="24"/>
        </w:rPr>
        <w:t xml:space="preserve"> Кисловодска</w:t>
      </w:r>
      <w:r w:rsidR="007E7F50" w:rsidRPr="00BB4394">
        <w:rPr>
          <w:rFonts w:ascii="Arial" w:hAnsi="Arial" w:cs="Arial"/>
          <w:sz w:val="24"/>
          <w:szCs w:val="24"/>
        </w:rPr>
        <w:t>.</w:t>
      </w:r>
      <w:r w:rsidR="004E4EE5">
        <w:rPr>
          <w:rFonts w:ascii="Arial" w:hAnsi="Arial" w:cs="Arial"/>
          <w:sz w:val="24"/>
          <w:szCs w:val="24"/>
        </w:rPr>
        <w:t xml:space="preserve"> </w:t>
      </w:r>
      <w:r w:rsidR="00871263" w:rsidRPr="00BB4394">
        <w:rPr>
          <w:rFonts w:ascii="Arial" w:hAnsi="Arial" w:cs="Arial"/>
          <w:bCs/>
          <w:sz w:val="24"/>
          <w:szCs w:val="24"/>
        </w:rPr>
        <w:t>Важн</w:t>
      </w:r>
      <w:r w:rsidR="004E4EE5">
        <w:rPr>
          <w:rFonts w:ascii="Arial" w:hAnsi="Arial" w:cs="Arial"/>
          <w:bCs/>
          <w:sz w:val="24"/>
          <w:szCs w:val="24"/>
        </w:rPr>
        <w:t>ую роль в решении</w:t>
      </w:r>
      <w:r w:rsidR="00871263" w:rsidRPr="00BB4394">
        <w:rPr>
          <w:rFonts w:ascii="Arial" w:hAnsi="Arial" w:cs="Arial"/>
          <w:bCs/>
          <w:sz w:val="24"/>
          <w:szCs w:val="24"/>
        </w:rPr>
        <w:t xml:space="preserve"> вопросов в сфере градостроительства имеют </w:t>
      </w:r>
      <w:r w:rsidR="00EC642D" w:rsidRPr="00BB4394">
        <w:rPr>
          <w:rFonts w:ascii="Arial" w:hAnsi="Arial" w:cs="Arial"/>
          <w:bCs/>
          <w:sz w:val="24"/>
          <w:szCs w:val="24"/>
        </w:rPr>
        <w:t>«</w:t>
      </w:r>
      <w:r w:rsidR="00BB4394" w:rsidRPr="00BB4394">
        <w:rPr>
          <w:rFonts w:ascii="Arial" w:hAnsi="Arial" w:cs="Arial"/>
          <w:bCs/>
          <w:sz w:val="24"/>
          <w:szCs w:val="24"/>
        </w:rPr>
        <w:t>Правил</w:t>
      </w:r>
      <w:r w:rsidR="004E4EE5">
        <w:rPr>
          <w:rFonts w:ascii="Arial" w:hAnsi="Arial" w:cs="Arial"/>
          <w:bCs/>
          <w:sz w:val="24"/>
          <w:szCs w:val="24"/>
        </w:rPr>
        <w:t>а</w:t>
      </w:r>
      <w:r w:rsidR="00BB4394" w:rsidRPr="00BB4394">
        <w:rPr>
          <w:rFonts w:ascii="Arial" w:hAnsi="Arial" w:cs="Arial"/>
          <w:bCs/>
          <w:sz w:val="24"/>
          <w:szCs w:val="24"/>
        </w:rPr>
        <w:t xml:space="preserve"> благоустройства территории городского округа города-курорта Кисловодска</w:t>
      </w:r>
      <w:r w:rsidR="00EC642D" w:rsidRPr="00BB4394">
        <w:rPr>
          <w:rFonts w:ascii="Arial" w:hAnsi="Arial" w:cs="Arial"/>
          <w:bCs/>
          <w:sz w:val="24"/>
          <w:szCs w:val="24"/>
        </w:rPr>
        <w:t>»</w:t>
      </w:r>
      <w:r w:rsidR="004E4EE5">
        <w:rPr>
          <w:rStyle w:val="af4"/>
          <w:rFonts w:ascii="Arial" w:hAnsi="Arial" w:cs="Arial"/>
          <w:bCs/>
          <w:sz w:val="24"/>
          <w:szCs w:val="24"/>
        </w:rPr>
        <w:footnoteReference w:id="5"/>
      </w:r>
      <w:r w:rsidR="004E4EE5">
        <w:rPr>
          <w:rFonts w:ascii="Arial" w:hAnsi="Arial" w:cs="Arial"/>
          <w:bCs/>
          <w:sz w:val="24"/>
          <w:szCs w:val="24"/>
        </w:rPr>
        <w:t xml:space="preserve">. </w:t>
      </w:r>
      <w:r w:rsidR="00871263" w:rsidRPr="00BB4394">
        <w:rPr>
          <w:rFonts w:ascii="Arial" w:hAnsi="Arial" w:cs="Arial"/>
          <w:bCs/>
          <w:sz w:val="24"/>
          <w:szCs w:val="24"/>
        </w:rPr>
        <w:t>Однако</w:t>
      </w:r>
      <w:r w:rsidR="00F07656" w:rsidRPr="00BB4394">
        <w:rPr>
          <w:rFonts w:ascii="Arial" w:hAnsi="Arial" w:cs="Arial"/>
          <w:bCs/>
          <w:sz w:val="24"/>
          <w:szCs w:val="24"/>
        </w:rPr>
        <w:t xml:space="preserve"> </w:t>
      </w:r>
      <w:r w:rsidR="00871263" w:rsidRPr="00BB4394">
        <w:rPr>
          <w:rFonts w:ascii="Arial" w:hAnsi="Arial" w:cs="Arial"/>
          <w:bCs/>
          <w:sz w:val="24"/>
          <w:szCs w:val="24"/>
        </w:rPr>
        <w:t>данный документ направлен на решение ограниченного кру</w:t>
      </w:r>
      <w:r w:rsidR="00F07656" w:rsidRPr="00BB4394">
        <w:rPr>
          <w:rFonts w:ascii="Arial" w:hAnsi="Arial" w:cs="Arial"/>
          <w:bCs/>
          <w:sz w:val="24"/>
          <w:szCs w:val="24"/>
        </w:rPr>
        <w:t>га</w:t>
      </w:r>
      <w:r w:rsidR="00871263" w:rsidRPr="00BB4394">
        <w:rPr>
          <w:rFonts w:ascii="Arial" w:hAnsi="Arial" w:cs="Arial"/>
          <w:bCs/>
          <w:sz w:val="24"/>
          <w:szCs w:val="24"/>
        </w:rPr>
        <w:t xml:space="preserve"> проблем</w:t>
      </w:r>
      <w:r w:rsidR="00F07656" w:rsidRPr="00BB4394">
        <w:rPr>
          <w:rFonts w:ascii="Arial" w:hAnsi="Arial" w:cs="Arial"/>
          <w:bCs/>
          <w:sz w:val="24"/>
          <w:szCs w:val="24"/>
        </w:rPr>
        <w:t xml:space="preserve">, </w:t>
      </w:r>
      <w:r w:rsidR="00871263" w:rsidRPr="00BB4394">
        <w:rPr>
          <w:rFonts w:ascii="Arial" w:hAnsi="Arial" w:cs="Arial"/>
          <w:bCs/>
          <w:sz w:val="24"/>
          <w:szCs w:val="24"/>
        </w:rPr>
        <w:t>связанных с достаточно узким сегментом градостроительной деятельности.</w:t>
      </w:r>
    </w:p>
    <w:p w:rsidR="00B139C6" w:rsidRDefault="00FE72E1" w:rsidP="00FF1D6A">
      <w:pPr>
        <w:ind w:firstLine="709"/>
        <w:jc w:val="both"/>
        <w:rPr>
          <w:rFonts w:ascii="Arial" w:hAnsi="Arial" w:cs="Arial"/>
          <w:sz w:val="24"/>
          <w:szCs w:val="24"/>
        </w:rPr>
      </w:pPr>
      <w:r w:rsidRPr="00BB4394">
        <w:rPr>
          <w:rFonts w:ascii="Arial" w:hAnsi="Arial" w:cs="Arial"/>
          <w:sz w:val="24"/>
          <w:szCs w:val="24"/>
        </w:rPr>
        <w:t>Стоит отметить</w:t>
      </w:r>
      <w:r w:rsidR="00F07656" w:rsidRPr="00BB4394">
        <w:rPr>
          <w:rFonts w:ascii="Arial" w:hAnsi="Arial" w:cs="Arial"/>
          <w:sz w:val="24"/>
          <w:szCs w:val="24"/>
        </w:rPr>
        <w:t xml:space="preserve">, </w:t>
      </w:r>
      <w:r w:rsidRPr="00BB4394">
        <w:rPr>
          <w:rFonts w:ascii="Arial" w:hAnsi="Arial" w:cs="Arial"/>
          <w:sz w:val="24"/>
          <w:szCs w:val="24"/>
        </w:rPr>
        <w:t>что в настоящее время</w:t>
      </w:r>
      <w:r w:rsidR="00F07656" w:rsidRPr="00BB4394">
        <w:rPr>
          <w:rFonts w:ascii="Arial" w:hAnsi="Arial" w:cs="Arial"/>
          <w:sz w:val="24"/>
          <w:szCs w:val="24"/>
        </w:rPr>
        <w:t xml:space="preserve">, </w:t>
      </w:r>
      <w:r w:rsidRPr="00BB4394">
        <w:rPr>
          <w:rFonts w:ascii="Arial" w:hAnsi="Arial" w:cs="Arial"/>
          <w:sz w:val="24"/>
          <w:szCs w:val="24"/>
        </w:rPr>
        <w:t>учитывая поручения</w:t>
      </w:r>
      <w:r w:rsidR="00F07656" w:rsidRPr="00BB4394">
        <w:rPr>
          <w:rFonts w:ascii="Arial" w:hAnsi="Arial" w:cs="Arial"/>
          <w:sz w:val="24"/>
          <w:szCs w:val="24"/>
        </w:rPr>
        <w:t xml:space="preserve">, </w:t>
      </w:r>
      <w:r w:rsidRPr="00BB4394">
        <w:rPr>
          <w:rFonts w:ascii="Arial" w:hAnsi="Arial" w:cs="Arial"/>
          <w:sz w:val="24"/>
          <w:szCs w:val="24"/>
        </w:rPr>
        <w:t>определенные Президентом Российской Федерации</w:t>
      </w:r>
      <w:r w:rsidR="004E4EE5">
        <w:rPr>
          <w:rStyle w:val="af4"/>
          <w:rFonts w:ascii="Arial" w:hAnsi="Arial" w:cs="Arial"/>
          <w:sz w:val="24"/>
          <w:szCs w:val="24"/>
        </w:rPr>
        <w:footnoteReference w:id="6"/>
      </w:r>
      <w:r w:rsidR="00F07656" w:rsidRPr="00BB4394">
        <w:rPr>
          <w:rFonts w:ascii="Arial" w:hAnsi="Arial" w:cs="Arial"/>
          <w:sz w:val="24"/>
          <w:szCs w:val="24"/>
        </w:rPr>
        <w:t xml:space="preserve">, </w:t>
      </w:r>
      <w:r w:rsidRPr="00BB4394">
        <w:rPr>
          <w:rFonts w:ascii="Arial" w:hAnsi="Arial" w:cs="Arial"/>
          <w:sz w:val="24"/>
          <w:szCs w:val="24"/>
        </w:rPr>
        <w:t xml:space="preserve">а также перечень мероприятий по комплексному развитию </w:t>
      </w:r>
      <w:r w:rsidR="00BB4A95" w:rsidRPr="00BB4394">
        <w:rPr>
          <w:rFonts w:ascii="Arial" w:hAnsi="Arial" w:cs="Arial"/>
          <w:sz w:val="24"/>
          <w:szCs w:val="24"/>
        </w:rPr>
        <w:t>города-курорта</w:t>
      </w:r>
      <w:r w:rsidRPr="00BB4394">
        <w:rPr>
          <w:rFonts w:ascii="Arial" w:hAnsi="Arial" w:cs="Arial"/>
          <w:sz w:val="24"/>
          <w:szCs w:val="24"/>
        </w:rPr>
        <w:t xml:space="preserve"> Кисловодска до 2030 года</w:t>
      </w:r>
      <w:r w:rsidR="004E4EE5">
        <w:rPr>
          <w:rStyle w:val="af4"/>
          <w:rFonts w:ascii="Arial" w:hAnsi="Arial" w:cs="Arial"/>
          <w:sz w:val="24"/>
          <w:szCs w:val="24"/>
        </w:rPr>
        <w:footnoteReference w:id="7"/>
      </w:r>
      <w:r w:rsidR="00F07656" w:rsidRPr="00BB4394">
        <w:rPr>
          <w:rFonts w:ascii="Arial" w:hAnsi="Arial" w:cs="Arial"/>
          <w:sz w:val="24"/>
          <w:szCs w:val="24"/>
        </w:rPr>
        <w:t xml:space="preserve">, </w:t>
      </w:r>
      <w:r w:rsidR="00B139C6" w:rsidRPr="00BB4394">
        <w:rPr>
          <w:rFonts w:ascii="Arial" w:hAnsi="Arial" w:cs="Arial"/>
          <w:sz w:val="24"/>
          <w:szCs w:val="24"/>
        </w:rPr>
        <w:t>назрела необходимость разработки соответствующей муниципальной программы</w:t>
      </w:r>
      <w:r w:rsidR="00F07656" w:rsidRPr="00BB4394">
        <w:rPr>
          <w:rFonts w:ascii="Arial" w:hAnsi="Arial" w:cs="Arial"/>
          <w:sz w:val="24"/>
          <w:szCs w:val="24"/>
        </w:rPr>
        <w:t xml:space="preserve">, </w:t>
      </w:r>
      <w:r w:rsidR="00B139C6" w:rsidRPr="00BB4394">
        <w:rPr>
          <w:rFonts w:ascii="Arial" w:hAnsi="Arial" w:cs="Arial"/>
          <w:sz w:val="24"/>
          <w:szCs w:val="24"/>
        </w:rPr>
        <w:t>в которой были бы определены цели градостроительной деятельности и регулирования земельно-имущественных отношений</w:t>
      </w:r>
      <w:r w:rsidR="00F07656" w:rsidRPr="00BB4394">
        <w:rPr>
          <w:rFonts w:ascii="Arial" w:hAnsi="Arial" w:cs="Arial"/>
          <w:sz w:val="24"/>
          <w:szCs w:val="24"/>
        </w:rPr>
        <w:t xml:space="preserve">, </w:t>
      </w:r>
      <w:r w:rsidR="00B139C6" w:rsidRPr="00BB4394">
        <w:rPr>
          <w:rFonts w:ascii="Arial" w:hAnsi="Arial" w:cs="Arial"/>
          <w:sz w:val="24"/>
          <w:szCs w:val="24"/>
        </w:rPr>
        <w:t>система приоритетов</w:t>
      </w:r>
      <w:r w:rsidR="00F07656" w:rsidRPr="00BB4394">
        <w:rPr>
          <w:rFonts w:ascii="Arial" w:hAnsi="Arial" w:cs="Arial"/>
          <w:sz w:val="24"/>
          <w:szCs w:val="24"/>
        </w:rPr>
        <w:t xml:space="preserve">, </w:t>
      </w:r>
      <w:r w:rsidR="00FE39B7" w:rsidRPr="00BB4394">
        <w:rPr>
          <w:rFonts w:ascii="Arial" w:hAnsi="Arial" w:cs="Arial"/>
          <w:sz w:val="24"/>
          <w:szCs w:val="24"/>
        </w:rPr>
        <w:t>реализуемой</w:t>
      </w:r>
      <w:r w:rsidR="00B139C6" w:rsidRPr="00BB4394">
        <w:rPr>
          <w:rFonts w:ascii="Arial" w:hAnsi="Arial" w:cs="Arial"/>
          <w:sz w:val="24"/>
          <w:szCs w:val="24"/>
        </w:rPr>
        <w:t xml:space="preserve"> в городском округе муниципальной политики в области архитектуры и градостроительства</w:t>
      </w:r>
      <w:r w:rsidR="00F07656" w:rsidRPr="00BB4394">
        <w:rPr>
          <w:rFonts w:ascii="Arial" w:hAnsi="Arial" w:cs="Arial"/>
          <w:sz w:val="24"/>
          <w:szCs w:val="24"/>
        </w:rPr>
        <w:t xml:space="preserve">, </w:t>
      </w:r>
      <w:r w:rsidR="00B139C6" w:rsidRPr="00BB4394">
        <w:rPr>
          <w:rFonts w:ascii="Arial" w:hAnsi="Arial" w:cs="Arial"/>
          <w:sz w:val="24"/>
          <w:szCs w:val="24"/>
        </w:rPr>
        <w:t>а также комплекс мероприятий</w:t>
      </w:r>
      <w:r w:rsidR="00F07656" w:rsidRPr="00BB4394">
        <w:rPr>
          <w:rFonts w:ascii="Arial" w:hAnsi="Arial" w:cs="Arial"/>
          <w:sz w:val="24"/>
          <w:szCs w:val="24"/>
        </w:rPr>
        <w:t xml:space="preserve">, </w:t>
      </w:r>
      <w:r w:rsidR="00B139C6" w:rsidRPr="00BB4394">
        <w:rPr>
          <w:rFonts w:ascii="Arial" w:hAnsi="Arial" w:cs="Arial"/>
          <w:sz w:val="24"/>
          <w:szCs w:val="24"/>
        </w:rPr>
        <w:t>для реализации определенных целей и приоритетов.</w:t>
      </w:r>
    </w:p>
    <w:p w:rsidR="00BB4394" w:rsidRPr="00BB4394" w:rsidRDefault="004E4EE5" w:rsidP="004E4EE5">
      <w:pPr>
        <w:ind w:firstLine="709"/>
        <w:jc w:val="both"/>
        <w:rPr>
          <w:rFonts w:ascii="Arial" w:hAnsi="Arial" w:cs="Arial"/>
          <w:sz w:val="24"/>
          <w:szCs w:val="24"/>
        </w:rPr>
      </w:pPr>
      <w:r>
        <w:rPr>
          <w:rFonts w:ascii="Arial" w:hAnsi="Arial" w:cs="Arial"/>
          <w:sz w:val="24"/>
          <w:szCs w:val="24"/>
        </w:rPr>
        <w:t>Фактически, градостроительное развитие города-курорта определяется генеральным планом города, правилами землепользования и застройки, а также муниципальной программой «</w:t>
      </w:r>
      <w:r w:rsidRPr="00FB1813">
        <w:rPr>
          <w:rFonts w:ascii="Arial" w:hAnsi="Arial" w:cs="Arial"/>
          <w:sz w:val="24"/>
          <w:szCs w:val="24"/>
        </w:rPr>
        <w:t>Формирование комфортной городской среды на территории города-курорта Кисловодска</w:t>
      </w:r>
      <w:r>
        <w:rPr>
          <w:rFonts w:ascii="Arial" w:hAnsi="Arial" w:cs="Arial"/>
          <w:sz w:val="24"/>
          <w:szCs w:val="24"/>
        </w:rPr>
        <w:t xml:space="preserve">». Так, данная </w:t>
      </w:r>
      <w:r w:rsidRPr="004E4EE5">
        <w:rPr>
          <w:rFonts w:ascii="Arial" w:hAnsi="Arial" w:cs="Arial"/>
          <w:sz w:val="24"/>
          <w:szCs w:val="24"/>
        </w:rPr>
        <w:t>Программа сформирована исходя из принципов долгосрочных целей социально-экономического развития города-курорта Кисловодска и показателей их достижения</w:t>
      </w:r>
      <w:r>
        <w:rPr>
          <w:rFonts w:ascii="Arial" w:hAnsi="Arial" w:cs="Arial"/>
          <w:sz w:val="24"/>
          <w:szCs w:val="24"/>
        </w:rPr>
        <w:t xml:space="preserve">. Однако Программа в основном направлена на </w:t>
      </w:r>
      <w:r w:rsidRPr="004E4EE5">
        <w:rPr>
          <w:rFonts w:ascii="Arial" w:hAnsi="Arial" w:cs="Arial"/>
          <w:sz w:val="24"/>
          <w:szCs w:val="24"/>
        </w:rPr>
        <w:t>проведение мероприятий по благоустройству дворовых территорий многоквартирных домов, а также территорий общего пользования,</w:t>
      </w:r>
      <w:r>
        <w:rPr>
          <w:rFonts w:ascii="Arial" w:hAnsi="Arial" w:cs="Arial"/>
          <w:sz w:val="24"/>
          <w:szCs w:val="24"/>
        </w:rPr>
        <w:t xml:space="preserve"> </w:t>
      </w:r>
      <w:r w:rsidRPr="004E4EE5">
        <w:rPr>
          <w:rFonts w:ascii="Arial" w:hAnsi="Arial" w:cs="Arial"/>
          <w:sz w:val="24"/>
          <w:szCs w:val="24"/>
        </w:rPr>
        <w:t>расположенных на территории города-курорта Кисловодска</w:t>
      </w:r>
      <w:r>
        <w:rPr>
          <w:rFonts w:ascii="Arial" w:hAnsi="Arial" w:cs="Arial"/>
          <w:sz w:val="24"/>
          <w:szCs w:val="24"/>
        </w:rPr>
        <w:t>.</w:t>
      </w:r>
    </w:p>
    <w:p w:rsidR="00B139C6" w:rsidRPr="004E4EE5" w:rsidRDefault="00B139C6" w:rsidP="00FF1D6A">
      <w:pPr>
        <w:ind w:firstLine="709"/>
        <w:jc w:val="both"/>
        <w:rPr>
          <w:rFonts w:ascii="Arial" w:hAnsi="Arial" w:cs="Arial"/>
          <w:sz w:val="24"/>
          <w:szCs w:val="24"/>
        </w:rPr>
      </w:pPr>
      <w:r w:rsidRPr="004E4EE5">
        <w:rPr>
          <w:rFonts w:ascii="Arial" w:hAnsi="Arial" w:cs="Arial"/>
          <w:sz w:val="24"/>
          <w:szCs w:val="24"/>
        </w:rPr>
        <w:t xml:space="preserve">Формирование на базе городского </w:t>
      </w:r>
      <w:r w:rsidR="00F07656" w:rsidRPr="004E4EE5">
        <w:rPr>
          <w:rFonts w:ascii="Arial" w:hAnsi="Arial" w:cs="Arial"/>
          <w:sz w:val="24"/>
          <w:szCs w:val="24"/>
        </w:rPr>
        <w:t>округа</w:t>
      </w:r>
      <w:r w:rsidRPr="004E4EE5">
        <w:rPr>
          <w:rFonts w:ascii="Arial" w:hAnsi="Arial" w:cs="Arial"/>
          <w:sz w:val="24"/>
          <w:szCs w:val="24"/>
        </w:rPr>
        <w:t xml:space="preserve"> </w:t>
      </w:r>
      <w:r w:rsidR="00BB4A95" w:rsidRPr="004E4EE5">
        <w:rPr>
          <w:rFonts w:ascii="Arial" w:hAnsi="Arial" w:cs="Arial"/>
          <w:sz w:val="24"/>
          <w:szCs w:val="24"/>
        </w:rPr>
        <w:t>города-курорта</w:t>
      </w:r>
      <w:r w:rsidRPr="004E4EE5">
        <w:rPr>
          <w:rFonts w:ascii="Arial" w:hAnsi="Arial" w:cs="Arial"/>
          <w:sz w:val="24"/>
          <w:szCs w:val="24"/>
        </w:rPr>
        <w:t xml:space="preserve"> Кисловодска курорта федерального значения</w:t>
      </w:r>
      <w:r w:rsidR="00F07656" w:rsidRPr="004E4EE5">
        <w:rPr>
          <w:rFonts w:ascii="Arial" w:hAnsi="Arial" w:cs="Arial"/>
          <w:sz w:val="24"/>
          <w:szCs w:val="24"/>
        </w:rPr>
        <w:t xml:space="preserve">, </w:t>
      </w:r>
      <w:r w:rsidRPr="004E4EE5">
        <w:rPr>
          <w:rFonts w:ascii="Arial" w:hAnsi="Arial" w:cs="Arial"/>
          <w:sz w:val="24"/>
          <w:szCs w:val="24"/>
        </w:rPr>
        <w:t>соответствующего мировому уровню</w:t>
      </w:r>
      <w:r w:rsidR="00F07656" w:rsidRPr="004E4EE5">
        <w:rPr>
          <w:rFonts w:ascii="Arial" w:hAnsi="Arial" w:cs="Arial"/>
          <w:sz w:val="24"/>
          <w:szCs w:val="24"/>
        </w:rPr>
        <w:t xml:space="preserve">, </w:t>
      </w:r>
      <w:r w:rsidRPr="004E4EE5">
        <w:rPr>
          <w:rFonts w:ascii="Arial" w:hAnsi="Arial" w:cs="Arial"/>
          <w:sz w:val="24"/>
          <w:szCs w:val="24"/>
        </w:rPr>
        <w:t>без разработки указанной программы представляется достаточно проблематичным.</w:t>
      </w:r>
      <w:r w:rsidRPr="004E4EE5">
        <w:rPr>
          <w:rFonts w:ascii="Arial" w:hAnsi="Arial" w:cs="Arial"/>
          <w:sz w:val="24"/>
          <w:szCs w:val="24"/>
        </w:rPr>
        <w:br w:type="page"/>
      </w:r>
    </w:p>
    <w:p w:rsidR="00A52881" w:rsidRPr="009E5463" w:rsidRDefault="00A52881" w:rsidP="00C81B54">
      <w:pPr>
        <w:outlineLvl w:val="0"/>
        <w:rPr>
          <w:rFonts w:ascii="Arial Narrow" w:hAnsi="Arial Narrow" w:cs="Arial"/>
          <w:color w:val="1F497D" w:themeColor="text2"/>
          <w:sz w:val="28"/>
          <w:szCs w:val="28"/>
        </w:rPr>
      </w:pPr>
      <w:bookmarkStart w:id="19" w:name="_Toc55335692"/>
      <w:bookmarkStart w:id="20" w:name="_Toc75254930"/>
      <w:r w:rsidRPr="009E5463">
        <w:rPr>
          <w:rFonts w:ascii="Arial Narrow" w:hAnsi="Arial Narrow" w:cs="Arial"/>
          <w:b/>
          <w:color w:val="1F497D" w:themeColor="text2"/>
          <w:sz w:val="28"/>
          <w:szCs w:val="28"/>
        </w:rPr>
        <w:lastRenderedPageBreak/>
        <w:t xml:space="preserve">2. КОМПЛЕКСНАЯ ОЦЕНКА И ПРОБЛЕМЫ РАЗВИТИЯ ГОРОДСКОГО </w:t>
      </w:r>
      <w:r w:rsidR="00F07656">
        <w:rPr>
          <w:rFonts w:ascii="Arial Narrow" w:hAnsi="Arial Narrow" w:cs="Arial"/>
          <w:b/>
          <w:color w:val="1F497D" w:themeColor="text2"/>
          <w:sz w:val="28"/>
          <w:szCs w:val="28"/>
        </w:rPr>
        <w:t>ОКРУГА</w:t>
      </w:r>
      <w:bookmarkEnd w:id="19"/>
      <w:bookmarkEnd w:id="20"/>
      <w:r w:rsidRPr="009E5463">
        <w:rPr>
          <w:rFonts w:ascii="Arial Narrow" w:hAnsi="Arial Narrow" w:cs="Arial"/>
          <w:color w:val="1F497D" w:themeColor="text2"/>
          <w:sz w:val="28"/>
          <w:szCs w:val="28"/>
        </w:rPr>
        <w:t xml:space="preserve"> </w:t>
      </w:r>
    </w:p>
    <w:p w:rsidR="00A52881" w:rsidRPr="009E5463" w:rsidRDefault="00A52881" w:rsidP="00FF1D6A">
      <w:pPr>
        <w:ind w:left="284"/>
        <w:outlineLvl w:val="1"/>
        <w:rPr>
          <w:rFonts w:ascii="Arial Narrow" w:hAnsi="Arial Narrow" w:cs="Arial"/>
          <w:b/>
          <w:color w:val="1F497D" w:themeColor="text2"/>
          <w:sz w:val="28"/>
          <w:szCs w:val="28"/>
        </w:rPr>
      </w:pPr>
      <w:bookmarkStart w:id="21" w:name="_Toc55335693"/>
      <w:bookmarkStart w:id="22" w:name="_Toc75254931"/>
      <w:r w:rsidRPr="009E5463">
        <w:rPr>
          <w:rFonts w:ascii="Arial Narrow" w:hAnsi="Arial Narrow" w:cs="Arial"/>
          <w:b/>
          <w:color w:val="1F497D" w:themeColor="text2"/>
          <w:sz w:val="28"/>
          <w:szCs w:val="28"/>
        </w:rPr>
        <w:t xml:space="preserve">2.1 Экономико-географическое положение и общая характеристика </w:t>
      </w:r>
      <w:r w:rsidR="00BB4A95">
        <w:rPr>
          <w:rFonts w:ascii="Arial Narrow" w:hAnsi="Arial Narrow" w:cs="Arial"/>
          <w:b/>
          <w:color w:val="1F497D" w:themeColor="text2"/>
          <w:sz w:val="28"/>
          <w:szCs w:val="28"/>
        </w:rPr>
        <w:t>города-курорта</w:t>
      </w:r>
      <w:r w:rsidRPr="009E5463">
        <w:rPr>
          <w:rFonts w:ascii="Arial Narrow" w:hAnsi="Arial Narrow" w:cs="Arial"/>
          <w:b/>
          <w:color w:val="1F497D" w:themeColor="text2"/>
          <w:sz w:val="28"/>
          <w:szCs w:val="28"/>
        </w:rPr>
        <w:t xml:space="preserve"> Кисловодска</w:t>
      </w:r>
      <w:bookmarkEnd w:id="21"/>
      <w:bookmarkEnd w:id="22"/>
      <w:r w:rsidRPr="009E5463">
        <w:rPr>
          <w:rFonts w:ascii="Arial Narrow" w:hAnsi="Arial Narrow" w:cs="Arial"/>
          <w:b/>
          <w:color w:val="1F497D" w:themeColor="text2"/>
          <w:sz w:val="28"/>
          <w:szCs w:val="28"/>
        </w:rPr>
        <w:t xml:space="preserve"> </w:t>
      </w:r>
    </w:p>
    <w:p w:rsidR="00C837E7" w:rsidRPr="009F3DE0" w:rsidRDefault="00981816" w:rsidP="00FF1D6A">
      <w:pPr>
        <w:ind w:firstLine="709"/>
        <w:jc w:val="both"/>
        <w:rPr>
          <w:rFonts w:ascii="Arial" w:hAnsi="Arial" w:cs="Arial"/>
          <w:sz w:val="24"/>
          <w:szCs w:val="24"/>
        </w:rPr>
      </w:pPr>
      <w:r w:rsidRPr="009F3DE0">
        <w:rPr>
          <w:rFonts w:ascii="Arial" w:hAnsi="Arial" w:cs="Arial"/>
          <w:sz w:val="24"/>
          <w:szCs w:val="24"/>
        </w:rPr>
        <w:t xml:space="preserve">Городской </w:t>
      </w:r>
      <w:r w:rsidR="00C837E7" w:rsidRPr="009F3DE0">
        <w:rPr>
          <w:rFonts w:ascii="Arial" w:hAnsi="Arial" w:cs="Arial"/>
          <w:sz w:val="24"/>
          <w:szCs w:val="24"/>
        </w:rPr>
        <w:t xml:space="preserve">округ </w:t>
      </w:r>
      <w:r w:rsidRPr="009F3DE0">
        <w:rPr>
          <w:rFonts w:ascii="Arial" w:hAnsi="Arial" w:cs="Arial"/>
          <w:sz w:val="24"/>
          <w:szCs w:val="24"/>
        </w:rPr>
        <w:t xml:space="preserve">город-курорт Кисловодск </w:t>
      </w:r>
      <w:r w:rsidR="00C837E7" w:rsidRPr="009F3DE0">
        <w:rPr>
          <w:rFonts w:ascii="Arial" w:hAnsi="Arial" w:cs="Arial"/>
          <w:sz w:val="24"/>
          <w:szCs w:val="24"/>
        </w:rPr>
        <w:t>расположен в ю</w:t>
      </w:r>
      <w:r w:rsidRPr="009F3DE0">
        <w:rPr>
          <w:rFonts w:ascii="Arial" w:hAnsi="Arial" w:cs="Arial"/>
          <w:sz w:val="24"/>
          <w:szCs w:val="24"/>
        </w:rPr>
        <w:t>ж</w:t>
      </w:r>
      <w:r w:rsidR="00C837E7" w:rsidRPr="009F3DE0">
        <w:rPr>
          <w:rFonts w:ascii="Arial" w:hAnsi="Arial" w:cs="Arial"/>
          <w:sz w:val="24"/>
          <w:szCs w:val="24"/>
        </w:rPr>
        <w:t xml:space="preserve">ной части Ставропольского края, </w:t>
      </w:r>
      <w:r w:rsidR="00BD6D47" w:rsidRPr="009F3DE0">
        <w:rPr>
          <w:rFonts w:ascii="Arial" w:hAnsi="Arial" w:cs="Arial"/>
          <w:sz w:val="24"/>
          <w:szCs w:val="24"/>
        </w:rPr>
        <w:t>на слабо наклонённом горном плато, в 43 км от Главного Кавказского</w:t>
      </w:r>
      <w:r w:rsidR="00A84427" w:rsidRPr="009F3DE0">
        <w:rPr>
          <w:rFonts w:ascii="Arial" w:hAnsi="Arial" w:cs="Arial"/>
          <w:sz w:val="24"/>
          <w:szCs w:val="24"/>
        </w:rPr>
        <w:t xml:space="preserve"> </w:t>
      </w:r>
      <w:r w:rsidR="00BD6D47" w:rsidRPr="009F3DE0">
        <w:rPr>
          <w:rFonts w:ascii="Arial" w:hAnsi="Arial" w:cs="Arial"/>
          <w:sz w:val="24"/>
          <w:szCs w:val="24"/>
        </w:rPr>
        <w:t>хребта, на высоте 817 – 1062 м над уровнем моря, в долине реки Подкумок и её притоков –</w:t>
      </w:r>
      <w:r w:rsidR="00557359" w:rsidRPr="009F3DE0">
        <w:rPr>
          <w:rFonts w:ascii="Arial" w:hAnsi="Arial" w:cs="Arial"/>
          <w:sz w:val="24"/>
          <w:szCs w:val="24"/>
        </w:rPr>
        <w:t xml:space="preserve"> </w:t>
      </w:r>
      <w:r w:rsidR="00BD6D47" w:rsidRPr="009F3DE0">
        <w:rPr>
          <w:rFonts w:ascii="Arial" w:hAnsi="Arial" w:cs="Arial"/>
          <w:sz w:val="24"/>
          <w:szCs w:val="24"/>
        </w:rPr>
        <w:t>Ольховки и Берёзовки.</w:t>
      </w:r>
      <w:r w:rsidR="00C837E7" w:rsidRPr="009F3DE0">
        <w:rPr>
          <w:rFonts w:ascii="Arial" w:hAnsi="Arial" w:cs="Arial"/>
          <w:sz w:val="24"/>
          <w:szCs w:val="24"/>
        </w:rPr>
        <w:t xml:space="preserve"> </w:t>
      </w:r>
      <w:r w:rsidR="00BD6D47" w:rsidRPr="009F3DE0">
        <w:rPr>
          <w:rFonts w:ascii="Arial" w:hAnsi="Arial" w:cs="Arial"/>
          <w:sz w:val="24"/>
          <w:szCs w:val="24"/>
        </w:rPr>
        <w:t xml:space="preserve">Входит </w:t>
      </w:r>
      <w:r w:rsidR="00C837E7" w:rsidRPr="009F3DE0">
        <w:rPr>
          <w:rFonts w:ascii="Arial" w:hAnsi="Arial" w:cs="Arial"/>
          <w:sz w:val="24"/>
          <w:szCs w:val="24"/>
        </w:rPr>
        <w:t>в особо охраняемый эколого-курортный регион Российской Федерации – Кавказские Минеральные Воды</w:t>
      </w:r>
      <w:r w:rsidR="00FC566F" w:rsidRPr="009F3DE0">
        <w:rPr>
          <w:rFonts w:ascii="Arial" w:hAnsi="Arial" w:cs="Arial"/>
          <w:sz w:val="24"/>
          <w:szCs w:val="24"/>
        </w:rPr>
        <w:t xml:space="preserve"> и имеет статус курорта федерального значения</w:t>
      </w:r>
      <w:r w:rsidR="00C837E7" w:rsidRPr="009F3DE0">
        <w:rPr>
          <w:rFonts w:ascii="Arial" w:hAnsi="Arial" w:cs="Arial"/>
          <w:sz w:val="24"/>
          <w:szCs w:val="24"/>
        </w:rPr>
        <w:t>.</w:t>
      </w:r>
    </w:p>
    <w:p w:rsidR="00C837E7" w:rsidRPr="009F3DE0" w:rsidRDefault="00C837E7" w:rsidP="00FF1D6A">
      <w:pPr>
        <w:ind w:firstLine="709"/>
        <w:jc w:val="both"/>
        <w:rPr>
          <w:rFonts w:ascii="Arial" w:hAnsi="Arial" w:cs="Arial"/>
          <w:sz w:val="24"/>
          <w:szCs w:val="24"/>
        </w:rPr>
      </w:pPr>
      <w:r w:rsidRPr="009F3DE0">
        <w:rPr>
          <w:rFonts w:ascii="Arial" w:hAnsi="Arial" w:cs="Arial"/>
          <w:sz w:val="24"/>
          <w:szCs w:val="24"/>
        </w:rPr>
        <w:t>Числе</w:t>
      </w:r>
      <w:r w:rsidR="00981816" w:rsidRPr="009F3DE0">
        <w:rPr>
          <w:rFonts w:ascii="Arial" w:hAnsi="Arial" w:cs="Arial"/>
          <w:sz w:val="24"/>
          <w:szCs w:val="24"/>
        </w:rPr>
        <w:t xml:space="preserve">нность населения – </w:t>
      </w:r>
      <w:r w:rsidR="00557359" w:rsidRPr="009F3DE0">
        <w:rPr>
          <w:rFonts w:ascii="Arial" w:hAnsi="Arial" w:cs="Arial"/>
          <w:sz w:val="24"/>
          <w:szCs w:val="24"/>
        </w:rPr>
        <w:t>135530</w:t>
      </w:r>
      <w:r w:rsidR="00BD6D47" w:rsidRPr="009F3DE0">
        <w:rPr>
          <w:rFonts w:ascii="Arial" w:hAnsi="Arial" w:cs="Arial"/>
          <w:sz w:val="24"/>
          <w:szCs w:val="24"/>
        </w:rPr>
        <w:t xml:space="preserve"> </w:t>
      </w:r>
      <w:r w:rsidR="00FC566F" w:rsidRPr="009F3DE0">
        <w:rPr>
          <w:rFonts w:ascii="Arial" w:hAnsi="Arial" w:cs="Arial"/>
          <w:sz w:val="24"/>
          <w:szCs w:val="24"/>
        </w:rPr>
        <w:t xml:space="preserve">человек </w:t>
      </w:r>
      <w:r w:rsidR="00981816" w:rsidRPr="009F3DE0">
        <w:rPr>
          <w:rFonts w:ascii="Arial" w:hAnsi="Arial" w:cs="Arial"/>
          <w:sz w:val="24"/>
          <w:szCs w:val="24"/>
        </w:rPr>
        <w:t>(</w:t>
      </w:r>
      <w:r w:rsidR="00557359" w:rsidRPr="009F3DE0">
        <w:rPr>
          <w:rFonts w:ascii="Arial" w:hAnsi="Arial" w:cs="Arial"/>
          <w:sz w:val="24"/>
          <w:szCs w:val="24"/>
        </w:rPr>
        <w:t>на 01.01.</w:t>
      </w:r>
      <w:r w:rsidR="00981816" w:rsidRPr="009F3DE0">
        <w:rPr>
          <w:rFonts w:ascii="Arial" w:hAnsi="Arial" w:cs="Arial"/>
          <w:sz w:val="24"/>
          <w:szCs w:val="24"/>
        </w:rPr>
        <w:t>20</w:t>
      </w:r>
      <w:r w:rsidR="00557359" w:rsidRPr="009F3DE0">
        <w:rPr>
          <w:rFonts w:ascii="Arial" w:hAnsi="Arial" w:cs="Arial"/>
          <w:sz w:val="24"/>
          <w:szCs w:val="24"/>
        </w:rPr>
        <w:t>20</w:t>
      </w:r>
      <w:r w:rsidRPr="009F3DE0">
        <w:rPr>
          <w:rFonts w:ascii="Arial" w:hAnsi="Arial" w:cs="Arial"/>
          <w:sz w:val="24"/>
          <w:szCs w:val="24"/>
        </w:rPr>
        <w:t xml:space="preserve"> г.)</w:t>
      </w:r>
      <w:r w:rsidRPr="009F3DE0">
        <w:rPr>
          <w:rStyle w:val="af4"/>
          <w:rFonts w:ascii="Arial" w:hAnsi="Arial" w:cs="Arial"/>
          <w:sz w:val="24"/>
          <w:szCs w:val="24"/>
        </w:rPr>
        <w:footnoteReference w:id="8"/>
      </w:r>
      <w:r w:rsidRPr="009F3DE0">
        <w:rPr>
          <w:rFonts w:ascii="Arial" w:hAnsi="Arial" w:cs="Arial"/>
          <w:sz w:val="24"/>
          <w:szCs w:val="24"/>
        </w:rPr>
        <w:t xml:space="preserve">. Площадь территории городского округа </w:t>
      </w:r>
      <w:r w:rsidR="00BD6D47" w:rsidRPr="009F3DE0">
        <w:rPr>
          <w:rFonts w:ascii="Arial" w:hAnsi="Arial" w:cs="Arial"/>
          <w:sz w:val="24"/>
          <w:szCs w:val="24"/>
        </w:rPr>
        <w:t xml:space="preserve">города-курорта Кисловодска </w:t>
      </w:r>
      <w:r w:rsidRPr="009F3DE0">
        <w:rPr>
          <w:rFonts w:ascii="Arial" w:hAnsi="Arial" w:cs="Arial"/>
          <w:sz w:val="24"/>
          <w:szCs w:val="24"/>
        </w:rPr>
        <w:t xml:space="preserve">– </w:t>
      </w:r>
      <w:r w:rsidR="009A0459" w:rsidRPr="009F3DE0">
        <w:rPr>
          <w:rFonts w:ascii="Arial" w:hAnsi="Arial" w:cs="Arial"/>
          <w:sz w:val="24"/>
          <w:szCs w:val="24"/>
        </w:rPr>
        <w:t>177</w:t>
      </w:r>
      <w:r w:rsidRPr="009F3DE0">
        <w:rPr>
          <w:rFonts w:ascii="Arial" w:hAnsi="Arial" w:cs="Arial"/>
          <w:sz w:val="24"/>
          <w:szCs w:val="24"/>
        </w:rPr>
        <w:t xml:space="preserve"> км², плотность населения – </w:t>
      </w:r>
      <w:r w:rsidR="009A0459" w:rsidRPr="009F3DE0">
        <w:rPr>
          <w:rFonts w:ascii="Arial" w:hAnsi="Arial" w:cs="Arial"/>
          <w:sz w:val="24"/>
          <w:szCs w:val="24"/>
        </w:rPr>
        <w:t>7</w:t>
      </w:r>
      <w:r w:rsidR="00557359" w:rsidRPr="009F3DE0">
        <w:rPr>
          <w:rFonts w:ascii="Arial" w:hAnsi="Arial" w:cs="Arial"/>
          <w:sz w:val="24"/>
          <w:szCs w:val="24"/>
        </w:rPr>
        <w:t>65</w:t>
      </w:r>
      <w:r w:rsidR="009A0459" w:rsidRPr="009F3DE0">
        <w:rPr>
          <w:rFonts w:ascii="Arial" w:hAnsi="Arial" w:cs="Arial"/>
          <w:sz w:val="24"/>
          <w:szCs w:val="24"/>
        </w:rPr>
        <w:t>,</w:t>
      </w:r>
      <w:r w:rsidR="00557359" w:rsidRPr="009F3DE0">
        <w:rPr>
          <w:rFonts w:ascii="Arial" w:hAnsi="Arial" w:cs="Arial"/>
          <w:sz w:val="24"/>
          <w:szCs w:val="24"/>
        </w:rPr>
        <w:t>7</w:t>
      </w:r>
      <w:r w:rsidRPr="009F3DE0">
        <w:rPr>
          <w:rFonts w:ascii="Arial" w:hAnsi="Arial" w:cs="Arial"/>
          <w:sz w:val="24"/>
          <w:szCs w:val="24"/>
        </w:rPr>
        <w:t xml:space="preserve"> чел./км².</w:t>
      </w:r>
    </w:p>
    <w:p w:rsidR="00DA4B41" w:rsidRPr="009F3DE0" w:rsidRDefault="0078528D" w:rsidP="00FF1D6A">
      <w:pPr>
        <w:ind w:firstLine="709"/>
        <w:jc w:val="both"/>
        <w:rPr>
          <w:rFonts w:ascii="Arial" w:hAnsi="Arial" w:cs="Arial"/>
          <w:sz w:val="24"/>
          <w:szCs w:val="24"/>
        </w:rPr>
      </w:pPr>
      <w:r w:rsidRPr="009F3DE0">
        <w:rPr>
          <w:rFonts w:ascii="Arial" w:hAnsi="Arial" w:cs="Arial"/>
          <w:sz w:val="24"/>
          <w:szCs w:val="24"/>
        </w:rPr>
        <w:t>Округ образован Законом Ставропольского края от 4 октября 2004 года № 88-кз «О наделении муниципальных образований Ставропольского края статусом городского, сельского поселения, городского округа, муниципального района»</w:t>
      </w:r>
      <w:r w:rsidR="00FC566F" w:rsidRPr="009F3DE0">
        <w:rPr>
          <w:rFonts w:ascii="Arial" w:hAnsi="Arial" w:cs="Arial"/>
          <w:sz w:val="24"/>
          <w:szCs w:val="24"/>
        </w:rPr>
        <w:t>.</w:t>
      </w:r>
      <w:r w:rsidR="00DA4B41" w:rsidRPr="009F3DE0">
        <w:rPr>
          <w:rFonts w:ascii="Arial" w:hAnsi="Arial" w:cs="Arial"/>
          <w:sz w:val="24"/>
          <w:szCs w:val="24"/>
        </w:rPr>
        <w:t xml:space="preserve"> </w:t>
      </w:r>
    </w:p>
    <w:p w:rsidR="0078528D" w:rsidRPr="009F3DE0" w:rsidRDefault="00DA4B41" w:rsidP="00FF1D6A">
      <w:pPr>
        <w:ind w:firstLine="709"/>
        <w:jc w:val="both"/>
        <w:rPr>
          <w:rFonts w:ascii="Arial" w:hAnsi="Arial" w:cs="Arial"/>
          <w:sz w:val="24"/>
          <w:szCs w:val="24"/>
        </w:rPr>
      </w:pPr>
      <w:r w:rsidRPr="009F3DE0">
        <w:rPr>
          <w:rFonts w:ascii="Arial" w:hAnsi="Arial" w:cs="Arial"/>
          <w:sz w:val="24"/>
          <w:szCs w:val="24"/>
        </w:rPr>
        <w:t>Границы территории городского округа города-курорта Кисловодска установлены Законом Ставропольского края от 25 августа 2004 года № 78-кз «Об установлении границы муниципального образования города-курорта Кисловодска Ставропольского края»</w:t>
      </w:r>
      <w:r w:rsidR="004D2FF5" w:rsidRPr="009F3DE0">
        <w:rPr>
          <w:rFonts w:ascii="Arial" w:hAnsi="Arial" w:cs="Arial"/>
          <w:sz w:val="24"/>
          <w:szCs w:val="24"/>
        </w:rPr>
        <w:t xml:space="preserve"> (в ред. от 26.06.2020)</w:t>
      </w:r>
      <w:r w:rsidRPr="009F3DE0">
        <w:rPr>
          <w:rFonts w:ascii="Arial" w:hAnsi="Arial" w:cs="Arial"/>
          <w:sz w:val="24"/>
          <w:szCs w:val="24"/>
        </w:rPr>
        <w:t>.</w:t>
      </w:r>
      <w:r w:rsidR="00557359" w:rsidRPr="009F3DE0">
        <w:rPr>
          <w:rFonts w:ascii="Arial" w:hAnsi="Arial" w:cs="Arial"/>
          <w:sz w:val="24"/>
          <w:szCs w:val="24"/>
        </w:rPr>
        <w:t xml:space="preserve"> В июне 2020 г.</w:t>
      </w:r>
      <w:r w:rsidR="001C78D2">
        <w:rPr>
          <w:rFonts w:ascii="Arial" w:hAnsi="Arial" w:cs="Arial"/>
          <w:sz w:val="24"/>
          <w:szCs w:val="24"/>
        </w:rPr>
        <w:t xml:space="preserve"> </w:t>
      </w:r>
      <w:r w:rsidR="00557359" w:rsidRPr="009F3DE0">
        <w:rPr>
          <w:rFonts w:ascii="Arial" w:hAnsi="Arial" w:cs="Arial"/>
          <w:sz w:val="24"/>
          <w:szCs w:val="24"/>
        </w:rPr>
        <w:t>в состав городского округа вошли поселки Высокогорный, Левоберезовский и Правоберезовский.</w:t>
      </w:r>
    </w:p>
    <w:p w:rsidR="00C837E7" w:rsidRPr="009F3DE0" w:rsidRDefault="00FC566F" w:rsidP="00FF1D6A">
      <w:pPr>
        <w:ind w:firstLine="709"/>
        <w:jc w:val="both"/>
        <w:rPr>
          <w:rFonts w:ascii="Arial" w:hAnsi="Arial" w:cs="Arial"/>
          <w:sz w:val="24"/>
          <w:szCs w:val="24"/>
        </w:rPr>
      </w:pPr>
      <w:r w:rsidRPr="009F3DE0">
        <w:rPr>
          <w:rFonts w:ascii="Arial" w:hAnsi="Arial" w:cs="Arial"/>
          <w:sz w:val="24"/>
          <w:szCs w:val="24"/>
        </w:rPr>
        <w:t xml:space="preserve">В </w:t>
      </w:r>
      <w:r w:rsidR="00557359" w:rsidRPr="009F3DE0">
        <w:rPr>
          <w:rFonts w:ascii="Arial" w:hAnsi="Arial" w:cs="Arial"/>
          <w:sz w:val="24"/>
          <w:szCs w:val="24"/>
        </w:rPr>
        <w:t xml:space="preserve">настоящее время в </w:t>
      </w:r>
      <w:r w:rsidRPr="009F3DE0">
        <w:rPr>
          <w:rFonts w:ascii="Arial" w:hAnsi="Arial" w:cs="Arial"/>
          <w:sz w:val="24"/>
          <w:szCs w:val="24"/>
        </w:rPr>
        <w:t xml:space="preserve">составе городского округа </w:t>
      </w:r>
      <w:r w:rsidR="007919D1" w:rsidRPr="009F3DE0">
        <w:rPr>
          <w:rFonts w:ascii="Arial" w:hAnsi="Arial" w:cs="Arial"/>
          <w:sz w:val="24"/>
          <w:szCs w:val="24"/>
        </w:rPr>
        <w:t>11</w:t>
      </w:r>
      <w:r w:rsidRPr="009F3DE0">
        <w:rPr>
          <w:rFonts w:ascii="Arial" w:hAnsi="Arial" w:cs="Arial"/>
          <w:sz w:val="24"/>
          <w:szCs w:val="24"/>
        </w:rPr>
        <w:t xml:space="preserve"> населенных пунктов</w:t>
      </w:r>
      <w:r w:rsidRPr="009F3DE0">
        <w:rPr>
          <w:rStyle w:val="af4"/>
          <w:rFonts w:ascii="Arial" w:hAnsi="Arial" w:cs="Arial"/>
          <w:sz w:val="24"/>
          <w:szCs w:val="24"/>
        </w:rPr>
        <w:footnoteReference w:id="9"/>
      </w:r>
      <w:r w:rsidRPr="009F3DE0">
        <w:rPr>
          <w:rFonts w:ascii="Arial" w:hAnsi="Arial" w:cs="Arial"/>
          <w:sz w:val="24"/>
          <w:szCs w:val="24"/>
        </w:rPr>
        <w:t xml:space="preserve">. </w:t>
      </w:r>
      <w:r w:rsidR="00E95600" w:rsidRPr="009F3DE0">
        <w:rPr>
          <w:rFonts w:ascii="Arial" w:hAnsi="Arial" w:cs="Arial"/>
          <w:sz w:val="24"/>
          <w:szCs w:val="24"/>
        </w:rPr>
        <w:t>Состав</w:t>
      </w:r>
      <w:r w:rsidR="00C837E7" w:rsidRPr="009F3DE0">
        <w:rPr>
          <w:rFonts w:ascii="Arial" w:hAnsi="Arial" w:cs="Arial"/>
          <w:sz w:val="24"/>
          <w:szCs w:val="24"/>
        </w:rPr>
        <w:t xml:space="preserve"> городского округа </w:t>
      </w:r>
      <w:r w:rsidRPr="009F3DE0">
        <w:rPr>
          <w:rFonts w:ascii="Arial" w:hAnsi="Arial" w:cs="Arial"/>
          <w:sz w:val="24"/>
          <w:szCs w:val="24"/>
        </w:rPr>
        <w:t xml:space="preserve">города-курорта Кисловодска </w:t>
      </w:r>
      <w:r w:rsidR="00557359" w:rsidRPr="009F3DE0">
        <w:rPr>
          <w:rFonts w:ascii="Arial" w:hAnsi="Arial" w:cs="Arial"/>
          <w:sz w:val="24"/>
          <w:szCs w:val="24"/>
        </w:rPr>
        <w:t xml:space="preserve">и численность населенных пунктов в его составе </w:t>
      </w:r>
      <w:r w:rsidR="00E95600" w:rsidRPr="009F3DE0">
        <w:rPr>
          <w:rFonts w:ascii="Arial" w:hAnsi="Arial" w:cs="Arial"/>
          <w:sz w:val="24"/>
          <w:szCs w:val="24"/>
        </w:rPr>
        <w:t>представлен</w:t>
      </w:r>
      <w:r w:rsidR="00557359" w:rsidRPr="009F3DE0">
        <w:rPr>
          <w:rFonts w:ascii="Arial" w:hAnsi="Arial" w:cs="Arial"/>
          <w:sz w:val="24"/>
          <w:szCs w:val="24"/>
        </w:rPr>
        <w:t>ы</w:t>
      </w:r>
      <w:r w:rsidR="00C837E7" w:rsidRPr="009F3DE0">
        <w:rPr>
          <w:rFonts w:ascii="Arial" w:hAnsi="Arial" w:cs="Arial"/>
          <w:sz w:val="24"/>
          <w:szCs w:val="24"/>
        </w:rPr>
        <w:t xml:space="preserve"> в </w:t>
      </w:r>
      <w:r w:rsidR="00981816" w:rsidRPr="009F3DE0">
        <w:rPr>
          <w:rFonts w:ascii="Arial" w:hAnsi="Arial" w:cs="Arial"/>
          <w:sz w:val="24"/>
          <w:szCs w:val="24"/>
        </w:rPr>
        <w:t xml:space="preserve">таблице </w:t>
      </w:r>
      <w:r w:rsidR="007A6B9F" w:rsidRPr="009F3DE0">
        <w:rPr>
          <w:rFonts w:ascii="Arial" w:hAnsi="Arial" w:cs="Arial"/>
          <w:sz w:val="24"/>
          <w:szCs w:val="24"/>
        </w:rPr>
        <w:t>1</w:t>
      </w:r>
      <w:r w:rsidR="00C837E7" w:rsidRPr="009F3DE0">
        <w:rPr>
          <w:rFonts w:ascii="Arial" w:hAnsi="Arial" w:cs="Arial"/>
          <w:sz w:val="24"/>
          <w:szCs w:val="24"/>
        </w:rPr>
        <w:t>.</w:t>
      </w:r>
    </w:p>
    <w:p w:rsidR="00557359" w:rsidRPr="009F3DE0" w:rsidRDefault="00557359" w:rsidP="00FF1D6A">
      <w:pPr>
        <w:ind w:firstLine="709"/>
        <w:jc w:val="both"/>
        <w:rPr>
          <w:rFonts w:ascii="Arial" w:hAnsi="Arial" w:cs="Arial"/>
          <w:sz w:val="24"/>
          <w:szCs w:val="24"/>
        </w:rPr>
      </w:pPr>
      <w:r w:rsidRPr="009F3DE0">
        <w:rPr>
          <w:rFonts w:ascii="Arial" w:hAnsi="Arial" w:cs="Arial"/>
          <w:sz w:val="24"/>
          <w:szCs w:val="24"/>
        </w:rPr>
        <w:t>Административным центром городского округа является город-курорт Кисловодск</w:t>
      </w:r>
      <w:r w:rsidR="00CA26E8" w:rsidRPr="009F3DE0">
        <w:rPr>
          <w:rFonts w:ascii="Arial" w:hAnsi="Arial" w:cs="Arial"/>
          <w:sz w:val="24"/>
          <w:szCs w:val="24"/>
        </w:rPr>
        <w:t>. Поселки в составе городского округа фактически выполняют функции микрорайонов города. В наибольшей степени это касается Аликоновки, Зеленогорского, Индустрии и</w:t>
      </w:r>
      <w:r w:rsidR="001C78D2">
        <w:rPr>
          <w:rFonts w:ascii="Arial" w:hAnsi="Arial" w:cs="Arial"/>
          <w:sz w:val="24"/>
          <w:szCs w:val="24"/>
        </w:rPr>
        <w:t xml:space="preserve"> </w:t>
      </w:r>
      <w:r w:rsidR="00CA26E8" w:rsidRPr="009F3DE0">
        <w:rPr>
          <w:rFonts w:ascii="Arial" w:hAnsi="Arial" w:cs="Arial"/>
          <w:sz w:val="24"/>
          <w:szCs w:val="24"/>
        </w:rPr>
        <w:t xml:space="preserve">Белореченского. </w:t>
      </w:r>
    </w:p>
    <w:p w:rsidR="00C837E7" w:rsidRPr="009F3DE0" w:rsidRDefault="00C837E7" w:rsidP="00FF1D6A">
      <w:pPr>
        <w:ind w:firstLine="709"/>
        <w:jc w:val="both"/>
        <w:rPr>
          <w:rFonts w:ascii="Arial" w:hAnsi="Arial" w:cs="Arial"/>
          <w:b/>
          <w:sz w:val="24"/>
          <w:szCs w:val="24"/>
        </w:rPr>
      </w:pPr>
    </w:p>
    <w:p w:rsidR="00C837E7" w:rsidRPr="009F3DE0" w:rsidRDefault="00497E29" w:rsidP="00497E29">
      <w:pPr>
        <w:pStyle w:val="aff7"/>
        <w:rPr>
          <w:rFonts w:cs="Arial"/>
          <w:szCs w:val="24"/>
        </w:rPr>
      </w:pPr>
      <w:r w:rsidRPr="009F3DE0">
        <w:t xml:space="preserve">Таблица </w:t>
      </w:r>
      <w:fldSimple w:instr=" SEQ Таблица \* ARABIC ">
        <w:r w:rsidR="000F3338">
          <w:rPr>
            <w:noProof/>
          </w:rPr>
          <w:t>1</w:t>
        </w:r>
      </w:fldSimple>
      <w:r w:rsidR="005F5307" w:rsidRPr="009F3DE0">
        <w:rPr>
          <w:rFonts w:cs="Arial"/>
          <w:b w:val="0"/>
          <w:szCs w:val="24"/>
        </w:rPr>
        <w:t xml:space="preserve"> </w:t>
      </w:r>
      <w:r w:rsidR="00C837E7" w:rsidRPr="009F3DE0">
        <w:rPr>
          <w:rFonts w:cs="Arial"/>
          <w:szCs w:val="24"/>
        </w:rPr>
        <w:t xml:space="preserve">– Численность населения по населенным пунктам </w:t>
      </w:r>
      <w:r w:rsidR="00981816" w:rsidRPr="009F3DE0">
        <w:rPr>
          <w:rFonts w:cs="Arial"/>
          <w:szCs w:val="24"/>
        </w:rPr>
        <w:t>городского округа г</w:t>
      </w:r>
      <w:r w:rsidR="004D2FF5" w:rsidRPr="009F3DE0">
        <w:rPr>
          <w:rFonts w:cs="Arial"/>
          <w:szCs w:val="24"/>
        </w:rPr>
        <w:t xml:space="preserve">орода-курорта Кисловодска </w:t>
      </w:r>
      <w:r w:rsidR="00557359" w:rsidRPr="009F3DE0">
        <w:rPr>
          <w:rFonts w:cs="Arial"/>
          <w:szCs w:val="24"/>
        </w:rPr>
        <w:t>на 01.01.2020</w:t>
      </w:r>
      <w:r w:rsidR="004D2FF5" w:rsidRPr="009F3DE0">
        <w:rPr>
          <w:rFonts w:cs="Arial"/>
          <w:szCs w:val="24"/>
        </w:rPr>
        <w:t xml:space="preserve"> </w:t>
      </w:r>
      <w:r w:rsidR="00C837E7" w:rsidRPr="009F3DE0">
        <w:rPr>
          <w:rFonts w:cs="Arial"/>
          <w:szCs w:val="24"/>
        </w:rPr>
        <w:t>г.</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461"/>
        <w:gridCol w:w="4287"/>
        <w:gridCol w:w="2351"/>
        <w:gridCol w:w="2351"/>
      </w:tblGrid>
      <w:tr w:rsidR="00CA26E8" w:rsidRPr="009F3DE0" w:rsidTr="00E95600">
        <w:tc>
          <w:tcPr>
            <w:tcW w:w="244" w:type="pct"/>
            <w:shd w:val="clear" w:color="auto" w:fill="auto"/>
            <w:tcMar>
              <w:top w:w="15" w:type="dxa"/>
              <w:left w:w="48" w:type="dxa"/>
              <w:bottom w:w="15" w:type="dxa"/>
              <w:right w:w="48" w:type="dxa"/>
            </w:tcMar>
            <w:vAlign w:val="center"/>
            <w:hideMark/>
          </w:tcPr>
          <w:p w:rsidR="00E95600" w:rsidRPr="009F3DE0" w:rsidRDefault="00E95600" w:rsidP="00FF1D6A">
            <w:pPr>
              <w:spacing w:line="240" w:lineRule="auto"/>
              <w:jc w:val="center"/>
              <w:rPr>
                <w:rFonts w:ascii="Arial Narrow" w:hAnsi="Arial Narrow" w:cs="Arial"/>
                <w:b/>
                <w:sz w:val="24"/>
                <w:szCs w:val="24"/>
              </w:rPr>
            </w:pPr>
            <w:r w:rsidRPr="009F3DE0">
              <w:rPr>
                <w:rFonts w:ascii="Arial Narrow" w:hAnsi="Arial Narrow" w:cs="Arial"/>
                <w:b/>
                <w:sz w:val="24"/>
                <w:szCs w:val="24"/>
              </w:rPr>
              <w:t>№ п/п</w:t>
            </w:r>
          </w:p>
        </w:tc>
        <w:tc>
          <w:tcPr>
            <w:tcW w:w="2268" w:type="pct"/>
            <w:shd w:val="clear" w:color="auto" w:fill="auto"/>
            <w:tcMar>
              <w:top w:w="15" w:type="dxa"/>
              <w:left w:w="48" w:type="dxa"/>
              <w:bottom w:w="15" w:type="dxa"/>
              <w:right w:w="48" w:type="dxa"/>
            </w:tcMar>
            <w:vAlign w:val="center"/>
            <w:hideMark/>
          </w:tcPr>
          <w:p w:rsidR="00E95600" w:rsidRPr="009F3DE0" w:rsidRDefault="00E95600" w:rsidP="00FF1D6A">
            <w:pPr>
              <w:spacing w:line="240" w:lineRule="auto"/>
              <w:ind w:left="95" w:right="128"/>
              <w:jc w:val="center"/>
              <w:rPr>
                <w:rFonts w:ascii="Arial Narrow" w:hAnsi="Arial Narrow" w:cs="Arial"/>
                <w:b/>
                <w:sz w:val="24"/>
                <w:szCs w:val="24"/>
              </w:rPr>
            </w:pPr>
            <w:r w:rsidRPr="009F3DE0">
              <w:rPr>
                <w:rFonts w:ascii="Arial Narrow" w:hAnsi="Arial Narrow" w:cs="Arial"/>
                <w:b/>
                <w:sz w:val="24"/>
                <w:szCs w:val="24"/>
              </w:rPr>
              <w:t>Городские и сельские населенные пункты</w:t>
            </w:r>
          </w:p>
        </w:tc>
        <w:tc>
          <w:tcPr>
            <w:tcW w:w="1244" w:type="pct"/>
          </w:tcPr>
          <w:p w:rsidR="00E95600" w:rsidRPr="009F3DE0" w:rsidRDefault="00E95600" w:rsidP="00FF1D6A">
            <w:pPr>
              <w:spacing w:line="240" w:lineRule="auto"/>
              <w:ind w:left="59" w:right="140"/>
              <w:jc w:val="center"/>
              <w:rPr>
                <w:rFonts w:ascii="Arial Narrow" w:hAnsi="Arial Narrow" w:cs="Arial"/>
                <w:b/>
                <w:sz w:val="24"/>
                <w:szCs w:val="24"/>
              </w:rPr>
            </w:pPr>
            <w:r w:rsidRPr="009F3DE0">
              <w:rPr>
                <w:rFonts w:ascii="Arial Narrow" w:hAnsi="Arial Narrow" w:cs="Arial"/>
                <w:b/>
                <w:sz w:val="24"/>
                <w:szCs w:val="24"/>
              </w:rPr>
              <w:t>Тип населенного пункта</w:t>
            </w:r>
          </w:p>
        </w:tc>
        <w:tc>
          <w:tcPr>
            <w:tcW w:w="1244" w:type="pct"/>
            <w:shd w:val="clear" w:color="auto" w:fill="auto"/>
            <w:tcMar>
              <w:top w:w="15" w:type="dxa"/>
              <w:left w:w="48" w:type="dxa"/>
              <w:bottom w:w="15" w:type="dxa"/>
              <w:right w:w="48" w:type="dxa"/>
            </w:tcMar>
            <w:vAlign w:val="center"/>
            <w:hideMark/>
          </w:tcPr>
          <w:p w:rsidR="00E95600" w:rsidRPr="009F3DE0" w:rsidRDefault="00E95600" w:rsidP="00FF1D6A">
            <w:pPr>
              <w:spacing w:line="240" w:lineRule="auto"/>
              <w:ind w:left="59" w:right="140"/>
              <w:jc w:val="center"/>
              <w:rPr>
                <w:rFonts w:ascii="Arial Narrow" w:hAnsi="Arial Narrow" w:cs="Arial"/>
                <w:b/>
                <w:sz w:val="24"/>
                <w:szCs w:val="24"/>
              </w:rPr>
            </w:pPr>
            <w:r w:rsidRPr="009F3DE0">
              <w:rPr>
                <w:rFonts w:ascii="Arial Narrow" w:hAnsi="Arial Narrow" w:cs="Arial"/>
                <w:b/>
                <w:sz w:val="24"/>
                <w:szCs w:val="24"/>
              </w:rPr>
              <w:t>Численность населения, чел.*</w:t>
            </w:r>
          </w:p>
        </w:tc>
      </w:tr>
      <w:tr w:rsidR="00CA26E8" w:rsidRPr="009F3DE0" w:rsidTr="00E95600">
        <w:tc>
          <w:tcPr>
            <w:tcW w:w="244" w:type="pct"/>
            <w:shd w:val="clear" w:color="auto" w:fill="auto"/>
            <w:tcMar>
              <w:top w:w="15" w:type="dxa"/>
              <w:left w:w="48" w:type="dxa"/>
              <w:bottom w:w="15" w:type="dxa"/>
              <w:right w:w="48" w:type="dxa"/>
            </w:tcMar>
            <w:vAlign w:val="center"/>
            <w:hideMark/>
          </w:tcPr>
          <w:p w:rsidR="00E95600" w:rsidRPr="009F3DE0" w:rsidRDefault="00E95600" w:rsidP="00FF1D6A">
            <w:pPr>
              <w:spacing w:line="240" w:lineRule="auto"/>
              <w:jc w:val="center"/>
              <w:rPr>
                <w:rFonts w:ascii="Arial Narrow" w:hAnsi="Arial Narrow" w:cs="Arial"/>
                <w:sz w:val="24"/>
                <w:szCs w:val="24"/>
              </w:rPr>
            </w:pPr>
            <w:r w:rsidRPr="009F3DE0">
              <w:rPr>
                <w:rFonts w:ascii="Arial Narrow" w:hAnsi="Arial Narrow" w:cs="Arial"/>
                <w:sz w:val="24"/>
                <w:szCs w:val="24"/>
              </w:rPr>
              <w:t>1.</w:t>
            </w:r>
          </w:p>
        </w:tc>
        <w:tc>
          <w:tcPr>
            <w:tcW w:w="2268" w:type="pct"/>
            <w:shd w:val="clear" w:color="auto" w:fill="auto"/>
            <w:tcMar>
              <w:top w:w="15" w:type="dxa"/>
              <w:left w:w="48" w:type="dxa"/>
              <w:bottom w:w="15" w:type="dxa"/>
              <w:right w:w="48" w:type="dxa"/>
            </w:tcMar>
            <w:vAlign w:val="center"/>
            <w:hideMark/>
          </w:tcPr>
          <w:p w:rsidR="00E95600" w:rsidRPr="009F3DE0" w:rsidRDefault="00E95600" w:rsidP="00FF1D6A">
            <w:pPr>
              <w:spacing w:line="240" w:lineRule="auto"/>
              <w:ind w:left="95" w:right="128"/>
              <w:jc w:val="both"/>
              <w:rPr>
                <w:rFonts w:ascii="Arial Narrow" w:hAnsi="Arial Narrow" w:cs="Arial"/>
                <w:sz w:val="24"/>
                <w:szCs w:val="24"/>
              </w:rPr>
            </w:pPr>
            <w:r w:rsidRPr="009F3DE0">
              <w:rPr>
                <w:rFonts w:ascii="Arial Narrow" w:hAnsi="Arial Narrow" w:cs="Arial"/>
                <w:sz w:val="24"/>
                <w:szCs w:val="24"/>
              </w:rPr>
              <w:t>Кисловодск</w:t>
            </w:r>
          </w:p>
        </w:tc>
        <w:tc>
          <w:tcPr>
            <w:tcW w:w="1244" w:type="pct"/>
          </w:tcPr>
          <w:p w:rsidR="00E95600" w:rsidRPr="009F3DE0" w:rsidRDefault="00E95600" w:rsidP="00E95600">
            <w:pPr>
              <w:spacing w:line="240" w:lineRule="auto"/>
              <w:ind w:left="59" w:right="140"/>
              <w:jc w:val="center"/>
              <w:rPr>
                <w:rFonts w:ascii="Arial Narrow" w:hAnsi="Arial Narrow" w:cs="Arial"/>
                <w:sz w:val="24"/>
                <w:szCs w:val="24"/>
              </w:rPr>
            </w:pPr>
            <w:r w:rsidRPr="009F3DE0">
              <w:rPr>
                <w:rFonts w:ascii="Arial Narrow" w:hAnsi="Arial Narrow" w:cs="Arial"/>
                <w:sz w:val="24"/>
                <w:szCs w:val="24"/>
              </w:rPr>
              <w:t>город-курорт</w:t>
            </w:r>
          </w:p>
        </w:tc>
        <w:tc>
          <w:tcPr>
            <w:tcW w:w="1244" w:type="pct"/>
            <w:shd w:val="clear" w:color="auto" w:fill="auto"/>
            <w:tcMar>
              <w:top w:w="15" w:type="dxa"/>
              <w:left w:w="48" w:type="dxa"/>
              <w:bottom w:w="15" w:type="dxa"/>
              <w:right w:w="48" w:type="dxa"/>
            </w:tcMar>
            <w:vAlign w:val="center"/>
          </w:tcPr>
          <w:p w:rsidR="00E95600" w:rsidRPr="009F3DE0" w:rsidRDefault="00E95600" w:rsidP="004D2FF5">
            <w:pPr>
              <w:spacing w:line="240" w:lineRule="auto"/>
              <w:ind w:left="59" w:right="140"/>
              <w:jc w:val="right"/>
              <w:rPr>
                <w:rFonts w:ascii="Arial Narrow" w:hAnsi="Arial Narrow" w:cs="Arial"/>
                <w:sz w:val="24"/>
                <w:szCs w:val="24"/>
              </w:rPr>
            </w:pPr>
            <w:r w:rsidRPr="009F3DE0">
              <w:rPr>
                <w:rFonts w:ascii="Arial Narrow" w:hAnsi="Arial Narrow" w:cs="Arial"/>
                <w:sz w:val="24"/>
                <w:szCs w:val="24"/>
              </w:rPr>
              <w:t>128779</w:t>
            </w:r>
          </w:p>
        </w:tc>
      </w:tr>
      <w:tr w:rsidR="00CA26E8" w:rsidRPr="009F3DE0" w:rsidTr="00CA26E8">
        <w:tc>
          <w:tcPr>
            <w:tcW w:w="244" w:type="pct"/>
            <w:shd w:val="clear" w:color="auto" w:fill="auto"/>
            <w:tcMar>
              <w:top w:w="15" w:type="dxa"/>
              <w:left w:w="48" w:type="dxa"/>
              <w:bottom w:w="15" w:type="dxa"/>
              <w:right w:w="48" w:type="dxa"/>
            </w:tcMar>
            <w:vAlign w:val="center"/>
          </w:tcPr>
          <w:p w:rsidR="00557359" w:rsidRPr="009F3DE0" w:rsidRDefault="00557359" w:rsidP="00FF1D6A">
            <w:pPr>
              <w:spacing w:line="240" w:lineRule="auto"/>
              <w:jc w:val="center"/>
              <w:rPr>
                <w:rFonts w:ascii="Arial Narrow" w:hAnsi="Arial Narrow" w:cs="Arial"/>
                <w:sz w:val="24"/>
                <w:szCs w:val="24"/>
              </w:rPr>
            </w:pPr>
            <w:r w:rsidRPr="009F3DE0">
              <w:rPr>
                <w:rFonts w:ascii="Arial Narrow" w:hAnsi="Arial Narrow" w:cs="Arial"/>
                <w:sz w:val="24"/>
                <w:szCs w:val="24"/>
              </w:rPr>
              <w:t>2.</w:t>
            </w:r>
          </w:p>
        </w:tc>
        <w:tc>
          <w:tcPr>
            <w:tcW w:w="2268" w:type="pct"/>
            <w:shd w:val="clear" w:color="auto" w:fill="auto"/>
            <w:tcMar>
              <w:top w:w="15" w:type="dxa"/>
              <w:left w:w="48" w:type="dxa"/>
              <w:bottom w:w="15" w:type="dxa"/>
              <w:right w:w="48" w:type="dxa"/>
            </w:tcMar>
            <w:vAlign w:val="center"/>
            <w:hideMark/>
          </w:tcPr>
          <w:p w:rsidR="00557359" w:rsidRPr="009F3DE0" w:rsidRDefault="00557359" w:rsidP="00FF1D6A">
            <w:pPr>
              <w:spacing w:line="240" w:lineRule="auto"/>
              <w:ind w:left="95" w:right="128"/>
              <w:jc w:val="both"/>
              <w:rPr>
                <w:rFonts w:ascii="Arial Narrow" w:hAnsi="Arial Narrow" w:cs="Arial"/>
                <w:sz w:val="24"/>
                <w:szCs w:val="24"/>
              </w:rPr>
            </w:pPr>
            <w:r w:rsidRPr="009F3DE0">
              <w:rPr>
                <w:rFonts w:ascii="Arial Narrow" w:hAnsi="Arial Narrow" w:cs="Arial"/>
                <w:sz w:val="24"/>
                <w:szCs w:val="24"/>
              </w:rPr>
              <w:t>Аликоновка</w:t>
            </w:r>
          </w:p>
        </w:tc>
        <w:tc>
          <w:tcPr>
            <w:tcW w:w="1244" w:type="pct"/>
          </w:tcPr>
          <w:p w:rsidR="00557359" w:rsidRPr="009F3DE0" w:rsidRDefault="00557359" w:rsidP="00E95600">
            <w:pPr>
              <w:spacing w:line="240" w:lineRule="auto"/>
              <w:ind w:left="59" w:right="140"/>
              <w:jc w:val="center"/>
              <w:rPr>
                <w:rFonts w:ascii="Arial Narrow" w:hAnsi="Arial Narrow" w:cs="Arial"/>
                <w:sz w:val="24"/>
                <w:szCs w:val="24"/>
              </w:rPr>
            </w:pPr>
            <w:r w:rsidRPr="009F3DE0">
              <w:rPr>
                <w:rFonts w:ascii="Arial Narrow" w:hAnsi="Arial Narrow" w:cs="Arial"/>
                <w:sz w:val="24"/>
                <w:szCs w:val="24"/>
              </w:rPr>
              <w:t>посёлок</w:t>
            </w:r>
          </w:p>
        </w:tc>
        <w:tc>
          <w:tcPr>
            <w:tcW w:w="1244" w:type="pct"/>
            <w:shd w:val="clear" w:color="auto" w:fill="auto"/>
            <w:tcMar>
              <w:top w:w="15" w:type="dxa"/>
              <w:left w:w="48" w:type="dxa"/>
              <w:bottom w:w="15" w:type="dxa"/>
              <w:right w:w="48" w:type="dxa"/>
            </w:tcMar>
          </w:tcPr>
          <w:p w:rsidR="00557359" w:rsidRPr="009F3DE0" w:rsidRDefault="00557359" w:rsidP="00557359">
            <w:pPr>
              <w:spacing w:line="240" w:lineRule="auto"/>
              <w:ind w:left="59" w:right="140"/>
              <w:jc w:val="right"/>
              <w:rPr>
                <w:rFonts w:ascii="Arial Narrow" w:hAnsi="Arial Narrow" w:cs="Arial"/>
                <w:sz w:val="24"/>
                <w:szCs w:val="24"/>
              </w:rPr>
            </w:pPr>
            <w:r w:rsidRPr="009F3DE0">
              <w:rPr>
                <w:rFonts w:ascii="Arial Narrow" w:hAnsi="Arial Narrow" w:cs="Arial"/>
                <w:sz w:val="24"/>
                <w:szCs w:val="24"/>
              </w:rPr>
              <w:t>1206</w:t>
            </w:r>
          </w:p>
        </w:tc>
      </w:tr>
      <w:tr w:rsidR="00CA26E8" w:rsidRPr="009F3DE0" w:rsidTr="00CA26E8">
        <w:tc>
          <w:tcPr>
            <w:tcW w:w="244" w:type="pct"/>
            <w:shd w:val="clear" w:color="auto" w:fill="auto"/>
            <w:tcMar>
              <w:top w:w="15" w:type="dxa"/>
              <w:left w:w="48" w:type="dxa"/>
              <w:bottom w:w="15" w:type="dxa"/>
              <w:right w:w="48" w:type="dxa"/>
            </w:tcMar>
            <w:vAlign w:val="center"/>
          </w:tcPr>
          <w:p w:rsidR="00557359" w:rsidRPr="009F3DE0" w:rsidRDefault="00557359" w:rsidP="00FF1D6A">
            <w:pPr>
              <w:spacing w:line="240" w:lineRule="auto"/>
              <w:jc w:val="center"/>
              <w:rPr>
                <w:rFonts w:ascii="Arial Narrow" w:hAnsi="Arial Narrow" w:cs="Arial"/>
                <w:sz w:val="24"/>
                <w:szCs w:val="24"/>
              </w:rPr>
            </w:pPr>
            <w:r w:rsidRPr="009F3DE0">
              <w:rPr>
                <w:rFonts w:ascii="Arial Narrow" w:hAnsi="Arial Narrow" w:cs="Arial"/>
                <w:sz w:val="24"/>
                <w:szCs w:val="24"/>
              </w:rPr>
              <w:t>3.</w:t>
            </w:r>
          </w:p>
        </w:tc>
        <w:tc>
          <w:tcPr>
            <w:tcW w:w="2268" w:type="pct"/>
            <w:shd w:val="clear" w:color="auto" w:fill="auto"/>
            <w:tcMar>
              <w:top w:w="15" w:type="dxa"/>
              <w:left w:w="48" w:type="dxa"/>
              <w:bottom w:w="15" w:type="dxa"/>
              <w:right w:w="48" w:type="dxa"/>
            </w:tcMar>
            <w:hideMark/>
          </w:tcPr>
          <w:p w:rsidR="00557359" w:rsidRPr="009F3DE0" w:rsidRDefault="00557359" w:rsidP="00FF1D6A">
            <w:pPr>
              <w:spacing w:line="240" w:lineRule="auto"/>
              <w:ind w:left="95" w:right="128"/>
              <w:rPr>
                <w:rFonts w:ascii="Arial Narrow" w:hAnsi="Arial Narrow"/>
              </w:rPr>
            </w:pPr>
            <w:r w:rsidRPr="009F3DE0">
              <w:rPr>
                <w:rFonts w:ascii="Arial Narrow" w:hAnsi="Arial Narrow" w:cs="Arial"/>
                <w:sz w:val="24"/>
                <w:szCs w:val="24"/>
              </w:rPr>
              <w:t>Белореченский</w:t>
            </w:r>
          </w:p>
        </w:tc>
        <w:tc>
          <w:tcPr>
            <w:tcW w:w="1244" w:type="pct"/>
          </w:tcPr>
          <w:p w:rsidR="00557359" w:rsidRPr="009F3DE0" w:rsidRDefault="00557359" w:rsidP="00CA26E8">
            <w:pPr>
              <w:spacing w:line="240" w:lineRule="auto"/>
              <w:ind w:left="59" w:right="140"/>
              <w:jc w:val="center"/>
              <w:rPr>
                <w:rFonts w:ascii="Arial Narrow" w:hAnsi="Arial Narrow" w:cs="Arial"/>
                <w:sz w:val="24"/>
                <w:szCs w:val="24"/>
              </w:rPr>
            </w:pPr>
            <w:r w:rsidRPr="009F3DE0">
              <w:rPr>
                <w:rFonts w:ascii="Arial Narrow" w:hAnsi="Arial Narrow" w:cs="Arial"/>
                <w:sz w:val="24"/>
                <w:szCs w:val="24"/>
              </w:rPr>
              <w:t>посёлок</w:t>
            </w:r>
          </w:p>
        </w:tc>
        <w:tc>
          <w:tcPr>
            <w:tcW w:w="1244" w:type="pct"/>
            <w:shd w:val="clear" w:color="auto" w:fill="auto"/>
            <w:tcMar>
              <w:top w:w="15" w:type="dxa"/>
              <w:left w:w="48" w:type="dxa"/>
              <w:bottom w:w="15" w:type="dxa"/>
              <w:right w:w="48" w:type="dxa"/>
            </w:tcMar>
          </w:tcPr>
          <w:p w:rsidR="00557359" w:rsidRPr="009F3DE0" w:rsidRDefault="00557359" w:rsidP="00557359">
            <w:pPr>
              <w:spacing w:line="240" w:lineRule="auto"/>
              <w:ind w:left="59" w:right="140"/>
              <w:jc w:val="right"/>
              <w:rPr>
                <w:rFonts w:ascii="Arial Narrow" w:hAnsi="Arial Narrow" w:cs="Arial"/>
                <w:sz w:val="24"/>
                <w:szCs w:val="24"/>
              </w:rPr>
            </w:pPr>
            <w:r w:rsidRPr="009F3DE0">
              <w:rPr>
                <w:rFonts w:ascii="Arial Narrow" w:hAnsi="Arial Narrow" w:cs="Arial"/>
                <w:sz w:val="24"/>
                <w:szCs w:val="24"/>
              </w:rPr>
              <w:t>778</w:t>
            </w:r>
          </w:p>
        </w:tc>
      </w:tr>
      <w:tr w:rsidR="00CA26E8" w:rsidRPr="009F3DE0" w:rsidTr="00CA26E8">
        <w:tc>
          <w:tcPr>
            <w:tcW w:w="244" w:type="pct"/>
            <w:shd w:val="clear" w:color="auto" w:fill="auto"/>
            <w:tcMar>
              <w:top w:w="15" w:type="dxa"/>
              <w:left w:w="48" w:type="dxa"/>
              <w:bottom w:w="15" w:type="dxa"/>
              <w:right w:w="48" w:type="dxa"/>
            </w:tcMar>
            <w:vAlign w:val="center"/>
          </w:tcPr>
          <w:p w:rsidR="00557359" w:rsidRPr="009F3DE0" w:rsidRDefault="00557359" w:rsidP="00FF1D6A">
            <w:pPr>
              <w:spacing w:line="240" w:lineRule="auto"/>
              <w:jc w:val="center"/>
              <w:rPr>
                <w:rFonts w:ascii="Arial Narrow" w:hAnsi="Arial Narrow" w:cs="Arial"/>
                <w:sz w:val="24"/>
                <w:szCs w:val="24"/>
              </w:rPr>
            </w:pPr>
            <w:r w:rsidRPr="009F3DE0">
              <w:rPr>
                <w:rFonts w:ascii="Arial Narrow" w:hAnsi="Arial Narrow" w:cs="Arial"/>
                <w:sz w:val="24"/>
                <w:szCs w:val="24"/>
              </w:rPr>
              <w:t>4.</w:t>
            </w:r>
          </w:p>
        </w:tc>
        <w:tc>
          <w:tcPr>
            <w:tcW w:w="2268" w:type="pct"/>
            <w:shd w:val="clear" w:color="auto" w:fill="auto"/>
            <w:tcMar>
              <w:top w:w="15" w:type="dxa"/>
              <w:left w:w="48" w:type="dxa"/>
              <w:bottom w:w="15" w:type="dxa"/>
              <w:right w:w="48" w:type="dxa"/>
            </w:tcMar>
          </w:tcPr>
          <w:p w:rsidR="00557359" w:rsidRPr="009F3DE0" w:rsidRDefault="00557359" w:rsidP="00FF1D6A">
            <w:pPr>
              <w:spacing w:line="240" w:lineRule="auto"/>
              <w:ind w:left="95" w:right="128"/>
              <w:rPr>
                <w:rFonts w:ascii="Arial Narrow" w:hAnsi="Arial Narrow" w:cs="Arial"/>
                <w:sz w:val="24"/>
                <w:szCs w:val="24"/>
              </w:rPr>
            </w:pPr>
            <w:r w:rsidRPr="009F3DE0">
              <w:rPr>
                <w:rFonts w:ascii="Arial Narrow" w:hAnsi="Arial Narrow" w:cs="Arial"/>
                <w:sz w:val="24"/>
                <w:szCs w:val="24"/>
              </w:rPr>
              <w:t>Высокогорный</w:t>
            </w:r>
          </w:p>
        </w:tc>
        <w:tc>
          <w:tcPr>
            <w:tcW w:w="1244" w:type="pct"/>
          </w:tcPr>
          <w:p w:rsidR="00557359" w:rsidRPr="009F3DE0" w:rsidRDefault="00557359" w:rsidP="00CA26E8">
            <w:pPr>
              <w:spacing w:line="240" w:lineRule="auto"/>
              <w:ind w:left="59" w:right="140"/>
              <w:jc w:val="center"/>
              <w:rPr>
                <w:rFonts w:ascii="Arial Narrow" w:hAnsi="Arial Narrow" w:cs="Arial"/>
                <w:sz w:val="24"/>
                <w:szCs w:val="24"/>
              </w:rPr>
            </w:pPr>
            <w:r w:rsidRPr="009F3DE0">
              <w:rPr>
                <w:rFonts w:ascii="Arial Narrow" w:hAnsi="Arial Narrow" w:cs="Arial"/>
                <w:sz w:val="24"/>
                <w:szCs w:val="24"/>
              </w:rPr>
              <w:t>посёлок</w:t>
            </w:r>
          </w:p>
        </w:tc>
        <w:tc>
          <w:tcPr>
            <w:tcW w:w="1244" w:type="pct"/>
            <w:shd w:val="clear" w:color="auto" w:fill="auto"/>
            <w:tcMar>
              <w:top w:w="15" w:type="dxa"/>
              <w:left w:w="48" w:type="dxa"/>
              <w:bottom w:w="15" w:type="dxa"/>
              <w:right w:w="48" w:type="dxa"/>
            </w:tcMar>
          </w:tcPr>
          <w:p w:rsidR="00557359" w:rsidRPr="009F3DE0" w:rsidRDefault="00557359" w:rsidP="00557359">
            <w:pPr>
              <w:spacing w:line="240" w:lineRule="auto"/>
              <w:ind w:left="59" w:right="140"/>
              <w:jc w:val="right"/>
              <w:rPr>
                <w:rFonts w:ascii="Arial Narrow" w:hAnsi="Arial Narrow" w:cs="Arial"/>
                <w:sz w:val="24"/>
                <w:szCs w:val="24"/>
              </w:rPr>
            </w:pPr>
            <w:r w:rsidRPr="009F3DE0">
              <w:rPr>
                <w:rFonts w:ascii="Arial Narrow" w:hAnsi="Arial Narrow" w:cs="Arial"/>
                <w:sz w:val="24"/>
                <w:szCs w:val="24"/>
              </w:rPr>
              <w:t>93</w:t>
            </w:r>
          </w:p>
        </w:tc>
      </w:tr>
      <w:tr w:rsidR="00CA26E8" w:rsidRPr="009F3DE0" w:rsidTr="00CA26E8">
        <w:tc>
          <w:tcPr>
            <w:tcW w:w="244" w:type="pct"/>
            <w:shd w:val="clear" w:color="auto" w:fill="auto"/>
            <w:tcMar>
              <w:top w:w="15" w:type="dxa"/>
              <w:left w:w="48" w:type="dxa"/>
              <w:bottom w:w="15" w:type="dxa"/>
              <w:right w:w="48" w:type="dxa"/>
            </w:tcMar>
            <w:vAlign w:val="center"/>
          </w:tcPr>
          <w:p w:rsidR="00557359" w:rsidRPr="009F3DE0" w:rsidRDefault="00557359" w:rsidP="00FF1D6A">
            <w:pPr>
              <w:spacing w:line="240" w:lineRule="auto"/>
              <w:jc w:val="center"/>
              <w:rPr>
                <w:rFonts w:ascii="Arial Narrow" w:hAnsi="Arial Narrow" w:cs="Arial"/>
                <w:sz w:val="24"/>
                <w:szCs w:val="24"/>
              </w:rPr>
            </w:pPr>
            <w:r w:rsidRPr="009F3DE0">
              <w:rPr>
                <w:rFonts w:ascii="Arial Narrow" w:hAnsi="Arial Narrow" w:cs="Arial"/>
                <w:sz w:val="24"/>
                <w:szCs w:val="24"/>
              </w:rPr>
              <w:t>5.</w:t>
            </w:r>
          </w:p>
        </w:tc>
        <w:tc>
          <w:tcPr>
            <w:tcW w:w="2268" w:type="pct"/>
            <w:shd w:val="clear" w:color="auto" w:fill="auto"/>
            <w:tcMar>
              <w:top w:w="15" w:type="dxa"/>
              <w:left w:w="48" w:type="dxa"/>
              <w:bottom w:w="15" w:type="dxa"/>
              <w:right w:w="48" w:type="dxa"/>
            </w:tcMar>
            <w:vAlign w:val="center"/>
            <w:hideMark/>
          </w:tcPr>
          <w:p w:rsidR="00557359" w:rsidRPr="009F3DE0" w:rsidRDefault="00557359" w:rsidP="00FF1D6A">
            <w:pPr>
              <w:spacing w:line="240" w:lineRule="auto"/>
              <w:ind w:left="95" w:right="128"/>
              <w:jc w:val="both"/>
              <w:rPr>
                <w:rFonts w:ascii="Arial Narrow" w:hAnsi="Arial Narrow" w:cs="Arial"/>
                <w:sz w:val="24"/>
                <w:szCs w:val="24"/>
              </w:rPr>
            </w:pPr>
            <w:r w:rsidRPr="009F3DE0">
              <w:rPr>
                <w:rFonts w:ascii="Arial Narrow" w:hAnsi="Arial Narrow" w:cs="Arial"/>
                <w:sz w:val="24"/>
                <w:szCs w:val="24"/>
              </w:rPr>
              <w:t>Зеленогорский</w:t>
            </w:r>
          </w:p>
        </w:tc>
        <w:tc>
          <w:tcPr>
            <w:tcW w:w="1244" w:type="pct"/>
          </w:tcPr>
          <w:p w:rsidR="00557359" w:rsidRPr="009F3DE0" w:rsidRDefault="00557359" w:rsidP="00CA26E8">
            <w:pPr>
              <w:spacing w:line="240" w:lineRule="auto"/>
              <w:ind w:left="59" w:right="140"/>
              <w:jc w:val="center"/>
              <w:rPr>
                <w:rFonts w:ascii="Arial Narrow" w:hAnsi="Arial Narrow" w:cs="Arial"/>
                <w:sz w:val="24"/>
                <w:szCs w:val="24"/>
              </w:rPr>
            </w:pPr>
            <w:r w:rsidRPr="009F3DE0">
              <w:rPr>
                <w:rFonts w:ascii="Arial Narrow" w:hAnsi="Arial Narrow" w:cs="Arial"/>
                <w:sz w:val="24"/>
                <w:szCs w:val="24"/>
              </w:rPr>
              <w:t>посёлок</w:t>
            </w:r>
          </w:p>
        </w:tc>
        <w:tc>
          <w:tcPr>
            <w:tcW w:w="1244" w:type="pct"/>
            <w:shd w:val="clear" w:color="auto" w:fill="auto"/>
            <w:tcMar>
              <w:top w:w="15" w:type="dxa"/>
              <w:left w:w="48" w:type="dxa"/>
              <w:bottom w:w="15" w:type="dxa"/>
              <w:right w:w="48" w:type="dxa"/>
            </w:tcMar>
          </w:tcPr>
          <w:p w:rsidR="00557359" w:rsidRPr="009F3DE0" w:rsidRDefault="00557359" w:rsidP="00557359">
            <w:pPr>
              <w:spacing w:line="240" w:lineRule="auto"/>
              <w:ind w:left="59" w:right="140"/>
              <w:jc w:val="right"/>
              <w:rPr>
                <w:rFonts w:ascii="Arial Narrow" w:hAnsi="Arial Narrow" w:cs="Arial"/>
                <w:sz w:val="24"/>
                <w:szCs w:val="24"/>
              </w:rPr>
            </w:pPr>
            <w:r w:rsidRPr="009F3DE0">
              <w:rPr>
                <w:rFonts w:ascii="Arial Narrow" w:hAnsi="Arial Narrow" w:cs="Arial"/>
                <w:sz w:val="24"/>
                <w:szCs w:val="24"/>
              </w:rPr>
              <w:t>1367</w:t>
            </w:r>
          </w:p>
        </w:tc>
      </w:tr>
      <w:tr w:rsidR="00CA26E8" w:rsidRPr="009F3DE0" w:rsidTr="00CA26E8">
        <w:tc>
          <w:tcPr>
            <w:tcW w:w="244" w:type="pct"/>
            <w:shd w:val="clear" w:color="auto" w:fill="auto"/>
            <w:tcMar>
              <w:top w:w="15" w:type="dxa"/>
              <w:left w:w="48" w:type="dxa"/>
              <w:bottom w:w="15" w:type="dxa"/>
              <w:right w:w="48" w:type="dxa"/>
            </w:tcMar>
            <w:vAlign w:val="center"/>
          </w:tcPr>
          <w:p w:rsidR="00557359" w:rsidRPr="009F3DE0" w:rsidRDefault="00557359" w:rsidP="00FF1D6A">
            <w:pPr>
              <w:spacing w:line="240" w:lineRule="auto"/>
              <w:jc w:val="center"/>
              <w:rPr>
                <w:rFonts w:ascii="Arial Narrow" w:hAnsi="Arial Narrow" w:cs="Arial"/>
                <w:sz w:val="24"/>
                <w:szCs w:val="24"/>
              </w:rPr>
            </w:pPr>
            <w:r w:rsidRPr="009F3DE0">
              <w:rPr>
                <w:rFonts w:ascii="Arial Narrow" w:hAnsi="Arial Narrow" w:cs="Arial"/>
                <w:sz w:val="24"/>
                <w:szCs w:val="24"/>
              </w:rPr>
              <w:t>6.</w:t>
            </w:r>
          </w:p>
        </w:tc>
        <w:tc>
          <w:tcPr>
            <w:tcW w:w="2268" w:type="pct"/>
            <w:shd w:val="clear" w:color="auto" w:fill="auto"/>
            <w:tcMar>
              <w:top w:w="15" w:type="dxa"/>
              <w:left w:w="48" w:type="dxa"/>
              <w:bottom w:w="15" w:type="dxa"/>
              <w:right w:w="48" w:type="dxa"/>
            </w:tcMar>
            <w:hideMark/>
          </w:tcPr>
          <w:p w:rsidR="00557359" w:rsidRPr="009F3DE0" w:rsidRDefault="00557359" w:rsidP="00FF1D6A">
            <w:pPr>
              <w:spacing w:line="240" w:lineRule="auto"/>
              <w:ind w:left="95" w:right="128"/>
              <w:rPr>
                <w:rFonts w:ascii="Arial Narrow" w:hAnsi="Arial Narrow"/>
              </w:rPr>
            </w:pPr>
            <w:r w:rsidRPr="009F3DE0">
              <w:rPr>
                <w:rFonts w:ascii="Arial Narrow" w:hAnsi="Arial Narrow" w:cs="Arial"/>
                <w:sz w:val="24"/>
                <w:szCs w:val="24"/>
              </w:rPr>
              <w:t>Индустрия</w:t>
            </w:r>
          </w:p>
        </w:tc>
        <w:tc>
          <w:tcPr>
            <w:tcW w:w="1244" w:type="pct"/>
          </w:tcPr>
          <w:p w:rsidR="00557359" w:rsidRPr="009F3DE0" w:rsidRDefault="00557359" w:rsidP="00CA26E8">
            <w:pPr>
              <w:spacing w:line="240" w:lineRule="auto"/>
              <w:ind w:left="59" w:right="140"/>
              <w:jc w:val="center"/>
              <w:rPr>
                <w:rFonts w:ascii="Arial Narrow" w:hAnsi="Arial Narrow" w:cs="Arial"/>
                <w:sz w:val="24"/>
                <w:szCs w:val="24"/>
              </w:rPr>
            </w:pPr>
            <w:r w:rsidRPr="009F3DE0">
              <w:rPr>
                <w:rFonts w:ascii="Arial Narrow" w:hAnsi="Arial Narrow" w:cs="Arial"/>
                <w:sz w:val="24"/>
                <w:szCs w:val="24"/>
              </w:rPr>
              <w:t>посёлок</w:t>
            </w:r>
          </w:p>
        </w:tc>
        <w:tc>
          <w:tcPr>
            <w:tcW w:w="1244" w:type="pct"/>
            <w:shd w:val="clear" w:color="auto" w:fill="auto"/>
            <w:tcMar>
              <w:top w:w="15" w:type="dxa"/>
              <w:left w:w="48" w:type="dxa"/>
              <w:bottom w:w="15" w:type="dxa"/>
              <w:right w:w="48" w:type="dxa"/>
            </w:tcMar>
          </w:tcPr>
          <w:p w:rsidR="00557359" w:rsidRPr="009F3DE0" w:rsidRDefault="00557359" w:rsidP="00557359">
            <w:pPr>
              <w:spacing w:line="240" w:lineRule="auto"/>
              <w:ind w:left="59" w:right="140"/>
              <w:jc w:val="right"/>
              <w:rPr>
                <w:rFonts w:ascii="Arial Narrow" w:hAnsi="Arial Narrow" w:cs="Arial"/>
                <w:sz w:val="24"/>
                <w:szCs w:val="24"/>
              </w:rPr>
            </w:pPr>
            <w:r w:rsidRPr="009F3DE0">
              <w:rPr>
                <w:rFonts w:ascii="Arial Narrow" w:hAnsi="Arial Narrow" w:cs="Arial"/>
                <w:sz w:val="24"/>
                <w:szCs w:val="24"/>
              </w:rPr>
              <w:t>731</w:t>
            </w:r>
          </w:p>
        </w:tc>
      </w:tr>
      <w:tr w:rsidR="00CA26E8" w:rsidRPr="009F3DE0" w:rsidTr="00CA26E8">
        <w:tc>
          <w:tcPr>
            <w:tcW w:w="244" w:type="pct"/>
            <w:shd w:val="clear" w:color="auto" w:fill="auto"/>
            <w:tcMar>
              <w:top w:w="15" w:type="dxa"/>
              <w:left w:w="48" w:type="dxa"/>
              <w:bottom w:w="15" w:type="dxa"/>
              <w:right w:w="48" w:type="dxa"/>
            </w:tcMar>
            <w:vAlign w:val="center"/>
          </w:tcPr>
          <w:p w:rsidR="00557359" w:rsidRPr="009F3DE0" w:rsidRDefault="00557359" w:rsidP="00FF1D6A">
            <w:pPr>
              <w:spacing w:line="240" w:lineRule="auto"/>
              <w:jc w:val="center"/>
              <w:rPr>
                <w:rFonts w:ascii="Arial Narrow" w:hAnsi="Arial Narrow" w:cs="Arial"/>
                <w:sz w:val="24"/>
                <w:szCs w:val="24"/>
              </w:rPr>
            </w:pPr>
            <w:r w:rsidRPr="009F3DE0">
              <w:rPr>
                <w:rFonts w:ascii="Arial Narrow" w:hAnsi="Arial Narrow" w:cs="Arial"/>
                <w:sz w:val="24"/>
                <w:szCs w:val="24"/>
              </w:rPr>
              <w:t>7.</w:t>
            </w:r>
          </w:p>
        </w:tc>
        <w:tc>
          <w:tcPr>
            <w:tcW w:w="2268" w:type="pct"/>
            <w:shd w:val="clear" w:color="auto" w:fill="auto"/>
            <w:tcMar>
              <w:top w:w="15" w:type="dxa"/>
              <w:left w:w="48" w:type="dxa"/>
              <w:bottom w:w="15" w:type="dxa"/>
              <w:right w:w="48" w:type="dxa"/>
            </w:tcMar>
          </w:tcPr>
          <w:p w:rsidR="00557359" w:rsidRPr="009F3DE0" w:rsidRDefault="00557359" w:rsidP="00FF1D6A">
            <w:pPr>
              <w:spacing w:line="240" w:lineRule="auto"/>
              <w:ind w:left="95" w:right="128"/>
              <w:rPr>
                <w:rFonts w:ascii="Arial Narrow" w:hAnsi="Arial Narrow" w:cs="Arial"/>
                <w:sz w:val="24"/>
                <w:szCs w:val="24"/>
              </w:rPr>
            </w:pPr>
            <w:r w:rsidRPr="009F3DE0">
              <w:rPr>
                <w:rFonts w:ascii="Arial Narrow" w:hAnsi="Arial Narrow" w:cs="Arial"/>
                <w:sz w:val="24"/>
                <w:szCs w:val="24"/>
              </w:rPr>
              <w:t>Левоберезовский</w:t>
            </w:r>
          </w:p>
        </w:tc>
        <w:tc>
          <w:tcPr>
            <w:tcW w:w="1244" w:type="pct"/>
          </w:tcPr>
          <w:p w:rsidR="00557359" w:rsidRPr="009F3DE0" w:rsidRDefault="00557359" w:rsidP="00CA26E8">
            <w:pPr>
              <w:spacing w:line="240" w:lineRule="auto"/>
              <w:ind w:left="59" w:right="140"/>
              <w:jc w:val="center"/>
              <w:rPr>
                <w:rFonts w:ascii="Arial Narrow" w:hAnsi="Arial Narrow" w:cs="Arial"/>
                <w:sz w:val="24"/>
                <w:szCs w:val="24"/>
              </w:rPr>
            </w:pPr>
            <w:r w:rsidRPr="009F3DE0">
              <w:rPr>
                <w:rFonts w:ascii="Arial Narrow" w:hAnsi="Arial Narrow" w:cs="Arial"/>
                <w:sz w:val="24"/>
                <w:szCs w:val="24"/>
              </w:rPr>
              <w:t>посёлок</w:t>
            </w:r>
          </w:p>
        </w:tc>
        <w:tc>
          <w:tcPr>
            <w:tcW w:w="1244" w:type="pct"/>
            <w:shd w:val="clear" w:color="auto" w:fill="auto"/>
            <w:tcMar>
              <w:top w:w="15" w:type="dxa"/>
              <w:left w:w="48" w:type="dxa"/>
              <w:bottom w:w="15" w:type="dxa"/>
              <w:right w:w="48" w:type="dxa"/>
            </w:tcMar>
          </w:tcPr>
          <w:p w:rsidR="00557359" w:rsidRPr="009F3DE0" w:rsidRDefault="00557359" w:rsidP="00557359">
            <w:pPr>
              <w:spacing w:line="240" w:lineRule="auto"/>
              <w:ind w:left="59" w:right="140"/>
              <w:jc w:val="right"/>
              <w:rPr>
                <w:rFonts w:ascii="Arial Narrow" w:hAnsi="Arial Narrow" w:cs="Arial"/>
                <w:sz w:val="24"/>
                <w:szCs w:val="24"/>
              </w:rPr>
            </w:pPr>
            <w:r w:rsidRPr="009F3DE0">
              <w:rPr>
                <w:rFonts w:ascii="Arial Narrow" w:hAnsi="Arial Narrow" w:cs="Arial"/>
                <w:sz w:val="24"/>
                <w:szCs w:val="24"/>
              </w:rPr>
              <w:t>210</w:t>
            </w:r>
          </w:p>
        </w:tc>
      </w:tr>
      <w:tr w:rsidR="00CA26E8" w:rsidRPr="009F3DE0" w:rsidTr="00CA26E8">
        <w:tc>
          <w:tcPr>
            <w:tcW w:w="244" w:type="pct"/>
            <w:shd w:val="clear" w:color="auto" w:fill="auto"/>
            <w:tcMar>
              <w:top w:w="15" w:type="dxa"/>
              <w:left w:w="48" w:type="dxa"/>
              <w:bottom w:w="15" w:type="dxa"/>
              <w:right w:w="48" w:type="dxa"/>
            </w:tcMar>
            <w:vAlign w:val="center"/>
          </w:tcPr>
          <w:p w:rsidR="00557359" w:rsidRPr="009F3DE0" w:rsidRDefault="00557359" w:rsidP="00FF1D6A">
            <w:pPr>
              <w:spacing w:line="240" w:lineRule="auto"/>
              <w:jc w:val="center"/>
              <w:rPr>
                <w:rFonts w:ascii="Arial Narrow" w:hAnsi="Arial Narrow" w:cs="Arial"/>
                <w:sz w:val="24"/>
                <w:szCs w:val="24"/>
              </w:rPr>
            </w:pPr>
            <w:r w:rsidRPr="009F3DE0">
              <w:rPr>
                <w:rFonts w:ascii="Arial Narrow" w:hAnsi="Arial Narrow" w:cs="Arial"/>
                <w:sz w:val="24"/>
                <w:szCs w:val="24"/>
              </w:rPr>
              <w:lastRenderedPageBreak/>
              <w:t>8.</w:t>
            </w:r>
          </w:p>
        </w:tc>
        <w:tc>
          <w:tcPr>
            <w:tcW w:w="2268" w:type="pct"/>
            <w:shd w:val="clear" w:color="auto" w:fill="auto"/>
            <w:tcMar>
              <w:top w:w="15" w:type="dxa"/>
              <w:left w:w="48" w:type="dxa"/>
              <w:bottom w:w="15" w:type="dxa"/>
              <w:right w:w="48" w:type="dxa"/>
            </w:tcMar>
            <w:hideMark/>
          </w:tcPr>
          <w:p w:rsidR="00557359" w:rsidRPr="009F3DE0" w:rsidRDefault="00557359" w:rsidP="00FF1D6A">
            <w:pPr>
              <w:spacing w:line="240" w:lineRule="auto"/>
              <w:ind w:left="95" w:right="128"/>
              <w:rPr>
                <w:rFonts w:ascii="Arial Narrow" w:hAnsi="Arial Narrow"/>
              </w:rPr>
            </w:pPr>
            <w:r w:rsidRPr="009F3DE0">
              <w:rPr>
                <w:rFonts w:ascii="Arial Narrow" w:hAnsi="Arial Narrow" w:cs="Arial"/>
                <w:sz w:val="24"/>
                <w:szCs w:val="24"/>
              </w:rPr>
              <w:t>Луначарский</w:t>
            </w:r>
          </w:p>
        </w:tc>
        <w:tc>
          <w:tcPr>
            <w:tcW w:w="1244" w:type="pct"/>
          </w:tcPr>
          <w:p w:rsidR="00557359" w:rsidRPr="009F3DE0" w:rsidRDefault="00557359" w:rsidP="00CA26E8">
            <w:pPr>
              <w:spacing w:line="240" w:lineRule="auto"/>
              <w:ind w:left="59" w:right="140"/>
              <w:jc w:val="center"/>
              <w:rPr>
                <w:rFonts w:ascii="Arial Narrow" w:hAnsi="Arial Narrow" w:cs="Arial"/>
                <w:sz w:val="24"/>
                <w:szCs w:val="24"/>
              </w:rPr>
            </w:pPr>
            <w:r w:rsidRPr="009F3DE0">
              <w:rPr>
                <w:rFonts w:ascii="Arial Narrow" w:hAnsi="Arial Narrow" w:cs="Arial"/>
                <w:sz w:val="24"/>
                <w:szCs w:val="24"/>
              </w:rPr>
              <w:t>посёлок</w:t>
            </w:r>
          </w:p>
        </w:tc>
        <w:tc>
          <w:tcPr>
            <w:tcW w:w="1244" w:type="pct"/>
            <w:shd w:val="clear" w:color="auto" w:fill="auto"/>
            <w:tcMar>
              <w:top w:w="15" w:type="dxa"/>
              <w:left w:w="48" w:type="dxa"/>
              <w:bottom w:w="15" w:type="dxa"/>
              <w:right w:w="48" w:type="dxa"/>
            </w:tcMar>
          </w:tcPr>
          <w:p w:rsidR="00557359" w:rsidRPr="009F3DE0" w:rsidRDefault="00557359" w:rsidP="00557359">
            <w:pPr>
              <w:spacing w:line="240" w:lineRule="auto"/>
              <w:ind w:left="59" w:right="140"/>
              <w:jc w:val="right"/>
              <w:rPr>
                <w:rFonts w:ascii="Arial Narrow" w:hAnsi="Arial Narrow" w:cs="Arial"/>
                <w:sz w:val="24"/>
                <w:szCs w:val="24"/>
              </w:rPr>
            </w:pPr>
            <w:r w:rsidRPr="009F3DE0">
              <w:rPr>
                <w:rFonts w:ascii="Arial Narrow" w:hAnsi="Arial Narrow" w:cs="Arial"/>
                <w:sz w:val="24"/>
                <w:szCs w:val="24"/>
              </w:rPr>
              <w:t>990</w:t>
            </w:r>
          </w:p>
        </w:tc>
      </w:tr>
      <w:tr w:rsidR="00CA26E8" w:rsidRPr="009F3DE0" w:rsidTr="00CA26E8">
        <w:tc>
          <w:tcPr>
            <w:tcW w:w="244" w:type="pct"/>
            <w:shd w:val="clear" w:color="auto" w:fill="auto"/>
            <w:tcMar>
              <w:top w:w="15" w:type="dxa"/>
              <w:left w:w="48" w:type="dxa"/>
              <w:bottom w:w="15" w:type="dxa"/>
              <w:right w:w="48" w:type="dxa"/>
            </w:tcMar>
            <w:vAlign w:val="center"/>
          </w:tcPr>
          <w:p w:rsidR="00557359" w:rsidRPr="009F3DE0" w:rsidRDefault="00557359" w:rsidP="00FF1D6A">
            <w:pPr>
              <w:spacing w:line="240" w:lineRule="auto"/>
              <w:jc w:val="center"/>
              <w:rPr>
                <w:rFonts w:ascii="Arial Narrow" w:hAnsi="Arial Narrow" w:cs="Arial"/>
                <w:sz w:val="24"/>
                <w:szCs w:val="24"/>
              </w:rPr>
            </w:pPr>
            <w:r w:rsidRPr="009F3DE0">
              <w:rPr>
                <w:rFonts w:ascii="Arial Narrow" w:hAnsi="Arial Narrow" w:cs="Arial"/>
                <w:sz w:val="24"/>
                <w:szCs w:val="24"/>
              </w:rPr>
              <w:t>9.</w:t>
            </w:r>
          </w:p>
        </w:tc>
        <w:tc>
          <w:tcPr>
            <w:tcW w:w="2268" w:type="pct"/>
            <w:shd w:val="clear" w:color="auto" w:fill="auto"/>
            <w:tcMar>
              <w:top w:w="15" w:type="dxa"/>
              <w:left w:w="48" w:type="dxa"/>
              <w:bottom w:w="15" w:type="dxa"/>
              <w:right w:w="48" w:type="dxa"/>
            </w:tcMar>
            <w:hideMark/>
          </w:tcPr>
          <w:p w:rsidR="00557359" w:rsidRPr="009F3DE0" w:rsidRDefault="00557359" w:rsidP="00FF1D6A">
            <w:pPr>
              <w:spacing w:line="240" w:lineRule="auto"/>
              <w:ind w:left="95" w:right="128"/>
              <w:rPr>
                <w:rFonts w:ascii="Arial Narrow" w:hAnsi="Arial Narrow"/>
              </w:rPr>
            </w:pPr>
            <w:r w:rsidRPr="009F3DE0">
              <w:rPr>
                <w:rFonts w:ascii="Arial Narrow" w:hAnsi="Arial Narrow" w:cs="Arial"/>
                <w:sz w:val="24"/>
                <w:szCs w:val="24"/>
              </w:rPr>
              <w:t>Нарзанный</w:t>
            </w:r>
          </w:p>
        </w:tc>
        <w:tc>
          <w:tcPr>
            <w:tcW w:w="1244" w:type="pct"/>
          </w:tcPr>
          <w:p w:rsidR="00557359" w:rsidRPr="009F3DE0" w:rsidRDefault="00557359" w:rsidP="00CA26E8">
            <w:pPr>
              <w:spacing w:line="240" w:lineRule="auto"/>
              <w:ind w:left="59" w:right="140"/>
              <w:jc w:val="center"/>
              <w:rPr>
                <w:rFonts w:ascii="Arial Narrow" w:hAnsi="Arial Narrow" w:cs="Arial"/>
                <w:sz w:val="24"/>
                <w:szCs w:val="24"/>
              </w:rPr>
            </w:pPr>
            <w:r w:rsidRPr="009F3DE0">
              <w:rPr>
                <w:rFonts w:ascii="Arial Narrow" w:hAnsi="Arial Narrow" w:cs="Arial"/>
                <w:sz w:val="24"/>
                <w:szCs w:val="24"/>
              </w:rPr>
              <w:t>посёлок</w:t>
            </w:r>
          </w:p>
        </w:tc>
        <w:tc>
          <w:tcPr>
            <w:tcW w:w="1244" w:type="pct"/>
            <w:shd w:val="clear" w:color="auto" w:fill="auto"/>
            <w:tcMar>
              <w:top w:w="15" w:type="dxa"/>
              <w:left w:w="48" w:type="dxa"/>
              <w:bottom w:w="15" w:type="dxa"/>
              <w:right w:w="48" w:type="dxa"/>
            </w:tcMar>
          </w:tcPr>
          <w:p w:rsidR="00557359" w:rsidRPr="009F3DE0" w:rsidRDefault="00557359" w:rsidP="00557359">
            <w:pPr>
              <w:spacing w:line="240" w:lineRule="auto"/>
              <w:ind w:left="59" w:right="140"/>
              <w:jc w:val="right"/>
              <w:rPr>
                <w:rFonts w:ascii="Arial Narrow" w:hAnsi="Arial Narrow" w:cs="Arial"/>
                <w:sz w:val="24"/>
                <w:szCs w:val="24"/>
              </w:rPr>
            </w:pPr>
            <w:r w:rsidRPr="009F3DE0">
              <w:rPr>
                <w:rFonts w:ascii="Arial Narrow" w:hAnsi="Arial Narrow" w:cs="Arial"/>
                <w:sz w:val="24"/>
                <w:szCs w:val="24"/>
              </w:rPr>
              <w:t>780</w:t>
            </w:r>
          </w:p>
        </w:tc>
      </w:tr>
      <w:tr w:rsidR="00CA26E8" w:rsidRPr="009F3DE0" w:rsidTr="00CA26E8">
        <w:tc>
          <w:tcPr>
            <w:tcW w:w="244" w:type="pct"/>
            <w:shd w:val="clear" w:color="auto" w:fill="auto"/>
            <w:tcMar>
              <w:top w:w="15" w:type="dxa"/>
              <w:left w:w="48" w:type="dxa"/>
              <w:bottom w:w="15" w:type="dxa"/>
              <w:right w:w="48" w:type="dxa"/>
            </w:tcMar>
            <w:vAlign w:val="center"/>
          </w:tcPr>
          <w:p w:rsidR="00557359" w:rsidRPr="009F3DE0" w:rsidRDefault="00557359" w:rsidP="00FF1D6A">
            <w:pPr>
              <w:spacing w:line="240" w:lineRule="auto"/>
              <w:jc w:val="center"/>
              <w:rPr>
                <w:rFonts w:ascii="Arial Narrow" w:hAnsi="Arial Narrow" w:cs="Arial"/>
                <w:sz w:val="24"/>
                <w:szCs w:val="24"/>
              </w:rPr>
            </w:pPr>
            <w:r w:rsidRPr="009F3DE0">
              <w:rPr>
                <w:rFonts w:ascii="Arial Narrow" w:hAnsi="Arial Narrow" w:cs="Arial"/>
                <w:sz w:val="24"/>
                <w:szCs w:val="24"/>
              </w:rPr>
              <w:t>10.</w:t>
            </w:r>
          </w:p>
        </w:tc>
        <w:tc>
          <w:tcPr>
            <w:tcW w:w="2268" w:type="pct"/>
            <w:shd w:val="clear" w:color="auto" w:fill="auto"/>
            <w:tcMar>
              <w:top w:w="15" w:type="dxa"/>
              <w:left w:w="48" w:type="dxa"/>
              <w:bottom w:w="15" w:type="dxa"/>
              <w:right w:w="48" w:type="dxa"/>
            </w:tcMar>
            <w:hideMark/>
          </w:tcPr>
          <w:p w:rsidR="00557359" w:rsidRPr="009F3DE0" w:rsidRDefault="00557359" w:rsidP="00FF1D6A">
            <w:pPr>
              <w:spacing w:line="240" w:lineRule="auto"/>
              <w:ind w:left="95" w:right="128"/>
              <w:rPr>
                <w:rFonts w:ascii="Arial Narrow" w:hAnsi="Arial Narrow"/>
              </w:rPr>
            </w:pPr>
            <w:r w:rsidRPr="009F3DE0">
              <w:rPr>
                <w:rFonts w:ascii="Arial Narrow" w:hAnsi="Arial Narrow" w:cs="Arial"/>
                <w:sz w:val="24"/>
                <w:szCs w:val="24"/>
              </w:rPr>
              <w:t>Новокисловодский</w:t>
            </w:r>
          </w:p>
        </w:tc>
        <w:tc>
          <w:tcPr>
            <w:tcW w:w="1244" w:type="pct"/>
          </w:tcPr>
          <w:p w:rsidR="00557359" w:rsidRPr="009F3DE0" w:rsidRDefault="00557359" w:rsidP="00CA26E8">
            <w:pPr>
              <w:spacing w:line="240" w:lineRule="auto"/>
              <w:ind w:left="59" w:right="140"/>
              <w:jc w:val="center"/>
              <w:rPr>
                <w:rFonts w:ascii="Arial Narrow" w:hAnsi="Arial Narrow" w:cs="Arial"/>
                <w:sz w:val="24"/>
                <w:szCs w:val="24"/>
              </w:rPr>
            </w:pPr>
            <w:r w:rsidRPr="009F3DE0">
              <w:rPr>
                <w:rFonts w:ascii="Arial Narrow" w:hAnsi="Arial Narrow" w:cs="Arial"/>
                <w:sz w:val="24"/>
                <w:szCs w:val="24"/>
              </w:rPr>
              <w:t>посёлок</w:t>
            </w:r>
          </w:p>
        </w:tc>
        <w:tc>
          <w:tcPr>
            <w:tcW w:w="1244" w:type="pct"/>
            <w:shd w:val="clear" w:color="auto" w:fill="auto"/>
            <w:tcMar>
              <w:top w:w="15" w:type="dxa"/>
              <w:left w:w="48" w:type="dxa"/>
              <w:bottom w:w="15" w:type="dxa"/>
              <w:right w:w="48" w:type="dxa"/>
            </w:tcMar>
          </w:tcPr>
          <w:p w:rsidR="00557359" w:rsidRPr="009F3DE0" w:rsidRDefault="00557359" w:rsidP="00557359">
            <w:pPr>
              <w:spacing w:line="240" w:lineRule="auto"/>
              <w:ind w:left="59" w:right="140"/>
              <w:jc w:val="right"/>
              <w:rPr>
                <w:rFonts w:ascii="Arial Narrow" w:hAnsi="Arial Narrow" w:cs="Arial"/>
                <w:sz w:val="24"/>
                <w:szCs w:val="24"/>
              </w:rPr>
            </w:pPr>
            <w:r w:rsidRPr="009F3DE0">
              <w:rPr>
                <w:rFonts w:ascii="Arial Narrow" w:hAnsi="Arial Narrow" w:cs="Arial"/>
                <w:sz w:val="24"/>
                <w:szCs w:val="24"/>
              </w:rPr>
              <w:t>488</w:t>
            </w:r>
          </w:p>
        </w:tc>
      </w:tr>
      <w:tr w:rsidR="00CA26E8" w:rsidRPr="009F3DE0" w:rsidTr="00CA26E8">
        <w:tc>
          <w:tcPr>
            <w:tcW w:w="244" w:type="pct"/>
            <w:shd w:val="clear" w:color="auto" w:fill="auto"/>
            <w:tcMar>
              <w:top w:w="15" w:type="dxa"/>
              <w:left w:w="48" w:type="dxa"/>
              <w:bottom w:w="15" w:type="dxa"/>
              <w:right w:w="48" w:type="dxa"/>
            </w:tcMar>
            <w:vAlign w:val="center"/>
          </w:tcPr>
          <w:p w:rsidR="00557359" w:rsidRPr="009F3DE0" w:rsidRDefault="00557359" w:rsidP="00FF1D6A">
            <w:pPr>
              <w:spacing w:line="240" w:lineRule="auto"/>
              <w:jc w:val="center"/>
              <w:rPr>
                <w:rFonts w:ascii="Arial Narrow" w:hAnsi="Arial Narrow" w:cs="Arial"/>
                <w:sz w:val="24"/>
                <w:szCs w:val="24"/>
              </w:rPr>
            </w:pPr>
            <w:r w:rsidRPr="009F3DE0">
              <w:rPr>
                <w:rFonts w:ascii="Arial Narrow" w:hAnsi="Arial Narrow" w:cs="Arial"/>
                <w:sz w:val="24"/>
                <w:szCs w:val="24"/>
              </w:rPr>
              <w:t>11.</w:t>
            </w:r>
          </w:p>
        </w:tc>
        <w:tc>
          <w:tcPr>
            <w:tcW w:w="2268" w:type="pct"/>
            <w:shd w:val="clear" w:color="auto" w:fill="auto"/>
            <w:tcMar>
              <w:top w:w="15" w:type="dxa"/>
              <w:left w:w="48" w:type="dxa"/>
              <w:bottom w:w="15" w:type="dxa"/>
              <w:right w:w="48" w:type="dxa"/>
            </w:tcMar>
          </w:tcPr>
          <w:p w:rsidR="00557359" w:rsidRPr="009F3DE0" w:rsidRDefault="00557359" w:rsidP="00FF1D6A">
            <w:pPr>
              <w:spacing w:line="240" w:lineRule="auto"/>
              <w:ind w:left="95" w:right="128"/>
              <w:rPr>
                <w:rFonts w:ascii="Arial Narrow" w:hAnsi="Arial Narrow" w:cs="Arial"/>
                <w:sz w:val="24"/>
                <w:szCs w:val="24"/>
              </w:rPr>
            </w:pPr>
            <w:r w:rsidRPr="009F3DE0">
              <w:rPr>
                <w:rFonts w:ascii="Arial Narrow" w:hAnsi="Arial Narrow" w:cs="Arial"/>
                <w:sz w:val="24"/>
                <w:szCs w:val="24"/>
              </w:rPr>
              <w:t>Правоберезовский</w:t>
            </w:r>
          </w:p>
        </w:tc>
        <w:tc>
          <w:tcPr>
            <w:tcW w:w="1244" w:type="pct"/>
          </w:tcPr>
          <w:p w:rsidR="00557359" w:rsidRPr="009F3DE0" w:rsidRDefault="00557359" w:rsidP="00CA26E8">
            <w:pPr>
              <w:spacing w:line="240" w:lineRule="auto"/>
              <w:ind w:left="59" w:right="140"/>
              <w:jc w:val="center"/>
              <w:rPr>
                <w:rFonts w:ascii="Arial Narrow" w:hAnsi="Arial Narrow" w:cs="Arial"/>
                <w:sz w:val="24"/>
                <w:szCs w:val="24"/>
              </w:rPr>
            </w:pPr>
            <w:r w:rsidRPr="009F3DE0">
              <w:rPr>
                <w:rFonts w:ascii="Arial Narrow" w:hAnsi="Arial Narrow" w:cs="Arial"/>
                <w:sz w:val="24"/>
                <w:szCs w:val="24"/>
              </w:rPr>
              <w:t>посёлок</w:t>
            </w:r>
          </w:p>
        </w:tc>
        <w:tc>
          <w:tcPr>
            <w:tcW w:w="1244" w:type="pct"/>
            <w:shd w:val="clear" w:color="auto" w:fill="auto"/>
            <w:tcMar>
              <w:top w:w="15" w:type="dxa"/>
              <w:left w:w="48" w:type="dxa"/>
              <w:bottom w:w="15" w:type="dxa"/>
              <w:right w:w="48" w:type="dxa"/>
            </w:tcMar>
          </w:tcPr>
          <w:p w:rsidR="00557359" w:rsidRPr="009F3DE0" w:rsidRDefault="00557359" w:rsidP="00557359">
            <w:pPr>
              <w:spacing w:line="240" w:lineRule="auto"/>
              <w:ind w:left="59" w:right="140"/>
              <w:jc w:val="right"/>
              <w:rPr>
                <w:rFonts w:ascii="Arial Narrow" w:hAnsi="Arial Narrow" w:cs="Arial"/>
                <w:sz w:val="24"/>
                <w:szCs w:val="24"/>
              </w:rPr>
            </w:pPr>
            <w:r w:rsidRPr="009F3DE0">
              <w:rPr>
                <w:rFonts w:ascii="Arial Narrow" w:hAnsi="Arial Narrow" w:cs="Arial"/>
                <w:sz w:val="24"/>
                <w:szCs w:val="24"/>
              </w:rPr>
              <w:t>108</w:t>
            </w:r>
          </w:p>
        </w:tc>
      </w:tr>
      <w:tr w:rsidR="00CA26E8" w:rsidRPr="009F3DE0" w:rsidTr="00E95600">
        <w:tc>
          <w:tcPr>
            <w:tcW w:w="244" w:type="pct"/>
            <w:shd w:val="clear" w:color="auto" w:fill="auto"/>
            <w:tcMar>
              <w:top w:w="15" w:type="dxa"/>
              <w:left w:w="48" w:type="dxa"/>
              <w:bottom w:w="15" w:type="dxa"/>
              <w:right w:w="48" w:type="dxa"/>
            </w:tcMar>
            <w:vAlign w:val="center"/>
          </w:tcPr>
          <w:p w:rsidR="00E95600" w:rsidRPr="009F3DE0" w:rsidRDefault="00E95600" w:rsidP="00FF1D6A">
            <w:pPr>
              <w:spacing w:line="240" w:lineRule="auto"/>
              <w:jc w:val="center"/>
              <w:rPr>
                <w:rFonts w:ascii="Arial Narrow" w:hAnsi="Arial Narrow" w:cs="Arial"/>
                <w:b/>
                <w:sz w:val="24"/>
                <w:szCs w:val="24"/>
              </w:rPr>
            </w:pPr>
          </w:p>
        </w:tc>
        <w:tc>
          <w:tcPr>
            <w:tcW w:w="2268" w:type="pct"/>
            <w:shd w:val="clear" w:color="auto" w:fill="auto"/>
            <w:tcMar>
              <w:top w:w="15" w:type="dxa"/>
              <w:left w:w="48" w:type="dxa"/>
              <w:bottom w:w="15" w:type="dxa"/>
              <w:right w:w="48" w:type="dxa"/>
            </w:tcMar>
            <w:vAlign w:val="center"/>
          </w:tcPr>
          <w:p w:rsidR="00E95600" w:rsidRPr="009F3DE0" w:rsidRDefault="00E95600" w:rsidP="00FF1D6A">
            <w:pPr>
              <w:spacing w:line="240" w:lineRule="auto"/>
              <w:ind w:left="95" w:right="128"/>
              <w:jc w:val="both"/>
              <w:rPr>
                <w:rFonts w:ascii="Arial Narrow" w:hAnsi="Arial Narrow" w:cs="Arial"/>
                <w:b/>
                <w:sz w:val="24"/>
                <w:szCs w:val="24"/>
              </w:rPr>
            </w:pPr>
            <w:r w:rsidRPr="009F3DE0">
              <w:rPr>
                <w:rFonts w:ascii="Arial Narrow" w:hAnsi="Arial Narrow" w:cs="Arial"/>
                <w:b/>
                <w:sz w:val="24"/>
                <w:szCs w:val="24"/>
              </w:rPr>
              <w:t>Всего</w:t>
            </w:r>
          </w:p>
        </w:tc>
        <w:tc>
          <w:tcPr>
            <w:tcW w:w="1244" w:type="pct"/>
          </w:tcPr>
          <w:p w:rsidR="00E95600" w:rsidRPr="009F3DE0" w:rsidRDefault="00E95600" w:rsidP="00FF1D6A">
            <w:pPr>
              <w:spacing w:line="240" w:lineRule="auto"/>
              <w:ind w:left="59" w:right="140"/>
              <w:jc w:val="right"/>
              <w:rPr>
                <w:rFonts w:ascii="Arial Narrow" w:hAnsi="Arial Narrow" w:cs="Arial"/>
                <w:b/>
                <w:sz w:val="24"/>
                <w:szCs w:val="24"/>
              </w:rPr>
            </w:pPr>
          </w:p>
        </w:tc>
        <w:tc>
          <w:tcPr>
            <w:tcW w:w="1244" w:type="pct"/>
            <w:shd w:val="clear" w:color="auto" w:fill="auto"/>
            <w:tcMar>
              <w:top w:w="15" w:type="dxa"/>
              <w:left w:w="48" w:type="dxa"/>
              <w:bottom w:w="15" w:type="dxa"/>
              <w:right w:w="48" w:type="dxa"/>
            </w:tcMar>
            <w:vAlign w:val="center"/>
          </w:tcPr>
          <w:p w:rsidR="00E95600" w:rsidRPr="009F3DE0" w:rsidRDefault="00557359" w:rsidP="00557359">
            <w:pPr>
              <w:spacing w:line="240" w:lineRule="auto"/>
              <w:ind w:left="59" w:right="140"/>
              <w:jc w:val="right"/>
              <w:rPr>
                <w:rFonts w:ascii="Arial Narrow" w:hAnsi="Arial Narrow" w:cs="Arial"/>
                <w:b/>
                <w:sz w:val="24"/>
                <w:szCs w:val="24"/>
              </w:rPr>
            </w:pPr>
            <w:r w:rsidRPr="009F3DE0">
              <w:rPr>
                <w:rFonts w:ascii="Arial Narrow" w:hAnsi="Arial Narrow" w:cs="Arial"/>
                <w:b/>
                <w:sz w:val="24"/>
                <w:szCs w:val="24"/>
              </w:rPr>
              <w:fldChar w:fldCharType="begin"/>
            </w:r>
            <w:r w:rsidRPr="009F3DE0">
              <w:rPr>
                <w:rFonts w:ascii="Arial Narrow" w:hAnsi="Arial Narrow" w:cs="Arial"/>
                <w:b/>
                <w:sz w:val="24"/>
                <w:szCs w:val="24"/>
              </w:rPr>
              <w:instrText xml:space="preserve"> =SUM(ABOVE) </w:instrText>
            </w:r>
            <w:r w:rsidRPr="009F3DE0">
              <w:rPr>
                <w:rFonts w:ascii="Arial Narrow" w:hAnsi="Arial Narrow" w:cs="Arial"/>
                <w:b/>
                <w:sz w:val="24"/>
                <w:szCs w:val="24"/>
              </w:rPr>
              <w:fldChar w:fldCharType="separate"/>
            </w:r>
            <w:r w:rsidRPr="009F3DE0">
              <w:rPr>
                <w:rFonts w:ascii="Arial Narrow" w:hAnsi="Arial Narrow" w:cs="Arial"/>
                <w:b/>
                <w:noProof/>
                <w:sz w:val="24"/>
                <w:szCs w:val="24"/>
              </w:rPr>
              <w:t>135530</w:t>
            </w:r>
            <w:r w:rsidRPr="009F3DE0">
              <w:rPr>
                <w:rFonts w:ascii="Arial Narrow" w:hAnsi="Arial Narrow" w:cs="Arial"/>
                <w:b/>
                <w:sz w:val="24"/>
                <w:szCs w:val="24"/>
              </w:rPr>
              <w:fldChar w:fldCharType="end"/>
            </w:r>
          </w:p>
        </w:tc>
      </w:tr>
    </w:tbl>
    <w:p w:rsidR="00C837E7" w:rsidRPr="009F3DE0" w:rsidRDefault="00E95600" w:rsidP="00E95600">
      <w:pPr>
        <w:jc w:val="both"/>
        <w:rPr>
          <w:rFonts w:ascii="Arial" w:hAnsi="Arial" w:cs="Arial"/>
        </w:rPr>
      </w:pPr>
      <w:r w:rsidRPr="009F3DE0">
        <w:rPr>
          <w:rFonts w:ascii="Arial" w:hAnsi="Arial" w:cs="Arial"/>
        </w:rPr>
        <w:t xml:space="preserve">* Численность населения </w:t>
      </w:r>
      <w:r w:rsidR="00557359" w:rsidRPr="009F3DE0">
        <w:rPr>
          <w:rFonts w:ascii="Arial" w:hAnsi="Arial" w:cs="Arial"/>
        </w:rPr>
        <w:t xml:space="preserve">(оценка) </w:t>
      </w:r>
      <w:r w:rsidRPr="009F3DE0">
        <w:rPr>
          <w:rFonts w:ascii="Arial" w:hAnsi="Arial" w:cs="Arial"/>
        </w:rPr>
        <w:t xml:space="preserve">поселков в составе городского округа </w:t>
      </w:r>
      <w:r w:rsidR="00557359" w:rsidRPr="009F3DE0">
        <w:rPr>
          <w:rFonts w:ascii="Arial" w:hAnsi="Arial" w:cs="Arial"/>
        </w:rPr>
        <w:t>рассчитана методом экстраполяции по оценочным данным Росстата</w:t>
      </w:r>
    </w:p>
    <w:p w:rsidR="00557359" w:rsidRPr="009F3DE0" w:rsidRDefault="00557359" w:rsidP="00FF1D6A">
      <w:pPr>
        <w:ind w:firstLine="709"/>
        <w:jc w:val="both"/>
        <w:rPr>
          <w:rFonts w:ascii="Arial" w:hAnsi="Arial" w:cs="Arial"/>
          <w:sz w:val="24"/>
          <w:szCs w:val="24"/>
        </w:rPr>
      </w:pPr>
    </w:p>
    <w:p w:rsidR="00907F5F" w:rsidRPr="009F3DE0" w:rsidRDefault="00C837E7" w:rsidP="00FF1D6A">
      <w:pPr>
        <w:ind w:firstLine="709"/>
        <w:jc w:val="both"/>
        <w:rPr>
          <w:rFonts w:ascii="Arial" w:hAnsi="Arial" w:cs="Arial"/>
          <w:sz w:val="24"/>
          <w:szCs w:val="24"/>
        </w:rPr>
      </w:pPr>
      <w:r w:rsidRPr="009F3DE0">
        <w:rPr>
          <w:rFonts w:ascii="Arial" w:hAnsi="Arial" w:cs="Arial"/>
          <w:sz w:val="24"/>
          <w:szCs w:val="24"/>
        </w:rPr>
        <w:t xml:space="preserve">Границы городского округа установлены с учетом географических, исторических, национальных и других местных условий в соответствии с законодательством и зафиксированы в схемах округа. </w:t>
      </w:r>
    </w:p>
    <w:p w:rsidR="00C837E7" w:rsidRPr="009F3DE0" w:rsidRDefault="00907F5F" w:rsidP="00FF1D6A">
      <w:pPr>
        <w:ind w:firstLine="709"/>
        <w:jc w:val="both"/>
        <w:rPr>
          <w:rFonts w:ascii="Arial" w:hAnsi="Arial" w:cs="Arial"/>
          <w:sz w:val="24"/>
          <w:szCs w:val="24"/>
        </w:rPr>
      </w:pPr>
      <w:r w:rsidRPr="009F3DE0">
        <w:rPr>
          <w:rFonts w:ascii="Arial" w:hAnsi="Arial" w:cs="Arial"/>
          <w:sz w:val="24"/>
          <w:szCs w:val="24"/>
        </w:rPr>
        <w:t>Город-курорт</w:t>
      </w:r>
      <w:r w:rsidR="00734E31" w:rsidRPr="009F3DE0">
        <w:rPr>
          <w:rFonts w:ascii="Arial" w:hAnsi="Arial" w:cs="Arial"/>
          <w:sz w:val="24"/>
          <w:szCs w:val="24"/>
        </w:rPr>
        <w:t xml:space="preserve"> Кисловодск расположен в </w:t>
      </w:r>
      <w:r w:rsidRPr="009F3DE0">
        <w:rPr>
          <w:rFonts w:ascii="Arial" w:hAnsi="Arial" w:cs="Arial"/>
          <w:sz w:val="24"/>
          <w:szCs w:val="24"/>
        </w:rPr>
        <w:t>212</w:t>
      </w:r>
      <w:r w:rsidR="00734E31" w:rsidRPr="009F3DE0">
        <w:rPr>
          <w:rFonts w:ascii="Arial" w:hAnsi="Arial" w:cs="Arial"/>
          <w:sz w:val="24"/>
          <w:szCs w:val="24"/>
        </w:rPr>
        <w:t> км от административного центра Ставропольского края города Ставрополя, в 35 км от административного центра Северо-Кавказского федерального округа города-курорта Пятигорска, в 50 км от международного аэропорта I класса «Минеральные Воды» и в 64 км от железнодорожной станции </w:t>
      </w:r>
      <w:r w:rsidRPr="009F3DE0">
        <w:rPr>
          <w:rFonts w:ascii="Arial" w:hAnsi="Arial" w:cs="Arial"/>
          <w:sz w:val="24"/>
          <w:szCs w:val="24"/>
        </w:rPr>
        <w:t>«</w:t>
      </w:r>
      <w:r w:rsidR="00734E31" w:rsidRPr="009F3DE0">
        <w:rPr>
          <w:rFonts w:ascii="Arial" w:hAnsi="Arial" w:cs="Arial"/>
          <w:sz w:val="24"/>
          <w:szCs w:val="24"/>
        </w:rPr>
        <w:t>Минеральные Воды</w:t>
      </w:r>
      <w:r w:rsidRPr="009F3DE0">
        <w:rPr>
          <w:rFonts w:ascii="Arial" w:hAnsi="Arial" w:cs="Arial"/>
          <w:sz w:val="24"/>
          <w:szCs w:val="24"/>
        </w:rPr>
        <w:t>».</w:t>
      </w:r>
    </w:p>
    <w:p w:rsidR="00C837E7" w:rsidRPr="009F3DE0" w:rsidRDefault="00C837E7" w:rsidP="00FF1D6A">
      <w:pPr>
        <w:ind w:firstLine="709"/>
        <w:jc w:val="both"/>
        <w:rPr>
          <w:rFonts w:ascii="Arial" w:hAnsi="Arial" w:cs="Arial"/>
          <w:sz w:val="24"/>
          <w:szCs w:val="24"/>
          <w:highlight w:val="yellow"/>
        </w:rPr>
      </w:pPr>
      <w:r w:rsidRPr="009F3DE0">
        <w:rPr>
          <w:rFonts w:ascii="Arial" w:hAnsi="Arial" w:cs="Arial"/>
          <w:sz w:val="24"/>
          <w:szCs w:val="24"/>
        </w:rPr>
        <w:t xml:space="preserve">В зоне 1-часовой транспортной доступности </w:t>
      </w:r>
      <w:r w:rsidR="00907F5F" w:rsidRPr="009F3DE0">
        <w:rPr>
          <w:rFonts w:ascii="Arial" w:hAnsi="Arial" w:cs="Arial"/>
          <w:sz w:val="24"/>
          <w:szCs w:val="24"/>
        </w:rPr>
        <w:t xml:space="preserve">городского </w:t>
      </w:r>
      <w:r w:rsidR="00924164" w:rsidRPr="009F3DE0">
        <w:rPr>
          <w:rFonts w:ascii="Arial" w:hAnsi="Arial" w:cs="Arial"/>
          <w:sz w:val="24"/>
          <w:szCs w:val="24"/>
        </w:rPr>
        <w:t>округа города-курорта Кисловодска</w:t>
      </w:r>
      <w:r w:rsidRPr="009F3DE0">
        <w:rPr>
          <w:rFonts w:ascii="Arial" w:hAnsi="Arial" w:cs="Arial"/>
          <w:sz w:val="24"/>
          <w:szCs w:val="24"/>
        </w:rPr>
        <w:t xml:space="preserve"> находится </w:t>
      </w:r>
      <w:r w:rsidR="00F2135D" w:rsidRPr="009F3DE0">
        <w:rPr>
          <w:rFonts w:ascii="Arial" w:hAnsi="Arial" w:cs="Arial"/>
          <w:sz w:val="24"/>
          <w:szCs w:val="24"/>
        </w:rPr>
        <w:t>5</w:t>
      </w:r>
      <w:r w:rsidRPr="009F3DE0">
        <w:rPr>
          <w:rFonts w:ascii="Arial" w:hAnsi="Arial" w:cs="Arial"/>
          <w:sz w:val="24"/>
          <w:szCs w:val="24"/>
        </w:rPr>
        <w:t xml:space="preserve"> городов</w:t>
      </w:r>
      <w:r w:rsidR="00907F5F" w:rsidRPr="009F3DE0">
        <w:rPr>
          <w:rFonts w:ascii="Arial" w:hAnsi="Arial" w:cs="Arial"/>
          <w:sz w:val="24"/>
          <w:szCs w:val="24"/>
        </w:rPr>
        <w:t xml:space="preserve"> Ставропольского края</w:t>
      </w:r>
      <w:r w:rsidRPr="009F3DE0">
        <w:rPr>
          <w:rFonts w:ascii="Arial" w:hAnsi="Arial" w:cs="Arial"/>
          <w:sz w:val="24"/>
          <w:szCs w:val="24"/>
        </w:rPr>
        <w:t xml:space="preserve">, из них </w:t>
      </w:r>
      <w:r w:rsidR="00734E31" w:rsidRPr="009F3DE0">
        <w:rPr>
          <w:rFonts w:ascii="Arial" w:hAnsi="Arial" w:cs="Arial"/>
          <w:sz w:val="24"/>
          <w:szCs w:val="24"/>
        </w:rPr>
        <w:t>2</w:t>
      </w:r>
      <w:r w:rsidRPr="009F3DE0">
        <w:rPr>
          <w:rFonts w:ascii="Arial" w:hAnsi="Arial" w:cs="Arial"/>
          <w:sz w:val="24"/>
          <w:szCs w:val="24"/>
        </w:rPr>
        <w:t xml:space="preserve"> </w:t>
      </w:r>
      <w:r w:rsidR="00734E31" w:rsidRPr="009F3DE0">
        <w:rPr>
          <w:rFonts w:ascii="Arial" w:hAnsi="Arial" w:cs="Arial"/>
          <w:sz w:val="24"/>
          <w:szCs w:val="24"/>
        </w:rPr>
        <w:t xml:space="preserve">больших (более 100 тыс. человек) – Пятигорск </w:t>
      </w:r>
      <w:r w:rsidRPr="009F3DE0">
        <w:rPr>
          <w:rFonts w:ascii="Arial" w:hAnsi="Arial" w:cs="Arial"/>
          <w:sz w:val="24"/>
          <w:szCs w:val="24"/>
        </w:rPr>
        <w:t xml:space="preserve">и Ессентуки, </w:t>
      </w:r>
      <w:r w:rsidR="00F2135D" w:rsidRPr="009F3DE0">
        <w:rPr>
          <w:rFonts w:ascii="Arial" w:hAnsi="Arial" w:cs="Arial"/>
          <w:sz w:val="24"/>
          <w:szCs w:val="24"/>
        </w:rPr>
        <w:t>1 средний</w:t>
      </w:r>
      <w:r w:rsidRPr="009F3DE0">
        <w:rPr>
          <w:rFonts w:ascii="Arial" w:hAnsi="Arial" w:cs="Arial"/>
          <w:sz w:val="24"/>
          <w:szCs w:val="24"/>
        </w:rPr>
        <w:t xml:space="preserve"> –</w:t>
      </w:r>
      <w:r w:rsidR="00F2135D" w:rsidRPr="009F3DE0">
        <w:rPr>
          <w:rFonts w:ascii="Arial" w:hAnsi="Arial" w:cs="Arial"/>
          <w:sz w:val="24"/>
          <w:szCs w:val="24"/>
        </w:rPr>
        <w:t xml:space="preserve"> </w:t>
      </w:r>
      <w:r w:rsidR="00734E31" w:rsidRPr="009F3DE0">
        <w:rPr>
          <w:rFonts w:ascii="Arial" w:hAnsi="Arial" w:cs="Arial"/>
          <w:sz w:val="24"/>
          <w:szCs w:val="24"/>
        </w:rPr>
        <w:t>Минеральные Воды</w:t>
      </w:r>
      <w:r w:rsidRPr="009F3DE0">
        <w:rPr>
          <w:rFonts w:ascii="Arial" w:hAnsi="Arial" w:cs="Arial"/>
          <w:sz w:val="24"/>
          <w:szCs w:val="24"/>
        </w:rPr>
        <w:t>, и 2 малых – Железноводск и Лермонтов (</w:t>
      </w:r>
      <w:r w:rsidR="00D50EDA" w:rsidRPr="009F3DE0">
        <w:rPr>
          <w:rFonts w:ascii="Arial" w:hAnsi="Arial" w:cs="Arial"/>
          <w:sz w:val="24"/>
          <w:szCs w:val="24"/>
        </w:rPr>
        <w:t>таблица</w:t>
      </w:r>
      <w:r w:rsidR="009C28D8" w:rsidRPr="009F3DE0">
        <w:rPr>
          <w:rFonts w:ascii="Arial" w:hAnsi="Arial" w:cs="Arial"/>
          <w:sz w:val="24"/>
          <w:szCs w:val="24"/>
        </w:rPr>
        <w:t xml:space="preserve"> 2</w:t>
      </w:r>
      <w:r w:rsidRPr="009F3DE0">
        <w:rPr>
          <w:rFonts w:ascii="Arial" w:hAnsi="Arial" w:cs="Arial"/>
          <w:sz w:val="24"/>
          <w:szCs w:val="24"/>
        </w:rPr>
        <w:t xml:space="preserve">). </w:t>
      </w:r>
    </w:p>
    <w:p w:rsidR="00C837E7" w:rsidRPr="009F3DE0" w:rsidRDefault="00C837E7" w:rsidP="00FF1D6A">
      <w:pPr>
        <w:ind w:firstLine="709"/>
        <w:jc w:val="both"/>
        <w:rPr>
          <w:rFonts w:ascii="Arial" w:hAnsi="Arial" w:cs="Arial"/>
          <w:sz w:val="24"/>
          <w:szCs w:val="24"/>
          <w:highlight w:val="yellow"/>
        </w:rPr>
      </w:pPr>
    </w:p>
    <w:p w:rsidR="00C837E7" w:rsidRPr="009F3DE0" w:rsidRDefault="005F5307" w:rsidP="005F5307">
      <w:pPr>
        <w:pStyle w:val="aff7"/>
        <w:rPr>
          <w:rFonts w:cs="Arial"/>
          <w:b w:val="0"/>
          <w:szCs w:val="24"/>
        </w:rPr>
      </w:pPr>
      <w:r w:rsidRPr="009F3DE0">
        <w:t xml:space="preserve">Таблица </w:t>
      </w:r>
      <w:fldSimple w:instr=" SEQ Таблица \* ARABIC ">
        <w:r w:rsidR="000F3338">
          <w:rPr>
            <w:noProof/>
          </w:rPr>
          <w:t>2</w:t>
        </w:r>
      </w:fldSimple>
      <w:r w:rsidRPr="009F3DE0">
        <w:t xml:space="preserve"> </w:t>
      </w:r>
      <w:r w:rsidR="00C837E7" w:rsidRPr="009F3DE0">
        <w:rPr>
          <w:rFonts w:cs="Arial"/>
          <w:szCs w:val="24"/>
        </w:rPr>
        <w:t>– Транспортная доступность ближайших городов к территории городского округа</w:t>
      </w:r>
      <w:r w:rsidR="00734E31" w:rsidRPr="009F3DE0">
        <w:rPr>
          <w:rFonts w:cs="Arial"/>
          <w:szCs w:val="24"/>
        </w:rPr>
        <w:t xml:space="preserve"> города-курорта Кисловодска</w:t>
      </w:r>
      <w:r w:rsidR="00734E31" w:rsidRPr="009F3DE0">
        <w:rPr>
          <w:rFonts w:cs="Arial"/>
          <w:b w:val="0"/>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353"/>
        <w:gridCol w:w="2580"/>
        <w:gridCol w:w="2637"/>
      </w:tblGrid>
      <w:tr w:rsidR="00C837E7" w:rsidRPr="009F3DE0" w:rsidTr="0078528D">
        <w:trPr>
          <w:trHeight w:val="724"/>
        </w:trPr>
        <w:tc>
          <w:tcPr>
            <w:tcW w:w="2274" w:type="pct"/>
            <w:shd w:val="clear" w:color="auto" w:fill="FFFFFF" w:themeFill="background1"/>
            <w:vAlign w:val="center"/>
          </w:tcPr>
          <w:p w:rsidR="00C837E7" w:rsidRPr="009F3DE0" w:rsidRDefault="00C837E7" w:rsidP="00FF1D6A">
            <w:pPr>
              <w:spacing w:line="240" w:lineRule="auto"/>
              <w:jc w:val="center"/>
              <w:rPr>
                <w:rFonts w:ascii="Arial Narrow" w:hAnsi="Arial Narrow" w:cs="Arial"/>
                <w:b/>
                <w:sz w:val="24"/>
                <w:szCs w:val="24"/>
              </w:rPr>
            </w:pPr>
            <w:r w:rsidRPr="009F3DE0">
              <w:rPr>
                <w:rFonts w:ascii="Arial Narrow" w:hAnsi="Arial Narrow" w:cs="Arial"/>
                <w:b/>
                <w:sz w:val="24"/>
                <w:szCs w:val="24"/>
              </w:rPr>
              <w:t>Город</w:t>
            </w:r>
          </w:p>
        </w:tc>
        <w:tc>
          <w:tcPr>
            <w:tcW w:w="1348" w:type="pct"/>
            <w:shd w:val="clear" w:color="auto" w:fill="FFFFFF" w:themeFill="background1"/>
            <w:vAlign w:val="center"/>
          </w:tcPr>
          <w:p w:rsidR="00C837E7" w:rsidRPr="009F3DE0" w:rsidRDefault="00C837E7" w:rsidP="00FF1D6A">
            <w:pPr>
              <w:spacing w:line="240" w:lineRule="auto"/>
              <w:jc w:val="center"/>
              <w:rPr>
                <w:rFonts w:ascii="Arial Narrow" w:hAnsi="Arial Narrow" w:cs="Arial"/>
                <w:b/>
                <w:sz w:val="24"/>
                <w:szCs w:val="24"/>
              </w:rPr>
            </w:pPr>
            <w:r w:rsidRPr="009F3DE0">
              <w:rPr>
                <w:rFonts w:ascii="Arial Narrow" w:hAnsi="Arial Narrow" w:cs="Arial"/>
                <w:b/>
                <w:sz w:val="24"/>
                <w:szCs w:val="24"/>
              </w:rPr>
              <w:t>Расстояние, км</w:t>
            </w:r>
          </w:p>
        </w:tc>
        <w:tc>
          <w:tcPr>
            <w:tcW w:w="1378" w:type="pct"/>
            <w:shd w:val="clear" w:color="auto" w:fill="FFFFFF" w:themeFill="background1"/>
            <w:vAlign w:val="center"/>
          </w:tcPr>
          <w:p w:rsidR="00C837E7" w:rsidRPr="009F3DE0" w:rsidRDefault="00C837E7" w:rsidP="00FF1D6A">
            <w:pPr>
              <w:spacing w:line="240" w:lineRule="auto"/>
              <w:jc w:val="center"/>
              <w:rPr>
                <w:rFonts w:ascii="Arial Narrow" w:hAnsi="Arial Narrow" w:cs="Arial"/>
                <w:b/>
                <w:sz w:val="24"/>
                <w:szCs w:val="24"/>
              </w:rPr>
            </w:pPr>
            <w:r w:rsidRPr="009F3DE0">
              <w:rPr>
                <w:rFonts w:ascii="Arial Narrow" w:hAnsi="Arial Narrow" w:cs="Arial"/>
                <w:b/>
                <w:sz w:val="24"/>
                <w:szCs w:val="24"/>
              </w:rPr>
              <w:t>Временная</w:t>
            </w:r>
          </w:p>
          <w:p w:rsidR="00C837E7" w:rsidRPr="009F3DE0" w:rsidRDefault="00C837E7" w:rsidP="00FF1D6A">
            <w:pPr>
              <w:spacing w:line="240" w:lineRule="auto"/>
              <w:jc w:val="center"/>
              <w:rPr>
                <w:rFonts w:ascii="Arial Narrow" w:hAnsi="Arial Narrow" w:cs="Arial"/>
                <w:b/>
                <w:sz w:val="24"/>
                <w:szCs w:val="24"/>
              </w:rPr>
            </w:pPr>
            <w:r w:rsidRPr="009F3DE0">
              <w:rPr>
                <w:rFonts w:ascii="Arial Narrow" w:hAnsi="Arial Narrow" w:cs="Arial"/>
                <w:b/>
                <w:sz w:val="24"/>
                <w:szCs w:val="24"/>
              </w:rPr>
              <w:t>доступность</w:t>
            </w:r>
            <w:r w:rsidR="00C21071" w:rsidRPr="009F3DE0">
              <w:rPr>
                <w:rStyle w:val="af4"/>
                <w:rFonts w:ascii="Arial Narrow" w:hAnsi="Arial Narrow" w:cs="Arial"/>
                <w:b/>
                <w:sz w:val="24"/>
                <w:szCs w:val="24"/>
              </w:rPr>
              <w:footnoteReference w:id="10"/>
            </w:r>
          </w:p>
        </w:tc>
      </w:tr>
      <w:tr w:rsidR="00C837E7" w:rsidRPr="009F3DE0" w:rsidTr="0078528D">
        <w:trPr>
          <w:trHeight w:val="361"/>
        </w:trPr>
        <w:tc>
          <w:tcPr>
            <w:tcW w:w="2274" w:type="pct"/>
            <w:shd w:val="clear" w:color="auto" w:fill="FFFFFF" w:themeFill="background1"/>
            <w:vAlign w:val="center"/>
          </w:tcPr>
          <w:p w:rsidR="00C837E7" w:rsidRPr="009F3DE0" w:rsidRDefault="00C837E7" w:rsidP="00FF1D6A">
            <w:pPr>
              <w:spacing w:line="240" w:lineRule="auto"/>
              <w:jc w:val="both"/>
              <w:rPr>
                <w:rFonts w:ascii="Arial Narrow" w:hAnsi="Arial Narrow" w:cs="Arial"/>
                <w:sz w:val="24"/>
                <w:szCs w:val="24"/>
              </w:rPr>
            </w:pPr>
            <w:r w:rsidRPr="009F3DE0">
              <w:rPr>
                <w:rFonts w:ascii="Arial Narrow" w:hAnsi="Arial Narrow" w:cs="Arial"/>
                <w:sz w:val="24"/>
                <w:szCs w:val="24"/>
              </w:rPr>
              <w:t>Ставрополь</w:t>
            </w:r>
          </w:p>
        </w:tc>
        <w:tc>
          <w:tcPr>
            <w:tcW w:w="1348" w:type="pct"/>
            <w:shd w:val="clear" w:color="auto" w:fill="FFFFFF" w:themeFill="background1"/>
            <w:vAlign w:val="center"/>
          </w:tcPr>
          <w:p w:rsidR="00C837E7" w:rsidRPr="009F3DE0" w:rsidRDefault="00907F5F" w:rsidP="00FF1D6A">
            <w:pPr>
              <w:spacing w:line="240" w:lineRule="auto"/>
              <w:jc w:val="center"/>
              <w:rPr>
                <w:rFonts w:ascii="Arial Narrow" w:hAnsi="Arial Narrow" w:cs="Arial"/>
                <w:sz w:val="24"/>
                <w:szCs w:val="24"/>
              </w:rPr>
            </w:pPr>
            <w:r w:rsidRPr="009F3DE0">
              <w:rPr>
                <w:rFonts w:ascii="Arial Narrow" w:hAnsi="Arial Narrow" w:cs="Arial"/>
                <w:sz w:val="24"/>
                <w:szCs w:val="24"/>
              </w:rPr>
              <w:t>212</w:t>
            </w:r>
          </w:p>
        </w:tc>
        <w:tc>
          <w:tcPr>
            <w:tcW w:w="1378" w:type="pct"/>
            <w:shd w:val="clear" w:color="auto" w:fill="FFFFFF" w:themeFill="background1"/>
            <w:vAlign w:val="center"/>
          </w:tcPr>
          <w:p w:rsidR="00C837E7" w:rsidRPr="009F3DE0" w:rsidRDefault="00F2135D" w:rsidP="00FF1D6A">
            <w:pPr>
              <w:spacing w:line="240" w:lineRule="auto"/>
              <w:jc w:val="center"/>
              <w:rPr>
                <w:rFonts w:ascii="Arial Narrow" w:hAnsi="Arial Narrow" w:cs="Arial"/>
                <w:sz w:val="24"/>
                <w:szCs w:val="24"/>
              </w:rPr>
            </w:pPr>
            <w:r w:rsidRPr="009F3DE0">
              <w:rPr>
                <w:rFonts w:ascii="Arial Narrow" w:hAnsi="Arial Narrow" w:cs="Arial"/>
                <w:sz w:val="24"/>
                <w:szCs w:val="24"/>
              </w:rPr>
              <w:t xml:space="preserve">3 ч </w:t>
            </w:r>
            <w:r w:rsidR="00C21071" w:rsidRPr="009F3DE0">
              <w:rPr>
                <w:rFonts w:ascii="Arial Narrow" w:hAnsi="Arial Narrow" w:cs="Arial"/>
                <w:sz w:val="24"/>
                <w:szCs w:val="24"/>
              </w:rPr>
              <w:t>30</w:t>
            </w:r>
            <w:r w:rsidRPr="009F3DE0">
              <w:rPr>
                <w:rFonts w:ascii="Arial Narrow" w:hAnsi="Arial Narrow" w:cs="Arial"/>
                <w:sz w:val="24"/>
                <w:szCs w:val="24"/>
              </w:rPr>
              <w:t xml:space="preserve"> мин</w:t>
            </w:r>
          </w:p>
        </w:tc>
      </w:tr>
      <w:tr w:rsidR="00C837E7" w:rsidRPr="009F3DE0" w:rsidTr="0078528D">
        <w:trPr>
          <w:trHeight w:val="361"/>
        </w:trPr>
        <w:tc>
          <w:tcPr>
            <w:tcW w:w="2274" w:type="pct"/>
            <w:shd w:val="clear" w:color="auto" w:fill="FFFFFF" w:themeFill="background1"/>
            <w:vAlign w:val="center"/>
          </w:tcPr>
          <w:p w:rsidR="00C837E7" w:rsidRPr="009F3DE0" w:rsidRDefault="00C837E7" w:rsidP="00FF1D6A">
            <w:pPr>
              <w:spacing w:line="240" w:lineRule="auto"/>
              <w:jc w:val="both"/>
              <w:rPr>
                <w:rFonts w:ascii="Arial Narrow" w:hAnsi="Arial Narrow" w:cs="Arial"/>
                <w:sz w:val="24"/>
                <w:szCs w:val="24"/>
              </w:rPr>
            </w:pPr>
            <w:r w:rsidRPr="009F3DE0">
              <w:rPr>
                <w:rFonts w:ascii="Arial Narrow" w:hAnsi="Arial Narrow" w:cs="Arial"/>
                <w:sz w:val="24"/>
                <w:szCs w:val="24"/>
              </w:rPr>
              <w:t>Пятигорск</w:t>
            </w:r>
          </w:p>
        </w:tc>
        <w:tc>
          <w:tcPr>
            <w:tcW w:w="1348" w:type="pct"/>
            <w:shd w:val="clear" w:color="auto" w:fill="FFFFFF" w:themeFill="background1"/>
            <w:vAlign w:val="center"/>
          </w:tcPr>
          <w:p w:rsidR="00C837E7" w:rsidRPr="009F3DE0" w:rsidRDefault="00F2135D" w:rsidP="00FF1D6A">
            <w:pPr>
              <w:spacing w:line="240" w:lineRule="auto"/>
              <w:jc w:val="center"/>
              <w:rPr>
                <w:rFonts w:ascii="Arial Narrow" w:hAnsi="Arial Narrow" w:cs="Arial"/>
                <w:sz w:val="24"/>
                <w:szCs w:val="24"/>
              </w:rPr>
            </w:pPr>
            <w:r w:rsidRPr="009F3DE0">
              <w:rPr>
                <w:rFonts w:ascii="Arial Narrow" w:hAnsi="Arial Narrow" w:cs="Arial"/>
                <w:sz w:val="24"/>
                <w:szCs w:val="24"/>
              </w:rPr>
              <w:t>35</w:t>
            </w:r>
          </w:p>
        </w:tc>
        <w:tc>
          <w:tcPr>
            <w:tcW w:w="1378" w:type="pct"/>
            <w:shd w:val="clear" w:color="auto" w:fill="FFFFFF" w:themeFill="background1"/>
            <w:vAlign w:val="center"/>
          </w:tcPr>
          <w:p w:rsidR="00C837E7" w:rsidRPr="009F3DE0" w:rsidRDefault="00C21071" w:rsidP="00FF1D6A">
            <w:pPr>
              <w:spacing w:line="240" w:lineRule="auto"/>
              <w:jc w:val="center"/>
              <w:rPr>
                <w:rFonts w:ascii="Arial Narrow" w:hAnsi="Arial Narrow" w:cs="Arial"/>
                <w:sz w:val="24"/>
                <w:szCs w:val="24"/>
              </w:rPr>
            </w:pPr>
            <w:r w:rsidRPr="009F3DE0">
              <w:rPr>
                <w:rFonts w:ascii="Arial Narrow" w:hAnsi="Arial Narrow" w:cs="Arial"/>
                <w:sz w:val="24"/>
                <w:szCs w:val="24"/>
              </w:rPr>
              <w:t>3</w:t>
            </w:r>
            <w:r w:rsidR="00C837E7" w:rsidRPr="009F3DE0">
              <w:rPr>
                <w:rFonts w:ascii="Arial Narrow" w:hAnsi="Arial Narrow" w:cs="Arial"/>
                <w:sz w:val="24"/>
                <w:szCs w:val="24"/>
              </w:rPr>
              <w:t>6 мин</w:t>
            </w:r>
          </w:p>
        </w:tc>
      </w:tr>
      <w:tr w:rsidR="00F2135D" w:rsidRPr="009F3DE0" w:rsidTr="0078528D">
        <w:trPr>
          <w:trHeight w:val="361"/>
        </w:trPr>
        <w:tc>
          <w:tcPr>
            <w:tcW w:w="2274" w:type="pct"/>
            <w:shd w:val="clear" w:color="auto" w:fill="FFFFFF" w:themeFill="background1"/>
            <w:vAlign w:val="center"/>
          </w:tcPr>
          <w:p w:rsidR="00F2135D" w:rsidRPr="009F3DE0" w:rsidRDefault="00F2135D" w:rsidP="00FF1D6A">
            <w:pPr>
              <w:spacing w:line="240" w:lineRule="auto"/>
              <w:jc w:val="both"/>
              <w:rPr>
                <w:rFonts w:ascii="Arial Narrow" w:hAnsi="Arial Narrow" w:cs="Arial"/>
                <w:sz w:val="24"/>
                <w:szCs w:val="24"/>
              </w:rPr>
            </w:pPr>
            <w:r w:rsidRPr="009F3DE0">
              <w:rPr>
                <w:rFonts w:ascii="Arial Narrow" w:hAnsi="Arial Narrow" w:cs="Arial"/>
                <w:sz w:val="24"/>
                <w:szCs w:val="24"/>
              </w:rPr>
              <w:t xml:space="preserve">Минеральные Воды </w:t>
            </w:r>
          </w:p>
        </w:tc>
        <w:tc>
          <w:tcPr>
            <w:tcW w:w="1348" w:type="pct"/>
            <w:shd w:val="clear" w:color="auto" w:fill="FFFFFF" w:themeFill="background1"/>
            <w:vAlign w:val="center"/>
          </w:tcPr>
          <w:p w:rsidR="00F2135D" w:rsidRPr="009F3DE0" w:rsidRDefault="00F2135D" w:rsidP="00FF1D6A">
            <w:pPr>
              <w:spacing w:line="240" w:lineRule="auto"/>
              <w:jc w:val="center"/>
              <w:rPr>
                <w:rFonts w:ascii="Arial Narrow" w:hAnsi="Arial Narrow" w:cs="Arial"/>
                <w:sz w:val="24"/>
                <w:szCs w:val="24"/>
              </w:rPr>
            </w:pPr>
            <w:r w:rsidRPr="009F3DE0">
              <w:rPr>
                <w:rFonts w:ascii="Arial Narrow" w:hAnsi="Arial Narrow" w:cs="Arial"/>
                <w:sz w:val="24"/>
                <w:szCs w:val="24"/>
              </w:rPr>
              <w:t>59</w:t>
            </w:r>
          </w:p>
        </w:tc>
        <w:tc>
          <w:tcPr>
            <w:tcW w:w="1378" w:type="pct"/>
            <w:shd w:val="clear" w:color="auto" w:fill="FFFFFF" w:themeFill="background1"/>
            <w:vAlign w:val="center"/>
          </w:tcPr>
          <w:p w:rsidR="00F2135D" w:rsidRPr="009F3DE0" w:rsidRDefault="00F2135D" w:rsidP="00FF1D6A">
            <w:pPr>
              <w:spacing w:line="240" w:lineRule="auto"/>
              <w:jc w:val="center"/>
              <w:rPr>
                <w:rFonts w:ascii="Arial Narrow" w:hAnsi="Arial Narrow" w:cs="Arial"/>
                <w:sz w:val="24"/>
                <w:szCs w:val="24"/>
              </w:rPr>
            </w:pPr>
            <w:r w:rsidRPr="009F3DE0">
              <w:rPr>
                <w:rFonts w:ascii="Arial Narrow" w:hAnsi="Arial Narrow" w:cs="Arial"/>
                <w:sz w:val="24"/>
                <w:szCs w:val="24"/>
              </w:rPr>
              <w:t>1 ч 00 мин</w:t>
            </w:r>
          </w:p>
        </w:tc>
      </w:tr>
      <w:tr w:rsidR="00C837E7" w:rsidRPr="009F3DE0" w:rsidTr="0078528D">
        <w:trPr>
          <w:trHeight w:val="361"/>
        </w:trPr>
        <w:tc>
          <w:tcPr>
            <w:tcW w:w="2274" w:type="pct"/>
            <w:shd w:val="clear" w:color="auto" w:fill="FFFFFF" w:themeFill="background1"/>
            <w:vAlign w:val="center"/>
          </w:tcPr>
          <w:p w:rsidR="00C837E7" w:rsidRPr="009F3DE0" w:rsidRDefault="00C837E7" w:rsidP="00FF1D6A">
            <w:pPr>
              <w:spacing w:line="240" w:lineRule="auto"/>
              <w:jc w:val="both"/>
              <w:rPr>
                <w:rFonts w:ascii="Arial Narrow" w:hAnsi="Arial Narrow" w:cs="Arial"/>
                <w:sz w:val="24"/>
                <w:szCs w:val="24"/>
              </w:rPr>
            </w:pPr>
            <w:r w:rsidRPr="009F3DE0">
              <w:rPr>
                <w:rFonts w:ascii="Arial Narrow" w:hAnsi="Arial Narrow" w:cs="Arial"/>
                <w:sz w:val="24"/>
                <w:szCs w:val="24"/>
              </w:rPr>
              <w:t>Невинномысск</w:t>
            </w:r>
          </w:p>
        </w:tc>
        <w:tc>
          <w:tcPr>
            <w:tcW w:w="1348" w:type="pct"/>
            <w:shd w:val="clear" w:color="auto" w:fill="FFFFFF" w:themeFill="background1"/>
            <w:vAlign w:val="center"/>
          </w:tcPr>
          <w:p w:rsidR="00C837E7" w:rsidRPr="009F3DE0" w:rsidRDefault="00F2135D" w:rsidP="00FF1D6A">
            <w:pPr>
              <w:spacing w:line="240" w:lineRule="auto"/>
              <w:jc w:val="center"/>
              <w:rPr>
                <w:rFonts w:ascii="Arial Narrow" w:hAnsi="Arial Narrow" w:cs="Arial"/>
                <w:sz w:val="24"/>
                <w:szCs w:val="24"/>
              </w:rPr>
            </w:pPr>
            <w:r w:rsidRPr="009F3DE0">
              <w:rPr>
                <w:rFonts w:ascii="Arial Narrow" w:hAnsi="Arial Narrow" w:cs="Arial"/>
                <w:sz w:val="24"/>
                <w:szCs w:val="24"/>
              </w:rPr>
              <w:t>155</w:t>
            </w:r>
          </w:p>
        </w:tc>
        <w:tc>
          <w:tcPr>
            <w:tcW w:w="1378" w:type="pct"/>
            <w:shd w:val="clear" w:color="auto" w:fill="FFFFFF" w:themeFill="background1"/>
            <w:vAlign w:val="center"/>
          </w:tcPr>
          <w:p w:rsidR="00C837E7" w:rsidRPr="009F3DE0" w:rsidRDefault="00F2135D" w:rsidP="00FF1D6A">
            <w:pPr>
              <w:spacing w:line="240" w:lineRule="auto"/>
              <w:jc w:val="center"/>
              <w:rPr>
                <w:rFonts w:ascii="Arial Narrow" w:hAnsi="Arial Narrow" w:cs="Arial"/>
                <w:sz w:val="24"/>
                <w:szCs w:val="24"/>
              </w:rPr>
            </w:pPr>
            <w:r w:rsidRPr="009F3DE0">
              <w:rPr>
                <w:rFonts w:ascii="Arial Narrow" w:hAnsi="Arial Narrow" w:cs="Arial"/>
                <w:sz w:val="24"/>
                <w:szCs w:val="24"/>
              </w:rPr>
              <w:t>2</w:t>
            </w:r>
            <w:r w:rsidR="00C837E7" w:rsidRPr="009F3DE0">
              <w:rPr>
                <w:rFonts w:ascii="Arial Narrow" w:hAnsi="Arial Narrow" w:cs="Arial"/>
                <w:sz w:val="24"/>
                <w:szCs w:val="24"/>
              </w:rPr>
              <w:t xml:space="preserve"> ч </w:t>
            </w:r>
            <w:r w:rsidR="00C21071" w:rsidRPr="009F3DE0">
              <w:rPr>
                <w:rFonts w:ascii="Arial Narrow" w:hAnsi="Arial Narrow" w:cs="Arial"/>
                <w:sz w:val="24"/>
                <w:szCs w:val="24"/>
              </w:rPr>
              <w:t>30</w:t>
            </w:r>
            <w:r w:rsidR="00C837E7" w:rsidRPr="009F3DE0">
              <w:rPr>
                <w:rFonts w:ascii="Arial Narrow" w:hAnsi="Arial Narrow" w:cs="Arial"/>
                <w:sz w:val="24"/>
                <w:szCs w:val="24"/>
              </w:rPr>
              <w:t xml:space="preserve"> мин</w:t>
            </w:r>
          </w:p>
        </w:tc>
      </w:tr>
      <w:tr w:rsidR="00C837E7" w:rsidRPr="009F3DE0" w:rsidTr="0078528D">
        <w:trPr>
          <w:trHeight w:val="361"/>
        </w:trPr>
        <w:tc>
          <w:tcPr>
            <w:tcW w:w="2274" w:type="pct"/>
            <w:shd w:val="clear" w:color="auto" w:fill="FFFFFF" w:themeFill="background1"/>
            <w:vAlign w:val="center"/>
          </w:tcPr>
          <w:p w:rsidR="00C837E7" w:rsidRPr="009F3DE0" w:rsidRDefault="00C837E7" w:rsidP="00FF1D6A">
            <w:pPr>
              <w:spacing w:line="240" w:lineRule="auto"/>
              <w:jc w:val="both"/>
              <w:rPr>
                <w:rFonts w:ascii="Arial Narrow" w:hAnsi="Arial Narrow" w:cs="Arial"/>
                <w:sz w:val="24"/>
                <w:szCs w:val="24"/>
              </w:rPr>
            </w:pPr>
            <w:r w:rsidRPr="009F3DE0">
              <w:rPr>
                <w:rFonts w:ascii="Arial Narrow" w:hAnsi="Arial Narrow" w:cs="Arial"/>
                <w:sz w:val="24"/>
                <w:szCs w:val="24"/>
              </w:rPr>
              <w:t>Железноводск</w:t>
            </w:r>
          </w:p>
        </w:tc>
        <w:tc>
          <w:tcPr>
            <w:tcW w:w="1348" w:type="pct"/>
            <w:shd w:val="clear" w:color="auto" w:fill="FFFFFF" w:themeFill="background1"/>
            <w:vAlign w:val="center"/>
          </w:tcPr>
          <w:p w:rsidR="00C837E7" w:rsidRPr="009F3DE0" w:rsidRDefault="00F2135D" w:rsidP="00FF1D6A">
            <w:pPr>
              <w:spacing w:line="240" w:lineRule="auto"/>
              <w:jc w:val="center"/>
              <w:rPr>
                <w:rFonts w:ascii="Arial Narrow" w:hAnsi="Arial Narrow" w:cs="Arial"/>
                <w:sz w:val="24"/>
                <w:szCs w:val="24"/>
              </w:rPr>
            </w:pPr>
            <w:r w:rsidRPr="009F3DE0">
              <w:rPr>
                <w:rFonts w:ascii="Arial Narrow" w:hAnsi="Arial Narrow" w:cs="Arial"/>
                <w:sz w:val="24"/>
                <w:szCs w:val="24"/>
              </w:rPr>
              <w:t>41</w:t>
            </w:r>
          </w:p>
        </w:tc>
        <w:tc>
          <w:tcPr>
            <w:tcW w:w="1378" w:type="pct"/>
            <w:shd w:val="clear" w:color="auto" w:fill="FFFFFF" w:themeFill="background1"/>
            <w:vAlign w:val="center"/>
          </w:tcPr>
          <w:p w:rsidR="00C837E7" w:rsidRPr="009F3DE0" w:rsidRDefault="00F2135D" w:rsidP="00FF1D6A">
            <w:pPr>
              <w:spacing w:line="240" w:lineRule="auto"/>
              <w:jc w:val="center"/>
              <w:rPr>
                <w:rFonts w:ascii="Arial Narrow" w:hAnsi="Arial Narrow" w:cs="Arial"/>
                <w:sz w:val="24"/>
                <w:szCs w:val="24"/>
              </w:rPr>
            </w:pPr>
            <w:r w:rsidRPr="009F3DE0">
              <w:rPr>
                <w:rFonts w:ascii="Arial Narrow" w:hAnsi="Arial Narrow" w:cs="Arial"/>
                <w:sz w:val="24"/>
                <w:szCs w:val="24"/>
              </w:rPr>
              <w:t>39</w:t>
            </w:r>
            <w:r w:rsidR="00C837E7" w:rsidRPr="009F3DE0">
              <w:rPr>
                <w:rFonts w:ascii="Arial Narrow" w:hAnsi="Arial Narrow" w:cs="Arial"/>
                <w:sz w:val="24"/>
                <w:szCs w:val="24"/>
              </w:rPr>
              <w:t xml:space="preserve"> мин</w:t>
            </w:r>
          </w:p>
        </w:tc>
      </w:tr>
      <w:tr w:rsidR="00C837E7" w:rsidRPr="009F3DE0" w:rsidTr="0078528D">
        <w:trPr>
          <w:trHeight w:val="361"/>
        </w:trPr>
        <w:tc>
          <w:tcPr>
            <w:tcW w:w="2274" w:type="pct"/>
            <w:shd w:val="clear" w:color="auto" w:fill="FFFFFF" w:themeFill="background1"/>
            <w:vAlign w:val="center"/>
          </w:tcPr>
          <w:p w:rsidR="00C837E7" w:rsidRPr="009F3DE0" w:rsidRDefault="00C837E7" w:rsidP="00FF1D6A">
            <w:pPr>
              <w:spacing w:line="240" w:lineRule="auto"/>
              <w:jc w:val="both"/>
              <w:rPr>
                <w:rFonts w:ascii="Arial Narrow" w:hAnsi="Arial Narrow" w:cs="Arial"/>
                <w:sz w:val="24"/>
                <w:szCs w:val="24"/>
              </w:rPr>
            </w:pPr>
            <w:r w:rsidRPr="009F3DE0">
              <w:rPr>
                <w:rFonts w:ascii="Arial Narrow" w:hAnsi="Arial Narrow" w:cs="Arial"/>
                <w:sz w:val="24"/>
                <w:szCs w:val="24"/>
              </w:rPr>
              <w:t>Ессентуки</w:t>
            </w:r>
          </w:p>
        </w:tc>
        <w:tc>
          <w:tcPr>
            <w:tcW w:w="1348" w:type="pct"/>
            <w:shd w:val="clear" w:color="auto" w:fill="FFFFFF" w:themeFill="background1"/>
            <w:vAlign w:val="center"/>
          </w:tcPr>
          <w:p w:rsidR="00C837E7" w:rsidRPr="009F3DE0" w:rsidRDefault="00F2135D" w:rsidP="00FF1D6A">
            <w:pPr>
              <w:spacing w:line="240" w:lineRule="auto"/>
              <w:jc w:val="center"/>
              <w:rPr>
                <w:rFonts w:ascii="Arial Narrow" w:hAnsi="Arial Narrow" w:cs="Arial"/>
                <w:sz w:val="24"/>
                <w:szCs w:val="24"/>
              </w:rPr>
            </w:pPr>
            <w:r w:rsidRPr="009F3DE0">
              <w:rPr>
                <w:rFonts w:ascii="Arial Narrow" w:hAnsi="Arial Narrow" w:cs="Arial"/>
                <w:sz w:val="24"/>
                <w:szCs w:val="24"/>
              </w:rPr>
              <w:t>22</w:t>
            </w:r>
          </w:p>
        </w:tc>
        <w:tc>
          <w:tcPr>
            <w:tcW w:w="1378" w:type="pct"/>
            <w:shd w:val="clear" w:color="auto" w:fill="FFFFFF" w:themeFill="background1"/>
            <w:vAlign w:val="center"/>
          </w:tcPr>
          <w:p w:rsidR="00C837E7" w:rsidRPr="009F3DE0" w:rsidRDefault="00F2135D" w:rsidP="00FF1D6A">
            <w:pPr>
              <w:spacing w:line="240" w:lineRule="auto"/>
              <w:jc w:val="center"/>
              <w:rPr>
                <w:rFonts w:ascii="Arial Narrow" w:hAnsi="Arial Narrow" w:cs="Arial"/>
                <w:sz w:val="24"/>
                <w:szCs w:val="24"/>
              </w:rPr>
            </w:pPr>
            <w:r w:rsidRPr="009F3DE0">
              <w:rPr>
                <w:rFonts w:ascii="Arial Narrow" w:hAnsi="Arial Narrow" w:cs="Arial"/>
                <w:sz w:val="24"/>
                <w:szCs w:val="24"/>
              </w:rPr>
              <w:t>20</w:t>
            </w:r>
            <w:r w:rsidR="00C837E7" w:rsidRPr="009F3DE0">
              <w:rPr>
                <w:rFonts w:ascii="Arial Narrow" w:hAnsi="Arial Narrow" w:cs="Arial"/>
                <w:sz w:val="24"/>
                <w:szCs w:val="24"/>
              </w:rPr>
              <w:t xml:space="preserve"> мин</w:t>
            </w:r>
          </w:p>
        </w:tc>
      </w:tr>
      <w:tr w:rsidR="00C837E7" w:rsidRPr="009F3DE0" w:rsidTr="0078528D">
        <w:trPr>
          <w:trHeight w:val="361"/>
        </w:trPr>
        <w:tc>
          <w:tcPr>
            <w:tcW w:w="2274" w:type="pct"/>
            <w:shd w:val="clear" w:color="auto" w:fill="FFFFFF" w:themeFill="background1"/>
            <w:vAlign w:val="center"/>
          </w:tcPr>
          <w:p w:rsidR="00C837E7" w:rsidRPr="009F3DE0" w:rsidRDefault="00C837E7" w:rsidP="00FF1D6A">
            <w:pPr>
              <w:spacing w:line="240" w:lineRule="auto"/>
              <w:jc w:val="both"/>
              <w:rPr>
                <w:rFonts w:ascii="Arial Narrow" w:hAnsi="Arial Narrow" w:cs="Arial"/>
                <w:sz w:val="24"/>
                <w:szCs w:val="24"/>
              </w:rPr>
            </w:pPr>
            <w:r w:rsidRPr="009F3DE0">
              <w:rPr>
                <w:rFonts w:ascii="Arial Narrow" w:hAnsi="Arial Narrow" w:cs="Arial"/>
                <w:sz w:val="24"/>
                <w:szCs w:val="24"/>
              </w:rPr>
              <w:t>Лермонтов</w:t>
            </w:r>
          </w:p>
        </w:tc>
        <w:tc>
          <w:tcPr>
            <w:tcW w:w="1348" w:type="pct"/>
            <w:shd w:val="clear" w:color="auto" w:fill="FFFFFF" w:themeFill="background1"/>
            <w:vAlign w:val="center"/>
          </w:tcPr>
          <w:p w:rsidR="00C837E7" w:rsidRPr="009F3DE0" w:rsidRDefault="00F2135D" w:rsidP="00FF1D6A">
            <w:pPr>
              <w:spacing w:line="240" w:lineRule="auto"/>
              <w:jc w:val="center"/>
              <w:rPr>
                <w:rFonts w:ascii="Arial Narrow" w:hAnsi="Arial Narrow" w:cs="Arial"/>
                <w:sz w:val="24"/>
                <w:szCs w:val="24"/>
              </w:rPr>
            </w:pPr>
            <w:r w:rsidRPr="009F3DE0">
              <w:rPr>
                <w:rFonts w:ascii="Arial Narrow" w:hAnsi="Arial Narrow" w:cs="Arial"/>
                <w:sz w:val="24"/>
                <w:szCs w:val="24"/>
              </w:rPr>
              <w:t>38</w:t>
            </w:r>
          </w:p>
        </w:tc>
        <w:tc>
          <w:tcPr>
            <w:tcW w:w="1378" w:type="pct"/>
            <w:shd w:val="clear" w:color="auto" w:fill="FFFFFF" w:themeFill="background1"/>
            <w:vAlign w:val="center"/>
          </w:tcPr>
          <w:p w:rsidR="00C837E7" w:rsidRPr="009F3DE0" w:rsidRDefault="00C837E7" w:rsidP="00FF1D6A">
            <w:pPr>
              <w:spacing w:line="240" w:lineRule="auto"/>
              <w:jc w:val="center"/>
              <w:rPr>
                <w:rFonts w:ascii="Arial Narrow" w:hAnsi="Arial Narrow" w:cs="Arial"/>
                <w:sz w:val="24"/>
                <w:szCs w:val="24"/>
              </w:rPr>
            </w:pPr>
            <w:r w:rsidRPr="009F3DE0">
              <w:rPr>
                <w:rFonts w:ascii="Arial Narrow" w:hAnsi="Arial Narrow" w:cs="Arial"/>
                <w:sz w:val="24"/>
                <w:szCs w:val="24"/>
              </w:rPr>
              <w:t>38 мин</w:t>
            </w:r>
          </w:p>
        </w:tc>
      </w:tr>
      <w:tr w:rsidR="00C837E7" w:rsidRPr="009F3DE0" w:rsidTr="0078528D">
        <w:trPr>
          <w:trHeight w:val="361"/>
        </w:trPr>
        <w:tc>
          <w:tcPr>
            <w:tcW w:w="2274" w:type="pct"/>
            <w:shd w:val="clear" w:color="auto" w:fill="FFFFFF" w:themeFill="background1"/>
            <w:vAlign w:val="center"/>
          </w:tcPr>
          <w:p w:rsidR="00C837E7" w:rsidRPr="009F3DE0" w:rsidRDefault="00C837E7" w:rsidP="00FF1D6A">
            <w:pPr>
              <w:spacing w:line="240" w:lineRule="auto"/>
              <w:jc w:val="both"/>
              <w:rPr>
                <w:rFonts w:ascii="Arial Narrow" w:hAnsi="Arial Narrow" w:cs="Arial"/>
                <w:sz w:val="24"/>
                <w:szCs w:val="24"/>
              </w:rPr>
            </w:pPr>
            <w:r w:rsidRPr="009F3DE0">
              <w:rPr>
                <w:rFonts w:ascii="Arial Narrow" w:hAnsi="Arial Narrow" w:cs="Arial"/>
                <w:sz w:val="24"/>
                <w:szCs w:val="24"/>
              </w:rPr>
              <w:t>Георгиевск</w:t>
            </w:r>
          </w:p>
        </w:tc>
        <w:tc>
          <w:tcPr>
            <w:tcW w:w="1348" w:type="pct"/>
            <w:shd w:val="clear" w:color="auto" w:fill="FFFFFF" w:themeFill="background1"/>
            <w:vAlign w:val="center"/>
          </w:tcPr>
          <w:p w:rsidR="00C837E7" w:rsidRPr="009F3DE0" w:rsidRDefault="00F2135D" w:rsidP="00FF1D6A">
            <w:pPr>
              <w:spacing w:line="240" w:lineRule="auto"/>
              <w:jc w:val="center"/>
              <w:rPr>
                <w:rFonts w:ascii="Arial Narrow" w:hAnsi="Arial Narrow" w:cs="Arial"/>
                <w:sz w:val="24"/>
                <w:szCs w:val="24"/>
              </w:rPr>
            </w:pPr>
            <w:r w:rsidRPr="009F3DE0">
              <w:rPr>
                <w:rFonts w:ascii="Arial Narrow" w:hAnsi="Arial Narrow" w:cs="Arial"/>
                <w:sz w:val="24"/>
                <w:szCs w:val="24"/>
              </w:rPr>
              <w:t>102</w:t>
            </w:r>
          </w:p>
        </w:tc>
        <w:tc>
          <w:tcPr>
            <w:tcW w:w="1378" w:type="pct"/>
            <w:shd w:val="clear" w:color="auto" w:fill="FFFFFF" w:themeFill="background1"/>
            <w:vAlign w:val="center"/>
          </w:tcPr>
          <w:p w:rsidR="00C837E7" w:rsidRPr="009F3DE0" w:rsidRDefault="00C21071" w:rsidP="00FF1D6A">
            <w:pPr>
              <w:spacing w:line="240" w:lineRule="auto"/>
              <w:jc w:val="center"/>
              <w:rPr>
                <w:rFonts w:ascii="Arial Narrow" w:hAnsi="Arial Narrow" w:cs="Arial"/>
                <w:sz w:val="24"/>
                <w:szCs w:val="24"/>
              </w:rPr>
            </w:pPr>
            <w:r w:rsidRPr="009F3DE0">
              <w:rPr>
                <w:rFonts w:ascii="Arial Narrow" w:hAnsi="Arial Narrow" w:cs="Arial"/>
                <w:sz w:val="24"/>
                <w:szCs w:val="24"/>
              </w:rPr>
              <w:t>1 ч 42</w:t>
            </w:r>
            <w:r w:rsidR="00C837E7" w:rsidRPr="009F3DE0">
              <w:rPr>
                <w:rFonts w:ascii="Arial Narrow" w:hAnsi="Arial Narrow" w:cs="Arial"/>
                <w:sz w:val="24"/>
                <w:szCs w:val="24"/>
              </w:rPr>
              <w:t xml:space="preserve"> мин</w:t>
            </w:r>
          </w:p>
        </w:tc>
      </w:tr>
      <w:tr w:rsidR="00C837E7" w:rsidRPr="009F3DE0" w:rsidTr="0078528D">
        <w:trPr>
          <w:trHeight w:val="361"/>
        </w:trPr>
        <w:tc>
          <w:tcPr>
            <w:tcW w:w="2274" w:type="pct"/>
            <w:shd w:val="clear" w:color="auto" w:fill="FFFFFF" w:themeFill="background1"/>
            <w:vAlign w:val="center"/>
          </w:tcPr>
          <w:p w:rsidR="00C837E7" w:rsidRPr="009F3DE0" w:rsidRDefault="00C837E7" w:rsidP="00FF1D6A">
            <w:pPr>
              <w:spacing w:line="240" w:lineRule="auto"/>
              <w:jc w:val="both"/>
              <w:rPr>
                <w:rFonts w:ascii="Arial Narrow" w:hAnsi="Arial Narrow" w:cs="Arial"/>
                <w:sz w:val="24"/>
                <w:szCs w:val="24"/>
              </w:rPr>
            </w:pPr>
            <w:r w:rsidRPr="009F3DE0">
              <w:rPr>
                <w:rFonts w:ascii="Arial Narrow" w:hAnsi="Arial Narrow" w:cs="Arial"/>
                <w:sz w:val="24"/>
                <w:szCs w:val="24"/>
              </w:rPr>
              <w:t>Черкесск</w:t>
            </w:r>
          </w:p>
        </w:tc>
        <w:tc>
          <w:tcPr>
            <w:tcW w:w="1348" w:type="pct"/>
            <w:shd w:val="clear" w:color="auto" w:fill="FFFFFF" w:themeFill="background1"/>
            <w:vAlign w:val="center"/>
          </w:tcPr>
          <w:p w:rsidR="00C837E7" w:rsidRPr="009F3DE0" w:rsidRDefault="00F2135D" w:rsidP="00FF1D6A">
            <w:pPr>
              <w:spacing w:line="240" w:lineRule="auto"/>
              <w:jc w:val="center"/>
              <w:rPr>
                <w:rFonts w:ascii="Arial Narrow" w:hAnsi="Arial Narrow" w:cs="Arial"/>
                <w:sz w:val="24"/>
                <w:szCs w:val="24"/>
              </w:rPr>
            </w:pPr>
            <w:r w:rsidRPr="009F3DE0">
              <w:rPr>
                <w:rFonts w:ascii="Arial Narrow" w:hAnsi="Arial Narrow" w:cs="Arial"/>
                <w:sz w:val="24"/>
                <w:szCs w:val="24"/>
              </w:rPr>
              <w:t>92</w:t>
            </w:r>
          </w:p>
        </w:tc>
        <w:tc>
          <w:tcPr>
            <w:tcW w:w="1378" w:type="pct"/>
            <w:shd w:val="clear" w:color="auto" w:fill="FFFFFF" w:themeFill="background1"/>
            <w:vAlign w:val="center"/>
          </w:tcPr>
          <w:p w:rsidR="00C837E7" w:rsidRPr="009F3DE0" w:rsidRDefault="00C837E7" w:rsidP="00FF1D6A">
            <w:pPr>
              <w:spacing w:line="240" w:lineRule="auto"/>
              <w:jc w:val="center"/>
              <w:rPr>
                <w:rFonts w:ascii="Arial Narrow" w:hAnsi="Arial Narrow" w:cs="Arial"/>
                <w:sz w:val="24"/>
                <w:szCs w:val="24"/>
              </w:rPr>
            </w:pPr>
            <w:r w:rsidRPr="009F3DE0">
              <w:rPr>
                <w:rFonts w:ascii="Arial Narrow" w:hAnsi="Arial Narrow" w:cs="Arial"/>
                <w:sz w:val="24"/>
                <w:szCs w:val="24"/>
              </w:rPr>
              <w:t xml:space="preserve">1 ч </w:t>
            </w:r>
            <w:r w:rsidR="00C21071" w:rsidRPr="009F3DE0">
              <w:rPr>
                <w:rFonts w:ascii="Arial Narrow" w:hAnsi="Arial Narrow" w:cs="Arial"/>
                <w:sz w:val="24"/>
                <w:szCs w:val="24"/>
              </w:rPr>
              <w:t>3</w:t>
            </w:r>
            <w:r w:rsidR="00F2135D" w:rsidRPr="009F3DE0">
              <w:rPr>
                <w:rFonts w:ascii="Arial Narrow" w:hAnsi="Arial Narrow" w:cs="Arial"/>
                <w:sz w:val="24"/>
                <w:szCs w:val="24"/>
              </w:rPr>
              <w:t>0</w:t>
            </w:r>
            <w:r w:rsidRPr="009F3DE0">
              <w:rPr>
                <w:rFonts w:ascii="Arial Narrow" w:hAnsi="Arial Narrow" w:cs="Arial"/>
                <w:sz w:val="24"/>
                <w:szCs w:val="24"/>
              </w:rPr>
              <w:t xml:space="preserve"> мин</w:t>
            </w:r>
          </w:p>
        </w:tc>
      </w:tr>
      <w:tr w:rsidR="00C837E7" w:rsidRPr="009F3DE0" w:rsidTr="0078528D">
        <w:trPr>
          <w:trHeight w:val="361"/>
        </w:trPr>
        <w:tc>
          <w:tcPr>
            <w:tcW w:w="2274" w:type="pct"/>
            <w:shd w:val="clear" w:color="auto" w:fill="FFFFFF" w:themeFill="background1"/>
            <w:vAlign w:val="center"/>
          </w:tcPr>
          <w:p w:rsidR="00C837E7" w:rsidRPr="009F3DE0" w:rsidRDefault="00C837E7" w:rsidP="00FF1D6A">
            <w:pPr>
              <w:spacing w:line="240" w:lineRule="auto"/>
              <w:jc w:val="both"/>
              <w:rPr>
                <w:rFonts w:ascii="Arial Narrow" w:hAnsi="Arial Narrow" w:cs="Arial"/>
                <w:sz w:val="24"/>
                <w:szCs w:val="24"/>
              </w:rPr>
            </w:pPr>
            <w:r w:rsidRPr="009F3DE0">
              <w:rPr>
                <w:rFonts w:ascii="Arial Narrow" w:hAnsi="Arial Narrow" w:cs="Arial"/>
                <w:sz w:val="24"/>
                <w:szCs w:val="24"/>
              </w:rPr>
              <w:t>Нальчик</w:t>
            </w:r>
          </w:p>
        </w:tc>
        <w:tc>
          <w:tcPr>
            <w:tcW w:w="1348" w:type="pct"/>
            <w:shd w:val="clear" w:color="auto" w:fill="FFFFFF" w:themeFill="background1"/>
            <w:vAlign w:val="center"/>
          </w:tcPr>
          <w:p w:rsidR="00C837E7" w:rsidRPr="009F3DE0" w:rsidRDefault="00C837E7" w:rsidP="00FF1D6A">
            <w:pPr>
              <w:spacing w:line="240" w:lineRule="auto"/>
              <w:jc w:val="center"/>
              <w:rPr>
                <w:rFonts w:ascii="Arial Narrow" w:hAnsi="Arial Narrow" w:cs="Arial"/>
                <w:sz w:val="24"/>
                <w:szCs w:val="24"/>
              </w:rPr>
            </w:pPr>
            <w:r w:rsidRPr="009F3DE0">
              <w:rPr>
                <w:rFonts w:ascii="Arial Narrow" w:hAnsi="Arial Narrow" w:cs="Arial"/>
                <w:sz w:val="24"/>
                <w:szCs w:val="24"/>
              </w:rPr>
              <w:t>1</w:t>
            </w:r>
            <w:r w:rsidR="00F2135D" w:rsidRPr="009F3DE0">
              <w:rPr>
                <w:rFonts w:ascii="Arial Narrow" w:hAnsi="Arial Narrow" w:cs="Arial"/>
                <w:sz w:val="24"/>
                <w:szCs w:val="24"/>
              </w:rPr>
              <w:t>27</w:t>
            </w:r>
          </w:p>
        </w:tc>
        <w:tc>
          <w:tcPr>
            <w:tcW w:w="1378" w:type="pct"/>
            <w:shd w:val="clear" w:color="auto" w:fill="FFFFFF" w:themeFill="background1"/>
            <w:vAlign w:val="center"/>
          </w:tcPr>
          <w:p w:rsidR="00C837E7" w:rsidRPr="009F3DE0" w:rsidRDefault="00C21071" w:rsidP="00FF1D6A">
            <w:pPr>
              <w:spacing w:line="240" w:lineRule="auto"/>
              <w:jc w:val="center"/>
              <w:rPr>
                <w:rFonts w:ascii="Arial Narrow" w:hAnsi="Arial Narrow" w:cs="Arial"/>
                <w:sz w:val="24"/>
                <w:szCs w:val="24"/>
              </w:rPr>
            </w:pPr>
            <w:r w:rsidRPr="009F3DE0">
              <w:rPr>
                <w:rFonts w:ascii="Arial Narrow" w:hAnsi="Arial Narrow" w:cs="Arial"/>
                <w:sz w:val="24"/>
                <w:szCs w:val="24"/>
              </w:rPr>
              <w:t>2</w:t>
            </w:r>
            <w:r w:rsidR="00F2135D" w:rsidRPr="009F3DE0">
              <w:rPr>
                <w:rFonts w:ascii="Arial Narrow" w:hAnsi="Arial Narrow" w:cs="Arial"/>
                <w:sz w:val="24"/>
                <w:szCs w:val="24"/>
              </w:rPr>
              <w:t xml:space="preserve"> ч </w:t>
            </w:r>
            <w:r w:rsidRPr="009F3DE0">
              <w:rPr>
                <w:rFonts w:ascii="Arial Narrow" w:hAnsi="Arial Narrow" w:cs="Arial"/>
                <w:sz w:val="24"/>
                <w:szCs w:val="24"/>
              </w:rPr>
              <w:t>06</w:t>
            </w:r>
            <w:r w:rsidR="00C837E7" w:rsidRPr="009F3DE0">
              <w:rPr>
                <w:rFonts w:ascii="Arial Narrow" w:hAnsi="Arial Narrow" w:cs="Arial"/>
                <w:sz w:val="24"/>
                <w:szCs w:val="24"/>
              </w:rPr>
              <w:t xml:space="preserve"> мин</w:t>
            </w:r>
          </w:p>
        </w:tc>
      </w:tr>
    </w:tbl>
    <w:p w:rsidR="00C837E7" w:rsidRPr="009F3DE0" w:rsidRDefault="00C837E7" w:rsidP="00FF1D6A">
      <w:pPr>
        <w:ind w:firstLine="709"/>
        <w:jc w:val="both"/>
        <w:rPr>
          <w:rFonts w:ascii="Arial" w:hAnsi="Arial" w:cs="Arial"/>
          <w:sz w:val="24"/>
          <w:szCs w:val="24"/>
        </w:rPr>
      </w:pPr>
    </w:p>
    <w:p w:rsidR="00CA26E8" w:rsidRPr="009F3DE0" w:rsidRDefault="00CA26E8" w:rsidP="00FF1D6A">
      <w:pPr>
        <w:ind w:firstLine="709"/>
        <w:jc w:val="both"/>
        <w:rPr>
          <w:rFonts w:ascii="Arial" w:hAnsi="Arial" w:cs="Arial"/>
          <w:sz w:val="24"/>
          <w:szCs w:val="24"/>
        </w:rPr>
      </w:pPr>
      <w:r w:rsidRPr="009F3DE0">
        <w:rPr>
          <w:rFonts w:ascii="Arial" w:hAnsi="Arial" w:cs="Arial"/>
          <w:sz w:val="24"/>
          <w:szCs w:val="24"/>
        </w:rPr>
        <w:t>В зоне 2-часовой доступности расположен важный индустриальный центр края – г. Георгиевск и столицы соседних республик – Черкесск (Карачаево-Черкесской Республики) и Нальчик (Кабардино-Балкарской Республики). От краевого центра – города величина транспортной доступности составлет более 3 часов.</w:t>
      </w:r>
    </w:p>
    <w:p w:rsidR="00C837E7" w:rsidRPr="009F3DE0" w:rsidRDefault="00F2135D" w:rsidP="00FF1D6A">
      <w:pPr>
        <w:ind w:firstLine="709"/>
        <w:jc w:val="both"/>
        <w:rPr>
          <w:rFonts w:ascii="Arial" w:hAnsi="Arial" w:cs="Arial"/>
          <w:sz w:val="24"/>
          <w:szCs w:val="24"/>
        </w:rPr>
      </w:pPr>
      <w:r w:rsidRPr="009F3DE0">
        <w:rPr>
          <w:rFonts w:ascii="Arial" w:hAnsi="Arial" w:cs="Arial"/>
          <w:sz w:val="24"/>
          <w:szCs w:val="24"/>
        </w:rPr>
        <w:lastRenderedPageBreak/>
        <w:t xml:space="preserve">Городской </w:t>
      </w:r>
      <w:r w:rsidR="00C837E7" w:rsidRPr="009F3DE0">
        <w:rPr>
          <w:rFonts w:ascii="Arial" w:hAnsi="Arial" w:cs="Arial"/>
          <w:sz w:val="24"/>
          <w:szCs w:val="24"/>
        </w:rPr>
        <w:t xml:space="preserve">округ </w:t>
      </w:r>
      <w:r w:rsidRPr="009F3DE0">
        <w:rPr>
          <w:rFonts w:ascii="Arial" w:hAnsi="Arial" w:cs="Arial"/>
          <w:sz w:val="24"/>
          <w:szCs w:val="24"/>
        </w:rPr>
        <w:t xml:space="preserve">город-курорт Кисловодск </w:t>
      </w:r>
      <w:r w:rsidR="00C837E7" w:rsidRPr="009F3DE0">
        <w:rPr>
          <w:rFonts w:ascii="Arial" w:hAnsi="Arial" w:cs="Arial"/>
          <w:sz w:val="24"/>
          <w:szCs w:val="24"/>
        </w:rPr>
        <w:t xml:space="preserve">территориально входит в состав полицентрической агломерации </w:t>
      </w:r>
      <w:r w:rsidR="00CA26E8" w:rsidRPr="009F3DE0">
        <w:rPr>
          <w:rFonts w:ascii="Arial" w:hAnsi="Arial" w:cs="Arial"/>
          <w:sz w:val="24"/>
          <w:szCs w:val="24"/>
        </w:rPr>
        <w:t>Кавказских Минеральных Вод</w:t>
      </w:r>
      <w:r w:rsidR="00C837E7" w:rsidRPr="009F3DE0">
        <w:rPr>
          <w:rFonts w:ascii="Arial" w:hAnsi="Arial" w:cs="Arial"/>
          <w:sz w:val="24"/>
          <w:szCs w:val="24"/>
        </w:rPr>
        <w:t xml:space="preserve"> – одного из крупнейших </w:t>
      </w:r>
      <w:r w:rsidR="00CA26E8" w:rsidRPr="009F3DE0">
        <w:rPr>
          <w:rFonts w:ascii="Arial" w:hAnsi="Arial" w:cs="Arial"/>
          <w:sz w:val="24"/>
          <w:szCs w:val="24"/>
        </w:rPr>
        <w:t xml:space="preserve">урбанизированных </w:t>
      </w:r>
      <w:r w:rsidR="00C837E7" w:rsidRPr="009F3DE0">
        <w:rPr>
          <w:rFonts w:ascii="Arial" w:hAnsi="Arial" w:cs="Arial"/>
          <w:sz w:val="24"/>
          <w:szCs w:val="24"/>
        </w:rPr>
        <w:t xml:space="preserve">ареалов расселения на Юге России. </w:t>
      </w:r>
    </w:p>
    <w:p w:rsidR="00C008F3" w:rsidRPr="009F3DE0" w:rsidRDefault="00F2135D" w:rsidP="00FF1D6A">
      <w:pPr>
        <w:ind w:firstLine="709"/>
        <w:jc w:val="both"/>
        <w:rPr>
          <w:rFonts w:ascii="Arial" w:hAnsi="Arial" w:cs="Arial"/>
          <w:sz w:val="24"/>
          <w:szCs w:val="24"/>
        </w:rPr>
      </w:pPr>
      <w:r w:rsidRPr="009F3DE0">
        <w:rPr>
          <w:rFonts w:ascii="Arial" w:hAnsi="Arial" w:cs="Arial"/>
          <w:sz w:val="24"/>
          <w:szCs w:val="24"/>
        </w:rPr>
        <w:t xml:space="preserve">Важной особенностью положения округа является его природно-географическое положение. </w:t>
      </w:r>
      <w:r w:rsidR="00A525D0" w:rsidRPr="009F3DE0">
        <w:rPr>
          <w:rFonts w:ascii="Arial" w:hAnsi="Arial" w:cs="Arial"/>
          <w:sz w:val="24"/>
          <w:szCs w:val="24"/>
        </w:rPr>
        <w:t xml:space="preserve">Город-курорт </w:t>
      </w:r>
      <w:r w:rsidR="00C008F3" w:rsidRPr="009F3DE0">
        <w:rPr>
          <w:rFonts w:ascii="Arial" w:hAnsi="Arial" w:cs="Arial"/>
          <w:sz w:val="24"/>
          <w:szCs w:val="24"/>
        </w:rPr>
        <w:t xml:space="preserve">расположен в небольшой горной долине, окружённой склонами Главного Кавказского хребта и образованной ущельями двух сливающихся рек – Ольховки и Берёзовки, впадающих в реку Подкумок. Протяжённость долины с юго-востока на северо-запад составляет около 7 км. Разные части города-курорта находятся на разной высоте над уровнем моря. Самая низкая точка города-курорта Кисловодска – 750 м над уровнем моря на выезде из </w:t>
      </w:r>
      <w:r w:rsidR="00FD4260" w:rsidRPr="009F3DE0">
        <w:rPr>
          <w:rFonts w:ascii="Arial" w:hAnsi="Arial" w:cs="Arial"/>
          <w:sz w:val="24"/>
          <w:szCs w:val="24"/>
        </w:rPr>
        <w:t xml:space="preserve">города-курорта, </w:t>
      </w:r>
      <w:r w:rsidR="00C008F3" w:rsidRPr="009F3DE0">
        <w:rPr>
          <w:rFonts w:ascii="Arial" w:hAnsi="Arial" w:cs="Arial"/>
          <w:sz w:val="24"/>
          <w:szCs w:val="24"/>
        </w:rPr>
        <w:t>а самая высокая – 1409 м на горе </w:t>
      </w:r>
      <w:r w:rsidR="00C008F3" w:rsidRPr="009F3DE0">
        <w:rPr>
          <w:rFonts w:ascii="Arial" w:hAnsi="Arial" w:cs="Arial"/>
          <w:iCs/>
          <w:sz w:val="24"/>
          <w:szCs w:val="24"/>
        </w:rPr>
        <w:t>Большое Седло</w:t>
      </w:r>
      <w:r w:rsidR="00C008F3" w:rsidRPr="009F3DE0">
        <w:rPr>
          <w:rFonts w:ascii="Arial" w:hAnsi="Arial" w:cs="Arial"/>
          <w:sz w:val="24"/>
          <w:szCs w:val="24"/>
        </w:rPr>
        <w:t> в Национальном парке «Кисловодский».</w:t>
      </w:r>
    </w:p>
    <w:p w:rsidR="00C008F3" w:rsidRPr="009F3DE0" w:rsidRDefault="00C008F3" w:rsidP="00FF1D6A">
      <w:pPr>
        <w:ind w:firstLine="709"/>
        <w:jc w:val="both"/>
        <w:rPr>
          <w:rFonts w:ascii="Arial" w:hAnsi="Arial" w:cs="Arial"/>
          <w:sz w:val="24"/>
          <w:szCs w:val="24"/>
        </w:rPr>
      </w:pPr>
      <w:r w:rsidRPr="009F3DE0">
        <w:rPr>
          <w:rFonts w:ascii="Arial" w:hAnsi="Arial" w:cs="Arial"/>
          <w:sz w:val="24"/>
          <w:szCs w:val="24"/>
        </w:rPr>
        <w:t xml:space="preserve">Горы, окружающие </w:t>
      </w:r>
      <w:r w:rsidR="00A20246" w:rsidRPr="009F3DE0">
        <w:rPr>
          <w:rFonts w:ascii="Arial" w:hAnsi="Arial" w:cs="Arial"/>
          <w:sz w:val="24"/>
          <w:szCs w:val="24"/>
        </w:rPr>
        <w:t xml:space="preserve">город-курорт </w:t>
      </w:r>
      <w:r w:rsidRPr="009F3DE0">
        <w:rPr>
          <w:rFonts w:ascii="Arial" w:hAnsi="Arial" w:cs="Arial"/>
          <w:sz w:val="24"/>
          <w:szCs w:val="24"/>
        </w:rPr>
        <w:t>Кисловодск, защищают его от ветров и туманов, обес</w:t>
      </w:r>
      <w:r w:rsidR="00A20246" w:rsidRPr="009F3DE0">
        <w:rPr>
          <w:rFonts w:ascii="Arial" w:hAnsi="Arial" w:cs="Arial"/>
          <w:sz w:val="24"/>
          <w:szCs w:val="24"/>
        </w:rPr>
        <w:t>печивая ему особый микроклимат.</w:t>
      </w:r>
      <w:r w:rsidRPr="009F3DE0">
        <w:rPr>
          <w:rFonts w:ascii="Arial" w:hAnsi="Arial" w:cs="Arial"/>
          <w:sz w:val="24"/>
          <w:szCs w:val="24"/>
        </w:rPr>
        <w:t xml:space="preserve"> Кисловодск располагается значительно выше других курортов КМВ и защищён цепью гор, достигающих высоты от 1200 м на севере, 1400 м на востоке и до 1600 м над уровнем моря </w:t>
      </w:r>
      <w:r w:rsidR="00A20246" w:rsidRPr="009F3DE0">
        <w:rPr>
          <w:rFonts w:ascii="Arial" w:hAnsi="Arial" w:cs="Arial"/>
          <w:sz w:val="24"/>
          <w:szCs w:val="24"/>
        </w:rPr>
        <w:t xml:space="preserve">к югу от </w:t>
      </w:r>
      <w:r w:rsidR="00FD4260" w:rsidRPr="009F3DE0">
        <w:rPr>
          <w:rFonts w:ascii="Arial" w:hAnsi="Arial" w:cs="Arial"/>
          <w:sz w:val="24"/>
          <w:szCs w:val="24"/>
        </w:rPr>
        <w:t>города-курорта.</w:t>
      </w:r>
      <w:r w:rsidR="00B52FCE" w:rsidRPr="009F3DE0">
        <w:rPr>
          <w:rFonts w:ascii="Arial" w:hAnsi="Arial" w:cs="Arial"/>
          <w:sz w:val="24"/>
          <w:szCs w:val="24"/>
        </w:rPr>
        <w:t xml:space="preserve"> </w:t>
      </w:r>
      <w:r w:rsidR="00A20246" w:rsidRPr="009F3DE0">
        <w:rPr>
          <w:rFonts w:ascii="Arial" w:hAnsi="Arial" w:cs="Arial"/>
          <w:sz w:val="24"/>
          <w:szCs w:val="24"/>
        </w:rPr>
        <w:t>В непосредственной близости города-курорта Кисловодска расположена высшая точка Ставропольского края – безымянная вершина высотой 1604 м над уровнем моря.</w:t>
      </w:r>
    </w:p>
    <w:p w:rsidR="00897060" w:rsidRPr="009F3DE0" w:rsidRDefault="00897060" w:rsidP="00FF1D6A">
      <w:pPr>
        <w:ind w:firstLine="709"/>
        <w:jc w:val="both"/>
        <w:rPr>
          <w:rFonts w:ascii="Arial" w:hAnsi="Arial" w:cs="Arial"/>
          <w:b/>
          <w:sz w:val="24"/>
          <w:szCs w:val="24"/>
        </w:rPr>
      </w:pPr>
      <w:r w:rsidRPr="009F3DE0">
        <w:rPr>
          <w:rFonts w:ascii="Arial" w:hAnsi="Arial" w:cs="Arial"/>
          <w:b/>
          <w:sz w:val="24"/>
          <w:szCs w:val="24"/>
        </w:rPr>
        <w:t xml:space="preserve">Таким образом, </w:t>
      </w:r>
      <w:r w:rsidR="00C837E7" w:rsidRPr="009F3DE0">
        <w:rPr>
          <w:rFonts w:ascii="Arial" w:hAnsi="Arial" w:cs="Arial"/>
          <w:b/>
          <w:sz w:val="24"/>
          <w:szCs w:val="24"/>
        </w:rPr>
        <w:t xml:space="preserve">городской округ </w:t>
      </w:r>
      <w:r w:rsidRPr="009F3DE0">
        <w:rPr>
          <w:rFonts w:ascii="Arial" w:hAnsi="Arial" w:cs="Arial"/>
          <w:b/>
          <w:sz w:val="24"/>
          <w:szCs w:val="24"/>
        </w:rPr>
        <w:t xml:space="preserve">город-курорт Кисловодск </w:t>
      </w:r>
      <w:r w:rsidR="00C837E7" w:rsidRPr="009F3DE0">
        <w:rPr>
          <w:rFonts w:ascii="Arial" w:hAnsi="Arial" w:cs="Arial"/>
          <w:b/>
          <w:sz w:val="24"/>
          <w:szCs w:val="24"/>
        </w:rPr>
        <w:t>обладает выгодным экономико-географическим положением</w:t>
      </w:r>
      <w:r w:rsidRPr="009F3DE0">
        <w:rPr>
          <w:rFonts w:ascii="Arial" w:hAnsi="Arial" w:cs="Arial"/>
          <w:b/>
          <w:sz w:val="24"/>
          <w:szCs w:val="24"/>
        </w:rPr>
        <w:t xml:space="preserve"> и уникальным природно-географическим положением</w:t>
      </w:r>
      <w:r w:rsidR="00C837E7" w:rsidRPr="009F3DE0">
        <w:rPr>
          <w:rFonts w:ascii="Arial" w:hAnsi="Arial" w:cs="Arial"/>
          <w:b/>
          <w:sz w:val="24"/>
          <w:szCs w:val="24"/>
        </w:rPr>
        <w:t>, как в рамках Ставропольского края, так и всего Юга России</w:t>
      </w:r>
      <w:r w:rsidRPr="009F3DE0">
        <w:rPr>
          <w:rFonts w:ascii="Arial" w:hAnsi="Arial" w:cs="Arial"/>
          <w:b/>
          <w:sz w:val="24"/>
          <w:szCs w:val="24"/>
        </w:rPr>
        <w:t>, которые во многом определяют особенности его функционирования и развития как города-курорта и экономического центра региона</w:t>
      </w:r>
      <w:r w:rsidR="00C837E7" w:rsidRPr="009F3DE0">
        <w:rPr>
          <w:rFonts w:ascii="Arial" w:hAnsi="Arial" w:cs="Arial"/>
          <w:b/>
          <w:sz w:val="24"/>
          <w:szCs w:val="24"/>
        </w:rPr>
        <w:t xml:space="preserve">. </w:t>
      </w:r>
    </w:p>
    <w:p w:rsidR="00C837E7" w:rsidRPr="009F3DE0" w:rsidRDefault="00C837E7" w:rsidP="00FF1D6A">
      <w:pPr>
        <w:ind w:firstLine="709"/>
        <w:jc w:val="both"/>
        <w:rPr>
          <w:rFonts w:ascii="Arial" w:hAnsi="Arial" w:cs="Arial"/>
          <w:b/>
          <w:sz w:val="24"/>
          <w:szCs w:val="24"/>
        </w:rPr>
      </w:pPr>
      <w:r w:rsidRPr="009F3DE0">
        <w:rPr>
          <w:rFonts w:ascii="Arial" w:hAnsi="Arial" w:cs="Arial"/>
          <w:b/>
          <w:sz w:val="24"/>
          <w:szCs w:val="24"/>
        </w:rPr>
        <w:t>Основные аспекты, формирующие черты географического положения</w:t>
      </w:r>
      <w:r w:rsidR="00897060" w:rsidRPr="009F3DE0">
        <w:rPr>
          <w:rFonts w:ascii="Arial" w:hAnsi="Arial" w:cs="Arial"/>
          <w:b/>
          <w:sz w:val="24"/>
          <w:szCs w:val="24"/>
        </w:rPr>
        <w:t xml:space="preserve"> округа</w:t>
      </w:r>
      <w:r w:rsidRPr="009F3DE0">
        <w:rPr>
          <w:rFonts w:ascii="Arial" w:hAnsi="Arial" w:cs="Arial"/>
          <w:b/>
          <w:sz w:val="24"/>
          <w:szCs w:val="24"/>
        </w:rPr>
        <w:t>, заключаются в следующем:</w:t>
      </w:r>
    </w:p>
    <w:p w:rsidR="0058353E" w:rsidRPr="009F3DE0" w:rsidRDefault="0058353E" w:rsidP="00002FC2">
      <w:pPr>
        <w:pStyle w:val="ac"/>
        <w:numPr>
          <w:ilvl w:val="0"/>
          <w:numId w:val="62"/>
        </w:numPr>
        <w:tabs>
          <w:tab w:val="left" w:pos="993"/>
        </w:tabs>
        <w:ind w:left="0" w:firstLine="709"/>
        <w:contextualSpacing w:val="0"/>
        <w:jc w:val="both"/>
        <w:rPr>
          <w:rFonts w:ascii="Arial" w:hAnsi="Arial" w:cs="Arial"/>
          <w:b/>
          <w:sz w:val="24"/>
          <w:szCs w:val="24"/>
        </w:rPr>
      </w:pPr>
      <w:r w:rsidRPr="009F3DE0">
        <w:rPr>
          <w:rFonts w:ascii="Arial" w:hAnsi="Arial" w:cs="Arial"/>
          <w:b/>
          <w:sz w:val="24"/>
          <w:szCs w:val="24"/>
        </w:rPr>
        <w:t>особое природное положение, определяющее уникальные природно-климатические условия и ресурсы городского округа;</w:t>
      </w:r>
    </w:p>
    <w:p w:rsidR="00C837E7" w:rsidRPr="009F3DE0" w:rsidRDefault="0058353E" w:rsidP="00002FC2">
      <w:pPr>
        <w:pStyle w:val="ac"/>
        <w:numPr>
          <w:ilvl w:val="0"/>
          <w:numId w:val="62"/>
        </w:numPr>
        <w:tabs>
          <w:tab w:val="left" w:pos="993"/>
        </w:tabs>
        <w:ind w:left="0" w:firstLine="709"/>
        <w:contextualSpacing w:val="0"/>
        <w:jc w:val="both"/>
        <w:rPr>
          <w:rFonts w:ascii="Arial" w:hAnsi="Arial" w:cs="Arial"/>
          <w:b/>
          <w:sz w:val="24"/>
          <w:szCs w:val="24"/>
        </w:rPr>
      </w:pPr>
      <w:r w:rsidRPr="009F3DE0">
        <w:rPr>
          <w:rFonts w:ascii="Arial" w:hAnsi="Arial" w:cs="Arial"/>
          <w:b/>
          <w:sz w:val="24"/>
          <w:szCs w:val="24"/>
        </w:rPr>
        <w:t>выгодное транспортно-географическое положение – положение на авто</w:t>
      </w:r>
      <w:r w:rsidR="00E31483" w:rsidRPr="009F3DE0">
        <w:rPr>
          <w:rFonts w:ascii="Arial" w:hAnsi="Arial" w:cs="Arial"/>
          <w:b/>
          <w:sz w:val="24"/>
          <w:szCs w:val="24"/>
        </w:rPr>
        <w:t xml:space="preserve">мобильной </w:t>
      </w:r>
      <w:r w:rsidRPr="009F3DE0">
        <w:rPr>
          <w:rFonts w:ascii="Arial" w:hAnsi="Arial" w:cs="Arial"/>
          <w:b/>
          <w:sz w:val="24"/>
          <w:szCs w:val="24"/>
        </w:rPr>
        <w:t>дороге общего пользования федерального значения А-157 «Минеральные Воды (аэропорт) – Кисловодск» в пределах 1-часовой транспортной доступности от международного аэропорта «Минеральные Воды» и крупнейших городов агломерации Кавказских Минеральных Вод и Северного Кавказа</w:t>
      </w:r>
      <w:r w:rsidR="00C837E7" w:rsidRPr="009F3DE0">
        <w:rPr>
          <w:rFonts w:ascii="Arial" w:hAnsi="Arial" w:cs="Arial"/>
          <w:b/>
          <w:sz w:val="24"/>
          <w:szCs w:val="24"/>
        </w:rPr>
        <w:t>;</w:t>
      </w:r>
    </w:p>
    <w:p w:rsidR="00C837E7" w:rsidRPr="009F3DE0" w:rsidRDefault="00A02AFE" w:rsidP="00002FC2">
      <w:pPr>
        <w:pStyle w:val="ac"/>
        <w:numPr>
          <w:ilvl w:val="0"/>
          <w:numId w:val="62"/>
        </w:numPr>
        <w:tabs>
          <w:tab w:val="left" w:pos="993"/>
        </w:tabs>
        <w:ind w:left="0" w:firstLine="709"/>
        <w:contextualSpacing w:val="0"/>
        <w:jc w:val="both"/>
        <w:rPr>
          <w:rFonts w:ascii="Arial" w:hAnsi="Arial" w:cs="Arial"/>
          <w:b/>
          <w:sz w:val="24"/>
          <w:szCs w:val="24"/>
        </w:rPr>
      </w:pPr>
      <w:r w:rsidRPr="009F3DE0">
        <w:rPr>
          <w:rFonts w:ascii="Arial" w:hAnsi="Arial" w:cs="Arial"/>
          <w:b/>
          <w:sz w:val="24"/>
          <w:szCs w:val="24"/>
        </w:rPr>
        <w:t>положение территории</w:t>
      </w:r>
      <w:r w:rsidR="00C837E7" w:rsidRPr="009F3DE0">
        <w:rPr>
          <w:rFonts w:ascii="Arial" w:hAnsi="Arial" w:cs="Arial"/>
          <w:b/>
          <w:sz w:val="24"/>
          <w:szCs w:val="24"/>
        </w:rPr>
        <w:t xml:space="preserve"> </w:t>
      </w:r>
      <w:r w:rsidR="0058353E" w:rsidRPr="009F3DE0">
        <w:rPr>
          <w:rFonts w:ascii="Arial" w:hAnsi="Arial" w:cs="Arial"/>
          <w:b/>
          <w:sz w:val="24"/>
          <w:szCs w:val="24"/>
        </w:rPr>
        <w:t xml:space="preserve">на </w:t>
      </w:r>
      <w:r w:rsidR="00C837E7" w:rsidRPr="009F3DE0">
        <w:rPr>
          <w:rFonts w:ascii="Arial" w:hAnsi="Arial" w:cs="Arial"/>
          <w:b/>
          <w:sz w:val="24"/>
          <w:szCs w:val="24"/>
        </w:rPr>
        <w:t>железно</w:t>
      </w:r>
      <w:r w:rsidR="0058353E" w:rsidRPr="009F3DE0">
        <w:rPr>
          <w:rFonts w:ascii="Arial" w:hAnsi="Arial" w:cs="Arial"/>
          <w:b/>
          <w:sz w:val="24"/>
          <w:szCs w:val="24"/>
        </w:rPr>
        <w:t xml:space="preserve">й дороге </w:t>
      </w:r>
      <w:r w:rsidR="00C837E7" w:rsidRPr="009F3DE0">
        <w:rPr>
          <w:rFonts w:ascii="Arial" w:hAnsi="Arial" w:cs="Arial"/>
          <w:b/>
          <w:sz w:val="24"/>
          <w:szCs w:val="24"/>
        </w:rPr>
        <w:t>«Минеральные Воды–Кисловодск»;</w:t>
      </w:r>
    </w:p>
    <w:p w:rsidR="00C837E7" w:rsidRPr="009F3DE0" w:rsidRDefault="0058353E" w:rsidP="00002FC2">
      <w:pPr>
        <w:pStyle w:val="ac"/>
        <w:numPr>
          <w:ilvl w:val="0"/>
          <w:numId w:val="62"/>
        </w:numPr>
        <w:tabs>
          <w:tab w:val="left" w:pos="993"/>
        </w:tabs>
        <w:ind w:left="0" w:firstLine="709"/>
        <w:contextualSpacing w:val="0"/>
        <w:jc w:val="both"/>
        <w:rPr>
          <w:rFonts w:ascii="Arial" w:hAnsi="Arial" w:cs="Arial"/>
          <w:b/>
          <w:sz w:val="24"/>
          <w:szCs w:val="24"/>
        </w:rPr>
      </w:pPr>
      <w:r w:rsidRPr="009F3DE0">
        <w:rPr>
          <w:rFonts w:ascii="Arial" w:hAnsi="Arial" w:cs="Arial"/>
          <w:b/>
          <w:sz w:val="24"/>
          <w:szCs w:val="24"/>
        </w:rPr>
        <w:t xml:space="preserve">положение </w:t>
      </w:r>
      <w:r w:rsidR="00C837E7" w:rsidRPr="009F3DE0">
        <w:rPr>
          <w:rFonts w:ascii="Arial" w:hAnsi="Arial" w:cs="Arial"/>
          <w:b/>
          <w:sz w:val="24"/>
          <w:szCs w:val="24"/>
        </w:rPr>
        <w:t xml:space="preserve">территории </w:t>
      </w:r>
      <w:r w:rsidRPr="009F3DE0">
        <w:rPr>
          <w:rFonts w:ascii="Arial" w:hAnsi="Arial" w:cs="Arial"/>
          <w:b/>
          <w:sz w:val="24"/>
          <w:szCs w:val="24"/>
        </w:rPr>
        <w:t xml:space="preserve">округа </w:t>
      </w:r>
      <w:r w:rsidR="00C837E7" w:rsidRPr="009F3DE0">
        <w:rPr>
          <w:rFonts w:ascii="Arial" w:hAnsi="Arial" w:cs="Arial"/>
          <w:b/>
          <w:sz w:val="24"/>
          <w:szCs w:val="24"/>
        </w:rPr>
        <w:t>в особо охраняемом эколого-курортном регионе КМВ;</w:t>
      </w:r>
    </w:p>
    <w:p w:rsidR="00C837E7" w:rsidRPr="009F3DE0" w:rsidRDefault="00C837E7" w:rsidP="00002FC2">
      <w:pPr>
        <w:pStyle w:val="ac"/>
        <w:numPr>
          <w:ilvl w:val="0"/>
          <w:numId w:val="62"/>
        </w:numPr>
        <w:tabs>
          <w:tab w:val="left" w:pos="993"/>
        </w:tabs>
        <w:ind w:left="0" w:firstLine="709"/>
        <w:contextualSpacing w:val="0"/>
        <w:jc w:val="both"/>
        <w:rPr>
          <w:rFonts w:ascii="Arial" w:hAnsi="Arial" w:cs="Arial"/>
          <w:b/>
          <w:sz w:val="24"/>
          <w:szCs w:val="24"/>
        </w:rPr>
      </w:pPr>
      <w:r w:rsidRPr="009F3DE0">
        <w:rPr>
          <w:rFonts w:ascii="Arial" w:hAnsi="Arial" w:cs="Arial"/>
          <w:b/>
          <w:sz w:val="24"/>
          <w:szCs w:val="24"/>
        </w:rPr>
        <w:t xml:space="preserve">функционирование городского округа </w:t>
      </w:r>
      <w:r w:rsidR="0058353E" w:rsidRPr="009F3DE0">
        <w:rPr>
          <w:rFonts w:ascii="Arial" w:hAnsi="Arial" w:cs="Arial"/>
          <w:b/>
          <w:sz w:val="24"/>
          <w:szCs w:val="24"/>
        </w:rPr>
        <w:t xml:space="preserve">город-курорт Кисловодск </w:t>
      </w:r>
      <w:r w:rsidRPr="009F3DE0">
        <w:rPr>
          <w:rFonts w:ascii="Arial" w:hAnsi="Arial" w:cs="Arial"/>
          <w:b/>
          <w:sz w:val="24"/>
          <w:szCs w:val="24"/>
        </w:rPr>
        <w:t xml:space="preserve">как важной части (одного из </w:t>
      </w:r>
      <w:r w:rsidR="0058353E" w:rsidRPr="009F3DE0">
        <w:rPr>
          <w:rFonts w:ascii="Arial" w:hAnsi="Arial" w:cs="Arial"/>
          <w:b/>
          <w:sz w:val="24"/>
          <w:szCs w:val="24"/>
        </w:rPr>
        <w:t xml:space="preserve">главных </w:t>
      </w:r>
      <w:r w:rsidRPr="009F3DE0">
        <w:rPr>
          <w:rFonts w:ascii="Arial" w:hAnsi="Arial" w:cs="Arial"/>
          <w:b/>
          <w:sz w:val="24"/>
          <w:szCs w:val="24"/>
        </w:rPr>
        <w:t>центров) полицентрической агломерации КМВ;</w:t>
      </w:r>
    </w:p>
    <w:p w:rsidR="00C837E7" w:rsidRPr="009F3DE0" w:rsidRDefault="00C837E7" w:rsidP="00002FC2">
      <w:pPr>
        <w:pStyle w:val="ac"/>
        <w:numPr>
          <w:ilvl w:val="0"/>
          <w:numId w:val="62"/>
        </w:numPr>
        <w:tabs>
          <w:tab w:val="left" w:pos="993"/>
        </w:tabs>
        <w:ind w:left="0" w:firstLine="709"/>
        <w:contextualSpacing w:val="0"/>
        <w:jc w:val="both"/>
        <w:rPr>
          <w:rFonts w:ascii="Arial" w:hAnsi="Arial" w:cs="Arial"/>
          <w:b/>
          <w:sz w:val="24"/>
          <w:szCs w:val="24"/>
        </w:rPr>
      </w:pPr>
      <w:r w:rsidRPr="009F3DE0">
        <w:rPr>
          <w:rFonts w:ascii="Arial" w:hAnsi="Arial" w:cs="Arial"/>
          <w:b/>
          <w:sz w:val="24"/>
          <w:szCs w:val="24"/>
        </w:rPr>
        <w:t xml:space="preserve">расположение территории вблизи крупных экономических центров </w:t>
      </w:r>
      <w:r w:rsidR="0058353E" w:rsidRPr="009F3DE0">
        <w:rPr>
          <w:rFonts w:ascii="Arial" w:hAnsi="Arial" w:cs="Arial"/>
          <w:b/>
          <w:sz w:val="24"/>
          <w:szCs w:val="24"/>
        </w:rPr>
        <w:t xml:space="preserve">Ставропольского края и Северного Кавказа </w:t>
      </w:r>
      <w:r w:rsidRPr="009F3DE0">
        <w:rPr>
          <w:rFonts w:ascii="Arial" w:hAnsi="Arial" w:cs="Arial"/>
          <w:b/>
          <w:sz w:val="24"/>
          <w:szCs w:val="24"/>
        </w:rPr>
        <w:t>и районов развито</w:t>
      </w:r>
      <w:r w:rsidR="00A02AFE" w:rsidRPr="009F3DE0">
        <w:rPr>
          <w:rFonts w:ascii="Arial" w:hAnsi="Arial" w:cs="Arial"/>
          <w:b/>
          <w:sz w:val="24"/>
          <w:szCs w:val="24"/>
        </w:rPr>
        <w:t>й</w:t>
      </w:r>
      <w:r w:rsidRPr="009F3DE0">
        <w:rPr>
          <w:rFonts w:ascii="Arial" w:hAnsi="Arial" w:cs="Arial"/>
          <w:b/>
          <w:sz w:val="24"/>
          <w:szCs w:val="24"/>
        </w:rPr>
        <w:t xml:space="preserve"> интенсивно</w:t>
      </w:r>
      <w:r w:rsidR="00A02AFE" w:rsidRPr="009F3DE0">
        <w:rPr>
          <w:rFonts w:ascii="Arial" w:hAnsi="Arial" w:cs="Arial"/>
          <w:b/>
          <w:sz w:val="24"/>
          <w:szCs w:val="24"/>
        </w:rPr>
        <w:t>й</w:t>
      </w:r>
      <w:r w:rsidRPr="009F3DE0">
        <w:rPr>
          <w:rFonts w:ascii="Arial" w:hAnsi="Arial" w:cs="Arial"/>
          <w:b/>
          <w:sz w:val="24"/>
          <w:szCs w:val="24"/>
        </w:rPr>
        <w:t xml:space="preserve"> </w:t>
      </w:r>
      <w:r w:rsidR="00A02AFE" w:rsidRPr="009F3DE0">
        <w:rPr>
          <w:rFonts w:ascii="Arial" w:hAnsi="Arial" w:cs="Arial"/>
          <w:b/>
          <w:sz w:val="24"/>
          <w:szCs w:val="24"/>
        </w:rPr>
        <w:t>хозяйственной деятельности</w:t>
      </w:r>
      <w:r w:rsidRPr="009F3DE0">
        <w:rPr>
          <w:rFonts w:ascii="Arial" w:hAnsi="Arial" w:cs="Arial"/>
          <w:b/>
          <w:sz w:val="24"/>
          <w:szCs w:val="24"/>
        </w:rPr>
        <w:t>.</w:t>
      </w:r>
    </w:p>
    <w:p w:rsidR="00A52881" w:rsidRPr="009E5463" w:rsidRDefault="00A52881" w:rsidP="00924164">
      <w:pPr>
        <w:ind w:left="284"/>
        <w:jc w:val="both"/>
        <w:outlineLvl w:val="1"/>
        <w:rPr>
          <w:rFonts w:ascii="Arial Narrow" w:hAnsi="Arial Narrow" w:cs="Arial"/>
          <w:b/>
          <w:color w:val="1F497D" w:themeColor="text2"/>
          <w:sz w:val="28"/>
          <w:szCs w:val="28"/>
        </w:rPr>
      </w:pPr>
      <w:bookmarkStart w:id="23" w:name="_Toc55335694"/>
      <w:bookmarkStart w:id="24" w:name="_Toc75254932"/>
      <w:r w:rsidRPr="009E5463">
        <w:rPr>
          <w:rFonts w:ascii="Arial Narrow" w:hAnsi="Arial Narrow" w:cs="Arial"/>
          <w:b/>
          <w:color w:val="1F497D" w:themeColor="text2"/>
          <w:sz w:val="28"/>
          <w:szCs w:val="28"/>
        </w:rPr>
        <w:lastRenderedPageBreak/>
        <w:t xml:space="preserve">2.2 Местоположение </w:t>
      </w:r>
      <w:r w:rsidR="00F07656">
        <w:rPr>
          <w:rFonts w:ascii="Arial Narrow" w:hAnsi="Arial Narrow" w:cs="Arial"/>
          <w:b/>
          <w:color w:val="1F497D" w:themeColor="text2"/>
          <w:sz w:val="28"/>
          <w:szCs w:val="28"/>
        </w:rPr>
        <w:t>округа</w:t>
      </w:r>
      <w:r w:rsidRPr="009E5463">
        <w:rPr>
          <w:rFonts w:ascii="Arial Narrow" w:hAnsi="Arial Narrow" w:cs="Arial"/>
          <w:b/>
          <w:color w:val="1F497D" w:themeColor="text2"/>
          <w:sz w:val="28"/>
          <w:szCs w:val="28"/>
        </w:rPr>
        <w:t xml:space="preserve"> в региональной системе расселения</w:t>
      </w:r>
      <w:bookmarkEnd w:id="23"/>
      <w:bookmarkEnd w:id="24"/>
      <w:r w:rsidRPr="009E5463">
        <w:rPr>
          <w:rFonts w:ascii="Arial Narrow" w:hAnsi="Arial Narrow" w:cs="Arial"/>
          <w:b/>
          <w:color w:val="1F497D" w:themeColor="text2"/>
          <w:sz w:val="28"/>
          <w:szCs w:val="28"/>
        </w:rPr>
        <w:t xml:space="preserve"> </w:t>
      </w:r>
    </w:p>
    <w:p w:rsidR="00F309F3" w:rsidRPr="009F3DE0" w:rsidRDefault="00F309F3" w:rsidP="00FF1D6A">
      <w:pPr>
        <w:pStyle w:val="01"/>
        <w:spacing w:after="0" w:line="276" w:lineRule="auto"/>
        <w:ind w:left="0" w:firstLine="709"/>
        <w:rPr>
          <w:rFonts w:cs="Arial"/>
          <w:szCs w:val="24"/>
          <w:lang w:val="ru-RU"/>
        </w:rPr>
      </w:pPr>
      <w:r w:rsidRPr="009F3DE0">
        <w:rPr>
          <w:rFonts w:cs="Arial"/>
          <w:szCs w:val="24"/>
          <w:lang w:val="ru-RU"/>
        </w:rPr>
        <w:t>Городской округ город-курорт Кисловодск входит в особо охраняемый эколого-курортный регион Российской Федерации – Кавказские Минеральные Воды</w:t>
      </w:r>
      <w:r w:rsidR="00D9364F" w:rsidRPr="009F3DE0">
        <w:rPr>
          <w:rFonts w:cs="Arial"/>
          <w:szCs w:val="24"/>
          <w:lang w:val="ru-RU"/>
        </w:rPr>
        <w:t>, который</w:t>
      </w:r>
      <w:r w:rsidRPr="009F3DE0">
        <w:rPr>
          <w:rFonts w:cs="Arial"/>
          <w:szCs w:val="24"/>
          <w:lang w:val="ru-RU"/>
        </w:rPr>
        <w:t xml:space="preserve"> играет роль политического и социально-экономического центра Северо-Кавказского федерального округа, административным центром которого является </w:t>
      </w:r>
      <w:r w:rsidR="00A525D0" w:rsidRPr="009F3DE0">
        <w:rPr>
          <w:rFonts w:cs="Arial"/>
          <w:szCs w:val="24"/>
          <w:lang w:val="ru-RU"/>
        </w:rPr>
        <w:t xml:space="preserve">город-курорт </w:t>
      </w:r>
      <w:r w:rsidRPr="009F3DE0">
        <w:rPr>
          <w:rFonts w:cs="Arial"/>
          <w:szCs w:val="24"/>
          <w:lang w:val="ru-RU"/>
        </w:rPr>
        <w:t xml:space="preserve">Пятигорск. </w:t>
      </w:r>
    </w:p>
    <w:p w:rsidR="00F309F3" w:rsidRPr="009F3DE0" w:rsidRDefault="00F309F3" w:rsidP="00FF1D6A">
      <w:pPr>
        <w:pStyle w:val="01"/>
        <w:spacing w:after="0" w:line="276" w:lineRule="auto"/>
        <w:ind w:left="0" w:firstLine="709"/>
        <w:rPr>
          <w:rFonts w:cs="Arial"/>
          <w:szCs w:val="24"/>
          <w:lang w:val="ru-RU"/>
        </w:rPr>
      </w:pPr>
      <w:r w:rsidRPr="009F3DE0">
        <w:rPr>
          <w:rFonts w:cs="Arial"/>
          <w:szCs w:val="24"/>
          <w:lang w:val="ru-RU"/>
        </w:rPr>
        <w:t>В настоящий момент регион Кавказских Минеральных Вод – это полифункциональная структура, включающая города-курорты (со своими курортными зонами и зонами отдыха), уникальный ландшафт группы близко расположенных, покрытых лесом, малых гор-лакколитов, объединенных в режиме особо охраняемых природных территорий, и обширные равнинные, предгорные территории, преимущественно сельскохозяйственного назначения.</w:t>
      </w:r>
    </w:p>
    <w:p w:rsidR="00DC0052" w:rsidRPr="009F3DE0" w:rsidRDefault="00F309F3" w:rsidP="00FF1D6A">
      <w:pPr>
        <w:pStyle w:val="01"/>
        <w:spacing w:after="0" w:line="276" w:lineRule="auto"/>
        <w:ind w:left="0" w:firstLine="709"/>
        <w:rPr>
          <w:rFonts w:cs="Arial"/>
          <w:szCs w:val="24"/>
          <w:lang w:val="ru-RU"/>
        </w:rPr>
      </w:pPr>
      <w:r w:rsidRPr="009F3DE0">
        <w:rPr>
          <w:rFonts w:cs="Arial"/>
          <w:szCs w:val="24"/>
          <w:lang w:val="ru-RU"/>
        </w:rPr>
        <w:t>Исторически сложилась урбанизированная зона городов, одним из ядер которой является город-курорт Кисловодск, наряду с Пятигорском, Ессентуками и Минеральными Водами</w:t>
      </w:r>
      <w:r w:rsidR="00DC0052" w:rsidRPr="009F3DE0">
        <w:rPr>
          <w:rFonts w:cs="Arial"/>
          <w:szCs w:val="24"/>
          <w:lang w:val="ru-RU"/>
        </w:rPr>
        <w:t xml:space="preserve"> (рисунок </w:t>
      </w:r>
      <w:r w:rsidR="00F7646F" w:rsidRPr="009F3DE0">
        <w:rPr>
          <w:rFonts w:cs="Arial"/>
          <w:szCs w:val="24"/>
          <w:lang w:val="ru-RU"/>
        </w:rPr>
        <w:t>1</w:t>
      </w:r>
      <w:r w:rsidR="00DC0052" w:rsidRPr="009F3DE0">
        <w:rPr>
          <w:rFonts w:cs="Arial"/>
          <w:szCs w:val="24"/>
          <w:lang w:val="ru-RU"/>
        </w:rPr>
        <w:t>).</w:t>
      </w:r>
    </w:p>
    <w:p w:rsidR="00F309F3" w:rsidRPr="009F3DE0" w:rsidRDefault="00F309F3" w:rsidP="00FF1D6A">
      <w:pPr>
        <w:pStyle w:val="01"/>
        <w:spacing w:after="0" w:line="276" w:lineRule="auto"/>
        <w:ind w:left="0" w:firstLine="709"/>
        <w:rPr>
          <w:rFonts w:cs="Arial"/>
          <w:szCs w:val="24"/>
          <w:lang w:val="ru-RU"/>
        </w:rPr>
      </w:pPr>
      <w:r w:rsidRPr="009F3DE0">
        <w:rPr>
          <w:rFonts w:cs="Arial"/>
          <w:szCs w:val="24"/>
          <w:lang w:val="ru-RU"/>
        </w:rPr>
        <w:t xml:space="preserve">С агломерацией городов </w:t>
      </w:r>
      <w:r w:rsidR="000A602A" w:rsidRPr="009F3DE0">
        <w:rPr>
          <w:rFonts w:cs="Arial"/>
          <w:szCs w:val="24"/>
          <w:lang w:val="ru-RU"/>
        </w:rPr>
        <w:t xml:space="preserve">КМВ </w:t>
      </w:r>
      <w:r w:rsidRPr="009F3DE0">
        <w:rPr>
          <w:rFonts w:cs="Arial"/>
          <w:szCs w:val="24"/>
          <w:lang w:val="ru-RU"/>
        </w:rPr>
        <w:t xml:space="preserve">связана, и линейная система сельских населенных мест, формирующаяся вдоль транспортных направлений. В состав территорий региона Кавказских Минеральных Вод входят также туристско-рекреационные зоны и зоны сельскохозяйственного использования. </w:t>
      </w:r>
    </w:p>
    <w:p w:rsidR="00DC0052" w:rsidRPr="009F3DE0" w:rsidRDefault="00DC0052" w:rsidP="00DC0052">
      <w:pPr>
        <w:pStyle w:val="01"/>
        <w:spacing w:after="0" w:line="240" w:lineRule="auto"/>
        <w:ind w:left="0" w:firstLine="709"/>
        <w:rPr>
          <w:rFonts w:cs="Arial"/>
          <w:szCs w:val="24"/>
          <w:lang w:val="ru-RU"/>
        </w:rPr>
      </w:pPr>
    </w:p>
    <w:p w:rsidR="00F309F3" w:rsidRPr="009F3DE0" w:rsidRDefault="00CA26E8" w:rsidP="0063080E">
      <w:pPr>
        <w:widowControl w:val="0"/>
        <w:autoSpaceDE w:val="0"/>
        <w:autoSpaceDN w:val="0"/>
        <w:adjustRightInd w:val="0"/>
        <w:spacing w:line="360" w:lineRule="auto"/>
        <w:jc w:val="center"/>
        <w:rPr>
          <w:rFonts w:ascii="Arial" w:hAnsi="Arial" w:cs="Arial"/>
          <w:sz w:val="24"/>
          <w:szCs w:val="24"/>
        </w:rPr>
      </w:pPr>
      <w:r w:rsidRPr="009F3DE0">
        <w:rPr>
          <w:rFonts w:cs="Arial"/>
          <w:noProof/>
          <w:szCs w:val="24"/>
          <w:lang w:eastAsia="ru-RU"/>
        </w:rPr>
        <w:drawing>
          <wp:inline distT="0" distB="0" distL="0" distR="0" wp14:anchorId="13D2ED70" wp14:editId="1DEB9F48">
            <wp:extent cx="5931992" cy="3604438"/>
            <wp:effectExtent l="0" t="0" r="0" b="0"/>
            <wp:docPr id="293" name="Рисунок 293" descr="E:\!! СТП_Ставропольского края\СТП_СК_new\Текст_основ\Согласование_сдача\Декабрь_итог\Рисунки_карты\Рисунок_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 СТП_Ставропольского края\СТП_СК_new\Текст_основ\Согласование_сдача\Декабрь_итог\Рисунки_карты\Рисунок_7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935" b="3770"/>
                    <a:stretch/>
                  </pic:blipFill>
                  <pic:spPr bwMode="auto">
                    <a:xfrm>
                      <a:off x="0" y="0"/>
                      <a:ext cx="5939790" cy="3609176"/>
                    </a:xfrm>
                    <a:prstGeom prst="rect">
                      <a:avLst/>
                    </a:prstGeom>
                    <a:noFill/>
                    <a:ln>
                      <a:noFill/>
                    </a:ln>
                    <a:extLst>
                      <a:ext uri="{53640926-AAD7-44D8-BBD7-CCE9431645EC}">
                        <a14:shadowObscured xmlns:a14="http://schemas.microsoft.com/office/drawing/2010/main"/>
                      </a:ext>
                    </a:extLst>
                  </pic:spPr>
                </pic:pic>
              </a:graphicData>
            </a:graphic>
          </wp:inline>
        </w:drawing>
      </w:r>
    </w:p>
    <w:p w:rsidR="00F309F3" w:rsidRPr="009F3DE0" w:rsidRDefault="00355982" w:rsidP="00355982">
      <w:pPr>
        <w:pStyle w:val="aff7"/>
        <w:rPr>
          <w:rFonts w:cs="Arial"/>
          <w:b w:val="0"/>
          <w:szCs w:val="24"/>
        </w:rPr>
      </w:pPr>
      <w:bookmarkStart w:id="25" w:name="_Ref404246218"/>
      <w:r w:rsidRPr="009F3DE0">
        <w:t xml:space="preserve">Рисунок </w:t>
      </w:r>
      <w:fldSimple w:instr=" SEQ Рисунок \* ARABIC ">
        <w:r w:rsidR="002E0C00">
          <w:rPr>
            <w:noProof/>
          </w:rPr>
          <w:t>1</w:t>
        </w:r>
      </w:fldSimple>
      <w:r w:rsidRPr="009F3DE0">
        <w:t xml:space="preserve"> </w:t>
      </w:r>
      <w:r w:rsidR="00F309F3" w:rsidRPr="009F3DE0">
        <w:rPr>
          <w:rFonts w:cs="Arial"/>
          <w:szCs w:val="24"/>
        </w:rPr>
        <w:t>–</w:t>
      </w:r>
      <w:bookmarkEnd w:id="25"/>
      <w:r w:rsidR="00F309F3" w:rsidRPr="009F3DE0">
        <w:rPr>
          <w:rFonts w:cs="Arial"/>
          <w:szCs w:val="24"/>
        </w:rPr>
        <w:t xml:space="preserve"> Агломерация КМВ и городской округ </w:t>
      </w:r>
      <w:r w:rsidR="00C9793B" w:rsidRPr="009F3DE0">
        <w:rPr>
          <w:rFonts w:cs="Arial"/>
          <w:szCs w:val="24"/>
        </w:rPr>
        <w:t xml:space="preserve">город-курорт Кисловодск </w:t>
      </w:r>
      <w:r w:rsidR="00F309F3" w:rsidRPr="009F3DE0">
        <w:rPr>
          <w:rFonts w:cs="Arial"/>
          <w:szCs w:val="24"/>
        </w:rPr>
        <w:t>в ее границах</w:t>
      </w:r>
      <w:r w:rsidR="00CA26E8" w:rsidRPr="009F3DE0">
        <w:rPr>
          <w:rFonts w:cs="Arial"/>
          <w:szCs w:val="24"/>
        </w:rPr>
        <w:t xml:space="preserve"> (структурно-планировочная модель)</w:t>
      </w:r>
      <w:r w:rsidR="00F309F3" w:rsidRPr="009F3DE0">
        <w:rPr>
          <w:rStyle w:val="af4"/>
          <w:rFonts w:cs="Arial"/>
          <w:szCs w:val="24"/>
        </w:rPr>
        <w:footnoteReference w:id="11"/>
      </w:r>
      <w:r w:rsidR="00F309F3" w:rsidRPr="009F3DE0">
        <w:rPr>
          <w:rFonts w:cs="Arial"/>
          <w:szCs w:val="24"/>
        </w:rPr>
        <w:t xml:space="preserve"> </w:t>
      </w:r>
    </w:p>
    <w:p w:rsidR="00DC0052" w:rsidRPr="009F3DE0" w:rsidRDefault="00DC0052" w:rsidP="00FF1D6A">
      <w:pPr>
        <w:pStyle w:val="01"/>
        <w:spacing w:after="0" w:line="276" w:lineRule="auto"/>
        <w:ind w:left="0" w:firstLine="709"/>
        <w:rPr>
          <w:rFonts w:cs="Arial"/>
          <w:szCs w:val="24"/>
          <w:lang w:val="ru-RU"/>
        </w:rPr>
      </w:pPr>
    </w:p>
    <w:p w:rsidR="00DC0052" w:rsidRPr="009F3DE0" w:rsidRDefault="00DC0052" w:rsidP="00FF1D6A">
      <w:pPr>
        <w:pStyle w:val="01"/>
        <w:spacing w:after="0" w:line="276" w:lineRule="auto"/>
        <w:ind w:left="0" w:firstLine="709"/>
        <w:rPr>
          <w:rFonts w:cs="Arial"/>
          <w:szCs w:val="24"/>
          <w:lang w:val="ru-RU"/>
        </w:rPr>
      </w:pPr>
      <w:r w:rsidRPr="009F3DE0">
        <w:rPr>
          <w:rFonts w:cs="Arial"/>
          <w:szCs w:val="24"/>
          <w:lang w:val="ru-RU"/>
        </w:rPr>
        <w:t xml:space="preserve">Характер сложившегося расселения на территории агломерации и региона КМВ связан с историческими, природными, </w:t>
      </w:r>
      <w:r w:rsidR="001872C5" w:rsidRPr="009F3DE0">
        <w:rPr>
          <w:rFonts w:cs="Arial"/>
          <w:szCs w:val="24"/>
          <w:lang w:val="ru-RU"/>
        </w:rPr>
        <w:t>гео</w:t>
      </w:r>
      <w:r w:rsidRPr="009F3DE0">
        <w:rPr>
          <w:rFonts w:cs="Arial"/>
          <w:szCs w:val="24"/>
          <w:lang w:val="ru-RU"/>
        </w:rPr>
        <w:t>графическими, социально-</w:t>
      </w:r>
      <w:r w:rsidRPr="009F3DE0">
        <w:rPr>
          <w:rFonts w:cs="Arial"/>
          <w:szCs w:val="24"/>
          <w:lang w:val="ru-RU"/>
        </w:rPr>
        <w:lastRenderedPageBreak/>
        <w:t>экономическими факторами территории.</w:t>
      </w:r>
    </w:p>
    <w:p w:rsidR="00DC0052" w:rsidRPr="009F3DE0" w:rsidRDefault="00DC0052" w:rsidP="00FF1D6A">
      <w:pPr>
        <w:pStyle w:val="01"/>
        <w:spacing w:after="0" w:line="276" w:lineRule="auto"/>
        <w:ind w:left="0" w:firstLine="709"/>
        <w:rPr>
          <w:rFonts w:cs="Arial"/>
          <w:szCs w:val="24"/>
          <w:lang w:val="ru-RU"/>
        </w:rPr>
      </w:pPr>
      <w:r w:rsidRPr="009F3DE0">
        <w:rPr>
          <w:rFonts w:cs="Arial"/>
          <w:szCs w:val="24"/>
          <w:lang w:val="ru-RU"/>
        </w:rPr>
        <w:t xml:space="preserve">Схемой территориального планирования Кавказских Минеральных Вод определены границы системы расселения КМВ, границы, а также </w:t>
      </w:r>
      <w:r w:rsidR="001872C5" w:rsidRPr="009F3DE0">
        <w:rPr>
          <w:rFonts w:cs="Arial"/>
          <w:szCs w:val="24"/>
          <w:lang w:val="ru-RU"/>
        </w:rPr>
        <w:t>выделены</w:t>
      </w:r>
      <w:r w:rsidRPr="009F3DE0">
        <w:rPr>
          <w:rFonts w:cs="Arial"/>
          <w:szCs w:val="24"/>
          <w:lang w:val="ru-RU"/>
        </w:rPr>
        <w:t xml:space="preserve"> ядра агломерации КМВ.</w:t>
      </w:r>
    </w:p>
    <w:p w:rsidR="00C9793B" w:rsidRPr="009F3DE0" w:rsidRDefault="00C9793B" w:rsidP="00FF1D6A">
      <w:pPr>
        <w:pStyle w:val="01"/>
        <w:spacing w:after="0" w:line="276" w:lineRule="auto"/>
        <w:ind w:left="0" w:firstLine="709"/>
        <w:rPr>
          <w:rFonts w:cs="Arial"/>
          <w:szCs w:val="24"/>
          <w:lang w:val="ru-RU"/>
        </w:rPr>
      </w:pPr>
      <w:r w:rsidRPr="009F3DE0">
        <w:rPr>
          <w:rFonts w:cs="Arial"/>
          <w:szCs w:val="24"/>
          <w:lang w:val="ru-RU"/>
        </w:rPr>
        <w:t xml:space="preserve">Городской </w:t>
      </w:r>
      <w:r w:rsidR="00F309F3" w:rsidRPr="009F3DE0">
        <w:rPr>
          <w:rFonts w:cs="Arial"/>
          <w:szCs w:val="24"/>
          <w:lang w:val="ru-RU"/>
        </w:rPr>
        <w:t xml:space="preserve">округ </w:t>
      </w:r>
      <w:r w:rsidRPr="009F3DE0">
        <w:rPr>
          <w:rFonts w:cs="Arial"/>
          <w:szCs w:val="24"/>
          <w:lang w:val="ru-RU"/>
        </w:rPr>
        <w:t xml:space="preserve">город-курорт Кисловодск </w:t>
      </w:r>
      <w:r w:rsidR="00F309F3" w:rsidRPr="009F3DE0">
        <w:rPr>
          <w:rFonts w:cs="Arial"/>
          <w:szCs w:val="24"/>
          <w:lang w:val="ru-RU"/>
        </w:rPr>
        <w:t xml:space="preserve">находится </w:t>
      </w:r>
      <w:r w:rsidRPr="009F3DE0">
        <w:rPr>
          <w:rFonts w:cs="Arial"/>
          <w:szCs w:val="24"/>
          <w:lang w:val="ru-RU"/>
        </w:rPr>
        <w:t xml:space="preserve">южнее </w:t>
      </w:r>
      <w:r w:rsidR="00F309F3" w:rsidRPr="009F3DE0">
        <w:rPr>
          <w:rFonts w:cs="Arial"/>
          <w:szCs w:val="24"/>
          <w:lang w:val="ru-RU"/>
        </w:rPr>
        <w:t xml:space="preserve">основной группы городов сложившейся агломерации, </w:t>
      </w:r>
      <w:r w:rsidR="00E85945" w:rsidRPr="009F3DE0">
        <w:rPr>
          <w:rFonts w:cs="Arial"/>
          <w:szCs w:val="24"/>
          <w:lang w:val="ru-RU"/>
        </w:rPr>
        <w:t xml:space="preserve">на </w:t>
      </w:r>
      <w:r w:rsidR="00E85945" w:rsidRPr="009F3DE0">
        <w:rPr>
          <w:rFonts w:cs="Arial"/>
          <w:szCs w:val="24"/>
        </w:rPr>
        <w:t>авто</w:t>
      </w:r>
      <w:r w:rsidR="00E31483" w:rsidRPr="009F3DE0">
        <w:rPr>
          <w:rFonts w:cs="Arial"/>
          <w:szCs w:val="24"/>
          <w:lang w:val="ru-RU"/>
        </w:rPr>
        <w:t xml:space="preserve">мобильной </w:t>
      </w:r>
      <w:r w:rsidR="00E85945" w:rsidRPr="009F3DE0">
        <w:rPr>
          <w:rFonts w:cs="Arial"/>
          <w:szCs w:val="24"/>
        </w:rPr>
        <w:t>дороге</w:t>
      </w:r>
      <w:r w:rsidRPr="009F3DE0">
        <w:rPr>
          <w:rFonts w:cs="Arial"/>
          <w:szCs w:val="24"/>
        </w:rPr>
        <w:t xml:space="preserve"> общего пользования федерального значения А-157 «Минеральные Воды (аэропорт) – Кисловодск»</w:t>
      </w:r>
      <w:r w:rsidRPr="009F3DE0">
        <w:rPr>
          <w:rFonts w:cs="Arial"/>
          <w:szCs w:val="24"/>
          <w:lang w:val="ru-RU"/>
        </w:rPr>
        <w:t xml:space="preserve">. Сам городской округ и его центр – город-курорт Кисловодск являются одними из главных узловых элементов опорного каркаса расселения </w:t>
      </w:r>
      <w:r w:rsidR="00E85945" w:rsidRPr="009F3DE0">
        <w:rPr>
          <w:rFonts w:cs="Arial"/>
          <w:szCs w:val="24"/>
          <w:lang w:val="ru-RU"/>
        </w:rPr>
        <w:t xml:space="preserve">(ОКР) </w:t>
      </w:r>
      <w:r w:rsidRPr="009F3DE0">
        <w:rPr>
          <w:rFonts w:cs="Arial"/>
          <w:szCs w:val="24"/>
          <w:lang w:val="ru-RU"/>
        </w:rPr>
        <w:t xml:space="preserve">агломерации КМВ и всего Ставропольского </w:t>
      </w:r>
      <w:r w:rsidR="00E85945" w:rsidRPr="009F3DE0">
        <w:rPr>
          <w:rFonts w:cs="Arial"/>
          <w:szCs w:val="24"/>
          <w:lang w:val="ru-RU"/>
        </w:rPr>
        <w:t>края.</w:t>
      </w:r>
      <w:r w:rsidRPr="009F3DE0">
        <w:rPr>
          <w:rFonts w:cs="Arial"/>
          <w:szCs w:val="24"/>
          <w:lang w:val="ru-RU"/>
        </w:rPr>
        <w:t xml:space="preserve"> </w:t>
      </w:r>
      <w:r w:rsidR="00E85945" w:rsidRPr="009F3DE0">
        <w:rPr>
          <w:rFonts w:cs="Arial"/>
          <w:szCs w:val="24"/>
          <w:lang w:val="ru-RU"/>
        </w:rPr>
        <w:t xml:space="preserve">Указанная </w:t>
      </w:r>
      <w:r w:rsidRPr="009F3DE0">
        <w:rPr>
          <w:rFonts w:cs="Arial"/>
          <w:szCs w:val="24"/>
          <w:lang w:val="ru-RU"/>
        </w:rPr>
        <w:t>авто</w:t>
      </w:r>
      <w:r w:rsidR="00FC3755" w:rsidRPr="009F3DE0">
        <w:rPr>
          <w:rFonts w:cs="Arial"/>
          <w:szCs w:val="24"/>
          <w:lang w:val="ru-RU"/>
        </w:rPr>
        <w:t xml:space="preserve">мобильная </w:t>
      </w:r>
      <w:r w:rsidRPr="009F3DE0">
        <w:rPr>
          <w:rFonts w:cs="Arial"/>
          <w:szCs w:val="24"/>
          <w:lang w:val="ru-RU"/>
        </w:rPr>
        <w:t xml:space="preserve">дорога общего пользования </w:t>
      </w:r>
      <w:r w:rsidR="00FC3755" w:rsidRPr="009F3DE0">
        <w:rPr>
          <w:rFonts w:cs="Arial"/>
          <w:szCs w:val="24"/>
          <w:lang w:val="ru-RU"/>
        </w:rPr>
        <w:t xml:space="preserve">федерального значения </w:t>
      </w:r>
      <w:r w:rsidRPr="009F3DE0">
        <w:rPr>
          <w:rFonts w:cs="Arial"/>
          <w:szCs w:val="24"/>
          <w:lang w:val="ru-RU"/>
        </w:rPr>
        <w:t xml:space="preserve">– основной линейный элемент ОКР, обеспечивающий интеграцию городского округа в единую региональную систему расселения Ставропольского края. </w:t>
      </w:r>
    </w:p>
    <w:p w:rsidR="00E85945" w:rsidRPr="009F3DE0" w:rsidRDefault="00E85945" w:rsidP="00FF1D6A">
      <w:pPr>
        <w:pStyle w:val="01"/>
        <w:spacing w:after="0" w:line="276" w:lineRule="auto"/>
        <w:ind w:left="0" w:firstLine="709"/>
        <w:rPr>
          <w:rFonts w:cs="Arial"/>
          <w:szCs w:val="24"/>
          <w:lang w:val="ru-RU"/>
        </w:rPr>
      </w:pPr>
      <w:r w:rsidRPr="009F3DE0">
        <w:rPr>
          <w:rFonts w:cs="Arial"/>
          <w:szCs w:val="24"/>
          <w:lang w:val="ru-RU"/>
        </w:rPr>
        <w:t>В состав городского округа города-курорта Кисловодска входит 7 поселков, образующих вместе с городом-курортом Кисловодском единую систему расселения, интегрированную в систему расселения агломерации КМВ.</w:t>
      </w:r>
    </w:p>
    <w:p w:rsidR="00E85945" w:rsidRPr="009F3DE0" w:rsidRDefault="00A01419" w:rsidP="00FF1D6A">
      <w:pPr>
        <w:pStyle w:val="01"/>
        <w:spacing w:after="0" w:line="276" w:lineRule="auto"/>
        <w:ind w:left="0" w:firstLine="709"/>
        <w:rPr>
          <w:rFonts w:cs="Arial"/>
          <w:szCs w:val="24"/>
          <w:lang w:val="ru-RU"/>
        </w:rPr>
      </w:pPr>
      <w:r w:rsidRPr="009F3DE0">
        <w:rPr>
          <w:rFonts w:cs="Arial"/>
          <w:szCs w:val="24"/>
          <w:lang w:val="ru-RU"/>
        </w:rPr>
        <w:t xml:space="preserve">Информация об этих населенных пунктах приводится в таблице </w:t>
      </w:r>
      <w:r w:rsidR="009C28D8" w:rsidRPr="009F3DE0">
        <w:rPr>
          <w:rFonts w:cs="Arial"/>
          <w:szCs w:val="24"/>
          <w:lang w:val="ru-RU"/>
        </w:rPr>
        <w:t>3</w:t>
      </w:r>
      <w:r w:rsidRPr="009F3DE0">
        <w:rPr>
          <w:rFonts w:cs="Arial"/>
          <w:szCs w:val="24"/>
          <w:lang w:val="ru-RU"/>
        </w:rPr>
        <w:t>.</w:t>
      </w:r>
    </w:p>
    <w:p w:rsidR="00181BEB" w:rsidRPr="009F3DE0" w:rsidRDefault="00181BEB" w:rsidP="00FF1D6A">
      <w:pPr>
        <w:pStyle w:val="01"/>
        <w:spacing w:after="0" w:line="276" w:lineRule="auto"/>
        <w:ind w:left="0" w:firstLine="709"/>
        <w:rPr>
          <w:rFonts w:cs="Arial"/>
          <w:szCs w:val="24"/>
          <w:lang w:val="ru-RU"/>
        </w:rPr>
      </w:pPr>
    </w:p>
    <w:p w:rsidR="00F2181A" w:rsidRPr="009F3DE0" w:rsidRDefault="005F5307" w:rsidP="005F5307">
      <w:pPr>
        <w:pStyle w:val="aff7"/>
        <w:keepNext/>
        <w:rPr>
          <w:rFonts w:cs="Arial"/>
          <w:szCs w:val="24"/>
        </w:rPr>
      </w:pPr>
      <w:r w:rsidRPr="009F3DE0">
        <w:t xml:space="preserve">Таблица </w:t>
      </w:r>
      <w:fldSimple w:instr=" SEQ Таблица \* ARABIC ">
        <w:r w:rsidR="000F3338">
          <w:rPr>
            <w:noProof/>
          </w:rPr>
          <w:t>3</w:t>
        </w:r>
      </w:fldSimple>
      <w:r w:rsidRPr="009F3DE0">
        <w:t xml:space="preserve"> </w:t>
      </w:r>
      <w:r w:rsidR="00F2181A" w:rsidRPr="009F3DE0">
        <w:rPr>
          <w:rFonts w:cs="Arial"/>
          <w:szCs w:val="24"/>
        </w:rPr>
        <w:t xml:space="preserve">– Характеристика существующих сельских населенных пунктов </w:t>
      </w:r>
      <w:r w:rsidR="00924164" w:rsidRPr="009F3DE0">
        <w:rPr>
          <w:rFonts w:cs="Arial"/>
          <w:szCs w:val="24"/>
        </w:rPr>
        <w:t>Городского округа города-курорта Кисловодска</w:t>
      </w:r>
      <w:r w:rsidR="00F2181A" w:rsidRPr="009F3DE0">
        <w:rPr>
          <w:rFonts w:cs="Arial"/>
          <w:szCs w:val="24"/>
        </w:rPr>
        <w:t xml:space="preserve"> по численности населения </w:t>
      </w:r>
    </w:p>
    <w:tbl>
      <w:tblPr>
        <w:tblW w:w="5000" w:type="pct"/>
        <w:tblLook w:val="0000" w:firstRow="0" w:lastRow="0" w:firstColumn="0" w:lastColumn="0" w:noHBand="0" w:noVBand="0"/>
      </w:tblPr>
      <w:tblGrid>
        <w:gridCol w:w="3191"/>
        <w:gridCol w:w="1885"/>
        <w:gridCol w:w="4494"/>
      </w:tblGrid>
      <w:tr w:rsidR="009F3DE0" w:rsidRPr="009F3DE0" w:rsidTr="0078528D">
        <w:trPr>
          <w:trHeight w:val="939"/>
        </w:trPr>
        <w:tc>
          <w:tcPr>
            <w:tcW w:w="1667" w:type="pct"/>
            <w:tcBorders>
              <w:top w:val="single" w:sz="6" w:space="0" w:color="auto"/>
              <w:left w:val="single" w:sz="6" w:space="0" w:color="auto"/>
              <w:bottom w:val="single" w:sz="4" w:space="0" w:color="auto"/>
              <w:right w:val="single" w:sz="6" w:space="0" w:color="auto"/>
            </w:tcBorders>
            <w:vAlign w:val="center"/>
          </w:tcPr>
          <w:p w:rsidR="00F2181A" w:rsidRPr="009F3DE0" w:rsidRDefault="00F2181A" w:rsidP="00F2181A">
            <w:pPr>
              <w:ind w:left="6" w:right="6"/>
              <w:jc w:val="center"/>
              <w:rPr>
                <w:rFonts w:ascii="Arial" w:hAnsi="Arial" w:cs="Arial"/>
                <w:b/>
                <w:sz w:val="20"/>
                <w:szCs w:val="20"/>
              </w:rPr>
            </w:pPr>
            <w:r w:rsidRPr="009F3DE0">
              <w:rPr>
                <w:rFonts w:ascii="Arial" w:hAnsi="Arial" w:cs="Arial"/>
                <w:b/>
                <w:sz w:val="20"/>
                <w:szCs w:val="20"/>
              </w:rPr>
              <w:t>Группы сельских населенных пунктов с населением (человек)</w:t>
            </w:r>
          </w:p>
        </w:tc>
        <w:tc>
          <w:tcPr>
            <w:tcW w:w="985" w:type="pct"/>
            <w:tcBorders>
              <w:top w:val="single" w:sz="6" w:space="0" w:color="auto"/>
              <w:left w:val="single" w:sz="6" w:space="0" w:color="auto"/>
              <w:bottom w:val="single" w:sz="4" w:space="0" w:color="auto"/>
              <w:right w:val="single" w:sz="6" w:space="0" w:color="auto"/>
            </w:tcBorders>
            <w:vAlign w:val="center"/>
          </w:tcPr>
          <w:p w:rsidR="00F2181A" w:rsidRPr="009F3DE0" w:rsidRDefault="00F2181A" w:rsidP="00F2181A">
            <w:pPr>
              <w:ind w:left="6" w:right="6"/>
              <w:jc w:val="center"/>
              <w:rPr>
                <w:rFonts w:ascii="Arial" w:hAnsi="Arial" w:cs="Arial"/>
                <w:b/>
                <w:sz w:val="20"/>
                <w:szCs w:val="20"/>
              </w:rPr>
            </w:pPr>
            <w:r w:rsidRPr="009F3DE0">
              <w:rPr>
                <w:rFonts w:ascii="Arial" w:hAnsi="Arial" w:cs="Arial"/>
                <w:b/>
                <w:sz w:val="20"/>
                <w:szCs w:val="20"/>
              </w:rPr>
              <w:t>Количество населенных пунктов</w:t>
            </w:r>
          </w:p>
        </w:tc>
        <w:tc>
          <w:tcPr>
            <w:tcW w:w="2348" w:type="pct"/>
            <w:tcBorders>
              <w:top w:val="single" w:sz="6" w:space="0" w:color="auto"/>
              <w:left w:val="single" w:sz="6" w:space="0" w:color="auto"/>
              <w:bottom w:val="single" w:sz="4" w:space="0" w:color="auto"/>
              <w:right w:val="single" w:sz="6" w:space="0" w:color="auto"/>
            </w:tcBorders>
            <w:vAlign w:val="center"/>
          </w:tcPr>
          <w:p w:rsidR="00F2181A" w:rsidRPr="009F3DE0" w:rsidRDefault="00F2181A" w:rsidP="00F2181A">
            <w:pPr>
              <w:ind w:left="6" w:right="6"/>
              <w:jc w:val="center"/>
              <w:rPr>
                <w:rFonts w:ascii="Arial" w:hAnsi="Arial" w:cs="Arial"/>
                <w:b/>
                <w:sz w:val="20"/>
                <w:szCs w:val="20"/>
              </w:rPr>
            </w:pPr>
            <w:r w:rsidRPr="009F3DE0">
              <w:rPr>
                <w:rFonts w:ascii="Arial" w:hAnsi="Arial" w:cs="Arial"/>
                <w:b/>
                <w:sz w:val="20"/>
                <w:szCs w:val="20"/>
              </w:rPr>
              <w:t>Наименование населенных пунктов</w:t>
            </w:r>
          </w:p>
        </w:tc>
      </w:tr>
      <w:tr w:rsidR="009F3DE0" w:rsidRPr="009F3DE0" w:rsidTr="00DC0052">
        <w:trPr>
          <w:trHeight w:val="452"/>
        </w:trPr>
        <w:tc>
          <w:tcPr>
            <w:tcW w:w="1667" w:type="pct"/>
            <w:tcBorders>
              <w:top w:val="single" w:sz="6" w:space="0" w:color="auto"/>
              <w:left w:val="single" w:sz="6" w:space="0" w:color="auto"/>
              <w:bottom w:val="single" w:sz="6" w:space="0" w:color="auto"/>
              <w:right w:val="single" w:sz="6" w:space="0" w:color="auto"/>
            </w:tcBorders>
            <w:vAlign w:val="center"/>
          </w:tcPr>
          <w:p w:rsidR="00F2181A" w:rsidRPr="009F3DE0" w:rsidRDefault="00F2181A" w:rsidP="00095B21">
            <w:pPr>
              <w:ind w:left="6" w:right="6"/>
              <w:rPr>
                <w:rFonts w:ascii="Arial" w:hAnsi="Arial" w:cs="Arial"/>
                <w:sz w:val="20"/>
                <w:szCs w:val="20"/>
              </w:rPr>
            </w:pPr>
            <w:r w:rsidRPr="009F3DE0">
              <w:rPr>
                <w:rFonts w:ascii="Arial" w:hAnsi="Arial" w:cs="Arial"/>
                <w:b/>
                <w:sz w:val="20"/>
                <w:szCs w:val="20"/>
              </w:rPr>
              <w:t xml:space="preserve">Малые – </w:t>
            </w:r>
            <w:r w:rsidRPr="009F3DE0">
              <w:rPr>
                <w:rFonts w:ascii="Arial" w:hAnsi="Arial" w:cs="Arial"/>
                <w:sz w:val="20"/>
                <w:szCs w:val="20"/>
              </w:rPr>
              <w:t xml:space="preserve">менее </w:t>
            </w:r>
            <w:r w:rsidR="00095B21" w:rsidRPr="009F3DE0">
              <w:rPr>
                <w:rFonts w:ascii="Arial" w:hAnsi="Arial" w:cs="Arial"/>
                <w:sz w:val="20"/>
                <w:szCs w:val="20"/>
              </w:rPr>
              <w:t>2</w:t>
            </w:r>
            <w:r w:rsidRPr="009F3DE0">
              <w:rPr>
                <w:rFonts w:ascii="Arial" w:hAnsi="Arial" w:cs="Arial"/>
                <w:sz w:val="20"/>
                <w:szCs w:val="20"/>
              </w:rPr>
              <w:t>00</w:t>
            </w:r>
            <w:r w:rsidRPr="009F3DE0">
              <w:rPr>
                <w:rFonts w:ascii="Arial" w:hAnsi="Arial" w:cs="Arial"/>
                <w:b/>
                <w:sz w:val="20"/>
                <w:szCs w:val="20"/>
              </w:rPr>
              <w:t xml:space="preserve"> </w:t>
            </w:r>
          </w:p>
        </w:tc>
        <w:tc>
          <w:tcPr>
            <w:tcW w:w="985" w:type="pct"/>
            <w:tcBorders>
              <w:top w:val="single" w:sz="6" w:space="0" w:color="auto"/>
              <w:left w:val="single" w:sz="6" w:space="0" w:color="auto"/>
              <w:bottom w:val="single" w:sz="6" w:space="0" w:color="auto"/>
              <w:right w:val="single" w:sz="6" w:space="0" w:color="auto"/>
            </w:tcBorders>
            <w:vAlign w:val="center"/>
          </w:tcPr>
          <w:p w:rsidR="00F2181A" w:rsidRPr="009F3DE0" w:rsidRDefault="00095B21" w:rsidP="00F2181A">
            <w:pPr>
              <w:ind w:left="6" w:right="6"/>
              <w:jc w:val="center"/>
              <w:rPr>
                <w:rFonts w:ascii="Arial" w:hAnsi="Arial" w:cs="Arial"/>
                <w:sz w:val="20"/>
                <w:szCs w:val="20"/>
              </w:rPr>
            </w:pPr>
            <w:r w:rsidRPr="009F3DE0">
              <w:rPr>
                <w:rFonts w:ascii="Arial" w:hAnsi="Arial" w:cs="Arial"/>
                <w:sz w:val="20"/>
                <w:szCs w:val="20"/>
              </w:rPr>
              <w:t>2</w:t>
            </w:r>
          </w:p>
        </w:tc>
        <w:tc>
          <w:tcPr>
            <w:tcW w:w="2348" w:type="pct"/>
            <w:tcBorders>
              <w:top w:val="single" w:sz="6" w:space="0" w:color="auto"/>
              <w:left w:val="single" w:sz="6" w:space="0" w:color="auto"/>
              <w:bottom w:val="single" w:sz="6" w:space="0" w:color="auto"/>
              <w:right w:val="single" w:sz="6" w:space="0" w:color="auto"/>
            </w:tcBorders>
            <w:vAlign w:val="center"/>
          </w:tcPr>
          <w:p w:rsidR="00F2181A" w:rsidRPr="009F3DE0" w:rsidRDefault="00095B21" w:rsidP="00095B21">
            <w:pPr>
              <w:ind w:left="6" w:right="6"/>
              <w:rPr>
                <w:rFonts w:ascii="Arial" w:hAnsi="Arial" w:cs="Arial"/>
                <w:sz w:val="20"/>
                <w:szCs w:val="20"/>
              </w:rPr>
            </w:pPr>
            <w:r w:rsidRPr="009F3DE0">
              <w:rPr>
                <w:rFonts w:ascii="Arial" w:hAnsi="Arial" w:cs="Arial"/>
                <w:sz w:val="20"/>
                <w:szCs w:val="20"/>
              </w:rPr>
              <w:t>Высокогорный, Правоберезовский</w:t>
            </w:r>
          </w:p>
        </w:tc>
      </w:tr>
      <w:tr w:rsidR="009F3DE0" w:rsidRPr="009F3DE0" w:rsidTr="00DC0052">
        <w:trPr>
          <w:trHeight w:val="452"/>
        </w:trPr>
        <w:tc>
          <w:tcPr>
            <w:tcW w:w="1667" w:type="pct"/>
            <w:tcBorders>
              <w:top w:val="single" w:sz="6" w:space="0" w:color="auto"/>
              <w:left w:val="single" w:sz="6" w:space="0" w:color="auto"/>
              <w:bottom w:val="single" w:sz="6" w:space="0" w:color="auto"/>
              <w:right w:val="single" w:sz="6" w:space="0" w:color="auto"/>
            </w:tcBorders>
            <w:vAlign w:val="center"/>
          </w:tcPr>
          <w:p w:rsidR="00095B21" w:rsidRPr="009F3DE0" w:rsidRDefault="00095B21" w:rsidP="00095B21">
            <w:pPr>
              <w:ind w:left="6" w:right="6"/>
              <w:rPr>
                <w:rFonts w:ascii="Arial" w:hAnsi="Arial" w:cs="Arial"/>
                <w:sz w:val="20"/>
                <w:szCs w:val="20"/>
              </w:rPr>
            </w:pPr>
            <w:r w:rsidRPr="009F3DE0">
              <w:rPr>
                <w:rFonts w:ascii="Arial" w:hAnsi="Arial" w:cs="Arial"/>
                <w:b/>
                <w:sz w:val="20"/>
                <w:szCs w:val="20"/>
              </w:rPr>
              <w:t xml:space="preserve">Средние – </w:t>
            </w:r>
            <w:r w:rsidRPr="009F3DE0">
              <w:rPr>
                <w:rFonts w:ascii="Arial" w:hAnsi="Arial" w:cs="Arial"/>
                <w:sz w:val="20"/>
                <w:szCs w:val="20"/>
              </w:rPr>
              <w:t>200 – 1000</w:t>
            </w:r>
            <w:r w:rsidRPr="009F3DE0">
              <w:rPr>
                <w:rFonts w:ascii="Arial" w:hAnsi="Arial" w:cs="Arial"/>
                <w:b/>
                <w:sz w:val="20"/>
                <w:szCs w:val="20"/>
              </w:rPr>
              <w:t xml:space="preserve"> </w:t>
            </w:r>
          </w:p>
        </w:tc>
        <w:tc>
          <w:tcPr>
            <w:tcW w:w="985" w:type="pct"/>
            <w:tcBorders>
              <w:top w:val="single" w:sz="6" w:space="0" w:color="auto"/>
              <w:left w:val="single" w:sz="6" w:space="0" w:color="auto"/>
              <w:bottom w:val="single" w:sz="6" w:space="0" w:color="auto"/>
              <w:right w:val="single" w:sz="6" w:space="0" w:color="auto"/>
            </w:tcBorders>
            <w:vAlign w:val="center"/>
          </w:tcPr>
          <w:p w:rsidR="00095B21" w:rsidRPr="009F3DE0" w:rsidRDefault="00095B21" w:rsidP="00F2181A">
            <w:pPr>
              <w:ind w:left="6" w:right="6"/>
              <w:jc w:val="center"/>
              <w:rPr>
                <w:rFonts w:ascii="Arial" w:hAnsi="Arial" w:cs="Arial"/>
                <w:sz w:val="20"/>
                <w:szCs w:val="20"/>
              </w:rPr>
            </w:pPr>
            <w:r w:rsidRPr="009F3DE0">
              <w:rPr>
                <w:rFonts w:ascii="Arial" w:hAnsi="Arial" w:cs="Arial"/>
                <w:sz w:val="20"/>
                <w:szCs w:val="20"/>
              </w:rPr>
              <w:t>6</w:t>
            </w:r>
          </w:p>
        </w:tc>
        <w:tc>
          <w:tcPr>
            <w:tcW w:w="2348" w:type="pct"/>
            <w:tcBorders>
              <w:top w:val="single" w:sz="6" w:space="0" w:color="auto"/>
              <w:left w:val="single" w:sz="6" w:space="0" w:color="auto"/>
              <w:bottom w:val="single" w:sz="6" w:space="0" w:color="auto"/>
              <w:right w:val="single" w:sz="6" w:space="0" w:color="auto"/>
            </w:tcBorders>
            <w:vAlign w:val="center"/>
          </w:tcPr>
          <w:p w:rsidR="00095B21" w:rsidRPr="009F3DE0" w:rsidRDefault="00095B21" w:rsidP="00DC0052">
            <w:pPr>
              <w:ind w:left="6" w:right="6"/>
              <w:rPr>
                <w:rFonts w:ascii="Arial" w:hAnsi="Arial" w:cs="Arial"/>
                <w:sz w:val="20"/>
                <w:szCs w:val="20"/>
              </w:rPr>
            </w:pPr>
            <w:r w:rsidRPr="009F3DE0">
              <w:rPr>
                <w:rFonts w:ascii="Arial" w:hAnsi="Arial" w:cs="Arial"/>
                <w:sz w:val="20"/>
                <w:szCs w:val="20"/>
              </w:rPr>
              <w:t>Белореченский, Индустрия, Левоберезовский, Луначарский, Нарзанный, Новокисловодский</w:t>
            </w:r>
          </w:p>
        </w:tc>
      </w:tr>
      <w:tr w:rsidR="009F3DE0" w:rsidRPr="009F3DE0" w:rsidTr="00DC0052">
        <w:trPr>
          <w:trHeight w:val="329"/>
        </w:trPr>
        <w:tc>
          <w:tcPr>
            <w:tcW w:w="1667" w:type="pct"/>
            <w:tcBorders>
              <w:top w:val="single" w:sz="6" w:space="0" w:color="auto"/>
              <w:left w:val="single" w:sz="6" w:space="0" w:color="auto"/>
              <w:bottom w:val="single" w:sz="6" w:space="0" w:color="auto"/>
              <w:right w:val="single" w:sz="6" w:space="0" w:color="auto"/>
            </w:tcBorders>
            <w:vAlign w:val="center"/>
          </w:tcPr>
          <w:p w:rsidR="00095B21" w:rsidRPr="009F3DE0" w:rsidRDefault="00095B21" w:rsidP="00F2181A">
            <w:pPr>
              <w:ind w:left="6" w:right="6"/>
              <w:rPr>
                <w:rFonts w:ascii="Arial" w:hAnsi="Arial" w:cs="Arial"/>
                <w:sz w:val="20"/>
                <w:szCs w:val="20"/>
              </w:rPr>
            </w:pPr>
            <w:r w:rsidRPr="009F3DE0">
              <w:rPr>
                <w:rFonts w:ascii="Arial" w:hAnsi="Arial" w:cs="Arial"/>
                <w:b/>
                <w:sz w:val="20"/>
                <w:szCs w:val="20"/>
              </w:rPr>
              <w:t>Большие</w:t>
            </w:r>
            <w:r w:rsidRPr="009F3DE0">
              <w:rPr>
                <w:rFonts w:ascii="Arial" w:hAnsi="Arial" w:cs="Arial"/>
                <w:sz w:val="20"/>
                <w:szCs w:val="20"/>
              </w:rPr>
              <w:t xml:space="preserve"> – 1001 до 3000</w:t>
            </w:r>
          </w:p>
        </w:tc>
        <w:tc>
          <w:tcPr>
            <w:tcW w:w="985" w:type="pct"/>
            <w:tcBorders>
              <w:top w:val="single" w:sz="6" w:space="0" w:color="auto"/>
              <w:left w:val="single" w:sz="6" w:space="0" w:color="auto"/>
              <w:bottom w:val="single" w:sz="6" w:space="0" w:color="auto"/>
              <w:right w:val="single" w:sz="6" w:space="0" w:color="auto"/>
            </w:tcBorders>
            <w:vAlign w:val="center"/>
          </w:tcPr>
          <w:p w:rsidR="00095B21" w:rsidRPr="009F3DE0" w:rsidRDefault="00095B21" w:rsidP="00F2181A">
            <w:pPr>
              <w:ind w:left="6" w:right="6"/>
              <w:jc w:val="center"/>
              <w:rPr>
                <w:rFonts w:ascii="Arial" w:hAnsi="Arial" w:cs="Arial"/>
                <w:sz w:val="20"/>
                <w:szCs w:val="20"/>
              </w:rPr>
            </w:pPr>
            <w:r w:rsidRPr="009F3DE0">
              <w:rPr>
                <w:rFonts w:ascii="Arial" w:hAnsi="Arial" w:cs="Arial"/>
                <w:sz w:val="20"/>
                <w:szCs w:val="20"/>
              </w:rPr>
              <w:t>2</w:t>
            </w:r>
          </w:p>
        </w:tc>
        <w:tc>
          <w:tcPr>
            <w:tcW w:w="2348" w:type="pct"/>
            <w:tcBorders>
              <w:top w:val="single" w:sz="6" w:space="0" w:color="auto"/>
              <w:left w:val="single" w:sz="6" w:space="0" w:color="auto"/>
              <w:bottom w:val="single" w:sz="6" w:space="0" w:color="auto"/>
              <w:right w:val="single" w:sz="6" w:space="0" w:color="auto"/>
            </w:tcBorders>
            <w:vAlign w:val="center"/>
          </w:tcPr>
          <w:p w:rsidR="00095B21" w:rsidRPr="009F3DE0" w:rsidRDefault="00095B21" w:rsidP="00095B21">
            <w:pPr>
              <w:ind w:left="6" w:right="6"/>
              <w:rPr>
                <w:rFonts w:ascii="Arial" w:hAnsi="Arial" w:cs="Arial"/>
                <w:sz w:val="20"/>
                <w:szCs w:val="20"/>
              </w:rPr>
            </w:pPr>
            <w:r w:rsidRPr="009F3DE0">
              <w:rPr>
                <w:rFonts w:ascii="Arial" w:hAnsi="Arial" w:cs="Arial"/>
                <w:sz w:val="20"/>
                <w:szCs w:val="20"/>
              </w:rPr>
              <w:t xml:space="preserve">Зеленогорский, Аликоновка, </w:t>
            </w:r>
          </w:p>
        </w:tc>
      </w:tr>
    </w:tbl>
    <w:p w:rsidR="00F2181A" w:rsidRPr="009F3DE0" w:rsidRDefault="00F2181A" w:rsidP="00FF1D6A">
      <w:pPr>
        <w:pStyle w:val="01"/>
        <w:spacing w:after="0" w:line="276" w:lineRule="auto"/>
        <w:ind w:left="0" w:firstLine="709"/>
        <w:rPr>
          <w:rFonts w:cs="Arial"/>
          <w:szCs w:val="24"/>
          <w:lang w:val="ru-RU"/>
        </w:rPr>
      </w:pPr>
    </w:p>
    <w:p w:rsidR="00181BEB" w:rsidRPr="009F3DE0" w:rsidRDefault="00181BEB" w:rsidP="00FF1D6A">
      <w:pPr>
        <w:pStyle w:val="01"/>
        <w:spacing w:after="0" w:line="276" w:lineRule="auto"/>
        <w:ind w:left="0" w:firstLine="709"/>
        <w:rPr>
          <w:rFonts w:cs="Arial"/>
          <w:szCs w:val="24"/>
          <w:lang w:val="ru-RU"/>
        </w:rPr>
      </w:pPr>
      <w:r w:rsidRPr="009F3DE0">
        <w:rPr>
          <w:rFonts w:cs="Arial"/>
          <w:szCs w:val="24"/>
          <w:lang w:val="ru-RU"/>
        </w:rPr>
        <w:t xml:space="preserve">Сельские населенные пункты не образуют собственной системы расселения, </w:t>
      </w:r>
      <w:r w:rsidR="00204F0B" w:rsidRPr="009F3DE0">
        <w:rPr>
          <w:rFonts w:cs="Arial"/>
          <w:szCs w:val="24"/>
          <w:lang w:val="ru-RU"/>
        </w:rPr>
        <w:t xml:space="preserve">а либо непосредственно примыкают с территории города-курорта Кисловодска – пос. Луначарский, пос. Аликоновка, пос. Новокисловодский, пос. Белореченский и, соответственно, оказываются «встроенными» в общую систему расселения городского округа и КМВ. Либо через линейные элементы ОКР – автомобильные дороги </w:t>
      </w:r>
      <w:r w:rsidR="00886610" w:rsidRPr="009F3DE0">
        <w:rPr>
          <w:rFonts w:cs="Arial"/>
          <w:szCs w:val="24"/>
          <w:lang w:val="ru-RU"/>
        </w:rPr>
        <w:t xml:space="preserve">общего пользования </w:t>
      </w:r>
      <w:r w:rsidR="00204F0B" w:rsidRPr="009F3DE0">
        <w:rPr>
          <w:rFonts w:cs="Arial"/>
          <w:szCs w:val="24"/>
          <w:lang w:val="ru-RU"/>
        </w:rPr>
        <w:t xml:space="preserve">местного значения – пос. Нарзанный, пос. Индустрия, пос. Зеленогорский, </w:t>
      </w:r>
      <w:r w:rsidR="00715297" w:rsidRPr="009F3DE0">
        <w:rPr>
          <w:rFonts w:cs="Arial"/>
          <w:szCs w:val="24"/>
          <w:lang w:val="ru-RU"/>
        </w:rPr>
        <w:t xml:space="preserve">– </w:t>
      </w:r>
      <w:r w:rsidR="00204F0B" w:rsidRPr="009F3DE0">
        <w:rPr>
          <w:rFonts w:cs="Arial"/>
          <w:szCs w:val="24"/>
          <w:lang w:val="ru-RU"/>
        </w:rPr>
        <w:t>оказываются включенными в эту систему.</w:t>
      </w:r>
    </w:p>
    <w:p w:rsidR="00F309F3" w:rsidRPr="009F3DE0" w:rsidRDefault="00E2436D" w:rsidP="00FF1D6A">
      <w:pPr>
        <w:pStyle w:val="01"/>
        <w:spacing w:after="0" w:line="276" w:lineRule="auto"/>
        <w:ind w:left="0" w:firstLine="709"/>
        <w:rPr>
          <w:rFonts w:cs="Arial"/>
          <w:szCs w:val="24"/>
          <w:lang w:val="ru-RU"/>
        </w:rPr>
      </w:pPr>
      <w:r w:rsidRPr="009F3DE0">
        <w:rPr>
          <w:rFonts w:cs="Arial"/>
          <w:szCs w:val="24"/>
          <w:lang w:val="ru-RU"/>
        </w:rPr>
        <w:t>Все поселки, входящие в состав городского округа город-курорт Кисловодск тяготеют к административному центру. Это тяготение выражается</w:t>
      </w:r>
      <w:r w:rsidR="00095B21" w:rsidRPr="009F3DE0">
        <w:rPr>
          <w:rFonts w:cs="Arial"/>
          <w:szCs w:val="24"/>
          <w:lang w:val="ru-RU"/>
        </w:rPr>
        <w:t xml:space="preserve"> </w:t>
      </w:r>
      <w:r w:rsidRPr="009F3DE0">
        <w:rPr>
          <w:rFonts w:cs="Arial"/>
          <w:szCs w:val="24"/>
          <w:lang w:val="ru-RU"/>
        </w:rPr>
        <w:t xml:space="preserve">в интенсивных маятниковых миграциях, связанных с работой, учебой и </w:t>
      </w:r>
      <w:r w:rsidR="00095B21" w:rsidRPr="009F3DE0">
        <w:rPr>
          <w:rFonts w:cs="Arial"/>
          <w:szCs w:val="24"/>
          <w:lang w:val="ru-RU"/>
        </w:rPr>
        <w:t>другими</w:t>
      </w:r>
      <w:r w:rsidRPr="009F3DE0">
        <w:rPr>
          <w:rFonts w:cs="Arial"/>
          <w:szCs w:val="24"/>
          <w:lang w:val="ru-RU"/>
        </w:rPr>
        <w:t xml:space="preserve"> причинами.</w:t>
      </w:r>
    </w:p>
    <w:p w:rsidR="00F309F3" w:rsidRPr="009F3DE0" w:rsidRDefault="00F309F3" w:rsidP="00FF1D6A">
      <w:pPr>
        <w:pStyle w:val="01"/>
        <w:spacing w:after="0" w:line="276" w:lineRule="auto"/>
        <w:ind w:left="0" w:firstLine="709"/>
        <w:rPr>
          <w:rFonts w:cs="Arial"/>
          <w:b/>
          <w:szCs w:val="24"/>
          <w:lang w:val="ru-RU"/>
        </w:rPr>
      </w:pPr>
      <w:r w:rsidRPr="009F3DE0">
        <w:rPr>
          <w:rFonts w:cs="Arial"/>
          <w:b/>
          <w:szCs w:val="24"/>
          <w:lang w:val="ru-RU"/>
        </w:rPr>
        <w:t xml:space="preserve">Таким образом, на территории </w:t>
      </w:r>
      <w:r w:rsidR="00E2436D" w:rsidRPr="009F3DE0">
        <w:rPr>
          <w:rFonts w:cs="Arial"/>
          <w:b/>
          <w:szCs w:val="24"/>
          <w:lang w:val="ru-RU"/>
        </w:rPr>
        <w:t>города-курорта Кисловодска сложилась система расселения</w:t>
      </w:r>
      <w:r w:rsidR="00095B21" w:rsidRPr="009F3DE0">
        <w:rPr>
          <w:rFonts w:cs="Arial"/>
          <w:b/>
          <w:szCs w:val="24"/>
          <w:lang w:val="ru-RU"/>
        </w:rPr>
        <w:t xml:space="preserve"> – </w:t>
      </w:r>
      <w:r w:rsidRPr="009F3DE0">
        <w:rPr>
          <w:rFonts w:cs="Arial"/>
          <w:b/>
          <w:szCs w:val="24"/>
          <w:lang w:val="ru-RU"/>
        </w:rPr>
        <w:t>часть исторически сложившейся крупной городской агломерации</w:t>
      </w:r>
      <w:r w:rsidR="00E2436D" w:rsidRPr="009F3DE0">
        <w:rPr>
          <w:rFonts w:cs="Arial"/>
          <w:b/>
          <w:szCs w:val="24"/>
          <w:lang w:val="ru-RU"/>
        </w:rPr>
        <w:t xml:space="preserve"> Кавказских Минеральных Вод, которая полифункциональна и полицентрична.</w:t>
      </w:r>
      <w:r w:rsidRPr="009F3DE0">
        <w:rPr>
          <w:rFonts w:cs="Arial"/>
          <w:b/>
          <w:szCs w:val="24"/>
          <w:lang w:val="ru-RU"/>
        </w:rPr>
        <w:t xml:space="preserve"> </w:t>
      </w:r>
      <w:r w:rsidR="00E2436D" w:rsidRPr="009F3DE0">
        <w:rPr>
          <w:rFonts w:cs="Arial"/>
          <w:b/>
          <w:szCs w:val="24"/>
          <w:lang w:val="ru-RU"/>
        </w:rPr>
        <w:t xml:space="preserve">Территории поселков в составе городского округа интегрированы в общую для округа и агломерации КМВ систему расселения, отличаются низкими и средними значениями людности. </w:t>
      </w:r>
      <w:r w:rsidRPr="009F3DE0">
        <w:rPr>
          <w:rFonts w:cs="Arial"/>
          <w:b/>
          <w:szCs w:val="24"/>
          <w:lang w:val="ru-RU"/>
        </w:rPr>
        <w:t>Город</w:t>
      </w:r>
      <w:r w:rsidR="00E2436D" w:rsidRPr="009F3DE0">
        <w:rPr>
          <w:rFonts w:cs="Arial"/>
          <w:b/>
          <w:szCs w:val="24"/>
          <w:lang w:val="ru-RU"/>
        </w:rPr>
        <w:t xml:space="preserve">-курорт </w:t>
      </w:r>
      <w:r w:rsidR="00E2436D" w:rsidRPr="009F3DE0">
        <w:rPr>
          <w:rFonts w:cs="Arial"/>
          <w:b/>
          <w:szCs w:val="24"/>
          <w:lang w:val="ru-RU"/>
        </w:rPr>
        <w:lastRenderedPageBreak/>
        <w:t xml:space="preserve">Кисловодск </w:t>
      </w:r>
      <w:r w:rsidRPr="009F3DE0">
        <w:rPr>
          <w:rFonts w:cs="Arial"/>
          <w:b/>
          <w:szCs w:val="24"/>
          <w:lang w:val="ru-RU"/>
        </w:rPr>
        <w:t xml:space="preserve">выполняет функции </w:t>
      </w:r>
      <w:r w:rsidR="00E2436D" w:rsidRPr="009F3DE0">
        <w:rPr>
          <w:rFonts w:cs="Arial"/>
          <w:b/>
          <w:szCs w:val="24"/>
          <w:lang w:val="ru-RU"/>
        </w:rPr>
        <w:t xml:space="preserve">ядра агломерации </w:t>
      </w:r>
      <w:r w:rsidR="00095B21" w:rsidRPr="009F3DE0">
        <w:rPr>
          <w:rFonts w:cs="Arial"/>
          <w:b/>
          <w:szCs w:val="24"/>
          <w:lang w:val="ru-RU"/>
        </w:rPr>
        <w:t xml:space="preserve">КМВ </w:t>
      </w:r>
      <w:r w:rsidR="00E2436D" w:rsidRPr="009F3DE0">
        <w:rPr>
          <w:rFonts w:cs="Arial"/>
          <w:b/>
          <w:szCs w:val="24"/>
          <w:lang w:val="ru-RU"/>
        </w:rPr>
        <w:t xml:space="preserve">и </w:t>
      </w:r>
      <w:r w:rsidRPr="009F3DE0">
        <w:rPr>
          <w:rFonts w:cs="Arial"/>
          <w:b/>
          <w:szCs w:val="24"/>
          <w:lang w:val="ru-RU"/>
        </w:rPr>
        <w:t>является центром местной системы расселения</w:t>
      </w:r>
      <w:r w:rsidR="00E2436D" w:rsidRPr="009F3DE0">
        <w:rPr>
          <w:rFonts w:cs="Arial"/>
          <w:b/>
          <w:szCs w:val="24"/>
          <w:lang w:val="ru-RU"/>
        </w:rPr>
        <w:t xml:space="preserve"> и межселенного обслуживания</w:t>
      </w:r>
      <w:r w:rsidRPr="009F3DE0">
        <w:rPr>
          <w:rFonts w:cs="Arial"/>
          <w:b/>
          <w:szCs w:val="24"/>
          <w:lang w:val="ru-RU"/>
        </w:rPr>
        <w:t xml:space="preserve">. На процесс расселения и </w:t>
      </w:r>
      <w:r w:rsidR="00E2436D" w:rsidRPr="009F3DE0">
        <w:rPr>
          <w:rFonts w:cs="Arial"/>
          <w:b/>
          <w:szCs w:val="24"/>
          <w:lang w:val="ru-RU"/>
        </w:rPr>
        <w:t xml:space="preserve">изменения </w:t>
      </w:r>
      <w:r w:rsidRPr="009F3DE0">
        <w:rPr>
          <w:rFonts w:cs="Arial"/>
          <w:b/>
          <w:szCs w:val="24"/>
          <w:lang w:val="ru-RU"/>
        </w:rPr>
        <w:t xml:space="preserve">численности населения сельских населенных пунктов </w:t>
      </w:r>
      <w:r w:rsidR="00E2436D" w:rsidRPr="009F3DE0">
        <w:rPr>
          <w:rFonts w:cs="Arial"/>
          <w:b/>
          <w:szCs w:val="24"/>
          <w:lang w:val="ru-RU"/>
        </w:rPr>
        <w:t xml:space="preserve">в составе округа </w:t>
      </w:r>
      <w:r w:rsidRPr="009F3DE0">
        <w:rPr>
          <w:rFonts w:cs="Arial"/>
          <w:b/>
          <w:szCs w:val="24"/>
          <w:lang w:val="ru-RU"/>
        </w:rPr>
        <w:t xml:space="preserve">большое влияние оказывает состояние </w:t>
      </w:r>
      <w:r w:rsidR="00E2436D" w:rsidRPr="009F3DE0">
        <w:rPr>
          <w:rFonts w:cs="Arial"/>
          <w:b/>
          <w:szCs w:val="24"/>
          <w:lang w:val="ru-RU"/>
        </w:rPr>
        <w:t xml:space="preserve">города-курорта Кисловодска, уровень развития его экономики, </w:t>
      </w:r>
      <w:r w:rsidRPr="009F3DE0">
        <w:rPr>
          <w:rFonts w:cs="Arial"/>
          <w:b/>
          <w:szCs w:val="24"/>
          <w:lang w:val="ru-RU"/>
        </w:rPr>
        <w:t xml:space="preserve">количество рабочих мест, а также уровень развития </w:t>
      </w:r>
      <w:r w:rsidR="00E2436D" w:rsidRPr="009F3DE0">
        <w:rPr>
          <w:rFonts w:cs="Arial"/>
          <w:b/>
          <w:szCs w:val="24"/>
          <w:lang w:val="ru-RU"/>
        </w:rPr>
        <w:t xml:space="preserve">транспортной </w:t>
      </w:r>
      <w:r w:rsidRPr="009F3DE0">
        <w:rPr>
          <w:rFonts w:cs="Arial"/>
          <w:b/>
          <w:szCs w:val="24"/>
          <w:lang w:val="ru-RU"/>
        </w:rPr>
        <w:t>инфраструктуры.</w:t>
      </w:r>
      <w:r w:rsidRPr="009F3DE0">
        <w:rPr>
          <w:rFonts w:cs="Arial"/>
          <w:b/>
          <w:szCs w:val="24"/>
        </w:rPr>
        <w:t xml:space="preserve"> </w:t>
      </w:r>
    </w:p>
    <w:p w:rsidR="00FF1D6A" w:rsidRPr="009F3DE0" w:rsidRDefault="00FF1D6A" w:rsidP="00FF1D6A">
      <w:pPr>
        <w:pStyle w:val="01"/>
        <w:spacing w:after="0" w:line="276" w:lineRule="auto"/>
        <w:ind w:left="0" w:firstLine="709"/>
        <w:rPr>
          <w:rFonts w:cs="Arial"/>
          <w:b/>
          <w:szCs w:val="24"/>
          <w:lang w:val="ru-RU"/>
        </w:rPr>
      </w:pPr>
    </w:p>
    <w:p w:rsidR="00A52881" w:rsidRPr="009E5463" w:rsidRDefault="00A52881" w:rsidP="00924164">
      <w:pPr>
        <w:ind w:left="284"/>
        <w:jc w:val="both"/>
        <w:outlineLvl w:val="1"/>
        <w:rPr>
          <w:rFonts w:ascii="Arial Narrow" w:hAnsi="Arial Narrow" w:cs="Arial"/>
          <w:b/>
          <w:color w:val="1F497D" w:themeColor="text2"/>
          <w:sz w:val="28"/>
          <w:szCs w:val="28"/>
        </w:rPr>
      </w:pPr>
      <w:bookmarkStart w:id="26" w:name="_Toc55335695"/>
      <w:bookmarkStart w:id="27" w:name="_Toc75254933"/>
      <w:r w:rsidRPr="009E5463">
        <w:rPr>
          <w:rFonts w:ascii="Arial Narrow" w:hAnsi="Arial Narrow" w:cs="Arial"/>
          <w:b/>
          <w:color w:val="1F497D" w:themeColor="text2"/>
          <w:sz w:val="28"/>
          <w:szCs w:val="28"/>
        </w:rPr>
        <w:t>2.3 Природные условия и ресурсы</w:t>
      </w:r>
      <w:bookmarkEnd w:id="26"/>
      <w:bookmarkEnd w:id="27"/>
      <w:r w:rsidRPr="009E5463">
        <w:rPr>
          <w:rFonts w:ascii="Arial Narrow" w:hAnsi="Arial Narrow" w:cs="Arial"/>
          <w:b/>
          <w:color w:val="1F497D" w:themeColor="text2"/>
          <w:sz w:val="28"/>
          <w:szCs w:val="28"/>
        </w:rPr>
        <w:t xml:space="preserve"> </w:t>
      </w:r>
    </w:p>
    <w:p w:rsidR="00A52881" w:rsidRPr="009E5463" w:rsidRDefault="00A52881" w:rsidP="00F059BF">
      <w:pPr>
        <w:ind w:left="425"/>
        <w:jc w:val="both"/>
        <w:outlineLvl w:val="2"/>
        <w:rPr>
          <w:rFonts w:ascii="Arial Narrow" w:hAnsi="Arial Narrow" w:cs="Arial"/>
          <w:color w:val="1F497D" w:themeColor="text2"/>
          <w:sz w:val="28"/>
          <w:szCs w:val="28"/>
        </w:rPr>
      </w:pPr>
      <w:bookmarkStart w:id="28" w:name="_Toc55335696"/>
      <w:bookmarkStart w:id="29" w:name="_Toc75254934"/>
      <w:r w:rsidRPr="009E5463">
        <w:rPr>
          <w:rFonts w:ascii="Arial Narrow" w:hAnsi="Arial Narrow" w:cs="Arial"/>
          <w:color w:val="1F497D" w:themeColor="text2"/>
          <w:sz w:val="28"/>
          <w:szCs w:val="28"/>
        </w:rPr>
        <w:t>2.3.1 Геологическое строение</w:t>
      </w:r>
      <w:r w:rsidR="00F07656">
        <w:rPr>
          <w:rFonts w:ascii="Arial Narrow" w:hAnsi="Arial Narrow" w:cs="Arial"/>
          <w:color w:val="1F497D" w:themeColor="text2"/>
          <w:sz w:val="28"/>
          <w:szCs w:val="28"/>
        </w:rPr>
        <w:t xml:space="preserve">, </w:t>
      </w:r>
      <w:r w:rsidRPr="009E5463">
        <w:rPr>
          <w:rFonts w:ascii="Arial Narrow" w:hAnsi="Arial Narrow" w:cs="Arial"/>
          <w:color w:val="1F497D" w:themeColor="text2"/>
          <w:sz w:val="28"/>
          <w:szCs w:val="28"/>
        </w:rPr>
        <w:t>рельеф</w:t>
      </w:r>
      <w:r w:rsidR="00F07656">
        <w:rPr>
          <w:rFonts w:ascii="Arial Narrow" w:hAnsi="Arial Narrow" w:cs="Arial"/>
          <w:color w:val="1F497D" w:themeColor="text2"/>
          <w:sz w:val="28"/>
          <w:szCs w:val="28"/>
        </w:rPr>
        <w:t xml:space="preserve">, </w:t>
      </w:r>
      <w:r w:rsidRPr="009E5463">
        <w:rPr>
          <w:rFonts w:ascii="Arial Narrow" w:hAnsi="Arial Narrow" w:cs="Arial"/>
          <w:color w:val="1F497D" w:themeColor="text2"/>
          <w:sz w:val="28"/>
          <w:szCs w:val="28"/>
        </w:rPr>
        <w:t>инженерно-геологические условия</w:t>
      </w:r>
      <w:r w:rsidR="00F07656">
        <w:rPr>
          <w:rFonts w:ascii="Arial Narrow" w:hAnsi="Arial Narrow" w:cs="Arial"/>
          <w:color w:val="1F497D" w:themeColor="text2"/>
          <w:sz w:val="28"/>
          <w:szCs w:val="28"/>
        </w:rPr>
        <w:t xml:space="preserve">, </w:t>
      </w:r>
      <w:r w:rsidRPr="009E5463">
        <w:rPr>
          <w:rFonts w:ascii="Arial Narrow" w:hAnsi="Arial Narrow" w:cs="Arial"/>
          <w:color w:val="1F497D" w:themeColor="text2"/>
          <w:sz w:val="28"/>
          <w:szCs w:val="28"/>
        </w:rPr>
        <w:t>инженерно-строительное районирование</w:t>
      </w:r>
      <w:bookmarkEnd w:id="28"/>
      <w:bookmarkEnd w:id="29"/>
      <w:r w:rsidRPr="009E5463">
        <w:rPr>
          <w:rFonts w:ascii="Arial Narrow" w:hAnsi="Arial Narrow" w:cs="Arial"/>
          <w:color w:val="1F497D" w:themeColor="text2"/>
          <w:sz w:val="28"/>
          <w:szCs w:val="28"/>
        </w:rPr>
        <w:t xml:space="preserve"> </w:t>
      </w:r>
    </w:p>
    <w:p w:rsidR="004B741D" w:rsidRPr="009F3DE0" w:rsidRDefault="004B741D" w:rsidP="00F059BF">
      <w:pPr>
        <w:ind w:firstLine="709"/>
        <w:jc w:val="both"/>
        <w:rPr>
          <w:rFonts w:ascii="Arial" w:hAnsi="Arial" w:cs="Arial"/>
          <w:sz w:val="24"/>
          <w:szCs w:val="24"/>
        </w:rPr>
      </w:pPr>
      <w:r w:rsidRPr="009F3DE0">
        <w:rPr>
          <w:rFonts w:ascii="Arial" w:hAnsi="Arial" w:cs="Arial"/>
          <w:i/>
          <w:sz w:val="24"/>
          <w:szCs w:val="24"/>
        </w:rPr>
        <w:t xml:space="preserve">Геологическое строение. </w:t>
      </w:r>
      <w:r w:rsidRPr="009F3DE0">
        <w:rPr>
          <w:rFonts w:ascii="Arial" w:hAnsi="Arial" w:cs="Arial"/>
          <w:sz w:val="24"/>
          <w:szCs w:val="24"/>
        </w:rPr>
        <w:t xml:space="preserve">Территория городского </w:t>
      </w:r>
      <w:r w:rsidR="00F07656" w:rsidRPr="009F3DE0">
        <w:rPr>
          <w:rFonts w:ascii="Arial" w:hAnsi="Arial" w:cs="Arial"/>
          <w:sz w:val="24"/>
          <w:szCs w:val="24"/>
        </w:rPr>
        <w:t>округа</w:t>
      </w:r>
      <w:r w:rsidRPr="009F3DE0">
        <w:rPr>
          <w:rFonts w:ascii="Arial" w:hAnsi="Arial" w:cs="Arial"/>
          <w:sz w:val="24"/>
          <w:szCs w:val="24"/>
        </w:rPr>
        <w:t xml:space="preserve"> </w:t>
      </w:r>
      <w:r w:rsidR="00BB4A95" w:rsidRPr="009F3DE0">
        <w:rPr>
          <w:rFonts w:ascii="Arial" w:hAnsi="Arial" w:cs="Arial"/>
          <w:sz w:val="24"/>
          <w:szCs w:val="24"/>
        </w:rPr>
        <w:t>города-курорта</w:t>
      </w:r>
      <w:r w:rsidRPr="009F3DE0">
        <w:rPr>
          <w:rFonts w:ascii="Arial" w:hAnsi="Arial" w:cs="Arial"/>
          <w:sz w:val="24"/>
          <w:szCs w:val="24"/>
        </w:rPr>
        <w:t xml:space="preserve"> Кисловодска приурочена к Минераловодскому поднятию</w:t>
      </w:r>
      <w:r w:rsidR="00F07656" w:rsidRPr="009F3DE0">
        <w:rPr>
          <w:rFonts w:ascii="Arial" w:hAnsi="Arial" w:cs="Arial"/>
          <w:sz w:val="24"/>
          <w:szCs w:val="24"/>
        </w:rPr>
        <w:t xml:space="preserve">, </w:t>
      </w:r>
      <w:r w:rsidRPr="009F3DE0">
        <w:rPr>
          <w:rFonts w:ascii="Arial" w:hAnsi="Arial" w:cs="Arial"/>
          <w:sz w:val="24"/>
          <w:szCs w:val="24"/>
        </w:rPr>
        <w:t>представляющему собой выступ складчатого палеозойского фундамента</w:t>
      </w:r>
      <w:r w:rsidR="00F07656" w:rsidRPr="009F3DE0">
        <w:rPr>
          <w:rFonts w:ascii="Arial" w:hAnsi="Arial" w:cs="Arial"/>
          <w:sz w:val="24"/>
          <w:szCs w:val="24"/>
        </w:rPr>
        <w:t xml:space="preserve">, </w:t>
      </w:r>
      <w:r w:rsidRPr="009F3DE0">
        <w:rPr>
          <w:rFonts w:ascii="Arial" w:hAnsi="Arial" w:cs="Arial"/>
          <w:sz w:val="24"/>
          <w:szCs w:val="24"/>
        </w:rPr>
        <w:t>покрытого чехлом мезозойских осадочных пород и рассечённого двумя глубинными разломами субмеридионального направления и одним – субширотного.</w:t>
      </w:r>
    </w:p>
    <w:p w:rsidR="004B741D" w:rsidRPr="009F3DE0" w:rsidRDefault="004B741D" w:rsidP="00F059BF">
      <w:pPr>
        <w:ind w:firstLine="709"/>
        <w:jc w:val="both"/>
        <w:rPr>
          <w:rFonts w:ascii="Arial" w:hAnsi="Arial" w:cs="Arial"/>
          <w:sz w:val="24"/>
          <w:szCs w:val="24"/>
        </w:rPr>
      </w:pPr>
      <w:r w:rsidRPr="009F3DE0">
        <w:rPr>
          <w:rFonts w:ascii="Arial" w:hAnsi="Arial" w:cs="Arial"/>
          <w:sz w:val="24"/>
          <w:szCs w:val="24"/>
        </w:rPr>
        <w:t>Территория находится в пределах Эльбрусско-Минераловодской зоны разрывных нарушений. Тектонической нарушенностью горных пород обусловлена высокая трещиноватость мезозойских отложений</w:t>
      </w:r>
      <w:r w:rsidR="00F07656" w:rsidRPr="009F3DE0">
        <w:rPr>
          <w:rFonts w:ascii="Arial" w:hAnsi="Arial" w:cs="Arial"/>
          <w:sz w:val="24"/>
          <w:szCs w:val="24"/>
        </w:rPr>
        <w:t xml:space="preserve">, </w:t>
      </w:r>
      <w:r w:rsidRPr="009F3DE0">
        <w:rPr>
          <w:rFonts w:ascii="Arial" w:hAnsi="Arial" w:cs="Arial"/>
          <w:sz w:val="24"/>
          <w:szCs w:val="24"/>
        </w:rPr>
        <w:t>сла</w:t>
      </w:r>
      <w:r w:rsidR="00F07656" w:rsidRPr="009F3DE0">
        <w:rPr>
          <w:rFonts w:ascii="Arial" w:hAnsi="Arial" w:cs="Arial"/>
          <w:sz w:val="24"/>
          <w:szCs w:val="24"/>
        </w:rPr>
        <w:t>га</w:t>
      </w:r>
      <w:r w:rsidRPr="009F3DE0">
        <w:rPr>
          <w:rFonts w:ascii="Arial" w:hAnsi="Arial" w:cs="Arial"/>
          <w:sz w:val="24"/>
          <w:szCs w:val="24"/>
        </w:rPr>
        <w:t>ющих территорию</w:t>
      </w:r>
      <w:r w:rsidR="00F07656" w:rsidRPr="009F3DE0">
        <w:rPr>
          <w:rFonts w:ascii="Arial" w:hAnsi="Arial" w:cs="Arial"/>
          <w:sz w:val="24"/>
          <w:szCs w:val="24"/>
        </w:rPr>
        <w:t xml:space="preserve">, </w:t>
      </w:r>
      <w:r w:rsidRPr="009F3DE0">
        <w:rPr>
          <w:rFonts w:ascii="Arial" w:hAnsi="Arial" w:cs="Arial"/>
          <w:sz w:val="24"/>
          <w:szCs w:val="24"/>
        </w:rPr>
        <w:t>сложенных меловыми и юрскими породами</w:t>
      </w:r>
      <w:r w:rsidR="00F07656" w:rsidRPr="009F3DE0">
        <w:rPr>
          <w:rFonts w:ascii="Arial" w:hAnsi="Arial" w:cs="Arial"/>
          <w:sz w:val="24"/>
          <w:szCs w:val="24"/>
        </w:rPr>
        <w:t xml:space="preserve">, </w:t>
      </w:r>
      <w:r w:rsidRPr="009F3DE0">
        <w:rPr>
          <w:rFonts w:ascii="Arial" w:hAnsi="Arial" w:cs="Arial"/>
          <w:sz w:val="24"/>
          <w:szCs w:val="24"/>
        </w:rPr>
        <w:t>представленными песчаниками и известняками с прослоями глин</w:t>
      </w:r>
      <w:r w:rsidR="00F07656" w:rsidRPr="009F3DE0">
        <w:rPr>
          <w:rFonts w:ascii="Arial" w:hAnsi="Arial" w:cs="Arial"/>
          <w:sz w:val="24"/>
          <w:szCs w:val="24"/>
        </w:rPr>
        <w:t xml:space="preserve">, </w:t>
      </w:r>
      <w:r w:rsidRPr="009F3DE0">
        <w:rPr>
          <w:rFonts w:ascii="Arial" w:hAnsi="Arial" w:cs="Arial"/>
          <w:sz w:val="24"/>
          <w:szCs w:val="24"/>
        </w:rPr>
        <w:t>аргиллитами и алевролитами</w:t>
      </w:r>
      <w:r w:rsidR="00F07656" w:rsidRPr="009F3DE0">
        <w:rPr>
          <w:rFonts w:ascii="Arial" w:hAnsi="Arial" w:cs="Arial"/>
          <w:sz w:val="24"/>
          <w:szCs w:val="24"/>
        </w:rPr>
        <w:t xml:space="preserve">, </w:t>
      </w:r>
      <w:r w:rsidRPr="009F3DE0">
        <w:rPr>
          <w:rFonts w:ascii="Arial" w:hAnsi="Arial" w:cs="Arial"/>
          <w:sz w:val="24"/>
          <w:szCs w:val="24"/>
        </w:rPr>
        <w:t xml:space="preserve">весьма подверженными выветриванию. Мощность коры выветривания изменяется от 1 до 8 м. Вскрытая мощность коренных отложений превышает 2000 м. </w:t>
      </w:r>
    </w:p>
    <w:p w:rsidR="004B741D" w:rsidRPr="009F3DE0" w:rsidRDefault="004B741D" w:rsidP="00F059BF">
      <w:pPr>
        <w:ind w:firstLine="709"/>
        <w:jc w:val="both"/>
        <w:rPr>
          <w:rFonts w:ascii="Arial" w:hAnsi="Arial" w:cs="Arial"/>
          <w:sz w:val="24"/>
          <w:szCs w:val="24"/>
        </w:rPr>
      </w:pPr>
      <w:r w:rsidRPr="009F3DE0">
        <w:rPr>
          <w:rFonts w:ascii="Arial" w:hAnsi="Arial" w:cs="Arial"/>
          <w:sz w:val="24"/>
          <w:szCs w:val="24"/>
        </w:rPr>
        <w:t>Коренные породы на значительной территории перекрыты чехлом рыхлых четвертичных аллювиальных</w:t>
      </w:r>
      <w:r w:rsidR="00F07656" w:rsidRPr="009F3DE0">
        <w:rPr>
          <w:rFonts w:ascii="Arial" w:hAnsi="Arial" w:cs="Arial"/>
          <w:sz w:val="24"/>
          <w:szCs w:val="24"/>
        </w:rPr>
        <w:t xml:space="preserve">, </w:t>
      </w:r>
      <w:r w:rsidRPr="009F3DE0">
        <w:rPr>
          <w:rFonts w:ascii="Arial" w:hAnsi="Arial" w:cs="Arial"/>
          <w:sz w:val="24"/>
          <w:szCs w:val="24"/>
        </w:rPr>
        <w:t>делювиальных</w:t>
      </w:r>
      <w:r w:rsidR="00F07656" w:rsidRPr="009F3DE0">
        <w:rPr>
          <w:rFonts w:ascii="Arial" w:hAnsi="Arial" w:cs="Arial"/>
          <w:sz w:val="24"/>
          <w:szCs w:val="24"/>
        </w:rPr>
        <w:t xml:space="preserve">, </w:t>
      </w:r>
      <w:r w:rsidRPr="009F3DE0">
        <w:rPr>
          <w:rFonts w:ascii="Arial" w:hAnsi="Arial" w:cs="Arial"/>
          <w:sz w:val="24"/>
          <w:szCs w:val="24"/>
        </w:rPr>
        <w:t>делювиально-пролювиальных и др. отложений. Аллювиальные отложения речных долин представлены</w:t>
      </w:r>
      <w:r w:rsidR="00F07656" w:rsidRPr="009F3DE0">
        <w:rPr>
          <w:rFonts w:ascii="Arial" w:hAnsi="Arial" w:cs="Arial"/>
          <w:sz w:val="24"/>
          <w:szCs w:val="24"/>
        </w:rPr>
        <w:t xml:space="preserve"> га</w:t>
      </w:r>
      <w:r w:rsidRPr="009F3DE0">
        <w:rPr>
          <w:rFonts w:ascii="Arial" w:hAnsi="Arial" w:cs="Arial"/>
          <w:sz w:val="24"/>
          <w:szCs w:val="24"/>
        </w:rPr>
        <w:t>лечниками</w:t>
      </w:r>
      <w:r w:rsidR="00F07656" w:rsidRPr="009F3DE0">
        <w:rPr>
          <w:rFonts w:ascii="Arial" w:hAnsi="Arial" w:cs="Arial"/>
          <w:sz w:val="24"/>
          <w:szCs w:val="24"/>
        </w:rPr>
        <w:t xml:space="preserve">, </w:t>
      </w:r>
      <w:r w:rsidRPr="009F3DE0">
        <w:rPr>
          <w:rFonts w:ascii="Arial" w:hAnsi="Arial" w:cs="Arial"/>
          <w:sz w:val="24"/>
          <w:szCs w:val="24"/>
        </w:rPr>
        <w:t>гравием</w:t>
      </w:r>
      <w:r w:rsidR="00F07656" w:rsidRPr="009F3DE0">
        <w:rPr>
          <w:rFonts w:ascii="Arial" w:hAnsi="Arial" w:cs="Arial"/>
          <w:sz w:val="24"/>
          <w:szCs w:val="24"/>
        </w:rPr>
        <w:t xml:space="preserve">, </w:t>
      </w:r>
      <w:r w:rsidRPr="009F3DE0">
        <w:rPr>
          <w:rFonts w:ascii="Arial" w:hAnsi="Arial" w:cs="Arial"/>
          <w:sz w:val="24"/>
          <w:szCs w:val="24"/>
        </w:rPr>
        <w:t>песками</w:t>
      </w:r>
      <w:r w:rsidR="00F07656" w:rsidRPr="009F3DE0">
        <w:rPr>
          <w:rFonts w:ascii="Arial" w:hAnsi="Arial" w:cs="Arial"/>
          <w:sz w:val="24"/>
          <w:szCs w:val="24"/>
        </w:rPr>
        <w:t xml:space="preserve">, </w:t>
      </w:r>
      <w:r w:rsidRPr="009F3DE0">
        <w:rPr>
          <w:rFonts w:ascii="Arial" w:hAnsi="Arial" w:cs="Arial"/>
          <w:sz w:val="24"/>
          <w:szCs w:val="24"/>
        </w:rPr>
        <w:t>супесями и суглинками.</w:t>
      </w:r>
      <w:r w:rsidR="00F059BF" w:rsidRPr="009F3DE0">
        <w:rPr>
          <w:rFonts w:ascii="Arial" w:hAnsi="Arial" w:cs="Arial"/>
          <w:sz w:val="24"/>
          <w:szCs w:val="24"/>
        </w:rPr>
        <w:t xml:space="preserve"> Их мощность изменяется от 10-</w:t>
      </w:r>
      <w:r w:rsidRPr="009F3DE0">
        <w:rPr>
          <w:rFonts w:ascii="Arial" w:hAnsi="Arial" w:cs="Arial"/>
          <w:sz w:val="24"/>
          <w:szCs w:val="24"/>
        </w:rPr>
        <w:t>16 до 25 м.</w:t>
      </w:r>
    </w:p>
    <w:p w:rsidR="004B741D" w:rsidRPr="009F3DE0" w:rsidRDefault="004B741D" w:rsidP="00F059BF">
      <w:pPr>
        <w:ind w:firstLine="709"/>
        <w:jc w:val="both"/>
        <w:rPr>
          <w:rFonts w:ascii="Arial" w:hAnsi="Arial" w:cs="Arial"/>
          <w:sz w:val="24"/>
          <w:szCs w:val="24"/>
        </w:rPr>
      </w:pPr>
      <w:r w:rsidRPr="009F3DE0">
        <w:rPr>
          <w:rFonts w:ascii="Arial" w:hAnsi="Arial" w:cs="Arial"/>
          <w:sz w:val="24"/>
          <w:szCs w:val="24"/>
        </w:rPr>
        <w:t>Делювиальными супесями и суглинками с дресвой и щебнем коренных пород покрыты склоны гор. Подножья гор сложены делювиально-пролювиальными отложениями</w:t>
      </w:r>
      <w:r w:rsidR="00F07656" w:rsidRPr="009F3DE0">
        <w:rPr>
          <w:rFonts w:ascii="Arial" w:hAnsi="Arial" w:cs="Arial"/>
          <w:sz w:val="24"/>
          <w:szCs w:val="24"/>
        </w:rPr>
        <w:t xml:space="preserve">, </w:t>
      </w:r>
      <w:r w:rsidRPr="009F3DE0">
        <w:rPr>
          <w:rFonts w:ascii="Arial" w:hAnsi="Arial" w:cs="Arial"/>
          <w:sz w:val="24"/>
          <w:szCs w:val="24"/>
        </w:rPr>
        <w:t>чаще всего представленными скоплениями щебня и глыб</w:t>
      </w:r>
      <w:r w:rsidR="00F07656" w:rsidRPr="009F3DE0">
        <w:rPr>
          <w:rFonts w:ascii="Arial" w:hAnsi="Arial" w:cs="Arial"/>
          <w:sz w:val="24"/>
          <w:szCs w:val="24"/>
        </w:rPr>
        <w:t xml:space="preserve">, </w:t>
      </w:r>
      <w:r w:rsidRPr="009F3DE0">
        <w:rPr>
          <w:rFonts w:ascii="Arial" w:hAnsi="Arial" w:cs="Arial"/>
          <w:sz w:val="24"/>
          <w:szCs w:val="24"/>
        </w:rPr>
        <w:t xml:space="preserve">формирующих конусы выноса. Мощность отложений изменяется от </w:t>
      </w:r>
      <w:r w:rsidR="002618C8" w:rsidRPr="009F3DE0">
        <w:rPr>
          <w:rFonts w:ascii="Arial" w:hAnsi="Arial" w:cs="Arial"/>
          <w:sz w:val="24"/>
          <w:szCs w:val="24"/>
        </w:rPr>
        <w:t>1,</w:t>
      </w:r>
      <w:r w:rsidRPr="009F3DE0">
        <w:rPr>
          <w:rFonts w:ascii="Arial" w:hAnsi="Arial" w:cs="Arial"/>
          <w:sz w:val="24"/>
          <w:szCs w:val="24"/>
        </w:rPr>
        <w:t xml:space="preserve">5 до </w:t>
      </w:r>
      <w:r w:rsidR="002618C8" w:rsidRPr="009F3DE0">
        <w:rPr>
          <w:rFonts w:ascii="Arial" w:hAnsi="Arial" w:cs="Arial"/>
          <w:sz w:val="24"/>
          <w:szCs w:val="24"/>
        </w:rPr>
        <w:t>6,</w:t>
      </w:r>
      <w:r w:rsidRPr="009F3DE0">
        <w:rPr>
          <w:rFonts w:ascii="Arial" w:hAnsi="Arial" w:cs="Arial"/>
          <w:sz w:val="24"/>
          <w:szCs w:val="24"/>
        </w:rPr>
        <w:t>0 м.</w:t>
      </w:r>
    </w:p>
    <w:p w:rsidR="004B741D" w:rsidRPr="009F3DE0" w:rsidRDefault="004B741D" w:rsidP="00F059BF">
      <w:pPr>
        <w:ind w:firstLine="709"/>
        <w:jc w:val="both"/>
        <w:rPr>
          <w:rFonts w:ascii="Arial" w:hAnsi="Arial" w:cs="Arial"/>
          <w:sz w:val="24"/>
          <w:szCs w:val="24"/>
        </w:rPr>
      </w:pPr>
      <w:r w:rsidRPr="009F3DE0">
        <w:rPr>
          <w:rFonts w:ascii="Arial" w:hAnsi="Arial" w:cs="Arial"/>
          <w:sz w:val="24"/>
          <w:szCs w:val="24"/>
        </w:rPr>
        <w:t>Поверхности надпойменных террас</w:t>
      </w:r>
      <w:r w:rsidR="00F07656" w:rsidRPr="009F3DE0">
        <w:rPr>
          <w:rFonts w:ascii="Arial" w:hAnsi="Arial" w:cs="Arial"/>
          <w:sz w:val="24"/>
          <w:szCs w:val="24"/>
        </w:rPr>
        <w:t xml:space="preserve">, </w:t>
      </w:r>
      <w:r w:rsidRPr="009F3DE0">
        <w:rPr>
          <w:rFonts w:ascii="Arial" w:hAnsi="Arial" w:cs="Arial"/>
          <w:sz w:val="24"/>
          <w:szCs w:val="24"/>
        </w:rPr>
        <w:t>конусов выноса</w:t>
      </w:r>
      <w:r w:rsidR="00F07656" w:rsidRPr="009F3DE0">
        <w:rPr>
          <w:rFonts w:ascii="Arial" w:hAnsi="Arial" w:cs="Arial"/>
          <w:sz w:val="24"/>
          <w:szCs w:val="24"/>
        </w:rPr>
        <w:t xml:space="preserve">, </w:t>
      </w:r>
      <w:r w:rsidRPr="009F3DE0">
        <w:rPr>
          <w:rFonts w:ascii="Arial" w:hAnsi="Arial" w:cs="Arial"/>
          <w:sz w:val="24"/>
          <w:szCs w:val="24"/>
        </w:rPr>
        <w:t>водоразделов на значительной территории перекрыты лессовидными макропористыми суглинками</w:t>
      </w:r>
      <w:r w:rsidR="00F07656" w:rsidRPr="009F3DE0">
        <w:rPr>
          <w:rFonts w:ascii="Arial" w:hAnsi="Arial" w:cs="Arial"/>
          <w:sz w:val="24"/>
          <w:szCs w:val="24"/>
        </w:rPr>
        <w:t xml:space="preserve">, </w:t>
      </w:r>
      <w:r w:rsidRPr="009F3DE0">
        <w:rPr>
          <w:rFonts w:ascii="Arial" w:hAnsi="Arial" w:cs="Arial"/>
          <w:sz w:val="24"/>
          <w:szCs w:val="24"/>
        </w:rPr>
        <w:t>среди которых встречаются разности</w:t>
      </w:r>
      <w:r w:rsidR="00F07656" w:rsidRPr="009F3DE0">
        <w:rPr>
          <w:rFonts w:ascii="Arial" w:hAnsi="Arial" w:cs="Arial"/>
          <w:sz w:val="24"/>
          <w:szCs w:val="24"/>
        </w:rPr>
        <w:t xml:space="preserve">, </w:t>
      </w:r>
      <w:r w:rsidRPr="009F3DE0">
        <w:rPr>
          <w:rFonts w:ascii="Arial" w:hAnsi="Arial" w:cs="Arial"/>
          <w:sz w:val="24"/>
          <w:szCs w:val="24"/>
        </w:rPr>
        <w:t>относящиеся как к первому</w:t>
      </w:r>
      <w:r w:rsidR="00F07656" w:rsidRPr="009F3DE0">
        <w:rPr>
          <w:rFonts w:ascii="Arial" w:hAnsi="Arial" w:cs="Arial"/>
          <w:sz w:val="24"/>
          <w:szCs w:val="24"/>
        </w:rPr>
        <w:t xml:space="preserve">, </w:t>
      </w:r>
      <w:r w:rsidRPr="009F3DE0">
        <w:rPr>
          <w:rFonts w:ascii="Arial" w:hAnsi="Arial" w:cs="Arial"/>
          <w:sz w:val="24"/>
          <w:szCs w:val="24"/>
        </w:rPr>
        <w:t>так и второму типу грунтовых условий по просадочности. Мощность пр</w:t>
      </w:r>
      <w:r w:rsidR="00F059BF" w:rsidRPr="009F3DE0">
        <w:rPr>
          <w:rFonts w:ascii="Arial" w:hAnsi="Arial" w:cs="Arial"/>
          <w:sz w:val="24"/>
          <w:szCs w:val="24"/>
        </w:rPr>
        <w:t>осадочной толщи изменяется от 2-8 м и до 18-</w:t>
      </w:r>
      <w:r w:rsidRPr="009F3DE0">
        <w:rPr>
          <w:rFonts w:ascii="Arial" w:hAnsi="Arial" w:cs="Arial"/>
          <w:sz w:val="24"/>
          <w:szCs w:val="24"/>
        </w:rPr>
        <w:t>20 м. Основанием всех инженерных сооружений чаще всего являются четвертичные отложения и выветренные породы юры и мела.</w:t>
      </w:r>
    </w:p>
    <w:p w:rsidR="004B741D" w:rsidRPr="009F3DE0" w:rsidRDefault="004B741D" w:rsidP="00F059BF">
      <w:pPr>
        <w:ind w:firstLine="709"/>
        <w:jc w:val="both"/>
        <w:rPr>
          <w:rFonts w:ascii="Arial" w:hAnsi="Arial" w:cs="Arial"/>
          <w:sz w:val="24"/>
          <w:szCs w:val="24"/>
        </w:rPr>
      </w:pPr>
      <w:r w:rsidRPr="009F3DE0">
        <w:rPr>
          <w:rFonts w:ascii="Arial" w:hAnsi="Arial" w:cs="Arial"/>
          <w:i/>
          <w:sz w:val="24"/>
          <w:szCs w:val="24"/>
        </w:rPr>
        <w:t>Рельеф</w:t>
      </w:r>
      <w:r w:rsidRPr="009F3DE0">
        <w:rPr>
          <w:rFonts w:ascii="Arial" w:hAnsi="Arial" w:cs="Arial"/>
          <w:sz w:val="24"/>
          <w:szCs w:val="24"/>
        </w:rPr>
        <w:t>. Особенности геологического строения территории</w:t>
      </w:r>
      <w:r w:rsidRPr="009F3DE0">
        <w:rPr>
          <w:rFonts w:ascii="Arial" w:hAnsi="Arial" w:cs="Arial"/>
          <w:i/>
          <w:sz w:val="24"/>
          <w:szCs w:val="24"/>
        </w:rPr>
        <w:t xml:space="preserve"> </w:t>
      </w:r>
      <w:r w:rsidRPr="009F3DE0">
        <w:rPr>
          <w:rFonts w:ascii="Arial" w:hAnsi="Arial" w:cs="Arial"/>
          <w:sz w:val="24"/>
          <w:szCs w:val="24"/>
        </w:rPr>
        <w:t xml:space="preserve">городского </w:t>
      </w:r>
      <w:r w:rsidR="00F07656" w:rsidRPr="009F3DE0">
        <w:rPr>
          <w:rFonts w:ascii="Arial" w:hAnsi="Arial" w:cs="Arial"/>
          <w:sz w:val="24"/>
          <w:szCs w:val="24"/>
        </w:rPr>
        <w:t>округа</w:t>
      </w:r>
      <w:r w:rsidRPr="009F3DE0">
        <w:rPr>
          <w:rFonts w:ascii="Arial" w:hAnsi="Arial" w:cs="Arial"/>
          <w:sz w:val="24"/>
          <w:szCs w:val="24"/>
        </w:rPr>
        <w:t xml:space="preserve"> определили своеобразие рельефа. Городской округ город-курорт Кисловодск расположен в котловинообразном понижении на южном склоне Пастбищного хребта. Дно котловины характеризуется холмистой поверхностью с относительными превышениями до</w:t>
      </w:r>
      <w:r w:rsidR="00F059BF" w:rsidRPr="009F3DE0">
        <w:rPr>
          <w:rFonts w:ascii="Arial" w:hAnsi="Arial" w:cs="Arial"/>
          <w:sz w:val="24"/>
          <w:szCs w:val="24"/>
        </w:rPr>
        <w:t xml:space="preserve"> 100-</w:t>
      </w:r>
      <w:r w:rsidRPr="009F3DE0">
        <w:rPr>
          <w:rFonts w:ascii="Arial" w:hAnsi="Arial" w:cs="Arial"/>
          <w:sz w:val="24"/>
          <w:szCs w:val="24"/>
        </w:rPr>
        <w:t>150 м</w:t>
      </w:r>
      <w:r w:rsidR="00F07656" w:rsidRPr="009F3DE0">
        <w:rPr>
          <w:rFonts w:ascii="Arial" w:hAnsi="Arial" w:cs="Arial"/>
          <w:sz w:val="24"/>
          <w:szCs w:val="24"/>
        </w:rPr>
        <w:t xml:space="preserve">, </w:t>
      </w:r>
      <w:r w:rsidRPr="009F3DE0">
        <w:rPr>
          <w:rFonts w:ascii="Arial" w:hAnsi="Arial" w:cs="Arial"/>
          <w:sz w:val="24"/>
          <w:szCs w:val="24"/>
        </w:rPr>
        <w:t>изрезанной многочисленными овра</w:t>
      </w:r>
      <w:r w:rsidR="00F07656" w:rsidRPr="009F3DE0">
        <w:rPr>
          <w:rFonts w:ascii="Arial" w:hAnsi="Arial" w:cs="Arial"/>
          <w:sz w:val="24"/>
          <w:szCs w:val="24"/>
        </w:rPr>
        <w:t>га</w:t>
      </w:r>
      <w:r w:rsidRPr="009F3DE0">
        <w:rPr>
          <w:rFonts w:ascii="Arial" w:hAnsi="Arial" w:cs="Arial"/>
          <w:sz w:val="24"/>
          <w:szCs w:val="24"/>
        </w:rPr>
        <w:t xml:space="preserve">ми и долинами малых рек. </w:t>
      </w:r>
    </w:p>
    <w:p w:rsidR="004B741D" w:rsidRPr="009F3DE0" w:rsidRDefault="004B741D" w:rsidP="00F059BF">
      <w:pPr>
        <w:ind w:firstLine="709"/>
        <w:jc w:val="both"/>
        <w:rPr>
          <w:rFonts w:ascii="Arial" w:hAnsi="Arial" w:cs="Arial"/>
          <w:sz w:val="24"/>
          <w:szCs w:val="24"/>
        </w:rPr>
      </w:pPr>
      <w:r w:rsidRPr="009F3DE0">
        <w:rPr>
          <w:rFonts w:ascii="Arial" w:hAnsi="Arial" w:cs="Arial"/>
          <w:sz w:val="24"/>
          <w:szCs w:val="24"/>
        </w:rPr>
        <w:lastRenderedPageBreak/>
        <w:t>Глубина вреза оврагов и долин рек изменяется от 10</w:t>
      </w:r>
      <w:r w:rsidR="00F059BF" w:rsidRPr="009F3DE0">
        <w:rPr>
          <w:rFonts w:ascii="Arial" w:hAnsi="Arial" w:cs="Arial"/>
          <w:sz w:val="24"/>
          <w:szCs w:val="24"/>
        </w:rPr>
        <w:t>-</w:t>
      </w:r>
      <w:r w:rsidRPr="009F3DE0">
        <w:rPr>
          <w:rFonts w:ascii="Arial" w:hAnsi="Arial" w:cs="Arial"/>
          <w:sz w:val="24"/>
          <w:szCs w:val="24"/>
        </w:rPr>
        <w:t>20 м до 60</w:t>
      </w:r>
      <w:r w:rsidR="00F059BF" w:rsidRPr="009F3DE0">
        <w:rPr>
          <w:rFonts w:ascii="Arial" w:hAnsi="Arial" w:cs="Arial"/>
          <w:sz w:val="24"/>
          <w:szCs w:val="24"/>
        </w:rPr>
        <w:t>-</w:t>
      </w:r>
      <w:r w:rsidRPr="009F3DE0">
        <w:rPr>
          <w:rFonts w:ascii="Arial" w:hAnsi="Arial" w:cs="Arial"/>
          <w:sz w:val="24"/>
          <w:szCs w:val="24"/>
        </w:rPr>
        <w:t>80 м. Склоны их крутые</w:t>
      </w:r>
      <w:r w:rsidR="00F07656" w:rsidRPr="009F3DE0">
        <w:rPr>
          <w:rFonts w:ascii="Arial" w:hAnsi="Arial" w:cs="Arial"/>
          <w:sz w:val="24"/>
          <w:szCs w:val="24"/>
        </w:rPr>
        <w:t xml:space="preserve">, </w:t>
      </w:r>
      <w:r w:rsidRPr="009F3DE0">
        <w:rPr>
          <w:rFonts w:ascii="Arial" w:hAnsi="Arial" w:cs="Arial"/>
          <w:sz w:val="24"/>
          <w:szCs w:val="24"/>
        </w:rPr>
        <w:t>нередко обрывистые. Возвышенности</w:t>
      </w:r>
      <w:r w:rsidR="00F07656" w:rsidRPr="009F3DE0">
        <w:rPr>
          <w:rFonts w:ascii="Arial" w:hAnsi="Arial" w:cs="Arial"/>
          <w:sz w:val="24"/>
          <w:szCs w:val="24"/>
        </w:rPr>
        <w:t xml:space="preserve">, </w:t>
      </w:r>
      <w:r w:rsidRPr="009F3DE0">
        <w:rPr>
          <w:rFonts w:ascii="Arial" w:hAnsi="Arial" w:cs="Arial"/>
          <w:sz w:val="24"/>
          <w:szCs w:val="24"/>
        </w:rPr>
        <w:t>окаймляющие котловину</w:t>
      </w:r>
      <w:r w:rsidR="00F07656" w:rsidRPr="009F3DE0">
        <w:rPr>
          <w:rFonts w:ascii="Arial" w:hAnsi="Arial" w:cs="Arial"/>
          <w:sz w:val="24"/>
          <w:szCs w:val="24"/>
        </w:rPr>
        <w:t xml:space="preserve">, </w:t>
      </w:r>
      <w:r w:rsidRPr="009F3DE0">
        <w:rPr>
          <w:rFonts w:ascii="Arial" w:hAnsi="Arial" w:cs="Arial"/>
          <w:sz w:val="24"/>
          <w:szCs w:val="24"/>
        </w:rPr>
        <w:t>со склонами</w:t>
      </w:r>
      <w:r w:rsidR="00F07656" w:rsidRPr="009F3DE0">
        <w:rPr>
          <w:rFonts w:ascii="Arial" w:hAnsi="Arial" w:cs="Arial"/>
          <w:sz w:val="24"/>
          <w:szCs w:val="24"/>
        </w:rPr>
        <w:t xml:space="preserve">, </w:t>
      </w:r>
      <w:r w:rsidR="00F059BF" w:rsidRPr="009F3DE0">
        <w:rPr>
          <w:rFonts w:ascii="Arial" w:hAnsi="Arial" w:cs="Arial"/>
          <w:sz w:val="24"/>
          <w:szCs w:val="24"/>
        </w:rPr>
        <w:t>крутизной от 3-</w:t>
      </w:r>
      <w:r w:rsidRPr="009F3DE0">
        <w:rPr>
          <w:rFonts w:ascii="Arial" w:hAnsi="Arial" w:cs="Arial"/>
          <w:sz w:val="24"/>
          <w:szCs w:val="24"/>
        </w:rPr>
        <w:t>5</w:t>
      </w:r>
      <w:r w:rsidRPr="009F3DE0">
        <w:rPr>
          <w:rFonts w:ascii="Arial" w:hAnsi="Arial" w:cs="Arial"/>
          <w:sz w:val="24"/>
          <w:szCs w:val="24"/>
        </w:rPr>
        <w:sym w:font="Symbol" w:char="F0B0"/>
      </w:r>
      <w:r w:rsidRPr="009F3DE0">
        <w:rPr>
          <w:rFonts w:ascii="Arial" w:hAnsi="Arial" w:cs="Arial"/>
          <w:sz w:val="24"/>
          <w:szCs w:val="24"/>
        </w:rPr>
        <w:t xml:space="preserve"> до</w:t>
      </w:r>
      <w:r w:rsidR="00F059BF" w:rsidRPr="009F3DE0">
        <w:rPr>
          <w:rFonts w:ascii="Arial" w:hAnsi="Arial" w:cs="Arial"/>
          <w:sz w:val="24"/>
          <w:szCs w:val="24"/>
        </w:rPr>
        <w:t xml:space="preserve"> 20-</w:t>
      </w:r>
      <w:r w:rsidRPr="009F3DE0">
        <w:rPr>
          <w:rFonts w:ascii="Arial" w:hAnsi="Arial" w:cs="Arial"/>
          <w:sz w:val="24"/>
          <w:szCs w:val="24"/>
        </w:rPr>
        <w:t>30</w:t>
      </w:r>
      <w:r w:rsidRPr="009F3DE0">
        <w:rPr>
          <w:rFonts w:ascii="Arial" w:hAnsi="Arial" w:cs="Arial"/>
          <w:sz w:val="24"/>
          <w:szCs w:val="24"/>
        </w:rPr>
        <w:sym w:font="Symbol" w:char="F0B0"/>
      </w:r>
      <w:r w:rsidRPr="009F3DE0">
        <w:rPr>
          <w:rFonts w:ascii="Arial" w:hAnsi="Arial" w:cs="Arial"/>
          <w:sz w:val="24"/>
          <w:szCs w:val="24"/>
        </w:rPr>
        <w:t xml:space="preserve"> и более</w:t>
      </w:r>
      <w:r w:rsidR="00F07656" w:rsidRPr="009F3DE0">
        <w:rPr>
          <w:rFonts w:ascii="Arial" w:hAnsi="Arial" w:cs="Arial"/>
          <w:sz w:val="24"/>
          <w:szCs w:val="24"/>
        </w:rPr>
        <w:t xml:space="preserve">, </w:t>
      </w:r>
      <w:r w:rsidRPr="009F3DE0">
        <w:rPr>
          <w:rFonts w:ascii="Arial" w:hAnsi="Arial" w:cs="Arial"/>
          <w:sz w:val="24"/>
          <w:szCs w:val="24"/>
        </w:rPr>
        <w:t>имеют пл</w:t>
      </w:r>
      <w:r w:rsidR="00F059BF" w:rsidRPr="009F3DE0">
        <w:rPr>
          <w:rFonts w:ascii="Arial" w:hAnsi="Arial" w:cs="Arial"/>
          <w:sz w:val="24"/>
          <w:szCs w:val="24"/>
        </w:rPr>
        <w:t>оские вершины высотой до 1100-</w:t>
      </w:r>
      <w:r w:rsidRPr="009F3DE0">
        <w:rPr>
          <w:rFonts w:ascii="Arial" w:hAnsi="Arial" w:cs="Arial"/>
          <w:sz w:val="24"/>
          <w:szCs w:val="24"/>
        </w:rPr>
        <w:t xml:space="preserve">1400 м над уровнем моря. </w:t>
      </w:r>
    </w:p>
    <w:p w:rsidR="004B741D" w:rsidRPr="009F3DE0" w:rsidRDefault="004B741D" w:rsidP="00F059BF">
      <w:pPr>
        <w:ind w:firstLine="709"/>
        <w:jc w:val="both"/>
        <w:rPr>
          <w:rFonts w:ascii="Arial" w:hAnsi="Arial" w:cs="Arial"/>
          <w:sz w:val="24"/>
          <w:szCs w:val="24"/>
        </w:rPr>
      </w:pPr>
      <w:r w:rsidRPr="009F3DE0">
        <w:rPr>
          <w:rFonts w:ascii="Arial" w:hAnsi="Arial" w:cs="Arial"/>
          <w:sz w:val="24"/>
          <w:szCs w:val="24"/>
        </w:rPr>
        <w:t xml:space="preserve">Долина реки Подкумок у северной границы </w:t>
      </w:r>
      <w:r w:rsidR="00A525D0" w:rsidRPr="009F3DE0">
        <w:rPr>
          <w:rFonts w:ascii="Arial" w:hAnsi="Arial" w:cs="Arial"/>
          <w:sz w:val="24"/>
          <w:szCs w:val="24"/>
        </w:rPr>
        <w:t xml:space="preserve">города-курорта </w:t>
      </w:r>
      <w:r w:rsidRPr="009F3DE0">
        <w:rPr>
          <w:rFonts w:ascii="Arial" w:hAnsi="Arial" w:cs="Arial"/>
          <w:sz w:val="24"/>
          <w:szCs w:val="24"/>
        </w:rPr>
        <w:t xml:space="preserve">имеет ширину </w:t>
      </w:r>
      <w:r w:rsidR="002618C8" w:rsidRPr="009F3DE0">
        <w:rPr>
          <w:rFonts w:ascii="Arial" w:hAnsi="Arial" w:cs="Arial"/>
          <w:sz w:val="24"/>
          <w:szCs w:val="24"/>
        </w:rPr>
        <w:t>1,</w:t>
      </w:r>
      <w:r w:rsidR="00F059BF" w:rsidRPr="009F3DE0">
        <w:rPr>
          <w:rFonts w:ascii="Arial" w:hAnsi="Arial" w:cs="Arial"/>
          <w:sz w:val="24"/>
          <w:szCs w:val="24"/>
        </w:rPr>
        <w:t>5-</w:t>
      </w:r>
      <w:r w:rsidR="002618C8" w:rsidRPr="009F3DE0">
        <w:rPr>
          <w:rFonts w:ascii="Arial" w:hAnsi="Arial" w:cs="Arial"/>
          <w:sz w:val="24"/>
          <w:szCs w:val="24"/>
        </w:rPr>
        <w:t>2,</w:t>
      </w:r>
      <w:r w:rsidRPr="009F3DE0">
        <w:rPr>
          <w:rFonts w:ascii="Arial" w:hAnsi="Arial" w:cs="Arial"/>
          <w:sz w:val="24"/>
          <w:szCs w:val="24"/>
        </w:rPr>
        <w:t>0 км. В долине реки отмечается низкая и высокая пойма и три надпойменных террасы.</w:t>
      </w:r>
    </w:p>
    <w:p w:rsidR="004B741D" w:rsidRPr="009F3DE0" w:rsidRDefault="004B741D" w:rsidP="00F059BF">
      <w:pPr>
        <w:ind w:firstLine="709"/>
        <w:jc w:val="both"/>
        <w:rPr>
          <w:rFonts w:ascii="Arial" w:hAnsi="Arial" w:cs="Arial"/>
          <w:sz w:val="24"/>
          <w:szCs w:val="24"/>
        </w:rPr>
      </w:pPr>
      <w:r w:rsidRPr="009F3DE0">
        <w:rPr>
          <w:rFonts w:ascii="Arial" w:hAnsi="Arial" w:cs="Arial"/>
          <w:sz w:val="24"/>
          <w:szCs w:val="24"/>
        </w:rPr>
        <w:t>Первая надпойменная терраса и</w:t>
      </w:r>
      <w:r w:rsidR="00F059BF" w:rsidRPr="009F3DE0">
        <w:rPr>
          <w:rFonts w:ascii="Arial" w:hAnsi="Arial" w:cs="Arial"/>
          <w:sz w:val="24"/>
          <w:szCs w:val="24"/>
        </w:rPr>
        <w:t>меет высоту над урезом реки 5-</w:t>
      </w:r>
      <w:r w:rsidRPr="009F3DE0">
        <w:rPr>
          <w:rFonts w:ascii="Arial" w:hAnsi="Arial" w:cs="Arial"/>
          <w:sz w:val="24"/>
          <w:szCs w:val="24"/>
        </w:rPr>
        <w:t>7 м</w:t>
      </w:r>
      <w:r w:rsidR="00F07656" w:rsidRPr="009F3DE0">
        <w:rPr>
          <w:rFonts w:ascii="Arial" w:hAnsi="Arial" w:cs="Arial"/>
          <w:sz w:val="24"/>
          <w:szCs w:val="24"/>
        </w:rPr>
        <w:t xml:space="preserve">, </w:t>
      </w:r>
      <w:r w:rsidR="00F059BF" w:rsidRPr="009F3DE0">
        <w:rPr>
          <w:rFonts w:ascii="Arial" w:hAnsi="Arial" w:cs="Arial"/>
          <w:sz w:val="24"/>
          <w:szCs w:val="24"/>
        </w:rPr>
        <w:t>вторая 20-</w:t>
      </w:r>
      <w:r w:rsidRPr="009F3DE0">
        <w:rPr>
          <w:rFonts w:ascii="Arial" w:hAnsi="Arial" w:cs="Arial"/>
          <w:sz w:val="24"/>
          <w:szCs w:val="24"/>
        </w:rPr>
        <w:t>24 м</w:t>
      </w:r>
      <w:r w:rsidR="00F07656" w:rsidRPr="009F3DE0">
        <w:rPr>
          <w:rFonts w:ascii="Arial" w:hAnsi="Arial" w:cs="Arial"/>
          <w:sz w:val="24"/>
          <w:szCs w:val="24"/>
        </w:rPr>
        <w:t xml:space="preserve">, </w:t>
      </w:r>
      <w:r w:rsidR="00F059BF" w:rsidRPr="009F3DE0">
        <w:rPr>
          <w:rFonts w:ascii="Arial" w:hAnsi="Arial" w:cs="Arial"/>
          <w:sz w:val="24"/>
          <w:szCs w:val="24"/>
        </w:rPr>
        <w:t>третья 50-</w:t>
      </w:r>
      <w:r w:rsidRPr="009F3DE0">
        <w:rPr>
          <w:rFonts w:ascii="Arial" w:hAnsi="Arial" w:cs="Arial"/>
          <w:sz w:val="24"/>
          <w:szCs w:val="24"/>
        </w:rPr>
        <w:t>60 м. На рассматриваемой территории наиболее распространена первая надпойменная терраса.</w:t>
      </w:r>
    </w:p>
    <w:p w:rsidR="004B741D" w:rsidRPr="009F3DE0" w:rsidRDefault="004B741D" w:rsidP="00F059BF">
      <w:pPr>
        <w:ind w:firstLine="709"/>
        <w:jc w:val="both"/>
        <w:rPr>
          <w:rFonts w:ascii="Arial" w:hAnsi="Arial" w:cs="Arial"/>
          <w:sz w:val="24"/>
          <w:szCs w:val="24"/>
        </w:rPr>
      </w:pPr>
      <w:r w:rsidRPr="009F3DE0">
        <w:rPr>
          <w:rFonts w:ascii="Arial" w:hAnsi="Arial" w:cs="Arial"/>
          <w:sz w:val="24"/>
          <w:szCs w:val="24"/>
        </w:rPr>
        <w:t xml:space="preserve">Центральную часть городского </w:t>
      </w:r>
      <w:r w:rsidR="00F07656" w:rsidRPr="009F3DE0">
        <w:rPr>
          <w:rFonts w:ascii="Arial" w:hAnsi="Arial" w:cs="Arial"/>
          <w:sz w:val="24"/>
          <w:szCs w:val="24"/>
        </w:rPr>
        <w:t>округа</w:t>
      </w:r>
      <w:r w:rsidRPr="009F3DE0">
        <w:rPr>
          <w:rFonts w:ascii="Arial" w:hAnsi="Arial" w:cs="Arial"/>
          <w:sz w:val="24"/>
          <w:szCs w:val="24"/>
        </w:rPr>
        <w:t xml:space="preserve"> в субмеридиональном направлении рассекает долина реки Берёзовая</w:t>
      </w:r>
      <w:r w:rsidR="00F07656" w:rsidRPr="009F3DE0">
        <w:rPr>
          <w:rFonts w:ascii="Arial" w:hAnsi="Arial" w:cs="Arial"/>
          <w:sz w:val="24"/>
          <w:szCs w:val="24"/>
        </w:rPr>
        <w:t xml:space="preserve">, </w:t>
      </w:r>
      <w:r w:rsidRPr="009F3DE0">
        <w:rPr>
          <w:rFonts w:ascii="Arial" w:hAnsi="Arial" w:cs="Arial"/>
          <w:sz w:val="24"/>
          <w:szCs w:val="24"/>
        </w:rPr>
        <w:t xml:space="preserve">шириной от </w:t>
      </w:r>
      <w:r w:rsidR="002618C8" w:rsidRPr="009F3DE0">
        <w:rPr>
          <w:rFonts w:ascii="Arial" w:hAnsi="Arial" w:cs="Arial"/>
          <w:sz w:val="24"/>
          <w:szCs w:val="24"/>
        </w:rPr>
        <w:t>0,</w:t>
      </w:r>
      <w:r w:rsidRPr="009F3DE0">
        <w:rPr>
          <w:rFonts w:ascii="Arial" w:hAnsi="Arial" w:cs="Arial"/>
          <w:sz w:val="24"/>
          <w:szCs w:val="24"/>
        </w:rPr>
        <w:t xml:space="preserve">1 до </w:t>
      </w:r>
      <w:r w:rsidR="002618C8" w:rsidRPr="009F3DE0">
        <w:rPr>
          <w:rFonts w:ascii="Arial" w:hAnsi="Arial" w:cs="Arial"/>
          <w:sz w:val="24"/>
          <w:szCs w:val="24"/>
        </w:rPr>
        <w:t>0,</w:t>
      </w:r>
      <w:r w:rsidRPr="009F3DE0">
        <w:rPr>
          <w:rFonts w:ascii="Arial" w:hAnsi="Arial" w:cs="Arial"/>
          <w:sz w:val="24"/>
          <w:szCs w:val="24"/>
        </w:rPr>
        <w:t>3 км. В долине реки отмечается узкая прерывистая пойма и две</w:t>
      </w:r>
      <w:r w:rsidR="00F07656" w:rsidRPr="009F3DE0">
        <w:rPr>
          <w:rFonts w:ascii="Arial" w:hAnsi="Arial" w:cs="Arial"/>
          <w:sz w:val="24"/>
          <w:szCs w:val="24"/>
        </w:rPr>
        <w:t xml:space="preserve">, </w:t>
      </w:r>
      <w:r w:rsidRPr="009F3DE0">
        <w:rPr>
          <w:rFonts w:ascii="Arial" w:hAnsi="Arial" w:cs="Arial"/>
          <w:sz w:val="24"/>
          <w:szCs w:val="24"/>
        </w:rPr>
        <w:t xml:space="preserve">три надпойменные террасы. Поверхность территории </w:t>
      </w:r>
      <w:r w:rsidR="00A525D0" w:rsidRPr="009F3DE0">
        <w:rPr>
          <w:rFonts w:ascii="Arial" w:hAnsi="Arial" w:cs="Arial"/>
          <w:sz w:val="24"/>
          <w:szCs w:val="24"/>
        </w:rPr>
        <w:t xml:space="preserve">города-курорта </w:t>
      </w:r>
      <w:r w:rsidRPr="009F3DE0">
        <w:rPr>
          <w:rFonts w:ascii="Arial" w:hAnsi="Arial" w:cs="Arial"/>
          <w:sz w:val="24"/>
          <w:szCs w:val="24"/>
        </w:rPr>
        <w:t>нередко нарушена</w:t>
      </w:r>
      <w:r w:rsidR="00F07656" w:rsidRPr="009F3DE0">
        <w:rPr>
          <w:rFonts w:ascii="Arial" w:hAnsi="Arial" w:cs="Arial"/>
          <w:sz w:val="24"/>
          <w:szCs w:val="24"/>
        </w:rPr>
        <w:t xml:space="preserve">, </w:t>
      </w:r>
      <w:r w:rsidRPr="009F3DE0">
        <w:rPr>
          <w:rFonts w:ascii="Arial" w:hAnsi="Arial" w:cs="Arial"/>
          <w:sz w:val="24"/>
          <w:szCs w:val="24"/>
        </w:rPr>
        <w:t xml:space="preserve">оползнями и осыпями. </w:t>
      </w:r>
    </w:p>
    <w:p w:rsidR="004B741D" w:rsidRPr="009F3DE0" w:rsidRDefault="004B741D" w:rsidP="00F059BF">
      <w:pPr>
        <w:ind w:firstLine="709"/>
        <w:jc w:val="both"/>
        <w:rPr>
          <w:rFonts w:ascii="Arial" w:hAnsi="Arial" w:cs="Arial"/>
          <w:sz w:val="24"/>
          <w:szCs w:val="24"/>
        </w:rPr>
      </w:pPr>
      <w:r w:rsidRPr="009F3DE0">
        <w:rPr>
          <w:rFonts w:ascii="Arial" w:hAnsi="Arial" w:cs="Arial"/>
          <w:i/>
          <w:sz w:val="24"/>
          <w:szCs w:val="24"/>
        </w:rPr>
        <w:t>Гидрогеологические условия</w:t>
      </w:r>
      <w:r w:rsidRPr="009F3DE0">
        <w:rPr>
          <w:rFonts w:ascii="Arial" w:hAnsi="Arial" w:cs="Arial"/>
          <w:sz w:val="24"/>
          <w:szCs w:val="24"/>
        </w:rPr>
        <w:t xml:space="preserve"> относительно сложные. Условия строительства на территории </w:t>
      </w:r>
      <w:r w:rsidR="00A525D0" w:rsidRPr="009F3DE0">
        <w:rPr>
          <w:rFonts w:ascii="Arial" w:hAnsi="Arial" w:cs="Arial"/>
          <w:sz w:val="24"/>
          <w:szCs w:val="24"/>
        </w:rPr>
        <w:t xml:space="preserve">города-курорта </w:t>
      </w:r>
      <w:r w:rsidRPr="009F3DE0">
        <w:rPr>
          <w:rFonts w:ascii="Arial" w:hAnsi="Arial" w:cs="Arial"/>
          <w:sz w:val="24"/>
          <w:szCs w:val="24"/>
        </w:rPr>
        <w:t>в значительной степени определяются глубиной зале</w:t>
      </w:r>
      <w:r w:rsidR="00F07656" w:rsidRPr="009F3DE0">
        <w:rPr>
          <w:rFonts w:ascii="Arial" w:hAnsi="Arial" w:cs="Arial"/>
          <w:sz w:val="24"/>
          <w:szCs w:val="24"/>
        </w:rPr>
        <w:t>га</w:t>
      </w:r>
      <w:r w:rsidRPr="009F3DE0">
        <w:rPr>
          <w:rFonts w:ascii="Arial" w:hAnsi="Arial" w:cs="Arial"/>
          <w:sz w:val="24"/>
          <w:szCs w:val="24"/>
        </w:rPr>
        <w:t>ния подземных вод</w:t>
      </w:r>
      <w:r w:rsidR="00F07656" w:rsidRPr="009F3DE0">
        <w:rPr>
          <w:rFonts w:ascii="Arial" w:hAnsi="Arial" w:cs="Arial"/>
          <w:sz w:val="24"/>
          <w:szCs w:val="24"/>
        </w:rPr>
        <w:t xml:space="preserve">, </w:t>
      </w:r>
      <w:r w:rsidRPr="009F3DE0">
        <w:rPr>
          <w:rFonts w:ascii="Arial" w:hAnsi="Arial" w:cs="Arial"/>
          <w:sz w:val="24"/>
          <w:szCs w:val="24"/>
        </w:rPr>
        <w:t xml:space="preserve">а также их агрессивностью. Большое влияние на условия строительства оказывают подземные воды четвертичных отложений и трещинные воды верхней части разреза коренных пород (коры выветривания). </w:t>
      </w:r>
    </w:p>
    <w:p w:rsidR="004B741D" w:rsidRPr="009F3DE0" w:rsidRDefault="004B741D" w:rsidP="00F059BF">
      <w:pPr>
        <w:ind w:firstLine="709"/>
        <w:jc w:val="both"/>
        <w:rPr>
          <w:rFonts w:ascii="Arial" w:hAnsi="Arial" w:cs="Arial"/>
          <w:sz w:val="24"/>
          <w:szCs w:val="24"/>
        </w:rPr>
      </w:pPr>
      <w:r w:rsidRPr="009F3DE0">
        <w:rPr>
          <w:rFonts w:ascii="Arial" w:hAnsi="Arial" w:cs="Arial"/>
          <w:sz w:val="24"/>
          <w:szCs w:val="24"/>
        </w:rPr>
        <w:t>На рассматриваемой территории распространены три водоносных горизонта:</w:t>
      </w:r>
    </w:p>
    <w:p w:rsidR="004B741D" w:rsidRPr="009F3DE0" w:rsidRDefault="004B741D" w:rsidP="00F059BF">
      <w:pPr>
        <w:pStyle w:val="ac"/>
        <w:numPr>
          <w:ilvl w:val="0"/>
          <w:numId w:val="1"/>
        </w:numPr>
        <w:tabs>
          <w:tab w:val="left" w:pos="993"/>
        </w:tabs>
        <w:ind w:left="0" w:firstLine="709"/>
        <w:contextualSpacing w:val="0"/>
        <w:jc w:val="both"/>
        <w:rPr>
          <w:rFonts w:ascii="Arial" w:hAnsi="Arial" w:cs="Arial"/>
          <w:sz w:val="24"/>
          <w:szCs w:val="24"/>
        </w:rPr>
      </w:pPr>
      <w:r w:rsidRPr="009F3DE0">
        <w:rPr>
          <w:rFonts w:ascii="Arial" w:hAnsi="Arial" w:cs="Arial"/>
          <w:sz w:val="24"/>
          <w:szCs w:val="24"/>
        </w:rPr>
        <w:t>водоносный горизонт аллювиальных отложений;</w:t>
      </w:r>
    </w:p>
    <w:p w:rsidR="004B741D" w:rsidRPr="009F3DE0" w:rsidRDefault="004B741D" w:rsidP="00F059BF">
      <w:pPr>
        <w:pStyle w:val="ac"/>
        <w:numPr>
          <w:ilvl w:val="0"/>
          <w:numId w:val="1"/>
        </w:numPr>
        <w:tabs>
          <w:tab w:val="left" w:pos="993"/>
        </w:tabs>
        <w:ind w:left="0" w:firstLine="709"/>
        <w:contextualSpacing w:val="0"/>
        <w:jc w:val="both"/>
        <w:rPr>
          <w:rFonts w:ascii="Arial" w:hAnsi="Arial" w:cs="Arial"/>
          <w:sz w:val="24"/>
          <w:szCs w:val="24"/>
        </w:rPr>
      </w:pPr>
      <w:r w:rsidRPr="009F3DE0">
        <w:rPr>
          <w:rFonts w:ascii="Arial" w:hAnsi="Arial" w:cs="Arial"/>
          <w:sz w:val="24"/>
          <w:szCs w:val="24"/>
        </w:rPr>
        <w:t>водоносный горизонт эолово-делювиальных отложений;</w:t>
      </w:r>
    </w:p>
    <w:p w:rsidR="004B741D" w:rsidRPr="009F3DE0" w:rsidRDefault="004B741D" w:rsidP="00F059BF">
      <w:pPr>
        <w:pStyle w:val="ac"/>
        <w:numPr>
          <w:ilvl w:val="0"/>
          <w:numId w:val="1"/>
        </w:numPr>
        <w:tabs>
          <w:tab w:val="left" w:pos="993"/>
        </w:tabs>
        <w:ind w:left="0" w:firstLine="709"/>
        <w:contextualSpacing w:val="0"/>
        <w:jc w:val="both"/>
        <w:rPr>
          <w:rFonts w:ascii="Arial" w:hAnsi="Arial" w:cs="Arial"/>
          <w:sz w:val="24"/>
          <w:szCs w:val="24"/>
        </w:rPr>
      </w:pPr>
      <w:r w:rsidRPr="009F3DE0">
        <w:rPr>
          <w:rFonts w:ascii="Arial" w:hAnsi="Arial" w:cs="Arial"/>
          <w:sz w:val="24"/>
          <w:szCs w:val="24"/>
        </w:rPr>
        <w:t>водоносный горизонт трещинного типа.</w:t>
      </w:r>
    </w:p>
    <w:p w:rsidR="004B741D" w:rsidRPr="009F3DE0" w:rsidRDefault="004B741D" w:rsidP="00F059BF">
      <w:pPr>
        <w:ind w:firstLine="709"/>
        <w:jc w:val="both"/>
        <w:rPr>
          <w:rFonts w:ascii="Arial" w:hAnsi="Arial" w:cs="Arial"/>
          <w:sz w:val="24"/>
          <w:szCs w:val="24"/>
        </w:rPr>
      </w:pPr>
      <w:r w:rsidRPr="009F3DE0">
        <w:rPr>
          <w:rFonts w:ascii="Arial" w:hAnsi="Arial" w:cs="Arial"/>
          <w:sz w:val="24"/>
          <w:szCs w:val="24"/>
        </w:rPr>
        <w:t>Имеющиеся водоносные горизонты отличаются по химическому составу. Так</w:t>
      </w:r>
      <w:r w:rsidR="00F07656" w:rsidRPr="009F3DE0">
        <w:rPr>
          <w:rFonts w:ascii="Arial" w:hAnsi="Arial" w:cs="Arial"/>
          <w:sz w:val="24"/>
          <w:szCs w:val="24"/>
        </w:rPr>
        <w:t xml:space="preserve">, </w:t>
      </w:r>
      <w:r w:rsidRPr="009F3DE0">
        <w:rPr>
          <w:rFonts w:ascii="Arial" w:hAnsi="Arial" w:cs="Arial"/>
          <w:sz w:val="24"/>
          <w:szCs w:val="24"/>
        </w:rPr>
        <w:t>например</w:t>
      </w:r>
      <w:r w:rsidR="00F07656" w:rsidRPr="009F3DE0">
        <w:rPr>
          <w:rFonts w:ascii="Arial" w:hAnsi="Arial" w:cs="Arial"/>
          <w:sz w:val="24"/>
          <w:szCs w:val="24"/>
        </w:rPr>
        <w:t xml:space="preserve">, </w:t>
      </w:r>
      <w:r w:rsidRPr="009F3DE0">
        <w:rPr>
          <w:rFonts w:ascii="Arial" w:hAnsi="Arial" w:cs="Arial"/>
          <w:sz w:val="24"/>
          <w:szCs w:val="24"/>
        </w:rPr>
        <w:t xml:space="preserve">водоносный горизонт аллювиальных отложений представлен сульфатно-кальциево-магниевыми подземными водами с минерализацией </w:t>
      </w:r>
      <w:r w:rsidR="002618C8" w:rsidRPr="009F3DE0">
        <w:rPr>
          <w:rFonts w:ascii="Arial" w:hAnsi="Arial" w:cs="Arial"/>
          <w:sz w:val="24"/>
          <w:szCs w:val="24"/>
        </w:rPr>
        <w:t>0,</w:t>
      </w:r>
      <w:r w:rsidR="00F059BF" w:rsidRPr="009F3DE0">
        <w:rPr>
          <w:rFonts w:ascii="Arial" w:hAnsi="Arial" w:cs="Arial"/>
          <w:sz w:val="24"/>
          <w:szCs w:val="24"/>
        </w:rPr>
        <w:t>5-</w:t>
      </w:r>
      <w:r w:rsidR="002618C8" w:rsidRPr="009F3DE0">
        <w:rPr>
          <w:rFonts w:ascii="Arial" w:hAnsi="Arial" w:cs="Arial"/>
          <w:sz w:val="24"/>
          <w:szCs w:val="24"/>
        </w:rPr>
        <w:t>0,</w:t>
      </w:r>
      <w:r w:rsidRPr="009F3DE0">
        <w:rPr>
          <w:rFonts w:ascii="Arial" w:hAnsi="Arial" w:cs="Arial"/>
          <w:sz w:val="24"/>
          <w:szCs w:val="24"/>
        </w:rPr>
        <w:t>9 г/дм</w:t>
      </w:r>
      <w:r w:rsidRPr="009F3DE0">
        <w:rPr>
          <w:rFonts w:ascii="Arial" w:hAnsi="Arial" w:cs="Arial"/>
          <w:sz w:val="24"/>
          <w:szCs w:val="24"/>
          <w:vertAlign w:val="superscript"/>
        </w:rPr>
        <w:t>3</w:t>
      </w:r>
      <w:r w:rsidRPr="009F3DE0">
        <w:rPr>
          <w:rFonts w:ascii="Arial" w:hAnsi="Arial" w:cs="Arial"/>
          <w:sz w:val="24"/>
          <w:szCs w:val="24"/>
        </w:rPr>
        <w:t xml:space="preserve">. Подземные воды горизонта эолово-делювиальных отложений характеризуются сульфатно-кальциевым составом с минерализацией от </w:t>
      </w:r>
      <w:r w:rsidR="002618C8" w:rsidRPr="009F3DE0">
        <w:rPr>
          <w:rFonts w:ascii="Arial" w:hAnsi="Arial" w:cs="Arial"/>
          <w:sz w:val="24"/>
          <w:szCs w:val="24"/>
        </w:rPr>
        <w:t>1,</w:t>
      </w:r>
      <w:r w:rsidRPr="009F3DE0">
        <w:rPr>
          <w:rFonts w:ascii="Arial" w:hAnsi="Arial" w:cs="Arial"/>
          <w:sz w:val="24"/>
          <w:szCs w:val="24"/>
        </w:rPr>
        <w:t xml:space="preserve">0 до </w:t>
      </w:r>
      <w:r w:rsidR="002618C8" w:rsidRPr="009F3DE0">
        <w:rPr>
          <w:rFonts w:ascii="Arial" w:hAnsi="Arial" w:cs="Arial"/>
          <w:sz w:val="24"/>
          <w:szCs w:val="24"/>
        </w:rPr>
        <w:t>1,</w:t>
      </w:r>
      <w:r w:rsidRPr="009F3DE0">
        <w:rPr>
          <w:rFonts w:ascii="Arial" w:hAnsi="Arial" w:cs="Arial"/>
          <w:sz w:val="24"/>
          <w:szCs w:val="24"/>
        </w:rPr>
        <w:t>8 г/дм</w:t>
      </w:r>
      <w:r w:rsidR="002618C8" w:rsidRPr="009F3DE0">
        <w:rPr>
          <w:rFonts w:ascii="Arial" w:hAnsi="Arial" w:cs="Arial"/>
          <w:sz w:val="24"/>
          <w:szCs w:val="24"/>
          <w:vertAlign w:val="superscript"/>
        </w:rPr>
        <w:t>3,</w:t>
      </w:r>
      <w:r w:rsidRPr="009F3DE0">
        <w:rPr>
          <w:rFonts w:ascii="Arial" w:hAnsi="Arial" w:cs="Arial"/>
          <w:sz w:val="24"/>
          <w:szCs w:val="24"/>
        </w:rPr>
        <w:t xml:space="preserve">а подземные воды водоносного горизонта трещинного типа сульфатно-магниевыми с минерализацией от </w:t>
      </w:r>
      <w:r w:rsidR="002618C8" w:rsidRPr="009F3DE0">
        <w:rPr>
          <w:rFonts w:ascii="Arial" w:hAnsi="Arial" w:cs="Arial"/>
          <w:sz w:val="24"/>
          <w:szCs w:val="24"/>
        </w:rPr>
        <w:t>2,</w:t>
      </w:r>
      <w:r w:rsidRPr="009F3DE0">
        <w:rPr>
          <w:rFonts w:ascii="Arial" w:hAnsi="Arial" w:cs="Arial"/>
          <w:sz w:val="24"/>
          <w:szCs w:val="24"/>
        </w:rPr>
        <w:t xml:space="preserve">72 до </w:t>
      </w:r>
      <w:r w:rsidR="002618C8" w:rsidRPr="009F3DE0">
        <w:rPr>
          <w:rFonts w:ascii="Arial" w:hAnsi="Arial" w:cs="Arial"/>
          <w:sz w:val="24"/>
          <w:szCs w:val="24"/>
        </w:rPr>
        <w:t>5,</w:t>
      </w:r>
      <w:r w:rsidRPr="009F3DE0">
        <w:rPr>
          <w:rFonts w:ascii="Arial" w:hAnsi="Arial" w:cs="Arial"/>
          <w:sz w:val="24"/>
          <w:szCs w:val="24"/>
        </w:rPr>
        <w:t>98 г/дм</w:t>
      </w:r>
      <w:r w:rsidRPr="009F3DE0">
        <w:rPr>
          <w:rFonts w:ascii="Arial" w:hAnsi="Arial" w:cs="Arial"/>
          <w:sz w:val="24"/>
          <w:szCs w:val="24"/>
          <w:vertAlign w:val="superscript"/>
        </w:rPr>
        <w:t>3</w:t>
      </w:r>
      <w:r w:rsidRPr="009F3DE0">
        <w:rPr>
          <w:rFonts w:ascii="Arial" w:hAnsi="Arial" w:cs="Arial"/>
          <w:sz w:val="24"/>
          <w:szCs w:val="24"/>
        </w:rPr>
        <w:t>.</w:t>
      </w:r>
    </w:p>
    <w:p w:rsidR="004B741D" w:rsidRPr="009F3DE0" w:rsidRDefault="004B741D" w:rsidP="00F059BF">
      <w:pPr>
        <w:ind w:firstLine="709"/>
        <w:jc w:val="both"/>
        <w:rPr>
          <w:rFonts w:ascii="Arial" w:hAnsi="Arial" w:cs="Arial"/>
          <w:sz w:val="24"/>
          <w:szCs w:val="24"/>
        </w:rPr>
      </w:pPr>
      <w:r w:rsidRPr="009F3DE0">
        <w:rPr>
          <w:rFonts w:ascii="Arial" w:hAnsi="Arial" w:cs="Arial"/>
          <w:sz w:val="24"/>
          <w:szCs w:val="24"/>
        </w:rPr>
        <w:t xml:space="preserve">Водоупором водоносных горизонтов в основном служат меловые песчаники и алевролиты с низким значением коэффициента фильтрации до </w:t>
      </w:r>
      <w:r w:rsidR="002618C8" w:rsidRPr="009F3DE0">
        <w:rPr>
          <w:rFonts w:ascii="Arial" w:hAnsi="Arial" w:cs="Arial"/>
          <w:sz w:val="24"/>
          <w:szCs w:val="24"/>
        </w:rPr>
        <w:t>0,</w:t>
      </w:r>
      <w:r w:rsidRPr="009F3DE0">
        <w:rPr>
          <w:rFonts w:ascii="Arial" w:hAnsi="Arial" w:cs="Arial"/>
          <w:sz w:val="24"/>
          <w:szCs w:val="24"/>
        </w:rPr>
        <w:t>01 м/сут. Часто распространение подземных вод прерывается выходами коренных пород. Глубина зале</w:t>
      </w:r>
      <w:r w:rsidR="00F07656" w:rsidRPr="009F3DE0">
        <w:rPr>
          <w:rFonts w:ascii="Arial" w:hAnsi="Arial" w:cs="Arial"/>
          <w:sz w:val="24"/>
          <w:szCs w:val="24"/>
        </w:rPr>
        <w:t>га</w:t>
      </w:r>
      <w:r w:rsidRPr="009F3DE0">
        <w:rPr>
          <w:rFonts w:ascii="Arial" w:hAnsi="Arial" w:cs="Arial"/>
          <w:sz w:val="24"/>
          <w:szCs w:val="24"/>
        </w:rPr>
        <w:t xml:space="preserve">ния подземных вод изменяется от </w:t>
      </w:r>
      <w:r w:rsidR="002618C8" w:rsidRPr="009F3DE0">
        <w:rPr>
          <w:rFonts w:ascii="Arial" w:hAnsi="Arial" w:cs="Arial"/>
          <w:sz w:val="24"/>
          <w:szCs w:val="24"/>
        </w:rPr>
        <w:t>0,</w:t>
      </w:r>
      <w:r w:rsidRPr="009F3DE0">
        <w:rPr>
          <w:rFonts w:ascii="Arial" w:hAnsi="Arial" w:cs="Arial"/>
          <w:sz w:val="24"/>
          <w:szCs w:val="24"/>
        </w:rPr>
        <w:t xml:space="preserve">1 м до 5 м в зависимости от типа водоносного горизонта. </w:t>
      </w:r>
    </w:p>
    <w:p w:rsidR="004B741D" w:rsidRPr="009F3DE0" w:rsidRDefault="004B741D" w:rsidP="00F059BF">
      <w:pPr>
        <w:ind w:firstLine="709"/>
        <w:jc w:val="both"/>
        <w:rPr>
          <w:rFonts w:ascii="Arial" w:hAnsi="Arial" w:cs="Arial"/>
          <w:sz w:val="24"/>
          <w:szCs w:val="24"/>
        </w:rPr>
      </w:pPr>
      <w:r w:rsidRPr="009F3DE0">
        <w:rPr>
          <w:rFonts w:ascii="Arial" w:hAnsi="Arial" w:cs="Arial"/>
          <w:sz w:val="24"/>
          <w:szCs w:val="24"/>
        </w:rPr>
        <w:t>На значительной части территории</w:t>
      </w:r>
      <w:r w:rsidR="00F07656" w:rsidRPr="009F3DE0">
        <w:rPr>
          <w:rFonts w:ascii="Arial" w:hAnsi="Arial" w:cs="Arial"/>
          <w:sz w:val="24"/>
          <w:szCs w:val="24"/>
        </w:rPr>
        <w:t xml:space="preserve">, </w:t>
      </w:r>
      <w:r w:rsidRPr="009F3DE0">
        <w:rPr>
          <w:rFonts w:ascii="Arial" w:hAnsi="Arial" w:cs="Arial"/>
          <w:sz w:val="24"/>
          <w:szCs w:val="24"/>
        </w:rPr>
        <w:t>особенно вдоль русел рек</w:t>
      </w:r>
      <w:r w:rsidR="00F07656" w:rsidRPr="009F3DE0">
        <w:rPr>
          <w:rFonts w:ascii="Arial" w:hAnsi="Arial" w:cs="Arial"/>
          <w:sz w:val="24"/>
          <w:szCs w:val="24"/>
        </w:rPr>
        <w:t xml:space="preserve">, </w:t>
      </w:r>
      <w:r w:rsidRPr="009F3DE0">
        <w:rPr>
          <w:rFonts w:ascii="Arial" w:hAnsi="Arial" w:cs="Arial"/>
          <w:sz w:val="24"/>
          <w:szCs w:val="24"/>
        </w:rPr>
        <w:t xml:space="preserve">в северной и северо-западной части городского </w:t>
      </w:r>
      <w:r w:rsidR="00F07656" w:rsidRPr="009F3DE0">
        <w:rPr>
          <w:rFonts w:ascii="Arial" w:hAnsi="Arial" w:cs="Arial"/>
          <w:sz w:val="24"/>
          <w:szCs w:val="24"/>
        </w:rPr>
        <w:t>округа</w:t>
      </w:r>
      <w:r w:rsidRPr="009F3DE0">
        <w:rPr>
          <w:rFonts w:ascii="Arial" w:hAnsi="Arial" w:cs="Arial"/>
          <w:sz w:val="24"/>
          <w:szCs w:val="24"/>
        </w:rPr>
        <w:t xml:space="preserve"> подземные воды зале</w:t>
      </w:r>
      <w:r w:rsidR="00F07656" w:rsidRPr="009F3DE0">
        <w:rPr>
          <w:rFonts w:ascii="Arial" w:hAnsi="Arial" w:cs="Arial"/>
          <w:sz w:val="24"/>
          <w:szCs w:val="24"/>
        </w:rPr>
        <w:t>га</w:t>
      </w:r>
      <w:r w:rsidRPr="009F3DE0">
        <w:rPr>
          <w:rFonts w:ascii="Arial" w:hAnsi="Arial" w:cs="Arial"/>
          <w:sz w:val="24"/>
          <w:szCs w:val="24"/>
        </w:rPr>
        <w:t>ют на глубине</w:t>
      </w:r>
      <w:r w:rsidR="00F07656" w:rsidRPr="009F3DE0">
        <w:rPr>
          <w:rFonts w:ascii="Arial" w:hAnsi="Arial" w:cs="Arial"/>
          <w:sz w:val="24"/>
          <w:szCs w:val="24"/>
        </w:rPr>
        <w:t xml:space="preserve">, </w:t>
      </w:r>
      <w:r w:rsidRPr="009F3DE0">
        <w:rPr>
          <w:rFonts w:ascii="Arial" w:hAnsi="Arial" w:cs="Arial"/>
          <w:sz w:val="24"/>
          <w:szCs w:val="24"/>
        </w:rPr>
        <w:t xml:space="preserve">менее </w:t>
      </w:r>
      <w:r w:rsidR="002618C8" w:rsidRPr="009F3DE0">
        <w:rPr>
          <w:rFonts w:ascii="Arial" w:hAnsi="Arial" w:cs="Arial"/>
          <w:sz w:val="24"/>
          <w:szCs w:val="24"/>
        </w:rPr>
        <w:t>2,</w:t>
      </w:r>
      <w:r w:rsidRPr="009F3DE0">
        <w:rPr>
          <w:rFonts w:ascii="Arial" w:hAnsi="Arial" w:cs="Arial"/>
          <w:sz w:val="24"/>
          <w:szCs w:val="24"/>
        </w:rPr>
        <w:t>0 м</w:t>
      </w:r>
      <w:r w:rsidR="00F07656" w:rsidRPr="009F3DE0">
        <w:rPr>
          <w:rFonts w:ascii="Arial" w:hAnsi="Arial" w:cs="Arial"/>
          <w:sz w:val="24"/>
          <w:szCs w:val="24"/>
        </w:rPr>
        <w:t xml:space="preserve">, </w:t>
      </w:r>
      <w:r w:rsidRPr="009F3DE0">
        <w:rPr>
          <w:rFonts w:ascii="Arial" w:hAnsi="Arial" w:cs="Arial"/>
          <w:sz w:val="24"/>
          <w:szCs w:val="24"/>
        </w:rPr>
        <w:t xml:space="preserve">что существенно осложняет условия строительства. </w:t>
      </w:r>
      <w:r w:rsidRPr="009F3DE0">
        <w:rPr>
          <w:rFonts w:ascii="Arial" w:hAnsi="Arial" w:cs="Arial"/>
          <w:sz w:val="24"/>
          <w:szCs w:val="24"/>
        </w:rPr>
        <w:tab/>
      </w:r>
    </w:p>
    <w:p w:rsidR="004B741D" w:rsidRPr="009F3DE0" w:rsidRDefault="004B741D" w:rsidP="00F059BF">
      <w:pPr>
        <w:ind w:firstLine="709"/>
        <w:jc w:val="both"/>
        <w:rPr>
          <w:rFonts w:ascii="Arial" w:hAnsi="Arial" w:cs="Arial"/>
          <w:sz w:val="24"/>
          <w:szCs w:val="24"/>
        </w:rPr>
      </w:pPr>
      <w:r w:rsidRPr="009F3DE0">
        <w:rPr>
          <w:rFonts w:ascii="Arial" w:hAnsi="Arial" w:cs="Arial"/>
          <w:sz w:val="24"/>
          <w:szCs w:val="24"/>
        </w:rPr>
        <w:lastRenderedPageBreak/>
        <w:t>Анализ агрессивности подземных вод позволяет заключить</w:t>
      </w:r>
      <w:r w:rsidR="00F07656" w:rsidRPr="009F3DE0">
        <w:rPr>
          <w:rFonts w:ascii="Arial" w:hAnsi="Arial" w:cs="Arial"/>
          <w:sz w:val="24"/>
          <w:szCs w:val="24"/>
        </w:rPr>
        <w:t xml:space="preserve">, </w:t>
      </w:r>
      <w:r w:rsidRPr="009F3DE0">
        <w:rPr>
          <w:rFonts w:ascii="Arial" w:hAnsi="Arial" w:cs="Arial"/>
          <w:sz w:val="24"/>
          <w:szCs w:val="24"/>
        </w:rPr>
        <w:t>что они неагрессивны по хлоридам к арматуре железобетонных конструкций при постоянном погружении</w:t>
      </w:r>
      <w:r w:rsidR="00F07656" w:rsidRPr="009F3DE0">
        <w:rPr>
          <w:rFonts w:ascii="Arial" w:hAnsi="Arial" w:cs="Arial"/>
          <w:sz w:val="24"/>
          <w:szCs w:val="24"/>
        </w:rPr>
        <w:t xml:space="preserve">, </w:t>
      </w:r>
      <w:r w:rsidRPr="009F3DE0">
        <w:rPr>
          <w:rFonts w:ascii="Arial" w:hAnsi="Arial" w:cs="Arial"/>
          <w:sz w:val="24"/>
          <w:szCs w:val="24"/>
        </w:rPr>
        <w:t>и средне агрессивны при периодическом смачивании.</w:t>
      </w:r>
      <w:r w:rsidRPr="009F3DE0">
        <w:rPr>
          <w:rStyle w:val="af4"/>
          <w:rFonts w:ascii="Arial" w:hAnsi="Arial" w:cs="Arial"/>
          <w:sz w:val="24"/>
          <w:szCs w:val="24"/>
        </w:rPr>
        <w:footnoteReference w:id="12"/>
      </w:r>
    </w:p>
    <w:p w:rsidR="004B741D" w:rsidRPr="009F3DE0" w:rsidRDefault="004B741D" w:rsidP="00F059BF">
      <w:pPr>
        <w:ind w:firstLine="709"/>
        <w:jc w:val="both"/>
        <w:rPr>
          <w:rFonts w:ascii="Arial" w:hAnsi="Arial" w:cs="Arial"/>
          <w:sz w:val="24"/>
          <w:szCs w:val="24"/>
        </w:rPr>
      </w:pPr>
      <w:r w:rsidRPr="009F3DE0">
        <w:rPr>
          <w:rFonts w:ascii="Arial" w:hAnsi="Arial" w:cs="Arial"/>
          <w:sz w:val="24"/>
          <w:szCs w:val="24"/>
        </w:rPr>
        <w:t>По содержанию сульфатов подземные воды в южной</w:t>
      </w:r>
      <w:r w:rsidR="00F07656" w:rsidRPr="009F3DE0">
        <w:rPr>
          <w:rFonts w:ascii="Arial" w:hAnsi="Arial" w:cs="Arial"/>
          <w:sz w:val="24"/>
          <w:szCs w:val="24"/>
        </w:rPr>
        <w:t xml:space="preserve">, </w:t>
      </w:r>
      <w:r w:rsidRPr="009F3DE0">
        <w:rPr>
          <w:rFonts w:ascii="Arial" w:hAnsi="Arial" w:cs="Arial"/>
          <w:sz w:val="24"/>
          <w:szCs w:val="24"/>
        </w:rPr>
        <w:t xml:space="preserve">юго-западной и западной частях </w:t>
      </w:r>
      <w:r w:rsidR="00A525D0" w:rsidRPr="009F3DE0">
        <w:rPr>
          <w:rFonts w:ascii="Arial" w:hAnsi="Arial" w:cs="Arial"/>
          <w:sz w:val="24"/>
          <w:szCs w:val="24"/>
        </w:rPr>
        <w:t xml:space="preserve">города-курорта </w:t>
      </w:r>
      <w:r w:rsidRPr="009F3DE0">
        <w:rPr>
          <w:rFonts w:ascii="Arial" w:hAnsi="Arial" w:cs="Arial"/>
          <w:sz w:val="24"/>
          <w:szCs w:val="24"/>
        </w:rPr>
        <w:t>Кисловодска (</w:t>
      </w:r>
      <w:r w:rsidR="00DC11E2" w:rsidRPr="009F3DE0">
        <w:rPr>
          <w:rFonts w:ascii="Arial" w:hAnsi="Arial" w:cs="Arial"/>
          <w:sz w:val="24"/>
          <w:szCs w:val="24"/>
        </w:rPr>
        <w:t>жилая, общественно-деловая</w:t>
      </w:r>
      <w:r w:rsidRPr="009F3DE0">
        <w:rPr>
          <w:rFonts w:ascii="Arial" w:hAnsi="Arial" w:cs="Arial"/>
          <w:sz w:val="24"/>
          <w:szCs w:val="24"/>
        </w:rPr>
        <w:t xml:space="preserve"> и курортная зоны – район </w:t>
      </w:r>
      <w:r w:rsidR="007B4630" w:rsidRPr="009F3DE0">
        <w:rPr>
          <w:rFonts w:ascii="Arial" w:hAnsi="Arial" w:cs="Arial"/>
          <w:sz w:val="24"/>
          <w:szCs w:val="24"/>
        </w:rPr>
        <w:t>Национального парка «Кисловодский»</w:t>
      </w:r>
      <w:r w:rsidRPr="009F3DE0">
        <w:rPr>
          <w:rFonts w:ascii="Arial" w:hAnsi="Arial" w:cs="Arial"/>
          <w:sz w:val="24"/>
          <w:szCs w:val="24"/>
        </w:rPr>
        <w:t>) относятся к неагрессивным.</w:t>
      </w:r>
    </w:p>
    <w:p w:rsidR="004B741D" w:rsidRPr="009F3DE0" w:rsidRDefault="004B741D" w:rsidP="00F059BF">
      <w:pPr>
        <w:ind w:firstLine="709"/>
        <w:jc w:val="both"/>
        <w:rPr>
          <w:rFonts w:ascii="Arial" w:hAnsi="Arial" w:cs="Arial"/>
          <w:sz w:val="24"/>
          <w:szCs w:val="24"/>
        </w:rPr>
      </w:pPr>
      <w:r w:rsidRPr="009F3DE0">
        <w:rPr>
          <w:rFonts w:ascii="Arial" w:hAnsi="Arial" w:cs="Arial"/>
          <w:sz w:val="24"/>
          <w:szCs w:val="24"/>
        </w:rPr>
        <w:t>Воды юго-восточной</w:t>
      </w:r>
      <w:r w:rsidR="00F07656" w:rsidRPr="009F3DE0">
        <w:rPr>
          <w:rFonts w:ascii="Arial" w:hAnsi="Arial" w:cs="Arial"/>
          <w:sz w:val="24"/>
          <w:szCs w:val="24"/>
        </w:rPr>
        <w:t xml:space="preserve">, </w:t>
      </w:r>
      <w:r w:rsidRPr="009F3DE0">
        <w:rPr>
          <w:rFonts w:ascii="Arial" w:hAnsi="Arial" w:cs="Arial"/>
          <w:sz w:val="24"/>
          <w:szCs w:val="24"/>
        </w:rPr>
        <w:t xml:space="preserve">центральной и северной частей </w:t>
      </w:r>
      <w:r w:rsidR="00A525D0" w:rsidRPr="009F3DE0">
        <w:rPr>
          <w:rFonts w:ascii="Arial" w:hAnsi="Arial" w:cs="Arial"/>
          <w:sz w:val="24"/>
          <w:szCs w:val="24"/>
        </w:rPr>
        <w:t xml:space="preserve">города-курорта </w:t>
      </w:r>
      <w:r w:rsidRPr="009F3DE0">
        <w:rPr>
          <w:rFonts w:ascii="Arial" w:hAnsi="Arial" w:cs="Arial"/>
          <w:sz w:val="24"/>
          <w:szCs w:val="24"/>
        </w:rPr>
        <w:t>характеризуются как слабоагрессивные к портландцементу (</w:t>
      </w:r>
      <w:r w:rsidR="00831680" w:rsidRPr="009F3DE0">
        <w:rPr>
          <w:rFonts w:ascii="Arial" w:hAnsi="Arial" w:cs="Arial"/>
          <w:sz w:val="24"/>
          <w:szCs w:val="24"/>
        </w:rPr>
        <w:t>жилая, общественно-деловая зона</w:t>
      </w:r>
      <w:r w:rsidRPr="009F3DE0">
        <w:rPr>
          <w:rFonts w:ascii="Arial" w:hAnsi="Arial" w:cs="Arial"/>
          <w:sz w:val="24"/>
          <w:szCs w:val="24"/>
        </w:rPr>
        <w:t xml:space="preserve"> и </w:t>
      </w:r>
      <w:r w:rsidR="007B4630" w:rsidRPr="009F3DE0">
        <w:rPr>
          <w:rFonts w:ascii="Arial" w:hAnsi="Arial" w:cs="Arial"/>
          <w:sz w:val="24"/>
          <w:szCs w:val="24"/>
        </w:rPr>
        <w:t>Национальный парк «Кисловодский»</w:t>
      </w:r>
      <w:r w:rsidRPr="009F3DE0">
        <w:rPr>
          <w:rFonts w:ascii="Arial" w:hAnsi="Arial" w:cs="Arial"/>
          <w:sz w:val="24"/>
          <w:szCs w:val="24"/>
        </w:rPr>
        <w:t>).</w:t>
      </w:r>
    </w:p>
    <w:p w:rsidR="004B741D" w:rsidRPr="009F3DE0" w:rsidRDefault="004B741D" w:rsidP="00F059BF">
      <w:pPr>
        <w:ind w:firstLine="709"/>
        <w:jc w:val="both"/>
        <w:rPr>
          <w:rFonts w:ascii="Arial" w:hAnsi="Arial" w:cs="Arial"/>
          <w:sz w:val="24"/>
          <w:szCs w:val="24"/>
        </w:rPr>
      </w:pPr>
      <w:r w:rsidRPr="009F3DE0">
        <w:rPr>
          <w:rFonts w:ascii="Arial" w:hAnsi="Arial" w:cs="Arial"/>
          <w:sz w:val="24"/>
          <w:szCs w:val="24"/>
        </w:rPr>
        <w:t>В центральной</w:t>
      </w:r>
      <w:r w:rsidR="00F07656" w:rsidRPr="009F3DE0">
        <w:rPr>
          <w:rFonts w:ascii="Arial" w:hAnsi="Arial" w:cs="Arial"/>
          <w:sz w:val="24"/>
          <w:szCs w:val="24"/>
        </w:rPr>
        <w:t xml:space="preserve">, </w:t>
      </w:r>
      <w:r w:rsidRPr="009F3DE0">
        <w:rPr>
          <w:rFonts w:ascii="Arial" w:hAnsi="Arial" w:cs="Arial"/>
          <w:sz w:val="24"/>
          <w:szCs w:val="24"/>
        </w:rPr>
        <w:t xml:space="preserve">северной и восточной районах городского </w:t>
      </w:r>
      <w:r w:rsidR="00F07656" w:rsidRPr="009F3DE0">
        <w:rPr>
          <w:rFonts w:ascii="Arial" w:hAnsi="Arial" w:cs="Arial"/>
          <w:sz w:val="24"/>
          <w:szCs w:val="24"/>
        </w:rPr>
        <w:t>округа</w:t>
      </w:r>
      <w:r w:rsidRPr="009F3DE0">
        <w:rPr>
          <w:rFonts w:ascii="Arial" w:hAnsi="Arial" w:cs="Arial"/>
          <w:sz w:val="24"/>
          <w:szCs w:val="24"/>
        </w:rPr>
        <w:t xml:space="preserve"> подземные воды классифицируются как среднеагрессивные к портландцементам. Распространение сильноагрессивных вод к портландцементам наблюдается в центральной и северо-восточной частях </w:t>
      </w:r>
      <w:r w:rsidR="00FD4260" w:rsidRPr="009F3DE0">
        <w:rPr>
          <w:rFonts w:ascii="Arial" w:hAnsi="Arial" w:cs="Arial"/>
          <w:sz w:val="24"/>
          <w:szCs w:val="24"/>
        </w:rPr>
        <w:t>города-курорта.</w:t>
      </w:r>
      <w:r w:rsidR="007B4630" w:rsidRPr="009F3DE0">
        <w:rPr>
          <w:rFonts w:ascii="Arial" w:hAnsi="Arial" w:cs="Arial"/>
          <w:sz w:val="24"/>
          <w:szCs w:val="24"/>
        </w:rPr>
        <w:t xml:space="preserve"> </w:t>
      </w:r>
      <w:r w:rsidRPr="009F3DE0">
        <w:rPr>
          <w:rFonts w:ascii="Arial" w:hAnsi="Arial" w:cs="Arial"/>
          <w:sz w:val="24"/>
          <w:szCs w:val="24"/>
        </w:rPr>
        <w:t xml:space="preserve">В центральной части </w:t>
      </w:r>
      <w:r w:rsidR="00A525D0" w:rsidRPr="009F3DE0">
        <w:rPr>
          <w:rFonts w:ascii="Arial" w:hAnsi="Arial" w:cs="Arial"/>
          <w:sz w:val="24"/>
          <w:szCs w:val="24"/>
        </w:rPr>
        <w:t xml:space="preserve">города-курорта </w:t>
      </w:r>
      <w:r w:rsidRPr="009F3DE0">
        <w:rPr>
          <w:rFonts w:ascii="Arial" w:hAnsi="Arial" w:cs="Arial"/>
          <w:sz w:val="24"/>
          <w:szCs w:val="24"/>
        </w:rPr>
        <w:t>эти воды приурочены к курортной зоне</w:t>
      </w:r>
      <w:r w:rsidR="00F07656" w:rsidRPr="009F3DE0">
        <w:rPr>
          <w:rFonts w:ascii="Arial" w:hAnsi="Arial" w:cs="Arial"/>
          <w:sz w:val="24"/>
          <w:szCs w:val="24"/>
        </w:rPr>
        <w:t xml:space="preserve">, </w:t>
      </w:r>
      <w:r w:rsidRPr="009F3DE0">
        <w:rPr>
          <w:rFonts w:ascii="Arial" w:hAnsi="Arial" w:cs="Arial"/>
          <w:sz w:val="24"/>
          <w:szCs w:val="24"/>
        </w:rPr>
        <w:t>где находятся основные санатории и пансионаты.</w:t>
      </w:r>
    </w:p>
    <w:p w:rsidR="004B741D" w:rsidRPr="009F3DE0" w:rsidRDefault="004B741D" w:rsidP="00F059BF">
      <w:pPr>
        <w:ind w:firstLine="709"/>
        <w:jc w:val="both"/>
        <w:rPr>
          <w:rFonts w:ascii="Arial" w:hAnsi="Arial" w:cs="Arial"/>
          <w:sz w:val="24"/>
          <w:szCs w:val="24"/>
        </w:rPr>
      </w:pPr>
      <w:r w:rsidRPr="009F3DE0">
        <w:rPr>
          <w:rFonts w:ascii="Arial" w:hAnsi="Arial" w:cs="Arial"/>
          <w:sz w:val="24"/>
          <w:szCs w:val="24"/>
        </w:rPr>
        <w:t xml:space="preserve">В восточной части городского </w:t>
      </w:r>
      <w:r w:rsidR="00F07656" w:rsidRPr="009F3DE0">
        <w:rPr>
          <w:rFonts w:ascii="Arial" w:hAnsi="Arial" w:cs="Arial"/>
          <w:sz w:val="24"/>
          <w:szCs w:val="24"/>
        </w:rPr>
        <w:t>округа</w:t>
      </w:r>
      <w:r w:rsidRPr="009F3DE0">
        <w:rPr>
          <w:rFonts w:ascii="Arial" w:hAnsi="Arial" w:cs="Arial"/>
          <w:sz w:val="24"/>
          <w:szCs w:val="24"/>
        </w:rPr>
        <w:t xml:space="preserve"> подземные воды слабоагрессивные по отношению к сульфатостойким цементам. </w:t>
      </w:r>
    </w:p>
    <w:p w:rsidR="004B741D" w:rsidRPr="009F3DE0" w:rsidRDefault="004B741D" w:rsidP="00F059BF">
      <w:pPr>
        <w:ind w:firstLine="709"/>
        <w:jc w:val="both"/>
        <w:rPr>
          <w:rFonts w:ascii="Arial" w:hAnsi="Arial" w:cs="Arial"/>
          <w:sz w:val="24"/>
          <w:szCs w:val="24"/>
        </w:rPr>
      </w:pPr>
      <w:r w:rsidRPr="009F3DE0">
        <w:rPr>
          <w:rFonts w:ascii="Arial" w:hAnsi="Arial" w:cs="Arial"/>
          <w:sz w:val="24"/>
          <w:szCs w:val="24"/>
        </w:rPr>
        <w:t>Агрессивность подземных вод первого от поверхности водоносного горизонта может быть причиной разрушения подземных частей сооружений и является фактором значительного удорожания строительства.</w:t>
      </w:r>
    </w:p>
    <w:p w:rsidR="004B741D" w:rsidRPr="009F3DE0" w:rsidRDefault="004B741D" w:rsidP="00F059BF">
      <w:pPr>
        <w:ind w:firstLine="709"/>
        <w:jc w:val="both"/>
        <w:rPr>
          <w:rFonts w:ascii="Arial" w:hAnsi="Arial" w:cs="Arial"/>
          <w:sz w:val="24"/>
          <w:szCs w:val="24"/>
        </w:rPr>
      </w:pPr>
      <w:bookmarkStart w:id="30" w:name="_Toc277854561"/>
      <w:bookmarkStart w:id="31" w:name="_Toc278033686"/>
      <w:r w:rsidRPr="009F3DE0">
        <w:rPr>
          <w:rFonts w:ascii="Arial" w:hAnsi="Arial" w:cs="Arial"/>
          <w:i/>
          <w:sz w:val="24"/>
          <w:szCs w:val="24"/>
        </w:rPr>
        <w:t>Инженерно-геологические условия</w:t>
      </w:r>
      <w:bookmarkEnd w:id="30"/>
      <w:bookmarkEnd w:id="31"/>
      <w:r w:rsidRPr="009F3DE0">
        <w:rPr>
          <w:rFonts w:ascii="Arial" w:hAnsi="Arial" w:cs="Arial"/>
          <w:sz w:val="24"/>
          <w:szCs w:val="24"/>
        </w:rPr>
        <w:t xml:space="preserve"> территории городского </w:t>
      </w:r>
      <w:r w:rsidR="00F07656" w:rsidRPr="009F3DE0">
        <w:rPr>
          <w:rFonts w:ascii="Arial" w:hAnsi="Arial" w:cs="Arial"/>
          <w:sz w:val="24"/>
          <w:szCs w:val="24"/>
        </w:rPr>
        <w:t>округа</w:t>
      </w:r>
      <w:r w:rsidRPr="009F3DE0">
        <w:rPr>
          <w:rFonts w:ascii="Arial" w:hAnsi="Arial" w:cs="Arial"/>
          <w:sz w:val="24"/>
          <w:szCs w:val="24"/>
        </w:rPr>
        <w:t xml:space="preserve"> можно охарактеризовать как достаточно сложные. Основными факторами</w:t>
      </w:r>
      <w:r w:rsidR="00F07656" w:rsidRPr="009F3DE0">
        <w:rPr>
          <w:rFonts w:ascii="Arial" w:hAnsi="Arial" w:cs="Arial"/>
          <w:sz w:val="24"/>
          <w:szCs w:val="24"/>
        </w:rPr>
        <w:t xml:space="preserve">, </w:t>
      </w:r>
      <w:r w:rsidRPr="009F3DE0">
        <w:rPr>
          <w:rFonts w:ascii="Arial" w:hAnsi="Arial" w:cs="Arial"/>
          <w:sz w:val="24"/>
          <w:szCs w:val="24"/>
        </w:rPr>
        <w:t>осложняющими строительство</w:t>
      </w:r>
      <w:r w:rsidR="00F07656" w:rsidRPr="009F3DE0">
        <w:rPr>
          <w:rFonts w:ascii="Arial" w:hAnsi="Arial" w:cs="Arial"/>
          <w:sz w:val="24"/>
          <w:szCs w:val="24"/>
        </w:rPr>
        <w:t xml:space="preserve">, </w:t>
      </w:r>
      <w:r w:rsidRPr="009F3DE0">
        <w:rPr>
          <w:rFonts w:ascii="Arial" w:hAnsi="Arial" w:cs="Arial"/>
          <w:sz w:val="24"/>
          <w:szCs w:val="24"/>
        </w:rPr>
        <w:t>являются: наличие агрессивных подземных вод</w:t>
      </w:r>
      <w:r w:rsidR="00F07656" w:rsidRPr="009F3DE0">
        <w:rPr>
          <w:rFonts w:ascii="Arial" w:hAnsi="Arial" w:cs="Arial"/>
          <w:sz w:val="24"/>
          <w:szCs w:val="24"/>
        </w:rPr>
        <w:t xml:space="preserve">, </w:t>
      </w:r>
      <w:r w:rsidRPr="009F3DE0">
        <w:rPr>
          <w:rFonts w:ascii="Arial" w:hAnsi="Arial" w:cs="Arial"/>
          <w:sz w:val="24"/>
          <w:szCs w:val="24"/>
        </w:rPr>
        <w:t>денудационные процессы</w:t>
      </w:r>
      <w:r w:rsidR="00F07656" w:rsidRPr="009F3DE0">
        <w:rPr>
          <w:rFonts w:ascii="Arial" w:hAnsi="Arial" w:cs="Arial"/>
          <w:sz w:val="24"/>
          <w:szCs w:val="24"/>
        </w:rPr>
        <w:t xml:space="preserve">, </w:t>
      </w:r>
      <w:r w:rsidRPr="009F3DE0">
        <w:rPr>
          <w:rFonts w:ascii="Arial" w:hAnsi="Arial" w:cs="Arial"/>
          <w:sz w:val="24"/>
          <w:szCs w:val="24"/>
        </w:rPr>
        <w:t>подтопление</w:t>
      </w:r>
      <w:r w:rsidR="00F07656" w:rsidRPr="009F3DE0">
        <w:rPr>
          <w:rFonts w:ascii="Arial" w:hAnsi="Arial" w:cs="Arial"/>
          <w:sz w:val="24"/>
          <w:szCs w:val="24"/>
        </w:rPr>
        <w:t xml:space="preserve">, </w:t>
      </w:r>
      <w:r w:rsidRPr="009F3DE0">
        <w:rPr>
          <w:rFonts w:ascii="Arial" w:hAnsi="Arial" w:cs="Arial"/>
          <w:sz w:val="24"/>
          <w:szCs w:val="24"/>
        </w:rPr>
        <w:t xml:space="preserve">высокий уровень сейсмичности. На рассматриваемой территории выделяются районы с сейсмичностью </w:t>
      </w:r>
      <w:r w:rsidR="002618C8" w:rsidRPr="009F3DE0">
        <w:rPr>
          <w:rFonts w:ascii="Arial" w:hAnsi="Arial" w:cs="Arial"/>
          <w:sz w:val="24"/>
          <w:szCs w:val="24"/>
        </w:rPr>
        <w:t>7,</w:t>
      </w:r>
      <w:r w:rsidR="00FD4554" w:rsidRPr="009F3DE0">
        <w:rPr>
          <w:rFonts w:ascii="Arial" w:hAnsi="Arial" w:cs="Arial"/>
          <w:sz w:val="24"/>
          <w:szCs w:val="24"/>
        </w:rPr>
        <w:t xml:space="preserve"> </w:t>
      </w:r>
      <w:r w:rsidRPr="009F3DE0">
        <w:rPr>
          <w:rFonts w:ascii="Arial" w:hAnsi="Arial" w:cs="Arial"/>
          <w:sz w:val="24"/>
          <w:szCs w:val="24"/>
        </w:rPr>
        <w:t>8 и 9 баллов.</w:t>
      </w:r>
      <w:r w:rsidRPr="009F3DE0">
        <w:rPr>
          <w:rStyle w:val="af4"/>
          <w:rFonts w:ascii="Arial" w:hAnsi="Arial" w:cs="Arial"/>
          <w:sz w:val="24"/>
          <w:szCs w:val="24"/>
        </w:rPr>
        <w:footnoteReference w:id="13"/>
      </w:r>
    </w:p>
    <w:p w:rsidR="004B741D" w:rsidRPr="009F3DE0" w:rsidRDefault="004B741D" w:rsidP="00F059BF">
      <w:pPr>
        <w:ind w:firstLine="709"/>
        <w:jc w:val="both"/>
        <w:rPr>
          <w:rFonts w:ascii="Arial" w:hAnsi="Arial" w:cs="Arial"/>
          <w:sz w:val="24"/>
          <w:szCs w:val="24"/>
        </w:rPr>
      </w:pPr>
      <w:r w:rsidRPr="009F3DE0">
        <w:rPr>
          <w:rFonts w:ascii="Arial" w:hAnsi="Arial" w:cs="Arial"/>
          <w:sz w:val="24"/>
          <w:szCs w:val="24"/>
        </w:rPr>
        <w:t xml:space="preserve">Инженерно-строительное районирование территории </w:t>
      </w:r>
      <w:r w:rsidR="00BB4A95" w:rsidRPr="009F3DE0">
        <w:rPr>
          <w:rFonts w:ascii="Arial" w:hAnsi="Arial" w:cs="Arial"/>
          <w:sz w:val="24"/>
          <w:szCs w:val="24"/>
        </w:rPr>
        <w:t>города-курорта</w:t>
      </w:r>
      <w:r w:rsidRPr="009F3DE0">
        <w:rPr>
          <w:rFonts w:ascii="Arial" w:hAnsi="Arial" w:cs="Arial"/>
          <w:sz w:val="24"/>
          <w:szCs w:val="24"/>
        </w:rPr>
        <w:t xml:space="preserve"> Кисловодска выполнено на основе анализа инженерно-геологических условий территории (геоморфологии</w:t>
      </w:r>
      <w:r w:rsidR="00F07656" w:rsidRPr="009F3DE0">
        <w:rPr>
          <w:rFonts w:ascii="Arial" w:hAnsi="Arial" w:cs="Arial"/>
          <w:sz w:val="24"/>
          <w:szCs w:val="24"/>
        </w:rPr>
        <w:t xml:space="preserve">, </w:t>
      </w:r>
      <w:r w:rsidRPr="009F3DE0">
        <w:rPr>
          <w:rFonts w:ascii="Arial" w:hAnsi="Arial" w:cs="Arial"/>
          <w:sz w:val="24"/>
          <w:szCs w:val="24"/>
        </w:rPr>
        <w:t>геологического строения</w:t>
      </w:r>
      <w:r w:rsidR="00F07656" w:rsidRPr="009F3DE0">
        <w:rPr>
          <w:rFonts w:ascii="Arial" w:hAnsi="Arial" w:cs="Arial"/>
          <w:sz w:val="24"/>
          <w:szCs w:val="24"/>
        </w:rPr>
        <w:t xml:space="preserve">, </w:t>
      </w:r>
      <w:r w:rsidRPr="009F3DE0">
        <w:rPr>
          <w:rFonts w:ascii="Arial" w:hAnsi="Arial" w:cs="Arial"/>
          <w:sz w:val="24"/>
          <w:szCs w:val="24"/>
        </w:rPr>
        <w:t>гидрогеологии</w:t>
      </w:r>
      <w:r w:rsidR="00F07656" w:rsidRPr="009F3DE0">
        <w:rPr>
          <w:rFonts w:ascii="Arial" w:hAnsi="Arial" w:cs="Arial"/>
          <w:sz w:val="24"/>
          <w:szCs w:val="24"/>
        </w:rPr>
        <w:t xml:space="preserve">, </w:t>
      </w:r>
      <w:r w:rsidRPr="009F3DE0">
        <w:rPr>
          <w:rFonts w:ascii="Arial" w:hAnsi="Arial" w:cs="Arial"/>
          <w:sz w:val="24"/>
          <w:szCs w:val="24"/>
        </w:rPr>
        <w:t>опасных геологических процессов</w:t>
      </w:r>
      <w:r w:rsidR="00F07656" w:rsidRPr="009F3DE0">
        <w:rPr>
          <w:rFonts w:ascii="Arial" w:hAnsi="Arial" w:cs="Arial"/>
          <w:sz w:val="24"/>
          <w:szCs w:val="24"/>
        </w:rPr>
        <w:t xml:space="preserve">, </w:t>
      </w:r>
      <w:r w:rsidRPr="009F3DE0">
        <w:rPr>
          <w:rFonts w:ascii="Arial" w:hAnsi="Arial" w:cs="Arial"/>
          <w:sz w:val="24"/>
          <w:szCs w:val="24"/>
        </w:rPr>
        <w:t xml:space="preserve">сейсмичности). </w:t>
      </w:r>
    </w:p>
    <w:p w:rsidR="004B741D" w:rsidRPr="009F3DE0" w:rsidRDefault="004B741D" w:rsidP="00F059BF">
      <w:pPr>
        <w:ind w:firstLine="709"/>
        <w:jc w:val="both"/>
        <w:rPr>
          <w:rFonts w:ascii="Arial" w:hAnsi="Arial" w:cs="Arial"/>
          <w:sz w:val="24"/>
          <w:szCs w:val="24"/>
        </w:rPr>
      </w:pPr>
      <w:r w:rsidRPr="009F3DE0">
        <w:rPr>
          <w:rFonts w:ascii="Arial" w:hAnsi="Arial" w:cs="Arial"/>
          <w:sz w:val="24"/>
          <w:szCs w:val="24"/>
        </w:rPr>
        <w:t>В соответствии с инженерно-геологическими условиями и по степени пригодности для градостроительного освоения можно выделить следующие территории</w:t>
      </w:r>
      <w:r w:rsidRPr="009F3DE0">
        <w:rPr>
          <w:rStyle w:val="af4"/>
          <w:rFonts w:ascii="Arial" w:hAnsi="Arial" w:cs="Arial"/>
          <w:sz w:val="24"/>
          <w:szCs w:val="24"/>
        </w:rPr>
        <w:footnoteReference w:id="14"/>
      </w:r>
      <w:r w:rsidRPr="009F3DE0">
        <w:rPr>
          <w:rFonts w:ascii="Arial" w:hAnsi="Arial" w:cs="Arial"/>
          <w:sz w:val="24"/>
          <w:szCs w:val="24"/>
        </w:rPr>
        <w:t>:</w:t>
      </w:r>
    </w:p>
    <w:p w:rsidR="004B741D" w:rsidRPr="009F3DE0" w:rsidRDefault="004B741D" w:rsidP="00F059BF">
      <w:pPr>
        <w:ind w:firstLine="709"/>
        <w:jc w:val="both"/>
        <w:rPr>
          <w:rFonts w:ascii="Arial" w:hAnsi="Arial" w:cs="Arial"/>
          <w:sz w:val="24"/>
          <w:szCs w:val="24"/>
        </w:rPr>
      </w:pPr>
      <w:r w:rsidRPr="009F3DE0">
        <w:rPr>
          <w:rFonts w:ascii="Arial" w:hAnsi="Arial" w:cs="Arial"/>
          <w:b/>
          <w:sz w:val="24"/>
          <w:szCs w:val="24"/>
        </w:rPr>
        <w:t>Территории с условиями для строительства средней сложности</w:t>
      </w:r>
      <w:r w:rsidRPr="009F3DE0">
        <w:rPr>
          <w:rFonts w:ascii="Arial" w:hAnsi="Arial" w:cs="Arial"/>
          <w:sz w:val="24"/>
          <w:szCs w:val="24"/>
        </w:rPr>
        <w:t xml:space="preserve"> занимают около 5% площади городского </w:t>
      </w:r>
      <w:r w:rsidR="00F07656" w:rsidRPr="009F3DE0">
        <w:rPr>
          <w:rFonts w:ascii="Arial" w:hAnsi="Arial" w:cs="Arial"/>
          <w:sz w:val="24"/>
          <w:szCs w:val="24"/>
        </w:rPr>
        <w:t>округа</w:t>
      </w:r>
      <w:r w:rsidRPr="009F3DE0">
        <w:rPr>
          <w:rFonts w:ascii="Arial" w:hAnsi="Arial" w:cs="Arial"/>
          <w:sz w:val="24"/>
          <w:szCs w:val="24"/>
        </w:rPr>
        <w:t>. Углы наклона поверхности</w:t>
      </w:r>
      <w:r w:rsidR="00F07656" w:rsidRPr="009F3DE0">
        <w:rPr>
          <w:rFonts w:ascii="Arial" w:hAnsi="Arial" w:cs="Arial"/>
          <w:sz w:val="24"/>
          <w:szCs w:val="24"/>
        </w:rPr>
        <w:t xml:space="preserve">, </w:t>
      </w:r>
      <w:r w:rsidRPr="009F3DE0">
        <w:rPr>
          <w:rFonts w:ascii="Arial" w:hAnsi="Arial" w:cs="Arial"/>
          <w:sz w:val="24"/>
          <w:szCs w:val="24"/>
        </w:rPr>
        <w:t>в основном</w:t>
      </w:r>
      <w:r w:rsidR="00F07656" w:rsidRPr="009F3DE0">
        <w:rPr>
          <w:rFonts w:ascii="Arial" w:hAnsi="Arial" w:cs="Arial"/>
          <w:sz w:val="24"/>
          <w:szCs w:val="24"/>
        </w:rPr>
        <w:t xml:space="preserve">, </w:t>
      </w:r>
      <w:r w:rsidRPr="009F3DE0">
        <w:rPr>
          <w:rFonts w:ascii="Arial" w:hAnsi="Arial" w:cs="Arial"/>
          <w:sz w:val="24"/>
          <w:szCs w:val="24"/>
        </w:rPr>
        <w:t>не превышают 15</w:t>
      </w:r>
      <w:r w:rsidRPr="009F3DE0">
        <w:rPr>
          <w:rFonts w:ascii="Arial" w:hAnsi="Arial" w:cs="Arial"/>
          <w:sz w:val="24"/>
          <w:szCs w:val="24"/>
        </w:rPr>
        <w:sym w:font="Symbol" w:char="F0B0"/>
      </w:r>
      <w:r w:rsidRPr="009F3DE0">
        <w:rPr>
          <w:rFonts w:ascii="Arial" w:hAnsi="Arial" w:cs="Arial"/>
          <w:sz w:val="24"/>
          <w:szCs w:val="24"/>
        </w:rPr>
        <w:t>. В основании сооружений распространены скальные и крупнообломочные грунты высокой прочности</w:t>
      </w:r>
      <w:r w:rsidR="00F07656" w:rsidRPr="009F3DE0">
        <w:rPr>
          <w:rFonts w:ascii="Arial" w:hAnsi="Arial" w:cs="Arial"/>
          <w:sz w:val="24"/>
          <w:szCs w:val="24"/>
        </w:rPr>
        <w:t xml:space="preserve">, </w:t>
      </w:r>
      <w:r w:rsidRPr="009F3DE0">
        <w:rPr>
          <w:rFonts w:ascii="Arial" w:hAnsi="Arial" w:cs="Arial"/>
          <w:sz w:val="24"/>
          <w:szCs w:val="24"/>
        </w:rPr>
        <w:t xml:space="preserve">местами перекрытые просадочными отложениями. Подземные воды фиксируются на глубине свыше </w:t>
      </w:r>
      <w:r w:rsidR="002618C8" w:rsidRPr="009F3DE0">
        <w:rPr>
          <w:rFonts w:ascii="Arial" w:hAnsi="Arial" w:cs="Arial"/>
          <w:sz w:val="24"/>
          <w:szCs w:val="24"/>
        </w:rPr>
        <w:t>5,</w:t>
      </w:r>
      <w:r w:rsidRPr="009F3DE0">
        <w:rPr>
          <w:rFonts w:ascii="Arial" w:hAnsi="Arial" w:cs="Arial"/>
          <w:sz w:val="24"/>
          <w:szCs w:val="24"/>
        </w:rPr>
        <w:t xml:space="preserve">0 м. Возможно проявление просадочности первого и второго типов. Проявление </w:t>
      </w:r>
      <w:r w:rsidRPr="009F3DE0">
        <w:rPr>
          <w:rFonts w:ascii="Arial" w:hAnsi="Arial" w:cs="Arial"/>
          <w:sz w:val="24"/>
          <w:szCs w:val="24"/>
        </w:rPr>
        <w:lastRenderedPageBreak/>
        <w:t>других опасных геологических процесс</w:t>
      </w:r>
      <w:r w:rsidR="00F059BF" w:rsidRPr="009F3DE0">
        <w:rPr>
          <w:rFonts w:ascii="Arial" w:hAnsi="Arial" w:cs="Arial"/>
          <w:sz w:val="24"/>
          <w:szCs w:val="24"/>
        </w:rPr>
        <w:t>ов маловероятно. Сейсмичность 7-</w:t>
      </w:r>
      <w:r w:rsidRPr="009F3DE0">
        <w:rPr>
          <w:rFonts w:ascii="Arial" w:hAnsi="Arial" w:cs="Arial"/>
          <w:sz w:val="24"/>
          <w:szCs w:val="24"/>
        </w:rPr>
        <w:t>9 баллов.</w:t>
      </w:r>
    </w:p>
    <w:p w:rsidR="004B741D" w:rsidRPr="009F3DE0" w:rsidRDefault="004B741D" w:rsidP="00F059BF">
      <w:pPr>
        <w:ind w:firstLine="709"/>
        <w:jc w:val="both"/>
        <w:rPr>
          <w:rFonts w:ascii="Arial" w:hAnsi="Arial" w:cs="Arial"/>
          <w:sz w:val="24"/>
          <w:szCs w:val="24"/>
        </w:rPr>
      </w:pPr>
      <w:r w:rsidRPr="009F3DE0">
        <w:rPr>
          <w:rFonts w:ascii="Arial" w:hAnsi="Arial" w:cs="Arial"/>
          <w:b/>
          <w:sz w:val="24"/>
          <w:szCs w:val="24"/>
        </w:rPr>
        <w:t>Территории со сложными условиями для строительства</w:t>
      </w:r>
      <w:r w:rsidRPr="009F3DE0">
        <w:rPr>
          <w:rFonts w:ascii="Arial" w:hAnsi="Arial" w:cs="Arial"/>
          <w:sz w:val="24"/>
          <w:szCs w:val="24"/>
        </w:rPr>
        <w:t xml:space="preserve"> занимают до 20% площади городского </w:t>
      </w:r>
      <w:r w:rsidR="00F07656" w:rsidRPr="009F3DE0">
        <w:rPr>
          <w:rFonts w:ascii="Arial" w:hAnsi="Arial" w:cs="Arial"/>
          <w:sz w:val="24"/>
          <w:szCs w:val="24"/>
        </w:rPr>
        <w:t>округа</w:t>
      </w:r>
      <w:r w:rsidRPr="009F3DE0">
        <w:rPr>
          <w:rFonts w:ascii="Arial" w:hAnsi="Arial" w:cs="Arial"/>
          <w:sz w:val="24"/>
          <w:szCs w:val="24"/>
        </w:rPr>
        <w:t>. Углы наклона пове</w:t>
      </w:r>
      <w:r w:rsidR="00F059BF" w:rsidRPr="009F3DE0">
        <w:rPr>
          <w:rFonts w:ascii="Arial" w:hAnsi="Arial" w:cs="Arial"/>
          <w:sz w:val="24"/>
          <w:szCs w:val="24"/>
        </w:rPr>
        <w:t>рхности рельефа составляют 15-</w:t>
      </w:r>
      <w:r w:rsidRPr="009F3DE0">
        <w:rPr>
          <w:rFonts w:ascii="Arial" w:hAnsi="Arial" w:cs="Arial"/>
          <w:sz w:val="24"/>
          <w:szCs w:val="24"/>
        </w:rPr>
        <w:t>30</w:t>
      </w:r>
      <w:r w:rsidRPr="009F3DE0">
        <w:rPr>
          <w:rFonts w:ascii="Arial" w:hAnsi="Arial" w:cs="Arial"/>
          <w:sz w:val="24"/>
          <w:szCs w:val="24"/>
        </w:rPr>
        <w:sym w:font="Symbol" w:char="F0B0"/>
      </w:r>
      <w:r w:rsidRPr="009F3DE0">
        <w:rPr>
          <w:rFonts w:ascii="Arial" w:hAnsi="Arial" w:cs="Arial"/>
          <w:sz w:val="24"/>
          <w:szCs w:val="24"/>
        </w:rPr>
        <w:t>. В основании сооружений зале</w:t>
      </w:r>
      <w:r w:rsidR="00F07656" w:rsidRPr="009F3DE0">
        <w:rPr>
          <w:rFonts w:ascii="Arial" w:hAnsi="Arial" w:cs="Arial"/>
          <w:sz w:val="24"/>
          <w:szCs w:val="24"/>
        </w:rPr>
        <w:t>га</w:t>
      </w:r>
      <w:r w:rsidRPr="009F3DE0">
        <w:rPr>
          <w:rFonts w:ascii="Arial" w:hAnsi="Arial" w:cs="Arial"/>
          <w:sz w:val="24"/>
          <w:szCs w:val="24"/>
        </w:rPr>
        <w:t>ют подверженные выветриванию скальные</w:t>
      </w:r>
      <w:r w:rsidR="00F07656" w:rsidRPr="009F3DE0">
        <w:rPr>
          <w:rFonts w:ascii="Arial" w:hAnsi="Arial" w:cs="Arial"/>
          <w:sz w:val="24"/>
          <w:szCs w:val="24"/>
        </w:rPr>
        <w:t xml:space="preserve">, </w:t>
      </w:r>
      <w:r w:rsidRPr="009F3DE0">
        <w:rPr>
          <w:rFonts w:ascii="Arial" w:hAnsi="Arial" w:cs="Arial"/>
          <w:sz w:val="24"/>
          <w:szCs w:val="24"/>
        </w:rPr>
        <w:t>легко размягчаемые и крупнообломочные грунты. Подземные воды зале</w:t>
      </w:r>
      <w:r w:rsidR="00F07656" w:rsidRPr="009F3DE0">
        <w:rPr>
          <w:rFonts w:ascii="Arial" w:hAnsi="Arial" w:cs="Arial"/>
          <w:sz w:val="24"/>
          <w:szCs w:val="24"/>
        </w:rPr>
        <w:t>га</w:t>
      </w:r>
      <w:r w:rsidRPr="009F3DE0">
        <w:rPr>
          <w:rFonts w:ascii="Arial" w:hAnsi="Arial" w:cs="Arial"/>
          <w:sz w:val="24"/>
          <w:szCs w:val="24"/>
        </w:rPr>
        <w:t xml:space="preserve">ют на глубине </w:t>
      </w:r>
      <w:r w:rsidR="002618C8" w:rsidRPr="009F3DE0">
        <w:rPr>
          <w:rFonts w:ascii="Arial" w:hAnsi="Arial" w:cs="Arial"/>
          <w:sz w:val="24"/>
          <w:szCs w:val="24"/>
        </w:rPr>
        <w:t>3,</w:t>
      </w:r>
      <w:r w:rsidRPr="009F3DE0">
        <w:rPr>
          <w:rFonts w:ascii="Arial" w:hAnsi="Arial" w:cs="Arial"/>
          <w:sz w:val="24"/>
          <w:szCs w:val="24"/>
        </w:rPr>
        <w:t>0 м и более. Возможно проявление опасных геологических процессов (оползни</w:t>
      </w:r>
      <w:r w:rsidR="00F07656" w:rsidRPr="009F3DE0">
        <w:rPr>
          <w:rFonts w:ascii="Arial" w:hAnsi="Arial" w:cs="Arial"/>
          <w:sz w:val="24"/>
          <w:szCs w:val="24"/>
        </w:rPr>
        <w:t xml:space="preserve">, </w:t>
      </w:r>
      <w:r w:rsidR="00F059BF" w:rsidRPr="009F3DE0">
        <w:rPr>
          <w:rFonts w:ascii="Arial" w:hAnsi="Arial" w:cs="Arial"/>
          <w:sz w:val="24"/>
          <w:szCs w:val="24"/>
        </w:rPr>
        <w:t>обвалы и др.). Сейсмичность 7-</w:t>
      </w:r>
      <w:r w:rsidRPr="009F3DE0">
        <w:rPr>
          <w:rFonts w:ascii="Arial" w:hAnsi="Arial" w:cs="Arial"/>
          <w:sz w:val="24"/>
          <w:szCs w:val="24"/>
        </w:rPr>
        <w:t>9 баллов.</w:t>
      </w:r>
    </w:p>
    <w:p w:rsidR="004B741D" w:rsidRPr="009F3DE0" w:rsidRDefault="004B741D" w:rsidP="00F059BF">
      <w:pPr>
        <w:ind w:firstLine="709"/>
        <w:jc w:val="both"/>
        <w:rPr>
          <w:rFonts w:ascii="Arial" w:hAnsi="Arial" w:cs="Arial"/>
          <w:sz w:val="24"/>
          <w:szCs w:val="24"/>
        </w:rPr>
      </w:pPr>
      <w:r w:rsidRPr="009F3DE0">
        <w:rPr>
          <w:rFonts w:ascii="Arial" w:hAnsi="Arial" w:cs="Arial"/>
          <w:b/>
          <w:sz w:val="24"/>
          <w:szCs w:val="24"/>
        </w:rPr>
        <w:t>Территории с особо сложными условиями для строительства</w:t>
      </w:r>
      <w:r w:rsidRPr="009F3DE0">
        <w:rPr>
          <w:rFonts w:ascii="Arial" w:hAnsi="Arial" w:cs="Arial"/>
          <w:sz w:val="24"/>
          <w:szCs w:val="24"/>
        </w:rPr>
        <w:t xml:space="preserve"> занимают до 67% площади рассматриваемой территории. Эта категория сложности была присвоена территории</w:t>
      </w:r>
      <w:r w:rsidR="00F07656" w:rsidRPr="009F3DE0">
        <w:rPr>
          <w:rFonts w:ascii="Arial" w:hAnsi="Arial" w:cs="Arial"/>
          <w:sz w:val="24"/>
          <w:szCs w:val="24"/>
        </w:rPr>
        <w:t xml:space="preserve">, </w:t>
      </w:r>
      <w:r w:rsidRPr="009F3DE0">
        <w:rPr>
          <w:rFonts w:ascii="Arial" w:hAnsi="Arial" w:cs="Arial"/>
          <w:sz w:val="24"/>
          <w:szCs w:val="24"/>
        </w:rPr>
        <w:t>если при сейсмичности 9 баллов присутствовал один из следующих факторов: углы н</w:t>
      </w:r>
      <w:r w:rsidR="0002106D" w:rsidRPr="009F3DE0">
        <w:rPr>
          <w:rFonts w:ascii="Arial" w:hAnsi="Arial" w:cs="Arial"/>
          <w:sz w:val="24"/>
          <w:szCs w:val="24"/>
        </w:rPr>
        <w:t>аклона поверхности рельефа 15-</w:t>
      </w:r>
      <w:r w:rsidRPr="009F3DE0">
        <w:rPr>
          <w:rFonts w:ascii="Arial" w:hAnsi="Arial" w:cs="Arial"/>
          <w:sz w:val="24"/>
          <w:szCs w:val="24"/>
        </w:rPr>
        <w:t>30</w:t>
      </w:r>
      <w:r w:rsidRPr="009F3DE0">
        <w:rPr>
          <w:rFonts w:ascii="Arial" w:hAnsi="Arial" w:cs="Arial"/>
          <w:sz w:val="24"/>
          <w:szCs w:val="24"/>
        </w:rPr>
        <w:sym w:font="Symbol" w:char="F0B0"/>
      </w:r>
      <w:r w:rsidRPr="009F3DE0">
        <w:rPr>
          <w:rFonts w:ascii="Arial" w:hAnsi="Arial" w:cs="Arial"/>
          <w:sz w:val="24"/>
          <w:szCs w:val="24"/>
        </w:rPr>
        <w:t xml:space="preserve"> и выше</w:t>
      </w:r>
      <w:r w:rsidR="00F07656" w:rsidRPr="009F3DE0">
        <w:rPr>
          <w:rFonts w:ascii="Arial" w:hAnsi="Arial" w:cs="Arial"/>
          <w:sz w:val="24"/>
          <w:szCs w:val="24"/>
        </w:rPr>
        <w:t xml:space="preserve">, </w:t>
      </w:r>
      <w:r w:rsidRPr="009F3DE0">
        <w:rPr>
          <w:rFonts w:ascii="Arial" w:hAnsi="Arial" w:cs="Arial"/>
          <w:sz w:val="24"/>
          <w:szCs w:val="24"/>
        </w:rPr>
        <w:t xml:space="preserve">в основании сооружений преобладают структурно-неустойчивые грунты мощностью свыше </w:t>
      </w:r>
      <w:r w:rsidR="002618C8" w:rsidRPr="009F3DE0">
        <w:rPr>
          <w:rFonts w:ascii="Arial" w:hAnsi="Arial" w:cs="Arial"/>
          <w:sz w:val="24"/>
          <w:szCs w:val="24"/>
        </w:rPr>
        <w:t>3,</w:t>
      </w:r>
      <w:r w:rsidRPr="009F3DE0">
        <w:rPr>
          <w:rFonts w:ascii="Arial" w:hAnsi="Arial" w:cs="Arial"/>
          <w:sz w:val="24"/>
          <w:szCs w:val="24"/>
        </w:rPr>
        <w:t>0 м</w:t>
      </w:r>
      <w:r w:rsidR="00F07656" w:rsidRPr="009F3DE0">
        <w:rPr>
          <w:rFonts w:ascii="Arial" w:hAnsi="Arial" w:cs="Arial"/>
          <w:sz w:val="24"/>
          <w:szCs w:val="24"/>
        </w:rPr>
        <w:t xml:space="preserve">, </w:t>
      </w:r>
      <w:r w:rsidRPr="009F3DE0">
        <w:rPr>
          <w:rFonts w:ascii="Arial" w:hAnsi="Arial" w:cs="Arial"/>
          <w:sz w:val="24"/>
          <w:szCs w:val="24"/>
        </w:rPr>
        <w:t xml:space="preserve">подземные воды находятся на глубине менее </w:t>
      </w:r>
      <w:r w:rsidR="002618C8" w:rsidRPr="009F3DE0">
        <w:rPr>
          <w:rFonts w:ascii="Arial" w:hAnsi="Arial" w:cs="Arial"/>
          <w:sz w:val="24"/>
          <w:szCs w:val="24"/>
        </w:rPr>
        <w:t>3,</w:t>
      </w:r>
      <w:r w:rsidRPr="009F3DE0">
        <w:rPr>
          <w:rFonts w:ascii="Arial" w:hAnsi="Arial" w:cs="Arial"/>
          <w:sz w:val="24"/>
          <w:szCs w:val="24"/>
        </w:rPr>
        <w:t>0 м</w:t>
      </w:r>
      <w:r w:rsidR="00F07656" w:rsidRPr="009F3DE0">
        <w:rPr>
          <w:rFonts w:ascii="Arial" w:hAnsi="Arial" w:cs="Arial"/>
          <w:sz w:val="24"/>
          <w:szCs w:val="24"/>
        </w:rPr>
        <w:t xml:space="preserve">, </w:t>
      </w:r>
      <w:r w:rsidRPr="009F3DE0">
        <w:rPr>
          <w:rFonts w:ascii="Arial" w:hAnsi="Arial" w:cs="Arial"/>
          <w:sz w:val="24"/>
          <w:szCs w:val="24"/>
        </w:rPr>
        <w:t>опасные геологические процессы (оползни</w:t>
      </w:r>
      <w:r w:rsidR="00F07656" w:rsidRPr="009F3DE0">
        <w:rPr>
          <w:rFonts w:ascii="Arial" w:hAnsi="Arial" w:cs="Arial"/>
          <w:sz w:val="24"/>
          <w:szCs w:val="24"/>
        </w:rPr>
        <w:t xml:space="preserve">, </w:t>
      </w:r>
      <w:r w:rsidRPr="009F3DE0">
        <w:rPr>
          <w:rFonts w:ascii="Arial" w:hAnsi="Arial" w:cs="Arial"/>
          <w:sz w:val="24"/>
          <w:szCs w:val="24"/>
        </w:rPr>
        <w:t>просадки</w:t>
      </w:r>
      <w:r w:rsidR="00F07656" w:rsidRPr="009F3DE0">
        <w:rPr>
          <w:rFonts w:ascii="Arial" w:hAnsi="Arial" w:cs="Arial"/>
          <w:sz w:val="24"/>
          <w:szCs w:val="24"/>
        </w:rPr>
        <w:t xml:space="preserve">, </w:t>
      </w:r>
      <w:r w:rsidRPr="009F3DE0">
        <w:rPr>
          <w:rFonts w:ascii="Arial" w:hAnsi="Arial" w:cs="Arial"/>
          <w:sz w:val="24"/>
          <w:szCs w:val="24"/>
        </w:rPr>
        <w:t>подтопление) оказывают решающее влияние на принятие проектных решений при освоении территории строительством.</w:t>
      </w:r>
    </w:p>
    <w:p w:rsidR="004B741D" w:rsidRPr="009F3DE0" w:rsidRDefault="004B741D" w:rsidP="00F059BF">
      <w:pPr>
        <w:ind w:firstLine="709"/>
        <w:jc w:val="both"/>
        <w:rPr>
          <w:rFonts w:ascii="Arial" w:hAnsi="Arial" w:cs="Arial"/>
          <w:sz w:val="24"/>
          <w:szCs w:val="24"/>
        </w:rPr>
      </w:pPr>
      <w:r w:rsidRPr="009F3DE0">
        <w:rPr>
          <w:rFonts w:ascii="Arial" w:hAnsi="Arial" w:cs="Arial"/>
          <w:b/>
          <w:sz w:val="24"/>
          <w:szCs w:val="24"/>
        </w:rPr>
        <w:t>Территории</w:t>
      </w:r>
      <w:r w:rsidR="00F07656" w:rsidRPr="009F3DE0">
        <w:rPr>
          <w:rFonts w:ascii="Arial" w:hAnsi="Arial" w:cs="Arial"/>
          <w:b/>
          <w:sz w:val="24"/>
          <w:szCs w:val="24"/>
        </w:rPr>
        <w:t xml:space="preserve">, </w:t>
      </w:r>
      <w:r w:rsidRPr="009F3DE0">
        <w:rPr>
          <w:rFonts w:ascii="Arial" w:hAnsi="Arial" w:cs="Arial"/>
          <w:b/>
          <w:sz w:val="24"/>
          <w:szCs w:val="24"/>
        </w:rPr>
        <w:t xml:space="preserve">не рекомендуемые для </w:t>
      </w:r>
      <w:r w:rsidR="00CE441E" w:rsidRPr="009F3DE0">
        <w:rPr>
          <w:rFonts w:ascii="Arial" w:hAnsi="Arial" w:cs="Arial"/>
          <w:b/>
          <w:sz w:val="24"/>
          <w:szCs w:val="24"/>
        </w:rPr>
        <w:t>строительства</w:t>
      </w:r>
      <w:r w:rsidRPr="009F3DE0">
        <w:rPr>
          <w:rFonts w:ascii="Arial" w:hAnsi="Arial" w:cs="Arial"/>
          <w:sz w:val="24"/>
          <w:szCs w:val="24"/>
        </w:rPr>
        <w:t xml:space="preserve"> занимают до 8% площади муниципального образования. Это участки с крутизной склона выше 30</w:t>
      </w:r>
      <w:r w:rsidRPr="009F3DE0">
        <w:rPr>
          <w:rFonts w:ascii="Arial" w:hAnsi="Arial" w:cs="Arial"/>
          <w:sz w:val="24"/>
          <w:szCs w:val="24"/>
        </w:rPr>
        <w:sym w:font="Symbol" w:char="F0B0"/>
      </w:r>
      <w:r w:rsidR="00F07656" w:rsidRPr="009F3DE0">
        <w:rPr>
          <w:rFonts w:ascii="Arial" w:hAnsi="Arial" w:cs="Arial"/>
          <w:sz w:val="24"/>
          <w:szCs w:val="24"/>
        </w:rPr>
        <w:t xml:space="preserve">, </w:t>
      </w:r>
      <w:r w:rsidRPr="009F3DE0">
        <w:rPr>
          <w:rFonts w:ascii="Arial" w:hAnsi="Arial" w:cs="Arial"/>
          <w:sz w:val="24"/>
          <w:szCs w:val="24"/>
        </w:rPr>
        <w:t>сильно поражённые оползнями</w:t>
      </w:r>
      <w:r w:rsidR="00F07656" w:rsidRPr="009F3DE0">
        <w:rPr>
          <w:rFonts w:ascii="Arial" w:hAnsi="Arial" w:cs="Arial"/>
          <w:sz w:val="24"/>
          <w:szCs w:val="24"/>
        </w:rPr>
        <w:t xml:space="preserve">, </w:t>
      </w:r>
      <w:r w:rsidRPr="009F3DE0">
        <w:rPr>
          <w:rFonts w:ascii="Arial" w:hAnsi="Arial" w:cs="Arial"/>
          <w:sz w:val="24"/>
          <w:szCs w:val="24"/>
        </w:rPr>
        <w:t>затапливаемые участки низких пойм.</w:t>
      </w:r>
    </w:p>
    <w:p w:rsidR="004B741D" w:rsidRPr="009F3DE0" w:rsidRDefault="004B741D" w:rsidP="00F059BF">
      <w:pPr>
        <w:ind w:firstLine="709"/>
        <w:jc w:val="both"/>
        <w:rPr>
          <w:rFonts w:ascii="Arial" w:hAnsi="Arial" w:cs="Arial"/>
          <w:b/>
          <w:sz w:val="24"/>
          <w:szCs w:val="24"/>
        </w:rPr>
      </w:pPr>
      <w:r w:rsidRPr="009F3DE0">
        <w:rPr>
          <w:rFonts w:ascii="Arial" w:hAnsi="Arial" w:cs="Arial"/>
          <w:b/>
          <w:sz w:val="24"/>
          <w:szCs w:val="24"/>
        </w:rPr>
        <w:t>В целом</w:t>
      </w:r>
      <w:r w:rsidR="00F07656" w:rsidRPr="009F3DE0">
        <w:rPr>
          <w:rFonts w:ascii="Arial" w:hAnsi="Arial" w:cs="Arial"/>
          <w:b/>
          <w:sz w:val="24"/>
          <w:szCs w:val="24"/>
        </w:rPr>
        <w:t xml:space="preserve">, </w:t>
      </w:r>
      <w:r w:rsidRPr="009F3DE0">
        <w:rPr>
          <w:rFonts w:ascii="Arial" w:hAnsi="Arial" w:cs="Arial"/>
          <w:b/>
          <w:sz w:val="24"/>
          <w:szCs w:val="24"/>
        </w:rPr>
        <w:t>анализ инженерно-геологических условий показывает</w:t>
      </w:r>
      <w:r w:rsidR="00F07656" w:rsidRPr="009F3DE0">
        <w:rPr>
          <w:rFonts w:ascii="Arial" w:hAnsi="Arial" w:cs="Arial"/>
          <w:b/>
          <w:sz w:val="24"/>
          <w:szCs w:val="24"/>
        </w:rPr>
        <w:t xml:space="preserve">, </w:t>
      </w:r>
      <w:r w:rsidRPr="009F3DE0">
        <w:rPr>
          <w:rFonts w:ascii="Arial" w:hAnsi="Arial" w:cs="Arial"/>
          <w:b/>
          <w:sz w:val="24"/>
          <w:szCs w:val="24"/>
        </w:rPr>
        <w:t xml:space="preserve">что значительная часть территории городского </w:t>
      </w:r>
      <w:r w:rsidR="00F07656" w:rsidRPr="009F3DE0">
        <w:rPr>
          <w:rFonts w:ascii="Arial" w:hAnsi="Arial" w:cs="Arial"/>
          <w:b/>
          <w:sz w:val="24"/>
          <w:szCs w:val="24"/>
        </w:rPr>
        <w:t>округа</w:t>
      </w:r>
      <w:r w:rsidRPr="009F3DE0">
        <w:rPr>
          <w:rFonts w:ascii="Arial" w:hAnsi="Arial" w:cs="Arial"/>
          <w:b/>
          <w:sz w:val="24"/>
          <w:szCs w:val="24"/>
        </w:rPr>
        <w:t xml:space="preserve"> </w:t>
      </w:r>
      <w:r w:rsidR="00BB4A95" w:rsidRPr="009F3DE0">
        <w:rPr>
          <w:rFonts w:ascii="Arial" w:hAnsi="Arial" w:cs="Arial"/>
          <w:b/>
          <w:sz w:val="24"/>
          <w:szCs w:val="24"/>
        </w:rPr>
        <w:t>города-курорта</w:t>
      </w:r>
      <w:r w:rsidRPr="009F3DE0">
        <w:rPr>
          <w:rFonts w:ascii="Arial" w:hAnsi="Arial" w:cs="Arial"/>
          <w:b/>
          <w:sz w:val="24"/>
          <w:szCs w:val="24"/>
        </w:rPr>
        <w:t xml:space="preserve"> Кисловодска относится к территориям с достаточно сложными условиями для градостроительного освоения. </w:t>
      </w:r>
    </w:p>
    <w:p w:rsidR="00A52881" w:rsidRPr="009F3DE0" w:rsidRDefault="004B741D" w:rsidP="00F059BF">
      <w:pPr>
        <w:ind w:firstLine="709"/>
        <w:jc w:val="both"/>
        <w:rPr>
          <w:rFonts w:ascii="Arial" w:hAnsi="Arial" w:cs="Arial"/>
          <w:b/>
          <w:sz w:val="24"/>
          <w:szCs w:val="24"/>
        </w:rPr>
      </w:pPr>
      <w:r w:rsidRPr="009F3DE0">
        <w:rPr>
          <w:rFonts w:ascii="Arial" w:hAnsi="Arial" w:cs="Arial"/>
          <w:b/>
          <w:sz w:val="24"/>
          <w:szCs w:val="24"/>
        </w:rPr>
        <w:t>На рассматриваемой территории предла</w:t>
      </w:r>
      <w:r w:rsidR="00F07656" w:rsidRPr="009F3DE0">
        <w:rPr>
          <w:rFonts w:ascii="Arial" w:hAnsi="Arial" w:cs="Arial"/>
          <w:b/>
          <w:sz w:val="24"/>
          <w:szCs w:val="24"/>
        </w:rPr>
        <w:t>га</w:t>
      </w:r>
      <w:r w:rsidRPr="009F3DE0">
        <w:rPr>
          <w:rFonts w:ascii="Arial" w:hAnsi="Arial" w:cs="Arial"/>
          <w:b/>
          <w:sz w:val="24"/>
          <w:szCs w:val="24"/>
        </w:rPr>
        <w:t>ется провести комплекс противооползневых и землеукрепительных мероприятий</w:t>
      </w:r>
      <w:r w:rsidR="00F07656" w:rsidRPr="009F3DE0">
        <w:rPr>
          <w:rFonts w:ascii="Arial" w:hAnsi="Arial" w:cs="Arial"/>
          <w:b/>
          <w:sz w:val="24"/>
          <w:szCs w:val="24"/>
        </w:rPr>
        <w:t xml:space="preserve">, </w:t>
      </w:r>
      <w:r w:rsidRPr="009F3DE0">
        <w:rPr>
          <w:rFonts w:ascii="Arial" w:hAnsi="Arial" w:cs="Arial"/>
          <w:b/>
          <w:sz w:val="24"/>
          <w:szCs w:val="24"/>
        </w:rPr>
        <w:t>включающий: снижение перенапряжения грунтовой толщи за счет разгрузки любого вида</w:t>
      </w:r>
      <w:r w:rsidR="00F07656" w:rsidRPr="009F3DE0">
        <w:rPr>
          <w:rFonts w:ascii="Arial" w:hAnsi="Arial" w:cs="Arial"/>
          <w:b/>
          <w:sz w:val="24"/>
          <w:szCs w:val="24"/>
        </w:rPr>
        <w:t xml:space="preserve">, </w:t>
      </w:r>
      <w:r w:rsidRPr="009F3DE0">
        <w:rPr>
          <w:rFonts w:ascii="Arial" w:hAnsi="Arial" w:cs="Arial"/>
          <w:b/>
          <w:sz w:val="24"/>
          <w:szCs w:val="24"/>
        </w:rPr>
        <w:t>замедление темпов строительства</w:t>
      </w:r>
      <w:r w:rsidR="00F07656" w:rsidRPr="009F3DE0">
        <w:rPr>
          <w:rFonts w:ascii="Arial" w:hAnsi="Arial" w:cs="Arial"/>
          <w:b/>
          <w:sz w:val="24"/>
          <w:szCs w:val="24"/>
        </w:rPr>
        <w:t xml:space="preserve">, </w:t>
      </w:r>
      <w:r w:rsidRPr="009F3DE0">
        <w:rPr>
          <w:rFonts w:ascii="Arial" w:hAnsi="Arial" w:cs="Arial"/>
          <w:b/>
          <w:sz w:val="24"/>
          <w:szCs w:val="24"/>
        </w:rPr>
        <w:t>армирование поверхности геосинтетическими материалами</w:t>
      </w:r>
      <w:r w:rsidR="00F07656" w:rsidRPr="009F3DE0">
        <w:rPr>
          <w:rFonts w:ascii="Arial" w:hAnsi="Arial" w:cs="Arial"/>
          <w:b/>
          <w:sz w:val="24"/>
          <w:szCs w:val="24"/>
        </w:rPr>
        <w:t xml:space="preserve">, </w:t>
      </w:r>
      <w:r w:rsidRPr="009F3DE0">
        <w:rPr>
          <w:rFonts w:ascii="Arial" w:hAnsi="Arial" w:cs="Arial"/>
          <w:b/>
          <w:sz w:val="24"/>
          <w:szCs w:val="24"/>
        </w:rPr>
        <w:t>а также использованием подпорных сооружений (шпунтовые стенки).</w:t>
      </w:r>
    </w:p>
    <w:p w:rsidR="00CE441E" w:rsidRPr="009F3DE0" w:rsidRDefault="00CE441E" w:rsidP="00F059BF">
      <w:pPr>
        <w:ind w:firstLine="709"/>
        <w:jc w:val="both"/>
        <w:rPr>
          <w:rFonts w:ascii="Arial" w:hAnsi="Arial" w:cs="Arial"/>
          <w:sz w:val="24"/>
          <w:szCs w:val="24"/>
        </w:rPr>
      </w:pPr>
    </w:p>
    <w:p w:rsidR="00A52881" w:rsidRPr="009E5463" w:rsidRDefault="00A52881" w:rsidP="00F059BF">
      <w:pPr>
        <w:ind w:left="426"/>
        <w:outlineLvl w:val="2"/>
        <w:rPr>
          <w:rFonts w:ascii="Arial Narrow" w:hAnsi="Arial Narrow" w:cs="Arial"/>
          <w:color w:val="1F497D" w:themeColor="text2"/>
          <w:sz w:val="28"/>
          <w:szCs w:val="28"/>
        </w:rPr>
      </w:pPr>
      <w:bookmarkStart w:id="32" w:name="_Toc55335697"/>
      <w:bookmarkStart w:id="33" w:name="_Toc75254935"/>
      <w:r w:rsidRPr="009E5463">
        <w:rPr>
          <w:rFonts w:ascii="Arial Narrow" w:hAnsi="Arial Narrow" w:cs="Arial"/>
          <w:color w:val="1F497D" w:themeColor="text2"/>
          <w:sz w:val="28"/>
          <w:szCs w:val="28"/>
        </w:rPr>
        <w:t>2.3.2 Климатическая характеристика</w:t>
      </w:r>
      <w:bookmarkEnd w:id="32"/>
      <w:bookmarkEnd w:id="33"/>
      <w:r w:rsidRPr="009E5463">
        <w:rPr>
          <w:rFonts w:ascii="Arial Narrow" w:hAnsi="Arial Narrow" w:cs="Arial"/>
          <w:color w:val="1F497D" w:themeColor="text2"/>
          <w:sz w:val="28"/>
          <w:szCs w:val="28"/>
        </w:rPr>
        <w:t xml:space="preserve"> </w:t>
      </w:r>
    </w:p>
    <w:p w:rsidR="007B7C03" w:rsidRPr="007B7C03" w:rsidRDefault="007B7C03" w:rsidP="00F059BF">
      <w:pPr>
        <w:ind w:firstLine="709"/>
        <w:jc w:val="both"/>
        <w:rPr>
          <w:rFonts w:ascii="Arial" w:hAnsi="Arial" w:cs="Arial"/>
          <w:sz w:val="24"/>
          <w:szCs w:val="24"/>
        </w:rPr>
      </w:pPr>
      <w:r w:rsidRPr="007B7C03">
        <w:rPr>
          <w:rFonts w:ascii="Arial" w:hAnsi="Arial" w:cs="Arial"/>
          <w:sz w:val="24"/>
          <w:szCs w:val="24"/>
        </w:rPr>
        <w:t xml:space="preserve">Климатические условия городского </w:t>
      </w:r>
      <w:r w:rsidR="00F07656">
        <w:rPr>
          <w:rFonts w:ascii="Arial" w:hAnsi="Arial" w:cs="Arial"/>
          <w:sz w:val="24"/>
          <w:szCs w:val="24"/>
        </w:rPr>
        <w:t>округа</w:t>
      </w:r>
      <w:r w:rsidRPr="007B7C03">
        <w:rPr>
          <w:rFonts w:ascii="Arial" w:hAnsi="Arial" w:cs="Arial"/>
          <w:sz w:val="24"/>
          <w:szCs w:val="24"/>
        </w:rPr>
        <w:t xml:space="preserve"> город</w:t>
      </w:r>
      <w:r w:rsidR="00FD4554">
        <w:rPr>
          <w:rFonts w:ascii="Arial" w:hAnsi="Arial" w:cs="Arial"/>
          <w:sz w:val="24"/>
          <w:szCs w:val="24"/>
        </w:rPr>
        <w:t>а</w:t>
      </w:r>
      <w:r w:rsidRPr="007B7C03">
        <w:rPr>
          <w:rFonts w:ascii="Arial" w:hAnsi="Arial" w:cs="Arial"/>
          <w:sz w:val="24"/>
          <w:szCs w:val="24"/>
        </w:rPr>
        <w:t>-курорт</w:t>
      </w:r>
      <w:r w:rsidR="00FD4554">
        <w:rPr>
          <w:rFonts w:ascii="Arial" w:hAnsi="Arial" w:cs="Arial"/>
          <w:sz w:val="24"/>
          <w:szCs w:val="24"/>
        </w:rPr>
        <w:t>а</w:t>
      </w:r>
      <w:r w:rsidRPr="007B7C03">
        <w:rPr>
          <w:rFonts w:ascii="Arial" w:hAnsi="Arial" w:cs="Arial"/>
          <w:sz w:val="24"/>
          <w:szCs w:val="24"/>
        </w:rPr>
        <w:t xml:space="preserve"> Кисловодск</w:t>
      </w:r>
      <w:r w:rsidR="00FD4554">
        <w:rPr>
          <w:rFonts w:ascii="Arial" w:hAnsi="Arial" w:cs="Arial"/>
          <w:sz w:val="24"/>
          <w:szCs w:val="24"/>
        </w:rPr>
        <w:t>а</w:t>
      </w:r>
      <w:r w:rsidRPr="007B7C03">
        <w:rPr>
          <w:rFonts w:ascii="Arial" w:hAnsi="Arial" w:cs="Arial"/>
          <w:sz w:val="24"/>
          <w:szCs w:val="24"/>
        </w:rPr>
        <w:t xml:space="preserve"> определяются его географическим положением</w:t>
      </w:r>
      <w:r w:rsidR="00F07656">
        <w:rPr>
          <w:rFonts w:ascii="Arial" w:hAnsi="Arial" w:cs="Arial"/>
          <w:sz w:val="24"/>
          <w:szCs w:val="24"/>
        </w:rPr>
        <w:t xml:space="preserve">, </w:t>
      </w:r>
      <w:r w:rsidRPr="007B7C03">
        <w:rPr>
          <w:rFonts w:ascii="Arial" w:hAnsi="Arial" w:cs="Arial"/>
          <w:sz w:val="24"/>
          <w:szCs w:val="24"/>
        </w:rPr>
        <w:t>близостью Кавказского хребта</w:t>
      </w:r>
      <w:r w:rsidR="00F07656">
        <w:rPr>
          <w:rFonts w:ascii="Arial" w:hAnsi="Arial" w:cs="Arial"/>
          <w:sz w:val="24"/>
          <w:szCs w:val="24"/>
        </w:rPr>
        <w:t xml:space="preserve">, </w:t>
      </w:r>
      <w:r w:rsidRPr="007B7C03">
        <w:rPr>
          <w:rFonts w:ascii="Arial" w:hAnsi="Arial" w:cs="Arial"/>
          <w:sz w:val="24"/>
          <w:szCs w:val="24"/>
        </w:rPr>
        <w:t>расположением курорта в котловине</w:t>
      </w:r>
      <w:r w:rsidR="00F07656">
        <w:rPr>
          <w:rFonts w:ascii="Arial" w:hAnsi="Arial" w:cs="Arial"/>
          <w:sz w:val="24"/>
          <w:szCs w:val="24"/>
        </w:rPr>
        <w:t xml:space="preserve">, </w:t>
      </w:r>
      <w:r w:rsidRPr="007B7C03">
        <w:rPr>
          <w:rFonts w:ascii="Arial" w:hAnsi="Arial" w:cs="Arial"/>
          <w:sz w:val="24"/>
          <w:szCs w:val="24"/>
        </w:rPr>
        <w:t>окружённой горами.</w:t>
      </w:r>
    </w:p>
    <w:p w:rsidR="007B7C03" w:rsidRPr="007B7C03" w:rsidRDefault="007B7C03" w:rsidP="00F059BF">
      <w:pPr>
        <w:ind w:firstLine="709"/>
        <w:jc w:val="both"/>
        <w:rPr>
          <w:rFonts w:ascii="Arial" w:hAnsi="Arial" w:cs="Arial"/>
          <w:sz w:val="24"/>
          <w:szCs w:val="24"/>
        </w:rPr>
      </w:pPr>
      <w:r w:rsidRPr="007B7C03">
        <w:rPr>
          <w:rFonts w:ascii="Arial" w:hAnsi="Arial" w:cs="Arial"/>
          <w:sz w:val="24"/>
          <w:szCs w:val="24"/>
        </w:rPr>
        <w:t>Изрезанность склонов территории балками и долинами</w:t>
      </w:r>
      <w:r w:rsidR="00F07656">
        <w:rPr>
          <w:rFonts w:ascii="Arial" w:hAnsi="Arial" w:cs="Arial"/>
          <w:sz w:val="24"/>
          <w:szCs w:val="24"/>
        </w:rPr>
        <w:t xml:space="preserve">, </w:t>
      </w:r>
      <w:r w:rsidRPr="007B7C03">
        <w:rPr>
          <w:rFonts w:ascii="Arial" w:hAnsi="Arial" w:cs="Arial"/>
          <w:sz w:val="24"/>
          <w:szCs w:val="24"/>
        </w:rPr>
        <w:t xml:space="preserve">а также различное высотное положение отдельных районов </w:t>
      </w:r>
      <w:r w:rsidR="00FD4554">
        <w:rPr>
          <w:rFonts w:ascii="Arial" w:hAnsi="Arial" w:cs="Arial"/>
          <w:sz w:val="24"/>
          <w:szCs w:val="24"/>
        </w:rPr>
        <w:t xml:space="preserve">курорта </w:t>
      </w:r>
      <w:r w:rsidRPr="007B7C03">
        <w:rPr>
          <w:rFonts w:ascii="Arial" w:hAnsi="Arial" w:cs="Arial"/>
          <w:sz w:val="24"/>
          <w:szCs w:val="24"/>
        </w:rPr>
        <w:t xml:space="preserve">определяет большое разнообразие микроклиматических зон даже в пределах </w:t>
      </w:r>
      <w:r w:rsidR="00FD4554">
        <w:rPr>
          <w:rFonts w:ascii="Arial" w:hAnsi="Arial" w:cs="Arial"/>
          <w:sz w:val="24"/>
          <w:szCs w:val="24"/>
        </w:rPr>
        <w:t xml:space="preserve">границ </w:t>
      </w:r>
      <w:r w:rsidR="00FD4260">
        <w:rPr>
          <w:rFonts w:ascii="Arial" w:hAnsi="Arial" w:cs="Arial"/>
          <w:sz w:val="24"/>
          <w:szCs w:val="24"/>
        </w:rPr>
        <w:t>города.</w:t>
      </w:r>
      <w:r w:rsidR="00831680">
        <w:rPr>
          <w:rFonts w:ascii="Arial" w:hAnsi="Arial" w:cs="Arial"/>
          <w:sz w:val="24"/>
          <w:szCs w:val="24"/>
        </w:rPr>
        <w:t xml:space="preserve"> </w:t>
      </w:r>
      <w:r w:rsidRPr="007B7C03">
        <w:rPr>
          <w:rFonts w:ascii="Arial" w:hAnsi="Arial" w:cs="Arial"/>
          <w:sz w:val="24"/>
          <w:szCs w:val="24"/>
        </w:rPr>
        <w:t>Климат рассматриваемой территории – умеренно-континентальный</w:t>
      </w:r>
      <w:r w:rsidR="00F07656">
        <w:rPr>
          <w:rFonts w:ascii="Arial" w:hAnsi="Arial" w:cs="Arial"/>
          <w:sz w:val="24"/>
          <w:szCs w:val="24"/>
        </w:rPr>
        <w:t xml:space="preserve">, </w:t>
      </w:r>
      <w:r w:rsidRPr="007B7C03">
        <w:rPr>
          <w:rFonts w:ascii="Arial" w:hAnsi="Arial" w:cs="Arial"/>
          <w:sz w:val="24"/>
          <w:szCs w:val="24"/>
        </w:rPr>
        <w:t>с боль</w:t>
      </w:r>
      <w:r w:rsidR="0002106D">
        <w:rPr>
          <w:rFonts w:ascii="Arial" w:hAnsi="Arial" w:cs="Arial"/>
          <w:sz w:val="24"/>
          <w:szCs w:val="24"/>
        </w:rPr>
        <w:t>шим количеством солнечных дней.</w:t>
      </w:r>
    </w:p>
    <w:p w:rsidR="007B7C03" w:rsidRPr="007B7C03" w:rsidRDefault="007B7C03" w:rsidP="00F059BF">
      <w:pPr>
        <w:ind w:firstLine="709"/>
        <w:jc w:val="both"/>
        <w:rPr>
          <w:rFonts w:ascii="Arial" w:hAnsi="Arial" w:cs="Arial"/>
          <w:sz w:val="24"/>
          <w:szCs w:val="24"/>
        </w:rPr>
      </w:pPr>
      <w:r w:rsidRPr="007B7C03">
        <w:rPr>
          <w:rFonts w:ascii="Arial" w:hAnsi="Arial" w:cs="Arial"/>
          <w:sz w:val="24"/>
          <w:szCs w:val="24"/>
        </w:rPr>
        <w:t>По количеству солнечных дней городской округ город-курорт Кисловодск не уступает лучшим курортам мира</w:t>
      </w:r>
      <w:r w:rsidR="00F07656">
        <w:rPr>
          <w:rFonts w:ascii="Arial" w:hAnsi="Arial" w:cs="Arial"/>
          <w:sz w:val="24"/>
          <w:szCs w:val="24"/>
        </w:rPr>
        <w:t xml:space="preserve">, </w:t>
      </w:r>
      <w:r w:rsidRPr="007B7C03">
        <w:rPr>
          <w:rFonts w:ascii="Arial" w:hAnsi="Arial" w:cs="Arial"/>
          <w:sz w:val="24"/>
          <w:szCs w:val="24"/>
        </w:rPr>
        <w:t>таким как: Баден-Баден</w:t>
      </w:r>
      <w:r w:rsidR="00F07656">
        <w:rPr>
          <w:rFonts w:ascii="Arial" w:hAnsi="Arial" w:cs="Arial"/>
          <w:sz w:val="24"/>
          <w:szCs w:val="24"/>
        </w:rPr>
        <w:t xml:space="preserve">, </w:t>
      </w:r>
      <w:r w:rsidRPr="007B7C03">
        <w:rPr>
          <w:rFonts w:ascii="Arial" w:hAnsi="Arial" w:cs="Arial"/>
          <w:sz w:val="24"/>
          <w:szCs w:val="24"/>
        </w:rPr>
        <w:t>Карловы Вары и другие. В среднем за год количество ясных дней в Кисловодске дости</w:t>
      </w:r>
      <w:r w:rsidR="00F07656">
        <w:rPr>
          <w:rFonts w:ascii="Arial" w:hAnsi="Arial" w:cs="Arial"/>
          <w:sz w:val="24"/>
          <w:szCs w:val="24"/>
        </w:rPr>
        <w:t>га</w:t>
      </w:r>
      <w:r w:rsidRPr="007B7C03">
        <w:rPr>
          <w:rFonts w:ascii="Arial" w:hAnsi="Arial" w:cs="Arial"/>
          <w:sz w:val="24"/>
          <w:szCs w:val="24"/>
        </w:rPr>
        <w:t>ет 30</w:t>
      </w:r>
      <w:r w:rsidR="002618C8">
        <w:rPr>
          <w:rFonts w:ascii="Arial" w:hAnsi="Arial" w:cs="Arial"/>
          <w:sz w:val="24"/>
          <w:szCs w:val="24"/>
        </w:rPr>
        <w:t>0,</w:t>
      </w:r>
      <w:r w:rsidR="000628F7">
        <w:rPr>
          <w:rFonts w:ascii="Arial" w:hAnsi="Arial" w:cs="Arial"/>
          <w:sz w:val="24"/>
          <w:szCs w:val="24"/>
        </w:rPr>
        <w:t xml:space="preserve"> </w:t>
      </w:r>
      <w:r w:rsidRPr="007B7C03">
        <w:rPr>
          <w:rFonts w:ascii="Arial" w:hAnsi="Arial" w:cs="Arial"/>
          <w:sz w:val="24"/>
          <w:szCs w:val="24"/>
        </w:rPr>
        <w:t>в то время как в Баден-Бадене – 16</w:t>
      </w:r>
      <w:r w:rsidR="002618C8">
        <w:rPr>
          <w:rFonts w:ascii="Arial" w:hAnsi="Arial" w:cs="Arial"/>
          <w:sz w:val="24"/>
          <w:szCs w:val="24"/>
        </w:rPr>
        <w:t>2,</w:t>
      </w:r>
      <w:r w:rsidR="000628F7">
        <w:rPr>
          <w:rFonts w:ascii="Arial" w:hAnsi="Arial" w:cs="Arial"/>
          <w:sz w:val="24"/>
          <w:szCs w:val="24"/>
        </w:rPr>
        <w:t xml:space="preserve"> </w:t>
      </w:r>
      <w:r w:rsidRPr="007B7C03">
        <w:rPr>
          <w:rFonts w:ascii="Arial" w:hAnsi="Arial" w:cs="Arial"/>
          <w:sz w:val="24"/>
          <w:szCs w:val="24"/>
        </w:rPr>
        <w:t>а в Карловых Варах – 117.</w:t>
      </w:r>
    </w:p>
    <w:p w:rsidR="007B7C03" w:rsidRPr="009C28D8" w:rsidRDefault="007B7C03" w:rsidP="00F059BF">
      <w:pPr>
        <w:ind w:firstLine="709"/>
        <w:jc w:val="both"/>
        <w:rPr>
          <w:rFonts w:ascii="Arial" w:hAnsi="Arial" w:cs="Arial"/>
          <w:sz w:val="24"/>
          <w:szCs w:val="24"/>
        </w:rPr>
      </w:pPr>
      <w:r w:rsidRPr="007B7C03">
        <w:rPr>
          <w:rFonts w:ascii="Arial" w:hAnsi="Arial" w:cs="Arial"/>
          <w:sz w:val="24"/>
          <w:szCs w:val="24"/>
        </w:rPr>
        <w:lastRenderedPageBreak/>
        <w:t>Горный рельеф территории оказывает существенное влияние на распределение температуры воздуха. Абсолютный максимум температуры +37°С приходится на июль</w:t>
      </w:r>
      <w:r w:rsidR="00036EA1">
        <w:rPr>
          <w:rFonts w:ascii="Arial" w:hAnsi="Arial" w:cs="Arial"/>
          <w:sz w:val="24"/>
          <w:szCs w:val="24"/>
        </w:rPr>
        <w:t>-</w:t>
      </w:r>
      <w:r w:rsidRPr="007B7C03">
        <w:rPr>
          <w:rFonts w:ascii="Arial" w:hAnsi="Arial" w:cs="Arial"/>
          <w:sz w:val="24"/>
          <w:szCs w:val="24"/>
        </w:rPr>
        <w:t>август</w:t>
      </w:r>
      <w:r w:rsidR="00F07656">
        <w:rPr>
          <w:rFonts w:ascii="Arial" w:hAnsi="Arial" w:cs="Arial"/>
          <w:sz w:val="24"/>
          <w:szCs w:val="24"/>
        </w:rPr>
        <w:t xml:space="preserve">, </w:t>
      </w:r>
      <w:r w:rsidRPr="007B7C03">
        <w:rPr>
          <w:rFonts w:ascii="Arial" w:hAnsi="Arial" w:cs="Arial"/>
          <w:sz w:val="24"/>
          <w:szCs w:val="24"/>
        </w:rPr>
        <w:t>минимум -29°С – на декабрь. Средняя температура воздуха в июле +1</w:t>
      </w:r>
      <w:r w:rsidR="002618C8">
        <w:rPr>
          <w:rFonts w:ascii="Arial" w:hAnsi="Arial" w:cs="Arial"/>
          <w:sz w:val="24"/>
          <w:szCs w:val="24"/>
        </w:rPr>
        <w:t>8,</w:t>
      </w:r>
      <w:r w:rsidRPr="007B7C03">
        <w:rPr>
          <w:rFonts w:ascii="Arial" w:hAnsi="Arial" w:cs="Arial"/>
          <w:sz w:val="24"/>
          <w:szCs w:val="24"/>
        </w:rPr>
        <w:t>6°С</w:t>
      </w:r>
      <w:r w:rsidR="00F07656">
        <w:rPr>
          <w:rFonts w:ascii="Arial" w:hAnsi="Arial" w:cs="Arial"/>
          <w:sz w:val="24"/>
          <w:szCs w:val="24"/>
        </w:rPr>
        <w:t xml:space="preserve">, </w:t>
      </w:r>
      <w:r w:rsidRPr="007B7C03">
        <w:rPr>
          <w:rFonts w:ascii="Arial" w:hAnsi="Arial" w:cs="Arial"/>
          <w:sz w:val="24"/>
          <w:szCs w:val="24"/>
        </w:rPr>
        <w:t>в январе – (-2</w:t>
      </w:r>
      <w:r w:rsidR="00990A5D">
        <w:rPr>
          <w:rFonts w:ascii="Arial" w:hAnsi="Arial" w:cs="Arial"/>
          <w:sz w:val="24"/>
          <w:szCs w:val="24"/>
        </w:rPr>
        <w:t>,</w:t>
      </w:r>
      <w:r w:rsidRPr="007B7C03">
        <w:rPr>
          <w:rFonts w:ascii="Arial" w:hAnsi="Arial" w:cs="Arial"/>
          <w:sz w:val="24"/>
          <w:szCs w:val="24"/>
        </w:rPr>
        <w:t xml:space="preserve">2°С). Средняя годовая температура в </w:t>
      </w:r>
      <w:r w:rsidRPr="009C28D8">
        <w:rPr>
          <w:rFonts w:ascii="Arial" w:hAnsi="Arial" w:cs="Arial"/>
          <w:sz w:val="24"/>
          <w:szCs w:val="24"/>
        </w:rPr>
        <w:t xml:space="preserve">городском округе </w:t>
      </w:r>
      <w:r w:rsidR="00FD4554">
        <w:rPr>
          <w:rFonts w:ascii="Arial" w:hAnsi="Arial" w:cs="Arial"/>
          <w:sz w:val="24"/>
          <w:szCs w:val="24"/>
        </w:rPr>
        <w:t xml:space="preserve">составляет </w:t>
      </w:r>
      <w:r w:rsidRPr="009C28D8">
        <w:rPr>
          <w:rFonts w:ascii="Arial" w:hAnsi="Arial" w:cs="Arial"/>
          <w:sz w:val="24"/>
          <w:szCs w:val="24"/>
        </w:rPr>
        <w:t>+7</w:t>
      </w:r>
      <w:r w:rsidR="00990A5D" w:rsidRPr="009C28D8">
        <w:rPr>
          <w:rFonts w:ascii="Arial" w:hAnsi="Arial" w:cs="Arial"/>
          <w:sz w:val="24"/>
          <w:szCs w:val="24"/>
        </w:rPr>
        <w:t>,</w:t>
      </w:r>
      <w:r w:rsidRPr="009C28D8">
        <w:rPr>
          <w:rFonts w:ascii="Arial" w:hAnsi="Arial" w:cs="Arial"/>
          <w:sz w:val="24"/>
          <w:szCs w:val="24"/>
        </w:rPr>
        <w:t>7°С (</w:t>
      </w:r>
      <w:r w:rsidR="009C28D8" w:rsidRPr="009C28D8">
        <w:rPr>
          <w:rFonts w:ascii="Arial" w:hAnsi="Arial" w:cs="Arial"/>
          <w:sz w:val="24"/>
          <w:szCs w:val="24"/>
        </w:rPr>
        <w:t>таблица 4</w:t>
      </w:r>
      <w:r w:rsidRPr="009C28D8">
        <w:rPr>
          <w:rFonts w:ascii="Arial" w:hAnsi="Arial" w:cs="Arial"/>
          <w:sz w:val="24"/>
          <w:szCs w:val="24"/>
        </w:rPr>
        <w:t>).</w:t>
      </w:r>
    </w:p>
    <w:p w:rsidR="00FF1D6A" w:rsidRDefault="00FF1D6A" w:rsidP="00F059BF">
      <w:pPr>
        <w:jc w:val="both"/>
        <w:rPr>
          <w:rFonts w:ascii="Arial" w:hAnsi="Arial" w:cs="Arial"/>
          <w:sz w:val="24"/>
          <w:szCs w:val="24"/>
        </w:rPr>
      </w:pPr>
    </w:p>
    <w:p w:rsidR="007B7C03" w:rsidRPr="005F5307" w:rsidRDefault="005F5307" w:rsidP="005F5307">
      <w:pPr>
        <w:pStyle w:val="aff7"/>
        <w:rPr>
          <w:rFonts w:cs="Arial"/>
          <w:szCs w:val="24"/>
        </w:rPr>
      </w:pPr>
      <w:r>
        <w:t xml:space="preserve">Таблица </w:t>
      </w:r>
      <w:fldSimple w:instr=" SEQ Таблица \* ARABIC ">
        <w:r w:rsidR="000F3338">
          <w:rPr>
            <w:noProof/>
          </w:rPr>
          <w:t>4</w:t>
        </w:r>
      </w:fldSimple>
      <w:r>
        <w:t xml:space="preserve"> </w:t>
      </w:r>
      <w:r w:rsidR="007B7C03" w:rsidRPr="005F5307">
        <w:rPr>
          <w:rFonts w:cs="Arial"/>
          <w:szCs w:val="24"/>
        </w:rPr>
        <w:t xml:space="preserve">– Среднемесячная и годовая температура воздуха городского </w:t>
      </w:r>
      <w:r w:rsidR="00F07656" w:rsidRPr="005F5307">
        <w:rPr>
          <w:rFonts w:cs="Arial"/>
          <w:szCs w:val="24"/>
        </w:rPr>
        <w:t>округа</w:t>
      </w:r>
      <w:r w:rsidR="007B7C03" w:rsidRPr="005F5307">
        <w:rPr>
          <w:rFonts w:cs="Arial"/>
          <w:szCs w:val="24"/>
        </w:rPr>
        <w:t xml:space="preserve"> </w:t>
      </w:r>
      <w:r w:rsidR="00BB4A95" w:rsidRPr="005F5307">
        <w:rPr>
          <w:rFonts w:cs="Arial"/>
          <w:szCs w:val="24"/>
        </w:rPr>
        <w:t>города-курорта</w:t>
      </w:r>
      <w:r w:rsidR="007B7C03" w:rsidRPr="005F5307">
        <w:rPr>
          <w:rFonts w:cs="Arial"/>
          <w:szCs w:val="24"/>
        </w:rPr>
        <w:t xml:space="preserve"> Кисловодска</w:t>
      </w:r>
      <w:r w:rsidR="00F07656" w:rsidRPr="005F5307">
        <w:rPr>
          <w:rFonts w:cs="Arial"/>
          <w:szCs w:val="24"/>
        </w:rPr>
        <w:t xml:space="preserve">, </w:t>
      </w:r>
      <w:r w:rsidR="007B7C03" w:rsidRPr="005F5307">
        <w:rPr>
          <w:rFonts w:cs="Arial"/>
          <w:szCs w:val="24"/>
        </w:rPr>
        <w:t>°С</w:t>
      </w:r>
      <w:r w:rsidR="007B7C03" w:rsidRPr="005F5307">
        <w:rPr>
          <w:rFonts w:cs="Arial"/>
          <w:szCs w:val="24"/>
          <w:vertAlign w:val="superscript"/>
        </w:rPr>
        <w:footnoteReference w:id="15"/>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704"/>
        <w:gridCol w:w="704"/>
        <w:gridCol w:w="704"/>
        <w:gridCol w:w="766"/>
        <w:gridCol w:w="766"/>
        <w:gridCol w:w="766"/>
        <w:gridCol w:w="777"/>
        <w:gridCol w:w="766"/>
        <w:gridCol w:w="706"/>
        <w:gridCol w:w="706"/>
        <w:gridCol w:w="739"/>
        <w:gridCol w:w="762"/>
      </w:tblGrid>
      <w:tr w:rsidR="000628F7" w:rsidRPr="00036EA1" w:rsidTr="00FD4554">
        <w:tc>
          <w:tcPr>
            <w:tcW w:w="4602" w:type="pct"/>
            <w:gridSpan w:val="12"/>
            <w:vAlign w:val="center"/>
          </w:tcPr>
          <w:p w:rsidR="000628F7" w:rsidRPr="00036EA1" w:rsidRDefault="000628F7" w:rsidP="00F059BF">
            <w:pPr>
              <w:jc w:val="center"/>
              <w:rPr>
                <w:rFonts w:ascii="Arial Narrow" w:hAnsi="Arial Narrow" w:cs="Arial"/>
                <w:b/>
              </w:rPr>
            </w:pPr>
            <w:r w:rsidRPr="00036EA1">
              <w:rPr>
                <w:rFonts w:ascii="Arial Narrow" w:hAnsi="Arial Narrow" w:cs="Arial"/>
                <w:b/>
              </w:rPr>
              <w:t>Месяцы</w:t>
            </w:r>
          </w:p>
        </w:tc>
        <w:tc>
          <w:tcPr>
            <w:tcW w:w="398" w:type="pct"/>
            <w:vMerge w:val="restart"/>
            <w:vAlign w:val="center"/>
          </w:tcPr>
          <w:p w:rsidR="000628F7" w:rsidRPr="00036EA1" w:rsidRDefault="000628F7" w:rsidP="00F059BF">
            <w:pPr>
              <w:jc w:val="center"/>
              <w:rPr>
                <w:rFonts w:ascii="Arial Narrow" w:hAnsi="Arial Narrow" w:cs="Arial"/>
                <w:b/>
              </w:rPr>
            </w:pPr>
            <w:r w:rsidRPr="00036EA1">
              <w:rPr>
                <w:rFonts w:ascii="Arial Narrow" w:hAnsi="Arial Narrow" w:cs="Arial"/>
                <w:b/>
              </w:rPr>
              <w:t>Год</w:t>
            </w:r>
          </w:p>
        </w:tc>
      </w:tr>
      <w:tr w:rsidR="000628F7" w:rsidRPr="00036EA1" w:rsidTr="00FD4554">
        <w:tc>
          <w:tcPr>
            <w:tcW w:w="368" w:type="pct"/>
            <w:vAlign w:val="center"/>
          </w:tcPr>
          <w:p w:rsidR="000628F7" w:rsidRPr="00036EA1" w:rsidRDefault="000628F7" w:rsidP="00F059BF">
            <w:pPr>
              <w:jc w:val="center"/>
              <w:rPr>
                <w:rFonts w:ascii="Arial Narrow" w:hAnsi="Arial Narrow" w:cs="Arial"/>
                <w:b/>
                <w:lang w:val="en-US"/>
              </w:rPr>
            </w:pPr>
            <w:r w:rsidRPr="00036EA1">
              <w:rPr>
                <w:rFonts w:ascii="Arial Narrow" w:hAnsi="Arial Narrow" w:cs="Arial"/>
                <w:b/>
                <w:lang w:val="en-US"/>
              </w:rPr>
              <w:t>I</w:t>
            </w:r>
          </w:p>
        </w:tc>
        <w:tc>
          <w:tcPr>
            <w:tcW w:w="368" w:type="pct"/>
            <w:vAlign w:val="center"/>
          </w:tcPr>
          <w:p w:rsidR="000628F7" w:rsidRPr="00036EA1" w:rsidRDefault="000628F7" w:rsidP="00F059BF">
            <w:pPr>
              <w:jc w:val="center"/>
              <w:rPr>
                <w:rFonts w:ascii="Arial Narrow" w:hAnsi="Arial Narrow" w:cs="Arial"/>
                <w:b/>
                <w:lang w:val="en-US"/>
              </w:rPr>
            </w:pPr>
            <w:r w:rsidRPr="00036EA1">
              <w:rPr>
                <w:rFonts w:ascii="Arial Narrow" w:hAnsi="Arial Narrow" w:cs="Arial"/>
                <w:b/>
                <w:lang w:val="en-US"/>
              </w:rPr>
              <w:t>II</w:t>
            </w:r>
          </w:p>
        </w:tc>
        <w:tc>
          <w:tcPr>
            <w:tcW w:w="368" w:type="pct"/>
            <w:vAlign w:val="center"/>
          </w:tcPr>
          <w:p w:rsidR="000628F7" w:rsidRPr="00036EA1" w:rsidRDefault="000628F7" w:rsidP="00F059BF">
            <w:pPr>
              <w:jc w:val="center"/>
              <w:rPr>
                <w:rFonts w:ascii="Arial Narrow" w:hAnsi="Arial Narrow" w:cs="Arial"/>
                <w:b/>
                <w:lang w:val="en-US"/>
              </w:rPr>
            </w:pPr>
            <w:r w:rsidRPr="00036EA1">
              <w:rPr>
                <w:rFonts w:ascii="Arial Narrow" w:hAnsi="Arial Narrow" w:cs="Arial"/>
                <w:b/>
                <w:lang w:val="en-US"/>
              </w:rPr>
              <w:t>III</w:t>
            </w:r>
          </w:p>
        </w:tc>
        <w:tc>
          <w:tcPr>
            <w:tcW w:w="368" w:type="pct"/>
            <w:vAlign w:val="center"/>
          </w:tcPr>
          <w:p w:rsidR="000628F7" w:rsidRPr="00036EA1" w:rsidRDefault="000628F7" w:rsidP="00F059BF">
            <w:pPr>
              <w:jc w:val="center"/>
              <w:rPr>
                <w:rFonts w:ascii="Arial Narrow" w:hAnsi="Arial Narrow" w:cs="Arial"/>
                <w:b/>
                <w:lang w:val="en-US"/>
              </w:rPr>
            </w:pPr>
            <w:r w:rsidRPr="00036EA1">
              <w:rPr>
                <w:rFonts w:ascii="Arial Narrow" w:hAnsi="Arial Narrow" w:cs="Arial"/>
                <w:b/>
                <w:lang w:val="en-US"/>
              </w:rPr>
              <w:t>IV</w:t>
            </w:r>
          </w:p>
        </w:tc>
        <w:tc>
          <w:tcPr>
            <w:tcW w:w="400" w:type="pct"/>
            <w:vAlign w:val="center"/>
          </w:tcPr>
          <w:p w:rsidR="000628F7" w:rsidRPr="00036EA1" w:rsidRDefault="000628F7" w:rsidP="00F059BF">
            <w:pPr>
              <w:jc w:val="center"/>
              <w:rPr>
                <w:rFonts w:ascii="Arial Narrow" w:hAnsi="Arial Narrow" w:cs="Arial"/>
                <w:b/>
                <w:lang w:val="en-US"/>
              </w:rPr>
            </w:pPr>
            <w:r w:rsidRPr="00036EA1">
              <w:rPr>
                <w:rFonts w:ascii="Arial Narrow" w:hAnsi="Arial Narrow" w:cs="Arial"/>
                <w:b/>
                <w:lang w:val="en-US"/>
              </w:rPr>
              <w:t>V</w:t>
            </w:r>
          </w:p>
        </w:tc>
        <w:tc>
          <w:tcPr>
            <w:tcW w:w="400" w:type="pct"/>
            <w:vAlign w:val="center"/>
          </w:tcPr>
          <w:p w:rsidR="000628F7" w:rsidRPr="00036EA1" w:rsidRDefault="000628F7" w:rsidP="00F059BF">
            <w:pPr>
              <w:jc w:val="center"/>
              <w:rPr>
                <w:rFonts w:ascii="Arial Narrow" w:hAnsi="Arial Narrow" w:cs="Arial"/>
                <w:b/>
                <w:lang w:val="en-US"/>
              </w:rPr>
            </w:pPr>
            <w:r w:rsidRPr="00036EA1">
              <w:rPr>
                <w:rFonts w:ascii="Arial Narrow" w:hAnsi="Arial Narrow" w:cs="Arial"/>
                <w:b/>
                <w:lang w:val="en-US"/>
              </w:rPr>
              <w:t>VI</w:t>
            </w:r>
          </w:p>
        </w:tc>
        <w:tc>
          <w:tcPr>
            <w:tcW w:w="400" w:type="pct"/>
            <w:vAlign w:val="center"/>
          </w:tcPr>
          <w:p w:rsidR="000628F7" w:rsidRPr="00036EA1" w:rsidRDefault="000628F7" w:rsidP="00F059BF">
            <w:pPr>
              <w:jc w:val="center"/>
              <w:rPr>
                <w:rFonts w:ascii="Arial Narrow" w:hAnsi="Arial Narrow" w:cs="Arial"/>
                <w:b/>
                <w:lang w:val="en-US"/>
              </w:rPr>
            </w:pPr>
            <w:r w:rsidRPr="00036EA1">
              <w:rPr>
                <w:rFonts w:ascii="Arial Narrow" w:hAnsi="Arial Narrow" w:cs="Arial"/>
                <w:b/>
                <w:lang w:val="en-US"/>
              </w:rPr>
              <w:t>VII</w:t>
            </w:r>
          </w:p>
        </w:tc>
        <w:tc>
          <w:tcPr>
            <w:tcW w:w="406" w:type="pct"/>
            <w:vAlign w:val="center"/>
          </w:tcPr>
          <w:p w:rsidR="000628F7" w:rsidRPr="00036EA1" w:rsidRDefault="000628F7" w:rsidP="00F059BF">
            <w:pPr>
              <w:jc w:val="center"/>
              <w:rPr>
                <w:rFonts w:ascii="Arial Narrow" w:hAnsi="Arial Narrow" w:cs="Arial"/>
                <w:b/>
                <w:lang w:val="en-US"/>
              </w:rPr>
            </w:pPr>
            <w:r w:rsidRPr="00036EA1">
              <w:rPr>
                <w:rFonts w:ascii="Arial Narrow" w:hAnsi="Arial Narrow" w:cs="Arial"/>
                <w:b/>
                <w:lang w:val="en-US"/>
              </w:rPr>
              <w:t>VIII</w:t>
            </w:r>
          </w:p>
        </w:tc>
        <w:tc>
          <w:tcPr>
            <w:tcW w:w="400" w:type="pct"/>
            <w:vAlign w:val="center"/>
          </w:tcPr>
          <w:p w:rsidR="000628F7" w:rsidRPr="00036EA1" w:rsidRDefault="000628F7" w:rsidP="00F059BF">
            <w:pPr>
              <w:jc w:val="center"/>
              <w:rPr>
                <w:rFonts w:ascii="Arial Narrow" w:hAnsi="Arial Narrow" w:cs="Arial"/>
                <w:b/>
                <w:lang w:val="en-US"/>
              </w:rPr>
            </w:pPr>
            <w:r w:rsidRPr="00036EA1">
              <w:rPr>
                <w:rFonts w:ascii="Arial Narrow" w:hAnsi="Arial Narrow" w:cs="Arial"/>
                <w:b/>
                <w:lang w:val="en-US"/>
              </w:rPr>
              <w:t>IX</w:t>
            </w:r>
          </w:p>
        </w:tc>
        <w:tc>
          <w:tcPr>
            <w:tcW w:w="369" w:type="pct"/>
            <w:vAlign w:val="center"/>
          </w:tcPr>
          <w:p w:rsidR="000628F7" w:rsidRPr="00036EA1" w:rsidRDefault="000628F7" w:rsidP="00F059BF">
            <w:pPr>
              <w:jc w:val="center"/>
              <w:rPr>
                <w:rFonts w:ascii="Arial Narrow" w:hAnsi="Arial Narrow" w:cs="Arial"/>
                <w:b/>
                <w:lang w:val="en-US"/>
              </w:rPr>
            </w:pPr>
            <w:r w:rsidRPr="00036EA1">
              <w:rPr>
                <w:rFonts w:ascii="Arial Narrow" w:hAnsi="Arial Narrow" w:cs="Arial"/>
                <w:b/>
                <w:lang w:val="en-US"/>
              </w:rPr>
              <w:t>X</w:t>
            </w:r>
          </w:p>
        </w:tc>
        <w:tc>
          <w:tcPr>
            <w:tcW w:w="369" w:type="pct"/>
            <w:vAlign w:val="center"/>
          </w:tcPr>
          <w:p w:rsidR="000628F7" w:rsidRPr="00036EA1" w:rsidRDefault="000628F7" w:rsidP="00F059BF">
            <w:pPr>
              <w:jc w:val="center"/>
              <w:rPr>
                <w:rFonts w:ascii="Arial Narrow" w:hAnsi="Arial Narrow" w:cs="Arial"/>
                <w:b/>
                <w:lang w:val="en-US"/>
              </w:rPr>
            </w:pPr>
            <w:r w:rsidRPr="00036EA1">
              <w:rPr>
                <w:rFonts w:ascii="Arial Narrow" w:hAnsi="Arial Narrow" w:cs="Arial"/>
                <w:b/>
                <w:lang w:val="en-US"/>
              </w:rPr>
              <w:t>XI</w:t>
            </w:r>
          </w:p>
        </w:tc>
        <w:tc>
          <w:tcPr>
            <w:tcW w:w="384" w:type="pct"/>
            <w:vAlign w:val="center"/>
          </w:tcPr>
          <w:p w:rsidR="000628F7" w:rsidRPr="00036EA1" w:rsidRDefault="000628F7" w:rsidP="00F059BF">
            <w:pPr>
              <w:jc w:val="center"/>
              <w:rPr>
                <w:rFonts w:ascii="Arial Narrow" w:hAnsi="Arial Narrow" w:cs="Arial"/>
                <w:b/>
                <w:lang w:val="en-US"/>
              </w:rPr>
            </w:pPr>
            <w:r w:rsidRPr="00036EA1">
              <w:rPr>
                <w:rFonts w:ascii="Arial Narrow" w:hAnsi="Arial Narrow" w:cs="Arial"/>
                <w:b/>
                <w:lang w:val="en-US"/>
              </w:rPr>
              <w:t>XII</w:t>
            </w:r>
          </w:p>
        </w:tc>
        <w:tc>
          <w:tcPr>
            <w:tcW w:w="398" w:type="pct"/>
            <w:vMerge/>
            <w:vAlign w:val="center"/>
          </w:tcPr>
          <w:p w:rsidR="000628F7" w:rsidRPr="00036EA1" w:rsidRDefault="000628F7" w:rsidP="00F059BF">
            <w:pPr>
              <w:jc w:val="center"/>
              <w:rPr>
                <w:rFonts w:ascii="Arial Narrow" w:hAnsi="Arial Narrow" w:cs="Arial"/>
              </w:rPr>
            </w:pPr>
          </w:p>
        </w:tc>
      </w:tr>
      <w:tr w:rsidR="000628F7" w:rsidRPr="00036EA1" w:rsidTr="000628F7">
        <w:tc>
          <w:tcPr>
            <w:tcW w:w="368" w:type="pct"/>
            <w:vAlign w:val="center"/>
          </w:tcPr>
          <w:p w:rsidR="000628F7" w:rsidRPr="00036EA1" w:rsidRDefault="000628F7" w:rsidP="00F059BF">
            <w:pPr>
              <w:jc w:val="center"/>
              <w:rPr>
                <w:rFonts w:ascii="Arial Narrow" w:hAnsi="Arial Narrow" w:cs="Arial"/>
              </w:rPr>
            </w:pPr>
            <w:r w:rsidRPr="00036EA1">
              <w:rPr>
                <w:rFonts w:ascii="Arial Narrow" w:hAnsi="Arial Narrow" w:cs="Arial"/>
              </w:rPr>
              <w:t>-</w:t>
            </w:r>
            <w:r>
              <w:rPr>
                <w:rFonts w:ascii="Arial Narrow" w:hAnsi="Arial Narrow" w:cs="Arial"/>
              </w:rPr>
              <w:t>3,</w:t>
            </w:r>
            <w:r w:rsidRPr="00036EA1">
              <w:rPr>
                <w:rFonts w:ascii="Arial Narrow" w:hAnsi="Arial Narrow" w:cs="Arial"/>
              </w:rPr>
              <w:t>3</w:t>
            </w:r>
          </w:p>
        </w:tc>
        <w:tc>
          <w:tcPr>
            <w:tcW w:w="368" w:type="pct"/>
            <w:vAlign w:val="center"/>
          </w:tcPr>
          <w:p w:rsidR="000628F7" w:rsidRPr="00036EA1" w:rsidRDefault="000628F7" w:rsidP="00F059BF">
            <w:pPr>
              <w:jc w:val="center"/>
              <w:rPr>
                <w:rFonts w:ascii="Arial Narrow" w:hAnsi="Arial Narrow" w:cs="Arial"/>
              </w:rPr>
            </w:pPr>
            <w:r w:rsidRPr="00036EA1">
              <w:rPr>
                <w:rFonts w:ascii="Arial Narrow" w:hAnsi="Arial Narrow" w:cs="Arial"/>
              </w:rPr>
              <w:t>-</w:t>
            </w:r>
            <w:r>
              <w:rPr>
                <w:rFonts w:ascii="Arial Narrow" w:hAnsi="Arial Narrow" w:cs="Arial"/>
              </w:rPr>
              <w:t>2,</w:t>
            </w:r>
            <w:r w:rsidRPr="00036EA1">
              <w:rPr>
                <w:rFonts w:ascii="Arial Narrow" w:hAnsi="Arial Narrow" w:cs="Arial"/>
              </w:rPr>
              <w:t>4</w:t>
            </w:r>
          </w:p>
        </w:tc>
        <w:tc>
          <w:tcPr>
            <w:tcW w:w="368" w:type="pct"/>
            <w:vAlign w:val="center"/>
          </w:tcPr>
          <w:p w:rsidR="000628F7" w:rsidRPr="00036EA1" w:rsidRDefault="000628F7" w:rsidP="00F059BF">
            <w:pPr>
              <w:jc w:val="center"/>
              <w:rPr>
                <w:rFonts w:ascii="Arial Narrow" w:hAnsi="Arial Narrow" w:cs="Arial"/>
              </w:rPr>
            </w:pPr>
            <w:r>
              <w:rPr>
                <w:rFonts w:ascii="Arial Narrow" w:hAnsi="Arial Narrow" w:cs="Arial"/>
              </w:rPr>
              <w:t>1,</w:t>
            </w:r>
            <w:r w:rsidRPr="00036EA1">
              <w:rPr>
                <w:rFonts w:ascii="Arial Narrow" w:hAnsi="Arial Narrow" w:cs="Arial"/>
              </w:rPr>
              <w:t>5</w:t>
            </w:r>
          </w:p>
        </w:tc>
        <w:tc>
          <w:tcPr>
            <w:tcW w:w="368" w:type="pct"/>
            <w:vAlign w:val="center"/>
          </w:tcPr>
          <w:p w:rsidR="000628F7" w:rsidRPr="00036EA1" w:rsidRDefault="000628F7" w:rsidP="00F059BF">
            <w:pPr>
              <w:jc w:val="center"/>
              <w:rPr>
                <w:rFonts w:ascii="Arial Narrow" w:hAnsi="Arial Narrow" w:cs="Arial"/>
              </w:rPr>
            </w:pPr>
            <w:r>
              <w:rPr>
                <w:rFonts w:ascii="Arial Narrow" w:hAnsi="Arial Narrow" w:cs="Arial"/>
              </w:rPr>
              <w:t>8,</w:t>
            </w:r>
            <w:r w:rsidRPr="00036EA1">
              <w:rPr>
                <w:rFonts w:ascii="Arial Narrow" w:hAnsi="Arial Narrow" w:cs="Arial"/>
              </w:rPr>
              <w:t>0</w:t>
            </w:r>
          </w:p>
        </w:tc>
        <w:tc>
          <w:tcPr>
            <w:tcW w:w="400" w:type="pct"/>
            <w:vAlign w:val="center"/>
          </w:tcPr>
          <w:p w:rsidR="000628F7" w:rsidRPr="00036EA1" w:rsidRDefault="000628F7" w:rsidP="00F059BF">
            <w:pPr>
              <w:jc w:val="center"/>
              <w:rPr>
                <w:rFonts w:ascii="Arial Narrow" w:hAnsi="Arial Narrow" w:cs="Arial"/>
              </w:rPr>
            </w:pPr>
            <w:r w:rsidRPr="00036EA1">
              <w:rPr>
                <w:rFonts w:ascii="Arial Narrow" w:hAnsi="Arial Narrow" w:cs="Arial"/>
              </w:rPr>
              <w:t>1</w:t>
            </w:r>
            <w:r>
              <w:rPr>
                <w:rFonts w:ascii="Arial Narrow" w:hAnsi="Arial Narrow" w:cs="Arial"/>
              </w:rPr>
              <w:t>3,</w:t>
            </w:r>
            <w:r w:rsidRPr="00036EA1">
              <w:rPr>
                <w:rFonts w:ascii="Arial Narrow" w:hAnsi="Arial Narrow" w:cs="Arial"/>
              </w:rPr>
              <w:t>0</w:t>
            </w:r>
          </w:p>
        </w:tc>
        <w:tc>
          <w:tcPr>
            <w:tcW w:w="400" w:type="pct"/>
            <w:vAlign w:val="center"/>
          </w:tcPr>
          <w:p w:rsidR="000628F7" w:rsidRPr="00036EA1" w:rsidRDefault="000628F7" w:rsidP="00F059BF">
            <w:pPr>
              <w:jc w:val="center"/>
              <w:rPr>
                <w:rFonts w:ascii="Arial Narrow" w:hAnsi="Arial Narrow" w:cs="Arial"/>
              </w:rPr>
            </w:pPr>
            <w:r w:rsidRPr="00036EA1">
              <w:rPr>
                <w:rFonts w:ascii="Arial Narrow" w:hAnsi="Arial Narrow" w:cs="Arial"/>
              </w:rPr>
              <w:t>1</w:t>
            </w:r>
            <w:r>
              <w:rPr>
                <w:rFonts w:ascii="Arial Narrow" w:hAnsi="Arial Narrow" w:cs="Arial"/>
              </w:rPr>
              <w:t>6,</w:t>
            </w:r>
            <w:r w:rsidRPr="00036EA1">
              <w:rPr>
                <w:rFonts w:ascii="Arial Narrow" w:hAnsi="Arial Narrow" w:cs="Arial"/>
              </w:rPr>
              <w:t>2</w:t>
            </w:r>
          </w:p>
        </w:tc>
        <w:tc>
          <w:tcPr>
            <w:tcW w:w="400" w:type="pct"/>
            <w:vAlign w:val="center"/>
          </w:tcPr>
          <w:p w:rsidR="000628F7" w:rsidRPr="00036EA1" w:rsidRDefault="000628F7" w:rsidP="00F059BF">
            <w:pPr>
              <w:jc w:val="center"/>
              <w:rPr>
                <w:rFonts w:ascii="Arial Narrow" w:hAnsi="Arial Narrow" w:cs="Arial"/>
              </w:rPr>
            </w:pPr>
            <w:r w:rsidRPr="00036EA1">
              <w:rPr>
                <w:rFonts w:ascii="Arial Narrow" w:hAnsi="Arial Narrow" w:cs="Arial"/>
              </w:rPr>
              <w:t>1</w:t>
            </w:r>
            <w:r>
              <w:rPr>
                <w:rFonts w:ascii="Arial Narrow" w:hAnsi="Arial Narrow" w:cs="Arial"/>
              </w:rPr>
              <w:t>8,</w:t>
            </w:r>
            <w:r w:rsidRPr="00036EA1">
              <w:rPr>
                <w:rFonts w:ascii="Arial Narrow" w:hAnsi="Arial Narrow" w:cs="Arial"/>
              </w:rPr>
              <w:t>6</w:t>
            </w:r>
          </w:p>
        </w:tc>
        <w:tc>
          <w:tcPr>
            <w:tcW w:w="406" w:type="pct"/>
            <w:vAlign w:val="center"/>
          </w:tcPr>
          <w:p w:rsidR="000628F7" w:rsidRPr="00036EA1" w:rsidRDefault="000628F7" w:rsidP="00F059BF">
            <w:pPr>
              <w:jc w:val="center"/>
              <w:rPr>
                <w:rFonts w:ascii="Arial Narrow" w:hAnsi="Arial Narrow" w:cs="Arial"/>
              </w:rPr>
            </w:pPr>
            <w:r w:rsidRPr="00036EA1">
              <w:rPr>
                <w:rFonts w:ascii="Arial Narrow" w:hAnsi="Arial Narrow" w:cs="Arial"/>
              </w:rPr>
              <w:t>1</w:t>
            </w:r>
            <w:r>
              <w:rPr>
                <w:rFonts w:ascii="Arial Narrow" w:hAnsi="Arial Narrow" w:cs="Arial"/>
              </w:rPr>
              <w:t>8,</w:t>
            </w:r>
            <w:r w:rsidRPr="00036EA1">
              <w:rPr>
                <w:rFonts w:ascii="Arial Narrow" w:hAnsi="Arial Narrow" w:cs="Arial"/>
              </w:rPr>
              <w:t>2</w:t>
            </w:r>
          </w:p>
        </w:tc>
        <w:tc>
          <w:tcPr>
            <w:tcW w:w="400" w:type="pct"/>
            <w:vAlign w:val="center"/>
          </w:tcPr>
          <w:p w:rsidR="000628F7" w:rsidRPr="00036EA1" w:rsidRDefault="000628F7" w:rsidP="00F059BF">
            <w:pPr>
              <w:jc w:val="center"/>
              <w:rPr>
                <w:rFonts w:ascii="Arial Narrow" w:hAnsi="Arial Narrow" w:cs="Arial"/>
              </w:rPr>
            </w:pPr>
            <w:r w:rsidRPr="00036EA1">
              <w:rPr>
                <w:rFonts w:ascii="Arial Narrow" w:hAnsi="Arial Narrow" w:cs="Arial"/>
              </w:rPr>
              <w:t>1</w:t>
            </w:r>
            <w:r>
              <w:rPr>
                <w:rFonts w:ascii="Arial Narrow" w:hAnsi="Arial Narrow" w:cs="Arial"/>
              </w:rPr>
              <w:t>3,</w:t>
            </w:r>
            <w:r w:rsidRPr="00036EA1">
              <w:rPr>
                <w:rFonts w:ascii="Arial Narrow" w:hAnsi="Arial Narrow" w:cs="Arial"/>
              </w:rPr>
              <w:t>9</w:t>
            </w:r>
          </w:p>
        </w:tc>
        <w:tc>
          <w:tcPr>
            <w:tcW w:w="369" w:type="pct"/>
            <w:vAlign w:val="center"/>
          </w:tcPr>
          <w:p w:rsidR="000628F7" w:rsidRPr="00036EA1" w:rsidRDefault="000628F7" w:rsidP="00F059BF">
            <w:pPr>
              <w:jc w:val="center"/>
              <w:rPr>
                <w:rFonts w:ascii="Arial Narrow" w:hAnsi="Arial Narrow" w:cs="Arial"/>
              </w:rPr>
            </w:pPr>
            <w:r>
              <w:rPr>
                <w:rFonts w:ascii="Arial Narrow" w:hAnsi="Arial Narrow" w:cs="Arial"/>
              </w:rPr>
              <w:t>8,</w:t>
            </w:r>
            <w:r w:rsidRPr="00036EA1">
              <w:rPr>
                <w:rFonts w:ascii="Arial Narrow" w:hAnsi="Arial Narrow" w:cs="Arial"/>
              </w:rPr>
              <w:t>3</w:t>
            </w:r>
          </w:p>
        </w:tc>
        <w:tc>
          <w:tcPr>
            <w:tcW w:w="369" w:type="pct"/>
            <w:vAlign w:val="center"/>
          </w:tcPr>
          <w:p w:rsidR="000628F7" w:rsidRPr="00036EA1" w:rsidRDefault="000628F7" w:rsidP="00F059BF">
            <w:pPr>
              <w:jc w:val="center"/>
              <w:rPr>
                <w:rFonts w:ascii="Arial Narrow" w:hAnsi="Arial Narrow" w:cs="Arial"/>
              </w:rPr>
            </w:pPr>
            <w:r>
              <w:rPr>
                <w:rFonts w:ascii="Arial Narrow" w:hAnsi="Arial Narrow" w:cs="Arial"/>
              </w:rPr>
              <w:t>3,</w:t>
            </w:r>
            <w:r w:rsidRPr="00036EA1">
              <w:rPr>
                <w:rFonts w:ascii="Arial Narrow" w:hAnsi="Arial Narrow" w:cs="Arial"/>
              </w:rPr>
              <w:t>2</w:t>
            </w:r>
          </w:p>
        </w:tc>
        <w:tc>
          <w:tcPr>
            <w:tcW w:w="384" w:type="pct"/>
            <w:vAlign w:val="center"/>
          </w:tcPr>
          <w:p w:rsidR="000628F7" w:rsidRPr="00036EA1" w:rsidRDefault="000628F7" w:rsidP="00F059BF">
            <w:pPr>
              <w:jc w:val="center"/>
              <w:rPr>
                <w:rFonts w:ascii="Arial Narrow" w:hAnsi="Arial Narrow" w:cs="Arial"/>
              </w:rPr>
            </w:pPr>
            <w:r w:rsidRPr="00036EA1">
              <w:rPr>
                <w:rFonts w:ascii="Arial Narrow" w:hAnsi="Arial Narrow" w:cs="Arial"/>
              </w:rPr>
              <w:t>-</w:t>
            </w:r>
            <w:r>
              <w:rPr>
                <w:rFonts w:ascii="Arial Narrow" w:hAnsi="Arial Narrow" w:cs="Arial"/>
              </w:rPr>
              <w:t>1,</w:t>
            </w:r>
            <w:r w:rsidRPr="00036EA1">
              <w:rPr>
                <w:rFonts w:ascii="Arial Narrow" w:hAnsi="Arial Narrow" w:cs="Arial"/>
              </w:rPr>
              <w:t>1</w:t>
            </w:r>
          </w:p>
        </w:tc>
        <w:tc>
          <w:tcPr>
            <w:tcW w:w="398" w:type="pct"/>
            <w:vAlign w:val="center"/>
          </w:tcPr>
          <w:p w:rsidR="000628F7" w:rsidRPr="00036EA1" w:rsidRDefault="000628F7" w:rsidP="00F059BF">
            <w:pPr>
              <w:jc w:val="center"/>
              <w:rPr>
                <w:rFonts w:ascii="Arial Narrow" w:hAnsi="Arial Narrow" w:cs="Arial"/>
                <w:b/>
              </w:rPr>
            </w:pPr>
            <w:r>
              <w:rPr>
                <w:rFonts w:ascii="Arial Narrow" w:hAnsi="Arial Narrow" w:cs="Arial"/>
                <w:b/>
              </w:rPr>
              <w:t>7,</w:t>
            </w:r>
            <w:r w:rsidRPr="00036EA1">
              <w:rPr>
                <w:rFonts w:ascii="Arial Narrow" w:hAnsi="Arial Narrow" w:cs="Arial"/>
                <w:b/>
              </w:rPr>
              <w:t>7</w:t>
            </w:r>
          </w:p>
        </w:tc>
      </w:tr>
    </w:tbl>
    <w:p w:rsidR="00036EA1" w:rsidRDefault="00036EA1" w:rsidP="00F059BF">
      <w:pPr>
        <w:ind w:firstLine="709"/>
        <w:jc w:val="both"/>
        <w:rPr>
          <w:rFonts w:ascii="Arial" w:hAnsi="Arial" w:cs="Arial"/>
          <w:sz w:val="24"/>
          <w:szCs w:val="24"/>
        </w:rPr>
      </w:pPr>
    </w:p>
    <w:p w:rsidR="00036EA1" w:rsidRPr="00036EA1" w:rsidRDefault="00036EA1" w:rsidP="00F059BF">
      <w:pPr>
        <w:ind w:firstLine="709"/>
        <w:jc w:val="both"/>
        <w:rPr>
          <w:rFonts w:ascii="Arial" w:hAnsi="Arial" w:cs="Arial"/>
          <w:sz w:val="24"/>
          <w:szCs w:val="24"/>
        </w:rPr>
      </w:pPr>
      <w:r>
        <w:rPr>
          <w:rFonts w:ascii="Arial" w:hAnsi="Arial" w:cs="Arial"/>
          <w:sz w:val="24"/>
          <w:szCs w:val="24"/>
        </w:rPr>
        <w:t xml:space="preserve">Распределение средних значений температур по месяцам года </w:t>
      </w:r>
      <w:r w:rsidRPr="00F7646F">
        <w:rPr>
          <w:rFonts w:ascii="Arial" w:hAnsi="Arial" w:cs="Arial"/>
          <w:sz w:val="24"/>
          <w:szCs w:val="24"/>
        </w:rPr>
        <w:t xml:space="preserve">представлено в таблице </w:t>
      </w:r>
      <w:r w:rsidR="009C28D8">
        <w:rPr>
          <w:rFonts w:ascii="Arial" w:hAnsi="Arial" w:cs="Arial"/>
          <w:sz w:val="24"/>
          <w:szCs w:val="24"/>
        </w:rPr>
        <w:t>4</w:t>
      </w:r>
      <w:r w:rsidRPr="00F7646F">
        <w:rPr>
          <w:rFonts w:ascii="Arial" w:hAnsi="Arial" w:cs="Arial"/>
          <w:sz w:val="24"/>
          <w:szCs w:val="24"/>
        </w:rPr>
        <w:t xml:space="preserve"> и на рисунке </w:t>
      </w:r>
      <w:r w:rsidR="00F7646F" w:rsidRPr="00F7646F">
        <w:rPr>
          <w:rFonts w:ascii="Arial" w:hAnsi="Arial" w:cs="Arial"/>
          <w:sz w:val="24"/>
          <w:szCs w:val="24"/>
        </w:rPr>
        <w:t>2</w:t>
      </w:r>
      <w:r w:rsidRPr="00F7646F">
        <w:rPr>
          <w:rFonts w:ascii="Arial" w:hAnsi="Arial" w:cs="Arial"/>
          <w:sz w:val="24"/>
          <w:szCs w:val="24"/>
        </w:rPr>
        <w:t>. Температура воздуха – фактор очень</w:t>
      </w:r>
      <w:r w:rsidRPr="00036EA1">
        <w:rPr>
          <w:rFonts w:ascii="Arial" w:hAnsi="Arial" w:cs="Arial"/>
          <w:sz w:val="24"/>
          <w:szCs w:val="24"/>
        </w:rPr>
        <w:t xml:space="preserve"> изменчивый даже в течение одних суток. Разница между дневной и ночной температурой составляет 8</w:t>
      </w:r>
      <w:r w:rsidRPr="00036EA1">
        <w:rPr>
          <w:rFonts w:ascii="Arial" w:hAnsi="Arial" w:cs="Arial"/>
          <w:sz w:val="24"/>
          <w:szCs w:val="24"/>
        </w:rPr>
        <w:sym w:font="Symbol" w:char="F0B0"/>
      </w:r>
      <w:r w:rsidR="0002106D">
        <w:rPr>
          <w:rFonts w:ascii="Arial" w:hAnsi="Arial" w:cs="Arial"/>
          <w:sz w:val="24"/>
          <w:szCs w:val="24"/>
        </w:rPr>
        <w:t>-</w:t>
      </w:r>
      <w:r w:rsidRPr="00036EA1">
        <w:rPr>
          <w:rFonts w:ascii="Arial" w:hAnsi="Arial" w:cs="Arial"/>
          <w:sz w:val="24"/>
          <w:szCs w:val="24"/>
        </w:rPr>
        <w:t>10</w:t>
      </w:r>
      <w:r w:rsidRPr="00036EA1">
        <w:rPr>
          <w:rFonts w:ascii="Arial" w:hAnsi="Arial" w:cs="Arial"/>
          <w:sz w:val="24"/>
          <w:szCs w:val="24"/>
        </w:rPr>
        <w:sym w:font="Symbol" w:char="F0B0"/>
      </w:r>
      <w:r w:rsidRPr="00036EA1">
        <w:rPr>
          <w:rFonts w:ascii="Arial" w:hAnsi="Arial" w:cs="Arial"/>
          <w:sz w:val="24"/>
          <w:szCs w:val="24"/>
        </w:rPr>
        <w:t xml:space="preserve"> С.</w:t>
      </w:r>
    </w:p>
    <w:p w:rsidR="00036EA1" w:rsidRPr="00036EA1" w:rsidRDefault="00036EA1" w:rsidP="00F059BF">
      <w:pPr>
        <w:ind w:firstLine="709"/>
        <w:jc w:val="both"/>
        <w:rPr>
          <w:rFonts w:ascii="Arial" w:hAnsi="Arial" w:cs="Arial"/>
          <w:sz w:val="24"/>
          <w:szCs w:val="24"/>
        </w:rPr>
      </w:pPr>
      <w:r w:rsidRPr="00036EA1">
        <w:rPr>
          <w:rFonts w:ascii="Arial" w:hAnsi="Arial" w:cs="Arial"/>
          <w:sz w:val="24"/>
          <w:szCs w:val="24"/>
        </w:rPr>
        <w:t>Продолжительность безморозного периода колеблется в пределах от 150 до 220 дней.</w:t>
      </w:r>
    </w:p>
    <w:p w:rsidR="00036EA1" w:rsidRPr="00036EA1" w:rsidRDefault="00036EA1" w:rsidP="00F059BF">
      <w:pPr>
        <w:ind w:firstLine="709"/>
        <w:jc w:val="both"/>
        <w:rPr>
          <w:rFonts w:ascii="Arial" w:hAnsi="Arial" w:cs="Arial"/>
          <w:sz w:val="24"/>
          <w:szCs w:val="24"/>
        </w:rPr>
      </w:pPr>
      <w:r w:rsidRPr="00036EA1">
        <w:rPr>
          <w:rFonts w:ascii="Arial" w:hAnsi="Arial" w:cs="Arial"/>
          <w:sz w:val="24"/>
          <w:szCs w:val="24"/>
        </w:rPr>
        <w:t>Среднее числ</w:t>
      </w:r>
      <w:r w:rsidR="00315A2A">
        <w:rPr>
          <w:rFonts w:ascii="Arial" w:hAnsi="Arial" w:cs="Arial"/>
          <w:sz w:val="24"/>
          <w:szCs w:val="24"/>
        </w:rPr>
        <w:t>о дней с мороза</w:t>
      </w:r>
      <w:r w:rsidRPr="00036EA1">
        <w:rPr>
          <w:rFonts w:ascii="Arial" w:hAnsi="Arial" w:cs="Arial"/>
          <w:sz w:val="24"/>
          <w:szCs w:val="24"/>
        </w:rPr>
        <w:t>м</w:t>
      </w:r>
      <w:r w:rsidR="00315A2A">
        <w:rPr>
          <w:rFonts w:ascii="Arial" w:hAnsi="Arial" w:cs="Arial"/>
          <w:sz w:val="24"/>
          <w:szCs w:val="24"/>
        </w:rPr>
        <w:t>и</w:t>
      </w:r>
      <w:r w:rsidRPr="00036EA1">
        <w:rPr>
          <w:rFonts w:ascii="Arial" w:hAnsi="Arial" w:cs="Arial"/>
          <w:sz w:val="24"/>
          <w:szCs w:val="24"/>
        </w:rPr>
        <w:t xml:space="preserve"> равно 14</w:t>
      </w:r>
      <w:r w:rsidR="002618C8">
        <w:rPr>
          <w:rFonts w:ascii="Arial" w:hAnsi="Arial" w:cs="Arial"/>
          <w:sz w:val="24"/>
          <w:szCs w:val="24"/>
        </w:rPr>
        <w:t>1,</w:t>
      </w:r>
      <w:r w:rsidR="00221E17">
        <w:rPr>
          <w:rFonts w:ascii="Arial" w:hAnsi="Arial" w:cs="Arial"/>
          <w:sz w:val="24"/>
          <w:szCs w:val="24"/>
        </w:rPr>
        <w:t xml:space="preserve"> </w:t>
      </w:r>
      <w:r w:rsidRPr="00036EA1">
        <w:rPr>
          <w:rFonts w:ascii="Arial" w:hAnsi="Arial" w:cs="Arial"/>
          <w:sz w:val="24"/>
          <w:szCs w:val="24"/>
        </w:rPr>
        <w:t xml:space="preserve">из них дней без оттепели </w:t>
      </w:r>
      <w:r w:rsidR="00315A2A">
        <w:rPr>
          <w:rFonts w:ascii="Arial" w:hAnsi="Arial" w:cs="Arial"/>
          <w:sz w:val="24"/>
          <w:szCs w:val="24"/>
        </w:rPr>
        <w:t>– всего 39,</w:t>
      </w:r>
      <w:r w:rsidRPr="00036EA1">
        <w:rPr>
          <w:rFonts w:ascii="Arial" w:hAnsi="Arial" w:cs="Arial"/>
          <w:sz w:val="24"/>
          <w:szCs w:val="24"/>
        </w:rPr>
        <w:t xml:space="preserve"> следовательно</w:t>
      </w:r>
      <w:r w:rsidR="00F07656">
        <w:rPr>
          <w:rFonts w:ascii="Arial" w:hAnsi="Arial" w:cs="Arial"/>
          <w:sz w:val="24"/>
          <w:szCs w:val="24"/>
        </w:rPr>
        <w:t xml:space="preserve">, </w:t>
      </w:r>
      <w:r w:rsidRPr="00036EA1">
        <w:rPr>
          <w:rFonts w:ascii="Arial" w:hAnsi="Arial" w:cs="Arial"/>
          <w:sz w:val="24"/>
          <w:szCs w:val="24"/>
        </w:rPr>
        <w:t>морозы неустойчивы</w:t>
      </w:r>
      <w:r w:rsidR="00F07656">
        <w:rPr>
          <w:rFonts w:ascii="Arial" w:hAnsi="Arial" w:cs="Arial"/>
          <w:sz w:val="24"/>
          <w:szCs w:val="24"/>
        </w:rPr>
        <w:t xml:space="preserve">, </w:t>
      </w:r>
      <w:r w:rsidRPr="00036EA1">
        <w:rPr>
          <w:rFonts w:ascii="Arial" w:hAnsi="Arial" w:cs="Arial"/>
          <w:sz w:val="24"/>
          <w:szCs w:val="24"/>
        </w:rPr>
        <w:t xml:space="preserve">так как даже в январе днем бывает значительное потепление. </w:t>
      </w:r>
    </w:p>
    <w:p w:rsidR="007B7C03" w:rsidRDefault="007B7C03" w:rsidP="00F059BF">
      <w:pPr>
        <w:ind w:firstLine="709"/>
        <w:jc w:val="both"/>
        <w:rPr>
          <w:rFonts w:ascii="Times New Roman" w:hAnsi="Times New Roman" w:cs="Times New Roman"/>
          <w:sz w:val="24"/>
          <w:szCs w:val="24"/>
        </w:rPr>
      </w:pPr>
    </w:p>
    <w:p w:rsidR="007B7C03" w:rsidRDefault="007B7C03" w:rsidP="00F059BF">
      <w:pPr>
        <w:ind w:firstLine="709"/>
        <w:jc w:val="both"/>
        <w:rPr>
          <w:rFonts w:ascii="Times New Roman" w:hAnsi="Times New Roman" w:cs="Times New Roman"/>
          <w:sz w:val="24"/>
          <w:szCs w:val="24"/>
        </w:rPr>
      </w:pPr>
      <w:r>
        <w:rPr>
          <w:noProof/>
          <w:lang w:eastAsia="ru-RU"/>
        </w:rPr>
        <w:drawing>
          <wp:inline distT="0" distB="0" distL="0" distR="0" wp14:anchorId="734A4C78" wp14:editId="04648418">
            <wp:extent cx="4819650" cy="2667000"/>
            <wp:effectExtent l="0" t="0" r="19050"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B7C03" w:rsidRPr="00036EA1" w:rsidRDefault="00355982" w:rsidP="00355982">
      <w:pPr>
        <w:pStyle w:val="aff7"/>
        <w:rPr>
          <w:rFonts w:cs="Arial"/>
          <w:b w:val="0"/>
          <w:szCs w:val="24"/>
        </w:rPr>
      </w:pPr>
      <w:r>
        <w:t xml:space="preserve">Рисунок </w:t>
      </w:r>
      <w:fldSimple w:instr=" SEQ Рисунок \* ARABIC ">
        <w:r w:rsidR="00822DD5">
          <w:rPr>
            <w:noProof/>
          </w:rPr>
          <w:t>2</w:t>
        </w:r>
      </w:fldSimple>
      <w:r>
        <w:t xml:space="preserve"> </w:t>
      </w:r>
      <w:r w:rsidR="007B7C03" w:rsidRPr="00F7646F">
        <w:rPr>
          <w:rFonts w:cs="Arial"/>
          <w:szCs w:val="24"/>
        </w:rPr>
        <w:t xml:space="preserve">– Температурный режим городского </w:t>
      </w:r>
      <w:r w:rsidR="00F07656" w:rsidRPr="00F7646F">
        <w:rPr>
          <w:rFonts w:cs="Arial"/>
          <w:szCs w:val="24"/>
        </w:rPr>
        <w:t>округа</w:t>
      </w:r>
      <w:r w:rsidR="007B7C03" w:rsidRPr="00F7646F">
        <w:rPr>
          <w:rFonts w:cs="Arial"/>
          <w:szCs w:val="24"/>
        </w:rPr>
        <w:t xml:space="preserve"> </w:t>
      </w:r>
      <w:r w:rsidR="00BB4A95" w:rsidRPr="00F7646F">
        <w:rPr>
          <w:rFonts w:cs="Arial"/>
          <w:szCs w:val="24"/>
        </w:rPr>
        <w:t>города-курорта</w:t>
      </w:r>
      <w:r w:rsidR="007B7C03" w:rsidRPr="00036EA1">
        <w:rPr>
          <w:rFonts w:cs="Arial"/>
          <w:szCs w:val="24"/>
        </w:rPr>
        <w:t xml:space="preserve"> Кисловодска</w:t>
      </w:r>
      <w:r w:rsidR="007B7C03" w:rsidRPr="00036EA1">
        <w:rPr>
          <w:rStyle w:val="af4"/>
          <w:rFonts w:cs="Arial"/>
          <w:szCs w:val="24"/>
        </w:rPr>
        <w:footnoteReference w:id="16"/>
      </w:r>
    </w:p>
    <w:p w:rsidR="00036EA1" w:rsidRDefault="00036EA1" w:rsidP="00F059BF">
      <w:pPr>
        <w:ind w:firstLine="709"/>
        <w:jc w:val="both"/>
        <w:rPr>
          <w:rFonts w:ascii="Times New Roman" w:hAnsi="Times New Roman" w:cs="Times New Roman"/>
          <w:sz w:val="24"/>
          <w:szCs w:val="24"/>
        </w:rPr>
      </w:pPr>
    </w:p>
    <w:p w:rsidR="007B7C03" w:rsidRPr="00036EA1" w:rsidRDefault="007B7C03" w:rsidP="00F059BF">
      <w:pPr>
        <w:ind w:firstLine="709"/>
        <w:jc w:val="both"/>
        <w:rPr>
          <w:rFonts w:ascii="Arial" w:hAnsi="Arial" w:cs="Arial"/>
          <w:sz w:val="24"/>
          <w:szCs w:val="24"/>
        </w:rPr>
      </w:pPr>
      <w:r w:rsidRPr="00036EA1">
        <w:rPr>
          <w:rFonts w:ascii="Arial" w:hAnsi="Arial" w:cs="Arial"/>
          <w:sz w:val="24"/>
          <w:szCs w:val="24"/>
        </w:rPr>
        <w:t>Атмосферное давление – важный и в то же время очень изменчивый фактор. В целом</w:t>
      </w:r>
      <w:r w:rsidR="00F07656">
        <w:rPr>
          <w:rFonts w:ascii="Arial" w:hAnsi="Arial" w:cs="Arial"/>
          <w:sz w:val="24"/>
          <w:szCs w:val="24"/>
        </w:rPr>
        <w:t xml:space="preserve">, </w:t>
      </w:r>
      <w:r w:rsidRPr="00036EA1">
        <w:rPr>
          <w:rFonts w:ascii="Arial" w:hAnsi="Arial" w:cs="Arial"/>
          <w:sz w:val="24"/>
          <w:szCs w:val="24"/>
        </w:rPr>
        <w:t xml:space="preserve">давление воздуха в городском округе относительно низкое и в среднем составляет 692 мм ртутного столба. В </w:t>
      </w:r>
      <w:r w:rsidR="00036EA1">
        <w:rPr>
          <w:rFonts w:ascii="Arial" w:hAnsi="Arial" w:cs="Arial"/>
          <w:sz w:val="24"/>
          <w:szCs w:val="24"/>
        </w:rPr>
        <w:t>течение года</w:t>
      </w:r>
      <w:r w:rsidR="00F07656">
        <w:rPr>
          <w:rFonts w:ascii="Arial" w:hAnsi="Arial" w:cs="Arial"/>
          <w:sz w:val="24"/>
          <w:szCs w:val="24"/>
        </w:rPr>
        <w:t xml:space="preserve">, </w:t>
      </w:r>
      <w:r w:rsidRPr="00036EA1">
        <w:rPr>
          <w:rFonts w:ascii="Arial" w:hAnsi="Arial" w:cs="Arial"/>
          <w:sz w:val="24"/>
          <w:szCs w:val="24"/>
        </w:rPr>
        <w:t>при прохождении теплых и холодных масс воздуха</w:t>
      </w:r>
      <w:r w:rsidR="00F07656">
        <w:rPr>
          <w:rFonts w:ascii="Arial" w:hAnsi="Arial" w:cs="Arial"/>
          <w:sz w:val="24"/>
          <w:szCs w:val="24"/>
        </w:rPr>
        <w:t xml:space="preserve">, </w:t>
      </w:r>
      <w:r w:rsidRPr="00036EA1">
        <w:rPr>
          <w:rFonts w:ascii="Arial" w:hAnsi="Arial" w:cs="Arial"/>
          <w:sz w:val="24"/>
          <w:szCs w:val="24"/>
        </w:rPr>
        <w:t>атмосферное давление колеблется от 70</w:t>
      </w:r>
      <w:r w:rsidR="002618C8">
        <w:rPr>
          <w:rFonts w:ascii="Arial" w:hAnsi="Arial" w:cs="Arial"/>
          <w:sz w:val="24"/>
          <w:szCs w:val="24"/>
        </w:rPr>
        <w:t>5,</w:t>
      </w:r>
      <w:r w:rsidRPr="00036EA1">
        <w:rPr>
          <w:rFonts w:ascii="Arial" w:hAnsi="Arial" w:cs="Arial"/>
          <w:sz w:val="24"/>
          <w:szCs w:val="24"/>
        </w:rPr>
        <w:t>9 мм в октябре</w:t>
      </w:r>
      <w:r w:rsidR="00315A2A">
        <w:rPr>
          <w:rFonts w:ascii="Arial" w:hAnsi="Arial" w:cs="Arial"/>
          <w:sz w:val="24"/>
          <w:szCs w:val="24"/>
        </w:rPr>
        <w:t>,</w:t>
      </w:r>
      <w:r w:rsidRPr="00036EA1">
        <w:rPr>
          <w:rFonts w:ascii="Arial" w:hAnsi="Arial" w:cs="Arial"/>
          <w:sz w:val="24"/>
          <w:szCs w:val="24"/>
        </w:rPr>
        <w:t xml:space="preserve"> до 67</w:t>
      </w:r>
      <w:r w:rsidR="002618C8">
        <w:rPr>
          <w:rFonts w:ascii="Arial" w:hAnsi="Arial" w:cs="Arial"/>
          <w:sz w:val="24"/>
          <w:szCs w:val="24"/>
        </w:rPr>
        <w:t>0,</w:t>
      </w:r>
      <w:r w:rsidRPr="00036EA1">
        <w:rPr>
          <w:rFonts w:ascii="Arial" w:hAnsi="Arial" w:cs="Arial"/>
          <w:sz w:val="24"/>
          <w:szCs w:val="24"/>
        </w:rPr>
        <w:t xml:space="preserve">2 мм – в феврале. </w:t>
      </w:r>
    </w:p>
    <w:p w:rsidR="007B7C03" w:rsidRPr="00036EA1" w:rsidRDefault="007B7C03" w:rsidP="00F059BF">
      <w:pPr>
        <w:ind w:firstLine="709"/>
        <w:jc w:val="both"/>
        <w:rPr>
          <w:rFonts w:ascii="Arial" w:hAnsi="Arial" w:cs="Arial"/>
          <w:sz w:val="24"/>
          <w:szCs w:val="24"/>
        </w:rPr>
      </w:pPr>
      <w:r w:rsidRPr="00036EA1">
        <w:rPr>
          <w:rFonts w:ascii="Arial" w:hAnsi="Arial" w:cs="Arial"/>
          <w:sz w:val="24"/>
          <w:szCs w:val="24"/>
        </w:rPr>
        <w:lastRenderedPageBreak/>
        <w:t>Среднегодовое давление воздуха в Кисловодске приблизительно на 35 – 40 мм ниже</w:t>
      </w:r>
      <w:r w:rsidR="00F07656">
        <w:rPr>
          <w:rFonts w:ascii="Arial" w:hAnsi="Arial" w:cs="Arial"/>
          <w:sz w:val="24"/>
          <w:szCs w:val="24"/>
        </w:rPr>
        <w:t xml:space="preserve">, </w:t>
      </w:r>
      <w:r w:rsidRPr="00036EA1">
        <w:rPr>
          <w:rFonts w:ascii="Arial" w:hAnsi="Arial" w:cs="Arial"/>
          <w:sz w:val="24"/>
          <w:szCs w:val="24"/>
        </w:rPr>
        <w:t>чем в Баден-Бадене и Карловых Варах</w:t>
      </w:r>
      <w:r w:rsidR="00F07656">
        <w:rPr>
          <w:rFonts w:ascii="Arial" w:hAnsi="Arial" w:cs="Arial"/>
          <w:sz w:val="24"/>
          <w:szCs w:val="24"/>
        </w:rPr>
        <w:t xml:space="preserve">, </w:t>
      </w:r>
      <w:r w:rsidRPr="00036EA1">
        <w:rPr>
          <w:rFonts w:ascii="Arial" w:hAnsi="Arial" w:cs="Arial"/>
          <w:sz w:val="24"/>
          <w:szCs w:val="24"/>
        </w:rPr>
        <w:t xml:space="preserve">что объясняется более высокогорным расположением городского </w:t>
      </w:r>
      <w:r w:rsidR="00F07656">
        <w:rPr>
          <w:rFonts w:ascii="Arial" w:hAnsi="Arial" w:cs="Arial"/>
          <w:sz w:val="24"/>
          <w:szCs w:val="24"/>
        </w:rPr>
        <w:t xml:space="preserve">округа, </w:t>
      </w:r>
      <w:r w:rsidRPr="00036EA1">
        <w:rPr>
          <w:rFonts w:ascii="Arial" w:hAnsi="Arial" w:cs="Arial"/>
          <w:sz w:val="24"/>
          <w:szCs w:val="24"/>
        </w:rPr>
        <w:t xml:space="preserve">на высоте от 800 до 1100 м над уровнем моря. </w:t>
      </w:r>
    </w:p>
    <w:p w:rsidR="00C811B3" w:rsidRDefault="007B7C03" w:rsidP="00F059BF">
      <w:pPr>
        <w:ind w:firstLine="709"/>
        <w:jc w:val="both"/>
        <w:rPr>
          <w:rFonts w:ascii="Arial" w:hAnsi="Arial" w:cs="Arial"/>
          <w:sz w:val="24"/>
          <w:szCs w:val="24"/>
        </w:rPr>
      </w:pPr>
      <w:r w:rsidRPr="00036EA1">
        <w:rPr>
          <w:rFonts w:ascii="Arial" w:hAnsi="Arial" w:cs="Arial"/>
          <w:sz w:val="24"/>
          <w:szCs w:val="24"/>
        </w:rPr>
        <w:t>Кроме общих тенденций и закономерностей распределения атмосферного давления по сезонам года</w:t>
      </w:r>
      <w:r w:rsidR="00F07656">
        <w:rPr>
          <w:rFonts w:ascii="Arial" w:hAnsi="Arial" w:cs="Arial"/>
          <w:sz w:val="24"/>
          <w:szCs w:val="24"/>
        </w:rPr>
        <w:t xml:space="preserve">, </w:t>
      </w:r>
      <w:r w:rsidRPr="00036EA1">
        <w:rPr>
          <w:rFonts w:ascii="Arial" w:hAnsi="Arial" w:cs="Arial"/>
          <w:sz w:val="24"/>
          <w:szCs w:val="24"/>
        </w:rPr>
        <w:t xml:space="preserve">особенностью городского </w:t>
      </w:r>
      <w:r w:rsidR="00F07656">
        <w:rPr>
          <w:rFonts w:ascii="Arial" w:hAnsi="Arial" w:cs="Arial"/>
          <w:sz w:val="24"/>
          <w:szCs w:val="24"/>
        </w:rPr>
        <w:t>округа</w:t>
      </w:r>
      <w:r w:rsidRPr="00036EA1">
        <w:rPr>
          <w:rFonts w:ascii="Arial" w:hAnsi="Arial" w:cs="Arial"/>
          <w:sz w:val="24"/>
          <w:szCs w:val="24"/>
        </w:rPr>
        <w:t xml:space="preserve"> </w:t>
      </w:r>
      <w:r w:rsidR="00BB4A95">
        <w:rPr>
          <w:rFonts w:ascii="Arial" w:hAnsi="Arial" w:cs="Arial"/>
          <w:sz w:val="24"/>
          <w:szCs w:val="24"/>
        </w:rPr>
        <w:t>города-курорта</w:t>
      </w:r>
      <w:r w:rsidRPr="00036EA1">
        <w:rPr>
          <w:rFonts w:ascii="Arial" w:hAnsi="Arial" w:cs="Arial"/>
          <w:sz w:val="24"/>
          <w:szCs w:val="24"/>
        </w:rPr>
        <w:t xml:space="preserve"> Кисловодска является тот факт</w:t>
      </w:r>
      <w:r w:rsidR="00F07656">
        <w:rPr>
          <w:rFonts w:ascii="Arial" w:hAnsi="Arial" w:cs="Arial"/>
          <w:sz w:val="24"/>
          <w:szCs w:val="24"/>
        </w:rPr>
        <w:t xml:space="preserve">, </w:t>
      </w:r>
      <w:r w:rsidRPr="00036EA1">
        <w:rPr>
          <w:rFonts w:ascii="Arial" w:hAnsi="Arial" w:cs="Arial"/>
          <w:sz w:val="24"/>
          <w:szCs w:val="24"/>
        </w:rPr>
        <w:t xml:space="preserve">что на разных частях его территории прослеживается </w:t>
      </w:r>
      <w:r w:rsidR="00C811B3">
        <w:rPr>
          <w:rFonts w:ascii="Arial" w:hAnsi="Arial" w:cs="Arial"/>
          <w:sz w:val="24"/>
          <w:szCs w:val="24"/>
        </w:rPr>
        <w:t>значительная</w:t>
      </w:r>
      <w:r w:rsidRPr="00036EA1">
        <w:rPr>
          <w:rFonts w:ascii="Arial" w:hAnsi="Arial" w:cs="Arial"/>
          <w:sz w:val="24"/>
          <w:szCs w:val="24"/>
        </w:rPr>
        <w:t xml:space="preserve"> разница в показателях атмосферного давления. Это обусловлено большой территорией </w:t>
      </w:r>
      <w:r w:rsidR="00F07656">
        <w:rPr>
          <w:rFonts w:ascii="Arial" w:hAnsi="Arial" w:cs="Arial"/>
          <w:sz w:val="24"/>
          <w:szCs w:val="24"/>
        </w:rPr>
        <w:t xml:space="preserve">округа, </w:t>
      </w:r>
      <w:r w:rsidRPr="00036EA1">
        <w:rPr>
          <w:rFonts w:ascii="Arial" w:hAnsi="Arial" w:cs="Arial"/>
          <w:sz w:val="24"/>
          <w:szCs w:val="24"/>
        </w:rPr>
        <w:t>особенностями циркуляции воздуха</w:t>
      </w:r>
      <w:r w:rsidR="00F07656">
        <w:rPr>
          <w:rFonts w:ascii="Arial" w:hAnsi="Arial" w:cs="Arial"/>
          <w:sz w:val="24"/>
          <w:szCs w:val="24"/>
        </w:rPr>
        <w:t xml:space="preserve">, </w:t>
      </w:r>
      <w:r w:rsidRPr="00036EA1">
        <w:rPr>
          <w:rFonts w:ascii="Arial" w:hAnsi="Arial" w:cs="Arial"/>
          <w:sz w:val="24"/>
          <w:szCs w:val="24"/>
        </w:rPr>
        <w:t>сложностью рельефа. Все это в совокупности определяет особые микроклиматы в пределах разных частей</w:t>
      </w:r>
      <w:r w:rsidR="00F07656">
        <w:rPr>
          <w:rFonts w:ascii="Arial" w:hAnsi="Arial" w:cs="Arial"/>
          <w:sz w:val="24"/>
          <w:szCs w:val="24"/>
        </w:rPr>
        <w:t xml:space="preserve">, </w:t>
      </w:r>
      <w:r w:rsidRPr="00036EA1">
        <w:rPr>
          <w:rFonts w:ascii="Arial" w:hAnsi="Arial" w:cs="Arial"/>
          <w:sz w:val="24"/>
          <w:szCs w:val="24"/>
        </w:rPr>
        <w:t xml:space="preserve">что существенно и выгодно отличает его от остальных курортов. </w:t>
      </w:r>
    </w:p>
    <w:p w:rsidR="007B7C03" w:rsidRPr="00036EA1" w:rsidRDefault="007B7C03" w:rsidP="00F059BF">
      <w:pPr>
        <w:ind w:firstLine="709"/>
        <w:jc w:val="both"/>
        <w:rPr>
          <w:rFonts w:ascii="Arial" w:hAnsi="Arial" w:cs="Arial"/>
          <w:sz w:val="24"/>
          <w:szCs w:val="24"/>
        </w:rPr>
      </w:pPr>
      <w:r w:rsidRPr="00036EA1">
        <w:rPr>
          <w:rFonts w:ascii="Arial" w:hAnsi="Arial" w:cs="Arial"/>
          <w:sz w:val="24"/>
          <w:szCs w:val="24"/>
        </w:rPr>
        <w:t>Влажность воздуха имеет большое значение для нормальной жизнедеятельности ор</w:t>
      </w:r>
      <w:r w:rsidR="00F07656">
        <w:rPr>
          <w:rFonts w:ascii="Arial" w:hAnsi="Arial" w:cs="Arial"/>
          <w:sz w:val="24"/>
          <w:szCs w:val="24"/>
        </w:rPr>
        <w:t>га</w:t>
      </w:r>
      <w:r w:rsidRPr="00036EA1">
        <w:rPr>
          <w:rFonts w:ascii="Arial" w:hAnsi="Arial" w:cs="Arial"/>
          <w:sz w:val="24"/>
          <w:szCs w:val="24"/>
        </w:rPr>
        <w:t>низма человека</w:t>
      </w:r>
      <w:r w:rsidR="00F07656">
        <w:rPr>
          <w:rFonts w:ascii="Arial" w:hAnsi="Arial" w:cs="Arial"/>
          <w:sz w:val="24"/>
          <w:szCs w:val="24"/>
        </w:rPr>
        <w:t xml:space="preserve">, </w:t>
      </w:r>
      <w:r w:rsidRPr="00036EA1">
        <w:rPr>
          <w:rFonts w:ascii="Arial" w:hAnsi="Arial" w:cs="Arial"/>
          <w:sz w:val="24"/>
          <w:szCs w:val="24"/>
        </w:rPr>
        <w:t>но определяющее значение имеет относительная влажность</w:t>
      </w:r>
      <w:r w:rsidR="00F07656">
        <w:rPr>
          <w:rFonts w:ascii="Arial" w:hAnsi="Arial" w:cs="Arial"/>
          <w:sz w:val="24"/>
          <w:szCs w:val="24"/>
        </w:rPr>
        <w:t xml:space="preserve">, </w:t>
      </w:r>
      <w:r w:rsidRPr="00036EA1">
        <w:rPr>
          <w:rFonts w:ascii="Arial" w:hAnsi="Arial" w:cs="Arial"/>
          <w:sz w:val="24"/>
          <w:szCs w:val="24"/>
        </w:rPr>
        <w:t>то есть степень насыщения воздуха влагой при данной температуре. Данная величина колеблется в зависимости от времени года. Весной она составляет 69%</w:t>
      </w:r>
      <w:r w:rsidR="00F07656">
        <w:rPr>
          <w:rFonts w:ascii="Arial" w:hAnsi="Arial" w:cs="Arial"/>
          <w:sz w:val="24"/>
          <w:szCs w:val="24"/>
        </w:rPr>
        <w:t xml:space="preserve">, </w:t>
      </w:r>
      <w:r w:rsidRPr="00036EA1">
        <w:rPr>
          <w:rFonts w:ascii="Arial" w:hAnsi="Arial" w:cs="Arial"/>
          <w:sz w:val="24"/>
          <w:szCs w:val="24"/>
        </w:rPr>
        <w:t>зимой – 60%</w:t>
      </w:r>
      <w:r w:rsidR="00F07656">
        <w:rPr>
          <w:rFonts w:ascii="Arial" w:hAnsi="Arial" w:cs="Arial"/>
          <w:sz w:val="24"/>
          <w:szCs w:val="24"/>
        </w:rPr>
        <w:t xml:space="preserve">, </w:t>
      </w:r>
      <w:r w:rsidRPr="00036EA1">
        <w:rPr>
          <w:rFonts w:ascii="Arial" w:hAnsi="Arial" w:cs="Arial"/>
          <w:sz w:val="24"/>
          <w:szCs w:val="24"/>
        </w:rPr>
        <w:t>летом – 58%</w:t>
      </w:r>
      <w:r w:rsidR="00F07656">
        <w:rPr>
          <w:rFonts w:ascii="Arial" w:hAnsi="Arial" w:cs="Arial"/>
          <w:sz w:val="24"/>
          <w:szCs w:val="24"/>
        </w:rPr>
        <w:t xml:space="preserve">, </w:t>
      </w:r>
      <w:r w:rsidRPr="00036EA1">
        <w:rPr>
          <w:rFonts w:ascii="Arial" w:hAnsi="Arial" w:cs="Arial"/>
          <w:sz w:val="24"/>
          <w:szCs w:val="24"/>
        </w:rPr>
        <w:t xml:space="preserve">осенью – 59%. </w:t>
      </w:r>
    </w:p>
    <w:p w:rsidR="007B7C03" w:rsidRPr="00036EA1" w:rsidRDefault="007B7C03" w:rsidP="00F059BF">
      <w:pPr>
        <w:ind w:firstLine="709"/>
        <w:jc w:val="both"/>
        <w:rPr>
          <w:rFonts w:ascii="Arial" w:hAnsi="Arial" w:cs="Arial"/>
          <w:sz w:val="24"/>
          <w:szCs w:val="24"/>
        </w:rPr>
      </w:pPr>
      <w:r w:rsidRPr="00036EA1">
        <w:rPr>
          <w:rFonts w:ascii="Arial" w:hAnsi="Arial" w:cs="Arial"/>
          <w:sz w:val="24"/>
          <w:szCs w:val="24"/>
        </w:rPr>
        <w:t>Микроклиматические зоны в Кисловодске имеют разную относительную влажность</w:t>
      </w:r>
      <w:r w:rsidR="00C811B3">
        <w:rPr>
          <w:rFonts w:ascii="Arial" w:hAnsi="Arial" w:cs="Arial"/>
          <w:sz w:val="24"/>
          <w:szCs w:val="24"/>
        </w:rPr>
        <w:t>. Например,</w:t>
      </w:r>
      <w:r w:rsidR="00F07656">
        <w:rPr>
          <w:rFonts w:ascii="Arial" w:hAnsi="Arial" w:cs="Arial"/>
          <w:sz w:val="24"/>
          <w:szCs w:val="24"/>
        </w:rPr>
        <w:t xml:space="preserve"> </w:t>
      </w:r>
      <w:r w:rsidRPr="00036EA1">
        <w:rPr>
          <w:rFonts w:ascii="Arial" w:hAnsi="Arial" w:cs="Arial"/>
          <w:sz w:val="24"/>
          <w:szCs w:val="24"/>
        </w:rPr>
        <w:t>на бере</w:t>
      </w:r>
      <w:r w:rsidR="00F07656">
        <w:rPr>
          <w:rFonts w:ascii="Arial" w:hAnsi="Arial" w:cs="Arial"/>
          <w:sz w:val="24"/>
          <w:szCs w:val="24"/>
        </w:rPr>
        <w:t>га</w:t>
      </w:r>
      <w:r w:rsidRPr="00036EA1">
        <w:rPr>
          <w:rFonts w:ascii="Arial" w:hAnsi="Arial" w:cs="Arial"/>
          <w:sz w:val="24"/>
          <w:szCs w:val="24"/>
        </w:rPr>
        <w:t>х р. Ольховки более</w:t>
      </w:r>
      <w:r w:rsidR="00F07656">
        <w:rPr>
          <w:rFonts w:ascii="Arial" w:hAnsi="Arial" w:cs="Arial"/>
          <w:sz w:val="24"/>
          <w:szCs w:val="24"/>
        </w:rPr>
        <w:t xml:space="preserve">, </w:t>
      </w:r>
      <w:r w:rsidRPr="00036EA1">
        <w:rPr>
          <w:rFonts w:ascii="Arial" w:hAnsi="Arial" w:cs="Arial"/>
          <w:sz w:val="24"/>
          <w:szCs w:val="24"/>
        </w:rPr>
        <w:t xml:space="preserve">а в верхнем парке менее высокую. </w:t>
      </w:r>
      <w:r w:rsidR="00C811B3">
        <w:rPr>
          <w:rFonts w:ascii="Arial" w:hAnsi="Arial" w:cs="Arial"/>
          <w:sz w:val="24"/>
          <w:szCs w:val="24"/>
        </w:rPr>
        <w:t>Это обстоятельство используется</w:t>
      </w:r>
      <w:r w:rsidRPr="00036EA1">
        <w:rPr>
          <w:rFonts w:ascii="Arial" w:hAnsi="Arial" w:cs="Arial"/>
          <w:sz w:val="24"/>
          <w:szCs w:val="24"/>
        </w:rPr>
        <w:t xml:space="preserve"> для лечения больных бронхиальной астмой в возвышенных микроклиматических районах.</w:t>
      </w:r>
    </w:p>
    <w:p w:rsidR="007B7C03" w:rsidRPr="00036EA1" w:rsidRDefault="007B7C03" w:rsidP="00F059BF">
      <w:pPr>
        <w:ind w:firstLine="709"/>
        <w:jc w:val="both"/>
        <w:rPr>
          <w:rFonts w:ascii="Arial" w:hAnsi="Arial" w:cs="Arial"/>
          <w:sz w:val="24"/>
          <w:szCs w:val="24"/>
        </w:rPr>
      </w:pPr>
      <w:r w:rsidRPr="00036EA1">
        <w:rPr>
          <w:rFonts w:ascii="Arial" w:hAnsi="Arial" w:cs="Arial"/>
          <w:sz w:val="24"/>
          <w:szCs w:val="24"/>
        </w:rPr>
        <w:t>Зима умеренно мягкая</w:t>
      </w:r>
      <w:r w:rsidR="00F07656">
        <w:rPr>
          <w:rFonts w:ascii="Arial" w:hAnsi="Arial" w:cs="Arial"/>
          <w:sz w:val="24"/>
          <w:szCs w:val="24"/>
        </w:rPr>
        <w:t xml:space="preserve">, </w:t>
      </w:r>
      <w:r w:rsidRPr="00036EA1">
        <w:rPr>
          <w:rFonts w:ascii="Arial" w:hAnsi="Arial" w:cs="Arial"/>
          <w:sz w:val="24"/>
          <w:szCs w:val="24"/>
        </w:rPr>
        <w:t>сухая</w:t>
      </w:r>
      <w:r w:rsidR="00F07656">
        <w:rPr>
          <w:rFonts w:ascii="Arial" w:hAnsi="Arial" w:cs="Arial"/>
          <w:sz w:val="24"/>
          <w:szCs w:val="24"/>
        </w:rPr>
        <w:t xml:space="preserve">, </w:t>
      </w:r>
      <w:r w:rsidRPr="00036EA1">
        <w:rPr>
          <w:rFonts w:ascii="Arial" w:hAnsi="Arial" w:cs="Arial"/>
          <w:sz w:val="24"/>
          <w:szCs w:val="24"/>
        </w:rPr>
        <w:t>с неустойчивым снежным покровом</w:t>
      </w:r>
      <w:r w:rsidR="00F07656">
        <w:rPr>
          <w:rFonts w:ascii="Arial" w:hAnsi="Arial" w:cs="Arial"/>
          <w:sz w:val="24"/>
          <w:szCs w:val="24"/>
        </w:rPr>
        <w:t xml:space="preserve">, </w:t>
      </w:r>
      <w:r w:rsidRPr="00036EA1">
        <w:rPr>
          <w:rFonts w:ascii="Arial" w:hAnsi="Arial" w:cs="Arial"/>
          <w:sz w:val="24"/>
          <w:szCs w:val="24"/>
        </w:rPr>
        <w:t>холода наступают обычно во второй половине ноября. Самые холодные дни бывают в январе -4°C</w:t>
      </w:r>
      <w:r w:rsidR="00F07656">
        <w:rPr>
          <w:rFonts w:ascii="Arial" w:hAnsi="Arial" w:cs="Arial"/>
          <w:sz w:val="24"/>
          <w:szCs w:val="24"/>
        </w:rPr>
        <w:t xml:space="preserve">, </w:t>
      </w:r>
      <w:r w:rsidRPr="00036EA1">
        <w:rPr>
          <w:rFonts w:ascii="Arial" w:hAnsi="Arial" w:cs="Arial"/>
          <w:sz w:val="24"/>
          <w:szCs w:val="24"/>
        </w:rPr>
        <w:t>но при вторжении холодного воздуха температура может понизиться до -20°C</w:t>
      </w:r>
      <w:r w:rsidR="00F07656">
        <w:rPr>
          <w:rFonts w:ascii="Arial" w:hAnsi="Arial" w:cs="Arial"/>
          <w:sz w:val="24"/>
          <w:szCs w:val="24"/>
        </w:rPr>
        <w:t xml:space="preserve">, </w:t>
      </w:r>
      <w:r w:rsidRPr="00036EA1">
        <w:rPr>
          <w:rFonts w:ascii="Arial" w:hAnsi="Arial" w:cs="Arial"/>
          <w:sz w:val="24"/>
          <w:szCs w:val="24"/>
        </w:rPr>
        <w:t xml:space="preserve">а при оттепелях повыситься до +18 – (+19°C). </w:t>
      </w:r>
    </w:p>
    <w:p w:rsidR="007B7C03" w:rsidRPr="00036EA1" w:rsidRDefault="007B7C03" w:rsidP="00F059BF">
      <w:pPr>
        <w:ind w:firstLine="709"/>
        <w:jc w:val="both"/>
        <w:rPr>
          <w:rFonts w:ascii="Arial" w:hAnsi="Arial" w:cs="Arial"/>
          <w:sz w:val="24"/>
          <w:szCs w:val="24"/>
        </w:rPr>
      </w:pPr>
      <w:r w:rsidRPr="00036EA1">
        <w:rPr>
          <w:rFonts w:ascii="Arial" w:hAnsi="Arial" w:cs="Arial"/>
          <w:sz w:val="24"/>
          <w:szCs w:val="24"/>
        </w:rPr>
        <w:t>Зимой много солнечных дней</w:t>
      </w:r>
      <w:r w:rsidR="00F07656">
        <w:rPr>
          <w:rFonts w:ascii="Arial" w:hAnsi="Arial" w:cs="Arial"/>
          <w:sz w:val="24"/>
          <w:szCs w:val="24"/>
        </w:rPr>
        <w:t xml:space="preserve">, </w:t>
      </w:r>
      <w:r w:rsidRPr="00036EA1">
        <w:rPr>
          <w:rFonts w:ascii="Arial" w:hAnsi="Arial" w:cs="Arial"/>
          <w:sz w:val="24"/>
          <w:szCs w:val="24"/>
        </w:rPr>
        <w:t>в течение дня солнце светит не менее 4 часов</w:t>
      </w:r>
      <w:r w:rsidR="00F07656">
        <w:rPr>
          <w:rFonts w:ascii="Arial" w:hAnsi="Arial" w:cs="Arial"/>
          <w:sz w:val="24"/>
          <w:szCs w:val="24"/>
        </w:rPr>
        <w:t xml:space="preserve">, </w:t>
      </w:r>
      <w:r w:rsidRPr="00036EA1">
        <w:rPr>
          <w:rFonts w:ascii="Arial" w:hAnsi="Arial" w:cs="Arial"/>
          <w:sz w:val="24"/>
          <w:szCs w:val="24"/>
        </w:rPr>
        <w:t xml:space="preserve">ветры бывают очень редко. Среднесуточное количество солнечных часов в Баден-Бадене не превышает отметку в </w:t>
      </w:r>
      <w:r w:rsidR="002618C8">
        <w:rPr>
          <w:rFonts w:ascii="Arial" w:hAnsi="Arial" w:cs="Arial"/>
          <w:sz w:val="24"/>
          <w:szCs w:val="24"/>
        </w:rPr>
        <w:t>2,</w:t>
      </w:r>
      <w:r w:rsidRPr="00036EA1">
        <w:rPr>
          <w:rFonts w:ascii="Arial" w:hAnsi="Arial" w:cs="Arial"/>
          <w:sz w:val="24"/>
          <w:szCs w:val="24"/>
        </w:rPr>
        <w:t>5 часа. В это время года выпадает в среднем 41 мм осадков в виде дождя и сне</w:t>
      </w:r>
      <w:r w:rsidR="00F07656">
        <w:rPr>
          <w:rFonts w:ascii="Arial" w:hAnsi="Arial" w:cs="Arial"/>
          <w:sz w:val="24"/>
          <w:szCs w:val="24"/>
        </w:rPr>
        <w:t>га</w:t>
      </w:r>
      <w:r w:rsidRPr="00036EA1">
        <w:rPr>
          <w:rFonts w:ascii="Arial" w:hAnsi="Arial" w:cs="Arial"/>
          <w:sz w:val="24"/>
          <w:szCs w:val="24"/>
        </w:rPr>
        <w:t>. Устойчивый снежный покров не образуется</w:t>
      </w:r>
      <w:r w:rsidR="00F07656">
        <w:rPr>
          <w:rFonts w:ascii="Arial" w:hAnsi="Arial" w:cs="Arial"/>
          <w:sz w:val="24"/>
          <w:szCs w:val="24"/>
        </w:rPr>
        <w:t xml:space="preserve">, </w:t>
      </w:r>
      <w:r w:rsidRPr="00036EA1">
        <w:rPr>
          <w:rFonts w:ascii="Arial" w:hAnsi="Arial" w:cs="Arial"/>
          <w:sz w:val="24"/>
          <w:szCs w:val="24"/>
        </w:rPr>
        <w:t>и снег быстро тает.</w:t>
      </w:r>
    </w:p>
    <w:p w:rsidR="007B7C03" w:rsidRPr="00036EA1" w:rsidRDefault="007B7C03" w:rsidP="00F059BF">
      <w:pPr>
        <w:ind w:firstLine="709"/>
        <w:jc w:val="both"/>
        <w:rPr>
          <w:rFonts w:ascii="Arial" w:hAnsi="Arial" w:cs="Arial"/>
          <w:sz w:val="24"/>
          <w:szCs w:val="24"/>
        </w:rPr>
      </w:pPr>
      <w:r w:rsidRPr="00036EA1">
        <w:rPr>
          <w:rFonts w:ascii="Arial" w:hAnsi="Arial" w:cs="Arial"/>
          <w:sz w:val="24"/>
          <w:szCs w:val="24"/>
        </w:rPr>
        <w:t>Весна наступает позже</w:t>
      </w:r>
      <w:r w:rsidR="00F07656">
        <w:rPr>
          <w:rFonts w:ascii="Arial" w:hAnsi="Arial" w:cs="Arial"/>
          <w:sz w:val="24"/>
          <w:szCs w:val="24"/>
        </w:rPr>
        <w:t xml:space="preserve">, </w:t>
      </w:r>
      <w:r w:rsidRPr="00036EA1">
        <w:rPr>
          <w:rFonts w:ascii="Arial" w:hAnsi="Arial" w:cs="Arial"/>
          <w:sz w:val="24"/>
          <w:szCs w:val="24"/>
        </w:rPr>
        <w:t>чем в других городах Кавказских Минеральных Вод</w:t>
      </w:r>
      <w:r w:rsidR="00F07656">
        <w:rPr>
          <w:rFonts w:ascii="Arial" w:hAnsi="Arial" w:cs="Arial"/>
          <w:sz w:val="24"/>
          <w:szCs w:val="24"/>
        </w:rPr>
        <w:t xml:space="preserve">, </w:t>
      </w:r>
      <w:r w:rsidRPr="00036EA1">
        <w:rPr>
          <w:rFonts w:ascii="Arial" w:hAnsi="Arial" w:cs="Arial"/>
          <w:sz w:val="24"/>
          <w:szCs w:val="24"/>
        </w:rPr>
        <w:t>погода изменчива</w:t>
      </w:r>
      <w:r w:rsidR="00F07656">
        <w:rPr>
          <w:rFonts w:ascii="Arial" w:hAnsi="Arial" w:cs="Arial"/>
          <w:sz w:val="24"/>
          <w:szCs w:val="24"/>
        </w:rPr>
        <w:t xml:space="preserve">, </w:t>
      </w:r>
      <w:r w:rsidRPr="00036EA1">
        <w:rPr>
          <w:rFonts w:ascii="Arial" w:hAnsi="Arial" w:cs="Arial"/>
          <w:sz w:val="24"/>
          <w:szCs w:val="24"/>
        </w:rPr>
        <w:t>особенно в апреле</w:t>
      </w:r>
      <w:r w:rsidR="00F07656">
        <w:rPr>
          <w:rFonts w:ascii="Arial" w:hAnsi="Arial" w:cs="Arial"/>
          <w:sz w:val="24"/>
          <w:szCs w:val="24"/>
        </w:rPr>
        <w:t xml:space="preserve">, </w:t>
      </w:r>
      <w:r w:rsidRPr="00036EA1">
        <w:rPr>
          <w:rFonts w:ascii="Arial" w:hAnsi="Arial" w:cs="Arial"/>
          <w:sz w:val="24"/>
          <w:szCs w:val="24"/>
        </w:rPr>
        <w:t>ветрена</w:t>
      </w:r>
      <w:r w:rsidR="00F07656">
        <w:rPr>
          <w:rFonts w:ascii="Arial" w:hAnsi="Arial" w:cs="Arial"/>
          <w:sz w:val="24"/>
          <w:szCs w:val="24"/>
        </w:rPr>
        <w:t xml:space="preserve">, </w:t>
      </w:r>
      <w:r w:rsidRPr="00036EA1">
        <w:rPr>
          <w:rFonts w:ascii="Arial" w:hAnsi="Arial" w:cs="Arial"/>
          <w:sz w:val="24"/>
          <w:szCs w:val="24"/>
        </w:rPr>
        <w:t>наблюдается смена дождей снегопадом</w:t>
      </w:r>
      <w:r w:rsidR="00F07656">
        <w:rPr>
          <w:rFonts w:ascii="Arial" w:hAnsi="Arial" w:cs="Arial"/>
          <w:sz w:val="24"/>
          <w:szCs w:val="24"/>
        </w:rPr>
        <w:t xml:space="preserve">, </w:t>
      </w:r>
      <w:r w:rsidRPr="00036EA1">
        <w:rPr>
          <w:rFonts w:ascii="Arial" w:hAnsi="Arial" w:cs="Arial"/>
          <w:sz w:val="24"/>
          <w:szCs w:val="24"/>
        </w:rPr>
        <w:t>теплой погоды – холодной. В апреле количество пасмурных дней небольшое. Весной выпадает 158 мм осадков.</w:t>
      </w:r>
    </w:p>
    <w:p w:rsidR="007B7C03" w:rsidRPr="00036EA1" w:rsidRDefault="007B7C03" w:rsidP="00F059BF">
      <w:pPr>
        <w:ind w:firstLine="709"/>
        <w:jc w:val="both"/>
        <w:rPr>
          <w:rFonts w:ascii="Arial" w:hAnsi="Arial" w:cs="Arial"/>
          <w:sz w:val="24"/>
          <w:szCs w:val="24"/>
        </w:rPr>
      </w:pPr>
      <w:r w:rsidRPr="00036EA1">
        <w:rPr>
          <w:rFonts w:ascii="Arial" w:hAnsi="Arial" w:cs="Arial"/>
          <w:sz w:val="24"/>
          <w:szCs w:val="24"/>
        </w:rPr>
        <w:t>Лето продолжительное (около 5 месяцев)</w:t>
      </w:r>
      <w:r w:rsidR="00F07656">
        <w:rPr>
          <w:rFonts w:ascii="Arial" w:hAnsi="Arial" w:cs="Arial"/>
          <w:sz w:val="24"/>
          <w:szCs w:val="24"/>
        </w:rPr>
        <w:t xml:space="preserve">, </w:t>
      </w:r>
      <w:r w:rsidRPr="00036EA1">
        <w:rPr>
          <w:rFonts w:ascii="Arial" w:hAnsi="Arial" w:cs="Arial"/>
          <w:sz w:val="24"/>
          <w:szCs w:val="24"/>
        </w:rPr>
        <w:t>никогда не бывает жарким</w:t>
      </w:r>
      <w:r w:rsidR="00F07656">
        <w:rPr>
          <w:rFonts w:ascii="Arial" w:hAnsi="Arial" w:cs="Arial"/>
          <w:sz w:val="24"/>
          <w:szCs w:val="24"/>
        </w:rPr>
        <w:t xml:space="preserve">, </w:t>
      </w:r>
      <w:r w:rsidRPr="00036EA1">
        <w:rPr>
          <w:rFonts w:ascii="Arial" w:hAnsi="Arial" w:cs="Arial"/>
          <w:sz w:val="24"/>
          <w:szCs w:val="24"/>
        </w:rPr>
        <w:t>вечером и ранним утром всегда прохладно</w:t>
      </w:r>
      <w:r w:rsidR="00F07656">
        <w:rPr>
          <w:rFonts w:ascii="Arial" w:hAnsi="Arial" w:cs="Arial"/>
          <w:sz w:val="24"/>
          <w:szCs w:val="24"/>
        </w:rPr>
        <w:t xml:space="preserve">, </w:t>
      </w:r>
      <w:r w:rsidRPr="00036EA1">
        <w:rPr>
          <w:rFonts w:ascii="Arial" w:hAnsi="Arial" w:cs="Arial"/>
          <w:sz w:val="24"/>
          <w:szCs w:val="24"/>
        </w:rPr>
        <w:t>средняя температура июля-августа до +19 °C</w:t>
      </w:r>
      <w:r w:rsidR="00F07656">
        <w:rPr>
          <w:rFonts w:ascii="Arial" w:hAnsi="Arial" w:cs="Arial"/>
          <w:sz w:val="24"/>
          <w:szCs w:val="24"/>
        </w:rPr>
        <w:t xml:space="preserve">, </w:t>
      </w:r>
      <w:r w:rsidRPr="00036EA1">
        <w:rPr>
          <w:rFonts w:ascii="Arial" w:hAnsi="Arial" w:cs="Arial"/>
          <w:sz w:val="24"/>
          <w:szCs w:val="24"/>
        </w:rPr>
        <w:t>дожди кратковременные</w:t>
      </w:r>
      <w:r w:rsidR="00F07656">
        <w:rPr>
          <w:rFonts w:ascii="Arial" w:hAnsi="Arial" w:cs="Arial"/>
          <w:sz w:val="24"/>
          <w:szCs w:val="24"/>
        </w:rPr>
        <w:t xml:space="preserve">, </w:t>
      </w:r>
      <w:r w:rsidRPr="00036EA1">
        <w:rPr>
          <w:rFonts w:ascii="Arial" w:hAnsi="Arial" w:cs="Arial"/>
          <w:sz w:val="24"/>
          <w:szCs w:val="24"/>
        </w:rPr>
        <w:t>но летом их выпадает наибольшее количество – до 297 мм.</w:t>
      </w:r>
    </w:p>
    <w:p w:rsidR="007B7C03" w:rsidRDefault="007B7C03" w:rsidP="00F059BF">
      <w:pPr>
        <w:ind w:firstLine="709"/>
        <w:jc w:val="both"/>
        <w:rPr>
          <w:rFonts w:ascii="Arial" w:hAnsi="Arial" w:cs="Arial"/>
          <w:sz w:val="24"/>
          <w:szCs w:val="24"/>
        </w:rPr>
      </w:pPr>
      <w:r w:rsidRPr="00036EA1">
        <w:rPr>
          <w:rFonts w:ascii="Arial" w:hAnsi="Arial" w:cs="Arial"/>
          <w:sz w:val="24"/>
          <w:szCs w:val="24"/>
        </w:rPr>
        <w:t>Устойчивая осень начинается с сентября. Солнечная сухая погода держится обычно до ноября. В этот период осадков выпадает мало</w:t>
      </w:r>
      <w:r w:rsidR="00F07656">
        <w:rPr>
          <w:rFonts w:ascii="Arial" w:hAnsi="Arial" w:cs="Arial"/>
          <w:sz w:val="24"/>
          <w:szCs w:val="24"/>
        </w:rPr>
        <w:t xml:space="preserve">, </w:t>
      </w:r>
      <w:r w:rsidRPr="00036EA1">
        <w:rPr>
          <w:rFonts w:ascii="Arial" w:hAnsi="Arial" w:cs="Arial"/>
          <w:sz w:val="24"/>
          <w:szCs w:val="24"/>
        </w:rPr>
        <w:t xml:space="preserve">погода – безветренная и солнечная. Всего осенью выпадает до 106 мм осадков в среднем </w:t>
      </w:r>
      <w:r w:rsidRPr="00F7646F">
        <w:rPr>
          <w:rFonts w:ascii="Arial" w:hAnsi="Arial" w:cs="Arial"/>
          <w:sz w:val="24"/>
          <w:szCs w:val="24"/>
        </w:rPr>
        <w:t xml:space="preserve">(таблица </w:t>
      </w:r>
      <w:r w:rsidR="002618C8">
        <w:rPr>
          <w:rFonts w:ascii="Arial" w:hAnsi="Arial" w:cs="Arial"/>
          <w:sz w:val="24"/>
          <w:szCs w:val="24"/>
        </w:rPr>
        <w:t>5,</w:t>
      </w:r>
      <w:r w:rsidR="00221E17">
        <w:rPr>
          <w:rFonts w:ascii="Arial" w:hAnsi="Arial" w:cs="Arial"/>
          <w:sz w:val="24"/>
          <w:szCs w:val="24"/>
        </w:rPr>
        <w:t xml:space="preserve"> </w:t>
      </w:r>
      <w:r w:rsidRPr="00F7646F">
        <w:rPr>
          <w:rFonts w:ascii="Arial" w:hAnsi="Arial" w:cs="Arial"/>
          <w:sz w:val="24"/>
          <w:szCs w:val="24"/>
        </w:rPr>
        <w:t xml:space="preserve">рисунок </w:t>
      </w:r>
      <w:r w:rsidR="00F7646F" w:rsidRPr="00F7646F">
        <w:rPr>
          <w:rFonts w:ascii="Arial" w:hAnsi="Arial" w:cs="Arial"/>
          <w:sz w:val="24"/>
          <w:szCs w:val="24"/>
        </w:rPr>
        <w:t>3</w:t>
      </w:r>
      <w:r w:rsidRPr="00F7646F">
        <w:rPr>
          <w:rFonts w:ascii="Arial" w:hAnsi="Arial" w:cs="Arial"/>
          <w:sz w:val="24"/>
          <w:szCs w:val="24"/>
        </w:rPr>
        <w:t>).</w:t>
      </w:r>
    </w:p>
    <w:p w:rsidR="009C28D8" w:rsidRDefault="009C28D8" w:rsidP="00F059BF">
      <w:pPr>
        <w:ind w:firstLine="709"/>
        <w:jc w:val="both"/>
        <w:rPr>
          <w:rFonts w:ascii="Arial" w:hAnsi="Arial" w:cs="Arial"/>
          <w:sz w:val="24"/>
          <w:szCs w:val="24"/>
        </w:rPr>
      </w:pPr>
    </w:p>
    <w:p w:rsidR="007B7C03" w:rsidRPr="007C5CD0" w:rsidRDefault="007C5CD0" w:rsidP="007C5CD0">
      <w:pPr>
        <w:pStyle w:val="aff7"/>
        <w:rPr>
          <w:rFonts w:cs="Arial"/>
          <w:szCs w:val="24"/>
        </w:rPr>
      </w:pPr>
      <w:r>
        <w:lastRenderedPageBreak/>
        <w:t xml:space="preserve">Таблица </w:t>
      </w:r>
      <w:fldSimple w:instr=" SEQ Таблица \* ARABIC ">
        <w:r w:rsidR="000F3338">
          <w:rPr>
            <w:noProof/>
          </w:rPr>
          <w:t>5</w:t>
        </w:r>
      </w:fldSimple>
      <w:r>
        <w:t xml:space="preserve"> </w:t>
      </w:r>
      <w:r w:rsidR="007B7C03" w:rsidRPr="007C5CD0">
        <w:rPr>
          <w:rFonts w:cs="Arial"/>
          <w:szCs w:val="24"/>
        </w:rPr>
        <w:t>– Количество осадков</w:t>
      </w:r>
      <w:r w:rsidR="00F07656" w:rsidRPr="007C5CD0">
        <w:rPr>
          <w:rFonts w:cs="Arial"/>
          <w:szCs w:val="24"/>
        </w:rPr>
        <w:t xml:space="preserve">, </w:t>
      </w:r>
      <w:r w:rsidR="007B7C03" w:rsidRPr="007C5CD0">
        <w:rPr>
          <w:rFonts w:cs="Arial"/>
          <w:szCs w:val="24"/>
        </w:rPr>
        <w:t xml:space="preserve">выпадающих на территории городского </w:t>
      </w:r>
      <w:r w:rsidR="00F07656" w:rsidRPr="007C5CD0">
        <w:rPr>
          <w:rFonts w:cs="Arial"/>
          <w:szCs w:val="24"/>
        </w:rPr>
        <w:t>округа</w:t>
      </w:r>
      <w:r w:rsidR="007B7C03" w:rsidRPr="007C5CD0">
        <w:rPr>
          <w:rFonts w:cs="Arial"/>
          <w:szCs w:val="24"/>
        </w:rPr>
        <w:t xml:space="preserve"> </w:t>
      </w:r>
      <w:r w:rsidR="00BB4A95" w:rsidRPr="007C5CD0">
        <w:rPr>
          <w:rFonts w:cs="Arial"/>
          <w:szCs w:val="24"/>
        </w:rPr>
        <w:t>города-курорта</w:t>
      </w:r>
      <w:r w:rsidR="007B7C03" w:rsidRPr="007C5CD0">
        <w:rPr>
          <w:rFonts w:cs="Arial"/>
          <w:szCs w:val="24"/>
        </w:rPr>
        <w:t xml:space="preserve"> Кисловодска (мм)</w:t>
      </w:r>
      <w:r w:rsidR="007B7C03" w:rsidRPr="007C5CD0">
        <w:rPr>
          <w:rFonts w:cs="Arial"/>
          <w:szCs w:val="24"/>
          <w:vertAlign w:val="superscript"/>
        </w:rPr>
        <w:footnoteReference w:id="17"/>
      </w:r>
    </w:p>
    <w:tbl>
      <w:tblPr>
        <w:tblStyle w:val="-4"/>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88"/>
        <w:gridCol w:w="1887"/>
        <w:gridCol w:w="1933"/>
        <w:gridCol w:w="1933"/>
        <w:gridCol w:w="1929"/>
      </w:tblGrid>
      <w:tr w:rsidR="007B7C03" w:rsidRPr="00363BEF" w:rsidTr="00DF0C2A">
        <w:trPr>
          <w:cnfStyle w:val="100000000000" w:firstRow="1" w:lastRow="0" w:firstColumn="0" w:lastColumn="0" w:oddVBand="0" w:evenVBand="0" w:oddHBand="0"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986" w:type="pct"/>
            <w:shd w:val="clear" w:color="auto" w:fill="FFFFFF" w:themeFill="background1"/>
            <w:vAlign w:val="center"/>
            <w:hideMark/>
          </w:tcPr>
          <w:p w:rsidR="007B7C03" w:rsidRPr="00363BEF" w:rsidRDefault="007B7C03" w:rsidP="00727146">
            <w:pPr>
              <w:jc w:val="center"/>
              <w:rPr>
                <w:rFonts w:ascii="Arial Narrow" w:eastAsia="Times New Roman" w:hAnsi="Arial Narrow" w:cs="Times New Roman"/>
                <w:color w:val="000000" w:themeColor="text1"/>
                <w:lang w:eastAsia="ru-RU"/>
              </w:rPr>
            </w:pPr>
            <w:r w:rsidRPr="00363BEF">
              <w:rPr>
                <w:rFonts w:ascii="Arial Narrow" w:eastAsia="Times New Roman" w:hAnsi="Arial Narrow" w:cs="Times New Roman"/>
                <w:color w:val="000000" w:themeColor="text1"/>
                <w:lang w:eastAsia="ru-RU"/>
              </w:rPr>
              <w:t>Месяц</w:t>
            </w:r>
          </w:p>
        </w:tc>
        <w:tc>
          <w:tcPr>
            <w:tcW w:w="986" w:type="pct"/>
            <w:shd w:val="clear" w:color="auto" w:fill="FFFFFF" w:themeFill="background1"/>
            <w:vAlign w:val="center"/>
            <w:hideMark/>
          </w:tcPr>
          <w:p w:rsidR="007B7C03" w:rsidRPr="00363BEF" w:rsidRDefault="007B7C03" w:rsidP="00727146">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themeColor="text1"/>
                <w:lang w:eastAsia="ru-RU"/>
              </w:rPr>
            </w:pPr>
            <w:r w:rsidRPr="00363BEF">
              <w:rPr>
                <w:rFonts w:ascii="Arial Narrow" w:eastAsia="Times New Roman" w:hAnsi="Arial Narrow" w:cs="Times New Roman"/>
                <w:color w:val="000000" w:themeColor="text1"/>
                <w:lang w:eastAsia="ru-RU"/>
              </w:rPr>
              <w:t>Норма</w:t>
            </w:r>
          </w:p>
        </w:tc>
        <w:tc>
          <w:tcPr>
            <w:tcW w:w="1010" w:type="pct"/>
            <w:shd w:val="clear" w:color="auto" w:fill="FFFFFF" w:themeFill="background1"/>
            <w:vAlign w:val="center"/>
            <w:hideMark/>
          </w:tcPr>
          <w:p w:rsidR="007B7C03" w:rsidRPr="00363BEF" w:rsidRDefault="007B7C03" w:rsidP="00727146">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themeColor="text1"/>
                <w:lang w:eastAsia="ru-RU"/>
              </w:rPr>
            </w:pPr>
            <w:r w:rsidRPr="00363BEF">
              <w:rPr>
                <w:rFonts w:ascii="Arial Narrow" w:eastAsia="Times New Roman" w:hAnsi="Arial Narrow" w:cs="Times New Roman"/>
                <w:color w:val="000000" w:themeColor="text1"/>
                <w:lang w:eastAsia="ru-RU"/>
              </w:rPr>
              <w:t>Месячный минимум</w:t>
            </w:r>
          </w:p>
        </w:tc>
        <w:tc>
          <w:tcPr>
            <w:tcW w:w="1010" w:type="pct"/>
            <w:shd w:val="clear" w:color="auto" w:fill="FFFFFF" w:themeFill="background1"/>
            <w:vAlign w:val="center"/>
            <w:hideMark/>
          </w:tcPr>
          <w:p w:rsidR="007B7C03" w:rsidRPr="00363BEF" w:rsidRDefault="007B7C03" w:rsidP="00727146">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themeColor="text1"/>
                <w:lang w:eastAsia="ru-RU"/>
              </w:rPr>
            </w:pPr>
            <w:r w:rsidRPr="00363BEF">
              <w:rPr>
                <w:rFonts w:ascii="Arial Narrow" w:eastAsia="Times New Roman" w:hAnsi="Arial Narrow" w:cs="Times New Roman"/>
                <w:color w:val="000000" w:themeColor="text1"/>
                <w:lang w:eastAsia="ru-RU"/>
              </w:rPr>
              <w:t>Месячный максимум</w:t>
            </w:r>
          </w:p>
        </w:tc>
        <w:tc>
          <w:tcPr>
            <w:tcW w:w="1008" w:type="pct"/>
            <w:shd w:val="clear" w:color="auto" w:fill="FFFFFF" w:themeFill="background1"/>
            <w:vAlign w:val="center"/>
            <w:hideMark/>
          </w:tcPr>
          <w:p w:rsidR="007B7C03" w:rsidRPr="00363BEF" w:rsidRDefault="007B7C03" w:rsidP="00727146">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themeColor="text1"/>
                <w:lang w:eastAsia="ru-RU"/>
              </w:rPr>
            </w:pPr>
            <w:r w:rsidRPr="00363BEF">
              <w:rPr>
                <w:rFonts w:ascii="Arial Narrow" w:eastAsia="Times New Roman" w:hAnsi="Arial Narrow" w:cs="Times New Roman"/>
                <w:color w:val="000000" w:themeColor="text1"/>
                <w:lang w:eastAsia="ru-RU"/>
              </w:rPr>
              <w:t>Суточный максимум</w:t>
            </w:r>
          </w:p>
        </w:tc>
      </w:tr>
      <w:tr w:rsidR="007B7C03" w:rsidRPr="00363BEF" w:rsidTr="00C811B3">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86" w:type="pct"/>
            <w:tcBorders>
              <w:top w:val="none" w:sz="0" w:space="0" w:color="auto"/>
              <w:left w:val="none" w:sz="0" w:space="0" w:color="auto"/>
              <w:bottom w:val="none" w:sz="0" w:space="0" w:color="auto"/>
            </w:tcBorders>
            <w:hideMark/>
          </w:tcPr>
          <w:p w:rsidR="007B7C03" w:rsidRPr="00363BEF" w:rsidRDefault="007B7C03" w:rsidP="00727146">
            <w:pPr>
              <w:rPr>
                <w:rFonts w:ascii="Arial Narrow" w:eastAsia="Times New Roman" w:hAnsi="Arial Narrow" w:cs="Times New Roman"/>
                <w:color w:val="000000" w:themeColor="text1"/>
                <w:lang w:eastAsia="ru-RU"/>
              </w:rPr>
            </w:pPr>
            <w:r w:rsidRPr="00363BEF">
              <w:rPr>
                <w:rFonts w:ascii="Arial Narrow" w:eastAsia="Times New Roman" w:hAnsi="Arial Narrow" w:cs="Times New Roman"/>
                <w:color w:val="000000" w:themeColor="text1"/>
                <w:lang w:eastAsia="ru-RU"/>
              </w:rPr>
              <w:t>январь</w:t>
            </w:r>
          </w:p>
        </w:tc>
        <w:tc>
          <w:tcPr>
            <w:tcW w:w="986" w:type="pct"/>
            <w:tcBorders>
              <w:top w:val="none" w:sz="0" w:space="0" w:color="auto"/>
              <w:bottom w:val="none" w:sz="0" w:space="0" w:color="auto"/>
            </w:tcBorders>
            <w:hideMark/>
          </w:tcPr>
          <w:p w:rsidR="007B7C03" w:rsidRPr="00363BEF" w:rsidRDefault="007B7C03" w:rsidP="00727146">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363BEF">
              <w:rPr>
                <w:rFonts w:ascii="Arial Narrow" w:hAnsi="Arial Narrow" w:cs="Times New Roman"/>
              </w:rPr>
              <w:t>18</w:t>
            </w:r>
          </w:p>
        </w:tc>
        <w:tc>
          <w:tcPr>
            <w:tcW w:w="1010" w:type="pct"/>
            <w:tcBorders>
              <w:top w:val="none" w:sz="0" w:space="0" w:color="auto"/>
              <w:bottom w:val="none" w:sz="0" w:space="0" w:color="auto"/>
            </w:tcBorders>
            <w:hideMark/>
          </w:tcPr>
          <w:p w:rsidR="007B7C03" w:rsidRPr="00363BEF" w:rsidRDefault="002618C8" w:rsidP="00727146">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Pr>
                <w:rFonts w:ascii="Arial Narrow" w:hAnsi="Arial Narrow" w:cs="Times New Roman"/>
              </w:rPr>
              <w:t>0,</w:t>
            </w:r>
            <w:r w:rsidR="007B7C03" w:rsidRPr="00363BEF">
              <w:rPr>
                <w:rFonts w:ascii="Arial Narrow" w:hAnsi="Arial Narrow" w:cs="Times New Roman"/>
              </w:rPr>
              <w:t xml:space="preserve">6 </w:t>
            </w:r>
          </w:p>
        </w:tc>
        <w:tc>
          <w:tcPr>
            <w:tcW w:w="1010" w:type="pct"/>
            <w:tcBorders>
              <w:top w:val="none" w:sz="0" w:space="0" w:color="auto"/>
              <w:bottom w:val="none" w:sz="0" w:space="0" w:color="auto"/>
            </w:tcBorders>
            <w:hideMark/>
          </w:tcPr>
          <w:p w:rsidR="007B7C03" w:rsidRPr="00363BEF" w:rsidRDefault="007B7C03" w:rsidP="00727146">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363BEF">
              <w:rPr>
                <w:rFonts w:ascii="Arial Narrow" w:hAnsi="Arial Narrow" w:cs="Times New Roman"/>
              </w:rPr>
              <w:t xml:space="preserve">44 </w:t>
            </w:r>
          </w:p>
        </w:tc>
        <w:tc>
          <w:tcPr>
            <w:tcW w:w="1008" w:type="pct"/>
            <w:tcBorders>
              <w:top w:val="none" w:sz="0" w:space="0" w:color="auto"/>
              <w:bottom w:val="none" w:sz="0" w:space="0" w:color="auto"/>
              <w:right w:val="none" w:sz="0" w:space="0" w:color="auto"/>
            </w:tcBorders>
            <w:hideMark/>
          </w:tcPr>
          <w:p w:rsidR="007B7C03" w:rsidRPr="00363BEF" w:rsidRDefault="007B7C03" w:rsidP="00727146">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363BEF">
              <w:rPr>
                <w:rFonts w:ascii="Arial Narrow" w:hAnsi="Arial Narrow" w:cs="Times New Roman"/>
              </w:rPr>
              <w:t xml:space="preserve">19 </w:t>
            </w:r>
          </w:p>
        </w:tc>
      </w:tr>
      <w:tr w:rsidR="007B7C03" w:rsidRPr="00363BEF" w:rsidTr="00DF0C2A">
        <w:trPr>
          <w:trHeight w:val="256"/>
        </w:trPr>
        <w:tc>
          <w:tcPr>
            <w:cnfStyle w:val="001000000000" w:firstRow="0" w:lastRow="0" w:firstColumn="1" w:lastColumn="0" w:oddVBand="0" w:evenVBand="0" w:oddHBand="0" w:evenHBand="0" w:firstRowFirstColumn="0" w:firstRowLastColumn="0" w:lastRowFirstColumn="0" w:lastRowLastColumn="0"/>
            <w:tcW w:w="986" w:type="pct"/>
            <w:hideMark/>
          </w:tcPr>
          <w:p w:rsidR="007B7C03" w:rsidRPr="00363BEF" w:rsidRDefault="007B7C03" w:rsidP="00727146">
            <w:pPr>
              <w:rPr>
                <w:rFonts w:ascii="Arial Narrow" w:eastAsia="Times New Roman" w:hAnsi="Arial Narrow" w:cs="Times New Roman"/>
                <w:color w:val="000000" w:themeColor="text1"/>
                <w:lang w:eastAsia="ru-RU"/>
              </w:rPr>
            </w:pPr>
            <w:r w:rsidRPr="00363BEF">
              <w:rPr>
                <w:rFonts w:ascii="Arial Narrow" w:eastAsia="Times New Roman" w:hAnsi="Arial Narrow" w:cs="Times New Roman"/>
                <w:color w:val="000000" w:themeColor="text1"/>
                <w:lang w:eastAsia="ru-RU"/>
              </w:rPr>
              <w:t>февраль</w:t>
            </w:r>
          </w:p>
        </w:tc>
        <w:tc>
          <w:tcPr>
            <w:tcW w:w="986" w:type="pct"/>
            <w:hideMark/>
          </w:tcPr>
          <w:p w:rsidR="007B7C03" w:rsidRPr="00363BEF" w:rsidRDefault="007B7C03" w:rsidP="00727146">
            <w:pPr>
              <w:jc w:val="right"/>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363BEF">
              <w:rPr>
                <w:rFonts w:ascii="Arial Narrow" w:hAnsi="Arial Narrow" w:cs="Times New Roman"/>
              </w:rPr>
              <w:t>18</w:t>
            </w:r>
          </w:p>
        </w:tc>
        <w:tc>
          <w:tcPr>
            <w:tcW w:w="1010" w:type="pct"/>
            <w:hideMark/>
          </w:tcPr>
          <w:p w:rsidR="007B7C03" w:rsidRPr="00363BEF" w:rsidRDefault="002618C8" w:rsidP="00727146">
            <w:pPr>
              <w:jc w:val="right"/>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Pr>
                <w:rFonts w:ascii="Arial Narrow" w:hAnsi="Arial Narrow" w:cs="Times New Roman"/>
              </w:rPr>
              <w:t>0,</w:t>
            </w:r>
            <w:r w:rsidR="007B7C03" w:rsidRPr="00363BEF">
              <w:rPr>
                <w:rFonts w:ascii="Arial Narrow" w:hAnsi="Arial Narrow" w:cs="Times New Roman"/>
              </w:rPr>
              <w:t xml:space="preserve">3 </w:t>
            </w:r>
          </w:p>
        </w:tc>
        <w:tc>
          <w:tcPr>
            <w:tcW w:w="1010" w:type="pct"/>
            <w:hideMark/>
          </w:tcPr>
          <w:p w:rsidR="007B7C03" w:rsidRPr="00363BEF" w:rsidRDefault="007B7C03" w:rsidP="00727146">
            <w:pPr>
              <w:jc w:val="right"/>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363BEF">
              <w:rPr>
                <w:rFonts w:ascii="Arial Narrow" w:hAnsi="Arial Narrow" w:cs="Times New Roman"/>
              </w:rPr>
              <w:t xml:space="preserve">46 </w:t>
            </w:r>
          </w:p>
        </w:tc>
        <w:tc>
          <w:tcPr>
            <w:tcW w:w="1008" w:type="pct"/>
            <w:hideMark/>
          </w:tcPr>
          <w:p w:rsidR="007B7C03" w:rsidRPr="00363BEF" w:rsidRDefault="007B7C03" w:rsidP="00727146">
            <w:pPr>
              <w:jc w:val="right"/>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363BEF">
              <w:rPr>
                <w:rFonts w:ascii="Arial Narrow" w:hAnsi="Arial Narrow" w:cs="Times New Roman"/>
              </w:rPr>
              <w:t xml:space="preserve">23 </w:t>
            </w:r>
          </w:p>
        </w:tc>
      </w:tr>
      <w:tr w:rsidR="007B7C03" w:rsidRPr="00363BEF" w:rsidTr="00C811B3">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86" w:type="pct"/>
            <w:tcBorders>
              <w:top w:val="none" w:sz="0" w:space="0" w:color="auto"/>
              <w:left w:val="none" w:sz="0" w:space="0" w:color="auto"/>
              <w:bottom w:val="none" w:sz="0" w:space="0" w:color="auto"/>
            </w:tcBorders>
            <w:hideMark/>
          </w:tcPr>
          <w:p w:rsidR="007B7C03" w:rsidRPr="00363BEF" w:rsidRDefault="007B7C03" w:rsidP="00727146">
            <w:pPr>
              <w:rPr>
                <w:rFonts w:ascii="Arial Narrow" w:eastAsia="Times New Roman" w:hAnsi="Arial Narrow" w:cs="Times New Roman"/>
                <w:color w:val="000000" w:themeColor="text1"/>
                <w:lang w:eastAsia="ru-RU"/>
              </w:rPr>
            </w:pPr>
            <w:r w:rsidRPr="00363BEF">
              <w:rPr>
                <w:rFonts w:ascii="Arial Narrow" w:eastAsia="Times New Roman" w:hAnsi="Arial Narrow" w:cs="Times New Roman"/>
                <w:color w:val="000000" w:themeColor="text1"/>
                <w:lang w:eastAsia="ru-RU"/>
              </w:rPr>
              <w:t>март</w:t>
            </w:r>
          </w:p>
        </w:tc>
        <w:tc>
          <w:tcPr>
            <w:tcW w:w="986" w:type="pct"/>
            <w:tcBorders>
              <w:top w:val="none" w:sz="0" w:space="0" w:color="auto"/>
              <w:bottom w:val="none" w:sz="0" w:space="0" w:color="auto"/>
            </w:tcBorders>
            <w:hideMark/>
          </w:tcPr>
          <w:p w:rsidR="007B7C03" w:rsidRPr="00363BEF" w:rsidRDefault="007B7C03" w:rsidP="00727146">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363BEF">
              <w:rPr>
                <w:rFonts w:ascii="Arial Narrow" w:hAnsi="Arial Narrow" w:cs="Times New Roman"/>
              </w:rPr>
              <w:t>34</w:t>
            </w:r>
          </w:p>
        </w:tc>
        <w:tc>
          <w:tcPr>
            <w:tcW w:w="1010" w:type="pct"/>
            <w:tcBorders>
              <w:top w:val="none" w:sz="0" w:space="0" w:color="auto"/>
              <w:bottom w:val="none" w:sz="0" w:space="0" w:color="auto"/>
            </w:tcBorders>
            <w:hideMark/>
          </w:tcPr>
          <w:p w:rsidR="007B7C03" w:rsidRPr="00363BEF" w:rsidRDefault="007B7C03" w:rsidP="00727146">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363BEF">
              <w:rPr>
                <w:rFonts w:ascii="Arial Narrow" w:hAnsi="Arial Narrow" w:cs="Times New Roman"/>
              </w:rPr>
              <w:t>2</w:t>
            </w:r>
            <w:r w:rsidR="00585364">
              <w:rPr>
                <w:rFonts w:ascii="Arial Narrow" w:hAnsi="Arial Narrow" w:cs="Times New Roman"/>
              </w:rPr>
              <w:t>,0</w:t>
            </w:r>
            <w:r w:rsidRPr="00363BEF">
              <w:rPr>
                <w:rFonts w:ascii="Arial Narrow" w:hAnsi="Arial Narrow" w:cs="Times New Roman"/>
              </w:rPr>
              <w:t xml:space="preserve"> </w:t>
            </w:r>
          </w:p>
        </w:tc>
        <w:tc>
          <w:tcPr>
            <w:tcW w:w="1010" w:type="pct"/>
            <w:tcBorders>
              <w:top w:val="none" w:sz="0" w:space="0" w:color="auto"/>
              <w:bottom w:val="none" w:sz="0" w:space="0" w:color="auto"/>
            </w:tcBorders>
            <w:hideMark/>
          </w:tcPr>
          <w:p w:rsidR="007B7C03" w:rsidRPr="00363BEF" w:rsidRDefault="007B7C03" w:rsidP="00727146">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363BEF">
              <w:rPr>
                <w:rFonts w:ascii="Arial Narrow" w:hAnsi="Arial Narrow" w:cs="Times New Roman"/>
              </w:rPr>
              <w:t xml:space="preserve">72 </w:t>
            </w:r>
          </w:p>
        </w:tc>
        <w:tc>
          <w:tcPr>
            <w:tcW w:w="1008" w:type="pct"/>
            <w:tcBorders>
              <w:top w:val="none" w:sz="0" w:space="0" w:color="auto"/>
              <w:bottom w:val="none" w:sz="0" w:space="0" w:color="auto"/>
              <w:right w:val="none" w:sz="0" w:space="0" w:color="auto"/>
            </w:tcBorders>
            <w:hideMark/>
          </w:tcPr>
          <w:p w:rsidR="007B7C03" w:rsidRPr="00363BEF" w:rsidRDefault="007B7C03" w:rsidP="00727146">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363BEF">
              <w:rPr>
                <w:rFonts w:ascii="Arial Narrow" w:hAnsi="Arial Narrow" w:cs="Times New Roman"/>
              </w:rPr>
              <w:t xml:space="preserve">30 </w:t>
            </w:r>
          </w:p>
        </w:tc>
      </w:tr>
      <w:tr w:rsidR="007B7C03" w:rsidRPr="00363BEF" w:rsidTr="00DF0C2A">
        <w:trPr>
          <w:trHeight w:val="256"/>
        </w:trPr>
        <w:tc>
          <w:tcPr>
            <w:cnfStyle w:val="001000000000" w:firstRow="0" w:lastRow="0" w:firstColumn="1" w:lastColumn="0" w:oddVBand="0" w:evenVBand="0" w:oddHBand="0" w:evenHBand="0" w:firstRowFirstColumn="0" w:firstRowLastColumn="0" w:lastRowFirstColumn="0" w:lastRowLastColumn="0"/>
            <w:tcW w:w="986" w:type="pct"/>
            <w:hideMark/>
          </w:tcPr>
          <w:p w:rsidR="007B7C03" w:rsidRPr="00363BEF" w:rsidRDefault="007B7C03" w:rsidP="00727146">
            <w:pPr>
              <w:rPr>
                <w:rFonts w:ascii="Arial Narrow" w:eastAsia="Times New Roman" w:hAnsi="Arial Narrow" w:cs="Times New Roman"/>
                <w:color w:val="000000" w:themeColor="text1"/>
                <w:lang w:eastAsia="ru-RU"/>
              </w:rPr>
            </w:pPr>
            <w:r w:rsidRPr="00363BEF">
              <w:rPr>
                <w:rFonts w:ascii="Arial Narrow" w:eastAsia="Times New Roman" w:hAnsi="Arial Narrow" w:cs="Times New Roman"/>
                <w:color w:val="000000" w:themeColor="text1"/>
                <w:lang w:eastAsia="ru-RU"/>
              </w:rPr>
              <w:t>апрель</w:t>
            </w:r>
          </w:p>
        </w:tc>
        <w:tc>
          <w:tcPr>
            <w:tcW w:w="986" w:type="pct"/>
            <w:hideMark/>
          </w:tcPr>
          <w:p w:rsidR="007B7C03" w:rsidRPr="00363BEF" w:rsidRDefault="007B7C03" w:rsidP="00727146">
            <w:pPr>
              <w:jc w:val="right"/>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363BEF">
              <w:rPr>
                <w:rFonts w:ascii="Arial Narrow" w:hAnsi="Arial Narrow" w:cs="Times New Roman"/>
              </w:rPr>
              <w:t>60</w:t>
            </w:r>
          </w:p>
        </w:tc>
        <w:tc>
          <w:tcPr>
            <w:tcW w:w="1010" w:type="pct"/>
            <w:hideMark/>
          </w:tcPr>
          <w:p w:rsidR="007B7C03" w:rsidRPr="00363BEF" w:rsidRDefault="007B7C03" w:rsidP="00727146">
            <w:pPr>
              <w:jc w:val="right"/>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363BEF">
              <w:rPr>
                <w:rFonts w:ascii="Arial Narrow" w:hAnsi="Arial Narrow" w:cs="Times New Roman"/>
              </w:rPr>
              <w:t>7</w:t>
            </w:r>
            <w:r w:rsidR="00585364">
              <w:rPr>
                <w:rFonts w:ascii="Arial Narrow" w:hAnsi="Arial Narrow" w:cs="Times New Roman"/>
              </w:rPr>
              <w:t>,0</w:t>
            </w:r>
            <w:r w:rsidRPr="00363BEF">
              <w:rPr>
                <w:rFonts w:ascii="Arial Narrow" w:hAnsi="Arial Narrow" w:cs="Times New Roman"/>
              </w:rPr>
              <w:t xml:space="preserve"> </w:t>
            </w:r>
          </w:p>
        </w:tc>
        <w:tc>
          <w:tcPr>
            <w:tcW w:w="1010" w:type="pct"/>
            <w:hideMark/>
          </w:tcPr>
          <w:p w:rsidR="007B7C03" w:rsidRPr="00363BEF" w:rsidRDefault="007B7C03" w:rsidP="00727146">
            <w:pPr>
              <w:jc w:val="right"/>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363BEF">
              <w:rPr>
                <w:rFonts w:ascii="Arial Narrow" w:hAnsi="Arial Narrow" w:cs="Times New Roman"/>
              </w:rPr>
              <w:t xml:space="preserve">138 </w:t>
            </w:r>
          </w:p>
        </w:tc>
        <w:tc>
          <w:tcPr>
            <w:tcW w:w="1008" w:type="pct"/>
            <w:hideMark/>
          </w:tcPr>
          <w:p w:rsidR="007B7C03" w:rsidRPr="00363BEF" w:rsidRDefault="007B7C03" w:rsidP="00727146">
            <w:pPr>
              <w:jc w:val="right"/>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363BEF">
              <w:rPr>
                <w:rFonts w:ascii="Arial Narrow" w:hAnsi="Arial Narrow" w:cs="Times New Roman"/>
              </w:rPr>
              <w:t xml:space="preserve">48 </w:t>
            </w:r>
          </w:p>
        </w:tc>
      </w:tr>
      <w:tr w:rsidR="007B7C03" w:rsidRPr="00363BEF" w:rsidTr="00C811B3">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86" w:type="pct"/>
            <w:tcBorders>
              <w:top w:val="none" w:sz="0" w:space="0" w:color="auto"/>
              <w:left w:val="none" w:sz="0" w:space="0" w:color="auto"/>
              <w:bottom w:val="none" w:sz="0" w:space="0" w:color="auto"/>
            </w:tcBorders>
            <w:hideMark/>
          </w:tcPr>
          <w:p w:rsidR="007B7C03" w:rsidRPr="00363BEF" w:rsidRDefault="007B7C03" w:rsidP="00727146">
            <w:pPr>
              <w:rPr>
                <w:rFonts w:ascii="Arial Narrow" w:eastAsia="Times New Roman" w:hAnsi="Arial Narrow" w:cs="Times New Roman"/>
                <w:color w:val="000000" w:themeColor="text1"/>
                <w:lang w:eastAsia="ru-RU"/>
              </w:rPr>
            </w:pPr>
            <w:r w:rsidRPr="00363BEF">
              <w:rPr>
                <w:rFonts w:ascii="Arial Narrow" w:eastAsia="Times New Roman" w:hAnsi="Arial Narrow" w:cs="Times New Roman"/>
                <w:color w:val="000000" w:themeColor="text1"/>
                <w:lang w:eastAsia="ru-RU"/>
              </w:rPr>
              <w:t>май</w:t>
            </w:r>
          </w:p>
        </w:tc>
        <w:tc>
          <w:tcPr>
            <w:tcW w:w="986" w:type="pct"/>
            <w:tcBorders>
              <w:top w:val="none" w:sz="0" w:space="0" w:color="auto"/>
              <w:bottom w:val="none" w:sz="0" w:space="0" w:color="auto"/>
            </w:tcBorders>
            <w:hideMark/>
          </w:tcPr>
          <w:p w:rsidR="007B7C03" w:rsidRPr="00363BEF" w:rsidRDefault="007B7C03" w:rsidP="00727146">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363BEF">
              <w:rPr>
                <w:rFonts w:ascii="Arial Narrow" w:hAnsi="Arial Narrow" w:cs="Times New Roman"/>
              </w:rPr>
              <w:t>95</w:t>
            </w:r>
          </w:p>
        </w:tc>
        <w:tc>
          <w:tcPr>
            <w:tcW w:w="1010" w:type="pct"/>
            <w:tcBorders>
              <w:top w:val="none" w:sz="0" w:space="0" w:color="auto"/>
              <w:bottom w:val="none" w:sz="0" w:space="0" w:color="auto"/>
            </w:tcBorders>
            <w:hideMark/>
          </w:tcPr>
          <w:p w:rsidR="007B7C03" w:rsidRPr="00363BEF" w:rsidRDefault="007B7C03" w:rsidP="00727146">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363BEF">
              <w:rPr>
                <w:rFonts w:ascii="Arial Narrow" w:hAnsi="Arial Narrow" w:cs="Times New Roman"/>
              </w:rPr>
              <w:t>33</w:t>
            </w:r>
            <w:r w:rsidR="00585364">
              <w:rPr>
                <w:rFonts w:ascii="Arial Narrow" w:hAnsi="Arial Narrow" w:cs="Times New Roman"/>
              </w:rPr>
              <w:t>,0</w:t>
            </w:r>
            <w:r w:rsidRPr="00363BEF">
              <w:rPr>
                <w:rFonts w:ascii="Arial Narrow" w:hAnsi="Arial Narrow" w:cs="Times New Roman"/>
              </w:rPr>
              <w:t xml:space="preserve"> </w:t>
            </w:r>
          </w:p>
        </w:tc>
        <w:tc>
          <w:tcPr>
            <w:tcW w:w="1010" w:type="pct"/>
            <w:tcBorders>
              <w:top w:val="none" w:sz="0" w:space="0" w:color="auto"/>
              <w:bottom w:val="none" w:sz="0" w:space="0" w:color="auto"/>
            </w:tcBorders>
            <w:hideMark/>
          </w:tcPr>
          <w:p w:rsidR="007B7C03" w:rsidRPr="00363BEF" w:rsidRDefault="007B7C03" w:rsidP="00727146">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363BEF">
              <w:rPr>
                <w:rFonts w:ascii="Arial Narrow" w:hAnsi="Arial Narrow" w:cs="Times New Roman"/>
              </w:rPr>
              <w:t xml:space="preserve">264 </w:t>
            </w:r>
          </w:p>
        </w:tc>
        <w:tc>
          <w:tcPr>
            <w:tcW w:w="1008" w:type="pct"/>
            <w:tcBorders>
              <w:top w:val="none" w:sz="0" w:space="0" w:color="auto"/>
              <w:bottom w:val="none" w:sz="0" w:space="0" w:color="auto"/>
              <w:right w:val="none" w:sz="0" w:space="0" w:color="auto"/>
            </w:tcBorders>
            <w:hideMark/>
          </w:tcPr>
          <w:p w:rsidR="007B7C03" w:rsidRPr="00363BEF" w:rsidRDefault="007B7C03" w:rsidP="00727146">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363BEF">
              <w:rPr>
                <w:rFonts w:ascii="Arial Narrow" w:hAnsi="Arial Narrow" w:cs="Times New Roman"/>
              </w:rPr>
              <w:t xml:space="preserve">61 </w:t>
            </w:r>
          </w:p>
        </w:tc>
      </w:tr>
      <w:tr w:rsidR="007B7C03" w:rsidRPr="00363BEF" w:rsidTr="00DF0C2A">
        <w:trPr>
          <w:trHeight w:val="256"/>
        </w:trPr>
        <w:tc>
          <w:tcPr>
            <w:cnfStyle w:val="001000000000" w:firstRow="0" w:lastRow="0" w:firstColumn="1" w:lastColumn="0" w:oddVBand="0" w:evenVBand="0" w:oddHBand="0" w:evenHBand="0" w:firstRowFirstColumn="0" w:firstRowLastColumn="0" w:lastRowFirstColumn="0" w:lastRowLastColumn="0"/>
            <w:tcW w:w="986" w:type="pct"/>
            <w:hideMark/>
          </w:tcPr>
          <w:p w:rsidR="007B7C03" w:rsidRPr="00363BEF" w:rsidRDefault="007B7C03" w:rsidP="00727146">
            <w:pPr>
              <w:rPr>
                <w:rFonts w:ascii="Arial Narrow" w:eastAsia="Times New Roman" w:hAnsi="Arial Narrow" w:cs="Times New Roman"/>
                <w:color w:val="000000" w:themeColor="text1"/>
                <w:lang w:eastAsia="ru-RU"/>
              </w:rPr>
            </w:pPr>
            <w:r w:rsidRPr="00363BEF">
              <w:rPr>
                <w:rFonts w:ascii="Arial Narrow" w:eastAsia="Times New Roman" w:hAnsi="Arial Narrow" w:cs="Times New Roman"/>
                <w:color w:val="000000" w:themeColor="text1"/>
                <w:lang w:eastAsia="ru-RU"/>
              </w:rPr>
              <w:t>июнь</w:t>
            </w:r>
          </w:p>
        </w:tc>
        <w:tc>
          <w:tcPr>
            <w:tcW w:w="986" w:type="pct"/>
            <w:hideMark/>
          </w:tcPr>
          <w:p w:rsidR="007B7C03" w:rsidRPr="00363BEF" w:rsidRDefault="007B7C03" w:rsidP="00727146">
            <w:pPr>
              <w:jc w:val="right"/>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363BEF">
              <w:rPr>
                <w:rFonts w:ascii="Arial Narrow" w:hAnsi="Arial Narrow" w:cs="Times New Roman"/>
              </w:rPr>
              <w:t>122</w:t>
            </w:r>
          </w:p>
        </w:tc>
        <w:tc>
          <w:tcPr>
            <w:tcW w:w="1010" w:type="pct"/>
            <w:hideMark/>
          </w:tcPr>
          <w:p w:rsidR="007B7C03" w:rsidRPr="00363BEF" w:rsidRDefault="007B7C03" w:rsidP="00727146">
            <w:pPr>
              <w:jc w:val="right"/>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363BEF">
              <w:rPr>
                <w:rFonts w:ascii="Arial Narrow" w:hAnsi="Arial Narrow" w:cs="Times New Roman"/>
              </w:rPr>
              <w:t>29</w:t>
            </w:r>
            <w:r w:rsidR="00585364">
              <w:rPr>
                <w:rFonts w:ascii="Arial Narrow" w:hAnsi="Arial Narrow" w:cs="Times New Roman"/>
              </w:rPr>
              <w:t>,0</w:t>
            </w:r>
            <w:r w:rsidRPr="00363BEF">
              <w:rPr>
                <w:rFonts w:ascii="Arial Narrow" w:hAnsi="Arial Narrow" w:cs="Times New Roman"/>
              </w:rPr>
              <w:t xml:space="preserve"> </w:t>
            </w:r>
          </w:p>
        </w:tc>
        <w:tc>
          <w:tcPr>
            <w:tcW w:w="1010" w:type="pct"/>
            <w:hideMark/>
          </w:tcPr>
          <w:p w:rsidR="007B7C03" w:rsidRPr="00363BEF" w:rsidRDefault="007B7C03" w:rsidP="00727146">
            <w:pPr>
              <w:jc w:val="right"/>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363BEF">
              <w:rPr>
                <w:rFonts w:ascii="Arial Narrow" w:hAnsi="Arial Narrow" w:cs="Times New Roman"/>
              </w:rPr>
              <w:t xml:space="preserve">297 </w:t>
            </w:r>
          </w:p>
        </w:tc>
        <w:tc>
          <w:tcPr>
            <w:tcW w:w="1008" w:type="pct"/>
            <w:hideMark/>
          </w:tcPr>
          <w:p w:rsidR="007B7C03" w:rsidRPr="00363BEF" w:rsidRDefault="007B7C03" w:rsidP="00727146">
            <w:pPr>
              <w:jc w:val="right"/>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363BEF">
              <w:rPr>
                <w:rFonts w:ascii="Arial Narrow" w:hAnsi="Arial Narrow" w:cs="Times New Roman"/>
              </w:rPr>
              <w:t xml:space="preserve">115 </w:t>
            </w:r>
          </w:p>
        </w:tc>
      </w:tr>
      <w:tr w:rsidR="007B7C03" w:rsidRPr="00363BEF" w:rsidTr="00C811B3">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86" w:type="pct"/>
            <w:tcBorders>
              <w:top w:val="none" w:sz="0" w:space="0" w:color="auto"/>
              <w:left w:val="none" w:sz="0" w:space="0" w:color="auto"/>
              <w:bottom w:val="none" w:sz="0" w:space="0" w:color="auto"/>
            </w:tcBorders>
            <w:hideMark/>
          </w:tcPr>
          <w:p w:rsidR="007B7C03" w:rsidRPr="00363BEF" w:rsidRDefault="007B7C03" w:rsidP="00727146">
            <w:pPr>
              <w:rPr>
                <w:rFonts w:ascii="Arial Narrow" w:eastAsia="Times New Roman" w:hAnsi="Arial Narrow" w:cs="Times New Roman"/>
                <w:color w:val="000000" w:themeColor="text1"/>
                <w:lang w:eastAsia="ru-RU"/>
              </w:rPr>
            </w:pPr>
            <w:r w:rsidRPr="00363BEF">
              <w:rPr>
                <w:rFonts w:ascii="Arial Narrow" w:eastAsia="Times New Roman" w:hAnsi="Arial Narrow" w:cs="Times New Roman"/>
                <w:color w:val="000000" w:themeColor="text1"/>
                <w:lang w:eastAsia="ru-RU"/>
              </w:rPr>
              <w:t>июль</w:t>
            </w:r>
          </w:p>
        </w:tc>
        <w:tc>
          <w:tcPr>
            <w:tcW w:w="986" w:type="pct"/>
            <w:tcBorders>
              <w:top w:val="none" w:sz="0" w:space="0" w:color="auto"/>
              <w:bottom w:val="none" w:sz="0" w:space="0" w:color="auto"/>
            </w:tcBorders>
            <w:hideMark/>
          </w:tcPr>
          <w:p w:rsidR="007B7C03" w:rsidRPr="00363BEF" w:rsidRDefault="007B7C03" w:rsidP="00727146">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363BEF">
              <w:rPr>
                <w:rFonts w:ascii="Arial Narrow" w:hAnsi="Arial Narrow" w:cs="Times New Roman"/>
              </w:rPr>
              <w:t>99</w:t>
            </w:r>
          </w:p>
        </w:tc>
        <w:tc>
          <w:tcPr>
            <w:tcW w:w="1010" w:type="pct"/>
            <w:tcBorders>
              <w:top w:val="none" w:sz="0" w:space="0" w:color="auto"/>
              <w:bottom w:val="none" w:sz="0" w:space="0" w:color="auto"/>
            </w:tcBorders>
            <w:hideMark/>
          </w:tcPr>
          <w:p w:rsidR="007B7C03" w:rsidRPr="00363BEF" w:rsidRDefault="007B7C03" w:rsidP="00727146">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363BEF">
              <w:rPr>
                <w:rFonts w:ascii="Arial Narrow" w:hAnsi="Arial Narrow" w:cs="Times New Roman"/>
              </w:rPr>
              <w:t>15</w:t>
            </w:r>
            <w:r w:rsidR="00585364">
              <w:rPr>
                <w:rFonts w:ascii="Arial Narrow" w:hAnsi="Arial Narrow" w:cs="Times New Roman"/>
              </w:rPr>
              <w:t>,0</w:t>
            </w:r>
            <w:r w:rsidRPr="00363BEF">
              <w:rPr>
                <w:rFonts w:ascii="Arial Narrow" w:hAnsi="Arial Narrow" w:cs="Times New Roman"/>
              </w:rPr>
              <w:t xml:space="preserve"> </w:t>
            </w:r>
          </w:p>
        </w:tc>
        <w:tc>
          <w:tcPr>
            <w:tcW w:w="1010" w:type="pct"/>
            <w:tcBorders>
              <w:top w:val="none" w:sz="0" w:space="0" w:color="auto"/>
              <w:bottom w:val="none" w:sz="0" w:space="0" w:color="auto"/>
            </w:tcBorders>
            <w:hideMark/>
          </w:tcPr>
          <w:p w:rsidR="007B7C03" w:rsidRPr="00363BEF" w:rsidRDefault="007B7C03" w:rsidP="00727146">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363BEF">
              <w:rPr>
                <w:rFonts w:ascii="Arial Narrow" w:hAnsi="Arial Narrow" w:cs="Times New Roman"/>
              </w:rPr>
              <w:t xml:space="preserve">259 </w:t>
            </w:r>
          </w:p>
        </w:tc>
        <w:tc>
          <w:tcPr>
            <w:tcW w:w="1008" w:type="pct"/>
            <w:tcBorders>
              <w:top w:val="none" w:sz="0" w:space="0" w:color="auto"/>
              <w:bottom w:val="none" w:sz="0" w:space="0" w:color="auto"/>
              <w:right w:val="none" w:sz="0" w:space="0" w:color="auto"/>
            </w:tcBorders>
            <w:hideMark/>
          </w:tcPr>
          <w:p w:rsidR="007B7C03" w:rsidRPr="00363BEF" w:rsidRDefault="007B7C03" w:rsidP="00727146">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363BEF">
              <w:rPr>
                <w:rFonts w:ascii="Arial Narrow" w:hAnsi="Arial Narrow" w:cs="Times New Roman"/>
              </w:rPr>
              <w:t xml:space="preserve">80 </w:t>
            </w:r>
          </w:p>
        </w:tc>
      </w:tr>
      <w:tr w:rsidR="007B7C03" w:rsidRPr="00363BEF" w:rsidTr="00DF0C2A">
        <w:trPr>
          <w:trHeight w:val="256"/>
        </w:trPr>
        <w:tc>
          <w:tcPr>
            <w:cnfStyle w:val="001000000000" w:firstRow="0" w:lastRow="0" w:firstColumn="1" w:lastColumn="0" w:oddVBand="0" w:evenVBand="0" w:oddHBand="0" w:evenHBand="0" w:firstRowFirstColumn="0" w:firstRowLastColumn="0" w:lastRowFirstColumn="0" w:lastRowLastColumn="0"/>
            <w:tcW w:w="986" w:type="pct"/>
            <w:hideMark/>
          </w:tcPr>
          <w:p w:rsidR="007B7C03" w:rsidRPr="00363BEF" w:rsidRDefault="007B7C03" w:rsidP="00727146">
            <w:pPr>
              <w:rPr>
                <w:rFonts w:ascii="Arial Narrow" w:eastAsia="Times New Roman" w:hAnsi="Arial Narrow" w:cs="Times New Roman"/>
                <w:color w:val="000000" w:themeColor="text1"/>
                <w:lang w:eastAsia="ru-RU"/>
              </w:rPr>
            </w:pPr>
            <w:r w:rsidRPr="00363BEF">
              <w:rPr>
                <w:rFonts w:ascii="Arial Narrow" w:eastAsia="Times New Roman" w:hAnsi="Arial Narrow" w:cs="Times New Roman"/>
                <w:color w:val="000000" w:themeColor="text1"/>
                <w:lang w:eastAsia="ru-RU"/>
              </w:rPr>
              <w:t>август</w:t>
            </w:r>
          </w:p>
        </w:tc>
        <w:tc>
          <w:tcPr>
            <w:tcW w:w="986" w:type="pct"/>
            <w:hideMark/>
          </w:tcPr>
          <w:p w:rsidR="007B7C03" w:rsidRPr="00363BEF" w:rsidRDefault="007B7C03" w:rsidP="00727146">
            <w:pPr>
              <w:jc w:val="right"/>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363BEF">
              <w:rPr>
                <w:rFonts w:ascii="Arial Narrow" w:hAnsi="Arial Narrow" w:cs="Times New Roman"/>
              </w:rPr>
              <w:t>78</w:t>
            </w:r>
          </w:p>
        </w:tc>
        <w:tc>
          <w:tcPr>
            <w:tcW w:w="1010" w:type="pct"/>
            <w:hideMark/>
          </w:tcPr>
          <w:p w:rsidR="007B7C03" w:rsidRPr="00363BEF" w:rsidRDefault="007B7C03" w:rsidP="00727146">
            <w:pPr>
              <w:jc w:val="right"/>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363BEF">
              <w:rPr>
                <w:rFonts w:ascii="Arial Narrow" w:hAnsi="Arial Narrow" w:cs="Times New Roman"/>
              </w:rPr>
              <w:t>8</w:t>
            </w:r>
            <w:r w:rsidR="00585364">
              <w:rPr>
                <w:rFonts w:ascii="Arial Narrow" w:hAnsi="Arial Narrow" w:cs="Times New Roman"/>
              </w:rPr>
              <w:t>,0</w:t>
            </w:r>
            <w:r w:rsidRPr="00363BEF">
              <w:rPr>
                <w:rFonts w:ascii="Arial Narrow" w:hAnsi="Arial Narrow" w:cs="Times New Roman"/>
              </w:rPr>
              <w:t xml:space="preserve"> </w:t>
            </w:r>
          </w:p>
        </w:tc>
        <w:tc>
          <w:tcPr>
            <w:tcW w:w="1010" w:type="pct"/>
            <w:hideMark/>
          </w:tcPr>
          <w:p w:rsidR="007B7C03" w:rsidRPr="00363BEF" w:rsidRDefault="007B7C03" w:rsidP="00727146">
            <w:pPr>
              <w:jc w:val="right"/>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363BEF">
              <w:rPr>
                <w:rFonts w:ascii="Arial Narrow" w:hAnsi="Arial Narrow" w:cs="Times New Roman"/>
              </w:rPr>
              <w:t xml:space="preserve">196 </w:t>
            </w:r>
          </w:p>
        </w:tc>
        <w:tc>
          <w:tcPr>
            <w:tcW w:w="1008" w:type="pct"/>
            <w:hideMark/>
          </w:tcPr>
          <w:p w:rsidR="007B7C03" w:rsidRPr="00363BEF" w:rsidRDefault="007B7C03" w:rsidP="00727146">
            <w:pPr>
              <w:jc w:val="right"/>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363BEF">
              <w:rPr>
                <w:rFonts w:ascii="Arial Narrow" w:hAnsi="Arial Narrow" w:cs="Times New Roman"/>
              </w:rPr>
              <w:t xml:space="preserve">90 </w:t>
            </w:r>
          </w:p>
        </w:tc>
      </w:tr>
      <w:tr w:rsidR="007B7C03" w:rsidRPr="00363BEF" w:rsidTr="00C811B3">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86" w:type="pct"/>
            <w:tcBorders>
              <w:top w:val="none" w:sz="0" w:space="0" w:color="auto"/>
              <w:left w:val="none" w:sz="0" w:space="0" w:color="auto"/>
              <w:bottom w:val="none" w:sz="0" w:space="0" w:color="auto"/>
            </w:tcBorders>
            <w:hideMark/>
          </w:tcPr>
          <w:p w:rsidR="007B7C03" w:rsidRPr="00363BEF" w:rsidRDefault="007B7C03" w:rsidP="00727146">
            <w:pPr>
              <w:rPr>
                <w:rFonts w:ascii="Arial Narrow" w:eastAsia="Times New Roman" w:hAnsi="Arial Narrow" w:cs="Times New Roman"/>
                <w:color w:val="000000" w:themeColor="text1"/>
                <w:lang w:eastAsia="ru-RU"/>
              </w:rPr>
            </w:pPr>
            <w:r w:rsidRPr="00363BEF">
              <w:rPr>
                <w:rFonts w:ascii="Arial Narrow" w:eastAsia="Times New Roman" w:hAnsi="Arial Narrow" w:cs="Times New Roman"/>
                <w:color w:val="000000" w:themeColor="text1"/>
                <w:lang w:eastAsia="ru-RU"/>
              </w:rPr>
              <w:t>сентябрь</w:t>
            </w:r>
          </w:p>
        </w:tc>
        <w:tc>
          <w:tcPr>
            <w:tcW w:w="986" w:type="pct"/>
            <w:tcBorders>
              <w:top w:val="none" w:sz="0" w:space="0" w:color="auto"/>
              <w:bottom w:val="none" w:sz="0" w:space="0" w:color="auto"/>
            </w:tcBorders>
            <w:hideMark/>
          </w:tcPr>
          <w:p w:rsidR="007B7C03" w:rsidRPr="00363BEF" w:rsidRDefault="007B7C03" w:rsidP="00727146">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363BEF">
              <w:rPr>
                <w:rFonts w:ascii="Arial Narrow" w:hAnsi="Arial Narrow" w:cs="Times New Roman"/>
              </w:rPr>
              <w:t>60</w:t>
            </w:r>
          </w:p>
        </w:tc>
        <w:tc>
          <w:tcPr>
            <w:tcW w:w="1010" w:type="pct"/>
            <w:tcBorders>
              <w:top w:val="none" w:sz="0" w:space="0" w:color="auto"/>
              <w:bottom w:val="none" w:sz="0" w:space="0" w:color="auto"/>
            </w:tcBorders>
            <w:hideMark/>
          </w:tcPr>
          <w:p w:rsidR="007B7C03" w:rsidRPr="00363BEF" w:rsidRDefault="007B7C03" w:rsidP="00727146">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363BEF">
              <w:rPr>
                <w:rFonts w:ascii="Arial Narrow" w:hAnsi="Arial Narrow" w:cs="Times New Roman"/>
              </w:rPr>
              <w:t>2</w:t>
            </w:r>
            <w:r w:rsidR="00585364">
              <w:rPr>
                <w:rFonts w:ascii="Arial Narrow" w:hAnsi="Arial Narrow" w:cs="Times New Roman"/>
              </w:rPr>
              <w:t>,0</w:t>
            </w:r>
            <w:r w:rsidRPr="00363BEF">
              <w:rPr>
                <w:rFonts w:ascii="Arial Narrow" w:hAnsi="Arial Narrow" w:cs="Times New Roman"/>
              </w:rPr>
              <w:t xml:space="preserve"> </w:t>
            </w:r>
          </w:p>
        </w:tc>
        <w:tc>
          <w:tcPr>
            <w:tcW w:w="1010" w:type="pct"/>
            <w:tcBorders>
              <w:top w:val="none" w:sz="0" w:space="0" w:color="auto"/>
              <w:bottom w:val="none" w:sz="0" w:space="0" w:color="auto"/>
            </w:tcBorders>
            <w:hideMark/>
          </w:tcPr>
          <w:p w:rsidR="007B7C03" w:rsidRPr="00363BEF" w:rsidRDefault="007B7C03" w:rsidP="00727146">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363BEF">
              <w:rPr>
                <w:rFonts w:ascii="Arial Narrow" w:hAnsi="Arial Narrow" w:cs="Times New Roman"/>
              </w:rPr>
              <w:t xml:space="preserve">137 </w:t>
            </w:r>
          </w:p>
        </w:tc>
        <w:tc>
          <w:tcPr>
            <w:tcW w:w="1008" w:type="pct"/>
            <w:tcBorders>
              <w:top w:val="none" w:sz="0" w:space="0" w:color="auto"/>
              <w:bottom w:val="none" w:sz="0" w:space="0" w:color="auto"/>
              <w:right w:val="none" w:sz="0" w:space="0" w:color="auto"/>
            </w:tcBorders>
            <w:hideMark/>
          </w:tcPr>
          <w:p w:rsidR="007B7C03" w:rsidRPr="00363BEF" w:rsidRDefault="007B7C03" w:rsidP="00727146">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363BEF">
              <w:rPr>
                <w:rFonts w:ascii="Arial Narrow" w:hAnsi="Arial Narrow" w:cs="Times New Roman"/>
              </w:rPr>
              <w:t xml:space="preserve">41 </w:t>
            </w:r>
          </w:p>
        </w:tc>
      </w:tr>
      <w:tr w:rsidR="007B7C03" w:rsidRPr="00363BEF" w:rsidTr="00DF0C2A">
        <w:trPr>
          <w:trHeight w:val="256"/>
        </w:trPr>
        <w:tc>
          <w:tcPr>
            <w:cnfStyle w:val="001000000000" w:firstRow="0" w:lastRow="0" w:firstColumn="1" w:lastColumn="0" w:oddVBand="0" w:evenVBand="0" w:oddHBand="0" w:evenHBand="0" w:firstRowFirstColumn="0" w:firstRowLastColumn="0" w:lastRowFirstColumn="0" w:lastRowLastColumn="0"/>
            <w:tcW w:w="986" w:type="pct"/>
            <w:hideMark/>
          </w:tcPr>
          <w:p w:rsidR="007B7C03" w:rsidRPr="00363BEF" w:rsidRDefault="007B7C03" w:rsidP="00727146">
            <w:pPr>
              <w:rPr>
                <w:rFonts w:ascii="Arial Narrow" w:eastAsia="Times New Roman" w:hAnsi="Arial Narrow" w:cs="Times New Roman"/>
                <w:color w:val="000000" w:themeColor="text1"/>
                <w:lang w:eastAsia="ru-RU"/>
              </w:rPr>
            </w:pPr>
            <w:r w:rsidRPr="00363BEF">
              <w:rPr>
                <w:rFonts w:ascii="Arial Narrow" w:eastAsia="Times New Roman" w:hAnsi="Arial Narrow" w:cs="Times New Roman"/>
                <w:color w:val="000000" w:themeColor="text1"/>
                <w:lang w:eastAsia="ru-RU"/>
              </w:rPr>
              <w:t>октябрь</w:t>
            </w:r>
          </w:p>
        </w:tc>
        <w:tc>
          <w:tcPr>
            <w:tcW w:w="986" w:type="pct"/>
            <w:hideMark/>
          </w:tcPr>
          <w:p w:rsidR="007B7C03" w:rsidRPr="00363BEF" w:rsidRDefault="007B7C03" w:rsidP="00727146">
            <w:pPr>
              <w:jc w:val="right"/>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363BEF">
              <w:rPr>
                <w:rFonts w:ascii="Arial Narrow" w:hAnsi="Arial Narrow" w:cs="Times New Roman"/>
              </w:rPr>
              <w:t>37</w:t>
            </w:r>
          </w:p>
        </w:tc>
        <w:tc>
          <w:tcPr>
            <w:tcW w:w="1010" w:type="pct"/>
            <w:hideMark/>
          </w:tcPr>
          <w:p w:rsidR="007B7C03" w:rsidRPr="00363BEF" w:rsidRDefault="002618C8" w:rsidP="00727146">
            <w:pPr>
              <w:jc w:val="right"/>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Pr>
                <w:rFonts w:ascii="Arial Narrow" w:hAnsi="Arial Narrow" w:cs="Times New Roman"/>
              </w:rPr>
              <w:t>0,</w:t>
            </w:r>
            <w:r w:rsidR="007B7C03" w:rsidRPr="00363BEF">
              <w:rPr>
                <w:rFonts w:ascii="Arial Narrow" w:hAnsi="Arial Narrow" w:cs="Times New Roman"/>
              </w:rPr>
              <w:t xml:space="preserve">5 </w:t>
            </w:r>
          </w:p>
        </w:tc>
        <w:tc>
          <w:tcPr>
            <w:tcW w:w="1010" w:type="pct"/>
            <w:hideMark/>
          </w:tcPr>
          <w:p w:rsidR="007B7C03" w:rsidRPr="00363BEF" w:rsidRDefault="007B7C03" w:rsidP="00727146">
            <w:pPr>
              <w:jc w:val="right"/>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363BEF">
              <w:rPr>
                <w:rFonts w:ascii="Arial Narrow" w:hAnsi="Arial Narrow" w:cs="Times New Roman"/>
              </w:rPr>
              <w:t xml:space="preserve">109 </w:t>
            </w:r>
          </w:p>
        </w:tc>
        <w:tc>
          <w:tcPr>
            <w:tcW w:w="1008" w:type="pct"/>
            <w:hideMark/>
          </w:tcPr>
          <w:p w:rsidR="007B7C03" w:rsidRPr="00363BEF" w:rsidRDefault="007B7C03" w:rsidP="00727146">
            <w:pPr>
              <w:jc w:val="right"/>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363BEF">
              <w:rPr>
                <w:rFonts w:ascii="Arial Narrow" w:hAnsi="Arial Narrow" w:cs="Times New Roman"/>
              </w:rPr>
              <w:t xml:space="preserve">33 </w:t>
            </w:r>
          </w:p>
        </w:tc>
      </w:tr>
      <w:tr w:rsidR="007B7C03" w:rsidRPr="00363BEF" w:rsidTr="00C811B3">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86" w:type="pct"/>
            <w:tcBorders>
              <w:top w:val="none" w:sz="0" w:space="0" w:color="auto"/>
              <w:left w:val="none" w:sz="0" w:space="0" w:color="auto"/>
              <w:bottom w:val="none" w:sz="0" w:space="0" w:color="auto"/>
            </w:tcBorders>
            <w:hideMark/>
          </w:tcPr>
          <w:p w:rsidR="007B7C03" w:rsidRPr="00363BEF" w:rsidRDefault="007B7C03" w:rsidP="00727146">
            <w:pPr>
              <w:rPr>
                <w:rFonts w:ascii="Arial Narrow" w:eastAsia="Times New Roman" w:hAnsi="Arial Narrow" w:cs="Times New Roman"/>
                <w:color w:val="000000" w:themeColor="text1"/>
                <w:lang w:eastAsia="ru-RU"/>
              </w:rPr>
            </w:pPr>
            <w:r w:rsidRPr="00363BEF">
              <w:rPr>
                <w:rFonts w:ascii="Arial Narrow" w:eastAsia="Times New Roman" w:hAnsi="Arial Narrow" w:cs="Times New Roman"/>
                <w:color w:val="000000" w:themeColor="text1"/>
                <w:lang w:eastAsia="ru-RU"/>
              </w:rPr>
              <w:t>ноябрь</w:t>
            </w:r>
          </w:p>
        </w:tc>
        <w:tc>
          <w:tcPr>
            <w:tcW w:w="986" w:type="pct"/>
            <w:tcBorders>
              <w:top w:val="none" w:sz="0" w:space="0" w:color="auto"/>
              <w:bottom w:val="none" w:sz="0" w:space="0" w:color="auto"/>
            </w:tcBorders>
            <w:hideMark/>
          </w:tcPr>
          <w:p w:rsidR="007B7C03" w:rsidRPr="00363BEF" w:rsidRDefault="007B7C03" w:rsidP="00727146">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363BEF">
              <w:rPr>
                <w:rFonts w:ascii="Arial Narrow" w:hAnsi="Arial Narrow" w:cs="Times New Roman"/>
              </w:rPr>
              <w:t>29</w:t>
            </w:r>
          </w:p>
        </w:tc>
        <w:tc>
          <w:tcPr>
            <w:tcW w:w="1010" w:type="pct"/>
            <w:tcBorders>
              <w:top w:val="none" w:sz="0" w:space="0" w:color="auto"/>
              <w:bottom w:val="none" w:sz="0" w:space="0" w:color="auto"/>
            </w:tcBorders>
            <w:hideMark/>
          </w:tcPr>
          <w:p w:rsidR="007B7C03" w:rsidRPr="00363BEF" w:rsidRDefault="002618C8" w:rsidP="00727146">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Pr>
                <w:rFonts w:ascii="Arial Narrow" w:hAnsi="Arial Narrow" w:cs="Times New Roman"/>
              </w:rPr>
              <w:t>0,</w:t>
            </w:r>
            <w:r w:rsidR="007B7C03" w:rsidRPr="00363BEF">
              <w:rPr>
                <w:rFonts w:ascii="Arial Narrow" w:hAnsi="Arial Narrow" w:cs="Times New Roman"/>
              </w:rPr>
              <w:t xml:space="preserve">0 </w:t>
            </w:r>
          </w:p>
        </w:tc>
        <w:tc>
          <w:tcPr>
            <w:tcW w:w="1010" w:type="pct"/>
            <w:tcBorders>
              <w:top w:val="none" w:sz="0" w:space="0" w:color="auto"/>
              <w:bottom w:val="none" w:sz="0" w:space="0" w:color="auto"/>
            </w:tcBorders>
            <w:hideMark/>
          </w:tcPr>
          <w:p w:rsidR="007B7C03" w:rsidRPr="00363BEF" w:rsidRDefault="007B7C03" w:rsidP="00727146">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363BEF">
              <w:rPr>
                <w:rFonts w:ascii="Arial Narrow" w:hAnsi="Arial Narrow" w:cs="Times New Roman"/>
              </w:rPr>
              <w:t xml:space="preserve">70 </w:t>
            </w:r>
          </w:p>
        </w:tc>
        <w:tc>
          <w:tcPr>
            <w:tcW w:w="1008" w:type="pct"/>
            <w:tcBorders>
              <w:top w:val="none" w:sz="0" w:space="0" w:color="auto"/>
              <w:bottom w:val="none" w:sz="0" w:space="0" w:color="auto"/>
              <w:right w:val="none" w:sz="0" w:space="0" w:color="auto"/>
            </w:tcBorders>
            <w:hideMark/>
          </w:tcPr>
          <w:p w:rsidR="007B7C03" w:rsidRPr="00363BEF" w:rsidRDefault="007B7C03" w:rsidP="00727146">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363BEF">
              <w:rPr>
                <w:rFonts w:ascii="Arial Narrow" w:hAnsi="Arial Narrow" w:cs="Times New Roman"/>
              </w:rPr>
              <w:t xml:space="preserve">26 </w:t>
            </w:r>
          </w:p>
        </w:tc>
      </w:tr>
      <w:tr w:rsidR="007B7C03" w:rsidRPr="00363BEF" w:rsidTr="00DF0C2A">
        <w:trPr>
          <w:trHeight w:val="256"/>
        </w:trPr>
        <w:tc>
          <w:tcPr>
            <w:cnfStyle w:val="001000000000" w:firstRow="0" w:lastRow="0" w:firstColumn="1" w:lastColumn="0" w:oddVBand="0" w:evenVBand="0" w:oddHBand="0" w:evenHBand="0" w:firstRowFirstColumn="0" w:firstRowLastColumn="0" w:lastRowFirstColumn="0" w:lastRowLastColumn="0"/>
            <w:tcW w:w="986" w:type="pct"/>
            <w:hideMark/>
          </w:tcPr>
          <w:p w:rsidR="007B7C03" w:rsidRPr="00363BEF" w:rsidRDefault="007B7C03" w:rsidP="00727146">
            <w:pPr>
              <w:rPr>
                <w:rFonts w:ascii="Arial Narrow" w:eastAsia="Times New Roman" w:hAnsi="Arial Narrow" w:cs="Times New Roman"/>
                <w:color w:val="000000" w:themeColor="text1"/>
                <w:lang w:eastAsia="ru-RU"/>
              </w:rPr>
            </w:pPr>
            <w:r w:rsidRPr="00363BEF">
              <w:rPr>
                <w:rFonts w:ascii="Arial Narrow" w:eastAsia="Times New Roman" w:hAnsi="Arial Narrow" w:cs="Times New Roman"/>
                <w:color w:val="000000" w:themeColor="text1"/>
                <w:lang w:eastAsia="ru-RU"/>
              </w:rPr>
              <w:t>декабрь</w:t>
            </w:r>
          </w:p>
        </w:tc>
        <w:tc>
          <w:tcPr>
            <w:tcW w:w="986" w:type="pct"/>
            <w:hideMark/>
          </w:tcPr>
          <w:p w:rsidR="007B7C03" w:rsidRPr="00363BEF" w:rsidRDefault="007B7C03" w:rsidP="00727146">
            <w:pPr>
              <w:jc w:val="right"/>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363BEF">
              <w:rPr>
                <w:rFonts w:ascii="Arial Narrow" w:hAnsi="Arial Narrow" w:cs="Times New Roman"/>
              </w:rPr>
              <w:t>22</w:t>
            </w:r>
          </w:p>
        </w:tc>
        <w:tc>
          <w:tcPr>
            <w:tcW w:w="1010" w:type="pct"/>
            <w:hideMark/>
          </w:tcPr>
          <w:p w:rsidR="007B7C03" w:rsidRPr="00363BEF" w:rsidRDefault="002618C8" w:rsidP="00727146">
            <w:pPr>
              <w:jc w:val="right"/>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Pr>
                <w:rFonts w:ascii="Arial Narrow" w:hAnsi="Arial Narrow" w:cs="Times New Roman"/>
              </w:rPr>
              <w:t>0,</w:t>
            </w:r>
            <w:r w:rsidR="007B7C03" w:rsidRPr="00363BEF">
              <w:rPr>
                <w:rFonts w:ascii="Arial Narrow" w:hAnsi="Arial Narrow" w:cs="Times New Roman"/>
              </w:rPr>
              <w:t xml:space="preserve">0 </w:t>
            </w:r>
          </w:p>
        </w:tc>
        <w:tc>
          <w:tcPr>
            <w:tcW w:w="1010" w:type="pct"/>
            <w:hideMark/>
          </w:tcPr>
          <w:p w:rsidR="007B7C03" w:rsidRPr="00363BEF" w:rsidRDefault="007B7C03" w:rsidP="00727146">
            <w:pPr>
              <w:jc w:val="right"/>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363BEF">
              <w:rPr>
                <w:rFonts w:ascii="Arial Narrow" w:hAnsi="Arial Narrow" w:cs="Times New Roman"/>
              </w:rPr>
              <w:t xml:space="preserve">54 </w:t>
            </w:r>
          </w:p>
        </w:tc>
        <w:tc>
          <w:tcPr>
            <w:tcW w:w="1008" w:type="pct"/>
            <w:hideMark/>
          </w:tcPr>
          <w:p w:rsidR="007B7C03" w:rsidRPr="00363BEF" w:rsidRDefault="007B7C03" w:rsidP="00727146">
            <w:pPr>
              <w:jc w:val="right"/>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363BEF">
              <w:rPr>
                <w:rFonts w:ascii="Arial Narrow" w:hAnsi="Arial Narrow" w:cs="Times New Roman"/>
              </w:rPr>
              <w:t xml:space="preserve">20 </w:t>
            </w:r>
          </w:p>
        </w:tc>
      </w:tr>
      <w:tr w:rsidR="007B7C03" w:rsidRPr="00363BEF" w:rsidTr="00C811B3">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86" w:type="pct"/>
            <w:tcBorders>
              <w:top w:val="none" w:sz="0" w:space="0" w:color="auto"/>
              <w:left w:val="none" w:sz="0" w:space="0" w:color="auto"/>
              <w:bottom w:val="none" w:sz="0" w:space="0" w:color="auto"/>
            </w:tcBorders>
            <w:hideMark/>
          </w:tcPr>
          <w:p w:rsidR="007B7C03" w:rsidRPr="00363BEF" w:rsidRDefault="007B7C03" w:rsidP="00727146">
            <w:pPr>
              <w:rPr>
                <w:rFonts w:ascii="Arial Narrow" w:eastAsia="Times New Roman" w:hAnsi="Arial Narrow" w:cs="Times New Roman"/>
                <w:color w:val="000000" w:themeColor="text1"/>
                <w:lang w:eastAsia="ru-RU"/>
              </w:rPr>
            </w:pPr>
            <w:r w:rsidRPr="00363BEF">
              <w:rPr>
                <w:rFonts w:ascii="Arial Narrow" w:eastAsia="Times New Roman" w:hAnsi="Arial Narrow" w:cs="Times New Roman"/>
                <w:color w:val="000000" w:themeColor="text1"/>
                <w:lang w:eastAsia="ru-RU"/>
              </w:rPr>
              <w:t>год</w:t>
            </w:r>
          </w:p>
        </w:tc>
        <w:tc>
          <w:tcPr>
            <w:tcW w:w="986" w:type="pct"/>
            <w:tcBorders>
              <w:top w:val="none" w:sz="0" w:space="0" w:color="auto"/>
              <w:bottom w:val="none" w:sz="0" w:space="0" w:color="auto"/>
            </w:tcBorders>
            <w:hideMark/>
          </w:tcPr>
          <w:p w:rsidR="007B7C03" w:rsidRPr="00363BEF" w:rsidRDefault="007B7C03" w:rsidP="00727146">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363BEF">
              <w:rPr>
                <w:rFonts w:ascii="Arial Narrow" w:hAnsi="Arial Narrow" w:cs="Times New Roman"/>
              </w:rPr>
              <w:t>672</w:t>
            </w:r>
          </w:p>
        </w:tc>
        <w:tc>
          <w:tcPr>
            <w:tcW w:w="1010" w:type="pct"/>
            <w:tcBorders>
              <w:top w:val="none" w:sz="0" w:space="0" w:color="auto"/>
              <w:bottom w:val="none" w:sz="0" w:space="0" w:color="auto"/>
            </w:tcBorders>
            <w:hideMark/>
          </w:tcPr>
          <w:p w:rsidR="007B7C03" w:rsidRPr="00363BEF" w:rsidRDefault="007B7C03" w:rsidP="00727146">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363BEF">
              <w:rPr>
                <w:rFonts w:ascii="Arial Narrow" w:hAnsi="Arial Narrow" w:cs="Times New Roman"/>
              </w:rPr>
              <w:t>422</w:t>
            </w:r>
            <w:r w:rsidR="00585364">
              <w:rPr>
                <w:rFonts w:ascii="Arial Narrow" w:hAnsi="Arial Narrow" w:cs="Times New Roman"/>
              </w:rPr>
              <w:t>,0</w:t>
            </w:r>
            <w:r w:rsidRPr="00363BEF">
              <w:rPr>
                <w:rFonts w:ascii="Arial Narrow" w:hAnsi="Arial Narrow" w:cs="Times New Roman"/>
              </w:rPr>
              <w:t xml:space="preserve"> </w:t>
            </w:r>
          </w:p>
        </w:tc>
        <w:tc>
          <w:tcPr>
            <w:tcW w:w="1010" w:type="pct"/>
            <w:tcBorders>
              <w:top w:val="none" w:sz="0" w:space="0" w:color="auto"/>
              <w:bottom w:val="none" w:sz="0" w:space="0" w:color="auto"/>
            </w:tcBorders>
            <w:hideMark/>
          </w:tcPr>
          <w:p w:rsidR="007B7C03" w:rsidRPr="00363BEF" w:rsidRDefault="007B7C03" w:rsidP="00727146">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363BEF">
              <w:rPr>
                <w:rFonts w:ascii="Arial Narrow" w:hAnsi="Arial Narrow" w:cs="Times New Roman"/>
              </w:rPr>
              <w:t xml:space="preserve">1006 </w:t>
            </w:r>
          </w:p>
        </w:tc>
        <w:tc>
          <w:tcPr>
            <w:tcW w:w="1008" w:type="pct"/>
            <w:tcBorders>
              <w:top w:val="none" w:sz="0" w:space="0" w:color="auto"/>
              <w:bottom w:val="none" w:sz="0" w:space="0" w:color="auto"/>
              <w:right w:val="none" w:sz="0" w:space="0" w:color="auto"/>
            </w:tcBorders>
            <w:hideMark/>
          </w:tcPr>
          <w:p w:rsidR="007B7C03" w:rsidRPr="00363BEF" w:rsidRDefault="007B7C03" w:rsidP="00727146">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363BEF">
              <w:rPr>
                <w:rFonts w:ascii="Arial Narrow" w:hAnsi="Arial Narrow" w:cs="Times New Roman"/>
              </w:rPr>
              <w:t xml:space="preserve">115 </w:t>
            </w:r>
          </w:p>
        </w:tc>
      </w:tr>
    </w:tbl>
    <w:p w:rsidR="007B7C03" w:rsidRDefault="007B7C03" w:rsidP="00F059BF">
      <w:pPr>
        <w:ind w:firstLine="709"/>
        <w:jc w:val="both"/>
        <w:rPr>
          <w:rFonts w:ascii="Arial" w:hAnsi="Arial" w:cs="Arial"/>
          <w:sz w:val="24"/>
          <w:szCs w:val="24"/>
        </w:rPr>
      </w:pPr>
    </w:p>
    <w:p w:rsidR="00221E17" w:rsidRPr="00363BEF" w:rsidRDefault="00221E17" w:rsidP="00F059BF">
      <w:pPr>
        <w:ind w:firstLine="709"/>
        <w:jc w:val="both"/>
        <w:rPr>
          <w:rFonts w:ascii="Arial" w:hAnsi="Arial" w:cs="Arial"/>
          <w:sz w:val="24"/>
          <w:szCs w:val="24"/>
        </w:rPr>
      </w:pPr>
      <w:r w:rsidRPr="00363BEF">
        <w:rPr>
          <w:rFonts w:ascii="Arial" w:hAnsi="Arial" w:cs="Arial"/>
          <w:sz w:val="24"/>
          <w:szCs w:val="24"/>
        </w:rPr>
        <w:t>Характерной особенностью климата Кисловодска является высокая суммарная солнечная радиация</w:t>
      </w:r>
      <w:r>
        <w:rPr>
          <w:rFonts w:ascii="Arial" w:hAnsi="Arial" w:cs="Arial"/>
          <w:sz w:val="24"/>
          <w:szCs w:val="24"/>
        </w:rPr>
        <w:t xml:space="preserve">, </w:t>
      </w:r>
      <w:r w:rsidRPr="00363BEF">
        <w:rPr>
          <w:rFonts w:ascii="Arial" w:hAnsi="Arial" w:cs="Arial"/>
          <w:sz w:val="24"/>
          <w:szCs w:val="24"/>
        </w:rPr>
        <w:t xml:space="preserve">обусловленная высокой прозрачностью воздуха и незначительной облачностью. Солнечная радиация быстро увеличивается по мере подъема в горы. </w:t>
      </w:r>
    </w:p>
    <w:p w:rsidR="00C811B3" w:rsidRDefault="00221E17" w:rsidP="00F059BF">
      <w:pPr>
        <w:ind w:firstLine="709"/>
        <w:jc w:val="both"/>
        <w:rPr>
          <w:rFonts w:ascii="Arial" w:hAnsi="Arial" w:cs="Arial"/>
          <w:sz w:val="24"/>
          <w:szCs w:val="24"/>
        </w:rPr>
      </w:pPr>
      <w:r w:rsidRPr="00363BEF">
        <w:rPr>
          <w:rFonts w:ascii="Arial" w:hAnsi="Arial" w:cs="Arial"/>
          <w:sz w:val="24"/>
          <w:szCs w:val="24"/>
        </w:rPr>
        <w:t>В среднем над Кисловодском солнце светит 5</w:t>
      </w:r>
      <w:r>
        <w:rPr>
          <w:rFonts w:ascii="Arial" w:hAnsi="Arial" w:cs="Arial"/>
          <w:sz w:val="24"/>
          <w:szCs w:val="24"/>
        </w:rPr>
        <w:t>,</w:t>
      </w:r>
      <w:r w:rsidRPr="00363BEF">
        <w:rPr>
          <w:rFonts w:ascii="Arial" w:hAnsi="Arial" w:cs="Arial"/>
          <w:sz w:val="24"/>
          <w:szCs w:val="24"/>
        </w:rPr>
        <w:t>8 часов в день</w:t>
      </w:r>
      <w:r>
        <w:rPr>
          <w:rFonts w:ascii="Arial" w:hAnsi="Arial" w:cs="Arial"/>
          <w:sz w:val="24"/>
          <w:szCs w:val="24"/>
        </w:rPr>
        <w:t xml:space="preserve">, </w:t>
      </w:r>
      <w:r w:rsidRPr="00363BEF">
        <w:rPr>
          <w:rFonts w:ascii="Arial" w:hAnsi="Arial" w:cs="Arial"/>
          <w:sz w:val="24"/>
          <w:szCs w:val="24"/>
        </w:rPr>
        <w:t>а за год эта величина дости</w:t>
      </w:r>
      <w:r>
        <w:rPr>
          <w:rFonts w:ascii="Arial" w:hAnsi="Arial" w:cs="Arial"/>
          <w:sz w:val="24"/>
          <w:szCs w:val="24"/>
        </w:rPr>
        <w:t>га</w:t>
      </w:r>
      <w:r w:rsidRPr="00363BEF">
        <w:rPr>
          <w:rFonts w:ascii="Arial" w:hAnsi="Arial" w:cs="Arial"/>
          <w:sz w:val="24"/>
          <w:szCs w:val="24"/>
        </w:rPr>
        <w:t>ет 2106 часов. Это выше</w:t>
      </w:r>
      <w:r>
        <w:rPr>
          <w:rFonts w:ascii="Arial" w:hAnsi="Arial" w:cs="Arial"/>
          <w:sz w:val="24"/>
          <w:szCs w:val="24"/>
        </w:rPr>
        <w:t xml:space="preserve">, </w:t>
      </w:r>
      <w:r w:rsidRPr="00363BEF">
        <w:rPr>
          <w:rFonts w:ascii="Arial" w:hAnsi="Arial" w:cs="Arial"/>
          <w:sz w:val="24"/>
          <w:szCs w:val="24"/>
        </w:rPr>
        <w:t>чем в Баден-Бадене или Карловых Варах</w:t>
      </w:r>
      <w:r>
        <w:rPr>
          <w:rFonts w:ascii="Arial" w:hAnsi="Arial" w:cs="Arial"/>
          <w:sz w:val="24"/>
          <w:szCs w:val="24"/>
        </w:rPr>
        <w:t xml:space="preserve">, </w:t>
      </w:r>
      <w:r w:rsidRPr="00363BEF">
        <w:rPr>
          <w:rFonts w:ascii="Arial" w:hAnsi="Arial" w:cs="Arial"/>
          <w:sz w:val="24"/>
          <w:szCs w:val="24"/>
        </w:rPr>
        <w:t>причём летом</w:t>
      </w:r>
      <w:r>
        <w:rPr>
          <w:rFonts w:ascii="Arial" w:hAnsi="Arial" w:cs="Arial"/>
          <w:sz w:val="24"/>
          <w:szCs w:val="24"/>
        </w:rPr>
        <w:t xml:space="preserve">, </w:t>
      </w:r>
      <w:r w:rsidRPr="00363BEF">
        <w:rPr>
          <w:rFonts w:ascii="Arial" w:hAnsi="Arial" w:cs="Arial"/>
          <w:sz w:val="24"/>
          <w:szCs w:val="24"/>
        </w:rPr>
        <w:t>не уступает им в этом показателе</w:t>
      </w:r>
      <w:r>
        <w:rPr>
          <w:rFonts w:ascii="Arial" w:hAnsi="Arial" w:cs="Arial"/>
          <w:sz w:val="24"/>
          <w:szCs w:val="24"/>
        </w:rPr>
        <w:t xml:space="preserve">, </w:t>
      </w:r>
      <w:r w:rsidRPr="00363BEF">
        <w:rPr>
          <w:rFonts w:ascii="Arial" w:hAnsi="Arial" w:cs="Arial"/>
          <w:sz w:val="24"/>
          <w:szCs w:val="24"/>
        </w:rPr>
        <w:t xml:space="preserve">а зимой – значительно превосходит. </w:t>
      </w:r>
    </w:p>
    <w:p w:rsidR="00221E17" w:rsidRPr="00363BEF" w:rsidRDefault="00221E17" w:rsidP="00F059BF">
      <w:pPr>
        <w:ind w:firstLine="709"/>
        <w:jc w:val="both"/>
        <w:rPr>
          <w:rFonts w:ascii="Arial" w:hAnsi="Arial" w:cs="Arial"/>
          <w:sz w:val="24"/>
          <w:szCs w:val="24"/>
        </w:rPr>
      </w:pPr>
      <w:r w:rsidRPr="00363BEF">
        <w:rPr>
          <w:rFonts w:ascii="Arial" w:hAnsi="Arial" w:cs="Arial"/>
          <w:sz w:val="24"/>
          <w:szCs w:val="24"/>
        </w:rPr>
        <w:t>Интенсивность прямой и рассеянной солнечной радиации в город</w:t>
      </w:r>
      <w:r>
        <w:rPr>
          <w:rFonts w:ascii="Arial" w:hAnsi="Arial" w:cs="Arial"/>
          <w:sz w:val="24"/>
          <w:szCs w:val="24"/>
        </w:rPr>
        <w:t>е</w:t>
      </w:r>
      <w:r w:rsidRPr="00363BEF">
        <w:rPr>
          <w:rFonts w:ascii="Arial" w:hAnsi="Arial" w:cs="Arial"/>
          <w:sz w:val="24"/>
          <w:szCs w:val="24"/>
        </w:rPr>
        <w:t>-курорт</w:t>
      </w:r>
      <w:r>
        <w:rPr>
          <w:rFonts w:ascii="Arial" w:hAnsi="Arial" w:cs="Arial"/>
          <w:sz w:val="24"/>
          <w:szCs w:val="24"/>
        </w:rPr>
        <w:t>е</w:t>
      </w:r>
      <w:r w:rsidRPr="00363BEF">
        <w:rPr>
          <w:rFonts w:ascii="Arial" w:hAnsi="Arial" w:cs="Arial"/>
          <w:sz w:val="24"/>
          <w:szCs w:val="24"/>
        </w:rPr>
        <w:t xml:space="preserve"> Кисловодск</w:t>
      </w:r>
      <w:r>
        <w:rPr>
          <w:rFonts w:ascii="Arial" w:hAnsi="Arial" w:cs="Arial"/>
          <w:sz w:val="24"/>
          <w:szCs w:val="24"/>
        </w:rPr>
        <w:t>е</w:t>
      </w:r>
      <w:r w:rsidRPr="00363BEF">
        <w:rPr>
          <w:rFonts w:ascii="Arial" w:hAnsi="Arial" w:cs="Arial"/>
          <w:sz w:val="24"/>
          <w:szCs w:val="24"/>
        </w:rPr>
        <w:t xml:space="preserve"> значительна</w:t>
      </w:r>
      <w:r w:rsidR="00C811B3">
        <w:rPr>
          <w:rFonts w:ascii="Arial" w:hAnsi="Arial" w:cs="Arial"/>
          <w:sz w:val="24"/>
          <w:szCs w:val="24"/>
        </w:rPr>
        <w:t>,</w:t>
      </w:r>
      <w:r w:rsidRPr="00363BEF">
        <w:rPr>
          <w:rFonts w:ascii="Arial" w:hAnsi="Arial" w:cs="Arial"/>
          <w:sz w:val="24"/>
          <w:szCs w:val="24"/>
        </w:rPr>
        <w:t xml:space="preserve"> как летом</w:t>
      </w:r>
      <w:r>
        <w:rPr>
          <w:rFonts w:ascii="Arial" w:hAnsi="Arial" w:cs="Arial"/>
          <w:sz w:val="24"/>
          <w:szCs w:val="24"/>
        </w:rPr>
        <w:t xml:space="preserve">, </w:t>
      </w:r>
      <w:r w:rsidRPr="00363BEF">
        <w:rPr>
          <w:rFonts w:ascii="Arial" w:hAnsi="Arial" w:cs="Arial"/>
          <w:sz w:val="24"/>
          <w:szCs w:val="24"/>
        </w:rPr>
        <w:t>так и зимой. В зимний период</w:t>
      </w:r>
      <w:r>
        <w:rPr>
          <w:rFonts w:ascii="Arial" w:hAnsi="Arial" w:cs="Arial"/>
          <w:sz w:val="24"/>
          <w:szCs w:val="24"/>
        </w:rPr>
        <w:t xml:space="preserve">, </w:t>
      </w:r>
      <w:r w:rsidRPr="00363BEF">
        <w:rPr>
          <w:rFonts w:ascii="Arial" w:hAnsi="Arial" w:cs="Arial"/>
          <w:sz w:val="24"/>
          <w:szCs w:val="24"/>
        </w:rPr>
        <w:t>благодаря уменьшению пыли и влаги</w:t>
      </w:r>
      <w:r>
        <w:rPr>
          <w:rFonts w:ascii="Arial" w:hAnsi="Arial" w:cs="Arial"/>
          <w:sz w:val="24"/>
          <w:szCs w:val="24"/>
        </w:rPr>
        <w:t xml:space="preserve">, </w:t>
      </w:r>
      <w:r w:rsidRPr="00363BEF">
        <w:rPr>
          <w:rFonts w:ascii="Arial" w:hAnsi="Arial" w:cs="Arial"/>
          <w:sz w:val="24"/>
          <w:szCs w:val="24"/>
        </w:rPr>
        <w:t>воздух особенно чист и напряжение прямой солнечной радиации высокое</w:t>
      </w:r>
      <w:r>
        <w:rPr>
          <w:rFonts w:ascii="Arial" w:hAnsi="Arial" w:cs="Arial"/>
          <w:sz w:val="24"/>
          <w:szCs w:val="24"/>
        </w:rPr>
        <w:t xml:space="preserve">, </w:t>
      </w:r>
      <w:r w:rsidRPr="00363BEF">
        <w:rPr>
          <w:rFonts w:ascii="Arial" w:hAnsi="Arial" w:cs="Arial"/>
          <w:sz w:val="24"/>
          <w:szCs w:val="24"/>
        </w:rPr>
        <w:t>даже при низком стоянии солнца.</w:t>
      </w:r>
    </w:p>
    <w:p w:rsidR="00221E17" w:rsidRPr="00363BEF" w:rsidRDefault="00221E17" w:rsidP="00F059BF">
      <w:pPr>
        <w:ind w:firstLine="709"/>
        <w:jc w:val="both"/>
        <w:rPr>
          <w:rFonts w:ascii="Arial" w:hAnsi="Arial" w:cs="Arial"/>
          <w:sz w:val="24"/>
          <w:szCs w:val="24"/>
        </w:rPr>
      </w:pPr>
    </w:p>
    <w:p w:rsidR="007B7C03" w:rsidRDefault="007B7C03" w:rsidP="00F059BF">
      <w:pPr>
        <w:jc w:val="center"/>
        <w:rPr>
          <w:rFonts w:ascii="Times New Roman" w:hAnsi="Times New Roman" w:cs="Times New Roman"/>
          <w:sz w:val="24"/>
          <w:szCs w:val="24"/>
        </w:rPr>
      </w:pPr>
      <w:r>
        <w:rPr>
          <w:noProof/>
          <w:lang w:eastAsia="ru-RU"/>
        </w:rPr>
        <w:drawing>
          <wp:inline distT="0" distB="0" distL="0" distR="0" wp14:anchorId="1F2C40CC" wp14:editId="7FBE8ECC">
            <wp:extent cx="5954232" cy="2296633"/>
            <wp:effectExtent l="0" t="0" r="27940" b="2794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B7C03" w:rsidRPr="005E5D00" w:rsidRDefault="005E5D00" w:rsidP="005E5D00">
      <w:pPr>
        <w:pStyle w:val="aff7"/>
        <w:rPr>
          <w:rFonts w:cs="Arial"/>
          <w:szCs w:val="24"/>
          <w:vertAlign w:val="superscript"/>
        </w:rPr>
      </w:pPr>
      <w:r>
        <w:t xml:space="preserve">Рисунок </w:t>
      </w:r>
      <w:fldSimple w:instr=" SEQ Рисунок \* ARABIC ">
        <w:r w:rsidR="002E0C00">
          <w:rPr>
            <w:noProof/>
          </w:rPr>
          <w:t>3</w:t>
        </w:r>
      </w:fldSimple>
      <w:r>
        <w:t xml:space="preserve"> </w:t>
      </w:r>
      <w:r w:rsidR="007B7C03" w:rsidRPr="005E5D00">
        <w:rPr>
          <w:rFonts w:cs="Arial"/>
          <w:szCs w:val="24"/>
        </w:rPr>
        <w:t>– Количество осадков</w:t>
      </w:r>
      <w:r w:rsidR="00F07656" w:rsidRPr="005E5D00">
        <w:rPr>
          <w:rFonts w:cs="Arial"/>
          <w:szCs w:val="24"/>
        </w:rPr>
        <w:t xml:space="preserve">, </w:t>
      </w:r>
      <w:r w:rsidR="007B7C03" w:rsidRPr="005E5D00">
        <w:rPr>
          <w:rFonts w:cs="Arial"/>
          <w:szCs w:val="24"/>
        </w:rPr>
        <w:t xml:space="preserve">выпадающих на территории городского </w:t>
      </w:r>
      <w:r w:rsidR="00F07656" w:rsidRPr="005E5D00">
        <w:rPr>
          <w:rFonts w:cs="Arial"/>
          <w:szCs w:val="24"/>
        </w:rPr>
        <w:t>округа</w:t>
      </w:r>
      <w:r w:rsidR="007B7C03" w:rsidRPr="005E5D00">
        <w:rPr>
          <w:rFonts w:cs="Arial"/>
          <w:szCs w:val="24"/>
        </w:rPr>
        <w:t xml:space="preserve"> </w:t>
      </w:r>
      <w:r w:rsidR="00BB4A95" w:rsidRPr="005E5D00">
        <w:rPr>
          <w:rFonts w:cs="Arial"/>
          <w:szCs w:val="24"/>
        </w:rPr>
        <w:t>города-курорта</w:t>
      </w:r>
      <w:r w:rsidR="007B7C03" w:rsidRPr="005E5D00">
        <w:rPr>
          <w:rFonts w:cs="Arial"/>
          <w:szCs w:val="24"/>
        </w:rPr>
        <w:t xml:space="preserve"> Кисловодска</w:t>
      </w:r>
      <w:r w:rsidR="007B7C03" w:rsidRPr="005E5D00">
        <w:rPr>
          <w:rFonts w:cs="Arial"/>
          <w:szCs w:val="24"/>
          <w:vertAlign w:val="superscript"/>
        </w:rPr>
        <w:footnoteReference w:id="18"/>
      </w:r>
    </w:p>
    <w:p w:rsidR="00363BEF" w:rsidRPr="00363BEF" w:rsidRDefault="00363BEF" w:rsidP="00F059BF">
      <w:pPr>
        <w:ind w:firstLine="709"/>
        <w:jc w:val="both"/>
        <w:rPr>
          <w:rFonts w:ascii="Arial" w:hAnsi="Arial" w:cs="Arial"/>
          <w:sz w:val="24"/>
          <w:szCs w:val="24"/>
        </w:rPr>
      </w:pPr>
    </w:p>
    <w:p w:rsidR="007B7C03" w:rsidRPr="00363BEF" w:rsidRDefault="007B7C03" w:rsidP="00F059BF">
      <w:pPr>
        <w:ind w:firstLine="709"/>
        <w:jc w:val="both"/>
        <w:rPr>
          <w:rFonts w:ascii="Arial" w:hAnsi="Arial" w:cs="Arial"/>
          <w:sz w:val="24"/>
          <w:szCs w:val="24"/>
        </w:rPr>
      </w:pPr>
      <w:r w:rsidRPr="00363BEF">
        <w:rPr>
          <w:rFonts w:ascii="Arial" w:hAnsi="Arial" w:cs="Arial"/>
          <w:sz w:val="24"/>
          <w:szCs w:val="24"/>
        </w:rPr>
        <w:t>Влияние высоты местности проявляется и на режиме биологически</w:t>
      </w:r>
      <w:r w:rsidR="00363BEF">
        <w:rPr>
          <w:rFonts w:ascii="Arial" w:hAnsi="Arial" w:cs="Arial"/>
          <w:sz w:val="24"/>
          <w:szCs w:val="24"/>
        </w:rPr>
        <w:t xml:space="preserve"> </w:t>
      </w:r>
      <w:r w:rsidRPr="00363BEF">
        <w:rPr>
          <w:rFonts w:ascii="Arial" w:hAnsi="Arial" w:cs="Arial"/>
          <w:sz w:val="24"/>
          <w:szCs w:val="24"/>
        </w:rPr>
        <w:t>активной ультрафиолетовой солнечной радиации (длина волн от 280 до 400 нм). Ее максимальные значения в безоблачные дни дости</w:t>
      </w:r>
      <w:r w:rsidR="00F07656">
        <w:rPr>
          <w:rFonts w:ascii="Arial" w:hAnsi="Arial" w:cs="Arial"/>
          <w:sz w:val="24"/>
          <w:szCs w:val="24"/>
        </w:rPr>
        <w:t>га</w:t>
      </w:r>
      <w:r w:rsidRPr="00363BEF">
        <w:rPr>
          <w:rFonts w:ascii="Arial" w:hAnsi="Arial" w:cs="Arial"/>
          <w:sz w:val="24"/>
          <w:szCs w:val="24"/>
        </w:rPr>
        <w:t>ют 420 мэр/м</w:t>
      </w:r>
      <w:r w:rsidRPr="00363BEF">
        <w:rPr>
          <w:rFonts w:ascii="Arial" w:hAnsi="Arial" w:cs="Arial"/>
          <w:sz w:val="24"/>
          <w:szCs w:val="24"/>
          <w:vertAlign w:val="superscript"/>
        </w:rPr>
        <w:t>2</w:t>
      </w:r>
      <w:r w:rsidR="00221E17">
        <w:rPr>
          <w:rFonts w:ascii="Arial" w:hAnsi="Arial" w:cs="Arial"/>
          <w:sz w:val="24"/>
          <w:szCs w:val="24"/>
        </w:rPr>
        <w:t xml:space="preserve"> летом и 50 мэр/</w:t>
      </w:r>
      <w:r w:rsidRPr="00363BEF">
        <w:rPr>
          <w:rFonts w:ascii="Arial" w:hAnsi="Arial" w:cs="Arial"/>
          <w:sz w:val="24"/>
          <w:szCs w:val="24"/>
        </w:rPr>
        <w:t>м</w:t>
      </w:r>
      <w:r w:rsidRPr="00363BEF">
        <w:rPr>
          <w:rFonts w:ascii="Arial" w:hAnsi="Arial" w:cs="Arial"/>
          <w:sz w:val="24"/>
          <w:szCs w:val="24"/>
          <w:vertAlign w:val="superscript"/>
        </w:rPr>
        <w:t>2</w:t>
      </w:r>
      <w:r w:rsidRPr="00363BEF">
        <w:rPr>
          <w:rFonts w:ascii="Arial" w:hAnsi="Arial" w:cs="Arial"/>
          <w:sz w:val="24"/>
          <w:szCs w:val="24"/>
        </w:rPr>
        <w:t xml:space="preserve"> – зимой.</w:t>
      </w:r>
    </w:p>
    <w:p w:rsidR="007B7C03" w:rsidRPr="00363BEF" w:rsidRDefault="00363BEF" w:rsidP="00F059BF">
      <w:pPr>
        <w:ind w:firstLine="709"/>
        <w:jc w:val="both"/>
        <w:rPr>
          <w:rFonts w:ascii="Arial" w:hAnsi="Arial" w:cs="Arial"/>
          <w:sz w:val="24"/>
          <w:szCs w:val="24"/>
        </w:rPr>
      </w:pPr>
      <w:r>
        <w:rPr>
          <w:rFonts w:ascii="Arial" w:hAnsi="Arial" w:cs="Arial"/>
          <w:sz w:val="24"/>
          <w:szCs w:val="24"/>
        </w:rPr>
        <w:t>Стоит отметить</w:t>
      </w:r>
      <w:r w:rsidR="00F07656">
        <w:rPr>
          <w:rFonts w:ascii="Arial" w:hAnsi="Arial" w:cs="Arial"/>
          <w:sz w:val="24"/>
          <w:szCs w:val="24"/>
        </w:rPr>
        <w:t xml:space="preserve">, </w:t>
      </w:r>
      <w:r>
        <w:rPr>
          <w:rFonts w:ascii="Arial" w:hAnsi="Arial" w:cs="Arial"/>
          <w:sz w:val="24"/>
          <w:szCs w:val="24"/>
        </w:rPr>
        <w:t>что</w:t>
      </w:r>
      <w:r w:rsidR="007B7C03" w:rsidRPr="00363BEF">
        <w:rPr>
          <w:rFonts w:ascii="Arial" w:hAnsi="Arial" w:cs="Arial"/>
          <w:sz w:val="24"/>
          <w:szCs w:val="24"/>
        </w:rPr>
        <w:t xml:space="preserve"> сочетание большого количества солнечной радиации и орографии рельефа</w:t>
      </w:r>
      <w:r w:rsidR="00F07656">
        <w:rPr>
          <w:rFonts w:ascii="Arial" w:hAnsi="Arial" w:cs="Arial"/>
          <w:sz w:val="24"/>
          <w:szCs w:val="24"/>
        </w:rPr>
        <w:t xml:space="preserve">, </w:t>
      </w:r>
      <w:r w:rsidR="007B7C03" w:rsidRPr="00363BEF">
        <w:rPr>
          <w:rFonts w:ascii="Arial" w:hAnsi="Arial" w:cs="Arial"/>
          <w:sz w:val="24"/>
          <w:szCs w:val="24"/>
        </w:rPr>
        <w:t xml:space="preserve">создаёт условия для строительства на территории городского </w:t>
      </w:r>
      <w:r w:rsidR="00F07656">
        <w:rPr>
          <w:rFonts w:ascii="Arial" w:hAnsi="Arial" w:cs="Arial"/>
          <w:sz w:val="24"/>
          <w:szCs w:val="24"/>
        </w:rPr>
        <w:t>округа</w:t>
      </w:r>
      <w:r w:rsidR="007B7C03" w:rsidRPr="00363BEF">
        <w:rPr>
          <w:rFonts w:ascii="Arial" w:hAnsi="Arial" w:cs="Arial"/>
          <w:sz w:val="24"/>
          <w:szCs w:val="24"/>
        </w:rPr>
        <w:t xml:space="preserve"> </w:t>
      </w:r>
      <w:r w:rsidR="00BB4A95">
        <w:rPr>
          <w:rFonts w:ascii="Arial" w:hAnsi="Arial" w:cs="Arial"/>
          <w:sz w:val="24"/>
          <w:szCs w:val="24"/>
        </w:rPr>
        <w:t>города-курорта</w:t>
      </w:r>
      <w:r w:rsidR="007B7C03" w:rsidRPr="00363BEF">
        <w:rPr>
          <w:rFonts w:ascii="Arial" w:hAnsi="Arial" w:cs="Arial"/>
          <w:sz w:val="24"/>
          <w:szCs w:val="24"/>
        </w:rPr>
        <w:t xml:space="preserve"> Кисловодска солнечной электростанции. </w:t>
      </w:r>
    </w:p>
    <w:p w:rsidR="007B7C03" w:rsidRPr="00363BEF" w:rsidRDefault="007B7C03" w:rsidP="00F059BF">
      <w:pPr>
        <w:ind w:firstLine="709"/>
        <w:jc w:val="both"/>
        <w:rPr>
          <w:rFonts w:ascii="Arial" w:hAnsi="Arial" w:cs="Arial"/>
          <w:sz w:val="24"/>
          <w:szCs w:val="24"/>
        </w:rPr>
      </w:pPr>
      <w:r w:rsidRPr="00363BEF">
        <w:rPr>
          <w:rFonts w:ascii="Arial" w:hAnsi="Arial" w:cs="Arial"/>
          <w:sz w:val="24"/>
          <w:szCs w:val="24"/>
        </w:rPr>
        <w:t>Чистота воздуха и высокая биологически активная ультрафиолетовая солнечная радиация обусловливают повышенный фон отрицательно заряженных аэроионов в приземном слое воздуха. Такой воздух весьма благоприятен для больных</w:t>
      </w:r>
      <w:r w:rsidR="00F07656">
        <w:rPr>
          <w:rFonts w:ascii="Arial" w:hAnsi="Arial" w:cs="Arial"/>
          <w:sz w:val="24"/>
          <w:szCs w:val="24"/>
        </w:rPr>
        <w:t xml:space="preserve">, </w:t>
      </w:r>
      <w:r w:rsidRPr="00363BEF">
        <w:rPr>
          <w:rFonts w:ascii="Arial" w:hAnsi="Arial" w:cs="Arial"/>
          <w:sz w:val="24"/>
          <w:szCs w:val="24"/>
        </w:rPr>
        <w:t>т.к. окислительные свойства кислорода в нем значительно выше</w:t>
      </w:r>
      <w:r w:rsidR="00F07656">
        <w:rPr>
          <w:rFonts w:ascii="Arial" w:hAnsi="Arial" w:cs="Arial"/>
          <w:sz w:val="24"/>
          <w:szCs w:val="24"/>
        </w:rPr>
        <w:t xml:space="preserve">, </w:t>
      </w:r>
      <w:r w:rsidRPr="00363BEF">
        <w:rPr>
          <w:rFonts w:ascii="Arial" w:hAnsi="Arial" w:cs="Arial"/>
          <w:sz w:val="24"/>
          <w:szCs w:val="24"/>
        </w:rPr>
        <w:t>чем</w:t>
      </w:r>
      <w:r w:rsidR="00F07656">
        <w:rPr>
          <w:rFonts w:ascii="Arial" w:hAnsi="Arial" w:cs="Arial"/>
          <w:sz w:val="24"/>
          <w:szCs w:val="24"/>
        </w:rPr>
        <w:t xml:space="preserve">, </w:t>
      </w:r>
      <w:r w:rsidRPr="00363BEF">
        <w:rPr>
          <w:rFonts w:ascii="Arial" w:hAnsi="Arial" w:cs="Arial"/>
          <w:sz w:val="24"/>
          <w:szCs w:val="24"/>
        </w:rPr>
        <w:t>даже</w:t>
      </w:r>
      <w:r w:rsidR="00F07656">
        <w:rPr>
          <w:rFonts w:ascii="Arial" w:hAnsi="Arial" w:cs="Arial"/>
          <w:sz w:val="24"/>
          <w:szCs w:val="24"/>
        </w:rPr>
        <w:t xml:space="preserve">, </w:t>
      </w:r>
      <w:r w:rsidRPr="00363BEF">
        <w:rPr>
          <w:rFonts w:ascii="Arial" w:hAnsi="Arial" w:cs="Arial"/>
          <w:sz w:val="24"/>
          <w:szCs w:val="24"/>
        </w:rPr>
        <w:t>на приморских курортах.</w:t>
      </w:r>
    </w:p>
    <w:p w:rsidR="007B7C03" w:rsidRPr="00363BEF" w:rsidRDefault="007B7C03" w:rsidP="00F059BF">
      <w:pPr>
        <w:ind w:firstLine="709"/>
        <w:jc w:val="both"/>
        <w:rPr>
          <w:rFonts w:ascii="Arial" w:hAnsi="Arial" w:cs="Arial"/>
          <w:sz w:val="24"/>
          <w:szCs w:val="24"/>
        </w:rPr>
      </w:pPr>
      <w:r w:rsidRPr="00363BEF">
        <w:rPr>
          <w:rFonts w:ascii="Arial" w:hAnsi="Arial" w:cs="Arial"/>
          <w:sz w:val="24"/>
          <w:szCs w:val="24"/>
        </w:rPr>
        <w:t>Важным фактором в оценке климата Кисловодска и его лечебных свойств является облачность. Облачность в значительной мере определяет температуру воздуха</w:t>
      </w:r>
      <w:r w:rsidR="00F07656">
        <w:rPr>
          <w:rFonts w:ascii="Arial" w:hAnsi="Arial" w:cs="Arial"/>
          <w:sz w:val="24"/>
          <w:szCs w:val="24"/>
        </w:rPr>
        <w:t xml:space="preserve">, </w:t>
      </w:r>
      <w:r w:rsidRPr="00363BEF">
        <w:rPr>
          <w:rFonts w:ascii="Arial" w:hAnsi="Arial" w:cs="Arial"/>
          <w:sz w:val="24"/>
          <w:szCs w:val="24"/>
        </w:rPr>
        <w:t>количество ясных и пасмурных дней</w:t>
      </w:r>
      <w:r w:rsidR="00F07656">
        <w:rPr>
          <w:rFonts w:ascii="Arial" w:hAnsi="Arial" w:cs="Arial"/>
          <w:sz w:val="24"/>
          <w:szCs w:val="24"/>
        </w:rPr>
        <w:t xml:space="preserve">, </w:t>
      </w:r>
      <w:r w:rsidRPr="00363BEF">
        <w:rPr>
          <w:rFonts w:ascii="Arial" w:hAnsi="Arial" w:cs="Arial"/>
          <w:sz w:val="24"/>
          <w:szCs w:val="24"/>
        </w:rPr>
        <w:t>продолжительность и интенсивность солнечного сияния. В течение года облачность в Кисловодске умеренная и равна 56% покрытия неба.</w:t>
      </w:r>
    </w:p>
    <w:p w:rsidR="007B7C03" w:rsidRPr="00363BEF" w:rsidRDefault="007B7C03" w:rsidP="00F059BF">
      <w:pPr>
        <w:ind w:firstLine="709"/>
        <w:jc w:val="both"/>
        <w:rPr>
          <w:rFonts w:ascii="Arial" w:hAnsi="Arial" w:cs="Arial"/>
          <w:sz w:val="24"/>
          <w:szCs w:val="24"/>
        </w:rPr>
      </w:pPr>
      <w:r w:rsidRPr="00363BEF">
        <w:rPr>
          <w:rFonts w:ascii="Arial" w:hAnsi="Arial" w:cs="Arial"/>
          <w:sz w:val="24"/>
          <w:szCs w:val="24"/>
        </w:rPr>
        <w:t>Близость Главного Кавказского хребта создает движение воздуха в верхних слоях</w:t>
      </w:r>
      <w:r w:rsidR="00F07656">
        <w:rPr>
          <w:rFonts w:ascii="Arial" w:hAnsi="Arial" w:cs="Arial"/>
          <w:sz w:val="24"/>
          <w:szCs w:val="24"/>
        </w:rPr>
        <w:t xml:space="preserve">, </w:t>
      </w:r>
      <w:r w:rsidR="00363BEF">
        <w:rPr>
          <w:rFonts w:ascii="Arial" w:hAnsi="Arial" w:cs="Arial"/>
          <w:sz w:val="24"/>
          <w:szCs w:val="24"/>
        </w:rPr>
        <w:t>Джинальский и Боргустанский</w:t>
      </w:r>
      <w:r w:rsidRPr="00363BEF">
        <w:rPr>
          <w:rFonts w:ascii="Arial" w:hAnsi="Arial" w:cs="Arial"/>
          <w:sz w:val="24"/>
          <w:szCs w:val="24"/>
        </w:rPr>
        <w:t xml:space="preserve"> </w:t>
      </w:r>
      <w:r w:rsidR="00363BEF">
        <w:rPr>
          <w:rFonts w:ascii="Arial" w:hAnsi="Arial" w:cs="Arial"/>
          <w:sz w:val="24"/>
          <w:szCs w:val="24"/>
        </w:rPr>
        <w:t>хребты защищаю</w:t>
      </w:r>
      <w:r w:rsidRPr="00363BEF">
        <w:rPr>
          <w:rFonts w:ascii="Arial" w:hAnsi="Arial" w:cs="Arial"/>
          <w:sz w:val="24"/>
          <w:szCs w:val="24"/>
        </w:rPr>
        <w:t>т его от сильных восточных и северо-восточных ветров</w:t>
      </w:r>
      <w:r w:rsidR="00F07656">
        <w:rPr>
          <w:rFonts w:ascii="Arial" w:hAnsi="Arial" w:cs="Arial"/>
          <w:sz w:val="24"/>
          <w:szCs w:val="24"/>
        </w:rPr>
        <w:t xml:space="preserve">, </w:t>
      </w:r>
      <w:r w:rsidRPr="00363BEF">
        <w:rPr>
          <w:rFonts w:ascii="Arial" w:hAnsi="Arial" w:cs="Arial"/>
          <w:sz w:val="24"/>
          <w:szCs w:val="24"/>
        </w:rPr>
        <w:t>движущихся в нижних слоях ат</w:t>
      </w:r>
      <w:r w:rsidR="00363BEF">
        <w:rPr>
          <w:rFonts w:ascii="Arial" w:hAnsi="Arial" w:cs="Arial"/>
          <w:sz w:val="24"/>
          <w:szCs w:val="24"/>
        </w:rPr>
        <w:t>мосферы</w:t>
      </w:r>
      <w:r w:rsidR="00F07656">
        <w:rPr>
          <w:rFonts w:ascii="Arial" w:hAnsi="Arial" w:cs="Arial"/>
          <w:sz w:val="24"/>
          <w:szCs w:val="24"/>
        </w:rPr>
        <w:t xml:space="preserve">, </w:t>
      </w:r>
      <w:r w:rsidR="00363BEF">
        <w:rPr>
          <w:rFonts w:ascii="Arial" w:hAnsi="Arial" w:cs="Arial"/>
          <w:sz w:val="24"/>
          <w:szCs w:val="24"/>
        </w:rPr>
        <w:t>значительно их ослабляют и превращаю</w:t>
      </w:r>
      <w:r w:rsidRPr="00363BEF">
        <w:rPr>
          <w:rFonts w:ascii="Arial" w:hAnsi="Arial" w:cs="Arial"/>
          <w:sz w:val="24"/>
          <w:szCs w:val="24"/>
        </w:rPr>
        <w:t>т в благоприятный фен.</w:t>
      </w:r>
    </w:p>
    <w:p w:rsidR="007B7C03" w:rsidRDefault="007B7C03" w:rsidP="00F059BF">
      <w:pPr>
        <w:ind w:firstLine="709"/>
        <w:jc w:val="both"/>
        <w:rPr>
          <w:rFonts w:ascii="Times New Roman" w:hAnsi="Times New Roman" w:cs="Times New Roman"/>
          <w:noProof/>
          <w:sz w:val="24"/>
          <w:szCs w:val="24"/>
          <w:lang w:eastAsia="ru-RU"/>
        </w:rPr>
      </w:pPr>
    </w:p>
    <w:p w:rsidR="007B7C03" w:rsidRDefault="007B7C03" w:rsidP="00F059BF">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C792D42" wp14:editId="5FCA0E46">
            <wp:extent cx="2838368" cy="3211541"/>
            <wp:effectExtent l="0" t="0" r="0" b="8255"/>
            <wp:docPr id="5" name="Рисунок 5" descr="C:\Users\Виталя\Downloads\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италя\Downloads\chart.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905" t="5229" r="2431" b="1960"/>
                    <a:stretch/>
                  </pic:blipFill>
                  <pic:spPr bwMode="auto">
                    <a:xfrm>
                      <a:off x="0" y="0"/>
                      <a:ext cx="2834828" cy="3207536"/>
                    </a:xfrm>
                    <a:prstGeom prst="rect">
                      <a:avLst/>
                    </a:prstGeom>
                    <a:noFill/>
                    <a:ln>
                      <a:noFill/>
                    </a:ln>
                    <a:extLst>
                      <a:ext uri="{53640926-AAD7-44D8-BBD7-CCE9431645EC}">
                        <a14:shadowObscured xmlns:a14="http://schemas.microsoft.com/office/drawing/2010/main"/>
                      </a:ext>
                    </a:extLst>
                  </pic:spPr>
                </pic:pic>
              </a:graphicData>
            </a:graphic>
          </wp:inline>
        </w:drawing>
      </w:r>
    </w:p>
    <w:p w:rsidR="007B7C03" w:rsidRPr="005E5D00" w:rsidRDefault="005E5D00" w:rsidP="005E5D00">
      <w:pPr>
        <w:pStyle w:val="aff7"/>
      </w:pPr>
      <w:r>
        <w:t xml:space="preserve">Рисунок </w:t>
      </w:r>
      <w:fldSimple w:instr=" SEQ Рисунок \* ARABIC ">
        <w:r w:rsidR="002E0C00">
          <w:rPr>
            <w:noProof/>
          </w:rPr>
          <w:t>4</w:t>
        </w:r>
      </w:fldSimple>
      <w:r>
        <w:t xml:space="preserve"> </w:t>
      </w:r>
      <w:r w:rsidR="007B7C03" w:rsidRPr="005E5D00">
        <w:t xml:space="preserve">– Роза ветров на территории </w:t>
      </w:r>
      <w:r w:rsidR="00BB4A95" w:rsidRPr="005E5D00">
        <w:t>города-курорта</w:t>
      </w:r>
      <w:r w:rsidR="007B7C03" w:rsidRPr="005E5D00">
        <w:t xml:space="preserve"> Кисловодск</w:t>
      </w:r>
      <w:r w:rsidR="0086148E" w:rsidRPr="005E5D00">
        <w:t>а</w:t>
      </w:r>
    </w:p>
    <w:p w:rsidR="00A22520" w:rsidRDefault="00A22520" w:rsidP="00F059BF">
      <w:pPr>
        <w:ind w:firstLine="709"/>
        <w:jc w:val="both"/>
        <w:rPr>
          <w:rFonts w:ascii="Times New Roman" w:hAnsi="Times New Roman" w:cs="Times New Roman"/>
          <w:sz w:val="24"/>
          <w:szCs w:val="24"/>
        </w:rPr>
      </w:pPr>
    </w:p>
    <w:p w:rsidR="009F3DE0" w:rsidRPr="00363BEF" w:rsidRDefault="009F3DE0" w:rsidP="009F3DE0">
      <w:pPr>
        <w:ind w:firstLine="709"/>
        <w:jc w:val="both"/>
        <w:rPr>
          <w:rFonts w:ascii="Arial" w:hAnsi="Arial" w:cs="Arial"/>
          <w:sz w:val="24"/>
          <w:szCs w:val="24"/>
        </w:rPr>
      </w:pPr>
      <w:r w:rsidRPr="00363BEF">
        <w:rPr>
          <w:rFonts w:ascii="Arial" w:hAnsi="Arial" w:cs="Arial"/>
          <w:sz w:val="24"/>
          <w:szCs w:val="24"/>
        </w:rPr>
        <w:t xml:space="preserve">Ветры чаще всего бывают ранней весной и поздней осенью. Скорость их не превышает </w:t>
      </w:r>
      <w:r>
        <w:rPr>
          <w:rFonts w:ascii="Arial" w:hAnsi="Arial" w:cs="Arial"/>
          <w:sz w:val="24"/>
          <w:szCs w:val="24"/>
        </w:rPr>
        <w:t>4,</w:t>
      </w:r>
      <w:r w:rsidRPr="00363BEF">
        <w:rPr>
          <w:rFonts w:ascii="Arial" w:hAnsi="Arial" w:cs="Arial"/>
          <w:sz w:val="24"/>
          <w:szCs w:val="24"/>
        </w:rPr>
        <w:t>0 м</w:t>
      </w:r>
      <w:r>
        <w:rPr>
          <w:rFonts w:ascii="Arial" w:hAnsi="Arial" w:cs="Arial"/>
          <w:sz w:val="24"/>
          <w:szCs w:val="24"/>
        </w:rPr>
        <w:t>/с</w:t>
      </w:r>
      <w:r w:rsidRPr="00363BEF">
        <w:rPr>
          <w:rFonts w:ascii="Arial" w:hAnsi="Arial" w:cs="Arial"/>
          <w:sz w:val="24"/>
          <w:szCs w:val="24"/>
        </w:rPr>
        <w:t xml:space="preserve">. Сильные ветры со скоростью от </w:t>
      </w:r>
      <w:r>
        <w:rPr>
          <w:rFonts w:ascii="Arial" w:hAnsi="Arial" w:cs="Arial"/>
          <w:sz w:val="24"/>
          <w:szCs w:val="24"/>
        </w:rPr>
        <w:t>6,</w:t>
      </w:r>
      <w:r w:rsidRPr="00363BEF">
        <w:rPr>
          <w:rFonts w:ascii="Arial" w:hAnsi="Arial" w:cs="Arial"/>
          <w:sz w:val="24"/>
          <w:szCs w:val="24"/>
        </w:rPr>
        <w:t>0 до 11 м/с</w:t>
      </w:r>
      <w:r>
        <w:rPr>
          <w:rFonts w:ascii="Arial" w:hAnsi="Arial" w:cs="Arial"/>
          <w:sz w:val="24"/>
          <w:szCs w:val="24"/>
        </w:rPr>
        <w:t xml:space="preserve">, </w:t>
      </w:r>
      <w:r w:rsidRPr="00363BEF">
        <w:rPr>
          <w:rFonts w:ascii="Arial" w:hAnsi="Arial" w:cs="Arial"/>
          <w:sz w:val="24"/>
          <w:szCs w:val="24"/>
        </w:rPr>
        <w:t>затрудняющие дыхание и вызывающие большую теплоотдачу</w:t>
      </w:r>
      <w:r>
        <w:rPr>
          <w:rFonts w:ascii="Arial" w:hAnsi="Arial" w:cs="Arial"/>
          <w:sz w:val="24"/>
          <w:szCs w:val="24"/>
        </w:rPr>
        <w:t xml:space="preserve">, </w:t>
      </w:r>
      <w:r w:rsidRPr="00363BEF">
        <w:rPr>
          <w:rFonts w:ascii="Arial" w:hAnsi="Arial" w:cs="Arial"/>
          <w:sz w:val="24"/>
          <w:szCs w:val="24"/>
        </w:rPr>
        <w:t>бывают очень редко. Средняя скорость ветра на рассматриваемой территории составляет</w:t>
      </w:r>
      <w:r>
        <w:rPr>
          <w:rFonts w:ascii="Arial" w:hAnsi="Arial" w:cs="Arial"/>
          <w:sz w:val="24"/>
          <w:szCs w:val="24"/>
        </w:rPr>
        <w:t>, 2,2 м/с</w:t>
      </w:r>
      <w:r w:rsidRPr="00363BEF">
        <w:rPr>
          <w:rFonts w:ascii="Arial" w:hAnsi="Arial" w:cs="Arial"/>
          <w:sz w:val="24"/>
          <w:szCs w:val="24"/>
        </w:rPr>
        <w:t xml:space="preserve">. Ветровой </w:t>
      </w:r>
      <w:r w:rsidRPr="00363BEF">
        <w:rPr>
          <w:rFonts w:ascii="Arial" w:hAnsi="Arial" w:cs="Arial"/>
          <w:sz w:val="24"/>
          <w:szCs w:val="24"/>
        </w:rPr>
        <w:lastRenderedPageBreak/>
        <w:t xml:space="preserve">режим благоприятен и способствует </w:t>
      </w:r>
      <w:r>
        <w:rPr>
          <w:rFonts w:ascii="Arial" w:hAnsi="Arial" w:cs="Arial"/>
          <w:sz w:val="24"/>
          <w:szCs w:val="24"/>
        </w:rPr>
        <w:t>климато</w:t>
      </w:r>
      <w:r w:rsidRPr="00363BEF">
        <w:rPr>
          <w:rFonts w:ascii="Arial" w:hAnsi="Arial" w:cs="Arial"/>
          <w:sz w:val="24"/>
          <w:szCs w:val="24"/>
        </w:rPr>
        <w:t xml:space="preserve">лечению и рекреационным </w:t>
      </w:r>
      <w:r w:rsidRPr="00F7646F">
        <w:rPr>
          <w:rFonts w:ascii="Arial" w:hAnsi="Arial" w:cs="Arial"/>
          <w:sz w:val="24"/>
          <w:szCs w:val="24"/>
        </w:rPr>
        <w:t>мероприятиям (рисунок 4).</w:t>
      </w:r>
    </w:p>
    <w:p w:rsidR="007B7C03" w:rsidRDefault="007B7C03" w:rsidP="00F059BF">
      <w:pPr>
        <w:ind w:firstLine="709"/>
        <w:jc w:val="both"/>
        <w:rPr>
          <w:rFonts w:ascii="Arial" w:hAnsi="Arial" w:cs="Arial"/>
          <w:sz w:val="24"/>
          <w:szCs w:val="24"/>
        </w:rPr>
      </w:pPr>
      <w:r w:rsidRPr="00A22520">
        <w:rPr>
          <w:rFonts w:ascii="Arial" w:hAnsi="Arial" w:cs="Arial"/>
          <w:sz w:val="24"/>
          <w:szCs w:val="24"/>
        </w:rPr>
        <w:t xml:space="preserve">В </w:t>
      </w:r>
      <w:r w:rsidR="00C811B3">
        <w:rPr>
          <w:rFonts w:ascii="Arial" w:hAnsi="Arial" w:cs="Arial"/>
          <w:sz w:val="24"/>
          <w:szCs w:val="24"/>
        </w:rPr>
        <w:t>целом</w:t>
      </w:r>
      <w:r w:rsidR="00F07656">
        <w:rPr>
          <w:rFonts w:ascii="Arial" w:hAnsi="Arial" w:cs="Arial"/>
          <w:sz w:val="24"/>
          <w:szCs w:val="24"/>
        </w:rPr>
        <w:t xml:space="preserve">, </w:t>
      </w:r>
      <w:r w:rsidRPr="00A22520">
        <w:rPr>
          <w:rFonts w:ascii="Arial" w:hAnsi="Arial" w:cs="Arial"/>
          <w:sz w:val="24"/>
          <w:szCs w:val="24"/>
        </w:rPr>
        <w:t xml:space="preserve">климат </w:t>
      </w:r>
      <w:r w:rsidR="00BB4A95">
        <w:rPr>
          <w:rFonts w:ascii="Arial" w:hAnsi="Arial" w:cs="Arial"/>
          <w:sz w:val="24"/>
          <w:szCs w:val="24"/>
        </w:rPr>
        <w:t>города-курорта</w:t>
      </w:r>
      <w:r w:rsidRPr="00A22520">
        <w:rPr>
          <w:rFonts w:ascii="Arial" w:hAnsi="Arial" w:cs="Arial"/>
          <w:sz w:val="24"/>
          <w:szCs w:val="24"/>
        </w:rPr>
        <w:t xml:space="preserve"> Кисловодска с ярким солнцем в течение всего года</w:t>
      </w:r>
      <w:r w:rsidR="00F07656">
        <w:rPr>
          <w:rFonts w:ascii="Arial" w:hAnsi="Arial" w:cs="Arial"/>
          <w:sz w:val="24"/>
          <w:szCs w:val="24"/>
        </w:rPr>
        <w:t xml:space="preserve">, </w:t>
      </w:r>
      <w:r w:rsidRPr="00A22520">
        <w:rPr>
          <w:rFonts w:ascii="Arial" w:hAnsi="Arial" w:cs="Arial"/>
          <w:sz w:val="24"/>
          <w:szCs w:val="24"/>
        </w:rPr>
        <w:t>прозрачным</w:t>
      </w:r>
      <w:r w:rsidR="00F07656">
        <w:rPr>
          <w:rFonts w:ascii="Arial" w:hAnsi="Arial" w:cs="Arial"/>
          <w:sz w:val="24"/>
          <w:szCs w:val="24"/>
        </w:rPr>
        <w:t xml:space="preserve">, </w:t>
      </w:r>
      <w:r w:rsidRPr="00A22520">
        <w:rPr>
          <w:rFonts w:ascii="Arial" w:hAnsi="Arial" w:cs="Arial"/>
          <w:sz w:val="24"/>
          <w:szCs w:val="24"/>
        </w:rPr>
        <w:t>чистым и сухим воздухом</w:t>
      </w:r>
      <w:r w:rsidR="00F07656">
        <w:rPr>
          <w:rFonts w:ascii="Arial" w:hAnsi="Arial" w:cs="Arial"/>
          <w:sz w:val="24"/>
          <w:szCs w:val="24"/>
        </w:rPr>
        <w:t xml:space="preserve">, </w:t>
      </w:r>
      <w:r w:rsidRPr="00A22520">
        <w:rPr>
          <w:rFonts w:ascii="Arial" w:hAnsi="Arial" w:cs="Arial"/>
          <w:sz w:val="24"/>
          <w:szCs w:val="24"/>
        </w:rPr>
        <w:t>отсутствием туманов</w:t>
      </w:r>
      <w:r w:rsidR="00F07656">
        <w:rPr>
          <w:rFonts w:ascii="Arial" w:hAnsi="Arial" w:cs="Arial"/>
          <w:sz w:val="24"/>
          <w:szCs w:val="24"/>
        </w:rPr>
        <w:t xml:space="preserve">, </w:t>
      </w:r>
      <w:r w:rsidRPr="00A22520">
        <w:rPr>
          <w:rFonts w:ascii="Arial" w:hAnsi="Arial" w:cs="Arial"/>
          <w:sz w:val="24"/>
          <w:szCs w:val="24"/>
        </w:rPr>
        <w:t>благоприятным ветровым режимом исключительно полезен как для здоровых людей</w:t>
      </w:r>
      <w:r w:rsidR="00F07656">
        <w:rPr>
          <w:rFonts w:ascii="Arial" w:hAnsi="Arial" w:cs="Arial"/>
          <w:sz w:val="24"/>
          <w:szCs w:val="24"/>
        </w:rPr>
        <w:t xml:space="preserve">, </w:t>
      </w:r>
      <w:r w:rsidRPr="00A22520">
        <w:rPr>
          <w:rFonts w:ascii="Arial" w:hAnsi="Arial" w:cs="Arial"/>
          <w:sz w:val="24"/>
          <w:szCs w:val="24"/>
        </w:rPr>
        <w:t>так и для лечения больных с самыми разнообразными заболеваниями</w:t>
      </w:r>
      <w:r w:rsidR="00F07656">
        <w:rPr>
          <w:rFonts w:ascii="Arial" w:hAnsi="Arial" w:cs="Arial"/>
          <w:sz w:val="24"/>
          <w:szCs w:val="24"/>
        </w:rPr>
        <w:t xml:space="preserve">, </w:t>
      </w:r>
      <w:r w:rsidRPr="00A22520">
        <w:rPr>
          <w:rFonts w:ascii="Arial" w:hAnsi="Arial" w:cs="Arial"/>
          <w:sz w:val="24"/>
          <w:szCs w:val="24"/>
        </w:rPr>
        <w:t>причём</w:t>
      </w:r>
      <w:r w:rsidR="00F07656">
        <w:rPr>
          <w:rFonts w:ascii="Arial" w:hAnsi="Arial" w:cs="Arial"/>
          <w:sz w:val="24"/>
          <w:szCs w:val="24"/>
        </w:rPr>
        <w:t xml:space="preserve">, </w:t>
      </w:r>
      <w:r w:rsidRPr="00A22520">
        <w:rPr>
          <w:rFonts w:ascii="Arial" w:hAnsi="Arial" w:cs="Arial"/>
          <w:sz w:val="24"/>
          <w:szCs w:val="24"/>
        </w:rPr>
        <w:t>в различные сезоны года.</w:t>
      </w:r>
    </w:p>
    <w:p w:rsidR="007B7C03" w:rsidRPr="00A22520" w:rsidRDefault="007B7C03" w:rsidP="00F059BF">
      <w:pPr>
        <w:ind w:firstLine="709"/>
        <w:jc w:val="both"/>
        <w:rPr>
          <w:rFonts w:ascii="Arial" w:hAnsi="Arial" w:cs="Arial"/>
          <w:b/>
          <w:sz w:val="24"/>
          <w:szCs w:val="24"/>
        </w:rPr>
      </w:pPr>
      <w:r w:rsidRPr="00A22520">
        <w:rPr>
          <w:rFonts w:ascii="Arial" w:hAnsi="Arial" w:cs="Arial"/>
          <w:b/>
          <w:sz w:val="24"/>
          <w:szCs w:val="24"/>
        </w:rPr>
        <w:t>Таким образом</w:t>
      </w:r>
      <w:r w:rsidR="00F07656">
        <w:rPr>
          <w:rFonts w:ascii="Arial" w:hAnsi="Arial" w:cs="Arial"/>
          <w:b/>
          <w:sz w:val="24"/>
          <w:szCs w:val="24"/>
        </w:rPr>
        <w:t xml:space="preserve">, </w:t>
      </w:r>
      <w:r w:rsidRPr="00A22520">
        <w:rPr>
          <w:rFonts w:ascii="Arial" w:hAnsi="Arial" w:cs="Arial"/>
          <w:b/>
          <w:sz w:val="24"/>
          <w:szCs w:val="24"/>
        </w:rPr>
        <w:t xml:space="preserve">анализ общих </w:t>
      </w:r>
      <w:r w:rsidR="00F171C7">
        <w:rPr>
          <w:rFonts w:ascii="Arial" w:hAnsi="Arial" w:cs="Arial"/>
          <w:b/>
          <w:sz w:val="24"/>
          <w:szCs w:val="24"/>
        </w:rPr>
        <w:t>природно-</w:t>
      </w:r>
      <w:r w:rsidRPr="00A22520">
        <w:rPr>
          <w:rFonts w:ascii="Arial" w:hAnsi="Arial" w:cs="Arial"/>
          <w:b/>
          <w:sz w:val="24"/>
          <w:szCs w:val="24"/>
        </w:rPr>
        <w:t xml:space="preserve">климатических особенностей на территории городского </w:t>
      </w:r>
      <w:r w:rsidR="00F07656">
        <w:rPr>
          <w:rFonts w:ascii="Arial" w:hAnsi="Arial" w:cs="Arial"/>
          <w:b/>
          <w:sz w:val="24"/>
          <w:szCs w:val="24"/>
        </w:rPr>
        <w:t>округа</w:t>
      </w:r>
      <w:r w:rsidRPr="00A22520">
        <w:rPr>
          <w:rFonts w:ascii="Arial" w:hAnsi="Arial" w:cs="Arial"/>
          <w:b/>
          <w:sz w:val="24"/>
          <w:szCs w:val="24"/>
        </w:rPr>
        <w:t xml:space="preserve"> город-курорт Кисловодск позволяет заключить</w:t>
      </w:r>
      <w:r w:rsidR="00F07656">
        <w:rPr>
          <w:rFonts w:ascii="Arial" w:hAnsi="Arial" w:cs="Arial"/>
          <w:b/>
          <w:sz w:val="24"/>
          <w:szCs w:val="24"/>
        </w:rPr>
        <w:t xml:space="preserve">, </w:t>
      </w:r>
      <w:r w:rsidRPr="00A22520">
        <w:rPr>
          <w:rFonts w:ascii="Arial" w:hAnsi="Arial" w:cs="Arial"/>
          <w:b/>
          <w:sz w:val="24"/>
          <w:szCs w:val="24"/>
        </w:rPr>
        <w:t>что:</w:t>
      </w:r>
    </w:p>
    <w:p w:rsidR="007B7C03" w:rsidRPr="00A22520" w:rsidRDefault="007B7C03" w:rsidP="00F059BF">
      <w:pPr>
        <w:pStyle w:val="ac"/>
        <w:numPr>
          <w:ilvl w:val="0"/>
          <w:numId w:val="2"/>
        </w:numPr>
        <w:tabs>
          <w:tab w:val="left" w:pos="993"/>
        </w:tabs>
        <w:ind w:left="0" w:firstLine="709"/>
        <w:contextualSpacing w:val="0"/>
        <w:jc w:val="both"/>
        <w:rPr>
          <w:rFonts w:ascii="Arial" w:hAnsi="Arial" w:cs="Arial"/>
          <w:b/>
          <w:sz w:val="24"/>
          <w:szCs w:val="24"/>
        </w:rPr>
      </w:pPr>
      <w:r w:rsidRPr="00A22520">
        <w:rPr>
          <w:rFonts w:ascii="Arial" w:hAnsi="Arial" w:cs="Arial"/>
          <w:b/>
          <w:sz w:val="24"/>
          <w:szCs w:val="24"/>
        </w:rPr>
        <w:t>городской округ город-курорт Кисловодск по климатическим характеристикам превосходит курорты мирового уровня такие</w:t>
      </w:r>
      <w:r w:rsidR="00F07656">
        <w:rPr>
          <w:rFonts w:ascii="Arial" w:hAnsi="Arial" w:cs="Arial"/>
          <w:b/>
          <w:sz w:val="24"/>
          <w:szCs w:val="24"/>
        </w:rPr>
        <w:t xml:space="preserve">, </w:t>
      </w:r>
      <w:r w:rsidRPr="00A22520">
        <w:rPr>
          <w:rFonts w:ascii="Arial" w:hAnsi="Arial" w:cs="Arial"/>
          <w:b/>
          <w:sz w:val="24"/>
          <w:szCs w:val="24"/>
        </w:rPr>
        <w:t>как Баден-Баден (Германия) и Карловы Вары (Чехия);</w:t>
      </w:r>
    </w:p>
    <w:p w:rsidR="007B7C03" w:rsidRPr="00A22520" w:rsidRDefault="007B7C03" w:rsidP="00F059BF">
      <w:pPr>
        <w:pStyle w:val="ac"/>
        <w:numPr>
          <w:ilvl w:val="0"/>
          <w:numId w:val="2"/>
        </w:numPr>
        <w:tabs>
          <w:tab w:val="left" w:pos="993"/>
        </w:tabs>
        <w:ind w:left="0" w:firstLine="709"/>
        <w:contextualSpacing w:val="0"/>
        <w:jc w:val="both"/>
        <w:rPr>
          <w:rFonts w:ascii="Arial" w:hAnsi="Arial" w:cs="Arial"/>
          <w:b/>
          <w:sz w:val="24"/>
          <w:szCs w:val="24"/>
        </w:rPr>
      </w:pPr>
      <w:r w:rsidRPr="00A22520">
        <w:rPr>
          <w:rFonts w:ascii="Arial" w:hAnsi="Arial" w:cs="Arial"/>
          <w:b/>
          <w:sz w:val="24"/>
          <w:szCs w:val="24"/>
        </w:rPr>
        <w:t xml:space="preserve">сочетание большого количества солнечных дней и чистого воздуха благоприятно для </w:t>
      </w:r>
      <w:r w:rsidR="00F171C7">
        <w:rPr>
          <w:rFonts w:ascii="Arial" w:hAnsi="Arial" w:cs="Arial"/>
          <w:b/>
          <w:sz w:val="24"/>
          <w:szCs w:val="24"/>
        </w:rPr>
        <w:t>развития климатолечения</w:t>
      </w:r>
      <w:r w:rsidRPr="00A22520">
        <w:rPr>
          <w:rFonts w:ascii="Arial" w:hAnsi="Arial" w:cs="Arial"/>
          <w:b/>
          <w:sz w:val="24"/>
          <w:szCs w:val="24"/>
        </w:rPr>
        <w:t xml:space="preserve"> и ведения </w:t>
      </w:r>
      <w:r w:rsidR="00F171C7">
        <w:rPr>
          <w:rFonts w:ascii="Arial" w:hAnsi="Arial" w:cs="Arial"/>
          <w:b/>
          <w:sz w:val="24"/>
          <w:szCs w:val="24"/>
        </w:rPr>
        <w:t xml:space="preserve">санаторно-курортной </w:t>
      </w:r>
      <w:r w:rsidRPr="00A22520">
        <w:rPr>
          <w:rFonts w:ascii="Arial" w:hAnsi="Arial" w:cs="Arial"/>
          <w:b/>
          <w:sz w:val="24"/>
          <w:szCs w:val="24"/>
        </w:rPr>
        <w:t>деятельности;</w:t>
      </w:r>
    </w:p>
    <w:p w:rsidR="007B7C03" w:rsidRPr="00A22520" w:rsidRDefault="007B7C03" w:rsidP="00F059BF">
      <w:pPr>
        <w:pStyle w:val="ac"/>
        <w:numPr>
          <w:ilvl w:val="0"/>
          <w:numId w:val="2"/>
        </w:numPr>
        <w:tabs>
          <w:tab w:val="left" w:pos="993"/>
        </w:tabs>
        <w:ind w:left="0" w:firstLine="709"/>
        <w:contextualSpacing w:val="0"/>
        <w:jc w:val="both"/>
        <w:rPr>
          <w:rFonts w:ascii="Arial" w:hAnsi="Arial" w:cs="Arial"/>
          <w:b/>
          <w:sz w:val="24"/>
          <w:szCs w:val="24"/>
        </w:rPr>
      </w:pPr>
      <w:r w:rsidRPr="00A22520">
        <w:rPr>
          <w:rFonts w:ascii="Arial" w:hAnsi="Arial" w:cs="Arial"/>
          <w:b/>
          <w:sz w:val="24"/>
          <w:szCs w:val="24"/>
        </w:rPr>
        <w:t xml:space="preserve">горный рельеф и сформированный в нём микроклимат создает предпосылки для формирования на территории городского </w:t>
      </w:r>
      <w:r w:rsidR="00F07656">
        <w:rPr>
          <w:rFonts w:ascii="Arial" w:hAnsi="Arial" w:cs="Arial"/>
          <w:b/>
          <w:sz w:val="24"/>
          <w:szCs w:val="24"/>
        </w:rPr>
        <w:t>округа</w:t>
      </w:r>
      <w:r w:rsidRPr="00A22520">
        <w:rPr>
          <w:rFonts w:ascii="Arial" w:hAnsi="Arial" w:cs="Arial"/>
          <w:b/>
          <w:sz w:val="24"/>
          <w:szCs w:val="24"/>
        </w:rPr>
        <w:t xml:space="preserve"> курорта мирового уровня;</w:t>
      </w:r>
    </w:p>
    <w:p w:rsidR="007B7C03" w:rsidRPr="00A22520" w:rsidRDefault="007B7C03" w:rsidP="00F059BF">
      <w:pPr>
        <w:pStyle w:val="ac"/>
        <w:numPr>
          <w:ilvl w:val="0"/>
          <w:numId w:val="2"/>
        </w:numPr>
        <w:tabs>
          <w:tab w:val="left" w:pos="993"/>
        </w:tabs>
        <w:ind w:left="0" w:firstLine="709"/>
        <w:contextualSpacing w:val="0"/>
        <w:jc w:val="both"/>
        <w:rPr>
          <w:rFonts w:ascii="Arial" w:hAnsi="Arial" w:cs="Arial"/>
          <w:b/>
          <w:sz w:val="24"/>
          <w:szCs w:val="24"/>
        </w:rPr>
      </w:pPr>
      <w:r w:rsidRPr="00A22520">
        <w:rPr>
          <w:rFonts w:ascii="Arial" w:hAnsi="Arial" w:cs="Arial"/>
          <w:b/>
          <w:sz w:val="24"/>
          <w:szCs w:val="24"/>
        </w:rPr>
        <w:t xml:space="preserve">рельеф региона в сочетании с высокой суммарной солнечной радиацией </w:t>
      </w:r>
      <w:r w:rsidR="007E1E25">
        <w:rPr>
          <w:rFonts w:ascii="Arial" w:hAnsi="Arial" w:cs="Arial"/>
          <w:b/>
          <w:sz w:val="24"/>
          <w:szCs w:val="24"/>
        </w:rPr>
        <w:t>позволяю</w:t>
      </w:r>
      <w:r w:rsidRPr="00A22520">
        <w:rPr>
          <w:rFonts w:ascii="Arial" w:hAnsi="Arial" w:cs="Arial"/>
          <w:b/>
          <w:sz w:val="24"/>
          <w:szCs w:val="24"/>
        </w:rPr>
        <w:t>т развивать альтернативные источники энергии.</w:t>
      </w:r>
    </w:p>
    <w:p w:rsidR="007B7C03" w:rsidRPr="00513BCB" w:rsidRDefault="007B7C03" w:rsidP="00F059BF">
      <w:pPr>
        <w:ind w:firstLine="709"/>
        <w:jc w:val="both"/>
        <w:rPr>
          <w:rFonts w:ascii="Times New Roman" w:hAnsi="Times New Roman" w:cs="Times New Roman"/>
          <w:b/>
          <w:sz w:val="24"/>
          <w:szCs w:val="24"/>
        </w:rPr>
      </w:pPr>
    </w:p>
    <w:p w:rsidR="00A52881" w:rsidRPr="009E5463" w:rsidRDefault="00A52881" w:rsidP="00F059BF">
      <w:pPr>
        <w:ind w:left="426"/>
        <w:jc w:val="both"/>
        <w:outlineLvl w:val="2"/>
        <w:rPr>
          <w:rFonts w:ascii="Arial Narrow" w:hAnsi="Arial Narrow" w:cs="Arial"/>
          <w:color w:val="1F497D" w:themeColor="text2"/>
          <w:sz w:val="28"/>
          <w:szCs w:val="28"/>
        </w:rPr>
      </w:pPr>
      <w:bookmarkStart w:id="34" w:name="_Toc55335698"/>
      <w:bookmarkStart w:id="35" w:name="_Toc75254936"/>
      <w:r w:rsidRPr="009E5463">
        <w:rPr>
          <w:rFonts w:ascii="Arial Narrow" w:hAnsi="Arial Narrow" w:cs="Arial"/>
          <w:color w:val="1F497D" w:themeColor="text2"/>
          <w:sz w:val="28"/>
          <w:szCs w:val="28"/>
        </w:rPr>
        <w:t>2.3.3 Почвенные ресурсы</w:t>
      </w:r>
      <w:bookmarkEnd w:id="34"/>
      <w:bookmarkEnd w:id="35"/>
      <w:r w:rsidRPr="009E5463">
        <w:rPr>
          <w:rFonts w:ascii="Arial Narrow" w:hAnsi="Arial Narrow" w:cs="Arial"/>
          <w:color w:val="1F497D" w:themeColor="text2"/>
          <w:sz w:val="28"/>
          <w:szCs w:val="28"/>
        </w:rPr>
        <w:t xml:space="preserve"> </w:t>
      </w:r>
    </w:p>
    <w:p w:rsidR="005E1BCA" w:rsidRDefault="005E1BCA" w:rsidP="00F059BF">
      <w:pPr>
        <w:ind w:firstLine="709"/>
        <w:jc w:val="both"/>
        <w:rPr>
          <w:rFonts w:ascii="Arial" w:hAnsi="Arial" w:cs="Arial"/>
          <w:sz w:val="24"/>
          <w:szCs w:val="24"/>
        </w:rPr>
      </w:pPr>
      <w:r w:rsidRPr="005E1BCA">
        <w:rPr>
          <w:rFonts w:ascii="Arial" w:hAnsi="Arial" w:cs="Arial"/>
          <w:sz w:val="24"/>
          <w:szCs w:val="24"/>
        </w:rPr>
        <w:t xml:space="preserve">Почвенный покров городского </w:t>
      </w:r>
      <w:r w:rsidR="00F07656">
        <w:rPr>
          <w:rFonts w:ascii="Arial" w:hAnsi="Arial" w:cs="Arial"/>
          <w:sz w:val="24"/>
          <w:szCs w:val="24"/>
        </w:rPr>
        <w:t>округа</w:t>
      </w:r>
      <w:r w:rsidRPr="005E1BCA">
        <w:rPr>
          <w:rFonts w:ascii="Arial" w:hAnsi="Arial" w:cs="Arial"/>
          <w:sz w:val="24"/>
          <w:szCs w:val="24"/>
        </w:rPr>
        <w:t xml:space="preserve"> </w:t>
      </w:r>
      <w:r w:rsidR="00BB4A95">
        <w:rPr>
          <w:rFonts w:ascii="Arial" w:hAnsi="Arial" w:cs="Arial"/>
          <w:sz w:val="24"/>
          <w:szCs w:val="24"/>
        </w:rPr>
        <w:t>города-курорта</w:t>
      </w:r>
      <w:r w:rsidRPr="005E1BCA">
        <w:rPr>
          <w:rFonts w:ascii="Arial" w:hAnsi="Arial" w:cs="Arial"/>
          <w:sz w:val="24"/>
          <w:szCs w:val="24"/>
        </w:rPr>
        <w:t xml:space="preserve"> Кисловодска представляют мозаичную картину</w:t>
      </w:r>
      <w:r w:rsidR="00F07656">
        <w:rPr>
          <w:rFonts w:ascii="Arial" w:hAnsi="Arial" w:cs="Arial"/>
          <w:sz w:val="24"/>
          <w:szCs w:val="24"/>
        </w:rPr>
        <w:t xml:space="preserve">, </w:t>
      </w:r>
      <w:r w:rsidRPr="005E1BCA">
        <w:rPr>
          <w:rFonts w:ascii="Arial" w:hAnsi="Arial" w:cs="Arial"/>
          <w:sz w:val="24"/>
          <w:szCs w:val="24"/>
        </w:rPr>
        <w:t>которая определяется экспозицией склона</w:t>
      </w:r>
      <w:r w:rsidR="00F07656">
        <w:rPr>
          <w:rFonts w:ascii="Arial" w:hAnsi="Arial" w:cs="Arial"/>
          <w:sz w:val="24"/>
          <w:szCs w:val="24"/>
        </w:rPr>
        <w:t xml:space="preserve">, </w:t>
      </w:r>
      <w:r w:rsidRPr="005E1BCA">
        <w:rPr>
          <w:rFonts w:ascii="Arial" w:hAnsi="Arial" w:cs="Arial"/>
          <w:sz w:val="24"/>
          <w:szCs w:val="24"/>
        </w:rPr>
        <w:t>литологическим составом отложений</w:t>
      </w:r>
      <w:r w:rsidR="00F07656">
        <w:rPr>
          <w:rFonts w:ascii="Arial" w:hAnsi="Arial" w:cs="Arial"/>
          <w:sz w:val="24"/>
          <w:szCs w:val="24"/>
        </w:rPr>
        <w:t xml:space="preserve">, </w:t>
      </w:r>
      <w:r w:rsidRPr="005E1BCA">
        <w:rPr>
          <w:rFonts w:ascii="Arial" w:hAnsi="Arial" w:cs="Arial"/>
          <w:sz w:val="24"/>
          <w:szCs w:val="24"/>
        </w:rPr>
        <w:t xml:space="preserve">растительностью и другими факторами. В исследуемом районе выделяются </w:t>
      </w:r>
      <w:r>
        <w:rPr>
          <w:rFonts w:ascii="Arial" w:hAnsi="Arial" w:cs="Arial"/>
          <w:sz w:val="24"/>
          <w:szCs w:val="24"/>
        </w:rPr>
        <w:t>различные типы</w:t>
      </w:r>
      <w:r w:rsidRPr="005E1BCA">
        <w:rPr>
          <w:rFonts w:ascii="Arial" w:hAnsi="Arial" w:cs="Arial"/>
          <w:sz w:val="24"/>
          <w:szCs w:val="24"/>
        </w:rPr>
        <w:t xml:space="preserve"> почв. </w:t>
      </w:r>
    </w:p>
    <w:p w:rsidR="005E1BCA" w:rsidRPr="005E1BCA" w:rsidRDefault="005E1BCA" w:rsidP="00F059BF">
      <w:pPr>
        <w:ind w:firstLine="709"/>
        <w:jc w:val="both"/>
        <w:rPr>
          <w:rFonts w:ascii="Arial" w:hAnsi="Arial" w:cs="Arial"/>
          <w:sz w:val="24"/>
          <w:szCs w:val="24"/>
        </w:rPr>
      </w:pPr>
      <w:r w:rsidRPr="005E1BCA">
        <w:rPr>
          <w:rFonts w:ascii="Arial" w:hAnsi="Arial" w:cs="Arial"/>
          <w:sz w:val="24"/>
          <w:szCs w:val="24"/>
        </w:rPr>
        <w:t xml:space="preserve">Горные дерново-подзолистые почвы развиваются исключительно под пологом древесной </w:t>
      </w:r>
      <w:r w:rsidR="00901E3A">
        <w:rPr>
          <w:rFonts w:ascii="Arial" w:hAnsi="Arial" w:cs="Arial"/>
          <w:sz w:val="24"/>
          <w:szCs w:val="24"/>
        </w:rPr>
        <w:t>растительности на высоте 1000-</w:t>
      </w:r>
      <w:r>
        <w:rPr>
          <w:rFonts w:ascii="Arial" w:hAnsi="Arial" w:cs="Arial"/>
          <w:sz w:val="24"/>
          <w:szCs w:val="24"/>
        </w:rPr>
        <w:t>1200 м.</w:t>
      </w:r>
      <w:r w:rsidRPr="005E1BCA">
        <w:rPr>
          <w:rFonts w:ascii="Arial" w:hAnsi="Arial" w:cs="Arial"/>
          <w:sz w:val="24"/>
          <w:szCs w:val="24"/>
        </w:rPr>
        <w:t xml:space="preserve"> Они занимают северные</w:t>
      </w:r>
      <w:r w:rsidR="00F07656">
        <w:rPr>
          <w:rFonts w:ascii="Arial" w:hAnsi="Arial" w:cs="Arial"/>
          <w:sz w:val="24"/>
          <w:szCs w:val="24"/>
        </w:rPr>
        <w:t xml:space="preserve">, </w:t>
      </w:r>
      <w:r w:rsidRPr="005E1BCA">
        <w:rPr>
          <w:rFonts w:ascii="Arial" w:hAnsi="Arial" w:cs="Arial"/>
          <w:sz w:val="24"/>
          <w:szCs w:val="24"/>
        </w:rPr>
        <w:t xml:space="preserve">северо-западные и западные крутые и обрывистые </w:t>
      </w:r>
      <w:r w:rsidR="00901E3A">
        <w:rPr>
          <w:rFonts w:ascii="Arial" w:hAnsi="Arial" w:cs="Arial"/>
          <w:sz w:val="24"/>
          <w:szCs w:val="24"/>
        </w:rPr>
        <w:t>склоны Змеевой и Широкой балок.</w:t>
      </w:r>
    </w:p>
    <w:p w:rsidR="005E1BCA" w:rsidRPr="005E1BCA" w:rsidRDefault="005E1BCA" w:rsidP="00F059BF">
      <w:pPr>
        <w:ind w:firstLine="709"/>
        <w:jc w:val="both"/>
        <w:rPr>
          <w:rFonts w:ascii="Arial" w:hAnsi="Arial" w:cs="Arial"/>
          <w:sz w:val="24"/>
          <w:szCs w:val="24"/>
        </w:rPr>
      </w:pPr>
      <w:r w:rsidRPr="005E1BCA">
        <w:rPr>
          <w:rFonts w:ascii="Arial" w:hAnsi="Arial" w:cs="Arial"/>
          <w:sz w:val="24"/>
          <w:szCs w:val="24"/>
        </w:rPr>
        <w:t xml:space="preserve">На северном крутом склоне балки </w:t>
      </w:r>
      <w:r w:rsidR="008C42F6" w:rsidRPr="005E1BCA">
        <w:rPr>
          <w:rFonts w:ascii="Arial" w:hAnsi="Arial" w:cs="Arial"/>
          <w:sz w:val="24"/>
          <w:szCs w:val="24"/>
        </w:rPr>
        <w:t xml:space="preserve">Широкой </w:t>
      </w:r>
      <w:r w:rsidRPr="005E1BCA">
        <w:rPr>
          <w:rFonts w:ascii="Arial" w:hAnsi="Arial" w:cs="Arial"/>
          <w:sz w:val="24"/>
          <w:szCs w:val="24"/>
        </w:rPr>
        <w:t xml:space="preserve">развитие травянистого покрова способствовало пополнению подзолистого горизонта перегнойными веществами. </w:t>
      </w:r>
      <w:r w:rsidR="00DF7731" w:rsidRPr="005E1BCA">
        <w:rPr>
          <w:rFonts w:ascii="Arial" w:hAnsi="Arial" w:cs="Arial"/>
          <w:sz w:val="24"/>
          <w:szCs w:val="24"/>
        </w:rPr>
        <w:t xml:space="preserve">На </w:t>
      </w:r>
      <w:r w:rsidRPr="005E1BCA">
        <w:rPr>
          <w:rFonts w:ascii="Arial" w:hAnsi="Arial" w:cs="Arial"/>
          <w:sz w:val="24"/>
          <w:szCs w:val="24"/>
        </w:rPr>
        <w:t>первой и второй трети северных склонов Широкой и частью Глухой балки</w:t>
      </w:r>
      <w:r w:rsidR="00F07656">
        <w:rPr>
          <w:rFonts w:ascii="Arial" w:hAnsi="Arial" w:cs="Arial"/>
          <w:sz w:val="24"/>
          <w:szCs w:val="24"/>
        </w:rPr>
        <w:t xml:space="preserve">, </w:t>
      </w:r>
      <w:r w:rsidRPr="005E1BCA">
        <w:rPr>
          <w:rFonts w:ascii="Arial" w:hAnsi="Arial" w:cs="Arial"/>
          <w:sz w:val="24"/>
          <w:szCs w:val="24"/>
        </w:rPr>
        <w:t>получили развитие серые лесные легкосуглинистые и супесчаные почвы. Горные серые лесные почвы формируются на северных склонах</w:t>
      </w:r>
      <w:r w:rsidR="00F07656">
        <w:rPr>
          <w:rFonts w:ascii="Arial" w:hAnsi="Arial" w:cs="Arial"/>
          <w:sz w:val="24"/>
          <w:szCs w:val="24"/>
        </w:rPr>
        <w:t xml:space="preserve">, </w:t>
      </w:r>
      <w:r w:rsidRPr="005E1BCA">
        <w:rPr>
          <w:rFonts w:ascii="Arial" w:hAnsi="Arial" w:cs="Arial"/>
          <w:sz w:val="24"/>
          <w:szCs w:val="24"/>
        </w:rPr>
        <w:t>на высотах от 980 до 1180 м на глауконито-кварцевом песчанике. Они обладают легкосуглинистым и супесчаным механическим составом. Мощность перегнойного</w:t>
      </w:r>
      <w:r w:rsidR="00DF7731">
        <w:rPr>
          <w:rFonts w:ascii="Arial" w:hAnsi="Arial" w:cs="Arial"/>
          <w:sz w:val="24"/>
          <w:szCs w:val="24"/>
        </w:rPr>
        <w:t xml:space="preserve"> слоя</w:t>
      </w:r>
      <w:r w:rsidRPr="005E1BCA">
        <w:rPr>
          <w:rFonts w:ascii="Arial" w:hAnsi="Arial" w:cs="Arial"/>
          <w:sz w:val="24"/>
          <w:szCs w:val="24"/>
        </w:rPr>
        <w:t xml:space="preserve"> колеблется в пределах от 20 до 35 см</w:t>
      </w:r>
      <w:r w:rsidR="00F07656">
        <w:rPr>
          <w:rFonts w:ascii="Arial" w:hAnsi="Arial" w:cs="Arial"/>
          <w:sz w:val="24"/>
          <w:szCs w:val="24"/>
        </w:rPr>
        <w:t xml:space="preserve">, </w:t>
      </w:r>
      <w:r w:rsidRPr="005E1BCA">
        <w:rPr>
          <w:rFonts w:ascii="Arial" w:hAnsi="Arial" w:cs="Arial"/>
          <w:sz w:val="24"/>
          <w:szCs w:val="24"/>
        </w:rPr>
        <w:t xml:space="preserve">а горизонт А+В – от 35 до 70 см. На поверхности перегнойного горизонта имеется подстилка мощностью до 1-2 см. </w:t>
      </w:r>
    </w:p>
    <w:p w:rsidR="005E1BCA" w:rsidRPr="005E1BCA" w:rsidRDefault="005E1BCA" w:rsidP="00F059BF">
      <w:pPr>
        <w:ind w:firstLine="709"/>
        <w:jc w:val="both"/>
        <w:rPr>
          <w:rFonts w:ascii="Arial" w:hAnsi="Arial" w:cs="Arial"/>
          <w:sz w:val="24"/>
          <w:szCs w:val="24"/>
        </w:rPr>
      </w:pPr>
      <w:r w:rsidRPr="005E1BCA">
        <w:rPr>
          <w:rFonts w:ascii="Arial" w:hAnsi="Arial" w:cs="Arial"/>
          <w:sz w:val="24"/>
          <w:szCs w:val="24"/>
        </w:rPr>
        <w:t>Горные темно-серые лесные почвы развиваются на северо-западных склонах</w:t>
      </w:r>
      <w:r w:rsidR="00F07656">
        <w:rPr>
          <w:rFonts w:ascii="Arial" w:hAnsi="Arial" w:cs="Arial"/>
          <w:sz w:val="24"/>
          <w:szCs w:val="24"/>
        </w:rPr>
        <w:t xml:space="preserve">, </w:t>
      </w:r>
      <w:r w:rsidRPr="005E1BCA">
        <w:rPr>
          <w:rFonts w:ascii="Arial" w:hAnsi="Arial" w:cs="Arial"/>
          <w:sz w:val="24"/>
          <w:szCs w:val="24"/>
        </w:rPr>
        <w:t>занимая высоты от 1000 до 1200 м над уровнем моря и на северных склонах от 900 до 1000 – 1080 м. Эти почвы формируются на тех же песчаниках</w:t>
      </w:r>
      <w:r w:rsidR="00F07656">
        <w:rPr>
          <w:rFonts w:ascii="Arial" w:hAnsi="Arial" w:cs="Arial"/>
          <w:sz w:val="24"/>
          <w:szCs w:val="24"/>
        </w:rPr>
        <w:t xml:space="preserve">, </w:t>
      </w:r>
      <w:r w:rsidRPr="005E1BCA">
        <w:rPr>
          <w:rFonts w:ascii="Arial" w:hAnsi="Arial" w:cs="Arial"/>
          <w:sz w:val="24"/>
          <w:szCs w:val="24"/>
        </w:rPr>
        <w:t xml:space="preserve">что и серые почвы. Они занимают одинаковое местоположение и экспозицию с </w:t>
      </w:r>
      <w:r w:rsidRPr="005E1BCA">
        <w:rPr>
          <w:rFonts w:ascii="Arial" w:hAnsi="Arial" w:cs="Arial"/>
          <w:sz w:val="24"/>
          <w:szCs w:val="24"/>
        </w:rPr>
        <w:lastRenderedPageBreak/>
        <w:t xml:space="preserve">дерново-подзолистыми почвами на склонах Змеевой балки. Количество гумуса в перегнойном горизонте темно-серых почв составляет около 6%. </w:t>
      </w:r>
    </w:p>
    <w:p w:rsidR="005E1BCA" w:rsidRPr="005E1BCA" w:rsidRDefault="005E1BCA" w:rsidP="00F059BF">
      <w:pPr>
        <w:ind w:firstLine="709"/>
        <w:jc w:val="both"/>
        <w:rPr>
          <w:rFonts w:ascii="Arial" w:hAnsi="Arial" w:cs="Arial"/>
          <w:sz w:val="24"/>
          <w:szCs w:val="24"/>
        </w:rPr>
      </w:pPr>
      <w:r w:rsidRPr="005E1BCA">
        <w:rPr>
          <w:rFonts w:ascii="Arial" w:hAnsi="Arial" w:cs="Arial"/>
          <w:sz w:val="24"/>
          <w:szCs w:val="24"/>
        </w:rPr>
        <w:t>Горный выщелоченный чернозем занимает по экспозиции северные склоны балок Глухой</w:t>
      </w:r>
      <w:r w:rsidR="00F07656">
        <w:rPr>
          <w:rFonts w:ascii="Arial" w:hAnsi="Arial" w:cs="Arial"/>
          <w:sz w:val="24"/>
          <w:szCs w:val="24"/>
        </w:rPr>
        <w:t xml:space="preserve">, </w:t>
      </w:r>
      <w:r w:rsidRPr="005E1BCA">
        <w:rPr>
          <w:rFonts w:ascii="Arial" w:hAnsi="Arial" w:cs="Arial"/>
          <w:sz w:val="24"/>
          <w:szCs w:val="24"/>
        </w:rPr>
        <w:t>Широкой и Красное солнышко. Он формируется на глауконито-кварцевом песчанике</w:t>
      </w:r>
      <w:r w:rsidR="00F07656">
        <w:rPr>
          <w:rFonts w:ascii="Arial" w:hAnsi="Arial" w:cs="Arial"/>
          <w:sz w:val="24"/>
          <w:szCs w:val="24"/>
        </w:rPr>
        <w:t xml:space="preserve">, </w:t>
      </w:r>
      <w:r w:rsidRPr="005E1BCA">
        <w:rPr>
          <w:rFonts w:ascii="Arial" w:hAnsi="Arial" w:cs="Arial"/>
          <w:sz w:val="24"/>
          <w:szCs w:val="24"/>
        </w:rPr>
        <w:t>продуктах его выветривания. Горизонт А имеет мощность от 32 до 60 см</w:t>
      </w:r>
      <w:r w:rsidR="00F07656">
        <w:rPr>
          <w:rFonts w:ascii="Arial" w:hAnsi="Arial" w:cs="Arial"/>
          <w:sz w:val="24"/>
          <w:szCs w:val="24"/>
        </w:rPr>
        <w:t xml:space="preserve">, </w:t>
      </w:r>
      <w:r w:rsidRPr="005E1BCA">
        <w:rPr>
          <w:rFonts w:ascii="Arial" w:hAnsi="Arial" w:cs="Arial"/>
          <w:sz w:val="24"/>
          <w:szCs w:val="24"/>
        </w:rPr>
        <w:t xml:space="preserve">горизонт А+В от 60 до 120 см для супесчаных и суглинистых разностей. Количество гумуса в перегнойном горизонте колеблется в пределах от </w:t>
      </w:r>
      <w:r w:rsidR="002618C8">
        <w:rPr>
          <w:rFonts w:ascii="Arial" w:hAnsi="Arial" w:cs="Arial"/>
          <w:sz w:val="24"/>
          <w:szCs w:val="24"/>
        </w:rPr>
        <w:t>5,</w:t>
      </w:r>
      <w:r w:rsidRPr="005E1BCA">
        <w:rPr>
          <w:rFonts w:ascii="Arial" w:hAnsi="Arial" w:cs="Arial"/>
          <w:sz w:val="24"/>
          <w:szCs w:val="24"/>
        </w:rPr>
        <w:t xml:space="preserve">3 до </w:t>
      </w:r>
      <w:r w:rsidR="002618C8">
        <w:rPr>
          <w:rFonts w:ascii="Arial" w:hAnsi="Arial" w:cs="Arial"/>
          <w:sz w:val="24"/>
          <w:szCs w:val="24"/>
        </w:rPr>
        <w:t>8,</w:t>
      </w:r>
      <w:r w:rsidRPr="005E1BCA">
        <w:rPr>
          <w:rFonts w:ascii="Arial" w:hAnsi="Arial" w:cs="Arial"/>
          <w:sz w:val="24"/>
          <w:szCs w:val="24"/>
        </w:rPr>
        <w:t xml:space="preserve">8%. </w:t>
      </w:r>
    </w:p>
    <w:p w:rsidR="005E1BCA" w:rsidRDefault="005E1BCA" w:rsidP="00F059BF">
      <w:pPr>
        <w:ind w:firstLine="709"/>
        <w:jc w:val="both"/>
        <w:rPr>
          <w:rFonts w:ascii="Arial" w:hAnsi="Arial" w:cs="Arial"/>
          <w:sz w:val="24"/>
          <w:szCs w:val="24"/>
        </w:rPr>
      </w:pPr>
      <w:r w:rsidRPr="005E1BCA">
        <w:rPr>
          <w:rFonts w:ascii="Arial" w:hAnsi="Arial" w:cs="Arial"/>
          <w:sz w:val="24"/>
          <w:szCs w:val="24"/>
        </w:rPr>
        <w:t>В области Синих гор</w:t>
      </w:r>
      <w:r w:rsidR="00F07656">
        <w:rPr>
          <w:rFonts w:ascii="Arial" w:hAnsi="Arial" w:cs="Arial"/>
          <w:sz w:val="24"/>
          <w:szCs w:val="24"/>
        </w:rPr>
        <w:t xml:space="preserve">, </w:t>
      </w:r>
      <w:r w:rsidRPr="005E1BCA">
        <w:rPr>
          <w:rFonts w:ascii="Arial" w:hAnsi="Arial" w:cs="Arial"/>
          <w:sz w:val="24"/>
          <w:szCs w:val="24"/>
        </w:rPr>
        <w:t>Васюковой балки и Малого седла формируется выщелоченный чернозем</w:t>
      </w:r>
      <w:r w:rsidR="00F07656">
        <w:rPr>
          <w:rFonts w:ascii="Arial" w:hAnsi="Arial" w:cs="Arial"/>
          <w:sz w:val="24"/>
          <w:szCs w:val="24"/>
        </w:rPr>
        <w:t xml:space="preserve">, </w:t>
      </w:r>
      <w:r w:rsidRPr="005E1BCA">
        <w:rPr>
          <w:rFonts w:ascii="Arial" w:hAnsi="Arial" w:cs="Arial"/>
          <w:sz w:val="24"/>
          <w:szCs w:val="24"/>
        </w:rPr>
        <w:t>переходный к горно-луговым почвам. Отличительные признаки</w:t>
      </w:r>
      <w:r>
        <w:rPr>
          <w:rFonts w:ascii="Arial" w:hAnsi="Arial" w:cs="Arial"/>
          <w:sz w:val="24"/>
          <w:szCs w:val="24"/>
        </w:rPr>
        <w:t xml:space="preserve"> данного типа почв</w:t>
      </w:r>
      <w:r w:rsidRPr="005E1BCA">
        <w:rPr>
          <w:rFonts w:ascii="Arial" w:hAnsi="Arial" w:cs="Arial"/>
          <w:sz w:val="24"/>
          <w:szCs w:val="24"/>
        </w:rPr>
        <w:t>: хорошая задернованность</w:t>
      </w:r>
      <w:r w:rsidR="00F07656">
        <w:rPr>
          <w:rFonts w:ascii="Arial" w:hAnsi="Arial" w:cs="Arial"/>
          <w:sz w:val="24"/>
          <w:szCs w:val="24"/>
        </w:rPr>
        <w:t xml:space="preserve">, </w:t>
      </w:r>
      <w:r w:rsidRPr="005E1BCA">
        <w:rPr>
          <w:rFonts w:ascii="Arial" w:hAnsi="Arial" w:cs="Arial"/>
          <w:sz w:val="24"/>
          <w:szCs w:val="24"/>
        </w:rPr>
        <w:t>зернистая структура горизонта А. Горизонт В значительно уплотнен. Мощность горизонта А 50 – 55 см</w:t>
      </w:r>
      <w:r w:rsidR="00F07656">
        <w:rPr>
          <w:rFonts w:ascii="Arial" w:hAnsi="Arial" w:cs="Arial"/>
          <w:sz w:val="24"/>
          <w:szCs w:val="24"/>
        </w:rPr>
        <w:t xml:space="preserve">, </w:t>
      </w:r>
      <w:r w:rsidRPr="005E1BCA">
        <w:rPr>
          <w:rFonts w:ascii="Arial" w:hAnsi="Arial" w:cs="Arial"/>
          <w:sz w:val="24"/>
          <w:szCs w:val="24"/>
        </w:rPr>
        <w:t>горизонта А+В 100 – 120 см; вскипания до глубины 150 см не обнаружено. Количество гумуса в черноземе</w:t>
      </w:r>
      <w:r w:rsidR="00F07656">
        <w:rPr>
          <w:rFonts w:ascii="Arial" w:hAnsi="Arial" w:cs="Arial"/>
          <w:sz w:val="24"/>
          <w:szCs w:val="24"/>
        </w:rPr>
        <w:t xml:space="preserve">, </w:t>
      </w:r>
      <w:r w:rsidRPr="005E1BCA">
        <w:rPr>
          <w:rFonts w:ascii="Arial" w:hAnsi="Arial" w:cs="Arial"/>
          <w:sz w:val="24"/>
          <w:szCs w:val="24"/>
        </w:rPr>
        <w:t xml:space="preserve">переходном к горно-луговым почвам от </w:t>
      </w:r>
      <w:r w:rsidR="002618C8">
        <w:rPr>
          <w:rFonts w:ascii="Arial" w:hAnsi="Arial" w:cs="Arial"/>
          <w:sz w:val="24"/>
          <w:szCs w:val="24"/>
        </w:rPr>
        <w:t>8,</w:t>
      </w:r>
      <w:r w:rsidRPr="005E1BCA">
        <w:rPr>
          <w:rFonts w:ascii="Arial" w:hAnsi="Arial" w:cs="Arial"/>
          <w:sz w:val="24"/>
          <w:szCs w:val="24"/>
        </w:rPr>
        <w:t>2 до 10% и значительно превышает содержание гумуса в горных выщелоченных черноземах</w:t>
      </w:r>
      <w:r w:rsidR="00F07656">
        <w:rPr>
          <w:rFonts w:ascii="Arial" w:hAnsi="Arial" w:cs="Arial"/>
          <w:sz w:val="24"/>
          <w:szCs w:val="24"/>
        </w:rPr>
        <w:t xml:space="preserve">, </w:t>
      </w:r>
      <w:r w:rsidRPr="005E1BCA">
        <w:rPr>
          <w:rFonts w:ascii="Arial" w:hAnsi="Arial" w:cs="Arial"/>
          <w:sz w:val="24"/>
          <w:szCs w:val="24"/>
        </w:rPr>
        <w:t>уменьшается степень насыщенности почв основаниями</w:t>
      </w:r>
      <w:r w:rsidR="00F07656">
        <w:rPr>
          <w:rFonts w:ascii="Arial" w:hAnsi="Arial" w:cs="Arial"/>
          <w:sz w:val="24"/>
          <w:szCs w:val="24"/>
        </w:rPr>
        <w:t xml:space="preserve">, </w:t>
      </w:r>
      <w:r w:rsidRPr="005E1BCA">
        <w:rPr>
          <w:rFonts w:ascii="Arial" w:hAnsi="Arial" w:cs="Arial"/>
          <w:sz w:val="24"/>
          <w:szCs w:val="24"/>
        </w:rPr>
        <w:t>что указывает на качество гумуса. Ниже горного выщелоченного чернозема зале</w:t>
      </w:r>
      <w:r w:rsidR="00F07656">
        <w:rPr>
          <w:rFonts w:ascii="Arial" w:hAnsi="Arial" w:cs="Arial"/>
          <w:sz w:val="24"/>
          <w:szCs w:val="24"/>
        </w:rPr>
        <w:t>га</w:t>
      </w:r>
      <w:r w:rsidRPr="005E1BCA">
        <w:rPr>
          <w:rFonts w:ascii="Arial" w:hAnsi="Arial" w:cs="Arial"/>
          <w:sz w:val="24"/>
          <w:szCs w:val="24"/>
        </w:rPr>
        <w:t>е</w:t>
      </w:r>
      <w:r w:rsidR="00901E3A">
        <w:rPr>
          <w:rFonts w:ascii="Arial" w:hAnsi="Arial" w:cs="Arial"/>
          <w:sz w:val="24"/>
          <w:szCs w:val="24"/>
        </w:rPr>
        <w:t>т горный обыкновенный чернозем.</w:t>
      </w:r>
    </w:p>
    <w:p w:rsidR="005E1BCA" w:rsidRPr="005E1BCA" w:rsidRDefault="005E1BCA" w:rsidP="00F059BF">
      <w:pPr>
        <w:ind w:firstLine="709"/>
        <w:jc w:val="both"/>
        <w:rPr>
          <w:rFonts w:ascii="Arial" w:hAnsi="Arial" w:cs="Arial"/>
          <w:b/>
          <w:sz w:val="24"/>
          <w:szCs w:val="24"/>
        </w:rPr>
      </w:pPr>
      <w:r w:rsidRPr="005E1BCA">
        <w:rPr>
          <w:rFonts w:ascii="Arial" w:hAnsi="Arial" w:cs="Arial"/>
          <w:b/>
          <w:sz w:val="24"/>
          <w:szCs w:val="24"/>
        </w:rPr>
        <w:t>Большинство почв не обладают большой сельскохозяйственной ценностью</w:t>
      </w:r>
      <w:r w:rsidR="00F07656">
        <w:rPr>
          <w:rFonts w:ascii="Arial" w:hAnsi="Arial" w:cs="Arial"/>
          <w:b/>
          <w:sz w:val="24"/>
          <w:szCs w:val="24"/>
        </w:rPr>
        <w:t xml:space="preserve">, </w:t>
      </w:r>
      <w:r w:rsidRPr="005E1BCA">
        <w:rPr>
          <w:rFonts w:ascii="Arial" w:hAnsi="Arial" w:cs="Arial"/>
          <w:b/>
          <w:sz w:val="24"/>
          <w:szCs w:val="24"/>
        </w:rPr>
        <w:t xml:space="preserve">поскольку </w:t>
      </w:r>
      <w:r w:rsidR="00DF7731">
        <w:rPr>
          <w:rFonts w:ascii="Arial" w:hAnsi="Arial" w:cs="Arial"/>
          <w:b/>
          <w:sz w:val="24"/>
          <w:szCs w:val="24"/>
        </w:rPr>
        <w:t>отличаются небольшой</w:t>
      </w:r>
      <w:r w:rsidRPr="005E1BCA">
        <w:rPr>
          <w:rFonts w:ascii="Arial" w:hAnsi="Arial" w:cs="Arial"/>
          <w:b/>
          <w:sz w:val="24"/>
          <w:szCs w:val="24"/>
        </w:rPr>
        <w:t xml:space="preserve"> </w:t>
      </w:r>
      <w:r w:rsidR="00DF7731">
        <w:rPr>
          <w:rFonts w:ascii="Arial" w:hAnsi="Arial" w:cs="Arial"/>
          <w:b/>
          <w:sz w:val="24"/>
          <w:szCs w:val="24"/>
        </w:rPr>
        <w:t xml:space="preserve">долей </w:t>
      </w:r>
      <w:r w:rsidRPr="005E1BCA">
        <w:rPr>
          <w:rFonts w:ascii="Arial" w:hAnsi="Arial" w:cs="Arial"/>
          <w:b/>
          <w:sz w:val="24"/>
          <w:szCs w:val="24"/>
        </w:rPr>
        <w:t>гумуса в почвах.</w:t>
      </w:r>
    </w:p>
    <w:p w:rsidR="00E73A27" w:rsidRPr="00727146" w:rsidRDefault="00E73A27" w:rsidP="00727146">
      <w:pPr>
        <w:ind w:firstLine="709"/>
        <w:jc w:val="both"/>
        <w:rPr>
          <w:rFonts w:ascii="Arial" w:hAnsi="Arial" w:cs="Arial"/>
          <w:sz w:val="24"/>
          <w:szCs w:val="24"/>
        </w:rPr>
      </w:pPr>
    </w:p>
    <w:p w:rsidR="00A52881" w:rsidRPr="009E5463" w:rsidRDefault="00A52881" w:rsidP="00F059BF">
      <w:pPr>
        <w:ind w:left="426"/>
        <w:jc w:val="both"/>
        <w:outlineLvl w:val="2"/>
        <w:rPr>
          <w:rFonts w:ascii="Arial Narrow" w:hAnsi="Arial Narrow" w:cs="Arial"/>
          <w:color w:val="1F497D" w:themeColor="text2"/>
          <w:sz w:val="28"/>
          <w:szCs w:val="28"/>
        </w:rPr>
      </w:pPr>
      <w:bookmarkStart w:id="36" w:name="_Toc55335699"/>
      <w:bookmarkStart w:id="37" w:name="_Toc75254937"/>
      <w:r w:rsidRPr="009E5463">
        <w:rPr>
          <w:rFonts w:ascii="Arial Narrow" w:hAnsi="Arial Narrow" w:cs="Arial"/>
          <w:color w:val="1F497D" w:themeColor="text2"/>
          <w:sz w:val="28"/>
          <w:szCs w:val="28"/>
        </w:rPr>
        <w:t xml:space="preserve">2.3.4 </w:t>
      </w:r>
      <w:r w:rsidR="00497198" w:rsidRPr="009E5463">
        <w:rPr>
          <w:rFonts w:ascii="Arial Narrow" w:hAnsi="Arial Narrow" w:cs="Arial"/>
          <w:color w:val="1F497D" w:themeColor="text2"/>
          <w:sz w:val="28"/>
          <w:szCs w:val="28"/>
        </w:rPr>
        <w:t>Водные ресурсы</w:t>
      </w:r>
      <w:bookmarkEnd w:id="36"/>
      <w:bookmarkEnd w:id="37"/>
    </w:p>
    <w:p w:rsidR="004B2C66" w:rsidRPr="00C51178" w:rsidRDefault="004B2C66" w:rsidP="00727146">
      <w:pPr>
        <w:ind w:firstLine="709"/>
        <w:jc w:val="both"/>
        <w:rPr>
          <w:rFonts w:ascii="Arial" w:hAnsi="Arial" w:cs="Arial"/>
          <w:sz w:val="24"/>
          <w:szCs w:val="24"/>
        </w:rPr>
      </w:pPr>
      <w:r w:rsidRPr="00C51178">
        <w:rPr>
          <w:rFonts w:ascii="Arial" w:hAnsi="Arial" w:cs="Arial"/>
          <w:sz w:val="24"/>
          <w:szCs w:val="24"/>
        </w:rPr>
        <w:t xml:space="preserve">Водные ресурсы городского </w:t>
      </w:r>
      <w:r w:rsidR="00F07656">
        <w:rPr>
          <w:rFonts w:ascii="Arial" w:hAnsi="Arial" w:cs="Arial"/>
          <w:sz w:val="24"/>
          <w:szCs w:val="24"/>
        </w:rPr>
        <w:t>округа</w:t>
      </w:r>
      <w:r w:rsidRPr="00C51178">
        <w:rPr>
          <w:rFonts w:ascii="Arial" w:hAnsi="Arial" w:cs="Arial"/>
          <w:sz w:val="24"/>
          <w:szCs w:val="24"/>
        </w:rPr>
        <w:t xml:space="preserve"> </w:t>
      </w:r>
      <w:r w:rsidR="00BB4A95">
        <w:rPr>
          <w:rFonts w:ascii="Arial" w:hAnsi="Arial" w:cs="Arial"/>
          <w:sz w:val="24"/>
          <w:szCs w:val="24"/>
        </w:rPr>
        <w:t>города-курорта</w:t>
      </w:r>
      <w:r w:rsidRPr="00C51178">
        <w:rPr>
          <w:rFonts w:ascii="Arial" w:hAnsi="Arial" w:cs="Arial"/>
          <w:sz w:val="24"/>
          <w:szCs w:val="24"/>
        </w:rPr>
        <w:t xml:space="preserve"> Кисловодска представлены поверхностными и подземными водами.</w:t>
      </w:r>
    </w:p>
    <w:p w:rsidR="004B2C66" w:rsidRPr="00C51178" w:rsidRDefault="004B2C66" w:rsidP="00727146">
      <w:pPr>
        <w:ind w:firstLine="709"/>
        <w:jc w:val="both"/>
        <w:rPr>
          <w:rFonts w:ascii="Arial" w:hAnsi="Arial" w:cs="Arial"/>
          <w:i/>
          <w:sz w:val="24"/>
          <w:szCs w:val="24"/>
        </w:rPr>
      </w:pPr>
      <w:r w:rsidRPr="00C51178">
        <w:rPr>
          <w:rFonts w:ascii="Arial" w:hAnsi="Arial" w:cs="Arial"/>
          <w:i/>
          <w:sz w:val="24"/>
          <w:szCs w:val="24"/>
        </w:rPr>
        <w:t>Поверхностные воды</w:t>
      </w:r>
    </w:p>
    <w:p w:rsidR="004B2C66" w:rsidRPr="00C51178" w:rsidRDefault="004B2C66" w:rsidP="00727146">
      <w:pPr>
        <w:ind w:firstLine="709"/>
        <w:jc w:val="both"/>
        <w:rPr>
          <w:rFonts w:ascii="Arial" w:hAnsi="Arial" w:cs="Arial"/>
          <w:sz w:val="24"/>
          <w:szCs w:val="24"/>
        </w:rPr>
      </w:pPr>
      <w:r w:rsidRPr="00C51178">
        <w:rPr>
          <w:rFonts w:ascii="Arial" w:hAnsi="Arial" w:cs="Arial"/>
          <w:sz w:val="24"/>
          <w:szCs w:val="24"/>
        </w:rPr>
        <w:t xml:space="preserve">Поверхностные воды на территории городского </w:t>
      </w:r>
      <w:r w:rsidR="00F07656">
        <w:rPr>
          <w:rFonts w:ascii="Arial" w:hAnsi="Arial" w:cs="Arial"/>
          <w:sz w:val="24"/>
          <w:szCs w:val="24"/>
        </w:rPr>
        <w:t>округа</w:t>
      </w:r>
      <w:r w:rsidRPr="00C51178">
        <w:rPr>
          <w:rFonts w:ascii="Arial" w:hAnsi="Arial" w:cs="Arial"/>
          <w:sz w:val="24"/>
          <w:szCs w:val="24"/>
        </w:rPr>
        <w:t xml:space="preserve"> представлены реками Подкумок</w:t>
      </w:r>
      <w:r w:rsidR="00F07656">
        <w:rPr>
          <w:rFonts w:ascii="Arial" w:hAnsi="Arial" w:cs="Arial"/>
          <w:sz w:val="24"/>
          <w:szCs w:val="24"/>
        </w:rPr>
        <w:t xml:space="preserve">, </w:t>
      </w:r>
      <w:r w:rsidRPr="00C51178">
        <w:rPr>
          <w:rFonts w:ascii="Arial" w:hAnsi="Arial" w:cs="Arial"/>
          <w:sz w:val="24"/>
          <w:szCs w:val="24"/>
        </w:rPr>
        <w:t>Аликоновка</w:t>
      </w:r>
      <w:r w:rsidR="00F07656">
        <w:rPr>
          <w:rFonts w:ascii="Arial" w:hAnsi="Arial" w:cs="Arial"/>
          <w:sz w:val="24"/>
          <w:szCs w:val="24"/>
        </w:rPr>
        <w:t xml:space="preserve">, </w:t>
      </w:r>
      <w:r w:rsidRPr="00C51178">
        <w:rPr>
          <w:rFonts w:ascii="Arial" w:hAnsi="Arial" w:cs="Arial"/>
          <w:sz w:val="24"/>
          <w:szCs w:val="24"/>
        </w:rPr>
        <w:t>Березовая</w:t>
      </w:r>
      <w:r w:rsidR="00F07656">
        <w:rPr>
          <w:rFonts w:ascii="Arial" w:hAnsi="Arial" w:cs="Arial"/>
          <w:sz w:val="24"/>
          <w:szCs w:val="24"/>
        </w:rPr>
        <w:t xml:space="preserve">, </w:t>
      </w:r>
      <w:r w:rsidRPr="00C51178">
        <w:rPr>
          <w:rFonts w:ascii="Arial" w:hAnsi="Arial" w:cs="Arial"/>
          <w:sz w:val="24"/>
          <w:szCs w:val="24"/>
        </w:rPr>
        <w:t>Ольховка</w:t>
      </w:r>
      <w:r w:rsidR="00F07656">
        <w:rPr>
          <w:rFonts w:ascii="Arial" w:hAnsi="Arial" w:cs="Arial"/>
          <w:sz w:val="24"/>
          <w:szCs w:val="24"/>
        </w:rPr>
        <w:t xml:space="preserve">, </w:t>
      </w:r>
      <w:r w:rsidRPr="00C51178">
        <w:rPr>
          <w:rFonts w:ascii="Arial" w:hAnsi="Arial" w:cs="Arial"/>
          <w:sz w:val="24"/>
          <w:szCs w:val="24"/>
        </w:rPr>
        <w:t>Белая и их притоками</w:t>
      </w:r>
      <w:r w:rsidR="00F07656">
        <w:rPr>
          <w:rFonts w:ascii="Arial" w:hAnsi="Arial" w:cs="Arial"/>
          <w:sz w:val="24"/>
          <w:szCs w:val="24"/>
        </w:rPr>
        <w:t xml:space="preserve">, </w:t>
      </w:r>
      <w:r w:rsidRPr="00C51178">
        <w:rPr>
          <w:rFonts w:ascii="Arial" w:hAnsi="Arial" w:cs="Arial"/>
          <w:sz w:val="24"/>
          <w:szCs w:val="24"/>
        </w:rPr>
        <w:t>которые относятся к бассейну р.Кумы</w:t>
      </w:r>
      <w:r w:rsidR="00F07656">
        <w:rPr>
          <w:rFonts w:ascii="Arial" w:hAnsi="Arial" w:cs="Arial"/>
          <w:sz w:val="24"/>
          <w:szCs w:val="24"/>
        </w:rPr>
        <w:t xml:space="preserve">, </w:t>
      </w:r>
      <w:r w:rsidRPr="00C51178">
        <w:rPr>
          <w:rFonts w:ascii="Arial" w:hAnsi="Arial" w:cs="Arial"/>
          <w:sz w:val="24"/>
          <w:szCs w:val="24"/>
        </w:rPr>
        <w:t>а также</w:t>
      </w:r>
      <w:r w:rsidR="00F07656">
        <w:rPr>
          <w:rFonts w:ascii="Arial" w:hAnsi="Arial" w:cs="Arial"/>
          <w:sz w:val="24"/>
          <w:szCs w:val="24"/>
        </w:rPr>
        <w:t xml:space="preserve"> </w:t>
      </w:r>
      <w:r w:rsidRPr="00C51178">
        <w:rPr>
          <w:rFonts w:ascii="Arial" w:hAnsi="Arial" w:cs="Arial"/>
          <w:sz w:val="24"/>
          <w:szCs w:val="24"/>
        </w:rPr>
        <w:t>озерами «Новое»</w:t>
      </w:r>
      <w:r w:rsidR="00F07656">
        <w:rPr>
          <w:rFonts w:ascii="Arial" w:hAnsi="Arial" w:cs="Arial"/>
          <w:sz w:val="24"/>
          <w:szCs w:val="24"/>
        </w:rPr>
        <w:t xml:space="preserve">, </w:t>
      </w:r>
      <w:r w:rsidRPr="00C51178">
        <w:rPr>
          <w:rFonts w:ascii="Arial" w:hAnsi="Arial" w:cs="Arial"/>
          <w:sz w:val="24"/>
          <w:szCs w:val="24"/>
        </w:rPr>
        <w:t>«Старое»</w:t>
      </w:r>
      <w:r w:rsidR="000A6B44">
        <w:rPr>
          <w:rFonts w:ascii="Arial" w:hAnsi="Arial" w:cs="Arial"/>
          <w:sz w:val="24"/>
          <w:szCs w:val="24"/>
        </w:rPr>
        <w:t xml:space="preserve"> (в настоящее время без воды)</w:t>
      </w:r>
      <w:r w:rsidRPr="00C51178">
        <w:rPr>
          <w:rFonts w:ascii="Arial" w:hAnsi="Arial" w:cs="Arial"/>
          <w:sz w:val="24"/>
          <w:szCs w:val="24"/>
        </w:rPr>
        <w:t xml:space="preserve"> и рыбохозяйственными прудами. </w:t>
      </w:r>
    </w:p>
    <w:p w:rsidR="004B2C66" w:rsidRPr="00C51178" w:rsidRDefault="004B2C66" w:rsidP="00727146">
      <w:pPr>
        <w:ind w:firstLine="709"/>
        <w:jc w:val="both"/>
        <w:rPr>
          <w:rFonts w:ascii="Arial" w:hAnsi="Arial" w:cs="Arial"/>
          <w:sz w:val="24"/>
          <w:szCs w:val="24"/>
        </w:rPr>
      </w:pPr>
      <w:r w:rsidRPr="009C28D8">
        <w:rPr>
          <w:rFonts w:ascii="Arial" w:hAnsi="Arial" w:cs="Arial"/>
          <w:sz w:val="24"/>
          <w:szCs w:val="24"/>
        </w:rPr>
        <w:t xml:space="preserve">Средние значения объёмов годового стока приведены в </w:t>
      </w:r>
      <w:r w:rsidR="009C28D8" w:rsidRPr="009C28D8">
        <w:rPr>
          <w:rFonts w:ascii="Arial" w:hAnsi="Arial" w:cs="Arial"/>
          <w:sz w:val="24"/>
          <w:szCs w:val="24"/>
        </w:rPr>
        <w:t>таблице 6</w:t>
      </w:r>
      <w:r w:rsidRPr="009C28D8">
        <w:rPr>
          <w:rFonts w:ascii="Arial" w:hAnsi="Arial" w:cs="Arial"/>
          <w:sz w:val="24"/>
          <w:szCs w:val="24"/>
        </w:rPr>
        <w:t>.</w:t>
      </w:r>
    </w:p>
    <w:p w:rsidR="004B2C66" w:rsidRDefault="004B2C66" w:rsidP="00727146">
      <w:pPr>
        <w:ind w:firstLine="709"/>
        <w:jc w:val="both"/>
        <w:rPr>
          <w:rFonts w:ascii="Arial" w:hAnsi="Arial" w:cs="Arial"/>
          <w:sz w:val="24"/>
          <w:szCs w:val="24"/>
        </w:rPr>
      </w:pPr>
    </w:p>
    <w:p w:rsidR="004B2C66" w:rsidRPr="004C5575" w:rsidRDefault="004C5575" w:rsidP="004C5575">
      <w:pPr>
        <w:pStyle w:val="aff7"/>
        <w:rPr>
          <w:rFonts w:cs="Arial"/>
          <w:szCs w:val="24"/>
        </w:rPr>
      </w:pPr>
      <w:r>
        <w:t xml:space="preserve">Таблица </w:t>
      </w:r>
      <w:fldSimple w:instr=" SEQ Таблица \* ARABIC ">
        <w:r w:rsidR="000F3338">
          <w:rPr>
            <w:noProof/>
          </w:rPr>
          <w:t>6</w:t>
        </w:r>
      </w:fldSimple>
      <w:r>
        <w:t xml:space="preserve"> </w:t>
      </w:r>
      <w:r w:rsidR="004B2C66" w:rsidRPr="004C5575">
        <w:rPr>
          <w:rFonts w:cs="Arial"/>
          <w:szCs w:val="24"/>
        </w:rPr>
        <w:t>– Объём годового стока р. Подкумок и его притоков</w:t>
      </w:r>
      <w:r w:rsidR="004B2C66" w:rsidRPr="004C5575">
        <w:rPr>
          <w:rStyle w:val="af4"/>
          <w:rFonts w:cs="Arial"/>
          <w:szCs w:val="24"/>
        </w:rPr>
        <w:footnoteReference w:id="19"/>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8"/>
        <w:gridCol w:w="1419"/>
        <w:gridCol w:w="1494"/>
        <w:gridCol w:w="1991"/>
        <w:gridCol w:w="1958"/>
      </w:tblGrid>
      <w:tr w:rsidR="004B2C66" w:rsidRPr="00C51178" w:rsidTr="00901E3A">
        <w:trPr>
          <w:cantSplit/>
          <w:trHeight w:val="236"/>
        </w:trPr>
        <w:tc>
          <w:tcPr>
            <w:tcW w:w="1423" w:type="pct"/>
            <w:vMerge w:val="restart"/>
            <w:vAlign w:val="center"/>
          </w:tcPr>
          <w:p w:rsidR="004B2C66" w:rsidRPr="00C51178" w:rsidRDefault="004B2C66" w:rsidP="00901E3A">
            <w:pPr>
              <w:spacing w:line="240" w:lineRule="auto"/>
              <w:rPr>
                <w:rFonts w:ascii="Arial Narrow" w:hAnsi="Arial Narrow" w:cs="Arial"/>
                <w:b/>
                <w:sz w:val="24"/>
                <w:szCs w:val="24"/>
              </w:rPr>
            </w:pPr>
            <w:r w:rsidRPr="00C51178">
              <w:rPr>
                <w:rFonts w:ascii="Arial Narrow" w:hAnsi="Arial Narrow" w:cs="Arial"/>
                <w:b/>
                <w:sz w:val="24"/>
                <w:szCs w:val="24"/>
              </w:rPr>
              <w:t>Река – пункт</w:t>
            </w:r>
          </w:p>
        </w:tc>
        <w:tc>
          <w:tcPr>
            <w:tcW w:w="749" w:type="pct"/>
            <w:vMerge w:val="restart"/>
          </w:tcPr>
          <w:p w:rsidR="004B2C66" w:rsidRPr="00C51178" w:rsidRDefault="004B2C66" w:rsidP="00901E3A">
            <w:pPr>
              <w:spacing w:line="240" w:lineRule="auto"/>
              <w:jc w:val="center"/>
              <w:rPr>
                <w:rFonts w:ascii="Arial Narrow" w:hAnsi="Arial Narrow" w:cs="Arial"/>
                <w:b/>
                <w:sz w:val="24"/>
                <w:szCs w:val="24"/>
              </w:rPr>
            </w:pPr>
            <w:r w:rsidRPr="00C51178">
              <w:rPr>
                <w:rFonts w:ascii="Arial Narrow" w:hAnsi="Arial Narrow" w:cs="Arial"/>
                <w:b/>
                <w:sz w:val="24"/>
                <w:szCs w:val="24"/>
              </w:rPr>
              <w:t>Площадь водосбора</w:t>
            </w:r>
            <w:r w:rsidR="00F07656">
              <w:rPr>
                <w:rFonts w:ascii="Arial Narrow" w:hAnsi="Arial Narrow" w:cs="Arial"/>
                <w:b/>
                <w:sz w:val="24"/>
                <w:szCs w:val="24"/>
              </w:rPr>
              <w:t xml:space="preserve">, </w:t>
            </w:r>
          </w:p>
          <w:p w:rsidR="004B2C66" w:rsidRPr="00C51178" w:rsidRDefault="004B2C66" w:rsidP="00901E3A">
            <w:pPr>
              <w:spacing w:line="240" w:lineRule="auto"/>
              <w:jc w:val="center"/>
              <w:rPr>
                <w:rFonts w:ascii="Arial Narrow" w:hAnsi="Arial Narrow" w:cs="Arial"/>
                <w:b/>
                <w:sz w:val="24"/>
                <w:szCs w:val="24"/>
              </w:rPr>
            </w:pPr>
            <w:r w:rsidRPr="00C51178">
              <w:rPr>
                <w:rFonts w:ascii="Arial Narrow" w:hAnsi="Arial Narrow" w:cs="Arial"/>
                <w:b/>
                <w:sz w:val="24"/>
                <w:szCs w:val="24"/>
              </w:rPr>
              <w:t>км</w:t>
            </w:r>
            <w:r w:rsidRPr="00C51178">
              <w:rPr>
                <w:rFonts w:ascii="Arial Narrow" w:hAnsi="Arial Narrow" w:cs="Arial"/>
                <w:b/>
                <w:sz w:val="24"/>
                <w:szCs w:val="24"/>
                <w:vertAlign w:val="superscript"/>
              </w:rPr>
              <w:t>2</w:t>
            </w:r>
          </w:p>
        </w:tc>
        <w:tc>
          <w:tcPr>
            <w:tcW w:w="2828" w:type="pct"/>
            <w:gridSpan w:val="3"/>
            <w:tcBorders>
              <w:bottom w:val="nil"/>
            </w:tcBorders>
          </w:tcPr>
          <w:p w:rsidR="004B2C66" w:rsidRPr="00C51178" w:rsidRDefault="004B2C66" w:rsidP="00901E3A">
            <w:pPr>
              <w:spacing w:line="240" w:lineRule="auto"/>
              <w:jc w:val="center"/>
              <w:rPr>
                <w:rFonts w:ascii="Arial Narrow" w:hAnsi="Arial Narrow" w:cs="Arial"/>
                <w:b/>
                <w:sz w:val="24"/>
                <w:szCs w:val="24"/>
              </w:rPr>
            </w:pPr>
            <w:r w:rsidRPr="00C51178">
              <w:rPr>
                <w:rFonts w:ascii="Arial Narrow" w:hAnsi="Arial Narrow" w:cs="Arial"/>
                <w:b/>
                <w:sz w:val="24"/>
                <w:szCs w:val="24"/>
              </w:rPr>
              <w:t>Расходы</w:t>
            </w:r>
            <w:r w:rsidR="00F07656">
              <w:rPr>
                <w:rFonts w:ascii="Arial Narrow" w:hAnsi="Arial Narrow" w:cs="Arial"/>
                <w:b/>
                <w:sz w:val="24"/>
                <w:szCs w:val="24"/>
              </w:rPr>
              <w:t xml:space="preserve">, </w:t>
            </w:r>
            <w:r w:rsidRPr="00C51178">
              <w:rPr>
                <w:rFonts w:ascii="Arial Narrow" w:hAnsi="Arial Narrow" w:cs="Arial"/>
                <w:b/>
                <w:sz w:val="24"/>
                <w:szCs w:val="24"/>
              </w:rPr>
              <w:t>м</w:t>
            </w:r>
            <w:r w:rsidRPr="00C51178">
              <w:rPr>
                <w:rFonts w:ascii="Arial Narrow" w:hAnsi="Arial Narrow" w:cs="Arial"/>
                <w:b/>
                <w:sz w:val="24"/>
                <w:szCs w:val="24"/>
                <w:vertAlign w:val="superscript"/>
              </w:rPr>
              <w:t>3</w:t>
            </w:r>
            <w:r w:rsidRPr="00C51178">
              <w:rPr>
                <w:rFonts w:ascii="Arial Narrow" w:hAnsi="Arial Narrow" w:cs="Arial"/>
                <w:b/>
                <w:sz w:val="24"/>
                <w:szCs w:val="24"/>
              </w:rPr>
              <w:t>/сек</w:t>
            </w:r>
          </w:p>
        </w:tc>
      </w:tr>
      <w:tr w:rsidR="004B2C66" w:rsidRPr="00C51178" w:rsidTr="00DF0C2A">
        <w:tc>
          <w:tcPr>
            <w:tcW w:w="1423" w:type="pct"/>
            <w:vMerge/>
          </w:tcPr>
          <w:p w:rsidR="004B2C66" w:rsidRPr="00C51178" w:rsidRDefault="004B2C66" w:rsidP="00901E3A">
            <w:pPr>
              <w:spacing w:line="240" w:lineRule="auto"/>
              <w:jc w:val="center"/>
              <w:rPr>
                <w:rFonts w:ascii="Arial Narrow" w:hAnsi="Arial Narrow" w:cs="Arial"/>
                <w:b/>
                <w:sz w:val="24"/>
                <w:szCs w:val="24"/>
              </w:rPr>
            </w:pPr>
          </w:p>
        </w:tc>
        <w:tc>
          <w:tcPr>
            <w:tcW w:w="749" w:type="pct"/>
            <w:vMerge/>
          </w:tcPr>
          <w:p w:rsidR="004B2C66" w:rsidRPr="00C51178" w:rsidRDefault="004B2C66" w:rsidP="00901E3A">
            <w:pPr>
              <w:spacing w:line="240" w:lineRule="auto"/>
              <w:jc w:val="center"/>
              <w:rPr>
                <w:rFonts w:ascii="Arial Narrow" w:hAnsi="Arial Narrow" w:cs="Arial"/>
                <w:b/>
                <w:sz w:val="24"/>
                <w:szCs w:val="24"/>
                <w:vertAlign w:val="superscript"/>
              </w:rPr>
            </w:pPr>
          </w:p>
        </w:tc>
        <w:tc>
          <w:tcPr>
            <w:tcW w:w="749" w:type="pct"/>
          </w:tcPr>
          <w:p w:rsidR="004B2C66" w:rsidRPr="00C51178" w:rsidRDefault="004B2C66" w:rsidP="00901E3A">
            <w:pPr>
              <w:spacing w:line="240" w:lineRule="auto"/>
              <w:jc w:val="center"/>
              <w:rPr>
                <w:rFonts w:ascii="Arial Narrow" w:hAnsi="Arial Narrow" w:cs="Arial"/>
                <w:b/>
                <w:sz w:val="24"/>
                <w:szCs w:val="24"/>
              </w:rPr>
            </w:pPr>
            <w:r w:rsidRPr="00C51178">
              <w:rPr>
                <w:rFonts w:ascii="Arial Narrow" w:hAnsi="Arial Narrow" w:cs="Arial"/>
                <w:b/>
                <w:sz w:val="24"/>
                <w:szCs w:val="24"/>
              </w:rPr>
              <w:t>Средний многолетний</w:t>
            </w:r>
          </w:p>
        </w:tc>
        <w:tc>
          <w:tcPr>
            <w:tcW w:w="1048" w:type="pct"/>
          </w:tcPr>
          <w:p w:rsidR="004B2C66" w:rsidRPr="00C51178" w:rsidRDefault="004B2C66" w:rsidP="00901E3A">
            <w:pPr>
              <w:spacing w:line="240" w:lineRule="auto"/>
              <w:jc w:val="center"/>
              <w:rPr>
                <w:rFonts w:ascii="Arial Narrow" w:hAnsi="Arial Narrow" w:cs="Arial"/>
                <w:b/>
                <w:sz w:val="24"/>
                <w:szCs w:val="24"/>
              </w:rPr>
            </w:pPr>
            <w:r w:rsidRPr="00C51178">
              <w:rPr>
                <w:rFonts w:ascii="Arial Narrow" w:hAnsi="Arial Narrow" w:cs="Arial"/>
                <w:b/>
                <w:sz w:val="24"/>
                <w:szCs w:val="24"/>
              </w:rPr>
              <w:t>Наибольший 1% обеспеченности</w:t>
            </w:r>
          </w:p>
        </w:tc>
        <w:tc>
          <w:tcPr>
            <w:tcW w:w="1031" w:type="pct"/>
          </w:tcPr>
          <w:p w:rsidR="004B2C66" w:rsidRPr="00C51178" w:rsidRDefault="004B2C66" w:rsidP="00901E3A">
            <w:pPr>
              <w:spacing w:line="240" w:lineRule="auto"/>
              <w:jc w:val="center"/>
              <w:rPr>
                <w:rFonts w:ascii="Arial Narrow" w:hAnsi="Arial Narrow" w:cs="Arial"/>
                <w:b/>
                <w:sz w:val="24"/>
                <w:szCs w:val="24"/>
              </w:rPr>
            </w:pPr>
            <w:r w:rsidRPr="00C51178">
              <w:rPr>
                <w:rFonts w:ascii="Arial Narrow" w:hAnsi="Arial Narrow" w:cs="Arial"/>
                <w:b/>
                <w:sz w:val="24"/>
                <w:szCs w:val="24"/>
              </w:rPr>
              <w:t>Наименьший 95% обеспеченности</w:t>
            </w:r>
          </w:p>
        </w:tc>
      </w:tr>
      <w:tr w:rsidR="004B2C66" w:rsidRPr="00C51178" w:rsidTr="00DF0C2A">
        <w:tc>
          <w:tcPr>
            <w:tcW w:w="1423" w:type="pct"/>
          </w:tcPr>
          <w:p w:rsidR="004B2C66" w:rsidRPr="00C51178" w:rsidRDefault="004B2C66" w:rsidP="00901E3A">
            <w:pPr>
              <w:spacing w:line="240" w:lineRule="auto"/>
              <w:jc w:val="both"/>
              <w:rPr>
                <w:rFonts w:ascii="Arial Narrow" w:hAnsi="Arial Narrow" w:cs="Arial"/>
                <w:sz w:val="24"/>
                <w:szCs w:val="24"/>
              </w:rPr>
            </w:pPr>
            <w:r w:rsidRPr="00C51178">
              <w:rPr>
                <w:rFonts w:ascii="Arial Narrow" w:hAnsi="Arial Narrow" w:cs="Arial"/>
                <w:sz w:val="24"/>
                <w:szCs w:val="24"/>
              </w:rPr>
              <w:t>Подкумок</w:t>
            </w:r>
          </w:p>
        </w:tc>
        <w:tc>
          <w:tcPr>
            <w:tcW w:w="749" w:type="pct"/>
          </w:tcPr>
          <w:p w:rsidR="004B2C66" w:rsidRPr="00C51178" w:rsidRDefault="004B2C66" w:rsidP="00901E3A">
            <w:pPr>
              <w:spacing w:line="240" w:lineRule="auto"/>
              <w:jc w:val="right"/>
              <w:rPr>
                <w:rFonts w:ascii="Arial Narrow" w:hAnsi="Arial Narrow" w:cs="Arial"/>
                <w:sz w:val="24"/>
                <w:szCs w:val="24"/>
              </w:rPr>
            </w:pPr>
            <w:r w:rsidRPr="00C51178">
              <w:rPr>
                <w:rFonts w:ascii="Arial Narrow" w:hAnsi="Arial Narrow" w:cs="Arial"/>
                <w:sz w:val="24"/>
                <w:szCs w:val="24"/>
              </w:rPr>
              <w:t>1010</w:t>
            </w:r>
          </w:p>
        </w:tc>
        <w:tc>
          <w:tcPr>
            <w:tcW w:w="749" w:type="pct"/>
          </w:tcPr>
          <w:p w:rsidR="004B2C66" w:rsidRPr="00C51178" w:rsidRDefault="002618C8" w:rsidP="00901E3A">
            <w:pPr>
              <w:spacing w:line="240" w:lineRule="auto"/>
              <w:jc w:val="right"/>
              <w:rPr>
                <w:rFonts w:ascii="Arial Narrow" w:hAnsi="Arial Narrow" w:cs="Arial"/>
                <w:sz w:val="24"/>
                <w:szCs w:val="24"/>
              </w:rPr>
            </w:pPr>
            <w:r>
              <w:rPr>
                <w:rFonts w:ascii="Arial Narrow" w:hAnsi="Arial Narrow" w:cs="Arial"/>
                <w:sz w:val="24"/>
                <w:szCs w:val="24"/>
              </w:rPr>
              <w:t>5,</w:t>
            </w:r>
            <w:r w:rsidR="004B2C66" w:rsidRPr="00C51178">
              <w:rPr>
                <w:rFonts w:ascii="Arial Narrow" w:hAnsi="Arial Narrow" w:cs="Arial"/>
                <w:sz w:val="24"/>
                <w:szCs w:val="24"/>
              </w:rPr>
              <w:t>30</w:t>
            </w:r>
          </w:p>
        </w:tc>
        <w:tc>
          <w:tcPr>
            <w:tcW w:w="1048" w:type="pct"/>
          </w:tcPr>
          <w:p w:rsidR="004B2C66" w:rsidRPr="00C51178" w:rsidRDefault="004B2C66" w:rsidP="00901E3A">
            <w:pPr>
              <w:spacing w:line="240" w:lineRule="auto"/>
              <w:jc w:val="right"/>
              <w:rPr>
                <w:rFonts w:ascii="Arial Narrow" w:hAnsi="Arial Narrow" w:cs="Arial"/>
                <w:sz w:val="24"/>
                <w:szCs w:val="24"/>
              </w:rPr>
            </w:pPr>
            <w:r w:rsidRPr="00C51178">
              <w:rPr>
                <w:rFonts w:ascii="Arial Narrow" w:hAnsi="Arial Narrow" w:cs="Arial"/>
                <w:sz w:val="24"/>
                <w:szCs w:val="24"/>
              </w:rPr>
              <w:t>118</w:t>
            </w:r>
          </w:p>
        </w:tc>
        <w:tc>
          <w:tcPr>
            <w:tcW w:w="1031" w:type="pct"/>
          </w:tcPr>
          <w:p w:rsidR="004B2C66" w:rsidRPr="00C51178" w:rsidRDefault="002618C8" w:rsidP="00901E3A">
            <w:pPr>
              <w:spacing w:line="240" w:lineRule="auto"/>
              <w:jc w:val="right"/>
              <w:rPr>
                <w:rFonts w:ascii="Arial Narrow" w:hAnsi="Arial Narrow" w:cs="Arial"/>
                <w:sz w:val="24"/>
                <w:szCs w:val="24"/>
              </w:rPr>
            </w:pPr>
            <w:r>
              <w:rPr>
                <w:rFonts w:ascii="Arial Narrow" w:hAnsi="Arial Narrow" w:cs="Arial"/>
                <w:sz w:val="24"/>
                <w:szCs w:val="24"/>
              </w:rPr>
              <w:t>1,</w:t>
            </w:r>
            <w:r w:rsidR="004B2C66" w:rsidRPr="00C51178">
              <w:rPr>
                <w:rFonts w:ascii="Arial Narrow" w:hAnsi="Arial Narrow" w:cs="Arial"/>
                <w:sz w:val="24"/>
                <w:szCs w:val="24"/>
              </w:rPr>
              <w:t>39</w:t>
            </w:r>
          </w:p>
        </w:tc>
      </w:tr>
      <w:tr w:rsidR="004B2C66" w:rsidRPr="00C51178" w:rsidTr="00DF0C2A">
        <w:tc>
          <w:tcPr>
            <w:tcW w:w="1423" w:type="pct"/>
          </w:tcPr>
          <w:p w:rsidR="004B2C66" w:rsidRPr="00C51178" w:rsidRDefault="004B2C66" w:rsidP="00901E3A">
            <w:pPr>
              <w:spacing w:line="240" w:lineRule="auto"/>
              <w:jc w:val="both"/>
              <w:rPr>
                <w:rFonts w:ascii="Arial Narrow" w:hAnsi="Arial Narrow" w:cs="Arial"/>
                <w:sz w:val="24"/>
                <w:szCs w:val="24"/>
              </w:rPr>
            </w:pPr>
            <w:r w:rsidRPr="00C51178">
              <w:rPr>
                <w:rFonts w:ascii="Arial Narrow" w:hAnsi="Arial Narrow" w:cs="Arial"/>
                <w:sz w:val="24"/>
                <w:szCs w:val="24"/>
              </w:rPr>
              <w:t xml:space="preserve">Берёзовая </w:t>
            </w:r>
          </w:p>
        </w:tc>
        <w:tc>
          <w:tcPr>
            <w:tcW w:w="749" w:type="pct"/>
          </w:tcPr>
          <w:p w:rsidR="004B2C66" w:rsidRPr="00C51178" w:rsidRDefault="004B2C66" w:rsidP="00901E3A">
            <w:pPr>
              <w:spacing w:line="240" w:lineRule="auto"/>
              <w:jc w:val="right"/>
              <w:rPr>
                <w:rFonts w:ascii="Arial Narrow" w:hAnsi="Arial Narrow" w:cs="Arial"/>
                <w:sz w:val="24"/>
                <w:szCs w:val="24"/>
              </w:rPr>
            </w:pPr>
            <w:r w:rsidRPr="00C51178">
              <w:rPr>
                <w:rFonts w:ascii="Arial Narrow" w:hAnsi="Arial Narrow" w:cs="Arial"/>
                <w:sz w:val="24"/>
                <w:szCs w:val="24"/>
              </w:rPr>
              <w:t>147</w:t>
            </w:r>
          </w:p>
        </w:tc>
        <w:tc>
          <w:tcPr>
            <w:tcW w:w="749" w:type="pct"/>
          </w:tcPr>
          <w:p w:rsidR="004B2C66" w:rsidRPr="00C51178" w:rsidRDefault="002618C8" w:rsidP="00901E3A">
            <w:pPr>
              <w:spacing w:line="240" w:lineRule="auto"/>
              <w:jc w:val="right"/>
              <w:rPr>
                <w:rFonts w:ascii="Arial Narrow" w:hAnsi="Arial Narrow" w:cs="Arial"/>
                <w:sz w:val="24"/>
                <w:szCs w:val="24"/>
              </w:rPr>
            </w:pPr>
            <w:r>
              <w:rPr>
                <w:rFonts w:ascii="Arial Narrow" w:hAnsi="Arial Narrow" w:cs="Arial"/>
                <w:sz w:val="24"/>
                <w:szCs w:val="24"/>
              </w:rPr>
              <w:t>0,</w:t>
            </w:r>
            <w:r w:rsidR="004B2C66" w:rsidRPr="00C51178">
              <w:rPr>
                <w:rFonts w:ascii="Arial Narrow" w:hAnsi="Arial Narrow" w:cs="Arial"/>
                <w:sz w:val="24"/>
                <w:szCs w:val="24"/>
              </w:rPr>
              <w:t>86</w:t>
            </w:r>
          </w:p>
        </w:tc>
        <w:tc>
          <w:tcPr>
            <w:tcW w:w="1048" w:type="pct"/>
          </w:tcPr>
          <w:p w:rsidR="004B2C66" w:rsidRPr="00C51178" w:rsidRDefault="004B2C66" w:rsidP="00901E3A">
            <w:pPr>
              <w:spacing w:line="240" w:lineRule="auto"/>
              <w:jc w:val="right"/>
              <w:rPr>
                <w:rFonts w:ascii="Arial Narrow" w:hAnsi="Arial Narrow" w:cs="Arial"/>
                <w:sz w:val="24"/>
                <w:szCs w:val="24"/>
              </w:rPr>
            </w:pPr>
            <w:r w:rsidRPr="00C51178">
              <w:rPr>
                <w:rFonts w:ascii="Arial Narrow" w:hAnsi="Arial Narrow" w:cs="Arial"/>
                <w:sz w:val="24"/>
                <w:szCs w:val="24"/>
              </w:rPr>
              <w:t>6</w:t>
            </w:r>
            <w:r w:rsidR="002618C8">
              <w:rPr>
                <w:rFonts w:ascii="Arial Narrow" w:hAnsi="Arial Narrow" w:cs="Arial"/>
                <w:sz w:val="24"/>
                <w:szCs w:val="24"/>
              </w:rPr>
              <w:t>4,</w:t>
            </w:r>
            <w:r w:rsidRPr="00C51178">
              <w:rPr>
                <w:rFonts w:ascii="Arial Narrow" w:hAnsi="Arial Narrow" w:cs="Arial"/>
                <w:sz w:val="24"/>
                <w:szCs w:val="24"/>
              </w:rPr>
              <w:t>7</w:t>
            </w:r>
          </w:p>
        </w:tc>
        <w:tc>
          <w:tcPr>
            <w:tcW w:w="1031" w:type="pct"/>
          </w:tcPr>
          <w:p w:rsidR="004B2C66" w:rsidRPr="00C51178" w:rsidRDefault="002618C8" w:rsidP="00901E3A">
            <w:pPr>
              <w:spacing w:line="240" w:lineRule="auto"/>
              <w:jc w:val="right"/>
              <w:rPr>
                <w:rFonts w:ascii="Arial Narrow" w:hAnsi="Arial Narrow" w:cs="Arial"/>
                <w:sz w:val="24"/>
                <w:szCs w:val="24"/>
              </w:rPr>
            </w:pPr>
            <w:r>
              <w:rPr>
                <w:rFonts w:ascii="Arial Narrow" w:hAnsi="Arial Narrow" w:cs="Arial"/>
                <w:sz w:val="24"/>
                <w:szCs w:val="24"/>
              </w:rPr>
              <w:t>0,</w:t>
            </w:r>
            <w:r w:rsidR="004B2C66" w:rsidRPr="00C51178">
              <w:rPr>
                <w:rFonts w:ascii="Arial Narrow" w:hAnsi="Arial Narrow" w:cs="Arial"/>
                <w:sz w:val="24"/>
                <w:szCs w:val="24"/>
              </w:rPr>
              <w:t>28</w:t>
            </w:r>
          </w:p>
        </w:tc>
      </w:tr>
      <w:tr w:rsidR="004B2C66" w:rsidRPr="00C51178" w:rsidTr="00DF0C2A">
        <w:tc>
          <w:tcPr>
            <w:tcW w:w="1423" w:type="pct"/>
          </w:tcPr>
          <w:p w:rsidR="004B2C66" w:rsidRPr="00C51178" w:rsidRDefault="004B2C66" w:rsidP="00901E3A">
            <w:pPr>
              <w:spacing w:line="240" w:lineRule="auto"/>
              <w:jc w:val="both"/>
              <w:rPr>
                <w:rFonts w:ascii="Arial Narrow" w:hAnsi="Arial Narrow" w:cs="Arial"/>
                <w:sz w:val="24"/>
                <w:szCs w:val="24"/>
              </w:rPr>
            </w:pPr>
            <w:r w:rsidRPr="00C51178">
              <w:rPr>
                <w:rFonts w:ascii="Arial Narrow" w:hAnsi="Arial Narrow" w:cs="Arial"/>
                <w:sz w:val="24"/>
                <w:szCs w:val="24"/>
              </w:rPr>
              <w:t>Ольховка</w:t>
            </w:r>
          </w:p>
        </w:tc>
        <w:tc>
          <w:tcPr>
            <w:tcW w:w="749" w:type="pct"/>
          </w:tcPr>
          <w:p w:rsidR="004B2C66" w:rsidRPr="00C51178" w:rsidRDefault="004B2C66" w:rsidP="00901E3A">
            <w:pPr>
              <w:spacing w:line="240" w:lineRule="auto"/>
              <w:jc w:val="right"/>
              <w:rPr>
                <w:rFonts w:ascii="Arial Narrow" w:hAnsi="Arial Narrow" w:cs="Arial"/>
                <w:sz w:val="24"/>
                <w:szCs w:val="24"/>
              </w:rPr>
            </w:pPr>
            <w:r w:rsidRPr="00C51178">
              <w:rPr>
                <w:rFonts w:ascii="Arial Narrow" w:hAnsi="Arial Narrow" w:cs="Arial"/>
                <w:sz w:val="24"/>
                <w:szCs w:val="24"/>
              </w:rPr>
              <w:t>6</w:t>
            </w:r>
            <w:r w:rsidR="002618C8">
              <w:rPr>
                <w:rFonts w:ascii="Arial Narrow" w:hAnsi="Arial Narrow" w:cs="Arial"/>
                <w:sz w:val="24"/>
                <w:szCs w:val="24"/>
              </w:rPr>
              <w:t>8,</w:t>
            </w:r>
            <w:r w:rsidRPr="00C51178">
              <w:rPr>
                <w:rFonts w:ascii="Arial Narrow" w:hAnsi="Arial Narrow" w:cs="Arial"/>
                <w:sz w:val="24"/>
                <w:szCs w:val="24"/>
              </w:rPr>
              <w:t>8</w:t>
            </w:r>
          </w:p>
        </w:tc>
        <w:tc>
          <w:tcPr>
            <w:tcW w:w="749" w:type="pct"/>
          </w:tcPr>
          <w:p w:rsidR="004B2C66" w:rsidRPr="00C51178" w:rsidRDefault="002618C8" w:rsidP="00901E3A">
            <w:pPr>
              <w:spacing w:line="240" w:lineRule="auto"/>
              <w:jc w:val="right"/>
              <w:rPr>
                <w:rFonts w:ascii="Arial Narrow" w:hAnsi="Arial Narrow" w:cs="Arial"/>
                <w:sz w:val="24"/>
                <w:szCs w:val="24"/>
              </w:rPr>
            </w:pPr>
            <w:r>
              <w:rPr>
                <w:rFonts w:ascii="Arial Narrow" w:hAnsi="Arial Narrow" w:cs="Arial"/>
                <w:sz w:val="24"/>
                <w:szCs w:val="24"/>
              </w:rPr>
              <w:t>0,</w:t>
            </w:r>
            <w:r w:rsidR="004B2C66" w:rsidRPr="00C51178">
              <w:rPr>
                <w:rFonts w:ascii="Arial Narrow" w:hAnsi="Arial Narrow" w:cs="Arial"/>
                <w:sz w:val="24"/>
                <w:szCs w:val="24"/>
              </w:rPr>
              <w:t>21</w:t>
            </w:r>
          </w:p>
        </w:tc>
        <w:tc>
          <w:tcPr>
            <w:tcW w:w="1048" w:type="pct"/>
          </w:tcPr>
          <w:p w:rsidR="004B2C66" w:rsidRPr="00C51178" w:rsidRDefault="004B2C66" w:rsidP="00901E3A">
            <w:pPr>
              <w:spacing w:line="240" w:lineRule="auto"/>
              <w:jc w:val="right"/>
              <w:rPr>
                <w:rFonts w:ascii="Arial Narrow" w:hAnsi="Arial Narrow" w:cs="Arial"/>
                <w:sz w:val="24"/>
                <w:szCs w:val="24"/>
              </w:rPr>
            </w:pPr>
            <w:r w:rsidRPr="00C51178">
              <w:rPr>
                <w:rFonts w:ascii="Arial Narrow" w:hAnsi="Arial Narrow" w:cs="Arial"/>
                <w:sz w:val="24"/>
                <w:szCs w:val="24"/>
              </w:rPr>
              <w:t>2</w:t>
            </w:r>
            <w:r w:rsidR="002618C8">
              <w:rPr>
                <w:rFonts w:ascii="Arial Narrow" w:hAnsi="Arial Narrow" w:cs="Arial"/>
                <w:sz w:val="24"/>
                <w:szCs w:val="24"/>
              </w:rPr>
              <w:t>7,</w:t>
            </w:r>
            <w:r w:rsidRPr="00C51178">
              <w:rPr>
                <w:rFonts w:ascii="Arial Narrow" w:hAnsi="Arial Narrow" w:cs="Arial"/>
                <w:sz w:val="24"/>
                <w:szCs w:val="24"/>
              </w:rPr>
              <w:t>5</w:t>
            </w:r>
          </w:p>
        </w:tc>
        <w:tc>
          <w:tcPr>
            <w:tcW w:w="1031" w:type="pct"/>
          </w:tcPr>
          <w:p w:rsidR="004B2C66" w:rsidRPr="00C51178" w:rsidRDefault="002618C8" w:rsidP="00901E3A">
            <w:pPr>
              <w:spacing w:line="240" w:lineRule="auto"/>
              <w:jc w:val="right"/>
              <w:rPr>
                <w:rFonts w:ascii="Arial Narrow" w:hAnsi="Arial Narrow" w:cs="Arial"/>
                <w:sz w:val="24"/>
                <w:szCs w:val="24"/>
              </w:rPr>
            </w:pPr>
            <w:r>
              <w:rPr>
                <w:rFonts w:ascii="Arial Narrow" w:hAnsi="Arial Narrow" w:cs="Arial"/>
                <w:sz w:val="24"/>
                <w:szCs w:val="24"/>
              </w:rPr>
              <w:t>0,</w:t>
            </w:r>
            <w:r w:rsidR="004B2C66" w:rsidRPr="00C51178">
              <w:rPr>
                <w:rFonts w:ascii="Arial Narrow" w:hAnsi="Arial Narrow" w:cs="Arial"/>
                <w:sz w:val="24"/>
                <w:szCs w:val="24"/>
              </w:rPr>
              <w:t>043</w:t>
            </w:r>
          </w:p>
        </w:tc>
      </w:tr>
      <w:tr w:rsidR="004B2C66" w:rsidRPr="00C51178" w:rsidTr="00DF0C2A">
        <w:tc>
          <w:tcPr>
            <w:tcW w:w="1423" w:type="pct"/>
          </w:tcPr>
          <w:p w:rsidR="004B2C66" w:rsidRPr="00C51178" w:rsidRDefault="004B2C66" w:rsidP="00901E3A">
            <w:pPr>
              <w:spacing w:line="240" w:lineRule="auto"/>
              <w:jc w:val="both"/>
              <w:rPr>
                <w:rFonts w:ascii="Arial Narrow" w:hAnsi="Arial Narrow" w:cs="Arial"/>
                <w:sz w:val="24"/>
                <w:szCs w:val="24"/>
              </w:rPr>
            </w:pPr>
            <w:r w:rsidRPr="00C51178">
              <w:rPr>
                <w:rFonts w:ascii="Arial Narrow" w:hAnsi="Arial Narrow" w:cs="Arial"/>
                <w:sz w:val="24"/>
                <w:szCs w:val="24"/>
              </w:rPr>
              <w:t>Аликоновка</w:t>
            </w:r>
          </w:p>
        </w:tc>
        <w:tc>
          <w:tcPr>
            <w:tcW w:w="749" w:type="pct"/>
          </w:tcPr>
          <w:p w:rsidR="004B2C66" w:rsidRPr="00C51178" w:rsidRDefault="004B2C66" w:rsidP="00901E3A">
            <w:pPr>
              <w:spacing w:line="240" w:lineRule="auto"/>
              <w:jc w:val="right"/>
              <w:rPr>
                <w:rFonts w:ascii="Arial Narrow" w:hAnsi="Arial Narrow" w:cs="Arial"/>
                <w:sz w:val="24"/>
                <w:szCs w:val="24"/>
              </w:rPr>
            </w:pPr>
            <w:r w:rsidRPr="00C51178">
              <w:rPr>
                <w:rFonts w:ascii="Arial Narrow" w:hAnsi="Arial Narrow" w:cs="Arial"/>
                <w:sz w:val="24"/>
                <w:szCs w:val="24"/>
              </w:rPr>
              <w:t>118</w:t>
            </w:r>
          </w:p>
        </w:tc>
        <w:tc>
          <w:tcPr>
            <w:tcW w:w="749" w:type="pct"/>
          </w:tcPr>
          <w:p w:rsidR="004B2C66" w:rsidRPr="00C51178" w:rsidRDefault="002618C8" w:rsidP="00901E3A">
            <w:pPr>
              <w:spacing w:line="240" w:lineRule="auto"/>
              <w:jc w:val="right"/>
              <w:rPr>
                <w:rFonts w:ascii="Arial Narrow" w:hAnsi="Arial Narrow" w:cs="Arial"/>
                <w:sz w:val="24"/>
                <w:szCs w:val="24"/>
              </w:rPr>
            </w:pPr>
            <w:r>
              <w:rPr>
                <w:rFonts w:ascii="Arial Narrow" w:hAnsi="Arial Narrow" w:cs="Arial"/>
                <w:sz w:val="24"/>
                <w:szCs w:val="24"/>
              </w:rPr>
              <w:t>0,</w:t>
            </w:r>
            <w:r w:rsidR="004B2C66" w:rsidRPr="00C51178">
              <w:rPr>
                <w:rFonts w:ascii="Arial Narrow" w:hAnsi="Arial Narrow" w:cs="Arial"/>
                <w:sz w:val="24"/>
                <w:szCs w:val="24"/>
              </w:rPr>
              <w:t>46</w:t>
            </w:r>
          </w:p>
        </w:tc>
        <w:tc>
          <w:tcPr>
            <w:tcW w:w="1048" w:type="pct"/>
          </w:tcPr>
          <w:p w:rsidR="004B2C66" w:rsidRPr="00C51178" w:rsidRDefault="004B2C66" w:rsidP="00901E3A">
            <w:pPr>
              <w:spacing w:line="240" w:lineRule="auto"/>
              <w:jc w:val="right"/>
              <w:rPr>
                <w:rFonts w:ascii="Arial Narrow" w:hAnsi="Arial Narrow" w:cs="Arial"/>
                <w:sz w:val="24"/>
                <w:szCs w:val="24"/>
              </w:rPr>
            </w:pPr>
            <w:r w:rsidRPr="00C51178">
              <w:rPr>
                <w:rFonts w:ascii="Arial Narrow" w:hAnsi="Arial Narrow" w:cs="Arial"/>
                <w:sz w:val="24"/>
                <w:szCs w:val="24"/>
              </w:rPr>
              <w:t>2</w:t>
            </w:r>
            <w:r w:rsidR="002618C8">
              <w:rPr>
                <w:rFonts w:ascii="Arial Narrow" w:hAnsi="Arial Narrow" w:cs="Arial"/>
                <w:sz w:val="24"/>
                <w:szCs w:val="24"/>
              </w:rPr>
              <w:t>9,</w:t>
            </w:r>
            <w:r w:rsidRPr="00C51178">
              <w:rPr>
                <w:rFonts w:ascii="Arial Narrow" w:hAnsi="Arial Narrow" w:cs="Arial"/>
                <w:sz w:val="24"/>
                <w:szCs w:val="24"/>
              </w:rPr>
              <w:t>5</w:t>
            </w:r>
          </w:p>
        </w:tc>
        <w:tc>
          <w:tcPr>
            <w:tcW w:w="1031" w:type="pct"/>
          </w:tcPr>
          <w:p w:rsidR="004B2C66" w:rsidRPr="00C51178" w:rsidRDefault="002618C8" w:rsidP="00901E3A">
            <w:pPr>
              <w:spacing w:line="240" w:lineRule="auto"/>
              <w:jc w:val="right"/>
              <w:rPr>
                <w:rFonts w:ascii="Arial Narrow" w:hAnsi="Arial Narrow" w:cs="Arial"/>
                <w:sz w:val="24"/>
                <w:szCs w:val="24"/>
              </w:rPr>
            </w:pPr>
            <w:r>
              <w:rPr>
                <w:rFonts w:ascii="Arial Narrow" w:hAnsi="Arial Narrow" w:cs="Arial"/>
                <w:sz w:val="24"/>
                <w:szCs w:val="24"/>
              </w:rPr>
              <w:t>0,</w:t>
            </w:r>
            <w:r w:rsidR="004B2C66" w:rsidRPr="00C51178">
              <w:rPr>
                <w:rFonts w:ascii="Arial Narrow" w:hAnsi="Arial Narrow" w:cs="Arial"/>
                <w:sz w:val="24"/>
                <w:szCs w:val="24"/>
              </w:rPr>
              <w:t>17</w:t>
            </w:r>
          </w:p>
        </w:tc>
      </w:tr>
    </w:tbl>
    <w:p w:rsidR="004B2C66" w:rsidRPr="004B2C66" w:rsidRDefault="004B2C66" w:rsidP="00F059BF">
      <w:pPr>
        <w:ind w:firstLine="709"/>
        <w:jc w:val="both"/>
        <w:rPr>
          <w:rFonts w:ascii="Arial" w:hAnsi="Arial" w:cs="Arial"/>
          <w:sz w:val="24"/>
          <w:szCs w:val="24"/>
        </w:rPr>
      </w:pPr>
    </w:p>
    <w:p w:rsidR="004B2C66" w:rsidRPr="004B2C66" w:rsidRDefault="004B2C66" w:rsidP="00F059BF">
      <w:pPr>
        <w:ind w:firstLine="709"/>
        <w:jc w:val="both"/>
        <w:rPr>
          <w:rFonts w:ascii="Arial" w:hAnsi="Arial" w:cs="Arial"/>
          <w:sz w:val="24"/>
          <w:szCs w:val="24"/>
        </w:rPr>
      </w:pPr>
      <w:r w:rsidRPr="004B2C66">
        <w:rPr>
          <w:rFonts w:ascii="Arial" w:hAnsi="Arial" w:cs="Arial"/>
          <w:sz w:val="24"/>
          <w:szCs w:val="24"/>
        </w:rPr>
        <w:t>Для питьевого водоснабжения из-за сильной загрязнённости поверхностные воды не пригодны.</w:t>
      </w:r>
    </w:p>
    <w:p w:rsidR="004B2C66" w:rsidRPr="004B2C66" w:rsidRDefault="004B2C66" w:rsidP="00F059BF">
      <w:pPr>
        <w:ind w:firstLine="709"/>
        <w:jc w:val="both"/>
        <w:rPr>
          <w:rFonts w:ascii="Arial" w:hAnsi="Arial" w:cs="Arial"/>
          <w:sz w:val="24"/>
          <w:szCs w:val="24"/>
        </w:rPr>
      </w:pPr>
      <w:r w:rsidRPr="004B2C66">
        <w:rPr>
          <w:rFonts w:ascii="Arial" w:hAnsi="Arial" w:cs="Arial"/>
          <w:i/>
          <w:sz w:val="24"/>
          <w:szCs w:val="24"/>
        </w:rPr>
        <w:lastRenderedPageBreak/>
        <w:t>Подземные воды</w:t>
      </w:r>
      <w:r>
        <w:rPr>
          <w:rFonts w:ascii="Arial" w:hAnsi="Arial" w:cs="Arial"/>
          <w:i/>
          <w:sz w:val="24"/>
          <w:szCs w:val="24"/>
        </w:rPr>
        <w:t xml:space="preserve">. </w:t>
      </w:r>
      <w:r w:rsidRPr="004B2C66">
        <w:rPr>
          <w:rFonts w:ascii="Arial" w:hAnsi="Arial" w:cs="Arial"/>
          <w:sz w:val="24"/>
          <w:szCs w:val="24"/>
        </w:rPr>
        <w:t>Ресурсы подземных вод представлены пресными и минеральными водами.</w:t>
      </w:r>
    </w:p>
    <w:p w:rsidR="004B2C66" w:rsidRPr="004B2C66" w:rsidRDefault="004B2C66" w:rsidP="00F059BF">
      <w:pPr>
        <w:ind w:firstLine="709"/>
        <w:jc w:val="both"/>
        <w:rPr>
          <w:rFonts w:ascii="Arial" w:hAnsi="Arial" w:cs="Arial"/>
          <w:sz w:val="24"/>
          <w:szCs w:val="24"/>
        </w:rPr>
      </w:pPr>
      <w:r>
        <w:rPr>
          <w:rFonts w:ascii="Arial" w:hAnsi="Arial" w:cs="Arial"/>
          <w:i/>
          <w:sz w:val="24"/>
          <w:szCs w:val="24"/>
        </w:rPr>
        <w:t xml:space="preserve">Пресные подземные воды. </w:t>
      </w:r>
      <w:r w:rsidRPr="004B2C66">
        <w:rPr>
          <w:rFonts w:ascii="Arial" w:hAnsi="Arial" w:cs="Arial"/>
          <w:sz w:val="24"/>
          <w:szCs w:val="24"/>
        </w:rPr>
        <w:t>Запасы пресных подземных вод</w:t>
      </w:r>
      <w:r w:rsidR="00F07656">
        <w:rPr>
          <w:rFonts w:ascii="Arial" w:hAnsi="Arial" w:cs="Arial"/>
          <w:sz w:val="24"/>
          <w:szCs w:val="24"/>
        </w:rPr>
        <w:t xml:space="preserve">, </w:t>
      </w:r>
      <w:r w:rsidRPr="004B2C66">
        <w:rPr>
          <w:rFonts w:ascii="Arial" w:hAnsi="Arial" w:cs="Arial"/>
          <w:sz w:val="24"/>
          <w:szCs w:val="24"/>
        </w:rPr>
        <w:t xml:space="preserve">используемых в </w:t>
      </w:r>
      <w:r>
        <w:rPr>
          <w:rFonts w:ascii="Arial" w:hAnsi="Arial" w:cs="Arial"/>
          <w:sz w:val="24"/>
          <w:szCs w:val="24"/>
        </w:rPr>
        <w:t xml:space="preserve">городском </w:t>
      </w:r>
      <w:r w:rsidRPr="004B2C66">
        <w:rPr>
          <w:rFonts w:ascii="Arial" w:hAnsi="Arial" w:cs="Arial"/>
          <w:sz w:val="24"/>
          <w:szCs w:val="24"/>
        </w:rPr>
        <w:t>округе для водоснабжения определяются дебитом нескольких источников</w:t>
      </w:r>
      <w:r w:rsidR="00F07656">
        <w:rPr>
          <w:rFonts w:ascii="Arial" w:hAnsi="Arial" w:cs="Arial"/>
          <w:sz w:val="24"/>
          <w:szCs w:val="24"/>
        </w:rPr>
        <w:t xml:space="preserve">, </w:t>
      </w:r>
      <w:r w:rsidRPr="004B2C66">
        <w:rPr>
          <w:rFonts w:ascii="Arial" w:hAnsi="Arial" w:cs="Arial"/>
          <w:sz w:val="24"/>
          <w:szCs w:val="24"/>
        </w:rPr>
        <w:t xml:space="preserve">расположенных близ города: Лермонтовские </w:t>
      </w:r>
      <w:r w:rsidR="000A6B44">
        <w:rPr>
          <w:rFonts w:ascii="Arial" w:hAnsi="Arial" w:cs="Arial"/>
          <w:sz w:val="24"/>
          <w:szCs w:val="24"/>
        </w:rPr>
        <w:t>источники</w:t>
      </w:r>
      <w:r w:rsidRPr="004B2C66">
        <w:rPr>
          <w:rFonts w:ascii="Arial" w:hAnsi="Arial" w:cs="Arial"/>
          <w:sz w:val="24"/>
          <w:szCs w:val="24"/>
        </w:rPr>
        <w:t xml:space="preserve"> в долине р. Ольховки</w:t>
      </w:r>
      <w:r w:rsidR="00F07656">
        <w:rPr>
          <w:rFonts w:ascii="Arial" w:hAnsi="Arial" w:cs="Arial"/>
          <w:sz w:val="24"/>
          <w:szCs w:val="24"/>
        </w:rPr>
        <w:t xml:space="preserve">, </w:t>
      </w:r>
      <w:r w:rsidRPr="004B2C66">
        <w:rPr>
          <w:rFonts w:ascii="Arial" w:hAnsi="Arial" w:cs="Arial"/>
          <w:sz w:val="24"/>
          <w:szCs w:val="24"/>
        </w:rPr>
        <w:t xml:space="preserve">источники «Находка» и «Близнецы» в долине р. Аликоновка в 10 км от </w:t>
      </w:r>
      <w:r w:rsidR="00A525D0">
        <w:rPr>
          <w:rFonts w:ascii="Arial" w:hAnsi="Arial" w:cs="Arial"/>
          <w:sz w:val="24"/>
          <w:szCs w:val="24"/>
        </w:rPr>
        <w:t xml:space="preserve">города-курорта </w:t>
      </w:r>
      <w:r w:rsidRPr="004B2C66">
        <w:rPr>
          <w:rFonts w:ascii="Arial" w:hAnsi="Arial" w:cs="Arial"/>
          <w:sz w:val="24"/>
          <w:szCs w:val="24"/>
        </w:rPr>
        <w:t>и источник «Теплушка» в бассейне р. Эшкакон в 18 км от города.</w:t>
      </w:r>
    </w:p>
    <w:p w:rsidR="004B2C66" w:rsidRPr="004B2C66" w:rsidRDefault="004B2C66" w:rsidP="00F059BF">
      <w:pPr>
        <w:ind w:firstLine="709"/>
        <w:jc w:val="both"/>
        <w:rPr>
          <w:rFonts w:ascii="Arial" w:hAnsi="Arial" w:cs="Arial"/>
          <w:sz w:val="24"/>
          <w:szCs w:val="24"/>
        </w:rPr>
      </w:pPr>
      <w:r w:rsidRPr="004B2C66">
        <w:rPr>
          <w:rFonts w:ascii="Arial" w:hAnsi="Arial" w:cs="Arial"/>
          <w:i/>
          <w:sz w:val="24"/>
          <w:szCs w:val="24"/>
        </w:rPr>
        <w:t>Подземные минеральные воды</w:t>
      </w:r>
      <w:r>
        <w:rPr>
          <w:rFonts w:ascii="Arial" w:hAnsi="Arial" w:cs="Arial"/>
          <w:i/>
          <w:sz w:val="24"/>
          <w:szCs w:val="24"/>
        </w:rPr>
        <w:t xml:space="preserve">. </w:t>
      </w:r>
      <w:r w:rsidRPr="004B2C66">
        <w:rPr>
          <w:rFonts w:ascii="Arial" w:hAnsi="Arial" w:cs="Arial"/>
          <w:sz w:val="24"/>
          <w:szCs w:val="24"/>
        </w:rPr>
        <w:t xml:space="preserve">Подземные минеральные воды являются лечебными и служат гидроминеральной базой </w:t>
      </w:r>
      <w:r w:rsidR="000A6B44">
        <w:rPr>
          <w:rFonts w:ascii="Arial" w:hAnsi="Arial" w:cs="Arial"/>
          <w:sz w:val="24"/>
          <w:szCs w:val="24"/>
        </w:rPr>
        <w:t>города-</w:t>
      </w:r>
      <w:r w:rsidRPr="004B2C66">
        <w:rPr>
          <w:rFonts w:ascii="Arial" w:hAnsi="Arial" w:cs="Arial"/>
          <w:sz w:val="24"/>
          <w:szCs w:val="24"/>
        </w:rPr>
        <w:t>курорта Кисловодск.</w:t>
      </w:r>
    </w:p>
    <w:p w:rsidR="004B2C66" w:rsidRPr="004B2C66" w:rsidRDefault="004B2C66" w:rsidP="00F059BF">
      <w:pPr>
        <w:ind w:firstLine="709"/>
        <w:jc w:val="both"/>
        <w:rPr>
          <w:rFonts w:ascii="Arial" w:hAnsi="Arial" w:cs="Arial"/>
          <w:sz w:val="24"/>
          <w:szCs w:val="24"/>
        </w:rPr>
      </w:pPr>
      <w:r w:rsidRPr="004B2C66">
        <w:rPr>
          <w:rFonts w:ascii="Arial" w:hAnsi="Arial" w:cs="Arial"/>
          <w:sz w:val="24"/>
          <w:szCs w:val="24"/>
        </w:rPr>
        <w:t>Гидроминеральная база представлена Кисловодским месторождением минеральных углекислых вод. Месторождение имеет 4 участка:</w:t>
      </w:r>
    </w:p>
    <w:p w:rsidR="004B2C66" w:rsidRPr="004B2C66" w:rsidRDefault="004B2C66" w:rsidP="00F059BF">
      <w:pPr>
        <w:pStyle w:val="ac"/>
        <w:numPr>
          <w:ilvl w:val="0"/>
          <w:numId w:val="3"/>
        </w:numPr>
        <w:tabs>
          <w:tab w:val="left" w:pos="993"/>
        </w:tabs>
        <w:ind w:left="0" w:firstLine="709"/>
        <w:contextualSpacing w:val="0"/>
        <w:jc w:val="both"/>
        <w:rPr>
          <w:rFonts w:ascii="Arial" w:hAnsi="Arial" w:cs="Arial"/>
          <w:sz w:val="24"/>
          <w:szCs w:val="24"/>
        </w:rPr>
      </w:pPr>
      <w:r w:rsidRPr="004B2C66">
        <w:rPr>
          <w:rFonts w:ascii="Arial" w:hAnsi="Arial" w:cs="Arial"/>
          <w:sz w:val="24"/>
          <w:szCs w:val="24"/>
        </w:rPr>
        <w:t>Центральный;</w:t>
      </w:r>
    </w:p>
    <w:p w:rsidR="004B2C66" w:rsidRPr="004B2C66" w:rsidRDefault="004B2C66" w:rsidP="00F059BF">
      <w:pPr>
        <w:pStyle w:val="ac"/>
        <w:numPr>
          <w:ilvl w:val="0"/>
          <w:numId w:val="3"/>
        </w:numPr>
        <w:tabs>
          <w:tab w:val="left" w:pos="993"/>
        </w:tabs>
        <w:ind w:left="0" w:firstLine="709"/>
        <w:contextualSpacing w:val="0"/>
        <w:jc w:val="both"/>
        <w:rPr>
          <w:rFonts w:ascii="Arial" w:hAnsi="Arial" w:cs="Arial"/>
          <w:sz w:val="24"/>
          <w:szCs w:val="24"/>
        </w:rPr>
      </w:pPr>
      <w:r w:rsidRPr="004B2C66">
        <w:rPr>
          <w:rFonts w:ascii="Arial" w:hAnsi="Arial" w:cs="Arial"/>
          <w:sz w:val="24"/>
          <w:szCs w:val="24"/>
        </w:rPr>
        <w:t>Ольховский;</w:t>
      </w:r>
    </w:p>
    <w:p w:rsidR="004B2C66" w:rsidRPr="004B2C66" w:rsidRDefault="004B2C66" w:rsidP="00F059BF">
      <w:pPr>
        <w:pStyle w:val="ac"/>
        <w:numPr>
          <w:ilvl w:val="0"/>
          <w:numId w:val="3"/>
        </w:numPr>
        <w:tabs>
          <w:tab w:val="left" w:pos="993"/>
        </w:tabs>
        <w:ind w:left="0" w:firstLine="709"/>
        <w:contextualSpacing w:val="0"/>
        <w:jc w:val="both"/>
        <w:rPr>
          <w:rFonts w:ascii="Arial" w:hAnsi="Arial" w:cs="Arial"/>
          <w:sz w:val="24"/>
          <w:szCs w:val="24"/>
        </w:rPr>
      </w:pPr>
      <w:r w:rsidRPr="004B2C66">
        <w:rPr>
          <w:rFonts w:ascii="Arial" w:hAnsi="Arial" w:cs="Arial"/>
          <w:sz w:val="24"/>
          <w:szCs w:val="24"/>
        </w:rPr>
        <w:t>Подкумский;</w:t>
      </w:r>
    </w:p>
    <w:p w:rsidR="004B2C66" w:rsidRPr="004B2C66" w:rsidRDefault="004B2C66" w:rsidP="00F059BF">
      <w:pPr>
        <w:pStyle w:val="ac"/>
        <w:numPr>
          <w:ilvl w:val="0"/>
          <w:numId w:val="3"/>
        </w:numPr>
        <w:tabs>
          <w:tab w:val="left" w:pos="993"/>
        </w:tabs>
        <w:ind w:left="0" w:firstLine="709"/>
        <w:contextualSpacing w:val="0"/>
        <w:jc w:val="both"/>
        <w:rPr>
          <w:rFonts w:ascii="Arial" w:hAnsi="Arial" w:cs="Arial"/>
          <w:sz w:val="24"/>
          <w:szCs w:val="24"/>
        </w:rPr>
      </w:pPr>
      <w:r w:rsidRPr="004B2C66">
        <w:rPr>
          <w:rFonts w:ascii="Arial" w:hAnsi="Arial" w:cs="Arial"/>
          <w:sz w:val="24"/>
          <w:szCs w:val="24"/>
        </w:rPr>
        <w:t>Березовский.</w:t>
      </w:r>
    </w:p>
    <w:p w:rsidR="004B2C66" w:rsidRPr="004B2C66" w:rsidRDefault="004B2C66" w:rsidP="00207974">
      <w:pPr>
        <w:ind w:firstLine="709"/>
        <w:jc w:val="both"/>
        <w:rPr>
          <w:rFonts w:ascii="Arial" w:hAnsi="Arial" w:cs="Arial"/>
          <w:sz w:val="24"/>
          <w:szCs w:val="24"/>
        </w:rPr>
      </w:pPr>
      <w:r w:rsidRPr="004B2C66">
        <w:rPr>
          <w:rFonts w:ascii="Arial" w:hAnsi="Arial" w:cs="Arial"/>
          <w:sz w:val="24"/>
          <w:szCs w:val="24"/>
        </w:rPr>
        <w:t xml:space="preserve">Центральный участок Кисловодского месторождения находится непосредственно на территории городского </w:t>
      </w:r>
      <w:r w:rsidR="00F07656">
        <w:rPr>
          <w:rFonts w:ascii="Arial" w:hAnsi="Arial" w:cs="Arial"/>
          <w:sz w:val="24"/>
          <w:szCs w:val="24"/>
        </w:rPr>
        <w:t>округа</w:t>
      </w:r>
      <w:r w:rsidRPr="004B2C66">
        <w:rPr>
          <w:rFonts w:ascii="Arial" w:hAnsi="Arial" w:cs="Arial"/>
          <w:sz w:val="24"/>
          <w:szCs w:val="24"/>
        </w:rPr>
        <w:t xml:space="preserve"> </w:t>
      </w:r>
      <w:r w:rsidR="00BB4A95">
        <w:rPr>
          <w:rFonts w:ascii="Arial" w:hAnsi="Arial" w:cs="Arial"/>
          <w:sz w:val="24"/>
          <w:szCs w:val="24"/>
        </w:rPr>
        <w:t>города-курорта</w:t>
      </w:r>
      <w:r w:rsidRPr="004B2C66">
        <w:rPr>
          <w:rFonts w:ascii="Arial" w:hAnsi="Arial" w:cs="Arial"/>
          <w:sz w:val="24"/>
          <w:szCs w:val="24"/>
        </w:rPr>
        <w:t xml:space="preserve"> Кисловодска. Лицензионный участок имеет статус горного отвода</w:t>
      </w:r>
      <w:r w:rsidR="00F07656">
        <w:rPr>
          <w:rFonts w:ascii="Arial" w:hAnsi="Arial" w:cs="Arial"/>
          <w:sz w:val="24"/>
          <w:szCs w:val="24"/>
        </w:rPr>
        <w:t xml:space="preserve">, </w:t>
      </w:r>
      <w:r w:rsidRPr="004B2C66">
        <w:rPr>
          <w:rFonts w:ascii="Arial" w:hAnsi="Arial" w:cs="Arial"/>
          <w:sz w:val="24"/>
          <w:szCs w:val="24"/>
        </w:rPr>
        <w:t xml:space="preserve">представляющего собой блоки недр ограниченные контурами санитарных зон строгого режима и глубиной скважин. </w:t>
      </w:r>
    </w:p>
    <w:p w:rsidR="004B2C66" w:rsidRPr="004B2C66" w:rsidRDefault="004B2C66" w:rsidP="00F059BF">
      <w:pPr>
        <w:ind w:firstLine="709"/>
        <w:jc w:val="both"/>
        <w:rPr>
          <w:rFonts w:ascii="Arial" w:hAnsi="Arial" w:cs="Arial"/>
          <w:sz w:val="24"/>
          <w:szCs w:val="24"/>
        </w:rPr>
      </w:pPr>
      <w:r w:rsidRPr="004B2C66">
        <w:rPr>
          <w:rFonts w:ascii="Arial" w:hAnsi="Arial" w:cs="Arial"/>
          <w:sz w:val="24"/>
          <w:szCs w:val="24"/>
        </w:rPr>
        <w:t xml:space="preserve">Ольховский участок Кисловодского месторождения расположен в долине реки Ольховка в 4 – 5 км юго-восточнее </w:t>
      </w:r>
      <w:r w:rsidR="00BB4A95">
        <w:rPr>
          <w:rFonts w:ascii="Arial" w:hAnsi="Arial" w:cs="Arial"/>
          <w:sz w:val="24"/>
          <w:szCs w:val="24"/>
        </w:rPr>
        <w:t>города-курорта</w:t>
      </w:r>
      <w:r w:rsidRPr="004B2C66">
        <w:rPr>
          <w:rFonts w:ascii="Arial" w:hAnsi="Arial" w:cs="Arial"/>
          <w:sz w:val="24"/>
          <w:szCs w:val="24"/>
        </w:rPr>
        <w:t xml:space="preserve"> Кисловодск</w:t>
      </w:r>
      <w:r w:rsidR="000A6B44">
        <w:rPr>
          <w:rFonts w:ascii="Arial" w:hAnsi="Arial" w:cs="Arial"/>
          <w:sz w:val="24"/>
          <w:szCs w:val="24"/>
        </w:rPr>
        <w:t>а</w:t>
      </w:r>
      <w:r w:rsidRPr="004B2C66">
        <w:rPr>
          <w:rFonts w:ascii="Arial" w:hAnsi="Arial" w:cs="Arial"/>
          <w:sz w:val="24"/>
          <w:szCs w:val="24"/>
        </w:rPr>
        <w:t xml:space="preserve">. </w:t>
      </w:r>
    </w:p>
    <w:p w:rsidR="004B2C66" w:rsidRPr="004B2C66" w:rsidRDefault="004B2C66" w:rsidP="00F059BF">
      <w:pPr>
        <w:ind w:firstLine="709"/>
        <w:jc w:val="both"/>
        <w:rPr>
          <w:rFonts w:ascii="Arial" w:hAnsi="Arial" w:cs="Arial"/>
          <w:sz w:val="24"/>
          <w:szCs w:val="24"/>
        </w:rPr>
      </w:pPr>
      <w:r w:rsidRPr="004B2C66">
        <w:rPr>
          <w:rFonts w:ascii="Arial" w:hAnsi="Arial" w:cs="Arial"/>
          <w:sz w:val="24"/>
          <w:szCs w:val="24"/>
        </w:rPr>
        <w:t>Подкумский участок Кисловодского месторождения расположен в долине р. Подкумок</w:t>
      </w:r>
      <w:r w:rsidR="00F07656">
        <w:rPr>
          <w:rFonts w:ascii="Arial" w:hAnsi="Arial" w:cs="Arial"/>
          <w:sz w:val="24"/>
          <w:szCs w:val="24"/>
        </w:rPr>
        <w:t xml:space="preserve">, </w:t>
      </w:r>
      <w:r w:rsidRPr="004B2C66">
        <w:rPr>
          <w:rFonts w:ascii="Arial" w:hAnsi="Arial" w:cs="Arial"/>
          <w:sz w:val="24"/>
          <w:szCs w:val="24"/>
        </w:rPr>
        <w:t xml:space="preserve">в 6 км к западу от </w:t>
      </w:r>
      <w:r w:rsidR="00BB4A95">
        <w:rPr>
          <w:rFonts w:ascii="Arial" w:hAnsi="Arial" w:cs="Arial"/>
          <w:sz w:val="24"/>
          <w:szCs w:val="24"/>
        </w:rPr>
        <w:t>города-курорта</w:t>
      </w:r>
      <w:r w:rsidRPr="004B2C66">
        <w:rPr>
          <w:rFonts w:ascii="Arial" w:hAnsi="Arial" w:cs="Arial"/>
          <w:sz w:val="24"/>
          <w:szCs w:val="24"/>
        </w:rPr>
        <w:t xml:space="preserve"> Кисловодск. </w:t>
      </w:r>
    </w:p>
    <w:p w:rsidR="004B2C66" w:rsidRPr="004B2C66" w:rsidRDefault="004B2C66" w:rsidP="00F059BF">
      <w:pPr>
        <w:ind w:firstLine="709"/>
        <w:jc w:val="both"/>
        <w:rPr>
          <w:rFonts w:ascii="Arial" w:hAnsi="Arial" w:cs="Arial"/>
          <w:sz w:val="24"/>
          <w:szCs w:val="24"/>
        </w:rPr>
      </w:pPr>
      <w:r w:rsidRPr="004B2C66">
        <w:rPr>
          <w:rFonts w:ascii="Arial" w:hAnsi="Arial" w:cs="Arial"/>
          <w:sz w:val="24"/>
          <w:szCs w:val="24"/>
        </w:rPr>
        <w:t xml:space="preserve">Березовский участок Кисловодского месторождения расположен в 8 км юго-западнее </w:t>
      </w:r>
      <w:r w:rsidR="00BB4A95">
        <w:rPr>
          <w:rFonts w:ascii="Arial" w:hAnsi="Arial" w:cs="Arial"/>
          <w:sz w:val="24"/>
          <w:szCs w:val="24"/>
        </w:rPr>
        <w:t>города-курорта</w:t>
      </w:r>
      <w:r w:rsidRPr="004B2C66">
        <w:rPr>
          <w:rFonts w:ascii="Arial" w:hAnsi="Arial" w:cs="Arial"/>
          <w:sz w:val="24"/>
          <w:szCs w:val="24"/>
        </w:rPr>
        <w:t xml:space="preserve"> Кисловодска в долине р. Березовая. Углекислые воды развиты в пределах двух площадей</w:t>
      </w:r>
      <w:r w:rsidR="00F07656">
        <w:rPr>
          <w:rFonts w:ascii="Arial" w:hAnsi="Arial" w:cs="Arial"/>
          <w:sz w:val="24"/>
          <w:szCs w:val="24"/>
        </w:rPr>
        <w:t xml:space="preserve">, </w:t>
      </w:r>
      <w:r w:rsidRPr="004B2C66">
        <w:rPr>
          <w:rFonts w:ascii="Arial" w:hAnsi="Arial" w:cs="Arial"/>
          <w:sz w:val="24"/>
          <w:szCs w:val="24"/>
        </w:rPr>
        <w:t>расположенных на удалении около 4 км друг от дру</w:t>
      </w:r>
      <w:r w:rsidR="00F07656">
        <w:rPr>
          <w:rFonts w:ascii="Arial" w:hAnsi="Arial" w:cs="Arial"/>
          <w:sz w:val="24"/>
          <w:szCs w:val="24"/>
        </w:rPr>
        <w:t>га</w:t>
      </w:r>
      <w:r w:rsidRPr="004B2C66">
        <w:rPr>
          <w:rFonts w:ascii="Arial" w:hAnsi="Arial" w:cs="Arial"/>
          <w:sz w:val="24"/>
          <w:szCs w:val="24"/>
        </w:rPr>
        <w:t xml:space="preserve"> и названных соответственно Верхнберёзовской (скв.</w:t>
      </w:r>
      <w:r w:rsidR="00362901">
        <w:rPr>
          <w:rFonts w:ascii="Arial" w:hAnsi="Arial" w:cs="Arial"/>
          <w:sz w:val="24"/>
          <w:szCs w:val="24"/>
        </w:rPr>
        <w:t xml:space="preserve"> </w:t>
      </w:r>
      <w:r w:rsidRPr="004B2C66">
        <w:rPr>
          <w:rFonts w:ascii="Arial" w:hAnsi="Arial" w:cs="Arial"/>
          <w:sz w:val="24"/>
          <w:szCs w:val="24"/>
        </w:rPr>
        <w:t xml:space="preserve">7-РЭ) – в </w:t>
      </w:r>
      <w:r w:rsidR="002618C8">
        <w:rPr>
          <w:rFonts w:ascii="Arial" w:hAnsi="Arial" w:cs="Arial"/>
          <w:sz w:val="24"/>
          <w:szCs w:val="24"/>
        </w:rPr>
        <w:t>6,</w:t>
      </w:r>
      <w:r w:rsidRPr="004B2C66">
        <w:rPr>
          <w:rFonts w:ascii="Arial" w:hAnsi="Arial" w:cs="Arial"/>
          <w:sz w:val="24"/>
          <w:szCs w:val="24"/>
        </w:rPr>
        <w:t xml:space="preserve">2 км от </w:t>
      </w:r>
      <w:r w:rsidR="00BB4A95">
        <w:rPr>
          <w:rFonts w:ascii="Arial" w:hAnsi="Arial" w:cs="Arial"/>
          <w:sz w:val="24"/>
          <w:szCs w:val="24"/>
        </w:rPr>
        <w:t>города-курорта</w:t>
      </w:r>
      <w:r w:rsidRPr="004B2C66">
        <w:rPr>
          <w:rFonts w:ascii="Arial" w:hAnsi="Arial" w:cs="Arial"/>
          <w:sz w:val="24"/>
          <w:szCs w:val="24"/>
        </w:rPr>
        <w:t xml:space="preserve"> Кисловодска и Нижнеберёзовской (скв.</w:t>
      </w:r>
      <w:r w:rsidR="00362901">
        <w:rPr>
          <w:rFonts w:ascii="Arial" w:hAnsi="Arial" w:cs="Arial"/>
          <w:sz w:val="24"/>
          <w:szCs w:val="24"/>
        </w:rPr>
        <w:t xml:space="preserve"> </w:t>
      </w:r>
      <w:r w:rsidRPr="004B2C66">
        <w:rPr>
          <w:rFonts w:ascii="Arial" w:hAnsi="Arial" w:cs="Arial"/>
          <w:sz w:val="24"/>
          <w:szCs w:val="24"/>
        </w:rPr>
        <w:t xml:space="preserve">2Б-бис) – в </w:t>
      </w:r>
      <w:r w:rsidR="002618C8">
        <w:rPr>
          <w:rFonts w:ascii="Arial" w:hAnsi="Arial" w:cs="Arial"/>
          <w:sz w:val="24"/>
          <w:szCs w:val="24"/>
        </w:rPr>
        <w:t>0,</w:t>
      </w:r>
      <w:r w:rsidRPr="004B2C66">
        <w:rPr>
          <w:rFonts w:ascii="Arial" w:hAnsi="Arial" w:cs="Arial"/>
          <w:sz w:val="24"/>
          <w:szCs w:val="24"/>
        </w:rPr>
        <w:t xml:space="preserve">8 км. </w:t>
      </w:r>
    </w:p>
    <w:p w:rsidR="004B2C66" w:rsidRPr="004B2C66" w:rsidRDefault="004B2C66" w:rsidP="00F059BF">
      <w:pPr>
        <w:ind w:firstLine="709"/>
        <w:jc w:val="both"/>
        <w:rPr>
          <w:rFonts w:ascii="Arial" w:hAnsi="Arial" w:cs="Arial"/>
          <w:sz w:val="24"/>
          <w:szCs w:val="24"/>
        </w:rPr>
      </w:pPr>
      <w:r w:rsidRPr="004B2C66">
        <w:rPr>
          <w:rFonts w:ascii="Arial" w:hAnsi="Arial" w:cs="Arial"/>
          <w:sz w:val="24"/>
          <w:szCs w:val="24"/>
        </w:rPr>
        <w:t xml:space="preserve">На территории городского </w:t>
      </w:r>
      <w:r w:rsidR="00F07656">
        <w:rPr>
          <w:rFonts w:ascii="Arial" w:hAnsi="Arial" w:cs="Arial"/>
          <w:sz w:val="24"/>
          <w:szCs w:val="24"/>
        </w:rPr>
        <w:t>округа</w:t>
      </w:r>
      <w:r w:rsidRPr="004B2C66">
        <w:rPr>
          <w:rFonts w:ascii="Arial" w:hAnsi="Arial" w:cs="Arial"/>
          <w:sz w:val="24"/>
          <w:szCs w:val="24"/>
        </w:rPr>
        <w:t xml:space="preserve"> имеется: 12 эксплуатационных</w:t>
      </w:r>
      <w:r w:rsidR="00F07656">
        <w:rPr>
          <w:rFonts w:ascii="Arial" w:hAnsi="Arial" w:cs="Arial"/>
          <w:sz w:val="24"/>
          <w:szCs w:val="24"/>
        </w:rPr>
        <w:t xml:space="preserve">, </w:t>
      </w:r>
      <w:r w:rsidRPr="004B2C66">
        <w:rPr>
          <w:rFonts w:ascii="Arial" w:hAnsi="Arial" w:cs="Arial"/>
          <w:sz w:val="24"/>
          <w:szCs w:val="24"/>
        </w:rPr>
        <w:t>28 наблюдательных скважин</w:t>
      </w:r>
      <w:r w:rsidR="00F07656">
        <w:rPr>
          <w:rFonts w:ascii="Arial" w:hAnsi="Arial" w:cs="Arial"/>
          <w:sz w:val="24"/>
          <w:szCs w:val="24"/>
        </w:rPr>
        <w:t xml:space="preserve">, </w:t>
      </w:r>
      <w:r w:rsidRPr="004B2C66">
        <w:rPr>
          <w:rFonts w:ascii="Arial" w:hAnsi="Arial" w:cs="Arial"/>
          <w:sz w:val="24"/>
          <w:szCs w:val="24"/>
        </w:rPr>
        <w:t>7 неиспользуемых скважин и 4 законсервированные. Перечень всех скважин</w:t>
      </w:r>
      <w:r w:rsidR="000A6B44">
        <w:rPr>
          <w:rFonts w:ascii="Arial" w:hAnsi="Arial" w:cs="Arial"/>
          <w:sz w:val="24"/>
          <w:szCs w:val="24"/>
        </w:rPr>
        <w:t>,</w:t>
      </w:r>
      <w:r w:rsidRPr="004B2C66">
        <w:rPr>
          <w:rFonts w:ascii="Arial" w:hAnsi="Arial" w:cs="Arial"/>
          <w:sz w:val="24"/>
          <w:szCs w:val="24"/>
        </w:rPr>
        <w:t xml:space="preserve"> имеющихся на территории городского </w:t>
      </w:r>
      <w:r w:rsidR="00F07656">
        <w:rPr>
          <w:rFonts w:ascii="Arial" w:hAnsi="Arial" w:cs="Arial"/>
          <w:sz w:val="24"/>
          <w:szCs w:val="24"/>
        </w:rPr>
        <w:t>округа</w:t>
      </w:r>
      <w:r w:rsidR="000A6B44">
        <w:rPr>
          <w:rFonts w:ascii="Arial" w:hAnsi="Arial" w:cs="Arial"/>
          <w:sz w:val="24"/>
          <w:szCs w:val="24"/>
        </w:rPr>
        <w:t>, приведен</w:t>
      </w:r>
      <w:r w:rsidRPr="004B2C66">
        <w:rPr>
          <w:rFonts w:ascii="Arial" w:hAnsi="Arial" w:cs="Arial"/>
          <w:sz w:val="24"/>
          <w:szCs w:val="24"/>
        </w:rPr>
        <w:t xml:space="preserve"> в </w:t>
      </w:r>
      <w:r w:rsidR="00996DCE" w:rsidRPr="00283321">
        <w:rPr>
          <w:rFonts w:ascii="Arial" w:hAnsi="Arial" w:cs="Arial"/>
          <w:sz w:val="24"/>
          <w:szCs w:val="24"/>
        </w:rPr>
        <w:t xml:space="preserve">приложении </w:t>
      </w:r>
      <w:r w:rsidRPr="00283321">
        <w:rPr>
          <w:rFonts w:ascii="Arial" w:hAnsi="Arial" w:cs="Arial"/>
          <w:sz w:val="24"/>
          <w:szCs w:val="24"/>
        </w:rPr>
        <w:t>1.</w:t>
      </w:r>
    </w:p>
    <w:p w:rsidR="004B2C66" w:rsidRPr="004B2C66" w:rsidRDefault="004B2C66" w:rsidP="00F059BF">
      <w:pPr>
        <w:ind w:firstLine="709"/>
        <w:jc w:val="both"/>
        <w:rPr>
          <w:rFonts w:ascii="Arial" w:hAnsi="Arial" w:cs="Arial"/>
          <w:sz w:val="24"/>
          <w:szCs w:val="24"/>
        </w:rPr>
      </w:pPr>
      <w:r w:rsidRPr="004B2C66">
        <w:rPr>
          <w:rFonts w:ascii="Arial" w:hAnsi="Arial" w:cs="Arial"/>
          <w:sz w:val="24"/>
          <w:szCs w:val="24"/>
        </w:rPr>
        <w:t xml:space="preserve">Главными водоносными горизонтами являются валанжинский нижнего мела и </w:t>
      </w:r>
      <w:r w:rsidR="00362901" w:rsidRPr="004B2C66">
        <w:rPr>
          <w:rFonts w:ascii="Arial" w:hAnsi="Arial" w:cs="Arial"/>
          <w:sz w:val="24"/>
          <w:szCs w:val="24"/>
        </w:rPr>
        <w:t>титонск</w:t>
      </w:r>
      <w:r w:rsidR="00362901">
        <w:rPr>
          <w:rFonts w:ascii="Arial" w:hAnsi="Arial" w:cs="Arial"/>
          <w:sz w:val="24"/>
          <w:szCs w:val="24"/>
        </w:rPr>
        <w:t>ий</w:t>
      </w:r>
      <w:r w:rsidR="00362901" w:rsidRPr="004B2C66">
        <w:rPr>
          <w:rFonts w:ascii="Arial" w:hAnsi="Arial" w:cs="Arial"/>
          <w:sz w:val="24"/>
          <w:szCs w:val="24"/>
        </w:rPr>
        <w:t xml:space="preserve"> </w:t>
      </w:r>
      <w:r w:rsidRPr="004B2C66">
        <w:rPr>
          <w:rFonts w:ascii="Arial" w:hAnsi="Arial" w:cs="Arial"/>
          <w:sz w:val="24"/>
          <w:szCs w:val="24"/>
        </w:rPr>
        <w:t>верхней юры.</w:t>
      </w:r>
    </w:p>
    <w:p w:rsidR="004B2C66" w:rsidRPr="004B2C66" w:rsidRDefault="004B2C66" w:rsidP="00F059BF">
      <w:pPr>
        <w:ind w:firstLine="709"/>
        <w:jc w:val="both"/>
        <w:rPr>
          <w:rFonts w:ascii="Arial" w:hAnsi="Arial" w:cs="Arial"/>
          <w:sz w:val="24"/>
          <w:szCs w:val="24"/>
        </w:rPr>
      </w:pPr>
      <w:r w:rsidRPr="004B2C66">
        <w:rPr>
          <w:rFonts w:ascii="Arial" w:hAnsi="Arial" w:cs="Arial"/>
          <w:sz w:val="24"/>
          <w:szCs w:val="24"/>
        </w:rPr>
        <w:t>Основная область питания титонско-валанжинского комплекса находится в южной части Кисловодского месторождения</w:t>
      </w:r>
      <w:r w:rsidR="00F07656">
        <w:rPr>
          <w:rFonts w:ascii="Arial" w:hAnsi="Arial" w:cs="Arial"/>
          <w:sz w:val="24"/>
          <w:szCs w:val="24"/>
        </w:rPr>
        <w:t xml:space="preserve">, </w:t>
      </w:r>
      <w:r w:rsidRPr="004B2C66">
        <w:rPr>
          <w:rFonts w:ascii="Arial" w:hAnsi="Arial" w:cs="Arial"/>
          <w:sz w:val="24"/>
          <w:szCs w:val="24"/>
        </w:rPr>
        <w:t>где эти отложения выходят на дневную поверхность.</w:t>
      </w:r>
    </w:p>
    <w:p w:rsidR="004B2C66" w:rsidRPr="004B2C66" w:rsidRDefault="004B2C66" w:rsidP="00F059BF">
      <w:pPr>
        <w:ind w:firstLine="709"/>
        <w:jc w:val="both"/>
        <w:rPr>
          <w:rFonts w:ascii="Arial" w:hAnsi="Arial" w:cs="Arial"/>
          <w:sz w:val="24"/>
          <w:szCs w:val="24"/>
        </w:rPr>
      </w:pPr>
      <w:r w:rsidRPr="004B2C66">
        <w:rPr>
          <w:rFonts w:ascii="Arial" w:hAnsi="Arial" w:cs="Arial"/>
          <w:sz w:val="24"/>
          <w:szCs w:val="24"/>
        </w:rPr>
        <w:t>Гидрохимический облик минеральных вод формируется под влиянием выщелачивания водовмещающих отложений подземными водами неглубокой циркуляции при активном воздействии СО</w:t>
      </w:r>
      <w:r w:rsidRPr="0027409A">
        <w:rPr>
          <w:rFonts w:ascii="Arial" w:hAnsi="Arial" w:cs="Arial"/>
          <w:sz w:val="24"/>
          <w:szCs w:val="24"/>
          <w:vertAlign w:val="subscript"/>
        </w:rPr>
        <w:t>2</w:t>
      </w:r>
      <w:r w:rsidRPr="004B2C66">
        <w:rPr>
          <w:rFonts w:ascii="Arial" w:hAnsi="Arial" w:cs="Arial"/>
          <w:sz w:val="24"/>
          <w:szCs w:val="24"/>
        </w:rPr>
        <w:t>. При этом в зависимости от литологии водовмещающих пород формируются воды различного состава: в карбонатных породах – гидрокарбонатно-кальциевого и магниево-кальциевого состава</w:t>
      </w:r>
      <w:r w:rsidR="00F07656">
        <w:rPr>
          <w:rFonts w:ascii="Arial" w:hAnsi="Arial" w:cs="Arial"/>
          <w:sz w:val="24"/>
          <w:szCs w:val="24"/>
        </w:rPr>
        <w:t xml:space="preserve">, </w:t>
      </w:r>
      <w:r w:rsidRPr="004B2C66">
        <w:rPr>
          <w:rFonts w:ascii="Arial" w:hAnsi="Arial" w:cs="Arial"/>
          <w:sz w:val="24"/>
          <w:szCs w:val="24"/>
        </w:rPr>
        <w:t>в загипсованных терригенных песчано-глинистых отложениях – сульфатно-</w:t>
      </w:r>
      <w:r w:rsidRPr="004B2C66">
        <w:rPr>
          <w:rFonts w:ascii="Arial" w:hAnsi="Arial" w:cs="Arial"/>
          <w:sz w:val="24"/>
          <w:szCs w:val="24"/>
        </w:rPr>
        <w:lastRenderedPageBreak/>
        <w:t>гидрокарбонатно-магниево-кальциевого и натриево-магниевого-кальциевого состава.</w:t>
      </w:r>
    </w:p>
    <w:p w:rsidR="004B2C66" w:rsidRPr="004B2C66" w:rsidRDefault="004B2C66" w:rsidP="00727146">
      <w:pPr>
        <w:ind w:firstLine="709"/>
        <w:jc w:val="both"/>
        <w:rPr>
          <w:rFonts w:ascii="Arial" w:hAnsi="Arial" w:cs="Arial"/>
          <w:sz w:val="24"/>
          <w:szCs w:val="24"/>
        </w:rPr>
      </w:pPr>
      <w:r w:rsidRPr="004B2C66">
        <w:rPr>
          <w:rFonts w:ascii="Arial" w:hAnsi="Arial" w:cs="Arial"/>
          <w:sz w:val="24"/>
          <w:szCs w:val="24"/>
        </w:rPr>
        <w:t>Суммарная добыча по территории КМВ в I квартале 2016 г. составила 3085</w:t>
      </w:r>
      <w:r w:rsidR="00DF382B">
        <w:rPr>
          <w:rFonts w:ascii="Arial" w:hAnsi="Arial" w:cs="Arial"/>
          <w:sz w:val="24"/>
          <w:szCs w:val="24"/>
        </w:rPr>
        <w:t>,</w:t>
      </w:r>
      <w:r w:rsidRPr="004B2C66">
        <w:rPr>
          <w:rFonts w:ascii="Arial" w:hAnsi="Arial" w:cs="Arial"/>
          <w:sz w:val="24"/>
          <w:szCs w:val="24"/>
        </w:rPr>
        <w:t>26 м</w:t>
      </w:r>
      <w:r w:rsidRPr="004B2C66">
        <w:rPr>
          <w:rFonts w:ascii="Arial" w:hAnsi="Arial" w:cs="Arial"/>
          <w:sz w:val="24"/>
          <w:szCs w:val="24"/>
          <w:vertAlign w:val="superscript"/>
        </w:rPr>
        <w:t>3</w:t>
      </w:r>
      <w:r w:rsidRPr="000A6B44">
        <w:rPr>
          <w:rFonts w:ascii="Arial" w:hAnsi="Arial" w:cs="Arial"/>
          <w:sz w:val="24"/>
          <w:szCs w:val="24"/>
        </w:rPr>
        <w:t xml:space="preserve">. </w:t>
      </w:r>
      <w:r w:rsidRPr="004B2C66">
        <w:rPr>
          <w:rFonts w:ascii="Arial" w:hAnsi="Arial" w:cs="Arial"/>
          <w:sz w:val="24"/>
          <w:szCs w:val="24"/>
        </w:rPr>
        <w:t>Водоотбор по месторождениям минеральных подземных вод не превышает утвержденных эксплуатационных запасов. Отмечается незначительное превышение допустимых объемов добычи подземных вод на Березовском участке Кисловодского месторождения</w:t>
      </w:r>
      <w:r w:rsidR="00F07656">
        <w:rPr>
          <w:rFonts w:ascii="Arial" w:hAnsi="Arial" w:cs="Arial"/>
          <w:sz w:val="24"/>
          <w:szCs w:val="24"/>
        </w:rPr>
        <w:t xml:space="preserve">, </w:t>
      </w:r>
      <w:r w:rsidRPr="004B2C66">
        <w:rPr>
          <w:rFonts w:ascii="Arial" w:hAnsi="Arial" w:cs="Arial"/>
          <w:sz w:val="24"/>
          <w:szCs w:val="24"/>
        </w:rPr>
        <w:t>освоение запасов участка в I квартале 2016 г. составило 10</w:t>
      </w:r>
      <w:r w:rsidR="002618C8">
        <w:rPr>
          <w:rFonts w:ascii="Arial" w:hAnsi="Arial" w:cs="Arial"/>
          <w:sz w:val="24"/>
          <w:szCs w:val="24"/>
        </w:rPr>
        <w:t>0,</w:t>
      </w:r>
      <w:r w:rsidRPr="004B2C66">
        <w:rPr>
          <w:rFonts w:ascii="Arial" w:hAnsi="Arial" w:cs="Arial"/>
          <w:sz w:val="24"/>
          <w:szCs w:val="24"/>
        </w:rPr>
        <w:t>9%.</w:t>
      </w:r>
    </w:p>
    <w:p w:rsidR="004B2C66" w:rsidRPr="004B2C66" w:rsidRDefault="004B2C66" w:rsidP="00727146">
      <w:pPr>
        <w:ind w:firstLine="709"/>
        <w:jc w:val="both"/>
        <w:rPr>
          <w:rFonts w:ascii="Arial" w:hAnsi="Arial" w:cs="Arial"/>
          <w:sz w:val="24"/>
          <w:szCs w:val="24"/>
        </w:rPr>
      </w:pPr>
      <w:r w:rsidRPr="004B2C66">
        <w:rPr>
          <w:rFonts w:ascii="Arial" w:hAnsi="Arial" w:cs="Arial"/>
          <w:sz w:val="24"/>
          <w:szCs w:val="24"/>
        </w:rPr>
        <w:t>На Кисловодском месторождении при уменьшении водоотбора в целом по месторождению на 45</w:t>
      </w:r>
      <w:r w:rsidR="00DF382B">
        <w:rPr>
          <w:rFonts w:ascii="Arial" w:hAnsi="Arial" w:cs="Arial"/>
          <w:sz w:val="24"/>
          <w:szCs w:val="24"/>
        </w:rPr>
        <w:t>,</w:t>
      </w:r>
      <w:r w:rsidRPr="004B2C66">
        <w:rPr>
          <w:rFonts w:ascii="Arial" w:hAnsi="Arial" w:cs="Arial"/>
          <w:sz w:val="24"/>
          <w:szCs w:val="24"/>
        </w:rPr>
        <w:t>5 м</w:t>
      </w:r>
      <w:r w:rsidRPr="004B2C66">
        <w:rPr>
          <w:rFonts w:ascii="Arial" w:hAnsi="Arial" w:cs="Arial"/>
          <w:sz w:val="24"/>
          <w:szCs w:val="24"/>
          <w:vertAlign w:val="superscript"/>
        </w:rPr>
        <w:t>3</w:t>
      </w:r>
      <w:r w:rsidRPr="004B2C66">
        <w:rPr>
          <w:rFonts w:ascii="Arial" w:hAnsi="Arial" w:cs="Arial"/>
          <w:sz w:val="24"/>
          <w:szCs w:val="24"/>
        </w:rPr>
        <w:t>/сут</w:t>
      </w:r>
      <w:r w:rsidR="0027409A">
        <w:rPr>
          <w:rFonts w:ascii="Arial" w:hAnsi="Arial" w:cs="Arial"/>
          <w:sz w:val="24"/>
          <w:szCs w:val="24"/>
        </w:rPr>
        <w:t>.</w:t>
      </w:r>
      <w:r w:rsidRPr="004B2C66">
        <w:rPr>
          <w:rFonts w:ascii="Arial" w:hAnsi="Arial" w:cs="Arial"/>
          <w:sz w:val="24"/>
          <w:szCs w:val="24"/>
        </w:rPr>
        <w:t xml:space="preserve"> на разных участках отмечается разнонаправленная динамика гидродинамического режима подземных вод. Снижение пьезометрических поверхностей относительно 2015 г. отмечается на Центральном</w:t>
      </w:r>
      <w:r w:rsidR="00F07656">
        <w:rPr>
          <w:rFonts w:ascii="Arial" w:hAnsi="Arial" w:cs="Arial"/>
          <w:sz w:val="24"/>
          <w:szCs w:val="24"/>
        </w:rPr>
        <w:t xml:space="preserve">, </w:t>
      </w:r>
      <w:r w:rsidRPr="004B2C66">
        <w:rPr>
          <w:rFonts w:ascii="Arial" w:hAnsi="Arial" w:cs="Arial"/>
          <w:sz w:val="24"/>
          <w:szCs w:val="24"/>
        </w:rPr>
        <w:t>Ольховском участках. В многолетнем разрезе в I квартале 2016 г. на месторождении наблюдается восстановление уровней подземных вод и только на Березовском участке отмечается рост депрессионной воронки</w:t>
      </w:r>
      <w:r w:rsidR="00F07656">
        <w:rPr>
          <w:rFonts w:ascii="Arial" w:hAnsi="Arial" w:cs="Arial"/>
          <w:sz w:val="24"/>
          <w:szCs w:val="24"/>
        </w:rPr>
        <w:t xml:space="preserve">, </w:t>
      </w:r>
      <w:r w:rsidRPr="004B2C66">
        <w:rPr>
          <w:rFonts w:ascii="Arial" w:hAnsi="Arial" w:cs="Arial"/>
          <w:sz w:val="24"/>
          <w:szCs w:val="24"/>
        </w:rPr>
        <w:t>что</w:t>
      </w:r>
      <w:r w:rsidR="00F07656">
        <w:rPr>
          <w:rFonts w:ascii="Arial" w:hAnsi="Arial" w:cs="Arial"/>
          <w:sz w:val="24"/>
          <w:szCs w:val="24"/>
        </w:rPr>
        <w:t xml:space="preserve">, </w:t>
      </w:r>
      <w:r w:rsidRPr="004B2C66">
        <w:rPr>
          <w:rFonts w:ascii="Arial" w:hAnsi="Arial" w:cs="Arial"/>
          <w:sz w:val="24"/>
          <w:szCs w:val="24"/>
        </w:rPr>
        <w:t>вероятно</w:t>
      </w:r>
      <w:r w:rsidR="00F07656">
        <w:rPr>
          <w:rFonts w:ascii="Arial" w:hAnsi="Arial" w:cs="Arial"/>
          <w:sz w:val="24"/>
          <w:szCs w:val="24"/>
        </w:rPr>
        <w:t xml:space="preserve">, </w:t>
      </w:r>
      <w:r w:rsidRPr="004B2C66">
        <w:rPr>
          <w:rFonts w:ascii="Arial" w:hAnsi="Arial" w:cs="Arial"/>
          <w:sz w:val="24"/>
          <w:szCs w:val="24"/>
        </w:rPr>
        <w:t>связано с проведением на участке опытных выпусков. Понижения от начала наблюдений (199</w:t>
      </w:r>
      <w:r w:rsidR="002618C8">
        <w:rPr>
          <w:rFonts w:ascii="Arial" w:hAnsi="Arial" w:cs="Arial"/>
          <w:sz w:val="24"/>
          <w:szCs w:val="24"/>
        </w:rPr>
        <w:t>9,</w:t>
      </w:r>
      <w:r w:rsidR="000A6B44">
        <w:rPr>
          <w:rFonts w:ascii="Arial" w:hAnsi="Arial" w:cs="Arial"/>
          <w:sz w:val="24"/>
          <w:szCs w:val="24"/>
        </w:rPr>
        <w:t xml:space="preserve"> </w:t>
      </w:r>
      <w:r w:rsidRPr="004B2C66">
        <w:rPr>
          <w:rFonts w:ascii="Arial" w:hAnsi="Arial" w:cs="Arial"/>
          <w:sz w:val="24"/>
          <w:szCs w:val="24"/>
        </w:rPr>
        <w:t>2001 гг.) в центрах эксплуатационных скважин составили 1</w:t>
      </w:r>
      <w:r w:rsidR="002618C8">
        <w:rPr>
          <w:rFonts w:ascii="Arial" w:hAnsi="Arial" w:cs="Arial"/>
          <w:sz w:val="24"/>
          <w:szCs w:val="24"/>
        </w:rPr>
        <w:t>6,</w:t>
      </w:r>
      <w:r w:rsidRPr="004B2C66">
        <w:rPr>
          <w:rFonts w:ascii="Arial" w:hAnsi="Arial" w:cs="Arial"/>
          <w:sz w:val="24"/>
          <w:szCs w:val="24"/>
        </w:rPr>
        <w:t>02 м (скв. 7-РЭ) и 54</w:t>
      </w:r>
      <w:r w:rsidR="00DF382B">
        <w:rPr>
          <w:rFonts w:ascii="Arial" w:hAnsi="Arial" w:cs="Arial"/>
          <w:sz w:val="24"/>
          <w:szCs w:val="24"/>
        </w:rPr>
        <w:t>,</w:t>
      </w:r>
      <w:r w:rsidRPr="004B2C66">
        <w:rPr>
          <w:rFonts w:ascii="Arial" w:hAnsi="Arial" w:cs="Arial"/>
          <w:sz w:val="24"/>
          <w:szCs w:val="24"/>
        </w:rPr>
        <w:t>33 м (скв. 2Б-бис). В гидрохимическом режиме месторождения относительно значений I квартала 2015 г. в отчетном периоде отмечается уменьшение минерализации подземных вод Центрального участка и снижение содержания растворенной углекислоты в подземных водах всех участков.</w:t>
      </w:r>
    </w:p>
    <w:p w:rsidR="004B2C66" w:rsidRPr="004B2C66" w:rsidRDefault="004B2C66" w:rsidP="00727146">
      <w:pPr>
        <w:ind w:firstLine="709"/>
        <w:jc w:val="both"/>
        <w:rPr>
          <w:rFonts w:ascii="Arial" w:hAnsi="Arial" w:cs="Arial"/>
          <w:sz w:val="24"/>
          <w:szCs w:val="24"/>
        </w:rPr>
      </w:pPr>
      <w:r w:rsidRPr="004B2C66">
        <w:rPr>
          <w:rFonts w:ascii="Arial" w:hAnsi="Arial" w:cs="Arial"/>
          <w:sz w:val="24"/>
          <w:szCs w:val="24"/>
        </w:rPr>
        <w:t>На Центральном участке объем добычи минеральных вод из верхневаланжинского водоносного горизонта за год составил 525</w:t>
      </w:r>
      <w:r w:rsidR="00DF382B">
        <w:rPr>
          <w:rFonts w:ascii="Arial" w:hAnsi="Arial" w:cs="Arial"/>
          <w:sz w:val="24"/>
          <w:szCs w:val="24"/>
        </w:rPr>
        <w:t>,</w:t>
      </w:r>
      <w:r w:rsidRPr="004B2C66">
        <w:rPr>
          <w:rFonts w:ascii="Arial" w:hAnsi="Arial" w:cs="Arial"/>
          <w:sz w:val="24"/>
          <w:szCs w:val="24"/>
        </w:rPr>
        <w:t>5 м</w:t>
      </w:r>
      <w:r w:rsidRPr="004B2C66">
        <w:rPr>
          <w:rFonts w:ascii="Arial" w:hAnsi="Arial" w:cs="Arial"/>
          <w:sz w:val="24"/>
          <w:szCs w:val="24"/>
          <w:vertAlign w:val="superscript"/>
        </w:rPr>
        <w:t>3</w:t>
      </w:r>
      <w:r w:rsidRPr="004B2C66">
        <w:rPr>
          <w:rFonts w:ascii="Arial" w:hAnsi="Arial" w:cs="Arial"/>
          <w:sz w:val="24"/>
          <w:szCs w:val="24"/>
        </w:rPr>
        <w:t>/сут. при средних уровнях. Общий дебит источника «Нарзан» за год в среднем составил 1535 м</w:t>
      </w:r>
      <w:r w:rsidRPr="004B2C66">
        <w:rPr>
          <w:rFonts w:ascii="Arial" w:hAnsi="Arial" w:cs="Arial"/>
          <w:sz w:val="24"/>
          <w:szCs w:val="24"/>
          <w:vertAlign w:val="superscript"/>
        </w:rPr>
        <w:t>3</w:t>
      </w:r>
      <w:r w:rsidRPr="004B2C66">
        <w:rPr>
          <w:rFonts w:ascii="Arial" w:hAnsi="Arial" w:cs="Arial"/>
          <w:sz w:val="24"/>
          <w:szCs w:val="24"/>
        </w:rPr>
        <w:t xml:space="preserve">/сут. Минерализация источника составила в среднем </w:t>
      </w:r>
      <w:r w:rsidR="002618C8">
        <w:rPr>
          <w:rFonts w:ascii="Arial" w:hAnsi="Arial" w:cs="Arial"/>
          <w:sz w:val="24"/>
          <w:szCs w:val="24"/>
        </w:rPr>
        <w:t>1,</w:t>
      </w:r>
      <w:r w:rsidRPr="004B2C66">
        <w:rPr>
          <w:rFonts w:ascii="Arial" w:hAnsi="Arial" w:cs="Arial"/>
          <w:sz w:val="24"/>
          <w:szCs w:val="24"/>
        </w:rPr>
        <w:t xml:space="preserve">65 г/л. Содержание растворенной углекислоты – в среднем </w:t>
      </w:r>
      <w:r w:rsidR="002618C8">
        <w:rPr>
          <w:rFonts w:ascii="Arial" w:hAnsi="Arial" w:cs="Arial"/>
          <w:sz w:val="24"/>
          <w:szCs w:val="24"/>
        </w:rPr>
        <w:t>1,</w:t>
      </w:r>
      <w:r w:rsidRPr="004B2C66">
        <w:rPr>
          <w:rFonts w:ascii="Arial" w:hAnsi="Arial" w:cs="Arial"/>
          <w:sz w:val="24"/>
          <w:szCs w:val="24"/>
        </w:rPr>
        <w:t>1 г/л.</w:t>
      </w:r>
    </w:p>
    <w:p w:rsidR="004B2C66" w:rsidRPr="004B2C66" w:rsidRDefault="004B2C66" w:rsidP="00727146">
      <w:pPr>
        <w:ind w:firstLine="709"/>
        <w:jc w:val="both"/>
        <w:rPr>
          <w:rFonts w:ascii="Arial" w:hAnsi="Arial" w:cs="Arial"/>
          <w:sz w:val="24"/>
          <w:szCs w:val="24"/>
        </w:rPr>
      </w:pPr>
      <w:r w:rsidRPr="004B2C66">
        <w:rPr>
          <w:rFonts w:ascii="Arial" w:hAnsi="Arial" w:cs="Arial"/>
          <w:sz w:val="24"/>
          <w:szCs w:val="24"/>
        </w:rPr>
        <w:t>Из нижневаланжинского</w:t>
      </w:r>
      <w:r w:rsidR="00207974">
        <w:rPr>
          <w:rFonts w:ascii="Arial" w:hAnsi="Arial" w:cs="Arial"/>
          <w:sz w:val="24"/>
          <w:szCs w:val="24"/>
        </w:rPr>
        <w:t xml:space="preserve"> водоносного горизонта в 2012-</w:t>
      </w:r>
      <w:r w:rsidRPr="004B2C66">
        <w:rPr>
          <w:rFonts w:ascii="Arial" w:hAnsi="Arial" w:cs="Arial"/>
          <w:sz w:val="24"/>
          <w:szCs w:val="24"/>
        </w:rPr>
        <w:t>201</w:t>
      </w:r>
      <w:r w:rsidR="00F747FC">
        <w:rPr>
          <w:rFonts w:ascii="Arial" w:hAnsi="Arial" w:cs="Arial"/>
          <w:sz w:val="24"/>
          <w:szCs w:val="24"/>
        </w:rPr>
        <w:t>8</w:t>
      </w:r>
      <w:r w:rsidRPr="004B2C66">
        <w:rPr>
          <w:rFonts w:ascii="Arial" w:hAnsi="Arial" w:cs="Arial"/>
          <w:sz w:val="24"/>
          <w:szCs w:val="24"/>
        </w:rPr>
        <w:t xml:space="preserve"> годах добывалось в среднем 60</w:t>
      </w:r>
      <w:r w:rsidR="00DF382B">
        <w:rPr>
          <w:rFonts w:ascii="Arial" w:hAnsi="Arial" w:cs="Arial"/>
          <w:sz w:val="24"/>
          <w:szCs w:val="24"/>
        </w:rPr>
        <w:t>,</w:t>
      </w:r>
      <w:r w:rsidRPr="004B2C66">
        <w:rPr>
          <w:rFonts w:ascii="Arial" w:hAnsi="Arial" w:cs="Arial"/>
          <w:sz w:val="24"/>
          <w:szCs w:val="24"/>
        </w:rPr>
        <w:t>33 м</w:t>
      </w:r>
      <w:r w:rsidRPr="004B2C66">
        <w:rPr>
          <w:rFonts w:ascii="Arial" w:hAnsi="Arial" w:cs="Arial"/>
          <w:sz w:val="24"/>
          <w:szCs w:val="24"/>
          <w:vertAlign w:val="superscript"/>
        </w:rPr>
        <w:t>3</w:t>
      </w:r>
      <w:r w:rsidRPr="004B2C66">
        <w:rPr>
          <w:rFonts w:ascii="Arial" w:hAnsi="Arial" w:cs="Arial"/>
          <w:sz w:val="24"/>
          <w:szCs w:val="24"/>
        </w:rPr>
        <w:t>/сут</w:t>
      </w:r>
      <w:r w:rsidR="000A6B44">
        <w:rPr>
          <w:rFonts w:ascii="Arial" w:hAnsi="Arial" w:cs="Arial"/>
          <w:sz w:val="24"/>
          <w:szCs w:val="24"/>
        </w:rPr>
        <w:t>.</w:t>
      </w:r>
      <w:r w:rsidRPr="004B2C66">
        <w:rPr>
          <w:rFonts w:ascii="Arial" w:hAnsi="Arial" w:cs="Arial"/>
          <w:sz w:val="24"/>
          <w:szCs w:val="24"/>
        </w:rPr>
        <w:t xml:space="preserve"> минеральных вод при средних уровнях: в скв.</w:t>
      </w:r>
      <w:r w:rsidR="00DF382B">
        <w:rPr>
          <w:rFonts w:ascii="Arial" w:hAnsi="Arial" w:cs="Arial"/>
          <w:sz w:val="24"/>
          <w:szCs w:val="24"/>
        </w:rPr>
        <w:t xml:space="preserve"> </w:t>
      </w:r>
      <w:r w:rsidRPr="004B2C66">
        <w:rPr>
          <w:rFonts w:ascii="Arial" w:hAnsi="Arial" w:cs="Arial"/>
          <w:sz w:val="24"/>
          <w:szCs w:val="24"/>
        </w:rPr>
        <w:t>5/0 – +54</w:t>
      </w:r>
      <w:r w:rsidR="00DF382B">
        <w:rPr>
          <w:rFonts w:ascii="Arial" w:hAnsi="Arial" w:cs="Arial"/>
          <w:sz w:val="24"/>
          <w:szCs w:val="24"/>
        </w:rPr>
        <w:t>,</w:t>
      </w:r>
      <w:r w:rsidRPr="004B2C66">
        <w:rPr>
          <w:rFonts w:ascii="Arial" w:hAnsi="Arial" w:cs="Arial"/>
          <w:sz w:val="24"/>
          <w:szCs w:val="24"/>
        </w:rPr>
        <w:t>15 м</w:t>
      </w:r>
      <w:r w:rsidR="00F07656">
        <w:rPr>
          <w:rFonts w:ascii="Arial" w:hAnsi="Arial" w:cs="Arial"/>
          <w:sz w:val="24"/>
          <w:szCs w:val="24"/>
        </w:rPr>
        <w:t xml:space="preserve">, </w:t>
      </w:r>
      <w:r w:rsidRPr="004B2C66">
        <w:rPr>
          <w:rFonts w:ascii="Arial" w:hAnsi="Arial" w:cs="Arial"/>
          <w:sz w:val="24"/>
          <w:szCs w:val="24"/>
        </w:rPr>
        <w:t>в скв.</w:t>
      </w:r>
      <w:r w:rsidR="00DF382B">
        <w:rPr>
          <w:rFonts w:ascii="Arial" w:hAnsi="Arial" w:cs="Arial"/>
          <w:sz w:val="24"/>
          <w:szCs w:val="24"/>
        </w:rPr>
        <w:t xml:space="preserve"> </w:t>
      </w:r>
      <w:r w:rsidRPr="004B2C66">
        <w:rPr>
          <w:rFonts w:ascii="Arial" w:hAnsi="Arial" w:cs="Arial"/>
          <w:sz w:val="24"/>
          <w:szCs w:val="24"/>
        </w:rPr>
        <w:t>12 – (+</w:t>
      </w:r>
      <w:r w:rsidR="002618C8">
        <w:rPr>
          <w:rFonts w:ascii="Arial" w:hAnsi="Arial" w:cs="Arial"/>
          <w:sz w:val="24"/>
          <w:szCs w:val="24"/>
        </w:rPr>
        <w:t>2,</w:t>
      </w:r>
      <w:r w:rsidRPr="004B2C66">
        <w:rPr>
          <w:rFonts w:ascii="Arial" w:hAnsi="Arial" w:cs="Arial"/>
          <w:sz w:val="24"/>
          <w:szCs w:val="24"/>
        </w:rPr>
        <w:t>69 м)</w:t>
      </w:r>
      <w:r w:rsidR="00F07656">
        <w:rPr>
          <w:rFonts w:ascii="Arial" w:hAnsi="Arial" w:cs="Arial"/>
          <w:sz w:val="24"/>
          <w:szCs w:val="24"/>
        </w:rPr>
        <w:t xml:space="preserve">, </w:t>
      </w:r>
      <w:r w:rsidRPr="004B2C66">
        <w:rPr>
          <w:rFonts w:ascii="Arial" w:hAnsi="Arial" w:cs="Arial"/>
          <w:sz w:val="24"/>
          <w:szCs w:val="24"/>
        </w:rPr>
        <w:t>и в скв.</w:t>
      </w:r>
      <w:r w:rsidR="00DF382B">
        <w:rPr>
          <w:rFonts w:ascii="Arial" w:hAnsi="Arial" w:cs="Arial"/>
          <w:sz w:val="24"/>
          <w:szCs w:val="24"/>
        </w:rPr>
        <w:t xml:space="preserve"> </w:t>
      </w:r>
      <w:r w:rsidRPr="004B2C66">
        <w:rPr>
          <w:rFonts w:ascii="Arial" w:hAnsi="Arial" w:cs="Arial"/>
          <w:sz w:val="24"/>
          <w:szCs w:val="24"/>
        </w:rPr>
        <w:t>7 – (+</w:t>
      </w:r>
      <w:r w:rsidR="002618C8">
        <w:rPr>
          <w:rFonts w:ascii="Arial" w:hAnsi="Arial" w:cs="Arial"/>
          <w:sz w:val="24"/>
          <w:szCs w:val="24"/>
        </w:rPr>
        <w:t>3,</w:t>
      </w:r>
      <w:r w:rsidRPr="004B2C66">
        <w:rPr>
          <w:rFonts w:ascii="Arial" w:hAnsi="Arial" w:cs="Arial"/>
          <w:sz w:val="24"/>
          <w:szCs w:val="24"/>
        </w:rPr>
        <w:t>48 м).</w:t>
      </w:r>
    </w:p>
    <w:p w:rsidR="004B2C66" w:rsidRPr="004B2C66" w:rsidRDefault="004B2C66" w:rsidP="00727146">
      <w:pPr>
        <w:ind w:firstLine="709"/>
        <w:jc w:val="both"/>
        <w:rPr>
          <w:rFonts w:ascii="Arial" w:hAnsi="Arial" w:cs="Arial"/>
          <w:sz w:val="24"/>
          <w:szCs w:val="24"/>
        </w:rPr>
      </w:pPr>
      <w:r w:rsidRPr="004B2C66">
        <w:rPr>
          <w:rFonts w:ascii="Arial" w:hAnsi="Arial" w:cs="Arial"/>
          <w:sz w:val="24"/>
          <w:szCs w:val="24"/>
        </w:rPr>
        <w:t xml:space="preserve">Титонский водоносный горизонт эксплуатировался в </w:t>
      </w:r>
      <w:r w:rsidR="000A6B44">
        <w:rPr>
          <w:rFonts w:ascii="Arial" w:hAnsi="Arial" w:cs="Arial"/>
          <w:sz w:val="24"/>
          <w:szCs w:val="24"/>
        </w:rPr>
        <w:t>201</w:t>
      </w:r>
      <w:r w:rsidR="00F747FC">
        <w:rPr>
          <w:rFonts w:ascii="Arial" w:hAnsi="Arial" w:cs="Arial"/>
          <w:sz w:val="24"/>
          <w:szCs w:val="24"/>
        </w:rPr>
        <w:t>8</w:t>
      </w:r>
      <w:r w:rsidR="000A6B44">
        <w:rPr>
          <w:rFonts w:ascii="Arial" w:hAnsi="Arial" w:cs="Arial"/>
          <w:sz w:val="24"/>
          <w:szCs w:val="24"/>
        </w:rPr>
        <w:t xml:space="preserve"> г. </w:t>
      </w:r>
      <w:r w:rsidRPr="004B2C66">
        <w:rPr>
          <w:rFonts w:ascii="Arial" w:hAnsi="Arial" w:cs="Arial"/>
          <w:sz w:val="24"/>
          <w:szCs w:val="24"/>
        </w:rPr>
        <w:t>со средним суммарным водоотбором 2</w:t>
      </w:r>
      <w:r w:rsidR="00DF382B">
        <w:rPr>
          <w:rFonts w:ascii="Arial" w:hAnsi="Arial" w:cs="Arial"/>
          <w:sz w:val="24"/>
          <w:szCs w:val="24"/>
        </w:rPr>
        <w:t>,</w:t>
      </w:r>
      <w:r w:rsidRPr="004B2C66">
        <w:rPr>
          <w:rFonts w:ascii="Arial" w:hAnsi="Arial" w:cs="Arial"/>
          <w:sz w:val="24"/>
          <w:szCs w:val="24"/>
        </w:rPr>
        <w:t>08 м</w:t>
      </w:r>
      <w:r w:rsidRPr="004B2C66">
        <w:rPr>
          <w:rFonts w:ascii="Arial" w:hAnsi="Arial" w:cs="Arial"/>
          <w:sz w:val="24"/>
          <w:szCs w:val="24"/>
          <w:vertAlign w:val="superscript"/>
        </w:rPr>
        <w:t>3</w:t>
      </w:r>
      <w:r w:rsidRPr="004B2C66">
        <w:rPr>
          <w:rFonts w:ascii="Arial" w:hAnsi="Arial" w:cs="Arial"/>
          <w:sz w:val="24"/>
          <w:szCs w:val="24"/>
        </w:rPr>
        <w:t>/сут. Уровни подземных вод в эксплуатационных скважинах в среднем составляли: скв.1-ОП – (+0</w:t>
      </w:r>
      <w:r w:rsidR="00DF382B">
        <w:rPr>
          <w:rFonts w:ascii="Arial" w:hAnsi="Arial" w:cs="Arial"/>
          <w:sz w:val="24"/>
          <w:szCs w:val="24"/>
        </w:rPr>
        <w:t>,</w:t>
      </w:r>
      <w:r w:rsidRPr="004B2C66">
        <w:rPr>
          <w:rFonts w:ascii="Arial" w:hAnsi="Arial" w:cs="Arial"/>
          <w:sz w:val="24"/>
          <w:szCs w:val="24"/>
        </w:rPr>
        <w:t>19 м)</w:t>
      </w:r>
      <w:r w:rsidR="00F07656">
        <w:rPr>
          <w:rFonts w:ascii="Arial" w:hAnsi="Arial" w:cs="Arial"/>
          <w:sz w:val="24"/>
          <w:szCs w:val="24"/>
        </w:rPr>
        <w:t xml:space="preserve">, </w:t>
      </w:r>
      <w:r w:rsidRPr="004B2C66">
        <w:rPr>
          <w:rFonts w:ascii="Arial" w:hAnsi="Arial" w:cs="Arial"/>
          <w:sz w:val="24"/>
          <w:szCs w:val="24"/>
        </w:rPr>
        <w:t>скв.23 – (+0</w:t>
      </w:r>
      <w:r w:rsidR="00DF382B">
        <w:rPr>
          <w:rFonts w:ascii="Arial" w:hAnsi="Arial" w:cs="Arial"/>
          <w:sz w:val="24"/>
          <w:szCs w:val="24"/>
        </w:rPr>
        <w:t>,</w:t>
      </w:r>
      <w:r w:rsidRPr="004B2C66">
        <w:rPr>
          <w:rFonts w:ascii="Arial" w:hAnsi="Arial" w:cs="Arial"/>
          <w:sz w:val="24"/>
          <w:szCs w:val="24"/>
        </w:rPr>
        <w:t>49 м)</w:t>
      </w:r>
      <w:r w:rsidR="00F07656">
        <w:rPr>
          <w:rFonts w:ascii="Arial" w:hAnsi="Arial" w:cs="Arial"/>
          <w:sz w:val="24"/>
          <w:szCs w:val="24"/>
        </w:rPr>
        <w:t xml:space="preserve">, </w:t>
      </w:r>
      <w:r w:rsidRPr="004B2C66">
        <w:rPr>
          <w:rFonts w:ascii="Arial" w:hAnsi="Arial" w:cs="Arial"/>
          <w:sz w:val="24"/>
          <w:szCs w:val="24"/>
        </w:rPr>
        <w:t>и скв.8-бис – (+1</w:t>
      </w:r>
      <w:r w:rsidR="00DF382B">
        <w:rPr>
          <w:rFonts w:ascii="Arial" w:hAnsi="Arial" w:cs="Arial"/>
          <w:sz w:val="24"/>
          <w:szCs w:val="24"/>
        </w:rPr>
        <w:t>,</w:t>
      </w:r>
      <w:r w:rsidRPr="004B2C66">
        <w:rPr>
          <w:rFonts w:ascii="Arial" w:hAnsi="Arial" w:cs="Arial"/>
          <w:sz w:val="24"/>
          <w:szCs w:val="24"/>
        </w:rPr>
        <w:t>40 м).</w:t>
      </w:r>
    </w:p>
    <w:p w:rsidR="004B2C66" w:rsidRPr="004B2C66" w:rsidRDefault="004B2C66" w:rsidP="00727146">
      <w:pPr>
        <w:ind w:firstLine="709"/>
        <w:jc w:val="both"/>
        <w:rPr>
          <w:rFonts w:ascii="Arial" w:hAnsi="Arial" w:cs="Arial"/>
          <w:sz w:val="24"/>
          <w:szCs w:val="24"/>
        </w:rPr>
      </w:pPr>
      <w:r w:rsidRPr="004B2C66">
        <w:rPr>
          <w:rFonts w:ascii="Arial" w:hAnsi="Arial" w:cs="Arial"/>
          <w:sz w:val="24"/>
          <w:szCs w:val="24"/>
        </w:rPr>
        <w:t>На Ольховском участке эксплуатируется титонский водоносный горизонт двумя скважинами №№ 114-Э и 115-Э с суммарным водоотбором в отчётном периоде 23</w:t>
      </w:r>
      <w:r w:rsidR="00DF382B">
        <w:rPr>
          <w:rFonts w:ascii="Arial" w:hAnsi="Arial" w:cs="Arial"/>
          <w:sz w:val="24"/>
          <w:szCs w:val="24"/>
        </w:rPr>
        <w:t>,</w:t>
      </w:r>
      <w:r w:rsidRPr="004B2C66">
        <w:rPr>
          <w:rFonts w:ascii="Arial" w:hAnsi="Arial" w:cs="Arial"/>
          <w:sz w:val="24"/>
          <w:szCs w:val="24"/>
        </w:rPr>
        <w:t>47 м</w:t>
      </w:r>
      <w:r w:rsidRPr="004B2C66">
        <w:rPr>
          <w:rFonts w:ascii="Arial" w:hAnsi="Arial" w:cs="Arial"/>
          <w:sz w:val="24"/>
          <w:szCs w:val="24"/>
          <w:vertAlign w:val="superscript"/>
        </w:rPr>
        <w:t>3</w:t>
      </w:r>
      <w:r w:rsidRPr="004B2C66">
        <w:rPr>
          <w:rFonts w:ascii="Arial" w:hAnsi="Arial" w:cs="Arial"/>
          <w:sz w:val="24"/>
          <w:szCs w:val="24"/>
        </w:rPr>
        <w:t>/сут</w:t>
      </w:r>
      <w:r w:rsidR="00F07656">
        <w:rPr>
          <w:rFonts w:ascii="Arial" w:hAnsi="Arial" w:cs="Arial"/>
          <w:sz w:val="24"/>
          <w:szCs w:val="24"/>
        </w:rPr>
        <w:t xml:space="preserve">, </w:t>
      </w:r>
      <w:r w:rsidRPr="004B2C66">
        <w:rPr>
          <w:rFonts w:ascii="Arial" w:hAnsi="Arial" w:cs="Arial"/>
          <w:sz w:val="24"/>
          <w:szCs w:val="24"/>
        </w:rPr>
        <w:t>при этом средние значения уровней составляли: скв.114-Э +18</w:t>
      </w:r>
      <w:r w:rsidR="00DF382B">
        <w:rPr>
          <w:rFonts w:ascii="Arial" w:hAnsi="Arial" w:cs="Arial"/>
          <w:sz w:val="24"/>
          <w:szCs w:val="24"/>
        </w:rPr>
        <w:t>,</w:t>
      </w:r>
      <w:r w:rsidRPr="004B2C66">
        <w:rPr>
          <w:rFonts w:ascii="Arial" w:hAnsi="Arial" w:cs="Arial"/>
          <w:sz w:val="24"/>
          <w:szCs w:val="24"/>
        </w:rPr>
        <w:t>70 м</w:t>
      </w:r>
      <w:r w:rsidR="00F07656">
        <w:rPr>
          <w:rFonts w:ascii="Arial" w:hAnsi="Arial" w:cs="Arial"/>
          <w:sz w:val="24"/>
          <w:szCs w:val="24"/>
        </w:rPr>
        <w:t xml:space="preserve">, </w:t>
      </w:r>
      <w:r w:rsidRPr="004B2C66">
        <w:rPr>
          <w:rFonts w:ascii="Arial" w:hAnsi="Arial" w:cs="Arial"/>
          <w:sz w:val="24"/>
          <w:szCs w:val="24"/>
        </w:rPr>
        <w:t>скв.115-Э +4</w:t>
      </w:r>
      <w:r w:rsidR="00DF382B">
        <w:rPr>
          <w:rFonts w:ascii="Arial" w:hAnsi="Arial" w:cs="Arial"/>
          <w:sz w:val="24"/>
          <w:szCs w:val="24"/>
        </w:rPr>
        <w:t>,</w:t>
      </w:r>
      <w:r w:rsidRPr="004B2C66">
        <w:rPr>
          <w:rFonts w:ascii="Arial" w:hAnsi="Arial" w:cs="Arial"/>
          <w:sz w:val="24"/>
          <w:szCs w:val="24"/>
        </w:rPr>
        <w:t>77 м (в 2008 г. +69</w:t>
      </w:r>
      <w:r w:rsidR="00DF382B">
        <w:rPr>
          <w:rFonts w:ascii="Arial" w:hAnsi="Arial" w:cs="Arial"/>
          <w:sz w:val="24"/>
          <w:szCs w:val="24"/>
        </w:rPr>
        <w:t>,</w:t>
      </w:r>
      <w:r w:rsidRPr="004B2C66">
        <w:rPr>
          <w:rFonts w:ascii="Arial" w:hAnsi="Arial" w:cs="Arial"/>
          <w:sz w:val="24"/>
          <w:szCs w:val="24"/>
        </w:rPr>
        <w:t>17 м). Минерализация источника составила в среднем 6</w:t>
      </w:r>
      <w:r w:rsidR="00DF382B">
        <w:rPr>
          <w:rFonts w:ascii="Arial" w:hAnsi="Arial" w:cs="Arial"/>
          <w:sz w:val="24"/>
          <w:szCs w:val="24"/>
        </w:rPr>
        <w:t>,</w:t>
      </w:r>
      <w:r w:rsidRPr="004B2C66">
        <w:rPr>
          <w:rFonts w:ascii="Arial" w:hAnsi="Arial" w:cs="Arial"/>
          <w:sz w:val="24"/>
          <w:szCs w:val="24"/>
        </w:rPr>
        <w:t xml:space="preserve">9 г/л. Содержание растворенной углекислоты – в среднем </w:t>
      </w:r>
      <w:r w:rsidR="002618C8">
        <w:rPr>
          <w:rFonts w:ascii="Arial" w:hAnsi="Arial" w:cs="Arial"/>
          <w:sz w:val="24"/>
          <w:szCs w:val="24"/>
        </w:rPr>
        <w:t>1,</w:t>
      </w:r>
      <w:r w:rsidRPr="004B2C66">
        <w:rPr>
          <w:rFonts w:ascii="Arial" w:hAnsi="Arial" w:cs="Arial"/>
          <w:sz w:val="24"/>
          <w:szCs w:val="24"/>
        </w:rPr>
        <w:t>7 г/л.</w:t>
      </w:r>
    </w:p>
    <w:p w:rsidR="004B2C66" w:rsidRPr="004B2C66" w:rsidRDefault="004B2C66" w:rsidP="00727146">
      <w:pPr>
        <w:ind w:firstLine="709"/>
        <w:jc w:val="both"/>
        <w:rPr>
          <w:rFonts w:ascii="Arial" w:hAnsi="Arial" w:cs="Arial"/>
          <w:sz w:val="24"/>
          <w:szCs w:val="24"/>
        </w:rPr>
      </w:pPr>
      <w:r w:rsidRPr="004B2C66">
        <w:rPr>
          <w:rFonts w:ascii="Arial" w:hAnsi="Arial" w:cs="Arial"/>
          <w:sz w:val="24"/>
          <w:szCs w:val="24"/>
        </w:rPr>
        <w:t>На Подкумском участке эксплуатация титонского водоносного горизонта проводится двумя скважинами – 2-ПЭ-бис и 5-НП</w:t>
      </w:r>
      <w:r w:rsidR="00F07656">
        <w:rPr>
          <w:rFonts w:ascii="Arial" w:hAnsi="Arial" w:cs="Arial"/>
          <w:sz w:val="24"/>
          <w:szCs w:val="24"/>
        </w:rPr>
        <w:t xml:space="preserve">, </w:t>
      </w:r>
      <w:r w:rsidRPr="004B2C66">
        <w:rPr>
          <w:rFonts w:ascii="Arial" w:hAnsi="Arial" w:cs="Arial"/>
          <w:sz w:val="24"/>
          <w:szCs w:val="24"/>
        </w:rPr>
        <w:t>средний водоотбор из которых составил 1</w:t>
      </w:r>
      <w:r w:rsidR="002618C8">
        <w:rPr>
          <w:rFonts w:ascii="Arial" w:hAnsi="Arial" w:cs="Arial"/>
          <w:sz w:val="24"/>
          <w:szCs w:val="24"/>
        </w:rPr>
        <w:t>3,</w:t>
      </w:r>
      <w:r w:rsidRPr="004B2C66">
        <w:rPr>
          <w:rFonts w:ascii="Arial" w:hAnsi="Arial" w:cs="Arial"/>
          <w:sz w:val="24"/>
          <w:szCs w:val="24"/>
        </w:rPr>
        <w:t>68 м</w:t>
      </w:r>
      <w:r w:rsidRPr="004B2C66">
        <w:rPr>
          <w:rFonts w:ascii="Arial" w:hAnsi="Arial" w:cs="Arial"/>
          <w:sz w:val="24"/>
          <w:szCs w:val="24"/>
          <w:vertAlign w:val="superscript"/>
        </w:rPr>
        <w:t>3</w:t>
      </w:r>
      <w:r w:rsidRPr="004B2C66">
        <w:rPr>
          <w:rFonts w:ascii="Arial" w:hAnsi="Arial" w:cs="Arial"/>
          <w:sz w:val="24"/>
          <w:szCs w:val="24"/>
        </w:rPr>
        <w:t>/сут</w:t>
      </w:r>
      <w:r w:rsidR="0027409A">
        <w:rPr>
          <w:rFonts w:ascii="Arial" w:hAnsi="Arial" w:cs="Arial"/>
          <w:sz w:val="24"/>
          <w:szCs w:val="24"/>
        </w:rPr>
        <w:t>.</w:t>
      </w:r>
      <w:r w:rsidR="00F07656">
        <w:rPr>
          <w:rFonts w:ascii="Arial" w:hAnsi="Arial" w:cs="Arial"/>
          <w:sz w:val="24"/>
          <w:szCs w:val="24"/>
        </w:rPr>
        <w:t xml:space="preserve">, </w:t>
      </w:r>
      <w:r w:rsidRPr="004B2C66">
        <w:rPr>
          <w:rFonts w:ascii="Arial" w:hAnsi="Arial" w:cs="Arial"/>
          <w:sz w:val="24"/>
          <w:szCs w:val="24"/>
        </w:rPr>
        <w:t>а средний уровень +1</w:t>
      </w:r>
      <w:r w:rsidR="002618C8">
        <w:rPr>
          <w:rFonts w:ascii="Arial" w:hAnsi="Arial" w:cs="Arial"/>
          <w:sz w:val="24"/>
          <w:szCs w:val="24"/>
        </w:rPr>
        <w:t>2,</w:t>
      </w:r>
      <w:r w:rsidRPr="004B2C66">
        <w:rPr>
          <w:rFonts w:ascii="Arial" w:hAnsi="Arial" w:cs="Arial"/>
          <w:sz w:val="24"/>
          <w:szCs w:val="24"/>
        </w:rPr>
        <w:t>56 и +</w:t>
      </w:r>
      <w:r w:rsidR="002618C8">
        <w:rPr>
          <w:rFonts w:ascii="Arial" w:hAnsi="Arial" w:cs="Arial"/>
          <w:sz w:val="24"/>
          <w:szCs w:val="24"/>
        </w:rPr>
        <w:t>1,</w:t>
      </w:r>
      <w:r w:rsidRPr="004B2C66">
        <w:rPr>
          <w:rFonts w:ascii="Arial" w:hAnsi="Arial" w:cs="Arial"/>
          <w:sz w:val="24"/>
          <w:szCs w:val="24"/>
        </w:rPr>
        <w:t>12</w:t>
      </w:r>
      <w:r w:rsidR="0027409A">
        <w:rPr>
          <w:rFonts w:ascii="Arial" w:hAnsi="Arial" w:cs="Arial"/>
          <w:sz w:val="24"/>
          <w:szCs w:val="24"/>
        </w:rPr>
        <w:t xml:space="preserve"> </w:t>
      </w:r>
      <w:r w:rsidRPr="004B2C66">
        <w:rPr>
          <w:rFonts w:ascii="Arial" w:hAnsi="Arial" w:cs="Arial"/>
          <w:sz w:val="24"/>
          <w:szCs w:val="24"/>
        </w:rPr>
        <w:t xml:space="preserve">м соответственно. </w:t>
      </w:r>
    </w:p>
    <w:p w:rsidR="004B2C66" w:rsidRPr="004B2C66" w:rsidRDefault="00BB2754" w:rsidP="00727146">
      <w:pPr>
        <w:ind w:firstLine="709"/>
        <w:jc w:val="both"/>
        <w:rPr>
          <w:rFonts w:ascii="Arial" w:hAnsi="Arial" w:cs="Arial"/>
          <w:sz w:val="24"/>
          <w:szCs w:val="24"/>
        </w:rPr>
      </w:pPr>
      <w:r>
        <w:rPr>
          <w:rFonts w:ascii="Arial" w:hAnsi="Arial" w:cs="Arial"/>
          <w:sz w:val="24"/>
          <w:szCs w:val="24"/>
        </w:rPr>
        <w:t>Га</w:t>
      </w:r>
      <w:r w:rsidRPr="004B2C66">
        <w:rPr>
          <w:rFonts w:ascii="Arial" w:hAnsi="Arial" w:cs="Arial"/>
          <w:sz w:val="24"/>
          <w:szCs w:val="24"/>
        </w:rPr>
        <w:t xml:space="preserve">зогидрохимические </w:t>
      </w:r>
      <w:r w:rsidR="004B2C66" w:rsidRPr="004B2C66">
        <w:rPr>
          <w:rFonts w:ascii="Arial" w:hAnsi="Arial" w:cs="Arial"/>
          <w:sz w:val="24"/>
          <w:szCs w:val="24"/>
        </w:rPr>
        <w:t>показатели</w:t>
      </w:r>
      <w:r w:rsidR="00F07656">
        <w:rPr>
          <w:rFonts w:ascii="Arial" w:hAnsi="Arial" w:cs="Arial"/>
          <w:sz w:val="24"/>
          <w:szCs w:val="24"/>
        </w:rPr>
        <w:t xml:space="preserve">, </w:t>
      </w:r>
      <w:r w:rsidR="004B2C66" w:rsidRPr="004B2C66">
        <w:rPr>
          <w:rFonts w:ascii="Arial" w:hAnsi="Arial" w:cs="Arial"/>
          <w:sz w:val="24"/>
          <w:szCs w:val="24"/>
        </w:rPr>
        <w:t>как по эксплуатационной</w:t>
      </w:r>
      <w:r w:rsidR="00F07656">
        <w:rPr>
          <w:rFonts w:ascii="Arial" w:hAnsi="Arial" w:cs="Arial"/>
          <w:sz w:val="24"/>
          <w:szCs w:val="24"/>
        </w:rPr>
        <w:t xml:space="preserve">, </w:t>
      </w:r>
      <w:r w:rsidR="004B2C66" w:rsidRPr="004B2C66">
        <w:rPr>
          <w:rFonts w:ascii="Arial" w:hAnsi="Arial" w:cs="Arial"/>
          <w:sz w:val="24"/>
          <w:szCs w:val="24"/>
        </w:rPr>
        <w:t>так и по двум наблюдательным скважинам</w:t>
      </w:r>
      <w:r w:rsidR="00F07656">
        <w:rPr>
          <w:rFonts w:ascii="Arial" w:hAnsi="Arial" w:cs="Arial"/>
          <w:sz w:val="24"/>
          <w:szCs w:val="24"/>
        </w:rPr>
        <w:t xml:space="preserve">, </w:t>
      </w:r>
      <w:r w:rsidR="004B2C66" w:rsidRPr="004B2C66">
        <w:rPr>
          <w:rFonts w:ascii="Arial" w:hAnsi="Arial" w:cs="Arial"/>
          <w:sz w:val="24"/>
          <w:szCs w:val="24"/>
        </w:rPr>
        <w:t xml:space="preserve">достаточно стабильны. </w:t>
      </w:r>
    </w:p>
    <w:p w:rsidR="004B2C66" w:rsidRPr="004B2C66" w:rsidRDefault="004B2C66" w:rsidP="00727146">
      <w:pPr>
        <w:ind w:firstLine="709"/>
        <w:jc w:val="both"/>
        <w:rPr>
          <w:rFonts w:ascii="Arial" w:hAnsi="Arial" w:cs="Arial"/>
          <w:sz w:val="24"/>
          <w:szCs w:val="24"/>
        </w:rPr>
      </w:pPr>
      <w:r w:rsidRPr="004B2C66">
        <w:rPr>
          <w:rFonts w:ascii="Arial" w:hAnsi="Arial" w:cs="Arial"/>
          <w:sz w:val="24"/>
          <w:szCs w:val="24"/>
        </w:rPr>
        <w:t>В настоящее время используется чуть более 1000 м</w:t>
      </w:r>
      <w:r w:rsidRPr="004B2C66">
        <w:rPr>
          <w:rFonts w:ascii="Arial" w:hAnsi="Arial" w:cs="Arial"/>
          <w:sz w:val="24"/>
          <w:szCs w:val="24"/>
          <w:vertAlign w:val="superscript"/>
        </w:rPr>
        <w:t>3</w:t>
      </w:r>
      <w:r w:rsidRPr="004B2C66">
        <w:rPr>
          <w:rFonts w:ascii="Arial" w:hAnsi="Arial" w:cs="Arial"/>
          <w:sz w:val="24"/>
          <w:szCs w:val="24"/>
        </w:rPr>
        <w:t>/сут.</w:t>
      </w:r>
      <w:r w:rsidR="0027409A">
        <w:rPr>
          <w:rFonts w:ascii="Arial" w:hAnsi="Arial" w:cs="Arial"/>
          <w:sz w:val="24"/>
          <w:szCs w:val="24"/>
        </w:rPr>
        <w:t xml:space="preserve"> </w:t>
      </w:r>
      <w:r w:rsidR="002618C8">
        <w:rPr>
          <w:rFonts w:ascii="Arial" w:hAnsi="Arial" w:cs="Arial"/>
          <w:sz w:val="24"/>
          <w:szCs w:val="24"/>
        </w:rPr>
        <w:t xml:space="preserve">минеральных </w:t>
      </w:r>
      <w:r w:rsidR="0027409A">
        <w:rPr>
          <w:rFonts w:ascii="Arial" w:hAnsi="Arial" w:cs="Arial"/>
          <w:sz w:val="24"/>
          <w:szCs w:val="24"/>
        </w:rPr>
        <w:t>вод</w:t>
      </w:r>
      <w:r w:rsidR="00F07656">
        <w:rPr>
          <w:rFonts w:ascii="Arial" w:hAnsi="Arial" w:cs="Arial"/>
          <w:sz w:val="24"/>
          <w:szCs w:val="24"/>
        </w:rPr>
        <w:t xml:space="preserve">, </w:t>
      </w:r>
      <w:r w:rsidR="0027409A">
        <w:rPr>
          <w:rFonts w:ascii="Arial" w:hAnsi="Arial" w:cs="Arial"/>
          <w:sz w:val="24"/>
          <w:szCs w:val="24"/>
        </w:rPr>
        <w:t>т.</w:t>
      </w:r>
      <w:r w:rsidRPr="004B2C66">
        <w:rPr>
          <w:rFonts w:ascii="Arial" w:hAnsi="Arial" w:cs="Arial"/>
          <w:sz w:val="24"/>
          <w:szCs w:val="24"/>
        </w:rPr>
        <w:t>е</w:t>
      </w:r>
      <w:r w:rsidR="0027409A">
        <w:rPr>
          <w:rFonts w:ascii="Arial" w:hAnsi="Arial" w:cs="Arial"/>
          <w:sz w:val="24"/>
          <w:szCs w:val="24"/>
        </w:rPr>
        <w:t>.</w:t>
      </w:r>
      <w:r w:rsidRPr="004B2C66">
        <w:rPr>
          <w:rFonts w:ascii="Arial" w:hAnsi="Arial" w:cs="Arial"/>
          <w:sz w:val="24"/>
          <w:szCs w:val="24"/>
        </w:rPr>
        <w:t xml:space="preserve"> около половины запасов Кисловодского месторождения.</w:t>
      </w:r>
    </w:p>
    <w:p w:rsidR="004B2C66" w:rsidRDefault="004B2C66" w:rsidP="00727146">
      <w:pPr>
        <w:ind w:firstLine="709"/>
        <w:jc w:val="both"/>
        <w:rPr>
          <w:rFonts w:ascii="Arial" w:hAnsi="Arial" w:cs="Arial"/>
          <w:b/>
          <w:sz w:val="24"/>
          <w:szCs w:val="24"/>
        </w:rPr>
      </w:pPr>
      <w:r w:rsidRPr="004B2C66">
        <w:rPr>
          <w:rFonts w:ascii="Arial" w:hAnsi="Arial" w:cs="Arial"/>
          <w:b/>
          <w:sz w:val="24"/>
          <w:szCs w:val="24"/>
        </w:rPr>
        <w:lastRenderedPageBreak/>
        <w:t>Таким образом</w:t>
      </w:r>
      <w:r w:rsidR="00F07656">
        <w:rPr>
          <w:rFonts w:ascii="Arial" w:hAnsi="Arial" w:cs="Arial"/>
          <w:b/>
          <w:sz w:val="24"/>
          <w:szCs w:val="24"/>
        </w:rPr>
        <w:t xml:space="preserve">, </w:t>
      </w:r>
      <w:r w:rsidRPr="004B2C66">
        <w:rPr>
          <w:rFonts w:ascii="Arial" w:hAnsi="Arial" w:cs="Arial"/>
          <w:b/>
          <w:sz w:val="24"/>
          <w:szCs w:val="24"/>
        </w:rPr>
        <w:t>имеющиеся гидроминеральные ресурсы достаточны для удовлетворения потребностей санаторно-курортного комплекса и его развития.</w:t>
      </w:r>
    </w:p>
    <w:p w:rsidR="00F62C0A" w:rsidRPr="004B2C66" w:rsidRDefault="00F62C0A" w:rsidP="00727146">
      <w:pPr>
        <w:ind w:firstLine="709"/>
        <w:jc w:val="both"/>
        <w:rPr>
          <w:rFonts w:ascii="Arial" w:hAnsi="Arial" w:cs="Arial"/>
          <w:b/>
          <w:sz w:val="24"/>
          <w:szCs w:val="24"/>
        </w:rPr>
      </w:pPr>
      <w:r w:rsidRPr="00F62C0A">
        <w:rPr>
          <w:rFonts w:ascii="Arial" w:hAnsi="Arial" w:cs="Arial"/>
          <w:b/>
          <w:sz w:val="24"/>
          <w:szCs w:val="24"/>
        </w:rPr>
        <w:t>Кисловодское месторождение представляет собой крупнейшее месторождение углекислых маломинерализованных вод сульфатно-гидрокарбонатного магниево-кальциевого состава. Минеральные воды Кисловодского месторождения используются для бальнеолечения в виде ванн и других наружных процедур</w:t>
      </w:r>
      <w:r w:rsidR="00F07656">
        <w:rPr>
          <w:rFonts w:ascii="Arial" w:hAnsi="Arial" w:cs="Arial"/>
          <w:b/>
          <w:sz w:val="24"/>
          <w:szCs w:val="24"/>
        </w:rPr>
        <w:t xml:space="preserve">, </w:t>
      </w:r>
      <w:r w:rsidRPr="00F62C0A">
        <w:rPr>
          <w:rFonts w:ascii="Arial" w:hAnsi="Arial" w:cs="Arial"/>
          <w:b/>
          <w:sz w:val="24"/>
          <w:szCs w:val="24"/>
        </w:rPr>
        <w:t>для питьевого лечения</w:t>
      </w:r>
      <w:r w:rsidR="00F07656">
        <w:rPr>
          <w:rFonts w:ascii="Arial" w:hAnsi="Arial" w:cs="Arial"/>
          <w:b/>
          <w:sz w:val="24"/>
          <w:szCs w:val="24"/>
        </w:rPr>
        <w:t xml:space="preserve">, </w:t>
      </w:r>
      <w:r w:rsidRPr="00F62C0A">
        <w:rPr>
          <w:rFonts w:ascii="Arial" w:hAnsi="Arial" w:cs="Arial"/>
          <w:b/>
          <w:sz w:val="24"/>
          <w:szCs w:val="24"/>
        </w:rPr>
        <w:t>а также для промышленного розлива в бутылки в качестве лечебно-столовых.</w:t>
      </w:r>
    </w:p>
    <w:p w:rsidR="004B2C66" w:rsidRPr="004B2C66" w:rsidRDefault="00F62C0A" w:rsidP="00727146">
      <w:pPr>
        <w:ind w:firstLine="709"/>
        <w:jc w:val="both"/>
        <w:rPr>
          <w:rFonts w:ascii="Arial" w:hAnsi="Arial" w:cs="Arial"/>
          <w:b/>
          <w:sz w:val="24"/>
          <w:szCs w:val="24"/>
        </w:rPr>
      </w:pPr>
      <w:r w:rsidRPr="004B2C66">
        <w:rPr>
          <w:rFonts w:ascii="Arial" w:hAnsi="Arial" w:cs="Arial"/>
          <w:b/>
          <w:sz w:val="24"/>
          <w:szCs w:val="24"/>
        </w:rPr>
        <w:t xml:space="preserve">Резервом </w:t>
      </w:r>
      <w:r w:rsidR="004B2C66" w:rsidRPr="004B2C66">
        <w:rPr>
          <w:rFonts w:ascii="Arial" w:hAnsi="Arial" w:cs="Arial"/>
          <w:b/>
          <w:sz w:val="24"/>
          <w:szCs w:val="24"/>
        </w:rPr>
        <w:t xml:space="preserve">для Кисловодского курорта </w:t>
      </w:r>
      <w:r>
        <w:rPr>
          <w:rFonts w:ascii="Arial" w:hAnsi="Arial" w:cs="Arial"/>
          <w:b/>
          <w:sz w:val="24"/>
          <w:szCs w:val="24"/>
        </w:rPr>
        <w:t xml:space="preserve">могут являться </w:t>
      </w:r>
      <w:r w:rsidR="004B2C66" w:rsidRPr="004B2C66">
        <w:rPr>
          <w:rFonts w:ascii="Arial" w:hAnsi="Arial" w:cs="Arial"/>
          <w:b/>
          <w:sz w:val="24"/>
          <w:szCs w:val="24"/>
        </w:rPr>
        <w:t>углекисло-гидрокарбонатно-хлоридно-магниево-кальциево-натриевые воды Кумского месторождения Карачаево-Черкесской Республики</w:t>
      </w:r>
      <w:r w:rsidR="00F07656">
        <w:rPr>
          <w:rFonts w:ascii="Arial" w:hAnsi="Arial" w:cs="Arial"/>
          <w:b/>
          <w:sz w:val="24"/>
          <w:szCs w:val="24"/>
        </w:rPr>
        <w:t xml:space="preserve">, </w:t>
      </w:r>
      <w:r w:rsidR="004B2C66" w:rsidRPr="004B2C66">
        <w:rPr>
          <w:rFonts w:ascii="Arial" w:hAnsi="Arial" w:cs="Arial"/>
          <w:b/>
          <w:sz w:val="24"/>
          <w:szCs w:val="24"/>
        </w:rPr>
        <w:t xml:space="preserve">которое находится в 45 км к западу от </w:t>
      </w:r>
      <w:r w:rsidR="00BB4A95">
        <w:rPr>
          <w:rFonts w:ascii="Arial" w:hAnsi="Arial" w:cs="Arial"/>
          <w:b/>
          <w:sz w:val="24"/>
          <w:szCs w:val="24"/>
        </w:rPr>
        <w:t>города-курорта</w:t>
      </w:r>
      <w:r w:rsidR="004B2C66" w:rsidRPr="004B2C66">
        <w:rPr>
          <w:rFonts w:ascii="Arial" w:hAnsi="Arial" w:cs="Arial"/>
          <w:b/>
          <w:sz w:val="24"/>
          <w:szCs w:val="24"/>
        </w:rPr>
        <w:t xml:space="preserve"> Кисловодска в долине р. Кума</w:t>
      </w:r>
      <w:r w:rsidR="00F07656">
        <w:rPr>
          <w:rFonts w:ascii="Arial" w:hAnsi="Arial" w:cs="Arial"/>
          <w:b/>
          <w:sz w:val="24"/>
          <w:szCs w:val="24"/>
        </w:rPr>
        <w:t xml:space="preserve">, </w:t>
      </w:r>
      <w:r w:rsidR="004B2C66" w:rsidRPr="004B2C66">
        <w:rPr>
          <w:rFonts w:ascii="Arial" w:hAnsi="Arial" w:cs="Arial"/>
          <w:b/>
          <w:sz w:val="24"/>
          <w:szCs w:val="24"/>
        </w:rPr>
        <w:t>запасы которого оцениваются в 1335 м</w:t>
      </w:r>
      <w:r w:rsidR="004B2C66" w:rsidRPr="004B2C66">
        <w:rPr>
          <w:rFonts w:ascii="Arial" w:hAnsi="Arial" w:cs="Arial"/>
          <w:b/>
          <w:sz w:val="24"/>
          <w:szCs w:val="24"/>
          <w:vertAlign w:val="superscript"/>
        </w:rPr>
        <w:t>3</w:t>
      </w:r>
      <w:r w:rsidR="004B2C66" w:rsidRPr="004B2C66">
        <w:rPr>
          <w:rFonts w:ascii="Arial" w:hAnsi="Arial" w:cs="Arial"/>
          <w:b/>
          <w:sz w:val="24"/>
          <w:szCs w:val="24"/>
        </w:rPr>
        <w:t>/сут.</w:t>
      </w:r>
    </w:p>
    <w:p w:rsidR="00A52881" w:rsidRDefault="00A52881" w:rsidP="00727146">
      <w:pPr>
        <w:ind w:firstLine="709"/>
        <w:jc w:val="both"/>
        <w:rPr>
          <w:rFonts w:ascii="Arial" w:hAnsi="Arial" w:cs="Arial"/>
          <w:color w:val="1F497D" w:themeColor="text2"/>
          <w:sz w:val="24"/>
          <w:szCs w:val="24"/>
        </w:rPr>
      </w:pPr>
    </w:p>
    <w:p w:rsidR="00A52881" w:rsidRPr="009E5463" w:rsidRDefault="00A52881" w:rsidP="003564F8">
      <w:pPr>
        <w:ind w:firstLine="709"/>
        <w:jc w:val="both"/>
        <w:outlineLvl w:val="2"/>
        <w:rPr>
          <w:rFonts w:ascii="Arial Narrow" w:hAnsi="Arial Narrow" w:cs="Arial"/>
          <w:color w:val="1F497D" w:themeColor="text2"/>
          <w:sz w:val="28"/>
          <w:szCs w:val="28"/>
        </w:rPr>
      </w:pPr>
      <w:bookmarkStart w:id="38" w:name="_Toc55335700"/>
      <w:bookmarkStart w:id="39" w:name="_Toc75254938"/>
      <w:r w:rsidRPr="009E5463">
        <w:rPr>
          <w:rFonts w:ascii="Arial Narrow" w:hAnsi="Arial Narrow" w:cs="Arial"/>
          <w:color w:val="1F497D" w:themeColor="text2"/>
          <w:sz w:val="28"/>
          <w:szCs w:val="28"/>
        </w:rPr>
        <w:t xml:space="preserve">2.3.5 </w:t>
      </w:r>
      <w:r w:rsidR="00497198" w:rsidRPr="009E5463">
        <w:rPr>
          <w:rFonts w:ascii="Arial Narrow" w:hAnsi="Arial Narrow" w:cs="Arial"/>
          <w:color w:val="1F497D" w:themeColor="text2"/>
          <w:sz w:val="28"/>
          <w:szCs w:val="28"/>
        </w:rPr>
        <w:t>Лесные ресурсы</w:t>
      </w:r>
      <w:bookmarkEnd w:id="38"/>
      <w:bookmarkEnd w:id="39"/>
    </w:p>
    <w:p w:rsidR="00862401" w:rsidRPr="00862401" w:rsidRDefault="00862401" w:rsidP="00727146">
      <w:pPr>
        <w:ind w:firstLine="709"/>
        <w:jc w:val="both"/>
        <w:rPr>
          <w:rFonts w:ascii="Arial" w:hAnsi="Arial" w:cs="Arial"/>
          <w:sz w:val="24"/>
          <w:szCs w:val="24"/>
        </w:rPr>
      </w:pPr>
      <w:r w:rsidRPr="00862401">
        <w:rPr>
          <w:rFonts w:ascii="Arial" w:hAnsi="Arial" w:cs="Arial"/>
          <w:sz w:val="24"/>
          <w:szCs w:val="24"/>
        </w:rPr>
        <w:t>Важнейшим природным компонентом, выполняющим средообразующие, защитные и оздоровительные функции, является система насаждений различного назначения.</w:t>
      </w:r>
    </w:p>
    <w:p w:rsidR="00862401" w:rsidRPr="00862401" w:rsidRDefault="00862401" w:rsidP="00727146">
      <w:pPr>
        <w:ind w:firstLine="709"/>
        <w:jc w:val="both"/>
        <w:rPr>
          <w:rFonts w:ascii="Arial" w:hAnsi="Arial" w:cs="Arial"/>
          <w:sz w:val="24"/>
          <w:szCs w:val="24"/>
        </w:rPr>
      </w:pPr>
      <w:r w:rsidRPr="00862401">
        <w:rPr>
          <w:rFonts w:ascii="Arial" w:hAnsi="Arial" w:cs="Arial"/>
          <w:sz w:val="24"/>
          <w:szCs w:val="24"/>
        </w:rPr>
        <w:t xml:space="preserve">Леса Кисловодского курорта произрастают на расчлененном плато, относящемся по геологической структуре к зоне Северо-Кавказской моноклинали. </w:t>
      </w:r>
    </w:p>
    <w:p w:rsidR="00862401" w:rsidRPr="00862401" w:rsidRDefault="00862401" w:rsidP="00727146">
      <w:pPr>
        <w:ind w:firstLine="709"/>
        <w:jc w:val="both"/>
        <w:rPr>
          <w:rFonts w:ascii="Arial" w:hAnsi="Arial" w:cs="Arial"/>
          <w:sz w:val="24"/>
          <w:szCs w:val="24"/>
        </w:rPr>
      </w:pPr>
      <w:r w:rsidRPr="00862401">
        <w:rPr>
          <w:rFonts w:ascii="Arial" w:hAnsi="Arial" w:cs="Arial"/>
          <w:sz w:val="24"/>
          <w:szCs w:val="24"/>
        </w:rPr>
        <w:t xml:space="preserve">Фрагменты естественных лесов в настоящее время можно встретить в виде отдельных островков по склонам балок и долин. Остальную территорию занимают искусственно созданные лесные массивы. Вся площадь лесов рассекается глубокими ущельями с обнаженными склонами. </w:t>
      </w:r>
    </w:p>
    <w:p w:rsidR="00862401" w:rsidRPr="00862401" w:rsidRDefault="00862401" w:rsidP="00727146">
      <w:pPr>
        <w:ind w:firstLine="709"/>
        <w:jc w:val="both"/>
        <w:rPr>
          <w:rFonts w:ascii="Arial" w:hAnsi="Arial" w:cs="Arial"/>
          <w:sz w:val="24"/>
          <w:szCs w:val="24"/>
        </w:rPr>
      </w:pPr>
      <w:r w:rsidRPr="00862401">
        <w:rPr>
          <w:rFonts w:ascii="Arial" w:hAnsi="Arial" w:cs="Arial"/>
          <w:sz w:val="24"/>
          <w:szCs w:val="24"/>
        </w:rPr>
        <w:t>Основными лесообразующими породами в лесах естественного происхождения являются, ясень обыкновенный, дуб черешчатый, береза, ольха, ивы, тополя и другие. В подлеске встречаются ива козья, боярышник, лещина и другие. В лесах искусственного происхождения преобладают сосна обыкновенная, сосна крымская, ясень обыкновенный, дуб черешчатый. Из кустарников – лещина, свидина, ива серая, скумпия.</w:t>
      </w:r>
    </w:p>
    <w:p w:rsidR="00862401" w:rsidRPr="00862401" w:rsidRDefault="00862401" w:rsidP="00727146">
      <w:pPr>
        <w:ind w:firstLine="709"/>
        <w:jc w:val="both"/>
        <w:rPr>
          <w:rFonts w:ascii="Arial" w:hAnsi="Arial" w:cs="Arial"/>
          <w:sz w:val="24"/>
          <w:szCs w:val="24"/>
        </w:rPr>
      </w:pPr>
      <w:r w:rsidRPr="00862401">
        <w:rPr>
          <w:rFonts w:ascii="Arial" w:hAnsi="Arial" w:cs="Arial"/>
          <w:sz w:val="24"/>
          <w:szCs w:val="24"/>
        </w:rPr>
        <w:t xml:space="preserve">Общая площадь лесов, расположенных в границах городского округа </w:t>
      </w:r>
      <w:r w:rsidRPr="00723799">
        <w:rPr>
          <w:rFonts w:ascii="Arial" w:hAnsi="Arial" w:cs="Arial"/>
          <w:sz w:val="24"/>
          <w:szCs w:val="24"/>
        </w:rPr>
        <w:t xml:space="preserve">составляет </w:t>
      </w:r>
      <w:r w:rsidR="001819CC" w:rsidRPr="001819CC">
        <w:rPr>
          <w:rFonts w:ascii="Arial" w:hAnsi="Arial" w:cs="Arial"/>
          <w:sz w:val="24"/>
          <w:szCs w:val="24"/>
        </w:rPr>
        <w:t xml:space="preserve">449 </w:t>
      </w:r>
      <w:r w:rsidR="001819CC">
        <w:rPr>
          <w:rFonts w:ascii="Arial" w:hAnsi="Arial" w:cs="Arial"/>
          <w:sz w:val="24"/>
          <w:szCs w:val="24"/>
        </w:rPr>
        <w:t xml:space="preserve">га, из которых </w:t>
      </w:r>
      <w:r w:rsidR="001819CC" w:rsidRPr="001819CC">
        <w:rPr>
          <w:rFonts w:ascii="Arial" w:hAnsi="Arial" w:cs="Arial"/>
          <w:sz w:val="24"/>
          <w:szCs w:val="24"/>
        </w:rPr>
        <w:t xml:space="preserve">401,1 га </w:t>
      </w:r>
      <w:r w:rsidR="001819CC">
        <w:rPr>
          <w:rFonts w:ascii="Arial" w:hAnsi="Arial" w:cs="Arial"/>
          <w:sz w:val="24"/>
          <w:szCs w:val="24"/>
        </w:rPr>
        <w:t xml:space="preserve">приходится на </w:t>
      </w:r>
      <w:r w:rsidR="001819CC" w:rsidRPr="001819CC">
        <w:rPr>
          <w:rFonts w:ascii="Arial" w:hAnsi="Arial" w:cs="Arial"/>
          <w:sz w:val="24"/>
          <w:szCs w:val="24"/>
        </w:rPr>
        <w:t xml:space="preserve">лесные земли и 41,9 га </w:t>
      </w:r>
      <w:r w:rsidR="001819CC">
        <w:rPr>
          <w:rFonts w:ascii="Arial" w:hAnsi="Arial" w:cs="Arial"/>
          <w:sz w:val="24"/>
          <w:szCs w:val="24"/>
        </w:rPr>
        <w:t xml:space="preserve">– </w:t>
      </w:r>
      <w:r w:rsidR="001819CC" w:rsidRPr="001819CC">
        <w:rPr>
          <w:rFonts w:ascii="Arial" w:hAnsi="Arial" w:cs="Arial"/>
          <w:sz w:val="24"/>
          <w:szCs w:val="24"/>
        </w:rPr>
        <w:t>нелесные земли</w:t>
      </w:r>
      <w:r w:rsidR="001819CC">
        <w:rPr>
          <w:rStyle w:val="af4"/>
          <w:rFonts w:ascii="Arial" w:hAnsi="Arial" w:cs="Arial"/>
          <w:sz w:val="24"/>
          <w:szCs w:val="24"/>
        </w:rPr>
        <w:footnoteReference w:id="20"/>
      </w:r>
      <w:r w:rsidRPr="00723799">
        <w:rPr>
          <w:rFonts w:ascii="Arial" w:hAnsi="Arial" w:cs="Arial"/>
          <w:sz w:val="24"/>
          <w:szCs w:val="24"/>
        </w:rPr>
        <w:t>.</w:t>
      </w:r>
      <w:r w:rsidRPr="00862401">
        <w:rPr>
          <w:rFonts w:ascii="Arial" w:hAnsi="Arial" w:cs="Arial"/>
          <w:sz w:val="24"/>
          <w:szCs w:val="24"/>
        </w:rPr>
        <w:t xml:space="preserve"> </w:t>
      </w:r>
    </w:p>
    <w:p w:rsidR="001819CC" w:rsidRDefault="00522AAC" w:rsidP="00522AAC">
      <w:pPr>
        <w:ind w:firstLine="709"/>
        <w:jc w:val="both"/>
        <w:rPr>
          <w:rFonts w:ascii="Arial" w:hAnsi="Arial" w:cs="Arial"/>
          <w:sz w:val="24"/>
          <w:szCs w:val="24"/>
        </w:rPr>
      </w:pPr>
      <w:r w:rsidRPr="00522AAC">
        <w:rPr>
          <w:rFonts w:ascii="Arial" w:hAnsi="Arial" w:cs="Arial"/>
          <w:sz w:val="24"/>
          <w:szCs w:val="24"/>
        </w:rPr>
        <w:t>В соответствии с лесным законодательством, все леса, расположенные как</w:t>
      </w:r>
      <w:r>
        <w:rPr>
          <w:rFonts w:ascii="Arial" w:hAnsi="Arial" w:cs="Arial"/>
          <w:sz w:val="24"/>
          <w:szCs w:val="24"/>
        </w:rPr>
        <w:t xml:space="preserve"> </w:t>
      </w:r>
      <w:r w:rsidRPr="00522AAC">
        <w:rPr>
          <w:rFonts w:ascii="Arial" w:hAnsi="Arial" w:cs="Arial"/>
          <w:sz w:val="24"/>
          <w:szCs w:val="24"/>
        </w:rPr>
        <w:t>на землях лесного фонда, так и на землях других категорий, состоят из</w:t>
      </w:r>
      <w:r>
        <w:rPr>
          <w:rFonts w:ascii="Arial" w:hAnsi="Arial" w:cs="Arial"/>
          <w:sz w:val="24"/>
          <w:szCs w:val="24"/>
        </w:rPr>
        <w:t xml:space="preserve"> </w:t>
      </w:r>
      <w:r w:rsidRPr="00522AAC">
        <w:rPr>
          <w:rFonts w:ascii="Arial" w:hAnsi="Arial" w:cs="Arial"/>
          <w:sz w:val="24"/>
          <w:szCs w:val="24"/>
        </w:rPr>
        <w:t>лесничеств (лесопарков), являющихся основной учетной единицей лесной</w:t>
      </w:r>
      <w:r>
        <w:rPr>
          <w:rFonts w:ascii="Arial" w:hAnsi="Arial" w:cs="Arial"/>
          <w:sz w:val="24"/>
          <w:szCs w:val="24"/>
        </w:rPr>
        <w:t xml:space="preserve"> </w:t>
      </w:r>
      <w:r w:rsidRPr="00522AAC">
        <w:rPr>
          <w:rFonts w:ascii="Arial" w:hAnsi="Arial" w:cs="Arial"/>
          <w:sz w:val="24"/>
          <w:szCs w:val="24"/>
        </w:rPr>
        <w:t>территории.</w:t>
      </w:r>
    </w:p>
    <w:p w:rsidR="00522AAC" w:rsidRPr="00522AAC" w:rsidRDefault="00522AAC" w:rsidP="00522AAC">
      <w:pPr>
        <w:ind w:firstLine="709"/>
        <w:jc w:val="both"/>
        <w:rPr>
          <w:rFonts w:ascii="Arial" w:hAnsi="Arial" w:cs="Arial"/>
          <w:sz w:val="24"/>
          <w:szCs w:val="24"/>
        </w:rPr>
      </w:pPr>
      <w:r>
        <w:rPr>
          <w:rFonts w:ascii="Arial" w:hAnsi="Arial" w:cs="Arial"/>
          <w:sz w:val="24"/>
          <w:szCs w:val="24"/>
        </w:rPr>
        <w:t xml:space="preserve">Для территории городского округа города-курорта Кисловодска особое значение имеет </w:t>
      </w:r>
      <w:r w:rsidRPr="00522AAC">
        <w:rPr>
          <w:rFonts w:ascii="Arial" w:hAnsi="Arial" w:cs="Arial"/>
          <w:sz w:val="24"/>
          <w:szCs w:val="24"/>
        </w:rPr>
        <w:t>государственное</w:t>
      </w:r>
      <w:r>
        <w:rPr>
          <w:rFonts w:ascii="Arial" w:hAnsi="Arial" w:cs="Arial"/>
          <w:sz w:val="24"/>
          <w:szCs w:val="24"/>
        </w:rPr>
        <w:t xml:space="preserve"> </w:t>
      </w:r>
      <w:r w:rsidRPr="00522AAC">
        <w:rPr>
          <w:rFonts w:ascii="Arial" w:hAnsi="Arial" w:cs="Arial"/>
          <w:sz w:val="24"/>
          <w:szCs w:val="24"/>
        </w:rPr>
        <w:t xml:space="preserve">бюджетное учреждение Ставропольского края </w:t>
      </w:r>
      <w:r>
        <w:rPr>
          <w:rFonts w:ascii="Arial" w:hAnsi="Arial" w:cs="Arial"/>
          <w:sz w:val="24"/>
          <w:szCs w:val="24"/>
        </w:rPr>
        <w:t>«</w:t>
      </w:r>
      <w:r w:rsidRPr="00522AAC">
        <w:rPr>
          <w:rFonts w:ascii="Arial" w:hAnsi="Arial" w:cs="Arial"/>
          <w:sz w:val="24"/>
          <w:szCs w:val="24"/>
        </w:rPr>
        <w:t>Кисловодское лесничество</w:t>
      </w:r>
      <w:r>
        <w:rPr>
          <w:rFonts w:ascii="Arial" w:hAnsi="Arial" w:cs="Arial"/>
          <w:sz w:val="24"/>
          <w:szCs w:val="24"/>
        </w:rPr>
        <w:t>»</w:t>
      </w:r>
      <w:r w:rsidRPr="00522AAC">
        <w:rPr>
          <w:rFonts w:ascii="Arial" w:hAnsi="Arial" w:cs="Arial"/>
          <w:sz w:val="24"/>
          <w:szCs w:val="24"/>
        </w:rPr>
        <w:t>,</w:t>
      </w:r>
      <w:r>
        <w:rPr>
          <w:rFonts w:ascii="Arial" w:hAnsi="Arial" w:cs="Arial"/>
          <w:sz w:val="24"/>
          <w:szCs w:val="24"/>
        </w:rPr>
        <w:t xml:space="preserve"> </w:t>
      </w:r>
      <w:r w:rsidRPr="00522AAC">
        <w:rPr>
          <w:rFonts w:ascii="Arial" w:hAnsi="Arial" w:cs="Arial"/>
          <w:sz w:val="24"/>
          <w:szCs w:val="24"/>
        </w:rPr>
        <w:t>созданное распоряжением Правительства Ставропольского края от 21.12.2007</w:t>
      </w:r>
      <w:r>
        <w:rPr>
          <w:rFonts w:ascii="Arial" w:hAnsi="Arial" w:cs="Arial"/>
          <w:sz w:val="24"/>
          <w:szCs w:val="24"/>
        </w:rPr>
        <w:t xml:space="preserve"> №</w:t>
      </w:r>
      <w:r w:rsidRPr="00522AAC">
        <w:rPr>
          <w:rFonts w:ascii="Arial" w:hAnsi="Arial" w:cs="Arial"/>
          <w:sz w:val="24"/>
          <w:szCs w:val="24"/>
        </w:rPr>
        <w:t xml:space="preserve"> 375-рп </w:t>
      </w:r>
      <w:r>
        <w:rPr>
          <w:rFonts w:ascii="Arial" w:hAnsi="Arial" w:cs="Arial"/>
          <w:sz w:val="24"/>
          <w:szCs w:val="24"/>
        </w:rPr>
        <w:t>«</w:t>
      </w:r>
      <w:r w:rsidRPr="00522AAC">
        <w:rPr>
          <w:rFonts w:ascii="Arial" w:hAnsi="Arial" w:cs="Arial"/>
          <w:sz w:val="24"/>
          <w:szCs w:val="24"/>
        </w:rPr>
        <w:t>О создании в Ставропольском крае государственных учреждений</w:t>
      </w:r>
      <w:r>
        <w:rPr>
          <w:rFonts w:ascii="Arial" w:hAnsi="Arial" w:cs="Arial"/>
          <w:sz w:val="24"/>
          <w:szCs w:val="24"/>
        </w:rPr>
        <w:t>»</w:t>
      </w:r>
      <w:r w:rsidRPr="00522AAC">
        <w:rPr>
          <w:rFonts w:ascii="Arial" w:hAnsi="Arial" w:cs="Arial"/>
          <w:sz w:val="24"/>
          <w:szCs w:val="24"/>
        </w:rPr>
        <w:t>.</w:t>
      </w:r>
    </w:p>
    <w:p w:rsidR="00522AAC" w:rsidRDefault="00522AAC" w:rsidP="00522AAC">
      <w:pPr>
        <w:ind w:firstLine="709"/>
        <w:jc w:val="both"/>
        <w:rPr>
          <w:rFonts w:ascii="Arial" w:hAnsi="Arial" w:cs="Arial"/>
          <w:sz w:val="24"/>
          <w:szCs w:val="24"/>
        </w:rPr>
      </w:pPr>
      <w:r w:rsidRPr="00522AAC">
        <w:rPr>
          <w:rFonts w:ascii="Arial" w:hAnsi="Arial" w:cs="Arial"/>
          <w:sz w:val="24"/>
          <w:szCs w:val="24"/>
        </w:rPr>
        <w:lastRenderedPageBreak/>
        <w:t>Контора Кисловодского лесничества располагается на территории города-курорта Кисловодска</w:t>
      </w:r>
      <w:r w:rsidR="00A879D9">
        <w:rPr>
          <w:rFonts w:ascii="Arial" w:hAnsi="Arial" w:cs="Arial"/>
          <w:sz w:val="24"/>
          <w:szCs w:val="24"/>
        </w:rPr>
        <w:t xml:space="preserve"> по адресу</w:t>
      </w:r>
      <w:r w:rsidRPr="00522AAC">
        <w:rPr>
          <w:rFonts w:ascii="Arial" w:hAnsi="Arial" w:cs="Arial"/>
          <w:sz w:val="24"/>
          <w:szCs w:val="24"/>
        </w:rPr>
        <w:t>: 357700, Ставропольский край, г.</w:t>
      </w:r>
      <w:r w:rsidR="00A879D9">
        <w:rPr>
          <w:rFonts w:ascii="Arial" w:hAnsi="Arial" w:cs="Arial"/>
          <w:sz w:val="24"/>
          <w:szCs w:val="24"/>
        </w:rPr>
        <w:t xml:space="preserve"> </w:t>
      </w:r>
      <w:r w:rsidRPr="00522AAC">
        <w:rPr>
          <w:rFonts w:ascii="Arial" w:hAnsi="Arial" w:cs="Arial"/>
          <w:sz w:val="24"/>
          <w:szCs w:val="24"/>
        </w:rPr>
        <w:t>Кисловодск, ул. Промышленная, 34.</w:t>
      </w:r>
    </w:p>
    <w:p w:rsidR="00A879D9" w:rsidRDefault="00A879D9" w:rsidP="00A879D9">
      <w:pPr>
        <w:ind w:firstLine="709"/>
        <w:jc w:val="both"/>
        <w:rPr>
          <w:rFonts w:ascii="Arial" w:hAnsi="Arial" w:cs="Arial"/>
          <w:sz w:val="24"/>
          <w:szCs w:val="24"/>
        </w:rPr>
      </w:pPr>
      <w:r w:rsidRPr="00A879D9">
        <w:rPr>
          <w:rFonts w:ascii="Arial" w:hAnsi="Arial" w:cs="Arial"/>
          <w:sz w:val="24"/>
          <w:szCs w:val="24"/>
        </w:rPr>
        <w:t>Общая площадь лесничества, по состоянию на 01.01.2018, составляет 3445</w:t>
      </w:r>
      <w:r>
        <w:rPr>
          <w:rFonts w:ascii="Arial" w:hAnsi="Arial" w:cs="Arial"/>
          <w:sz w:val="24"/>
          <w:szCs w:val="24"/>
        </w:rPr>
        <w:t xml:space="preserve"> </w:t>
      </w:r>
      <w:r w:rsidRPr="00A879D9">
        <w:rPr>
          <w:rFonts w:ascii="Arial" w:hAnsi="Arial" w:cs="Arial"/>
          <w:sz w:val="24"/>
          <w:szCs w:val="24"/>
        </w:rPr>
        <w:t xml:space="preserve">га. В составе лесничества имеется одно участковое лесничество </w:t>
      </w:r>
      <w:r>
        <w:rPr>
          <w:rFonts w:ascii="Arial" w:hAnsi="Arial" w:cs="Arial"/>
          <w:sz w:val="24"/>
          <w:szCs w:val="24"/>
        </w:rPr>
        <w:t xml:space="preserve">– </w:t>
      </w:r>
      <w:r w:rsidRPr="00A879D9">
        <w:rPr>
          <w:rFonts w:ascii="Arial" w:hAnsi="Arial" w:cs="Arial"/>
          <w:sz w:val="24"/>
          <w:szCs w:val="24"/>
        </w:rPr>
        <w:t>Кисловодское, расположенное на территории Предгорного муниципального</w:t>
      </w:r>
      <w:r>
        <w:rPr>
          <w:rFonts w:ascii="Arial" w:hAnsi="Arial" w:cs="Arial"/>
          <w:sz w:val="24"/>
          <w:szCs w:val="24"/>
        </w:rPr>
        <w:t xml:space="preserve"> </w:t>
      </w:r>
      <w:r w:rsidRPr="00A879D9">
        <w:rPr>
          <w:rFonts w:ascii="Arial" w:hAnsi="Arial" w:cs="Arial"/>
          <w:sz w:val="24"/>
          <w:szCs w:val="24"/>
        </w:rPr>
        <w:t>района</w:t>
      </w:r>
      <w:r>
        <w:rPr>
          <w:rStyle w:val="af4"/>
          <w:rFonts w:ascii="Arial" w:hAnsi="Arial" w:cs="Arial"/>
          <w:sz w:val="24"/>
          <w:szCs w:val="24"/>
        </w:rPr>
        <w:footnoteReference w:id="21"/>
      </w:r>
      <w:r w:rsidRPr="00A879D9">
        <w:rPr>
          <w:rFonts w:ascii="Arial" w:hAnsi="Arial" w:cs="Arial"/>
          <w:sz w:val="24"/>
          <w:szCs w:val="24"/>
        </w:rPr>
        <w:t>.</w:t>
      </w:r>
    </w:p>
    <w:p w:rsidR="00A879D9" w:rsidRPr="00A879D9" w:rsidRDefault="00A879D9" w:rsidP="00A879D9">
      <w:pPr>
        <w:ind w:firstLine="709"/>
        <w:jc w:val="both"/>
        <w:rPr>
          <w:rFonts w:ascii="Arial" w:hAnsi="Arial" w:cs="Arial"/>
          <w:sz w:val="24"/>
          <w:szCs w:val="24"/>
        </w:rPr>
      </w:pPr>
      <w:r w:rsidRPr="00A879D9">
        <w:rPr>
          <w:rFonts w:ascii="Arial" w:hAnsi="Arial" w:cs="Arial"/>
          <w:sz w:val="24"/>
          <w:szCs w:val="24"/>
        </w:rPr>
        <w:t xml:space="preserve">Распределение территории лесничества по лесорастительным зонам, лесным районам и зонам лесорастительного и лесозащитного районирования приведено в таблице </w:t>
      </w:r>
      <w:r>
        <w:rPr>
          <w:rFonts w:ascii="Arial" w:hAnsi="Arial" w:cs="Arial"/>
          <w:sz w:val="24"/>
          <w:szCs w:val="24"/>
        </w:rPr>
        <w:t>7</w:t>
      </w:r>
      <w:r w:rsidRPr="00A879D9">
        <w:rPr>
          <w:rFonts w:ascii="Arial" w:hAnsi="Arial" w:cs="Arial"/>
          <w:sz w:val="24"/>
          <w:szCs w:val="24"/>
        </w:rPr>
        <w:t>.</w:t>
      </w:r>
    </w:p>
    <w:p w:rsidR="00A879D9" w:rsidRDefault="00A879D9" w:rsidP="00A879D9">
      <w:pPr>
        <w:ind w:firstLine="709"/>
        <w:jc w:val="both"/>
        <w:rPr>
          <w:rFonts w:ascii="Arial" w:hAnsi="Arial" w:cs="Arial"/>
          <w:sz w:val="24"/>
          <w:szCs w:val="24"/>
        </w:rPr>
      </w:pPr>
    </w:p>
    <w:p w:rsidR="00A879D9" w:rsidRPr="00A879D9" w:rsidRDefault="00A879D9" w:rsidP="00A879D9">
      <w:pPr>
        <w:pStyle w:val="aff7"/>
        <w:rPr>
          <w:rFonts w:cs="Arial"/>
          <w:szCs w:val="24"/>
        </w:rPr>
      </w:pPr>
      <w:r>
        <w:t xml:space="preserve">Таблица </w:t>
      </w:r>
      <w:fldSimple w:instr=" SEQ Таблица \* ARABIC ">
        <w:r w:rsidR="000F3338">
          <w:rPr>
            <w:noProof/>
          </w:rPr>
          <w:t>7</w:t>
        </w:r>
      </w:fldSimple>
      <w:r>
        <w:t xml:space="preserve"> – </w:t>
      </w:r>
      <w:r w:rsidRPr="00A879D9">
        <w:rPr>
          <w:rFonts w:cs="Arial"/>
          <w:szCs w:val="24"/>
        </w:rPr>
        <w:t xml:space="preserve">Распределение лесов </w:t>
      </w:r>
      <w:r>
        <w:rPr>
          <w:rFonts w:cs="Arial"/>
          <w:szCs w:val="24"/>
        </w:rPr>
        <w:t xml:space="preserve">Кисловодского </w:t>
      </w:r>
      <w:r w:rsidRPr="00A879D9">
        <w:rPr>
          <w:rFonts w:cs="Arial"/>
          <w:szCs w:val="24"/>
        </w:rPr>
        <w:t>лесничества по лесорастительным зонам и лесным районам</w:t>
      </w:r>
      <w:r>
        <w:rPr>
          <w:rStyle w:val="af4"/>
          <w:rFonts w:cs="Arial"/>
          <w:szCs w:val="24"/>
        </w:rPr>
        <w:footnoteReference w:id="22"/>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2"/>
        <w:gridCol w:w="1638"/>
        <w:gridCol w:w="1065"/>
        <w:gridCol w:w="1395"/>
        <w:gridCol w:w="1395"/>
        <w:gridCol w:w="1520"/>
        <w:gridCol w:w="975"/>
      </w:tblGrid>
      <w:tr w:rsidR="00A879D9" w:rsidRPr="00A879D9" w:rsidTr="00A879D9">
        <w:tc>
          <w:tcPr>
            <w:tcW w:w="827" w:type="pct"/>
            <w:vAlign w:val="center"/>
          </w:tcPr>
          <w:p w:rsidR="00A879D9" w:rsidRPr="00A879D9" w:rsidRDefault="00A879D9" w:rsidP="00A879D9">
            <w:pPr>
              <w:spacing w:line="240" w:lineRule="auto"/>
              <w:jc w:val="center"/>
              <w:rPr>
                <w:rFonts w:ascii="Arial Narrow" w:hAnsi="Arial Narrow" w:cs="Arial"/>
                <w:sz w:val="20"/>
                <w:szCs w:val="20"/>
              </w:rPr>
            </w:pPr>
            <w:r w:rsidRPr="00A879D9">
              <w:rPr>
                <w:rFonts w:ascii="Arial Narrow" w:hAnsi="Arial Narrow" w:cs="Arial"/>
                <w:sz w:val="20"/>
                <w:szCs w:val="20"/>
              </w:rPr>
              <w:t>Наименование участковых лесничеств</w:t>
            </w:r>
          </w:p>
        </w:tc>
        <w:tc>
          <w:tcPr>
            <w:tcW w:w="856" w:type="pct"/>
            <w:vAlign w:val="center"/>
          </w:tcPr>
          <w:p w:rsidR="00A879D9" w:rsidRPr="00A879D9" w:rsidRDefault="00A879D9" w:rsidP="00A879D9">
            <w:pPr>
              <w:spacing w:line="240" w:lineRule="auto"/>
              <w:jc w:val="center"/>
              <w:rPr>
                <w:rFonts w:ascii="Arial Narrow" w:hAnsi="Arial Narrow" w:cs="Arial"/>
                <w:sz w:val="20"/>
                <w:szCs w:val="20"/>
              </w:rPr>
            </w:pPr>
            <w:r w:rsidRPr="00A879D9">
              <w:rPr>
                <w:rFonts w:ascii="Arial Narrow" w:hAnsi="Arial Narrow" w:cs="Arial"/>
                <w:sz w:val="20"/>
                <w:szCs w:val="20"/>
              </w:rPr>
              <w:t>Лесорастительная зона</w:t>
            </w:r>
          </w:p>
        </w:tc>
        <w:tc>
          <w:tcPr>
            <w:tcW w:w="556" w:type="pct"/>
            <w:vAlign w:val="center"/>
          </w:tcPr>
          <w:p w:rsidR="00A879D9" w:rsidRPr="00A879D9" w:rsidRDefault="00A879D9" w:rsidP="00A879D9">
            <w:pPr>
              <w:spacing w:line="240" w:lineRule="auto"/>
              <w:jc w:val="center"/>
              <w:rPr>
                <w:rFonts w:ascii="Arial Narrow" w:hAnsi="Arial Narrow" w:cs="Arial"/>
                <w:sz w:val="20"/>
                <w:szCs w:val="20"/>
              </w:rPr>
            </w:pPr>
            <w:r w:rsidRPr="00A879D9">
              <w:rPr>
                <w:rFonts w:ascii="Arial Narrow" w:hAnsi="Arial Narrow" w:cs="Arial"/>
                <w:sz w:val="20"/>
                <w:szCs w:val="20"/>
              </w:rPr>
              <w:t>Лесной район</w:t>
            </w:r>
          </w:p>
        </w:tc>
        <w:tc>
          <w:tcPr>
            <w:tcW w:w="729" w:type="pct"/>
            <w:vAlign w:val="center"/>
          </w:tcPr>
          <w:p w:rsidR="00A879D9" w:rsidRPr="00A879D9" w:rsidRDefault="00A879D9" w:rsidP="00A879D9">
            <w:pPr>
              <w:spacing w:line="240" w:lineRule="auto"/>
              <w:jc w:val="center"/>
              <w:rPr>
                <w:rFonts w:ascii="Arial Narrow" w:hAnsi="Arial Narrow" w:cs="Arial"/>
                <w:sz w:val="20"/>
                <w:szCs w:val="20"/>
              </w:rPr>
            </w:pPr>
            <w:r w:rsidRPr="00A879D9">
              <w:rPr>
                <w:rFonts w:ascii="Arial Narrow" w:hAnsi="Arial Narrow" w:cs="Arial"/>
                <w:sz w:val="20"/>
                <w:szCs w:val="20"/>
              </w:rPr>
              <w:t>Зона лесозащитного районирования</w:t>
            </w:r>
          </w:p>
        </w:tc>
        <w:tc>
          <w:tcPr>
            <w:tcW w:w="729" w:type="pct"/>
            <w:vAlign w:val="center"/>
          </w:tcPr>
          <w:p w:rsidR="00A879D9" w:rsidRPr="00A879D9" w:rsidRDefault="00A879D9" w:rsidP="00A879D9">
            <w:pPr>
              <w:spacing w:line="240" w:lineRule="auto"/>
              <w:jc w:val="center"/>
              <w:rPr>
                <w:rFonts w:ascii="Arial Narrow" w:hAnsi="Arial Narrow" w:cs="Arial"/>
                <w:sz w:val="20"/>
                <w:szCs w:val="20"/>
              </w:rPr>
            </w:pPr>
            <w:r w:rsidRPr="00A879D9">
              <w:rPr>
                <w:rFonts w:ascii="Arial Narrow" w:hAnsi="Arial Narrow" w:cs="Arial"/>
                <w:sz w:val="20"/>
                <w:szCs w:val="20"/>
              </w:rPr>
              <w:t>Зона лесосеменного районирования</w:t>
            </w:r>
          </w:p>
        </w:tc>
        <w:tc>
          <w:tcPr>
            <w:tcW w:w="794" w:type="pct"/>
            <w:vAlign w:val="center"/>
          </w:tcPr>
          <w:p w:rsidR="00A879D9" w:rsidRPr="00A879D9" w:rsidRDefault="00A879D9" w:rsidP="00A879D9">
            <w:pPr>
              <w:spacing w:line="240" w:lineRule="auto"/>
              <w:jc w:val="center"/>
              <w:rPr>
                <w:rFonts w:ascii="Arial Narrow" w:hAnsi="Arial Narrow" w:cs="Arial"/>
                <w:sz w:val="20"/>
                <w:szCs w:val="20"/>
              </w:rPr>
            </w:pPr>
            <w:r w:rsidRPr="00A879D9">
              <w:rPr>
                <w:rFonts w:ascii="Arial Narrow" w:hAnsi="Arial Narrow" w:cs="Arial"/>
                <w:sz w:val="20"/>
                <w:szCs w:val="20"/>
              </w:rPr>
              <w:t>Перечень лесных кварталов</w:t>
            </w:r>
          </w:p>
        </w:tc>
        <w:tc>
          <w:tcPr>
            <w:tcW w:w="509" w:type="pct"/>
            <w:vAlign w:val="center"/>
          </w:tcPr>
          <w:p w:rsidR="00A879D9" w:rsidRPr="00A879D9" w:rsidRDefault="00A879D9" w:rsidP="00A879D9">
            <w:pPr>
              <w:spacing w:line="240" w:lineRule="auto"/>
              <w:jc w:val="center"/>
              <w:rPr>
                <w:rFonts w:ascii="Arial Narrow" w:hAnsi="Arial Narrow" w:cs="Arial"/>
                <w:sz w:val="20"/>
                <w:szCs w:val="20"/>
              </w:rPr>
            </w:pPr>
            <w:r w:rsidRPr="00A879D9">
              <w:rPr>
                <w:rFonts w:ascii="Arial Narrow" w:hAnsi="Arial Narrow" w:cs="Arial"/>
                <w:sz w:val="20"/>
                <w:szCs w:val="20"/>
              </w:rPr>
              <w:t>Площадь, га</w:t>
            </w:r>
          </w:p>
        </w:tc>
      </w:tr>
      <w:tr w:rsidR="00A879D9" w:rsidRPr="00A879D9" w:rsidTr="00A879D9">
        <w:tc>
          <w:tcPr>
            <w:tcW w:w="827" w:type="pct"/>
            <w:vMerge w:val="restart"/>
            <w:vAlign w:val="center"/>
          </w:tcPr>
          <w:p w:rsidR="00A879D9" w:rsidRPr="00A879D9" w:rsidRDefault="00A879D9" w:rsidP="00A879D9">
            <w:pPr>
              <w:spacing w:line="240" w:lineRule="auto"/>
              <w:rPr>
                <w:rFonts w:ascii="Arial Narrow" w:hAnsi="Arial Narrow" w:cs="Arial"/>
                <w:sz w:val="20"/>
                <w:szCs w:val="20"/>
              </w:rPr>
            </w:pPr>
            <w:r w:rsidRPr="00A879D9">
              <w:rPr>
                <w:rFonts w:ascii="Arial Narrow" w:hAnsi="Arial Narrow" w:cs="Arial"/>
                <w:sz w:val="20"/>
                <w:szCs w:val="20"/>
              </w:rPr>
              <w:t>Кисловодское</w:t>
            </w:r>
          </w:p>
        </w:tc>
        <w:tc>
          <w:tcPr>
            <w:tcW w:w="856" w:type="pct"/>
            <w:vMerge w:val="restart"/>
            <w:vAlign w:val="center"/>
          </w:tcPr>
          <w:p w:rsidR="00A879D9" w:rsidRPr="00A879D9" w:rsidRDefault="00A879D9" w:rsidP="00A879D9">
            <w:pPr>
              <w:spacing w:line="240" w:lineRule="auto"/>
              <w:rPr>
                <w:rFonts w:ascii="Arial Narrow" w:hAnsi="Arial Narrow" w:cs="Arial"/>
                <w:sz w:val="20"/>
                <w:szCs w:val="20"/>
              </w:rPr>
            </w:pPr>
            <w:r w:rsidRPr="00A879D9">
              <w:rPr>
                <w:rFonts w:ascii="Arial Narrow" w:hAnsi="Arial Narrow" w:cs="Arial"/>
                <w:sz w:val="20"/>
                <w:szCs w:val="20"/>
              </w:rPr>
              <w:t>Зона горного Северного Кавказа и горного Крыма</w:t>
            </w:r>
          </w:p>
        </w:tc>
        <w:tc>
          <w:tcPr>
            <w:tcW w:w="556" w:type="pct"/>
            <w:vMerge w:val="restart"/>
            <w:vAlign w:val="center"/>
          </w:tcPr>
          <w:p w:rsidR="00A879D9" w:rsidRPr="00A879D9" w:rsidRDefault="00A879D9" w:rsidP="00A879D9">
            <w:pPr>
              <w:spacing w:line="240" w:lineRule="auto"/>
              <w:rPr>
                <w:rFonts w:ascii="Arial Narrow" w:hAnsi="Arial Narrow" w:cs="Arial"/>
                <w:sz w:val="20"/>
                <w:szCs w:val="20"/>
              </w:rPr>
            </w:pPr>
            <w:r w:rsidRPr="00A879D9">
              <w:rPr>
                <w:rFonts w:ascii="Arial Narrow" w:hAnsi="Arial Narrow" w:cs="Arial"/>
                <w:sz w:val="20"/>
                <w:szCs w:val="20"/>
              </w:rPr>
              <w:t>Северо-Кавказский горный район РФ</w:t>
            </w:r>
          </w:p>
        </w:tc>
        <w:tc>
          <w:tcPr>
            <w:tcW w:w="729" w:type="pct"/>
            <w:vMerge w:val="restart"/>
            <w:vAlign w:val="center"/>
          </w:tcPr>
          <w:p w:rsidR="00A879D9" w:rsidRPr="00A879D9" w:rsidRDefault="00A879D9" w:rsidP="00A879D9">
            <w:pPr>
              <w:spacing w:line="240" w:lineRule="auto"/>
              <w:jc w:val="center"/>
              <w:rPr>
                <w:rFonts w:ascii="Arial Narrow" w:hAnsi="Arial Narrow" w:cs="Arial"/>
                <w:sz w:val="20"/>
                <w:szCs w:val="20"/>
              </w:rPr>
            </w:pPr>
            <w:r w:rsidRPr="00A879D9">
              <w:rPr>
                <w:rFonts w:ascii="Arial Narrow" w:hAnsi="Arial Narrow" w:cs="Arial"/>
                <w:sz w:val="20"/>
                <w:szCs w:val="20"/>
              </w:rPr>
              <w:t>средняя</w:t>
            </w:r>
          </w:p>
        </w:tc>
        <w:tc>
          <w:tcPr>
            <w:tcW w:w="729" w:type="pct"/>
            <w:vMerge w:val="restart"/>
            <w:vAlign w:val="center"/>
          </w:tcPr>
          <w:p w:rsidR="00A879D9" w:rsidRPr="00A879D9" w:rsidRDefault="00A879D9" w:rsidP="00A879D9">
            <w:pPr>
              <w:spacing w:line="240" w:lineRule="auto"/>
              <w:jc w:val="center"/>
              <w:rPr>
                <w:rFonts w:ascii="Arial Narrow" w:hAnsi="Arial Narrow" w:cs="Arial"/>
                <w:sz w:val="20"/>
                <w:szCs w:val="20"/>
              </w:rPr>
            </w:pPr>
            <w:r w:rsidRPr="00A879D9">
              <w:rPr>
                <w:rFonts w:ascii="Arial Narrow" w:hAnsi="Arial Narrow" w:cs="Arial"/>
                <w:sz w:val="20"/>
                <w:szCs w:val="20"/>
              </w:rPr>
              <w:t>4</w:t>
            </w:r>
          </w:p>
        </w:tc>
        <w:tc>
          <w:tcPr>
            <w:tcW w:w="794" w:type="pct"/>
          </w:tcPr>
          <w:p w:rsidR="00A879D9" w:rsidRPr="00A879D9" w:rsidRDefault="00A879D9" w:rsidP="00A879D9">
            <w:pPr>
              <w:spacing w:line="240" w:lineRule="auto"/>
              <w:jc w:val="both"/>
              <w:rPr>
                <w:rFonts w:ascii="Arial Narrow" w:hAnsi="Arial Narrow" w:cs="Arial"/>
                <w:sz w:val="20"/>
                <w:szCs w:val="20"/>
              </w:rPr>
            </w:pPr>
            <w:r w:rsidRPr="00A879D9">
              <w:rPr>
                <w:rFonts w:ascii="Arial Narrow" w:hAnsi="Arial Narrow" w:cs="Arial"/>
                <w:sz w:val="20"/>
                <w:szCs w:val="20"/>
              </w:rPr>
              <w:t>7-13,</w:t>
            </w:r>
            <w:r w:rsidR="00C66484">
              <w:rPr>
                <w:rFonts w:ascii="Arial Narrow" w:hAnsi="Arial Narrow" w:cs="Arial"/>
                <w:sz w:val="20"/>
                <w:szCs w:val="20"/>
              </w:rPr>
              <w:t xml:space="preserve"> </w:t>
            </w:r>
            <w:r w:rsidRPr="00A879D9">
              <w:rPr>
                <w:rFonts w:ascii="Arial Narrow" w:hAnsi="Arial Narrow" w:cs="Arial"/>
                <w:sz w:val="20"/>
                <w:szCs w:val="20"/>
              </w:rPr>
              <w:t>14</w:t>
            </w:r>
            <w:r w:rsidR="00C66484">
              <w:rPr>
                <w:rFonts w:ascii="Arial Narrow" w:hAnsi="Arial Narrow" w:cs="Arial"/>
                <w:sz w:val="20"/>
                <w:szCs w:val="20"/>
              </w:rPr>
              <w:t xml:space="preserve"> </w:t>
            </w:r>
            <w:r w:rsidRPr="00A879D9">
              <w:rPr>
                <w:rFonts w:ascii="Arial Narrow" w:hAnsi="Arial Narrow" w:cs="Arial"/>
                <w:sz w:val="20"/>
                <w:szCs w:val="20"/>
              </w:rPr>
              <w:t>ч,</w:t>
            </w:r>
            <w:r w:rsidR="00C66484">
              <w:rPr>
                <w:rFonts w:ascii="Arial Narrow" w:hAnsi="Arial Narrow" w:cs="Arial"/>
                <w:sz w:val="20"/>
                <w:szCs w:val="20"/>
              </w:rPr>
              <w:t xml:space="preserve"> </w:t>
            </w:r>
            <w:r w:rsidRPr="00A879D9">
              <w:rPr>
                <w:rFonts w:ascii="Arial Narrow" w:hAnsi="Arial Narrow" w:cs="Arial"/>
                <w:sz w:val="20"/>
                <w:szCs w:val="20"/>
              </w:rPr>
              <w:t>15</w:t>
            </w:r>
            <w:r w:rsidR="00C66484">
              <w:rPr>
                <w:rFonts w:ascii="Arial Narrow" w:hAnsi="Arial Narrow" w:cs="Arial"/>
                <w:sz w:val="20"/>
                <w:szCs w:val="20"/>
              </w:rPr>
              <w:t xml:space="preserve"> </w:t>
            </w:r>
            <w:r w:rsidRPr="00A879D9">
              <w:rPr>
                <w:rFonts w:ascii="Arial Narrow" w:hAnsi="Arial Narrow" w:cs="Arial"/>
                <w:sz w:val="20"/>
                <w:szCs w:val="20"/>
              </w:rPr>
              <w:t>ч,</w:t>
            </w:r>
            <w:r w:rsidR="00C66484">
              <w:rPr>
                <w:rFonts w:ascii="Arial Narrow" w:hAnsi="Arial Narrow" w:cs="Arial"/>
                <w:sz w:val="20"/>
                <w:szCs w:val="20"/>
              </w:rPr>
              <w:t xml:space="preserve"> </w:t>
            </w:r>
            <w:r w:rsidRPr="00A879D9">
              <w:rPr>
                <w:rFonts w:ascii="Arial Narrow" w:hAnsi="Arial Narrow" w:cs="Arial"/>
                <w:sz w:val="20"/>
                <w:szCs w:val="20"/>
              </w:rPr>
              <w:t>18-25</w:t>
            </w:r>
            <w:r w:rsidR="00C66484">
              <w:rPr>
                <w:rFonts w:ascii="Arial Narrow" w:hAnsi="Arial Narrow" w:cs="Arial"/>
                <w:sz w:val="20"/>
                <w:szCs w:val="20"/>
              </w:rPr>
              <w:t xml:space="preserve"> </w:t>
            </w:r>
            <w:r w:rsidRPr="00A879D9">
              <w:rPr>
                <w:rFonts w:ascii="Arial Narrow" w:hAnsi="Arial Narrow" w:cs="Arial"/>
                <w:sz w:val="20"/>
                <w:szCs w:val="20"/>
              </w:rPr>
              <w:t>(Джинальское)</w:t>
            </w:r>
          </w:p>
        </w:tc>
        <w:tc>
          <w:tcPr>
            <w:tcW w:w="509" w:type="pct"/>
            <w:vAlign w:val="center"/>
          </w:tcPr>
          <w:p w:rsidR="00A879D9" w:rsidRPr="00A879D9" w:rsidRDefault="00A879D9" w:rsidP="00A879D9">
            <w:pPr>
              <w:spacing w:line="240" w:lineRule="auto"/>
              <w:jc w:val="right"/>
              <w:rPr>
                <w:rFonts w:ascii="Arial Narrow" w:hAnsi="Arial Narrow" w:cs="Arial"/>
                <w:sz w:val="20"/>
                <w:szCs w:val="20"/>
              </w:rPr>
            </w:pPr>
            <w:r w:rsidRPr="00A879D9">
              <w:rPr>
                <w:rFonts w:ascii="Arial Narrow" w:hAnsi="Arial Narrow" w:cs="Arial"/>
                <w:sz w:val="20"/>
                <w:szCs w:val="20"/>
              </w:rPr>
              <w:t>1702</w:t>
            </w:r>
          </w:p>
        </w:tc>
      </w:tr>
      <w:tr w:rsidR="00A879D9" w:rsidRPr="00A879D9" w:rsidTr="00A879D9">
        <w:tc>
          <w:tcPr>
            <w:tcW w:w="827" w:type="pct"/>
            <w:vMerge/>
            <w:vAlign w:val="center"/>
          </w:tcPr>
          <w:p w:rsidR="00A879D9" w:rsidRPr="00A879D9" w:rsidRDefault="00A879D9" w:rsidP="00A879D9">
            <w:pPr>
              <w:spacing w:line="240" w:lineRule="auto"/>
              <w:jc w:val="both"/>
              <w:rPr>
                <w:rFonts w:ascii="Arial Narrow" w:hAnsi="Arial Narrow" w:cs="Arial"/>
                <w:sz w:val="20"/>
                <w:szCs w:val="20"/>
              </w:rPr>
            </w:pPr>
          </w:p>
        </w:tc>
        <w:tc>
          <w:tcPr>
            <w:tcW w:w="856" w:type="pct"/>
            <w:vMerge/>
            <w:vAlign w:val="center"/>
          </w:tcPr>
          <w:p w:rsidR="00A879D9" w:rsidRPr="00A879D9" w:rsidRDefault="00A879D9" w:rsidP="00A879D9">
            <w:pPr>
              <w:spacing w:line="240" w:lineRule="auto"/>
              <w:jc w:val="both"/>
              <w:rPr>
                <w:rFonts w:ascii="Arial Narrow" w:hAnsi="Arial Narrow" w:cs="Arial"/>
                <w:sz w:val="20"/>
                <w:szCs w:val="20"/>
              </w:rPr>
            </w:pPr>
          </w:p>
        </w:tc>
        <w:tc>
          <w:tcPr>
            <w:tcW w:w="556" w:type="pct"/>
            <w:vMerge/>
            <w:vAlign w:val="center"/>
          </w:tcPr>
          <w:p w:rsidR="00A879D9" w:rsidRPr="00A879D9" w:rsidRDefault="00A879D9" w:rsidP="00A879D9">
            <w:pPr>
              <w:spacing w:line="240" w:lineRule="auto"/>
              <w:jc w:val="both"/>
              <w:rPr>
                <w:rFonts w:ascii="Arial Narrow" w:hAnsi="Arial Narrow" w:cs="Arial"/>
                <w:sz w:val="20"/>
                <w:szCs w:val="20"/>
              </w:rPr>
            </w:pPr>
          </w:p>
        </w:tc>
        <w:tc>
          <w:tcPr>
            <w:tcW w:w="729" w:type="pct"/>
            <w:vMerge/>
            <w:vAlign w:val="center"/>
          </w:tcPr>
          <w:p w:rsidR="00A879D9" w:rsidRPr="00A879D9" w:rsidRDefault="00A879D9" w:rsidP="00A879D9">
            <w:pPr>
              <w:spacing w:line="240" w:lineRule="auto"/>
              <w:jc w:val="both"/>
              <w:rPr>
                <w:rFonts w:ascii="Arial Narrow" w:hAnsi="Arial Narrow" w:cs="Arial"/>
                <w:sz w:val="20"/>
                <w:szCs w:val="20"/>
              </w:rPr>
            </w:pPr>
          </w:p>
        </w:tc>
        <w:tc>
          <w:tcPr>
            <w:tcW w:w="729" w:type="pct"/>
            <w:vMerge/>
            <w:vAlign w:val="center"/>
          </w:tcPr>
          <w:p w:rsidR="00A879D9" w:rsidRPr="00A879D9" w:rsidRDefault="00A879D9" w:rsidP="00A879D9">
            <w:pPr>
              <w:spacing w:line="240" w:lineRule="auto"/>
              <w:jc w:val="both"/>
              <w:rPr>
                <w:rFonts w:ascii="Arial Narrow" w:hAnsi="Arial Narrow" w:cs="Arial"/>
                <w:sz w:val="20"/>
                <w:szCs w:val="20"/>
              </w:rPr>
            </w:pPr>
          </w:p>
        </w:tc>
        <w:tc>
          <w:tcPr>
            <w:tcW w:w="794" w:type="pct"/>
          </w:tcPr>
          <w:p w:rsidR="00A879D9" w:rsidRPr="00A879D9" w:rsidRDefault="00A879D9" w:rsidP="00A879D9">
            <w:pPr>
              <w:spacing w:line="240" w:lineRule="auto"/>
              <w:jc w:val="both"/>
              <w:rPr>
                <w:rFonts w:ascii="Arial Narrow" w:hAnsi="Arial Narrow" w:cs="Arial"/>
                <w:sz w:val="20"/>
                <w:szCs w:val="20"/>
              </w:rPr>
            </w:pPr>
            <w:r w:rsidRPr="00A879D9">
              <w:rPr>
                <w:rFonts w:ascii="Arial Narrow" w:hAnsi="Arial Narrow" w:cs="Arial"/>
                <w:sz w:val="20"/>
                <w:szCs w:val="20"/>
              </w:rPr>
              <w:t>5</w:t>
            </w:r>
            <w:r w:rsidR="00DB1D63">
              <w:rPr>
                <w:rFonts w:ascii="Arial Narrow" w:hAnsi="Arial Narrow" w:cs="Arial"/>
                <w:sz w:val="20"/>
                <w:szCs w:val="20"/>
              </w:rPr>
              <w:t xml:space="preserve"> </w:t>
            </w:r>
            <w:r w:rsidRPr="00A879D9">
              <w:rPr>
                <w:rFonts w:ascii="Arial Narrow" w:hAnsi="Arial Narrow" w:cs="Arial"/>
                <w:sz w:val="20"/>
                <w:szCs w:val="20"/>
              </w:rPr>
              <w:t>ч,</w:t>
            </w:r>
            <w:r w:rsidR="00DB1D63">
              <w:rPr>
                <w:rFonts w:ascii="Arial Narrow" w:hAnsi="Arial Narrow" w:cs="Arial"/>
                <w:sz w:val="20"/>
                <w:szCs w:val="20"/>
              </w:rPr>
              <w:t xml:space="preserve"> </w:t>
            </w:r>
            <w:r w:rsidRPr="00A879D9">
              <w:rPr>
                <w:rFonts w:ascii="Arial Narrow" w:hAnsi="Arial Narrow" w:cs="Arial"/>
                <w:sz w:val="20"/>
                <w:szCs w:val="20"/>
              </w:rPr>
              <w:t>6</w:t>
            </w:r>
            <w:r w:rsidR="00DB1D63">
              <w:rPr>
                <w:rFonts w:ascii="Arial Narrow" w:hAnsi="Arial Narrow" w:cs="Arial"/>
                <w:sz w:val="20"/>
                <w:szCs w:val="20"/>
              </w:rPr>
              <w:t xml:space="preserve"> </w:t>
            </w:r>
            <w:r w:rsidRPr="00A879D9">
              <w:rPr>
                <w:rFonts w:ascii="Arial Narrow" w:hAnsi="Arial Narrow" w:cs="Arial"/>
                <w:sz w:val="20"/>
                <w:szCs w:val="20"/>
              </w:rPr>
              <w:t>ч,</w:t>
            </w:r>
            <w:r w:rsidR="00DB1D63">
              <w:rPr>
                <w:rFonts w:ascii="Arial Narrow" w:hAnsi="Arial Narrow" w:cs="Arial"/>
                <w:sz w:val="20"/>
                <w:szCs w:val="20"/>
              </w:rPr>
              <w:t xml:space="preserve"> </w:t>
            </w:r>
            <w:r w:rsidRPr="00A879D9">
              <w:rPr>
                <w:rFonts w:ascii="Arial Narrow" w:hAnsi="Arial Narrow" w:cs="Arial"/>
                <w:sz w:val="20"/>
                <w:szCs w:val="20"/>
              </w:rPr>
              <w:t>13-16,</w:t>
            </w:r>
            <w:r w:rsidR="00DB1D63">
              <w:rPr>
                <w:rFonts w:ascii="Arial Narrow" w:hAnsi="Arial Narrow" w:cs="Arial"/>
                <w:sz w:val="20"/>
                <w:szCs w:val="20"/>
              </w:rPr>
              <w:t xml:space="preserve"> </w:t>
            </w:r>
            <w:r w:rsidRPr="00A879D9">
              <w:rPr>
                <w:rFonts w:ascii="Arial Narrow" w:hAnsi="Arial Narrow" w:cs="Arial"/>
                <w:sz w:val="20"/>
                <w:szCs w:val="20"/>
              </w:rPr>
              <w:t>18,</w:t>
            </w:r>
            <w:r w:rsidR="00DB1D63">
              <w:rPr>
                <w:rFonts w:ascii="Arial Narrow" w:hAnsi="Arial Narrow" w:cs="Arial"/>
                <w:sz w:val="20"/>
                <w:szCs w:val="20"/>
              </w:rPr>
              <w:t xml:space="preserve"> </w:t>
            </w:r>
            <w:r w:rsidRPr="00A879D9">
              <w:rPr>
                <w:rFonts w:ascii="Arial Narrow" w:hAnsi="Arial Narrow" w:cs="Arial"/>
                <w:sz w:val="20"/>
                <w:szCs w:val="20"/>
              </w:rPr>
              <w:t>19,</w:t>
            </w:r>
            <w:r w:rsidR="00DB1D63">
              <w:rPr>
                <w:rFonts w:ascii="Arial Narrow" w:hAnsi="Arial Narrow" w:cs="Arial"/>
                <w:sz w:val="20"/>
                <w:szCs w:val="20"/>
              </w:rPr>
              <w:t xml:space="preserve"> </w:t>
            </w:r>
            <w:r w:rsidRPr="00A879D9">
              <w:rPr>
                <w:rFonts w:ascii="Arial Narrow" w:hAnsi="Arial Narrow" w:cs="Arial"/>
                <w:sz w:val="20"/>
                <w:szCs w:val="20"/>
              </w:rPr>
              <w:t>22-27,</w:t>
            </w:r>
            <w:r w:rsidR="00DB1D63">
              <w:rPr>
                <w:rFonts w:ascii="Arial Narrow" w:hAnsi="Arial Narrow" w:cs="Arial"/>
                <w:sz w:val="20"/>
                <w:szCs w:val="20"/>
              </w:rPr>
              <w:t xml:space="preserve"> </w:t>
            </w:r>
            <w:r w:rsidRPr="00A879D9">
              <w:rPr>
                <w:rFonts w:ascii="Arial Narrow" w:hAnsi="Arial Narrow" w:cs="Arial"/>
                <w:sz w:val="20"/>
                <w:szCs w:val="20"/>
              </w:rPr>
              <w:t>29,</w:t>
            </w:r>
            <w:r w:rsidR="00DB1D63">
              <w:rPr>
                <w:rFonts w:ascii="Arial Narrow" w:hAnsi="Arial Narrow" w:cs="Arial"/>
                <w:sz w:val="20"/>
                <w:szCs w:val="20"/>
              </w:rPr>
              <w:t xml:space="preserve"> </w:t>
            </w:r>
            <w:r w:rsidRPr="00A879D9">
              <w:rPr>
                <w:rFonts w:ascii="Arial Narrow" w:hAnsi="Arial Narrow" w:cs="Arial"/>
                <w:sz w:val="20"/>
                <w:szCs w:val="20"/>
              </w:rPr>
              <w:t>30-32 части</w:t>
            </w:r>
            <w:r w:rsidR="001C78D2">
              <w:rPr>
                <w:rFonts w:ascii="Arial Narrow" w:hAnsi="Arial Narrow" w:cs="Arial"/>
                <w:sz w:val="20"/>
                <w:szCs w:val="20"/>
              </w:rPr>
              <w:t xml:space="preserve"> </w:t>
            </w:r>
            <w:r w:rsidRPr="00A879D9">
              <w:rPr>
                <w:rFonts w:ascii="Arial Narrow" w:hAnsi="Arial Narrow" w:cs="Arial"/>
                <w:sz w:val="20"/>
                <w:szCs w:val="20"/>
              </w:rPr>
              <w:t>(Кисловодское)</w:t>
            </w:r>
          </w:p>
        </w:tc>
        <w:tc>
          <w:tcPr>
            <w:tcW w:w="509" w:type="pct"/>
            <w:vAlign w:val="center"/>
          </w:tcPr>
          <w:p w:rsidR="00A879D9" w:rsidRPr="00A879D9" w:rsidRDefault="00A879D9" w:rsidP="00A879D9">
            <w:pPr>
              <w:spacing w:line="240" w:lineRule="auto"/>
              <w:jc w:val="right"/>
              <w:rPr>
                <w:rFonts w:ascii="Arial Narrow" w:hAnsi="Arial Narrow" w:cs="Arial"/>
                <w:sz w:val="20"/>
                <w:szCs w:val="20"/>
              </w:rPr>
            </w:pPr>
            <w:r w:rsidRPr="00A879D9">
              <w:rPr>
                <w:rFonts w:ascii="Arial Narrow" w:hAnsi="Arial Narrow" w:cs="Arial"/>
                <w:sz w:val="20"/>
                <w:szCs w:val="20"/>
              </w:rPr>
              <w:t>1734</w:t>
            </w:r>
          </w:p>
        </w:tc>
      </w:tr>
      <w:tr w:rsidR="00A879D9" w:rsidRPr="00A879D9" w:rsidTr="00A879D9">
        <w:tc>
          <w:tcPr>
            <w:tcW w:w="4491" w:type="pct"/>
            <w:gridSpan w:val="6"/>
            <w:vAlign w:val="center"/>
          </w:tcPr>
          <w:p w:rsidR="00A879D9" w:rsidRPr="00A879D9" w:rsidRDefault="00A879D9" w:rsidP="00A879D9">
            <w:pPr>
              <w:spacing w:line="240" w:lineRule="auto"/>
              <w:jc w:val="both"/>
              <w:rPr>
                <w:rFonts w:ascii="Arial Narrow" w:hAnsi="Arial Narrow" w:cs="Arial"/>
                <w:b/>
                <w:sz w:val="20"/>
                <w:szCs w:val="20"/>
              </w:rPr>
            </w:pPr>
            <w:r w:rsidRPr="00A879D9">
              <w:rPr>
                <w:rFonts w:ascii="Arial Narrow" w:hAnsi="Arial Narrow" w:cs="Arial"/>
                <w:b/>
                <w:sz w:val="20"/>
                <w:szCs w:val="20"/>
              </w:rPr>
              <w:t>ВСЕГО</w:t>
            </w:r>
          </w:p>
        </w:tc>
        <w:tc>
          <w:tcPr>
            <w:tcW w:w="509" w:type="pct"/>
            <w:vAlign w:val="center"/>
          </w:tcPr>
          <w:p w:rsidR="00A879D9" w:rsidRPr="00A879D9" w:rsidRDefault="00A879D9" w:rsidP="00A879D9">
            <w:pPr>
              <w:spacing w:line="240" w:lineRule="auto"/>
              <w:jc w:val="right"/>
              <w:rPr>
                <w:rFonts w:ascii="Arial Narrow" w:hAnsi="Arial Narrow" w:cs="Arial"/>
                <w:b/>
                <w:sz w:val="20"/>
                <w:szCs w:val="20"/>
              </w:rPr>
            </w:pPr>
            <w:r w:rsidRPr="00A879D9">
              <w:rPr>
                <w:rFonts w:ascii="Arial Narrow" w:hAnsi="Arial Narrow" w:cs="Arial"/>
                <w:b/>
                <w:sz w:val="20"/>
                <w:szCs w:val="20"/>
              </w:rPr>
              <w:t>3445</w:t>
            </w:r>
          </w:p>
        </w:tc>
      </w:tr>
    </w:tbl>
    <w:p w:rsidR="00A879D9" w:rsidRPr="00A879D9" w:rsidRDefault="00A879D9" w:rsidP="00A879D9">
      <w:pPr>
        <w:ind w:firstLine="709"/>
        <w:jc w:val="both"/>
        <w:rPr>
          <w:rFonts w:ascii="Arial" w:hAnsi="Arial" w:cs="Arial"/>
          <w:sz w:val="24"/>
          <w:szCs w:val="24"/>
        </w:rPr>
      </w:pPr>
    </w:p>
    <w:p w:rsidR="00A879D9" w:rsidRDefault="00DB1D63" w:rsidP="00DB1D63">
      <w:pPr>
        <w:ind w:firstLine="709"/>
        <w:jc w:val="both"/>
        <w:rPr>
          <w:rFonts w:ascii="Arial" w:hAnsi="Arial" w:cs="Arial"/>
          <w:sz w:val="24"/>
          <w:szCs w:val="24"/>
        </w:rPr>
      </w:pPr>
      <w:r w:rsidRPr="00DB1D63">
        <w:rPr>
          <w:rFonts w:ascii="Arial" w:hAnsi="Arial" w:cs="Arial"/>
          <w:sz w:val="24"/>
          <w:szCs w:val="24"/>
        </w:rPr>
        <w:t>Все леса Кисловодского лесничества относятся к защитным и подлежат</w:t>
      </w:r>
      <w:r>
        <w:rPr>
          <w:rFonts w:ascii="Arial" w:hAnsi="Arial" w:cs="Arial"/>
          <w:sz w:val="24"/>
          <w:szCs w:val="24"/>
        </w:rPr>
        <w:t xml:space="preserve"> </w:t>
      </w:r>
      <w:r w:rsidRPr="00DB1D63">
        <w:rPr>
          <w:rFonts w:ascii="Arial" w:hAnsi="Arial" w:cs="Arial"/>
          <w:sz w:val="24"/>
          <w:szCs w:val="24"/>
        </w:rPr>
        <w:t>освоению в целях сохранения средообразующих, водоохранных, защитных,</w:t>
      </w:r>
      <w:r>
        <w:rPr>
          <w:rFonts w:ascii="Arial" w:hAnsi="Arial" w:cs="Arial"/>
          <w:sz w:val="24"/>
          <w:szCs w:val="24"/>
        </w:rPr>
        <w:t xml:space="preserve"> </w:t>
      </w:r>
      <w:r w:rsidRPr="00DB1D63">
        <w:rPr>
          <w:rFonts w:ascii="Arial" w:hAnsi="Arial" w:cs="Arial"/>
          <w:sz w:val="24"/>
          <w:szCs w:val="24"/>
        </w:rPr>
        <w:t>санитарно-гигиенических, оздоровительных и иных полезных функций с</w:t>
      </w:r>
      <w:r>
        <w:rPr>
          <w:rFonts w:ascii="Arial" w:hAnsi="Arial" w:cs="Arial"/>
          <w:sz w:val="24"/>
          <w:szCs w:val="24"/>
        </w:rPr>
        <w:t xml:space="preserve"> </w:t>
      </w:r>
      <w:r w:rsidRPr="00DB1D63">
        <w:rPr>
          <w:rFonts w:ascii="Arial" w:hAnsi="Arial" w:cs="Arial"/>
          <w:sz w:val="24"/>
          <w:szCs w:val="24"/>
        </w:rPr>
        <w:t>одновременным использованием лесов при условии, что это использование</w:t>
      </w:r>
      <w:r>
        <w:rPr>
          <w:rFonts w:ascii="Arial" w:hAnsi="Arial" w:cs="Arial"/>
          <w:sz w:val="24"/>
          <w:szCs w:val="24"/>
        </w:rPr>
        <w:t xml:space="preserve"> </w:t>
      </w:r>
      <w:r w:rsidRPr="00DB1D63">
        <w:rPr>
          <w:rFonts w:ascii="Arial" w:hAnsi="Arial" w:cs="Arial"/>
          <w:sz w:val="24"/>
          <w:szCs w:val="24"/>
        </w:rPr>
        <w:t>совместимо с их целевым назначением и выполняемыми ими полезными</w:t>
      </w:r>
      <w:r>
        <w:rPr>
          <w:rFonts w:ascii="Arial" w:hAnsi="Arial" w:cs="Arial"/>
          <w:sz w:val="24"/>
          <w:szCs w:val="24"/>
        </w:rPr>
        <w:t xml:space="preserve"> </w:t>
      </w:r>
      <w:r w:rsidRPr="00DB1D63">
        <w:rPr>
          <w:rFonts w:ascii="Arial" w:hAnsi="Arial" w:cs="Arial"/>
          <w:sz w:val="24"/>
          <w:szCs w:val="24"/>
        </w:rPr>
        <w:t>функциями.</w:t>
      </w:r>
    </w:p>
    <w:p w:rsidR="00DB1D63" w:rsidRDefault="001C78D2" w:rsidP="00DB1D63">
      <w:pPr>
        <w:ind w:firstLine="709"/>
        <w:jc w:val="both"/>
        <w:rPr>
          <w:rFonts w:ascii="Arial" w:hAnsi="Arial" w:cs="Arial"/>
          <w:sz w:val="24"/>
          <w:szCs w:val="24"/>
        </w:rPr>
      </w:pPr>
      <w:r w:rsidRPr="001C78D2">
        <w:rPr>
          <w:rFonts w:ascii="Arial" w:hAnsi="Arial" w:cs="Arial"/>
          <w:sz w:val="24"/>
          <w:szCs w:val="24"/>
        </w:rPr>
        <w:t xml:space="preserve">Распределение лесов лесничества по видам целевого назначения и категориям защитных лесов, а также основания для их выделения приведены в таблице </w:t>
      </w:r>
      <w:r>
        <w:rPr>
          <w:rFonts w:ascii="Arial" w:hAnsi="Arial" w:cs="Arial"/>
          <w:sz w:val="24"/>
          <w:szCs w:val="24"/>
        </w:rPr>
        <w:t>8</w:t>
      </w:r>
      <w:r w:rsidRPr="001C78D2">
        <w:rPr>
          <w:rFonts w:ascii="Arial" w:hAnsi="Arial" w:cs="Arial"/>
          <w:sz w:val="24"/>
          <w:szCs w:val="24"/>
        </w:rPr>
        <w:t>.</w:t>
      </w:r>
    </w:p>
    <w:p w:rsidR="001C78D2" w:rsidRDefault="001C78D2" w:rsidP="00DB1D63">
      <w:pPr>
        <w:ind w:firstLine="709"/>
        <w:jc w:val="both"/>
        <w:rPr>
          <w:rFonts w:ascii="Arial" w:hAnsi="Arial" w:cs="Arial"/>
          <w:sz w:val="24"/>
          <w:szCs w:val="24"/>
        </w:rPr>
      </w:pPr>
    </w:p>
    <w:p w:rsidR="001C78D2" w:rsidRPr="001C78D2" w:rsidRDefault="001C78D2" w:rsidP="001C78D2">
      <w:pPr>
        <w:pStyle w:val="aff7"/>
        <w:rPr>
          <w:rFonts w:cs="Arial"/>
          <w:szCs w:val="24"/>
        </w:rPr>
      </w:pPr>
      <w:r>
        <w:t xml:space="preserve">Таблица </w:t>
      </w:r>
      <w:fldSimple w:instr=" SEQ Таблица \* ARABIC ">
        <w:r w:rsidR="000F3338">
          <w:rPr>
            <w:noProof/>
          </w:rPr>
          <w:t>8</w:t>
        </w:r>
      </w:fldSimple>
      <w:r>
        <w:t xml:space="preserve"> – </w:t>
      </w:r>
      <w:r w:rsidRPr="001C78D2">
        <w:rPr>
          <w:rFonts w:cs="Arial"/>
          <w:szCs w:val="24"/>
        </w:rPr>
        <w:t>Распределение лесов по целевому назначению и категориям защитных лесов</w:t>
      </w:r>
      <w:r>
        <w:rPr>
          <w:rFonts w:cs="Arial"/>
          <w:szCs w:val="24"/>
        </w:rPr>
        <w:t xml:space="preserve"> Кисловодского лесничества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700"/>
        <w:gridCol w:w="2978"/>
        <w:gridCol w:w="1277"/>
        <w:gridCol w:w="2373"/>
      </w:tblGrid>
      <w:tr w:rsidR="001C78D2" w:rsidRPr="001C78D2" w:rsidTr="001C78D2">
        <w:tc>
          <w:tcPr>
            <w:tcW w:w="649" w:type="pct"/>
            <w:vAlign w:val="center"/>
          </w:tcPr>
          <w:p w:rsidR="001C78D2" w:rsidRPr="001C78D2" w:rsidRDefault="001C78D2" w:rsidP="001C78D2">
            <w:pPr>
              <w:spacing w:line="240" w:lineRule="auto"/>
              <w:jc w:val="center"/>
              <w:rPr>
                <w:rFonts w:ascii="Arial Narrow" w:hAnsi="Arial Narrow"/>
                <w:b/>
                <w:sz w:val="20"/>
                <w:szCs w:val="20"/>
              </w:rPr>
            </w:pPr>
            <w:r w:rsidRPr="001C78D2">
              <w:rPr>
                <w:rFonts w:ascii="Arial Narrow" w:hAnsi="Arial Narrow"/>
                <w:b/>
                <w:sz w:val="20"/>
                <w:szCs w:val="20"/>
              </w:rPr>
              <w:t>Целевое назначение лесов</w:t>
            </w:r>
          </w:p>
        </w:tc>
        <w:tc>
          <w:tcPr>
            <w:tcW w:w="888" w:type="pct"/>
            <w:vAlign w:val="center"/>
          </w:tcPr>
          <w:p w:rsidR="001C78D2" w:rsidRPr="001C78D2" w:rsidRDefault="001C78D2" w:rsidP="001C78D2">
            <w:pPr>
              <w:spacing w:line="240" w:lineRule="auto"/>
              <w:jc w:val="center"/>
              <w:rPr>
                <w:rFonts w:ascii="Arial Narrow" w:hAnsi="Arial Narrow"/>
                <w:b/>
                <w:sz w:val="20"/>
                <w:szCs w:val="20"/>
              </w:rPr>
            </w:pPr>
            <w:r w:rsidRPr="001C78D2">
              <w:rPr>
                <w:rFonts w:ascii="Arial Narrow" w:hAnsi="Arial Narrow"/>
                <w:b/>
                <w:sz w:val="20"/>
                <w:szCs w:val="20"/>
              </w:rPr>
              <w:t>Участковое лесничество</w:t>
            </w:r>
          </w:p>
        </w:tc>
        <w:tc>
          <w:tcPr>
            <w:tcW w:w="1556" w:type="pct"/>
            <w:vAlign w:val="center"/>
          </w:tcPr>
          <w:p w:rsidR="001C78D2" w:rsidRPr="001C78D2" w:rsidRDefault="001C78D2" w:rsidP="001C78D2">
            <w:pPr>
              <w:spacing w:line="240" w:lineRule="auto"/>
              <w:jc w:val="center"/>
              <w:rPr>
                <w:rFonts w:ascii="Arial Narrow" w:hAnsi="Arial Narrow"/>
                <w:b/>
                <w:sz w:val="20"/>
                <w:szCs w:val="20"/>
              </w:rPr>
            </w:pPr>
            <w:r w:rsidRPr="001C78D2">
              <w:rPr>
                <w:rFonts w:ascii="Arial Narrow" w:hAnsi="Arial Narrow"/>
                <w:b/>
                <w:sz w:val="20"/>
                <w:szCs w:val="20"/>
              </w:rPr>
              <w:t>Номера кварталов или их частей</w:t>
            </w:r>
          </w:p>
        </w:tc>
        <w:tc>
          <w:tcPr>
            <w:tcW w:w="667" w:type="pct"/>
            <w:vAlign w:val="center"/>
          </w:tcPr>
          <w:p w:rsidR="001C78D2" w:rsidRPr="001C78D2" w:rsidRDefault="001C78D2" w:rsidP="001C78D2">
            <w:pPr>
              <w:spacing w:line="240" w:lineRule="auto"/>
              <w:jc w:val="center"/>
              <w:rPr>
                <w:rFonts w:ascii="Arial Narrow" w:hAnsi="Arial Narrow"/>
                <w:b/>
                <w:sz w:val="20"/>
                <w:szCs w:val="20"/>
              </w:rPr>
            </w:pPr>
            <w:r w:rsidRPr="001C78D2">
              <w:rPr>
                <w:rFonts w:ascii="Arial Narrow" w:hAnsi="Arial Narrow"/>
                <w:b/>
                <w:sz w:val="20"/>
                <w:szCs w:val="20"/>
              </w:rPr>
              <w:t>Площадь,</w:t>
            </w:r>
            <w:r w:rsidRPr="001C78D2">
              <w:rPr>
                <w:rFonts w:ascii="Arial Narrow" w:hAnsi="Arial Narrow"/>
                <w:b/>
                <w:sz w:val="20"/>
                <w:szCs w:val="20"/>
              </w:rPr>
              <w:br/>
              <w:t>га</w:t>
            </w:r>
          </w:p>
        </w:tc>
        <w:tc>
          <w:tcPr>
            <w:tcW w:w="1240" w:type="pct"/>
            <w:vAlign w:val="center"/>
          </w:tcPr>
          <w:p w:rsidR="001C78D2" w:rsidRPr="001C78D2" w:rsidRDefault="001C78D2" w:rsidP="001C78D2">
            <w:pPr>
              <w:spacing w:line="240" w:lineRule="auto"/>
              <w:jc w:val="center"/>
              <w:rPr>
                <w:rFonts w:ascii="Arial Narrow" w:hAnsi="Arial Narrow"/>
                <w:b/>
                <w:sz w:val="20"/>
                <w:szCs w:val="20"/>
              </w:rPr>
            </w:pPr>
            <w:r w:rsidRPr="001C78D2">
              <w:rPr>
                <w:rFonts w:ascii="Arial Narrow" w:hAnsi="Arial Narrow"/>
                <w:b/>
                <w:sz w:val="20"/>
                <w:szCs w:val="20"/>
              </w:rPr>
              <w:t>Основания деления лесов по целевому назначению</w:t>
            </w:r>
          </w:p>
        </w:tc>
      </w:tr>
      <w:tr w:rsidR="001C78D2" w:rsidRPr="001C78D2" w:rsidTr="001C78D2">
        <w:tc>
          <w:tcPr>
            <w:tcW w:w="3093" w:type="pct"/>
            <w:gridSpan w:val="3"/>
          </w:tcPr>
          <w:p w:rsidR="001C78D2" w:rsidRPr="001C78D2" w:rsidRDefault="001C78D2" w:rsidP="001C78D2">
            <w:pPr>
              <w:spacing w:line="240" w:lineRule="auto"/>
              <w:rPr>
                <w:rFonts w:ascii="Arial Narrow" w:hAnsi="Arial Narrow"/>
                <w:sz w:val="20"/>
                <w:szCs w:val="20"/>
              </w:rPr>
            </w:pPr>
            <w:r w:rsidRPr="001C78D2">
              <w:rPr>
                <w:rFonts w:ascii="Arial Narrow" w:hAnsi="Arial Narrow"/>
                <w:sz w:val="20"/>
                <w:szCs w:val="20"/>
              </w:rPr>
              <w:t>Всего лесов</w:t>
            </w:r>
          </w:p>
        </w:tc>
        <w:tc>
          <w:tcPr>
            <w:tcW w:w="667" w:type="pct"/>
            <w:vAlign w:val="center"/>
          </w:tcPr>
          <w:p w:rsidR="001C78D2" w:rsidRPr="001C78D2" w:rsidRDefault="001C78D2" w:rsidP="001C78D2">
            <w:pPr>
              <w:spacing w:line="240" w:lineRule="auto"/>
              <w:jc w:val="right"/>
              <w:rPr>
                <w:rFonts w:ascii="Arial Narrow" w:hAnsi="Arial Narrow"/>
                <w:b/>
                <w:bCs/>
                <w:sz w:val="20"/>
                <w:szCs w:val="20"/>
              </w:rPr>
            </w:pPr>
            <w:r w:rsidRPr="001C78D2">
              <w:rPr>
                <w:rFonts w:ascii="Arial Narrow" w:hAnsi="Arial Narrow"/>
                <w:b/>
                <w:bCs/>
                <w:sz w:val="20"/>
                <w:szCs w:val="20"/>
              </w:rPr>
              <w:t>3445</w:t>
            </w:r>
          </w:p>
        </w:tc>
        <w:tc>
          <w:tcPr>
            <w:tcW w:w="1240" w:type="pct"/>
            <w:vMerge w:val="restart"/>
            <w:vAlign w:val="center"/>
          </w:tcPr>
          <w:p w:rsidR="001C78D2" w:rsidRPr="001C78D2" w:rsidRDefault="001C78D2" w:rsidP="001C78D2">
            <w:pPr>
              <w:spacing w:line="240" w:lineRule="auto"/>
              <w:rPr>
                <w:rFonts w:ascii="Arial Narrow" w:hAnsi="Arial Narrow"/>
                <w:sz w:val="20"/>
                <w:szCs w:val="20"/>
              </w:rPr>
            </w:pPr>
            <w:r w:rsidRPr="001C78D2">
              <w:rPr>
                <w:rFonts w:ascii="Arial Narrow" w:hAnsi="Arial Narrow"/>
                <w:sz w:val="20"/>
                <w:szCs w:val="20"/>
              </w:rPr>
              <w:t>Приказ МПР России от 21.08.2008г. №229</w:t>
            </w:r>
          </w:p>
        </w:tc>
      </w:tr>
      <w:tr w:rsidR="001C78D2" w:rsidRPr="001C78D2" w:rsidTr="00FB4D45">
        <w:trPr>
          <w:trHeight w:val="415"/>
        </w:trPr>
        <w:tc>
          <w:tcPr>
            <w:tcW w:w="649" w:type="pct"/>
            <w:vMerge w:val="restart"/>
            <w:vAlign w:val="center"/>
          </w:tcPr>
          <w:p w:rsidR="001C78D2" w:rsidRPr="001C78D2" w:rsidRDefault="001C78D2" w:rsidP="001C78D2">
            <w:pPr>
              <w:spacing w:line="240" w:lineRule="auto"/>
              <w:rPr>
                <w:rFonts w:ascii="Arial Narrow" w:hAnsi="Arial Narrow"/>
                <w:sz w:val="20"/>
                <w:szCs w:val="20"/>
              </w:rPr>
            </w:pPr>
            <w:r w:rsidRPr="001C78D2">
              <w:rPr>
                <w:rFonts w:ascii="Arial Narrow" w:hAnsi="Arial Narrow"/>
                <w:sz w:val="20"/>
                <w:szCs w:val="20"/>
              </w:rPr>
              <w:t>Защитные</w:t>
            </w:r>
          </w:p>
        </w:tc>
        <w:tc>
          <w:tcPr>
            <w:tcW w:w="888" w:type="pct"/>
            <w:vMerge w:val="restart"/>
            <w:vAlign w:val="center"/>
          </w:tcPr>
          <w:p w:rsidR="001C78D2" w:rsidRPr="001C78D2" w:rsidRDefault="001C78D2" w:rsidP="001C78D2">
            <w:pPr>
              <w:spacing w:line="240" w:lineRule="auto"/>
              <w:rPr>
                <w:rFonts w:ascii="Arial Narrow" w:hAnsi="Arial Narrow"/>
                <w:sz w:val="20"/>
                <w:szCs w:val="20"/>
              </w:rPr>
            </w:pPr>
            <w:r w:rsidRPr="001C78D2">
              <w:rPr>
                <w:rFonts w:ascii="Arial Narrow" w:hAnsi="Arial Narrow"/>
                <w:sz w:val="20"/>
                <w:szCs w:val="20"/>
              </w:rPr>
              <w:t>Кисловодское</w:t>
            </w:r>
          </w:p>
        </w:tc>
        <w:tc>
          <w:tcPr>
            <w:tcW w:w="1556" w:type="pct"/>
          </w:tcPr>
          <w:p w:rsidR="001C78D2" w:rsidRPr="001C78D2" w:rsidRDefault="001C78D2" w:rsidP="001C78D2">
            <w:pPr>
              <w:spacing w:line="240" w:lineRule="auto"/>
              <w:rPr>
                <w:rFonts w:ascii="Arial Narrow" w:hAnsi="Arial Narrow"/>
                <w:sz w:val="20"/>
                <w:szCs w:val="20"/>
              </w:rPr>
            </w:pPr>
            <w:r w:rsidRPr="001C78D2">
              <w:rPr>
                <w:rFonts w:ascii="Arial Narrow" w:hAnsi="Arial Narrow"/>
                <w:sz w:val="20"/>
                <w:szCs w:val="20"/>
              </w:rPr>
              <w:t>1(в.1-3),2(1-3,9,10,19,20,22,25,26,34);3(в.2);14(в.2,3,6,7,9,10,12);15(в.2,5,8,16); 7-13; 18-25 (Джинальское)</w:t>
            </w:r>
          </w:p>
        </w:tc>
        <w:tc>
          <w:tcPr>
            <w:tcW w:w="667" w:type="pct"/>
            <w:vAlign w:val="center"/>
          </w:tcPr>
          <w:p w:rsidR="001C78D2" w:rsidRPr="001C78D2" w:rsidRDefault="001C78D2" w:rsidP="001C78D2">
            <w:pPr>
              <w:spacing w:line="240" w:lineRule="auto"/>
              <w:jc w:val="right"/>
              <w:rPr>
                <w:rFonts w:ascii="Arial Narrow" w:hAnsi="Arial Narrow"/>
                <w:sz w:val="20"/>
                <w:szCs w:val="20"/>
              </w:rPr>
            </w:pPr>
            <w:r w:rsidRPr="001C78D2">
              <w:rPr>
                <w:rFonts w:ascii="Arial Narrow" w:hAnsi="Arial Narrow"/>
                <w:sz w:val="20"/>
                <w:szCs w:val="20"/>
              </w:rPr>
              <w:t>1702</w:t>
            </w:r>
          </w:p>
        </w:tc>
        <w:tc>
          <w:tcPr>
            <w:tcW w:w="1240" w:type="pct"/>
            <w:vMerge/>
            <w:vAlign w:val="center"/>
          </w:tcPr>
          <w:p w:rsidR="001C78D2" w:rsidRPr="001C78D2" w:rsidRDefault="001C78D2" w:rsidP="001C78D2">
            <w:pPr>
              <w:spacing w:line="240" w:lineRule="auto"/>
              <w:rPr>
                <w:rFonts w:ascii="Arial Narrow" w:hAnsi="Arial Narrow"/>
                <w:sz w:val="20"/>
                <w:szCs w:val="20"/>
              </w:rPr>
            </w:pPr>
          </w:p>
        </w:tc>
      </w:tr>
      <w:tr w:rsidR="001C78D2" w:rsidRPr="001C78D2" w:rsidTr="00FB4D45">
        <w:trPr>
          <w:trHeight w:val="789"/>
        </w:trPr>
        <w:tc>
          <w:tcPr>
            <w:tcW w:w="649" w:type="pct"/>
            <w:vMerge/>
            <w:vAlign w:val="center"/>
          </w:tcPr>
          <w:p w:rsidR="001C78D2" w:rsidRPr="001C78D2" w:rsidRDefault="001C78D2" w:rsidP="001C78D2">
            <w:pPr>
              <w:spacing w:line="240" w:lineRule="auto"/>
              <w:rPr>
                <w:rFonts w:ascii="Arial Narrow" w:hAnsi="Arial Narrow"/>
                <w:sz w:val="20"/>
                <w:szCs w:val="20"/>
              </w:rPr>
            </w:pPr>
          </w:p>
        </w:tc>
        <w:tc>
          <w:tcPr>
            <w:tcW w:w="888" w:type="pct"/>
            <w:vMerge/>
            <w:vAlign w:val="center"/>
          </w:tcPr>
          <w:p w:rsidR="001C78D2" w:rsidRPr="001C78D2" w:rsidRDefault="001C78D2" w:rsidP="001C78D2">
            <w:pPr>
              <w:spacing w:line="240" w:lineRule="auto"/>
              <w:rPr>
                <w:rFonts w:ascii="Arial Narrow" w:hAnsi="Arial Narrow"/>
                <w:sz w:val="20"/>
                <w:szCs w:val="20"/>
              </w:rPr>
            </w:pPr>
          </w:p>
        </w:tc>
        <w:tc>
          <w:tcPr>
            <w:tcW w:w="1556" w:type="pct"/>
          </w:tcPr>
          <w:p w:rsidR="001C78D2" w:rsidRPr="001C78D2" w:rsidRDefault="001C78D2" w:rsidP="00FB4D45">
            <w:pPr>
              <w:spacing w:line="240" w:lineRule="auto"/>
              <w:rPr>
                <w:rFonts w:ascii="Arial Narrow" w:hAnsi="Arial Narrow"/>
                <w:sz w:val="20"/>
                <w:szCs w:val="20"/>
              </w:rPr>
            </w:pPr>
            <w:r w:rsidRPr="001C78D2">
              <w:rPr>
                <w:rFonts w:ascii="Arial Narrow" w:hAnsi="Arial Narrow"/>
                <w:sz w:val="20"/>
                <w:szCs w:val="20"/>
              </w:rPr>
              <w:t>5(в.9,18-24);6(в.1-11);13-16;18;19;21-27;29-32 (Кисловодское)</w:t>
            </w:r>
          </w:p>
        </w:tc>
        <w:tc>
          <w:tcPr>
            <w:tcW w:w="667" w:type="pct"/>
            <w:vAlign w:val="center"/>
          </w:tcPr>
          <w:p w:rsidR="001C78D2" w:rsidRPr="001C78D2" w:rsidRDefault="001C78D2" w:rsidP="001C78D2">
            <w:pPr>
              <w:spacing w:line="240" w:lineRule="auto"/>
              <w:jc w:val="right"/>
              <w:rPr>
                <w:rFonts w:ascii="Arial Narrow" w:hAnsi="Arial Narrow"/>
                <w:sz w:val="20"/>
                <w:szCs w:val="20"/>
              </w:rPr>
            </w:pPr>
            <w:r w:rsidRPr="001C78D2">
              <w:rPr>
                <w:rFonts w:ascii="Arial Narrow" w:hAnsi="Arial Narrow"/>
                <w:sz w:val="20"/>
                <w:szCs w:val="20"/>
              </w:rPr>
              <w:t>1743</w:t>
            </w:r>
          </w:p>
        </w:tc>
        <w:tc>
          <w:tcPr>
            <w:tcW w:w="1240" w:type="pct"/>
            <w:vMerge/>
            <w:vAlign w:val="center"/>
          </w:tcPr>
          <w:p w:rsidR="001C78D2" w:rsidRPr="001C78D2" w:rsidRDefault="001C78D2" w:rsidP="001C78D2">
            <w:pPr>
              <w:spacing w:line="240" w:lineRule="auto"/>
              <w:rPr>
                <w:rFonts w:ascii="Arial Narrow" w:hAnsi="Arial Narrow"/>
                <w:sz w:val="20"/>
                <w:szCs w:val="20"/>
              </w:rPr>
            </w:pPr>
          </w:p>
        </w:tc>
      </w:tr>
      <w:tr w:rsidR="001C78D2" w:rsidRPr="001C78D2" w:rsidTr="001C78D2">
        <w:tc>
          <w:tcPr>
            <w:tcW w:w="3093" w:type="pct"/>
            <w:gridSpan w:val="3"/>
            <w:vAlign w:val="center"/>
          </w:tcPr>
          <w:p w:rsidR="001C78D2" w:rsidRPr="001C78D2" w:rsidRDefault="001C78D2" w:rsidP="001C78D2">
            <w:pPr>
              <w:spacing w:line="240" w:lineRule="auto"/>
              <w:rPr>
                <w:rFonts w:ascii="Arial Narrow" w:hAnsi="Arial Narrow"/>
                <w:sz w:val="20"/>
                <w:szCs w:val="20"/>
              </w:rPr>
            </w:pPr>
            <w:r w:rsidRPr="001C78D2">
              <w:rPr>
                <w:rFonts w:ascii="Arial Narrow" w:hAnsi="Arial Narrow"/>
                <w:sz w:val="20"/>
                <w:szCs w:val="20"/>
              </w:rPr>
              <w:t>всего</w:t>
            </w:r>
          </w:p>
        </w:tc>
        <w:tc>
          <w:tcPr>
            <w:tcW w:w="667" w:type="pct"/>
            <w:vAlign w:val="center"/>
          </w:tcPr>
          <w:p w:rsidR="001C78D2" w:rsidRPr="001C78D2" w:rsidRDefault="001C78D2" w:rsidP="001C78D2">
            <w:pPr>
              <w:spacing w:line="240" w:lineRule="auto"/>
              <w:jc w:val="right"/>
              <w:rPr>
                <w:rFonts w:ascii="Arial Narrow" w:hAnsi="Arial Narrow"/>
                <w:sz w:val="20"/>
                <w:szCs w:val="20"/>
              </w:rPr>
            </w:pPr>
            <w:r w:rsidRPr="001C78D2">
              <w:rPr>
                <w:rFonts w:ascii="Arial Narrow" w:hAnsi="Arial Narrow"/>
                <w:b/>
                <w:bCs/>
                <w:iCs/>
                <w:sz w:val="20"/>
                <w:szCs w:val="20"/>
              </w:rPr>
              <w:t>3445</w:t>
            </w:r>
          </w:p>
        </w:tc>
        <w:tc>
          <w:tcPr>
            <w:tcW w:w="1240" w:type="pct"/>
            <w:vMerge/>
            <w:vAlign w:val="center"/>
          </w:tcPr>
          <w:p w:rsidR="001C78D2" w:rsidRPr="001C78D2" w:rsidRDefault="001C78D2" w:rsidP="001C78D2">
            <w:pPr>
              <w:spacing w:line="240" w:lineRule="auto"/>
              <w:rPr>
                <w:rFonts w:ascii="Arial Narrow" w:hAnsi="Arial Narrow"/>
                <w:sz w:val="20"/>
                <w:szCs w:val="20"/>
              </w:rPr>
            </w:pPr>
          </w:p>
        </w:tc>
      </w:tr>
      <w:tr w:rsidR="001C78D2" w:rsidRPr="001C78D2" w:rsidTr="001C78D2">
        <w:tc>
          <w:tcPr>
            <w:tcW w:w="3093" w:type="pct"/>
            <w:gridSpan w:val="3"/>
            <w:vAlign w:val="center"/>
          </w:tcPr>
          <w:p w:rsidR="001C78D2" w:rsidRPr="001C78D2" w:rsidRDefault="001C78D2" w:rsidP="001C78D2">
            <w:pPr>
              <w:spacing w:line="240" w:lineRule="auto"/>
              <w:rPr>
                <w:rFonts w:ascii="Arial Narrow" w:hAnsi="Arial Narrow"/>
                <w:sz w:val="20"/>
                <w:szCs w:val="20"/>
              </w:rPr>
            </w:pPr>
            <w:r w:rsidRPr="001C78D2">
              <w:rPr>
                <w:rFonts w:ascii="Arial Narrow" w:hAnsi="Arial Narrow"/>
                <w:sz w:val="20"/>
                <w:szCs w:val="20"/>
              </w:rPr>
              <w:t>в том числе:</w:t>
            </w:r>
          </w:p>
        </w:tc>
        <w:tc>
          <w:tcPr>
            <w:tcW w:w="667" w:type="pct"/>
            <w:vAlign w:val="center"/>
          </w:tcPr>
          <w:p w:rsidR="001C78D2" w:rsidRPr="001C78D2" w:rsidRDefault="001C78D2" w:rsidP="001C78D2">
            <w:pPr>
              <w:spacing w:line="240" w:lineRule="auto"/>
              <w:jc w:val="right"/>
              <w:rPr>
                <w:rFonts w:ascii="Arial Narrow" w:hAnsi="Arial Narrow"/>
                <w:sz w:val="20"/>
                <w:szCs w:val="20"/>
              </w:rPr>
            </w:pPr>
          </w:p>
        </w:tc>
        <w:tc>
          <w:tcPr>
            <w:tcW w:w="1240" w:type="pct"/>
            <w:tcBorders>
              <w:bottom w:val="single" w:sz="4" w:space="0" w:color="auto"/>
            </w:tcBorders>
            <w:vAlign w:val="center"/>
          </w:tcPr>
          <w:p w:rsidR="001C78D2" w:rsidRPr="001C78D2" w:rsidRDefault="001C78D2" w:rsidP="001C78D2">
            <w:pPr>
              <w:spacing w:line="240" w:lineRule="auto"/>
              <w:rPr>
                <w:rFonts w:ascii="Arial Narrow" w:hAnsi="Arial Narrow"/>
                <w:sz w:val="20"/>
                <w:szCs w:val="20"/>
              </w:rPr>
            </w:pPr>
          </w:p>
        </w:tc>
      </w:tr>
      <w:tr w:rsidR="001C78D2" w:rsidRPr="001C78D2" w:rsidTr="001C78D2">
        <w:tc>
          <w:tcPr>
            <w:tcW w:w="3093" w:type="pct"/>
            <w:gridSpan w:val="3"/>
          </w:tcPr>
          <w:p w:rsidR="001C78D2" w:rsidRPr="001C78D2" w:rsidRDefault="001C78D2" w:rsidP="001C78D2">
            <w:pPr>
              <w:spacing w:line="240" w:lineRule="auto"/>
              <w:rPr>
                <w:rFonts w:ascii="Arial Narrow" w:hAnsi="Arial Narrow"/>
                <w:sz w:val="20"/>
                <w:szCs w:val="20"/>
              </w:rPr>
            </w:pPr>
            <w:r w:rsidRPr="001C78D2">
              <w:rPr>
                <w:rFonts w:ascii="Arial Narrow" w:hAnsi="Arial Narrow"/>
                <w:sz w:val="20"/>
                <w:szCs w:val="20"/>
              </w:rPr>
              <w:t>леса, расположенные в водоохранных зонах, всего:</w:t>
            </w:r>
          </w:p>
        </w:tc>
        <w:tc>
          <w:tcPr>
            <w:tcW w:w="667" w:type="pct"/>
            <w:vAlign w:val="center"/>
          </w:tcPr>
          <w:p w:rsidR="001C78D2" w:rsidRPr="001C78D2" w:rsidRDefault="001C78D2" w:rsidP="001C78D2">
            <w:pPr>
              <w:spacing w:line="240" w:lineRule="auto"/>
              <w:jc w:val="right"/>
              <w:rPr>
                <w:rFonts w:ascii="Arial Narrow" w:hAnsi="Arial Narrow"/>
                <w:b/>
                <w:bCs/>
                <w:iCs/>
                <w:sz w:val="20"/>
                <w:szCs w:val="20"/>
              </w:rPr>
            </w:pPr>
            <w:r w:rsidRPr="001C78D2">
              <w:rPr>
                <w:rFonts w:ascii="Arial Narrow" w:hAnsi="Arial Narrow"/>
                <w:b/>
                <w:bCs/>
                <w:iCs/>
                <w:sz w:val="20"/>
                <w:szCs w:val="20"/>
              </w:rPr>
              <w:t>26</w:t>
            </w:r>
          </w:p>
        </w:tc>
        <w:tc>
          <w:tcPr>
            <w:tcW w:w="1240" w:type="pct"/>
            <w:vMerge w:val="restart"/>
            <w:vAlign w:val="center"/>
          </w:tcPr>
          <w:p w:rsidR="001C78D2" w:rsidRPr="001C78D2" w:rsidRDefault="001C78D2" w:rsidP="001C78D2">
            <w:pPr>
              <w:spacing w:line="240" w:lineRule="auto"/>
              <w:rPr>
                <w:rFonts w:ascii="Arial Narrow" w:hAnsi="Arial Narrow"/>
                <w:sz w:val="20"/>
                <w:szCs w:val="20"/>
              </w:rPr>
            </w:pPr>
            <w:r w:rsidRPr="001C78D2">
              <w:rPr>
                <w:rFonts w:ascii="Arial Narrow" w:hAnsi="Arial Narrow"/>
                <w:sz w:val="20"/>
                <w:szCs w:val="20"/>
              </w:rPr>
              <w:t>Лесной кодекс РФ;</w:t>
            </w:r>
            <w:r w:rsidRPr="001C78D2">
              <w:rPr>
                <w:rFonts w:ascii="Arial Narrow" w:hAnsi="Arial Narrow"/>
                <w:sz w:val="20"/>
                <w:szCs w:val="20"/>
              </w:rPr>
              <w:br/>
              <w:t>Водный кодекс РФ</w:t>
            </w:r>
          </w:p>
        </w:tc>
      </w:tr>
      <w:tr w:rsidR="001C78D2" w:rsidRPr="001C78D2" w:rsidTr="001C78D2">
        <w:tc>
          <w:tcPr>
            <w:tcW w:w="649" w:type="pct"/>
            <w:vAlign w:val="center"/>
          </w:tcPr>
          <w:p w:rsidR="001C78D2" w:rsidRPr="001C78D2" w:rsidRDefault="001C78D2" w:rsidP="001C78D2">
            <w:pPr>
              <w:spacing w:line="240" w:lineRule="auto"/>
              <w:rPr>
                <w:rFonts w:ascii="Arial Narrow" w:hAnsi="Arial Narrow"/>
                <w:sz w:val="20"/>
                <w:szCs w:val="20"/>
              </w:rPr>
            </w:pPr>
            <w:r w:rsidRPr="001C78D2">
              <w:rPr>
                <w:rFonts w:ascii="Arial Narrow" w:hAnsi="Arial Narrow"/>
                <w:sz w:val="20"/>
                <w:szCs w:val="20"/>
              </w:rPr>
              <w:t>в т.ч.</w:t>
            </w:r>
          </w:p>
        </w:tc>
        <w:tc>
          <w:tcPr>
            <w:tcW w:w="888" w:type="pct"/>
            <w:vAlign w:val="center"/>
          </w:tcPr>
          <w:p w:rsidR="001C78D2" w:rsidRPr="001C78D2" w:rsidRDefault="001C78D2" w:rsidP="001C78D2">
            <w:pPr>
              <w:spacing w:line="240" w:lineRule="auto"/>
              <w:rPr>
                <w:rFonts w:ascii="Arial Narrow" w:hAnsi="Arial Narrow"/>
                <w:sz w:val="20"/>
                <w:szCs w:val="20"/>
              </w:rPr>
            </w:pPr>
            <w:r w:rsidRPr="001C78D2">
              <w:rPr>
                <w:rFonts w:ascii="Arial Narrow" w:hAnsi="Arial Narrow"/>
                <w:sz w:val="20"/>
                <w:szCs w:val="20"/>
              </w:rPr>
              <w:t>Кисловодское</w:t>
            </w:r>
          </w:p>
        </w:tc>
        <w:tc>
          <w:tcPr>
            <w:tcW w:w="1556" w:type="pct"/>
            <w:vAlign w:val="center"/>
          </w:tcPr>
          <w:p w:rsidR="001C78D2" w:rsidRPr="001C78D2" w:rsidRDefault="001C78D2" w:rsidP="001C78D2">
            <w:pPr>
              <w:spacing w:line="240" w:lineRule="auto"/>
              <w:rPr>
                <w:rFonts w:ascii="Arial Narrow" w:hAnsi="Arial Narrow"/>
                <w:sz w:val="20"/>
                <w:szCs w:val="20"/>
              </w:rPr>
            </w:pPr>
            <w:r w:rsidRPr="001C78D2">
              <w:rPr>
                <w:rFonts w:ascii="Arial Narrow" w:hAnsi="Arial Narrow"/>
                <w:sz w:val="20"/>
                <w:szCs w:val="20"/>
              </w:rPr>
              <w:t>30(в.1ч.) 31(ч.в.2);32(ч.в.1) (Кисловодское)</w:t>
            </w:r>
          </w:p>
        </w:tc>
        <w:tc>
          <w:tcPr>
            <w:tcW w:w="667" w:type="pct"/>
            <w:vAlign w:val="center"/>
          </w:tcPr>
          <w:p w:rsidR="001C78D2" w:rsidRPr="001C78D2" w:rsidRDefault="001C78D2" w:rsidP="001C78D2">
            <w:pPr>
              <w:spacing w:line="240" w:lineRule="auto"/>
              <w:jc w:val="right"/>
              <w:rPr>
                <w:rFonts w:ascii="Arial Narrow" w:hAnsi="Arial Narrow"/>
                <w:sz w:val="20"/>
                <w:szCs w:val="20"/>
              </w:rPr>
            </w:pPr>
            <w:r w:rsidRPr="001C78D2">
              <w:rPr>
                <w:rFonts w:ascii="Arial Narrow" w:hAnsi="Arial Narrow"/>
                <w:sz w:val="20"/>
                <w:szCs w:val="20"/>
              </w:rPr>
              <w:t>26</w:t>
            </w:r>
          </w:p>
        </w:tc>
        <w:tc>
          <w:tcPr>
            <w:tcW w:w="1240" w:type="pct"/>
            <w:vMerge/>
            <w:vAlign w:val="center"/>
          </w:tcPr>
          <w:p w:rsidR="001C78D2" w:rsidRPr="001C78D2" w:rsidRDefault="001C78D2" w:rsidP="001C78D2">
            <w:pPr>
              <w:spacing w:line="240" w:lineRule="auto"/>
              <w:rPr>
                <w:rFonts w:ascii="Arial Narrow" w:hAnsi="Arial Narrow"/>
                <w:sz w:val="20"/>
                <w:szCs w:val="20"/>
              </w:rPr>
            </w:pPr>
          </w:p>
        </w:tc>
      </w:tr>
      <w:tr w:rsidR="001C78D2" w:rsidRPr="001C78D2" w:rsidTr="001C78D2">
        <w:tc>
          <w:tcPr>
            <w:tcW w:w="3093" w:type="pct"/>
            <w:gridSpan w:val="3"/>
          </w:tcPr>
          <w:p w:rsidR="001C78D2" w:rsidRPr="001C78D2" w:rsidRDefault="001C78D2" w:rsidP="001C78D2">
            <w:pPr>
              <w:spacing w:line="240" w:lineRule="auto"/>
              <w:rPr>
                <w:rFonts w:ascii="Arial Narrow" w:hAnsi="Arial Narrow"/>
                <w:sz w:val="20"/>
                <w:szCs w:val="20"/>
              </w:rPr>
            </w:pPr>
            <w:r w:rsidRPr="001C78D2">
              <w:rPr>
                <w:rFonts w:ascii="Arial Narrow" w:hAnsi="Arial Narrow"/>
                <w:sz w:val="20"/>
                <w:szCs w:val="20"/>
              </w:rPr>
              <w:t>леса, выполняющие функции защиты природных и иных объектов, всего</w:t>
            </w:r>
            <w:r w:rsidRPr="001C78D2">
              <w:rPr>
                <w:rFonts w:ascii="Arial Narrow" w:hAnsi="Arial Narrow"/>
                <w:sz w:val="20"/>
                <w:szCs w:val="20"/>
              </w:rPr>
              <w:br/>
              <w:t>в том числе:</w:t>
            </w:r>
          </w:p>
        </w:tc>
        <w:tc>
          <w:tcPr>
            <w:tcW w:w="667" w:type="pct"/>
            <w:vAlign w:val="center"/>
          </w:tcPr>
          <w:p w:rsidR="001C78D2" w:rsidRPr="001C78D2" w:rsidRDefault="001C78D2" w:rsidP="001C78D2">
            <w:pPr>
              <w:spacing w:line="240" w:lineRule="auto"/>
              <w:jc w:val="right"/>
              <w:rPr>
                <w:rFonts w:ascii="Arial Narrow" w:hAnsi="Arial Narrow"/>
                <w:b/>
                <w:sz w:val="20"/>
                <w:szCs w:val="20"/>
              </w:rPr>
            </w:pPr>
            <w:r w:rsidRPr="001C78D2">
              <w:rPr>
                <w:rFonts w:ascii="Arial Narrow" w:hAnsi="Arial Narrow"/>
                <w:b/>
                <w:sz w:val="20"/>
                <w:szCs w:val="20"/>
              </w:rPr>
              <w:t>1480,0</w:t>
            </w:r>
          </w:p>
        </w:tc>
        <w:tc>
          <w:tcPr>
            <w:tcW w:w="1240" w:type="pct"/>
            <w:vAlign w:val="center"/>
          </w:tcPr>
          <w:p w:rsidR="001C78D2" w:rsidRPr="001C78D2" w:rsidRDefault="001C78D2" w:rsidP="001C78D2">
            <w:pPr>
              <w:spacing w:line="240" w:lineRule="auto"/>
              <w:rPr>
                <w:rFonts w:ascii="Arial Narrow" w:hAnsi="Arial Narrow"/>
                <w:sz w:val="20"/>
                <w:szCs w:val="20"/>
              </w:rPr>
            </w:pPr>
          </w:p>
        </w:tc>
      </w:tr>
      <w:tr w:rsidR="001C78D2" w:rsidRPr="001C78D2" w:rsidTr="001C78D2">
        <w:tc>
          <w:tcPr>
            <w:tcW w:w="3093" w:type="pct"/>
            <w:gridSpan w:val="3"/>
            <w:tcBorders>
              <w:top w:val="nil"/>
            </w:tcBorders>
          </w:tcPr>
          <w:p w:rsidR="001C78D2" w:rsidRPr="001C78D2" w:rsidRDefault="001C78D2" w:rsidP="001C78D2">
            <w:pPr>
              <w:spacing w:line="240" w:lineRule="auto"/>
              <w:rPr>
                <w:rFonts w:ascii="Arial Narrow" w:hAnsi="Arial Narrow"/>
                <w:sz w:val="20"/>
                <w:szCs w:val="20"/>
              </w:rPr>
            </w:pPr>
            <w:r w:rsidRPr="001C78D2">
              <w:rPr>
                <w:rFonts w:ascii="Arial Narrow" w:hAnsi="Arial Narrow"/>
                <w:sz w:val="20"/>
                <w:szCs w:val="20"/>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r w:rsidR="00A94367">
              <w:rPr>
                <w:rFonts w:ascii="Arial Narrow" w:hAnsi="Arial Narrow"/>
                <w:sz w:val="20"/>
                <w:szCs w:val="20"/>
              </w:rPr>
              <w:t xml:space="preserve"> </w:t>
            </w:r>
            <w:r w:rsidRPr="001C78D2">
              <w:rPr>
                <w:rFonts w:ascii="Arial Narrow" w:hAnsi="Arial Narrow"/>
                <w:sz w:val="20"/>
                <w:szCs w:val="20"/>
              </w:rPr>
              <w:t>всего:</w:t>
            </w:r>
          </w:p>
        </w:tc>
        <w:tc>
          <w:tcPr>
            <w:tcW w:w="667" w:type="pct"/>
            <w:tcBorders>
              <w:top w:val="nil"/>
            </w:tcBorders>
            <w:vAlign w:val="center"/>
          </w:tcPr>
          <w:p w:rsidR="001C78D2" w:rsidRPr="001C78D2" w:rsidRDefault="001C78D2" w:rsidP="001C78D2">
            <w:pPr>
              <w:spacing w:line="240" w:lineRule="auto"/>
              <w:jc w:val="right"/>
              <w:rPr>
                <w:rFonts w:ascii="Arial Narrow" w:hAnsi="Arial Narrow"/>
                <w:b/>
                <w:bCs/>
                <w:iCs/>
                <w:sz w:val="20"/>
                <w:szCs w:val="20"/>
              </w:rPr>
            </w:pPr>
            <w:r w:rsidRPr="001C78D2">
              <w:rPr>
                <w:rFonts w:ascii="Arial Narrow" w:hAnsi="Arial Narrow"/>
                <w:b/>
                <w:bCs/>
                <w:iCs/>
                <w:sz w:val="20"/>
                <w:szCs w:val="20"/>
              </w:rPr>
              <w:t>8</w:t>
            </w:r>
          </w:p>
        </w:tc>
        <w:tc>
          <w:tcPr>
            <w:tcW w:w="1240" w:type="pct"/>
            <w:vMerge w:val="restart"/>
            <w:tcBorders>
              <w:top w:val="nil"/>
            </w:tcBorders>
          </w:tcPr>
          <w:p w:rsidR="001C78D2" w:rsidRPr="001C78D2" w:rsidRDefault="001C78D2" w:rsidP="001C78D2">
            <w:pPr>
              <w:spacing w:line="240" w:lineRule="auto"/>
              <w:rPr>
                <w:rFonts w:ascii="Arial Narrow" w:hAnsi="Arial Narrow"/>
                <w:sz w:val="20"/>
                <w:szCs w:val="20"/>
              </w:rPr>
            </w:pPr>
            <w:r w:rsidRPr="001C78D2">
              <w:rPr>
                <w:rFonts w:ascii="Arial Narrow" w:hAnsi="Arial Narrow"/>
                <w:sz w:val="20"/>
                <w:szCs w:val="20"/>
              </w:rPr>
              <w:t>Лесной кодекс РФ; ГОСТ 17.5.3.02-90 «Нормы выделения на землях гослесфонда защитных полос лесов вдоль железных и автомобильных дорог»; Федеральный закон «О железнодорожном транспорте в РФ»; Федеральный закон «Об автомобильных дорогах и о дорожной деятельности в РФ»</w:t>
            </w:r>
          </w:p>
        </w:tc>
      </w:tr>
      <w:tr w:rsidR="001C78D2" w:rsidRPr="001C78D2" w:rsidTr="001C78D2">
        <w:tc>
          <w:tcPr>
            <w:tcW w:w="649" w:type="pct"/>
            <w:vAlign w:val="center"/>
          </w:tcPr>
          <w:p w:rsidR="001C78D2" w:rsidRPr="001C78D2" w:rsidRDefault="001C78D2" w:rsidP="001C78D2">
            <w:pPr>
              <w:spacing w:line="240" w:lineRule="auto"/>
              <w:rPr>
                <w:rFonts w:ascii="Arial Narrow" w:hAnsi="Arial Narrow"/>
                <w:sz w:val="20"/>
                <w:szCs w:val="20"/>
              </w:rPr>
            </w:pPr>
            <w:r w:rsidRPr="001C78D2">
              <w:rPr>
                <w:rFonts w:ascii="Arial Narrow" w:hAnsi="Arial Narrow"/>
                <w:sz w:val="20"/>
                <w:szCs w:val="20"/>
              </w:rPr>
              <w:t xml:space="preserve"> </w:t>
            </w:r>
            <w:r>
              <w:rPr>
                <w:rFonts w:ascii="Arial Narrow" w:hAnsi="Arial Narrow"/>
                <w:sz w:val="20"/>
                <w:szCs w:val="20"/>
              </w:rPr>
              <w:t xml:space="preserve">в </w:t>
            </w:r>
            <w:r w:rsidRPr="001C78D2">
              <w:rPr>
                <w:rFonts w:ascii="Arial Narrow" w:hAnsi="Arial Narrow"/>
                <w:sz w:val="20"/>
                <w:szCs w:val="20"/>
              </w:rPr>
              <w:t>т.ч.</w:t>
            </w:r>
          </w:p>
        </w:tc>
        <w:tc>
          <w:tcPr>
            <w:tcW w:w="888" w:type="pct"/>
            <w:vAlign w:val="center"/>
          </w:tcPr>
          <w:p w:rsidR="001C78D2" w:rsidRPr="001C78D2" w:rsidRDefault="001C78D2" w:rsidP="001C78D2">
            <w:pPr>
              <w:spacing w:line="240" w:lineRule="auto"/>
              <w:rPr>
                <w:rFonts w:ascii="Arial Narrow" w:hAnsi="Arial Narrow"/>
                <w:sz w:val="20"/>
                <w:szCs w:val="20"/>
              </w:rPr>
            </w:pPr>
            <w:r w:rsidRPr="001C78D2">
              <w:rPr>
                <w:rFonts w:ascii="Arial Narrow" w:hAnsi="Arial Narrow"/>
                <w:sz w:val="20"/>
                <w:szCs w:val="20"/>
              </w:rPr>
              <w:t>Кисловодское</w:t>
            </w:r>
          </w:p>
        </w:tc>
        <w:tc>
          <w:tcPr>
            <w:tcW w:w="1556" w:type="pct"/>
            <w:vAlign w:val="center"/>
          </w:tcPr>
          <w:p w:rsidR="001C78D2" w:rsidRPr="001C78D2" w:rsidRDefault="001C78D2" w:rsidP="001C78D2">
            <w:pPr>
              <w:spacing w:line="240" w:lineRule="auto"/>
              <w:rPr>
                <w:rFonts w:ascii="Arial Narrow" w:hAnsi="Arial Narrow"/>
                <w:sz w:val="20"/>
                <w:szCs w:val="20"/>
              </w:rPr>
            </w:pPr>
            <w:r w:rsidRPr="001C78D2">
              <w:rPr>
                <w:rFonts w:ascii="Arial Narrow" w:hAnsi="Arial Narrow"/>
                <w:sz w:val="20"/>
                <w:szCs w:val="20"/>
              </w:rPr>
              <w:t>2(в.25,26,34,ч.22) (Джинальское)</w:t>
            </w:r>
          </w:p>
        </w:tc>
        <w:tc>
          <w:tcPr>
            <w:tcW w:w="667" w:type="pct"/>
            <w:vAlign w:val="center"/>
          </w:tcPr>
          <w:p w:rsidR="001C78D2" w:rsidRPr="001C78D2" w:rsidRDefault="001C78D2" w:rsidP="001C78D2">
            <w:pPr>
              <w:spacing w:line="240" w:lineRule="auto"/>
              <w:jc w:val="right"/>
              <w:rPr>
                <w:rFonts w:ascii="Arial Narrow" w:hAnsi="Arial Narrow"/>
                <w:sz w:val="20"/>
                <w:szCs w:val="20"/>
              </w:rPr>
            </w:pPr>
            <w:r w:rsidRPr="001C78D2">
              <w:rPr>
                <w:rFonts w:ascii="Arial Narrow" w:hAnsi="Arial Narrow"/>
                <w:sz w:val="20"/>
                <w:szCs w:val="20"/>
              </w:rPr>
              <w:t>8</w:t>
            </w:r>
          </w:p>
        </w:tc>
        <w:tc>
          <w:tcPr>
            <w:tcW w:w="1240" w:type="pct"/>
            <w:vMerge/>
            <w:vAlign w:val="center"/>
          </w:tcPr>
          <w:p w:rsidR="001C78D2" w:rsidRPr="001C78D2" w:rsidRDefault="001C78D2" w:rsidP="001C78D2">
            <w:pPr>
              <w:spacing w:line="240" w:lineRule="auto"/>
              <w:rPr>
                <w:rFonts w:ascii="Arial Narrow" w:hAnsi="Arial Narrow"/>
                <w:sz w:val="20"/>
                <w:szCs w:val="20"/>
              </w:rPr>
            </w:pPr>
          </w:p>
        </w:tc>
      </w:tr>
      <w:tr w:rsidR="001C78D2" w:rsidRPr="001C78D2" w:rsidTr="001C78D2">
        <w:tc>
          <w:tcPr>
            <w:tcW w:w="3093" w:type="pct"/>
            <w:gridSpan w:val="3"/>
            <w:tcBorders>
              <w:top w:val="nil"/>
            </w:tcBorders>
          </w:tcPr>
          <w:p w:rsidR="001C78D2" w:rsidRPr="001C78D2" w:rsidRDefault="001C78D2" w:rsidP="001C78D2">
            <w:pPr>
              <w:spacing w:line="240" w:lineRule="auto"/>
              <w:rPr>
                <w:rFonts w:ascii="Arial Narrow" w:hAnsi="Arial Narrow"/>
                <w:sz w:val="20"/>
                <w:szCs w:val="20"/>
              </w:rPr>
            </w:pPr>
            <w:r w:rsidRPr="001C78D2">
              <w:rPr>
                <w:rFonts w:ascii="Arial Narrow" w:hAnsi="Arial Narrow"/>
                <w:sz w:val="20"/>
                <w:szCs w:val="20"/>
              </w:rPr>
              <w:t>леса, расположенные в первой, второй и третьей зонах округов санитарной (горно-санитарной) охраны лечебно-оздоровительных местностей и курортов, всего</w:t>
            </w:r>
          </w:p>
        </w:tc>
        <w:tc>
          <w:tcPr>
            <w:tcW w:w="667" w:type="pct"/>
            <w:tcBorders>
              <w:top w:val="nil"/>
            </w:tcBorders>
            <w:vAlign w:val="center"/>
          </w:tcPr>
          <w:p w:rsidR="001C78D2" w:rsidRPr="001C78D2" w:rsidRDefault="001C78D2" w:rsidP="001C78D2">
            <w:pPr>
              <w:spacing w:line="240" w:lineRule="auto"/>
              <w:jc w:val="right"/>
              <w:rPr>
                <w:rFonts w:ascii="Arial Narrow" w:hAnsi="Arial Narrow"/>
                <w:b/>
                <w:sz w:val="20"/>
                <w:szCs w:val="20"/>
              </w:rPr>
            </w:pPr>
            <w:r w:rsidRPr="001C78D2">
              <w:rPr>
                <w:rFonts w:ascii="Arial Narrow" w:hAnsi="Arial Narrow"/>
                <w:b/>
                <w:sz w:val="20"/>
                <w:szCs w:val="20"/>
              </w:rPr>
              <w:t>1472,0</w:t>
            </w:r>
          </w:p>
        </w:tc>
        <w:tc>
          <w:tcPr>
            <w:tcW w:w="1240" w:type="pct"/>
            <w:vMerge w:val="restart"/>
            <w:tcBorders>
              <w:top w:val="nil"/>
            </w:tcBorders>
          </w:tcPr>
          <w:p w:rsidR="001C78D2" w:rsidRPr="001C78D2" w:rsidRDefault="001C78D2" w:rsidP="001C78D2">
            <w:pPr>
              <w:spacing w:line="240" w:lineRule="auto"/>
              <w:rPr>
                <w:rFonts w:ascii="Arial Narrow" w:hAnsi="Arial Narrow"/>
                <w:sz w:val="20"/>
                <w:szCs w:val="20"/>
              </w:rPr>
            </w:pPr>
            <w:r w:rsidRPr="001C78D2">
              <w:rPr>
                <w:rFonts w:ascii="Arial Narrow" w:hAnsi="Arial Narrow"/>
                <w:sz w:val="20"/>
                <w:szCs w:val="20"/>
              </w:rPr>
              <w:t>Лесной кодекс РФ, «О природных лечебных ресурсах, лечебно-оздоровительных местностях и курортах» №26-ФЗ ;</w:t>
            </w:r>
            <w:r w:rsidR="00A94367">
              <w:rPr>
                <w:rFonts w:ascii="Arial Narrow" w:hAnsi="Arial Narrow"/>
                <w:sz w:val="20"/>
                <w:szCs w:val="20"/>
              </w:rPr>
              <w:t xml:space="preserve"> </w:t>
            </w:r>
            <w:r w:rsidRPr="001C78D2">
              <w:rPr>
                <w:rFonts w:ascii="Arial Narrow" w:hAnsi="Arial Narrow"/>
                <w:sz w:val="20"/>
                <w:szCs w:val="20"/>
              </w:rPr>
              <w:t>Постановление Правительства РФ от 07.12.1996 № 1425 «Об утверждении положения об округах санитарной и горно-санитарной охраны лечебно-оздоровительных местностей и курортов федерального значения»</w:t>
            </w:r>
          </w:p>
        </w:tc>
      </w:tr>
      <w:tr w:rsidR="001C78D2" w:rsidRPr="001C78D2" w:rsidTr="001C78D2">
        <w:tc>
          <w:tcPr>
            <w:tcW w:w="649" w:type="pct"/>
            <w:vAlign w:val="center"/>
          </w:tcPr>
          <w:p w:rsidR="001C78D2" w:rsidRPr="001C78D2" w:rsidRDefault="001C78D2" w:rsidP="001C78D2">
            <w:pPr>
              <w:spacing w:line="240" w:lineRule="auto"/>
              <w:rPr>
                <w:rFonts w:ascii="Arial Narrow" w:hAnsi="Arial Narrow"/>
                <w:sz w:val="20"/>
                <w:szCs w:val="20"/>
              </w:rPr>
            </w:pPr>
            <w:r>
              <w:rPr>
                <w:rFonts w:ascii="Arial Narrow" w:hAnsi="Arial Narrow"/>
                <w:sz w:val="20"/>
                <w:szCs w:val="20"/>
              </w:rPr>
              <w:t>в</w:t>
            </w:r>
            <w:r w:rsidR="00A94367">
              <w:rPr>
                <w:rFonts w:ascii="Arial Narrow" w:hAnsi="Arial Narrow"/>
                <w:sz w:val="20"/>
                <w:szCs w:val="20"/>
              </w:rPr>
              <w:t xml:space="preserve"> </w:t>
            </w:r>
            <w:r w:rsidRPr="001C78D2">
              <w:rPr>
                <w:rFonts w:ascii="Arial Narrow" w:hAnsi="Arial Narrow"/>
                <w:sz w:val="20"/>
                <w:szCs w:val="20"/>
              </w:rPr>
              <w:t>т.ч.</w:t>
            </w:r>
          </w:p>
        </w:tc>
        <w:tc>
          <w:tcPr>
            <w:tcW w:w="888" w:type="pct"/>
            <w:vAlign w:val="center"/>
          </w:tcPr>
          <w:p w:rsidR="001C78D2" w:rsidRPr="001C78D2" w:rsidRDefault="001C78D2" w:rsidP="001C78D2">
            <w:pPr>
              <w:spacing w:line="240" w:lineRule="auto"/>
              <w:rPr>
                <w:rFonts w:ascii="Arial Narrow" w:hAnsi="Arial Narrow"/>
                <w:sz w:val="20"/>
                <w:szCs w:val="20"/>
              </w:rPr>
            </w:pPr>
            <w:r w:rsidRPr="001C78D2">
              <w:rPr>
                <w:rFonts w:ascii="Arial Narrow" w:hAnsi="Arial Narrow"/>
                <w:sz w:val="20"/>
                <w:szCs w:val="20"/>
              </w:rPr>
              <w:t>Кисловодское</w:t>
            </w:r>
          </w:p>
          <w:p w:rsidR="001C78D2" w:rsidRPr="001C78D2" w:rsidRDefault="001C78D2" w:rsidP="001C78D2">
            <w:pPr>
              <w:spacing w:line="240" w:lineRule="auto"/>
              <w:rPr>
                <w:rFonts w:ascii="Arial Narrow" w:hAnsi="Arial Narrow"/>
                <w:sz w:val="20"/>
                <w:szCs w:val="20"/>
              </w:rPr>
            </w:pPr>
          </w:p>
        </w:tc>
        <w:tc>
          <w:tcPr>
            <w:tcW w:w="1556" w:type="pct"/>
            <w:vAlign w:val="center"/>
          </w:tcPr>
          <w:p w:rsidR="001C78D2" w:rsidRPr="001C78D2" w:rsidRDefault="001C78D2" w:rsidP="001C78D2">
            <w:pPr>
              <w:spacing w:line="240" w:lineRule="auto"/>
              <w:rPr>
                <w:rFonts w:ascii="Arial Narrow" w:hAnsi="Arial Narrow"/>
                <w:sz w:val="20"/>
                <w:szCs w:val="20"/>
              </w:rPr>
            </w:pPr>
            <w:r w:rsidRPr="001C78D2">
              <w:rPr>
                <w:rFonts w:ascii="Arial Narrow" w:hAnsi="Arial Narrow"/>
                <w:sz w:val="20"/>
                <w:szCs w:val="20"/>
              </w:rPr>
              <w:t>1(в.1-3); 2(в.1-3,9,10,19,20,ч.22); 3(в.2);4(в.1-10); 14(в.2,3,6,7,9,10,12); 15(в.2,5,6-8)</w:t>
            </w:r>
          </w:p>
          <w:p w:rsidR="001C78D2" w:rsidRPr="001C78D2" w:rsidRDefault="001C78D2" w:rsidP="001C78D2">
            <w:pPr>
              <w:spacing w:line="240" w:lineRule="auto"/>
              <w:rPr>
                <w:rFonts w:ascii="Arial Narrow" w:hAnsi="Arial Narrow"/>
                <w:sz w:val="20"/>
                <w:szCs w:val="20"/>
              </w:rPr>
            </w:pPr>
            <w:r w:rsidRPr="001C78D2">
              <w:rPr>
                <w:rFonts w:ascii="Arial Narrow" w:hAnsi="Arial Narrow"/>
                <w:sz w:val="20"/>
                <w:szCs w:val="20"/>
              </w:rPr>
              <w:t>(Джинальское);</w:t>
            </w:r>
          </w:p>
          <w:p w:rsidR="001C78D2" w:rsidRPr="001C78D2" w:rsidRDefault="001C78D2" w:rsidP="001C78D2">
            <w:pPr>
              <w:spacing w:line="240" w:lineRule="auto"/>
              <w:rPr>
                <w:rFonts w:ascii="Arial Narrow" w:hAnsi="Arial Narrow"/>
                <w:sz w:val="20"/>
                <w:szCs w:val="20"/>
              </w:rPr>
            </w:pPr>
            <w:r w:rsidRPr="001C78D2">
              <w:rPr>
                <w:rFonts w:ascii="Arial Narrow" w:hAnsi="Arial Narrow"/>
                <w:sz w:val="20"/>
                <w:szCs w:val="20"/>
              </w:rPr>
              <w:t>5(в.9,18-24); 6(в.1-11,ч.13); 13-16;18;19;-24;29; 30(ч.в.1,2); 31(в.1,ч.2,5,6,7); 32(ч.в.1,2)</w:t>
            </w:r>
          </w:p>
          <w:p w:rsidR="001C78D2" w:rsidRPr="001C78D2" w:rsidRDefault="001C78D2" w:rsidP="001C78D2">
            <w:pPr>
              <w:spacing w:line="240" w:lineRule="auto"/>
              <w:rPr>
                <w:rFonts w:ascii="Arial Narrow" w:hAnsi="Arial Narrow"/>
                <w:sz w:val="20"/>
                <w:szCs w:val="20"/>
              </w:rPr>
            </w:pPr>
            <w:r w:rsidRPr="001C78D2">
              <w:rPr>
                <w:rFonts w:ascii="Arial Narrow" w:hAnsi="Arial Narrow"/>
                <w:sz w:val="20"/>
                <w:szCs w:val="20"/>
              </w:rPr>
              <w:t>(Кисловодское)</w:t>
            </w:r>
          </w:p>
        </w:tc>
        <w:tc>
          <w:tcPr>
            <w:tcW w:w="667" w:type="pct"/>
            <w:vAlign w:val="center"/>
          </w:tcPr>
          <w:p w:rsidR="001C78D2" w:rsidRPr="001C78D2" w:rsidRDefault="001C78D2" w:rsidP="001C78D2">
            <w:pPr>
              <w:spacing w:line="240" w:lineRule="auto"/>
              <w:jc w:val="right"/>
              <w:rPr>
                <w:rFonts w:ascii="Arial Narrow" w:hAnsi="Arial Narrow"/>
                <w:sz w:val="20"/>
                <w:szCs w:val="20"/>
              </w:rPr>
            </w:pPr>
            <w:r w:rsidRPr="001C78D2">
              <w:rPr>
                <w:rFonts w:ascii="Arial Narrow" w:hAnsi="Arial Narrow"/>
                <w:sz w:val="20"/>
                <w:szCs w:val="20"/>
              </w:rPr>
              <w:t>1472,0</w:t>
            </w:r>
          </w:p>
        </w:tc>
        <w:tc>
          <w:tcPr>
            <w:tcW w:w="1240" w:type="pct"/>
            <w:vMerge/>
            <w:vAlign w:val="center"/>
          </w:tcPr>
          <w:p w:rsidR="001C78D2" w:rsidRPr="001C78D2" w:rsidRDefault="001C78D2" w:rsidP="001C78D2">
            <w:pPr>
              <w:spacing w:line="240" w:lineRule="auto"/>
              <w:rPr>
                <w:rFonts w:ascii="Arial Narrow" w:hAnsi="Arial Narrow"/>
                <w:sz w:val="20"/>
                <w:szCs w:val="20"/>
              </w:rPr>
            </w:pPr>
          </w:p>
        </w:tc>
      </w:tr>
      <w:tr w:rsidR="001C78D2" w:rsidRPr="001C78D2" w:rsidTr="001C78D2">
        <w:tc>
          <w:tcPr>
            <w:tcW w:w="3093" w:type="pct"/>
            <w:gridSpan w:val="3"/>
            <w:vAlign w:val="center"/>
          </w:tcPr>
          <w:p w:rsidR="001C78D2" w:rsidRPr="001C78D2" w:rsidRDefault="001C78D2" w:rsidP="001C78D2">
            <w:pPr>
              <w:spacing w:line="240" w:lineRule="auto"/>
              <w:rPr>
                <w:rFonts w:ascii="Arial Narrow" w:hAnsi="Arial Narrow"/>
                <w:sz w:val="20"/>
                <w:szCs w:val="20"/>
              </w:rPr>
            </w:pPr>
            <w:r w:rsidRPr="001C78D2">
              <w:rPr>
                <w:rFonts w:ascii="Arial Narrow" w:hAnsi="Arial Narrow"/>
                <w:sz w:val="20"/>
                <w:szCs w:val="20"/>
              </w:rPr>
              <w:t>ценные леса, всего</w:t>
            </w:r>
            <w:r w:rsidRPr="001C78D2">
              <w:rPr>
                <w:rFonts w:ascii="Arial Narrow" w:hAnsi="Arial Narrow"/>
                <w:sz w:val="20"/>
                <w:szCs w:val="20"/>
              </w:rPr>
              <w:br/>
              <w:t>в том числе:</w:t>
            </w:r>
          </w:p>
        </w:tc>
        <w:tc>
          <w:tcPr>
            <w:tcW w:w="667" w:type="pct"/>
            <w:vAlign w:val="center"/>
          </w:tcPr>
          <w:p w:rsidR="001C78D2" w:rsidRPr="001C78D2" w:rsidRDefault="001C78D2" w:rsidP="001C78D2">
            <w:pPr>
              <w:spacing w:line="240" w:lineRule="auto"/>
              <w:jc w:val="right"/>
              <w:rPr>
                <w:rFonts w:ascii="Arial Narrow" w:hAnsi="Arial Narrow"/>
                <w:b/>
                <w:sz w:val="20"/>
                <w:szCs w:val="20"/>
              </w:rPr>
            </w:pPr>
            <w:r w:rsidRPr="001C78D2">
              <w:rPr>
                <w:rFonts w:ascii="Arial Narrow" w:hAnsi="Arial Narrow"/>
                <w:b/>
                <w:sz w:val="20"/>
                <w:szCs w:val="20"/>
              </w:rPr>
              <w:t>1939,0</w:t>
            </w:r>
          </w:p>
        </w:tc>
        <w:tc>
          <w:tcPr>
            <w:tcW w:w="1240" w:type="pct"/>
            <w:vMerge w:val="restart"/>
            <w:vAlign w:val="center"/>
          </w:tcPr>
          <w:p w:rsidR="001C78D2" w:rsidRPr="001C78D2" w:rsidRDefault="001C78D2" w:rsidP="001C78D2">
            <w:pPr>
              <w:spacing w:line="240" w:lineRule="auto"/>
              <w:rPr>
                <w:rFonts w:ascii="Arial Narrow" w:hAnsi="Arial Narrow"/>
                <w:sz w:val="20"/>
                <w:szCs w:val="20"/>
              </w:rPr>
            </w:pPr>
            <w:r w:rsidRPr="001C78D2">
              <w:rPr>
                <w:rFonts w:ascii="Arial Narrow" w:hAnsi="Arial Narrow"/>
                <w:sz w:val="20"/>
                <w:szCs w:val="20"/>
              </w:rPr>
              <w:t>Лесной кодекс РФ;</w:t>
            </w:r>
            <w:r w:rsidRPr="001C78D2">
              <w:rPr>
                <w:rFonts w:ascii="Arial Narrow" w:hAnsi="Arial Narrow"/>
                <w:sz w:val="20"/>
                <w:szCs w:val="20"/>
              </w:rPr>
              <w:br/>
              <w:t>приказ Рослесхоза №176 от 04,05,2010 «Об отнесении лесов на территории Ставропольского края к ценным лесам и установлении их границ»</w:t>
            </w:r>
          </w:p>
        </w:tc>
      </w:tr>
      <w:tr w:rsidR="001C78D2" w:rsidRPr="001C78D2" w:rsidTr="001C78D2">
        <w:tc>
          <w:tcPr>
            <w:tcW w:w="3093" w:type="pct"/>
            <w:gridSpan w:val="3"/>
          </w:tcPr>
          <w:p w:rsidR="001C78D2" w:rsidRPr="001C78D2" w:rsidRDefault="001C78D2" w:rsidP="001C78D2">
            <w:pPr>
              <w:spacing w:line="240" w:lineRule="auto"/>
              <w:rPr>
                <w:rFonts w:ascii="Arial Narrow" w:hAnsi="Arial Narrow"/>
                <w:sz w:val="20"/>
                <w:szCs w:val="20"/>
              </w:rPr>
            </w:pPr>
            <w:r w:rsidRPr="001C78D2">
              <w:rPr>
                <w:rFonts w:ascii="Arial Narrow" w:hAnsi="Arial Narrow"/>
                <w:sz w:val="20"/>
                <w:szCs w:val="20"/>
              </w:rPr>
              <w:t>противоэрозионные леса</w:t>
            </w:r>
          </w:p>
        </w:tc>
        <w:tc>
          <w:tcPr>
            <w:tcW w:w="667" w:type="pct"/>
            <w:vAlign w:val="center"/>
          </w:tcPr>
          <w:p w:rsidR="001C78D2" w:rsidRPr="001C78D2" w:rsidRDefault="001C78D2" w:rsidP="001C78D2">
            <w:pPr>
              <w:spacing w:line="240" w:lineRule="auto"/>
              <w:jc w:val="right"/>
              <w:rPr>
                <w:rFonts w:ascii="Arial Narrow" w:hAnsi="Arial Narrow"/>
                <w:b/>
                <w:sz w:val="20"/>
                <w:szCs w:val="20"/>
              </w:rPr>
            </w:pPr>
            <w:r w:rsidRPr="001C78D2">
              <w:rPr>
                <w:rFonts w:ascii="Arial Narrow" w:hAnsi="Arial Narrow"/>
                <w:b/>
                <w:sz w:val="20"/>
                <w:szCs w:val="20"/>
              </w:rPr>
              <w:t>1939,0</w:t>
            </w:r>
          </w:p>
        </w:tc>
        <w:tc>
          <w:tcPr>
            <w:tcW w:w="1240" w:type="pct"/>
            <w:vMerge/>
            <w:vAlign w:val="center"/>
          </w:tcPr>
          <w:p w:rsidR="001C78D2" w:rsidRPr="001C78D2" w:rsidRDefault="001C78D2" w:rsidP="001C78D2">
            <w:pPr>
              <w:spacing w:line="240" w:lineRule="auto"/>
              <w:rPr>
                <w:rFonts w:ascii="Arial Narrow" w:hAnsi="Arial Narrow"/>
                <w:sz w:val="20"/>
                <w:szCs w:val="20"/>
              </w:rPr>
            </w:pPr>
          </w:p>
        </w:tc>
      </w:tr>
      <w:tr w:rsidR="001C78D2" w:rsidRPr="001C78D2" w:rsidTr="001C78D2">
        <w:trPr>
          <w:trHeight w:val="326"/>
        </w:trPr>
        <w:tc>
          <w:tcPr>
            <w:tcW w:w="649" w:type="pct"/>
            <w:vMerge w:val="restart"/>
            <w:vAlign w:val="center"/>
          </w:tcPr>
          <w:p w:rsidR="001C78D2" w:rsidRPr="001C78D2" w:rsidRDefault="001C78D2" w:rsidP="001C78D2">
            <w:pPr>
              <w:spacing w:line="240" w:lineRule="auto"/>
              <w:rPr>
                <w:rFonts w:ascii="Arial Narrow" w:hAnsi="Arial Narrow"/>
                <w:sz w:val="20"/>
                <w:szCs w:val="20"/>
              </w:rPr>
            </w:pPr>
            <w:r w:rsidRPr="001C78D2">
              <w:rPr>
                <w:rFonts w:ascii="Arial Narrow" w:hAnsi="Arial Narrow"/>
                <w:sz w:val="20"/>
                <w:szCs w:val="20"/>
              </w:rPr>
              <w:t>т.ч.</w:t>
            </w:r>
          </w:p>
        </w:tc>
        <w:tc>
          <w:tcPr>
            <w:tcW w:w="888" w:type="pct"/>
            <w:vMerge w:val="restart"/>
            <w:vAlign w:val="center"/>
          </w:tcPr>
          <w:p w:rsidR="001C78D2" w:rsidRPr="001C78D2" w:rsidRDefault="001C78D2" w:rsidP="001C78D2">
            <w:pPr>
              <w:spacing w:line="240" w:lineRule="auto"/>
              <w:rPr>
                <w:rFonts w:ascii="Arial Narrow" w:hAnsi="Arial Narrow"/>
                <w:sz w:val="20"/>
                <w:szCs w:val="20"/>
              </w:rPr>
            </w:pPr>
            <w:r w:rsidRPr="001C78D2">
              <w:rPr>
                <w:rFonts w:ascii="Arial Narrow" w:hAnsi="Arial Narrow"/>
                <w:sz w:val="20"/>
                <w:szCs w:val="20"/>
              </w:rPr>
              <w:t>Кисловодское</w:t>
            </w:r>
          </w:p>
        </w:tc>
        <w:tc>
          <w:tcPr>
            <w:tcW w:w="1556" w:type="pct"/>
            <w:vAlign w:val="center"/>
          </w:tcPr>
          <w:p w:rsidR="001C78D2" w:rsidRPr="001C78D2" w:rsidRDefault="001C78D2" w:rsidP="001C78D2">
            <w:pPr>
              <w:spacing w:line="240" w:lineRule="auto"/>
              <w:rPr>
                <w:rFonts w:ascii="Arial Narrow" w:hAnsi="Arial Narrow"/>
                <w:sz w:val="20"/>
                <w:szCs w:val="20"/>
              </w:rPr>
            </w:pPr>
            <w:r w:rsidRPr="001C78D2">
              <w:rPr>
                <w:rFonts w:ascii="Arial Narrow" w:hAnsi="Arial Narrow"/>
                <w:sz w:val="20"/>
                <w:szCs w:val="20"/>
              </w:rPr>
              <w:t>7-13;18-25 (Джинальское)</w:t>
            </w:r>
          </w:p>
        </w:tc>
        <w:tc>
          <w:tcPr>
            <w:tcW w:w="667" w:type="pct"/>
            <w:vAlign w:val="center"/>
          </w:tcPr>
          <w:p w:rsidR="001C78D2" w:rsidRPr="001C78D2" w:rsidRDefault="001C78D2" w:rsidP="001C78D2">
            <w:pPr>
              <w:spacing w:line="240" w:lineRule="auto"/>
              <w:jc w:val="right"/>
              <w:rPr>
                <w:rFonts w:ascii="Arial Narrow" w:hAnsi="Arial Narrow"/>
                <w:sz w:val="20"/>
                <w:szCs w:val="20"/>
              </w:rPr>
            </w:pPr>
            <w:r w:rsidRPr="001C78D2">
              <w:rPr>
                <w:rFonts w:ascii="Arial Narrow" w:hAnsi="Arial Narrow"/>
                <w:sz w:val="20"/>
                <w:szCs w:val="20"/>
              </w:rPr>
              <w:t>1566</w:t>
            </w:r>
          </w:p>
        </w:tc>
        <w:tc>
          <w:tcPr>
            <w:tcW w:w="1240" w:type="pct"/>
            <w:vMerge/>
            <w:vAlign w:val="center"/>
          </w:tcPr>
          <w:p w:rsidR="001C78D2" w:rsidRPr="001C78D2" w:rsidRDefault="001C78D2" w:rsidP="001C78D2">
            <w:pPr>
              <w:spacing w:line="240" w:lineRule="auto"/>
              <w:rPr>
                <w:rFonts w:ascii="Arial Narrow" w:hAnsi="Arial Narrow"/>
                <w:sz w:val="20"/>
                <w:szCs w:val="20"/>
              </w:rPr>
            </w:pPr>
          </w:p>
        </w:tc>
      </w:tr>
      <w:tr w:rsidR="001C78D2" w:rsidRPr="001C78D2" w:rsidTr="001C78D2">
        <w:tc>
          <w:tcPr>
            <w:tcW w:w="649" w:type="pct"/>
            <w:vMerge/>
            <w:vAlign w:val="center"/>
          </w:tcPr>
          <w:p w:rsidR="001C78D2" w:rsidRPr="001C78D2" w:rsidRDefault="001C78D2" w:rsidP="001C78D2">
            <w:pPr>
              <w:spacing w:line="240" w:lineRule="auto"/>
              <w:rPr>
                <w:rFonts w:ascii="Arial Narrow" w:hAnsi="Arial Narrow"/>
                <w:sz w:val="20"/>
                <w:szCs w:val="20"/>
              </w:rPr>
            </w:pPr>
          </w:p>
        </w:tc>
        <w:tc>
          <w:tcPr>
            <w:tcW w:w="888" w:type="pct"/>
            <w:vMerge/>
            <w:vAlign w:val="center"/>
          </w:tcPr>
          <w:p w:rsidR="001C78D2" w:rsidRPr="001C78D2" w:rsidRDefault="001C78D2" w:rsidP="001C78D2">
            <w:pPr>
              <w:spacing w:line="240" w:lineRule="auto"/>
              <w:rPr>
                <w:rFonts w:ascii="Arial Narrow" w:hAnsi="Arial Narrow"/>
                <w:sz w:val="20"/>
                <w:szCs w:val="20"/>
              </w:rPr>
            </w:pPr>
          </w:p>
        </w:tc>
        <w:tc>
          <w:tcPr>
            <w:tcW w:w="1556" w:type="pct"/>
            <w:vAlign w:val="center"/>
          </w:tcPr>
          <w:p w:rsidR="001C78D2" w:rsidRPr="001C78D2" w:rsidRDefault="001C78D2" w:rsidP="001C78D2">
            <w:pPr>
              <w:spacing w:line="240" w:lineRule="auto"/>
              <w:rPr>
                <w:rFonts w:ascii="Arial Narrow" w:hAnsi="Arial Narrow"/>
                <w:sz w:val="20"/>
                <w:szCs w:val="20"/>
              </w:rPr>
            </w:pPr>
            <w:r w:rsidRPr="001C78D2">
              <w:rPr>
                <w:rFonts w:ascii="Arial Narrow" w:hAnsi="Arial Narrow"/>
                <w:sz w:val="20"/>
                <w:szCs w:val="20"/>
              </w:rPr>
              <w:t>25-27 (Кисловодское)</w:t>
            </w:r>
          </w:p>
        </w:tc>
        <w:tc>
          <w:tcPr>
            <w:tcW w:w="667" w:type="pct"/>
            <w:vAlign w:val="center"/>
          </w:tcPr>
          <w:p w:rsidR="001C78D2" w:rsidRPr="001C78D2" w:rsidRDefault="001C78D2" w:rsidP="001C78D2">
            <w:pPr>
              <w:spacing w:line="240" w:lineRule="auto"/>
              <w:jc w:val="right"/>
              <w:rPr>
                <w:rFonts w:ascii="Arial Narrow" w:hAnsi="Arial Narrow"/>
                <w:sz w:val="20"/>
                <w:szCs w:val="20"/>
              </w:rPr>
            </w:pPr>
            <w:r w:rsidRPr="001C78D2">
              <w:rPr>
                <w:rFonts w:ascii="Arial Narrow" w:hAnsi="Arial Narrow"/>
                <w:sz w:val="20"/>
                <w:szCs w:val="20"/>
              </w:rPr>
              <w:t>373</w:t>
            </w:r>
          </w:p>
        </w:tc>
        <w:tc>
          <w:tcPr>
            <w:tcW w:w="1240" w:type="pct"/>
            <w:vMerge/>
            <w:vAlign w:val="center"/>
          </w:tcPr>
          <w:p w:rsidR="001C78D2" w:rsidRPr="001C78D2" w:rsidRDefault="001C78D2" w:rsidP="001C78D2">
            <w:pPr>
              <w:spacing w:line="240" w:lineRule="auto"/>
              <w:rPr>
                <w:rFonts w:ascii="Arial Narrow" w:hAnsi="Arial Narrow"/>
                <w:sz w:val="20"/>
                <w:szCs w:val="20"/>
              </w:rPr>
            </w:pPr>
          </w:p>
        </w:tc>
      </w:tr>
    </w:tbl>
    <w:p w:rsidR="001C78D2" w:rsidRDefault="001C78D2" w:rsidP="001C78D2">
      <w:pPr>
        <w:ind w:firstLine="567"/>
      </w:pPr>
    </w:p>
    <w:p w:rsidR="00FB4D45" w:rsidRPr="00FB4D45" w:rsidRDefault="00FB4D45" w:rsidP="00FB4D45">
      <w:pPr>
        <w:ind w:firstLine="709"/>
        <w:jc w:val="both"/>
        <w:rPr>
          <w:rFonts w:ascii="Arial" w:hAnsi="Arial" w:cs="Arial"/>
          <w:sz w:val="24"/>
          <w:szCs w:val="24"/>
        </w:rPr>
      </w:pPr>
      <w:r w:rsidRPr="00FB4D45">
        <w:rPr>
          <w:rFonts w:ascii="Arial" w:hAnsi="Arial" w:cs="Arial"/>
          <w:sz w:val="24"/>
          <w:szCs w:val="24"/>
        </w:rPr>
        <w:t xml:space="preserve">Характеристика лесных и нелесных земель </w:t>
      </w:r>
      <w:r>
        <w:rPr>
          <w:rFonts w:ascii="Arial" w:hAnsi="Arial" w:cs="Arial"/>
          <w:sz w:val="24"/>
          <w:szCs w:val="24"/>
        </w:rPr>
        <w:t xml:space="preserve">Кисдловодского лесничества </w:t>
      </w:r>
      <w:r w:rsidRPr="00FB4D45">
        <w:rPr>
          <w:rFonts w:ascii="Arial" w:hAnsi="Arial" w:cs="Arial"/>
          <w:sz w:val="24"/>
          <w:szCs w:val="24"/>
        </w:rPr>
        <w:t xml:space="preserve">представлена в таблице </w:t>
      </w:r>
      <w:r>
        <w:rPr>
          <w:rFonts w:ascii="Arial" w:hAnsi="Arial" w:cs="Arial"/>
          <w:sz w:val="24"/>
          <w:szCs w:val="24"/>
        </w:rPr>
        <w:t>9</w:t>
      </w:r>
      <w:r w:rsidRPr="00FB4D45">
        <w:rPr>
          <w:rFonts w:ascii="Arial" w:hAnsi="Arial" w:cs="Arial"/>
          <w:sz w:val="24"/>
          <w:szCs w:val="24"/>
        </w:rPr>
        <w:t>.</w:t>
      </w:r>
    </w:p>
    <w:p w:rsidR="008A172B" w:rsidRDefault="008A172B" w:rsidP="00FB4D45">
      <w:pPr>
        <w:pStyle w:val="ConsPlusNormal"/>
        <w:ind w:firstLine="567"/>
        <w:rPr>
          <w:rFonts w:ascii="Times New Roman" w:hAnsi="Times New Roman" w:cs="Times New Roman"/>
          <w:sz w:val="24"/>
          <w:szCs w:val="24"/>
        </w:rPr>
      </w:pPr>
    </w:p>
    <w:p w:rsidR="00FB4D45" w:rsidRPr="008A172B" w:rsidRDefault="008A172B" w:rsidP="008A172B">
      <w:pPr>
        <w:pStyle w:val="aff7"/>
        <w:rPr>
          <w:rFonts w:cs="Arial"/>
          <w:szCs w:val="24"/>
        </w:rPr>
      </w:pPr>
      <w:r>
        <w:t xml:space="preserve">Таблица </w:t>
      </w:r>
      <w:fldSimple w:instr=" SEQ Таблица \* ARABIC ">
        <w:r w:rsidR="000F3338">
          <w:rPr>
            <w:noProof/>
          </w:rPr>
          <w:t>9</w:t>
        </w:r>
      </w:fldSimple>
      <w:r>
        <w:t xml:space="preserve"> – </w:t>
      </w:r>
      <w:r w:rsidR="00FB4D45" w:rsidRPr="008A172B">
        <w:rPr>
          <w:rFonts w:cs="Arial"/>
          <w:szCs w:val="24"/>
        </w:rPr>
        <w:t>Характеристика лесных и нелесных земель лесного фонда</w:t>
      </w:r>
      <w:r>
        <w:rPr>
          <w:rFonts w:cs="Arial"/>
          <w:szCs w:val="24"/>
        </w:rPr>
        <w:t xml:space="preserve"> </w:t>
      </w:r>
      <w:r w:rsidR="00FB4D45" w:rsidRPr="008A172B">
        <w:rPr>
          <w:rFonts w:cs="Arial"/>
          <w:szCs w:val="24"/>
        </w:rPr>
        <w:t xml:space="preserve">на территории </w:t>
      </w:r>
      <w:r>
        <w:rPr>
          <w:rFonts w:cs="Arial"/>
          <w:szCs w:val="24"/>
        </w:rPr>
        <w:t xml:space="preserve">Кисловодского </w:t>
      </w:r>
      <w:r w:rsidR="00FB4D45" w:rsidRPr="008A172B">
        <w:rPr>
          <w:rFonts w:cs="Arial"/>
          <w:szCs w:val="24"/>
        </w:rPr>
        <w:t>лесничества (по состоянию на 01.01.2018 г.)</w:t>
      </w:r>
      <w:r>
        <w:rPr>
          <w:rStyle w:val="af4"/>
          <w:rFonts w:cs="Arial"/>
          <w:szCs w:val="24"/>
        </w:rPr>
        <w:footnoteReference w:id="23"/>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29"/>
        <w:gridCol w:w="1417"/>
        <w:gridCol w:w="1418"/>
      </w:tblGrid>
      <w:tr w:rsidR="00FB4D45" w:rsidRPr="008A172B" w:rsidTr="00A8107C">
        <w:tc>
          <w:tcPr>
            <w:tcW w:w="6629" w:type="dxa"/>
            <w:vMerge w:val="restart"/>
            <w:vAlign w:val="center"/>
          </w:tcPr>
          <w:p w:rsidR="00FB4D45" w:rsidRPr="008A172B" w:rsidRDefault="00FB4D45" w:rsidP="008A172B">
            <w:pPr>
              <w:pStyle w:val="ConsPlusNormal"/>
              <w:jc w:val="center"/>
              <w:rPr>
                <w:rFonts w:ascii="Arial Narrow" w:hAnsi="Arial Narrow" w:cs="Times New Roman"/>
                <w:b/>
                <w:sz w:val="22"/>
                <w:szCs w:val="22"/>
              </w:rPr>
            </w:pPr>
            <w:r w:rsidRPr="008A172B">
              <w:rPr>
                <w:rFonts w:ascii="Arial Narrow" w:hAnsi="Arial Narrow" w:cs="Times New Roman"/>
                <w:b/>
                <w:sz w:val="22"/>
                <w:szCs w:val="22"/>
              </w:rPr>
              <w:t>Показатели характеристики земель</w:t>
            </w:r>
          </w:p>
        </w:tc>
        <w:tc>
          <w:tcPr>
            <w:tcW w:w="2835" w:type="dxa"/>
            <w:gridSpan w:val="2"/>
            <w:vAlign w:val="center"/>
          </w:tcPr>
          <w:p w:rsidR="00FB4D45" w:rsidRPr="008A172B" w:rsidRDefault="00FB4D45" w:rsidP="008A172B">
            <w:pPr>
              <w:pStyle w:val="ConsPlusNormal"/>
              <w:jc w:val="center"/>
              <w:rPr>
                <w:rFonts w:ascii="Arial Narrow" w:hAnsi="Arial Narrow" w:cs="Times New Roman"/>
                <w:b/>
                <w:sz w:val="22"/>
                <w:szCs w:val="22"/>
              </w:rPr>
            </w:pPr>
            <w:r w:rsidRPr="008A172B">
              <w:rPr>
                <w:rFonts w:ascii="Arial Narrow" w:hAnsi="Arial Narrow" w:cs="Times New Roman"/>
                <w:b/>
                <w:sz w:val="22"/>
                <w:szCs w:val="22"/>
              </w:rPr>
              <w:t>Всего по лесничеству</w:t>
            </w:r>
          </w:p>
        </w:tc>
      </w:tr>
      <w:tr w:rsidR="00FB4D45" w:rsidRPr="008A172B" w:rsidTr="00A8107C">
        <w:tc>
          <w:tcPr>
            <w:tcW w:w="6629" w:type="dxa"/>
            <w:vMerge/>
            <w:vAlign w:val="center"/>
          </w:tcPr>
          <w:p w:rsidR="00FB4D45" w:rsidRPr="008A172B" w:rsidRDefault="00FB4D45" w:rsidP="00A8107C">
            <w:pPr>
              <w:pStyle w:val="ConsPlusNormal"/>
              <w:rPr>
                <w:rFonts w:ascii="Arial Narrow" w:hAnsi="Arial Narrow" w:cs="Times New Roman"/>
                <w:sz w:val="22"/>
                <w:szCs w:val="22"/>
              </w:rPr>
            </w:pPr>
          </w:p>
        </w:tc>
        <w:tc>
          <w:tcPr>
            <w:tcW w:w="1417" w:type="dxa"/>
            <w:vAlign w:val="center"/>
          </w:tcPr>
          <w:p w:rsidR="00FB4D45" w:rsidRPr="008A172B" w:rsidRDefault="00FB4D45" w:rsidP="008A172B">
            <w:pPr>
              <w:pStyle w:val="ConsPlusNormal"/>
              <w:jc w:val="center"/>
              <w:rPr>
                <w:rFonts w:ascii="Arial Narrow" w:hAnsi="Arial Narrow" w:cs="Times New Roman"/>
                <w:b/>
                <w:sz w:val="22"/>
                <w:szCs w:val="22"/>
              </w:rPr>
            </w:pPr>
            <w:r w:rsidRPr="008A172B">
              <w:rPr>
                <w:rFonts w:ascii="Arial Narrow" w:hAnsi="Arial Narrow" w:cs="Times New Roman"/>
                <w:b/>
                <w:sz w:val="22"/>
                <w:szCs w:val="22"/>
              </w:rPr>
              <w:t>площадь, га</w:t>
            </w:r>
          </w:p>
        </w:tc>
        <w:tc>
          <w:tcPr>
            <w:tcW w:w="1418" w:type="dxa"/>
            <w:vAlign w:val="center"/>
          </w:tcPr>
          <w:p w:rsidR="00FB4D45" w:rsidRPr="008A172B" w:rsidRDefault="00FB4D45" w:rsidP="008A172B">
            <w:pPr>
              <w:pStyle w:val="ConsPlusNormal"/>
              <w:jc w:val="center"/>
              <w:rPr>
                <w:rFonts w:ascii="Arial Narrow" w:hAnsi="Arial Narrow" w:cs="Times New Roman"/>
                <w:b/>
                <w:sz w:val="22"/>
                <w:szCs w:val="22"/>
              </w:rPr>
            </w:pPr>
            <w:r w:rsidRPr="008A172B">
              <w:rPr>
                <w:rFonts w:ascii="Arial Narrow" w:hAnsi="Arial Narrow" w:cs="Times New Roman"/>
                <w:b/>
                <w:sz w:val="22"/>
                <w:szCs w:val="22"/>
              </w:rPr>
              <w:t>%</w:t>
            </w:r>
          </w:p>
        </w:tc>
      </w:tr>
      <w:tr w:rsidR="00FB4D45" w:rsidRPr="008A172B" w:rsidTr="00A8107C">
        <w:tc>
          <w:tcPr>
            <w:tcW w:w="6629" w:type="dxa"/>
            <w:vAlign w:val="center"/>
          </w:tcPr>
          <w:p w:rsidR="00FB4D45" w:rsidRPr="008A172B" w:rsidRDefault="00FB4D45" w:rsidP="00A8107C">
            <w:pPr>
              <w:pStyle w:val="ConsPlusNormal"/>
              <w:rPr>
                <w:rFonts w:ascii="Arial Narrow" w:hAnsi="Arial Narrow" w:cs="Times New Roman"/>
                <w:sz w:val="22"/>
                <w:szCs w:val="22"/>
              </w:rPr>
            </w:pPr>
            <w:r w:rsidRPr="008A172B">
              <w:rPr>
                <w:rFonts w:ascii="Arial Narrow" w:hAnsi="Arial Narrow" w:cs="Times New Roman"/>
                <w:sz w:val="22"/>
                <w:szCs w:val="22"/>
              </w:rPr>
              <w:t>Лесные земли, всего</w:t>
            </w:r>
          </w:p>
        </w:tc>
        <w:tc>
          <w:tcPr>
            <w:tcW w:w="1417" w:type="dxa"/>
            <w:vAlign w:val="center"/>
          </w:tcPr>
          <w:p w:rsidR="00FB4D45" w:rsidRPr="008A172B" w:rsidRDefault="00FB4D45" w:rsidP="008A172B">
            <w:pPr>
              <w:pStyle w:val="ConsPlusNormal"/>
              <w:jc w:val="right"/>
              <w:rPr>
                <w:rFonts w:ascii="Arial Narrow" w:hAnsi="Arial Narrow" w:cs="Times New Roman"/>
                <w:sz w:val="22"/>
                <w:szCs w:val="22"/>
              </w:rPr>
            </w:pPr>
            <w:r w:rsidRPr="008A172B">
              <w:rPr>
                <w:rFonts w:ascii="Arial Narrow" w:hAnsi="Arial Narrow" w:cs="Times New Roman"/>
                <w:sz w:val="22"/>
                <w:szCs w:val="22"/>
              </w:rPr>
              <w:t>2816</w:t>
            </w:r>
          </w:p>
        </w:tc>
        <w:tc>
          <w:tcPr>
            <w:tcW w:w="1418" w:type="dxa"/>
            <w:vAlign w:val="center"/>
          </w:tcPr>
          <w:p w:rsidR="00FB4D45" w:rsidRPr="008A172B" w:rsidRDefault="00FB4D45" w:rsidP="008A172B">
            <w:pPr>
              <w:pStyle w:val="ConsPlusNormal"/>
              <w:jc w:val="right"/>
              <w:rPr>
                <w:rFonts w:ascii="Arial Narrow" w:hAnsi="Arial Narrow" w:cs="Times New Roman"/>
                <w:sz w:val="22"/>
                <w:szCs w:val="22"/>
              </w:rPr>
            </w:pPr>
            <w:r w:rsidRPr="008A172B">
              <w:rPr>
                <w:rFonts w:ascii="Arial Narrow" w:hAnsi="Arial Narrow" w:cs="Times New Roman"/>
                <w:sz w:val="22"/>
                <w:szCs w:val="22"/>
              </w:rPr>
              <w:t>81,7</w:t>
            </w:r>
          </w:p>
        </w:tc>
      </w:tr>
      <w:tr w:rsidR="00FB4D45" w:rsidRPr="008A172B" w:rsidTr="00A8107C">
        <w:tc>
          <w:tcPr>
            <w:tcW w:w="6629" w:type="dxa"/>
            <w:vAlign w:val="center"/>
          </w:tcPr>
          <w:p w:rsidR="00FB4D45" w:rsidRPr="008A172B" w:rsidRDefault="00FB4D45" w:rsidP="00A8107C">
            <w:pPr>
              <w:pStyle w:val="ConsPlusNormal"/>
              <w:rPr>
                <w:rFonts w:ascii="Arial Narrow" w:hAnsi="Arial Narrow" w:cs="Times New Roman"/>
                <w:sz w:val="22"/>
                <w:szCs w:val="22"/>
              </w:rPr>
            </w:pPr>
            <w:r w:rsidRPr="008A172B">
              <w:rPr>
                <w:rFonts w:ascii="Arial Narrow" w:hAnsi="Arial Narrow" w:cs="Times New Roman"/>
                <w:sz w:val="22"/>
                <w:szCs w:val="22"/>
              </w:rPr>
              <w:t>Земли, покрытые лесной растительностью, всего</w:t>
            </w:r>
          </w:p>
        </w:tc>
        <w:tc>
          <w:tcPr>
            <w:tcW w:w="1417" w:type="dxa"/>
            <w:vAlign w:val="center"/>
          </w:tcPr>
          <w:p w:rsidR="00FB4D45" w:rsidRPr="008A172B" w:rsidRDefault="00FB4D45" w:rsidP="008A172B">
            <w:pPr>
              <w:pStyle w:val="ConsPlusNormal"/>
              <w:jc w:val="right"/>
              <w:rPr>
                <w:rFonts w:ascii="Arial Narrow" w:hAnsi="Arial Narrow" w:cs="Times New Roman"/>
                <w:sz w:val="22"/>
                <w:szCs w:val="22"/>
              </w:rPr>
            </w:pPr>
            <w:r w:rsidRPr="008A172B">
              <w:rPr>
                <w:rFonts w:ascii="Arial Narrow" w:hAnsi="Arial Narrow" w:cs="Times New Roman"/>
                <w:sz w:val="22"/>
                <w:szCs w:val="22"/>
              </w:rPr>
              <w:t>2740</w:t>
            </w:r>
          </w:p>
        </w:tc>
        <w:tc>
          <w:tcPr>
            <w:tcW w:w="1418" w:type="dxa"/>
            <w:vAlign w:val="center"/>
          </w:tcPr>
          <w:p w:rsidR="00FB4D45" w:rsidRPr="008A172B" w:rsidRDefault="00FB4D45" w:rsidP="008A172B">
            <w:pPr>
              <w:pStyle w:val="ConsPlusNormal"/>
              <w:jc w:val="right"/>
              <w:rPr>
                <w:rFonts w:ascii="Arial Narrow" w:hAnsi="Arial Narrow" w:cs="Times New Roman"/>
                <w:sz w:val="22"/>
                <w:szCs w:val="22"/>
              </w:rPr>
            </w:pPr>
            <w:r w:rsidRPr="008A172B">
              <w:rPr>
                <w:rFonts w:ascii="Arial Narrow" w:hAnsi="Arial Narrow" w:cs="Times New Roman"/>
                <w:sz w:val="22"/>
                <w:szCs w:val="22"/>
              </w:rPr>
              <w:t>79,5</w:t>
            </w:r>
          </w:p>
        </w:tc>
      </w:tr>
      <w:tr w:rsidR="00FB4D45" w:rsidRPr="008A172B" w:rsidTr="00A8107C">
        <w:tc>
          <w:tcPr>
            <w:tcW w:w="6629" w:type="dxa"/>
            <w:vAlign w:val="center"/>
          </w:tcPr>
          <w:p w:rsidR="00FB4D45" w:rsidRPr="008A172B" w:rsidRDefault="00FB4D45" w:rsidP="00A8107C">
            <w:pPr>
              <w:pStyle w:val="ConsPlusNormal"/>
              <w:rPr>
                <w:rFonts w:ascii="Arial Narrow" w:hAnsi="Arial Narrow" w:cs="Times New Roman"/>
                <w:sz w:val="22"/>
                <w:szCs w:val="22"/>
              </w:rPr>
            </w:pPr>
            <w:r w:rsidRPr="008A172B">
              <w:rPr>
                <w:rFonts w:ascii="Arial Narrow" w:hAnsi="Arial Narrow" w:cs="Times New Roman"/>
                <w:sz w:val="22"/>
                <w:szCs w:val="22"/>
              </w:rPr>
              <w:t>Земли, не покрытые лесной растительностью, всего</w:t>
            </w:r>
          </w:p>
        </w:tc>
        <w:tc>
          <w:tcPr>
            <w:tcW w:w="1417" w:type="dxa"/>
            <w:vAlign w:val="center"/>
          </w:tcPr>
          <w:p w:rsidR="00FB4D45" w:rsidRPr="008A172B" w:rsidRDefault="00FB4D45" w:rsidP="008A172B">
            <w:pPr>
              <w:pStyle w:val="ConsPlusNormal"/>
              <w:jc w:val="right"/>
              <w:rPr>
                <w:rFonts w:ascii="Arial Narrow" w:hAnsi="Arial Narrow" w:cs="Times New Roman"/>
                <w:sz w:val="22"/>
                <w:szCs w:val="22"/>
              </w:rPr>
            </w:pPr>
            <w:r w:rsidRPr="008A172B">
              <w:rPr>
                <w:rFonts w:ascii="Arial Narrow" w:hAnsi="Arial Narrow" w:cs="Times New Roman"/>
                <w:sz w:val="22"/>
                <w:szCs w:val="22"/>
              </w:rPr>
              <w:t>76,0</w:t>
            </w:r>
          </w:p>
        </w:tc>
        <w:tc>
          <w:tcPr>
            <w:tcW w:w="1418" w:type="dxa"/>
            <w:vAlign w:val="center"/>
          </w:tcPr>
          <w:p w:rsidR="00FB4D45" w:rsidRPr="008A172B" w:rsidRDefault="00FB4D45" w:rsidP="008A172B">
            <w:pPr>
              <w:pStyle w:val="ConsPlusNormal"/>
              <w:jc w:val="right"/>
              <w:rPr>
                <w:rFonts w:ascii="Arial Narrow" w:hAnsi="Arial Narrow" w:cs="Times New Roman"/>
                <w:sz w:val="22"/>
                <w:szCs w:val="22"/>
              </w:rPr>
            </w:pPr>
            <w:r w:rsidRPr="008A172B">
              <w:rPr>
                <w:rFonts w:ascii="Arial Narrow" w:hAnsi="Arial Narrow" w:cs="Times New Roman"/>
                <w:sz w:val="22"/>
                <w:szCs w:val="22"/>
              </w:rPr>
              <w:t>2,2</w:t>
            </w:r>
          </w:p>
        </w:tc>
      </w:tr>
      <w:tr w:rsidR="00FB4D45" w:rsidRPr="008A172B" w:rsidTr="00A8107C">
        <w:tc>
          <w:tcPr>
            <w:tcW w:w="6629" w:type="dxa"/>
            <w:vAlign w:val="center"/>
          </w:tcPr>
          <w:p w:rsidR="00FB4D45" w:rsidRPr="008A172B" w:rsidRDefault="00FB4D45" w:rsidP="00A8107C">
            <w:pPr>
              <w:pStyle w:val="ConsPlusNormal"/>
              <w:rPr>
                <w:rFonts w:ascii="Arial Narrow" w:hAnsi="Arial Narrow" w:cs="Times New Roman"/>
                <w:sz w:val="22"/>
                <w:szCs w:val="22"/>
              </w:rPr>
            </w:pPr>
            <w:r w:rsidRPr="008A172B">
              <w:rPr>
                <w:rFonts w:ascii="Arial Narrow" w:hAnsi="Arial Narrow" w:cs="Times New Roman"/>
                <w:sz w:val="22"/>
                <w:szCs w:val="22"/>
              </w:rPr>
              <w:t>в том числе:</w:t>
            </w:r>
          </w:p>
        </w:tc>
        <w:tc>
          <w:tcPr>
            <w:tcW w:w="1417" w:type="dxa"/>
            <w:vAlign w:val="center"/>
          </w:tcPr>
          <w:p w:rsidR="00FB4D45" w:rsidRPr="008A172B" w:rsidRDefault="00FB4D45" w:rsidP="008A172B">
            <w:pPr>
              <w:pStyle w:val="ConsPlusNormal"/>
              <w:jc w:val="right"/>
              <w:rPr>
                <w:rFonts w:ascii="Arial Narrow" w:hAnsi="Arial Narrow" w:cs="Times New Roman"/>
                <w:sz w:val="22"/>
                <w:szCs w:val="22"/>
              </w:rPr>
            </w:pPr>
          </w:p>
        </w:tc>
        <w:tc>
          <w:tcPr>
            <w:tcW w:w="1418" w:type="dxa"/>
            <w:vAlign w:val="center"/>
          </w:tcPr>
          <w:p w:rsidR="00FB4D45" w:rsidRPr="008A172B" w:rsidRDefault="00FB4D45" w:rsidP="008A172B">
            <w:pPr>
              <w:pStyle w:val="ConsPlusNormal"/>
              <w:jc w:val="right"/>
              <w:rPr>
                <w:rFonts w:ascii="Arial Narrow" w:hAnsi="Arial Narrow" w:cs="Times New Roman"/>
                <w:sz w:val="22"/>
                <w:szCs w:val="22"/>
              </w:rPr>
            </w:pPr>
          </w:p>
        </w:tc>
      </w:tr>
      <w:tr w:rsidR="00FB4D45" w:rsidRPr="008A172B" w:rsidTr="00A8107C">
        <w:tc>
          <w:tcPr>
            <w:tcW w:w="6629" w:type="dxa"/>
            <w:vAlign w:val="center"/>
          </w:tcPr>
          <w:p w:rsidR="00FB4D45" w:rsidRPr="008A172B" w:rsidRDefault="00FB4D45" w:rsidP="00A8107C">
            <w:pPr>
              <w:pStyle w:val="ConsPlusNormal"/>
              <w:rPr>
                <w:rFonts w:ascii="Arial Narrow" w:hAnsi="Arial Narrow" w:cs="Times New Roman"/>
                <w:sz w:val="22"/>
                <w:szCs w:val="22"/>
              </w:rPr>
            </w:pPr>
            <w:r w:rsidRPr="008A172B">
              <w:rPr>
                <w:rFonts w:ascii="Arial Narrow" w:hAnsi="Arial Narrow" w:cs="Times New Roman"/>
                <w:sz w:val="22"/>
                <w:szCs w:val="22"/>
              </w:rPr>
              <w:t>несомкнувшиеся культуры</w:t>
            </w:r>
          </w:p>
        </w:tc>
        <w:tc>
          <w:tcPr>
            <w:tcW w:w="1417" w:type="dxa"/>
            <w:vAlign w:val="center"/>
          </w:tcPr>
          <w:p w:rsidR="00FB4D45" w:rsidRPr="008A172B" w:rsidRDefault="00FB4D45" w:rsidP="008A172B">
            <w:pPr>
              <w:pStyle w:val="ConsPlusNormal"/>
              <w:jc w:val="right"/>
              <w:rPr>
                <w:rFonts w:ascii="Arial Narrow" w:hAnsi="Arial Narrow" w:cs="Times New Roman"/>
                <w:sz w:val="22"/>
                <w:szCs w:val="22"/>
              </w:rPr>
            </w:pPr>
            <w:r w:rsidRPr="008A172B">
              <w:rPr>
                <w:rFonts w:ascii="Arial Narrow" w:hAnsi="Arial Narrow" w:cs="Times New Roman"/>
                <w:sz w:val="22"/>
                <w:szCs w:val="22"/>
              </w:rPr>
              <w:t>10</w:t>
            </w:r>
          </w:p>
        </w:tc>
        <w:tc>
          <w:tcPr>
            <w:tcW w:w="1418" w:type="dxa"/>
            <w:vAlign w:val="center"/>
          </w:tcPr>
          <w:p w:rsidR="00FB4D45" w:rsidRPr="008A172B" w:rsidRDefault="00FB4D45" w:rsidP="008A172B">
            <w:pPr>
              <w:pStyle w:val="ConsPlusNormal"/>
              <w:jc w:val="right"/>
              <w:rPr>
                <w:rFonts w:ascii="Arial Narrow" w:hAnsi="Arial Narrow" w:cs="Times New Roman"/>
                <w:sz w:val="22"/>
                <w:szCs w:val="22"/>
              </w:rPr>
            </w:pPr>
            <w:r w:rsidRPr="008A172B">
              <w:rPr>
                <w:rFonts w:ascii="Arial Narrow" w:hAnsi="Arial Narrow" w:cs="Times New Roman"/>
                <w:sz w:val="22"/>
                <w:szCs w:val="22"/>
              </w:rPr>
              <w:t>0,3</w:t>
            </w:r>
          </w:p>
        </w:tc>
      </w:tr>
      <w:tr w:rsidR="00FB4D45" w:rsidRPr="008A172B" w:rsidTr="00A8107C">
        <w:tc>
          <w:tcPr>
            <w:tcW w:w="6629" w:type="dxa"/>
            <w:vAlign w:val="center"/>
          </w:tcPr>
          <w:p w:rsidR="00FB4D45" w:rsidRPr="008A172B" w:rsidRDefault="00FB4D45" w:rsidP="00A8107C">
            <w:pPr>
              <w:pStyle w:val="ConsPlusNormal"/>
              <w:rPr>
                <w:rFonts w:ascii="Arial Narrow" w:hAnsi="Arial Narrow" w:cs="Times New Roman"/>
                <w:sz w:val="22"/>
                <w:szCs w:val="22"/>
              </w:rPr>
            </w:pPr>
            <w:r w:rsidRPr="008A172B">
              <w:rPr>
                <w:rFonts w:ascii="Arial Narrow" w:hAnsi="Arial Narrow" w:cs="Times New Roman"/>
                <w:sz w:val="22"/>
                <w:szCs w:val="22"/>
              </w:rPr>
              <w:lastRenderedPageBreak/>
              <w:t>питомники и плантации</w:t>
            </w:r>
          </w:p>
        </w:tc>
        <w:tc>
          <w:tcPr>
            <w:tcW w:w="1417" w:type="dxa"/>
            <w:vAlign w:val="center"/>
          </w:tcPr>
          <w:p w:rsidR="00FB4D45" w:rsidRPr="008A172B" w:rsidRDefault="00FB4D45" w:rsidP="008A172B">
            <w:pPr>
              <w:pStyle w:val="ConsPlusNormal"/>
              <w:jc w:val="right"/>
              <w:rPr>
                <w:rFonts w:ascii="Arial Narrow" w:hAnsi="Arial Narrow" w:cs="Times New Roman"/>
                <w:sz w:val="22"/>
                <w:szCs w:val="22"/>
              </w:rPr>
            </w:pPr>
            <w:r w:rsidRPr="008A172B">
              <w:rPr>
                <w:rFonts w:ascii="Arial Narrow" w:hAnsi="Arial Narrow" w:cs="Times New Roman"/>
                <w:sz w:val="22"/>
                <w:szCs w:val="22"/>
              </w:rPr>
              <w:t>0</w:t>
            </w:r>
          </w:p>
        </w:tc>
        <w:tc>
          <w:tcPr>
            <w:tcW w:w="1418" w:type="dxa"/>
            <w:vAlign w:val="center"/>
          </w:tcPr>
          <w:p w:rsidR="00FB4D45" w:rsidRPr="008A172B" w:rsidRDefault="00FB4D45" w:rsidP="008A172B">
            <w:pPr>
              <w:pStyle w:val="ConsPlusNormal"/>
              <w:jc w:val="right"/>
              <w:rPr>
                <w:rFonts w:ascii="Arial Narrow" w:hAnsi="Arial Narrow" w:cs="Times New Roman"/>
                <w:sz w:val="22"/>
                <w:szCs w:val="22"/>
              </w:rPr>
            </w:pPr>
            <w:r w:rsidRPr="008A172B">
              <w:rPr>
                <w:rFonts w:ascii="Arial Narrow" w:hAnsi="Arial Narrow" w:cs="Times New Roman"/>
                <w:sz w:val="22"/>
                <w:szCs w:val="22"/>
              </w:rPr>
              <w:t>-</w:t>
            </w:r>
          </w:p>
        </w:tc>
      </w:tr>
      <w:tr w:rsidR="00FB4D45" w:rsidRPr="008A172B" w:rsidTr="00A8107C">
        <w:tc>
          <w:tcPr>
            <w:tcW w:w="6629" w:type="dxa"/>
            <w:vAlign w:val="center"/>
          </w:tcPr>
          <w:p w:rsidR="00FB4D45" w:rsidRPr="008A172B" w:rsidRDefault="00FB4D45" w:rsidP="00A8107C">
            <w:pPr>
              <w:pStyle w:val="ConsPlusNormal"/>
              <w:rPr>
                <w:rFonts w:ascii="Arial Narrow" w:hAnsi="Arial Narrow" w:cs="Times New Roman"/>
                <w:sz w:val="22"/>
                <w:szCs w:val="22"/>
              </w:rPr>
            </w:pPr>
            <w:r w:rsidRPr="008A172B">
              <w:rPr>
                <w:rFonts w:ascii="Arial Narrow" w:hAnsi="Arial Narrow" w:cs="Times New Roman"/>
                <w:sz w:val="22"/>
                <w:szCs w:val="22"/>
              </w:rPr>
              <w:t>вырубки</w:t>
            </w:r>
          </w:p>
        </w:tc>
        <w:tc>
          <w:tcPr>
            <w:tcW w:w="1417" w:type="dxa"/>
            <w:vAlign w:val="center"/>
          </w:tcPr>
          <w:p w:rsidR="00FB4D45" w:rsidRPr="008A172B" w:rsidRDefault="00FB4D45" w:rsidP="008A172B">
            <w:pPr>
              <w:pStyle w:val="ConsPlusNormal"/>
              <w:jc w:val="right"/>
              <w:rPr>
                <w:rFonts w:ascii="Arial Narrow" w:hAnsi="Arial Narrow" w:cs="Times New Roman"/>
                <w:sz w:val="22"/>
                <w:szCs w:val="22"/>
              </w:rPr>
            </w:pPr>
            <w:r w:rsidRPr="008A172B">
              <w:rPr>
                <w:rFonts w:ascii="Arial Narrow" w:hAnsi="Arial Narrow" w:cs="Times New Roman"/>
                <w:sz w:val="22"/>
                <w:szCs w:val="22"/>
              </w:rPr>
              <w:t>16</w:t>
            </w:r>
          </w:p>
        </w:tc>
        <w:tc>
          <w:tcPr>
            <w:tcW w:w="1418" w:type="dxa"/>
            <w:vAlign w:val="center"/>
          </w:tcPr>
          <w:p w:rsidR="00FB4D45" w:rsidRPr="008A172B" w:rsidRDefault="00FB4D45" w:rsidP="008A172B">
            <w:pPr>
              <w:pStyle w:val="ConsPlusNormal"/>
              <w:jc w:val="right"/>
              <w:rPr>
                <w:rFonts w:ascii="Arial Narrow" w:hAnsi="Arial Narrow" w:cs="Times New Roman"/>
                <w:sz w:val="22"/>
                <w:szCs w:val="22"/>
              </w:rPr>
            </w:pPr>
            <w:r w:rsidRPr="008A172B">
              <w:rPr>
                <w:rFonts w:ascii="Arial Narrow" w:hAnsi="Arial Narrow" w:cs="Times New Roman"/>
                <w:sz w:val="22"/>
                <w:szCs w:val="22"/>
              </w:rPr>
              <w:t>0,5</w:t>
            </w:r>
          </w:p>
        </w:tc>
      </w:tr>
      <w:tr w:rsidR="00FB4D45" w:rsidRPr="008A172B" w:rsidTr="00A8107C">
        <w:tc>
          <w:tcPr>
            <w:tcW w:w="6629" w:type="dxa"/>
            <w:vAlign w:val="center"/>
          </w:tcPr>
          <w:p w:rsidR="00FB4D45" w:rsidRPr="008A172B" w:rsidRDefault="00FB4D45" w:rsidP="00A8107C">
            <w:pPr>
              <w:pStyle w:val="ConsPlusNormal"/>
              <w:rPr>
                <w:rFonts w:ascii="Arial Narrow" w:hAnsi="Arial Narrow" w:cs="Times New Roman"/>
                <w:sz w:val="22"/>
                <w:szCs w:val="22"/>
              </w:rPr>
            </w:pPr>
            <w:r w:rsidRPr="008A172B">
              <w:rPr>
                <w:rFonts w:ascii="Arial Narrow" w:hAnsi="Arial Narrow" w:cs="Times New Roman"/>
                <w:sz w:val="22"/>
                <w:szCs w:val="22"/>
              </w:rPr>
              <w:t>гари</w:t>
            </w:r>
          </w:p>
        </w:tc>
        <w:tc>
          <w:tcPr>
            <w:tcW w:w="1417" w:type="dxa"/>
            <w:vAlign w:val="center"/>
          </w:tcPr>
          <w:p w:rsidR="00FB4D45" w:rsidRPr="008A172B" w:rsidRDefault="00FB4D45" w:rsidP="008A172B">
            <w:pPr>
              <w:pStyle w:val="ConsPlusNormal"/>
              <w:jc w:val="right"/>
              <w:rPr>
                <w:rFonts w:ascii="Arial Narrow" w:hAnsi="Arial Narrow" w:cs="Times New Roman"/>
                <w:sz w:val="22"/>
                <w:szCs w:val="22"/>
              </w:rPr>
            </w:pPr>
            <w:r w:rsidRPr="008A172B">
              <w:rPr>
                <w:rFonts w:ascii="Arial Narrow" w:hAnsi="Arial Narrow" w:cs="Times New Roman"/>
                <w:sz w:val="22"/>
                <w:szCs w:val="22"/>
              </w:rPr>
              <w:t>0</w:t>
            </w:r>
          </w:p>
        </w:tc>
        <w:tc>
          <w:tcPr>
            <w:tcW w:w="1418" w:type="dxa"/>
            <w:vAlign w:val="center"/>
          </w:tcPr>
          <w:p w:rsidR="00FB4D45" w:rsidRPr="008A172B" w:rsidRDefault="00FB4D45" w:rsidP="008A172B">
            <w:pPr>
              <w:pStyle w:val="ConsPlusNormal"/>
              <w:jc w:val="right"/>
              <w:rPr>
                <w:rFonts w:ascii="Arial Narrow" w:hAnsi="Arial Narrow" w:cs="Times New Roman"/>
                <w:sz w:val="22"/>
                <w:szCs w:val="22"/>
              </w:rPr>
            </w:pPr>
            <w:r w:rsidRPr="008A172B">
              <w:rPr>
                <w:rFonts w:ascii="Arial Narrow" w:hAnsi="Arial Narrow" w:cs="Times New Roman"/>
                <w:sz w:val="22"/>
                <w:szCs w:val="22"/>
              </w:rPr>
              <w:t>-</w:t>
            </w:r>
          </w:p>
        </w:tc>
      </w:tr>
      <w:tr w:rsidR="00FB4D45" w:rsidRPr="008A172B" w:rsidTr="00A8107C">
        <w:tc>
          <w:tcPr>
            <w:tcW w:w="6629" w:type="dxa"/>
            <w:vAlign w:val="center"/>
          </w:tcPr>
          <w:p w:rsidR="00FB4D45" w:rsidRPr="008A172B" w:rsidRDefault="00FB4D45" w:rsidP="00A8107C">
            <w:pPr>
              <w:pStyle w:val="ConsPlusNormal"/>
              <w:rPr>
                <w:rFonts w:ascii="Arial Narrow" w:hAnsi="Arial Narrow" w:cs="Times New Roman"/>
                <w:sz w:val="22"/>
                <w:szCs w:val="22"/>
              </w:rPr>
            </w:pPr>
            <w:r w:rsidRPr="008A172B">
              <w:rPr>
                <w:rFonts w:ascii="Arial Narrow" w:hAnsi="Arial Narrow" w:cs="Times New Roman"/>
                <w:sz w:val="22"/>
                <w:szCs w:val="22"/>
              </w:rPr>
              <w:t>редины</w:t>
            </w:r>
          </w:p>
        </w:tc>
        <w:tc>
          <w:tcPr>
            <w:tcW w:w="1417" w:type="dxa"/>
            <w:vAlign w:val="center"/>
          </w:tcPr>
          <w:p w:rsidR="00FB4D45" w:rsidRPr="008A172B" w:rsidRDefault="00FB4D45" w:rsidP="008A172B">
            <w:pPr>
              <w:pStyle w:val="ConsPlusNormal"/>
              <w:jc w:val="right"/>
              <w:rPr>
                <w:rFonts w:ascii="Arial Narrow" w:hAnsi="Arial Narrow" w:cs="Times New Roman"/>
                <w:sz w:val="22"/>
                <w:szCs w:val="22"/>
              </w:rPr>
            </w:pPr>
            <w:r w:rsidRPr="008A172B">
              <w:rPr>
                <w:rFonts w:ascii="Arial Narrow" w:hAnsi="Arial Narrow" w:cs="Times New Roman"/>
                <w:sz w:val="22"/>
                <w:szCs w:val="22"/>
              </w:rPr>
              <w:t>0</w:t>
            </w:r>
          </w:p>
        </w:tc>
        <w:tc>
          <w:tcPr>
            <w:tcW w:w="1418" w:type="dxa"/>
            <w:vAlign w:val="center"/>
          </w:tcPr>
          <w:p w:rsidR="00FB4D45" w:rsidRPr="008A172B" w:rsidRDefault="00FB4D45" w:rsidP="008A172B">
            <w:pPr>
              <w:pStyle w:val="ConsPlusNormal"/>
              <w:jc w:val="right"/>
              <w:rPr>
                <w:rFonts w:ascii="Arial Narrow" w:hAnsi="Arial Narrow" w:cs="Times New Roman"/>
                <w:sz w:val="22"/>
                <w:szCs w:val="22"/>
              </w:rPr>
            </w:pPr>
            <w:r w:rsidRPr="008A172B">
              <w:rPr>
                <w:rFonts w:ascii="Arial Narrow" w:hAnsi="Arial Narrow" w:cs="Times New Roman"/>
                <w:sz w:val="22"/>
                <w:szCs w:val="22"/>
              </w:rPr>
              <w:t>-</w:t>
            </w:r>
          </w:p>
        </w:tc>
      </w:tr>
      <w:tr w:rsidR="00FB4D45" w:rsidRPr="008A172B" w:rsidTr="00A8107C">
        <w:tc>
          <w:tcPr>
            <w:tcW w:w="6629" w:type="dxa"/>
            <w:vAlign w:val="center"/>
          </w:tcPr>
          <w:p w:rsidR="00FB4D45" w:rsidRPr="008A172B" w:rsidRDefault="00FB4D45" w:rsidP="00A8107C">
            <w:pPr>
              <w:pStyle w:val="ConsPlusNormal"/>
              <w:rPr>
                <w:rFonts w:ascii="Arial Narrow" w:hAnsi="Arial Narrow" w:cs="Times New Roman"/>
                <w:sz w:val="22"/>
                <w:szCs w:val="22"/>
              </w:rPr>
            </w:pPr>
            <w:r w:rsidRPr="008A172B">
              <w:rPr>
                <w:rFonts w:ascii="Arial Narrow" w:hAnsi="Arial Narrow" w:cs="Times New Roman"/>
                <w:sz w:val="22"/>
                <w:szCs w:val="22"/>
              </w:rPr>
              <w:t>прогалины, пустыри</w:t>
            </w:r>
          </w:p>
        </w:tc>
        <w:tc>
          <w:tcPr>
            <w:tcW w:w="1417" w:type="dxa"/>
            <w:vAlign w:val="center"/>
          </w:tcPr>
          <w:p w:rsidR="00FB4D45" w:rsidRPr="008A172B" w:rsidRDefault="00FB4D45" w:rsidP="008A172B">
            <w:pPr>
              <w:pStyle w:val="ConsPlusNormal"/>
              <w:jc w:val="right"/>
              <w:rPr>
                <w:rFonts w:ascii="Arial Narrow" w:hAnsi="Arial Narrow" w:cs="Times New Roman"/>
                <w:sz w:val="22"/>
                <w:szCs w:val="22"/>
              </w:rPr>
            </w:pPr>
            <w:r w:rsidRPr="008A172B">
              <w:rPr>
                <w:rFonts w:ascii="Arial Narrow" w:hAnsi="Arial Narrow" w:cs="Times New Roman"/>
                <w:sz w:val="22"/>
                <w:szCs w:val="22"/>
              </w:rPr>
              <w:t>45</w:t>
            </w:r>
          </w:p>
        </w:tc>
        <w:tc>
          <w:tcPr>
            <w:tcW w:w="1418" w:type="dxa"/>
            <w:vAlign w:val="center"/>
          </w:tcPr>
          <w:p w:rsidR="00FB4D45" w:rsidRPr="008A172B" w:rsidRDefault="00FB4D45" w:rsidP="008A172B">
            <w:pPr>
              <w:pStyle w:val="ConsPlusNormal"/>
              <w:jc w:val="right"/>
              <w:rPr>
                <w:rFonts w:ascii="Arial Narrow" w:hAnsi="Arial Narrow" w:cs="Times New Roman"/>
                <w:sz w:val="22"/>
                <w:szCs w:val="22"/>
              </w:rPr>
            </w:pPr>
            <w:r w:rsidRPr="008A172B">
              <w:rPr>
                <w:rFonts w:ascii="Arial Narrow" w:hAnsi="Arial Narrow" w:cs="Times New Roman"/>
                <w:sz w:val="22"/>
                <w:szCs w:val="22"/>
              </w:rPr>
              <w:t>1,3</w:t>
            </w:r>
          </w:p>
        </w:tc>
      </w:tr>
      <w:tr w:rsidR="00FB4D45" w:rsidRPr="008A172B" w:rsidTr="00A8107C">
        <w:tc>
          <w:tcPr>
            <w:tcW w:w="6629" w:type="dxa"/>
            <w:vAlign w:val="center"/>
          </w:tcPr>
          <w:p w:rsidR="00FB4D45" w:rsidRPr="008A172B" w:rsidRDefault="00FB4D45" w:rsidP="00A8107C">
            <w:pPr>
              <w:pStyle w:val="ConsPlusNormal"/>
              <w:rPr>
                <w:rFonts w:ascii="Arial Narrow" w:hAnsi="Arial Narrow" w:cs="Times New Roman"/>
                <w:sz w:val="22"/>
                <w:szCs w:val="22"/>
              </w:rPr>
            </w:pPr>
            <w:r w:rsidRPr="008A172B">
              <w:rPr>
                <w:rFonts w:ascii="Arial Narrow" w:hAnsi="Arial Narrow" w:cs="Times New Roman"/>
                <w:sz w:val="22"/>
                <w:szCs w:val="22"/>
              </w:rPr>
              <w:t>другие</w:t>
            </w:r>
          </w:p>
        </w:tc>
        <w:tc>
          <w:tcPr>
            <w:tcW w:w="1417" w:type="dxa"/>
            <w:vAlign w:val="center"/>
          </w:tcPr>
          <w:p w:rsidR="00FB4D45" w:rsidRPr="008A172B" w:rsidRDefault="00FB4D45" w:rsidP="008A172B">
            <w:pPr>
              <w:pStyle w:val="ConsPlusNormal"/>
              <w:jc w:val="right"/>
              <w:rPr>
                <w:rFonts w:ascii="Arial Narrow" w:hAnsi="Arial Narrow" w:cs="Times New Roman"/>
                <w:sz w:val="22"/>
                <w:szCs w:val="22"/>
              </w:rPr>
            </w:pPr>
            <w:r w:rsidRPr="008A172B">
              <w:rPr>
                <w:rFonts w:ascii="Arial Narrow" w:hAnsi="Arial Narrow" w:cs="Times New Roman"/>
                <w:sz w:val="22"/>
                <w:szCs w:val="22"/>
              </w:rPr>
              <w:t>5</w:t>
            </w:r>
          </w:p>
        </w:tc>
        <w:tc>
          <w:tcPr>
            <w:tcW w:w="1418" w:type="dxa"/>
            <w:vAlign w:val="center"/>
          </w:tcPr>
          <w:p w:rsidR="00FB4D45" w:rsidRPr="008A172B" w:rsidRDefault="00FB4D45" w:rsidP="008A172B">
            <w:pPr>
              <w:pStyle w:val="ConsPlusNormal"/>
              <w:jc w:val="right"/>
              <w:rPr>
                <w:rFonts w:ascii="Arial Narrow" w:hAnsi="Arial Narrow" w:cs="Times New Roman"/>
                <w:sz w:val="22"/>
                <w:szCs w:val="22"/>
              </w:rPr>
            </w:pPr>
            <w:r w:rsidRPr="008A172B">
              <w:rPr>
                <w:rFonts w:ascii="Arial Narrow" w:hAnsi="Arial Narrow" w:cs="Times New Roman"/>
                <w:sz w:val="22"/>
                <w:szCs w:val="22"/>
              </w:rPr>
              <w:t>0,1</w:t>
            </w:r>
          </w:p>
        </w:tc>
      </w:tr>
      <w:tr w:rsidR="00FB4D45" w:rsidRPr="008A172B" w:rsidTr="00A8107C">
        <w:tc>
          <w:tcPr>
            <w:tcW w:w="6629" w:type="dxa"/>
            <w:vAlign w:val="center"/>
          </w:tcPr>
          <w:p w:rsidR="00FB4D45" w:rsidRPr="008A172B" w:rsidRDefault="00FB4D45" w:rsidP="00A8107C">
            <w:pPr>
              <w:pStyle w:val="ConsPlusNormal"/>
              <w:rPr>
                <w:rFonts w:ascii="Arial Narrow" w:hAnsi="Arial Narrow" w:cs="Times New Roman"/>
                <w:sz w:val="22"/>
                <w:szCs w:val="22"/>
              </w:rPr>
            </w:pPr>
            <w:r w:rsidRPr="008A172B">
              <w:rPr>
                <w:rFonts w:ascii="Arial Narrow" w:hAnsi="Arial Narrow" w:cs="Times New Roman"/>
                <w:sz w:val="22"/>
                <w:szCs w:val="22"/>
              </w:rPr>
              <w:t>Нелесные земли, всего</w:t>
            </w:r>
          </w:p>
        </w:tc>
        <w:tc>
          <w:tcPr>
            <w:tcW w:w="1417" w:type="dxa"/>
            <w:vAlign w:val="center"/>
          </w:tcPr>
          <w:p w:rsidR="00FB4D45" w:rsidRPr="008A172B" w:rsidRDefault="00FB4D45" w:rsidP="008A172B">
            <w:pPr>
              <w:pStyle w:val="ConsPlusNormal"/>
              <w:jc w:val="right"/>
              <w:rPr>
                <w:rFonts w:ascii="Arial Narrow" w:hAnsi="Arial Narrow" w:cs="Times New Roman"/>
                <w:sz w:val="22"/>
                <w:szCs w:val="22"/>
              </w:rPr>
            </w:pPr>
            <w:r w:rsidRPr="008A172B">
              <w:rPr>
                <w:rFonts w:ascii="Arial Narrow" w:hAnsi="Arial Narrow" w:cs="Times New Roman"/>
                <w:sz w:val="22"/>
                <w:szCs w:val="22"/>
              </w:rPr>
              <w:t>629</w:t>
            </w:r>
          </w:p>
        </w:tc>
        <w:tc>
          <w:tcPr>
            <w:tcW w:w="1418" w:type="dxa"/>
            <w:vAlign w:val="center"/>
          </w:tcPr>
          <w:p w:rsidR="00FB4D45" w:rsidRPr="008A172B" w:rsidRDefault="00FB4D45" w:rsidP="008A172B">
            <w:pPr>
              <w:pStyle w:val="ConsPlusNormal"/>
              <w:jc w:val="right"/>
              <w:rPr>
                <w:rFonts w:ascii="Arial Narrow" w:hAnsi="Arial Narrow" w:cs="Times New Roman"/>
                <w:sz w:val="22"/>
                <w:szCs w:val="22"/>
              </w:rPr>
            </w:pPr>
            <w:r w:rsidRPr="008A172B">
              <w:rPr>
                <w:rFonts w:ascii="Arial Narrow" w:hAnsi="Arial Narrow" w:cs="Times New Roman"/>
                <w:sz w:val="22"/>
                <w:szCs w:val="22"/>
              </w:rPr>
              <w:t>18,3</w:t>
            </w:r>
          </w:p>
        </w:tc>
      </w:tr>
      <w:tr w:rsidR="00FB4D45" w:rsidRPr="008A172B" w:rsidTr="00A8107C">
        <w:tc>
          <w:tcPr>
            <w:tcW w:w="6629" w:type="dxa"/>
            <w:vAlign w:val="center"/>
          </w:tcPr>
          <w:p w:rsidR="00FB4D45" w:rsidRPr="008A172B" w:rsidRDefault="00FB4D45" w:rsidP="00A8107C">
            <w:pPr>
              <w:pStyle w:val="ConsPlusNormal"/>
              <w:rPr>
                <w:rFonts w:ascii="Arial Narrow" w:hAnsi="Arial Narrow" w:cs="Times New Roman"/>
                <w:sz w:val="22"/>
                <w:szCs w:val="22"/>
              </w:rPr>
            </w:pPr>
            <w:r w:rsidRPr="008A172B">
              <w:rPr>
                <w:rFonts w:ascii="Arial Narrow" w:hAnsi="Arial Narrow" w:cs="Times New Roman"/>
                <w:sz w:val="22"/>
                <w:szCs w:val="22"/>
              </w:rPr>
              <w:t>в том числе:</w:t>
            </w:r>
          </w:p>
        </w:tc>
        <w:tc>
          <w:tcPr>
            <w:tcW w:w="1417" w:type="dxa"/>
            <w:vAlign w:val="center"/>
          </w:tcPr>
          <w:p w:rsidR="00FB4D45" w:rsidRPr="008A172B" w:rsidRDefault="00FB4D45" w:rsidP="008A172B">
            <w:pPr>
              <w:pStyle w:val="ConsPlusNormal"/>
              <w:jc w:val="right"/>
              <w:rPr>
                <w:rFonts w:ascii="Arial Narrow" w:hAnsi="Arial Narrow" w:cs="Times New Roman"/>
                <w:sz w:val="22"/>
                <w:szCs w:val="22"/>
              </w:rPr>
            </w:pPr>
          </w:p>
        </w:tc>
        <w:tc>
          <w:tcPr>
            <w:tcW w:w="1418" w:type="dxa"/>
            <w:vAlign w:val="center"/>
          </w:tcPr>
          <w:p w:rsidR="00FB4D45" w:rsidRPr="008A172B" w:rsidRDefault="00FB4D45" w:rsidP="008A172B">
            <w:pPr>
              <w:pStyle w:val="ConsPlusNormal"/>
              <w:jc w:val="right"/>
              <w:rPr>
                <w:rFonts w:ascii="Arial Narrow" w:hAnsi="Arial Narrow" w:cs="Times New Roman"/>
                <w:sz w:val="22"/>
                <w:szCs w:val="22"/>
              </w:rPr>
            </w:pPr>
          </w:p>
        </w:tc>
      </w:tr>
      <w:tr w:rsidR="00FB4D45" w:rsidRPr="008A172B" w:rsidTr="00A8107C">
        <w:tc>
          <w:tcPr>
            <w:tcW w:w="6629" w:type="dxa"/>
            <w:vAlign w:val="center"/>
          </w:tcPr>
          <w:p w:rsidR="00FB4D45" w:rsidRPr="008A172B" w:rsidRDefault="00FB4D45" w:rsidP="00A8107C">
            <w:pPr>
              <w:pStyle w:val="ConsPlusNormal"/>
              <w:rPr>
                <w:rFonts w:ascii="Arial Narrow" w:hAnsi="Arial Narrow" w:cs="Times New Roman"/>
                <w:sz w:val="22"/>
                <w:szCs w:val="22"/>
              </w:rPr>
            </w:pPr>
            <w:r w:rsidRPr="008A172B">
              <w:rPr>
                <w:rFonts w:ascii="Arial Narrow" w:hAnsi="Arial Narrow" w:cs="Times New Roman"/>
                <w:sz w:val="22"/>
                <w:szCs w:val="22"/>
              </w:rPr>
              <w:t>пашни</w:t>
            </w:r>
          </w:p>
        </w:tc>
        <w:tc>
          <w:tcPr>
            <w:tcW w:w="1417" w:type="dxa"/>
            <w:vAlign w:val="center"/>
          </w:tcPr>
          <w:p w:rsidR="00FB4D45" w:rsidRPr="008A172B" w:rsidRDefault="00FB4D45" w:rsidP="008A172B">
            <w:pPr>
              <w:pStyle w:val="ConsPlusNormal"/>
              <w:jc w:val="right"/>
              <w:rPr>
                <w:rFonts w:ascii="Arial Narrow" w:hAnsi="Arial Narrow" w:cs="Times New Roman"/>
                <w:sz w:val="22"/>
                <w:szCs w:val="22"/>
              </w:rPr>
            </w:pPr>
            <w:r w:rsidRPr="008A172B">
              <w:rPr>
                <w:rFonts w:ascii="Arial Narrow" w:hAnsi="Arial Narrow" w:cs="Times New Roman"/>
                <w:sz w:val="22"/>
                <w:szCs w:val="22"/>
              </w:rPr>
              <w:t>1</w:t>
            </w:r>
          </w:p>
        </w:tc>
        <w:tc>
          <w:tcPr>
            <w:tcW w:w="1418" w:type="dxa"/>
            <w:vAlign w:val="center"/>
          </w:tcPr>
          <w:p w:rsidR="00FB4D45" w:rsidRPr="008A172B" w:rsidRDefault="00FB4D45" w:rsidP="008A172B">
            <w:pPr>
              <w:pStyle w:val="ConsPlusNormal"/>
              <w:jc w:val="right"/>
              <w:rPr>
                <w:rFonts w:ascii="Arial Narrow" w:hAnsi="Arial Narrow" w:cs="Times New Roman"/>
                <w:sz w:val="22"/>
                <w:szCs w:val="22"/>
              </w:rPr>
            </w:pPr>
            <w:r w:rsidRPr="008A172B">
              <w:rPr>
                <w:rFonts w:ascii="Arial Narrow" w:hAnsi="Arial Narrow" w:cs="Times New Roman"/>
                <w:sz w:val="22"/>
                <w:szCs w:val="22"/>
              </w:rPr>
              <w:t>-</w:t>
            </w:r>
          </w:p>
        </w:tc>
      </w:tr>
      <w:tr w:rsidR="00FB4D45" w:rsidRPr="008A172B" w:rsidTr="00A8107C">
        <w:tc>
          <w:tcPr>
            <w:tcW w:w="6629" w:type="dxa"/>
            <w:vAlign w:val="center"/>
          </w:tcPr>
          <w:p w:rsidR="00FB4D45" w:rsidRPr="008A172B" w:rsidRDefault="00FB4D45" w:rsidP="00A8107C">
            <w:pPr>
              <w:pStyle w:val="ConsPlusNormal"/>
              <w:rPr>
                <w:rFonts w:ascii="Arial Narrow" w:hAnsi="Arial Narrow" w:cs="Times New Roman"/>
                <w:sz w:val="22"/>
                <w:szCs w:val="22"/>
              </w:rPr>
            </w:pPr>
            <w:r w:rsidRPr="008A172B">
              <w:rPr>
                <w:rFonts w:ascii="Arial Narrow" w:hAnsi="Arial Narrow" w:cs="Times New Roman"/>
                <w:sz w:val="22"/>
                <w:szCs w:val="22"/>
              </w:rPr>
              <w:t>сенокосы</w:t>
            </w:r>
          </w:p>
        </w:tc>
        <w:tc>
          <w:tcPr>
            <w:tcW w:w="1417" w:type="dxa"/>
            <w:vAlign w:val="center"/>
          </w:tcPr>
          <w:p w:rsidR="00FB4D45" w:rsidRPr="008A172B" w:rsidRDefault="00FB4D45" w:rsidP="008A172B">
            <w:pPr>
              <w:pStyle w:val="ConsPlusNormal"/>
              <w:jc w:val="right"/>
              <w:rPr>
                <w:rFonts w:ascii="Arial Narrow" w:hAnsi="Arial Narrow" w:cs="Times New Roman"/>
                <w:sz w:val="22"/>
                <w:szCs w:val="22"/>
              </w:rPr>
            </w:pPr>
            <w:r w:rsidRPr="008A172B">
              <w:rPr>
                <w:rFonts w:ascii="Arial Narrow" w:hAnsi="Arial Narrow" w:cs="Times New Roman"/>
                <w:sz w:val="22"/>
                <w:szCs w:val="22"/>
              </w:rPr>
              <w:t>87</w:t>
            </w:r>
          </w:p>
        </w:tc>
        <w:tc>
          <w:tcPr>
            <w:tcW w:w="1418" w:type="dxa"/>
            <w:vAlign w:val="center"/>
          </w:tcPr>
          <w:p w:rsidR="00FB4D45" w:rsidRPr="008A172B" w:rsidRDefault="00FB4D45" w:rsidP="008A172B">
            <w:pPr>
              <w:pStyle w:val="ConsPlusNormal"/>
              <w:jc w:val="right"/>
              <w:rPr>
                <w:rFonts w:ascii="Arial Narrow" w:hAnsi="Arial Narrow" w:cs="Times New Roman"/>
                <w:sz w:val="22"/>
                <w:szCs w:val="22"/>
              </w:rPr>
            </w:pPr>
            <w:r w:rsidRPr="008A172B">
              <w:rPr>
                <w:rFonts w:ascii="Arial Narrow" w:hAnsi="Arial Narrow" w:cs="Times New Roman"/>
                <w:sz w:val="22"/>
                <w:szCs w:val="22"/>
              </w:rPr>
              <w:t>2,5</w:t>
            </w:r>
          </w:p>
        </w:tc>
      </w:tr>
      <w:tr w:rsidR="00FB4D45" w:rsidRPr="008A172B" w:rsidTr="00A8107C">
        <w:tc>
          <w:tcPr>
            <w:tcW w:w="6629" w:type="dxa"/>
            <w:vAlign w:val="center"/>
          </w:tcPr>
          <w:p w:rsidR="00FB4D45" w:rsidRPr="008A172B" w:rsidRDefault="00FB4D45" w:rsidP="00A8107C">
            <w:pPr>
              <w:pStyle w:val="ConsPlusNormal"/>
              <w:rPr>
                <w:rFonts w:ascii="Arial Narrow" w:hAnsi="Arial Narrow" w:cs="Times New Roman"/>
                <w:sz w:val="22"/>
                <w:szCs w:val="22"/>
              </w:rPr>
            </w:pPr>
            <w:r w:rsidRPr="008A172B">
              <w:rPr>
                <w:rFonts w:ascii="Arial Narrow" w:hAnsi="Arial Narrow" w:cs="Times New Roman"/>
                <w:sz w:val="22"/>
                <w:szCs w:val="22"/>
              </w:rPr>
              <w:t>пастбища</w:t>
            </w:r>
          </w:p>
        </w:tc>
        <w:tc>
          <w:tcPr>
            <w:tcW w:w="1417" w:type="dxa"/>
            <w:vAlign w:val="center"/>
          </w:tcPr>
          <w:p w:rsidR="00FB4D45" w:rsidRPr="008A172B" w:rsidRDefault="00FB4D45" w:rsidP="008A172B">
            <w:pPr>
              <w:pStyle w:val="ConsPlusNormal"/>
              <w:jc w:val="right"/>
              <w:rPr>
                <w:rFonts w:ascii="Arial Narrow" w:hAnsi="Arial Narrow" w:cs="Times New Roman"/>
                <w:sz w:val="22"/>
                <w:szCs w:val="22"/>
              </w:rPr>
            </w:pPr>
            <w:r w:rsidRPr="008A172B">
              <w:rPr>
                <w:rFonts w:ascii="Arial Narrow" w:hAnsi="Arial Narrow" w:cs="Times New Roman"/>
                <w:sz w:val="22"/>
                <w:szCs w:val="22"/>
              </w:rPr>
              <w:t>-</w:t>
            </w:r>
          </w:p>
        </w:tc>
        <w:tc>
          <w:tcPr>
            <w:tcW w:w="1418" w:type="dxa"/>
            <w:vAlign w:val="center"/>
          </w:tcPr>
          <w:p w:rsidR="00FB4D45" w:rsidRPr="008A172B" w:rsidRDefault="00FB4D45" w:rsidP="008A172B">
            <w:pPr>
              <w:pStyle w:val="ConsPlusNormal"/>
              <w:jc w:val="right"/>
              <w:rPr>
                <w:rFonts w:ascii="Arial Narrow" w:hAnsi="Arial Narrow" w:cs="Times New Roman"/>
                <w:sz w:val="22"/>
                <w:szCs w:val="22"/>
              </w:rPr>
            </w:pPr>
            <w:r w:rsidRPr="008A172B">
              <w:rPr>
                <w:rFonts w:ascii="Arial Narrow" w:hAnsi="Arial Narrow" w:cs="Times New Roman"/>
                <w:sz w:val="22"/>
                <w:szCs w:val="22"/>
              </w:rPr>
              <w:t>-</w:t>
            </w:r>
          </w:p>
        </w:tc>
      </w:tr>
      <w:tr w:rsidR="00FB4D45" w:rsidRPr="008A172B" w:rsidTr="00A8107C">
        <w:tc>
          <w:tcPr>
            <w:tcW w:w="6629" w:type="dxa"/>
            <w:vAlign w:val="center"/>
          </w:tcPr>
          <w:p w:rsidR="00FB4D45" w:rsidRPr="008A172B" w:rsidRDefault="00FB4D45" w:rsidP="00A8107C">
            <w:pPr>
              <w:pStyle w:val="ConsPlusNormal"/>
              <w:rPr>
                <w:rFonts w:ascii="Arial Narrow" w:hAnsi="Arial Narrow" w:cs="Times New Roman"/>
                <w:sz w:val="22"/>
                <w:szCs w:val="22"/>
              </w:rPr>
            </w:pPr>
            <w:r w:rsidRPr="008A172B">
              <w:rPr>
                <w:rFonts w:ascii="Arial Narrow" w:hAnsi="Arial Narrow" w:cs="Times New Roman"/>
                <w:sz w:val="22"/>
                <w:szCs w:val="22"/>
              </w:rPr>
              <w:t>воды</w:t>
            </w:r>
          </w:p>
        </w:tc>
        <w:tc>
          <w:tcPr>
            <w:tcW w:w="1417" w:type="dxa"/>
            <w:vAlign w:val="center"/>
          </w:tcPr>
          <w:p w:rsidR="00FB4D45" w:rsidRPr="008A172B" w:rsidRDefault="00FB4D45" w:rsidP="008A172B">
            <w:pPr>
              <w:pStyle w:val="ConsPlusNormal"/>
              <w:jc w:val="right"/>
              <w:rPr>
                <w:rFonts w:ascii="Arial Narrow" w:hAnsi="Arial Narrow" w:cs="Times New Roman"/>
                <w:sz w:val="22"/>
                <w:szCs w:val="22"/>
              </w:rPr>
            </w:pPr>
            <w:r w:rsidRPr="008A172B">
              <w:rPr>
                <w:rFonts w:ascii="Arial Narrow" w:hAnsi="Arial Narrow" w:cs="Times New Roman"/>
                <w:sz w:val="22"/>
                <w:szCs w:val="22"/>
              </w:rPr>
              <w:t>5</w:t>
            </w:r>
          </w:p>
        </w:tc>
        <w:tc>
          <w:tcPr>
            <w:tcW w:w="1418" w:type="dxa"/>
            <w:vAlign w:val="center"/>
          </w:tcPr>
          <w:p w:rsidR="00FB4D45" w:rsidRPr="008A172B" w:rsidRDefault="00FB4D45" w:rsidP="008A172B">
            <w:pPr>
              <w:pStyle w:val="ConsPlusNormal"/>
              <w:jc w:val="right"/>
              <w:rPr>
                <w:rFonts w:ascii="Arial Narrow" w:hAnsi="Arial Narrow" w:cs="Times New Roman"/>
                <w:sz w:val="22"/>
                <w:szCs w:val="22"/>
              </w:rPr>
            </w:pPr>
            <w:r w:rsidRPr="008A172B">
              <w:rPr>
                <w:rFonts w:ascii="Arial Narrow" w:hAnsi="Arial Narrow" w:cs="Times New Roman"/>
                <w:sz w:val="22"/>
                <w:szCs w:val="22"/>
              </w:rPr>
              <w:t>0,1</w:t>
            </w:r>
          </w:p>
        </w:tc>
      </w:tr>
      <w:tr w:rsidR="00FB4D45" w:rsidRPr="008A172B" w:rsidTr="00A8107C">
        <w:tc>
          <w:tcPr>
            <w:tcW w:w="6629" w:type="dxa"/>
            <w:vAlign w:val="center"/>
          </w:tcPr>
          <w:p w:rsidR="00FB4D45" w:rsidRPr="008A172B" w:rsidRDefault="00FB4D45" w:rsidP="00A8107C">
            <w:pPr>
              <w:pStyle w:val="ConsPlusNormal"/>
              <w:rPr>
                <w:rFonts w:ascii="Arial Narrow" w:hAnsi="Arial Narrow" w:cs="Times New Roman"/>
                <w:sz w:val="22"/>
                <w:szCs w:val="22"/>
              </w:rPr>
            </w:pPr>
            <w:r w:rsidRPr="008A172B">
              <w:rPr>
                <w:rFonts w:ascii="Arial Narrow" w:hAnsi="Arial Narrow" w:cs="Times New Roman"/>
                <w:sz w:val="22"/>
                <w:szCs w:val="22"/>
              </w:rPr>
              <w:t>сады, ягодники</w:t>
            </w:r>
          </w:p>
        </w:tc>
        <w:tc>
          <w:tcPr>
            <w:tcW w:w="1417" w:type="dxa"/>
            <w:vAlign w:val="center"/>
          </w:tcPr>
          <w:p w:rsidR="00FB4D45" w:rsidRPr="008A172B" w:rsidRDefault="00FB4D45" w:rsidP="008A172B">
            <w:pPr>
              <w:pStyle w:val="ConsPlusNormal"/>
              <w:jc w:val="right"/>
              <w:rPr>
                <w:rFonts w:ascii="Arial Narrow" w:hAnsi="Arial Narrow" w:cs="Times New Roman"/>
                <w:sz w:val="22"/>
                <w:szCs w:val="22"/>
              </w:rPr>
            </w:pPr>
            <w:r w:rsidRPr="008A172B">
              <w:rPr>
                <w:rFonts w:ascii="Arial Narrow" w:hAnsi="Arial Narrow" w:cs="Times New Roman"/>
                <w:sz w:val="22"/>
                <w:szCs w:val="22"/>
              </w:rPr>
              <w:t>-</w:t>
            </w:r>
          </w:p>
        </w:tc>
        <w:tc>
          <w:tcPr>
            <w:tcW w:w="1418" w:type="dxa"/>
            <w:vAlign w:val="center"/>
          </w:tcPr>
          <w:p w:rsidR="00FB4D45" w:rsidRPr="008A172B" w:rsidRDefault="00FB4D45" w:rsidP="008A172B">
            <w:pPr>
              <w:pStyle w:val="ConsPlusNormal"/>
              <w:jc w:val="right"/>
              <w:rPr>
                <w:rFonts w:ascii="Arial Narrow" w:hAnsi="Arial Narrow" w:cs="Times New Roman"/>
                <w:sz w:val="22"/>
                <w:szCs w:val="22"/>
              </w:rPr>
            </w:pPr>
            <w:r w:rsidRPr="008A172B">
              <w:rPr>
                <w:rFonts w:ascii="Arial Narrow" w:hAnsi="Arial Narrow" w:cs="Times New Roman"/>
                <w:sz w:val="22"/>
                <w:szCs w:val="22"/>
              </w:rPr>
              <w:t>-</w:t>
            </w:r>
          </w:p>
        </w:tc>
      </w:tr>
      <w:tr w:rsidR="00FB4D45" w:rsidRPr="008A172B" w:rsidTr="00A8107C">
        <w:tc>
          <w:tcPr>
            <w:tcW w:w="6629" w:type="dxa"/>
            <w:vAlign w:val="center"/>
          </w:tcPr>
          <w:p w:rsidR="00FB4D45" w:rsidRPr="008A172B" w:rsidRDefault="00FB4D45" w:rsidP="00A8107C">
            <w:pPr>
              <w:pStyle w:val="ConsPlusNormal"/>
              <w:rPr>
                <w:rFonts w:ascii="Arial Narrow" w:hAnsi="Arial Narrow" w:cs="Times New Roman"/>
                <w:sz w:val="22"/>
                <w:szCs w:val="22"/>
              </w:rPr>
            </w:pPr>
            <w:r w:rsidRPr="008A172B">
              <w:rPr>
                <w:rFonts w:ascii="Arial Narrow" w:hAnsi="Arial Narrow" w:cs="Times New Roman"/>
                <w:sz w:val="22"/>
                <w:szCs w:val="22"/>
              </w:rPr>
              <w:t>дороги</w:t>
            </w:r>
          </w:p>
        </w:tc>
        <w:tc>
          <w:tcPr>
            <w:tcW w:w="1417" w:type="dxa"/>
            <w:vAlign w:val="center"/>
          </w:tcPr>
          <w:p w:rsidR="00FB4D45" w:rsidRPr="008A172B" w:rsidRDefault="00FB4D45" w:rsidP="008A172B">
            <w:pPr>
              <w:pStyle w:val="ConsPlusNormal"/>
              <w:jc w:val="right"/>
              <w:rPr>
                <w:rFonts w:ascii="Arial Narrow" w:hAnsi="Arial Narrow" w:cs="Times New Roman"/>
                <w:sz w:val="22"/>
                <w:szCs w:val="22"/>
              </w:rPr>
            </w:pPr>
            <w:r w:rsidRPr="008A172B">
              <w:rPr>
                <w:rFonts w:ascii="Arial Narrow" w:hAnsi="Arial Narrow" w:cs="Times New Roman"/>
                <w:sz w:val="22"/>
                <w:szCs w:val="22"/>
              </w:rPr>
              <w:t>14</w:t>
            </w:r>
          </w:p>
        </w:tc>
        <w:tc>
          <w:tcPr>
            <w:tcW w:w="1418" w:type="dxa"/>
            <w:shd w:val="clear" w:color="auto" w:fill="auto"/>
            <w:vAlign w:val="center"/>
          </w:tcPr>
          <w:p w:rsidR="00FB4D45" w:rsidRPr="008A172B" w:rsidRDefault="00FB4D45" w:rsidP="008A172B">
            <w:pPr>
              <w:pStyle w:val="ConsPlusNormal"/>
              <w:jc w:val="right"/>
              <w:rPr>
                <w:rFonts w:ascii="Arial Narrow" w:hAnsi="Arial Narrow" w:cs="Times New Roman"/>
                <w:sz w:val="22"/>
                <w:szCs w:val="22"/>
              </w:rPr>
            </w:pPr>
            <w:r w:rsidRPr="008A172B">
              <w:rPr>
                <w:rFonts w:ascii="Arial Narrow" w:hAnsi="Arial Narrow" w:cs="Times New Roman"/>
                <w:sz w:val="22"/>
                <w:szCs w:val="22"/>
              </w:rPr>
              <w:t>0,4</w:t>
            </w:r>
          </w:p>
        </w:tc>
      </w:tr>
      <w:tr w:rsidR="00FB4D45" w:rsidRPr="008A172B" w:rsidTr="00A8107C">
        <w:tc>
          <w:tcPr>
            <w:tcW w:w="6629" w:type="dxa"/>
            <w:vAlign w:val="center"/>
          </w:tcPr>
          <w:p w:rsidR="00FB4D45" w:rsidRPr="008A172B" w:rsidRDefault="00FB4D45" w:rsidP="00A8107C">
            <w:pPr>
              <w:pStyle w:val="ConsPlusNormal"/>
              <w:rPr>
                <w:rFonts w:ascii="Arial Narrow" w:hAnsi="Arial Narrow" w:cs="Times New Roman"/>
                <w:sz w:val="22"/>
                <w:szCs w:val="22"/>
              </w:rPr>
            </w:pPr>
            <w:r w:rsidRPr="008A172B">
              <w:rPr>
                <w:rFonts w:ascii="Arial Narrow" w:hAnsi="Arial Narrow" w:cs="Times New Roman"/>
                <w:sz w:val="22"/>
                <w:szCs w:val="22"/>
              </w:rPr>
              <w:t>просеки</w:t>
            </w:r>
          </w:p>
        </w:tc>
        <w:tc>
          <w:tcPr>
            <w:tcW w:w="1417" w:type="dxa"/>
            <w:vAlign w:val="center"/>
          </w:tcPr>
          <w:p w:rsidR="00FB4D45" w:rsidRPr="008A172B" w:rsidRDefault="00FB4D45" w:rsidP="008A172B">
            <w:pPr>
              <w:pStyle w:val="ConsPlusNormal"/>
              <w:jc w:val="right"/>
              <w:rPr>
                <w:rFonts w:ascii="Arial Narrow" w:hAnsi="Arial Narrow" w:cs="Times New Roman"/>
                <w:sz w:val="22"/>
                <w:szCs w:val="22"/>
              </w:rPr>
            </w:pPr>
            <w:r w:rsidRPr="008A172B">
              <w:rPr>
                <w:rFonts w:ascii="Arial Narrow" w:hAnsi="Arial Narrow" w:cs="Times New Roman"/>
                <w:sz w:val="22"/>
                <w:szCs w:val="22"/>
              </w:rPr>
              <w:t>-</w:t>
            </w:r>
          </w:p>
        </w:tc>
        <w:tc>
          <w:tcPr>
            <w:tcW w:w="1418" w:type="dxa"/>
            <w:shd w:val="clear" w:color="auto" w:fill="auto"/>
            <w:vAlign w:val="center"/>
          </w:tcPr>
          <w:p w:rsidR="00FB4D45" w:rsidRPr="008A172B" w:rsidRDefault="00FB4D45" w:rsidP="008A172B">
            <w:pPr>
              <w:pStyle w:val="ConsPlusNormal"/>
              <w:jc w:val="right"/>
              <w:rPr>
                <w:rFonts w:ascii="Arial Narrow" w:hAnsi="Arial Narrow" w:cs="Times New Roman"/>
                <w:sz w:val="22"/>
                <w:szCs w:val="22"/>
              </w:rPr>
            </w:pPr>
            <w:r w:rsidRPr="008A172B">
              <w:rPr>
                <w:rFonts w:ascii="Arial Narrow" w:hAnsi="Arial Narrow" w:cs="Times New Roman"/>
                <w:sz w:val="22"/>
                <w:szCs w:val="22"/>
              </w:rPr>
              <w:t>-</w:t>
            </w:r>
          </w:p>
        </w:tc>
      </w:tr>
      <w:tr w:rsidR="00FB4D45" w:rsidRPr="008A172B" w:rsidTr="00A8107C">
        <w:tc>
          <w:tcPr>
            <w:tcW w:w="6629" w:type="dxa"/>
            <w:vAlign w:val="center"/>
          </w:tcPr>
          <w:p w:rsidR="00FB4D45" w:rsidRPr="008A172B" w:rsidRDefault="00FB4D45" w:rsidP="00A8107C">
            <w:pPr>
              <w:pStyle w:val="ConsPlusNormal"/>
              <w:rPr>
                <w:rFonts w:ascii="Arial Narrow" w:hAnsi="Arial Narrow" w:cs="Times New Roman"/>
                <w:sz w:val="22"/>
                <w:szCs w:val="22"/>
              </w:rPr>
            </w:pPr>
            <w:r w:rsidRPr="008A172B">
              <w:rPr>
                <w:rFonts w:ascii="Arial Narrow" w:hAnsi="Arial Narrow" w:cs="Times New Roman"/>
                <w:sz w:val="22"/>
                <w:szCs w:val="22"/>
              </w:rPr>
              <w:t>усадьбы</w:t>
            </w:r>
          </w:p>
        </w:tc>
        <w:tc>
          <w:tcPr>
            <w:tcW w:w="1417" w:type="dxa"/>
            <w:vAlign w:val="center"/>
          </w:tcPr>
          <w:p w:rsidR="00FB4D45" w:rsidRPr="008A172B" w:rsidRDefault="00FB4D45" w:rsidP="008A172B">
            <w:pPr>
              <w:pStyle w:val="ConsPlusNormal"/>
              <w:jc w:val="right"/>
              <w:rPr>
                <w:rFonts w:ascii="Arial Narrow" w:hAnsi="Arial Narrow" w:cs="Times New Roman"/>
                <w:sz w:val="22"/>
                <w:szCs w:val="22"/>
              </w:rPr>
            </w:pPr>
            <w:r w:rsidRPr="008A172B">
              <w:rPr>
                <w:rFonts w:ascii="Arial Narrow" w:hAnsi="Arial Narrow" w:cs="Times New Roman"/>
                <w:sz w:val="22"/>
                <w:szCs w:val="22"/>
              </w:rPr>
              <w:t>1</w:t>
            </w:r>
          </w:p>
        </w:tc>
        <w:tc>
          <w:tcPr>
            <w:tcW w:w="1418" w:type="dxa"/>
            <w:vAlign w:val="center"/>
          </w:tcPr>
          <w:p w:rsidR="00FB4D45" w:rsidRPr="008A172B" w:rsidRDefault="00FB4D45" w:rsidP="008A172B">
            <w:pPr>
              <w:pStyle w:val="ConsPlusNormal"/>
              <w:jc w:val="right"/>
              <w:rPr>
                <w:rFonts w:ascii="Arial Narrow" w:hAnsi="Arial Narrow" w:cs="Times New Roman"/>
                <w:sz w:val="22"/>
                <w:szCs w:val="22"/>
              </w:rPr>
            </w:pPr>
            <w:r w:rsidRPr="008A172B">
              <w:rPr>
                <w:rFonts w:ascii="Arial Narrow" w:hAnsi="Arial Narrow" w:cs="Times New Roman"/>
                <w:sz w:val="22"/>
                <w:szCs w:val="22"/>
              </w:rPr>
              <w:t>-</w:t>
            </w:r>
          </w:p>
        </w:tc>
      </w:tr>
      <w:tr w:rsidR="00FB4D45" w:rsidRPr="008A172B" w:rsidTr="00A8107C">
        <w:tc>
          <w:tcPr>
            <w:tcW w:w="6629" w:type="dxa"/>
            <w:vAlign w:val="center"/>
          </w:tcPr>
          <w:p w:rsidR="00FB4D45" w:rsidRPr="008A172B" w:rsidRDefault="00FB4D45" w:rsidP="00A8107C">
            <w:pPr>
              <w:pStyle w:val="ConsPlusNormal"/>
              <w:rPr>
                <w:rFonts w:ascii="Arial Narrow" w:hAnsi="Arial Narrow" w:cs="Times New Roman"/>
                <w:sz w:val="22"/>
                <w:szCs w:val="22"/>
              </w:rPr>
            </w:pPr>
            <w:r w:rsidRPr="008A172B">
              <w:rPr>
                <w:rFonts w:ascii="Arial Narrow" w:hAnsi="Arial Narrow" w:cs="Times New Roman"/>
                <w:sz w:val="22"/>
                <w:szCs w:val="22"/>
              </w:rPr>
              <w:t>болота</w:t>
            </w:r>
          </w:p>
        </w:tc>
        <w:tc>
          <w:tcPr>
            <w:tcW w:w="1417" w:type="dxa"/>
            <w:vAlign w:val="center"/>
          </w:tcPr>
          <w:p w:rsidR="00FB4D45" w:rsidRPr="008A172B" w:rsidRDefault="00FB4D45" w:rsidP="008A172B">
            <w:pPr>
              <w:pStyle w:val="ConsPlusNormal"/>
              <w:jc w:val="right"/>
              <w:rPr>
                <w:rFonts w:ascii="Arial Narrow" w:hAnsi="Arial Narrow" w:cs="Times New Roman"/>
                <w:sz w:val="22"/>
                <w:szCs w:val="22"/>
              </w:rPr>
            </w:pPr>
            <w:r w:rsidRPr="008A172B">
              <w:rPr>
                <w:rFonts w:ascii="Arial Narrow" w:hAnsi="Arial Narrow" w:cs="Times New Roman"/>
                <w:sz w:val="22"/>
                <w:szCs w:val="22"/>
              </w:rPr>
              <w:t>11</w:t>
            </w:r>
          </w:p>
        </w:tc>
        <w:tc>
          <w:tcPr>
            <w:tcW w:w="1418" w:type="dxa"/>
            <w:vAlign w:val="center"/>
          </w:tcPr>
          <w:p w:rsidR="00FB4D45" w:rsidRPr="008A172B" w:rsidRDefault="00FB4D45" w:rsidP="008A172B">
            <w:pPr>
              <w:pStyle w:val="ConsPlusNormal"/>
              <w:jc w:val="right"/>
              <w:rPr>
                <w:rFonts w:ascii="Arial Narrow" w:hAnsi="Arial Narrow" w:cs="Times New Roman"/>
                <w:sz w:val="22"/>
                <w:szCs w:val="22"/>
              </w:rPr>
            </w:pPr>
            <w:r w:rsidRPr="008A172B">
              <w:rPr>
                <w:rFonts w:ascii="Arial Narrow" w:hAnsi="Arial Narrow" w:cs="Times New Roman"/>
                <w:sz w:val="22"/>
                <w:szCs w:val="22"/>
              </w:rPr>
              <w:t>0,3</w:t>
            </w:r>
          </w:p>
        </w:tc>
      </w:tr>
      <w:tr w:rsidR="00FB4D45" w:rsidRPr="008A172B" w:rsidTr="00A8107C">
        <w:tc>
          <w:tcPr>
            <w:tcW w:w="6629" w:type="dxa"/>
            <w:vAlign w:val="center"/>
          </w:tcPr>
          <w:p w:rsidR="00FB4D45" w:rsidRPr="008A172B" w:rsidRDefault="00FB4D45" w:rsidP="00A8107C">
            <w:pPr>
              <w:pStyle w:val="ConsPlusNormal"/>
              <w:rPr>
                <w:rFonts w:ascii="Arial Narrow" w:hAnsi="Arial Narrow" w:cs="Times New Roman"/>
                <w:sz w:val="22"/>
                <w:szCs w:val="22"/>
              </w:rPr>
            </w:pPr>
            <w:r w:rsidRPr="008A172B">
              <w:rPr>
                <w:rFonts w:ascii="Arial Narrow" w:hAnsi="Arial Narrow" w:cs="Times New Roman"/>
                <w:sz w:val="22"/>
                <w:szCs w:val="22"/>
              </w:rPr>
              <w:t>другие</w:t>
            </w:r>
          </w:p>
        </w:tc>
        <w:tc>
          <w:tcPr>
            <w:tcW w:w="1417" w:type="dxa"/>
            <w:vAlign w:val="center"/>
          </w:tcPr>
          <w:p w:rsidR="00FB4D45" w:rsidRPr="008A172B" w:rsidRDefault="00FB4D45" w:rsidP="008A172B">
            <w:pPr>
              <w:pStyle w:val="ConsPlusNormal"/>
              <w:jc w:val="right"/>
              <w:rPr>
                <w:rFonts w:ascii="Arial Narrow" w:hAnsi="Arial Narrow" w:cs="Times New Roman"/>
                <w:sz w:val="22"/>
                <w:szCs w:val="22"/>
              </w:rPr>
            </w:pPr>
            <w:r w:rsidRPr="008A172B">
              <w:rPr>
                <w:rFonts w:ascii="Arial Narrow" w:hAnsi="Arial Narrow" w:cs="Times New Roman"/>
                <w:sz w:val="22"/>
                <w:szCs w:val="22"/>
              </w:rPr>
              <w:t>510</w:t>
            </w:r>
          </w:p>
        </w:tc>
        <w:tc>
          <w:tcPr>
            <w:tcW w:w="1418" w:type="dxa"/>
            <w:vAlign w:val="center"/>
          </w:tcPr>
          <w:p w:rsidR="00FB4D45" w:rsidRPr="008A172B" w:rsidRDefault="00FB4D45" w:rsidP="008A172B">
            <w:pPr>
              <w:pStyle w:val="ConsPlusNormal"/>
              <w:jc w:val="right"/>
              <w:rPr>
                <w:rFonts w:ascii="Arial Narrow" w:hAnsi="Arial Narrow" w:cs="Times New Roman"/>
                <w:sz w:val="22"/>
                <w:szCs w:val="22"/>
              </w:rPr>
            </w:pPr>
            <w:r w:rsidRPr="008A172B">
              <w:rPr>
                <w:rFonts w:ascii="Arial Narrow" w:hAnsi="Arial Narrow" w:cs="Times New Roman"/>
                <w:sz w:val="22"/>
                <w:szCs w:val="22"/>
              </w:rPr>
              <w:t>14,8</w:t>
            </w:r>
          </w:p>
        </w:tc>
      </w:tr>
      <w:tr w:rsidR="008A172B" w:rsidRPr="008A172B" w:rsidTr="00A8107C">
        <w:tc>
          <w:tcPr>
            <w:tcW w:w="6629" w:type="dxa"/>
            <w:vAlign w:val="center"/>
          </w:tcPr>
          <w:p w:rsidR="008A172B" w:rsidRPr="008A172B" w:rsidRDefault="008A172B" w:rsidP="00A8107C">
            <w:pPr>
              <w:pStyle w:val="ConsPlusNormal"/>
              <w:rPr>
                <w:rFonts w:ascii="Arial Narrow" w:hAnsi="Arial Narrow" w:cs="Times New Roman"/>
                <w:b/>
                <w:sz w:val="22"/>
                <w:szCs w:val="22"/>
              </w:rPr>
            </w:pPr>
            <w:r w:rsidRPr="008A172B">
              <w:rPr>
                <w:rFonts w:ascii="Arial Narrow" w:hAnsi="Arial Narrow" w:cs="Times New Roman"/>
                <w:b/>
                <w:sz w:val="22"/>
                <w:szCs w:val="22"/>
              </w:rPr>
              <w:t>Общая площадь земель</w:t>
            </w:r>
          </w:p>
        </w:tc>
        <w:tc>
          <w:tcPr>
            <w:tcW w:w="1417" w:type="dxa"/>
            <w:vAlign w:val="center"/>
          </w:tcPr>
          <w:p w:rsidR="008A172B" w:rsidRPr="008A172B" w:rsidRDefault="008A172B" w:rsidP="00A8107C">
            <w:pPr>
              <w:pStyle w:val="ConsPlusNormal"/>
              <w:jc w:val="right"/>
              <w:rPr>
                <w:rFonts w:ascii="Arial Narrow" w:hAnsi="Arial Narrow" w:cs="Times New Roman"/>
                <w:b/>
                <w:sz w:val="22"/>
                <w:szCs w:val="22"/>
              </w:rPr>
            </w:pPr>
            <w:r w:rsidRPr="008A172B">
              <w:rPr>
                <w:rFonts w:ascii="Arial Narrow" w:hAnsi="Arial Narrow" w:cs="Times New Roman"/>
                <w:b/>
                <w:sz w:val="22"/>
                <w:szCs w:val="22"/>
              </w:rPr>
              <w:t>3445</w:t>
            </w:r>
          </w:p>
        </w:tc>
        <w:tc>
          <w:tcPr>
            <w:tcW w:w="1418" w:type="dxa"/>
            <w:vAlign w:val="center"/>
          </w:tcPr>
          <w:p w:rsidR="008A172B" w:rsidRPr="008A172B" w:rsidRDefault="008A172B" w:rsidP="00A8107C">
            <w:pPr>
              <w:pStyle w:val="ConsPlusNormal"/>
              <w:jc w:val="right"/>
              <w:rPr>
                <w:rFonts w:ascii="Arial Narrow" w:hAnsi="Arial Narrow" w:cs="Times New Roman"/>
                <w:b/>
                <w:sz w:val="22"/>
                <w:szCs w:val="22"/>
              </w:rPr>
            </w:pPr>
            <w:r w:rsidRPr="008A172B">
              <w:rPr>
                <w:rFonts w:ascii="Arial Narrow" w:hAnsi="Arial Narrow" w:cs="Times New Roman"/>
                <w:b/>
                <w:sz w:val="22"/>
                <w:szCs w:val="22"/>
              </w:rPr>
              <w:t>100</w:t>
            </w:r>
          </w:p>
        </w:tc>
      </w:tr>
    </w:tbl>
    <w:p w:rsidR="00FB4D45" w:rsidRPr="008A172B" w:rsidRDefault="00FB4D45" w:rsidP="008A172B">
      <w:pPr>
        <w:ind w:firstLine="709"/>
        <w:jc w:val="both"/>
        <w:rPr>
          <w:rFonts w:ascii="Arial" w:hAnsi="Arial" w:cs="Arial"/>
          <w:sz w:val="24"/>
          <w:szCs w:val="24"/>
        </w:rPr>
      </w:pPr>
    </w:p>
    <w:p w:rsidR="00FB4D45" w:rsidRPr="008A172B" w:rsidRDefault="00FB4D45" w:rsidP="008A172B">
      <w:pPr>
        <w:ind w:firstLine="709"/>
        <w:jc w:val="both"/>
        <w:rPr>
          <w:rFonts w:ascii="Arial" w:hAnsi="Arial" w:cs="Arial"/>
          <w:sz w:val="24"/>
          <w:szCs w:val="24"/>
        </w:rPr>
      </w:pPr>
      <w:r w:rsidRPr="008A172B">
        <w:rPr>
          <w:rFonts w:ascii="Arial" w:hAnsi="Arial" w:cs="Arial"/>
          <w:sz w:val="24"/>
          <w:szCs w:val="24"/>
        </w:rPr>
        <w:t>Из данных таблицы видно, что из всей площади лесничества 2816 га (81,7%) приходится на лесные земли. При этом покрытые лесной растительностью земли составляют 2740 га (79,5% общей площади земель).</w:t>
      </w:r>
    </w:p>
    <w:p w:rsidR="00FB4D45" w:rsidRPr="008A172B" w:rsidRDefault="00FB4D45" w:rsidP="008A172B">
      <w:pPr>
        <w:ind w:firstLine="709"/>
        <w:jc w:val="both"/>
        <w:rPr>
          <w:rFonts w:ascii="Arial" w:hAnsi="Arial" w:cs="Arial"/>
          <w:sz w:val="24"/>
          <w:szCs w:val="24"/>
        </w:rPr>
      </w:pPr>
      <w:r w:rsidRPr="008A172B">
        <w:rPr>
          <w:rFonts w:ascii="Arial" w:hAnsi="Arial" w:cs="Arial"/>
          <w:sz w:val="24"/>
          <w:szCs w:val="24"/>
        </w:rPr>
        <w:t>Не покрытые лесной растительностью земли составляют 76 га (2,2% территории лесничества), которые представлены в основном несомкнувшимися культурами (10 га),</w:t>
      </w:r>
      <w:r w:rsidR="00A94367">
        <w:rPr>
          <w:rFonts w:ascii="Arial" w:hAnsi="Arial" w:cs="Arial"/>
          <w:sz w:val="24"/>
          <w:szCs w:val="24"/>
        </w:rPr>
        <w:t xml:space="preserve"> </w:t>
      </w:r>
      <w:r w:rsidRPr="008A172B">
        <w:rPr>
          <w:rFonts w:ascii="Arial" w:hAnsi="Arial" w:cs="Arial"/>
          <w:sz w:val="24"/>
          <w:szCs w:val="24"/>
        </w:rPr>
        <w:t>прогалинами и пустырями (45 га), вырубками (16 га), а также другими землями (5 га).</w:t>
      </w:r>
    </w:p>
    <w:p w:rsidR="00FB4D45" w:rsidRPr="008A172B" w:rsidRDefault="00FB4D45" w:rsidP="008A172B">
      <w:pPr>
        <w:ind w:firstLine="709"/>
        <w:jc w:val="both"/>
        <w:rPr>
          <w:rFonts w:ascii="Arial" w:hAnsi="Arial" w:cs="Arial"/>
          <w:sz w:val="24"/>
          <w:szCs w:val="24"/>
        </w:rPr>
      </w:pPr>
      <w:r w:rsidRPr="008A172B">
        <w:rPr>
          <w:rFonts w:ascii="Arial" w:hAnsi="Arial" w:cs="Arial"/>
          <w:sz w:val="24"/>
          <w:szCs w:val="24"/>
        </w:rPr>
        <w:t>Площадь нелесных земель составляет 629 га (18,3% от общей площади), основная доля приходится на прочие земли, воды, пашни, сенокосы, пастбища, болота, дороги и просеки, усадьбы и другие земли.</w:t>
      </w:r>
    </w:p>
    <w:p w:rsidR="00A8107C" w:rsidRPr="00A94367" w:rsidRDefault="00A8107C" w:rsidP="00A8107C">
      <w:pPr>
        <w:tabs>
          <w:tab w:val="left" w:pos="0"/>
          <w:tab w:val="left" w:pos="1440"/>
        </w:tabs>
        <w:ind w:firstLine="567"/>
        <w:jc w:val="both"/>
        <w:rPr>
          <w:rFonts w:ascii="Arial" w:hAnsi="Arial" w:cs="Arial"/>
          <w:sz w:val="24"/>
          <w:szCs w:val="24"/>
        </w:rPr>
      </w:pPr>
      <w:r w:rsidRPr="00A94367">
        <w:rPr>
          <w:rFonts w:ascii="Arial" w:hAnsi="Arial" w:cs="Arial"/>
          <w:sz w:val="24"/>
          <w:szCs w:val="24"/>
        </w:rPr>
        <w:t>Учитывая то, что леса Кисловодского лесничества являются защитными лесами, перечень видов разрешенного использования лесов устанавливаются в соответствии с положениями главы 15 Лесного кодекса РФ, определяющей правовые режимы защитных лесов и особо защитных участков лесов.</w:t>
      </w:r>
    </w:p>
    <w:p w:rsidR="00A8107C" w:rsidRPr="00A94367" w:rsidRDefault="00A8107C" w:rsidP="00A8107C">
      <w:pPr>
        <w:ind w:firstLine="567"/>
        <w:jc w:val="both"/>
        <w:rPr>
          <w:rFonts w:ascii="Arial" w:hAnsi="Arial" w:cs="Arial"/>
          <w:sz w:val="24"/>
          <w:szCs w:val="24"/>
        </w:rPr>
      </w:pPr>
      <w:r w:rsidRPr="00A94367">
        <w:rPr>
          <w:rFonts w:ascii="Arial" w:hAnsi="Arial" w:cs="Arial"/>
          <w:sz w:val="24"/>
          <w:szCs w:val="24"/>
        </w:rPr>
        <w:t>Указанные леса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защитными функциями.</w:t>
      </w:r>
      <w:r w:rsidR="00A94367" w:rsidRPr="00A94367">
        <w:rPr>
          <w:rFonts w:ascii="Arial" w:hAnsi="Arial" w:cs="Arial"/>
          <w:sz w:val="24"/>
          <w:szCs w:val="24"/>
        </w:rPr>
        <w:t xml:space="preserve"> </w:t>
      </w:r>
      <w:r w:rsidRPr="00A94367">
        <w:rPr>
          <w:rFonts w:ascii="Arial" w:hAnsi="Arial" w:cs="Arial"/>
          <w:sz w:val="24"/>
          <w:szCs w:val="24"/>
        </w:rPr>
        <w:tab/>
        <w:t xml:space="preserve"> </w:t>
      </w:r>
    </w:p>
    <w:p w:rsidR="00A8107C" w:rsidRPr="00A94367" w:rsidRDefault="00A8107C" w:rsidP="00A8107C">
      <w:pPr>
        <w:ind w:firstLine="567"/>
        <w:jc w:val="both"/>
        <w:rPr>
          <w:rFonts w:ascii="Arial" w:hAnsi="Arial" w:cs="Arial"/>
          <w:sz w:val="24"/>
          <w:szCs w:val="24"/>
        </w:rPr>
      </w:pPr>
      <w:r w:rsidRPr="00A94367">
        <w:rPr>
          <w:rFonts w:ascii="Arial" w:hAnsi="Arial" w:cs="Arial"/>
          <w:sz w:val="24"/>
          <w:szCs w:val="24"/>
        </w:rPr>
        <w:t>Разрешенными видами использования лесов на территории лесничества, в соответствии с действующим законодательством, являются:</w:t>
      </w:r>
    </w:p>
    <w:p w:rsidR="00A8107C" w:rsidRPr="00A94367" w:rsidRDefault="00A8107C" w:rsidP="00A8107C">
      <w:pPr>
        <w:ind w:firstLine="567"/>
        <w:jc w:val="both"/>
        <w:rPr>
          <w:rFonts w:ascii="Arial" w:hAnsi="Arial" w:cs="Arial"/>
          <w:sz w:val="24"/>
          <w:szCs w:val="24"/>
        </w:rPr>
      </w:pPr>
      <w:r w:rsidRPr="00A94367">
        <w:rPr>
          <w:rFonts w:ascii="Arial" w:hAnsi="Arial" w:cs="Arial"/>
          <w:sz w:val="24"/>
          <w:szCs w:val="24"/>
        </w:rPr>
        <w:t>- заготовка древесины;</w:t>
      </w:r>
    </w:p>
    <w:p w:rsidR="00A8107C" w:rsidRPr="00A94367" w:rsidRDefault="00A8107C" w:rsidP="00A8107C">
      <w:pPr>
        <w:ind w:firstLine="567"/>
        <w:jc w:val="both"/>
        <w:rPr>
          <w:rFonts w:ascii="Arial" w:hAnsi="Arial" w:cs="Arial"/>
          <w:sz w:val="24"/>
          <w:szCs w:val="24"/>
        </w:rPr>
      </w:pPr>
      <w:r w:rsidRPr="00A94367">
        <w:rPr>
          <w:rFonts w:ascii="Arial" w:hAnsi="Arial" w:cs="Arial"/>
          <w:sz w:val="24"/>
          <w:szCs w:val="24"/>
        </w:rPr>
        <w:t>- заготовка живицы;</w:t>
      </w:r>
    </w:p>
    <w:p w:rsidR="00A8107C" w:rsidRPr="00A94367" w:rsidRDefault="00A8107C" w:rsidP="00A8107C">
      <w:pPr>
        <w:ind w:firstLine="567"/>
        <w:jc w:val="both"/>
        <w:rPr>
          <w:rFonts w:ascii="Arial" w:hAnsi="Arial" w:cs="Arial"/>
          <w:sz w:val="24"/>
          <w:szCs w:val="24"/>
        </w:rPr>
      </w:pPr>
      <w:r w:rsidRPr="00A94367">
        <w:rPr>
          <w:rFonts w:ascii="Arial" w:hAnsi="Arial" w:cs="Arial"/>
          <w:sz w:val="24"/>
          <w:szCs w:val="24"/>
        </w:rPr>
        <w:t>- заготовка и сбор недревесных лесных ресурсов;</w:t>
      </w:r>
    </w:p>
    <w:p w:rsidR="00A8107C" w:rsidRPr="00A94367" w:rsidRDefault="00A8107C" w:rsidP="00A8107C">
      <w:pPr>
        <w:ind w:firstLine="567"/>
        <w:jc w:val="both"/>
        <w:rPr>
          <w:rFonts w:ascii="Arial" w:hAnsi="Arial" w:cs="Arial"/>
          <w:sz w:val="24"/>
          <w:szCs w:val="24"/>
        </w:rPr>
      </w:pPr>
      <w:r w:rsidRPr="00A94367">
        <w:rPr>
          <w:rFonts w:ascii="Arial" w:hAnsi="Arial" w:cs="Arial"/>
          <w:sz w:val="24"/>
          <w:szCs w:val="24"/>
        </w:rPr>
        <w:t>- заготовка пищевых лесных ресурсов и сбор лекарственных растений;</w:t>
      </w:r>
    </w:p>
    <w:p w:rsidR="00A8107C" w:rsidRPr="00A94367" w:rsidRDefault="00A8107C" w:rsidP="00A8107C">
      <w:pPr>
        <w:ind w:firstLine="567"/>
        <w:jc w:val="both"/>
        <w:rPr>
          <w:rFonts w:ascii="Arial" w:hAnsi="Arial" w:cs="Arial"/>
          <w:sz w:val="24"/>
          <w:szCs w:val="24"/>
        </w:rPr>
      </w:pPr>
      <w:r w:rsidRPr="00A94367">
        <w:rPr>
          <w:rFonts w:ascii="Arial" w:hAnsi="Arial" w:cs="Arial"/>
          <w:sz w:val="24"/>
          <w:szCs w:val="24"/>
        </w:rPr>
        <w:t>- осуществление видов деятельности в сфере охотничьего хозяйства;</w:t>
      </w:r>
    </w:p>
    <w:p w:rsidR="00A8107C" w:rsidRPr="00A94367" w:rsidRDefault="00A8107C" w:rsidP="00A8107C">
      <w:pPr>
        <w:ind w:firstLine="567"/>
        <w:jc w:val="both"/>
        <w:rPr>
          <w:rFonts w:ascii="Arial" w:hAnsi="Arial" w:cs="Arial"/>
          <w:sz w:val="24"/>
          <w:szCs w:val="24"/>
        </w:rPr>
      </w:pPr>
      <w:r w:rsidRPr="00A94367">
        <w:rPr>
          <w:rFonts w:ascii="Arial" w:hAnsi="Arial" w:cs="Arial"/>
          <w:sz w:val="24"/>
          <w:szCs w:val="24"/>
        </w:rPr>
        <w:t>- ведение сельского хозяйства;</w:t>
      </w:r>
    </w:p>
    <w:p w:rsidR="00A8107C" w:rsidRPr="00A94367" w:rsidRDefault="00A8107C" w:rsidP="00A8107C">
      <w:pPr>
        <w:ind w:firstLine="567"/>
        <w:jc w:val="both"/>
        <w:rPr>
          <w:rFonts w:ascii="Arial" w:hAnsi="Arial" w:cs="Arial"/>
          <w:sz w:val="24"/>
          <w:szCs w:val="24"/>
        </w:rPr>
      </w:pPr>
      <w:r w:rsidRPr="00A94367">
        <w:rPr>
          <w:rFonts w:ascii="Arial" w:hAnsi="Arial" w:cs="Arial"/>
          <w:sz w:val="24"/>
          <w:szCs w:val="24"/>
        </w:rPr>
        <w:t>- осуществление научно-исследовательской деятельности, образовательной деятельности;</w:t>
      </w:r>
    </w:p>
    <w:p w:rsidR="00A8107C" w:rsidRPr="00A94367" w:rsidRDefault="00A8107C" w:rsidP="00A8107C">
      <w:pPr>
        <w:ind w:firstLine="567"/>
        <w:jc w:val="both"/>
        <w:rPr>
          <w:rFonts w:ascii="Arial" w:hAnsi="Arial" w:cs="Arial"/>
          <w:sz w:val="24"/>
          <w:szCs w:val="24"/>
        </w:rPr>
      </w:pPr>
      <w:r w:rsidRPr="00A94367">
        <w:rPr>
          <w:rFonts w:ascii="Arial" w:hAnsi="Arial" w:cs="Arial"/>
          <w:sz w:val="24"/>
          <w:szCs w:val="24"/>
        </w:rPr>
        <w:lastRenderedPageBreak/>
        <w:t>- осуществление рекреационной деятельности;</w:t>
      </w:r>
    </w:p>
    <w:p w:rsidR="00A8107C" w:rsidRPr="00A94367" w:rsidRDefault="00A8107C" w:rsidP="00A8107C">
      <w:pPr>
        <w:ind w:firstLine="567"/>
        <w:jc w:val="both"/>
        <w:rPr>
          <w:rFonts w:ascii="Arial" w:hAnsi="Arial" w:cs="Arial"/>
          <w:sz w:val="24"/>
          <w:szCs w:val="24"/>
        </w:rPr>
      </w:pPr>
      <w:r w:rsidRPr="00A94367">
        <w:rPr>
          <w:rFonts w:ascii="Arial" w:hAnsi="Arial" w:cs="Arial"/>
          <w:sz w:val="24"/>
          <w:szCs w:val="24"/>
        </w:rPr>
        <w:t>- выращивание посадочного материала лесных растений (саженцев, сеянцев);</w:t>
      </w:r>
    </w:p>
    <w:p w:rsidR="00A8107C" w:rsidRPr="00A94367" w:rsidRDefault="00A8107C" w:rsidP="00A8107C">
      <w:pPr>
        <w:ind w:firstLine="567"/>
        <w:jc w:val="both"/>
        <w:rPr>
          <w:rFonts w:ascii="Arial" w:hAnsi="Arial" w:cs="Arial"/>
          <w:sz w:val="24"/>
          <w:szCs w:val="24"/>
        </w:rPr>
      </w:pPr>
      <w:r w:rsidRPr="00A94367">
        <w:rPr>
          <w:rFonts w:ascii="Arial" w:hAnsi="Arial" w:cs="Arial"/>
          <w:sz w:val="24"/>
          <w:szCs w:val="24"/>
        </w:rPr>
        <w:t>- выращивание лесных плодовых, ягодных, декоративных растений, лекарственных растений;</w:t>
      </w:r>
    </w:p>
    <w:p w:rsidR="00A8107C" w:rsidRPr="00A94367" w:rsidRDefault="00A8107C" w:rsidP="00A8107C">
      <w:pPr>
        <w:ind w:firstLine="567"/>
        <w:jc w:val="both"/>
        <w:rPr>
          <w:rFonts w:ascii="Arial" w:hAnsi="Arial" w:cs="Arial"/>
          <w:sz w:val="24"/>
          <w:szCs w:val="24"/>
        </w:rPr>
      </w:pPr>
      <w:r w:rsidRPr="00A94367">
        <w:rPr>
          <w:rFonts w:ascii="Arial" w:hAnsi="Arial" w:cs="Arial"/>
          <w:sz w:val="24"/>
          <w:szCs w:val="24"/>
        </w:rPr>
        <w:t>- выполнение работ по геологическому изучению недр, разработка месторождений полезных ископаемых;</w:t>
      </w:r>
    </w:p>
    <w:p w:rsidR="00A8107C" w:rsidRPr="00A94367" w:rsidRDefault="00A8107C" w:rsidP="00A8107C">
      <w:pPr>
        <w:ind w:firstLine="567"/>
        <w:jc w:val="both"/>
        <w:rPr>
          <w:rFonts w:ascii="Arial" w:hAnsi="Arial" w:cs="Arial"/>
          <w:sz w:val="24"/>
          <w:szCs w:val="24"/>
        </w:rPr>
      </w:pPr>
      <w:r w:rsidRPr="00A94367">
        <w:rPr>
          <w:rFonts w:ascii="Arial" w:hAnsi="Arial" w:cs="Arial"/>
          <w:sz w:val="24"/>
          <w:szCs w:val="24"/>
        </w:rPr>
        <w:t>- строительство и эксплуатация водохранилищ, и иных искусственных объектов, а также гидротехнических сооружений и специализированных портов;</w:t>
      </w:r>
    </w:p>
    <w:p w:rsidR="00A8107C" w:rsidRPr="00A94367" w:rsidRDefault="00A8107C" w:rsidP="00A8107C">
      <w:pPr>
        <w:ind w:firstLine="567"/>
        <w:jc w:val="both"/>
        <w:rPr>
          <w:rFonts w:ascii="Arial" w:hAnsi="Arial" w:cs="Arial"/>
          <w:sz w:val="24"/>
          <w:szCs w:val="24"/>
        </w:rPr>
      </w:pPr>
      <w:r w:rsidRPr="00A94367">
        <w:rPr>
          <w:rFonts w:ascii="Arial" w:hAnsi="Arial" w:cs="Arial"/>
          <w:sz w:val="24"/>
          <w:szCs w:val="24"/>
        </w:rPr>
        <w:t>- строительство, реконструкция, эксплуатация линейных объектов;</w:t>
      </w:r>
    </w:p>
    <w:p w:rsidR="00A8107C" w:rsidRPr="00A94367" w:rsidRDefault="00A8107C" w:rsidP="00A8107C">
      <w:pPr>
        <w:ind w:firstLine="567"/>
        <w:jc w:val="both"/>
        <w:rPr>
          <w:rFonts w:ascii="Arial" w:hAnsi="Arial" w:cs="Arial"/>
          <w:sz w:val="24"/>
          <w:szCs w:val="24"/>
        </w:rPr>
      </w:pPr>
      <w:r w:rsidRPr="00A94367">
        <w:rPr>
          <w:rFonts w:ascii="Arial" w:hAnsi="Arial" w:cs="Arial"/>
          <w:sz w:val="24"/>
          <w:szCs w:val="24"/>
        </w:rPr>
        <w:t>- осуществление религиозной деятельности;</w:t>
      </w:r>
    </w:p>
    <w:p w:rsidR="00A8107C" w:rsidRPr="00A94367" w:rsidRDefault="00A8107C" w:rsidP="00A8107C">
      <w:pPr>
        <w:ind w:firstLine="567"/>
        <w:jc w:val="both"/>
        <w:rPr>
          <w:rFonts w:ascii="Arial" w:hAnsi="Arial" w:cs="Arial"/>
          <w:sz w:val="24"/>
          <w:szCs w:val="24"/>
        </w:rPr>
      </w:pPr>
      <w:r w:rsidRPr="00A94367">
        <w:rPr>
          <w:rFonts w:ascii="Arial" w:hAnsi="Arial" w:cs="Arial"/>
          <w:sz w:val="24"/>
          <w:szCs w:val="24"/>
        </w:rPr>
        <w:t>- иные виды, определенные в соответствии с частью 2 ст. 6 Лесного кодекса РФ.</w:t>
      </w:r>
    </w:p>
    <w:p w:rsidR="00A8107C" w:rsidRPr="00A94367" w:rsidRDefault="00A8107C" w:rsidP="00A8107C">
      <w:pPr>
        <w:ind w:firstLine="567"/>
        <w:jc w:val="both"/>
        <w:rPr>
          <w:rFonts w:ascii="Arial" w:hAnsi="Arial" w:cs="Arial"/>
          <w:sz w:val="24"/>
          <w:szCs w:val="24"/>
        </w:rPr>
      </w:pPr>
      <w:r w:rsidRPr="00A94367">
        <w:rPr>
          <w:rFonts w:ascii="Arial" w:hAnsi="Arial" w:cs="Arial"/>
          <w:sz w:val="24"/>
          <w:szCs w:val="24"/>
        </w:rPr>
        <w:t>Леса могут использоваться для одной или нескольких целей.</w:t>
      </w:r>
    </w:p>
    <w:p w:rsidR="00A8107C" w:rsidRDefault="00A8107C" w:rsidP="00A8107C">
      <w:pPr>
        <w:ind w:firstLine="567"/>
        <w:jc w:val="both"/>
        <w:rPr>
          <w:rFonts w:ascii="Arial" w:hAnsi="Arial" w:cs="Arial"/>
          <w:sz w:val="24"/>
          <w:szCs w:val="24"/>
        </w:rPr>
      </w:pPr>
      <w:r w:rsidRPr="00A94367">
        <w:rPr>
          <w:rFonts w:ascii="Arial" w:hAnsi="Arial" w:cs="Arial"/>
          <w:sz w:val="24"/>
          <w:szCs w:val="24"/>
        </w:rPr>
        <w:t xml:space="preserve">Планируемые виды разрешенного использования лесов на территории Кисловодского лесничества, в разрезе участковых лесничеств, приведены в таблице </w:t>
      </w:r>
      <w:r w:rsidR="00A94367">
        <w:rPr>
          <w:rFonts w:ascii="Arial" w:hAnsi="Arial" w:cs="Arial"/>
          <w:sz w:val="24"/>
          <w:szCs w:val="24"/>
        </w:rPr>
        <w:t>10</w:t>
      </w:r>
      <w:r w:rsidRPr="00A94367">
        <w:rPr>
          <w:rFonts w:ascii="Arial" w:hAnsi="Arial" w:cs="Arial"/>
          <w:sz w:val="24"/>
          <w:szCs w:val="24"/>
        </w:rPr>
        <w:t>.</w:t>
      </w:r>
    </w:p>
    <w:p w:rsidR="00A94367" w:rsidRDefault="00A94367" w:rsidP="00A8107C">
      <w:pPr>
        <w:ind w:firstLine="567"/>
        <w:jc w:val="both"/>
        <w:rPr>
          <w:rFonts w:ascii="Arial" w:hAnsi="Arial" w:cs="Arial"/>
          <w:sz w:val="24"/>
          <w:szCs w:val="24"/>
        </w:rPr>
      </w:pPr>
    </w:p>
    <w:p w:rsidR="00A8107C" w:rsidRPr="00A94367" w:rsidRDefault="00A94367" w:rsidP="00A94367">
      <w:pPr>
        <w:pStyle w:val="aff7"/>
        <w:rPr>
          <w:rFonts w:cs="Arial"/>
          <w:szCs w:val="24"/>
        </w:rPr>
      </w:pPr>
      <w:r>
        <w:t xml:space="preserve">Таблица </w:t>
      </w:r>
      <w:fldSimple w:instr=" SEQ Таблица \* ARABIC ">
        <w:r w:rsidR="000F3338">
          <w:rPr>
            <w:noProof/>
          </w:rPr>
          <w:t>10</w:t>
        </w:r>
      </w:fldSimple>
      <w:r>
        <w:t xml:space="preserve"> – </w:t>
      </w:r>
      <w:r w:rsidR="00A8107C" w:rsidRPr="00A94367">
        <w:rPr>
          <w:rFonts w:cs="Arial"/>
          <w:szCs w:val="24"/>
        </w:rPr>
        <w:t>Виды разрешенного использования лесов</w:t>
      </w:r>
      <w:r>
        <w:rPr>
          <w:rFonts w:cs="Arial"/>
          <w:szCs w:val="24"/>
        </w:rPr>
        <w:t xml:space="preserve"> Кисловодского лесничества</w:t>
      </w:r>
      <w:r w:rsidR="00F96F7A">
        <w:rPr>
          <w:rStyle w:val="af4"/>
          <w:rFonts w:cs="Arial"/>
          <w:szCs w:val="24"/>
        </w:rPr>
        <w:footnoteReference w:id="24"/>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1"/>
        <w:gridCol w:w="1610"/>
        <w:gridCol w:w="4959"/>
        <w:gridCol w:w="1240"/>
      </w:tblGrid>
      <w:tr w:rsidR="00A8107C" w:rsidRPr="00DD04F7" w:rsidTr="00DD04F7">
        <w:tc>
          <w:tcPr>
            <w:tcW w:w="920" w:type="pct"/>
            <w:vAlign w:val="center"/>
          </w:tcPr>
          <w:p w:rsidR="00A8107C" w:rsidRPr="00DD04F7" w:rsidRDefault="00A8107C" w:rsidP="00A94367">
            <w:pPr>
              <w:spacing w:line="240" w:lineRule="auto"/>
              <w:jc w:val="center"/>
              <w:rPr>
                <w:rFonts w:ascii="Arial Narrow" w:hAnsi="Arial Narrow"/>
                <w:b/>
              </w:rPr>
            </w:pPr>
            <w:r w:rsidRPr="00DD04F7">
              <w:rPr>
                <w:rFonts w:ascii="Arial Narrow" w:hAnsi="Arial Narrow"/>
                <w:b/>
              </w:rPr>
              <w:t>Виды разрешенного использования лесов</w:t>
            </w:r>
          </w:p>
        </w:tc>
        <w:tc>
          <w:tcPr>
            <w:tcW w:w="841" w:type="pct"/>
            <w:vAlign w:val="center"/>
          </w:tcPr>
          <w:p w:rsidR="00A8107C" w:rsidRPr="00DD04F7" w:rsidRDefault="00A8107C" w:rsidP="00A94367">
            <w:pPr>
              <w:spacing w:line="240" w:lineRule="auto"/>
              <w:jc w:val="center"/>
              <w:rPr>
                <w:rFonts w:ascii="Arial Narrow" w:hAnsi="Arial Narrow"/>
                <w:b/>
              </w:rPr>
            </w:pPr>
            <w:r w:rsidRPr="00DD04F7">
              <w:rPr>
                <w:rFonts w:ascii="Arial Narrow" w:hAnsi="Arial Narrow"/>
                <w:b/>
              </w:rPr>
              <w:t>Наименование участкового лесничества</w:t>
            </w:r>
          </w:p>
        </w:tc>
        <w:tc>
          <w:tcPr>
            <w:tcW w:w="2591" w:type="pct"/>
            <w:vAlign w:val="center"/>
          </w:tcPr>
          <w:p w:rsidR="00A8107C" w:rsidRPr="00DD04F7" w:rsidRDefault="00A8107C" w:rsidP="00A94367">
            <w:pPr>
              <w:spacing w:line="240" w:lineRule="auto"/>
              <w:jc w:val="center"/>
              <w:rPr>
                <w:rFonts w:ascii="Arial Narrow" w:hAnsi="Arial Narrow"/>
                <w:b/>
              </w:rPr>
            </w:pPr>
            <w:r w:rsidRPr="00DD04F7">
              <w:rPr>
                <w:rFonts w:ascii="Arial Narrow" w:hAnsi="Arial Narrow"/>
                <w:b/>
              </w:rPr>
              <w:t>Перечень кварталов или их частей</w:t>
            </w:r>
          </w:p>
        </w:tc>
        <w:tc>
          <w:tcPr>
            <w:tcW w:w="648" w:type="pct"/>
            <w:vAlign w:val="center"/>
          </w:tcPr>
          <w:p w:rsidR="00A8107C" w:rsidRPr="00DD04F7" w:rsidRDefault="00A8107C" w:rsidP="00DD04F7">
            <w:pPr>
              <w:spacing w:line="240" w:lineRule="auto"/>
              <w:jc w:val="right"/>
              <w:rPr>
                <w:rFonts w:ascii="Arial Narrow" w:hAnsi="Arial Narrow"/>
                <w:b/>
              </w:rPr>
            </w:pPr>
            <w:r w:rsidRPr="00DD04F7">
              <w:rPr>
                <w:rFonts w:ascii="Arial Narrow" w:hAnsi="Arial Narrow"/>
                <w:b/>
              </w:rPr>
              <w:t>Площадь</w:t>
            </w:r>
            <w:r w:rsidR="00A94367" w:rsidRPr="00DD04F7">
              <w:rPr>
                <w:rFonts w:ascii="Arial Narrow" w:hAnsi="Arial Narrow"/>
                <w:b/>
              </w:rPr>
              <w:t>,</w:t>
            </w:r>
          </w:p>
          <w:p w:rsidR="00A8107C" w:rsidRPr="00DD04F7" w:rsidRDefault="00A8107C" w:rsidP="00DD04F7">
            <w:pPr>
              <w:spacing w:line="240" w:lineRule="auto"/>
              <w:jc w:val="right"/>
              <w:rPr>
                <w:rFonts w:ascii="Arial Narrow" w:hAnsi="Arial Narrow"/>
                <w:b/>
              </w:rPr>
            </w:pPr>
            <w:r w:rsidRPr="00DD04F7">
              <w:rPr>
                <w:rFonts w:ascii="Arial Narrow" w:hAnsi="Arial Narrow"/>
                <w:b/>
              </w:rPr>
              <w:t>га</w:t>
            </w:r>
          </w:p>
        </w:tc>
      </w:tr>
      <w:tr w:rsidR="00A8107C" w:rsidRPr="00A94367" w:rsidTr="00DD04F7">
        <w:trPr>
          <w:trHeight w:val="87"/>
        </w:trPr>
        <w:tc>
          <w:tcPr>
            <w:tcW w:w="920" w:type="pct"/>
            <w:vMerge w:val="restart"/>
            <w:vAlign w:val="center"/>
          </w:tcPr>
          <w:p w:rsidR="00A8107C" w:rsidRPr="00A94367" w:rsidRDefault="00A8107C" w:rsidP="00A94367">
            <w:pPr>
              <w:spacing w:line="240" w:lineRule="auto"/>
              <w:rPr>
                <w:rFonts w:ascii="Arial Narrow" w:hAnsi="Arial Narrow"/>
              </w:rPr>
            </w:pPr>
            <w:r w:rsidRPr="00A94367">
              <w:rPr>
                <w:rFonts w:ascii="Arial Narrow" w:hAnsi="Arial Narrow"/>
              </w:rPr>
              <w:t>Заготовка древесины</w:t>
            </w:r>
          </w:p>
        </w:tc>
        <w:tc>
          <w:tcPr>
            <w:tcW w:w="841" w:type="pct"/>
            <w:vMerge w:val="restart"/>
            <w:vAlign w:val="center"/>
          </w:tcPr>
          <w:p w:rsidR="00A8107C" w:rsidRPr="00A94367" w:rsidRDefault="00A8107C" w:rsidP="00A94367">
            <w:pPr>
              <w:spacing w:line="240" w:lineRule="auto"/>
              <w:rPr>
                <w:rFonts w:ascii="Arial Narrow" w:hAnsi="Arial Narrow"/>
              </w:rPr>
            </w:pPr>
            <w:r w:rsidRPr="00A94367">
              <w:rPr>
                <w:rFonts w:ascii="Arial Narrow" w:hAnsi="Arial Narrow"/>
              </w:rPr>
              <w:t>Кисловодское</w:t>
            </w:r>
          </w:p>
        </w:tc>
        <w:tc>
          <w:tcPr>
            <w:tcW w:w="2591" w:type="pct"/>
          </w:tcPr>
          <w:p w:rsidR="00A8107C" w:rsidRPr="00A94367" w:rsidRDefault="00A8107C" w:rsidP="00A94367">
            <w:pPr>
              <w:spacing w:line="240" w:lineRule="auto"/>
              <w:rPr>
                <w:rFonts w:ascii="Arial Narrow" w:hAnsi="Arial Narrow"/>
              </w:rPr>
            </w:pPr>
            <w:r w:rsidRPr="00A94367">
              <w:rPr>
                <w:rFonts w:ascii="Arial Narrow" w:hAnsi="Arial Narrow"/>
              </w:rPr>
              <w:t>1</w:t>
            </w:r>
            <w:r w:rsidR="00A94367">
              <w:rPr>
                <w:rFonts w:ascii="Arial Narrow" w:hAnsi="Arial Narrow"/>
              </w:rPr>
              <w:t xml:space="preserve"> (</w:t>
            </w:r>
            <w:r w:rsidRPr="00A94367">
              <w:rPr>
                <w:rFonts w:ascii="Arial Narrow" w:hAnsi="Arial Narrow"/>
              </w:rPr>
              <w:t>в</w:t>
            </w:r>
            <w:r w:rsidR="00A94367">
              <w:rPr>
                <w:rFonts w:ascii="Arial Narrow" w:hAnsi="Arial Narrow"/>
              </w:rPr>
              <w:t xml:space="preserve">. </w:t>
            </w:r>
            <w:r w:rsidRPr="00A94367">
              <w:rPr>
                <w:rFonts w:ascii="Arial Narrow" w:hAnsi="Arial Narrow"/>
              </w:rPr>
              <w:t>1-3</w:t>
            </w:r>
            <w:r w:rsidR="00A94367">
              <w:rPr>
                <w:rFonts w:ascii="Arial Narrow" w:hAnsi="Arial Narrow"/>
              </w:rPr>
              <w:t xml:space="preserve">) , </w:t>
            </w:r>
            <w:r w:rsidRPr="00A94367">
              <w:rPr>
                <w:rFonts w:ascii="Arial Narrow" w:hAnsi="Arial Narrow"/>
              </w:rPr>
              <w:t>2</w:t>
            </w:r>
            <w:r w:rsidR="00A94367">
              <w:rPr>
                <w:rFonts w:ascii="Arial Narrow" w:hAnsi="Arial Narrow"/>
              </w:rPr>
              <w:t xml:space="preserve"> (</w:t>
            </w:r>
            <w:r w:rsidRPr="00A94367">
              <w:rPr>
                <w:rFonts w:ascii="Arial Narrow" w:hAnsi="Arial Narrow"/>
              </w:rPr>
              <w:t>1-3</w:t>
            </w:r>
            <w:r w:rsidR="00A94367">
              <w:rPr>
                <w:rFonts w:ascii="Arial Narrow" w:hAnsi="Arial Narrow"/>
              </w:rPr>
              <w:t xml:space="preserve">, </w:t>
            </w:r>
            <w:r w:rsidRPr="00A94367">
              <w:rPr>
                <w:rFonts w:ascii="Arial Narrow" w:hAnsi="Arial Narrow"/>
              </w:rPr>
              <w:t>9</w:t>
            </w:r>
            <w:r w:rsidR="00A94367">
              <w:rPr>
                <w:rFonts w:ascii="Arial Narrow" w:hAnsi="Arial Narrow"/>
              </w:rPr>
              <w:t xml:space="preserve">, </w:t>
            </w:r>
            <w:r w:rsidRPr="00A94367">
              <w:rPr>
                <w:rFonts w:ascii="Arial Narrow" w:hAnsi="Arial Narrow"/>
              </w:rPr>
              <w:t>10</w:t>
            </w:r>
            <w:r w:rsidR="00A94367">
              <w:rPr>
                <w:rFonts w:ascii="Arial Narrow" w:hAnsi="Arial Narrow"/>
              </w:rPr>
              <w:t xml:space="preserve">, </w:t>
            </w:r>
            <w:r w:rsidRPr="00A94367">
              <w:rPr>
                <w:rFonts w:ascii="Arial Narrow" w:hAnsi="Arial Narrow"/>
              </w:rPr>
              <w:t>19</w:t>
            </w:r>
            <w:r w:rsidR="00A94367">
              <w:rPr>
                <w:rFonts w:ascii="Arial Narrow" w:hAnsi="Arial Narrow"/>
              </w:rPr>
              <w:t xml:space="preserve">, </w:t>
            </w:r>
            <w:r w:rsidRPr="00A94367">
              <w:rPr>
                <w:rFonts w:ascii="Arial Narrow" w:hAnsi="Arial Narrow"/>
              </w:rPr>
              <w:t>20</w:t>
            </w:r>
            <w:r w:rsidR="00A94367">
              <w:rPr>
                <w:rFonts w:ascii="Arial Narrow" w:hAnsi="Arial Narrow"/>
              </w:rPr>
              <w:t xml:space="preserve">, </w:t>
            </w:r>
            <w:r w:rsidRPr="00A94367">
              <w:rPr>
                <w:rFonts w:ascii="Arial Narrow" w:hAnsi="Arial Narrow"/>
              </w:rPr>
              <w:t>22</w:t>
            </w:r>
            <w:r w:rsidR="00A94367">
              <w:rPr>
                <w:rFonts w:ascii="Arial Narrow" w:hAnsi="Arial Narrow"/>
              </w:rPr>
              <w:t xml:space="preserve">, </w:t>
            </w:r>
            <w:r w:rsidRPr="00A94367">
              <w:rPr>
                <w:rFonts w:ascii="Arial Narrow" w:hAnsi="Arial Narrow"/>
              </w:rPr>
              <w:t>25</w:t>
            </w:r>
            <w:r w:rsidR="00A94367">
              <w:rPr>
                <w:rFonts w:ascii="Arial Narrow" w:hAnsi="Arial Narrow"/>
              </w:rPr>
              <w:t xml:space="preserve">, </w:t>
            </w:r>
            <w:r w:rsidRPr="00A94367">
              <w:rPr>
                <w:rFonts w:ascii="Arial Narrow" w:hAnsi="Arial Narrow"/>
              </w:rPr>
              <w:t>26</w:t>
            </w:r>
            <w:r w:rsidR="00A94367">
              <w:rPr>
                <w:rFonts w:ascii="Arial Narrow" w:hAnsi="Arial Narrow"/>
              </w:rPr>
              <w:t xml:space="preserve">, </w:t>
            </w:r>
            <w:r w:rsidRPr="00A94367">
              <w:rPr>
                <w:rFonts w:ascii="Arial Narrow" w:hAnsi="Arial Narrow"/>
              </w:rPr>
              <w:t>34</w:t>
            </w:r>
            <w:r w:rsidR="00A94367">
              <w:rPr>
                <w:rFonts w:ascii="Arial Narrow" w:hAnsi="Arial Narrow"/>
              </w:rPr>
              <w:t xml:space="preserve">); </w:t>
            </w:r>
            <w:r w:rsidRPr="00A94367">
              <w:rPr>
                <w:rFonts w:ascii="Arial Narrow" w:hAnsi="Arial Narrow"/>
              </w:rPr>
              <w:t>3</w:t>
            </w:r>
            <w:r w:rsidR="00A94367">
              <w:rPr>
                <w:rFonts w:ascii="Arial Narrow" w:hAnsi="Arial Narrow"/>
              </w:rPr>
              <w:t xml:space="preserve"> (</w:t>
            </w:r>
            <w:r w:rsidRPr="00A94367">
              <w:rPr>
                <w:rFonts w:ascii="Arial Narrow" w:hAnsi="Arial Narrow"/>
              </w:rPr>
              <w:t>в</w:t>
            </w:r>
            <w:r w:rsidR="00A94367">
              <w:rPr>
                <w:rFonts w:ascii="Arial Narrow" w:hAnsi="Arial Narrow"/>
              </w:rPr>
              <w:t xml:space="preserve">. </w:t>
            </w:r>
            <w:r w:rsidRPr="00A94367">
              <w:rPr>
                <w:rFonts w:ascii="Arial Narrow" w:hAnsi="Arial Narrow"/>
              </w:rPr>
              <w:t>2</w:t>
            </w:r>
            <w:r w:rsidR="00A94367">
              <w:rPr>
                <w:rFonts w:ascii="Arial Narrow" w:hAnsi="Arial Narrow"/>
              </w:rPr>
              <w:t xml:space="preserve">); </w:t>
            </w:r>
            <w:r w:rsidRPr="00A94367">
              <w:rPr>
                <w:rFonts w:ascii="Arial Narrow" w:hAnsi="Arial Narrow"/>
              </w:rPr>
              <w:t>14</w:t>
            </w:r>
            <w:r w:rsidR="00A94367">
              <w:rPr>
                <w:rFonts w:ascii="Arial Narrow" w:hAnsi="Arial Narrow"/>
              </w:rPr>
              <w:t xml:space="preserve"> (</w:t>
            </w:r>
            <w:r w:rsidRPr="00A94367">
              <w:rPr>
                <w:rFonts w:ascii="Arial Narrow" w:hAnsi="Arial Narrow"/>
              </w:rPr>
              <w:t>в</w:t>
            </w:r>
            <w:r w:rsidR="00A94367">
              <w:rPr>
                <w:rFonts w:ascii="Arial Narrow" w:hAnsi="Arial Narrow"/>
              </w:rPr>
              <w:t xml:space="preserve">. </w:t>
            </w:r>
            <w:r w:rsidRPr="00A94367">
              <w:rPr>
                <w:rFonts w:ascii="Arial Narrow" w:hAnsi="Arial Narrow"/>
              </w:rPr>
              <w:t>2</w:t>
            </w:r>
            <w:r w:rsidR="00A94367">
              <w:rPr>
                <w:rFonts w:ascii="Arial Narrow" w:hAnsi="Arial Narrow"/>
              </w:rPr>
              <w:t xml:space="preserve">, </w:t>
            </w:r>
            <w:r w:rsidRPr="00A94367">
              <w:rPr>
                <w:rFonts w:ascii="Arial Narrow" w:hAnsi="Arial Narrow"/>
              </w:rPr>
              <w:t>3</w:t>
            </w:r>
            <w:r w:rsidR="00A94367">
              <w:rPr>
                <w:rFonts w:ascii="Arial Narrow" w:hAnsi="Arial Narrow"/>
              </w:rPr>
              <w:t xml:space="preserve">, </w:t>
            </w:r>
            <w:r w:rsidRPr="00A94367">
              <w:rPr>
                <w:rFonts w:ascii="Arial Narrow" w:hAnsi="Arial Narrow"/>
              </w:rPr>
              <w:t>6</w:t>
            </w:r>
            <w:r w:rsidR="00A94367">
              <w:rPr>
                <w:rFonts w:ascii="Arial Narrow" w:hAnsi="Arial Narrow"/>
              </w:rPr>
              <w:t xml:space="preserve">, </w:t>
            </w:r>
            <w:r w:rsidRPr="00A94367">
              <w:rPr>
                <w:rFonts w:ascii="Arial Narrow" w:hAnsi="Arial Narrow"/>
              </w:rPr>
              <w:t>7</w:t>
            </w:r>
            <w:r w:rsidR="00A94367">
              <w:rPr>
                <w:rFonts w:ascii="Arial Narrow" w:hAnsi="Arial Narrow"/>
              </w:rPr>
              <w:t xml:space="preserve">, </w:t>
            </w:r>
            <w:r w:rsidRPr="00A94367">
              <w:rPr>
                <w:rFonts w:ascii="Arial Narrow" w:hAnsi="Arial Narrow"/>
              </w:rPr>
              <w:t>9</w:t>
            </w:r>
            <w:r w:rsidR="00A94367">
              <w:rPr>
                <w:rFonts w:ascii="Arial Narrow" w:hAnsi="Arial Narrow"/>
              </w:rPr>
              <w:t xml:space="preserve">, </w:t>
            </w:r>
            <w:r w:rsidRPr="00A94367">
              <w:rPr>
                <w:rFonts w:ascii="Arial Narrow" w:hAnsi="Arial Narrow"/>
              </w:rPr>
              <w:t>10</w:t>
            </w:r>
            <w:r w:rsidR="00A94367">
              <w:rPr>
                <w:rFonts w:ascii="Arial Narrow" w:hAnsi="Arial Narrow"/>
              </w:rPr>
              <w:t xml:space="preserve">, </w:t>
            </w:r>
            <w:r w:rsidRPr="00A94367">
              <w:rPr>
                <w:rFonts w:ascii="Arial Narrow" w:hAnsi="Arial Narrow"/>
              </w:rPr>
              <w:t>12</w:t>
            </w:r>
            <w:r w:rsidR="00A94367">
              <w:rPr>
                <w:rFonts w:ascii="Arial Narrow" w:hAnsi="Arial Narrow"/>
              </w:rPr>
              <w:t xml:space="preserve">); </w:t>
            </w:r>
            <w:r w:rsidRPr="00A94367">
              <w:rPr>
                <w:rFonts w:ascii="Arial Narrow" w:hAnsi="Arial Narrow"/>
              </w:rPr>
              <w:t>15</w:t>
            </w:r>
            <w:r w:rsidR="00A94367">
              <w:rPr>
                <w:rFonts w:ascii="Arial Narrow" w:hAnsi="Arial Narrow"/>
              </w:rPr>
              <w:t xml:space="preserve"> (</w:t>
            </w:r>
            <w:r w:rsidRPr="00A94367">
              <w:rPr>
                <w:rFonts w:ascii="Arial Narrow" w:hAnsi="Arial Narrow"/>
              </w:rPr>
              <w:t>в</w:t>
            </w:r>
            <w:r w:rsidR="00A94367">
              <w:rPr>
                <w:rFonts w:ascii="Arial Narrow" w:hAnsi="Arial Narrow"/>
              </w:rPr>
              <w:t xml:space="preserve">. </w:t>
            </w:r>
            <w:r w:rsidRPr="00A94367">
              <w:rPr>
                <w:rFonts w:ascii="Arial Narrow" w:hAnsi="Arial Narrow"/>
              </w:rPr>
              <w:t>2</w:t>
            </w:r>
            <w:r w:rsidR="00A94367">
              <w:rPr>
                <w:rFonts w:ascii="Arial Narrow" w:hAnsi="Arial Narrow"/>
              </w:rPr>
              <w:t xml:space="preserve">, </w:t>
            </w:r>
            <w:r w:rsidRPr="00A94367">
              <w:rPr>
                <w:rFonts w:ascii="Arial Narrow" w:hAnsi="Arial Narrow"/>
              </w:rPr>
              <w:t>5</w:t>
            </w:r>
            <w:r w:rsidR="00A94367">
              <w:rPr>
                <w:rFonts w:ascii="Arial Narrow" w:hAnsi="Arial Narrow"/>
              </w:rPr>
              <w:t xml:space="preserve">, </w:t>
            </w:r>
            <w:r w:rsidRPr="00A94367">
              <w:rPr>
                <w:rFonts w:ascii="Arial Narrow" w:hAnsi="Arial Narrow"/>
              </w:rPr>
              <w:t>8</w:t>
            </w:r>
            <w:r w:rsidR="00A94367">
              <w:rPr>
                <w:rFonts w:ascii="Arial Narrow" w:hAnsi="Arial Narrow"/>
              </w:rPr>
              <w:t xml:space="preserve">, </w:t>
            </w:r>
            <w:r w:rsidRPr="00A94367">
              <w:rPr>
                <w:rFonts w:ascii="Arial Narrow" w:hAnsi="Arial Narrow"/>
              </w:rPr>
              <w:t>16</w:t>
            </w:r>
            <w:r w:rsidR="00A94367">
              <w:rPr>
                <w:rFonts w:ascii="Arial Narrow" w:hAnsi="Arial Narrow"/>
              </w:rPr>
              <w:t xml:space="preserve">); </w:t>
            </w:r>
            <w:r w:rsidRPr="00A94367">
              <w:rPr>
                <w:rFonts w:ascii="Arial Narrow" w:hAnsi="Arial Narrow"/>
              </w:rPr>
              <w:t>7-13</w:t>
            </w:r>
            <w:r w:rsidR="00A94367">
              <w:rPr>
                <w:rFonts w:ascii="Arial Narrow" w:hAnsi="Arial Narrow"/>
              </w:rPr>
              <w:t xml:space="preserve">; </w:t>
            </w:r>
            <w:r w:rsidRPr="00A94367">
              <w:rPr>
                <w:rFonts w:ascii="Arial Narrow" w:hAnsi="Arial Narrow"/>
              </w:rPr>
              <w:t>18-25</w:t>
            </w:r>
            <w:r w:rsidR="00A94367">
              <w:rPr>
                <w:rFonts w:ascii="Arial Narrow" w:hAnsi="Arial Narrow"/>
              </w:rPr>
              <w:t xml:space="preserve"> (</w:t>
            </w:r>
            <w:r w:rsidRPr="00A94367">
              <w:rPr>
                <w:rFonts w:ascii="Arial Narrow" w:hAnsi="Arial Narrow"/>
              </w:rPr>
              <w:t>Джинальское</w:t>
            </w:r>
            <w:r w:rsidR="00A94367">
              <w:rPr>
                <w:rFonts w:ascii="Arial Narrow" w:hAnsi="Arial Narrow"/>
              </w:rPr>
              <w:t xml:space="preserve">) </w:t>
            </w:r>
          </w:p>
        </w:tc>
        <w:tc>
          <w:tcPr>
            <w:tcW w:w="648" w:type="pct"/>
            <w:vAlign w:val="center"/>
          </w:tcPr>
          <w:p w:rsidR="00A8107C" w:rsidRPr="00A94367" w:rsidRDefault="00A8107C" w:rsidP="00DD04F7">
            <w:pPr>
              <w:spacing w:line="240" w:lineRule="auto"/>
              <w:jc w:val="right"/>
              <w:rPr>
                <w:rFonts w:ascii="Arial Narrow" w:hAnsi="Arial Narrow"/>
              </w:rPr>
            </w:pPr>
            <w:r w:rsidRPr="00A94367">
              <w:rPr>
                <w:rFonts w:ascii="Arial Narrow" w:hAnsi="Arial Narrow"/>
              </w:rPr>
              <w:t>1702</w:t>
            </w:r>
          </w:p>
        </w:tc>
      </w:tr>
      <w:tr w:rsidR="00A8107C" w:rsidRPr="00A94367" w:rsidTr="00DD04F7">
        <w:tc>
          <w:tcPr>
            <w:tcW w:w="920" w:type="pct"/>
            <w:vMerge/>
            <w:vAlign w:val="center"/>
          </w:tcPr>
          <w:p w:rsidR="00A8107C" w:rsidRPr="00A94367" w:rsidRDefault="00A8107C" w:rsidP="00A94367">
            <w:pPr>
              <w:spacing w:line="240" w:lineRule="auto"/>
              <w:rPr>
                <w:rFonts w:ascii="Arial Narrow" w:hAnsi="Arial Narrow"/>
              </w:rPr>
            </w:pPr>
          </w:p>
        </w:tc>
        <w:tc>
          <w:tcPr>
            <w:tcW w:w="841" w:type="pct"/>
            <w:vMerge/>
            <w:vAlign w:val="center"/>
          </w:tcPr>
          <w:p w:rsidR="00A8107C" w:rsidRPr="00A94367" w:rsidRDefault="00A8107C" w:rsidP="00A94367">
            <w:pPr>
              <w:spacing w:line="240" w:lineRule="auto"/>
              <w:rPr>
                <w:rFonts w:ascii="Arial Narrow" w:hAnsi="Arial Narrow"/>
              </w:rPr>
            </w:pPr>
          </w:p>
        </w:tc>
        <w:tc>
          <w:tcPr>
            <w:tcW w:w="2591" w:type="pct"/>
          </w:tcPr>
          <w:p w:rsidR="00A8107C" w:rsidRPr="00A94367" w:rsidRDefault="00A8107C" w:rsidP="00A94367">
            <w:pPr>
              <w:spacing w:line="240" w:lineRule="auto"/>
              <w:rPr>
                <w:rFonts w:ascii="Arial Narrow" w:hAnsi="Arial Narrow"/>
              </w:rPr>
            </w:pPr>
            <w:r w:rsidRPr="00A94367">
              <w:rPr>
                <w:rFonts w:ascii="Arial Narrow" w:hAnsi="Arial Narrow"/>
              </w:rPr>
              <w:t>5</w:t>
            </w:r>
            <w:r w:rsidR="00A94367">
              <w:rPr>
                <w:rFonts w:ascii="Arial Narrow" w:hAnsi="Arial Narrow"/>
              </w:rPr>
              <w:t xml:space="preserve"> (</w:t>
            </w:r>
            <w:r w:rsidRPr="00A94367">
              <w:rPr>
                <w:rFonts w:ascii="Arial Narrow" w:hAnsi="Arial Narrow"/>
              </w:rPr>
              <w:t>в</w:t>
            </w:r>
            <w:r w:rsidR="00A94367">
              <w:rPr>
                <w:rFonts w:ascii="Arial Narrow" w:hAnsi="Arial Narrow"/>
              </w:rPr>
              <w:t xml:space="preserve">. </w:t>
            </w:r>
            <w:r w:rsidRPr="00A94367">
              <w:rPr>
                <w:rFonts w:ascii="Arial Narrow" w:hAnsi="Arial Narrow"/>
              </w:rPr>
              <w:t>9</w:t>
            </w:r>
            <w:r w:rsidR="00A94367">
              <w:rPr>
                <w:rFonts w:ascii="Arial Narrow" w:hAnsi="Arial Narrow"/>
              </w:rPr>
              <w:t xml:space="preserve">, </w:t>
            </w:r>
            <w:r w:rsidRPr="00A94367">
              <w:rPr>
                <w:rFonts w:ascii="Arial Narrow" w:hAnsi="Arial Narrow"/>
              </w:rPr>
              <w:t>18-24</w:t>
            </w:r>
            <w:r w:rsidR="00A94367">
              <w:rPr>
                <w:rFonts w:ascii="Arial Narrow" w:hAnsi="Arial Narrow"/>
              </w:rPr>
              <w:t xml:space="preserve">); </w:t>
            </w:r>
            <w:r w:rsidRPr="00A94367">
              <w:rPr>
                <w:rFonts w:ascii="Arial Narrow" w:hAnsi="Arial Narrow"/>
              </w:rPr>
              <w:t>6</w:t>
            </w:r>
            <w:r w:rsidR="00A94367">
              <w:rPr>
                <w:rFonts w:ascii="Arial Narrow" w:hAnsi="Arial Narrow"/>
              </w:rPr>
              <w:t xml:space="preserve"> (</w:t>
            </w:r>
            <w:r w:rsidRPr="00A94367">
              <w:rPr>
                <w:rFonts w:ascii="Arial Narrow" w:hAnsi="Arial Narrow"/>
              </w:rPr>
              <w:t>в</w:t>
            </w:r>
            <w:r w:rsidR="00A94367">
              <w:rPr>
                <w:rFonts w:ascii="Arial Narrow" w:hAnsi="Arial Narrow"/>
              </w:rPr>
              <w:t xml:space="preserve">. </w:t>
            </w:r>
            <w:r w:rsidRPr="00A94367">
              <w:rPr>
                <w:rFonts w:ascii="Arial Narrow" w:hAnsi="Arial Narrow"/>
              </w:rPr>
              <w:t>1-11</w:t>
            </w:r>
            <w:r w:rsidR="00A94367">
              <w:rPr>
                <w:rFonts w:ascii="Arial Narrow" w:hAnsi="Arial Narrow"/>
              </w:rPr>
              <w:t xml:space="preserve">); </w:t>
            </w:r>
            <w:r w:rsidRPr="00A94367">
              <w:rPr>
                <w:rFonts w:ascii="Arial Narrow" w:hAnsi="Arial Narrow"/>
              </w:rPr>
              <w:t>13-16</w:t>
            </w:r>
            <w:r w:rsidR="00A94367">
              <w:rPr>
                <w:rFonts w:ascii="Arial Narrow" w:hAnsi="Arial Narrow"/>
              </w:rPr>
              <w:t xml:space="preserve">; </w:t>
            </w:r>
            <w:r w:rsidRPr="00A94367">
              <w:rPr>
                <w:rFonts w:ascii="Arial Narrow" w:hAnsi="Arial Narrow"/>
              </w:rPr>
              <w:t>18</w:t>
            </w:r>
            <w:r w:rsidR="00A94367">
              <w:rPr>
                <w:rFonts w:ascii="Arial Narrow" w:hAnsi="Arial Narrow"/>
              </w:rPr>
              <w:t xml:space="preserve">; </w:t>
            </w:r>
            <w:r w:rsidRPr="00A94367">
              <w:rPr>
                <w:rFonts w:ascii="Arial Narrow" w:hAnsi="Arial Narrow"/>
              </w:rPr>
              <w:t>19</w:t>
            </w:r>
            <w:r w:rsidR="00A94367">
              <w:rPr>
                <w:rFonts w:ascii="Arial Narrow" w:hAnsi="Arial Narrow"/>
              </w:rPr>
              <w:t xml:space="preserve">; </w:t>
            </w:r>
            <w:r w:rsidRPr="00A94367">
              <w:rPr>
                <w:rFonts w:ascii="Arial Narrow" w:hAnsi="Arial Narrow"/>
              </w:rPr>
              <w:t>21-27</w:t>
            </w:r>
            <w:r w:rsidR="00A94367">
              <w:rPr>
                <w:rFonts w:ascii="Arial Narrow" w:hAnsi="Arial Narrow"/>
              </w:rPr>
              <w:t xml:space="preserve">; </w:t>
            </w:r>
            <w:r w:rsidRPr="00A94367">
              <w:rPr>
                <w:rFonts w:ascii="Arial Narrow" w:hAnsi="Arial Narrow"/>
              </w:rPr>
              <w:t>29-32</w:t>
            </w:r>
            <w:r w:rsidR="00A94367">
              <w:rPr>
                <w:rFonts w:ascii="Arial Narrow" w:hAnsi="Arial Narrow"/>
              </w:rPr>
              <w:t xml:space="preserve"> (</w:t>
            </w:r>
            <w:r w:rsidRPr="00A94367">
              <w:rPr>
                <w:rFonts w:ascii="Arial Narrow" w:hAnsi="Arial Narrow"/>
              </w:rPr>
              <w:t>Кисловодское</w:t>
            </w:r>
            <w:r w:rsidR="00A94367">
              <w:rPr>
                <w:rFonts w:ascii="Arial Narrow" w:hAnsi="Arial Narrow"/>
              </w:rPr>
              <w:t xml:space="preserve">) </w:t>
            </w:r>
          </w:p>
        </w:tc>
        <w:tc>
          <w:tcPr>
            <w:tcW w:w="648" w:type="pct"/>
            <w:vAlign w:val="center"/>
          </w:tcPr>
          <w:p w:rsidR="00A8107C" w:rsidRPr="00A94367" w:rsidRDefault="00A8107C" w:rsidP="00DD04F7">
            <w:pPr>
              <w:spacing w:line="240" w:lineRule="auto"/>
              <w:jc w:val="right"/>
              <w:rPr>
                <w:rFonts w:ascii="Arial Narrow" w:hAnsi="Arial Narrow"/>
              </w:rPr>
            </w:pPr>
            <w:r w:rsidRPr="00A94367">
              <w:rPr>
                <w:rFonts w:ascii="Arial Narrow" w:hAnsi="Arial Narrow"/>
              </w:rPr>
              <w:t>1743</w:t>
            </w:r>
          </w:p>
        </w:tc>
      </w:tr>
      <w:tr w:rsidR="00A8107C" w:rsidRPr="00A94367" w:rsidTr="00DD04F7">
        <w:tc>
          <w:tcPr>
            <w:tcW w:w="4352" w:type="pct"/>
            <w:gridSpan w:val="3"/>
            <w:vAlign w:val="center"/>
          </w:tcPr>
          <w:p w:rsidR="00A8107C" w:rsidRPr="00A94367" w:rsidRDefault="00A8107C" w:rsidP="00A94367">
            <w:pPr>
              <w:spacing w:line="240" w:lineRule="auto"/>
              <w:rPr>
                <w:rFonts w:ascii="Arial Narrow" w:hAnsi="Arial Narrow"/>
              </w:rPr>
            </w:pPr>
            <w:r w:rsidRPr="00A94367">
              <w:rPr>
                <w:rFonts w:ascii="Arial Narrow" w:hAnsi="Arial Narrow"/>
                <w:b/>
                <w:bCs/>
              </w:rPr>
              <w:t>Итого:</w:t>
            </w:r>
          </w:p>
        </w:tc>
        <w:tc>
          <w:tcPr>
            <w:tcW w:w="648" w:type="pct"/>
            <w:vAlign w:val="center"/>
          </w:tcPr>
          <w:p w:rsidR="00A8107C" w:rsidRPr="00A94367" w:rsidRDefault="00A8107C" w:rsidP="00DD04F7">
            <w:pPr>
              <w:spacing w:line="240" w:lineRule="auto"/>
              <w:jc w:val="right"/>
              <w:rPr>
                <w:rFonts w:ascii="Arial Narrow" w:hAnsi="Arial Narrow"/>
                <w:b/>
                <w:bCs/>
              </w:rPr>
            </w:pPr>
            <w:r w:rsidRPr="00A94367">
              <w:rPr>
                <w:rFonts w:ascii="Arial Narrow" w:hAnsi="Arial Narrow"/>
                <w:b/>
                <w:bCs/>
              </w:rPr>
              <w:t>3445</w:t>
            </w:r>
          </w:p>
        </w:tc>
      </w:tr>
      <w:tr w:rsidR="00A8107C" w:rsidRPr="00A94367" w:rsidTr="00DD04F7">
        <w:trPr>
          <w:trHeight w:val="87"/>
        </w:trPr>
        <w:tc>
          <w:tcPr>
            <w:tcW w:w="920" w:type="pct"/>
            <w:vMerge w:val="restart"/>
            <w:vAlign w:val="center"/>
          </w:tcPr>
          <w:p w:rsidR="00A8107C" w:rsidRPr="00A94367" w:rsidRDefault="00A8107C" w:rsidP="00A94367">
            <w:pPr>
              <w:spacing w:line="240" w:lineRule="auto"/>
              <w:rPr>
                <w:rFonts w:ascii="Arial Narrow" w:hAnsi="Arial Narrow"/>
              </w:rPr>
            </w:pPr>
            <w:r w:rsidRPr="00A94367">
              <w:rPr>
                <w:rFonts w:ascii="Arial Narrow" w:hAnsi="Arial Narrow"/>
              </w:rPr>
              <w:t>Заготовка и сбор недревесных лесных ресурсов</w:t>
            </w:r>
          </w:p>
        </w:tc>
        <w:tc>
          <w:tcPr>
            <w:tcW w:w="841" w:type="pct"/>
            <w:vMerge w:val="restart"/>
            <w:vAlign w:val="center"/>
          </w:tcPr>
          <w:p w:rsidR="00A8107C" w:rsidRPr="00A94367" w:rsidRDefault="00A8107C" w:rsidP="00A94367">
            <w:pPr>
              <w:spacing w:line="240" w:lineRule="auto"/>
              <w:rPr>
                <w:rFonts w:ascii="Arial Narrow" w:hAnsi="Arial Narrow"/>
              </w:rPr>
            </w:pPr>
            <w:r w:rsidRPr="00A94367">
              <w:rPr>
                <w:rFonts w:ascii="Arial Narrow" w:hAnsi="Arial Narrow"/>
              </w:rPr>
              <w:t>Кисловодское</w:t>
            </w:r>
          </w:p>
        </w:tc>
        <w:tc>
          <w:tcPr>
            <w:tcW w:w="2591" w:type="pct"/>
          </w:tcPr>
          <w:p w:rsidR="00A8107C" w:rsidRPr="00A94367" w:rsidRDefault="00A8107C" w:rsidP="00A94367">
            <w:pPr>
              <w:spacing w:line="240" w:lineRule="auto"/>
              <w:rPr>
                <w:rFonts w:ascii="Arial Narrow" w:hAnsi="Arial Narrow"/>
              </w:rPr>
            </w:pPr>
            <w:r w:rsidRPr="00A94367">
              <w:rPr>
                <w:rFonts w:ascii="Arial Narrow" w:hAnsi="Arial Narrow"/>
              </w:rPr>
              <w:t>1</w:t>
            </w:r>
            <w:r w:rsidR="00A94367">
              <w:rPr>
                <w:rFonts w:ascii="Arial Narrow" w:hAnsi="Arial Narrow"/>
              </w:rPr>
              <w:t xml:space="preserve"> (</w:t>
            </w:r>
            <w:r w:rsidRPr="00A94367">
              <w:rPr>
                <w:rFonts w:ascii="Arial Narrow" w:hAnsi="Arial Narrow"/>
              </w:rPr>
              <w:t>в</w:t>
            </w:r>
            <w:r w:rsidR="00A94367">
              <w:rPr>
                <w:rFonts w:ascii="Arial Narrow" w:hAnsi="Arial Narrow"/>
              </w:rPr>
              <w:t xml:space="preserve">. </w:t>
            </w:r>
            <w:r w:rsidRPr="00A94367">
              <w:rPr>
                <w:rFonts w:ascii="Arial Narrow" w:hAnsi="Arial Narrow"/>
              </w:rPr>
              <w:t>1-3</w:t>
            </w:r>
            <w:r w:rsidR="00A94367">
              <w:rPr>
                <w:rFonts w:ascii="Arial Narrow" w:hAnsi="Arial Narrow"/>
              </w:rPr>
              <w:t xml:space="preserve">) , </w:t>
            </w:r>
            <w:r w:rsidRPr="00A94367">
              <w:rPr>
                <w:rFonts w:ascii="Arial Narrow" w:hAnsi="Arial Narrow"/>
              </w:rPr>
              <w:t>2</w:t>
            </w:r>
            <w:r w:rsidR="00A94367">
              <w:rPr>
                <w:rFonts w:ascii="Arial Narrow" w:hAnsi="Arial Narrow"/>
              </w:rPr>
              <w:t xml:space="preserve"> (</w:t>
            </w:r>
            <w:r w:rsidRPr="00A94367">
              <w:rPr>
                <w:rFonts w:ascii="Arial Narrow" w:hAnsi="Arial Narrow"/>
              </w:rPr>
              <w:t>1-3</w:t>
            </w:r>
            <w:r w:rsidR="00A94367">
              <w:rPr>
                <w:rFonts w:ascii="Arial Narrow" w:hAnsi="Arial Narrow"/>
              </w:rPr>
              <w:t xml:space="preserve">, </w:t>
            </w:r>
            <w:r w:rsidRPr="00A94367">
              <w:rPr>
                <w:rFonts w:ascii="Arial Narrow" w:hAnsi="Arial Narrow"/>
              </w:rPr>
              <w:t>9</w:t>
            </w:r>
            <w:r w:rsidR="00A94367">
              <w:rPr>
                <w:rFonts w:ascii="Arial Narrow" w:hAnsi="Arial Narrow"/>
              </w:rPr>
              <w:t xml:space="preserve">, </w:t>
            </w:r>
            <w:r w:rsidRPr="00A94367">
              <w:rPr>
                <w:rFonts w:ascii="Arial Narrow" w:hAnsi="Arial Narrow"/>
              </w:rPr>
              <w:t>10</w:t>
            </w:r>
            <w:r w:rsidR="00A94367">
              <w:rPr>
                <w:rFonts w:ascii="Arial Narrow" w:hAnsi="Arial Narrow"/>
              </w:rPr>
              <w:t xml:space="preserve">, </w:t>
            </w:r>
            <w:r w:rsidRPr="00A94367">
              <w:rPr>
                <w:rFonts w:ascii="Arial Narrow" w:hAnsi="Arial Narrow"/>
              </w:rPr>
              <w:t>19</w:t>
            </w:r>
            <w:r w:rsidR="00A94367">
              <w:rPr>
                <w:rFonts w:ascii="Arial Narrow" w:hAnsi="Arial Narrow"/>
              </w:rPr>
              <w:t xml:space="preserve">, </w:t>
            </w:r>
            <w:r w:rsidRPr="00A94367">
              <w:rPr>
                <w:rFonts w:ascii="Arial Narrow" w:hAnsi="Arial Narrow"/>
              </w:rPr>
              <w:t>20</w:t>
            </w:r>
            <w:r w:rsidR="00A94367">
              <w:rPr>
                <w:rFonts w:ascii="Arial Narrow" w:hAnsi="Arial Narrow"/>
              </w:rPr>
              <w:t xml:space="preserve">, </w:t>
            </w:r>
            <w:r w:rsidRPr="00A94367">
              <w:rPr>
                <w:rFonts w:ascii="Arial Narrow" w:hAnsi="Arial Narrow"/>
              </w:rPr>
              <w:t>22</w:t>
            </w:r>
            <w:r w:rsidR="00A94367">
              <w:rPr>
                <w:rFonts w:ascii="Arial Narrow" w:hAnsi="Arial Narrow"/>
              </w:rPr>
              <w:t xml:space="preserve">, </w:t>
            </w:r>
            <w:r w:rsidRPr="00A94367">
              <w:rPr>
                <w:rFonts w:ascii="Arial Narrow" w:hAnsi="Arial Narrow"/>
              </w:rPr>
              <w:t>25</w:t>
            </w:r>
            <w:r w:rsidR="00A94367">
              <w:rPr>
                <w:rFonts w:ascii="Arial Narrow" w:hAnsi="Arial Narrow"/>
              </w:rPr>
              <w:t xml:space="preserve">, </w:t>
            </w:r>
            <w:r w:rsidRPr="00A94367">
              <w:rPr>
                <w:rFonts w:ascii="Arial Narrow" w:hAnsi="Arial Narrow"/>
              </w:rPr>
              <w:t>26</w:t>
            </w:r>
            <w:r w:rsidR="00A94367">
              <w:rPr>
                <w:rFonts w:ascii="Arial Narrow" w:hAnsi="Arial Narrow"/>
              </w:rPr>
              <w:t xml:space="preserve">, </w:t>
            </w:r>
            <w:r w:rsidRPr="00A94367">
              <w:rPr>
                <w:rFonts w:ascii="Arial Narrow" w:hAnsi="Arial Narrow"/>
              </w:rPr>
              <w:t>34</w:t>
            </w:r>
            <w:r w:rsidR="00A94367">
              <w:rPr>
                <w:rFonts w:ascii="Arial Narrow" w:hAnsi="Arial Narrow"/>
              </w:rPr>
              <w:t xml:space="preserve">); </w:t>
            </w:r>
            <w:r w:rsidRPr="00A94367">
              <w:rPr>
                <w:rFonts w:ascii="Arial Narrow" w:hAnsi="Arial Narrow"/>
              </w:rPr>
              <w:t>3</w:t>
            </w:r>
            <w:r w:rsidR="00A94367">
              <w:rPr>
                <w:rFonts w:ascii="Arial Narrow" w:hAnsi="Arial Narrow"/>
              </w:rPr>
              <w:t xml:space="preserve"> (</w:t>
            </w:r>
            <w:r w:rsidRPr="00A94367">
              <w:rPr>
                <w:rFonts w:ascii="Arial Narrow" w:hAnsi="Arial Narrow"/>
              </w:rPr>
              <w:t>в</w:t>
            </w:r>
            <w:r w:rsidR="00A94367">
              <w:rPr>
                <w:rFonts w:ascii="Arial Narrow" w:hAnsi="Arial Narrow"/>
              </w:rPr>
              <w:t xml:space="preserve">. </w:t>
            </w:r>
            <w:r w:rsidRPr="00A94367">
              <w:rPr>
                <w:rFonts w:ascii="Arial Narrow" w:hAnsi="Arial Narrow"/>
              </w:rPr>
              <w:t>2</w:t>
            </w:r>
            <w:r w:rsidR="00A94367">
              <w:rPr>
                <w:rFonts w:ascii="Arial Narrow" w:hAnsi="Arial Narrow"/>
              </w:rPr>
              <w:t xml:space="preserve">); </w:t>
            </w:r>
            <w:r w:rsidRPr="00A94367">
              <w:rPr>
                <w:rFonts w:ascii="Arial Narrow" w:hAnsi="Arial Narrow"/>
              </w:rPr>
              <w:t>14</w:t>
            </w:r>
            <w:r w:rsidR="00A94367">
              <w:rPr>
                <w:rFonts w:ascii="Arial Narrow" w:hAnsi="Arial Narrow"/>
              </w:rPr>
              <w:t xml:space="preserve"> (</w:t>
            </w:r>
            <w:r w:rsidRPr="00A94367">
              <w:rPr>
                <w:rFonts w:ascii="Arial Narrow" w:hAnsi="Arial Narrow"/>
              </w:rPr>
              <w:t>в</w:t>
            </w:r>
            <w:r w:rsidR="00A94367">
              <w:rPr>
                <w:rFonts w:ascii="Arial Narrow" w:hAnsi="Arial Narrow"/>
              </w:rPr>
              <w:t xml:space="preserve">. </w:t>
            </w:r>
            <w:r w:rsidRPr="00A94367">
              <w:rPr>
                <w:rFonts w:ascii="Arial Narrow" w:hAnsi="Arial Narrow"/>
              </w:rPr>
              <w:t>2</w:t>
            </w:r>
            <w:r w:rsidR="00A94367">
              <w:rPr>
                <w:rFonts w:ascii="Arial Narrow" w:hAnsi="Arial Narrow"/>
              </w:rPr>
              <w:t xml:space="preserve">, </w:t>
            </w:r>
            <w:r w:rsidRPr="00A94367">
              <w:rPr>
                <w:rFonts w:ascii="Arial Narrow" w:hAnsi="Arial Narrow"/>
              </w:rPr>
              <w:t>3</w:t>
            </w:r>
            <w:r w:rsidR="00A94367">
              <w:rPr>
                <w:rFonts w:ascii="Arial Narrow" w:hAnsi="Arial Narrow"/>
              </w:rPr>
              <w:t xml:space="preserve">, </w:t>
            </w:r>
            <w:r w:rsidRPr="00A94367">
              <w:rPr>
                <w:rFonts w:ascii="Arial Narrow" w:hAnsi="Arial Narrow"/>
              </w:rPr>
              <w:t>6</w:t>
            </w:r>
            <w:r w:rsidR="00A94367">
              <w:rPr>
                <w:rFonts w:ascii="Arial Narrow" w:hAnsi="Arial Narrow"/>
              </w:rPr>
              <w:t xml:space="preserve">, </w:t>
            </w:r>
            <w:r w:rsidRPr="00A94367">
              <w:rPr>
                <w:rFonts w:ascii="Arial Narrow" w:hAnsi="Arial Narrow"/>
              </w:rPr>
              <w:t>7</w:t>
            </w:r>
            <w:r w:rsidR="00A94367">
              <w:rPr>
                <w:rFonts w:ascii="Arial Narrow" w:hAnsi="Arial Narrow"/>
              </w:rPr>
              <w:t xml:space="preserve">, </w:t>
            </w:r>
            <w:r w:rsidRPr="00A94367">
              <w:rPr>
                <w:rFonts w:ascii="Arial Narrow" w:hAnsi="Arial Narrow"/>
              </w:rPr>
              <w:t>9</w:t>
            </w:r>
            <w:r w:rsidR="00A94367">
              <w:rPr>
                <w:rFonts w:ascii="Arial Narrow" w:hAnsi="Arial Narrow"/>
              </w:rPr>
              <w:t xml:space="preserve">, </w:t>
            </w:r>
            <w:r w:rsidRPr="00A94367">
              <w:rPr>
                <w:rFonts w:ascii="Arial Narrow" w:hAnsi="Arial Narrow"/>
              </w:rPr>
              <w:t>10</w:t>
            </w:r>
            <w:r w:rsidR="00A94367">
              <w:rPr>
                <w:rFonts w:ascii="Arial Narrow" w:hAnsi="Arial Narrow"/>
              </w:rPr>
              <w:t xml:space="preserve">, </w:t>
            </w:r>
            <w:r w:rsidRPr="00A94367">
              <w:rPr>
                <w:rFonts w:ascii="Arial Narrow" w:hAnsi="Arial Narrow"/>
              </w:rPr>
              <w:t>12</w:t>
            </w:r>
            <w:r w:rsidR="00A94367">
              <w:rPr>
                <w:rFonts w:ascii="Arial Narrow" w:hAnsi="Arial Narrow"/>
              </w:rPr>
              <w:t xml:space="preserve">); </w:t>
            </w:r>
            <w:r w:rsidRPr="00A94367">
              <w:rPr>
                <w:rFonts w:ascii="Arial Narrow" w:hAnsi="Arial Narrow"/>
              </w:rPr>
              <w:t>15</w:t>
            </w:r>
            <w:r w:rsidR="00A94367">
              <w:rPr>
                <w:rFonts w:ascii="Arial Narrow" w:hAnsi="Arial Narrow"/>
              </w:rPr>
              <w:t xml:space="preserve"> (</w:t>
            </w:r>
            <w:r w:rsidRPr="00A94367">
              <w:rPr>
                <w:rFonts w:ascii="Arial Narrow" w:hAnsi="Arial Narrow"/>
              </w:rPr>
              <w:t>в</w:t>
            </w:r>
            <w:r w:rsidR="00A94367">
              <w:rPr>
                <w:rFonts w:ascii="Arial Narrow" w:hAnsi="Arial Narrow"/>
              </w:rPr>
              <w:t xml:space="preserve">. </w:t>
            </w:r>
            <w:r w:rsidRPr="00A94367">
              <w:rPr>
                <w:rFonts w:ascii="Arial Narrow" w:hAnsi="Arial Narrow"/>
              </w:rPr>
              <w:t>2</w:t>
            </w:r>
            <w:r w:rsidR="00A94367">
              <w:rPr>
                <w:rFonts w:ascii="Arial Narrow" w:hAnsi="Arial Narrow"/>
              </w:rPr>
              <w:t xml:space="preserve">, </w:t>
            </w:r>
            <w:r w:rsidRPr="00A94367">
              <w:rPr>
                <w:rFonts w:ascii="Arial Narrow" w:hAnsi="Arial Narrow"/>
              </w:rPr>
              <w:t>5</w:t>
            </w:r>
            <w:r w:rsidR="00A94367">
              <w:rPr>
                <w:rFonts w:ascii="Arial Narrow" w:hAnsi="Arial Narrow"/>
              </w:rPr>
              <w:t xml:space="preserve">, </w:t>
            </w:r>
            <w:r w:rsidRPr="00A94367">
              <w:rPr>
                <w:rFonts w:ascii="Arial Narrow" w:hAnsi="Arial Narrow"/>
              </w:rPr>
              <w:t>8</w:t>
            </w:r>
            <w:r w:rsidR="00A94367">
              <w:rPr>
                <w:rFonts w:ascii="Arial Narrow" w:hAnsi="Arial Narrow"/>
              </w:rPr>
              <w:t xml:space="preserve">, </w:t>
            </w:r>
            <w:r w:rsidRPr="00A94367">
              <w:rPr>
                <w:rFonts w:ascii="Arial Narrow" w:hAnsi="Arial Narrow"/>
              </w:rPr>
              <w:t>16</w:t>
            </w:r>
            <w:r w:rsidR="00A94367">
              <w:rPr>
                <w:rFonts w:ascii="Arial Narrow" w:hAnsi="Arial Narrow"/>
              </w:rPr>
              <w:t xml:space="preserve">); </w:t>
            </w:r>
            <w:r w:rsidRPr="00A94367">
              <w:rPr>
                <w:rFonts w:ascii="Arial Narrow" w:hAnsi="Arial Narrow"/>
              </w:rPr>
              <w:t>7-13</w:t>
            </w:r>
            <w:r w:rsidR="00A94367">
              <w:rPr>
                <w:rFonts w:ascii="Arial Narrow" w:hAnsi="Arial Narrow"/>
              </w:rPr>
              <w:t xml:space="preserve">; </w:t>
            </w:r>
            <w:r w:rsidRPr="00A94367">
              <w:rPr>
                <w:rFonts w:ascii="Arial Narrow" w:hAnsi="Arial Narrow"/>
              </w:rPr>
              <w:t>18-25</w:t>
            </w:r>
            <w:r w:rsidR="00A94367">
              <w:rPr>
                <w:rFonts w:ascii="Arial Narrow" w:hAnsi="Arial Narrow"/>
              </w:rPr>
              <w:t xml:space="preserve"> (</w:t>
            </w:r>
            <w:r w:rsidRPr="00A94367">
              <w:rPr>
                <w:rFonts w:ascii="Arial Narrow" w:hAnsi="Arial Narrow"/>
              </w:rPr>
              <w:t>Джинальское</w:t>
            </w:r>
            <w:r w:rsidR="00A94367">
              <w:rPr>
                <w:rFonts w:ascii="Arial Narrow" w:hAnsi="Arial Narrow"/>
              </w:rPr>
              <w:t xml:space="preserve">) </w:t>
            </w:r>
          </w:p>
        </w:tc>
        <w:tc>
          <w:tcPr>
            <w:tcW w:w="648" w:type="pct"/>
            <w:vAlign w:val="center"/>
          </w:tcPr>
          <w:p w:rsidR="00A8107C" w:rsidRPr="00A94367" w:rsidRDefault="00A8107C" w:rsidP="00DD04F7">
            <w:pPr>
              <w:spacing w:line="240" w:lineRule="auto"/>
              <w:jc w:val="right"/>
              <w:rPr>
                <w:rFonts w:ascii="Arial Narrow" w:hAnsi="Arial Narrow"/>
              </w:rPr>
            </w:pPr>
            <w:r w:rsidRPr="00A94367">
              <w:rPr>
                <w:rFonts w:ascii="Arial Narrow" w:hAnsi="Arial Narrow"/>
              </w:rPr>
              <w:t>1702</w:t>
            </w:r>
          </w:p>
        </w:tc>
      </w:tr>
      <w:tr w:rsidR="00A8107C" w:rsidRPr="00A94367" w:rsidTr="00DD04F7">
        <w:tc>
          <w:tcPr>
            <w:tcW w:w="920" w:type="pct"/>
            <w:vMerge/>
            <w:vAlign w:val="center"/>
          </w:tcPr>
          <w:p w:rsidR="00A8107C" w:rsidRPr="00A94367" w:rsidRDefault="00A8107C" w:rsidP="00A94367">
            <w:pPr>
              <w:spacing w:line="240" w:lineRule="auto"/>
              <w:rPr>
                <w:rFonts w:ascii="Arial Narrow" w:hAnsi="Arial Narrow"/>
              </w:rPr>
            </w:pPr>
          </w:p>
        </w:tc>
        <w:tc>
          <w:tcPr>
            <w:tcW w:w="841" w:type="pct"/>
            <w:vMerge/>
            <w:vAlign w:val="center"/>
          </w:tcPr>
          <w:p w:rsidR="00A8107C" w:rsidRPr="00A94367" w:rsidRDefault="00A8107C" w:rsidP="00A94367">
            <w:pPr>
              <w:spacing w:line="240" w:lineRule="auto"/>
              <w:rPr>
                <w:rFonts w:ascii="Arial Narrow" w:hAnsi="Arial Narrow"/>
              </w:rPr>
            </w:pPr>
          </w:p>
        </w:tc>
        <w:tc>
          <w:tcPr>
            <w:tcW w:w="2591" w:type="pct"/>
          </w:tcPr>
          <w:p w:rsidR="00A8107C" w:rsidRPr="00A94367" w:rsidRDefault="00A8107C" w:rsidP="00A94367">
            <w:pPr>
              <w:spacing w:line="240" w:lineRule="auto"/>
              <w:rPr>
                <w:rFonts w:ascii="Arial Narrow" w:hAnsi="Arial Narrow"/>
              </w:rPr>
            </w:pPr>
            <w:r w:rsidRPr="00A94367">
              <w:rPr>
                <w:rFonts w:ascii="Arial Narrow" w:hAnsi="Arial Narrow"/>
              </w:rPr>
              <w:t>5</w:t>
            </w:r>
            <w:r w:rsidR="00A94367">
              <w:rPr>
                <w:rFonts w:ascii="Arial Narrow" w:hAnsi="Arial Narrow"/>
              </w:rPr>
              <w:t xml:space="preserve"> (</w:t>
            </w:r>
            <w:r w:rsidRPr="00A94367">
              <w:rPr>
                <w:rFonts w:ascii="Arial Narrow" w:hAnsi="Arial Narrow"/>
              </w:rPr>
              <w:t>в</w:t>
            </w:r>
            <w:r w:rsidR="00A94367">
              <w:rPr>
                <w:rFonts w:ascii="Arial Narrow" w:hAnsi="Arial Narrow"/>
              </w:rPr>
              <w:t xml:space="preserve">. </w:t>
            </w:r>
            <w:r w:rsidRPr="00A94367">
              <w:rPr>
                <w:rFonts w:ascii="Arial Narrow" w:hAnsi="Arial Narrow"/>
              </w:rPr>
              <w:t>9</w:t>
            </w:r>
            <w:r w:rsidR="00A94367">
              <w:rPr>
                <w:rFonts w:ascii="Arial Narrow" w:hAnsi="Arial Narrow"/>
              </w:rPr>
              <w:t xml:space="preserve">, </w:t>
            </w:r>
            <w:r w:rsidRPr="00A94367">
              <w:rPr>
                <w:rFonts w:ascii="Arial Narrow" w:hAnsi="Arial Narrow"/>
              </w:rPr>
              <w:t>18-24</w:t>
            </w:r>
            <w:r w:rsidR="00A94367">
              <w:rPr>
                <w:rFonts w:ascii="Arial Narrow" w:hAnsi="Arial Narrow"/>
              </w:rPr>
              <w:t xml:space="preserve">); </w:t>
            </w:r>
            <w:r w:rsidRPr="00A94367">
              <w:rPr>
                <w:rFonts w:ascii="Arial Narrow" w:hAnsi="Arial Narrow"/>
              </w:rPr>
              <w:t>6</w:t>
            </w:r>
            <w:r w:rsidR="00A94367">
              <w:rPr>
                <w:rFonts w:ascii="Arial Narrow" w:hAnsi="Arial Narrow"/>
              </w:rPr>
              <w:t xml:space="preserve"> (</w:t>
            </w:r>
            <w:r w:rsidRPr="00A94367">
              <w:rPr>
                <w:rFonts w:ascii="Arial Narrow" w:hAnsi="Arial Narrow"/>
              </w:rPr>
              <w:t>в</w:t>
            </w:r>
            <w:r w:rsidR="00A94367">
              <w:rPr>
                <w:rFonts w:ascii="Arial Narrow" w:hAnsi="Arial Narrow"/>
              </w:rPr>
              <w:t xml:space="preserve">. </w:t>
            </w:r>
            <w:r w:rsidRPr="00A94367">
              <w:rPr>
                <w:rFonts w:ascii="Arial Narrow" w:hAnsi="Arial Narrow"/>
              </w:rPr>
              <w:t>1-11</w:t>
            </w:r>
            <w:r w:rsidR="00A94367">
              <w:rPr>
                <w:rFonts w:ascii="Arial Narrow" w:hAnsi="Arial Narrow"/>
              </w:rPr>
              <w:t xml:space="preserve">); </w:t>
            </w:r>
            <w:r w:rsidRPr="00A94367">
              <w:rPr>
                <w:rFonts w:ascii="Arial Narrow" w:hAnsi="Arial Narrow"/>
              </w:rPr>
              <w:t>13-16</w:t>
            </w:r>
            <w:r w:rsidR="00A94367">
              <w:rPr>
                <w:rFonts w:ascii="Arial Narrow" w:hAnsi="Arial Narrow"/>
              </w:rPr>
              <w:t xml:space="preserve">; </w:t>
            </w:r>
            <w:r w:rsidRPr="00A94367">
              <w:rPr>
                <w:rFonts w:ascii="Arial Narrow" w:hAnsi="Arial Narrow"/>
              </w:rPr>
              <w:t>18</w:t>
            </w:r>
            <w:r w:rsidR="00A94367">
              <w:rPr>
                <w:rFonts w:ascii="Arial Narrow" w:hAnsi="Arial Narrow"/>
              </w:rPr>
              <w:t xml:space="preserve">; </w:t>
            </w:r>
            <w:r w:rsidRPr="00A94367">
              <w:rPr>
                <w:rFonts w:ascii="Arial Narrow" w:hAnsi="Arial Narrow"/>
              </w:rPr>
              <w:t>19</w:t>
            </w:r>
            <w:r w:rsidR="00A94367">
              <w:rPr>
                <w:rFonts w:ascii="Arial Narrow" w:hAnsi="Arial Narrow"/>
              </w:rPr>
              <w:t xml:space="preserve">; </w:t>
            </w:r>
            <w:r w:rsidRPr="00A94367">
              <w:rPr>
                <w:rFonts w:ascii="Arial Narrow" w:hAnsi="Arial Narrow"/>
              </w:rPr>
              <w:t>21-27</w:t>
            </w:r>
            <w:r w:rsidR="00A94367">
              <w:rPr>
                <w:rFonts w:ascii="Arial Narrow" w:hAnsi="Arial Narrow"/>
              </w:rPr>
              <w:t xml:space="preserve">; </w:t>
            </w:r>
            <w:r w:rsidRPr="00A94367">
              <w:rPr>
                <w:rFonts w:ascii="Arial Narrow" w:hAnsi="Arial Narrow"/>
              </w:rPr>
              <w:t>29-32</w:t>
            </w:r>
            <w:r w:rsidR="00A94367">
              <w:rPr>
                <w:rFonts w:ascii="Arial Narrow" w:hAnsi="Arial Narrow"/>
              </w:rPr>
              <w:t xml:space="preserve"> (</w:t>
            </w:r>
            <w:r w:rsidRPr="00A94367">
              <w:rPr>
                <w:rFonts w:ascii="Arial Narrow" w:hAnsi="Arial Narrow"/>
              </w:rPr>
              <w:t>Кисловодское</w:t>
            </w:r>
            <w:r w:rsidR="00A94367">
              <w:rPr>
                <w:rFonts w:ascii="Arial Narrow" w:hAnsi="Arial Narrow"/>
              </w:rPr>
              <w:t xml:space="preserve">) </w:t>
            </w:r>
          </w:p>
        </w:tc>
        <w:tc>
          <w:tcPr>
            <w:tcW w:w="648" w:type="pct"/>
            <w:vAlign w:val="center"/>
          </w:tcPr>
          <w:p w:rsidR="00A8107C" w:rsidRPr="00A94367" w:rsidRDefault="00A8107C" w:rsidP="00DD04F7">
            <w:pPr>
              <w:spacing w:line="240" w:lineRule="auto"/>
              <w:jc w:val="right"/>
              <w:rPr>
                <w:rFonts w:ascii="Arial Narrow" w:hAnsi="Arial Narrow"/>
              </w:rPr>
            </w:pPr>
            <w:r w:rsidRPr="00A94367">
              <w:rPr>
                <w:rFonts w:ascii="Arial Narrow" w:hAnsi="Arial Narrow"/>
              </w:rPr>
              <w:t>1743</w:t>
            </w:r>
          </w:p>
        </w:tc>
      </w:tr>
      <w:tr w:rsidR="00A8107C" w:rsidRPr="00A94367" w:rsidTr="00DD04F7">
        <w:tc>
          <w:tcPr>
            <w:tcW w:w="4352" w:type="pct"/>
            <w:gridSpan w:val="3"/>
            <w:vAlign w:val="center"/>
          </w:tcPr>
          <w:p w:rsidR="00A8107C" w:rsidRPr="00A94367" w:rsidRDefault="00A8107C" w:rsidP="00A94367">
            <w:pPr>
              <w:spacing w:line="240" w:lineRule="auto"/>
              <w:rPr>
                <w:rFonts w:ascii="Arial Narrow" w:hAnsi="Arial Narrow"/>
              </w:rPr>
            </w:pPr>
            <w:r w:rsidRPr="00A94367">
              <w:rPr>
                <w:rFonts w:ascii="Arial Narrow" w:hAnsi="Arial Narrow"/>
                <w:b/>
                <w:bCs/>
              </w:rPr>
              <w:t>Итого:</w:t>
            </w:r>
          </w:p>
        </w:tc>
        <w:tc>
          <w:tcPr>
            <w:tcW w:w="648" w:type="pct"/>
            <w:vAlign w:val="center"/>
          </w:tcPr>
          <w:p w:rsidR="00A8107C" w:rsidRPr="00A94367" w:rsidRDefault="00A8107C" w:rsidP="00DD04F7">
            <w:pPr>
              <w:spacing w:line="240" w:lineRule="auto"/>
              <w:jc w:val="right"/>
              <w:rPr>
                <w:rFonts w:ascii="Arial Narrow" w:hAnsi="Arial Narrow"/>
                <w:b/>
                <w:bCs/>
              </w:rPr>
            </w:pPr>
            <w:r w:rsidRPr="00A94367">
              <w:rPr>
                <w:rFonts w:ascii="Arial Narrow" w:hAnsi="Arial Narrow"/>
                <w:b/>
                <w:bCs/>
              </w:rPr>
              <w:t>3445</w:t>
            </w:r>
          </w:p>
        </w:tc>
      </w:tr>
      <w:tr w:rsidR="00A8107C" w:rsidRPr="00A94367" w:rsidTr="00DD04F7">
        <w:trPr>
          <w:trHeight w:val="87"/>
        </w:trPr>
        <w:tc>
          <w:tcPr>
            <w:tcW w:w="920" w:type="pct"/>
            <w:vMerge w:val="restart"/>
            <w:vAlign w:val="center"/>
          </w:tcPr>
          <w:p w:rsidR="00A8107C" w:rsidRPr="00A94367" w:rsidRDefault="00A8107C" w:rsidP="00A94367">
            <w:pPr>
              <w:spacing w:line="240" w:lineRule="auto"/>
              <w:rPr>
                <w:rFonts w:ascii="Arial Narrow" w:hAnsi="Arial Narrow"/>
              </w:rPr>
            </w:pPr>
            <w:r w:rsidRPr="00A94367">
              <w:rPr>
                <w:rFonts w:ascii="Arial Narrow" w:hAnsi="Arial Narrow"/>
              </w:rPr>
              <w:t>Заготовка пищевых лесных ресурсов и сбор лекарственных растений</w:t>
            </w:r>
          </w:p>
        </w:tc>
        <w:tc>
          <w:tcPr>
            <w:tcW w:w="841" w:type="pct"/>
            <w:vMerge w:val="restart"/>
            <w:vAlign w:val="center"/>
          </w:tcPr>
          <w:p w:rsidR="00A8107C" w:rsidRPr="00A94367" w:rsidRDefault="00A8107C" w:rsidP="00A94367">
            <w:pPr>
              <w:spacing w:line="240" w:lineRule="auto"/>
              <w:rPr>
                <w:rFonts w:ascii="Arial Narrow" w:hAnsi="Arial Narrow"/>
              </w:rPr>
            </w:pPr>
            <w:r w:rsidRPr="00A94367">
              <w:rPr>
                <w:rFonts w:ascii="Arial Narrow" w:hAnsi="Arial Narrow"/>
              </w:rPr>
              <w:t>Кисловодское</w:t>
            </w:r>
          </w:p>
        </w:tc>
        <w:tc>
          <w:tcPr>
            <w:tcW w:w="2591" w:type="pct"/>
          </w:tcPr>
          <w:p w:rsidR="00A8107C" w:rsidRPr="00A94367" w:rsidRDefault="00A8107C" w:rsidP="00A94367">
            <w:pPr>
              <w:spacing w:line="240" w:lineRule="auto"/>
              <w:rPr>
                <w:rFonts w:ascii="Arial Narrow" w:hAnsi="Arial Narrow"/>
              </w:rPr>
            </w:pPr>
            <w:r w:rsidRPr="00A94367">
              <w:rPr>
                <w:rFonts w:ascii="Arial Narrow" w:hAnsi="Arial Narrow"/>
              </w:rPr>
              <w:t>1</w:t>
            </w:r>
            <w:r w:rsidR="00A94367">
              <w:rPr>
                <w:rFonts w:ascii="Arial Narrow" w:hAnsi="Arial Narrow"/>
              </w:rPr>
              <w:t xml:space="preserve"> (</w:t>
            </w:r>
            <w:r w:rsidRPr="00A94367">
              <w:rPr>
                <w:rFonts w:ascii="Arial Narrow" w:hAnsi="Arial Narrow"/>
              </w:rPr>
              <w:t>в</w:t>
            </w:r>
            <w:r w:rsidR="00A94367">
              <w:rPr>
                <w:rFonts w:ascii="Arial Narrow" w:hAnsi="Arial Narrow"/>
              </w:rPr>
              <w:t xml:space="preserve">. </w:t>
            </w:r>
            <w:r w:rsidRPr="00A94367">
              <w:rPr>
                <w:rFonts w:ascii="Arial Narrow" w:hAnsi="Arial Narrow"/>
              </w:rPr>
              <w:t>1-3</w:t>
            </w:r>
            <w:r w:rsidR="00A94367">
              <w:rPr>
                <w:rFonts w:ascii="Arial Narrow" w:hAnsi="Arial Narrow"/>
              </w:rPr>
              <w:t xml:space="preserve">) , </w:t>
            </w:r>
            <w:r w:rsidRPr="00A94367">
              <w:rPr>
                <w:rFonts w:ascii="Arial Narrow" w:hAnsi="Arial Narrow"/>
              </w:rPr>
              <w:t>2</w:t>
            </w:r>
            <w:r w:rsidR="00A94367">
              <w:rPr>
                <w:rFonts w:ascii="Arial Narrow" w:hAnsi="Arial Narrow"/>
              </w:rPr>
              <w:t xml:space="preserve"> (</w:t>
            </w:r>
            <w:r w:rsidRPr="00A94367">
              <w:rPr>
                <w:rFonts w:ascii="Arial Narrow" w:hAnsi="Arial Narrow"/>
              </w:rPr>
              <w:t>1-3</w:t>
            </w:r>
            <w:r w:rsidR="00A94367">
              <w:rPr>
                <w:rFonts w:ascii="Arial Narrow" w:hAnsi="Arial Narrow"/>
              </w:rPr>
              <w:t xml:space="preserve">, </w:t>
            </w:r>
            <w:r w:rsidRPr="00A94367">
              <w:rPr>
                <w:rFonts w:ascii="Arial Narrow" w:hAnsi="Arial Narrow"/>
              </w:rPr>
              <w:t>9</w:t>
            </w:r>
            <w:r w:rsidR="00A94367">
              <w:rPr>
                <w:rFonts w:ascii="Arial Narrow" w:hAnsi="Arial Narrow"/>
              </w:rPr>
              <w:t xml:space="preserve">, </w:t>
            </w:r>
            <w:r w:rsidRPr="00A94367">
              <w:rPr>
                <w:rFonts w:ascii="Arial Narrow" w:hAnsi="Arial Narrow"/>
              </w:rPr>
              <w:t>10</w:t>
            </w:r>
            <w:r w:rsidR="00A94367">
              <w:rPr>
                <w:rFonts w:ascii="Arial Narrow" w:hAnsi="Arial Narrow"/>
              </w:rPr>
              <w:t xml:space="preserve">, </w:t>
            </w:r>
            <w:r w:rsidRPr="00A94367">
              <w:rPr>
                <w:rFonts w:ascii="Arial Narrow" w:hAnsi="Arial Narrow"/>
              </w:rPr>
              <w:t>19</w:t>
            </w:r>
            <w:r w:rsidR="00A94367">
              <w:rPr>
                <w:rFonts w:ascii="Arial Narrow" w:hAnsi="Arial Narrow"/>
              </w:rPr>
              <w:t xml:space="preserve">, </w:t>
            </w:r>
            <w:r w:rsidRPr="00A94367">
              <w:rPr>
                <w:rFonts w:ascii="Arial Narrow" w:hAnsi="Arial Narrow"/>
              </w:rPr>
              <w:t>20</w:t>
            </w:r>
            <w:r w:rsidR="00A94367">
              <w:rPr>
                <w:rFonts w:ascii="Arial Narrow" w:hAnsi="Arial Narrow"/>
              </w:rPr>
              <w:t xml:space="preserve">, </w:t>
            </w:r>
            <w:r w:rsidRPr="00A94367">
              <w:rPr>
                <w:rFonts w:ascii="Arial Narrow" w:hAnsi="Arial Narrow"/>
              </w:rPr>
              <w:t>22</w:t>
            </w:r>
            <w:r w:rsidR="00A94367">
              <w:rPr>
                <w:rFonts w:ascii="Arial Narrow" w:hAnsi="Arial Narrow"/>
              </w:rPr>
              <w:t xml:space="preserve">, </w:t>
            </w:r>
            <w:r w:rsidRPr="00A94367">
              <w:rPr>
                <w:rFonts w:ascii="Arial Narrow" w:hAnsi="Arial Narrow"/>
              </w:rPr>
              <w:t>25</w:t>
            </w:r>
            <w:r w:rsidR="00A94367">
              <w:rPr>
                <w:rFonts w:ascii="Arial Narrow" w:hAnsi="Arial Narrow"/>
              </w:rPr>
              <w:t xml:space="preserve">, </w:t>
            </w:r>
            <w:r w:rsidRPr="00A94367">
              <w:rPr>
                <w:rFonts w:ascii="Arial Narrow" w:hAnsi="Arial Narrow"/>
              </w:rPr>
              <w:t>26</w:t>
            </w:r>
            <w:r w:rsidR="00A94367">
              <w:rPr>
                <w:rFonts w:ascii="Arial Narrow" w:hAnsi="Arial Narrow"/>
              </w:rPr>
              <w:t xml:space="preserve">, </w:t>
            </w:r>
            <w:r w:rsidRPr="00A94367">
              <w:rPr>
                <w:rFonts w:ascii="Arial Narrow" w:hAnsi="Arial Narrow"/>
              </w:rPr>
              <w:t>34</w:t>
            </w:r>
            <w:r w:rsidR="00A94367">
              <w:rPr>
                <w:rFonts w:ascii="Arial Narrow" w:hAnsi="Arial Narrow"/>
              </w:rPr>
              <w:t xml:space="preserve">); </w:t>
            </w:r>
            <w:r w:rsidRPr="00A94367">
              <w:rPr>
                <w:rFonts w:ascii="Arial Narrow" w:hAnsi="Arial Narrow"/>
              </w:rPr>
              <w:t>3</w:t>
            </w:r>
            <w:r w:rsidR="00A94367">
              <w:rPr>
                <w:rFonts w:ascii="Arial Narrow" w:hAnsi="Arial Narrow"/>
              </w:rPr>
              <w:t xml:space="preserve"> (</w:t>
            </w:r>
            <w:r w:rsidRPr="00A94367">
              <w:rPr>
                <w:rFonts w:ascii="Arial Narrow" w:hAnsi="Arial Narrow"/>
              </w:rPr>
              <w:t>в</w:t>
            </w:r>
            <w:r w:rsidR="00A94367">
              <w:rPr>
                <w:rFonts w:ascii="Arial Narrow" w:hAnsi="Arial Narrow"/>
              </w:rPr>
              <w:t xml:space="preserve">. </w:t>
            </w:r>
            <w:r w:rsidRPr="00A94367">
              <w:rPr>
                <w:rFonts w:ascii="Arial Narrow" w:hAnsi="Arial Narrow"/>
              </w:rPr>
              <w:t>2</w:t>
            </w:r>
            <w:r w:rsidR="00A94367">
              <w:rPr>
                <w:rFonts w:ascii="Arial Narrow" w:hAnsi="Arial Narrow"/>
              </w:rPr>
              <w:t xml:space="preserve">); </w:t>
            </w:r>
            <w:r w:rsidRPr="00A94367">
              <w:rPr>
                <w:rFonts w:ascii="Arial Narrow" w:hAnsi="Arial Narrow"/>
              </w:rPr>
              <w:t>14</w:t>
            </w:r>
            <w:r w:rsidR="00A94367">
              <w:rPr>
                <w:rFonts w:ascii="Arial Narrow" w:hAnsi="Arial Narrow"/>
              </w:rPr>
              <w:t xml:space="preserve"> (</w:t>
            </w:r>
            <w:r w:rsidRPr="00A94367">
              <w:rPr>
                <w:rFonts w:ascii="Arial Narrow" w:hAnsi="Arial Narrow"/>
              </w:rPr>
              <w:t>в</w:t>
            </w:r>
            <w:r w:rsidR="00A94367">
              <w:rPr>
                <w:rFonts w:ascii="Arial Narrow" w:hAnsi="Arial Narrow"/>
              </w:rPr>
              <w:t xml:space="preserve">. </w:t>
            </w:r>
            <w:r w:rsidRPr="00A94367">
              <w:rPr>
                <w:rFonts w:ascii="Arial Narrow" w:hAnsi="Arial Narrow"/>
              </w:rPr>
              <w:t>2</w:t>
            </w:r>
            <w:r w:rsidR="00A94367">
              <w:rPr>
                <w:rFonts w:ascii="Arial Narrow" w:hAnsi="Arial Narrow"/>
              </w:rPr>
              <w:t xml:space="preserve">, </w:t>
            </w:r>
            <w:r w:rsidRPr="00A94367">
              <w:rPr>
                <w:rFonts w:ascii="Arial Narrow" w:hAnsi="Arial Narrow"/>
              </w:rPr>
              <w:t>3</w:t>
            </w:r>
            <w:r w:rsidR="00A94367">
              <w:rPr>
                <w:rFonts w:ascii="Arial Narrow" w:hAnsi="Arial Narrow"/>
              </w:rPr>
              <w:t xml:space="preserve">, </w:t>
            </w:r>
            <w:r w:rsidRPr="00A94367">
              <w:rPr>
                <w:rFonts w:ascii="Arial Narrow" w:hAnsi="Arial Narrow"/>
              </w:rPr>
              <w:t>6</w:t>
            </w:r>
            <w:r w:rsidR="00A94367">
              <w:rPr>
                <w:rFonts w:ascii="Arial Narrow" w:hAnsi="Arial Narrow"/>
              </w:rPr>
              <w:t xml:space="preserve">, </w:t>
            </w:r>
            <w:r w:rsidRPr="00A94367">
              <w:rPr>
                <w:rFonts w:ascii="Arial Narrow" w:hAnsi="Arial Narrow"/>
              </w:rPr>
              <w:t>7</w:t>
            </w:r>
            <w:r w:rsidR="00A94367">
              <w:rPr>
                <w:rFonts w:ascii="Arial Narrow" w:hAnsi="Arial Narrow"/>
              </w:rPr>
              <w:t xml:space="preserve">, </w:t>
            </w:r>
            <w:r w:rsidRPr="00A94367">
              <w:rPr>
                <w:rFonts w:ascii="Arial Narrow" w:hAnsi="Arial Narrow"/>
              </w:rPr>
              <w:t>9</w:t>
            </w:r>
            <w:r w:rsidR="00A94367">
              <w:rPr>
                <w:rFonts w:ascii="Arial Narrow" w:hAnsi="Arial Narrow"/>
              </w:rPr>
              <w:t xml:space="preserve">, </w:t>
            </w:r>
            <w:r w:rsidRPr="00A94367">
              <w:rPr>
                <w:rFonts w:ascii="Arial Narrow" w:hAnsi="Arial Narrow"/>
              </w:rPr>
              <w:t>10</w:t>
            </w:r>
            <w:r w:rsidR="00A94367">
              <w:rPr>
                <w:rFonts w:ascii="Arial Narrow" w:hAnsi="Arial Narrow"/>
              </w:rPr>
              <w:t xml:space="preserve">, </w:t>
            </w:r>
            <w:r w:rsidRPr="00A94367">
              <w:rPr>
                <w:rFonts w:ascii="Arial Narrow" w:hAnsi="Arial Narrow"/>
              </w:rPr>
              <w:t>12</w:t>
            </w:r>
            <w:r w:rsidR="00A94367">
              <w:rPr>
                <w:rFonts w:ascii="Arial Narrow" w:hAnsi="Arial Narrow"/>
              </w:rPr>
              <w:t xml:space="preserve">); </w:t>
            </w:r>
            <w:r w:rsidRPr="00A94367">
              <w:rPr>
                <w:rFonts w:ascii="Arial Narrow" w:hAnsi="Arial Narrow"/>
              </w:rPr>
              <w:t>15</w:t>
            </w:r>
            <w:r w:rsidR="00A94367">
              <w:rPr>
                <w:rFonts w:ascii="Arial Narrow" w:hAnsi="Arial Narrow"/>
              </w:rPr>
              <w:t xml:space="preserve"> (</w:t>
            </w:r>
            <w:r w:rsidRPr="00A94367">
              <w:rPr>
                <w:rFonts w:ascii="Arial Narrow" w:hAnsi="Arial Narrow"/>
              </w:rPr>
              <w:t>в</w:t>
            </w:r>
            <w:r w:rsidR="00A94367">
              <w:rPr>
                <w:rFonts w:ascii="Arial Narrow" w:hAnsi="Arial Narrow"/>
              </w:rPr>
              <w:t xml:space="preserve">. </w:t>
            </w:r>
            <w:r w:rsidRPr="00A94367">
              <w:rPr>
                <w:rFonts w:ascii="Arial Narrow" w:hAnsi="Arial Narrow"/>
              </w:rPr>
              <w:t>2</w:t>
            </w:r>
            <w:r w:rsidR="00A94367">
              <w:rPr>
                <w:rFonts w:ascii="Arial Narrow" w:hAnsi="Arial Narrow"/>
              </w:rPr>
              <w:t xml:space="preserve">, </w:t>
            </w:r>
            <w:r w:rsidRPr="00A94367">
              <w:rPr>
                <w:rFonts w:ascii="Arial Narrow" w:hAnsi="Arial Narrow"/>
              </w:rPr>
              <w:t>5</w:t>
            </w:r>
            <w:r w:rsidR="00A94367">
              <w:rPr>
                <w:rFonts w:ascii="Arial Narrow" w:hAnsi="Arial Narrow"/>
              </w:rPr>
              <w:t xml:space="preserve">, </w:t>
            </w:r>
            <w:r w:rsidRPr="00A94367">
              <w:rPr>
                <w:rFonts w:ascii="Arial Narrow" w:hAnsi="Arial Narrow"/>
              </w:rPr>
              <w:t>8</w:t>
            </w:r>
            <w:r w:rsidR="00A94367">
              <w:rPr>
                <w:rFonts w:ascii="Arial Narrow" w:hAnsi="Arial Narrow"/>
              </w:rPr>
              <w:t xml:space="preserve">, </w:t>
            </w:r>
            <w:r w:rsidRPr="00A94367">
              <w:rPr>
                <w:rFonts w:ascii="Arial Narrow" w:hAnsi="Arial Narrow"/>
              </w:rPr>
              <w:t>16</w:t>
            </w:r>
            <w:r w:rsidR="00A94367">
              <w:rPr>
                <w:rFonts w:ascii="Arial Narrow" w:hAnsi="Arial Narrow"/>
              </w:rPr>
              <w:t xml:space="preserve">); </w:t>
            </w:r>
            <w:r w:rsidRPr="00A94367">
              <w:rPr>
                <w:rFonts w:ascii="Arial Narrow" w:hAnsi="Arial Narrow"/>
              </w:rPr>
              <w:t>7-13</w:t>
            </w:r>
            <w:r w:rsidR="00A94367">
              <w:rPr>
                <w:rFonts w:ascii="Arial Narrow" w:hAnsi="Arial Narrow"/>
              </w:rPr>
              <w:t xml:space="preserve">; </w:t>
            </w:r>
            <w:r w:rsidRPr="00A94367">
              <w:rPr>
                <w:rFonts w:ascii="Arial Narrow" w:hAnsi="Arial Narrow"/>
              </w:rPr>
              <w:t>18-25</w:t>
            </w:r>
            <w:r w:rsidR="00A94367">
              <w:rPr>
                <w:rFonts w:ascii="Arial Narrow" w:hAnsi="Arial Narrow"/>
              </w:rPr>
              <w:t xml:space="preserve"> (</w:t>
            </w:r>
            <w:r w:rsidRPr="00A94367">
              <w:rPr>
                <w:rFonts w:ascii="Arial Narrow" w:hAnsi="Arial Narrow"/>
              </w:rPr>
              <w:t>Джинальское</w:t>
            </w:r>
            <w:r w:rsidR="00A94367">
              <w:rPr>
                <w:rFonts w:ascii="Arial Narrow" w:hAnsi="Arial Narrow"/>
              </w:rPr>
              <w:t xml:space="preserve">) </w:t>
            </w:r>
          </w:p>
        </w:tc>
        <w:tc>
          <w:tcPr>
            <w:tcW w:w="648" w:type="pct"/>
            <w:vAlign w:val="center"/>
          </w:tcPr>
          <w:p w:rsidR="00A8107C" w:rsidRPr="00A94367" w:rsidRDefault="00A8107C" w:rsidP="00DD04F7">
            <w:pPr>
              <w:spacing w:line="240" w:lineRule="auto"/>
              <w:jc w:val="right"/>
              <w:rPr>
                <w:rFonts w:ascii="Arial Narrow" w:hAnsi="Arial Narrow"/>
              </w:rPr>
            </w:pPr>
            <w:r w:rsidRPr="00A94367">
              <w:rPr>
                <w:rFonts w:ascii="Arial Narrow" w:hAnsi="Arial Narrow"/>
              </w:rPr>
              <w:t>1702</w:t>
            </w:r>
          </w:p>
        </w:tc>
      </w:tr>
      <w:tr w:rsidR="00A8107C" w:rsidRPr="00A94367" w:rsidTr="00DD04F7">
        <w:tc>
          <w:tcPr>
            <w:tcW w:w="920" w:type="pct"/>
            <w:vMerge/>
            <w:vAlign w:val="center"/>
          </w:tcPr>
          <w:p w:rsidR="00A8107C" w:rsidRPr="00A94367" w:rsidRDefault="00A8107C" w:rsidP="00A94367">
            <w:pPr>
              <w:spacing w:line="240" w:lineRule="auto"/>
              <w:rPr>
                <w:rFonts w:ascii="Arial Narrow" w:hAnsi="Arial Narrow"/>
              </w:rPr>
            </w:pPr>
          </w:p>
        </w:tc>
        <w:tc>
          <w:tcPr>
            <w:tcW w:w="841" w:type="pct"/>
            <w:vMerge/>
            <w:vAlign w:val="center"/>
          </w:tcPr>
          <w:p w:rsidR="00A8107C" w:rsidRPr="00A94367" w:rsidRDefault="00A8107C" w:rsidP="00A94367">
            <w:pPr>
              <w:spacing w:line="240" w:lineRule="auto"/>
              <w:rPr>
                <w:rFonts w:ascii="Arial Narrow" w:hAnsi="Arial Narrow"/>
              </w:rPr>
            </w:pPr>
          </w:p>
        </w:tc>
        <w:tc>
          <w:tcPr>
            <w:tcW w:w="2591" w:type="pct"/>
          </w:tcPr>
          <w:p w:rsidR="00A8107C" w:rsidRPr="00A94367" w:rsidRDefault="00A8107C" w:rsidP="00A94367">
            <w:pPr>
              <w:spacing w:line="240" w:lineRule="auto"/>
              <w:rPr>
                <w:rFonts w:ascii="Arial Narrow" w:hAnsi="Arial Narrow"/>
              </w:rPr>
            </w:pPr>
            <w:r w:rsidRPr="00A94367">
              <w:rPr>
                <w:rFonts w:ascii="Arial Narrow" w:hAnsi="Arial Narrow"/>
              </w:rPr>
              <w:t>5</w:t>
            </w:r>
            <w:r w:rsidR="00A94367">
              <w:rPr>
                <w:rFonts w:ascii="Arial Narrow" w:hAnsi="Arial Narrow"/>
              </w:rPr>
              <w:t xml:space="preserve"> (</w:t>
            </w:r>
            <w:r w:rsidRPr="00A94367">
              <w:rPr>
                <w:rFonts w:ascii="Arial Narrow" w:hAnsi="Arial Narrow"/>
              </w:rPr>
              <w:t>в</w:t>
            </w:r>
            <w:r w:rsidR="00A94367">
              <w:rPr>
                <w:rFonts w:ascii="Arial Narrow" w:hAnsi="Arial Narrow"/>
              </w:rPr>
              <w:t xml:space="preserve">. </w:t>
            </w:r>
            <w:r w:rsidRPr="00A94367">
              <w:rPr>
                <w:rFonts w:ascii="Arial Narrow" w:hAnsi="Arial Narrow"/>
              </w:rPr>
              <w:t>9</w:t>
            </w:r>
            <w:r w:rsidR="00A94367">
              <w:rPr>
                <w:rFonts w:ascii="Arial Narrow" w:hAnsi="Arial Narrow"/>
              </w:rPr>
              <w:t xml:space="preserve">, </w:t>
            </w:r>
            <w:r w:rsidRPr="00A94367">
              <w:rPr>
                <w:rFonts w:ascii="Arial Narrow" w:hAnsi="Arial Narrow"/>
              </w:rPr>
              <w:t>18-24</w:t>
            </w:r>
            <w:r w:rsidR="00A94367">
              <w:rPr>
                <w:rFonts w:ascii="Arial Narrow" w:hAnsi="Arial Narrow"/>
              </w:rPr>
              <w:t xml:space="preserve">); </w:t>
            </w:r>
            <w:r w:rsidRPr="00A94367">
              <w:rPr>
                <w:rFonts w:ascii="Arial Narrow" w:hAnsi="Arial Narrow"/>
              </w:rPr>
              <w:t>6</w:t>
            </w:r>
            <w:r w:rsidR="00A94367">
              <w:rPr>
                <w:rFonts w:ascii="Arial Narrow" w:hAnsi="Arial Narrow"/>
              </w:rPr>
              <w:t xml:space="preserve"> (</w:t>
            </w:r>
            <w:r w:rsidRPr="00A94367">
              <w:rPr>
                <w:rFonts w:ascii="Arial Narrow" w:hAnsi="Arial Narrow"/>
              </w:rPr>
              <w:t>в</w:t>
            </w:r>
            <w:r w:rsidR="00A94367">
              <w:rPr>
                <w:rFonts w:ascii="Arial Narrow" w:hAnsi="Arial Narrow"/>
              </w:rPr>
              <w:t xml:space="preserve">. </w:t>
            </w:r>
            <w:r w:rsidRPr="00A94367">
              <w:rPr>
                <w:rFonts w:ascii="Arial Narrow" w:hAnsi="Arial Narrow"/>
              </w:rPr>
              <w:t>1-11</w:t>
            </w:r>
            <w:r w:rsidR="00A94367">
              <w:rPr>
                <w:rFonts w:ascii="Arial Narrow" w:hAnsi="Arial Narrow"/>
              </w:rPr>
              <w:t xml:space="preserve">); </w:t>
            </w:r>
            <w:r w:rsidRPr="00A94367">
              <w:rPr>
                <w:rFonts w:ascii="Arial Narrow" w:hAnsi="Arial Narrow"/>
              </w:rPr>
              <w:t>13-16</w:t>
            </w:r>
            <w:r w:rsidR="00A94367">
              <w:rPr>
                <w:rFonts w:ascii="Arial Narrow" w:hAnsi="Arial Narrow"/>
              </w:rPr>
              <w:t xml:space="preserve">; </w:t>
            </w:r>
            <w:r w:rsidRPr="00A94367">
              <w:rPr>
                <w:rFonts w:ascii="Arial Narrow" w:hAnsi="Arial Narrow"/>
              </w:rPr>
              <w:t>18</w:t>
            </w:r>
            <w:r w:rsidR="00A94367">
              <w:rPr>
                <w:rFonts w:ascii="Arial Narrow" w:hAnsi="Arial Narrow"/>
              </w:rPr>
              <w:t xml:space="preserve">; </w:t>
            </w:r>
            <w:r w:rsidRPr="00A94367">
              <w:rPr>
                <w:rFonts w:ascii="Arial Narrow" w:hAnsi="Arial Narrow"/>
              </w:rPr>
              <w:t>19</w:t>
            </w:r>
            <w:r w:rsidR="00A94367">
              <w:rPr>
                <w:rFonts w:ascii="Arial Narrow" w:hAnsi="Arial Narrow"/>
              </w:rPr>
              <w:t xml:space="preserve">; </w:t>
            </w:r>
            <w:r w:rsidRPr="00A94367">
              <w:rPr>
                <w:rFonts w:ascii="Arial Narrow" w:hAnsi="Arial Narrow"/>
              </w:rPr>
              <w:t>21-27</w:t>
            </w:r>
            <w:r w:rsidR="00A94367">
              <w:rPr>
                <w:rFonts w:ascii="Arial Narrow" w:hAnsi="Arial Narrow"/>
              </w:rPr>
              <w:t xml:space="preserve">; </w:t>
            </w:r>
            <w:r w:rsidRPr="00A94367">
              <w:rPr>
                <w:rFonts w:ascii="Arial Narrow" w:hAnsi="Arial Narrow"/>
              </w:rPr>
              <w:t>29-32</w:t>
            </w:r>
            <w:r w:rsidR="00A94367">
              <w:rPr>
                <w:rFonts w:ascii="Arial Narrow" w:hAnsi="Arial Narrow"/>
              </w:rPr>
              <w:t xml:space="preserve"> (</w:t>
            </w:r>
            <w:r w:rsidRPr="00A94367">
              <w:rPr>
                <w:rFonts w:ascii="Arial Narrow" w:hAnsi="Arial Narrow"/>
              </w:rPr>
              <w:t>Кисловодское</w:t>
            </w:r>
            <w:r w:rsidR="00A94367">
              <w:rPr>
                <w:rFonts w:ascii="Arial Narrow" w:hAnsi="Arial Narrow"/>
              </w:rPr>
              <w:t xml:space="preserve">) </w:t>
            </w:r>
          </w:p>
        </w:tc>
        <w:tc>
          <w:tcPr>
            <w:tcW w:w="648" w:type="pct"/>
            <w:vAlign w:val="center"/>
          </w:tcPr>
          <w:p w:rsidR="00A8107C" w:rsidRPr="00A94367" w:rsidRDefault="00A8107C" w:rsidP="00DD04F7">
            <w:pPr>
              <w:spacing w:line="240" w:lineRule="auto"/>
              <w:jc w:val="right"/>
              <w:rPr>
                <w:rFonts w:ascii="Arial Narrow" w:hAnsi="Arial Narrow"/>
              </w:rPr>
            </w:pPr>
            <w:r w:rsidRPr="00A94367">
              <w:rPr>
                <w:rFonts w:ascii="Arial Narrow" w:hAnsi="Arial Narrow"/>
              </w:rPr>
              <w:t>1743</w:t>
            </w:r>
          </w:p>
        </w:tc>
      </w:tr>
      <w:tr w:rsidR="00A8107C" w:rsidRPr="00A94367" w:rsidTr="00DD04F7">
        <w:tc>
          <w:tcPr>
            <w:tcW w:w="4352" w:type="pct"/>
            <w:gridSpan w:val="3"/>
            <w:vAlign w:val="center"/>
          </w:tcPr>
          <w:p w:rsidR="00A8107C" w:rsidRPr="00A94367" w:rsidRDefault="00A8107C" w:rsidP="00A94367">
            <w:pPr>
              <w:spacing w:line="240" w:lineRule="auto"/>
              <w:rPr>
                <w:rFonts w:ascii="Arial Narrow" w:hAnsi="Arial Narrow"/>
              </w:rPr>
            </w:pPr>
            <w:r w:rsidRPr="00A94367">
              <w:rPr>
                <w:rFonts w:ascii="Arial Narrow" w:hAnsi="Arial Narrow"/>
                <w:b/>
                <w:bCs/>
              </w:rPr>
              <w:t>Итого:</w:t>
            </w:r>
          </w:p>
        </w:tc>
        <w:tc>
          <w:tcPr>
            <w:tcW w:w="648" w:type="pct"/>
            <w:vAlign w:val="center"/>
          </w:tcPr>
          <w:p w:rsidR="00A8107C" w:rsidRPr="00A94367" w:rsidRDefault="00A8107C" w:rsidP="00DD04F7">
            <w:pPr>
              <w:spacing w:line="240" w:lineRule="auto"/>
              <w:jc w:val="right"/>
              <w:rPr>
                <w:rFonts w:ascii="Arial Narrow" w:hAnsi="Arial Narrow"/>
                <w:b/>
                <w:bCs/>
              </w:rPr>
            </w:pPr>
            <w:r w:rsidRPr="00A94367">
              <w:rPr>
                <w:rFonts w:ascii="Arial Narrow" w:hAnsi="Arial Narrow"/>
                <w:b/>
                <w:bCs/>
              </w:rPr>
              <w:t>3445</w:t>
            </w:r>
          </w:p>
        </w:tc>
      </w:tr>
      <w:tr w:rsidR="00A8107C" w:rsidRPr="00A94367" w:rsidTr="00DD04F7">
        <w:trPr>
          <w:trHeight w:val="87"/>
        </w:trPr>
        <w:tc>
          <w:tcPr>
            <w:tcW w:w="920" w:type="pct"/>
            <w:vMerge w:val="restart"/>
            <w:vAlign w:val="center"/>
          </w:tcPr>
          <w:p w:rsidR="00A8107C" w:rsidRPr="00A94367" w:rsidRDefault="00A8107C" w:rsidP="00A94367">
            <w:pPr>
              <w:spacing w:line="240" w:lineRule="auto"/>
              <w:rPr>
                <w:rFonts w:ascii="Arial Narrow" w:hAnsi="Arial Narrow"/>
              </w:rPr>
            </w:pPr>
            <w:r w:rsidRPr="00A94367">
              <w:rPr>
                <w:rFonts w:ascii="Arial Narrow" w:hAnsi="Arial Narrow"/>
              </w:rPr>
              <w:t xml:space="preserve">Осуществление видов деятельности в сфере </w:t>
            </w:r>
            <w:r w:rsidRPr="00A94367">
              <w:rPr>
                <w:rFonts w:ascii="Arial Narrow" w:hAnsi="Arial Narrow"/>
              </w:rPr>
              <w:lastRenderedPageBreak/>
              <w:t>охотничьего хозяйства</w:t>
            </w:r>
          </w:p>
        </w:tc>
        <w:tc>
          <w:tcPr>
            <w:tcW w:w="841" w:type="pct"/>
            <w:vMerge w:val="restart"/>
            <w:vAlign w:val="center"/>
          </w:tcPr>
          <w:p w:rsidR="00A8107C" w:rsidRPr="00A94367" w:rsidRDefault="00A8107C" w:rsidP="00A94367">
            <w:pPr>
              <w:spacing w:line="240" w:lineRule="auto"/>
              <w:rPr>
                <w:rFonts w:ascii="Arial Narrow" w:hAnsi="Arial Narrow"/>
              </w:rPr>
            </w:pPr>
            <w:r w:rsidRPr="00A94367">
              <w:rPr>
                <w:rFonts w:ascii="Arial Narrow" w:hAnsi="Arial Narrow"/>
              </w:rPr>
              <w:lastRenderedPageBreak/>
              <w:t>Кисловодское</w:t>
            </w:r>
          </w:p>
        </w:tc>
        <w:tc>
          <w:tcPr>
            <w:tcW w:w="2591" w:type="pct"/>
          </w:tcPr>
          <w:p w:rsidR="00A8107C" w:rsidRPr="00A94367" w:rsidRDefault="00A8107C" w:rsidP="00A94367">
            <w:pPr>
              <w:spacing w:line="240" w:lineRule="auto"/>
              <w:rPr>
                <w:rFonts w:ascii="Arial Narrow" w:hAnsi="Arial Narrow"/>
              </w:rPr>
            </w:pPr>
            <w:r w:rsidRPr="00A94367">
              <w:rPr>
                <w:rFonts w:ascii="Arial Narrow" w:hAnsi="Arial Narrow"/>
              </w:rPr>
              <w:t>1</w:t>
            </w:r>
            <w:r w:rsidR="00A94367">
              <w:rPr>
                <w:rFonts w:ascii="Arial Narrow" w:hAnsi="Arial Narrow"/>
              </w:rPr>
              <w:t xml:space="preserve"> (</w:t>
            </w:r>
            <w:r w:rsidRPr="00A94367">
              <w:rPr>
                <w:rFonts w:ascii="Arial Narrow" w:hAnsi="Arial Narrow"/>
              </w:rPr>
              <w:t>в</w:t>
            </w:r>
            <w:r w:rsidR="00A94367">
              <w:rPr>
                <w:rFonts w:ascii="Arial Narrow" w:hAnsi="Arial Narrow"/>
              </w:rPr>
              <w:t xml:space="preserve">. </w:t>
            </w:r>
            <w:r w:rsidRPr="00A94367">
              <w:rPr>
                <w:rFonts w:ascii="Arial Narrow" w:hAnsi="Arial Narrow"/>
              </w:rPr>
              <w:t>1-3</w:t>
            </w:r>
            <w:r w:rsidR="00A94367">
              <w:rPr>
                <w:rFonts w:ascii="Arial Narrow" w:hAnsi="Arial Narrow"/>
              </w:rPr>
              <w:t xml:space="preserve">) , </w:t>
            </w:r>
            <w:r w:rsidRPr="00A94367">
              <w:rPr>
                <w:rFonts w:ascii="Arial Narrow" w:hAnsi="Arial Narrow"/>
              </w:rPr>
              <w:t>2</w:t>
            </w:r>
            <w:r w:rsidR="00A94367">
              <w:rPr>
                <w:rFonts w:ascii="Arial Narrow" w:hAnsi="Arial Narrow"/>
              </w:rPr>
              <w:t xml:space="preserve"> (</w:t>
            </w:r>
            <w:r w:rsidRPr="00A94367">
              <w:rPr>
                <w:rFonts w:ascii="Arial Narrow" w:hAnsi="Arial Narrow"/>
              </w:rPr>
              <w:t>1-3</w:t>
            </w:r>
            <w:r w:rsidR="00A94367">
              <w:rPr>
                <w:rFonts w:ascii="Arial Narrow" w:hAnsi="Arial Narrow"/>
              </w:rPr>
              <w:t xml:space="preserve">, </w:t>
            </w:r>
            <w:r w:rsidRPr="00A94367">
              <w:rPr>
                <w:rFonts w:ascii="Arial Narrow" w:hAnsi="Arial Narrow"/>
              </w:rPr>
              <w:t>9</w:t>
            </w:r>
            <w:r w:rsidR="00A94367">
              <w:rPr>
                <w:rFonts w:ascii="Arial Narrow" w:hAnsi="Arial Narrow"/>
              </w:rPr>
              <w:t xml:space="preserve">, </w:t>
            </w:r>
            <w:r w:rsidRPr="00A94367">
              <w:rPr>
                <w:rFonts w:ascii="Arial Narrow" w:hAnsi="Arial Narrow"/>
              </w:rPr>
              <w:t>10</w:t>
            </w:r>
            <w:r w:rsidR="00A94367">
              <w:rPr>
                <w:rFonts w:ascii="Arial Narrow" w:hAnsi="Arial Narrow"/>
              </w:rPr>
              <w:t xml:space="preserve">, </w:t>
            </w:r>
            <w:r w:rsidRPr="00A94367">
              <w:rPr>
                <w:rFonts w:ascii="Arial Narrow" w:hAnsi="Arial Narrow"/>
              </w:rPr>
              <w:t>19</w:t>
            </w:r>
            <w:r w:rsidR="00A94367">
              <w:rPr>
                <w:rFonts w:ascii="Arial Narrow" w:hAnsi="Arial Narrow"/>
              </w:rPr>
              <w:t xml:space="preserve">, </w:t>
            </w:r>
            <w:r w:rsidRPr="00A94367">
              <w:rPr>
                <w:rFonts w:ascii="Arial Narrow" w:hAnsi="Arial Narrow"/>
              </w:rPr>
              <w:t>20</w:t>
            </w:r>
            <w:r w:rsidR="00A94367">
              <w:rPr>
                <w:rFonts w:ascii="Arial Narrow" w:hAnsi="Arial Narrow"/>
              </w:rPr>
              <w:t xml:space="preserve">, </w:t>
            </w:r>
            <w:r w:rsidRPr="00A94367">
              <w:rPr>
                <w:rFonts w:ascii="Arial Narrow" w:hAnsi="Arial Narrow"/>
              </w:rPr>
              <w:t>22</w:t>
            </w:r>
            <w:r w:rsidR="00A94367">
              <w:rPr>
                <w:rFonts w:ascii="Arial Narrow" w:hAnsi="Arial Narrow"/>
              </w:rPr>
              <w:t xml:space="preserve">, </w:t>
            </w:r>
            <w:r w:rsidRPr="00A94367">
              <w:rPr>
                <w:rFonts w:ascii="Arial Narrow" w:hAnsi="Arial Narrow"/>
              </w:rPr>
              <w:t>25</w:t>
            </w:r>
            <w:r w:rsidR="00A94367">
              <w:rPr>
                <w:rFonts w:ascii="Arial Narrow" w:hAnsi="Arial Narrow"/>
              </w:rPr>
              <w:t xml:space="preserve">, </w:t>
            </w:r>
            <w:r w:rsidRPr="00A94367">
              <w:rPr>
                <w:rFonts w:ascii="Arial Narrow" w:hAnsi="Arial Narrow"/>
              </w:rPr>
              <w:t>26</w:t>
            </w:r>
            <w:r w:rsidR="00A94367">
              <w:rPr>
                <w:rFonts w:ascii="Arial Narrow" w:hAnsi="Arial Narrow"/>
              </w:rPr>
              <w:t xml:space="preserve">, </w:t>
            </w:r>
            <w:r w:rsidRPr="00A94367">
              <w:rPr>
                <w:rFonts w:ascii="Arial Narrow" w:hAnsi="Arial Narrow"/>
              </w:rPr>
              <w:t>34</w:t>
            </w:r>
            <w:r w:rsidR="00A94367">
              <w:rPr>
                <w:rFonts w:ascii="Arial Narrow" w:hAnsi="Arial Narrow"/>
              </w:rPr>
              <w:t xml:space="preserve">); </w:t>
            </w:r>
            <w:r w:rsidRPr="00A94367">
              <w:rPr>
                <w:rFonts w:ascii="Arial Narrow" w:hAnsi="Arial Narrow"/>
              </w:rPr>
              <w:t>3</w:t>
            </w:r>
            <w:r w:rsidR="00A94367">
              <w:rPr>
                <w:rFonts w:ascii="Arial Narrow" w:hAnsi="Arial Narrow"/>
              </w:rPr>
              <w:t xml:space="preserve"> (</w:t>
            </w:r>
            <w:r w:rsidRPr="00A94367">
              <w:rPr>
                <w:rFonts w:ascii="Arial Narrow" w:hAnsi="Arial Narrow"/>
              </w:rPr>
              <w:t>в</w:t>
            </w:r>
            <w:r w:rsidR="00A94367">
              <w:rPr>
                <w:rFonts w:ascii="Arial Narrow" w:hAnsi="Arial Narrow"/>
              </w:rPr>
              <w:t xml:space="preserve">. </w:t>
            </w:r>
            <w:r w:rsidRPr="00A94367">
              <w:rPr>
                <w:rFonts w:ascii="Arial Narrow" w:hAnsi="Arial Narrow"/>
              </w:rPr>
              <w:t>2</w:t>
            </w:r>
            <w:r w:rsidR="00A94367">
              <w:rPr>
                <w:rFonts w:ascii="Arial Narrow" w:hAnsi="Arial Narrow"/>
              </w:rPr>
              <w:t xml:space="preserve">); </w:t>
            </w:r>
            <w:r w:rsidRPr="00A94367">
              <w:rPr>
                <w:rFonts w:ascii="Arial Narrow" w:hAnsi="Arial Narrow"/>
              </w:rPr>
              <w:t>14</w:t>
            </w:r>
            <w:r w:rsidR="00A94367">
              <w:rPr>
                <w:rFonts w:ascii="Arial Narrow" w:hAnsi="Arial Narrow"/>
              </w:rPr>
              <w:t xml:space="preserve"> (</w:t>
            </w:r>
            <w:r w:rsidRPr="00A94367">
              <w:rPr>
                <w:rFonts w:ascii="Arial Narrow" w:hAnsi="Arial Narrow"/>
              </w:rPr>
              <w:t>в</w:t>
            </w:r>
            <w:r w:rsidR="00A94367">
              <w:rPr>
                <w:rFonts w:ascii="Arial Narrow" w:hAnsi="Arial Narrow"/>
              </w:rPr>
              <w:t xml:space="preserve">. </w:t>
            </w:r>
            <w:r w:rsidRPr="00A94367">
              <w:rPr>
                <w:rFonts w:ascii="Arial Narrow" w:hAnsi="Arial Narrow"/>
              </w:rPr>
              <w:t>2</w:t>
            </w:r>
            <w:r w:rsidR="00A94367">
              <w:rPr>
                <w:rFonts w:ascii="Arial Narrow" w:hAnsi="Arial Narrow"/>
              </w:rPr>
              <w:t xml:space="preserve">, </w:t>
            </w:r>
            <w:r w:rsidRPr="00A94367">
              <w:rPr>
                <w:rFonts w:ascii="Arial Narrow" w:hAnsi="Arial Narrow"/>
              </w:rPr>
              <w:t>3</w:t>
            </w:r>
            <w:r w:rsidR="00A94367">
              <w:rPr>
                <w:rFonts w:ascii="Arial Narrow" w:hAnsi="Arial Narrow"/>
              </w:rPr>
              <w:t xml:space="preserve">, </w:t>
            </w:r>
            <w:r w:rsidRPr="00A94367">
              <w:rPr>
                <w:rFonts w:ascii="Arial Narrow" w:hAnsi="Arial Narrow"/>
              </w:rPr>
              <w:t>6</w:t>
            </w:r>
            <w:r w:rsidR="00A94367">
              <w:rPr>
                <w:rFonts w:ascii="Arial Narrow" w:hAnsi="Arial Narrow"/>
              </w:rPr>
              <w:t xml:space="preserve">, </w:t>
            </w:r>
            <w:r w:rsidRPr="00A94367">
              <w:rPr>
                <w:rFonts w:ascii="Arial Narrow" w:hAnsi="Arial Narrow"/>
              </w:rPr>
              <w:t>7</w:t>
            </w:r>
            <w:r w:rsidR="00A94367">
              <w:rPr>
                <w:rFonts w:ascii="Arial Narrow" w:hAnsi="Arial Narrow"/>
              </w:rPr>
              <w:t xml:space="preserve">, </w:t>
            </w:r>
            <w:r w:rsidRPr="00A94367">
              <w:rPr>
                <w:rFonts w:ascii="Arial Narrow" w:hAnsi="Arial Narrow"/>
              </w:rPr>
              <w:t>9</w:t>
            </w:r>
            <w:r w:rsidR="00A94367">
              <w:rPr>
                <w:rFonts w:ascii="Arial Narrow" w:hAnsi="Arial Narrow"/>
              </w:rPr>
              <w:t xml:space="preserve">, </w:t>
            </w:r>
            <w:r w:rsidRPr="00A94367">
              <w:rPr>
                <w:rFonts w:ascii="Arial Narrow" w:hAnsi="Arial Narrow"/>
              </w:rPr>
              <w:t>10</w:t>
            </w:r>
            <w:r w:rsidR="00A94367">
              <w:rPr>
                <w:rFonts w:ascii="Arial Narrow" w:hAnsi="Arial Narrow"/>
              </w:rPr>
              <w:t xml:space="preserve">, </w:t>
            </w:r>
            <w:r w:rsidRPr="00A94367">
              <w:rPr>
                <w:rFonts w:ascii="Arial Narrow" w:hAnsi="Arial Narrow"/>
              </w:rPr>
              <w:t>12</w:t>
            </w:r>
            <w:r w:rsidR="00A94367">
              <w:rPr>
                <w:rFonts w:ascii="Arial Narrow" w:hAnsi="Arial Narrow"/>
              </w:rPr>
              <w:t xml:space="preserve">); </w:t>
            </w:r>
            <w:r w:rsidRPr="00A94367">
              <w:rPr>
                <w:rFonts w:ascii="Arial Narrow" w:hAnsi="Arial Narrow"/>
              </w:rPr>
              <w:t>15</w:t>
            </w:r>
            <w:r w:rsidR="00A94367">
              <w:rPr>
                <w:rFonts w:ascii="Arial Narrow" w:hAnsi="Arial Narrow"/>
              </w:rPr>
              <w:t xml:space="preserve"> (</w:t>
            </w:r>
            <w:r w:rsidRPr="00A94367">
              <w:rPr>
                <w:rFonts w:ascii="Arial Narrow" w:hAnsi="Arial Narrow"/>
              </w:rPr>
              <w:t>в</w:t>
            </w:r>
            <w:r w:rsidR="00A94367">
              <w:rPr>
                <w:rFonts w:ascii="Arial Narrow" w:hAnsi="Arial Narrow"/>
              </w:rPr>
              <w:t xml:space="preserve">. </w:t>
            </w:r>
            <w:r w:rsidRPr="00A94367">
              <w:rPr>
                <w:rFonts w:ascii="Arial Narrow" w:hAnsi="Arial Narrow"/>
              </w:rPr>
              <w:t>2</w:t>
            </w:r>
            <w:r w:rsidR="00A94367">
              <w:rPr>
                <w:rFonts w:ascii="Arial Narrow" w:hAnsi="Arial Narrow"/>
              </w:rPr>
              <w:t xml:space="preserve">, </w:t>
            </w:r>
            <w:r w:rsidRPr="00A94367">
              <w:rPr>
                <w:rFonts w:ascii="Arial Narrow" w:hAnsi="Arial Narrow"/>
              </w:rPr>
              <w:t>5</w:t>
            </w:r>
            <w:r w:rsidR="00A94367">
              <w:rPr>
                <w:rFonts w:ascii="Arial Narrow" w:hAnsi="Arial Narrow"/>
              </w:rPr>
              <w:t xml:space="preserve">, </w:t>
            </w:r>
            <w:r w:rsidRPr="00A94367">
              <w:rPr>
                <w:rFonts w:ascii="Arial Narrow" w:hAnsi="Arial Narrow"/>
              </w:rPr>
              <w:t>8</w:t>
            </w:r>
            <w:r w:rsidR="00A94367">
              <w:rPr>
                <w:rFonts w:ascii="Arial Narrow" w:hAnsi="Arial Narrow"/>
              </w:rPr>
              <w:t xml:space="preserve">, </w:t>
            </w:r>
            <w:r w:rsidRPr="00A94367">
              <w:rPr>
                <w:rFonts w:ascii="Arial Narrow" w:hAnsi="Arial Narrow"/>
              </w:rPr>
              <w:t>16</w:t>
            </w:r>
            <w:r w:rsidR="00A94367">
              <w:rPr>
                <w:rFonts w:ascii="Arial Narrow" w:hAnsi="Arial Narrow"/>
              </w:rPr>
              <w:t xml:space="preserve">); </w:t>
            </w:r>
            <w:r w:rsidRPr="00A94367">
              <w:rPr>
                <w:rFonts w:ascii="Arial Narrow" w:hAnsi="Arial Narrow"/>
              </w:rPr>
              <w:t>7-13</w:t>
            </w:r>
            <w:r w:rsidR="00A94367">
              <w:rPr>
                <w:rFonts w:ascii="Arial Narrow" w:hAnsi="Arial Narrow"/>
              </w:rPr>
              <w:t xml:space="preserve">; </w:t>
            </w:r>
            <w:r w:rsidRPr="00A94367">
              <w:rPr>
                <w:rFonts w:ascii="Arial Narrow" w:hAnsi="Arial Narrow"/>
              </w:rPr>
              <w:t>18-25</w:t>
            </w:r>
            <w:r w:rsidR="00A94367">
              <w:rPr>
                <w:rFonts w:ascii="Arial Narrow" w:hAnsi="Arial Narrow"/>
              </w:rPr>
              <w:t xml:space="preserve"> (</w:t>
            </w:r>
            <w:r w:rsidRPr="00A94367">
              <w:rPr>
                <w:rFonts w:ascii="Arial Narrow" w:hAnsi="Arial Narrow"/>
              </w:rPr>
              <w:t>Джинальское</w:t>
            </w:r>
            <w:r w:rsidR="00A94367">
              <w:rPr>
                <w:rFonts w:ascii="Arial Narrow" w:hAnsi="Arial Narrow"/>
              </w:rPr>
              <w:t xml:space="preserve">) </w:t>
            </w:r>
          </w:p>
        </w:tc>
        <w:tc>
          <w:tcPr>
            <w:tcW w:w="648" w:type="pct"/>
            <w:vAlign w:val="center"/>
          </w:tcPr>
          <w:p w:rsidR="00A8107C" w:rsidRPr="00A94367" w:rsidRDefault="00A8107C" w:rsidP="00DD04F7">
            <w:pPr>
              <w:spacing w:line="240" w:lineRule="auto"/>
              <w:jc w:val="right"/>
              <w:rPr>
                <w:rFonts w:ascii="Arial Narrow" w:hAnsi="Arial Narrow"/>
              </w:rPr>
            </w:pPr>
            <w:r w:rsidRPr="00A94367">
              <w:rPr>
                <w:rFonts w:ascii="Arial Narrow" w:hAnsi="Arial Narrow"/>
              </w:rPr>
              <w:t>1702</w:t>
            </w:r>
          </w:p>
        </w:tc>
      </w:tr>
      <w:tr w:rsidR="00A8107C" w:rsidRPr="00A94367" w:rsidTr="00DD04F7">
        <w:tc>
          <w:tcPr>
            <w:tcW w:w="920" w:type="pct"/>
            <w:vMerge/>
            <w:vAlign w:val="center"/>
          </w:tcPr>
          <w:p w:rsidR="00A8107C" w:rsidRPr="00A94367" w:rsidRDefault="00A8107C" w:rsidP="00A94367">
            <w:pPr>
              <w:spacing w:line="240" w:lineRule="auto"/>
              <w:rPr>
                <w:rFonts w:ascii="Arial Narrow" w:hAnsi="Arial Narrow"/>
              </w:rPr>
            </w:pPr>
          </w:p>
        </w:tc>
        <w:tc>
          <w:tcPr>
            <w:tcW w:w="841" w:type="pct"/>
            <w:vMerge/>
            <w:vAlign w:val="center"/>
          </w:tcPr>
          <w:p w:rsidR="00A8107C" w:rsidRPr="00A94367" w:rsidRDefault="00A8107C" w:rsidP="00A94367">
            <w:pPr>
              <w:spacing w:line="240" w:lineRule="auto"/>
              <w:rPr>
                <w:rFonts w:ascii="Arial Narrow" w:hAnsi="Arial Narrow"/>
              </w:rPr>
            </w:pPr>
          </w:p>
        </w:tc>
        <w:tc>
          <w:tcPr>
            <w:tcW w:w="2591" w:type="pct"/>
          </w:tcPr>
          <w:p w:rsidR="00A8107C" w:rsidRPr="00A94367" w:rsidRDefault="00A8107C" w:rsidP="00A94367">
            <w:pPr>
              <w:spacing w:line="240" w:lineRule="auto"/>
              <w:rPr>
                <w:rFonts w:ascii="Arial Narrow" w:hAnsi="Arial Narrow"/>
              </w:rPr>
            </w:pPr>
            <w:r w:rsidRPr="00A94367">
              <w:rPr>
                <w:rFonts w:ascii="Arial Narrow" w:hAnsi="Arial Narrow"/>
              </w:rPr>
              <w:t>5</w:t>
            </w:r>
            <w:r w:rsidR="00A94367">
              <w:rPr>
                <w:rFonts w:ascii="Arial Narrow" w:hAnsi="Arial Narrow"/>
              </w:rPr>
              <w:t xml:space="preserve"> (</w:t>
            </w:r>
            <w:r w:rsidRPr="00A94367">
              <w:rPr>
                <w:rFonts w:ascii="Arial Narrow" w:hAnsi="Arial Narrow"/>
              </w:rPr>
              <w:t>в</w:t>
            </w:r>
            <w:r w:rsidR="00A94367">
              <w:rPr>
                <w:rFonts w:ascii="Arial Narrow" w:hAnsi="Arial Narrow"/>
              </w:rPr>
              <w:t xml:space="preserve">. </w:t>
            </w:r>
            <w:r w:rsidRPr="00A94367">
              <w:rPr>
                <w:rFonts w:ascii="Arial Narrow" w:hAnsi="Arial Narrow"/>
              </w:rPr>
              <w:t>9</w:t>
            </w:r>
            <w:r w:rsidR="00A94367">
              <w:rPr>
                <w:rFonts w:ascii="Arial Narrow" w:hAnsi="Arial Narrow"/>
              </w:rPr>
              <w:t xml:space="preserve">, </w:t>
            </w:r>
            <w:r w:rsidRPr="00A94367">
              <w:rPr>
                <w:rFonts w:ascii="Arial Narrow" w:hAnsi="Arial Narrow"/>
              </w:rPr>
              <w:t>18-24</w:t>
            </w:r>
            <w:r w:rsidR="00A94367">
              <w:rPr>
                <w:rFonts w:ascii="Arial Narrow" w:hAnsi="Arial Narrow"/>
              </w:rPr>
              <w:t xml:space="preserve">); </w:t>
            </w:r>
            <w:r w:rsidRPr="00A94367">
              <w:rPr>
                <w:rFonts w:ascii="Arial Narrow" w:hAnsi="Arial Narrow"/>
              </w:rPr>
              <w:t>6</w:t>
            </w:r>
            <w:r w:rsidR="00A94367">
              <w:rPr>
                <w:rFonts w:ascii="Arial Narrow" w:hAnsi="Arial Narrow"/>
              </w:rPr>
              <w:t xml:space="preserve"> (</w:t>
            </w:r>
            <w:r w:rsidRPr="00A94367">
              <w:rPr>
                <w:rFonts w:ascii="Arial Narrow" w:hAnsi="Arial Narrow"/>
              </w:rPr>
              <w:t>в</w:t>
            </w:r>
            <w:r w:rsidR="00A94367">
              <w:rPr>
                <w:rFonts w:ascii="Arial Narrow" w:hAnsi="Arial Narrow"/>
              </w:rPr>
              <w:t xml:space="preserve">. </w:t>
            </w:r>
            <w:r w:rsidRPr="00A94367">
              <w:rPr>
                <w:rFonts w:ascii="Arial Narrow" w:hAnsi="Arial Narrow"/>
              </w:rPr>
              <w:t>1-11</w:t>
            </w:r>
            <w:r w:rsidR="00A94367">
              <w:rPr>
                <w:rFonts w:ascii="Arial Narrow" w:hAnsi="Arial Narrow"/>
              </w:rPr>
              <w:t xml:space="preserve">); </w:t>
            </w:r>
            <w:r w:rsidRPr="00A94367">
              <w:rPr>
                <w:rFonts w:ascii="Arial Narrow" w:hAnsi="Arial Narrow"/>
              </w:rPr>
              <w:t>13-16</w:t>
            </w:r>
            <w:r w:rsidR="00A94367">
              <w:rPr>
                <w:rFonts w:ascii="Arial Narrow" w:hAnsi="Arial Narrow"/>
              </w:rPr>
              <w:t xml:space="preserve">; </w:t>
            </w:r>
            <w:r w:rsidRPr="00A94367">
              <w:rPr>
                <w:rFonts w:ascii="Arial Narrow" w:hAnsi="Arial Narrow"/>
              </w:rPr>
              <w:t>18</w:t>
            </w:r>
            <w:r w:rsidR="00A94367">
              <w:rPr>
                <w:rFonts w:ascii="Arial Narrow" w:hAnsi="Arial Narrow"/>
              </w:rPr>
              <w:t xml:space="preserve">; </w:t>
            </w:r>
            <w:r w:rsidRPr="00A94367">
              <w:rPr>
                <w:rFonts w:ascii="Arial Narrow" w:hAnsi="Arial Narrow"/>
              </w:rPr>
              <w:t>19</w:t>
            </w:r>
            <w:r w:rsidR="00A94367">
              <w:rPr>
                <w:rFonts w:ascii="Arial Narrow" w:hAnsi="Arial Narrow"/>
              </w:rPr>
              <w:t xml:space="preserve">; </w:t>
            </w:r>
            <w:r w:rsidRPr="00A94367">
              <w:rPr>
                <w:rFonts w:ascii="Arial Narrow" w:hAnsi="Arial Narrow"/>
              </w:rPr>
              <w:t>21-27</w:t>
            </w:r>
            <w:r w:rsidR="00A94367">
              <w:rPr>
                <w:rFonts w:ascii="Arial Narrow" w:hAnsi="Arial Narrow"/>
              </w:rPr>
              <w:t xml:space="preserve">; </w:t>
            </w:r>
            <w:r w:rsidRPr="00A94367">
              <w:rPr>
                <w:rFonts w:ascii="Arial Narrow" w:hAnsi="Arial Narrow"/>
              </w:rPr>
              <w:t>29-32</w:t>
            </w:r>
            <w:r w:rsidR="00A94367">
              <w:rPr>
                <w:rFonts w:ascii="Arial Narrow" w:hAnsi="Arial Narrow"/>
              </w:rPr>
              <w:t xml:space="preserve"> </w:t>
            </w:r>
            <w:r w:rsidR="00A94367">
              <w:rPr>
                <w:rFonts w:ascii="Arial Narrow" w:hAnsi="Arial Narrow"/>
              </w:rPr>
              <w:lastRenderedPageBreak/>
              <w:t>(</w:t>
            </w:r>
            <w:r w:rsidRPr="00A94367">
              <w:rPr>
                <w:rFonts w:ascii="Arial Narrow" w:hAnsi="Arial Narrow"/>
              </w:rPr>
              <w:t>Кисловодское</w:t>
            </w:r>
            <w:r w:rsidR="00A94367">
              <w:rPr>
                <w:rFonts w:ascii="Arial Narrow" w:hAnsi="Arial Narrow"/>
              </w:rPr>
              <w:t xml:space="preserve">) </w:t>
            </w:r>
          </w:p>
        </w:tc>
        <w:tc>
          <w:tcPr>
            <w:tcW w:w="648" w:type="pct"/>
            <w:vAlign w:val="center"/>
          </w:tcPr>
          <w:p w:rsidR="00A8107C" w:rsidRPr="00A94367" w:rsidRDefault="00A8107C" w:rsidP="00DD04F7">
            <w:pPr>
              <w:spacing w:line="240" w:lineRule="auto"/>
              <w:jc w:val="right"/>
              <w:rPr>
                <w:rFonts w:ascii="Arial Narrow" w:hAnsi="Arial Narrow"/>
              </w:rPr>
            </w:pPr>
            <w:r w:rsidRPr="00A94367">
              <w:rPr>
                <w:rFonts w:ascii="Arial Narrow" w:hAnsi="Arial Narrow"/>
              </w:rPr>
              <w:lastRenderedPageBreak/>
              <w:t>1743</w:t>
            </w:r>
          </w:p>
        </w:tc>
      </w:tr>
      <w:tr w:rsidR="00A8107C" w:rsidRPr="00A94367" w:rsidTr="00DD04F7">
        <w:tc>
          <w:tcPr>
            <w:tcW w:w="4352" w:type="pct"/>
            <w:gridSpan w:val="3"/>
            <w:vAlign w:val="center"/>
          </w:tcPr>
          <w:p w:rsidR="00A8107C" w:rsidRPr="00A94367" w:rsidRDefault="00A8107C" w:rsidP="00A94367">
            <w:pPr>
              <w:spacing w:line="240" w:lineRule="auto"/>
              <w:rPr>
                <w:rFonts w:ascii="Arial Narrow" w:hAnsi="Arial Narrow"/>
              </w:rPr>
            </w:pPr>
            <w:r w:rsidRPr="00A94367">
              <w:rPr>
                <w:rFonts w:ascii="Arial Narrow" w:hAnsi="Arial Narrow"/>
                <w:b/>
                <w:bCs/>
              </w:rPr>
              <w:lastRenderedPageBreak/>
              <w:t>Итого:</w:t>
            </w:r>
          </w:p>
        </w:tc>
        <w:tc>
          <w:tcPr>
            <w:tcW w:w="648" w:type="pct"/>
            <w:vAlign w:val="center"/>
          </w:tcPr>
          <w:p w:rsidR="00A8107C" w:rsidRPr="00A94367" w:rsidRDefault="00A8107C" w:rsidP="00DD04F7">
            <w:pPr>
              <w:spacing w:line="240" w:lineRule="auto"/>
              <w:jc w:val="right"/>
              <w:rPr>
                <w:rFonts w:ascii="Arial Narrow" w:hAnsi="Arial Narrow"/>
                <w:b/>
                <w:bCs/>
              </w:rPr>
            </w:pPr>
            <w:r w:rsidRPr="00A94367">
              <w:rPr>
                <w:rFonts w:ascii="Arial Narrow" w:hAnsi="Arial Narrow"/>
                <w:b/>
                <w:bCs/>
              </w:rPr>
              <w:t>3445</w:t>
            </w:r>
          </w:p>
        </w:tc>
      </w:tr>
      <w:tr w:rsidR="00A8107C" w:rsidRPr="00A94367" w:rsidTr="00DD04F7">
        <w:trPr>
          <w:trHeight w:val="87"/>
        </w:trPr>
        <w:tc>
          <w:tcPr>
            <w:tcW w:w="920" w:type="pct"/>
            <w:vMerge w:val="restart"/>
            <w:vAlign w:val="center"/>
          </w:tcPr>
          <w:p w:rsidR="00A8107C" w:rsidRPr="00A94367" w:rsidRDefault="00A8107C" w:rsidP="00A94367">
            <w:pPr>
              <w:spacing w:line="240" w:lineRule="auto"/>
              <w:rPr>
                <w:rFonts w:ascii="Arial Narrow" w:hAnsi="Arial Narrow"/>
              </w:rPr>
            </w:pPr>
            <w:r w:rsidRPr="00A94367">
              <w:rPr>
                <w:rFonts w:ascii="Arial Narrow" w:hAnsi="Arial Narrow"/>
              </w:rPr>
              <w:t>Ведение сельского хозяйства*</w:t>
            </w:r>
          </w:p>
        </w:tc>
        <w:tc>
          <w:tcPr>
            <w:tcW w:w="841" w:type="pct"/>
            <w:vMerge w:val="restart"/>
            <w:vAlign w:val="center"/>
          </w:tcPr>
          <w:p w:rsidR="00A8107C" w:rsidRPr="00A94367" w:rsidRDefault="00A8107C" w:rsidP="00A94367">
            <w:pPr>
              <w:spacing w:line="240" w:lineRule="auto"/>
              <w:rPr>
                <w:rFonts w:ascii="Arial Narrow" w:hAnsi="Arial Narrow"/>
              </w:rPr>
            </w:pPr>
            <w:r w:rsidRPr="00A94367">
              <w:rPr>
                <w:rFonts w:ascii="Arial Narrow" w:hAnsi="Arial Narrow"/>
              </w:rPr>
              <w:t>Кисловодское</w:t>
            </w:r>
          </w:p>
        </w:tc>
        <w:tc>
          <w:tcPr>
            <w:tcW w:w="2591" w:type="pct"/>
          </w:tcPr>
          <w:p w:rsidR="00A8107C" w:rsidRPr="00A94367" w:rsidRDefault="00A8107C" w:rsidP="00A94367">
            <w:pPr>
              <w:spacing w:line="240" w:lineRule="auto"/>
              <w:rPr>
                <w:rFonts w:ascii="Arial Narrow" w:hAnsi="Arial Narrow"/>
              </w:rPr>
            </w:pPr>
            <w:r w:rsidRPr="00A94367">
              <w:rPr>
                <w:rFonts w:ascii="Arial Narrow" w:hAnsi="Arial Narrow"/>
              </w:rPr>
              <w:t>1</w:t>
            </w:r>
            <w:r w:rsidR="00A94367">
              <w:rPr>
                <w:rFonts w:ascii="Arial Narrow" w:hAnsi="Arial Narrow"/>
              </w:rPr>
              <w:t xml:space="preserve"> (</w:t>
            </w:r>
            <w:r w:rsidRPr="00A94367">
              <w:rPr>
                <w:rFonts w:ascii="Arial Narrow" w:hAnsi="Arial Narrow"/>
              </w:rPr>
              <w:t>в</w:t>
            </w:r>
            <w:r w:rsidR="00A94367">
              <w:rPr>
                <w:rFonts w:ascii="Arial Narrow" w:hAnsi="Arial Narrow"/>
              </w:rPr>
              <w:t xml:space="preserve">. </w:t>
            </w:r>
            <w:r w:rsidRPr="00A94367">
              <w:rPr>
                <w:rFonts w:ascii="Arial Narrow" w:hAnsi="Arial Narrow"/>
              </w:rPr>
              <w:t>1-3</w:t>
            </w:r>
            <w:r w:rsidR="00A94367">
              <w:rPr>
                <w:rFonts w:ascii="Arial Narrow" w:hAnsi="Arial Narrow"/>
              </w:rPr>
              <w:t xml:space="preserve">) , </w:t>
            </w:r>
            <w:r w:rsidRPr="00A94367">
              <w:rPr>
                <w:rFonts w:ascii="Arial Narrow" w:hAnsi="Arial Narrow"/>
              </w:rPr>
              <w:t>2</w:t>
            </w:r>
            <w:r w:rsidR="00A94367">
              <w:rPr>
                <w:rFonts w:ascii="Arial Narrow" w:hAnsi="Arial Narrow"/>
              </w:rPr>
              <w:t xml:space="preserve"> (</w:t>
            </w:r>
            <w:r w:rsidRPr="00A94367">
              <w:rPr>
                <w:rFonts w:ascii="Arial Narrow" w:hAnsi="Arial Narrow"/>
              </w:rPr>
              <w:t>1-3</w:t>
            </w:r>
            <w:r w:rsidR="00A94367">
              <w:rPr>
                <w:rFonts w:ascii="Arial Narrow" w:hAnsi="Arial Narrow"/>
              </w:rPr>
              <w:t xml:space="preserve">, </w:t>
            </w:r>
            <w:r w:rsidRPr="00A94367">
              <w:rPr>
                <w:rFonts w:ascii="Arial Narrow" w:hAnsi="Arial Narrow"/>
              </w:rPr>
              <w:t>9</w:t>
            </w:r>
            <w:r w:rsidR="00A94367">
              <w:rPr>
                <w:rFonts w:ascii="Arial Narrow" w:hAnsi="Arial Narrow"/>
              </w:rPr>
              <w:t xml:space="preserve">, </w:t>
            </w:r>
            <w:r w:rsidRPr="00A94367">
              <w:rPr>
                <w:rFonts w:ascii="Arial Narrow" w:hAnsi="Arial Narrow"/>
              </w:rPr>
              <w:t>10</w:t>
            </w:r>
            <w:r w:rsidR="00A94367">
              <w:rPr>
                <w:rFonts w:ascii="Arial Narrow" w:hAnsi="Arial Narrow"/>
              </w:rPr>
              <w:t xml:space="preserve">, </w:t>
            </w:r>
            <w:r w:rsidRPr="00A94367">
              <w:rPr>
                <w:rFonts w:ascii="Arial Narrow" w:hAnsi="Arial Narrow"/>
              </w:rPr>
              <w:t>19</w:t>
            </w:r>
            <w:r w:rsidR="00A94367">
              <w:rPr>
                <w:rFonts w:ascii="Arial Narrow" w:hAnsi="Arial Narrow"/>
              </w:rPr>
              <w:t xml:space="preserve">, </w:t>
            </w:r>
            <w:r w:rsidRPr="00A94367">
              <w:rPr>
                <w:rFonts w:ascii="Arial Narrow" w:hAnsi="Arial Narrow"/>
              </w:rPr>
              <w:t>20</w:t>
            </w:r>
            <w:r w:rsidR="00A94367">
              <w:rPr>
                <w:rFonts w:ascii="Arial Narrow" w:hAnsi="Arial Narrow"/>
              </w:rPr>
              <w:t xml:space="preserve">, </w:t>
            </w:r>
            <w:r w:rsidRPr="00A94367">
              <w:rPr>
                <w:rFonts w:ascii="Arial Narrow" w:hAnsi="Arial Narrow"/>
              </w:rPr>
              <w:t>22</w:t>
            </w:r>
            <w:r w:rsidR="00A94367">
              <w:rPr>
                <w:rFonts w:ascii="Arial Narrow" w:hAnsi="Arial Narrow"/>
              </w:rPr>
              <w:t xml:space="preserve">, </w:t>
            </w:r>
            <w:r w:rsidRPr="00A94367">
              <w:rPr>
                <w:rFonts w:ascii="Arial Narrow" w:hAnsi="Arial Narrow"/>
              </w:rPr>
              <w:t>25</w:t>
            </w:r>
            <w:r w:rsidR="00A94367">
              <w:rPr>
                <w:rFonts w:ascii="Arial Narrow" w:hAnsi="Arial Narrow"/>
              </w:rPr>
              <w:t xml:space="preserve">, </w:t>
            </w:r>
            <w:r w:rsidRPr="00A94367">
              <w:rPr>
                <w:rFonts w:ascii="Arial Narrow" w:hAnsi="Arial Narrow"/>
              </w:rPr>
              <w:t>26</w:t>
            </w:r>
            <w:r w:rsidR="00A94367">
              <w:rPr>
                <w:rFonts w:ascii="Arial Narrow" w:hAnsi="Arial Narrow"/>
              </w:rPr>
              <w:t xml:space="preserve">, </w:t>
            </w:r>
            <w:r w:rsidRPr="00A94367">
              <w:rPr>
                <w:rFonts w:ascii="Arial Narrow" w:hAnsi="Arial Narrow"/>
              </w:rPr>
              <w:t>34</w:t>
            </w:r>
            <w:r w:rsidR="00A94367">
              <w:rPr>
                <w:rFonts w:ascii="Arial Narrow" w:hAnsi="Arial Narrow"/>
              </w:rPr>
              <w:t xml:space="preserve">); </w:t>
            </w:r>
            <w:r w:rsidRPr="00A94367">
              <w:rPr>
                <w:rFonts w:ascii="Arial Narrow" w:hAnsi="Arial Narrow"/>
              </w:rPr>
              <w:t>3</w:t>
            </w:r>
            <w:r w:rsidR="00A94367">
              <w:rPr>
                <w:rFonts w:ascii="Arial Narrow" w:hAnsi="Arial Narrow"/>
              </w:rPr>
              <w:t xml:space="preserve"> (</w:t>
            </w:r>
            <w:r w:rsidRPr="00A94367">
              <w:rPr>
                <w:rFonts w:ascii="Arial Narrow" w:hAnsi="Arial Narrow"/>
              </w:rPr>
              <w:t>в</w:t>
            </w:r>
            <w:r w:rsidR="00A94367">
              <w:rPr>
                <w:rFonts w:ascii="Arial Narrow" w:hAnsi="Arial Narrow"/>
              </w:rPr>
              <w:t xml:space="preserve">. </w:t>
            </w:r>
            <w:r w:rsidRPr="00A94367">
              <w:rPr>
                <w:rFonts w:ascii="Arial Narrow" w:hAnsi="Arial Narrow"/>
              </w:rPr>
              <w:t>2</w:t>
            </w:r>
            <w:r w:rsidR="00A94367">
              <w:rPr>
                <w:rFonts w:ascii="Arial Narrow" w:hAnsi="Arial Narrow"/>
              </w:rPr>
              <w:t xml:space="preserve">); </w:t>
            </w:r>
            <w:r w:rsidRPr="00A94367">
              <w:rPr>
                <w:rFonts w:ascii="Arial Narrow" w:hAnsi="Arial Narrow"/>
              </w:rPr>
              <w:t>14</w:t>
            </w:r>
            <w:r w:rsidR="00A94367">
              <w:rPr>
                <w:rFonts w:ascii="Arial Narrow" w:hAnsi="Arial Narrow"/>
              </w:rPr>
              <w:t xml:space="preserve"> (</w:t>
            </w:r>
            <w:r w:rsidRPr="00A94367">
              <w:rPr>
                <w:rFonts w:ascii="Arial Narrow" w:hAnsi="Arial Narrow"/>
              </w:rPr>
              <w:t>в</w:t>
            </w:r>
            <w:r w:rsidR="00A94367">
              <w:rPr>
                <w:rFonts w:ascii="Arial Narrow" w:hAnsi="Arial Narrow"/>
              </w:rPr>
              <w:t xml:space="preserve">. </w:t>
            </w:r>
            <w:r w:rsidRPr="00A94367">
              <w:rPr>
                <w:rFonts w:ascii="Arial Narrow" w:hAnsi="Arial Narrow"/>
              </w:rPr>
              <w:t>2</w:t>
            </w:r>
            <w:r w:rsidR="00A94367">
              <w:rPr>
                <w:rFonts w:ascii="Arial Narrow" w:hAnsi="Arial Narrow"/>
              </w:rPr>
              <w:t xml:space="preserve">, </w:t>
            </w:r>
            <w:r w:rsidRPr="00A94367">
              <w:rPr>
                <w:rFonts w:ascii="Arial Narrow" w:hAnsi="Arial Narrow"/>
              </w:rPr>
              <w:t>3</w:t>
            </w:r>
            <w:r w:rsidR="00A94367">
              <w:rPr>
                <w:rFonts w:ascii="Arial Narrow" w:hAnsi="Arial Narrow"/>
              </w:rPr>
              <w:t xml:space="preserve">, </w:t>
            </w:r>
            <w:r w:rsidRPr="00A94367">
              <w:rPr>
                <w:rFonts w:ascii="Arial Narrow" w:hAnsi="Arial Narrow"/>
              </w:rPr>
              <w:t>6</w:t>
            </w:r>
            <w:r w:rsidR="00A94367">
              <w:rPr>
                <w:rFonts w:ascii="Arial Narrow" w:hAnsi="Arial Narrow"/>
              </w:rPr>
              <w:t xml:space="preserve">, </w:t>
            </w:r>
            <w:r w:rsidRPr="00A94367">
              <w:rPr>
                <w:rFonts w:ascii="Arial Narrow" w:hAnsi="Arial Narrow"/>
              </w:rPr>
              <w:t>7</w:t>
            </w:r>
            <w:r w:rsidR="00A94367">
              <w:rPr>
                <w:rFonts w:ascii="Arial Narrow" w:hAnsi="Arial Narrow"/>
              </w:rPr>
              <w:t xml:space="preserve">, </w:t>
            </w:r>
            <w:r w:rsidRPr="00A94367">
              <w:rPr>
                <w:rFonts w:ascii="Arial Narrow" w:hAnsi="Arial Narrow"/>
              </w:rPr>
              <w:t>9</w:t>
            </w:r>
            <w:r w:rsidR="00A94367">
              <w:rPr>
                <w:rFonts w:ascii="Arial Narrow" w:hAnsi="Arial Narrow"/>
              </w:rPr>
              <w:t xml:space="preserve">, </w:t>
            </w:r>
            <w:r w:rsidRPr="00A94367">
              <w:rPr>
                <w:rFonts w:ascii="Arial Narrow" w:hAnsi="Arial Narrow"/>
              </w:rPr>
              <w:t>10</w:t>
            </w:r>
            <w:r w:rsidR="00A94367">
              <w:rPr>
                <w:rFonts w:ascii="Arial Narrow" w:hAnsi="Arial Narrow"/>
              </w:rPr>
              <w:t xml:space="preserve">, </w:t>
            </w:r>
            <w:r w:rsidRPr="00A94367">
              <w:rPr>
                <w:rFonts w:ascii="Arial Narrow" w:hAnsi="Arial Narrow"/>
              </w:rPr>
              <w:t>12</w:t>
            </w:r>
            <w:r w:rsidR="00A94367">
              <w:rPr>
                <w:rFonts w:ascii="Arial Narrow" w:hAnsi="Arial Narrow"/>
              </w:rPr>
              <w:t xml:space="preserve">); </w:t>
            </w:r>
            <w:r w:rsidRPr="00A94367">
              <w:rPr>
                <w:rFonts w:ascii="Arial Narrow" w:hAnsi="Arial Narrow"/>
              </w:rPr>
              <w:t>15</w:t>
            </w:r>
            <w:r w:rsidR="00A94367">
              <w:rPr>
                <w:rFonts w:ascii="Arial Narrow" w:hAnsi="Arial Narrow"/>
              </w:rPr>
              <w:t xml:space="preserve"> (</w:t>
            </w:r>
            <w:r w:rsidRPr="00A94367">
              <w:rPr>
                <w:rFonts w:ascii="Arial Narrow" w:hAnsi="Arial Narrow"/>
              </w:rPr>
              <w:t>в</w:t>
            </w:r>
            <w:r w:rsidR="00A94367">
              <w:rPr>
                <w:rFonts w:ascii="Arial Narrow" w:hAnsi="Arial Narrow"/>
              </w:rPr>
              <w:t xml:space="preserve">. </w:t>
            </w:r>
            <w:r w:rsidRPr="00A94367">
              <w:rPr>
                <w:rFonts w:ascii="Arial Narrow" w:hAnsi="Arial Narrow"/>
              </w:rPr>
              <w:t>2</w:t>
            </w:r>
            <w:r w:rsidR="00A94367">
              <w:rPr>
                <w:rFonts w:ascii="Arial Narrow" w:hAnsi="Arial Narrow"/>
              </w:rPr>
              <w:t xml:space="preserve">, </w:t>
            </w:r>
            <w:r w:rsidRPr="00A94367">
              <w:rPr>
                <w:rFonts w:ascii="Arial Narrow" w:hAnsi="Arial Narrow"/>
              </w:rPr>
              <w:t>5</w:t>
            </w:r>
            <w:r w:rsidR="00A94367">
              <w:rPr>
                <w:rFonts w:ascii="Arial Narrow" w:hAnsi="Arial Narrow"/>
              </w:rPr>
              <w:t xml:space="preserve">, </w:t>
            </w:r>
            <w:r w:rsidRPr="00A94367">
              <w:rPr>
                <w:rFonts w:ascii="Arial Narrow" w:hAnsi="Arial Narrow"/>
              </w:rPr>
              <w:t>8</w:t>
            </w:r>
            <w:r w:rsidR="00A94367">
              <w:rPr>
                <w:rFonts w:ascii="Arial Narrow" w:hAnsi="Arial Narrow"/>
              </w:rPr>
              <w:t xml:space="preserve">, </w:t>
            </w:r>
            <w:r w:rsidRPr="00A94367">
              <w:rPr>
                <w:rFonts w:ascii="Arial Narrow" w:hAnsi="Arial Narrow"/>
              </w:rPr>
              <w:t>16</w:t>
            </w:r>
            <w:r w:rsidR="00A94367">
              <w:rPr>
                <w:rFonts w:ascii="Arial Narrow" w:hAnsi="Arial Narrow"/>
              </w:rPr>
              <w:t xml:space="preserve">); </w:t>
            </w:r>
            <w:r w:rsidRPr="00A94367">
              <w:rPr>
                <w:rFonts w:ascii="Arial Narrow" w:hAnsi="Arial Narrow"/>
              </w:rPr>
              <w:t>7-13</w:t>
            </w:r>
            <w:r w:rsidR="00A94367">
              <w:rPr>
                <w:rFonts w:ascii="Arial Narrow" w:hAnsi="Arial Narrow"/>
              </w:rPr>
              <w:t xml:space="preserve">; </w:t>
            </w:r>
            <w:r w:rsidRPr="00A94367">
              <w:rPr>
                <w:rFonts w:ascii="Arial Narrow" w:hAnsi="Arial Narrow"/>
              </w:rPr>
              <w:t>18-25</w:t>
            </w:r>
            <w:r w:rsidR="00A94367">
              <w:rPr>
                <w:rFonts w:ascii="Arial Narrow" w:hAnsi="Arial Narrow"/>
              </w:rPr>
              <w:t xml:space="preserve"> (</w:t>
            </w:r>
            <w:r w:rsidRPr="00A94367">
              <w:rPr>
                <w:rFonts w:ascii="Arial Narrow" w:hAnsi="Arial Narrow"/>
              </w:rPr>
              <w:t>Джинальское</w:t>
            </w:r>
            <w:r w:rsidR="00A94367">
              <w:rPr>
                <w:rFonts w:ascii="Arial Narrow" w:hAnsi="Arial Narrow"/>
              </w:rPr>
              <w:t xml:space="preserve">) </w:t>
            </w:r>
          </w:p>
        </w:tc>
        <w:tc>
          <w:tcPr>
            <w:tcW w:w="648" w:type="pct"/>
            <w:vAlign w:val="center"/>
          </w:tcPr>
          <w:p w:rsidR="00A8107C" w:rsidRPr="00A94367" w:rsidRDefault="00A8107C" w:rsidP="00DD04F7">
            <w:pPr>
              <w:spacing w:line="240" w:lineRule="auto"/>
              <w:jc w:val="right"/>
              <w:rPr>
                <w:rFonts w:ascii="Arial Narrow" w:hAnsi="Arial Narrow"/>
              </w:rPr>
            </w:pPr>
            <w:r w:rsidRPr="00A94367">
              <w:rPr>
                <w:rFonts w:ascii="Arial Narrow" w:hAnsi="Arial Narrow"/>
              </w:rPr>
              <w:t>1702</w:t>
            </w:r>
          </w:p>
        </w:tc>
      </w:tr>
      <w:tr w:rsidR="00A8107C" w:rsidRPr="00A94367" w:rsidTr="00DD04F7">
        <w:tc>
          <w:tcPr>
            <w:tcW w:w="920" w:type="pct"/>
            <w:vMerge/>
            <w:vAlign w:val="center"/>
          </w:tcPr>
          <w:p w:rsidR="00A8107C" w:rsidRPr="00A94367" w:rsidRDefault="00A8107C" w:rsidP="00A94367">
            <w:pPr>
              <w:spacing w:line="240" w:lineRule="auto"/>
              <w:rPr>
                <w:rFonts w:ascii="Arial Narrow" w:hAnsi="Arial Narrow"/>
              </w:rPr>
            </w:pPr>
          </w:p>
        </w:tc>
        <w:tc>
          <w:tcPr>
            <w:tcW w:w="841" w:type="pct"/>
            <w:vMerge/>
            <w:vAlign w:val="center"/>
          </w:tcPr>
          <w:p w:rsidR="00A8107C" w:rsidRPr="00A94367" w:rsidRDefault="00A8107C" w:rsidP="00A94367">
            <w:pPr>
              <w:spacing w:line="240" w:lineRule="auto"/>
              <w:rPr>
                <w:rFonts w:ascii="Arial Narrow" w:hAnsi="Arial Narrow"/>
              </w:rPr>
            </w:pPr>
          </w:p>
        </w:tc>
        <w:tc>
          <w:tcPr>
            <w:tcW w:w="2591" w:type="pct"/>
          </w:tcPr>
          <w:p w:rsidR="00A8107C" w:rsidRPr="00A94367" w:rsidRDefault="00A8107C" w:rsidP="00A94367">
            <w:pPr>
              <w:spacing w:line="240" w:lineRule="auto"/>
              <w:rPr>
                <w:rFonts w:ascii="Arial Narrow" w:hAnsi="Arial Narrow"/>
              </w:rPr>
            </w:pPr>
            <w:r w:rsidRPr="00A94367">
              <w:rPr>
                <w:rFonts w:ascii="Arial Narrow" w:hAnsi="Arial Narrow"/>
              </w:rPr>
              <w:t>5</w:t>
            </w:r>
            <w:r w:rsidR="00A94367">
              <w:rPr>
                <w:rFonts w:ascii="Arial Narrow" w:hAnsi="Arial Narrow"/>
              </w:rPr>
              <w:t xml:space="preserve"> (</w:t>
            </w:r>
            <w:r w:rsidRPr="00A94367">
              <w:rPr>
                <w:rFonts w:ascii="Arial Narrow" w:hAnsi="Arial Narrow"/>
              </w:rPr>
              <w:t>в</w:t>
            </w:r>
            <w:r w:rsidR="00A94367">
              <w:rPr>
                <w:rFonts w:ascii="Arial Narrow" w:hAnsi="Arial Narrow"/>
              </w:rPr>
              <w:t xml:space="preserve">. </w:t>
            </w:r>
            <w:r w:rsidRPr="00A94367">
              <w:rPr>
                <w:rFonts w:ascii="Arial Narrow" w:hAnsi="Arial Narrow"/>
              </w:rPr>
              <w:t>9</w:t>
            </w:r>
            <w:r w:rsidR="00A94367">
              <w:rPr>
                <w:rFonts w:ascii="Arial Narrow" w:hAnsi="Arial Narrow"/>
              </w:rPr>
              <w:t xml:space="preserve">, </w:t>
            </w:r>
            <w:r w:rsidRPr="00A94367">
              <w:rPr>
                <w:rFonts w:ascii="Arial Narrow" w:hAnsi="Arial Narrow"/>
              </w:rPr>
              <w:t>18-24</w:t>
            </w:r>
            <w:r w:rsidR="00A94367">
              <w:rPr>
                <w:rFonts w:ascii="Arial Narrow" w:hAnsi="Arial Narrow"/>
              </w:rPr>
              <w:t xml:space="preserve">); </w:t>
            </w:r>
            <w:r w:rsidRPr="00A94367">
              <w:rPr>
                <w:rFonts w:ascii="Arial Narrow" w:hAnsi="Arial Narrow"/>
              </w:rPr>
              <w:t>6</w:t>
            </w:r>
            <w:r w:rsidR="00A94367">
              <w:rPr>
                <w:rFonts w:ascii="Arial Narrow" w:hAnsi="Arial Narrow"/>
              </w:rPr>
              <w:t xml:space="preserve"> (</w:t>
            </w:r>
            <w:r w:rsidRPr="00A94367">
              <w:rPr>
                <w:rFonts w:ascii="Arial Narrow" w:hAnsi="Arial Narrow"/>
              </w:rPr>
              <w:t>в</w:t>
            </w:r>
            <w:r w:rsidR="00A94367">
              <w:rPr>
                <w:rFonts w:ascii="Arial Narrow" w:hAnsi="Arial Narrow"/>
              </w:rPr>
              <w:t xml:space="preserve">. </w:t>
            </w:r>
            <w:r w:rsidRPr="00A94367">
              <w:rPr>
                <w:rFonts w:ascii="Arial Narrow" w:hAnsi="Arial Narrow"/>
              </w:rPr>
              <w:t>1-11</w:t>
            </w:r>
            <w:r w:rsidR="00A94367">
              <w:rPr>
                <w:rFonts w:ascii="Arial Narrow" w:hAnsi="Arial Narrow"/>
              </w:rPr>
              <w:t xml:space="preserve">); </w:t>
            </w:r>
            <w:r w:rsidRPr="00A94367">
              <w:rPr>
                <w:rFonts w:ascii="Arial Narrow" w:hAnsi="Arial Narrow"/>
              </w:rPr>
              <w:t>13-16</w:t>
            </w:r>
            <w:r w:rsidR="00A94367">
              <w:rPr>
                <w:rFonts w:ascii="Arial Narrow" w:hAnsi="Arial Narrow"/>
              </w:rPr>
              <w:t xml:space="preserve">; </w:t>
            </w:r>
            <w:r w:rsidRPr="00A94367">
              <w:rPr>
                <w:rFonts w:ascii="Arial Narrow" w:hAnsi="Arial Narrow"/>
              </w:rPr>
              <w:t>18</w:t>
            </w:r>
            <w:r w:rsidR="00A94367">
              <w:rPr>
                <w:rFonts w:ascii="Arial Narrow" w:hAnsi="Arial Narrow"/>
              </w:rPr>
              <w:t xml:space="preserve">; </w:t>
            </w:r>
            <w:r w:rsidRPr="00A94367">
              <w:rPr>
                <w:rFonts w:ascii="Arial Narrow" w:hAnsi="Arial Narrow"/>
              </w:rPr>
              <w:t>19</w:t>
            </w:r>
            <w:r w:rsidR="00A94367">
              <w:rPr>
                <w:rFonts w:ascii="Arial Narrow" w:hAnsi="Arial Narrow"/>
              </w:rPr>
              <w:t xml:space="preserve">; </w:t>
            </w:r>
            <w:r w:rsidRPr="00A94367">
              <w:rPr>
                <w:rFonts w:ascii="Arial Narrow" w:hAnsi="Arial Narrow"/>
              </w:rPr>
              <w:t>21-27</w:t>
            </w:r>
            <w:r w:rsidR="00A94367">
              <w:rPr>
                <w:rFonts w:ascii="Arial Narrow" w:hAnsi="Arial Narrow"/>
              </w:rPr>
              <w:t xml:space="preserve">; </w:t>
            </w:r>
            <w:r w:rsidRPr="00A94367">
              <w:rPr>
                <w:rFonts w:ascii="Arial Narrow" w:hAnsi="Arial Narrow"/>
              </w:rPr>
              <w:t>29-32</w:t>
            </w:r>
            <w:r w:rsidR="00A94367">
              <w:rPr>
                <w:rFonts w:ascii="Arial Narrow" w:hAnsi="Arial Narrow"/>
              </w:rPr>
              <w:t xml:space="preserve"> (</w:t>
            </w:r>
            <w:r w:rsidRPr="00A94367">
              <w:rPr>
                <w:rFonts w:ascii="Arial Narrow" w:hAnsi="Arial Narrow"/>
              </w:rPr>
              <w:t>Кисловодское</w:t>
            </w:r>
            <w:r w:rsidR="00A94367">
              <w:rPr>
                <w:rFonts w:ascii="Arial Narrow" w:hAnsi="Arial Narrow"/>
              </w:rPr>
              <w:t xml:space="preserve">) </w:t>
            </w:r>
          </w:p>
        </w:tc>
        <w:tc>
          <w:tcPr>
            <w:tcW w:w="648" w:type="pct"/>
            <w:vAlign w:val="center"/>
          </w:tcPr>
          <w:p w:rsidR="00A8107C" w:rsidRPr="00A94367" w:rsidRDefault="00A8107C" w:rsidP="00DD04F7">
            <w:pPr>
              <w:spacing w:line="240" w:lineRule="auto"/>
              <w:jc w:val="right"/>
              <w:rPr>
                <w:rFonts w:ascii="Arial Narrow" w:hAnsi="Arial Narrow"/>
              </w:rPr>
            </w:pPr>
            <w:r w:rsidRPr="00A94367">
              <w:rPr>
                <w:rFonts w:ascii="Arial Narrow" w:hAnsi="Arial Narrow"/>
              </w:rPr>
              <w:t>1743</w:t>
            </w:r>
          </w:p>
        </w:tc>
      </w:tr>
      <w:tr w:rsidR="00A8107C" w:rsidRPr="00A94367" w:rsidTr="00DD04F7">
        <w:tc>
          <w:tcPr>
            <w:tcW w:w="4352" w:type="pct"/>
            <w:gridSpan w:val="3"/>
            <w:vAlign w:val="center"/>
          </w:tcPr>
          <w:p w:rsidR="00A8107C" w:rsidRPr="00A94367" w:rsidRDefault="00A8107C" w:rsidP="00A94367">
            <w:pPr>
              <w:spacing w:line="240" w:lineRule="auto"/>
              <w:rPr>
                <w:rFonts w:ascii="Arial Narrow" w:hAnsi="Arial Narrow"/>
              </w:rPr>
            </w:pPr>
            <w:r w:rsidRPr="00A94367">
              <w:rPr>
                <w:rFonts w:ascii="Arial Narrow" w:hAnsi="Arial Narrow"/>
                <w:b/>
                <w:bCs/>
              </w:rPr>
              <w:t>Итого:</w:t>
            </w:r>
          </w:p>
        </w:tc>
        <w:tc>
          <w:tcPr>
            <w:tcW w:w="648" w:type="pct"/>
            <w:vAlign w:val="center"/>
          </w:tcPr>
          <w:p w:rsidR="00A8107C" w:rsidRPr="00A94367" w:rsidRDefault="00A8107C" w:rsidP="00DD04F7">
            <w:pPr>
              <w:spacing w:line="240" w:lineRule="auto"/>
              <w:jc w:val="right"/>
              <w:rPr>
                <w:rFonts w:ascii="Arial Narrow" w:hAnsi="Arial Narrow"/>
                <w:b/>
                <w:bCs/>
              </w:rPr>
            </w:pPr>
            <w:r w:rsidRPr="00A94367">
              <w:rPr>
                <w:rFonts w:ascii="Arial Narrow" w:hAnsi="Arial Narrow"/>
                <w:b/>
                <w:bCs/>
              </w:rPr>
              <w:t>3445</w:t>
            </w:r>
          </w:p>
        </w:tc>
      </w:tr>
      <w:tr w:rsidR="00A8107C" w:rsidRPr="00A94367" w:rsidTr="00DD04F7">
        <w:trPr>
          <w:trHeight w:val="87"/>
        </w:trPr>
        <w:tc>
          <w:tcPr>
            <w:tcW w:w="920" w:type="pct"/>
            <w:vMerge w:val="restart"/>
            <w:vAlign w:val="center"/>
          </w:tcPr>
          <w:p w:rsidR="00A8107C" w:rsidRPr="00A94367" w:rsidRDefault="00A8107C" w:rsidP="00A94367">
            <w:pPr>
              <w:spacing w:line="240" w:lineRule="auto"/>
              <w:rPr>
                <w:rFonts w:ascii="Arial Narrow" w:hAnsi="Arial Narrow"/>
              </w:rPr>
            </w:pPr>
            <w:r w:rsidRPr="00A94367">
              <w:rPr>
                <w:rFonts w:ascii="Arial Narrow" w:hAnsi="Arial Narrow"/>
              </w:rPr>
              <w:t>Осуществление научно-исследовательской деятельности</w:t>
            </w:r>
            <w:r w:rsidR="00A94367">
              <w:rPr>
                <w:rFonts w:ascii="Arial Narrow" w:hAnsi="Arial Narrow"/>
              </w:rPr>
              <w:t xml:space="preserve">, </w:t>
            </w:r>
            <w:r w:rsidRPr="00A94367">
              <w:rPr>
                <w:rFonts w:ascii="Arial Narrow" w:hAnsi="Arial Narrow"/>
              </w:rPr>
              <w:t>образовательной деятельности</w:t>
            </w:r>
          </w:p>
        </w:tc>
        <w:tc>
          <w:tcPr>
            <w:tcW w:w="841" w:type="pct"/>
            <w:vMerge w:val="restart"/>
            <w:vAlign w:val="center"/>
          </w:tcPr>
          <w:p w:rsidR="00A8107C" w:rsidRPr="00A94367" w:rsidRDefault="00A8107C" w:rsidP="00A94367">
            <w:pPr>
              <w:spacing w:line="240" w:lineRule="auto"/>
              <w:rPr>
                <w:rFonts w:ascii="Arial Narrow" w:hAnsi="Arial Narrow"/>
              </w:rPr>
            </w:pPr>
            <w:r w:rsidRPr="00A94367">
              <w:rPr>
                <w:rFonts w:ascii="Arial Narrow" w:hAnsi="Arial Narrow"/>
              </w:rPr>
              <w:t>Кисловодское</w:t>
            </w:r>
          </w:p>
        </w:tc>
        <w:tc>
          <w:tcPr>
            <w:tcW w:w="2591" w:type="pct"/>
          </w:tcPr>
          <w:p w:rsidR="00A8107C" w:rsidRPr="00A94367" w:rsidRDefault="00A8107C" w:rsidP="00A94367">
            <w:pPr>
              <w:spacing w:line="240" w:lineRule="auto"/>
              <w:rPr>
                <w:rFonts w:ascii="Arial Narrow" w:hAnsi="Arial Narrow"/>
              </w:rPr>
            </w:pPr>
            <w:r w:rsidRPr="00A94367">
              <w:rPr>
                <w:rFonts w:ascii="Arial Narrow" w:hAnsi="Arial Narrow"/>
              </w:rPr>
              <w:t>1</w:t>
            </w:r>
            <w:r w:rsidR="00A94367">
              <w:rPr>
                <w:rFonts w:ascii="Arial Narrow" w:hAnsi="Arial Narrow"/>
              </w:rPr>
              <w:t xml:space="preserve"> (</w:t>
            </w:r>
            <w:r w:rsidRPr="00A94367">
              <w:rPr>
                <w:rFonts w:ascii="Arial Narrow" w:hAnsi="Arial Narrow"/>
              </w:rPr>
              <w:t>в</w:t>
            </w:r>
            <w:r w:rsidR="00A94367">
              <w:rPr>
                <w:rFonts w:ascii="Arial Narrow" w:hAnsi="Arial Narrow"/>
              </w:rPr>
              <w:t xml:space="preserve">. </w:t>
            </w:r>
            <w:r w:rsidRPr="00A94367">
              <w:rPr>
                <w:rFonts w:ascii="Arial Narrow" w:hAnsi="Arial Narrow"/>
              </w:rPr>
              <w:t>1-3</w:t>
            </w:r>
            <w:r w:rsidR="00A94367">
              <w:rPr>
                <w:rFonts w:ascii="Arial Narrow" w:hAnsi="Arial Narrow"/>
              </w:rPr>
              <w:t xml:space="preserve">) , </w:t>
            </w:r>
            <w:r w:rsidRPr="00A94367">
              <w:rPr>
                <w:rFonts w:ascii="Arial Narrow" w:hAnsi="Arial Narrow"/>
              </w:rPr>
              <w:t>2</w:t>
            </w:r>
            <w:r w:rsidR="00A94367">
              <w:rPr>
                <w:rFonts w:ascii="Arial Narrow" w:hAnsi="Arial Narrow"/>
              </w:rPr>
              <w:t xml:space="preserve"> (</w:t>
            </w:r>
            <w:r w:rsidRPr="00A94367">
              <w:rPr>
                <w:rFonts w:ascii="Arial Narrow" w:hAnsi="Arial Narrow"/>
              </w:rPr>
              <w:t>1-3</w:t>
            </w:r>
            <w:r w:rsidR="00A94367">
              <w:rPr>
                <w:rFonts w:ascii="Arial Narrow" w:hAnsi="Arial Narrow"/>
              </w:rPr>
              <w:t xml:space="preserve">, </w:t>
            </w:r>
            <w:r w:rsidRPr="00A94367">
              <w:rPr>
                <w:rFonts w:ascii="Arial Narrow" w:hAnsi="Arial Narrow"/>
              </w:rPr>
              <w:t>9</w:t>
            </w:r>
            <w:r w:rsidR="00A94367">
              <w:rPr>
                <w:rFonts w:ascii="Arial Narrow" w:hAnsi="Arial Narrow"/>
              </w:rPr>
              <w:t xml:space="preserve">, </w:t>
            </w:r>
            <w:r w:rsidRPr="00A94367">
              <w:rPr>
                <w:rFonts w:ascii="Arial Narrow" w:hAnsi="Arial Narrow"/>
              </w:rPr>
              <w:t>10</w:t>
            </w:r>
            <w:r w:rsidR="00A94367">
              <w:rPr>
                <w:rFonts w:ascii="Arial Narrow" w:hAnsi="Arial Narrow"/>
              </w:rPr>
              <w:t xml:space="preserve">, </w:t>
            </w:r>
            <w:r w:rsidRPr="00A94367">
              <w:rPr>
                <w:rFonts w:ascii="Arial Narrow" w:hAnsi="Arial Narrow"/>
              </w:rPr>
              <w:t>19</w:t>
            </w:r>
            <w:r w:rsidR="00A94367">
              <w:rPr>
                <w:rFonts w:ascii="Arial Narrow" w:hAnsi="Arial Narrow"/>
              </w:rPr>
              <w:t xml:space="preserve">, </w:t>
            </w:r>
            <w:r w:rsidRPr="00A94367">
              <w:rPr>
                <w:rFonts w:ascii="Arial Narrow" w:hAnsi="Arial Narrow"/>
              </w:rPr>
              <w:t>20</w:t>
            </w:r>
            <w:r w:rsidR="00A94367">
              <w:rPr>
                <w:rFonts w:ascii="Arial Narrow" w:hAnsi="Arial Narrow"/>
              </w:rPr>
              <w:t xml:space="preserve">, </w:t>
            </w:r>
            <w:r w:rsidRPr="00A94367">
              <w:rPr>
                <w:rFonts w:ascii="Arial Narrow" w:hAnsi="Arial Narrow"/>
              </w:rPr>
              <w:t>22</w:t>
            </w:r>
            <w:r w:rsidR="00A94367">
              <w:rPr>
                <w:rFonts w:ascii="Arial Narrow" w:hAnsi="Arial Narrow"/>
              </w:rPr>
              <w:t xml:space="preserve">, </w:t>
            </w:r>
            <w:r w:rsidRPr="00A94367">
              <w:rPr>
                <w:rFonts w:ascii="Arial Narrow" w:hAnsi="Arial Narrow"/>
              </w:rPr>
              <w:t>25</w:t>
            </w:r>
            <w:r w:rsidR="00A94367">
              <w:rPr>
                <w:rFonts w:ascii="Arial Narrow" w:hAnsi="Arial Narrow"/>
              </w:rPr>
              <w:t xml:space="preserve">, </w:t>
            </w:r>
            <w:r w:rsidRPr="00A94367">
              <w:rPr>
                <w:rFonts w:ascii="Arial Narrow" w:hAnsi="Arial Narrow"/>
              </w:rPr>
              <w:t>26</w:t>
            </w:r>
            <w:r w:rsidR="00A94367">
              <w:rPr>
                <w:rFonts w:ascii="Arial Narrow" w:hAnsi="Arial Narrow"/>
              </w:rPr>
              <w:t xml:space="preserve">, </w:t>
            </w:r>
            <w:r w:rsidRPr="00A94367">
              <w:rPr>
                <w:rFonts w:ascii="Arial Narrow" w:hAnsi="Arial Narrow"/>
              </w:rPr>
              <w:t>34</w:t>
            </w:r>
            <w:r w:rsidR="00A94367">
              <w:rPr>
                <w:rFonts w:ascii="Arial Narrow" w:hAnsi="Arial Narrow"/>
              </w:rPr>
              <w:t xml:space="preserve">); </w:t>
            </w:r>
            <w:r w:rsidRPr="00A94367">
              <w:rPr>
                <w:rFonts w:ascii="Arial Narrow" w:hAnsi="Arial Narrow"/>
              </w:rPr>
              <w:t>3</w:t>
            </w:r>
            <w:r w:rsidR="00A94367">
              <w:rPr>
                <w:rFonts w:ascii="Arial Narrow" w:hAnsi="Arial Narrow"/>
              </w:rPr>
              <w:t xml:space="preserve"> (</w:t>
            </w:r>
            <w:r w:rsidRPr="00A94367">
              <w:rPr>
                <w:rFonts w:ascii="Arial Narrow" w:hAnsi="Arial Narrow"/>
              </w:rPr>
              <w:t>в</w:t>
            </w:r>
            <w:r w:rsidR="00A94367">
              <w:rPr>
                <w:rFonts w:ascii="Arial Narrow" w:hAnsi="Arial Narrow"/>
              </w:rPr>
              <w:t xml:space="preserve">. </w:t>
            </w:r>
            <w:r w:rsidRPr="00A94367">
              <w:rPr>
                <w:rFonts w:ascii="Arial Narrow" w:hAnsi="Arial Narrow"/>
              </w:rPr>
              <w:t>2</w:t>
            </w:r>
            <w:r w:rsidR="00A94367">
              <w:rPr>
                <w:rFonts w:ascii="Arial Narrow" w:hAnsi="Arial Narrow"/>
              </w:rPr>
              <w:t xml:space="preserve">); </w:t>
            </w:r>
            <w:r w:rsidRPr="00A94367">
              <w:rPr>
                <w:rFonts w:ascii="Arial Narrow" w:hAnsi="Arial Narrow"/>
              </w:rPr>
              <w:t>14</w:t>
            </w:r>
            <w:r w:rsidR="00A94367">
              <w:rPr>
                <w:rFonts w:ascii="Arial Narrow" w:hAnsi="Arial Narrow"/>
              </w:rPr>
              <w:t xml:space="preserve"> (</w:t>
            </w:r>
            <w:r w:rsidRPr="00A94367">
              <w:rPr>
                <w:rFonts w:ascii="Arial Narrow" w:hAnsi="Arial Narrow"/>
              </w:rPr>
              <w:t>в</w:t>
            </w:r>
            <w:r w:rsidR="00A94367">
              <w:rPr>
                <w:rFonts w:ascii="Arial Narrow" w:hAnsi="Arial Narrow"/>
              </w:rPr>
              <w:t xml:space="preserve">. </w:t>
            </w:r>
            <w:r w:rsidRPr="00A94367">
              <w:rPr>
                <w:rFonts w:ascii="Arial Narrow" w:hAnsi="Arial Narrow"/>
              </w:rPr>
              <w:t>2</w:t>
            </w:r>
            <w:r w:rsidR="00A94367">
              <w:rPr>
                <w:rFonts w:ascii="Arial Narrow" w:hAnsi="Arial Narrow"/>
              </w:rPr>
              <w:t xml:space="preserve">, </w:t>
            </w:r>
            <w:r w:rsidRPr="00A94367">
              <w:rPr>
                <w:rFonts w:ascii="Arial Narrow" w:hAnsi="Arial Narrow"/>
              </w:rPr>
              <w:t>3</w:t>
            </w:r>
            <w:r w:rsidR="00A94367">
              <w:rPr>
                <w:rFonts w:ascii="Arial Narrow" w:hAnsi="Arial Narrow"/>
              </w:rPr>
              <w:t xml:space="preserve">, </w:t>
            </w:r>
            <w:r w:rsidRPr="00A94367">
              <w:rPr>
                <w:rFonts w:ascii="Arial Narrow" w:hAnsi="Arial Narrow"/>
              </w:rPr>
              <w:t>6</w:t>
            </w:r>
            <w:r w:rsidR="00A94367">
              <w:rPr>
                <w:rFonts w:ascii="Arial Narrow" w:hAnsi="Arial Narrow"/>
              </w:rPr>
              <w:t xml:space="preserve">, </w:t>
            </w:r>
            <w:r w:rsidRPr="00A94367">
              <w:rPr>
                <w:rFonts w:ascii="Arial Narrow" w:hAnsi="Arial Narrow"/>
              </w:rPr>
              <w:t>7</w:t>
            </w:r>
            <w:r w:rsidR="00A94367">
              <w:rPr>
                <w:rFonts w:ascii="Arial Narrow" w:hAnsi="Arial Narrow"/>
              </w:rPr>
              <w:t xml:space="preserve">, </w:t>
            </w:r>
            <w:r w:rsidRPr="00A94367">
              <w:rPr>
                <w:rFonts w:ascii="Arial Narrow" w:hAnsi="Arial Narrow"/>
              </w:rPr>
              <w:t>9</w:t>
            </w:r>
            <w:r w:rsidR="00A94367">
              <w:rPr>
                <w:rFonts w:ascii="Arial Narrow" w:hAnsi="Arial Narrow"/>
              </w:rPr>
              <w:t xml:space="preserve">, </w:t>
            </w:r>
            <w:r w:rsidRPr="00A94367">
              <w:rPr>
                <w:rFonts w:ascii="Arial Narrow" w:hAnsi="Arial Narrow"/>
              </w:rPr>
              <w:t>10</w:t>
            </w:r>
            <w:r w:rsidR="00A94367">
              <w:rPr>
                <w:rFonts w:ascii="Arial Narrow" w:hAnsi="Arial Narrow"/>
              </w:rPr>
              <w:t xml:space="preserve">, </w:t>
            </w:r>
            <w:r w:rsidRPr="00A94367">
              <w:rPr>
                <w:rFonts w:ascii="Arial Narrow" w:hAnsi="Arial Narrow"/>
              </w:rPr>
              <w:t>12</w:t>
            </w:r>
            <w:r w:rsidR="00A94367">
              <w:rPr>
                <w:rFonts w:ascii="Arial Narrow" w:hAnsi="Arial Narrow"/>
              </w:rPr>
              <w:t xml:space="preserve">); </w:t>
            </w:r>
            <w:r w:rsidRPr="00A94367">
              <w:rPr>
                <w:rFonts w:ascii="Arial Narrow" w:hAnsi="Arial Narrow"/>
              </w:rPr>
              <w:t>15</w:t>
            </w:r>
            <w:r w:rsidR="00A94367">
              <w:rPr>
                <w:rFonts w:ascii="Arial Narrow" w:hAnsi="Arial Narrow"/>
              </w:rPr>
              <w:t xml:space="preserve"> (</w:t>
            </w:r>
            <w:r w:rsidRPr="00A94367">
              <w:rPr>
                <w:rFonts w:ascii="Arial Narrow" w:hAnsi="Arial Narrow"/>
              </w:rPr>
              <w:t>в</w:t>
            </w:r>
            <w:r w:rsidR="00A94367">
              <w:rPr>
                <w:rFonts w:ascii="Arial Narrow" w:hAnsi="Arial Narrow"/>
              </w:rPr>
              <w:t xml:space="preserve">. </w:t>
            </w:r>
            <w:r w:rsidRPr="00A94367">
              <w:rPr>
                <w:rFonts w:ascii="Arial Narrow" w:hAnsi="Arial Narrow"/>
              </w:rPr>
              <w:t>2</w:t>
            </w:r>
            <w:r w:rsidR="00A94367">
              <w:rPr>
                <w:rFonts w:ascii="Arial Narrow" w:hAnsi="Arial Narrow"/>
              </w:rPr>
              <w:t xml:space="preserve">, </w:t>
            </w:r>
            <w:r w:rsidRPr="00A94367">
              <w:rPr>
                <w:rFonts w:ascii="Arial Narrow" w:hAnsi="Arial Narrow"/>
              </w:rPr>
              <w:t>5</w:t>
            </w:r>
            <w:r w:rsidR="00A94367">
              <w:rPr>
                <w:rFonts w:ascii="Arial Narrow" w:hAnsi="Arial Narrow"/>
              </w:rPr>
              <w:t xml:space="preserve">, </w:t>
            </w:r>
            <w:r w:rsidRPr="00A94367">
              <w:rPr>
                <w:rFonts w:ascii="Arial Narrow" w:hAnsi="Arial Narrow"/>
              </w:rPr>
              <w:t>8</w:t>
            </w:r>
            <w:r w:rsidR="00A94367">
              <w:rPr>
                <w:rFonts w:ascii="Arial Narrow" w:hAnsi="Arial Narrow"/>
              </w:rPr>
              <w:t xml:space="preserve">, </w:t>
            </w:r>
            <w:r w:rsidRPr="00A94367">
              <w:rPr>
                <w:rFonts w:ascii="Arial Narrow" w:hAnsi="Arial Narrow"/>
              </w:rPr>
              <w:t>16</w:t>
            </w:r>
            <w:r w:rsidR="00A94367">
              <w:rPr>
                <w:rFonts w:ascii="Arial Narrow" w:hAnsi="Arial Narrow"/>
              </w:rPr>
              <w:t xml:space="preserve">); </w:t>
            </w:r>
            <w:r w:rsidRPr="00A94367">
              <w:rPr>
                <w:rFonts w:ascii="Arial Narrow" w:hAnsi="Arial Narrow"/>
              </w:rPr>
              <w:t>7-13</w:t>
            </w:r>
            <w:r w:rsidR="00A94367">
              <w:rPr>
                <w:rFonts w:ascii="Arial Narrow" w:hAnsi="Arial Narrow"/>
              </w:rPr>
              <w:t xml:space="preserve">; </w:t>
            </w:r>
            <w:r w:rsidRPr="00A94367">
              <w:rPr>
                <w:rFonts w:ascii="Arial Narrow" w:hAnsi="Arial Narrow"/>
              </w:rPr>
              <w:t>18-25</w:t>
            </w:r>
            <w:r w:rsidR="00A94367">
              <w:rPr>
                <w:rFonts w:ascii="Arial Narrow" w:hAnsi="Arial Narrow"/>
              </w:rPr>
              <w:t xml:space="preserve"> (</w:t>
            </w:r>
            <w:r w:rsidRPr="00A94367">
              <w:rPr>
                <w:rFonts w:ascii="Arial Narrow" w:hAnsi="Arial Narrow"/>
              </w:rPr>
              <w:t>Джинальское</w:t>
            </w:r>
            <w:r w:rsidR="00A94367">
              <w:rPr>
                <w:rFonts w:ascii="Arial Narrow" w:hAnsi="Arial Narrow"/>
              </w:rPr>
              <w:t xml:space="preserve">) </w:t>
            </w:r>
          </w:p>
        </w:tc>
        <w:tc>
          <w:tcPr>
            <w:tcW w:w="648" w:type="pct"/>
            <w:vAlign w:val="center"/>
          </w:tcPr>
          <w:p w:rsidR="00A8107C" w:rsidRPr="00A94367" w:rsidRDefault="00A8107C" w:rsidP="00DD04F7">
            <w:pPr>
              <w:spacing w:line="240" w:lineRule="auto"/>
              <w:jc w:val="right"/>
              <w:rPr>
                <w:rFonts w:ascii="Arial Narrow" w:hAnsi="Arial Narrow"/>
              </w:rPr>
            </w:pPr>
            <w:r w:rsidRPr="00A94367">
              <w:rPr>
                <w:rFonts w:ascii="Arial Narrow" w:hAnsi="Arial Narrow"/>
              </w:rPr>
              <w:t>1702</w:t>
            </w:r>
          </w:p>
        </w:tc>
      </w:tr>
      <w:tr w:rsidR="00A8107C" w:rsidRPr="00A94367" w:rsidTr="00DD04F7">
        <w:tc>
          <w:tcPr>
            <w:tcW w:w="920" w:type="pct"/>
            <w:vMerge/>
            <w:vAlign w:val="center"/>
          </w:tcPr>
          <w:p w:rsidR="00A8107C" w:rsidRPr="00A94367" w:rsidRDefault="00A8107C" w:rsidP="00A94367">
            <w:pPr>
              <w:spacing w:line="240" w:lineRule="auto"/>
              <w:rPr>
                <w:rFonts w:ascii="Arial Narrow" w:hAnsi="Arial Narrow"/>
              </w:rPr>
            </w:pPr>
          </w:p>
        </w:tc>
        <w:tc>
          <w:tcPr>
            <w:tcW w:w="841" w:type="pct"/>
            <w:vMerge/>
            <w:vAlign w:val="center"/>
          </w:tcPr>
          <w:p w:rsidR="00A8107C" w:rsidRPr="00A94367" w:rsidRDefault="00A8107C" w:rsidP="00A94367">
            <w:pPr>
              <w:spacing w:line="240" w:lineRule="auto"/>
              <w:rPr>
                <w:rFonts w:ascii="Arial Narrow" w:hAnsi="Arial Narrow"/>
              </w:rPr>
            </w:pPr>
          </w:p>
        </w:tc>
        <w:tc>
          <w:tcPr>
            <w:tcW w:w="2591" w:type="pct"/>
          </w:tcPr>
          <w:p w:rsidR="00A8107C" w:rsidRPr="00A94367" w:rsidRDefault="00A8107C" w:rsidP="00A94367">
            <w:pPr>
              <w:spacing w:line="240" w:lineRule="auto"/>
              <w:rPr>
                <w:rFonts w:ascii="Arial Narrow" w:hAnsi="Arial Narrow"/>
              </w:rPr>
            </w:pPr>
            <w:r w:rsidRPr="00A94367">
              <w:rPr>
                <w:rFonts w:ascii="Arial Narrow" w:hAnsi="Arial Narrow"/>
              </w:rPr>
              <w:t>5</w:t>
            </w:r>
            <w:r w:rsidR="00A94367">
              <w:rPr>
                <w:rFonts w:ascii="Arial Narrow" w:hAnsi="Arial Narrow"/>
              </w:rPr>
              <w:t xml:space="preserve"> (</w:t>
            </w:r>
            <w:r w:rsidRPr="00A94367">
              <w:rPr>
                <w:rFonts w:ascii="Arial Narrow" w:hAnsi="Arial Narrow"/>
              </w:rPr>
              <w:t>в</w:t>
            </w:r>
            <w:r w:rsidR="00A94367">
              <w:rPr>
                <w:rFonts w:ascii="Arial Narrow" w:hAnsi="Arial Narrow"/>
              </w:rPr>
              <w:t xml:space="preserve">. </w:t>
            </w:r>
            <w:r w:rsidRPr="00A94367">
              <w:rPr>
                <w:rFonts w:ascii="Arial Narrow" w:hAnsi="Arial Narrow"/>
              </w:rPr>
              <w:t>9</w:t>
            </w:r>
            <w:r w:rsidR="00A94367">
              <w:rPr>
                <w:rFonts w:ascii="Arial Narrow" w:hAnsi="Arial Narrow"/>
              </w:rPr>
              <w:t xml:space="preserve">, </w:t>
            </w:r>
            <w:r w:rsidRPr="00A94367">
              <w:rPr>
                <w:rFonts w:ascii="Arial Narrow" w:hAnsi="Arial Narrow"/>
              </w:rPr>
              <w:t>18-24</w:t>
            </w:r>
            <w:r w:rsidR="00A94367">
              <w:rPr>
                <w:rFonts w:ascii="Arial Narrow" w:hAnsi="Arial Narrow"/>
              </w:rPr>
              <w:t xml:space="preserve">); </w:t>
            </w:r>
            <w:r w:rsidRPr="00A94367">
              <w:rPr>
                <w:rFonts w:ascii="Arial Narrow" w:hAnsi="Arial Narrow"/>
              </w:rPr>
              <w:t>6</w:t>
            </w:r>
            <w:r w:rsidR="00A94367">
              <w:rPr>
                <w:rFonts w:ascii="Arial Narrow" w:hAnsi="Arial Narrow"/>
              </w:rPr>
              <w:t xml:space="preserve"> (</w:t>
            </w:r>
            <w:r w:rsidRPr="00A94367">
              <w:rPr>
                <w:rFonts w:ascii="Arial Narrow" w:hAnsi="Arial Narrow"/>
              </w:rPr>
              <w:t>в</w:t>
            </w:r>
            <w:r w:rsidR="00A94367">
              <w:rPr>
                <w:rFonts w:ascii="Arial Narrow" w:hAnsi="Arial Narrow"/>
              </w:rPr>
              <w:t xml:space="preserve">. </w:t>
            </w:r>
            <w:r w:rsidRPr="00A94367">
              <w:rPr>
                <w:rFonts w:ascii="Arial Narrow" w:hAnsi="Arial Narrow"/>
              </w:rPr>
              <w:t>1-11</w:t>
            </w:r>
            <w:r w:rsidR="00A94367">
              <w:rPr>
                <w:rFonts w:ascii="Arial Narrow" w:hAnsi="Arial Narrow"/>
              </w:rPr>
              <w:t xml:space="preserve">); </w:t>
            </w:r>
            <w:r w:rsidRPr="00A94367">
              <w:rPr>
                <w:rFonts w:ascii="Arial Narrow" w:hAnsi="Arial Narrow"/>
              </w:rPr>
              <w:t>13-16</w:t>
            </w:r>
            <w:r w:rsidR="00A94367">
              <w:rPr>
                <w:rFonts w:ascii="Arial Narrow" w:hAnsi="Arial Narrow"/>
              </w:rPr>
              <w:t xml:space="preserve">; </w:t>
            </w:r>
            <w:r w:rsidRPr="00A94367">
              <w:rPr>
                <w:rFonts w:ascii="Arial Narrow" w:hAnsi="Arial Narrow"/>
              </w:rPr>
              <w:t>18</w:t>
            </w:r>
            <w:r w:rsidR="00A94367">
              <w:rPr>
                <w:rFonts w:ascii="Arial Narrow" w:hAnsi="Arial Narrow"/>
              </w:rPr>
              <w:t xml:space="preserve">; </w:t>
            </w:r>
            <w:r w:rsidRPr="00A94367">
              <w:rPr>
                <w:rFonts w:ascii="Arial Narrow" w:hAnsi="Arial Narrow"/>
              </w:rPr>
              <w:t>19</w:t>
            </w:r>
            <w:r w:rsidR="00A94367">
              <w:rPr>
                <w:rFonts w:ascii="Arial Narrow" w:hAnsi="Arial Narrow"/>
              </w:rPr>
              <w:t xml:space="preserve">; </w:t>
            </w:r>
            <w:r w:rsidRPr="00A94367">
              <w:rPr>
                <w:rFonts w:ascii="Arial Narrow" w:hAnsi="Arial Narrow"/>
              </w:rPr>
              <w:t>21-27</w:t>
            </w:r>
            <w:r w:rsidR="00A94367">
              <w:rPr>
                <w:rFonts w:ascii="Arial Narrow" w:hAnsi="Arial Narrow"/>
              </w:rPr>
              <w:t xml:space="preserve">; </w:t>
            </w:r>
            <w:r w:rsidRPr="00A94367">
              <w:rPr>
                <w:rFonts w:ascii="Arial Narrow" w:hAnsi="Arial Narrow"/>
              </w:rPr>
              <w:t>29-32</w:t>
            </w:r>
            <w:r w:rsidR="00A94367">
              <w:rPr>
                <w:rFonts w:ascii="Arial Narrow" w:hAnsi="Arial Narrow"/>
              </w:rPr>
              <w:t xml:space="preserve"> (</w:t>
            </w:r>
            <w:r w:rsidRPr="00A94367">
              <w:rPr>
                <w:rFonts w:ascii="Arial Narrow" w:hAnsi="Arial Narrow"/>
              </w:rPr>
              <w:t>Кисловодское</w:t>
            </w:r>
            <w:r w:rsidR="00A94367">
              <w:rPr>
                <w:rFonts w:ascii="Arial Narrow" w:hAnsi="Arial Narrow"/>
              </w:rPr>
              <w:t xml:space="preserve">) </w:t>
            </w:r>
          </w:p>
        </w:tc>
        <w:tc>
          <w:tcPr>
            <w:tcW w:w="648" w:type="pct"/>
            <w:vAlign w:val="center"/>
          </w:tcPr>
          <w:p w:rsidR="00A8107C" w:rsidRPr="00A94367" w:rsidRDefault="00A8107C" w:rsidP="00DD04F7">
            <w:pPr>
              <w:spacing w:line="240" w:lineRule="auto"/>
              <w:jc w:val="right"/>
              <w:rPr>
                <w:rFonts w:ascii="Arial Narrow" w:hAnsi="Arial Narrow"/>
              </w:rPr>
            </w:pPr>
            <w:r w:rsidRPr="00A94367">
              <w:rPr>
                <w:rFonts w:ascii="Arial Narrow" w:hAnsi="Arial Narrow"/>
              </w:rPr>
              <w:t>1743</w:t>
            </w:r>
          </w:p>
        </w:tc>
      </w:tr>
      <w:tr w:rsidR="00A8107C" w:rsidRPr="00A94367" w:rsidTr="00DD04F7">
        <w:tc>
          <w:tcPr>
            <w:tcW w:w="4352" w:type="pct"/>
            <w:gridSpan w:val="3"/>
            <w:vAlign w:val="center"/>
          </w:tcPr>
          <w:p w:rsidR="00A8107C" w:rsidRPr="00A94367" w:rsidRDefault="00A8107C" w:rsidP="00A94367">
            <w:pPr>
              <w:spacing w:line="240" w:lineRule="auto"/>
              <w:rPr>
                <w:rFonts w:ascii="Arial Narrow" w:hAnsi="Arial Narrow"/>
              </w:rPr>
            </w:pPr>
            <w:r w:rsidRPr="00A94367">
              <w:rPr>
                <w:rFonts w:ascii="Arial Narrow" w:hAnsi="Arial Narrow"/>
                <w:b/>
                <w:bCs/>
              </w:rPr>
              <w:t>Итого:</w:t>
            </w:r>
          </w:p>
        </w:tc>
        <w:tc>
          <w:tcPr>
            <w:tcW w:w="648" w:type="pct"/>
            <w:vAlign w:val="center"/>
          </w:tcPr>
          <w:p w:rsidR="00A8107C" w:rsidRPr="00A94367" w:rsidRDefault="00A8107C" w:rsidP="00DD04F7">
            <w:pPr>
              <w:spacing w:line="240" w:lineRule="auto"/>
              <w:jc w:val="right"/>
              <w:rPr>
                <w:rFonts w:ascii="Arial Narrow" w:hAnsi="Arial Narrow"/>
                <w:b/>
                <w:bCs/>
              </w:rPr>
            </w:pPr>
            <w:r w:rsidRPr="00A94367">
              <w:rPr>
                <w:rFonts w:ascii="Arial Narrow" w:hAnsi="Arial Narrow"/>
                <w:b/>
                <w:bCs/>
              </w:rPr>
              <w:t>3445</w:t>
            </w:r>
          </w:p>
        </w:tc>
      </w:tr>
      <w:tr w:rsidR="00A8107C" w:rsidRPr="00A94367" w:rsidTr="00DD04F7">
        <w:trPr>
          <w:trHeight w:val="87"/>
        </w:trPr>
        <w:tc>
          <w:tcPr>
            <w:tcW w:w="920" w:type="pct"/>
            <w:vMerge w:val="restart"/>
            <w:vAlign w:val="center"/>
          </w:tcPr>
          <w:p w:rsidR="00A8107C" w:rsidRPr="00A94367" w:rsidRDefault="00A8107C" w:rsidP="00A94367">
            <w:pPr>
              <w:spacing w:line="240" w:lineRule="auto"/>
              <w:rPr>
                <w:rFonts w:ascii="Arial Narrow" w:hAnsi="Arial Narrow"/>
              </w:rPr>
            </w:pPr>
            <w:r w:rsidRPr="00A94367">
              <w:rPr>
                <w:rFonts w:ascii="Arial Narrow" w:hAnsi="Arial Narrow"/>
              </w:rPr>
              <w:t>Осуществление рекреационной деятельности</w:t>
            </w:r>
          </w:p>
        </w:tc>
        <w:tc>
          <w:tcPr>
            <w:tcW w:w="841" w:type="pct"/>
            <w:vMerge w:val="restart"/>
            <w:vAlign w:val="center"/>
          </w:tcPr>
          <w:p w:rsidR="00A8107C" w:rsidRPr="00A94367" w:rsidRDefault="00A8107C" w:rsidP="00A94367">
            <w:pPr>
              <w:spacing w:line="240" w:lineRule="auto"/>
              <w:rPr>
                <w:rFonts w:ascii="Arial Narrow" w:hAnsi="Arial Narrow"/>
              </w:rPr>
            </w:pPr>
            <w:r w:rsidRPr="00A94367">
              <w:rPr>
                <w:rFonts w:ascii="Arial Narrow" w:hAnsi="Arial Narrow"/>
              </w:rPr>
              <w:t>Кисловодское</w:t>
            </w:r>
          </w:p>
        </w:tc>
        <w:tc>
          <w:tcPr>
            <w:tcW w:w="2591" w:type="pct"/>
          </w:tcPr>
          <w:p w:rsidR="00A8107C" w:rsidRPr="00A94367" w:rsidRDefault="00A8107C" w:rsidP="00A94367">
            <w:pPr>
              <w:spacing w:line="240" w:lineRule="auto"/>
              <w:rPr>
                <w:rFonts w:ascii="Arial Narrow" w:hAnsi="Arial Narrow"/>
              </w:rPr>
            </w:pPr>
            <w:r w:rsidRPr="00A94367">
              <w:rPr>
                <w:rFonts w:ascii="Arial Narrow" w:hAnsi="Arial Narrow"/>
              </w:rPr>
              <w:t>1</w:t>
            </w:r>
            <w:r w:rsidR="00A94367">
              <w:rPr>
                <w:rFonts w:ascii="Arial Narrow" w:hAnsi="Arial Narrow"/>
              </w:rPr>
              <w:t xml:space="preserve"> (</w:t>
            </w:r>
            <w:r w:rsidRPr="00A94367">
              <w:rPr>
                <w:rFonts w:ascii="Arial Narrow" w:hAnsi="Arial Narrow"/>
              </w:rPr>
              <w:t>в</w:t>
            </w:r>
            <w:r w:rsidR="00A94367">
              <w:rPr>
                <w:rFonts w:ascii="Arial Narrow" w:hAnsi="Arial Narrow"/>
              </w:rPr>
              <w:t xml:space="preserve">. </w:t>
            </w:r>
            <w:r w:rsidRPr="00A94367">
              <w:rPr>
                <w:rFonts w:ascii="Arial Narrow" w:hAnsi="Arial Narrow"/>
              </w:rPr>
              <w:t>1-3</w:t>
            </w:r>
            <w:r w:rsidR="00A94367">
              <w:rPr>
                <w:rFonts w:ascii="Arial Narrow" w:hAnsi="Arial Narrow"/>
              </w:rPr>
              <w:t xml:space="preserve">) , </w:t>
            </w:r>
            <w:r w:rsidRPr="00A94367">
              <w:rPr>
                <w:rFonts w:ascii="Arial Narrow" w:hAnsi="Arial Narrow"/>
              </w:rPr>
              <w:t>2</w:t>
            </w:r>
            <w:r w:rsidR="00A94367">
              <w:rPr>
                <w:rFonts w:ascii="Arial Narrow" w:hAnsi="Arial Narrow"/>
              </w:rPr>
              <w:t xml:space="preserve"> (</w:t>
            </w:r>
            <w:r w:rsidRPr="00A94367">
              <w:rPr>
                <w:rFonts w:ascii="Arial Narrow" w:hAnsi="Arial Narrow"/>
              </w:rPr>
              <w:t>1-3</w:t>
            </w:r>
            <w:r w:rsidR="00A94367">
              <w:rPr>
                <w:rFonts w:ascii="Arial Narrow" w:hAnsi="Arial Narrow"/>
              </w:rPr>
              <w:t xml:space="preserve">, </w:t>
            </w:r>
            <w:r w:rsidRPr="00A94367">
              <w:rPr>
                <w:rFonts w:ascii="Arial Narrow" w:hAnsi="Arial Narrow"/>
              </w:rPr>
              <w:t>9</w:t>
            </w:r>
            <w:r w:rsidR="00A94367">
              <w:rPr>
                <w:rFonts w:ascii="Arial Narrow" w:hAnsi="Arial Narrow"/>
              </w:rPr>
              <w:t xml:space="preserve">, </w:t>
            </w:r>
            <w:r w:rsidRPr="00A94367">
              <w:rPr>
                <w:rFonts w:ascii="Arial Narrow" w:hAnsi="Arial Narrow"/>
              </w:rPr>
              <w:t>10</w:t>
            </w:r>
            <w:r w:rsidR="00A94367">
              <w:rPr>
                <w:rFonts w:ascii="Arial Narrow" w:hAnsi="Arial Narrow"/>
              </w:rPr>
              <w:t xml:space="preserve">, </w:t>
            </w:r>
            <w:r w:rsidRPr="00A94367">
              <w:rPr>
                <w:rFonts w:ascii="Arial Narrow" w:hAnsi="Arial Narrow"/>
              </w:rPr>
              <w:t>19</w:t>
            </w:r>
            <w:r w:rsidR="00A94367">
              <w:rPr>
                <w:rFonts w:ascii="Arial Narrow" w:hAnsi="Arial Narrow"/>
              </w:rPr>
              <w:t xml:space="preserve">, </w:t>
            </w:r>
            <w:r w:rsidRPr="00A94367">
              <w:rPr>
                <w:rFonts w:ascii="Arial Narrow" w:hAnsi="Arial Narrow"/>
              </w:rPr>
              <w:t>20</w:t>
            </w:r>
            <w:r w:rsidR="00A94367">
              <w:rPr>
                <w:rFonts w:ascii="Arial Narrow" w:hAnsi="Arial Narrow"/>
              </w:rPr>
              <w:t xml:space="preserve">, </w:t>
            </w:r>
            <w:r w:rsidRPr="00A94367">
              <w:rPr>
                <w:rFonts w:ascii="Arial Narrow" w:hAnsi="Arial Narrow"/>
              </w:rPr>
              <w:t>22</w:t>
            </w:r>
            <w:r w:rsidR="00A94367">
              <w:rPr>
                <w:rFonts w:ascii="Arial Narrow" w:hAnsi="Arial Narrow"/>
              </w:rPr>
              <w:t xml:space="preserve">, </w:t>
            </w:r>
            <w:r w:rsidRPr="00A94367">
              <w:rPr>
                <w:rFonts w:ascii="Arial Narrow" w:hAnsi="Arial Narrow"/>
              </w:rPr>
              <w:t>25</w:t>
            </w:r>
            <w:r w:rsidR="00A94367">
              <w:rPr>
                <w:rFonts w:ascii="Arial Narrow" w:hAnsi="Arial Narrow"/>
              </w:rPr>
              <w:t xml:space="preserve">, </w:t>
            </w:r>
            <w:r w:rsidRPr="00A94367">
              <w:rPr>
                <w:rFonts w:ascii="Arial Narrow" w:hAnsi="Arial Narrow"/>
              </w:rPr>
              <w:t>26</w:t>
            </w:r>
            <w:r w:rsidR="00A94367">
              <w:rPr>
                <w:rFonts w:ascii="Arial Narrow" w:hAnsi="Arial Narrow"/>
              </w:rPr>
              <w:t xml:space="preserve">, </w:t>
            </w:r>
            <w:r w:rsidRPr="00A94367">
              <w:rPr>
                <w:rFonts w:ascii="Arial Narrow" w:hAnsi="Arial Narrow"/>
              </w:rPr>
              <w:t>34</w:t>
            </w:r>
            <w:r w:rsidR="00A94367">
              <w:rPr>
                <w:rFonts w:ascii="Arial Narrow" w:hAnsi="Arial Narrow"/>
              </w:rPr>
              <w:t xml:space="preserve">); </w:t>
            </w:r>
            <w:r w:rsidRPr="00A94367">
              <w:rPr>
                <w:rFonts w:ascii="Arial Narrow" w:hAnsi="Arial Narrow"/>
              </w:rPr>
              <w:t>3</w:t>
            </w:r>
            <w:r w:rsidR="00A94367">
              <w:rPr>
                <w:rFonts w:ascii="Arial Narrow" w:hAnsi="Arial Narrow"/>
              </w:rPr>
              <w:t xml:space="preserve"> (</w:t>
            </w:r>
            <w:r w:rsidRPr="00A94367">
              <w:rPr>
                <w:rFonts w:ascii="Arial Narrow" w:hAnsi="Arial Narrow"/>
              </w:rPr>
              <w:t>в</w:t>
            </w:r>
            <w:r w:rsidR="00A94367">
              <w:rPr>
                <w:rFonts w:ascii="Arial Narrow" w:hAnsi="Arial Narrow"/>
              </w:rPr>
              <w:t xml:space="preserve">. </w:t>
            </w:r>
            <w:r w:rsidRPr="00A94367">
              <w:rPr>
                <w:rFonts w:ascii="Arial Narrow" w:hAnsi="Arial Narrow"/>
              </w:rPr>
              <w:t>2</w:t>
            </w:r>
            <w:r w:rsidR="00A94367">
              <w:rPr>
                <w:rFonts w:ascii="Arial Narrow" w:hAnsi="Arial Narrow"/>
              </w:rPr>
              <w:t xml:space="preserve">); </w:t>
            </w:r>
            <w:r w:rsidRPr="00A94367">
              <w:rPr>
                <w:rFonts w:ascii="Arial Narrow" w:hAnsi="Arial Narrow"/>
              </w:rPr>
              <w:t>14</w:t>
            </w:r>
            <w:r w:rsidR="00A94367">
              <w:rPr>
                <w:rFonts w:ascii="Arial Narrow" w:hAnsi="Arial Narrow"/>
              </w:rPr>
              <w:t xml:space="preserve"> (</w:t>
            </w:r>
            <w:r w:rsidRPr="00A94367">
              <w:rPr>
                <w:rFonts w:ascii="Arial Narrow" w:hAnsi="Arial Narrow"/>
              </w:rPr>
              <w:t>в</w:t>
            </w:r>
            <w:r w:rsidR="00A94367">
              <w:rPr>
                <w:rFonts w:ascii="Arial Narrow" w:hAnsi="Arial Narrow"/>
              </w:rPr>
              <w:t xml:space="preserve">. </w:t>
            </w:r>
            <w:r w:rsidRPr="00A94367">
              <w:rPr>
                <w:rFonts w:ascii="Arial Narrow" w:hAnsi="Arial Narrow"/>
              </w:rPr>
              <w:t>2</w:t>
            </w:r>
            <w:r w:rsidR="00A94367">
              <w:rPr>
                <w:rFonts w:ascii="Arial Narrow" w:hAnsi="Arial Narrow"/>
              </w:rPr>
              <w:t xml:space="preserve">, </w:t>
            </w:r>
            <w:r w:rsidRPr="00A94367">
              <w:rPr>
                <w:rFonts w:ascii="Arial Narrow" w:hAnsi="Arial Narrow"/>
              </w:rPr>
              <w:t>3</w:t>
            </w:r>
            <w:r w:rsidR="00A94367">
              <w:rPr>
                <w:rFonts w:ascii="Arial Narrow" w:hAnsi="Arial Narrow"/>
              </w:rPr>
              <w:t xml:space="preserve">, </w:t>
            </w:r>
            <w:r w:rsidRPr="00A94367">
              <w:rPr>
                <w:rFonts w:ascii="Arial Narrow" w:hAnsi="Arial Narrow"/>
              </w:rPr>
              <w:t>6</w:t>
            </w:r>
            <w:r w:rsidR="00A94367">
              <w:rPr>
                <w:rFonts w:ascii="Arial Narrow" w:hAnsi="Arial Narrow"/>
              </w:rPr>
              <w:t xml:space="preserve">, </w:t>
            </w:r>
            <w:r w:rsidRPr="00A94367">
              <w:rPr>
                <w:rFonts w:ascii="Arial Narrow" w:hAnsi="Arial Narrow"/>
              </w:rPr>
              <w:t>7</w:t>
            </w:r>
            <w:r w:rsidR="00A94367">
              <w:rPr>
                <w:rFonts w:ascii="Arial Narrow" w:hAnsi="Arial Narrow"/>
              </w:rPr>
              <w:t xml:space="preserve">, </w:t>
            </w:r>
            <w:r w:rsidRPr="00A94367">
              <w:rPr>
                <w:rFonts w:ascii="Arial Narrow" w:hAnsi="Arial Narrow"/>
              </w:rPr>
              <w:t>9</w:t>
            </w:r>
            <w:r w:rsidR="00A94367">
              <w:rPr>
                <w:rFonts w:ascii="Arial Narrow" w:hAnsi="Arial Narrow"/>
              </w:rPr>
              <w:t xml:space="preserve">, </w:t>
            </w:r>
            <w:r w:rsidRPr="00A94367">
              <w:rPr>
                <w:rFonts w:ascii="Arial Narrow" w:hAnsi="Arial Narrow"/>
              </w:rPr>
              <w:t>10</w:t>
            </w:r>
            <w:r w:rsidR="00A94367">
              <w:rPr>
                <w:rFonts w:ascii="Arial Narrow" w:hAnsi="Arial Narrow"/>
              </w:rPr>
              <w:t xml:space="preserve">, </w:t>
            </w:r>
            <w:r w:rsidRPr="00A94367">
              <w:rPr>
                <w:rFonts w:ascii="Arial Narrow" w:hAnsi="Arial Narrow"/>
              </w:rPr>
              <w:t>12</w:t>
            </w:r>
            <w:r w:rsidR="00A94367">
              <w:rPr>
                <w:rFonts w:ascii="Arial Narrow" w:hAnsi="Arial Narrow"/>
              </w:rPr>
              <w:t xml:space="preserve">); </w:t>
            </w:r>
            <w:r w:rsidRPr="00A94367">
              <w:rPr>
                <w:rFonts w:ascii="Arial Narrow" w:hAnsi="Arial Narrow"/>
              </w:rPr>
              <w:t>15</w:t>
            </w:r>
            <w:r w:rsidR="00A94367">
              <w:rPr>
                <w:rFonts w:ascii="Arial Narrow" w:hAnsi="Arial Narrow"/>
              </w:rPr>
              <w:t xml:space="preserve"> (</w:t>
            </w:r>
            <w:r w:rsidRPr="00A94367">
              <w:rPr>
                <w:rFonts w:ascii="Arial Narrow" w:hAnsi="Arial Narrow"/>
              </w:rPr>
              <w:t>в</w:t>
            </w:r>
            <w:r w:rsidR="00A94367">
              <w:rPr>
                <w:rFonts w:ascii="Arial Narrow" w:hAnsi="Arial Narrow"/>
              </w:rPr>
              <w:t xml:space="preserve">. </w:t>
            </w:r>
            <w:r w:rsidRPr="00A94367">
              <w:rPr>
                <w:rFonts w:ascii="Arial Narrow" w:hAnsi="Arial Narrow"/>
              </w:rPr>
              <w:t>2</w:t>
            </w:r>
            <w:r w:rsidR="00A94367">
              <w:rPr>
                <w:rFonts w:ascii="Arial Narrow" w:hAnsi="Arial Narrow"/>
              </w:rPr>
              <w:t xml:space="preserve">, </w:t>
            </w:r>
            <w:r w:rsidRPr="00A94367">
              <w:rPr>
                <w:rFonts w:ascii="Arial Narrow" w:hAnsi="Arial Narrow"/>
              </w:rPr>
              <w:t>5</w:t>
            </w:r>
            <w:r w:rsidR="00A94367">
              <w:rPr>
                <w:rFonts w:ascii="Arial Narrow" w:hAnsi="Arial Narrow"/>
              </w:rPr>
              <w:t xml:space="preserve">, </w:t>
            </w:r>
            <w:r w:rsidRPr="00A94367">
              <w:rPr>
                <w:rFonts w:ascii="Arial Narrow" w:hAnsi="Arial Narrow"/>
              </w:rPr>
              <w:t>8</w:t>
            </w:r>
            <w:r w:rsidR="00A94367">
              <w:rPr>
                <w:rFonts w:ascii="Arial Narrow" w:hAnsi="Arial Narrow"/>
              </w:rPr>
              <w:t xml:space="preserve">, </w:t>
            </w:r>
            <w:r w:rsidRPr="00A94367">
              <w:rPr>
                <w:rFonts w:ascii="Arial Narrow" w:hAnsi="Arial Narrow"/>
              </w:rPr>
              <w:t>16</w:t>
            </w:r>
            <w:r w:rsidR="00A94367">
              <w:rPr>
                <w:rFonts w:ascii="Arial Narrow" w:hAnsi="Arial Narrow"/>
              </w:rPr>
              <w:t xml:space="preserve">); </w:t>
            </w:r>
            <w:r w:rsidRPr="00A94367">
              <w:rPr>
                <w:rFonts w:ascii="Arial Narrow" w:hAnsi="Arial Narrow"/>
              </w:rPr>
              <w:t>7-13</w:t>
            </w:r>
            <w:r w:rsidR="00A94367">
              <w:rPr>
                <w:rFonts w:ascii="Arial Narrow" w:hAnsi="Arial Narrow"/>
              </w:rPr>
              <w:t xml:space="preserve">; </w:t>
            </w:r>
            <w:r w:rsidRPr="00A94367">
              <w:rPr>
                <w:rFonts w:ascii="Arial Narrow" w:hAnsi="Arial Narrow"/>
              </w:rPr>
              <w:t>18-25</w:t>
            </w:r>
            <w:r w:rsidR="00A94367">
              <w:rPr>
                <w:rFonts w:ascii="Arial Narrow" w:hAnsi="Arial Narrow"/>
              </w:rPr>
              <w:t xml:space="preserve"> (</w:t>
            </w:r>
            <w:r w:rsidRPr="00A94367">
              <w:rPr>
                <w:rFonts w:ascii="Arial Narrow" w:hAnsi="Arial Narrow"/>
              </w:rPr>
              <w:t>Джинальское</w:t>
            </w:r>
            <w:r w:rsidR="00A94367">
              <w:rPr>
                <w:rFonts w:ascii="Arial Narrow" w:hAnsi="Arial Narrow"/>
              </w:rPr>
              <w:t xml:space="preserve">) </w:t>
            </w:r>
          </w:p>
        </w:tc>
        <w:tc>
          <w:tcPr>
            <w:tcW w:w="648" w:type="pct"/>
            <w:vAlign w:val="center"/>
          </w:tcPr>
          <w:p w:rsidR="00A8107C" w:rsidRPr="00A94367" w:rsidRDefault="00A8107C" w:rsidP="00DD04F7">
            <w:pPr>
              <w:spacing w:line="240" w:lineRule="auto"/>
              <w:jc w:val="right"/>
              <w:rPr>
                <w:rFonts w:ascii="Arial Narrow" w:hAnsi="Arial Narrow"/>
              </w:rPr>
            </w:pPr>
            <w:r w:rsidRPr="00A94367">
              <w:rPr>
                <w:rFonts w:ascii="Arial Narrow" w:hAnsi="Arial Narrow"/>
              </w:rPr>
              <w:t>1702</w:t>
            </w:r>
          </w:p>
        </w:tc>
      </w:tr>
      <w:tr w:rsidR="00A8107C" w:rsidRPr="00A94367" w:rsidTr="00DD04F7">
        <w:tc>
          <w:tcPr>
            <w:tcW w:w="920" w:type="pct"/>
            <w:vMerge/>
            <w:vAlign w:val="center"/>
          </w:tcPr>
          <w:p w:rsidR="00A8107C" w:rsidRPr="00A94367" w:rsidRDefault="00A8107C" w:rsidP="00A94367">
            <w:pPr>
              <w:spacing w:line="240" w:lineRule="auto"/>
              <w:rPr>
                <w:rFonts w:ascii="Arial Narrow" w:hAnsi="Arial Narrow"/>
              </w:rPr>
            </w:pPr>
          </w:p>
        </w:tc>
        <w:tc>
          <w:tcPr>
            <w:tcW w:w="841" w:type="pct"/>
            <w:vMerge/>
            <w:vAlign w:val="center"/>
          </w:tcPr>
          <w:p w:rsidR="00A8107C" w:rsidRPr="00A94367" w:rsidRDefault="00A8107C" w:rsidP="00A94367">
            <w:pPr>
              <w:spacing w:line="240" w:lineRule="auto"/>
              <w:rPr>
                <w:rFonts w:ascii="Arial Narrow" w:hAnsi="Arial Narrow"/>
              </w:rPr>
            </w:pPr>
          </w:p>
        </w:tc>
        <w:tc>
          <w:tcPr>
            <w:tcW w:w="2591" w:type="pct"/>
          </w:tcPr>
          <w:p w:rsidR="00A8107C" w:rsidRPr="00A94367" w:rsidRDefault="00A8107C" w:rsidP="00A94367">
            <w:pPr>
              <w:spacing w:line="240" w:lineRule="auto"/>
              <w:rPr>
                <w:rFonts w:ascii="Arial Narrow" w:hAnsi="Arial Narrow"/>
              </w:rPr>
            </w:pPr>
            <w:r w:rsidRPr="00A94367">
              <w:rPr>
                <w:rFonts w:ascii="Arial Narrow" w:hAnsi="Arial Narrow"/>
              </w:rPr>
              <w:t>5</w:t>
            </w:r>
            <w:r w:rsidR="00A94367">
              <w:rPr>
                <w:rFonts w:ascii="Arial Narrow" w:hAnsi="Arial Narrow"/>
              </w:rPr>
              <w:t xml:space="preserve"> (</w:t>
            </w:r>
            <w:r w:rsidRPr="00A94367">
              <w:rPr>
                <w:rFonts w:ascii="Arial Narrow" w:hAnsi="Arial Narrow"/>
              </w:rPr>
              <w:t>в</w:t>
            </w:r>
            <w:r w:rsidR="00A94367">
              <w:rPr>
                <w:rFonts w:ascii="Arial Narrow" w:hAnsi="Arial Narrow"/>
              </w:rPr>
              <w:t xml:space="preserve">. </w:t>
            </w:r>
            <w:r w:rsidRPr="00A94367">
              <w:rPr>
                <w:rFonts w:ascii="Arial Narrow" w:hAnsi="Arial Narrow"/>
              </w:rPr>
              <w:t>9</w:t>
            </w:r>
            <w:r w:rsidR="00A94367">
              <w:rPr>
                <w:rFonts w:ascii="Arial Narrow" w:hAnsi="Arial Narrow"/>
              </w:rPr>
              <w:t xml:space="preserve">, </w:t>
            </w:r>
            <w:r w:rsidRPr="00A94367">
              <w:rPr>
                <w:rFonts w:ascii="Arial Narrow" w:hAnsi="Arial Narrow"/>
              </w:rPr>
              <w:t>18-24</w:t>
            </w:r>
            <w:r w:rsidR="00A94367">
              <w:rPr>
                <w:rFonts w:ascii="Arial Narrow" w:hAnsi="Arial Narrow"/>
              </w:rPr>
              <w:t xml:space="preserve">); </w:t>
            </w:r>
            <w:r w:rsidRPr="00A94367">
              <w:rPr>
                <w:rFonts w:ascii="Arial Narrow" w:hAnsi="Arial Narrow"/>
              </w:rPr>
              <w:t>6</w:t>
            </w:r>
            <w:r w:rsidR="00A94367">
              <w:rPr>
                <w:rFonts w:ascii="Arial Narrow" w:hAnsi="Arial Narrow"/>
              </w:rPr>
              <w:t xml:space="preserve"> (</w:t>
            </w:r>
            <w:r w:rsidRPr="00A94367">
              <w:rPr>
                <w:rFonts w:ascii="Arial Narrow" w:hAnsi="Arial Narrow"/>
              </w:rPr>
              <w:t>в</w:t>
            </w:r>
            <w:r w:rsidR="00A94367">
              <w:rPr>
                <w:rFonts w:ascii="Arial Narrow" w:hAnsi="Arial Narrow"/>
              </w:rPr>
              <w:t xml:space="preserve">. </w:t>
            </w:r>
            <w:r w:rsidRPr="00A94367">
              <w:rPr>
                <w:rFonts w:ascii="Arial Narrow" w:hAnsi="Arial Narrow"/>
              </w:rPr>
              <w:t>1-11</w:t>
            </w:r>
            <w:r w:rsidR="00A94367">
              <w:rPr>
                <w:rFonts w:ascii="Arial Narrow" w:hAnsi="Arial Narrow"/>
              </w:rPr>
              <w:t xml:space="preserve">); </w:t>
            </w:r>
            <w:r w:rsidRPr="00A94367">
              <w:rPr>
                <w:rFonts w:ascii="Arial Narrow" w:hAnsi="Arial Narrow"/>
              </w:rPr>
              <w:t>13-16</w:t>
            </w:r>
            <w:r w:rsidR="00A94367">
              <w:rPr>
                <w:rFonts w:ascii="Arial Narrow" w:hAnsi="Arial Narrow"/>
              </w:rPr>
              <w:t xml:space="preserve">; </w:t>
            </w:r>
            <w:r w:rsidRPr="00A94367">
              <w:rPr>
                <w:rFonts w:ascii="Arial Narrow" w:hAnsi="Arial Narrow"/>
              </w:rPr>
              <w:t>18</w:t>
            </w:r>
            <w:r w:rsidR="00A94367">
              <w:rPr>
                <w:rFonts w:ascii="Arial Narrow" w:hAnsi="Arial Narrow"/>
              </w:rPr>
              <w:t xml:space="preserve">; </w:t>
            </w:r>
            <w:r w:rsidRPr="00A94367">
              <w:rPr>
                <w:rFonts w:ascii="Arial Narrow" w:hAnsi="Arial Narrow"/>
              </w:rPr>
              <w:t>19</w:t>
            </w:r>
            <w:r w:rsidR="00A94367">
              <w:rPr>
                <w:rFonts w:ascii="Arial Narrow" w:hAnsi="Arial Narrow"/>
              </w:rPr>
              <w:t xml:space="preserve">; </w:t>
            </w:r>
            <w:r w:rsidRPr="00A94367">
              <w:rPr>
                <w:rFonts w:ascii="Arial Narrow" w:hAnsi="Arial Narrow"/>
              </w:rPr>
              <w:t>21-27</w:t>
            </w:r>
            <w:r w:rsidR="00A94367">
              <w:rPr>
                <w:rFonts w:ascii="Arial Narrow" w:hAnsi="Arial Narrow"/>
              </w:rPr>
              <w:t xml:space="preserve">; </w:t>
            </w:r>
            <w:r w:rsidRPr="00A94367">
              <w:rPr>
                <w:rFonts w:ascii="Arial Narrow" w:hAnsi="Arial Narrow"/>
              </w:rPr>
              <w:t>29-32</w:t>
            </w:r>
            <w:r w:rsidR="00A94367">
              <w:rPr>
                <w:rFonts w:ascii="Arial Narrow" w:hAnsi="Arial Narrow"/>
              </w:rPr>
              <w:t xml:space="preserve"> (</w:t>
            </w:r>
            <w:r w:rsidRPr="00A94367">
              <w:rPr>
                <w:rFonts w:ascii="Arial Narrow" w:hAnsi="Arial Narrow"/>
              </w:rPr>
              <w:t>Кисловодское</w:t>
            </w:r>
            <w:r w:rsidR="00A94367">
              <w:rPr>
                <w:rFonts w:ascii="Arial Narrow" w:hAnsi="Arial Narrow"/>
              </w:rPr>
              <w:t xml:space="preserve">) </w:t>
            </w:r>
          </w:p>
        </w:tc>
        <w:tc>
          <w:tcPr>
            <w:tcW w:w="648" w:type="pct"/>
            <w:vAlign w:val="center"/>
          </w:tcPr>
          <w:p w:rsidR="00A8107C" w:rsidRPr="00A94367" w:rsidRDefault="00A8107C" w:rsidP="00DD04F7">
            <w:pPr>
              <w:spacing w:line="240" w:lineRule="auto"/>
              <w:jc w:val="right"/>
              <w:rPr>
                <w:rFonts w:ascii="Arial Narrow" w:hAnsi="Arial Narrow"/>
              </w:rPr>
            </w:pPr>
            <w:r w:rsidRPr="00A94367">
              <w:rPr>
                <w:rFonts w:ascii="Arial Narrow" w:hAnsi="Arial Narrow"/>
              </w:rPr>
              <w:t>1743</w:t>
            </w:r>
          </w:p>
        </w:tc>
      </w:tr>
      <w:tr w:rsidR="00A8107C" w:rsidRPr="00A94367" w:rsidTr="00DD04F7">
        <w:tc>
          <w:tcPr>
            <w:tcW w:w="4352" w:type="pct"/>
            <w:gridSpan w:val="3"/>
            <w:vAlign w:val="center"/>
          </w:tcPr>
          <w:p w:rsidR="00A8107C" w:rsidRPr="00A94367" w:rsidRDefault="00A8107C" w:rsidP="00A94367">
            <w:pPr>
              <w:spacing w:line="240" w:lineRule="auto"/>
              <w:rPr>
                <w:rFonts w:ascii="Arial Narrow" w:hAnsi="Arial Narrow"/>
              </w:rPr>
            </w:pPr>
            <w:r w:rsidRPr="00A94367">
              <w:rPr>
                <w:rFonts w:ascii="Arial Narrow" w:hAnsi="Arial Narrow"/>
                <w:b/>
                <w:bCs/>
              </w:rPr>
              <w:t>Итого:</w:t>
            </w:r>
          </w:p>
        </w:tc>
        <w:tc>
          <w:tcPr>
            <w:tcW w:w="648" w:type="pct"/>
            <w:vAlign w:val="center"/>
          </w:tcPr>
          <w:p w:rsidR="00A8107C" w:rsidRPr="00A94367" w:rsidRDefault="00A8107C" w:rsidP="00DD04F7">
            <w:pPr>
              <w:spacing w:line="240" w:lineRule="auto"/>
              <w:jc w:val="right"/>
              <w:rPr>
                <w:rFonts w:ascii="Arial Narrow" w:hAnsi="Arial Narrow"/>
                <w:b/>
                <w:bCs/>
              </w:rPr>
            </w:pPr>
            <w:r w:rsidRPr="00A94367">
              <w:rPr>
                <w:rFonts w:ascii="Arial Narrow" w:hAnsi="Arial Narrow"/>
                <w:b/>
                <w:bCs/>
              </w:rPr>
              <w:t>3445</w:t>
            </w:r>
          </w:p>
        </w:tc>
      </w:tr>
      <w:tr w:rsidR="00A8107C" w:rsidRPr="00A94367" w:rsidTr="00DD04F7">
        <w:trPr>
          <w:trHeight w:val="87"/>
        </w:trPr>
        <w:tc>
          <w:tcPr>
            <w:tcW w:w="920" w:type="pct"/>
            <w:vMerge w:val="restart"/>
            <w:vAlign w:val="center"/>
          </w:tcPr>
          <w:p w:rsidR="00A8107C" w:rsidRPr="00A94367" w:rsidRDefault="00A8107C" w:rsidP="00A94367">
            <w:pPr>
              <w:spacing w:line="240" w:lineRule="auto"/>
              <w:rPr>
                <w:rFonts w:ascii="Arial Narrow" w:hAnsi="Arial Narrow"/>
              </w:rPr>
            </w:pPr>
            <w:r w:rsidRPr="00A94367">
              <w:rPr>
                <w:rFonts w:ascii="Arial Narrow" w:hAnsi="Arial Narrow"/>
              </w:rPr>
              <w:t>Выращивание посадочного материала лесных растений</w:t>
            </w:r>
            <w:r w:rsidR="00A94367">
              <w:rPr>
                <w:rFonts w:ascii="Arial Narrow" w:hAnsi="Arial Narrow"/>
              </w:rPr>
              <w:t xml:space="preserve"> (</w:t>
            </w:r>
            <w:r w:rsidRPr="00A94367">
              <w:rPr>
                <w:rFonts w:ascii="Arial Narrow" w:hAnsi="Arial Narrow"/>
              </w:rPr>
              <w:t>сеянцев</w:t>
            </w:r>
            <w:r w:rsidR="00A94367">
              <w:rPr>
                <w:rFonts w:ascii="Arial Narrow" w:hAnsi="Arial Narrow"/>
              </w:rPr>
              <w:t xml:space="preserve">, </w:t>
            </w:r>
            <w:r w:rsidRPr="00A94367">
              <w:rPr>
                <w:rFonts w:ascii="Arial Narrow" w:hAnsi="Arial Narrow"/>
              </w:rPr>
              <w:t>саженцев</w:t>
            </w:r>
            <w:r w:rsidR="00A94367">
              <w:rPr>
                <w:rFonts w:ascii="Arial Narrow" w:hAnsi="Arial Narrow"/>
              </w:rPr>
              <w:t xml:space="preserve">) </w:t>
            </w:r>
          </w:p>
        </w:tc>
        <w:tc>
          <w:tcPr>
            <w:tcW w:w="841" w:type="pct"/>
            <w:vMerge w:val="restart"/>
            <w:vAlign w:val="center"/>
          </w:tcPr>
          <w:p w:rsidR="00A8107C" w:rsidRPr="00A94367" w:rsidRDefault="00A8107C" w:rsidP="00A94367">
            <w:pPr>
              <w:spacing w:line="240" w:lineRule="auto"/>
              <w:rPr>
                <w:rFonts w:ascii="Arial Narrow" w:hAnsi="Arial Narrow"/>
              </w:rPr>
            </w:pPr>
            <w:r w:rsidRPr="00A94367">
              <w:rPr>
                <w:rFonts w:ascii="Arial Narrow" w:hAnsi="Arial Narrow"/>
              </w:rPr>
              <w:t>Кисловодское</w:t>
            </w:r>
          </w:p>
        </w:tc>
        <w:tc>
          <w:tcPr>
            <w:tcW w:w="2591" w:type="pct"/>
          </w:tcPr>
          <w:p w:rsidR="00A8107C" w:rsidRPr="00A94367" w:rsidRDefault="00A8107C" w:rsidP="00A94367">
            <w:pPr>
              <w:spacing w:line="240" w:lineRule="auto"/>
              <w:rPr>
                <w:rFonts w:ascii="Arial Narrow" w:hAnsi="Arial Narrow"/>
              </w:rPr>
            </w:pPr>
            <w:r w:rsidRPr="00A94367">
              <w:rPr>
                <w:rFonts w:ascii="Arial Narrow" w:hAnsi="Arial Narrow"/>
              </w:rPr>
              <w:t>1</w:t>
            </w:r>
            <w:r w:rsidR="00A94367">
              <w:rPr>
                <w:rFonts w:ascii="Arial Narrow" w:hAnsi="Arial Narrow"/>
              </w:rPr>
              <w:t xml:space="preserve"> (</w:t>
            </w:r>
            <w:r w:rsidRPr="00A94367">
              <w:rPr>
                <w:rFonts w:ascii="Arial Narrow" w:hAnsi="Arial Narrow"/>
              </w:rPr>
              <w:t>в</w:t>
            </w:r>
            <w:r w:rsidR="00A94367">
              <w:rPr>
                <w:rFonts w:ascii="Arial Narrow" w:hAnsi="Arial Narrow"/>
              </w:rPr>
              <w:t xml:space="preserve">. </w:t>
            </w:r>
            <w:r w:rsidRPr="00A94367">
              <w:rPr>
                <w:rFonts w:ascii="Arial Narrow" w:hAnsi="Arial Narrow"/>
              </w:rPr>
              <w:t>1-3</w:t>
            </w:r>
            <w:r w:rsidR="00A94367">
              <w:rPr>
                <w:rFonts w:ascii="Arial Narrow" w:hAnsi="Arial Narrow"/>
              </w:rPr>
              <w:t xml:space="preserve">) , </w:t>
            </w:r>
            <w:r w:rsidRPr="00A94367">
              <w:rPr>
                <w:rFonts w:ascii="Arial Narrow" w:hAnsi="Arial Narrow"/>
              </w:rPr>
              <w:t>2</w:t>
            </w:r>
            <w:r w:rsidR="00A94367">
              <w:rPr>
                <w:rFonts w:ascii="Arial Narrow" w:hAnsi="Arial Narrow"/>
              </w:rPr>
              <w:t xml:space="preserve"> (</w:t>
            </w:r>
            <w:r w:rsidRPr="00A94367">
              <w:rPr>
                <w:rFonts w:ascii="Arial Narrow" w:hAnsi="Arial Narrow"/>
              </w:rPr>
              <w:t>1-3</w:t>
            </w:r>
            <w:r w:rsidR="00A94367">
              <w:rPr>
                <w:rFonts w:ascii="Arial Narrow" w:hAnsi="Arial Narrow"/>
              </w:rPr>
              <w:t xml:space="preserve">, </w:t>
            </w:r>
            <w:r w:rsidRPr="00A94367">
              <w:rPr>
                <w:rFonts w:ascii="Arial Narrow" w:hAnsi="Arial Narrow"/>
              </w:rPr>
              <w:t>9</w:t>
            </w:r>
            <w:r w:rsidR="00A94367">
              <w:rPr>
                <w:rFonts w:ascii="Arial Narrow" w:hAnsi="Arial Narrow"/>
              </w:rPr>
              <w:t xml:space="preserve">, </w:t>
            </w:r>
            <w:r w:rsidRPr="00A94367">
              <w:rPr>
                <w:rFonts w:ascii="Arial Narrow" w:hAnsi="Arial Narrow"/>
              </w:rPr>
              <w:t>10</w:t>
            </w:r>
            <w:r w:rsidR="00A94367">
              <w:rPr>
                <w:rFonts w:ascii="Arial Narrow" w:hAnsi="Arial Narrow"/>
              </w:rPr>
              <w:t xml:space="preserve">, </w:t>
            </w:r>
            <w:r w:rsidRPr="00A94367">
              <w:rPr>
                <w:rFonts w:ascii="Arial Narrow" w:hAnsi="Arial Narrow"/>
              </w:rPr>
              <w:t>19</w:t>
            </w:r>
            <w:r w:rsidR="00A94367">
              <w:rPr>
                <w:rFonts w:ascii="Arial Narrow" w:hAnsi="Arial Narrow"/>
              </w:rPr>
              <w:t xml:space="preserve">, </w:t>
            </w:r>
            <w:r w:rsidRPr="00A94367">
              <w:rPr>
                <w:rFonts w:ascii="Arial Narrow" w:hAnsi="Arial Narrow"/>
              </w:rPr>
              <w:t>20</w:t>
            </w:r>
            <w:r w:rsidR="00A94367">
              <w:rPr>
                <w:rFonts w:ascii="Arial Narrow" w:hAnsi="Arial Narrow"/>
              </w:rPr>
              <w:t xml:space="preserve">, </w:t>
            </w:r>
            <w:r w:rsidRPr="00A94367">
              <w:rPr>
                <w:rFonts w:ascii="Arial Narrow" w:hAnsi="Arial Narrow"/>
              </w:rPr>
              <w:t>22</w:t>
            </w:r>
            <w:r w:rsidR="00A94367">
              <w:rPr>
                <w:rFonts w:ascii="Arial Narrow" w:hAnsi="Arial Narrow"/>
              </w:rPr>
              <w:t xml:space="preserve">, </w:t>
            </w:r>
            <w:r w:rsidRPr="00A94367">
              <w:rPr>
                <w:rFonts w:ascii="Arial Narrow" w:hAnsi="Arial Narrow"/>
              </w:rPr>
              <w:t>25</w:t>
            </w:r>
            <w:r w:rsidR="00A94367">
              <w:rPr>
                <w:rFonts w:ascii="Arial Narrow" w:hAnsi="Arial Narrow"/>
              </w:rPr>
              <w:t xml:space="preserve">, </w:t>
            </w:r>
            <w:r w:rsidRPr="00A94367">
              <w:rPr>
                <w:rFonts w:ascii="Arial Narrow" w:hAnsi="Arial Narrow"/>
              </w:rPr>
              <w:t>26</w:t>
            </w:r>
            <w:r w:rsidR="00A94367">
              <w:rPr>
                <w:rFonts w:ascii="Arial Narrow" w:hAnsi="Arial Narrow"/>
              </w:rPr>
              <w:t xml:space="preserve">, </w:t>
            </w:r>
            <w:r w:rsidRPr="00A94367">
              <w:rPr>
                <w:rFonts w:ascii="Arial Narrow" w:hAnsi="Arial Narrow"/>
              </w:rPr>
              <w:t>34</w:t>
            </w:r>
            <w:r w:rsidR="00A94367">
              <w:rPr>
                <w:rFonts w:ascii="Arial Narrow" w:hAnsi="Arial Narrow"/>
              </w:rPr>
              <w:t xml:space="preserve">); </w:t>
            </w:r>
            <w:r w:rsidRPr="00A94367">
              <w:rPr>
                <w:rFonts w:ascii="Arial Narrow" w:hAnsi="Arial Narrow"/>
              </w:rPr>
              <w:t>3</w:t>
            </w:r>
            <w:r w:rsidR="00A94367">
              <w:rPr>
                <w:rFonts w:ascii="Arial Narrow" w:hAnsi="Arial Narrow"/>
              </w:rPr>
              <w:t xml:space="preserve"> (</w:t>
            </w:r>
            <w:r w:rsidRPr="00A94367">
              <w:rPr>
                <w:rFonts w:ascii="Arial Narrow" w:hAnsi="Arial Narrow"/>
              </w:rPr>
              <w:t>в</w:t>
            </w:r>
            <w:r w:rsidR="00A94367">
              <w:rPr>
                <w:rFonts w:ascii="Arial Narrow" w:hAnsi="Arial Narrow"/>
              </w:rPr>
              <w:t xml:space="preserve">. </w:t>
            </w:r>
            <w:r w:rsidRPr="00A94367">
              <w:rPr>
                <w:rFonts w:ascii="Arial Narrow" w:hAnsi="Arial Narrow"/>
              </w:rPr>
              <w:t>2</w:t>
            </w:r>
            <w:r w:rsidR="00A94367">
              <w:rPr>
                <w:rFonts w:ascii="Arial Narrow" w:hAnsi="Arial Narrow"/>
              </w:rPr>
              <w:t xml:space="preserve">); </w:t>
            </w:r>
            <w:r w:rsidRPr="00A94367">
              <w:rPr>
                <w:rFonts w:ascii="Arial Narrow" w:hAnsi="Arial Narrow"/>
              </w:rPr>
              <w:t>14</w:t>
            </w:r>
            <w:r w:rsidR="00A94367">
              <w:rPr>
                <w:rFonts w:ascii="Arial Narrow" w:hAnsi="Arial Narrow"/>
              </w:rPr>
              <w:t xml:space="preserve"> (</w:t>
            </w:r>
            <w:r w:rsidRPr="00A94367">
              <w:rPr>
                <w:rFonts w:ascii="Arial Narrow" w:hAnsi="Arial Narrow"/>
              </w:rPr>
              <w:t>в</w:t>
            </w:r>
            <w:r w:rsidR="00A94367">
              <w:rPr>
                <w:rFonts w:ascii="Arial Narrow" w:hAnsi="Arial Narrow"/>
              </w:rPr>
              <w:t xml:space="preserve">. </w:t>
            </w:r>
            <w:r w:rsidRPr="00A94367">
              <w:rPr>
                <w:rFonts w:ascii="Arial Narrow" w:hAnsi="Arial Narrow"/>
              </w:rPr>
              <w:t>2</w:t>
            </w:r>
            <w:r w:rsidR="00A94367">
              <w:rPr>
                <w:rFonts w:ascii="Arial Narrow" w:hAnsi="Arial Narrow"/>
              </w:rPr>
              <w:t xml:space="preserve">, </w:t>
            </w:r>
            <w:r w:rsidRPr="00A94367">
              <w:rPr>
                <w:rFonts w:ascii="Arial Narrow" w:hAnsi="Arial Narrow"/>
              </w:rPr>
              <w:t>3</w:t>
            </w:r>
            <w:r w:rsidR="00A94367">
              <w:rPr>
                <w:rFonts w:ascii="Arial Narrow" w:hAnsi="Arial Narrow"/>
              </w:rPr>
              <w:t xml:space="preserve">, </w:t>
            </w:r>
            <w:r w:rsidRPr="00A94367">
              <w:rPr>
                <w:rFonts w:ascii="Arial Narrow" w:hAnsi="Arial Narrow"/>
              </w:rPr>
              <w:t>6</w:t>
            </w:r>
            <w:r w:rsidR="00A94367">
              <w:rPr>
                <w:rFonts w:ascii="Arial Narrow" w:hAnsi="Arial Narrow"/>
              </w:rPr>
              <w:t xml:space="preserve">, </w:t>
            </w:r>
            <w:r w:rsidRPr="00A94367">
              <w:rPr>
                <w:rFonts w:ascii="Arial Narrow" w:hAnsi="Arial Narrow"/>
              </w:rPr>
              <w:t>7</w:t>
            </w:r>
            <w:r w:rsidR="00A94367">
              <w:rPr>
                <w:rFonts w:ascii="Arial Narrow" w:hAnsi="Arial Narrow"/>
              </w:rPr>
              <w:t xml:space="preserve">, </w:t>
            </w:r>
            <w:r w:rsidRPr="00A94367">
              <w:rPr>
                <w:rFonts w:ascii="Arial Narrow" w:hAnsi="Arial Narrow"/>
              </w:rPr>
              <w:t>9</w:t>
            </w:r>
            <w:r w:rsidR="00A94367">
              <w:rPr>
                <w:rFonts w:ascii="Arial Narrow" w:hAnsi="Arial Narrow"/>
              </w:rPr>
              <w:t xml:space="preserve">, </w:t>
            </w:r>
            <w:r w:rsidRPr="00A94367">
              <w:rPr>
                <w:rFonts w:ascii="Arial Narrow" w:hAnsi="Arial Narrow"/>
              </w:rPr>
              <w:t>10</w:t>
            </w:r>
            <w:r w:rsidR="00A94367">
              <w:rPr>
                <w:rFonts w:ascii="Arial Narrow" w:hAnsi="Arial Narrow"/>
              </w:rPr>
              <w:t xml:space="preserve">, </w:t>
            </w:r>
            <w:r w:rsidRPr="00A94367">
              <w:rPr>
                <w:rFonts w:ascii="Arial Narrow" w:hAnsi="Arial Narrow"/>
              </w:rPr>
              <w:t>12</w:t>
            </w:r>
            <w:r w:rsidR="00A94367">
              <w:rPr>
                <w:rFonts w:ascii="Arial Narrow" w:hAnsi="Arial Narrow"/>
              </w:rPr>
              <w:t xml:space="preserve">); </w:t>
            </w:r>
            <w:r w:rsidRPr="00A94367">
              <w:rPr>
                <w:rFonts w:ascii="Arial Narrow" w:hAnsi="Arial Narrow"/>
              </w:rPr>
              <w:t>15</w:t>
            </w:r>
            <w:r w:rsidR="00A94367">
              <w:rPr>
                <w:rFonts w:ascii="Arial Narrow" w:hAnsi="Arial Narrow"/>
              </w:rPr>
              <w:t xml:space="preserve"> (</w:t>
            </w:r>
            <w:r w:rsidRPr="00A94367">
              <w:rPr>
                <w:rFonts w:ascii="Arial Narrow" w:hAnsi="Arial Narrow"/>
              </w:rPr>
              <w:t>в</w:t>
            </w:r>
            <w:r w:rsidR="00A94367">
              <w:rPr>
                <w:rFonts w:ascii="Arial Narrow" w:hAnsi="Arial Narrow"/>
              </w:rPr>
              <w:t xml:space="preserve">. </w:t>
            </w:r>
            <w:r w:rsidRPr="00A94367">
              <w:rPr>
                <w:rFonts w:ascii="Arial Narrow" w:hAnsi="Arial Narrow"/>
              </w:rPr>
              <w:t>2</w:t>
            </w:r>
            <w:r w:rsidR="00A94367">
              <w:rPr>
                <w:rFonts w:ascii="Arial Narrow" w:hAnsi="Arial Narrow"/>
              </w:rPr>
              <w:t xml:space="preserve">, </w:t>
            </w:r>
            <w:r w:rsidRPr="00A94367">
              <w:rPr>
                <w:rFonts w:ascii="Arial Narrow" w:hAnsi="Arial Narrow"/>
              </w:rPr>
              <w:t>5</w:t>
            </w:r>
            <w:r w:rsidR="00A94367">
              <w:rPr>
                <w:rFonts w:ascii="Arial Narrow" w:hAnsi="Arial Narrow"/>
              </w:rPr>
              <w:t xml:space="preserve">, </w:t>
            </w:r>
            <w:r w:rsidRPr="00A94367">
              <w:rPr>
                <w:rFonts w:ascii="Arial Narrow" w:hAnsi="Arial Narrow"/>
              </w:rPr>
              <w:t>8</w:t>
            </w:r>
            <w:r w:rsidR="00A94367">
              <w:rPr>
                <w:rFonts w:ascii="Arial Narrow" w:hAnsi="Arial Narrow"/>
              </w:rPr>
              <w:t xml:space="preserve">, </w:t>
            </w:r>
            <w:r w:rsidRPr="00A94367">
              <w:rPr>
                <w:rFonts w:ascii="Arial Narrow" w:hAnsi="Arial Narrow"/>
              </w:rPr>
              <w:t>16</w:t>
            </w:r>
            <w:r w:rsidR="00A94367">
              <w:rPr>
                <w:rFonts w:ascii="Arial Narrow" w:hAnsi="Arial Narrow"/>
              </w:rPr>
              <w:t xml:space="preserve">); </w:t>
            </w:r>
            <w:r w:rsidRPr="00A94367">
              <w:rPr>
                <w:rFonts w:ascii="Arial Narrow" w:hAnsi="Arial Narrow"/>
              </w:rPr>
              <w:t>7-13</w:t>
            </w:r>
            <w:r w:rsidR="00A94367">
              <w:rPr>
                <w:rFonts w:ascii="Arial Narrow" w:hAnsi="Arial Narrow"/>
              </w:rPr>
              <w:t xml:space="preserve">; </w:t>
            </w:r>
            <w:r w:rsidRPr="00A94367">
              <w:rPr>
                <w:rFonts w:ascii="Arial Narrow" w:hAnsi="Arial Narrow"/>
              </w:rPr>
              <w:t>18-25</w:t>
            </w:r>
            <w:r w:rsidR="00A94367">
              <w:rPr>
                <w:rFonts w:ascii="Arial Narrow" w:hAnsi="Arial Narrow"/>
              </w:rPr>
              <w:t xml:space="preserve"> (</w:t>
            </w:r>
            <w:r w:rsidRPr="00A94367">
              <w:rPr>
                <w:rFonts w:ascii="Arial Narrow" w:hAnsi="Arial Narrow"/>
              </w:rPr>
              <w:t>Джинальское</w:t>
            </w:r>
            <w:r w:rsidR="00A94367">
              <w:rPr>
                <w:rFonts w:ascii="Arial Narrow" w:hAnsi="Arial Narrow"/>
              </w:rPr>
              <w:t xml:space="preserve">) </w:t>
            </w:r>
          </w:p>
        </w:tc>
        <w:tc>
          <w:tcPr>
            <w:tcW w:w="648" w:type="pct"/>
            <w:vAlign w:val="center"/>
          </w:tcPr>
          <w:p w:rsidR="00A8107C" w:rsidRPr="00A94367" w:rsidRDefault="00A8107C" w:rsidP="00DD04F7">
            <w:pPr>
              <w:spacing w:line="240" w:lineRule="auto"/>
              <w:jc w:val="right"/>
              <w:rPr>
                <w:rFonts w:ascii="Arial Narrow" w:hAnsi="Arial Narrow"/>
              </w:rPr>
            </w:pPr>
            <w:r w:rsidRPr="00A94367">
              <w:rPr>
                <w:rFonts w:ascii="Arial Narrow" w:hAnsi="Arial Narrow"/>
              </w:rPr>
              <w:t>1702</w:t>
            </w:r>
          </w:p>
        </w:tc>
      </w:tr>
      <w:tr w:rsidR="00A8107C" w:rsidRPr="00A94367" w:rsidTr="00DD04F7">
        <w:tc>
          <w:tcPr>
            <w:tcW w:w="920" w:type="pct"/>
            <w:vMerge/>
            <w:vAlign w:val="center"/>
          </w:tcPr>
          <w:p w:rsidR="00A8107C" w:rsidRPr="00A94367" w:rsidRDefault="00A8107C" w:rsidP="00A94367">
            <w:pPr>
              <w:spacing w:line="240" w:lineRule="auto"/>
              <w:rPr>
                <w:rFonts w:ascii="Arial Narrow" w:hAnsi="Arial Narrow"/>
              </w:rPr>
            </w:pPr>
          </w:p>
        </w:tc>
        <w:tc>
          <w:tcPr>
            <w:tcW w:w="841" w:type="pct"/>
            <w:vMerge/>
            <w:vAlign w:val="center"/>
          </w:tcPr>
          <w:p w:rsidR="00A8107C" w:rsidRPr="00A94367" w:rsidRDefault="00A8107C" w:rsidP="00A94367">
            <w:pPr>
              <w:spacing w:line="240" w:lineRule="auto"/>
              <w:rPr>
                <w:rFonts w:ascii="Arial Narrow" w:hAnsi="Arial Narrow"/>
              </w:rPr>
            </w:pPr>
          </w:p>
        </w:tc>
        <w:tc>
          <w:tcPr>
            <w:tcW w:w="2591" w:type="pct"/>
          </w:tcPr>
          <w:p w:rsidR="00A8107C" w:rsidRPr="00A94367" w:rsidRDefault="00A8107C" w:rsidP="00A94367">
            <w:pPr>
              <w:spacing w:line="240" w:lineRule="auto"/>
              <w:rPr>
                <w:rFonts w:ascii="Arial Narrow" w:hAnsi="Arial Narrow"/>
              </w:rPr>
            </w:pPr>
            <w:r w:rsidRPr="00A94367">
              <w:rPr>
                <w:rFonts w:ascii="Arial Narrow" w:hAnsi="Arial Narrow"/>
              </w:rPr>
              <w:t>5</w:t>
            </w:r>
            <w:r w:rsidR="00A94367">
              <w:rPr>
                <w:rFonts w:ascii="Arial Narrow" w:hAnsi="Arial Narrow"/>
              </w:rPr>
              <w:t xml:space="preserve"> (</w:t>
            </w:r>
            <w:r w:rsidRPr="00A94367">
              <w:rPr>
                <w:rFonts w:ascii="Arial Narrow" w:hAnsi="Arial Narrow"/>
              </w:rPr>
              <w:t>в</w:t>
            </w:r>
            <w:r w:rsidR="00A94367">
              <w:rPr>
                <w:rFonts w:ascii="Arial Narrow" w:hAnsi="Arial Narrow"/>
              </w:rPr>
              <w:t xml:space="preserve">. </w:t>
            </w:r>
            <w:r w:rsidRPr="00A94367">
              <w:rPr>
                <w:rFonts w:ascii="Arial Narrow" w:hAnsi="Arial Narrow"/>
              </w:rPr>
              <w:t>9</w:t>
            </w:r>
            <w:r w:rsidR="00A94367">
              <w:rPr>
                <w:rFonts w:ascii="Arial Narrow" w:hAnsi="Arial Narrow"/>
              </w:rPr>
              <w:t xml:space="preserve">, </w:t>
            </w:r>
            <w:r w:rsidRPr="00A94367">
              <w:rPr>
                <w:rFonts w:ascii="Arial Narrow" w:hAnsi="Arial Narrow"/>
              </w:rPr>
              <w:t>18-24</w:t>
            </w:r>
            <w:r w:rsidR="00A94367">
              <w:rPr>
                <w:rFonts w:ascii="Arial Narrow" w:hAnsi="Arial Narrow"/>
              </w:rPr>
              <w:t xml:space="preserve">); </w:t>
            </w:r>
            <w:r w:rsidRPr="00A94367">
              <w:rPr>
                <w:rFonts w:ascii="Arial Narrow" w:hAnsi="Arial Narrow"/>
              </w:rPr>
              <w:t>6</w:t>
            </w:r>
            <w:r w:rsidR="00A94367">
              <w:rPr>
                <w:rFonts w:ascii="Arial Narrow" w:hAnsi="Arial Narrow"/>
              </w:rPr>
              <w:t xml:space="preserve"> (</w:t>
            </w:r>
            <w:r w:rsidRPr="00A94367">
              <w:rPr>
                <w:rFonts w:ascii="Arial Narrow" w:hAnsi="Arial Narrow"/>
              </w:rPr>
              <w:t>в</w:t>
            </w:r>
            <w:r w:rsidR="00A94367">
              <w:rPr>
                <w:rFonts w:ascii="Arial Narrow" w:hAnsi="Arial Narrow"/>
              </w:rPr>
              <w:t xml:space="preserve">. </w:t>
            </w:r>
            <w:r w:rsidRPr="00A94367">
              <w:rPr>
                <w:rFonts w:ascii="Arial Narrow" w:hAnsi="Arial Narrow"/>
              </w:rPr>
              <w:t>1-11</w:t>
            </w:r>
            <w:r w:rsidR="00A94367">
              <w:rPr>
                <w:rFonts w:ascii="Arial Narrow" w:hAnsi="Arial Narrow"/>
              </w:rPr>
              <w:t xml:space="preserve">); </w:t>
            </w:r>
            <w:r w:rsidRPr="00A94367">
              <w:rPr>
                <w:rFonts w:ascii="Arial Narrow" w:hAnsi="Arial Narrow"/>
              </w:rPr>
              <w:t>13-16</w:t>
            </w:r>
            <w:r w:rsidR="00A94367">
              <w:rPr>
                <w:rFonts w:ascii="Arial Narrow" w:hAnsi="Arial Narrow"/>
              </w:rPr>
              <w:t xml:space="preserve">; </w:t>
            </w:r>
            <w:r w:rsidRPr="00A94367">
              <w:rPr>
                <w:rFonts w:ascii="Arial Narrow" w:hAnsi="Arial Narrow"/>
              </w:rPr>
              <w:t>18</w:t>
            </w:r>
            <w:r w:rsidR="00A94367">
              <w:rPr>
                <w:rFonts w:ascii="Arial Narrow" w:hAnsi="Arial Narrow"/>
              </w:rPr>
              <w:t xml:space="preserve">; </w:t>
            </w:r>
            <w:r w:rsidRPr="00A94367">
              <w:rPr>
                <w:rFonts w:ascii="Arial Narrow" w:hAnsi="Arial Narrow"/>
              </w:rPr>
              <w:t>19</w:t>
            </w:r>
            <w:r w:rsidR="00A94367">
              <w:rPr>
                <w:rFonts w:ascii="Arial Narrow" w:hAnsi="Arial Narrow"/>
              </w:rPr>
              <w:t xml:space="preserve">; </w:t>
            </w:r>
            <w:r w:rsidRPr="00A94367">
              <w:rPr>
                <w:rFonts w:ascii="Arial Narrow" w:hAnsi="Arial Narrow"/>
              </w:rPr>
              <w:t>21-27</w:t>
            </w:r>
            <w:r w:rsidR="00A94367">
              <w:rPr>
                <w:rFonts w:ascii="Arial Narrow" w:hAnsi="Arial Narrow"/>
              </w:rPr>
              <w:t xml:space="preserve">; </w:t>
            </w:r>
            <w:r w:rsidRPr="00A94367">
              <w:rPr>
                <w:rFonts w:ascii="Arial Narrow" w:hAnsi="Arial Narrow"/>
              </w:rPr>
              <w:t>29-32</w:t>
            </w:r>
            <w:r w:rsidR="00A94367">
              <w:rPr>
                <w:rFonts w:ascii="Arial Narrow" w:hAnsi="Arial Narrow"/>
              </w:rPr>
              <w:t xml:space="preserve"> (</w:t>
            </w:r>
            <w:r w:rsidRPr="00A94367">
              <w:rPr>
                <w:rFonts w:ascii="Arial Narrow" w:hAnsi="Arial Narrow"/>
              </w:rPr>
              <w:t>Кисловодское</w:t>
            </w:r>
            <w:r w:rsidR="00A94367">
              <w:rPr>
                <w:rFonts w:ascii="Arial Narrow" w:hAnsi="Arial Narrow"/>
              </w:rPr>
              <w:t xml:space="preserve">) </w:t>
            </w:r>
          </w:p>
        </w:tc>
        <w:tc>
          <w:tcPr>
            <w:tcW w:w="648" w:type="pct"/>
            <w:vAlign w:val="center"/>
          </w:tcPr>
          <w:p w:rsidR="00A8107C" w:rsidRPr="00A94367" w:rsidRDefault="00A8107C" w:rsidP="00DD04F7">
            <w:pPr>
              <w:spacing w:line="240" w:lineRule="auto"/>
              <w:jc w:val="right"/>
              <w:rPr>
                <w:rFonts w:ascii="Arial Narrow" w:hAnsi="Arial Narrow"/>
              </w:rPr>
            </w:pPr>
            <w:r w:rsidRPr="00A94367">
              <w:rPr>
                <w:rFonts w:ascii="Arial Narrow" w:hAnsi="Arial Narrow"/>
              </w:rPr>
              <w:t>1743</w:t>
            </w:r>
          </w:p>
        </w:tc>
      </w:tr>
      <w:tr w:rsidR="00A8107C" w:rsidRPr="00A94367" w:rsidTr="00DD04F7">
        <w:tc>
          <w:tcPr>
            <w:tcW w:w="4352" w:type="pct"/>
            <w:gridSpan w:val="3"/>
            <w:vAlign w:val="center"/>
          </w:tcPr>
          <w:p w:rsidR="00A8107C" w:rsidRPr="00A94367" w:rsidRDefault="00A8107C" w:rsidP="00A94367">
            <w:pPr>
              <w:spacing w:line="240" w:lineRule="auto"/>
              <w:rPr>
                <w:rFonts w:ascii="Arial Narrow" w:hAnsi="Arial Narrow"/>
              </w:rPr>
            </w:pPr>
            <w:r w:rsidRPr="00A94367">
              <w:rPr>
                <w:rFonts w:ascii="Arial Narrow" w:hAnsi="Arial Narrow"/>
                <w:b/>
                <w:bCs/>
              </w:rPr>
              <w:t>Итого:</w:t>
            </w:r>
          </w:p>
        </w:tc>
        <w:tc>
          <w:tcPr>
            <w:tcW w:w="648" w:type="pct"/>
            <w:vAlign w:val="center"/>
          </w:tcPr>
          <w:p w:rsidR="00A8107C" w:rsidRPr="00A94367" w:rsidRDefault="00A8107C" w:rsidP="00DD04F7">
            <w:pPr>
              <w:spacing w:line="240" w:lineRule="auto"/>
              <w:jc w:val="right"/>
              <w:rPr>
                <w:rFonts w:ascii="Arial Narrow" w:hAnsi="Arial Narrow"/>
                <w:b/>
                <w:bCs/>
              </w:rPr>
            </w:pPr>
            <w:r w:rsidRPr="00A94367">
              <w:rPr>
                <w:rFonts w:ascii="Arial Narrow" w:hAnsi="Arial Narrow"/>
                <w:b/>
                <w:bCs/>
              </w:rPr>
              <w:t>3445</w:t>
            </w:r>
          </w:p>
        </w:tc>
      </w:tr>
      <w:tr w:rsidR="00A8107C" w:rsidRPr="00A94367" w:rsidTr="00DD04F7">
        <w:trPr>
          <w:trHeight w:val="87"/>
        </w:trPr>
        <w:tc>
          <w:tcPr>
            <w:tcW w:w="920" w:type="pct"/>
            <w:vMerge w:val="restart"/>
            <w:vAlign w:val="center"/>
          </w:tcPr>
          <w:p w:rsidR="00A8107C" w:rsidRPr="00A94367" w:rsidRDefault="00A8107C" w:rsidP="00A94367">
            <w:pPr>
              <w:spacing w:line="240" w:lineRule="auto"/>
              <w:rPr>
                <w:rFonts w:ascii="Arial Narrow" w:hAnsi="Arial Narrow"/>
              </w:rPr>
            </w:pPr>
            <w:r w:rsidRPr="00A94367">
              <w:rPr>
                <w:rFonts w:ascii="Arial Narrow" w:hAnsi="Arial Narrow"/>
              </w:rPr>
              <w:t>Выращивание лесных плодовых</w:t>
            </w:r>
            <w:r w:rsidR="00A94367">
              <w:rPr>
                <w:rFonts w:ascii="Arial Narrow" w:hAnsi="Arial Narrow"/>
              </w:rPr>
              <w:t xml:space="preserve">, </w:t>
            </w:r>
            <w:r w:rsidRPr="00A94367">
              <w:rPr>
                <w:rFonts w:ascii="Arial Narrow" w:hAnsi="Arial Narrow"/>
              </w:rPr>
              <w:t>ягодных</w:t>
            </w:r>
            <w:r w:rsidR="00A94367">
              <w:rPr>
                <w:rFonts w:ascii="Arial Narrow" w:hAnsi="Arial Narrow"/>
              </w:rPr>
              <w:t xml:space="preserve">, </w:t>
            </w:r>
            <w:r w:rsidRPr="00A94367">
              <w:rPr>
                <w:rFonts w:ascii="Arial Narrow" w:hAnsi="Arial Narrow"/>
              </w:rPr>
              <w:t>декоративных растений</w:t>
            </w:r>
            <w:r w:rsidR="00A94367">
              <w:rPr>
                <w:rFonts w:ascii="Arial Narrow" w:hAnsi="Arial Narrow"/>
              </w:rPr>
              <w:t xml:space="preserve">, </w:t>
            </w:r>
            <w:r w:rsidRPr="00A94367">
              <w:rPr>
                <w:rFonts w:ascii="Arial Narrow" w:hAnsi="Arial Narrow"/>
              </w:rPr>
              <w:t>лекарственных растений</w:t>
            </w:r>
          </w:p>
        </w:tc>
        <w:tc>
          <w:tcPr>
            <w:tcW w:w="841" w:type="pct"/>
            <w:vMerge w:val="restart"/>
            <w:vAlign w:val="center"/>
          </w:tcPr>
          <w:p w:rsidR="00A8107C" w:rsidRPr="00A94367" w:rsidRDefault="00A8107C" w:rsidP="00A94367">
            <w:pPr>
              <w:spacing w:line="240" w:lineRule="auto"/>
              <w:rPr>
                <w:rFonts w:ascii="Arial Narrow" w:hAnsi="Arial Narrow"/>
              </w:rPr>
            </w:pPr>
            <w:r w:rsidRPr="00A94367">
              <w:rPr>
                <w:rFonts w:ascii="Arial Narrow" w:hAnsi="Arial Narrow"/>
              </w:rPr>
              <w:t>Кисловодское</w:t>
            </w:r>
          </w:p>
        </w:tc>
        <w:tc>
          <w:tcPr>
            <w:tcW w:w="2591" w:type="pct"/>
          </w:tcPr>
          <w:p w:rsidR="00A8107C" w:rsidRPr="00A94367" w:rsidRDefault="00A8107C" w:rsidP="00A94367">
            <w:pPr>
              <w:spacing w:line="240" w:lineRule="auto"/>
              <w:rPr>
                <w:rFonts w:ascii="Arial Narrow" w:hAnsi="Arial Narrow"/>
              </w:rPr>
            </w:pPr>
            <w:r w:rsidRPr="00A94367">
              <w:rPr>
                <w:rFonts w:ascii="Arial Narrow" w:hAnsi="Arial Narrow"/>
              </w:rPr>
              <w:t>1</w:t>
            </w:r>
            <w:r w:rsidR="00A94367">
              <w:rPr>
                <w:rFonts w:ascii="Arial Narrow" w:hAnsi="Arial Narrow"/>
              </w:rPr>
              <w:t xml:space="preserve"> (</w:t>
            </w:r>
            <w:r w:rsidRPr="00A94367">
              <w:rPr>
                <w:rFonts w:ascii="Arial Narrow" w:hAnsi="Arial Narrow"/>
              </w:rPr>
              <w:t>в</w:t>
            </w:r>
            <w:r w:rsidR="00A94367">
              <w:rPr>
                <w:rFonts w:ascii="Arial Narrow" w:hAnsi="Arial Narrow"/>
              </w:rPr>
              <w:t xml:space="preserve">. </w:t>
            </w:r>
            <w:r w:rsidRPr="00A94367">
              <w:rPr>
                <w:rFonts w:ascii="Arial Narrow" w:hAnsi="Arial Narrow"/>
              </w:rPr>
              <w:t>1-3</w:t>
            </w:r>
            <w:r w:rsidR="00A94367">
              <w:rPr>
                <w:rFonts w:ascii="Arial Narrow" w:hAnsi="Arial Narrow"/>
              </w:rPr>
              <w:t xml:space="preserve">) , </w:t>
            </w:r>
            <w:r w:rsidRPr="00A94367">
              <w:rPr>
                <w:rFonts w:ascii="Arial Narrow" w:hAnsi="Arial Narrow"/>
              </w:rPr>
              <w:t>2</w:t>
            </w:r>
            <w:r w:rsidR="00A94367">
              <w:rPr>
                <w:rFonts w:ascii="Arial Narrow" w:hAnsi="Arial Narrow"/>
              </w:rPr>
              <w:t xml:space="preserve"> (</w:t>
            </w:r>
            <w:r w:rsidRPr="00A94367">
              <w:rPr>
                <w:rFonts w:ascii="Arial Narrow" w:hAnsi="Arial Narrow"/>
              </w:rPr>
              <w:t>1-3</w:t>
            </w:r>
            <w:r w:rsidR="00A94367">
              <w:rPr>
                <w:rFonts w:ascii="Arial Narrow" w:hAnsi="Arial Narrow"/>
              </w:rPr>
              <w:t xml:space="preserve">, </w:t>
            </w:r>
            <w:r w:rsidRPr="00A94367">
              <w:rPr>
                <w:rFonts w:ascii="Arial Narrow" w:hAnsi="Arial Narrow"/>
              </w:rPr>
              <w:t>9</w:t>
            </w:r>
            <w:r w:rsidR="00A94367">
              <w:rPr>
                <w:rFonts w:ascii="Arial Narrow" w:hAnsi="Arial Narrow"/>
              </w:rPr>
              <w:t xml:space="preserve">, </w:t>
            </w:r>
            <w:r w:rsidRPr="00A94367">
              <w:rPr>
                <w:rFonts w:ascii="Arial Narrow" w:hAnsi="Arial Narrow"/>
              </w:rPr>
              <w:t>10</w:t>
            </w:r>
            <w:r w:rsidR="00A94367">
              <w:rPr>
                <w:rFonts w:ascii="Arial Narrow" w:hAnsi="Arial Narrow"/>
              </w:rPr>
              <w:t xml:space="preserve">, </w:t>
            </w:r>
            <w:r w:rsidRPr="00A94367">
              <w:rPr>
                <w:rFonts w:ascii="Arial Narrow" w:hAnsi="Arial Narrow"/>
              </w:rPr>
              <w:t>19</w:t>
            </w:r>
            <w:r w:rsidR="00A94367">
              <w:rPr>
                <w:rFonts w:ascii="Arial Narrow" w:hAnsi="Arial Narrow"/>
              </w:rPr>
              <w:t xml:space="preserve">, </w:t>
            </w:r>
            <w:r w:rsidRPr="00A94367">
              <w:rPr>
                <w:rFonts w:ascii="Arial Narrow" w:hAnsi="Arial Narrow"/>
              </w:rPr>
              <w:t>20</w:t>
            </w:r>
            <w:r w:rsidR="00A94367">
              <w:rPr>
                <w:rFonts w:ascii="Arial Narrow" w:hAnsi="Arial Narrow"/>
              </w:rPr>
              <w:t xml:space="preserve">, </w:t>
            </w:r>
            <w:r w:rsidRPr="00A94367">
              <w:rPr>
                <w:rFonts w:ascii="Arial Narrow" w:hAnsi="Arial Narrow"/>
              </w:rPr>
              <w:t>22</w:t>
            </w:r>
            <w:r w:rsidR="00A94367">
              <w:rPr>
                <w:rFonts w:ascii="Arial Narrow" w:hAnsi="Arial Narrow"/>
              </w:rPr>
              <w:t xml:space="preserve">, </w:t>
            </w:r>
            <w:r w:rsidRPr="00A94367">
              <w:rPr>
                <w:rFonts w:ascii="Arial Narrow" w:hAnsi="Arial Narrow"/>
              </w:rPr>
              <w:t>25</w:t>
            </w:r>
            <w:r w:rsidR="00A94367">
              <w:rPr>
                <w:rFonts w:ascii="Arial Narrow" w:hAnsi="Arial Narrow"/>
              </w:rPr>
              <w:t xml:space="preserve">, </w:t>
            </w:r>
            <w:r w:rsidRPr="00A94367">
              <w:rPr>
                <w:rFonts w:ascii="Arial Narrow" w:hAnsi="Arial Narrow"/>
              </w:rPr>
              <w:t>26</w:t>
            </w:r>
            <w:r w:rsidR="00A94367">
              <w:rPr>
                <w:rFonts w:ascii="Arial Narrow" w:hAnsi="Arial Narrow"/>
              </w:rPr>
              <w:t xml:space="preserve">, </w:t>
            </w:r>
            <w:r w:rsidRPr="00A94367">
              <w:rPr>
                <w:rFonts w:ascii="Arial Narrow" w:hAnsi="Arial Narrow"/>
              </w:rPr>
              <w:t>34</w:t>
            </w:r>
            <w:r w:rsidR="00A94367">
              <w:rPr>
                <w:rFonts w:ascii="Arial Narrow" w:hAnsi="Arial Narrow"/>
              </w:rPr>
              <w:t xml:space="preserve">); </w:t>
            </w:r>
            <w:r w:rsidRPr="00A94367">
              <w:rPr>
                <w:rFonts w:ascii="Arial Narrow" w:hAnsi="Arial Narrow"/>
              </w:rPr>
              <w:t>3</w:t>
            </w:r>
            <w:r w:rsidR="00A94367">
              <w:rPr>
                <w:rFonts w:ascii="Arial Narrow" w:hAnsi="Arial Narrow"/>
              </w:rPr>
              <w:t xml:space="preserve"> (</w:t>
            </w:r>
            <w:r w:rsidRPr="00A94367">
              <w:rPr>
                <w:rFonts w:ascii="Arial Narrow" w:hAnsi="Arial Narrow"/>
              </w:rPr>
              <w:t>в</w:t>
            </w:r>
            <w:r w:rsidR="00A94367">
              <w:rPr>
                <w:rFonts w:ascii="Arial Narrow" w:hAnsi="Arial Narrow"/>
              </w:rPr>
              <w:t xml:space="preserve">. </w:t>
            </w:r>
            <w:r w:rsidRPr="00A94367">
              <w:rPr>
                <w:rFonts w:ascii="Arial Narrow" w:hAnsi="Arial Narrow"/>
              </w:rPr>
              <w:t>2</w:t>
            </w:r>
            <w:r w:rsidR="00A94367">
              <w:rPr>
                <w:rFonts w:ascii="Arial Narrow" w:hAnsi="Arial Narrow"/>
              </w:rPr>
              <w:t xml:space="preserve">); </w:t>
            </w:r>
            <w:r w:rsidRPr="00A94367">
              <w:rPr>
                <w:rFonts w:ascii="Arial Narrow" w:hAnsi="Arial Narrow"/>
              </w:rPr>
              <w:t>14</w:t>
            </w:r>
            <w:r w:rsidR="00A94367">
              <w:rPr>
                <w:rFonts w:ascii="Arial Narrow" w:hAnsi="Arial Narrow"/>
              </w:rPr>
              <w:t xml:space="preserve"> (</w:t>
            </w:r>
            <w:r w:rsidRPr="00A94367">
              <w:rPr>
                <w:rFonts w:ascii="Arial Narrow" w:hAnsi="Arial Narrow"/>
              </w:rPr>
              <w:t>в</w:t>
            </w:r>
            <w:r w:rsidR="00A94367">
              <w:rPr>
                <w:rFonts w:ascii="Arial Narrow" w:hAnsi="Arial Narrow"/>
              </w:rPr>
              <w:t xml:space="preserve">. </w:t>
            </w:r>
            <w:r w:rsidRPr="00A94367">
              <w:rPr>
                <w:rFonts w:ascii="Arial Narrow" w:hAnsi="Arial Narrow"/>
              </w:rPr>
              <w:t>2</w:t>
            </w:r>
            <w:r w:rsidR="00A94367">
              <w:rPr>
                <w:rFonts w:ascii="Arial Narrow" w:hAnsi="Arial Narrow"/>
              </w:rPr>
              <w:t xml:space="preserve">, </w:t>
            </w:r>
            <w:r w:rsidRPr="00A94367">
              <w:rPr>
                <w:rFonts w:ascii="Arial Narrow" w:hAnsi="Arial Narrow"/>
              </w:rPr>
              <w:t>3</w:t>
            </w:r>
            <w:r w:rsidR="00A94367">
              <w:rPr>
                <w:rFonts w:ascii="Arial Narrow" w:hAnsi="Arial Narrow"/>
              </w:rPr>
              <w:t xml:space="preserve">, </w:t>
            </w:r>
            <w:r w:rsidRPr="00A94367">
              <w:rPr>
                <w:rFonts w:ascii="Arial Narrow" w:hAnsi="Arial Narrow"/>
              </w:rPr>
              <w:t>6</w:t>
            </w:r>
            <w:r w:rsidR="00A94367">
              <w:rPr>
                <w:rFonts w:ascii="Arial Narrow" w:hAnsi="Arial Narrow"/>
              </w:rPr>
              <w:t xml:space="preserve">, </w:t>
            </w:r>
            <w:r w:rsidRPr="00A94367">
              <w:rPr>
                <w:rFonts w:ascii="Arial Narrow" w:hAnsi="Arial Narrow"/>
              </w:rPr>
              <w:t>7</w:t>
            </w:r>
            <w:r w:rsidR="00A94367">
              <w:rPr>
                <w:rFonts w:ascii="Arial Narrow" w:hAnsi="Arial Narrow"/>
              </w:rPr>
              <w:t xml:space="preserve">, </w:t>
            </w:r>
            <w:r w:rsidRPr="00A94367">
              <w:rPr>
                <w:rFonts w:ascii="Arial Narrow" w:hAnsi="Arial Narrow"/>
              </w:rPr>
              <w:t>9</w:t>
            </w:r>
            <w:r w:rsidR="00A94367">
              <w:rPr>
                <w:rFonts w:ascii="Arial Narrow" w:hAnsi="Arial Narrow"/>
              </w:rPr>
              <w:t xml:space="preserve">, </w:t>
            </w:r>
            <w:r w:rsidRPr="00A94367">
              <w:rPr>
                <w:rFonts w:ascii="Arial Narrow" w:hAnsi="Arial Narrow"/>
              </w:rPr>
              <w:t>10</w:t>
            </w:r>
            <w:r w:rsidR="00A94367">
              <w:rPr>
                <w:rFonts w:ascii="Arial Narrow" w:hAnsi="Arial Narrow"/>
              </w:rPr>
              <w:t xml:space="preserve">, </w:t>
            </w:r>
            <w:r w:rsidRPr="00A94367">
              <w:rPr>
                <w:rFonts w:ascii="Arial Narrow" w:hAnsi="Arial Narrow"/>
              </w:rPr>
              <w:t>12</w:t>
            </w:r>
            <w:r w:rsidR="00A94367">
              <w:rPr>
                <w:rFonts w:ascii="Arial Narrow" w:hAnsi="Arial Narrow"/>
              </w:rPr>
              <w:t xml:space="preserve">); </w:t>
            </w:r>
            <w:r w:rsidRPr="00A94367">
              <w:rPr>
                <w:rFonts w:ascii="Arial Narrow" w:hAnsi="Arial Narrow"/>
              </w:rPr>
              <w:t>15</w:t>
            </w:r>
            <w:r w:rsidR="00A94367">
              <w:rPr>
                <w:rFonts w:ascii="Arial Narrow" w:hAnsi="Arial Narrow"/>
              </w:rPr>
              <w:t xml:space="preserve"> (</w:t>
            </w:r>
            <w:r w:rsidRPr="00A94367">
              <w:rPr>
                <w:rFonts w:ascii="Arial Narrow" w:hAnsi="Arial Narrow"/>
              </w:rPr>
              <w:t>в</w:t>
            </w:r>
            <w:r w:rsidR="00A94367">
              <w:rPr>
                <w:rFonts w:ascii="Arial Narrow" w:hAnsi="Arial Narrow"/>
              </w:rPr>
              <w:t xml:space="preserve">. </w:t>
            </w:r>
            <w:r w:rsidRPr="00A94367">
              <w:rPr>
                <w:rFonts w:ascii="Arial Narrow" w:hAnsi="Arial Narrow"/>
              </w:rPr>
              <w:t>2</w:t>
            </w:r>
            <w:r w:rsidR="00A94367">
              <w:rPr>
                <w:rFonts w:ascii="Arial Narrow" w:hAnsi="Arial Narrow"/>
              </w:rPr>
              <w:t xml:space="preserve">, </w:t>
            </w:r>
            <w:r w:rsidRPr="00A94367">
              <w:rPr>
                <w:rFonts w:ascii="Arial Narrow" w:hAnsi="Arial Narrow"/>
              </w:rPr>
              <w:t>5</w:t>
            </w:r>
            <w:r w:rsidR="00A94367">
              <w:rPr>
                <w:rFonts w:ascii="Arial Narrow" w:hAnsi="Arial Narrow"/>
              </w:rPr>
              <w:t xml:space="preserve">, </w:t>
            </w:r>
            <w:r w:rsidRPr="00A94367">
              <w:rPr>
                <w:rFonts w:ascii="Arial Narrow" w:hAnsi="Arial Narrow"/>
              </w:rPr>
              <w:t>8</w:t>
            </w:r>
            <w:r w:rsidR="00A94367">
              <w:rPr>
                <w:rFonts w:ascii="Arial Narrow" w:hAnsi="Arial Narrow"/>
              </w:rPr>
              <w:t xml:space="preserve">, </w:t>
            </w:r>
            <w:r w:rsidRPr="00A94367">
              <w:rPr>
                <w:rFonts w:ascii="Arial Narrow" w:hAnsi="Arial Narrow"/>
              </w:rPr>
              <w:t>16</w:t>
            </w:r>
            <w:r w:rsidR="00A94367">
              <w:rPr>
                <w:rFonts w:ascii="Arial Narrow" w:hAnsi="Arial Narrow"/>
              </w:rPr>
              <w:t xml:space="preserve">); </w:t>
            </w:r>
            <w:r w:rsidRPr="00A94367">
              <w:rPr>
                <w:rFonts w:ascii="Arial Narrow" w:hAnsi="Arial Narrow"/>
              </w:rPr>
              <w:t>7-13</w:t>
            </w:r>
            <w:r w:rsidR="00A94367">
              <w:rPr>
                <w:rFonts w:ascii="Arial Narrow" w:hAnsi="Arial Narrow"/>
              </w:rPr>
              <w:t xml:space="preserve">; </w:t>
            </w:r>
            <w:r w:rsidRPr="00A94367">
              <w:rPr>
                <w:rFonts w:ascii="Arial Narrow" w:hAnsi="Arial Narrow"/>
              </w:rPr>
              <w:t>18-25</w:t>
            </w:r>
            <w:r w:rsidR="00A94367">
              <w:rPr>
                <w:rFonts w:ascii="Arial Narrow" w:hAnsi="Arial Narrow"/>
              </w:rPr>
              <w:t xml:space="preserve"> (</w:t>
            </w:r>
            <w:r w:rsidRPr="00A94367">
              <w:rPr>
                <w:rFonts w:ascii="Arial Narrow" w:hAnsi="Arial Narrow"/>
              </w:rPr>
              <w:t>Джинальское</w:t>
            </w:r>
            <w:r w:rsidR="00A94367">
              <w:rPr>
                <w:rFonts w:ascii="Arial Narrow" w:hAnsi="Arial Narrow"/>
              </w:rPr>
              <w:t xml:space="preserve">) </w:t>
            </w:r>
          </w:p>
        </w:tc>
        <w:tc>
          <w:tcPr>
            <w:tcW w:w="648" w:type="pct"/>
            <w:vAlign w:val="center"/>
          </w:tcPr>
          <w:p w:rsidR="00A8107C" w:rsidRPr="00A94367" w:rsidRDefault="00A8107C" w:rsidP="00DD04F7">
            <w:pPr>
              <w:spacing w:line="240" w:lineRule="auto"/>
              <w:jc w:val="right"/>
              <w:rPr>
                <w:rFonts w:ascii="Arial Narrow" w:hAnsi="Arial Narrow"/>
              </w:rPr>
            </w:pPr>
            <w:r w:rsidRPr="00A94367">
              <w:rPr>
                <w:rFonts w:ascii="Arial Narrow" w:hAnsi="Arial Narrow"/>
              </w:rPr>
              <w:t>1702</w:t>
            </w:r>
          </w:p>
        </w:tc>
      </w:tr>
      <w:tr w:rsidR="00A8107C" w:rsidRPr="00A94367" w:rsidTr="00DD04F7">
        <w:tc>
          <w:tcPr>
            <w:tcW w:w="920" w:type="pct"/>
            <w:vMerge/>
            <w:vAlign w:val="center"/>
          </w:tcPr>
          <w:p w:rsidR="00A8107C" w:rsidRPr="00A94367" w:rsidRDefault="00A8107C" w:rsidP="00A94367">
            <w:pPr>
              <w:spacing w:line="240" w:lineRule="auto"/>
              <w:rPr>
                <w:rFonts w:ascii="Arial Narrow" w:hAnsi="Arial Narrow"/>
              </w:rPr>
            </w:pPr>
          </w:p>
        </w:tc>
        <w:tc>
          <w:tcPr>
            <w:tcW w:w="841" w:type="pct"/>
            <w:vMerge/>
            <w:vAlign w:val="center"/>
          </w:tcPr>
          <w:p w:rsidR="00A8107C" w:rsidRPr="00A94367" w:rsidRDefault="00A8107C" w:rsidP="00A94367">
            <w:pPr>
              <w:spacing w:line="240" w:lineRule="auto"/>
              <w:rPr>
                <w:rFonts w:ascii="Arial Narrow" w:hAnsi="Arial Narrow"/>
              </w:rPr>
            </w:pPr>
          </w:p>
        </w:tc>
        <w:tc>
          <w:tcPr>
            <w:tcW w:w="2591" w:type="pct"/>
          </w:tcPr>
          <w:p w:rsidR="00A8107C" w:rsidRPr="00A94367" w:rsidRDefault="00A8107C" w:rsidP="00A94367">
            <w:pPr>
              <w:spacing w:line="240" w:lineRule="auto"/>
              <w:rPr>
                <w:rFonts w:ascii="Arial Narrow" w:hAnsi="Arial Narrow"/>
              </w:rPr>
            </w:pPr>
            <w:r w:rsidRPr="00A94367">
              <w:rPr>
                <w:rFonts w:ascii="Arial Narrow" w:hAnsi="Arial Narrow"/>
              </w:rPr>
              <w:t>5</w:t>
            </w:r>
            <w:r w:rsidR="00A94367">
              <w:rPr>
                <w:rFonts w:ascii="Arial Narrow" w:hAnsi="Arial Narrow"/>
              </w:rPr>
              <w:t xml:space="preserve"> (</w:t>
            </w:r>
            <w:r w:rsidRPr="00A94367">
              <w:rPr>
                <w:rFonts w:ascii="Arial Narrow" w:hAnsi="Arial Narrow"/>
              </w:rPr>
              <w:t>в</w:t>
            </w:r>
            <w:r w:rsidR="00A94367">
              <w:rPr>
                <w:rFonts w:ascii="Arial Narrow" w:hAnsi="Arial Narrow"/>
              </w:rPr>
              <w:t xml:space="preserve">. </w:t>
            </w:r>
            <w:r w:rsidRPr="00A94367">
              <w:rPr>
                <w:rFonts w:ascii="Arial Narrow" w:hAnsi="Arial Narrow"/>
              </w:rPr>
              <w:t>9</w:t>
            </w:r>
            <w:r w:rsidR="00A94367">
              <w:rPr>
                <w:rFonts w:ascii="Arial Narrow" w:hAnsi="Arial Narrow"/>
              </w:rPr>
              <w:t xml:space="preserve">, </w:t>
            </w:r>
            <w:r w:rsidRPr="00A94367">
              <w:rPr>
                <w:rFonts w:ascii="Arial Narrow" w:hAnsi="Arial Narrow"/>
              </w:rPr>
              <w:t>18-24</w:t>
            </w:r>
            <w:r w:rsidR="00A94367">
              <w:rPr>
                <w:rFonts w:ascii="Arial Narrow" w:hAnsi="Arial Narrow"/>
              </w:rPr>
              <w:t xml:space="preserve">); </w:t>
            </w:r>
            <w:r w:rsidRPr="00A94367">
              <w:rPr>
                <w:rFonts w:ascii="Arial Narrow" w:hAnsi="Arial Narrow"/>
              </w:rPr>
              <w:t>6</w:t>
            </w:r>
            <w:r w:rsidR="00A94367">
              <w:rPr>
                <w:rFonts w:ascii="Arial Narrow" w:hAnsi="Arial Narrow"/>
              </w:rPr>
              <w:t xml:space="preserve"> (</w:t>
            </w:r>
            <w:r w:rsidRPr="00A94367">
              <w:rPr>
                <w:rFonts w:ascii="Arial Narrow" w:hAnsi="Arial Narrow"/>
              </w:rPr>
              <w:t>в</w:t>
            </w:r>
            <w:r w:rsidR="00A94367">
              <w:rPr>
                <w:rFonts w:ascii="Arial Narrow" w:hAnsi="Arial Narrow"/>
              </w:rPr>
              <w:t xml:space="preserve">. </w:t>
            </w:r>
            <w:r w:rsidRPr="00A94367">
              <w:rPr>
                <w:rFonts w:ascii="Arial Narrow" w:hAnsi="Arial Narrow"/>
              </w:rPr>
              <w:t>1-11</w:t>
            </w:r>
            <w:r w:rsidR="00A94367">
              <w:rPr>
                <w:rFonts w:ascii="Arial Narrow" w:hAnsi="Arial Narrow"/>
              </w:rPr>
              <w:t xml:space="preserve">); </w:t>
            </w:r>
            <w:r w:rsidRPr="00A94367">
              <w:rPr>
                <w:rFonts w:ascii="Arial Narrow" w:hAnsi="Arial Narrow"/>
              </w:rPr>
              <w:t>13-16</w:t>
            </w:r>
            <w:r w:rsidR="00A94367">
              <w:rPr>
                <w:rFonts w:ascii="Arial Narrow" w:hAnsi="Arial Narrow"/>
              </w:rPr>
              <w:t xml:space="preserve">; </w:t>
            </w:r>
            <w:r w:rsidRPr="00A94367">
              <w:rPr>
                <w:rFonts w:ascii="Arial Narrow" w:hAnsi="Arial Narrow"/>
              </w:rPr>
              <w:t>18</w:t>
            </w:r>
            <w:r w:rsidR="00A94367">
              <w:rPr>
                <w:rFonts w:ascii="Arial Narrow" w:hAnsi="Arial Narrow"/>
              </w:rPr>
              <w:t xml:space="preserve">; </w:t>
            </w:r>
            <w:r w:rsidRPr="00A94367">
              <w:rPr>
                <w:rFonts w:ascii="Arial Narrow" w:hAnsi="Arial Narrow"/>
              </w:rPr>
              <w:t>19</w:t>
            </w:r>
            <w:r w:rsidR="00A94367">
              <w:rPr>
                <w:rFonts w:ascii="Arial Narrow" w:hAnsi="Arial Narrow"/>
              </w:rPr>
              <w:t xml:space="preserve">; </w:t>
            </w:r>
            <w:r w:rsidRPr="00A94367">
              <w:rPr>
                <w:rFonts w:ascii="Arial Narrow" w:hAnsi="Arial Narrow"/>
              </w:rPr>
              <w:t>21-27</w:t>
            </w:r>
            <w:r w:rsidR="00A94367">
              <w:rPr>
                <w:rFonts w:ascii="Arial Narrow" w:hAnsi="Arial Narrow"/>
              </w:rPr>
              <w:t xml:space="preserve">; </w:t>
            </w:r>
            <w:r w:rsidRPr="00A94367">
              <w:rPr>
                <w:rFonts w:ascii="Arial Narrow" w:hAnsi="Arial Narrow"/>
              </w:rPr>
              <w:t>29-32</w:t>
            </w:r>
            <w:r w:rsidR="00A94367">
              <w:rPr>
                <w:rFonts w:ascii="Arial Narrow" w:hAnsi="Arial Narrow"/>
              </w:rPr>
              <w:t xml:space="preserve"> (</w:t>
            </w:r>
            <w:r w:rsidRPr="00A94367">
              <w:rPr>
                <w:rFonts w:ascii="Arial Narrow" w:hAnsi="Arial Narrow"/>
              </w:rPr>
              <w:t>Кисловодское</w:t>
            </w:r>
            <w:r w:rsidR="00A94367">
              <w:rPr>
                <w:rFonts w:ascii="Arial Narrow" w:hAnsi="Arial Narrow"/>
              </w:rPr>
              <w:t xml:space="preserve">) </w:t>
            </w:r>
          </w:p>
        </w:tc>
        <w:tc>
          <w:tcPr>
            <w:tcW w:w="648" w:type="pct"/>
            <w:vAlign w:val="center"/>
          </w:tcPr>
          <w:p w:rsidR="00A8107C" w:rsidRPr="00A94367" w:rsidRDefault="00A8107C" w:rsidP="00DD04F7">
            <w:pPr>
              <w:spacing w:line="240" w:lineRule="auto"/>
              <w:jc w:val="right"/>
              <w:rPr>
                <w:rFonts w:ascii="Arial Narrow" w:hAnsi="Arial Narrow"/>
              </w:rPr>
            </w:pPr>
            <w:r w:rsidRPr="00A94367">
              <w:rPr>
                <w:rFonts w:ascii="Arial Narrow" w:hAnsi="Arial Narrow"/>
              </w:rPr>
              <w:t>1743</w:t>
            </w:r>
          </w:p>
        </w:tc>
      </w:tr>
      <w:tr w:rsidR="00A8107C" w:rsidRPr="00A94367" w:rsidTr="00DD04F7">
        <w:tc>
          <w:tcPr>
            <w:tcW w:w="4352" w:type="pct"/>
            <w:gridSpan w:val="3"/>
            <w:vAlign w:val="center"/>
          </w:tcPr>
          <w:p w:rsidR="00A8107C" w:rsidRPr="00A94367" w:rsidRDefault="00A8107C" w:rsidP="00A94367">
            <w:pPr>
              <w:spacing w:line="240" w:lineRule="auto"/>
              <w:rPr>
                <w:rFonts w:ascii="Arial Narrow" w:hAnsi="Arial Narrow"/>
              </w:rPr>
            </w:pPr>
            <w:r w:rsidRPr="00A94367">
              <w:rPr>
                <w:rFonts w:ascii="Arial Narrow" w:hAnsi="Arial Narrow"/>
                <w:b/>
                <w:bCs/>
              </w:rPr>
              <w:t>Итого:</w:t>
            </w:r>
          </w:p>
        </w:tc>
        <w:tc>
          <w:tcPr>
            <w:tcW w:w="648" w:type="pct"/>
            <w:vAlign w:val="center"/>
          </w:tcPr>
          <w:p w:rsidR="00A8107C" w:rsidRPr="00A94367" w:rsidRDefault="00A8107C" w:rsidP="00DD04F7">
            <w:pPr>
              <w:spacing w:line="240" w:lineRule="auto"/>
              <w:jc w:val="right"/>
              <w:rPr>
                <w:rFonts w:ascii="Arial Narrow" w:hAnsi="Arial Narrow"/>
                <w:b/>
                <w:bCs/>
              </w:rPr>
            </w:pPr>
            <w:r w:rsidRPr="00A94367">
              <w:rPr>
                <w:rFonts w:ascii="Arial Narrow" w:hAnsi="Arial Narrow"/>
                <w:b/>
                <w:bCs/>
              </w:rPr>
              <w:t>3445</w:t>
            </w:r>
          </w:p>
        </w:tc>
      </w:tr>
      <w:tr w:rsidR="00A8107C" w:rsidRPr="00A94367" w:rsidTr="00DD04F7">
        <w:trPr>
          <w:trHeight w:val="87"/>
        </w:trPr>
        <w:tc>
          <w:tcPr>
            <w:tcW w:w="920" w:type="pct"/>
            <w:vMerge w:val="restart"/>
            <w:vAlign w:val="center"/>
          </w:tcPr>
          <w:p w:rsidR="00A8107C" w:rsidRPr="00A94367" w:rsidRDefault="00A8107C" w:rsidP="00A94367">
            <w:pPr>
              <w:spacing w:line="240" w:lineRule="auto"/>
              <w:rPr>
                <w:rFonts w:ascii="Arial Narrow" w:hAnsi="Arial Narrow"/>
              </w:rPr>
            </w:pPr>
            <w:r w:rsidRPr="00A94367">
              <w:rPr>
                <w:rFonts w:ascii="Arial Narrow" w:hAnsi="Arial Narrow"/>
              </w:rPr>
              <w:t>Выполнение работ по геологическому изучению недр</w:t>
            </w:r>
            <w:r w:rsidR="00A94367">
              <w:rPr>
                <w:rFonts w:ascii="Arial Narrow" w:hAnsi="Arial Narrow"/>
              </w:rPr>
              <w:t xml:space="preserve">, </w:t>
            </w:r>
            <w:r w:rsidRPr="00A94367">
              <w:rPr>
                <w:rFonts w:ascii="Arial Narrow" w:hAnsi="Arial Narrow"/>
              </w:rPr>
              <w:t>разработка месторождений полезных ископаемых**</w:t>
            </w:r>
          </w:p>
        </w:tc>
        <w:tc>
          <w:tcPr>
            <w:tcW w:w="841" w:type="pct"/>
            <w:vMerge w:val="restart"/>
            <w:vAlign w:val="center"/>
          </w:tcPr>
          <w:p w:rsidR="00A8107C" w:rsidRPr="00A94367" w:rsidRDefault="00A8107C" w:rsidP="00A94367">
            <w:pPr>
              <w:spacing w:line="240" w:lineRule="auto"/>
              <w:rPr>
                <w:rFonts w:ascii="Arial Narrow" w:hAnsi="Arial Narrow"/>
              </w:rPr>
            </w:pPr>
            <w:r w:rsidRPr="00A94367">
              <w:rPr>
                <w:rFonts w:ascii="Arial Narrow" w:hAnsi="Arial Narrow"/>
              </w:rPr>
              <w:t>Кисловодское</w:t>
            </w:r>
          </w:p>
        </w:tc>
        <w:tc>
          <w:tcPr>
            <w:tcW w:w="2591" w:type="pct"/>
          </w:tcPr>
          <w:p w:rsidR="00A8107C" w:rsidRPr="00A94367" w:rsidRDefault="00A8107C" w:rsidP="00A94367">
            <w:pPr>
              <w:spacing w:line="240" w:lineRule="auto"/>
              <w:rPr>
                <w:rFonts w:ascii="Arial Narrow" w:hAnsi="Arial Narrow"/>
              </w:rPr>
            </w:pPr>
            <w:r w:rsidRPr="00A94367">
              <w:rPr>
                <w:rFonts w:ascii="Arial Narrow" w:hAnsi="Arial Narrow"/>
              </w:rPr>
              <w:t>1</w:t>
            </w:r>
            <w:r w:rsidR="00A94367">
              <w:rPr>
                <w:rFonts w:ascii="Arial Narrow" w:hAnsi="Arial Narrow"/>
              </w:rPr>
              <w:t xml:space="preserve"> (</w:t>
            </w:r>
            <w:r w:rsidRPr="00A94367">
              <w:rPr>
                <w:rFonts w:ascii="Arial Narrow" w:hAnsi="Arial Narrow"/>
              </w:rPr>
              <w:t>в</w:t>
            </w:r>
            <w:r w:rsidR="00A94367">
              <w:rPr>
                <w:rFonts w:ascii="Arial Narrow" w:hAnsi="Arial Narrow"/>
              </w:rPr>
              <w:t xml:space="preserve">. </w:t>
            </w:r>
            <w:r w:rsidRPr="00A94367">
              <w:rPr>
                <w:rFonts w:ascii="Arial Narrow" w:hAnsi="Arial Narrow"/>
              </w:rPr>
              <w:t>1-3</w:t>
            </w:r>
            <w:r w:rsidR="00A94367">
              <w:rPr>
                <w:rFonts w:ascii="Arial Narrow" w:hAnsi="Arial Narrow"/>
              </w:rPr>
              <w:t xml:space="preserve">) , </w:t>
            </w:r>
            <w:r w:rsidRPr="00A94367">
              <w:rPr>
                <w:rFonts w:ascii="Arial Narrow" w:hAnsi="Arial Narrow"/>
              </w:rPr>
              <w:t>2</w:t>
            </w:r>
            <w:r w:rsidR="00A94367">
              <w:rPr>
                <w:rFonts w:ascii="Arial Narrow" w:hAnsi="Arial Narrow"/>
              </w:rPr>
              <w:t xml:space="preserve"> (</w:t>
            </w:r>
            <w:r w:rsidRPr="00A94367">
              <w:rPr>
                <w:rFonts w:ascii="Arial Narrow" w:hAnsi="Arial Narrow"/>
              </w:rPr>
              <w:t>1-3</w:t>
            </w:r>
            <w:r w:rsidR="00A94367">
              <w:rPr>
                <w:rFonts w:ascii="Arial Narrow" w:hAnsi="Arial Narrow"/>
              </w:rPr>
              <w:t xml:space="preserve">, </w:t>
            </w:r>
            <w:r w:rsidRPr="00A94367">
              <w:rPr>
                <w:rFonts w:ascii="Arial Narrow" w:hAnsi="Arial Narrow"/>
              </w:rPr>
              <w:t>9</w:t>
            </w:r>
            <w:r w:rsidR="00A94367">
              <w:rPr>
                <w:rFonts w:ascii="Arial Narrow" w:hAnsi="Arial Narrow"/>
              </w:rPr>
              <w:t xml:space="preserve">, </w:t>
            </w:r>
            <w:r w:rsidRPr="00A94367">
              <w:rPr>
                <w:rFonts w:ascii="Arial Narrow" w:hAnsi="Arial Narrow"/>
              </w:rPr>
              <w:t>10</w:t>
            </w:r>
            <w:r w:rsidR="00A94367">
              <w:rPr>
                <w:rFonts w:ascii="Arial Narrow" w:hAnsi="Arial Narrow"/>
              </w:rPr>
              <w:t xml:space="preserve">, </w:t>
            </w:r>
            <w:r w:rsidRPr="00A94367">
              <w:rPr>
                <w:rFonts w:ascii="Arial Narrow" w:hAnsi="Arial Narrow"/>
              </w:rPr>
              <w:t>19</w:t>
            </w:r>
            <w:r w:rsidR="00A94367">
              <w:rPr>
                <w:rFonts w:ascii="Arial Narrow" w:hAnsi="Arial Narrow"/>
              </w:rPr>
              <w:t xml:space="preserve">, </w:t>
            </w:r>
            <w:r w:rsidRPr="00A94367">
              <w:rPr>
                <w:rFonts w:ascii="Arial Narrow" w:hAnsi="Arial Narrow"/>
              </w:rPr>
              <w:t>20</w:t>
            </w:r>
            <w:r w:rsidR="00A94367">
              <w:rPr>
                <w:rFonts w:ascii="Arial Narrow" w:hAnsi="Arial Narrow"/>
              </w:rPr>
              <w:t xml:space="preserve">, </w:t>
            </w:r>
            <w:r w:rsidRPr="00A94367">
              <w:rPr>
                <w:rFonts w:ascii="Arial Narrow" w:hAnsi="Arial Narrow"/>
              </w:rPr>
              <w:t>22</w:t>
            </w:r>
            <w:r w:rsidR="00A94367">
              <w:rPr>
                <w:rFonts w:ascii="Arial Narrow" w:hAnsi="Arial Narrow"/>
              </w:rPr>
              <w:t xml:space="preserve">, </w:t>
            </w:r>
            <w:r w:rsidRPr="00A94367">
              <w:rPr>
                <w:rFonts w:ascii="Arial Narrow" w:hAnsi="Arial Narrow"/>
              </w:rPr>
              <w:t>25</w:t>
            </w:r>
            <w:r w:rsidR="00A94367">
              <w:rPr>
                <w:rFonts w:ascii="Arial Narrow" w:hAnsi="Arial Narrow"/>
              </w:rPr>
              <w:t xml:space="preserve">, </w:t>
            </w:r>
            <w:r w:rsidRPr="00A94367">
              <w:rPr>
                <w:rFonts w:ascii="Arial Narrow" w:hAnsi="Arial Narrow"/>
              </w:rPr>
              <w:t>26</w:t>
            </w:r>
            <w:r w:rsidR="00A94367">
              <w:rPr>
                <w:rFonts w:ascii="Arial Narrow" w:hAnsi="Arial Narrow"/>
              </w:rPr>
              <w:t xml:space="preserve">, </w:t>
            </w:r>
            <w:r w:rsidRPr="00A94367">
              <w:rPr>
                <w:rFonts w:ascii="Arial Narrow" w:hAnsi="Arial Narrow"/>
              </w:rPr>
              <w:t>34</w:t>
            </w:r>
            <w:r w:rsidR="00A94367">
              <w:rPr>
                <w:rFonts w:ascii="Arial Narrow" w:hAnsi="Arial Narrow"/>
              </w:rPr>
              <w:t xml:space="preserve">); </w:t>
            </w:r>
            <w:r w:rsidRPr="00A94367">
              <w:rPr>
                <w:rFonts w:ascii="Arial Narrow" w:hAnsi="Arial Narrow"/>
              </w:rPr>
              <w:t>3</w:t>
            </w:r>
            <w:r w:rsidR="00A94367">
              <w:rPr>
                <w:rFonts w:ascii="Arial Narrow" w:hAnsi="Arial Narrow"/>
              </w:rPr>
              <w:t xml:space="preserve"> (</w:t>
            </w:r>
            <w:r w:rsidRPr="00A94367">
              <w:rPr>
                <w:rFonts w:ascii="Arial Narrow" w:hAnsi="Arial Narrow"/>
              </w:rPr>
              <w:t>в</w:t>
            </w:r>
            <w:r w:rsidR="00A94367">
              <w:rPr>
                <w:rFonts w:ascii="Arial Narrow" w:hAnsi="Arial Narrow"/>
              </w:rPr>
              <w:t xml:space="preserve">. </w:t>
            </w:r>
            <w:r w:rsidRPr="00A94367">
              <w:rPr>
                <w:rFonts w:ascii="Arial Narrow" w:hAnsi="Arial Narrow"/>
              </w:rPr>
              <w:t>2</w:t>
            </w:r>
            <w:r w:rsidR="00A94367">
              <w:rPr>
                <w:rFonts w:ascii="Arial Narrow" w:hAnsi="Arial Narrow"/>
              </w:rPr>
              <w:t xml:space="preserve">); </w:t>
            </w:r>
            <w:r w:rsidRPr="00A94367">
              <w:rPr>
                <w:rFonts w:ascii="Arial Narrow" w:hAnsi="Arial Narrow"/>
              </w:rPr>
              <w:t>14</w:t>
            </w:r>
            <w:r w:rsidR="00A94367">
              <w:rPr>
                <w:rFonts w:ascii="Arial Narrow" w:hAnsi="Arial Narrow"/>
              </w:rPr>
              <w:t xml:space="preserve"> (</w:t>
            </w:r>
            <w:r w:rsidRPr="00A94367">
              <w:rPr>
                <w:rFonts w:ascii="Arial Narrow" w:hAnsi="Arial Narrow"/>
              </w:rPr>
              <w:t>в</w:t>
            </w:r>
            <w:r w:rsidR="00A94367">
              <w:rPr>
                <w:rFonts w:ascii="Arial Narrow" w:hAnsi="Arial Narrow"/>
              </w:rPr>
              <w:t xml:space="preserve">. </w:t>
            </w:r>
            <w:r w:rsidRPr="00A94367">
              <w:rPr>
                <w:rFonts w:ascii="Arial Narrow" w:hAnsi="Arial Narrow"/>
              </w:rPr>
              <w:t>2</w:t>
            </w:r>
            <w:r w:rsidR="00A94367">
              <w:rPr>
                <w:rFonts w:ascii="Arial Narrow" w:hAnsi="Arial Narrow"/>
              </w:rPr>
              <w:t xml:space="preserve">, </w:t>
            </w:r>
            <w:r w:rsidRPr="00A94367">
              <w:rPr>
                <w:rFonts w:ascii="Arial Narrow" w:hAnsi="Arial Narrow"/>
              </w:rPr>
              <w:t>3</w:t>
            </w:r>
            <w:r w:rsidR="00A94367">
              <w:rPr>
                <w:rFonts w:ascii="Arial Narrow" w:hAnsi="Arial Narrow"/>
              </w:rPr>
              <w:t xml:space="preserve">, </w:t>
            </w:r>
            <w:r w:rsidRPr="00A94367">
              <w:rPr>
                <w:rFonts w:ascii="Arial Narrow" w:hAnsi="Arial Narrow"/>
              </w:rPr>
              <w:t>6</w:t>
            </w:r>
            <w:r w:rsidR="00A94367">
              <w:rPr>
                <w:rFonts w:ascii="Arial Narrow" w:hAnsi="Arial Narrow"/>
              </w:rPr>
              <w:t xml:space="preserve">, </w:t>
            </w:r>
            <w:r w:rsidRPr="00A94367">
              <w:rPr>
                <w:rFonts w:ascii="Arial Narrow" w:hAnsi="Arial Narrow"/>
              </w:rPr>
              <w:t>7</w:t>
            </w:r>
            <w:r w:rsidR="00A94367">
              <w:rPr>
                <w:rFonts w:ascii="Arial Narrow" w:hAnsi="Arial Narrow"/>
              </w:rPr>
              <w:t xml:space="preserve">, </w:t>
            </w:r>
            <w:r w:rsidRPr="00A94367">
              <w:rPr>
                <w:rFonts w:ascii="Arial Narrow" w:hAnsi="Arial Narrow"/>
              </w:rPr>
              <w:t>9</w:t>
            </w:r>
            <w:r w:rsidR="00A94367">
              <w:rPr>
                <w:rFonts w:ascii="Arial Narrow" w:hAnsi="Arial Narrow"/>
              </w:rPr>
              <w:t xml:space="preserve">, </w:t>
            </w:r>
            <w:r w:rsidRPr="00A94367">
              <w:rPr>
                <w:rFonts w:ascii="Arial Narrow" w:hAnsi="Arial Narrow"/>
              </w:rPr>
              <w:t>10</w:t>
            </w:r>
            <w:r w:rsidR="00A94367">
              <w:rPr>
                <w:rFonts w:ascii="Arial Narrow" w:hAnsi="Arial Narrow"/>
              </w:rPr>
              <w:t xml:space="preserve">, </w:t>
            </w:r>
            <w:r w:rsidRPr="00A94367">
              <w:rPr>
                <w:rFonts w:ascii="Arial Narrow" w:hAnsi="Arial Narrow"/>
              </w:rPr>
              <w:t>12</w:t>
            </w:r>
            <w:r w:rsidR="00A94367">
              <w:rPr>
                <w:rFonts w:ascii="Arial Narrow" w:hAnsi="Arial Narrow"/>
              </w:rPr>
              <w:t xml:space="preserve">); </w:t>
            </w:r>
            <w:r w:rsidRPr="00A94367">
              <w:rPr>
                <w:rFonts w:ascii="Arial Narrow" w:hAnsi="Arial Narrow"/>
              </w:rPr>
              <w:t>15</w:t>
            </w:r>
            <w:r w:rsidR="00A94367">
              <w:rPr>
                <w:rFonts w:ascii="Arial Narrow" w:hAnsi="Arial Narrow"/>
              </w:rPr>
              <w:t xml:space="preserve"> (</w:t>
            </w:r>
            <w:r w:rsidRPr="00A94367">
              <w:rPr>
                <w:rFonts w:ascii="Arial Narrow" w:hAnsi="Arial Narrow"/>
              </w:rPr>
              <w:t>в</w:t>
            </w:r>
            <w:r w:rsidR="00A94367">
              <w:rPr>
                <w:rFonts w:ascii="Arial Narrow" w:hAnsi="Arial Narrow"/>
              </w:rPr>
              <w:t xml:space="preserve">. </w:t>
            </w:r>
            <w:r w:rsidRPr="00A94367">
              <w:rPr>
                <w:rFonts w:ascii="Arial Narrow" w:hAnsi="Arial Narrow"/>
              </w:rPr>
              <w:t>2</w:t>
            </w:r>
            <w:r w:rsidR="00A94367">
              <w:rPr>
                <w:rFonts w:ascii="Arial Narrow" w:hAnsi="Arial Narrow"/>
              </w:rPr>
              <w:t xml:space="preserve">, </w:t>
            </w:r>
            <w:r w:rsidRPr="00A94367">
              <w:rPr>
                <w:rFonts w:ascii="Arial Narrow" w:hAnsi="Arial Narrow"/>
              </w:rPr>
              <w:t>5</w:t>
            </w:r>
            <w:r w:rsidR="00A94367">
              <w:rPr>
                <w:rFonts w:ascii="Arial Narrow" w:hAnsi="Arial Narrow"/>
              </w:rPr>
              <w:t xml:space="preserve">, </w:t>
            </w:r>
            <w:r w:rsidRPr="00A94367">
              <w:rPr>
                <w:rFonts w:ascii="Arial Narrow" w:hAnsi="Arial Narrow"/>
              </w:rPr>
              <w:t>8</w:t>
            </w:r>
            <w:r w:rsidR="00A94367">
              <w:rPr>
                <w:rFonts w:ascii="Arial Narrow" w:hAnsi="Arial Narrow"/>
              </w:rPr>
              <w:t xml:space="preserve">, </w:t>
            </w:r>
            <w:r w:rsidRPr="00A94367">
              <w:rPr>
                <w:rFonts w:ascii="Arial Narrow" w:hAnsi="Arial Narrow"/>
              </w:rPr>
              <w:t>16</w:t>
            </w:r>
            <w:r w:rsidR="00A94367">
              <w:rPr>
                <w:rFonts w:ascii="Arial Narrow" w:hAnsi="Arial Narrow"/>
              </w:rPr>
              <w:t xml:space="preserve">); </w:t>
            </w:r>
            <w:r w:rsidRPr="00A94367">
              <w:rPr>
                <w:rFonts w:ascii="Arial Narrow" w:hAnsi="Arial Narrow"/>
              </w:rPr>
              <w:t>7-13</w:t>
            </w:r>
            <w:r w:rsidR="00A94367">
              <w:rPr>
                <w:rFonts w:ascii="Arial Narrow" w:hAnsi="Arial Narrow"/>
              </w:rPr>
              <w:t xml:space="preserve">; </w:t>
            </w:r>
            <w:r w:rsidRPr="00A94367">
              <w:rPr>
                <w:rFonts w:ascii="Arial Narrow" w:hAnsi="Arial Narrow"/>
              </w:rPr>
              <w:t>18-25</w:t>
            </w:r>
            <w:r w:rsidR="00A94367">
              <w:rPr>
                <w:rFonts w:ascii="Arial Narrow" w:hAnsi="Arial Narrow"/>
              </w:rPr>
              <w:t xml:space="preserve"> (</w:t>
            </w:r>
            <w:r w:rsidRPr="00A94367">
              <w:rPr>
                <w:rFonts w:ascii="Arial Narrow" w:hAnsi="Arial Narrow"/>
              </w:rPr>
              <w:t>Джинальское</w:t>
            </w:r>
            <w:r w:rsidR="00A94367">
              <w:rPr>
                <w:rFonts w:ascii="Arial Narrow" w:hAnsi="Arial Narrow"/>
              </w:rPr>
              <w:t xml:space="preserve">) </w:t>
            </w:r>
          </w:p>
        </w:tc>
        <w:tc>
          <w:tcPr>
            <w:tcW w:w="648" w:type="pct"/>
            <w:vAlign w:val="center"/>
          </w:tcPr>
          <w:p w:rsidR="00A8107C" w:rsidRPr="00A94367" w:rsidRDefault="00A8107C" w:rsidP="00DD04F7">
            <w:pPr>
              <w:spacing w:line="240" w:lineRule="auto"/>
              <w:jc w:val="right"/>
              <w:rPr>
                <w:rFonts w:ascii="Arial Narrow" w:hAnsi="Arial Narrow"/>
              </w:rPr>
            </w:pPr>
            <w:r w:rsidRPr="00A94367">
              <w:rPr>
                <w:rFonts w:ascii="Arial Narrow" w:hAnsi="Arial Narrow"/>
              </w:rPr>
              <w:t>1702</w:t>
            </w:r>
          </w:p>
        </w:tc>
      </w:tr>
      <w:tr w:rsidR="00A8107C" w:rsidRPr="00A94367" w:rsidTr="00DD04F7">
        <w:tc>
          <w:tcPr>
            <w:tcW w:w="920" w:type="pct"/>
            <w:vMerge/>
            <w:vAlign w:val="center"/>
          </w:tcPr>
          <w:p w:rsidR="00A8107C" w:rsidRPr="00A94367" w:rsidRDefault="00A8107C" w:rsidP="00A94367">
            <w:pPr>
              <w:spacing w:line="240" w:lineRule="auto"/>
              <w:rPr>
                <w:rFonts w:ascii="Arial Narrow" w:hAnsi="Arial Narrow"/>
              </w:rPr>
            </w:pPr>
          </w:p>
        </w:tc>
        <w:tc>
          <w:tcPr>
            <w:tcW w:w="841" w:type="pct"/>
            <w:vMerge/>
            <w:vAlign w:val="center"/>
          </w:tcPr>
          <w:p w:rsidR="00A8107C" w:rsidRPr="00A94367" w:rsidRDefault="00A8107C" w:rsidP="00A94367">
            <w:pPr>
              <w:spacing w:line="240" w:lineRule="auto"/>
              <w:rPr>
                <w:rFonts w:ascii="Arial Narrow" w:hAnsi="Arial Narrow"/>
              </w:rPr>
            </w:pPr>
          </w:p>
        </w:tc>
        <w:tc>
          <w:tcPr>
            <w:tcW w:w="2591" w:type="pct"/>
          </w:tcPr>
          <w:p w:rsidR="00A8107C" w:rsidRPr="00A94367" w:rsidRDefault="00A8107C" w:rsidP="00A94367">
            <w:pPr>
              <w:spacing w:line="240" w:lineRule="auto"/>
              <w:rPr>
                <w:rFonts w:ascii="Arial Narrow" w:hAnsi="Arial Narrow"/>
              </w:rPr>
            </w:pPr>
            <w:r w:rsidRPr="00A94367">
              <w:rPr>
                <w:rFonts w:ascii="Arial Narrow" w:hAnsi="Arial Narrow"/>
              </w:rPr>
              <w:t>5</w:t>
            </w:r>
            <w:r w:rsidR="00A94367">
              <w:rPr>
                <w:rFonts w:ascii="Arial Narrow" w:hAnsi="Arial Narrow"/>
              </w:rPr>
              <w:t xml:space="preserve"> (</w:t>
            </w:r>
            <w:r w:rsidRPr="00A94367">
              <w:rPr>
                <w:rFonts w:ascii="Arial Narrow" w:hAnsi="Arial Narrow"/>
              </w:rPr>
              <w:t>в</w:t>
            </w:r>
            <w:r w:rsidR="00A94367">
              <w:rPr>
                <w:rFonts w:ascii="Arial Narrow" w:hAnsi="Arial Narrow"/>
              </w:rPr>
              <w:t xml:space="preserve">. </w:t>
            </w:r>
            <w:r w:rsidRPr="00A94367">
              <w:rPr>
                <w:rFonts w:ascii="Arial Narrow" w:hAnsi="Arial Narrow"/>
              </w:rPr>
              <w:t>9</w:t>
            </w:r>
            <w:r w:rsidR="00A94367">
              <w:rPr>
                <w:rFonts w:ascii="Arial Narrow" w:hAnsi="Arial Narrow"/>
              </w:rPr>
              <w:t xml:space="preserve">, </w:t>
            </w:r>
            <w:r w:rsidRPr="00A94367">
              <w:rPr>
                <w:rFonts w:ascii="Arial Narrow" w:hAnsi="Arial Narrow"/>
              </w:rPr>
              <w:t>18-24</w:t>
            </w:r>
            <w:r w:rsidR="00A94367">
              <w:rPr>
                <w:rFonts w:ascii="Arial Narrow" w:hAnsi="Arial Narrow"/>
              </w:rPr>
              <w:t xml:space="preserve">); </w:t>
            </w:r>
            <w:r w:rsidRPr="00A94367">
              <w:rPr>
                <w:rFonts w:ascii="Arial Narrow" w:hAnsi="Arial Narrow"/>
              </w:rPr>
              <w:t>6</w:t>
            </w:r>
            <w:r w:rsidR="00A94367">
              <w:rPr>
                <w:rFonts w:ascii="Arial Narrow" w:hAnsi="Arial Narrow"/>
              </w:rPr>
              <w:t xml:space="preserve"> (</w:t>
            </w:r>
            <w:r w:rsidRPr="00A94367">
              <w:rPr>
                <w:rFonts w:ascii="Arial Narrow" w:hAnsi="Arial Narrow"/>
              </w:rPr>
              <w:t>в</w:t>
            </w:r>
            <w:r w:rsidR="00A94367">
              <w:rPr>
                <w:rFonts w:ascii="Arial Narrow" w:hAnsi="Arial Narrow"/>
              </w:rPr>
              <w:t xml:space="preserve">. </w:t>
            </w:r>
            <w:r w:rsidRPr="00A94367">
              <w:rPr>
                <w:rFonts w:ascii="Arial Narrow" w:hAnsi="Arial Narrow"/>
              </w:rPr>
              <w:t>1-11</w:t>
            </w:r>
            <w:r w:rsidR="00A94367">
              <w:rPr>
                <w:rFonts w:ascii="Arial Narrow" w:hAnsi="Arial Narrow"/>
              </w:rPr>
              <w:t xml:space="preserve">); </w:t>
            </w:r>
            <w:r w:rsidRPr="00A94367">
              <w:rPr>
                <w:rFonts w:ascii="Arial Narrow" w:hAnsi="Arial Narrow"/>
              </w:rPr>
              <w:t>13-16</w:t>
            </w:r>
            <w:r w:rsidR="00A94367">
              <w:rPr>
                <w:rFonts w:ascii="Arial Narrow" w:hAnsi="Arial Narrow"/>
              </w:rPr>
              <w:t xml:space="preserve">; </w:t>
            </w:r>
            <w:r w:rsidRPr="00A94367">
              <w:rPr>
                <w:rFonts w:ascii="Arial Narrow" w:hAnsi="Arial Narrow"/>
              </w:rPr>
              <w:t>18</w:t>
            </w:r>
            <w:r w:rsidR="00A94367">
              <w:rPr>
                <w:rFonts w:ascii="Arial Narrow" w:hAnsi="Arial Narrow"/>
              </w:rPr>
              <w:t xml:space="preserve">; </w:t>
            </w:r>
            <w:r w:rsidRPr="00A94367">
              <w:rPr>
                <w:rFonts w:ascii="Arial Narrow" w:hAnsi="Arial Narrow"/>
              </w:rPr>
              <w:t>19</w:t>
            </w:r>
            <w:r w:rsidR="00A94367">
              <w:rPr>
                <w:rFonts w:ascii="Arial Narrow" w:hAnsi="Arial Narrow"/>
              </w:rPr>
              <w:t xml:space="preserve">; </w:t>
            </w:r>
            <w:r w:rsidRPr="00A94367">
              <w:rPr>
                <w:rFonts w:ascii="Arial Narrow" w:hAnsi="Arial Narrow"/>
              </w:rPr>
              <w:t>21-27</w:t>
            </w:r>
            <w:r w:rsidR="00A94367">
              <w:rPr>
                <w:rFonts w:ascii="Arial Narrow" w:hAnsi="Arial Narrow"/>
              </w:rPr>
              <w:t xml:space="preserve">; </w:t>
            </w:r>
            <w:r w:rsidRPr="00A94367">
              <w:rPr>
                <w:rFonts w:ascii="Arial Narrow" w:hAnsi="Arial Narrow"/>
              </w:rPr>
              <w:t>29-32</w:t>
            </w:r>
            <w:r w:rsidR="00A94367">
              <w:rPr>
                <w:rFonts w:ascii="Arial Narrow" w:hAnsi="Arial Narrow"/>
              </w:rPr>
              <w:t xml:space="preserve"> (</w:t>
            </w:r>
            <w:r w:rsidRPr="00A94367">
              <w:rPr>
                <w:rFonts w:ascii="Arial Narrow" w:hAnsi="Arial Narrow"/>
              </w:rPr>
              <w:t>Кисловодское</w:t>
            </w:r>
            <w:r w:rsidR="00A94367">
              <w:rPr>
                <w:rFonts w:ascii="Arial Narrow" w:hAnsi="Arial Narrow"/>
              </w:rPr>
              <w:t xml:space="preserve">) </w:t>
            </w:r>
          </w:p>
        </w:tc>
        <w:tc>
          <w:tcPr>
            <w:tcW w:w="648" w:type="pct"/>
            <w:vAlign w:val="center"/>
          </w:tcPr>
          <w:p w:rsidR="00A8107C" w:rsidRPr="00A94367" w:rsidRDefault="00A8107C" w:rsidP="00DD04F7">
            <w:pPr>
              <w:spacing w:line="240" w:lineRule="auto"/>
              <w:jc w:val="right"/>
              <w:rPr>
                <w:rFonts w:ascii="Arial Narrow" w:hAnsi="Arial Narrow"/>
              </w:rPr>
            </w:pPr>
            <w:r w:rsidRPr="00A94367">
              <w:rPr>
                <w:rFonts w:ascii="Arial Narrow" w:hAnsi="Arial Narrow"/>
              </w:rPr>
              <w:t>1743</w:t>
            </w:r>
          </w:p>
        </w:tc>
      </w:tr>
      <w:tr w:rsidR="00A8107C" w:rsidRPr="00A94367" w:rsidTr="00DD04F7">
        <w:tc>
          <w:tcPr>
            <w:tcW w:w="4352" w:type="pct"/>
            <w:gridSpan w:val="3"/>
            <w:vAlign w:val="center"/>
          </w:tcPr>
          <w:p w:rsidR="00A8107C" w:rsidRPr="00A94367" w:rsidRDefault="00A8107C" w:rsidP="00A94367">
            <w:pPr>
              <w:spacing w:line="240" w:lineRule="auto"/>
              <w:rPr>
                <w:rFonts w:ascii="Arial Narrow" w:hAnsi="Arial Narrow"/>
              </w:rPr>
            </w:pPr>
            <w:r w:rsidRPr="00A94367">
              <w:rPr>
                <w:rFonts w:ascii="Arial Narrow" w:hAnsi="Arial Narrow"/>
                <w:b/>
                <w:bCs/>
              </w:rPr>
              <w:t>Итого:</w:t>
            </w:r>
          </w:p>
        </w:tc>
        <w:tc>
          <w:tcPr>
            <w:tcW w:w="648" w:type="pct"/>
            <w:vAlign w:val="center"/>
          </w:tcPr>
          <w:p w:rsidR="00A8107C" w:rsidRPr="00A94367" w:rsidRDefault="00A8107C" w:rsidP="00DD04F7">
            <w:pPr>
              <w:spacing w:line="240" w:lineRule="auto"/>
              <w:jc w:val="right"/>
              <w:rPr>
                <w:rFonts w:ascii="Arial Narrow" w:hAnsi="Arial Narrow"/>
                <w:b/>
                <w:bCs/>
              </w:rPr>
            </w:pPr>
            <w:r w:rsidRPr="00A94367">
              <w:rPr>
                <w:rFonts w:ascii="Arial Narrow" w:hAnsi="Arial Narrow"/>
                <w:b/>
                <w:bCs/>
              </w:rPr>
              <w:t>3445</w:t>
            </w:r>
          </w:p>
        </w:tc>
      </w:tr>
      <w:tr w:rsidR="00A8107C" w:rsidRPr="00A94367" w:rsidTr="00DD04F7">
        <w:trPr>
          <w:trHeight w:val="87"/>
        </w:trPr>
        <w:tc>
          <w:tcPr>
            <w:tcW w:w="920" w:type="pct"/>
            <w:vMerge w:val="restart"/>
            <w:vAlign w:val="center"/>
          </w:tcPr>
          <w:p w:rsidR="00A8107C" w:rsidRPr="00A94367" w:rsidRDefault="00A8107C" w:rsidP="00A94367">
            <w:pPr>
              <w:spacing w:line="240" w:lineRule="auto"/>
              <w:rPr>
                <w:rFonts w:ascii="Arial Narrow" w:hAnsi="Arial Narrow"/>
              </w:rPr>
            </w:pPr>
            <w:r w:rsidRPr="00A94367">
              <w:rPr>
                <w:rFonts w:ascii="Arial Narrow" w:hAnsi="Arial Narrow"/>
              </w:rPr>
              <w:t>Строительство</w:t>
            </w:r>
            <w:r w:rsidR="00A94367">
              <w:rPr>
                <w:rFonts w:ascii="Arial Narrow" w:hAnsi="Arial Narrow"/>
              </w:rPr>
              <w:t xml:space="preserve">, </w:t>
            </w:r>
            <w:r w:rsidRPr="00A94367">
              <w:rPr>
                <w:rFonts w:ascii="Arial Narrow" w:hAnsi="Arial Narrow"/>
              </w:rPr>
              <w:t>реконструкции</w:t>
            </w:r>
            <w:r w:rsidR="00A94367">
              <w:rPr>
                <w:rFonts w:ascii="Arial Narrow" w:hAnsi="Arial Narrow"/>
              </w:rPr>
              <w:t xml:space="preserve">, </w:t>
            </w:r>
            <w:r w:rsidRPr="00A94367">
              <w:rPr>
                <w:rFonts w:ascii="Arial Narrow" w:hAnsi="Arial Narrow"/>
              </w:rPr>
              <w:t>эксплуатаций линейных объектов</w:t>
            </w:r>
          </w:p>
        </w:tc>
        <w:tc>
          <w:tcPr>
            <w:tcW w:w="841" w:type="pct"/>
            <w:vMerge w:val="restart"/>
            <w:vAlign w:val="center"/>
          </w:tcPr>
          <w:p w:rsidR="00A8107C" w:rsidRPr="00A94367" w:rsidRDefault="00A8107C" w:rsidP="00A94367">
            <w:pPr>
              <w:spacing w:line="240" w:lineRule="auto"/>
              <w:rPr>
                <w:rFonts w:ascii="Arial Narrow" w:hAnsi="Arial Narrow"/>
              </w:rPr>
            </w:pPr>
            <w:r w:rsidRPr="00A94367">
              <w:rPr>
                <w:rFonts w:ascii="Arial Narrow" w:hAnsi="Arial Narrow"/>
              </w:rPr>
              <w:t>Кисловодское</w:t>
            </w:r>
          </w:p>
        </w:tc>
        <w:tc>
          <w:tcPr>
            <w:tcW w:w="2591" w:type="pct"/>
          </w:tcPr>
          <w:p w:rsidR="00A8107C" w:rsidRPr="00A94367" w:rsidRDefault="00A8107C" w:rsidP="00A94367">
            <w:pPr>
              <w:spacing w:line="240" w:lineRule="auto"/>
              <w:rPr>
                <w:rFonts w:ascii="Arial Narrow" w:hAnsi="Arial Narrow"/>
              </w:rPr>
            </w:pPr>
            <w:r w:rsidRPr="00A94367">
              <w:rPr>
                <w:rFonts w:ascii="Arial Narrow" w:hAnsi="Arial Narrow"/>
              </w:rPr>
              <w:t>1</w:t>
            </w:r>
            <w:r w:rsidR="00A94367">
              <w:rPr>
                <w:rFonts w:ascii="Arial Narrow" w:hAnsi="Arial Narrow"/>
              </w:rPr>
              <w:t xml:space="preserve"> (</w:t>
            </w:r>
            <w:r w:rsidRPr="00A94367">
              <w:rPr>
                <w:rFonts w:ascii="Arial Narrow" w:hAnsi="Arial Narrow"/>
              </w:rPr>
              <w:t>в</w:t>
            </w:r>
            <w:r w:rsidR="00A94367">
              <w:rPr>
                <w:rFonts w:ascii="Arial Narrow" w:hAnsi="Arial Narrow"/>
              </w:rPr>
              <w:t xml:space="preserve">. </w:t>
            </w:r>
            <w:r w:rsidRPr="00A94367">
              <w:rPr>
                <w:rFonts w:ascii="Arial Narrow" w:hAnsi="Arial Narrow"/>
              </w:rPr>
              <w:t>1-3</w:t>
            </w:r>
            <w:r w:rsidR="00A94367">
              <w:rPr>
                <w:rFonts w:ascii="Arial Narrow" w:hAnsi="Arial Narrow"/>
              </w:rPr>
              <w:t xml:space="preserve">) , </w:t>
            </w:r>
            <w:r w:rsidRPr="00A94367">
              <w:rPr>
                <w:rFonts w:ascii="Arial Narrow" w:hAnsi="Arial Narrow"/>
              </w:rPr>
              <w:t>2</w:t>
            </w:r>
            <w:r w:rsidR="00A94367">
              <w:rPr>
                <w:rFonts w:ascii="Arial Narrow" w:hAnsi="Arial Narrow"/>
              </w:rPr>
              <w:t xml:space="preserve"> (</w:t>
            </w:r>
            <w:r w:rsidRPr="00A94367">
              <w:rPr>
                <w:rFonts w:ascii="Arial Narrow" w:hAnsi="Arial Narrow"/>
              </w:rPr>
              <w:t>1-3</w:t>
            </w:r>
            <w:r w:rsidR="00A94367">
              <w:rPr>
                <w:rFonts w:ascii="Arial Narrow" w:hAnsi="Arial Narrow"/>
              </w:rPr>
              <w:t xml:space="preserve">, </w:t>
            </w:r>
            <w:r w:rsidRPr="00A94367">
              <w:rPr>
                <w:rFonts w:ascii="Arial Narrow" w:hAnsi="Arial Narrow"/>
              </w:rPr>
              <w:t>9</w:t>
            </w:r>
            <w:r w:rsidR="00A94367">
              <w:rPr>
                <w:rFonts w:ascii="Arial Narrow" w:hAnsi="Arial Narrow"/>
              </w:rPr>
              <w:t xml:space="preserve">, </w:t>
            </w:r>
            <w:r w:rsidRPr="00A94367">
              <w:rPr>
                <w:rFonts w:ascii="Arial Narrow" w:hAnsi="Arial Narrow"/>
              </w:rPr>
              <w:t>10</w:t>
            </w:r>
            <w:r w:rsidR="00A94367">
              <w:rPr>
                <w:rFonts w:ascii="Arial Narrow" w:hAnsi="Arial Narrow"/>
              </w:rPr>
              <w:t xml:space="preserve">, </w:t>
            </w:r>
            <w:r w:rsidRPr="00A94367">
              <w:rPr>
                <w:rFonts w:ascii="Arial Narrow" w:hAnsi="Arial Narrow"/>
              </w:rPr>
              <w:t>19</w:t>
            </w:r>
            <w:r w:rsidR="00A94367">
              <w:rPr>
                <w:rFonts w:ascii="Arial Narrow" w:hAnsi="Arial Narrow"/>
              </w:rPr>
              <w:t xml:space="preserve">, </w:t>
            </w:r>
            <w:r w:rsidRPr="00A94367">
              <w:rPr>
                <w:rFonts w:ascii="Arial Narrow" w:hAnsi="Arial Narrow"/>
              </w:rPr>
              <w:t>20</w:t>
            </w:r>
            <w:r w:rsidR="00A94367">
              <w:rPr>
                <w:rFonts w:ascii="Arial Narrow" w:hAnsi="Arial Narrow"/>
              </w:rPr>
              <w:t xml:space="preserve">, </w:t>
            </w:r>
            <w:r w:rsidRPr="00A94367">
              <w:rPr>
                <w:rFonts w:ascii="Arial Narrow" w:hAnsi="Arial Narrow"/>
              </w:rPr>
              <w:t>22</w:t>
            </w:r>
            <w:r w:rsidR="00A94367">
              <w:rPr>
                <w:rFonts w:ascii="Arial Narrow" w:hAnsi="Arial Narrow"/>
              </w:rPr>
              <w:t xml:space="preserve">, </w:t>
            </w:r>
            <w:r w:rsidRPr="00A94367">
              <w:rPr>
                <w:rFonts w:ascii="Arial Narrow" w:hAnsi="Arial Narrow"/>
              </w:rPr>
              <w:t>25</w:t>
            </w:r>
            <w:r w:rsidR="00A94367">
              <w:rPr>
                <w:rFonts w:ascii="Arial Narrow" w:hAnsi="Arial Narrow"/>
              </w:rPr>
              <w:t xml:space="preserve">, </w:t>
            </w:r>
            <w:r w:rsidRPr="00A94367">
              <w:rPr>
                <w:rFonts w:ascii="Arial Narrow" w:hAnsi="Arial Narrow"/>
              </w:rPr>
              <w:t>26</w:t>
            </w:r>
            <w:r w:rsidR="00A94367">
              <w:rPr>
                <w:rFonts w:ascii="Arial Narrow" w:hAnsi="Arial Narrow"/>
              </w:rPr>
              <w:t xml:space="preserve">, </w:t>
            </w:r>
            <w:r w:rsidRPr="00A94367">
              <w:rPr>
                <w:rFonts w:ascii="Arial Narrow" w:hAnsi="Arial Narrow"/>
              </w:rPr>
              <w:t>34</w:t>
            </w:r>
            <w:r w:rsidR="00A94367">
              <w:rPr>
                <w:rFonts w:ascii="Arial Narrow" w:hAnsi="Arial Narrow"/>
              </w:rPr>
              <w:t xml:space="preserve">); </w:t>
            </w:r>
            <w:r w:rsidRPr="00A94367">
              <w:rPr>
                <w:rFonts w:ascii="Arial Narrow" w:hAnsi="Arial Narrow"/>
              </w:rPr>
              <w:t>3</w:t>
            </w:r>
            <w:r w:rsidR="00A94367">
              <w:rPr>
                <w:rFonts w:ascii="Arial Narrow" w:hAnsi="Arial Narrow"/>
              </w:rPr>
              <w:t xml:space="preserve"> (</w:t>
            </w:r>
            <w:r w:rsidRPr="00A94367">
              <w:rPr>
                <w:rFonts w:ascii="Arial Narrow" w:hAnsi="Arial Narrow"/>
              </w:rPr>
              <w:t>в</w:t>
            </w:r>
            <w:r w:rsidR="00A94367">
              <w:rPr>
                <w:rFonts w:ascii="Arial Narrow" w:hAnsi="Arial Narrow"/>
              </w:rPr>
              <w:t xml:space="preserve">. </w:t>
            </w:r>
            <w:r w:rsidRPr="00A94367">
              <w:rPr>
                <w:rFonts w:ascii="Arial Narrow" w:hAnsi="Arial Narrow"/>
              </w:rPr>
              <w:t>2</w:t>
            </w:r>
            <w:r w:rsidR="00A94367">
              <w:rPr>
                <w:rFonts w:ascii="Arial Narrow" w:hAnsi="Arial Narrow"/>
              </w:rPr>
              <w:t xml:space="preserve">); </w:t>
            </w:r>
            <w:r w:rsidRPr="00A94367">
              <w:rPr>
                <w:rFonts w:ascii="Arial Narrow" w:hAnsi="Arial Narrow"/>
              </w:rPr>
              <w:t>14</w:t>
            </w:r>
            <w:r w:rsidR="00A94367">
              <w:rPr>
                <w:rFonts w:ascii="Arial Narrow" w:hAnsi="Arial Narrow"/>
              </w:rPr>
              <w:t xml:space="preserve"> (</w:t>
            </w:r>
            <w:r w:rsidRPr="00A94367">
              <w:rPr>
                <w:rFonts w:ascii="Arial Narrow" w:hAnsi="Arial Narrow"/>
              </w:rPr>
              <w:t>в</w:t>
            </w:r>
            <w:r w:rsidR="00A94367">
              <w:rPr>
                <w:rFonts w:ascii="Arial Narrow" w:hAnsi="Arial Narrow"/>
              </w:rPr>
              <w:t xml:space="preserve">. </w:t>
            </w:r>
            <w:r w:rsidRPr="00A94367">
              <w:rPr>
                <w:rFonts w:ascii="Arial Narrow" w:hAnsi="Arial Narrow"/>
              </w:rPr>
              <w:t>2</w:t>
            </w:r>
            <w:r w:rsidR="00A94367">
              <w:rPr>
                <w:rFonts w:ascii="Arial Narrow" w:hAnsi="Arial Narrow"/>
              </w:rPr>
              <w:t xml:space="preserve">, </w:t>
            </w:r>
            <w:r w:rsidRPr="00A94367">
              <w:rPr>
                <w:rFonts w:ascii="Arial Narrow" w:hAnsi="Arial Narrow"/>
              </w:rPr>
              <w:t>3</w:t>
            </w:r>
            <w:r w:rsidR="00A94367">
              <w:rPr>
                <w:rFonts w:ascii="Arial Narrow" w:hAnsi="Arial Narrow"/>
              </w:rPr>
              <w:t xml:space="preserve">, </w:t>
            </w:r>
            <w:r w:rsidRPr="00A94367">
              <w:rPr>
                <w:rFonts w:ascii="Arial Narrow" w:hAnsi="Arial Narrow"/>
              </w:rPr>
              <w:t>6</w:t>
            </w:r>
            <w:r w:rsidR="00A94367">
              <w:rPr>
                <w:rFonts w:ascii="Arial Narrow" w:hAnsi="Arial Narrow"/>
              </w:rPr>
              <w:t xml:space="preserve">, </w:t>
            </w:r>
            <w:r w:rsidRPr="00A94367">
              <w:rPr>
                <w:rFonts w:ascii="Arial Narrow" w:hAnsi="Arial Narrow"/>
              </w:rPr>
              <w:t>7</w:t>
            </w:r>
            <w:r w:rsidR="00A94367">
              <w:rPr>
                <w:rFonts w:ascii="Arial Narrow" w:hAnsi="Arial Narrow"/>
              </w:rPr>
              <w:t xml:space="preserve">, </w:t>
            </w:r>
            <w:r w:rsidRPr="00A94367">
              <w:rPr>
                <w:rFonts w:ascii="Arial Narrow" w:hAnsi="Arial Narrow"/>
              </w:rPr>
              <w:t>9</w:t>
            </w:r>
            <w:r w:rsidR="00A94367">
              <w:rPr>
                <w:rFonts w:ascii="Arial Narrow" w:hAnsi="Arial Narrow"/>
              </w:rPr>
              <w:t xml:space="preserve">, </w:t>
            </w:r>
            <w:r w:rsidRPr="00A94367">
              <w:rPr>
                <w:rFonts w:ascii="Arial Narrow" w:hAnsi="Arial Narrow"/>
              </w:rPr>
              <w:t>10</w:t>
            </w:r>
            <w:r w:rsidR="00A94367">
              <w:rPr>
                <w:rFonts w:ascii="Arial Narrow" w:hAnsi="Arial Narrow"/>
              </w:rPr>
              <w:t xml:space="preserve">, </w:t>
            </w:r>
            <w:r w:rsidRPr="00A94367">
              <w:rPr>
                <w:rFonts w:ascii="Arial Narrow" w:hAnsi="Arial Narrow"/>
              </w:rPr>
              <w:t>12</w:t>
            </w:r>
            <w:r w:rsidR="00A94367">
              <w:rPr>
                <w:rFonts w:ascii="Arial Narrow" w:hAnsi="Arial Narrow"/>
              </w:rPr>
              <w:t xml:space="preserve">); </w:t>
            </w:r>
            <w:r w:rsidRPr="00A94367">
              <w:rPr>
                <w:rFonts w:ascii="Arial Narrow" w:hAnsi="Arial Narrow"/>
              </w:rPr>
              <w:t>15</w:t>
            </w:r>
            <w:r w:rsidR="00A94367">
              <w:rPr>
                <w:rFonts w:ascii="Arial Narrow" w:hAnsi="Arial Narrow"/>
              </w:rPr>
              <w:t xml:space="preserve"> (</w:t>
            </w:r>
            <w:r w:rsidRPr="00A94367">
              <w:rPr>
                <w:rFonts w:ascii="Arial Narrow" w:hAnsi="Arial Narrow"/>
              </w:rPr>
              <w:t>в</w:t>
            </w:r>
            <w:r w:rsidR="00A94367">
              <w:rPr>
                <w:rFonts w:ascii="Arial Narrow" w:hAnsi="Arial Narrow"/>
              </w:rPr>
              <w:t xml:space="preserve">. </w:t>
            </w:r>
            <w:r w:rsidRPr="00A94367">
              <w:rPr>
                <w:rFonts w:ascii="Arial Narrow" w:hAnsi="Arial Narrow"/>
              </w:rPr>
              <w:t>2</w:t>
            </w:r>
            <w:r w:rsidR="00A94367">
              <w:rPr>
                <w:rFonts w:ascii="Arial Narrow" w:hAnsi="Arial Narrow"/>
              </w:rPr>
              <w:t xml:space="preserve">, </w:t>
            </w:r>
            <w:r w:rsidRPr="00A94367">
              <w:rPr>
                <w:rFonts w:ascii="Arial Narrow" w:hAnsi="Arial Narrow"/>
              </w:rPr>
              <w:t>5</w:t>
            </w:r>
            <w:r w:rsidR="00A94367">
              <w:rPr>
                <w:rFonts w:ascii="Arial Narrow" w:hAnsi="Arial Narrow"/>
              </w:rPr>
              <w:t xml:space="preserve">, </w:t>
            </w:r>
            <w:r w:rsidRPr="00A94367">
              <w:rPr>
                <w:rFonts w:ascii="Arial Narrow" w:hAnsi="Arial Narrow"/>
              </w:rPr>
              <w:t>8</w:t>
            </w:r>
            <w:r w:rsidR="00A94367">
              <w:rPr>
                <w:rFonts w:ascii="Arial Narrow" w:hAnsi="Arial Narrow"/>
              </w:rPr>
              <w:t xml:space="preserve">, </w:t>
            </w:r>
            <w:r w:rsidRPr="00A94367">
              <w:rPr>
                <w:rFonts w:ascii="Arial Narrow" w:hAnsi="Arial Narrow"/>
              </w:rPr>
              <w:t>16</w:t>
            </w:r>
            <w:r w:rsidR="00A94367">
              <w:rPr>
                <w:rFonts w:ascii="Arial Narrow" w:hAnsi="Arial Narrow"/>
              </w:rPr>
              <w:t xml:space="preserve">); </w:t>
            </w:r>
            <w:r w:rsidRPr="00A94367">
              <w:rPr>
                <w:rFonts w:ascii="Arial Narrow" w:hAnsi="Arial Narrow"/>
              </w:rPr>
              <w:t>7-13</w:t>
            </w:r>
            <w:r w:rsidR="00A94367">
              <w:rPr>
                <w:rFonts w:ascii="Arial Narrow" w:hAnsi="Arial Narrow"/>
              </w:rPr>
              <w:t xml:space="preserve">; </w:t>
            </w:r>
            <w:r w:rsidRPr="00A94367">
              <w:rPr>
                <w:rFonts w:ascii="Arial Narrow" w:hAnsi="Arial Narrow"/>
              </w:rPr>
              <w:t>18-25</w:t>
            </w:r>
            <w:r w:rsidR="00A94367">
              <w:rPr>
                <w:rFonts w:ascii="Arial Narrow" w:hAnsi="Arial Narrow"/>
              </w:rPr>
              <w:t xml:space="preserve"> (</w:t>
            </w:r>
            <w:r w:rsidRPr="00A94367">
              <w:rPr>
                <w:rFonts w:ascii="Arial Narrow" w:hAnsi="Arial Narrow"/>
              </w:rPr>
              <w:t>Джинальское</w:t>
            </w:r>
            <w:r w:rsidR="00A94367">
              <w:rPr>
                <w:rFonts w:ascii="Arial Narrow" w:hAnsi="Arial Narrow"/>
              </w:rPr>
              <w:t xml:space="preserve">) </w:t>
            </w:r>
          </w:p>
        </w:tc>
        <w:tc>
          <w:tcPr>
            <w:tcW w:w="648" w:type="pct"/>
            <w:vAlign w:val="center"/>
          </w:tcPr>
          <w:p w:rsidR="00A8107C" w:rsidRPr="00A94367" w:rsidRDefault="00A8107C" w:rsidP="00DD04F7">
            <w:pPr>
              <w:spacing w:line="240" w:lineRule="auto"/>
              <w:jc w:val="right"/>
              <w:rPr>
                <w:rFonts w:ascii="Arial Narrow" w:hAnsi="Arial Narrow"/>
              </w:rPr>
            </w:pPr>
            <w:r w:rsidRPr="00A94367">
              <w:rPr>
                <w:rFonts w:ascii="Arial Narrow" w:hAnsi="Arial Narrow"/>
              </w:rPr>
              <w:t>1702</w:t>
            </w:r>
          </w:p>
        </w:tc>
      </w:tr>
      <w:tr w:rsidR="00A8107C" w:rsidRPr="00A94367" w:rsidTr="00DD04F7">
        <w:tc>
          <w:tcPr>
            <w:tcW w:w="920" w:type="pct"/>
            <w:vMerge/>
            <w:vAlign w:val="center"/>
          </w:tcPr>
          <w:p w:rsidR="00A8107C" w:rsidRPr="00A94367" w:rsidRDefault="00A8107C" w:rsidP="00A94367">
            <w:pPr>
              <w:spacing w:line="240" w:lineRule="auto"/>
              <w:rPr>
                <w:rFonts w:ascii="Arial Narrow" w:hAnsi="Arial Narrow"/>
              </w:rPr>
            </w:pPr>
          </w:p>
        </w:tc>
        <w:tc>
          <w:tcPr>
            <w:tcW w:w="841" w:type="pct"/>
            <w:vMerge/>
            <w:vAlign w:val="center"/>
          </w:tcPr>
          <w:p w:rsidR="00A8107C" w:rsidRPr="00A94367" w:rsidRDefault="00A8107C" w:rsidP="00A94367">
            <w:pPr>
              <w:spacing w:line="240" w:lineRule="auto"/>
              <w:rPr>
                <w:rFonts w:ascii="Arial Narrow" w:hAnsi="Arial Narrow"/>
              </w:rPr>
            </w:pPr>
          </w:p>
        </w:tc>
        <w:tc>
          <w:tcPr>
            <w:tcW w:w="2591" w:type="pct"/>
          </w:tcPr>
          <w:p w:rsidR="00A8107C" w:rsidRPr="00A94367" w:rsidRDefault="00A8107C" w:rsidP="00A94367">
            <w:pPr>
              <w:spacing w:line="240" w:lineRule="auto"/>
              <w:rPr>
                <w:rFonts w:ascii="Arial Narrow" w:hAnsi="Arial Narrow"/>
              </w:rPr>
            </w:pPr>
            <w:r w:rsidRPr="00A94367">
              <w:rPr>
                <w:rFonts w:ascii="Arial Narrow" w:hAnsi="Arial Narrow"/>
              </w:rPr>
              <w:t>5</w:t>
            </w:r>
            <w:r w:rsidR="00A94367">
              <w:rPr>
                <w:rFonts w:ascii="Arial Narrow" w:hAnsi="Arial Narrow"/>
              </w:rPr>
              <w:t xml:space="preserve"> (</w:t>
            </w:r>
            <w:r w:rsidRPr="00A94367">
              <w:rPr>
                <w:rFonts w:ascii="Arial Narrow" w:hAnsi="Arial Narrow"/>
              </w:rPr>
              <w:t>в</w:t>
            </w:r>
            <w:r w:rsidR="00A94367">
              <w:rPr>
                <w:rFonts w:ascii="Arial Narrow" w:hAnsi="Arial Narrow"/>
              </w:rPr>
              <w:t xml:space="preserve">. </w:t>
            </w:r>
            <w:r w:rsidRPr="00A94367">
              <w:rPr>
                <w:rFonts w:ascii="Arial Narrow" w:hAnsi="Arial Narrow"/>
              </w:rPr>
              <w:t>9</w:t>
            </w:r>
            <w:r w:rsidR="00A94367">
              <w:rPr>
                <w:rFonts w:ascii="Arial Narrow" w:hAnsi="Arial Narrow"/>
              </w:rPr>
              <w:t xml:space="preserve">, </w:t>
            </w:r>
            <w:r w:rsidRPr="00A94367">
              <w:rPr>
                <w:rFonts w:ascii="Arial Narrow" w:hAnsi="Arial Narrow"/>
              </w:rPr>
              <w:t>18-24</w:t>
            </w:r>
            <w:r w:rsidR="00A94367">
              <w:rPr>
                <w:rFonts w:ascii="Arial Narrow" w:hAnsi="Arial Narrow"/>
              </w:rPr>
              <w:t xml:space="preserve">); </w:t>
            </w:r>
            <w:r w:rsidRPr="00A94367">
              <w:rPr>
                <w:rFonts w:ascii="Arial Narrow" w:hAnsi="Arial Narrow"/>
              </w:rPr>
              <w:t>6</w:t>
            </w:r>
            <w:r w:rsidR="00A94367">
              <w:rPr>
                <w:rFonts w:ascii="Arial Narrow" w:hAnsi="Arial Narrow"/>
              </w:rPr>
              <w:t xml:space="preserve"> (</w:t>
            </w:r>
            <w:r w:rsidRPr="00A94367">
              <w:rPr>
                <w:rFonts w:ascii="Arial Narrow" w:hAnsi="Arial Narrow"/>
              </w:rPr>
              <w:t>в</w:t>
            </w:r>
            <w:r w:rsidR="00A94367">
              <w:rPr>
                <w:rFonts w:ascii="Arial Narrow" w:hAnsi="Arial Narrow"/>
              </w:rPr>
              <w:t xml:space="preserve">. </w:t>
            </w:r>
            <w:r w:rsidRPr="00A94367">
              <w:rPr>
                <w:rFonts w:ascii="Arial Narrow" w:hAnsi="Arial Narrow"/>
              </w:rPr>
              <w:t>1-11</w:t>
            </w:r>
            <w:r w:rsidR="00A94367">
              <w:rPr>
                <w:rFonts w:ascii="Arial Narrow" w:hAnsi="Arial Narrow"/>
              </w:rPr>
              <w:t xml:space="preserve">); </w:t>
            </w:r>
            <w:r w:rsidRPr="00A94367">
              <w:rPr>
                <w:rFonts w:ascii="Arial Narrow" w:hAnsi="Arial Narrow"/>
              </w:rPr>
              <w:t>13-16</w:t>
            </w:r>
            <w:r w:rsidR="00A94367">
              <w:rPr>
                <w:rFonts w:ascii="Arial Narrow" w:hAnsi="Arial Narrow"/>
              </w:rPr>
              <w:t xml:space="preserve">; </w:t>
            </w:r>
            <w:r w:rsidRPr="00A94367">
              <w:rPr>
                <w:rFonts w:ascii="Arial Narrow" w:hAnsi="Arial Narrow"/>
              </w:rPr>
              <w:t>18</w:t>
            </w:r>
            <w:r w:rsidR="00A94367">
              <w:rPr>
                <w:rFonts w:ascii="Arial Narrow" w:hAnsi="Arial Narrow"/>
              </w:rPr>
              <w:t xml:space="preserve">; </w:t>
            </w:r>
            <w:r w:rsidRPr="00A94367">
              <w:rPr>
                <w:rFonts w:ascii="Arial Narrow" w:hAnsi="Arial Narrow"/>
              </w:rPr>
              <w:t>19</w:t>
            </w:r>
            <w:r w:rsidR="00A94367">
              <w:rPr>
                <w:rFonts w:ascii="Arial Narrow" w:hAnsi="Arial Narrow"/>
              </w:rPr>
              <w:t xml:space="preserve">; </w:t>
            </w:r>
            <w:r w:rsidRPr="00A94367">
              <w:rPr>
                <w:rFonts w:ascii="Arial Narrow" w:hAnsi="Arial Narrow"/>
              </w:rPr>
              <w:t>21-27</w:t>
            </w:r>
            <w:r w:rsidR="00A94367">
              <w:rPr>
                <w:rFonts w:ascii="Arial Narrow" w:hAnsi="Arial Narrow"/>
              </w:rPr>
              <w:t xml:space="preserve">; </w:t>
            </w:r>
            <w:r w:rsidRPr="00A94367">
              <w:rPr>
                <w:rFonts w:ascii="Arial Narrow" w:hAnsi="Arial Narrow"/>
              </w:rPr>
              <w:t>29-32</w:t>
            </w:r>
            <w:r w:rsidR="00A94367">
              <w:rPr>
                <w:rFonts w:ascii="Arial Narrow" w:hAnsi="Arial Narrow"/>
              </w:rPr>
              <w:t xml:space="preserve"> (</w:t>
            </w:r>
            <w:r w:rsidRPr="00A94367">
              <w:rPr>
                <w:rFonts w:ascii="Arial Narrow" w:hAnsi="Arial Narrow"/>
              </w:rPr>
              <w:t>Кисловодское</w:t>
            </w:r>
            <w:r w:rsidR="00A94367">
              <w:rPr>
                <w:rFonts w:ascii="Arial Narrow" w:hAnsi="Arial Narrow"/>
              </w:rPr>
              <w:t xml:space="preserve">) </w:t>
            </w:r>
          </w:p>
        </w:tc>
        <w:tc>
          <w:tcPr>
            <w:tcW w:w="648" w:type="pct"/>
            <w:vAlign w:val="center"/>
          </w:tcPr>
          <w:p w:rsidR="00A8107C" w:rsidRPr="00A94367" w:rsidRDefault="00A8107C" w:rsidP="00DD04F7">
            <w:pPr>
              <w:spacing w:line="240" w:lineRule="auto"/>
              <w:jc w:val="right"/>
              <w:rPr>
                <w:rFonts w:ascii="Arial Narrow" w:hAnsi="Arial Narrow"/>
              </w:rPr>
            </w:pPr>
            <w:r w:rsidRPr="00A94367">
              <w:rPr>
                <w:rFonts w:ascii="Arial Narrow" w:hAnsi="Arial Narrow"/>
              </w:rPr>
              <w:t>1743</w:t>
            </w:r>
          </w:p>
        </w:tc>
      </w:tr>
      <w:tr w:rsidR="00A8107C" w:rsidRPr="00A94367" w:rsidTr="00DD04F7">
        <w:tc>
          <w:tcPr>
            <w:tcW w:w="4352" w:type="pct"/>
            <w:gridSpan w:val="3"/>
            <w:vAlign w:val="center"/>
          </w:tcPr>
          <w:p w:rsidR="00A8107C" w:rsidRPr="00A94367" w:rsidRDefault="00A8107C" w:rsidP="00A94367">
            <w:pPr>
              <w:spacing w:line="240" w:lineRule="auto"/>
              <w:rPr>
                <w:rFonts w:ascii="Arial Narrow" w:hAnsi="Arial Narrow"/>
              </w:rPr>
            </w:pPr>
            <w:r w:rsidRPr="00A94367">
              <w:rPr>
                <w:rFonts w:ascii="Arial Narrow" w:hAnsi="Arial Narrow"/>
                <w:b/>
                <w:bCs/>
              </w:rPr>
              <w:t>Итого:</w:t>
            </w:r>
          </w:p>
        </w:tc>
        <w:tc>
          <w:tcPr>
            <w:tcW w:w="648" w:type="pct"/>
            <w:vAlign w:val="center"/>
          </w:tcPr>
          <w:p w:rsidR="00A8107C" w:rsidRPr="00A94367" w:rsidRDefault="00A8107C" w:rsidP="00DD04F7">
            <w:pPr>
              <w:spacing w:line="240" w:lineRule="auto"/>
              <w:jc w:val="right"/>
              <w:rPr>
                <w:rFonts w:ascii="Arial Narrow" w:hAnsi="Arial Narrow"/>
                <w:b/>
                <w:bCs/>
              </w:rPr>
            </w:pPr>
            <w:r w:rsidRPr="00A94367">
              <w:rPr>
                <w:rFonts w:ascii="Arial Narrow" w:hAnsi="Arial Narrow"/>
                <w:b/>
                <w:bCs/>
              </w:rPr>
              <w:t>3445</w:t>
            </w:r>
          </w:p>
        </w:tc>
      </w:tr>
      <w:tr w:rsidR="00A8107C" w:rsidRPr="00A94367" w:rsidTr="00DD04F7">
        <w:trPr>
          <w:trHeight w:val="87"/>
        </w:trPr>
        <w:tc>
          <w:tcPr>
            <w:tcW w:w="920" w:type="pct"/>
            <w:vAlign w:val="center"/>
          </w:tcPr>
          <w:p w:rsidR="00A8107C" w:rsidRPr="00A94367" w:rsidRDefault="00A8107C" w:rsidP="00A94367">
            <w:pPr>
              <w:spacing w:line="240" w:lineRule="auto"/>
              <w:rPr>
                <w:rFonts w:ascii="Arial Narrow" w:hAnsi="Arial Narrow"/>
              </w:rPr>
            </w:pPr>
            <w:r w:rsidRPr="00A94367">
              <w:rPr>
                <w:rFonts w:ascii="Arial Narrow" w:hAnsi="Arial Narrow"/>
              </w:rPr>
              <w:t xml:space="preserve">Строительство и эксплуатация водохранилищ и </w:t>
            </w:r>
            <w:r w:rsidRPr="00A94367">
              <w:rPr>
                <w:rFonts w:ascii="Arial Narrow" w:hAnsi="Arial Narrow"/>
              </w:rPr>
              <w:lastRenderedPageBreak/>
              <w:t>иных искусственных водных объектов</w:t>
            </w:r>
            <w:r w:rsidR="00A94367">
              <w:rPr>
                <w:rFonts w:ascii="Arial Narrow" w:hAnsi="Arial Narrow"/>
              </w:rPr>
              <w:t xml:space="preserve">, </w:t>
            </w:r>
            <w:r w:rsidRPr="00A94367">
              <w:rPr>
                <w:rFonts w:ascii="Arial Narrow" w:hAnsi="Arial Narrow"/>
              </w:rPr>
              <w:t>а также гидротехнических сооружений</w:t>
            </w:r>
            <w:r w:rsidR="00A94367">
              <w:rPr>
                <w:rFonts w:ascii="Arial Narrow" w:hAnsi="Arial Narrow"/>
              </w:rPr>
              <w:t xml:space="preserve">, </w:t>
            </w:r>
            <w:r w:rsidRPr="00A94367">
              <w:rPr>
                <w:rFonts w:ascii="Arial Narrow" w:hAnsi="Arial Narrow"/>
              </w:rPr>
              <w:t>морских портов</w:t>
            </w:r>
            <w:r w:rsidR="00A94367">
              <w:rPr>
                <w:rFonts w:ascii="Arial Narrow" w:hAnsi="Arial Narrow"/>
              </w:rPr>
              <w:t xml:space="preserve">, </w:t>
            </w:r>
            <w:r w:rsidRPr="00A94367">
              <w:rPr>
                <w:rFonts w:ascii="Arial Narrow" w:hAnsi="Arial Narrow"/>
              </w:rPr>
              <w:t>морских терминалов</w:t>
            </w:r>
            <w:r w:rsidR="00A94367">
              <w:rPr>
                <w:rFonts w:ascii="Arial Narrow" w:hAnsi="Arial Narrow"/>
              </w:rPr>
              <w:t xml:space="preserve">, </w:t>
            </w:r>
            <w:r w:rsidRPr="00A94367">
              <w:rPr>
                <w:rFonts w:ascii="Arial Narrow" w:hAnsi="Arial Narrow"/>
              </w:rPr>
              <w:t>речных портов</w:t>
            </w:r>
            <w:r w:rsidR="00A94367">
              <w:rPr>
                <w:rFonts w:ascii="Arial Narrow" w:hAnsi="Arial Narrow"/>
              </w:rPr>
              <w:t xml:space="preserve">, </w:t>
            </w:r>
            <w:r w:rsidRPr="00A94367">
              <w:rPr>
                <w:rFonts w:ascii="Arial Narrow" w:hAnsi="Arial Narrow"/>
              </w:rPr>
              <w:t>причалов ***</w:t>
            </w:r>
          </w:p>
          <w:p w:rsidR="00A8107C" w:rsidRPr="00A94367" w:rsidRDefault="00A8107C" w:rsidP="00A94367">
            <w:pPr>
              <w:spacing w:line="240" w:lineRule="auto"/>
              <w:rPr>
                <w:rFonts w:ascii="Arial Narrow" w:hAnsi="Arial Narrow"/>
              </w:rPr>
            </w:pPr>
          </w:p>
        </w:tc>
        <w:tc>
          <w:tcPr>
            <w:tcW w:w="841" w:type="pct"/>
            <w:vAlign w:val="center"/>
          </w:tcPr>
          <w:p w:rsidR="00A8107C" w:rsidRPr="00A94367" w:rsidRDefault="00A8107C" w:rsidP="00A94367">
            <w:pPr>
              <w:spacing w:line="240" w:lineRule="auto"/>
              <w:rPr>
                <w:rFonts w:ascii="Arial Narrow" w:hAnsi="Arial Narrow"/>
              </w:rPr>
            </w:pPr>
            <w:r w:rsidRPr="00A94367">
              <w:rPr>
                <w:rFonts w:ascii="Arial Narrow" w:hAnsi="Arial Narrow"/>
              </w:rPr>
              <w:lastRenderedPageBreak/>
              <w:t>Кисловодское</w:t>
            </w:r>
          </w:p>
        </w:tc>
        <w:tc>
          <w:tcPr>
            <w:tcW w:w="2591" w:type="pct"/>
            <w:vAlign w:val="center"/>
          </w:tcPr>
          <w:p w:rsidR="00A8107C" w:rsidRPr="00A94367" w:rsidRDefault="00A8107C" w:rsidP="00A94367">
            <w:pPr>
              <w:spacing w:line="240" w:lineRule="auto"/>
              <w:rPr>
                <w:rFonts w:ascii="Arial Narrow" w:hAnsi="Arial Narrow"/>
              </w:rPr>
            </w:pPr>
            <w:r w:rsidRPr="00A94367">
              <w:rPr>
                <w:rFonts w:ascii="Arial Narrow" w:hAnsi="Arial Narrow"/>
              </w:rPr>
              <w:t>30</w:t>
            </w:r>
            <w:r w:rsidR="00A94367">
              <w:rPr>
                <w:rFonts w:ascii="Arial Narrow" w:hAnsi="Arial Narrow"/>
              </w:rPr>
              <w:t xml:space="preserve"> (</w:t>
            </w:r>
            <w:r w:rsidRPr="00A94367">
              <w:rPr>
                <w:rFonts w:ascii="Arial Narrow" w:hAnsi="Arial Narrow"/>
              </w:rPr>
              <w:t>в</w:t>
            </w:r>
            <w:r w:rsidR="00A94367">
              <w:rPr>
                <w:rFonts w:ascii="Arial Narrow" w:hAnsi="Arial Narrow"/>
              </w:rPr>
              <w:t xml:space="preserve">. </w:t>
            </w:r>
            <w:r w:rsidRPr="00A94367">
              <w:rPr>
                <w:rFonts w:ascii="Arial Narrow" w:hAnsi="Arial Narrow"/>
              </w:rPr>
              <w:t>1ч</w:t>
            </w:r>
            <w:r w:rsidR="00A94367">
              <w:rPr>
                <w:rFonts w:ascii="Arial Narrow" w:hAnsi="Arial Narrow"/>
              </w:rPr>
              <w:t xml:space="preserve">. ) </w:t>
            </w:r>
            <w:r w:rsidRPr="00A94367">
              <w:rPr>
                <w:rFonts w:ascii="Arial Narrow" w:hAnsi="Arial Narrow"/>
              </w:rPr>
              <w:t>31</w:t>
            </w:r>
            <w:r w:rsidR="00A94367">
              <w:rPr>
                <w:rFonts w:ascii="Arial Narrow" w:hAnsi="Arial Narrow"/>
              </w:rPr>
              <w:t xml:space="preserve"> (</w:t>
            </w:r>
            <w:r w:rsidRPr="00A94367">
              <w:rPr>
                <w:rFonts w:ascii="Arial Narrow" w:hAnsi="Arial Narrow"/>
              </w:rPr>
              <w:t>ч</w:t>
            </w:r>
            <w:r w:rsidR="00A94367">
              <w:rPr>
                <w:rFonts w:ascii="Arial Narrow" w:hAnsi="Arial Narrow"/>
              </w:rPr>
              <w:t xml:space="preserve">. </w:t>
            </w:r>
            <w:r w:rsidRPr="00A94367">
              <w:rPr>
                <w:rFonts w:ascii="Arial Narrow" w:hAnsi="Arial Narrow"/>
              </w:rPr>
              <w:t>в</w:t>
            </w:r>
            <w:r w:rsidR="00A94367">
              <w:rPr>
                <w:rFonts w:ascii="Arial Narrow" w:hAnsi="Arial Narrow"/>
              </w:rPr>
              <w:t xml:space="preserve">. </w:t>
            </w:r>
            <w:r w:rsidRPr="00A94367">
              <w:rPr>
                <w:rFonts w:ascii="Arial Narrow" w:hAnsi="Arial Narrow"/>
              </w:rPr>
              <w:t>2</w:t>
            </w:r>
            <w:r w:rsidR="00A94367">
              <w:rPr>
                <w:rFonts w:ascii="Arial Narrow" w:hAnsi="Arial Narrow"/>
              </w:rPr>
              <w:t xml:space="preserve">); </w:t>
            </w:r>
            <w:r w:rsidRPr="00A94367">
              <w:rPr>
                <w:rFonts w:ascii="Arial Narrow" w:hAnsi="Arial Narrow"/>
              </w:rPr>
              <w:t>32</w:t>
            </w:r>
            <w:r w:rsidR="00A94367">
              <w:rPr>
                <w:rFonts w:ascii="Arial Narrow" w:hAnsi="Arial Narrow"/>
              </w:rPr>
              <w:t xml:space="preserve"> (</w:t>
            </w:r>
            <w:r w:rsidRPr="00A94367">
              <w:rPr>
                <w:rFonts w:ascii="Arial Narrow" w:hAnsi="Arial Narrow"/>
              </w:rPr>
              <w:t>ч</w:t>
            </w:r>
            <w:r w:rsidR="00A94367">
              <w:rPr>
                <w:rFonts w:ascii="Arial Narrow" w:hAnsi="Arial Narrow"/>
              </w:rPr>
              <w:t xml:space="preserve">. </w:t>
            </w:r>
            <w:r w:rsidRPr="00A94367">
              <w:rPr>
                <w:rFonts w:ascii="Arial Narrow" w:hAnsi="Arial Narrow"/>
              </w:rPr>
              <w:t>в</w:t>
            </w:r>
            <w:r w:rsidR="00A94367">
              <w:rPr>
                <w:rFonts w:ascii="Arial Narrow" w:hAnsi="Arial Narrow"/>
              </w:rPr>
              <w:t xml:space="preserve">. </w:t>
            </w:r>
            <w:r w:rsidRPr="00A94367">
              <w:rPr>
                <w:rFonts w:ascii="Arial Narrow" w:hAnsi="Arial Narrow"/>
              </w:rPr>
              <w:t>1</w:t>
            </w:r>
            <w:r w:rsidR="00A94367">
              <w:rPr>
                <w:rFonts w:ascii="Arial Narrow" w:hAnsi="Arial Narrow"/>
              </w:rPr>
              <w:t>) (</w:t>
            </w:r>
            <w:r w:rsidRPr="00A94367">
              <w:rPr>
                <w:rFonts w:ascii="Arial Narrow" w:hAnsi="Arial Narrow"/>
              </w:rPr>
              <w:t>Кисловодское</w:t>
            </w:r>
            <w:r w:rsidR="00A94367">
              <w:rPr>
                <w:rFonts w:ascii="Arial Narrow" w:hAnsi="Arial Narrow"/>
              </w:rPr>
              <w:t xml:space="preserve">) </w:t>
            </w:r>
          </w:p>
        </w:tc>
        <w:tc>
          <w:tcPr>
            <w:tcW w:w="648" w:type="pct"/>
            <w:vAlign w:val="center"/>
          </w:tcPr>
          <w:p w:rsidR="00A8107C" w:rsidRPr="00A94367" w:rsidRDefault="00A8107C" w:rsidP="00DD04F7">
            <w:pPr>
              <w:spacing w:line="240" w:lineRule="auto"/>
              <w:jc w:val="right"/>
              <w:rPr>
                <w:rFonts w:ascii="Arial Narrow" w:hAnsi="Arial Narrow"/>
              </w:rPr>
            </w:pPr>
            <w:r w:rsidRPr="00A94367">
              <w:rPr>
                <w:rFonts w:ascii="Arial Narrow" w:hAnsi="Arial Narrow"/>
              </w:rPr>
              <w:t>26</w:t>
            </w:r>
          </w:p>
        </w:tc>
      </w:tr>
      <w:tr w:rsidR="00A8107C" w:rsidRPr="00A94367" w:rsidTr="00DD04F7">
        <w:tc>
          <w:tcPr>
            <w:tcW w:w="4352" w:type="pct"/>
            <w:gridSpan w:val="3"/>
            <w:vAlign w:val="center"/>
          </w:tcPr>
          <w:p w:rsidR="00A8107C" w:rsidRPr="00A94367" w:rsidRDefault="00A8107C" w:rsidP="00A94367">
            <w:pPr>
              <w:spacing w:line="240" w:lineRule="auto"/>
              <w:rPr>
                <w:rFonts w:ascii="Arial Narrow" w:hAnsi="Arial Narrow"/>
              </w:rPr>
            </w:pPr>
            <w:r w:rsidRPr="00A94367">
              <w:rPr>
                <w:rFonts w:ascii="Arial Narrow" w:hAnsi="Arial Narrow"/>
                <w:b/>
                <w:bCs/>
              </w:rPr>
              <w:lastRenderedPageBreak/>
              <w:t>Итого:</w:t>
            </w:r>
          </w:p>
        </w:tc>
        <w:tc>
          <w:tcPr>
            <w:tcW w:w="648" w:type="pct"/>
            <w:vAlign w:val="center"/>
          </w:tcPr>
          <w:p w:rsidR="00A8107C" w:rsidRPr="00A94367" w:rsidRDefault="00A8107C" w:rsidP="00DD04F7">
            <w:pPr>
              <w:spacing w:line="240" w:lineRule="auto"/>
              <w:jc w:val="right"/>
              <w:rPr>
                <w:rFonts w:ascii="Arial Narrow" w:hAnsi="Arial Narrow"/>
                <w:b/>
                <w:bCs/>
              </w:rPr>
            </w:pPr>
            <w:r w:rsidRPr="00A94367">
              <w:rPr>
                <w:rFonts w:ascii="Arial Narrow" w:hAnsi="Arial Narrow"/>
                <w:b/>
                <w:bCs/>
              </w:rPr>
              <w:t>26</w:t>
            </w:r>
          </w:p>
        </w:tc>
      </w:tr>
      <w:tr w:rsidR="00A8107C" w:rsidRPr="00A94367" w:rsidTr="00DD04F7">
        <w:trPr>
          <w:trHeight w:val="87"/>
        </w:trPr>
        <w:tc>
          <w:tcPr>
            <w:tcW w:w="920" w:type="pct"/>
            <w:vMerge w:val="restart"/>
            <w:vAlign w:val="center"/>
          </w:tcPr>
          <w:p w:rsidR="00A8107C" w:rsidRPr="00A94367" w:rsidRDefault="00A8107C" w:rsidP="00A94367">
            <w:pPr>
              <w:spacing w:line="240" w:lineRule="auto"/>
              <w:rPr>
                <w:rFonts w:ascii="Arial Narrow" w:hAnsi="Arial Narrow"/>
              </w:rPr>
            </w:pPr>
            <w:r w:rsidRPr="00A94367">
              <w:rPr>
                <w:rFonts w:ascii="Arial Narrow" w:hAnsi="Arial Narrow"/>
              </w:rPr>
              <w:t>Осуществление религиозной деятельности</w:t>
            </w:r>
          </w:p>
        </w:tc>
        <w:tc>
          <w:tcPr>
            <w:tcW w:w="841" w:type="pct"/>
            <w:vMerge w:val="restart"/>
            <w:vAlign w:val="center"/>
          </w:tcPr>
          <w:p w:rsidR="00A8107C" w:rsidRPr="00A94367" w:rsidRDefault="00A8107C" w:rsidP="00A94367">
            <w:pPr>
              <w:spacing w:line="240" w:lineRule="auto"/>
              <w:rPr>
                <w:rFonts w:ascii="Arial Narrow" w:hAnsi="Arial Narrow"/>
              </w:rPr>
            </w:pPr>
            <w:r w:rsidRPr="00A94367">
              <w:rPr>
                <w:rFonts w:ascii="Arial Narrow" w:hAnsi="Arial Narrow"/>
              </w:rPr>
              <w:t>Кисловодское</w:t>
            </w:r>
          </w:p>
        </w:tc>
        <w:tc>
          <w:tcPr>
            <w:tcW w:w="2591" w:type="pct"/>
          </w:tcPr>
          <w:p w:rsidR="00A8107C" w:rsidRPr="00A94367" w:rsidRDefault="00A8107C" w:rsidP="00A94367">
            <w:pPr>
              <w:spacing w:line="240" w:lineRule="auto"/>
              <w:rPr>
                <w:rFonts w:ascii="Arial Narrow" w:hAnsi="Arial Narrow"/>
              </w:rPr>
            </w:pPr>
            <w:r w:rsidRPr="00A94367">
              <w:rPr>
                <w:rFonts w:ascii="Arial Narrow" w:hAnsi="Arial Narrow"/>
              </w:rPr>
              <w:t>1</w:t>
            </w:r>
            <w:r w:rsidR="00A94367">
              <w:rPr>
                <w:rFonts w:ascii="Arial Narrow" w:hAnsi="Arial Narrow"/>
              </w:rPr>
              <w:t xml:space="preserve"> (</w:t>
            </w:r>
            <w:r w:rsidRPr="00A94367">
              <w:rPr>
                <w:rFonts w:ascii="Arial Narrow" w:hAnsi="Arial Narrow"/>
              </w:rPr>
              <w:t>в</w:t>
            </w:r>
            <w:r w:rsidR="00A94367">
              <w:rPr>
                <w:rFonts w:ascii="Arial Narrow" w:hAnsi="Arial Narrow"/>
              </w:rPr>
              <w:t xml:space="preserve">. </w:t>
            </w:r>
            <w:r w:rsidRPr="00A94367">
              <w:rPr>
                <w:rFonts w:ascii="Arial Narrow" w:hAnsi="Arial Narrow"/>
              </w:rPr>
              <w:t>1-3</w:t>
            </w:r>
            <w:r w:rsidR="00A94367">
              <w:rPr>
                <w:rFonts w:ascii="Arial Narrow" w:hAnsi="Arial Narrow"/>
              </w:rPr>
              <w:t xml:space="preserve">) , </w:t>
            </w:r>
            <w:r w:rsidRPr="00A94367">
              <w:rPr>
                <w:rFonts w:ascii="Arial Narrow" w:hAnsi="Arial Narrow"/>
              </w:rPr>
              <w:t>2</w:t>
            </w:r>
            <w:r w:rsidR="00A94367">
              <w:rPr>
                <w:rFonts w:ascii="Arial Narrow" w:hAnsi="Arial Narrow"/>
              </w:rPr>
              <w:t xml:space="preserve"> (</w:t>
            </w:r>
            <w:r w:rsidRPr="00A94367">
              <w:rPr>
                <w:rFonts w:ascii="Arial Narrow" w:hAnsi="Arial Narrow"/>
              </w:rPr>
              <w:t>1-3</w:t>
            </w:r>
            <w:r w:rsidR="00A94367">
              <w:rPr>
                <w:rFonts w:ascii="Arial Narrow" w:hAnsi="Arial Narrow"/>
              </w:rPr>
              <w:t xml:space="preserve">, </w:t>
            </w:r>
            <w:r w:rsidRPr="00A94367">
              <w:rPr>
                <w:rFonts w:ascii="Arial Narrow" w:hAnsi="Arial Narrow"/>
              </w:rPr>
              <w:t>9</w:t>
            </w:r>
            <w:r w:rsidR="00A94367">
              <w:rPr>
                <w:rFonts w:ascii="Arial Narrow" w:hAnsi="Arial Narrow"/>
              </w:rPr>
              <w:t xml:space="preserve">, </w:t>
            </w:r>
            <w:r w:rsidRPr="00A94367">
              <w:rPr>
                <w:rFonts w:ascii="Arial Narrow" w:hAnsi="Arial Narrow"/>
              </w:rPr>
              <w:t>10</w:t>
            </w:r>
            <w:r w:rsidR="00A94367">
              <w:rPr>
                <w:rFonts w:ascii="Arial Narrow" w:hAnsi="Arial Narrow"/>
              </w:rPr>
              <w:t xml:space="preserve">, </w:t>
            </w:r>
            <w:r w:rsidRPr="00A94367">
              <w:rPr>
                <w:rFonts w:ascii="Arial Narrow" w:hAnsi="Arial Narrow"/>
              </w:rPr>
              <w:t>19</w:t>
            </w:r>
            <w:r w:rsidR="00A94367">
              <w:rPr>
                <w:rFonts w:ascii="Arial Narrow" w:hAnsi="Arial Narrow"/>
              </w:rPr>
              <w:t xml:space="preserve">, </w:t>
            </w:r>
            <w:r w:rsidRPr="00A94367">
              <w:rPr>
                <w:rFonts w:ascii="Arial Narrow" w:hAnsi="Arial Narrow"/>
              </w:rPr>
              <w:t>20</w:t>
            </w:r>
            <w:r w:rsidR="00A94367">
              <w:rPr>
                <w:rFonts w:ascii="Arial Narrow" w:hAnsi="Arial Narrow"/>
              </w:rPr>
              <w:t xml:space="preserve">, </w:t>
            </w:r>
            <w:r w:rsidRPr="00A94367">
              <w:rPr>
                <w:rFonts w:ascii="Arial Narrow" w:hAnsi="Arial Narrow"/>
              </w:rPr>
              <w:t>22</w:t>
            </w:r>
            <w:r w:rsidR="00A94367">
              <w:rPr>
                <w:rFonts w:ascii="Arial Narrow" w:hAnsi="Arial Narrow"/>
              </w:rPr>
              <w:t xml:space="preserve">, </w:t>
            </w:r>
            <w:r w:rsidRPr="00A94367">
              <w:rPr>
                <w:rFonts w:ascii="Arial Narrow" w:hAnsi="Arial Narrow"/>
              </w:rPr>
              <w:t>25</w:t>
            </w:r>
            <w:r w:rsidR="00A94367">
              <w:rPr>
                <w:rFonts w:ascii="Arial Narrow" w:hAnsi="Arial Narrow"/>
              </w:rPr>
              <w:t xml:space="preserve">, </w:t>
            </w:r>
            <w:r w:rsidRPr="00A94367">
              <w:rPr>
                <w:rFonts w:ascii="Arial Narrow" w:hAnsi="Arial Narrow"/>
              </w:rPr>
              <w:t>26</w:t>
            </w:r>
            <w:r w:rsidR="00A94367">
              <w:rPr>
                <w:rFonts w:ascii="Arial Narrow" w:hAnsi="Arial Narrow"/>
              </w:rPr>
              <w:t xml:space="preserve">, </w:t>
            </w:r>
            <w:r w:rsidRPr="00A94367">
              <w:rPr>
                <w:rFonts w:ascii="Arial Narrow" w:hAnsi="Arial Narrow"/>
              </w:rPr>
              <w:t>34</w:t>
            </w:r>
            <w:r w:rsidR="00A94367">
              <w:rPr>
                <w:rFonts w:ascii="Arial Narrow" w:hAnsi="Arial Narrow"/>
              </w:rPr>
              <w:t xml:space="preserve">); </w:t>
            </w:r>
            <w:r w:rsidRPr="00A94367">
              <w:rPr>
                <w:rFonts w:ascii="Arial Narrow" w:hAnsi="Arial Narrow"/>
              </w:rPr>
              <w:t>3</w:t>
            </w:r>
            <w:r w:rsidR="00A94367">
              <w:rPr>
                <w:rFonts w:ascii="Arial Narrow" w:hAnsi="Arial Narrow"/>
              </w:rPr>
              <w:t xml:space="preserve"> (</w:t>
            </w:r>
            <w:r w:rsidRPr="00A94367">
              <w:rPr>
                <w:rFonts w:ascii="Arial Narrow" w:hAnsi="Arial Narrow"/>
              </w:rPr>
              <w:t>в</w:t>
            </w:r>
            <w:r w:rsidR="00A94367">
              <w:rPr>
                <w:rFonts w:ascii="Arial Narrow" w:hAnsi="Arial Narrow"/>
              </w:rPr>
              <w:t xml:space="preserve">. </w:t>
            </w:r>
            <w:r w:rsidRPr="00A94367">
              <w:rPr>
                <w:rFonts w:ascii="Arial Narrow" w:hAnsi="Arial Narrow"/>
              </w:rPr>
              <w:t>2</w:t>
            </w:r>
            <w:r w:rsidR="00A94367">
              <w:rPr>
                <w:rFonts w:ascii="Arial Narrow" w:hAnsi="Arial Narrow"/>
              </w:rPr>
              <w:t xml:space="preserve">); </w:t>
            </w:r>
            <w:r w:rsidRPr="00A94367">
              <w:rPr>
                <w:rFonts w:ascii="Arial Narrow" w:hAnsi="Arial Narrow"/>
              </w:rPr>
              <w:t>14</w:t>
            </w:r>
            <w:r w:rsidR="00A94367">
              <w:rPr>
                <w:rFonts w:ascii="Arial Narrow" w:hAnsi="Arial Narrow"/>
              </w:rPr>
              <w:t xml:space="preserve"> (</w:t>
            </w:r>
            <w:r w:rsidRPr="00A94367">
              <w:rPr>
                <w:rFonts w:ascii="Arial Narrow" w:hAnsi="Arial Narrow"/>
              </w:rPr>
              <w:t>в</w:t>
            </w:r>
            <w:r w:rsidR="00A94367">
              <w:rPr>
                <w:rFonts w:ascii="Arial Narrow" w:hAnsi="Arial Narrow"/>
              </w:rPr>
              <w:t xml:space="preserve">. </w:t>
            </w:r>
            <w:r w:rsidRPr="00A94367">
              <w:rPr>
                <w:rFonts w:ascii="Arial Narrow" w:hAnsi="Arial Narrow"/>
              </w:rPr>
              <w:t>2</w:t>
            </w:r>
            <w:r w:rsidR="00A94367">
              <w:rPr>
                <w:rFonts w:ascii="Arial Narrow" w:hAnsi="Arial Narrow"/>
              </w:rPr>
              <w:t xml:space="preserve">, </w:t>
            </w:r>
            <w:r w:rsidRPr="00A94367">
              <w:rPr>
                <w:rFonts w:ascii="Arial Narrow" w:hAnsi="Arial Narrow"/>
              </w:rPr>
              <w:t>3</w:t>
            </w:r>
            <w:r w:rsidR="00A94367">
              <w:rPr>
                <w:rFonts w:ascii="Arial Narrow" w:hAnsi="Arial Narrow"/>
              </w:rPr>
              <w:t xml:space="preserve">, </w:t>
            </w:r>
            <w:r w:rsidRPr="00A94367">
              <w:rPr>
                <w:rFonts w:ascii="Arial Narrow" w:hAnsi="Arial Narrow"/>
              </w:rPr>
              <w:t>6</w:t>
            </w:r>
            <w:r w:rsidR="00A94367">
              <w:rPr>
                <w:rFonts w:ascii="Arial Narrow" w:hAnsi="Arial Narrow"/>
              </w:rPr>
              <w:t xml:space="preserve">, </w:t>
            </w:r>
            <w:r w:rsidRPr="00A94367">
              <w:rPr>
                <w:rFonts w:ascii="Arial Narrow" w:hAnsi="Arial Narrow"/>
              </w:rPr>
              <w:t>7</w:t>
            </w:r>
            <w:r w:rsidR="00A94367">
              <w:rPr>
                <w:rFonts w:ascii="Arial Narrow" w:hAnsi="Arial Narrow"/>
              </w:rPr>
              <w:t xml:space="preserve">, </w:t>
            </w:r>
            <w:r w:rsidRPr="00A94367">
              <w:rPr>
                <w:rFonts w:ascii="Arial Narrow" w:hAnsi="Arial Narrow"/>
              </w:rPr>
              <w:t>9</w:t>
            </w:r>
            <w:r w:rsidR="00A94367">
              <w:rPr>
                <w:rFonts w:ascii="Arial Narrow" w:hAnsi="Arial Narrow"/>
              </w:rPr>
              <w:t xml:space="preserve">, </w:t>
            </w:r>
            <w:r w:rsidRPr="00A94367">
              <w:rPr>
                <w:rFonts w:ascii="Arial Narrow" w:hAnsi="Arial Narrow"/>
              </w:rPr>
              <w:t>10</w:t>
            </w:r>
            <w:r w:rsidR="00A94367">
              <w:rPr>
                <w:rFonts w:ascii="Arial Narrow" w:hAnsi="Arial Narrow"/>
              </w:rPr>
              <w:t xml:space="preserve">, </w:t>
            </w:r>
            <w:r w:rsidRPr="00A94367">
              <w:rPr>
                <w:rFonts w:ascii="Arial Narrow" w:hAnsi="Arial Narrow"/>
              </w:rPr>
              <w:t>12</w:t>
            </w:r>
            <w:r w:rsidR="00A94367">
              <w:rPr>
                <w:rFonts w:ascii="Arial Narrow" w:hAnsi="Arial Narrow"/>
              </w:rPr>
              <w:t xml:space="preserve">); </w:t>
            </w:r>
            <w:r w:rsidRPr="00A94367">
              <w:rPr>
                <w:rFonts w:ascii="Arial Narrow" w:hAnsi="Arial Narrow"/>
              </w:rPr>
              <w:t>15</w:t>
            </w:r>
            <w:r w:rsidR="00A94367">
              <w:rPr>
                <w:rFonts w:ascii="Arial Narrow" w:hAnsi="Arial Narrow"/>
              </w:rPr>
              <w:t xml:space="preserve"> (</w:t>
            </w:r>
            <w:r w:rsidRPr="00A94367">
              <w:rPr>
                <w:rFonts w:ascii="Arial Narrow" w:hAnsi="Arial Narrow"/>
              </w:rPr>
              <w:t>в</w:t>
            </w:r>
            <w:r w:rsidR="00A94367">
              <w:rPr>
                <w:rFonts w:ascii="Arial Narrow" w:hAnsi="Arial Narrow"/>
              </w:rPr>
              <w:t xml:space="preserve">. </w:t>
            </w:r>
            <w:r w:rsidRPr="00A94367">
              <w:rPr>
                <w:rFonts w:ascii="Arial Narrow" w:hAnsi="Arial Narrow"/>
              </w:rPr>
              <w:t>2</w:t>
            </w:r>
            <w:r w:rsidR="00A94367">
              <w:rPr>
                <w:rFonts w:ascii="Arial Narrow" w:hAnsi="Arial Narrow"/>
              </w:rPr>
              <w:t xml:space="preserve">, </w:t>
            </w:r>
            <w:r w:rsidRPr="00A94367">
              <w:rPr>
                <w:rFonts w:ascii="Arial Narrow" w:hAnsi="Arial Narrow"/>
              </w:rPr>
              <w:t>5</w:t>
            </w:r>
            <w:r w:rsidR="00A94367">
              <w:rPr>
                <w:rFonts w:ascii="Arial Narrow" w:hAnsi="Arial Narrow"/>
              </w:rPr>
              <w:t xml:space="preserve">, </w:t>
            </w:r>
            <w:r w:rsidRPr="00A94367">
              <w:rPr>
                <w:rFonts w:ascii="Arial Narrow" w:hAnsi="Arial Narrow"/>
              </w:rPr>
              <w:t>8</w:t>
            </w:r>
            <w:r w:rsidR="00A94367">
              <w:rPr>
                <w:rFonts w:ascii="Arial Narrow" w:hAnsi="Arial Narrow"/>
              </w:rPr>
              <w:t xml:space="preserve">, </w:t>
            </w:r>
            <w:r w:rsidRPr="00A94367">
              <w:rPr>
                <w:rFonts w:ascii="Arial Narrow" w:hAnsi="Arial Narrow"/>
              </w:rPr>
              <w:t>16</w:t>
            </w:r>
            <w:r w:rsidR="00A94367">
              <w:rPr>
                <w:rFonts w:ascii="Arial Narrow" w:hAnsi="Arial Narrow"/>
              </w:rPr>
              <w:t xml:space="preserve">); </w:t>
            </w:r>
            <w:r w:rsidRPr="00A94367">
              <w:rPr>
                <w:rFonts w:ascii="Arial Narrow" w:hAnsi="Arial Narrow"/>
              </w:rPr>
              <w:t>7-13</w:t>
            </w:r>
            <w:r w:rsidR="00A94367">
              <w:rPr>
                <w:rFonts w:ascii="Arial Narrow" w:hAnsi="Arial Narrow"/>
              </w:rPr>
              <w:t xml:space="preserve">; </w:t>
            </w:r>
            <w:r w:rsidRPr="00A94367">
              <w:rPr>
                <w:rFonts w:ascii="Arial Narrow" w:hAnsi="Arial Narrow"/>
              </w:rPr>
              <w:t>18-25</w:t>
            </w:r>
            <w:r w:rsidR="00A94367">
              <w:rPr>
                <w:rFonts w:ascii="Arial Narrow" w:hAnsi="Arial Narrow"/>
              </w:rPr>
              <w:t xml:space="preserve"> (</w:t>
            </w:r>
            <w:r w:rsidRPr="00A94367">
              <w:rPr>
                <w:rFonts w:ascii="Arial Narrow" w:hAnsi="Arial Narrow"/>
              </w:rPr>
              <w:t>Джинальское</w:t>
            </w:r>
            <w:r w:rsidR="00A94367">
              <w:rPr>
                <w:rFonts w:ascii="Arial Narrow" w:hAnsi="Arial Narrow"/>
              </w:rPr>
              <w:t xml:space="preserve">) </w:t>
            </w:r>
          </w:p>
        </w:tc>
        <w:tc>
          <w:tcPr>
            <w:tcW w:w="648" w:type="pct"/>
            <w:vAlign w:val="center"/>
          </w:tcPr>
          <w:p w:rsidR="00A8107C" w:rsidRPr="00A94367" w:rsidRDefault="00A8107C" w:rsidP="00DD04F7">
            <w:pPr>
              <w:spacing w:line="240" w:lineRule="auto"/>
              <w:jc w:val="right"/>
              <w:rPr>
                <w:rFonts w:ascii="Arial Narrow" w:hAnsi="Arial Narrow"/>
              </w:rPr>
            </w:pPr>
            <w:r w:rsidRPr="00A94367">
              <w:rPr>
                <w:rFonts w:ascii="Arial Narrow" w:hAnsi="Arial Narrow"/>
              </w:rPr>
              <w:t>1702</w:t>
            </w:r>
          </w:p>
        </w:tc>
      </w:tr>
      <w:tr w:rsidR="00A8107C" w:rsidRPr="00A94367" w:rsidTr="00DD04F7">
        <w:tc>
          <w:tcPr>
            <w:tcW w:w="920" w:type="pct"/>
            <w:vMerge/>
            <w:vAlign w:val="center"/>
          </w:tcPr>
          <w:p w:rsidR="00A8107C" w:rsidRPr="00A94367" w:rsidRDefault="00A8107C" w:rsidP="00A94367">
            <w:pPr>
              <w:spacing w:line="240" w:lineRule="auto"/>
              <w:rPr>
                <w:rFonts w:ascii="Arial Narrow" w:hAnsi="Arial Narrow"/>
              </w:rPr>
            </w:pPr>
          </w:p>
        </w:tc>
        <w:tc>
          <w:tcPr>
            <w:tcW w:w="841" w:type="pct"/>
            <w:vMerge/>
            <w:vAlign w:val="center"/>
          </w:tcPr>
          <w:p w:rsidR="00A8107C" w:rsidRPr="00A94367" w:rsidRDefault="00A8107C" w:rsidP="00A94367">
            <w:pPr>
              <w:spacing w:line="240" w:lineRule="auto"/>
              <w:rPr>
                <w:rFonts w:ascii="Arial Narrow" w:hAnsi="Arial Narrow"/>
              </w:rPr>
            </w:pPr>
          </w:p>
        </w:tc>
        <w:tc>
          <w:tcPr>
            <w:tcW w:w="2591" w:type="pct"/>
          </w:tcPr>
          <w:p w:rsidR="00A8107C" w:rsidRPr="00A94367" w:rsidRDefault="00A8107C" w:rsidP="00A94367">
            <w:pPr>
              <w:spacing w:line="240" w:lineRule="auto"/>
              <w:rPr>
                <w:rFonts w:ascii="Arial Narrow" w:hAnsi="Arial Narrow"/>
              </w:rPr>
            </w:pPr>
            <w:r w:rsidRPr="00A94367">
              <w:rPr>
                <w:rFonts w:ascii="Arial Narrow" w:hAnsi="Arial Narrow"/>
              </w:rPr>
              <w:t>5</w:t>
            </w:r>
            <w:r w:rsidR="00A94367">
              <w:rPr>
                <w:rFonts w:ascii="Arial Narrow" w:hAnsi="Arial Narrow"/>
              </w:rPr>
              <w:t xml:space="preserve"> (</w:t>
            </w:r>
            <w:r w:rsidRPr="00A94367">
              <w:rPr>
                <w:rFonts w:ascii="Arial Narrow" w:hAnsi="Arial Narrow"/>
              </w:rPr>
              <w:t>в</w:t>
            </w:r>
            <w:r w:rsidR="00A94367">
              <w:rPr>
                <w:rFonts w:ascii="Arial Narrow" w:hAnsi="Arial Narrow"/>
              </w:rPr>
              <w:t xml:space="preserve">. </w:t>
            </w:r>
            <w:r w:rsidRPr="00A94367">
              <w:rPr>
                <w:rFonts w:ascii="Arial Narrow" w:hAnsi="Arial Narrow"/>
              </w:rPr>
              <w:t>9</w:t>
            </w:r>
            <w:r w:rsidR="00A94367">
              <w:rPr>
                <w:rFonts w:ascii="Arial Narrow" w:hAnsi="Arial Narrow"/>
              </w:rPr>
              <w:t xml:space="preserve">, </w:t>
            </w:r>
            <w:r w:rsidRPr="00A94367">
              <w:rPr>
                <w:rFonts w:ascii="Arial Narrow" w:hAnsi="Arial Narrow"/>
              </w:rPr>
              <w:t>18-24</w:t>
            </w:r>
            <w:r w:rsidR="00A94367">
              <w:rPr>
                <w:rFonts w:ascii="Arial Narrow" w:hAnsi="Arial Narrow"/>
              </w:rPr>
              <w:t xml:space="preserve">); </w:t>
            </w:r>
            <w:r w:rsidRPr="00A94367">
              <w:rPr>
                <w:rFonts w:ascii="Arial Narrow" w:hAnsi="Arial Narrow"/>
              </w:rPr>
              <w:t>6</w:t>
            </w:r>
            <w:r w:rsidR="00A94367">
              <w:rPr>
                <w:rFonts w:ascii="Arial Narrow" w:hAnsi="Arial Narrow"/>
              </w:rPr>
              <w:t xml:space="preserve"> (</w:t>
            </w:r>
            <w:r w:rsidRPr="00A94367">
              <w:rPr>
                <w:rFonts w:ascii="Arial Narrow" w:hAnsi="Arial Narrow"/>
              </w:rPr>
              <w:t>в</w:t>
            </w:r>
            <w:r w:rsidR="00A94367">
              <w:rPr>
                <w:rFonts w:ascii="Arial Narrow" w:hAnsi="Arial Narrow"/>
              </w:rPr>
              <w:t xml:space="preserve">. </w:t>
            </w:r>
            <w:r w:rsidRPr="00A94367">
              <w:rPr>
                <w:rFonts w:ascii="Arial Narrow" w:hAnsi="Arial Narrow"/>
              </w:rPr>
              <w:t>1-11</w:t>
            </w:r>
            <w:r w:rsidR="00A94367">
              <w:rPr>
                <w:rFonts w:ascii="Arial Narrow" w:hAnsi="Arial Narrow"/>
              </w:rPr>
              <w:t xml:space="preserve">); </w:t>
            </w:r>
            <w:r w:rsidRPr="00A94367">
              <w:rPr>
                <w:rFonts w:ascii="Arial Narrow" w:hAnsi="Arial Narrow"/>
              </w:rPr>
              <w:t>13-16</w:t>
            </w:r>
            <w:r w:rsidR="00A94367">
              <w:rPr>
                <w:rFonts w:ascii="Arial Narrow" w:hAnsi="Arial Narrow"/>
              </w:rPr>
              <w:t xml:space="preserve">; </w:t>
            </w:r>
            <w:r w:rsidRPr="00A94367">
              <w:rPr>
                <w:rFonts w:ascii="Arial Narrow" w:hAnsi="Arial Narrow"/>
              </w:rPr>
              <w:t>18</w:t>
            </w:r>
            <w:r w:rsidR="00A94367">
              <w:rPr>
                <w:rFonts w:ascii="Arial Narrow" w:hAnsi="Arial Narrow"/>
              </w:rPr>
              <w:t xml:space="preserve">; </w:t>
            </w:r>
            <w:r w:rsidRPr="00A94367">
              <w:rPr>
                <w:rFonts w:ascii="Arial Narrow" w:hAnsi="Arial Narrow"/>
              </w:rPr>
              <w:t>19</w:t>
            </w:r>
            <w:r w:rsidR="00A94367">
              <w:rPr>
                <w:rFonts w:ascii="Arial Narrow" w:hAnsi="Arial Narrow"/>
              </w:rPr>
              <w:t xml:space="preserve">; </w:t>
            </w:r>
            <w:r w:rsidRPr="00A94367">
              <w:rPr>
                <w:rFonts w:ascii="Arial Narrow" w:hAnsi="Arial Narrow"/>
              </w:rPr>
              <w:t>21-27</w:t>
            </w:r>
            <w:r w:rsidR="00A94367">
              <w:rPr>
                <w:rFonts w:ascii="Arial Narrow" w:hAnsi="Arial Narrow"/>
              </w:rPr>
              <w:t xml:space="preserve">; </w:t>
            </w:r>
            <w:r w:rsidRPr="00A94367">
              <w:rPr>
                <w:rFonts w:ascii="Arial Narrow" w:hAnsi="Arial Narrow"/>
              </w:rPr>
              <w:t>29-32</w:t>
            </w:r>
            <w:r w:rsidR="00A94367">
              <w:rPr>
                <w:rFonts w:ascii="Arial Narrow" w:hAnsi="Arial Narrow"/>
              </w:rPr>
              <w:t xml:space="preserve"> (</w:t>
            </w:r>
            <w:r w:rsidRPr="00A94367">
              <w:rPr>
                <w:rFonts w:ascii="Arial Narrow" w:hAnsi="Arial Narrow"/>
              </w:rPr>
              <w:t>Кисловодское</w:t>
            </w:r>
            <w:r w:rsidR="00A94367">
              <w:rPr>
                <w:rFonts w:ascii="Arial Narrow" w:hAnsi="Arial Narrow"/>
              </w:rPr>
              <w:t xml:space="preserve">) </w:t>
            </w:r>
          </w:p>
        </w:tc>
        <w:tc>
          <w:tcPr>
            <w:tcW w:w="648" w:type="pct"/>
            <w:vAlign w:val="center"/>
          </w:tcPr>
          <w:p w:rsidR="00A8107C" w:rsidRPr="00A94367" w:rsidRDefault="00A8107C" w:rsidP="00DD04F7">
            <w:pPr>
              <w:spacing w:line="240" w:lineRule="auto"/>
              <w:jc w:val="right"/>
              <w:rPr>
                <w:rFonts w:ascii="Arial Narrow" w:hAnsi="Arial Narrow"/>
              </w:rPr>
            </w:pPr>
            <w:r w:rsidRPr="00A94367">
              <w:rPr>
                <w:rFonts w:ascii="Arial Narrow" w:hAnsi="Arial Narrow"/>
              </w:rPr>
              <w:t>1743</w:t>
            </w:r>
          </w:p>
        </w:tc>
      </w:tr>
    </w:tbl>
    <w:p w:rsidR="00A8107C" w:rsidRPr="00DD04F7" w:rsidRDefault="00A8107C" w:rsidP="00D73DDE">
      <w:pPr>
        <w:spacing w:line="240" w:lineRule="auto"/>
        <w:jc w:val="both"/>
        <w:rPr>
          <w:rFonts w:ascii="Arial" w:hAnsi="Arial" w:cs="Arial"/>
        </w:rPr>
      </w:pPr>
      <w:r w:rsidRPr="00DD04F7">
        <w:rPr>
          <w:rFonts w:ascii="Arial" w:hAnsi="Arial" w:cs="Arial"/>
        </w:rPr>
        <w:t>Примечания:</w:t>
      </w:r>
    </w:p>
    <w:p w:rsidR="00A8107C" w:rsidRPr="00DD04F7" w:rsidRDefault="00A8107C" w:rsidP="00D73DDE">
      <w:pPr>
        <w:spacing w:line="240" w:lineRule="auto"/>
        <w:jc w:val="both"/>
        <w:rPr>
          <w:rFonts w:ascii="Arial" w:hAnsi="Arial" w:cs="Arial"/>
        </w:rPr>
      </w:pPr>
      <w:r w:rsidRPr="00DD04F7">
        <w:rPr>
          <w:rFonts w:ascii="Arial" w:hAnsi="Arial" w:cs="Arial"/>
        </w:rPr>
        <w:t>*</w:t>
      </w:r>
      <w:r w:rsidR="00A94367" w:rsidRPr="00DD04F7">
        <w:rPr>
          <w:rFonts w:ascii="Arial" w:hAnsi="Arial" w:cs="Arial"/>
        </w:rPr>
        <w:t xml:space="preserve"> </w:t>
      </w:r>
      <w:r w:rsidR="00DD04F7">
        <w:rPr>
          <w:rFonts w:ascii="Arial" w:hAnsi="Arial" w:cs="Arial"/>
        </w:rPr>
        <w:t>–</w:t>
      </w:r>
      <w:r w:rsidR="00DD04F7" w:rsidRPr="00DD04F7">
        <w:rPr>
          <w:rFonts w:ascii="Arial" w:hAnsi="Arial" w:cs="Arial"/>
        </w:rPr>
        <w:t xml:space="preserve"> </w:t>
      </w:r>
      <w:r w:rsidRPr="00DD04F7">
        <w:rPr>
          <w:rFonts w:ascii="Arial" w:hAnsi="Arial" w:cs="Arial"/>
        </w:rPr>
        <w:t>на территории лесов, расположенных в водоохранных зонах, разрешаются только виды сельхозпользования, не связанные с распашкой почвы (сенокошение, пчеловодство и т.п.);</w:t>
      </w:r>
    </w:p>
    <w:p w:rsidR="00A8107C" w:rsidRPr="00DD04F7" w:rsidRDefault="00A8107C" w:rsidP="00D73DDE">
      <w:pPr>
        <w:spacing w:line="240" w:lineRule="auto"/>
        <w:jc w:val="both"/>
        <w:rPr>
          <w:rFonts w:ascii="Arial" w:hAnsi="Arial" w:cs="Arial"/>
        </w:rPr>
      </w:pPr>
      <w:r w:rsidRPr="00DD04F7">
        <w:rPr>
          <w:rFonts w:ascii="Arial" w:hAnsi="Arial" w:cs="Arial"/>
        </w:rPr>
        <w:t>**</w:t>
      </w:r>
      <w:r w:rsidR="00A94367" w:rsidRPr="00DD04F7">
        <w:rPr>
          <w:rFonts w:ascii="Arial" w:hAnsi="Arial" w:cs="Arial"/>
        </w:rPr>
        <w:t xml:space="preserve"> </w:t>
      </w:r>
      <w:r w:rsidR="00DD04F7">
        <w:rPr>
          <w:rFonts w:ascii="Arial" w:hAnsi="Arial" w:cs="Arial"/>
        </w:rPr>
        <w:t>–</w:t>
      </w:r>
      <w:r w:rsidRPr="00DD04F7">
        <w:rPr>
          <w:rFonts w:ascii="Arial" w:hAnsi="Arial" w:cs="Arial"/>
        </w:rPr>
        <w:t xml:space="preserve"> в лесах, расположенных в водоохранных зонах, разработка месторождений полезных ископаемых может осуществляться только при наличии лицензии на их добычу;</w:t>
      </w:r>
    </w:p>
    <w:p w:rsidR="00A8107C" w:rsidRPr="00DD04F7" w:rsidRDefault="00A8107C" w:rsidP="00D73DDE">
      <w:pPr>
        <w:spacing w:line="240" w:lineRule="auto"/>
        <w:jc w:val="both"/>
        <w:rPr>
          <w:rFonts w:ascii="Arial" w:hAnsi="Arial" w:cs="Arial"/>
        </w:rPr>
      </w:pPr>
      <w:r w:rsidRPr="00DD04F7">
        <w:rPr>
          <w:rFonts w:ascii="Arial" w:hAnsi="Arial" w:cs="Arial"/>
        </w:rPr>
        <w:t xml:space="preserve">*** </w:t>
      </w:r>
      <w:r w:rsidR="00DD04F7">
        <w:rPr>
          <w:rFonts w:ascii="Arial" w:hAnsi="Arial" w:cs="Arial"/>
        </w:rPr>
        <w:t>–</w:t>
      </w:r>
      <w:r w:rsidR="00DD04F7" w:rsidRPr="00DD04F7">
        <w:rPr>
          <w:rFonts w:ascii="Arial" w:hAnsi="Arial" w:cs="Arial"/>
        </w:rPr>
        <w:t xml:space="preserve"> </w:t>
      </w:r>
      <w:r w:rsidRPr="00DD04F7">
        <w:rPr>
          <w:rFonts w:ascii="Arial" w:hAnsi="Arial" w:cs="Arial"/>
        </w:rPr>
        <w:t>теоретически данные виды использования могут быть разрешены на всей указанной территории, но практически реально они могут осуществляться на пустырях, прогалинах, и других нелесных землях.</w:t>
      </w:r>
    </w:p>
    <w:p w:rsidR="001C78D2" w:rsidRDefault="001C78D2" w:rsidP="00DB1D63">
      <w:pPr>
        <w:ind w:firstLine="709"/>
        <w:jc w:val="both"/>
        <w:rPr>
          <w:rFonts w:ascii="Arial" w:hAnsi="Arial" w:cs="Arial"/>
          <w:sz w:val="24"/>
          <w:szCs w:val="24"/>
        </w:rPr>
      </w:pPr>
    </w:p>
    <w:p w:rsidR="00862401" w:rsidRPr="00862401" w:rsidRDefault="00862401" w:rsidP="00F059BF">
      <w:pPr>
        <w:ind w:firstLine="709"/>
        <w:jc w:val="both"/>
        <w:rPr>
          <w:rFonts w:ascii="Arial" w:hAnsi="Arial" w:cs="Arial"/>
          <w:sz w:val="24"/>
          <w:szCs w:val="24"/>
        </w:rPr>
      </w:pPr>
      <w:r w:rsidRPr="00862401">
        <w:rPr>
          <w:rFonts w:ascii="Arial" w:hAnsi="Arial" w:cs="Arial"/>
          <w:sz w:val="24"/>
          <w:szCs w:val="24"/>
        </w:rPr>
        <w:t xml:space="preserve">Из основных проблем, имеющихся на территории Кисловодского лесничества, </w:t>
      </w:r>
      <w:r w:rsidR="00FF070C">
        <w:rPr>
          <w:rFonts w:ascii="Arial" w:hAnsi="Arial" w:cs="Arial"/>
          <w:sz w:val="24"/>
          <w:szCs w:val="24"/>
        </w:rPr>
        <w:t>выде</w:t>
      </w:r>
      <w:r w:rsidRPr="00862401">
        <w:rPr>
          <w:rFonts w:ascii="Arial" w:hAnsi="Arial" w:cs="Arial"/>
          <w:sz w:val="24"/>
          <w:szCs w:val="24"/>
        </w:rPr>
        <w:t xml:space="preserve">ляется подверженность территории пожароопасным явлениям. Согласно данным Лесного плана Ставропольского края наиболее опасные в пожарном отношении участки леса (I, II классы) хвойные насаждения искусственного происхождения. Также, важной проблемой являются периодические вспышки массового размножения вредителей и болезней. Преобладающими вредителями лесов на территории городского округа являются зеленая дубовая листовертка, пилильщик-ткач красноголовый, зимняя пяденица и пилильщик ильмовый. </w:t>
      </w:r>
    </w:p>
    <w:p w:rsidR="00862401" w:rsidRPr="00862401" w:rsidRDefault="00862401" w:rsidP="00F059BF">
      <w:pPr>
        <w:ind w:firstLine="709"/>
        <w:jc w:val="both"/>
        <w:rPr>
          <w:rFonts w:ascii="Arial" w:hAnsi="Arial" w:cs="Arial"/>
          <w:sz w:val="24"/>
          <w:szCs w:val="24"/>
        </w:rPr>
      </w:pPr>
      <w:r w:rsidRPr="00862401">
        <w:rPr>
          <w:rFonts w:ascii="Arial" w:hAnsi="Arial" w:cs="Arial"/>
          <w:sz w:val="24"/>
          <w:szCs w:val="24"/>
        </w:rPr>
        <w:t>В случае повреждения лесных участков на территории городского округа проводят мероприятия по восстановлению лесов. Лесовосстановление осуществляется в целях восстановления вырубленных, погибших, поврежденных лесов. 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w:t>
      </w:r>
    </w:p>
    <w:p w:rsidR="00862401" w:rsidRPr="0050451C" w:rsidRDefault="00862401" w:rsidP="00F059BF">
      <w:pPr>
        <w:ind w:firstLine="709"/>
        <w:jc w:val="both"/>
        <w:rPr>
          <w:rFonts w:ascii="Arial" w:hAnsi="Arial" w:cs="Arial"/>
          <w:b/>
          <w:sz w:val="24"/>
          <w:szCs w:val="24"/>
        </w:rPr>
      </w:pPr>
      <w:r w:rsidRPr="0050451C">
        <w:rPr>
          <w:rFonts w:ascii="Arial" w:hAnsi="Arial" w:cs="Arial"/>
          <w:b/>
          <w:sz w:val="24"/>
          <w:szCs w:val="24"/>
        </w:rPr>
        <w:t>В целом общее санитарное состояние лесных ресурсов, расположенных в границах городского округа города-курорта Кисловодска в настоящее время отмечается, как удовлетворительное.</w:t>
      </w:r>
      <w:r w:rsidR="0050451C">
        <w:rPr>
          <w:rFonts w:ascii="Arial" w:hAnsi="Arial" w:cs="Arial"/>
          <w:b/>
          <w:sz w:val="24"/>
          <w:szCs w:val="24"/>
        </w:rPr>
        <w:t xml:space="preserve"> В перспективе в рамках реализации настоящего проекта генерального плана города-курорта Кисловодска возможно увеличение площади городских лесов за счет реализации мероприятий по облесению территорий, входящих в состав городского округа.</w:t>
      </w:r>
    </w:p>
    <w:p w:rsidR="00FF070C" w:rsidRPr="00EA4487" w:rsidRDefault="00FF070C" w:rsidP="00F059BF">
      <w:pPr>
        <w:ind w:firstLine="709"/>
        <w:rPr>
          <w:rFonts w:ascii="Arial" w:hAnsi="Arial" w:cs="Arial"/>
          <w:color w:val="1F497D" w:themeColor="text2"/>
          <w:sz w:val="24"/>
          <w:szCs w:val="24"/>
        </w:rPr>
      </w:pPr>
    </w:p>
    <w:p w:rsidR="00A52881" w:rsidRPr="009E5463" w:rsidRDefault="00A52881" w:rsidP="00F059BF">
      <w:pPr>
        <w:ind w:left="426"/>
        <w:jc w:val="both"/>
        <w:outlineLvl w:val="2"/>
        <w:rPr>
          <w:rFonts w:ascii="Arial Narrow" w:hAnsi="Arial Narrow" w:cs="Arial"/>
          <w:color w:val="1F497D" w:themeColor="text2"/>
          <w:sz w:val="28"/>
          <w:szCs w:val="28"/>
        </w:rPr>
      </w:pPr>
      <w:bookmarkStart w:id="40" w:name="_Toc55335701"/>
      <w:bookmarkStart w:id="41" w:name="_Toc75254939"/>
      <w:r w:rsidRPr="009E5463">
        <w:rPr>
          <w:rFonts w:ascii="Arial Narrow" w:hAnsi="Arial Narrow" w:cs="Arial"/>
          <w:color w:val="1F497D" w:themeColor="text2"/>
          <w:sz w:val="28"/>
          <w:szCs w:val="28"/>
        </w:rPr>
        <w:lastRenderedPageBreak/>
        <w:t xml:space="preserve">2.3.6 </w:t>
      </w:r>
      <w:r w:rsidR="00497198" w:rsidRPr="009E5463">
        <w:rPr>
          <w:rFonts w:ascii="Arial Narrow" w:hAnsi="Arial Narrow" w:cs="Arial"/>
          <w:color w:val="1F497D" w:themeColor="text2"/>
          <w:sz w:val="28"/>
          <w:szCs w:val="28"/>
        </w:rPr>
        <w:t>Биологические ресурсы</w:t>
      </w:r>
      <w:bookmarkEnd w:id="40"/>
      <w:bookmarkEnd w:id="41"/>
    </w:p>
    <w:p w:rsidR="007B2791" w:rsidRDefault="007B2791" w:rsidP="00F059BF">
      <w:pPr>
        <w:ind w:firstLine="709"/>
        <w:jc w:val="both"/>
        <w:rPr>
          <w:rFonts w:ascii="Arial" w:hAnsi="Arial" w:cs="Arial"/>
          <w:sz w:val="24"/>
          <w:szCs w:val="24"/>
        </w:rPr>
      </w:pPr>
      <w:r>
        <w:rPr>
          <w:rFonts w:ascii="Arial" w:hAnsi="Arial" w:cs="Arial"/>
          <w:sz w:val="24"/>
          <w:szCs w:val="24"/>
        </w:rPr>
        <w:t>Биологические ресурсы городского округа города-курорта Кисловодска не играют решающей роли в формировании курортной и общей экономической специализации округа. Вместе с тем, особенности географического положения городского округа, природно-климатическая специфика определяют достаточное своеобразие растительного и животного мира, которое может использоваться в перспективе для развития указанной территории.</w:t>
      </w:r>
    </w:p>
    <w:p w:rsidR="005B4B22" w:rsidRPr="00CE003E" w:rsidRDefault="005B4B22" w:rsidP="00F059BF">
      <w:pPr>
        <w:ind w:firstLine="709"/>
        <w:jc w:val="both"/>
        <w:rPr>
          <w:rFonts w:ascii="Arial" w:hAnsi="Arial" w:cs="Arial"/>
          <w:sz w:val="24"/>
          <w:szCs w:val="24"/>
        </w:rPr>
      </w:pPr>
      <w:r w:rsidRPr="00CE003E">
        <w:rPr>
          <w:rFonts w:ascii="Arial" w:hAnsi="Arial" w:cs="Arial"/>
          <w:sz w:val="24"/>
          <w:szCs w:val="24"/>
        </w:rPr>
        <w:t xml:space="preserve">Особенности растительного покрова определяются тем, что данная территория находится в долине, окружённой склонами Главного Кавказского хребта, где проявляется высотная </w:t>
      </w:r>
      <w:r w:rsidR="0050451C">
        <w:rPr>
          <w:rFonts w:ascii="Arial" w:hAnsi="Arial" w:cs="Arial"/>
          <w:sz w:val="24"/>
          <w:szCs w:val="24"/>
        </w:rPr>
        <w:t>поясность</w:t>
      </w:r>
      <w:r w:rsidRPr="00CE003E">
        <w:rPr>
          <w:rFonts w:ascii="Arial" w:hAnsi="Arial" w:cs="Arial"/>
          <w:sz w:val="24"/>
          <w:szCs w:val="24"/>
        </w:rPr>
        <w:t xml:space="preserve"> в </w:t>
      </w:r>
      <w:r w:rsidR="00CE003E" w:rsidRPr="00CE003E">
        <w:rPr>
          <w:rFonts w:ascii="Arial" w:hAnsi="Arial" w:cs="Arial"/>
          <w:sz w:val="24"/>
          <w:szCs w:val="24"/>
        </w:rPr>
        <w:t xml:space="preserve">ее </w:t>
      </w:r>
      <w:r w:rsidRPr="00CE003E">
        <w:rPr>
          <w:rFonts w:ascii="Arial" w:hAnsi="Arial" w:cs="Arial"/>
          <w:sz w:val="24"/>
          <w:szCs w:val="24"/>
        </w:rPr>
        <w:t>распределении.</w:t>
      </w:r>
    </w:p>
    <w:p w:rsidR="005B4B22" w:rsidRDefault="005B4B22" w:rsidP="00F059BF">
      <w:pPr>
        <w:ind w:firstLine="709"/>
        <w:jc w:val="both"/>
        <w:rPr>
          <w:rFonts w:ascii="Arial" w:hAnsi="Arial" w:cs="Arial"/>
          <w:sz w:val="24"/>
          <w:szCs w:val="24"/>
        </w:rPr>
      </w:pPr>
      <w:r w:rsidRPr="00CE003E">
        <w:rPr>
          <w:rFonts w:ascii="Arial" w:hAnsi="Arial" w:cs="Arial"/>
          <w:sz w:val="24"/>
          <w:szCs w:val="24"/>
        </w:rPr>
        <w:t>Ведущими типами сохранившихся природных растительных сообществ являются луговые степи и лиственные леса. Травостой луговых степей состоит из злаков, разнотравья и влаголюбивых горно-луговых растений</w:t>
      </w:r>
      <w:r w:rsidR="00CE003E" w:rsidRPr="00CE003E">
        <w:rPr>
          <w:rFonts w:ascii="Arial" w:hAnsi="Arial" w:cs="Arial"/>
          <w:sz w:val="24"/>
          <w:szCs w:val="24"/>
        </w:rPr>
        <w:t>.</w:t>
      </w:r>
      <w:r w:rsidR="00117306">
        <w:rPr>
          <w:rFonts w:ascii="Arial" w:hAnsi="Arial" w:cs="Arial"/>
          <w:sz w:val="24"/>
          <w:szCs w:val="24"/>
        </w:rPr>
        <w:t xml:space="preserve"> </w:t>
      </w:r>
      <w:r w:rsidR="00117306" w:rsidRPr="00117306">
        <w:rPr>
          <w:rFonts w:ascii="Arial" w:hAnsi="Arial" w:cs="Arial"/>
          <w:sz w:val="24"/>
          <w:szCs w:val="24"/>
        </w:rPr>
        <w:t xml:space="preserve">На альпийских лугах </w:t>
      </w:r>
      <w:r w:rsidR="00117306">
        <w:rPr>
          <w:rFonts w:ascii="Arial" w:hAnsi="Arial" w:cs="Arial"/>
          <w:sz w:val="24"/>
          <w:szCs w:val="24"/>
        </w:rPr>
        <w:t>городского округа</w:t>
      </w:r>
      <w:r w:rsidR="00117306" w:rsidRPr="00117306">
        <w:rPr>
          <w:rFonts w:ascii="Arial" w:hAnsi="Arial" w:cs="Arial"/>
          <w:sz w:val="24"/>
          <w:szCs w:val="24"/>
        </w:rPr>
        <w:t xml:space="preserve"> произрастают свыше 800 видов травянистых растений.</w:t>
      </w:r>
    </w:p>
    <w:p w:rsidR="00FD0CFF" w:rsidRDefault="003E7ACD" w:rsidP="00F059BF">
      <w:pPr>
        <w:ind w:firstLine="709"/>
        <w:jc w:val="both"/>
        <w:rPr>
          <w:rFonts w:ascii="Arial" w:hAnsi="Arial" w:cs="Arial"/>
          <w:sz w:val="24"/>
          <w:szCs w:val="24"/>
        </w:rPr>
      </w:pPr>
      <w:r>
        <w:rPr>
          <w:rFonts w:ascii="Arial" w:hAnsi="Arial" w:cs="Arial"/>
          <w:sz w:val="24"/>
          <w:szCs w:val="24"/>
        </w:rPr>
        <w:t xml:space="preserve">Среди многочисленных видов растений, произрастающих на территории городского округа, важнейшее значение имеют те, которые обладают лекарственными свойствами. Среди них: </w:t>
      </w:r>
      <w:r w:rsidRPr="003E7ACD">
        <w:rPr>
          <w:rFonts w:ascii="Arial" w:hAnsi="Arial" w:cs="Arial"/>
          <w:sz w:val="24"/>
          <w:szCs w:val="24"/>
        </w:rPr>
        <w:t>барбарис обыкновенный</w:t>
      </w:r>
      <w:r>
        <w:rPr>
          <w:rFonts w:ascii="Arial" w:hAnsi="Arial" w:cs="Arial"/>
          <w:sz w:val="24"/>
          <w:szCs w:val="24"/>
        </w:rPr>
        <w:t xml:space="preserve">, </w:t>
      </w:r>
      <w:r w:rsidRPr="003E7ACD">
        <w:rPr>
          <w:rFonts w:ascii="Arial" w:hAnsi="Arial" w:cs="Arial"/>
          <w:sz w:val="24"/>
          <w:szCs w:val="24"/>
        </w:rPr>
        <w:t>боярышник обыкновенный</w:t>
      </w:r>
      <w:r>
        <w:rPr>
          <w:rFonts w:ascii="Arial" w:hAnsi="Arial" w:cs="Arial"/>
          <w:sz w:val="24"/>
          <w:szCs w:val="24"/>
        </w:rPr>
        <w:t xml:space="preserve">, </w:t>
      </w:r>
      <w:r w:rsidRPr="003E7ACD">
        <w:rPr>
          <w:rFonts w:ascii="Arial" w:hAnsi="Arial" w:cs="Arial"/>
          <w:sz w:val="24"/>
          <w:szCs w:val="24"/>
        </w:rPr>
        <w:t>гинкго двулопастный</w:t>
      </w:r>
      <w:r>
        <w:rPr>
          <w:rFonts w:ascii="Arial" w:hAnsi="Arial" w:cs="Arial"/>
          <w:sz w:val="24"/>
          <w:szCs w:val="24"/>
        </w:rPr>
        <w:t xml:space="preserve">, </w:t>
      </w:r>
      <w:r w:rsidRPr="003E7ACD">
        <w:rPr>
          <w:rFonts w:ascii="Arial" w:hAnsi="Arial" w:cs="Arial"/>
          <w:sz w:val="24"/>
          <w:szCs w:val="24"/>
        </w:rPr>
        <w:t>жимолость татарская</w:t>
      </w:r>
      <w:r>
        <w:rPr>
          <w:rFonts w:ascii="Arial" w:hAnsi="Arial" w:cs="Arial"/>
          <w:sz w:val="24"/>
          <w:szCs w:val="24"/>
        </w:rPr>
        <w:t xml:space="preserve">, </w:t>
      </w:r>
      <w:r w:rsidRPr="003E7ACD">
        <w:rPr>
          <w:rFonts w:ascii="Arial" w:hAnsi="Arial" w:cs="Arial"/>
          <w:sz w:val="24"/>
          <w:szCs w:val="24"/>
        </w:rPr>
        <w:t>калина обыкновенная</w:t>
      </w:r>
      <w:r>
        <w:rPr>
          <w:rFonts w:ascii="Arial" w:hAnsi="Arial" w:cs="Arial"/>
          <w:sz w:val="24"/>
          <w:szCs w:val="24"/>
        </w:rPr>
        <w:t xml:space="preserve">, кизил, </w:t>
      </w:r>
      <w:r w:rsidRPr="003E7ACD">
        <w:rPr>
          <w:rFonts w:ascii="Arial" w:hAnsi="Arial" w:cs="Arial"/>
          <w:sz w:val="24"/>
          <w:szCs w:val="24"/>
        </w:rPr>
        <w:t>лещина обыкновенная</w:t>
      </w:r>
      <w:r>
        <w:rPr>
          <w:rFonts w:ascii="Arial" w:hAnsi="Arial" w:cs="Arial"/>
          <w:sz w:val="24"/>
          <w:szCs w:val="24"/>
        </w:rPr>
        <w:t xml:space="preserve">, можжевельник виргинский, облепиха обыкновенная и др. Видовое разнообразие и обширные ареалы произрастания лекарственных растений предоставляют возможности для осуществления </w:t>
      </w:r>
      <w:r w:rsidR="00012619">
        <w:rPr>
          <w:rFonts w:ascii="Arial" w:hAnsi="Arial" w:cs="Arial"/>
          <w:sz w:val="24"/>
          <w:szCs w:val="24"/>
        </w:rPr>
        <w:t xml:space="preserve">их </w:t>
      </w:r>
      <w:r>
        <w:rPr>
          <w:rFonts w:ascii="Arial" w:hAnsi="Arial" w:cs="Arial"/>
          <w:sz w:val="24"/>
          <w:szCs w:val="24"/>
        </w:rPr>
        <w:t>сбора</w:t>
      </w:r>
      <w:r w:rsidR="00012619">
        <w:rPr>
          <w:rFonts w:ascii="Arial" w:hAnsi="Arial" w:cs="Arial"/>
          <w:sz w:val="24"/>
          <w:szCs w:val="24"/>
        </w:rPr>
        <w:t>,</w:t>
      </w:r>
      <w:r w:rsidR="00E8057E">
        <w:rPr>
          <w:rFonts w:ascii="Arial" w:hAnsi="Arial" w:cs="Arial"/>
          <w:sz w:val="24"/>
          <w:szCs w:val="24"/>
        </w:rPr>
        <w:t xml:space="preserve"> </w:t>
      </w:r>
      <w:r>
        <w:rPr>
          <w:rFonts w:ascii="Arial" w:hAnsi="Arial" w:cs="Arial"/>
          <w:sz w:val="24"/>
          <w:szCs w:val="24"/>
        </w:rPr>
        <w:t>формирования мини-производств по их переработке в сельских населенных пунктах, входящих в состав городского округа.</w:t>
      </w:r>
    </w:p>
    <w:p w:rsidR="003E7ACD" w:rsidRDefault="003E7ACD" w:rsidP="00F059BF">
      <w:pPr>
        <w:ind w:firstLine="709"/>
        <w:jc w:val="both"/>
        <w:rPr>
          <w:rFonts w:ascii="Arial" w:hAnsi="Arial" w:cs="Arial"/>
          <w:sz w:val="24"/>
          <w:szCs w:val="24"/>
        </w:rPr>
      </w:pPr>
      <w:r>
        <w:rPr>
          <w:rFonts w:ascii="Arial" w:hAnsi="Arial" w:cs="Arial"/>
          <w:sz w:val="24"/>
          <w:szCs w:val="24"/>
        </w:rPr>
        <w:t xml:space="preserve">Кроме этого, значительная часть растений, произрастающих на территории округа, являются медоносами, что </w:t>
      </w:r>
      <w:r w:rsidR="00F8279E">
        <w:rPr>
          <w:rFonts w:ascii="Arial" w:hAnsi="Arial" w:cs="Arial"/>
          <w:sz w:val="24"/>
          <w:szCs w:val="24"/>
        </w:rPr>
        <w:t>позволяет использовать ареалы их произрастания для производства уникального кавказского меда.</w:t>
      </w:r>
    </w:p>
    <w:p w:rsidR="00F8279E" w:rsidRDefault="00F8279E" w:rsidP="00F059BF">
      <w:pPr>
        <w:ind w:firstLine="709"/>
        <w:jc w:val="both"/>
        <w:rPr>
          <w:rFonts w:ascii="Arial" w:hAnsi="Arial" w:cs="Arial"/>
          <w:sz w:val="24"/>
          <w:szCs w:val="24"/>
        </w:rPr>
      </w:pPr>
      <w:r>
        <w:rPr>
          <w:rFonts w:ascii="Arial" w:hAnsi="Arial" w:cs="Arial"/>
          <w:sz w:val="24"/>
          <w:szCs w:val="24"/>
        </w:rPr>
        <w:t>Таким образом, растительный потенциал территории дает возможности для реализации некоторых экономических направлений развития округа и обеспечения занятости местного населения.</w:t>
      </w:r>
    </w:p>
    <w:p w:rsidR="00012619" w:rsidRDefault="00012619" w:rsidP="00F059BF">
      <w:pPr>
        <w:ind w:firstLine="709"/>
        <w:jc w:val="both"/>
        <w:rPr>
          <w:rFonts w:ascii="Arial" w:hAnsi="Arial" w:cs="Arial"/>
          <w:sz w:val="24"/>
          <w:szCs w:val="24"/>
        </w:rPr>
      </w:pPr>
      <w:r>
        <w:rPr>
          <w:rFonts w:ascii="Arial" w:hAnsi="Arial" w:cs="Arial"/>
          <w:sz w:val="24"/>
          <w:szCs w:val="24"/>
        </w:rPr>
        <w:t xml:space="preserve">Растительные ресурсы городского округа города-курорта Кисловодска играют </w:t>
      </w:r>
      <w:r w:rsidRPr="003E7ACD">
        <w:rPr>
          <w:rFonts w:ascii="Arial" w:hAnsi="Arial" w:cs="Arial"/>
          <w:sz w:val="24"/>
          <w:szCs w:val="24"/>
        </w:rPr>
        <w:t>важн</w:t>
      </w:r>
      <w:r>
        <w:rPr>
          <w:rFonts w:ascii="Arial" w:hAnsi="Arial" w:cs="Arial"/>
          <w:sz w:val="24"/>
          <w:szCs w:val="24"/>
        </w:rPr>
        <w:t>ую</w:t>
      </w:r>
      <w:r w:rsidRPr="003E7ACD">
        <w:rPr>
          <w:rFonts w:ascii="Arial" w:hAnsi="Arial" w:cs="Arial"/>
          <w:sz w:val="24"/>
          <w:szCs w:val="24"/>
        </w:rPr>
        <w:t xml:space="preserve"> </w:t>
      </w:r>
      <w:r>
        <w:rPr>
          <w:rFonts w:ascii="Arial" w:hAnsi="Arial" w:cs="Arial"/>
          <w:sz w:val="24"/>
          <w:szCs w:val="24"/>
        </w:rPr>
        <w:t xml:space="preserve">роль </w:t>
      </w:r>
      <w:r w:rsidR="003E7ACD" w:rsidRPr="003E7ACD">
        <w:rPr>
          <w:rFonts w:ascii="Arial" w:hAnsi="Arial" w:cs="Arial"/>
          <w:sz w:val="24"/>
          <w:szCs w:val="24"/>
        </w:rPr>
        <w:t>для</w:t>
      </w:r>
      <w:r>
        <w:rPr>
          <w:rFonts w:ascii="Arial" w:hAnsi="Arial" w:cs="Arial"/>
          <w:sz w:val="24"/>
          <w:szCs w:val="24"/>
        </w:rPr>
        <w:t xml:space="preserve"> осуществления </w:t>
      </w:r>
      <w:r w:rsidR="003E7ACD" w:rsidRPr="003E7ACD">
        <w:rPr>
          <w:rFonts w:ascii="Arial" w:hAnsi="Arial" w:cs="Arial"/>
          <w:sz w:val="24"/>
          <w:szCs w:val="24"/>
        </w:rPr>
        <w:t>пр</w:t>
      </w:r>
      <w:r>
        <w:rPr>
          <w:rFonts w:ascii="Arial" w:hAnsi="Arial" w:cs="Arial"/>
          <w:sz w:val="24"/>
          <w:szCs w:val="24"/>
        </w:rPr>
        <w:t>иродной аэрофитотерапии (лечения</w:t>
      </w:r>
      <w:r w:rsidR="003E7ACD" w:rsidRPr="003E7ACD">
        <w:rPr>
          <w:rFonts w:ascii="Arial" w:hAnsi="Arial" w:cs="Arial"/>
          <w:sz w:val="24"/>
          <w:szCs w:val="24"/>
        </w:rPr>
        <w:t xml:space="preserve"> фитонцидами)</w:t>
      </w:r>
      <w:r>
        <w:rPr>
          <w:rFonts w:ascii="Arial" w:hAnsi="Arial" w:cs="Arial"/>
          <w:sz w:val="24"/>
          <w:szCs w:val="24"/>
        </w:rPr>
        <w:t>. Эта роль связана</w:t>
      </w:r>
      <w:r w:rsidR="003E7ACD" w:rsidRPr="003E7ACD">
        <w:rPr>
          <w:rFonts w:ascii="Arial" w:hAnsi="Arial" w:cs="Arial"/>
          <w:sz w:val="24"/>
          <w:szCs w:val="24"/>
        </w:rPr>
        <w:t xml:space="preserve"> со</w:t>
      </w:r>
      <w:r>
        <w:rPr>
          <w:rFonts w:ascii="Arial" w:hAnsi="Arial" w:cs="Arial"/>
          <w:sz w:val="24"/>
          <w:szCs w:val="24"/>
        </w:rPr>
        <w:t xml:space="preserve"> </w:t>
      </w:r>
      <w:r w:rsidR="003E7ACD" w:rsidRPr="003E7ACD">
        <w:rPr>
          <w:rFonts w:ascii="Arial" w:hAnsi="Arial" w:cs="Arial"/>
          <w:sz w:val="24"/>
          <w:szCs w:val="24"/>
        </w:rPr>
        <w:t xml:space="preserve">способностью </w:t>
      </w:r>
      <w:r>
        <w:rPr>
          <w:rFonts w:ascii="Arial" w:hAnsi="Arial" w:cs="Arial"/>
          <w:sz w:val="24"/>
          <w:szCs w:val="24"/>
        </w:rPr>
        <w:t xml:space="preserve">некоторых </w:t>
      </w:r>
      <w:r w:rsidR="003E7ACD" w:rsidRPr="003E7ACD">
        <w:rPr>
          <w:rFonts w:ascii="Arial" w:hAnsi="Arial" w:cs="Arial"/>
          <w:sz w:val="24"/>
          <w:szCs w:val="24"/>
        </w:rPr>
        <w:t>растений выделять биологически активные летучие</w:t>
      </w:r>
      <w:r>
        <w:rPr>
          <w:rFonts w:ascii="Arial" w:hAnsi="Arial" w:cs="Arial"/>
          <w:sz w:val="24"/>
          <w:szCs w:val="24"/>
        </w:rPr>
        <w:t xml:space="preserve"> </w:t>
      </w:r>
      <w:r w:rsidR="003E7ACD" w:rsidRPr="003E7ACD">
        <w:rPr>
          <w:rFonts w:ascii="Arial" w:hAnsi="Arial" w:cs="Arial"/>
          <w:sz w:val="24"/>
          <w:szCs w:val="24"/>
        </w:rPr>
        <w:t>фитоорганические вещества (ЛФОВ или фитонциды). Основная часть ЛФОВ по</w:t>
      </w:r>
      <w:r>
        <w:rPr>
          <w:rFonts w:ascii="Arial" w:hAnsi="Arial" w:cs="Arial"/>
          <w:sz w:val="24"/>
          <w:szCs w:val="24"/>
        </w:rPr>
        <w:t xml:space="preserve"> </w:t>
      </w:r>
      <w:r w:rsidR="003E7ACD" w:rsidRPr="003E7ACD">
        <w:rPr>
          <w:rFonts w:ascii="Arial" w:hAnsi="Arial" w:cs="Arial"/>
          <w:sz w:val="24"/>
          <w:szCs w:val="24"/>
        </w:rPr>
        <w:t>качественному составу, физико-химическим свойствам и количественному</w:t>
      </w:r>
      <w:r>
        <w:rPr>
          <w:rFonts w:ascii="Arial" w:hAnsi="Arial" w:cs="Arial"/>
          <w:sz w:val="24"/>
          <w:szCs w:val="24"/>
        </w:rPr>
        <w:t xml:space="preserve"> </w:t>
      </w:r>
      <w:r w:rsidR="003E7ACD" w:rsidRPr="003E7ACD">
        <w:rPr>
          <w:rFonts w:ascii="Arial" w:hAnsi="Arial" w:cs="Arial"/>
          <w:sz w:val="24"/>
          <w:szCs w:val="24"/>
        </w:rPr>
        <w:t>содержанию в воздухе специфична для каждого вида растений. Эти особенности</w:t>
      </w:r>
      <w:r>
        <w:rPr>
          <w:rFonts w:ascii="Arial" w:hAnsi="Arial" w:cs="Arial"/>
          <w:sz w:val="24"/>
          <w:szCs w:val="24"/>
        </w:rPr>
        <w:t xml:space="preserve"> </w:t>
      </w:r>
      <w:r w:rsidR="003E7ACD" w:rsidRPr="003E7ACD">
        <w:rPr>
          <w:rFonts w:ascii="Arial" w:hAnsi="Arial" w:cs="Arial"/>
          <w:sz w:val="24"/>
          <w:szCs w:val="24"/>
        </w:rPr>
        <w:t>ЛФОВ определяют и различия в характере воздействия их на способность убивать</w:t>
      </w:r>
      <w:r>
        <w:rPr>
          <w:rFonts w:ascii="Arial" w:hAnsi="Arial" w:cs="Arial"/>
          <w:sz w:val="24"/>
          <w:szCs w:val="24"/>
        </w:rPr>
        <w:t xml:space="preserve"> </w:t>
      </w:r>
      <w:r w:rsidR="003E7ACD" w:rsidRPr="003E7ACD">
        <w:rPr>
          <w:rFonts w:ascii="Arial" w:hAnsi="Arial" w:cs="Arial"/>
          <w:sz w:val="24"/>
          <w:szCs w:val="24"/>
        </w:rPr>
        <w:t>бактерии, паразитические грибы, простейшие или подавлять их рост и развитие,</w:t>
      </w:r>
      <w:r>
        <w:rPr>
          <w:rFonts w:ascii="Arial" w:hAnsi="Arial" w:cs="Arial"/>
          <w:sz w:val="24"/>
          <w:szCs w:val="24"/>
        </w:rPr>
        <w:t xml:space="preserve"> </w:t>
      </w:r>
      <w:r w:rsidR="003E7ACD" w:rsidRPr="003E7ACD">
        <w:rPr>
          <w:rFonts w:ascii="Arial" w:hAnsi="Arial" w:cs="Arial"/>
          <w:sz w:val="24"/>
          <w:szCs w:val="24"/>
        </w:rPr>
        <w:t xml:space="preserve">оказывать то или иное физиологическое влияние на организм человека. </w:t>
      </w:r>
    </w:p>
    <w:p w:rsidR="005B4B22" w:rsidRPr="005B4B22" w:rsidRDefault="00FD0CFF" w:rsidP="00F059BF">
      <w:pPr>
        <w:ind w:firstLine="709"/>
        <w:jc w:val="both"/>
        <w:rPr>
          <w:rFonts w:ascii="Arial" w:hAnsi="Arial" w:cs="Arial"/>
          <w:sz w:val="24"/>
          <w:szCs w:val="24"/>
        </w:rPr>
      </w:pPr>
      <w:r w:rsidRPr="00FD0CFF">
        <w:rPr>
          <w:rFonts w:ascii="Arial" w:hAnsi="Arial" w:cs="Arial"/>
          <w:sz w:val="24"/>
          <w:szCs w:val="24"/>
        </w:rPr>
        <w:t>Территория луговых степей подвержена обычной</w:t>
      </w:r>
      <w:r>
        <w:rPr>
          <w:rFonts w:ascii="Arial" w:hAnsi="Arial" w:cs="Arial"/>
          <w:sz w:val="24"/>
          <w:szCs w:val="24"/>
        </w:rPr>
        <w:t xml:space="preserve"> </w:t>
      </w:r>
      <w:r w:rsidRPr="00FD0CFF">
        <w:rPr>
          <w:rFonts w:ascii="Arial" w:hAnsi="Arial" w:cs="Arial"/>
          <w:sz w:val="24"/>
          <w:szCs w:val="24"/>
        </w:rPr>
        <w:t>антропогенной нагрузке. Удовлетворительное состояние фрагментов природной</w:t>
      </w:r>
      <w:r>
        <w:rPr>
          <w:rFonts w:ascii="Arial" w:hAnsi="Arial" w:cs="Arial"/>
          <w:sz w:val="24"/>
          <w:szCs w:val="24"/>
        </w:rPr>
        <w:t xml:space="preserve"> </w:t>
      </w:r>
      <w:r w:rsidRPr="00FD0CFF">
        <w:rPr>
          <w:rFonts w:ascii="Arial" w:hAnsi="Arial" w:cs="Arial"/>
          <w:sz w:val="24"/>
          <w:szCs w:val="24"/>
        </w:rPr>
        <w:t>лугово-степной флоры свидетельствует о ее устойчивости и реальных перспективах</w:t>
      </w:r>
      <w:r>
        <w:rPr>
          <w:rFonts w:ascii="Arial" w:hAnsi="Arial" w:cs="Arial"/>
          <w:sz w:val="24"/>
          <w:szCs w:val="24"/>
        </w:rPr>
        <w:t xml:space="preserve"> </w:t>
      </w:r>
      <w:r w:rsidRPr="00FD0CFF">
        <w:rPr>
          <w:rFonts w:ascii="Arial" w:hAnsi="Arial" w:cs="Arial"/>
          <w:sz w:val="24"/>
          <w:szCs w:val="24"/>
        </w:rPr>
        <w:t>сохранения через биомеханизмы самовоспроизводства и саморазвития в условиях</w:t>
      </w:r>
      <w:r>
        <w:rPr>
          <w:rFonts w:ascii="Arial" w:hAnsi="Arial" w:cs="Arial"/>
          <w:sz w:val="24"/>
          <w:szCs w:val="24"/>
        </w:rPr>
        <w:t xml:space="preserve"> </w:t>
      </w:r>
      <w:r w:rsidRPr="00FD0CFF">
        <w:rPr>
          <w:rFonts w:ascii="Arial" w:hAnsi="Arial" w:cs="Arial"/>
          <w:sz w:val="24"/>
          <w:szCs w:val="24"/>
        </w:rPr>
        <w:t>щадящего режима</w:t>
      </w:r>
      <w:r>
        <w:rPr>
          <w:rFonts w:ascii="Arial" w:hAnsi="Arial" w:cs="Arial"/>
          <w:sz w:val="24"/>
          <w:szCs w:val="24"/>
        </w:rPr>
        <w:t xml:space="preserve"> использования территорий</w:t>
      </w:r>
      <w:r w:rsidRPr="00FD0CFF">
        <w:rPr>
          <w:rFonts w:ascii="Arial" w:hAnsi="Arial" w:cs="Arial"/>
          <w:sz w:val="24"/>
          <w:szCs w:val="24"/>
        </w:rPr>
        <w:t>.</w:t>
      </w:r>
      <w:r w:rsidR="00D73DDE">
        <w:rPr>
          <w:rFonts w:ascii="Arial" w:hAnsi="Arial" w:cs="Arial"/>
          <w:sz w:val="24"/>
          <w:szCs w:val="24"/>
        </w:rPr>
        <w:t xml:space="preserve"> </w:t>
      </w:r>
      <w:r w:rsidR="00314828" w:rsidRPr="00314828">
        <w:rPr>
          <w:rFonts w:ascii="Arial" w:hAnsi="Arial" w:cs="Arial"/>
          <w:sz w:val="24"/>
          <w:szCs w:val="24"/>
        </w:rPr>
        <w:t xml:space="preserve">Видовой </w:t>
      </w:r>
      <w:r w:rsidR="00314828">
        <w:rPr>
          <w:rFonts w:ascii="Arial" w:hAnsi="Arial" w:cs="Arial"/>
          <w:sz w:val="24"/>
          <w:szCs w:val="24"/>
        </w:rPr>
        <w:t>состав животного мира с точки зрения генерального плана решающего значения для развития округа не имеет.</w:t>
      </w:r>
    </w:p>
    <w:p w:rsidR="00A52881" w:rsidRPr="009E5463" w:rsidRDefault="00A52881" w:rsidP="00F059BF">
      <w:pPr>
        <w:ind w:left="426"/>
        <w:jc w:val="both"/>
        <w:outlineLvl w:val="2"/>
        <w:rPr>
          <w:rFonts w:ascii="Arial Narrow" w:hAnsi="Arial Narrow" w:cs="Arial"/>
          <w:color w:val="1F497D" w:themeColor="text2"/>
          <w:sz w:val="28"/>
          <w:szCs w:val="28"/>
        </w:rPr>
      </w:pPr>
      <w:bookmarkStart w:id="42" w:name="_Toc55335702"/>
      <w:bookmarkStart w:id="43" w:name="_Toc75254940"/>
      <w:r w:rsidRPr="009E5463">
        <w:rPr>
          <w:rFonts w:ascii="Arial Narrow" w:hAnsi="Arial Narrow" w:cs="Arial"/>
          <w:color w:val="1F497D" w:themeColor="text2"/>
          <w:sz w:val="28"/>
          <w:szCs w:val="28"/>
        </w:rPr>
        <w:lastRenderedPageBreak/>
        <w:t xml:space="preserve">2.3.7 </w:t>
      </w:r>
      <w:r w:rsidR="00497198">
        <w:rPr>
          <w:rFonts w:ascii="Arial Narrow" w:hAnsi="Arial Narrow" w:cs="Arial"/>
          <w:color w:val="1F497D" w:themeColor="text2"/>
          <w:sz w:val="28"/>
          <w:szCs w:val="28"/>
        </w:rPr>
        <w:t>Лечебно-рекреационные ресурсы</w:t>
      </w:r>
      <w:bookmarkEnd w:id="42"/>
      <w:bookmarkEnd w:id="43"/>
    </w:p>
    <w:p w:rsidR="00C64936" w:rsidRPr="00C64936" w:rsidRDefault="00C64936" w:rsidP="00F059BF">
      <w:pPr>
        <w:ind w:firstLine="709"/>
        <w:jc w:val="both"/>
        <w:rPr>
          <w:rFonts w:ascii="Arial" w:hAnsi="Arial" w:cs="Arial"/>
          <w:sz w:val="24"/>
          <w:szCs w:val="24"/>
        </w:rPr>
      </w:pPr>
      <w:r w:rsidRPr="00C64936">
        <w:rPr>
          <w:rFonts w:ascii="Arial" w:hAnsi="Arial" w:cs="Arial"/>
          <w:sz w:val="24"/>
          <w:szCs w:val="24"/>
        </w:rPr>
        <w:t xml:space="preserve">Лечебно-рекреационные ресурсы </w:t>
      </w:r>
      <w:r>
        <w:rPr>
          <w:rFonts w:ascii="Arial" w:hAnsi="Arial" w:cs="Arial"/>
          <w:sz w:val="24"/>
          <w:szCs w:val="24"/>
        </w:rPr>
        <w:t xml:space="preserve">городского округа </w:t>
      </w:r>
      <w:r w:rsidR="00BB4A95">
        <w:rPr>
          <w:rFonts w:ascii="Arial" w:hAnsi="Arial" w:cs="Arial"/>
          <w:sz w:val="24"/>
          <w:szCs w:val="24"/>
        </w:rPr>
        <w:t>города-курорта</w:t>
      </w:r>
      <w:r w:rsidRPr="00C64936">
        <w:rPr>
          <w:rFonts w:ascii="Arial" w:hAnsi="Arial" w:cs="Arial"/>
          <w:sz w:val="24"/>
          <w:szCs w:val="24"/>
        </w:rPr>
        <w:t xml:space="preserve"> Кисловодск</w:t>
      </w:r>
      <w:r>
        <w:rPr>
          <w:rFonts w:ascii="Arial" w:hAnsi="Arial" w:cs="Arial"/>
          <w:sz w:val="24"/>
          <w:szCs w:val="24"/>
        </w:rPr>
        <w:t>а</w:t>
      </w:r>
      <w:r w:rsidRPr="00C64936">
        <w:rPr>
          <w:rFonts w:ascii="Arial" w:hAnsi="Arial" w:cs="Arial"/>
          <w:sz w:val="24"/>
          <w:szCs w:val="24"/>
        </w:rPr>
        <w:t xml:space="preserve"> представлены минеральными водами, лечебными грязями, курортным парком</w:t>
      </w:r>
      <w:r w:rsidR="001C45F4">
        <w:rPr>
          <w:rFonts w:ascii="Arial" w:hAnsi="Arial" w:cs="Arial"/>
          <w:sz w:val="24"/>
          <w:szCs w:val="24"/>
        </w:rPr>
        <w:t xml:space="preserve"> (Национальный парк «Кисловодский»</w:t>
      </w:r>
      <w:r w:rsidR="001C45F4">
        <w:rPr>
          <w:rStyle w:val="af4"/>
          <w:rFonts w:ascii="Arial" w:hAnsi="Arial" w:cs="Arial"/>
          <w:sz w:val="24"/>
          <w:szCs w:val="24"/>
        </w:rPr>
        <w:footnoteReference w:id="25"/>
      </w:r>
      <w:r w:rsidR="001C45F4">
        <w:rPr>
          <w:rFonts w:ascii="Arial" w:hAnsi="Arial" w:cs="Arial"/>
          <w:sz w:val="24"/>
          <w:szCs w:val="24"/>
        </w:rPr>
        <w:t>)</w:t>
      </w:r>
      <w:r w:rsidR="001C45F4">
        <w:rPr>
          <w:rStyle w:val="af4"/>
          <w:rFonts w:ascii="Arial" w:hAnsi="Arial" w:cs="Arial"/>
          <w:sz w:val="24"/>
          <w:szCs w:val="24"/>
        </w:rPr>
        <w:footnoteReference w:id="26"/>
      </w:r>
      <w:r w:rsidR="001C45F4">
        <w:rPr>
          <w:rFonts w:ascii="Arial" w:hAnsi="Arial" w:cs="Arial"/>
          <w:sz w:val="24"/>
          <w:szCs w:val="24"/>
        </w:rPr>
        <w:t>, уникальным природно-ландшафтным разнообразием</w:t>
      </w:r>
      <w:r w:rsidRPr="00C64936">
        <w:rPr>
          <w:rFonts w:ascii="Arial" w:hAnsi="Arial" w:cs="Arial"/>
          <w:sz w:val="24"/>
          <w:szCs w:val="24"/>
        </w:rPr>
        <w:t xml:space="preserve"> в условиях особо благоприятного климата.</w:t>
      </w:r>
    </w:p>
    <w:p w:rsidR="00C64936" w:rsidRPr="00C64936" w:rsidRDefault="00C64936" w:rsidP="00F059BF">
      <w:pPr>
        <w:pStyle w:val="33"/>
        <w:spacing w:after="0"/>
        <w:ind w:firstLine="709"/>
        <w:jc w:val="both"/>
        <w:rPr>
          <w:rFonts w:ascii="Arial" w:hAnsi="Arial" w:cs="Arial"/>
          <w:sz w:val="24"/>
          <w:szCs w:val="24"/>
        </w:rPr>
      </w:pPr>
      <w:r w:rsidRPr="00C64936">
        <w:rPr>
          <w:rFonts w:ascii="Arial" w:hAnsi="Arial" w:cs="Arial"/>
          <w:sz w:val="24"/>
          <w:szCs w:val="24"/>
        </w:rPr>
        <w:t xml:space="preserve">Минеральные воды </w:t>
      </w:r>
      <w:r w:rsidR="005D21AC">
        <w:rPr>
          <w:rFonts w:ascii="Arial" w:hAnsi="Arial" w:cs="Arial"/>
          <w:sz w:val="24"/>
          <w:szCs w:val="24"/>
        </w:rPr>
        <w:t>– основа</w:t>
      </w:r>
      <w:r w:rsidRPr="00C64936">
        <w:rPr>
          <w:rFonts w:ascii="Arial" w:hAnsi="Arial" w:cs="Arial"/>
          <w:sz w:val="24"/>
          <w:szCs w:val="24"/>
        </w:rPr>
        <w:t xml:space="preserve"> природно-лечебного потенциала </w:t>
      </w:r>
      <w:r w:rsidR="00BB4A95">
        <w:rPr>
          <w:rFonts w:ascii="Arial" w:hAnsi="Arial" w:cs="Arial"/>
          <w:sz w:val="24"/>
          <w:szCs w:val="24"/>
        </w:rPr>
        <w:t>города-курорта</w:t>
      </w:r>
      <w:r w:rsidRPr="00C64936">
        <w:rPr>
          <w:rFonts w:ascii="Arial" w:hAnsi="Arial" w:cs="Arial"/>
          <w:sz w:val="24"/>
          <w:szCs w:val="24"/>
        </w:rPr>
        <w:t xml:space="preserve"> Кисловодска, которые и обусловили </w:t>
      </w:r>
      <w:r w:rsidR="005D21AC">
        <w:rPr>
          <w:rFonts w:ascii="Arial" w:hAnsi="Arial" w:cs="Arial"/>
          <w:sz w:val="24"/>
          <w:szCs w:val="24"/>
        </w:rPr>
        <w:t xml:space="preserve">его </w:t>
      </w:r>
      <w:r w:rsidRPr="00C64936">
        <w:rPr>
          <w:rFonts w:ascii="Arial" w:hAnsi="Arial" w:cs="Arial"/>
          <w:sz w:val="24"/>
          <w:szCs w:val="24"/>
        </w:rPr>
        <w:t>развитие как одного из основных в России бальнеологических курортов</w:t>
      </w:r>
      <w:r w:rsidR="001C45F4">
        <w:rPr>
          <w:rFonts w:ascii="Arial" w:hAnsi="Arial" w:cs="Arial"/>
          <w:sz w:val="24"/>
          <w:szCs w:val="24"/>
        </w:rPr>
        <w:t xml:space="preserve"> и составляют потенциал для позиционирования Кисловодска как курорта мирового уровня</w:t>
      </w:r>
      <w:r w:rsidRPr="00C64936">
        <w:rPr>
          <w:rFonts w:ascii="Arial" w:hAnsi="Arial" w:cs="Arial"/>
          <w:sz w:val="24"/>
          <w:szCs w:val="24"/>
        </w:rPr>
        <w:t>.</w:t>
      </w:r>
    </w:p>
    <w:p w:rsidR="00C64936" w:rsidRPr="00C64936" w:rsidRDefault="005D21AC" w:rsidP="00F059BF">
      <w:pPr>
        <w:pStyle w:val="33"/>
        <w:spacing w:after="0"/>
        <w:ind w:firstLine="709"/>
        <w:jc w:val="both"/>
        <w:rPr>
          <w:rFonts w:ascii="Arial" w:hAnsi="Arial" w:cs="Arial"/>
          <w:sz w:val="24"/>
          <w:szCs w:val="24"/>
        </w:rPr>
      </w:pPr>
      <w:r w:rsidRPr="005D21AC">
        <w:rPr>
          <w:rFonts w:ascii="Arial" w:hAnsi="Arial" w:cs="Arial"/>
          <w:sz w:val="24"/>
          <w:szCs w:val="24"/>
        </w:rPr>
        <w:t xml:space="preserve">Кисловодское месторождение </w:t>
      </w:r>
      <w:r>
        <w:rPr>
          <w:rFonts w:ascii="Arial" w:hAnsi="Arial" w:cs="Arial"/>
          <w:sz w:val="24"/>
          <w:szCs w:val="24"/>
        </w:rPr>
        <w:t xml:space="preserve">минеральных вод </w:t>
      </w:r>
      <w:r w:rsidRPr="005D21AC">
        <w:rPr>
          <w:rFonts w:ascii="Arial" w:hAnsi="Arial" w:cs="Arial"/>
          <w:sz w:val="24"/>
          <w:szCs w:val="24"/>
        </w:rPr>
        <w:t>представлено углекислыми (СО</w:t>
      </w:r>
      <w:r w:rsidRPr="005D21AC">
        <w:rPr>
          <w:rFonts w:ascii="Arial" w:hAnsi="Arial" w:cs="Arial"/>
          <w:sz w:val="24"/>
          <w:szCs w:val="24"/>
          <w:vertAlign w:val="subscript"/>
        </w:rPr>
        <w:t>2</w:t>
      </w:r>
      <w:r w:rsidRPr="005D21AC">
        <w:rPr>
          <w:rFonts w:ascii="Arial" w:hAnsi="Arial" w:cs="Arial"/>
          <w:sz w:val="24"/>
          <w:szCs w:val="24"/>
        </w:rPr>
        <w:t xml:space="preserve"> 1,0-3,0 г/дм</w:t>
      </w:r>
      <w:r w:rsidRPr="005D21AC">
        <w:rPr>
          <w:rFonts w:ascii="Arial" w:hAnsi="Arial" w:cs="Arial"/>
          <w:sz w:val="24"/>
          <w:szCs w:val="24"/>
          <w:vertAlign w:val="superscript"/>
        </w:rPr>
        <w:t>3</w:t>
      </w:r>
      <w:r w:rsidRPr="005D21AC">
        <w:rPr>
          <w:rFonts w:ascii="Arial" w:hAnsi="Arial" w:cs="Arial"/>
          <w:sz w:val="24"/>
          <w:szCs w:val="24"/>
        </w:rPr>
        <w:t>) маломинерализованными (М 1,5-5,0 г/дм</w:t>
      </w:r>
      <w:r w:rsidRPr="005D21AC">
        <w:rPr>
          <w:rFonts w:ascii="Arial" w:hAnsi="Arial" w:cs="Arial"/>
          <w:sz w:val="24"/>
          <w:szCs w:val="24"/>
          <w:vertAlign w:val="superscript"/>
        </w:rPr>
        <w:t>3</w:t>
      </w:r>
      <w:r w:rsidRPr="005D21AC">
        <w:rPr>
          <w:rFonts w:ascii="Arial" w:hAnsi="Arial" w:cs="Arial"/>
          <w:sz w:val="24"/>
          <w:szCs w:val="24"/>
        </w:rPr>
        <w:t>) водами сульфатно-гидрокарбонатного магниево-кальциевого состава, известными как Кисловодские Нарзаны, или просто Нарзаны. Они используются в виде ванн и для питьевого лечения, запасы превышают 2000 м</w:t>
      </w:r>
      <w:r w:rsidRPr="005D21AC">
        <w:rPr>
          <w:rFonts w:ascii="Arial" w:hAnsi="Arial" w:cs="Arial"/>
          <w:sz w:val="24"/>
          <w:szCs w:val="24"/>
          <w:vertAlign w:val="superscript"/>
        </w:rPr>
        <w:t>3</w:t>
      </w:r>
      <w:r w:rsidRPr="005D21AC">
        <w:rPr>
          <w:rFonts w:ascii="Arial" w:hAnsi="Arial" w:cs="Arial"/>
          <w:sz w:val="24"/>
          <w:szCs w:val="24"/>
        </w:rPr>
        <w:t>/сут. </w:t>
      </w:r>
      <w:r w:rsidR="00C64936" w:rsidRPr="00C64936">
        <w:rPr>
          <w:rFonts w:ascii="Arial" w:hAnsi="Arial" w:cs="Arial"/>
          <w:sz w:val="24"/>
          <w:szCs w:val="24"/>
        </w:rPr>
        <w:t>(</w:t>
      </w:r>
      <w:r w:rsidR="004E32B5">
        <w:rPr>
          <w:rFonts w:ascii="Arial" w:hAnsi="Arial" w:cs="Arial"/>
          <w:sz w:val="24"/>
          <w:szCs w:val="24"/>
        </w:rPr>
        <w:t xml:space="preserve">подробная характеристика </w:t>
      </w:r>
      <w:r w:rsidR="00C64936" w:rsidRPr="00C64936">
        <w:rPr>
          <w:rFonts w:ascii="Arial" w:hAnsi="Arial" w:cs="Arial"/>
          <w:sz w:val="24"/>
          <w:szCs w:val="24"/>
        </w:rPr>
        <w:t>р</w:t>
      </w:r>
      <w:r w:rsidR="004E32B5">
        <w:rPr>
          <w:rFonts w:ascii="Arial" w:hAnsi="Arial" w:cs="Arial"/>
          <w:sz w:val="24"/>
          <w:szCs w:val="24"/>
        </w:rPr>
        <w:t>есурсов</w:t>
      </w:r>
      <w:r w:rsidR="00C64936" w:rsidRPr="00C64936">
        <w:rPr>
          <w:rFonts w:ascii="Arial" w:hAnsi="Arial" w:cs="Arial"/>
          <w:sz w:val="24"/>
          <w:szCs w:val="24"/>
        </w:rPr>
        <w:t xml:space="preserve"> минеральных подземных вод </w:t>
      </w:r>
      <w:r w:rsidR="004E32B5">
        <w:rPr>
          <w:rFonts w:ascii="Arial" w:hAnsi="Arial" w:cs="Arial"/>
          <w:sz w:val="24"/>
          <w:szCs w:val="24"/>
        </w:rPr>
        <w:t>изложена</w:t>
      </w:r>
      <w:r w:rsidR="00C64936" w:rsidRPr="00C64936">
        <w:rPr>
          <w:rFonts w:ascii="Arial" w:hAnsi="Arial" w:cs="Arial"/>
          <w:sz w:val="24"/>
          <w:szCs w:val="24"/>
        </w:rPr>
        <w:t xml:space="preserve"> в разделе </w:t>
      </w:r>
      <w:r w:rsidR="004E32B5">
        <w:rPr>
          <w:rFonts w:ascii="Arial" w:hAnsi="Arial" w:cs="Arial"/>
          <w:sz w:val="24"/>
          <w:szCs w:val="24"/>
        </w:rPr>
        <w:t xml:space="preserve">2.3.4 </w:t>
      </w:r>
      <w:r w:rsidR="00C64936" w:rsidRPr="00C64936">
        <w:rPr>
          <w:rFonts w:ascii="Arial" w:hAnsi="Arial" w:cs="Arial"/>
          <w:sz w:val="24"/>
          <w:szCs w:val="24"/>
        </w:rPr>
        <w:t>«Водные ресурсы).</w:t>
      </w:r>
    </w:p>
    <w:p w:rsidR="00C64936" w:rsidRPr="00C64936" w:rsidRDefault="00C64936" w:rsidP="00F059BF">
      <w:pPr>
        <w:ind w:firstLine="709"/>
        <w:jc w:val="both"/>
        <w:rPr>
          <w:rFonts w:ascii="Arial" w:hAnsi="Arial" w:cs="Arial"/>
          <w:sz w:val="24"/>
          <w:szCs w:val="24"/>
        </w:rPr>
      </w:pPr>
      <w:r w:rsidRPr="00C64936">
        <w:rPr>
          <w:rFonts w:ascii="Arial" w:hAnsi="Arial" w:cs="Arial"/>
          <w:sz w:val="24"/>
          <w:szCs w:val="24"/>
        </w:rPr>
        <w:t xml:space="preserve">Наряду с минеральными водами </w:t>
      </w:r>
      <w:r w:rsidR="005D21AC">
        <w:rPr>
          <w:rFonts w:ascii="Arial" w:hAnsi="Arial" w:cs="Arial"/>
          <w:sz w:val="24"/>
          <w:szCs w:val="24"/>
        </w:rPr>
        <w:t xml:space="preserve">в пределах городского округа </w:t>
      </w:r>
      <w:r w:rsidR="00BB4A95">
        <w:rPr>
          <w:rFonts w:ascii="Arial" w:hAnsi="Arial" w:cs="Arial"/>
          <w:sz w:val="24"/>
          <w:szCs w:val="24"/>
        </w:rPr>
        <w:t>города-курорта</w:t>
      </w:r>
      <w:r w:rsidR="005D21AC">
        <w:rPr>
          <w:rFonts w:ascii="Arial" w:hAnsi="Arial" w:cs="Arial"/>
          <w:sz w:val="24"/>
          <w:szCs w:val="24"/>
        </w:rPr>
        <w:t xml:space="preserve"> </w:t>
      </w:r>
      <w:r w:rsidRPr="00C64936">
        <w:rPr>
          <w:rFonts w:ascii="Arial" w:hAnsi="Arial" w:cs="Arial"/>
          <w:sz w:val="24"/>
          <w:szCs w:val="24"/>
        </w:rPr>
        <w:t>Кисловодск</w:t>
      </w:r>
      <w:r w:rsidR="005D21AC">
        <w:rPr>
          <w:rFonts w:ascii="Arial" w:hAnsi="Arial" w:cs="Arial"/>
          <w:sz w:val="24"/>
          <w:szCs w:val="24"/>
        </w:rPr>
        <w:t>а</w:t>
      </w:r>
      <w:r w:rsidRPr="00C64936">
        <w:rPr>
          <w:rFonts w:ascii="Arial" w:hAnsi="Arial" w:cs="Arial"/>
          <w:sz w:val="24"/>
          <w:szCs w:val="24"/>
        </w:rPr>
        <w:t xml:space="preserve"> применяется для лечения иловая сульфидная грязь Тамбуканского озера</w:t>
      </w:r>
      <w:r w:rsidR="005D21AC">
        <w:rPr>
          <w:rFonts w:ascii="Arial" w:hAnsi="Arial" w:cs="Arial"/>
          <w:sz w:val="24"/>
          <w:szCs w:val="24"/>
        </w:rPr>
        <w:t>, относящаяся по своим характеристикам к</w:t>
      </w:r>
      <w:r w:rsidRPr="00C64936">
        <w:rPr>
          <w:rFonts w:ascii="Arial" w:hAnsi="Arial" w:cs="Arial"/>
          <w:sz w:val="24"/>
          <w:szCs w:val="24"/>
        </w:rPr>
        <w:t xml:space="preserve"> </w:t>
      </w:r>
      <w:r w:rsidR="005D21AC">
        <w:rPr>
          <w:rFonts w:ascii="Arial" w:hAnsi="Arial" w:cs="Arial"/>
          <w:sz w:val="24"/>
          <w:szCs w:val="24"/>
        </w:rPr>
        <w:t>высокоминерализованным</w:t>
      </w:r>
      <w:r w:rsidR="005D21AC" w:rsidRPr="005D21AC">
        <w:rPr>
          <w:rFonts w:ascii="Arial" w:hAnsi="Arial" w:cs="Arial"/>
          <w:sz w:val="24"/>
          <w:szCs w:val="24"/>
        </w:rPr>
        <w:t xml:space="preserve"> (М 30-70 г/дм</w:t>
      </w:r>
      <w:r w:rsidR="005D21AC" w:rsidRPr="005D21AC">
        <w:rPr>
          <w:rFonts w:ascii="Arial" w:hAnsi="Arial" w:cs="Arial"/>
          <w:sz w:val="24"/>
          <w:szCs w:val="24"/>
          <w:vertAlign w:val="superscript"/>
        </w:rPr>
        <w:t>3</w:t>
      </w:r>
      <w:r w:rsidR="005D21AC">
        <w:rPr>
          <w:rFonts w:ascii="Arial" w:hAnsi="Arial" w:cs="Arial"/>
          <w:sz w:val="24"/>
          <w:szCs w:val="24"/>
        </w:rPr>
        <w:t>) сильносульфидным (FeS &gt; 0,5%) иловым грязям</w:t>
      </w:r>
      <w:r w:rsidR="005D21AC" w:rsidRPr="005D21AC">
        <w:rPr>
          <w:rFonts w:ascii="Arial" w:hAnsi="Arial" w:cs="Arial"/>
          <w:sz w:val="24"/>
          <w:szCs w:val="24"/>
        </w:rPr>
        <w:t xml:space="preserve"> материкового происхождения. Запасы составляют около 900 тыс. м</w:t>
      </w:r>
      <w:r w:rsidR="005D21AC" w:rsidRPr="005D21AC">
        <w:rPr>
          <w:rFonts w:ascii="Arial" w:hAnsi="Arial" w:cs="Arial"/>
          <w:sz w:val="24"/>
          <w:szCs w:val="24"/>
          <w:vertAlign w:val="superscript"/>
        </w:rPr>
        <w:t>3</w:t>
      </w:r>
      <w:r w:rsidR="005D21AC" w:rsidRPr="005D21AC">
        <w:rPr>
          <w:rFonts w:ascii="Arial" w:hAnsi="Arial" w:cs="Arial"/>
          <w:sz w:val="24"/>
          <w:szCs w:val="24"/>
        </w:rPr>
        <w:t xml:space="preserve"> и обеспечивают крупнейший в мире узел грязелечебниц </w:t>
      </w:r>
      <w:r w:rsidR="005D21AC">
        <w:rPr>
          <w:rFonts w:ascii="Arial" w:hAnsi="Arial" w:cs="Arial"/>
          <w:sz w:val="24"/>
          <w:szCs w:val="24"/>
        </w:rPr>
        <w:t xml:space="preserve">(во всех городах-курортах Кавказских Минеральных Вод) </w:t>
      </w:r>
      <w:r w:rsidR="005D21AC" w:rsidRPr="005D21AC">
        <w:rPr>
          <w:rFonts w:ascii="Arial" w:hAnsi="Arial" w:cs="Arial"/>
          <w:sz w:val="24"/>
          <w:szCs w:val="24"/>
        </w:rPr>
        <w:t xml:space="preserve">с общим числом процедурных кушеток </w:t>
      </w:r>
      <w:r w:rsidR="005D21AC">
        <w:rPr>
          <w:rFonts w:ascii="Arial" w:hAnsi="Arial" w:cs="Arial"/>
          <w:sz w:val="24"/>
          <w:szCs w:val="24"/>
        </w:rPr>
        <w:t xml:space="preserve">– </w:t>
      </w:r>
      <w:r w:rsidR="005D21AC" w:rsidRPr="005D21AC">
        <w:rPr>
          <w:rFonts w:ascii="Arial" w:hAnsi="Arial" w:cs="Arial"/>
          <w:sz w:val="24"/>
          <w:szCs w:val="24"/>
        </w:rPr>
        <w:t xml:space="preserve">600. В настоящее время </w:t>
      </w:r>
      <w:r w:rsidR="005D21AC">
        <w:rPr>
          <w:rFonts w:ascii="Arial" w:hAnsi="Arial" w:cs="Arial"/>
          <w:sz w:val="24"/>
          <w:szCs w:val="24"/>
        </w:rPr>
        <w:t xml:space="preserve">объем добычи лечебной грязи составляет </w:t>
      </w:r>
      <w:r w:rsidR="005D21AC" w:rsidRPr="005D21AC">
        <w:rPr>
          <w:rFonts w:ascii="Arial" w:hAnsi="Arial" w:cs="Arial"/>
          <w:sz w:val="24"/>
          <w:szCs w:val="24"/>
        </w:rPr>
        <w:t>1,5 тыс. м</w:t>
      </w:r>
      <w:r w:rsidR="005D21AC" w:rsidRPr="005D21AC">
        <w:rPr>
          <w:rFonts w:ascii="Arial" w:hAnsi="Arial" w:cs="Arial"/>
          <w:sz w:val="24"/>
          <w:szCs w:val="24"/>
          <w:vertAlign w:val="superscript"/>
        </w:rPr>
        <w:t>3</w:t>
      </w:r>
      <w:r w:rsidR="005D21AC" w:rsidRPr="005D21AC">
        <w:rPr>
          <w:rFonts w:ascii="Arial" w:hAnsi="Arial" w:cs="Arial"/>
          <w:sz w:val="24"/>
          <w:szCs w:val="24"/>
        </w:rPr>
        <w:t xml:space="preserve"> в год. </w:t>
      </w:r>
    </w:p>
    <w:p w:rsidR="005E020F" w:rsidRPr="005E020F" w:rsidRDefault="00C64936" w:rsidP="00F059BF">
      <w:pPr>
        <w:pStyle w:val="23"/>
        <w:spacing w:after="0" w:line="276" w:lineRule="auto"/>
        <w:ind w:left="0" w:firstLine="709"/>
        <w:jc w:val="both"/>
        <w:rPr>
          <w:rFonts w:ascii="Arial" w:hAnsi="Arial" w:cs="Arial"/>
          <w:sz w:val="24"/>
          <w:szCs w:val="24"/>
        </w:rPr>
      </w:pPr>
      <w:r w:rsidRPr="00C64936">
        <w:rPr>
          <w:rFonts w:ascii="Arial" w:hAnsi="Arial" w:cs="Arial"/>
          <w:sz w:val="24"/>
          <w:szCs w:val="24"/>
        </w:rPr>
        <w:t xml:space="preserve">Важнейшей </w:t>
      </w:r>
      <w:r w:rsidR="00AB0DAB">
        <w:rPr>
          <w:rFonts w:ascii="Arial" w:hAnsi="Arial" w:cs="Arial"/>
          <w:sz w:val="24"/>
          <w:szCs w:val="24"/>
        </w:rPr>
        <w:t>рекреационной</w:t>
      </w:r>
      <w:r w:rsidRPr="00C64936">
        <w:rPr>
          <w:rFonts w:ascii="Arial" w:hAnsi="Arial" w:cs="Arial"/>
          <w:sz w:val="24"/>
          <w:szCs w:val="24"/>
        </w:rPr>
        <w:t xml:space="preserve"> составляющей </w:t>
      </w:r>
      <w:r w:rsidR="00AB0DAB">
        <w:rPr>
          <w:rFonts w:ascii="Arial" w:hAnsi="Arial" w:cs="Arial"/>
          <w:sz w:val="24"/>
          <w:szCs w:val="24"/>
        </w:rPr>
        <w:t xml:space="preserve">городского округа </w:t>
      </w:r>
      <w:r w:rsidR="00BB4A95">
        <w:rPr>
          <w:rFonts w:ascii="Arial" w:hAnsi="Arial" w:cs="Arial"/>
          <w:sz w:val="24"/>
          <w:szCs w:val="24"/>
        </w:rPr>
        <w:t>города-курорта</w:t>
      </w:r>
      <w:r w:rsidRPr="00C64936">
        <w:rPr>
          <w:rFonts w:ascii="Arial" w:hAnsi="Arial" w:cs="Arial"/>
          <w:sz w:val="24"/>
          <w:szCs w:val="24"/>
        </w:rPr>
        <w:t xml:space="preserve"> Кисловодска является </w:t>
      </w:r>
      <w:r w:rsidR="00633C9C">
        <w:rPr>
          <w:rFonts w:ascii="Arial" w:hAnsi="Arial" w:cs="Arial"/>
          <w:sz w:val="24"/>
          <w:szCs w:val="24"/>
        </w:rPr>
        <w:t>Национальный парк «</w:t>
      </w:r>
      <w:r w:rsidRPr="00C64936">
        <w:rPr>
          <w:rFonts w:ascii="Arial" w:hAnsi="Arial" w:cs="Arial"/>
          <w:sz w:val="24"/>
          <w:szCs w:val="24"/>
        </w:rPr>
        <w:t>Кисловодский</w:t>
      </w:r>
      <w:r w:rsidR="00633C9C">
        <w:rPr>
          <w:rFonts w:ascii="Arial" w:hAnsi="Arial" w:cs="Arial"/>
          <w:sz w:val="24"/>
          <w:szCs w:val="24"/>
        </w:rPr>
        <w:t>»</w:t>
      </w:r>
      <w:r w:rsidRPr="00C64936">
        <w:rPr>
          <w:rFonts w:ascii="Arial" w:hAnsi="Arial" w:cs="Arial"/>
          <w:sz w:val="24"/>
          <w:szCs w:val="24"/>
        </w:rPr>
        <w:t xml:space="preserve"> площадью </w:t>
      </w:r>
      <w:r w:rsidR="005E020F">
        <w:rPr>
          <w:rFonts w:ascii="Arial" w:hAnsi="Arial" w:cs="Arial"/>
          <w:sz w:val="24"/>
          <w:szCs w:val="24"/>
        </w:rPr>
        <w:t xml:space="preserve">965,7942 </w:t>
      </w:r>
      <w:r w:rsidRPr="00C64936">
        <w:rPr>
          <w:rFonts w:ascii="Arial" w:hAnsi="Arial" w:cs="Arial"/>
          <w:sz w:val="24"/>
          <w:szCs w:val="24"/>
        </w:rPr>
        <w:t>га.</w:t>
      </w:r>
      <w:r w:rsidR="005E020F">
        <w:rPr>
          <w:rFonts w:ascii="Arial" w:hAnsi="Arial" w:cs="Arial"/>
          <w:sz w:val="24"/>
          <w:szCs w:val="24"/>
        </w:rPr>
        <w:t xml:space="preserve"> В состав национального парка включен</w:t>
      </w:r>
      <w:r w:rsidR="00227BD2">
        <w:rPr>
          <w:rFonts w:ascii="Arial" w:hAnsi="Arial" w:cs="Arial"/>
          <w:sz w:val="24"/>
          <w:szCs w:val="24"/>
        </w:rPr>
        <w:t>ы 51 земельных участ</w:t>
      </w:r>
      <w:r w:rsidR="005E020F">
        <w:rPr>
          <w:rFonts w:ascii="Arial" w:hAnsi="Arial" w:cs="Arial"/>
          <w:sz w:val="24"/>
          <w:szCs w:val="24"/>
        </w:rPr>
        <w:t>к</w:t>
      </w:r>
      <w:r w:rsidR="00227BD2">
        <w:rPr>
          <w:rFonts w:ascii="Arial" w:hAnsi="Arial" w:cs="Arial"/>
          <w:sz w:val="24"/>
          <w:szCs w:val="24"/>
        </w:rPr>
        <w:t>ов</w:t>
      </w:r>
      <w:r w:rsidR="005E020F">
        <w:rPr>
          <w:rFonts w:ascii="Arial" w:hAnsi="Arial" w:cs="Arial"/>
          <w:sz w:val="24"/>
          <w:szCs w:val="24"/>
        </w:rPr>
        <w:t xml:space="preserve">, которые относятся к категории </w:t>
      </w:r>
      <w:r w:rsidR="005E020F" w:rsidRPr="005E020F">
        <w:rPr>
          <w:rFonts w:ascii="Arial" w:hAnsi="Arial" w:cs="Arial"/>
          <w:sz w:val="24"/>
          <w:szCs w:val="24"/>
        </w:rPr>
        <w:t>земель особо охраняемых территорий и объектов</w:t>
      </w:r>
      <w:r w:rsidR="005E020F">
        <w:rPr>
          <w:rFonts w:ascii="Arial" w:hAnsi="Arial" w:cs="Arial"/>
          <w:sz w:val="24"/>
          <w:szCs w:val="24"/>
        </w:rPr>
        <w:t>. Из состава территории национального парка «Кисловодский» исключены земельные участки</w:t>
      </w:r>
      <w:r w:rsidR="005E020F" w:rsidRPr="005E020F">
        <w:rPr>
          <w:rFonts w:ascii="Arial" w:hAnsi="Arial" w:cs="Arial"/>
          <w:sz w:val="24"/>
          <w:szCs w:val="24"/>
        </w:rPr>
        <w:t>, на которых расположены водозаборные скважины (источники)</w:t>
      </w:r>
      <w:r w:rsidR="005E020F">
        <w:rPr>
          <w:rFonts w:ascii="Arial" w:hAnsi="Arial" w:cs="Arial"/>
          <w:sz w:val="24"/>
          <w:szCs w:val="24"/>
        </w:rPr>
        <w:t xml:space="preserve"> </w:t>
      </w:r>
      <w:r w:rsidR="005E020F" w:rsidRPr="009C28D8">
        <w:rPr>
          <w:rFonts w:ascii="Arial" w:hAnsi="Arial" w:cs="Arial"/>
          <w:sz w:val="24"/>
          <w:szCs w:val="24"/>
        </w:rPr>
        <w:t xml:space="preserve">– таблица </w:t>
      </w:r>
      <w:r w:rsidR="00991A61">
        <w:rPr>
          <w:rFonts w:ascii="Arial" w:hAnsi="Arial" w:cs="Arial"/>
          <w:sz w:val="24"/>
          <w:szCs w:val="24"/>
        </w:rPr>
        <w:t>11</w:t>
      </w:r>
      <w:r w:rsidR="005E020F" w:rsidRPr="009C28D8">
        <w:rPr>
          <w:rFonts w:ascii="Arial" w:hAnsi="Arial" w:cs="Arial"/>
          <w:sz w:val="24"/>
          <w:szCs w:val="24"/>
        </w:rPr>
        <w:t>.</w:t>
      </w:r>
    </w:p>
    <w:p w:rsidR="00991A61" w:rsidRDefault="00991A61" w:rsidP="00F059BF">
      <w:pPr>
        <w:pStyle w:val="23"/>
        <w:spacing w:after="0" w:line="276" w:lineRule="auto"/>
        <w:ind w:left="0"/>
        <w:jc w:val="both"/>
        <w:rPr>
          <w:rFonts w:ascii="Arial" w:hAnsi="Arial" w:cs="Arial"/>
          <w:b/>
          <w:sz w:val="24"/>
          <w:szCs w:val="24"/>
        </w:rPr>
      </w:pPr>
    </w:p>
    <w:p w:rsidR="005E020F" w:rsidRPr="00170993" w:rsidRDefault="00170993" w:rsidP="00170993">
      <w:pPr>
        <w:pStyle w:val="aff7"/>
        <w:rPr>
          <w:rFonts w:cs="Arial"/>
          <w:szCs w:val="24"/>
        </w:rPr>
      </w:pPr>
      <w:r>
        <w:t xml:space="preserve">Таблица </w:t>
      </w:r>
      <w:fldSimple w:instr=" SEQ Таблица \* ARABIC ">
        <w:r w:rsidR="000F3338">
          <w:rPr>
            <w:noProof/>
          </w:rPr>
          <w:t>11</w:t>
        </w:r>
      </w:fldSimple>
      <w:r>
        <w:t xml:space="preserve"> </w:t>
      </w:r>
      <w:r w:rsidR="005E020F" w:rsidRPr="00170993">
        <w:rPr>
          <w:rFonts w:cs="Arial"/>
          <w:szCs w:val="24"/>
        </w:rPr>
        <w:t>– Перечень исключаемых из состава земель национального парка «Кисловодский» участков, на которых расположены водозаборные скважины (источники)</w:t>
      </w:r>
      <w:r w:rsidR="005E020F" w:rsidRPr="00170993">
        <w:rPr>
          <w:rStyle w:val="af4"/>
          <w:rFonts w:cs="Arial"/>
          <w:szCs w:val="24"/>
        </w:rPr>
        <w:footnoteReference w:id="27"/>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6"/>
        <w:gridCol w:w="2835"/>
        <w:gridCol w:w="2126"/>
        <w:gridCol w:w="2165"/>
        <w:gridCol w:w="1951"/>
      </w:tblGrid>
      <w:tr w:rsidR="00997C74" w:rsidRPr="00207974" w:rsidTr="00997C74">
        <w:tc>
          <w:tcPr>
            <w:tcW w:w="426" w:type="dxa"/>
            <w:vMerge w:val="restart"/>
          </w:tcPr>
          <w:p w:rsidR="00997C74" w:rsidRPr="00207974" w:rsidRDefault="00997C74" w:rsidP="00991A61">
            <w:pPr>
              <w:pStyle w:val="formattext"/>
              <w:spacing w:before="0" w:beforeAutospacing="0" w:after="0" w:afterAutospacing="0"/>
              <w:jc w:val="center"/>
              <w:textAlignment w:val="baseline"/>
              <w:rPr>
                <w:rFonts w:ascii="Arial Narrow" w:hAnsi="Arial Narrow"/>
                <w:b/>
                <w:sz w:val="22"/>
                <w:szCs w:val="22"/>
              </w:rPr>
            </w:pPr>
            <w:r w:rsidRPr="00207974">
              <w:rPr>
                <w:rFonts w:ascii="Arial Narrow" w:hAnsi="Arial Narrow"/>
                <w:b/>
                <w:sz w:val="22"/>
                <w:szCs w:val="22"/>
              </w:rPr>
              <w:t>№ п/п</w:t>
            </w:r>
          </w:p>
        </w:tc>
        <w:tc>
          <w:tcPr>
            <w:tcW w:w="2835" w:type="dxa"/>
            <w:vMerge w:val="restart"/>
            <w:tcMar>
              <w:top w:w="0" w:type="dxa"/>
              <w:left w:w="149" w:type="dxa"/>
              <w:bottom w:w="0" w:type="dxa"/>
              <w:right w:w="149" w:type="dxa"/>
            </w:tcMar>
            <w:hideMark/>
          </w:tcPr>
          <w:p w:rsidR="00997C74" w:rsidRPr="00207974" w:rsidRDefault="00997C74" w:rsidP="00207974">
            <w:pPr>
              <w:pStyle w:val="formattext"/>
              <w:spacing w:before="0" w:beforeAutospacing="0" w:after="0" w:afterAutospacing="0"/>
              <w:jc w:val="center"/>
              <w:textAlignment w:val="baseline"/>
              <w:rPr>
                <w:rFonts w:ascii="Arial Narrow" w:hAnsi="Arial Narrow"/>
                <w:b/>
                <w:sz w:val="22"/>
                <w:szCs w:val="22"/>
              </w:rPr>
            </w:pPr>
            <w:r w:rsidRPr="00207974">
              <w:rPr>
                <w:rFonts w:ascii="Arial Narrow" w:hAnsi="Arial Narrow"/>
                <w:b/>
                <w:sz w:val="22"/>
                <w:szCs w:val="22"/>
              </w:rPr>
              <w:t>Наименование источника, номер скважины</w:t>
            </w:r>
          </w:p>
        </w:tc>
        <w:tc>
          <w:tcPr>
            <w:tcW w:w="4291" w:type="dxa"/>
            <w:gridSpan w:val="2"/>
            <w:tcMar>
              <w:top w:w="0" w:type="dxa"/>
              <w:left w:w="149" w:type="dxa"/>
              <w:bottom w:w="0" w:type="dxa"/>
              <w:right w:w="149" w:type="dxa"/>
            </w:tcMar>
            <w:hideMark/>
          </w:tcPr>
          <w:p w:rsidR="00997C74" w:rsidRPr="00207974" w:rsidRDefault="00997C74" w:rsidP="00207974">
            <w:pPr>
              <w:pStyle w:val="formattext"/>
              <w:spacing w:before="0" w:beforeAutospacing="0" w:after="0" w:afterAutospacing="0"/>
              <w:jc w:val="center"/>
              <w:textAlignment w:val="baseline"/>
              <w:rPr>
                <w:rFonts w:ascii="Arial Narrow" w:hAnsi="Arial Narrow"/>
                <w:b/>
                <w:sz w:val="22"/>
                <w:szCs w:val="22"/>
              </w:rPr>
            </w:pPr>
            <w:r w:rsidRPr="00207974">
              <w:rPr>
                <w:rFonts w:ascii="Arial Narrow" w:hAnsi="Arial Narrow"/>
                <w:b/>
                <w:sz w:val="22"/>
                <w:szCs w:val="22"/>
              </w:rPr>
              <w:t>Географические координаты устья</w:t>
            </w:r>
            <w:r w:rsidRPr="00207974">
              <w:rPr>
                <w:rFonts w:ascii="Arial Narrow" w:hAnsi="Arial Narrow"/>
                <w:b/>
                <w:sz w:val="22"/>
                <w:szCs w:val="22"/>
              </w:rPr>
              <w:br/>
              <w:t>скважины (источника) (система координат WGS-84)</w:t>
            </w:r>
          </w:p>
        </w:tc>
        <w:tc>
          <w:tcPr>
            <w:tcW w:w="1951" w:type="dxa"/>
            <w:vMerge w:val="restart"/>
            <w:tcMar>
              <w:top w:w="0" w:type="dxa"/>
              <w:left w:w="149" w:type="dxa"/>
              <w:bottom w:w="0" w:type="dxa"/>
              <w:right w:w="149" w:type="dxa"/>
            </w:tcMar>
            <w:hideMark/>
          </w:tcPr>
          <w:p w:rsidR="00997C74" w:rsidRPr="00207974" w:rsidRDefault="00997C74" w:rsidP="00207974">
            <w:pPr>
              <w:pStyle w:val="formattext"/>
              <w:spacing w:before="0" w:beforeAutospacing="0" w:after="0" w:afterAutospacing="0"/>
              <w:jc w:val="center"/>
              <w:textAlignment w:val="baseline"/>
              <w:rPr>
                <w:rFonts w:ascii="Arial Narrow" w:hAnsi="Arial Narrow"/>
                <w:b/>
                <w:sz w:val="22"/>
                <w:szCs w:val="22"/>
              </w:rPr>
            </w:pPr>
            <w:r w:rsidRPr="00207974">
              <w:rPr>
                <w:rFonts w:ascii="Arial Narrow" w:hAnsi="Arial Narrow"/>
                <w:b/>
                <w:sz w:val="22"/>
                <w:szCs w:val="22"/>
              </w:rPr>
              <w:t>Площадь участка</w:t>
            </w:r>
            <w:r w:rsidRPr="00207974">
              <w:rPr>
                <w:rFonts w:ascii="Arial Narrow" w:hAnsi="Arial Narrow"/>
                <w:b/>
                <w:sz w:val="22"/>
                <w:szCs w:val="22"/>
              </w:rPr>
              <w:br/>
              <w:t>(в радиусе 20 м от центра источника, скважины), га</w:t>
            </w:r>
          </w:p>
        </w:tc>
      </w:tr>
      <w:tr w:rsidR="00997C74" w:rsidRPr="00207974" w:rsidTr="00997C74">
        <w:tc>
          <w:tcPr>
            <w:tcW w:w="426" w:type="dxa"/>
            <w:vMerge/>
          </w:tcPr>
          <w:p w:rsidR="00997C74" w:rsidRPr="00207974" w:rsidRDefault="00997C74" w:rsidP="00991A61">
            <w:pPr>
              <w:spacing w:line="240" w:lineRule="auto"/>
              <w:jc w:val="center"/>
              <w:rPr>
                <w:rFonts w:ascii="Arial Narrow" w:hAnsi="Arial Narrow"/>
                <w:b/>
              </w:rPr>
            </w:pPr>
          </w:p>
        </w:tc>
        <w:tc>
          <w:tcPr>
            <w:tcW w:w="2835" w:type="dxa"/>
            <w:vMerge/>
            <w:tcMar>
              <w:top w:w="0" w:type="dxa"/>
              <w:left w:w="149" w:type="dxa"/>
              <w:bottom w:w="0" w:type="dxa"/>
              <w:right w:w="149" w:type="dxa"/>
            </w:tcMar>
            <w:hideMark/>
          </w:tcPr>
          <w:p w:rsidR="00997C74" w:rsidRPr="00207974" w:rsidRDefault="00997C74" w:rsidP="00207974">
            <w:pPr>
              <w:spacing w:line="240" w:lineRule="auto"/>
              <w:rPr>
                <w:rFonts w:ascii="Arial Narrow" w:hAnsi="Arial Narrow"/>
                <w:b/>
              </w:rPr>
            </w:pPr>
          </w:p>
        </w:tc>
        <w:tc>
          <w:tcPr>
            <w:tcW w:w="2126" w:type="dxa"/>
            <w:tcMar>
              <w:top w:w="0" w:type="dxa"/>
              <w:left w:w="149" w:type="dxa"/>
              <w:bottom w:w="0" w:type="dxa"/>
              <w:right w:w="149" w:type="dxa"/>
            </w:tcMar>
            <w:hideMark/>
          </w:tcPr>
          <w:p w:rsidR="00997C74" w:rsidRPr="00207974" w:rsidRDefault="00997C74" w:rsidP="00207974">
            <w:pPr>
              <w:pStyle w:val="formattext"/>
              <w:spacing w:before="0" w:beforeAutospacing="0" w:after="0" w:afterAutospacing="0"/>
              <w:jc w:val="center"/>
              <w:textAlignment w:val="baseline"/>
              <w:rPr>
                <w:rFonts w:ascii="Arial Narrow" w:hAnsi="Arial Narrow"/>
                <w:b/>
                <w:sz w:val="22"/>
                <w:szCs w:val="22"/>
              </w:rPr>
            </w:pPr>
            <w:r w:rsidRPr="00207974">
              <w:rPr>
                <w:rFonts w:ascii="Arial Narrow" w:hAnsi="Arial Narrow"/>
                <w:b/>
                <w:sz w:val="22"/>
                <w:szCs w:val="22"/>
              </w:rPr>
              <w:t>северная широта</w:t>
            </w:r>
          </w:p>
        </w:tc>
        <w:tc>
          <w:tcPr>
            <w:tcW w:w="2165" w:type="dxa"/>
            <w:tcMar>
              <w:top w:w="0" w:type="dxa"/>
              <w:left w:w="149" w:type="dxa"/>
              <w:bottom w:w="0" w:type="dxa"/>
              <w:right w:w="149" w:type="dxa"/>
            </w:tcMar>
            <w:hideMark/>
          </w:tcPr>
          <w:p w:rsidR="00997C74" w:rsidRPr="00207974" w:rsidRDefault="00997C74" w:rsidP="00207974">
            <w:pPr>
              <w:pStyle w:val="formattext"/>
              <w:spacing w:before="0" w:beforeAutospacing="0" w:after="0" w:afterAutospacing="0"/>
              <w:jc w:val="center"/>
              <w:textAlignment w:val="baseline"/>
              <w:rPr>
                <w:rFonts w:ascii="Arial Narrow" w:hAnsi="Arial Narrow"/>
                <w:b/>
                <w:sz w:val="22"/>
                <w:szCs w:val="22"/>
              </w:rPr>
            </w:pPr>
            <w:r w:rsidRPr="00207974">
              <w:rPr>
                <w:rFonts w:ascii="Arial Narrow" w:hAnsi="Arial Narrow"/>
                <w:b/>
                <w:sz w:val="22"/>
                <w:szCs w:val="22"/>
              </w:rPr>
              <w:t>восточная долгота</w:t>
            </w:r>
          </w:p>
        </w:tc>
        <w:tc>
          <w:tcPr>
            <w:tcW w:w="1951" w:type="dxa"/>
            <w:vMerge/>
            <w:tcMar>
              <w:top w:w="0" w:type="dxa"/>
              <w:left w:w="149" w:type="dxa"/>
              <w:bottom w:w="0" w:type="dxa"/>
              <w:right w:w="149" w:type="dxa"/>
            </w:tcMar>
            <w:hideMark/>
          </w:tcPr>
          <w:p w:rsidR="00997C74" w:rsidRPr="00207974" w:rsidRDefault="00997C74" w:rsidP="00207974">
            <w:pPr>
              <w:spacing w:line="240" w:lineRule="auto"/>
              <w:rPr>
                <w:rFonts w:ascii="Arial Narrow" w:hAnsi="Arial Narrow"/>
                <w:b/>
              </w:rPr>
            </w:pPr>
          </w:p>
        </w:tc>
      </w:tr>
      <w:tr w:rsidR="00997C74" w:rsidRPr="00207974" w:rsidTr="00997C74">
        <w:tc>
          <w:tcPr>
            <w:tcW w:w="426" w:type="dxa"/>
          </w:tcPr>
          <w:p w:rsidR="00997C74" w:rsidRPr="00207974" w:rsidRDefault="00997C74" w:rsidP="00991A61">
            <w:pPr>
              <w:pStyle w:val="formattext"/>
              <w:numPr>
                <w:ilvl w:val="0"/>
                <w:numId w:val="4"/>
              </w:numPr>
              <w:spacing w:before="0" w:beforeAutospacing="0" w:after="0" w:afterAutospacing="0"/>
              <w:ind w:firstLine="113"/>
              <w:jc w:val="center"/>
              <w:textAlignment w:val="baseline"/>
              <w:rPr>
                <w:rFonts w:ascii="Arial Narrow" w:hAnsi="Arial Narrow"/>
                <w:sz w:val="22"/>
                <w:szCs w:val="22"/>
              </w:rPr>
            </w:pPr>
          </w:p>
        </w:tc>
        <w:tc>
          <w:tcPr>
            <w:tcW w:w="2835" w:type="dxa"/>
            <w:tcMar>
              <w:top w:w="0" w:type="dxa"/>
              <w:left w:w="149" w:type="dxa"/>
              <w:bottom w:w="0" w:type="dxa"/>
              <w:right w:w="149" w:type="dxa"/>
            </w:tcMar>
            <w:hideMark/>
          </w:tcPr>
          <w:p w:rsidR="00997C74" w:rsidRPr="00207974" w:rsidRDefault="00997C74" w:rsidP="00207974">
            <w:pPr>
              <w:pStyle w:val="formattext"/>
              <w:spacing w:before="0" w:beforeAutospacing="0" w:after="0" w:afterAutospacing="0"/>
              <w:textAlignment w:val="baseline"/>
              <w:rPr>
                <w:rFonts w:ascii="Arial Narrow" w:hAnsi="Arial Narrow"/>
                <w:sz w:val="22"/>
                <w:szCs w:val="22"/>
              </w:rPr>
            </w:pPr>
            <w:r w:rsidRPr="00207974">
              <w:rPr>
                <w:rFonts w:ascii="Arial Narrow" w:hAnsi="Arial Narrow"/>
                <w:sz w:val="22"/>
                <w:szCs w:val="22"/>
              </w:rPr>
              <w:t>Источник «Нарзан»</w:t>
            </w:r>
          </w:p>
        </w:tc>
        <w:tc>
          <w:tcPr>
            <w:tcW w:w="2126" w:type="dxa"/>
            <w:tcMar>
              <w:top w:w="0" w:type="dxa"/>
              <w:left w:w="149" w:type="dxa"/>
              <w:bottom w:w="0" w:type="dxa"/>
              <w:right w:w="149" w:type="dxa"/>
            </w:tcMar>
            <w:hideMark/>
          </w:tcPr>
          <w:p w:rsidR="00997C74" w:rsidRPr="00207974" w:rsidRDefault="00997C74" w:rsidP="00207974">
            <w:pPr>
              <w:pStyle w:val="formattext"/>
              <w:spacing w:before="0" w:beforeAutospacing="0" w:after="0" w:afterAutospacing="0"/>
              <w:jc w:val="center"/>
              <w:textAlignment w:val="baseline"/>
              <w:rPr>
                <w:rFonts w:ascii="Arial Narrow" w:hAnsi="Arial Narrow"/>
                <w:sz w:val="22"/>
                <w:szCs w:val="22"/>
              </w:rPr>
            </w:pPr>
            <w:r w:rsidRPr="00207974">
              <w:rPr>
                <w:rFonts w:ascii="Arial Narrow" w:hAnsi="Arial Narrow"/>
                <w:sz w:val="22"/>
                <w:szCs w:val="22"/>
              </w:rPr>
              <w:t>43°53'58,56"</w:t>
            </w:r>
          </w:p>
        </w:tc>
        <w:tc>
          <w:tcPr>
            <w:tcW w:w="2165" w:type="dxa"/>
            <w:tcMar>
              <w:top w:w="0" w:type="dxa"/>
              <w:left w:w="149" w:type="dxa"/>
              <w:bottom w:w="0" w:type="dxa"/>
              <w:right w:w="149" w:type="dxa"/>
            </w:tcMar>
            <w:hideMark/>
          </w:tcPr>
          <w:p w:rsidR="00997C74" w:rsidRPr="00207974" w:rsidRDefault="00997C74" w:rsidP="00207974">
            <w:pPr>
              <w:pStyle w:val="formattext"/>
              <w:spacing w:before="0" w:beforeAutospacing="0" w:after="0" w:afterAutospacing="0"/>
              <w:jc w:val="center"/>
              <w:textAlignment w:val="baseline"/>
              <w:rPr>
                <w:rFonts w:ascii="Arial Narrow" w:hAnsi="Arial Narrow"/>
                <w:sz w:val="22"/>
                <w:szCs w:val="22"/>
              </w:rPr>
            </w:pPr>
            <w:r w:rsidRPr="00207974">
              <w:rPr>
                <w:rFonts w:ascii="Arial Narrow" w:hAnsi="Arial Narrow"/>
                <w:sz w:val="22"/>
                <w:szCs w:val="22"/>
              </w:rPr>
              <w:t>42°43'01,35"</w:t>
            </w:r>
          </w:p>
        </w:tc>
        <w:tc>
          <w:tcPr>
            <w:tcW w:w="1951" w:type="dxa"/>
            <w:tcMar>
              <w:top w:w="0" w:type="dxa"/>
              <w:left w:w="149" w:type="dxa"/>
              <w:bottom w:w="0" w:type="dxa"/>
              <w:right w:w="149" w:type="dxa"/>
            </w:tcMar>
            <w:hideMark/>
          </w:tcPr>
          <w:p w:rsidR="00997C74" w:rsidRPr="00207974" w:rsidRDefault="00997C74" w:rsidP="00207974">
            <w:pPr>
              <w:pStyle w:val="formattext"/>
              <w:spacing w:before="0" w:beforeAutospacing="0" w:after="0" w:afterAutospacing="0"/>
              <w:jc w:val="center"/>
              <w:textAlignment w:val="baseline"/>
              <w:rPr>
                <w:rFonts w:ascii="Arial Narrow" w:hAnsi="Arial Narrow"/>
                <w:sz w:val="22"/>
                <w:szCs w:val="22"/>
              </w:rPr>
            </w:pPr>
            <w:r w:rsidRPr="00207974">
              <w:rPr>
                <w:rFonts w:ascii="Arial Narrow" w:hAnsi="Arial Narrow"/>
                <w:sz w:val="22"/>
                <w:szCs w:val="22"/>
              </w:rPr>
              <w:t>0,1256</w:t>
            </w:r>
          </w:p>
        </w:tc>
      </w:tr>
      <w:tr w:rsidR="00997C74" w:rsidRPr="00207974" w:rsidTr="00997C74">
        <w:tc>
          <w:tcPr>
            <w:tcW w:w="426" w:type="dxa"/>
          </w:tcPr>
          <w:p w:rsidR="00997C74" w:rsidRPr="00207974" w:rsidRDefault="00997C74" w:rsidP="00991A61">
            <w:pPr>
              <w:pStyle w:val="formattext"/>
              <w:numPr>
                <w:ilvl w:val="0"/>
                <w:numId w:val="4"/>
              </w:numPr>
              <w:spacing w:before="0" w:beforeAutospacing="0" w:after="0" w:afterAutospacing="0"/>
              <w:ind w:firstLine="113"/>
              <w:jc w:val="center"/>
              <w:textAlignment w:val="baseline"/>
              <w:rPr>
                <w:rFonts w:ascii="Arial Narrow" w:hAnsi="Arial Narrow"/>
                <w:sz w:val="22"/>
                <w:szCs w:val="22"/>
              </w:rPr>
            </w:pPr>
          </w:p>
        </w:tc>
        <w:tc>
          <w:tcPr>
            <w:tcW w:w="2835" w:type="dxa"/>
            <w:tcMar>
              <w:top w:w="0" w:type="dxa"/>
              <w:left w:w="149" w:type="dxa"/>
              <w:bottom w:w="0" w:type="dxa"/>
              <w:right w:w="149" w:type="dxa"/>
            </w:tcMar>
            <w:hideMark/>
          </w:tcPr>
          <w:p w:rsidR="00997C74" w:rsidRPr="00207974" w:rsidRDefault="00997C74" w:rsidP="00207974">
            <w:pPr>
              <w:pStyle w:val="formattext"/>
              <w:spacing w:before="0" w:beforeAutospacing="0" w:after="0" w:afterAutospacing="0"/>
              <w:textAlignment w:val="baseline"/>
              <w:rPr>
                <w:rFonts w:ascii="Arial Narrow" w:hAnsi="Arial Narrow"/>
                <w:sz w:val="22"/>
                <w:szCs w:val="22"/>
              </w:rPr>
            </w:pPr>
            <w:r w:rsidRPr="00207974">
              <w:rPr>
                <w:rFonts w:ascii="Arial Narrow" w:hAnsi="Arial Narrow"/>
                <w:sz w:val="22"/>
                <w:szCs w:val="22"/>
              </w:rPr>
              <w:t xml:space="preserve">Скважина </w:t>
            </w:r>
            <w:r w:rsidR="00227BD2" w:rsidRPr="00207974">
              <w:rPr>
                <w:rFonts w:ascii="Arial Narrow" w:hAnsi="Arial Narrow"/>
                <w:sz w:val="22"/>
                <w:szCs w:val="22"/>
              </w:rPr>
              <w:t>№</w:t>
            </w:r>
            <w:r w:rsidRPr="00207974">
              <w:rPr>
                <w:rFonts w:ascii="Arial Narrow" w:hAnsi="Arial Narrow"/>
                <w:sz w:val="22"/>
                <w:szCs w:val="22"/>
              </w:rPr>
              <w:t xml:space="preserve"> 8-бис</w:t>
            </w:r>
          </w:p>
        </w:tc>
        <w:tc>
          <w:tcPr>
            <w:tcW w:w="2126" w:type="dxa"/>
            <w:tcMar>
              <w:top w:w="0" w:type="dxa"/>
              <w:left w:w="149" w:type="dxa"/>
              <w:bottom w:w="0" w:type="dxa"/>
              <w:right w:w="149" w:type="dxa"/>
            </w:tcMar>
            <w:hideMark/>
          </w:tcPr>
          <w:p w:rsidR="00997C74" w:rsidRPr="00207974" w:rsidRDefault="00997C74" w:rsidP="00207974">
            <w:pPr>
              <w:pStyle w:val="formattext"/>
              <w:spacing w:before="0" w:beforeAutospacing="0" w:after="0" w:afterAutospacing="0"/>
              <w:jc w:val="center"/>
              <w:textAlignment w:val="baseline"/>
              <w:rPr>
                <w:rFonts w:ascii="Arial Narrow" w:hAnsi="Arial Narrow"/>
                <w:sz w:val="22"/>
                <w:szCs w:val="22"/>
              </w:rPr>
            </w:pPr>
            <w:r w:rsidRPr="00207974">
              <w:rPr>
                <w:rFonts w:ascii="Arial Narrow" w:hAnsi="Arial Narrow"/>
                <w:sz w:val="22"/>
                <w:szCs w:val="22"/>
              </w:rPr>
              <w:t>43°53'58,56"</w:t>
            </w:r>
          </w:p>
        </w:tc>
        <w:tc>
          <w:tcPr>
            <w:tcW w:w="2165" w:type="dxa"/>
            <w:tcMar>
              <w:top w:w="0" w:type="dxa"/>
              <w:left w:w="149" w:type="dxa"/>
              <w:bottom w:w="0" w:type="dxa"/>
              <w:right w:w="149" w:type="dxa"/>
            </w:tcMar>
            <w:hideMark/>
          </w:tcPr>
          <w:p w:rsidR="00997C74" w:rsidRPr="00207974" w:rsidRDefault="00997C74" w:rsidP="00207974">
            <w:pPr>
              <w:pStyle w:val="formattext"/>
              <w:spacing w:before="0" w:beforeAutospacing="0" w:after="0" w:afterAutospacing="0"/>
              <w:jc w:val="center"/>
              <w:textAlignment w:val="baseline"/>
              <w:rPr>
                <w:rFonts w:ascii="Arial Narrow" w:hAnsi="Arial Narrow"/>
                <w:sz w:val="22"/>
                <w:szCs w:val="22"/>
              </w:rPr>
            </w:pPr>
            <w:r w:rsidRPr="00207974">
              <w:rPr>
                <w:rFonts w:ascii="Arial Narrow" w:hAnsi="Arial Narrow"/>
                <w:sz w:val="22"/>
                <w:szCs w:val="22"/>
              </w:rPr>
              <w:t>42°43'02,55"</w:t>
            </w:r>
          </w:p>
        </w:tc>
        <w:tc>
          <w:tcPr>
            <w:tcW w:w="1951" w:type="dxa"/>
            <w:tcMar>
              <w:top w:w="0" w:type="dxa"/>
              <w:left w:w="149" w:type="dxa"/>
              <w:bottom w:w="0" w:type="dxa"/>
              <w:right w:w="149" w:type="dxa"/>
            </w:tcMar>
            <w:hideMark/>
          </w:tcPr>
          <w:p w:rsidR="00997C74" w:rsidRPr="00207974" w:rsidRDefault="00997C74" w:rsidP="00207974">
            <w:pPr>
              <w:pStyle w:val="formattext"/>
              <w:spacing w:before="0" w:beforeAutospacing="0" w:after="0" w:afterAutospacing="0"/>
              <w:jc w:val="center"/>
              <w:textAlignment w:val="baseline"/>
              <w:rPr>
                <w:rFonts w:ascii="Arial Narrow" w:hAnsi="Arial Narrow"/>
                <w:sz w:val="22"/>
                <w:szCs w:val="22"/>
              </w:rPr>
            </w:pPr>
            <w:r w:rsidRPr="00207974">
              <w:rPr>
                <w:rFonts w:ascii="Arial Narrow" w:hAnsi="Arial Narrow"/>
                <w:sz w:val="22"/>
                <w:szCs w:val="22"/>
              </w:rPr>
              <w:t>0,1256</w:t>
            </w:r>
          </w:p>
        </w:tc>
      </w:tr>
      <w:tr w:rsidR="00997C74" w:rsidRPr="00207974" w:rsidTr="00997C74">
        <w:tc>
          <w:tcPr>
            <w:tcW w:w="426" w:type="dxa"/>
          </w:tcPr>
          <w:p w:rsidR="00997C74" w:rsidRPr="00207974" w:rsidRDefault="00997C74" w:rsidP="00991A61">
            <w:pPr>
              <w:pStyle w:val="formattext"/>
              <w:numPr>
                <w:ilvl w:val="0"/>
                <w:numId w:val="4"/>
              </w:numPr>
              <w:spacing w:before="0" w:beforeAutospacing="0" w:after="0" w:afterAutospacing="0"/>
              <w:ind w:firstLine="113"/>
              <w:jc w:val="center"/>
              <w:textAlignment w:val="baseline"/>
              <w:rPr>
                <w:rFonts w:ascii="Arial Narrow" w:hAnsi="Arial Narrow"/>
                <w:sz w:val="22"/>
                <w:szCs w:val="22"/>
              </w:rPr>
            </w:pPr>
          </w:p>
        </w:tc>
        <w:tc>
          <w:tcPr>
            <w:tcW w:w="2835" w:type="dxa"/>
            <w:tcMar>
              <w:top w:w="0" w:type="dxa"/>
              <w:left w:w="149" w:type="dxa"/>
              <w:bottom w:w="0" w:type="dxa"/>
              <w:right w:w="149" w:type="dxa"/>
            </w:tcMar>
            <w:hideMark/>
          </w:tcPr>
          <w:p w:rsidR="00997C74" w:rsidRPr="00207974" w:rsidRDefault="00997C74" w:rsidP="00207974">
            <w:pPr>
              <w:pStyle w:val="formattext"/>
              <w:spacing w:before="0" w:beforeAutospacing="0" w:after="0" w:afterAutospacing="0"/>
              <w:textAlignment w:val="baseline"/>
              <w:rPr>
                <w:rFonts w:ascii="Arial Narrow" w:hAnsi="Arial Narrow"/>
                <w:sz w:val="22"/>
                <w:szCs w:val="22"/>
              </w:rPr>
            </w:pPr>
            <w:r w:rsidRPr="00207974">
              <w:rPr>
                <w:rFonts w:ascii="Arial Narrow" w:hAnsi="Arial Narrow"/>
                <w:sz w:val="22"/>
                <w:szCs w:val="22"/>
              </w:rPr>
              <w:t>Источник «Глазной»</w:t>
            </w:r>
          </w:p>
        </w:tc>
        <w:tc>
          <w:tcPr>
            <w:tcW w:w="2126" w:type="dxa"/>
            <w:tcMar>
              <w:top w:w="0" w:type="dxa"/>
              <w:left w:w="149" w:type="dxa"/>
              <w:bottom w:w="0" w:type="dxa"/>
              <w:right w:w="149" w:type="dxa"/>
            </w:tcMar>
            <w:hideMark/>
          </w:tcPr>
          <w:p w:rsidR="00997C74" w:rsidRPr="00207974" w:rsidRDefault="00997C74" w:rsidP="00207974">
            <w:pPr>
              <w:pStyle w:val="formattext"/>
              <w:spacing w:before="0" w:beforeAutospacing="0" w:after="0" w:afterAutospacing="0"/>
              <w:jc w:val="center"/>
              <w:textAlignment w:val="baseline"/>
              <w:rPr>
                <w:rFonts w:ascii="Arial Narrow" w:hAnsi="Arial Narrow"/>
                <w:sz w:val="22"/>
                <w:szCs w:val="22"/>
              </w:rPr>
            </w:pPr>
            <w:r w:rsidRPr="00207974">
              <w:rPr>
                <w:rFonts w:ascii="Arial Narrow" w:hAnsi="Arial Narrow"/>
                <w:sz w:val="22"/>
                <w:szCs w:val="22"/>
              </w:rPr>
              <w:t>43°53'40,56"</w:t>
            </w:r>
          </w:p>
        </w:tc>
        <w:tc>
          <w:tcPr>
            <w:tcW w:w="2165" w:type="dxa"/>
            <w:tcMar>
              <w:top w:w="0" w:type="dxa"/>
              <w:left w:w="149" w:type="dxa"/>
              <w:bottom w:w="0" w:type="dxa"/>
              <w:right w:w="149" w:type="dxa"/>
            </w:tcMar>
            <w:hideMark/>
          </w:tcPr>
          <w:p w:rsidR="00997C74" w:rsidRPr="00207974" w:rsidRDefault="00997C74" w:rsidP="00207974">
            <w:pPr>
              <w:pStyle w:val="formattext"/>
              <w:spacing w:before="0" w:beforeAutospacing="0" w:after="0" w:afterAutospacing="0"/>
              <w:jc w:val="center"/>
              <w:textAlignment w:val="baseline"/>
              <w:rPr>
                <w:rFonts w:ascii="Arial Narrow" w:hAnsi="Arial Narrow"/>
                <w:sz w:val="22"/>
                <w:szCs w:val="22"/>
              </w:rPr>
            </w:pPr>
            <w:r w:rsidRPr="00207974">
              <w:rPr>
                <w:rFonts w:ascii="Arial Narrow" w:hAnsi="Arial Narrow"/>
                <w:sz w:val="22"/>
                <w:szCs w:val="22"/>
              </w:rPr>
              <w:t>42°43'10,31"</w:t>
            </w:r>
          </w:p>
        </w:tc>
        <w:tc>
          <w:tcPr>
            <w:tcW w:w="1951" w:type="dxa"/>
            <w:tcMar>
              <w:top w:w="0" w:type="dxa"/>
              <w:left w:w="149" w:type="dxa"/>
              <w:bottom w:w="0" w:type="dxa"/>
              <w:right w:w="149" w:type="dxa"/>
            </w:tcMar>
            <w:hideMark/>
          </w:tcPr>
          <w:p w:rsidR="00997C74" w:rsidRPr="00207974" w:rsidRDefault="00997C74" w:rsidP="00207974">
            <w:pPr>
              <w:pStyle w:val="formattext"/>
              <w:spacing w:before="0" w:beforeAutospacing="0" w:after="0" w:afterAutospacing="0"/>
              <w:jc w:val="center"/>
              <w:textAlignment w:val="baseline"/>
              <w:rPr>
                <w:rFonts w:ascii="Arial Narrow" w:hAnsi="Arial Narrow"/>
                <w:sz w:val="22"/>
                <w:szCs w:val="22"/>
              </w:rPr>
            </w:pPr>
            <w:r w:rsidRPr="00207974">
              <w:rPr>
                <w:rFonts w:ascii="Arial Narrow" w:hAnsi="Arial Narrow"/>
                <w:sz w:val="22"/>
                <w:szCs w:val="22"/>
              </w:rPr>
              <w:t>0,1256</w:t>
            </w:r>
          </w:p>
        </w:tc>
      </w:tr>
      <w:tr w:rsidR="00997C74" w:rsidRPr="00207974" w:rsidTr="00997C74">
        <w:tc>
          <w:tcPr>
            <w:tcW w:w="426" w:type="dxa"/>
          </w:tcPr>
          <w:p w:rsidR="00997C74" w:rsidRPr="00207974" w:rsidRDefault="00997C74" w:rsidP="00991A61">
            <w:pPr>
              <w:pStyle w:val="formattext"/>
              <w:numPr>
                <w:ilvl w:val="0"/>
                <w:numId w:val="4"/>
              </w:numPr>
              <w:spacing w:before="0" w:beforeAutospacing="0" w:after="0" w:afterAutospacing="0"/>
              <w:ind w:firstLine="113"/>
              <w:jc w:val="center"/>
              <w:textAlignment w:val="baseline"/>
              <w:rPr>
                <w:rFonts w:ascii="Arial Narrow" w:hAnsi="Arial Narrow"/>
                <w:sz w:val="22"/>
                <w:szCs w:val="22"/>
              </w:rPr>
            </w:pPr>
          </w:p>
        </w:tc>
        <w:tc>
          <w:tcPr>
            <w:tcW w:w="2835" w:type="dxa"/>
            <w:tcMar>
              <w:top w:w="0" w:type="dxa"/>
              <w:left w:w="149" w:type="dxa"/>
              <w:bottom w:w="0" w:type="dxa"/>
              <w:right w:w="149" w:type="dxa"/>
            </w:tcMar>
            <w:hideMark/>
          </w:tcPr>
          <w:p w:rsidR="00997C74" w:rsidRPr="00207974" w:rsidRDefault="00997C74" w:rsidP="00207974">
            <w:pPr>
              <w:pStyle w:val="formattext"/>
              <w:spacing w:before="0" w:beforeAutospacing="0" w:after="0" w:afterAutospacing="0"/>
              <w:textAlignment w:val="baseline"/>
              <w:rPr>
                <w:rFonts w:ascii="Arial Narrow" w:hAnsi="Arial Narrow"/>
                <w:sz w:val="22"/>
                <w:szCs w:val="22"/>
              </w:rPr>
            </w:pPr>
            <w:r w:rsidRPr="00207974">
              <w:rPr>
                <w:rFonts w:ascii="Arial Narrow" w:hAnsi="Arial Narrow"/>
                <w:sz w:val="22"/>
                <w:szCs w:val="22"/>
              </w:rPr>
              <w:t>Источник «Семиградусный»</w:t>
            </w:r>
          </w:p>
        </w:tc>
        <w:tc>
          <w:tcPr>
            <w:tcW w:w="2126" w:type="dxa"/>
            <w:tcMar>
              <w:top w:w="0" w:type="dxa"/>
              <w:left w:w="149" w:type="dxa"/>
              <w:bottom w:w="0" w:type="dxa"/>
              <w:right w:w="149" w:type="dxa"/>
            </w:tcMar>
            <w:hideMark/>
          </w:tcPr>
          <w:p w:rsidR="00997C74" w:rsidRPr="00207974" w:rsidRDefault="00997C74" w:rsidP="00207974">
            <w:pPr>
              <w:pStyle w:val="formattext"/>
              <w:spacing w:before="0" w:beforeAutospacing="0" w:after="0" w:afterAutospacing="0"/>
              <w:jc w:val="center"/>
              <w:textAlignment w:val="baseline"/>
              <w:rPr>
                <w:rFonts w:ascii="Arial Narrow" w:hAnsi="Arial Narrow"/>
                <w:sz w:val="22"/>
                <w:szCs w:val="22"/>
              </w:rPr>
            </w:pPr>
            <w:r w:rsidRPr="00207974">
              <w:rPr>
                <w:rFonts w:ascii="Arial Narrow" w:hAnsi="Arial Narrow"/>
                <w:sz w:val="22"/>
                <w:szCs w:val="22"/>
              </w:rPr>
              <w:t>43°53'36,98"</w:t>
            </w:r>
          </w:p>
        </w:tc>
        <w:tc>
          <w:tcPr>
            <w:tcW w:w="2165" w:type="dxa"/>
            <w:tcMar>
              <w:top w:w="0" w:type="dxa"/>
              <w:left w:w="149" w:type="dxa"/>
              <w:bottom w:w="0" w:type="dxa"/>
              <w:right w:w="149" w:type="dxa"/>
            </w:tcMar>
            <w:hideMark/>
          </w:tcPr>
          <w:p w:rsidR="00997C74" w:rsidRPr="00207974" w:rsidRDefault="00997C74" w:rsidP="00207974">
            <w:pPr>
              <w:pStyle w:val="formattext"/>
              <w:spacing w:before="0" w:beforeAutospacing="0" w:after="0" w:afterAutospacing="0"/>
              <w:jc w:val="center"/>
              <w:textAlignment w:val="baseline"/>
              <w:rPr>
                <w:rFonts w:ascii="Arial Narrow" w:hAnsi="Arial Narrow"/>
                <w:sz w:val="22"/>
                <w:szCs w:val="22"/>
              </w:rPr>
            </w:pPr>
            <w:r w:rsidRPr="00207974">
              <w:rPr>
                <w:rFonts w:ascii="Arial Narrow" w:hAnsi="Arial Narrow"/>
                <w:sz w:val="22"/>
                <w:szCs w:val="22"/>
              </w:rPr>
              <w:t>42°43' 12,89"</w:t>
            </w:r>
          </w:p>
        </w:tc>
        <w:tc>
          <w:tcPr>
            <w:tcW w:w="1951" w:type="dxa"/>
            <w:tcMar>
              <w:top w:w="0" w:type="dxa"/>
              <w:left w:w="149" w:type="dxa"/>
              <w:bottom w:w="0" w:type="dxa"/>
              <w:right w:w="149" w:type="dxa"/>
            </w:tcMar>
            <w:hideMark/>
          </w:tcPr>
          <w:p w:rsidR="00997C74" w:rsidRPr="00207974" w:rsidRDefault="00997C74" w:rsidP="00207974">
            <w:pPr>
              <w:pStyle w:val="formattext"/>
              <w:spacing w:before="0" w:beforeAutospacing="0" w:after="0" w:afterAutospacing="0"/>
              <w:jc w:val="center"/>
              <w:textAlignment w:val="baseline"/>
              <w:rPr>
                <w:rFonts w:ascii="Arial Narrow" w:hAnsi="Arial Narrow"/>
                <w:sz w:val="22"/>
                <w:szCs w:val="22"/>
              </w:rPr>
            </w:pPr>
            <w:r w:rsidRPr="00207974">
              <w:rPr>
                <w:rFonts w:ascii="Arial Narrow" w:hAnsi="Arial Narrow"/>
                <w:sz w:val="22"/>
                <w:szCs w:val="22"/>
              </w:rPr>
              <w:t>0,1256</w:t>
            </w:r>
          </w:p>
        </w:tc>
      </w:tr>
      <w:tr w:rsidR="00997C74" w:rsidRPr="00207974" w:rsidTr="00997C74">
        <w:tc>
          <w:tcPr>
            <w:tcW w:w="426" w:type="dxa"/>
          </w:tcPr>
          <w:p w:rsidR="00997C74" w:rsidRPr="00207974" w:rsidRDefault="00997C74" w:rsidP="00991A61">
            <w:pPr>
              <w:pStyle w:val="formattext"/>
              <w:numPr>
                <w:ilvl w:val="0"/>
                <w:numId w:val="4"/>
              </w:numPr>
              <w:spacing w:before="0" w:beforeAutospacing="0" w:after="0" w:afterAutospacing="0"/>
              <w:ind w:firstLine="113"/>
              <w:jc w:val="center"/>
              <w:textAlignment w:val="baseline"/>
              <w:rPr>
                <w:rFonts w:ascii="Arial Narrow" w:hAnsi="Arial Narrow"/>
                <w:sz w:val="22"/>
                <w:szCs w:val="22"/>
              </w:rPr>
            </w:pPr>
          </w:p>
        </w:tc>
        <w:tc>
          <w:tcPr>
            <w:tcW w:w="2835" w:type="dxa"/>
            <w:tcMar>
              <w:top w:w="0" w:type="dxa"/>
              <w:left w:w="149" w:type="dxa"/>
              <w:bottom w:w="0" w:type="dxa"/>
              <w:right w:w="149" w:type="dxa"/>
            </w:tcMar>
            <w:hideMark/>
          </w:tcPr>
          <w:p w:rsidR="00997C74" w:rsidRPr="00207974" w:rsidRDefault="00997C74" w:rsidP="00207974">
            <w:pPr>
              <w:pStyle w:val="formattext"/>
              <w:spacing w:before="0" w:beforeAutospacing="0" w:after="0" w:afterAutospacing="0"/>
              <w:textAlignment w:val="baseline"/>
              <w:rPr>
                <w:rFonts w:ascii="Arial Narrow" w:hAnsi="Arial Narrow"/>
                <w:sz w:val="22"/>
                <w:szCs w:val="22"/>
              </w:rPr>
            </w:pPr>
            <w:r w:rsidRPr="00207974">
              <w:rPr>
                <w:rFonts w:ascii="Arial Narrow" w:hAnsi="Arial Narrow"/>
                <w:sz w:val="22"/>
                <w:szCs w:val="22"/>
              </w:rPr>
              <w:t xml:space="preserve">Скважина </w:t>
            </w:r>
            <w:r w:rsidR="00227BD2" w:rsidRPr="00207974">
              <w:rPr>
                <w:rFonts w:ascii="Arial Narrow" w:hAnsi="Arial Narrow"/>
                <w:sz w:val="22"/>
                <w:szCs w:val="22"/>
              </w:rPr>
              <w:t>№</w:t>
            </w:r>
            <w:r w:rsidRPr="00207974">
              <w:rPr>
                <w:rFonts w:ascii="Arial Narrow" w:hAnsi="Arial Narrow"/>
                <w:sz w:val="22"/>
                <w:szCs w:val="22"/>
              </w:rPr>
              <w:t xml:space="preserve"> 68</w:t>
            </w:r>
          </w:p>
        </w:tc>
        <w:tc>
          <w:tcPr>
            <w:tcW w:w="2126" w:type="dxa"/>
            <w:tcMar>
              <w:top w:w="0" w:type="dxa"/>
              <w:left w:w="149" w:type="dxa"/>
              <w:bottom w:w="0" w:type="dxa"/>
              <w:right w:w="149" w:type="dxa"/>
            </w:tcMar>
            <w:hideMark/>
          </w:tcPr>
          <w:p w:rsidR="00997C74" w:rsidRPr="00207974" w:rsidRDefault="00997C74" w:rsidP="00207974">
            <w:pPr>
              <w:pStyle w:val="formattext"/>
              <w:spacing w:before="0" w:beforeAutospacing="0" w:after="0" w:afterAutospacing="0"/>
              <w:jc w:val="center"/>
              <w:textAlignment w:val="baseline"/>
              <w:rPr>
                <w:rFonts w:ascii="Arial Narrow" w:hAnsi="Arial Narrow"/>
                <w:sz w:val="22"/>
                <w:szCs w:val="22"/>
              </w:rPr>
            </w:pPr>
            <w:r w:rsidRPr="00207974">
              <w:rPr>
                <w:rFonts w:ascii="Arial Narrow" w:hAnsi="Arial Narrow"/>
                <w:sz w:val="22"/>
                <w:szCs w:val="22"/>
              </w:rPr>
              <w:t>43°53'53,97"</w:t>
            </w:r>
          </w:p>
        </w:tc>
        <w:tc>
          <w:tcPr>
            <w:tcW w:w="2165" w:type="dxa"/>
            <w:tcMar>
              <w:top w:w="0" w:type="dxa"/>
              <w:left w:w="149" w:type="dxa"/>
              <w:bottom w:w="0" w:type="dxa"/>
              <w:right w:w="149" w:type="dxa"/>
            </w:tcMar>
            <w:hideMark/>
          </w:tcPr>
          <w:p w:rsidR="00997C74" w:rsidRPr="00207974" w:rsidRDefault="00997C74" w:rsidP="00207974">
            <w:pPr>
              <w:pStyle w:val="formattext"/>
              <w:spacing w:before="0" w:beforeAutospacing="0" w:after="0" w:afterAutospacing="0"/>
              <w:jc w:val="center"/>
              <w:textAlignment w:val="baseline"/>
              <w:rPr>
                <w:rFonts w:ascii="Arial Narrow" w:hAnsi="Arial Narrow"/>
                <w:sz w:val="22"/>
                <w:szCs w:val="22"/>
              </w:rPr>
            </w:pPr>
            <w:r w:rsidRPr="00207974">
              <w:rPr>
                <w:rFonts w:ascii="Arial Narrow" w:hAnsi="Arial Narrow"/>
                <w:sz w:val="22"/>
                <w:szCs w:val="22"/>
              </w:rPr>
              <w:t>42°43'02,51"</w:t>
            </w:r>
          </w:p>
        </w:tc>
        <w:tc>
          <w:tcPr>
            <w:tcW w:w="1951" w:type="dxa"/>
            <w:tcMar>
              <w:top w:w="0" w:type="dxa"/>
              <w:left w:w="149" w:type="dxa"/>
              <w:bottom w:w="0" w:type="dxa"/>
              <w:right w:w="149" w:type="dxa"/>
            </w:tcMar>
            <w:hideMark/>
          </w:tcPr>
          <w:p w:rsidR="00997C74" w:rsidRPr="00207974" w:rsidRDefault="00997C74" w:rsidP="00207974">
            <w:pPr>
              <w:pStyle w:val="formattext"/>
              <w:spacing w:before="0" w:beforeAutospacing="0" w:after="0" w:afterAutospacing="0"/>
              <w:jc w:val="center"/>
              <w:textAlignment w:val="baseline"/>
              <w:rPr>
                <w:rFonts w:ascii="Arial Narrow" w:hAnsi="Arial Narrow"/>
                <w:sz w:val="22"/>
                <w:szCs w:val="22"/>
              </w:rPr>
            </w:pPr>
            <w:r w:rsidRPr="00207974">
              <w:rPr>
                <w:rFonts w:ascii="Arial Narrow" w:hAnsi="Arial Narrow"/>
                <w:sz w:val="22"/>
                <w:szCs w:val="22"/>
              </w:rPr>
              <w:t>0,1256</w:t>
            </w:r>
          </w:p>
        </w:tc>
      </w:tr>
      <w:tr w:rsidR="00997C74" w:rsidRPr="00207974" w:rsidTr="00997C74">
        <w:tc>
          <w:tcPr>
            <w:tcW w:w="426" w:type="dxa"/>
          </w:tcPr>
          <w:p w:rsidR="00997C74" w:rsidRPr="00207974" w:rsidRDefault="00997C74" w:rsidP="00991A61">
            <w:pPr>
              <w:pStyle w:val="formattext"/>
              <w:numPr>
                <w:ilvl w:val="0"/>
                <w:numId w:val="4"/>
              </w:numPr>
              <w:spacing w:before="0" w:beforeAutospacing="0" w:after="0" w:afterAutospacing="0"/>
              <w:ind w:firstLine="113"/>
              <w:jc w:val="center"/>
              <w:textAlignment w:val="baseline"/>
              <w:rPr>
                <w:rFonts w:ascii="Arial Narrow" w:hAnsi="Arial Narrow"/>
                <w:sz w:val="22"/>
                <w:szCs w:val="22"/>
              </w:rPr>
            </w:pPr>
          </w:p>
        </w:tc>
        <w:tc>
          <w:tcPr>
            <w:tcW w:w="2835" w:type="dxa"/>
            <w:tcMar>
              <w:top w:w="0" w:type="dxa"/>
              <w:left w:w="149" w:type="dxa"/>
              <w:bottom w:w="0" w:type="dxa"/>
              <w:right w:w="149" w:type="dxa"/>
            </w:tcMar>
            <w:hideMark/>
          </w:tcPr>
          <w:p w:rsidR="00997C74" w:rsidRPr="00207974" w:rsidRDefault="00997C74" w:rsidP="00207974">
            <w:pPr>
              <w:pStyle w:val="formattext"/>
              <w:spacing w:before="0" w:beforeAutospacing="0" w:after="0" w:afterAutospacing="0"/>
              <w:textAlignment w:val="baseline"/>
              <w:rPr>
                <w:rFonts w:ascii="Arial Narrow" w:hAnsi="Arial Narrow"/>
                <w:sz w:val="22"/>
                <w:szCs w:val="22"/>
              </w:rPr>
            </w:pPr>
            <w:r w:rsidRPr="00207974">
              <w:rPr>
                <w:rFonts w:ascii="Arial Narrow" w:hAnsi="Arial Narrow"/>
                <w:sz w:val="22"/>
                <w:szCs w:val="22"/>
              </w:rPr>
              <w:t xml:space="preserve">Скважина </w:t>
            </w:r>
            <w:r w:rsidR="00227BD2" w:rsidRPr="00207974">
              <w:rPr>
                <w:rFonts w:ascii="Arial Narrow" w:hAnsi="Arial Narrow"/>
                <w:sz w:val="22"/>
                <w:szCs w:val="22"/>
              </w:rPr>
              <w:t>№</w:t>
            </w:r>
            <w:r w:rsidRPr="00207974">
              <w:rPr>
                <w:rFonts w:ascii="Arial Narrow" w:hAnsi="Arial Narrow"/>
                <w:sz w:val="22"/>
                <w:szCs w:val="22"/>
              </w:rPr>
              <w:t xml:space="preserve"> 76</w:t>
            </w:r>
          </w:p>
        </w:tc>
        <w:tc>
          <w:tcPr>
            <w:tcW w:w="2126" w:type="dxa"/>
            <w:tcMar>
              <w:top w:w="0" w:type="dxa"/>
              <w:left w:w="149" w:type="dxa"/>
              <w:bottom w:w="0" w:type="dxa"/>
              <w:right w:w="149" w:type="dxa"/>
            </w:tcMar>
            <w:hideMark/>
          </w:tcPr>
          <w:p w:rsidR="00997C74" w:rsidRPr="00207974" w:rsidRDefault="00997C74" w:rsidP="00207974">
            <w:pPr>
              <w:pStyle w:val="formattext"/>
              <w:spacing w:before="0" w:beforeAutospacing="0" w:after="0" w:afterAutospacing="0"/>
              <w:jc w:val="center"/>
              <w:textAlignment w:val="baseline"/>
              <w:rPr>
                <w:rFonts w:ascii="Arial Narrow" w:hAnsi="Arial Narrow"/>
                <w:sz w:val="22"/>
                <w:szCs w:val="22"/>
              </w:rPr>
            </w:pPr>
            <w:r w:rsidRPr="00207974">
              <w:rPr>
                <w:rFonts w:ascii="Arial Narrow" w:hAnsi="Arial Narrow"/>
                <w:sz w:val="22"/>
                <w:szCs w:val="22"/>
              </w:rPr>
              <w:t>43°53'52,05"</w:t>
            </w:r>
          </w:p>
        </w:tc>
        <w:tc>
          <w:tcPr>
            <w:tcW w:w="2165" w:type="dxa"/>
            <w:tcMar>
              <w:top w:w="0" w:type="dxa"/>
              <w:left w:w="149" w:type="dxa"/>
              <w:bottom w:w="0" w:type="dxa"/>
              <w:right w:w="149" w:type="dxa"/>
            </w:tcMar>
            <w:hideMark/>
          </w:tcPr>
          <w:p w:rsidR="00997C74" w:rsidRPr="00207974" w:rsidRDefault="00997C74" w:rsidP="00207974">
            <w:pPr>
              <w:pStyle w:val="formattext"/>
              <w:spacing w:before="0" w:beforeAutospacing="0" w:after="0" w:afterAutospacing="0"/>
              <w:jc w:val="center"/>
              <w:textAlignment w:val="baseline"/>
              <w:rPr>
                <w:rFonts w:ascii="Arial Narrow" w:hAnsi="Arial Narrow"/>
                <w:sz w:val="22"/>
                <w:szCs w:val="22"/>
              </w:rPr>
            </w:pPr>
            <w:r w:rsidRPr="00207974">
              <w:rPr>
                <w:rFonts w:ascii="Arial Narrow" w:hAnsi="Arial Narrow"/>
                <w:sz w:val="22"/>
                <w:szCs w:val="22"/>
              </w:rPr>
              <w:t>42°43'01,99"</w:t>
            </w:r>
          </w:p>
        </w:tc>
        <w:tc>
          <w:tcPr>
            <w:tcW w:w="1951" w:type="dxa"/>
            <w:tcMar>
              <w:top w:w="0" w:type="dxa"/>
              <w:left w:w="149" w:type="dxa"/>
              <w:bottom w:w="0" w:type="dxa"/>
              <w:right w:w="149" w:type="dxa"/>
            </w:tcMar>
            <w:hideMark/>
          </w:tcPr>
          <w:p w:rsidR="00997C74" w:rsidRPr="00207974" w:rsidRDefault="00997C74" w:rsidP="00207974">
            <w:pPr>
              <w:pStyle w:val="formattext"/>
              <w:spacing w:before="0" w:beforeAutospacing="0" w:after="0" w:afterAutospacing="0"/>
              <w:jc w:val="center"/>
              <w:textAlignment w:val="baseline"/>
              <w:rPr>
                <w:rFonts w:ascii="Arial Narrow" w:hAnsi="Arial Narrow"/>
                <w:sz w:val="22"/>
                <w:szCs w:val="22"/>
              </w:rPr>
            </w:pPr>
            <w:r w:rsidRPr="00207974">
              <w:rPr>
                <w:rFonts w:ascii="Arial Narrow" w:hAnsi="Arial Narrow"/>
                <w:sz w:val="22"/>
                <w:szCs w:val="22"/>
              </w:rPr>
              <w:t>0,1256</w:t>
            </w:r>
          </w:p>
        </w:tc>
      </w:tr>
      <w:tr w:rsidR="00997C74" w:rsidRPr="00207974" w:rsidTr="00997C74">
        <w:tc>
          <w:tcPr>
            <w:tcW w:w="426" w:type="dxa"/>
          </w:tcPr>
          <w:p w:rsidR="00997C74" w:rsidRPr="00207974" w:rsidRDefault="00997C74" w:rsidP="00991A61">
            <w:pPr>
              <w:pStyle w:val="formattext"/>
              <w:numPr>
                <w:ilvl w:val="0"/>
                <w:numId w:val="4"/>
              </w:numPr>
              <w:spacing w:before="0" w:beforeAutospacing="0" w:after="0" w:afterAutospacing="0"/>
              <w:ind w:firstLine="113"/>
              <w:jc w:val="center"/>
              <w:textAlignment w:val="baseline"/>
              <w:rPr>
                <w:rFonts w:ascii="Arial Narrow" w:hAnsi="Arial Narrow"/>
                <w:sz w:val="22"/>
                <w:szCs w:val="22"/>
              </w:rPr>
            </w:pPr>
          </w:p>
        </w:tc>
        <w:tc>
          <w:tcPr>
            <w:tcW w:w="2835" w:type="dxa"/>
            <w:tcMar>
              <w:top w:w="0" w:type="dxa"/>
              <w:left w:w="149" w:type="dxa"/>
              <w:bottom w:w="0" w:type="dxa"/>
              <w:right w:w="149" w:type="dxa"/>
            </w:tcMar>
            <w:hideMark/>
          </w:tcPr>
          <w:p w:rsidR="00997C74" w:rsidRPr="00207974" w:rsidRDefault="00997C74" w:rsidP="00207974">
            <w:pPr>
              <w:pStyle w:val="formattext"/>
              <w:spacing w:before="0" w:beforeAutospacing="0" w:after="0" w:afterAutospacing="0"/>
              <w:textAlignment w:val="baseline"/>
              <w:rPr>
                <w:rFonts w:ascii="Arial Narrow" w:hAnsi="Arial Narrow"/>
                <w:sz w:val="22"/>
                <w:szCs w:val="22"/>
              </w:rPr>
            </w:pPr>
            <w:r w:rsidRPr="00207974">
              <w:rPr>
                <w:rFonts w:ascii="Arial Narrow" w:hAnsi="Arial Narrow"/>
                <w:sz w:val="22"/>
                <w:szCs w:val="22"/>
              </w:rPr>
              <w:t xml:space="preserve">Скважина </w:t>
            </w:r>
            <w:r w:rsidR="00227BD2" w:rsidRPr="00207974">
              <w:rPr>
                <w:rFonts w:ascii="Arial Narrow" w:hAnsi="Arial Narrow"/>
                <w:sz w:val="22"/>
                <w:szCs w:val="22"/>
              </w:rPr>
              <w:t>№</w:t>
            </w:r>
            <w:r w:rsidRPr="00207974">
              <w:rPr>
                <w:rFonts w:ascii="Arial Narrow" w:hAnsi="Arial Narrow"/>
                <w:sz w:val="22"/>
                <w:szCs w:val="22"/>
              </w:rPr>
              <w:t xml:space="preserve"> 77</w:t>
            </w:r>
          </w:p>
        </w:tc>
        <w:tc>
          <w:tcPr>
            <w:tcW w:w="2126" w:type="dxa"/>
            <w:tcMar>
              <w:top w:w="0" w:type="dxa"/>
              <w:left w:w="149" w:type="dxa"/>
              <w:bottom w:w="0" w:type="dxa"/>
              <w:right w:w="149" w:type="dxa"/>
            </w:tcMar>
            <w:hideMark/>
          </w:tcPr>
          <w:p w:rsidR="00997C74" w:rsidRPr="00207974" w:rsidRDefault="00997C74" w:rsidP="00207974">
            <w:pPr>
              <w:pStyle w:val="formattext"/>
              <w:spacing w:before="0" w:beforeAutospacing="0" w:after="0" w:afterAutospacing="0"/>
              <w:jc w:val="center"/>
              <w:textAlignment w:val="baseline"/>
              <w:rPr>
                <w:rFonts w:ascii="Arial Narrow" w:hAnsi="Arial Narrow"/>
                <w:sz w:val="22"/>
                <w:szCs w:val="22"/>
              </w:rPr>
            </w:pPr>
            <w:r w:rsidRPr="00207974">
              <w:rPr>
                <w:rFonts w:ascii="Arial Narrow" w:hAnsi="Arial Narrow"/>
                <w:sz w:val="22"/>
                <w:szCs w:val="22"/>
              </w:rPr>
              <w:t>43°53'50,51"</w:t>
            </w:r>
          </w:p>
        </w:tc>
        <w:tc>
          <w:tcPr>
            <w:tcW w:w="2165" w:type="dxa"/>
            <w:tcMar>
              <w:top w:w="0" w:type="dxa"/>
              <w:left w:w="149" w:type="dxa"/>
              <w:bottom w:w="0" w:type="dxa"/>
              <w:right w:w="149" w:type="dxa"/>
            </w:tcMar>
            <w:hideMark/>
          </w:tcPr>
          <w:p w:rsidR="00997C74" w:rsidRPr="00207974" w:rsidRDefault="00997C74" w:rsidP="00207974">
            <w:pPr>
              <w:pStyle w:val="formattext"/>
              <w:spacing w:before="0" w:beforeAutospacing="0" w:after="0" w:afterAutospacing="0"/>
              <w:jc w:val="center"/>
              <w:textAlignment w:val="baseline"/>
              <w:rPr>
                <w:rFonts w:ascii="Arial Narrow" w:hAnsi="Arial Narrow"/>
                <w:sz w:val="22"/>
                <w:szCs w:val="22"/>
              </w:rPr>
            </w:pPr>
            <w:r w:rsidRPr="00207974">
              <w:rPr>
                <w:rFonts w:ascii="Arial Narrow" w:hAnsi="Arial Narrow"/>
                <w:sz w:val="22"/>
                <w:szCs w:val="22"/>
              </w:rPr>
              <w:t>42°43'03,58"</w:t>
            </w:r>
          </w:p>
        </w:tc>
        <w:tc>
          <w:tcPr>
            <w:tcW w:w="1951" w:type="dxa"/>
            <w:tcMar>
              <w:top w:w="0" w:type="dxa"/>
              <w:left w:w="149" w:type="dxa"/>
              <w:bottom w:w="0" w:type="dxa"/>
              <w:right w:w="149" w:type="dxa"/>
            </w:tcMar>
            <w:hideMark/>
          </w:tcPr>
          <w:p w:rsidR="00997C74" w:rsidRPr="00207974" w:rsidRDefault="00997C74" w:rsidP="00207974">
            <w:pPr>
              <w:pStyle w:val="formattext"/>
              <w:spacing w:before="0" w:beforeAutospacing="0" w:after="0" w:afterAutospacing="0"/>
              <w:jc w:val="center"/>
              <w:textAlignment w:val="baseline"/>
              <w:rPr>
                <w:rFonts w:ascii="Arial Narrow" w:hAnsi="Arial Narrow"/>
                <w:sz w:val="22"/>
                <w:szCs w:val="22"/>
              </w:rPr>
            </w:pPr>
            <w:r w:rsidRPr="00207974">
              <w:rPr>
                <w:rFonts w:ascii="Arial Narrow" w:hAnsi="Arial Narrow"/>
                <w:sz w:val="22"/>
                <w:szCs w:val="22"/>
              </w:rPr>
              <w:t>0,1256</w:t>
            </w:r>
          </w:p>
        </w:tc>
      </w:tr>
      <w:tr w:rsidR="00997C74" w:rsidRPr="00207974" w:rsidTr="00997C74">
        <w:tc>
          <w:tcPr>
            <w:tcW w:w="426" w:type="dxa"/>
          </w:tcPr>
          <w:p w:rsidR="00997C74" w:rsidRPr="00207974" w:rsidRDefault="00997C74" w:rsidP="00991A61">
            <w:pPr>
              <w:pStyle w:val="formattext"/>
              <w:numPr>
                <w:ilvl w:val="0"/>
                <w:numId w:val="4"/>
              </w:numPr>
              <w:spacing w:before="0" w:beforeAutospacing="0" w:after="0" w:afterAutospacing="0"/>
              <w:ind w:firstLine="113"/>
              <w:jc w:val="center"/>
              <w:textAlignment w:val="baseline"/>
              <w:rPr>
                <w:rFonts w:ascii="Arial Narrow" w:hAnsi="Arial Narrow"/>
                <w:sz w:val="22"/>
                <w:szCs w:val="22"/>
              </w:rPr>
            </w:pPr>
          </w:p>
        </w:tc>
        <w:tc>
          <w:tcPr>
            <w:tcW w:w="2835" w:type="dxa"/>
            <w:tcMar>
              <w:top w:w="0" w:type="dxa"/>
              <w:left w:w="149" w:type="dxa"/>
              <w:bottom w:w="0" w:type="dxa"/>
              <w:right w:w="149" w:type="dxa"/>
            </w:tcMar>
            <w:hideMark/>
          </w:tcPr>
          <w:p w:rsidR="00997C74" w:rsidRPr="00207974" w:rsidRDefault="00997C74" w:rsidP="00207974">
            <w:pPr>
              <w:pStyle w:val="formattext"/>
              <w:spacing w:before="0" w:beforeAutospacing="0" w:after="0" w:afterAutospacing="0"/>
              <w:textAlignment w:val="baseline"/>
              <w:rPr>
                <w:rFonts w:ascii="Arial Narrow" w:hAnsi="Arial Narrow"/>
                <w:sz w:val="22"/>
                <w:szCs w:val="22"/>
              </w:rPr>
            </w:pPr>
            <w:r w:rsidRPr="00207974">
              <w:rPr>
                <w:rFonts w:ascii="Arial Narrow" w:hAnsi="Arial Narrow"/>
                <w:sz w:val="22"/>
                <w:szCs w:val="22"/>
              </w:rPr>
              <w:t xml:space="preserve">Скважина </w:t>
            </w:r>
            <w:r w:rsidR="00227BD2" w:rsidRPr="00207974">
              <w:rPr>
                <w:rFonts w:ascii="Arial Narrow" w:hAnsi="Arial Narrow"/>
                <w:sz w:val="22"/>
                <w:szCs w:val="22"/>
              </w:rPr>
              <w:t>№</w:t>
            </w:r>
            <w:r w:rsidRPr="00207974">
              <w:rPr>
                <w:rFonts w:ascii="Arial Narrow" w:hAnsi="Arial Narrow"/>
                <w:sz w:val="22"/>
                <w:szCs w:val="22"/>
              </w:rPr>
              <w:t xml:space="preserve"> 78</w:t>
            </w:r>
          </w:p>
        </w:tc>
        <w:tc>
          <w:tcPr>
            <w:tcW w:w="2126" w:type="dxa"/>
            <w:tcMar>
              <w:top w:w="0" w:type="dxa"/>
              <w:left w:w="149" w:type="dxa"/>
              <w:bottom w:w="0" w:type="dxa"/>
              <w:right w:w="149" w:type="dxa"/>
            </w:tcMar>
            <w:hideMark/>
          </w:tcPr>
          <w:p w:rsidR="00997C74" w:rsidRPr="00207974" w:rsidRDefault="00997C74" w:rsidP="00207974">
            <w:pPr>
              <w:pStyle w:val="formattext"/>
              <w:spacing w:before="0" w:beforeAutospacing="0" w:after="0" w:afterAutospacing="0"/>
              <w:jc w:val="center"/>
              <w:textAlignment w:val="baseline"/>
              <w:rPr>
                <w:rFonts w:ascii="Arial Narrow" w:hAnsi="Arial Narrow"/>
                <w:sz w:val="22"/>
                <w:szCs w:val="22"/>
              </w:rPr>
            </w:pPr>
            <w:r w:rsidRPr="00207974">
              <w:rPr>
                <w:rFonts w:ascii="Arial Narrow" w:hAnsi="Arial Narrow"/>
                <w:sz w:val="22"/>
                <w:szCs w:val="22"/>
              </w:rPr>
              <w:t>43°53'46,37"</w:t>
            </w:r>
          </w:p>
        </w:tc>
        <w:tc>
          <w:tcPr>
            <w:tcW w:w="2165" w:type="dxa"/>
            <w:tcMar>
              <w:top w:w="0" w:type="dxa"/>
              <w:left w:w="149" w:type="dxa"/>
              <w:bottom w:w="0" w:type="dxa"/>
              <w:right w:w="149" w:type="dxa"/>
            </w:tcMar>
            <w:hideMark/>
          </w:tcPr>
          <w:p w:rsidR="00997C74" w:rsidRPr="00207974" w:rsidRDefault="00997C74" w:rsidP="00207974">
            <w:pPr>
              <w:pStyle w:val="formattext"/>
              <w:spacing w:before="0" w:beforeAutospacing="0" w:after="0" w:afterAutospacing="0"/>
              <w:jc w:val="center"/>
              <w:textAlignment w:val="baseline"/>
              <w:rPr>
                <w:rFonts w:ascii="Arial Narrow" w:hAnsi="Arial Narrow"/>
                <w:sz w:val="22"/>
                <w:szCs w:val="22"/>
              </w:rPr>
            </w:pPr>
            <w:r w:rsidRPr="00207974">
              <w:rPr>
                <w:rFonts w:ascii="Arial Narrow" w:hAnsi="Arial Narrow"/>
                <w:sz w:val="22"/>
                <w:szCs w:val="22"/>
              </w:rPr>
              <w:t>42°43'07,09"</w:t>
            </w:r>
          </w:p>
        </w:tc>
        <w:tc>
          <w:tcPr>
            <w:tcW w:w="1951" w:type="dxa"/>
            <w:tcMar>
              <w:top w:w="0" w:type="dxa"/>
              <w:left w:w="149" w:type="dxa"/>
              <w:bottom w:w="0" w:type="dxa"/>
              <w:right w:w="149" w:type="dxa"/>
            </w:tcMar>
            <w:hideMark/>
          </w:tcPr>
          <w:p w:rsidR="00997C74" w:rsidRPr="00207974" w:rsidRDefault="00997C74" w:rsidP="00207974">
            <w:pPr>
              <w:pStyle w:val="formattext"/>
              <w:spacing w:before="0" w:beforeAutospacing="0" w:after="0" w:afterAutospacing="0"/>
              <w:jc w:val="center"/>
              <w:textAlignment w:val="baseline"/>
              <w:rPr>
                <w:rFonts w:ascii="Arial Narrow" w:hAnsi="Arial Narrow"/>
                <w:sz w:val="22"/>
                <w:szCs w:val="22"/>
              </w:rPr>
            </w:pPr>
            <w:r w:rsidRPr="00207974">
              <w:rPr>
                <w:rFonts w:ascii="Arial Narrow" w:hAnsi="Arial Narrow"/>
                <w:sz w:val="22"/>
                <w:szCs w:val="22"/>
              </w:rPr>
              <w:t>0,1256</w:t>
            </w:r>
          </w:p>
        </w:tc>
      </w:tr>
      <w:tr w:rsidR="00997C74" w:rsidRPr="00207974" w:rsidTr="00997C74">
        <w:tc>
          <w:tcPr>
            <w:tcW w:w="426" w:type="dxa"/>
          </w:tcPr>
          <w:p w:rsidR="00997C74" w:rsidRPr="00207974" w:rsidRDefault="00997C74" w:rsidP="00991A61">
            <w:pPr>
              <w:pStyle w:val="formattext"/>
              <w:numPr>
                <w:ilvl w:val="0"/>
                <w:numId w:val="4"/>
              </w:numPr>
              <w:spacing w:before="0" w:beforeAutospacing="0" w:after="0" w:afterAutospacing="0"/>
              <w:ind w:firstLine="113"/>
              <w:jc w:val="center"/>
              <w:textAlignment w:val="baseline"/>
              <w:rPr>
                <w:rFonts w:ascii="Arial Narrow" w:hAnsi="Arial Narrow"/>
                <w:sz w:val="22"/>
                <w:szCs w:val="22"/>
              </w:rPr>
            </w:pPr>
          </w:p>
        </w:tc>
        <w:tc>
          <w:tcPr>
            <w:tcW w:w="2835" w:type="dxa"/>
            <w:tcMar>
              <w:top w:w="0" w:type="dxa"/>
              <w:left w:w="149" w:type="dxa"/>
              <w:bottom w:w="0" w:type="dxa"/>
              <w:right w:w="149" w:type="dxa"/>
            </w:tcMar>
            <w:hideMark/>
          </w:tcPr>
          <w:p w:rsidR="00997C74" w:rsidRPr="00207974" w:rsidRDefault="00997C74" w:rsidP="00207974">
            <w:pPr>
              <w:pStyle w:val="formattext"/>
              <w:spacing w:before="0" w:beforeAutospacing="0" w:after="0" w:afterAutospacing="0"/>
              <w:textAlignment w:val="baseline"/>
              <w:rPr>
                <w:rFonts w:ascii="Arial Narrow" w:hAnsi="Arial Narrow"/>
                <w:sz w:val="22"/>
                <w:szCs w:val="22"/>
              </w:rPr>
            </w:pPr>
            <w:r w:rsidRPr="00207974">
              <w:rPr>
                <w:rFonts w:ascii="Arial Narrow" w:hAnsi="Arial Narrow"/>
                <w:sz w:val="22"/>
                <w:szCs w:val="22"/>
              </w:rPr>
              <w:t xml:space="preserve">Скважина </w:t>
            </w:r>
            <w:r w:rsidR="00227BD2" w:rsidRPr="00207974">
              <w:rPr>
                <w:rFonts w:ascii="Arial Narrow" w:hAnsi="Arial Narrow"/>
                <w:sz w:val="22"/>
                <w:szCs w:val="22"/>
              </w:rPr>
              <w:t>№</w:t>
            </w:r>
            <w:r w:rsidRPr="00207974">
              <w:rPr>
                <w:rFonts w:ascii="Arial Narrow" w:hAnsi="Arial Narrow"/>
                <w:sz w:val="22"/>
                <w:szCs w:val="22"/>
              </w:rPr>
              <w:t xml:space="preserve"> 103</w:t>
            </w:r>
          </w:p>
        </w:tc>
        <w:tc>
          <w:tcPr>
            <w:tcW w:w="2126" w:type="dxa"/>
            <w:tcMar>
              <w:top w:w="0" w:type="dxa"/>
              <w:left w:w="149" w:type="dxa"/>
              <w:bottom w:w="0" w:type="dxa"/>
              <w:right w:w="149" w:type="dxa"/>
            </w:tcMar>
            <w:hideMark/>
          </w:tcPr>
          <w:p w:rsidR="00997C74" w:rsidRPr="00207974" w:rsidRDefault="00997C74" w:rsidP="00207974">
            <w:pPr>
              <w:pStyle w:val="formattext"/>
              <w:spacing w:before="0" w:beforeAutospacing="0" w:after="0" w:afterAutospacing="0"/>
              <w:jc w:val="center"/>
              <w:textAlignment w:val="baseline"/>
              <w:rPr>
                <w:rFonts w:ascii="Arial Narrow" w:hAnsi="Arial Narrow"/>
                <w:sz w:val="22"/>
                <w:szCs w:val="22"/>
              </w:rPr>
            </w:pPr>
            <w:r w:rsidRPr="00207974">
              <w:rPr>
                <w:rFonts w:ascii="Arial Narrow" w:hAnsi="Arial Narrow"/>
                <w:sz w:val="22"/>
                <w:szCs w:val="22"/>
              </w:rPr>
              <w:t>43°53'55,00"</w:t>
            </w:r>
          </w:p>
        </w:tc>
        <w:tc>
          <w:tcPr>
            <w:tcW w:w="2165" w:type="dxa"/>
            <w:tcMar>
              <w:top w:w="0" w:type="dxa"/>
              <w:left w:w="149" w:type="dxa"/>
              <w:bottom w:w="0" w:type="dxa"/>
              <w:right w:w="149" w:type="dxa"/>
            </w:tcMar>
            <w:hideMark/>
          </w:tcPr>
          <w:p w:rsidR="00997C74" w:rsidRPr="00207974" w:rsidRDefault="00997C74" w:rsidP="00207974">
            <w:pPr>
              <w:pStyle w:val="formattext"/>
              <w:spacing w:before="0" w:beforeAutospacing="0" w:after="0" w:afterAutospacing="0"/>
              <w:jc w:val="center"/>
              <w:textAlignment w:val="baseline"/>
              <w:rPr>
                <w:rFonts w:ascii="Arial Narrow" w:hAnsi="Arial Narrow"/>
                <w:sz w:val="22"/>
                <w:szCs w:val="22"/>
              </w:rPr>
            </w:pPr>
            <w:r w:rsidRPr="00207974">
              <w:rPr>
                <w:rFonts w:ascii="Arial Narrow" w:hAnsi="Arial Narrow"/>
                <w:sz w:val="22"/>
                <w:szCs w:val="22"/>
              </w:rPr>
              <w:t>42°43'01,71"</w:t>
            </w:r>
          </w:p>
        </w:tc>
        <w:tc>
          <w:tcPr>
            <w:tcW w:w="1951" w:type="dxa"/>
            <w:tcMar>
              <w:top w:w="0" w:type="dxa"/>
              <w:left w:w="149" w:type="dxa"/>
              <w:bottom w:w="0" w:type="dxa"/>
              <w:right w:w="149" w:type="dxa"/>
            </w:tcMar>
            <w:hideMark/>
          </w:tcPr>
          <w:p w:rsidR="00997C74" w:rsidRPr="00207974" w:rsidRDefault="00997C74" w:rsidP="00207974">
            <w:pPr>
              <w:pStyle w:val="formattext"/>
              <w:spacing w:before="0" w:beforeAutospacing="0" w:after="0" w:afterAutospacing="0"/>
              <w:jc w:val="center"/>
              <w:textAlignment w:val="baseline"/>
              <w:rPr>
                <w:rFonts w:ascii="Arial Narrow" w:hAnsi="Arial Narrow"/>
                <w:sz w:val="22"/>
                <w:szCs w:val="22"/>
              </w:rPr>
            </w:pPr>
            <w:r w:rsidRPr="00207974">
              <w:rPr>
                <w:rFonts w:ascii="Arial Narrow" w:hAnsi="Arial Narrow"/>
                <w:sz w:val="22"/>
                <w:szCs w:val="22"/>
              </w:rPr>
              <w:t>0,1256</w:t>
            </w:r>
          </w:p>
        </w:tc>
      </w:tr>
    </w:tbl>
    <w:p w:rsidR="005E020F" w:rsidRPr="005E020F" w:rsidRDefault="005E020F" w:rsidP="00F059BF">
      <w:pPr>
        <w:pStyle w:val="23"/>
        <w:spacing w:after="0" w:line="276" w:lineRule="auto"/>
        <w:ind w:left="0"/>
        <w:jc w:val="both"/>
        <w:rPr>
          <w:rFonts w:ascii="Arial" w:hAnsi="Arial" w:cs="Arial"/>
          <w:b/>
          <w:sz w:val="24"/>
          <w:szCs w:val="24"/>
        </w:rPr>
      </w:pPr>
    </w:p>
    <w:p w:rsidR="00F04731" w:rsidRDefault="00F04731" w:rsidP="00F059BF">
      <w:pPr>
        <w:pStyle w:val="23"/>
        <w:spacing w:after="0" w:line="276" w:lineRule="auto"/>
        <w:ind w:left="0" w:firstLine="709"/>
        <w:jc w:val="both"/>
        <w:rPr>
          <w:rFonts w:ascii="Arial" w:hAnsi="Arial" w:cs="Arial"/>
          <w:sz w:val="24"/>
          <w:szCs w:val="24"/>
        </w:rPr>
      </w:pPr>
      <w:r>
        <w:rPr>
          <w:rFonts w:ascii="Arial" w:hAnsi="Arial" w:cs="Arial"/>
          <w:sz w:val="24"/>
          <w:szCs w:val="24"/>
        </w:rPr>
        <w:t>Национальный парк «</w:t>
      </w:r>
      <w:r w:rsidR="00C64936" w:rsidRPr="00C64936">
        <w:rPr>
          <w:rFonts w:ascii="Arial" w:hAnsi="Arial" w:cs="Arial"/>
          <w:sz w:val="24"/>
          <w:szCs w:val="24"/>
        </w:rPr>
        <w:t>Кисловодский</w:t>
      </w:r>
      <w:r>
        <w:rPr>
          <w:rFonts w:ascii="Arial" w:hAnsi="Arial" w:cs="Arial"/>
          <w:sz w:val="24"/>
          <w:szCs w:val="24"/>
        </w:rPr>
        <w:t>»</w:t>
      </w:r>
      <w:r w:rsidR="00C64936" w:rsidRPr="00C64936">
        <w:rPr>
          <w:rFonts w:ascii="Arial" w:hAnsi="Arial" w:cs="Arial"/>
          <w:sz w:val="24"/>
          <w:szCs w:val="24"/>
        </w:rPr>
        <w:t xml:space="preserve"> </w:t>
      </w:r>
      <w:r>
        <w:rPr>
          <w:rFonts w:ascii="Arial" w:hAnsi="Arial" w:cs="Arial"/>
          <w:sz w:val="24"/>
          <w:szCs w:val="24"/>
        </w:rPr>
        <w:t xml:space="preserve">по </w:t>
      </w:r>
      <w:r w:rsidR="0095794E">
        <w:rPr>
          <w:rFonts w:ascii="Arial" w:hAnsi="Arial" w:cs="Arial"/>
          <w:sz w:val="24"/>
          <w:szCs w:val="24"/>
        </w:rPr>
        <w:t>сути,</w:t>
      </w:r>
      <w:r>
        <w:rPr>
          <w:rFonts w:ascii="Arial" w:hAnsi="Arial" w:cs="Arial"/>
          <w:sz w:val="24"/>
          <w:szCs w:val="24"/>
        </w:rPr>
        <w:t xml:space="preserve"> обладает целым комплексом </w:t>
      </w:r>
      <w:r w:rsidR="00C64936" w:rsidRPr="00C64936">
        <w:rPr>
          <w:rFonts w:ascii="Arial" w:hAnsi="Arial" w:cs="Arial"/>
          <w:sz w:val="24"/>
          <w:szCs w:val="24"/>
        </w:rPr>
        <w:t>лечебн</w:t>
      </w:r>
      <w:r>
        <w:rPr>
          <w:rFonts w:ascii="Arial" w:hAnsi="Arial" w:cs="Arial"/>
          <w:sz w:val="24"/>
          <w:szCs w:val="24"/>
        </w:rPr>
        <w:t>о-рекреационных ресурсов, к которым, в первую очередь, можно отнести следующие:</w:t>
      </w:r>
    </w:p>
    <w:p w:rsidR="00C23BD5" w:rsidRDefault="00C23BD5" w:rsidP="00F059BF">
      <w:pPr>
        <w:pStyle w:val="23"/>
        <w:spacing w:after="0" w:line="276" w:lineRule="auto"/>
        <w:ind w:left="0" w:firstLine="709"/>
        <w:jc w:val="both"/>
        <w:rPr>
          <w:rFonts w:ascii="Arial" w:hAnsi="Arial" w:cs="Arial"/>
          <w:sz w:val="24"/>
          <w:szCs w:val="24"/>
        </w:rPr>
      </w:pPr>
      <w:r>
        <w:rPr>
          <w:rFonts w:ascii="Arial" w:hAnsi="Arial" w:cs="Arial"/>
          <w:sz w:val="24"/>
          <w:szCs w:val="24"/>
        </w:rPr>
        <w:t xml:space="preserve">- </w:t>
      </w:r>
      <w:r w:rsidRPr="00C23BD5">
        <w:rPr>
          <w:rFonts w:ascii="Arial" w:hAnsi="Arial" w:cs="Arial"/>
          <w:sz w:val="24"/>
          <w:szCs w:val="24"/>
        </w:rPr>
        <w:t xml:space="preserve">уникальные </w:t>
      </w:r>
      <w:r>
        <w:rPr>
          <w:rFonts w:ascii="Arial" w:hAnsi="Arial" w:cs="Arial"/>
          <w:sz w:val="24"/>
          <w:szCs w:val="24"/>
        </w:rPr>
        <w:t>микро</w:t>
      </w:r>
      <w:r w:rsidRPr="00C23BD5">
        <w:rPr>
          <w:rFonts w:ascii="Arial" w:hAnsi="Arial" w:cs="Arial"/>
          <w:sz w:val="24"/>
          <w:szCs w:val="24"/>
        </w:rPr>
        <w:t>климатические условия</w:t>
      </w:r>
      <w:r>
        <w:rPr>
          <w:rFonts w:ascii="Arial" w:hAnsi="Arial" w:cs="Arial"/>
          <w:sz w:val="24"/>
          <w:szCs w:val="24"/>
        </w:rPr>
        <w:t xml:space="preserve"> с высокой ионизацией</w:t>
      </w:r>
      <w:r w:rsidRPr="00C23BD5">
        <w:rPr>
          <w:rFonts w:ascii="Arial" w:hAnsi="Arial" w:cs="Arial"/>
          <w:sz w:val="24"/>
          <w:szCs w:val="24"/>
        </w:rPr>
        <w:t xml:space="preserve"> воздуха, который насыщен фитонцидами, выделяемыми специально подобранны</w:t>
      </w:r>
      <w:r>
        <w:rPr>
          <w:rFonts w:ascii="Arial" w:hAnsi="Arial" w:cs="Arial"/>
          <w:sz w:val="24"/>
          <w:szCs w:val="24"/>
        </w:rPr>
        <w:t>ми древесными породами растений;</w:t>
      </w:r>
    </w:p>
    <w:p w:rsidR="00C23BD5" w:rsidRDefault="00C23BD5" w:rsidP="00F059BF">
      <w:pPr>
        <w:pStyle w:val="23"/>
        <w:spacing w:after="0" w:line="276" w:lineRule="auto"/>
        <w:ind w:left="0" w:firstLine="709"/>
        <w:jc w:val="both"/>
        <w:rPr>
          <w:rFonts w:ascii="Arial" w:hAnsi="Arial" w:cs="Arial"/>
          <w:sz w:val="24"/>
          <w:szCs w:val="24"/>
        </w:rPr>
      </w:pPr>
      <w:r>
        <w:rPr>
          <w:rFonts w:ascii="Arial" w:hAnsi="Arial" w:cs="Arial"/>
          <w:sz w:val="24"/>
          <w:szCs w:val="24"/>
        </w:rPr>
        <w:t xml:space="preserve">- </w:t>
      </w:r>
      <w:r w:rsidR="0095794E">
        <w:rPr>
          <w:rFonts w:ascii="Arial" w:hAnsi="Arial" w:cs="Arial"/>
          <w:sz w:val="24"/>
          <w:szCs w:val="24"/>
        </w:rPr>
        <w:t xml:space="preserve">особый природный ландшафт, позволяющий формировать маршруты для лечебной ходьбы – терренкуры. </w:t>
      </w:r>
      <w:r w:rsidR="0095794E" w:rsidRPr="0095794E">
        <w:rPr>
          <w:rFonts w:ascii="Arial" w:hAnsi="Arial" w:cs="Arial"/>
          <w:sz w:val="24"/>
          <w:szCs w:val="24"/>
        </w:rPr>
        <w:t xml:space="preserve">Общая протяжённость </w:t>
      </w:r>
      <w:r w:rsidR="0095794E">
        <w:rPr>
          <w:rFonts w:ascii="Arial" w:hAnsi="Arial" w:cs="Arial"/>
          <w:sz w:val="24"/>
          <w:szCs w:val="24"/>
        </w:rPr>
        <w:t>маршрутов</w:t>
      </w:r>
      <w:r w:rsidR="0095794E" w:rsidRPr="0095794E">
        <w:rPr>
          <w:rFonts w:ascii="Arial" w:hAnsi="Arial" w:cs="Arial"/>
          <w:sz w:val="24"/>
          <w:szCs w:val="24"/>
        </w:rPr>
        <w:t xml:space="preserve"> терренкура составляет более 30 км, на высоте от 800 до 1409 м над уровнем моря</w:t>
      </w:r>
      <w:r w:rsidR="0095794E">
        <w:rPr>
          <w:rFonts w:ascii="Arial" w:hAnsi="Arial" w:cs="Arial"/>
          <w:sz w:val="24"/>
          <w:szCs w:val="24"/>
        </w:rPr>
        <w:t xml:space="preserve"> (всего 7 маршрутов: №</w:t>
      </w:r>
      <w:r w:rsidR="002618C8">
        <w:rPr>
          <w:rFonts w:ascii="Arial" w:hAnsi="Arial" w:cs="Arial"/>
          <w:sz w:val="24"/>
          <w:szCs w:val="24"/>
        </w:rPr>
        <w:t>1,</w:t>
      </w:r>
      <w:r w:rsidR="0095794E">
        <w:rPr>
          <w:rFonts w:ascii="Arial" w:hAnsi="Arial" w:cs="Arial"/>
          <w:sz w:val="24"/>
          <w:szCs w:val="24"/>
        </w:rPr>
        <w:t>№1-А, №</w:t>
      </w:r>
      <w:r w:rsidR="002618C8">
        <w:rPr>
          <w:rFonts w:ascii="Arial" w:hAnsi="Arial" w:cs="Arial"/>
          <w:sz w:val="24"/>
          <w:szCs w:val="24"/>
        </w:rPr>
        <w:t>2,</w:t>
      </w:r>
      <w:r w:rsidR="0095794E">
        <w:rPr>
          <w:rFonts w:ascii="Arial" w:hAnsi="Arial" w:cs="Arial"/>
          <w:sz w:val="24"/>
          <w:szCs w:val="24"/>
        </w:rPr>
        <w:t>№2-А, №2-Б, №</w:t>
      </w:r>
      <w:r w:rsidR="002618C8">
        <w:rPr>
          <w:rFonts w:ascii="Arial" w:hAnsi="Arial" w:cs="Arial"/>
          <w:sz w:val="24"/>
          <w:szCs w:val="24"/>
        </w:rPr>
        <w:t>3,</w:t>
      </w:r>
      <w:r w:rsidR="0095794E" w:rsidRPr="0095794E">
        <w:rPr>
          <w:rFonts w:ascii="Arial" w:hAnsi="Arial" w:cs="Arial"/>
          <w:bCs/>
          <w:sz w:val="24"/>
          <w:szCs w:val="24"/>
        </w:rPr>
        <w:t>Маршрут с увеличенным нисходящим компонентом</w:t>
      </w:r>
      <w:r w:rsidR="0095794E" w:rsidRPr="0095794E">
        <w:rPr>
          <w:rFonts w:ascii="Arial" w:hAnsi="Arial" w:cs="Arial"/>
          <w:sz w:val="24"/>
          <w:szCs w:val="24"/>
        </w:rPr>
        <w:t>)</w:t>
      </w:r>
      <w:r w:rsidR="0095794E">
        <w:rPr>
          <w:rFonts w:ascii="Arial" w:hAnsi="Arial" w:cs="Arial"/>
          <w:sz w:val="24"/>
          <w:szCs w:val="24"/>
        </w:rPr>
        <w:t>;</w:t>
      </w:r>
    </w:p>
    <w:p w:rsidR="0095794E" w:rsidRDefault="0095794E" w:rsidP="00F059BF">
      <w:pPr>
        <w:pStyle w:val="23"/>
        <w:spacing w:after="0" w:line="276" w:lineRule="auto"/>
        <w:ind w:left="0" w:firstLine="709"/>
        <w:jc w:val="both"/>
        <w:rPr>
          <w:rFonts w:ascii="Arial" w:hAnsi="Arial" w:cs="Arial"/>
          <w:sz w:val="24"/>
          <w:szCs w:val="24"/>
        </w:rPr>
      </w:pPr>
      <w:r>
        <w:rPr>
          <w:rFonts w:ascii="Arial" w:hAnsi="Arial" w:cs="Arial"/>
          <w:sz w:val="24"/>
          <w:szCs w:val="24"/>
        </w:rPr>
        <w:t xml:space="preserve">- видовой состав растительного и животного мира – </w:t>
      </w:r>
      <w:r w:rsidRPr="00C23BD5">
        <w:rPr>
          <w:rFonts w:ascii="Arial" w:hAnsi="Arial" w:cs="Arial"/>
          <w:sz w:val="24"/>
          <w:szCs w:val="24"/>
        </w:rPr>
        <w:t>на территории национального парка зарегистрировано более 250 древесных пород, более 900 видов травянистых растений, более 200 видов птиц и около 40 видов млекопитающих. При этом около 50 видов растений и животных занесено в Красные книги России и Ставропольского края</w:t>
      </w:r>
      <w:r>
        <w:rPr>
          <w:rFonts w:ascii="Arial" w:hAnsi="Arial" w:cs="Arial"/>
          <w:sz w:val="24"/>
          <w:szCs w:val="24"/>
        </w:rPr>
        <w:t>;</w:t>
      </w:r>
    </w:p>
    <w:p w:rsidR="0095794E" w:rsidRDefault="0095794E" w:rsidP="00F059BF">
      <w:pPr>
        <w:pStyle w:val="23"/>
        <w:spacing w:after="0" w:line="276" w:lineRule="auto"/>
        <w:ind w:left="0" w:firstLine="709"/>
        <w:jc w:val="both"/>
        <w:rPr>
          <w:rFonts w:ascii="Arial" w:hAnsi="Arial" w:cs="Arial"/>
          <w:sz w:val="24"/>
          <w:szCs w:val="24"/>
        </w:rPr>
      </w:pPr>
      <w:r>
        <w:rPr>
          <w:rFonts w:ascii="Arial" w:hAnsi="Arial" w:cs="Arial"/>
          <w:sz w:val="24"/>
          <w:szCs w:val="24"/>
        </w:rPr>
        <w:t>- культурно-эстетический ландшафт, позволяющий рассматривать территорию национального парка «Кисловодский» как одно из основных и главных общественных пространств городского округа.</w:t>
      </w:r>
    </w:p>
    <w:p w:rsidR="00B123C6" w:rsidRDefault="005B6895" w:rsidP="00F059BF">
      <w:pPr>
        <w:pStyle w:val="23"/>
        <w:spacing w:after="0" w:line="276" w:lineRule="auto"/>
        <w:ind w:left="0" w:firstLine="709"/>
        <w:jc w:val="both"/>
        <w:rPr>
          <w:rFonts w:ascii="Arial" w:hAnsi="Arial" w:cs="Arial"/>
          <w:sz w:val="24"/>
          <w:szCs w:val="24"/>
        </w:rPr>
      </w:pPr>
      <w:r>
        <w:rPr>
          <w:rFonts w:ascii="Arial" w:hAnsi="Arial" w:cs="Arial"/>
          <w:sz w:val="24"/>
          <w:szCs w:val="24"/>
        </w:rPr>
        <w:t>Важное значение</w:t>
      </w:r>
      <w:r w:rsidR="00617B54">
        <w:rPr>
          <w:rFonts w:ascii="Arial" w:hAnsi="Arial" w:cs="Arial"/>
          <w:sz w:val="24"/>
          <w:szCs w:val="24"/>
        </w:rPr>
        <w:t xml:space="preserve"> с точки зрения лечебно-рекреационного потенциала имеет природно-ландшафтное разнообразие южной части городского округа, расположенной на территориях, прилегающих к границе с </w:t>
      </w:r>
      <w:r w:rsidR="00F25C4C">
        <w:rPr>
          <w:rFonts w:ascii="Arial" w:hAnsi="Arial" w:cs="Arial"/>
          <w:sz w:val="24"/>
          <w:szCs w:val="24"/>
        </w:rPr>
        <w:t xml:space="preserve">Кабардино-Балкарской и </w:t>
      </w:r>
      <w:r w:rsidR="0086148E">
        <w:rPr>
          <w:rFonts w:ascii="Arial" w:hAnsi="Arial" w:cs="Arial"/>
          <w:sz w:val="24"/>
          <w:szCs w:val="24"/>
        </w:rPr>
        <w:t>Карачаево-Черкесской Республиками</w:t>
      </w:r>
      <w:r w:rsidR="00617B54">
        <w:rPr>
          <w:rFonts w:ascii="Arial" w:hAnsi="Arial" w:cs="Arial"/>
          <w:sz w:val="24"/>
          <w:szCs w:val="24"/>
        </w:rPr>
        <w:t>. Потенциально эта территория</w:t>
      </w:r>
      <w:r w:rsidR="0086148E">
        <w:rPr>
          <w:rFonts w:ascii="Arial" w:hAnsi="Arial" w:cs="Arial"/>
          <w:sz w:val="24"/>
          <w:szCs w:val="24"/>
        </w:rPr>
        <w:t xml:space="preserve"> </w:t>
      </w:r>
      <w:r w:rsidR="00617B54">
        <w:rPr>
          <w:rFonts w:ascii="Arial" w:hAnsi="Arial" w:cs="Arial"/>
          <w:sz w:val="24"/>
          <w:szCs w:val="24"/>
        </w:rPr>
        <w:t xml:space="preserve">обладает существенным потенциалом для развития физкультурно-оздоровительного и экстремального туризма. Это значение усиливается тем обстоятельством, что </w:t>
      </w:r>
      <w:r w:rsidR="00F25C4C">
        <w:rPr>
          <w:rFonts w:ascii="Arial" w:hAnsi="Arial" w:cs="Arial"/>
          <w:sz w:val="24"/>
          <w:szCs w:val="24"/>
        </w:rPr>
        <w:t xml:space="preserve">данная часть городского округа располагается на сложившемся туристическом маршруте в долину Нарзанов и к термальным источникам «Джылы-Су». В настоящем проекте Генерального плана сформулированы проектные предложения по развитию указанных территорий (см. Том </w:t>
      </w:r>
      <w:r w:rsidR="00F25C4C">
        <w:rPr>
          <w:rFonts w:ascii="Arial" w:hAnsi="Arial" w:cs="Arial"/>
          <w:sz w:val="24"/>
          <w:szCs w:val="24"/>
          <w:lang w:val="en-US"/>
        </w:rPr>
        <w:t>I</w:t>
      </w:r>
      <w:r w:rsidR="00F25C4C">
        <w:rPr>
          <w:rFonts w:ascii="Arial" w:hAnsi="Arial" w:cs="Arial"/>
          <w:sz w:val="24"/>
          <w:szCs w:val="24"/>
        </w:rPr>
        <w:t>. Положение о территориальном планировании).</w:t>
      </w:r>
    </w:p>
    <w:p w:rsidR="00C23BD5" w:rsidRDefault="00B123C6" w:rsidP="00F059BF">
      <w:pPr>
        <w:pStyle w:val="23"/>
        <w:spacing w:after="0" w:line="276" w:lineRule="auto"/>
        <w:ind w:left="0" w:firstLine="709"/>
        <w:jc w:val="both"/>
        <w:rPr>
          <w:rFonts w:ascii="Arial" w:hAnsi="Arial" w:cs="Arial"/>
          <w:b/>
          <w:sz w:val="24"/>
          <w:szCs w:val="24"/>
        </w:rPr>
      </w:pPr>
      <w:r>
        <w:rPr>
          <w:rFonts w:ascii="Arial" w:hAnsi="Arial" w:cs="Arial"/>
          <w:b/>
          <w:sz w:val="24"/>
          <w:szCs w:val="24"/>
        </w:rPr>
        <w:t>Таким образом, комплексное использование сложившихся и потенциальных лечебно-рекреационных условий и ресурсов позволит: во-первых, усилить и акцентировать специализацию Кисловодска</w:t>
      </w:r>
      <w:r w:rsidR="00617C9F">
        <w:rPr>
          <w:rFonts w:ascii="Arial" w:hAnsi="Arial" w:cs="Arial"/>
          <w:b/>
          <w:sz w:val="24"/>
          <w:szCs w:val="24"/>
        </w:rPr>
        <w:t>,</w:t>
      </w:r>
      <w:r>
        <w:rPr>
          <w:rFonts w:ascii="Arial" w:hAnsi="Arial" w:cs="Arial"/>
          <w:b/>
          <w:sz w:val="24"/>
          <w:szCs w:val="24"/>
        </w:rPr>
        <w:t xml:space="preserve"> как туристско-рекреационного центра и курорта; во-вторых, полностью обеспечивает </w:t>
      </w:r>
      <w:r w:rsidR="002967B1">
        <w:rPr>
          <w:rFonts w:ascii="Arial" w:hAnsi="Arial" w:cs="Arial"/>
          <w:b/>
          <w:sz w:val="24"/>
          <w:szCs w:val="24"/>
        </w:rPr>
        <w:t>развитие</w:t>
      </w:r>
      <w:r>
        <w:rPr>
          <w:rFonts w:ascii="Arial" w:hAnsi="Arial" w:cs="Arial"/>
          <w:b/>
          <w:sz w:val="24"/>
          <w:szCs w:val="24"/>
        </w:rPr>
        <w:t xml:space="preserve"> городского округа как курорта мирового уровня; в-третьих, дает возможности для развития туристско-рекреационной инфраструктуры и сопутствующих курортной и туристической сферам отраслей экономики.</w:t>
      </w:r>
    </w:p>
    <w:p w:rsidR="00A52881" w:rsidRPr="009E5463" w:rsidRDefault="00A52881" w:rsidP="00F059BF">
      <w:pPr>
        <w:ind w:left="426"/>
        <w:jc w:val="both"/>
        <w:outlineLvl w:val="2"/>
        <w:rPr>
          <w:rFonts w:ascii="Arial Narrow" w:hAnsi="Arial Narrow" w:cs="Arial"/>
          <w:color w:val="1F497D" w:themeColor="text2"/>
          <w:sz w:val="28"/>
          <w:szCs w:val="28"/>
        </w:rPr>
      </w:pPr>
      <w:bookmarkStart w:id="44" w:name="_Toc55335703"/>
      <w:bookmarkStart w:id="45" w:name="_Toc75254941"/>
      <w:r w:rsidRPr="009E5463">
        <w:rPr>
          <w:rFonts w:ascii="Arial Narrow" w:hAnsi="Arial Narrow" w:cs="Arial"/>
          <w:color w:val="1F497D" w:themeColor="text2"/>
          <w:sz w:val="28"/>
          <w:szCs w:val="28"/>
        </w:rPr>
        <w:lastRenderedPageBreak/>
        <w:t>2.3.8 Пункты государственной наблюдательной сети</w:t>
      </w:r>
      <w:bookmarkEnd w:id="44"/>
      <w:bookmarkEnd w:id="45"/>
      <w:r w:rsidRPr="009E5463">
        <w:rPr>
          <w:rFonts w:ascii="Arial Narrow" w:hAnsi="Arial Narrow" w:cs="Arial"/>
          <w:color w:val="1F497D" w:themeColor="text2"/>
          <w:sz w:val="28"/>
          <w:szCs w:val="28"/>
        </w:rPr>
        <w:t xml:space="preserve"> </w:t>
      </w:r>
    </w:p>
    <w:p w:rsidR="002967B1" w:rsidRPr="002967B1" w:rsidRDefault="002967B1" w:rsidP="00F059BF">
      <w:pPr>
        <w:pStyle w:val="23"/>
        <w:spacing w:after="0" w:line="276" w:lineRule="auto"/>
        <w:ind w:left="0" w:firstLine="709"/>
        <w:jc w:val="both"/>
        <w:rPr>
          <w:rFonts w:ascii="Arial" w:hAnsi="Arial" w:cs="Arial"/>
          <w:sz w:val="24"/>
          <w:szCs w:val="24"/>
        </w:rPr>
      </w:pPr>
      <w:r w:rsidRPr="002967B1">
        <w:rPr>
          <w:rFonts w:ascii="Arial" w:hAnsi="Arial" w:cs="Arial"/>
          <w:sz w:val="24"/>
          <w:szCs w:val="24"/>
        </w:rPr>
        <w:t xml:space="preserve">Наблюдения за состоянием окружающей среды </w:t>
      </w:r>
      <w:r>
        <w:rPr>
          <w:rFonts w:ascii="Arial" w:hAnsi="Arial" w:cs="Arial"/>
          <w:sz w:val="24"/>
          <w:szCs w:val="24"/>
        </w:rPr>
        <w:t xml:space="preserve">на территории городского округа </w:t>
      </w:r>
      <w:r w:rsidR="00BB4A95">
        <w:rPr>
          <w:rFonts w:ascii="Arial" w:hAnsi="Arial" w:cs="Arial"/>
          <w:sz w:val="24"/>
          <w:szCs w:val="24"/>
        </w:rPr>
        <w:t>города-курорта</w:t>
      </w:r>
      <w:r>
        <w:rPr>
          <w:rFonts w:ascii="Arial" w:hAnsi="Arial" w:cs="Arial"/>
          <w:sz w:val="24"/>
          <w:szCs w:val="24"/>
        </w:rPr>
        <w:t xml:space="preserve"> Кисловодска </w:t>
      </w:r>
      <w:r w:rsidRPr="002967B1">
        <w:rPr>
          <w:rFonts w:ascii="Arial" w:hAnsi="Arial" w:cs="Arial"/>
          <w:sz w:val="24"/>
          <w:szCs w:val="24"/>
        </w:rPr>
        <w:t xml:space="preserve">проводятся Государственной службой наблюдения. </w:t>
      </w:r>
      <w:r>
        <w:rPr>
          <w:rFonts w:ascii="Arial" w:hAnsi="Arial" w:cs="Arial"/>
          <w:sz w:val="24"/>
          <w:szCs w:val="24"/>
        </w:rPr>
        <w:t xml:space="preserve">Материал данного раздела подготовлен </w:t>
      </w:r>
      <w:r w:rsidRPr="002967B1">
        <w:rPr>
          <w:rFonts w:ascii="Arial" w:hAnsi="Arial" w:cs="Arial"/>
          <w:sz w:val="24"/>
          <w:szCs w:val="24"/>
        </w:rPr>
        <w:t>на основании информации, предоставленной Ставропольским центром по гидрометеорологии и мониторингу окружающей среды – филиала Федерального государственного бюджетного учреждения «Северо-Кавказское управление по гидрометеорологии и мониторингу окружающей среды».</w:t>
      </w:r>
    </w:p>
    <w:p w:rsidR="002967B1" w:rsidRPr="002967B1" w:rsidRDefault="006B09BE" w:rsidP="00F059BF">
      <w:pPr>
        <w:ind w:firstLine="709"/>
        <w:jc w:val="both"/>
        <w:rPr>
          <w:rFonts w:ascii="Arial" w:hAnsi="Arial" w:cs="Arial"/>
          <w:sz w:val="24"/>
          <w:szCs w:val="24"/>
        </w:rPr>
      </w:pPr>
      <w:r>
        <w:rPr>
          <w:rFonts w:ascii="Arial" w:hAnsi="Arial" w:cs="Arial"/>
          <w:sz w:val="24"/>
          <w:szCs w:val="24"/>
        </w:rPr>
        <w:t>Сведения о пунктах наблюдения, расположенных на территории городского округа города-курорта Кисловодска</w:t>
      </w:r>
      <w:r w:rsidR="002967B1" w:rsidRPr="009C28D8">
        <w:rPr>
          <w:rFonts w:ascii="Arial" w:hAnsi="Arial" w:cs="Arial"/>
          <w:sz w:val="24"/>
          <w:szCs w:val="24"/>
        </w:rPr>
        <w:t xml:space="preserve"> представлен</w:t>
      </w:r>
      <w:r>
        <w:rPr>
          <w:rFonts w:ascii="Arial" w:hAnsi="Arial" w:cs="Arial"/>
          <w:sz w:val="24"/>
          <w:szCs w:val="24"/>
        </w:rPr>
        <w:t>ы</w:t>
      </w:r>
      <w:r w:rsidR="002967B1" w:rsidRPr="009C28D8">
        <w:rPr>
          <w:rFonts w:ascii="Arial" w:hAnsi="Arial" w:cs="Arial"/>
          <w:sz w:val="24"/>
          <w:szCs w:val="24"/>
        </w:rPr>
        <w:t xml:space="preserve"> в таблице </w:t>
      </w:r>
      <w:r w:rsidR="009C28D8" w:rsidRPr="009C28D8">
        <w:rPr>
          <w:rFonts w:ascii="Arial" w:hAnsi="Arial" w:cs="Arial"/>
          <w:sz w:val="24"/>
          <w:szCs w:val="24"/>
        </w:rPr>
        <w:t>1</w:t>
      </w:r>
      <w:r w:rsidR="00991A61">
        <w:rPr>
          <w:rFonts w:ascii="Arial" w:hAnsi="Arial" w:cs="Arial"/>
          <w:sz w:val="24"/>
          <w:szCs w:val="24"/>
        </w:rPr>
        <w:t>2</w:t>
      </w:r>
      <w:r w:rsidR="002967B1" w:rsidRPr="009C28D8">
        <w:rPr>
          <w:rFonts w:ascii="Arial" w:hAnsi="Arial" w:cs="Arial"/>
          <w:sz w:val="24"/>
          <w:szCs w:val="24"/>
        </w:rPr>
        <w:t>.</w:t>
      </w:r>
    </w:p>
    <w:p w:rsidR="00EC2B50" w:rsidRDefault="00EC2B50" w:rsidP="00F059BF">
      <w:pPr>
        <w:jc w:val="both"/>
        <w:rPr>
          <w:rFonts w:ascii="Arial" w:hAnsi="Arial" w:cs="Arial"/>
          <w:b/>
          <w:sz w:val="24"/>
          <w:szCs w:val="24"/>
        </w:rPr>
      </w:pPr>
    </w:p>
    <w:p w:rsidR="002967B1" w:rsidRPr="002967B1" w:rsidRDefault="00170993" w:rsidP="00170993">
      <w:pPr>
        <w:pStyle w:val="aff7"/>
        <w:rPr>
          <w:rFonts w:cs="Arial"/>
          <w:b w:val="0"/>
          <w:szCs w:val="24"/>
        </w:rPr>
      </w:pPr>
      <w:r>
        <w:t xml:space="preserve">Таблица </w:t>
      </w:r>
      <w:fldSimple w:instr=" SEQ Таблица \* ARABIC ">
        <w:r w:rsidR="000F3338">
          <w:rPr>
            <w:noProof/>
          </w:rPr>
          <w:t>12</w:t>
        </w:r>
      </w:fldSimple>
      <w:r>
        <w:t xml:space="preserve"> </w:t>
      </w:r>
      <w:r w:rsidR="002967B1" w:rsidRPr="00170993">
        <w:rPr>
          <w:rFonts w:cs="Arial"/>
          <w:szCs w:val="24"/>
        </w:rPr>
        <w:t xml:space="preserve">– </w:t>
      </w:r>
      <w:r w:rsidR="006B09BE" w:rsidRPr="00170993">
        <w:rPr>
          <w:rFonts w:cs="Arial"/>
          <w:szCs w:val="24"/>
        </w:rPr>
        <w:t>Перечень стационарных пунктов наблюдения за состоянием окружающей среды</w:t>
      </w:r>
      <w:r w:rsidR="002967B1" w:rsidRPr="00170993">
        <w:rPr>
          <w:rFonts w:cs="Arial"/>
          <w:vertAlign w:val="superscript"/>
        </w:rPr>
        <w:footnoteReference w:id="28"/>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
        <w:gridCol w:w="1966"/>
        <w:gridCol w:w="1571"/>
        <w:gridCol w:w="1379"/>
        <w:gridCol w:w="1548"/>
        <w:gridCol w:w="1057"/>
        <w:gridCol w:w="1587"/>
      </w:tblGrid>
      <w:tr w:rsidR="0060399D" w:rsidRPr="0060399D" w:rsidTr="0060399D">
        <w:tc>
          <w:tcPr>
            <w:tcW w:w="241" w:type="pct"/>
            <w:vAlign w:val="center"/>
          </w:tcPr>
          <w:p w:rsidR="0060399D" w:rsidRPr="0060399D" w:rsidRDefault="0060399D" w:rsidP="00EC2B50">
            <w:pPr>
              <w:spacing w:line="240" w:lineRule="auto"/>
              <w:jc w:val="center"/>
              <w:rPr>
                <w:rFonts w:ascii="Arial Narrow" w:hAnsi="Arial Narrow" w:cs="Times New Roman"/>
                <w:b/>
                <w:sz w:val="20"/>
                <w:szCs w:val="20"/>
              </w:rPr>
            </w:pPr>
            <w:r w:rsidRPr="0060399D">
              <w:rPr>
                <w:rFonts w:ascii="Arial Narrow" w:hAnsi="Arial Narrow" w:cs="Times New Roman"/>
                <w:b/>
                <w:sz w:val="20"/>
                <w:szCs w:val="20"/>
              </w:rPr>
              <w:t>№ п/п</w:t>
            </w:r>
          </w:p>
        </w:tc>
        <w:tc>
          <w:tcPr>
            <w:tcW w:w="1027" w:type="pct"/>
            <w:vAlign w:val="center"/>
          </w:tcPr>
          <w:p w:rsidR="0060399D" w:rsidRPr="0060399D" w:rsidRDefault="0060399D" w:rsidP="00EC2B50">
            <w:pPr>
              <w:spacing w:line="240" w:lineRule="auto"/>
              <w:jc w:val="center"/>
              <w:rPr>
                <w:rFonts w:ascii="Arial Narrow" w:hAnsi="Arial Narrow" w:cs="Times New Roman"/>
                <w:b/>
                <w:sz w:val="20"/>
                <w:szCs w:val="20"/>
              </w:rPr>
            </w:pPr>
            <w:r w:rsidRPr="0060399D">
              <w:rPr>
                <w:rFonts w:ascii="Arial Narrow" w:hAnsi="Arial Narrow" w:cs="Times New Roman"/>
                <w:b/>
                <w:sz w:val="20"/>
                <w:szCs w:val="20"/>
              </w:rPr>
              <w:t>Наименование</w:t>
            </w:r>
          </w:p>
        </w:tc>
        <w:tc>
          <w:tcPr>
            <w:tcW w:w="821" w:type="pct"/>
            <w:vAlign w:val="center"/>
          </w:tcPr>
          <w:p w:rsidR="0060399D" w:rsidRPr="0060399D" w:rsidRDefault="0060399D" w:rsidP="00EC2B50">
            <w:pPr>
              <w:spacing w:line="240" w:lineRule="auto"/>
              <w:jc w:val="center"/>
              <w:rPr>
                <w:rFonts w:ascii="Arial Narrow" w:hAnsi="Arial Narrow" w:cs="Times New Roman"/>
                <w:b/>
                <w:sz w:val="20"/>
                <w:szCs w:val="20"/>
              </w:rPr>
            </w:pPr>
            <w:r w:rsidRPr="0060399D">
              <w:rPr>
                <w:rFonts w:ascii="Arial Narrow" w:hAnsi="Arial Narrow" w:cs="Times New Roman"/>
                <w:b/>
                <w:sz w:val="20"/>
                <w:szCs w:val="20"/>
              </w:rPr>
              <w:t>Расположение</w:t>
            </w:r>
          </w:p>
        </w:tc>
        <w:tc>
          <w:tcPr>
            <w:tcW w:w="720" w:type="pct"/>
            <w:vAlign w:val="center"/>
          </w:tcPr>
          <w:p w:rsidR="0060399D" w:rsidRPr="0060399D" w:rsidRDefault="0060399D" w:rsidP="00EC2B50">
            <w:pPr>
              <w:spacing w:line="240" w:lineRule="auto"/>
              <w:jc w:val="center"/>
              <w:rPr>
                <w:rFonts w:ascii="Arial Narrow" w:hAnsi="Arial Narrow" w:cs="Times New Roman"/>
                <w:b/>
                <w:sz w:val="20"/>
                <w:szCs w:val="20"/>
              </w:rPr>
            </w:pPr>
            <w:r w:rsidRPr="0060399D">
              <w:rPr>
                <w:rFonts w:ascii="Arial Narrow" w:hAnsi="Arial Narrow" w:cs="Times New Roman"/>
                <w:b/>
                <w:sz w:val="20"/>
                <w:szCs w:val="20"/>
              </w:rPr>
              <w:t>Год ввода в эксплуатацию</w:t>
            </w:r>
          </w:p>
        </w:tc>
        <w:tc>
          <w:tcPr>
            <w:tcW w:w="809" w:type="pct"/>
            <w:vAlign w:val="center"/>
          </w:tcPr>
          <w:p w:rsidR="0060399D" w:rsidRPr="0060399D" w:rsidRDefault="0060399D" w:rsidP="00EC2B50">
            <w:pPr>
              <w:spacing w:line="240" w:lineRule="auto"/>
              <w:jc w:val="center"/>
              <w:rPr>
                <w:rFonts w:ascii="Arial Narrow" w:hAnsi="Arial Narrow" w:cs="Times New Roman"/>
                <w:b/>
                <w:sz w:val="20"/>
                <w:szCs w:val="20"/>
              </w:rPr>
            </w:pPr>
            <w:r w:rsidRPr="0060399D">
              <w:rPr>
                <w:rFonts w:ascii="Arial Narrow" w:hAnsi="Arial Narrow" w:cs="Times New Roman"/>
                <w:b/>
                <w:sz w:val="20"/>
                <w:szCs w:val="20"/>
              </w:rPr>
              <w:t>Кадастровый номер</w:t>
            </w:r>
          </w:p>
        </w:tc>
        <w:tc>
          <w:tcPr>
            <w:tcW w:w="552" w:type="pct"/>
            <w:vAlign w:val="center"/>
          </w:tcPr>
          <w:p w:rsidR="0060399D" w:rsidRPr="0060399D" w:rsidRDefault="0060399D" w:rsidP="00EC2B50">
            <w:pPr>
              <w:spacing w:line="240" w:lineRule="auto"/>
              <w:jc w:val="center"/>
              <w:rPr>
                <w:rFonts w:ascii="Arial Narrow" w:hAnsi="Arial Narrow" w:cs="Times New Roman"/>
                <w:b/>
                <w:sz w:val="20"/>
                <w:szCs w:val="20"/>
              </w:rPr>
            </w:pPr>
            <w:r w:rsidRPr="0060399D">
              <w:rPr>
                <w:rFonts w:ascii="Arial Narrow" w:hAnsi="Arial Narrow" w:cs="Times New Roman"/>
                <w:b/>
                <w:sz w:val="20"/>
                <w:szCs w:val="20"/>
              </w:rPr>
              <w:t>Общая площадь, м</w:t>
            </w:r>
            <w:r w:rsidRPr="0060399D">
              <w:rPr>
                <w:rFonts w:ascii="Arial Narrow" w:hAnsi="Arial Narrow" w:cs="Times New Roman"/>
                <w:b/>
                <w:sz w:val="20"/>
                <w:szCs w:val="20"/>
                <w:vertAlign w:val="superscript"/>
              </w:rPr>
              <w:t>2</w:t>
            </w:r>
          </w:p>
        </w:tc>
        <w:tc>
          <w:tcPr>
            <w:tcW w:w="829" w:type="pct"/>
            <w:vAlign w:val="center"/>
          </w:tcPr>
          <w:p w:rsidR="0060399D" w:rsidRPr="0060399D" w:rsidRDefault="0060399D" w:rsidP="00EC2B50">
            <w:pPr>
              <w:spacing w:line="240" w:lineRule="auto"/>
              <w:jc w:val="center"/>
              <w:rPr>
                <w:rFonts w:ascii="Arial Narrow" w:hAnsi="Arial Narrow" w:cs="Times New Roman"/>
                <w:b/>
                <w:sz w:val="20"/>
                <w:szCs w:val="20"/>
              </w:rPr>
            </w:pPr>
            <w:r w:rsidRPr="0060399D">
              <w:rPr>
                <w:rFonts w:ascii="Arial Narrow" w:hAnsi="Arial Narrow" w:cs="Times New Roman"/>
                <w:b/>
                <w:sz w:val="20"/>
                <w:szCs w:val="20"/>
              </w:rPr>
              <w:t>Зоны с особыми условиями использования</w:t>
            </w:r>
          </w:p>
        </w:tc>
      </w:tr>
      <w:tr w:rsidR="0060399D" w:rsidRPr="0060399D" w:rsidTr="007F630B">
        <w:tc>
          <w:tcPr>
            <w:tcW w:w="241" w:type="pct"/>
            <w:vAlign w:val="center"/>
          </w:tcPr>
          <w:p w:rsidR="0060399D" w:rsidRPr="0060399D" w:rsidRDefault="007F630B" w:rsidP="00EC2B50">
            <w:pPr>
              <w:spacing w:line="240" w:lineRule="auto"/>
              <w:jc w:val="center"/>
              <w:rPr>
                <w:rFonts w:ascii="Arial Narrow" w:hAnsi="Arial Narrow" w:cs="Times New Roman"/>
                <w:sz w:val="20"/>
                <w:szCs w:val="20"/>
              </w:rPr>
            </w:pPr>
            <w:r>
              <w:rPr>
                <w:rFonts w:ascii="Arial Narrow" w:hAnsi="Arial Narrow" w:cs="Times New Roman"/>
                <w:sz w:val="20"/>
                <w:szCs w:val="20"/>
              </w:rPr>
              <w:t>1.</w:t>
            </w:r>
          </w:p>
        </w:tc>
        <w:tc>
          <w:tcPr>
            <w:tcW w:w="1027" w:type="pct"/>
            <w:vAlign w:val="center"/>
          </w:tcPr>
          <w:p w:rsidR="00881F0E" w:rsidRDefault="0060399D" w:rsidP="00EC2B50">
            <w:pPr>
              <w:spacing w:line="240" w:lineRule="auto"/>
              <w:rPr>
                <w:rFonts w:ascii="Arial Narrow" w:hAnsi="Arial Narrow" w:cs="Times New Roman"/>
                <w:sz w:val="20"/>
                <w:szCs w:val="20"/>
              </w:rPr>
            </w:pPr>
            <w:r w:rsidRPr="0060399D">
              <w:rPr>
                <w:rFonts w:ascii="Arial Narrow" w:hAnsi="Arial Narrow" w:cs="Times New Roman"/>
                <w:sz w:val="20"/>
                <w:szCs w:val="20"/>
              </w:rPr>
              <w:t xml:space="preserve">Метеорологическая станция I разряда </w:t>
            </w:r>
            <w:r w:rsidR="00881F0E">
              <w:rPr>
                <w:rFonts w:ascii="Arial Narrow" w:hAnsi="Arial Narrow" w:cs="Times New Roman"/>
                <w:sz w:val="20"/>
                <w:szCs w:val="20"/>
              </w:rPr>
              <w:t>«</w:t>
            </w:r>
            <w:r w:rsidRPr="0060399D">
              <w:rPr>
                <w:rFonts w:ascii="Arial Narrow" w:hAnsi="Arial Narrow" w:cs="Times New Roman"/>
                <w:sz w:val="20"/>
                <w:szCs w:val="20"/>
              </w:rPr>
              <w:t>Кисловодск</w:t>
            </w:r>
            <w:r w:rsidR="00881F0E">
              <w:rPr>
                <w:rFonts w:ascii="Arial Narrow" w:hAnsi="Arial Narrow" w:cs="Times New Roman"/>
                <w:sz w:val="20"/>
                <w:szCs w:val="20"/>
              </w:rPr>
              <w:t xml:space="preserve">» </w:t>
            </w:r>
          </w:p>
          <w:p w:rsidR="0060399D" w:rsidRPr="0060399D" w:rsidRDefault="0060399D" w:rsidP="00EC2B50">
            <w:pPr>
              <w:spacing w:line="240" w:lineRule="auto"/>
              <w:rPr>
                <w:rFonts w:ascii="Arial Narrow" w:hAnsi="Arial Narrow" w:cs="Times New Roman"/>
                <w:sz w:val="20"/>
                <w:szCs w:val="20"/>
              </w:rPr>
            </w:pPr>
            <w:r w:rsidRPr="0060399D">
              <w:rPr>
                <w:rFonts w:ascii="Arial Narrow" w:hAnsi="Arial Narrow" w:cs="Times New Roman"/>
                <w:sz w:val="20"/>
                <w:szCs w:val="20"/>
              </w:rPr>
              <w:t xml:space="preserve">(М-1 </w:t>
            </w:r>
            <w:r w:rsidR="00881F0E">
              <w:rPr>
                <w:rFonts w:ascii="Arial Narrow" w:hAnsi="Arial Narrow" w:cs="Times New Roman"/>
                <w:sz w:val="20"/>
                <w:szCs w:val="20"/>
              </w:rPr>
              <w:t>«</w:t>
            </w:r>
            <w:r w:rsidRPr="0060399D">
              <w:rPr>
                <w:rFonts w:ascii="Arial Narrow" w:hAnsi="Arial Narrow" w:cs="Times New Roman"/>
                <w:sz w:val="20"/>
                <w:szCs w:val="20"/>
              </w:rPr>
              <w:t>Кисловодск</w:t>
            </w:r>
            <w:r w:rsidR="00881F0E">
              <w:rPr>
                <w:rFonts w:ascii="Arial Narrow" w:hAnsi="Arial Narrow" w:cs="Times New Roman"/>
                <w:sz w:val="20"/>
                <w:szCs w:val="20"/>
              </w:rPr>
              <w:t>»</w:t>
            </w:r>
            <w:r w:rsidRPr="0060399D">
              <w:rPr>
                <w:rFonts w:ascii="Arial Narrow" w:hAnsi="Arial Narrow" w:cs="Times New Roman"/>
                <w:sz w:val="20"/>
                <w:szCs w:val="20"/>
              </w:rPr>
              <w:t>)</w:t>
            </w:r>
          </w:p>
        </w:tc>
        <w:tc>
          <w:tcPr>
            <w:tcW w:w="821" w:type="pct"/>
            <w:vMerge w:val="restart"/>
            <w:vAlign w:val="center"/>
          </w:tcPr>
          <w:p w:rsidR="0060399D" w:rsidRPr="0060399D" w:rsidRDefault="0060399D" w:rsidP="00EC2B50">
            <w:pPr>
              <w:spacing w:line="240" w:lineRule="auto"/>
              <w:rPr>
                <w:rFonts w:ascii="Arial Narrow" w:hAnsi="Arial Narrow" w:cs="Times New Roman"/>
                <w:sz w:val="20"/>
                <w:szCs w:val="20"/>
              </w:rPr>
            </w:pPr>
            <w:r w:rsidRPr="0060399D">
              <w:rPr>
                <w:rFonts w:ascii="Arial Narrow" w:hAnsi="Arial Narrow" w:cs="Times New Roman"/>
                <w:sz w:val="20"/>
                <w:szCs w:val="20"/>
              </w:rPr>
              <w:t>Ставропольский край, город-курорт Кисловодск, пер. Штукатурный, 25</w:t>
            </w:r>
          </w:p>
        </w:tc>
        <w:tc>
          <w:tcPr>
            <w:tcW w:w="720" w:type="pct"/>
            <w:vAlign w:val="center"/>
          </w:tcPr>
          <w:p w:rsidR="0060399D" w:rsidRPr="0060399D" w:rsidRDefault="0060399D" w:rsidP="00EC2B50">
            <w:pPr>
              <w:spacing w:line="240" w:lineRule="auto"/>
              <w:jc w:val="center"/>
              <w:rPr>
                <w:rFonts w:ascii="Arial Narrow" w:hAnsi="Arial Narrow" w:cs="Times New Roman"/>
                <w:sz w:val="20"/>
                <w:szCs w:val="20"/>
              </w:rPr>
            </w:pPr>
            <w:r>
              <w:rPr>
                <w:rFonts w:ascii="Arial Narrow" w:hAnsi="Arial Narrow" w:cs="Times New Roman"/>
                <w:sz w:val="20"/>
                <w:szCs w:val="20"/>
              </w:rPr>
              <w:t>1849</w:t>
            </w:r>
          </w:p>
        </w:tc>
        <w:tc>
          <w:tcPr>
            <w:tcW w:w="809" w:type="pct"/>
            <w:vMerge w:val="restart"/>
            <w:vAlign w:val="center"/>
          </w:tcPr>
          <w:p w:rsidR="0060399D" w:rsidRPr="0060399D" w:rsidRDefault="0060399D" w:rsidP="00EC2B50">
            <w:pPr>
              <w:spacing w:line="240" w:lineRule="auto"/>
              <w:jc w:val="center"/>
              <w:rPr>
                <w:rFonts w:ascii="Arial Narrow" w:hAnsi="Arial Narrow" w:cs="Times New Roman"/>
                <w:sz w:val="20"/>
                <w:szCs w:val="20"/>
              </w:rPr>
            </w:pPr>
            <w:r w:rsidRPr="0060399D">
              <w:rPr>
                <w:rFonts w:ascii="Arial Narrow" w:hAnsi="Arial Narrow" w:cs="Times New Roman"/>
                <w:sz w:val="20"/>
                <w:szCs w:val="20"/>
              </w:rPr>
              <w:t>26:34:030309:1</w:t>
            </w:r>
          </w:p>
        </w:tc>
        <w:tc>
          <w:tcPr>
            <w:tcW w:w="552" w:type="pct"/>
            <w:vAlign w:val="center"/>
          </w:tcPr>
          <w:p w:rsidR="0060399D" w:rsidRPr="0060399D" w:rsidRDefault="0060399D" w:rsidP="00EC2B50">
            <w:pPr>
              <w:spacing w:line="240" w:lineRule="auto"/>
              <w:jc w:val="center"/>
              <w:rPr>
                <w:rFonts w:ascii="Arial Narrow" w:hAnsi="Arial Narrow" w:cs="Times New Roman"/>
                <w:sz w:val="20"/>
                <w:szCs w:val="20"/>
              </w:rPr>
            </w:pPr>
            <w:r w:rsidRPr="0060399D">
              <w:rPr>
                <w:rFonts w:ascii="Arial Narrow" w:hAnsi="Arial Narrow" w:cs="Times New Roman"/>
                <w:sz w:val="20"/>
                <w:szCs w:val="20"/>
              </w:rPr>
              <w:t>2824 (Здания: литера А – 222,6;</w:t>
            </w:r>
          </w:p>
          <w:p w:rsidR="0060399D" w:rsidRPr="0060399D" w:rsidRDefault="0060399D" w:rsidP="00EC2B50">
            <w:pPr>
              <w:spacing w:line="240" w:lineRule="auto"/>
              <w:jc w:val="center"/>
              <w:rPr>
                <w:rFonts w:ascii="Arial Narrow" w:hAnsi="Arial Narrow" w:cs="Times New Roman"/>
                <w:sz w:val="20"/>
                <w:szCs w:val="20"/>
              </w:rPr>
            </w:pPr>
            <w:r w:rsidRPr="0060399D">
              <w:rPr>
                <w:rFonts w:ascii="Arial Narrow" w:hAnsi="Arial Narrow" w:cs="Times New Roman"/>
                <w:sz w:val="20"/>
                <w:szCs w:val="20"/>
              </w:rPr>
              <w:t>Литера Б – 42,2)</w:t>
            </w:r>
          </w:p>
        </w:tc>
        <w:tc>
          <w:tcPr>
            <w:tcW w:w="829" w:type="pct"/>
            <w:vMerge w:val="restart"/>
            <w:vAlign w:val="center"/>
          </w:tcPr>
          <w:p w:rsidR="0060399D" w:rsidRPr="0060399D" w:rsidRDefault="0060399D" w:rsidP="00EC2B50">
            <w:pPr>
              <w:spacing w:line="240" w:lineRule="auto"/>
              <w:jc w:val="center"/>
              <w:rPr>
                <w:rFonts w:ascii="Arial Narrow" w:hAnsi="Arial Narrow" w:cs="Times New Roman"/>
                <w:sz w:val="20"/>
                <w:szCs w:val="20"/>
              </w:rPr>
            </w:pPr>
            <w:r w:rsidRPr="0060399D">
              <w:rPr>
                <w:rFonts w:ascii="Arial Narrow" w:hAnsi="Arial Narrow" w:cs="Times New Roman"/>
                <w:sz w:val="20"/>
                <w:szCs w:val="20"/>
              </w:rPr>
              <w:t>200 м</w:t>
            </w:r>
          </w:p>
          <w:p w:rsidR="0060399D" w:rsidRPr="0060399D" w:rsidRDefault="0060399D" w:rsidP="00EC2B50">
            <w:pPr>
              <w:spacing w:line="240" w:lineRule="auto"/>
              <w:jc w:val="center"/>
              <w:rPr>
                <w:rFonts w:ascii="Arial Narrow" w:hAnsi="Arial Narrow" w:cs="Times New Roman"/>
                <w:sz w:val="20"/>
                <w:szCs w:val="20"/>
              </w:rPr>
            </w:pPr>
            <w:r w:rsidRPr="0060399D">
              <w:rPr>
                <w:rFonts w:ascii="Arial Narrow" w:hAnsi="Arial Narrow" w:cs="Times New Roman"/>
                <w:sz w:val="20"/>
                <w:szCs w:val="20"/>
              </w:rPr>
              <w:t>(учетный №26.34.2.27)</w:t>
            </w:r>
          </w:p>
        </w:tc>
      </w:tr>
      <w:tr w:rsidR="0060399D" w:rsidRPr="0060399D" w:rsidTr="007F630B">
        <w:tc>
          <w:tcPr>
            <w:tcW w:w="241" w:type="pct"/>
            <w:vAlign w:val="center"/>
          </w:tcPr>
          <w:p w:rsidR="0060399D" w:rsidRPr="0060399D" w:rsidRDefault="007F630B" w:rsidP="00EC2B50">
            <w:pPr>
              <w:spacing w:line="240" w:lineRule="auto"/>
              <w:jc w:val="center"/>
              <w:rPr>
                <w:rFonts w:ascii="Arial Narrow" w:hAnsi="Arial Narrow" w:cs="Times New Roman"/>
                <w:sz w:val="20"/>
                <w:szCs w:val="20"/>
              </w:rPr>
            </w:pPr>
            <w:r>
              <w:rPr>
                <w:rFonts w:ascii="Arial Narrow" w:hAnsi="Arial Narrow" w:cs="Times New Roman"/>
                <w:sz w:val="20"/>
                <w:szCs w:val="20"/>
              </w:rPr>
              <w:t>2.</w:t>
            </w:r>
          </w:p>
        </w:tc>
        <w:tc>
          <w:tcPr>
            <w:tcW w:w="1027" w:type="pct"/>
            <w:vAlign w:val="center"/>
          </w:tcPr>
          <w:p w:rsidR="0060399D" w:rsidRPr="0060399D" w:rsidRDefault="0060399D" w:rsidP="00EC2B50">
            <w:pPr>
              <w:spacing w:line="240" w:lineRule="auto"/>
              <w:rPr>
                <w:rFonts w:ascii="Arial Narrow" w:hAnsi="Arial Narrow" w:cs="Times New Roman"/>
                <w:sz w:val="20"/>
                <w:szCs w:val="20"/>
              </w:rPr>
            </w:pPr>
            <w:r w:rsidRPr="0060399D">
              <w:rPr>
                <w:rFonts w:ascii="Arial Narrow" w:hAnsi="Arial Narrow" w:cs="Times New Roman"/>
                <w:sz w:val="20"/>
                <w:szCs w:val="20"/>
              </w:rPr>
              <w:t xml:space="preserve">Пункт наблюдения за атмосферным воздухом </w:t>
            </w:r>
            <w:r w:rsidR="00881F0E">
              <w:rPr>
                <w:rFonts w:ascii="Arial Narrow" w:hAnsi="Arial Narrow" w:cs="Times New Roman"/>
                <w:sz w:val="20"/>
                <w:szCs w:val="20"/>
              </w:rPr>
              <w:t>«</w:t>
            </w:r>
            <w:r w:rsidRPr="0060399D">
              <w:rPr>
                <w:rFonts w:ascii="Arial Narrow" w:hAnsi="Arial Narrow" w:cs="Times New Roman"/>
                <w:sz w:val="20"/>
                <w:szCs w:val="20"/>
              </w:rPr>
              <w:t>Кисловодск №1</w:t>
            </w:r>
            <w:r w:rsidR="00881F0E">
              <w:rPr>
                <w:rFonts w:ascii="Arial Narrow" w:hAnsi="Arial Narrow" w:cs="Times New Roman"/>
                <w:sz w:val="20"/>
                <w:szCs w:val="20"/>
              </w:rPr>
              <w:t>»</w:t>
            </w:r>
            <w:r w:rsidRPr="0060399D">
              <w:rPr>
                <w:rFonts w:ascii="Arial Narrow" w:hAnsi="Arial Narrow" w:cs="Times New Roman"/>
                <w:sz w:val="20"/>
                <w:szCs w:val="20"/>
              </w:rPr>
              <w:t xml:space="preserve"> (ПНЗ №1)</w:t>
            </w:r>
          </w:p>
        </w:tc>
        <w:tc>
          <w:tcPr>
            <w:tcW w:w="821" w:type="pct"/>
            <w:vMerge/>
            <w:vAlign w:val="center"/>
          </w:tcPr>
          <w:p w:rsidR="0060399D" w:rsidRPr="0060399D" w:rsidRDefault="0060399D" w:rsidP="00EC2B50">
            <w:pPr>
              <w:spacing w:line="240" w:lineRule="auto"/>
              <w:rPr>
                <w:rFonts w:ascii="Arial Narrow" w:hAnsi="Arial Narrow" w:cs="Times New Roman"/>
                <w:sz w:val="20"/>
                <w:szCs w:val="20"/>
              </w:rPr>
            </w:pPr>
          </w:p>
        </w:tc>
        <w:tc>
          <w:tcPr>
            <w:tcW w:w="720" w:type="pct"/>
            <w:vAlign w:val="center"/>
          </w:tcPr>
          <w:p w:rsidR="0060399D" w:rsidRPr="0060399D" w:rsidRDefault="0060399D" w:rsidP="00EC2B50">
            <w:pPr>
              <w:spacing w:line="240" w:lineRule="auto"/>
              <w:jc w:val="center"/>
              <w:rPr>
                <w:rFonts w:ascii="Arial Narrow" w:hAnsi="Arial Narrow" w:cs="Times New Roman"/>
                <w:sz w:val="20"/>
                <w:szCs w:val="20"/>
              </w:rPr>
            </w:pPr>
            <w:r>
              <w:rPr>
                <w:rFonts w:ascii="Arial Narrow" w:hAnsi="Arial Narrow" w:cs="Times New Roman"/>
                <w:sz w:val="20"/>
                <w:szCs w:val="20"/>
              </w:rPr>
              <w:t>1982</w:t>
            </w:r>
          </w:p>
        </w:tc>
        <w:tc>
          <w:tcPr>
            <w:tcW w:w="809" w:type="pct"/>
            <w:vMerge/>
            <w:vAlign w:val="center"/>
          </w:tcPr>
          <w:p w:rsidR="0060399D" w:rsidRPr="0060399D" w:rsidRDefault="0060399D" w:rsidP="00EC2B50">
            <w:pPr>
              <w:spacing w:line="240" w:lineRule="auto"/>
              <w:jc w:val="center"/>
              <w:rPr>
                <w:rFonts w:ascii="Arial Narrow" w:hAnsi="Arial Narrow" w:cs="Times New Roman"/>
                <w:sz w:val="20"/>
                <w:szCs w:val="20"/>
              </w:rPr>
            </w:pPr>
          </w:p>
        </w:tc>
        <w:tc>
          <w:tcPr>
            <w:tcW w:w="552" w:type="pct"/>
            <w:vAlign w:val="center"/>
          </w:tcPr>
          <w:p w:rsidR="0060399D" w:rsidRPr="0060399D" w:rsidRDefault="0060399D" w:rsidP="00EC2B50">
            <w:pPr>
              <w:spacing w:line="240" w:lineRule="auto"/>
              <w:jc w:val="center"/>
              <w:rPr>
                <w:rFonts w:ascii="Arial Narrow" w:hAnsi="Arial Narrow" w:cs="Times New Roman"/>
                <w:sz w:val="20"/>
                <w:szCs w:val="20"/>
              </w:rPr>
            </w:pPr>
            <w:r>
              <w:rPr>
                <w:rFonts w:ascii="Arial Narrow" w:hAnsi="Arial Narrow" w:cs="Times New Roman"/>
                <w:sz w:val="20"/>
                <w:szCs w:val="20"/>
              </w:rPr>
              <w:t>6 – павильон</w:t>
            </w:r>
          </w:p>
        </w:tc>
        <w:tc>
          <w:tcPr>
            <w:tcW w:w="829" w:type="pct"/>
            <w:vMerge/>
            <w:vAlign w:val="center"/>
          </w:tcPr>
          <w:p w:rsidR="0060399D" w:rsidRPr="0060399D" w:rsidRDefault="0060399D" w:rsidP="00EC2B50">
            <w:pPr>
              <w:spacing w:line="240" w:lineRule="auto"/>
              <w:jc w:val="center"/>
              <w:rPr>
                <w:rFonts w:ascii="Arial Narrow" w:hAnsi="Arial Narrow" w:cs="Times New Roman"/>
                <w:sz w:val="20"/>
                <w:szCs w:val="20"/>
              </w:rPr>
            </w:pPr>
          </w:p>
        </w:tc>
      </w:tr>
      <w:tr w:rsidR="0060399D" w:rsidRPr="0060399D" w:rsidTr="007F630B">
        <w:tc>
          <w:tcPr>
            <w:tcW w:w="241" w:type="pct"/>
            <w:vAlign w:val="center"/>
          </w:tcPr>
          <w:p w:rsidR="0060399D" w:rsidRPr="0060399D" w:rsidRDefault="007F630B" w:rsidP="00EC2B50">
            <w:pPr>
              <w:spacing w:line="240" w:lineRule="auto"/>
              <w:jc w:val="center"/>
              <w:rPr>
                <w:rFonts w:ascii="Arial Narrow" w:hAnsi="Arial Narrow" w:cs="Times New Roman"/>
                <w:sz w:val="20"/>
                <w:szCs w:val="20"/>
              </w:rPr>
            </w:pPr>
            <w:r>
              <w:rPr>
                <w:rFonts w:ascii="Arial Narrow" w:hAnsi="Arial Narrow" w:cs="Times New Roman"/>
                <w:sz w:val="20"/>
                <w:szCs w:val="20"/>
              </w:rPr>
              <w:t>3.</w:t>
            </w:r>
          </w:p>
        </w:tc>
        <w:tc>
          <w:tcPr>
            <w:tcW w:w="1027" w:type="pct"/>
            <w:vAlign w:val="center"/>
          </w:tcPr>
          <w:p w:rsidR="0060399D" w:rsidRPr="0060399D" w:rsidRDefault="0060399D" w:rsidP="00EC2B50">
            <w:pPr>
              <w:spacing w:line="240" w:lineRule="auto"/>
              <w:rPr>
                <w:rFonts w:ascii="Arial Narrow" w:hAnsi="Arial Narrow" w:cs="Times New Roman"/>
                <w:sz w:val="20"/>
                <w:szCs w:val="20"/>
              </w:rPr>
            </w:pPr>
            <w:r w:rsidRPr="0060399D">
              <w:rPr>
                <w:rFonts w:ascii="Arial Narrow" w:hAnsi="Arial Narrow" w:cs="Times New Roman"/>
                <w:sz w:val="20"/>
                <w:szCs w:val="20"/>
              </w:rPr>
              <w:t xml:space="preserve">Гидрологический пост I разряда </w:t>
            </w:r>
            <w:r>
              <w:rPr>
                <w:rFonts w:ascii="Arial Narrow" w:hAnsi="Arial Narrow" w:cs="Times New Roman"/>
                <w:sz w:val="20"/>
                <w:szCs w:val="20"/>
              </w:rPr>
              <w:t>«</w:t>
            </w:r>
            <w:r w:rsidRPr="0060399D">
              <w:rPr>
                <w:rFonts w:ascii="Arial Narrow" w:hAnsi="Arial Narrow" w:cs="Times New Roman"/>
                <w:sz w:val="20"/>
                <w:szCs w:val="20"/>
              </w:rPr>
              <w:t>Кисловодск – река Аликоновка</w:t>
            </w:r>
            <w:r>
              <w:rPr>
                <w:rFonts w:ascii="Arial Narrow" w:hAnsi="Arial Narrow" w:cs="Times New Roman"/>
                <w:sz w:val="20"/>
                <w:szCs w:val="20"/>
              </w:rPr>
              <w:t>»</w:t>
            </w:r>
            <w:r w:rsidRPr="0060399D">
              <w:rPr>
                <w:rFonts w:ascii="Arial Narrow" w:hAnsi="Arial Narrow" w:cs="Times New Roman"/>
                <w:sz w:val="20"/>
                <w:szCs w:val="20"/>
              </w:rPr>
              <w:t xml:space="preserve"> (ГП – 1 </w:t>
            </w:r>
            <w:r>
              <w:rPr>
                <w:rFonts w:ascii="Arial Narrow" w:hAnsi="Arial Narrow" w:cs="Times New Roman"/>
                <w:sz w:val="20"/>
                <w:szCs w:val="20"/>
              </w:rPr>
              <w:t>«</w:t>
            </w:r>
            <w:r w:rsidRPr="0060399D">
              <w:rPr>
                <w:rFonts w:ascii="Arial Narrow" w:hAnsi="Arial Narrow" w:cs="Times New Roman"/>
                <w:sz w:val="20"/>
                <w:szCs w:val="20"/>
              </w:rPr>
              <w:t>Кисловодск – река Аликоновка</w:t>
            </w:r>
            <w:r>
              <w:rPr>
                <w:rFonts w:ascii="Arial Narrow" w:hAnsi="Arial Narrow" w:cs="Times New Roman"/>
                <w:sz w:val="20"/>
                <w:szCs w:val="20"/>
              </w:rPr>
              <w:t>»</w:t>
            </w:r>
            <w:r w:rsidRPr="0060399D">
              <w:rPr>
                <w:rFonts w:ascii="Arial Narrow" w:hAnsi="Arial Narrow" w:cs="Times New Roman"/>
                <w:sz w:val="20"/>
                <w:szCs w:val="20"/>
              </w:rPr>
              <w:t>)</w:t>
            </w:r>
          </w:p>
        </w:tc>
        <w:tc>
          <w:tcPr>
            <w:tcW w:w="821" w:type="pct"/>
            <w:vAlign w:val="center"/>
          </w:tcPr>
          <w:p w:rsidR="0060399D" w:rsidRPr="0060399D" w:rsidRDefault="0060399D" w:rsidP="00EC2B50">
            <w:pPr>
              <w:spacing w:line="240" w:lineRule="auto"/>
              <w:rPr>
                <w:rFonts w:ascii="Arial Narrow" w:hAnsi="Arial Narrow" w:cs="Times New Roman"/>
                <w:sz w:val="20"/>
                <w:szCs w:val="20"/>
              </w:rPr>
            </w:pPr>
            <w:r w:rsidRPr="0060399D">
              <w:rPr>
                <w:rFonts w:ascii="Arial Narrow" w:hAnsi="Arial Narrow" w:cs="Times New Roman"/>
                <w:sz w:val="20"/>
                <w:szCs w:val="20"/>
              </w:rPr>
              <w:t>Ставропольский край, город-курорт Кисловодск, пос. Аликоновка – р. Аликоновка, ул. Заозерная</w:t>
            </w:r>
          </w:p>
        </w:tc>
        <w:tc>
          <w:tcPr>
            <w:tcW w:w="720" w:type="pct"/>
            <w:vAlign w:val="center"/>
          </w:tcPr>
          <w:p w:rsidR="0060399D" w:rsidRPr="0060399D" w:rsidRDefault="0060399D" w:rsidP="00EC2B50">
            <w:pPr>
              <w:spacing w:line="240" w:lineRule="auto"/>
              <w:jc w:val="center"/>
              <w:rPr>
                <w:rFonts w:ascii="Arial Narrow" w:hAnsi="Arial Narrow" w:cs="Times New Roman"/>
                <w:sz w:val="20"/>
                <w:szCs w:val="20"/>
              </w:rPr>
            </w:pPr>
            <w:r>
              <w:rPr>
                <w:rFonts w:ascii="Arial Narrow" w:hAnsi="Arial Narrow" w:cs="Times New Roman"/>
                <w:sz w:val="20"/>
                <w:szCs w:val="20"/>
              </w:rPr>
              <w:t>1976</w:t>
            </w:r>
          </w:p>
        </w:tc>
        <w:tc>
          <w:tcPr>
            <w:tcW w:w="809" w:type="pct"/>
            <w:vAlign w:val="center"/>
          </w:tcPr>
          <w:p w:rsidR="0060399D" w:rsidRPr="0060399D" w:rsidRDefault="0060399D" w:rsidP="00EC2B50">
            <w:pPr>
              <w:spacing w:line="240" w:lineRule="auto"/>
              <w:jc w:val="center"/>
              <w:rPr>
                <w:rFonts w:ascii="Arial Narrow" w:hAnsi="Arial Narrow" w:cs="Times New Roman"/>
                <w:sz w:val="20"/>
                <w:szCs w:val="20"/>
              </w:rPr>
            </w:pPr>
            <w:r w:rsidRPr="0060399D">
              <w:rPr>
                <w:rFonts w:ascii="Arial Narrow" w:hAnsi="Arial Narrow" w:cs="Times New Roman"/>
                <w:sz w:val="20"/>
                <w:szCs w:val="20"/>
              </w:rPr>
              <w:t>26:32:07020:160</w:t>
            </w:r>
          </w:p>
        </w:tc>
        <w:tc>
          <w:tcPr>
            <w:tcW w:w="552" w:type="pct"/>
            <w:vAlign w:val="center"/>
          </w:tcPr>
          <w:p w:rsidR="0060399D" w:rsidRPr="0060399D" w:rsidRDefault="0060399D" w:rsidP="00EC2B50">
            <w:pPr>
              <w:spacing w:line="240" w:lineRule="auto"/>
              <w:jc w:val="center"/>
              <w:rPr>
                <w:rFonts w:ascii="Arial Narrow" w:hAnsi="Arial Narrow" w:cs="Times New Roman"/>
                <w:sz w:val="20"/>
                <w:szCs w:val="20"/>
                <w:vertAlign w:val="superscript"/>
              </w:rPr>
            </w:pPr>
            <w:r w:rsidRPr="0060399D">
              <w:rPr>
                <w:rFonts w:ascii="Arial Narrow" w:hAnsi="Arial Narrow" w:cs="Times New Roman"/>
                <w:sz w:val="20"/>
                <w:szCs w:val="20"/>
              </w:rPr>
              <w:t>10</w:t>
            </w:r>
          </w:p>
        </w:tc>
        <w:tc>
          <w:tcPr>
            <w:tcW w:w="829" w:type="pct"/>
            <w:vAlign w:val="center"/>
          </w:tcPr>
          <w:p w:rsidR="0060399D" w:rsidRPr="0060399D" w:rsidRDefault="0060399D" w:rsidP="00EC2B50">
            <w:pPr>
              <w:spacing w:line="240" w:lineRule="auto"/>
              <w:jc w:val="center"/>
              <w:rPr>
                <w:rFonts w:ascii="Arial Narrow" w:hAnsi="Arial Narrow" w:cs="Times New Roman"/>
                <w:sz w:val="20"/>
                <w:szCs w:val="20"/>
              </w:rPr>
            </w:pPr>
            <w:r w:rsidRPr="0060399D">
              <w:rPr>
                <w:rFonts w:ascii="Arial Narrow" w:hAnsi="Arial Narrow" w:cs="Times New Roman"/>
                <w:sz w:val="20"/>
                <w:szCs w:val="20"/>
              </w:rPr>
              <w:t>200 м</w:t>
            </w:r>
          </w:p>
          <w:p w:rsidR="0060399D" w:rsidRPr="0060399D" w:rsidRDefault="0060399D" w:rsidP="00EC2B50">
            <w:pPr>
              <w:spacing w:line="240" w:lineRule="auto"/>
              <w:jc w:val="center"/>
              <w:rPr>
                <w:rFonts w:ascii="Arial Narrow" w:hAnsi="Arial Narrow" w:cs="Times New Roman"/>
                <w:sz w:val="20"/>
                <w:szCs w:val="20"/>
              </w:rPr>
            </w:pPr>
            <w:r w:rsidRPr="0060399D">
              <w:rPr>
                <w:rFonts w:ascii="Arial Narrow" w:hAnsi="Arial Narrow" w:cs="Times New Roman"/>
                <w:sz w:val="20"/>
                <w:szCs w:val="20"/>
              </w:rPr>
              <w:t>(учетный №26.34.</w:t>
            </w:r>
            <w:r>
              <w:rPr>
                <w:rFonts w:ascii="Arial Narrow" w:hAnsi="Arial Narrow" w:cs="Times New Roman"/>
                <w:sz w:val="20"/>
                <w:szCs w:val="20"/>
              </w:rPr>
              <w:t>2.34</w:t>
            </w:r>
            <w:r w:rsidRPr="0060399D">
              <w:rPr>
                <w:rFonts w:ascii="Arial Narrow" w:hAnsi="Arial Narrow" w:cs="Times New Roman"/>
                <w:sz w:val="20"/>
                <w:szCs w:val="20"/>
              </w:rPr>
              <w:t>)</w:t>
            </w:r>
          </w:p>
        </w:tc>
      </w:tr>
      <w:tr w:rsidR="0060399D" w:rsidRPr="0060399D" w:rsidTr="007F630B">
        <w:tc>
          <w:tcPr>
            <w:tcW w:w="241" w:type="pct"/>
            <w:vAlign w:val="center"/>
          </w:tcPr>
          <w:p w:rsidR="0060399D" w:rsidRPr="0060399D" w:rsidRDefault="007F630B" w:rsidP="00EC2B50">
            <w:pPr>
              <w:spacing w:line="240" w:lineRule="auto"/>
              <w:jc w:val="center"/>
              <w:rPr>
                <w:rFonts w:ascii="Arial Narrow" w:hAnsi="Arial Narrow" w:cs="Times New Roman"/>
                <w:sz w:val="20"/>
                <w:szCs w:val="20"/>
              </w:rPr>
            </w:pPr>
            <w:r>
              <w:rPr>
                <w:rFonts w:ascii="Arial Narrow" w:hAnsi="Arial Narrow" w:cs="Times New Roman"/>
                <w:sz w:val="20"/>
                <w:szCs w:val="20"/>
              </w:rPr>
              <w:t>4.</w:t>
            </w:r>
          </w:p>
        </w:tc>
        <w:tc>
          <w:tcPr>
            <w:tcW w:w="1027" w:type="pct"/>
            <w:vAlign w:val="center"/>
          </w:tcPr>
          <w:p w:rsidR="0060399D" w:rsidRPr="0060399D" w:rsidRDefault="0060399D" w:rsidP="00EC2B50">
            <w:pPr>
              <w:spacing w:line="240" w:lineRule="auto"/>
              <w:rPr>
                <w:rFonts w:ascii="Arial Narrow" w:hAnsi="Arial Narrow" w:cs="Times New Roman"/>
                <w:sz w:val="20"/>
                <w:szCs w:val="20"/>
              </w:rPr>
            </w:pPr>
            <w:r w:rsidRPr="0060399D">
              <w:rPr>
                <w:rFonts w:ascii="Arial Narrow" w:hAnsi="Arial Narrow" w:cs="Times New Roman"/>
                <w:sz w:val="20"/>
                <w:szCs w:val="20"/>
              </w:rPr>
              <w:t xml:space="preserve">Гидрологический пост I разряда </w:t>
            </w:r>
            <w:r>
              <w:rPr>
                <w:rFonts w:ascii="Arial Narrow" w:hAnsi="Arial Narrow" w:cs="Times New Roman"/>
                <w:sz w:val="20"/>
                <w:szCs w:val="20"/>
              </w:rPr>
              <w:t>«</w:t>
            </w:r>
            <w:r w:rsidRPr="0060399D">
              <w:rPr>
                <w:rFonts w:ascii="Arial Narrow" w:hAnsi="Arial Narrow" w:cs="Times New Roman"/>
                <w:sz w:val="20"/>
                <w:szCs w:val="20"/>
              </w:rPr>
              <w:t>Кисловодск – река Подкумок</w:t>
            </w:r>
            <w:r>
              <w:rPr>
                <w:rFonts w:ascii="Arial Narrow" w:hAnsi="Arial Narrow" w:cs="Times New Roman"/>
                <w:sz w:val="20"/>
                <w:szCs w:val="20"/>
              </w:rPr>
              <w:t>»</w:t>
            </w:r>
            <w:r w:rsidRPr="0060399D">
              <w:rPr>
                <w:rFonts w:ascii="Arial Narrow" w:hAnsi="Arial Narrow" w:cs="Times New Roman"/>
                <w:sz w:val="20"/>
                <w:szCs w:val="20"/>
              </w:rPr>
              <w:t xml:space="preserve"> (ГП – 1 </w:t>
            </w:r>
            <w:r>
              <w:rPr>
                <w:rFonts w:ascii="Arial Narrow" w:hAnsi="Arial Narrow" w:cs="Times New Roman"/>
                <w:sz w:val="20"/>
                <w:szCs w:val="20"/>
              </w:rPr>
              <w:t>«</w:t>
            </w:r>
            <w:r w:rsidRPr="0060399D">
              <w:rPr>
                <w:rFonts w:ascii="Arial Narrow" w:hAnsi="Arial Narrow" w:cs="Times New Roman"/>
                <w:sz w:val="20"/>
                <w:szCs w:val="20"/>
              </w:rPr>
              <w:t>Кисловодск – река Подкумок</w:t>
            </w:r>
            <w:r>
              <w:rPr>
                <w:rFonts w:ascii="Arial Narrow" w:hAnsi="Arial Narrow" w:cs="Times New Roman"/>
                <w:sz w:val="20"/>
                <w:szCs w:val="20"/>
              </w:rPr>
              <w:t>»</w:t>
            </w:r>
            <w:r w:rsidRPr="0060399D">
              <w:rPr>
                <w:rFonts w:ascii="Arial Narrow" w:hAnsi="Arial Narrow" w:cs="Times New Roman"/>
                <w:sz w:val="20"/>
                <w:szCs w:val="20"/>
              </w:rPr>
              <w:t>)</w:t>
            </w:r>
          </w:p>
        </w:tc>
        <w:tc>
          <w:tcPr>
            <w:tcW w:w="821" w:type="pct"/>
            <w:vAlign w:val="center"/>
          </w:tcPr>
          <w:p w:rsidR="0060399D" w:rsidRPr="0060399D" w:rsidRDefault="0060399D" w:rsidP="00EC2B50">
            <w:pPr>
              <w:spacing w:line="240" w:lineRule="auto"/>
              <w:rPr>
                <w:rFonts w:ascii="Arial Narrow" w:hAnsi="Arial Narrow" w:cs="Times New Roman"/>
                <w:sz w:val="20"/>
                <w:szCs w:val="20"/>
              </w:rPr>
            </w:pPr>
            <w:r w:rsidRPr="0060399D">
              <w:rPr>
                <w:rFonts w:ascii="Arial Narrow" w:hAnsi="Arial Narrow" w:cs="Times New Roman"/>
                <w:sz w:val="20"/>
                <w:szCs w:val="20"/>
              </w:rPr>
              <w:t>Ставропольский край, город-курорт Кисловодск, ул. Юбилейная</w:t>
            </w:r>
          </w:p>
        </w:tc>
        <w:tc>
          <w:tcPr>
            <w:tcW w:w="720" w:type="pct"/>
            <w:vAlign w:val="center"/>
          </w:tcPr>
          <w:p w:rsidR="0060399D" w:rsidRPr="0060399D" w:rsidRDefault="00881F0E" w:rsidP="00EC2B50">
            <w:pPr>
              <w:spacing w:line="240" w:lineRule="auto"/>
              <w:jc w:val="center"/>
              <w:rPr>
                <w:rFonts w:ascii="Arial Narrow" w:hAnsi="Arial Narrow" w:cs="Times New Roman"/>
                <w:sz w:val="20"/>
                <w:szCs w:val="20"/>
              </w:rPr>
            </w:pPr>
            <w:r>
              <w:rPr>
                <w:rFonts w:ascii="Arial Narrow" w:hAnsi="Arial Narrow" w:cs="Times New Roman"/>
                <w:sz w:val="20"/>
                <w:szCs w:val="20"/>
              </w:rPr>
              <w:t>1935</w:t>
            </w:r>
          </w:p>
        </w:tc>
        <w:tc>
          <w:tcPr>
            <w:tcW w:w="809" w:type="pct"/>
            <w:vAlign w:val="center"/>
          </w:tcPr>
          <w:p w:rsidR="0060399D" w:rsidRPr="0060399D" w:rsidRDefault="0060399D" w:rsidP="00EC2B50">
            <w:pPr>
              <w:spacing w:line="240" w:lineRule="auto"/>
              <w:jc w:val="center"/>
              <w:rPr>
                <w:rFonts w:ascii="Arial Narrow" w:hAnsi="Arial Narrow" w:cs="Times New Roman"/>
                <w:sz w:val="20"/>
                <w:szCs w:val="20"/>
              </w:rPr>
            </w:pPr>
            <w:r w:rsidRPr="0060399D">
              <w:rPr>
                <w:rFonts w:ascii="Arial Narrow" w:hAnsi="Arial Narrow" w:cs="Times New Roman"/>
                <w:sz w:val="20"/>
                <w:szCs w:val="20"/>
              </w:rPr>
              <w:t>26:34:140404:59</w:t>
            </w:r>
          </w:p>
        </w:tc>
        <w:tc>
          <w:tcPr>
            <w:tcW w:w="552" w:type="pct"/>
            <w:vAlign w:val="center"/>
          </w:tcPr>
          <w:p w:rsidR="0060399D" w:rsidRPr="0060399D" w:rsidRDefault="0060399D" w:rsidP="00EC2B50">
            <w:pPr>
              <w:spacing w:line="240" w:lineRule="auto"/>
              <w:jc w:val="center"/>
              <w:rPr>
                <w:rFonts w:ascii="Arial Narrow" w:hAnsi="Arial Narrow" w:cs="Times New Roman"/>
                <w:sz w:val="20"/>
                <w:szCs w:val="20"/>
              </w:rPr>
            </w:pPr>
            <w:r w:rsidRPr="0060399D">
              <w:rPr>
                <w:rFonts w:ascii="Arial Narrow" w:hAnsi="Arial Narrow" w:cs="Times New Roman"/>
                <w:sz w:val="20"/>
                <w:szCs w:val="20"/>
              </w:rPr>
              <w:t>10</w:t>
            </w:r>
          </w:p>
        </w:tc>
        <w:tc>
          <w:tcPr>
            <w:tcW w:w="829" w:type="pct"/>
            <w:vAlign w:val="center"/>
          </w:tcPr>
          <w:p w:rsidR="00881F0E" w:rsidRPr="0060399D" w:rsidRDefault="00881F0E" w:rsidP="00EC2B50">
            <w:pPr>
              <w:spacing w:line="240" w:lineRule="auto"/>
              <w:jc w:val="center"/>
              <w:rPr>
                <w:rFonts w:ascii="Arial Narrow" w:hAnsi="Arial Narrow" w:cs="Times New Roman"/>
                <w:sz w:val="20"/>
                <w:szCs w:val="20"/>
              </w:rPr>
            </w:pPr>
            <w:r w:rsidRPr="0060399D">
              <w:rPr>
                <w:rFonts w:ascii="Arial Narrow" w:hAnsi="Arial Narrow" w:cs="Times New Roman"/>
                <w:sz w:val="20"/>
                <w:szCs w:val="20"/>
              </w:rPr>
              <w:t>200 м</w:t>
            </w:r>
          </w:p>
          <w:p w:rsidR="0060399D" w:rsidRPr="0060399D" w:rsidRDefault="00881F0E" w:rsidP="00EC2B50">
            <w:pPr>
              <w:spacing w:line="240" w:lineRule="auto"/>
              <w:jc w:val="center"/>
              <w:rPr>
                <w:rFonts w:ascii="Arial Narrow" w:hAnsi="Arial Narrow" w:cs="Times New Roman"/>
                <w:sz w:val="20"/>
                <w:szCs w:val="20"/>
              </w:rPr>
            </w:pPr>
            <w:r w:rsidRPr="0060399D">
              <w:rPr>
                <w:rFonts w:ascii="Arial Narrow" w:hAnsi="Arial Narrow" w:cs="Times New Roman"/>
                <w:sz w:val="20"/>
                <w:szCs w:val="20"/>
              </w:rPr>
              <w:t>(учетный №26.34.</w:t>
            </w:r>
            <w:r>
              <w:rPr>
                <w:rFonts w:ascii="Arial Narrow" w:hAnsi="Arial Narrow" w:cs="Times New Roman"/>
                <w:sz w:val="20"/>
                <w:szCs w:val="20"/>
              </w:rPr>
              <w:t>2.35</w:t>
            </w:r>
            <w:r w:rsidRPr="0060399D">
              <w:rPr>
                <w:rFonts w:ascii="Arial Narrow" w:hAnsi="Arial Narrow" w:cs="Times New Roman"/>
                <w:sz w:val="20"/>
                <w:szCs w:val="20"/>
              </w:rPr>
              <w:t>)</w:t>
            </w:r>
          </w:p>
        </w:tc>
      </w:tr>
    </w:tbl>
    <w:p w:rsidR="002967B1" w:rsidRPr="001A4D21" w:rsidRDefault="002967B1" w:rsidP="00F059BF">
      <w:pPr>
        <w:pStyle w:val="0"/>
        <w:spacing w:after="0" w:line="276" w:lineRule="auto"/>
        <w:ind w:left="0" w:firstLine="709"/>
        <w:rPr>
          <w:b/>
          <w:szCs w:val="24"/>
        </w:rPr>
      </w:pPr>
    </w:p>
    <w:p w:rsidR="002967B1" w:rsidRPr="001A4D21" w:rsidRDefault="002967B1" w:rsidP="00F059BF">
      <w:pPr>
        <w:ind w:firstLine="709"/>
        <w:jc w:val="both"/>
        <w:rPr>
          <w:rFonts w:ascii="Arial" w:hAnsi="Arial" w:cs="Arial"/>
          <w:sz w:val="24"/>
          <w:szCs w:val="24"/>
        </w:rPr>
      </w:pPr>
      <w:r w:rsidRPr="001A4D21">
        <w:rPr>
          <w:rFonts w:ascii="Arial" w:hAnsi="Arial" w:cs="Arial"/>
          <w:sz w:val="24"/>
          <w:szCs w:val="24"/>
        </w:rPr>
        <w:t xml:space="preserve">Таким образом, обобщая вышеизложенное по природным условиям </w:t>
      </w:r>
      <w:r w:rsidR="001A4D21">
        <w:rPr>
          <w:rFonts w:ascii="Arial" w:hAnsi="Arial" w:cs="Arial"/>
          <w:sz w:val="24"/>
          <w:szCs w:val="24"/>
        </w:rPr>
        <w:t xml:space="preserve">и ресурсам </w:t>
      </w:r>
      <w:r w:rsidRPr="001A4D21">
        <w:rPr>
          <w:rFonts w:ascii="Arial" w:hAnsi="Arial" w:cs="Arial"/>
          <w:sz w:val="24"/>
          <w:szCs w:val="24"/>
        </w:rPr>
        <w:t xml:space="preserve">городского округа </w:t>
      </w:r>
      <w:r w:rsidR="00BB4A95">
        <w:rPr>
          <w:rFonts w:ascii="Arial" w:hAnsi="Arial" w:cs="Arial"/>
          <w:sz w:val="24"/>
          <w:szCs w:val="24"/>
        </w:rPr>
        <w:t>города-курорта</w:t>
      </w:r>
      <w:r w:rsidRPr="001A4D21">
        <w:rPr>
          <w:rFonts w:ascii="Arial" w:hAnsi="Arial" w:cs="Arial"/>
          <w:sz w:val="24"/>
          <w:szCs w:val="24"/>
        </w:rPr>
        <w:t xml:space="preserve"> Кисловодска, можно сделать следующие выводы: </w:t>
      </w:r>
    </w:p>
    <w:p w:rsidR="002967B1" w:rsidRPr="001A4D21" w:rsidRDefault="002967B1" w:rsidP="00F059BF">
      <w:pPr>
        <w:pStyle w:val="ac"/>
        <w:numPr>
          <w:ilvl w:val="0"/>
          <w:numId w:val="5"/>
        </w:numPr>
        <w:tabs>
          <w:tab w:val="left" w:pos="993"/>
        </w:tabs>
        <w:ind w:left="0" w:firstLine="709"/>
        <w:contextualSpacing w:val="0"/>
        <w:jc w:val="both"/>
        <w:rPr>
          <w:rFonts w:ascii="Arial" w:hAnsi="Arial" w:cs="Arial"/>
          <w:b/>
          <w:sz w:val="24"/>
          <w:szCs w:val="24"/>
        </w:rPr>
      </w:pPr>
      <w:r w:rsidRPr="001A4D21">
        <w:rPr>
          <w:rFonts w:ascii="Arial" w:hAnsi="Arial" w:cs="Arial"/>
          <w:b/>
          <w:sz w:val="24"/>
          <w:szCs w:val="24"/>
        </w:rPr>
        <w:t xml:space="preserve">Рельеф </w:t>
      </w:r>
      <w:r w:rsidR="001A4D21">
        <w:rPr>
          <w:rFonts w:ascii="Arial" w:hAnsi="Arial" w:cs="Arial"/>
          <w:b/>
          <w:sz w:val="24"/>
          <w:szCs w:val="24"/>
        </w:rPr>
        <w:t xml:space="preserve">и геологическое строение </w:t>
      </w:r>
      <w:r w:rsidRPr="001A4D21">
        <w:rPr>
          <w:rFonts w:ascii="Arial" w:hAnsi="Arial" w:cs="Arial"/>
          <w:b/>
          <w:sz w:val="24"/>
          <w:szCs w:val="24"/>
        </w:rPr>
        <w:t xml:space="preserve">местности </w:t>
      </w:r>
      <w:r w:rsidR="001A4D21">
        <w:rPr>
          <w:rFonts w:ascii="Arial" w:hAnsi="Arial" w:cs="Arial"/>
          <w:b/>
          <w:sz w:val="24"/>
          <w:szCs w:val="24"/>
        </w:rPr>
        <w:t xml:space="preserve">имеют </w:t>
      </w:r>
      <w:r w:rsidR="00440A47">
        <w:rPr>
          <w:rFonts w:ascii="Arial" w:hAnsi="Arial" w:cs="Arial"/>
          <w:b/>
          <w:sz w:val="24"/>
          <w:szCs w:val="24"/>
        </w:rPr>
        <w:t xml:space="preserve">противоресивое </w:t>
      </w:r>
      <w:r w:rsidR="001A4D21">
        <w:rPr>
          <w:rFonts w:ascii="Arial" w:hAnsi="Arial" w:cs="Arial"/>
          <w:b/>
          <w:sz w:val="24"/>
          <w:szCs w:val="24"/>
        </w:rPr>
        <w:t xml:space="preserve">значение. С одной стороны </w:t>
      </w:r>
      <w:r w:rsidR="00440A47">
        <w:rPr>
          <w:rFonts w:ascii="Arial" w:hAnsi="Arial" w:cs="Arial"/>
          <w:b/>
          <w:sz w:val="24"/>
          <w:szCs w:val="24"/>
        </w:rPr>
        <w:t xml:space="preserve">они </w:t>
      </w:r>
      <w:r w:rsidR="001A4D21">
        <w:rPr>
          <w:rFonts w:ascii="Arial" w:hAnsi="Arial" w:cs="Arial"/>
          <w:b/>
          <w:sz w:val="24"/>
          <w:szCs w:val="24"/>
        </w:rPr>
        <w:t>осложняю</w:t>
      </w:r>
      <w:r w:rsidRPr="001A4D21">
        <w:rPr>
          <w:rFonts w:ascii="Arial" w:hAnsi="Arial" w:cs="Arial"/>
          <w:b/>
          <w:sz w:val="24"/>
          <w:szCs w:val="24"/>
        </w:rPr>
        <w:t xml:space="preserve">т процессы </w:t>
      </w:r>
      <w:r w:rsidR="001A4D21">
        <w:rPr>
          <w:rFonts w:ascii="Arial" w:hAnsi="Arial" w:cs="Arial"/>
          <w:b/>
          <w:sz w:val="24"/>
          <w:szCs w:val="24"/>
        </w:rPr>
        <w:t xml:space="preserve">хозяйственной деятельности, в первую очередь, строительства. С другой – обладают высоким потенциалом для развития лечебного, физкультурно-оздоровительного, познавательного, экстремального </w:t>
      </w:r>
      <w:r w:rsidR="00440A47">
        <w:rPr>
          <w:rFonts w:ascii="Arial" w:hAnsi="Arial" w:cs="Arial"/>
          <w:b/>
          <w:sz w:val="24"/>
          <w:szCs w:val="24"/>
        </w:rPr>
        <w:t xml:space="preserve">видов </w:t>
      </w:r>
      <w:r w:rsidR="001A4D21">
        <w:rPr>
          <w:rFonts w:ascii="Arial" w:hAnsi="Arial" w:cs="Arial"/>
          <w:b/>
          <w:sz w:val="24"/>
          <w:szCs w:val="24"/>
        </w:rPr>
        <w:t>туризма</w:t>
      </w:r>
      <w:r w:rsidR="00440A47">
        <w:rPr>
          <w:rFonts w:ascii="Arial" w:hAnsi="Arial" w:cs="Arial"/>
          <w:b/>
          <w:sz w:val="24"/>
          <w:szCs w:val="24"/>
        </w:rPr>
        <w:t>.</w:t>
      </w:r>
    </w:p>
    <w:p w:rsidR="002967B1" w:rsidRPr="001A4D21" w:rsidRDefault="002967B1" w:rsidP="00F059BF">
      <w:pPr>
        <w:pStyle w:val="ac"/>
        <w:numPr>
          <w:ilvl w:val="0"/>
          <w:numId w:val="5"/>
        </w:numPr>
        <w:tabs>
          <w:tab w:val="left" w:pos="993"/>
        </w:tabs>
        <w:ind w:left="0" w:firstLine="709"/>
        <w:contextualSpacing w:val="0"/>
        <w:jc w:val="both"/>
        <w:rPr>
          <w:rFonts w:ascii="Arial" w:hAnsi="Arial" w:cs="Arial"/>
          <w:b/>
          <w:sz w:val="24"/>
          <w:szCs w:val="24"/>
        </w:rPr>
      </w:pPr>
      <w:r w:rsidRPr="001A4D21">
        <w:rPr>
          <w:rFonts w:ascii="Arial" w:hAnsi="Arial" w:cs="Arial"/>
          <w:b/>
          <w:sz w:val="24"/>
          <w:szCs w:val="24"/>
        </w:rPr>
        <w:t xml:space="preserve">Сформированный микроклимат в пределах округа, различен в зависимости от высоты, что позволяет </w:t>
      </w:r>
      <w:r w:rsidR="00440A47">
        <w:rPr>
          <w:rFonts w:ascii="Arial" w:hAnsi="Arial" w:cs="Arial"/>
          <w:b/>
          <w:sz w:val="24"/>
          <w:szCs w:val="24"/>
        </w:rPr>
        <w:t>использовать данны</w:t>
      </w:r>
      <w:r w:rsidRPr="001A4D21">
        <w:rPr>
          <w:rFonts w:ascii="Arial" w:hAnsi="Arial" w:cs="Arial"/>
          <w:b/>
          <w:sz w:val="24"/>
          <w:szCs w:val="24"/>
        </w:rPr>
        <w:t xml:space="preserve">й </w:t>
      </w:r>
      <w:r w:rsidR="00440A47">
        <w:rPr>
          <w:rFonts w:ascii="Arial" w:hAnsi="Arial" w:cs="Arial"/>
          <w:b/>
          <w:sz w:val="24"/>
          <w:szCs w:val="24"/>
        </w:rPr>
        <w:t xml:space="preserve">ресурс </w:t>
      </w:r>
      <w:r w:rsidRPr="001A4D21">
        <w:rPr>
          <w:rFonts w:ascii="Arial" w:hAnsi="Arial" w:cs="Arial"/>
          <w:b/>
          <w:sz w:val="24"/>
          <w:szCs w:val="24"/>
        </w:rPr>
        <w:t xml:space="preserve">территории </w:t>
      </w:r>
      <w:r w:rsidR="00440A47">
        <w:rPr>
          <w:rFonts w:ascii="Arial" w:hAnsi="Arial" w:cs="Arial"/>
          <w:b/>
          <w:sz w:val="24"/>
          <w:szCs w:val="24"/>
        </w:rPr>
        <w:t>для развития климатотерапии, как од</w:t>
      </w:r>
      <w:r w:rsidRPr="001A4D21">
        <w:rPr>
          <w:rFonts w:ascii="Arial" w:hAnsi="Arial" w:cs="Arial"/>
          <w:b/>
          <w:sz w:val="24"/>
          <w:szCs w:val="24"/>
        </w:rPr>
        <w:t>н</w:t>
      </w:r>
      <w:r w:rsidR="00440A47">
        <w:rPr>
          <w:rFonts w:ascii="Arial" w:hAnsi="Arial" w:cs="Arial"/>
          <w:b/>
          <w:sz w:val="24"/>
          <w:szCs w:val="24"/>
        </w:rPr>
        <w:t>ого</w:t>
      </w:r>
      <w:r w:rsidRPr="001A4D21">
        <w:rPr>
          <w:rFonts w:ascii="Arial" w:hAnsi="Arial" w:cs="Arial"/>
          <w:b/>
          <w:sz w:val="24"/>
          <w:szCs w:val="24"/>
        </w:rPr>
        <w:t xml:space="preserve"> из способов лечения </w:t>
      </w:r>
      <w:r w:rsidR="00440A47">
        <w:rPr>
          <w:rFonts w:ascii="Arial" w:hAnsi="Arial" w:cs="Arial"/>
          <w:b/>
          <w:sz w:val="24"/>
          <w:szCs w:val="24"/>
        </w:rPr>
        <w:lastRenderedPageBreak/>
        <w:t>широкого спектра заболеваний и позволяет определять перспективы развития округа как курорта мирового уровня</w:t>
      </w:r>
      <w:r w:rsidRPr="001A4D21">
        <w:rPr>
          <w:rFonts w:ascii="Arial" w:hAnsi="Arial" w:cs="Arial"/>
          <w:b/>
          <w:sz w:val="24"/>
          <w:szCs w:val="24"/>
        </w:rPr>
        <w:t xml:space="preserve">. </w:t>
      </w:r>
    </w:p>
    <w:p w:rsidR="002967B1" w:rsidRPr="001A4D21" w:rsidRDefault="002967B1" w:rsidP="00F059BF">
      <w:pPr>
        <w:pStyle w:val="ac"/>
        <w:numPr>
          <w:ilvl w:val="0"/>
          <w:numId w:val="5"/>
        </w:numPr>
        <w:tabs>
          <w:tab w:val="left" w:pos="993"/>
        </w:tabs>
        <w:ind w:left="0" w:firstLine="709"/>
        <w:contextualSpacing w:val="0"/>
        <w:jc w:val="both"/>
        <w:rPr>
          <w:rFonts w:ascii="Arial" w:hAnsi="Arial" w:cs="Arial"/>
          <w:b/>
          <w:sz w:val="24"/>
          <w:szCs w:val="24"/>
        </w:rPr>
      </w:pPr>
      <w:r w:rsidRPr="001A4D21">
        <w:rPr>
          <w:rFonts w:ascii="Arial" w:hAnsi="Arial" w:cs="Arial"/>
          <w:b/>
          <w:sz w:val="24"/>
          <w:szCs w:val="24"/>
        </w:rPr>
        <w:t>На территории городского округа почвы имеют мозаичную структуру, большое разнообразие в зависимости от рельефа</w:t>
      </w:r>
      <w:r w:rsidR="006B3BBD">
        <w:rPr>
          <w:rFonts w:ascii="Arial" w:hAnsi="Arial" w:cs="Arial"/>
          <w:b/>
          <w:sz w:val="24"/>
          <w:szCs w:val="24"/>
        </w:rPr>
        <w:t xml:space="preserve"> и других условий</w:t>
      </w:r>
      <w:r w:rsidR="00223ABF">
        <w:rPr>
          <w:rFonts w:ascii="Arial" w:hAnsi="Arial" w:cs="Arial"/>
          <w:b/>
          <w:sz w:val="24"/>
          <w:szCs w:val="24"/>
        </w:rPr>
        <w:t xml:space="preserve">, не играя, однако, существенной роли в </w:t>
      </w:r>
      <w:r w:rsidR="006B3BBD">
        <w:rPr>
          <w:rFonts w:ascii="Arial" w:hAnsi="Arial" w:cs="Arial"/>
          <w:b/>
          <w:sz w:val="24"/>
          <w:szCs w:val="24"/>
        </w:rPr>
        <w:t xml:space="preserve">хозяйственной </w:t>
      </w:r>
      <w:r w:rsidR="006730D5">
        <w:rPr>
          <w:rFonts w:ascii="Arial" w:hAnsi="Arial" w:cs="Arial"/>
          <w:b/>
          <w:sz w:val="24"/>
          <w:szCs w:val="24"/>
        </w:rPr>
        <w:t>специализации</w:t>
      </w:r>
      <w:r w:rsidR="006B3BBD">
        <w:rPr>
          <w:rFonts w:ascii="Arial" w:hAnsi="Arial" w:cs="Arial"/>
          <w:b/>
          <w:sz w:val="24"/>
          <w:szCs w:val="24"/>
        </w:rPr>
        <w:t>.</w:t>
      </w:r>
    </w:p>
    <w:p w:rsidR="002967B1" w:rsidRPr="001A4D21" w:rsidRDefault="002967B1" w:rsidP="00F059BF">
      <w:pPr>
        <w:pStyle w:val="ac"/>
        <w:numPr>
          <w:ilvl w:val="0"/>
          <w:numId w:val="5"/>
        </w:numPr>
        <w:tabs>
          <w:tab w:val="left" w:pos="993"/>
        </w:tabs>
        <w:ind w:left="0" w:firstLine="709"/>
        <w:contextualSpacing w:val="0"/>
        <w:jc w:val="both"/>
        <w:rPr>
          <w:rFonts w:ascii="Arial" w:hAnsi="Arial" w:cs="Arial"/>
          <w:b/>
          <w:sz w:val="24"/>
          <w:szCs w:val="24"/>
        </w:rPr>
      </w:pPr>
      <w:r w:rsidRPr="001A4D21">
        <w:rPr>
          <w:rFonts w:ascii="Arial" w:hAnsi="Arial" w:cs="Arial"/>
          <w:b/>
          <w:sz w:val="24"/>
          <w:szCs w:val="24"/>
        </w:rPr>
        <w:t xml:space="preserve">Месторождения минеральных подземных вод являются «визитной карточкой» городского округа </w:t>
      </w:r>
      <w:r w:rsidR="00BB4A95">
        <w:rPr>
          <w:rFonts w:ascii="Arial" w:hAnsi="Arial" w:cs="Arial"/>
          <w:b/>
          <w:sz w:val="24"/>
          <w:szCs w:val="24"/>
        </w:rPr>
        <w:t>города-курорта</w:t>
      </w:r>
      <w:r w:rsidRPr="001A4D21">
        <w:rPr>
          <w:rFonts w:ascii="Arial" w:hAnsi="Arial" w:cs="Arial"/>
          <w:b/>
          <w:sz w:val="24"/>
          <w:szCs w:val="24"/>
        </w:rPr>
        <w:t xml:space="preserve"> Кисловодска. Содержание полезных микроэлементов в источниках остается стабильным. На данный момент наблюдается восстановление уровня подземных вод, несмотря на увеличение объемов добычи.</w:t>
      </w:r>
    </w:p>
    <w:p w:rsidR="002967B1" w:rsidRPr="009C52AC" w:rsidRDefault="006B3BBD" w:rsidP="00F059BF">
      <w:pPr>
        <w:pStyle w:val="ac"/>
        <w:numPr>
          <w:ilvl w:val="0"/>
          <w:numId w:val="5"/>
        </w:numPr>
        <w:tabs>
          <w:tab w:val="left" w:pos="993"/>
        </w:tabs>
        <w:ind w:left="0" w:firstLine="709"/>
        <w:contextualSpacing w:val="0"/>
        <w:jc w:val="both"/>
        <w:rPr>
          <w:rFonts w:ascii="Times New Roman" w:hAnsi="Times New Roman" w:cs="Times New Roman"/>
          <w:b/>
          <w:sz w:val="24"/>
          <w:szCs w:val="24"/>
        </w:rPr>
      </w:pPr>
      <w:r>
        <w:rPr>
          <w:rFonts w:ascii="Arial" w:hAnsi="Arial" w:cs="Arial"/>
          <w:b/>
          <w:sz w:val="24"/>
          <w:szCs w:val="24"/>
        </w:rPr>
        <w:t xml:space="preserve">Главными в ресурсном потенциале округа являются лечебно-рекреационные ресурсы, определяющие не только современную специализацию экономики, но и перспективы, направления социально-экономического и пространственного развития округа, в том числе и на период реализации </w:t>
      </w:r>
      <w:r w:rsidR="00707F88">
        <w:rPr>
          <w:rFonts w:ascii="Arial" w:hAnsi="Arial" w:cs="Arial"/>
          <w:b/>
          <w:sz w:val="24"/>
          <w:szCs w:val="24"/>
        </w:rPr>
        <w:t xml:space="preserve">проекта </w:t>
      </w:r>
      <w:r>
        <w:rPr>
          <w:rFonts w:ascii="Arial" w:hAnsi="Arial" w:cs="Arial"/>
          <w:b/>
          <w:sz w:val="24"/>
          <w:szCs w:val="24"/>
        </w:rPr>
        <w:t>настоящего Генерального плана</w:t>
      </w:r>
      <w:r w:rsidR="002967B1" w:rsidRPr="001A4D21">
        <w:rPr>
          <w:rFonts w:ascii="Arial" w:hAnsi="Arial" w:cs="Arial"/>
          <w:b/>
          <w:sz w:val="24"/>
          <w:szCs w:val="24"/>
        </w:rPr>
        <w:t>.</w:t>
      </w:r>
      <w:r>
        <w:rPr>
          <w:rFonts w:ascii="Arial" w:hAnsi="Arial" w:cs="Arial"/>
          <w:b/>
          <w:sz w:val="24"/>
          <w:szCs w:val="24"/>
        </w:rPr>
        <w:t xml:space="preserve"> </w:t>
      </w:r>
    </w:p>
    <w:p w:rsidR="00A52881" w:rsidRPr="00EA4487" w:rsidRDefault="00A52881" w:rsidP="00F059BF">
      <w:pPr>
        <w:ind w:firstLine="709"/>
        <w:rPr>
          <w:rFonts w:ascii="Arial" w:hAnsi="Arial" w:cs="Arial"/>
          <w:color w:val="1F497D" w:themeColor="text2"/>
          <w:sz w:val="24"/>
          <w:szCs w:val="24"/>
        </w:rPr>
      </w:pPr>
    </w:p>
    <w:p w:rsidR="00A52881" w:rsidRPr="009E5463" w:rsidRDefault="00A52881" w:rsidP="00F059BF">
      <w:pPr>
        <w:ind w:left="284"/>
        <w:jc w:val="both"/>
        <w:outlineLvl w:val="1"/>
        <w:rPr>
          <w:rFonts w:ascii="Arial Narrow" w:hAnsi="Arial Narrow" w:cs="Arial"/>
          <w:b/>
          <w:color w:val="1F497D" w:themeColor="text2"/>
          <w:sz w:val="28"/>
          <w:szCs w:val="28"/>
        </w:rPr>
      </w:pPr>
      <w:bookmarkStart w:id="46" w:name="_Toc55335704"/>
      <w:bookmarkStart w:id="47" w:name="_Toc75254942"/>
      <w:r w:rsidRPr="009E5463">
        <w:rPr>
          <w:rFonts w:ascii="Arial Narrow" w:hAnsi="Arial Narrow" w:cs="Arial"/>
          <w:b/>
          <w:color w:val="1F497D" w:themeColor="text2"/>
          <w:sz w:val="28"/>
          <w:szCs w:val="28"/>
        </w:rPr>
        <w:t>2.4 Особо охраняемые природные территории (ООПТ)</w:t>
      </w:r>
      <w:bookmarkEnd w:id="46"/>
      <w:bookmarkEnd w:id="47"/>
      <w:r w:rsidRPr="009E5463">
        <w:rPr>
          <w:rFonts w:ascii="Arial Narrow" w:hAnsi="Arial Narrow" w:cs="Arial"/>
          <w:b/>
          <w:color w:val="1F497D" w:themeColor="text2"/>
          <w:sz w:val="28"/>
          <w:szCs w:val="28"/>
        </w:rPr>
        <w:t xml:space="preserve"> </w:t>
      </w:r>
    </w:p>
    <w:p w:rsidR="000E4065" w:rsidRPr="001A4E45" w:rsidRDefault="000E4065" w:rsidP="00F059BF">
      <w:pPr>
        <w:ind w:firstLine="709"/>
        <w:jc w:val="both"/>
        <w:rPr>
          <w:rFonts w:ascii="Arial" w:hAnsi="Arial" w:cs="Arial"/>
          <w:sz w:val="24"/>
          <w:szCs w:val="24"/>
        </w:rPr>
      </w:pPr>
      <w:r w:rsidRPr="001A4E45">
        <w:rPr>
          <w:rFonts w:ascii="Arial" w:hAnsi="Arial" w:cs="Arial"/>
          <w:sz w:val="24"/>
          <w:szCs w:val="24"/>
        </w:rPr>
        <w:t>На территории городского округа города-курорта Кисловодска выделяется 1 объект федерального значения, который относится к ООПТ федерального значения, – Национальный парк «Кисловодский».</w:t>
      </w:r>
      <w:r w:rsidR="00774DB1" w:rsidRPr="001A4E45">
        <w:rPr>
          <w:rFonts w:ascii="Arial" w:hAnsi="Arial" w:cs="Arial"/>
          <w:sz w:val="24"/>
          <w:szCs w:val="24"/>
        </w:rPr>
        <w:t xml:space="preserve"> Общая площадь составляет 965,8 га.</w:t>
      </w:r>
    </w:p>
    <w:p w:rsidR="000E4065" w:rsidRPr="001A4E45" w:rsidRDefault="000E4065" w:rsidP="00F059BF">
      <w:pPr>
        <w:ind w:firstLine="709"/>
        <w:jc w:val="both"/>
        <w:rPr>
          <w:rFonts w:ascii="Arial" w:hAnsi="Arial" w:cs="Arial"/>
          <w:sz w:val="24"/>
          <w:szCs w:val="24"/>
        </w:rPr>
      </w:pPr>
      <w:r w:rsidRPr="001A4E45">
        <w:rPr>
          <w:rFonts w:ascii="Arial" w:hAnsi="Arial" w:cs="Arial"/>
          <w:sz w:val="24"/>
          <w:szCs w:val="24"/>
        </w:rPr>
        <w:t>На национальный парк возлагаются следующие основные задачи:</w:t>
      </w:r>
    </w:p>
    <w:p w:rsidR="000E4065" w:rsidRPr="001A4E45" w:rsidRDefault="000E4065" w:rsidP="00F059BF">
      <w:pPr>
        <w:numPr>
          <w:ilvl w:val="0"/>
          <w:numId w:val="8"/>
        </w:numPr>
        <w:tabs>
          <w:tab w:val="clear" w:pos="720"/>
          <w:tab w:val="left" w:pos="993"/>
        </w:tabs>
        <w:ind w:left="0" w:firstLine="709"/>
        <w:jc w:val="both"/>
        <w:rPr>
          <w:rFonts w:ascii="Arial" w:hAnsi="Arial" w:cs="Arial"/>
          <w:sz w:val="24"/>
          <w:szCs w:val="24"/>
        </w:rPr>
      </w:pPr>
      <w:r w:rsidRPr="001A4E45">
        <w:rPr>
          <w:rFonts w:ascii="Arial" w:hAnsi="Arial" w:cs="Arial"/>
          <w:sz w:val="24"/>
          <w:szCs w:val="24"/>
        </w:rPr>
        <w:t>сохранение природных комплексов, уникальных и эталонных природных участков и объектов;</w:t>
      </w:r>
    </w:p>
    <w:p w:rsidR="000E4065" w:rsidRPr="001A4E45" w:rsidRDefault="000E4065" w:rsidP="00F059BF">
      <w:pPr>
        <w:numPr>
          <w:ilvl w:val="0"/>
          <w:numId w:val="8"/>
        </w:numPr>
        <w:tabs>
          <w:tab w:val="clear" w:pos="720"/>
          <w:tab w:val="left" w:pos="993"/>
        </w:tabs>
        <w:ind w:left="0" w:firstLine="709"/>
        <w:jc w:val="both"/>
        <w:rPr>
          <w:rFonts w:ascii="Arial" w:hAnsi="Arial" w:cs="Arial"/>
          <w:sz w:val="24"/>
          <w:szCs w:val="24"/>
        </w:rPr>
      </w:pPr>
      <w:r w:rsidRPr="001A4E45">
        <w:rPr>
          <w:rFonts w:ascii="Arial" w:hAnsi="Arial" w:cs="Arial"/>
          <w:sz w:val="24"/>
          <w:szCs w:val="24"/>
        </w:rPr>
        <w:t>сохранение историко-культурных объектов;</w:t>
      </w:r>
    </w:p>
    <w:p w:rsidR="000E4065" w:rsidRPr="001A4E45" w:rsidRDefault="000E4065" w:rsidP="00F059BF">
      <w:pPr>
        <w:numPr>
          <w:ilvl w:val="0"/>
          <w:numId w:val="8"/>
        </w:numPr>
        <w:tabs>
          <w:tab w:val="clear" w:pos="720"/>
          <w:tab w:val="left" w:pos="993"/>
        </w:tabs>
        <w:ind w:left="0" w:firstLine="709"/>
        <w:jc w:val="both"/>
        <w:rPr>
          <w:rFonts w:ascii="Arial" w:hAnsi="Arial" w:cs="Arial"/>
          <w:sz w:val="24"/>
          <w:szCs w:val="24"/>
        </w:rPr>
      </w:pPr>
      <w:r w:rsidRPr="001A4E45">
        <w:rPr>
          <w:rFonts w:ascii="Arial" w:hAnsi="Arial" w:cs="Arial"/>
          <w:sz w:val="24"/>
          <w:szCs w:val="24"/>
        </w:rPr>
        <w:t>экологическое просвещение населения;</w:t>
      </w:r>
    </w:p>
    <w:p w:rsidR="000E4065" w:rsidRPr="001A4E45" w:rsidRDefault="000E4065" w:rsidP="00F059BF">
      <w:pPr>
        <w:numPr>
          <w:ilvl w:val="0"/>
          <w:numId w:val="8"/>
        </w:numPr>
        <w:tabs>
          <w:tab w:val="clear" w:pos="720"/>
          <w:tab w:val="left" w:pos="993"/>
        </w:tabs>
        <w:ind w:left="0" w:firstLine="709"/>
        <w:jc w:val="both"/>
        <w:rPr>
          <w:rFonts w:ascii="Arial" w:hAnsi="Arial" w:cs="Arial"/>
          <w:sz w:val="24"/>
          <w:szCs w:val="24"/>
        </w:rPr>
      </w:pPr>
      <w:r w:rsidRPr="001A4E45">
        <w:rPr>
          <w:rFonts w:ascii="Arial" w:hAnsi="Arial" w:cs="Arial"/>
          <w:sz w:val="24"/>
          <w:szCs w:val="24"/>
        </w:rPr>
        <w:t>создание условий для регулируемого туризма и отдыха;</w:t>
      </w:r>
    </w:p>
    <w:p w:rsidR="000E4065" w:rsidRPr="001A4E45" w:rsidRDefault="000E4065" w:rsidP="00F059BF">
      <w:pPr>
        <w:numPr>
          <w:ilvl w:val="0"/>
          <w:numId w:val="8"/>
        </w:numPr>
        <w:tabs>
          <w:tab w:val="clear" w:pos="720"/>
          <w:tab w:val="left" w:pos="993"/>
        </w:tabs>
        <w:ind w:left="0" w:firstLine="709"/>
        <w:jc w:val="both"/>
        <w:rPr>
          <w:rFonts w:ascii="Arial" w:hAnsi="Arial" w:cs="Arial"/>
          <w:sz w:val="24"/>
          <w:szCs w:val="24"/>
        </w:rPr>
      </w:pPr>
      <w:r w:rsidRPr="001A4E45">
        <w:rPr>
          <w:rFonts w:ascii="Arial" w:hAnsi="Arial" w:cs="Arial"/>
          <w:sz w:val="24"/>
          <w:szCs w:val="24"/>
        </w:rPr>
        <w:t>разработка и внедрение научных методов охраны природы и экологического просвещения;</w:t>
      </w:r>
    </w:p>
    <w:p w:rsidR="000E4065" w:rsidRPr="001A4E45" w:rsidRDefault="000E4065" w:rsidP="00F059BF">
      <w:pPr>
        <w:numPr>
          <w:ilvl w:val="0"/>
          <w:numId w:val="8"/>
        </w:numPr>
        <w:tabs>
          <w:tab w:val="clear" w:pos="720"/>
          <w:tab w:val="left" w:pos="993"/>
        </w:tabs>
        <w:ind w:left="0" w:firstLine="709"/>
        <w:jc w:val="both"/>
        <w:rPr>
          <w:rFonts w:ascii="Arial" w:hAnsi="Arial" w:cs="Arial"/>
          <w:sz w:val="24"/>
          <w:szCs w:val="24"/>
        </w:rPr>
      </w:pPr>
      <w:r w:rsidRPr="001A4E45">
        <w:rPr>
          <w:rFonts w:ascii="Arial" w:hAnsi="Arial" w:cs="Arial"/>
          <w:sz w:val="24"/>
          <w:szCs w:val="24"/>
        </w:rPr>
        <w:t>осуществление государственного экологического мониторинга (государственного мониторинга окружающей среды);</w:t>
      </w:r>
    </w:p>
    <w:p w:rsidR="000E4065" w:rsidRPr="001A4E45" w:rsidRDefault="000E4065" w:rsidP="00F059BF">
      <w:pPr>
        <w:numPr>
          <w:ilvl w:val="0"/>
          <w:numId w:val="8"/>
        </w:numPr>
        <w:tabs>
          <w:tab w:val="clear" w:pos="720"/>
          <w:tab w:val="left" w:pos="993"/>
        </w:tabs>
        <w:ind w:left="0" w:firstLine="709"/>
        <w:jc w:val="both"/>
        <w:rPr>
          <w:rFonts w:ascii="Arial" w:hAnsi="Arial" w:cs="Arial"/>
          <w:sz w:val="24"/>
          <w:szCs w:val="24"/>
        </w:rPr>
      </w:pPr>
      <w:r w:rsidRPr="001A4E45">
        <w:rPr>
          <w:rFonts w:ascii="Arial" w:hAnsi="Arial" w:cs="Arial"/>
          <w:sz w:val="24"/>
          <w:szCs w:val="24"/>
        </w:rPr>
        <w:t>восстановление нарушенных природных и историко-культурных комплексов и объектов.</w:t>
      </w:r>
    </w:p>
    <w:p w:rsidR="00531FE4" w:rsidRPr="001A4E45" w:rsidRDefault="00531FE4" w:rsidP="00F059BF">
      <w:pPr>
        <w:tabs>
          <w:tab w:val="left" w:pos="993"/>
        </w:tabs>
        <w:ind w:firstLine="709"/>
        <w:jc w:val="both"/>
        <w:rPr>
          <w:rFonts w:ascii="Arial" w:hAnsi="Arial" w:cs="Arial"/>
          <w:bCs/>
          <w:sz w:val="24"/>
          <w:szCs w:val="24"/>
        </w:rPr>
      </w:pPr>
      <w:r w:rsidRPr="001A4E45">
        <w:rPr>
          <w:rFonts w:ascii="Arial" w:hAnsi="Arial" w:cs="Arial"/>
          <w:bCs/>
          <w:sz w:val="24"/>
          <w:szCs w:val="24"/>
        </w:rPr>
        <w:t>На территории Национального парка «Кисловодский» выделяется 5 зон.</w:t>
      </w:r>
    </w:p>
    <w:p w:rsidR="00531FE4" w:rsidRPr="001A4E45" w:rsidRDefault="00531FE4" w:rsidP="00F059BF">
      <w:pPr>
        <w:tabs>
          <w:tab w:val="left" w:pos="993"/>
        </w:tabs>
        <w:ind w:firstLine="709"/>
        <w:jc w:val="both"/>
        <w:rPr>
          <w:rFonts w:ascii="Arial" w:hAnsi="Arial" w:cs="Arial"/>
          <w:sz w:val="24"/>
          <w:szCs w:val="24"/>
        </w:rPr>
      </w:pPr>
      <w:r w:rsidRPr="001A4E45">
        <w:rPr>
          <w:rFonts w:ascii="Arial" w:hAnsi="Arial" w:cs="Arial"/>
          <w:bCs/>
          <w:i/>
          <w:sz w:val="24"/>
          <w:szCs w:val="24"/>
        </w:rPr>
        <w:t>Заповедная зона</w:t>
      </w:r>
      <w:r w:rsidRPr="001A4E45">
        <w:rPr>
          <w:rFonts w:ascii="Arial" w:hAnsi="Arial" w:cs="Arial"/>
          <w:iCs/>
          <w:sz w:val="24"/>
          <w:szCs w:val="24"/>
        </w:rPr>
        <w:t xml:space="preserve">. </w:t>
      </w:r>
      <w:r w:rsidRPr="001A4E45">
        <w:rPr>
          <w:rFonts w:ascii="Arial" w:hAnsi="Arial" w:cs="Arial"/>
          <w:sz w:val="24"/>
          <w:szCs w:val="24"/>
        </w:rPr>
        <w:t>В пределах заповедной зоны запрещены любая хозяйственная деятельность и рекреационное использование территории. Уменьшение площади заповедной зоны не допускается.</w:t>
      </w:r>
    </w:p>
    <w:p w:rsidR="00531FE4" w:rsidRPr="001A4E45" w:rsidRDefault="00531FE4" w:rsidP="00F059BF">
      <w:pPr>
        <w:tabs>
          <w:tab w:val="left" w:pos="993"/>
        </w:tabs>
        <w:ind w:firstLine="709"/>
        <w:jc w:val="both"/>
        <w:rPr>
          <w:rFonts w:ascii="Arial" w:hAnsi="Arial" w:cs="Arial"/>
          <w:sz w:val="24"/>
          <w:szCs w:val="24"/>
        </w:rPr>
      </w:pPr>
      <w:r w:rsidRPr="001A4E45">
        <w:rPr>
          <w:rFonts w:ascii="Arial" w:hAnsi="Arial" w:cs="Arial"/>
          <w:sz w:val="24"/>
          <w:szCs w:val="24"/>
        </w:rPr>
        <w:t>В заповедной зоне допускаются научно-исследовательская деятельность, ведение экологического мониторинга, проведение природоохранных, биотехнических и противопожарных мероприятий, лесоустроительных и землеустроительных работ.</w:t>
      </w:r>
    </w:p>
    <w:p w:rsidR="00531FE4" w:rsidRPr="001A4E45" w:rsidRDefault="00531FE4" w:rsidP="00F059BF">
      <w:pPr>
        <w:tabs>
          <w:tab w:val="left" w:pos="993"/>
        </w:tabs>
        <w:ind w:firstLine="709"/>
        <w:jc w:val="both"/>
        <w:rPr>
          <w:rFonts w:ascii="Arial" w:hAnsi="Arial" w:cs="Arial"/>
          <w:sz w:val="24"/>
          <w:szCs w:val="24"/>
        </w:rPr>
      </w:pPr>
      <w:r w:rsidRPr="001A4E45">
        <w:rPr>
          <w:rFonts w:ascii="Arial" w:hAnsi="Arial" w:cs="Arial"/>
          <w:bCs/>
          <w:i/>
          <w:sz w:val="24"/>
          <w:szCs w:val="24"/>
        </w:rPr>
        <w:lastRenderedPageBreak/>
        <w:t>Особо охраняемая зона</w:t>
      </w:r>
      <w:r w:rsidRPr="001A4E45">
        <w:rPr>
          <w:rFonts w:ascii="Arial" w:hAnsi="Arial" w:cs="Arial"/>
          <w:sz w:val="24"/>
          <w:szCs w:val="24"/>
        </w:rPr>
        <w:t>. В пределах особо охраняемой зоны дополнительно к общим ограничениям</w:t>
      </w:r>
      <w:r w:rsidR="007820F5" w:rsidRPr="001A4E45">
        <w:rPr>
          <w:rStyle w:val="af4"/>
          <w:rFonts w:ascii="Arial" w:hAnsi="Arial" w:cs="Arial"/>
          <w:sz w:val="24"/>
          <w:szCs w:val="24"/>
        </w:rPr>
        <w:footnoteReference w:id="29"/>
      </w:r>
      <w:r w:rsidRPr="001A4E45">
        <w:rPr>
          <w:rFonts w:ascii="Arial" w:hAnsi="Arial" w:cs="Arial"/>
          <w:sz w:val="24"/>
          <w:szCs w:val="24"/>
        </w:rPr>
        <w:t xml:space="preserve"> запрещаются:</w:t>
      </w:r>
    </w:p>
    <w:p w:rsidR="00531FE4" w:rsidRPr="001A4E45" w:rsidRDefault="00531FE4" w:rsidP="00F059BF">
      <w:pPr>
        <w:numPr>
          <w:ilvl w:val="0"/>
          <w:numId w:val="9"/>
        </w:numPr>
        <w:tabs>
          <w:tab w:val="clear" w:pos="720"/>
          <w:tab w:val="left" w:pos="993"/>
        </w:tabs>
        <w:ind w:left="142" w:firstLine="567"/>
        <w:jc w:val="both"/>
        <w:rPr>
          <w:rFonts w:ascii="Arial" w:hAnsi="Arial" w:cs="Arial"/>
          <w:sz w:val="24"/>
          <w:szCs w:val="24"/>
        </w:rPr>
      </w:pPr>
      <w:r w:rsidRPr="001A4E45">
        <w:rPr>
          <w:rFonts w:ascii="Arial" w:hAnsi="Arial" w:cs="Arial"/>
          <w:sz w:val="24"/>
          <w:szCs w:val="24"/>
        </w:rPr>
        <w:t>пребывание граждан вне дорог общего пользования и специально выделенных маршрутов;</w:t>
      </w:r>
    </w:p>
    <w:p w:rsidR="00531FE4" w:rsidRPr="001A4E45" w:rsidRDefault="00531FE4" w:rsidP="00F059BF">
      <w:pPr>
        <w:numPr>
          <w:ilvl w:val="0"/>
          <w:numId w:val="9"/>
        </w:numPr>
        <w:tabs>
          <w:tab w:val="clear" w:pos="720"/>
          <w:tab w:val="left" w:pos="993"/>
        </w:tabs>
        <w:ind w:left="142" w:firstLine="567"/>
        <w:jc w:val="both"/>
        <w:rPr>
          <w:rFonts w:ascii="Arial" w:hAnsi="Arial" w:cs="Arial"/>
          <w:sz w:val="24"/>
          <w:szCs w:val="24"/>
        </w:rPr>
      </w:pPr>
      <w:r w:rsidRPr="001A4E45">
        <w:rPr>
          <w:rFonts w:ascii="Arial" w:hAnsi="Arial" w:cs="Arial"/>
          <w:sz w:val="24"/>
          <w:szCs w:val="24"/>
        </w:rPr>
        <w:t>строительство зданий и сооружений, а также устройство и оборудование стоянок для ночлега;</w:t>
      </w:r>
    </w:p>
    <w:p w:rsidR="00531FE4" w:rsidRPr="001A4E45" w:rsidRDefault="00531FE4" w:rsidP="00F059BF">
      <w:pPr>
        <w:numPr>
          <w:ilvl w:val="0"/>
          <w:numId w:val="9"/>
        </w:numPr>
        <w:tabs>
          <w:tab w:val="clear" w:pos="720"/>
          <w:tab w:val="left" w:pos="993"/>
        </w:tabs>
        <w:ind w:left="142" w:firstLine="567"/>
        <w:jc w:val="both"/>
        <w:rPr>
          <w:rFonts w:ascii="Arial" w:hAnsi="Arial" w:cs="Arial"/>
          <w:sz w:val="24"/>
          <w:szCs w:val="24"/>
        </w:rPr>
      </w:pPr>
      <w:r w:rsidRPr="001A4E45">
        <w:rPr>
          <w:rFonts w:ascii="Arial" w:hAnsi="Arial" w:cs="Arial"/>
          <w:sz w:val="24"/>
          <w:szCs w:val="24"/>
        </w:rPr>
        <w:t>накопление отходов производства и потребления;</w:t>
      </w:r>
    </w:p>
    <w:p w:rsidR="00531FE4" w:rsidRPr="001A4E45" w:rsidRDefault="00531FE4" w:rsidP="00F059BF">
      <w:pPr>
        <w:numPr>
          <w:ilvl w:val="0"/>
          <w:numId w:val="9"/>
        </w:numPr>
        <w:tabs>
          <w:tab w:val="clear" w:pos="720"/>
          <w:tab w:val="left" w:pos="993"/>
        </w:tabs>
        <w:ind w:left="142" w:firstLine="567"/>
        <w:jc w:val="both"/>
        <w:rPr>
          <w:rFonts w:ascii="Arial" w:hAnsi="Arial" w:cs="Arial"/>
          <w:sz w:val="24"/>
          <w:szCs w:val="24"/>
        </w:rPr>
      </w:pPr>
      <w:r w:rsidRPr="001A4E45">
        <w:rPr>
          <w:rFonts w:ascii="Arial" w:hAnsi="Arial" w:cs="Arial"/>
          <w:sz w:val="24"/>
          <w:szCs w:val="24"/>
        </w:rPr>
        <w:t>сенокошение, за исключением проводимого в целях обеспечения пожарной безопасности;</w:t>
      </w:r>
    </w:p>
    <w:p w:rsidR="00531FE4" w:rsidRPr="001A4E45" w:rsidRDefault="00531FE4" w:rsidP="00F059BF">
      <w:pPr>
        <w:numPr>
          <w:ilvl w:val="0"/>
          <w:numId w:val="9"/>
        </w:numPr>
        <w:tabs>
          <w:tab w:val="clear" w:pos="720"/>
          <w:tab w:val="left" w:pos="993"/>
        </w:tabs>
        <w:ind w:left="142" w:firstLine="567"/>
        <w:jc w:val="both"/>
        <w:rPr>
          <w:rFonts w:ascii="Arial" w:hAnsi="Arial" w:cs="Arial"/>
          <w:sz w:val="24"/>
          <w:szCs w:val="24"/>
        </w:rPr>
      </w:pPr>
      <w:r w:rsidRPr="001A4E45">
        <w:rPr>
          <w:rFonts w:ascii="Arial" w:hAnsi="Arial" w:cs="Arial"/>
          <w:sz w:val="24"/>
          <w:szCs w:val="24"/>
        </w:rPr>
        <w:t>размещение ульев и пасек;</w:t>
      </w:r>
    </w:p>
    <w:p w:rsidR="00531FE4" w:rsidRPr="001A4E45" w:rsidRDefault="00531FE4" w:rsidP="00F059BF">
      <w:pPr>
        <w:numPr>
          <w:ilvl w:val="0"/>
          <w:numId w:val="9"/>
        </w:numPr>
        <w:tabs>
          <w:tab w:val="clear" w:pos="720"/>
          <w:tab w:val="left" w:pos="993"/>
        </w:tabs>
        <w:ind w:left="142" w:firstLine="567"/>
        <w:jc w:val="both"/>
        <w:rPr>
          <w:rFonts w:ascii="Arial" w:hAnsi="Arial" w:cs="Arial"/>
          <w:sz w:val="24"/>
          <w:szCs w:val="24"/>
        </w:rPr>
      </w:pPr>
      <w:r w:rsidRPr="001A4E45">
        <w:rPr>
          <w:rFonts w:ascii="Arial" w:hAnsi="Arial" w:cs="Arial"/>
          <w:sz w:val="24"/>
          <w:szCs w:val="24"/>
        </w:rPr>
        <w:t>заготовка и сбор гражданами недревесных лесных ресурсов, пищевых лесных ресурсов и лекарственных растений для собственных нужд.</w:t>
      </w:r>
    </w:p>
    <w:p w:rsidR="00531FE4" w:rsidRPr="001A4E45" w:rsidRDefault="00531FE4" w:rsidP="00F059BF">
      <w:pPr>
        <w:tabs>
          <w:tab w:val="left" w:pos="993"/>
        </w:tabs>
        <w:ind w:firstLine="709"/>
        <w:jc w:val="both"/>
        <w:rPr>
          <w:rFonts w:ascii="Arial" w:hAnsi="Arial" w:cs="Arial"/>
          <w:sz w:val="24"/>
          <w:szCs w:val="24"/>
        </w:rPr>
      </w:pPr>
      <w:r w:rsidRPr="001A4E45">
        <w:rPr>
          <w:rFonts w:ascii="Arial" w:hAnsi="Arial" w:cs="Arial"/>
          <w:sz w:val="24"/>
          <w:szCs w:val="24"/>
        </w:rPr>
        <w:t>Уменьшение площади особо охраняемой зоны не допускается.</w:t>
      </w:r>
    </w:p>
    <w:p w:rsidR="00531FE4" w:rsidRPr="001A4E45" w:rsidRDefault="00531FE4" w:rsidP="00F059BF">
      <w:pPr>
        <w:ind w:firstLine="709"/>
        <w:jc w:val="both"/>
        <w:rPr>
          <w:rFonts w:ascii="Arial" w:hAnsi="Arial" w:cs="Arial"/>
          <w:sz w:val="24"/>
          <w:szCs w:val="24"/>
        </w:rPr>
      </w:pPr>
      <w:r w:rsidRPr="001A4E45">
        <w:rPr>
          <w:rFonts w:ascii="Arial" w:hAnsi="Arial" w:cs="Arial"/>
          <w:sz w:val="24"/>
          <w:szCs w:val="24"/>
        </w:rPr>
        <w:t>В особо охраняемой зоне допускаются:</w:t>
      </w:r>
    </w:p>
    <w:p w:rsidR="00531FE4" w:rsidRPr="001A4E45" w:rsidRDefault="00531FE4" w:rsidP="00F059BF">
      <w:pPr>
        <w:numPr>
          <w:ilvl w:val="0"/>
          <w:numId w:val="9"/>
        </w:numPr>
        <w:tabs>
          <w:tab w:val="clear" w:pos="720"/>
          <w:tab w:val="left" w:pos="993"/>
        </w:tabs>
        <w:ind w:left="142" w:firstLine="567"/>
        <w:jc w:val="both"/>
        <w:rPr>
          <w:rFonts w:ascii="Arial" w:hAnsi="Arial" w:cs="Arial"/>
          <w:sz w:val="24"/>
          <w:szCs w:val="24"/>
        </w:rPr>
      </w:pPr>
      <w:r w:rsidRPr="001A4E45">
        <w:rPr>
          <w:rFonts w:ascii="Arial" w:hAnsi="Arial" w:cs="Arial"/>
          <w:sz w:val="24"/>
          <w:szCs w:val="24"/>
        </w:rPr>
        <w:t>научно-исследовательская и эколого-просветительская деятельность;</w:t>
      </w:r>
    </w:p>
    <w:p w:rsidR="00531FE4" w:rsidRPr="001A4E45" w:rsidRDefault="00531FE4" w:rsidP="00F059BF">
      <w:pPr>
        <w:numPr>
          <w:ilvl w:val="0"/>
          <w:numId w:val="9"/>
        </w:numPr>
        <w:tabs>
          <w:tab w:val="clear" w:pos="720"/>
          <w:tab w:val="left" w:pos="993"/>
        </w:tabs>
        <w:ind w:left="142" w:firstLine="567"/>
        <w:jc w:val="both"/>
        <w:rPr>
          <w:rFonts w:ascii="Arial" w:hAnsi="Arial" w:cs="Arial"/>
          <w:sz w:val="24"/>
          <w:szCs w:val="24"/>
        </w:rPr>
      </w:pPr>
      <w:r w:rsidRPr="001A4E45">
        <w:rPr>
          <w:rFonts w:ascii="Arial" w:hAnsi="Arial" w:cs="Arial"/>
          <w:sz w:val="24"/>
          <w:szCs w:val="24"/>
        </w:rPr>
        <w:t>ведение экологического мониторинга;</w:t>
      </w:r>
    </w:p>
    <w:p w:rsidR="00531FE4" w:rsidRPr="001A4E45" w:rsidRDefault="00531FE4" w:rsidP="00F059BF">
      <w:pPr>
        <w:numPr>
          <w:ilvl w:val="0"/>
          <w:numId w:val="9"/>
        </w:numPr>
        <w:tabs>
          <w:tab w:val="clear" w:pos="720"/>
          <w:tab w:val="left" w:pos="993"/>
        </w:tabs>
        <w:ind w:left="142" w:firstLine="567"/>
        <w:jc w:val="both"/>
        <w:rPr>
          <w:rFonts w:ascii="Arial" w:hAnsi="Arial" w:cs="Arial"/>
          <w:sz w:val="24"/>
          <w:szCs w:val="24"/>
        </w:rPr>
      </w:pPr>
      <w:r w:rsidRPr="001A4E45">
        <w:rPr>
          <w:rFonts w:ascii="Arial" w:hAnsi="Arial" w:cs="Arial"/>
          <w:sz w:val="24"/>
          <w:szCs w:val="24"/>
        </w:rPr>
        <w:t>проведение природоохранных, биотехнических и противопожарных мероприятий, лесоустроительных и землеустроительных работ;</w:t>
      </w:r>
    </w:p>
    <w:p w:rsidR="00531FE4" w:rsidRPr="001A4E45" w:rsidRDefault="00531FE4" w:rsidP="00F059BF">
      <w:pPr>
        <w:numPr>
          <w:ilvl w:val="0"/>
          <w:numId w:val="9"/>
        </w:numPr>
        <w:tabs>
          <w:tab w:val="clear" w:pos="720"/>
          <w:tab w:val="left" w:pos="993"/>
        </w:tabs>
        <w:ind w:left="142" w:firstLine="567"/>
        <w:jc w:val="both"/>
        <w:rPr>
          <w:rFonts w:ascii="Arial" w:hAnsi="Arial" w:cs="Arial"/>
          <w:sz w:val="24"/>
          <w:szCs w:val="24"/>
        </w:rPr>
      </w:pPr>
      <w:r w:rsidRPr="001A4E45">
        <w:rPr>
          <w:rFonts w:ascii="Arial" w:hAnsi="Arial" w:cs="Arial"/>
          <w:sz w:val="24"/>
          <w:szCs w:val="24"/>
        </w:rPr>
        <w:t>организация и обустройство экскурсионных экологических троп и маршрутов.</w:t>
      </w:r>
    </w:p>
    <w:p w:rsidR="00531FE4" w:rsidRPr="001A4E45" w:rsidRDefault="00531FE4" w:rsidP="00F059BF">
      <w:pPr>
        <w:tabs>
          <w:tab w:val="left" w:pos="993"/>
        </w:tabs>
        <w:ind w:firstLine="709"/>
        <w:jc w:val="both"/>
        <w:rPr>
          <w:rFonts w:ascii="Arial" w:hAnsi="Arial" w:cs="Arial"/>
          <w:sz w:val="24"/>
          <w:szCs w:val="24"/>
        </w:rPr>
      </w:pPr>
      <w:r w:rsidRPr="001A4E45">
        <w:rPr>
          <w:rFonts w:ascii="Arial" w:hAnsi="Arial" w:cs="Arial"/>
          <w:bCs/>
          <w:i/>
          <w:sz w:val="24"/>
          <w:szCs w:val="24"/>
        </w:rPr>
        <w:t>Рекреационная зона</w:t>
      </w:r>
      <w:r w:rsidR="006F7F33" w:rsidRPr="001A4E45">
        <w:rPr>
          <w:rFonts w:ascii="Arial" w:hAnsi="Arial" w:cs="Arial"/>
          <w:bCs/>
          <w:i/>
          <w:sz w:val="24"/>
          <w:szCs w:val="24"/>
        </w:rPr>
        <w:t xml:space="preserve">. </w:t>
      </w:r>
      <w:r w:rsidRPr="001A4E45">
        <w:rPr>
          <w:rFonts w:ascii="Arial" w:hAnsi="Arial" w:cs="Arial"/>
          <w:sz w:val="24"/>
          <w:szCs w:val="24"/>
        </w:rPr>
        <w:t xml:space="preserve">В пределах рекреационной зоны дополнительно к </w:t>
      </w:r>
      <w:r w:rsidR="006F7F33" w:rsidRPr="001A4E45">
        <w:rPr>
          <w:rFonts w:ascii="Arial" w:hAnsi="Arial" w:cs="Arial"/>
          <w:sz w:val="24"/>
          <w:szCs w:val="24"/>
        </w:rPr>
        <w:t xml:space="preserve">общим </w:t>
      </w:r>
      <w:r w:rsidRPr="001A4E45">
        <w:rPr>
          <w:rFonts w:ascii="Arial" w:hAnsi="Arial" w:cs="Arial"/>
          <w:sz w:val="24"/>
          <w:szCs w:val="24"/>
        </w:rPr>
        <w:t>ограничениям</w:t>
      </w:r>
      <w:r w:rsidR="00774DB1" w:rsidRPr="001A4E45">
        <w:rPr>
          <w:rStyle w:val="af4"/>
          <w:rFonts w:ascii="Arial" w:hAnsi="Arial" w:cs="Arial"/>
          <w:sz w:val="24"/>
          <w:szCs w:val="24"/>
        </w:rPr>
        <w:footnoteReference w:id="30"/>
      </w:r>
      <w:r w:rsidR="006F7F33" w:rsidRPr="001A4E45">
        <w:rPr>
          <w:rFonts w:ascii="Arial" w:hAnsi="Arial" w:cs="Arial"/>
          <w:sz w:val="24"/>
          <w:szCs w:val="24"/>
        </w:rPr>
        <w:t xml:space="preserve"> </w:t>
      </w:r>
      <w:r w:rsidRPr="001A4E45">
        <w:rPr>
          <w:rFonts w:ascii="Arial" w:hAnsi="Arial" w:cs="Arial"/>
          <w:sz w:val="24"/>
          <w:szCs w:val="24"/>
        </w:rPr>
        <w:t>запрещаются отдых и ночлег за пределами предусмотренных для этого мест.</w:t>
      </w:r>
    </w:p>
    <w:p w:rsidR="00531FE4" w:rsidRPr="001A4E45" w:rsidRDefault="00531FE4" w:rsidP="00F059BF">
      <w:pPr>
        <w:tabs>
          <w:tab w:val="left" w:pos="993"/>
        </w:tabs>
        <w:ind w:firstLine="709"/>
        <w:jc w:val="both"/>
        <w:rPr>
          <w:rFonts w:ascii="Arial" w:hAnsi="Arial" w:cs="Arial"/>
          <w:sz w:val="24"/>
          <w:szCs w:val="24"/>
        </w:rPr>
      </w:pPr>
      <w:r w:rsidRPr="001A4E45">
        <w:rPr>
          <w:rFonts w:ascii="Arial" w:hAnsi="Arial" w:cs="Arial"/>
          <w:sz w:val="24"/>
          <w:szCs w:val="24"/>
        </w:rPr>
        <w:t>В рекреационной зоне допускаются:</w:t>
      </w:r>
    </w:p>
    <w:p w:rsidR="00531FE4" w:rsidRPr="001A4E45" w:rsidRDefault="00531FE4" w:rsidP="00F059BF">
      <w:pPr>
        <w:numPr>
          <w:ilvl w:val="0"/>
          <w:numId w:val="9"/>
        </w:numPr>
        <w:tabs>
          <w:tab w:val="clear" w:pos="720"/>
          <w:tab w:val="left" w:pos="993"/>
        </w:tabs>
        <w:ind w:left="142" w:firstLine="567"/>
        <w:jc w:val="both"/>
        <w:rPr>
          <w:rFonts w:ascii="Arial" w:hAnsi="Arial" w:cs="Arial"/>
          <w:sz w:val="24"/>
          <w:szCs w:val="24"/>
        </w:rPr>
      </w:pPr>
      <w:r w:rsidRPr="001A4E45">
        <w:rPr>
          <w:rFonts w:ascii="Arial" w:hAnsi="Arial" w:cs="Arial"/>
          <w:sz w:val="24"/>
          <w:szCs w:val="24"/>
        </w:rPr>
        <w:t>заготовка и сбор гражданами недревесных лесных ресурсов, пищевых лесных ресурсов и лекарственных растений для собственных нужд;</w:t>
      </w:r>
    </w:p>
    <w:p w:rsidR="00531FE4" w:rsidRPr="001A4E45" w:rsidRDefault="00531FE4" w:rsidP="00F059BF">
      <w:pPr>
        <w:numPr>
          <w:ilvl w:val="0"/>
          <w:numId w:val="9"/>
        </w:numPr>
        <w:tabs>
          <w:tab w:val="clear" w:pos="720"/>
          <w:tab w:val="left" w:pos="993"/>
        </w:tabs>
        <w:ind w:left="142" w:firstLine="567"/>
        <w:jc w:val="both"/>
        <w:rPr>
          <w:rFonts w:ascii="Arial" w:hAnsi="Arial" w:cs="Arial"/>
          <w:sz w:val="24"/>
          <w:szCs w:val="24"/>
        </w:rPr>
      </w:pPr>
      <w:r w:rsidRPr="001A4E45">
        <w:rPr>
          <w:rFonts w:ascii="Arial" w:hAnsi="Arial" w:cs="Arial"/>
          <w:sz w:val="24"/>
          <w:szCs w:val="24"/>
        </w:rPr>
        <w:t>научно-исследовательская и эколого-просветительская деятельность, ведение экологического мониторинга, проведение природоохранных, биотехнических, лесохозяйственных и противопожарных мероприятий, лесоустроительных и землеустроительных работ;</w:t>
      </w:r>
    </w:p>
    <w:p w:rsidR="00531FE4" w:rsidRPr="001A4E45" w:rsidRDefault="00531FE4" w:rsidP="00F059BF">
      <w:pPr>
        <w:numPr>
          <w:ilvl w:val="0"/>
          <w:numId w:val="9"/>
        </w:numPr>
        <w:tabs>
          <w:tab w:val="clear" w:pos="720"/>
          <w:tab w:val="left" w:pos="993"/>
        </w:tabs>
        <w:ind w:left="142" w:firstLine="567"/>
        <w:jc w:val="both"/>
        <w:rPr>
          <w:rFonts w:ascii="Arial" w:hAnsi="Arial" w:cs="Arial"/>
          <w:sz w:val="24"/>
          <w:szCs w:val="24"/>
        </w:rPr>
      </w:pPr>
      <w:r w:rsidRPr="001A4E45">
        <w:rPr>
          <w:rFonts w:ascii="Arial" w:hAnsi="Arial" w:cs="Arial"/>
          <w:sz w:val="24"/>
          <w:szCs w:val="24"/>
        </w:rPr>
        <w:t>организация и обустройство экскурсионных экологических троп и маршрутов, смотровых площадок, туристических стоянок и мест отдыха;</w:t>
      </w:r>
    </w:p>
    <w:p w:rsidR="00531FE4" w:rsidRPr="001A4E45" w:rsidRDefault="00531FE4" w:rsidP="00F059BF">
      <w:pPr>
        <w:numPr>
          <w:ilvl w:val="0"/>
          <w:numId w:val="9"/>
        </w:numPr>
        <w:tabs>
          <w:tab w:val="clear" w:pos="720"/>
          <w:tab w:val="left" w:pos="993"/>
        </w:tabs>
        <w:ind w:left="142" w:firstLine="567"/>
        <w:jc w:val="both"/>
        <w:rPr>
          <w:rFonts w:ascii="Arial" w:hAnsi="Arial" w:cs="Arial"/>
          <w:sz w:val="24"/>
          <w:szCs w:val="24"/>
        </w:rPr>
      </w:pPr>
      <w:r w:rsidRPr="001A4E45">
        <w:rPr>
          <w:rFonts w:ascii="Arial" w:hAnsi="Arial" w:cs="Arial"/>
          <w:sz w:val="24"/>
          <w:szCs w:val="24"/>
        </w:rPr>
        <w:t>строительство, реконструкция и эксплуатация объектов рекреационной инфраструктуры;</w:t>
      </w:r>
    </w:p>
    <w:p w:rsidR="00531FE4" w:rsidRPr="001A4E45" w:rsidRDefault="00531FE4" w:rsidP="00F059BF">
      <w:pPr>
        <w:numPr>
          <w:ilvl w:val="0"/>
          <w:numId w:val="9"/>
        </w:numPr>
        <w:tabs>
          <w:tab w:val="clear" w:pos="720"/>
          <w:tab w:val="left" w:pos="993"/>
        </w:tabs>
        <w:ind w:left="142" w:firstLine="567"/>
        <w:jc w:val="both"/>
        <w:rPr>
          <w:rFonts w:ascii="Arial" w:hAnsi="Arial" w:cs="Arial"/>
          <w:sz w:val="24"/>
          <w:szCs w:val="24"/>
        </w:rPr>
      </w:pPr>
      <w:r w:rsidRPr="001A4E45">
        <w:rPr>
          <w:rFonts w:ascii="Arial" w:hAnsi="Arial" w:cs="Arial"/>
          <w:sz w:val="24"/>
          <w:szCs w:val="24"/>
        </w:rPr>
        <w:t>размещение музеев и информационных центров Учреждения, в том числе с экспозицией под открытым небом;</w:t>
      </w:r>
    </w:p>
    <w:p w:rsidR="00531FE4" w:rsidRPr="001A4E45" w:rsidRDefault="00531FE4" w:rsidP="00F059BF">
      <w:pPr>
        <w:numPr>
          <w:ilvl w:val="0"/>
          <w:numId w:val="9"/>
        </w:numPr>
        <w:tabs>
          <w:tab w:val="clear" w:pos="720"/>
          <w:tab w:val="left" w:pos="993"/>
        </w:tabs>
        <w:ind w:left="142" w:firstLine="567"/>
        <w:jc w:val="both"/>
        <w:rPr>
          <w:rFonts w:ascii="Arial" w:hAnsi="Arial" w:cs="Arial"/>
          <w:sz w:val="24"/>
          <w:szCs w:val="24"/>
        </w:rPr>
      </w:pPr>
      <w:r w:rsidRPr="001A4E45">
        <w:rPr>
          <w:rFonts w:ascii="Arial" w:hAnsi="Arial" w:cs="Arial"/>
          <w:sz w:val="24"/>
          <w:szCs w:val="24"/>
        </w:rPr>
        <w:t>сенокошение на участках, специально определенных Учреждением;</w:t>
      </w:r>
    </w:p>
    <w:p w:rsidR="00531FE4" w:rsidRPr="001A4E45" w:rsidRDefault="00531FE4" w:rsidP="00F059BF">
      <w:pPr>
        <w:numPr>
          <w:ilvl w:val="0"/>
          <w:numId w:val="9"/>
        </w:numPr>
        <w:tabs>
          <w:tab w:val="clear" w:pos="720"/>
          <w:tab w:val="left" w:pos="993"/>
        </w:tabs>
        <w:ind w:left="142" w:firstLine="567"/>
        <w:jc w:val="both"/>
        <w:rPr>
          <w:rFonts w:ascii="Arial" w:hAnsi="Arial" w:cs="Arial"/>
          <w:sz w:val="24"/>
          <w:szCs w:val="24"/>
        </w:rPr>
      </w:pPr>
      <w:r w:rsidRPr="001A4E45">
        <w:rPr>
          <w:rFonts w:ascii="Arial" w:hAnsi="Arial" w:cs="Arial"/>
          <w:sz w:val="24"/>
          <w:szCs w:val="24"/>
        </w:rPr>
        <w:t>размещение ульев и пасек на участках, специально определенных Учреждением;</w:t>
      </w:r>
    </w:p>
    <w:p w:rsidR="00531FE4" w:rsidRPr="001A4E45" w:rsidRDefault="00531FE4" w:rsidP="00F059BF">
      <w:pPr>
        <w:numPr>
          <w:ilvl w:val="0"/>
          <w:numId w:val="9"/>
        </w:numPr>
        <w:tabs>
          <w:tab w:val="clear" w:pos="720"/>
          <w:tab w:val="left" w:pos="993"/>
        </w:tabs>
        <w:ind w:left="142" w:firstLine="567"/>
        <w:jc w:val="both"/>
        <w:rPr>
          <w:rFonts w:ascii="Arial" w:hAnsi="Arial" w:cs="Arial"/>
          <w:sz w:val="24"/>
          <w:szCs w:val="24"/>
        </w:rPr>
      </w:pPr>
      <w:r w:rsidRPr="001A4E45">
        <w:rPr>
          <w:rFonts w:ascii="Arial" w:hAnsi="Arial" w:cs="Arial"/>
          <w:sz w:val="24"/>
          <w:szCs w:val="24"/>
        </w:rPr>
        <w:lastRenderedPageBreak/>
        <w:t>временное складирование бытовых отходов (на срок не более чем одиннадцать месяцев) в местах (на площадках), специально определенных Учреждением и обустроенных в соответствии с требованиями законодательства Российской Федерации в области охраны окружающей среды, в целях их дальнейшего использования, обезвреживания, размещения, транспортирования;</w:t>
      </w:r>
    </w:p>
    <w:p w:rsidR="00531FE4" w:rsidRPr="001A4E45" w:rsidRDefault="00531FE4" w:rsidP="00F059BF">
      <w:pPr>
        <w:numPr>
          <w:ilvl w:val="0"/>
          <w:numId w:val="9"/>
        </w:numPr>
        <w:tabs>
          <w:tab w:val="clear" w:pos="720"/>
          <w:tab w:val="left" w:pos="993"/>
        </w:tabs>
        <w:ind w:left="142" w:firstLine="567"/>
        <w:jc w:val="both"/>
        <w:rPr>
          <w:rFonts w:ascii="Arial" w:hAnsi="Arial" w:cs="Arial"/>
          <w:sz w:val="24"/>
          <w:szCs w:val="24"/>
        </w:rPr>
      </w:pPr>
      <w:r w:rsidRPr="001A4E45">
        <w:rPr>
          <w:rFonts w:ascii="Arial" w:hAnsi="Arial" w:cs="Arial"/>
          <w:sz w:val="24"/>
          <w:szCs w:val="24"/>
        </w:rPr>
        <w:t>работы по комплексному благоустройству территории.</w:t>
      </w:r>
    </w:p>
    <w:p w:rsidR="00531FE4" w:rsidRPr="001A4E45" w:rsidRDefault="00531FE4" w:rsidP="00F059BF">
      <w:pPr>
        <w:tabs>
          <w:tab w:val="left" w:pos="993"/>
        </w:tabs>
        <w:ind w:firstLine="709"/>
        <w:jc w:val="both"/>
        <w:rPr>
          <w:rFonts w:ascii="Arial" w:hAnsi="Arial" w:cs="Arial"/>
          <w:sz w:val="24"/>
          <w:szCs w:val="24"/>
        </w:rPr>
      </w:pPr>
      <w:r w:rsidRPr="001A4E45">
        <w:rPr>
          <w:rFonts w:ascii="Arial" w:hAnsi="Arial" w:cs="Arial"/>
          <w:bCs/>
          <w:i/>
          <w:sz w:val="24"/>
          <w:szCs w:val="24"/>
        </w:rPr>
        <w:t>Зона охраны объектов культурного наследия</w:t>
      </w:r>
      <w:r w:rsidR="006F7F33" w:rsidRPr="001A4E45">
        <w:rPr>
          <w:rFonts w:ascii="Arial" w:hAnsi="Arial" w:cs="Arial"/>
          <w:bCs/>
          <w:i/>
          <w:sz w:val="24"/>
          <w:szCs w:val="24"/>
        </w:rPr>
        <w:t>.</w:t>
      </w:r>
      <w:r w:rsidR="006F7F33" w:rsidRPr="001A4E45">
        <w:rPr>
          <w:rFonts w:ascii="Arial" w:hAnsi="Arial" w:cs="Arial"/>
          <w:b/>
          <w:bCs/>
          <w:sz w:val="24"/>
          <w:szCs w:val="24"/>
        </w:rPr>
        <w:t xml:space="preserve"> </w:t>
      </w:r>
      <w:r w:rsidRPr="001A4E45">
        <w:rPr>
          <w:rFonts w:ascii="Arial" w:hAnsi="Arial" w:cs="Arial"/>
          <w:sz w:val="24"/>
          <w:szCs w:val="24"/>
        </w:rPr>
        <w:t xml:space="preserve">В пределах зоны охраны объектов культурного наследия (памятников истории и культуры) народов Российской Федерации дополнительно к </w:t>
      </w:r>
      <w:r w:rsidR="006F7F33" w:rsidRPr="001A4E45">
        <w:rPr>
          <w:rFonts w:ascii="Arial" w:hAnsi="Arial" w:cs="Arial"/>
          <w:sz w:val="24"/>
          <w:szCs w:val="24"/>
        </w:rPr>
        <w:t xml:space="preserve">общим </w:t>
      </w:r>
      <w:r w:rsidRPr="001A4E45">
        <w:rPr>
          <w:rFonts w:ascii="Arial" w:hAnsi="Arial" w:cs="Arial"/>
          <w:sz w:val="24"/>
          <w:szCs w:val="24"/>
        </w:rPr>
        <w:t>ограничениям</w:t>
      </w:r>
      <w:r w:rsidR="00774DB1" w:rsidRPr="001A4E45">
        <w:rPr>
          <w:rStyle w:val="af4"/>
          <w:rFonts w:ascii="Arial" w:hAnsi="Arial" w:cs="Arial"/>
          <w:sz w:val="24"/>
          <w:szCs w:val="24"/>
        </w:rPr>
        <w:footnoteReference w:id="31"/>
      </w:r>
      <w:r w:rsidR="006F7F33" w:rsidRPr="001A4E45">
        <w:rPr>
          <w:rFonts w:ascii="Arial" w:hAnsi="Arial" w:cs="Arial"/>
          <w:sz w:val="24"/>
          <w:szCs w:val="24"/>
        </w:rPr>
        <w:t xml:space="preserve"> </w:t>
      </w:r>
      <w:r w:rsidRPr="001A4E45">
        <w:rPr>
          <w:rFonts w:ascii="Arial" w:hAnsi="Arial" w:cs="Arial"/>
          <w:sz w:val="24"/>
          <w:szCs w:val="24"/>
        </w:rPr>
        <w:t>запрещаются:</w:t>
      </w:r>
    </w:p>
    <w:p w:rsidR="00531FE4" w:rsidRPr="001A4E45" w:rsidRDefault="00531FE4" w:rsidP="00F059BF">
      <w:pPr>
        <w:numPr>
          <w:ilvl w:val="0"/>
          <w:numId w:val="9"/>
        </w:numPr>
        <w:tabs>
          <w:tab w:val="clear" w:pos="720"/>
          <w:tab w:val="left" w:pos="993"/>
        </w:tabs>
        <w:ind w:left="142" w:firstLine="567"/>
        <w:jc w:val="both"/>
        <w:rPr>
          <w:rFonts w:ascii="Arial" w:hAnsi="Arial" w:cs="Arial"/>
          <w:sz w:val="24"/>
          <w:szCs w:val="24"/>
        </w:rPr>
      </w:pPr>
      <w:r w:rsidRPr="001A4E45">
        <w:rPr>
          <w:rFonts w:ascii="Arial" w:hAnsi="Arial" w:cs="Arial"/>
          <w:sz w:val="24"/>
          <w:szCs w:val="24"/>
        </w:rPr>
        <w:t>отдых и ночлег за пределами предусмотренных для этого мест;</w:t>
      </w:r>
    </w:p>
    <w:p w:rsidR="00531FE4" w:rsidRPr="001A4E45" w:rsidRDefault="00531FE4" w:rsidP="00F059BF">
      <w:pPr>
        <w:numPr>
          <w:ilvl w:val="0"/>
          <w:numId w:val="9"/>
        </w:numPr>
        <w:tabs>
          <w:tab w:val="clear" w:pos="720"/>
          <w:tab w:val="left" w:pos="993"/>
        </w:tabs>
        <w:ind w:left="142" w:firstLine="567"/>
        <w:jc w:val="both"/>
        <w:rPr>
          <w:rFonts w:ascii="Arial" w:hAnsi="Arial" w:cs="Arial"/>
          <w:sz w:val="24"/>
          <w:szCs w:val="24"/>
        </w:rPr>
      </w:pPr>
      <w:r w:rsidRPr="001A4E45">
        <w:rPr>
          <w:rFonts w:ascii="Arial" w:hAnsi="Arial" w:cs="Arial"/>
          <w:sz w:val="24"/>
          <w:szCs w:val="24"/>
        </w:rPr>
        <w:t>сенокошение, за исключением проводимого в целях обеспечения пожарной безопасности.</w:t>
      </w:r>
    </w:p>
    <w:p w:rsidR="00531FE4" w:rsidRPr="001A4E45" w:rsidRDefault="00531FE4" w:rsidP="00774DB1">
      <w:pPr>
        <w:tabs>
          <w:tab w:val="left" w:pos="993"/>
        </w:tabs>
        <w:ind w:left="709"/>
        <w:jc w:val="both"/>
        <w:rPr>
          <w:rFonts w:ascii="Arial" w:hAnsi="Arial" w:cs="Arial"/>
          <w:sz w:val="24"/>
          <w:szCs w:val="24"/>
        </w:rPr>
      </w:pPr>
      <w:r w:rsidRPr="001A4E45">
        <w:rPr>
          <w:rFonts w:ascii="Arial" w:hAnsi="Arial" w:cs="Arial"/>
          <w:sz w:val="24"/>
          <w:szCs w:val="24"/>
        </w:rPr>
        <w:t>Разрешенные виды деятельности и природопользования:</w:t>
      </w:r>
    </w:p>
    <w:p w:rsidR="00531FE4" w:rsidRPr="001A4E45" w:rsidRDefault="00531FE4" w:rsidP="00774DB1">
      <w:pPr>
        <w:tabs>
          <w:tab w:val="left" w:pos="993"/>
        </w:tabs>
        <w:ind w:left="709"/>
        <w:jc w:val="both"/>
        <w:rPr>
          <w:rFonts w:ascii="Arial" w:hAnsi="Arial" w:cs="Arial"/>
          <w:sz w:val="24"/>
          <w:szCs w:val="24"/>
        </w:rPr>
      </w:pPr>
      <w:r w:rsidRPr="001A4E45">
        <w:rPr>
          <w:rFonts w:ascii="Arial" w:hAnsi="Arial" w:cs="Arial"/>
          <w:sz w:val="24"/>
          <w:szCs w:val="24"/>
        </w:rPr>
        <w:t>В зоне охраны историко-культурных объектов допускаются:</w:t>
      </w:r>
    </w:p>
    <w:p w:rsidR="00531FE4" w:rsidRPr="001A4E45" w:rsidRDefault="00531FE4" w:rsidP="00F059BF">
      <w:pPr>
        <w:numPr>
          <w:ilvl w:val="0"/>
          <w:numId w:val="9"/>
        </w:numPr>
        <w:tabs>
          <w:tab w:val="clear" w:pos="720"/>
          <w:tab w:val="left" w:pos="993"/>
        </w:tabs>
        <w:ind w:left="142" w:firstLine="567"/>
        <w:jc w:val="both"/>
        <w:rPr>
          <w:rFonts w:ascii="Arial" w:hAnsi="Arial" w:cs="Arial"/>
          <w:sz w:val="24"/>
          <w:szCs w:val="24"/>
        </w:rPr>
      </w:pPr>
      <w:r w:rsidRPr="001A4E45">
        <w:rPr>
          <w:rFonts w:ascii="Arial" w:hAnsi="Arial" w:cs="Arial"/>
          <w:sz w:val="24"/>
          <w:szCs w:val="24"/>
        </w:rPr>
        <w:t>заготовка и сбор гражданами недревесных лесных ресурсов, пищевых лесных ресурсов и лекарственных растений для собственных нужд;</w:t>
      </w:r>
    </w:p>
    <w:p w:rsidR="00531FE4" w:rsidRPr="001A4E45" w:rsidRDefault="00531FE4" w:rsidP="00F059BF">
      <w:pPr>
        <w:numPr>
          <w:ilvl w:val="0"/>
          <w:numId w:val="9"/>
        </w:numPr>
        <w:tabs>
          <w:tab w:val="clear" w:pos="720"/>
          <w:tab w:val="left" w:pos="993"/>
        </w:tabs>
        <w:ind w:left="142" w:firstLine="567"/>
        <w:jc w:val="both"/>
        <w:rPr>
          <w:rFonts w:ascii="Arial" w:hAnsi="Arial" w:cs="Arial"/>
          <w:sz w:val="24"/>
          <w:szCs w:val="24"/>
        </w:rPr>
      </w:pPr>
      <w:r w:rsidRPr="001A4E45">
        <w:rPr>
          <w:rFonts w:ascii="Arial" w:hAnsi="Arial" w:cs="Arial"/>
          <w:sz w:val="24"/>
          <w:szCs w:val="24"/>
        </w:rPr>
        <w:t>научно-исследовательская и эколого-просветительская деятельность, ведение экологического мониторинга, проведение природоохранных, биотехнических, лесохозяйственных и противопожарных мероприятий, лесоустроительных и землеустроительных работ;</w:t>
      </w:r>
    </w:p>
    <w:p w:rsidR="00531FE4" w:rsidRPr="001A4E45" w:rsidRDefault="00531FE4" w:rsidP="00F059BF">
      <w:pPr>
        <w:numPr>
          <w:ilvl w:val="0"/>
          <w:numId w:val="9"/>
        </w:numPr>
        <w:tabs>
          <w:tab w:val="clear" w:pos="720"/>
          <w:tab w:val="left" w:pos="993"/>
        </w:tabs>
        <w:ind w:left="142" w:firstLine="567"/>
        <w:jc w:val="both"/>
        <w:rPr>
          <w:rFonts w:ascii="Arial" w:hAnsi="Arial" w:cs="Arial"/>
          <w:sz w:val="24"/>
          <w:szCs w:val="24"/>
        </w:rPr>
      </w:pPr>
      <w:r w:rsidRPr="001A4E45">
        <w:rPr>
          <w:rFonts w:ascii="Arial" w:hAnsi="Arial" w:cs="Arial"/>
          <w:sz w:val="24"/>
          <w:szCs w:val="24"/>
        </w:rPr>
        <w:t>организация и обустройство экскурсионных экологических троп и маршрутов;</w:t>
      </w:r>
    </w:p>
    <w:p w:rsidR="00531FE4" w:rsidRPr="001A4E45" w:rsidRDefault="00531FE4" w:rsidP="00F059BF">
      <w:pPr>
        <w:numPr>
          <w:ilvl w:val="0"/>
          <w:numId w:val="9"/>
        </w:numPr>
        <w:tabs>
          <w:tab w:val="clear" w:pos="720"/>
          <w:tab w:val="left" w:pos="993"/>
        </w:tabs>
        <w:ind w:left="142" w:firstLine="567"/>
        <w:jc w:val="both"/>
        <w:rPr>
          <w:rFonts w:ascii="Arial" w:hAnsi="Arial" w:cs="Arial"/>
          <w:sz w:val="24"/>
          <w:szCs w:val="24"/>
        </w:rPr>
      </w:pPr>
      <w:r w:rsidRPr="001A4E45">
        <w:rPr>
          <w:rFonts w:ascii="Arial" w:hAnsi="Arial" w:cs="Arial"/>
          <w:sz w:val="24"/>
          <w:szCs w:val="24"/>
        </w:rPr>
        <w:t>размещение музеев и информационных центров Учреждения, в том числе с экспозицией под открытым небом;</w:t>
      </w:r>
    </w:p>
    <w:p w:rsidR="00531FE4" w:rsidRPr="001A4E45" w:rsidRDefault="00531FE4" w:rsidP="00F059BF">
      <w:pPr>
        <w:numPr>
          <w:ilvl w:val="0"/>
          <w:numId w:val="9"/>
        </w:numPr>
        <w:tabs>
          <w:tab w:val="clear" w:pos="720"/>
          <w:tab w:val="left" w:pos="993"/>
        </w:tabs>
        <w:ind w:left="142" w:firstLine="567"/>
        <w:jc w:val="both"/>
        <w:rPr>
          <w:rFonts w:ascii="Arial" w:hAnsi="Arial" w:cs="Arial"/>
          <w:sz w:val="24"/>
          <w:szCs w:val="24"/>
        </w:rPr>
      </w:pPr>
      <w:r w:rsidRPr="001A4E45">
        <w:rPr>
          <w:rFonts w:ascii="Arial" w:hAnsi="Arial" w:cs="Arial"/>
          <w:sz w:val="24"/>
          <w:szCs w:val="24"/>
        </w:rPr>
        <w:t>размещение ульев и пасек на участках, специально определенных Учреждением;</w:t>
      </w:r>
    </w:p>
    <w:p w:rsidR="00531FE4" w:rsidRPr="001A4E45" w:rsidRDefault="00531FE4" w:rsidP="00F059BF">
      <w:pPr>
        <w:numPr>
          <w:ilvl w:val="0"/>
          <w:numId w:val="9"/>
        </w:numPr>
        <w:tabs>
          <w:tab w:val="clear" w:pos="720"/>
          <w:tab w:val="left" w:pos="993"/>
        </w:tabs>
        <w:ind w:left="142" w:firstLine="567"/>
        <w:jc w:val="both"/>
        <w:rPr>
          <w:rFonts w:ascii="Arial" w:hAnsi="Arial" w:cs="Arial"/>
          <w:sz w:val="24"/>
          <w:szCs w:val="24"/>
        </w:rPr>
      </w:pPr>
      <w:r w:rsidRPr="001A4E45">
        <w:rPr>
          <w:rFonts w:ascii="Arial" w:hAnsi="Arial" w:cs="Arial"/>
          <w:sz w:val="24"/>
          <w:szCs w:val="24"/>
        </w:rPr>
        <w:t>работы по комплексному благоустройству территории;</w:t>
      </w:r>
    </w:p>
    <w:p w:rsidR="00531FE4" w:rsidRPr="001A4E45" w:rsidRDefault="00531FE4" w:rsidP="00F059BF">
      <w:pPr>
        <w:numPr>
          <w:ilvl w:val="0"/>
          <w:numId w:val="9"/>
        </w:numPr>
        <w:tabs>
          <w:tab w:val="clear" w:pos="720"/>
          <w:tab w:val="left" w:pos="993"/>
        </w:tabs>
        <w:ind w:left="142" w:firstLine="567"/>
        <w:jc w:val="both"/>
        <w:rPr>
          <w:rFonts w:ascii="Arial" w:hAnsi="Arial" w:cs="Arial"/>
          <w:sz w:val="24"/>
          <w:szCs w:val="24"/>
        </w:rPr>
      </w:pPr>
      <w:r w:rsidRPr="001A4E45">
        <w:rPr>
          <w:rFonts w:ascii="Arial" w:hAnsi="Arial" w:cs="Arial"/>
          <w:sz w:val="24"/>
          <w:szCs w:val="24"/>
        </w:rPr>
        <w:t>развитие народных и художественных промыслов и связанных с ними видов пользования природными ресурсами, не противоречащих режиму особой охраны;</w:t>
      </w:r>
    </w:p>
    <w:p w:rsidR="00531FE4" w:rsidRPr="001A4E45" w:rsidRDefault="00531FE4" w:rsidP="00F059BF">
      <w:pPr>
        <w:numPr>
          <w:ilvl w:val="0"/>
          <w:numId w:val="9"/>
        </w:numPr>
        <w:tabs>
          <w:tab w:val="clear" w:pos="720"/>
          <w:tab w:val="left" w:pos="993"/>
        </w:tabs>
        <w:ind w:left="142" w:firstLine="567"/>
        <w:jc w:val="both"/>
        <w:rPr>
          <w:rFonts w:ascii="Arial" w:hAnsi="Arial" w:cs="Arial"/>
          <w:sz w:val="24"/>
          <w:szCs w:val="24"/>
        </w:rPr>
      </w:pPr>
      <w:r w:rsidRPr="001A4E45">
        <w:rPr>
          <w:rFonts w:ascii="Arial" w:hAnsi="Arial" w:cs="Arial"/>
          <w:sz w:val="24"/>
          <w:szCs w:val="24"/>
        </w:rPr>
        <w:t>реставрация, ремонт и музеефикация историко-культурных объектов;</w:t>
      </w:r>
    </w:p>
    <w:p w:rsidR="00531FE4" w:rsidRPr="001A4E45" w:rsidRDefault="00531FE4" w:rsidP="00F059BF">
      <w:pPr>
        <w:numPr>
          <w:ilvl w:val="0"/>
          <w:numId w:val="9"/>
        </w:numPr>
        <w:tabs>
          <w:tab w:val="clear" w:pos="720"/>
          <w:tab w:val="left" w:pos="993"/>
        </w:tabs>
        <w:ind w:left="142" w:firstLine="567"/>
        <w:jc w:val="both"/>
        <w:rPr>
          <w:rFonts w:ascii="Arial" w:hAnsi="Arial" w:cs="Arial"/>
          <w:sz w:val="24"/>
          <w:szCs w:val="24"/>
        </w:rPr>
      </w:pPr>
      <w:r w:rsidRPr="001A4E45">
        <w:rPr>
          <w:rFonts w:ascii="Arial" w:hAnsi="Arial" w:cs="Arial"/>
          <w:sz w:val="24"/>
          <w:szCs w:val="24"/>
        </w:rPr>
        <w:t>проведение работ по восстановлению и поддержанию в традиционном состоянии приоритетных культурно-ландшафтных комплексов.</w:t>
      </w:r>
    </w:p>
    <w:p w:rsidR="00531FE4" w:rsidRPr="001A4E45" w:rsidRDefault="00531FE4" w:rsidP="00F059BF">
      <w:pPr>
        <w:tabs>
          <w:tab w:val="left" w:pos="993"/>
        </w:tabs>
        <w:ind w:firstLine="709"/>
        <w:jc w:val="both"/>
        <w:rPr>
          <w:rFonts w:ascii="Arial" w:hAnsi="Arial" w:cs="Arial"/>
          <w:sz w:val="24"/>
          <w:szCs w:val="24"/>
        </w:rPr>
      </w:pPr>
      <w:r w:rsidRPr="001A4E45">
        <w:rPr>
          <w:rFonts w:ascii="Arial" w:hAnsi="Arial" w:cs="Arial"/>
          <w:sz w:val="24"/>
          <w:szCs w:val="24"/>
        </w:rPr>
        <w:t>В пределах зоны охраны объектов культурного наследия (памятников истории и культуры) народов Российской Федерации допускается осуществление деятельности, необходимой для сохранения объектов культурного наследия (памятников истории и культуры) народов Российской Федерации, по согласованию с федеральными органами исполнительной власти в области охраны окружающей среды</w:t>
      </w:r>
      <w:r w:rsidR="006F7F33" w:rsidRPr="001A4E45">
        <w:rPr>
          <w:rFonts w:ascii="Arial" w:hAnsi="Arial" w:cs="Arial"/>
          <w:sz w:val="24"/>
          <w:szCs w:val="24"/>
        </w:rPr>
        <w:t>.</w:t>
      </w:r>
    </w:p>
    <w:p w:rsidR="00531FE4" w:rsidRPr="001A4E45" w:rsidRDefault="00531FE4" w:rsidP="00F059BF">
      <w:pPr>
        <w:tabs>
          <w:tab w:val="left" w:pos="993"/>
        </w:tabs>
        <w:ind w:firstLine="709"/>
        <w:jc w:val="both"/>
        <w:rPr>
          <w:rFonts w:ascii="Arial" w:hAnsi="Arial" w:cs="Arial"/>
          <w:sz w:val="24"/>
          <w:szCs w:val="24"/>
        </w:rPr>
      </w:pPr>
      <w:r w:rsidRPr="001A4E45">
        <w:rPr>
          <w:rFonts w:ascii="Arial" w:hAnsi="Arial" w:cs="Arial"/>
          <w:bCs/>
          <w:i/>
          <w:sz w:val="24"/>
          <w:szCs w:val="24"/>
        </w:rPr>
        <w:t>Зона хозяйственного назначения</w:t>
      </w:r>
      <w:r w:rsidR="006F7F33" w:rsidRPr="001A4E45">
        <w:rPr>
          <w:rFonts w:ascii="Arial" w:hAnsi="Arial" w:cs="Arial"/>
          <w:bCs/>
          <w:i/>
          <w:sz w:val="24"/>
          <w:szCs w:val="24"/>
        </w:rPr>
        <w:t>.</w:t>
      </w:r>
      <w:r w:rsidR="006F7F33" w:rsidRPr="001A4E45">
        <w:rPr>
          <w:rFonts w:ascii="Arial" w:hAnsi="Arial" w:cs="Arial"/>
          <w:b/>
          <w:bCs/>
          <w:sz w:val="24"/>
          <w:szCs w:val="24"/>
        </w:rPr>
        <w:t xml:space="preserve"> </w:t>
      </w:r>
      <w:r w:rsidRPr="001A4E45">
        <w:rPr>
          <w:rFonts w:ascii="Arial" w:hAnsi="Arial" w:cs="Arial"/>
          <w:sz w:val="24"/>
          <w:szCs w:val="24"/>
        </w:rPr>
        <w:t>В зоне хозяйственного назначения допускаются:</w:t>
      </w:r>
    </w:p>
    <w:p w:rsidR="00531FE4" w:rsidRPr="001A4E45" w:rsidRDefault="00531FE4" w:rsidP="00F059BF">
      <w:pPr>
        <w:numPr>
          <w:ilvl w:val="0"/>
          <w:numId w:val="9"/>
        </w:numPr>
        <w:tabs>
          <w:tab w:val="clear" w:pos="720"/>
          <w:tab w:val="left" w:pos="993"/>
        </w:tabs>
        <w:ind w:left="142" w:firstLine="567"/>
        <w:jc w:val="both"/>
        <w:rPr>
          <w:rFonts w:ascii="Arial" w:hAnsi="Arial" w:cs="Arial"/>
          <w:sz w:val="24"/>
          <w:szCs w:val="24"/>
        </w:rPr>
      </w:pPr>
      <w:r w:rsidRPr="001A4E45">
        <w:rPr>
          <w:rFonts w:ascii="Arial" w:hAnsi="Arial" w:cs="Arial"/>
          <w:sz w:val="24"/>
          <w:szCs w:val="24"/>
        </w:rPr>
        <w:t>заготовка и сбор гражданами недревесных лесных ресурсов, пищевых лесных ресурсов и лекарственных растений для собственных нужд;</w:t>
      </w:r>
    </w:p>
    <w:p w:rsidR="00531FE4" w:rsidRPr="001A4E45" w:rsidRDefault="00531FE4" w:rsidP="00F059BF">
      <w:pPr>
        <w:numPr>
          <w:ilvl w:val="0"/>
          <w:numId w:val="9"/>
        </w:numPr>
        <w:tabs>
          <w:tab w:val="clear" w:pos="720"/>
          <w:tab w:val="left" w:pos="993"/>
        </w:tabs>
        <w:ind w:left="142" w:firstLine="567"/>
        <w:jc w:val="both"/>
        <w:rPr>
          <w:rFonts w:ascii="Arial" w:hAnsi="Arial" w:cs="Arial"/>
          <w:sz w:val="24"/>
          <w:szCs w:val="24"/>
        </w:rPr>
      </w:pPr>
      <w:r w:rsidRPr="001A4E45">
        <w:rPr>
          <w:rFonts w:ascii="Arial" w:hAnsi="Arial" w:cs="Arial"/>
          <w:sz w:val="24"/>
          <w:szCs w:val="24"/>
        </w:rPr>
        <w:t>сенокошение на участках, специально определенных Учреждением;</w:t>
      </w:r>
    </w:p>
    <w:p w:rsidR="00531FE4" w:rsidRPr="001A4E45" w:rsidRDefault="00531FE4" w:rsidP="00F059BF">
      <w:pPr>
        <w:numPr>
          <w:ilvl w:val="0"/>
          <w:numId w:val="9"/>
        </w:numPr>
        <w:tabs>
          <w:tab w:val="clear" w:pos="720"/>
          <w:tab w:val="left" w:pos="993"/>
        </w:tabs>
        <w:ind w:left="142" w:firstLine="567"/>
        <w:jc w:val="both"/>
        <w:rPr>
          <w:rFonts w:ascii="Arial" w:hAnsi="Arial" w:cs="Arial"/>
          <w:sz w:val="24"/>
          <w:szCs w:val="24"/>
        </w:rPr>
      </w:pPr>
      <w:r w:rsidRPr="001A4E45">
        <w:rPr>
          <w:rFonts w:ascii="Arial" w:hAnsi="Arial" w:cs="Arial"/>
          <w:sz w:val="24"/>
          <w:szCs w:val="24"/>
        </w:rPr>
        <w:lastRenderedPageBreak/>
        <w:t>размещение ульев и пасек на участках, специально определенных Учреждением;</w:t>
      </w:r>
    </w:p>
    <w:p w:rsidR="00531FE4" w:rsidRPr="001A4E45" w:rsidRDefault="00531FE4" w:rsidP="00F059BF">
      <w:pPr>
        <w:numPr>
          <w:ilvl w:val="0"/>
          <w:numId w:val="9"/>
        </w:numPr>
        <w:tabs>
          <w:tab w:val="clear" w:pos="720"/>
          <w:tab w:val="left" w:pos="993"/>
        </w:tabs>
        <w:ind w:left="142" w:firstLine="567"/>
        <w:jc w:val="both"/>
        <w:rPr>
          <w:rFonts w:ascii="Arial" w:hAnsi="Arial" w:cs="Arial"/>
          <w:sz w:val="24"/>
          <w:szCs w:val="24"/>
        </w:rPr>
      </w:pPr>
      <w:r w:rsidRPr="001A4E45">
        <w:rPr>
          <w:rFonts w:ascii="Arial" w:hAnsi="Arial" w:cs="Arial"/>
          <w:sz w:val="24"/>
          <w:szCs w:val="24"/>
        </w:rPr>
        <w:t>научно-исследовательская и эколого-просветительская деятельность, ведение экологического мониторинга, проведение природоохранных, биотехнических, лесохозяйственных и противопожарных мероприятий, лесоустроительных и землеустроительных работ;</w:t>
      </w:r>
    </w:p>
    <w:p w:rsidR="00531FE4" w:rsidRPr="001A4E45" w:rsidRDefault="00531FE4" w:rsidP="00F059BF">
      <w:pPr>
        <w:numPr>
          <w:ilvl w:val="0"/>
          <w:numId w:val="9"/>
        </w:numPr>
        <w:tabs>
          <w:tab w:val="clear" w:pos="720"/>
          <w:tab w:val="left" w:pos="993"/>
        </w:tabs>
        <w:ind w:left="142" w:firstLine="567"/>
        <w:jc w:val="both"/>
        <w:rPr>
          <w:rFonts w:ascii="Arial" w:hAnsi="Arial" w:cs="Arial"/>
          <w:sz w:val="24"/>
          <w:szCs w:val="24"/>
        </w:rPr>
      </w:pPr>
      <w:r w:rsidRPr="001A4E45">
        <w:rPr>
          <w:rFonts w:ascii="Arial" w:hAnsi="Arial" w:cs="Arial"/>
          <w:sz w:val="24"/>
          <w:szCs w:val="24"/>
        </w:rPr>
        <w:t>организация и обустройство экскурсионных экологических троп и маршрутов;</w:t>
      </w:r>
    </w:p>
    <w:p w:rsidR="00531FE4" w:rsidRPr="001A4E45" w:rsidRDefault="00531FE4" w:rsidP="00F059BF">
      <w:pPr>
        <w:numPr>
          <w:ilvl w:val="0"/>
          <w:numId w:val="9"/>
        </w:numPr>
        <w:tabs>
          <w:tab w:val="clear" w:pos="720"/>
          <w:tab w:val="left" w:pos="993"/>
        </w:tabs>
        <w:ind w:left="142" w:firstLine="567"/>
        <w:jc w:val="both"/>
        <w:rPr>
          <w:rFonts w:ascii="Arial" w:hAnsi="Arial" w:cs="Arial"/>
          <w:sz w:val="24"/>
          <w:szCs w:val="24"/>
        </w:rPr>
      </w:pPr>
      <w:r w:rsidRPr="001A4E45">
        <w:rPr>
          <w:rFonts w:ascii="Arial" w:hAnsi="Arial" w:cs="Arial"/>
          <w:sz w:val="24"/>
          <w:szCs w:val="24"/>
        </w:rPr>
        <w:t>размещение музеев и информационных центров Учреждения, в том числе с экспозицией под открытым небом;</w:t>
      </w:r>
    </w:p>
    <w:p w:rsidR="00531FE4" w:rsidRPr="001A4E45" w:rsidRDefault="00531FE4" w:rsidP="00F059BF">
      <w:pPr>
        <w:numPr>
          <w:ilvl w:val="0"/>
          <w:numId w:val="9"/>
        </w:numPr>
        <w:tabs>
          <w:tab w:val="clear" w:pos="720"/>
          <w:tab w:val="left" w:pos="993"/>
        </w:tabs>
        <w:ind w:left="142" w:firstLine="567"/>
        <w:jc w:val="both"/>
        <w:rPr>
          <w:rFonts w:ascii="Arial" w:hAnsi="Arial" w:cs="Arial"/>
          <w:sz w:val="24"/>
          <w:szCs w:val="24"/>
        </w:rPr>
      </w:pPr>
      <w:r w:rsidRPr="001A4E45">
        <w:rPr>
          <w:rFonts w:ascii="Arial" w:hAnsi="Arial" w:cs="Arial"/>
          <w:sz w:val="24"/>
          <w:szCs w:val="24"/>
        </w:rPr>
        <w:t>работы по комплексному благоустройству территории;</w:t>
      </w:r>
    </w:p>
    <w:p w:rsidR="00531FE4" w:rsidRPr="001A4E45" w:rsidRDefault="00531FE4" w:rsidP="00F059BF">
      <w:pPr>
        <w:numPr>
          <w:ilvl w:val="0"/>
          <w:numId w:val="9"/>
        </w:numPr>
        <w:tabs>
          <w:tab w:val="clear" w:pos="720"/>
          <w:tab w:val="left" w:pos="993"/>
        </w:tabs>
        <w:ind w:left="142" w:firstLine="567"/>
        <w:jc w:val="both"/>
        <w:rPr>
          <w:rFonts w:ascii="Arial" w:hAnsi="Arial" w:cs="Arial"/>
          <w:sz w:val="24"/>
          <w:szCs w:val="24"/>
        </w:rPr>
      </w:pPr>
      <w:r w:rsidRPr="001A4E45">
        <w:rPr>
          <w:rFonts w:ascii="Arial" w:hAnsi="Arial" w:cs="Arial"/>
          <w:sz w:val="24"/>
          <w:szCs w:val="24"/>
        </w:rPr>
        <w:t>развитие народных и художественных промыслов и связанных с ними видов пользования природными ресурсами, не противоречащих режиму особой охраны;</w:t>
      </w:r>
    </w:p>
    <w:p w:rsidR="00531FE4" w:rsidRPr="001A4E45" w:rsidRDefault="00531FE4" w:rsidP="00F059BF">
      <w:pPr>
        <w:numPr>
          <w:ilvl w:val="0"/>
          <w:numId w:val="9"/>
        </w:numPr>
        <w:tabs>
          <w:tab w:val="clear" w:pos="720"/>
          <w:tab w:val="left" w:pos="993"/>
        </w:tabs>
        <w:ind w:left="142" w:firstLine="567"/>
        <w:jc w:val="both"/>
        <w:rPr>
          <w:rFonts w:ascii="Arial" w:hAnsi="Arial" w:cs="Arial"/>
          <w:sz w:val="24"/>
          <w:szCs w:val="24"/>
        </w:rPr>
      </w:pPr>
      <w:r w:rsidRPr="001A4E45">
        <w:rPr>
          <w:rFonts w:ascii="Arial" w:hAnsi="Arial" w:cs="Arial"/>
          <w:sz w:val="24"/>
          <w:szCs w:val="24"/>
        </w:rPr>
        <w:t>временное складирование бытовых отходов (на срок не более чем одиннадцать месяцев) в местах (на площадках), специально определенных Учреждением и обустроенных в соответствии с требованиями законодательства Российской Федерации в области охраны окружающей среды, в целях их дальнейшего использования, обезвреживания, размещения, транспортирования;</w:t>
      </w:r>
    </w:p>
    <w:p w:rsidR="00531FE4" w:rsidRPr="001A4E45" w:rsidRDefault="00531FE4" w:rsidP="00F059BF">
      <w:pPr>
        <w:numPr>
          <w:ilvl w:val="0"/>
          <w:numId w:val="9"/>
        </w:numPr>
        <w:tabs>
          <w:tab w:val="clear" w:pos="720"/>
          <w:tab w:val="left" w:pos="993"/>
        </w:tabs>
        <w:ind w:left="142" w:firstLine="567"/>
        <w:jc w:val="both"/>
        <w:rPr>
          <w:rFonts w:ascii="Arial" w:hAnsi="Arial" w:cs="Arial"/>
          <w:sz w:val="24"/>
          <w:szCs w:val="24"/>
        </w:rPr>
      </w:pPr>
      <w:r w:rsidRPr="001A4E45">
        <w:rPr>
          <w:rFonts w:ascii="Arial" w:hAnsi="Arial" w:cs="Arial"/>
          <w:sz w:val="24"/>
          <w:szCs w:val="24"/>
        </w:rPr>
        <w:t>строительство, реконструкция, ремонт и эксплуатация хозяйственных и жилых объектов, в том числе дорог, трубопроводов, линий электропередачи и других линейных объектов, связанных с функционированием национального парка и с обеспечением функционирования расположенных в границах национального парка населенных пунктов.</w:t>
      </w:r>
    </w:p>
    <w:p w:rsidR="00BB4A95" w:rsidRPr="001A4E45" w:rsidRDefault="00B67F80" w:rsidP="00F059BF">
      <w:pPr>
        <w:ind w:firstLine="709"/>
        <w:jc w:val="both"/>
        <w:rPr>
          <w:rFonts w:ascii="Arial" w:hAnsi="Arial" w:cs="Arial"/>
          <w:sz w:val="24"/>
          <w:szCs w:val="24"/>
        </w:rPr>
      </w:pPr>
      <w:r w:rsidRPr="001A4E45">
        <w:rPr>
          <w:rFonts w:ascii="Arial" w:hAnsi="Arial" w:cs="Arial"/>
          <w:sz w:val="24"/>
          <w:szCs w:val="24"/>
        </w:rPr>
        <w:t xml:space="preserve">Кроме этого, по </w:t>
      </w:r>
      <w:r w:rsidR="00BB4A95" w:rsidRPr="001A4E45">
        <w:rPr>
          <w:rFonts w:ascii="Arial" w:hAnsi="Arial" w:cs="Arial"/>
          <w:sz w:val="24"/>
          <w:szCs w:val="24"/>
        </w:rPr>
        <w:t xml:space="preserve">данным Министерства природных ресурсов и охраны окружающей среды Ставропольского края на территории городского округа города-курорта Кисловодска в настоящее время расположены </w:t>
      </w:r>
      <w:r w:rsidR="002E5DC7" w:rsidRPr="001A4E45">
        <w:rPr>
          <w:rFonts w:ascii="Arial" w:hAnsi="Arial" w:cs="Arial"/>
          <w:sz w:val="24"/>
          <w:szCs w:val="24"/>
        </w:rPr>
        <w:t>5</w:t>
      </w:r>
      <w:r w:rsidR="00BB4A95" w:rsidRPr="001A4E45">
        <w:rPr>
          <w:rFonts w:ascii="Arial" w:hAnsi="Arial" w:cs="Arial"/>
          <w:sz w:val="24"/>
          <w:szCs w:val="24"/>
        </w:rPr>
        <w:t xml:space="preserve"> особо охраняемых природных территорий краевого значения.</w:t>
      </w:r>
    </w:p>
    <w:p w:rsidR="00BB4A95" w:rsidRPr="001A4E45" w:rsidRDefault="00BB4A95" w:rsidP="00F059BF">
      <w:pPr>
        <w:ind w:firstLine="709"/>
        <w:jc w:val="both"/>
        <w:rPr>
          <w:rFonts w:ascii="Arial" w:hAnsi="Arial" w:cs="Arial"/>
          <w:sz w:val="24"/>
          <w:szCs w:val="24"/>
        </w:rPr>
      </w:pPr>
      <w:r w:rsidRPr="001A4E45">
        <w:rPr>
          <w:rFonts w:ascii="Arial" w:hAnsi="Arial" w:cs="Arial"/>
          <w:sz w:val="24"/>
          <w:szCs w:val="24"/>
        </w:rPr>
        <w:t xml:space="preserve">Перечень особо охраняемых природных территорий и основные сведения о них приведены в таблице </w:t>
      </w:r>
      <w:r w:rsidR="009C28D8" w:rsidRPr="001A4E45">
        <w:rPr>
          <w:rFonts w:ascii="Arial" w:hAnsi="Arial" w:cs="Arial"/>
          <w:sz w:val="24"/>
          <w:szCs w:val="24"/>
        </w:rPr>
        <w:t>1</w:t>
      </w:r>
      <w:r w:rsidR="009F1E1B">
        <w:rPr>
          <w:rFonts w:ascii="Arial" w:hAnsi="Arial" w:cs="Arial"/>
          <w:sz w:val="24"/>
          <w:szCs w:val="24"/>
        </w:rPr>
        <w:t>3</w:t>
      </w:r>
      <w:r w:rsidRPr="001A4E45">
        <w:rPr>
          <w:rFonts w:ascii="Arial" w:hAnsi="Arial" w:cs="Arial"/>
          <w:sz w:val="24"/>
          <w:szCs w:val="24"/>
        </w:rPr>
        <w:t>.</w:t>
      </w:r>
    </w:p>
    <w:p w:rsidR="00BB4A95" w:rsidRPr="001A4E45" w:rsidRDefault="00BB4A95" w:rsidP="00F059BF">
      <w:pPr>
        <w:ind w:firstLine="709"/>
        <w:jc w:val="both"/>
        <w:rPr>
          <w:rFonts w:ascii="Arial" w:hAnsi="Arial" w:cs="Arial"/>
          <w:sz w:val="24"/>
          <w:szCs w:val="24"/>
        </w:rPr>
      </w:pPr>
    </w:p>
    <w:p w:rsidR="00BB4A95" w:rsidRPr="001A4E45" w:rsidRDefault="00696A0F" w:rsidP="00696A0F">
      <w:pPr>
        <w:pStyle w:val="aff7"/>
        <w:rPr>
          <w:rFonts w:cs="Arial"/>
          <w:b w:val="0"/>
          <w:szCs w:val="24"/>
        </w:rPr>
      </w:pPr>
      <w:r w:rsidRPr="001A4E45">
        <w:t xml:space="preserve">Таблица </w:t>
      </w:r>
      <w:fldSimple w:instr=" SEQ Таблица \* ARABIC ">
        <w:r w:rsidR="000F3338">
          <w:rPr>
            <w:noProof/>
          </w:rPr>
          <w:t>13</w:t>
        </w:r>
      </w:fldSimple>
      <w:r w:rsidRPr="001A4E45">
        <w:t xml:space="preserve"> </w:t>
      </w:r>
      <w:r w:rsidR="00BB4A95" w:rsidRPr="001A4E45">
        <w:rPr>
          <w:rFonts w:cs="Arial"/>
          <w:szCs w:val="24"/>
        </w:rPr>
        <w:t>– Перечень особо охраняемых природных территорий краевого значения</w:t>
      </w:r>
      <w:r w:rsidR="00B67F80" w:rsidRPr="001A4E45">
        <w:rPr>
          <w:rStyle w:val="af4"/>
          <w:rFonts w:cs="Arial"/>
          <w:szCs w:val="24"/>
        </w:rPr>
        <w:footnoteReference w:id="32"/>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2393"/>
        <w:gridCol w:w="2393"/>
        <w:gridCol w:w="2393"/>
      </w:tblGrid>
      <w:tr w:rsidR="00BB4A95" w:rsidRPr="001A4E45" w:rsidTr="00EC2B50">
        <w:trPr>
          <w:trHeight w:val="480"/>
        </w:trPr>
        <w:tc>
          <w:tcPr>
            <w:tcW w:w="1249" w:type="pct"/>
            <w:vAlign w:val="center"/>
          </w:tcPr>
          <w:p w:rsidR="00BB4A95" w:rsidRPr="001A4E45" w:rsidRDefault="00BB4A95" w:rsidP="00774DB1">
            <w:pPr>
              <w:spacing w:line="240" w:lineRule="auto"/>
              <w:jc w:val="center"/>
              <w:rPr>
                <w:rFonts w:ascii="Arial Narrow" w:hAnsi="Arial Narrow" w:cs="Times New Roman"/>
                <w:b/>
                <w:sz w:val="24"/>
                <w:szCs w:val="24"/>
              </w:rPr>
            </w:pPr>
            <w:r w:rsidRPr="001A4E45">
              <w:rPr>
                <w:rFonts w:ascii="Arial Narrow" w:hAnsi="Arial Narrow" w:cs="Times New Roman"/>
                <w:b/>
                <w:sz w:val="24"/>
                <w:szCs w:val="24"/>
              </w:rPr>
              <w:t>Категория</w:t>
            </w:r>
          </w:p>
        </w:tc>
        <w:tc>
          <w:tcPr>
            <w:tcW w:w="1250" w:type="pct"/>
            <w:vAlign w:val="center"/>
          </w:tcPr>
          <w:p w:rsidR="00BB4A95" w:rsidRPr="001A4E45" w:rsidRDefault="00BB4A95" w:rsidP="00774DB1">
            <w:pPr>
              <w:spacing w:line="240" w:lineRule="auto"/>
              <w:jc w:val="center"/>
              <w:rPr>
                <w:rFonts w:ascii="Arial Narrow" w:hAnsi="Arial Narrow" w:cs="Times New Roman"/>
                <w:b/>
                <w:sz w:val="24"/>
                <w:szCs w:val="24"/>
              </w:rPr>
            </w:pPr>
            <w:r w:rsidRPr="001A4E45">
              <w:rPr>
                <w:rFonts w:ascii="Arial Narrow" w:hAnsi="Arial Narrow" w:cs="Times New Roman"/>
                <w:b/>
                <w:sz w:val="24"/>
                <w:szCs w:val="24"/>
              </w:rPr>
              <w:t>Название</w:t>
            </w:r>
          </w:p>
        </w:tc>
        <w:tc>
          <w:tcPr>
            <w:tcW w:w="1250" w:type="pct"/>
            <w:vAlign w:val="center"/>
          </w:tcPr>
          <w:p w:rsidR="00BB4A95" w:rsidRPr="001A4E45" w:rsidRDefault="00BB4A95" w:rsidP="00774DB1">
            <w:pPr>
              <w:spacing w:line="240" w:lineRule="auto"/>
              <w:jc w:val="center"/>
              <w:rPr>
                <w:rFonts w:ascii="Arial Narrow" w:hAnsi="Arial Narrow" w:cs="Times New Roman"/>
                <w:b/>
                <w:sz w:val="24"/>
                <w:szCs w:val="24"/>
              </w:rPr>
            </w:pPr>
            <w:r w:rsidRPr="001A4E45">
              <w:rPr>
                <w:rFonts w:ascii="Arial Narrow" w:hAnsi="Arial Narrow" w:cs="Times New Roman"/>
                <w:b/>
                <w:sz w:val="24"/>
                <w:szCs w:val="24"/>
              </w:rPr>
              <w:t>Профиль</w:t>
            </w:r>
          </w:p>
        </w:tc>
        <w:tc>
          <w:tcPr>
            <w:tcW w:w="1250" w:type="pct"/>
            <w:vAlign w:val="center"/>
          </w:tcPr>
          <w:p w:rsidR="00BB4A95" w:rsidRPr="001A4E45" w:rsidRDefault="00BB4A95" w:rsidP="00774DB1">
            <w:pPr>
              <w:spacing w:line="240" w:lineRule="auto"/>
              <w:jc w:val="center"/>
              <w:rPr>
                <w:rFonts w:ascii="Arial Narrow" w:hAnsi="Arial Narrow" w:cs="Times New Roman"/>
                <w:b/>
                <w:sz w:val="24"/>
                <w:szCs w:val="24"/>
              </w:rPr>
            </w:pPr>
            <w:r w:rsidRPr="001A4E45">
              <w:rPr>
                <w:rFonts w:ascii="Arial Narrow" w:hAnsi="Arial Narrow" w:cs="Times New Roman"/>
                <w:b/>
                <w:sz w:val="24"/>
                <w:szCs w:val="24"/>
              </w:rPr>
              <w:t>Площадь (га)</w:t>
            </w:r>
          </w:p>
        </w:tc>
      </w:tr>
      <w:tr w:rsidR="00BB4A95" w:rsidRPr="001A4E45" w:rsidTr="00EC2B50">
        <w:tc>
          <w:tcPr>
            <w:tcW w:w="1249" w:type="pct"/>
          </w:tcPr>
          <w:p w:rsidR="00BB4A95" w:rsidRPr="001A4E45" w:rsidRDefault="00BB4A95" w:rsidP="00774DB1">
            <w:pPr>
              <w:spacing w:line="240" w:lineRule="auto"/>
              <w:rPr>
                <w:rFonts w:ascii="Arial Narrow" w:hAnsi="Arial Narrow" w:cs="Times New Roman"/>
                <w:sz w:val="24"/>
                <w:szCs w:val="24"/>
              </w:rPr>
            </w:pPr>
            <w:r w:rsidRPr="001A4E45">
              <w:rPr>
                <w:rFonts w:ascii="Arial Narrow" w:hAnsi="Arial Narrow" w:cs="Times New Roman"/>
                <w:sz w:val="24"/>
                <w:szCs w:val="24"/>
              </w:rPr>
              <w:t>памятник</w:t>
            </w:r>
          </w:p>
          <w:p w:rsidR="00BB4A95" w:rsidRPr="001A4E45" w:rsidRDefault="00BB4A95" w:rsidP="00774DB1">
            <w:pPr>
              <w:spacing w:line="240" w:lineRule="auto"/>
              <w:rPr>
                <w:rFonts w:ascii="Arial Narrow" w:hAnsi="Arial Narrow" w:cs="Times New Roman"/>
                <w:sz w:val="24"/>
                <w:szCs w:val="24"/>
              </w:rPr>
            </w:pPr>
            <w:r w:rsidRPr="001A4E45">
              <w:rPr>
                <w:rFonts w:ascii="Arial Narrow" w:hAnsi="Arial Narrow" w:cs="Times New Roman"/>
                <w:sz w:val="24"/>
                <w:szCs w:val="24"/>
              </w:rPr>
              <w:t>природы</w:t>
            </w:r>
          </w:p>
        </w:tc>
        <w:tc>
          <w:tcPr>
            <w:tcW w:w="1250" w:type="pct"/>
            <w:vAlign w:val="center"/>
          </w:tcPr>
          <w:p w:rsidR="00BB4A95" w:rsidRPr="001A4E45" w:rsidRDefault="00BB4A95" w:rsidP="00774DB1">
            <w:pPr>
              <w:spacing w:line="240" w:lineRule="auto"/>
              <w:rPr>
                <w:rFonts w:ascii="Arial Narrow" w:hAnsi="Arial Narrow" w:cs="Times New Roman"/>
                <w:sz w:val="24"/>
                <w:szCs w:val="24"/>
              </w:rPr>
            </w:pPr>
            <w:r w:rsidRPr="001A4E45">
              <w:rPr>
                <w:rFonts w:ascii="Arial Narrow" w:hAnsi="Arial Narrow" w:cs="Times New Roman"/>
                <w:sz w:val="24"/>
                <w:szCs w:val="24"/>
              </w:rPr>
              <w:t>«Лермонтовская</w:t>
            </w:r>
          </w:p>
          <w:p w:rsidR="00BB4A95" w:rsidRPr="001A4E45" w:rsidRDefault="00BB4A95" w:rsidP="00774DB1">
            <w:pPr>
              <w:spacing w:line="240" w:lineRule="auto"/>
              <w:rPr>
                <w:rFonts w:ascii="Arial Narrow" w:hAnsi="Arial Narrow" w:cs="Times New Roman"/>
                <w:sz w:val="24"/>
                <w:szCs w:val="24"/>
              </w:rPr>
            </w:pPr>
            <w:r w:rsidRPr="001A4E45">
              <w:rPr>
                <w:rFonts w:ascii="Arial Narrow" w:hAnsi="Arial Narrow" w:cs="Times New Roman"/>
                <w:sz w:val="24"/>
                <w:szCs w:val="24"/>
              </w:rPr>
              <w:t>скала»</w:t>
            </w:r>
          </w:p>
        </w:tc>
        <w:tc>
          <w:tcPr>
            <w:tcW w:w="1250" w:type="pct"/>
            <w:vAlign w:val="center"/>
          </w:tcPr>
          <w:p w:rsidR="00BB4A95" w:rsidRPr="001A4E45" w:rsidRDefault="00A430D9" w:rsidP="00A430D9">
            <w:pPr>
              <w:spacing w:line="240" w:lineRule="auto"/>
              <w:rPr>
                <w:rFonts w:ascii="Arial Narrow" w:hAnsi="Arial Narrow" w:cs="Times New Roman"/>
                <w:sz w:val="24"/>
                <w:szCs w:val="24"/>
              </w:rPr>
            </w:pPr>
            <w:r w:rsidRPr="001A4E45">
              <w:rPr>
                <w:rFonts w:ascii="Arial Narrow" w:hAnsi="Arial Narrow" w:cs="Times New Roman"/>
                <w:sz w:val="24"/>
                <w:szCs w:val="24"/>
              </w:rPr>
              <w:t>геологический</w:t>
            </w:r>
          </w:p>
        </w:tc>
        <w:tc>
          <w:tcPr>
            <w:tcW w:w="1250" w:type="pct"/>
            <w:vAlign w:val="center"/>
          </w:tcPr>
          <w:p w:rsidR="00BB4A95" w:rsidRPr="001A4E45" w:rsidRDefault="00BB4A95" w:rsidP="00774DB1">
            <w:pPr>
              <w:spacing w:line="240" w:lineRule="auto"/>
              <w:jc w:val="center"/>
              <w:rPr>
                <w:rFonts w:ascii="Arial Narrow" w:hAnsi="Arial Narrow" w:cs="Times New Roman"/>
                <w:sz w:val="24"/>
                <w:szCs w:val="24"/>
              </w:rPr>
            </w:pPr>
            <w:r w:rsidRPr="001A4E45">
              <w:rPr>
                <w:rFonts w:ascii="Arial Narrow" w:hAnsi="Arial Narrow" w:cs="Times New Roman"/>
                <w:sz w:val="24"/>
                <w:szCs w:val="24"/>
              </w:rPr>
              <w:t>7,99</w:t>
            </w:r>
          </w:p>
        </w:tc>
      </w:tr>
      <w:tr w:rsidR="00BB4A95" w:rsidRPr="001A4E45" w:rsidTr="00EC2B50">
        <w:tc>
          <w:tcPr>
            <w:tcW w:w="1249" w:type="pct"/>
          </w:tcPr>
          <w:p w:rsidR="00BB4A95" w:rsidRPr="001A4E45" w:rsidRDefault="00BB4A95" w:rsidP="00774DB1">
            <w:pPr>
              <w:spacing w:line="240" w:lineRule="auto"/>
              <w:rPr>
                <w:rFonts w:ascii="Arial Narrow" w:hAnsi="Arial Narrow" w:cs="Times New Roman"/>
                <w:sz w:val="24"/>
                <w:szCs w:val="24"/>
              </w:rPr>
            </w:pPr>
            <w:r w:rsidRPr="001A4E45">
              <w:rPr>
                <w:rFonts w:ascii="Arial Narrow" w:hAnsi="Arial Narrow" w:cs="Times New Roman"/>
                <w:sz w:val="24"/>
                <w:szCs w:val="24"/>
              </w:rPr>
              <w:t>памятник</w:t>
            </w:r>
          </w:p>
          <w:p w:rsidR="00BB4A95" w:rsidRPr="001A4E45" w:rsidRDefault="00BB4A95" w:rsidP="00774DB1">
            <w:pPr>
              <w:spacing w:line="240" w:lineRule="auto"/>
              <w:rPr>
                <w:rFonts w:ascii="Arial Narrow" w:hAnsi="Arial Narrow" w:cs="Times New Roman"/>
                <w:sz w:val="24"/>
                <w:szCs w:val="24"/>
              </w:rPr>
            </w:pPr>
            <w:r w:rsidRPr="001A4E45">
              <w:rPr>
                <w:rFonts w:ascii="Arial Narrow" w:hAnsi="Arial Narrow" w:cs="Times New Roman"/>
                <w:sz w:val="24"/>
                <w:szCs w:val="24"/>
              </w:rPr>
              <w:t>природы</w:t>
            </w:r>
          </w:p>
        </w:tc>
        <w:tc>
          <w:tcPr>
            <w:tcW w:w="1250" w:type="pct"/>
            <w:vAlign w:val="center"/>
          </w:tcPr>
          <w:p w:rsidR="00BB4A95" w:rsidRPr="001A4E45" w:rsidRDefault="00BB4A95" w:rsidP="00774DB1">
            <w:pPr>
              <w:spacing w:line="240" w:lineRule="auto"/>
              <w:rPr>
                <w:rFonts w:ascii="Arial Narrow" w:hAnsi="Arial Narrow" w:cs="Times New Roman"/>
                <w:sz w:val="24"/>
                <w:szCs w:val="24"/>
              </w:rPr>
            </w:pPr>
            <w:r w:rsidRPr="001A4E45">
              <w:rPr>
                <w:rFonts w:ascii="Arial Narrow" w:hAnsi="Arial Narrow" w:cs="Times New Roman"/>
                <w:sz w:val="24"/>
                <w:szCs w:val="24"/>
              </w:rPr>
              <w:t>«Лермонтовский</w:t>
            </w:r>
          </w:p>
          <w:p w:rsidR="00BB4A95" w:rsidRPr="001A4E45" w:rsidRDefault="00BB4A95" w:rsidP="00774DB1">
            <w:pPr>
              <w:spacing w:line="240" w:lineRule="auto"/>
              <w:rPr>
                <w:rFonts w:ascii="Arial Narrow" w:hAnsi="Arial Narrow" w:cs="Times New Roman"/>
                <w:sz w:val="24"/>
                <w:szCs w:val="24"/>
              </w:rPr>
            </w:pPr>
            <w:r w:rsidRPr="001A4E45">
              <w:rPr>
                <w:rFonts w:ascii="Arial Narrow" w:hAnsi="Arial Narrow" w:cs="Times New Roman"/>
                <w:sz w:val="24"/>
                <w:szCs w:val="24"/>
              </w:rPr>
              <w:t>водопад»</w:t>
            </w:r>
          </w:p>
        </w:tc>
        <w:tc>
          <w:tcPr>
            <w:tcW w:w="1250" w:type="pct"/>
            <w:vAlign w:val="center"/>
          </w:tcPr>
          <w:p w:rsidR="00BB4A95" w:rsidRPr="001A4E45" w:rsidRDefault="00BB4A95" w:rsidP="00774DB1">
            <w:pPr>
              <w:spacing w:line="240" w:lineRule="auto"/>
              <w:rPr>
                <w:rFonts w:ascii="Arial Narrow" w:hAnsi="Arial Narrow" w:cs="Times New Roman"/>
                <w:sz w:val="24"/>
                <w:szCs w:val="24"/>
              </w:rPr>
            </w:pPr>
            <w:r w:rsidRPr="001A4E45">
              <w:rPr>
                <w:rFonts w:ascii="Arial Narrow" w:hAnsi="Arial Narrow" w:cs="Times New Roman"/>
                <w:sz w:val="24"/>
                <w:szCs w:val="24"/>
              </w:rPr>
              <w:t>гидрологический</w:t>
            </w:r>
          </w:p>
        </w:tc>
        <w:tc>
          <w:tcPr>
            <w:tcW w:w="1250" w:type="pct"/>
            <w:vAlign w:val="center"/>
          </w:tcPr>
          <w:p w:rsidR="00BB4A95" w:rsidRPr="001A4E45" w:rsidRDefault="00BB4A95" w:rsidP="00774DB1">
            <w:pPr>
              <w:spacing w:line="240" w:lineRule="auto"/>
              <w:jc w:val="center"/>
              <w:rPr>
                <w:rFonts w:ascii="Arial Narrow" w:hAnsi="Arial Narrow" w:cs="Times New Roman"/>
                <w:sz w:val="24"/>
                <w:szCs w:val="24"/>
              </w:rPr>
            </w:pPr>
            <w:r w:rsidRPr="001A4E45">
              <w:rPr>
                <w:rFonts w:ascii="Arial Narrow" w:hAnsi="Arial Narrow" w:cs="Times New Roman"/>
                <w:sz w:val="24"/>
                <w:szCs w:val="24"/>
              </w:rPr>
              <w:t>0,08</w:t>
            </w:r>
          </w:p>
        </w:tc>
      </w:tr>
      <w:tr w:rsidR="00BB4A95" w:rsidRPr="001A4E45" w:rsidTr="00EC2B50">
        <w:tc>
          <w:tcPr>
            <w:tcW w:w="1249" w:type="pct"/>
          </w:tcPr>
          <w:p w:rsidR="00BB4A95" w:rsidRPr="001A4E45" w:rsidRDefault="00BB4A95" w:rsidP="00774DB1">
            <w:pPr>
              <w:spacing w:line="240" w:lineRule="auto"/>
              <w:rPr>
                <w:rFonts w:ascii="Arial Narrow" w:hAnsi="Arial Narrow" w:cs="Times New Roman"/>
                <w:sz w:val="24"/>
                <w:szCs w:val="24"/>
              </w:rPr>
            </w:pPr>
            <w:r w:rsidRPr="001A4E45">
              <w:rPr>
                <w:rFonts w:ascii="Arial Narrow" w:hAnsi="Arial Narrow" w:cs="Times New Roman"/>
                <w:sz w:val="24"/>
                <w:szCs w:val="24"/>
              </w:rPr>
              <w:t>памятник</w:t>
            </w:r>
          </w:p>
          <w:p w:rsidR="00BB4A95" w:rsidRPr="001A4E45" w:rsidRDefault="00BB4A95" w:rsidP="00774DB1">
            <w:pPr>
              <w:spacing w:line="240" w:lineRule="auto"/>
              <w:rPr>
                <w:rFonts w:ascii="Arial Narrow" w:hAnsi="Arial Narrow" w:cs="Times New Roman"/>
                <w:sz w:val="24"/>
                <w:szCs w:val="24"/>
              </w:rPr>
            </w:pPr>
            <w:r w:rsidRPr="001A4E45">
              <w:rPr>
                <w:rFonts w:ascii="Arial Narrow" w:hAnsi="Arial Narrow" w:cs="Times New Roman"/>
                <w:sz w:val="24"/>
                <w:szCs w:val="24"/>
              </w:rPr>
              <w:t>природы</w:t>
            </w:r>
          </w:p>
        </w:tc>
        <w:tc>
          <w:tcPr>
            <w:tcW w:w="1250" w:type="pct"/>
            <w:vAlign w:val="center"/>
          </w:tcPr>
          <w:p w:rsidR="00BB4A95" w:rsidRPr="001A4E45" w:rsidRDefault="00BB4A95" w:rsidP="00774DB1">
            <w:pPr>
              <w:spacing w:line="240" w:lineRule="auto"/>
              <w:rPr>
                <w:rFonts w:ascii="Arial Narrow" w:hAnsi="Arial Narrow" w:cs="Times New Roman"/>
                <w:sz w:val="24"/>
                <w:szCs w:val="24"/>
              </w:rPr>
            </w:pPr>
            <w:r w:rsidRPr="001A4E45">
              <w:rPr>
                <w:rFonts w:ascii="Arial Narrow" w:hAnsi="Arial Narrow" w:cs="Times New Roman"/>
                <w:sz w:val="24"/>
                <w:szCs w:val="24"/>
              </w:rPr>
              <w:t>Скала «Замок коварства и любви»</w:t>
            </w:r>
          </w:p>
        </w:tc>
        <w:tc>
          <w:tcPr>
            <w:tcW w:w="1250" w:type="pct"/>
            <w:vAlign w:val="center"/>
          </w:tcPr>
          <w:p w:rsidR="00BB4A95" w:rsidRPr="001A4E45" w:rsidRDefault="00A430D9" w:rsidP="00774DB1">
            <w:pPr>
              <w:spacing w:line="240" w:lineRule="auto"/>
              <w:rPr>
                <w:rFonts w:ascii="Arial Narrow" w:hAnsi="Arial Narrow" w:cs="Times New Roman"/>
                <w:sz w:val="24"/>
                <w:szCs w:val="24"/>
              </w:rPr>
            </w:pPr>
            <w:r w:rsidRPr="001A4E45">
              <w:rPr>
                <w:rFonts w:ascii="Arial Narrow" w:hAnsi="Arial Narrow" w:cs="Times New Roman"/>
                <w:sz w:val="24"/>
                <w:szCs w:val="24"/>
              </w:rPr>
              <w:t>геологический</w:t>
            </w:r>
          </w:p>
        </w:tc>
        <w:tc>
          <w:tcPr>
            <w:tcW w:w="1250" w:type="pct"/>
            <w:vAlign w:val="center"/>
          </w:tcPr>
          <w:p w:rsidR="00BB4A95" w:rsidRPr="001A4E45" w:rsidRDefault="00BB4A95" w:rsidP="00774DB1">
            <w:pPr>
              <w:spacing w:line="240" w:lineRule="auto"/>
              <w:jc w:val="center"/>
              <w:rPr>
                <w:rFonts w:ascii="Arial Narrow" w:hAnsi="Arial Narrow" w:cs="Times New Roman"/>
                <w:sz w:val="24"/>
                <w:szCs w:val="24"/>
              </w:rPr>
            </w:pPr>
            <w:r w:rsidRPr="001A4E45">
              <w:rPr>
                <w:rFonts w:ascii="Arial Narrow" w:hAnsi="Arial Narrow" w:cs="Times New Roman"/>
                <w:sz w:val="24"/>
                <w:szCs w:val="24"/>
              </w:rPr>
              <w:t>0,45</w:t>
            </w:r>
          </w:p>
        </w:tc>
      </w:tr>
      <w:tr w:rsidR="00BB4A95" w:rsidRPr="001A4E45" w:rsidTr="00EC2B50">
        <w:tc>
          <w:tcPr>
            <w:tcW w:w="1249" w:type="pct"/>
          </w:tcPr>
          <w:p w:rsidR="00BB4A95" w:rsidRPr="001A4E45" w:rsidRDefault="00BB4A95" w:rsidP="00774DB1">
            <w:pPr>
              <w:spacing w:line="240" w:lineRule="auto"/>
              <w:rPr>
                <w:rFonts w:ascii="Arial Narrow" w:hAnsi="Arial Narrow" w:cs="Times New Roman"/>
                <w:sz w:val="24"/>
                <w:szCs w:val="24"/>
              </w:rPr>
            </w:pPr>
            <w:r w:rsidRPr="001A4E45">
              <w:rPr>
                <w:rFonts w:ascii="Arial Narrow" w:hAnsi="Arial Narrow" w:cs="Times New Roman"/>
                <w:sz w:val="24"/>
                <w:szCs w:val="24"/>
              </w:rPr>
              <w:t>памятник</w:t>
            </w:r>
          </w:p>
          <w:p w:rsidR="00BB4A95" w:rsidRPr="001A4E45" w:rsidRDefault="00BB4A95" w:rsidP="00774DB1">
            <w:pPr>
              <w:spacing w:line="240" w:lineRule="auto"/>
              <w:rPr>
                <w:rFonts w:ascii="Arial Narrow" w:hAnsi="Arial Narrow" w:cs="Times New Roman"/>
                <w:sz w:val="24"/>
                <w:szCs w:val="24"/>
              </w:rPr>
            </w:pPr>
            <w:r w:rsidRPr="001A4E45">
              <w:rPr>
                <w:rFonts w:ascii="Arial Narrow" w:hAnsi="Arial Narrow" w:cs="Times New Roman"/>
                <w:sz w:val="24"/>
                <w:szCs w:val="24"/>
              </w:rPr>
              <w:t>природы</w:t>
            </w:r>
          </w:p>
        </w:tc>
        <w:tc>
          <w:tcPr>
            <w:tcW w:w="1250" w:type="pct"/>
            <w:vAlign w:val="center"/>
          </w:tcPr>
          <w:p w:rsidR="00BB4A95" w:rsidRPr="001A4E45" w:rsidRDefault="00BB4A95" w:rsidP="00774DB1">
            <w:pPr>
              <w:spacing w:line="240" w:lineRule="auto"/>
              <w:rPr>
                <w:rFonts w:ascii="Arial Narrow" w:hAnsi="Arial Narrow" w:cs="Times New Roman"/>
                <w:sz w:val="24"/>
                <w:szCs w:val="24"/>
              </w:rPr>
            </w:pPr>
            <w:r w:rsidRPr="001A4E45">
              <w:rPr>
                <w:rFonts w:ascii="Arial Narrow" w:hAnsi="Arial Narrow" w:cs="Times New Roman"/>
                <w:sz w:val="24"/>
                <w:szCs w:val="24"/>
              </w:rPr>
              <w:t>Скалы «Броненосец» и «Миноносец»</w:t>
            </w:r>
          </w:p>
        </w:tc>
        <w:tc>
          <w:tcPr>
            <w:tcW w:w="1250" w:type="pct"/>
            <w:vAlign w:val="center"/>
          </w:tcPr>
          <w:p w:rsidR="00BB4A95" w:rsidRPr="001A4E45" w:rsidRDefault="00A430D9" w:rsidP="00774DB1">
            <w:pPr>
              <w:spacing w:line="240" w:lineRule="auto"/>
              <w:rPr>
                <w:rFonts w:ascii="Arial Narrow" w:hAnsi="Arial Narrow" w:cs="Times New Roman"/>
                <w:sz w:val="24"/>
                <w:szCs w:val="24"/>
              </w:rPr>
            </w:pPr>
            <w:r w:rsidRPr="001A4E45">
              <w:rPr>
                <w:rFonts w:ascii="Arial Narrow" w:hAnsi="Arial Narrow" w:cs="Times New Roman"/>
                <w:sz w:val="24"/>
                <w:szCs w:val="24"/>
              </w:rPr>
              <w:t>геологический</w:t>
            </w:r>
          </w:p>
        </w:tc>
        <w:tc>
          <w:tcPr>
            <w:tcW w:w="1250" w:type="pct"/>
            <w:vAlign w:val="center"/>
          </w:tcPr>
          <w:p w:rsidR="00BB4A95" w:rsidRPr="001A4E45" w:rsidRDefault="00BB4A95" w:rsidP="00774DB1">
            <w:pPr>
              <w:spacing w:line="240" w:lineRule="auto"/>
              <w:jc w:val="center"/>
              <w:rPr>
                <w:rFonts w:ascii="Arial Narrow" w:hAnsi="Arial Narrow" w:cs="Times New Roman"/>
                <w:sz w:val="24"/>
                <w:szCs w:val="24"/>
              </w:rPr>
            </w:pPr>
            <w:r w:rsidRPr="001A4E45">
              <w:rPr>
                <w:rFonts w:ascii="Arial Narrow" w:hAnsi="Arial Narrow" w:cs="Times New Roman"/>
                <w:sz w:val="24"/>
                <w:szCs w:val="24"/>
              </w:rPr>
              <w:t>2,10</w:t>
            </w:r>
          </w:p>
        </w:tc>
      </w:tr>
      <w:tr w:rsidR="00BB4A95" w:rsidRPr="001A4E45" w:rsidTr="00EC2B50">
        <w:tc>
          <w:tcPr>
            <w:tcW w:w="1249" w:type="pct"/>
          </w:tcPr>
          <w:p w:rsidR="00BB4A95" w:rsidRPr="001A4E45" w:rsidRDefault="00BB4A95" w:rsidP="00774DB1">
            <w:pPr>
              <w:spacing w:line="240" w:lineRule="auto"/>
              <w:rPr>
                <w:rFonts w:ascii="Arial Narrow" w:hAnsi="Arial Narrow" w:cs="Times New Roman"/>
                <w:sz w:val="24"/>
                <w:szCs w:val="24"/>
              </w:rPr>
            </w:pPr>
            <w:r w:rsidRPr="001A4E45">
              <w:rPr>
                <w:rFonts w:ascii="Arial Narrow" w:hAnsi="Arial Narrow" w:cs="Times New Roman"/>
                <w:sz w:val="24"/>
                <w:szCs w:val="24"/>
              </w:rPr>
              <w:t>памятник</w:t>
            </w:r>
          </w:p>
          <w:p w:rsidR="00BB4A95" w:rsidRPr="001A4E45" w:rsidRDefault="00BB4A95" w:rsidP="00774DB1">
            <w:pPr>
              <w:spacing w:line="240" w:lineRule="auto"/>
              <w:rPr>
                <w:rFonts w:ascii="Arial Narrow" w:hAnsi="Arial Narrow" w:cs="Times New Roman"/>
                <w:sz w:val="24"/>
                <w:szCs w:val="24"/>
              </w:rPr>
            </w:pPr>
            <w:r w:rsidRPr="001A4E45">
              <w:rPr>
                <w:rFonts w:ascii="Arial Narrow" w:hAnsi="Arial Narrow" w:cs="Times New Roman"/>
                <w:sz w:val="24"/>
                <w:szCs w:val="24"/>
              </w:rPr>
              <w:t>природы</w:t>
            </w:r>
          </w:p>
        </w:tc>
        <w:tc>
          <w:tcPr>
            <w:tcW w:w="1250" w:type="pct"/>
            <w:vAlign w:val="center"/>
          </w:tcPr>
          <w:p w:rsidR="00BB4A95" w:rsidRPr="001A4E45" w:rsidRDefault="00BB4A95" w:rsidP="00774DB1">
            <w:pPr>
              <w:spacing w:line="240" w:lineRule="auto"/>
              <w:rPr>
                <w:rFonts w:ascii="Arial Narrow" w:hAnsi="Arial Narrow" w:cs="Times New Roman"/>
                <w:sz w:val="24"/>
                <w:szCs w:val="24"/>
              </w:rPr>
            </w:pPr>
            <w:r w:rsidRPr="001A4E45">
              <w:rPr>
                <w:rFonts w:ascii="Arial Narrow" w:hAnsi="Arial Narrow" w:cs="Times New Roman"/>
                <w:sz w:val="24"/>
                <w:szCs w:val="24"/>
              </w:rPr>
              <w:t>«Кольцо гора»</w:t>
            </w:r>
          </w:p>
        </w:tc>
        <w:tc>
          <w:tcPr>
            <w:tcW w:w="1250" w:type="pct"/>
            <w:vAlign w:val="center"/>
          </w:tcPr>
          <w:p w:rsidR="00BB4A95" w:rsidRPr="001A4E45" w:rsidRDefault="00A430D9" w:rsidP="00774DB1">
            <w:pPr>
              <w:spacing w:line="240" w:lineRule="auto"/>
              <w:rPr>
                <w:rFonts w:ascii="Arial Narrow" w:hAnsi="Arial Narrow" w:cs="Times New Roman"/>
                <w:sz w:val="24"/>
                <w:szCs w:val="24"/>
              </w:rPr>
            </w:pPr>
            <w:r w:rsidRPr="001A4E45">
              <w:rPr>
                <w:rFonts w:ascii="Arial Narrow" w:hAnsi="Arial Narrow" w:cs="Times New Roman"/>
                <w:sz w:val="24"/>
                <w:szCs w:val="24"/>
              </w:rPr>
              <w:t>геологический</w:t>
            </w:r>
          </w:p>
        </w:tc>
        <w:tc>
          <w:tcPr>
            <w:tcW w:w="1250" w:type="pct"/>
            <w:vAlign w:val="center"/>
          </w:tcPr>
          <w:p w:rsidR="00BB4A95" w:rsidRPr="001A4E45" w:rsidRDefault="00BB4A95" w:rsidP="00774DB1">
            <w:pPr>
              <w:spacing w:line="240" w:lineRule="auto"/>
              <w:jc w:val="center"/>
              <w:rPr>
                <w:rFonts w:ascii="Arial Narrow" w:hAnsi="Arial Narrow" w:cs="Times New Roman"/>
                <w:sz w:val="24"/>
                <w:szCs w:val="24"/>
              </w:rPr>
            </w:pPr>
            <w:r w:rsidRPr="001A4E45">
              <w:rPr>
                <w:rFonts w:ascii="Arial Narrow" w:hAnsi="Arial Narrow" w:cs="Times New Roman"/>
                <w:sz w:val="24"/>
                <w:szCs w:val="24"/>
              </w:rPr>
              <w:t>1,24</w:t>
            </w:r>
          </w:p>
        </w:tc>
      </w:tr>
    </w:tbl>
    <w:p w:rsidR="00BB4A95" w:rsidRPr="001A4E45" w:rsidRDefault="00BB4A95" w:rsidP="00F059BF">
      <w:pPr>
        <w:ind w:firstLine="709"/>
        <w:jc w:val="both"/>
        <w:rPr>
          <w:rFonts w:ascii="Arial" w:hAnsi="Arial" w:cs="Arial"/>
        </w:rPr>
      </w:pPr>
    </w:p>
    <w:p w:rsidR="00BB4A95" w:rsidRPr="001A4E45" w:rsidRDefault="00BB4A95" w:rsidP="00F059BF">
      <w:pPr>
        <w:ind w:firstLine="709"/>
        <w:jc w:val="both"/>
        <w:rPr>
          <w:rFonts w:ascii="Arial" w:hAnsi="Arial" w:cs="Arial"/>
          <w:sz w:val="24"/>
          <w:szCs w:val="24"/>
        </w:rPr>
      </w:pPr>
      <w:r w:rsidRPr="001A4E45">
        <w:rPr>
          <w:rFonts w:ascii="Arial" w:hAnsi="Arial" w:cs="Arial"/>
          <w:sz w:val="24"/>
          <w:szCs w:val="24"/>
        </w:rPr>
        <w:t xml:space="preserve">Государственный памятник природы «Лермонтовская скала» создан Ставропольским краевым исполнительным комитетом от 15 сентября 1961 года № 676 «О </w:t>
      </w:r>
      <w:r w:rsidR="002618C8" w:rsidRPr="001A4E45">
        <w:rPr>
          <w:rFonts w:ascii="Arial" w:hAnsi="Arial" w:cs="Arial"/>
          <w:sz w:val="24"/>
          <w:szCs w:val="24"/>
        </w:rPr>
        <w:t>мерах по охране природы в крае»,</w:t>
      </w:r>
      <w:r w:rsidRPr="001A4E45">
        <w:rPr>
          <w:rFonts w:ascii="Arial" w:hAnsi="Arial" w:cs="Arial"/>
          <w:sz w:val="24"/>
          <w:szCs w:val="24"/>
        </w:rPr>
        <w:t xml:space="preserve"> </w:t>
      </w:r>
      <w:r w:rsidR="002618C8" w:rsidRPr="001A4E45">
        <w:rPr>
          <w:rFonts w:ascii="Arial" w:hAnsi="Arial" w:cs="Arial"/>
          <w:sz w:val="24"/>
          <w:szCs w:val="24"/>
        </w:rPr>
        <w:t>расположен на</w:t>
      </w:r>
      <w:r w:rsidRPr="001A4E45">
        <w:rPr>
          <w:rFonts w:ascii="Arial" w:hAnsi="Arial" w:cs="Arial"/>
          <w:sz w:val="24"/>
          <w:szCs w:val="24"/>
        </w:rPr>
        <w:t xml:space="preserve"> южной окра</w:t>
      </w:r>
      <w:r w:rsidR="00955B91" w:rsidRPr="001A4E45">
        <w:rPr>
          <w:rFonts w:ascii="Arial" w:hAnsi="Arial" w:cs="Arial"/>
          <w:sz w:val="24"/>
          <w:szCs w:val="24"/>
        </w:rPr>
        <w:t>ине города-курорта Кисловодска.</w:t>
      </w:r>
    </w:p>
    <w:p w:rsidR="00BB4A95" w:rsidRPr="001A4E45" w:rsidRDefault="00BB4A95" w:rsidP="00F059BF">
      <w:pPr>
        <w:ind w:firstLine="709"/>
        <w:jc w:val="both"/>
        <w:rPr>
          <w:rFonts w:ascii="Arial" w:hAnsi="Arial" w:cs="Arial"/>
          <w:sz w:val="24"/>
          <w:szCs w:val="24"/>
        </w:rPr>
      </w:pPr>
      <w:r w:rsidRPr="001A4E45">
        <w:rPr>
          <w:rFonts w:ascii="Arial" w:hAnsi="Arial" w:cs="Arial"/>
          <w:sz w:val="24"/>
          <w:szCs w:val="24"/>
        </w:rPr>
        <w:t xml:space="preserve">Перечень основных объектов охраны представлен: </w:t>
      </w:r>
    </w:p>
    <w:p w:rsidR="00BB4A95" w:rsidRPr="001A4E45" w:rsidRDefault="00BB4A95" w:rsidP="00F059BF">
      <w:pPr>
        <w:pStyle w:val="ac"/>
        <w:numPr>
          <w:ilvl w:val="0"/>
          <w:numId w:val="6"/>
        </w:numPr>
        <w:tabs>
          <w:tab w:val="left" w:pos="993"/>
        </w:tabs>
        <w:ind w:left="0" w:firstLine="709"/>
        <w:contextualSpacing w:val="0"/>
        <w:jc w:val="both"/>
        <w:rPr>
          <w:rFonts w:ascii="Arial" w:hAnsi="Arial" w:cs="Arial"/>
          <w:sz w:val="24"/>
          <w:szCs w:val="24"/>
        </w:rPr>
      </w:pPr>
      <w:r w:rsidRPr="001A4E45">
        <w:rPr>
          <w:rFonts w:ascii="Arial" w:hAnsi="Arial" w:cs="Arial"/>
          <w:sz w:val="24"/>
          <w:szCs w:val="24"/>
        </w:rPr>
        <w:t>эрозионным останцом доломитизированных известняков в ущелье реки – плотные желтовато-серые породы с горизонтальной слоистостью и плитчатой отдельностью, разбитые вертикальными трещинами на крупные блоки;</w:t>
      </w:r>
    </w:p>
    <w:p w:rsidR="00BB4A95" w:rsidRPr="001A4E45" w:rsidRDefault="00BB4A95" w:rsidP="00F059BF">
      <w:pPr>
        <w:pStyle w:val="ac"/>
        <w:numPr>
          <w:ilvl w:val="0"/>
          <w:numId w:val="6"/>
        </w:numPr>
        <w:tabs>
          <w:tab w:val="left" w:pos="993"/>
        </w:tabs>
        <w:ind w:left="0" w:firstLine="709"/>
        <w:contextualSpacing w:val="0"/>
        <w:jc w:val="both"/>
        <w:rPr>
          <w:rFonts w:ascii="Arial" w:hAnsi="Arial" w:cs="Arial"/>
          <w:sz w:val="24"/>
          <w:szCs w:val="24"/>
        </w:rPr>
      </w:pPr>
      <w:r w:rsidRPr="001A4E45">
        <w:rPr>
          <w:rFonts w:ascii="Arial" w:hAnsi="Arial" w:cs="Arial"/>
          <w:sz w:val="24"/>
          <w:szCs w:val="24"/>
        </w:rPr>
        <w:t>остатками аланского поселения.</w:t>
      </w:r>
    </w:p>
    <w:p w:rsidR="00BB4A95" w:rsidRPr="001A4E45" w:rsidRDefault="00BB4A95" w:rsidP="00F059BF">
      <w:pPr>
        <w:ind w:firstLine="709"/>
        <w:jc w:val="both"/>
        <w:rPr>
          <w:rFonts w:ascii="Arial" w:hAnsi="Arial" w:cs="Arial"/>
          <w:sz w:val="24"/>
          <w:szCs w:val="24"/>
        </w:rPr>
      </w:pPr>
      <w:r w:rsidRPr="001A4E45">
        <w:rPr>
          <w:rFonts w:ascii="Arial" w:hAnsi="Arial" w:cs="Arial"/>
          <w:sz w:val="24"/>
          <w:szCs w:val="24"/>
        </w:rPr>
        <w:t xml:space="preserve">Государственный памятник природы «Лермонтовский водопад» создан Ставропольским краевым исполнительным комитетом от 15 сентября 1961 года № 676 «О мерах по охране природы в крае». Расположен в южной окраине города-курорта Кисловодска, возле р. Ольховка. </w:t>
      </w:r>
    </w:p>
    <w:p w:rsidR="00BB4A95" w:rsidRPr="001A4E45" w:rsidRDefault="00BB4A95" w:rsidP="00F059BF">
      <w:pPr>
        <w:ind w:firstLine="709"/>
        <w:jc w:val="both"/>
        <w:rPr>
          <w:rFonts w:ascii="Arial" w:hAnsi="Arial" w:cs="Arial"/>
          <w:sz w:val="24"/>
          <w:szCs w:val="24"/>
        </w:rPr>
      </w:pPr>
      <w:r w:rsidRPr="001A4E45">
        <w:rPr>
          <w:rFonts w:ascii="Arial" w:hAnsi="Arial" w:cs="Arial"/>
          <w:sz w:val="24"/>
          <w:szCs w:val="24"/>
        </w:rPr>
        <w:t xml:space="preserve">Перечень основных объектов охраны: </w:t>
      </w:r>
    </w:p>
    <w:p w:rsidR="00BB4A95" w:rsidRPr="001A4E45" w:rsidRDefault="00BB4A95" w:rsidP="00F059BF">
      <w:pPr>
        <w:pStyle w:val="ac"/>
        <w:numPr>
          <w:ilvl w:val="0"/>
          <w:numId w:val="7"/>
        </w:numPr>
        <w:tabs>
          <w:tab w:val="left" w:pos="993"/>
        </w:tabs>
        <w:ind w:left="0" w:firstLine="709"/>
        <w:contextualSpacing w:val="0"/>
        <w:jc w:val="both"/>
        <w:rPr>
          <w:rFonts w:ascii="Arial" w:hAnsi="Arial" w:cs="Arial"/>
          <w:sz w:val="24"/>
          <w:szCs w:val="24"/>
        </w:rPr>
      </w:pPr>
      <w:r w:rsidRPr="001A4E45">
        <w:rPr>
          <w:rFonts w:ascii="Arial" w:hAnsi="Arial" w:cs="Arial"/>
          <w:sz w:val="24"/>
          <w:szCs w:val="24"/>
        </w:rPr>
        <w:t xml:space="preserve">место пересечения р. Ольховкой пласта прочных известняков, образующего ступень в виде </w:t>
      </w:r>
      <w:r w:rsidR="000E4065" w:rsidRPr="001A4E45">
        <w:rPr>
          <w:rFonts w:ascii="Arial" w:hAnsi="Arial" w:cs="Arial"/>
          <w:sz w:val="24"/>
          <w:szCs w:val="24"/>
        </w:rPr>
        <w:t>двухъярусного</w:t>
      </w:r>
      <w:r w:rsidRPr="001A4E45">
        <w:rPr>
          <w:rFonts w:ascii="Arial" w:hAnsi="Arial" w:cs="Arial"/>
          <w:sz w:val="24"/>
          <w:szCs w:val="24"/>
        </w:rPr>
        <w:t xml:space="preserve"> каскада.</w:t>
      </w:r>
    </w:p>
    <w:p w:rsidR="00BB4A95" w:rsidRPr="001A4E45" w:rsidRDefault="00BB4A95" w:rsidP="00F059BF">
      <w:pPr>
        <w:ind w:firstLine="709"/>
        <w:jc w:val="both"/>
        <w:rPr>
          <w:rFonts w:ascii="Arial" w:hAnsi="Arial" w:cs="Arial"/>
          <w:sz w:val="24"/>
          <w:szCs w:val="24"/>
        </w:rPr>
      </w:pPr>
      <w:r w:rsidRPr="001A4E45">
        <w:rPr>
          <w:rFonts w:ascii="Arial" w:hAnsi="Arial" w:cs="Arial"/>
          <w:sz w:val="24"/>
          <w:szCs w:val="24"/>
        </w:rPr>
        <w:t xml:space="preserve">Государственный памятник природы Скала «Замок коварства и любви» </w:t>
      </w:r>
      <w:r w:rsidR="008D5E7F" w:rsidRPr="001A4E45">
        <w:rPr>
          <w:rFonts w:ascii="Arial" w:hAnsi="Arial" w:cs="Arial"/>
          <w:sz w:val="24"/>
          <w:szCs w:val="24"/>
        </w:rPr>
        <w:t>создан постановлением бюро Ставропольского краевого комитета КПСС и исполкома краевого Совета депутатов трудящихся от 15.09.1961 № 676 «О мерах по охране природы в крае». Граница памятника природы утверждена постановлением Правительства Ставропольского края от 23 июня 2017 г. № 251-п «О границах особо охраняемых природных территорий краевого значения»</w:t>
      </w:r>
      <w:r w:rsidRPr="001A4E45">
        <w:rPr>
          <w:rFonts w:ascii="Arial" w:hAnsi="Arial" w:cs="Arial"/>
          <w:sz w:val="24"/>
          <w:szCs w:val="24"/>
        </w:rPr>
        <w:t>. Расположен в 3 км на юго-запад от санатория «Велинград» города-курорта Кисловодск, в долине реки Аликон</w:t>
      </w:r>
      <w:r w:rsidR="002E5DC7" w:rsidRPr="001A4E45">
        <w:rPr>
          <w:rFonts w:ascii="Arial" w:hAnsi="Arial" w:cs="Arial"/>
          <w:sz w:val="24"/>
          <w:szCs w:val="24"/>
        </w:rPr>
        <w:t>овка.</w:t>
      </w:r>
    </w:p>
    <w:p w:rsidR="00BB4A95" w:rsidRPr="001A4E45" w:rsidRDefault="00BB4A95" w:rsidP="002E5DC7">
      <w:pPr>
        <w:ind w:firstLine="709"/>
        <w:jc w:val="both"/>
        <w:rPr>
          <w:rFonts w:ascii="Arial" w:hAnsi="Arial" w:cs="Arial"/>
          <w:sz w:val="24"/>
          <w:szCs w:val="24"/>
        </w:rPr>
      </w:pPr>
      <w:r w:rsidRPr="001A4E45">
        <w:rPr>
          <w:rFonts w:ascii="Arial" w:hAnsi="Arial" w:cs="Arial"/>
          <w:sz w:val="24"/>
          <w:szCs w:val="24"/>
        </w:rPr>
        <w:t xml:space="preserve">Государственный памятник природы </w:t>
      </w:r>
      <w:r w:rsidR="009C689F" w:rsidRPr="001A4E45">
        <w:rPr>
          <w:rFonts w:ascii="Arial" w:hAnsi="Arial" w:cs="Arial"/>
          <w:sz w:val="24"/>
          <w:szCs w:val="24"/>
        </w:rPr>
        <w:t>«</w:t>
      </w:r>
      <w:r w:rsidRPr="001A4E45">
        <w:rPr>
          <w:rFonts w:ascii="Arial" w:hAnsi="Arial" w:cs="Arial"/>
          <w:sz w:val="24"/>
          <w:szCs w:val="24"/>
        </w:rPr>
        <w:t xml:space="preserve">Скалы </w:t>
      </w:r>
      <w:r w:rsidR="009C689F" w:rsidRPr="001A4E45">
        <w:rPr>
          <w:rFonts w:ascii="Arial" w:hAnsi="Arial" w:cs="Arial"/>
          <w:sz w:val="24"/>
          <w:szCs w:val="24"/>
        </w:rPr>
        <w:t xml:space="preserve">Броненосец и </w:t>
      </w:r>
      <w:r w:rsidRPr="001A4E45">
        <w:rPr>
          <w:rFonts w:ascii="Arial" w:hAnsi="Arial" w:cs="Arial"/>
          <w:sz w:val="24"/>
          <w:szCs w:val="24"/>
        </w:rPr>
        <w:t>Миноносец» создан Ставропольским краевым исполнительным комитетом от 15 сентября 1961 года № 676 «О мерах по охране природы в крае». Расположен в 3 км на юг от санатория «Велинград» города-курорта Кислов</w:t>
      </w:r>
      <w:r w:rsidR="00105621" w:rsidRPr="001A4E45">
        <w:rPr>
          <w:rFonts w:ascii="Arial" w:hAnsi="Arial" w:cs="Arial"/>
          <w:sz w:val="24"/>
          <w:szCs w:val="24"/>
        </w:rPr>
        <w:t>одск, в долине реки Аликоновка.</w:t>
      </w:r>
      <w:r w:rsidRPr="001A4E45">
        <w:rPr>
          <w:rFonts w:ascii="Arial" w:hAnsi="Arial" w:cs="Arial"/>
          <w:sz w:val="24"/>
          <w:szCs w:val="24"/>
        </w:rPr>
        <w:t xml:space="preserve"> </w:t>
      </w:r>
    </w:p>
    <w:p w:rsidR="00BB4A95" w:rsidRPr="001A4E45" w:rsidRDefault="00BB4A95" w:rsidP="00F059BF">
      <w:pPr>
        <w:ind w:firstLine="709"/>
        <w:jc w:val="both"/>
        <w:rPr>
          <w:rFonts w:ascii="Arial" w:hAnsi="Arial" w:cs="Arial"/>
          <w:sz w:val="24"/>
          <w:szCs w:val="24"/>
        </w:rPr>
      </w:pPr>
      <w:r w:rsidRPr="001A4E45">
        <w:rPr>
          <w:rFonts w:ascii="Arial" w:hAnsi="Arial" w:cs="Arial"/>
          <w:sz w:val="24"/>
          <w:szCs w:val="24"/>
        </w:rPr>
        <w:t xml:space="preserve">Государственный памятник природы «Кольцо гора» создан Ставропольским краевым исполнительным комитетом от 15 сентября 1961 года № 676 «О мерах по охране природы в крае». Расположен в северной окраине города-курорта Кисловодска. </w:t>
      </w:r>
    </w:p>
    <w:p w:rsidR="00BB4A95" w:rsidRPr="001A4E45" w:rsidRDefault="00BB4A95" w:rsidP="00F059BF">
      <w:pPr>
        <w:ind w:firstLine="709"/>
        <w:jc w:val="both"/>
        <w:rPr>
          <w:rFonts w:ascii="Arial" w:hAnsi="Arial" w:cs="Arial"/>
          <w:sz w:val="24"/>
          <w:szCs w:val="24"/>
        </w:rPr>
      </w:pPr>
      <w:r w:rsidRPr="001A4E45">
        <w:rPr>
          <w:rFonts w:ascii="Arial" w:hAnsi="Arial" w:cs="Arial"/>
          <w:sz w:val="24"/>
          <w:szCs w:val="24"/>
        </w:rPr>
        <w:t xml:space="preserve">Перечень основных объектов охраны представлен: </w:t>
      </w:r>
    </w:p>
    <w:p w:rsidR="00BB4A95" w:rsidRPr="001A4E45" w:rsidRDefault="00BB4A95" w:rsidP="00F059BF">
      <w:pPr>
        <w:pStyle w:val="ac"/>
        <w:numPr>
          <w:ilvl w:val="0"/>
          <w:numId w:val="7"/>
        </w:numPr>
        <w:tabs>
          <w:tab w:val="left" w:pos="993"/>
        </w:tabs>
        <w:ind w:left="0" w:firstLine="709"/>
        <w:contextualSpacing w:val="0"/>
        <w:jc w:val="both"/>
        <w:rPr>
          <w:rFonts w:ascii="Arial" w:hAnsi="Arial" w:cs="Arial"/>
          <w:sz w:val="24"/>
          <w:szCs w:val="24"/>
        </w:rPr>
      </w:pPr>
      <w:r w:rsidRPr="001A4E45">
        <w:rPr>
          <w:rFonts w:ascii="Arial" w:hAnsi="Arial" w:cs="Arial"/>
          <w:sz w:val="24"/>
          <w:szCs w:val="24"/>
        </w:rPr>
        <w:t>террасовидным выступом нижней части склона хребта с обрывистым уступом, в конце которого имеется сквозное отверстие;</w:t>
      </w:r>
    </w:p>
    <w:p w:rsidR="00BB4A95" w:rsidRPr="001A4E45" w:rsidRDefault="00BB4A95" w:rsidP="00F059BF">
      <w:pPr>
        <w:pStyle w:val="ac"/>
        <w:numPr>
          <w:ilvl w:val="0"/>
          <w:numId w:val="7"/>
        </w:numPr>
        <w:tabs>
          <w:tab w:val="left" w:pos="993"/>
        </w:tabs>
        <w:ind w:left="0" w:firstLine="709"/>
        <w:contextualSpacing w:val="0"/>
        <w:jc w:val="both"/>
        <w:rPr>
          <w:rFonts w:ascii="Arial" w:hAnsi="Arial" w:cs="Arial"/>
          <w:sz w:val="24"/>
          <w:szCs w:val="24"/>
        </w:rPr>
      </w:pPr>
      <w:r w:rsidRPr="001A4E45">
        <w:rPr>
          <w:rFonts w:ascii="Arial" w:hAnsi="Arial" w:cs="Arial"/>
          <w:sz w:val="24"/>
          <w:szCs w:val="24"/>
        </w:rPr>
        <w:t>10 овальными гротами разной величины, придающих горе облик экзотического пещерного города.</w:t>
      </w:r>
    </w:p>
    <w:p w:rsidR="00BB4A95" w:rsidRPr="001A4E45" w:rsidRDefault="00E22B2B" w:rsidP="00F059BF">
      <w:pPr>
        <w:ind w:firstLine="709"/>
        <w:jc w:val="both"/>
        <w:rPr>
          <w:rFonts w:ascii="Arial" w:hAnsi="Arial" w:cs="Arial"/>
          <w:sz w:val="24"/>
          <w:szCs w:val="24"/>
        </w:rPr>
      </w:pPr>
      <w:r w:rsidRPr="001A4E45">
        <w:rPr>
          <w:rFonts w:ascii="Arial" w:hAnsi="Arial" w:cs="Arial"/>
          <w:sz w:val="24"/>
          <w:szCs w:val="24"/>
        </w:rPr>
        <w:t xml:space="preserve">Постановлением Правительства Ставропольского края от 23 июня 2017 г. № 251-п «О границах особо охраняемых природных территорий краевого значения» утверждены </w:t>
      </w:r>
      <w:r w:rsidR="00BB4A95" w:rsidRPr="001A4E45">
        <w:rPr>
          <w:rFonts w:ascii="Arial" w:hAnsi="Arial" w:cs="Arial"/>
          <w:sz w:val="24"/>
          <w:szCs w:val="24"/>
        </w:rPr>
        <w:t>границы памятников природы краевого значения «Лермонтовская скала», «Лермонтовский водопад», «Скала «Замок коварства и любви», «Скалы «Броненосец» и «Миноносец».</w:t>
      </w:r>
    </w:p>
    <w:p w:rsidR="00BB4A95" w:rsidRPr="001A4E45" w:rsidRDefault="00BB4A95" w:rsidP="00F059BF">
      <w:pPr>
        <w:ind w:firstLine="709"/>
        <w:jc w:val="both"/>
        <w:rPr>
          <w:rFonts w:ascii="Arial" w:hAnsi="Arial" w:cs="Arial"/>
          <w:sz w:val="24"/>
          <w:szCs w:val="24"/>
        </w:rPr>
      </w:pPr>
      <w:r w:rsidRPr="001A4E45">
        <w:rPr>
          <w:rFonts w:ascii="Arial" w:hAnsi="Arial" w:cs="Arial"/>
          <w:sz w:val="24"/>
          <w:szCs w:val="24"/>
        </w:rPr>
        <w:t>Все особо охраняемые территории показаны на «Схеме границ зон с особыми условиями использования территории».</w:t>
      </w:r>
    </w:p>
    <w:p w:rsidR="00A52881" w:rsidRPr="009E5463" w:rsidRDefault="00A52881" w:rsidP="00924164">
      <w:pPr>
        <w:ind w:left="284"/>
        <w:jc w:val="both"/>
        <w:outlineLvl w:val="1"/>
        <w:rPr>
          <w:rFonts w:ascii="Arial Narrow" w:hAnsi="Arial Narrow" w:cs="Arial"/>
          <w:b/>
          <w:color w:val="1F497D" w:themeColor="text2"/>
          <w:sz w:val="28"/>
          <w:szCs w:val="28"/>
        </w:rPr>
      </w:pPr>
      <w:bookmarkStart w:id="48" w:name="_Toc55335705"/>
      <w:bookmarkStart w:id="49" w:name="_Toc75254943"/>
      <w:r w:rsidRPr="009E5463">
        <w:rPr>
          <w:rFonts w:ascii="Arial Narrow" w:hAnsi="Arial Narrow" w:cs="Arial"/>
          <w:b/>
          <w:color w:val="1F497D" w:themeColor="text2"/>
          <w:sz w:val="28"/>
          <w:szCs w:val="28"/>
        </w:rPr>
        <w:lastRenderedPageBreak/>
        <w:t>2.5 Демография и трудовые ресурсы</w:t>
      </w:r>
      <w:bookmarkEnd w:id="48"/>
      <w:bookmarkEnd w:id="49"/>
      <w:r w:rsidRPr="009E5463">
        <w:rPr>
          <w:rFonts w:ascii="Arial Narrow" w:hAnsi="Arial Narrow" w:cs="Arial"/>
          <w:b/>
          <w:color w:val="1F497D" w:themeColor="text2"/>
          <w:sz w:val="28"/>
          <w:szCs w:val="28"/>
        </w:rPr>
        <w:t xml:space="preserve"> </w:t>
      </w:r>
    </w:p>
    <w:p w:rsidR="0052041B" w:rsidRPr="001564D1" w:rsidRDefault="0052041B" w:rsidP="001564D1">
      <w:pPr>
        <w:ind w:firstLine="709"/>
        <w:jc w:val="both"/>
        <w:rPr>
          <w:rFonts w:ascii="Arial" w:hAnsi="Arial" w:cs="Arial"/>
          <w:sz w:val="24"/>
          <w:szCs w:val="24"/>
        </w:rPr>
      </w:pPr>
      <w:r w:rsidRPr="001564D1">
        <w:rPr>
          <w:rFonts w:ascii="Arial" w:hAnsi="Arial" w:cs="Arial"/>
          <w:sz w:val="24"/>
          <w:szCs w:val="24"/>
        </w:rPr>
        <w:t>Численность постоянного населения городского округа города-курорта Кисловодска на 01.01.20</w:t>
      </w:r>
      <w:r w:rsidR="001564D1">
        <w:rPr>
          <w:rFonts w:ascii="Arial" w:hAnsi="Arial" w:cs="Arial"/>
          <w:sz w:val="24"/>
          <w:szCs w:val="24"/>
        </w:rPr>
        <w:t>20</w:t>
      </w:r>
      <w:r w:rsidRPr="001564D1">
        <w:rPr>
          <w:rFonts w:ascii="Arial" w:hAnsi="Arial" w:cs="Arial"/>
          <w:sz w:val="24"/>
          <w:szCs w:val="24"/>
        </w:rPr>
        <w:t xml:space="preserve"> </w:t>
      </w:r>
      <w:r w:rsidR="0000711B" w:rsidRPr="001564D1">
        <w:rPr>
          <w:rFonts w:ascii="Arial" w:hAnsi="Arial" w:cs="Arial"/>
          <w:sz w:val="24"/>
          <w:szCs w:val="24"/>
        </w:rPr>
        <w:t xml:space="preserve">г. </w:t>
      </w:r>
      <w:r w:rsidRPr="001564D1">
        <w:rPr>
          <w:rFonts w:ascii="Arial" w:hAnsi="Arial" w:cs="Arial"/>
          <w:sz w:val="24"/>
          <w:szCs w:val="24"/>
        </w:rPr>
        <w:t xml:space="preserve">составляет </w:t>
      </w:r>
      <w:r w:rsidR="001564D1">
        <w:rPr>
          <w:rFonts w:ascii="Arial" w:hAnsi="Arial" w:cs="Arial"/>
          <w:sz w:val="24"/>
          <w:szCs w:val="24"/>
        </w:rPr>
        <w:t>135,5</w:t>
      </w:r>
      <w:r w:rsidRPr="001564D1">
        <w:rPr>
          <w:rFonts w:ascii="Arial" w:hAnsi="Arial" w:cs="Arial"/>
          <w:sz w:val="24"/>
          <w:szCs w:val="24"/>
        </w:rPr>
        <w:t xml:space="preserve"> тыс. человек</w:t>
      </w:r>
      <w:r w:rsidRPr="001564D1">
        <w:rPr>
          <w:rFonts w:ascii="Arial" w:hAnsi="Arial" w:cs="Arial"/>
          <w:szCs w:val="24"/>
          <w:vertAlign w:val="superscript"/>
        </w:rPr>
        <w:footnoteReference w:id="33"/>
      </w:r>
      <w:r w:rsidRPr="001564D1">
        <w:rPr>
          <w:rFonts w:ascii="Arial" w:hAnsi="Arial" w:cs="Arial"/>
          <w:sz w:val="24"/>
          <w:szCs w:val="24"/>
        </w:rPr>
        <w:t>.</w:t>
      </w:r>
      <w:r w:rsidR="0000711B" w:rsidRPr="001564D1">
        <w:rPr>
          <w:rFonts w:ascii="Arial" w:hAnsi="Arial" w:cs="Arial"/>
          <w:sz w:val="24"/>
          <w:szCs w:val="24"/>
        </w:rPr>
        <w:t xml:space="preserve"> В общей численности населения городского округа численность самого города-курорта Кисловодска составляет </w:t>
      </w:r>
      <w:r w:rsidR="001564D1">
        <w:rPr>
          <w:rFonts w:ascii="Arial" w:hAnsi="Arial" w:cs="Arial"/>
          <w:sz w:val="24"/>
          <w:szCs w:val="24"/>
        </w:rPr>
        <w:t>128,8</w:t>
      </w:r>
      <w:r w:rsidR="0000711B" w:rsidRPr="001564D1">
        <w:rPr>
          <w:rFonts w:ascii="Arial" w:hAnsi="Arial" w:cs="Arial"/>
          <w:sz w:val="24"/>
          <w:szCs w:val="24"/>
        </w:rPr>
        <w:t xml:space="preserve"> тыс. человек (95</w:t>
      </w:r>
      <w:r w:rsidR="001564D1">
        <w:rPr>
          <w:rFonts w:ascii="Arial" w:hAnsi="Arial" w:cs="Arial"/>
          <w:sz w:val="24"/>
          <w:szCs w:val="24"/>
        </w:rPr>
        <w:t>,1</w:t>
      </w:r>
      <w:r w:rsidR="0000711B" w:rsidRPr="001564D1">
        <w:rPr>
          <w:rFonts w:ascii="Arial" w:hAnsi="Arial" w:cs="Arial"/>
          <w:sz w:val="24"/>
          <w:szCs w:val="24"/>
        </w:rPr>
        <w:t>%), численность сельского населения – 6,8 тыс. человек (</w:t>
      </w:r>
      <w:r w:rsidR="001564D1">
        <w:rPr>
          <w:rFonts w:ascii="Arial" w:hAnsi="Arial" w:cs="Arial"/>
          <w:sz w:val="24"/>
          <w:szCs w:val="24"/>
        </w:rPr>
        <w:t>4,9</w:t>
      </w:r>
      <w:r w:rsidR="0000711B" w:rsidRPr="001564D1">
        <w:rPr>
          <w:rFonts w:ascii="Arial" w:hAnsi="Arial" w:cs="Arial"/>
          <w:sz w:val="24"/>
          <w:szCs w:val="24"/>
        </w:rPr>
        <w:t>%).</w:t>
      </w:r>
    </w:p>
    <w:p w:rsidR="0052041B" w:rsidRPr="001564D1" w:rsidRDefault="0052041B" w:rsidP="001564D1">
      <w:pPr>
        <w:ind w:firstLine="709"/>
        <w:jc w:val="both"/>
        <w:rPr>
          <w:rFonts w:ascii="Arial" w:hAnsi="Arial" w:cs="Arial"/>
          <w:sz w:val="24"/>
          <w:szCs w:val="24"/>
        </w:rPr>
      </w:pPr>
      <w:r w:rsidRPr="001564D1">
        <w:rPr>
          <w:rFonts w:ascii="Arial" w:hAnsi="Arial" w:cs="Arial"/>
          <w:sz w:val="24"/>
          <w:szCs w:val="24"/>
        </w:rPr>
        <w:t>Удельный вес населения городского округа города-курорта Кисловодска в общей численности на</w:t>
      </w:r>
      <w:r w:rsidR="0000711B" w:rsidRPr="001564D1">
        <w:rPr>
          <w:rFonts w:ascii="Arial" w:hAnsi="Arial" w:cs="Arial"/>
          <w:sz w:val="24"/>
          <w:szCs w:val="24"/>
        </w:rPr>
        <w:t>селения Ставропольского края – 4,9</w:t>
      </w:r>
      <w:r w:rsidRPr="001564D1">
        <w:rPr>
          <w:rFonts w:ascii="Arial" w:hAnsi="Arial" w:cs="Arial"/>
          <w:sz w:val="24"/>
          <w:szCs w:val="24"/>
        </w:rPr>
        <w:t>% (при удельном весе территории – 0,1%).</w:t>
      </w:r>
    </w:p>
    <w:p w:rsidR="003A4085" w:rsidRPr="001564D1" w:rsidRDefault="0000711B" w:rsidP="001564D1">
      <w:pPr>
        <w:ind w:firstLine="709"/>
        <w:jc w:val="both"/>
        <w:rPr>
          <w:rFonts w:ascii="Arial" w:hAnsi="Arial" w:cs="Arial"/>
          <w:sz w:val="24"/>
          <w:szCs w:val="24"/>
        </w:rPr>
      </w:pPr>
      <w:r w:rsidRPr="001564D1">
        <w:rPr>
          <w:rFonts w:ascii="Arial" w:hAnsi="Arial" w:cs="Arial"/>
          <w:sz w:val="24"/>
          <w:szCs w:val="24"/>
        </w:rPr>
        <w:t xml:space="preserve">Городской округ город-курорт </w:t>
      </w:r>
      <w:r w:rsidR="0052041B" w:rsidRPr="001564D1">
        <w:rPr>
          <w:rFonts w:ascii="Arial" w:hAnsi="Arial" w:cs="Arial"/>
          <w:sz w:val="24"/>
          <w:szCs w:val="24"/>
        </w:rPr>
        <w:t xml:space="preserve">Кисловодск </w:t>
      </w:r>
      <w:r w:rsidRPr="001564D1">
        <w:rPr>
          <w:rFonts w:ascii="Arial" w:hAnsi="Arial" w:cs="Arial"/>
          <w:sz w:val="24"/>
          <w:szCs w:val="24"/>
        </w:rPr>
        <w:t xml:space="preserve">в настоящее время </w:t>
      </w:r>
      <w:r w:rsidR="0052041B" w:rsidRPr="001564D1">
        <w:rPr>
          <w:rFonts w:ascii="Arial" w:hAnsi="Arial" w:cs="Arial"/>
          <w:sz w:val="24"/>
          <w:szCs w:val="24"/>
        </w:rPr>
        <w:t xml:space="preserve">по численности населения занимает </w:t>
      </w:r>
      <w:r w:rsidRPr="001564D1">
        <w:rPr>
          <w:rFonts w:ascii="Arial" w:hAnsi="Arial" w:cs="Arial"/>
          <w:sz w:val="24"/>
          <w:szCs w:val="24"/>
        </w:rPr>
        <w:t>5-е место среди городских округов</w:t>
      </w:r>
      <w:r w:rsidR="0052041B" w:rsidRPr="001564D1">
        <w:rPr>
          <w:rFonts w:ascii="Arial" w:hAnsi="Arial" w:cs="Arial"/>
          <w:sz w:val="24"/>
          <w:szCs w:val="24"/>
        </w:rPr>
        <w:t xml:space="preserve"> Ставропольского края, уступая </w:t>
      </w:r>
      <w:r w:rsidRPr="001564D1">
        <w:rPr>
          <w:rFonts w:ascii="Arial" w:hAnsi="Arial" w:cs="Arial"/>
          <w:sz w:val="24"/>
          <w:szCs w:val="24"/>
        </w:rPr>
        <w:t xml:space="preserve">Ставрополю, </w:t>
      </w:r>
      <w:r w:rsidR="0052041B" w:rsidRPr="001564D1">
        <w:rPr>
          <w:rFonts w:ascii="Arial" w:hAnsi="Arial" w:cs="Arial"/>
          <w:sz w:val="24"/>
          <w:szCs w:val="24"/>
        </w:rPr>
        <w:t>Пятигорску</w:t>
      </w:r>
      <w:r w:rsidRPr="001564D1">
        <w:rPr>
          <w:rFonts w:ascii="Arial" w:hAnsi="Arial" w:cs="Arial"/>
          <w:sz w:val="24"/>
          <w:szCs w:val="24"/>
        </w:rPr>
        <w:t>, Георгиевскому и Мине</w:t>
      </w:r>
      <w:r w:rsidR="003A4085" w:rsidRPr="001564D1">
        <w:rPr>
          <w:rFonts w:ascii="Arial" w:hAnsi="Arial" w:cs="Arial"/>
          <w:sz w:val="24"/>
          <w:szCs w:val="24"/>
        </w:rPr>
        <w:t xml:space="preserve">раловодскому городским округам. </w:t>
      </w:r>
    </w:p>
    <w:p w:rsidR="0052041B" w:rsidRPr="001564D1" w:rsidRDefault="0000711B" w:rsidP="001564D1">
      <w:pPr>
        <w:ind w:firstLine="709"/>
        <w:jc w:val="both"/>
        <w:rPr>
          <w:rFonts w:ascii="Arial" w:hAnsi="Arial" w:cs="Arial"/>
          <w:sz w:val="24"/>
          <w:szCs w:val="24"/>
        </w:rPr>
      </w:pPr>
      <w:r w:rsidRPr="001564D1">
        <w:rPr>
          <w:rFonts w:ascii="Arial" w:hAnsi="Arial" w:cs="Arial"/>
          <w:sz w:val="24"/>
          <w:szCs w:val="24"/>
        </w:rPr>
        <w:t xml:space="preserve">Среди городов </w:t>
      </w:r>
      <w:r w:rsidR="003A4085" w:rsidRPr="001564D1">
        <w:rPr>
          <w:rFonts w:ascii="Arial" w:hAnsi="Arial" w:cs="Arial"/>
          <w:sz w:val="24"/>
          <w:szCs w:val="24"/>
        </w:rPr>
        <w:t xml:space="preserve">края </w:t>
      </w:r>
      <w:r w:rsidRPr="001564D1">
        <w:rPr>
          <w:rFonts w:ascii="Arial" w:hAnsi="Arial" w:cs="Arial"/>
          <w:sz w:val="24"/>
          <w:szCs w:val="24"/>
        </w:rPr>
        <w:t>– город-курорт Кисловодск располагается на 3</w:t>
      </w:r>
      <w:r w:rsidR="003A4085" w:rsidRPr="001564D1">
        <w:rPr>
          <w:rFonts w:ascii="Arial" w:hAnsi="Arial" w:cs="Arial"/>
          <w:sz w:val="24"/>
          <w:szCs w:val="24"/>
        </w:rPr>
        <w:t>-м месте за Ставрополем (краевой центр</w:t>
      </w:r>
      <w:r w:rsidRPr="001564D1">
        <w:rPr>
          <w:rFonts w:ascii="Arial" w:hAnsi="Arial" w:cs="Arial"/>
          <w:sz w:val="24"/>
          <w:szCs w:val="24"/>
        </w:rPr>
        <w:t xml:space="preserve"> – </w:t>
      </w:r>
      <w:r w:rsidR="001564D1">
        <w:rPr>
          <w:rFonts w:ascii="Arial" w:hAnsi="Arial" w:cs="Arial"/>
          <w:sz w:val="24"/>
          <w:szCs w:val="24"/>
        </w:rPr>
        <w:t>450,8</w:t>
      </w:r>
      <w:r w:rsidRPr="001564D1">
        <w:rPr>
          <w:rFonts w:ascii="Arial" w:hAnsi="Arial" w:cs="Arial"/>
          <w:sz w:val="24"/>
          <w:szCs w:val="24"/>
        </w:rPr>
        <w:t xml:space="preserve"> т</w:t>
      </w:r>
      <w:r w:rsidR="003A4085" w:rsidRPr="001564D1">
        <w:rPr>
          <w:rFonts w:ascii="Arial" w:hAnsi="Arial" w:cs="Arial"/>
          <w:sz w:val="24"/>
          <w:szCs w:val="24"/>
        </w:rPr>
        <w:t>ыс. чел.) и Пятигорском (центр</w:t>
      </w:r>
      <w:r w:rsidRPr="001564D1">
        <w:rPr>
          <w:rFonts w:ascii="Arial" w:hAnsi="Arial" w:cs="Arial"/>
          <w:sz w:val="24"/>
          <w:szCs w:val="24"/>
        </w:rPr>
        <w:t xml:space="preserve"> СКФО – </w:t>
      </w:r>
      <w:r w:rsidR="007A5A88">
        <w:rPr>
          <w:rFonts w:ascii="Arial" w:hAnsi="Arial" w:cs="Arial"/>
          <w:sz w:val="24"/>
          <w:szCs w:val="24"/>
        </w:rPr>
        <w:t>201,4</w:t>
      </w:r>
      <w:r w:rsidRPr="001564D1">
        <w:rPr>
          <w:rFonts w:ascii="Arial" w:hAnsi="Arial" w:cs="Arial"/>
          <w:sz w:val="24"/>
          <w:szCs w:val="24"/>
        </w:rPr>
        <w:t xml:space="preserve"> тыс. чел.).</w:t>
      </w:r>
    </w:p>
    <w:p w:rsidR="002618C8" w:rsidRPr="001564D1" w:rsidRDefault="002618C8" w:rsidP="001564D1">
      <w:pPr>
        <w:ind w:firstLine="709"/>
        <w:jc w:val="both"/>
        <w:rPr>
          <w:rFonts w:ascii="Arial" w:hAnsi="Arial" w:cs="Arial"/>
          <w:sz w:val="24"/>
          <w:szCs w:val="24"/>
        </w:rPr>
      </w:pPr>
    </w:p>
    <w:p w:rsidR="007A5A88" w:rsidRDefault="007A5A88" w:rsidP="001A4E45">
      <w:pPr>
        <w:keepNext/>
        <w:jc w:val="center"/>
      </w:pPr>
      <w:r>
        <w:rPr>
          <w:noProof/>
          <w:lang w:eastAsia="ru-RU"/>
        </w:rPr>
        <w:drawing>
          <wp:inline distT="0" distB="0" distL="0" distR="0" wp14:anchorId="66633E80" wp14:editId="0861ADD0">
            <wp:extent cx="5316279" cy="2929184"/>
            <wp:effectExtent l="0" t="0" r="17780" b="2413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A4085" w:rsidRPr="00475240" w:rsidRDefault="005E5D00" w:rsidP="005E5D00">
      <w:pPr>
        <w:pStyle w:val="aff7"/>
        <w:rPr>
          <w:rFonts w:cs="Arial"/>
          <w:b w:val="0"/>
          <w:szCs w:val="24"/>
        </w:rPr>
      </w:pPr>
      <w:r>
        <w:t xml:space="preserve">Рисунок </w:t>
      </w:r>
      <w:fldSimple w:instr=" SEQ Рисунок \* ARABIC ">
        <w:r w:rsidR="002E0C00">
          <w:rPr>
            <w:noProof/>
          </w:rPr>
          <w:t>5</w:t>
        </w:r>
      </w:fldSimple>
      <w:r>
        <w:t xml:space="preserve"> </w:t>
      </w:r>
      <w:r w:rsidR="00475240" w:rsidRPr="005E5D00">
        <w:t>– Динамика численности населения городского округа города-курорта Кисловодска</w:t>
      </w:r>
    </w:p>
    <w:p w:rsidR="003A4085" w:rsidRDefault="003A4085" w:rsidP="001564D1">
      <w:pPr>
        <w:ind w:firstLine="709"/>
        <w:jc w:val="both"/>
        <w:rPr>
          <w:rFonts w:ascii="Arial" w:hAnsi="Arial" w:cs="Arial"/>
          <w:sz w:val="24"/>
          <w:szCs w:val="24"/>
        </w:rPr>
      </w:pPr>
    </w:p>
    <w:p w:rsidR="00A75958" w:rsidRPr="001564D1" w:rsidRDefault="00A75958" w:rsidP="001564D1">
      <w:pPr>
        <w:ind w:firstLine="709"/>
        <w:jc w:val="both"/>
        <w:rPr>
          <w:rFonts w:ascii="Arial" w:hAnsi="Arial" w:cs="Arial"/>
          <w:sz w:val="24"/>
          <w:szCs w:val="24"/>
        </w:rPr>
      </w:pPr>
      <w:r w:rsidRPr="001564D1">
        <w:rPr>
          <w:rFonts w:ascii="Arial" w:hAnsi="Arial" w:cs="Arial"/>
          <w:sz w:val="24"/>
          <w:szCs w:val="24"/>
        </w:rPr>
        <w:t xml:space="preserve">В течение последних </w:t>
      </w:r>
      <w:r w:rsidR="00475240">
        <w:rPr>
          <w:rFonts w:ascii="Arial" w:hAnsi="Arial" w:cs="Arial"/>
          <w:sz w:val="24"/>
          <w:szCs w:val="24"/>
        </w:rPr>
        <w:t>16</w:t>
      </w:r>
      <w:r w:rsidRPr="001564D1">
        <w:rPr>
          <w:rFonts w:ascii="Arial" w:hAnsi="Arial" w:cs="Arial"/>
          <w:sz w:val="24"/>
          <w:szCs w:val="24"/>
        </w:rPr>
        <w:t xml:space="preserve"> лет (начиная с </w:t>
      </w:r>
      <w:r w:rsidR="00475240">
        <w:rPr>
          <w:rFonts w:ascii="Arial" w:hAnsi="Arial" w:cs="Arial"/>
          <w:sz w:val="24"/>
          <w:szCs w:val="24"/>
        </w:rPr>
        <w:t>2003</w:t>
      </w:r>
      <w:r w:rsidRPr="001564D1">
        <w:rPr>
          <w:rFonts w:ascii="Arial" w:hAnsi="Arial" w:cs="Arial"/>
          <w:sz w:val="24"/>
          <w:szCs w:val="24"/>
        </w:rPr>
        <w:t xml:space="preserve"> г.) динамика численности населения городского округа характеризуется крайне нестабильным волнообразным характером (рисунок 5). </w:t>
      </w:r>
      <w:r w:rsidR="00475240">
        <w:rPr>
          <w:rFonts w:ascii="Arial" w:hAnsi="Arial" w:cs="Arial"/>
          <w:sz w:val="24"/>
          <w:szCs w:val="24"/>
        </w:rPr>
        <w:t>Отмечается незначительное снижение в начальном периоде и до 2007 года</w:t>
      </w:r>
      <w:r w:rsidRPr="001564D1">
        <w:rPr>
          <w:rFonts w:ascii="Arial" w:hAnsi="Arial" w:cs="Arial"/>
          <w:sz w:val="24"/>
          <w:szCs w:val="24"/>
        </w:rPr>
        <w:t>.</w:t>
      </w:r>
      <w:r w:rsidR="00475240">
        <w:rPr>
          <w:rFonts w:ascii="Arial" w:hAnsi="Arial" w:cs="Arial"/>
          <w:sz w:val="24"/>
          <w:szCs w:val="24"/>
        </w:rPr>
        <w:t xml:space="preserve"> В период с 2008 по 2017 гг. наблюдается рост числа жителей. Последние 3 года отмечаются снижением численности населения.</w:t>
      </w:r>
      <w:r w:rsidRPr="001564D1">
        <w:rPr>
          <w:rFonts w:ascii="Arial" w:hAnsi="Arial" w:cs="Arial"/>
          <w:sz w:val="24"/>
          <w:szCs w:val="24"/>
        </w:rPr>
        <w:t xml:space="preserve"> В целом, за весь период численность населения округа </w:t>
      </w:r>
      <w:r w:rsidR="00475240">
        <w:rPr>
          <w:rFonts w:ascii="Arial" w:hAnsi="Arial" w:cs="Arial"/>
          <w:sz w:val="24"/>
          <w:szCs w:val="24"/>
        </w:rPr>
        <w:t>почти не изменилась.</w:t>
      </w:r>
    </w:p>
    <w:p w:rsidR="0052041B" w:rsidRPr="001564D1" w:rsidRDefault="0052041B" w:rsidP="001564D1">
      <w:pPr>
        <w:ind w:firstLine="709"/>
        <w:jc w:val="both"/>
        <w:rPr>
          <w:rFonts w:ascii="Arial" w:hAnsi="Arial" w:cs="Arial"/>
          <w:sz w:val="24"/>
          <w:szCs w:val="24"/>
        </w:rPr>
      </w:pPr>
      <w:r w:rsidRPr="001564D1">
        <w:rPr>
          <w:rFonts w:ascii="Arial" w:hAnsi="Arial" w:cs="Arial"/>
          <w:sz w:val="24"/>
          <w:szCs w:val="24"/>
        </w:rPr>
        <w:t xml:space="preserve">В </w:t>
      </w:r>
      <w:r w:rsidR="003B3516" w:rsidRPr="001564D1">
        <w:rPr>
          <w:rFonts w:ascii="Arial" w:hAnsi="Arial" w:cs="Arial"/>
          <w:sz w:val="24"/>
          <w:szCs w:val="24"/>
        </w:rPr>
        <w:t xml:space="preserve">течение первого десятилетия XXI века на территории </w:t>
      </w:r>
      <w:r w:rsidRPr="001564D1">
        <w:rPr>
          <w:rFonts w:ascii="Arial" w:hAnsi="Arial" w:cs="Arial"/>
          <w:sz w:val="24"/>
          <w:szCs w:val="24"/>
        </w:rPr>
        <w:t xml:space="preserve">городского округа </w:t>
      </w:r>
      <w:r w:rsidR="003B3516" w:rsidRPr="001564D1">
        <w:rPr>
          <w:rFonts w:ascii="Arial" w:hAnsi="Arial" w:cs="Arial"/>
          <w:sz w:val="24"/>
          <w:szCs w:val="24"/>
        </w:rPr>
        <w:t xml:space="preserve">наблюдалась устойчивая тенденция естественной убыли. Начиная с 2015 года, </w:t>
      </w:r>
      <w:r w:rsidR="003B3516" w:rsidRPr="001564D1">
        <w:rPr>
          <w:rFonts w:ascii="Arial" w:hAnsi="Arial" w:cs="Arial"/>
          <w:sz w:val="24"/>
          <w:szCs w:val="24"/>
        </w:rPr>
        <w:lastRenderedPageBreak/>
        <w:t>отмечается небольшой естественный прирост, обусловленный мерами демографической политики (стимулирование вторых рождений) и особенностями этнического состава</w:t>
      </w:r>
      <w:r w:rsidR="00D76623" w:rsidRPr="001564D1">
        <w:rPr>
          <w:rFonts w:ascii="Arial" w:hAnsi="Arial" w:cs="Arial"/>
          <w:sz w:val="24"/>
          <w:szCs w:val="24"/>
        </w:rPr>
        <w:t xml:space="preserve"> населения округа</w:t>
      </w:r>
      <w:r w:rsidR="007A63C5">
        <w:rPr>
          <w:rFonts w:ascii="Arial" w:hAnsi="Arial" w:cs="Arial"/>
          <w:sz w:val="24"/>
          <w:szCs w:val="24"/>
        </w:rPr>
        <w:t>, но в 2019 году снова отмечается естественная убыль населения</w:t>
      </w:r>
      <w:r w:rsidR="00D76623" w:rsidRPr="001564D1">
        <w:rPr>
          <w:rFonts w:ascii="Arial" w:hAnsi="Arial" w:cs="Arial"/>
          <w:sz w:val="24"/>
          <w:szCs w:val="24"/>
        </w:rPr>
        <w:t xml:space="preserve"> </w:t>
      </w:r>
      <w:r w:rsidRPr="001564D1">
        <w:rPr>
          <w:rFonts w:ascii="Arial" w:hAnsi="Arial" w:cs="Arial"/>
          <w:sz w:val="24"/>
          <w:szCs w:val="24"/>
        </w:rPr>
        <w:t>(</w:t>
      </w:r>
      <w:r w:rsidR="005D5CEA" w:rsidRPr="001564D1">
        <w:rPr>
          <w:rFonts w:ascii="Arial" w:hAnsi="Arial" w:cs="Arial"/>
          <w:sz w:val="24"/>
          <w:szCs w:val="24"/>
        </w:rPr>
        <w:t xml:space="preserve">таблица </w:t>
      </w:r>
      <w:r w:rsidR="009C28D8" w:rsidRPr="001564D1">
        <w:rPr>
          <w:rFonts w:ascii="Arial" w:hAnsi="Arial" w:cs="Arial"/>
          <w:sz w:val="24"/>
          <w:szCs w:val="24"/>
        </w:rPr>
        <w:t>1</w:t>
      </w:r>
      <w:r w:rsidR="009F1E1B">
        <w:rPr>
          <w:rFonts w:ascii="Arial" w:hAnsi="Arial" w:cs="Arial"/>
          <w:sz w:val="24"/>
          <w:szCs w:val="24"/>
        </w:rPr>
        <w:t>4</w:t>
      </w:r>
      <w:r w:rsidR="007A63C5">
        <w:rPr>
          <w:rFonts w:ascii="Arial" w:hAnsi="Arial" w:cs="Arial"/>
          <w:sz w:val="24"/>
          <w:szCs w:val="24"/>
        </w:rPr>
        <w:t xml:space="preserve">). </w:t>
      </w:r>
    </w:p>
    <w:p w:rsidR="00CB6A2C" w:rsidRPr="001564D1" w:rsidRDefault="00CB6A2C" w:rsidP="001564D1">
      <w:pPr>
        <w:ind w:firstLine="709"/>
        <w:jc w:val="both"/>
        <w:rPr>
          <w:rFonts w:ascii="Arial" w:hAnsi="Arial" w:cs="Arial"/>
          <w:sz w:val="24"/>
          <w:szCs w:val="24"/>
        </w:rPr>
      </w:pPr>
    </w:p>
    <w:p w:rsidR="00D76623" w:rsidRPr="002626C3" w:rsidRDefault="00696A0F" w:rsidP="00696A0F">
      <w:pPr>
        <w:pStyle w:val="aff7"/>
        <w:rPr>
          <w:rFonts w:cs="Arial"/>
          <w:b w:val="0"/>
          <w:szCs w:val="24"/>
        </w:rPr>
      </w:pPr>
      <w:r>
        <w:t xml:space="preserve">Таблица </w:t>
      </w:r>
      <w:fldSimple w:instr=" SEQ Таблица \* ARABIC ">
        <w:r w:rsidR="000F3338">
          <w:rPr>
            <w:noProof/>
          </w:rPr>
          <w:t>14</w:t>
        </w:r>
      </w:fldSimple>
      <w:r>
        <w:t xml:space="preserve"> </w:t>
      </w:r>
      <w:r w:rsidR="00D76623" w:rsidRPr="002626C3">
        <w:rPr>
          <w:rFonts w:cs="Arial"/>
          <w:szCs w:val="24"/>
        </w:rPr>
        <w:t>– Основные показатели естественного воспроизводства населения городского округа города-курорта Кисловодска в 2010 – 201</w:t>
      </w:r>
      <w:r w:rsidR="007A63C5">
        <w:rPr>
          <w:rFonts w:cs="Arial"/>
          <w:szCs w:val="24"/>
        </w:rPr>
        <w:t>9</w:t>
      </w:r>
      <w:r w:rsidR="00D76623" w:rsidRPr="002626C3">
        <w:rPr>
          <w:rFonts w:cs="Arial"/>
          <w:szCs w:val="24"/>
        </w:rPr>
        <w:t xml:space="preserve"> гг.</w:t>
      </w:r>
      <w:r w:rsidR="00CF7F11" w:rsidRPr="002626C3">
        <w:rPr>
          <w:rFonts w:cs="Arial"/>
          <w:szCs w:val="24"/>
          <w:vertAlign w:val="superscript"/>
        </w:rPr>
        <w:footnoteReference w:id="34"/>
      </w:r>
    </w:p>
    <w:tbl>
      <w:tblPr>
        <w:tblStyle w:val="ab"/>
        <w:tblW w:w="5000" w:type="pct"/>
        <w:tblLook w:val="04A0" w:firstRow="1" w:lastRow="0" w:firstColumn="1" w:lastColumn="0" w:noHBand="0" w:noVBand="1"/>
      </w:tblPr>
      <w:tblGrid>
        <w:gridCol w:w="1884"/>
        <w:gridCol w:w="772"/>
        <w:gridCol w:w="774"/>
        <w:gridCol w:w="774"/>
        <w:gridCol w:w="773"/>
        <w:gridCol w:w="773"/>
        <w:gridCol w:w="773"/>
        <w:gridCol w:w="769"/>
        <w:gridCol w:w="764"/>
        <w:gridCol w:w="758"/>
        <w:gridCol w:w="756"/>
      </w:tblGrid>
      <w:tr w:rsidR="007A63C5" w:rsidRPr="007A63C5" w:rsidTr="007A63C5">
        <w:tc>
          <w:tcPr>
            <w:tcW w:w="984" w:type="pct"/>
          </w:tcPr>
          <w:p w:rsidR="007A63C5" w:rsidRPr="007A63C5" w:rsidRDefault="007A63C5" w:rsidP="002626C3">
            <w:pPr>
              <w:jc w:val="both"/>
              <w:rPr>
                <w:rFonts w:ascii="Arial Narrow" w:hAnsi="Arial Narrow" w:cs="Arial"/>
                <w:szCs w:val="24"/>
              </w:rPr>
            </w:pPr>
            <w:r w:rsidRPr="007A63C5">
              <w:rPr>
                <w:rFonts w:ascii="Arial Narrow" w:hAnsi="Arial Narrow" w:cs="Arial"/>
                <w:szCs w:val="24"/>
              </w:rPr>
              <w:t>Демографический показатель</w:t>
            </w:r>
          </w:p>
        </w:tc>
        <w:tc>
          <w:tcPr>
            <w:tcW w:w="403" w:type="pct"/>
            <w:vAlign w:val="center"/>
          </w:tcPr>
          <w:p w:rsidR="007A63C5" w:rsidRPr="007A63C5" w:rsidRDefault="007A63C5" w:rsidP="002626C3">
            <w:pPr>
              <w:jc w:val="center"/>
              <w:rPr>
                <w:rFonts w:ascii="Arial Narrow" w:hAnsi="Arial Narrow" w:cs="Arial"/>
                <w:szCs w:val="24"/>
              </w:rPr>
            </w:pPr>
            <w:r w:rsidRPr="007A63C5">
              <w:rPr>
                <w:rFonts w:ascii="Arial Narrow" w:hAnsi="Arial Narrow" w:cs="Arial"/>
                <w:szCs w:val="24"/>
              </w:rPr>
              <w:t>2010</w:t>
            </w:r>
          </w:p>
        </w:tc>
        <w:tc>
          <w:tcPr>
            <w:tcW w:w="404" w:type="pct"/>
            <w:vAlign w:val="center"/>
          </w:tcPr>
          <w:p w:rsidR="007A63C5" w:rsidRPr="007A63C5" w:rsidRDefault="007A63C5" w:rsidP="002626C3">
            <w:pPr>
              <w:jc w:val="center"/>
              <w:rPr>
                <w:rFonts w:ascii="Arial Narrow" w:hAnsi="Arial Narrow" w:cs="Arial"/>
                <w:szCs w:val="24"/>
              </w:rPr>
            </w:pPr>
            <w:r w:rsidRPr="007A63C5">
              <w:rPr>
                <w:rFonts w:ascii="Arial Narrow" w:hAnsi="Arial Narrow" w:cs="Arial"/>
                <w:szCs w:val="24"/>
              </w:rPr>
              <w:t>2011</w:t>
            </w:r>
          </w:p>
        </w:tc>
        <w:tc>
          <w:tcPr>
            <w:tcW w:w="404" w:type="pct"/>
            <w:vAlign w:val="center"/>
          </w:tcPr>
          <w:p w:rsidR="007A63C5" w:rsidRPr="007A63C5" w:rsidRDefault="007A63C5" w:rsidP="002626C3">
            <w:pPr>
              <w:jc w:val="center"/>
              <w:rPr>
                <w:rFonts w:ascii="Arial Narrow" w:hAnsi="Arial Narrow" w:cs="Arial"/>
                <w:szCs w:val="24"/>
              </w:rPr>
            </w:pPr>
            <w:r w:rsidRPr="007A63C5">
              <w:rPr>
                <w:rFonts w:ascii="Arial Narrow" w:hAnsi="Arial Narrow" w:cs="Arial"/>
                <w:szCs w:val="24"/>
              </w:rPr>
              <w:t>2012</w:t>
            </w:r>
          </w:p>
        </w:tc>
        <w:tc>
          <w:tcPr>
            <w:tcW w:w="404" w:type="pct"/>
            <w:vAlign w:val="center"/>
          </w:tcPr>
          <w:p w:rsidR="007A63C5" w:rsidRPr="007A63C5" w:rsidRDefault="007A63C5" w:rsidP="002626C3">
            <w:pPr>
              <w:jc w:val="center"/>
              <w:rPr>
                <w:rFonts w:ascii="Arial Narrow" w:hAnsi="Arial Narrow" w:cs="Arial"/>
                <w:szCs w:val="24"/>
              </w:rPr>
            </w:pPr>
            <w:r w:rsidRPr="007A63C5">
              <w:rPr>
                <w:rFonts w:ascii="Arial Narrow" w:hAnsi="Arial Narrow" w:cs="Arial"/>
                <w:szCs w:val="24"/>
              </w:rPr>
              <w:t>2013</w:t>
            </w:r>
          </w:p>
        </w:tc>
        <w:tc>
          <w:tcPr>
            <w:tcW w:w="404" w:type="pct"/>
            <w:vAlign w:val="center"/>
          </w:tcPr>
          <w:p w:rsidR="007A63C5" w:rsidRPr="007A63C5" w:rsidRDefault="007A63C5" w:rsidP="002626C3">
            <w:pPr>
              <w:jc w:val="center"/>
              <w:rPr>
                <w:rFonts w:ascii="Arial Narrow" w:hAnsi="Arial Narrow" w:cs="Arial"/>
                <w:szCs w:val="24"/>
              </w:rPr>
            </w:pPr>
            <w:r w:rsidRPr="007A63C5">
              <w:rPr>
                <w:rFonts w:ascii="Arial Narrow" w:hAnsi="Arial Narrow" w:cs="Arial"/>
                <w:szCs w:val="24"/>
              </w:rPr>
              <w:t>2014</w:t>
            </w:r>
          </w:p>
        </w:tc>
        <w:tc>
          <w:tcPr>
            <w:tcW w:w="404" w:type="pct"/>
            <w:vAlign w:val="center"/>
          </w:tcPr>
          <w:p w:rsidR="007A63C5" w:rsidRPr="007A63C5" w:rsidRDefault="007A63C5" w:rsidP="002626C3">
            <w:pPr>
              <w:jc w:val="center"/>
              <w:rPr>
                <w:rFonts w:ascii="Arial Narrow" w:hAnsi="Arial Narrow" w:cs="Arial"/>
                <w:szCs w:val="24"/>
              </w:rPr>
            </w:pPr>
            <w:r w:rsidRPr="007A63C5">
              <w:rPr>
                <w:rFonts w:ascii="Arial Narrow" w:hAnsi="Arial Narrow" w:cs="Arial"/>
                <w:szCs w:val="24"/>
              </w:rPr>
              <w:t>2015</w:t>
            </w:r>
          </w:p>
        </w:tc>
        <w:tc>
          <w:tcPr>
            <w:tcW w:w="402" w:type="pct"/>
            <w:vAlign w:val="center"/>
          </w:tcPr>
          <w:p w:rsidR="007A63C5" w:rsidRPr="007A63C5" w:rsidRDefault="007A63C5" w:rsidP="007A63C5">
            <w:pPr>
              <w:jc w:val="center"/>
              <w:rPr>
                <w:rFonts w:ascii="Arial Narrow" w:hAnsi="Arial Narrow" w:cs="Arial"/>
                <w:szCs w:val="24"/>
              </w:rPr>
            </w:pPr>
            <w:r w:rsidRPr="007A63C5">
              <w:rPr>
                <w:rFonts w:ascii="Arial Narrow" w:hAnsi="Arial Narrow" w:cs="Arial"/>
                <w:szCs w:val="24"/>
              </w:rPr>
              <w:t>2016</w:t>
            </w:r>
          </w:p>
        </w:tc>
        <w:tc>
          <w:tcPr>
            <w:tcW w:w="399" w:type="pct"/>
            <w:vAlign w:val="center"/>
          </w:tcPr>
          <w:p w:rsidR="007A63C5" w:rsidRPr="007A63C5" w:rsidRDefault="007A63C5" w:rsidP="007A63C5">
            <w:pPr>
              <w:jc w:val="center"/>
              <w:rPr>
                <w:rFonts w:ascii="Arial Narrow" w:hAnsi="Arial Narrow" w:cs="Arial"/>
                <w:szCs w:val="24"/>
              </w:rPr>
            </w:pPr>
            <w:r w:rsidRPr="007A63C5">
              <w:rPr>
                <w:rFonts w:ascii="Arial Narrow" w:hAnsi="Arial Narrow" w:cs="Arial"/>
                <w:szCs w:val="24"/>
              </w:rPr>
              <w:t>2017</w:t>
            </w:r>
          </w:p>
        </w:tc>
        <w:tc>
          <w:tcPr>
            <w:tcW w:w="396" w:type="pct"/>
            <w:vAlign w:val="center"/>
          </w:tcPr>
          <w:p w:rsidR="007A63C5" w:rsidRPr="007A63C5" w:rsidRDefault="007A63C5" w:rsidP="007A63C5">
            <w:pPr>
              <w:jc w:val="center"/>
              <w:rPr>
                <w:rFonts w:ascii="Arial Narrow" w:hAnsi="Arial Narrow" w:cs="Arial"/>
                <w:szCs w:val="24"/>
              </w:rPr>
            </w:pPr>
            <w:r w:rsidRPr="007A63C5">
              <w:rPr>
                <w:rFonts w:ascii="Arial Narrow" w:hAnsi="Arial Narrow" w:cs="Arial"/>
                <w:szCs w:val="24"/>
              </w:rPr>
              <w:t>2018</w:t>
            </w:r>
          </w:p>
        </w:tc>
        <w:tc>
          <w:tcPr>
            <w:tcW w:w="395" w:type="pct"/>
            <w:vAlign w:val="center"/>
          </w:tcPr>
          <w:p w:rsidR="007A63C5" w:rsidRPr="007A63C5" w:rsidRDefault="007A63C5" w:rsidP="007A63C5">
            <w:pPr>
              <w:jc w:val="center"/>
              <w:rPr>
                <w:rFonts w:ascii="Arial Narrow" w:hAnsi="Arial Narrow" w:cs="Arial"/>
                <w:szCs w:val="24"/>
              </w:rPr>
            </w:pPr>
            <w:r w:rsidRPr="007A63C5">
              <w:rPr>
                <w:rFonts w:ascii="Arial Narrow" w:hAnsi="Arial Narrow" w:cs="Arial"/>
                <w:szCs w:val="24"/>
              </w:rPr>
              <w:t>2019</w:t>
            </w:r>
          </w:p>
        </w:tc>
      </w:tr>
      <w:tr w:rsidR="007A63C5" w:rsidRPr="007A63C5" w:rsidTr="007A63C5">
        <w:tc>
          <w:tcPr>
            <w:tcW w:w="984" w:type="pct"/>
            <w:vAlign w:val="center"/>
          </w:tcPr>
          <w:p w:rsidR="007A63C5" w:rsidRPr="007A63C5" w:rsidRDefault="007A63C5" w:rsidP="002626C3">
            <w:pPr>
              <w:jc w:val="both"/>
              <w:rPr>
                <w:rFonts w:ascii="Arial Narrow" w:hAnsi="Arial Narrow" w:cs="Arial"/>
                <w:szCs w:val="24"/>
              </w:rPr>
            </w:pPr>
            <w:r w:rsidRPr="007A63C5">
              <w:rPr>
                <w:rFonts w:ascii="Arial Narrow" w:hAnsi="Arial Narrow" w:cs="Arial"/>
                <w:szCs w:val="24"/>
              </w:rPr>
              <w:t>Число умерших, человек</w:t>
            </w:r>
          </w:p>
        </w:tc>
        <w:tc>
          <w:tcPr>
            <w:tcW w:w="403" w:type="pct"/>
            <w:vAlign w:val="center"/>
          </w:tcPr>
          <w:p w:rsidR="007A63C5" w:rsidRPr="007A63C5" w:rsidRDefault="007A63C5" w:rsidP="007A63C5">
            <w:pPr>
              <w:jc w:val="right"/>
              <w:rPr>
                <w:rFonts w:ascii="Arial Narrow" w:hAnsi="Arial Narrow" w:cs="Arial"/>
                <w:szCs w:val="24"/>
              </w:rPr>
            </w:pPr>
            <w:r w:rsidRPr="007A63C5">
              <w:rPr>
                <w:rFonts w:ascii="Arial Narrow" w:hAnsi="Arial Narrow" w:cs="Arial"/>
                <w:szCs w:val="24"/>
              </w:rPr>
              <w:t>1379</w:t>
            </w:r>
          </w:p>
        </w:tc>
        <w:tc>
          <w:tcPr>
            <w:tcW w:w="404" w:type="pct"/>
            <w:vAlign w:val="center"/>
          </w:tcPr>
          <w:p w:rsidR="007A63C5" w:rsidRPr="007A63C5" w:rsidRDefault="007A63C5" w:rsidP="007A63C5">
            <w:pPr>
              <w:jc w:val="right"/>
              <w:rPr>
                <w:rFonts w:ascii="Arial Narrow" w:hAnsi="Arial Narrow" w:cs="Arial"/>
                <w:szCs w:val="24"/>
              </w:rPr>
            </w:pPr>
            <w:r w:rsidRPr="007A63C5">
              <w:rPr>
                <w:rFonts w:ascii="Arial Narrow" w:hAnsi="Arial Narrow" w:cs="Arial"/>
                <w:szCs w:val="24"/>
              </w:rPr>
              <w:t>1421</w:t>
            </w:r>
          </w:p>
        </w:tc>
        <w:tc>
          <w:tcPr>
            <w:tcW w:w="404" w:type="pct"/>
            <w:vAlign w:val="center"/>
          </w:tcPr>
          <w:p w:rsidR="007A63C5" w:rsidRPr="007A63C5" w:rsidRDefault="007A63C5" w:rsidP="007A63C5">
            <w:pPr>
              <w:jc w:val="right"/>
              <w:rPr>
                <w:rFonts w:ascii="Arial Narrow" w:hAnsi="Arial Narrow" w:cs="Arial"/>
                <w:szCs w:val="24"/>
              </w:rPr>
            </w:pPr>
            <w:r w:rsidRPr="007A63C5">
              <w:rPr>
                <w:rFonts w:ascii="Arial Narrow" w:hAnsi="Arial Narrow" w:cs="Arial"/>
                <w:szCs w:val="24"/>
              </w:rPr>
              <w:t>1394</w:t>
            </w:r>
          </w:p>
        </w:tc>
        <w:tc>
          <w:tcPr>
            <w:tcW w:w="404" w:type="pct"/>
            <w:vAlign w:val="center"/>
          </w:tcPr>
          <w:p w:rsidR="007A63C5" w:rsidRPr="007A63C5" w:rsidRDefault="007A63C5" w:rsidP="007A63C5">
            <w:pPr>
              <w:jc w:val="right"/>
              <w:rPr>
                <w:rFonts w:ascii="Arial Narrow" w:hAnsi="Arial Narrow" w:cs="Arial"/>
                <w:szCs w:val="24"/>
              </w:rPr>
            </w:pPr>
            <w:r w:rsidRPr="007A63C5">
              <w:rPr>
                <w:rFonts w:ascii="Arial Narrow" w:hAnsi="Arial Narrow" w:cs="Arial"/>
                <w:szCs w:val="24"/>
              </w:rPr>
              <w:t>1307</w:t>
            </w:r>
          </w:p>
        </w:tc>
        <w:tc>
          <w:tcPr>
            <w:tcW w:w="404" w:type="pct"/>
            <w:vAlign w:val="center"/>
          </w:tcPr>
          <w:p w:rsidR="007A63C5" w:rsidRPr="007A63C5" w:rsidRDefault="007A63C5" w:rsidP="007A63C5">
            <w:pPr>
              <w:jc w:val="right"/>
              <w:rPr>
                <w:rFonts w:ascii="Arial Narrow" w:hAnsi="Arial Narrow" w:cs="Arial"/>
                <w:szCs w:val="24"/>
              </w:rPr>
            </w:pPr>
            <w:r w:rsidRPr="007A63C5">
              <w:rPr>
                <w:rFonts w:ascii="Arial Narrow" w:hAnsi="Arial Narrow" w:cs="Arial"/>
                <w:szCs w:val="24"/>
              </w:rPr>
              <w:t>1348</w:t>
            </w:r>
          </w:p>
        </w:tc>
        <w:tc>
          <w:tcPr>
            <w:tcW w:w="404" w:type="pct"/>
            <w:vAlign w:val="center"/>
          </w:tcPr>
          <w:p w:rsidR="007A63C5" w:rsidRPr="007A63C5" w:rsidRDefault="007A63C5" w:rsidP="007A63C5">
            <w:pPr>
              <w:jc w:val="right"/>
              <w:rPr>
                <w:rFonts w:ascii="Arial Narrow" w:hAnsi="Arial Narrow" w:cs="Arial"/>
                <w:szCs w:val="24"/>
              </w:rPr>
            </w:pPr>
            <w:r w:rsidRPr="007A63C5">
              <w:rPr>
                <w:rFonts w:ascii="Arial Narrow" w:hAnsi="Arial Narrow" w:cs="Arial"/>
                <w:szCs w:val="24"/>
              </w:rPr>
              <w:t>1290</w:t>
            </w:r>
          </w:p>
        </w:tc>
        <w:tc>
          <w:tcPr>
            <w:tcW w:w="402" w:type="pct"/>
            <w:vAlign w:val="center"/>
          </w:tcPr>
          <w:p w:rsidR="007A63C5" w:rsidRPr="007A63C5" w:rsidRDefault="007A63C5" w:rsidP="007A63C5">
            <w:pPr>
              <w:jc w:val="right"/>
              <w:rPr>
                <w:rFonts w:ascii="Arial Narrow" w:hAnsi="Arial Narrow" w:cs="Arial"/>
                <w:szCs w:val="24"/>
              </w:rPr>
            </w:pPr>
            <w:r w:rsidRPr="007A63C5">
              <w:rPr>
                <w:rFonts w:ascii="Arial Narrow" w:hAnsi="Arial Narrow" w:cs="Arial"/>
                <w:szCs w:val="24"/>
              </w:rPr>
              <w:t>1336</w:t>
            </w:r>
          </w:p>
        </w:tc>
        <w:tc>
          <w:tcPr>
            <w:tcW w:w="399" w:type="pct"/>
            <w:vAlign w:val="center"/>
          </w:tcPr>
          <w:p w:rsidR="007A63C5" w:rsidRPr="007A63C5" w:rsidRDefault="007A63C5" w:rsidP="007A63C5">
            <w:pPr>
              <w:jc w:val="right"/>
              <w:rPr>
                <w:rFonts w:ascii="Arial Narrow" w:hAnsi="Arial Narrow" w:cs="Arial"/>
                <w:szCs w:val="24"/>
              </w:rPr>
            </w:pPr>
            <w:r w:rsidRPr="007A63C5">
              <w:rPr>
                <w:rFonts w:ascii="Arial Narrow" w:hAnsi="Arial Narrow" w:cs="Arial"/>
                <w:szCs w:val="24"/>
              </w:rPr>
              <w:t>1312</w:t>
            </w:r>
          </w:p>
        </w:tc>
        <w:tc>
          <w:tcPr>
            <w:tcW w:w="396" w:type="pct"/>
            <w:vAlign w:val="center"/>
          </w:tcPr>
          <w:p w:rsidR="007A63C5" w:rsidRPr="007A63C5" w:rsidRDefault="007A63C5" w:rsidP="007A63C5">
            <w:pPr>
              <w:jc w:val="right"/>
              <w:rPr>
                <w:rFonts w:ascii="Arial Narrow" w:hAnsi="Arial Narrow" w:cs="Arial"/>
                <w:szCs w:val="24"/>
              </w:rPr>
            </w:pPr>
            <w:r w:rsidRPr="007A63C5">
              <w:rPr>
                <w:rFonts w:ascii="Arial Narrow" w:hAnsi="Arial Narrow" w:cs="Arial"/>
                <w:szCs w:val="24"/>
              </w:rPr>
              <w:t>1342</w:t>
            </w:r>
          </w:p>
        </w:tc>
        <w:tc>
          <w:tcPr>
            <w:tcW w:w="395" w:type="pct"/>
            <w:vAlign w:val="center"/>
          </w:tcPr>
          <w:p w:rsidR="007A63C5" w:rsidRPr="007A63C5" w:rsidRDefault="007A63C5" w:rsidP="007A63C5">
            <w:pPr>
              <w:jc w:val="right"/>
              <w:rPr>
                <w:rFonts w:ascii="Arial Narrow" w:hAnsi="Arial Narrow" w:cs="Arial"/>
                <w:szCs w:val="24"/>
              </w:rPr>
            </w:pPr>
            <w:r w:rsidRPr="007A63C5">
              <w:rPr>
                <w:rFonts w:ascii="Arial Narrow" w:hAnsi="Arial Narrow" w:cs="Arial"/>
                <w:szCs w:val="24"/>
              </w:rPr>
              <w:t>1395</w:t>
            </w:r>
          </w:p>
        </w:tc>
      </w:tr>
      <w:tr w:rsidR="007A63C5" w:rsidRPr="007A63C5" w:rsidTr="007A63C5">
        <w:tc>
          <w:tcPr>
            <w:tcW w:w="984" w:type="pct"/>
            <w:vAlign w:val="center"/>
          </w:tcPr>
          <w:p w:rsidR="007A63C5" w:rsidRPr="007A63C5" w:rsidRDefault="007A63C5" w:rsidP="002626C3">
            <w:pPr>
              <w:jc w:val="both"/>
              <w:rPr>
                <w:rFonts w:ascii="Arial Narrow" w:hAnsi="Arial Narrow" w:cs="Arial"/>
                <w:szCs w:val="24"/>
              </w:rPr>
            </w:pPr>
            <w:r w:rsidRPr="007A63C5">
              <w:rPr>
                <w:rFonts w:ascii="Arial Narrow" w:hAnsi="Arial Narrow" w:cs="Arial"/>
                <w:szCs w:val="24"/>
              </w:rPr>
              <w:t>Число родившихся, человек</w:t>
            </w:r>
          </w:p>
        </w:tc>
        <w:tc>
          <w:tcPr>
            <w:tcW w:w="403" w:type="pct"/>
            <w:vAlign w:val="center"/>
          </w:tcPr>
          <w:p w:rsidR="007A63C5" w:rsidRPr="007A63C5" w:rsidRDefault="007A63C5" w:rsidP="007A63C5">
            <w:pPr>
              <w:jc w:val="right"/>
              <w:rPr>
                <w:rFonts w:ascii="Arial Narrow" w:hAnsi="Arial Narrow" w:cs="Arial"/>
                <w:szCs w:val="24"/>
              </w:rPr>
            </w:pPr>
            <w:r w:rsidRPr="007A63C5">
              <w:rPr>
                <w:rFonts w:ascii="Arial Narrow" w:hAnsi="Arial Narrow" w:cs="Arial"/>
                <w:szCs w:val="24"/>
              </w:rPr>
              <w:t>1119</w:t>
            </w:r>
          </w:p>
        </w:tc>
        <w:tc>
          <w:tcPr>
            <w:tcW w:w="404" w:type="pct"/>
            <w:vAlign w:val="center"/>
          </w:tcPr>
          <w:p w:rsidR="007A63C5" w:rsidRPr="007A63C5" w:rsidRDefault="007A63C5" w:rsidP="007A63C5">
            <w:pPr>
              <w:jc w:val="right"/>
              <w:rPr>
                <w:rFonts w:ascii="Arial Narrow" w:hAnsi="Arial Narrow" w:cs="Arial"/>
                <w:szCs w:val="24"/>
              </w:rPr>
            </w:pPr>
            <w:r w:rsidRPr="007A63C5">
              <w:rPr>
                <w:rFonts w:ascii="Arial Narrow" w:hAnsi="Arial Narrow" w:cs="Arial"/>
                <w:szCs w:val="24"/>
              </w:rPr>
              <w:t>1171</w:t>
            </w:r>
          </w:p>
        </w:tc>
        <w:tc>
          <w:tcPr>
            <w:tcW w:w="404" w:type="pct"/>
            <w:vAlign w:val="center"/>
          </w:tcPr>
          <w:p w:rsidR="007A63C5" w:rsidRPr="007A63C5" w:rsidRDefault="007A63C5" w:rsidP="007A63C5">
            <w:pPr>
              <w:jc w:val="right"/>
              <w:rPr>
                <w:rFonts w:ascii="Arial Narrow" w:hAnsi="Arial Narrow" w:cs="Arial"/>
                <w:szCs w:val="24"/>
              </w:rPr>
            </w:pPr>
            <w:r w:rsidRPr="007A63C5">
              <w:rPr>
                <w:rFonts w:ascii="Arial Narrow" w:hAnsi="Arial Narrow" w:cs="Arial"/>
                <w:szCs w:val="24"/>
              </w:rPr>
              <w:t>1224</w:t>
            </w:r>
          </w:p>
        </w:tc>
        <w:tc>
          <w:tcPr>
            <w:tcW w:w="404" w:type="pct"/>
            <w:vAlign w:val="center"/>
          </w:tcPr>
          <w:p w:rsidR="007A63C5" w:rsidRPr="007A63C5" w:rsidRDefault="007A63C5" w:rsidP="007A63C5">
            <w:pPr>
              <w:jc w:val="right"/>
              <w:rPr>
                <w:rFonts w:ascii="Arial Narrow" w:hAnsi="Arial Narrow" w:cs="Arial"/>
                <w:szCs w:val="24"/>
              </w:rPr>
            </w:pPr>
            <w:r w:rsidRPr="007A63C5">
              <w:rPr>
                <w:rFonts w:ascii="Arial Narrow" w:hAnsi="Arial Narrow" w:cs="Arial"/>
                <w:szCs w:val="24"/>
              </w:rPr>
              <w:t>1226</w:t>
            </w:r>
          </w:p>
        </w:tc>
        <w:tc>
          <w:tcPr>
            <w:tcW w:w="404" w:type="pct"/>
            <w:vAlign w:val="center"/>
          </w:tcPr>
          <w:p w:rsidR="007A63C5" w:rsidRPr="007A63C5" w:rsidRDefault="007A63C5" w:rsidP="007A63C5">
            <w:pPr>
              <w:jc w:val="right"/>
              <w:rPr>
                <w:rFonts w:ascii="Arial Narrow" w:hAnsi="Arial Narrow" w:cs="Arial"/>
                <w:szCs w:val="24"/>
              </w:rPr>
            </w:pPr>
            <w:r w:rsidRPr="007A63C5">
              <w:rPr>
                <w:rFonts w:ascii="Arial Narrow" w:hAnsi="Arial Narrow" w:cs="Arial"/>
                <w:szCs w:val="24"/>
              </w:rPr>
              <w:t>1213</w:t>
            </w:r>
          </w:p>
        </w:tc>
        <w:tc>
          <w:tcPr>
            <w:tcW w:w="404" w:type="pct"/>
            <w:vAlign w:val="center"/>
          </w:tcPr>
          <w:p w:rsidR="007A63C5" w:rsidRPr="007A63C5" w:rsidRDefault="007A63C5" w:rsidP="007A63C5">
            <w:pPr>
              <w:jc w:val="right"/>
              <w:rPr>
                <w:rFonts w:ascii="Arial Narrow" w:hAnsi="Arial Narrow" w:cs="Arial"/>
                <w:szCs w:val="24"/>
              </w:rPr>
            </w:pPr>
            <w:r w:rsidRPr="007A63C5">
              <w:rPr>
                <w:rFonts w:ascii="Arial Narrow" w:hAnsi="Arial Narrow" w:cs="Arial"/>
                <w:szCs w:val="24"/>
              </w:rPr>
              <w:t>1405</w:t>
            </w:r>
          </w:p>
        </w:tc>
        <w:tc>
          <w:tcPr>
            <w:tcW w:w="402" w:type="pct"/>
            <w:vAlign w:val="center"/>
          </w:tcPr>
          <w:p w:rsidR="007A63C5" w:rsidRPr="007A63C5" w:rsidRDefault="007A63C5" w:rsidP="007A63C5">
            <w:pPr>
              <w:jc w:val="right"/>
              <w:rPr>
                <w:rFonts w:ascii="Arial Narrow" w:hAnsi="Arial Narrow" w:cs="Arial"/>
                <w:szCs w:val="24"/>
              </w:rPr>
            </w:pPr>
            <w:r w:rsidRPr="007A63C5">
              <w:rPr>
                <w:rFonts w:ascii="Arial Narrow" w:hAnsi="Arial Narrow" w:cs="Arial"/>
                <w:szCs w:val="24"/>
              </w:rPr>
              <w:t>1671</w:t>
            </w:r>
          </w:p>
        </w:tc>
        <w:tc>
          <w:tcPr>
            <w:tcW w:w="399" w:type="pct"/>
            <w:vAlign w:val="center"/>
          </w:tcPr>
          <w:p w:rsidR="007A63C5" w:rsidRPr="007A63C5" w:rsidRDefault="007A63C5" w:rsidP="007A63C5">
            <w:pPr>
              <w:jc w:val="right"/>
              <w:rPr>
                <w:rFonts w:ascii="Arial Narrow" w:hAnsi="Arial Narrow" w:cs="Arial"/>
                <w:szCs w:val="24"/>
              </w:rPr>
            </w:pPr>
            <w:r w:rsidRPr="007A63C5">
              <w:rPr>
                <w:rFonts w:ascii="Arial Narrow" w:hAnsi="Arial Narrow" w:cs="Arial"/>
                <w:szCs w:val="24"/>
              </w:rPr>
              <w:t>1521</w:t>
            </w:r>
          </w:p>
        </w:tc>
        <w:tc>
          <w:tcPr>
            <w:tcW w:w="396" w:type="pct"/>
            <w:vAlign w:val="center"/>
          </w:tcPr>
          <w:p w:rsidR="007A63C5" w:rsidRPr="007A63C5" w:rsidRDefault="007A63C5" w:rsidP="007A63C5">
            <w:pPr>
              <w:jc w:val="right"/>
              <w:rPr>
                <w:rFonts w:ascii="Arial Narrow" w:hAnsi="Arial Narrow" w:cs="Arial"/>
                <w:szCs w:val="24"/>
              </w:rPr>
            </w:pPr>
            <w:r w:rsidRPr="007A63C5">
              <w:rPr>
                <w:rFonts w:ascii="Arial Narrow" w:hAnsi="Arial Narrow" w:cs="Arial"/>
                <w:szCs w:val="24"/>
              </w:rPr>
              <w:t>1485</w:t>
            </w:r>
          </w:p>
        </w:tc>
        <w:tc>
          <w:tcPr>
            <w:tcW w:w="395" w:type="pct"/>
            <w:vAlign w:val="center"/>
          </w:tcPr>
          <w:p w:rsidR="007A63C5" w:rsidRPr="007A63C5" w:rsidRDefault="007A63C5" w:rsidP="007A63C5">
            <w:pPr>
              <w:jc w:val="right"/>
              <w:rPr>
                <w:rFonts w:ascii="Arial Narrow" w:hAnsi="Arial Narrow" w:cs="Arial"/>
                <w:szCs w:val="24"/>
              </w:rPr>
            </w:pPr>
            <w:r w:rsidRPr="007A63C5">
              <w:rPr>
                <w:rFonts w:ascii="Arial Narrow" w:hAnsi="Arial Narrow" w:cs="Arial"/>
                <w:szCs w:val="24"/>
              </w:rPr>
              <w:t>1333</w:t>
            </w:r>
          </w:p>
        </w:tc>
      </w:tr>
      <w:tr w:rsidR="007A63C5" w:rsidRPr="007A63C5" w:rsidTr="007A63C5">
        <w:tc>
          <w:tcPr>
            <w:tcW w:w="984" w:type="pct"/>
            <w:vAlign w:val="center"/>
          </w:tcPr>
          <w:p w:rsidR="007A63C5" w:rsidRPr="007A63C5" w:rsidRDefault="007A63C5" w:rsidP="002626C3">
            <w:pPr>
              <w:jc w:val="both"/>
              <w:rPr>
                <w:rFonts w:ascii="Arial Narrow" w:hAnsi="Arial Narrow" w:cs="Arial"/>
                <w:szCs w:val="24"/>
              </w:rPr>
            </w:pPr>
            <w:r w:rsidRPr="007A63C5">
              <w:rPr>
                <w:rFonts w:ascii="Arial Narrow" w:hAnsi="Arial Narrow" w:cs="Arial"/>
                <w:szCs w:val="24"/>
              </w:rPr>
              <w:t>Естественный прирост (убыль), человек</w:t>
            </w:r>
          </w:p>
        </w:tc>
        <w:tc>
          <w:tcPr>
            <w:tcW w:w="403" w:type="pct"/>
            <w:vAlign w:val="center"/>
          </w:tcPr>
          <w:p w:rsidR="007A63C5" w:rsidRPr="007A63C5" w:rsidRDefault="007A63C5" w:rsidP="007A63C5">
            <w:pPr>
              <w:jc w:val="right"/>
              <w:rPr>
                <w:rFonts w:ascii="Arial Narrow" w:hAnsi="Arial Narrow" w:cs="Arial"/>
                <w:szCs w:val="24"/>
              </w:rPr>
            </w:pPr>
            <w:r w:rsidRPr="007A63C5">
              <w:rPr>
                <w:rFonts w:ascii="Arial Narrow" w:hAnsi="Arial Narrow" w:cs="Arial"/>
                <w:szCs w:val="24"/>
              </w:rPr>
              <w:t>-260</w:t>
            </w:r>
          </w:p>
        </w:tc>
        <w:tc>
          <w:tcPr>
            <w:tcW w:w="404" w:type="pct"/>
            <w:vAlign w:val="center"/>
          </w:tcPr>
          <w:p w:rsidR="007A63C5" w:rsidRPr="007A63C5" w:rsidRDefault="007A63C5" w:rsidP="007A63C5">
            <w:pPr>
              <w:jc w:val="right"/>
              <w:rPr>
                <w:rFonts w:ascii="Arial Narrow" w:hAnsi="Arial Narrow" w:cs="Arial"/>
                <w:szCs w:val="24"/>
              </w:rPr>
            </w:pPr>
            <w:r w:rsidRPr="007A63C5">
              <w:rPr>
                <w:rFonts w:ascii="Arial Narrow" w:hAnsi="Arial Narrow" w:cs="Arial"/>
                <w:szCs w:val="24"/>
              </w:rPr>
              <w:t>-250 </w:t>
            </w:r>
          </w:p>
        </w:tc>
        <w:tc>
          <w:tcPr>
            <w:tcW w:w="404" w:type="pct"/>
            <w:vAlign w:val="center"/>
          </w:tcPr>
          <w:p w:rsidR="007A63C5" w:rsidRPr="007A63C5" w:rsidRDefault="007A63C5" w:rsidP="007A63C5">
            <w:pPr>
              <w:jc w:val="right"/>
              <w:rPr>
                <w:rFonts w:ascii="Arial Narrow" w:hAnsi="Arial Narrow" w:cs="Arial"/>
                <w:szCs w:val="24"/>
              </w:rPr>
            </w:pPr>
            <w:r w:rsidRPr="007A63C5">
              <w:rPr>
                <w:rFonts w:ascii="Arial Narrow" w:hAnsi="Arial Narrow" w:cs="Arial"/>
                <w:szCs w:val="24"/>
              </w:rPr>
              <w:t>-170</w:t>
            </w:r>
          </w:p>
        </w:tc>
        <w:tc>
          <w:tcPr>
            <w:tcW w:w="404" w:type="pct"/>
            <w:vAlign w:val="center"/>
          </w:tcPr>
          <w:p w:rsidR="007A63C5" w:rsidRPr="007A63C5" w:rsidRDefault="007A63C5" w:rsidP="007A63C5">
            <w:pPr>
              <w:jc w:val="right"/>
              <w:rPr>
                <w:rFonts w:ascii="Arial Narrow" w:hAnsi="Arial Narrow" w:cs="Arial"/>
                <w:szCs w:val="24"/>
              </w:rPr>
            </w:pPr>
            <w:r w:rsidRPr="007A63C5">
              <w:rPr>
                <w:rFonts w:ascii="Arial Narrow" w:hAnsi="Arial Narrow" w:cs="Arial"/>
                <w:szCs w:val="24"/>
              </w:rPr>
              <w:t>-81</w:t>
            </w:r>
          </w:p>
        </w:tc>
        <w:tc>
          <w:tcPr>
            <w:tcW w:w="404" w:type="pct"/>
            <w:vAlign w:val="center"/>
          </w:tcPr>
          <w:p w:rsidR="007A63C5" w:rsidRPr="007A63C5" w:rsidRDefault="007A63C5" w:rsidP="007A63C5">
            <w:pPr>
              <w:jc w:val="right"/>
              <w:rPr>
                <w:rFonts w:ascii="Arial Narrow" w:hAnsi="Arial Narrow" w:cs="Arial"/>
                <w:szCs w:val="24"/>
              </w:rPr>
            </w:pPr>
            <w:r w:rsidRPr="007A63C5">
              <w:rPr>
                <w:rFonts w:ascii="Arial Narrow" w:hAnsi="Arial Narrow" w:cs="Arial"/>
                <w:szCs w:val="24"/>
              </w:rPr>
              <w:t>-135</w:t>
            </w:r>
          </w:p>
        </w:tc>
        <w:tc>
          <w:tcPr>
            <w:tcW w:w="404" w:type="pct"/>
            <w:vAlign w:val="center"/>
          </w:tcPr>
          <w:p w:rsidR="007A63C5" w:rsidRPr="007A63C5" w:rsidRDefault="007A63C5" w:rsidP="007A63C5">
            <w:pPr>
              <w:jc w:val="right"/>
              <w:rPr>
                <w:rFonts w:ascii="Arial Narrow" w:hAnsi="Arial Narrow" w:cs="Arial"/>
                <w:szCs w:val="24"/>
              </w:rPr>
            </w:pPr>
            <w:r w:rsidRPr="007A63C5">
              <w:rPr>
                <w:rFonts w:ascii="Arial Narrow" w:hAnsi="Arial Narrow" w:cs="Arial"/>
                <w:szCs w:val="24"/>
              </w:rPr>
              <w:t>115</w:t>
            </w:r>
          </w:p>
        </w:tc>
        <w:tc>
          <w:tcPr>
            <w:tcW w:w="402" w:type="pct"/>
            <w:vAlign w:val="center"/>
          </w:tcPr>
          <w:p w:rsidR="007A63C5" w:rsidRPr="007A63C5" w:rsidRDefault="007A63C5" w:rsidP="007A63C5">
            <w:pPr>
              <w:jc w:val="right"/>
              <w:rPr>
                <w:rFonts w:ascii="Arial Narrow" w:hAnsi="Arial Narrow" w:cs="Arial"/>
                <w:szCs w:val="24"/>
              </w:rPr>
            </w:pPr>
            <w:r w:rsidRPr="007A63C5">
              <w:rPr>
                <w:rFonts w:ascii="Arial Narrow" w:hAnsi="Arial Narrow" w:cs="Arial"/>
                <w:szCs w:val="24"/>
              </w:rPr>
              <w:t>335</w:t>
            </w:r>
          </w:p>
        </w:tc>
        <w:tc>
          <w:tcPr>
            <w:tcW w:w="399" w:type="pct"/>
            <w:vAlign w:val="center"/>
          </w:tcPr>
          <w:p w:rsidR="007A63C5" w:rsidRPr="007A63C5" w:rsidRDefault="007A63C5" w:rsidP="007A63C5">
            <w:pPr>
              <w:jc w:val="right"/>
              <w:rPr>
                <w:rFonts w:ascii="Arial Narrow" w:hAnsi="Arial Narrow" w:cs="Arial"/>
                <w:szCs w:val="24"/>
              </w:rPr>
            </w:pPr>
            <w:r w:rsidRPr="007A63C5">
              <w:rPr>
                <w:rFonts w:ascii="Arial Narrow" w:hAnsi="Arial Narrow" w:cs="Arial"/>
                <w:szCs w:val="24"/>
              </w:rPr>
              <w:t>209</w:t>
            </w:r>
          </w:p>
        </w:tc>
        <w:tc>
          <w:tcPr>
            <w:tcW w:w="396" w:type="pct"/>
            <w:vAlign w:val="center"/>
          </w:tcPr>
          <w:p w:rsidR="007A63C5" w:rsidRPr="007A63C5" w:rsidRDefault="007A63C5" w:rsidP="007A63C5">
            <w:pPr>
              <w:jc w:val="right"/>
              <w:rPr>
                <w:rFonts w:ascii="Arial Narrow" w:hAnsi="Arial Narrow" w:cs="Arial"/>
                <w:szCs w:val="24"/>
              </w:rPr>
            </w:pPr>
            <w:r w:rsidRPr="007A63C5">
              <w:rPr>
                <w:rFonts w:ascii="Arial Narrow" w:hAnsi="Arial Narrow" w:cs="Arial"/>
                <w:szCs w:val="24"/>
              </w:rPr>
              <w:t>143</w:t>
            </w:r>
          </w:p>
        </w:tc>
        <w:tc>
          <w:tcPr>
            <w:tcW w:w="395" w:type="pct"/>
            <w:vAlign w:val="center"/>
          </w:tcPr>
          <w:p w:rsidR="007A63C5" w:rsidRPr="007A63C5" w:rsidRDefault="007A63C5" w:rsidP="007A63C5">
            <w:pPr>
              <w:jc w:val="right"/>
              <w:rPr>
                <w:rFonts w:ascii="Arial Narrow" w:hAnsi="Arial Narrow" w:cs="Arial"/>
                <w:szCs w:val="24"/>
              </w:rPr>
            </w:pPr>
            <w:r w:rsidRPr="007A63C5">
              <w:rPr>
                <w:rFonts w:ascii="Arial Narrow" w:hAnsi="Arial Narrow" w:cs="Arial"/>
                <w:szCs w:val="24"/>
              </w:rPr>
              <w:t>-62</w:t>
            </w:r>
          </w:p>
        </w:tc>
      </w:tr>
      <w:tr w:rsidR="007A63C5" w:rsidRPr="007A63C5" w:rsidTr="007A63C5">
        <w:tc>
          <w:tcPr>
            <w:tcW w:w="984" w:type="pct"/>
            <w:vAlign w:val="center"/>
          </w:tcPr>
          <w:p w:rsidR="007A63C5" w:rsidRPr="007A63C5" w:rsidRDefault="007A63C5" w:rsidP="002626C3">
            <w:pPr>
              <w:jc w:val="both"/>
              <w:rPr>
                <w:rFonts w:ascii="Arial Narrow" w:hAnsi="Arial Narrow" w:cs="Arial"/>
                <w:szCs w:val="24"/>
              </w:rPr>
            </w:pPr>
            <w:r w:rsidRPr="007A63C5">
              <w:rPr>
                <w:rFonts w:ascii="Arial Narrow" w:hAnsi="Arial Narrow" w:cs="Arial"/>
                <w:szCs w:val="24"/>
              </w:rPr>
              <w:t>Коэффициент рождаемости, ‰</w:t>
            </w:r>
          </w:p>
        </w:tc>
        <w:tc>
          <w:tcPr>
            <w:tcW w:w="403" w:type="pct"/>
            <w:vAlign w:val="center"/>
          </w:tcPr>
          <w:p w:rsidR="007A63C5" w:rsidRPr="007A63C5" w:rsidRDefault="007A63C5" w:rsidP="007A63C5">
            <w:pPr>
              <w:jc w:val="right"/>
              <w:rPr>
                <w:rFonts w:ascii="Arial Narrow" w:hAnsi="Arial Narrow" w:cs="Arial"/>
                <w:szCs w:val="24"/>
              </w:rPr>
            </w:pPr>
            <w:r w:rsidRPr="007A63C5">
              <w:rPr>
                <w:rFonts w:ascii="Arial Narrow" w:hAnsi="Arial Narrow" w:cs="Arial"/>
                <w:szCs w:val="24"/>
              </w:rPr>
              <w:t>8,7</w:t>
            </w:r>
          </w:p>
        </w:tc>
        <w:tc>
          <w:tcPr>
            <w:tcW w:w="404" w:type="pct"/>
            <w:vAlign w:val="center"/>
          </w:tcPr>
          <w:p w:rsidR="007A63C5" w:rsidRPr="007A63C5" w:rsidRDefault="007A63C5" w:rsidP="007A63C5">
            <w:pPr>
              <w:jc w:val="right"/>
              <w:rPr>
                <w:rFonts w:ascii="Arial Narrow" w:hAnsi="Arial Narrow" w:cs="Arial"/>
                <w:szCs w:val="24"/>
              </w:rPr>
            </w:pPr>
            <w:r w:rsidRPr="007A63C5">
              <w:rPr>
                <w:rFonts w:ascii="Arial Narrow" w:hAnsi="Arial Narrow" w:cs="Arial"/>
                <w:szCs w:val="24"/>
              </w:rPr>
              <w:t>9,0</w:t>
            </w:r>
          </w:p>
        </w:tc>
        <w:tc>
          <w:tcPr>
            <w:tcW w:w="404" w:type="pct"/>
            <w:vAlign w:val="center"/>
          </w:tcPr>
          <w:p w:rsidR="007A63C5" w:rsidRPr="007A63C5" w:rsidRDefault="007A63C5" w:rsidP="007A63C5">
            <w:pPr>
              <w:jc w:val="right"/>
              <w:rPr>
                <w:rFonts w:ascii="Arial Narrow" w:hAnsi="Arial Narrow" w:cs="Arial"/>
                <w:szCs w:val="24"/>
              </w:rPr>
            </w:pPr>
            <w:r w:rsidRPr="007A63C5">
              <w:rPr>
                <w:rFonts w:ascii="Arial Narrow" w:hAnsi="Arial Narrow" w:cs="Arial"/>
                <w:szCs w:val="24"/>
              </w:rPr>
              <w:t>9,0</w:t>
            </w:r>
          </w:p>
        </w:tc>
        <w:tc>
          <w:tcPr>
            <w:tcW w:w="404" w:type="pct"/>
            <w:vAlign w:val="center"/>
          </w:tcPr>
          <w:p w:rsidR="007A63C5" w:rsidRPr="007A63C5" w:rsidRDefault="007A63C5" w:rsidP="007A63C5">
            <w:pPr>
              <w:jc w:val="right"/>
              <w:rPr>
                <w:rFonts w:ascii="Arial Narrow" w:hAnsi="Arial Narrow" w:cs="Arial"/>
                <w:szCs w:val="24"/>
              </w:rPr>
            </w:pPr>
            <w:r w:rsidRPr="007A63C5">
              <w:rPr>
                <w:rFonts w:ascii="Arial Narrow" w:hAnsi="Arial Narrow" w:cs="Arial"/>
                <w:szCs w:val="24"/>
              </w:rPr>
              <w:t>9,0</w:t>
            </w:r>
          </w:p>
        </w:tc>
        <w:tc>
          <w:tcPr>
            <w:tcW w:w="404" w:type="pct"/>
            <w:vAlign w:val="center"/>
          </w:tcPr>
          <w:p w:rsidR="007A63C5" w:rsidRPr="007A63C5" w:rsidRDefault="007A63C5" w:rsidP="007A63C5">
            <w:pPr>
              <w:jc w:val="right"/>
              <w:rPr>
                <w:rFonts w:ascii="Arial Narrow" w:hAnsi="Arial Narrow" w:cs="Arial"/>
                <w:szCs w:val="24"/>
              </w:rPr>
            </w:pPr>
            <w:r w:rsidRPr="007A63C5">
              <w:rPr>
                <w:rFonts w:ascii="Arial Narrow" w:hAnsi="Arial Narrow" w:cs="Arial"/>
                <w:szCs w:val="24"/>
              </w:rPr>
              <w:t>8,9</w:t>
            </w:r>
          </w:p>
        </w:tc>
        <w:tc>
          <w:tcPr>
            <w:tcW w:w="404" w:type="pct"/>
            <w:vAlign w:val="center"/>
          </w:tcPr>
          <w:p w:rsidR="007A63C5" w:rsidRPr="007A63C5" w:rsidRDefault="007A63C5" w:rsidP="007A63C5">
            <w:pPr>
              <w:jc w:val="right"/>
              <w:rPr>
                <w:rFonts w:ascii="Arial Narrow" w:hAnsi="Arial Narrow" w:cs="Arial"/>
                <w:szCs w:val="24"/>
              </w:rPr>
            </w:pPr>
            <w:r w:rsidRPr="007A63C5">
              <w:rPr>
                <w:rFonts w:ascii="Arial Narrow" w:hAnsi="Arial Narrow" w:cs="Arial"/>
                <w:szCs w:val="24"/>
              </w:rPr>
              <w:t>10,3</w:t>
            </w:r>
          </w:p>
        </w:tc>
        <w:tc>
          <w:tcPr>
            <w:tcW w:w="402" w:type="pct"/>
            <w:vAlign w:val="center"/>
          </w:tcPr>
          <w:p w:rsidR="007A63C5" w:rsidRPr="007A63C5" w:rsidRDefault="007A63C5" w:rsidP="007A63C5">
            <w:pPr>
              <w:jc w:val="right"/>
              <w:rPr>
                <w:rFonts w:ascii="Arial Narrow" w:hAnsi="Arial Narrow" w:cs="Arial"/>
                <w:szCs w:val="24"/>
              </w:rPr>
            </w:pPr>
            <w:r w:rsidRPr="007A63C5">
              <w:rPr>
                <w:rFonts w:ascii="Arial Narrow" w:hAnsi="Arial Narrow" w:cs="Arial"/>
                <w:szCs w:val="24"/>
              </w:rPr>
              <w:t>12,2</w:t>
            </w:r>
          </w:p>
        </w:tc>
        <w:tc>
          <w:tcPr>
            <w:tcW w:w="399" w:type="pct"/>
            <w:vAlign w:val="center"/>
          </w:tcPr>
          <w:p w:rsidR="007A63C5" w:rsidRPr="007A63C5" w:rsidRDefault="007A63C5" w:rsidP="007A63C5">
            <w:pPr>
              <w:jc w:val="right"/>
              <w:rPr>
                <w:rFonts w:ascii="Arial Narrow" w:hAnsi="Arial Narrow" w:cs="Arial"/>
                <w:szCs w:val="24"/>
              </w:rPr>
            </w:pPr>
            <w:r w:rsidRPr="007A63C5">
              <w:rPr>
                <w:rFonts w:ascii="Arial Narrow" w:hAnsi="Arial Narrow" w:cs="Arial"/>
                <w:szCs w:val="24"/>
              </w:rPr>
              <w:t>11,1</w:t>
            </w:r>
          </w:p>
        </w:tc>
        <w:tc>
          <w:tcPr>
            <w:tcW w:w="396" w:type="pct"/>
            <w:vAlign w:val="center"/>
          </w:tcPr>
          <w:p w:rsidR="007A63C5" w:rsidRPr="007A63C5" w:rsidRDefault="007A63C5" w:rsidP="007A63C5">
            <w:pPr>
              <w:jc w:val="right"/>
              <w:rPr>
                <w:rFonts w:ascii="Arial Narrow" w:hAnsi="Arial Narrow" w:cs="Arial"/>
                <w:szCs w:val="24"/>
              </w:rPr>
            </w:pPr>
            <w:r w:rsidRPr="007A63C5">
              <w:rPr>
                <w:rFonts w:ascii="Arial Narrow" w:hAnsi="Arial Narrow" w:cs="Arial"/>
                <w:szCs w:val="24"/>
              </w:rPr>
              <w:t>10,9</w:t>
            </w:r>
          </w:p>
        </w:tc>
        <w:tc>
          <w:tcPr>
            <w:tcW w:w="395" w:type="pct"/>
            <w:vAlign w:val="center"/>
          </w:tcPr>
          <w:p w:rsidR="007A63C5" w:rsidRPr="007A63C5" w:rsidRDefault="007A63C5" w:rsidP="007A63C5">
            <w:pPr>
              <w:jc w:val="right"/>
              <w:rPr>
                <w:rFonts w:ascii="Arial Narrow" w:hAnsi="Arial Narrow" w:cs="Arial"/>
                <w:szCs w:val="24"/>
              </w:rPr>
            </w:pPr>
            <w:r w:rsidRPr="007A63C5">
              <w:rPr>
                <w:rFonts w:ascii="Arial Narrow" w:hAnsi="Arial Narrow" w:cs="Arial"/>
                <w:szCs w:val="24"/>
              </w:rPr>
              <w:t>9,8</w:t>
            </w:r>
          </w:p>
        </w:tc>
      </w:tr>
      <w:tr w:rsidR="007A63C5" w:rsidRPr="007A63C5" w:rsidTr="007A63C5">
        <w:tc>
          <w:tcPr>
            <w:tcW w:w="984" w:type="pct"/>
            <w:vAlign w:val="center"/>
          </w:tcPr>
          <w:p w:rsidR="007A63C5" w:rsidRPr="007A63C5" w:rsidRDefault="007A63C5" w:rsidP="002626C3">
            <w:pPr>
              <w:jc w:val="both"/>
              <w:rPr>
                <w:rFonts w:ascii="Arial Narrow" w:hAnsi="Arial Narrow" w:cs="Arial"/>
                <w:szCs w:val="24"/>
              </w:rPr>
            </w:pPr>
            <w:r w:rsidRPr="007A63C5">
              <w:rPr>
                <w:rFonts w:ascii="Arial Narrow" w:hAnsi="Arial Narrow" w:cs="Arial"/>
                <w:szCs w:val="24"/>
              </w:rPr>
              <w:t>Коэффициент смертности, ‰</w:t>
            </w:r>
          </w:p>
        </w:tc>
        <w:tc>
          <w:tcPr>
            <w:tcW w:w="403" w:type="pct"/>
            <w:vAlign w:val="center"/>
          </w:tcPr>
          <w:p w:rsidR="007A63C5" w:rsidRPr="007A63C5" w:rsidRDefault="007A63C5" w:rsidP="007A63C5">
            <w:pPr>
              <w:jc w:val="right"/>
              <w:rPr>
                <w:rFonts w:ascii="Arial Narrow" w:hAnsi="Arial Narrow" w:cs="Arial"/>
                <w:szCs w:val="24"/>
              </w:rPr>
            </w:pPr>
            <w:r w:rsidRPr="007A63C5">
              <w:rPr>
                <w:rFonts w:ascii="Arial Narrow" w:hAnsi="Arial Narrow" w:cs="Arial"/>
                <w:szCs w:val="24"/>
              </w:rPr>
              <w:t>10,7</w:t>
            </w:r>
          </w:p>
        </w:tc>
        <w:tc>
          <w:tcPr>
            <w:tcW w:w="404" w:type="pct"/>
            <w:vAlign w:val="center"/>
          </w:tcPr>
          <w:p w:rsidR="007A63C5" w:rsidRPr="007A63C5" w:rsidRDefault="007A63C5" w:rsidP="007A63C5">
            <w:pPr>
              <w:jc w:val="right"/>
              <w:rPr>
                <w:rFonts w:ascii="Arial Narrow" w:hAnsi="Arial Narrow" w:cs="Arial"/>
                <w:szCs w:val="24"/>
              </w:rPr>
            </w:pPr>
            <w:r w:rsidRPr="007A63C5">
              <w:rPr>
                <w:rFonts w:ascii="Arial Narrow" w:hAnsi="Arial Narrow" w:cs="Arial"/>
                <w:szCs w:val="24"/>
              </w:rPr>
              <w:t>11,0</w:t>
            </w:r>
          </w:p>
        </w:tc>
        <w:tc>
          <w:tcPr>
            <w:tcW w:w="404" w:type="pct"/>
            <w:vAlign w:val="center"/>
          </w:tcPr>
          <w:p w:rsidR="007A63C5" w:rsidRPr="007A63C5" w:rsidRDefault="007A63C5" w:rsidP="007A63C5">
            <w:pPr>
              <w:jc w:val="right"/>
              <w:rPr>
                <w:rFonts w:ascii="Arial Narrow" w:hAnsi="Arial Narrow" w:cs="Arial"/>
                <w:szCs w:val="24"/>
              </w:rPr>
            </w:pPr>
            <w:r w:rsidRPr="007A63C5">
              <w:rPr>
                <w:rFonts w:ascii="Arial Narrow" w:hAnsi="Arial Narrow" w:cs="Arial"/>
                <w:szCs w:val="24"/>
              </w:rPr>
              <w:t>10,0</w:t>
            </w:r>
          </w:p>
        </w:tc>
        <w:tc>
          <w:tcPr>
            <w:tcW w:w="404" w:type="pct"/>
            <w:vAlign w:val="center"/>
          </w:tcPr>
          <w:p w:rsidR="007A63C5" w:rsidRPr="007A63C5" w:rsidRDefault="007A63C5" w:rsidP="007A63C5">
            <w:pPr>
              <w:jc w:val="right"/>
              <w:rPr>
                <w:rFonts w:ascii="Arial Narrow" w:hAnsi="Arial Narrow" w:cs="Arial"/>
                <w:szCs w:val="24"/>
              </w:rPr>
            </w:pPr>
            <w:r w:rsidRPr="007A63C5">
              <w:rPr>
                <w:rFonts w:ascii="Arial Narrow" w:hAnsi="Arial Narrow" w:cs="Arial"/>
                <w:szCs w:val="24"/>
              </w:rPr>
              <w:t>9,6</w:t>
            </w:r>
          </w:p>
        </w:tc>
        <w:tc>
          <w:tcPr>
            <w:tcW w:w="404" w:type="pct"/>
            <w:vAlign w:val="center"/>
          </w:tcPr>
          <w:p w:rsidR="007A63C5" w:rsidRPr="007A63C5" w:rsidRDefault="007A63C5" w:rsidP="007A63C5">
            <w:pPr>
              <w:jc w:val="right"/>
              <w:rPr>
                <w:rFonts w:ascii="Arial Narrow" w:hAnsi="Arial Narrow" w:cs="Arial"/>
                <w:szCs w:val="24"/>
              </w:rPr>
            </w:pPr>
            <w:r w:rsidRPr="007A63C5">
              <w:rPr>
                <w:rFonts w:ascii="Arial Narrow" w:hAnsi="Arial Narrow" w:cs="Arial"/>
                <w:szCs w:val="24"/>
              </w:rPr>
              <w:t>9,9</w:t>
            </w:r>
          </w:p>
        </w:tc>
        <w:tc>
          <w:tcPr>
            <w:tcW w:w="404" w:type="pct"/>
            <w:vAlign w:val="center"/>
          </w:tcPr>
          <w:p w:rsidR="007A63C5" w:rsidRPr="007A63C5" w:rsidRDefault="007A63C5" w:rsidP="007A63C5">
            <w:pPr>
              <w:jc w:val="right"/>
              <w:rPr>
                <w:rFonts w:ascii="Arial Narrow" w:hAnsi="Arial Narrow" w:cs="Arial"/>
                <w:szCs w:val="24"/>
              </w:rPr>
            </w:pPr>
            <w:r w:rsidRPr="007A63C5">
              <w:rPr>
                <w:rFonts w:ascii="Arial Narrow" w:hAnsi="Arial Narrow" w:cs="Arial"/>
                <w:szCs w:val="24"/>
              </w:rPr>
              <w:t>9,4</w:t>
            </w:r>
          </w:p>
        </w:tc>
        <w:tc>
          <w:tcPr>
            <w:tcW w:w="402" w:type="pct"/>
            <w:vAlign w:val="center"/>
          </w:tcPr>
          <w:p w:rsidR="007A63C5" w:rsidRPr="007A63C5" w:rsidRDefault="007A63C5" w:rsidP="007A63C5">
            <w:pPr>
              <w:jc w:val="right"/>
              <w:rPr>
                <w:rFonts w:ascii="Arial Narrow" w:hAnsi="Arial Narrow" w:cs="Arial"/>
                <w:szCs w:val="24"/>
              </w:rPr>
            </w:pPr>
            <w:r w:rsidRPr="007A63C5">
              <w:rPr>
                <w:rFonts w:ascii="Arial Narrow" w:hAnsi="Arial Narrow" w:cs="Arial"/>
                <w:szCs w:val="24"/>
              </w:rPr>
              <w:t>9,8</w:t>
            </w:r>
          </w:p>
        </w:tc>
        <w:tc>
          <w:tcPr>
            <w:tcW w:w="399" w:type="pct"/>
            <w:vAlign w:val="center"/>
          </w:tcPr>
          <w:p w:rsidR="007A63C5" w:rsidRPr="007A63C5" w:rsidRDefault="007A63C5" w:rsidP="007A63C5">
            <w:pPr>
              <w:jc w:val="right"/>
              <w:rPr>
                <w:rFonts w:ascii="Arial Narrow" w:hAnsi="Arial Narrow" w:cs="Arial"/>
                <w:szCs w:val="24"/>
              </w:rPr>
            </w:pPr>
            <w:r w:rsidRPr="007A63C5">
              <w:rPr>
                <w:rFonts w:ascii="Arial Narrow" w:hAnsi="Arial Narrow" w:cs="Arial"/>
                <w:szCs w:val="24"/>
              </w:rPr>
              <w:t>9,6</w:t>
            </w:r>
          </w:p>
        </w:tc>
        <w:tc>
          <w:tcPr>
            <w:tcW w:w="396" w:type="pct"/>
            <w:vAlign w:val="center"/>
          </w:tcPr>
          <w:p w:rsidR="007A63C5" w:rsidRPr="007A63C5" w:rsidRDefault="007A63C5" w:rsidP="007A63C5">
            <w:pPr>
              <w:jc w:val="right"/>
              <w:rPr>
                <w:rFonts w:ascii="Arial Narrow" w:hAnsi="Arial Narrow" w:cs="Arial"/>
                <w:szCs w:val="24"/>
              </w:rPr>
            </w:pPr>
            <w:r w:rsidRPr="007A63C5">
              <w:rPr>
                <w:rFonts w:ascii="Arial Narrow" w:hAnsi="Arial Narrow" w:cs="Arial"/>
                <w:szCs w:val="24"/>
              </w:rPr>
              <w:t>9,9</w:t>
            </w:r>
          </w:p>
        </w:tc>
        <w:tc>
          <w:tcPr>
            <w:tcW w:w="395" w:type="pct"/>
            <w:vAlign w:val="center"/>
          </w:tcPr>
          <w:p w:rsidR="007A63C5" w:rsidRPr="007A63C5" w:rsidRDefault="007A63C5" w:rsidP="007A63C5">
            <w:pPr>
              <w:jc w:val="right"/>
              <w:rPr>
                <w:rFonts w:ascii="Arial Narrow" w:hAnsi="Arial Narrow" w:cs="Arial"/>
                <w:szCs w:val="24"/>
              </w:rPr>
            </w:pPr>
            <w:r w:rsidRPr="007A63C5">
              <w:rPr>
                <w:rFonts w:ascii="Arial Narrow" w:hAnsi="Arial Narrow" w:cs="Arial"/>
                <w:szCs w:val="24"/>
              </w:rPr>
              <w:t>10,3</w:t>
            </w:r>
          </w:p>
        </w:tc>
      </w:tr>
      <w:tr w:rsidR="007A63C5" w:rsidRPr="007A63C5" w:rsidTr="007A63C5">
        <w:tc>
          <w:tcPr>
            <w:tcW w:w="984" w:type="pct"/>
            <w:vAlign w:val="center"/>
          </w:tcPr>
          <w:p w:rsidR="007A63C5" w:rsidRPr="007A63C5" w:rsidRDefault="007A63C5" w:rsidP="002626C3">
            <w:pPr>
              <w:jc w:val="both"/>
              <w:rPr>
                <w:rFonts w:ascii="Arial Narrow" w:hAnsi="Arial Narrow" w:cs="Arial"/>
                <w:szCs w:val="24"/>
              </w:rPr>
            </w:pPr>
            <w:r w:rsidRPr="007A63C5">
              <w:rPr>
                <w:rFonts w:ascii="Arial Narrow" w:hAnsi="Arial Narrow" w:cs="Arial"/>
                <w:szCs w:val="24"/>
              </w:rPr>
              <w:t>Коэффициент естественного прироста (убыли), ‰</w:t>
            </w:r>
          </w:p>
        </w:tc>
        <w:tc>
          <w:tcPr>
            <w:tcW w:w="403" w:type="pct"/>
            <w:vAlign w:val="center"/>
          </w:tcPr>
          <w:p w:rsidR="007A63C5" w:rsidRPr="007A63C5" w:rsidRDefault="007A63C5" w:rsidP="007A63C5">
            <w:pPr>
              <w:jc w:val="right"/>
              <w:rPr>
                <w:rFonts w:ascii="Arial Narrow" w:hAnsi="Arial Narrow" w:cs="Arial"/>
                <w:szCs w:val="24"/>
              </w:rPr>
            </w:pPr>
            <w:r w:rsidRPr="007A63C5">
              <w:rPr>
                <w:rFonts w:ascii="Arial Narrow" w:hAnsi="Arial Narrow" w:cs="Arial"/>
                <w:szCs w:val="24"/>
              </w:rPr>
              <w:t>-2,0</w:t>
            </w:r>
          </w:p>
        </w:tc>
        <w:tc>
          <w:tcPr>
            <w:tcW w:w="404" w:type="pct"/>
            <w:vAlign w:val="center"/>
          </w:tcPr>
          <w:p w:rsidR="007A63C5" w:rsidRPr="007A63C5" w:rsidRDefault="007A63C5" w:rsidP="007A63C5">
            <w:pPr>
              <w:jc w:val="right"/>
              <w:rPr>
                <w:rFonts w:ascii="Arial Narrow" w:hAnsi="Arial Narrow" w:cs="Arial"/>
                <w:szCs w:val="24"/>
              </w:rPr>
            </w:pPr>
            <w:r w:rsidRPr="007A63C5">
              <w:rPr>
                <w:rFonts w:ascii="Arial Narrow" w:hAnsi="Arial Narrow" w:cs="Arial"/>
                <w:szCs w:val="24"/>
              </w:rPr>
              <w:t>-2,0 </w:t>
            </w:r>
          </w:p>
        </w:tc>
        <w:tc>
          <w:tcPr>
            <w:tcW w:w="404" w:type="pct"/>
            <w:vAlign w:val="center"/>
          </w:tcPr>
          <w:p w:rsidR="007A63C5" w:rsidRPr="007A63C5" w:rsidRDefault="007A63C5" w:rsidP="007A63C5">
            <w:pPr>
              <w:jc w:val="right"/>
              <w:rPr>
                <w:rFonts w:ascii="Arial Narrow" w:hAnsi="Arial Narrow" w:cs="Arial"/>
                <w:szCs w:val="24"/>
              </w:rPr>
            </w:pPr>
            <w:r w:rsidRPr="007A63C5">
              <w:rPr>
                <w:rFonts w:ascii="Arial Narrow" w:hAnsi="Arial Narrow" w:cs="Arial"/>
                <w:szCs w:val="24"/>
              </w:rPr>
              <w:t>-1,0</w:t>
            </w:r>
          </w:p>
        </w:tc>
        <w:tc>
          <w:tcPr>
            <w:tcW w:w="404" w:type="pct"/>
            <w:vAlign w:val="center"/>
          </w:tcPr>
          <w:p w:rsidR="007A63C5" w:rsidRPr="007A63C5" w:rsidRDefault="007A63C5" w:rsidP="007A63C5">
            <w:pPr>
              <w:jc w:val="right"/>
              <w:rPr>
                <w:rFonts w:ascii="Arial Narrow" w:hAnsi="Arial Narrow" w:cs="Arial"/>
                <w:szCs w:val="24"/>
              </w:rPr>
            </w:pPr>
            <w:r w:rsidRPr="007A63C5">
              <w:rPr>
                <w:rFonts w:ascii="Arial Narrow" w:hAnsi="Arial Narrow" w:cs="Arial"/>
                <w:szCs w:val="24"/>
              </w:rPr>
              <w:t>-0,6</w:t>
            </w:r>
          </w:p>
        </w:tc>
        <w:tc>
          <w:tcPr>
            <w:tcW w:w="404" w:type="pct"/>
            <w:vAlign w:val="center"/>
          </w:tcPr>
          <w:p w:rsidR="007A63C5" w:rsidRPr="007A63C5" w:rsidRDefault="007A63C5" w:rsidP="007A63C5">
            <w:pPr>
              <w:jc w:val="right"/>
              <w:rPr>
                <w:rFonts w:ascii="Arial Narrow" w:hAnsi="Arial Narrow" w:cs="Arial"/>
                <w:szCs w:val="24"/>
              </w:rPr>
            </w:pPr>
            <w:r w:rsidRPr="007A63C5">
              <w:rPr>
                <w:rFonts w:ascii="Arial Narrow" w:hAnsi="Arial Narrow" w:cs="Arial"/>
                <w:szCs w:val="24"/>
              </w:rPr>
              <w:t>-1,0</w:t>
            </w:r>
          </w:p>
        </w:tc>
        <w:tc>
          <w:tcPr>
            <w:tcW w:w="404" w:type="pct"/>
            <w:vAlign w:val="center"/>
          </w:tcPr>
          <w:p w:rsidR="007A63C5" w:rsidRPr="007A63C5" w:rsidRDefault="007A63C5" w:rsidP="007A63C5">
            <w:pPr>
              <w:jc w:val="right"/>
              <w:rPr>
                <w:rFonts w:ascii="Arial Narrow" w:hAnsi="Arial Narrow" w:cs="Arial"/>
                <w:szCs w:val="24"/>
              </w:rPr>
            </w:pPr>
            <w:r w:rsidRPr="007A63C5">
              <w:rPr>
                <w:rFonts w:ascii="Arial Narrow" w:hAnsi="Arial Narrow" w:cs="Arial"/>
                <w:szCs w:val="24"/>
              </w:rPr>
              <w:t>0,9</w:t>
            </w:r>
          </w:p>
        </w:tc>
        <w:tc>
          <w:tcPr>
            <w:tcW w:w="402" w:type="pct"/>
            <w:vAlign w:val="center"/>
          </w:tcPr>
          <w:p w:rsidR="007A63C5" w:rsidRPr="007A63C5" w:rsidRDefault="007A63C5" w:rsidP="007A63C5">
            <w:pPr>
              <w:jc w:val="right"/>
              <w:rPr>
                <w:rFonts w:ascii="Arial Narrow" w:hAnsi="Arial Narrow" w:cs="Arial"/>
                <w:szCs w:val="24"/>
              </w:rPr>
            </w:pPr>
            <w:r w:rsidRPr="007A63C5">
              <w:rPr>
                <w:rFonts w:ascii="Arial Narrow" w:hAnsi="Arial Narrow" w:cs="Arial"/>
                <w:szCs w:val="24"/>
              </w:rPr>
              <w:t>2,4</w:t>
            </w:r>
          </w:p>
        </w:tc>
        <w:tc>
          <w:tcPr>
            <w:tcW w:w="399" w:type="pct"/>
            <w:vAlign w:val="center"/>
          </w:tcPr>
          <w:p w:rsidR="007A63C5" w:rsidRPr="007A63C5" w:rsidRDefault="007A63C5" w:rsidP="007A63C5">
            <w:pPr>
              <w:jc w:val="right"/>
              <w:rPr>
                <w:rFonts w:ascii="Arial Narrow" w:hAnsi="Arial Narrow" w:cs="Arial"/>
                <w:szCs w:val="24"/>
              </w:rPr>
            </w:pPr>
            <w:r w:rsidRPr="007A63C5">
              <w:rPr>
                <w:rFonts w:ascii="Arial Narrow" w:hAnsi="Arial Narrow" w:cs="Arial"/>
                <w:szCs w:val="24"/>
              </w:rPr>
              <w:t>1,5</w:t>
            </w:r>
          </w:p>
        </w:tc>
        <w:tc>
          <w:tcPr>
            <w:tcW w:w="396" w:type="pct"/>
            <w:vAlign w:val="center"/>
          </w:tcPr>
          <w:p w:rsidR="007A63C5" w:rsidRPr="007A63C5" w:rsidRDefault="007A63C5" w:rsidP="007A63C5">
            <w:pPr>
              <w:jc w:val="right"/>
              <w:rPr>
                <w:rFonts w:ascii="Arial Narrow" w:hAnsi="Arial Narrow" w:cs="Arial"/>
                <w:szCs w:val="24"/>
              </w:rPr>
            </w:pPr>
            <w:r w:rsidRPr="007A63C5">
              <w:rPr>
                <w:rFonts w:ascii="Arial Narrow" w:hAnsi="Arial Narrow" w:cs="Arial"/>
                <w:szCs w:val="24"/>
              </w:rPr>
              <w:t>1,0</w:t>
            </w:r>
          </w:p>
        </w:tc>
        <w:tc>
          <w:tcPr>
            <w:tcW w:w="395" w:type="pct"/>
            <w:vAlign w:val="center"/>
          </w:tcPr>
          <w:p w:rsidR="007A63C5" w:rsidRPr="007A63C5" w:rsidRDefault="007A63C5" w:rsidP="007A63C5">
            <w:pPr>
              <w:jc w:val="right"/>
              <w:rPr>
                <w:rFonts w:ascii="Arial Narrow" w:hAnsi="Arial Narrow" w:cs="Arial"/>
                <w:szCs w:val="24"/>
              </w:rPr>
            </w:pPr>
            <w:r w:rsidRPr="007A63C5">
              <w:rPr>
                <w:rFonts w:ascii="Arial Narrow" w:hAnsi="Arial Narrow" w:cs="Arial"/>
                <w:szCs w:val="24"/>
              </w:rPr>
              <w:t>-0,5</w:t>
            </w:r>
          </w:p>
        </w:tc>
      </w:tr>
    </w:tbl>
    <w:p w:rsidR="003B3516" w:rsidRPr="001564D1" w:rsidRDefault="003B3516" w:rsidP="001564D1">
      <w:pPr>
        <w:ind w:firstLine="709"/>
        <w:jc w:val="both"/>
        <w:rPr>
          <w:rFonts w:ascii="Arial" w:hAnsi="Arial" w:cs="Arial"/>
          <w:sz w:val="24"/>
          <w:szCs w:val="24"/>
        </w:rPr>
      </w:pPr>
    </w:p>
    <w:p w:rsidR="0052041B" w:rsidRPr="001564D1" w:rsidRDefault="0052041B" w:rsidP="001564D1">
      <w:pPr>
        <w:ind w:firstLine="709"/>
        <w:jc w:val="both"/>
        <w:rPr>
          <w:rFonts w:ascii="Arial" w:hAnsi="Arial" w:cs="Arial"/>
          <w:sz w:val="24"/>
          <w:szCs w:val="24"/>
        </w:rPr>
      </w:pPr>
      <w:r w:rsidRPr="001564D1">
        <w:rPr>
          <w:rFonts w:ascii="Arial" w:hAnsi="Arial" w:cs="Arial"/>
          <w:sz w:val="24"/>
          <w:szCs w:val="24"/>
        </w:rPr>
        <w:t xml:space="preserve">Наряду с процессами естественного воспроизводства населения большую роль в формировании демографического потенциала (численности населения) территории </w:t>
      </w:r>
      <w:r w:rsidR="00D76623" w:rsidRPr="001564D1">
        <w:rPr>
          <w:rFonts w:ascii="Arial" w:hAnsi="Arial" w:cs="Arial"/>
          <w:sz w:val="24"/>
          <w:szCs w:val="24"/>
        </w:rPr>
        <w:t xml:space="preserve">городского округа города-курорта Кисловодска </w:t>
      </w:r>
      <w:r w:rsidRPr="001564D1">
        <w:rPr>
          <w:rFonts w:ascii="Arial" w:hAnsi="Arial" w:cs="Arial"/>
          <w:sz w:val="24"/>
          <w:szCs w:val="24"/>
        </w:rPr>
        <w:t>играют миграционные процессы.</w:t>
      </w:r>
    </w:p>
    <w:p w:rsidR="0052041B" w:rsidRPr="001564D1" w:rsidRDefault="0052041B" w:rsidP="001564D1">
      <w:pPr>
        <w:ind w:firstLine="709"/>
        <w:jc w:val="both"/>
        <w:rPr>
          <w:rFonts w:ascii="Arial" w:hAnsi="Arial" w:cs="Arial"/>
          <w:sz w:val="24"/>
          <w:szCs w:val="24"/>
        </w:rPr>
      </w:pPr>
      <w:r w:rsidRPr="001564D1">
        <w:rPr>
          <w:rFonts w:ascii="Arial" w:hAnsi="Arial" w:cs="Arial"/>
          <w:sz w:val="24"/>
          <w:szCs w:val="24"/>
        </w:rPr>
        <w:t>Суммарно за период 20</w:t>
      </w:r>
      <w:r w:rsidR="00BB0AB4" w:rsidRPr="001564D1">
        <w:rPr>
          <w:rFonts w:ascii="Arial" w:hAnsi="Arial" w:cs="Arial"/>
          <w:sz w:val="24"/>
          <w:szCs w:val="24"/>
        </w:rPr>
        <w:t>10</w:t>
      </w:r>
      <w:r w:rsidRPr="001564D1">
        <w:rPr>
          <w:rFonts w:ascii="Arial" w:hAnsi="Arial" w:cs="Arial"/>
          <w:sz w:val="24"/>
          <w:szCs w:val="24"/>
        </w:rPr>
        <w:t>-20</w:t>
      </w:r>
      <w:r w:rsidR="00BB0AB4" w:rsidRPr="001564D1">
        <w:rPr>
          <w:rFonts w:ascii="Arial" w:hAnsi="Arial" w:cs="Arial"/>
          <w:sz w:val="24"/>
          <w:szCs w:val="24"/>
        </w:rPr>
        <w:t>1</w:t>
      </w:r>
      <w:r w:rsidR="00C92047">
        <w:rPr>
          <w:rFonts w:ascii="Arial" w:hAnsi="Arial" w:cs="Arial"/>
          <w:sz w:val="24"/>
          <w:szCs w:val="24"/>
        </w:rPr>
        <w:t>4</w:t>
      </w:r>
      <w:r w:rsidRPr="001564D1">
        <w:rPr>
          <w:rFonts w:ascii="Arial" w:hAnsi="Arial" w:cs="Arial"/>
          <w:sz w:val="24"/>
          <w:szCs w:val="24"/>
        </w:rPr>
        <w:t xml:space="preserve"> гг. городской округ имел миграционный прирост населения – </w:t>
      </w:r>
      <w:r w:rsidR="00BB0AB4" w:rsidRPr="001564D1">
        <w:rPr>
          <w:rFonts w:ascii="Arial" w:hAnsi="Arial" w:cs="Arial"/>
          <w:sz w:val="24"/>
          <w:szCs w:val="24"/>
        </w:rPr>
        <w:t xml:space="preserve">более 2,5 тыс. </w:t>
      </w:r>
      <w:r w:rsidRPr="001564D1">
        <w:rPr>
          <w:rFonts w:ascii="Arial" w:hAnsi="Arial" w:cs="Arial"/>
          <w:sz w:val="24"/>
          <w:szCs w:val="24"/>
        </w:rPr>
        <w:t>человек, который покрывал естественную убыль населения и свидетельствовал о привлекательности его территории для проживания граждан из других регионов</w:t>
      </w:r>
      <w:r w:rsidR="00C92047">
        <w:rPr>
          <w:rFonts w:ascii="Arial" w:hAnsi="Arial" w:cs="Arial"/>
          <w:sz w:val="24"/>
          <w:szCs w:val="24"/>
        </w:rPr>
        <w:t>. С 2015 года</w:t>
      </w:r>
      <w:r w:rsidR="00C92047" w:rsidRPr="001564D1">
        <w:rPr>
          <w:rFonts w:ascii="Arial" w:hAnsi="Arial" w:cs="Arial"/>
          <w:sz w:val="24"/>
          <w:szCs w:val="24"/>
        </w:rPr>
        <w:t xml:space="preserve"> вектор и характер миграционных процессов кардинально поменялись.</w:t>
      </w:r>
      <w:r w:rsidR="00C92047">
        <w:rPr>
          <w:rFonts w:ascii="Arial" w:hAnsi="Arial" w:cs="Arial"/>
          <w:sz w:val="24"/>
          <w:szCs w:val="24"/>
        </w:rPr>
        <w:t xml:space="preserve"> Последние пять лет</w:t>
      </w:r>
      <w:r w:rsidR="00C92047" w:rsidRPr="001564D1">
        <w:rPr>
          <w:rFonts w:ascii="Arial" w:hAnsi="Arial" w:cs="Arial"/>
          <w:sz w:val="24"/>
          <w:szCs w:val="24"/>
        </w:rPr>
        <w:t xml:space="preserve">, городской округ испытывает стабильный миграционный отток населения. Причем, обращает на себя внимание тот факт, что роль территориальных направлений миграционных потоков городского округа города-курорта Кисловодска, в общем объеме миграционной убыли различна. Так, миграция в пределах России имеет выраженный негативный характер – миграционный отток составляет более </w:t>
      </w:r>
      <w:r w:rsidR="00C92047">
        <w:rPr>
          <w:rFonts w:ascii="Arial" w:hAnsi="Arial" w:cs="Arial"/>
          <w:sz w:val="24"/>
          <w:szCs w:val="24"/>
        </w:rPr>
        <w:t>450</w:t>
      </w:r>
      <w:r w:rsidR="00C92047" w:rsidRPr="001564D1">
        <w:rPr>
          <w:rFonts w:ascii="Arial" w:hAnsi="Arial" w:cs="Arial"/>
          <w:sz w:val="24"/>
          <w:szCs w:val="24"/>
        </w:rPr>
        <w:t xml:space="preserve"> человек за 201</w:t>
      </w:r>
      <w:r w:rsidR="00C92047">
        <w:rPr>
          <w:rFonts w:ascii="Arial" w:hAnsi="Arial" w:cs="Arial"/>
          <w:sz w:val="24"/>
          <w:szCs w:val="24"/>
        </w:rPr>
        <w:t>9</w:t>
      </w:r>
      <w:r w:rsidR="00C92047" w:rsidRPr="001564D1">
        <w:rPr>
          <w:rFonts w:ascii="Arial" w:hAnsi="Arial" w:cs="Arial"/>
          <w:sz w:val="24"/>
          <w:szCs w:val="24"/>
        </w:rPr>
        <w:t xml:space="preserve"> г. </w:t>
      </w:r>
      <w:r w:rsidR="00C92047">
        <w:rPr>
          <w:rFonts w:ascii="Arial" w:hAnsi="Arial" w:cs="Arial"/>
          <w:sz w:val="24"/>
          <w:szCs w:val="24"/>
        </w:rPr>
        <w:t xml:space="preserve">Наибольшие миграционный отток наблюдается в 2018 году, более 600 человек. </w:t>
      </w:r>
      <w:r w:rsidR="00C92047" w:rsidRPr="001564D1">
        <w:rPr>
          <w:rFonts w:ascii="Arial" w:hAnsi="Arial" w:cs="Arial"/>
          <w:sz w:val="24"/>
          <w:szCs w:val="24"/>
        </w:rPr>
        <w:t>В целом по округу миграционная убыль за 2015-201</w:t>
      </w:r>
      <w:r w:rsidR="00C92047">
        <w:rPr>
          <w:rFonts w:ascii="Arial" w:hAnsi="Arial" w:cs="Arial"/>
          <w:sz w:val="24"/>
          <w:szCs w:val="24"/>
        </w:rPr>
        <w:t>9</w:t>
      </w:r>
      <w:r w:rsidR="00C92047" w:rsidRPr="001564D1">
        <w:rPr>
          <w:rFonts w:ascii="Arial" w:hAnsi="Arial" w:cs="Arial"/>
          <w:sz w:val="24"/>
          <w:szCs w:val="24"/>
        </w:rPr>
        <w:t xml:space="preserve"> гг. составила около </w:t>
      </w:r>
      <w:r w:rsidR="00C92047">
        <w:rPr>
          <w:rFonts w:ascii="Arial" w:hAnsi="Arial" w:cs="Arial"/>
          <w:sz w:val="24"/>
          <w:szCs w:val="24"/>
        </w:rPr>
        <w:t xml:space="preserve">460 человек </w:t>
      </w:r>
      <w:r w:rsidR="00BB0AB4" w:rsidRPr="001564D1">
        <w:rPr>
          <w:rFonts w:ascii="Arial" w:hAnsi="Arial" w:cs="Arial"/>
          <w:sz w:val="24"/>
          <w:szCs w:val="24"/>
        </w:rPr>
        <w:t xml:space="preserve">(таблица </w:t>
      </w:r>
      <w:r w:rsidR="009C28D8" w:rsidRPr="001564D1">
        <w:rPr>
          <w:rFonts w:ascii="Arial" w:hAnsi="Arial" w:cs="Arial"/>
          <w:sz w:val="24"/>
          <w:szCs w:val="24"/>
        </w:rPr>
        <w:t>1</w:t>
      </w:r>
      <w:r w:rsidR="009F1E1B">
        <w:rPr>
          <w:rFonts w:ascii="Arial" w:hAnsi="Arial" w:cs="Arial"/>
          <w:sz w:val="24"/>
          <w:szCs w:val="24"/>
        </w:rPr>
        <w:t>5</w:t>
      </w:r>
      <w:r w:rsidR="00BB0AB4" w:rsidRPr="001564D1">
        <w:rPr>
          <w:rFonts w:ascii="Arial" w:hAnsi="Arial" w:cs="Arial"/>
          <w:sz w:val="24"/>
          <w:szCs w:val="24"/>
        </w:rPr>
        <w:t>)</w:t>
      </w:r>
      <w:r w:rsidRPr="001564D1">
        <w:rPr>
          <w:rFonts w:ascii="Arial" w:hAnsi="Arial" w:cs="Arial"/>
          <w:sz w:val="24"/>
          <w:szCs w:val="24"/>
        </w:rPr>
        <w:t>.</w:t>
      </w:r>
    </w:p>
    <w:p w:rsidR="00CF7F11" w:rsidRDefault="00CF7F11" w:rsidP="001564D1">
      <w:pPr>
        <w:ind w:firstLine="709"/>
        <w:jc w:val="both"/>
        <w:rPr>
          <w:rFonts w:ascii="Arial" w:hAnsi="Arial" w:cs="Arial"/>
          <w:sz w:val="24"/>
          <w:szCs w:val="24"/>
        </w:rPr>
      </w:pPr>
    </w:p>
    <w:p w:rsidR="009F1E1B" w:rsidRDefault="009F1E1B" w:rsidP="001564D1">
      <w:pPr>
        <w:ind w:firstLine="709"/>
        <w:jc w:val="both"/>
        <w:rPr>
          <w:rFonts w:ascii="Arial" w:hAnsi="Arial" w:cs="Arial"/>
          <w:sz w:val="24"/>
          <w:szCs w:val="24"/>
        </w:rPr>
      </w:pPr>
    </w:p>
    <w:p w:rsidR="009F1E1B" w:rsidRDefault="009F1E1B" w:rsidP="001564D1">
      <w:pPr>
        <w:ind w:firstLine="709"/>
        <w:jc w:val="both"/>
        <w:rPr>
          <w:rFonts w:ascii="Arial" w:hAnsi="Arial" w:cs="Arial"/>
          <w:sz w:val="24"/>
          <w:szCs w:val="24"/>
        </w:rPr>
      </w:pPr>
    </w:p>
    <w:p w:rsidR="009F1E1B" w:rsidRPr="001564D1" w:rsidRDefault="009F1E1B" w:rsidP="001564D1">
      <w:pPr>
        <w:ind w:firstLine="709"/>
        <w:jc w:val="both"/>
        <w:rPr>
          <w:rFonts w:ascii="Arial" w:hAnsi="Arial" w:cs="Arial"/>
          <w:sz w:val="24"/>
          <w:szCs w:val="24"/>
        </w:rPr>
      </w:pPr>
    </w:p>
    <w:p w:rsidR="00CF7F11" w:rsidRPr="00837A90" w:rsidRDefault="00696A0F" w:rsidP="00696A0F">
      <w:pPr>
        <w:pStyle w:val="aff7"/>
        <w:rPr>
          <w:rFonts w:cs="Arial"/>
          <w:b w:val="0"/>
          <w:szCs w:val="24"/>
        </w:rPr>
      </w:pPr>
      <w:r>
        <w:lastRenderedPageBreak/>
        <w:t xml:space="preserve">Таблица </w:t>
      </w:r>
      <w:fldSimple w:instr=" SEQ Таблица \* ARABIC ">
        <w:r w:rsidR="000F3338">
          <w:rPr>
            <w:noProof/>
          </w:rPr>
          <w:t>15</w:t>
        </w:r>
      </w:fldSimple>
      <w:r>
        <w:t xml:space="preserve"> </w:t>
      </w:r>
      <w:r w:rsidR="00CF7F11" w:rsidRPr="00837A90">
        <w:rPr>
          <w:rFonts w:cs="Arial"/>
          <w:szCs w:val="24"/>
        </w:rPr>
        <w:t xml:space="preserve">– Основные показатели </w:t>
      </w:r>
      <w:r w:rsidR="00BB0D39" w:rsidRPr="00837A90">
        <w:rPr>
          <w:rFonts w:cs="Arial"/>
          <w:szCs w:val="24"/>
        </w:rPr>
        <w:t>миграции</w:t>
      </w:r>
      <w:r w:rsidR="00CF7F11" w:rsidRPr="00837A90">
        <w:rPr>
          <w:rFonts w:cs="Arial"/>
          <w:szCs w:val="24"/>
        </w:rPr>
        <w:t xml:space="preserve"> населения городского округа города-курорт</w:t>
      </w:r>
      <w:r w:rsidR="009C28D8" w:rsidRPr="00837A90">
        <w:rPr>
          <w:rFonts w:cs="Arial"/>
          <w:szCs w:val="24"/>
        </w:rPr>
        <w:t>а Кисловодска в 2010 – 201</w:t>
      </w:r>
      <w:r w:rsidR="00554290" w:rsidRPr="00837A90">
        <w:rPr>
          <w:rFonts w:cs="Arial"/>
          <w:szCs w:val="24"/>
        </w:rPr>
        <w:t>9</w:t>
      </w:r>
      <w:r w:rsidR="009C28D8" w:rsidRPr="00837A90">
        <w:rPr>
          <w:rFonts w:cs="Arial"/>
          <w:szCs w:val="24"/>
        </w:rPr>
        <w:t xml:space="preserve"> гг.</w:t>
      </w:r>
      <w:r w:rsidR="00CF7F11" w:rsidRPr="00837A90">
        <w:rPr>
          <w:rFonts w:cs="Arial"/>
          <w:szCs w:val="24"/>
          <w:vertAlign w:val="superscript"/>
        </w:rPr>
        <w:footnoteReference w:id="35"/>
      </w:r>
    </w:p>
    <w:tbl>
      <w:tblPr>
        <w:tblStyle w:val="ab"/>
        <w:tblW w:w="5000" w:type="pct"/>
        <w:tblLook w:val="04A0" w:firstRow="1" w:lastRow="0" w:firstColumn="1" w:lastColumn="0" w:noHBand="0" w:noVBand="1"/>
      </w:tblPr>
      <w:tblGrid>
        <w:gridCol w:w="1588"/>
        <w:gridCol w:w="800"/>
        <w:gridCol w:w="802"/>
        <w:gridCol w:w="804"/>
        <w:gridCol w:w="804"/>
        <w:gridCol w:w="804"/>
        <w:gridCol w:w="806"/>
        <w:gridCol w:w="796"/>
        <w:gridCol w:w="792"/>
        <w:gridCol w:w="787"/>
        <w:gridCol w:w="787"/>
      </w:tblGrid>
      <w:tr w:rsidR="007A63C5" w:rsidRPr="007A63C5" w:rsidTr="007A63C5">
        <w:tc>
          <w:tcPr>
            <w:tcW w:w="829" w:type="pct"/>
          </w:tcPr>
          <w:p w:rsidR="007A63C5" w:rsidRPr="007A63C5" w:rsidRDefault="007A63C5" w:rsidP="007A63C5">
            <w:pPr>
              <w:jc w:val="both"/>
              <w:rPr>
                <w:rFonts w:ascii="Arial Narrow" w:hAnsi="Arial Narrow" w:cs="Arial"/>
              </w:rPr>
            </w:pPr>
            <w:r w:rsidRPr="007A63C5">
              <w:rPr>
                <w:rFonts w:ascii="Arial Narrow" w:hAnsi="Arial Narrow" w:cs="Arial"/>
              </w:rPr>
              <w:t>Показатель миграции</w:t>
            </w:r>
          </w:p>
        </w:tc>
        <w:tc>
          <w:tcPr>
            <w:tcW w:w="418" w:type="pct"/>
            <w:vAlign w:val="center"/>
          </w:tcPr>
          <w:p w:rsidR="007A63C5" w:rsidRPr="007A63C5" w:rsidRDefault="007A63C5" w:rsidP="007A63C5">
            <w:pPr>
              <w:jc w:val="center"/>
              <w:rPr>
                <w:rFonts w:ascii="Arial Narrow" w:hAnsi="Arial Narrow" w:cs="Arial"/>
              </w:rPr>
            </w:pPr>
            <w:r w:rsidRPr="007A63C5">
              <w:rPr>
                <w:rFonts w:ascii="Arial Narrow" w:hAnsi="Arial Narrow" w:cs="Arial"/>
              </w:rPr>
              <w:t>2010</w:t>
            </w:r>
          </w:p>
        </w:tc>
        <w:tc>
          <w:tcPr>
            <w:tcW w:w="419" w:type="pct"/>
            <w:vAlign w:val="center"/>
          </w:tcPr>
          <w:p w:rsidR="007A63C5" w:rsidRPr="007A63C5" w:rsidRDefault="007A63C5" w:rsidP="007A63C5">
            <w:pPr>
              <w:jc w:val="center"/>
              <w:rPr>
                <w:rFonts w:ascii="Arial Narrow" w:hAnsi="Arial Narrow" w:cs="Arial"/>
              </w:rPr>
            </w:pPr>
            <w:r w:rsidRPr="007A63C5">
              <w:rPr>
                <w:rFonts w:ascii="Arial Narrow" w:hAnsi="Arial Narrow" w:cs="Arial"/>
              </w:rPr>
              <w:t>2011</w:t>
            </w:r>
          </w:p>
        </w:tc>
        <w:tc>
          <w:tcPr>
            <w:tcW w:w="420" w:type="pct"/>
            <w:vAlign w:val="center"/>
          </w:tcPr>
          <w:p w:rsidR="007A63C5" w:rsidRPr="007A63C5" w:rsidRDefault="007A63C5" w:rsidP="007A63C5">
            <w:pPr>
              <w:jc w:val="center"/>
              <w:rPr>
                <w:rFonts w:ascii="Arial Narrow" w:hAnsi="Arial Narrow" w:cs="Arial"/>
              </w:rPr>
            </w:pPr>
            <w:r w:rsidRPr="007A63C5">
              <w:rPr>
                <w:rFonts w:ascii="Arial Narrow" w:hAnsi="Arial Narrow" w:cs="Arial"/>
              </w:rPr>
              <w:t>2012</w:t>
            </w:r>
          </w:p>
        </w:tc>
        <w:tc>
          <w:tcPr>
            <w:tcW w:w="420" w:type="pct"/>
            <w:vAlign w:val="center"/>
          </w:tcPr>
          <w:p w:rsidR="007A63C5" w:rsidRPr="007A63C5" w:rsidRDefault="007A63C5" w:rsidP="007A63C5">
            <w:pPr>
              <w:jc w:val="center"/>
              <w:rPr>
                <w:rFonts w:ascii="Arial Narrow" w:hAnsi="Arial Narrow" w:cs="Arial"/>
              </w:rPr>
            </w:pPr>
            <w:r w:rsidRPr="007A63C5">
              <w:rPr>
                <w:rFonts w:ascii="Arial Narrow" w:hAnsi="Arial Narrow" w:cs="Arial"/>
              </w:rPr>
              <w:t>2013</w:t>
            </w:r>
          </w:p>
        </w:tc>
        <w:tc>
          <w:tcPr>
            <w:tcW w:w="420" w:type="pct"/>
            <w:vAlign w:val="center"/>
          </w:tcPr>
          <w:p w:rsidR="007A63C5" w:rsidRPr="007A63C5" w:rsidRDefault="007A63C5" w:rsidP="007A63C5">
            <w:pPr>
              <w:jc w:val="center"/>
              <w:rPr>
                <w:rFonts w:ascii="Arial Narrow" w:hAnsi="Arial Narrow" w:cs="Arial"/>
              </w:rPr>
            </w:pPr>
            <w:r w:rsidRPr="007A63C5">
              <w:rPr>
                <w:rFonts w:ascii="Arial Narrow" w:hAnsi="Arial Narrow" w:cs="Arial"/>
              </w:rPr>
              <w:t>2014</w:t>
            </w:r>
          </w:p>
        </w:tc>
        <w:tc>
          <w:tcPr>
            <w:tcW w:w="421" w:type="pct"/>
            <w:vAlign w:val="center"/>
          </w:tcPr>
          <w:p w:rsidR="007A63C5" w:rsidRPr="007A63C5" w:rsidRDefault="007A63C5" w:rsidP="007A63C5">
            <w:pPr>
              <w:jc w:val="center"/>
              <w:rPr>
                <w:rFonts w:ascii="Arial Narrow" w:hAnsi="Arial Narrow" w:cs="Arial"/>
              </w:rPr>
            </w:pPr>
            <w:r w:rsidRPr="007A63C5">
              <w:rPr>
                <w:rFonts w:ascii="Arial Narrow" w:hAnsi="Arial Narrow" w:cs="Arial"/>
              </w:rPr>
              <w:t>2015</w:t>
            </w:r>
          </w:p>
        </w:tc>
        <w:tc>
          <w:tcPr>
            <w:tcW w:w="416" w:type="pct"/>
            <w:vAlign w:val="center"/>
          </w:tcPr>
          <w:p w:rsidR="007A63C5" w:rsidRPr="007A63C5" w:rsidRDefault="007A63C5" w:rsidP="007A63C5">
            <w:pPr>
              <w:jc w:val="center"/>
              <w:rPr>
                <w:rFonts w:ascii="Arial Narrow" w:hAnsi="Arial Narrow" w:cs="Arial"/>
              </w:rPr>
            </w:pPr>
            <w:r w:rsidRPr="007A63C5">
              <w:rPr>
                <w:rFonts w:ascii="Arial Narrow" w:hAnsi="Arial Narrow" w:cs="Arial"/>
              </w:rPr>
              <w:t>2016</w:t>
            </w:r>
          </w:p>
        </w:tc>
        <w:tc>
          <w:tcPr>
            <w:tcW w:w="414" w:type="pct"/>
            <w:vAlign w:val="center"/>
          </w:tcPr>
          <w:p w:rsidR="007A63C5" w:rsidRPr="007A63C5" w:rsidRDefault="007A63C5" w:rsidP="007A63C5">
            <w:pPr>
              <w:jc w:val="center"/>
              <w:rPr>
                <w:rFonts w:ascii="Arial Narrow" w:hAnsi="Arial Narrow" w:cs="Arial"/>
              </w:rPr>
            </w:pPr>
            <w:r>
              <w:rPr>
                <w:rFonts w:ascii="Arial Narrow" w:hAnsi="Arial Narrow" w:cs="Arial"/>
              </w:rPr>
              <w:t>2017</w:t>
            </w:r>
          </w:p>
        </w:tc>
        <w:tc>
          <w:tcPr>
            <w:tcW w:w="411" w:type="pct"/>
            <w:vAlign w:val="center"/>
          </w:tcPr>
          <w:p w:rsidR="007A63C5" w:rsidRPr="007A63C5" w:rsidRDefault="007A63C5" w:rsidP="007A63C5">
            <w:pPr>
              <w:jc w:val="center"/>
              <w:rPr>
                <w:rFonts w:ascii="Arial Narrow" w:hAnsi="Arial Narrow" w:cs="Arial"/>
              </w:rPr>
            </w:pPr>
            <w:r>
              <w:rPr>
                <w:rFonts w:ascii="Arial Narrow" w:hAnsi="Arial Narrow" w:cs="Arial"/>
              </w:rPr>
              <w:t>2018</w:t>
            </w:r>
          </w:p>
        </w:tc>
        <w:tc>
          <w:tcPr>
            <w:tcW w:w="411" w:type="pct"/>
            <w:vAlign w:val="center"/>
          </w:tcPr>
          <w:p w:rsidR="007A63C5" w:rsidRPr="007A63C5" w:rsidRDefault="007A63C5" w:rsidP="007A63C5">
            <w:pPr>
              <w:jc w:val="center"/>
              <w:rPr>
                <w:rFonts w:ascii="Arial Narrow" w:hAnsi="Arial Narrow" w:cs="Arial"/>
              </w:rPr>
            </w:pPr>
            <w:r>
              <w:rPr>
                <w:rFonts w:ascii="Arial Narrow" w:hAnsi="Arial Narrow" w:cs="Arial"/>
              </w:rPr>
              <w:t>2019</w:t>
            </w:r>
          </w:p>
        </w:tc>
      </w:tr>
      <w:tr w:rsidR="007A63C5" w:rsidRPr="007A63C5" w:rsidTr="00554290">
        <w:tc>
          <w:tcPr>
            <w:tcW w:w="829" w:type="pct"/>
            <w:vAlign w:val="center"/>
          </w:tcPr>
          <w:p w:rsidR="007A63C5" w:rsidRPr="007A63C5" w:rsidRDefault="007A63C5" w:rsidP="007A63C5">
            <w:pPr>
              <w:jc w:val="both"/>
              <w:rPr>
                <w:rFonts w:ascii="Arial Narrow" w:hAnsi="Arial Narrow" w:cs="Arial"/>
              </w:rPr>
            </w:pPr>
            <w:r w:rsidRPr="007A63C5">
              <w:rPr>
                <w:rFonts w:ascii="Arial Narrow" w:hAnsi="Arial Narrow" w:cs="Arial"/>
              </w:rPr>
              <w:t>Число прибывших, человек</w:t>
            </w:r>
          </w:p>
        </w:tc>
        <w:tc>
          <w:tcPr>
            <w:tcW w:w="418" w:type="pct"/>
            <w:vAlign w:val="center"/>
          </w:tcPr>
          <w:p w:rsidR="007A63C5" w:rsidRPr="007A63C5" w:rsidRDefault="007A63C5" w:rsidP="00554290">
            <w:pPr>
              <w:jc w:val="right"/>
              <w:rPr>
                <w:rFonts w:ascii="Arial Narrow" w:hAnsi="Arial Narrow" w:cs="Arial"/>
              </w:rPr>
            </w:pPr>
            <w:r w:rsidRPr="007A63C5">
              <w:rPr>
                <w:rFonts w:ascii="Arial Narrow" w:hAnsi="Arial Narrow" w:cs="Arial"/>
              </w:rPr>
              <w:t>1644</w:t>
            </w:r>
          </w:p>
        </w:tc>
        <w:tc>
          <w:tcPr>
            <w:tcW w:w="419" w:type="pct"/>
            <w:vAlign w:val="center"/>
          </w:tcPr>
          <w:p w:rsidR="007A63C5" w:rsidRPr="007A63C5" w:rsidRDefault="007A63C5" w:rsidP="00554290">
            <w:pPr>
              <w:jc w:val="right"/>
              <w:rPr>
                <w:rFonts w:ascii="Arial Narrow" w:hAnsi="Arial Narrow" w:cs="Arial"/>
              </w:rPr>
            </w:pPr>
            <w:r w:rsidRPr="007A63C5">
              <w:rPr>
                <w:rFonts w:ascii="Arial Narrow" w:hAnsi="Arial Narrow" w:cs="Arial"/>
              </w:rPr>
              <w:t>3069</w:t>
            </w:r>
          </w:p>
        </w:tc>
        <w:tc>
          <w:tcPr>
            <w:tcW w:w="420" w:type="pct"/>
            <w:vAlign w:val="center"/>
          </w:tcPr>
          <w:p w:rsidR="007A63C5" w:rsidRPr="007A63C5" w:rsidRDefault="007A63C5" w:rsidP="00554290">
            <w:pPr>
              <w:jc w:val="right"/>
              <w:rPr>
                <w:rFonts w:ascii="Arial Narrow" w:hAnsi="Arial Narrow" w:cs="Arial"/>
              </w:rPr>
            </w:pPr>
            <w:r w:rsidRPr="007A63C5">
              <w:rPr>
                <w:rFonts w:ascii="Arial Narrow" w:hAnsi="Arial Narrow" w:cs="Arial"/>
              </w:rPr>
              <w:t>3685</w:t>
            </w:r>
          </w:p>
        </w:tc>
        <w:tc>
          <w:tcPr>
            <w:tcW w:w="420" w:type="pct"/>
            <w:vAlign w:val="center"/>
          </w:tcPr>
          <w:p w:rsidR="007A63C5" w:rsidRPr="007A63C5" w:rsidRDefault="007A63C5" w:rsidP="00554290">
            <w:pPr>
              <w:jc w:val="right"/>
              <w:rPr>
                <w:rFonts w:ascii="Arial Narrow" w:hAnsi="Arial Narrow" w:cs="Arial"/>
              </w:rPr>
            </w:pPr>
            <w:r w:rsidRPr="007A63C5">
              <w:rPr>
                <w:rFonts w:ascii="Arial Narrow" w:hAnsi="Arial Narrow" w:cs="Arial"/>
              </w:rPr>
              <w:t>4222</w:t>
            </w:r>
          </w:p>
        </w:tc>
        <w:tc>
          <w:tcPr>
            <w:tcW w:w="420" w:type="pct"/>
            <w:vAlign w:val="center"/>
          </w:tcPr>
          <w:p w:rsidR="007A63C5" w:rsidRPr="007A63C5" w:rsidRDefault="007A63C5" w:rsidP="00554290">
            <w:pPr>
              <w:jc w:val="right"/>
              <w:rPr>
                <w:rFonts w:ascii="Arial Narrow" w:hAnsi="Arial Narrow" w:cs="Arial"/>
              </w:rPr>
            </w:pPr>
            <w:r w:rsidRPr="007A63C5">
              <w:rPr>
                <w:rFonts w:ascii="Arial Narrow" w:hAnsi="Arial Narrow" w:cs="Arial"/>
              </w:rPr>
              <w:t>4036</w:t>
            </w:r>
          </w:p>
        </w:tc>
        <w:tc>
          <w:tcPr>
            <w:tcW w:w="421" w:type="pct"/>
            <w:vAlign w:val="center"/>
          </w:tcPr>
          <w:p w:rsidR="007A63C5" w:rsidRPr="007A63C5" w:rsidRDefault="007A63C5" w:rsidP="00554290">
            <w:pPr>
              <w:jc w:val="right"/>
              <w:rPr>
                <w:rFonts w:ascii="Arial Narrow" w:hAnsi="Arial Narrow" w:cs="Arial"/>
              </w:rPr>
            </w:pPr>
            <w:r w:rsidRPr="007A63C5">
              <w:rPr>
                <w:rFonts w:ascii="Arial Narrow" w:hAnsi="Arial Narrow" w:cs="Arial"/>
              </w:rPr>
              <w:t>3564</w:t>
            </w:r>
          </w:p>
        </w:tc>
        <w:tc>
          <w:tcPr>
            <w:tcW w:w="416" w:type="pct"/>
            <w:vAlign w:val="center"/>
          </w:tcPr>
          <w:p w:rsidR="007A63C5" w:rsidRPr="007A63C5" w:rsidRDefault="007A63C5" w:rsidP="00554290">
            <w:pPr>
              <w:jc w:val="right"/>
              <w:rPr>
                <w:rFonts w:ascii="Arial Narrow" w:hAnsi="Arial Narrow" w:cs="Arial"/>
              </w:rPr>
            </w:pPr>
            <w:r w:rsidRPr="007A63C5">
              <w:rPr>
                <w:rFonts w:ascii="Arial Narrow" w:hAnsi="Arial Narrow" w:cs="Arial"/>
              </w:rPr>
              <w:t>3296</w:t>
            </w:r>
          </w:p>
        </w:tc>
        <w:tc>
          <w:tcPr>
            <w:tcW w:w="414" w:type="pct"/>
            <w:vAlign w:val="center"/>
          </w:tcPr>
          <w:p w:rsidR="007A63C5" w:rsidRPr="007A63C5" w:rsidRDefault="00554290" w:rsidP="00554290">
            <w:pPr>
              <w:jc w:val="right"/>
              <w:rPr>
                <w:rFonts w:ascii="Arial Narrow" w:hAnsi="Arial Narrow" w:cs="Arial"/>
              </w:rPr>
            </w:pPr>
            <w:r>
              <w:rPr>
                <w:rFonts w:ascii="Arial Narrow" w:hAnsi="Arial Narrow" w:cs="Arial"/>
              </w:rPr>
              <w:t>3206</w:t>
            </w:r>
          </w:p>
        </w:tc>
        <w:tc>
          <w:tcPr>
            <w:tcW w:w="411" w:type="pct"/>
            <w:vAlign w:val="center"/>
          </w:tcPr>
          <w:p w:rsidR="007A63C5" w:rsidRPr="007A63C5" w:rsidRDefault="00554290" w:rsidP="00554290">
            <w:pPr>
              <w:jc w:val="right"/>
              <w:rPr>
                <w:rFonts w:ascii="Arial Narrow" w:hAnsi="Arial Narrow" w:cs="Arial"/>
              </w:rPr>
            </w:pPr>
            <w:r>
              <w:rPr>
                <w:rFonts w:ascii="Arial Narrow" w:hAnsi="Arial Narrow" w:cs="Arial"/>
              </w:rPr>
              <w:t>2751</w:t>
            </w:r>
          </w:p>
        </w:tc>
        <w:tc>
          <w:tcPr>
            <w:tcW w:w="411" w:type="pct"/>
            <w:vAlign w:val="center"/>
          </w:tcPr>
          <w:p w:rsidR="007A63C5" w:rsidRPr="007A63C5" w:rsidRDefault="00554290" w:rsidP="00554290">
            <w:pPr>
              <w:jc w:val="right"/>
              <w:rPr>
                <w:rFonts w:ascii="Arial Narrow" w:hAnsi="Arial Narrow" w:cs="Arial"/>
              </w:rPr>
            </w:pPr>
            <w:r>
              <w:rPr>
                <w:rFonts w:ascii="Arial Narrow" w:hAnsi="Arial Narrow" w:cs="Arial"/>
              </w:rPr>
              <w:t>2734</w:t>
            </w:r>
          </w:p>
        </w:tc>
      </w:tr>
      <w:tr w:rsidR="007A63C5" w:rsidRPr="007A63C5" w:rsidTr="00554290">
        <w:tc>
          <w:tcPr>
            <w:tcW w:w="829" w:type="pct"/>
            <w:vAlign w:val="center"/>
          </w:tcPr>
          <w:p w:rsidR="007A63C5" w:rsidRPr="007A63C5" w:rsidRDefault="00554290" w:rsidP="007A63C5">
            <w:pPr>
              <w:jc w:val="both"/>
              <w:rPr>
                <w:rFonts w:ascii="Arial Narrow" w:hAnsi="Arial Narrow" w:cs="Arial"/>
              </w:rPr>
            </w:pPr>
            <w:r>
              <w:rPr>
                <w:rFonts w:ascii="Arial Narrow" w:hAnsi="Arial Narrow" w:cs="Arial"/>
              </w:rPr>
              <w:t>В п</w:t>
            </w:r>
            <w:r w:rsidR="007A63C5" w:rsidRPr="007A63C5">
              <w:rPr>
                <w:rFonts w:ascii="Arial Narrow" w:hAnsi="Arial Narrow" w:cs="Arial"/>
              </w:rPr>
              <w:t>ределах России</w:t>
            </w:r>
          </w:p>
        </w:tc>
        <w:tc>
          <w:tcPr>
            <w:tcW w:w="418" w:type="pct"/>
            <w:vAlign w:val="center"/>
          </w:tcPr>
          <w:p w:rsidR="007A63C5" w:rsidRPr="007A63C5" w:rsidRDefault="007A63C5" w:rsidP="00554290">
            <w:pPr>
              <w:jc w:val="right"/>
              <w:rPr>
                <w:rFonts w:ascii="Arial Narrow" w:hAnsi="Arial Narrow" w:cs="Arial"/>
              </w:rPr>
            </w:pPr>
            <w:r w:rsidRPr="007A63C5">
              <w:rPr>
                <w:rFonts w:ascii="Arial Narrow" w:hAnsi="Arial Narrow" w:cs="Arial"/>
              </w:rPr>
              <w:t>-</w:t>
            </w:r>
          </w:p>
        </w:tc>
        <w:tc>
          <w:tcPr>
            <w:tcW w:w="419" w:type="pct"/>
            <w:vAlign w:val="center"/>
          </w:tcPr>
          <w:p w:rsidR="007A63C5" w:rsidRPr="007A63C5" w:rsidRDefault="007A63C5" w:rsidP="00554290">
            <w:pPr>
              <w:jc w:val="right"/>
              <w:rPr>
                <w:rFonts w:ascii="Arial Narrow" w:hAnsi="Arial Narrow" w:cs="Arial"/>
              </w:rPr>
            </w:pPr>
            <w:r w:rsidRPr="007A63C5">
              <w:rPr>
                <w:rFonts w:ascii="Arial Narrow" w:hAnsi="Arial Narrow" w:cs="Arial"/>
              </w:rPr>
              <w:t>-</w:t>
            </w:r>
          </w:p>
        </w:tc>
        <w:tc>
          <w:tcPr>
            <w:tcW w:w="420" w:type="pct"/>
            <w:vAlign w:val="center"/>
          </w:tcPr>
          <w:p w:rsidR="007A63C5" w:rsidRPr="007A63C5" w:rsidRDefault="007A63C5" w:rsidP="00554290">
            <w:pPr>
              <w:jc w:val="right"/>
              <w:rPr>
                <w:rFonts w:ascii="Arial Narrow" w:hAnsi="Arial Narrow" w:cs="Arial"/>
              </w:rPr>
            </w:pPr>
            <w:r w:rsidRPr="007A63C5">
              <w:rPr>
                <w:rFonts w:ascii="Arial Narrow" w:hAnsi="Arial Narrow" w:cs="Arial"/>
              </w:rPr>
              <w:t>3218</w:t>
            </w:r>
          </w:p>
        </w:tc>
        <w:tc>
          <w:tcPr>
            <w:tcW w:w="420" w:type="pct"/>
            <w:vAlign w:val="center"/>
          </w:tcPr>
          <w:p w:rsidR="007A63C5" w:rsidRPr="007A63C5" w:rsidRDefault="007A63C5" w:rsidP="00554290">
            <w:pPr>
              <w:jc w:val="right"/>
              <w:rPr>
                <w:rFonts w:ascii="Arial Narrow" w:hAnsi="Arial Narrow" w:cs="Arial"/>
              </w:rPr>
            </w:pPr>
            <w:r w:rsidRPr="007A63C5">
              <w:rPr>
                <w:rFonts w:ascii="Arial Narrow" w:hAnsi="Arial Narrow" w:cs="Arial"/>
              </w:rPr>
              <w:t>3783</w:t>
            </w:r>
          </w:p>
        </w:tc>
        <w:tc>
          <w:tcPr>
            <w:tcW w:w="420" w:type="pct"/>
            <w:vAlign w:val="center"/>
          </w:tcPr>
          <w:p w:rsidR="007A63C5" w:rsidRPr="007A63C5" w:rsidRDefault="007A63C5" w:rsidP="00554290">
            <w:pPr>
              <w:jc w:val="right"/>
              <w:rPr>
                <w:rFonts w:ascii="Arial Narrow" w:hAnsi="Arial Narrow" w:cs="Arial"/>
              </w:rPr>
            </w:pPr>
            <w:r w:rsidRPr="007A63C5">
              <w:rPr>
                <w:rFonts w:ascii="Arial Narrow" w:hAnsi="Arial Narrow" w:cs="Arial"/>
              </w:rPr>
              <w:t>3596</w:t>
            </w:r>
          </w:p>
        </w:tc>
        <w:tc>
          <w:tcPr>
            <w:tcW w:w="421" w:type="pct"/>
            <w:vAlign w:val="center"/>
          </w:tcPr>
          <w:p w:rsidR="007A63C5" w:rsidRPr="007A63C5" w:rsidRDefault="007A63C5" w:rsidP="00554290">
            <w:pPr>
              <w:jc w:val="right"/>
              <w:rPr>
                <w:rFonts w:ascii="Arial Narrow" w:hAnsi="Arial Narrow" w:cs="Arial"/>
              </w:rPr>
            </w:pPr>
            <w:r w:rsidRPr="007A63C5">
              <w:rPr>
                <w:rFonts w:ascii="Arial Narrow" w:hAnsi="Arial Narrow" w:cs="Arial"/>
              </w:rPr>
              <w:t>3211</w:t>
            </w:r>
          </w:p>
        </w:tc>
        <w:tc>
          <w:tcPr>
            <w:tcW w:w="416" w:type="pct"/>
            <w:vAlign w:val="center"/>
          </w:tcPr>
          <w:p w:rsidR="007A63C5" w:rsidRPr="007A63C5" w:rsidRDefault="007A63C5" w:rsidP="00554290">
            <w:pPr>
              <w:jc w:val="right"/>
              <w:rPr>
                <w:rFonts w:ascii="Arial Narrow" w:hAnsi="Arial Narrow" w:cs="Arial"/>
              </w:rPr>
            </w:pPr>
            <w:r w:rsidRPr="007A63C5">
              <w:rPr>
                <w:rFonts w:ascii="Arial Narrow" w:hAnsi="Arial Narrow" w:cs="Arial"/>
              </w:rPr>
              <w:t>2836</w:t>
            </w:r>
          </w:p>
        </w:tc>
        <w:tc>
          <w:tcPr>
            <w:tcW w:w="414" w:type="pct"/>
            <w:vAlign w:val="center"/>
          </w:tcPr>
          <w:p w:rsidR="007A63C5" w:rsidRPr="007A63C5" w:rsidRDefault="00554290" w:rsidP="00554290">
            <w:pPr>
              <w:jc w:val="right"/>
              <w:rPr>
                <w:rFonts w:ascii="Arial Narrow" w:hAnsi="Arial Narrow" w:cs="Arial"/>
              </w:rPr>
            </w:pPr>
            <w:r>
              <w:rPr>
                <w:rFonts w:ascii="Arial Narrow" w:hAnsi="Arial Narrow" w:cs="Arial"/>
              </w:rPr>
              <w:t>2896</w:t>
            </w:r>
          </w:p>
        </w:tc>
        <w:tc>
          <w:tcPr>
            <w:tcW w:w="411" w:type="pct"/>
            <w:vAlign w:val="center"/>
          </w:tcPr>
          <w:p w:rsidR="007A63C5" w:rsidRPr="007A63C5" w:rsidRDefault="00554290" w:rsidP="00554290">
            <w:pPr>
              <w:jc w:val="right"/>
              <w:rPr>
                <w:rFonts w:ascii="Arial Narrow" w:hAnsi="Arial Narrow" w:cs="Arial"/>
              </w:rPr>
            </w:pPr>
            <w:r>
              <w:rPr>
                <w:rFonts w:ascii="Arial Narrow" w:hAnsi="Arial Narrow" w:cs="Arial"/>
              </w:rPr>
              <w:t>2556</w:t>
            </w:r>
          </w:p>
        </w:tc>
        <w:tc>
          <w:tcPr>
            <w:tcW w:w="411" w:type="pct"/>
            <w:vAlign w:val="center"/>
          </w:tcPr>
          <w:p w:rsidR="007A63C5" w:rsidRPr="007A63C5" w:rsidRDefault="00554290" w:rsidP="00554290">
            <w:pPr>
              <w:jc w:val="right"/>
              <w:rPr>
                <w:rFonts w:ascii="Arial Narrow" w:hAnsi="Arial Narrow" w:cs="Arial"/>
              </w:rPr>
            </w:pPr>
            <w:r>
              <w:rPr>
                <w:rFonts w:ascii="Arial Narrow" w:hAnsi="Arial Narrow" w:cs="Arial"/>
              </w:rPr>
              <w:t>2516</w:t>
            </w:r>
          </w:p>
        </w:tc>
      </w:tr>
      <w:tr w:rsidR="007A63C5" w:rsidRPr="007A63C5" w:rsidTr="00554290">
        <w:tc>
          <w:tcPr>
            <w:tcW w:w="829" w:type="pct"/>
            <w:vAlign w:val="center"/>
          </w:tcPr>
          <w:p w:rsidR="007A63C5" w:rsidRPr="007A63C5" w:rsidRDefault="007A63C5" w:rsidP="007A63C5">
            <w:pPr>
              <w:jc w:val="both"/>
              <w:rPr>
                <w:rFonts w:ascii="Arial Narrow" w:hAnsi="Arial Narrow" w:cs="Arial"/>
              </w:rPr>
            </w:pPr>
            <w:r w:rsidRPr="007A63C5">
              <w:rPr>
                <w:rFonts w:ascii="Arial Narrow" w:hAnsi="Arial Narrow" w:cs="Arial"/>
              </w:rPr>
              <w:t>Международная</w:t>
            </w:r>
          </w:p>
        </w:tc>
        <w:tc>
          <w:tcPr>
            <w:tcW w:w="418" w:type="pct"/>
            <w:vAlign w:val="center"/>
          </w:tcPr>
          <w:p w:rsidR="007A63C5" w:rsidRPr="007A63C5" w:rsidRDefault="007A63C5" w:rsidP="00554290">
            <w:pPr>
              <w:jc w:val="right"/>
              <w:rPr>
                <w:rFonts w:ascii="Arial Narrow" w:hAnsi="Arial Narrow" w:cs="Arial"/>
              </w:rPr>
            </w:pPr>
            <w:r w:rsidRPr="007A63C5">
              <w:rPr>
                <w:rFonts w:ascii="Arial Narrow" w:hAnsi="Arial Narrow" w:cs="Arial"/>
              </w:rPr>
              <w:t>-</w:t>
            </w:r>
          </w:p>
        </w:tc>
        <w:tc>
          <w:tcPr>
            <w:tcW w:w="419" w:type="pct"/>
            <w:vAlign w:val="center"/>
          </w:tcPr>
          <w:p w:rsidR="007A63C5" w:rsidRPr="007A63C5" w:rsidRDefault="007A63C5" w:rsidP="00554290">
            <w:pPr>
              <w:jc w:val="right"/>
              <w:rPr>
                <w:rFonts w:ascii="Arial Narrow" w:hAnsi="Arial Narrow" w:cs="Arial"/>
              </w:rPr>
            </w:pPr>
            <w:r w:rsidRPr="007A63C5">
              <w:rPr>
                <w:rFonts w:ascii="Arial Narrow" w:hAnsi="Arial Narrow" w:cs="Arial"/>
              </w:rPr>
              <w:t>-</w:t>
            </w:r>
          </w:p>
        </w:tc>
        <w:tc>
          <w:tcPr>
            <w:tcW w:w="420" w:type="pct"/>
            <w:vAlign w:val="center"/>
          </w:tcPr>
          <w:p w:rsidR="007A63C5" w:rsidRPr="007A63C5" w:rsidRDefault="007A63C5" w:rsidP="00554290">
            <w:pPr>
              <w:jc w:val="right"/>
              <w:rPr>
                <w:rFonts w:ascii="Arial Narrow" w:hAnsi="Arial Narrow" w:cs="Arial"/>
              </w:rPr>
            </w:pPr>
            <w:r w:rsidRPr="007A63C5">
              <w:rPr>
                <w:rFonts w:ascii="Arial Narrow" w:hAnsi="Arial Narrow" w:cs="Arial"/>
              </w:rPr>
              <w:t>467</w:t>
            </w:r>
          </w:p>
        </w:tc>
        <w:tc>
          <w:tcPr>
            <w:tcW w:w="420" w:type="pct"/>
            <w:vAlign w:val="center"/>
          </w:tcPr>
          <w:p w:rsidR="007A63C5" w:rsidRPr="007A63C5" w:rsidRDefault="007A63C5" w:rsidP="00554290">
            <w:pPr>
              <w:jc w:val="right"/>
              <w:rPr>
                <w:rFonts w:ascii="Arial Narrow" w:hAnsi="Arial Narrow" w:cs="Arial"/>
              </w:rPr>
            </w:pPr>
            <w:r w:rsidRPr="007A63C5">
              <w:rPr>
                <w:rFonts w:ascii="Arial Narrow" w:hAnsi="Arial Narrow" w:cs="Arial"/>
              </w:rPr>
              <w:t>439</w:t>
            </w:r>
          </w:p>
        </w:tc>
        <w:tc>
          <w:tcPr>
            <w:tcW w:w="420" w:type="pct"/>
            <w:vAlign w:val="center"/>
          </w:tcPr>
          <w:p w:rsidR="007A63C5" w:rsidRPr="007A63C5" w:rsidRDefault="007A63C5" w:rsidP="00554290">
            <w:pPr>
              <w:jc w:val="right"/>
              <w:rPr>
                <w:rFonts w:ascii="Arial Narrow" w:hAnsi="Arial Narrow" w:cs="Arial"/>
              </w:rPr>
            </w:pPr>
            <w:r w:rsidRPr="007A63C5">
              <w:rPr>
                <w:rFonts w:ascii="Arial Narrow" w:hAnsi="Arial Narrow" w:cs="Arial"/>
              </w:rPr>
              <w:t>440</w:t>
            </w:r>
          </w:p>
        </w:tc>
        <w:tc>
          <w:tcPr>
            <w:tcW w:w="421" w:type="pct"/>
            <w:vAlign w:val="center"/>
          </w:tcPr>
          <w:p w:rsidR="007A63C5" w:rsidRPr="007A63C5" w:rsidRDefault="007A63C5" w:rsidP="00554290">
            <w:pPr>
              <w:jc w:val="right"/>
              <w:rPr>
                <w:rFonts w:ascii="Arial Narrow" w:hAnsi="Arial Narrow" w:cs="Arial"/>
              </w:rPr>
            </w:pPr>
            <w:r w:rsidRPr="007A63C5">
              <w:rPr>
                <w:rFonts w:ascii="Arial Narrow" w:hAnsi="Arial Narrow" w:cs="Arial"/>
              </w:rPr>
              <w:t>353</w:t>
            </w:r>
          </w:p>
        </w:tc>
        <w:tc>
          <w:tcPr>
            <w:tcW w:w="416" w:type="pct"/>
            <w:vAlign w:val="center"/>
          </w:tcPr>
          <w:p w:rsidR="007A63C5" w:rsidRPr="007A63C5" w:rsidRDefault="007A63C5" w:rsidP="00554290">
            <w:pPr>
              <w:jc w:val="right"/>
              <w:rPr>
                <w:rFonts w:ascii="Arial Narrow" w:hAnsi="Arial Narrow" w:cs="Arial"/>
              </w:rPr>
            </w:pPr>
            <w:r w:rsidRPr="007A63C5">
              <w:rPr>
                <w:rFonts w:ascii="Arial Narrow" w:hAnsi="Arial Narrow" w:cs="Arial"/>
              </w:rPr>
              <w:t>460</w:t>
            </w:r>
          </w:p>
        </w:tc>
        <w:tc>
          <w:tcPr>
            <w:tcW w:w="414" w:type="pct"/>
            <w:vAlign w:val="center"/>
          </w:tcPr>
          <w:p w:rsidR="007A63C5" w:rsidRPr="007A63C5" w:rsidRDefault="00554290" w:rsidP="00554290">
            <w:pPr>
              <w:jc w:val="right"/>
              <w:rPr>
                <w:rFonts w:ascii="Arial Narrow" w:hAnsi="Arial Narrow" w:cs="Arial"/>
              </w:rPr>
            </w:pPr>
            <w:r>
              <w:rPr>
                <w:rFonts w:ascii="Arial Narrow" w:hAnsi="Arial Narrow" w:cs="Arial"/>
              </w:rPr>
              <w:t>310</w:t>
            </w:r>
          </w:p>
        </w:tc>
        <w:tc>
          <w:tcPr>
            <w:tcW w:w="411" w:type="pct"/>
            <w:vAlign w:val="center"/>
          </w:tcPr>
          <w:p w:rsidR="007A63C5" w:rsidRPr="007A63C5" w:rsidRDefault="00554290" w:rsidP="00554290">
            <w:pPr>
              <w:jc w:val="right"/>
              <w:rPr>
                <w:rFonts w:ascii="Arial Narrow" w:hAnsi="Arial Narrow" w:cs="Arial"/>
              </w:rPr>
            </w:pPr>
            <w:r>
              <w:rPr>
                <w:rFonts w:ascii="Arial Narrow" w:hAnsi="Arial Narrow" w:cs="Arial"/>
              </w:rPr>
              <w:t>195</w:t>
            </w:r>
          </w:p>
        </w:tc>
        <w:tc>
          <w:tcPr>
            <w:tcW w:w="411" w:type="pct"/>
            <w:vAlign w:val="center"/>
          </w:tcPr>
          <w:p w:rsidR="007A63C5" w:rsidRPr="007A63C5" w:rsidRDefault="00554290" w:rsidP="00554290">
            <w:pPr>
              <w:jc w:val="right"/>
              <w:rPr>
                <w:rFonts w:ascii="Arial Narrow" w:hAnsi="Arial Narrow" w:cs="Arial"/>
              </w:rPr>
            </w:pPr>
            <w:r>
              <w:rPr>
                <w:rFonts w:ascii="Arial Narrow" w:hAnsi="Arial Narrow" w:cs="Arial"/>
              </w:rPr>
              <w:t>218</w:t>
            </w:r>
          </w:p>
        </w:tc>
      </w:tr>
      <w:tr w:rsidR="007A63C5" w:rsidRPr="007A63C5" w:rsidTr="00554290">
        <w:tc>
          <w:tcPr>
            <w:tcW w:w="829" w:type="pct"/>
            <w:vAlign w:val="center"/>
          </w:tcPr>
          <w:p w:rsidR="007A63C5" w:rsidRPr="007A63C5" w:rsidRDefault="007A63C5" w:rsidP="007A63C5">
            <w:pPr>
              <w:jc w:val="both"/>
              <w:rPr>
                <w:rFonts w:ascii="Arial Narrow" w:hAnsi="Arial Narrow" w:cs="Arial"/>
              </w:rPr>
            </w:pPr>
            <w:r w:rsidRPr="007A63C5">
              <w:rPr>
                <w:rFonts w:ascii="Arial Narrow" w:hAnsi="Arial Narrow" w:cs="Arial"/>
              </w:rPr>
              <w:t>Число выбывших, человек</w:t>
            </w:r>
          </w:p>
        </w:tc>
        <w:tc>
          <w:tcPr>
            <w:tcW w:w="418" w:type="pct"/>
            <w:vAlign w:val="center"/>
          </w:tcPr>
          <w:p w:rsidR="007A63C5" w:rsidRPr="007A63C5" w:rsidRDefault="007A63C5" w:rsidP="00554290">
            <w:pPr>
              <w:jc w:val="right"/>
              <w:rPr>
                <w:rFonts w:ascii="Arial Narrow" w:hAnsi="Arial Narrow" w:cs="Arial"/>
              </w:rPr>
            </w:pPr>
            <w:r w:rsidRPr="007A63C5">
              <w:rPr>
                <w:rFonts w:ascii="Arial Narrow" w:hAnsi="Arial Narrow" w:cs="Arial"/>
              </w:rPr>
              <w:t>1397</w:t>
            </w:r>
          </w:p>
        </w:tc>
        <w:tc>
          <w:tcPr>
            <w:tcW w:w="419" w:type="pct"/>
            <w:vAlign w:val="center"/>
          </w:tcPr>
          <w:p w:rsidR="007A63C5" w:rsidRPr="007A63C5" w:rsidRDefault="007A63C5" w:rsidP="00554290">
            <w:pPr>
              <w:jc w:val="right"/>
              <w:rPr>
                <w:rFonts w:ascii="Arial Narrow" w:hAnsi="Arial Narrow" w:cs="Arial"/>
              </w:rPr>
            </w:pPr>
            <w:r w:rsidRPr="007A63C5">
              <w:rPr>
                <w:rFonts w:ascii="Arial Narrow" w:hAnsi="Arial Narrow" w:cs="Arial"/>
              </w:rPr>
              <w:t>2000</w:t>
            </w:r>
          </w:p>
        </w:tc>
        <w:tc>
          <w:tcPr>
            <w:tcW w:w="420" w:type="pct"/>
            <w:vAlign w:val="center"/>
          </w:tcPr>
          <w:p w:rsidR="007A63C5" w:rsidRPr="007A63C5" w:rsidRDefault="007A63C5" w:rsidP="00554290">
            <w:pPr>
              <w:jc w:val="right"/>
              <w:rPr>
                <w:rFonts w:ascii="Arial Narrow" w:hAnsi="Arial Narrow" w:cs="Arial"/>
              </w:rPr>
            </w:pPr>
            <w:r w:rsidRPr="007A63C5">
              <w:rPr>
                <w:rFonts w:ascii="Arial Narrow" w:hAnsi="Arial Narrow" w:cs="Arial"/>
              </w:rPr>
              <w:t>3317</w:t>
            </w:r>
          </w:p>
        </w:tc>
        <w:tc>
          <w:tcPr>
            <w:tcW w:w="420" w:type="pct"/>
            <w:vAlign w:val="center"/>
          </w:tcPr>
          <w:p w:rsidR="007A63C5" w:rsidRPr="007A63C5" w:rsidRDefault="007A63C5" w:rsidP="00554290">
            <w:pPr>
              <w:jc w:val="right"/>
              <w:rPr>
                <w:rFonts w:ascii="Arial Narrow" w:hAnsi="Arial Narrow" w:cs="Arial"/>
              </w:rPr>
            </w:pPr>
            <w:r w:rsidRPr="007A63C5">
              <w:rPr>
                <w:rFonts w:ascii="Arial Narrow" w:hAnsi="Arial Narrow" w:cs="Arial"/>
              </w:rPr>
              <w:t>3571</w:t>
            </w:r>
          </w:p>
        </w:tc>
        <w:tc>
          <w:tcPr>
            <w:tcW w:w="420" w:type="pct"/>
            <w:vAlign w:val="center"/>
          </w:tcPr>
          <w:p w:rsidR="007A63C5" w:rsidRPr="007A63C5" w:rsidRDefault="007A63C5" w:rsidP="00554290">
            <w:pPr>
              <w:jc w:val="right"/>
              <w:rPr>
                <w:rFonts w:ascii="Arial Narrow" w:hAnsi="Arial Narrow" w:cs="Arial"/>
              </w:rPr>
            </w:pPr>
            <w:r w:rsidRPr="007A63C5">
              <w:rPr>
                <w:rFonts w:ascii="Arial Narrow" w:hAnsi="Arial Narrow" w:cs="Arial"/>
              </w:rPr>
              <w:t>3831</w:t>
            </w:r>
          </w:p>
        </w:tc>
        <w:tc>
          <w:tcPr>
            <w:tcW w:w="421" w:type="pct"/>
            <w:vAlign w:val="center"/>
          </w:tcPr>
          <w:p w:rsidR="007A63C5" w:rsidRPr="007A63C5" w:rsidRDefault="007A63C5" w:rsidP="00554290">
            <w:pPr>
              <w:jc w:val="right"/>
              <w:rPr>
                <w:rFonts w:ascii="Arial Narrow" w:hAnsi="Arial Narrow" w:cs="Arial"/>
              </w:rPr>
            </w:pPr>
            <w:r w:rsidRPr="007A63C5">
              <w:rPr>
                <w:rFonts w:ascii="Arial Narrow" w:hAnsi="Arial Narrow" w:cs="Arial"/>
              </w:rPr>
              <w:t>3702</w:t>
            </w:r>
          </w:p>
        </w:tc>
        <w:tc>
          <w:tcPr>
            <w:tcW w:w="416" w:type="pct"/>
            <w:vAlign w:val="center"/>
          </w:tcPr>
          <w:p w:rsidR="007A63C5" w:rsidRPr="007A63C5" w:rsidRDefault="007A63C5" w:rsidP="00554290">
            <w:pPr>
              <w:jc w:val="right"/>
              <w:rPr>
                <w:rFonts w:ascii="Arial Narrow" w:hAnsi="Arial Narrow" w:cs="Arial"/>
              </w:rPr>
            </w:pPr>
            <w:r w:rsidRPr="007A63C5">
              <w:rPr>
                <w:rFonts w:ascii="Arial Narrow" w:hAnsi="Arial Narrow" w:cs="Arial"/>
              </w:rPr>
              <w:t>3751</w:t>
            </w:r>
          </w:p>
        </w:tc>
        <w:tc>
          <w:tcPr>
            <w:tcW w:w="414" w:type="pct"/>
            <w:vAlign w:val="center"/>
          </w:tcPr>
          <w:p w:rsidR="007A63C5" w:rsidRPr="007A63C5" w:rsidRDefault="00554290" w:rsidP="00554290">
            <w:pPr>
              <w:jc w:val="right"/>
              <w:rPr>
                <w:rFonts w:ascii="Arial Narrow" w:hAnsi="Arial Narrow" w:cs="Arial"/>
              </w:rPr>
            </w:pPr>
            <w:r>
              <w:rPr>
                <w:rFonts w:ascii="Arial Narrow" w:hAnsi="Arial Narrow" w:cs="Arial"/>
              </w:rPr>
              <w:t>3717</w:t>
            </w:r>
          </w:p>
        </w:tc>
        <w:tc>
          <w:tcPr>
            <w:tcW w:w="411" w:type="pct"/>
            <w:vAlign w:val="center"/>
          </w:tcPr>
          <w:p w:rsidR="007A63C5" w:rsidRPr="007A63C5" w:rsidRDefault="00554290" w:rsidP="00554290">
            <w:pPr>
              <w:jc w:val="right"/>
              <w:rPr>
                <w:rFonts w:ascii="Arial Narrow" w:hAnsi="Arial Narrow" w:cs="Arial"/>
              </w:rPr>
            </w:pPr>
            <w:r>
              <w:rPr>
                <w:rFonts w:ascii="Arial Narrow" w:hAnsi="Arial Narrow" w:cs="Arial"/>
              </w:rPr>
              <w:t>3399</w:t>
            </w:r>
          </w:p>
        </w:tc>
        <w:tc>
          <w:tcPr>
            <w:tcW w:w="411" w:type="pct"/>
            <w:vAlign w:val="center"/>
          </w:tcPr>
          <w:p w:rsidR="007A63C5" w:rsidRPr="007A63C5" w:rsidRDefault="00554290" w:rsidP="00554290">
            <w:pPr>
              <w:jc w:val="right"/>
              <w:rPr>
                <w:rFonts w:ascii="Arial Narrow" w:hAnsi="Arial Narrow" w:cs="Arial"/>
              </w:rPr>
            </w:pPr>
            <w:r>
              <w:rPr>
                <w:rFonts w:ascii="Arial Narrow" w:hAnsi="Arial Narrow" w:cs="Arial"/>
              </w:rPr>
              <w:t>3023</w:t>
            </w:r>
          </w:p>
        </w:tc>
      </w:tr>
      <w:tr w:rsidR="007A63C5" w:rsidRPr="007A63C5" w:rsidTr="00554290">
        <w:tc>
          <w:tcPr>
            <w:tcW w:w="829" w:type="pct"/>
            <w:vAlign w:val="center"/>
          </w:tcPr>
          <w:p w:rsidR="007A63C5" w:rsidRPr="007A63C5" w:rsidRDefault="007A63C5" w:rsidP="007A63C5">
            <w:pPr>
              <w:jc w:val="both"/>
              <w:rPr>
                <w:rFonts w:ascii="Arial Narrow" w:hAnsi="Arial Narrow" w:cs="Arial"/>
              </w:rPr>
            </w:pPr>
            <w:r w:rsidRPr="007A63C5">
              <w:rPr>
                <w:rFonts w:ascii="Arial Narrow" w:hAnsi="Arial Narrow" w:cs="Arial"/>
              </w:rPr>
              <w:t>В пределах России</w:t>
            </w:r>
          </w:p>
        </w:tc>
        <w:tc>
          <w:tcPr>
            <w:tcW w:w="418" w:type="pct"/>
            <w:vAlign w:val="center"/>
          </w:tcPr>
          <w:p w:rsidR="007A63C5" w:rsidRPr="007A63C5" w:rsidRDefault="007A63C5" w:rsidP="00554290">
            <w:pPr>
              <w:jc w:val="right"/>
              <w:rPr>
                <w:rFonts w:ascii="Arial Narrow" w:hAnsi="Arial Narrow" w:cs="Arial"/>
              </w:rPr>
            </w:pPr>
            <w:r w:rsidRPr="007A63C5">
              <w:rPr>
                <w:rFonts w:ascii="Arial Narrow" w:hAnsi="Arial Narrow" w:cs="Arial"/>
              </w:rPr>
              <w:t>-</w:t>
            </w:r>
          </w:p>
        </w:tc>
        <w:tc>
          <w:tcPr>
            <w:tcW w:w="419" w:type="pct"/>
            <w:vAlign w:val="center"/>
          </w:tcPr>
          <w:p w:rsidR="007A63C5" w:rsidRPr="007A63C5" w:rsidRDefault="007A63C5" w:rsidP="00554290">
            <w:pPr>
              <w:jc w:val="right"/>
              <w:rPr>
                <w:rFonts w:ascii="Arial Narrow" w:hAnsi="Arial Narrow" w:cs="Arial"/>
              </w:rPr>
            </w:pPr>
            <w:r w:rsidRPr="007A63C5">
              <w:rPr>
                <w:rFonts w:ascii="Arial Narrow" w:hAnsi="Arial Narrow" w:cs="Arial"/>
              </w:rPr>
              <w:t>-</w:t>
            </w:r>
          </w:p>
        </w:tc>
        <w:tc>
          <w:tcPr>
            <w:tcW w:w="420" w:type="pct"/>
            <w:vAlign w:val="center"/>
          </w:tcPr>
          <w:p w:rsidR="007A63C5" w:rsidRPr="007A63C5" w:rsidRDefault="007A63C5" w:rsidP="00554290">
            <w:pPr>
              <w:jc w:val="right"/>
              <w:rPr>
                <w:rFonts w:ascii="Arial Narrow" w:hAnsi="Arial Narrow" w:cs="Arial"/>
              </w:rPr>
            </w:pPr>
            <w:r w:rsidRPr="007A63C5">
              <w:rPr>
                <w:rFonts w:ascii="Arial Narrow" w:hAnsi="Arial Narrow" w:cs="Arial"/>
              </w:rPr>
              <w:t>3252</w:t>
            </w:r>
          </w:p>
        </w:tc>
        <w:tc>
          <w:tcPr>
            <w:tcW w:w="420" w:type="pct"/>
            <w:vAlign w:val="center"/>
          </w:tcPr>
          <w:p w:rsidR="007A63C5" w:rsidRPr="007A63C5" w:rsidRDefault="007A63C5" w:rsidP="00554290">
            <w:pPr>
              <w:jc w:val="right"/>
              <w:rPr>
                <w:rFonts w:ascii="Arial Narrow" w:hAnsi="Arial Narrow" w:cs="Arial"/>
              </w:rPr>
            </w:pPr>
            <w:r w:rsidRPr="007A63C5">
              <w:rPr>
                <w:rFonts w:ascii="Arial Narrow" w:hAnsi="Arial Narrow" w:cs="Arial"/>
              </w:rPr>
              <w:t>3464</w:t>
            </w:r>
          </w:p>
        </w:tc>
        <w:tc>
          <w:tcPr>
            <w:tcW w:w="420" w:type="pct"/>
            <w:vAlign w:val="center"/>
          </w:tcPr>
          <w:p w:rsidR="007A63C5" w:rsidRPr="007A63C5" w:rsidRDefault="007A63C5" w:rsidP="00554290">
            <w:pPr>
              <w:jc w:val="right"/>
              <w:rPr>
                <w:rFonts w:ascii="Arial Narrow" w:hAnsi="Arial Narrow" w:cs="Arial"/>
              </w:rPr>
            </w:pPr>
            <w:r w:rsidRPr="007A63C5">
              <w:rPr>
                <w:rFonts w:ascii="Arial Narrow" w:hAnsi="Arial Narrow" w:cs="Arial"/>
              </w:rPr>
              <w:t>3604</w:t>
            </w:r>
          </w:p>
        </w:tc>
        <w:tc>
          <w:tcPr>
            <w:tcW w:w="421" w:type="pct"/>
            <w:vAlign w:val="center"/>
          </w:tcPr>
          <w:p w:rsidR="007A63C5" w:rsidRPr="007A63C5" w:rsidRDefault="007A63C5" w:rsidP="00554290">
            <w:pPr>
              <w:jc w:val="right"/>
              <w:rPr>
                <w:rFonts w:ascii="Arial Narrow" w:hAnsi="Arial Narrow" w:cs="Arial"/>
              </w:rPr>
            </w:pPr>
            <w:r w:rsidRPr="007A63C5">
              <w:rPr>
                <w:rFonts w:ascii="Arial Narrow" w:hAnsi="Arial Narrow" w:cs="Arial"/>
              </w:rPr>
              <w:t>3417</w:t>
            </w:r>
          </w:p>
        </w:tc>
        <w:tc>
          <w:tcPr>
            <w:tcW w:w="416" w:type="pct"/>
            <w:vAlign w:val="center"/>
          </w:tcPr>
          <w:p w:rsidR="007A63C5" w:rsidRPr="007A63C5" w:rsidRDefault="007A63C5" w:rsidP="00554290">
            <w:pPr>
              <w:jc w:val="right"/>
              <w:rPr>
                <w:rFonts w:ascii="Arial Narrow" w:hAnsi="Arial Narrow" w:cs="Arial"/>
              </w:rPr>
            </w:pPr>
            <w:r w:rsidRPr="007A63C5">
              <w:rPr>
                <w:rFonts w:ascii="Arial Narrow" w:hAnsi="Arial Narrow" w:cs="Arial"/>
              </w:rPr>
              <w:t>3468</w:t>
            </w:r>
          </w:p>
        </w:tc>
        <w:tc>
          <w:tcPr>
            <w:tcW w:w="414" w:type="pct"/>
            <w:vAlign w:val="center"/>
          </w:tcPr>
          <w:p w:rsidR="007A63C5" w:rsidRPr="007A63C5" w:rsidRDefault="00554290" w:rsidP="00554290">
            <w:pPr>
              <w:jc w:val="right"/>
              <w:rPr>
                <w:rFonts w:ascii="Arial Narrow" w:hAnsi="Arial Narrow" w:cs="Arial"/>
              </w:rPr>
            </w:pPr>
            <w:r>
              <w:rPr>
                <w:rFonts w:ascii="Arial Narrow" w:hAnsi="Arial Narrow" w:cs="Arial"/>
              </w:rPr>
              <w:t>3347</w:t>
            </w:r>
          </w:p>
        </w:tc>
        <w:tc>
          <w:tcPr>
            <w:tcW w:w="411" w:type="pct"/>
            <w:vAlign w:val="center"/>
          </w:tcPr>
          <w:p w:rsidR="007A63C5" w:rsidRPr="007A63C5" w:rsidRDefault="00554290" w:rsidP="00554290">
            <w:pPr>
              <w:jc w:val="right"/>
              <w:rPr>
                <w:rFonts w:ascii="Arial Narrow" w:hAnsi="Arial Narrow" w:cs="Arial"/>
              </w:rPr>
            </w:pPr>
            <w:r>
              <w:rPr>
                <w:rFonts w:ascii="Arial Narrow" w:hAnsi="Arial Narrow" w:cs="Arial"/>
              </w:rPr>
              <w:t>3165</w:t>
            </w:r>
          </w:p>
        </w:tc>
        <w:tc>
          <w:tcPr>
            <w:tcW w:w="411" w:type="pct"/>
            <w:vAlign w:val="center"/>
          </w:tcPr>
          <w:p w:rsidR="007A63C5" w:rsidRPr="007A63C5" w:rsidRDefault="00554290" w:rsidP="00554290">
            <w:pPr>
              <w:jc w:val="right"/>
              <w:rPr>
                <w:rFonts w:ascii="Arial Narrow" w:hAnsi="Arial Narrow" w:cs="Arial"/>
              </w:rPr>
            </w:pPr>
            <w:r>
              <w:rPr>
                <w:rFonts w:ascii="Arial Narrow" w:hAnsi="Arial Narrow" w:cs="Arial"/>
              </w:rPr>
              <w:t>2757</w:t>
            </w:r>
          </w:p>
        </w:tc>
      </w:tr>
      <w:tr w:rsidR="007A63C5" w:rsidRPr="007A63C5" w:rsidTr="00554290">
        <w:tc>
          <w:tcPr>
            <w:tcW w:w="829" w:type="pct"/>
            <w:vAlign w:val="center"/>
          </w:tcPr>
          <w:p w:rsidR="007A63C5" w:rsidRPr="007A63C5" w:rsidRDefault="007A63C5" w:rsidP="007A63C5">
            <w:pPr>
              <w:jc w:val="both"/>
              <w:rPr>
                <w:rFonts w:ascii="Arial Narrow" w:hAnsi="Arial Narrow" w:cs="Arial"/>
              </w:rPr>
            </w:pPr>
            <w:r w:rsidRPr="007A63C5">
              <w:rPr>
                <w:rFonts w:ascii="Arial Narrow" w:hAnsi="Arial Narrow" w:cs="Arial"/>
              </w:rPr>
              <w:t>Международная</w:t>
            </w:r>
          </w:p>
        </w:tc>
        <w:tc>
          <w:tcPr>
            <w:tcW w:w="418" w:type="pct"/>
            <w:vAlign w:val="center"/>
          </w:tcPr>
          <w:p w:rsidR="007A63C5" w:rsidRPr="007A63C5" w:rsidRDefault="007A63C5" w:rsidP="00554290">
            <w:pPr>
              <w:jc w:val="right"/>
              <w:rPr>
                <w:rFonts w:ascii="Arial Narrow" w:hAnsi="Arial Narrow" w:cs="Arial"/>
              </w:rPr>
            </w:pPr>
            <w:r w:rsidRPr="007A63C5">
              <w:rPr>
                <w:rFonts w:ascii="Arial Narrow" w:hAnsi="Arial Narrow" w:cs="Arial"/>
              </w:rPr>
              <w:t>-</w:t>
            </w:r>
          </w:p>
        </w:tc>
        <w:tc>
          <w:tcPr>
            <w:tcW w:w="419" w:type="pct"/>
            <w:vAlign w:val="center"/>
          </w:tcPr>
          <w:p w:rsidR="007A63C5" w:rsidRPr="007A63C5" w:rsidRDefault="007A63C5" w:rsidP="00554290">
            <w:pPr>
              <w:jc w:val="right"/>
              <w:rPr>
                <w:rFonts w:ascii="Arial Narrow" w:hAnsi="Arial Narrow" w:cs="Arial"/>
              </w:rPr>
            </w:pPr>
            <w:r w:rsidRPr="007A63C5">
              <w:rPr>
                <w:rFonts w:ascii="Arial Narrow" w:hAnsi="Arial Narrow" w:cs="Arial"/>
              </w:rPr>
              <w:t>-</w:t>
            </w:r>
          </w:p>
        </w:tc>
        <w:tc>
          <w:tcPr>
            <w:tcW w:w="420" w:type="pct"/>
            <w:vAlign w:val="center"/>
          </w:tcPr>
          <w:p w:rsidR="007A63C5" w:rsidRPr="007A63C5" w:rsidRDefault="007A63C5" w:rsidP="00554290">
            <w:pPr>
              <w:jc w:val="right"/>
              <w:rPr>
                <w:rFonts w:ascii="Arial Narrow" w:hAnsi="Arial Narrow" w:cs="Arial"/>
              </w:rPr>
            </w:pPr>
            <w:r w:rsidRPr="007A63C5">
              <w:rPr>
                <w:rFonts w:ascii="Arial Narrow" w:hAnsi="Arial Narrow" w:cs="Arial"/>
              </w:rPr>
              <w:t>65</w:t>
            </w:r>
          </w:p>
        </w:tc>
        <w:tc>
          <w:tcPr>
            <w:tcW w:w="420" w:type="pct"/>
            <w:vAlign w:val="center"/>
          </w:tcPr>
          <w:p w:rsidR="007A63C5" w:rsidRPr="007A63C5" w:rsidRDefault="007A63C5" w:rsidP="00554290">
            <w:pPr>
              <w:jc w:val="right"/>
              <w:rPr>
                <w:rFonts w:ascii="Arial Narrow" w:hAnsi="Arial Narrow" w:cs="Arial"/>
              </w:rPr>
            </w:pPr>
            <w:r w:rsidRPr="007A63C5">
              <w:rPr>
                <w:rFonts w:ascii="Arial Narrow" w:hAnsi="Arial Narrow" w:cs="Arial"/>
              </w:rPr>
              <w:t>107</w:t>
            </w:r>
          </w:p>
        </w:tc>
        <w:tc>
          <w:tcPr>
            <w:tcW w:w="420" w:type="pct"/>
            <w:vAlign w:val="center"/>
          </w:tcPr>
          <w:p w:rsidR="007A63C5" w:rsidRPr="007A63C5" w:rsidRDefault="007A63C5" w:rsidP="00554290">
            <w:pPr>
              <w:jc w:val="right"/>
              <w:rPr>
                <w:rFonts w:ascii="Arial Narrow" w:hAnsi="Arial Narrow" w:cs="Arial"/>
              </w:rPr>
            </w:pPr>
            <w:r w:rsidRPr="007A63C5">
              <w:rPr>
                <w:rFonts w:ascii="Arial Narrow" w:hAnsi="Arial Narrow" w:cs="Arial"/>
              </w:rPr>
              <w:t>227</w:t>
            </w:r>
          </w:p>
        </w:tc>
        <w:tc>
          <w:tcPr>
            <w:tcW w:w="421" w:type="pct"/>
            <w:vAlign w:val="center"/>
          </w:tcPr>
          <w:p w:rsidR="007A63C5" w:rsidRPr="007A63C5" w:rsidRDefault="007A63C5" w:rsidP="00554290">
            <w:pPr>
              <w:jc w:val="right"/>
              <w:rPr>
                <w:rFonts w:ascii="Arial Narrow" w:hAnsi="Arial Narrow" w:cs="Arial"/>
              </w:rPr>
            </w:pPr>
            <w:r w:rsidRPr="007A63C5">
              <w:rPr>
                <w:rFonts w:ascii="Arial Narrow" w:hAnsi="Arial Narrow" w:cs="Arial"/>
              </w:rPr>
              <w:t>285</w:t>
            </w:r>
          </w:p>
        </w:tc>
        <w:tc>
          <w:tcPr>
            <w:tcW w:w="416" w:type="pct"/>
            <w:vAlign w:val="center"/>
          </w:tcPr>
          <w:p w:rsidR="007A63C5" w:rsidRPr="007A63C5" w:rsidRDefault="007A63C5" w:rsidP="00554290">
            <w:pPr>
              <w:jc w:val="right"/>
              <w:rPr>
                <w:rFonts w:ascii="Arial Narrow" w:hAnsi="Arial Narrow" w:cs="Arial"/>
              </w:rPr>
            </w:pPr>
            <w:r w:rsidRPr="007A63C5">
              <w:rPr>
                <w:rFonts w:ascii="Arial Narrow" w:hAnsi="Arial Narrow" w:cs="Arial"/>
              </w:rPr>
              <w:t>283</w:t>
            </w:r>
          </w:p>
        </w:tc>
        <w:tc>
          <w:tcPr>
            <w:tcW w:w="414" w:type="pct"/>
            <w:vAlign w:val="center"/>
          </w:tcPr>
          <w:p w:rsidR="007A63C5" w:rsidRPr="007A63C5" w:rsidRDefault="00554290" w:rsidP="00554290">
            <w:pPr>
              <w:jc w:val="right"/>
              <w:rPr>
                <w:rFonts w:ascii="Arial Narrow" w:hAnsi="Arial Narrow" w:cs="Arial"/>
              </w:rPr>
            </w:pPr>
            <w:r>
              <w:rPr>
                <w:rFonts w:ascii="Arial Narrow" w:hAnsi="Arial Narrow" w:cs="Arial"/>
              </w:rPr>
              <w:t>370</w:t>
            </w:r>
          </w:p>
        </w:tc>
        <w:tc>
          <w:tcPr>
            <w:tcW w:w="411" w:type="pct"/>
            <w:vAlign w:val="center"/>
          </w:tcPr>
          <w:p w:rsidR="007A63C5" w:rsidRPr="007A63C5" w:rsidRDefault="00554290" w:rsidP="00554290">
            <w:pPr>
              <w:jc w:val="right"/>
              <w:rPr>
                <w:rFonts w:ascii="Arial Narrow" w:hAnsi="Arial Narrow" w:cs="Arial"/>
              </w:rPr>
            </w:pPr>
            <w:r>
              <w:rPr>
                <w:rFonts w:ascii="Arial Narrow" w:hAnsi="Arial Narrow" w:cs="Arial"/>
              </w:rPr>
              <w:t>234</w:t>
            </w:r>
          </w:p>
        </w:tc>
        <w:tc>
          <w:tcPr>
            <w:tcW w:w="411" w:type="pct"/>
            <w:vAlign w:val="center"/>
          </w:tcPr>
          <w:p w:rsidR="007A63C5" w:rsidRPr="007A63C5" w:rsidRDefault="00554290" w:rsidP="00554290">
            <w:pPr>
              <w:jc w:val="right"/>
              <w:rPr>
                <w:rFonts w:ascii="Arial Narrow" w:hAnsi="Arial Narrow" w:cs="Arial"/>
              </w:rPr>
            </w:pPr>
            <w:r>
              <w:rPr>
                <w:rFonts w:ascii="Arial Narrow" w:hAnsi="Arial Narrow" w:cs="Arial"/>
              </w:rPr>
              <w:t>266</w:t>
            </w:r>
          </w:p>
        </w:tc>
      </w:tr>
      <w:tr w:rsidR="007A63C5" w:rsidRPr="007A63C5" w:rsidTr="00554290">
        <w:tc>
          <w:tcPr>
            <w:tcW w:w="829" w:type="pct"/>
            <w:vAlign w:val="center"/>
          </w:tcPr>
          <w:p w:rsidR="007A63C5" w:rsidRPr="007A63C5" w:rsidRDefault="007A63C5" w:rsidP="007A63C5">
            <w:pPr>
              <w:jc w:val="both"/>
              <w:rPr>
                <w:rFonts w:ascii="Arial Narrow" w:hAnsi="Arial Narrow" w:cs="Arial"/>
              </w:rPr>
            </w:pPr>
            <w:r w:rsidRPr="007A63C5">
              <w:rPr>
                <w:rFonts w:ascii="Arial Narrow" w:hAnsi="Arial Narrow" w:cs="Arial"/>
              </w:rPr>
              <w:t>Миграционный прирост (убыль), человек</w:t>
            </w:r>
          </w:p>
        </w:tc>
        <w:tc>
          <w:tcPr>
            <w:tcW w:w="418" w:type="pct"/>
            <w:vAlign w:val="center"/>
          </w:tcPr>
          <w:p w:rsidR="007A63C5" w:rsidRPr="007A63C5" w:rsidRDefault="007A63C5" w:rsidP="00554290">
            <w:pPr>
              <w:jc w:val="right"/>
              <w:rPr>
                <w:rFonts w:ascii="Arial Narrow" w:hAnsi="Arial Narrow" w:cs="Arial"/>
              </w:rPr>
            </w:pPr>
            <w:r w:rsidRPr="007A63C5">
              <w:rPr>
                <w:rFonts w:ascii="Arial Narrow" w:hAnsi="Arial Narrow" w:cs="Arial"/>
              </w:rPr>
              <w:t>247</w:t>
            </w:r>
          </w:p>
        </w:tc>
        <w:tc>
          <w:tcPr>
            <w:tcW w:w="419" w:type="pct"/>
            <w:vAlign w:val="center"/>
          </w:tcPr>
          <w:p w:rsidR="007A63C5" w:rsidRPr="007A63C5" w:rsidRDefault="007A63C5" w:rsidP="00554290">
            <w:pPr>
              <w:jc w:val="right"/>
              <w:rPr>
                <w:rFonts w:ascii="Arial Narrow" w:hAnsi="Arial Narrow" w:cs="Arial"/>
              </w:rPr>
            </w:pPr>
            <w:r w:rsidRPr="007A63C5">
              <w:rPr>
                <w:rFonts w:ascii="Arial Narrow" w:hAnsi="Arial Narrow" w:cs="Arial"/>
              </w:rPr>
              <w:t>1069</w:t>
            </w:r>
          </w:p>
        </w:tc>
        <w:tc>
          <w:tcPr>
            <w:tcW w:w="420" w:type="pct"/>
            <w:vAlign w:val="center"/>
          </w:tcPr>
          <w:p w:rsidR="007A63C5" w:rsidRPr="007A63C5" w:rsidRDefault="007A63C5" w:rsidP="00554290">
            <w:pPr>
              <w:jc w:val="right"/>
              <w:rPr>
                <w:rFonts w:ascii="Arial Narrow" w:hAnsi="Arial Narrow" w:cs="Arial"/>
              </w:rPr>
            </w:pPr>
            <w:r w:rsidRPr="007A63C5">
              <w:rPr>
                <w:rFonts w:ascii="Arial Narrow" w:hAnsi="Arial Narrow" w:cs="Arial"/>
              </w:rPr>
              <w:t>368</w:t>
            </w:r>
          </w:p>
        </w:tc>
        <w:tc>
          <w:tcPr>
            <w:tcW w:w="420" w:type="pct"/>
            <w:vAlign w:val="center"/>
          </w:tcPr>
          <w:p w:rsidR="007A63C5" w:rsidRPr="007A63C5" w:rsidRDefault="007A63C5" w:rsidP="00554290">
            <w:pPr>
              <w:jc w:val="right"/>
              <w:rPr>
                <w:rFonts w:ascii="Arial Narrow" w:hAnsi="Arial Narrow" w:cs="Arial"/>
              </w:rPr>
            </w:pPr>
            <w:r w:rsidRPr="007A63C5">
              <w:rPr>
                <w:rFonts w:ascii="Arial Narrow" w:hAnsi="Arial Narrow" w:cs="Arial"/>
              </w:rPr>
              <w:t>651</w:t>
            </w:r>
          </w:p>
        </w:tc>
        <w:tc>
          <w:tcPr>
            <w:tcW w:w="420" w:type="pct"/>
            <w:vAlign w:val="center"/>
          </w:tcPr>
          <w:p w:rsidR="007A63C5" w:rsidRPr="007A63C5" w:rsidRDefault="007A63C5" w:rsidP="00554290">
            <w:pPr>
              <w:jc w:val="right"/>
              <w:rPr>
                <w:rFonts w:ascii="Arial Narrow" w:hAnsi="Arial Narrow" w:cs="Arial"/>
              </w:rPr>
            </w:pPr>
            <w:r w:rsidRPr="007A63C5">
              <w:rPr>
                <w:rFonts w:ascii="Arial Narrow" w:hAnsi="Arial Narrow" w:cs="Arial"/>
              </w:rPr>
              <w:t>205</w:t>
            </w:r>
          </w:p>
        </w:tc>
        <w:tc>
          <w:tcPr>
            <w:tcW w:w="421" w:type="pct"/>
            <w:vAlign w:val="center"/>
          </w:tcPr>
          <w:p w:rsidR="007A63C5" w:rsidRPr="007A63C5" w:rsidRDefault="007A63C5" w:rsidP="00554290">
            <w:pPr>
              <w:jc w:val="right"/>
              <w:rPr>
                <w:rFonts w:ascii="Arial Narrow" w:hAnsi="Arial Narrow" w:cs="Arial"/>
              </w:rPr>
            </w:pPr>
            <w:r w:rsidRPr="007A63C5">
              <w:rPr>
                <w:rFonts w:ascii="Arial Narrow" w:hAnsi="Arial Narrow" w:cs="Arial"/>
              </w:rPr>
              <w:t>-138</w:t>
            </w:r>
          </w:p>
        </w:tc>
        <w:tc>
          <w:tcPr>
            <w:tcW w:w="416" w:type="pct"/>
            <w:vAlign w:val="center"/>
          </w:tcPr>
          <w:p w:rsidR="007A63C5" w:rsidRPr="007A63C5" w:rsidRDefault="007A63C5" w:rsidP="00554290">
            <w:pPr>
              <w:jc w:val="right"/>
              <w:rPr>
                <w:rFonts w:ascii="Arial Narrow" w:hAnsi="Arial Narrow" w:cs="Arial"/>
              </w:rPr>
            </w:pPr>
            <w:r w:rsidRPr="007A63C5">
              <w:rPr>
                <w:rFonts w:ascii="Arial Narrow" w:hAnsi="Arial Narrow" w:cs="Arial"/>
              </w:rPr>
              <w:t>-455</w:t>
            </w:r>
          </w:p>
        </w:tc>
        <w:tc>
          <w:tcPr>
            <w:tcW w:w="414" w:type="pct"/>
            <w:vAlign w:val="center"/>
          </w:tcPr>
          <w:p w:rsidR="007A63C5" w:rsidRPr="007A63C5" w:rsidRDefault="00554290" w:rsidP="00554290">
            <w:pPr>
              <w:jc w:val="right"/>
              <w:rPr>
                <w:rFonts w:ascii="Arial Narrow" w:hAnsi="Arial Narrow" w:cs="Arial"/>
              </w:rPr>
            </w:pPr>
            <w:r>
              <w:rPr>
                <w:rFonts w:ascii="Arial Narrow" w:hAnsi="Arial Narrow" w:cs="Arial"/>
              </w:rPr>
              <w:t>-511</w:t>
            </w:r>
          </w:p>
        </w:tc>
        <w:tc>
          <w:tcPr>
            <w:tcW w:w="411" w:type="pct"/>
            <w:vAlign w:val="center"/>
          </w:tcPr>
          <w:p w:rsidR="007A63C5" w:rsidRPr="007A63C5" w:rsidRDefault="00554290" w:rsidP="00554290">
            <w:pPr>
              <w:jc w:val="right"/>
              <w:rPr>
                <w:rFonts w:ascii="Arial Narrow" w:hAnsi="Arial Narrow" w:cs="Arial"/>
              </w:rPr>
            </w:pPr>
            <w:r>
              <w:rPr>
                <w:rFonts w:ascii="Arial Narrow" w:hAnsi="Arial Narrow" w:cs="Arial"/>
              </w:rPr>
              <w:t>-648</w:t>
            </w:r>
          </w:p>
        </w:tc>
        <w:tc>
          <w:tcPr>
            <w:tcW w:w="411" w:type="pct"/>
            <w:vAlign w:val="center"/>
          </w:tcPr>
          <w:p w:rsidR="007A63C5" w:rsidRPr="007A63C5" w:rsidRDefault="00554290" w:rsidP="00554290">
            <w:pPr>
              <w:jc w:val="right"/>
              <w:rPr>
                <w:rFonts w:ascii="Arial Narrow" w:hAnsi="Arial Narrow" w:cs="Arial"/>
              </w:rPr>
            </w:pPr>
            <w:r>
              <w:rPr>
                <w:rFonts w:ascii="Arial Narrow" w:hAnsi="Arial Narrow" w:cs="Arial"/>
              </w:rPr>
              <w:t>-289</w:t>
            </w:r>
          </w:p>
        </w:tc>
      </w:tr>
      <w:tr w:rsidR="007A63C5" w:rsidRPr="007A63C5" w:rsidTr="00554290">
        <w:tc>
          <w:tcPr>
            <w:tcW w:w="829" w:type="pct"/>
            <w:vAlign w:val="center"/>
          </w:tcPr>
          <w:p w:rsidR="007A63C5" w:rsidRPr="007A63C5" w:rsidRDefault="00554290" w:rsidP="007A63C5">
            <w:pPr>
              <w:jc w:val="both"/>
              <w:rPr>
                <w:rFonts w:ascii="Arial Narrow" w:hAnsi="Arial Narrow" w:cs="Arial"/>
              </w:rPr>
            </w:pPr>
            <w:r>
              <w:rPr>
                <w:rFonts w:ascii="Arial Narrow" w:hAnsi="Arial Narrow" w:cs="Arial"/>
              </w:rPr>
              <w:t>В п</w:t>
            </w:r>
            <w:r w:rsidR="007A63C5" w:rsidRPr="007A63C5">
              <w:rPr>
                <w:rFonts w:ascii="Arial Narrow" w:hAnsi="Arial Narrow" w:cs="Arial"/>
              </w:rPr>
              <w:t>ределах России</w:t>
            </w:r>
          </w:p>
        </w:tc>
        <w:tc>
          <w:tcPr>
            <w:tcW w:w="418" w:type="pct"/>
            <w:vAlign w:val="center"/>
          </w:tcPr>
          <w:p w:rsidR="007A63C5" w:rsidRPr="007A63C5" w:rsidRDefault="007A63C5" w:rsidP="00554290">
            <w:pPr>
              <w:jc w:val="right"/>
              <w:rPr>
                <w:rFonts w:ascii="Arial Narrow" w:hAnsi="Arial Narrow" w:cs="Arial"/>
              </w:rPr>
            </w:pPr>
            <w:r w:rsidRPr="007A63C5">
              <w:rPr>
                <w:rFonts w:ascii="Arial Narrow" w:hAnsi="Arial Narrow" w:cs="Arial"/>
              </w:rPr>
              <w:t>-</w:t>
            </w:r>
          </w:p>
        </w:tc>
        <w:tc>
          <w:tcPr>
            <w:tcW w:w="419" w:type="pct"/>
            <w:vAlign w:val="center"/>
          </w:tcPr>
          <w:p w:rsidR="007A63C5" w:rsidRPr="007A63C5" w:rsidRDefault="007A63C5" w:rsidP="00554290">
            <w:pPr>
              <w:jc w:val="right"/>
              <w:rPr>
                <w:rFonts w:ascii="Arial Narrow" w:hAnsi="Arial Narrow" w:cs="Arial"/>
              </w:rPr>
            </w:pPr>
            <w:r w:rsidRPr="007A63C5">
              <w:rPr>
                <w:rFonts w:ascii="Arial Narrow" w:hAnsi="Arial Narrow" w:cs="Arial"/>
              </w:rPr>
              <w:t>-</w:t>
            </w:r>
          </w:p>
        </w:tc>
        <w:tc>
          <w:tcPr>
            <w:tcW w:w="420" w:type="pct"/>
            <w:vAlign w:val="center"/>
          </w:tcPr>
          <w:p w:rsidR="007A63C5" w:rsidRPr="007A63C5" w:rsidRDefault="007A63C5" w:rsidP="00554290">
            <w:pPr>
              <w:jc w:val="right"/>
              <w:rPr>
                <w:rFonts w:ascii="Arial Narrow" w:hAnsi="Arial Narrow" w:cs="Arial"/>
              </w:rPr>
            </w:pPr>
            <w:r w:rsidRPr="007A63C5">
              <w:rPr>
                <w:rFonts w:ascii="Arial Narrow" w:hAnsi="Arial Narrow" w:cs="Arial"/>
              </w:rPr>
              <w:t>-34</w:t>
            </w:r>
          </w:p>
        </w:tc>
        <w:tc>
          <w:tcPr>
            <w:tcW w:w="420" w:type="pct"/>
            <w:vAlign w:val="center"/>
          </w:tcPr>
          <w:p w:rsidR="007A63C5" w:rsidRPr="007A63C5" w:rsidRDefault="007A63C5" w:rsidP="00554290">
            <w:pPr>
              <w:jc w:val="right"/>
              <w:rPr>
                <w:rFonts w:ascii="Arial Narrow" w:hAnsi="Arial Narrow" w:cs="Arial"/>
              </w:rPr>
            </w:pPr>
            <w:r w:rsidRPr="007A63C5">
              <w:rPr>
                <w:rFonts w:ascii="Arial Narrow" w:hAnsi="Arial Narrow" w:cs="Arial"/>
              </w:rPr>
              <w:t>319</w:t>
            </w:r>
          </w:p>
        </w:tc>
        <w:tc>
          <w:tcPr>
            <w:tcW w:w="420" w:type="pct"/>
            <w:vAlign w:val="center"/>
          </w:tcPr>
          <w:p w:rsidR="007A63C5" w:rsidRPr="007A63C5" w:rsidRDefault="007A63C5" w:rsidP="00554290">
            <w:pPr>
              <w:jc w:val="right"/>
              <w:rPr>
                <w:rFonts w:ascii="Arial Narrow" w:hAnsi="Arial Narrow" w:cs="Arial"/>
              </w:rPr>
            </w:pPr>
            <w:r w:rsidRPr="007A63C5">
              <w:rPr>
                <w:rFonts w:ascii="Arial Narrow" w:hAnsi="Arial Narrow" w:cs="Arial"/>
              </w:rPr>
              <w:t>-8</w:t>
            </w:r>
          </w:p>
        </w:tc>
        <w:tc>
          <w:tcPr>
            <w:tcW w:w="421" w:type="pct"/>
            <w:vAlign w:val="center"/>
          </w:tcPr>
          <w:p w:rsidR="007A63C5" w:rsidRPr="007A63C5" w:rsidRDefault="007A63C5" w:rsidP="00554290">
            <w:pPr>
              <w:jc w:val="right"/>
              <w:rPr>
                <w:rFonts w:ascii="Arial Narrow" w:hAnsi="Arial Narrow" w:cs="Arial"/>
              </w:rPr>
            </w:pPr>
            <w:r w:rsidRPr="007A63C5">
              <w:rPr>
                <w:rFonts w:ascii="Arial Narrow" w:hAnsi="Arial Narrow" w:cs="Arial"/>
              </w:rPr>
              <w:t>-206</w:t>
            </w:r>
          </w:p>
        </w:tc>
        <w:tc>
          <w:tcPr>
            <w:tcW w:w="416" w:type="pct"/>
            <w:vAlign w:val="center"/>
          </w:tcPr>
          <w:p w:rsidR="007A63C5" w:rsidRPr="007A63C5" w:rsidRDefault="007A63C5" w:rsidP="00554290">
            <w:pPr>
              <w:jc w:val="right"/>
              <w:rPr>
                <w:rFonts w:ascii="Arial Narrow" w:hAnsi="Arial Narrow" w:cs="Arial"/>
              </w:rPr>
            </w:pPr>
            <w:r w:rsidRPr="007A63C5">
              <w:rPr>
                <w:rFonts w:ascii="Arial Narrow" w:hAnsi="Arial Narrow" w:cs="Arial"/>
              </w:rPr>
              <w:t>-632</w:t>
            </w:r>
          </w:p>
        </w:tc>
        <w:tc>
          <w:tcPr>
            <w:tcW w:w="414" w:type="pct"/>
            <w:vAlign w:val="center"/>
          </w:tcPr>
          <w:p w:rsidR="007A63C5" w:rsidRPr="007A63C5" w:rsidRDefault="00554290" w:rsidP="00554290">
            <w:pPr>
              <w:jc w:val="right"/>
              <w:rPr>
                <w:rFonts w:ascii="Arial Narrow" w:hAnsi="Arial Narrow" w:cs="Arial"/>
              </w:rPr>
            </w:pPr>
            <w:r>
              <w:rPr>
                <w:rFonts w:ascii="Arial Narrow" w:hAnsi="Arial Narrow" w:cs="Arial"/>
              </w:rPr>
              <w:t>-451</w:t>
            </w:r>
          </w:p>
        </w:tc>
        <w:tc>
          <w:tcPr>
            <w:tcW w:w="411" w:type="pct"/>
            <w:vAlign w:val="center"/>
          </w:tcPr>
          <w:p w:rsidR="007A63C5" w:rsidRPr="007A63C5" w:rsidRDefault="00554290" w:rsidP="00554290">
            <w:pPr>
              <w:jc w:val="right"/>
              <w:rPr>
                <w:rFonts w:ascii="Arial Narrow" w:hAnsi="Arial Narrow" w:cs="Arial"/>
              </w:rPr>
            </w:pPr>
            <w:r>
              <w:rPr>
                <w:rFonts w:ascii="Arial Narrow" w:hAnsi="Arial Narrow" w:cs="Arial"/>
              </w:rPr>
              <w:t>-609</w:t>
            </w:r>
          </w:p>
        </w:tc>
        <w:tc>
          <w:tcPr>
            <w:tcW w:w="411" w:type="pct"/>
            <w:vAlign w:val="center"/>
          </w:tcPr>
          <w:p w:rsidR="007A63C5" w:rsidRPr="007A63C5" w:rsidRDefault="00554290" w:rsidP="00554290">
            <w:pPr>
              <w:jc w:val="right"/>
              <w:rPr>
                <w:rFonts w:ascii="Arial Narrow" w:hAnsi="Arial Narrow" w:cs="Arial"/>
              </w:rPr>
            </w:pPr>
            <w:r>
              <w:rPr>
                <w:rFonts w:ascii="Arial Narrow" w:hAnsi="Arial Narrow" w:cs="Arial"/>
              </w:rPr>
              <w:t>-241</w:t>
            </w:r>
          </w:p>
        </w:tc>
      </w:tr>
      <w:tr w:rsidR="007A63C5" w:rsidRPr="007A63C5" w:rsidTr="00554290">
        <w:tc>
          <w:tcPr>
            <w:tcW w:w="829" w:type="pct"/>
            <w:vAlign w:val="center"/>
          </w:tcPr>
          <w:p w:rsidR="007A63C5" w:rsidRPr="007A63C5" w:rsidRDefault="007A63C5" w:rsidP="007A63C5">
            <w:pPr>
              <w:jc w:val="both"/>
              <w:rPr>
                <w:rFonts w:ascii="Arial Narrow" w:hAnsi="Arial Narrow" w:cs="Arial"/>
              </w:rPr>
            </w:pPr>
            <w:r w:rsidRPr="007A63C5">
              <w:rPr>
                <w:rFonts w:ascii="Arial Narrow" w:hAnsi="Arial Narrow" w:cs="Arial"/>
              </w:rPr>
              <w:t>Международная</w:t>
            </w:r>
          </w:p>
        </w:tc>
        <w:tc>
          <w:tcPr>
            <w:tcW w:w="418" w:type="pct"/>
            <w:vAlign w:val="center"/>
          </w:tcPr>
          <w:p w:rsidR="007A63C5" w:rsidRPr="007A63C5" w:rsidRDefault="007A63C5" w:rsidP="00554290">
            <w:pPr>
              <w:jc w:val="right"/>
              <w:rPr>
                <w:rFonts w:ascii="Arial Narrow" w:hAnsi="Arial Narrow" w:cs="Arial"/>
              </w:rPr>
            </w:pPr>
            <w:r w:rsidRPr="007A63C5">
              <w:rPr>
                <w:rFonts w:ascii="Arial Narrow" w:hAnsi="Arial Narrow" w:cs="Arial"/>
              </w:rPr>
              <w:t>-</w:t>
            </w:r>
          </w:p>
        </w:tc>
        <w:tc>
          <w:tcPr>
            <w:tcW w:w="419" w:type="pct"/>
            <w:vAlign w:val="center"/>
          </w:tcPr>
          <w:p w:rsidR="007A63C5" w:rsidRPr="007A63C5" w:rsidRDefault="007A63C5" w:rsidP="00554290">
            <w:pPr>
              <w:jc w:val="right"/>
              <w:rPr>
                <w:rFonts w:ascii="Arial Narrow" w:hAnsi="Arial Narrow" w:cs="Arial"/>
              </w:rPr>
            </w:pPr>
            <w:r w:rsidRPr="007A63C5">
              <w:rPr>
                <w:rFonts w:ascii="Arial Narrow" w:hAnsi="Arial Narrow" w:cs="Arial"/>
              </w:rPr>
              <w:t>-</w:t>
            </w:r>
          </w:p>
        </w:tc>
        <w:tc>
          <w:tcPr>
            <w:tcW w:w="420" w:type="pct"/>
            <w:vAlign w:val="center"/>
          </w:tcPr>
          <w:p w:rsidR="007A63C5" w:rsidRPr="007A63C5" w:rsidRDefault="007A63C5" w:rsidP="00554290">
            <w:pPr>
              <w:jc w:val="right"/>
              <w:rPr>
                <w:rFonts w:ascii="Arial Narrow" w:hAnsi="Arial Narrow" w:cs="Arial"/>
              </w:rPr>
            </w:pPr>
            <w:r w:rsidRPr="007A63C5">
              <w:rPr>
                <w:rFonts w:ascii="Arial Narrow" w:hAnsi="Arial Narrow" w:cs="Arial"/>
              </w:rPr>
              <w:t>402</w:t>
            </w:r>
          </w:p>
        </w:tc>
        <w:tc>
          <w:tcPr>
            <w:tcW w:w="420" w:type="pct"/>
            <w:vAlign w:val="center"/>
          </w:tcPr>
          <w:p w:rsidR="007A63C5" w:rsidRPr="007A63C5" w:rsidRDefault="007A63C5" w:rsidP="00554290">
            <w:pPr>
              <w:jc w:val="right"/>
              <w:rPr>
                <w:rFonts w:ascii="Arial Narrow" w:hAnsi="Arial Narrow" w:cs="Arial"/>
              </w:rPr>
            </w:pPr>
            <w:r w:rsidRPr="007A63C5">
              <w:rPr>
                <w:rFonts w:ascii="Arial Narrow" w:hAnsi="Arial Narrow" w:cs="Arial"/>
              </w:rPr>
              <w:t>332</w:t>
            </w:r>
          </w:p>
        </w:tc>
        <w:tc>
          <w:tcPr>
            <w:tcW w:w="420" w:type="pct"/>
            <w:vAlign w:val="center"/>
          </w:tcPr>
          <w:p w:rsidR="007A63C5" w:rsidRPr="007A63C5" w:rsidRDefault="007A63C5" w:rsidP="00554290">
            <w:pPr>
              <w:jc w:val="right"/>
              <w:rPr>
                <w:rFonts w:ascii="Arial Narrow" w:hAnsi="Arial Narrow" w:cs="Arial"/>
              </w:rPr>
            </w:pPr>
            <w:r w:rsidRPr="007A63C5">
              <w:rPr>
                <w:rFonts w:ascii="Arial Narrow" w:hAnsi="Arial Narrow" w:cs="Arial"/>
              </w:rPr>
              <w:t>213</w:t>
            </w:r>
          </w:p>
        </w:tc>
        <w:tc>
          <w:tcPr>
            <w:tcW w:w="421" w:type="pct"/>
            <w:vAlign w:val="center"/>
          </w:tcPr>
          <w:p w:rsidR="007A63C5" w:rsidRPr="007A63C5" w:rsidRDefault="007A63C5" w:rsidP="00554290">
            <w:pPr>
              <w:jc w:val="right"/>
              <w:rPr>
                <w:rFonts w:ascii="Arial Narrow" w:hAnsi="Arial Narrow" w:cs="Arial"/>
              </w:rPr>
            </w:pPr>
            <w:r w:rsidRPr="007A63C5">
              <w:rPr>
                <w:rFonts w:ascii="Arial Narrow" w:hAnsi="Arial Narrow" w:cs="Arial"/>
              </w:rPr>
              <w:t>68</w:t>
            </w:r>
          </w:p>
        </w:tc>
        <w:tc>
          <w:tcPr>
            <w:tcW w:w="416" w:type="pct"/>
            <w:vAlign w:val="center"/>
          </w:tcPr>
          <w:p w:rsidR="007A63C5" w:rsidRPr="007A63C5" w:rsidRDefault="007A63C5" w:rsidP="00554290">
            <w:pPr>
              <w:jc w:val="right"/>
              <w:rPr>
                <w:rFonts w:ascii="Arial Narrow" w:hAnsi="Arial Narrow" w:cs="Arial"/>
              </w:rPr>
            </w:pPr>
            <w:r w:rsidRPr="007A63C5">
              <w:rPr>
                <w:rFonts w:ascii="Arial Narrow" w:hAnsi="Arial Narrow" w:cs="Arial"/>
              </w:rPr>
              <w:t>177</w:t>
            </w:r>
          </w:p>
        </w:tc>
        <w:tc>
          <w:tcPr>
            <w:tcW w:w="414" w:type="pct"/>
            <w:vAlign w:val="center"/>
          </w:tcPr>
          <w:p w:rsidR="007A63C5" w:rsidRPr="007A63C5" w:rsidRDefault="00554290" w:rsidP="00554290">
            <w:pPr>
              <w:jc w:val="right"/>
              <w:rPr>
                <w:rFonts w:ascii="Arial Narrow" w:hAnsi="Arial Narrow" w:cs="Arial"/>
              </w:rPr>
            </w:pPr>
            <w:r>
              <w:rPr>
                <w:rFonts w:ascii="Arial Narrow" w:hAnsi="Arial Narrow" w:cs="Arial"/>
              </w:rPr>
              <w:t>-60</w:t>
            </w:r>
          </w:p>
        </w:tc>
        <w:tc>
          <w:tcPr>
            <w:tcW w:w="411" w:type="pct"/>
            <w:vAlign w:val="center"/>
          </w:tcPr>
          <w:p w:rsidR="007A63C5" w:rsidRPr="007A63C5" w:rsidRDefault="00554290" w:rsidP="00554290">
            <w:pPr>
              <w:jc w:val="right"/>
              <w:rPr>
                <w:rFonts w:ascii="Arial Narrow" w:hAnsi="Arial Narrow" w:cs="Arial"/>
              </w:rPr>
            </w:pPr>
            <w:r>
              <w:rPr>
                <w:rFonts w:ascii="Arial Narrow" w:hAnsi="Arial Narrow" w:cs="Arial"/>
              </w:rPr>
              <w:t>-39</w:t>
            </w:r>
          </w:p>
        </w:tc>
        <w:tc>
          <w:tcPr>
            <w:tcW w:w="411" w:type="pct"/>
            <w:vAlign w:val="center"/>
          </w:tcPr>
          <w:p w:rsidR="007A63C5" w:rsidRPr="007A63C5" w:rsidRDefault="00554290" w:rsidP="00554290">
            <w:pPr>
              <w:jc w:val="right"/>
              <w:rPr>
                <w:rFonts w:ascii="Arial Narrow" w:hAnsi="Arial Narrow" w:cs="Arial"/>
              </w:rPr>
            </w:pPr>
            <w:r>
              <w:rPr>
                <w:rFonts w:ascii="Arial Narrow" w:hAnsi="Arial Narrow" w:cs="Arial"/>
              </w:rPr>
              <w:t>-48</w:t>
            </w:r>
          </w:p>
        </w:tc>
      </w:tr>
    </w:tbl>
    <w:p w:rsidR="00CF7F11" w:rsidRPr="001564D1" w:rsidRDefault="00CF7F11" w:rsidP="001564D1">
      <w:pPr>
        <w:ind w:firstLine="709"/>
        <w:jc w:val="both"/>
        <w:rPr>
          <w:rFonts w:ascii="Arial" w:hAnsi="Arial" w:cs="Arial"/>
          <w:sz w:val="24"/>
          <w:szCs w:val="24"/>
        </w:rPr>
      </w:pPr>
    </w:p>
    <w:p w:rsidR="00F94428" w:rsidRPr="001564D1" w:rsidRDefault="00F94428" w:rsidP="001564D1">
      <w:pPr>
        <w:ind w:firstLine="709"/>
        <w:jc w:val="both"/>
        <w:rPr>
          <w:rFonts w:ascii="Arial" w:hAnsi="Arial" w:cs="Arial"/>
          <w:sz w:val="24"/>
          <w:szCs w:val="24"/>
        </w:rPr>
      </w:pPr>
      <w:r w:rsidRPr="001564D1">
        <w:rPr>
          <w:rFonts w:ascii="Arial" w:hAnsi="Arial" w:cs="Arial"/>
          <w:sz w:val="24"/>
          <w:szCs w:val="24"/>
        </w:rPr>
        <w:t>Как показывает практика, основную часть мигрантов составляет население в трудоспособном возрасте. Указанные тенденции оказывают негативное влияние на половозрастную структуру населения городского округа.</w:t>
      </w:r>
    </w:p>
    <w:p w:rsidR="00F94428" w:rsidRPr="001564D1" w:rsidRDefault="0052041B" w:rsidP="001564D1">
      <w:pPr>
        <w:ind w:firstLine="709"/>
        <w:jc w:val="both"/>
        <w:rPr>
          <w:rFonts w:ascii="Arial" w:hAnsi="Arial" w:cs="Arial"/>
          <w:sz w:val="24"/>
          <w:szCs w:val="24"/>
        </w:rPr>
      </w:pPr>
      <w:r w:rsidRPr="001564D1">
        <w:rPr>
          <w:rFonts w:ascii="Arial" w:hAnsi="Arial" w:cs="Arial"/>
          <w:sz w:val="24"/>
          <w:szCs w:val="24"/>
        </w:rPr>
        <w:t xml:space="preserve">В настоящее время вследствие </w:t>
      </w:r>
      <w:r w:rsidR="00F94428" w:rsidRPr="001564D1">
        <w:rPr>
          <w:rFonts w:ascii="Arial" w:hAnsi="Arial" w:cs="Arial"/>
          <w:sz w:val="24"/>
          <w:szCs w:val="24"/>
        </w:rPr>
        <w:t xml:space="preserve">накопленных негативных </w:t>
      </w:r>
      <w:r w:rsidRPr="001564D1">
        <w:rPr>
          <w:rFonts w:ascii="Arial" w:hAnsi="Arial" w:cs="Arial"/>
          <w:sz w:val="24"/>
          <w:szCs w:val="24"/>
        </w:rPr>
        <w:t>тенденций в естественном движении населения</w:t>
      </w:r>
      <w:r w:rsidR="00F94428" w:rsidRPr="001564D1">
        <w:rPr>
          <w:rFonts w:ascii="Arial" w:hAnsi="Arial" w:cs="Arial"/>
          <w:sz w:val="24"/>
          <w:szCs w:val="24"/>
        </w:rPr>
        <w:t>, отрицательного тренда миграционного притока последних лет</w:t>
      </w:r>
      <w:r w:rsidRPr="001564D1">
        <w:rPr>
          <w:rFonts w:ascii="Arial" w:hAnsi="Arial" w:cs="Arial"/>
          <w:sz w:val="24"/>
          <w:szCs w:val="24"/>
        </w:rPr>
        <w:t xml:space="preserve"> в городском округе сложилась неблагоприятная (регрессивная) возрастная структура населения</w:t>
      </w:r>
      <w:r w:rsidR="00F94428" w:rsidRPr="001564D1">
        <w:rPr>
          <w:rFonts w:ascii="Arial" w:hAnsi="Arial" w:cs="Arial"/>
          <w:sz w:val="24"/>
          <w:szCs w:val="24"/>
        </w:rPr>
        <w:t>.</w:t>
      </w:r>
    </w:p>
    <w:p w:rsidR="00F94428" w:rsidRPr="001564D1" w:rsidRDefault="00F94428" w:rsidP="001564D1">
      <w:pPr>
        <w:ind w:firstLine="709"/>
        <w:jc w:val="both"/>
        <w:rPr>
          <w:rFonts w:ascii="Arial" w:hAnsi="Arial" w:cs="Arial"/>
          <w:sz w:val="24"/>
          <w:szCs w:val="24"/>
        </w:rPr>
      </w:pPr>
      <w:r w:rsidRPr="001564D1">
        <w:rPr>
          <w:rFonts w:ascii="Arial" w:hAnsi="Arial" w:cs="Arial"/>
          <w:sz w:val="24"/>
          <w:szCs w:val="24"/>
        </w:rPr>
        <w:t>В городском округе городе-курорте Кисловодске отмечается повышенная доля</w:t>
      </w:r>
      <w:r w:rsidR="0052041B" w:rsidRPr="001564D1">
        <w:rPr>
          <w:rFonts w:ascii="Arial" w:hAnsi="Arial" w:cs="Arial"/>
          <w:sz w:val="24"/>
          <w:szCs w:val="24"/>
        </w:rPr>
        <w:t xml:space="preserve"> населения старш</w:t>
      </w:r>
      <w:r w:rsidRPr="001564D1">
        <w:rPr>
          <w:rFonts w:ascii="Arial" w:hAnsi="Arial" w:cs="Arial"/>
          <w:sz w:val="24"/>
          <w:szCs w:val="24"/>
        </w:rPr>
        <w:t xml:space="preserve">е трудоспособного возраста – </w:t>
      </w:r>
      <w:r w:rsidR="00F747FC">
        <w:rPr>
          <w:rFonts w:ascii="Arial" w:hAnsi="Arial" w:cs="Arial"/>
          <w:sz w:val="24"/>
          <w:szCs w:val="24"/>
        </w:rPr>
        <w:t>26,1</w:t>
      </w:r>
      <w:r w:rsidRPr="001564D1">
        <w:rPr>
          <w:rFonts w:ascii="Arial" w:hAnsi="Arial" w:cs="Arial"/>
          <w:sz w:val="24"/>
          <w:szCs w:val="24"/>
        </w:rPr>
        <w:t xml:space="preserve">% </w:t>
      </w:r>
      <w:r w:rsidR="0052041B" w:rsidRPr="001564D1">
        <w:rPr>
          <w:rFonts w:ascii="Arial" w:hAnsi="Arial" w:cs="Arial"/>
          <w:sz w:val="24"/>
          <w:szCs w:val="24"/>
        </w:rPr>
        <w:t>в</w:t>
      </w:r>
      <w:r w:rsidRPr="001564D1">
        <w:rPr>
          <w:rFonts w:ascii="Arial" w:hAnsi="Arial" w:cs="Arial"/>
          <w:sz w:val="24"/>
          <w:szCs w:val="24"/>
        </w:rPr>
        <w:t xml:space="preserve"> 201</w:t>
      </w:r>
      <w:r w:rsidR="00F747FC">
        <w:rPr>
          <w:rFonts w:ascii="Arial" w:hAnsi="Arial" w:cs="Arial"/>
          <w:sz w:val="24"/>
          <w:szCs w:val="24"/>
        </w:rPr>
        <w:t>9</w:t>
      </w:r>
      <w:r w:rsidR="0052041B" w:rsidRPr="001564D1">
        <w:rPr>
          <w:rFonts w:ascii="Arial" w:hAnsi="Arial" w:cs="Arial"/>
          <w:sz w:val="24"/>
          <w:szCs w:val="24"/>
        </w:rPr>
        <w:t xml:space="preserve"> г.</w:t>
      </w:r>
      <w:r w:rsidRPr="001564D1">
        <w:rPr>
          <w:rFonts w:ascii="Arial" w:hAnsi="Arial" w:cs="Arial"/>
          <w:sz w:val="24"/>
          <w:szCs w:val="24"/>
        </w:rPr>
        <w:t xml:space="preserve"> (таблица </w:t>
      </w:r>
      <w:r w:rsidR="009C28D8" w:rsidRPr="001564D1">
        <w:rPr>
          <w:rFonts w:ascii="Arial" w:hAnsi="Arial" w:cs="Arial"/>
          <w:sz w:val="24"/>
          <w:szCs w:val="24"/>
        </w:rPr>
        <w:t>1</w:t>
      </w:r>
      <w:r w:rsidR="001A4E45">
        <w:rPr>
          <w:rFonts w:ascii="Arial" w:hAnsi="Arial" w:cs="Arial"/>
          <w:sz w:val="24"/>
          <w:szCs w:val="24"/>
        </w:rPr>
        <w:t>6</w:t>
      </w:r>
      <w:r w:rsidRPr="001564D1">
        <w:rPr>
          <w:rFonts w:ascii="Arial" w:hAnsi="Arial" w:cs="Arial"/>
          <w:sz w:val="24"/>
          <w:szCs w:val="24"/>
        </w:rPr>
        <w:t>). Достаточно серьезной проблемой является постоянное сокращение доли населения в трудоспособном возрасте – с 59</w:t>
      </w:r>
      <w:r w:rsidR="00A4389B" w:rsidRPr="001564D1">
        <w:rPr>
          <w:rFonts w:ascii="Arial" w:hAnsi="Arial" w:cs="Arial"/>
          <w:sz w:val="24"/>
          <w:szCs w:val="24"/>
        </w:rPr>
        <w:t xml:space="preserve">,4% (в 2012 г.) до </w:t>
      </w:r>
      <w:r w:rsidR="00F747FC">
        <w:rPr>
          <w:rFonts w:ascii="Arial" w:hAnsi="Arial" w:cs="Arial"/>
          <w:sz w:val="24"/>
          <w:szCs w:val="24"/>
        </w:rPr>
        <w:t>56,5</w:t>
      </w:r>
      <w:r w:rsidR="00A4389B" w:rsidRPr="001564D1">
        <w:rPr>
          <w:rFonts w:ascii="Arial" w:hAnsi="Arial" w:cs="Arial"/>
          <w:sz w:val="24"/>
          <w:szCs w:val="24"/>
        </w:rPr>
        <w:t xml:space="preserve"> (в 201</w:t>
      </w:r>
      <w:r w:rsidR="00F747FC">
        <w:rPr>
          <w:rFonts w:ascii="Arial" w:hAnsi="Arial" w:cs="Arial"/>
          <w:sz w:val="24"/>
          <w:szCs w:val="24"/>
        </w:rPr>
        <w:t>9</w:t>
      </w:r>
      <w:r w:rsidR="00A4389B" w:rsidRPr="001564D1">
        <w:rPr>
          <w:rFonts w:ascii="Arial" w:hAnsi="Arial" w:cs="Arial"/>
          <w:sz w:val="24"/>
          <w:szCs w:val="24"/>
        </w:rPr>
        <w:t xml:space="preserve"> г.), а также возрастной к</w:t>
      </w:r>
      <w:r w:rsidR="00F747FC">
        <w:rPr>
          <w:rFonts w:ascii="Arial" w:hAnsi="Arial" w:cs="Arial"/>
          <w:sz w:val="24"/>
          <w:szCs w:val="24"/>
        </w:rPr>
        <w:t>о</w:t>
      </w:r>
      <w:r w:rsidR="00A4389B" w:rsidRPr="001564D1">
        <w:rPr>
          <w:rFonts w:ascii="Arial" w:hAnsi="Arial" w:cs="Arial"/>
          <w:sz w:val="24"/>
          <w:szCs w:val="24"/>
        </w:rPr>
        <w:t>горты молодежи, не вступившей в трудоспособный возраст, – с 17,8% (в 2012 г.) до 17,</w:t>
      </w:r>
      <w:r w:rsidR="00F747FC">
        <w:rPr>
          <w:rFonts w:ascii="Arial" w:hAnsi="Arial" w:cs="Arial"/>
          <w:sz w:val="24"/>
          <w:szCs w:val="24"/>
        </w:rPr>
        <w:t>4</w:t>
      </w:r>
      <w:r w:rsidR="00A4389B" w:rsidRPr="001564D1">
        <w:rPr>
          <w:rFonts w:ascii="Arial" w:hAnsi="Arial" w:cs="Arial"/>
          <w:sz w:val="24"/>
          <w:szCs w:val="24"/>
        </w:rPr>
        <w:t>% (в 201</w:t>
      </w:r>
      <w:r w:rsidR="00F747FC">
        <w:rPr>
          <w:rFonts w:ascii="Arial" w:hAnsi="Arial" w:cs="Arial"/>
          <w:sz w:val="24"/>
          <w:szCs w:val="24"/>
        </w:rPr>
        <w:t>9</w:t>
      </w:r>
      <w:r w:rsidR="00A4389B" w:rsidRPr="001564D1">
        <w:rPr>
          <w:rFonts w:ascii="Arial" w:hAnsi="Arial" w:cs="Arial"/>
          <w:sz w:val="24"/>
          <w:szCs w:val="24"/>
        </w:rPr>
        <w:t xml:space="preserve"> г.).</w:t>
      </w:r>
    </w:p>
    <w:p w:rsidR="00A4389B" w:rsidRPr="001564D1" w:rsidRDefault="00A4389B" w:rsidP="001564D1">
      <w:pPr>
        <w:ind w:firstLine="709"/>
        <w:jc w:val="both"/>
        <w:rPr>
          <w:rFonts w:ascii="Arial" w:hAnsi="Arial" w:cs="Arial"/>
          <w:sz w:val="24"/>
          <w:szCs w:val="24"/>
        </w:rPr>
      </w:pPr>
      <w:r w:rsidRPr="001564D1">
        <w:rPr>
          <w:rFonts w:ascii="Arial" w:hAnsi="Arial" w:cs="Arial"/>
          <w:sz w:val="24"/>
          <w:szCs w:val="24"/>
        </w:rPr>
        <w:t>Указанные тенденции уже в ближайшее время поставят перед округом серьезную проблему – формирования трудоресурсного потенциала территории.</w:t>
      </w:r>
    </w:p>
    <w:p w:rsidR="001A4E45" w:rsidRPr="001564D1" w:rsidRDefault="001A4E45" w:rsidP="001564D1">
      <w:pPr>
        <w:ind w:firstLine="709"/>
        <w:jc w:val="both"/>
        <w:rPr>
          <w:rFonts w:ascii="Arial" w:hAnsi="Arial" w:cs="Arial"/>
          <w:sz w:val="24"/>
          <w:szCs w:val="24"/>
        </w:rPr>
      </w:pPr>
    </w:p>
    <w:p w:rsidR="0052041B" w:rsidRPr="00837A90" w:rsidRDefault="00696A0F" w:rsidP="00696A0F">
      <w:pPr>
        <w:pStyle w:val="aff7"/>
        <w:rPr>
          <w:rFonts w:cs="Arial"/>
          <w:b w:val="0"/>
          <w:szCs w:val="24"/>
        </w:rPr>
      </w:pPr>
      <w:r>
        <w:t xml:space="preserve">Таблица </w:t>
      </w:r>
      <w:fldSimple w:instr=" SEQ Таблица \* ARABIC ">
        <w:r w:rsidR="000F3338">
          <w:rPr>
            <w:noProof/>
          </w:rPr>
          <w:t>16</w:t>
        </w:r>
      </w:fldSimple>
      <w:r>
        <w:t xml:space="preserve"> </w:t>
      </w:r>
      <w:r w:rsidR="00E02878" w:rsidRPr="00837A90">
        <w:rPr>
          <w:rFonts w:cs="Arial"/>
          <w:szCs w:val="24"/>
        </w:rPr>
        <w:t>– Распределение населения по основным возрастным группам в городском округе городе-курорте Кисловодске</w:t>
      </w:r>
      <w:r w:rsidR="00A84427" w:rsidRPr="00837A90">
        <w:rPr>
          <w:rFonts w:cs="Arial"/>
        </w:rPr>
        <w:t xml:space="preserve"> </w:t>
      </w:r>
      <w:r w:rsidR="00E02878" w:rsidRPr="00837A90">
        <w:rPr>
          <w:rFonts w:cs="Arial"/>
          <w:szCs w:val="24"/>
        </w:rPr>
        <w:t xml:space="preserve">в 2012 </w:t>
      </w:r>
      <w:r w:rsidR="00F8576B" w:rsidRPr="00837A90">
        <w:rPr>
          <w:rFonts w:cs="Arial"/>
          <w:szCs w:val="24"/>
        </w:rPr>
        <w:t>–</w:t>
      </w:r>
      <w:r w:rsidR="00E02878" w:rsidRPr="00837A90">
        <w:rPr>
          <w:rFonts w:cs="Arial"/>
          <w:szCs w:val="24"/>
        </w:rPr>
        <w:t xml:space="preserve"> 201</w:t>
      </w:r>
      <w:r w:rsidR="00F747FC">
        <w:rPr>
          <w:rFonts w:cs="Arial"/>
          <w:szCs w:val="24"/>
        </w:rPr>
        <w:t>9</w:t>
      </w:r>
      <w:r w:rsidR="00E02878" w:rsidRPr="00837A90">
        <w:rPr>
          <w:rFonts w:cs="Arial"/>
          <w:szCs w:val="24"/>
        </w:rPr>
        <w:t xml:space="preserve"> гг.</w:t>
      </w:r>
      <w:r w:rsidR="0052041B" w:rsidRPr="00837A90">
        <w:rPr>
          <w:rFonts w:cs="Arial"/>
          <w:vertAlign w:val="superscript"/>
        </w:rPr>
        <w:footnoteReference w:id="36"/>
      </w:r>
    </w:p>
    <w:tbl>
      <w:tblPr>
        <w:tblStyle w:val="ab"/>
        <w:tblW w:w="0" w:type="auto"/>
        <w:tblLook w:val="04A0" w:firstRow="1" w:lastRow="0" w:firstColumn="1" w:lastColumn="0" w:noHBand="0" w:noVBand="1"/>
      </w:tblPr>
      <w:tblGrid>
        <w:gridCol w:w="1335"/>
        <w:gridCol w:w="1733"/>
        <w:gridCol w:w="812"/>
        <w:gridCol w:w="813"/>
        <w:gridCol w:w="813"/>
        <w:gridCol w:w="813"/>
        <w:gridCol w:w="812"/>
        <w:gridCol w:w="813"/>
        <w:gridCol w:w="813"/>
        <w:gridCol w:w="813"/>
      </w:tblGrid>
      <w:tr w:rsidR="00837A90" w:rsidRPr="001A4E45" w:rsidTr="00E779B1">
        <w:tc>
          <w:tcPr>
            <w:tcW w:w="1335" w:type="dxa"/>
            <w:vMerge w:val="restart"/>
            <w:vAlign w:val="center"/>
          </w:tcPr>
          <w:p w:rsidR="00837A90" w:rsidRPr="001A4E45" w:rsidRDefault="00837A90" w:rsidP="001A4E45">
            <w:pPr>
              <w:jc w:val="center"/>
              <w:rPr>
                <w:rFonts w:ascii="Arial Narrow" w:hAnsi="Arial Narrow" w:cs="Arial"/>
                <w:b/>
              </w:rPr>
            </w:pPr>
            <w:r w:rsidRPr="001A4E45">
              <w:rPr>
                <w:rFonts w:ascii="Arial Narrow" w:hAnsi="Arial Narrow" w:cs="Arial"/>
                <w:b/>
              </w:rPr>
              <w:t>Показатель</w:t>
            </w:r>
          </w:p>
        </w:tc>
        <w:tc>
          <w:tcPr>
            <w:tcW w:w="1733" w:type="dxa"/>
            <w:vMerge w:val="restart"/>
            <w:vAlign w:val="center"/>
          </w:tcPr>
          <w:p w:rsidR="00837A90" w:rsidRPr="001A4E45" w:rsidRDefault="00837A90" w:rsidP="001A4E45">
            <w:pPr>
              <w:jc w:val="center"/>
              <w:rPr>
                <w:rFonts w:ascii="Arial Narrow" w:hAnsi="Arial Narrow" w:cs="Arial"/>
                <w:b/>
              </w:rPr>
            </w:pPr>
            <w:r w:rsidRPr="001A4E45">
              <w:rPr>
                <w:rFonts w:ascii="Arial Narrow" w:hAnsi="Arial Narrow" w:cs="Arial"/>
                <w:b/>
              </w:rPr>
              <w:t>Возрастные группы населения</w:t>
            </w:r>
          </w:p>
        </w:tc>
        <w:tc>
          <w:tcPr>
            <w:tcW w:w="6502" w:type="dxa"/>
            <w:gridSpan w:val="8"/>
          </w:tcPr>
          <w:p w:rsidR="00837A90" w:rsidRPr="001A4E45" w:rsidRDefault="00837A90" w:rsidP="001A4E45">
            <w:pPr>
              <w:jc w:val="center"/>
              <w:rPr>
                <w:rFonts w:ascii="Arial Narrow" w:hAnsi="Arial Narrow" w:cs="Arial"/>
                <w:b/>
              </w:rPr>
            </w:pPr>
            <w:r w:rsidRPr="001A4E45">
              <w:rPr>
                <w:rFonts w:ascii="Arial Narrow" w:hAnsi="Arial Narrow" w:cs="Arial"/>
                <w:b/>
              </w:rPr>
              <w:t>Годы</w:t>
            </w:r>
          </w:p>
        </w:tc>
      </w:tr>
      <w:tr w:rsidR="00837A90" w:rsidRPr="001A4E45" w:rsidTr="00837A90">
        <w:tc>
          <w:tcPr>
            <w:tcW w:w="1335" w:type="dxa"/>
            <w:vMerge/>
            <w:vAlign w:val="center"/>
          </w:tcPr>
          <w:p w:rsidR="00837A90" w:rsidRPr="001A4E45" w:rsidRDefault="00837A90" w:rsidP="001A4E45">
            <w:pPr>
              <w:jc w:val="center"/>
              <w:rPr>
                <w:rFonts w:ascii="Arial Narrow" w:hAnsi="Arial Narrow" w:cs="Arial"/>
                <w:b/>
              </w:rPr>
            </w:pPr>
          </w:p>
        </w:tc>
        <w:tc>
          <w:tcPr>
            <w:tcW w:w="1733" w:type="dxa"/>
            <w:vMerge/>
          </w:tcPr>
          <w:p w:rsidR="00837A90" w:rsidRPr="001A4E45" w:rsidRDefault="00837A90" w:rsidP="001A4E45">
            <w:pPr>
              <w:jc w:val="center"/>
              <w:rPr>
                <w:rFonts w:ascii="Arial Narrow" w:hAnsi="Arial Narrow" w:cs="Arial"/>
                <w:b/>
              </w:rPr>
            </w:pPr>
          </w:p>
        </w:tc>
        <w:tc>
          <w:tcPr>
            <w:tcW w:w="812" w:type="dxa"/>
            <w:vAlign w:val="center"/>
          </w:tcPr>
          <w:p w:rsidR="00837A90" w:rsidRPr="001A4E45" w:rsidRDefault="00837A90" w:rsidP="001A4E45">
            <w:pPr>
              <w:jc w:val="center"/>
              <w:rPr>
                <w:rFonts w:ascii="Arial Narrow" w:hAnsi="Arial Narrow" w:cs="Arial"/>
                <w:b/>
              </w:rPr>
            </w:pPr>
            <w:r w:rsidRPr="001A4E45">
              <w:rPr>
                <w:rFonts w:ascii="Arial Narrow" w:hAnsi="Arial Narrow" w:cs="Arial"/>
                <w:b/>
              </w:rPr>
              <w:t>2012</w:t>
            </w:r>
          </w:p>
        </w:tc>
        <w:tc>
          <w:tcPr>
            <w:tcW w:w="813" w:type="dxa"/>
            <w:vAlign w:val="center"/>
          </w:tcPr>
          <w:p w:rsidR="00837A90" w:rsidRPr="001A4E45" w:rsidRDefault="00837A90" w:rsidP="001A4E45">
            <w:pPr>
              <w:jc w:val="center"/>
              <w:rPr>
                <w:rFonts w:ascii="Arial Narrow" w:hAnsi="Arial Narrow" w:cs="Arial"/>
                <w:b/>
              </w:rPr>
            </w:pPr>
            <w:r w:rsidRPr="001A4E45">
              <w:rPr>
                <w:rFonts w:ascii="Arial Narrow" w:hAnsi="Arial Narrow" w:cs="Arial"/>
                <w:b/>
              </w:rPr>
              <w:t>2013</w:t>
            </w:r>
          </w:p>
        </w:tc>
        <w:tc>
          <w:tcPr>
            <w:tcW w:w="813" w:type="dxa"/>
            <w:vAlign w:val="center"/>
          </w:tcPr>
          <w:p w:rsidR="00837A90" w:rsidRPr="001A4E45" w:rsidRDefault="00837A90" w:rsidP="001A4E45">
            <w:pPr>
              <w:jc w:val="center"/>
              <w:rPr>
                <w:rFonts w:ascii="Arial Narrow" w:hAnsi="Arial Narrow" w:cs="Arial"/>
                <w:b/>
              </w:rPr>
            </w:pPr>
            <w:r w:rsidRPr="001A4E45">
              <w:rPr>
                <w:rFonts w:ascii="Arial Narrow" w:hAnsi="Arial Narrow" w:cs="Arial"/>
                <w:b/>
              </w:rPr>
              <w:t>2014</w:t>
            </w:r>
          </w:p>
        </w:tc>
        <w:tc>
          <w:tcPr>
            <w:tcW w:w="813" w:type="dxa"/>
            <w:vAlign w:val="center"/>
          </w:tcPr>
          <w:p w:rsidR="00837A90" w:rsidRPr="001A4E45" w:rsidRDefault="00837A90" w:rsidP="001A4E45">
            <w:pPr>
              <w:jc w:val="center"/>
              <w:rPr>
                <w:rFonts w:ascii="Arial Narrow" w:hAnsi="Arial Narrow" w:cs="Arial"/>
                <w:b/>
              </w:rPr>
            </w:pPr>
            <w:r w:rsidRPr="001A4E45">
              <w:rPr>
                <w:rFonts w:ascii="Arial Narrow" w:hAnsi="Arial Narrow" w:cs="Arial"/>
                <w:b/>
              </w:rPr>
              <w:t>2015</w:t>
            </w:r>
          </w:p>
        </w:tc>
        <w:tc>
          <w:tcPr>
            <w:tcW w:w="812" w:type="dxa"/>
            <w:vAlign w:val="center"/>
          </w:tcPr>
          <w:p w:rsidR="00837A90" w:rsidRPr="001A4E45" w:rsidRDefault="00837A90" w:rsidP="001A4E45">
            <w:pPr>
              <w:jc w:val="center"/>
              <w:rPr>
                <w:rFonts w:ascii="Arial Narrow" w:hAnsi="Arial Narrow" w:cs="Arial"/>
                <w:b/>
              </w:rPr>
            </w:pPr>
            <w:r w:rsidRPr="001A4E45">
              <w:rPr>
                <w:rFonts w:ascii="Arial Narrow" w:hAnsi="Arial Narrow" w:cs="Arial"/>
                <w:b/>
              </w:rPr>
              <w:t>2016</w:t>
            </w:r>
          </w:p>
        </w:tc>
        <w:tc>
          <w:tcPr>
            <w:tcW w:w="813" w:type="dxa"/>
            <w:vAlign w:val="center"/>
          </w:tcPr>
          <w:p w:rsidR="00837A90" w:rsidRPr="001A4E45" w:rsidRDefault="00837A90" w:rsidP="001A4E45">
            <w:pPr>
              <w:jc w:val="center"/>
              <w:rPr>
                <w:rFonts w:ascii="Arial Narrow" w:hAnsi="Arial Narrow" w:cs="Arial"/>
                <w:b/>
              </w:rPr>
            </w:pPr>
            <w:r w:rsidRPr="001A4E45">
              <w:rPr>
                <w:rFonts w:ascii="Arial Narrow" w:hAnsi="Arial Narrow" w:cs="Arial"/>
                <w:b/>
              </w:rPr>
              <w:t>2017</w:t>
            </w:r>
          </w:p>
        </w:tc>
        <w:tc>
          <w:tcPr>
            <w:tcW w:w="813" w:type="dxa"/>
            <w:vAlign w:val="center"/>
          </w:tcPr>
          <w:p w:rsidR="00837A90" w:rsidRPr="001A4E45" w:rsidRDefault="00837A90" w:rsidP="001A4E45">
            <w:pPr>
              <w:jc w:val="center"/>
              <w:rPr>
                <w:rFonts w:ascii="Arial Narrow" w:hAnsi="Arial Narrow" w:cs="Arial"/>
                <w:b/>
              </w:rPr>
            </w:pPr>
            <w:r w:rsidRPr="001A4E45">
              <w:rPr>
                <w:rFonts w:ascii="Arial Narrow" w:hAnsi="Arial Narrow" w:cs="Arial"/>
                <w:b/>
              </w:rPr>
              <w:t>2018</w:t>
            </w:r>
          </w:p>
        </w:tc>
        <w:tc>
          <w:tcPr>
            <w:tcW w:w="813" w:type="dxa"/>
            <w:vAlign w:val="center"/>
          </w:tcPr>
          <w:p w:rsidR="00837A90" w:rsidRPr="001A4E45" w:rsidRDefault="00837A90" w:rsidP="001A4E45">
            <w:pPr>
              <w:jc w:val="center"/>
              <w:rPr>
                <w:rFonts w:ascii="Arial Narrow" w:hAnsi="Arial Narrow" w:cs="Arial"/>
                <w:b/>
              </w:rPr>
            </w:pPr>
            <w:r w:rsidRPr="001A4E45">
              <w:rPr>
                <w:rFonts w:ascii="Arial Narrow" w:hAnsi="Arial Narrow" w:cs="Arial"/>
                <w:b/>
              </w:rPr>
              <w:t>2019</w:t>
            </w:r>
          </w:p>
        </w:tc>
      </w:tr>
      <w:tr w:rsidR="00837A90" w:rsidRPr="00837A90" w:rsidTr="00837A90">
        <w:tc>
          <w:tcPr>
            <w:tcW w:w="1335" w:type="dxa"/>
            <w:vMerge w:val="restart"/>
            <w:vAlign w:val="center"/>
          </w:tcPr>
          <w:p w:rsidR="00837A90" w:rsidRPr="00837A90" w:rsidRDefault="00837A90" w:rsidP="00837A90">
            <w:pPr>
              <w:jc w:val="both"/>
              <w:rPr>
                <w:rFonts w:ascii="Arial Narrow" w:hAnsi="Arial Narrow" w:cs="Arial"/>
              </w:rPr>
            </w:pPr>
            <w:r w:rsidRPr="00837A90">
              <w:rPr>
                <w:rFonts w:ascii="Arial Narrow" w:hAnsi="Arial Narrow" w:cs="Arial"/>
              </w:rPr>
              <w:t xml:space="preserve">Численность населения, </w:t>
            </w:r>
            <w:r w:rsidRPr="00837A90">
              <w:rPr>
                <w:rFonts w:ascii="Arial Narrow" w:hAnsi="Arial Narrow" w:cs="Arial"/>
              </w:rPr>
              <w:lastRenderedPageBreak/>
              <w:t>тыс. человек</w:t>
            </w:r>
          </w:p>
        </w:tc>
        <w:tc>
          <w:tcPr>
            <w:tcW w:w="1733" w:type="dxa"/>
            <w:vAlign w:val="center"/>
          </w:tcPr>
          <w:p w:rsidR="00837A90" w:rsidRPr="00837A90" w:rsidRDefault="00837A90" w:rsidP="00837A90">
            <w:pPr>
              <w:jc w:val="both"/>
              <w:rPr>
                <w:rFonts w:ascii="Arial Narrow" w:hAnsi="Arial Narrow" w:cs="Arial"/>
              </w:rPr>
            </w:pPr>
            <w:r w:rsidRPr="00837A90">
              <w:rPr>
                <w:rFonts w:ascii="Arial Narrow" w:hAnsi="Arial Narrow" w:cs="Arial"/>
              </w:rPr>
              <w:lastRenderedPageBreak/>
              <w:t xml:space="preserve">Моложе трудоспособного </w:t>
            </w:r>
            <w:r w:rsidRPr="00837A90">
              <w:rPr>
                <w:rFonts w:ascii="Arial Narrow" w:hAnsi="Arial Narrow" w:cs="Arial"/>
              </w:rPr>
              <w:lastRenderedPageBreak/>
              <w:t>возраста</w:t>
            </w:r>
          </w:p>
        </w:tc>
        <w:tc>
          <w:tcPr>
            <w:tcW w:w="812" w:type="dxa"/>
            <w:vAlign w:val="center"/>
          </w:tcPr>
          <w:p w:rsidR="00837A90" w:rsidRPr="00837A90" w:rsidRDefault="00837A90" w:rsidP="00837A90">
            <w:pPr>
              <w:jc w:val="right"/>
              <w:rPr>
                <w:rFonts w:ascii="Arial Narrow" w:hAnsi="Arial Narrow" w:cs="Arial"/>
              </w:rPr>
            </w:pPr>
            <w:r w:rsidRPr="00837A90">
              <w:rPr>
                <w:rFonts w:ascii="Arial Narrow" w:hAnsi="Arial Narrow" w:cs="Arial"/>
              </w:rPr>
              <w:lastRenderedPageBreak/>
              <w:t>24,2</w:t>
            </w:r>
          </w:p>
        </w:tc>
        <w:tc>
          <w:tcPr>
            <w:tcW w:w="813" w:type="dxa"/>
            <w:vAlign w:val="center"/>
          </w:tcPr>
          <w:p w:rsidR="00837A90" w:rsidRPr="00837A90" w:rsidRDefault="00837A90" w:rsidP="00837A90">
            <w:pPr>
              <w:jc w:val="right"/>
              <w:rPr>
                <w:rFonts w:ascii="Arial Narrow" w:hAnsi="Arial Narrow" w:cs="Arial"/>
              </w:rPr>
            </w:pPr>
            <w:r w:rsidRPr="00837A90">
              <w:rPr>
                <w:rFonts w:ascii="Arial Narrow" w:hAnsi="Arial Narrow" w:cs="Arial"/>
              </w:rPr>
              <w:t>24,1</w:t>
            </w:r>
          </w:p>
        </w:tc>
        <w:tc>
          <w:tcPr>
            <w:tcW w:w="813" w:type="dxa"/>
            <w:vAlign w:val="center"/>
          </w:tcPr>
          <w:p w:rsidR="00837A90" w:rsidRPr="00837A90" w:rsidRDefault="00837A90" w:rsidP="00837A90">
            <w:pPr>
              <w:jc w:val="right"/>
              <w:rPr>
                <w:rFonts w:ascii="Arial Narrow" w:hAnsi="Arial Narrow" w:cs="Arial"/>
              </w:rPr>
            </w:pPr>
            <w:r w:rsidRPr="00837A90">
              <w:rPr>
                <w:rFonts w:ascii="Arial Narrow" w:hAnsi="Arial Narrow" w:cs="Arial"/>
              </w:rPr>
              <w:t>24,2</w:t>
            </w:r>
          </w:p>
        </w:tc>
        <w:tc>
          <w:tcPr>
            <w:tcW w:w="813" w:type="dxa"/>
            <w:vAlign w:val="center"/>
          </w:tcPr>
          <w:p w:rsidR="00837A90" w:rsidRPr="00837A90" w:rsidRDefault="00837A90" w:rsidP="00837A90">
            <w:pPr>
              <w:jc w:val="right"/>
              <w:rPr>
                <w:rFonts w:ascii="Arial Narrow" w:hAnsi="Arial Narrow" w:cs="Arial"/>
              </w:rPr>
            </w:pPr>
            <w:r w:rsidRPr="00837A90">
              <w:rPr>
                <w:rFonts w:ascii="Arial Narrow" w:hAnsi="Arial Narrow" w:cs="Arial"/>
              </w:rPr>
              <w:t>24,1</w:t>
            </w:r>
          </w:p>
        </w:tc>
        <w:tc>
          <w:tcPr>
            <w:tcW w:w="812" w:type="dxa"/>
            <w:vAlign w:val="center"/>
          </w:tcPr>
          <w:p w:rsidR="00837A90" w:rsidRPr="00837A90" w:rsidRDefault="00837A90" w:rsidP="00837A90">
            <w:pPr>
              <w:jc w:val="right"/>
              <w:rPr>
                <w:rFonts w:ascii="Arial Narrow" w:hAnsi="Arial Narrow" w:cs="Arial"/>
              </w:rPr>
            </w:pPr>
            <w:r w:rsidRPr="00837A90">
              <w:rPr>
                <w:rFonts w:ascii="Arial Narrow" w:hAnsi="Arial Narrow" w:cs="Arial"/>
              </w:rPr>
              <w:t>23,9</w:t>
            </w:r>
          </w:p>
        </w:tc>
        <w:tc>
          <w:tcPr>
            <w:tcW w:w="813" w:type="dxa"/>
            <w:vAlign w:val="center"/>
          </w:tcPr>
          <w:p w:rsidR="00837A90" w:rsidRPr="00837A90" w:rsidRDefault="00837A90" w:rsidP="00837A90">
            <w:pPr>
              <w:jc w:val="right"/>
              <w:rPr>
                <w:rFonts w:ascii="Arial Narrow" w:hAnsi="Arial Narrow" w:cs="Arial"/>
              </w:rPr>
            </w:pPr>
            <w:r>
              <w:rPr>
                <w:rFonts w:ascii="Arial Narrow" w:hAnsi="Arial Narrow" w:cs="Arial"/>
              </w:rPr>
              <w:t>23,6</w:t>
            </w:r>
          </w:p>
        </w:tc>
        <w:tc>
          <w:tcPr>
            <w:tcW w:w="813" w:type="dxa"/>
            <w:vAlign w:val="center"/>
          </w:tcPr>
          <w:p w:rsidR="00837A90" w:rsidRPr="00837A90" w:rsidRDefault="00837A90" w:rsidP="00837A90">
            <w:pPr>
              <w:jc w:val="right"/>
              <w:rPr>
                <w:rFonts w:ascii="Arial Narrow" w:hAnsi="Arial Narrow" w:cs="Arial"/>
              </w:rPr>
            </w:pPr>
            <w:r>
              <w:rPr>
                <w:rFonts w:ascii="Arial Narrow" w:hAnsi="Arial Narrow" w:cs="Arial"/>
              </w:rPr>
              <w:t>23,7</w:t>
            </w:r>
          </w:p>
        </w:tc>
        <w:tc>
          <w:tcPr>
            <w:tcW w:w="813" w:type="dxa"/>
            <w:vAlign w:val="center"/>
          </w:tcPr>
          <w:p w:rsidR="00837A90" w:rsidRPr="00837A90" w:rsidRDefault="00837A90" w:rsidP="00837A90">
            <w:pPr>
              <w:jc w:val="right"/>
              <w:rPr>
                <w:rFonts w:ascii="Arial Narrow" w:hAnsi="Arial Narrow" w:cs="Arial"/>
              </w:rPr>
            </w:pPr>
            <w:r>
              <w:rPr>
                <w:rFonts w:ascii="Arial Narrow" w:hAnsi="Arial Narrow" w:cs="Arial"/>
              </w:rPr>
              <w:t>23,6</w:t>
            </w:r>
          </w:p>
        </w:tc>
      </w:tr>
      <w:tr w:rsidR="00837A90" w:rsidRPr="00837A90" w:rsidTr="00837A90">
        <w:tc>
          <w:tcPr>
            <w:tcW w:w="1335" w:type="dxa"/>
            <w:vMerge/>
            <w:vAlign w:val="center"/>
          </w:tcPr>
          <w:p w:rsidR="00837A90" w:rsidRPr="00837A90" w:rsidRDefault="00837A90" w:rsidP="00837A90">
            <w:pPr>
              <w:jc w:val="both"/>
              <w:rPr>
                <w:rFonts w:ascii="Arial Narrow" w:hAnsi="Arial Narrow" w:cs="Arial"/>
              </w:rPr>
            </w:pPr>
          </w:p>
        </w:tc>
        <w:tc>
          <w:tcPr>
            <w:tcW w:w="1733" w:type="dxa"/>
            <w:vAlign w:val="center"/>
          </w:tcPr>
          <w:p w:rsidR="00837A90" w:rsidRPr="00837A90" w:rsidRDefault="00837A90" w:rsidP="00837A90">
            <w:pPr>
              <w:jc w:val="both"/>
              <w:rPr>
                <w:rFonts w:ascii="Arial Narrow" w:hAnsi="Arial Narrow" w:cs="Arial"/>
              </w:rPr>
            </w:pPr>
            <w:r w:rsidRPr="00837A90">
              <w:rPr>
                <w:rFonts w:ascii="Arial Narrow" w:hAnsi="Arial Narrow" w:cs="Arial"/>
              </w:rPr>
              <w:t>В трудоспособном возрасте</w:t>
            </w:r>
          </w:p>
        </w:tc>
        <w:tc>
          <w:tcPr>
            <w:tcW w:w="812" w:type="dxa"/>
            <w:vAlign w:val="center"/>
          </w:tcPr>
          <w:p w:rsidR="00837A90" w:rsidRPr="00837A90" w:rsidRDefault="00837A90" w:rsidP="00837A90">
            <w:pPr>
              <w:jc w:val="right"/>
              <w:rPr>
                <w:rFonts w:ascii="Arial Narrow" w:hAnsi="Arial Narrow" w:cs="Arial"/>
              </w:rPr>
            </w:pPr>
            <w:r w:rsidRPr="00837A90">
              <w:rPr>
                <w:rFonts w:ascii="Arial Narrow" w:hAnsi="Arial Narrow" w:cs="Arial"/>
              </w:rPr>
              <w:t>80,9</w:t>
            </w:r>
          </w:p>
        </w:tc>
        <w:tc>
          <w:tcPr>
            <w:tcW w:w="813" w:type="dxa"/>
            <w:vAlign w:val="center"/>
          </w:tcPr>
          <w:p w:rsidR="00837A90" w:rsidRPr="00837A90" w:rsidRDefault="00837A90" w:rsidP="00837A90">
            <w:pPr>
              <w:jc w:val="right"/>
              <w:rPr>
                <w:rFonts w:ascii="Arial Narrow" w:hAnsi="Arial Narrow" w:cs="Arial"/>
              </w:rPr>
            </w:pPr>
            <w:r w:rsidRPr="00837A90">
              <w:rPr>
                <w:rFonts w:ascii="Arial Narrow" w:hAnsi="Arial Narrow" w:cs="Arial"/>
              </w:rPr>
              <w:t>80,5</w:t>
            </w:r>
          </w:p>
        </w:tc>
        <w:tc>
          <w:tcPr>
            <w:tcW w:w="813" w:type="dxa"/>
            <w:vAlign w:val="center"/>
          </w:tcPr>
          <w:p w:rsidR="00837A90" w:rsidRPr="00837A90" w:rsidRDefault="00837A90" w:rsidP="00837A90">
            <w:pPr>
              <w:jc w:val="right"/>
              <w:rPr>
                <w:rFonts w:ascii="Arial Narrow" w:hAnsi="Arial Narrow" w:cs="Arial"/>
              </w:rPr>
            </w:pPr>
            <w:r w:rsidRPr="00837A90">
              <w:rPr>
                <w:rFonts w:ascii="Arial Narrow" w:hAnsi="Arial Narrow" w:cs="Arial"/>
              </w:rPr>
              <w:t>80,3</w:t>
            </w:r>
          </w:p>
        </w:tc>
        <w:tc>
          <w:tcPr>
            <w:tcW w:w="813" w:type="dxa"/>
            <w:vAlign w:val="center"/>
          </w:tcPr>
          <w:p w:rsidR="00837A90" w:rsidRPr="00837A90" w:rsidRDefault="00837A90" w:rsidP="00837A90">
            <w:pPr>
              <w:jc w:val="right"/>
              <w:rPr>
                <w:rFonts w:ascii="Arial Narrow" w:hAnsi="Arial Narrow" w:cs="Arial"/>
              </w:rPr>
            </w:pPr>
            <w:r w:rsidRPr="00837A90">
              <w:rPr>
                <w:rFonts w:ascii="Arial Narrow" w:hAnsi="Arial Narrow" w:cs="Arial"/>
              </w:rPr>
              <w:t>79,8</w:t>
            </w:r>
          </w:p>
        </w:tc>
        <w:tc>
          <w:tcPr>
            <w:tcW w:w="812" w:type="dxa"/>
            <w:vAlign w:val="center"/>
          </w:tcPr>
          <w:p w:rsidR="00837A90" w:rsidRPr="00837A90" w:rsidRDefault="00837A90" w:rsidP="00837A90">
            <w:pPr>
              <w:jc w:val="right"/>
              <w:rPr>
                <w:rFonts w:ascii="Arial Narrow" w:hAnsi="Arial Narrow" w:cs="Arial"/>
              </w:rPr>
            </w:pPr>
            <w:r w:rsidRPr="00837A90">
              <w:rPr>
                <w:rFonts w:ascii="Arial Narrow" w:hAnsi="Arial Narrow" w:cs="Arial"/>
              </w:rPr>
              <w:t>78,9</w:t>
            </w:r>
          </w:p>
        </w:tc>
        <w:tc>
          <w:tcPr>
            <w:tcW w:w="813" w:type="dxa"/>
            <w:vAlign w:val="center"/>
          </w:tcPr>
          <w:p w:rsidR="00837A90" w:rsidRPr="00837A90" w:rsidRDefault="00837A90" w:rsidP="00837A90">
            <w:pPr>
              <w:jc w:val="right"/>
              <w:rPr>
                <w:rFonts w:ascii="Arial Narrow" w:hAnsi="Arial Narrow" w:cs="Arial"/>
              </w:rPr>
            </w:pPr>
            <w:r>
              <w:rPr>
                <w:rFonts w:ascii="Arial Narrow" w:hAnsi="Arial Narrow" w:cs="Arial"/>
              </w:rPr>
              <w:t>78,6</w:t>
            </w:r>
          </w:p>
        </w:tc>
        <w:tc>
          <w:tcPr>
            <w:tcW w:w="813" w:type="dxa"/>
            <w:vAlign w:val="center"/>
          </w:tcPr>
          <w:p w:rsidR="00837A90" w:rsidRPr="00837A90" w:rsidRDefault="00837A90" w:rsidP="00837A90">
            <w:pPr>
              <w:jc w:val="right"/>
              <w:rPr>
                <w:rFonts w:ascii="Arial Narrow" w:hAnsi="Arial Narrow" w:cs="Arial"/>
              </w:rPr>
            </w:pPr>
            <w:r>
              <w:rPr>
                <w:rFonts w:ascii="Arial Narrow" w:hAnsi="Arial Narrow" w:cs="Arial"/>
              </w:rPr>
              <w:t>77,7</w:t>
            </w:r>
          </w:p>
        </w:tc>
        <w:tc>
          <w:tcPr>
            <w:tcW w:w="813" w:type="dxa"/>
            <w:vAlign w:val="center"/>
          </w:tcPr>
          <w:p w:rsidR="00837A90" w:rsidRPr="00837A90" w:rsidRDefault="00837A90" w:rsidP="00837A90">
            <w:pPr>
              <w:jc w:val="right"/>
              <w:rPr>
                <w:rFonts w:ascii="Arial Narrow" w:hAnsi="Arial Narrow" w:cs="Arial"/>
              </w:rPr>
            </w:pPr>
            <w:r>
              <w:rPr>
                <w:rFonts w:ascii="Arial Narrow" w:hAnsi="Arial Narrow" w:cs="Arial"/>
              </w:rPr>
              <w:t>76,8</w:t>
            </w:r>
          </w:p>
        </w:tc>
      </w:tr>
      <w:tr w:rsidR="00837A90" w:rsidRPr="00837A90" w:rsidTr="00837A90">
        <w:tc>
          <w:tcPr>
            <w:tcW w:w="1335" w:type="dxa"/>
            <w:vMerge/>
            <w:vAlign w:val="center"/>
          </w:tcPr>
          <w:p w:rsidR="00837A90" w:rsidRPr="00837A90" w:rsidRDefault="00837A90" w:rsidP="00837A90">
            <w:pPr>
              <w:jc w:val="both"/>
              <w:rPr>
                <w:rFonts w:ascii="Arial Narrow" w:hAnsi="Arial Narrow" w:cs="Arial"/>
              </w:rPr>
            </w:pPr>
          </w:p>
        </w:tc>
        <w:tc>
          <w:tcPr>
            <w:tcW w:w="1733" w:type="dxa"/>
            <w:vAlign w:val="center"/>
          </w:tcPr>
          <w:p w:rsidR="00837A90" w:rsidRPr="00837A90" w:rsidRDefault="00837A90" w:rsidP="00837A90">
            <w:pPr>
              <w:jc w:val="both"/>
              <w:rPr>
                <w:rFonts w:ascii="Arial Narrow" w:hAnsi="Arial Narrow" w:cs="Arial"/>
              </w:rPr>
            </w:pPr>
            <w:r w:rsidRPr="00837A90">
              <w:rPr>
                <w:rFonts w:ascii="Arial Narrow" w:hAnsi="Arial Narrow" w:cs="Arial"/>
              </w:rPr>
              <w:t>Старше трудоспособного возраста</w:t>
            </w:r>
          </w:p>
        </w:tc>
        <w:tc>
          <w:tcPr>
            <w:tcW w:w="812" w:type="dxa"/>
            <w:vAlign w:val="center"/>
          </w:tcPr>
          <w:p w:rsidR="00837A90" w:rsidRPr="00837A90" w:rsidRDefault="00837A90" w:rsidP="00837A90">
            <w:pPr>
              <w:jc w:val="right"/>
              <w:rPr>
                <w:rFonts w:ascii="Arial Narrow" w:hAnsi="Arial Narrow" w:cs="Arial"/>
              </w:rPr>
            </w:pPr>
            <w:r w:rsidRPr="00837A90">
              <w:rPr>
                <w:rFonts w:ascii="Arial Narrow" w:hAnsi="Arial Narrow" w:cs="Arial"/>
              </w:rPr>
              <w:t>31,0</w:t>
            </w:r>
          </w:p>
        </w:tc>
        <w:tc>
          <w:tcPr>
            <w:tcW w:w="813" w:type="dxa"/>
            <w:vAlign w:val="center"/>
          </w:tcPr>
          <w:p w:rsidR="00837A90" w:rsidRPr="00837A90" w:rsidRDefault="00837A90" w:rsidP="00837A90">
            <w:pPr>
              <w:jc w:val="right"/>
              <w:rPr>
                <w:rFonts w:ascii="Arial Narrow" w:hAnsi="Arial Narrow" w:cs="Arial"/>
              </w:rPr>
            </w:pPr>
            <w:r w:rsidRPr="00837A90">
              <w:rPr>
                <w:rFonts w:ascii="Arial Narrow" w:hAnsi="Arial Narrow" w:cs="Arial"/>
              </w:rPr>
              <w:t>31,6</w:t>
            </w:r>
          </w:p>
        </w:tc>
        <w:tc>
          <w:tcPr>
            <w:tcW w:w="813" w:type="dxa"/>
            <w:vAlign w:val="center"/>
          </w:tcPr>
          <w:p w:rsidR="00837A90" w:rsidRPr="00837A90" w:rsidRDefault="00837A90" w:rsidP="00837A90">
            <w:pPr>
              <w:jc w:val="right"/>
              <w:rPr>
                <w:rFonts w:ascii="Arial Narrow" w:hAnsi="Arial Narrow" w:cs="Arial"/>
              </w:rPr>
            </w:pPr>
            <w:r w:rsidRPr="00837A90">
              <w:rPr>
                <w:rFonts w:ascii="Arial Narrow" w:hAnsi="Arial Narrow" w:cs="Arial"/>
              </w:rPr>
              <w:t>32,3</w:t>
            </w:r>
          </w:p>
        </w:tc>
        <w:tc>
          <w:tcPr>
            <w:tcW w:w="813" w:type="dxa"/>
            <w:vAlign w:val="center"/>
          </w:tcPr>
          <w:p w:rsidR="00837A90" w:rsidRPr="00837A90" w:rsidRDefault="00837A90" w:rsidP="00837A90">
            <w:pPr>
              <w:jc w:val="right"/>
              <w:rPr>
                <w:rFonts w:ascii="Arial Narrow" w:hAnsi="Arial Narrow" w:cs="Arial"/>
              </w:rPr>
            </w:pPr>
            <w:r w:rsidRPr="00837A90">
              <w:rPr>
                <w:rFonts w:ascii="Arial Narrow" w:hAnsi="Arial Narrow" w:cs="Arial"/>
              </w:rPr>
              <w:t>33,0</w:t>
            </w:r>
          </w:p>
        </w:tc>
        <w:tc>
          <w:tcPr>
            <w:tcW w:w="812" w:type="dxa"/>
            <w:vAlign w:val="center"/>
          </w:tcPr>
          <w:p w:rsidR="00837A90" w:rsidRPr="00837A90" w:rsidRDefault="00837A90" w:rsidP="00837A90">
            <w:pPr>
              <w:jc w:val="right"/>
              <w:rPr>
                <w:rFonts w:ascii="Arial Narrow" w:hAnsi="Arial Narrow" w:cs="Arial"/>
              </w:rPr>
            </w:pPr>
            <w:r w:rsidRPr="00837A90">
              <w:rPr>
                <w:rFonts w:ascii="Arial Narrow" w:hAnsi="Arial Narrow" w:cs="Arial"/>
              </w:rPr>
              <w:t>34,0</w:t>
            </w:r>
          </w:p>
        </w:tc>
        <w:tc>
          <w:tcPr>
            <w:tcW w:w="813" w:type="dxa"/>
            <w:vAlign w:val="center"/>
          </w:tcPr>
          <w:p w:rsidR="00837A90" w:rsidRPr="00837A90" w:rsidRDefault="00837A90" w:rsidP="00837A90">
            <w:pPr>
              <w:jc w:val="right"/>
              <w:rPr>
                <w:rFonts w:ascii="Arial Narrow" w:hAnsi="Arial Narrow" w:cs="Arial"/>
              </w:rPr>
            </w:pPr>
            <w:r>
              <w:rPr>
                <w:rFonts w:ascii="Arial Narrow" w:hAnsi="Arial Narrow" w:cs="Arial"/>
              </w:rPr>
              <w:t>34,4</w:t>
            </w:r>
          </w:p>
        </w:tc>
        <w:tc>
          <w:tcPr>
            <w:tcW w:w="813" w:type="dxa"/>
            <w:vAlign w:val="center"/>
          </w:tcPr>
          <w:p w:rsidR="00837A90" w:rsidRPr="00837A90" w:rsidRDefault="00837A90" w:rsidP="00837A90">
            <w:pPr>
              <w:jc w:val="right"/>
              <w:rPr>
                <w:rFonts w:ascii="Arial Narrow" w:hAnsi="Arial Narrow" w:cs="Arial"/>
              </w:rPr>
            </w:pPr>
            <w:r>
              <w:rPr>
                <w:rFonts w:ascii="Arial Narrow" w:hAnsi="Arial Narrow" w:cs="Arial"/>
              </w:rPr>
              <w:t>35,0</w:t>
            </w:r>
          </w:p>
        </w:tc>
        <w:tc>
          <w:tcPr>
            <w:tcW w:w="813" w:type="dxa"/>
            <w:vAlign w:val="center"/>
          </w:tcPr>
          <w:p w:rsidR="00837A90" w:rsidRPr="00837A90" w:rsidRDefault="00837A90" w:rsidP="00837A90">
            <w:pPr>
              <w:jc w:val="right"/>
              <w:rPr>
                <w:rFonts w:ascii="Arial Narrow" w:hAnsi="Arial Narrow" w:cs="Arial"/>
              </w:rPr>
            </w:pPr>
            <w:r>
              <w:rPr>
                <w:rFonts w:ascii="Arial Narrow" w:hAnsi="Arial Narrow" w:cs="Arial"/>
              </w:rPr>
              <w:t>35,4</w:t>
            </w:r>
          </w:p>
        </w:tc>
      </w:tr>
      <w:tr w:rsidR="00837A90" w:rsidRPr="00837A90" w:rsidTr="00837A90">
        <w:tc>
          <w:tcPr>
            <w:tcW w:w="1335" w:type="dxa"/>
            <w:vMerge w:val="restart"/>
            <w:vAlign w:val="center"/>
          </w:tcPr>
          <w:p w:rsidR="00837A90" w:rsidRPr="00837A90" w:rsidRDefault="00837A90" w:rsidP="00837A90">
            <w:pPr>
              <w:jc w:val="both"/>
              <w:rPr>
                <w:rFonts w:ascii="Arial Narrow" w:hAnsi="Arial Narrow" w:cs="Arial"/>
              </w:rPr>
            </w:pPr>
            <w:r w:rsidRPr="00837A90">
              <w:rPr>
                <w:rFonts w:ascii="Arial Narrow" w:hAnsi="Arial Narrow" w:cs="Arial"/>
              </w:rPr>
              <w:t>Доля в общей численности населения, %</w:t>
            </w:r>
          </w:p>
        </w:tc>
        <w:tc>
          <w:tcPr>
            <w:tcW w:w="1733" w:type="dxa"/>
            <w:vAlign w:val="center"/>
          </w:tcPr>
          <w:p w:rsidR="00837A90" w:rsidRPr="00837A90" w:rsidRDefault="00837A90" w:rsidP="00837A90">
            <w:pPr>
              <w:jc w:val="both"/>
              <w:rPr>
                <w:rFonts w:ascii="Arial Narrow" w:hAnsi="Arial Narrow" w:cs="Arial"/>
              </w:rPr>
            </w:pPr>
            <w:r w:rsidRPr="00837A90">
              <w:rPr>
                <w:rFonts w:ascii="Arial Narrow" w:hAnsi="Arial Narrow" w:cs="Arial"/>
              </w:rPr>
              <w:t>Моложе трудоспособного возраста</w:t>
            </w:r>
          </w:p>
        </w:tc>
        <w:tc>
          <w:tcPr>
            <w:tcW w:w="812" w:type="dxa"/>
            <w:vAlign w:val="center"/>
          </w:tcPr>
          <w:p w:rsidR="00837A90" w:rsidRPr="00837A90" w:rsidRDefault="00837A90" w:rsidP="00837A90">
            <w:pPr>
              <w:jc w:val="right"/>
              <w:rPr>
                <w:rFonts w:ascii="Arial Narrow" w:hAnsi="Arial Narrow" w:cs="Arial"/>
              </w:rPr>
            </w:pPr>
            <w:r w:rsidRPr="00837A90">
              <w:rPr>
                <w:rFonts w:ascii="Arial Narrow" w:hAnsi="Arial Narrow" w:cs="Arial"/>
              </w:rPr>
              <w:t>17,8</w:t>
            </w:r>
          </w:p>
        </w:tc>
        <w:tc>
          <w:tcPr>
            <w:tcW w:w="813" w:type="dxa"/>
            <w:vAlign w:val="center"/>
          </w:tcPr>
          <w:p w:rsidR="00837A90" w:rsidRPr="00837A90" w:rsidRDefault="00837A90" w:rsidP="00837A90">
            <w:pPr>
              <w:jc w:val="right"/>
              <w:rPr>
                <w:rFonts w:ascii="Arial Narrow" w:hAnsi="Arial Narrow" w:cs="Arial"/>
              </w:rPr>
            </w:pPr>
            <w:r w:rsidRPr="00837A90">
              <w:rPr>
                <w:rFonts w:ascii="Arial Narrow" w:hAnsi="Arial Narrow" w:cs="Arial"/>
              </w:rPr>
              <w:t>17,7</w:t>
            </w:r>
          </w:p>
        </w:tc>
        <w:tc>
          <w:tcPr>
            <w:tcW w:w="813" w:type="dxa"/>
            <w:vAlign w:val="center"/>
          </w:tcPr>
          <w:p w:rsidR="00837A90" w:rsidRPr="00837A90" w:rsidRDefault="00837A90" w:rsidP="00837A90">
            <w:pPr>
              <w:jc w:val="right"/>
              <w:rPr>
                <w:rFonts w:ascii="Arial Narrow" w:hAnsi="Arial Narrow" w:cs="Arial"/>
              </w:rPr>
            </w:pPr>
            <w:r w:rsidRPr="00837A90">
              <w:rPr>
                <w:rFonts w:ascii="Arial Narrow" w:hAnsi="Arial Narrow" w:cs="Arial"/>
              </w:rPr>
              <w:t>17,7</w:t>
            </w:r>
          </w:p>
        </w:tc>
        <w:tc>
          <w:tcPr>
            <w:tcW w:w="813" w:type="dxa"/>
            <w:vAlign w:val="center"/>
          </w:tcPr>
          <w:p w:rsidR="00837A90" w:rsidRPr="00837A90" w:rsidRDefault="00837A90" w:rsidP="00837A90">
            <w:pPr>
              <w:jc w:val="right"/>
              <w:rPr>
                <w:rFonts w:ascii="Arial Narrow" w:hAnsi="Arial Narrow" w:cs="Arial"/>
              </w:rPr>
            </w:pPr>
            <w:r w:rsidRPr="00837A90">
              <w:rPr>
                <w:rFonts w:ascii="Arial Narrow" w:hAnsi="Arial Narrow" w:cs="Arial"/>
              </w:rPr>
              <w:t>17,6</w:t>
            </w:r>
          </w:p>
        </w:tc>
        <w:tc>
          <w:tcPr>
            <w:tcW w:w="812" w:type="dxa"/>
            <w:vAlign w:val="center"/>
          </w:tcPr>
          <w:p w:rsidR="00837A90" w:rsidRPr="00837A90" w:rsidRDefault="00837A90" w:rsidP="00837A90">
            <w:pPr>
              <w:jc w:val="right"/>
              <w:rPr>
                <w:rFonts w:ascii="Arial Narrow" w:hAnsi="Arial Narrow" w:cs="Arial"/>
              </w:rPr>
            </w:pPr>
            <w:r w:rsidRPr="00837A90">
              <w:rPr>
                <w:rFonts w:ascii="Arial Narrow" w:hAnsi="Arial Narrow" w:cs="Arial"/>
              </w:rPr>
              <w:t>17,5</w:t>
            </w:r>
          </w:p>
        </w:tc>
        <w:tc>
          <w:tcPr>
            <w:tcW w:w="813" w:type="dxa"/>
            <w:vAlign w:val="center"/>
          </w:tcPr>
          <w:p w:rsidR="00837A90" w:rsidRPr="00F2089F" w:rsidRDefault="00F2089F" w:rsidP="00837A90">
            <w:pPr>
              <w:jc w:val="right"/>
              <w:rPr>
                <w:rFonts w:ascii="Arial Narrow" w:hAnsi="Arial Narrow" w:cs="Arial"/>
              </w:rPr>
            </w:pPr>
            <w:r>
              <w:rPr>
                <w:rFonts w:ascii="Arial Narrow" w:hAnsi="Arial Narrow" w:cs="Arial"/>
                <w:lang w:val="en-US"/>
              </w:rPr>
              <w:t>17</w:t>
            </w:r>
            <w:r>
              <w:rPr>
                <w:rFonts w:ascii="Arial Narrow" w:hAnsi="Arial Narrow" w:cs="Arial"/>
              </w:rPr>
              <w:t>,3</w:t>
            </w:r>
          </w:p>
        </w:tc>
        <w:tc>
          <w:tcPr>
            <w:tcW w:w="813" w:type="dxa"/>
            <w:vAlign w:val="center"/>
          </w:tcPr>
          <w:p w:rsidR="00837A90" w:rsidRPr="00837A90" w:rsidRDefault="00F2089F" w:rsidP="00837A90">
            <w:pPr>
              <w:jc w:val="right"/>
              <w:rPr>
                <w:rFonts w:ascii="Arial Narrow" w:hAnsi="Arial Narrow" w:cs="Arial"/>
              </w:rPr>
            </w:pPr>
            <w:r>
              <w:rPr>
                <w:rFonts w:ascii="Arial Narrow" w:hAnsi="Arial Narrow" w:cs="Arial"/>
              </w:rPr>
              <w:t>17,4</w:t>
            </w:r>
          </w:p>
        </w:tc>
        <w:tc>
          <w:tcPr>
            <w:tcW w:w="813" w:type="dxa"/>
            <w:vAlign w:val="center"/>
          </w:tcPr>
          <w:p w:rsidR="00837A90" w:rsidRPr="00837A90" w:rsidRDefault="00F2089F" w:rsidP="00837A90">
            <w:pPr>
              <w:jc w:val="right"/>
              <w:rPr>
                <w:rFonts w:ascii="Arial Narrow" w:hAnsi="Arial Narrow" w:cs="Arial"/>
              </w:rPr>
            </w:pPr>
            <w:r>
              <w:rPr>
                <w:rFonts w:ascii="Arial Narrow" w:hAnsi="Arial Narrow" w:cs="Arial"/>
              </w:rPr>
              <w:t>17,4</w:t>
            </w:r>
          </w:p>
        </w:tc>
      </w:tr>
      <w:tr w:rsidR="00837A90" w:rsidRPr="00837A90" w:rsidTr="00837A90">
        <w:tc>
          <w:tcPr>
            <w:tcW w:w="1335" w:type="dxa"/>
            <w:vMerge/>
          </w:tcPr>
          <w:p w:rsidR="00837A90" w:rsidRPr="00837A90" w:rsidRDefault="00837A90" w:rsidP="00837A90">
            <w:pPr>
              <w:jc w:val="both"/>
              <w:rPr>
                <w:rFonts w:ascii="Arial Narrow" w:hAnsi="Arial Narrow" w:cs="Arial"/>
              </w:rPr>
            </w:pPr>
          </w:p>
        </w:tc>
        <w:tc>
          <w:tcPr>
            <w:tcW w:w="1733" w:type="dxa"/>
            <w:vAlign w:val="center"/>
          </w:tcPr>
          <w:p w:rsidR="00837A90" w:rsidRPr="00837A90" w:rsidRDefault="00837A90" w:rsidP="00837A90">
            <w:pPr>
              <w:jc w:val="both"/>
              <w:rPr>
                <w:rFonts w:ascii="Arial Narrow" w:hAnsi="Arial Narrow" w:cs="Arial"/>
              </w:rPr>
            </w:pPr>
            <w:r w:rsidRPr="00837A90">
              <w:rPr>
                <w:rFonts w:ascii="Arial Narrow" w:hAnsi="Arial Narrow" w:cs="Arial"/>
              </w:rPr>
              <w:t>В трудоспособном возрасте</w:t>
            </w:r>
          </w:p>
        </w:tc>
        <w:tc>
          <w:tcPr>
            <w:tcW w:w="812" w:type="dxa"/>
            <w:vAlign w:val="center"/>
          </w:tcPr>
          <w:p w:rsidR="00837A90" w:rsidRPr="00837A90" w:rsidRDefault="00837A90" w:rsidP="00837A90">
            <w:pPr>
              <w:jc w:val="right"/>
              <w:rPr>
                <w:rFonts w:ascii="Arial Narrow" w:hAnsi="Arial Narrow" w:cs="Arial"/>
              </w:rPr>
            </w:pPr>
            <w:r w:rsidRPr="00837A90">
              <w:rPr>
                <w:rFonts w:ascii="Arial Narrow" w:hAnsi="Arial Narrow" w:cs="Arial"/>
              </w:rPr>
              <w:t>59,4</w:t>
            </w:r>
          </w:p>
        </w:tc>
        <w:tc>
          <w:tcPr>
            <w:tcW w:w="813" w:type="dxa"/>
            <w:vAlign w:val="center"/>
          </w:tcPr>
          <w:p w:rsidR="00837A90" w:rsidRPr="00837A90" w:rsidRDefault="00837A90" w:rsidP="00837A90">
            <w:pPr>
              <w:jc w:val="right"/>
              <w:rPr>
                <w:rFonts w:ascii="Arial Narrow" w:hAnsi="Arial Narrow" w:cs="Arial"/>
              </w:rPr>
            </w:pPr>
            <w:r w:rsidRPr="00837A90">
              <w:rPr>
                <w:rFonts w:ascii="Arial Narrow" w:hAnsi="Arial Narrow" w:cs="Arial"/>
              </w:rPr>
              <w:t>59,1</w:t>
            </w:r>
          </w:p>
        </w:tc>
        <w:tc>
          <w:tcPr>
            <w:tcW w:w="813" w:type="dxa"/>
            <w:vAlign w:val="center"/>
          </w:tcPr>
          <w:p w:rsidR="00837A90" w:rsidRPr="00837A90" w:rsidRDefault="00837A90" w:rsidP="00837A90">
            <w:pPr>
              <w:jc w:val="right"/>
              <w:rPr>
                <w:rFonts w:ascii="Arial Narrow" w:hAnsi="Arial Narrow" w:cs="Arial"/>
              </w:rPr>
            </w:pPr>
            <w:r w:rsidRPr="00837A90">
              <w:rPr>
                <w:rFonts w:ascii="Arial Narrow" w:hAnsi="Arial Narrow" w:cs="Arial"/>
              </w:rPr>
              <w:t>58,7</w:t>
            </w:r>
          </w:p>
        </w:tc>
        <w:tc>
          <w:tcPr>
            <w:tcW w:w="813" w:type="dxa"/>
            <w:vAlign w:val="center"/>
          </w:tcPr>
          <w:p w:rsidR="00837A90" w:rsidRPr="00837A90" w:rsidRDefault="00837A90" w:rsidP="00837A90">
            <w:pPr>
              <w:jc w:val="right"/>
              <w:rPr>
                <w:rFonts w:ascii="Arial Narrow" w:hAnsi="Arial Narrow" w:cs="Arial"/>
              </w:rPr>
            </w:pPr>
            <w:r w:rsidRPr="00837A90">
              <w:rPr>
                <w:rFonts w:ascii="Arial Narrow" w:hAnsi="Arial Narrow" w:cs="Arial"/>
              </w:rPr>
              <w:t>58,3</w:t>
            </w:r>
          </w:p>
        </w:tc>
        <w:tc>
          <w:tcPr>
            <w:tcW w:w="812" w:type="dxa"/>
            <w:vAlign w:val="center"/>
          </w:tcPr>
          <w:p w:rsidR="00837A90" w:rsidRPr="00837A90" w:rsidRDefault="00837A90" w:rsidP="00837A90">
            <w:pPr>
              <w:jc w:val="right"/>
              <w:rPr>
                <w:rFonts w:ascii="Arial Narrow" w:hAnsi="Arial Narrow" w:cs="Arial"/>
              </w:rPr>
            </w:pPr>
            <w:r w:rsidRPr="00837A90">
              <w:rPr>
                <w:rFonts w:ascii="Arial Narrow" w:hAnsi="Arial Narrow" w:cs="Arial"/>
              </w:rPr>
              <w:t>57,7</w:t>
            </w:r>
          </w:p>
        </w:tc>
        <w:tc>
          <w:tcPr>
            <w:tcW w:w="813" w:type="dxa"/>
            <w:vAlign w:val="center"/>
          </w:tcPr>
          <w:p w:rsidR="00F2089F" w:rsidRPr="00837A90" w:rsidRDefault="00F2089F" w:rsidP="00F2089F">
            <w:pPr>
              <w:jc w:val="right"/>
              <w:rPr>
                <w:rFonts w:ascii="Arial Narrow" w:hAnsi="Arial Narrow" w:cs="Arial"/>
              </w:rPr>
            </w:pPr>
            <w:r>
              <w:rPr>
                <w:rFonts w:ascii="Arial Narrow" w:hAnsi="Arial Narrow" w:cs="Arial"/>
              </w:rPr>
              <w:t>57,5</w:t>
            </w:r>
          </w:p>
        </w:tc>
        <w:tc>
          <w:tcPr>
            <w:tcW w:w="813" w:type="dxa"/>
            <w:vAlign w:val="center"/>
          </w:tcPr>
          <w:p w:rsidR="00837A90" w:rsidRPr="00837A90" w:rsidRDefault="00F2089F" w:rsidP="00837A90">
            <w:pPr>
              <w:jc w:val="right"/>
              <w:rPr>
                <w:rFonts w:ascii="Arial Narrow" w:hAnsi="Arial Narrow" w:cs="Arial"/>
              </w:rPr>
            </w:pPr>
            <w:r>
              <w:rPr>
                <w:rFonts w:ascii="Arial Narrow" w:hAnsi="Arial Narrow" w:cs="Arial"/>
              </w:rPr>
              <w:t>57,0</w:t>
            </w:r>
          </w:p>
        </w:tc>
        <w:tc>
          <w:tcPr>
            <w:tcW w:w="813" w:type="dxa"/>
            <w:vAlign w:val="center"/>
          </w:tcPr>
          <w:p w:rsidR="00837A90" w:rsidRPr="00837A90" w:rsidRDefault="00F2089F" w:rsidP="00837A90">
            <w:pPr>
              <w:jc w:val="right"/>
              <w:rPr>
                <w:rFonts w:ascii="Arial Narrow" w:hAnsi="Arial Narrow" w:cs="Arial"/>
              </w:rPr>
            </w:pPr>
            <w:r>
              <w:rPr>
                <w:rFonts w:ascii="Arial Narrow" w:hAnsi="Arial Narrow" w:cs="Arial"/>
              </w:rPr>
              <w:t>56,5</w:t>
            </w:r>
          </w:p>
        </w:tc>
      </w:tr>
      <w:tr w:rsidR="00837A90" w:rsidRPr="00837A90" w:rsidTr="00837A90">
        <w:tc>
          <w:tcPr>
            <w:tcW w:w="1335" w:type="dxa"/>
            <w:vMerge/>
          </w:tcPr>
          <w:p w:rsidR="00837A90" w:rsidRPr="00837A90" w:rsidRDefault="00837A90" w:rsidP="00837A90">
            <w:pPr>
              <w:jc w:val="both"/>
              <w:rPr>
                <w:rFonts w:ascii="Arial Narrow" w:hAnsi="Arial Narrow" w:cs="Arial"/>
              </w:rPr>
            </w:pPr>
          </w:p>
        </w:tc>
        <w:tc>
          <w:tcPr>
            <w:tcW w:w="1733" w:type="dxa"/>
            <w:vAlign w:val="center"/>
          </w:tcPr>
          <w:p w:rsidR="00837A90" w:rsidRPr="00837A90" w:rsidRDefault="00837A90" w:rsidP="00837A90">
            <w:pPr>
              <w:jc w:val="both"/>
              <w:rPr>
                <w:rFonts w:ascii="Arial Narrow" w:hAnsi="Arial Narrow" w:cs="Arial"/>
              </w:rPr>
            </w:pPr>
            <w:r w:rsidRPr="00837A90">
              <w:rPr>
                <w:rFonts w:ascii="Arial Narrow" w:hAnsi="Arial Narrow" w:cs="Arial"/>
              </w:rPr>
              <w:t>Старше трудоспособного возраста</w:t>
            </w:r>
          </w:p>
        </w:tc>
        <w:tc>
          <w:tcPr>
            <w:tcW w:w="812" w:type="dxa"/>
            <w:vAlign w:val="center"/>
          </w:tcPr>
          <w:p w:rsidR="00837A90" w:rsidRPr="00837A90" w:rsidRDefault="00837A90" w:rsidP="00837A90">
            <w:pPr>
              <w:jc w:val="right"/>
              <w:rPr>
                <w:rFonts w:ascii="Arial Narrow" w:hAnsi="Arial Narrow" w:cs="Arial"/>
              </w:rPr>
            </w:pPr>
            <w:r w:rsidRPr="00837A90">
              <w:rPr>
                <w:rFonts w:ascii="Arial Narrow" w:hAnsi="Arial Narrow" w:cs="Arial"/>
              </w:rPr>
              <w:t>22,8</w:t>
            </w:r>
          </w:p>
        </w:tc>
        <w:tc>
          <w:tcPr>
            <w:tcW w:w="813" w:type="dxa"/>
            <w:vAlign w:val="center"/>
          </w:tcPr>
          <w:p w:rsidR="00837A90" w:rsidRPr="00837A90" w:rsidRDefault="00837A90" w:rsidP="00837A90">
            <w:pPr>
              <w:jc w:val="right"/>
              <w:rPr>
                <w:rFonts w:ascii="Arial Narrow" w:hAnsi="Arial Narrow" w:cs="Arial"/>
              </w:rPr>
            </w:pPr>
            <w:r w:rsidRPr="00837A90">
              <w:rPr>
                <w:rFonts w:ascii="Arial Narrow" w:hAnsi="Arial Narrow" w:cs="Arial"/>
              </w:rPr>
              <w:t>23,2</w:t>
            </w:r>
          </w:p>
        </w:tc>
        <w:tc>
          <w:tcPr>
            <w:tcW w:w="813" w:type="dxa"/>
            <w:vAlign w:val="center"/>
          </w:tcPr>
          <w:p w:rsidR="00837A90" w:rsidRPr="00837A90" w:rsidRDefault="00837A90" w:rsidP="00837A90">
            <w:pPr>
              <w:jc w:val="right"/>
              <w:rPr>
                <w:rFonts w:ascii="Arial Narrow" w:hAnsi="Arial Narrow" w:cs="Arial"/>
              </w:rPr>
            </w:pPr>
            <w:r w:rsidRPr="00837A90">
              <w:rPr>
                <w:rFonts w:ascii="Arial Narrow" w:hAnsi="Arial Narrow" w:cs="Arial"/>
              </w:rPr>
              <w:t>23,6</w:t>
            </w:r>
          </w:p>
        </w:tc>
        <w:tc>
          <w:tcPr>
            <w:tcW w:w="813" w:type="dxa"/>
            <w:vAlign w:val="center"/>
          </w:tcPr>
          <w:p w:rsidR="00837A90" w:rsidRPr="00837A90" w:rsidRDefault="00837A90" w:rsidP="00837A90">
            <w:pPr>
              <w:jc w:val="right"/>
              <w:rPr>
                <w:rFonts w:ascii="Arial Narrow" w:hAnsi="Arial Narrow" w:cs="Arial"/>
              </w:rPr>
            </w:pPr>
            <w:r w:rsidRPr="00837A90">
              <w:rPr>
                <w:rFonts w:ascii="Arial Narrow" w:hAnsi="Arial Narrow" w:cs="Arial"/>
              </w:rPr>
              <w:t>24,1</w:t>
            </w:r>
          </w:p>
        </w:tc>
        <w:tc>
          <w:tcPr>
            <w:tcW w:w="812" w:type="dxa"/>
            <w:vAlign w:val="center"/>
          </w:tcPr>
          <w:p w:rsidR="00837A90" w:rsidRPr="00837A90" w:rsidRDefault="00837A90" w:rsidP="00837A90">
            <w:pPr>
              <w:jc w:val="right"/>
              <w:rPr>
                <w:rFonts w:ascii="Arial Narrow" w:hAnsi="Arial Narrow" w:cs="Arial"/>
              </w:rPr>
            </w:pPr>
            <w:r w:rsidRPr="00837A90">
              <w:rPr>
                <w:rFonts w:ascii="Arial Narrow" w:hAnsi="Arial Narrow" w:cs="Arial"/>
              </w:rPr>
              <w:t>24,8</w:t>
            </w:r>
          </w:p>
        </w:tc>
        <w:tc>
          <w:tcPr>
            <w:tcW w:w="813" w:type="dxa"/>
            <w:vAlign w:val="center"/>
          </w:tcPr>
          <w:p w:rsidR="00837A90" w:rsidRPr="00837A90" w:rsidRDefault="00F2089F" w:rsidP="00837A90">
            <w:pPr>
              <w:jc w:val="right"/>
              <w:rPr>
                <w:rFonts w:ascii="Arial Narrow" w:hAnsi="Arial Narrow" w:cs="Arial"/>
              </w:rPr>
            </w:pPr>
            <w:r>
              <w:rPr>
                <w:rFonts w:ascii="Arial Narrow" w:hAnsi="Arial Narrow" w:cs="Arial"/>
              </w:rPr>
              <w:t>25,2</w:t>
            </w:r>
          </w:p>
        </w:tc>
        <w:tc>
          <w:tcPr>
            <w:tcW w:w="813" w:type="dxa"/>
            <w:vAlign w:val="center"/>
          </w:tcPr>
          <w:p w:rsidR="00837A90" w:rsidRPr="00837A90" w:rsidRDefault="00F2089F" w:rsidP="00837A90">
            <w:pPr>
              <w:jc w:val="right"/>
              <w:rPr>
                <w:rFonts w:ascii="Arial Narrow" w:hAnsi="Arial Narrow" w:cs="Arial"/>
              </w:rPr>
            </w:pPr>
            <w:r>
              <w:rPr>
                <w:rFonts w:ascii="Arial Narrow" w:hAnsi="Arial Narrow" w:cs="Arial"/>
              </w:rPr>
              <w:t>25,6</w:t>
            </w:r>
          </w:p>
        </w:tc>
        <w:tc>
          <w:tcPr>
            <w:tcW w:w="813" w:type="dxa"/>
            <w:vAlign w:val="center"/>
          </w:tcPr>
          <w:p w:rsidR="00F2089F" w:rsidRPr="00837A90" w:rsidRDefault="00F2089F" w:rsidP="00F2089F">
            <w:pPr>
              <w:jc w:val="right"/>
              <w:rPr>
                <w:rFonts w:ascii="Arial Narrow" w:hAnsi="Arial Narrow" w:cs="Arial"/>
              </w:rPr>
            </w:pPr>
            <w:r>
              <w:rPr>
                <w:rFonts w:ascii="Arial Narrow" w:hAnsi="Arial Narrow" w:cs="Arial"/>
              </w:rPr>
              <w:t>26,1</w:t>
            </w:r>
          </w:p>
        </w:tc>
      </w:tr>
    </w:tbl>
    <w:p w:rsidR="00956998" w:rsidRPr="001564D1" w:rsidRDefault="00956998" w:rsidP="001564D1">
      <w:pPr>
        <w:ind w:firstLine="709"/>
        <w:jc w:val="both"/>
        <w:rPr>
          <w:rFonts w:ascii="Arial" w:hAnsi="Arial" w:cs="Arial"/>
          <w:sz w:val="24"/>
          <w:szCs w:val="24"/>
        </w:rPr>
      </w:pPr>
    </w:p>
    <w:p w:rsidR="0052041B" w:rsidRPr="00F82AB2" w:rsidRDefault="00F82AB2" w:rsidP="001564D1">
      <w:pPr>
        <w:ind w:firstLine="709"/>
        <w:jc w:val="both"/>
        <w:rPr>
          <w:rFonts w:ascii="Arial" w:hAnsi="Arial" w:cs="Arial"/>
          <w:sz w:val="24"/>
          <w:szCs w:val="24"/>
        </w:rPr>
      </w:pPr>
      <w:r>
        <w:rPr>
          <w:rFonts w:ascii="Arial" w:hAnsi="Arial" w:cs="Arial"/>
          <w:sz w:val="24"/>
          <w:szCs w:val="24"/>
        </w:rPr>
        <w:t xml:space="preserve">Указанные тенденции определяют достаточно </w:t>
      </w:r>
      <w:r w:rsidR="0052041B" w:rsidRPr="00F82AB2">
        <w:rPr>
          <w:rFonts w:ascii="Arial" w:hAnsi="Arial" w:cs="Arial"/>
          <w:sz w:val="24"/>
          <w:szCs w:val="24"/>
        </w:rPr>
        <w:t>высокий коэффициент демографической нагрузки (число лиц нетрудоспособных возрастов на 1000 человек трудоспособного возраста</w:t>
      </w:r>
      <w:r>
        <w:rPr>
          <w:rFonts w:ascii="Arial" w:hAnsi="Arial" w:cs="Arial"/>
          <w:sz w:val="24"/>
          <w:szCs w:val="24"/>
        </w:rPr>
        <w:t>) – 7</w:t>
      </w:r>
      <w:r w:rsidR="00F2089F">
        <w:rPr>
          <w:rFonts w:ascii="Arial" w:hAnsi="Arial" w:cs="Arial"/>
          <w:sz w:val="24"/>
          <w:szCs w:val="24"/>
        </w:rPr>
        <w:t>70</w:t>
      </w:r>
      <w:r w:rsidR="0052041B" w:rsidRPr="00F82AB2">
        <w:rPr>
          <w:rFonts w:ascii="Arial" w:hAnsi="Arial" w:cs="Arial"/>
          <w:sz w:val="24"/>
          <w:szCs w:val="24"/>
        </w:rPr>
        <w:t>.</w:t>
      </w:r>
    </w:p>
    <w:p w:rsidR="0052041B" w:rsidRDefault="00F82AB2" w:rsidP="001564D1">
      <w:pPr>
        <w:ind w:firstLine="709"/>
        <w:jc w:val="both"/>
        <w:rPr>
          <w:rFonts w:ascii="Arial" w:hAnsi="Arial" w:cs="Arial"/>
          <w:sz w:val="24"/>
          <w:szCs w:val="24"/>
        </w:rPr>
      </w:pPr>
      <w:r>
        <w:rPr>
          <w:rFonts w:ascii="Arial" w:hAnsi="Arial" w:cs="Arial"/>
          <w:sz w:val="24"/>
          <w:szCs w:val="24"/>
        </w:rPr>
        <w:t xml:space="preserve">Гендерная (половая) </w:t>
      </w:r>
      <w:r w:rsidR="0052041B" w:rsidRPr="00F82AB2">
        <w:rPr>
          <w:rFonts w:ascii="Arial" w:hAnsi="Arial" w:cs="Arial"/>
          <w:sz w:val="24"/>
          <w:szCs w:val="24"/>
        </w:rPr>
        <w:t xml:space="preserve">структура населения городского округа </w:t>
      </w:r>
      <w:r>
        <w:rPr>
          <w:rFonts w:ascii="Arial" w:hAnsi="Arial" w:cs="Arial"/>
          <w:sz w:val="24"/>
          <w:szCs w:val="24"/>
        </w:rPr>
        <w:t xml:space="preserve">города-курорта Кисловодска, в принципе отражает </w:t>
      </w:r>
      <w:r w:rsidR="00E358A2">
        <w:rPr>
          <w:rFonts w:ascii="Arial" w:hAnsi="Arial" w:cs="Arial"/>
          <w:sz w:val="24"/>
          <w:szCs w:val="24"/>
        </w:rPr>
        <w:t>среднюю статистику по Ставропольскому краю</w:t>
      </w:r>
      <w:r>
        <w:rPr>
          <w:rFonts w:ascii="Arial" w:hAnsi="Arial" w:cs="Arial"/>
          <w:sz w:val="24"/>
          <w:szCs w:val="24"/>
        </w:rPr>
        <w:t xml:space="preserve">. На </w:t>
      </w:r>
      <w:r w:rsidR="0052041B" w:rsidRPr="00F82AB2">
        <w:rPr>
          <w:rFonts w:ascii="Arial" w:hAnsi="Arial" w:cs="Arial"/>
          <w:sz w:val="24"/>
          <w:szCs w:val="24"/>
        </w:rPr>
        <w:t>д</w:t>
      </w:r>
      <w:r>
        <w:rPr>
          <w:rFonts w:ascii="Arial" w:hAnsi="Arial" w:cs="Arial"/>
          <w:sz w:val="24"/>
          <w:szCs w:val="24"/>
        </w:rPr>
        <w:t>олю</w:t>
      </w:r>
      <w:r w:rsidR="0052041B" w:rsidRPr="00F82AB2">
        <w:rPr>
          <w:rFonts w:ascii="Arial" w:hAnsi="Arial" w:cs="Arial"/>
          <w:sz w:val="24"/>
          <w:szCs w:val="24"/>
        </w:rPr>
        <w:t xml:space="preserve"> женщин </w:t>
      </w:r>
      <w:r>
        <w:rPr>
          <w:rFonts w:ascii="Arial" w:hAnsi="Arial" w:cs="Arial"/>
          <w:sz w:val="24"/>
          <w:szCs w:val="24"/>
        </w:rPr>
        <w:t xml:space="preserve">приходится немногим более </w:t>
      </w:r>
      <w:r w:rsidR="0052041B" w:rsidRPr="00F82AB2">
        <w:rPr>
          <w:rFonts w:ascii="Arial" w:hAnsi="Arial" w:cs="Arial"/>
          <w:sz w:val="24"/>
          <w:szCs w:val="24"/>
        </w:rPr>
        <w:t>54%</w:t>
      </w:r>
      <w:r>
        <w:rPr>
          <w:rFonts w:ascii="Arial" w:hAnsi="Arial" w:cs="Arial"/>
          <w:sz w:val="24"/>
          <w:szCs w:val="24"/>
        </w:rPr>
        <w:t xml:space="preserve"> населения</w:t>
      </w:r>
      <w:r w:rsidR="0052041B" w:rsidRPr="00F82AB2">
        <w:rPr>
          <w:rFonts w:ascii="Arial" w:hAnsi="Arial" w:cs="Arial"/>
          <w:sz w:val="24"/>
          <w:szCs w:val="24"/>
        </w:rPr>
        <w:t xml:space="preserve">, доля мужчин – </w:t>
      </w:r>
      <w:r w:rsidR="00E358A2">
        <w:rPr>
          <w:rFonts w:ascii="Arial" w:hAnsi="Arial" w:cs="Arial"/>
          <w:sz w:val="24"/>
          <w:szCs w:val="24"/>
        </w:rPr>
        <w:t xml:space="preserve">около </w:t>
      </w:r>
      <w:r w:rsidR="00F2089F">
        <w:rPr>
          <w:rFonts w:ascii="Arial" w:hAnsi="Arial" w:cs="Arial"/>
          <w:sz w:val="24"/>
          <w:szCs w:val="24"/>
        </w:rPr>
        <w:t>45%.</w:t>
      </w:r>
    </w:p>
    <w:p w:rsidR="0052041B" w:rsidRDefault="0052041B" w:rsidP="001564D1">
      <w:pPr>
        <w:ind w:firstLine="709"/>
        <w:jc w:val="both"/>
        <w:rPr>
          <w:rFonts w:ascii="Arial" w:hAnsi="Arial" w:cs="Arial"/>
          <w:sz w:val="24"/>
          <w:szCs w:val="24"/>
        </w:rPr>
      </w:pPr>
      <w:r w:rsidRPr="001A44BA">
        <w:rPr>
          <w:rFonts w:ascii="Arial" w:hAnsi="Arial" w:cs="Arial"/>
          <w:sz w:val="24"/>
          <w:szCs w:val="24"/>
        </w:rPr>
        <w:t>Кисловодск является полиэтничным</w:t>
      </w:r>
      <w:r w:rsidR="005F6F38" w:rsidRPr="001A44BA">
        <w:rPr>
          <w:rFonts w:ascii="Arial" w:hAnsi="Arial" w:cs="Arial"/>
          <w:sz w:val="24"/>
          <w:szCs w:val="24"/>
        </w:rPr>
        <w:t>, пол</w:t>
      </w:r>
      <w:r w:rsidRPr="001A44BA">
        <w:rPr>
          <w:rFonts w:ascii="Arial" w:hAnsi="Arial" w:cs="Arial"/>
          <w:sz w:val="24"/>
          <w:szCs w:val="24"/>
        </w:rPr>
        <w:t xml:space="preserve">икультурным </w:t>
      </w:r>
      <w:r w:rsidR="005F6F38" w:rsidRPr="001A44BA">
        <w:rPr>
          <w:rFonts w:ascii="Arial" w:hAnsi="Arial" w:cs="Arial"/>
          <w:sz w:val="24"/>
          <w:szCs w:val="24"/>
        </w:rPr>
        <w:t>и поликонфессиональным округом</w:t>
      </w:r>
      <w:r w:rsidRPr="001A44BA">
        <w:rPr>
          <w:rFonts w:ascii="Arial" w:hAnsi="Arial" w:cs="Arial"/>
          <w:sz w:val="24"/>
          <w:szCs w:val="24"/>
        </w:rPr>
        <w:t>, что обусловлено его экономико-географическим положением и историей развития. В национальном составе населения преобладают русские (</w:t>
      </w:r>
      <w:r w:rsidR="005F6F38" w:rsidRPr="001A44BA">
        <w:rPr>
          <w:rFonts w:ascii="Arial" w:hAnsi="Arial" w:cs="Arial"/>
          <w:sz w:val="24"/>
          <w:szCs w:val="24"/>
        </w:rPr>
        <w:t>74,9</w:t>
      </w:r>
      <w:r w:rsidRPr="001A44BA">
        <w:rPr>
          <w:rFonts w:ascii="Arial" w:hAnsi="Arial" w:cs="Arial"/>
          <w:sz w:val="24"/>
          <w:szCs w:val="24"/>
        </w:rPr>
        <w:t>%), значительна также доля армян (</w:t>
      </w:r>
      <w:r w:rsidR="005F6F38" w:rsidRPr="001A44BA">
        <w:rPr>
          <w:rFonts w:ascii="Arial" w:hAnsi="Arial" w:cs="Arial"/>
          <w:sz w:val="24"/>
          <w:szCs w:val="24"/>
        </w:rPr>
        <w:t>8</w:t>
      </w:r>
      <w:r w:rsidRPr="001A44BA">
        <w:rPr>
          <w:rFonts w:ascii="Arial" w:hAnsi="Arial" w:cs="Arial"/>
          <w:sz w:val="24"/>
          <w:szCs w:val="24"/>
        </w:rPr>
        <w:t>,9%), карачаевцев (</w:t>
      </w:r>
      <w:r w:rsidR="005F6F38" w:rsidRPr="001A44BA">
        <w:rPr>
          <w:rFonts w:ascii="Arial" w:hAnsi="Arial" w:cs="Arial"/>
          <w:sz w:val="24"/>
          <w:szCs w:val="24"/>
        </w:rPr>
        <w:t>5,7</w:t>
      </w:r>
      <w:r w:rsidRPr="001A44BA">
        <w:rPr>
          <w:rFonts w:ascii="Arial" w:hAnsi="Arial" w:cs="Arial"/>
          <w:sz w:val="24"/>
          <w:szCs w:val="24"/>
        </w:rPr>
        <w:t>%), украинцев (</w:t>
      </w:r>
      <w:r w:rsidR="005F6F38" w:rsidRPr="001A44BA">
        <w:rPr>
          <w:rFonts w:ascii="Arial" w:hAnsi="Arial" w:cs="Arial"/>
          <w:sz w:val="24"/>
          <w:szCs w:val="24"/>
        </w:rPr>
        <w:t>1,3</w:t>
      </w:r>
      <w:r w:rsidRPr="001A44BA">
        <w:rPr>
          <w:rFonts w:ascii="Arial" w:hAnsi="Arial" w:cs="Arial"/>
          <w:sz w:val="24"/>
          <w:szCs w:val="24"/>
        </w:rPr>
        <w:t xml:space="preserve">%) и </w:t>
      </w:r>
      <w:r w:rsidR="005F6F38" w:rsidRPr="001A44BA">
        <w:rPr>
          <w:rFonts w:ascii="Arial" w:hAnsi="Arial" w:cs="Arial"/>
          <w:sz w:val="24"/>
          <w:szCs w:val="24"/>
        </w:rPr>
        <w:t>абазин (1,1</w:t>
      </w:r>
      <w:r w:rsidRPr="001A44BA">
        <w:rPr>
          <w:rFonts w:ascii="Arial" w:hAnsi="Arial" w:cs="Arial"/>
          <w:sz w:val="24"/>
          <w:szCs w:val="24"/>
        </w:rPr>
        <w:t>%)</w:t>
      </w:r>
      <w:r w:rsidR="001A44BA" w:rsidRPr="001A44BA">
        <w:rPr>
          <w:rFonts w:ascii="Arial" w:hAnsi="Arial" w:cs="Arial"/>
          <w:sz w:val="24"/>
          <w:szCs w:val="24"/>
        </w:rPr>
        <w:t>. Доля представителей остальных национальностей не превышает 1%</w:t>
      </w:r>
      <w:r w:rsidR="005F6F38" w:rsidRPr="001A44BA">
        <w:rPr>
          <w:rFonts w:ascii="Arial" w:hAnsi="Arial" w:cs="Arial"/>
          <w:sz w:val="24"/>
          <w:szCs w:val="24"/>
        </w:rPr>
        <w:t xml:space="preserve"> (рисунок </w:t>
      </w:r>
      <w:r w:rsidR="00F7646F">
        <w:rPr>
          <w:rFonts w:ascii="Arial" w:hAnsi="Arial" w:cs="Arial"/>
          <w:sz w:val="24"/>
          <w:szCs w:val="24"/>
        </w:rPr>
        <w:t>6</w:t>
      </w:r>
      <w:r w:rsidR="005F6F38" w:rsidRPr="001A44BA">
        <w:rPr>
          <w:rFonts w:ascii="Arial" w:hAnsi="Arial" w:cs="Arial"/>
          <w:sz w:val="24"/>
          <w:szCs w:val="24"/>
        </w:rPr>
        <w:t>)</w:t>
      </w:r>
      <w:r w:rsidR="005F6F38" w:rsidRPr="005E5D00">
        <w:rPr>
          <w:rFonts w:ascii="Arial" w:hAnsi="Arial" w:cs="Arial"/>
          <w:sz w:val="24"/>
          <w:szCs w:val="24"/>
          <w:vertAlign w:val="superscript"/>
        </w:rPr>
        <w:footnoteReference w:id="37"/>
      </w:r>
      <w:r w:rsidRPr="005E5D00">
        <w:rPr>
          <w:rFonts w:ascii="Arial" w:hAnsi="Arial" w:cs="Arial"/>
          <w:sz w:val="24"/>
          <w:szCs w:val="24"/>
        </w:rPr>
        <w:t>.</w:t>
      </w:r>
    </w:p>
    <w:p w:rsidR="001A44BA" w:rsidRPr="001A44BA" w:rsidRDefault="001A44BA" w:rsidP="001564D1">
      <w:pPr>
        <w:ind w:firstLine="709"/>
        <w:jc w:val="both"/>
        <w:rPr>
          <w:rFonts w:ascii="Arial" w:hAnsi="Arial" w:cs="Arial"/>
          <w:sz w:val="24"/>
          <w:szCs w:val="24"/>
        </w:rPr>
      </w:pPr>
    </w:p>
    <w:p w:rsidR="005F6F38" w:rsidRPr="001564D1" w:rsidRDefault="001A44BA" w:rsidP="00897614">
      <w:pPr>
        <w:jc w:val="center"/>
        <w:rPr>
          <w:rFonts w:ascii="Arial" w:hAnsi="Arial" w:cs="Arial"/>
          <w:sz w:val="24"/>
          <w:szCs w:val="24"/>
        </w:rPr>
      </w:pPr>
      <w:r>
        <w:rPr>
          <w:rFonts w:ascii="Arial" w:hAnsi="Arial" w:cs="Arial"/>
          <w:noProof/>
          <w:sz w:val="24"/>
          <w:szCs w:val="24"/>
          <w:lang w:eastAsia="ru-RU"/>
        </w:rPr>
        <w:drawing>
          <wp:inline distT="0" distB="0" distL="0" distR="0" wp14:anchorId="2655BAF6" wp14:editId="41F24443">
            <wp:extent cx="4997302" cy="2477386"/>
            <wp:effectExtent l="0" t="0" r="13335" b="1841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F6F38" w:rsidRPr="005E5D00" w:rsidRDefault="005E5D00" w:rsidP="005E5D00">
      <w:pPr>
        <w:pStyle w:val="aff7"/>
      </w:pPr>
      <w:r>
        <w:t xml:space="preserve">Рисунок </w:t>
      </w:r>
      <w:fldSimple w:instr=" SEQ Рисунок \* ARABIC ">
        <w:r w:rsidR="002E0C00">
          <w:rPr>
            <w:noProof/>
          </w:rPr>
          <w:t>6</w:t>
        </w:r>
      </w:fldSimple>
      <w:r>
        <w:t xml:space="preserve"> </w:t>
      </w:r>
      <w:r w:rsidR="001A44BA" w:rsidRPr="005E5D00">
        <w:t>– Национальный состав городского округа города-курорта Кисловодска в 2010 году, %</w:t>
      </w:r>
    </w:p>
    <w:p w:rsidR="001A44BA" w:rsidRPr="001564D1" w:rsidRDefault="001A44BA" w:rsidP="001564D1">
      <w:pPr>
        <w:ind w:firstLine="709"/>
        <w:jc w:val="both"/>
        <w:rPr>
          <w:rFonts w:ascii="Arial" w:hAnsi="Arial" w:cs="Arial"/>
          <w:sz w:val="24"/>
          <w:szCs w:val="24"/>
        </w:rPr>
      </w:pPr>
    </w:p>
    <w:p w:rsidR="0052041B" w:rsidRPr="001564D1" w:rsidRDefault="0052041B" w:rsidP="001564D1">
      <w:pPr>
        <w:ind w:firstLine="709"/>
        <w:jc w:val="both"/>
        <w:rPr>
          <w:rFonts w:ascii="Arial" w:hAnsi="Arial" w:cs="Arial"/>
          <w:sz w:val="24"/>
          <w:szCs w:val="24"/>
        </w:rPr>
      </w:pPr>
      <w:r w:rsidRPr="001564D1">
        <w:rPr>
          <w:rFonts w:ascii="Arial" w:hAnsi="Arial" w:cs="Arial"/>
          <w:sz w:val="24"/>
          <w:szCs w:val="24"/>
        </w:rPr>
        <w:t xml:space="preserve">Таким образом, в </w:t>
      </w:r>
      <w:r w:rsidR="001A44BA" w:rsidRPr="001564D1">
        <w:rPr>
          <w:rFonts w:ascii="Arial" w:hAnsi="Arial" w:cs="Arial"/>
          <w:sz w:val="24"/>
          <w:szCs w:val="24"/>
        </w:rPr>
        <w:t>последние десятилетия</w:t>
      </w:r>
      <w:r w:rsidRPr="001564D1">
        <w:rPr>
          <w:rFonts w:ascii="Arial" w:hAnsi="Arial" w:cs="Arial"/>
          <w:sz w:val="24"/>
          <w:szCs w:val="24"/>
        </w:rPr>
        <w:t xml:space="preserve"> на территории городского округа города-курорта Кисловодск</w:t>
      </w:r>
      <w:r w:rsidR="001A44BA" w:rsidRPr="001564D1">
        <w:rPr>
          <w:rFonts w:ascii="Arial" w:hAnsi="Arial" w:cs="Arial"/>
          <w:sz w:val="24"/>
          <w:szCs w:val="24"/>
        </w:rPr>
        <w:t>а</w:t>
      </w:r>
      <w:r w:rsidRPr="001564D1">
        <w:rPr>
          <w:rFonts w:ascii="Arial" w:hAnsi="Arial" w:cs="Arial"/>
          <w:sz w:val="24"/>
          <w:szCs w:val="24"/>
        </w:rPr>
        <w:t xml:space="preserve"> сформировались определенные негативные тенденции в развитии демографических процессов, результатом которых явилась естественная убыль</w:t>
      </w:r>
      <w:r w:rsidR="001A44BA" w:rsidRPr="001564D1">
        <w:rPr>
          <w:rFonts w:ascii="Arial" w:hAnsi="Arial" w:cs="Arial"/>
          <w:sz w:val="24"/>
          <w:szCs w:val="24"/>
        </w:rPr>
        <w:t>, миграционный отток</w:t>
      </w:r>
      <w:r w:rsidRPr="001564D1">
        <w:rPr>
          <w:rFonts w:ascii="Arial" w:hAnsi="Arial" w:cs="Arial"/>
          <w:sz w:val="24"/>
          <w:szCs w:val="24"/>
        </w:rPr>
        <w:t xml:space="preserve"> и</w:t>
      </w:r>
      <w:r w:rsidR="001A44BA" w:rsidRPr="001564D1">
        <w:rPr>
          <w:rFonts w:ascii="Arial" w:hAnsi="Arial" w:cs="Arial"/>
          <w:sz w:val="24"/>
          <w:szCs w:val="24"/>
        </w:rPr>
        <w:t>, как следствие, –</w:t>
      </w:r>
      <w:r w:rsidRPr="001564D1">
        <w:rPr>
          <w:rFonts w:ascii="Arial" w:hAnsi="Arial" w:cs="Arial"/>
          <w:sz w:val="24"/>
          <w:szCs w:val="24"/>
        </w:rPr>
        <w:t xml:space="preserve"> старение населения. При этом следует отметить, что </w:t>
      </w:r>
      <w:r w:rsidR="001A44BA" w:rsidRPr="001564D1">
        <w:rPr>
          <w:rFonts w:ascii="Arial" w:hAnsi="Arial" w:cs="Arial"/>
          <w:sz w:val="24"/>
          <w:szCs w:val="24"/>
        </w:rPr>
        <w:t>в настоящее время, несмотря на естественный прирост, значение миграционной убыли превышает его значения, определяя общее сокращение численности населения.</w:t>
      </w:r>
    </w:p>
    <w:p w:rsidR="00BD1E45" w:rsidRPr="00BD1E45" w:rsidRDefault="004706F6" w:rsidP="00BD1E45">
      <w:pPr>
        <w:ind w:firstLine="709"/>
        <w:jc w:val="both"/>
        <w:rPr>
          <w:rFonts w:ascii="Arial" w:hAnsi="Arial" w:cs="Arial"/>
          <w:sz w:val="24"/>
          <w:szCs w:val="24"/>
        </w:rPr>
      </w:pPr>
      <w:r>
        <w:rPr>
          <w:rFonts w:ascii="Arial" w:hAnsi="Arial" w:cs="Arial"/>
          <w:sz w:val="24"/>
          <w:szCs w:val="24"/>
        </w:rPr>
        <w:t>Трудовые ресурсы городского округа</w:t>
      </w:r>
      <w:r w:rsidRPr="004706F6">
        <w:rPr>
          <w:rFonts w:ascii="Arial" w:hAnsi="Arial" w:cs="Arial"/>
          <w:sz w:val="24"/>
          <w:szCs w:val="24"/>
        </w:rPr>
        <w:t xml:space="preserve"> составляют </w:t>
      </w:r>
      <w:r w:rsidR="00897614">
        <w:rPr>
          <w:rFonts w:ascii="Arial" w:hAnsi="Arial" w:cs="Arial"/>
          <w:sz w:val="24"/>
          <w:szCs w:val="24"/>
        </w:rPr>
        <w:t>76,8</w:t>
      </w:r>
      <w:r w:rsidRPr="004706F6">
        <w:rPr>
          <w:rFonts w:ascii="Arial" w:hAnsi="Arial" w:cs="Arial"/>
          <w:sz w:val="24"/>
          <w:szCs w:val="24"/>
        </w:rPr>
        <w:t xml:space="preserve"> тыс. чел.</w:t>
      </w:r>
      <w:r>
        <w:rPr>
          <w:rFonts w:ascii="Arial" w:hAnsi="Arial" w:cs="Arial"/>
          <w:sz w:val="24"/>
          <w:szCs w:val="24"/>
        </w:rPr>
        <w:t xml:space="preserve"> (</w:t>
      </w:r>
      <w:r w:rsidR="00897614">
        <w:rPr>
          <w:rFonts w:ascii="Arial" w:hAnsi="Arial" w:cs="Arial"/>
          <w:sz w:val="24"/>
          <w:szCs w:val="24"/>
        </w:rPr>
        <w:t>56,5</w:t>
      </w:r>
      <w:r>
        <w:rPr>
          <w:rFonts w:ascii="Arial" w:hAnsi="Arial" w:cs="Arial"/>
          <w:sz w:val="24"/>
          <w:szCs w:val="24"/>
        </w:rPr>
        <w:t xml:space="preserve">% от общей численности населения). </w:t>
      </w:r>
      <w:r w:rsidRPr="004706F6">
        <w:rPr>
          <w:rFonts w:ascii="Arial" w:hAnsi="Arial" w:cs="Arial"/>
          <w:sz w:val="24"/>
          <w:szCs w:val="24"/>
        </w:rPr>
        <w:t xml:space="preserve">В экономике </w:t>
      </w:r>
      <w:r>
        <w:rPr>
          <w:rFonts w:ascii="Arial" w:hAnsi="Arial" w:cs="Arial"/>
          <w:sz w:val="24"/>
          <w:szCs w:val="24"/>
        </w:rPr>
        <w:t xml:space="preserve">округа занято </w:t>
      </w:r>
      <w:r w:rsidR="00897614">
        <w:rPr>
          <w:rFonts w:ascii="Arial" w:hAnsi="Arial" w:cs="Arial"/>
          <w:sz w:val="24"/>
          <w:szCs w:val="24"/>
        </w:rPr>
        <w:t>68,6</w:t>
      </w:r>
      <w:r w:rsidRPr="004706F6">
        <w:rPr>
          <w:rFonts w:ascii="Arial" w:hAnsi="Arial" w:cs="Arial"/>
          <w:sz w:val="24"/>
          <w:szCs w:val="24"/>
        </w:rPr>
        <w:t xml:space="preserve"> тыс. чел</w:t>
      </w:r>
      <w:r>
        <w:rPr>
          <w:rFonts w:ascii="Arial" w:hAnsi="Arial" w:cs="Arial"/>
          <w:sz w:val="24"/>
          <w:szCs w:val="24"/>
        </w:rPr>
        <w:t xml:space="preserve">овек, </w:t>
      </w:r>
      <w:r w:rsidR="00BD1E45" w:rsidRPr="00BD1E45">
        <w:rPr>
          <w:rFonts w:ascii="Arial" w:hAnsi="Arial" w:cs="Arial"/>
          <w:sz w:val="24"/>
          <w:szCs w:val="24"/>
        </w:rPr>
        <w:t>Среднесписочная численность работников крупных и средних организаций составила 16725 чел., и увеличилась в сравнении</w:t>
      </w:r>
      <w:r w:rsidR="00DD2E34">
        <w:rPr>
          <w:rFonts w:ascii="Arial" w:hAnsi="Arial" w:cs="Arial"/>
          <w:sz w:val="24"/>
          <w:szCs w:val="24"/>
        </w:rPr>
        <w:t xml:space="preserve"> с показателем 2018 года на 3,2</w:t>
      </w:r>
      <w:r w:rsidR="00BD1E45" w:rsidRPr="00BD1E45">
        <w:rPr>
          <w:rFonts w:ascii="Arial" w:hAnsi="Arial" w:cs="Arial"/>
          <w:sz w:val="24"/>
          <w:szCs w:val="24"/>
        </w:rPr>
        <w:t>%</w:t>
      </w:r>
    </w:p>
    <w:p w:rsidR="004706F6" w:rsidRPr="004706F6" w:rsidRDefault="00BD1E45" w:rsidP="00BD1E45">
      <w:pPr>
        <w:ind w:firstLine="709"/>
        <w:jc w:val="both"/>
        <w:rPr>
          <w:rFonts w:ascii="Arial" w:hAnsi="Arial" w:cs="Arial"/>
          <w:sz w:val="24"/>
          <w:szCs w:val="24"/>
        </w:rPr>
      </w:pPr>
      <w:r w:rsidRPr="00BD1E45">
        <w:rPr>
          <w:rFonts w:ascii="Arial" w:hAnsi="Arial" w:cs="Arial"/>
          <w:sz w:val="24"/>
          <w:szCs w:val="24"/>
        </w:rPr>
        <w:t>По состоянию на 01.01.2020 года численность безработных граждан составила 285 человек. Уровень зарегистрированной безработицы и напряженность на рынке труда остались на уровне 2018 года и составили 0,4% и 0,2 единицы.</w:t>
      </w:r>
      <w:r w:rsidR="004706F6" w:rsidRPr="00897614">
        <w:rPr>
          <w:rFonts w:ascii="Arial" w:hAnsi="Arial" w:cs="Arial"/>
          <w:vertAlign w:val="superscript"/>
        </w:rPr>
        <w:footnoteReference w:id="38"/>
      </w:r>
    </w:p>
    <w:p w:rsidR="004706F6" w:rsidRDefault="003F2024" w:rsidP="001564D1">
      <w:pPr>
        <w:ind w:firstLine="709"/>
        <w:jc w:val="both"/>
        <w:rPr>
          <w:rFonts w:ascii="Arial" w:hAnsi="Arial" w:cs="Arial"/>
          <w:sz w:val="24"/>
          <w:szCs w:val="24"/>
        </w:rPr>
      </w:pPr>
      <w:r>
        <w:rPr>
          <w:rFonts w:ascii="Arial" w:hAnsi="Arial" w:cs="Arial"/>
          <w:sz w:val="24"/>
          <w:szCs w:val="24"/>
        </w:rPr>
        <w:t>Соответственно уровень регистрируемой безработицы в городском округе крайне низкий – 0,</w:t>
      </w:r>
      <w:r w:rsidR="00BD1E45">
        <w:rPr>
          <w:rFonts w:ascii="Arial" w:hAnsi="Arial" w:cs="Arial"/>
          <w:sz w:val="24"/>
          <w:szCs w:val="24"/>
        </w:rPr>
        <w:t>4</w:t>
      </w:r>
      <w:r>
        <w:rPr>
          <w:rFonts w:ascii="Arial" w:hAnsi="Arial" w:cs="Arial"/>
          <w:sz w:val="24"/>
          <w:szCs w:val="24"/>
        </w:rPr>
        <w:t>% (один из самых низких в Ставропольском крае). Однако, исследования в сфере занятости населения и рынка труда показывают, что низкая напряженность на официальном рынке труда связана, как правило с низким количеством обращений населения в органы государственной службы занятости – не более 10% от общего числа безработных. Следовательно ситуация на рынке труда городского округа города-курорта Кисловодска (как и большинства регионов России) носит скрытую (латентную) напряженность.</w:t>
      </w:r>
    </w:p>
    <w:p w:rsidR="003F2024" w:rsidRDefault="003F2024" w:rsidP="001564D1">
      <w:pPr>
        <w:ind w:firstLine="709"/>
        <w:jc w:val="both"/>
        <w:rPr>
          <w:rFonts w:ascii="Arial" w:hAnsi="Arial" w:cs="Arial"/>
          <w:sz w:val="24"/>
          <w:szCs w:val="24"/>
        </w:rPr>
      </w:pPr>
      <w:r>
        <w:rPr>
          <w:rFonts w:ascii="Arial" w:hAnsi="Arial" w:cs="Arial"/>
          <w:sz w:val="24"/>
          <w:szCs w:val="24"/>
        </w:rPr>
        <w:t xml:space="preserve">Так, например, по данным обследования населения по проблемам занятости </w:t>
      </w:r>
      <w:r w:rsidR="00F747FC">
        <w:rPr>
          <w:rFonts w:ascii="Arial" w:hAnsi="Arial" w:cs="Arial"/>
          <w:sz w:val="24"/>
          <w:szCs w:val="24"/>
        </w:rPr>
        <w:t>в Ставропольском крае в 2018</w:t>
      </w:r>
      <w:r w:rsidR="002070E0">
        <w:rPr>
          <w:rFonts w:ascii="Arial" w:hAnsi="Arial" w:cs="Arial"/>
          <w:sz w:val="24"/>
          <w:szCs w:val="24"/>
        </w:rPr>
        <w:t xml:space="preserve"> году уровень общей безработицы (рассчитанной по методике Международной организации труда (МОТ) составил около 6%</w:t>
      </w:r>
      <w:r w:rsidR="00016B6F">
        <w:rPr>
          <w:rFonts w:ascii="Arial" w:hAnsi="Arial" w:cs="Arial"/>
          <w:sz w:val="24"/>
          <w:szCs w:val="24"/>
        </w:rPr>
        <w:t>,</w:t>
      </w:r>
      <w:r w:rsidR="002070E0" w:rsidRPr="00BD1E45">
        <w:rPr>
          <w:rFonts w:ascii="Arial" w:hAnsi="Arial" w:cs="Arial"/>
          <w:vertAlign w:val="superscript"/>
        </w:rPr>
        <w:footnoteReference w:id="39"/>
      </w:r>
      <w:r w:rsidR="002070E0">
        <w:rPr>
          <w:rFonts w:ascii="Arial" w:hAnsi="Arial" w:cs="Arial"/>
          <w:sz w:val="24"/>
          <w:szCs w:val="24"/>
        </w:rPr>
        <w:t xml:space="preserve"> в то время как официальный показатель – 1%. </w:t>
      </w:r>
    </w:p>
    <w:p w:rsidR="002070E0" w:rsidRPr="00CB3A33" w:rsidRDefault="002070E0" w:rsidP="001564D1">
      <w:pPr>
        <w:ind w:firstLine="709"/>
        <w:jc w:val="both"/>
        <w:rPr>
          <w:rFonts w:ascii="Arial" w:hAnsi="Arial" w:cs="Arial"/>
          <w:sz w:val="24"/>
          <w:szCs w:val="24"/>
        </w:rPr>
      </w:pPr>
      <w:r>
        <w:rPr>
          <w:rFonts w:ascii="Arial" w:hAnsi="Arial" w:cs="Arial"/>
          <w:sz w:val="24"/>
          <w:szCs w:val="24"/>
        </w:rPr>
        <w:t>Экстраполируя данную ситуацию на уровень городского округа логично предположить, что уровень общей безработицы (по методике МОТ) в городском округе город-курорте Кисловодске составляет не менее 4%</w:t>
      </w:r>
      <w:r w:rsidR="00D548DB">
        <w:rPr>
          <w:rFonts w:ascii="Arial" w:hAnsi="Arial" w:cs="Arial"/>
          <w:sz w:val="24"/>
          <w:szCs w:val="24"/>
        </w:rPr>
        <w:t>, что ниже среднего значения по Ставропольскому краю, но достаточно много для города-курорта с узким спектром мест приложения труда</w:t>
      </w:r>
      <w:r>
        <w:rPr>
          <w:rFonts w:ascii="Arial" w:hAnsi="Arial" w:cs="Arial"/>
          <w:sz w:val="24"/>
          <w:szCs w:val="24"/>
        </w:rPr>
        <w:t>.</w:t>
      </w:r>
    </w:p>
    <w:p w:rsidR="00D548DB" w:rsidRPr="001564D1" w:rsidRDefault="0052041B" w:rsidP="001564D1">
      <w:pPr>
        <w:ind w:firstLine="709"/>
        <w:jc w:val="both"/>
        <w:rPr>
          <w:rFonts w:ascii="Arial" w:hAnsi="Arial" w:cs="Arial"/>
          <w:sz w:val="24"/>
          <w:szCs w:val="24"/>
        </w:rPr>
      </w:pPr>
      <w:r w:rsidRPr="001564D1">
        <w:rPr>
          <w:rFonts w:ascii="Arial" w:hAnsi="Arial" w:cs="Arial"/>
          <w:sz w:val="24"/>
          <w:szCs w:val="24"/>
        </w:rPr>
        <w:t xml:space="preserve">Таким образом, в городском округе сложилась сложная ситуация на рынке труда, </w:t>
      </w:r>
      <w:r w:rsidR="00D548DB" w:rsidRPr="001564D1">
        <w:rPr>
          <w:rFonts w:ascii="Arial" w:hAnsi="Arial" w:cs="Arial"/>
          <w:sz w:val="24"/>
          <w:szCs w:val="24"/>
        </w:rPr>
        <w:t>характеризующаяся двумя взаимно противоположными тенденциями.</w:t>
      </w:r>
    </w:p>
    <w:p w:rsidR="0052041B" w:rsidRPr="001564D1" w:rsidRDefault="00D548DB" w:rsidP="001564D1">
      <w:pPr>
        <w:ind w:firstLine="709"/>
        <w:jc w:val="both"/>
        <w:rPr>
          <w:rFonts w:ascii="Arial" w:hAnsi="Arial" w:cs="Arial"/>
          <w:sz w:val="24"/>
          <w:szCs w:val="24"/>
        </w:rPr>
      </w:pPr>
      <w:r w:rsidRPr="001564D1">
        <w:rPr>
          <w:rFonts w:ascii="Arial" w:hAnsi="Arial" w:cs="Arial"/>
          <w:sz w:val="24"/>
          <w:szCs w:val="24"/>
        </w:rPr>
        <w:t>С одной стороны, специфика хода демографических и миграционных процессов обусловливает сокращение численности трудовых ресурсов. С другой – прослеживается относительно высокий общий уровень</w:t>
      </w:r>
      <w:r w:rsidR="0052041B" w:rsidRPr="001564D1">
        <w:rPr>
          <w:rFonts w:ascii="Arial" w:hAnsi="Arial" w:cs="Arial"/>
          <w:sz w:val="24"/>
          <w:szCs w:val="24"/>
        </w:rPr>
        <w:t xml:space="preserve"> безработицы</w:t>
      </w:r>
      <w:r w:rsidRPr="001564D1">
        <w:rPr>
          <w:rFonts w:ascii="Arial" w:hAnsi="Arial" w:cs="Arial"/>
          <w:sz w:val="24"/>
          <w:szCs w:val="24"/>
        </w:rPr>
        <w:t>, отмечается скрытая безработица и скрытая занятость</w:t>
      </w:r>
      <w:r w:rsidR="0052041B" w:rsidRPr="001564D1">
        <w:rPr>
          <w:rFonts w:ascii="Arial" w:hAnsi="Arial" w:cs="Arial"/>
          <w:sz w:val="24"/>
          <w:szCs w:val="24"/>
        </w:rPr>
        <w:t>.</w:t>
      </w:r>
    </w:p>
    <w:p w:rsidR="0052041B" w:rsidRPr="00D548DB" w:rsidRDefault="000C7A84" w:rsidP="001564D1">
      <w:pPr>
        <w:ind w:firstLine="709"/>
        <w:jc w:val="both"/>
        <w:rPr>
          <w:rFonts w:ascii="Arial" w:hAnsi="Arial" w:cs="Arial"/>
          <w:sz w:val="24"/>
          <w:szCs w:val="24"/>
        </w:rPr>
      </w:pPr>
      <w:r w:rsidRPr="00D548DB">
        <w:rPr>
          <w:rFonts w:ascii="Arial" w:hAnsi="Arial" w:cs="Arial"/>
          <w:sz w:val="24"/>
          <w:szCs w:val="24"/>
        </w:rPr>
        <w:t xml:space="preserve">В </w:t>
      </w:r>
      <w:r w:rsidR="0052041B" w:rsidRPr="00D548DB">
        <w:rPr>
          <w:rFonts w:ascii="Arial" w:hAnsi="Arial" w:cs="Arial"/>
          <w:sz w:val="24"/>
          <w:szCs w:val="24"/>
        </w:rPr>
        <w:t>перспективе при экстраполяционном развитии тенденций в сфере формиров</w:t>
      </w:r>
      <w:r w:rsidR="00D548DB">
        <w:rPr>
          <w:rFonts w:ascii="Arial" w:hAnsi="Arial" w:cs="Arial"/>
          <w:sz w:val="24"/>
          <w:szCs w:val="24"/>
        </w:rPr>
        <w:t>ания трудового потенциала городского округа</w:t>
      </w:r>
      <w:r w:rsidR="0052041B" w:rsidRPr="00D548DB">
        <w:rPr>
          <w:rFonts w:ascii="Arial" w:hAnsi="Arial" w:cs="Arial"/>
          <w:sz w:val="24"/>
          <w:szCs w:val="24"/>
        </w:rPr>
        <w:t xml:space="preserve"> качество трудовых </w:t>
      </w:r>
      <w:r w:rsidR="0052041B" w:rsidRPr="00D548DB">
        <w:rPr>
          <w:rFonts w:ascii="Arial" w:hAnsi="Arial" w:cs="Arial"/>
          <w:sz w:val="24"/>
          <w:szCs w:val="24"/>
        </w:rPr>
        <w:lastRenderedPageBreak/>
        <w:t>ресурсов может стать лимитирующим фактором развития его экономики</w:t>
      </w:r>
      <w:r w:rsidR="00D548DB">
        <w:rPr>
          <w:rFonts w:ascii="Arial" w:hAnsi="Arial" w:cs="Arial"/>
          <w:sz w:val="24"/>
          <w:szCs w:val="24"/>
        </w:rPr>
        <w:t xml:space="preserve"> в целом и санаторно-курортного комплекса в частности</w:t>
      </w:r>
      <w:r w:rsidR="0052041B" w:rsidRPr="00D548DB">
        <w:rPr>
          <w:rFonts w:ascii="Arial" w:hAnsi="Arial" w:cs="Arial"/>
          <w:sz w:val="24"/>
          <w:szCs w:val="24"/>
        </w:rPr>
        <w:t>.</w:t>
      </w:r>
    </w:p>
    <w:p w:rsidR="0052041B" w:rsidRPr="00D548DB" w:rsidRDefault="00D548DB" w:rsidP="001564D1">
      <w:pPr>
        <w:ind w:firstLine="709"/>
        <w:jc w:val="both"/>
        <w:rPr>
          <w:rFonts w:ascii="Arial" w:hAnsi="Arial" w:cs="Arial"/>
          <w:sz w:val="24"/>
          <w:szCs w:val="24"/>
        </w:rPr>
      </w:pPr>
      <w:r>
        <w:rPr>
          <w:rFonts w:ascii="Arial" w:hAnsi="Arial" w:cs="Arial"/>
          <w:sz w:val="24"/>
          <w:szCs w:val="24"/>
        </w:rPr>
        <w:t>Исходя из изложенного выше</w:t>
      </w:r>
      <w:r w:rsidR="000C7A84">
        <w:rPr>
          <w:rFonts w:ascii="Arial" w:hAnsi="Arial" w:cs="Arial"/>
          <w:sz w:val="24"/>
          <w:szCs w:val="24"/>
        </w:rPr>
        <w:t>,</w:t>
      </w:r>
      <w:r>
        <w:rPr>
          <w:rFonts w:ascii="Arial" w:hAnsi="Arial" w:cs="Arial"/>
          <w:sz w:val="24"/>
          <w:szCs w:val="24"/>
        </w:rPr>
        <w:t xml:space="preserve"> </w:t>
      </w:r>
      <w:r w:rsidR="0052041B" w:rsidRPr="00D548DB">
        <w:rPr>
          <w:rFonts w:ascii="Arial" w:hAnsi="Arial" w:cs="Arial"/>
          <w:sz w:val="24"/>
          <w:szCs w:val="24"/>
        </w:rPr>
        <w:t xml:space="preserve">основные мероприятия региональной и муниципальной политики на муниципальном рынке труда и в сфере занятости населения </w:t>
      </w:r>
      <w:r>
        <w:rPr>
          <w:rFonts w:ascii="Arial" w:hAnsi="Arial" w:cs="Arial"/>
          <w:sz w:val="24"/>
          <w:szCs w:val="24"/>
        </w:rPr>
        <w:t xml:space="preserve">должны складываться </w:t>
      </w:r>
      <w:r w:rsidR="0052041B" w:rsidRPr="00D548DB">
        <w:rPr>
          <w:rFonts w:ascii="Arial" w:hAnsi="Arial" w:cs="Arial"/>
          <w:sz w:val="24"/>
          <w:szCs w:val="24"/>
        </w:rPr>
        <w:t xml:space="preserve">по следующим </w:t>
      </w:r>
      <w:r>
        <w:rPr>
          <w:rFonts w:ascii="Arial" w:hAnsi="Arial" w:cs="Arial"/>
          <w:sz w:val="24"/>
          <w:szCs w:val="24"/>
        </w:rPr>
        <w:t xml:space="preserve">основным </w:t>
      </w:r>
      <w:r w:rsidR="0052041B" w:rsidRPr="00D548DB">
        <w:rPr>
          <w:rFonts w:ascii="Arial" w:hAnsi="Arial" w:cs="Arial"/>
          <w:sz w:val="24"/>
          <w:szCs w:val="24"/>
        </w:rPr>
        <w:t>направлениям:</w:t>
      </w:r>
    </w:p>
    <w:p w:rsidR="0052041B" w:rsidRPr="00B34978" w:rsidRDefault="0052041B" w:rsidP="006A58A2">
      <w:pPr>
        <w:pStyle w:val="ac"/>
        <w:numPr>
          <w:ilvl w:val="0"/>
          <w:numId w:val="107"/>
        </w:numPr>
        <w:tabs>
          <w:tab w:val="left" w:pos="993"/>
        </w:tabs>
        <w:ind w:left="0" w:firstLine="709"/>
        <w:jc w:val="both"/>
        <w:rPr>
          <w:rFonts w:ascii="Arial" w:hAnsi="Arial" w:cs="Arial"/>
          <w:sz w:val="24"/>
          <w:szCs w:val="24"/>
        </w:rPr>
      </w:pPr>
      <w:r w:rsidRPr="00B34978">
        <w:rPr>
          <w:rFonts w:ascii="Arial" w:hAnsi="Arial" w:cs="Arial"/>
          <w:sz w:val="24"/>
          <w:szCs w:val="24"/>
        </w:rPr>
        <w:t xml:space="preserve">реформирование экономической базы городского округа, реструктуризация и диверсификация рабочих мест, увеличение </w:t>
      </w:r>
      <w:r w:rsidR="00D548DB" w:rsidRPr="00B34978">
        <w:rPr>
          <w:rFonts w:ascii="Arial" w:hAnsi="Arial" w:cs="Arial"/>
          <w:sz w:val="24"/>
          <w:szCs w:val="24"/>
        </w:rPr>
        <w:t>числа</w:t>
      </w:r>
      <w:r w:rsidRPr="00B34978">
        <w:rPr>
          <w:rFonts w:ascii="Arial" w:hAnsi="Arial" w:cs="Arial"/>
          <w:sz w:val="24"/>
          <w:szCs w:val="24"/>
        </w:rPr>
        <w:t xml:space="preserve"> и качества рабочих мест;</w:t>
      </w:r>
    </w:p>
    <w:p w:rsidR="0052041B" w:rsidRPr="00B34978" w:rsidRDefault="0052041B" w:rsidP="006A58A2">
      <w:pPr>
        <w:pStyle w:val="ac"/>
        <w:numPr>
          <w:ilvl w:val="0"/>
          <w:numId w:val="107"/>
        </w:numPr>
        <w:tabs>
          <w:tab w:val="left" w:pos="993"/>
        </w:tabs>
        <w:ind w:left="0" w:firstLine="709"/>
        <w:jc w:val="both"/>
        <w:rPr>
          <w:rFonts w:ascii="Arial" w:hAnsi="Arial" w:cs="Arial"/>
          <w:sz w:val="24"/>
          <w:szCs w:val="24"/>
        </w:rPr>
      </w:pPr>
      <w:r w:rsidRPr="00B34978">
        <w:rPr>
          <w:rFonts w:ascii="Arial" w:hAnsi="Arial" w:cs="Arial"/>
          <w:sz w:val="24"/>
          <w:szCs w:val="24"/>
        </w:rPr>
        <w:t>поддержание тенденции положительной динамики численности трудоспособного населения;</w:t>
      </w:r>
    </w:p>
    <w:p w:rsidR="0052041B" w:rsidRPr="00B34978" w:rsidRDefault="0052041B" w:rsidP="006A58A2">
      <w:pPr>
        <w:pStyle w:val="ac"/>
        <w:numPr>
          <w:ilvl w:val="0"/>
          <w:numId w:val="107"/>
        </w:numPr>
        <w:tabs>
          <w:tab w:val="left" w:pos="993"/>
        </w:tabs>
        <w:ind w:left="0" w:firstLine="709"/>
        <w:jc w:val="both"/>
        <w:rPr>
          <w:rFonts w:ascii="Arial" w:hAnsi="Arial" w:cs="Arial"/>
          <w:sz w:val="24"/>
          <w:szCs w:val="24"/>
        </w:rPr>
      </w:pPr>
      <w:r w:rsidRPr="00B34978">
        <w:rPr>
          <w:rFonts w:ascii="Arial" w:hAnsi="Arial" w:cs="Arial"/>
          <w:sz w:val="24"/>
          <w:szCs w:val="24"/>
        </w:rPr>
        <w:t>развитие кадрового потенциала, гибкой системы профессиональной подготовки и переподготовки кадров</w:t>
      </w:r>
      <w:r w:rsidR="00D548DB" w:rsidRPr="00B34978">
        <w:rPr>
          <w:rFonts w:ascii="Arial" w:hAnsi="Arial" w:cs="Arial"/>
          <w:sz w:val="24"/>
          <w:szCs w:val="24"/>
        </w:rPr>
        <w:t>, прежде всего в сфере отраслевой специализации города-курорта</w:t>
      </w:r>
      <w:r w:rsidRPr="00B34978">
        <w:rPr>
          <w:rFonts w:ascii="Arial" w:hAnsi="Arial" w:cs="Arial"/>
          <w:sz w:val="24"/>
          <w:szCs w:val="24"/>
        </w:rPr>
        <w:t>;</w:t>
      </w:r>
    </w:p>
    <w:p w:rsidR="0052041B" w:rsidRPr="00B34978" w:rsidRDefault="0052041B" w:rsidP="006A58A2">
      <w:pPr>
        <w:pStyle w:val="ac"/>
        <w:numPr>
          <w:ilvl w:val="0"/>
          <w:numId w:val="107"/>
        </w:numPr>
        <w:tabs>
          <w:tab w:val="left" w:pos="993"/>
        </w:tabs>
        <w:ind w:left="0" w:firstLine="709"/>
        <w:jc w:val="both"/>
        <w:rPr>
          <w:rFonts w:ascii="Arial" w:hAnsi="Arial" w:cs="Arial"/>
          <w:sz w:val="24"/>
          <w:szCs w:val="24"/>
        </w:rPr>
      </w:pPr>
      <w:r w:rsidRPr="00B34978">
        <w:rPr>
          <w:rFonts w:ascii="Arial" w:hAnsi="Arial" w:cs="Arial"/>
          <w:sz w:val="24"/>
          <w:szCs w:val="24"/>
        </w:rPr>
        <w:t>проведение миграционной политики, способствующей сбалансированному развитию рынка труда</w:t>
      </w:r>
      <w:r w:rsidR="00D548DB" w:rsidRPr="00B34978">
        <w:rPr>
          <w:rFonts w:ascii="Arial" w:hAnsi="Arial" w:cs="Arial"/>
          <w:sz w:val="24"/>
          <w:szCs w:val="24"/>
        </w:rPr>
        <w:t xml:space="preserve"> и привлечению квалифицированных специалистов на его территорию</w:t>
      </w:r>
      <w:r w:rsidRPr="00B34978">
        <w:rPr>
          <w:rFonts w:ascii="Arial" w:hAnsi="Arial" w:cs="Arial"/>
          <w:sz w:val="24"/>
          <w:szCs w:val="24"/>
        </w:rPr>
        <w:t>.</w:t>
      </w:r>
    </w:p>
    <w:p w:rsidR="00727280" w:rsidRDefault="00727280" w:rsidP="001564D1">
      <w:pPr>
        <w:ind w:firstLine="709"/>
        <w:jc w:val="both"/>
        <w:rPr>
          <w:rFonts w:ascii="Arial" w:hAnsi="Arial" w:cs="Arial"/>
          <w:sz w:val="24"/>
          <w:szCs w:val="24"/>
        </w:rPr>
      </w:pPr>
    </w:p>
    <w:p w:rsidR="00A52881" w:rsidRPr="00B34978" w:rsidRDefault="00A52881" w:rsidP="00B34978">
      <w:pPr>
        <w:ind w:left="284"/>
        <w:jc w:val="both"/>
        <w:outlineLvl w:val="1"/>
        <w:rPr>
          <w:rFonts w:ascii="Arial Narrow" w:hAnsi="Arial Narrow" w:cs="Arial"/>
          <w:b/>
          <w:color w:val="1F497D" w:themeColor="text2"/>
          <w:sz w:val="28"/>
          <w:szCs w:val="28"/>
        </w:rPr>
      </w:pPr>
      <w:bookmarkStart w:id="50" w:name="_Toc55335706"/>
      <w:bookmarkStart w:id="51" w:name="_Toc75254944"/>
      <w:r w:rsidRPr="00B34978">
        <w:rPr>
          <w:rFonts w:ascii="Arial Narrow" w:hAnsi="Arial Narrow" w:cs="Arial"/>
          <w:b/>
          <w:color w:val="1F497D" w:themeColor="text2"/>
          <w:sz w:val="28"/>
          <w:szCs w:val="28"/>
        </w:rPr>
        <w:t>2.6 Социальная инфраструктура</w:t>
      </w:r>
      <w:bookmarkEnd w:id="50"/>
      <w:bookmarkEnd w:id="51"/>
      <w:r w:rsidRPr="00B34978">
        <w:rPr>
          <w:rFonts w:ascii="Arial Narrow" w:hAnsi="Arial Narrow" w:cs="Arial"/>
          <w:b/>
          <w:color w:val="1F497D" w:themeColor="text2"/>
          <w:sz w:val="28"/>
          <w:szCs w:val="28"/>
        </w:rPr>
        <w:t xml:space="preserve"> </w:t>
      </w:r>
    </w:p>
    <w:p w:rsidR="00E8057E" w:rsidRPr="001564D1" w:rsidRDefault="00E8057E" w:rsidP="001564D1">
      <w:pPr>
        <w:ind w:firstLine="709"/>
        <w:jc w:val="both"/>
        <w:rPr>
          <w:rFonts w:ascii="Arial" w:hAnsi="Arial" w:cs="Arial"/>
          <w:sz w:val="24"/>
          <w:szCs w:val="24"/>
        </w:rPr>
      </w:pPr>
      <w:r w:rsidRPr="001564D1">
        <w:rPr>
          <w:rFonts w:ascii="Arial" w:hAnsi="Arial" w:cs="Arial"/>
          <w:sz w:val="24"/>
          <w:szCs w:val="24"/>
        </w:rPr>
        <w:t>Социальная инфраструктура – система необходимых для жизнеобеспечения человека объектов, коммуникаций, а также предприятий, учреждений и организаций, оказывающих социальные и коммунально-бытовые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w:t>
      </w:r>
    </w:p>
    <w:p w:rsidR="00E8057E" w:rsidRPr="001564D1" w:rsidRDefault="00E8057E" w:rsidP="001564D1">
      <w:pPr>
        <w:ind w:firstLine="709"/>
        <w:jc w:val="both"/>
        <w:rPr>
          <w:rFonts w:ascii="Arial" w:hAnsi="Arial" w:cs="Arial"/>
          <w:sz w:val="24"/>
          <w:szCs w:val="24"/>
        </w:rPr>
      </w:pPr>
      <w:r w:rsidRPr="001564D1">
        <w:rPr>
          <w:rFonts w:ascii="Arial" w:hAnsi="Arial" w:cs="Arial"/>
          <w:sz w:val="24"/>
          <w:szCs w:val="24"/>
        </w:rPr>
        <w:t xml:space="preserve">Важными задачами проекта генерального плана городского округа города-курорта Кисловодска с контексте планирования и развития социальной инфраструктуры являются: </w:t>
      </w:r>
    </w:p>
    <w:p w:rsidR="00E8057E" w:rsidRPr="00E779B1" w:rsidRDefault="00E8057E" w:rsidP="006A58A2">
      <w:pPr>
        <w:pStyle w:val="ac"/>
        <w:numPr>
          <w:ilvl w:val="0"/>
          <w:numId w:val="108"/>
        </w:numPr>
        <w:tabs>
          <w:tab w:val="left" w:pos="993"/>
        </w:tabs>
        <w:ind w:left="0" w:firstLine="709"/>
        <w:jc w:val="both"/>
        <w:rPr>
          <w:rFonts w:ascii="Arial" w:hAnsi="Arial" w:cs="Arial"/>
          <w:sz w:val="24"/>
          <w:szCs w:val="24"/>
        </w:rPr>
      </w:pPr>
      <w:r w:rsidRPr="00E779B1">
        <w:rPr>
          <w:rFonts w:ascii="Arial" w:hAnsi="Arial" w:cs="Arial"/>
          <w:sz w:val="24"/>
          <w:szCs w:val="24"/>
        </w:rPr>
        <w:t xml:space="preserve">анализ территориального размещения социальной и коммунально-бытовой инфраструктуры; </w:t>
      </w:r>
    </w:p>
    <w:p w:rsidR="00E8057E" w:rsidRPr="00E779B1" w:rsidRDefault="00E8057E" w:rsidP="006A58A2">
      <w:pPr>
        <w:pStyle w:val="ac"/>
        <w:numPr>
          <w:ilvl w:val="0"/>
          <w:numId w:val="108"/>
        </w:numPr>
        <w:tabs>
          <w:tab w:val="left" w:pos="993"/>
        </w:tabs>
        <w:ind w:left="0" w:firstLine="709"/>
        <w:jc w:val="both"/>
        <w:rPr>
          <w:rFonts w:ascii="Arial" w:hAnsi="Arial" w:cs="Arial"/>
          <w:sz w:val="24"/>
          <w:szCs w:val="24"/>
        </w:rPr>
      </w:pPr>
      <w:r w:rsidRPr="00E779B1">
        <w:rPr>
          <w:rFonts w:ascii="Arial" w:hAnsi="Arial" w:cs="Arial"/>
          <w:sz w:val="24"/>
          <w:szCs w:val="24"/>
        </w:rPr>
        <w:t>оценка обеспеченности объектами социальной и коммунально-бытовой инфраструктуры;</w:t>
      </w:r>
    </w:p>
    <w:p w:rsidR="00E8057E" w:rsidRPr="00E779B1" w:rsidRDefault="00E8057E" w:rsidP="006A58A2">
      <w:pPr>
        <w:pStyle w:val="ac"/>
        <w:numPr>
          <w:ilvl w:val="0"/>
          <w:numId w:val="108"/>
        </w:numPr>
        <w:tabs>
          <w:tab w:val="left" w:pos="993"/>
        </w:tabs>
        <w:ind w:left="0" w:firstLine="709"/>
        <w:jc w:val="both"/>
        <w:rPr>
          <w:rFonts w:ascii="Arial" w:hAnsi="Arial" w:cs="Arial"/>
          <w:sz w:val="24"/>
          <w:szCs w:val="24"/>
        </w:rPr>
      </w:pPr>
      <w:r w:rsidRPr="00E779B1">
        <w:rPr>
          <w:rFonts w:ascii="Arial" w:hAnsi="Arial" w:cs="Arial"/>
          <w:sz w:val="24"/>
          <w:szCs w:val="24"/>
        </w:rPr>
        <w:t>определение и обоснование проектных предложений по размещению учреждений обслуживания.</w:t>
      </w:r>
    </w:p>
    <w:p w:rsidR="00E8057E" w:rsidRPr="001564D1" w:rsidRDefault="00E8057E" w:rsidP="001564D1">
      <w:pPr>
        <w:ind w:firstLine="709"/>
        <w:jc w:val="both"/>
        <w:rPr>
          <w:rFonts w:ascii="Arial" w:hAnsi="Arial" w:cs="Arial"/>
          <w:sz w:val="24"/>
          <w:szCs w:val="24"/>
        </w:rPr>
      </w:pPr>
      <w:r w:rsidRPr="001564D1">
        <w:rPr>
          <w:rFonts w:ascii="Arial" w:hAnsi="Arial" w:cs="Arial"/>
          <w:sz w:val="24"/>
          <w:szCs w:val="24"/>
        </w:rPr>
        <w:t>Основная задача проекта генерального плана заключается в разработке предложений по оптимизации территориальной организации социально-культурной и коммунально-бытовой инфраструктур городского округа, обеспечивающих максимально возможное выравнивание уровня обслуживания населения на всей территории.</w:t>
      </w:r>
    </w:p>
    <w:p w:rsidR="00E8057E" w:rsidRPr="001564D1" w:rsidRDefault="00E8057E" w:rsidP="001564D1">
      <w:pPr>
        <w:ind w:firstLine="709"/>
        <w:jc w:val="both"/>
        <w:rPr>
          <w:rFonts w:ascii="Arial" w:hAnsi="Arial" w:cs="Arial"/>
          <w:sz w:val="24"/>
          <w:szCs w:val="24"/>
        </w:rPr>
      </w:pPr>
      <w:r w:rsidRPr="001564D1">
        <w:rPr>
          <w:rFonts w:ascii="Arial" w:hAnsi="Arial" w:cs="Arial"/>
          <w:sz w:val="24"/>
          <w:szCs w:val="24"/>
        </w:rPr>
        <w:t>Система обслуживания является важным элементом союза «экономическая база – социальная инфраструктура», и представляет собой один из видов градостроительной деятельности. Ее развитие имеет определяющее значение, влияющее как на качество жизни населения, так и на разнообразие объектов обслуживания.</w:t>
      </w:r>
    </w:p>
    <w:p w:rsidR="00E8057E" w:rsidRPr="001564D1" w:rsidRDefault="00E8057E" w:rsidP="001564D1">
      <w:pPr>
        <w:ind w:firstLine="709"/>
        <w:jc w:val="both"/>
        <w:rPr>
          <w:rFonts w:ascii="Arial" w:hAnsi="Arial" w:cs="Arial"/>
          <w:sz w:val="24"/>
          <w:szCs w:val="24"/>
        </w:rPr>
      </w:pPr>
      <w:r w:rsidRPr="001564D1">
        <w:rPr>
          <w:rFonts w:ascii="Arial" w:hAnsi="Arial" w:cs="Arial"/>
          <w:sz w:val="24"/>
          <w:szCs w:val="24"/>
        </w:rPr>
        <w:t xml:space="preserve">Важными показателями качества жизни населения являются наличие и разнообразие объектов обслуживания, их пространственная, социальная и </w:t>
      </w:r>
      <w:r w:rsidRPr="001564D1">
        <w:rPr>
          <w:rFonts w:ascii="Arial" w:hAnsi="Arial" w:cs="Arial"/>
          <w:sz w:val="24"/>
          <w:szCs w:val="24"/>
        </w:rPr>
        <w:lastRenderedPageBreak/>
        <w:t>экономическая доступность, как для местного населения, так и для гостей городского округа.</w:t>
      </w:r>
    </w:p>
    <w:p w:rsidR="00E8057E" w:rsidRPr="001564D1" w:rsidRDefault="00E8057E" w:rsidP="001564D1">
      <w:pPr>
        <w:ind w:firstLine="709"/>
        <w:jc w:val="both"/>
        <w:rPr>
          <w:rFonts w:ascii="Arial" w:hAnsi="Arial" w:cs="Arial"/>
          <w:sz w:val="24"/>
          <w:szCs w:val="24"/>
        </w:rPr>
      </w:pPr>
      <w:r w:rsidRPr="001564D1">
        <w:rPr>
          <w:rFonts w:ascii="Arial" w:hAnsi="Arial" w:cs="Arial"/>
          <w:sz w:val="24"/>
          <w:szCs w:val="24"/>
        </w:rPr>
        <w:t>В процессе работы был проведен анализ и дана оценка:</w:t>
      </w:r>
    </w:p>
    <w:p w:rsidR="00E8057E" w:rsidRPr="00C25450" w:rsidRDefault="00E8057E" w:rsidP="006A58A2">
      <w:pPr>
        <w:pStyle w:val="ac"/>
        <w:numPr>
          <w:ilvl w:val="0"/>
          <w:numId w:val="109"/>
        </w:numPr>
        <w:tabs>
          <w:tab w:val="left" w:pos="993"/>
        </w:tabs>
        <w:ind w:left="0" w:firstLine="709"/>
        <w:jc w:val="both"/>
        <w:rPr>
          <w:rFonts w:ascii="Arial" w:hAnsi="Arial" w:cs="Arial"/>
          <w:sz w:val="24"/>
          <w:szCs w:val="24"/>
        </w:rPr>
      </w:pPr>
      <w:r w:rsidRPr="00C25450">
        <w:rPr>
          <w:rFonts w:ascii="Arial" w:hAnsi="Arial" w:cs="Arial"/>
          <w:sz w:val="24"/>
          <w:szCs w:val="24"/>
        </w:rPr>
        <w:t>территориального размещения объектов социального и культурно-бытового обслуживания;</w:t>
      </w:r>
    </w:p>
    <w:p w:rsidR="00E8057E" w:rsidRPr="00C25450" w:rsidRDefault="00E8057E" w:rsidP="006A58A2">
      <w:pPr>
        <w:pStyle w:val="ac"/>
        <w:numPr>
          <w:ilvl w:val="0"/>
          <w:numId w:val="109"/>
        </w:numPr>
        <w:tabs>
          <w:tab w:val="left" w:pos="993"/>
        </w:tabs>
        <w:ind w:left="0" w:firstLine="709"/>
        <w:jc w:val="both"/>
        <w:rPr>
          <w:rFonts w:ascii="Arial" w:hAnsi="Arial" w:cs="Arial"/>
          <w:sz w:val="24"/>
          <w:szCs w:val="24"/>
        </w:rPr>
      </w:pPr>
      <w:r w:rsidRPr="00C25450">
        <w:rPr>
          <w:rFonts w:ascii="Arial" w:hAnsi="Arial" w:cs="Arial"/>
          <w:sz w:val="24"/>
          <w:szCs w:val="24"/>
        </w:rPr>
        <w:t>формирующейся социальной и культурно-бытовой системы обслуживания;</w:t>
      </w:r>
    </w:p>
    <w:p w:rsidR="00E8057E" w:rsidRPr="00C25450" w:rsidRDefault="00E8057E" w:rsidP="006A58A2">
      <w:pPr>
        <w:pStyle w:val="ac"/>
        <w:numPr>
          <w:ilvl w:val="0"/>
          <w:numId w:val="109"/>
        </w:numPr>
        <w:tabs>
          <w:tab w:val="left" w:pos="993"/>
        </w:tabs>
        <w:ind w:left="0" w:firstLine="709"/>
        <w:jc w:val="both"/>
        <w:rPr>
          <w:rFonts w:ascii="Arial" w:hAnsi="Arial" w:cs="Arial"/>
          <w:sz w:val="24"/>
          <w:szCs w:val="24"/>
        </w:rPr>
      </w:pPr>
      <w:r w:rsidRPr="00C25450">
        <w:rPr>
          <w:rFonts w:ascii="Arial" w:hAnsi="Arial" w:cs="Arial"/>
          <w:sz w:val="24"/>
          <w:szCs w:val="24"/>
        </w:rPr>
        <w:t>нормативно</w:t>
      </w:r>
      <w:r w:rsidR="00A418E2" w:rsidRPr="00C25450">
        <w:rPr>
          <w:rFonts w:ascii="Arial" w:hAnsi="Arial" w:cs="Arial"/>
          <w:sz w:val="24"/>
          <w:szCs w:val="24"/>
        </w:rPr>
        <w:t xml:space="preserve"> необходимо</w:t>
      </w:r>
      <w:r w:rsidRPr="00C25450">
        <w:rPr>
          <w:rFonts w:ascii="Arial" w:hAnsi="Arial" w:cs="Arial"/>
          <w:sz w:val="24"/>
          <w:szCs w:val="24"/>
        </w:rPr>
        <w:t>го количества учреждений обслуживания.</w:t>
      </w:r>
    </w:p>
    <w:p w:rsidR="00E8057E" w:rsidRDefault="00E8057E" w:rsidP="001564D1">
      <w:pPr>
        <w:ind w:firstLine="709"/>
        <w:jc w:val="both"/>
        <w:rPr>
          <w:rFonts w:ascii="Arial" w:hAnsi="Arial" w:cs="Arial"/>
          <w:sz w:val="24"/>
          <w:szCs w:val="24"/>
        </w:rPr>
      </w:pPr>
      <w:r w:rsidRPr="00F72354">
        <w:rPr>
          <w:rFonts w:ascii="Arial" w:hAnsi="Arial" w:cs="Arial"/>
          <w:sz w:val="24"/>
          <w:szCs w:val="24"/>
        </w:rPr>
        <w:t xml:space="preserve">Анализ существующего состояния системы обслуживания позволил </w:t>
      </w:r>
      <w:r>
        <w:rPr>
          <w:rFonts w:ascii="Arial" w:hAnsi="Arial" w:cs="Arial"/>
          <w:sz w:val="24"/>
          <w:szCs w:val="24"/>
        </w:rPr>
        <w:t xml:space="preserve">предложить </w:t>
      </w:r>
      <w:r w:rsidRPr="00F72354">
        <w:rPr>
          <w:rFonts w:ascii="Arial" w:hAnsi="Arial" w:cs="Arial"/>
          <w:sz w:val="24"/>
          <w:szCs w:val="24"/>
        </w:rPr>
        <w:t>проектные решения</w:t>
      </w:r>
      <w:r>
        <w:rPr>
          <w:rFonts w:ascii="Arial" w:hAnsi="Arial" w:cs="Arial"/>
          <w:sz w:val="24"/>
          <w:szCs w:val="24"/>
        </w:rPr>
        <w:t xml:space="preserve"> (см. Том 1. Положение о территориальном планировании)</w:t>
      </w:r>
      <w:r w:rsidRPr="00F72354">
        <w:rPr>
          <w:rFonts w:ascii="Arial" w:hAnsi="Arial" w:cs="Arial"/>
          <w:sz w:val="24"/>
          <w:szCs w:val="24"/>
        </w:rPr>
        <w:t>.</w:t>
      </w:r>
      <w:r>
        <w:rPr>
          <w:rFonts w:ascii="Arial" w:hAnsi="Arial" w:cs="Arial"/>
          <w:sz w:val="24"/>
          <w:szCs w:val="24"/>
        </w:rPr>
        <w:t xml:space="preserve"> </w:t>
      </w:r>
      <w:r w:rsidRPr="00F72354">
        <w:rPr>
          <w:rFonts w:ascii="Arial" w:hAnsi="Arial" w:cs="Arial"/>
          <w:sz w:val="24"/>
          <w:szCs w:val="24"/>
        </w:rPr>
        <w:t xml:space="preserve">В свою очередь, эти решения позволят обеспечить население всем необходимым в экономически оправданных пределах, по транспортной доступности и ассортименту услуг, повысить его уровень жизни, создать полноценные условия труда, быта и отдыха жителей </w:t>
      </w:r>
      <w:r>
        <w:rPr>
          <w:rFonts w:ascii="Arial" w:hAnsi="Arial" w:cs="Arial"/>
          <w:sz w:val="24"/>
          <w:szCs w:val="24"/>
        </w:rPr>
        <w:t xml:space="preserve">городского округа </w:t>
      </w:r>
      <w:r w:rsidRPr="00F72354">
        <w:rPr>
          <w:rFonts w:ascii="Arial" w:hAnsi="Arial" w:cs="Arial"/>
          <w:sz w:val="24"/>
          <w:szCs w:val="24"/>
        </w:rPr>
        <w:t>города-курорта Кисловодска, а также создать необходимые условия для отдыха приезжающих рекреантов.</w:t>
      </w:r>
    </w:p>
    <w:p w:rsidR="00E8057E" w:rsidRPr="007D5745" w:rsidRDefault="00E8057E" w:rsidP="001564D1">
      <w:pPr>
        <w:ind w:firstLine="709"/>
        <w:jc w:val="both"/>
        <w:rPr>
          <w:rFonts w:ascii="Arial" w:hAnsi="Arial" w:cs="Arial"/>
          <w:sz w:val="24"/>
          <w:szCs w:val="24"/>
        </w:rPr>
      </w:pPr>
      <w:r w:rsidRPr="007D5745">
        <w:rPr>
          <w:rFonts w:ascii="Arial" w:hAnsi="Arial" w:cs="Arial"/>
          <w:sz w:val="24"/>
          <w:szCs w:val="24"/>
        </w:rPr>
        <w:t>Система обслуживания населения городского округа города-курорта Кисловодска определяется:</w:t>
      </w:r>
    </w:p>
    <w:p w:rsidR="00E8057E" w:rsidRPr="007D5745" w:rsidRDefault="00E8057E" w:rsidP="001564D1">
      <w:pPr>
        <w:ind w:firstLine="709"/>
        <w:jc w:val="both"/>
        <w:rPr>
          <w:rFonts w:ascii="Arial" w:hAnsi="Arial" w:cs="Arial"/>
          <w:sz w:val="24"/>
          <w:szCs w:val="24"/>
        </w:rPr>
      </w:pPr>
      <w:r w:rsidRPr="007D5745">
        <w:rPr>
          <w:rFonts w:ascii="Arial" w:hAnsi="Arial" w:cs="Arial"/>
          <w:sz w:val="24"/>
          <w:szCs w:val="24"/>
        </w:rPr>
        <w:t>учреждениями социально-культурной и коммунально-бытовой сферы;</w:t>
      </w:r>
    </w:p>
    <w:p w:rsidR="00E8057E" w:rsidRPr="007D5745" w:rsidRDefault="00E8057E" w:rsidP="001564D1">
      <w:pPr>
        <w:ind w:firstLine="709"/>
        <w:jc w:val="both"/>
        <w:rPr>
          <w:rFonts w:ascii="Arial" w:hAnsi="Arial" w:cs="Arial"/>
          <w:sz w:val="24"/>
          <w:szCs w:val="24"/>
        </w:rPr>
      </w:pPr>
      <w:r w:rsidRPr="007D5745">
        <w:rPr>
          <w:rFonts w:ascii="Arial" w:hAnsi="Arial" w:cs="Arial"/>
          <w:sz w:val="24"/>
          <w:szCs w:val="24"/>
        </w:rPr>
        <w:t>формированием многоуровневой системы обсл</w:t>
      </w:r>
      <w:r>
        <w:rPr>
          <w:rFonts w:ascii="Arial" w:hAnsi="Arial" w:cs="Arial"/>
          <w:sz w:val="24"/>
          <w:szCs w:val="24"/>
        </w:rPr>
        <w:t>уживания (с иерархией центров)</w:t>
      </w:r>
      <w:r w:rsidRPr="007D5745">
        <w:rPr>
          <w:rFonts w:ascii="Arial" w:hAnsi="Arial" w:cs="Arial"/>
          <w:sz w:val="24"/>
          <w:szCs w:val="24"/>
        </w:rPr>
        <w:t xml:space="preserve"> с учетом обеспечения населения нормативным количеством учреждений обслуживания.</w:t>
      </w:r>
    </w:p>
    <w:p w:rsidR="00E8057E" w:rsidRPr="007D5745" w:rsidRDefault="00E8057E" w:rsidP="001564D1">
      <w:pPr>
        <w:ind w:firstLine="709"/>
        <w:jc w:val="both"/>
        <w:rPr>
          <w:rFonts w:ascii="Arial" w:hAnsi="Arial" w:cs="Arial"/>
          <w:sz w:val="24"/>
          <w:szCs w:val="24"/>
        </w:rPr>
      </w:pPr>
      <w:r w:rsidRPr="007D5745">
        <w:rPr>
          <w:rFonts w:ascii="Arial" w:hAnsi="Arial" w:cs="Arial"/>
          <w:sz w:val="24"/>
          <w:szCs w:val="24"/>
        </w:rPr>
        <w:t>Анализ территориального размещения объектов социальной и коммунально-бытовой инфраструктуры, показывает их тесную взаимосвязь с транспортно-планировочной структурой города-курорта Кисловодск</w:t>
      </w:r>
      <w:r>
        <w:rPr>
          <w:rFonts w:ascii="Arial" w:hAnsi="Arial" w:cs="Arial"/>
          <w:sz w:val="24"/>
          <w:szCs w:val="24"/>
        </w:rPr>
        <w:t>а</w:t>
      </w:r>
      <w:r w:rsidRPr="007D5745">
        <w:rPr>
          <w:rFonts w:ascii="Arial" w:hAnsi="Arial" w:cs="Arial"/>
          <w:sz w:val="24"/>
          <w:szCs w:val="24"/>
        </w:rPr>
        <w:t>.</w:t>
      </w:r>
    </w:p>
    <w:p w:rsidR="00E8057E" w:rsidRDefault="00E8057E" w:rsidP="001564D1">
      <w:pPr>
        <w:ind w:firstLine="709"/>
        <w:jc w:val="both"/>
        <w:rPr>
          <w:rFonts w:ascii="Arial" w:hAnsi="Arial" w:cs="Arial"/>
          <w:sz w:val="24"/>
          <w:szCs w:val="24"/>
        </w:rPr>
      </w:pPr>
      <w:r w:rsidRPr="007D5745">
        <w:rPr>
          <w:rFonts w:ascii="Arial" w:hAnsi="Arial" w:cs="Arial"/>
          <w:sz w:val="24"/>
          <w:szCs w:val="24"/>
        </w:rPr>
        <w:t xml:space="preserve">Своеобразный рельеф местности, геологические условия, плохо развитая транспортная инфраструктура, диктуют свои, особые условия развития и размещения объектов социально-культурного и коммунально-бытового обслуживания. </w:t>
      </w:r>
    </w:p>
    <w:p w:rsidR="00E8057E" w:rsidRPr="007D5745" w:rsidRDefault="00E8057E" w:rsidP="001564D1">
      <w:pPr>
        <w:ind w:firstLine="709"/>
        <w:jc w:val="both"/>
        <w:rPr>
          <w:rFonts w:ascii="Arial" w:hAnsi="Arial" w:cs="Arial"/>
          <w:sz w:val="24"/>
          <w:szCs w:val="24"/>
        </w:rPr>
      </w:pPr>
      <w:r>
        <w:rPr>
          <w:rFonts w:ascii="Arial" w:hAnsi="Arial" w:cs="Arial"/>
          <w:sz w:val="24"/>
          <w:szCs w:val="24"/>
        </w:rPr>
        <w:t xml:space="preserve">Существующие </w:t>
      </w:r>
      <w:r w:rsidRPr="007D5745">
        <w:rPr>
          <w:rFonts w:ascii="Arial" w:hAnsi="Arial" w:cs="Arial"/>
          <w:sz w:val="24"/>
          <w:szCs w:val="24"/>
        </w:rPr>
        <w:t>функционально-планировочные районы, плохо связанны между собой инфраструктурно, что привело к разобщенности системы социально-</w:t>
      </w:r>
      <w:r>
        <w:rPr>
          <w:rFonts w:ascii="Arial" w:hAnsi="Arial" w:cs="Arial"/>
          <w:sz w:val="24"/>
          <w:szCs w:val="24"/>
        </w:rPr>
        <w:t>бытового</w:t>
      </w:r>
      <w:r w:rsidRPr="007D5745">
        <w:rPr>
          <w:rFonts w:ascii="Arial" w:hAnsi="Arial" w:cs="Arial"/>
          <w:sz w:val="24"/>
          <w:szCs w:val="24"/>
        </w:rPr>
        <w:t>о обслуживания.</w:t>
      </w:r>
      <w:r w:rsidRPr="00F621DA">
        <w:rPr>
          <w:rFonts w:ascii="Arial" w:hAnsi="Arial" w:cs="Arial"/>
          <w:sz w:val="24"/>
          <w:szCs w:val="24"/>
        </w:rPr>
        <w:t xml:space="preserve"> </w:t>
      </w:r>
      <w:r w:rsidRPr="007D5745">
        <w:rPr>
          <w:rFonts w:ascii="Arial" w:hAnsi="Arial" w:cs="Arial"/>
          <w:sz w:val="24"/>
          <w:szCs w:val="24"/>
        </w:rPr>
        <w:t xml:space="preserve">Основная часть учреждений социальной сферы сконцентрирована в центральной исторической части </w:t>
      </w:r>
      <w:r w:rsidR="00FD4260">
        <w:rPr>
          <w:rFonts w:ascii="Arial" w:hAnsi="Arial" w:cs="Arial"/>
          <w:sz w:val="24"/>
          <w:szCs w:val="24"/>
        </w:rPr>
        <w:t xml:space="preserve">города-курорта, </w:t>
      </w:r>
      <w:r w:rsidRPr="007D5745">
        <w:rPr>
          <w:rFonts w:ascii="Arial" w:hAnsi="Arial" w:cs="Arial"/>
          <w:sz w:val="24"/>
          <w:szCs w:val="24"/>
        </w:rPr>
        <w:t xml:space="preserve">вдоль </w:t>
      </w:r>
      <w:r w:rsidR="00BC0196">
        <w:rPr>
          <w:rFonts w:ascii="Arial" w:hAnsi="Arial" w:cs="Arial"/>
          <w:sz w:val="24"/>
          <w:szCs w:val="24"/>
        </w:rPr>
        <w:t xml:space="preserve">пр. </w:t>
      </w:r>
      <w:r>
        <w:rPr>
          <w:rFonts w:ascii="Arial" w:hAnsi="Arial" w:cs="Arial"/>
          <w:sz w:val="24"/>
          <w:szCs w:val="24"/>
        </w:rPr>
        <w:t>-та</w:t>
      </w:r>
      <w:r w:rsidRPr="007D5745">
        <w:rPr>
          <w:rFonts w:ascii="Arial" w:hAnsi="Arial" w:cs="Arial"/>
          <w:sz w:val="24"/>
          <w:szCs w:val="24"/>
        </w:rPr>
        <w:t xml:space="preserve"> Победы, а также в районах многоэтажной застройки.</w:t>
      </w:r>
    </w:p>
    <w:p w:rsidR="00E8057E" w:rsidRPr="007D5745" w:rsidRDefault="00E8057E" w:rsidP="001564D1">
      <w:pPr>
        <w:ind w:firstLine="709"/>
        <w:jc w:val="both"/>
        <w:rPr>
          <w:rFonts w:ascii="Arial" w:hAnsi="Arial" w:cs="Arial"/>
          <w:sz w:val="24"/>
          <w:szCs w:val="24"/>
        </w:rPr>
      </w:pPr>
      <w:r w:rsidRPr="008E23EE">
        <w:rPr>
          <w:rFonts w:ascii="Arial" w:hAnsi="Arial" w:cs="Arial"/>
          <w:sz w:val="24"/>
          <w:szCs w:val="24"/>
        </w:rPr>
        <w:t xml:space="preserve">Поселки Аликоновка, Белореченский, Зеленогорский, Индустрия, Луначарский, Нарзанный, Новокисловодский, </w:t>
      </w:r>
      <w:r w:rsidR="0070001C">
        <w:rPr>
          <w:rFonts w:ascii="Arial" w:hAnsi="Arial" w:cs="Arial"/>
          <w:sz w:val="24"/>
          <w:szCs w:val="24"/>
        </w:rPr>
        <w:t xml:space="preserve">Левоберезовский и Правоберезовский </w:t>
      </w:r>
      <w:r w:rsidRPr="008E23EE">
        <w:rPr>
          <w:rFonts w:ascii="Arial" w:hAnsi="Arial" w:cs="Arial"/>
          <w:sz w:val="24"/>
          <w:szCs w:val="24"/>
        </w:rPr>
        <w:t>расположенные в черте городского округа города-курорта Кисловодска, имеют очень ограниченный набор учреждений обслуживания, преимущественно объектов повседневного пользования.</w:t>
      </w:r>
    </w:p>
    <w:p w:rsidR="00E8057E" w:rsidRPr="007D5745" w:rsidRDefault="00E8057E" w:rsidP="001564D1">
      <w:pPr>
        <w:ind w:firstLine="709"/>
        <w:jc w:val="both"/>
        <w:rPr>
          <w:rFonts w:ascii="Arial" w:hAnsi="Arial" w:cs="Arial"/>
          <w:sz w:val="24"/>
          <w:szCs w:val="24"/>
        </w:rPr>
      </w:pPr>
      <w:r w:rsidRPr="008E23EE">
        <w:rPr>
          <w:rFonts w:ascii="Arial" w:hAnsi="Arial" w:cs="Arial"/>
          <w:sz w:val="24"/>
          <w:szCs w:val="24"/>
        </w:rPr>
        <w:t>В настоящее время городской</w:t>
      </w:r>
      <w:r>
        <w:rPr>
          <w:rFonts w:ascii="Arial" w:hAnsi="Arial" w:cs="Arial"/>
          <w:sz w:val="24"/>
          <w:szCs w:val="24"/>
        </w:rPr>
        <w:t xml:space="preserve"> </w:t>
      </w:r>
      <w:r w:rsidRPr="008E23EE">
        <w:rPr>
          <w:rFonts w:ascii="Arial" w:hAnsi="Arial" w:cs="Arial"/>
          <w:sz w:val="24"/>
          <w:szCs w:val="24"/>
        </w:rPr>
        <w:t>округ город-курорт Кисловодск характеризуется</w:t>
      </w:r>
      <w:r w:rsidRPr="007D5745">
        <w:rPr>
          <w:rFonts w:ascii="Arial" w:hAnsi="Arial" w:cs="Arial"/>
          <w:sz w:val="24"/>
          <w:szCs w:val="24"/>
        </w:rPr>
        <w:t xml:space="preserve"> недостаточно развитой социальной и коммунально-бытовой инфраструктурой. Система центров обслуживания ограничена. При намечающемся жилищном строительстве с модернизацией и реконструкцией имеющегося жилищного фонда потребности в учреждениях социальной сферы увеличатся. К этому следует добавить возникновение в изменившихся условиях </w:t>
      </w:r>
      <w:r w:rsidRPr="007D5745">
        <w:rPr>
          <w:rFonts w:ascii="Arial" w:hAnsi="Arial" w:cs="Arial"/>
          <w:sz w:val="24"/>
          <w:szCs w:val="24"/>
        </w:rPr>
        <w:lastRenderedPageBreak/>
        <w:t>новых видов социальной и коммунально-бытовой инфраструктуры, таких как коммерческо-деловые центры, деловые и производственные помещения частных контор, частные учреждения торговли и общественного питания и др.</w:t>
      </w:r>
    </w:p>
    <w:p w:rsidR="00E8057E" w:rsidRPr="007D5745" w:rsidRDefault="00E8057E" w:rsidP="001564D1">
      <w:pPr>
        <w:ind w:firstLine="709"/>
        <w:jc w:val="both"/>
        <w:rPr>
          <w:rFonts w:ascii="Arial" w:hAnsi="Arial" w:cs="Arial"/>
          <w:sz w:val="24"/>
          <w:szCs w:val="24"/>
        </w:rPr>
      </w:pPr>
      <w:r w:rsidRPr="007D5745">
        <w:rPr>
          <w:rFonts w:ascii="Arial" w:hAnsi="Arial" w:cs="Arial"/>
          <w:sz w:val="24"/>
          <w:szCs w:val="24"/>
        </w:rPr>
        <w:t>При новом строительстве приобретает актуальность задача размещения на имеющихся территориях достаточного количества объектов общественного назначения, в полной мере удовлетворяющих потребност</w:t>
      </w:r>
      <w:r w:rsidR="003F621B">
        <w:rPr>
          <w:rFonts w:ascii="Arial" w:hAnsi="Arial" w:cs="Arial"/>
          <w:sz w:val="24"/>
          <w:szCs w:val="24"/>
        </w:rPr>
        <w:t>и</w:t>
      </w:r>
      <w:r w:rsidRPr="007D5745">
        <w:rPr>
          <w:rFonts w:ascii="Arial" w:hAnsi="Arial" w:cs="Arial"/>
          <w:sz w:val="24"/>
          <w:szCs w:val="24"/>
        </w:rPr>
        <w:t xml:space="preserve"> населения. При этом учреждения и предприятия обслуживания предлагается размещать как на свободных участках, так и во встроенно-пристроенных помещениях.</w:t>
      </w:r>
    </w:p>
    <w:p w:rsidR="00E8057E" w:rsidRPr="007D5745" w:rsidRDefault="003F621B" w:rsidP="001564D1">
      <w:pPr>
        <w:ind w:firstLine="709"/>
        <w:jc w:val="both"/>
        <w:rPr>
          <w:rFonts w:ascii="Arial" w:hAnsi="Arial" w:cs="Arial"/>
          <w:sz w:val="24"/>
          <w:szCs w:val="24"/>
        </w:rPr>
      </w:pPr>
      <w:r>
        <w:rPr>
          <w:rFonts w:ascii="Arial" w:hAnsi="Arial" w:cs="Arial"/>
          <w:sz w:val="24"/>
          <w:szCs w:val="24"/>
        </w:rPr>
        <w:t xml:space="preserve">Настоящим </w:t>
      </w:r>
      <w:r w:rsidRPr="007D5745">
        <w:rPr>
          <w:rFonts w:ascii="Arial" w:hAnsi="Arial" w:cs="Arial"/>
          <w:sz w:val="24"/>
          <w:szCs w:val="24"/>
        </w:rPr>
        <w:t xml:space="preserve">проектом </w:t>
      </w:r>
      <w:r>
        <w:rPr>
          <w:rFonts w:ascii="Arial" w:hAnsi="Arial" w:cs="Arial"/>
          <w:sz w:val="24"/>
          <w:szCs w:val="24"/>
        </w:rPr>
        <w:t xml:space="preserve">Генерального плана городского округа города-курорта Кисловодска </w:t>
      </w:r>
      <w:r w:rsidR="00E8057E" w:rsidRPr="007D5745">
        <w:rPr>
          <w:rFonts w:ascii="Arial" w:hAnsi="Arial" w:cs="Arial"/>
          <w:sz w:val="24"/>
          <w:szCs w:val="24"/>
        </w:rPr>
        <w:t>сохраняются основные принципы расчета и размещения учреждений и объектов социально-культурной и коммунально-бытовой инфраструктуры согласно предыдущему генеральному плану.</w:t>
      </w:r>
    </w:p>
    <w:p w:rsidR="00E8057E" w:rsidRPr="001564D1" w:rsidRDefault="00E8057E" w:rsidP="001564D1">
      <w:pPr>
        <w:ind w:firstLine="709"/>
        <w:jc w:val="both"/>
        <w:rPr>
          <w:rFonts w:ascii="Arial" w:hAnsi="Arial" w:cs="Arial"/>
          <w:sz w:val="24"/>
          <w:szCs w:val="24"/>
        </w:rPr>
      </w:pPr>
      <w:r w:rsidRPr="001564D1">
        <w:rPr>
          <w:rFonts w:ascii="Arial" w:hAnsi="Arial" w:cs="Arial"/>
          <w:sz w:val="24"/>
          <w:szCs w:val="24"/>
        </w:rPr>
        <w:t xml:space="preserve">Характеристика современного состояния и развитие отраслей социальной сферы городского округа города-курорта Кисловодска </w:t>
      </w:r>
      <w:r w:rsidR="003F621B" w:rsidRPr="001564D1">
        <w:rPr>
          <w:rFonts w:ascii="Arial" w:hAnsi="Arial" w:cs="Arial"/>
          <w:sz w:val="24"/>
          <w:szCs w:val="24"/>
        </w:rPr>
        <w:t>приведена</w:t>
      </w:r>
      <w:r w:rsidRPr="001564D1">
        <w:rPr>
          <w:rFonts w:ascii="Arial" w:hAnsi="Arial" w:cs="Arial"/>
          <w:sz w:val="24"/>
          <w:szCs w:val="24"/>
        </w:rPr>
        <w:t xml:space="preserve"> ниже.</w:t>
      </w:r>
    </w:p>
    <w:p w:rsidR="00E8057E" w:rsidRDefault="00E8057E" w:rsidP="00F06F19">
      <w:pPr>
        <w:ind w:left="284"/>
        <w:rPr>
          <w:rFonts w:ascii="Arial Narrow" w:hAnsi="Arial Narrow" w:cs="Arial"/>
          <w:b/>
          <w:color w:val="1F497D" w:themeColor="text2"/>
          <w:sz w:val="28"/>
          <w:szCs w:val="28"/>
        </w:rPr>
      </w:pPr>
    </w:p>
    <w:p w:rsidR="00A52881" w:rsidRPr="009E5463" w:rsidRDefault="00A52881" w:rsidP="00924164">
      <w:pPr>
        <w:ind w:left="426"/>
        <w:jc w:val="both"/>
        <w:outlineLvl w:val="2"/>
        <w:rPr>
          <w:rFonts w:ascii="Arial Narrow" w:hAnsi="Arial Narrow" w:cs="Arial"/>
          <w:color w:val="1F497D" w:themeColor="text2"/>
          <w:sz w:val="28"/>
          <w:szCs w:val="28"/>
        </w:rPr>
      </w:pPr>
      <w:bookmarkStart w:id="52" w:name="_Toc55335707"/>
      <w:bookmarkStart w:id="53" w:name="_Toc75254945"/>
      <w:r w:rsidRPr="009E5463">
        <w:rPr>
          <w:rFonts w:ascii="Arial Narrow" w:hAnsi="Arial Narrow" w:cs="Arial"/>
          <w:color w:val="1F497D" w:themeColor="text2"/>
          <w:sz w:val="28"/>
          <w:szCs w:val="28"/>
        </w:rPr>
        <w:t>2.6.1 Образование</w:t>
      </w:r>
      <w:bookmarkEnd w:id="52"/>
      <w:bookmarkEnd w:id="53"/>
      <w:r w:rsidRPr="009E5463">
        <w:rPr>
          <w:rFonts w:ascii="Arial Narrow" w:hAnsi="Arial Narrow" w:cs="Arial"/>
          <w:color w:val="1F497D" w:themeColor="text2"/>
          <w:sz w:val="28"/>
          <w:szCs w:val="28"/>
        </w:rPr>
        <w:t xml:space="preserve"> </w:t>
      </w:r>
    </w:p>
    <w:p w:rsidR="00D57FA5" w:rsidRPr="00D57FA5" w:rsidRDefault="00122D3B" w:rsidP="003E32FF">
      <w:pPr>
        <w:pStyle w:val="0"/>
        <w:spacing w:after="0" w:line="276" w:lineRule="auto"/>
        <w:ind w:left="0" w:firstLine="709"/>
      </w:pPr>
      <w:r w:rsidRPr="00D57FA5">
        <w:t xml:space="preserve">На территории города-курорта Кисловодска функционирует </w:t>
      </w:r>
      <w:r w:rsidR="00D57FA5" w:rsidRPr="00D57FA5">
        <w:t>4</w:t>
      </w:r>
      <w:r w:rsidR="00D57FA5">
        <w:t>4</w:t>
      </w:r>
      <w:r w:rsidRPr="00D57FA5">
        <w:t xml:space="preserve"> </w:t>
      </w:r>
      <w:r w:rsidR="00D57FA5" w:rsidRPr="00D57FA5">
        <w:t xml:space="preserve">образовательные организации: </w:t>
      </w:r>
      <w:r w:rsidR="00D57FA5">
        <w:t>20</w:t>
      </w:r>
      <w:r w:rsidR="00D57FA5" w:rsidRPr="00D57FA5">
        <w:t xml:space="preserve"> </w:t>
      </w:r>
      <w:r w:rsidR="00D57FA5">
        <w:t>дошкольных учреждений</w:t>
      </w:r>
      <w:r w:rsidR="00D57FA5" w:rsidRPr="00D57FA5">
        <w:t>, 18 учреждений общего образования, 6 организаций дополнительного образования.</w:t>
      </w:r>
    </w:p>
    <w:p w:rsidR="00E25BB8" w:rsidRDefault="00E25BB8" w:rsidP="003E32FF">
      <w:pPr>
        <w:pStyle w:val="0"/>
        <w:spacing w:after="0" w:line="276" w:lineRule="auto"/>
        <w:ind w:left="0" w:firstLine="709"/>
        <w:rPr>
          <w:szCs w:val="24"/>
        </w:rPr>
      </w:pPr>
      <w:r w:rsidRPr="00D57FA5">
        <w:rPr>
          <w:szCs w:val="24"/>
        </w:rPr>
        <w:t xml:space="preserve">Особенности размещения образовательных учреждений по территории округа можно проследить на рисунке </w:t>
      </w:r>
      <w:r w:rsidR="00F7646F" w:rsidRPr="00D57FA5">
        <w:rPr>
          <w:szCs w:val="24"/>
        </w:rPr>
        <w:t>7</w:t>
      </w:r>
      <w:r w:rsidRPr="00D57FA5">
        <w:rPr>
          <w:szCs w:val="24"/>
        </w:rPr>
        <w:t>.</w:t>
      </w:r>
    </w:p>
    <w:p w:rsidR="00E25BB8" w:rsidRDefault="00E25BB8" w:rsidP="003E32FF">
      <w:pPr>
        <w:pStyle w:val="0"/>
        <w:spacing w:after="0" w:line="276" w:lineRule="auto"/>
        <w:ind w:left="0" w:firstLine="709"/>
        <w:rPr>
          <w:szCs w:val="24"/>
        </w:rPr>
      </w:pPr>
      <w:r w:rsidRPr="006C3DA3">
        <w:rPr>
          <w:i/>
          <w:szCs w:val="24"/>
        </w:rPr>
        <w:t>Дошкольное образование</w:t>
      </w:r>
      <w:r w:rsidR="006C3DA3" w:rsidRPr="006C3DA3">
        <w:rPr>
          <w:i/>
          <w:szCs w:val="24"/>
        </w:rPr>
        <w:t xml:space="preserve">. </w:t>
      </w:r>
      <w:r w:rsidRPr="00BB0F45">
        <w:rPr>
          <w:szCs w:val="24"/>
        </w:rPr>
        <w:t xml:space="preserve">Уровень охвата детей дошкольного возраста (от 1-6 лет) </w:t>
      </w:r>
      <w:r w:rsidRPr="00861452">
        <w:rPr>
          <w:szCs w:val="24"/>
        </w:rPr>
        <w:t>составляет 54%.</w:t>
      </w:r>
      <w:r w:rsidRPr="00BB0F45">
        <w:rPr>
          <w:szCs w:val="24"/>
        </w:rPr>
        <w:t xml:space="preserve"> Доля детей в возрасте 1-6 лет, </w:t>
      </w:r>
      <w:r>
        <w:rPr>
          <w:szCs w:val="24"/>
        </w:rPr>
        <w:t>со</w:t>
      </w:r>
      <w:r w:rsidRPr="00BB0F45">
        <w:rPr>
          <w:szCs w:val="24"/>
        </w:rPr>
        <w:t xml:space="preserve">стоящих на учете для определения в муниципальные дошкольные образовательные организации, в общей численности детей в возрасте 1-6 лет – </w:t>
      </w:r>
      <w:r>
        <w:rPr>
          <w:szCs w:val="24"/>
        </w:rPr>
        <w:t>28</w:t>
      </w:r>
      <w:r w:rsidRPr="00BB0F45">
        <w:rPr>
          <w:szCs w:val="24"/>
        </w:rPr>
        <w:t>%.</w:t>
      </w:r>
    </w:p>
    <w:p w:rsidR="00E25BB8" w:rsidRPr="005F026F" w:rsidRDefault="009E0831" w:rsidP="003E32FF">
      <w:pPr>
        <w:pStyle w:val="0"/>
        <w:spacing w:after="0" w:line="276" w:lineRule="auto"/>
        <w:ind w:left="0" w:firstLine="709"/>
        <w:rPr>
          <w:szCs w:val="24"/>
        </w:rPr>
      </w:pPr>
      <w:r>
        <w:rPr>
          <w:szCs w:val="24"/>
        </w:rPr>
        <w:t>В последнее время отмечается тенденция увеличения</w:t>
      </w:r>
      <w:r w:rsidRPr="005F026F">
        <w:rPr>
          <w:szCs w:val="24"/>
        </w:rPr>
        <w:t xml:space="preserve"> </w:t>
      </w:r>
      <w:r w:rsidR="00E25BB8" w:rsidRPr="005F026F">
        <w:rPr>
          <w:szCs w:val="24"/>
        </w:rPr>
        <w:t>числ</w:t>
      </w:r>
      <w:r>
        <w:rPr>
          <w:szCs w:val="24"/>
        </w:rPr>
        <w:t>а детей в детских садах</w:t>
      </w:r>
      <w:r w:rsidR="00E25BB8" w:rsidRPr="005F026F">
        <w:rPr>
          <w:szCs w:val="24"/>
        </w:rPr>
        <w:t>,</w:t>
      </w:r>
      <w:r>
        <w:rPr>
          <w:szCs w:val="24"/>
        </w:rPr>
        <w:t xml:space="preserve"> что</w:t>
      </w:r>
      <w:r w:rsidR="00E25BB8" w:rsidRPr="005F026F">
        <w:rPr>
          <w:szCs w:val="24"/>
        </w:rPr>
        <w:t xml:space="preserve"> связано с принятием новых санитарных норм (увеличение численности детей в группах) и открытием дополнительных групп. </w:t>
      </w:r>
      <w:r>
        <w:rPr>
          <w:szCs w:val="24"/>
        </w:rPr>
        <w:t xml:space="preserve">Соответственно по этой же причине уменьшается численность </w:t>
      </w:r>
      <w:r w:rsidR="00E25BB8" w:rsidRPr="005F026F">
        <w:rPr>
          <w:szCs w:val="24"/>
        </w:rPr>
        <w:t>детей в возрасте 1-6 лет, состоящих на учёте для определения в МДОУ.</w:t>
      </w:r>
    </w:p>
    <w:p w:rsidR="00F06F19" w:rsidRDefault="00F06F19" w:rsidP="00F06F19">
      <w:pPr>
        <w:pStyle w:val="0"/>
        <w:spacing w:after="0" w:line="276" w:lineRule="auto"/>
        <w:ind w:left="0" w:firstLine="709"/>
        <w:rPr>
          <w:szCs w:val="24"/>
        </w:rPr>
      </w:pPr>
      <w:r w:rsidRPr="004B3F81">
        <w:rPr>
          <w:szCs w:val="24"/>
        </w:rPr>
        <w:t>Обеспеченность детей местами в детских дошкольн</w:t>
      </w:r>
      <w:r>
        <w:rPr>
          <w:szCs w:val="24"/>
        </w:rPr>
        <w:t>ых образовательных учреждениях</w:t>
      </w:r>
      <w:r>
        <w:rPr>
          <w:rStyle w:val="af4"/>
          <w:szCs w:val="24"/>
        </w:rPr>
        <w:footnoteReference w:id="40"/>
      </w:r>
      <w:r>
        <w:rPr>
          <w:szCs w:val="24"/>
        </w:rPr>
        <w:t xml:space="preserve"> </w:t>
      </w:r>
      <w:r w:rsidRPr="004B3F81">
        <w:rPr>
          <w:szCs w:val="24"/>
        </w:rPr>
        <w:t xml:space="preserve">устанавливается в зависимости от демографической структуры </w:t>
      </w:r>
      <w:r>
        <w:rPr>
          <w:szCs w:val="24"/>
        </w:rPr>
        <w:t>города-курорта</w:t>
      </w:r>
      <w:r w:rsidRPr="004B3F81">
        <w:rPr>
          <w:szCs w:val="24"/>
        </w:rPr>
        <w:t>,</w:t>
      </w:r>
      <w:r>
        <w:rPr>
          <w:szCs w:val="24"/>
        </w:rPr>
        <w:t xml:space="preserve"> </w:t>
      </w:r>
      <w:r w:rsidRPr="004B3F81">
        <w:rPr>
          <w:szCs w:val="24"/>
        </w:rPr>
        <w:t xml:space="preserve">принимая расчетный уровень обеспеченности детей дошкольными учреждениями </w:t>
      </w:r>
      <w:r>
        <w:rPr>
          <w:szCs w:val="24"/>
        </w:rPr>
        <w:t xml:space="preserve">65 мест </w:t>
      </w:r>
      <w:r w:rsidRPr="004B3F81">
        <w:rPr>
          <w:szCs w:val="24"/>
        </w:rPr>
        <w:t xml:space="preserve">в </w:t>
      </w:r>
      <w:r>
        <w:rPr>
          <w:szCs w:val="24"/>
        </w:rPr>
        <w:t xml:space="preserve">расчете на 100 детей в возрасте от 0 до 7 лет. </w:t>
      </w:r>
    </w:p>
    <w:p w:rsidR="00497E29" w:rsidRDefault="00F06F19" w:rsidP="00F06F19">
      <w:pPr>
        <w:pStyle w:val="0"/>
        <w:spacing w:after="0" w:line="276" w:lineRule="auto"/>
        <w:ind w:left="0" w:firstLine="709"/>
        <w:rPr>
          <w:szCs w:val="24"/>
        </w:rPr>
      </w:pPr>
      <w:r>
        <w:rPr>
          <w:szCs w:val="24"/>
        </w:rPr>
        <w:t xml:space="preserve">Состояние ряда ДОУ требует ремонта или реконструкции. Так, например, в 6 ДОУ требуется проведение капитального ремонта </w:t>
      </w:r>
      <w:r w:rsidRPr="007522A5">
        <w:rPr>
          <w:szCs w:val="24"/>
        </w:rPr>
        <w:t xml:space="preserve">(МБДОУ детский сад комбинированного вида № </w:t>
      </w:r>
      <w:r>
        <w:rPr>
          <w:szCs w:val="24"/>
        </w:rPr>
        <w:t xml:space="preserve">4, </w:t>
      </w:r>
      <w:r w:rsidRPr="007522A5">
        <w:rPr>
          <w:szCs w:val="24"/>
        </w:rPr>
        <w:t xml:space="preserve">МДОУ детский сад № </w:t>
      </w:r>
      <w:r>
        <w:rPr>
          <w:szCs w:val="24"/>
        </w:rPr>
        <w:t xml:space="preserve">5, </w:t>
      </w:r>
      <w:r w:rsidRPr="007522A5">
        <w:rPr>
          <w:szCs w:val="24"/>
        </w:rPr>
        <w:t>МБДОУ детский сад комбинированного вида № 1</w:t>
      </w:r>
      <w:r>
        <w:rPr>
          <w:szCs w:val="24"/>
        </w:rPr>
        <w:t xml:space="preserve">4, </w:t>
      </w:r>
      <w:r w:rsidRPr="007522A5">
        <w:rPr>
          <w:szCs w:val="24"/>
        </w:rPr>
        <w:t>МБДОУ детский сад комбинированного вида «Дельфин» № 1</w:t>
      </w:r>
      <w:r>
        <w:rPr>
          <w:szCs w:val="24"/>
        </w:rPr>
        <w:t xml:space="preserve">9, </w:t>
      </w:r>
      <w:r w:rsidRPr="007522A5">
        <w:rPr>
          <w:szCs w:val="24"/>
        </w:rPr>
        <w:t>МБДОУ детский сад комбинированного вида № 20 (требуется замена оконных блоков), МБДОУ детский сад общеразвивающего вида с приоритетным осуществлением художественно-эстетического направления</w:t>
      </w:r>
      <w:r>
        <w:rPr>
          <w:szCs w:val="24"/>
        </w:rPr>
        <w:t xml:space="preserve"> развития воспитанников № 25).</w:t>
      </w:r>
    </w:p>
    <w:p w:rsidR="00F7646F" w:rsidRDefault="00F7646F" w:rsidP="00F7646F">
      <w:pPr>
        <w:pStyle w:val="0"/>
        <w:spacing w:after="0" w:line="276" w:lineRule="auto"/>
        <w:ind w:left="0"/>
        <w:jc w:val="center"/>
        <w:rPr>
          <w:b/>
          <w:szCs w:val="24"/>
        </w:rPr>
      </w:pPr>
      <w:r>
        <w:rPr>
          <w:b/>
          <w:noProof/>
          <w:szCs w:val="24"/>
          <w:lang w:eastAsia="ru-RU"/>
        </w:rPr>
        <w:lastRenderedPageBreak/>
        <w:drawing>
          <wp:inline distT="0" distB="0" distL="0" distR="0" wp14:anchorId="150C9BCD" wp14:editId="1FC1D507">
            <wp:extent cx="5209953" cy="6687879"/>
            <wp:effectExtent l="0" t="0" r="0" b="0"/>
            <wp:docPr id="35" name="Рисунок 35" descr="F:\Кисловодск\!_ГП_Кисловодск\Рисунки_схемы\Рис_схемы\Образование_Кисловодск 1_6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Кисловодск\!_ГП_Кисловодск\Рисунки_схемы\Рис_схемы\Образование_Кисловодск 1_65000.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3055" t="2447" r="3388" b="1376"/>
                    <a:stretch/>
                  </pic:blipFill>
                  <pic:spPr bwMode="auto">
                    <a:xfrm>
                      <a:off x="0" y="0"/>
                      <a:ext cx="5209584" cy="6687405"/>
                    </a:xfrm>
                    <a:prstGeom prst="rect">
                      <a:avLst/>
                    </a:prstGeom>
                    <a:noFill/>
                    <a:ln>
                      <a:noFill/>
                    </a:ln>
                    <a:extLst>
                      <a:ext uri="{53640926-AAD7-44D8-BBD7-CCE9431645EC}">
                        <a14:shadowObscured xmlns:a14="http://schemas.microsoft.com/office/drawing/2010/main"/>
                      </a:ext>
                    </a:extLst>
                  </pic:spPr>
                </pic:pic>
              </a:graphicData>
            </a:graphic>
          </wp:inline>
        </w:drawing>
      </w:r>
    </w:p>
    <w:p w:rsidR="00E25BB8" w:rsidRPr="006C3DA3" w:rsidRDefault="005E5D00" w:rsidP="005E5D00">
      <w:pPr>
        <w:pStyle w:val="aff7"/>
        <w:rPr>
          <w:b w:val="0"/>
          <w:szCs w:val="24"/>
        </w:rPr>
      </w:pPr>
      <w:r>
        <w:t xml:space="preserve">Рисунок </w:t>
      </w:r>
      <w:fldSimple w:instr=" SEQ Рисунок \* ARABIC ">
        <w:r w:rsidR="002E0C00">
          <w:rPr>
            <w:noProof/>
          </w:rPr>
          <w:t>7</w:t>
        </w:r>
      </w:fldSimple>
      <w:r>
        <w:t xml:space="preserve"> </w:t>
      </w:r>
      <w:r w:rsidR="00E25BB8" w:rsidRPr="005E5D00">
        <w:t>– Размещение учреждений сферы образования по территории городского округа города-курорта Кисловодска Ставропольского края</w:t>
      </w:r>
    </w:p>
    <w:p w:rsidR="00E25BB8" w:rsidRPr="00214381" w:rsidRDefault="00E25BB8" w:rsidP="00EC2B50">
      <w:pPr>
        <w:pStyle w:val="0"/>
        <w:spacing w:after="0" w:line="276" w:lineRule="auto"/>
        <w:ind w:left="0"/>
        <w:rPr>
          <w:b/>
          <w:szCs w:val="24"/>
        </w:rPr>
      </w:pPr>
    </w:p>
    <w:p w:rsidR="00E25BB8" w:rsidRDefault="00DF24E4" w:rsidP="00EC2B50">
      <w:pPr>
        <w:pStyle w:val="0"/>
        <w:spacing w:after="0" w:line="276" w:lineRule="auto"/>
        <w:ind w:left="0" w:firstLine="709"/>
        <w:rPr>
          <w:szCs w:val="24"/>
        </w:rPr>
      </w:pPr>
      <w:r>
        <w:rPr>
          <w:szCs w:val="24"/>
        </w:rPr>
        <w:t xml:space="preserve">Сведения о существующих </w:t>
      </w:r>
      <w:r w:rsidR="00512EAD">
        <w:rPr>
          <w:szCs w:val="24"/>
        </w:rPr>
        <w:t>учреждениях</w:t>
      </w:r>
      <w:r>
        <w:rPr>
          <w:szCs w:val="24"/>
        </w:rPr>
        <w:t xml:space="preserve"> образования представлены в таблице 1</w:t>
      </w:r>
      <w:r w:rsidR="00AD1FE3">
        <w:rPr>
          <w:szCs w:val="24"/>
        </w:rPr>
        <w:t>7</w:t>
      </w:r>
      <w:r>
        <w:rPr>
          <w:szCs w:val="24"/>
        </w:rPr>
        <w:t xml:space="preserve">. </w:t>
      </w:r>
    </w:p>
    <w:p w:rsidR="00497E29" w:rsidRDefault="00497E29" w:rsidP="00EC2B50">
      <w:pPr>
        <w:pStyle w:val="0"/>
        <w:spacing w:after="0" w:line="276" w:lineRule="auto"/>
        <w:ind w:left="0" w:firstLine="709"/>
        <w:rPr>
          <w:szCs w:val="24"/>
        </w:rPr>
      </w:pPr>
    </w:p>
    <w:p w:rsidR="00F06F19" w:rsidRDefault="00F06F19" w:rsidP="00EC2B50">
      <w:pPr>
        <w:pStyle w:val="0"/>
        <w:spacing w:after="0" w:line="276" w:lineRule="auto"/>
        <w:ind w:left="0" w:firstLine="709"/>
        <w:rPr>
          <w:szCs w:val="24"/>
        </w:rPr>
      </w:pPr>
    </w:p>
    <w:p w:rsidR="00F06F19" w:rsidRDefault="00F06F19" w:rsidP="00EC2B50">
      <w:pPr>
        <w:pStyle w:val="0"/>
        <w:spacing w:after="0" w:line="276" w:lineRule="auto"/>
        <w:ind w:left="0" w:firstLine="709"/>
        <w:rPr>
          <w:szCs w:val="24"/>
        </w:rPr>
      </w:pPr>
    </w:p>
    <w:p w:rsidR="00F06F19" w:rsidRDefault="00F06F19" w:rsidP="00EC2B50">
      <w:pPr>
        <w:pStyle w:val="0"/>
        <w:spacing w:after="0" w:line="276" w:lineRule="auto"/>
        <w:ind w:left="0" w:firstLine="709"/>
        <w:rPr>
          <w:szCs w:val="24"/>
        </w:rPr>
      </w:pPr>
    </w:p>
    <w:p w:rsidR="00F06F19" w:rsidRPr="005F026F" w:rsidRDefault="00F06F19" w:rsidP="00EC2B50">
      <w:pPr>
        <w:pStyle w:val="0"/>
        <w:spacing w:after="0" w:line="276" w:lineRule="auto"/>
        <w:ind w:left="0" w:firstLine="709"/>
        <w:rPr>
          <w:szCs w:val="24"/>
        </w:rPr>
      </w:pPr>
    </w:p>
    <w:p w:rsidR="00E25BB8" w:rsidRDefault="00696A0F" w:rsidP="00696A0F">
      <w:pPr>
        <w:pStyle w:val="aff7"/>
        <w:rPr>
          <w:b w:val="0"/>
          <w:szCs w:val="24"/>
        </w:rPr>
      </w:pPr>
      <w:r>
        <w:lastRenderedPageBreak/>
        <w:t xml:space="preserve">Таблица </w:t>
      </w:r>
      <w:fldSimple w:instr=" SEQ Таблица \* ARABIC ">
        <w:r w:rsidR="000F3338">
          <w:rPr>
            <w:noProof/>
          </w:rPr>
          <w:t>17</w:t>
        </w:r>
      </w:fldSimple>
      <w:r>
        <w:t xml:space="preserve"> </w:t>
      </w:r>
      <w:r w:rsidR="00E25BB8" w:rsidRPr="006C3DA3">
        <w:rPr>
          <w:szCs w:val="24"/>
        </w:rPr>
        <w:t>– Сведения о дошкольных образовательных учреждениях городского округа города-курорта Кисловодска</w:t>
      </w:r>
      <w:r w:rsidR="00E25BB8" w:rsidRPr="006C3DA3">
        <w:rPr>
          <w:rStyle w:val="af4"/>
          <w:szCs w:val="24"/>
        </w:rPr>
        <w:footnoteReference w:id="41"/>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
        <w:gridCol w:w="3149"/>
        <w:gridCol w:w="1741"/>
        <w:gridCol w:w="1146"/>
        <w:gridCol w:w="1255"/>
        <w:gridCol w:w="1594"/>
      </w:tblGrid>
      <w:tr w:rsidR="00122D3B" w:rsidRPr="004E2B29" w:rsidTr="00497E29">
        <w:trPr>
          <w:trHeight w:val="887"/>
        </w:trPr>
        <w:tc>
          <w:tcPr>
            <w:tcW w:w="279" w:type="pct"/>
            <w:shd w:val="clear" w:color="auto" w:fill="auto"/>
            <w:tcMar>
              <w:left w:w="28" w:type="dxa"/>
              <w:right w:w="28" w:type="dxa"/>
            </w:tcMar>
            <w:vAlign w:val="center"/>
          </w:tcPr>
          <w:p w:rsidR="00122D3B" w:rsidRPr="004E2B29" w:rsidRDefault="00122D3B" w:rsidP="00497E29">
            <w:pPr>
              <w:pStyle w:val="afd"/>
              <w:spacing w:before="0" w:after="0" w:line="240" w:lineRule="auto"/>
              <w:rPr>
                <w:rFonts w:ascii="Arial Narrow" w:eastAsiaTheme="minorEastAsia" w:hAnsi="Arial Narrow" w:cs="Times New Roman"/>
                <w:b/>
                <w:color w:val="auto"/>
                <w:sz w:val="22"/>
                <w:szCs w:val="22"/>
              </w:rPr>
            </w:pPr>
            <w:r w:rsidRPr="004E2B29">
              <w:rPr>
                <w:rFonts w:ascii="Arial Narrow" w:eastAsiaTheme="minorEastAsia" w:hAnsi="Arial Narrow" w:cs="Times New Roman"/>
                <w:b/>
                <w:color w:val="auto"/>
                <w:sz w:val="22"/>
                <w:szCs w:val="22"/>
              </w:rPr>
              <w:t>№ п/п</w:t>
            </w:r>
          </w:p>
        </w:tc>
        <w:tc>
          <w:tcPr>
            <w:tcW w:w="1673" w:type="pct"/>
            <w:shd w:val="clear" w:color="auto" w:fill="auto"/>
            <w:tcMar>
              <w:left w:w="28" w:type="dxa"/>
              <w:right w:w="28" w:type="dxa"/>
            </w:tcMar>
            <w:vAlign w:val="center"/>
            <w:hideMark/>
          </w:tcPr>
          <w:p w:rsidR="00122D3B" w:rsidRPr="004E2B29" w:rsidRDefault="00122D3B" w:rsidP="00497E29">
            <w:pPr>
              <w:pStyle w:val="afd"/>
              <w:spacing w:before="0" w:after="0" w:line="240" w:lineRule="auto"/>
              <w:jc w:val="center"/>
              <w:rPr>
                <w:rFonts w:ascii="Arial Narrow" w:eastAsiaTheme="minorEastAsia" w:hAnsi="Arial Narrow" w:cs="Times New Roman"/>
                <w:b/>
                <w:color w:val="auto"/>
                <w:sz w:val="22"/>
                <w:szCs w:val="22"/>
              </w:rPr>
            </w:pPr>
            <w:r w:rsidRPr="004E2B29">
              <w:rPr>
                <w:rFonts w:ascii="Arial Narrow" w:eastAsiaTheme="minorEastAsia" w:hAnsi="Arial Narrow" w:cs="Times New Roman"/>
                <w:b/>
                <w:color w:val="auto"/>
                <w:sz w:val="22"/>
                <w:szCs w:val="22"/>
              </w:rPr>
              <w:t>Наименование</w:t>
            </w:r>
          </w:p>
        </w:tc>
        <w:tc>
          <w:tcPr>
            <w:tcW w:w="925" w:type="pct"/>
            <w:shd w:val="clear" w:color="auto" w:fill="auto"/>
            <w:tcMar>
              <w:left w:w="28" w:type="dxa"/>
              <w:right w:w="28" w:type="dxa"/>
            </w:tcMar>
            <w:vAlign w:val="center"/>
            <w:hideMark/>
          </w:tcPr>
          <w:p w:rsidR="00122D3B" w:rsidRPr="004E2B29" w:rsidRDefault="00122D3B" w:rsidP="00497E29">
            <w:pPr>
              <w:pStyle w:val="afd"/>
              <w:spacing w:before="0" w:after="0" w:line="240" w:lineRule="auto"/>
              <w:jc w:val="center"/>
              <w:rPr>
                <w:rFonts w:ascii="Arial Narrow" w:eastAsiaTheme="minorEastAsia" w:hAnsi="Arial Narrow" w:cs="Times New Roman"/>
                <w:b/>
                <w:color w:val="auto"/>
                <w:sz w:val="22"/>
                <w:szCs w:val="22"/>
              </w:rPr>
            </w:pPr>
            <w:r w:rsidRPr="004E2B29">
              <w:rPr>
                <w:rFonts w:ascii="Arial Narrow" w:eastAsiaTheme="minorEastAsia" w:hAnsi="Arial Narrow" w:cs="Times New Roman"/>
                <w:b/>
                <w:color w:val="auto"/>
                <w:sz w:val="22"/>
                <w:szCs w:val="22"/>
              </w:rPr>
              <w:t>Адрес</w:t>
            </w:r>
          </w:p>
        </w:tc>
        <w:tc>
          <w:tcPr>
            <w:tcW w:w="609" w:type="pct"/>
            <w:shd w:val="clear" w:color="auto" w:fill="auto"/>
            <w:tcMar>
              <w:left w:w="28" w:type="dxa"/>
              <w:right w:w="28" w:type="dxa"/>
            </w:tcMar>
            <w:vAlign w:val="center"/>
          </w:tcPr>
          <w:p w:rsidR="00122D3B" w:rsidRPr="004E2B29" w:rsidRDefault="00122D3B" w:rsidP="00497E29">
            <w:pPr>
              <w:pStyle w:val="afd"/>
              <w:spacing w:before="0" w:after="0" w:line="240" w:lineRule="auto"/>
              <w:jc w:val="center"/>
              <w:rPr>
                <w:rFonts w:ascii="Arial Narrow" w:eastAsiaTheme="minorEastAsia" w:hAnsi="Arial Narrow" w:cs="Times New Roman"/>
                <w:b/>
                <w:color w:val="auto"/>
                <w:sz w:val="22"/>
                <w:szCs w:val="22"/>
              </w:rPr>
            </w:pPr>
            <w:r w:rsidRPr="004E2B29">
              <w:rPr>
                <w:rFonts w:ascii="Arial Narrow" w:eastAsiaTheme="minorEastAsia" w:hAnsi="Arial Narrow" w:cs="Times New Roman"/>
                <w:b/>
                <w:color w:val="auto"/>
                <w:sz w:val="22"/>
                <w:szCs w:val="22"/>
              </w:rPr>
              <w:t>Мест по проекту</w:t>
            </w:r>
          </w:p>
        </w:tc>
        <w:tc>
          <w:tcPr>
            <w:tcW w:w="667" w:type="pct"/>
            <w:shd w:val="clear" w:color="auto" w:fill="auto"/>
            <w:tcMar>
              <w:left w:w="28" w:type="dxa"/>
              <w:right w:w="28" w:type="dxa"/>
            </w:tcMar>
            <w:vAlign w:val="center"/>
          </w:tcPr>
          <w:p w:rsidR="00122D3B" w:rsidRPr="004E2B29" w:rsidRDefault="00122D3B" w:rsidP="00497E29">
            <w:pPr>
              <w:pStyle w:val="afd"/>
              <w:spacing w:before="0" w:after="0" w:line="240" w:lineRule="auto"/>
              <w:jc w:val="center"/>
              <w:rPr>
                <w:rFonts w:ascii="Arial Narrow" w:eastAsiaTheme="minorEastAsia" w:hAnsi="Arial Narrow" w:cs="Times New Roman"/>
                <w:b/>
                <w:color w:val="auto"/>
                <w:sz w:val="22"/>
                <w:szCs w:val="22"/>
              </w:rPr>
            </w:pPr>
            <w:r w:rsidRPr="004E2B29">
              <w:rPr>
                <w:rFonts w:ascii="Arial Narrow" w:eastAsiaTheme="minorEastAsia" w:hAnsi="Arial Narrow" w:cs="Times New Roman"/>
                <w:b/>
                <w:color w:val="auto"/>
                <w:sz w:val="22"/>
                <w:szCs w:val="22"/>
              </w:rPr>
              <w:t>Количество детей по факту</w:t>
            </w:r>
          </w:p>
        </w:tc>
        <w:tc>
          <w:tcPr>
            <w:tcW w:w="847" w:type="pct"/>
            <w:shd w:val="clear" w:color="auto" w:fill="auto"/>
            <w:tcMar>
              <w:left w:w="28" w:type="dxa"/>
              <w:right w:w="28" w:type="dxa"/>
            </w:tcMar>
            <w:vAlign w:val="center"/>
          </w:tcPr>
          <w:p w:rsidR="00122D3B" w:rsidRPr="004E2B29" w:rsidRDefault="00122D3B" w:rsidP="00497E29">
            <w:pPr>
              <w:pStyle w:val="afd"/>
              <w:spacing w:before="0" w:after="0" w:line="240" w:lineRule="auto"/>
              <w:jc w:val="center"/>
              <w:rPr>
                <w:rFonts w:ascii="Arial Narrow" w:eastAsiaTheme="minorEastAsia" w:hAnsi="Arial Narrow" w:cs="Times New Roman"/>
                <w:b/>
                <w:color w:val="auto"/>
                <w:sz w:val="22"/>
                <w:szCs w:val="22"/>
              </w:rPr>
            </w:pPr>
            <w:r w:rsidRPr="004E2B29">
              <w:rPr>
                <w:rFonts w:ascii="Arial Narrow" w:eastAsiaTheme="minorEastAsia" w:hAnsi="Arial Narrow" w:cs="Times New Roman"/>
                <w:b/>
                <w:color w:val="auto"/>
                <w:sz w:val="22"/>
                <w:szCs w:val="22"/>
              </w:rPr>
              <w:t>Загруженность, %</w:t>
            </w:r>
          </w:p>
        </w:tc>
      </w:tr>
      <w:tr w:rsidR="003F1E2B" w:rsidRPr="004E2B29" w:rsidTr="00497E29">
        <w:trPr>
          <w:trHeight w:val="240"/>
        </w:trPr>
        <w:tc>
          <w:tcPr>
            <w:tcW w:w="279" w:type="pct"/>
            <w:tcMar>
              <w:left w:w="28" w:type="dxa"/>
              <w:right w:w="28" w:type="dxa"/>
            </w:tcMar>
            <w:vAlign w:val="center"/>
          </w:tcPr>
          <w:p w:rsidR="003F1E2B" w:rsidRPr="004E2B29" w:rsidRDefault="003F1E2B" w:rsidP="00002FC2">
            <w:pPr>
              <w:pStyle w:val="ac"/>
              <w:numPr>
                <w:ilvl w:val="0"/>
                <w:numId w:val="106"/>
              </w:numPr>
              <w:spacing w:line="240" w:lineRule="auto"/>
              <w:contextualSpacing w:val="0"/>
              <w:jc w:val="center"/>
              <w:rPr>
                <w:rFonts w:ascii="Arial Narrow" w:hAnsi="Arial Narrow" w:cs="Times New Roman"/>
              </w:rPr>
            </w:pPr>
          </w:p>
        </w:tc>
        <w:tc>
          <w:tcPr>
            <w:tcW w:w="1673" w:type="pct"/>
            <w:tcMar>
              <w:left w:w="28" w:type="dxa"/>
              <w:right w:w="28" w:type="dxa"/>
            </w:tcMar>
            <w:vAlign w:val="center"/>
          </w:tcPr>
          <w:p w:rsidR="003F1E2B" w:rsidRPr="004E2B29" w:rsidRDefault="003F1E2B" w:rsidP="00497E29">
            <w:pPr>
              <w:spacing w:line="240" w:lineRule="auto"/>
              <w:rPr>
                <w:rFonts w:ascii="Arial Narrow" w:hAnsi="Arial Narrow" w:cs="Times New Roman"/>
              </w:rPr>
            </w:pPr>
            <w:r w:rsidRPr="004E2B29">
              <w:rPr>
                <w:rFonts w:ascii="Arial Narrow" w:hAnsi="Arial Narrow" w:cs="Times New Roman"/>
              </w:rPr>
              <w:t>МБДОУ</w:t>
            </w:r>
            <w:r>
              <w:rPr>
                <w:rFonts w:ascii="Arial Narrow" w:hAnsi="Arial Narrow" w:cs="Times New Roman"/>
              </w:rPr>
              <w:t xml:space="preserve"> детский сад </w:t>
            </w:r>
            <w:r w:rsidRPr="004E2B29">
              <w:rPr>
                <w:rFonts w:ascii="Arial Narrow" w:hAnsi="Arial Narrow" w:cs="Times New Roman"/>
              </w:rPr>
              <w:t>№1</w:t>
            </w:r>
            <w:r>
              <w:rPr>
                <w:rFonts w:ascii="Arial Narrow" w:hAnsi="Arial Narrow" w:cs="Times New Roman"/>
              </w:rPr>
              <w:t xml:space="preserve"> </w:t>
            </w:r>
            <w:r w:rsidRPr="00DD08F2">
              <w:rPr>
                <w:rFonts w:ascii="Arial Narrow" w:hAnsi="Arial Narrow"/>
              </w:rPr>
              <w:t>«Солнышко»</w:t>
            </w:r>
          </w:p>
        </w:tc>
        <w:tc>
          <w:tcPr>
            <w:tcW w:w="925" w:type="pct"/>
            <w:tcMar>
              <w:left w:w="28" w:type="dxa"/>
              <w:right w:w="28" w:type="dxa"/>
            </w:tcMar>
            <w:vAlign w:val="center"/>
          </w:tcPr>
          <w:p w:rsidR="003F1E2B" w:rsidRPr="004E2B29" w:rsidRDefault="003F1E2B" w:rsidP="00497E29">
            <w:pPr>
              <w:spacing w:line="240" w:lineRule="auto"/>
              <w:rPr>
                <w:rFonts w:ascii="Arial Narrow" w:hAnsi="Arial Narrow" w:cs="Times New Roman"/>
              </w:rPr>
            </w:pPr>
            <w:r w:rsidRPr="004E2B29">
              <w:rPr>
                <w:rFonts w:ascii="Arial Narrow" w:hAnsi="Arial Narrow" w:cs="Times New Roman"/>
              </w:rPr>
              <w:t>пер. Зеркальный</w:t>
            </w:r>
            <w:r>
              <w:rPr>
                <w:rFonts w:ascii="Arial Narrow" w:hAnsi="Arial Narrow" w:cs="Times New Roman"/>
              </w:rPr>
              <w:t xml:space="preserve">, </w:t>
            </w:r>
            <w:r w:rsidRPr="004E2B29">
              <w:rPr>
                <w:rFonts w:ascii="Arial Narrow" w:hAnsi="Arial Narrow" w:cs="Times New Roman"/>
              </w:rPr>
              <w:t>10</w:t>
            </w:r>
          </w:p>
        </w:tc>
        <w:tc>
          <w:tcPr>
            <w:tcW w:w="609" w:type="pct"/>
            <w:tcMar>
              <w:left w:w="28" w:type="dxa"/>
              <w:right w:w="28" w:type="dxa"/>
            </w:tcMar>
            <w:vAlign w:val="center"/>
          </w:tcPr>
          <w:p w:rsidR="003F1E2B" w:rsidRDefault="003F1E2B" w:rsidP="00497E29">
            <w:pPr>
              <w:spacing w:line="240" w:lineRule="auto"/>
              <w:jc w:val="right"/>
              <w:rPr>
                <w:rFonts w:ascii="Arial Narrow" w:hAnsi="Arial Narrow" w:cs="Calibri"/>
              </w:rPr>
            </w:pPr>
            <w:r>
              <w:rPr>
                <w:rFonts w:ascii="Arial Narrow" w:hAnsi="Arial Narrow" w:cs="Calibri"/>
              </w:rPr>
              <w:t>131</w:t>
            </w:r>
          </w:p>
        </w:tc>
        <w:tc>
          <w:tcPr>
            <w:tcW w:w="667" w:type="pct"/>
            <w:tcMar>
              <w:left w:w="28" w:type="dxa"/>
              <w:right w:w="28" w:type="dxa"/>
            </w:tcMar>
            <w:vAlign w:val="center"/>
          </w:tcPr>
          <w:p w:rsidR="003F1E2B" w:rsidRDefault="003F1E2B" w:rsidP="00497E29">
            <w:pPr>
              <w:spacing w:line="240" w:lineRule="auto"/>
              <w:jc w:val="right"/>
              <w:rPr>
                <w:rFonts w:ascii="Arial Narrow" w:hAnsi="Arial Narrow" w:cs="Calibri"/>
                <w:color w:val="000000"/>
              </w:rPr>
            </w:pPr>
            <w:r>
              <w:rPr>
                <w:rFonts w:ascii="Arial Narrow" w:hAnsi="Arial Narrow" w:cs="Calibri"/>
                <w:color w:val="000000"/>
              </w:rPr>
              <w:t>215</w:t>
            </w:r>
          </w:p>
        </w:tc>
        <w:tc>
          <w:tcPr>
            <w:tcW w:w="847" w:type="pct"/>
            <w:tcMar>
              <w:left w:w="28" w:type="dxa"/>
              <w:right w:w="28" w:type="dxa"/>
            </w:tcMar>
            <w:vAlign w:val="center"/>
          </w:tcPr>
          <w:p w:rsidR="003F1E2B" w:rsidRDefault="003F1E2B" w:rsidP="00497E29">
            <w:pPr>
              <w:spacing w:line="240" w:lineRule="auto"/>
              <w:jc w:val="right"/>
              <w:rPr>
                <w:rFonts w:ascii="Arial Narrow" w:hAnsi="Arial Narrow" w:cs="Calibri"/>
                <w:color w:val="000000"/>
              </w:rPr>
            </w:pPr>
            <w:r>
              <w:rPr>
                <w:rFonts w:ascii="Arial Narrow" w:hAnsi="Arial Narrow" w:cs="Calibri"/>
                <w:color w:val="000000"/>
              </w:rPr>
              <w:t>164,1</w:t>
            </w:r>
          </w:p>
        </w:tc>
      </w:tr>
      <w:tr w:rsidR="003F1E2B" w:rsidRPr="004E2B29" w:rsidTr="00497E29">
        <w:trPr>
          <w:trHeight w:val="587"/>
        </w:trPr>
        <w:tc>
          <w:tcPr>
            <w:tcW w:w="279" w:type="pct"/>
            <w:tcMar>
              <w:left w:w="28" w:type="dxa"/>
              <w:right w:w="28" w:type="dxa"/>
            </w:tcMar>
            <w:vAlign w:val="center"/>
          </w:tcPr>
          <w:p w:rsidR="003F1E2B" w:rsidRPr="004E2B29" w:rsidRDefault="003F1E2B" w:rsidP="00002FC2">
            <w:pPr>
              <w:pStyle w:val="ac"/>
              <w:numPr>
                <w:ilvl w:val="0"/>
                <w:numId w:val="106"/>
              </w:numPr>
              <w:spacing w:line="240" w:lineRule="auto"/>
              <w:contextualSpacing w:val="0"/>
              <w:jc w:val="center"/>
              <w:rPr>
                <w:rFonts w:ascii="Arial Narrow" w:hAnsi="Arial Narrow" w:cs="Times New Roman"/>
              </w:rPr>
            </w:pPr>
          </w:p>
        </w:tc>
        <w:tc>
          <w:tcPr>
            <w:tcW w:w="1673" w:type="pct"/>
            <w:tcMar>
              <w:left w:w="28" w:type="dxa"/>
              <w:right w:w="28" w:type="dxa"/>
            </w:tcMar>
            <w:vAlign w:val="center"/>
          </w:tcPr>
          <w:p w:rsidR="003F1E2B" w:rsidRPr="00122D3B" w:rsidRDefault="003F1E2B" w:rsidP="00497E29">
            <w:pPr>
              <w:spacing w:line="240" w:lineRule="auto"/>
              <w:rPr>
                <w:rFonts w:ascii="Arial Narrow" w:hAnsi="Arial Narrow" w:cs="Times New Roman"/>
              </w:rPr>
            </w:pPr>
            <w:r w:rsidRPr="00122D3B">
              <w:rPr>
                <w:rFonts w:ascii="Arial Narrow" w:hAnsi="Arial Narrow" w:cs="Times New Roman"/>
              </w:rPr>
              <w:t>ГКДОУ детский сад «Крепыш» №3</w:t>
            </w:r>
          </w:p>
        </w:tc>
        <w:tc>
          <w:tcPr>
            <w:tcW w:w="925" w:type="pct"/>
            <w:tcMar>
              <w:left w:w="28" w:type="dxa"/>
              <w:right w:w="28" w:type="dxa"/>
            </w:tcMar>
            <w:vAlign w:val="center"/>
          </w:tcPr>
          <w:p w:rsidR="003F1E2B" w:rsidRPr="00122D3B" w:rsidRDefault="003F1E2B" w:rsidP="00497E29">
            <w:pPr>
              <w:spacing w:line="240" w:lineRule="auto"/>
              <w:rPr>
                <w:rFonts w:ascii="Arial Narrow" w:hAnsi="Arial Narrow" w:cs="Times New Roman"/>
              </w:rPr>
            </w:pPr>
            <w:r w:rsidRPr="00122D3B">
              <w:rPr>
                <w:rFonts w:ascii="Arial Narrow" w:hAnsi="Arial Narrow" w:cs="Times New Roman"/>
              </w:rPr>
              <w:t>ул. Школьная, 4</w:t>
            </w:r>
          </w:p>
        </w:tc>
        <w:tc>
          <w:tcPr>
            <w:tcW w:w="609" w:type="pct"/>
            <w:tcMar>
              <w:left w:w="28" w:type="dxa"/>
              <w:right w:w="28" w:type="dxa"/>
            </w:tcMar>
            <w:vAlign w:val="center"/>
          </w:tcPr>
          <w:p w:rsidR="003F1E2B" w:rsidRDefault="003F1E2B" w:rsidP="00497E29">
            <w:pPr>
              <w:spacing w:line="240" w:lineRule="auto"/>
              <w:jc w:val="right"/>
              <w:rPr>
                <w:rFonts w:ascii="Arial Narrow" w:hAnsi="Arial Narrow" w:cs="Calibri"/>
              </w:rPr>
            </w:pPr>
            <w:r>
              <w:rPr>
                <w:rFonts w:ascii="Arial Narrow" w:hAnsi="Arial Narrow" w:cs="Calibri"/>
              </w:rPr>
              <w:t>40</w:t>
            </w:r>
          </w:p>
        </w:tc>
        <w:tc>
          <w:tcPr>
            <w:tcW w:w="667" w:type="pct"/>
            <w:tcMar>
              <w:left w:w="28" w:type="dxa"/>
              <w:right w:w="28" w:type="dxa"/>
            </w:tcMar>
            <w:vAlign w:val="center"/>
          </w:tcPr>
          <w:p w:rsidR="003F1E2B" w:rsidRDefault="003F1E2B" w:rsidP="00497E29">
            <w:pPr>
              <w:spacing w:line="240" w:lineRule="auto"/>
              <w:jc w:val="right"/>
              <w:rPr>
                <w:rFonts w:ascii="Arial Narrow" w:hAnsi="Arial Narrow" w:cs="Calibri"/>
                <w:color w:val="000000"/>
              </w:rPr>
            </w:pPr>
            <w:r>
              <w:rPr>
                <w:rFonts w:ascii="Arial Narrow" w:hAnsi="Arial Narrow" w:cs="Calibri"/>
                <w:color w:val="000000"/>
              </w:rPr>
              <w:t>39</w:t>
            </w:r>
          </w:p>
        </w:tc>
        <w:tc>
          <w:tcPr>
            <w:tcW w:w="847" w:type="pct"/>
            <w:tcMar>
              <w:left w:w="28" w:type="dxa"/>
              <w:right w:w="28" w:type="dxa"/>
            </w:tcMar>
            <w:vAlign w:val="center"/>
          </w:tcPr>
          <w:p w:rsidR="003F1E2B" w:rsidRDefault="003F1E2B" w:rsidP="00497E29">
            <w:pPr>
              <w:spacing w:line="240" w:lineRule="auto"/>
              <w:jc w:val="right"/>
              <w:rPr>
                <w:rFonts w:ascii="Arial Narrow" w:hAnsi="Arial Narrow" w:cs="Calibri"/>
                <w:color w:val="000000"/>
              </w:rPr>
            </w:pPr>
            <w:r>
              <w:rPr>
                <w:rFonts w:ascii="Arial Narrow" w:hAnsi="Arial Narrow" w:cs="Calibri"/>
                <w:color w:val="000000"/>
              </w:rPr>
              <w:t>97,5</w:t>
            </w:r>
          </w:p>
        </w:tc>
      </w:tr>
      <w:tr w:rsidR="003F1E2B" w:rsidRPr="004E2B29" w:rsidTr="00497E29">
        <w:tc>
          <w:tcPr>
            <w:tcW w:w="279" w:type="pct"/>
            <w:tcMar>
              <w:left w:w="28" w:type="dxa"/>
              <w:right w:w="28" w:type="dxa"/>
            </w:tcMar>
            <w:vAlign w:val="center"/>
          </w:tcPr>
          <w:p w:rsidR="003F1E2B" w:rsidRPr="004E2B29" w:rsidRDefault="003F1E2B" w:rsidP="00002FC2">
            <w:pPr>
              <w:pStyle w:val="ac"/>
              <w:numPr>
                <w:ilvl w:val="0"/>
                <w:numId w:val="106"/>
              </w:numPr>
              <w:spacing w:line="240" w:lineRule="auto"/>
              <w:contextualSpacing w:val="0"/>
              <w:jc w:val="center"/>
              <w:rPr>
                <w:rFonts w:ascii="Arial Narrow" w:hAnsi="Arial Narrow" w:cs="Times New Roman"/>
              </w:rPr>
            </w:pPr>
          </w:p>
        </w:tc>
        <w:tc>
          <w:tcPr>
            <w:tcW w:w="1673" w:type="pct"/>
            <w:tcMar>
              <w:left w:w="28" w:type="dxa"/>
              <w:right w:w="28" w:type="dxa"/>
            </w:tcMar>
            <w:vAlign w:val="center"/>
          </w:tcPr>
          <w:p w:rsidR="003F1E2B" w:rsidRPr="004E2B29" w:rsidRDefault="003F1E2B" w:rsidP="00497E29">
            <w:pPr>
              <w:spacing w:line="240" w:lineRule="auto"/>
              <w:rPr>
                <w:rFonts w:ascii="Arial Narrow" w:hAnsi="Arial Narrow" w:cs="Times New Roman"/>
              </w:rPr>
            </w:pPr>
            <w:r w:rsidRPr="004E2B29">
              <w:rPr>
                <w:rFonts w:ascii="Arial Narrow" w:hAnsi="Arial Narrow" w:cs="Times New Roman"/>
              </w:rPr>
              <w:t>МБДОУ</w:t>
            </w:r>
            <w:r>
              <w:rPr>
                <w:rFonts w:ascii="Arial Narrow" w:hAnsi="Arial Narrow" w:cs="Times New Roman"/>
              </w:rPr>
              <w:t xml:space="preserve"> детский сад </w:t>
            </w:r>
            <w:r w:rsidRPr="004E2B29">
              <w:rPr>
                <w:rFonts w:ascii="Arial Narrow" w:hAnsi="Arial Narrow" w:cs="Times New Roman"/>
              </w:rPr>
              <w:t>№4</w:t>
            </w:r>
          </w:p>
        </w:tc>
        <w:tc>
          <w:tcPr>
            <w:tcW w:w="925" w:type="pct"/>
            <w:tcMar>
              <w:left w:w="28" w:type="dxa"/>
              <w:right w:w="28" w:type="dxa"/>
            </w:tcMar>
            <w:vAlign w:val="center"/>
          </w:tcPr>
          <w:p w:rsidR="003F1E2B" w:rsidRPr="004E2B29" w:rsidRDefault="003F1E2B" w:rsidP="00497E29">
            <w:pPr>
              <w:spacing w:line="240" w:lineRule="auto"/>
              <w:rPr>
                <w:rFonts w:ascii="Arial Narrow" w:hAnsi="Arial Narrow" w:cs="Times New Roman"/>
              </w:rPr>
            </w:pPr>
            <w:r w:rsidRPr="004E2B29">
              <w:rPr>
                <w:rFonts w:ascii="Arial Narrow" w:hAnsi="Arial Narrow" w:cs="Times New Roman"/>
              </w:rPr>
              <w:t>ул. 40 лет Октября</w:t>
            </w:r>
            <w:r>
              <w:rPr>
                <w:rFonts w:ascii="Arial Narrow" w:hAnsi="Arial Narrow" w:cs="Times New Roman"/>
              </w:rPr>
              <w:t>,</w:t>
            </w:r>
            <w:r w:rsidRPr="004E2B29">
              <w:rPr>
                <w:rFonts w:ascii="Arial Narrow" w:hAnsi="Arial Narrow" w:cs="Times New Roman"/>
              </w:rPr>
              <w:t xml:space="preserve"> 4</w:t>
            </w:r>
          </w:p>
        </w:tc>
        <w:tc>
          <w:tcPr>
            <w:tcW w:w="609" w:type="pct"/>
            <w:tcMar>
              <w:left w:w="28" w:type="dxa"/>
              <w:right w:w="28" w:type="dxa"/>
            </w:tcMar>
            <w:vAlign w:val="center"/>
          </w:tcPr>
          <w:p w:rsidR="003F1E2B" w:rsidRDefault="003F1E2B" w:rsidP="00497E29">
            <w:pPr>
              <w:spacing w:line="240" w:lineRule="auto"/>
              <w:jc w:val="right"/>
              <w:rPr>
                <w:rFonts w:ascii="Arial Narrow" w:hAnsi="Arial Narrow" w:cs="Calibri"/>
              </w:rPr>
            </w:pPr>
            <w:r>
              <w:rPr>
                <w:rFonts w:ascii="Arial Narrow" w:hAnsi="Arial Narrow" w:cs="Calibri"/>
              </w:rPr>
              <w:t>163</w:t>
            </w:r>
          </w:p>
        </w:tc>
        <w:tc>
          <w:tcPr>
            <w:tcW w:w="667" w:type="pct"/>
            <w:tcMar>
              <w:left w:w="28" w:type="dxa"/>
              <w:right w:w="28" w:type="dxa"/>
            </w:tcMar>
            <w:vAlign w:val="center"/>
          </w:tcPr>
          <w:p w:rsidR="003F1E2B" w:rsidRDefault="003F1E2B" w:rsidP="00497E29">
            <w:pPr>
              <w:spacing w:line="240" w:lineRule="auto"/>
              <w:jc w:val="right"/>
              <w:rPr>
                <w:rFonts w:ascii="Arial Narrow" w:hAnsi="Arial Narrow" w:cs="Calibri"/>
                <w:color w:val="000000"/>
              </w:rPr>
            </w:pPr>
            <w:r>
              <w:rPr>
                <w:rFonts w:ascii="Arial Narrow" w:hAnsi="Arial Narrow" w:cs="Calibri"/>
                <w:color w:val="000000"/>
              </w:rPr>
              <w:t>239</w:t>
            </w:r>
          </w:p>
        </w:tc>
        <w:tc>
          <w:tcPr>
            <w:tcW w:w="847" w:type="pct"/>
            <w:tcMar>
              <w:left w:w="28" w:type="dxa"/>
              <w:right w:w="28" w:type="dxa"/>
            </w:tcMar>
            <w:vAlign w:val="center"/>
          </w:tcPr>
          <w:p w:rsidR="003F1E2B" w:rsidRDefault="003F1E2B" w:rsidP="00497E29">
            <w:pPr>
              <w:spacing w:line="240" w:lineRule="auto"/>
              <w:jc w:val="right"/>
              <w:rPr>
                <w:rFonts w:ascii="Arial Narrow" w:hAnsi="Arial Narrow" w:cs="Calibri"/>
                <w:color w:val="000000"/>
              </w:rPr>
            </w:pPr>
            <w:r>
              <w:rPr>
                <w:rFonts w:ascii="Arial Narrow" w:hAnsi="Arial Narrow" w:cs="Calibri"/>
                <w:color w:val="000000"/>
              </w:rPr>
              <w:t>146,6</w:t>
            </w:r>
          </w:p>
        </w:tc>
      </w:tr>
      <w:tr w:rsidR="003F1E2B" w:rsidRPr="004E2B29" w:rsidTr="00497E29">
        <w:tc>
          <w:tcPr>
            <w:tcW w:w="279" w:type="pct"/>
            <w:tcMar>
              <w:left w:w="28" w:type="dxa"/>
              <w:right w:w="28" w:type="dxa"/>
            </w:tcMar>
            <w:vAlign w:val="center"/>
          </w:tcPr>
          <w:p w:rsidR="003F1E2B" w:rsidRPr="004E2B29" w:rsidRDefault="003F1E2B" w:rsidP="00002FC2">
            <w:pPr>
              <w:pStyle w:val="ac"/>
              <w:numPr>
                <w:ilvl w:val="0"/>
                <w:numId w:val="106"/>
              </w:numPr>
              <w:spacing w:line="240" w:lineRule="auto"/>
              <w:contextualSpacing w:val="0"/>
              <w:jc w:val="center"/>
              <w:rPr>
                <w:rFonts w:ascii="Arial Narrow" w:hAnsi="Arial Narrow" w:cs="Times New Roman"/>
              </w:rPr>
            </w:pPr>
          </w:p>
        </w:tc>
        <w:tc>
          <w:tcPr>
            <w:tcW w:w="1673" w:type="pct"/>
            <w:tcMar>
              <w:left w:w="28" w:type="dxa"/>
              <w:right w:w="28" w:type="dxa"/>
            </w:tcMar>
            <w:vAlign w:val="center"/>
          </w:tcPr>
          <w:p w:rsidR="003F1E2B" w:rsidRPr="004E2B29" w:rsidRDefault="003F1E2B" w:rsidP="00497E29">
            <w:pPr>
              <w:spacing w:line="240" w:lineRule="auto"/>
              <w:rPr>
                <w:rFonts w:ascii="Arial Narrow" w:hAnsi="Arial Narrow" w:cs="Times New Roman"/>
              </w:rPr>
            </w:pPr>
            <w:r w:rsidRPr="004E2B29">
              <w:rPr>
                <w:rFonts w:ascii="Arial Narrow" w:hAnsi="Arial Narrow" w:cs="Times New Roman"/>
              </w:rPr>
              <w:t>МБДОУ</w:t>
            </w:r>
            <w:r>
              <w:rPr>
                <w:rFonts w:ascii="Arial Narrow" w:hAnsi="Arial Narrow" w:cs="Times New Roman"/>
              </w:rPr>
              <w:t xml:space="preserve"> детский сад </w:t>
            </w:r>
            <w:r w:rsidRPr="004E2B29">
              <w:rPr>
                <w:rFonts w:ascii="Arial Narrow" w:hAnsi="Arial Narrow" w:cs="Times New Roman"/>
              </w:rPr>
              <w:t>№5</w:t>
            </w:r>
          </w:p>
        </w:tc>
        <w:tc>
          <w:tcPr>
            <w:tcW w:w="925" w:type="pct"/>
            <w:tcMar>
              <w:left w:w="28" w:type="dxa"/>
              <w:right w:w="28" w:type="dxa"/>
            </w:tcMar>
            <w:vAlign w:val="center"/>
          </w:tcPr>
          <w:p w:rsidR="003F1E2B" w:rsidRPr="004E2B29" w:rsidRDefault="003F1E2B" w:rsidP="00497E29">
            <w:pPr>
              <w:spacing w:line="240" w:lineRule="auto"/>
              <w:rPr>
                <w:rFonts w:ascii="Arial Narrow" w:hAnsi="Arial Narrow" w:cs="Times New Roman"/>
              </w:rPr>
            </w:pPr>
            <w:r w:rsidRPr="004E2B29">
              <w:rPr>
                <w:rFonts w:ascii="Arial Narrow" w:hAnsi="Arial Narrow" w:cs="Times New Roman"/>
              </w:rPr>
              <w:t>ул. Чкалова</w:t>
            </w:r>
            <w:r>
              <w:rPr>
                <w:rFonts w:ascii="Arial Narrow" w:hAnsi="Arial Narrow" w:cs="Times New Roman"/>
              </w:rPr>
              <w:t>,</w:t>
            </w:r>
            <w:r w:rsidRPr="004E2B29">
              <w:rPr>
                <w:rFonts w:ascii="Arial Narrow" w:hAnsi="Arial Narrow" w:cs="Times New Roman"/>
              </w:rPr>
              <w:t xml:space="preserve"> 14</w:t>
            </w:r>
          </w:p>
        </w:tc>
        <w:tc>
          <w:tcPr>
            <w:tcW w:w="609" w:type="pct"/>
            <w:tcMar>
              <w:left w:w="28" w:type="dxa"/>
              <w:right w:w="28" w:type="dxa"/>
            </w:tcMar>
            <w:vAlign w:val="center"/>
          </w:tcPr>
          <w:p w:rsidR="003F1E2B" w:rsidRDefault="003F1E2B" w:rsidP="00497E29">
            <w:pPr>
              <w:spacing w:line="240" w:lineRule="auto"/>
              <w:jc w:val="right"/>
              <w:rPr>
                <w:rFonts w:ascii="Arial Narrow" w:hAnsi="Arial Narrow" w:cs="Calibri"/>
              </w:rPr>
            </w:pPr>
            <w:r>
              <w:rPr>
                <w:rFonts w:ascii="Arial Narrow" w:hAnsi="Arial Narrow" w:cs="Calibri"/>
              </w:rPr>
              <w:t>83</w:t>
            </w:r>
          </w:p>
        </w:tc>
        <w:tc>
          <w:tcPr>
            <w:tcW w:w="667" w:type="pct"/>
            <w:tcMar>
              <w:left w:w="28" w:type="dxa"/>
              <w:right w:w="28" w:type="dxa"/>
            </w:tcMar>
            <w:vAlign w:val="center"/>
          </w:tcPr>
          <w:p w:rsidR="003F1E2B" w:rsidRDefault="003F1E2B" w:rsidP="00497E29">
            <w:pPr>
              <w:spacing w:line="240" w:lineRule="auto"/>
              <w:jc w:val="right"/>
              <w:rPr>
                <w:rFonts w:ascii="Arial Narrow" w:hAnsi="Arial Narrow" w:cs="Calibri"/>
                <w:color w:val="000000"/>
              </w:rPr>
            </w:pPr>
            <w:r>
              <w:rPr>
                <w:rFonts w:ascii="Arial Narrow" w:hAnsi="Arial Narrow" w:cs="Calibri"/>
                <w:color w:val="000000"/>
              </w:rPr>
              <w:t>124</w:t>
            </w:r>
          </w:p>
        </w:tc>
        <w:tc>
          <w:tcPr>
            <w:tcW w:w="847" w:type="pct"/>
            <w:tcMar>
              <w:left w:w="28" w:type="dxa"/>
              <w:right w:w="28" w:type="dxa"/>
            </w:tcMar>
            <w:vAlign w:val="center"/>
          </w:tcPr>
          <w:p w:rsidR="003F1E2B" w:rsidRDefault="003F1E2B" w:rsidP="00497E29">
            <w:pPr>
              <w:spacing w:line="240" w:lineRule="auto"/>
              <w:jc w:val="right"/>
              <w:rPr>
                <w:rFonts w:ascii="Arial Narrow" w:hAnsi="Arial Narrow" w:cs="Calibri"/>
                <w:color w:val="000000"/>
              </w:rPr>
            </w:pPr>
            <w:r>
              <w:rPr>
                <w:rFonts w:ascii="Arial Narrow" w:hAnsi="Arial Narrow" w:cs="Calibri"/>
                <w:color w:val="000000"/>
              </w:rPr>
              <w:t>149,4</w:t>
            </w:r>
          </w:p>
        </w:tc>
      </w:tr>
      <w:tr w:rsidR="003F1E2B" w:rsidRPr="004E2B29" w:rsidTr="00497E29">
        <w:tc>
          <w:tcPr>
            <w:tcW w:w="279" w:type="pct"/>
            <w:tcMar>
              <w:left w:w="28" w:type="dxa"/>
              <w:right w:w="28" w:type="dxa"/>
            </w:tcMar>
            <w:vAlign w:val="center"/>
          </w:tcPr>
          <w:p w:rsidR="003F1E2B" w:rsidRPr="004E2B29" w:rsidRDefault="003F1E2B" w:rsidP="00002FC2">
            <w:pPr>
              <w:pStyle w:val="ac"/>
              <w:numPr>
                <w:ilvl w:val="0"/>
                <w:numId w:val="106"/>
              </w:numPr>
              <w:spacing w:line="240" w:lineRule="auto"/>
              <w:contextualSpacing w:val="0"/>
              <w:jc w:val="center"/>
              <w:rPr>
                <w:rFonts w:ascii="Arial Narrow" w:hAnsi="Arial Narrow" w:cs="Times New Roman"/>
              </w:rPr>
            </w:pPr>
          </w:p>
        </w:tc>
        <w:tc>
          <w:tcPr>
            <w:tcW w:w="1673" w:type="pct"/>
            <w:tcMar>
              <w:left w:w="28" w:type="dxa"/>
              <w:right w:w="28" w:type="dxa"/>
            </w:tcMar>
            <w:vAlign w:val="bottom"/>
          </w:tcPr>
          <w:p w:rsidR="003F1E2B" w:rsidRPr="003F1E2B" w:rsidRDefault="003F1E2B" w:rsidP="00497E29">
            <w:pPr>
              <w:spacing w:line="240" w:lineRule="auto"/>
              <w:rPr>
                <w:rFonts w:ascii="Arial Narrow" w:hAnsi="Arial Narrow" w:cs="Times New Roman"/>
              </w:rPr>
            </w:pPr>
            <w:r w:rsidRPr="003F1E2B">
              <w:rPr>
                <w:rFonts w:ascii="Arial Narrow" w:hAnsi="Arial Narrow" w:cs="Times New Roman"/>
              </w:rPr>
              <w:t>ФГБДОУ «Детский сад общеразвивающего вида «Красные камни»</w:t>
            </w:r>
          </w:p>
        </w:tc>
        <w:tc>
          <w:tcPr>
            <w:tcW w:w="925" w:type="pct"/>
            <w:tcMar>
              <w:left w:w="28" w:type="dxa"/>
              <w:right w:w="28" w:type="dxa"/>
            </w:tcMar>
            <w:vAlign w:val="center"/>
          </w:tcPr>
          <w:p w:rsidR="003F1E2B" w:rsidRPr="003F1E2B" w:rsidRDefault="003F1E2B" w:rsidP="00497E29">
            <w:pPr>
              <w:spacing w:line="240" w:lineRule="auto"/>
              <w:rPr>
                <w:rFonts w:ascii="Arial Narrow" w:hAnsi="Arial Narrow" w:cs="Times New Roman"/>
              </w:rPr>
            </w:pPr>
            <w:r w:rsidRPr="003F1E2B">
              <w:rPr>
                <w:rFonts w:ascii="Arial Narrow" w:hAnsi="Arial Narrow" w:cs="Times New Roman"/>
              </w:rPr>
              <w:t>ул. Дамбовая 2</w:t>
            </w:r>
          </w:p>
        </w:tc>
        <w:tc>
          <w:tcPr>
            <w:tcW w:w="609" w:type="pct"/>
            <w:tcMar>
              <w:left w:w="28" w:type="dxa"/>
              <w:right w:w="28" w:type="dxa"/>
            </w:tcMar>
            <w:vAlign w:val="center"/>
          </w:tcPr>
          <w:p w:rsidR="003F1E2B" w:rsidRDefault="003F1E2B" w:rsidP="00497E29">
            <w:pPr>
              <w:spacing w:line="240" w:lineRule="auto"/>
              <w:jc w:val="right"/>
              <w:rPr>
                <w:rFonts w:ascii="Arial Narrow" w:hAnsi="Arial Narrow" w:cs="Calibri"/>
              </w:rPr>
            </w:pPr>
            <w:r>
              <w:rPr>
                <w:rFonts w:ascii="Arial Narrow" w:hAnsi="Arial Narrow" w:cs="Calibri"/>
              </w:rPr>
              <w:t>51</w:t>
            </w:r>
          </w:p>
        </w:tc>
        <w:tc>
          <w:tcPr>
            <w:tcW w:w="667" w:type="pct"/>
            <w:tcMar>
              <w:left w:w="28" w:type="dxa"/>
              <w:right w:w="28" w:type="dxa"/>
            </w:tcMar>
            <w:vAlign w:val="center"/>
          </w:tcPr>
          <w:p w:rsidR="003F1E2B" w:rsidRDefault="003F1E2B" w:rsidP="00497E29">
            <w:pPr>
              <w:spacing w:line="240" w:lineRule="auto"/>
              <w:jc w:val="right"/>
              <w:rPr>
                <w:rFonts w:ascii="Arial Narrow" w:hAnsi="Arial Narrow" w:cs="Calibri"/>
                <w:color w:val="000000"/>
              </w:rPr>
            </w:pPr>
            <w:r>
              <w:rPr>
                <w:rFonts w:ascii="Arial Narrow" w:hAnsi="Arial Narrow" w:cs="Calibri"/>
                <w:color w:val="000000"/>
              </w:rPr>
              <w:t>44</w:t>
            </w:r>
          </w:p>
        </w:tc>
        <w:tc>
          <w:tcPr>
            <w:tcW w:w="847" w:type="pct"/>
            <w:tcMar>
              <w:left w:w="28" w:type="dxa"/>
              <w:right w:w="28" w:type="dxa"/>
            </w:tcMar>
            <w:vAlign w:val="center"/>
          </w:tcPr>
          <w:p w:rsidR="003F1E2B" w:rsidRDefault="003F1E2B" w:rsidP="00497E29">
            <w:pPr>
              <w:spacing w:line="240" w:lineRule="auto"/>
              <w:jc w:val="right"/>
              <w:rPr>
                <w:rFonts w:ascii="Arial Narrow" w:hAnsi="Arial Narrow" w:cs="Calibri"/>
                <w:color w:val="000000"/>
              </w:rPr>
            </w:pPr>
            <w:r>
              <w:rPr>
                <w:rFonts w:ascii="Arial Narrow" w:hAnsi="Arial Narrow" w:cs="Calibri"/>
                <w:color w:val="000000"/>
              </w:rPr>
              <w:t>86,3</w:t>
            </w:r>
          </w:p>
        </w:tc>
      </w:tr>
      <w:tr w:rsidR="003F1E2B" w:rsidRPr="004E2B29" w:rsidTr="00497E29">
        <w:tc>
          <w:tcPr>
            <w:tcW w:w="279" w:type="pct"/>
            <w:tcMar>
              <w:left w:w="28" w:type="dxa"/>
              <w:right w:w="28" w:type="dxa"/>
            </w:tcMar>
            <w:vAlign w:val="center"/>
          </w:tcPr>
          <w:p w:rsidR="003F1E2B" w:rsidRPr="004E2B29" w:rsidRDefault="003F1E2B" w:rsidP="00002FC2">
            <w:pPr>
              <w:pStyle w:val="ac"/>
              <w:numPr>
                <w:ilvl w:val="0"/>
                <w:numId w:val="106"/>
              </w:numPr>
              <w:spacing w:line="240" w:lineRule="auto"/>
              <w:contextualSpacing w:val="0"/>
              <w:jc w:val="center"/>
              <w:rPr>
                <w:rFonts w:ascii="Arial Narrow" w:hAnsi="Arial Narrow" w:cs="Times New Roman"/>
              </w:rPr>
            </w:pPr>
          </w:p>
        </w:tc>
        <w:tc>
          <w:tcPr>
            <w:tcW w:w="1673" w:type="pct"/>
            <w:tcMar>
              <w:left w:w="28" w:type="dxa"/>
              <w:right w:w="28" w:type="dxa"/>
            </w:tcMar>
            <w:vAlign w:val="center"/>
          </w:tcPr>
          <w:p w:rsidR="003F1E2B" w:rsidRPr="004E2B29" w:rsidRDefault="003F1E2B" w:rsidP="00497E29">
            <w:pPr>
              <w:spacing w:line="240" w:lineRule="auto"/>
              <w:rPr>
                <w:rFonts w:ascii="Arial Narrow" w:hAnsi="Arial Narrow" w:cs="Times New Roman"/>
              </w:rPr>
            </w:pPr>
            <w:r w:rsidRPr="004E2B29">
              <w:rPr>
                <w:rFonts w:ascii="Arial Narrow" w:hAnsi="Arial Narrow" w:cs="Times New Roman"/>
              </w:rPr>
              <w:t>МБДОУ</w:t>
            </w:r>
            <w:r>
              <w:rPr>
                <w:rFonts w:ascii="Arial Narrow" w:hAnsi="Arial Narrow" w:cs="Times New Roman"/>
              </w:rPr>
              <w:t xml:space="preserve"> </w:t>
            </w:r>
            <w:r w:rsidRPr="004E2B29">
              <w:rPr>
                <w:rFonts w:ascii="Arial Narrow" w:hAnsi="Arial Narrow" w:cs="Times New Roman"/>
              </w:rPr>
              <w:t>ЦРР -</w:t>
            </w:r>
            <w:r>
              <w:rPr>
                <w:rFonts w:ascii="Arial Narrow" w:hAnsi="Arial Narrow" w:cs="Times New Roman"/>
              </w:rPr>
              <w:t xml:space="preserve"> детский сад </w:t>
            </w:r>
            <w:r w:rsidRPr="004E2B29">
              <w:rPr>
                <w:rFonts w:ascii="Arial Narrow" w:hAnsi="Arial Narrow" w:cs="Times New Roman"/>
              </w:rPr>
              <w:t>№8</w:t>
            </w:r>
            <w:r>
              <w:rPr>
                <w:rFonts w:ascii="Arial Narrow" w:hAnsi="Arial Narrow" w:cs="Times New Roman"/>
              </w:rPr>
              <w:t xml:space="preserve"> «Орленок»</w:t>
            </w:r>
          </w:p>
        </w:tc>
        <w:tc>
          <w:tcPr>
            <w:tcW w:w="925" w:type="pct"/>
            <w:tcMar>
              <w:left w:w="28" w:type="dxa"/>
              <w:right w:w="28" w:type="dxa"/>
            </w:tcMar>
            <w:vAlign w:val="center"/>
          </w:tcPr>
          <w:p w:rsidR="003F1E2B" w:rsidRPr="004E2B29" w:rsidRDefault="003F1E2B" w:rsidP="00497E29">
            <w:pPr>
              <w:spacing w:line="240" w:lineRule="auto"/>
              <w:rPr>
                <w:rFonts w:ascii="Arial Narrow" w:hAnsi="Arial Narrow" w:cs="Times New Roman"/>
              </w:rPr>
            </w:pPr>
            <w:r w:rsidRPr="004E2B29">
              <w:rPr>
                <w:rFonts w:ascii="Arial Narrow" w:hAnsi="Arial Narrow" w:cs="Times New Roman"/>
              </w:rPr>
              <w:t>ул. Велинградская</w:t>
            </w:r>
            <w:r>
              <w:rPr>
                <w:rFonts w:ascii="Arial Narrow" w:hAnsi="Arial Narrow" w:cs="Times New Roman"/>
              </w:rPr>
              <w:t>,</w:t>
            </w:r>
            <w:r w:rsidRPr="004E2B29">
              <w:rPr>
                <w:rFonts w:ascii="Arial Narrow" w:hAnsi="Arial Narrow" w:cs="Times New Roman"/>
              </w:rPr>
              <w:t xml:space="preserve"> 24</w:t>
            </w:r>
          </w:p>
        </w:tc>
        <w:tc>
          <w:tcPr>
            <w:tcW w:w="609" w:type="pct"/>
            <w:tcMar>
              <w:left w:w="28" w:type="dxa"/>
              <w:right w:w="28" w:type="dxa"/>
            </w:tcMar>
            <w:vAlign w:val="center"/>
          </w:tcPr>
          <w:p w:rsidR="003F1E2B" w:rsidRDefault="003F1E2B" w:rsidP="00497E29">
            <w:pPr>
              <w:spacing w:line="240" w:lineRule="auto"/>
              <w:jc w:val="right"/>
              <w:rPr>
                <w:rFonts w:ascii="Arial Narrow" w:hAnsi="Arial Narrow" w:cs="Calibri"/>
              </w:rPr>
            </w:pPr>
            <w:r>
              <w:rPr>
                <w:rFonts w:ascii="Arial Narrow" w:hAnsi="Arial Narrow" w:cs="Calibri"/>
              </w:rPr>
              <w:t>223</w:t>
            </w:r>
          </w:p>
        </w:tc>
        <w:tc>
          <w:tcPr>
            <w:tcW w:w="667" w:type="pct"/>
            <w:tcMar>
              <w:left w:w="28" w:type="dxa"/>
              <w:right w:w="28" w:type="dxa"/>
            </w:tcMar>
            <w:vAlign w:val="center"/>
          </w:tcPr>
          <w:p w:rsidR="003F1E2B" w:rsidRDefault="003F1E2B" w:rsidP="00497E29">
            <w:pPr>
              <w:spacing w:line="240" w:lineRule="auto"/>
              <w:jc w:val="right"/>
              <w:rPr>
                <w:rFonts w:ascii="Arial Narrow" w:hAnsi="Arial Narrow" w:cs="Calibri"/>
                <w:color w:val="000000"/>
              </w:rPr>
            </w:pPr>
            <w:r>
              <w:rPr>
                <w:rFonts w:ascii="Arial Narrow" w:hAnsi="Arial Narrow" w:cs="Calibri"/>
                <w:color w:val="000000"/>
              </w:rPr>
              <w:t>329</w:t>
            </w:r>
          </w:p>
        </w:tc>
        <w:tc>
          <w:tcPr>
            <w:tcW w:w="847" w:type="pct"/>
            <w:tcMar>
              <w:left w:w="28" w:type="dxa"/>
              <w:right w:w="28" w:type="dxa"/>
            </w:tcMar>
            <w:vAlign w:val="center"/>
          </w:tcPr>
          <w:p w:rsidR="003F1E2B" w:rsidRDefault="003F1E2B" w:rsidP="00497E29">
            <w:pPr>
              <w:spacing w:line="240" w:lineRule="auto"/>
              <w:jc w:val="right"/>
              <w:rPr>
                <w:rFonts w:ascii="Arial Narrow" w:hAnsi="Arial Narrow" w:cs="Calibri"/>
                <w:color w:val="000000"/>
              </w:rPr>
            </w:pPr>
            <w:r>
              <w:rPr>
                <w:rFonts w:ascii="Arial Narrow" w:hAnsi="Arial Narrow" w:cs="Calibri"/>
                <w:color w:val="000000"/>
              </w:rPr>
              <w:t>147,5</w:t>
            </w:r>
          </w:p>
        </w:tc>
      </w:tr>
      <w:tr w:rsidR="003F1E2B" w:rsidRPr="004E2B29" w:rsidTr="00497E29">
        <w:tc>
          <w:tcPr>
            <w:tcW w:w="279" w:type="pct"/>
            <w:tcMar>
              <w:left w:w="28" w:type="dxa"/>
              <w:right w:w="28" w:type="dxa"/>
            </w:tcMar>
            <w:vAlign w:val="center"/>
          </w:tcPr>
          <w:p w:rsidR="003F1E2B" w:rsidRPr="004E2B29" w:rsidRDefault="003F1E2B" w:rsidP="00002FC2">
            <w:pPr>
              <w:pStyle w:val="ac"/>
              <w:numPr>
                <w:ilvl w:val="0"/>
                <w:numId w:val="106"/>
              </w:numPr>
              <w:spacing w:line="240" w:lineRule="auto"/>
              <w:contextualSpacing w:val="0"/>
              <w:jc w:val="center"/>
              <w:rPr>
                <w:rFonts w:ascii="Arial Narrow" w:hAnsi="Arial Narrow" w:cs="Times New Roman"/>
              </w:rPr>
            </w:pPr>
          </w:p>
        </w:tc>
        <w:tc>
          <w:tcPr>
            <w:tcW w:w="1673" w:type="pct"/>
            <w:tcMar>
              <w:left w:w="28" w:type="dxa"/>
              <w:right w:w="28" w:type="dxa"/>
            </w:tcMar>
            <w:vAlign w:val="center"/>
          </w:tcPr>
          <w:p w:rsidR="003F1E2B" w:rsidRPr="004E2B29" w:rsidRDefault="003F1E2B" w:rsidP="00497E29">
            <w:pPr>
              <w:spacing w:line="240" w:lineRule="auto"/>
              <w:rPr>
                <w:rFonts w:ascii="Arial Narrow" w:hAnsi="Arial Narrow" w:cs="Times New Roman"/>
              </w:rPr>
            </w:pPr>
            <w:r w:rsidRPr="004E2B29">
              <w:rPr>
                <w:rFonts w:ascii="Arial Narrow" w:hAnsi="Arial Narrow" w:cs="Times New Roman"/>
              </w:rPr>
              <w:t>МБДОУ</w:t>
            </w:r>
            <w:r>
              <w:rPr>
                <w:rFonts w:ascii="Arial Narrow" w:hAnsi="Arial Narrow" w:cs="Times New Roman"/>
              </w:rPr>
              <w:t xml:space="preserve"> детский сад </w:t>
            </w:r>
            <w:r w:rsidRPr="004E2B29">
              <w:rPr>
                <w:rFonts w:ascii="Arial Narrow" w:hAnsi="Arial Narrow" w:cs="Times New Roman"/>
              </w:rPr>
              <w:t>№14</w:t>
            </w:r>
          </w:p>
        </w:tc>
        <w:tc>
          <w:tcPr>
            <w:tcW w:w="925" w:type="pct"/>
            <w:tcMar>
              <w:left w:w="28" w:type="dxa"/>
              <w:right w:w="28" w:type="dxa"/>
            </w:tcMar>
            <w:vAlign w:val="center"/>
          </w:tcPr>
          <w:p w:rsidR="003F1E2B" w:rsidRPr="004E2B29" w:rsidRDefault="003F1E2B" w:rsidP="00497E29">
            <w:pPr>
              <w:spacing w:line="240" w:lineRule="auto"/>
              <w:rPr>
                <w:rFonts w:ascii="Arial Narrow" w:hAnsi="Arial Narrow" w:cs="Times New Roman"/>
              </w:rPr>
            </w:pPr>
            <w:r w:rsidRPr="004E2B29">
              <w:rPr>
                <w:rFonts w:ascii="Arial Narrow" w:hAnsi="Arial Narrow" w:cs="Times New Roman"/>
              </w:rPr>
              <w:t>ул. Жмакина</w:t>
            </w:r>
            <w:r>
              <w:rPr>
                <w:rFonts w:ascii="Arial Narrow" w:hAnsi="Arial Narrow" w:cs="Times New Roman"/>
              </w:rPr>
              <w:t>,</w:t>
            </w:r>
            <w:r w:rsidRPr="004E2B29">
              <w:rPr>
                <w:rFonts w:ascii="Arial Narrow" w:hAnsi="Arial Narrow" w:cs="Times New Roman"/>
              </w:rPr>
              <w:t xml:space="preserve"> 42</w:t>
            </w:r>
          </w:p>
        </w:tc>
        <w:tc>
          <w:tcPr>
            <w:tcW w:w="609" w:type="pct"/>
            <w:tcMar>
              <w:left w:w="28" w:type="dxa"/>
              <w:right w:w="28" w:type="dxa"/>
            </w:tcMar>
            <w:vAlign w:val="center"/>
          </w:tcPr>
          <w:p w:rsidR="003F1E2B" w:rsidRDefault="003F1E2B" w:rsidP="00497E29">
            <w:pPr>
              <w:spacing w:line="240" w:lineRule="auto"/>
              <w:jc w:val="right"/>
              <w:rPr>
                <w:rFonts w:ascii="Arial Narrow" w:hAnsi="Arial Narrow" w:cs="Calibri"/>
              </w:rPr>
            </w:pPr>
            <w:r>
              <w:rPr>
                <w:rFonts w:ascii="Arial Narrow" w:hAnsi="Arial Narrow" w:cs="Calibri"/>
              </w:rPr>
              <w:t>287</w:t>
            </w:r>
          </w:p>
        </w:tc>
        <w:tc>
          <w:tcPr>
            <w:tcW w:w="667" w:type="pct"/>
            <w:tcMar>
              <w:left w:w="28" w:type="dxa"/>
              <w:right w:w="28" w:type="dxa"/>
            </w:tcMar>
            <w:vAlign w:val="center"/>
          </w:tcPr>
          <w:p w:rsidR="003F1E2B" w:rsidRDefault="003F1E2B" w:rsidP="00497E29">
            <w:pPr>
              <w:spacing w:line="240" w:lineRule="auto"/>
              <w:jc w:val="right"/>
              <w:rPr>
                <w:rFonts w:ascii="Arial Narrow" w:hAnsi="Arial Narrow" w:cs="Calibri"/>
                <w:color w:val="000000"/>
              </w:rPr>
            </w:pPr>
            <w:r>
              <w:rPr>
                <w:rFonts w:ascii="Arial Narrow" w:hAnsi="Arial Narrow" w:cs="Calibri"/>
                <w:color w:val="000000"/>
              </w:rPr>
              <w:t>363</w:t>
            </w:r>
          </w:p>
        </w:tc>
        <w:tc>
          <w:tcPr>
            <w:tcW w:w="847" w:type="pct"/>
            <w:tcMar>
              <w:left w:w="28" w:type="dxa"/>
              <w:right w:w="28" w:type="dxa"/>
            </w:tcMar>
            <w:vAlign w:val="center"/>
          </w:tcPr>
          <w:p w:rsidR="003F1E2B" w:rsidRDefault="003F1E2B" w:rsidP="00497E29">
            <w:pPr>
              <w:spacing w:line="240" w:lineRule="auto"/>
              <w:jc w:val="right"/>
              <w:rPr>
                <w:rFonts w:ascii="Arial Narrow" w:hAnsi="Arial Narrow" w:cs="Calibri"/>
                <w:color w:val="000000"/>
              </w:rPr>
            </w:pPr>
            <w:r>
              <w:rPr>
                <w:rFonts w:ascii="Arial Narrow" w:hAnsi="Arial Narrow" w:cs="Calibri"/>
                <w:color w:val="000000"/>
              </w:rPr>
              <w:t>126,5</w:t>
            </w:r>
          </w:p>
        </w:tc>
      </w:tr>
      <w:tr w:rsidR="003F1E2B" w:rsidRPr="004E2B29" w:rsidTr="00497E29">
        <w:tc>
          <w:tcPr>
            <w:tcW w:w="279" w:type="pct"/>
            <w:tcMar>
              <w:left w:w="28" w:type="dxa"/>
              <w:right w:w="28" w:type="dxa"/>
            </w:tcMar>
            <w:vAlign w:val="center"/>
          </w:tcPr>
          <w:p w:rsidR="003F1E2B" w:rsidRPr="004E2B29" w:rsidRDefault="003F1E2B" w:rsidP="00002FC2">
            <w:pPr>
              <w:pStyle w:val="ac"/>
              <w:numPr>
                <w:ilvl w:val="0"/>
                <w:numId w:val="106"/>
              </w:numPr>
              <w:spacing w:line="240" w:lineRule="auto"/>
              <w:contextualSpacing w:val="0"/>
              <w:jc w:val="center"/>
              <w:rPr>
                <w:rFonts w:ascii="Arial Narrow" w:hAnsi="Arial Narrow" w:cs="Times New Roman"/>
              </w:rPr>
            </w:pPr>
          </w:p>
        </w:tc>
        <w:tc>
          <w:tcPr>
            <w:tcW w:w="1673" w:type="pct"/>
            <w:tcMar>
              <w:left w:w="28" w:type="dxa"/>
              <w:right w:w="28" w:type="dxa"/>
            </w:tcMar>
            <w:vAlign w:val="center"/>
          </w:tcPr>
          <w:p w:rsidR="003F1E2B" w:rsidRPr="004E2B29" w:rsidRDefault="003F1E2B" w:rsidP="00497E29">
            <w:pPr>
              <w:spacing w:line="240" w:lineRule="auto"/>
              <w:rPr>
                <w:rFonts w:ascii="Arial Narrow" w:hAnsi="Arial Narrow" w:cs="Times New Roman"/>
              </w:rPr>
            </w:pPr>
            <w:r w:rsidRPr="004E2B29">
              <w:rPr>
                <w:rFonts w:ascii="Arial Narrow" w:hAnsi="Arial Narrow" w:cs="Times New Roman"/>
              </w:rPr>
              <w:t>МБДОУ</w:t>
            </w:r>
            <w:r>
              <w:rPr>
                <w:rFonts w:ascii="Arial Narrow" w:hAnsi="Arial Narrow" w:cs="Times New Roman"/>
              </w:rPr>
              <w:t xml:space="preserve"> детский сад </w:t>
            </w:r>
            <w:r w:rsidRPr="004E2B29">
              <w:rPr>
                <w:rFonts w:ascii="Arial Narrow" w:hAnsi="Arial Narrow" w:cs="Times New Roman"/>
              </w:rPr>
              <w:t>№15</w:t>
            </w:r>
          </w:p>
        </w:tc>
        <w:tc>
          <w:tcPr>
            <w:tcW w:w="925" w:type="pct"/>
            <w:tcMar>
              <w:left w:w="28" w:type="dxa"/>
              <w:right w:w="28" w:type="dxa"/>
            </w:tcMar>
            <w:vAlign w:val="center"/>
          </w:tcPr>
          <w:p w:rsidR="003F1E2B" w:rsidRPr="004E2B29" w:rsidRDefault="003F1E2B" w:rsidP="00497E29">
            <w:pPr>
              <w:spacing w:line="240" w:lineRule="auto"/>
              <w:rPr>
                <w:rFonts w:ascii="Arial Narrow" w:hAnsi="Arial Narrow" w:cs="Times New Roman"/>
              </w:rPr>
            </w:pPr>
            <w:r w:rsidRPr="004E2B29">
              <w:rPr>
                <w:rFonts w:ascii="Arial Narrow" w:hAnsi="Arial Narrow" w:cs="Times New Roman"/>
              </w:rPr>
              <w:t>пр. Победы</w:t>
            </w:r>
            <w:r>
              <w:rPr>
                <w:rFonts w:ascii="Arial Narrow" w:hAnsi="Arial Narrow" w:cs="Times New Roman"/>
              </w:rPr>
              <w:t>,</w:t>
            </w:r>
            <w:r w:rsidRPr="004E2B29">
              <w:rPr>
                <w:rFonts w:ascii="Arial Narrow" w:hAnsi="Arial Narrow" w:cs="Times New Roman"/>
              </w:rPr>
              <w:t xml:space="preserve"> 34</w:t>
            </w:r>
          </w:p>
        </w:tc>
        <w:tc>
          <w:tcPr>
            <w:tcW w:w="609" w:type="pct"/>
            <w:tcMar>
              <w:left w:w="28" w:type="dxa"/>
              <w:right w:w="28" w:type="dxa"/>
            </w:tcMar>
            <w:vAlign w:val="center"/>
          </w:tcPr>
          <w:p w:rsidR="003F1E2B" w:rsidRDefault="003F1E2B" w:rsidP="00497E29">
            <w:pPr>
              <w:spacing w:line="240" w:lineRule="auto"/>
              <w:jc w:val="right"/>
              <w:rPr>
                <w:rFonts w:ascii="Arial Narrow" w:hAnsi="Arial Narrow" w:cs="Calibri"/>
              </w:rPr>
            </w:pPr>
            <w:r>
              <w:rPr>
                <w:rFonts w:ascii="Arial Narrow" w:hAnsi="Arial Narrow" w:cs="Calibri"/>
              </w:rPr>
              <w:t>93</w:t>
            </w:r>
          </w:p>
        </w:tc>
        <w:tc>
          <w:tcPr>
            <w:tcW w:w="667" w:type="pct"/>
            <w:tcMar>
              <w:left w:w="28" w:type="dxa"/>
              <w:right w:w="28" w:type="dxa"/>
            </w:tcMar>
            <w:vAlign w:val="center"/>
          </w:tcPr>
          <w:p w:rsidR="003F1E2B" w:rsidRDefault="003F1E2B" w:rsidP="00497E29">
            <w:pPr>
              <w:spacing w:line="240" w:lineRule="auto"/>
              <w:jc w:val="right"/>
              <w:rPr>
                <w:rFonts w:ascii="Arial Narrow" w:hAnsi="Arial Narrow" w:cs="Calibri"/>
                <w:color w:val="000000"/>
              </w:rPr>
            </w:pPr>
            <w:r>
              <w:rPr>
                <w:rFonts w:ascii="Arial Narrow" w:hAnsi="Arial Narrow" w:cs="Calibri"/>
                <w:color w:val="000000"/>
              </w:rPr>
              <w:t>179</w:t>
            </w:r>
          </w:p>
        </w:tc>
        <w:tc>
          <w:tcPr>
            <w:tcW w:w="847" w:type="pct"/>
            <w:tcMar>
              <w:left w:w="28" w:type="dxa"/>
              <w:right w:w="28" w:type="dxa"/>
            </w:tcMar>
            <w:vAlign w:val="center"/>
          </w:tcPr>
          <w:p w:rsidR="003F1E2B" w:rsidRDefault="003F1E2B" w:rsidP="00497E29">
            <w:pPr>
              <w:spacing w:line="240" w:lineRule="auto"/>
              <w:jc w:val="right"/>
              <w:rPr>
                <w:rFonts w:ascii="Arial Narrow" w:hAnsi="Arial Narrow" w:cs="Calibri"/>
                <w:color w:val="000000"/>
              </w:rPr>
            </w:pPr>
            <w:r>
              <w:rPr>
                <w:rFonts w:ascii="Arial Narrow" w:hAnsi="Arial Narrow" w:cs="Calibri"/>
                <w:color w:val="000000"/>
              </w:rPr>
              <w:t>192,5</w:t>
            </w:r>
          </w:p>
        </w:tc>
      </w:tr>
      <w:tr w:rsidR="003F1E2B" w:rsidRPr="004E2B29" w:rsidTr="00497E29">
        <w:tc>
          <w:tcPr>
            <w:tcW w:w="279" w:type="pct"/>
            <w:tcMar>
              <w:left w:w="28" w:type="dxa"/>
              <w:right w:w="28" w:type="dxa"/>
            </w:tcMar>
            <w:vAlign w:val="center"/>
          </w:tcPr>
          <w:p w:rsidR="003F1E2B" w:rsidRPr="004E2B29" w:rsidRDefault="003F1E2B" w:rsidP="00002FC2">
            <w:pPr>
              <w:pStyle w:val="ac"/>
              <w:numPr>
                <w:ilvl w:val="0"/>
                <w:numId w:val="106"/>
              </w:numPr>
              <w:spacing w:line="240" w:lineRule="auto"/>
              <w:contextualSpacing w:val="0"/>
              <w:jc w:val="center"/>
              <w:rPr>
                <w:rFonts w:ascii="Arial Narrow" w:hAnsi="Arial Narrow" w:cs="Times New Roman"/>
              </w:rPr>
            </w:pPr>
          </w:p>
        </w:tc>
        <w:tc>
          <w:tcPr>
            <w:tcW w:w="1673" w:type="pct"/>
            <w:tcMar>
              <w:left w:w="28" w:type="dxa"/>
              <w:right w:w="28" w:type="dxa"/>
            </w:tcMar>
            <w:vAlign w:val="center"/>
          </w:tcPr>
          <w:p w:rsidR="003F1E2B" w:rsidRPr="004E2B29" w:rsidRDefault="003F1E2B" w:rsidP="00497E29">
            <w:pPr>
              <w:spacing w:line="240" w:lineRule="auto"/>
              <w:rPr>
                <w:rFonts w:ascii="Arial Narrow" w:hAnsi="Arial Narrow" w:cs="Times New Roman"/>
              </w:rPr>
            </w:pPr>
            <w:r w:rsidRPr="004E2B29">
              <w:rPr>
                <w:rFonts w:ascii="Arial Narrow" w:hAnsi="Arial Narrow" w:cs="Times New Roman"/>
              </w:rPr>
              <w:t>МБДОУ детский сад</w:t>
            </w:r>
            <w:r>
              <w:rPr>
                <w:rFonts w:ascii="Arial Narrow" w:hAnsi="Arial Narrow" w:cs="Times New Roman"/>
              </w:rPr>
              <w:t xml:space="preserve"> </w:t>
            </w:r>
            <w:r w:rsidRPr="004E2B29">
              <w:rPr>
                <w:rFonts w:ascii="Arial Narrow" w:hAnsi="Arial Narrow" w:cs="Times New Roman"/>
              </w:rPr>
              <w:t>«Виктория» №16</w:t>
            </w:r>
          </w:p>
        </w:tc>
        <w:tc>
          <w:tcPr>
            <w:tcW w:w="925" w:type="pct"/>
            <w:tcMar>
              <w:left w:w="28" w:type="dxa"/>
              <w:right w:w="28" w:type="dxa"/>
            </w:tcMar>
            <w:vAlign w:val="center"/>
          </w:tcPr>
          <w:p w:rsidR="003F1E2B" w:rsidRPr="004E2B29" w:rsidRDefault="003F1E2B" w:rsidP="00497E29">
            <w:pPr>
              <w:spacing w:line="240" w:lineRule="auto"/>
              <w:rPr>
                <w:rFonts w:ascii="Arial Narrow" w:hAnsi="Arial Narrow" w:cs="Times New Roman"/>
              </w:rPr>
            </w:pPr>
            <w:r w:rsidRPr="004E2B29">
              <w:rPr>
                <w:rFonts w:ascii="Arial Narrow" w:hAnsi="Arial Narrow" w:cs="Times New Roman"/>
              </w:rPr>
              <w:t>ул. Героев Медиков</w:t>
            </w:r>
            <w:r>
              <w:rPr>
                <w:rFonts w:ascii="Arial Narrow" w:hAnsi="Arial Narrow" w:cs="Times New Roman"/>
              </w:rPr>
              <w:t>,</w:t>
            </w:r>
            <w:r w:rsidRPr="004E2B29">
              <w:rPr>
                <w:rFonts w:ascii="Arial Narrow" w:hAnsi="Arial Narrow" w:cs="Times New Roman"/>
              </w:rPr>
              <w:t xml:space="preserve"> 3</w:t>
            </w:r>
          </w:p>
        </w:tc>
        <w:tc>
          <w:tcPr>
            <w:tcW w:w="609" w:type="pct"/>
            <w:tcMar>
              <w:left w:w="28" w:type="dxa"/>
              <w:right w:w="28" w:type="dxa"/>
            </w:tcMar>
            <w:vAlign w:val="center"/>
          </w:tcPr>
          <w:p w:rsidR="003F1E2B" w:rsidRDefault="003F1E2B" w:rsidP="00497E29">
            <w:pPr>
              <w:spacing w:line="240" w:lineRule="auto"/>
              <w:jc w:val="right"/>
              <w:rPr>
                <w:rFonts w:ascii="Arial Narrow" w:hAnsi="Arial Narrow" w:cs="Calibri"/>
              </w:rPr>
            </w:pPr>
            <w:r>
              <w:rPr>
                <w:rFonts w:ascii="Arial Narrow" w:hAnsi="Arial Narrow" w:cs="Calibri"/>
              </w:rPr>
              <w:t>119</w:t>
            </w:r>
          </w:p>
        </w:tc>
        <w:tc>
          <w:tcPr>
            <w:tcW w:w="667" w:type="pct"/>
            <w:tcMar>
              <w:left w:w="28" w:type="dxa"/>
              <w:right w:w="28" w:type="dxa"/>
            </w:tcMar>
            <w:vAlign w:val="center"/>
          </w:tcPr>
          <w:p w:rsidR="003F1E2B" w:rsidRDefault="003F1E2B" w:rsidP="00497E29">
            <w:pPr>
              <w:spacing w:line="240" w:lineRule="auto"/>
              <w:jc w:val="right"/>
              <w:rPr>
                <w:rFonts w:ascii="Arial Narrow" w:hAnsi="Arial Narrow" w:cs="Calibri"/>
                <w:color w:val="000000"/>
              </w:rPr>
            </w:pPr>
            <w:r>
              <w:rPr>
                <w:rFonts w:ascii="Arial Narrow" w:hAnsi="Arial Narrow" w:cs="Calibri"/>
                <w:color w:val="000000"/>
              </w:rPr>
              <w:t>346</w:t>
            </w:r>
          </w:p>
        </w:tc>
        <w:tc>
          <w:tcPr>
            <w:tcW w:w="847" w:type="pct"/>
            <w:tcMar>
              <w:left w:w="28" w:type="dxa"/>
              <w:right w:w="28" w:type="dxa"/>
            </w:tcMar>
            <w:vAlign w:val="center"/>
          </w:tcPr>
          <w:p w:rsidR="003F1E2B" w:rsidRDefault="003F1E2B" w:rsidP="00497E29">
            <w:pPr>
              <w:spacing w:line="240" w:lineRule="auto"/>
              <w:jc w:val="right"/>
              <w:rPr>
                <w:rFonts w:ascii="Arial Narrow" w:hAnsi="Arial Narrow" w:cs="Calibri"/>
                <w:color w:val="000000"/>
              </w:rPr>
            </w:pPr>
            <w:r>
              <w:rPr>
                <w:rFonts w:ascii="Arial Narrow" w:hAnsi="Arial Narrow" w:cs="Calibri"/>
                <w:color w:val="000000"/>
              </w:rPr>
              <w:t>290,8</w:t>
            </w:r>
          </w:p>
        </w:tc>
      </w:tr>
      <w:tr w:rsidR="003F1E2B" w:rsidRPr="004E2B29" w:rsidTr="00497E29">
        <w:tc>
          <w:tcPr>
            <w:tcW w:w="279" w:type="pct"/>
            <w:tcMar>
              <w:left w:w="28" w:type="dxa"/>
              <w:right w:w="28" w:type="dxa"/>
            </w:tcMar>
            <w:vAlign w:val="center"/>
          </w:tcPr>
          <w:p w:rsidR="003F1E2B" w:rsidRPr="004E2B29" w:rsidRDefault="003F1E2B" w:rsidP="00002FC2">
            <w:pPr>
              <w:pStyle w:val="ac"/>
              <w:numPr>
                <w:ilvl w:val="0"/>
                <w:numId w:val="106"/>
              </w:numPr>
              <w:spacing w:line="240" w:lineRule="auto"/>
              <w:contextualSpacing w:val="0"/>
              <w:jc w:val="center"/>
              <w:rPr>
                <w:rFonts w:ascii="Arial Narrow" w:hAnsi="Arial Narrow" w:cs="Times New Roman"/>
              </w:rPr>
            </w:pPr>
          </w:p>
        </w:tc>
        <w:tc>
          <w:tcPr>
            <w:tcW w:w="1673" w:type="pct"/>
            <w:tcMar>
              <w:left w:w="28" w:type="dxa"/>
              <w:right w:w="28" w:type="dxa"/>
            </w:tcMar>
            <w:vAlign w:val="center"/>
          </w:tcPr>
          <w:p w:rsidR="003F1E2B" w:rsidRPr="004E2B29" w:rsidRDefault="003F1E2B" w:rsidP="00497E29">
            <w:pPr>
              <w:spacing w:line="240" w:lineRule="auto"/>
              <w:rPr>
                <w:rFonts w:ascii="Arial Narrow" w:hAnsi="Arial Narrow" w:cs="Times New Roman"/>
              </w:rPr>
            </w:pPr>
            <w:r w:rsidRPr="004E2B29">
              <w:rPr>
                <w:rFonts w:ascii="Arial Narrow" w:hAnsi="Arial Narrow" w:cs="Times New Roman"/>
              </w:rPr>
              <w:t>МБДОУ детский сад №18</w:t>
            </w:r>
          </w:p>
        </w:tc>
        <w:tc>
          <w:tcPr>
            <w:tcW w:w="925" w:type="pct"/>
            <w:tcMar>
              <w:left w:w="28" w:type="dxa"/>
              <w:right w:w="28" w:type="dxa"/>
            </w:tcMar>
            <w:vAlign w:val="center"/>
          </w:tcPr>
          <w:p w:rsidR="003F1E2B" w:rsidRPr="004E2B29" w:rsidRDefault="003F1E2B" w:rsidP="00497E29">
            <w:pPr>
              <w:spacing w:line="240" w:lineRule="auto"/>
              <w:rPr>
                <w:rFonts w:ascii="Arial Narrow" w:hAnsi="Arial Narrow" w:cs="Times New Roman"/>
              </w:rPr>
            </w:pPr>
            <w:r w:rsidRPr="004E2B29">
              <w:rPr>
                <w:rFonts w:ascii="Arial Narrow" w:hAnsi="Arial Narrow" w:cs="Times New Roman"/>
              </w:rPr>
              <w:t>ул. К.</w:t>
            </w:r>
            <w:r>
              <w:rPr>
                <w:rFonts w:ascii="Arial Narrow" w:hAnsi="Arial Narrow" w:cs="Times New Roman"/>
              </w:rPr>
              <w:t xml:space="preserve"> </w:t>
            </w:r>
            <w:r w:rsidRPr="004E2B29">
              <w:rPr>
                <w:rFonts w:ascii="Arial Narrow" w:hAnsi="Arial Narrow" w:cs="Times New Roman"/>
              </w:rPr>
              <w:t>Либкнехта</w:t>
            </w:r>
            <w:r>
              <w:rPr>
                <w:rFonts w:ascii="Arial Narrow" w:hAnsi="Arial Narrow" w:cs="Times New Roman"/>
              </w:rPr>
              <w:t xml:space="preserve">, </w:t>
            </w:r>
            <w:r w:rsidRPr="004E2B29">
              <w:rPr>
                <w:rFonts w:ascii="Arial Narrow" w:hAnsi="Arial Narrow" w:cs="Times New Roman"/>
              </w:rPr>
              <w:t>26а</w:t>
            </w:r>
          </w:p>
        </w:tc>
        <w:tc>
          <w:tcPr>
            <w:tcW w:w="609" w:type="pct"/>
            <w:tcMar>
              <w:left w:w="28" w:type="dxa"/>
              <w:right w:w="28" w:type="dxa"/>
            </w:tcMar>
            <w:vAlign w:val="center"/>
          </w:tcPr>
          <w:p w:rsidR="003F1E2B" w:rsidRDefault="003F1E2B" w:rsidP="00497E29">
            <w:pPr>
              <w:spacing w:line="240" w:lineRule="auto"/>
              <w:jc w:val="right"/>
              <w:rPr>
                <w:rFonts w:ascii="Arial Narrow" w:hAnsi="Arial Narrow" w:cs="Calibri"/>
              </w:rPr>
            </w:pPr>
            <w:r>
              <w:rPr>
                <w:rFonts w:ascii="Arial Narrow" w:hAnsi="Arial Narrow" w:cs="Calibri"/>
              </w:rPr>
              <w:t>279</w:t>
            </w:r>
          </w:p>
        </w:tc>
        <w:tc>
          <w:tcPr>
            <w:tcW w:w="667" w:type="pct"/>
            <w:tcMar>
              <w:left w:w="28" w:type="dxa"/>
              <w:right w:w="28" w:type="dxa"/>
            </w:tcMar>
            <w:vAlign w:val="center"/>
          </w:tcPr>
          <w:p w:rsidR="003F1E2B" w:rsidRDefault="003F1E2B" w:rsidP="00497E29">
            <w:pPr>
              <w:spacing w:line="240" w:lineRule="auto"/>
              <w:jc w:val="right"/>
              <w:rPr>
                <w:rFonts w:ascii="Arial Narrow" w:hAnsi="Arial Narrow" w:cs="Calibri"/>
                <w:color w:val="000000"/>
              </w:rPr>
            </w:pPr>
            <w:r>
              <w:rPr>
                <w:rFonts w:ascii="Arial Narrow" w:hAnsi="Arial Narrow" w:cs="Calibri"/>
                <w:color w:val="000000"/>
              </w:rPr>
              <w:t>181</w:t>
            </w:r>
          </w:p>
        </w:tc>
        <w:tc>
          <w:tcPr>
            <w:tcW w:w="847" w:type="pct"/>
            <w:tcMar>
              <w:left w:w="28" w:type="dxa"/>
              <w:right w:w="28" w:type="dxa"/>
            </w:tcMar>
            <w:vAlign w:val="center"/>
          </w:tcPr>
          <w:p w:rsidR="003F1E2B" w:rsidRDefault="003F1E2B" w:rsidP="00497E29">
            <w:pPr>
              <w:spacing w:line="240" w:lineRule="auto"/>
              <w:jc w:val="right"/>
              <w:rPr>
                <w:rFonts w:ascii="Arial Narrow" w:hAnsi="Arial Narrow" w:cs="Calibri"/>
                <w:color w:val="000000"/>
              </w:rPr>
            </w:pPr>
            <w:r>
              <w:rPr>
                <w:rFonts w:ascii="Arial Narrow" w:hAnsi="Arial Narrow" w:cs="Calibri"/>
                <w:color w:val="000000"/>
              </w:rPr>
              <w:t>64,9</w:t>
            </w:r>
          </w:p>
        </w:tc>
      </w:tr>
      <w:tr w:rsidR="003F1E2B" w:rsidRPr="004E2B29" w:rsidTr="00497E29">
        <w:tc>
          <w:tcPr>
            <w:tcW w:w="279" w:type="pct"/>
            <w:tcMar>
              <w:left w:w="28" w:type="dxa"/>
              <w:right w:w="28" w:type="dxa"/>
            </w:tcMar>
            <w:vAlign w:val="center"/>
          </w:tcPr>
          <w:p w:rsidR="003F1E2B" w:rsidRPr="004E2B29" w:rsidRDefault="003F1E2B" w:rsidP="00002FC2">
            <w:pPr>
              <w:pStyle w:val="ac"/>
              <w:numPr>
                <w:ilvl w:val="0"/>
                <w:numId w:val="106"/>
              </w:numPr>
              <w:spacing w:line="240" w:lineRule="auto"/>
              <w:contextualSpacing w:val="0"/>
              <w:jc w:val="center"/>
              <w:rPr>
                <w:rFonts w:ascii="Arial Narrow" w:hAnsi="Arial Narrow" w:cs="Times New Roman"/>
              </w:rPr>
            </w:pPr>
          </w:p>
        </w:tc>
        <w:tc>
          <w:tcPr>
            <w:tcW w:w="1673" w:type="pct"/>
            <w:tcMar>
              <w:left w:w="28" w:type="dxa"/>
              <w:right w:w="28" w:type="dxa"/>
            </w:tcMar>
            <w:vAlign w:val="center"/>
          </w:tcPr>
          <w:p w:rsidR="003F1E2B" w:rsidRPr="004E2B29" w:rsidRDefault="003F1E2B" w:rsidP="00497E29">
            <w:pPr>
              <w:spacing w:line="240" w:lineRule="auto"/>
              <w:rPr>
                <w:rFonts w:ascii="Arial Narrow" w:hAnsi="Arial Narrow" w:cs="Times New Roman"/>
              </w:rPr>
            </w:pPr>
            <w:r w:rsidRPr="004E2B29">
              <w:rPr>
                <w:rFonts w:ascii="Arial Narrow" w:hAnsi="Arial Narrow" w:cs="Times New Roman"/>
              </w:rPr>
              <w:t>МБДОУ детский сад</w:t>
            </w:r>
            <w:r>
              <w:rPr>
                <w:rFonts w:ascii="Arial Narrow" w:hAnsi="Arial Narrow" w:cs="Times New Roman"/>
              </w:rPr>
              <w:t xml:space="preserve"> </w:t>
            </w:r>
            <w:r w:rsidRPr="004E2B29">
              <w:rPr>
                <w:rFonts w:ascii="Arial Narrow" w:hAnsi="Arial Narrow" w:cs="Times New Roman"/>
              </w:rPr>
              <w:t>«Дельфин» №19</w:t>
            </w:r>
          </w:p>
        </w:tc>
        <w:tc>
          <w:tcPr>
            <w:tcW w:w="925" w:type="pct"/>
            <w:tcMar>
              <w:left w:w="28" w:type="dxa"/>
              <w:right w:w="28" w:type="dxa"/>
            </w:tcMar>
            <w:vAlign w:val="center"/>
          </w:tcPr>
          <w:p w:rsidR="003F1E2B" w:rsidRPr="004E2B29" w:rsidRDefault="003F1E2B" w:rsidP="00497E29">
            <w:pPr>
              <w:spacing w:line="240" w:lineRule="auto"/>
              <w:rPr>
                <w:rFonts w:ascii="Arial Narrow" w:hAnsi="Arial Narrow" w:cs="Times New Roman"/>
              </w:rPr>
            </w:pPr>
            <w:r w:rsidRPr="004E2B29">
              <w:rPr>
                <w:rFonts w:ascii="Arial Narrow" w:hAnsi="Arial Narrow" w:cs="Times New Roman"/>
              </w:rPr>
              <w:t>пр. Победы</w:t>
            </w:r>
            <w:r>
              <w:rPr>
                <w:rFonts w:ascii="Arial Narrow" w:hAnsi="Arial Narrow" w:cs="Times New Roman"/>
              </w:rPr>
              <w:t>,</w:t>
            </w:r>
            <w:r w:rsidRPr="004E2B29">
              <w:rPr>
                <w:rFonts w:ascii="Arial Narrow" w:hAnsi="Arial Narrow" w:cs="Times New Roman"/>
              </w:rPr>
              <w:t xml:space="preserve"> 149а</w:t>
            </w:r>
          </w:p>
        </w:tc>
        <w:tc>
          <w:tcPr>
            <w:tcW w:w="609" w:type="pct"/>
            <w:tcMar>
              <w:left w:w="28" w:type="dxa"/>
              <w:right w:w="28" w:type="dxa"/>
            </w:tcMar>
            <w:vAlign w:val="center"/>
          </w:tcPr>
          <w:p w:rsidR="003F1E2B" w:rsidRDefault="003F1E2B" w:rsidP="00497E29">
            <w:pPr>
              <w:spacing w:line="240" w:lineRule="auto"/>
              <w:jc w:val="right"/>
              <w:rPr>
                <w:rFonts w:ascii="Arial Narrow" w:hAnsi="Arial Narrow" w:cs="Calibri"/>
              </w:rPr>
            </w:pPr>
            <w:r>
              <w:rPr>
                <w:rFonts w:ascii="Arial Narrow" w:hAnsi="Arial Narrow" w:cs="Calibri"/>
              </w:rPr>
              <w:t>221</w:t>
            </w:r>
          </w:p>
        </w:tc>
        <w:tc>
          <w:tcPr>
            <w:tcW w:w="667" w:type="pct"/>
            <w:tcMar>
              <w:left w:w="28" w:type="dxa"/>
              <w:right w:w="28" w:type="dxa"/>
            </w:tcMar>
            <w:vAlign w:val="center"/>
          </w:tcPr>
          <w:p w:rsidR="003F1E2B" w:rsidRDefault="003F1E2B" w:rsidP="00497E29">
            <w:pPr>
              <w:spacing w:line="240" w:lineRule="auto"/>
              <w:jc w:val="right"/>
              <w:rPr>
                <w:rFonts w:ascii="Arial Narrow" w:hAnsi="Arial Narrow" w:cs="Calibri"/>
                <w:color w:val="000000"/>
              </w:rPr>
            </w:pPr>
            <w:r>
              <w:rPr>
                <w:rFonts w:ascii="Arial Narrow" w:hAnsi="Arial Narrow" w:cs="Calibri"/>
                <w:color w:val="000000"/>
              </w:rPr>
              <w:t>277</w:t>
            </w:r>
          </w:p>
        </w:tc>
        <w:tc>
          <w:tcPr>
            <w:tcW w:w="847" w:type="pct"/>
            <w:tcMar>
              <w:left w:w="28" w:type="dxa"/>
              <w:right w:w="28" w:type="dxa"/>
            </w:tcMar>
            <w:vAlign w:val="center"/>
          </w:tcPr>
          <w:p w:rsidR="003F1E2B" w:rsidRDefault="003F1E2B" w:rsidP="00497E29">
            <w:pPr>
              <w:spacing w:line="240" w:lineRule="auto"/>
              <w:jc w:val="right"/>
              <w:rPr>
                <w:rFonts w:ascii="Arial Narrow" w:hAnsi="Arial Narrow" w:cs="Calibri"/>
                <w:color w:val="000000"/>
              </w:rPr>
            </w:pPr>
            <w:r>
              <w:rPr>
                <w:rFonts w:ascii="Arial Narrow" w:hAnsi="Arial Narrow" w:cs="Calibri"/>
                <w:color w:val="000000"/>
              </w:rPr>
              <w:t>125,3</w:t>
            </w:r>
          </w:p>
        </w:tc>
      </w:tr>
      <w:tr w:rsidR="003F1E2B" w:rsidRPr="004E2B29" w:rsidTr="00497E29">
        <w:tc>
          <w:tcPr>
            <w:tcW w:w="279" w:type="pct"/>
            <w:tcMar>
              <w:left w:w="28" w:type="dxa"/>
              <w:right w:w="28" w:type="dxa"/>
            </w:tcMar>
            <w:vAlign w:val="center"/>
          </w:tcPr>
          <w:p w:rsidR="003F1E2B" w:rsidRPr="004E2B29" w:rsidRDefault="003F1E2B" w:rsidP="00002FC2">
            <w:pPr>
              <w:pStyle w:val="ac"/>
              <w:numPr>
                <w:ilvl w:val="0"/>
                <w:numId w:val="106"/>
              </w:numPr>
              <w:spacing w:line="240" w:lineRule="auto"/>
              <w:contextualSpacing w:val="0"/>
              <w:jc w:val="center"/>
              <w:rPr>
                <w:rFonts w:ascii="Arial Narrow" w:hAnsi="Arial Narrow" w:cs="Times New Roman"/>
              </w:rPr>
            </w:pPr>
          </w:p>
        </w:tc>
        <w:tc>
          <w:tcPr>
            <w:tcW w:w="1673" w:type="pct"/>
            <w:tcMar>
              <w:left w:w="28" w:type="dxa"/>
              <w:right w:w="28" w:type="dxa"/>
            </w:tcMar>
            <w:vAlign w:val="center"/>
          </w:tcPr>
          <w:p w:rsidR="003F1E2B" w:rsidRPr="004E2B29" w:rsidRDefault="003F1E2B" w:rsidP="00497E29">
            <w:pPr>
              <w:spacing w:line="240" w:lineRule="auto"/>
              <w:rPr>
                <w:rFonts w:ascii="Arial Narrow" w:hAnsi="Arial Narrow" w:cs="Times New Roman"/>
              </w:rPr>
            </w:pPr>
            <w:r w:rsidRPr="004E2B29">
              <w:rPr>
                <w:rFonts w:ascii="Arial Narrow" w:hAnsi="Arial Narrow" w:cs="Times New Roman"/>
              </w:rPr>
              <w:t>МБДОУ</w:t>
            </w:r>
            <w:r>
              <w:rPr>
                <w:rFonts w:ascii="Arial Narrow" w:hAnsi="Arial Narrow" w:cs="Times New Roman"/>
              </w:rPr>
              <w:t xml:space="preserve"> детский сад </w:t>
            </w:r>
            <w:r w:rsidRPr="004E2B29">
              <w:rPr>
                <w:rFonts w:ascii="Arial Narrow" w:hAnsi="Arial Narrow" w:cs="Times New Roman"/>
              </w:rPr>
              <w:t>№20</w:t>
            </w:r>
          </w:p>
        </w:tc>
        <w:tc>
          <w:tcPr>
            <w:tcW w:w="925" w:type="pct"/>
            <w:tcMar>
              <w:left w:w="28" w:type="dxa"/>
              <w:right w:w="28" w:type="dxa"/>
            </w:tcMar>
            <w:vAlign w:val="center"/>
          </w:tcPr>
          <w:p w:rsidR="003F1E2B" w:rsidRPr="004E2B29" w:rsidRDefault="003F1E2B" w:rsidP="00497E29">
            <w:pPr>
              <w:spacing w:line="240" w:lineRule="auto"/>
              <w:rPr>
                <w:rFonts w:ascii="Arial Narrow" w:hAnsi="Arial Narrow" w:cs="Times New Roman"/>
              </w:rPr>
            </w:pPr>
            <w:r w:rsidRPr="004E2B29">
              <w:rPr>
                <w:rFonts w:ascii="Arial Narrow" w:hAnsi="Arial Narrow" w:cs="Times New Roman"/>
              </w:rPr>
              <w:t>ул. Фоменко</w:t>
            </w:r>
            <w:r>
              <w:rPr>
                <w:rFonts w:ascii="Arial Narrow" w:hAnsi="Arial Narrow" w:cs="Times New Roman"/>
              </w:rPr>
              <w:t>,</w:t>
            </w:r>
            <w:r w:rsidRPr="004E2B29">
              <w:rPr>
                <w:rFonts w:ascii="Arial Narrow" w:hAnsi="Arial Narrow" w:cs="Times New Roman"/>
              </w:rPr>
              <w:t xml:space="preserve"> 23</w:t>
            </w:r>
          </w:p>
        </w:tc>
        <w:tc>
          <w:tcPr>
            <w:tcW w:w="609" w:type="pct"/>
            <w:tcMar>
              <w:left w:w="28" w:type="dxa"/>
              <w:right w:w="28" w:type="dxa"/>
            </w:tcMar>
            <w:vAlign w:val="center"/>
          </w:tcPr>
          <w:p w:rsidR="003F1E2B" w:rsidRDefault="003F1E2B" w:rsidP="00497E29">
            <w:pPr>
              <w:spacing w:line="240" w:lineRule="auto"/>
              <w:jc w:val="right"/>
              <w:rPr>
                <w:rFonts w:ascii="Arial Narrow" w:hAnsi="Arial Narrow" w:cs="Calibri"/>
              </w:rPr>
            </w:pPr>
            <w:r>
              <w:rPr>
                <w:rFonts w:ascii="Arial Narrow" w:hAnsi="Arial Narrow" w:cs="Calibri"/>
              </w:rPr>
              <w:t>322</w:t>
            </w:r>
          </w:p>
        </w:tc>
        <w:tc>
          <w:tcPr>
            <w:tcW w:w="667" w:type="pct"/>
            <w:tcMar>
              <w:left w:w="28" w:type="dxa"/>
              <w:right w:w="28" w:type="dxa"/>
            </w:tcMar>
            <w:vAlign w:val="center"/>
          </w:tcPr>
          <w:p w:rsidR="003F1E2B" w:rsidRDefault="003F1E2B" w:rsidP="00497E29">
            <w:pPr>
              <w:spacing w:line="240" w:lineRule="auto"/>
              <w:jc w:val="right"/>
              <w:rPr>
                <w:rFonts w:ascii="Arial Narrow" w:hAnsi="Arial Narrow" w:cs="Calibri"/>
                <w:color w:val="000000"/>
              </w:rPr>
            </w:pPr>
            <w:r>
              <w:rPr>
                <w:rFonts w:ascii="Arial Narrow" w:hAnsi="Arial Narrow" w:cs="Calibri"/>
                <w:color w:val="000000"/>
              </w:rPr>
              <w:t>435</w:t>
            </w:r>
          </w:p>
        </w:tc>
        <w:tc>
          <w:tcPr>
            <w:tcW w:w="847" w:type="pct"/>
            <w:tcMar>
              <w:left w:w="28" w:type="dxa"/>
              <w:right w:w="28" w:type="dxa"/>
            </w:tcMar>
            <w:vAlign w:val="center"/>
          </w:tcPr>
          <w:p w:rsidR="003F1E2B" w:rsidRDefault="003F1E2B" w:rsidP="00497E29">
            <w:pPr>
              <w:spacing w:line="240" w:lineRule="auto"/>
              <w:jc w:val="right"/>
              <w:rPr>
                <w:rFonts w:ascii="Arial Narrow" w:hAnsi="Arial Narrow" w:cs="Calibri"/>
                <w:color w:val="000000"/>
              </w:rPr>
            </w:pPr>
            <w:r>
              <w:rPr>
                <w:rFonts w:ascii="Arial Narrow" w:hAnsi="Arial Narrow" w:cs="Calibri"/>
                <w:color w:val="000000"/>
              </w:rPr>
              <w:t>135,1</w:t>
            </w:r>
          </w:p>
        </w:tc>
      </w:tr>
      <w:tr w:rsidR="003F1E2B" w:rsidRPr="004E2B29" w:rsidTr="00497E29">
        <w:tc>
          <w:tcPr>
            <w:tcW w:w="279" w:type="pct"/>
            <w:tcMar>
              <w:left w:w="28" w:type="dxa"/>
              <w:right w:w="28" w:type="dxa"/>
            </w:tcMar>
            <w:vAlign w:val="center"/>
          </w:tcPr>
          <w:p w:rsidR="003F1E2B" w:rsidRPr="004E2B29" w:rsidRDefault="003F1E2B" w:rsidP="00002FC2">
            <w:pPr>
              <w:pStyle w:val="ac"/>
              <w:numPr>
                <w:ilvl w:val="0"/>
                <w:numId w:val="106"/>
              </w:numPr>
              <w:spacing w:line="240" w:lineRule="auto"/>
              <w:contextualSpacing w:val="0"/>
              <w:jc w:val="center"/>
              <w:rPr>
                <w:rFonts w:ascii="Arial Narrow" w:hAnsi="Arial Narrow" w:cs="Times New Roman"/>
              </w:rPr>
            </w:pPr>
          </w:p>
        </w:tc>
        <w:tc>
          <w:tcPr>
            <w:tcW w:w="1673" w:type="pct"/>
            <w:tcMar>
              <w:left w:w="28" w:type="dxa"/>
              <w:right w:w="28" w:type="dxa"/>
            </w:tcMar>
            <w:vAlign w:val="center"/>
          </w:tcPr>
          <w:p w:rsidR="003F1E2B" w:rsidRPr="004E2B29" w:rsidRDefault="003F1E2B" w:rsidP="00497E29">
            <w:pPr>
              <w:spacing w:line="240" w:lineRule="auto"/>
              <w:rPr>
                <w:rFonts w:ascii="Arial Narrow" w:hAnsi="Arial Narrow" w:cs="Times New Roman"/>
              </w:rPr>
            </w:pPr>
            <w:r w:rsidRPr="004E2B29">
              <w:rPr>
                <w:rFonts w:ascii="Arial Narrow" w:hAnsi="Arial Narrow" w:cs="Times New Roman"/>
              </w:rPr>
              <w:t>МБДОУ</w:t>
            </w:r>
            <w:r>
              <w:rPr>
                <w:rFonts w:ascii="Arial Narrow" w:hAnsi="Arial Narrow" w:cs="Times New Roman"/>
              </w:rPr>
              <w:t xml:space="preserve"> детский сад </w:t>
            </w:r>
            <w:r w:rsidRPr="004E2B29">
              <w:rPr>
                <w:rFonts w:ascii="Arial Narrow" w:hAnsi="Arial Narrow" w:cs="Times New Roman"/>
              </w:rPr>
              <w:t>№ 22</w:t>
            </w:r>
          </w:p>
        </w:tc>
        <w:tc>
          <w:tcPr>
            <w:tcW w:w="925" w:type="pct"/>
            <w:tcMar>
              <w:left w:w="28" w:type="dxa"/>
              <w:right w:w="28" w:type="dxa"/>
            </w:tcMar>
            <w:vAlign w:val="center"/>
          </w:tcPr>
          <w:p w:rsidR="003F1E2B" w:rsidRPr="004E2B29" w:rsidRDefault="003F1E2B" w:rsidP="00497E29">
            <w:pPr>
              <w:spacing w:line="240" w:lineRule="auto"/>
              <w:rPr>
                <w:rFonts w:ascii="Arial Narrow" w:hAnsi="Arial Narrow" w:cs="Times New Roman"/>
              </w:rPr>
            </w:pPr>
            <w:r w:rsidRPr="004E2B29">
              <w:rPr>
                <w:rFonts w:ascii="Arial Narrow" w:hAnsi="Arial Narrow" w:cs="Times New Roman"/>
              </w:rPr>
              <w:t>ул.</w:t>
            </w:r>
            <w:r>
              <w:rPr>
                <w:rFonts w:ascii="Arial Narrow" w:hAnsi="Arial Narrow" w:cs="Times New Roman"/>
              </w:rPr>
              <w:t xml:space="preserve"> </w:t>
            </w:r>
            <w:r w:rsidRPr="004E2B29">
              <w:rPr>
                <w:rFonts w:ascii="Arial Narrow" w:hAnsi="Arial Narrow" w:cs="Times New Roman"/>
              </w:rPr>
              <w:t>К.</w:t>
            </w:r>
            <w:r>
              <w:rPr>
                <w:rFonts w:ascii="Arial Narrow" w:hAnsi="Arial Narrow" w:cs="Times New Roman"/>
              </w:rPr>
              <w:t xml:space="preserve"> </w:t>
            </w:r>
            <w:r w:rsidRPr="004E2B29">
              <w:rPr>
                <w:rFonts w:ascii="Arial Narrow" w:hAnsi="Arial Narrow" w:cs="Times New Roman"/>
              </w:rPr>
              <w:t>Цеткин, 28А</w:t>
            </w:r>
          </w:p>
        </w:tc>
        <w:tc>
          <w:tcPr>
            <w:tcW w:w="609" w:type="pct"/>
            <w:tcMar>
              <w:left w:w="28" w:type="dxa"/>
              <w:right w:w="28" w:type="dxa"/>
            </w:tcMar>
            <w:vAlign w:val="center"/>
          </w:tcPr>
          <w:p w:rsidR="003F1E2B" w:rsidRDefault="003F1E2B" w:rsidP="00497E29">
            <w:pPr>
              <w:spacing w:line="240" w:lineRule="auto"/>
              <w:jc w:val="right"/>
              <w:rPr>
                <w:rFonts w:ascii="Arial Narrow" w:hAnsi="Arial Narrow" w:cs="Calibri"/>
              </w:rPr>
            </w:pPr>
            <w:r>
              <w:rPr>
                <w:rFonts w:ascii="Arial Narrow" w:hAnsi="Arial Narrow" w:cs="Calibri"/>
              </w:rPr>
              <w:t>75</w:t>
            </w:r>
          </w:p>
        </w:tc>
        <w:tc>
          <w:tcPr>
            <w:tcW w:w="667" w:type="pct"/>
            <w:tcMar>
              <w:left w:w="28" w:type="dxa"/>
              <w:right w:w="28" w:type="dxa"/>
            </w:tcMar>
            <w:vAlign w:val="center"/>
          </w:tcPr>
          <w:p w:rsidR="003F1E2B" w:rsidRDefault="003F1E2B" w:rsidP="00497E29">
            <w:pPr>
              <w:spacing w:line="240" w:lineRule="auto"/>
              <w:jc w:val="right"/>
              <w:rPr>
                <w:rFonts w:ascii="Arial Narrow" w:hAnsi="Arial Narrow" w:cs="Calibri"/>
                <w:color w:val="000000"/>
              </w:rPr>
            </w:pPr>
            <w:r>
              <w:rPr>
                <w:rFonts w:ascii="Arial Narrow" w:hAnsi="Arial Narrow" w:cs="Calibri"/>
                <w:color w:val="000000"/>
              </w:rPr>
              <w:t>84</w:t>
            </w:r>
          </w:p>
        </w:tc>
        <w:tc>
          <w:tcPr>
            <w:tcW w:w="847" w:type="pct"/>
            <w:tcMar>
              <w:left w:w="28" w:type="dxa"/>
              <w:right w:w="28" w:type="dxa"/>
            </w:tcMar>
            <w:vAlign w:val="center"/>
          </w:tcPr>
          <w:p w:rsidR="003F1E2B" w:rsidRDefault="003F1E2B" w:rsidP="00497E29">
            <w:pPr>
              <w:spacing w:line="240" w:lineRule="auto"/>
              <w:jc w:val="right"/>
              <w:rPr>
                <w:rFonts w:ascii="Arial Narrow" w:hAnsi="Arial Narrow" w:cs="Calibri"/>
                <w:color w:val="000000"/>
              </w:rPr>
            </w:pPr>
            <w:r>
              <w:rPr>
                <w:rFonts w:ascii="Arial Narrow" w:hAnsi="Arial Narrow" w:cs="Calibri"/>
                <w:color w:val="000000"/>
              </w:rPr>
              <w:t>112,0</w:t>
            </w:r>
          </w:p>
        </w:tc>
      </w:tr>
      <w:tr w:rsidR="003F1E2B" w:rsidRPr="004E2B29" w:rsidTr="00497E29">
        <w:tc>
          <w:tcPr>
            <w:tcW w:w="279" w:type="pct"/>
            <w:tcMar>
              <w:left w:w="28" w:type="dxa"/>
              <w:right w:w="28" w:type="dxa"/>
            </w:tcMar>
            <w:vAlign w:val="center"/>
          </w:tcPr>
          <w:p w:rsidR="003F1E2B" w:rsidRPr="004E2B29" w:rsidRDefault="003F1E2B" w:rsidP="00002FC2">
            <w:pPr>
              <w:pStyle w:val="ac"/>
              <w:numPr>
                <w:ilvl w:val="0"/>
                <w:numId w:val="106"/>
              </w:numPr>
              <w:spacing w:line="240" w:lineRule="auto"/>
              <w:contextualSpacing w:val="0"/>
              <w:jc w:val="center"/>
              <w:rPr>
                <w:rFonts w:ascii="Arial Narrow" w:hAnsi="Arial Narrow" w:cs="Times New Roman"/>
              </w:rPr>
            </w:pPr>
          </w:p>
        </w:tc>
        <w:tc>
          <w:tcPr>
            <w:tcW w:w="1673" w:type="pct"/>
            <w:tcMar>
              <w:left w:w="28" w:type="dxa"/>
              <w:right w:w="28" w:type="dxa"/>
            </w:tcMar>
            <w:vAlign w:val="center"/>
          </w:tcPr>
          <w:p w:rsidR="003F1E2B" w:rsidRPr="004E2B29" w:rsidRDefault="003F1E2B" w:rsidP="00497E29">
            <w:pPr>
              <w:spacing w:line="240" w:lineRule="auto"/>
              <w:rPr>
                <w:rFonts w:ascii="Arial Narrow" w:hAnsi="Arial Narrow" w:cs="Times New Roman"/>
              </w:rPr>
            </w:pPr>
            <w:r w:rsidRPr="004E2B29">
              <w:rPr>
                <w:rFonts w:ascii="Arial Narrow" w:hAnsi="Arial Narrow" w:cs="Times New Roman"/>
              </w:rPr>
              <w:t>МБДОУ</w:t>
            </w:r>
            <w:r>
              <w:rPr>
                <w:rFonts w:ascii="Arial Narrow" w:hAnsi="Arial Narrow" w:cs="Times New Roman"/>
              </w:rPr>
              <w:t xml:space="preserve"> детский сад </w:t>
            </w:r>
            <w:r w:rsidRPr="004E2B29">
              <w:rPr>
                <w:rFonts w:ascii="Arial Narrow" w:hAnsi="Arial Narrow" w:cs="Times New Roman"/>
              </w:rPr>
              <w:t>№23</w:t>
            </w:r>
          </w:p>
        </w:tc>
        <w:tc>
          <w:tcPr>
            <w:tcW w:w="925" w:type="pct"/>
            <w:tcMar>
              <w:left w:w="28" w:type="dxa"/>
              <w:right w:w="28" w:type="dxa"/>
            </w:tcMar>
            <w:vAlign w:val="center"/>
          </w:tcPr>
          <w:p w:rsidR="003F1E2B" w:rsidRPr="004E2B29" w:rsidRDefault="003F1E2B" w:rsidP="00497E29">
            <w:pPr>
              <w:spacing w:line="240" w:lineRule="auto"/>
              <w:rPr>
                <w:rFonts w:ascii="Arial Narrow" w:hAnsi="Arial Narrow" w:cs="Times New Roman"/>
              </w:rPr>
            </w:pPr>
            <w:r w:rsidRPr="004E2B29">
              <w:rPr>
                <w:rFonts w:ascii="Arial Narrow" w:hAnsi="Arial Narrow" w:cs="Times New Roman"/>
              </w:rPr>
              <w:t>ул. Грозненская</w:t>
            </w:r>
            <w:r>
              <w:rPr>
                <w:rFonts w:ascii="Arial Narrow" w:hAnsi="Arial Narrow" w:cs="Times New Roman"/>
              </w:rPr>
              <w:t>,</w:t>
            </w:r>
            <w:r w:rsidRPr="004E2B29">
              <w:rPr>
                <w:rFonts w:ascii="Arial Narrow" w:hAnsi="Arial Narrow" w:cs="Times New Roman"/>
              </w:rPr>
              <w:t xml:space="preserve"> 5</w:t>
            </w:r>
          </w:p>
        </w:tc>
        <w:tc>
          <w:tcPr>
            <w:tcW w:w="609" w:type="pct"/>
            <w:tcMar>
              <w:left w:w="28" w:type="dxa"/>
              <w:right w:w="28" w:type="dxa"/>
            </w:tcMar>
            <w:vAlign w:val="center"/>
          </w:tcPr>
          <w:p w:rsidR="003F1E2B" w:rsidRDefault="003F1E2B" w:rsidP="00497E29">
            <w:pPr>
              <w:spacing w:line="240" w:lineRule="auto"/>
              <w:jc w:val="right"/>
              <w:rPr>
                <w:rFonts w:ascii="Arial Narrow" w:hAnsi="Arial Narrow" w:cs="Calibri"/>
              </w:rPr>
            </w:pPr>
            <w:r>
              <w:rPr>
                <w:rFonts w:ascii="Arial Narrow" w:hAnsi="Arial Narrow" w:cs="Calibri"/>
              </w:rPr>
              <w:t>261</w:t>
            </w:r>
          </w:p>
        </w:tc>
        <w:tc>
          <w:tcPr>
            <w:tcW w:w="667" w:type="pct"/>
            <w:tcMar>
              <w:left w:w="28" w:type="dxa"/>
              <w:right w:w="28" w:type="dxa"/>
            </w:tcMar>
            <w:vAlign w:val="center"/>
          </w:tcPr>
          <w:p w:rsidR="003F1E2B" w:rsidRDefault="003F1E2B" w:rsidP="00497E29">
            <w:pPr>
              <w:spacing w:line="240" w:lineRule="auto"/>
              <w:jc w:val="right"/>
              <w:rPr>
                <w:rFonts w:ascii="Arial Narrow" w:hAnsi="Arial Narrow" w:cs="Calibri"/>
                <w:color w:val="000000"/>
              </w:rPr>
            </w:pPr>
            <w:r>
              <w:rPr>
                <w:rFonts w:ascii="Arial Narrow" w:hAnsi="Arial Narrow" w:cs="Calibri"/>
                <w:color w:val="000000"/>
              </w:rPr>
              <w:t>376</w:t>
            </w:r>
          </w:p>
        </w:tc>
        <w:tc>
          <w:tcPr>
            <w:tcW w:w="847" w:type="pct"/>
            <w:tcMar>
              <w:left w:w="28" w:type="dxa"/>
              <w:right w:w="28" w:type="dxa"/>
            </w:tcMar>
            <w:vAlign w:val="center"/>
          </w:tcPr>
          <w:p w:rsidR="003F1E2B" w:rsidRDefault="003F1E2B" w:rsidP="00497E29">
            <w:pPr>
              <w:spacing w:line="240" w:lineRule="auto"/>
              <w:jc w:val="right"/>
              <w:rPr>
                <w:rFonts w:ascii="Arial Narrow" w:hAnsi="Arial Narrow" w:cs="Calibri"/>
                <w:color w:val="000000"/>
              </w:rPr>
            </w:pPr>
            <w:r>
              <w:rPr>
                <w:rFonts w:ascii="Arial Narrow" w:hAnsi="Arial Narrow" w:cs="Calibri"/>
                <w:color w:val="000000"/>
              </w:rPr>
              <w:t>144,1</w:t>
            </w:r>
          </w:p>
        </w:tc>
      </w:tr>
      <w:tr w:rsidR="003F1E2B" w:rsidRPr="004E2B29" w:rsidTr="00497E29">
        <w:tc>
          <w:tcPr>
            <w:tcW w:w="279" w:type="pct"/>
            <w:tcMar>
              <w:left w:w="28" w:type="dxa"/>
              <w:right w:w="28" w:type="dxa"/>
            </w:tcMar>
            <w:vAlign w:val="center"/>
          </w:tcPr>
          <w:p w:rsidR="003F1E2B" w:rsidRPr="004E2B29" w:rsidRDefault="003F1E2B" w:rsidP="00002FC2">
            <w:pPr>
              <w:pStyle w:val="ac"/>
              <w:numPr>
                <w:ilvl w:val="0"/>
                <w:numId w:val="106"/>
              </w:numPr>
              <w:spacing w:line="240" w:lineRule="auto"/>
              <w:contextualSpacing w:val="0"/>
              <w:jc w:val="center"/>
              <w:rPr>
                <w:rFonts w:ascii="Arial Narrow" w:hAnsi="Arial Narrow" w:cs="Times New Roman"/>
              </w:rPr>
            </w:pPr>
          </w:p>
        </w:tc>
        <w:tc>
          <w:tcPr>
            <w:tcW w:w="1673" w:type="pct"/>
            <w:tcMar>
              <w:left w:w="28" w:type="dxa"/>
              <w:right w:w="28" w:type="dxa"/>
            </w:tcMar>
            <w:vAlign w:val="center"/>
          </w:tcPr>
          <w:p w:rsidR="003F1E2B" w:rsidRPr="004E2B29" w:rsidRDefault="003F1E2B" w:rsidP="00497E29">
            <w:pPr>
              <w:spacing w:line="240" w:lineRule="auto"/>
              <w:rPr>
                <w:rFonts w:ascii="Arial Narrow" w:hAnsi="Arial Narrow" w:cs="Times New Roman"/>
              </w:rPr>
            </w:pPr>
            <w:r w:rsidRPr="004E2B29">
              <w:rPr>
                <w:rFonts w:ascii="Arial Narrow" w:hAnsi="Arial Narrow" w:cs="Times New Roman"/>
              </w:rPr>
              <w:t>МБДОУ</w:t>
            </w:r>
            <w:r>
              <w:rPr>
                <w:rFonts w:ascii="Arial Narrow" w:hAnsi="Arial Narrow" w:cs="Times New Roman"/>
              </w:rPr>
              <w:t xml:space="preserve"> детский сад </w:t>
            </w:r>
            <w:r w:rsidRPr="004E2B29">
              <w:rPr>
                <w:rFonts w:ascii="Arial Narrow" w:hAnsi="Arial Narrow" w:cs="Times New Roman"/>
              </w:rPr>
              <w:t>№25</w:t>
            </w:r>
          </w:p>
        </w:tc>
        <w:tc>
          <w:tcPr>
            <w:tcW w:w="925" w:type="pct"/>
            <w:tcMar>
              <w:left w:w="28" w:type="dxa"/>
              <w:right w:w="28" w:type="dxa"/>
            </w:tcMar>
            <w:vAlign w:val="center"/>
          </w:tcPr>
          <w:p w:rsidR="003F1E2B" w:rsidRPr="004E2B29" w:rsidRDefault="003F1E2B" w:rsidP="00497E29">
            <w:pPr>
              <w:spacing w:line="240" w:lineRule="auto"/>
              <w:rPr>
                <w:rFonts w:ascii="Arial Narrow" w:hAnsi="Arial Narrow" w:cs="Times New Roman"/>
              </w:rPr>
            </w:pPr>
            <w:r w:rsidRPr="004E2B29">
              <w:rPr>
                <w:rFonts w:ascii="Arial Narrow" w:hAnsi="Arial Narrow" w:cs="Times New Roman"/>
              </w:rPr>
              <w:t>ул. К.</w:t>
            </w:r>
            <w:r>
              <w:rPr>
                <w:rFonts w:ascii="Arial Narrow" w:hAnsi="Arial Narrow" w:cs="Times New Roman"/>
              </w:rPr>
              <w:t xml:space="preserve"> </w:t>
            </w:r>
            <w:r w:rsidRPr="004E2B29">
              <w:rPr>
                <w:rFonts w:ascii="Arial Narrow" w:hAnsi="Arial Narrow" w:cs="Times New Roman"/>
              </w:rPr>
              <w:t>Либкнехта</w:t>
            </w:r>
            <w:r>
              <w:rPr>
                <w:rFonts w:ascii="Arial Narrow" w:hAnsi="Arial Narrow" w:cs="Times New Roman"/>
              </w:rPr>
              <w:t xml:space="preserve">, </w:t>
            </w:r>
            <w:r w:rsidRPr="004E2B29">
              <w:rPr>
                <w:rFonts w:ascii="Arial Narrow" w:hAnsi="Arial Narrow" w:cs="Times New Roman"/>
              </w:rPr>
              <w:t>36</w:t>
            </w:r>
          </w:p>
        </w:tc>
        <w:tc>
          <w:tcPr>
            <w:tcW w:w="609" w:type="pct"/>
            <w:tcMar>
              <w:left w:w="28" w:type="dxa"/>
              <w:right w:w="28" w:type="dxa"/>
            </w:tcMar>
            <w:vAlign w:val="center"/>
          </w:tcPr>
          <w:p w:rsidR="003F1E2B" w:rsidRDefault="003F1E2B" w:rsidP="00497E29">
            <w:pPr>
              <w:spacing w:line="240" w:lineRule="auto"/>
              <w:jc w:val="right"/>
              <w:rPr>
                <w:rFonts w:ascii="Arial Narrow" w:hAnsi="Arial Narrow" w:cs="Calibri"/>
              </w:rPr>
            </w:pPr>
            <w:r>
              <w:rPr>
                <w:rFonts w:ascii="Arial Narrow" w:hAnsi="Arial Narrow" w:cs="Calibri"/>
              </w:rPr>
              <w:t>233</w:t>
            </w:r>
          </w:p>
        </w:tc>
        <w:tc>
          <w:tcPr>
            <w:tcW w:w="667" w:type="pct"/>
            <w:tcMar>
              <w:left w:w="28" w:type="dxa"/>
              <w:right w:w="28" w:type="dxa"/>
            </w:tcMar>
            <w:vAlign w:val="center"/>
          </w:tcPr>
          <w:p w:rsidR="003F1E2B" w:rsidRDefault="003F1E2B" w:rsidP="00497E29">
            <w:pPr>
              <w:spacing w:line="240" w:lineRule="auto"/>
              <w:jc w:val="right"/>
              <w:rPr>
                <w:rFonts w:ascii="Arial Narrow" w:hAnsi="Arial Narrow" w:cs="Calibri"/>
                <w:color w:val="000000"/>
              </w:rPr>
            </w:pPr>
            <w:r>
              <w:rPr>
                <w:rFonts w:ascii="Arial Narrow" w:hAnsi="Arial Narrow" w:cs="Calibri"/>
                <w:color w:val="000000"/>
              </w:rPr>
              <w:t>326</w:t>
            </w:r>
          </w:p>
        </w:tc>
        <w:tc>
          <w:tcPr>
            <w:tcW w:w="847" w:type="pct"/>
            <w:tcMar>
              <w:left w:w="28" w:type="dxa"/>
              <w:right w:w="28" w:type="dxa"/>
            </w:tcMar>
            <w:vAlign w:val="center"/>
          </w:tcPr>
          <w:p w:rsidR="003F1E2B" w:rsidRDefault="003F1E2B" w:rsidP="00497E29">
            <w:pPr>
              <w:spacing w:line="240" w:lineRule="auto"/>
              <w:jc w:val="right"/>
              <w:rPr>
                <w:rFonts w:ascii="Arial Narrow" w:hAnsi="Arial Narrow" w:cs="Calibri"/>
                <w:color w:val="000000"/>
              </w:rPr>
            </w:pPr>
            <w:r>
              <w:rPr>
                <w:rFonts w:ascii="Arial Narrow" w:hAnsi="Arial Narrow" w:cs="Calibri"/>
                <w:color w:val="000000"/>
              </w:rPr>
              <w:t>139,9</w:t>
            </w:r>
          </w:p>
        </w:tc>
      </w:tr>
      <w:tr w:rsidR="003F1E2B" w:rsidRPr="004E2B29" w:rsidTr="00497E29">
        <w:tc>
          <w:tcPr>
            <w:tcW w:w="279" w:type="pct"/>
            <w:tcMar>
              <w:left w:w="28" w:type="dxa"/>
              <w:right w:w="28" w:type="dxa"/>
            </w:tcMar>
            <w:vAlign w:val="center"/>
          </w:tcPr>
          <w:p w:rsidR="003F1E2B" w:rsidRPr="004E2B29" w:rsidRDefault="003F1E2B" w:rsidP="00002FC2">
            <w:pPr>
              <w:pStyle w:val="ac"/>
              <w:numPr>
                <w:ilvl w:val="0"/>
                <w:numId w:val="106"/>
              </w:numPr>
              <w:spacing w:line="240" w:lineRule="auto"/>
              <w:contextualSpacing w:val="0"/>
              <w:jc w:val="center"/>
              <w:rPr>
                <w:rFonts w:ascii="Arial Narrow" w:hAnsi="Arial Narrow" w:cs="Times New Roman"/>
              </w:rPr>
            </w:pPr>
          </w:p>
        </w:tc>
        <w:tc>
          <w:tcPr>
            <w:tcW w:w="1673" w:type="pct"/>
            <w:tcMar>
              <w:left w:w="28" w:type="dxa"/>
              <w:right w:w="28" w:type="dxa"/>
            </w:tcMar>
            <w:vAlign w:val="center"/>
          </w:tcPr>
          <w:p w:rsidR="003F1E2B" w:rsidRPr="004E2B29" w:rsidRDefault="003F1E2B" w:rsidP="00497E29">
            <w:pPr>
              <w:spacing w:line="240" w:lineRule="auto"/>
              <w:rPr>
                <w:rFonts w:ascii="Arial Narrow" w:hAnsi="Arial Narrow" w:cs="Times New Roman"/>
              </w:rPr>
            </w:pPr>
            <w:r w:rsidRPr="004E2B29">
              <w:rPr>
                <w:rFonts w:ascii="Arial Narrow" w:hAnsi="Arial Narrow" w:cs="Times New Roman"/>
              </w:rPr>
              <w:t>МБОУ «НШДС №2»</w:t>
            </w:r>
          </w:p>
        </w:tc>
        <w:tc>
          <w:tcPr>
            <w:tcW w:w="925" w:type="pct"/>
            <w:tcMar>
              <w:left w:w="28" w:type="dxa"/>
              <w:right w:w="28" w:type="dxa"/>
            </w:tcMar>
            <w:vAlign w:val="center"/>
          </w:tcPr>
          <w:p w:rsidR="003F1E2B" w:rsidRPr="004E2B29" w:rsidRDefault="003F1E2B" w:rsidP="00497E29">
            <w:pPr>
              <w:spacing w:line="240" w:lineRule="auto"/>
              <w:rPr>
                <w:rFonts w:ascii="Arial Narrow" w:hAnsi="Arial Narrow" w:cs="Times New Roman"/>
              </w:rPr>
            </w:pPr>
            <w:r w:rsidRPr="004E2B29">
              <w:rPr>
                <w:rFonts w:ascii="Arial Narrow" w:hAnsi="Arial Narrow" w:cs="Times New Roman"/>
              </w:rPr>
              <w:t>ул.</w:t>
            </w:r>
            <w:r>
              <w:rPr>
                <w:rFonts w:ascii="Arial Narrow" w:hAnsi="Arial Narrow" w:cs="Times New Roman"/>
              </w:rPr>
              <w:t xml:space="preserve"> </w:t>
            </w:r>
            <w:r w:rsidRPr="004E2B29">
              <w:rPr>
                <w:rFonts w:ascii="Arial Narrow" w:hAnsi="Arial Narrow" w:cs="Times New Roman"/>
              </w:rPr>
              <w:t>Ленинградская,</w:t>
            </w:r>
            <w:r>
              <w:rPr>
                <w:rFonts w:ascii="Arial Narrow" w:hAnsi="Arial Narrow" w:cs="Times New Roman"/>
              </w:rPr>
              <w:t xml:space="preserve"> </w:t>
            </w:r>
            <w:r w:rsidRPr="004E2B29">
              <w:rPr>
                <w:rFonts w:ascii="Arial Narrow" w:hAnsi="Arial Narrow" w:cs="Times New Roman"/>
              </w:rPr>
              <w:t>22</w:t>
            </w:r>
          </w:p>
        </w:tc>
        <w:tc>
          <w:tcPr>
            <w:tcW w:w="609" w:type="pct"/>
            <w:tcMar>
              <w:left w:w="28" w:type="dxa"/>
              <w:right w:w="28" w:type="dxa"/>
            </w:tcMar>
            <w:vAlign w:val="center"/>
          </w:tcPr>
          <w:p w:rsidR="003F1E2B" w:rsidRDefault="003F1E2B" w:rsidP="00497E29">
            <w:pPr>
              <w:spacing w:line="240" w:lineRule="auto"/>
              <w:jc w:val="right"/>
              <w:rPr>
                <w:rFonts w:ascii="Arial Narrow" w:hAnsi="Arial Narrow" w:cs="Calibri"/>
              </w:rPr>
            </w:pPr>
            <w:r>
              <w:rPr>
                <w:rFonts w:ascii="Arial Narrow" w:hAnsi="Arial Narrow" w:cs="Calibri"/>
              </w:rPr>
              <w:t>150</w:t>
            </w:r>
          </w:p>
        </w:tc>
        <w:tc>
          <w:tcPr>
            <w:tcW w:w="667" w:type="pct"/>
            <w:tcMar>
              <w:left w:w="28" w:type="dxa"/>
              <w:right w:w="28" w:type="dxa"/>
            </w:tcMar>
            <w:vAlign w:val="center"/>
          </w:tcPr>
          <w:p w:rsidR="003F1E2B" w:rsidRDefault="003F1E2B" w:rsidP="00497E29">
            <w:pPr>
              <w:spacing w:line="240" w:lineRule="auto"/>
              <w:jc w:val="right"/>
              <w:rPr>
                <w:rFonts w:ascii="Arial Narrow" w:hAnsi="Arial Narrow" w:cs="Calibri"/>
                <w:color w:val="000000"/>
              </w:rPr>
            </w:pPr>
            <w:r>
              <w:rPr>
                <w:rFonts w:ascii="Arial Narrow" w:hAnsi="Arial Narrow" w:cs="Calibri"/>
                <w:color w:val="000000"/>
              </w:rPr>
              <w:t>182</w:t>
            </w:r>
          </w:p>
        </w:tc>
        <w:tc>
          <w:tcPr>
            <w:tcW w:w="847" w:type="pct"/>
            <w:tcMar>
              <w:left w:w="28" w:type="dxa"/>
              <w:right w:w="28" w:type="dxa"/>
            </w:tcMar>
            <w:vAlign w:val="center"/>
          </w:tcPr>
          <w:p w:rsidR="003F1E2B" w:rsidRDefault="003F1E2B" w:rsidP="00497E29">
            <w:pPr>
              <w:spacing w:line="240" w:lineRule="auto"/>
              <w:jc w:val="right"/>
              <w:rPr>
                <w:rFonts w:ascii="Arial Narrow" w:hAnsi="Arial Narrow" w:cs="Calibri"/>
                <w:color w:val="000000"/>
              </w:rPr>
            </w:pPr>
            <w:r>
              <w:rPr>
                <w:rFonts w:ascii="Arial Narrow" w:hAnsi="Arial Narrow" w:cs="Calibri"/>
                <w:color w:val="000000"/>
              </w:rPr>
              <w:t>121,3</w:t>
            </w:r>
          </w:p>
        </w:tc>
      </w:tr>
      <w:tr w:rsidR="00D57FA5" w:rsidRPr="004E2B29" w:rsidTr="00497E29">
        <w:tc>
          <w:tcPr>
            <w:tcW w:w="279" w:type="pct"/>
            <w:tcMar>
              <w:left w:w="28" w:type="dxa"/>
              <w:right w:w="28" w:type="dxa"/>
            </w:tcMar>
            <w:vAlign w:val="center"/>
          </w:tcPr>
          <w:p w:rsidR="00D57FA5" w:rsidRPr="004E2B29" w:rsidRDefault="00D57FA5" w:rsidP="00002FC2">
            <w:pPr>
              <w:pStyle w:val="ac"/>
              <w:numPr>
                <w:ilvl w:val="0"/>
                <w:numId w:val="106"/>
              </w:numPr>
              <w:spacing w:line="240" w:lineRule="auto"/>
              <w:contextualSpacing w:val="0"/>
              <w:jc w:val="center"/>
              <w:rPr>
                <w:rFonts w:ascii="Arial Narrow" w:hAnsi="Arial Narrow" w:cs="Times New Roman"/>
              </w:rPr>
            </w:pPr>
          </w:p>
        </w:tc>
        <w:tc>
          <w:tcPr>
            <w:tcW w:w="1673" w:type="pct"/>
            <w:tcMar>
              <w:left w:w="28" w:type="dxa"/>
              <w:right w:w="28" w:type="dxa"/>
            </w:tcMar>
            <w:vAlign w:val="center"/>
          </w:tcPr>
          <w:p w:rsidR="00D57FA5" w:rsidRPr="004E2B29" w:rsidRDefault="00D57FA5" w:rsidP="00497E29">
            <w:pPr>
              <w:spacing w:line="240" w:lineRule="auto"/>
              <w:rPr>
                <w:rFonts w:ascii="Arial Narrow" w:hAnsi="Arial Narrow" w:cs="Times New Roman"/>
              </w:rPr>
            </w:pPr>
            <w:r w:rsidRPr="00D57FA5">
              <w:rPr>
                <w:rFonts w:ascii="Arial Narrow" w:hAnsi="Arial Narrow" w:cs="Times New Roman"/>
              </w:rPr>
              <w:t>МБОУ ЦО</w:t>
            </w:r>
          </w:p>
        </w:tc>
        <w:tc>
          <w:tcPr>
            <w:tcW w:w="925" w:type="pct"/>
            <w:tcMar>
              <w:left w:w="28" w:type="dxa"/>
              <w:right w:w="28" w:type="dxa"/>
            </w:tcMar>
            <w:vAlign w:val="center"/>
          </w:tcPr>
          <w:p w:rsidR="00D57FA5" w:rsidRPr="004E2B29" w:rsidRDefault="00D57FA5" w:rsidP="00497E29">
            <w:pPr>
              <w:spacing w:line="240" w:lineRule="auto"/>
              <w:rPr>
                <w:rFonts w:ascii="Arial Narrow" w:hAnsi="Arial Narrow" w:cs="Times New Roman"/>
              </w:rPr>
            </w:pPr>
            <w:r w:rsidRPr="00D57FA5">
              <w:rPr>
                <w:rFonts w:ascii="Arial Narrow" w:hAnsi="Arial Narrow" w:cs="Times New Roman"/>
              </w:rPr>
              <w:t>ул. Крылова</w:t>
            </w:r>
            <w:r>
              <w:rPr>
                <w:rFonts w:ascii="Arial Narrow" w:hAnsi="Arial Narrow" w:cs="Times New Roman"/>
              </w:rPr>
              <w:t>,</w:t>
            </w:r>
            <w:r w:rsidRPr="00D57FA5">
              <w:rPr>
                <w:rFonts w:ascii="Arial Narrow" w:hAnsi="Arial Narrow" w:cs="Times New Roman"/>
              </w:rPr>
              <w:t xml:space="preserve"> 16</w:t>
            </w:r>
          </w:p>
        </w:tc>
        <w:tc>
          <w:tcPr>
            <w:tcW w:w="609" w:type="pct"/>
            <w:tcMar>
              <w:left w:w="28" w:type="dxa"/>
              <w:right w:w="28" w:type="dxa"/>
            </w:tcMar>
            <w:vAlign w:val="center"/>
          </w:tcPr>
          <w:p w:rsidR="00D57FA5" w:rsidRDefault="00D57FA5" w:rsidP="00497E29">
            <w:pPr>
              <w:spacing w:line="240" w:lineRule="auto"/>
              <w:jc w:val="right"/>
              <w:rPr>
                <w:rFonts w:ascii="Arial Narrow" w:hAnsi="Arial Narrow" w:cs="Calibri"/>
              </w:rPr>
            </w:pPr>
            <w:r>
              <w:rPr>
                <w:rFonts w:ascii="Arial Narrow" w:hAnsi="Arial Narrow" w:cs="Calibri"/>
              </w:rPr>
              <w:t>53</w:t>
            </w:r>
          </w:p>
        </w:tc>
        <w:tc>
          <w:tcPr>
            <w:tcW w:w="667" w:type="pct"/>
            <w:tcMar>
              <w:left w:w="28" w:type="dxa"/>
              <w:right w:w="28" w:type="dxa"/>
            </w:tcMar>
            <w:vAlign w:val="center"/>
          </w:tcPr>
          <w:p w:rsidR="00D57FA5" w:rsidRDefault="00D57FA5" w:rsidP="00497E29">
            <w:pPr>
              <w:spacing w:line="240" w:lineRule="auto"/>
              <w:jc w:val="right"/>
              <w:rPr>
                <w:rFonts w:ascii="Arial Narrow" w:hAnsi="Arial Narrow" w:cs="Calibri"/>
                <w:color w:val="000000"/>
              </w:rPr>
            </w:pPr>
            <w:r>
              <w:rPr>
                <w:rFonts w:ascii="Arial Narrow" w:hAnsi="Arial Narrow" w:cs="Calibri"/>
                <w:color w:val="000000"/>
              </w:rPr>
              <w:t>53</w:t>
            </w:r>
          </w:p>
        </w:tc>
        <w:tc>
          <w:tcPr>
            <w:tcW w:w="847" w:type="pct"/>
            <w:tcMar>
              <w:left w:w="28" w:type="dxa"/>
              <w:right w:w="28" w:type="dxa"/>
            </w:tcMar>
            <w:vAlign w:val="center"/>
          </w:tcPr>
          <w:p w:rsidR="00D57FA5" w:rsidRDefault="00D57FA5" w:rsidP="00497E29">
            <w:pPr>
              <w:spacing w:line="240" w:lineRule="auto"/>
              <w:jc w:val="right"/>
              <w:rPr>
                <w:rFonts w:ascii="Arial Narrow" w:hAnsi="Arial Narrow" w:cs="Calibri"/>
                <w:color w:val="000000"/>
              </w:rPr>
            </w:pPr>
            <w:r>
              <w:rPr>
                <w:rFonts w:ascii="Arial Narrow" w:hAnsi="Arial Narrow" w:cs="Calibri"/>
                <w:color w:val="000000"/>
              </w:rPr>
              <w:t>100,0</w:t>
            </w:r>
          </w:p>
        </w:tc>
      </w:tr>
      <w:tr w:rsidR="003F1E2B" w:rsidRPr="004E2B29" w:rsidTr="00497E29">
        <w:tc>
          <w:tcPr>
            <w:tcW w:w="279" w:type="pct"/>
            <w:tcMar>
              <w:left w:w="28" w:type="dxa"/>
              <w:right w:w="28" w:type="dxa"/>
            </w:tcMar>
            <w:vAlign w:val="center"/>
          </w:tcPr>
          <w:p w:rsidR="003F1E2B" w:rsidRPr="004E2B29" w:rsidRDefault="003F1E2B" w:rsidP="00002FC2">
            <w:pPr>
              <w:pStyle w:val="ac"/>
              <w:numPr>
                <w:ilvl w:val="0"/>
                <w:numId w:val="106"/>
              </w:numPr>
              <w:spacing w:line="240" w:lineRule="auto"/>
              <w:contextualSpacing w:val="0"/>
              <w:jc w:val="center"/>
              <w:rPr>
                <w:rFonts w:ascii="Arial Narrow" w:hAnsi="Arial Narrow" w:cs="Times New Roman"/>
              </w:rPr>
            </w:pPr>
          </w:p>
        </w:tc>
        <w:tc>
          <w:tcPr>
            <w:tcW w:w="1673" w:type="pct"/>
            <w:tcMar>
              <w:left w:w="28" w:type="dxa"/>
              <w:right w:w="28" w:type="dxa"/>
            </w:tcMar>
            <w:vAlign w:val="center"/>
          </w:tcPr>
          <w:p w:rsidR="003F1E2B" w:rsidRPr="004E2B29" w:rsidRDefault="003F1E2B" w:rsidP="00497E29">
            <w:pPr>
              <w:spacing w:line="240" w:lineRule="auto"/>
              <w:rPr>
                <w:rFonts w:ascii="Arial Narrow" w:hAnsi="Arial Narrow" w:cs="Times New Roman"/>
              </w:rPr>
            </w:pPr>
            <w:r>
              <w:rPr>
                <w:rFonts w:ascii="Arial Narrow" w:hAnsi="Arial Narrow" w:cs="Times New Roman"/>
              </w:rPr>
              <w:t>НДОУ «Православ</w:t>
            </w:r>
            <w:r w:rsidRPr="004E2B29">
              <w:rPr>
                <w:rFonts w:ascii="Arial Narrow" w:hAnsi="Arial Narrow" w:cs="Times New Roman"/>
              </w:rPr>
              <w:t>ный детский сад в честь</w:t>
            </w:r>
            <w:r>
              <w:rPr>
                <w:rFonts w:ascii="Arial Narrow" w:hAnsi="Arial Narrow" w:cs="Times New Roman"/>
              </w:rPr>
              <w:t xml:space="preserve"> </w:t>
            </w:r>
            <w:r w:rsidRPr="004E2B29">
              <w:rPr>
                <w:rFonts w:ascii="Arial Narrow" w:hAnsi="Arial Narrow" w:cs="Times New Roman"/>
              </w:rPr>
              <w:t>Чудотворной иконы «Божией Матери» «Скоропослушница»</w:t>
            </w:r>
          </w:p>
        </w:tc>
        <w:tc>
          <w:tcPr>
            <w:tcW w:w="925" w:type="pct"/>
            <w:tcMar>
              <w:left w:w="28" w:type="dxa"/>
              <w:right w:w="28" w:type="dxa"/>
            </w:tcMar>
            <w:vAlign w:val="center"/>
          </w:tcPr>
          <w:p w:rsidR="003F1E2B" w:rsidRPr="004E2B29" w:rsidRDefault="003F1E2B" w:rsidP="00497E29">
            <w:pPr>
              <w:spacing w:line="240" w:lineRule="auto"/>
              <w:rPr>
                <w:rFonts w:ascii="Arial Narrow" w:hAnsi="Arial Narrow" w:cs="Times New Roman"/>
              </w:rPr>
            </w:pPr>
            <w:r w:rsidRPr="004E2B29">
              <w:rPr>
                <w:rFonts w:ascii="Arial Narrow" w:hAnsi="Arial Narrow" w:cs="Times New Roman"/>
              </w:rPr>
              <w:t>ул. Пешеходная</w:t>
            </w:r>
            <w:r>
              <w:rPr>
                <w:rFonts w:ascii="Arial Narrow" w:hAnsi="Arial Narrow" w:cs="Times New Roman"/>
              </w:rPr>
              <w:t xml:space="preserve">, </w:t>
            </w:r>
            <w:r w:rsidRPr="004E2B29">
              <w:rPr>
                <w:rFonts w:ascii="Arial Narrow" w:hAnsi="Arial Narrow" w:cs="Times New Roman"/>
              </w:rPr>
              <w:t>33</w:t>
            </w:r>
          </w:p>
        </w:tc>
        <w:tc>
          <w:tcPr>
            <w:tcW w:w="609" w:type="pct"/>
            <w:tcMar>
              <w:left w:w="28" w:type="dxa"/>
              <w:right w:w="28" w:type="dxa"/>
            </w:tcMar>
            <w:vAlign w:val="center"/>
          </w:tcPr>
          <w:p w:rsidR="003F1E2B" w:rsidRDefault="003F1E2B" w:rsidP="00497E29">
            <w:pPr>
              <w:spacing w:line="240" w:lineRule="auto"/>
              <w:jc w:val="right"/>
              <w:rPr>
                <w:rFonts w:ascii="Arial Narrow" w:hAnsi="Arial Narrow" w:cs="Calibri"/>
              </w:rPr>
            </w:pPr>
            <w:r>
              <w:rPr>
                <w:rFonts w:ascii="Arial Narrow" w:hAnsi="Arial Narrow" w:cs="Calibri"/>
              </w:rPr>
              <w:t>40</w:t>
            </w:r>
          </w:p>
        </w:tc>
        <w:tc>
          <w:tcPr>
            <w:tcW w:w="667" w:type="pct"/>
            <w:tcMar>
              <w:left w:w="28" w:type="dxa"/>
              <w:right w:w="28" w:type="dxa"/>
            </w:tcMar>
            <w:vAlign w:val="center"/>
          </w:tcPr>
          <w:p w:rsidR="003F1E2B" w:rsidRDefault="003F1E2B" w:rsidP="00497E29">
            <w:pPr>
              <w:spacing w:line="240" w:lineRule="auto"/>
              <w:jc w:val="right"/>
              <w:rPr>
                <w:rFonts w:ascii="Arial Narrow" w:hAnsi="Arial Narrow" w:cs="Calibri"/>
                <w:color w:val="000000"/>
              </w:rPr>
            </w:pPr>
            <w:r>
              <w:rPr>
                <w:rFonts w:ascii="Arial Narrow" w:hAnsi="Arial Narrow" w:cs="Calibri"/>
                <w:color w:val="000000"/>
              </w:rPr>
              <w:t>59</w:t>
            </w:r>
          </w:p>
        </w:tc>
        <w:tc>
          <w:tcPr>
            <w:tcW w:w="847" w:type="pct"/>
            <w:tcMar>
              <w:left w:w="28" w:type="dxa"/>
              <w:right w:w="28" w:type="dxa"/>
            </w:tcMar>
            <w:vAlign w:val="center"/>
          </w:tcPr>
          <w:p w:rsidR="003F1E2B" w:rsidRDefault="003F1E2B" w:rsidP="00497E29">
            <w:pPr>
              <w:spacing w:line="240" w:lineRule="auto"/>
              <w:jc w:val="right"/>
              <w:rPr>
                <w:rFonts w:ascii="Arial Narrow" w:hAnsi="Arial Narrow" w:cs="Calibri"/>
                <w:color w:val="000000"/>
              </w:rPr>
            </w:pPr>
            <w:r>
              <w:rPr>
                <w:rFonts w:ascii="Arial Narrow" w:hAnsi="Arial Narrow" w:cs="Calibri"/>
                <w:color w:val="000000"/>
              </w:rPr>
              <w:t>147,5</w:t>
            </w:r>
          </w:p>
        </w:tc>
      </w:tr>
      <w:tr w:rsidR="003F1E2B" w:rsidRPr="004E2B29" w:rsidTr="00497E29">
        <w:tc>
          <w:tcPr>
            <w:tcW w:w="279" w:type="pct"/>
            <w:tcMar>
              <w:left w:w="28" w:type="dxa"/>
              <w:right w:w="28" w:type="dxa"/>
            </w:tcMar>
            <w:vAlign w:val="center"/>
          </w:tcPr>
          <w:p w:rsidR="003F1E2B" w:rsidRPr="004E2B29" w:rsidRDefault="003F1E2B" w:rsidP="00002FC2">
            <w:pPr>
              <w:pStyle w:val="ac"/>
              <w:numPr>
                <w:ilvl w:val="0"/>
                <w:numId w:val="106"/>
              </w:numPr>
              <w:spacing w:line="240" w:lineRule="auto"/>
              <w:contextualSpacing w:val="0"/>
              <w:jc w:val="center"/>
              <w:rPr>
                <w:rFonts w:ascii="Arial Narrow" w:hAnsi="Arial Narrow" w:cs="Times New Roman"/>
                <w:color w:val="000000"/>
                <w:shd w:val="clear" w:color="auto" w:fill="FFFFFF"/>
              </w:rPr>
            </w:pPr>
          </w:p>
        </w:tc>
        <w:tc>
          <w:tcPr>
            <w:tcW w:w="1673" w:type="pct"/>
            <w:tcMar>
              <w:left w:w="28" w:type="dxa"/>
              <w:right w:w="28" w:type="dxa"/>
            </w:tcMar>
            <w:vAlign w:val="center"/>
          </w:tcPr>
          <w:p w:rsidR="003F1E2B" w:rsidRPr="004E2B29" w:rsidRDefault="003F1E2B" w:rsidP="00497E29">
            <w:pPr>
              <w:spacing w:line="240" w:lineRule="auto"/>
              <w:rPr>
                <w:rFonts w:ascii="Arial Narrow" w:hAnsi="Arial Narrow" w:cs="Times New Roman"/>
              </w:rPr>
            </w:pPr>
            <w:r w:rsidRPr="00D57FA5">
              <w:rPr>
                <w:rFonts w:ascii="Arial Narrow" w:hAnsi="Arial Narrow" w:cs="Times New Roman"/>
              </w:rPr>
              <w:t>Частный детский сад «Вундеркинд» ИП Исаевой И. В.</w:t>
            </w:r>
          </w:p>
        </w:tc>
        <w:tc>
          <w:tcPr>
            <w:tcW w:w="925" w:type="pct"/>
            <w:tcMar>
              <w:left w:w="28" w:type="dxa"/>
              <w:right w:w="28" w:type="dxa"/>
            </w:tcMar>
            <w:vAlign w:val="center"/>
          </w:tcPr>
          <w:p w:rsidR="003F1E2B" w:rsidRPr="004E2B29" w:rsidRDefault="003F1E2B" w:rsidP="00497E29">
            <w:pPr>
              <w:spacing w:line="240" w:lineRule="auto"/>
              <w:rPr>
                <w:rFonts w:ascii="Arial Narrow" w:hAnsi="Arial Narrow" w:cs="Times New Roman"/>
              </w:rPr>
            </w:pPr>
            <w:r w:rsidRPr="004E2B29">
              <w:rPr>
                <w:rFonts w:ascii="Arial Narrow" w:hAnsi="Arial Narrow" w:cs="Times New Roman"/>
              </w:rPr>
              <w:t>пр. Победы, 37</w:t>
            </w:r>
          </w:p>
        </w:tc>
        <w:tc>
          <w:tcPr>
            <w:tcW w:w="609" w:type="pct"/>
            <w:tcMar>
              <w:left w:w="28" w:type="dxa"/>
              <w:right w:w="28" w:type="dxa"/>
            </w:tcMar>
            <w:vAlign w:val="center"/>
          </w:tcPr>
          <w:p w:rsidR="003F1E2B" w:rsidRDefault="003F1E2B" w:rsidP="00497E29">
            <w:pPr>
              <w:spacing w:line="240" w:lineRule="auto"/>
              <w:jc w:val="right"/>
              <w:rPr>
                <w:rFonts w:ascii="Arial Narrow" w:hAnsi="Arial Narrow" w:cs="Calibri"/>
              </w:rPr>
            </w:pPr>
            <w:r>
              <w:rPr>
                <w:rFonts w:ascii="Arial Narrow" w:hAnsi="Arial Narrow" w:cs="Calibri"/>
              </w:rPr>
              <w:t>100</w:t>
            </w:r>
          </w:p>
        </w:tc>
        <w:tc>
          <w:tcPr>
            <w:tcW w:w="667" w:type="pct"/>
            <w:tcMar>
              <w:left w:w="28" w:type="dxa"/>
              <w:right w:w="28" w:type="dxa"/>
            </w:tcMar>
            <w:vAlign w:val="center"/>
          </w:tcPr>
          <w:p w:rsidR="003F1E2B" w:rsidRDefault="003F1E2B" w:rsidP="00497E29">
            <w:pPr>
              <w:spacing w:line="240" w:lineRule="auto"/>
              <w:jc w:val="right"/>
              <w:rPr>
                <w:rFonts w:ascii="Arial Narrow" w:hAnsi="Arial Narrow" w:cs="Calibri"/>
                <w:color w:val="000000"/>
              </w:rPr>
            </w:pPr>
            <w:r>
              <w:rPr>
                <w:rFonts w:ascii="Arial Narrow" w:hAnsi="Arial Narrow" w:cs="Calibri"/>
                <w:color w:val="000000"/>
              </w:rPr>
              <w:t>65</w:t>
            </w:r>
          </w:p>
        </w:tc>
        <w:tc>
          <w:tcPr>
            <w:tcW w:w="847" w:type="pct"/>
            <w:tcMar>
              <w:left w:w="28" w:type="dxa"/>
              <w:right w:w="28" w:type="dxa"/>
            </w:tcMar>
            <w:vAlign w:val="center"/>
          </w:tcPr>
          <w:p w:rsidR="003F1E2B" w:rsidRDefault="003F1E2B" w:rsidP="00497E29">
            <w:pPr>
              <w:spacing w:line="240" w:lineRule="auto"/>
              <w:jc w:val="right"/>
              <w:rPr>
                <w:rFonts w:ascii="Arial Narrow" w:hAnsi="Arial Narrow" w:cs="Calibri"/>
                <w:color w:val="000000"/>
              </w:rPr>
            </w:pPr>
            <w:r>
              <w:rPr>
                <w:rFonts w:ascii="Arial Narrow" w:hAnsi="Arial Narrow" w:cs="Calibri"/>
                <w:color w:val="000000"/>
              </w:rPr>
              <w:t>65,0</w:t>
            </w:r>
          </w:p>
        </w:tc>
      </w:tr>
      <w:tr w:rsidR="003F1E2B" w:rsidRPr="004E2B29" w:rsidTr="00497E29">
        <w:tc>
          <w:tcPr>
            <w:tcW w:w="279" w:type="pct"/>
            <w:tcMar>
              <w:left w:w="28" w:type="dxa"/>
              <w:right w:w="28" w:type="dxa"/>
            </w:tcMar>
            <w:vAlign w:val="center"/>
          </w:tcPr>
          <w:p w:rsidR="003F1E2B" w:rsidRPr="004E2B29" w:rsidRDefault="003F1E2B" w:rsidP="00002FC2">
            <w:pPr>
              <w:pStyle w:val="ac"/>
              <w:numPr>
                <w:ilvl w:val="0"/>
                <w:numId w:val="106"/>
              </w:numPr>
              <w:spacing w:line="240" w:lineRule="auto"/>
              <w:contextualSpacing w:val="0"/>
              <w:jc w:val="center"/>
              <w:rPr>
                <w:rFonts w:ascii="Arial Narrow" w:hAnsi="Arial Narrow" w:cs="Times New Roman"/>
                <w:color w:val="000000"/>
                <w:shd w:val="clear" w:color="auto" w:fill="FFFFFF"/>
              </w:rPr>
            </w:pPr>
          </w:p>
        </w:tc>
        <w:tc>
          <w:tcPr>
            <w:tcW w:w="1673" w:type="pct"/>
            <w:tcMar>
              <w:left w:w="28" w:type="dxa"/>
              <w:right w:w="28" w:type="dxa"/>
            </w:tcMar>
            <w:vAlign w:val="center"/>
          </w:tcPr>
          <w:p w:rsidR="003F1E2B" w:rsidRPr="004E2B29" w:rsidRDefault="003F1E2B" w:rsidP="00497E29">
            <w:pPr>
              <w:spacing w:line="240" w:lineRule="auto"/>
              <w:rPr>
                <w:rFonts w:ascii="Arial Narrow" w:hAnsi="Arial Narrow" w:cs="Times New Roman"/>
                <w:color w:val="000000"/>
                <w:shd w:val="clear" w:color="auto" w:fill="FFFFFF"/>
              </w:rPr>
            </w:pPr>
            <w:r w:rsidRPr="004E2B29">
              <w:rPr>
                <w:rFonts w:ascii="Arial Narrow" w:hAnsi="Arial Narrow" w:cs="Times New Roman"/>
                <w:color w:val="000000"/>
                <w:shd w:val="clear" w:color="auto" w:fill="FFFFFF"/>
              </w:rPr>
              <w:t>Частное дошкольное образовательное учреждение «Детский сад «Сказка»</w:t>
            </w:r>
          </w:p>
        </w:tc>
        <w:tc>
          <w:tcPr>
            <w:tcW w:w="925" w:type="pct"/>
            <w:tcMar>
              <w:left w:w="28" w:type="dxa"/>
              <w:right w:w="28" w:type="dxa"/>
            </w:tcMar>
            <w:vAlign w:val="center"/>
          </w:tcPr>
          <w:p w:rsidR="003F1E2B" w:rsidRPr="004E2B29" w:rsidRDefault="003F1E2B" w:rsidP="00497E29">
            <w:pPr>
              <w:spacing w:line="240" w:lineRule="auto"/>
              <w:rPr>
                <w:rFonts w:ascii="Arial Narrow" w:hAnsi="Arial Narrow" w:cs="Times New Roman"/>
              </w:rPr>
            </w:pPr>
            <w:r w:rsidRPr="004E2B29">
              <w:rPr>
                <w:rFonts w:ascii="Arial Narrow" w:hAnsi="Arial Narrow" w:cs="Times New Roman"/>
              </w:rPr>
              <w:t>ул. Западная, 32а</w:t>
            </w:r>
          </w:p>
        </w:tc>
        <w:tc>
          <w:tcPr>
            <w:tcW w:w="609" w:type="pct"/>
            <w:tcMar>
              <w:left w:w="28" w:type="dxa"/>
              <w:right w:w="28" w:type="dxa"/>
            </w:tcMar>
            <w:vAlign w:val="center"/>
          </w:tcPr>
          <w:p w:rsidR="003F1E2B" w:rsidRDefault="003F1E2B" w:rsidP="00497E29">
            <w:pPr>
              <w:spacing w:line="240" w:lineRule="auto"/>
              <w:jc w:val="right"/>
              <w:rPr>
                <w:rFonts w:ascii="Arial Narrow" w:hAnsi="Arial Narrow" w:cs="Calibri"/>
              </w:rPr>
            </w:pPr>
            <w:r>
              <w:rPr>
                <w:rFonts w:ascii="Arial Narrow" w:hAnsi="Arial Narrow" w:cs="Calibri"/>
              </w:rPr>
              <w:t>55</w:t>
            </w:r>
          </w:p>
        </w:tc>
        <w:tc>
          <w:tcPr>
            <w:tcW w:w="667" w:type="pct"/>
            <w:tcMar>
              <w:left w:w="28" w:type="dxa"/>
              <w:right w:w="28" w:type="dxa"/>
            </w:tcMar>
            <w:vAlign w:val="center"/>
          </w:tcPr>
          <w:p w:rsidR="003F1E2B" w:rsidRDefault="003F1E2B" w:rsidP="00497E29">
            <w:pPr>
              <w:spacing w:line="240" w:lineRule="auto"/>
              <w:jc w:val="right"/>
              <w:rPr>
                <w:rFonts w:ascii="Arial Narrow" w:hAnsi="Arial Narrow" w:cs="Calibri"/>
                <w:color w:val="000000"/>
              </w:rPr>
            </w:pPr>
            <w:r>
              <w:rPr>
                <w:rFonts w:ascii="Arial Narrow" w:hAnsi="Arial Narrow" w:cs="Calibri"/>
                <w:color w:val="000000"/>
              </w:rPr>
              <w:t>56</w:t>
            </w:r>
          </w:p>
        </w:tc>
        <w:tc>
          <w:tcPr>
            <w:tcW w:w="847" w:type="pct"/>
            <w:tcMar>
              <w:left w:w="28" w:type="dxa"/>
              <w:right w:w="28" w:type="dxa"/>
            </w:tcMar>
            <w:vAlign w:val="center"/>
          </w:tcPr>
          <w:p w:rsidR="003F1E2B" w:rsidRDefault="003F1E2B" w:rsidP="00497E29">
            <w:pPr>
              <w:spacing w:line="240" w:lineRule="auto"/>
              <w:jc w:val="right"/>
              <w:rPr>
                <w:rFonts w:ascii="Arial Narrow" w:hAnsi="Arial Narrow" w:cs="Calibri"/>
                <w:color w:val="000000"/>
              </w:rPr>
            </w:pPr>
            <w:r>
              <w:rPr>
                <w:rFonts w:ascii="Arial Narrow" w:hAnsi="Arial Narrow" w:cs="Calibri"/>
                <w:color w:val="000000"/>
              </w:rPr>
              <w:t>101,8</w:t>
            </w:r>
          </w:p>
        </w:tc>
      </w:tr>
      <w:tr w:rsidR="0000127C" w:rsidRPr="007D4993" w:rsidTr="00497E29">
        <w:tc>
          <w:tcPr>
            <w:tcW w:w="1952" w:type="pct"/>
            <w:gridSpan w:val="2"/>
            <w:tcMar>
              <w:left w:w="28" w:type="dxa"/>
              <w:right w:w="28" w:type="dxa"/>
            </w:tcMar>
            <w:vAlign w:val="center"/>
          </w:tcPr>
          <w:p w:rsidR="0000127C" w:rsidRPr="007D4993" w:rsidRDefault="0000127C" w:rsidP="00497E29">
            <w:pPr>
              <w:spacing w:line="240" w:lineRule="auto"/>
              <w:rPr>
                <w:rFonts w:ascii="Arial Narrow" w:hAnsi="Arial Narrow" w:cs="Times New Roman"/>
                <w:b/>
                <w:color w:val="000000"/>
                <w:shd w:val="clear" w:color="auto" w:fill="FFFFFF"/>
              </w:rPr>
            </w:pPr>
            <w:r w:rsidRPr="007D4993">
              <w:rPr>
                <w:rFonts w:ascii="Arial Narrow" w:hAnsi="Arial Narrow" w:cs="Times New Roman"/>
                <w:b/>
                <w:color w:val="000000"/>
                <w:shd w:val="clear" w:color="auto" w:fill="FFFFFF"/>
              </w:rPr>
              <w:t>В</w:t>
            </w:r>
            <w:r>
              <w:rPr>
                <w:rFonts w:ascii="Arial Narrow" w:hAnsi="Arial Narrow" w:cs="Times New Roman"/>
                <w:b/>
                <w:color w:val="000000"/>
                <w:shd w:val="clear" w:color="auto" w:fill="FFFFFF"/>
              </w:rPr>
              <w:t xml:space="preserve">его </w:t>
            </w:r>
            <w:r w:rsidRPr="007D4993">
              <w:rPr>
                <w:rFonts w:ascii="Arial Narrow" w:hAnsi="Arial Narrow" w:cs="Times New Roman"/>
                <w:b/>
                <w:color w:val="000000"/>
                <w:shd w:val="clear" w:color="auto" w:fill="FFFFFF"/>
              </w:rPr>
              <w:t xml:space="preserve">по городу-курорту Кисловодску </w:t>
            </w:r>
          </w:p>
        </w:tc>
        <w:tc>
          <w:tcPr>
            <w:tcW w:w="925" w:type="pct"/>
            <w:tcMar>
              <w:left w:w="28" w:type="dxa"/>
              <w:right w:w="28" w:type="dxa"/>
            </w:tcMar>
            <w:vAlign w:val="center"/>
          </w:tcPr>
          <w:p w:rsidR="0000127C" w:rsidRPr="007D4993" w:rsidRDefault="0000127C" w:rsidP="00497E29">
            <w:pPr>
              <w:spacing w:line="240" w:lineRule="auto"/>
              <w:jc w:val="center"/>
              <w:rPr>
                <w:rFonts w:ascii="Arial Narrow" w:hAnsi="Arial Narrow" w:cs="Times New Roman"/>
                <w:b/>
              </w:rPr>
            </w:pPr>
            <w:r w:rsidRPr="007D4993">
              <w:rPr>
                <w:rFonts w:ascii="Arial Narrow" w:hAnsi="Arial Narrow" w:cs="Times New Roman"/>
                <w:b/>
              </w:rPr>
              <w:t>-</w:t>
            </w:r>
          </w:p>
        </w:tc>
        <w:tc>
          <w:tcPr>
            <w:tcW w:w="609" w:type="pct"/>
            <w:tcMar>
              <w:left w:w="28" w:type="dxa"/>
              <w:right w:w="28" w:type="dxa"/>
            </w:tcMar>
            <w:vAlign w:val="center"/>
          </w:tcPr>
          <w:p w:rsidR="0000127C" w:rsidRPr="007D4993" w:rsidRDefault="0000127C" w:rsidP="00497E29">
            <w:pPr>
              <w:pStyle w:val="aff"/>
              <w:spacing w:before="0" w:after="0" w:line="240" w:lineRule="auto"/>
              <w:ind w:left="0"/>
              <w:jc w:val="right"/>
              <w:rPr>
                <w:rFonts w:ascii="Arial Narrow" w:eastAsiaTheme="minorEastAsia" w:hAnsi="Arial Narrow" w:cs="Times New Roman"/>
                <w:b/>
                <w:color w:val="auto"/>
                <w:sz w:val="22"/>
                <w:szCs w:val="22"/>
              </w:rPr>
            </w:pPr>
            <w:r w:rsidRPr="007D4993">
              <w:rPr>
                <w:rFonts w:ascii="Arial Narrow" w:eastAsiaTheme="minorEastAsia" w:hAnsi="Arial Narrow" w:cs="Times New Roman"/>
                <w:b/>
                <w:color w:val="auto"/>
                <w:sz w:val="22"/>
                <w:szCs w:val="22"/>
              </w:rPr>
              <w:fldChar w:fldCharType="begin"/>
            </w:r>
            <w:r w:rsidRPr="007D4993">
              <w:rPr>
                <w:rFonts w:ascii="Arial Narrow" w:eastAsiaTheme="minorEastAsia" w:hAnsi="Arial Narrow" w:cs="Times New Roman"/>
                <w:b/>
                <w:color w:val="auto"/>
                <w:sz w:val="22"/>
                <w:szCs w:val="22"/>
              </w:rPr>
              <w:instrText xml:space="preserve"> =SUM(ABOVE) </w:instrText>
            </w:r>
            <w:r w:rsidRPr="007D4993">
              <w:rPr>
                <w:rFonts w:ascii="Arial Narrow" w:eastAsiaTheme="minorEastAsia" w:hAnsi="Arial Narrow" w:cs="Times New Roman"/>
                <w:b/>
                <w:color w:val="auto"/>
                <w:sz w:val="22"/>
                <w:szCs w:val="22"/>
              </w:rPr>
              <w:fldChar w:fldCharType="separate"/>
            </w:r>
            <w:r w:rsidR="00D57FA5">
              <w:rPr>
                <w:rFonts w:ascii="Arial Narrow" w:eastAsiaTheme="minorEastAsia" w:hAnsi="Arial Narrow" w:cs="Times New Roman"/>
                <w:b/>
                <w:noProof/>
                <w:color w:val="auto"/>
                <w:sz w:val="22"/>
                <w:szCs w:val="22"/>
              </w:rPr>
              <w:t>2979</w:t>
            </w:r>
            <w:r w:rsidRPr="007D4993">
              <w:rPr>
                <w:rFonts w:ascii="Arial Narrow" w:eastAsiaTheme="minorEastAsia" w:hAnsi="Arial Narrow" w:cs="Times New Roman"/>
                <w:b/>
                <w:color w:val="auto"/>
                <w:sz w:val="22"/>
                <w:szCs w:val="22"/>
              </w:rPr>
              <w:fldChar w:fldCharType="end"/>
            </w:r>
          </w:p>
        </w:tc>
        <w:tc>
          <w:tcPr>
            <w:tcW w:w="667" w:type="pct"/>
            <w:tcMar>
              <w:left w:w="28" w:type="dxa"/>
              <w:right w:w="28" w:type="dxa"/>
            </w:tcMar>
            <w:vAlign w:val="center"/>
          </w:tcPr>
          <w:p w:rsidR="0000127C" w:rsidRPr="007D4993" w:rsidRDefault="0000127C" w:rsidP="00497E29">
            <w:pPr>
              <w:spacing w:line="240" w:lineRule="auto"/>
              <w:jc w:val="right"/>
              <w:rPr>
                <w:rFonts w:ascii="Arial Narrow" w:hAnsi="Arial Narrow"/>
                <w:b/>
              </w:rPr>
            </w:pPr>
            <w:r w:rsidRPr="007D4993">
              <w:rPr>
                <w:rFonts w:ascii="Arial Narrow" w:hAnsi="Arial Narrow"/>
                <w:b/>
              </w:rPr>
              <w:fldChar w:fldCharType="begin"/>
            </w:r>
            <w:r w:rsidRPr="007D4993">
              <w:rPr>
                <w:rFonts w:ascii="Arial Narrow" w:hAnsi="Arial Narrow"/>
                <w:b/>
              </w:rPr>
              <w:instrText xml:space="preserve"> =SUM(ABOVE) </w:instrText>
            </w:r>
            <w:r w:rsidRPr="007D4993">
              <w:rPr>
                <w:rFonts w:ascii="Arial Narrow" w:hAnsi="Arial Narrow"/>
                <w:b/>
              </w:rPr>
              <w:fldChar w:fldCharType="separate"/>
            </w:r>
            <w:r w:rsidR="00D57FA5">
              <w:rPr>
                <w:rFonts w:ascii="Arial Narrow" w:hAnsi="Arial Narrow"/>
                <w:b/>
                <w:noProof/>
              </w:rPr>
              <w:t>3972</w:t>
            </w:r>
            <w:r w:rsidRPr="007D4993">
              <w:rPr>
                <w:rFonts w:ascii="Arial Narrow" w:hAnsi="Arial Narrow"/>
                <w:b/>
              </w:rPr>
              <w:fldChar w:fldCharType="end"/>
            </w:r>
          </w:p>
        </w:tc>
        <w:tc>
          <w:tcPr>
            <w:tcW w:w="847" w:type="pct"/>
            <w:tcMar>
              <w:left w:w="28" w:type="dxa"/>
              <w:right w:w="28" w:type="dxa"/>
            </w:tcMar>
            <w:vAlign w:val="center"/>
          </w:tcPr>
          <w:p w:rsidR="0000127C" w:rsidRPr="007D4993" w:rsidRDefault="003F1E2B" w:rsidP="00497E29">
            <w:pPr>
              <w:spacing w:line="240" w:lineRule="auto"/>
              <w:jc w:val="right"/>
              <w:rPr>
                <w:rFonts w:ascii="Arial Narrow" w:hAnsi="Arial Narrow"/>
                <w:b/>
              </w:rPr>
            </w:pPr>
            <w:r>
              <w:rPr>
                <w:rFonts w:ascii="Arial Narrow" w:hAnsi="Arial Narrow"/>
                <w:b/>
              </w:rPr>
              <w:t>134,6</w:t>
            </w:r>
          </w:p>
        </w:tc>
      </w:tr>
    </w:tbl>
    <w:p w:rsidR="004E2B29" w:rsidRDefault="004E2B29" w:rsidP="003E32FF">
      <w:pPr>
        <w:pStyle w:val="0"/>
        <w:spacing w:after="0" w:line="276" w:lineRule="auto"/>
        <w:ind w:left="0" w:firstLine="709"/>
        <w:rPr>
          <w:b/>
          <w:szCs w:val="24"/>
        </w:rPr>
      </w:pPr>
    </w:p>
    <w:p w:rsidR="00DF24E4" w:rsidRDefault="00DF24E4" w:rsidP="003E32FF">
      <w:pPr>
        <w:pStyle w:val="0"/>
        <w:spacing w:after="0" w:line="276" w:lineRule="auto"/>
        <w:ind w:left="0" w:firstLine="709"/>
        <w:rPr>
          <w:szCs w:val="24"/>
        </w:rPr>
      </w:pPr>
      <w:r>
        <w:rPr>
          <w:szCs w:val="24"/>
        </w:rPr>
        <w:t xml:space="preserve">Как видно из таблицы, только </w:t>
      </w:r>
      <w:r w:rsidR="003F1E2B">
        <w:rPr>
          <w:szCs w:val="24"/>
        </w:rPr>
        <w:t>3</w:t>
      </w:r>
      <w:r>
        <w:rPr>
          <w:szCs w:val="24"/>
        </w:rPr>
        <w:t xml:space="preserve"> из </w:t>
      </w:r>
      <w:r w:rsidR="00D57FA5">
        <w:rPr>
          <w:szCs w:val="24"/>
        </w:rPr>
        <w:t>20</w:t>
      </w:r>
      <w:r>
        <w:rPr>
          <w:szCs w:val="24"/>
        </w:rPr>
        <w:t xml:space="preserve"> детских дошкольных учреждений имеют показатель загруженности меньше проектной мощности. Во всех остальных ДОУ </w:t>
      </w:r>
      <w:r w:rsidR="00512EAD">
        <w:rPr>
          <w:szCs w:val="24"/>
        </w:rPr>
        <w:t>наполняемость</w:t>
      </w:r>
      <w:r>
        <w:rPr>
          <w:szCs w:val="24"/>
        </w:rPr>
        <w:t xml:space="preserve"> групп колеблется от </w:t>
      </w:r>
      <w:r w:rsidR="003F1E2B">
        <w:rPr>
          <w:szCs w:val="24"/>
        </w:rPr>
        <w:t>101</w:t>
      </w:r>
      <w:r>
        <w:rPr>
          <w:szCs w:val="24"/>
        </w:rPr>
        <w:t xml:space="preserve">% </w:t>
      </w:r>
      <w:r w:rsidR="003F1E2B">
        <w:rPr>
          <w:szCs w:val="24"/>
        </w:rPr>
        <w:t>до</w:t>
      </w:r>
      <w:r>
        <w:rPr>
          <w:szCs w:val="24"/>
        </w:rPr>
        <w:t xml:space="preserve"> 1</w:t>
      </w:r>
      <w:r w:rsidR="003F1E2B">
        <w:rPr>
          <w:szCs w:val="24"/>
        </w:rPr>
        <w:t>8</w:t>
      </w:r>
      <w:r>
        <w:rPr>
          <w:szCs w:val="24"/>
        </w:rPr>
        <w:t xml:space="preserve">0%. </w:t>
      </w:r>
      <w:r w:rsidR="003F1E2B">
        <w:rPr>
          <w:szCs w:val="24"/>
        </w:rPr>
        <w:t>Наибольшая загруженность наблюдается в МДОУ детский сад «Виктория» – 290,8%.</w:t>
      </w:r>
    </w:p>
    <w:p w:rsidR="00DF24E4" w:rsidRDefault="00DF24E4" w:rsidP="003E32FF">
      <w:pPr>
        <w:pStyle w:val="0"/>
        <w:spacing w:after="0" w:line="276" w:lineRule="auto"/>
        <w:ind w:left="0" w:firstLine="709"/>
        <w:rPr>
          <w:szCs w:val="24"/>
        </w:rPr>
      </w:pPr>
      <w:r>
        <w:rPr>
          <w:szCs w:val="24"/>
        </w:rPr>
        <w:t xml:space="preserve">В среднем в городе курорте Кисловодске загруженность ДОУ составляет </w:t>
      </w:r>
      <w:r w:rsidR="00D57FA5">
        <w:rPr>
          <w:szCs w:val="24"/>
        </w:rPr>
        <w:t>134,6</w:t>
      </w:r>
      <w:r>
        <w:rPr>
          <w:szCs w:val="24"/>
        </w:rPr>
        <w:t>%.</w:t>
      </w:r>
      <w:r w:rsidR="008219C9">
        <w:rPr>
          <w:szCs w:val="24"/>
        </w:rPr>
        <w:t xml:space="preserve"> Усу</w:t>
      </w:r>
      <w:r w:rsidR="00512EAD">
        <w:rPr>
          <w:szCs w:val="24"/>
        </w:rPr>
        <w:t>гу</w:t>
      </w:r>
      <w:r w:rsidR="008219C9">
        <w:rPr>
          <w:szCs w:val="24"/>
        </w:rPr>
        <w:t xml:space="preserve">бляет проблему большое число детей, стоящих на учете для получения мест в ДОУ – </w:t>
      </w:r>
      <w:r w:rsidR="008219C9" w:rsidRPr="008219C9">
        <w:rPr>
          <w:szCs w:val="24"/>
        </w:rPr>
        <w:t>2271</w:t>
      </w:r>
      <w:r w:rsidR="008219C9">
        <w:rPr>
          <w:szCs w:val="24"/>
        </w:rPr>
        <w:t>.</w:t>
      </w:r>
    </w:p>
    <w:p w:rsidR="00DF24E4" w:rsidRPr="00DF24E4" w:rsidRDefault="00DF24E4" w:rsidP="003E32FF">
      <w:pPr>
        <w:pStyle w:val="0"/>
        <w:spacing w:after="0" w:line="276" w:lineRule="auto"/>
        <w:ind w:left="0" w:firstLine="709"/>
        <w:rPr>
          <w:b/>
          <w:szCs w:val="24"/>
        </w:rPr>
      </w:pPr>
      <w:r w:rsidRPr="00DF24E4">
        <w:rPr>
          <w:b/>
          <w:szCs w:val="24"/>
        </w:rPr>
        <w:t xml:space="preserve">Это определяет проблему </w:t>
      </w:r>
      <w:r>
        <w:rPr>
          <w:b/>
          <w:szCs w:val="24"/>
        </w:rPr>
        <w:t xml:space="preserve">дефицита мест в детских дошкольных </w:t>
      </w:r>
      <w:r>
        <w:rPr>
          <w:b/>
          <w:szCs w:val="24"/>
        </w:rPr>
        <w:lastRenderedPageBreak/>
        <w:t>образовательных учреждениях и требует соответствующих решений по строительству новых ДОУ на территории города-курорта Кисловодска.</w:t>
      </w:r>
    </w:p>
    <w:p w:rsidR="00E25BB8" w:rsidRDefault="00E25BB8" w:rsidP="003E32FF">
      <w:pPr>
        <w:pStyle w:val="0"/>
        <w:spacing w:after="0" w:line="276" w:lineRule="auto"/>
        <w:ind w:left="0" w:firstLine="709"/>
        <w:rPr>
          <w:szCs w:val="24"/>
        </w:rPr>
      </w:pPr>
      <w:r w:rsidRPr="006C3DA3">
        <w:rPr>
          <w:i/>
          <w:szCs w:val="24"/>
        </w:rPr>
        <w:t>Общее и дополнительное образование</w:t>
      </w:r>
      <w:r w:rsidR="006C3DA3">
        <w:rPr>
          <w:i/>
          <w:szCs w:val="24"/>
        </w:rPr>
        <w:t xml:space="preserve">. </w:t>
      </w:r>
      <w:r w:rsidRPr="006C0D66">
        <w:rPr>
          <w:szCs w:val="24"/>
        </w:rPr>
        <w:t>В системе общего среднего образования города</w:t>
      </w:r>
      <w:r>
        <w:rPr>
          <w:szCs w:val="24"/>
        </w:rPr>
        <w:t>-курорта Кисловодска</w:t>
      </w:r>
      <w:r w:rsidR="008219C9">
        <w:rPr>
          <w:szCs w:val="24"/>
        </w:rPr>
        <w:t xml:space="preserve"> функционируют </w:t>
      </w:r>
      <w:r w:rsidR="00122D3B">
        <w:rPr>
          <w:szCs w:val="24"/>
        </w:rPr>
        <w:t>17 учреждений, из них: 15 государственных и 2 негосударственных</w:t>
      </w:r>
      <w:r w:rsidRPr="006C0D66">
        <w:rPr>
          <w:szCs w:val="24"/>
        </w:rPr>
        <w:t>.</w:t>
      </w:r>
    </w:p>
    <w:p w:rsidR="00E25BB8" w:rsidRDefault="00E25BB8" w:rsidP="003E32FF">
      <w:pPr>
        <w:pStyle w:val="0"/>
        <w:spacing w:after="0" w:line="276" w:lineRule="auto"/>
        <w:ind w:left="0" w:firstLine="709"/>
        <w:rPr>
          <w:szCs w:val="24"/>
        </w:rPr>
      </w:pPr>
      <w:r w:rsidRPr="006C0D66">
        <w:rPr>
          <w:szCs w:val="24"/>
        </w:rPr>
        <w:t>Помимо дневных общеобразовательных организаций в город</w:t>
      </w:r>
      <w:r>
        <w:rPr>
          <w:szCs w:val="24"/>
        </w:rPr>
        <w:t>е-курорте</w:t>
      </w:r>
      <w:r w:rsidRPr="006C0D66">
        <w:rPr>
          <w:szCs w:val="24"/>
        </w:rPr>
        <w:t xml:space="preserve"> </w:t>
      </w:r>
      <w:r w:rsidRPr="00471E0F">
        <w:rPr>
          <w:szCs w:val="24"/>
        </w:rPr>
        <w:t>функционирует вечерняя общеобразовательная школа «Центр образования».</w:t>
      </w:r>
    </w:p>
    <w:p w:rsidR="00825E83" w:rsidRDefault="00825E83" w:rsidP="003E32FF">
      <w:pPr>
        <w:pStyle w:val="01"/>
        <w:spacing w:after="0" w:line="276" w:lineRule="auto"/>
        <w:ind w:left="0" w:firstLine="709"/>
        <w:rPr>
          <w:rFonts w:cs="Arial"/>
          <w:szCs w:val="24"/>
          <w:lang w:val="ru-RU"/>
        </w:rPr>
      </w:pPr>
      <w:r w:rsidRPr="003C4255">
        <w:rPr>
          <w:rFonts w:cs="Arial"/>
          <w:szCs w:val="24"/>
          <w:lang w:val="ru-RU"/>
        </w:rPr>
        <w:t>На рисунке 8 представлена динамика численности учащихся за 20</w:t>
      </w:r>
      <w:r w:rsidR="003E32FF">
        <w:rPr>
          <w:rFonts w:cs="Arial"/>
          <w:szCs w:val="24"/>
          <w:lang w:val="ru-RU"/>
        </w:rPr>
        <w:t>11</w:t>
      </w:r>
      <w:r w:rsidRPr="003C4255">
        <w:rPr>
          <w:rFonts w:cs="Arial"/>
          <w:szCs w:val="24"/>
          <w:lang w:val="ru-RU"/>
        </w:rPr>
        <w:t>-20</w:t>
      </w:r>
      <w:r w:rsidR="003E32FF">
        <w:rPr>
          <w:rFonts w:cs="Arial"/>
          <w:szCs w:val="24"/>
          <w:lang w:val="ru-RU"/>
        </w:rPr>
        <w:t>18</w:t>
      </w:r>
      <w:r>
        <w:rPr>
          <w:rFonts w:cs="Arial"/>
          <w:szCs w:val="24"/>
          <w:lang w:val="ru-RU"/>
        </w:rPr>
        <w:t xml:space="preserve"> годы. В </w:t>
      </w:r>
      <w:r w:rsidR="005644D8">
        <w:rPr>
          <w:rFonts w:cs="Arial"/>
          <w:szCs w:val="24"/>
          <w:lang w:val="ru-RU"/>
        </w:rPr>
        <w:t xml:space="preserve">период с 2015 по 2018 год наблюдается рост числа учащихся на 648 человек. </w:t>
      </w:r>
    </w:p>
    <w:p w:rsidR="00497E29" w:rsidRDefault="00497E29" w:rsidP="003E32FF">
      <w:pPr>
        <w:pStyle w:val="01"/>
        <w:spacing w:after="0" w:line="276" w:lineRule="auto"/>
        <w:ind w:left="0" w:firstLine="709"/>
        <w:rPr>
          <w:rFonts w:cs="Arial"/>
          <w:szCs w:val="24"/>
          <w:lang w:val="ru-RU"/>
        </w:rPr>
      </w:pPr>
    </w:p>
    <w:p w:rsidR="00825E83" w:rsidRPr="003E32FF" w:rsidRDefault="003E32FF" w:rsidP="003E32FF">
      <w:pPr>
        <w:pStyle w:val="01"/>
        <w:spacing w:after="0"/>
        <w:ind w:left="0"/>
        <w:jc w:val="center"/>
        <w:rPr>
          <w:rFonts w:cs="Arial"/>
          <w:szCs w:val="24"/>
          <w:lang w:val="ru-RU"/>
        </w:rPr>
      </w:pPr>
      <w:r>
        <w:rPr>
          <w:noProof/>
          <w:lang w:val="ru-RU" w:eastAsia="ru-RU"/>
        </w:rPr>
        <w:drawing>
          <wp:inline distT="0" distB="0" distL="0" distR="0" wp14:anchorId="621C6440" wp14:editId="763EDF9C">
            <wp:extent cx="5709684" cy="2626242"/>
            <wp:effectExtent l="0" t="0" r="24765" b="22225"/>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25E83" w:rsidRPr="005E5D00" w:rsidRDefault="005E5D00" w:rsidP="005E5D00">
      <w:pPr>
        <w:pStyle w:val="aff7"/>
        <w:rPr>
          <w:rFonts w:cs="Arial"/>
          <w:szCs w:val="24"/>
        </w:rPr>
      </w:pPr>
      <w:r>
        <w:t xml:space="preserve">Рисунок </w:t>
      </w:r>
      <w:fldSimple w:instr=" SEQ Рисунок \* ARABIC ">
        <w:r w:rsidR="002E0C00">
          <w:rPr>
            <w:noProof/>
          </w:rPr>
          <w:t>8</w:t>
        </w:r>
      </w:fldSimple>
      <w:r>
        <w:t xml:space="preserve"> </w:t>
      </w:r>
      <w:r w:rsidR="00825E83" w:rsidRPr="005E5D00">
        <w:rPr>
          <w:rFonts w:cs="Arial"/>
          <w:szCs w:val="24"/>
        </w:rPr>
        <w:t>– Динамика численности учащихся общеобразовательных учреждений (чел.)</w:t>
      </w:r>
      <w:r w:rsidR="00825E83" w:rsidRPr="005E5D00">
        <w:rPr>
          <w:rStyle w:val="af4"/>
          <w:rFonts w:cs="Arial"/>
          <w:szCs w:val="24"/>
        </w:rPr>
        <w:footnoteReference w:id="42"/>
      </w:r>
    </w:p>
    <w:p w:rsidR="00825E83" w:rsidRPr="006C3DA3" w:rsidRDefault="00825E83" w:rsidP="005644D8">
      <w:pPr>
        <w:pStyle w:val="0"/>
        <w:spacing w:after="0" w:line="276" w:lineRule="auto"/>
        <w:ind w:left="0" w:firstLine="709"/>
        <w:rPr>
          <w:szCs w:val="24"/>
        </w:rPr>
      </w:pPr>
    </w:p>
    <w:p w:rsidR="00E25BB8" w:rsidRDefault="008219C9" w:rsidP="005644D8">
      <w:pPr>
        <w:pStyle w:val="0"/>
        <w:spacing w:after="0" w:line="276" w:lineRule="auto"/>
        <w:ind w:left="0" w:firstLine="709"/>
        <w:rPr>
          <w:szCs w:val="24"/>
        </w:rPr>
      </w:pPr>
      <w:r>
        <w:rPr>
          <w:szCs w:val="24"/>
        </w:rPr>
        <w:t>Ин</w:t>
      </w:r>
      <w:r w:rsidR="00FC7B9A">
        <w:rPr>
          <w:szCs w:val="24"/>
        </w:rPr>
        <w:t>ф</w:t>
      </w:r>
      <w:r>
        <w:rPr>
          <w:szCs w:val="24"/>
        </w:rPr>
        <w:t>о</w:t>
      </w:r>
      <w:r w:rsidR="00FC7B9A">
        <w:rPr>
          <w:szCs w:val="24"/>
        </w:rPr>
        <w:t>рмация об учреждениях среднего образования города-курорта Кисловодска приведена в таблице 1</w:t>
      </w:r>
      <w:r w:rsidR="00463474">
        <w:rPr>
          <w:szCs w:val="24"/>
        </w:rPr>
        <w:t>8</w:t>
      </w:r>
      <w:r w:rsidR="00FC7B9A">
        <w:rPr>
          <w:szCs w:val="24"/>
        </w:rPr>
        <w:t xml:space="preserve">. </w:t>
      </w:r>
    </w:p>
    <w:p w:rsidR="008219C9" w:rsidRPr="00FC7B9A" w:rsidRDefault="008219C9" w:rsidP="005644D8">
      <w:pPr>
        <w:pStyle w:val="0"/>
        <w:spacing w:after="0" w:line="276" w:lineRule="auto"/>
        <w:ind w:left="0" w:firstLine="709"/>
        <w:rPr>
          <w:szCs w:val="24"/>
        </w:rPr>
      </w:pPr>
    </w:p>
    <w:p w:rsidR="00E25BB8" w:rsidRDefault="00696A0F" w:rsidP="00696A0F">
      <w:pPr>
        <w:pStyle w:val="aff7"/>
        <w:rPr>
          <w:b w:val="0"/>
          <w:szCs w:val="24"/>
        </w:rPr>
      </w:pPr>
      <w:r>
        <w:t xml:space="preserve">Таблица </w:t>
      </w:r>
      <w:fldSimple w:instr=" SEQ Таблица \* ARABIC ">
        <w:r w:rsidR="000F3338">
          <w:rPr>
            <w:noProof/>
          </w:rPr>
          <w:t>18</w:t>
        </w:r>
      </w:fldSimple>
      <w:r>
        <w:t xml:space="preserve"> </w:t>
      </w:r>
      <w:r w:rsidR="00FC7B9A">
        <w:rPr>
          <w:szCs w:val="24"/>
        </w:rPr>
        <w:t>–</w:t>
      </w:r>
      <w:r w:rsidR="00CF08FE">
        <w:rPr>
          <w:szCs w:val="24"/>
        </w:rPr>
        <w:t xml:space="preserve"> Общеобразовательные</w:t>
      </w:r>
      <w:r w:rsidR="00CF08FE" w:rsidRPr="006C3DA3">
        <w:rPr>
          <w:szCs w:val="24"/>
        </w:rPr>
        <w:t xml:space="preserve"> </w:t>
      </w:r>
      <w:r w:rsidR="00CF08FE">
        <w:rPr>
          <w:szCs w:val="24"/>
        </w:rPr>
        <w:t>учреждения</w:t>
      </w:r>
      <w:r w:rsidR="00E25BB8" w:rsidRPr="006C3DA3">
        <w:rPr>
          <w:szCs w:val="24"/>
        </w:rPr>
        <w:t xml:space="preserve"> городского округа </w:t>
      </w:r>
      <w:r w:rsidR="000C4B01">
        <w:rPr>
          <w:szCs w:val="24"/>
        </w:rPr>
        <w:t>города-курорта</w:t>
      </w:r>
      <w:r w:rsidR="00E25BB8" w:rsidRPr="006C3DA3">
        <w:rPr>
          <w:szCs w:val="24"/>
        </w:rPr>
        <w:t xml:space="preserve"> Кисловодска</w:t>
      </w:r>
      <w:r w:rsidR="00E25BB8" w:rsidRPr="006C3DA3">
        <w:rPr>
          <w:rStyle w:val="af4"/>
          <w:szCs w:val="24"/>
        </w:rPr>
        <w:footnoteReference w:id="43"/>
      </w:r>
      <w:r w:rsidR="00E25BB8" w:rsidRPr="006C3DA3">
        <w:rPr>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
        <w:gridCol w:w="2978"/>
        <w:gridCol w:w="2268"/>
        <w:gridCol w:w="1311"/>
        <w:gridCol w:w="1311"/>
        <w:gridCol w:w="1311"/>
      </w:tblGrid>
      <w:tr w:rsidR="005644D8" w:rsidRPr="00825E83" w:rsidTr="005644D8">
        <w:trPr>
          <w:trHeight w:val="887"/>
        </w:trPr>
        <w:tc>
          <w:tcPr>
            <w:tcW w:w="204" w:type="pct"/>
            <w:vAlign w:val="center"/>
          </w:tcPr>
          <w:p w:rsidR="005644D8" w:rsidRPr="005644D8" w:rsidRDefault="005644D8" w:rsidP="005644D8">
            <w:pPr>
              <w:pStyle w:val="afd"/>
              <w:spacing w:before="0" w:after="0" w:line="240" w:lineRule="auto"/>
              <w:ind w:left="360"/>
              <w:jc w:val="left"/>
              <w:rPr>
                <w:rFonts w:ascii="Arial Narrow" w:eastAsiaTheme="minorEastAsia" w:hAnsi="Arial Narrow" w:cs="Times New Roman"/>
                <w:color w:val="auto"/>
                <w:sz w:val="21"/>
                <w:szCs w:val="21"/>
              </w:rPr>
            </w:pPr>
          </w:p>
        </w:tc>
        <w:tc>
          <w:tcPr>
            <w:tcW w:w="1556" w:type="pct"/>
            <w:shd w:val="clear" w:color="auto" w:fill="auto"/>
            <w:vAlign w:val="center"/>
            <w:hideMark/>
          </w:tcPr>
          <w:p w:rsidR="005644D8" w:rsidRPr="00825E83" w:rsidRDefault="005644D8" w:rsidP="0096061E">
            <w:pPr>
              <w:pStyle w:val="afd"/>
              <w:spacing w:before="0" w:after="0" w:line="240" w:lineRule="auto"/>
              <w:jc w:val="center"/>
              <w:rPr>
                <w:rFonts w:ascii="Arial Narrow" w:eastAsiaTheme="minorEastAsia" w:hAnsi="Arial Narrow" w:cs="Times New Roman"/>
                <w:b/>
                <w:color w:val="auto"/>
                <w:sz w:val="21"/>
                <w:szCs w:val="21"/>
              </w:rPr>
            </w:pPr>
            <w:r w:rsidRPr="00825E83">
              <w:rPr>
                <w:rFonts w:ascii="Arial Narrow" w:eastAsiaTheme="minorEastAsia" w:hAnsi="Arial Narrow" w:cs="Times New Roman"/>
                <w:b/>
                <w:color w:val="auto"/>
                <w:sz w:val="21"/>
                <w:szCs w:val="21"/>
              </w:rPr>
              <w:t>Наименование</w:t>
            </w:r>
          </w:p>
        </w:tc>
        <w:tc>
          <w:tcPr>
            <w:tcW w:w="1185" w:type="pct"/>
            <w:shd w:val="clear" w:color="auto" w:fill="auto"/>
            <w:vAlign w:val="center"/>
            <w:hideMark/>
          </w:tcPr>
          <w:p w:rsidR="005644D8" w:rsidRPr="00825E83" w:rsidRDefault="005644D8" w:rsidP="0096061E">
            <w:pPr>
              <w:pStyle w:val="afd"/>
              <w:spacing w:before="0" w:after="0" w:line="240" w:lineRule="auto"/>
              <w:jc w:val="center"/>
              <w:rPr>
                <w:rFonts w:ascii="Arial Narrow" w:eastAsiaTheme="minorEastAsia" w:hAnsi="Arial Narrow" w:cs="Times New Roman"/>
                <w:b/>
                <w:color w:val="auto"/>
                <w:sz w:val="21"/>
                <w:szCs w:val="21"/>
              </w:rPr>
            </w:pPr>
            <w:r w:rsidRPr="00825E83">
              <w:rPr>
                <w:rFonts w:ascii="Arial Narrow" w:eastAsiaTheme="minorEastAsia" w:hAnsi="Arial Narrow" w:cs="Times New Roman"/>
                <w:b/>
                <w:color w:val="auto"/>
                <w:sz w:val="21"/>
                <w:szCs w:val="21"/>
              </w:rPr>
              <w:t>Адрес</w:t>
            </w:r>
          </w:p>
        </w:tc>
        <w:tc>
          <w:tcPr>
            <w:tcW w:w="685" w:type="pct"/>
            <w:shd w:val="clear" w:color="auto" w:fill="auto"/>
            <w:vAlign w:val="center"/>
          </w:tcPr>
          <w:p w:rsidR="005644D8" w:rsidRPr="00825E83" w:rsidRDefault="005644D8" w:rsidP="0096061E">
            <w:pPr>
              <w:pStyle w:val="afd"/>
              <w:spacing w:before="0" w:after="0" w:line="240" w:lineRule="auto"/>
              <w:jc w:val="center"/>
              <w:rPr>
                <w:rFonts w:ascii="Arial Narrow" w:eastAsiaTheme="minorEastAsia" w:hAnsi="Arial Narrow" w:cs="Times New Roman"/>
                <w:b/>
                <w:color w:val="auto"/>
                <w:sz w:val="21"/>
                <w:szCs w:val="21"/>
              </w:rPr>
            </w:pPr>
            <w:r w:rsidRPr="00825E83">
              <w:rPr>
                <w:rFonts w:ascii="Arial Narrow" w:eastAsiaTheme="minorEastAsia" w:hAnsi="Arial Narrow" w:cs="Times New Roman"/>
                <w:b/>
                <w:color w:val="auto"/>
                <w:sz w:val="21"/>
                <w:szCs w:val="21"/>
              </w:rPr>
              <w:t>Мест по проекту</w:t>
            </w:r>
          </w:p>
        </w:tc>
        <w:tc>
          <w:tcPr>
            <w:tcW w:w="685" w:type="pct"/>
            <w:shd w:val="clear" w:color="auto" w:fill="auto"/>
            <w:vAlign w:val="center"/>
          </w:tcPr>
          <w:p w:rsidR="005644D8" w:rsidRPr="00825E83" w:rsidRDefault="005644D8" w:rsidP="0096061E">
            <w:pPr>
              <w:pStyle w:val="afd"/>
              <w:spacing w:before="0" w:after="0" w:line="240" w:lineRule="auto"/>
              <w:jc w:val="center"/>
              <w:rPr>
                <w:rFonts w:ascii="Arial Narrow" w:eastAsiaTheme="minorEastAsia" w:hAnsi="Arial Narrow" w:cs="Times New Roman"/>
                <w:b/>
                <w:color w:val="auto"/>
                <w:sz w:val="21"/>
                <w:szCs w:val="21"/>
              </w:rPr>
            </w:pPr>
            <w:r w:rsidRPr="00825E83">
              <w:rPr>
                <w:rFonts w:ascii="Arial Narrow" w:eastAsiaTheme="minorEastAsia" w:hAnsi="Arial Narrow" w:cs="Times New Roman"/>
                <w:b/>
                <w:color w:val="auto"/>
                <w:sz w:val="21"/>
                <w:szCs w:val="21"/>
              </w:rPr>
              <w:t>Количество детей по факту</w:t>
            </w:r>
          </w:p>
        </w:tc>
        <w:tc>
          <w:tcPr>
            <w:tcW w:w="685" w:type="pct"/>
            <w:shd w:val="clear" w:color="auto" w:fill="auto"/>
            <w:vAlign w:val="center"/>
          </w:tcPr>
          <w:p w:rsidR="005644D8" w:rsidRPr="00825E83" w:rsidRDefault="005644D8" w:rsidP="0096061E">
            <w:pPr>
              <w:pStyle w:val="afd"/>
              <w:spacing w:before="0" w:after="0" w:line="240" w:lineRule="auto"/>
              <w:jc w:val="center"/>
              <w:rPr>
                <w:rFonts w:ascii="Arial Narrow" w:eastAsiaTheme="minorEastAsia" w:hAnsi="Arial Narrow" w:cs="Times New Roman"/>
                <w:b/>
                <w:color w:val="auto"/>
                <w:sz w:val="21"/>
                <w:szCs w:val="21"/>
              </w:rPr>
            </w:pPr>
            <w:r w:rsidRPr="00825E83">
              <w:rPr>
                <w:rFonts w:ascii="Arial Narrow" w:eastAsiaTheme="minorEastAsia" w:hAnsi="Arial Narrow" w:cs="Times New Roman"/>
                <w:b/>
                <w:color w:val="auto"/>
                <w:sz w:val="21"/>
                <w:szCs w:val="21"/>
              </w:rPr>
              <w:t>Загруженность, %</w:t>
            </w:r>
          </w:p>
        </w:tc>
      </w:tr>
      <w:tr w:rsidR="00013FDF" w:rsidRPr="00825E83" w:rsidTr="00013FDF">
        <w:trPr>
          <w:trHeight w:val="235"/>
        </w:trPr>
        <w:tc>
          <w:tcPr>
            <w:tcW w:w="5000" w:type="pct"/>
            <w:gridSpan w:val="6"/>
            <w:vAlign w:val="center"/>
          </w:tcPr>
          <w:p w:rsidR="00013FDF" w:rsidRPr="00825E83" w:rsidRDefault="00013FDF" w:rsidP="0096061E">
            <w:pPr>
              <w:pStyle w:val="afd"/>
              <w:spacing w:before="0" w:after="0" w:line="240" w:lineRule="auto"/>
              <w:jc w:val="center"/>
              <w:rPr>
                <w:rFonts w:ascii="Arial Narrow" w:eastAsiaTheme="minorEastAsia" w:hAnsi="Arial Narrow" w:cs="Times New Roman"/>
                <w:b/>
                <w:color w:val="auto"/>
                <w:sz w:val="21"/>
                <w:szCs w:val="21"/>
              </w:rPr>
            </w:pPr>
            <w:r>
              <w:rPr>
                <w:rFonts w:ascii="Arial Narrow" w:hAnsi="Arial Narrow" w:cs="Calibri"/>
                <w:b/>
                <w:sz w:val="21"/>
                <w:szCs w:val="21"/>
              </w:rPr>
              <w:t xml:space="preserve">Государственные </w:t>
            </w:r>
            <w:r w:rsidRPr="00013FDF">
              <w:rPr>
                <w:rFonts w:ascii="Arial Narrow" w:hAnsi="Arial Narrow" w:cs="Calibri"/>
                <w:b/>
                <w:sz w:val="21"/>
                <w:szCs w:val="21"/>
              </w:rPr>
              <w:t>образовательные учреждения общего среднего образования</w:t>
            </w:r>
          </w:p>
        </w:tc>
      </w:tr>
      <w:tr w:rsidR="00013FDF" w:rsidRPr="00825E83" w:rsidTr="005644D8">
        <w:tc>
          <w:tcPr>
            <w:tcW w:w="204" w:type="pct"/>
            <w:vAlign w:val="center"/>
          </w:tcPr>
          <w:p w:rsidR="00013FDF" w:rsidRPr="005644D8" w:rsidRDefault="00013FDF" w:rsidP="006A58A2">
            <w:pPr>
              <w:pStyle w:val="0"/>
              <w:numPr>
                <w:ilvl w:val="0"/>
                <w:numId w:val="110"/>
              </w:numPr>
              <w:spacing w:after="0" w:line="240" w:lineRule="auto"/>
              <w:ind w:left="0" w:right="6" w:firstLine="0"/>
              <w:jc w:val="left"/>
              <w:rPr>
                <w:rFonts w:ascii="Arial Narrow" w:hAnsi="Arial Narrow"/>
                <w:sz w:val="21"/>
                <w:szCs w:val="21"/>
              </w:rPr>
            </w:pPr>
          </w:p>
        </w:tc>
        <w:tc>
          <w:tcPr>
            <w:tcW w:w="1556" w:type="pct"/>
            <w:vAlign w:val="center"/>
          </w:tcPr>
          <w:p w:rsidR="00013FDF" w:rsidRPr="00825E83" w:rsidRDefault="00013FDF" w:rsidP="0096061E">
            <w:pPr>
              <w:pStyle w:val="0"/>
              <w:spacing w:after="0" w:line="240" w:lineRule="auto"/>
              <w:ind w:left="6" w:right="6"/>
              <w:jc w:val="left"/>
              <w:rPr>
                <w:rFonts w:ascii="Arial Narrow" w:hAnsi="Arial Narrow"/>
                <w:sz w:val="21"/>
                <w:szCs w:val="21"/>
              </w:rPr>
            </w:pPr>
            <w:r w:rsidRPr="00825E83">
              <w:rPr>
                <w:rFonts w:ascii="Arial Narrow" w:hAnsi="Arial Narrow"/>
                <w:sz w:val="21"/>
                <w:szCs w:val="21"/>
              </w:rPr>
              <w:t>МБОУ СОШ №1</w:t>
            </w:r>
          </w:p>
        </w:tc>
        <w:tc>
          <w:tcPr>
            <w:tcW w:w="1185" w:type="pct"/>
            <w:vAlign w:val="center"/>
          </w:tcPr>
          <w:p w:rsidR="00013FDF" w:rsidRPr="00825E83" w:rsidRDefault="00013FDF" w:rsidP="0096061E">
            <w:pPr>
              <w:pStyle w:val="0"/>
              <w:spacing w:after="0" w:line="240" w:lineRule="auto"/>
              <w:ind w:left="6" w:right="6"/>
              <w:jc w:val="left"/>
              <w:rPr>
                <w:rFonts w:ascii="Arial Narrow" w:hAnsi="Arial Narrow"/>
                <w:sz w:val="21"/>
                <w:szCs w:val="21"/>
              </w:rPr>
            </w:pPr>
            <w:r w:rsidRPr="00825E83">
              <w:rPr>
                <w:rFonts w:ascii="Arial Narrow" w:hAnsi="Arial Narrow"/>
                <w:sz w:val="21"/>
                <w:szCs w:val="21"/>
              </w:rPr>
              <w:t>ул. Б. Хмельницкого, 7</w:t>
            </w:r>
          </w:p>
        </w:tc>
        <w:tc>
          <w:tcPr>
            <w:tcW w:w="685" w:type="pct"/>
            <w:vAlign w:val="center"/>
          </w:tcPr>
          <w:p w:rsidR="00013FDF" w:rsidRDefault="00013FDF">
            <w:pPr>
              <w:jc w:val="right"/>
              <w:rPr>
                <w:rFonts w:ascii="Arial Narrow" w:hAnsi="Arial Narrow" w:cs="Calibri"/>
                <w:sz w:val="21"/>
                <w:szCs w:val="21"/>
              </w:rPr>
            </w:pPr>
            <w:r>
              <w:rPr>
                <w:rFonts w:ascii="Arial Narrow" w:hAnsi="Arial Narrow" w:cs="Calibri"/>
                <w:sz w:val="21"/>
                <w:szCs w:val="21"/>
              </w:rPr>
              <w:t>388</w:t>
            </w:r>
          </w:p>
        </w:tc>
        <w:tc>
          <w:tcPr>
            <w:tcW w:w="685" w:type="pct"/>
            <w:vAlign w:val="center"/>
          </w:tcPr>
          <w:p w:rsidR="00013FDF" w:rsidRDefault="00013FDF">
            <w:pPr>
              <w:jc w:val="right"/>
              <w:rPr>
                <w:rFonts w:ascii="Arial Narrow" w:hAnsi="Arial Narrow" w:cs="Calibri"/>
                <w:color w:val="000000"/>
                <w:sz w:val="21"/>
                <w:szCs w:val="21"/>
              </w:rPr>
            </w:pPr>
            <w:r>
              <w:rPr>
                <w:rFonts w:ascii="Arial Narrow" w:hAnsi="Arial Narrow"/>
                <w:color w:val="000000"/>
                <w:sz w:val="21"/>
                <w:szCs w:val="21"/>
              </w:rPr>
              <w:t>523</w:t>
            </w:r>
          </w:p>
        </w:tc>
        <w:tc>
          <w:tcPr>
            <w:tcW w:w="685" w:type="pct"/>
            <w:vAlign w:val="center"/>
          </w:tcPr>
          <w:p w:rsidR="00013FDF" w:rsidRDefault="00013FDF">
            <w:pPr>
              <w:jc w:val="right"/>
              <w:rPr>
                <w:rFonts w:ascii="Arial Narrow" w:hAnsi="Arial Narrow" w:cs="Calibri"/>
                <w:color w:val="000000"/>
                <w:sz w:val="21"/>
                <w:szCs w:val="21"/>
              </w:rPr>
            </w:pPr>
            <w:r>
              <w:rPr>
                <w:rFonts w:ascii="Arial Narrow" w:hAnsi="Arial Narrow" w:cs="Calibri"/>
                <w:color w:val="000000"/>
                <w:sz w:val="21"/>
                <w:szCs w:val="21"/>
              </w:rPr>
              <w:t>134,8%</w:t>
            </w:r>
          </w:p>
        </w:tc>
      </w:tr>
      <w:tr w:rsidR="00013FDF" w:rsidRPr="00825E83" w:rsidTr="005644D8">
        <w:tc>
          <w:tcPr>
            <w:tcW w:w="204" w:type="pct"/>
            <w:vAlign w:val="center"/>
          </w:tcPr>
          <w:p w:rsidR="00013FDF" w:rsidRPr="005644D8" w:rsidRDefault="00013FDF" w:rsidP="006A58A2">
            <w:pPr>
              <w:pStyle w:val="0"/>
              <w:numPr>
                <w:ilvl w:val="0"/>
                <w:numId w:val="110"/>
              </w:numPr>
              <w:spacing w:after="0" w:line="240" w:lineRule="auto"/>
              <w:ind w:left="0" w:right="6" w:firstLine="0"/>
              <w:jc w:val="left"/>
              <w:rPr>
                <w:rFonts w:ascii="Arial Narrow" w:hAnsi="Arial Narrow"/>
                <w:sz w:val="21"/>
                <w:szCs w:val="21"/>
              </w:rPr>
            </w:pPr>
          </w:p>
        </w:tc>
        <w:tc>
          <w:tcPr>
            <w:tcW w:w="1556" w:type="pct"/>
            <w:vAlign w:val="center"/>
          </w:tcPr>
          <w:p w:rsidR="00013FDF" w:rsidRPr="00825E83" w:rsidRDefault="00013FDF" w:rsidP="0096061E">
            <w:pPr>
              <w:pStyle w:val="0"/>
              <w:spacing w:after="0" w:line="240" w:lineRule="auto"/>
              <w:ind w:left="6" w:right="6"/>
              <w:jc w:val="left"/>
              <w:rPr>
                <w:rFonts w:ascii="Arial Narrow" w:hAnsi="Arial Narrow"/>
                <w:sz w:val="21"/>
                <w:szCs w:val="21"/>
              </w:rPr>
            </w:pPr>
            <w:r w:rsidRPr="00825E83">
              <w:rPr>
                <w:rFonts w:ascii="Arial Narrow" w:hAnsi="Arial Narrow"/>
                <w:sz w:val="21"/>
                <w:szCs w:val="21"/>
              </w:rPr>
              <w:t>МБОУ СОШ №2</w:t>
            </w:r>
          </w:p>
        </w:tc>
        <w:tc>
          <w:tcPr>
            <w:tcW w:w="1185" w:type="pct"/>
            <w:vAlign w:val="center"/>
          </w:tcPr>
          <w:p w:rsidR="00013FDF" w:rsidRPr="00825E83" w:rsidRDefault="00013FDF" w:rsidP="0096061E">
            <w:pPr>
              <w:pStyle w:val="0"/>
              <w:spacing w:after="0" w:line="240" w:lineRule="auto"/>
              <w:ind w:left="6" w:right="6"/>
              <w:jc w:val="left"/>
              <w:rPr>
                <w:rFonts w:ascii="Arial Narrow" w:hAnsi="Arial Narrow"/>
                <w:sz w:val="21"/>
                <w:szCs w:val="21"/>
              </w:rPr>
            </w:pPr>
            <w:r w:rsidRPr="00825E83">
              <w:rPr>
                <w:rFonts w:ascii="Arial Narrow" w:hAnsi="Arial Narrow"/>
                <w:sz w:val="21"/>
                <w:szCs w:val="21"/>
              </w:rPr>
              <w:t>ул. Жуковского, 11</w:t>
            </w:r>
          </w:p>
        </w:tc>
        <w:tc>
          <w:tcPr>
            <w:tcW w:w="685" w:type="pct"/>
            <w:vAlign w:val="center"/>
          </w:tcPr>
          <w:p w:rsidR="00013FDF" w:rsidRDefault="00013FDF">
            <w:pPr>
              <w:jc w:val="right"/>
              <w:rPr>
                <w:rFonts w:ascii="Arial Narrow" w:hAnsi="Arial Narrow" w:cs="Calibri"/>
                <w:sz w:val="21"/>
                <w:szCs w:val="21"/>
              </w:rPr>
            </w:pPr>
            <w:r>
              <w:rPr>
                <w:rFonts w:ascii="Arial Narrow" w:hAnsi="Arial Narrow" w:cs="Calibri"/>
                <w:sz w:val="21"/>
                <w:szCs w:val="21"/>
              </w:rPr>
              <w:t>640</w:t>
            </w:r>
          </w:p>
        </w:tc>
        <w:tc>
          <w:tcPr>
            <w:tcW w:w="685" w:type="pct"/>
            <w:vAlign w:val="center"/>
          </w:tcPr>
          <w:p w:rsidR="00013FDF" w:rsidRDefault="00013FDF">
            <w:pPr>
              <w:jc w:val="right"/>
              <w:rPr>
                <w:rFonts w:ascii="Arial Narrow" w:hAnsi="Arial Narrow" w:cs="Calibri"/>
                <w:color w:val="000000"/>
                <w:sz w:val="21"/>
                <w:szCs w:val="21"/>
              </w:rPr>
            </w:pPr>
            <w:r>
              <w:rPr>
                <w:rFonts w:ascii="Arial Narrow" w:hAnsi="Arial Narrow"/>
                <w:color w:val="000000"/>
                <w:sz w:val="21"/>
                <w:szCs w:val="21"/>
              </w:rPr>
              <w:t>732</w:t>
            </w:r>
          </w:p>
        </w:tc>
        <w:tc>
          <w:tcPr>
            <w:tcW w:w="685" w:type="pct"/>
            <w:vAlign w:val="center"/>
          </w:tcPr>
          <w:p w:rsidR="00013FDF" w:rsidRDefault="00013FDF">
            <w:pPr>
              <w:jc w:val="right"/>
              <w:rPr>
                <w:rFonts w:ascii="Arial Narrow" w:hAnsi="Arial Narrow" w:cs="Calibri"/>
                <w:color w:val="000000"/>
                <w:sz w:val="21"/>
                <w:szCs w:val="21"/>
              </w:rPr>
            </w:pPr>
            <w:r>
              <w:rPr>
                <w:rFonts w:ascii="Arial Narrow" w:hAnsi="Arial Narrow" w:cs="Calibri"/>
                <w:color w:val="000000"/>
                <w:sz w:val="21"/>
                <w:szCs w:val="21"/>
              </w:rPr>
              <w:t>114,4%</w:t>
            </w:r>
          </w:p>
        </w:tc>
      </w:tr>
      <w:tr w:rsidR="00013FDF" w:rsidRPr="00825E83" w:rsidTr="005644D8">
        <w:tc>
          <w:tcPr>
            <w:tcW w:w="204" w:type="pct"/>
            <w:vAlign w:val="center"/>
          </w:tcPr>
          <w:p w:rsidR="00013FDF" w:rsidRPr="005644D8" w:rsidRDefault="00013FDF" w:rsidP="006A58A2">
            <w:pPr>
              <w:pStyle w:val="0"/>
              <w:numPr>
                <w:ilvl w:val="0"/>
                <w:numId w:val="110"/>
              </w:numPr>
              <w:spacing w:after="0" w:line="240" w:lineRule="auto"/>
              <w:ind w:left="0" w:right="6" w:firstLine="0"/>
              <w:jc w:val="left"/>
              <w:rPr>
                <w:rFonts w:ascii="Arial Narrow" w:hAnsi="Arial Narrow"/>
                <w:sz w:val="21"/>
                <w:szCs w:val="21"/>
              </w:rPr>
            </w:pPr>
          </w:p>
        </w:tc>
        <w:tc>
          <w:tcPr>
            <w:tcW w:w="1556" w:type="pct"/>
            <w:vAlign w:val="center"/>
          </w:tcPr>
          <w:p w:rsidR="00013FDF" w:rsidRPr="00825E83" w:rsidRDefault="00013FDF" w:rsidP="0096061E">
            <w:pPr>
              <w:pStyle w:val="0"/>
              <w:spacing w:after="0" w:line="240" w:lineRule="auto"/>
              <w:ind w:left="6" w:right="6"/>
              <w:jc w:val="left"/>
              <w:rPr>
                <w:rFonts w:ascii="Arial Narrow" w:hAnsi="Arial Narrow"/>
                <w:sz w:val="21"/>
                <w:szCs w:val="21"/>
              </w:rPr>
            </w:pPr>
            <w:r w:rsidRPr="00825E83">
              <w:rPr>
                <w:rFonts w:ascii="Arial Narrow" w:hAnsi="Arial Narrow"/>
                <w:sz w:val="21"/>
                <w:szCs w:val="21"/>
              </w:rPr>
              <w:t>МБОУ Лицей №4</w:t>
            </w:r>
          </w:p>
        </w:tc>
        <w:tc>
          <w:tcPr>
            <w:tcW w:w="1185" w:type="pct"/>
            <w:vAlign w:val="center"/>
          </w:tcPr>
          <w:p w:rsidR="00013FDF" w:rsidRPr="00825E83" w:rsidRDefault="00013FDF" w:rsidP="0096061E">
            <w:pPr>
              <w:pStyle w:val="0"/>
              <w:spacing w:after="0" w:line="240" w:lineRule="auto"/>
              <w:ind w:left="6" w:right="6"/>
              <w:jc w:val="left"/>
              <w:rPr>
                <w:rFonts w:ascii="Arial Narrow" w:hAnsi="Arial Narrow"/>
                <w:sz w:val="21"/>
                <w:szCs w:val="21"/>
              </w:rPr>
            </w:pPr>
            <w:r w:rsidRPr="00825E83">
              <w:rPr>
                <w:rFonts w:ascii="Arial Narrow" w:hAnsi="Arial Narrow"/>
                <w:sz w:val="21"/>
                <w:szCs w:val="21"/>
              </w:rPr>
              <w:t>ул. Горького, 27</w:t>
            </w:r>
          </w:p>
        </w:tc>
        <w:tc>
          <w:tcPr>
            <w:tcW w:w="685" w:type="pct"/>
            <w:vAlign w:val="center"/>
          </w:tcPr>
          <w:p w:rsidR="00013FDF" w:rsidRDefault="00013FDF">
            <w:pPr>
              <w:jc w:val="right"/>
              <w:rPr>
                <w:rFonts w:ascii="Arial Narrow" w:hAnsi="Arial Narrow" w:cs="Calibri"/>
                <w:sz w:val="21"/>
                <w:szCs w:val="21"/>
              </w:rPr>
            </w:pPr>
            <w:r>
              <w:rPr>
                <w:rFonts w:ascii="Arial Narrow" w:hAnsi="Arial Narrow" w:cs="Calibri"/>
                <w:sz w:val="21"/>
                <w:szCs w:val="21"/>
              </w:rPr>
              <w:t>870</w:t>
            </w:r>
          </w:p>
        </w:tc>
        <w:tc>
          <w:tcPr>
            <w:tcW w:w="685" w:type="pct"/>
            <w:vAlign w:val="center"/>
          </w:tcPr>
          <w:p w:rsidR="00013FDF" w:rsidRDefault="00013FDF">
            <w:pPr>
              <w:jc w:val="right"/>
              <w:rPr>
                <w:rFonts w:ascii="Arial Narrow" w:hAnsi="Arial Narrow" w:cs="Calibri"/>
                <w:color w:val="000000"/>
                <w:sz w:val="21"/>
                <w:szCs w:val="21"/>
              </w:rPr>
            </w:pPr>
            <w:r>
              <w:rPr>
                <w:rFonts w:ascii="Arial Narrow" w:hAnsi="Arial Narrow"/>
                <w:color w:val="000000"/>
                <w:sz w:val="21"/>
                <w:szCs w:val="21"/>
              </w:rPr>
              <w:t>831</w:t>
            </w:r>
          </w:p>
        </w:tc>
        <w:tc>
          <w:tcPr>
            <w:tcW w:w="685" w:type="pct"/>
            <w:vAlign w:val="center"/>
          </w:tcPr>
          <w:p w:rsidR="00013FDF" w:rsidRDefault="00013FDF">
            <w:pPr>
              <w:jc w:val="right"/>
              <w:rPr>
                <w:rFonts w:ascii="Arial Narrow" w:hAnsi="Arial Narrow" w:cs="Calibri"/>
                <w:color w:val="000000"/>
                <w:sz w:val="21"/>
                <w:szCs w:val="21"/>
              </w:rPr>
            </w:pPr>
            <w:r>
              <w:rPr>
                <w:rFonts w:ascii="Arial Narrow" w:hAnsi="Arial Narrow" w:cs="Calibri"/>
                <w:color w:val="000000"/>
                <w:sz w:val="21"/>
                <w:szCs w:val="21"/>
              </w:rPr>
              <w:t>95,5%</w:t>
            </w:r>
          </w:p>
        </w:tc>
      </w:tr>
      <w:tr w:rsidR="00013FDF" w:rsidRPr="00825E83" w:rsidTr="005644D8">
        <w:tc>
          <w:tcPr>
            <w:tcW w:w="204" w:type="pct"/>
            <w:vAlign w:val="center"/>
          </w:tcPr>
          <w:p w:rsidR="00013FDF" w:rsidRPr="005644D8" w:rsidRDefault="00013FDF" w:rsidP="006A58A2">
            <w:pPr>
              <w:pStyle w:val="0"/>
              <w:numPr>
                <w:ilvl w:val="0"/>
                <w:numId w:val="110"/>
              </w:numPr>
              <w:spacing w:after="0" w:line="240" w:lineRule="auto"/>
              <w:ind w:left="0" w:right="6" w:firstLine="0"/>
              <w:jc w:val="left"/>
              <w:rPr>
                <w:rFonts w:ascii="Arial Narrow" w:hAnsi="Arial Narrow"/>
                <w:sz w:val="21"/>
                <w:szCs w:val="21"/>
              </w:rPr>
            </w:pPr>
          </w:p>
        </w:tc>
        <w:tc>
          <w:tcPr>
            <w:tcW w:w="1556" w:type="pct"/>
            <w:vAlign w:val="center"/>
          </w:tcPr>
          <w:p w:rsidR="00013FDF" w:rsidRPr="00825E83" w:rsidRDefault="00013FDF" w:rsidP="0096061E">
            <w:pPr>
              <w:pStyle w:val="0"/>
              <w:spacing w:after="0" w:line="240" w:lineRule="auto"/>
              <w:ind w:left="6" w:right="6"/>
              <w:jc w:val="left"/>
              <w:rPr>
                <w:rFonts w:ascii="Arial Narrow" w:hAnsi="Arial Narrow"/>
                <w:sz w:val="21"/>
                <w:szCs w:val="21"/>
              </w:rPr>
            </w:pPr>
            <w:r w:rsidRPr="00825E83">
              <w:rPr>
                <w:rFonts w:ascii="Arial Narrow" w:hAnsi="Arial Narrow"/>
                <w:sz w:val="21"/>
                <w:szCs w:val="21"/>
              </w:rPr>
              <w:t>МКОУ СОШ №7</w:t>
            </w:r>
          </w:p>
        </w:tc>
        <w:tc>
          <w:tcPr>
            <w:tcW w:w="1185" w:type="pct"/>
            <w:vAlign w:val="center"/>
          </w:tcPr>
          <w:p w:rsidR="00013FDF" w:rsidRPr="00825E83" w:rsidRDefault="00013FDF" w:rsidP="0096061E">
            <w:pPr>
              <w:pStyle w:val="0"/>
              <w:spacing w:after="0" w:line="240" w:lineRule="auto"/>
              <w:ind w:left="6" w:right="6"/>
              <w:jc w:val="left"/>
              <w:rPr>
                <w:rFonts w:ascii="Arial Narrow" w:hAnsi="Arial Narrow"/>
                <w:sz w:val="21"/>
                <w:szCs w:val="21"/>
              </w:rPr>
            </w:pPr>
            <w:r w:rsidRPr="00825E83">
              <w:rPr>
                <w:rFonts w:ascii="Arial Narrow" w:hAnsi="Arial Narrow"/>
                <w:sz w:val="21"/>
                <w:szCs w:val="21"/>
              </w:rPr>
              <w:t>ул. Щербакова, 20</w:t>
            </w:r>
          </w:p>
        </w:tc>
        <w:tc>
          <w:tcPr>
            <w:tcW w:w="685" w:type="pct"/>
            <w:vAlign w:val="center"/>
          </w:tcPr>
          <w:p w:rsidR="00013FDF" w:rsidRDefault="00013FDF">
            <w:pPr>
              <w:jc w:val="right"/>
              <w:rPr>
                <w:rFonts w:ascii="Arial Narrow" w:hAnsi="Arial Narrow" w:cs="Calibri"/>
                <w:sz w:val="21"/>
                <w:szCs w:val="21"/>
              </w:rPr>
            </w:pPr>
            <w:r>
              <w:rPr>
                <w:rFonts w:ascii="Arial Narrow" w:hAnsi="Arial Narrow" w:cs="Calibri"/>
                <w:sz w:val="21"/>
                <w:szCs w:val="21"/>
              </w:rPr>
              <w:t>500</w:t>
            </w:r>
          </w:p>
        </w:tc>
        <w:tc>
          <w:tcPr>
            <w:tcW w:w="685" w:type="pct"/>
            <w:vAlign w:val="center"/>
          </w:tcPr>
          <w:p w:rsidR="00013FDF" w:rsidRDefault="00013FDF">
            <w:pPr>
              <w:jc w:val="right"/>
              <w:rPr>
                <w:rFonts w:ascii="Arial Narrow" w:hAnsi="Arial Narrow" w:cs="Calibri"/>
                <w:color w:val="000000"/>
                <w:sz w:val="21"/>
                <w:szCs w:val="21"/>
              </w:rPr>
            </w:pPr>
            <w:r>
              <w:rPr>
                <w:rFonts w:ascii="Arial Narrow" w:hAnsi="Arial Narrow"/>
                <w:color w:val="000000"/>
                <w:sz w:val="21"/>
                <w:szCs w:val="21"/>
              </w:rPr>
              <w:t>343</w:t>
            </w:r>
          </w:p>
        </w:tc>
        <w:tc>
          <w:tcPr>
            <w:tcW w:w="685" w:type="pct"/>
            <w:vAlign w:val="center"/>
          </w:tcPr>
          <w:p w:rsidR="00013FDF" w:rsidRDefault="00013FDF">
            <w:pPr>
              <w:jc w:val="right"/>
              <w:rPr>
                <w:rFonts w:ascii="Arial Narrow" w:hAnsi="Arial Narrow" w:cs="Calibri"/>
                <w:color w:val="000000"/>
                <w:sz w:val="21"/>
                <w:szCs w:val="21"/>
              </w:rPr>
            </w:pPr>
            <w:r>
              <w:rPr>
                <w:rFonts w:ascii="Arial Narrow" w:hAnsi="Arial Narrow" w:cs="Calibri"/>
                <w:color w:val="000000"/>
                <w:sz w:val="21"/>
                <w:szCs w:val="21"/>
              </w:rPr>
              <w:t>68,6%</w:t>
            </w:r>
          </w:p>
        </w:tc>
      </w:tr>
      <w:tr w:rsidR="00013FDF" w:rsidRPr="00825E83" w:rsidTr="005644D8">
        <w:tc>
          <w:tcPr>
            <w:tcW w:w="204" w:type="pct"/>
            <w:vAlign w:val="center"/>
          </w:tcPr>
          <w:p w:rsidR="00013FDF" w:rsidRPr="005644D8" w:rsidRDefault="00013FDF" w:rsidP="006A58A2">
            <w:pPr>
              <w:pStyle w:val="0"/>
              <w:numPr>
                <w:ilvl w:val="0"/>
                <w:numId w:val="110"/>
              </w:numPr>
              <w:spacing w:after="0" w:line="240" w:lineRule="auto"/>
              <w:ind w:left="0" w:right="6" w:firstLine="0"/>
              <w:jc w:val="left"/>
              <w:rPr>
                <w:rFonts w:ascii="Arial Narrow" w:hAnsi="Arial Narrow"/>
                <w:sz w:val="21"/>
                <w:szCs w:val="21"/>
              </w:rPr>
            </w:pPr>
          </w:p>
        </w:tc>
        <w:tc>
          <w:tcPr>
            <w:tcW w:w="1556" w:type="pct"/>
            <w:vAlign w:val="center"/>
          </w:tcPr>
          <w:p w:rsidR="00013FDF" w:rsidRPr="00825E83" w:rsidRDefault="00013FDF" w:rsidP="0096061E">
            <w:pPr>
              <w:pStyle w:val="0"/>
              <w:spacing w:after="0" w:line="240" w:lineRule="auto"/>
              <w:ind w:left="6" w:right="6"/>
              <w:jc w:val="left"/>
              <w:rPr>
                <w:rFonts w:ascii="Arial Narrow" w:hAnsi="Arial Narrow"/>
                <w:sz w:val="21"/>
                <w:szCs w:val="21"/>
              </w:rPr>
            </w:pPr>
            <w:r w:rsidRPr="00825E83">
              <w:rPr>
                <w:rFonts w:ascii="Arial Narrow" w:hAnsi="Arial Narrow"/>
                <w:sz w:val="21"/>
                <w:szCs w:val="21"/>
              </w:rPr>
              <w:t>МБОУ Лицей № 8</w:t>
            </w:r>
          </w:p>
        </w:tc>
        <w:tc>
          <w:tcPr>
            <w:tcW w:w="1185" w:type="pct"/>
            <w:vAlign w:val="center"/>
          </w:tcPr>
          <w:p w:rsidR="00013FDF" w:rsidRPr="00825E83" w:rsidRDefault="00013FDF" w:rsidP="0096061E">
            <w:pPr>
              <w:pStyle w:val="0"/>
              <w:spacing w:after="0" w:line="240" w:lineRule="auto"/>
              <w:ind w:left="6" w:right="6"/>
              <w:jc w:val="left"/>
              <w:rPr>
                <w:rFonts w:ascii="Arial Narrow" w:hAnsi="Arial Narrow"/>
                <w:sz w:val="21"/>
                <w:szCs w:val="21"/>
              </w:rPr>
            </w:pPr>
            <w:r w:rsidRPr="00825E83">
              <w:rPr>
                <w:rFonts w:ascii="Arial Narrow" w:hAnsi="Arial Narrow"/>
                <w:sz w:val="21"/>
                <w:szCs w:val="21"/>
              </w:rPr>
              <w:t>ул. Октябрьская, 43</w:t>
            </w:r>
          </w:p>
        </w:tc>
        <w:tc>
          <w:tcPr>
            <w:tcW w:w="685" w:type="pct"/>
            <w:vAlign w:val="center"/>
          </w:tcPr>
          <w:p w:rsidR="00013FDF" w:rsidRDefault="00013FDF">
            <w:pPr>
              <w:jc w:val="right"/>
              <w:rPr>
                <w:rFonts w:ascii="Arial Narrow" w:hAnsi="Arial Narrow" w:cs="Calibri"/>
                <w:sz w:val="21"/>
                <w:szCs w:val="21"/>
              </w:rPr>
            </w:pPr>
            <w:r>
              <w:rPr>
                <w:rFonts w:ascii="Arial Narrow" w:hAnsi="Arial Narrow" w:cs="Calibri"/>
                <w:sz w:val="21"/>
                <w:szCs w:val="21"/>
              </w:rPr>
              <w:t>810</w:t>
            </w:r>
          </w:p>
        </w:tc>
        <w:tc>
          <w:tcPr>
            <w:tcW w:w="685" w:type="pct"/>
            <w:vAlign w:val="center"/>
          </w:tcPr>
          <w:p w:rsidR="00013FDF" w:rsidRDefault="00013FDF">
            <w:pPr>
              <w:jc w:val="right"/>
              <w:rPr>
                <w:rFonts w:ascii="Arial Narrow" w:hAnsi="Arial Narrow" w:cs="Calibri"/>
                <w:color w:val="000000"/>
                <w:sz w:val="21"/>
                <w:szCs w:val="21"/>
              </w:rPr>
            </w:pPr>
            <w:r>
              <w:rPr>
                <w:rFonts w:ascii="Arial Narrow" w:hAnsi="Arial Narrow"/>
                <w:color w:val="000000"/>
                <w:sz w:val="21"/>
                <w:szCs w:val="21"/>
              </w:rPr>
              <w:t>1142</w:t>
            </w:r>
          </w:p>
        </w:tc>
        <w:tc>
          <w:tcPr>
            <w:tcW w:w="685" w:type="pct"/>
            <w:vAlign w:val="center"/>
          </w:tcPr>
          <w:p w:rsidR="00013FDF" w:rsidRDefault="00013FDF">
            <w:pPr>
              <w:jc w:val="right"/>
              <w:rPr>
                <w:rFonts w:ascii="Arial Narrow" w:hAnsi="Arial Narrow" w:cs="Calibri"/>
                <w:color w:val="000000"/>
                <w:sz w:val="21"/>
                <w:szCs w:val="21"/>
              </w:rPr>
            </w:pPr>
            <w:r>
              <w:rPr>
                <w:rFonts w:ascii="Arial Narrow" w:hAnsi="Arial Narrow" w:cs="Calibri"/>
                <w:color w:val="000000"/>
                <w:sz w:val="21"/>
                <w:szCs w:val="21"/>
              </w:rPr>
              <w:t>141,0%</w:t>
            </w:r>
          </w:p>
        </w:tc>
      </w:tr>
      <w:tr w:rsidR="00013FDF" w:rsidRPr="00825E83" w:rsidTr="005644D8">
        <w:tc>
          <w:tcPr>
            <w:tcW w:w="204" w:type="pct"/>
            <w:vAlign w:val="center"/>
          </w:tcPr>
          <w:p w:rsidR="00013FDF" w:rsidRPr="005644D8" w:rsidRDefault="00013FDF" w:rsidP="006A58A2">
            <w:pPr>
              <w:pStyle w:val="0"/>
              <w:numPr>
                <w:ilvl w:val="0"/>
                <w:numId w:val="110"/>
              </w:numPr>
              <w:spacing w:after="0" w:line="240" w:lineRule="auto"/>
              <w:ind w:left="0" w:right="6" w:firstLine="0"/>
              <w:jc w:val="left"/>
              <w:rPr>
                <w:rFonts w:ascii="Arial Narrow" w:hAnsi="Arial Narrow"/>
                <w:sz w:val="21"/>
                <w:szCs w:val="21"/>
              </w:rPr>
            </w:pPr>
          </w:p>
        </w:tc>
        <w:tc>
          <w:tcPr>
            <w:tcW w:w="1556" w:type="pct"/>
            <w:vAlign w:val="center"/>
          </w:tcPr>
          <w:p w:rsidR="00013FDF" w:rsidRPr="00825E83" w:rsidRDefault="00013FDF" w:rsidP="0096061E">
            <w:pPr>
              <w:pStyle w:val="0"/>
              <w:spacing w:after="0" w:line="240" w:lineRule="auto"/>
              <w:ind w:left="6" w:right="6"/>
              <w:jc w:val="left"/>
              <w:rPr>
                <w:rFonts w:ascii="Arial Narrow" w:hAnsi="Arial Narrow"/>
                <w:sz w:val="21"/>
                <w:szCs w:val="21"/>
              </w:rPr>
            </w:pPr>
            <w:r w:rsidRPr="00825E83">
              <w:rPr>
                <w:rFonts w:ascii="Arial Narrow" w:hAnsi="Arial Narrow"/>
                <w:sz w:val="21"/>
                <w:szCs w:val="21"/>
              </w:rPr>
              <w:t>МБОУ СОШ № 9</w:t>
            </w:r>
          </w:p>
        </w:tc>
        <w:tc>
          <w:tcPr>
            <w:tcW w:w="1185" w:type="pct"/>
            <w:vAlign w:val="center"/>
          </w:tcPr>
          <w:p w:rsidR="00013FDF" w:rsidRPr="00825E83" w:rsidRDefault="00013FDF" w:rsidP="0096061E">
            <w:pPr>
              <w:pStyle w:val="0"/>
              <w:spacing w:after="0" w:line="240" w:lineRule="auto"/>
              <w:ind w:left="6" w:right="6"/>
              <w:jc w:val="left"/>
              <w:rPr>
                <w:rFonts w:ascii="Arial Narrow" w:hAnsi="Arial Narrow"/>
                <w:sz w:val="21"/>
                <w:szCs w:val="21"/>
              </w:rPr>
            </w:pPr>
            <w:r w:rsidRPr="00825E83">
              <w:rPr>
                <w:rFonts w:ascii="Arial Narrow" w:hAnsi="Arial Narrow"/>
                <w:sz w:val="21"/>
                <w:szCs w:val="21"/>
              </w:rPr>
              <w:t>ул. Школьная, 13</w:t>
            </w:r>
          </w:p>
        </w:tc>
        <w:tc>
          <w:tcPr>
            <w:tcW w:w="685" w:type="pct"/>
            <w:vAlign w:val="center"/>
          </w:tcPr>
          <w:p w:rsidR="00013FDF" w:rsidRDefault="00013FDF">
            <w:pPr>
              <w:jc w:val="right"/>
              <w:rPr>
                <w:rFonts w:ascii="Arial Narrow" w:hAnsi="Arial Narrow" w:cs="Calibri"/>
                <w:sz w:val="21"/>
                <w:szCs w:val="21"/>
              </w:rPr>
            </w:pPr>
            <w:r>
              <w:rPr>
                <w:rFonts w:ascii="Arial Narrow" w:hAnsi="Arial Narrow" w:cs="Calibri"/>
                <w:sz w:val="21"/>
                <w:szCs w:val="21"/>
              </w:rPr>
              <w:t>875</w:t>
            </w:r>
          </w:p>
        </w:tc>
        <w:tc>
          <w:tcPr>
            <w:tcW w:w="685" w:type="pct"/>
            <w:vAlign w:val="center"/>
          </w:tcPr>
          <w:p w:rsidR="00013FDF" w:rsidRDefault="00013FDF">
            <w:pPr>
              <w:jc w:val="right"/>
              <w:rPr>
                <w:rFonts w:ascii="Arial Narrow" w:hAnsi="Arial Narrow" w:cs="Calibri"/>
                <w:color w:val="000000"/>
                <w:sz w:val="21"/>
                <w:szCs w:val="21"/>
              </w:rPr>
            </w:pPr>
            <w:r>
              <w:rPr>
                <w:rFonts w:ascii="Arial Narrow" w:hAnsi="Arial Narrow"/>
                <w:color w:val="000000"/>
                <w:sz w:val="21"/>
                <w:szCs w:val="21"/>
              </w:rPr>
              <w:t>882</w:t>
            </w:r>
          </w:p>
        </w:tc>
        <w:tc>
          <w:tcPr>
            <w:tcW w:w="685" w:type="pct"/>
            <w:vAlign w:val="center"/>
          </w:tcPr>
          <w:p w:rsidR="00013FDF" w:rsidRDefault="00013FDF">
            <w:pPr>
              <w:jc w:val="right"/>
              <w:rPr>
                <w:rFonts w:ascii="Arial Narrow" w:hAnsi="Arial Narrow" w:cs="Calibri"/>
                <w:color w:val="000000"/>
                <w:sz w:val="21"/>
                <w:szCs w:val="21"/>
              </w:rPr>
            </w:pPr>
            <w:r>
              <w:rPr>
                <w:rFonts w:ascii="Arial Narrow" w:hAnsi="Arial Narrow" w:cs="Calibri"/>
                <w:color w:val="000000"/>
                <w:sz w:val="21"/>
                <w:szCs w:val="21"/>
              </w:rPr>
              <w:t>100,8%</w:t>
            </w:r>
          </w:p>
        </w:tc>
      </w:tr>
      <w:tr w:rsidR="00013FDF" w:rsidRPr="00825E83" w:rsidTr="005644D8">
        <w:tc>
          <w:tcPr>
            <w:tcW w:w="204" w:type="pct"/>
            <w:vAlign w:val="center"/>
          </w:tcPr>
          <w:p w:rsidR="00013FDF" w:rsidRPr="005644D8" w:rsidRDefault="00013FDF" w:rsidP="006A58A2">
            <w:pPr>
              <w:pStyle w:val="0"/>
              <w:numPr>
                <w:ilvl w:val="0"/>
                <w:numId w:val="110"/>
              </w:numPr>
              <w:spacing w:after="0" w:line="240" w:lineRule="auto"/>
              <w:ind w:left="0" w:right="6" w:firstLine="0"/>
              <w:jc w:val="left"/>
              <w:rPr>
                <w:rFonts w:ascii="Arial Narrow" w:hAnsi="Arial Narrow"/>
                <w:sz w:val="21"/>
                <w:szCs w:val="21"/>
              </w:rPr>
            </w:pPr>
          </w:p>
        </w:tc>
        <w:tc>
          <w:tcPr>
            <w:tcW w:w="1556" w:type="pct"/>
            <w:vAlign w:val="center"/>
          </w:tcPr>
          <w:p w:rsidR="00013FDF" w:rsidRPr="00825E83" w:rsidRDefault="00013FDF" w:rsidP="0096061E">
            <w:pPr>
              <w:pStyle w:val="0"/>
              <w:spacing w:after="0" w:line="240" w:lineRule="auto"/>
              <w:ind w:left="6" w:right="6"/>
              <w:jc w:val="left"/>
              <w:rPr>
                <w:rFonts w:ascii="Arial Narrow" w:hAnsi="Arial Narrow"/>
                <w:sz w:val="21"/>
                <w:szCs w:val="21"/>
              </w:rPr>
            </w:pPr>
            <w:r w:rsidRPr="0000127C">
              <w:rPr>
                <w:rFonts w:ascii="Arial Narrow" w:hAnsi="Arial Narrow"/>
                <w:sz w:val="21"/>
                <w:szCs w:val="21"/>
              </w:rPr>
              <w:t>МКОУ СОШ № 10</w:t>
            </w:r>
          </w:p>
        </w:tc>
        <w:tc>
          <w:tcPr>
            <w:tcW w:w="1185" w:type="pct"/>
            <w:vAlign w:val="center"/>
          </w:tcPr>
          <w:p w:rsidR="00013FDF" w:rsidRPr="00825E83" w:rsidRDefault="00013FDF" w:rsidP="0096061E">
            <w:pPr>
              <w:pStyle w:val="0"/>
              <w:spacing w:after="0" w:line="240" w:lineRule="auto"/>
              <w:ind w:left="6" w:right="6"/>
              <w:jc w:val="left"/>
              <w:rPr>
                <w:rFonts w:ascii="Arial Narrow" w:hAnsi="Arial Narrow"/>
                <w:sz w:val="21"/>
                <w:szCs w:val="21"/>
              </w:rPr>
            </w:pPr>
            <w:r w:rsidRPr="0000127C">
              <w:rPr>
                <w:rFonts w:ascii="Arial Narrow" w:hAnsi="Arial Narrow"/>
                <w:sz w:val="21"/>
                <w:szCs w:val="21"/>
              </w:rPr>
              <w:t>ул. Подгорная, д. 45</w:t>
            </w:r>
          </w:p>
        </w:tc>
        <w:tc>
          <w:tcPr>
            <w:tcW w:w="685" w:type="pct"/>
            <w:vAlign w:val="center"/>
          </w:tcPr>
          <w:p w:rsidR="00013FDF" w:rsidRPr="0000127C" w:rsidRDefault="00013FDF">
            <w:pPr>
              <w:jc w:val="right"/>
              <w:rPr>
                <w:rFonts w:ascii="Arial Narrow" w:eastAsia="Times New Roman" w:hAnsi="Arial Narrow" w:cs="Arial"/>
                <w:sz w:val="21"/>
                <w:szCs w:val="21"/>
              </w:rPr>
            </w:pPr>
            <w:r w:rsidRPr="0000127C">
              <w:rPr>
                <w:rFonts w:ascii="Arial Narrow" w:eastAsia="Times New Roman" w:hAnsi="Arial Narrow" w:cs="Arial"/>
                <w:sz w:val="21"/>
                <w:szCs w:val="21"/>
              </w:rPr>
              <w:t>350</w:t>
            </w:r>
          </w:p>
        </w:tc>
        <w:tc>
          <w:tcPr>
            <w:tcW w:w="685" w:type="pct"/>
            <w:vAlign w:val="center"/>
          </w:tcPr>
          <w:p w:rsidR="00013FDF" w:rsidRPr="0000127C" w:rsidRDefault="00013FDF">
            <w:pPr>
              <w:jc w:val="right"/>
              <w:rPr>
                <w:rFonts w:ascii="Arial Narrow" w:eastAsia="Times New Roman" w:hAnsi="Arial Narrow" w:cs="Arial"/>
                <w:sz w:val="21"/>
                <w:szCs w:val="21"/>
              </w:rPr>
            </w:pPr>
            <w:r w:rsidRPr="0000127C">
              <w:rPr>
                <w:rFonts w:ascii="Arial Narrow" w:eastAsia="Times New Roman" w:hAnsi="Arial Narrow" w:cs="Arial"/>
                <w:sz w:val="21"/>
                <w:szCs w:val="21"/>
              </w:rPr>
              <w:t>251</w:t>
            </w:r>
          </w:p>
        </w:tc>
        <w:tc>
          <w:tcPr>
            <w:tcW w:w="685" w:type="pct"/>
            <w:vAlign w:val="center"/>
          </w:tcPr>
          <w:p w:rsidR="00013FDF" w:rsidRDefault="00013FDF">
            <w:pPr>
              <w:jc w:val="right"/>
              <w:rPr>
                <w:rFonts w:ascii="Arial Narrow" w:hAnsi="Arial Narrow" w:cs="Calibri"/>
                <w:color w:val="000000"/>
                <w:sz w:val="21"/>
                <w:szCs w:val="21"/>
              </w:rPr>
            </w:pPr>
            <w:r>
              <w:rPr>
                <w:rFonts w:ascii="Arial Narrow" w:hAnsi="Arial Narrow" w:cs="Calibri"/>
                <w:color w:val="000000"/>
                <w:sz w:val="21"/>
                <w:szCs w:val="21"/>
              </w:rPr>
              <w:t>71,7%</w:t>
            </w:r>
          </w:p>
        </w:tc>
      </w:tr>
      <w:tr w:rsidR="00013FDF" w:rsidRPr="00825E83" w:rsidTr="005644D8">
        <w:tc>
          <w:tcPr>
            <w:tcW w:w="204" w:type="pct"/>
            <w:vAlign w:val="center"/>
          </w:tcPr>
          <w:p w:rsidR="00013FDF" w:rsidRPr="005644D8" w:rsidRDefault="00013FDF" w:rsidP="006A58A2">
            <w:pPr>
              <w:pStyle w:val="0"/>
              <w:numPr>
                <w:ilvl w:val="0"/>
                <w:numId w:val="110"/>
              </w:numPr>
              <w:spacing w:after="0" w:line="240" w:lineRule="auto"/>
              <w:ind w:left="0" w:right="6" w:firstLine="0"/>
              <w:jc w:val="left"/>
              <w:rPr>
                <w:rFonts w:ascii="Arial Narrow" w:hAnsi="Arial Narrow"/>
                <w:sz w:val="21"/>
                <w:szCs w:val="21"/>
              </w:rPr>
            </w:pPr>
          </w:p>
        </w:tc>
        <w:tc>
          <w:tcPr>
            <w:tcW w:w="1556" w:type="pct"/>
            <w:vAlign w:val="center"/>
          </w:tcPr>
          <w:p w:rsidR="00013FDF" w:rsidRPr="00825E83" w:rsidRDefault="00013FDF" w:rsidP="0096061E">
            <w:pPr>
              <w:pStyle w:val="0"/>
              <w:spacing w:after="0" w:line="240" w:lineRule="auto"/>
              <w:ind w:left="6" w:right="6"/>
              <w:jc w:val="left"/>
              <w:rPr>
                <w:rFonts w:ascii="Arial Narrow" w:hAnsi="Arial Narrow"/>
                <w:sz w:val="21"/>
                <w:szCs w:val="21"/>
              </w:rPr>
            </w:pPr>
            <w:r w:rsidRPr="00825E83">
              <w:rPr>
                <w:rFonts w:ascii="Arial Narrow" w:hAnsi="Arial Narrow"/>
                <w:sz w:val="21"/>
                <w:szCs w:val="21"/>
              </w:rPr>
              <w:t>МБОУ СОШ №12</w:t>
            </w:r>
          </w:p>
        </w:tc>
        <w:tc>
          <w:tcPr>
            <w:tcW w:w="1185" w:type="pct"/>
            <w:vAlign w:val="center"/>
          </w:tcPr>
          <w:p w:rsidR="00013FDF" w:rsidRPr="00825E83" w:rsidRDefault="00013FDF" w:rsidP="0096061E">
            <w:pPr>
              <w:pStyle w:val="0"/>
              <w:spacing w:after="0" w:line="240" w:lineRule="auto"/>
              <w:ind w:left="6" w:right="6"/>
              <w:jc w:val="left"/>
              <w:rPr>
                <w:rFonts w:ascii="Arial Narrow" w:hAnsi="Arial Narrow"/>
                <w:sz w:val="21"/>
                <w:szCs w:val="21"/>
              </w:rPr>
            </w:pPr>
            <w:r w:rsidRPr="00825E83">
              <w:rPr>
                <w:rFonts w:ascii="Arial Narrow" w:hAnsi="Arial Narrow"/>
                <w:sz w:val="21"/>
                <w:szCs w:val="21"/>
              </w:rPr>
              <w:t>ул. Кутузова, 44</w:t>
            </w:r>
          </w:p>
        </w:tc>
        <w:tc>
          <w:tcPr>
            <w:tcW w:w="685" w:type="pct"/>
            <w:vAlign w:val="center"/>
          </w:tcPr>
          <w:p w:rsidR="00013FDF" w:rsidRPr="0000127C" w:rsidRDefault="00013FDF">
            <w:pPr>
              <w:jc w:val="right"/>
              <w:rPr>
                <w:rFonts w:ascii="Arial Narrow" w:eastAsia="Times New Roman" w:hAnsi="Arial Narrow" w:cs="Arial"/>
                <w:sz w:val="21"/>
                <w:szCs w:val="21"/>
              </w:rPr>
            </w:pPr>
            <w:r w:rsidRPr="0000127C">
              <w:rPr>
                <w:rFonts w:ascii="Arial Narrow" w:eastAsia="Times New Roman" w:hAnsi="Arial Narrow" w:cs="Arial"/>
                <w:sz w:val="21"/>
                <w:szCs w:val="21"/>
              </w:rPr>
              <w:t>500</w:t>
            </w:r>
          </w:p>
        </w:tc>
        <w:tc>
          <w:tcPr>
            <w:tcW w:w="685" w:type="pct"/>
            <w:vAlign w:val="center"/>
          </w:tcPr>
          <w:p w:rsidR="00013FDF" w:rsidRPr="0000127C" w:rsidRDefault="00013FDF">
            <w:pPr>
              <w:jc w:val="right"/>
              <w:rPr>
                <w:rFonts w:ascii="Arial Narrow" w:eastAsia="Times New Roman" w:hAnsi="Arial Narrow" w:cs="Arial"/>
                <w:sz w:val="21"/>
                <w:szCs w:val="21"/>
              </w:rPr>
            </w:pPr>
            <w:r w:rsidRPr="0000127C">
              <w:rPr>
                <w:rFonts w:ascii="Arial Narrow" w:eastAsia="Times New Roman" w:hAnsi="Arial Narrow" w:cs="Arial"/>
                <w:sz w:val="21"/>
                <w:szCs w:val="21"/>
              </w:rPr>
              <w:t>410</w:t>
            </w:r>
          </w:p>
        </w:tc>
        <w:tc>
          <w:tcPr>
            <w:tcW w:w="685" w:type="pct"/>
            <w:vAlign w:val="center"/>
          </w:tcPr>
          <w:p w:rsidR="00013FDF" w:rsidRDefault="00013FDF">
            <w:pPr>
              <w:jc w:val="right"/>
              <w:rPr>
                <w:rFonts w:ascii="Arial Narrow" w:hAnsi="Arial Narrow" w:cs="Calibri"/>
                <w:color w:val="000000"/>
                <w:sz w:val="21"/>
                <w:szCs w:val="21"/>
              </w:rPr>
            </w:pPr>
            <w:r>
              <w:rPr>
                <w:rFonts w:ascii="Arial Narrow" w:hAnsi="Arial Narrow" w:cs="Calibri"/>
                <w:color w:val="000000"/>
                <w:sz w:val="21"/>
                <w:szCs w:val="21"/>
              </w:rPr>
              <w:t>82,0%</w:t>
            </w:r>
          </w:p>
        </w:tc>
      </w:tr>
      <w:tr w:rsidR="00013FDF" w:rsidRPr="00825E83" w:rsidTr="005644D8">
        <w:tc>
          <w:tcPr>
            <w:tcW w:w="204" w:type="pct"/>
            <w:vAlign w:val="center"/>
          </w:tcPr>
          <w:p w:rsidR="00013FDF" w:rsidRPr="005644D8" w:rsidRDefault="00013FDF" w:rsidP="006A58A2">
            <w:pPr>
              <w:pStyle w:val="0"/>
              <w:numPr>
                <w:ilvl w:val="0"/>
                <w:numId w:val="110"/>
              </w:numPr>
              <w:spacing w:after="0" w:line="240" w:lineRule="auto"/>
              <w:ind w:left="0" w:right="6" w:firstLine="0"/>
              <w:jc w:val="left"/>
              <w:rPr>
                <w:rFonts w:ascii="Arial Narrow" w:hAnsi="Arial Narrow"/>
                <w:sz w:val="21"/>
                <w:szCs w:val="21"/>
              </w:rPr>
            </w:pPr>
          </w:p>
        </w:tc>
        <w:tc>
          <w:tcPr>
            <w:tcW w:w="1556" w:type="pct"/>
            <w:vAlign w:val="center"/>
          </w:tcPr>
          <w:p w:rsidR="00013FDF" w:rsidRPr="00825E83" w:rsidRDefault="00013FDF" w:rsidP="0096061E">
            <w:pPr>
              <w:pStyle w:val="0"/>
              <w:spacing w:after="0" w:line="240" w:lineRule="auto"/>
              <w:ind w:left="6" w:right="6"/>
              <w:jc w:val="left"/>
              <w:rPr>
                <w:rFonts w:ascii="Arial Narrow" w:hAnsi="Arial Narrow"/>
                <w:sz w:val="21"/>
                <w:szCs w:val="21"/>
              </w:rPr>
            </w:pPr>
            <w:r w:rsidRPr="00825E83">
              <w:rPr>
                <w:rFonts w:ascii="Arial Narrow" w:hAnsi="Arial Narrow"/>
                <w:sz w:val="21"/>
                <w:szCs w:val="21"/>
              </w:rPr>
              <w:t>МБОУ СОШ №14</w:t>
            </w:r>
          </w:p>
        </w:tc>
        <w:tc>
          <w:tcPr>
            <w:tcW w:w="1185" w:type="pct"/>
            <w:vAlign w:val="center"/>
          </w:tcPr>
          <w:p w:rsidR="00013FDF" w:rsidRPr="00825E83" w:rsidRDefault="00013FDF" w:rsidP="0096061E">
            <w:pPr>
              <w:pStyle w:val="0"/>
              <w:spacing w:after="0" w:line="240" w:lineRule="auto"/>
              <w:ind w:left="6" w:right="6"/>
              <w:jc w:val="left"/>
              <w:rPr>
                <w:rFonts w:ascii="Arial Narrow" w:hAnsi="Arial Narrow"/>
                <w:sz w:val="21"/>
                <w:szCs w:val="21"/>
              </w:rPr>
            </w:pPr>
            <w:r w:rsidRPr="00825E83">
              <w:rPr>
                <w:rFonts w:ascii="Arial Narrow" w:hAnsi="Arial Narrow"/>
                <w:sz w:val="21"/>
                <w:szCs w:val="21"/>
              </w:rPr>
              <w:t>ул. Чкалова, 71</w:t>
            </w:r>
          </w:p>
        </w:tc>
        <w:tc>
          <w:tcPr>
            <w:tcW w:w="685" w:type="pct"/>
            <w:vAlign w:val="center"/>
          </w:tcPr>
          <w:p w:rsidR="00013FDF" w:rsidRPr="0000127C" w:rsidRDefault="00013FDF">
            <w:pPr>
              <w:jc w:val="right"/>
              <w:rPr>
                <w:rFonts w:ascii="Arial Narrow" w:eastAsia="Times New Roman" w:hAnsi="Arial Narrow" w:cs="Arial"/>
                <w:sz w:val="21"/>
                <w:szCs w:val="21"/>
              </w:rPr>
            </w:pPr>
            <w:r w:rsidRPr="0000127C">
              <w:rPr>
                <w:rFonts w:ascii="Arial Narrow" w:eastAsia="Times New Roman" w:hAnsi="Arial Narrow" w:cs="Arial"/>
                <w:sz w:val="21"/>
                <w:szCs w:val="21"/>
              </w:rPr>
              <w:t>650</w:t>
            </w:r>
          </w:p>
        </w:tc>
        <w:tc>
          <w:tcPr>
            <w:tcW w:w="685" w:type="pct"/>
            <w:vAlign w:val="center"/>
          </w:tcPr>
          <w:p w:rsidR="00013FDF" w:rsidRPr="0000127C" w:rsidRDefault="00013FDF">
            <w:pPr>
              <w:jc w:val="right"/>
              <w:rPr>
                <w:rFonts w:ascii="Arial Narrow" w:eastAsia="Times New Roman" w:hAnsi="Arial Narrow" w:cs="Arial"/>
                <w:sz w:val="21"/>
                <w:szCs w:val="21"/>
              </w:rPr>
            </w:pPr>
            <w:r w:rsidRPr="0000127C">
              <w:rPr>
                <w:rFonts w:ascii="Arial Narrow" w:eastAsia="Times New Roman" w:hAnsi="Arial Narrow" w:cs="Arial"/>
                <w:sz w:val="21"/>
                <w:szCs w:val="21"/>
              </w:rPr>
              <w:t>397</w:t>
            </w:r>
          </w:p>
        </w:tc>
        <w:tc>
          <w:tcPr>
            <w:tcW w:w="685" w:type="pct"/>
            <w:vAlign w:val="center"/>
          </w:tcPr>
          <w:p w:rsidR="00013FDF" w:rsidRDefault="00013FDF">
            <w:pPr>
              <w:jc w:val="right"/>
              <w:rPr>
                <w:rFonts w:ascii="Arial Narrow" w:hAnsi="Arial Narrow" w:cs="Calibri"/>
                <w:color w:val="000000"/>
                <w:sz w:val="21"/>
                <w:szCs w:val="21"/>
              </w:rPr>
            </w:pPr>
            <w:r>
              <w:rPr>
                <w:rFonts w:ascii="Arial Narrow" w:hAnsi="Arial Narrow" w:cs="Calibri"/>
                <w:color w:val="000000"/>
                <w:sz w:val="21"/>
                <w:szCs w:val="21"/>
              </w:rPr>
              <w:t>61,1%</w:t>
            </w:r>
          </w:p>
        </w:tc>
      </w:tr>
      <w:tr w:rsidR="00013FDF" w:rsidRPr="00825E83" w:rsidTr="005644D8">
        <w:tc>
          <w:tcPr>
            <w:tcW w:w="204" w:type="pct"/>
            <w:vAlign w:val="center"/>
          </w:tcPr>
          <w:p w:rsidR="00013FDF" w:rsidRPr="005644D8" w:rsidRDefault="00013FDF" w:rsidP="006A58A2">
            <w:pPr>
              <w:pStyle w:val="0"/>
              <w:numPr>
                <w:ilvl w:val="0"/>
                <w:numId w:val="110"/>
              </w:numPr>
              <w:spacing w:after="0" w:line="240" w:lineRule="auto"/>
              <w:ind w:left="0" w:right="6" w:firstLine="0"/>
              <w:jc w:val="left"/>
              <w:rPr>
                <w:rFonts w:ascii="Arial Narrow" w:hAnsi="Arial Narrow"/>
                <w:sz w:val="21"/>
                <w:szCs w:val="21"/>
              </w:rPr>
            </w:pPr>
          </w:p>
        </w:tc>
        <w:tc>
          <w:tcPr>
            <w:tcW w:w="1556" w:type="pct"/>
            <w:vAlign w:val="center"/>
          </w:tcPr>
          <w:p w:rsidR="00013FDF" w:rsidRPr="00825E83" w:rsidRDefault="00013FDF" w:rsidP="0096061E">
            <w:pPr>
              <w:pStyle w:val="0"/>
              <w:spacing w:after="0" w:line="240" w:lineRule="auto"/>
              <w:ind w:left="6" w:right="6"/>
              <w:jc w:val="left"/>
              <w:rPr>
                <w:rFonts w:ascii="Arial Narrow" w:hAnsi="Arial Narrow"/>
                <w:sz w:val="21"/>
                <w:szCs w:val="21"/>
              </w:rPr>
            </w:pPr>
            <w:r w:rsidRPr="00825E83">
              <w:rPr>
                <w:rFonts w:ascii="Arial Narrow" w:hAnsi="Arial Narrow"/>
                <w:sz w:val="21"/>
                <w:szCs w:val="21"/>
              </w:rPr>
              <w:t>МБОУ СОШ №15</w:t>
            </w:r>
          </w:p>
        </w:tc>
        <w:tc>
          <w:tcPr>
            <w:tcW w:w="1185" w:type="pct"/>
            <w:vAlign w:val="center"/>
          </w:tcPr>
          <w:p w:rsidR="00013FDF" w:rsidRPr="00825E83" w:rsidRDefault="00013FDF" w:rsidP="0096061E">
            <w:pPr>
              <w:pStyle w:val="0"/>
              <w:spacing w:after="0" w:line="240" w:lineRule="auto"/>
              <w:ind w:left="6" w:right="6"/>
              <w:jc w:val="left"/>
              <w:rPr>
                <w:rFonts w:ascii="Arial Narrow" w:hAnsi="Arial Narrow"/>
                <w:sz w:val="21"/>
                <w:szCs w:val="21"/>
              </w:rPr>
            </w:pPr>
            <w:r w:rsidRPr="00825E83">
              <w:rPr>
                <w:rFonts w:ascii="Arial Narrow" w:hAnsi="Arial Narrow"/>
                <w:sz w:val="21"/>
                <w:szCs w:val="21"/>
              </w:rPr>
              <w:t>пр. Цандера, 17</w:t>
            </w:r>
          </w:p>
        </w:tc>
        <w:tc>
          <w:tcPr>
            <w:tcW w:w="685" w:type="pct"/>
            <w:vAlign w:val="center"/>
          </w:tcPr>
          <w:p w:rsidR="00013FDF" w:rsidRPr="0000127C" w:rsidRDefault="00013FDF">
            <w:pPr>
              <w:jc w:val="right"/>
              <w:rPr>
                <w:rFonts w:ascii="Arial Narrow" w:eastAsia="Times New Roman" w:hAnsi="Arial Narrow" w:cs="Arial"/>
                <w:sz w:val="21"/>
                <w:szCs w:val="21"/>
              </w:rPr>
            </w:pPr>
            <w:r w:rsidRPr="0000127C">
              <w:rPr>
                <w:rFonts w:ascii="Arial Narrow" w:eastAsia="Times New Roman" w:hAnsi="Arial Narrow" w:cs="Arial"/>
                <w:sz w:val="21"/>
                <w:szCs w:val="21"/>
              </w:rPr>
              <w:t>719</w:t>
            </w:r>
          </w:p>
        </w:tc>
        <w:tc>
          <w:tcPr>
            <w:tcW w:w="685" w:type="pct"/>
            <w:vAlign w:val="center"/>
          </w:tcPr>
          <w:p w:rsidR="00013FDF" w:rsidRPr="0000127C" w:rsidRDefault="00013FDF">
            <w:pPr>
              <w:jc w:val="right"/>
              <w:rPr>
                <w:rFonts w:ascii="Arial Narrow" w:eastAsia="Times New Roman" w:hAnsi="Arial Narrow" w:cs="Arial"/>
                <w:sz w:val="21"/>
                <w:szCs w:val="21"/>
              </w:rPr>
            </w:pPr>
            <w:r w:rsidRPr="0000127C">
              <w:rPr>
                <w:rFonts w:ascii="Arial Narrow" w:eastAsia="Times New Roman" w:hAnsi="Arial Narrow" w:cs="Arial"/>
                <w:sz w:val="21"/>
                <w:szCs w:val="21"/>
              </w:rPr>
              <w:t>1051</w:t>
            </w:r>
          </w:p>
        </w:tc>
        <w:tc>
          <w:tcPr>
            <w:tcW w:w="685" w:type="pct"/>
            <w:vAlign w:val="center"/>
          </w:tcPr>
          <w:p w:rsidR="00013FDF" w:rsidRDefault="00013FDF">
            <w:pPr>
              <w:jc w:val="right"/>
              <w:rPr>
                <w:rFonts w:ascii="Arial Narrow" w:hAnsi="Arial Narrow" w:cs="Calibri"/>
                <w:color w:val="000000"/>
                <w:sz w:val="21"/>
                <w:szCs w:val="21"/>
              </w:rPr>
            </w:pPr>
            <w:r>
              <w:rPr>
                <w:rFonts w:ascii="Arial Narrow" w:hAnsi="Arial Narrow" w:cs="Calibri"/>
                <w:color w:val="000000"/>
                <w:sz w:val="21"/>
                <w:szCs w:val="21"/>
              </w:rPr>
              <w:t>146,2%</w:t>
            </w:r>
          </w:p>
        </w:tc>
      </w:tr>
      <w:tr w:rsidR="00013FDF" w:rsidRPr="00825E83" w:rsidTr="005644D8">
        <w:tc>
          <w:tcPr>
            <w:tcW w:w="204" w:type="pct"/>
            <w:vAlign w:val="center"/>
          </w:tcPr>
          <w:p w:rsidR="00013FDF" w:rsidRPr="005644D8" w:rsidRDefault="00013FDF" w:rsidP="006A58A2">
            <w:pPr>
              <w:pStyle w:val="0"/>
              <w:numPr>
                <w:ilvl w:val="0"/>
                <w:numId w:val="110"/>
              </w:numPr>
              <w:spacing w:after="0" w:line="240" w:lineRule="auto"/>
              <w:ind w:left="0" w:right="6" w:firstLine="0"/>
              <w:jc w:val="left"/>
              <w:rPr>
                <w:rFonts w:ascii="Arial Narrow" w:hAnsi="Arial Narrow"/>
                <w:sz w:val="21"/>
                <w:szCs w:val="21"/>
              </w:rPr>
            </w:pPr>
          </w:p>
        </w:tc>
        <w:tc>
          <w:tcPr>
            <w:tcW w:w="1556" w:type="pct"/>
            <w:vAlign w:val="center"/>
          </w:tcPr>
          <w:p w:rsidR="00013FDF" w:rsidRPr="00825E83" w:rsidRDefault="00013FDF" w:rsidP="0096061E">
            <w:pPr>
              <w:pStyle w:val="0"/>
              <w:spacing w:after="0" w:line="240" w:lineRule="auto"/>
              <w:ind w:left="6" w:right="6"/>
              <w:jc w:val="left"/>
              <w:rPr>
                <w:rFonts w:ascii="Arial Narrow" w:hAnsi="Arial Narrow"/>
                <w:sz w:val="21"/>
                <w:szCs w:val="21"/>
              </w:rPr>
            </w:pPr>
            <w:r w:rsidRPr="00825E83">
              <w:rPr>
                <w:rFonts w:ascii="Arial Narrow" w:hAnsi="Arial Narrow"/>
                <w:sz w:val="21"/>
                <w:szCs w:val="21"/>
              </w:rPr>
              <w:t>МБОУ СОШ №16</w:t>
            </w:r>
          </w:p>
        </w:tc>
        <w:tc>
          <w:tcPr>
            <w:tcW w:w="1185" w:type="pct"/>
            <w:vAlign w:val="center"/>
          </w:tcPr>
          <w:p w:rsidR="00013FDF" w:rsidRPr="00825E83" w:rsidRDefault="00013FDF" w:rsidP="00D57FA5">
            <w:pPr>
              <w:pStyle w:val="0"/>
              <w:spacing w:after="0" w:line="240" w:lineRule="auto"/>
              <w:ind w:left="6" w:right="6"/>
              <w:jc w:val="left"/>
              <w:rPr>
                <w:rFonts w:ascii="Arial Narrow" w:hAnsi="Arial Narrow"/>
                <w:sz w:val="21"/>
                <w:szCs w:val="21"/>
              </w:rPr>
            </w:pPr>
            <w:r w:rsidRPr="00825E83">
              <w:rPr>
                <w:rFonts w:ascii="Arial Narrow" w:hAnsi="Arial Narrow"/>
                <w:sz w:val="21"/>
                <w:szCs w:val="21"/>
              </w:rPr>
              <w:t xml:space="preserve">ул. </w:t>
            </w:r>
            <w:r w:rsidR="00D57FA5">
              <w:rPr>
                <w:rFonts w:ascii="Arial Narrow" w:hAnsi="Arial Narrow"/>
                <w:sz w:val="21"/>
                <w:szCs w:val="21"/>
              </w:rPr>
              <w:t>Героев Медиков, 5</w:t>
            </w:r>
          </w:p>
        </w:tc>
        <w:tc>
          <w:tcPr>
            <w:tcW w:w="685" w:type="pct"/>
            <w:vAlign w:val="center"/>
          </w:tcPr>
          <w:p w:rsidR="00013FDF" w:rsidRDefault="00013FDF">
            <w:pPr>
              <w:jc w:val="right"/>
              <w:rPr>
                <w:rFonts w:ascii="Arial Narrow" w:hAnsi="Arial Narrow" w:cs="Calibri"/>
                <w:sz w:val="21"/>
                <w:szCs w:val="21"/>
              </w:rPr>
            </w:pPr>
            <w:r>
              <w:rPr>
                <w:rFonts w:ascii="Arial Narrow" w:hAnsi="Arial Narrow" w:cs="Calibri"/>
                <w:sz w:val="21"/>
                <w:szCs w:val="21"/>
              </w:rPr>
              <w:t>300</w:t>
            </w:r>
          </w:p>
        </w:tc>
        <w:tc>
          <w:tcPr>
            <w:tcW w:w="685" w:type="pct"/>
            <w:vAlign w:val="center"/>
          </w:tcPr>
          <w:p w:rsidR="00013FDF" w:rsidRDefault="00013FDF">
            <w:pPr>
              <w:jc w:val="right"/>
              <w:rPr>
                <w:rFonts w:ascii="Arial Narrow" w:hAnsi="Arial Narrow" w:cs="Calibri"/>
                <w:color w:val="000000"/>
                <w:sz w:val="21"/>
                <w:szCs w:val="21"/>
              </w:rPr>
            </w:pPr>
            <w:r>
              <w:rPr>
                <w:rFonts w:ascii="Arial Narrow" w:hAnsi="Arial Narrow"/>
                <w:color w:val="000000"/>
                <w:sz w:val="21"/>
                <w:szCs w:val="21"/>
              </w:rPr>
              <w:t>298</w:t>
            </w:r>
          </w:p>
        </w:tc>
        <w:tc>
          <w:tcPr>
            <w:tcW w:w="685" w:type="pct"/>
            <w:vAlign w:val="center"/>
          </w:tcPr>
          <w:p w:rsidR="00013FDF" w:rsidRDefault="00013FDF">
            <w:pPr>
              <w:jc w:val="right"/>
              <w:rPr>
                <w:rFonts w:ascii="Arial Narrow" w:hAnsi="Arial Narrow" w:cs="Calibri"/>
                <w:color w:val="000000"/>
                <w:sz w:val="21"/>
                <w:szCs w:val="21"/>
              </w:rPr>
            </w:pPr>
            <w:r>
              <w:rPr>
                <w:rFonts w:ascii="Arial Narrow" w:hAnsi="Arial Narrow" w:cs="Calibri"/>
                <w:color w:val="000000"/>
                <w:sz w:val="21"/>
                <w:szCs w:val="21"/>
              </w:rPr>
              <w:t>99,3%</w:t>
            </w:r>
          </w:p>
        </w:tc>
      </w:tr>
      <w:tr w:rsidR="00013FDF" w:rsidRPr="00825E83" w:rsidTr="005644D8">
        <w:tc>
          <w:tcPr>
            <w:tcW w:w="204" w:type="pct"/>
            <w:vAlign w:val="center"/>
          </w:tcPr>
          <w:p w:rsidR="00013FDF" w:rsidRPr="005644D8" w:rsidRDefault="00013FDF" w:rsidP="006A58A2">
            <w:pPr>
              <w:pStyle w:val="0"/>
              <w:numPr>
                <w:ilvl w:val="0"/>
                <w:numId w:val="110"/>
              </w:numPr>
              <w:spacing w:after="0" w:line="240" w:lineRule="auto"/>
              <w:ind w:left="0" w:right="6" w:firstLine="0"/>
              <w:jc w:val="left"/>
              <w:rPr>
                <w:rFonts w:ascii="Arial Narrow" w:hAnsi="Arial Narrow"/>
                <w:sz w:val="21"/>
                <w:szCs w:val="21"/>
              </w:rPr>
            </w:pPr>
          </w:p>
        </w:tc>
        <w:tc>
          <w:tcPr>
            <w:tcW w:w="1556" w:type="pct"/>
            <w:vAlign w:val="center"/>
          </w:tcPr>
          <w:p w:rsidR="00013FDF" w:rsidRPr="00825E83" w:rsidRDefault="00013FDF" w:rsidP="0096061E">
            <w:pPr>
              <w:pStyle w:val="0"/>
              <w:spacing w:after="0" w:line="240" w:lineRule="auto"/>
              <w:ind w:left="6" w:right="6"/>
              <w:jc w:val="left"/>
              <w:rPr>
                <w:rFonts w:ascii="Arial Narrow" w:hAnsi="Arial Narrow"/>
                <w:sz w:val="21"/>
                <w:szCs w:val="21"/>
              </w:rPr>
            </w:pPr>
            <w:r w:rsidRPr="00825E83">
              <w:rPr>
                <w:rFonts w:ascii="Arial Narrow" w:hAnsi="Arial Narrow"/>
                <w:sz w:val="21"/>
                <w:szCs w:val="21"/>
              </w:rPr>
              <w:t>МБОУ СОШ №17</w:t>
            </w:r>
          </w:p>
        </w:tc>
        <w:tc>
          <w:tcPr>
            <w:tcW w:w="1185" w:type="pct"/>
            <w:vAlign w:val="center"/>
          </w:tcPr>
          <w:p w:rsidR="00013FDF" w:rsidRPr="00825E83" w:rsidRDefault="00013FDF" w:rsidP="0096061E">
            <w:pPr>
              <w:spacing w:line="240" w:lineRule="auto"/>
              <w:ind w:left="6" w:right="6"/>
              <w:rPr>
                <w:rFonts w:ascii="Arial Narrow" w:eastAsia="Times New Roman" w:hAnsi="Arial Narrow" w:cs="Arial"/>
                <w:sz w:val="21"/>
                <w:szCs w:val="21"/>
              </w:rPr>
            </w:pPr>
            <w:r w:rsidRPr="00825E83">
              <w:rPr>
                <w:rFonts w:ascii="Arial Narrow" w:eastAsia="Times New Roman" w:hAnsi="Arial Narrow" w:cs="Arial"/>
                <w:sz w:val="21"/>
                <w:szCs w:val="21"/>
              </w:rPr>
              <w:t>ул. Набережная, 43А</w:t>
            </w:r>
          </w:p>
        </w:tc>
        <w:tc>
          <w:tcPr>
            <w:tcW w:w="685" w:type="pct"/>
            <w:vAlign w:val="center"/>
          </w:tcPr>
          <w:p w:rsidR="00013FDF" w:rsidRDefault="00013FDF">
            <w:pPr>
              <w:jc w:val="right"/>
              <w:rPr>
                <w:rFonts w:ascii="Arial Narrow" w:hAnsi="Arial Narrow" w:cs="Calibri"/>
                <w:sz w:val="21"/>
                <w:szCs w:val="21"/>
              </w:rPr>
            </w:pPr>
            <w:r>
              <w:rPr>
                <w:rFonts w:ascii="Arial Narrow" w:hAnsi="Arial Narrow" w:cs="Calibri"/>
                <w:sz w:val="21"/>
                <w:szCs w:val="21"/>
              </w:rPr>
              <w:t>955</w:t>
            </w:r>
          </w:p>
        </w:tc>
        <w:tc>
          <w:tcPr>
            <w:tcW w:w="685" w:type="pct"/>
            <w:vAlign w:val="center"/>
          </w:tcPr>
          <w:p w:rsidR="00013FDF" w:rsidRDefault="00013FDF">
            <w:pPr>
              <w:jc w:val="right"/>
              <w:rPr>
                <w:rFonts w:ascii="Arial Narrow" w:hAnsi="Arial Narrow" w:cs="Calibri"/>
                <w:color w:val="000000"/>
                <w:sz w:val="21"/>
                <w:szCs w:val="21"/>
              </w:rPr>
            </w:pPr>
            <w:r>
              <w:rPr>
                <w:rFonts w:ascii="Arial Narrow" w:hAnsi="Arial Narrow"/>
                <w:color w:val="000000"/>
                <w:sz w:val="21"/>
                <w:szCs w:val="21"/>
              </w:rPr>
              <w:t>921</w:t>
            </w:r>
          </w:p>
        </w:tc>
        <w:tc>
          <w:tcPr>
            <w:tcW w:w="685" w:type="pct"/>
            <w:vAlign w:val="center"/>
          </w:tcPr>
          <w:p w:rsidR="00013FDF" w:rsidRDefault="00013FDF">
            <w:pPr>
              <w:jc w:val="right"/>
              <w:rPr>
                <w:rFonts w:ascii="Arial Narrow" w:hAnsi="Arial Narrow" w:cs="Calibri"/>
                <w:color w:val="000000"/>
                <w:sz w:val="21"/>
                <w:szCs w:val="21"/>
              </w:rPr>
            </w:pPr>
            <w:r>
              <w:rPr>
                <w:rFonts w:ascii="Arial Narrow" w:hAnsi="Arial Narrow" w:cs="Calibri"/>
                <w:color w:val="000000"/>
                <w:sz w:val="21"/>
                <w:szCs w:val="21"/>
              </w:rPr>
              <w:t>96,4%</w:t>
            </w:r>
          </w:p>
        </w:tc>
      </w:tr>
      <w:tr w:rsidR="00013FDF" w:rsidRPr="00825E83" w:rsidTr="005644D8">
        <w:tc>
          <w:tcPr>
            <w:tcW w:w="204" w:type="pct"/>
            <w:vAlign w:val="center"/>
          </w:tcPr>
          <w:p w:rsidR="00013FDF" w:rsidRPr="005644D8" w:rsidRDefault="00013FDF" w:rsidP="006A58A2">
            <w:pPr>
              <w:pStyle w:val="0"/>
              <w:numPr>
                <w:ilvl w:val="0"/>
                <w:numId w:val="110"/>
              </w:numPr>
              <w:spacing w:after="0" w:line="240" w:lineRule="auto"/>
              <w:ind w:left="0" w:right="6" w:firstLine="0"/>
              <w:jc w:val="left"/>
              <w:rPr>
                <w:rFonts w:ascii="Arial Narrow" w:hAnsi="Arial Narrow"/>
                <w:sz w:val="21"/>
                <w:szCs w:val="21"/>
              </w:rPr>
            </w:pPr>
          </w:p>
        </w:tc>
        <w:tc>
          <w:tcPr>
            <w:tcW w:w="1556" w:type="pct"/>
            <w:vAlign w:val="center"/>
          </w:tcPr>
          <w:p w:rsidR="00013FDF" w:rsidRPr="00825E83" w:rsidRDefault="00013FDF" w:rsidP="0096061E">
            <w:pPr>
              <w:pStyle w:val="0"/>
              <w:spacing w:after="0" w:line="240" w:lineRule="auto"/>
              <w:ind w:left="6" w:right="6"/>
              <w:jc w:val="left"/>
              <w:rPr>
                <w:rFonts w:ascii="Arial Narrow" w:hAnsi="Arial Narrow"/>
                <w:sz w:val="21"/>
                <w:szCs w:val="21"/>
              </w:rPr>
            </w:pPr>
            <w:r w:rsidRPr="00825E83">
              <w:rPr>
                <w:rFonts w:ascii="Arial Narrow" w:hAnsi="Arial Narrow"/>
                <w:sz w:val="21"/>
                <w:szCs w:val="21"/>
              </w:rPr>
              <w:t>МБОУ средняя общеобразовательная гимназия №19</w:t>
            </w:r>
          </w:p>
        </w:tc>
        <w:tc>
          <w:tcPr>
            <w:tcW w:w="1185" w:type="pct"/>
            <w:vAlign w:val="center"/>
          </w:tcPr>
          <w:p w:rsidR="00013FDF" w:rsidRPr="00825E83" w:rsidRDefault="00013FDF" w:rsidP="0096061E">
            <w:pPr>
              <w:pStyle w:val="0"/>
              <w:spacing w:after="0" w:line="240" w:lineRule="auto"/>
              <w:ind w:left="6" w:right="6"/>
              <w:jc w:val="left"/>
              <w:rPr>
                <w:rFonts w:ascii="Arial Narrow" w:hAnsi="Arial Narrow"/>
                <w:sz w:val="21"/>
                <w:szCs w:val="21"/>
              </w:rPr>
            </w:pPr>
            <w:r w:rsidRPr="00825E83">
              <w:rPr>
                <w:rFonts w:ascii="Arial Narrow" w:hAnsi="Arial Narrow"/>
                <w:sz w:val="21"/>
                <w:szCs w:val="21"/>
              </w:rPr>
              <w:t>ул. М. Расковой, 5</w:t>
            </w:r>
          </w:p>
        </w:tc>
        <w:tc>
          <w:tcPr>
            <w:tcW w:w="685" w:type="pct"/>
            <w:vAlign w:val="center"/>
          </w:tcPr>
          <w:p w:rsidR="00013FDF" w:rsidRDefault="00013FDF">
            <w:pPr>
              <w:jc w:val="right"/>
              <w:rPr>
                <w:rFonts w:ascii="Arial Narrow" w:hAnsi="Arial Narrow" w:cs="Calibri"/>
                <w:sz w:val="21"/>
                <w:szCs w:val="21"/>
              </w:rPr>
            </w:pPr>
            <w:r>
              <w:rPr>
                <w:rFonts w:ascii="Arial Narrow" w:hAnsi="Arial Narrow" w:cs="Calibri"/>
                <w:sz w:val="21"/>
                <w:szCs w:val="21"/>
              </w:rPr>
              <w:t>1200</w:t>
            </w:r>
          </w:p>
        </w:tc>
        <w:tc>
          <w:tcPr>
            <w:tcW w:w="685" w:type="pct"/>
            <w:vAlign w:val="center"/>
          </w:tcPr>
          <w:p w:rsidR="00013FDF" w:rsidRDefault="00013FDF">
            <w:pPr>
              <w:jc w:val="right"/>
              <w:rPr>
                <w:rFonts w:ascii="Arial Narrow" w:hAnsi="Arial Narrow" w:cs="Calibri"/>
                <w:color w:val="000000"/>
                <w:sz w:val="21"/>
                <w:szCs w:val="21"/>
              </w:rPr>
            </w:pPr>
            <w:r>
              <w:rPr>
                <w:rFonts w:ascii="Arial Narrow" w:hAnsi="Arial Narrow"/>
                <w:color w:val="000000"/>
                <w:sz w:val="21"/>
                <w:szCs w:val="21"/>
              </w:rPr>
              <w:t>1098</w:t>
            </w:r>
          </w:p>
        </w:tc>
        <w:tc>
          <w:tcPr>
            <w:tcW w:w="685" w:type="pct"/>
            <w:vAlign w:val="center"/>
          </w:tcPr>
          <w:p w:rsidR="00013FDF" w:rsidRDefault="00013FDF">
            <w:pPr>
              <w:jc w:val="right"/>
              <w:rPr>
                <w:rFonts w:ascii="Arial Narrow" w:hAnsi="Arial Narrow" w:cs="Calibri"/>
                <w:color w:val="000000"/>
                <w:sz w:val="21"/>
                <w:szCs w:val="21"/>
              </w:rPr>
            </w:pPr>
            <w:r>
              <w:rPr>
                <w:rFonts w:ascii="Arial Narrow" w:hAnsi="Arial Narrow" w:cs="Calibri"/>
                <w:color w:val="000000"/>
                <w:sz w:val="21"/>
                <w:szCs w:val="21"/>
              </w:rPr>
              <w:t>91,5%</w:t>
            </w:r>
          </w:p>
        </w:tc>
      </w:tr>
      <w:tr w:rsidR="00013FDF" w:rsidRPr="00825E83" w:rsidTr="003F1E2B">
        <w:trPr>
          <w:trHeight w:val="543"/>
        </w:trPr>
        <w:tc>
          <w:tcPr>
            <w:tcW w:w="204" w:type="pct"/>
            <w:vAlign w:val="center"/>
          </w:tcPr>
          <w:p w:rsidR="00013FDF" w:rsidRPr="005644D8" w:rsidRDefault="00013FDF" w:rsidP="006A58A2">
            <w:pPr>
              <w:pStyle w:val="ac"/>
              <w:numPr>
                <w:ilvl w:val="0"/>
                <w:numId w:val="110"/>
              </w:numPr>
              <w:spacing w:line="240" w:lineRule="auto"/>
              <w:ind w:left="0" w:right="6" w:firstLine="0"/>
              <w:contextualSpacing w:val="0"/>
              <w:rPr>
                <w:rFonts w:ascii="Arial Narrow" w:eastAsia="Times New Roman" w:hAnsi="Arial Narrow" w:cs="Arial"/>
                <w:sz w:val="21"/>
                <w:szCs w:val="21"/>
              </w:rPr>
            </w:pPr>
          </w:p>
        </w:tc>
        <w:tc>
          <w:tcPr>
            <w:tcW w:w="1556" w:type="pct"/>
            <w:vAlign w:val="center"/>
          </w:tcPr>
          <w:p w:rsidR="00013FDF" w:rsidRPr="00825E83" w:rsidRDefault="00013FDF" w:rsidP="003F1E2B">
            <w:pPr>
              <w:spacing w:line="240" w:lineRule="auto"/>
              <w:ind w:left="6" w:right="6"/>
              <w:contextualSpacing/>
              <w:rPr>
                <w:rFonts w:ascii="Arial Narrow" w:eastAsia="Times New Roman" w:hAnsi="Arial Narrow" w:cs="Arial"/>
                <w:sz w:val="21"/>
                <w:szCs w:val="21"/>
              </w:rPr>
            </w:pPr>
            <w:r w:rsidRPr="00825E83">
              <w:rPr>
                <w:rFonts w:ascii="Arial Narrow" w:eastAsia="Times New Roman" w:hAnsi="Arial Narrow" w:cs="Arial"/>
                <w:sz w:val="21"/>
                <w:szCs w:val="21"/>
              </w:rPr>
              <w:t>МКОУ «Начальная школа-детский сад №2»</w:t>
            </w:r>
          </w:p>
        </w:tc>
        <w:tc>
          <w:tcPr>
            <w:tcW w:w="1185" w:type="pct"/>
            <w:vAlign w:val="center"/>
          </w:tcPr>
          <w:p w:rsidR="00013FDF" w:rsidRPr="00825E83" w:rsidRDefault="00013FDF" w:rsidP="003F1E2B">
            <w:pPr>
              <w:pStyle w:val="0"/>
              <w:spacing w:after="0" w:line="240" w:lineRule="auto"/>
              <w:ind w:left="6" w:right="6"/>
              <w:jc w:val="left"/>
              <w:rPr>
                <w:rFonts w:ascii="Arial Narrow" w:hAnsi="Arial Narrow"/>
                <w:sz w:val="21"/>
                <w:szCs w:val="21"/>
              </w:rPr>
            </w:pPr>
            <w:r w:rsidRPr="00825E83">
              <w:rPr>
                <w:rFonts w:ascii="Arial Narrow" w:hAnsi="Arial Narrow"/>
                <w:sz w:val="21"/>
                <w:szCs w:val="21"/>
              </w:rPr>
              <w:t>ул. Ленинградская, 22</w:t>
            </w:r>
          </w:p>
        </w:tc>
        <w:tc>
          <w:tcPr>
            <w:tcW w:w="685" w:type="pct"/>
            <w:vAlign w:val="center"/>
          </w:tcPr>
          <w:p w:rsidR="00013FDF" w:rsidRDefault="00013FDF">
            <w:pPr>
              <w:jc w:val="right"/>
              <w:rPr>
                <w:rFonts w:ascii="Arial Narrow" w:hAnsi="Arial Narrow" w:cs="Calibri"/>
                <w:sz w:val="21"/>
                <w:szCs w:val="21"/>
              </w:rPr>
            </w:pPr>
            <w:r>
              <w:rPr>
                <w:rFonts w:ascii="Arial Narrow" w:hAnsi="Arial Narrow" w:cs="Calibri"/>
                <w:sz w:val="21"/>
                <w:szCs w:val="21"/>
              </w:rPr>
              <w:t>350</w:t>
            </w:r>
          </w:p>
        </w:tc>
        <w:tc>
          <w:tcPr>
            <w:tcW w:w="685" w:type="pct"/>
            <w:vAlign w:val="center"/>
          </w:tcPr>
          <w:p w:rsidR="00013FDF" w:rsidRDefault="00013FDF">
            <w:pPr>
              <w:jc w:val="right"/>
              <w:rPr>
                <w:rFonts w:ascii="Arial Narrow" w:hAnsi="Arial Narrow" w:cs="Calibri"/>
                <w:color w:val="000000"/>
                <w:sz w:val="21"/>
                <w:szCs w:val="21"/>
              </w:rPr>
            </w:pPr>
            <w:r>
              <w:rPr>
                <w:rFonts w:ascii="Arial Narrow" w:hAnsi="Arial Narrow"/>
                <w:color w:val="000000"/>
                <w:sz w:val="21"/>
                <w:szCs w:val="21"/>
              </w:rPr>
              <w:t>304</w:t>
            </w:r>
          </w:p>
        </w:tc>
        <w:tc>
          <w:tcPr>
            <w:tcW w:w="685" w:type="pct"/>
            <w:vAlign w:val="center"/>
          </w:tcPr>
          <w:p w:rsidR="00013FDF" w:rsidRDefault="00013FDF">
            <w:pPr>
              <w:jc w:val="right"/>
              <w:rPr>
                <w:rFonts w:ascii="Arial Narrow" w:hAnsi="Arial Narrow" w:cs="Calibri"/>
                <w:color w:val="000000"/>
                <w:sz w:val="21"/>
                <w:szCs w:val="21"/>
              </w:rPr>
            </w:pPr>
            <w:r>
              <w:rPr>
                <w:rFonts w:ascii="Arial Narrow" w:hAnsi="Arial Narrow" w:cs="Calibri"/>
                <w:color w:val="000000"/>
                <w:sz w:val="21"/>
                <w:szCs w:val="21"/>
              </w:rPr>
              <w:t>86,9%</w:t>
            </w:r>
          </w:p>
        </w:tc>
      </w:tr>
      <w:tr w:rsidR="00013FDF" w:rsidRPr="00825E83" w:rsidTr="003F1E2B">
        <w:tc>
          <w:tcPr>
            <w:tcW w:w="204" w:type="pct"/>
            <w:vAlign w:val="center"/>
          </w:tcPr>
          <w:p w:rsidR="00013FDF" w:rsidRPr="005644D8" w:rsidRDefault="00013FDF" w:rsidP="006A58A2">
            <w:pPr>
              <w:pStyle w:val="ac"/>
              <w:numPr>
                <w:ilvl w:val="0"/>
                <w:numId w:val="110"/>
              </w:numPr>
              <w:spacing w:line="240" w:lineRule="auto"/>
              <w:ind w:left="0" w:right="6" w:firstLine="0"/>
              <w:contextualSpacing w:val="0"/>
              <w:rPr>
                <w:rFonts w:ascii="Arial Narrow" w:eastAsia="Times New Roman" w:hAnsi="Arial Narrow" w:cs="Arial"/>
                <w:sz w:val="21"/>
                <w:szCs w:val="21"/>
              </w:rPr>
            </w:pPr>
          </w:p>
        </w:tc>
        <w:tc>
          <w:tcPr>
            <w:tcW w:w="1556" w:type="pct"/>
            <w:vAlign w:val="center"/>
          </w:tcPr>
          <w:p w:rsidR="00013FDF" w:rsidRPr="00825E83" w:rsidRDefault="00013FDF" w:rsidP="003F1E2B">
            <w:pPr>
              <w:spacing w:line="240" w:lineRule="auto"/>
              <w:ind w:left="6" w:right="6"/>
              <w:contextualSpacing/>
              <w:rPr>
                <w:rFonts w:ascii="Arial Narrow" w:eastAsia="Times New Roman" w:hAnsi="Arial Narrow" w:cs="Arial"/>
                <w:sz w:val="21"/>
                <w:szCs w:val="21"/>
              </w:rPr>
            </w:pPr>
            <w:r w:rsidRPr="00825E83">
              <w:rPr>
                <w:rFonts w:ascii="Arial Narrow" w:eastAsia="Times New Roman" w:hAnsi="Arial Narrow" w:cs="Arial"/>
                <w:sz w:val="21"/>
                <w:szCs w:val="21"/>
              </w:rPr>
              <w:t xml:space="preserve">МБОУ «Центр образования» </w:t>
            </w:r>
          </w:p>
        </w:tc>
        <w:tc>
          <w:tcPr>
            <w:tcW w:w="1185" w:type="pct"/>
            <w:vAlign w:val="center"/>
          </w:tcPr>
          <w:p w:rsidR="00013FDF" w:rsidRPr="00825E83" w:rsidRDefault="00013FDF" w:rsidP="003F1E2B">
            <w:pPr>
              <w:spacing w:line="240" w:lineRule="auto"/>
              <w:ind w:left="6" w:right="6"/>
              <w:rPr>
                <w:rFonts w:ascii="Arial Narrow" w:eastAsia="Times New Roman" w:hAnsi="Arial Narrow" w:cs="Arial"/>
                <w:sz w:val="21"/>
                <w:szCs w:val="21"/>
              </w:rPr>
            </w:pPr>
            <w:r w:rsidRPr="00825E83">
              <w:rPr>
                <w:rFonts w:ascii="Arial Narrow" w:eastAsia="Times New Roman" w:hAnsi="Arial Narrow" w:cs="Arial"/>
                <w:sz w:val="21"/>
                <w:szCs w:val="21"/>
              </w:rPr>
              <w:t>ул. Крылова, 16</w:t>
            </w:r>
          </w:p>
        </w:tc>
        <w:tc>
          <w:tcPr>
            <w:tcW w:w="685" w:type="pct"/>
            <w:vAlign w:val="center"/>
          </w:tcPr>
          <w:p w:rsidR="00013FDF" w:rsidRDefault="00013FDF" w:rsidP="003F1E2B">
            <w:pPr>
              <w:jc w:val="right"/>
              <w:rPr>
                <w:rFonts w:ascii="Arial Narrow" w:hAnsi="Arial Narrow" w:cs="Calibri"/>
                <w:sz w:val="21"/>
                <w:szCs w:val="21"/>
              </w:rPr>
            </w:pPr>
            <w:r>
              <w:rPr>
                <w:rFonts w:ascii="Arial Narrow" w:hAnsi="Arial Narrow" w:cs="Calibri"/>
                <w:sz w:val="21"/>
                <w:szCs w:val="21"/>
              </w:rPr>
              <w:t>300</w:t>
            </w:r>
          </w:p>
        </w:tc>
        <w:tc>
          <w:tcPr>
            <w:tcW w:w="685" w:type="pct"/>
            <w:vAlign w:val="center"/>
          </w:tcPr>
          <w:p w:rsidR="00013FDF" w:rsidRDefault="00013FDF" w:rsidP="003F1E2B">
            <w:pPr>
              <w:jc w:val="right"/>
              <w:rPr>
                <w:rFonts w:ascii="Arial Narrow" w:hAnsi="Arial Narrow" w:cs="Calibri"/>
                <w:color w:val="000000"/>
                <w:sz w:val="21"/>
                <w:szCs w:val="21"/>
              </w:rPr>
            </w:pPr>
            <w:r>
              <w:rPr>
                <w:rFonts w:ascii="Arial Narrow" w:hAnsi="Arial Narrow"/>
                <w:color w:val="000000"/>
                <w:sz w:val="21"/>
                <w:szCs w:val="21"/>
              </w:rPr>
              <w:t>218</w:t>
            </w:r>
          </w:p>
        </w:tc>
        <w:tc>
          <w:tcPr>
            <w:tcW w:w="685" w:type="pct"/>
            <w:vAlign w:val="center"/>
          </w:tcPr>
          <w:p w:rsidR="00013FDF" w:rsidRDefault="00013FDF" w:rsidP="003F1E2B">
            <w:pPr>
              <w:jc w:val="right"/>
              <w:rPr>
                <w:rFonts w:ascii="Arial Narrow" w:hAnsi="Arial Narrow" w:cs="Calibri"/>
                <w:color w:val="000000"/>
                <w:sz w:val="21"/>
                <w:szCs w:val="21"/>
              </w:rPr>
            </w:pPr>
            <w:r>
              <w:rPr>
                <w:rFonts w:ascii="Arial Narrow" w:hAnsi="Arial Narrow" w:cs="Calibri"/>
                <w:color w:val="000000"/>
                <w:sz w:val="21"/>
                <w:szCs w:val="21"/>
              </w:rPr>
              <w:t>72,7%</w:t>
            </w:r>
          </w:p>
        </w:tc>
      </w:tr>
      <w:tr w:rsidR="003F1E2B" w:rsidRPr="00825E83" w:rsidTr="003F1E2B">
        <w:tc>
          <w:tcPr>
            <w:tcW w:w="204" w:type="pct"/>
            <w:vAlign w:val="center"/>
          </w:tcPr>
          <w:p w:rsidR="003F1E2B" w:rsidRPr="005644D8" w:rsidRDefault="003F1E2B" w:rsidP="006A58A2">
            <w:pPr>
              <w:pStyle w:val="ac"/>
              <w:numPr>
                <w:ilvl w:val="0"/>
                <w:numId w:val="110"/>
              </w:numPr>
              <w:spacing w:line="240" w:lineRule="auto"/>
              <w:ind w:left="0" w:right="6" w:firstLine="0"/>
              <w:contextualSpacing w:val="0"/>
              <w:rPr>
                <w:rFonts w:ascii="Arial Narrow" w:eastAsia="Times New Roman" w:hAnsi="Arial Narrow" w:cs="Arial"/>
                <w:sz w:val="21"/>
                <w:szCs w:val="21"/>
              </w:rPr>
            </w:pPr>
          </w:p>
        </w:tc>
        <w:tc>
          <w:tcPr>
            <w:tcW w:w="1556" w:type="pct"/>
            <w:vAlign w:val="center"/>
          </w:tcPr>
          <w:p w:rsidR="003F1E2B" w:rsidRPr="00825E83" w:rsidRDefault="003F1E2B" w:rsidP="003F1E2B">
            <w:pPr>
              <w:spacing w:line="240" w:lineRule="auto"/>
              <w:ind w:left="6" w:right="6"/>
              <w:contextualSpacing/>
              <w:rPr>
                <w:rFonts w:ascii="Arial Narrow" w:eastAsia="Times New Roman" w:hAnsi="Arial Narrow" w:cs="Arial"/>
                <w:sz w:val="21"/>
                <w:szCs w:val="21"/>
              </w:rPr>
            </w:pPr>
            <w:r w:rsidRPr="00825E83">
              <w:rPr>
                <w:rFonts w:ascii="Arial Narrow" w:eastAsia="Times New Roman" w:hAnsi="Arial Narrow" w:cs="Arial"/>
                <w:sz w:val="21"/>
                <w:szCs w:val="21"/>
              </w:rPr>
              <w:t>ГКС(К)ОУ «Специальная (коррекционная) общеобразовательная школа – интернат № 18 III и IV видов»</w:t>
            </w:r>
          </w:p>
        </w:tc>
        <w:tc>
          <w:tcPr>
            <w:tcW w:w="1185" w:type="pct"/>
            <w:vAlign w:val="center"/>
          </w:tcPr>
          <w:p w:rsidR="003F1E2B" w:rsidRPr="00825E83" w:rsidRDefault="003F1E2B" w:rsidP="003F1E2B">
            <w:pPr>
              <w:spacing w:line="240" w:lineRule="auto"/>
              <w:ind w:left="6" w:right="6"/>
              <w:rPr>
                <w:rFonts w:ascii="Arial Narrow" w:eastAsia="Times New Roman" w:hAnsi="Arial Narrow" w:cs="Arial"/>
                <w:sz w:val="21"/>
                <w:szCs w:val="21"/>
              </w:rPr>
            </w:pPr>
            <w:r w:rsidRPr="00825E83">
              <w:rPr>
                <w:rFonts w:ascii="Arial Narrow" w:eastAsia="Times New Roman" w:hAnsi="Arial Narrow" w:cs="Arial"/>
                <w:sz w:val="21"/>
                <w:szCs w:val="21"/>
              </w:rPr>
              <w:t>ул. Линейная, 68</w:t>
            </w:r>
          </w:p>
        </w:tc>
        <w:tc>
          <w:tcPr>
            <w:tcW w:w="685" w:type="pct"/>
            <w:vAlign w:val="center"/>
          </w:tcPr>
          <w:p w:rsidR="003F1E2B" w:rsidRPr="00825E83" w:rsidRDefault="003F1E2B" w:rsidP="003F1E2B">
            <w:pPr>
              <w:pStyle w:val="aff"/>
              <w:spacing w:before="0" w:after="0" w:line="240" w:lineRule="auto"/>
              <w:ind w:left="0"/>
              <w:jc w:val="right"/>
              <w:rPr>
                <w:rFonts w:ascii="Arial Narrow" w:eastAsiaTheme="minorEastAsia" w:hAnsi="Arial Narrow" w:cs="Times New Roman"/>
                <w:color w:val="auto"/>
                <w:sz w:val="21"/>
                <w:szCs w:val="21"/>
              </w:rPr>
            </w:pPr>
            <w:r w:rsidRPr="00825E83">
              <w:rPr>
                <w:rFonts w:ascii="Arial Narrow" w:eastAsiaTheme="minorEastAsia" w:hAnsi="Arial Narrow" w:cs="Times New Roman"/>
                <w:color w:val="auto"/>
                <w:sz w:val="21"/>
                <w:szCs w:val="21"/>
              </w:rPr>
              <w:t>150</w:t>
            </w:r>
          </w:p>
        </w:tc>
        <w:tc>
          <w:tcPr>
            <w:tcW w:w="685" w:type="pct"/>
            <w:vAlign w:val="center"/>
          </w:tcPr>
          <w:p w:rsidR="003F1E2B" w:rsidRPr="00825E83" w:rsidRDefault="003F1E2B" w:rsidP="003F1E2B">
            <w:pPr>
              <w:spacing w:line="240" w:lineRule="auto"/>
              <w:contextualSpacing/>
              <w:jc w:val="right"/>
              <w:rPr>
                <w:rFonts w:ascii="Arial Narrow" w:hAnsi="Arial Narrow" w:cs="Times New Roman"/>
                <w:sz w:val="21"/>
                <w:szCs w:val="21"/>
              </w:rPr>
            </w:pPr>
            <w:r>
              <w:rPr>
                <w:rFonts w:ascii="Arial Narrow" w:hAnsi="Arial Narrow" w:cs="Times New Roman"/>
                <w:sz w:val="21"/>
                <w:szCs w:val="21"/>
              </w:rPr>
              <w:t>181</w:t>
            </w:r>
          </w:p>
        </w:tc>
        <w:tc>
          <w:tcPr>
            <w:tcW w:w="685" w:type="pct"/>
            <w:vAlign w:val="center"/>
          </w:tcPr>
          <w:p w:rsidR="003F1E2B" w:rsidRDefault="003F1E2B" w:rsidP="003F1E2B">
            <w:pPr>
              <w:jc w:val="right"/>
              <w:rPr>
                <w:rFonts w:ascii="Arial Narrow" w:hAnsi="Arial Narrow" w:cs="Calibri"/>
                <w:color w:val="000000"/>
                <w:sz w:val="21"/>
                <w:szCs w:val="21"/>
              </w:rPr>
            </w:pPr>
            <w:r>
              <w:rPr>
                <w:rFonts w:ascii="Arial Narrow" w:hAnsi="Arial Narrow" w:cs="Calibri"/>
                <w:color w:val="000000"/>
                <w:sz w:val="21"/>
                <w:szCs w:val="21"/>
              </w:rPr>
              <w:t>120,6</w:t>
            </w:r>
          </w:p>
        </w:tc>
      </w:tr>
      <w:tr w:rsidR="003F1E2B" w:rsidRPr="00825E83" w:rsidTr="00013FDF">
        <w:tc>
          <w:tcPr>
            <w:tcW w:w="5000" w:type="pct"/>
            <w:gridSpan w:val="6"/>
            <w:vAlign w:val="center"/>
          </w:tcPr>
          <w:p w:rsidR="003F1E2B" w:rsidRPr="00013FDF" w:rsidRDefault="003F1E2B" w:rsidP="00013FDF">
            <w:pPr>
              <w:jc w:val="center"/>
              <w:rPr>
                <w:rFonts w:ascii="Arial Narrow" w:hAnsi="Arial Narrow" w:cs="Calibri"/>
                <w:b/>
                <w:color w:val="000000"/>
                <w:sz w:val="21"/>
                <w:szCs w:val="21"/>
              </w:rPr>
            </w:pPr>
            <w:r w:rsidRPr="00013FDF">
              <w:rPr>
                <w:rFonts w:ascii="Arial Narrow" w:hAnsi="Arial Narrow" w:cs="Calibri"/>
                <w:b/>
                <w:color w:val="000000"/>
                <w:sz w:val="21"/>
                <w:szCs w:val="21"/>
              </w:rPr>
              <w:t>Негосударственные образовательные учреждения общего среднего образования</w:t>
            </w:r>
          </w:p>
        </w:tc>
      </w:tr>
      <w:tr w:rsidR="003F1E2B" w:rsidRPr="00825E83" w:rsidTr="005644D8">
        <w:tc>
          <w:tcPr>
            <w:tcW w:w="204" w:type="pct"/>
            <w:vAlign w:val="center"/>
          </w:tcPr>
          <w:p w:rsidR="003F1E2B" w:rsidRPr="005644D8" w:rsidRDefault="003F1E2B" w:rsidP="006A58A2">
            <w:pPr>
              <w:pStyle w:val="ac"/>
              <w:numPr>
                <w:ilvl w:val="0"/>
                <w:numId w:val="110"/>
              </w:numPr>
              <w:spacing w:line="240" w:lineRule="auto"/>
              <w:ind w:left="0" w:right="6" w:firstLine="0"/>
              <w:contextualSpacing w:val="0"/>
              <w:rPr>
                <w:rFonts w:ascii="Arial Narrow" w:eastAsia="Times New Roman" w:hAnsi="Arial Narrow" w:cs="Arial"/>
                <w:sz w:val="21"/>
                <w:szCs w:val="21"/>
              </w:rPr>
            </w:pPr>
          </w:p>
        </w:tc>
        <w:tc>
          <w:tcPr>
            <w:tcW w:w="1556" w:type="pct"/>
            <w:vAlign w:val="center"/>
          </w:tcPr>
          <w:p w:rsidR="003F1E2B" w:rsidRPr="00825E83" w:rsidRDefault="003F1E2B" w:rsidP="00830CBC">
            <w:pPr>
              <w:pStyle w:val="aff3"/>
              <w:spacing w:line="240" w:lineRule="auto"/>
              <w:ind w:left="6" w:right="6"/>
              <w:rPr>
                <w:rFonts w:ascii="Arial Narrow" w:hAnsi="Arial Narrow" w:cs="Arial"/>
                <w:sz w:val="21"/>
                <w:szCs w:val="21"/>
              </w:rPr>
            </w:pPr>
            <w:r w:rsidRPr="00825E83">
              <w:rPr>
                <w:rFonts w:ascii="Arial Narrow" w:hAnsi="Arial Narrow" w:cs="Arial"/>
                <w:sz w:val="21"/>
                <w:szCs w:val="21"/>
              </w:rPr>
              <w:t xml:space="preserve">ЧУ ОО «Православная Свято-Никольская классическая гимназия» </w:t>
            </w:r>
          </w:p>
        </w:tc>
        <w:tc>
          <w:tcPr>
            <w:tcW w:w="1185" w:type="pct"/>
            <w:vAlign w:val="center"/>
          </w:tcPr>
          <w:p w:rsidR="003F1E2B" w:rsidRPr="00825E83" w:rsidRDefault="003F1E2B" w:rsidP="00830CBC">
            <w:pPr>
              <w:spacing w:line="240" w:lineRule="auto"/>
              <w:ind w:left="6" w:right="6"/>
              <w:rPr>
                <w:rFonts w:ascii="Arial Narrow" w:eastAsia="Times New Roman" w:hAnsi="Arial Narrow" w:cs="Arial"/>
                <w:sz w:val="21"/>
                <w:szCs w:val="21"/>
              </w:rPr>
            </w:pPr>
            <w:r w:rsidRPr="00825E83">
              <w:rPr>
                <w:rFonts w:ascii="Arial Narrow" w:eastAsia="Times New Roman" w:hAnsi="Arial Narrow" w:cs="Arial"/>
                <w:sz w:val="21"/>
                <w:szCs w:val="21"/>
              </w:rPr>
              <w:t>пр. Мира, 19</w:t>
            </w:r>
          </w:p>
        </w:tc>
        <w:tc>
          <w:tcPr>
            <w:tcW w:w="685" w:type="pct"/>
            <w:vAlign w:val="center"/>
          </w:tcPr>
          <w:p w:rsidR="003F1E2B" w:rsidRPr="00825E83" w:rsidRDefault="003F1E2B" w:rsidP="00830CBC">
            <w:pPr>
              <w:pStyle w:val="aff"/>
              <w:spacing w:before="0" w:after="0" w:line="240" w:lineRule="auto"/>
              <w:ind w:left="0"/>
              <w:jc w:val="right"/>
              <w:rPr>
                <w:rFonts w:ascii="Arial Narrow" w:eastAsiaTheme="minorEastAsia" w:hAnsi="Arial Narrow" w:cs="Times New Roman"/>
                <w:color w:val="auto"/>
                <w:sz w:val="21"/>
                <w:szCs w:val="21"/>
              </w:rPr>
            </w:pPr>
            <w:r w:rsidRPr="00825E83">
              <w:rPr>
                <w:rFonts w:ascii="Arial Narrow" w:eastAsiaTheme="minorEastAsia" w:hAnsi="Arial Narrow" w:cs="Times New Roman"/>
                <w:color w:val="auto"/>
                <w:sz w:val="21"/>
                <w:szCs w:val="21"/>
              </w:rPr>
              <w:t>270</w:t>
            </w:r>
          </w:p>
        </w:tc>
        <w:tc>
          <w:tcPr>
            <w:tcW w:w="685" w:type="pct"/>
            <w:vAlign w:val="center"/>
          </w:tcPr>
          <w:p w:rsidR="003F1E2B" w:rsidRPr="00825E83" w:rsidRDefault="003F1E2B" w:rsidP="00830CBC">
            <w:pPr>
              <w:spacing w:line="240" w:lineRule="auto"/>
              <w:contextualSpacing/>
              <w:jc w:val="right"/>
              <w:rPr>
                <w:rFonts w:ascii="Arial Narrow" w:hAnsi="Arial Narrow" w:cs="Times New Roman"/>
                <w:sz w:val="21"/>
                <w:szCs w:val="21"/>
              </w:rPr>
            </w:pPr>
            <w:r>
              <w:rPr>
                <w:rFonts w:ascii="Arial Narrow" w:hAnsi="Arial Narrow" w:cs="Times New Roman"/>
                <w:sz w:val="21"/>
                <w:szCs w:val="21"/>
              </w:rPr>
              <w:t>241</w:t>
            </w:r>
          </w:p>
        </w:tc>
        <w:tc>
          <w:tcPr>
            <w:tcW w:w="685" w:type="pct"/>
            <w:vAlign w:val="center"/>
          </w:tcPr>
          <w:p w:rsidR="003F1E2B" w:rsidRPr="00825E83" w:rsidRDefault="003F1E2B" w:rsidP="00830CBC">
            <w:pPr>
              <w:spacing w:line="240" w:lineRule="auto"/>
              <w:contextualSpacing/>
              <w:jc w:val="right"/>
              <w:rPr>
                <w:rFonts w:ascii="Arial Narrow" w:hAnsi="Arial Narrow" w:cs="Times New Roman"/>
                <w:noProof/>
                <w:sz w:val="21"/>
                <w:szCs w:val="21"/>
              </w:rPr>
            </w:pPr>
            <w:r w:rsidRPr="00825E83">
              <w:rPr>
                <w:rFonts w:ascii="Arial Narrow" w:hAnsi="Arial Narrow" w:cs="Times New Roman"/>
                <w:noProof/>
                <w:sz w:val="21"/>
                <w:szCs w:val="21"/>
              </w:rPr>
              <w:t>87,8</w:t>
            </w:r>
          </w:p>
        </w:tc>
      </w:tr>
      <w:tr w:rsidR="003F1E2B" w:rsidRPr="00825E83" w:rsidTr="005644D8">
        <w:tc>
          <w:tcPr>
            <w:tcW w:w="204" w:type="pct"/>
            <w:vAlign w:val="center"/>
          </w:tcPr>
          <w:p w:rsidR="003F1E2B" w:rsidRPr="005644D8" w:rsidRDefault="003F1E2B" w:rsidP="006A58A2">
            <w:pPr>
              <w:pStyle w:val="ac"/>
              <w:numPr>
                <w:ilvl w:val="0"/>
                <w:numId w:val="110"/>
              </w:numPr>
              <w:spacing w:line="240" w:lineRule="auto"/>
              <w:ind w:left="0" w:right="6" w:firstLine="0"/>
              <w:contextualSpacing w:val="0"/>
              <w:rPr>
                <w:rFonts w:ascii="Arial Narrow" w:eastAsia="Times New Roman" w:hAnsi="Arial Narrow" w:cs="Arial"/>
                <w:sz w:val="21"/>
                <w:szCs w:val="21"/>
              </w:rPr>
            </w:pPr>
          </w:p>
        </w:tc>
        <w:tc>
          <w:tcPr>
            <w:tcW w:w="1556" w:type="pct"/>
            <w:vAlign w:val="center"/>
          </w:tcPr>
          <w:p w:rsidR="003F1E2B" w:rsidRPr="00825E83" w:rsidRDefault="003F1E2B" w:rsidP="00830CBC">
            <w:pPr>
              <w:pStyle w:val="aff3"/>
              <w:spacing w:line="240" w:lineRule="auto"/>
              <w:ind w:left="6" w:right="6"/>
              <w:rPr>
                <w:rFonts w:ascii="Arial Narrow" w:hAnsi="Arial Narrow" w:cs="Arial"/>
                <w:sz w:val="21"/>
                <w:szCs w:val="21"/>
              </w:rPr>
            </w:pPr>
            <w:r w:rsidRPr="00825E83">
              <w:rPr>
                <w:rFonts w:ascii="Arial Narrow" w:hAnsi="Arial Narrow" w:cs="Arial"/>
                <w:sz w:val="21"/>
                <w:szCs w:val="21"/>
              </w:rPr>
              <w:t>ОУ «Многопрофильный лицей Кисловодского гуманитарно-технического института»</w:t>
            </w:r>
          </w:p>
        </w:tc>
        <w:tc>
          <w:tcPr>
            <w:tcW w:w="1185" w:type="pct"/>
            <w:vAlign w:val="center"/>
          </w:tcPr>
          <w:p w:rsidR="003F1E2B" w:rsidRPr="00825E83" w:rsidRDefault="003F1E2B" w:rsidP="00830CBC">
            <w:pPr>
              <w:spacing w:line="240" w:lineRule="auto"/>
              <w:ind w:left="6" w:right="6"/>
              <w:contextualSpacing/>
              <w:rPr>
                <w:rFonts w:ascii="Arial Narrow" w:eastAsia="Times New Roman" w:hAnsi="Arial Narrow" w:cs="Arial"/>
                <w:sz w:val="21"/>
                <w:szCs w:val="21"/>
              </w:rPr>
            </w:pPr>
            <w:r w:rsidRPr="00825E83">
              <w:rPr>
                <w:rFonts w:ascii="Arial Narrow" w:eastAsia="Times New Roman" w:hAnsi="Arial Narrow" w:cs="Arial"/>
                <w:sz w:val="21"/>
                <w:szCs w:val="21"/>
              </w:rPr>
              <w:t>пр. Победы, 37А</w:t>
            </w:r>
          </w:p>
        </w:tc>
        <w:tc>
          <w:tcPr>
            <w:tcW w:w="685" w:type="pct"/>
            <w:vAlign w:val="center"/>
          </w:tcPr>
          <w:p w:rsidR="003F1E2B" w:rsidRPr="00825E83" w:rsidRDefault="003F1E2B" w:rsidP="00830CBC">
            <w:pPr>
              <w:pStyle w:val="aff"/>
              <w:spacing w:before="0" w:after="0" w:line="240" w:lineRule="auto"/>
              <w:ind w:left="0"/>
              <w:jc w:val="right"/>
              <w:rPr>
                <w:rFonts w:ascii="Arial Narrow" w:eastAsiaTheme="minorEastAsia" w:hAnsi="Arial Narrow" w:cs="Times New Roman"/>
                <w:color w:val="auto"/>
                <w:sz w:val="21"/>
                <w:szCs w:val="21"/>
              </w:rPr>
            </w:pPr>
            <w:r w:rsidRPr="00825E83">
              <w:rPr>
                <w:rFonts w:ascii="Arial Narrow" w:eastAsiaTheme="minorEastAsia" w:hAnsi="Arial Narrow" w:cs="Times New Roman"/>
                <w:color w:val="auto"/>
                <w:sz w:val="21"/>
                <w:szCs w:val="21"/>
              </w:rPr>
              <w:t>330</w:t>
            </w:r>
          </w:p>
        </w:tc>
        <w:tc>
          <w:tcPr>
            <w:tcW w:w="685" w:type="pct"/>
            <w:vAlign w:val="center"/>
          </w:tcPr>
          <w:p w:rsidR="003F1E2B" w:rsidRPr="00825E83" w:rsidRDefault="003F1E2B" w:rsidP="00830CBC">
            <w:pPr>
              <w:spacing w:line="240" w:lineRule="auto"/>
              <w:contextualSpacing/>
              <w:jc w:val="right"/>
              <w:rPr>
                <w:rFonts w:ascii="Arial Narrow" w:hAnsi="Arial Narrow" w:cs="Times New Roman"/>
                <w:sz w:val="21"/>
                <w:szCs w:val="21"/>
              </w:rPr>
            </w:pPr>
            <w:r>
              <w:rPr>
                <w:rFonts w:ascii="Arial Narrow" w:hAnsi="Arial Narrow" w:cs="Times New Roman"/>
                <w:sz w:val="21"/>
                <w:szCs w:val="21"/>
              </w:rPr>
              <w:t>391</w:t>
            </w:r>
          </w:p>
        </w:tc>
        <w:tc>
          <w:tcPr>
            <w:tcW w:w="685" w:type="pct"/>
            <w:vAlign w:val="center"/>
          </w:tcPr>
          <w:p w:rsidR="003F1E2B" w:rsidRPr="00825E83" w:rsidRDefault="003F1E2B" w:rsidP="00830CBC">
            <w:pPr>
              <w:spacing w:line="240" w:lineRule="auto"/>
              <w:contextualSpacing/>
              <w:jc w:val="right"/>
              <w:rPr>
                <w:rFonts w:ascii="Arial Narrow" w:hAnsi="Arial Narrow" w:cs="Times New Roman"/>
                <w:noProof/>
                <w:sz w:val="21"/>
                <w:szCs w:val="21"/>
              </w:rPr>
            </w:pPr>
            <w:r w:rsidRPr="00825E83">
              <w:rPr>
                <w:rFonts w:ascii="Arial Narrow" w:hAnsi="Arial Narrow" w:cs="Times New Roman"/>
                <w:noProof/>
                <w:sz w:val="21"/>
                <w:szCs w:val="21"/>
              </w:rPr>
              <w:t>108,8</w:t>
            </w:r>
          </w:p>
        </w:tc>
      </w:tr>
      <w:tr w:rsidR="003F1E2B" w:rsidRPr="00825E83" w:rsidTr="005644D8">
        <w:tc>
          <w:tcPr>
            <w:tcW w:w="1760" w:type="pct"/>
            <w:gridSpan w:val="2"/>
            <w:vAlign w:val="center"/>
          </w:tcPr>
          <w:p w:rsidR="003F1E2B" w:rsidRPr="00825E83" w:rsidRDefault="003F1E2B" w:rsidP="0096061E">
            <w:pPr>
              <w:pStyle w:val="aff3"/>
              <w:spacing w:line="240" w:lineRule="auto"/>
              <w:ind w:left="6" w:right="6"/>
              <w:rPr>
                <w:rFonts w:ascii="Arial Narrow" w:hAnsi="Arial Narrow" w:cs="Arial"/>
                <w:b/>
                <w:sz w:val="21"/>
                <w:szCs w:val="21"/>
              </w:rPr>
            </w:pPr>
            <w:r w:rsidRPr="00825E83">
              <w:rPr>
                <w:rFonts w:ascii="Arial Narrow" w:hAnsi="Arial Narrow" w:cs="Arial"/>
                <w:b/>
                <w:sz w:val="21"/>
                <w:szCs w:val="21"/>
              </w:rPr>
              <w:t>Всего по городу-курорту Кисловодску</w:t>
            </w:r>
          </w:p>
        </w:tc>
        <w:tc>
          <w:tcPr>
            <w:tcW w:w="1185" w:type="pct"/>
            <w:vAlign w:val="center"/>
          </w:tcPr>
          <w:p w:rsidR="003F1E2B" w:rsidRPr="00825E83" w:rsidRDefault="003F1E2B" w:rsidP="0096061E">
            <w:pPr>
              <w:spacing w:line="240" w:lineRule="auto"/>
              <w:ind w:left="6" w:right="6"/>
              <w:contextualSpacing/>
              <w:jc w:val="center"/>
              <w:rPr>
                <w:rFonts w:ascii="Arial Narrow" w:eastAsia="Times New Roman" w:hAnsi="Arial Narrow" w:cs="Arial"/>
                <w:b/>
                <w:sz w:val="21"/>
                <w:szCs w:val="21"/>
              </w:rPr>
            </w:pPr>
            <w:r w:rsidRPr="00825E83">
              <w:rPr>
                <w:rFonts w:ascii="Arial Narrow" w:eastAsia="Times New Roman" w:hAnsi="Arial Narrow" w:cs="Arial"/>
                <w:b/>
                <w:sz w:val="21"/>
                <w:szCs w:val="21"/>
              </w:rPr>
              <w:t>-</w:t>
            </w:r>
          </w:p>
        </w:tc>
        <w:tc>
          <w:tcPr>
            <w:tcW w:w="685" w:type="pct"/>
            <w:vAlign w:val="center"/>
          </w:tcPr>
          <w:p w:rsidR="003F1E2B" w:rsidRPr="00825E83" w:rsidRDefault="003F1E2B" w:rsidP="00013FDF">
            <w:pPr>
              <w:pStyle w:val="aff"/>
              <w:spacing w:before="0" w:after="0" w:line="240" w:lineRule="auto"/>
              <w:ind w:left="0"/>
              <w:jc w:val="right"/>
              <w:rPr>
                <w:rFonts w:ascii="Arial Narrow" w:eastAsiaTheme="minorEastAsia" w:hAnsi="Arial Narrow" w:cs="Times New Roman"/>
                <w:b/>
                <w:color w:val="auto"/>
                <w:sz w:val="21"/>
                <w:szCs w:val="21"/>
              </w:rPr>
            </w:pPr>
            <w:r>
              <w:rPr>
                <w:rFonts w:ascii="Arial Narrow" w:eastAsiaTheme="minorEastAsia" w:hAnsi="Arial Narrow" w:cs="Times New Roman"/>
                <w:b/>
                <w:color w:val="auto"/>
                <w:sz w:val="21"/>
                <w:szCs w:val="21"/>
              </w:rPr>
              <w:t>10007</w:t>
            </w:r>
          </w:p>
        </w:tc>
        <w:tc>
          <w:tcPr>
            <w:tcW w:w="685" w:type="pct"/>
            <w:vAlign w:val="center"/>
          </w:tcPr>
          <w:p w:rsidR="003F1E2B" w:rsidRDefault="003F1E2B">
            <w:pPr>
              <w:jc w:val="right"/>
              <w:rPr>
                <w:rFonts w:ascii="Arial Narrow" w:hAnsi="Arial Narrow" w:cs="Calibri"/>
                <w:b/>
                <w:bCs/>
                <w:sz w:val="21"/>
                <w:szCs w:val="21"/>
              </w:rPr>
            </w:pPr>
            <w:r>
              <w:rPr>
                <w:rFonts w:ascii="Arial Narrow" w:hAnsi="Arial Narrow" w:cs="Calibri"/>
                <w:b/>
                <w:bCs/>
                <w:sz w:val="21"/>
                <w:szCs w:val="21"/>
              </w:rPr>
              <w:t>10033</w:t>
            </w:r>
          </w:p>
        </w:tc>
        <w:tc>
          <w:tcPr>
            <w:tcW w:w="685" w:type="pct"/>
            <w:vAlign w:val="center"/>
          </w:tcPr>
          <w:p w:rsidR="003F1E2B" w:rsidRDefault="003F1E2B">
            <w:pPr>
              <w:jc w:val="right"/>
              <w:rPr>
                <w:rFonts w:ascii="Arial Narrow" w:hAnsi="Arial Narrow" w:cs="Calibri"/>
                <w:b/>
                <w:bCs/>
                <w:color w:val="000000"/>
                <w:sz w:val="21"/>
                <w:szCs w:val="21"/>
              </w:rPr>
            </w:pPr>
            <w:r>
              <w:rPr>
                <w:rFonts w:ascii="Arial Narrow" w:hAnsi="Arial Narrow" w:cs="Calibri"/>
                <w:b/>
                <w:bCs/>
                <w:color w:val="000000"/>
                <w:sz w:val="21"/>
                <w:szCs w:val="21"/>
              </w:rPr>
              <w:t>99,5</w:t>
            </w:r>
          </w:p>
        </w:tc>
      </w:tr>
    </w:tbl>
    <w:p w:rsidR="0034454D" w:rsidRDefault="0034454D" w:rsidP="005644D8">
      <w:pPr>
        <w:pStyle w:val="0"/>
        <w:spacing w:after="0" w:line="276" w:lineRule="auto"/>
        <w:ind w:left="0" w:firstLine="709"/>
        <w:rPr>
          <w:b/>
          <w:szCs w:val="24"/>
        </w:rPr>
      </w:pPr>
    </w:p>
    <w:p w:rsidR="001C6F2A" w:rsidRDefault="00825E83" w:rsidP="005644D8">
      <w:pPr>
        <w:pStyle w:val="01"/>
        <w:spacing w:after="0" w:line="276" w:lineRule="auto"/>
        <w:ind w:left="0" w:firstLine="709"/>
        <w:rPr>
          <w:rFonts w:cs="Arial"/>
          <w:szCs w:val="24"/>
          <w:lang w:val="ru-RU"/>
        </w:rPr>
      </w:pPr>
      <w:r>
        <w:rPr>
          <w:rFonts w:cs="Arial"/>
          <w:szCs w:val="24"/>
          <w:lang w:val="ru-RU"/>
        </w:rPr>
        <w:t>Как видно, в целом по городскому округу не наблюдается дефицита в количестве мест в общеообразовательных учреждениях</w:t>
      </w:r>
      <w:r w:rsidR="001C6F2A">
        <w:rPr>
          <w:rFonts w:cs="Arial"/>
          <w:szCs w:val="24"/>
          <w:lang w:val="ru-RU"/>
        </w:rPr>
        <w:t xml:space="preserve"> – наполняемость составляет </w:t>
      </w:r>
      <w:r w:rsidR="003F1E2B">
        <w:rPr>
          <w:rFonts w:cs="Arial"/>
          <w:szCs w:val="24"/>
          <w:lang w:val="ru-RU"/>
        </w:rPr>
        <w:t>99,5</w:t>
      </w:r>
      <w:r w:rsidR="001C6F2A">
        <w:rPr>
          <w:rFonts w:cs="Arial"/>
          <w:szCs w:val="24"/>
          <w:lang w:val="ru-RU"/>
        </w:rPr>
        <w:t>% от нормативной мощности</w:t>
      </w:r>
      <w:r w:rsidR="00CE2C13">
        <w:rPr>
          <w:rFonts w:cs="Arial"/>
          <w:szCs w:val="24"/>
          <w:lang w:val="ru-RU"/>
        </w:rPr>
        <w:t>.</w:t>
      </w:r>
    </w:p>
    <w:p w:rsidR="00CE2C13" w:rsidRDefault="00CE2C13" w:rsidP="005644D8">
      <w:pPr>
        <w:pStyle w:val="01"/>
        <w:spacing w:after="0" w:line="276" w:lineRule="auto"/>
        <w:ind w:left="0" w:firstLine="709"/>
        <w:rPr>
          <w:rFonts w:cs="Arial"/>
          <w:szCs w:val="24"/>
          <w:lang w:val="ru-RU"/>
        </w:rPr>
      </w:pPr>
      <w:r>
        <w:rPr>
          <w:lang w:val="ru-RU"/>
        </w:rPr>
        <w:t>Согласно данным министерства образования Ставропольского края в</w:t>
      </w:r>
      <w:r>
        <w:t xml:space="preserve"> период 2020 и 2021 гг. на территории города-курорта Кисловодска Ставропольского края </w:t>
      </w:r>
      <w:r>
        <w:rPr>
          <w:lang w:val="ru-RU"/>
        </w:rPr>
        <w:t>предусмотрено</w:t>
      </w:r>
      <w:r>
        <w:t xml:space="preserve"> строительство школы на 275 мест по адресу: ул. Губина 53; школы на 1000 мест по адресу: ул. Замковая 82; строительство корпуса муниципального бюджетного дошкольного образовательного учреждения детский сад № 8 ул. Велинградская, 24; строительство детского сада-ясли на 280 мест по адресу: ул. Замковая, 84; строительство детского сада на 100 мест по адресу: ул. Коллективная, здание 2б.</w:t>
      </w:r>
    </w:p>
    <w:p w:rsidR="00825E83" w:rsidRPr="001C6F2A" w:rsidRDefault="008219C9" w:rsidP="005644D8">
      <w:pPr>
        <w:pStyle w:val="01"/>
        <w:spacing w:after="0" w:line="276" w:lineRule="auto"/>
        <w:ind w:left="0" w:firstLine="709"/>
        <w:rPr>
          <w:b/>
          <w:szCs w:val="24"/>
          <w:lang w:val="ru-RU"/>
        </w:rPr>
      </w:pPr>
      <w:r>
        <w:rPr>
          <w:rFonts w:cs="Arial"/>
          <w:b/>
          <w:szCs w:val="24"/>
          <w:lang w:val="ru-RU"/>
        </w:rPr>
        <w:t xml:space="preserve">Однако </w:t>
      </w:r>
      <w:r w:rsidRPr="001C6F2A">
        <w:rPr>
          <w:rFonts w:cs="Arial"/>
          <w:b/>
          <w:szCs w:val="24"/>
          <w:lang w:val="ru-RU"/>
        </w:rPr>
        <w:t xml:space="preserve">обращает </w:t>
      </w:r>
      <w:r w:rsidR="00825E83" w:rsidRPr="001C6F2A">
        <w:rPr>
          <w:rFonts w:cs="Arial"/>
          <w:b/>
          <w:szCs w:val="24"/>
          <w:lang w:val="ru-RU"/>
        </w:rPr>
        <w:t xml:space="preserve">на себя внимание тот факт, что </w:t>
      </w:r>
      <w:r w:rsidR="001C6F2A" w:rsidRPr="001C6F2A">
        <w:rPr>
          <w:rFonts w:cs="Arial"/>
          <w:b/>
          <w:szCs w:val="24"/>
          <w:lang w:val="ru-RU"/>
        </w:rPr>
        <w:t xml:space="preserve">в </w:t>
      </w:r>
      <w:r w:rsidR="00122D3B">
        <w:rPr>
          <w:rFonts w:cs="Arial"/>
          <w:b/>
          <w:szCs w:val="24"/>
          <w:lang w:val="ru-RU"/>
        </w:rPr>
        <w:t>6</w:t>
      </w:r>
      <w:r w:rsidR="001C6F2A" w:rsidRPr="001C6F2A">
        <w:rPr>
          <w:rFonts w:cs="Arial"/>
          <w:b/>
          <w:szCs w:val="24"/>
          <w:lang w:val="ru-RU"/>
        </w:rPr>
        <w:t xml:space="preserve"> из 1</w:t>
      </w:r>
      <w:r w:rsidR="00D57FA5">
        <w:rPr>
          <w:rFonts w:cs="Arial"/>
          <w:b/>
          <w:szCs w:val="24"/>
          <w:lang w:val="ru-RU"/>
        </w:rPr>
        <w:t>8</w:t>
      </w:r>
      <w:r w:rsidR="001C6F2A" w:rsidRPr="001C6F2A">
        <w:rPr>
          <w:rFonts w:cs="Arial"/>
          <w:b/>
          <w:szCs w:val="24"/>
          <w:lang w:val="ru-RU"/>
        </w:rPr>
        <w:t xml:space="preserve"> учреждений нормативная загруженность превышена</w:t>
      </w:r>
      <w:r w:rsidR="001C6F2A">
        <w:rPr>
          <w:rFonts w:cs="Arial"/>
          <w:b/>
          <w:szCs w:val="24"/>
          <w:lang w:val="ru-RU"/>
        </w:rPr>
        <w:t>. Причем в трех учреждениях такое превышение составляет</w:t>
      </w:r>
      <w:r w:rsidR="001C6F2A" w:rsidRPr="001C6F2A">
        <w:rPr>
          <w:rFonts w:cs="Arial"/>
          <w:b/>
          <w:szCs w:val="24"/>
          <w:lang w:val="ru-RU"/>
        </w:rPr>
        <w:t xml:space="preserve"> почти в 1,5 раза. Это </w:t>
      </w:r>
      <w:r w:rsidR="001C6F2A" w:rsidRPr="001C6F2A">
        <w:rPr>
          <w:rFonts w:cs="Arial"/>
          <w:b/>
          <w:szCs w:val="24"/>
        </w:rPr>
        <w:t>МБОУ СОШ №1</w:t>
      </w:r>
      <w:r w:rsidR="001C6F2A" w:rsidRPr="001C6F2A">
        <w:rPr>
          <w:rFonts w:cs="Arial"/>
          <w:b/>
          <w:szCs w:val="24"/>
          <w:lang w:val="ru-RU"/>
        </w:rPr>
        <w:t xml:space="preserve">, </w:t>
      </w:r>
      <w:r w:rsidR="001C6F2A" w:rsidRPr="001C6F2A">
        <w:rPr>
          <w:rFonts w:cs="Arial"/>
          <w:b/>
          <w:szCs w:val="24"/>
        </w:rPr>
        <w:t>МБОУ Лицей №8</w:t>
      </w:r>
      <w:r w:rsidR="001C6F2A" w:rsidRPr="001C6F2A">
        <w:rPr>
          <w:rFonts w:cs="Arial"/>
          <w:b/>
          <w:szCs w:val="24"/>
          <w:lang w:val="ru-RU"/>
        </w:rPr>
        <w:t xml:space="preserve">, </w:t>
      </w:r>
      <w:r w:rsidR="001C6F2A" w:rsidRPr="001C6F2A">
        <w:rPr>
          <w:rFonts w:cs="Arial"/>
          <w:b/>
          <w:szCs w:val="24"/>
        </w:rPr>
        <w:t>МБОУ СОШ №15</w:t>
      </w:r>
      <w:r w:rsidR="001C6F2A" w:rsidRPr="001C6F2A">
        <w:rPr>
          <w:rFonts w:cs="Arial"/>
          <w:b/>
          <w:szCs w:val="24"/>
          <w:lang w:val="ru-RU"/>
        </w:rPr>
        <w:t xml:space="preserve">. Учитывая, что </w:t>
      </w:r>
      <w:r w:rsidR="001C6F2A" w:rsidRPr="001C6F2A">
        <w:rPr>
          <w:b/>
          <w:szCs w:val="24"/>
        </w:rPr>
        <w:t xml:space="preserve">доля </w:t>
      </w:r>
      <w:r w:rsidR="00825E83" w:rsidRPr="001C6F2A">
        <w:rPr>
          <w:b/>
          <w:szCs w:val="24"/>
        </w:rPr>
        <w:t xml:space="preserve">обучающихся в общеобразовательных организациях </w:t>
      </w:r>
      <w:r w:rsidR="001C6F2A">
        <w:rPr>
          <w:b/>
          <w:szCs w:val="24"/>
          <w:lang w:val="ru-RU"/>
        </w:rPr>
        <w:t xml:space="preserve">городского округа города-курорта Кисловодска </w:t>
      </w:r>
      <w:r w:rsidR="00825E83" w:rsidRPr="001C6F2A">
        <w:rPr>
          <w:b/>
          <w:szCs w:val="24"/>
        </w:rPr>
        <w:t>во вторую смену составляет 17%</w:t>
      </w:r>
      <w:r w:rsidR="001C6F2A">
        <w:rPr>
          <w:rStyle w:val="af4"/>
          <w:b/>
          <w:szCs w:val="24"/>
        </w:rPr>
        <w:footnoteReference w:id="44"/>
      </w:r>
      <w:r w:rsidR="00825E83" w:rsidRPr="001C6F2A">
        <w:rPr>
          <w:b/>
          <w:szCs w:val="24"/>
        </w:rPr>
        <w:t xml:space="preserve"> от общей численности </w:t>
      </w:r>
      <w:r w:rsidR="001C6F2A" w:rsidRPr="001C6F2A">
        <w:rPr>
          <w:b/>
          <w:szCs w:val="24"/>
          <w:lang w:val="ru-RU"/>
        </w:rPr>
        <w:t>школьников, то проблему обеспеченности местами в общеообразовательных учреждениях можно считать достаточно острой.</w:t>
      </w:r>
    </w:p>
    <w:p w:rsidR="00E25BB8" w:rsidRPr="005F026F" w:rsidRDefault="00E25BB8" w:rsidP="005644D8">
      <w:pPr>
        <w:pStyle w:val="01"/>
        <w:spacing w:after="0" w:line="276" w:lineRule="auto"/>
        <w:ind w:left="0" w:firstLine="709"/>
        <w:rPr>
          <w:rFonts w:cs="Arial"/>
          <w:szCs w:val="24"/>
          <w:lang w:val="ru-RU"/>
        </w:rPr>
      </w:pPr>
      <w:r w:rsidRPr="006C3DA3">
        <w:rPr>
          <w:rFonts w:cs="Arial"/>
          <w:i/>
          <w:szCs w:val="24"/>
        </w:rPr>
        <w:t>Дополнительное образование</w:t>
      </w:r>
      <w:r w:rsidR="006C3DA3">
        <w:rPr>
          <w:rFonts w:cs="Arial"/>
          <w:i/>
          <w:szCs w:val="24"/>
          <w:lang w:val="ru-RU"/>
        </w:rPr>
        <w:t xml:space="preserve">. </w:t>
      </w:r>
      <w:r w:rsidRPr="005F026F">
        <w:rPr>
          <w:rFonts w:cs="Arial"/>
          <w:szCs w:val="24"/>
        </w:rPr>
        <w:t xml:space="preserve">Система дополнительного образования представлена </w:t>
      </w:r>
      <w:r w:rsidR="00D57FA5">
        <w:rPr>
          <w:rFonts w:cs="Arial"/>
          <w:szCs w:val="24"/>
          <w:lang w:val="ru-RU"/>
        </w:rPr>
        <w:t>6</w:t>
      </w:r>
      <w:r w:rsidRPr="005F026F">
        <w:rPr>
          <w:rFonts w:cs="Arial"/>
          <w:szCs w:val="24"/>
        </w:rPr>
        <w:t xml:space="preserve"> образовательными учреждениями, сведения о которых </w:t>
      </w:r>
      <w:r w:rsidRPr="009C28D8">
        <w:rPr>
          <w:rFonts w:cs="Arial"/>
          <w:szCs w:val="24"/>
        </w:rPr>
        <w:t>приведены в таблице</w:t>
      </w:r>
      <w:r w:rsidRPr="009C28D8">
        <w:rPr>
          <w:rFonts w:cs="Arial"/>
          <w:szCs w:val="24"/>
          <w:lang w:val="ru-RU"/>
        </w:rPr>
        <w:t xml:space="preserve"> </w:t>
      </w:r>
      <w:r w:rsidR="009C28D8" w:rsidRPr="009C28D8">
        <w:rPr>
          <w:rFonts w:cs="Arial"/>
          <w:szCs w:val="24"/>
          <w:lang w:val="ru-RU"/>
        </w:rPr>
        <w:t>1</w:t>
      </w:r>
      <w:r w:rsidR="00463474">
        <w:rPr>
          <w:rFonts w:cs="Arial"/>
          <w:szCs w:val="24"/>
          <w:lang w:val="ru-RU"/>
        </w:rPr>
        <w:t>9</w:t>
      </w:r>
      <w:r w:rsidRPr="009C28D8">
        <w:rPr>
          <w:rFonts w:cs="Arial"/>
          <w:szCs w:val="24"/>
          <w:lang w:val="ru-RU"/>
        </w:rPr>
        <w:t>.</w:t>
      </w:r>
    </w:p>
    <w:p w:rsidR="00E25BB8" w:rsidRDefault="00E25BB8" w:rsidP="005644D8">
      <w:pPr>
        <w:pStyle w:val="0"/>
        <w:spacing w:after="0" w:line="276" w:lineRule="auto"/>
        <w:ind w:left="0"/>
        <w:rPr>
          <w:szCs w:val="24"/>
        </w:rPr>
      </w:pPr>
    </w:p>
    <w:p w:rsidR="00E25BB8" w:rsidRPr="0043613A" w:rsidRDefault="00696A0F" w:rsidP="00696A0F">
      <w:pPr>
        <w:pStyle w:val="aff7"/>
        <w:rPr>
          <w:b w:val="0"/>
          <w:szCs w:val="24"/>
        </w:rPr>
      </w:pPr>
      <w:r>
        <w:lastRenderedPageBreak/>
        <w:t xml:space="preserve">Таблица </w:t>
      </w:r>
      <w:fldSimple w:instr=" SEQ Таблица \* ARABIC ">
        <w:r w:rsidR="000F3338">
          <w:rPr>
            <w:noProof/>
          </w:rPr>
          <w:t>19</w:t>
        </w:r>
      </w:fldSimple>
      <w:r>
        <w:t xml:space="preserve"> </w:t>
      </w:r>
      <w:r w:rsidR="00E25BB8" w:rsidRPr="0043613A">
        <w:rPr>
          <w:szCs w:val="24"/>
        </w:rPr>
        <w:t>– Сведения об учреждениях дополнительного образования города-курорта Кисловодска</w:t>
      </w:r>
      <w:r w:rsidR="00E25BB8" w:rsidRPr="0043613A">
        <w:rPr>
          <w:rStyle w:val="af4"/>
          <w:szCs w:val="24"/>
        </w:rPr>
        <w:footnoteReference w:id="45"/>
      </w:r>
    </w:p>
    <w:tbl>
      <w:tblPr>
        <w:tblStyle w:val="14"/>
        <w:tblW w:w="4944" w:type="pct"/>
        <w:tblLook w:val="01E0" w:firstRow="1" w:lastRow="1" w:firstColumn="1" w:lastColumn="1" w:noHBand="0" w:noVBand="0"/>
      </w:tblPr>
      <w:tblGrid>
        <w:gridCol w:w="4077"/>
        <w:gridCol w:w="3261"/>
        <w:gridCol w:w="2125"/>
      </w:tblGrid>
      <w:tr w:rsidR="00E25BB8" w:rsidRPr="00122D3B" w:rsidTr="009E0831">
        <w:tc>
          <w:tcPr>
            <w:tcW w:w="2154" w:type="pct"/>
            <w:shd w:val="clear" w:color="auto" w:fill="auto"/>
            <w:hideMark/>
          </w:tcPr>
          <w:p w:rsidR="00E25BB8" w:rsidRPr="00122D3B" w:rsidRDefault="00E25BB8" w:rsidP="005644D8">
            <w:pPr>
              <w:tabs>
                <w:tab w:val="left" w:pos="9540"/>
              </w:tabs>
              <w:jc w:val="both"/>
              <w:rPr>
                <w:rFonts w:ascii="Arial Narrow" w:hAnsi="Arial Narrow" w:cs="Arial"/>
                <w:b/>
                <w:bCs/>
                <w:color w:val="000000"/>
                <w:sz w:val="22"/>
                <w:szCs w:val="24"/>
              </w:rPr>
            </w:pPr>
            <w:r w:rsidRPr="00122D3B">
              <w:rPr>
                <w:rFonts w:ascii="Arial Narrow" w:hAnsi="Arial Narrow" w:cs="Arial"/>
                <w:b/>
                <w:bCs/>
                <w:color w:val="000000"/>
                <w:sz w:val="22"/>
                <w:szCs w:val="24"/>
              </w:rPr>
              <w:t>Наименование учреждения</w:t>
            </w:r>
          </w:p>
        </w:tc>
        <w:tc>
          <w:tcPr>
            <w:tcW w:w="1723" w:type="pct"/>
            <w:shd w:val="clear" w:color="auto" w:fill="auto"/>
            <w:hideMark/>
          </w:tcPr>
          <w:p w:rsidR="00E25BB8" w:rsidRPr="00122D3B" w:rsidRDefault="00E25BB8" w:rsidP="005644D8">
            <w:pPr>
              <w:tabs>
                <w:tab w:val="left" w:pos="9540"/>
              </w:tabs>
              <w:rPr>
                <w:rFonts w:ascii="Arial Narrow" w:hAnsi="Arial Narrow" w:cs="Arial"/>
                <w:b/>
                <w:bCs/>
                <w:color w:val="000000"/>
                <w:sz w:val="22"/>
                <w:szCs w:val="24"/>
              </w:rPr>
            </w:pPr>
            <w:r w:rsidRPr="00122D3B">
              <w:rPr>
                <w:rFonts w:ascii="Arial Narrow" w:hAnsi="Arial Narrow" w:cs="Arial"/>
                <w:b/>
                <w:bCs/>
                <w:color w:val="000000"/>
                <w:sz w:val="22"/>
                <w:szCs w:val="24"/>
              </w:rPr>
              <w:t>Адрес</w:t>
            </w:r>
          </w:p>
        </w:tc>
        <w:tc>
          <w:tcPr>
            <w:tcW w:w="1123" w:type="pct"/>
            <w:shd w:val="clear" w:color="auto" w:fill="auto"/>
            <w:hideMark/>
          </w:tcPr>
          <w:p w:rsidR="00E25BB8" w:rsidRPr="00122D3B" w:rsidRDefault="00E25BB8" w:rsidP="005644D8">
            <w:pPr>
              <w:tabs>
                <w:tab w:val="left" w:pos="9540"/>
              </w:tabs>
              <w:rPr>
                <w:rFonts w:ascii="Arial Narrow" w:hAnsi="Arial Narrow" w:cs="Arial"/>
                <w:b/>
                <w:bCs/>
                <w:color w:val="000000"/>
                <w:sz w:val="22"/>
                <w:szCs w:val="24"/>
              </w:rPr>
            </w:pPr>
            <w:r w:rsidRPr="00122D3B">
              <w:rPr>
                <w:rFonts w:ascii="Arial Narrow" w:hAnsi="Arial Narrow" w:cs="Arial"/>
                <w:b/>
                <w:bCs/>
                <w:color w:val="000000"/>
                <w:sz w:val="22"/>
                <w:szCs w:val="24"/>
              </w:rPr>
              <w:t>Количество детей по факту</w:t>
            </w:r>
          </w:p>
        </w:tc>
      </w:tr>
      <w:tr w:rsidR="00E25BB8" w:rsidRPr="00122D3B" w:rsidTr="005644D8">
        <w:trPr>
          <w:trHeight w:val="707"/>
        </w:trPr>
        <w:tc>
          <w:tcPr>
            <w:tcW w:w="2154" w:type="pct"/>
            <w:shd w:val="clear" w:color="auto" w:fill="auto"/>
            <w:vAlign w:val="center"/>
            <w:hideMark/>
          </w:tcPr>
          <w:p w:rsidR="00E25BB8" w:rsidRPr="00122D3B" w:rsidRDefault="006B0D5F" w:rsidP="005644D8">
            <w:pPr>
              <w:tabs>
                <w:tab w:val="left" w:pos="9540"/>
              </w:tabs>
              <w:rPr>
                <w:rFonts w:ascii="Arial Narrow" w:hAnsi="Arial Narrow" w:cs="Arial"/>
                <w:bCs/>
                <w:color w:val="000000"/>
                <w:sz w:val="22"/>
                <w:szCs w:val="24"/>
              </w:rPr>
            </w:pPr>
            <w:r w:rsidRPr="006B0D5F">
              <w:rPr>
                <w:rFonts w:ascii="Arial Narrow" w:hAnsi="Arial Narrow" w:cs="Arial"/>
                <w:bCs/>
                <w:color w:val="000000"/>
                <w:sz w:val="22"/>
                <w:szCs w:val="24"/>
              </w:rPr>
              <w:t>МБУ ДО «ЦТРГО»</w:t>
            </w:r>
          </w:p>
        </w:tc>
        <w:tc>
          <w:tcPr>
            <w:tcW w:w="1723" w:type="pct"/>
            <w:shd w:val="clear" w:color="auto" w:fill="auto"/>
            <w:vAlign w:val="center"/>
            <w:hideMark/>
          </w:tcPr>
          <w:p w:rsidR="00E25BB8" w:rsidRPr="00122D3B" w:rsidRDefault="00BC0196" w:rsidP="005644D8">
            <w:pPr>
              <w:tabs>
                <w:tab w:val="left" w:pos="9540"/>
              </w:tabs>
              <w:rPr>
                <w:rFonts w:ascii="Arial Narrow" w:hAnsi="Arial Narrow" w:cs="Arial"/>
                <w:bCs/>
                <w:color w:val="000000"/>
                <w:sz w:val="22"/>
                <w:szCs w:val="24"/>
              </w:rPr>
            </w:pPr>
            <w:r w:rsidRPr="00122D3B">
              <w:rPr>
                <w:rFonts w:ascii="Arial Narrow" w:hAnsi="Arial Narrow" w:cs="Arial"/>
                <w:bCs/>
                <w:color w:val="000000"/>
                <w:sz w:val="22"/>
                <w:szCs w:val="24"/>
              </w:rPr>
              <w:t xml:space="preserve">пр. </w:t>
            </w:r>
            <w:r w:rsidR="00E25BB8" w:rsidRPr="00122D3B">
              <w:rPr>
                <w:rFonts w:ascii="Arial Narrow" w:hAnsi="Arial Narrow" w:cs="Arial"/>
                <w:bCs/>
                <w:color w:val="000000"/>
                <w:sz w:val="22"/>
                <w:szCs w:val="24"/>
              </w:rPr>
              <w:t xml:space="preserve">Мира, 12 </w:t>
            </w:r>
          </w:p>
        </w:tc>
        <w:tc>
          <w:tcPr>
            <w:tcW w:w="1123" w:type="pct"/>
            <w:shd w:val="clear" w:color="auto" w:fill="auto"/>
            <w:vAlign w:val="center"/>
            <w:hideMark/>
          </w:tcPr>
          <w:p w:rsidR="00E25BB8" w:rsidRPr="00122D3B" w:rsidRDefault="006B0D5F" w:rsidP="005644D8">
            <w:pPr>
              <w:tabs>
                <w:tab w:val="left" w:pos="9540"/>
              </w:tabs>
              <w:jc w:val="right"/>
              <w:rPr>
                <w:rFonts w:ascii="Arial Narrow" w:hAnsi="Arial Narrow" w:cs="Arial"/>
                <w:bCs/>
                <w:color w:val="000000"/>
                <w:sz w:val="22"/>
                <w:szCs w:val="24"/>
              </w:rPr>
            </w:pPr>
            <w:r>
              <w:rPr>
                <w:rFonts w:ascii="Arial Narrow" w:hAnsi="Arial Narrow" w:cs="Arial"/>
                <w:bCs/>
                <w:color w:val="000000"/>
                <w:sz w:val="22"/>
                <w:szCs w:val="24"/>
              </w:rPr>
              <w:t>536</w:t>
            </w:r>
          </w:p>
        </w:tc>
      </w:tr>
      <w:tr w:rsidR="00E25BB8" w:rsidRPr="00122D3B" w:rsidTr="005644D8">
        <w:tc>
          <w:tcPr>
            <w:tcW w:w="2154" w:type="pct"/>
            <w:shd w:val="clear" w:color="auto" w:fill="auto"/>
            <w:vAlign w:val="center"/>
            <w:hideMark/>
          </w:tcPr>
          <w:p w:rsidR="00E25BB8" w:rsidRPr="00122D3B" w:rsidRDefault="006B0D5F" w:rsidP="005644D8">
            <w:pPr>
              <w:tabs>
                <w:tab w:val="left" w:pos="9540"/>
              </w:tabs>
              <w:rPr>
                <w:rFonts w:ascii="Arial Narrow" w:hAnsi="Arial Narrow" w:cs="Arial"/>
                <w:bCs/>
                <w:color w:val="000000"/>
                <w:sz w:val="22"/>
                <w:szCs w:val="24"/>
              </w:rPr>
            </w:pPr>
            <w:r w:rsidRPr="006B0D5F">
              <w:rPr>
                <w:rFonts w:ascii="Arial Narrow" w:hAnsi="Arial Narrow" w:cs="Arial"/>
                <w:bCs/>
                <w:color w:val="000000"/>
                <w:sz w:val="22"/>
                <w:szCs w:val="24"/>
              </w:rPr>
              <w:t>МБУ ДО «ДЮСШ №1»</w:t>
            </w:r>
          </w:p>
        </w:tc>
        <w:tc>
          <w:tcPr>
            <w:tcW w:w="1723" w:type="pct"/>
            <w:shd w:val="clear" w:color="auto" w:fill="auto"/>
            <w:vAlign w:val="center"/>
          </w:tcPr>
          <w:p w:rsidR="00E25BB8" w:rsidRPr="00122D3B" w:rsidRDefault="00E25BB8" w:rsidP="005644D8">
            <w:pPr>
              <w:tabs>
                <w:tab w:val="left" w:pos="9540"/>
              </w:tabs>
              <w:rPr>
                <w:rFonts w:ascii="Arial Narrow" w:hAnsi="Arial Narrow" w:cs="Arial"/>
                <w:bCs/>
                <w:color w:val="000000"/>
                <w:sz w:val="22"/>
                <w:szCs w:val="24"/>
              </w:rPr>
            </w:pPr>
            <w:r w:rsidRPr="00122D3B">
              <w:rPr>
                <w:rFonts w:ascii="Arial Narrow" w:hAnsi="Arial Narrow" w:cs="Arial"/>
                <w:bCs/>
                <w:color w:val="000000"/>
                <w:sz w:val="22"/>
                <w:szCs w:val="24"/>
              </w:rPr>
              <w:t xml:space="preserve">ул. Кирова, 19 </w:t>
            </w:r>
          </w:p>
        </w:tc>
        <w:tc>
          <w:tcPr>
            <w:tcW w:w="1123" w:type="pct"/>
            <w:shd w:val="clear" w:color="auto" w:fill="auto"/>
            <w:vAlign w:val="center"/>
          </w:tcPr>
          <w:p w:rsidR="00E25BB8" w:rsidRPr="00122D3B" w:rsidRDefault="006B0D5F" w:rsidP="005644D8">
            <w:pPr>
              <w:tabs>
                <w:tab w:val="left" w:pos="9540"/>
              </w:tabs>
              <w:jc w:val="right"/>
              <w:rPr>
                <w:rFonts w:ascii="Arial Narrow" w:hAnsi="Arial Narrow" w:cs="Arial"/>
                <w:bCs/>
                <w:color w:val="000000"/>
                <w:sz w:val="22"/>
                <w:szCs w:val="24"/>
              </w:rPr>
            </w:pPr>
            <w:r>
              <w:rPr>
                <w:rFonts w:ascii="Arial Narrow" w:hAnsi="Arial Narrow" w:cs="Arial"/>
                <w:bCs/>
                <w:color w:val="000000"/>
                <w:sz w:val="22"/>
                <w:szCs w:val="24"/>
              </w:rPr>
              <w:t>1205</w:t>
            </w:r>
          </w:p>
        </w:tc>
      </w:tr>
      <w:tr w:rsidR="00E25BB8" w:rsidRPr="00122D3B" w:rsidTr="005644D8">
        <w:tc>
          <w:tcPr>
            <w:tcW w:w="2154" w:type="pct"/>
            <w:shd w:val="clear" w:color="auto" w:fill="auto"/>
            <w:vAlign w:val="center"/>
          </w:tcPr>
          <w:p w:rsidR="00E25BB8" w:rsidRPr="00122D3B" w:rsidRDefault="006B0D5F" w:rsidP="005644D8">
            <w:pPr>
              <w:tabs>
                <w:tab w:val="left" w:pos="9540"/>
              </w:tabs>
              <w:rPr>
                <w:rFonts w:ascii="Arial Narrow" w:hAnsi="Arial Narrow" w:cs="Arial"/>
                <w:bCs/>
                <w:color w:val="000000"/>
                <w:sz w:val="22"/>
                <w:szCs w:val="24"/>
              </w:rPr>
            </w:pPr>
            <w:r w:rsidRPr="006B0D5F">
              <w:rPr>
                <w:rFonts w:ascii="Arial Narrow" w:hAnsi="Arial Narrow" w:cs="Arial"/>
                <w:bCs/>
                <w:color w:val="000000"/>
                <w:sz w:val="22"/>
                <w:szCs w:val="24"/>
              </w:rPr>
              <w:t>МКУ ДО СЮН</w:t>
            </w:r>
          </w:p>
        </w:tc>
        <w:tc>
          <w:tcPr>
            <w:tcW w:w="1723" w:type="pct"/>
            <w:shd w:val="clear" w:color="auto" w:fill="auto"/>
            <w:vAlign w:val="center"/>
          </w:tcPr>
          <w:p w:rsidR="00E25BB8" w:rsidRPr="00122D3B" w:rsidRDefault="00E25BB8" w:rsidP="005644D8">
            <w:pPr>
              <w:tabs>
                <w:tab w:val="left" w:pos="9540"/>
              </w:tabs>
              <w:rPr>
                <w:rFonts w:ascii="Arial Narrow" w:hAnsi="Arial Narrow" w:cs="Arial"/>
                <w:bCs/>
                <w:color w:val="000000"/>
                <w:sz w:val="22"/>
                <w:szCs w:val="24"/>
              </w:rPr>
            </w:pPr>
            <w:r w:rsidRPr="00122D3B">
              <w:rPr>
                <w:rFonts w:ascii="Arial Narrow" w:hAnsi="Arial Narrow" w:cs="Arial"/>
                <w:bCs/>
                <w:color w:val="000000"/>
                <w:sz w:val="22"/>
                <w:szCs w:val="24"/>
              </w:rPr>
              <w:t>ул. Набережная, 43</w:t>
            </w:r>
            <w:r w:rsidR="0043613A" w:rsidRPr="00122D3B">
              <w:rPr>
                <w:rFonts w:ascii="Arial Narrow" w:hAnsi="Arial Narrow" w:cs="Arial"/>
                <w:bCs/>
                <w:color w:val="000000"/>
                <w:sz w:val="22"/>
                <w:szCs w:val="24"/>
              </w:rPr>
              <w:t>А</w:t>
            </w:r>
          </w:p>
        </w:tc>
        <w:tc>
          <w:tcPr>
            <w:tcW w:w="1123" w:type="pct"/>
            <w:shd w:val="clear" w:color="auto" w:fill="auto"/>
            <w:vAlign w:val="center"/>
          </w:tcPr>
          <w:p w:rsidR="00E25BB8" w:rsidRPr="00122D3B" w:rsidRDefault="006B0D5F" w:rsidP="005644D8">
            <w:pPr>
              <w:tabs>
                <w:tab w:val="left" w:pos="9540"/>
              </w:tabs>
              <w:jc w:val="right"/>
              <w:rPr>
                <w:rFonts w:ascii="Arial Narrow" w:hAnsi="Arial Narrow" w:cs="Arial"/>
                <w:bCs/>
                <w:color w:val="000000"/>
                <w:sz w:val="22"/>
                <w:szCs w:val="24"/>
              </w:rPr>
            </w:pPr>
            <w:r>
              <w:rPr>
                <w:rFonts w:ascii="Arial Narrow" w:hAnsi="Arial Narrow" w:cs="Arial"/>
                <w:bCs/>
                <w:color w:val="000000"/>
                <w:sz w:val="22"/>
                <w:szCs w:val="24"/>
              </w:rPr>
              <w:t>1005</w:t>
            </w:r>
          </w:p>
        </w:tc>
      </w:tr>
      <w:tr w:rsidR="00E25BB8" w:rsidRPr="00122D3B" w:rsidTr="005644D8">
        <w:tc>
          <w:tcPr>
            <w:tcW w:w="2154" w:type="pct"/>
            <w:shd w:val="clear" w:color="auto" w:fill="auto"/>
            <w:vAlign w:val="center"/>
          </w:tcPr>
          <w:p w:rsidR="00E25BB8" w:rsidRPr="00122D3B" w:rsidRDefault="006B0D5F" w:rsidP="005644D8">
            <w:pPr>
              <w:tabs>
                <w:tab w:val="left" w:pos="9540"/>
              </w:tabs>
              <w:rPr>
                <w:rFonts w:ascii="Arial Narrow" w:hAnsi="Arial Narrow" w:cs="Arial"/>
                <w:bCs/>
                <w:color w:val="000000"/>
                <w:sz w:val="22"/>
                <w:szCs w:val="24"/>
              </w:rPr>
            </w:pPr>
            <w:r w:rsidRPr="006B0D5F">
              <w:rPr>
                <w:rFonts w:ascii="Arial Narrow" w:hAnsi="Arial Narrow" w:cs="Arial"/>
                <w:bCs/>
                <w:color w:val="000000"/>
                <w:sz w:val="22"/>
                <w:szCs w:val="24"/>
              </w:rPr>
              <w:t>МБУ «ЦППРиК»</w:t>
            </w:r>
          </w:p>
        </w:tc>
        <w:tc>
          <w:tcPr>
            <w:tcW w:w="1723" w:type="pct"/>
            <w:shd w:val="clear" w:color="auto" w:fill="auto"/>
            <w:vAlign w:val="center"/>
          </w:tcPr>
          <w:p w:rsidR="00E25BB8" w:rsidRPr="00122D3B" w:rsidRDefault="006B0D5F" w:rsidP="005644D8">
            <w:pPr>
              <w:tabs>
                <w:tab w:val="left" w:pos="9540"/>
              </w:tabs>
              <w:rPr>
                <w:rFonts w:ascii="Arial Narrow" w:hAnsi="Arial Narrow" w:cs="Arial"/>
                <w:bCs/>
                <w:color w:val="000000"/>
                <w:sz w:val="22"/>
                <w:szCs w:val="24"/>
              </w:rPr>
            </w:pPr>
            <w:r w:rsidRPr="006B0D5F">
              <w:rPr>
                <w:rFonts w:ascii="Arial Narrow" w:hAnsi="Arial Narrow" w:cs="Arial"/>
                <w:bCs/>
                <w:color w:val="000000"/>
                <w:sz w:val="22"/>
                <w:szCs w:val="24"/>
              </w:rPr>
              <w:t>ул. Авиации, 23</w:t>
            </w:r>
          </w:p>
        </w:tc>
        <w:tc>
          <w:tcPr>
            <w:tcW w:w="1123" w:type="pct"/>
            <w:shd w:val="clear" w:color="auto" w:fill="auto"/>
            <w:vAlign w:val="center"/>
          </w:tcPr>
          <w:p w:rsidR="00E25BB8" w:rsidRPr="00122D3B" w:rsidRDefault="006B0D5F" w:rsidP="005644D8">
            <w:pPr>
              <w:tabs>
                <w:tab w:val="left" w:pos="9540"/>
              </w:tabs>
              <w:jc w:val="right"/>
              <w:rPr>
                <w:rFonts w:ascii="Arial Narrow" w:hAnsi="Arial Narrow" w:cs="Arial"/>
                <w:bCs/>
                <w:color w:val="000000"/>
                <w:sz w:val="22"/>
                <w:szCs w:val="24"/>
              </w:rPr>
            </w:pPr>
            <w:r>
              <w:rPr>
                <w:rFonts w:ascii="Arial Narrow" w:hAnsi="Arial Narrow" w:cs="Arial"/>
                <w:bCs/>
                <w:color w:val="000000"/>
                <w:sz w:val="22"/>
                <w:szCs w:val="24"/>
              </w:rPr>
              <w:t>502</w:t>
            </w:r>
          </w:p>
        </w:tc>
      </w:tr>
      <w:tr w:rsidR="006B0D5F" w:rsidRPr="00122D3B" w:rsidTr="005644D8">
        <w:tc>
          <w:tcPr>
            <w:tcW w:w="2154" w:type="pct"/>
            <w:shd w:val="clear" w:color="auto" w:fill="auto"/>
            <w:vAlign w:val="center"/>
          </w:tcPr>
          <w:p w:rsidR="006B0D5F" w:rsidRPr="006B0D5F" w:rsidRDefault="006B0D5F" w:rsidP="005644D8">
            <w:pPr>
              <w:tabs>
                <w:tab w:val="left" w:pos="9540"/>
              </w:tabs>
              <w:rPr>
                <w:rFonts w:ascii="Arial Narrow" w:hAnsi="Arial Narrow" w:cs="Arial"/>
                <w:bCs/>
                <w:color w:val="000000"/>
                <w:sz w:val="22"/>
                <w:szCs w:val="24"/>
              </w:rPr>
            </w:pPr>
            <w:r w:rsidRPr="006B0D5F">
              <w:rPr>
                <w:rFonts w:ascii="Arial Narrow" w:hAnsi="Arial Narrow" w:cs="Arial"/>
                <w:bCs/>
                <w:color w:val="000000"/>
                <w:sz w:val="22"/>
                <w:szCs w:val="24"/>
              </w:rPr>
              <w:t>МКОУ ДО «ЦЕНТУР»</w:t>
            </w:r>
          </w:p>
        </w:tc>
        <w:tc>
          <w:tcPr>
            <w:tcW w:w="1723" w:type="pct"/>
            <w:shd w:val="clear" w:color="auto" w:fill="auto"/>
            <w:vAlign w:val="center"/>
          </w:tcPr>
          <w:p w:rsidR="006B0D5F" w:rsidRPr="006B0D5F" w:rsidRDefault="006B0D5F" w:rsidP="005644D8">
            <w:pPr>
              <w:tabs>
                <w:tab w:val="left" w:pos="9540"/>
              </w:tabs>
              <w:rPr>
                <w:rFonts w:ascii="Arial Narrow" w:hAnsi="Arial Narrow" w:cs="Arial"/>
                <w:bCs/>
                <w:color w:val="000000"/>
                <w:sz w:val="22"/>
                <w:szCs w:val="24"/>
              </w:rPr>
            </w:pPr>
            <w:r w:rsidRPr="006B0D5F">
              <w:rPr>
                <w:rFonts w:ascii="Arial Narrow" w:hAnsi="Arial Narrow" w:cs="Arial"/>
                <w:bCs/>
                <w:color w:val="000000"/>
                <w:sz w:val="22"/>
                <w:szCs w:val="24"/>
              </w:rPr>
              <w:t>ул. Авиации, 30</w:t>
            </w:r>
          </w:p>
        </w:tc>
        <w:tc>
          <w:tcPr>
            <w:tcW w:w="1123" w:type="pct"/>
            <w:shd w:val="clear" w:color="auto" w:fill="auto"/>
            <w:vAlign w:val="center"/>
          </w:tcPr>
          <w:p w:rsidR="006B0D5F" w:rsidRPr="006B0D5F" w:rsidRDefault="006B0D5F" w:rsidP="005644D8">
            <w:pPr>
              <w:tabs>
                <w:tab w:val="left" w:pos="9540"/>
              </w:tabs>
              <w:jc w:val="right"/>
              <w:rPr>
                <w:rFonts w:ascii="Arial Narrow" w:hAnsi="Arial Narrow" w:cs="Arial"/>
                <w:bCs/>
                <w:color w:val="000000"/>
                <w:sz w:val="22"/>
                <w:szCs w:val="24"/>
              </w:rPr>
            </w:pPr>
            <w:r w:rsidRPr="006B0D5F">
              <w:rPr>
                <w:rFonts w:ascii="Arial Narrow" w:hAnsi="Arial Narrow" w:cs="Arial"/>
                <w:bCs/>
                <w:color w:val="000000"/>
                <w:sz w:val="22"/>
                <w:szCs w:val="24"/>
              </w:rPr>
              <w:t>243</w:t>
            </w:r>
          </w:p>
        </w:tc>
      </w:tr>
      <w:tr w:rsidR="006B0D5F" w:rsidRPr="00122D3B" w:rsidTr="005644D8">
        <w:tc>
          <w:tcPr>
            <w:tcW w:w="2154" w:type="pct"/>
            <w:shd w:val="clear" w:color="auto" w:fill="auto"/>
            <w:vAlign w:val="center"/>
          </w:tcPr>
          <w:p w:rsidR="006B0D5F" w:rsidRPr="006B0D5F" w:rsidRDefault="006B0D5F" w:rsidP="005644D8">
            <w:pPr>
              <w:tabs>
                <w:tab w:val="left" w:pos="9540"/>
              </w:tabs>
              <w:rPr>
                <w:rFonts w:ascii="Arial Narrow" w:hAnsi="Arial Narrow" w:cs="Arial"/>
                <w:bCs/>
                <w:color w:val="000000"/>
                <w:sz w:val="22"/>
                <w:szCs w:val="24"/>
              </w:rPr>
            </w:pPr>
            <w:r w:rsidRPr="006B0D5F">
              <w:rPr>
                <w:rFonts w:ascii="Arial Narrow" w:hAnsi="Arial Narrow" w:cs="Arial"/>
                <w:bCs/>
                <w:color w:val="000000"/>
                <w:sz w:val="22"/>
                <w:szCs w:val="24"/>
              </w:rPr>
              <w:t>ГКООУ «Санаторный детский дом №31»</w:t>
            </w:r>
          </w:p>
        </w:tc>
        <w:tc>
          <w:tcPr>
            <w:tcW w:w="1723" w:type="pct"/>
            <w:shd w:val="clear" w:color="auto" w:fill="auto"/>
            <w:vAlign w:val="center"/>
          </w:tcPr>
          <w:p w:rsidR="006B0D5F" w:rsidRPr="006B0D5F" w:rsidRDefault="006B0D5F" w:rsidP="005644D8">
            <w:pPr>
              <w:tabs>
                <w:tab w:val="left" w:pos="9540"/>
              </w:tabs>
              <w:rPr>
                <w:rFonts w:ascii="Arial Narrow" w:hAnsi="Arial Narrow" w:cs="Arial"/>
                <w:bCs/>
                <w:color w:val="000000"/>
                <w:sz w:val="22"/>
                <w:szCs w:val="24"/>
              </w:rPr>
            </w:pPr>
            <w:r w:rsidRPr="006B0D5F">
              <w:rPr>
                <w:rFonts w:ascii="Arial Narrow" w:hAnsi="Arial Narrow" w:cs="Arial"/>
                <w:bCs/>
                <w:color w:val="000000"/>
                <w:sz w:val="22"/>
                <w:szCs w:val="24"/>
              </w:rPr>
              <w:t>ул. Островского ,72</w:t>
            </w:r>
          </w:p>
        </w:tc>
        <w:tc>
          <w:tcPr>
            <w:tcW w:w="1123" w:type="pct"/>
            <w:shd w:val="clear" w:color="auto" w:fill="auto"/>
            <w:vAlign w:val="center"/>
          </w:tcPr>
          <w:p w:rsidR="006B0D5F" w:rsidRPr="006B0D5F" w:rsidRDefault="006B0D5F" w:rsidP="005644D8">
            <w:pPr>
              <w:tabs>
                <w:tab w:val="left" w:pos="9540"/>
              </w:tabs>
              <w:jc w:val="right"/>
              <w:rPr>
                <w:rFonts w:ascii="Arial Narrow" w:hAnsi="Arial Narrow" w:cs="Arial"/>
                <w:bCs/>
                <w:color w:val="000000"/>
                <w:sz w:val="22"/>
                <w:szCs w:val="24"/>
              </w:rPr>
            </w:pPr>
            <w:r w:rsidRPr="006B0D5F">
              <w:rPr>
                <w:rFonts w:ascii="Arial Narrow" w:hAnsi="Arial Narrow" w:cs="Arial"/>
                <w:bCs/>
                <w:color w:val="000000"/>
                <w:sz w:val="22"/>
                <w:szCs w:val="24"/>
              </w:rPr>
              <w:t>25</w:t>
            </w:r>
          </w:p>
        </w:tc>
      </w:tr>
      <w:tr w:rsidR="001C6F2A" w:rsidRPr="00122D3B" w:rsidTr="0043613A">
        <w:tc>
          <w:tcPr>
            <w:tcW w:w="2154" w:type="pct"/>
            <w:shd w:val="clear" w:color="auto" w:fill="auto"/>
            <w:vAlign w:val="center"/>
          </w:tcPr>
          <w:p w:rsidR="001C6F2A" w:rsidRPr="00122D3B" w:rsidRDefault="001C6F2A" w:rsidP="005644D8">
            <w:pPr>
              <w:tabs>
                <w:tab w:val="left" w:pos="9540"/>
              </w:tabs>
              <w:jc w:val="both"/>
              <w:rPr>
                <w:rFonts w:ascii="Arial Narrow" w:hAnsi="Arial Narrow" w:cs="Arial"/>
                <w:b/>
                <w:bCs/>
                <w:color w:val="000000"/>
                <w:sz w:val="22"/>
                <w:szCs w:val="24"/>
              </w:rPr>
            </w:pPr>
            <w:r w:rsidRPr="00122D3B">
              <w:rPr>
                <w:rFonts w:ascii="Arial Narrow" w:hAnsi="Arial Narrow" w:cs="Arial"/>
                <w:b/>
                <w:bCs/>
                <w:color w:val="000000"/>
                <w:sz w:val="22"/>
                <w:szCs w:val="24"/>
              </w:rPr>
              <w:t>Всего по городскому округу</w:t>
            </w:r>
          </w:p>
        </w:tc>
        <w:tc>
          <w:tcPr>
            <w:tcW w:w="1723" w:type="pct"/>
            <w:shd w:val="clear" w:color="auto" w:fill="auto"/>
            <w:vAlign w:val="center"/>
          </w:tcPr>
          <w:p w:rsidR="001C6F2A" w:rsidRPr="00122D3B" w:rsidRDefault="001C6F2A" w:rsidP="005644D8">
            <w:pPr>
              <w:tabs>
                <w:tab w:val="left" w:pos="9540"/>
              </w:tabs>
              <w:jc w:val="both"/>
              <w:rPr>
                <w:rFonts w:ascii="Arial Narrow" w:hAnsi="Arial Narrow" w:cs="Arial"/>
                <w:b/>
                <w:bCs/>
                <w:color w:val="000000"/>
                <w:sz w:val="22"/>
                <w:szCs w:val="24"/>
              </w:rPr>
            </w:pPr>
          </w:p>
        </w:tc>
        <w:tc>
          <w:tcPr>
            <w:tcW w:w="1123" w:type="pct"/>
            <w:shd w:val="clear" w:color="auto" w:fill="auto"/>
            <w:vAlign w:val="center"/>
          </w:tcPr>
          <w:p w:rsidR="001C6F2A" w:rsidRPr="00122D3B" w:rsidRDefault="001C6F2A" w:rsidP="005644D8">
            <w:pPr>
              <w:tabs>
                <w:tab w:val="left" w:pos="9540"/>
              </w:tabs>
              <w:jc w:val="right"/>
              <w:rPr>
                <w:rFonts w:ascii="Arial Narrow" w:hAnsi="Arial Narrow" w:cs="Arial"/>
                <w:b/>
                <w:bCs/>
                <w:color w:val="000000"/>
                <w:sz w:val="22"/>
                <w:szCs w:val="24"/>
              </w:rPr>
            </w:pPr>
            <w:r w:rsidRPr="00122D3B">
              <w:rPr>
                <w:rFonts w:ascii="Arial Narrow" w:hAnsi="Arial Narrow" w:cs="Arial"/>
                <w:b/>
                <w:bCs/>
                <w:color w:val="000000"/>
                <w:szCs w:val="24"/>
              </w:rPr>
              <w:fldChar w:fldCharType="begin"/>
            </w:r>
            <w:r w:rsidRPr="00122D3B">
              <w:rPr>
                <w:rFonts w:ascii="Arial Narrow" w:hAnsi="Arial Narrow" w:cs="Arial"/>
                <w:b/>
                <w:bCs/>
                <w:color w:val="000000"/>
                <w:sz w:val="22"/>
                <w:szCs w:val="24"/>
              </w:rPr>
              <w:instrText xml:space="preserve"> =SUM(ABOVE) </w:instrText>
            </w:r>
            <w:r w:rsidRPr="00122D3B">
              <w:rPr>
                <w:rFonts w:ascii="Arial Narrow" w:hAnsi="Arial Narrow" w:cs="Arial"/>
                <w:b/>
                <w:bCs/>
                <w:color w:val="000000"/>
                <w:szCs w:val="24"/>
              </w:rPr>
              <w:fldChar w:fldCharType="separate"/>
            </w:r>
            <w:r w:rsidR="006B0D5F">
              <w:rPr>
                <w:rFonts w:ascii="Arial Narrow" w:hAnsi="Arial Narrow" w:cs="Arial"/>
                <w:b/>
                <w:bCs/>
                <w:noProof/>
                <w:color w:val="000000"/>
                <w:sz w:val="22"/>
                <w:szCs w:val="24"/>
              </w:rPr>
              <w:t>3516</w:t>
            </w:r>
            <w:r w:rsidRPr="00122D3B">
              <w:rPr>
                <w:rFonts w:ascii="Arial Narrow" w:hAnsi="Arial Narrow" w:cs="Arial"/>
                <w:b/>
                <w:bCs/>
                <w:color w:val="000000"/>
                <w:szCs w:val="24"/>
              </w:rPr>
              <w:fldChar w:fldCharType="end"/>
            </w:r>
          </w:p>
        </w:tc>
      </w:tr>
    </w:tbl>
    <w:p w:rsidR="00E25BB8" w:rsidRDefault="00E25BB8" w:rsidP="005644D8">
      <w:pPr>
        <w:autoSpaceDE w:val="0"/>
        <w:autoSpaceDN w:val="0"/>
        <w:adjustRightInd w:val="0"/>
        <w:ind w:firstLine="709"/>
        <w:jc w:val="both"/>
        <w:rPr>
          <w:rFonts w:ascii="Arial" w:eastAsia="Times New Roman" w:hAnsi="Arial" w:cs="Arial"/>
          <w:sz w:val="24"/>
          <w:szCs w:val="24"/>
          <w:lang w:eastAsia="x-none"/>
        </w:rPr>
      </w:pPr>
    </w:p>
    <w:p w:rsidR="00E25BB8" w:rsidRDefault="00E25BB8" w:rsidP="00122D3B">
      <w:pPr>
        <w:autoSpaceDE w:val="0"/>
        <w:autoSpaceDN w:val="0"/>
        <w:adjustRightInd w:val="0"/>
        <w:ind w:firstLine="709"/>
        <w:jc w:val="both"/>
        <w:rPr>
          <w:rFonts w:ascii="Arial" w:eastAsia="Times New Roman" w:hAnsi="Arial" w:cs="Arial"/>
          <w:sz w:val="24"/>
          <w:szCs w:val="24"/>
          <w:lang w:val="x-none" w:eastAsia="x-none"/>
        </w:rPr>
      </w:pPr>
      <w:r w:rsidRPr="007B114D">
        <w:rPr>
          <w:rFonts w:ascii="Arial" w:eastAsia="Times New Roman" w:hAnsi="Arial" w:cs="Arial"/>
          <w:sz w:val="24"/>
          <w:szCs w:val="24"/>
          <w:lang w:val="x-none" w:eastAsia="x-none"/>
        </w:rPr>
        <w:t xml:space="preserve">Учреждениями дополнительного образования города-курорта ведется работа по следующим направлениям: </w:t>
      </w:r>
      <w:r>
        <w:rPr>
          <w:rFonts w:ascii="Arial" w:eastAsia="Times New Roman" w:hAnsi="Arial" w:cs="Arial"/>
          <w:sz w:val="24"/>
          <w:szCs w:val="24"/>
          <w:lang w:eastAsia="x-none"/>
        </w:rPr>
        <w:t>творческое</w:t>
      </w:r>
      <w:r w:rsidRPr="007B114D">
        <w:rPr>
          <w:rFonts w:ascii="Arial" w:eastAsia="Times New Roman" w:hAnsi="Arial" w:cs="Arial"/>
          <w:sz w:val="24"/>
          <w:szCs w:val="24"/>
          <w:lang w:val="x-none" w:eastAsia="x-none"/>
        </w:rPr>
        <w:t>, гуманитарное, физкультурно-спортивное, эколого-натуралистическое, военно-патриотическое.</w:t>
      </w:r>
    </w:p>
    <w:p w:rsidR="00E25BB8" w:rsidRDefault="00E25BB8" w:rsidP="00122D3B">
      <w:pPr>
        <w:pStyle w:val="01"/>
        <w:spacing w:after="0" w:line="276" w:lineRule="auto"/>
        <w:ind w:left="0" w:firstLine="709"/>
        <w:rPr>
          <w:rFonts w:cs="Arial"/>
          <w:szCs w:val="24"/>
          <w:highlight w:val="yellow"/>
          <w:lang w:val="ru-RU"/>
        </w:rPr>
      </w:pPr>
      <w:r w:rsidRPr="006C3DA3">
        <w:rPr>
          <w:rFonts w:cs="Arial"/>
          <w:i/>
          <w:szCs w:val="24"/>
        </w:rPr>
        <w:t>Средне</w:t>
      </w:r>
      <w:r w:rsidRPr="006C3DA3">
        <w:rPr>
          <w:rFonts w:cs="Arial"/>
          <w:i/>
          <w:szCs w:val="24"/>
          <w:lang w:val="ru-RU"/>
        </w:rPr>
        <w:t>е</w:t>
      </w:r>
      <w:r w:rsidRPr="006C3DA3">
        <w:rPr>
          <w:rFonts w:cs="Arial"/>
          <w:i/>
          <w:szCs w:val="24"/>
        </w:rPr>
        <w:t xml:space="preserve"> специальное и высшее образование</w:t>
      </w:r>
      <w:r w:rsidRPr="00A9196A">
        <w:rPr>
          <w:rFonts w:cs="Arial"/>
          <w:szCs w:val="24"/>
        </w:rPr>
        <w:t xml:space="preserve"> представля</w:t>
      </w:r>
      <w:r w:rsidRPr="00A9196A">
        <w:rPr>
          <w:rFonts w:cs="Arial"/>
          <w:szCs w:val="24"/>
          <w:lang w:val="ru-RU"/>
        </w:rPr>
        <w:t xml:space="preserve">ет </w:t>
      </w:r>
      <w:r w:rsidRPr="00A9196A">
        <w:rPr>
          <w:rFonts w:cs="Arial"/>
          <w:szCs w:val="24"/>
        </w:rPr>
        <w:t xml:space="preserve">сеть колледжей и техникумов </w:t>
      </w:r>
      <w:r w:rsidRPr="000B1C48">
        <w:rPr>
          <w:rFonts w:cs="Arial"/>
          <w:szCs w:val="24"/>
        </w:rPr>
        <w:t xml:space="preserve">(многопрофильный, </w:t>
      </w:r>
      <w:r w:rsidRPr="000B1C48">
        <w:rPr>
          <w:rFonts w:cs="Arial"/>
          <w:szCs w:val="24"/>
          <w:lang w:val="ru-RU"/>
        </w:rPr>
        <w:t>финансово</w:t>
      </w:r>
      <w:r w:rsidRPr="000B1C48">
        <w:rPr>
          <w:rFonts w:cs="Arial"/>
          <w:szCs w:val="24"/>
        </w:rPr>
        <w:t xml:space="preserve">-экономический, </w:t>
      </w:r>
      <w:r w:rsidRPr="000B1C48">
        <w:rPr>
          <w:rFonts w:cs="Arial"/>
          <w:szCs w:val="24"/>
          <w:lang w:val="ru-RU"/>
        </w:rPr>
        <w:t>медицинский</w:t>
      </w:r>
      <w:r w:rsidRPr="000B1C48">
        <w:rPr>
          <w:rFonts w:cs="Arial"/>
          <w:szCs w:val="24"/>
        </w:rPr>
        <w:t xml:space="preserve">, </w:t>
      </w:r>
      <w:r>
        <w:rPr>
          <w:rFonts w:cs="Arial"/>
          <w:szCs w:val="24"/>
          <w:lang w:val="ru-RU"/>
        </w:rPr>
        <w:t>олимпийского резерва</w:t>
      </w:r>
      <w:r w:rsidRPr="000B1C48">
        <w:rPr>
          <w:rFonts w:cs="Arial"/>
          <w:szCs w:val="24"/>
        </w:rPr>
        <w:t>).</w:t>
      </w:r>
      <w:r>
        <w:rPr>
          <w:rFonts w:cs="Arial"/>
          <w:szCs w:val="24"/>
          <w:highlight w:val="yellow"/>
          <w:lang w:val="ru-RU"/>
        </w:rPr>
        <w:t xml:space="preserve"> </w:t>
      </w:r>
    </w:p>
    <w:p w:rsidR="00E25BB8" w:rsidRDefault="00E25BB8" w:rsidP="00122D3B">
      <w:pPr>
        <w:pStyle w:val="01"/>
        <w:spacing w:after="0" w:line="276" w:lineRule="auto"/>
        <w:ind w:left="0" w:firstLine="709"/>
        <w:rPr>
          <w:rFonts w:eastAsiaTheme="minorHAnsi" w:cs="Arial"/>
          <w:szCs w:val="24"/>
          <w:lang w:val="ru-RU" w:eastAsia="en-US"/>
        </w:rPr>
      </w:pPr>
      <w:r w:rsidRPr="007C0916">
        <w:rPr>
          <w:rFonts w:cs="Arial"/>
          <w:szCs w:val="24"/>
          <w:lang w:val="ru-RU"/>
        </w:rPr>
        <w:t>Кисловодский</w:t>
      </w:r>
      <w:r>
        <w:rPr>
          <w:rFonts w:cs="Arial"/>
          <w:szCs w:val="24"/>
          <w:lang w:val="ru-RU"/>
        </w:rPr>
        <w:t xml:space="preserve"> государственный многопрофильный техникум</w:t>
      </w:r>
      <w:r w:rsidR="001C6F2A">
        <w:rPr>
          <w:rFonts w:cs="Arial"/>
          <w:szCs w:val="24"/>
          <w:lang w:val="ru-RU"/>
        </w:rPr>
        <w:t xml:space="preserve"> осуществляет</w:t>
      </w:r>
      <w:r>
        <w:rPr>
          <w:rFonts w:cs="Arial"/>
          <w:szCs w:val="24"/>
          <w:lang w:val="ru-RU"/>
        </w:rPr>
        <w:t xml:space="preserve"> многопрофильную, </w:t>
      </w:r>
      <w:r w:rsidRPr="007C0916">
        <w:rPr>
          <w:rFonts w:eastAsiaTheme="minorHAnsi" w:cs="Arial"/>
          <w:szCs w:val="24"/>
          <w:lang w:val="ru-RU" w:eastAsia="en-US"/>
        </w:rPr>
        <w:t>многоуровневую подготовку специалистов начального и среднего профессионального образования по специальностям</w:t>
      </w:r>
      <w:r>
        <w:rPr>
          <w:rFonts w:eastAsiaTheme="minorHAnsi" w:cs="Arial"/>
          <w:szCs w:val="24"/>
          <w:lang w:val="ru-RU" w:eastAsia="en-US"/>
        </w:rPr>
        <w:t xml:space="preserve">: технология </w:t>
      </w:r>
      <w:r w:rsidRPr="007C0916">
        <w:rPr>
          <w:rFonts w:eastAsiaTheme="minorHAnsi" w:cs="Arial"/>
          <w:szCs w:val="24"/>
          <w:lang w:val="ru-RU" w:eastAsia="en-US"/>
        </w:rPr>
        <w:t>продукции общественного питания</w:t>
      </w:r>
      <w:r>
        <w:rPr>
          <w:rFonts w:eastAsiaTheme="minorHAnsi" w:cs="Arial"/>
          <w:szCs w:val="24"/>
          <w:lang w:val="ru-RU" w:eastAsia="en-US"/>
        </w:rPr>
        <w:t xml:space="preserve">, строительство </w:t>
      </w:r>
      <w:r w:rsidRPr="007C0916">
        <w:rPr>
          <w:rFonts w:eastAsiaTheme="minorHAnsi" w:cs="Arial"/>
          <w:szCs w:val="24"/>
          <w:lang w:val="ru-RU" w:eastAsia="en-US"/>
        </w:rPr>
        <w:t>и эксплуатация зданий и сооружений</w:t>
      </w:r>
      <w:r>
        <w:rPr>
          <w:rFonts w:eastAsiaTheme="minorHAnsi" w:cs="Arial"/>
          <w:szCs w:val="24"/>
          <w:lang w:val="ru-RU" w:eastAsia="en-US"/>
        </w:rPr>
        <w:t xml:space="preserve">, гостиничный сервис, туризм, мастер </w:t>
      </w:r>
      <w:r w:rsidRPr="007C0916">
        <w:rPr>
          <w:rFonts w:eastAsiaTheme="minorHAnsi" w:cs="Arial"/>
          <w:szCs w:val="24"/>
          <w:lang w:val="ru-RU" w:eastAsia="en-US"/>
        </w:rPr>
        <w:t>отделочных строительных работ</w:t>
      </w:r>
      <w:r>
        <w:rPr>
          <w:rFonts w:eastAsiaTheme="minorHAnsi" w:cs="Arial"/>
          <w:szCs w:val="24"/>
          <w:lang w:val="ru-RU" w:eastAsia="en-US"/>
        </w:rPr>
        <w:t xml:space="preserve">, сварщик </w:t>
      </w:r>
      <w:r w:rsidRPr="007C0916">
        <w:rPr>
          <w:rFonts w:eastAsiaTheme="minorHAnsi" w:cs="Arial"/>
          <w:szCs w:val="24"/>
          <w:lang w:val="ru-RU" w:eastAsia="en-US"/>
        </w:rPr>
        <w:t>(ручной и частично механизированной сварки (наплавки))</w:t>
      </w:r>
      <w:r>
        <w:rPr>
          <w:rFonts w:eastAsiaTheme="minorHAnsi" w:cs="Arial"/>
          <w:szCs w:val="24"/>
          <w:lang w:val="ru-RU" w:eastAsia="en-US"/>
        </w:rPr>
        <w:t xml:space="preserve">, автомеханик, овощевод </w:t>
      </w:r>
      <w:r w:rsidRPr="007C0916">
        <w:rPr>
          <w:rFonts w:eastAsiaTheme="minorHAnsi" w:cs="Arial"/>
          <w:szCs w:val="24"/>
          <w:lang w:val="ru-RU" w:eastAsia="en-US"/>
        </w:rPr>
        <w:t>защищенного грунта</w:t>
      </w:r>
      <w:r>
        <w:rPr>
          <w:rFonts w:eastAsiaTheme="minorHAnsi" w:cs="Arial"/>
          <w:szCs w:val="24"/>
          <w:lang w:val="ru-RU" w:eastAsia="en-US"/>
        </w:rPr>
        <w:t xml:space="preserve">, повар, кондитер, тракторист-машинист </w:t>
      </w:r>
      <w:r w:rsidRPr="007C0916">
        <w:rPr>
          <w:rFonts w:eastAsiaTheme="minorHAnsi" w:cs="Arial"/>
          <w:szCs w:val="24"/>
          <w:lang w:val="ru-RU" w:eastAsia="en-US"/>
        </w:rPr>
        <w:t>сельскохозяйственного производства</w:t>
      </w:r>
      <w:r>
        <w:rPr>
          <w:rFonts w:eastAsiaTheme="minorHAnsi" w:cs="Arial"/>
          <w:szCs w:val="24"/>
          <w:lang w:val="ru-RU" w:eastAsia="en-US"/>
        </w:rPr>
        <w:t xml:space="preserve">. </w:t>
      </w:r>
    </w:p>
    <w:p w:rsidR="00E25BB8" w:rsidRDefault="00E25BB8" w:rsidP="00122D3B">
      <w:pPr>
        <w:widowControl w:val="0"/>
        <w:ind w:firstLine="709"/>
        <w:jc w:val="both"/>
        <w:rPr>
          <w:rFonts w:ascii="Arial" w:hAnsi="Arial" w:cs="Arial"/>
          <w:color w:val="000050"/>
          <w:sz w:val="27"/>
          <w:szCs w:val="27"/>
        </w:rPr>
      </w:pPr>
      <w:r w:rsidRPr="00373937">
        <w:rPr>
          <w:rFonts w:ascii="Arial" w:hAnsi="Arial" w:cs="Arial"/>
          <w:sz w:val="24"/>
          <w:szCs w:val="24"/>
        </w:rPr>
        <w:t>Финансово-экономический колледж «РГЭУ (РИНХ)»</w:t>
      </w:r>
      <w:r>
        <w:rPr>
          <w:rFonts w:ascii="Arial" w:hAnsi="Arial" w:cs="Arial"/>
          <w:sz w:val="24"/>
          <w:szCs w:val="24"/>
        </w:rPr>
        <w:t xml:space="preserve"> </w:t>
      </w:r>
      <w:r w:rsidRPr="007920D0">
        <w:rPr>
          <w:rFonts w:ascii="Arial" w:hAnsi="Arial" w:cs="Arial"/>
          <w:sz w:val="24"/>
          <w:szCs w:val="24"/>
        </w:rPr>
        <w:t xml:space="preserve">осуществляет подготовку </w:t>
      </w:r>
      <w:r>
        <w:rPr>
          <w:rFonts w:ascii="Arial" w:hAnsi="Arial" w:cs="Arial"/>
          <w:sz w:val="24"/>
          <w:szCs w:val="24"/>
        </w:rPr>
        <w:t xml:space="preserve">студентов </w:t>
      </w:r>
      <w:r w:rsidRPr="007920D0">
        <w:rPr>
          <w:rFonts w:ascii="Arial" w:hAnsi="Arial" w:cs="Arial"/>
          <w:sz w:val="24"/>
          <w:szCs w:val="24"/>
        </w:rPr>
        <w:t xml:space="preserve">по специальностям: </w:t>
      </w:r>
      <w:r>
        <w:rPr>
          <w:rFonts w:ascii="Arial" w:hAnsi="Arial" w:cs="Arial"/>
          <w:sz w:val="24"/>
          <w:szCs w:val="24"/>
        </w:rPr>
        <w:t>э</w:t>
      </w:r>
      <w:r w:rsidRPr="00F3274A">
        <w:rPr>
          <w:rFonts w:ascii="Arial" w:hAnsi="Arial" w:cs="Arial"/>
          <w:sz w:val="24"/>
          <w:szCs w:val="24"/>
        </w:rPr>
        <w:t xml:space="preserve">кономика и бухгалтерский учет (по отраслям), </w:t>
      </w:r>
      <w:r>
        <w:rPr>
          <w:rFonts w:ascii="Arial" w:hAnsi="Arial" w:cs="Arial"/>
          <w:sz w:val="24"/>
          <w:szCs w:val="24"/>
        </w:rPr>
        <w:t>к</w:t>
      </w:r>
      <w:r w:rsidRPr="00F3274A">
        <w:rPr>
          <w:rFonts w:ascii="Arial" w:hAnsi="Arial" w:cs="Arial"/>
          <w:sz w:val="24"/>
          <w:szCs w:val="24"/>
        </w:rPr>
        <w:t xml:space="preserve">оммерция (по отраслям), </w:t>
      </w:r>
      <w:r>
        <w:rPr>
          <w:rFonts w:ascii="Arial" w:hAnsi="Arial" w:cs="Arial"/>
          <w:sz w:val="24"/>
          <w:szCs w:val="24"/>
        </w:rPr>
        <w:t>ф</w:t>
      </w:r>
      <w:r w:rsidRPr="00F3274A">
        <w:rPr>
          <w:rFonts w:ascii="Arial" w:hAnsi="Arial" w:cs="Arial"/>
          <w:sz w:val="24"/>
          <w:szCs w:val="24"/>
        </w:rPr>
        <w:t xml:space="preserve">инансы, </w:t>
      </w:r>
      <w:r>
        <w:rPr>
          <w:rFonts w:ascii="Arial" w:hAnsi="Arial" w:cs="Arial"/>
          <w:sz w:val="24"/>
          <w:szCs w:val="24"/>
        </w:rPr>
        <w:t>б</w:t>
      </w:r>
      <w:r w:rsidRPr="00F3274A">
        <w:rPr>
          <w:rFonts w:ascii="Arial" w:hAnsi="Arial" w:cs="Arial"/>
          <w:sz w:val="24"/>
          <w:szCs w:val="24"/>
        </w:rPr>
        <w:t xml:space="preserve">анковское дело, </w:t>
      </w:r>
      <w:r>
        <w:rPr>
          <w:rFonts w:ascii="Arial" w:hAnsi="Arial" w:cs="Arial"/>
          <w:sz w:val="24"/>
          <w:szCs w:val="24"/>
        </w:rPr>
        <w:t>п</w:t>
      </w:r>
      <w:r w:rsidRPr="00F3274A">
        <w:rPr>
          <w:rFonts w:ascii="Arial" w:hAnsi="Arial" w:cs="Arial"/>
          <w:sz w:val="24"/>
          <w:szCs w:val="24"/>
        </w:rPr>
        <w:t>раво и организация социального обеспечения</w:t>
      </w:r>
      <w:r>
        <w:rPr>
          <w:rFonts w:ascii="Arial" w:hAnsi="Arial" w:cs="Arial"/>
          <w:color w:val="000050"/>
          <w:sz w:val="27"/>
          <w:szCs w:val="27"/>
        </w:rPr>
        <w:t>.</w:t>
      </w:r>
      <w:r w:rsidRPr="00921E4E">
        <w:rPr>
          <w:rFonts w:ascii="Arial" w:eastAsia="Times New Roman" w:hAnsi="Arial" w:cs="Arial"/>
          <w:i/>
          <w:iCs/>
          <w:sz w:val="20"/>
          <w:szCs w:val="20"/>
          <w:lang w:eastAsia="ru-RU"/>
        </w:rPr>
        <w:t xml:space="preserve"> </w:t>
      </w:r>
    </w:p>
    <w:p w:rsidR="00E25BB8" w:rsidRDefault="00E25BB8" w:rsidP="00122D3B">
      <w:pPr>
        <w:widowControl w:val="0"/>
        <w:ind w:firstLine="709"/>
        <w:jc w:val="both"/>
        <w:rPr>
          <w:rFonts w:ascii="Arial" w:hAnsi="Arial" w:cs="Arial"/>
          <w:sz w:val="24"/>
          <w:szCs w:val="24"/>
        </w:rPr>
      </w:pPr>
      <w:r>
        <w:rPr>
          <w:rFonts w:ascii="Arial" w:hAnsi="Arial" w:cs="Arial"/>
          <w:sz w:val="24"/>
          <w:szCs w:val="24"/>
        </w:rPr>
        <w:t xml:space="preserve">Государственным бюджетным профессиональным образовательным учреждением Ставропольского края «Кисловодский медицинский колледж» осуществляется подготовка по следующим </w:t>
      </w:r>
      <w:r w:rsidRPr="00366D38">
        <w:rPr>
          <w:rFonts w:ascii="Arial" w:hAnsi="Arial" w:cs="Arial"/>
          <w:bCs/>
          <w:sz w:val="24"/>
          <w:szCs w:val="24"/>
        </w:rPr>
        <w:t>образовательным программам</w:t>
      </w:r>
      <w:r w:rsidRPr="00366D38">
        <w:rPr>
          <w:rFonts w:ascii="Arial" w:hAnsi="Arial" w:cs="Arial"/>
          <w:sz w:val="24"/>
          <w:szCs w:val="24"/>
        </w:rPr>
        <w:t xml:space="preserve">: </w:t>
      </w:r>
      <w:r>
        <w:rPr>
          <w:rFonts w:ascii="Arial" w:hAnsi="Arial" w:cs="Arial"/>
          <w:sz w:val="24"/>
          <w:szCs w:val="24"/>
        </w:rPr>
        <w:t>с</w:t>
      </w:r>
      <w:r w:rsidRPr="00366D38">
        <w:rPr>
          <w:rFonts w:ascii="Arial" w:hAnsi="Arial" w:cs="Arial"/>
          <w:sz w:val="24"/>
          <w:szCs w:val="24"/>
        </w:rPr>
        <w:t xml:space="preserve">естринское дело, </w:t>
      </w:r>
      <w:r>
        <w:rPr>
          <w:rFonts w:ascii="Arial" w:hAnsi="Arial" w:cs="Arial"/>
          <w:sz w:val="24"/>
          <w:szCs w:val="24"/>
        </w:rPr>
        <w:t>л</w:t>
      </w:r>
      <w:r w:rsidRPr="00366D38">
        <w:rPr>
          <w:rFonts w:ascii="Arial" w:hAnsi="Arial" w:cs="Arial"/>
          <w:sz w:val="24"/>
          <w:szCs w:val="24"/>
        </w:rPr>
        <w:t>ечебное дело,</w:t>
      </w:r>
      <w:r>
        <w:rPr>
          <w:rFonts w:ascii="Arial" w:hAnsi="Arial" w:cs="Arial"/>
          <w:sz w:val="24"/>
          <w:szCs w:val="24"/>
        </w:rPr>
        <w:t xml:space="preserve"> с</w:t>
      </w:r>
      <w:r w:rsidRPr="00366D38">
        <w:rPr>
          <w:rFonts w:ascii="Arial" w:hAnsi="Arial" w:cs="Arial"/>
          <w:sz w:val="24"/>
          <w:szCs w:val="24"/>
        </w:rPr>
        <w:t>томатология ортопедическая,</w:t>
      </w:r>
      <w:r>
        <w:rPr>
          <w:rFonts w:ascii="Arial" w:hAnsi="Arial" w:cs="Arial"/>
          <w:sz w:val="24"/>
          <w:szCs w:val="24"/>
        </w:rPr>
        <w:t xml:space="preserve"> а</w:t>
      </w:r>
      <w:r w:rsidRPr="00366D38">
        <w:rPr>
          <w:rFonts w:ascii="Arial" w:hAnsi="Arial" w:cs="Arial"/>
          <w:sz w:val="24"/>
          <w:szCs w:val="24"/>
        </w:rPr>
        <w:t>кушерское дело</w:t>
      </w:r>
      <w:r>
        <w:rPr>
          <w:rFonts w:ascii="Arial" w:hAnsi="Arial" w:cs="Arial"/>
          <w:sz w:val="24"/>
          <w:szCs w:val="24"/>
        </w:rPr>
        <w:t xml:space="preserve">. </w:t>
      </w:r>
    </w:p>
    <w:p w:rsidR="00E25BB8" w:rsidRPr="00D00B1B" w:rsidRDefault="00E25BB8" w:rsidP="00122D3B">
      <w:pPr>
        <w:widowControl w:val="0"/>
        <w:ind w:firstLine="709"/>
        <w:jc w:val="both"/>
        <w:rPr>
          <w:rFonts w:ascii="Arial" w:hAnsi="Arial" w:cs="Arial"/>
          <w:sz w:val="24"/>
          <w:szCs w:val="24"/>
        </w:rPr>
      </w:pPr>
      <w:r w:rsidRPr="00D00B1B">
        <w:rPr>
          <w:rFonts w:ascii="Arial" w:hAnsi="Arial" w:cs="Arial"/>
          <w:sz w:val="24"/>
          <w:szCs w:val="24"/>
        </w:rPr>
        <w:t>Кисловодское государственное училище (техникум) олимпийского резерва</w:t>
      </w:r>
      <w:r>
        <w:rPr>
          <w:rFonts w:ascii="Arial" w:hAnsi="Arial" w:cs="Arial"/>
          <w:sz w:val="24"/>
          <w:szCs w:val="24"/>
        </w:rPr>
        <w:t xml:space="preserve"> осуществляет подготовку по специальности «Физическая культура», квалификация «</w:t>
      </w:r>
      <w:r w:rsidRPr="00D00B1B">
        <w:rPr>
          <w:rFonts w:ascii="Arial" w:hAnsi="Arial" w:cs="Arial"/>
          <w:sz w:val="24"/>
          <w:szCs w:val="24"/>
        </w:rPr>
        <w:t>Педагог по физической культуре и спорту</w:t>
      </w:r>
      <w:r>
        <w:rPr>
          <w:rFonts w:ascii="Arial" w:hAnsi="Arial" w:cs="Arial"/>
          <w:sz w:val="24"/>
          <w:szCs w:val="24"/>
        </w:rPr>
        <w:t>»</w:t>
      </w:r>
      <w:r w:rsidRPr="00D00B1B">
        <w:rPr>
          <w:rFonts w:ascii="Arial" w:hAnsi="Arial" w:cs="Arial"/>
          <w:sz w:val="24"/>
          <w:szCs w:val="24"/>
        </w:rPr>
        <w:t>.</w:t>
      </w:r>
      <w:r>
        <w:rPr>
          <w:rFonts w:ascii="Arial" w:hAnsi="Arial" w:cs="Arial"/>
          <w:sz w:val="24"/>
          <w:szCs w:val="24"/>
        </w:rPr>
        <w:t xml:space="preserve"> </w:t>
      </w:r>
    </w:p>
    <w:p w:rsidR="00E25BB8" w:rsidRPr="00825E83" w:rsidRDefault="004B0200" w:rsidP="004B0200">
      <w:pPr>
        <w:widowControl w:val="0"/>
        <w:ind w:firstLine="709"/>
        <w:jc w:val="both"/>
        <w:rPr>
          <w:rFonts w:ascii="Arial" w:hAnsi="Arial" w:cs="Arial"/>
          <w:sz w:val="24"/>
          <w:szCs w:val="24"/>
        </w:rPr>
      </w:pPr>
      <w:r>
        <w:rPr>
          <w:rFonts w:ascii="Arial" w:hAnsi="Arial" w:cs="Arial"/>
          <w:sz w:val="24"/>
          <w:szCs w:val="24"/>
        </w:rPr>
        <w:t xml:space="preserve">Филиал федерального государственного бюджетного образовательного учреждения высшего образования «Ростовский государственный экономический университет (РИНХ)», расположенный в г. Кисловодске, ул. Тельмана, 29 </w:t>
      </w:r>
      <w:r w:rsidR="00825E83">
        <w:rPr>
          <w:rFonts w:ascii="Arial" w:hAnsi="Arial" w:cs="Arial"/>
          <w:sz w:val="24"/>
          <w:szCs w:val="24"/>
        </w:rPr>
        <w:t>готовит студентов по направлениям</w:t>
      </w:r>
      <w:r w:rsidR="00E25BB8" w:rsidRPr="005F69CD">
        <w:rPr>
          <w:rFonts w:ascii="Arial" w:hAnsi="Arial" w:cs="Arial"/>
          <w:sz w:val="24"/>
          <w:szCs w:val="24"/>
        </w:rPr>
        <w:t xml:space="preserve"> подготовки</w:t>
      </w:r>
      <w:r w:rsidR="00825E83">
        <w:rPr>
          <w:rFonts w:ascii="Arial" w:hAnsi="Arial" w:cs="Arial"/>
          <w:sz w:val="24"/>
          <w:szCs w:val="24"/>
        </w:rPr>
        <w:t>:</w:t>
      </w:r>
      <w:r w:rsidR="00E25BB8" w:rsidRPr="005F69CD">
        <w:rPr>
          <w:rFonts w:ascii="Arial" w:hAnsi="Arial" w:cs="Arial"/>
          <w:sz w:val="24"/>
          <w:szCs w:val="24"/>
        </w:rPr>
        <w:t xml:space="preserve"> «Прикладная информатика</w:t>
      </w:r>
      <w:r>
        <w:rPr>
          <w:rFonts w:ascii="Arial" w:hAnsi="Arial" w:cs="Arial"/>
          <w:sz w:val="24"/>
          <w:szCs w:val="24"/>
        </w:rPr>
        <w:t>», «Экономика», «Юриспруденция».</w:t>
      </w:r>
    </w:p>
    <w:p w:rsidR="00E25BB8" w:rsidRDefault="00E25BB8" w:rsidP="00122D3B">
      <w:pPr>
        <w:widowControl w:val="0"/>
        <w:ind w:firstLine="709"/>
        <w:jc w:val="both"/>
        <w:rPr>
          <w:rFonts w:ascii="Arial" w:hAnsi="Arial" w:cs="Arial"/>
          <w:sz w:val="24"/>
          <w:szCs w:val="24"/>
        </w:rPr>
      </w:pPr>
      <w:r w:rsidRPr="00825E83">
        <w:rPr>
          <w:rFonts w:ascii="Arial" w:hAnsi="Arial" w:cs="Arial"/>
          <w:sz w:val="24"/>
          <w:szCs w:val="24"/>
        </w:rPr>
        <w:t xml:space="preserve">Кисловодский гуманитарно-технический институт обучает по </w:t>
      </w:r>
      <w:r w:rsidR="00825E83" w:rsidRPr="00825E83">
        <w:rPr>
          <w:rFonts w:ascii="Arial" w:hAnsi="Arial" w:cs="Arial"/>
          <w:sz w:val="24"/>
          <w:szCs w:val="24"/>
        </w:rPr>
        <w:t xml:space="preserve">5 </w:t>
      </w:r>
      <w:r w:rsidRPr="00825E83">
        <w:rPr>
          <w:rFonts w:ascii="Arial" w:hAnsi="Arial" w:cs="Arial"/>
          <w:sz w:val="24"/>
          <w:szCs w:val="24"/>
        </w:rPr>
        <w:lastRenderedPageBreak/>
        <w:t>образовательным программам</w:t>
      </w:r>
      <w:r w:rsidRPr="00825E83">
        <w:rPr>
          <w:rFonts w:ascii="Arial" w:hAnsi="Arial" w:cs="Arial"/>
          <w:color w:val="000000"/>
          <w:sz w:val="24"/>
          <w:szCs w:val="24"/>
        </w:rPr>
        <w:t>:</w:t>
      </w:r>
      <w:r w:rsidR="00825E83" w:rsidRPr="00825E83">
        <w:rPr>
          <w:rFonts w:ascii="Arial" w:hAnsi="Arial" w:cs="Arial"/>
          <w:color w:val="000000"/>
          <w:sz w:val="24"/>
          <w:szCs w:val="24"/>
        </w:rPr>
        <w:t xml:space="preserve"> </w:t>
      </w:r>
      <w:r w:rsidR="00825E83">
        <w:rPr>
          <w:rFonts w:ascii="Arial" w:hAnsi="Arial" w:cs="Arial"/>
          <w:color w:val="000000"/>
          <w:sz w:val="24"/>
          <w:szCs w:val="24"/>
        </w:rPr>
        <w:t>«</w:t>
      </w:r>
      <w:r w:rsidRPr="00825E83">
        <w:rPr>
          <w:rFonts w:ascii="Arial" w:hAnsi="Arial" w:cs="Arial"/>
          <w:sz w:val="24"/>
          <w:szCs w:val="24"/>
        </w:rPr>
        <w:t>Экономика</w:t>
      </w:r>
      <w:r w:rsidR="00825E83">
        <w:rPr>
          <w:rFonts w:ascii="Arial" w:hAnsi="Arial" w:cs="Arial"/>
          <w:sz w:val="24"/>
          <w:szCs w:val="24"/>
        </w:rPr>
        <w:t>», «</w:t>
      </w:r>
      <w:r w:rsidRPr="00825E83">
        <w:rPr>
          <w:rFonts w:ascii="Arial" w:hAnsi="Arial" w:cs="Arial"/>
          <w:sz w:val="24"/>
          <w:szCs w:val="24"/>
        </w:rPr>
        <w:t>Экономика и управление народным хозяйством</w:t>
      </w:r>
      <w:r w:rsidR="00825E83">
        <w:rPr>
          <w:rFonts w:ascii="Arial" w:hAnsi="Arial" w:cs="Arial"/>
          <w:sz w:val="24"/>
          <w:szCs w:val="24"/>
        </w:rPr>
        <w:t>», «</w:t>
      </w:r>
      <w:r w:rsidRPr="00825E83">
        <w:rPr>
          <w:rFonts w:ascii="Arial" w:hAnsi="Arial" w:cs="Arial"/>
          <w:sz w:val="24"/>
          <w:szCs w:val="24"/>
        </w:rPr>
        <w:t>Юриспруденция</w:t>
      </w:r>
      <w:r w:rsidR="00825E83">
        <w:rPr>
          <w:rFonts w:ascii="Arial" w:hAnsi="Arial" w:cs="Arial"/>
          <w:sz w:val="24"/>
          <w:szCs w:val="24"/>
        </w:rPr>
        <w:t>», «</w:t>
      </w:r>
      <w:r w:rsidRPr="00825E83">
        <w:rPr>
          <w:rFonts w:ascii="Arial" w:hAnsi="Arial" w:cs="Arial"/>
          <w:sz w:val="24"/>
          <w:szCs w:val="24"/>
        </w:rPr>
        <w:t>Управление в технических системах</w:t>
      </w:r>
      <w:r w:rsidR="00825E83">
        <w:rPr>
          <w:rFonts w:ascii="Arial" w:hAnsi="Arial" w:cs="Arial"/>
          <w:sz w:val="24"/>
          <w:szCs w:val="24"/>
        </w:rPr>
        <w:t>», «</w:t>
      </w:r>
      <w:r w:rsidRPr="00825E83">
        <w:rPr>
          <w:rFonts w:ascii="Arial" w:hAnsi="Arial" w:cs="Arial"/>
          <w:sz w:val="24"/>
          <w:szCs w:val="24"/>
        </w:rPr>
        <w:t>Радиотехника</w:t>
      </w:r>
      <w:r w:rsidR="00825E83">
        <w:rPr>
          <w:rFonts w:ascii="Arial" w:hAnsi="Arial" w:cs="Arial"/>
          <w:sz w:val="24"/>
          <w:szCs w:val="24"/>
        </w:rPr>
        <w:t>»</w:t>
      </w:r>
      <w:r w:rsidRPr="00825E83">
        <w:rPr>
          <w:rFonts w:ascii="Arial" w:hAnsi="Arial" w:cs="Arial"/>
          <w:sz w:val="24"/>
          <w:szCs w:val="24"/>
        </w:rPr>
        <w:t>.</w:t>
      </w:r>
    </w:p>
    <w:p w:rsidR="001C6F2A" w:rsidRPr="00825E83" w:rsidRDefault="001C6F2A" w:rsidP="006A74BE">
      <w:pPr>
        <w:widowControl w:val="0"/>
        <w:ind w:firstLine="709"/>
        <w:jc w:val="both"/>
        <w:rPr>
          <w:rFonts w:ascii="Arial" w:hAnsi="Arial" w:cs="Arial"/>
          <w:sz w:val="24"/>
          <w:szCs w:val="24"/>
        </w:rPr>
      </w:pPr>
      <w:r>
        <w:rPr>
          <w:rFonts w:ascii="Arial" w:hAnsi="Arial" w:cs="Arial"/>
          <w:sz w:val="24"/>
          <w:szCs w:val="24"/>
        </w:rPr>
        <w:t xml:space="preserve">В целом, направлений подготовки и специальностей в образовательных учреждениях среднего профессионального и высшего образования </w:t>
      </w:r>
      <w:r w:rsidR="00C32DFC">
        <w:rPr>
          <w:rFonts w:ascii="Arial" w:hAnsi="Arial" w:cs="Arial"/>
          <w:sz w:val="24"/>
          <w:szCs w:val="24"/>
        </w:rPr>
        <w:t>дост</w:t>
      </w:r>
      <w:r>
        <w:rPr>
          <w:rFonts w:ascii="Arial" w:hAnsi="Arial" w:cs="Arial"/>
          <w:sz w:val="24"/>
          <w:szCs w:val="24"/>
        </w:rPr>
        <w:t>а</w:t>
      </w:r>
      <w:r w:rsidR="00C32DFC">
        <w:rPr>
          <w:rFonts w:ascii="Arial" w:hAnsi="Arial" w:cs="Arial"/>
          <w:sz w:val="24"/>
          <w:szCs w:val="24"/>
        </w:rPr>
        <w:t>т</w:t>
      </w:r>
      <w:r>
        <w:rPr>
          <w:rFonts w:ascii="Arial" w:hAnsi="Arial" w:cs="Arial"/>
          <w:sz w:val="24"/>
          <w:szCs w:val="24"/>
        </w:rPr>
        <w:t>очно для обеспечения потребностей города-курорта. Это связано также с тем, что в составе агломерации КМВ расположен крупный образовательный центр Ставропольского края – город-курорт Пятигорск.</w:t>
      </w:r>
    </w:p>
    <w:p w:rsidR="00E25BB8" w:rsidRDefault="006C3DA3" w:rsidP="00122D3B">
      <w:pPr>
        <w:pStyle w:val="0"/>
        <w:spacing w:after="0" w:line="276" w:lineRule="auto"/>
        <w:ind w:left="0" w:firstLine="709"/>
        <w:rPr>
          <w:b/>
          <w:szCs w:val="24"/>
        </w:rPr>
      </w:pPr>
      <w:r>
        <w:rPr>
          <w:b/>
          <w:szCs w:val="24"/>
        </w:rPr>
        <w:t xml:space="preserve">Таким образом, в </w:t>
      </w:r>
      <w:r w:rsidR="00E25BB8">
        <w:rPr>
          <w:b/>
          <w:szCs w:val="24"/>
        </w:rPr>
        <w:t xml:space="preserve">городе-курорте Кисловодске </w:t>
      </w:r>
      <w:r w:rsidR="00E25BB8" w:rsidRPr="00C03CF4">
        <w:rPr>
          <w:b/>
          <w:szCs w:val="24"/>
        </w:rPr>
        <w:t>достаточно развит</w:t>
      </w:r>
      <w:r w:rsidR="00E25BB8">
        <w:rPr>
          <w:b/>
          <w:szCs w:val="24"/>
        </w:rPr>
        <w:t xml:space="preserve">ая </w:t>
      </w:r>
      <w:r w:rsidR="00E25BB8" w:rsidRPr="00C03CF4">
        <w:rPr>
          <w:b/>
          <w:szCs w:val="24"/>
        </w:rPr>
        <w:t>систем</w:t>
      </w:r>
      <w:r w:rsidR="00E25BB8">
        <w:rPr>
          <w:b/>
          <w:szCs w:val="24"/>
        </w:rPr>
        <w:t>а</w:t>
      </w:r>
      <w:r w:rsidR="00E25BB8" w:rsidRPr="00C03CF4">
        <w:rPr>
          <w:b/>
          <w:szCs w:val="24"/>
        </w:rPr>
        <w:t xml:space="preserve"> дошкольного, общего, средне</w:t>
      </w:r>
      <w:r w:rsidR="00E25BB8">
        <w:rPr>
          <w:b/>
          <w:szCs w:val="24"/>
        </w:rPr>
        <w:t xml:space="preserve">го специального </w:t>
      </w:r>
      <w:r w:rsidR="00E25BB8" w:rsidRPr="00C03CF4">
        <w:rPr>
          <w:b/>
          <w:szCs w:val="24"/>
        </w:rPr>
        <w:t>и высшего образования</w:t>
      </w:r>
      <w:r w:rsidR="00E25BB8">
        <w:rPr>
          <w:b/>
          <w:szCs w:val="24"/>
        </w:rPr>
        <w:t>.</w:t>
      </w:r>
    </w:p>
    <w:p w:rsidR="00E25BB8" w:rsidRPr="00C03CF4" w:rsidRDefault="0004138F" w:rsidP="00122D3B">
      <w:pPr>
        <w:pStyle w:val="0"/>
        <w:spacing w:after="0" w:line="276" w:lineRule="auto"/>
        <w:ind w:left="0" w:firstLine="709"/>
        <w:rPr>
          <w:b/>
          <w:szCs w:val="24"/>
        </w:rPr>
      </w:pPr>
      <w:r>
        <w:rPr>
          <w:b/>
          <w:szCs w:val="24"/>
        </w:rPr>
        <w:t xml:space="preserve">Среди главных проблем системы образования </w:t>
      </w:r>
      <w:r w:rsidR="00512EAD">
        <w:rPr>
          <w:b/>
          <w:szCs w:val="24"/>
        </w:rPr>
        <w:t>выделяется</w:t>
      </w:r>
      <w:r>
        <w:rPr>
          <w:b/>
          <w:szCs w:val="24"/>
        </w:rPr>
        <w:t xml:space="preserve"> проблема обеспеченности местами в дошкольных и </w:t>
      </w:r>
      <w:r w:rsidR="00512EAD">
        <w:rPr>
          <w:b/>
          <w:szCs w:val="24"/>
        </w:rPr>
        <w:t>общеобразовательных</w:t>
      </w:r>
      <w:r>
        <w:rPr>
          <w:b/>
          <w:szCs w:val="24"/>
        </w:rPr>
        <w:t xml:space="preserve"> учреждениях.</w:t>
      </w:r>
    </w:p>
    <w:p w:rsidR="00956B06" w:rsidRPr="00497E29" w:rsidRDefault="00956B06" w:rsidP="00497E29">
      <w:pPr>
        <w:pStyle w:val="0"/>
        <w:spacing w:after="0" w:line="276" w:lineRule="auto"/>
        <w:ind w:left="0" w:firstLine="709"/>
        <w:rPr>
          <w:b/>
          <w:szCs w:val="24"/>
        </w:rPr>
      </w:pPr>
    </w:p>
    <w:p w:rsidR="00A52881" w:rsidRPr="009E5463" w:rsidRDefault="00A52881" w:rsidP="00731A11">
      <w:pPr>
        <w:ind w:left="426"/>
        <w:jc w:val="both"/>
        <w:outlineLvl w:val="2"/>
        <w:rPr>
          <w:rFonts w:ascii="Arial Narrow" w:hAnsi="Arial Narrow" w:cs="Arial"/>
          <w:color w:val="1F497D" w:themeColor="text2"/>
          <w:sz w:val="28"/>
          <w:szCs w:val="28"/>
        </w:rPr>
      </w:pPr>
      <w:bookmarkStart w:id="54" w:name="_Toc55335708"/>
      <w:bookmarkStart w:id="55" w:name="_Toc75254946"/>
      <w:r w:rsidRPr="009E5463">
        <w:rPr>
          <w:rFonts w:ascii="Arial Narrow" w:hAnsi="Arial Narrow" w:cs="Arial"/>
          <w:color w:val="1F497D" w:themeColor="text2"/>
          <w:sz w:val="28"/>
          <w:szCs w:val="28"/>
        </w:rPr>
        <w:t>2.6.2 Здравоохранение</w:t>
      </w:r>
      <w:bookmarkEnd w:id="54"/>
      <w:bookmarkEnd w:id="55"/>
      <w:r w:rsidRPr="009E5463">
        <w:rPr>
          <w:rFonts w:ascii="Arial Narrow" w:hAnsi="Arial Narrow" w:cs="Arial"/>
          <w:color w:val="1F497D" w:themeColor="text2"/>
          <w:sz w:val="28"/>
          <w:szCs w:val="28"/>
        </w:rPr>
        <w:t xml:space="preserve"> </w:t>
      </w:r>
    </w:p>
    <w:p w:rsidR="006C3DA3" w:rsidRPr="006C3DA3" w:rsidRDefault="006C3DA3" w:rsidP="006A74BE">
      <w:pPr>
        <w:widowControl w:val="0"/>
        <w:ind w:firstLine="709"/>
        <w:jc w:val="both"/>
        <w:rPr>
          <w:rFonts w:ascii="Arial" w:hAnsi="Arial" w:cs="Arial"/>
          <w:sz w:val="24"/>
          <w:szCs w:val="24"/>
        </w:rPr>
      </w:pPr>
      <w:r w:rsidRPr="006C3DA3">
        <w:rPr>
          <w:rFonts w:ascii="Arial" w:hAnsi="Arial" w:cs="Arial"/>
          <w:sz w:val="24"/>
          <w:szCs w:val="24"/>
        </w:rPr>
        <w:t>В соответствии с Концепцией развития системы здравоохранения в Российской Федерации до 202</w:t>
      </w:r>
      <w:r w:rsidR="006A74BE">
        <w:rPr>
          <w:rFonts w:ascii="Arial" w:hAnsi="Arial" w:cs="Arial"/>
          <w:sz w:val="24"/>
          <w:szCs w:val="24"/>
        </w:rPr>
        <w:t>5</w:t>
      </w:r>
      <w:r w:rsidRPr="006C3DA3">
        <w:rPr>
          <w:rFonts w:ascii="Arial" w:hAnsi="Arial" w:cs="Arial"/>
          <w:sz w:val="24"/>
          <w:szCs w:val="24"/>
        </w:rPr>
        <w:t xml:space="preserve"> г. одним из приоритетов государственной и муниципальной политики является сохранение и укрепление здоровья населения на основе формирования здорового образа жизни и повышения доступности и качества медицинской помощи.</w:t>
      </w:r>
    </w:p>
    <w:p w:rsidR="006C3DA3" w:rsidRPr="009C28D8" w:rsidRDefault="006C3DA3" w:rsidP="006A74BE">
      <w:pPr>
        <w:widowControl w:val="0"/>
        <w:ind w:firstLine="709"/>
        <w:jc w:val="both"/>
        <w:rPr>
          <w:rFonts w:ascii="Arial" w:hAnsi="Arial" w:cs="Arial"/>
          <w:sz w:val="24"/>
          <w:szCs w:val="24"/>
        </w:rPr>
      </w:pPr>
      <w:r w:rsidRPr="006C3DA3">
        <w:rPr>
          <w:rFonts w:ascii="Arial" w:hAnsi="Arial" w:cs="Arial"/>
          <w:sz w:val="24"/>
          <w:szCs w:val="24"/>
        </w:rPr>
        <w:t>Медицинская помощь населению оказывается 17 лечебно-профилактическими учреждениями. Основным звеном в оказании медицинской помощи населению является амбулаторно-поликлиническая служба, представленная двумя взрослыми и детской поликлиниками, двумя стоматологическими поликлиниками, а также курортной поликлиникой; тремя диспансерами (кожно-венерологический диспансер, диспансер лечебной физкультуры и спортивной медицины, противотуберкулёзный диспансер); фельдшерско-акушерским пунктом; станцией скорой медицинской помощи; детским санаторием.</w:t>
      </w:r>
      <w:r w:rsidR="00BC0196">
        <w:rPr>
          <w:rFonts w:ascii="Arial" w:hAnsi="Arial" w:cs="Arial"/>
          <w:sz w:val="24"/>
          <w:szCs w:val="24"/>
        </w:rPr>
        <w:t xml:space="preserve"> </w:t>
      </w:r>
      <w:r w:rsidRPr="006C3DA3">
        <w:rPr>
          <w:rFonts w:ascii="Arial" w:hAnsi="Arial" w:cs="Arial"/>
          <w:sz w:val="24"/>
          <w:szCs w:val="24"/>
        </w:rPr>
        <w:t xml:space="preserve">Перечень учреждений здравоохранения городского округа </w:t>
      </w:r>
      <w:r w:rsidRPr="009C28D8">
        <w:rPr>
          <w:rFonts w:ascii="Arial" w:hAnsi="Arial" w:cs="Arial"/>
          <w:sz w:val="24"/>
          <w:szCs w:val="24"/>
        </w:rPr>
        <w:t xml:space="preserve">города-курорта Кисловодска представлен в таблице </w:t>
      </w:r>
      <w:r w:rsidR="00463474">
        <w:rPr>
          <w:rFonts w:ascii="Arial" w:hAnsi="Arial" w:cs="Arial"/>
          <w:sz w:val="24"/>
          <w:szCs w:val="24"/>
        </w:rPr>
        <w:t>20</w:t>
      </w:r>
      <w:r w:rsidR="009C28D8" w:rsidRPr="009C28D8">
        <w:rPr>
          <w:rFonts w:ascii="Arial" w:hAnsi="Arial" w:cs="Arial"/>
          <w:sz w:val="24"/>
          <w:szCs w:val="24"/>
        </w:rPr>
        <w:t>.</w:t>
      </w:r>
    </w:p>
    <w:p w:rsidR="006C3DA3" w:rsidRPr="00C56C3D" w:rsidRDefault="006C3DA3" w:rsidP="00497E29">
      <w:pPr>
        <w:widowControl w:val="0"/>
        <w:jc w:val="both"/>
        <w:rPr>
          <w:rFonts w:ascii="Arial" w:hAnsi="Arial" w:cs="Arial"/>
          <w:sz w:val="24"/>
          <w:szCs w:val="24"/>
          <w:highlight w:val="yellow"/>
        </w:rPr>
      </w:pPr>
    </w:p>
    <w:p w:rsidR="006C3DA3" w:rsidRDefault="00696A0F" w:rsidP="00696A0F">
      <w:pPr>
        <w:pStyle w:val="aff7"/>
        <w:rPr>
          <w:rFonts w:cs="Arial"/>
          <w:b w:val="0"/>
          <w:szCs w:val="24"/>
        </w:rPr>
      </w:pPr>
      <w:r>
        <w:t xml:space="preserve">Таблица </w:t>
      </w:r>
      <w:fldSimple w:instr=" SEQ Таблица \* ARABIC ">
        <w:r w:rsidR="000F3338">
          <w:rPr>
            <w:noProof/>
          </w:rPr>
          <w:t>20</w:t>
        </w:r>
      </w:fldSimple>
      <w:r>
        <w:t xml:space="preserve"> </w:t>
      </w:r>
      <w:r w:rsidR="006C3DA3" w:rsidRPr="006C3DA3">
        <w:rPr>
          <w:rFonts w:cs="Arial"/>
          <w:szCs w:val="24"/>
        </w:rPr>
        <w:t xml:space="preserve">– Учреждения здравоохранения города-курорта Кисловодска </w:t>
      </w:r>
    </w:p>
    <w:tbl>
      <w:tblPr>
        <w:tblStyle w:val="ab"/>
        <w:tblW w:w="5000" w:type="pct"/>
        <w:tblLook w:val="04A0" w:firstRow="1" w:lastRow="0" w:firstColumn="1" w:lastColumn="0" w:noHBand="0" w:noVBand="1"/>
      </w:tblPr>
      <w:tblGrid>
        <w:gridCol w:w="535"/>
        <w:gridCol w:w="4249"/>
        <w:gridCol w:w="2393"/>
        <w:gridCol w:w="2393"/>
      </w:tblGrid>
      <w:tr w:rsidR="002B0606" w:rsidRPr="0078666F" w:rsidTr="0078666F">
        <w:tc>
          <w:tcPr>
            <w:tcW w:w="279" w:type="pct"/>
            <w:vAlign w:val="center"/>
          </w:tcPr>
          <w:p w:rsidR="002B0606" w:rsidRPr="0078666F" w:rsidRDefault="0078666F" w:rsidP="0078666F">
            <w:pPr>
              <w:widowControl w:val="0"/>
              <w:jc w:val="center"/>
              <w:rPr>
                <w:rFonts w:ascii="Arial Narrow" w:hAnsi="Arial Narrow" w:cs="Arial"/>
                <w:b/>
              </w:rPr>
            </w:pPr>
            <w:r w:rsidRPr="0078666F">
              <w:rPr>
                <w:rFonts w:ascii="Arial Narrow" w:hAnsi="Arial Narrow" w:cs="Arial"/>
                <w:b/>
              </w:rPr>
              <w:t>№ п/п</w:t>
            </w:r>
          </w:p>
        </w:tc>
        <w:tc>
          <w:tcPr>
            <w:tcW w:w="2220" w:type="pct"/>
            <w:vAlign w:val="center"/>
          </w:tcPr>
          <w:p w:rsidR="002B0606" w:rsidRPr="0078666F" w:rsidRDefault="0078666F" w:rsidP="0078666F">
            <w:pPr>
              <w:widowControl w:val="0"/>
              <w:jc w:val="center"/>
              <w:rPr>
                <w:rFonts w:ascii="Arial Narrow" w:hAnsi="Arial Narrow" w:cs="Arial"/>
                <w:b/>
              </w:rPr>
            </w:pPr>
            <w:r>
              <w:rPr>
                <w:rFonts w:ascii="Arial Narrow" w:hAnsi="Arial Narrow" w:cs="Arial"/>
                <w:b/>
              </w:rPr>
              <w:t>Наименование учреждения</w:t>
            </w:r>
          </w:p>
        </w:tc>
        <w:tc>
          <w:tcPr>
            <w:tcW w:w="1250" w:type="pct"/>
            <w:vAlign w:val="center"/>
          </w:tcPr>
          <w:p w:rsidR="002B0606" w:rsidRPr="0078666F" w:rsidRDefault="0078666F" w:rsidP="0078666F">
            <w:pPr>
              <w:widowControl w:val="0"/>
              <w:jc w:val="center"/>
              <w:rPr>
                <w:rFonts w:ascii="Arial Narrow" w:hAnsi="Arial Narrow" w:cs="Arial"/>
                <w:b/>
              </w:rPr>
            </w:pPr>
            <w:r>
              <w:rPr>
                <w:rFonts w:ascii="Arial Narrow" w:hAnsi="Arial Narrow" w:cs="Arial"/>
                <w:b/>
              </w:rPr>
              <w:t>Местоположение</w:t>
            </w:r>
          </w:p>
        </w:tc>
        <w:tc>
          <w:tcPr>
            <w:tcW w:w="1250" w:type="pct"/>
            <w:vAlign w:val="center"/>
          </w:tcPr>
          <w:p w:rsidR="002B0606" w:rsidRPr="0078666F" w:rsidRDefault="0078666F" w:rsidP="0078666F">
            <w:pPr>
              <w:widowControl w:val="0"/>
              <w:jc w:val="center"/>
              <w:rPr>
                <w:rFonts w:ascii="Arial Narrow" w:hAnsi="Arial Narrow" w:cs="Arial"/>
                <w:b/>
              </w:rPr>
            </w:pPr>
            <w:r>
              <w:rPr>
                <w:rFonts w:ascii="Arial Narrow" w:hAnsi="Arial Narrow" w:cs="Arial"/>
                <w:b/>
              </w:rPr>
              <w:t>Параметры</w:t>
            </w:r>
          </w:p>
        </w:tc>
      </w:tr>
      <w:tr w:rsidR="002B0606" w:rsidTr="00FC476C">
        <w:tc>
          <w:tcPr>
            <w:tcW w:w="279" w:type="pct"/>
            <w:vAlign w:val="center"/>
          </w:tcPr>
          <w:p w:rsidR="002B0606" w:rsidRPr="002B0606" w:rsidRDefault="002B0606" w:rsidP="002B0606">
            <w:pPr>
              <w:jc w:val="center"/>
              <w:rPr>
                <w:rFonts w:ascii="Arial Narrow" w:hAnsi="Arial Narrow" w:cs="Arial"/>
              </w:rPr>
            </w:pPr>
            <w:r w:rsidRPr="002B0606">
              <w:rPr>
                <w:rFonts w:ascii="Arial Narrow" w:hAnsi="Arial Narrow" w:cs="Arial"/>
              </w:rPr>
              <w:t>1.</w:t>
            </w:r>
          </w:p>
        </w:tc>
        <w:tc>
          <w:tcPr>
            <w:tcW w:w="2220" w:type="pct"/>
            <w:vAlign w:val="center"/>
          </w:tcPr>
          <w:p w:rsidR="002B0606" w:rsidRPr="002B0606" w:rsidRDefault="002B0606" w:rsidP="003004D3">
            <w:pPr>
              <w:rPr>
                <w:rFonts w:ascii="Arial Narrow" w:hAnsi="Arial Narrow" w:cs="Arial"/>
              </w:rPr>
            </w:pPr>
            <w:r w:rsidRPr="002B0606">
              <w:rPr>
                <w:rFonts w:ascii="Arial Narrow" w:hAnsi="Arial Narrow" w:cs="Arial"/>
              </w:rPr>
              <w:t>ГБУЗ СК «Кисловодская городская больница»</w:t>
            </w:r>
          </w:p>
          <w:p w:rsidR="002B0606" w:rsidRPr="002B0606" w:rsidRDefault="002B0606" w:rsidP="003004D3">
            <w:pPr>
              <w:rPr>
                <w:rFonts w:ascii="Arial Narrow" w:hAnsi="Arial Narrow" w:cs="Arial"/>
              </w:rPr>
            </w:pPr>
            <w:r w:rsidRPr="002B0606">
              <w:rPr>
                <w:rFonts w:ascii="Arial Narrow" w:hAnsi="Arial Narrow" w:cs="Arial"/>
              </w:rPr>
              <w:t>(ГБУЗ СК «Кисловодская ГБ»)</w:t>
            </w:r>
          </w:p>
        </w:tc>
        <w:tc>
          <w:tcPr>
            <w:tcW w:w="1250" w:type="pct"/>
            <w:vAlign w:val="center"/>
          </w:tcPr>
          <w:p w:rsidR="002B0606" w:rsidRPr="002B0606" w:rsidRDefault="002B0606" w:rsidP="00FC476C">
            <w:pPr>
              <w:rPr>
                <w:rFonts w:ascii="Arial Narrow" w:hAnsi="Arial Narrow" w:cs="Arial"/>
              </w:rPr>
            </w:pPr>
            <w:r w:rsidRPr="002B0606">
              <w:rPr>
                <w:rFonts w:ascii="Arial Narrow" w:hAnsi="Arial Narrow" w:cs="Arial"/>
              </w:rPr>
              <w:t>ул. Кутузова, 127</w:t>
            </w:r>
          </w:p>
        </w:tc>
        <w:tc>
          <w:tcPr>
            <w:tcW w:w="1250" w:type="pct"/>
            <w:vAlign w:val="center"/>
          </w:tcPr>
          <w:p w:rsidR="002B0606" w:rsidRPr="002B0606" w:rsidRDefault="002B0606" w:rsidP="003004D3">
            <w:pPr>
              <w:rPr>
                <w:rFonts w:ascii="Arial Narrow" w:hAnsi="Arial Narrow" w:cs="Arial"/>
              </w:rPr>
            </w:pPr>
            <w:r w:rsidRPr="002B0606">
              <w:rPr>
                <w:rFonts w:ascii="Arial Narrow" w:hAnsi="Arial Narrow" w:cs="Arial"/>
              </w:rPr>
              <w:t>Койки – 486</w:t>
            </w:r>
          </w:p>
          <w:p w:rsidR="002B0606" w:rsidRPr="002B0606" w:rsidRDefault="002B0606" w:rsidP="003004D3">
            <w:pPr>
              <w:rPr>
                <w:rFonts w:ascii="Arial Narrow" w:hAnsi="Arial Narrow" w:cs="Arial"/>
              </w:rPr>
            </w:pPr>
            <w:r w:rsidRPr="002B0606">
              <w:rPr>
                <w:rFonts w:ascii="Arial Narrow" w:hAnsi="Arial Narrow" w:cs="Arial"/>
              </w:rPr>
              <w:t xml:space="preserve">Посещения </w:t>
            </w:r>
            <w:r w:rsidR="003004D3">
              <w:rPr>
                <w:rFonts w:ascii="Arial Narrow" w:hAnsi="Arial Narrow" w:cs="Arial"/>
              </w:rPr>
              <w:t>–</w:t>
            </w:r>
            <w:r w:rsidRPr="002B0606">
              <w:rPr>
                <w:rFonts w:ascii="Arial Narrow" w:hAnsi="Arial Narrow" w:cs="Arial"/>
              </w:rPr>
              <w:t xml:space="preserve"> 468</w:t>
            </w:r>
          </w:p>
        </w:tc>
      </w:tr>
      <w:tr w:rsidR="002B0606" w:rsidTr="00FC476C">
        <w:tc>
          <w:tcPr>
            <w:tcW w:w="279" w:type="pct"/>
            <w:vAlign w:val="center"/>
          </w:tcPr>
          <w:p w:rsidR="002B0606" w:rsidRPr="002B0606" w:rsidRDefault="002B0606" w:rsidP="002B0606">
            <w:pPr>
              <w:jc w:val="center"/>
              <w:rPr>
                <w:rFonts w:ascii="Arial Narrow" w:hAnsi="Arial Narrow" w:cs="Arial"/>
              </w:rPr>
            </w:pPr>
            <w:r w:rsidRPr="002B0606">
              <w:rPr>
                <w:rFonts w:ascii="Arial Narrow" w:hAnsi="Arial Narrow" w:cs="Arial"/>
              </w:rPr>
              <w:t>2.</w:t>
            </w:r>
          </w:p>
        </w:tc>
        <w:tc>
          <w:tcPr>
            <w:tcW w:w="2220" w:type="pct"/>
            <w:vAlign w:val="center"/>
          </w:tcPr>
          <w:p w:rsidR="002B0606" w:rsidRPr="002B0606" w:rsidRDefault="002B0606" w:rsidP="003004D3">
            <w:pPr>
              <w:rPr>
                <w:rFonts w:ascii="Arial Narrow" w:hAnsi="Arial Narrow" w:cs="Arial"/>
              </w:rPr>
            </w:pPr>
            <w:r w:rsidRPr="002B0606">
              <w:rPr>
                <w:rFonts w:ascii="Arial Narrow" w:hAnsi="Arial Narrow" w:cs="Arial"/>
              </w:rPr>
              <w:t>ГБУЗ СК «Кисловодская городская станция скорой медицинской помощи» (ГБУЗ СК «Кисловодская ГССМП»)</w:t>
            </w:r>
          </w:p>
        </w:tc>
        <w:tc>
          <w:tcPr>
            <w:tcW w:w="1250" w:type="pct"/>
            <w:vAlign w:val="center"/>
          </w:tcPr>
          <w:p w:rsidR="002B0606" w:rsidRPr="002B0606" w:rsidRDefault="002B0606" w:rsidP="00FC476C">
            <w:pPr>
              <w:rPr>
                <w:rFonts w:ascii="Arial Narrow" w:hAnsi="Arial Narrow" w:cs="Arial"/>
              </w:rPr>
            </w:pPr>
            <w:r w:rsidRPr="002B0606">
              <w:rPr>
                <w:rFonts w:ascii="Arial Narrow" w:hAnsi="Arial Narrow" w:cs="Arial"/>
              </w:rPr>
              <w:t>ул. Тельмана, 1</w:t>
            </w:r>
          </w:p>
        </w:tc>
        <w:tc>
          <w:tcPr>
            <w:tcW w:w="1250" w:type="pct"/>
            <w:vAlign w:val="center"/>
          </w:tcPr>
          <w:p w:rsidR="002B0606" w:rsidRPr="002B0606" w:rsidRDefault="002B0606" w:rsidP="003004D3">
            <w:pPr>
              <w:rPr>
                <w:rFonts w:ascii="Arial Narrow" w:hAnsi="Arial Narrow" w:cs="Arial"/>
              </w:rPr>
            </w:pPr>
            <w:r w:rsidRPr="002B0606">
              <w:rPr>
                <w:rFonts w:ascii="Arial Narrow" w:hAnsi="Arial Narrow" w:cs="Arial"/>
              </w:rPr>
              <w:t>45</w:t>
            </w:r>
            <w:r w:rsidR="003004D3">
              <w:rPr>
                <w:rFonts w:ascii="Arial Narrow" w:hAnsi="Arial Narrow" w:cs="Arial"/>
              </w:rPr>
              <w:t xml:space="preserve"> тыс.</w:t>
            </w:r>
            <w:r>
              <w:rPr>
                <w:rFonts w:ascii="Arial Narrow" w:hAnsi="Arial Narrow" w:cs="Arial"/>
              </w:rPr>
              <w:t xml:space="preserve"> </w:t>
            </w:r>
            <w:r w:rsidRPr="002B0606">
              <w:rPr>
                <w:rFonts w:ascii="Arial Narrow" w:hAnsi="Arial Narrow" w:cs="Arial"/>
              </w:rPr>
              <w:t>вызовов в год</w:t>
            </w:r>
          </w:p>
        </w:tc>
      </w:tr>
      <w:tr w:rsidR="002B0606" w:rsidTr="00FC476C">
        <w:tc>
          <w:tcPr>
            <w:tcW w:w="279" w:type="pct"/>
            <w:vAlign w:val="center"/>
          </w:tcPr>
          <w:p w:rsidR="002B0606" w:rsidRPr="002B0606" w:rsidRDefault="002B0606" w:rsidP="002B0606">
            <w:pPr>
              <w:jc w:val="center"/>
              <w:rPr>
                <w:rFonts w:ascii="Arial Narrow" w:hAnsi="Arial Narrow" w:cs="Arial"/>
              </w:rPr>
            </w:pPr>
            <w:r w:rsidRPr="002B0606">
              <w:rPr>
                <w:rFonts w:ascii="Arial Narrow" w:hAnsi="Arial Narrow" w:cs="Arial"/>
              </w:rPr>
              <w:t>3.</w:t>
            </w:r>
          </w:p>
        </w:tc>
        <w:tc>
          <w:tcPr>
            <w:tcW w:w="2220" w:type="pct"/>
            <w:vAlign w:val="center"/>
          </w:tcPr>
          <w:p w:rsidR="002B0606" w:rsidRPr="002B0606" w:rsidRDefault="002B0606" w:rsidP="001E3E5D">
            <w:pPr>
              <w:rPr>
                <w:rFonts w:ascii="Arial Narrow" w:hAnsi="Arial Narrow" w:cs="Arial"/>
              </w:rPr>
            </w:pPr>
            <w:r w:rsidRPr="002B0606">
              <w:rPr>
                <w:rFonts w:ascii="Arial Narrow" w:hAnsi="Arial Narrow" w:cs="Arial"/>
              </w:rPr>
              <w:t>ГБУ</w:t>
            </w:r>
            <w:r w:rsidR="001E3E5D">
              <w:rPr>
                <w:rFonts w:ascii="Arial Narrow" w:hAnsi="Arial Narrow" w:cs="Arial"/>
              </w:rPr>
              <w:t>З СК «Городская поликлиника №1»</w:t>
            </w:r>
          </w:p>
        </w:tc>
        <w:tc>
          <w:tcPr>
            <w:tcW w:w="1250" w:type="pct"/>
            <w:vAlign w:val="center"/>
          </w:tcPr>
          <w:p w:rsidR="002B0606" w:rsidRPr="002B0606" w:rsidRDefault="00BC0196" w:rsidP="00FC476C">
            <w:pPr>
              <w:rPr>
                <w:rFonts w:ascii="Arial Narrow" w:hAnsi="Arial Narrow" w:cs="Arial"/>
              </w:rPr>
            </w:pPr>
            <w:r>
              <w:rPr>
                <w:rFonts w:ascii="Arial Narrow" w:hAnsi="Arial Narrow" w:cs="Arial"/>
              </w:rPr>
              <w:t xml:space="preserve">пр. </w:t>
            </w:r>
            <w:r w:rsidR="002B0606" w:rsidRPr="002B0606">
              <w:rPr>
                <w:rFonts w:ascii="Arial Narrow" w:hAnsi="Arial Narrow" w:cs="Arial"/>
              </w:rPr>
              <w:t>Первомайский, 10</w:t>
            </w:r>
          </w:p>
        </w:tc>
        <w:tc>
          <w:tcPr>
            <w:tcW w:w="1250" w:type="pct"/>
            <w:vAlign w:val="center"/>
          </w:tcPr>
          <w:p w:rsidR="002B0606" w:rsidRPr="002B0606" w:rsidRDefault="002B0606" w:rsidP="003004D3">
            <w:pPr>
              <w:rPr>
                <w:rFonts w:ascii="Arial Narrow" w:hAnsi="Arial Narrow" w:cs="Arial"/>
              </w:rPr>
            </w:pPr>
            <w:r w:rsidRPr="002B0606">
              <w:rPr>
                <w:rFonts w:ascii="Arial Narrow" w:hAnsi="Arial Narrow" w:cs="Arial"/>
              </w:rPr>
              <w:t>Койки дневного стационара – 11</w:t>
            </w:r>
          </w:p>
          <w:p w:rsidR="002B0606" w:rsidRPr="002B0606" w:rsidRDefault="003004D3" w:rsidP="003004D3">
            <w:pPr>
              <w:rPr>
                <w:rFonts w:ascii="Arial Narrow" w:hAnsi="Arial Narrow" w:cs="Arial"/>
              </w:rPr>
            </w:pPr>
            <w:r>
              <w:rPr>
                <w:rFonts w:ascii="Arial Narrow" w:hAnsi="Arial Narrow" w:cs="Arial"/>
              </w:rPr>
              <w:t xml:space="preserve">Посещения – 825 </w:t>
            </w:r>
          </w:p>
        </w:tc>
      </w:tr>
      <w:tr w:rsidR="002B0606" w:rsidTr="00FC476C">
        <w:tc>
          <w:tcPr>
            <w:tcW w:w="279" w:type="pct"/>
            <w:vAlign w:val="center"/>
          </w:tcPr>
          <w:p w:rsidR="002B0606" w:rsidRPr="002B0606" w:rsidRDefault="002B0606" w:rsidP="002B0606">
            <w:pPr>
              <w:jc w:val="center"/>
              <w:rPr>
                <w:rFonts w:ascii="Arial Narrow" w:hAnsi="Arial Narrow" w:cs="Arial"/>
              </w:rPr>
            </w:pPr>
            <w:r w:rsidRPr="002B0606">
              <w:rPr>
                <w:rFonts w:ascii="Arial Narrow" w:hAnsi="Arial Narrow" w:cs="Arial"/>
              </w:rPr>
              <w:t>4.</w:t>
            </w:r>
          </w:p>
        </w:tc>
        <w:tc>
          <w:tcPr>
            <w:tcW w:w="2220" w:type="pct"/>
            <w:vAlign w:val="center"/>
          </w:tcPr>
          <w:p w:rsidR="002B0606" w:rsidRPr="002B0606" w:rsidRDefault="002B0606" w:rsidP="00723799">
            <w:pPr>
              <w:rPr>
                <w:rFonts w:ascii="Arial Narrow" w:hAnsi="Arial Narrow" w:cs="Arial"/>
              </w:rPr>
            </w:pPr>
            <w:r w:rsidRPr="002B0606">
              <w:rPr>
                <w:rFonts w:ascii="Arial Narrow" w:hAnsi="Arial Narrow" w:cs="Arial"/>
              </w:rPr>
              <w:t>ГБУЗ СК «Кисловодский межрайонный родильный дом»</w:t>
            </w:r>
            <w:r w:rsidR="00723799">
              <w:rPr>
                <w:rFonts w:ascii="Arial Narrow" w:hAnsi="Arial Narrow" w:cs="Arial"/>
              </w:rPr>
              <w:t xml:space="preserve"> </w:t>
            </w:r>
            <w:r w:rsidRPr="002B0606">
              <w:rPr>
                <w:rFonts w:ascii="Arial Narrow" w:hAnsi="Arial Narrow" w:cs="Arial"/>
              </w:rPr>
              <w:t>(ГБУЗ СК «Кисловодский МРД»)</w:t>
            </w:r>
          </w:p>
        </w:tc>
        <w:tc>
          <w:tcPr>
            <w:tcW w:w="1250" w:type="pct"/>
            <w:vAlign w:val="center"/>
          </w:tcPr>
          <w:p w:rsidR="002B0606" w:rsidRPr="002B0606" w:rsidRDefault="00FC476C" w:rsidP="00FC476C">
            <w:pPr>
              <w:rPr>
                <w:rFonts w:ascii="Arial Narrow" w:hAnsi="Arial Narrow" w:cs="Arial"/>
              </w:rPr>
            </w:pPr>
            <w:r>
              <w:rPr>
                <w:rFonts w:ascii="Arial Narrow" w:hAnsi="Arial Narrow" w:cs="Arial"/>
              </w:rPr>
              <w:t>ул. Кутузова, 48</w:t>
            </w:r>
          </w:p>
        </w:tc>
        <w:tc>
          <w:tcPr>
            <w:tcW w:w="1250" w:type="pct"/>
            <w:vAlign w:val="center"/>
          </w:tcPr>
          <w:p w:rsidR="002B0606" w:rsidRPr="002B0606" w:rsidRDefault="002B0606" w:rsidP="003004D3">
            <w:pPr>
              <w:rPr>
                <w:rFonts w:ascii="Arial Narrow" w:hAnsi="Arial Narrow" w:cs="Arial"/>
              </w:rPr>
            </w:pPr>
            <w:r w:rsidRPr="002B0606">
              <w:rPr>
                <w:rFonts w:ascii="Arial Narrow" w:hAnsi="Arial Narrow" w:cs="Arial"/>
              </w:rPr>
              <w:t>Койки – 142,</w:t>
            </w:r>
          </w:p>
          <w:p w:rsidR="002B0606" w:rsidRPr="002B0606" w:rsidRDefault="002B0606" w:rsidP="003004D3">
            <w:pPr>
              <w:rPr>
                <w:rFonts w:ascii="Arial Narrow" w:hAnsi="Arial Narrow" w:cs="Arial"/>
              </w:rPr>
            </w:pPr>
            <w:r w:rsidRPr="002B0606">
              <w:rPr>
                <w:rFonts w:ascii="Arial Narrow" w:hAnsi="Arial Narrow" w:cs="Arial"/>
              </w:rPr>
              <w:t>Койки дневного стационара – 10,</w:t>
            </w:r>
          </w:p>
          <w:p w:rsidR="002B0606" w:rsidRPr="002B0606" w:rsidRDefault="002B0606" w:rsidP="003004D3">
            <w:pPr>
              <w:rPr>
                <w:rFonts w:ascii="Arial Narrow" w:hAnsi="Arial Narrow" w:cs="Arial"/>
              </w:rPr>
            </w:pPr>
            <w:r w:rsidRPr="002B0606">
              <w:rPr>
                <w:rFonts w:ascii="Arial Narrow" w:hAnsi="Arial Narrow" w:cs="Arial"/>
              </w:rPr>
              <w:t xml:space="preserve">посещений </w:t>
            </w:r>
            <w:r w:rsidR="003004D3">
              <w:rPr>
                <w:rFonts w:ascii="Arial Narrow" w:hAnsi="Arial Narrow" w:cs="Arial"/>
              </w:rPr>
              <w:t>–</w:t>
            </w:r>
            <w:r w:rsidRPr="002B0606">
              <w:rPr>
                <w:rFonts w:ascii="Arial Narrow" w:hAnsi="Arial Narrow" w:cs="Arial"/>
              </w:rPr>
              <w:t xml:space="preserve"> 240</w:t>
            </w:r>
            <w:r w:rsidR="003004D3">
              <w:rPr>
                <w:rFonts w:ascii="Arial Narrow" w:hAnsi="Arial Narrow" w:cs="Arial"/>
              </w:rPr>
              <w:t xml:space="preserve"> </w:t>
            </w:r>
          </w:p>
        </w:tc>
      </w:tr>
      <w:tr w:rsidR="002B0606" w:rsidTr="00FC476C">
        <w:tc>
          <w:tcPr>
            <w:tcW w:w="279" w:type="pct"/>
            <w:vAlign w:val="center"/>
          </w:tcPr>
          <w:p w:rsidR="002B0606" w:rsidRPr="002B0606" w:rsidRDefault="002B0606" w:rsidP="002B0606">
            <w:pPr>
              <w:jc w:val="center"/>
              <w:rPr>
                <w:rFonts w:ascii="Arial Narrow" w:hAnsi="Arial Narrow" w:cs="Arial"/>
              </w:rPr>
            </w:pPr>
            <w:r w:rsidRPr="002B0606">
              <w:rPr>
                <w:rFonts w:ascii="Arial Narrow" w:hAnsi="Arial Narrow" w:cs="Arial"/>
              </w:rPr>
              <w:t>5.</w:t>
            </w:r>
          </w:p>
        </w:tc>
        <w:tc>
          <w:tcPr>
            <w:tcW w:w="2220" w:type="pct"/>
            <w:vAlign w:val="center"/>
          </w:tcPr>
          <w:p w:rsidR="002B0606" w:rsidRPr="002B0606" w:rsidRDefault="002B0606" w:rsidP="00723799">
            <w:pPr>
              <w:rPr>
                <w:rFonts w:ascii="Arial Narrow" w:hAnsi="Arial Narrow" w:cs="Arial"/>
              </w:rPr>
            </w:pPr>
            <w:r w:rsidRPr="002B0606">
              <w:rPr>
                <w:rFonts w:ascii="Arial Narrow" w:hAnsi="Arial Narrow" w:cs="Arial"/>
              </w:rPr>
              <w:t xml:space="preserve">ГБУЗ СК «Кисловодская городская детская </w:t>
            </w:r>
            <w:r w:rsidRPr="002B0606">
              <w:rPr>
                <w:rFonts w:ascii="Arial Narrow" w:hAnsi="Arial Narrow" w:cs="Arial"/>
              </w:rPr>
              <w:lastRenderedPageBreak/>
              <w:t>больница»</w:t>
            </w:r>
            <w:r w:rsidR="00723799">
              <w:rPr>
                <w:rFonts w:ascii="Arial Narrow" w:hAnsi="Arial Narrow" w:cs="Arial"/>
              </w:rPr>
              <w:t xml:space="preserve"> </w:t>
            </w:r>
            <w:r w:rsidRPr="002B0606">
              <w:rPr>
                <w:rFonts w:ascii="Arial Narrow" w:hAnsi="Arial Narrow" w:cs="Arial"/>
              </w:rPr>
              <w:t>(ГБУЗ СК «КГДБ»)</w:t>
            </w:r>
          </w:p>
        </w:tc>
        <w:tc>
          <w:tcPr>
            <w:tcW w:w="1250" w:type="pct"/>
            <w:vAlign w:val="center"/>
          </w:tcPr>
          <w:p w:rsidR="002B0606" w:rsidRPr="002B0606" w:rsidRDefault="002B0606" w:rsidP="00FC476C">
            <w:pPr>
              <w:rPr>
                <w:rFonts w:ascii="Arial Narrow" w:hAnsi="Arial Narrow" w:cs="Arial"/>
              </w:rPr>
            </w:pPr>
            <w:r w:rsidRPr="002B0606">
              <w:rPr>
                <w:rFonts w:ascii="Arial Narrow" w:hAnsi="Arial Narrow" w:cs="Arial"/>
              </w:rPr>
              <w:lastRenderedPageBreak/>
              <w:t>ул. Кутузова, 46</w:t>
            </w:r>
          </w:p>
        </w:tc>
        <w:tc>
          <w:tcPr>
            <w:tcW w:w="1250" w:type="pct"/>
            <w:vAlign w:val="center"/>
          </w:tcPr>
          <w:p w:rsidR="002B0606" w:rsidRPr="002B0606" w:rsidRDefault="002B0606" w:rsidP="003004D3">
            <w:pPr>
              <w:rPr>
                <w:rFonts w:ascii="Arial Narrow" w:hAnsi="Arial Narrow" w:cs="Arial"/>
              </w:rPr>
            </w:pPr>
            <w:r w:rsidRPr="002B0606">
              <w:rPr>
                <w:rFonts w:ascii="Arial Narrow" w:hAnsi="Arial Narrow" w:cs="Arial"/>
              </w:rPr>
              <w:t>Койки – 80</w:t>
            </w:r>
          </w:p>
          <w:p w:rsidR="002B0606" w:rsidRPr="002B0606" w:rsidRDefault="002B0606" w:rsidP="003004D3">
            <w:pPr>
              <w:rPr>
                <w:rFonts w:ascii="Arial Narrow" w:hAnsi="Arial Narrow" w:cs="Arial"/>
              </w:rPr>
            </w:pPr>
            <w:r w:rsidRPr="002B0606">
              <w:rPr>
                <w:rFonts w:ascii="Arial Narrow" w:hAnsi="Arial Narrow" w:cs="Arial"/>
              </w:rPr>
              <w:lastRenderedPageBreak/>
              <w:t xml:space="preserve">Посещения </w:t>
            </w:r>
            <w:r w:rsidR="003004D3">
              <w:rPr>
                <w:rFonts w:ascii="Arial Narrow" w:hAnsi="Arial Narrow" w:cs="Arial"/>
              </w:rPr>
              <w:t>–</w:t>
            </w:r>
            <w:r w:rsidRPr="002B0606">
              <w:rPr>
                <w:rFonts w:ascii="Arial Narrow" w:hAnsi="Arial Narrow" w:cs="Arial"/>
              </w:rPr>
              <w:t xml:space="preserve"> 350</w:t>
            </w:r>
            <w:r w:rsidR="003004D3">
              <w:rPr>
                <w:rFonts w:ascii="Arial Narrow" w:hAnsi="Arial Narrow" w:cs="Arial"/>
              </w:rPr>
              <w:t xml:space="preserve"> </w:t>
            </w:r>
          </w:p>
        </w:tc>
      </w:tr>
      <w:tr w:rsidR="002B0606" w:rsidTr="00FC476C">
        <w:tc>
          <w:tcPr>
            <w:tcW w:w="279" w:type="pct"/>
            <w:vAlign w:val="center"/>
          </w:tcPr>
          <w:p w:rsidR="002B0606" w:rsidRPr="002B0606" w:rsidRDefault="002B0606" w:rsidP="002B0606">
            <w:pPr>
              <w:jc w:val="center"/>
              <w:rPr>
                <w:rFonts w:ascii="Arial Narrow" w:hAnsi="Arial Narrow" w:cs="Arial"/>
              </w:rPr>
            </w:pPr>
            <w:r w:rsidRPr="002B0606">
              <w:rPr>
                <w:rFonts w:ascii="Arial Narrow" w:hAnsi="Arial Narrow" w:cs="Arial"/>
              </w:rPr>
              <w:lastRenderedPageBreak/>
              <w:t>6.</w:t>
            </w:r>
          </w:p>
        </w:tc>
        <w:tc>
          <w:tcPr>
            <w:tcW w:w="2220" w:type="pct"/>
            <w:vAlign w:val="center"/>
          </w:tcPr>
          <w:p w:rsidR="002B0606" w:rsidRPr="002B0606" w:rsidRDefault="002B0606" w:rsidP="003004D3">
            <w:pPr>
              <w:rPr>
                <w:rFonts w:ascii="Arial Narrow" w:hAnsi="Arial Narrow" w:cs="Arial"/>
              </w:rPr>
            </w:pPr>
            <w:r w:rsidRPr="002B0606">
              <w:rPr>
                <w:rFonts w:ascii="Arial Narrow" w:hAnsi="Arial Narrow" w:cs="Arial"/>
              </w:rPr>
              <w:t>ГБУЗ СК «Кисловодская</w:t>
            </w:r>
            <w:r w:rsidR="00723799">
              <w:rPr>
                <w:rFonts w:ascii="Arial Narrow" w:hAnsi="Arial Narrow" w:cs="Arial"/>
              </w:rPr>
              <w:t xml:space="preserve"> </w:t>
            </w:r>
            <w:r w:rsidRPr="002B0606">
              <w:rPr>
                <w:rFonts w:ascii="Arial Narrow" w:hAnsi="Arial Narrow" w:cs="Arial"/>
              </w:rPr>
              <w:t>городская</w:t>
            </w:r>
            <w:r w:rsidR="00723799">
              <w:rPr>
                <w:rFonts w:ascii="Arial Narrow" w:hAnsi="Arial Narrow" w:cs="Arial"/>
              </w:rPr>
              <w:t xml:space="preserve"> </w:t>
            </w:r>
            <w:r w:rsidRPr="002B0606">
              <w:rPr>
                <w:rFonts w:ascii="Arial Narrow" w:hAnsi="Arial Narrow" w:cs="Arial"/>
              </w:rPr>
              <w:t>стоматологическая</w:t>
            </w:r>
            <w:r w:rsidR="00723799">
              <w:rPr>
                <w:rFonts w:ascii="Arial Narrow" w:hAnsi="Arial Narrow" w:cs="Arial"/>
              </w:rPr>
              <w:t xml:space="preserve"> </w:t>
            </w:r>
            <w:r w:rsidRPr="002B0606">
              <w:rPr>
                <w:rFonts w:ascii="Arial Narrow" w:hAnsi="Arial Narrow" w:cs="Arial"/>
              </w:rPr>
              <w:t>поликлиника»</w:t>
            </w:r>
          </w:p>
          <w:p w:rsidR="002B0606" w:rsidRPr="002B0606" w:rsidRDefault="002B0606" w:rsidP="003004D3">
            <w:pPr>
              <w:rPr>
                <w:rFonts w:ascii="Arial Narrow" w:hAnsi="Arial Narrow" w:cs="Arial"/>
              </w:rPr>
            </w:pPr>
            <w:r w:rsidRPr="002B0606">
              <w:rPr>
                <w:rFonts w:ascii="Arial Narrow" w:hAnsi="Arial Narrow" w:cs="Arial"/>
              </w:rPr>
              <w:t>(ГБУЗ СК «КГСП»)</w:t>
            </w:r>
          </w:p>
        </w:tc>
        <w:tc>
          <w:tcPr>
            <w:tcW w:w="1250" w:type="pct"/>
            <w:vAlign w:val="center"/>
          </w:tcPr>
          <w:p w:rsidR="002B0606" w:rsidRPr="002B0606" w:rsidRDefault="00FC476C" w:rsidP="00FC476C">
            <w:pPr>
              <w:rPr>
                <w:rFonts w:ascii="Arial Narrow" w:hAnsi="Arial Narrow" w:cs="Arial"/>
              </w:rPr>
            </w:pPr>
            <w:r>
              <w:rPr>
                <w:rFonts w:ascii="Arial Narrow" w:hAnsi="Arial Narrow" w:cs="Arial"/>
              </w:rPr>
              <w:t>Курортный бульвар, 7</w:t>
            </w:r>
          </w:p>
        </w:tc>
        <w:tc>
          <w:tcPr>
            <w:tcW w:w="1250" w:type="pct"/>
            <w:vAlign w:val="center"/>
          </w:tcPr>
          <w:p w:rsidR="002B0606" w:rsidRPr="002B0606" w:rsidRDefault="002B0606" w:rsidP="003004D3">
            <w:pPr>
              <w:rPr>
                <w:rFonts w:ascii="Arial Narrow" w:hAnsi="Arial Narrow" w:cs="Arial"/>
              </w:rPr>
            </w:pPr>
            <w:r w:rsidRPr="002B0606">
              <w:rPr>
                <w:rFonts w:ascii="Arial Narrow" w:hAnsi="Arial Narrow" w:cs="Arial"/>
              </w:rPr>
              <w:t xml:space="preserve">Посещения </w:t>
            </w:r>
            <w:r w:rsidR="003004D3">
              <w:rPr>
                <w:rFonts w:ascii="Arial Narrow" w:hAnsi="Arial Narrow" w:cs="Arial"/>
              </w:rPr>
              <w:t>–</w:t>
            </w:r>
            <w:r w:rsidRPr="002B0606">
              <w:rPr>
                <w:rFonts w:ascii="Arial Narrow" w:hAnsi="Arial Narrow" w:cs="Arial"/>
              </w:rPr>
              <w:t xml:space="preserve"> 224</w:t>
            </w:r>
            <w:r w:rsidR="003004D3">
              <w:rPr>
                <w:rFonts w:ascii="Arial Narrow" w:hAnsi="Arial Narrow" w:cs="Arial"/>
              </w:rPr>
              <w:t xml:space="preserve"> </w:t>
            </w:r>
          </w:p>
        </w:tc>
      </w:tr>
      <w:tr w:rsidR="002B0606" w:rsidTr="00FC476C">
        <w:tc>
          <w:tcPr>
            <w:tcW w:w="279" w:type="pct"/>
            <w:vAlign w:val="center"/>
          </w:tcPr>
          <w:p w:rsidR="002B0606" w:rsidRPr="002B0606" w:rsidRDefault="002B0606" w:rsidP="002B0606">
            <w:pPr>
              <w:jc w:val="center"/>
              <w:rPr>
                <w:rFonts w:ascii="Arial Narrow" w:hAnsi="Arial Narrow" w:cs="Arial"/>
              </w:rPr>
            </w:pPr>
          </w:p>
        </w:tc>
        <w:tc>
          <w:tcPr>
            <w:tcW w:w="2220" w:type="pct"/>
            <w:vAlign w:val="center"/>
          </w:tcPr>
          <w:p w:rsidR="002B0606" w:rsidRPr="00723799" w:rsidRDefault="002B0606" w:rsidP="003004D3">
            <w:pPr>
              <w:rPr>
                <w:rFonts w:ascii="Arial Narrow" w:hAnsi="Arial Narrow" w:cs="Arial"/>
              </w:rPr>
            </w:pPr>
            <w:r w:rsidRPr="002B0606">
              <w:rPr>
                <w:rFonts w:ascii="Arial Narrow" w:hAnsi="Arial Narrow" w:cs="Arial"/>
              </w:rPr>
              <w:t>Филиал ГБУЗ СК «КГСП»</w:t>
            </w:r>
          </w:p>
        </w:tc>
        <w:tc>
          <w:tcPr>
            <w:tcW w:w="1250" w:type="pct"/>
            <w:vAlign w:val="center"/>
          </w:tcPr>
          <w:p w:rsidR="002B0606" w:rsidRPr="002B0606" w:rsidRDefault="002B0606" w:rsidP="00FC476C">
            <w:pPr>
              <w:rPr>
                <w:rFonts w:ascii="Arial Narrow" w:hAnsi="Arial Narrow" w:cs="Arial"/>
              </w:rPr>
            </w:pPr>
            <w:r w:rsidRPr="002B0606">
              <w:rPr>
                <w:rFonts w:ascii="Arial Narrow" w:hAnsi="Arial Narrow" w:cs="Arial"/>
              </w:rPr>
              <w:t>ул. Широкая, 24</w:t>
            </w:r>
          </w:p>
        </w:tc>
        <w:tc>
          <w:tcPr>
            <w:tcW w:w="1250" w:type="pct"/>
            <w:vAlign w:val="center"/>
          </w:tcPr>
          <w:p w:rsidR="002B0606" w:rsidRPr="002B0606" w:rsidRDefault="002B0606" w:rsidP="003004D3">
            <w:pPr>
              <w:rPr>
                <w:rFonts w:ascii="Arial Narrow" w:hAnsi="Arial Narrow" w:cs="Arial"/>
              </w:rPr>
            </w:pPr>
            <w:r w:rsidRPr="002B0606">
              <w:rPr>
                <w:rFonts w:ascii="Arial Narrow" w:hAnsi="Arial Narrow" w:cs="Arial"/>
              </w:rPr>
              <w:t xml:space="preserve">Посещения </w:t>
            </w:r>
            <w:r w:rsidR="003004D3">
              <w:rPr>
                <w:rFonts w:ascii="Arial Narrow" w:hAnsi="Arial Narrow" w:cs="Arial"/>
              </w:rPr>
              <w:t>–</w:t>
            </w:r>
            <w:r w:rsidRPr="002B0606">
              <w:rPr>
                <w:rFonts w:ascii="Arial Narrow" w:hAnsi="Arial Narrow" w:cs="Arial"/>
              </w:rPr>
              <w:t xml:space="preserve"> 118</w:t>
            </w:r>
            <w:r w:rsidR="003004D3">
              <w:rPr>
                <w:rFonts w:ascii="Arial Narrow" w:hAnsi="Arial Narrow" w:cs="Arial"/>
              </w:rPr>
              <w:t xml:space="preserve"> </w:t>
            </w:r>
          </w:p>
        </w:tc>
      </w:tr>
      <w:tr w:rsidR="002B0606" w:rsidTr="00FC476C">
        <w:tc>
          <w:tcPr>
            <w:tcW w:w="279" w:type="pct"/>
            <w:vAlign w:val="center"/>
          </w:tcPr>
          <w:p w:rsidR="002B0606" w:rsidRPr="002B0606" w:rsidRDefault="002B0606" w:rsidP="002B0606">
            <w:pPr>
              <w:jc w:val="center"/>
              <w:rPr>
                <w:rFonts w:ascii="Arial Narrow" w:hAnsi="Arial Narrow" w:cs="Arial"/>
              </w:rPr>
            </w:pPr>
            <w:r w:rsidRPr="002B0606">
              <w:rPr>
                <w:rFonts w:ascii="Arial Narrow" w:hAnsi="Arial Narrow" w:cs="Arial"/>
              </w:rPr>
              <w:t>7.</w:t>
            </w:r>
          </w:p>
        </w:tc>
        <w:tc>
          <w:tcPr>
            <w:tcW w:w="2220" w:type="pct"/>
            <w:vAlign w:val="center"/>
          </w:tcPr>
          <w:p w:rsidR="002B0606" w:rsidRPr="002B0606" w:rsidRDefault="002B0606" w:rsidP="003004D3">
            <w:r w:rsidRPr="002B0606">
              <w:rPr>
                <w:rFonts w:ascii="Arial Narrow" w:hAnsi="Arial Narrow" w:cs="Arial"/>
              </w:rPr>
              <w:t>Кисловодский филиал ГБУЗ СК «Пятигорский межрайонный противотуберкулезный диспансер» (Кисловодский филиал ГБУЗ СК «ПМПТД»)</w:t>
            </w:r>
          </w:p>
        </w:tc>
        <w:tc>
          <w:tcPr>
            <w:tcW w:w="1250" w:type="pct"/>
            <w:vAlign w:val="center"/>
          </w:tcPr>
          <w:p w:rsidR="002B0606" w:rsidRPr="002B0606" w:rsidRDefault="002B0606" w:rsidP="00FC476C">
            <w:pPr>
              <w:rPr>
                <w:rFonts w:ascii="Arial Narrow" w:hAnsi="Arial Narrow" w:cs="Arial"/>
              </w:rPr>
            </w:pPr>
            <w:r w:rsidRPr="002B0606">
              <w:rPr>
                <w:rFonts w:ascii="Arial Narrow" w:hAnsi="Arial Narrow" w:cs="Arial"/>
              </w:rPr>
              <w:t>ул. Куйбышева, 6Б</w:t>
            </w:r>
          </w:p>
        </w:tc>
        <w:tc>
          <w:tcPr>
            <w:tcW w:w="1250" w:type="pct"/>
            <w:vAlign w:val="center"/>
          </w:tcPr>
          <w:p w:rsidR="002B0606" w:rsidRPr="002B0606" w:rsidRDefault="002B0606" w:rsidP="003004D3">
            <w:pPr>
              <w:rPr>
                <w:rFonts w:ascii="Arial Narrow" w:hAnsi="Arial Narrow" w:cs="Arial"/>
              </w:rPr>
            </w:pPr>
            <w:r w:rsidRPr="002B0606">
              <w:rPr>
                <w:rFonts w:ascii="Arial Narrow" w:hAnsi="Arial Narrow" w:cs="Arial"/>
              </w:rPr>
              <w:t xml:space="preserve">Койки дневного стационара – </w:t>
            </w:r>
            <w:r w:rsidR="003004D3">
              <w:rPr>
                <w:rFonts w:ascii="Arial Narrow" w:hAnsi="Arial Narrow" w:cs="Arial"/>
              </w:rPr>
              <w:t>24</w:t>
            </w:r>
          </w:p>
        </w:tc>
      </w:tr>
      <w:tr w:rsidR="002B0606" w:rsidTr="00FC476C">
        <w:tc>
          <w:tcPr>
            <w:tcW w:w="279" w:type="pct"/>
            <w:vAlign w:val="center"/>
          </w:tcPr>
          <w:p w:rsidR="002B0606" w:rsidRPr="002B0606" w:rsidRDefault="002B0606" w:rsidP="002B0606">
            <w:pPr>
              <w:jc w:val="center"/>
              <w:rPr>
                <w:rFonts w:ascii="Arial Narrow" w:hAnsi="Arial Narrow" w:cs="Arial"/>
              </w:rPr>
            </w:pPr>
            <w:r w:rsidRPr="002B0606">
              <w:rPr>
                <w:rFonts w:ascii="Arial Narrow" w:hAnsi="Arial Narrow" w:cs="Arial"/>
              </w:rPr>
              <w:t>8.</w:t>
            </w:r>
          </w:p>
        </w:tc>
        <w:tc>
          <w:tcPr>
            <w:tcW w:w="2220" w:type="pct"/>
            <w:vAlign w:val="center"/>
          </w:tcPr>
          <w:p w:rsidR="002B0606" w:rsidRPr="002B0606" w:rsidRDefault="002B0606" w:rsidP="003004D3">
            <w:pPr>
              <w:rPr>
                <w:rFonts w:ascii="Arial Narrow" w:hAnsi="Arial Narrow" w:cs="Arial"/>
              </w:rPr>
            </w:pPr>
            <w:r w:rsidRPr="002B0606">
              <w:rPr>
                <w:rFonts w:ascii="Arial Narrow" w:hAnsi="Arial Narrow" w:cs="Arial"/>
              </w:rPr>
              <w:t>Кисловодский филиал ГБУЗ «ККВД»</w:t>
            </w:r>
          </w:p>
        </w:tc>
        <w:tc>
          <w:tcPr>
            <w:tcW w:w="1250" w:type="pct"/>
            <w:vAlign w:val="center"/>
          </w:tcPr>
          <w:p w:rsidR="002B0606" w:rsidRPr="002B0606" w:rsidRDefault="00FC476C" w:rsidP="00FC476C">
            <w:pPr>
              <w:rPr>
                <w:rFonts w:ascii="Arial Narrow" w:hAnsi="Arial Narrow" w:cs="Arial"/>
              </w:rPr>
            </w:pPr>
            <w:r>
              <w:rPr>
                <w:rFonts w:ascii="Arial Narrow" w:hAnsi="Arial Narrow" w:cs="Arial"/>
              </w:rPr>
              <w:t>пр</w:t>
            </w:r>
            <w:r w:rsidR="00BC0196">
              <w:rPr>
                <w:rFonts w:ascii="Arial Narrow" w:hAnsi="Arial Narrow" w:cs="Arial"/>
              </w:rPr>
              <w:t xml:space="preserve">. </w:t>
            </w:r>
            <w:r w:rsidR="002B0606" w:rsidRPr="002B0606">
              <w:rPr>
                <w:rFonts w:ascii="Arial Narrow" w:hAnsi="Arial Narrow" w:cs="Arial"/>
              </w:rPr>
              <w:t>Мира, 7</w:t>
            </w:r>
          </w:p>
        </w:tc>
        <w:tc>
          <w:tcPr>
            <w:tcW w:w="1250" w:type="pct"/>
            <w:vAlign w:val="center"/>
          </w:tcPr>
          <w:p w:rsidR="002B0606" w:rsidRPr="002B0606" w:rsidRDefault="002B0606" w:rsidP="003004D3">
            <w:pPr>
              <w:rPr>
                <w:rFonts w:ascii="Arial Narrow" w:hAnsi="Arial Narrow" w:cs="Arial"/>
              </w:rPr>
            </w:pPr>
            <w:r w:rsidRPr="002B0606">
              <w:rPr>
                <w:rFonts w:ascii="Arial Narrow" w:hAnsi="Arial Narrow" w:cs="Arial"/>
              </w:rPr>
              <w:t xml:space="preserve">Посещения </w:t>
            </w:r>
            <w:r w:rsidR="003004D3">
              <w:rPr>
                <w:rFonts w:ascii="Arial Narrow" w:hAnsi="Arial Narrow" w:cs="Arial"/>
              </w:rPr>
              <w:t>–</w:t>
            </w:r>
            <w:r w:rsidRPr="002B0606">
              <w:rPr>
                <w:rFonts w:ascii="Arial Narrow" w:hAnsi="Arial Narrow" w:cs="Arial"/>
              </w:rPr>
              <w:t xml:space="preserve"> 90</w:t>
            </w:r>
            <w:r w:rsidR="003004D3">
              <w:rPr>
                <w:rFonts w:ascii="Arial Narrow" w:hAnsi="Arial Narrow" w:cs="Arial"/>
              </w:rPr>
              <w:t xml:space="preserve"> </w:t>
            </w:r>
          </w:p>
        </w:tc>
      </w:tr>
      <w:tr w:rsidR="002B0606" w:rsidTr="00FC476C">
        <w:tc>
          <w:tcPr>
            <w:tcW w:w="279" w:type="pct"/>
            <w:vAlign w:val="center"/>
          </w:tcPr>
          <w:p w:rsidR="002B0606" w:rsidRPr="002B0606" w:rsidRDefault="002B0606" w:rsidP="002B0606">
            <w:pPr>
              <w:jc w:val="center"/>
              <w:rPr>
                <w:rFonts w:ascii="Arial Narrow" w:hAnsi="Arial Narrow" w:cs="Arial"/>
              </w:rPr>
            </w:pPr>
          </w:p>
        </w:tc>
        <w:tc>
          <w:tcPr>
            <w:tcW w:w="2220" w:type="pct"/>
            <w:vAlign w:val="center"/>
          </w:tcPr>
          <w:p w:rsidR="002B0606" w:rsidRPr="002B0606" w:rsidRDefault="002B0606" w:rsidP="003004D3">
            <w:pPr>
              <w:rPr>
                <w:rFonts w:ascii="Arial Narrow" w:hAnsi="Arial Narrow" w:cs="Arial"/>
              </w:rPr>
            </w:pPr>
            <w:r w:rsidRPr="002B0606">
              <w:rPr>
                <w:rFonts w:ascii="Arial Narrow" w:hAnsi="Arial Narrow" w:cs="Arial"/>
              </w:rPr>
              <w:t>Дневной стационар</w:t>
            </w:r>
          </w:p>
          <w:p w:rsidR="002B0606" w:rsidRPr="002B0606" w:rsidRDefault="002B0606" w:rsidP="003004D3">
            <w:pPr>
              <w:rPr>
                <w:rFonts w:ascii="Arial Narrow" w:hAnsi="Arial Narrow" w:cs="Arial"/>
              </w:rPr>
            </w:pPr>
            <w:r w:rsidRPr="002B0606">
              <w:rPr>
                <w:rFonts w:ascii="Arial Narrow" w:hAnsi="Arial Narrow" w:cs="Arial"/>
              </w:rPr>
              <w:t>Кисловодского филиала ГБУЗ «ККВД»</w:t>
            </w:r>
          </w:p>
        </w:tc>
        <w:tc>
          <w:tcPr>
            <w:tcW w:w="1250" w:type="pct"/>
            <w:vAlign w:val="center"/>
          </w:tcPr>
          <w:p w:rsidR="002B0606" w:rsidRPr="002B0606" w:rsidRDefault="002B0606" w:rsidP="00FC476C">
            <w:pPr>
              <w:rPr>
                <w:rFonts w:ascii="Arial Narrow" w:hAnsi="Arial Narrow" w:cs="Arial"/>
              </w:rPr>
            </w:pPr>
            <w:r w:rsidRPr="002B0606">
              <w:rPr>
                <w:rFonts w:ascii="Arial Narrow" w:hAnsi="Arial Narrow" w:cs="Arial"/>
              </w:rPr>
              <w:t>ул. Ермолова,</w:t>
            </w:r>
            <w:r w:rsidR="00FE5D40">
              <w:rPr>
                <w:rFonts w:ascii="Arial Narrow" w:hAnsi="Arial Narrow" w:cs="Arial"/>
              </w:rPr>
              <w:t xml:space="preserve"> </w:t>
            </w:r>
            <w:r w:rsidRPr="002B0606">
              <w:rPr>
                <w:rFonts w:ascii="Arial Narrow" w:hAnsi="Arial Narrow" w:cs="Arial"/>
              </w:rPr>
              <w:t>8</w:t>
            </w:r>
          </w:p>
        </w:tc>
        <w:tc>
          <w:tcPr>
            <w:tcW w:w="1250" w:type="pct"/>
            <w:vAlign w:val="center"/>
          </w:tcPr>
          <w:p w:rsidR="002B0606" w:rsidRPr="002B0606" w:rsidRDefault="002B0606" w:rsidP="003004D3">
            <w:pPr>
              <w:rPr>
                <w:rFonts w:ascii="Arial Narrow" w:hAnsi="Arial Narrow" w:cs="Arial"/>
              </w:rPr>
            </w:pPr>
            <w:r w:rsidRPr="002B0606">
              <w:rPr>
                <w:rFonts w:ascii="Arial Narrow" w:hAnsi="Arial Narrow" w:cs="Arial"/>
              </w:rPr>
              <w:t>Койки –</w:t>
            </w:r>
            <w:r w:rsidR="003004D3">
              <w:rPr>
                <w:rFonts w:ascii="Arial Narrow" w:hAnsi="Arial Narrow" w:cs="Arial"/>
              </w:rPr>
              <w:t xml:space="preserve"> </w:t>
            </w:r>
            <w:r w:rsidRPr="002B0606">
              <w:rPr>
                <w:rFonts w:ascii="Arial Narrow" w:hAnsi="Arial Narrow" w:cs="Arial"/>
              </w:rPr>
              <w:t>24</w:t>
            </w:r>
          </w:p>
        </w:tc>
      </w:tr>
      <w:tr w:rsidR="002B0606" w:rsidTr="00FC476C">
        <w:tc>
          <w:tcPr>
            <w:tcW w:w="279" w:type="pct"/>
            <w:vAlign w:val="center"/>
          </w:tcPr>
          <w:p w:rsidR="002B0606" w:rsidRPr="002B0606" w:rsidRDefault="002B0606" w:rsidP="002B0606">
            <w:pPr>
              <w:jc w:val="center"/>
              <w:rPr>
                <w:rFonts w:ascii="Arial Narrow" w:hAnsi="Arial Narrow" w:cs="Arial"/>
              </w:rPr>
            </w:pPr>
            <w:r w:rsidRPr="002B0606">
              <w:rPr>
                <w:rFonts w:ascii="Arial Narrow" w:hAnsi="Arial Narrow" w:cs="Arial"/>
              </w:rPr>
              <w:t>9.</w:t>
            </w:r>
          </w:p>
        </w:tc>
        <w:tc>
          <w:tcPr>
            <w:tcW w:w="2220" w:type="pct"/>
            <w:vAlign w:val="center"/>
          </w:tcPr>
          <w:p w:rsidR="002B0606" w:rsidRPr="002B0606" w:rsidRDefault="002B0606" w:rsidP="003004D3">
            <w:pPr>
              <w:rPr>
                <w:rFonts w:ascii="Arial Narrow" w:hAnsi="Arial Narrow" w:cs="Arial"/>
              </w:rPr>
            </w:pPr>
            <w:r w:rsidRPr="002B0606">
              <w:rPr>
                <w:rFonts w:ascii="Arial Narrow" w:hAnsi="Arial Narrow" w:cs="Arial"/>
              </w:rPr>
              <w:t>Кисловодский филиал ГБУЗ СК «Ставропольский краевой центр ЛФК и спортивной медицины»</w:t>
            </w:r>
          </w:p>
        </w:tc>
        <w:tc>
          <w:tcPr>
            <w:tcW w:w="1250" w:type="pct"/>
            <w:vAlign w:val="center"/>
          </w:tcPr>
          <w:p w:rsidR="002B0606" w:rsidRPr="002B0606" w:rsidRDefault="00FC476C" w:rsidP="00FC476C">
            <w:pPr>
              <w:rPr>
                <w:rFonts w:ascii="Arial Narrow" w:hAnsi="Arial Narrow" w:cs="Arial"/>
              </w:rPr>
            </w:pPr>
            <w:r>
              <w:rPr>
                <w:rFonts w:ascii="Arial Narrow" w:hAnsi="Arial Narrow" w:cs="Arial"/>
              </w:rPr>
              <w:t>ул. Ярошенко,</w:t>
            </w:r>
            <w:r w:rsidR="001E3E5D">
              <w:rPr>
                <w:rFonts w:ascii="Arial Narrow" w:hAnsi="Arial Narrow" w:cs="Arial"/>
              </w:rPr>
              <w:t xml:space="preserve"> </w:t>
            </w:r>
            <w:r>
              <w:rPr>
                <w:rFonts w:ascii="Arial Narrow" w:hAnsi="Arial Narrow" w:cs="Arial"/>
              </w:rPr>
              <w:t>8</w:t>
            </w:r>
          </w:p>
        </w:tc>
        <w:tc>
          <w:tcPr>
            <w:tcW w:w="1250" w:type="pct"/>
            <w:vAlign w:val="center"/>
          </w:tcPr>
          <w:p w:rsidR="002B0606" w:rsidRPr="002B0606" w:rsidRDefault="002B0606" w:rsidP="003004D3">
            <w:pPr>
              <w:rPr>
                <w:rFonts w:ascii="Arial Narrow" w:hAnsi="Arial Narrow" w:cs="Arial"/>
              </w:rPr>
            </w:pPr>
            <w:r w:rsidRPr="002B0606">
              <w:rPr>
                <w:rFonts w:ascii="Arial Narrow" w:hAnsi="Arial Narrow" w:cs="Arial"/>
              </w:rPr>
              <w:t xml:space="preserve">Посещения </w:t>
            </w:r>
            <w:r w:rsidR="003004D3">
              <w:rPr>
                <w:rFonts w:ascii="Arial Narrow" w:hAnsi="Arial Narrow" w:cs="Arial"/>
              </w:rPr>
              <w:t>–</w:t>
            </w:r>
            <w:r w:rsidRPr="002B0606">
              <w:rPr>
                <w:rFonts w:ascii="Arial Narrow" w:hAnsi="Arial Narrow" w:cs="Arial"/>
              </w:rPr>
              <w:t xml:space="preserve"> 168</w:t>
            </w:r>
            <w:r w:rsidR="003004D3">
              <w:rPr>
                <w:rFonts w:ascii="Arial Narrow" w:hAnsi="Arial Narrow" w:cs="Arial"/>
              </w:rPr>
              <w:t xml:space="preserve"> </w:t>
            </w:r>
          </w:p>
        </w:tc>
      </w:tr>
      <w:tr w:rsidR="002B0606" w:rsidTr="00FC476C">
        <w:tc>
          <w:tcPr>
            <w:tcW w:w="279" w:type="pct"/>
            <w:vAlign w:val="center"/>
          </w:tcPr>
          <w:p w:rsidR="002B0606" w:rsidRPr="002B0606" w:rsidRDefault="002B0606" w:rsidP="002B0606">
            <w:pPr>
              <w:jc w:val="center"/>
              <w:rPr>
                <w:rFonts w:ascii="Arial Narrow" w:hAnsi="Arial Narrow" w:cs="Arial"/>
              </w:rPr>
            </w:pPr>
            <w:r w:rsidRPr="002B0606">
              <w:rPr>
                <w:rFonts w:ascii="Arial Narrow" w:hAnsi="Arial Narrow" w:cs="Arial"/>
              </w:rPr>
              <w:t>10.</w:t>
            </w:r>
          </w:p>
        </w:tc>
        <w:tc>
          <w:tcPr>
            <w:tcW w:w="2220" w:type="pct"/>
            <w:vAlign w:val="center"/>
          </w:tcPr>
          <w:p w:rsidR="002B0606" w:rsidRPr="002B0606" w:rsidRDefault="002B0606" w:rsidP="003004D3">
            <w:pPr>
              <w:rPr>
                <w:rFonts w:ascii="Arial Narrow" w:hAnsi="Arial Narrow" w:cs="Arial"/>
              </w:rPr>
            </w:pPr>
            <w:r w:rsidRPr="002B0606">
              <w:rPr>
                <w:rFonts w:ascii="Arial Narrow" w:hAnsi="Arial Narrow" w:cs="Arial"/>
              </w:rPr>
              <w:t>ГБУЗ СК</w:t>
            </w:r>
            <w:r w:rsidR="00BC0196">
              <w:rPr>
                <w:rFonts w:ascii="Arial Narrow" w:hAnsi="Arial Narrow" w:cs="Arial"/>
              </w:rPr>
              <w:t xml:space="preserve"> </w:t>
            </w:r>
            <w:r w:rsidRPr="002B0606">
              <w:rPr>
                <w:rFonts w:ascii="Arial Narrow" w:hAnsi="Arial Narrow" w:cs="Arial"/>
              </w:rPr>
              <w:t>«Кисловодская городская</w:t>
            </w:r>
          </w:p>
          <w:p w:rsidR="002B0606" w:rsidRPr="002B0606" w:rsidRDefault="002B0606" w:rsidP="003004D3">
            <w:pPr>
              <w:rPr>
                <w:rFonts w:ascii="Arial Narrow" w:hAnsi="Arial Narrow" w:cs="Arial"/>
              </w:rPr>
            </w:pPr>
            <w:r w:rsidRPr="002B0606">
              <w:rPr>
                <w:rFonts w:ascii="Arial Narrow" w:hAnsi="Arial Narrow" w:cs="Arial"/>
              </w:rPr>
              <w:t>специализированная инфекционная больница»</w:t>
            </w:r>
          </w:p>
          <w:p w:rsidR="002B0606" w:rsidRPr="002B0606" w:rsidRDefault="002B0606" w:rsidP="003004D3">
            <w:pPr>
              <w:rPr>
                <w:rFonts w:ascii="Arial Narrow" w:hAnsi="Arial Narrow" w:cs="Arial"/>
              </w:rPr>
            </w:pPr>
            <w:r w:rsidRPr="002B0606">
              <w:rPr>
                <w:rFonts w:ascii="Arial Narrow" w:hAnsi="Arial Narrow" w:cs="Arial"/>
              </w:rPr>
              <w:t>(ГБУЗ СК</w:t>
            </w:r>
            <w:r w:rsidR="00BC0196">
              <w:rPr>
                <w:rFonts w:ascii="Arial Narrow" w:hAnsi="Arial Narrow" w:cs="Arial"/>
              </w:rPr>
              <w:t xml:space="preserve"> </w:t>
            </w:r>
            <w:r w:rsidRPr="002B0606">
              <w:rPr>
                <w:rFonts w:ascii="Arial Narrow" w:hAnsi="Arial Narrow" w:cs="Arial"/>
              </w:rPr>
              <w:t>«КГСИБ»)</w:t>
            </w:r>
          </w:p>
        </w:tc>
        <w:tc>
          <w:tcPr>
            <w:tcW w:w="1250" w:type="pct"/>
            <w:vAlign w:val="center"/>
          </w:tcPr>
          <w:p w:rsidR="002B0606" w:rsidRPr="002B0606" w:rsidRDefault="002B0606" w:rsidP="00FC476C">
            <w:pPr>
              <w:rPr>
                <w:rFonts w:ascii="Arial Narrow" w:hAnsi="Arial Narrow" w:cs="Arial"/>
              </w:rPr>
            </w:pPr>
            <w:r w:rsidRPr="002B0606">
              <w:rPr>
                <w:rFonts w:ascii="Arial Narrow" w:hAnsi="Arial Narrow" w:cs="Arial"/>
              </w:rPr>
              <w:t>ул. Линейная, 70</w:t>
            </w:r>
          </w:p>
        </w:tc>
        <w:tc>
          <w:tcPr>
            <w:tcW w:w="1250" w:type="pct"/>
            <w:vAlign w:val="center"/>
          </w:tcPr>
          <w:p w:rsidR="002B0606" w:rsidRPr="002B0606" w:rsidRDefault="002B0606" w:rsidP="003004D3">
            <w:pPr>
              <w:rPr>
                <w:rFonts w:ascii="Arial Narrow" w:hAnsi="Arial Narrow" w:cs="Arial"/>
              </w:rPr>
            </w:pPr>
            <w:r w:rsidRPr="002B0606">
              <w:rPr>
                <w:rFonts w:ascii="Arial Narrow" w:hAnsi="Arial Narrow" w:cs="Arial"/>
              </w:rPr>
              <w:t>Койки – 70</w:t>
            </w:r>
          </w:p>
        </w:tc>
      </w:tr>
      <w:tr w:rsidR="002B0606" w:rsidTr="00FC476C">
        <w:tc>
          <w:tcPr>
            <w:tcW w:w="279" w:type="pct"/>
            <w:vAlign w:val="center"/>
          </w:tcPr>
          <w:p w:rsidR="002B0606" w:rsidRPr="002B0606" w:rsidRDefault="002B0606" w:rsidP="002B0606">
            <w:pPr>
              <w:jc w:val="center"/>
              <w:rPr>
                <w:rFonts w:ascii="Arial Narrow" w:hAnsi="Arial Narrow" w:cs="Arial"/>
              </w:rPr>
            </w:pPr>
            <w:r w:rsidRPr="002B0606">
              <w:rPr>
                <w:rFonts w:ascii="Arial Narrow" w:hAnsi="Arial Narrow" w:cs="Arial"/>
              </w:rPr>
              <w:t>11.</w:t>
            </w:r>
          </w:p>
        </w:tc>
        <w:tc>
          <w:tcPr>
            <w:tcW w:w="2220" w:type="pct"/>
            <w:vAlign w:val="center"/>
          </w:tcPr>
          <w:p w:rsidR="002B0606" w:rsidRPr="002B0606" w:rsidRDefault="002B0606" w:rsidP="003004D3">
            <w:pPr>
              <w:rPr>
                <w:rFonts w:ascii="Arial Narrow" w:hAnsi="Arial Narrow" w:cs="Arial"/>
              </w:rPr>
            </w:pPr>
            <w:r w:rsidRPr="002B0606">
              <w:rPr>
                <w:rFonts w:ascii="Arial Narrow" w:hAnsi="Arial Narrow" w:cs="Arial"/>
              </w:rPr>
              <w:t>ГБУЗ СК «Краевая специализированная психиатрическая больница №3»</w:t>
            </w:r>
          </w:p>
        </w:tc>
        <w:tc>
          <w:tcPr>
            <w:tcW w:w="1250" w:type="pct"/>
            <w:vAlign w:val="center"/>
          </w:tcPr>
          <w:p w:rsidR="002B0606" w:rsidRPr="002B0606" w:rsidRDefault="002B0606" w:rsidP="00FC476C">
            <w:pPr>
              <w:rPr>
                <w:rFonts w:ascii="Arial Narrow" w:hAnsi="Arial Narrow" w:cs="Arial"/>
              </w:rPr>
            </w:pPr>
            <w:r w:rsidRPr="002B0606">
              <w:rPr>
                <w:rFonts w:ascii="Arial Narrow" w:hAnsi="Arial Narrow" w:cs="Arial"/>
              </w:rPr>
              <w:t>пер. Хасановский, 4</w:t>
            </w:r>
          </w:p>
        </w:tc>
        <w:tc>
          <w:tcPr>
            <w:tcW w:w="1250" w:type="pct"/>
            <w:vAlign w:val="center"/>
          </w:tcPr>
          <w:p w:rsidR="002B0606" w:rsidRPr="002B0606" w:rsidRDefault="002B0606" w:rsidP="003004D3">
            <w:pPr>
              <w:rPr>
                <w:rFonts w:ascii="Arial Narrow" w:hAnsi="Arial Narrow" w:cs="Arial"/>
              </w:rPr>
            </w:pPr>
            <w:r w:rsidRPr="002B0606">
              <w:rPr>
                <w:rFonts w:ascii="Arial Narrow" w:hAnsi="Arial Narrow" w:cs="Arial"/>
              </w:rPr>
              <w:t xml:space="preserve">Койки </w:t>
            </w:r>
            <w:r w:rsidR="003004D3">
              <w:rPr>
                <w:rFonts w:ascii="Arial Narrow" w:hAnsi="Arial Narrow" w:cs="Arial"/>
              </w:rPr>
              <w:t xml:space="preserve">– </w:t>
            </w:r>
            <w:r w:rsidRPr="002B0606">
              <w:rPr>
                <w:rFonts w:ascii="Arial Narrow" w:hAnsi="Arial Narrow" w:cs="Arial"/>
              </w:rPr>
              <w:t>51</w:t>
            </w:r>
            <w:r w:rsidR="003004D3">
              <w:rPr>
                <w:rFonts w:ascii="Arial Narrow" w:hAnsi="Arial Narrow" w:cs="Arial"/>
              </w:rPr>
              <w:t xml:space="preserve"> </w:t>
            </w:r>
          </w:p>
          <w:p w:rsidR="002B0606" w:rsidRPr="002B0606" w:rsidRDefault="002B0606" w:rsidP="003004D3">
            <w:pPr>
              <w:rPr>
                <w:rFonts w:ascii="Arial Narrow" w:hAnsi="Arial Narrow" w:cs="Arial"/>
              </w:rPr>
            </w:pPr>
            <w:r w:rsidRPr="002B0606">
              <w:rPr>
                <w:rFonts w:ascii="Arial Narrow" w:hAnsi="Arial Narrow" w:cs="Arial"/>
              </w:rPr>
              <w:t xml:space="preserve">Койки дневного стационара </w:t>
            </w:r>
            <w:r w:rsidR="003004D3">
              <w:rPr>
                <w:rFonts w:ascii="Arial Narrow" w:hAnsi="Arial Narrow" w:cs="Arial"/>
              </w:rPr>
              <w:t>–</w:t>
            </w:r>
            <w:r w:rsidRPr="002B0606">
              <w:rPr>
                <w:rFonts w:ascii="Arial Narrow" w:hAnsi="Arial Narrow" w:cs="Arial"/>
              </w:rPr>
              <w:t xml:space="preserve"> 50</w:t>
            </w:r>
            <w:r w:rsidR="003004D3">
              <w:rPr>
                <w:rFonts w:ascii="Arial Narrow" w:hAnsi="Arial Narrow" w:cs="Arial"/>
              </w:rPr>
              <w:t xml:space="preserve"> </w:t>
            </w:r>
          </w:p>
        </w:tc>
      </w:tr>
      <w:tr w:rsidR="002B0606" w:rsidTr="00FC476C">
        <w:tc>
          <w:tcPr>
            <w:tcW w:w="279" w:type="pct"/>
            <w:vAlign w:val="center"/>
          </w:tcPr>
          <w:p w:rsidR="002B0606" w:rsidRPr="002B0606" w:rsidRDefault="002B0606" w:rsidP="002B0606">
            <w:pPr>
              <w:jc w:val="center"/>
              <w:rPr>
                <w:rFonts w:ascii="Arial Narrow" w:hAnsi="Arial Narrow" w:cs="Arial"/>
              </w:rPr>
            </w:pPr>
            <w:r w:rsidRPr="002B0606">
              <w:rPr>
                <w:rFonts w:ascii="Arial Narrow" w:hAnsi="Arial Narrow" w:cs="Arial"/>
              </w:rPr>
              <w:t>12.</w:t>
            </w:r>
          </w:p>
        </w:tc>
        <w:tc>
          <w:tcPr>
            <w:tcW w:w="2220" w:type="pct"/>
            <w:vAlign w:val="center"/>
          </w:tcPr>
          <w:p w:rsidR="002B0606" w:rsidRPr="002B0606" w:rsidRDefault="002B0606" w:rsidP="003004D3">
            <w:pPr>
              <w:rPr>
                <w:rFonts w:ascii="Arial Narrow" w:hAnsi="Arial Narrow" w:cs="Arial"/>
              </w:rPr>
            </w:pPr>
            <w:r w:rsidRPr="002B0606">
              <w:rPr>
                <w:rFonts w:ascii="Arial Narrow" w:hAnsi="Arial Narrow" w:cs="Arial"/>
              </w:rPr>
              <w:t>ГКУЗ «Кисловодский детский пульмонологический санаторий «Семицветик»</w:t>
            </w:r>
          </w:p>
        </w:tc>
        <w:tc>
          <w:tcPr>
            <w:tcW w:w="1250" w:type="pct"/>
            <w:vAlign w:val="center"/>
          </w:tcPr>
          <w:p w:rsidR="002B0606" w:rsidRPr="002B0606" w:rsidRDefault="002B0606" w:rsidP="00FC476C">
            <w:pPr>
              <w:rPr>
                <w:rFonts w:ascii="Arial Narrow" w:hAnsi="Arial Narrow" w:cs="Arial"/>
              </w:rPr>
            </w:pPr>
            <w:r w:rsidRPr="002B0606">
              <w:rPr>
                <w:rFonts w:ascii="Arial Narrow" w:hAnsi="Arial Narrow" w:cs="Arial"/>
              </w:rPr>
              <w:t>ул. Менжинского, 20</w:t>
            </w:r>
          </w:p>
        </w:tc>
        <w:tc>
          <w:tcPr>
            <w:tcW w:w="1250" w:type="pct"/>
            <w:vAlign w:val="center"/>
          </w:tcPr>
          <w:p w:rsidR="002B0606" w:rsidRPr="002B0606" w:rsidRDefault="002B0606" w:rsidP="003004D3">
            <w:pPr>
              <w:rPr>
                <w:rFonts w:ascii="Arial Narrow" w:hAnsi="Arial Narrow" w:cs="Arial"/>
              </w:rPr>
            </w:pPr>
            <w:r w:rsidRPr="002B0606">
              <w:rPr>
                <w:rFonts w:ascii="Arial Narrow" w:hAnsi="Arial Narrow" w:cs="Arial"/>
              </w:rPr>
              <w:t>Койки – 80</w:t>
            </w:r>
          </w:p>
        </w:tc>
      </w:tr>
    </w:tbl>
    <w:p w:rsidR="002B0606" w:rsidRPr="002B0606" w:rsidRDefault="002B0606" w:rsidP="00C30F1B">
      <w:pPr>
        <w:widowControl w:val="0"/>
        <w:jc w:val="both"/>
        <w:rPr>
          <w:rFonts w:ascii="Arial" w:hAnsi="Arial" w:cs="Arial"/>
          <w:sz w:val="24"/>
          <w:szCs w:val="24"/>
        </w:rPr>
      </w:pPr>
    </w:p>
    <w:p w:rsidR="00D76F6C" w:rsidRDefault="006C3DA3" w:rsidP="008821AC">
      <w:pPr>
        <w:widowControl w:val="0"/>
        <w:ind w:firstLine="709"/>
        <w:jc w:val="both"/>
        <w:rPr>
          <w:rFonts w:ascii="Arial" w:hAnsi="Arial" w:cs="Arial"/>
          <w:sz w:val="24"/>
          <w:szCs w:val="24"/>
        </w:rPr>
      </w:pPr>
      <w:r w:rsidRPr="00E859B5">
        <w:rPr>
          <w:rFonts w:ascii="Arial" w:hAnsi="Arial" w:cs="Arial"/>
          <w:sz w:val="24"/>
          <w:szCs w:val="24"/>
        </w:rPr>
        <w:t>Скорая неотложная помощь населению оказывается станцией скорой медицинской помощи</w:t>
      </w:r>
      <w:r w:rsidR="00D76F6C">
        <w:rPr>
          <w:rFonts w:ascii="Arial" w:hAnsi="Arial" w:cs="Arial"/>
          <w:sz w:val="24"/>
          <w:szCs w:val="24"/>
        </w:rPr>
        <w:t xml:space="preserve">. </w:t>
      </w:r>
      <w:r w:rsidR="00D76F6C" w:rsidRPr="00D76F6C">
        <w:rPr>
          <w:rFonts w:ascii="Arial" w:hAnsi="Arial" w:cs="Arial"/>
          <w:sz w:val="24"/>
          <w:szCs w:val="24"/>
        </w:rPr>
        <w:t>Штат учреждения</w:t>
      </w:r>
      <w:r w:rsidR="00BC0196">
        <w:rPr>
          <w:rFonts w:ascii="Arial" w:hAnsi="Arial" w:cs="Arial"/>
          <w:sz w:val="24"/>
          <w:szCs w:val="24"/>
        </w:rPr>
        <w:t xml:space="preserve"> </w:t>
      </w:r>
      <w:r w:rsidR="00D76F6C" w:rsidRPr="00D76F6C">
        <w:rPr>
          <w:rFonts w:ascii="Arial" w:hAnsi="Arial" w:cs="Arial"/>
          <w:sz w:val="24"/>
          <w:szCs w:val="24"/>
        </w:rPr>
        <w:t xml:space="preserve">состоит из 46 ставок врачей, 129 ставок </w:t>
      </w:r>
      <w:r w:rsidR="00D76F6C">
        <w:rPr>
          <w:rFonts w:ascii="Arial" w:hAnsi="Arial" w:cs="Arial"/>
          <w:sz w:val="24"/>
          <w:szCs w:val="24"/>
        </w:rPr>
        <w:t>–</w:t>
      </w:r>
      <w:r w:rsidR="00D76F6C" w:rsidRPr="00D76F6C">
        <w:rPr>
          <w:rFonts w:ascii="Arial" w:hAnsi="Arial" w:cs="Arial"/>
          <w:sz w:val="24"/>
          <w:szCs w:val="24"/>
        </w:rPr>
        <w:t xml:space="preserve"> среднего</w:t>
      </w:r>
      <w:r w:rsidR="00D76F6C">
        <w:rPr>
          <w:rFonts w:ascii="Arial" w:hAnsi="Arial" w:cs="Arial"/>
          <w:sz w:val="24"/>
          <w:szCs w:val="24"/>
        </w:rPr>
        <w:t xml:space="preserve"> </w:t>
      </w:r>
      <w:r w:rsidR="00D76F6C" w:rsidRPr="00D76F6C">
        <w:rPr>
          <w:rFonts w:ascii="Arial" w:hAnsi="Arial" w:cs="Arial"/>
          <w:sz w:val="24"/>
          <w:szCs w:val="24"/>
        </w:rPr>
        <w:t>медперсонала, 61</w:t>
      </w:r>
      <w:r w:rsidR="00BC0196">
        <w:rPr>
          <w:rFonts w:ascii="Arial" w:hAnsi="Arial" w:cs="Arial"/>
          <w:sz w:val="24"/>
          <w:szCs w:val="24"/>
        </w:rPr>
        <w:t xml:space="preserve"> </w:t>
      </w:r>
      <w:r w:rsidR="00D76F6C" w:rsidRPr="00D76F6C">
        <w:rPr>
          <w:rFonts w:ascii="Arial" w:hAnsi="Arial" w:cs="Arial"/>
          <w:sz w:val="24"/>
          <w:szCs w:val="24"/>
        </w:rPr>
        <w:t xml:space="preserve">ставки </w:t>
      </w:r>
      <w:r w:rsidR="00D76F6C">
        <w:rPr>
          <w:rFonts w:ascii="Arial" w:hAnsi="Arial" w:cs="Arial"/>
          <w:sz w:val="24"/>
          <w:szCs w:val="24"/>
        </w:rPr>
        <w:t>–</w:t>
      </w:r>
      <w:r w:rsidR="00D76F6C" w:rsidRPr="00D76F6C">
        <w:rPr>
          <w:rFonts w:ascii="Arial" w:hAnsi="Arial" w:cs="Arial"/>
          <w:sz w:val="24"/>
          <w:szCs w:val="24"/>
        </w:rPr>
        <w:t xml:space="preserve"> водителей</w:t>
      </w:r>
      <w:r w:rsidR="00D76F6C">
        <w:rPr>
          <w:rFonts w:ascii="Arial" w:hAnsi="Arial" w:cs="Arial"/>
          <w:sz w:val="24"/>
          <w:szCs w:val="24"/>
        </w:rPr>
        <w:t xml:space="preserve"> </w:t>
      </w:r>
      <w:r w:rsidR="00D76F6C" w:rsidRPr="00D76F6C">
        <w:rPr>
          <w:rFonts w:ascii="Arial" w:hAnsi="Arial" w:cs="Arial"/>
          <w:sz w:val="24"/>
          <w:szCs w:val="24"/>
        </w:rPr>
        <w:t xml:space="preserve">и 32 ставок </w:t>
      </w:r>
      <w:r w:rsidR="00D76F6C">
        <w:rPr>
          <w:rFonts w:ascii="Arial" w:hAnsi="Arial" w:cs="Arial"/>
          <w:sz w:val="24"/>
          <w:szCs w:val="24"/>
        </w:rPr>
        <w:t>–</w:t>
      </w:r>
      <w:r w:rsidR="00D76F6C" w:rsidRPr="00D76F6C">
        <w:rPr>
          <w:rFonts w:ascii="Arial" w:hAnsi="Arial" w:cs="Arial"/>
          <w:sz w:val="24"/>
          <w:szCs w:val="24"/>
        </w:rPr>
        <w:t xml:space="preserve"> прочего</w:t>
      </w:r>
      <w:r w:rsidR="00D76F6C">
        <w:rPr>
          <w:rFonts w:ascii="Arial" w:hAnsi="Arial" w:cs="Arial"/>
          <w:sz w:val="24"/>
          <w:szCs w:val="24"/>
        </w:rPr>
        <w:t xml:space="preserve"> </w:t>
      </w:r>
      <w:r w:rsidR="00D76F6C" w:rsidRPr="00D76F6C">
        <w:rPr>
          <w:rFonts w:ascii="Arial" w:hAnsi="Arial" w:cs="Arial"/>
          <w:sz w:val="24"/>
          <w:szCs w:val="24"/>
        </w:rPr>
        <w:t>персонала.</w:t>
      </w:r>
      <w:r w:rsidR="00BC0196">
        <w:rPr>
          <w:rFonts w:ascii="Arial" w:hAnsi="Arial" w:cs="Arial"/>
          <w:sz w:val="24"/>
          <w:szCs w:val="24"/>
        </w:rPr>
        <w:t xml:space="preserve"> </w:t>
      </w:r>
      <w:r w:rsidR="00D76F6C">
        <w:rPr>
          <w:rFonts w:ascii="Arial" w:hAnsi="Arial" w:cs="Arial"/>
          <w:sz w:val="24"/>
          <w:szCs w:val="24"/>
        </w:rPr>
        <w:t xml:space="preserve">Основной проблемой в деятельности учреждения является кадровая. Так, </w:t>
      </w:r>
      <w:r w:rsidR="00D76F6C" w:rsidRPr="00D76F6C">
        <w:rPr>
          <w:rFonts w:ascii="Arial" w:hAnsi="Arial" w:cs="Arial"/>
          <w:sz w:val="24"/>
          <w:szCs w:val="24"/>
        </w:rPr>
        <w:t>укомплект</w:t>
      </w:r>
      <w:r w:rsidR="00D76F6C">
        <w:rPr>
          <w:rFonts w:ascii="Arial" w:hAnsi="Arial" w:cs="Arial"/>
          <w:sz w:val="24"/>
          <w:szCs w:val="24"/>
        </w:rPr>
        <w:t>ованность врачебных ставок составляет 39,1%, фельдшерских – 81,</w:t>
      </w:r>
      <w:r w:rsidR="00D76F6C" w:rsidRPr="00D76F6C">
        <w:rPr>
          <w:rFonts w:ascii="Arial" w:hAnsi="Arial" w:cs="Arial"/>
          <w:sz w:val="24"/>
          <w:szCs w:val="24"/>
        </w:rPr>
        <w:t xml:space="preserve">2. </w:t>
      </w:r>
    </w:p>
    <w:p w:rsidR="00D76F6C" w:rsidRPr="00D76F6C" w:rsidRDefault="00D76F6C" w:rsidP="008821AC">
      <w:pPr>
        <w:widowControl w:val="0"/>
        <w:ind w:firstLine="709"/>
        <w:jc w:val="both"/>
        <w:rPr>
          <w:rFonts w:ascii="Arial" w:hAnsi="Arial" w:cs="Arial"/>
          <w:sz w:val="24"/>
          <w:szCs w:val="24"/>
        </w:rPr>
      </w:pPr>
      <w:r w:rsidRPr="00D76F6C">
        <w:rPr>
          <w:rFonts w:ascii="Arial" w:hAnsi="Arial" w:cs="Arial"/>
          <w:sz w:val="24"/>
          <w:szCs w:val="24"/>
        </w:rPr>
        <w:t>Организационная структура станции основана на посменном характере работы и включает в себя разделение медицинского персонала выездных бригад на 4 рабочие смены, которые возглавляются старшим врачом.</w:t>
      </w:r>
      <w:r>
        <w:rPr>
          <w:rFonts w:ascii="Arial" w:hAnsi="Arial" w:cs="Arial"/>
          <w:sz w:val="24"/>
          <w:szCs w:val="24"/>
        </w:rPr>
        <w:t xml:space="preserve"> </w:t>
      </w:r>
      <w:r w:rsidRPr="00D76F6C">
        <w:rPr>
          <w:rFonts w:ascii="Arial" w:hAnsi="Arial" w:cs="Arial"/>
          <w:sz w:val="24"/>
          <w:szCs w:val="24"/>
        </w:rPr>
        <w:t>Ежедневно на линию выходит 10-11 бри</w:t>
      </w:r>
      <w:r>
        <w:rPr>
          <w:rFonts w:ascii="Arial" w:hAnsi="Arial" w:cs="Arial"/>
          <w:sz w:val="24"/>
          <w:szCs w:val="24"/>
        </w:rPr>
        <w:t>гад, из которых 1 реанимационная,</w:t>
      </w:r>
      <w:r w:rsidRPr="00D76F6C">
        <w:rPr>
          <w:rFonts w:ascii="Arial" w:hAnsi="Arial" w:cs="Arial"/>
          <w:sz w:val="24"/>
          <w:szCs w:val="24"/>
        </w:rPr>
        <w:t xml:space="preserve"> остальные</w:t>
      </w:r>
      <w:r>
        <w:rPr>
          <w:rFonts w:ascii="Arial" w:hAnsi="Arial" w:cs="Arial"/>
          <w:sz w:val="24"/>
          <w:szCs w:val="24"/>
        </w:rPr>
        <w:t xml:space="preserve"> –</w:t>
      </w:r>
      <w:r w:rsidR="00BC0196">
        <w:rPr>
          <w:rFonts w:ascii="Arial" w:hAnsi="Arial" w:cs="Arial"/>
          <w:sz w:val="24"/>
          <w:szCs w:val="24"/>
        </w:rPr>
        <w:t xml:space="preserve"> </w:t>
      </w:r>
      <w:r w:rsidRPr="00D76F6C">
        <w:rPr>
          <w:rFonts w:ascii="Arial" w:hAnsi="Arial" w:cs="Arial"/>
          <w:sz w:val="24"/>
          <w:szCs w:val="24"/>
        </w:rPr>
        <w:t>общепрофильные врачебные и фельдшерские. За сутки бригады обслуживают 120-140 вызовов, в периоды э</w:t>
      </w:r>
      <w:r w:rsidR="00957470" w:rsidRPr="00D76F6C">
        <w:rPr>
          <w:rFonts w:ascii="Arial" w:hAnsi="Arial" w:cs="Arial"/>
          <w:sz w:val="24"/>
          <w:szCs w:val="24"/>
        </w:rPr>
        <w:t>пид</w:t>
      </w:r>
      <w:r w:rsidRPr="00D76F6C">
        <w:rPr>
          <w:rFonts w:ascii="Arial" w:hAnsi="Arial" w:cs="Arial"/>
          <w:sz w:val="24"/>
          <w:szCs w:val="24"/>
        </w:rPr>
        <w:t>емий, праздничных дней до 250 вызовов.</w:t>
      </w:r>
    </w:p>
    <w:p w:rsidR="006C3DA3" w:rsidRPr="008215F0" w:rsidRDefault="001E3E5D" w:rsidP="008821AC">
      <w:pPr>
        <w:widowControl w:val="0"/>
        <w:ind w:firstLine="709"/>
        <w:jc w:val="both"/>
        <w:rPr>
          <w:rFonts w:ascii="Arial" w:hAnsi="Arial" w:cs="Arial"/>
          <w:sz w:val="24"/>
          <w:szCs w:val="24"/>
        </w:rPr>
      </w:pPr>
      <w:r>
        <w:rPr>
          <w:rFonts w:ascii="Arial" w:hAnsi="Arial" w:cs="Arial"/>
          <w:sz w:val="24"/>
          <w:szCs w:val="24"/>
        </w:rPr>
        <w:t>Пространственная организация системы здравоохранения городского округа города-курорта Кисловодска представлена на рисунке 9.</w:t>
      </w:r>
    </w:p>
    <w:p w:rsidR="006C3DA3" w:rsidRPr="0062001D" w:rsidRDefault="006C3DA3" w:rsidP="00D76F6C">
      <w:pPr>
        <w:widowControl w:val="0"/>
        <w:jc w:val="both"/>
        <w:rPr>
          <w:rFonts w:ascii="Arial" w:hAnsi="Arial" w:cs="Arial"/>
          <w:color w:val="215868" w:themeColor="accent5" w:themeShade="80"/>
          <w:sz w:val="24"/>
          <w:szCs w:val="24"/>
        </w:rPr>
      </w:pPr>
    </w:p>
    <w:p w:rsidR="003C4255" w:rsidRDefault="003C4255" w:rsidP="003C4255">
      <w:pPr>
        <w:widowControl w:val="0"/>
        <w:jc w:val="center"/>
        <w:rPr>
          <w:rFonts w:ascii="Arial" w:hAnsi="Arial" w:cs="Arial"/>
          <w:b/>
          <w:sz w:val="24"/>
          <w:szCs w:val="24"/>
        </w:rPr>
      </w:pPr>
      <w:r>
        <w:rPr>
          <w:rFonts w:ascii="Arial" w:hAnsi="Arial" w:cs="Arial"/>
          <w:b/>
          <w:noProof/>
          <w:sz w:val="24"/>
          <w:szCs w:val="24"/>
          <w:lang w:eastAsia="ru-RU"/>
        </w:rPr>
        <w:lastRenderedPageBreak/>
        <w:drawing>
          <wp:inline distT="0" distB="0" distL="0" distR="0" wp14:anchorId="6515673E" wp14:editId="0126B43B">
            <wp:extent cx="5326911" cy="6709144"/>
            <wp:effectExtent l="0" t="0" r="7620" b="0"/>
            <wp:docPr id="36" name="Рисунок 36" descr="F:\Кисловодск\!_ГП_Кисловодск\Рисунки_схемы\Рис_схемы\Медицина_Кисловодск 1_6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Кисловодск\!_ГП_Кисловодск\Рисунки_схемы\Рис_схемы\Медицина_Кисловодск 1_65000.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3357" t="2667" r="3172" b="3836"/>
                    <a:stretch/>
                  </pic:blipFill>
                  <pic:spPr bwMode="auto">
                    <a:xfrm>
                      <a:off x="0" y="0"/>
                      <a:ext cx="5331435" cy="6714842"/>
                    </a:xfrm>
                    <a:prstGeom prst="rect">
                      <a:avLst/>
                    </a:prstGeom>
                    <a:noFill/>
                    <a:ln>
                      <a:noFill/>
                    </a:ln>
                    <a:extLst>
                      <a:ext uri="{53640926-AAD7-44D8-BBD7-CCE9431645EC}">
                        <a14:shadowObscured xmlns:a14="http://schemas.microsoft.com/office/drawing/2010/main"/>
                      </a:ext>
                    </a:extLst>
                  </pic:spPr>
                </pic:pic>
              </a:graphicData>
            </a:graphic>
          </wp:inline>
        </w:drawing>
      </w:r>
    </w:p>
    <w:p w:rsidR="006C3DA3" w:rsidRPr="005E5D00" w:rsidRDefault="005E5D00" w:rsidP="005E5D00">
      <w:pPr>
        <w:pStyle w:val="aff7"/>
      </w:pPr>
      <w:r>
        <w:t xml:space="preserve">Рисунок </w:t>
      </w:r>
      <w:fldSimple w:instr=" SEQ Рисунок \* ARABIC ">
        <w:r w:rsidR="002E0C00">
          <w:rPr>
            <w:noProof/>
          </w:rPr>
          <w:t>9</w:t>
        </w:r>
      </w:fldSimple>
      <w:r>
        <w:t xml:space="preserve"> </w:t>
      </w:r>
      <w:r w:rsidR="006C3DA3" w:rsidRPr="005E5D00">
        <w:t>–</w:t>
      </w:r>
      <w:r w:rsidR="003C4255" w:rsidRPr="005E5D00">
        <w:t xml:space="preserve"> </w:t>
      </w:r>
      <w:r w:rsidR="006C3DA3" w:rsidRPr="005E5D00">
        <w:t xml:space="preserve">Пространственная организация учреждений здравоохранения городского округа </w:t>
      </w:r>
      <w:r w:rsidR="00D76F6C" w:rsidRPr="005E5D00">
        <w:t>города-курорта</w:t>
      </w:r>
      <w:r w:rsidR="006C3DA3" w:rsidRPr="005E5D00">
        <w:t xml:space="preserve"> Кисловодска</w:t>
      </w:r>
    </w:p>
    <w:p w:rsidR="006C3DA3" w:rsidRDefault="006C3DA3" w:rsidP="000115BA">
      <w:pPr>
        <w:widowControl w:val="0"/>
        <w:ind w:firstLine="709"/>
        <w:jc w:val="both"/>
        <w:rPr>
          <w:rFonts w:ascii="Arial" w:hAnsi="Arial" w:cs="Arial"/>
          <w:sz w:val="24"/>
          <w:szCs w:val="24"/>
        </w:rPr>
      </w:pPr>
    </w:p>
    <w:p w:rsidR="00723799" w:rsidRDefault="00723799" w:rsidP="008821AC">
      <w:pPr>
        <w:widowControl w:val="0"/>
        <w:ind w:firstLine="709"/>
        <w:jc w:val="both"/>
        <w:rPr>
          <w:rFonts w:ascii="Arial" w:hAnsi="Arial" w:cs="Arial"/>
          <w:sz w:val="24"/>
          <w:szCs w:val="24"/>
        </w:rPr>
      </w:pPr>
      <w:r w:rsidRPr="00723799">
        <w:rPr>
          <w:rFonts w:ascii="Arial" w:hAnsi="Arial" w:cs="Arial"/>
          <w:sz w:val="24"/>
          <w:szCs w:val="24"/>
        </w:rPr>
        <w:t xml:space="preserve">По проекту </w:t>
      </w:r>
      <w:r>
        <w:rPr>
          <w:rFonts w:ascii="Arial" w:hAnsi="Arial" w:cs="Arial"/>
          <w:sz w:val="24"/>
          <w:szCs w:val="24"/>
        </w:rPr>
        <w:t xml:space="preserve">генерального плана </w:t>
      </w:r>
      <w:r w:rsidRPr="00723799">
        <w:rPr>
          <w:rFonts w:ascii="Arial" w:hAnsi="Arial" w:cs="Arial"/>
          <w:sz w:val="24"/>
          <w:szCs w:val="24"/>
        </w:rPr>
        <w:t>1994 года к 2010 год</w:t>
      </w:r>
      <w:r>
        <w:rPr>
          <w:rFonts w:ascii="Arial" w:hAnsi="Arial" w:cs="Arial"/>
          <w:sz w:val="24"/>
          <w:szCs w:val="24"/>
        </w:rPr>
        <w:t>у</w:t>
      </w:r>
      <w:r w:rsidRPr="00723799">
        <w:rPr>
          <w:rFonts w:ascii="Arial" w:hAnsi="Arial" w:cs="Arial"/>
          <w:sz w:val="24"/>
          <w:szCs w:val="24"/>
        </w:rPr>
        <w:t xml:space="preserve"> количество посещений в смену амбулаторно-поликлинических учреждений должно было увеличиться почти в 2 раза (с 2,1 </w:t>
      </w:r>
      <w:r>
        <w:rPr>
          <w:rFonts w:ascii="Arial" w:hAnsi="Arial" w:cs="Arial"/>
          <w:sz w:val="24"/>
          <w:szCs w:val="24"/>
        </w:rPr>
        <w:t>до 4,5 посещений</w:t>
      </w:r>
      <w:r w:rsidRPr="00723799">
        <w:rPr>
          <w:rFonts w:ascii="Arial" w:hAnsi="Arial" w:cs="Arial"/>
          <w:sz w:val="24"/>
          <w:szCs w:val="24"/>
        </w:rPr>
        <w:t xml:space="preserve"> в смену). </w:t>
      </w:r>
      <w:r>
        <w:rPr>
          <w:rFonts w:ascii="Arial" w:hAnsi="Arial" w:cs="Arial"/>
          <w:sz w:val="24"/>
          <w:szCs w:val="24"/>
        </w:rPr>
        <w:t xml:space="preserve">В настоящее время </w:t>
      </w:r>
      <w:r w:rsidRPr="00723799">
        <w:rPr>
          <w:rFonts w:ascii="Arial" w:hAnsi="Arial" w:cs="Arial"/>
          <w:sz w:val="24"/>
          <w:szCs w:val="24"/>
        </w:rPr>
        <w:t xml:space="preserve">число посещений составляет </w:t>
      </w:r>
      <w:r>
        <w:rPr>
          <w:rFonts w:ascii="Arial" w:hAnsi="Arial" w:cs="Arial"/>
          <w:sz w:val="24"/>
          <w:szCs w:val="24"/>
        </w:rPr>
        <w:t>–</w:t>
      </w:r>
      <w:r w:rsidRPr="00723799">
        <w:rPr>
          <w:rFonts w:ascii="Arial" w:hAnsi="Arial" w:cs="Arial"/>
          <w:sz w:val="24"/>
          <w:szCs w:val="24"/>
        </w:rPr>
        <w:t xml:space="preserve"> </w:t>
      </w:r>
      <w:r>
        <w:rPr>
          <w:rFonts w:ascii="Arial" w:hAnsi="Arial" w:cs="Arial"/>
          <w:sz w:val="24"/>
          <w:szCs w:val="24"/>
        </w:rPr>
        <w:t>2,4</w:t>
      </w:r>
      <w:r w:rsidRPr="00723799">
        <w:rPr>
          <w:rFonts w:ascii="Arial" w:hAnsi="Arial" w:cs="Arial"/>
          <w:sz w:val="24"/>
          <w:szCs w:val="24"/>
        </w:rPr>
        <w:t xml:space="preserve">, что </w:t>
      </w:r>
      <w:r>
        <w:rPr>
          <w:rFonts w:ascii="Arial" w:hAnsi="Arial" w:cs="Arial"/>
          <w:sz w:val="24"/>
          <w:szCs w:val="24"/>
        </w:rPr>
        <w:t xml:space="preserve">почти </w:t>
      </w:r>
      <w:r w:rsidRPr="00723799">
        <w:rPr>
          <w:rFonts w:ascii="Arial" w:hAnsi="Arial" w:cs="Arial"/>
          <w:sz w:val="24"/>
          <w:szCs w:val="24"/>
        </w:rPr>
        <w:t xml:space="preserve">в </w:t>
      </w:r>
      <w:r>
        <w:rPr>
          <w:rFonts w:ascii="Arial" w:hAnsi="Arial" w:cs="Arial"/>
          <w:sz w:val="24"/>
          <w:szCs w:val="24"/>
        </w:rPr>
        <w:t xml:space="preserve">2 </w:t>
      </w:r>
      <w:r w:rsidRPr="00723799">
        <w:rPr>
          <w:rFonts w:ascii="Arial" w:hAnsi="Arial" w:cs="Arial"/>
          <w:sz w:val="24"/>
          <w:szCs w:val="24"/>
        </w:rPr>
        <w:t>раз</w:t>
      </w:r>
      <w:r>
        <w:rPr>
          <w:rFonts w:ascii="Arial" w:hAnsi="Arial" w:cs="Arial"/>
          <w:sz w:val="24"/>
          <w:szCs w:val="24"/>
        </w:rPr>
        <w:t>а</w:t>
      </w:r>
      <w:r w:rsidRPr="00723799">
        <w:rPr>
          <w:rFonts w:ascii="Arial" w:hAnsi="Arial" w:cs="Arial"/>
          <w:sz w:val="24"/>
          <w:szCs w:val="24"/>
        </w:rPr>
        <w:t xml:space="preserve"> меньше </w:t>
      </w:r>
      <w:r>
        <w:rPr>
          <w:rFonts w:ascii="Arial" w:hAnsi="Arial" w:cs="Arial"/>
          <w:sz w:val="24"/>
          <w:szCs w:val="24"/>
        </w:rPr>
        <w:t>запланированного</w:t>
      </w:r>
      <w:r w:rsidRPr="00723799">
        <w:rPr>
          <w:rFonts w:ascii="Arial" w:hAnsi="Arial" w:cs="Arial"/>
          <w:sz w:val="24"/>
          <w:szCs w:val="24"/>
        </w:rPr>
        <w:t>.</w:t>
      </w:r>
    </w:p>
    <w:p w:rsidR="0085207F" w:rsidRPr="00723799" w:rsidRDefault="0085207F" w:rsidP="00723799">
      <w:pPr>
        <w:widowControl w:val="0"/>
        <w:spacing w:line="360" w:lineRule="auto"/>
        <w:ind w:firstLine="709"/>
        <w:jc w:val="both"/>
        <w:rPr>
          <w:rFonts w:ascii="Arial" w:hAnsi="Arial" w:cs="Arial"/>
          <w:sz w:val="24"/>
          <w:szCs w:val="24"/>
        </w:rPr>
      </w:pPr>
    </w:p>
    <w:p w:rsidR="00A52881" w:rsidRPr="009E5463" w:rsidRDefault="00A52881" w:rsidP="00731A11">
      <w:pPr>
        <w:ind w:left="426"/>
        <w:jc w:val="both"/>
        <w:outlineLvl w:val="2"/>
        <w:rPr>
          <w:rFonts w:ascii="Arial Narrow" w:hAnsi="Arial Narrow" w:cs="Arial"/>
          <w:color w:val="1F497D" w:themeColor="text2"/>
          <w:sz w:val="28"/>
          <w:szCs w:val="28"/>
        </w:rPr>
      </w:pPr>
      <w:bookmarkStart w:id="56" w:name="_Toc55335709"/>
      <w:bookmarkStart w:id="57" w:name="_Toc75254947"/>
      <w:r w:rsidRPr="009E5463">
        <w:rPr>
          <w:rFonts w:ascii="Arial Narrow" w:hAnsi="Arial Narrow" w:cs="Arial"/>
          <w:color w:val="1F497D" w:themeColor="text2"/>
          <w:sz w:val="28"/>
          <w:szCs w:val="28"/>
        </w:rPr>
        <w:t>2.6.3 Культура и искусство</w:t>
      </w:r>
      <w:bookmarkEnd w:id="56"/>
      <w:bookmarkEnd w:id="57"/>
      <w:r w:rsidRPr="009E5463">
        <w:rPr>
          <w:rFonts w:ascii="Arial Narrow" w:hAnsi="Arial Narrow" w:cs="Arial"/>
          <w:color w:val="1F497D" w:themeColor="text2"/>
          <w:sz w:val="28"/>
          <w:szCs w:val="28"/>
        </w:rPr>
        <w:t xml:space="preserve"> </w:t>
      </w:r>
    </w:p>
    <w:p w:rsidR="00D76F6C" w:rsidRPr="00D76F6C" w:rsidRDefault="00D76F6C" w:rsidP="008821AC">
      <w:pPr>
        <w:widowControl w:val="0"/>
        <w:ind w:firstLine="709"/>
        <w:jc w:val="both"/>
        <w:rPr>
          <w:rFonts w:ascii="Arial" w:hAnsi="Arial" w:cs="Arial"/>
          <w:sz w:val="24"/>
          <w:szCs w:val="24"/>
        </w:rPr>
      </w:pPr>
      <w:r w:rsidRPr="00D76F6C">
        <w:rPr>
          <w:rFonts w:ascii="Arial" w:hAnsi="Arial" w:cs="Arial"/>
          <w:sz w:val="24"/>
          <w:szCs w:val="24"/>
        </w:rPr>
        <w:t>Для развития туристско-рекреационного потенциала Кисловодска, система культурно-развлекательных учреждений играет одну из ключевых позиций.</w:t>
      </w:r>
    </w:p>
    <w:p w:rsidR="00061146" w:rsidRDefault="00D76F6C" w:rsidP="008821AC">
      <w:pPr>
        <w:widowControl w:val="0"/>
        <w:ind w:firstLine="709"/>
        <w:jc w:val="both"/>
        <w:rPr>
          <w:rFonts w:ascii="Arial" w:hAnsi="Arial" w:cs="Arial"/>
          <w:sz w:val="24"/>
          <w:szCs w:val="24"/>
        </w:rPr>
      </w:pPr>
      <w:r w:rsidRPr="00D76F6C">
        <w:rPr>
          <w:rFonts w:ascii="Arial" w:hAnsi="Arial" w:cs="Arial"/>
          <w:sz w:val="24"/>
          <w:szCs w:val="24"/>
        </w:rPr>
        <w:t>По состоянию на 01 января 201</w:t>
      </w:r>
      <w:r w:rsidR="008821AC">
        <w:rPr>
          <w:rFonts w:ascii="Arial" w:hAnsi="Arial" w:cs="Arial"/>
          <w:sz w:val="24"/>
          <w:szCs w:val="24"/>
        </w:rPr>
        <w:t>9</w:t>
      </w:r>
      <w:r w:rsidRPr="00D76F6C">
        <w:rPr>
          <w:rFonts w:ascii="Arial" w:hAnsi="Arial" w:cs="Arial"/>
          <w:sz w:val="24"/>
          <w:szCs w:val="24"/>
        </w:rPr>
        <w:t xml:space="preserve"> года сеть учреждений культуры городского </w:t>
      </w:r>
      <w:r w:rsidRPr="00D76F6C">
        <w:rPr>
          <w:rFonts w:ascii="Arial" w:hAnsi="Arial" w:cs="Arial"/>
          <w:sz w:val="24"/>
          <w:szCs w:val="24"/>
        </w:rPr>
        <w:lastRenderedPageBreak/>
        <w:t xml:space="preserve">округа </w:t>
      </w:r>
      <w:r w:rsidR="000C4B01">
        <w:rPr>
          <w:rFonts w:ascii="Arial" w:hAnsi="Arial" w:cs="Arial"/>
          <w:sz w:val="24"/>
          <w:szCs w:val="24"/>
        </w:rPr>
        <w:t>города-курорта</w:t>
      </w:r>
      <w:r w:rsidRPr="00D76F6C">
        <w:rPr>
          <w:rFonts w:ascii="Arial" w:hAnsi="Arial" w:cs="Arial"/>
          <w:sz w:val="24"/>
          <w:szCs w:val="24"/>
        </w:rPr>
        <w:t xml:space="preserve"> Кисловодска насчитывает 28 объектов разной формы собственности</w:t>
      </w:r>
      <w:r w:rsidR="00061146">
        <w:rPr>
          <w:rFonts w:ascii="Arial" w:hAnsi="Arial" w:cs="Arial"/>
          <w:sz w:val="24"/>
          <w:szCs w:val="24"/>
        </w:rPr>
        <w:t xml:space="preserve">. </w:t>
      </w:r>
    </w:p>
    <w:p w:rsidR="00D76F6C" w:rsidRPr="00D76F6C" w:rsidRDefault="00061146" w:rsidP="008821AC">
      <w:pPr>
        <w:widowControl w:val="0"/>
        <w:ind w:firstLine="709"/>
        <w:jc w:val="both"/>
        <w:rPr>
          <w:rFonts w:ascii="Arial" w:hAnsi="Arial" w:cs="Arial"/>
          <w:sz w:val="24"/>
          <w:szCs w:val="24"/>
        </w:rPr>
      </w:pPr>
      <w:r>
        <w:rPr>
          <w:rFonts w:ascii="Arial" w:hAnsi="Arial" w:cs="Arial"/>
          <w:sz w:val="24"/>
          <w:szCs w:val="24"/>
        </w:rPr>
        <w:t xml:space="preserve">Всего </w:t>
      </w:r>
      <w:r w:rsidR="00D76F6C" w:rsidRPr="00D76F6C">
        <w:rPr>
          <w:rFonts w:ascii="Arial" w:hAnsi="Arial" w:cs="Arial"/>
          <w:sz w:val="24"/>
          <w:szCs w:val="24"/>
        </w:rPr>
        <w:t xml:space="preserve">18 учреждений </w:t>
      </w:r>
      <w:r>
        <w:rPr>
          <w:rFonts w:ascii="Arial" w:hAnsi="Arial" w:cs="Arial"/>
          <w:sz w:val="24"/>
          <w:szCs w:val="24"/>
        </w:rPr>
        <w:t>находятся в подчинении Комитета</w:t>
      </w:r>
      <w:r w:rsidR="00D76F6C" w:rsidRPr="00D76F6C">
        <w:rPr>
          <w:rFonts w:ascii="Arial" w:hAnsi="Arial" w:cs="Arial"/>
          <w:sz w:val="24"/>
          <w:szCs w:val="24"/>
        </w:rPr>
        <w:t xml:space="preserve"> культуры</w:t>
      </w:r>
      <w:r>
        <w:rPr>
          <w:rFonts w:ascii="Arial" w:hAnsi="Arial" w:cs="Arial"/>
          <w:sz w:val="24"/>
          <w:szCs w:val="24"/>
        </w:rPr>
        <w:t xml:space="preserve"> города-курорта</w:t>
      </w:r>
      <w:r w:rsidR="00D76F6C" w:rsidRPr="00D76F6C">
        <w:rPr>
          <w:rFonts w:ascii="Arial" w:hAnsi="Arial" w:cs="Arial"/>
          <w:sz w:val="24"/>
          <w:szCs w:val="24"/>
        </w:rPr>
        <w:t xml:space="preserve">: 11 библиотек (с филиалами), 2 учреждения культурно-досугового типа (межнациональный культурно-просветительный центр «Дружба», дом культуры «Аликоновка»), </w:t>
      </w:r>
      <w:r>
        <w:rPr>
          <w:rFonts w:ascii="Arial" w:hAnsi="Arial" w:cs="Arial"/>
          <w:sz w:val="24"/>
          <w:szCs w:val="24"/>
        </w:rPr>
        <w:t>4</w:t>
      </w:r>
      <w:r w:rsidR="00D76F6C" w:rsidRPr="00D76F6C">
        <w:rPr>
          <w:rFonts w:ascii="Arial" w:hAnsi="Arial" w:cs="Arial"/>
          <w:sz w:val="24"/>
          <w:szCs w:val="24"/>
        </w:rPr>
        <w:t xml:space="preserve"> школы дополнительного образования («Детская музыкальная школа им. С.В. Рахманинова», «Детская музыкальная школа №2», «Детская хореографическая школа», «Художественная школа им. Н.А. Ярошенко»), </w:t>
      </w:r>
      <w:r>
        <w:rPr>
          <w:rFonts w:ascii="Arial" w:hAnsi="Arial" w:cs="Arial"/>
          <w:sz w:val="24"/>
          <w:szCs w:val="24"/>
        </w:rPr>
        <w:t>1</w:t>
      </w:r>
      <w:r w:rsidR="00D76F6C" w:rsidRPr="00D76F6C">
        <w:rPr>
          <w:rFonts w:ascii="Arial" w:hAnsi="Arial" w:cs="Arial"/>
          <w:sz w:val="24"/>
          <w:szCs w:val="24"/>
        </w:rPr>
        <w:t xml:space="preserve"> выставочный зал (музейного типа</w:t>
      </w:r>
      <w:r w:rsidR="008821AC">
        <w:rPr>
          <w:rFonts w:ascii="Arial" w:hAnsi="Arial" w:cs="Arial"/>
          <w:sz w:val="24"/>
          <w:szCs w:val="24"/>
        </w:rPr>
        <w:t>)</w:t>
      </w:r>
      <w:r w:rsidR="00D76F6C" w:rsidRPr="00D76F6C">
        <w:rPr>
          <w:rFonts w:ascii="Arial" w:hAnsi="Arial" w:cs="Arial"/>
          <w:sz w:val="24"/>
          <w:szCs w:val="24"/>
        </w:rPr>
        <w:t>.</w:t>
      </w:r>
    </w:p>
    <w:p w:rsidR="00D76F6C" w:rsidRDefault="00D76F6C" w:rsidP="008821AC">
      <w:pPr>
        <w:tabs>
          <w:tab w:val="left" w:pos="9540"/>
        </w:tabs>
        <w:ind w:firstLine="709"/>
        <w:jc w:val="both"/>
        <w:rPr>
          <w:rFonts w:ascii="Arial" w:hAnsi="Arial" w:cs="Arial"/>
          <w:bCs/>
          <w:sz w:val="24"/>
          <w:szCs w:val="24"/>
        </w:rPr>
      </w:pPr>
      <w:r>
        <w:rPr>
          <w:rFonts w:ascii="Arial" w:hAnsi="Arial" w:cs="Arial"/>
          <w:bCs/>
          <w:sz w:val="24"/>
          <w:szCs w:val="24"/>
        </w:rPr>
        <w:t>Также на территории города-курорта действуют «Северо-Кавказская государственная филармония им. В.И. Сафонова», «Кисловодский историко-краеведческий музей «Крепость», «Театр-музей «Благодать», «Мемориальный музей-усадьба художника Н.А. Ярошенко», «Литературно-музыкальный музей «Дача Шаляпина», «Кисловодский государственный цирк», «Дом культуры курорта», «Кисловодская контора по прокату кинофильмов», «Союз художников России</w:t>
      </w:r>
      <w:r w:rsidR="00D83E88">
        <w:rPr>
          <w:rFonts w:ascii="Arial" w:hAnsi="Arial" w:cs="Arial"/>
          <w:bCs/>
          <w:sz w:val="24"/>
          <w:szCs w:val="24"/>
        </w:rPr>
        <w:t>», «Музей им. А.И. Солженицына»</w:t>
      </w:r>
    </w:p>
    <w:p w:rsidR="00D76F6C" w:rsidRPr="00677A0D" w:rsidRDefault="00D76F6C" w:rsidP="008821AC">
      <w:pPr>
        <w:tabs>
          <w:tab w:val="left" w:pos="9540"/>
        </w:tabs>
        <w:ind w:firstLine="709"/>
        <w:jc w:val="both"/>
        <w:rPr>
          <w:rFonts w:ascii="Arial" w:hAnsi="Arial" w:cs="Arial"/>
          <w:bCs/>
          <w:color w:val="000000"/>
          <w:sz w:val="24"/>
          <w:szCs w:val="24"/>
        </w:rPr>
      </w:pPr>
      <w:r w:rsidRPr="00677A0D">
        <w:rPr>
          <w:rFonts w:ascii="Arial" w:hAnsi="Arial" w:cs="Arial"/>
          <w:bCs/>
          <w:color w:val="000000"/>
          <w:sz w:val="24"/>
          <w:szCs w:val="24"/>
        </w:rPr>
        <w:t xml:space="preserve">Всего в отрасли культуры </w:t>
      </w:r>
      <w:r w:rsidR="00061146">
        <w:rPr>
          <w:rFonts w:ascii="Arial" w:hAnsi="Arial" w:cs="Arial"/>
          <w:bCs/>
          <w:color w:val="000000"/>
          <w:sz w:val="24"/>
          <w:szCs w:val="24"/>
        </w:rPr>
        <w:t>занято</w:t>
      </w:r>
      <w:r w:rsidRPr="00677A0D">
        <w:rPr>
          <w:rFonts w:ascii="Arial" w:hAnsi="Arial" w:cs="Arial"/>
          <w:bCs/>
          <w:color w:val="000000"/>
          <w:sz w:val="24"/>
          <w:szCs w:val="24"/>
        </w:rPr>
        <w:t xml:space="preserve"> </w:t>
      </w:r>
      <w:r w:rsidR="008821AC">
        <w:rPr>
          <w:rFonts w:ascii="Arial" w:hAnsi="Arial" w:cs="Arial"/>
          <w:bCs/>
          <w:color w:val="000000"/>
          <w:sz w:val="24"/>
          <w:szCs w:val="24"/>
        </w:rPr>
        <w:t>303</w:t>
      </w:r>
      <w:r w:rsidRPr="00677A0D">
        <w:rPr>
          <w:rFonts w:ascii="Arial" w:hAnsi="Arial" w:cs="Arial"/>
          <w:bCs/>
          <w:color w:val="000000"/>
          <w:sz w:val="24"/>
          <w:szCs w:val="24"/>
        </w:rPr>
        <w:t xml:space="preserve"> человек</w:t>
      </w:r>
      <w:r w:rsidR="008821AC">
        <w:rPr>
          <w:rFonts w:ascii="Arial" w:hAnsi="Arial" w:cs="Arial"/>
          <w:bCs/>
          <w:color w:val="000000"/>
          <w:sz w:val="24"/>
          <w:szCs w:val="24"/>
        </w:rPr>
        <w:t>а</w:t>
      </w:r>
      <w:r w:rsidRPr="00714694">
        <w:rPr>
          <w:rFonts w:ascii="Arial" w:hAnsi="Arial" w:cs="Arial"/>
          <w:bCs/>
          <w:color w:val="000000"/>
          <w:sz w:val="24"/>
          <w:szCs w:val="24"/>
        </w:rPr>
        <w:t>.</w:t>
      </w:r>
      <w:r w:rsidRPr="00677A0D">
        <w:rPr>
          <w:rFonts w:ascii="Arial" w:hAnsi="Arial" w:cs="Arial"/>
          <w:bCs/>
          <w:color w:val="000000"/>
          <w:sz w:val="24"/>
          <w:szCs w:val="24"/>
        </w:rPr>
        <w:t xml:space="preserve"> </w:t>
      </w:r>
    </w:p>
    <w:p w:rsidR="00D76F6C" w:rsidRDefault="00D76F6C" w:rsidP="008821AC">
      <w:pPr>
        <w:tabs>
          <w:tab w:val="left" w:pos="9540"/>
        </w:tabs>
        <w:ind w:firstLine="709"/>
        <w:jc w:val="both"/>
        <w:rPr>
          <w:rFonts w:ascii="Arial" w:hAnsi="Arial" w:cs="Arial"/>
          <w:bCs/>
          <w:color w:val="000000"/>
          <w:sz w:val="24"/>
          <w:szCs w:val="24"/>
        </w:rPr>
      </w:pPr>
      <w:r w:rsidRPr="00677A0D">
        <w:rPr>
          <w:rFonts w:ascii="Arial" w:hAnsi="Arial" w:cs="Arial"/>
          <w:sz w:val="24"/>
          <w:szCs w:val="24"/>
        </w:rPr>
        <w:t>Централизованная библиотечная система занимается организацией библиотечного обслуживания населения</w:t>
      </w:r>
      <w:r w:rsidR="00061146">
        <w:rPr>
          <w:rFonts w:ascii="Arial" w:hAnsi="Arial" w:cs="Arial"/>
          <w:sz w:val="24"/>
          <w:szCs w:val="24"/>
        </w:rPr>
        <w:t xml:space="preserve"> и</w:t>
      </w:r>
      <w:r w:rsidRPr="00677A0D">
        <w:rPr>
          <w:rFonts w:ascii="Arial" w:hAnsi="Arial" w:cs="Arial"/>
          <w:sz w:val="24"/>
          <w:szCs w:val="24"/>
        </w:rPr>
        <w:t xml:space="preserve"> состоит из </w:t>
      </w:r>
      <w:r>
        <w:rPr>
          <w:rFonts w:ascii="Arial" w:hAnsi="Arial" w:cs="Arial"/>
          <w:sz w:val="24"/>
          <w:szCs w:val="24"/>
        </w:rPr>
        <w:t>11</w:t>
      </w:r>
      <w:r w:rsidRPr="00677A0D">
        <w:rPr>
          <w:rFonts w:ascii="Arial" w:hAnsi="Arial" w:cs="Arial"/>
          <w:sz w:val="24"/>
          <w:szCs w:val="24"/>
        </w:rPr>
        <w:t xml:space="preserve"> филиалов. </w:t>
      </w:r>
      <w:r w:rsidR="000C4B01">
        <w:rPr>
          <w:rFonts w:ascii="Arial" w:hAnsi="Arial" w:cs="Arial"/>
          <w:bCs/>
          <w:color w:val="000000"/>
          <w:sz w:val="24"/>
          <w:szCs w:val="24"/>
        </w:rPr>
        <w:t>Доля</w:t>
      </w:r>
      <w:r w:rsidRPr="00677A0D">
        <w:rPr>
          <w:rFonts w:ascii="Arial" w:hAnsi="Arial" w:cs="Arial"/>
          <w:bCs/>
          <w:color w:val="000000"/>
          <w:sz w:val="24"/>
          <w:szCs w:val="24"/>
        </w:rPr>
        <w:t xml:space="preserve"> населения</w:t>
      </w:r>
      <w:r w:rsidR="000C4B01">
        <w:rPr>
          <w:rFonts w:ascii="Arial" w:hAnsi="Arial" w:cs="Arial"/>
          <w:bCs/>
          <w:color w:val="000000"/>
          <w:sz w:val="24"/>
          <w:szCs w:val="24"/>
        </w:rPr>
        <w:t>,</w:t>
      </w:r>
      <w:r w:rsidRPr="00677A0D">
        <w:rPr>
          <w:rFonts w:ascii="Arial" w:hAnsi="Arial" w:cs="Arial"/>
          <w:bCs/>
          <w:color w:val="000000"/>
          <w:sz w:val="24"/>
          <w:szCs w:val="24"/>
        </w:rPr>
        <w:t xml:space="preserve"> </w:t>
      </w:r>
      <w:r w:rsidR="000C4B01">
        <w:rPr>
          <w:rFonts w:ascii="Arial" w:hAnsi="Arial" w:cs="Arial"/>
          <w:bCs/>
          <w:color w:val="000000"/>
          <w:sz w:val="24"/>
          <w:szCs w:val="24"/>
        </w:rPr>
        <w:t xml:space="preserve">охваченного </w:t>
      </w:r>
      <w:r w:rsidRPr="00677A0D">
        <w:rPr>
          <w:rFonts w:ascii="Arial" w:hAnsi="Arial" w:cs="Arial"/>
          <w:bCs/>
          <w:color w:val="000000"/>
          <w:sz w:val="24"/>
          <w:szCs w:val="24"/>
        </w:rPr>
        <w:t>библиотечным обслуживанием</w:t>
      </w:r>
      <w:r w:rsidR="00061146">
        <w:rPr>
          <w:rFonts w:ascii="Arial" w:hAnsi="Arial" w:cs="Arial"/>
          <w:bCs/>
          <w:color w:val="000000"/>
          <w:sz w:val="24"/>
          <w:szCs w:val="24"/>
        </w:rPr>
        <w:t>,</w:t>
      </w:r>
      <w:r w:rsidRPr="00677A0D">
        <w:rPr>
          <w:rFonts w:ascii="Arial" w:hAnsi="Arial" w:cs="Arial"/>
          <w:bCs/>
          <w:color w:val="000000"/>
          <w:sz w:val="24"/>
          <w:szCs w:val="24"/>
        </w:rPr>
        <w:t xml:space="preserve"> </w:t>
      </w:r>
      <w:r w:rsidR="000C4B01">
        <w:rPr>
          <w:rFonts w:ascii="Arial" w:hAnsi="Arial" w:cs="Arial"/>
          <w:bCs/>
          <w:color w:val="000000"/>
          <w:sz w:val="24"/>
          <w:szCs w:val="24"/>
        </w:rPr>
        <w:t xml:space="preserve">составляет </w:t>
      </w:r>
      <w:r w:rsidRPr="008A0913">
        <w:rPr>
          <w:rFonts w:ascii="Arial" w:hAnsi="Arial" w:cs="Arial"/>
          <w:bCs/>
          <w:color w:val="000000"/>
          <w:sz w:val="24"/>
          <w:szCs w:val="24"/>
        </w:rPr>
        <w:t>32%</w:t>
      </w:r>
      <w:r w:rsidR="000C4B01">
        <w:rPr>
          <w:rFonts w:ascii="Arial" w:hAnsi="Arial" w:cs="Arial"/>
          <w:bCs/>
          <w:color w:val="000000"/>
          <w:sz w:val="24"/>
          <w:szCs w:val="24"/>
        </w:rPr>
        <w:t>,</w:t>
      </w:r>
      <w:r w:rsidRPr="008A0913">
        <w:rPr>
          <w:rFonts w:ascii="Arial" w:hAnsi="Arial" w:cs="Arial"/>
          <w:bCs/>
          <w:color w:val="000000"/>
          <w:sz w:val="24"/>
          <w:szCs w:val="24"/>
        </w:rPr>
        <w:t xml:space="preserve"> при средне</w:t>
      </w:r>
      <w:r w:rsidR="00061146">
        <w:rPr>
          <w:rFonts w:ascii="Arial" w:hAnsi="Arial" w:cs="Arial"/>
          <w:bCs/>
          <w:color w:val="000000"/>
          <w:sz w:val="24"/>
          <w:szCs w:val="24"/>
        </w:rPr>
        <w:t xml:space="preserve">м </w:t>
      </w:r>
      <w:r w:rsidR="00061146" w:rsidRPr="008A0913">
        <w:rPr>
          <w:rFonts w:ascii="Arial" w:hAnsi="Arial" w:cs="Arial"/>
          <w:bCs/>
          <w:color w:val="000000"/>
          <w:sz w:val="24"/>
          <w:szCs w:val="24"/>
        </w:rPr>
        <w:t xml:space="preserve">показателе </w:t>
      </w:r>
      <w:r w:rsidR="00061146">
        <w:rPr>
          <w:rFonts w:ascii="Arial" w:hAnsi="Arial" w:cs="Arial"/>
          <w:bCs/>
          <w:color w:val="000000"/>
          <w:sz w:val="24"/>
          <w:szCs w:val="24"/>
        </w:rPr>
        <w:t>краю</w:t>
      </w:r>
      <w:r w:rsidR="008821AC">
        <w:rPr>
          <w:rFonts w:ascii="Arial" w:hAnsi="Arial" w:cs="Arial"/>
          <w:bCs/>
          <w:color w:val="000000"/>
          <w:sz w:val="24"/>
          <w:szCs w:val="24"/>
        </w:rPr>
        <w:t xml:space="preserve"> </w:t>
      </w:r>
      <w:r w:rsidRPr="008A0913">
        <w:rPr>
          <w:rFonts w:ascii="Arial" w:hAnsi="Arial" w:cs="Arial"/>
          <w:bCs/>
          <w:color w:val="000000"/>
          <w:sz w:val="24"/>
          <w:szCs w:val="24"/>
        </w:rPr>
        <w:t>– 40,3%.</w:t>
      </w:r>
      <w:r w:rsidRPr="00677A0D">
        <w:rPr>
          <w:rFonts w:ascii="Arial" w:hAnsi="Arial" w:cs="Arial"/>
          <w:bCs/>
          <w:color w:val="000000"/>
          <w:sz w:val="24"/>
          <w:szCs w:val="24"/>
        </w:rPr>
        <w:t xml:space="preserve"> </w:t>
      </w:r>
    </w:p>
    <w:p w:rsidR="00D76F6C" w:rsidRDefault="000C4B01" w:rsidP="008821AC">
      <w:pPr>
        <w:tabs>
          <w:tab w:val="left" w:pos="9540"/>
        </w:tabs>
        <w:ind w:firstLine="709"/>
        <w:jc w:val="both"/>
        <w:rPr>
          <w:rFonts w:ascii="Arial" w:hAnsi="Arial" w:cs="Arial"/>
          <w:bCs/>
          <w:color w:val="000000"/>
          <w:sz w:val="24"/>
          <w:szCs w:val="24"/>
        </w:rPr>
      </w:pPr>
      <w:r>
        <w:rPr>
          <w:rFonts w:ascii="Arial" w:hAnsi="Arial" w:cs="Arial"/>
          <w:bCs/>
          <w:color w:val="000000"/>
          <w:sz w:val="24"/>
          <w:szCs w:val="24"/>
        </w:rPr>
        <w:t xml:space="preserve">Основные показатели работы в сфере культуры и искусства приведены в </w:t>
      </w:r>
      <w:r w:rsidRPr="009C28D8">
        <w:rPr>
          <w:rFonts w:ascii="Arial" w:hAnsi="Arial" w:cs="Arial"/>
          <w:bCs/>
          <w:color w:val="000000"/>
          <w:sz w:val="24"/>
          <w:szCs w:val="24"/>
        </w:rPr>
        <w:t xml:space="preserve">таблице </w:t>
      </w:r>
      <w:r w:rsidR="006170B9">
        <w:rPr>
          <w:rFonts w:ascii="Arial" w:hAnsi="Arial" w:cs="Arial"/>
          <w:bCs/>
          <w:color w:val="000000"/>
          <w:sz w:val="24"/>
          <w:szCs w:val="24"/>
        </w:rPr>
        <w:t>21</w:t>
      </w:r>
      <w:r w:rsidR="009C28D8" w:rsidRPr="009C28D8">
        <w:rPr>
          <w:rFonts w:ascii="Arial" w:hAnsi="Arial" w:cs="Arial"/>
          <w:bCs/>
          <w:color w:val="000000"/>
          <w:sz w:val="24"/>
          <w:szCs w:val="24"/>
        </w:rPr>
        <w:t>.</w:t>
      </w:r>
    </w:p>
    <w:p w:rsidR="000C4B01" w:rsidRDefault="000C4B01" w:rsidP="006170B9">
      <w:pPr>
        <w:tabs>
          <w:tab w:val="left" w:pos="9540"/>
        </w:tabs>
        <w:ind w:firstLine="709"/>
        <w:jc w:val="both"/>
        <w:rPr>
          <w:rFonts w:ascii="Arial" w:hAnsi="Arial" w:cs="Arial"/>
          <w:bCs/>
          <w:color w:val="000000"/>
          <w:sz w:val="24"/>
          <w:szCs w:val="24"/>
        </w:rPr>
      </w:pPr>
    </w:p>
    <w:p w:rsidR="00D76F6C" w:rsidRPr="00D76F6C" w:rsidRDefault="00696A0F" w:rsidP="00696A0F">
      <w:pPr>
        <w:pStyle w:val="aff7"/>
        <w:rPr>
          <w:rFonts w:cs="Arial"/>
          <w:bCs w:val="0"/>
          <w:szCs w:val="24"/>
        </w:rPr>
      </w:pPr>
      <w:r>
        <w:t xml:space="preserve">Таблица </w:t>
      </w:r>
      <w:fldSimple w:instr=" SEQ Таблица \* ARABIC ">
        <w:r w:rsidR="000F3338">
          <w:rPr>
            <w:noProof/>
          </w:rPr>
          <w:t>21</w:t>
        </w:r>
      </w:fldSimple>
      <w:r>
        <w:t xml:space="preserve"> </w:t>
      </w:r>
      <w:r w:rsidR="00D76F6C" w:rsidRPr="00D76F6C">
        <w:rPr>
          <w:rFonts w:cs="Arial"/>
          <w:szCs w:val="24"/>
        </w:rPr>
        <w:t xml:space="preserve">– Показатели работы сферы культуры и искусства городского округа </w:t>
      </w:r>
      <w:r w:rsidR="00D76F6C">
        <w:rPr>
          <w:rFonts w:cs="Arial"/>
          <w:szCs w:val="24"/>
        </w:rPr>
        <w:t>города-курорта</w:t>
      </w:r>
      <w:r w:rsidR="00D76F6C" w:rsidRPr="00D76F6C">
        <w:rPr>
          <w:rFonts w:cs="Arial"/>
          <w:szCs w:val="24"/>
        </w:rPr>
        <w:t xml:space="preserve"> Кисловодска</w:t>
      </w:r>
      <w:r w:rsidR="00690F0C">
        <w:rPr>
          <w:rFonts w:cs="Arial"/>
          <w:szCs w:val="24"/>
        </w:rPr>
        <w:t>, в период с 2013 по 2017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6"/>
        <w:gridCol w:w="1306"/>
        <w:gridCol w:w="1305"/>
        <w:gridCol w:w="1305"/>
        <w:gridCol w:w="1305"/>
        <w:gridCol w:w="1303"/>
      </w:tblGrid>
      <w:tr w:rsidR="008821AC" w:rsidRPr="008821AC" w:rsidTr="00690F0C">
        <w:trPr>
          <w:trHeight w:val="264"/>
        </w:trPr>
        <w:tc>
          <w:tcPr>
            <w:tcW w:w="1591" w:type="pct"/>
            <w:shd w:val="clear" w:color="auto" w:fill="auto"/>
            <w:hideMark/>
          </w:tcPr>
          <w:p w:rsidR="008821AC" w:rsidRPr="008821AC" w:rsidRDefault="008821AC" w:rsidP="00690F0C">
            <w:pPr>
              <w:spacing w:line="240" w:lineRule="auto"/>
              <w:jc w:val="center"/>
              <w:rPr>
                <w:rFonts w:ascii="Arial Narrow" w:eastAsia="Times New Roman" w:hAnsi="Arial Narrow" w:cs="Arial CYR"/>
                <w:szCs w:val="20"/>
                <w:lang w:eastAsia="ru-RU"/>
              </w:rPr>
            </w:pPr>
            <w:r w:rsidRPr="008821AC">
              <w:rPr>
                <w:rFonts w:ascii="Arial Narrow" w:eastAsia="Times New Roman" w:hAnsi="Arial Narrow" w:cs="Arial CYR"/>
                <w:szCs w:val="20"/>
                <w:lang w:eastAsia="ru-RU"/>
              </w:rPr>
              <w:t> </w:t>
            </w:r>
          </w:p>
        </w:tc>
        <w:tc>
          <w:tcPr>
            <w:tcW w:w="682" w:type="pct"/>
            <w:shd w:val="clear" w:color="auto" w:fill="auto"/>
            <w:hideMark/>
          </w:tcPr>
          <w:p w:rsidR="008821AC" w:rsidRPr="008821AC" w:rsidRDefault="008821AC" w:rsidP="00690F0C">
            <w:pPr>
              <w:spacing w:line="240" w:lineRule="auto"/>
              <w:jc w:val="center"/>
              <w:rPr>
                <w:rFonts w:ascii="Arial Narrow" w:eastAsia="Times New Roman" w:hAnsi="Arial Narrow" w:cs="Arial CYR"/>
                <w:szCs w:val="20"/>
                <w:lang w:eastAsia="ru-RU"/>
              </w:rPr>
            </w:pPr>
            <w:r w:rsidRPr="008821AC">
              <w:rPr>
                <w:rFonts w:ascii="Arial Narrow" w:eastAsia="Times New Roman" w:hAnsi="Arial Narrow" w:cs="Arial CYR"/>
                <w:szCs w:val="20"/>
                <w:lang w:eastAsia="ru-RU"/>
              </w:rPr>
              <w:t>2013</w:t>
            </w:r>
          </w:p>
        </w:tc>
        <w:tc>
          <w:tcPr>
            <w:tcW w:w="682" w:type="pct"/>
            <w:shd w:val="clear" w:color="auto" w:fill="auto"/>
            <w:hideMark/>
          </w:tcPr>
          <w:p w:rsidR="008821AC" w:rsidRPr="008821AC" w:rsidRDefault="008821AC" w:rsidP="00690F0C">
            <w:pPr>
              <w:spacing w:line="240" w:lineRule="auto"/>
              <w:jc w:val="center"/>
              <w:rPr>
                <w:rFonts w:ascii="Arial Narrow" w:eastAsia="Times New Roman" w:hAnsi="Arial Narrow" w:cs="Arial CYR"/>
                <w:szCs w:val="20"/>
                <w:lang w:eastAsia="ru-RU"/>
              </w:rPr>
            </w:pPr>
            <w:r w:rsidRPr="008821AC">
              <w:rPr>
                <w:rFonts w:ascii="Arial Narrow" w:eastAsia="Times New Roman" w:hAnsi="Arial Narrow" w:cs="Arial CYR"/>
                <w:szCs w:val="20"/>
                <w:lang w:eastAsia="ru-RU"/>
              </w:rPr>
              <w:t>2014</w:t>
            </w:r>
          </w:p>
        </w:tc>
        <w:tc>
          <w:tcPr>
            <w:tcW w:w="682" w:type="pct"/>
            <w:shd w:val="clear" w:color="auto" w:fill="auto"/>
            <w:hideMark/>
          </w:tcPr>
          <w:p w:rsidR="008821AC" w:rsidRPr="008821AC" w:rsidRDefault="008821AC" w:rsidP="00690F0C">
            <w:pPr>
              <w:spacing w:line="240" w:lineRule="auto"/>
              <w:jc w:val="center"/>
              <w:rPr>
                <w:rFonts w:ascii="Arial Narrow" w:eastAsia="Times New Roman" w:hAnsi="Arial Narrow" w:cs="Arial CYR"/>
                <w:szCs w:val="20"/>
                <w:lang w:eastAsia="ru-RU"/>
              </w:rPr>
            </w:pPr>
            <w:r w:rsidRPr="008821AC">
              <w:rPr>
                <w:rFonts w:ascii="Arial Narrow" w:eastAsia="Times New Roman" w:hAnsi="Arial Narrow" w:cs="Arial CYR"/>
                <w:szCs w:val="20"/>
                <w:lang w:eastAsia="ru-RU"/>
              </w:rPr>
              <w:t>2015</w:t>
            </w:r>
          </w:p>
        </w:tc>
        <w:tc>
          <w:tcPr>
            <w:tcW w:w="682" w:type="pct"/>
            <w:shd w:val="clear" w:color="auto" w:fill="auto"/>
            <w:hideMark/>
          </w:tcPr>
          <w:p w:rsidR="008821AC" w:rsidRPr="008821AC" w:rsidRDefault="008821AC" w:rsidP="00690F0C">
            <w:pPr>
              <w:spacing w:line="240" w:lineRule="auto"/>
              <w:jc w:val="center"/>
              <w:rPr>
                <w:rFonts w:ascii="Arial Narrow" w:eastAsia="Times New Roman" w:hAnsi="Arial Narrow" w:cs="Arial CYR"/>
                <w:szCs w:val="20"/>
                <w:lang w:eastAsia="ru-RU"/>
              </w:rPr>
            </w:pPr>
            <w:r w:rsidRPr="008821AC">
              <w:rPr>
                <w:rFonts w:ascii="Arial Narrow" w:eastAsia="Times New Roman" w:hAnsi="Arial Narrow" w:cs="Arial CYR"/>
                <w:szCs w:val="20"/>
                <w:lang w:eastAsia="ru-RU"/>
              </w:rPr>
              <w:t>2016</w:t>
            </w:r>
          </w:p>
        </w:tc>
        <w:tc>
          <w:tcPr>
            <w:tcW w:w="681" w:type="pct"/>
            <w:shd w:val="clear" w:color="auto" w:fill="auto"/>
            <w:hideMark/>
          </w:tcPr>
          <w:p w:rsidR="008821AC" w:rsidRPr="008821AC" w:rsidRDefault="008821AC" w:rsidP="00690F0C">
            <w:pPr>
              <w:spacing w:line="240" w:lineRule="auto"/>
              <w:jc w:val="center"/>
              <w:rPr>
                <w:rFonts w:ascii="Arial Narrow" w:eastAsia="Times New Roman" w:hAnsi="Arial Narrow" w:cs="Arial CYR"/>
                <w:szCs w:val="20"/>
                <w:lang w:eastAsia="ru-RU"/>
              </w:rPr>
            </w:pPr>
            <w:r w:rsidRPr="008821AC">
              <w:rPr>
                <w:rFonts w:ascii="Arial Narrow" w:eastAsia="Times New Roman" w:hAnsi="Arial Narrow" w:cs="Arial CYR"/>
                <w:szCs w:val="20"/>
                <w:lang w:eastAsia="ru-RU"/>
              </w:rPr>
              <w:t>2017</w:t>
            </w:r>
          </w:p>
        </w:tc>
      </w:tr>
      <w:tr w:rsidR="008821AC" w:rsidRPr="008821AC" w:rsidTr="00690F0C">
        <w:trPr>
          <w:trHeight w:val="63"/>
        </w:trPr>
        <w:tc>
          <w:tcPr>
            <w:tcW w:w="1591" w:type="pct"/>
            <w:shd w:val="clear" w:color="auto" w:fill="auto"/>
            <w:hideMark/>
          </w:tcPr>
          <w:p w:rsidR="008821AC" w:rsidRPr="008821AC" w:rsidRDefault="008821AC" w:rsidP="00690F0C">
            <w:pPr>
              <w:spacing w:line="240" w:lineRule="auto"/>
              <w:rPr>
                <w:rFonts w:ascii="Arial Narrow" w:eastAsia="Times New Roman" w:hAnsi="Arial Narrow" w:cs="Arial CYR"/>
                <w:szCs w:val="20"/>
                <w:lang w:eastAsia="ru-RU"/>
              </w:rPr>
            </w:pPr>
            <w:r w:rsidRPr="008821AC">
              <w:rPr>
                <w:rFonts w:ascii="Arial Narrow" w:eastAsia="Times New Roman" w:hAnsi="Arial Narrow" w:cs="Arial CYR"/>
                <w:szCs w:val="20"/>
                <w:lang w:eastAsia="ru-RU"/>
              </w:rPr>
              <w:t>Число организаций культурно-досугового типа, единица</w:t>
            </w:r>
          </w:p>
        </w:tc>
        <w:tc>
          <w:tcPr>
            <w:tcW w:w="682" w:type="pct"/>
            <w:shd w:val="clear" w:color="auto" w:fill="auto"/>
            <w:noWrap/>
            <w:vAlign w:val="center"/>
            <w:hideMark/>
          </w:tcPr>
          <w:p w:rsidR="008821AC" w:rsidRPr="008821AC" w:rsidRDefault="008821AC" w:rsidP="00690F0C">
            <w:pPr>
              <w:spacing w:line="240" w:lineRule="auto"/>
              <w:jc w:val="right"/>
              <w:rPr>
                <w:rFonts w:ascii="Arial Narrow" w:eastAsia="Times New Roman" w:hAnsi="Arial Narrow" w:cs="Arial CYR"/>
                <w:szCs w:val="20"/>
                <w:lang w:eastAsia="ru-RU"/>
              </w:rPr>
            </w:pPr>
            <w:r w:rsidRPr="008821AC">
              <w:rPr>
                <w:rFonts w:ascii="Arial Narrow" w:eastAsia="Times New Roman" w:hAnsi="Arial Narrow" w:cs="Arial CYR"/>
                <w:szCs w:val="20"/>
                <w:lang w:eastAsia="ru-RU"/>
              </w:rPr>
              <w:t>2</w:t>
            </w:r>
          </w:p>
        </w:tc>
        <w:tc>
          <w:tcPr>
            <w:tcW w:w="682" w:type="pct"/>
            <w:shd w:val="clear" w:color="auto" w:fill="auto"/>
            <w:noWrap/>
            <w:vAlign w:val="center"/>
            <w:hideMark/>
          </w:tcPr>
          <w:p w:rsidR="008821AC" w:rsidRPr="008821AC" w:rsidRDefault="008821AC" w:rsidP="00690F0C">
            <w:pPr>
              <w:spacing w:line="240" w:lineRule="auto"/>
              <w:jc w:val="right"/>
              <w:rPr>
                <w:rFonts w:ascii="Arial Narrow" w:eastAsia="Times New Roman" w:hAnsi="Arial Narrow" w:cs="Arial CYR"/>
                <w:szCs w:val="20"/>
                <w:lang w:eastAsia="ru-RU"/>
              </w:rPr>
            </w:pPr>
            <w:r w:rsidRPr="008821AC">
              <w:rPr>
                <w:rFonts w:ascii="Arial Narrow" w:eastAsia="Times New Roman" w:hAnsi="Arial Narrow" w:cs="Arial CYR"/>
                <w:szCs w:val="20"/>
                <w:lang w:eastAsia="ru-RU"/>
              </w:rPr>
              <w:t>2</w:t>
            </w:r>
          </w:p>
        </w:tc>
        <w:tc>
          <w:tcPr>
            <w:tcW w:w="682" w:type="pct"/>
            <w:shd w:val="clear" w:color="auto" w:fill="auto"/>
            <w:noWrap/>
            <w:vAlign w:val="center"/>
            <w:hideMark/>
          </w:tcPr>
          <w:p w:rsidR="008821AC" w:rsidRPr="008821AC" w:rsidRDefault="008821AC" w:rsidP="00690F0C">
            <w:pPr>
              <w:spacing w:line="240" w:lineRule="auto"/>
              <w:jc w:val="right"/>
              <w:rPr>
                <w:rFonts w:ascii="Arial Narrow" w:eastAsia="Times New Roman" w:hAnsi="Arial Narrow" w:cs="Arial CYR"/>
                <w:szCs w:val="20"/>
                <w:lang w:eastAsia="ru-RU"/>
              </w:rPr>
            </w:pPr>
            <w:r w:rsidRPr="008821AC">
              <w:rPr>
                <w:rFonts w:ascii="Arial Narrow" w:eastAsia="Times New Roman" w:hAnsi="Arial Narrow" w:cs="Arial CYR"/>
                <w:szCs w:val="20"/>
                <w:lang w:eastAsia="ru-RU"/>
              </w:rPr>
              <w:t>1</w:t>
            </w:r>
          </w:p>
        </w:tc>
        <w:tc>
          <w:tcPr>
            <w:tcW w:w="682" w:type="pct"/>
            <w:shd w:val="clear" w:color="auto" w:fill="auto"/>
            <w:noWrap/>
            <w:vAlign w:val="center"/>
            <w:hideMark/>
          </w:tcPr>
          <w:p w:rsidR="008821AC" w:rsidRPr="008821AC" w:rsidRDefault="008821AC" w:rsidP="00690F0C">
            <w:pPr>
              <w:spacing w:line="240" w:lineRule="auto"/>
              <w:jc w:val="right"/>
              <w:rPr>
                <w:rFonts w:ascii="Arial Narrow" w:eastAsia="Times New Roman" w:hAnsi="Arial Narrow" w:cs="Arial CYR"/>
                <w:szCs w:val="20"/>
                <w:lang w:eastAsia="ru-RU"/>
              </w:rPr>
            </w:pPr>
            <w:r w:rsidRPr="008821AC">
              <w:rPr>
                <w:rFonts w:ascii="Arial Narrow" w:eastAsia="Times New Roman" w:hAnsi="Arial Narrow" w:cs="Arial CYR"/>
                <w:szCs w:val="20"/>
                <w:lang w:eastAsia="ru-RU"/>
              </w:rPr>
              <w:t>1</w:t>
            </w:r>
          </w:p>
        </w:tc>
        <w:tc>
          <w:tcPr>
            <w:tcW w:w="681" w:type="pct"/>
            <w:shd w:val="clear" w:color="auto" w:fill="auto"/>
            <w:noWrap/>
            <w:vAlign w:val="center"/>
            <w:hideMark/>
          </w:tcPr>
          <w:p w:rsidR="008821AC" w:rsidRPr="008821AC" w:rsidRDefault="008821AC" w:rsidP="00690F0C">
            <w:pPr>
              <w:spacing w:line="240" w:lineRule="auto"/>
              <w:jc w:val="right"/>
              <w:rPr>
                <w:rFonts w:ascii="Arial Narrow" w:eastAsia="Times New Roman" w:hAnsi="Arial Narrow" w:cs="Arial CYR"/>
                <w:szCs w:val="20"/>
                <w:lang w:eastAsia="ru-RU"/>
              </w:rPr>
            </w:pPr>
            <w:r w:rsidRPr="008821AC">
              <w:rPr>
                <w:rFonts w:ascii="Arial Narrow" w:eastAsia="Times New Roman" w:hAnsi="Arial Narrow" w:cs="Arial CYR"/>
                <w:szCs w:val="20"/>
                <w:lang w:eastAsia="ru-RU"/>
              </w:rPr>
              <w:t>2</w:t>
            </w:r>
          </w:p>
        </w:tc>
      </w:tr>
      <w:tr w:rsidR="008821AC" w:rsidRPr="008821AC" w:rsidTr="00690F0C">
        <w:trPr>
          <w:trHeight w:val="1242"/>
        </w:trPr>
        <w:tc>
          <w:tcPr>
            <w:tcW w:w="1591" w:type="pct"/>
            <w:shd w:val="clear" w:color="auto" w:fill="auto"/>
            <w:hideMark/>
          </w:tcPr>
          <w:p w:rsidR="008821AC" w:rsidRPr="008821AC" w:rsidRDefault="008821AC" w:rsidP="00690F0C">
            <w:pPr>
              <w:spacing w:line="240" w:lineRule="auto"/>
              <w:rPr>
                <w:rFonts w:ascii="Arial Narrow" w:eastAsia="Times New Roman" w:hAnsi="Arial Narrow" w:cs="Arial CYR"/>
                <w:szCs w:val="20"/>
                <w:lang w:eastAsia="ru-RU"/>
              </w:rPr>
            </w:pPr>
            <w:r w:rsidRPr="008821AC">
              <w:rPr>
                <w:rFonts w:ascii="Arial Narrow" w:eastAsia="Times New Roman" w:hAnsi="Arial Narrow" w:cs="Arial CYR"/>
                <w:szCs w:val="20"/>
                <w:lang w:eastAsia="ru-RU"/>
              </w:rPr>
              <w:t>Численность работников организаций культурно-досугового типа с учетом обособленных подразделений (филиалов), всего, человек</w:t>
            </w:r>
          </w:p>
        </w:tc>
        <w:tc>
          <w:tcPr>
            <w:tcW w:w="682" w:type="pct"/>
            <w:shd w:val="clear" w:color="auto" w:fill="auto"/>
            <w:noWrap/>
            <w:vAlign w:val="center"/>
            <w:hideMark/>
          </w:tcPr>
          <w:p w:rsidR="008821AC" w:rsidRPr="008821AC" w:rsidRDefault="008821AC" w:rsidP="00690F0C">
            <w:pPr>
              <w:spacing w:line="240" w:lineRule="auto"/>
              <w:jc w:val="right"/>
              <w:rPr>
                <w:rFonts w:ascii="Arial Narrow" w:eastAsia="Times New Roman" w:hAnsi="Arial Narrow" w:cs="Arial CYR"/>
                <w:szCs w:val="20"/>
                <w:lang w:eastAsia="ru-RU"/>
              </w:rPr>
            </w:pPr>
            <w:r w:rsidRPr="008821AC">
              <w:rPr>
                <w:rFonts w:ascii="Arial Narrow" w:eastAsia="Times New Roman" w:hAnsi="Arial Narrow" w:cs="Arial CYR"/>
                <w:szCs w:val="20"/>
                <w:lang w:eastAsia="ru-RU"/>
              </w:rPr>
              <w:t>29</w:t>
            </w:r>
          </w:p>
        </w:tc>
        <w:tc>
          <w:tcPr>
            <w:tcW w:w="682" w:type="pct"/>
            <w:shd w:val="clear" w:color="auto" w:fill="auto"/>
            <w:noWrap/>
            <w:vAlign w:val="center"/>
            <w:hideMark/>
          </w:tcPr>
          <w:p w:rsidR="008821AC" w:rsidRPr="008821AC" w:rsidRDefault="008821AC" w:rsidP="00690F0C">
            <w:pPr>
              <w:spacing w:line="240" w:lineRule="auto"/>
              <w:jc w:val="right"/>
              <w:rPr>
                <w:rFonts w:ascii="Arial Narrow" w:eastAsia="Times New Roman" w:hAnsi="Arial Narrow" w:cs="Arial CYR"/>
                <w:szCs w:val="20"/>
                <w:lang w:eastAsia="ru-RU"/>
              </w:rPr>
            </w:pPr>
            <w:r w:rsidRPr="008821AC">
              <w:rPr>
                <w:rFonts w:ascii="Arial Narrow" w:eastAsia="Times New Roman" w:hAnsi="Arial Narrow" w:cs="Arial CYR"/>
                <w:szCs w:val="20"/>
                <w:lang w:eastAsia="ru-RU"/>
              </w:rPr>
              <w:t>28</w:t>
            </w:r>
          </w:p>
        </w:tc>
        <w:tc>
          <w:tcPr>
            <w:tcW w:w="682" w:type="pct"/>
            <w:shd w:val="clear" w:color="auto" w:fill="auto"/>
            <w:noWrap/>
            <w:vAlign w:val="center"/>
            <w:hideMark/>
          </w:tcPr>
          <w:p w:rsidR="008821AC" w:rsidRPr="008821AC" w:rsidRDefault="008821AC" w:rsidP="00690F0C">
            <w:pPr>
              <w:spacing w:line="240" w:lineRule="auto"/>
              <w:jc w:val="right"/>
              <w:rPr>
                <w:rFonts w:ascii="Arial Narrow" w:eastAsia="Times New Roman" w:hAnsi="Arial Narrow" w:cs="Arial CYR"/>
                <w:szCs w:val="20"/>
                <w:lang w:eastAsia="ru-RU"/>
              </w:rPr>
            </w:pPr>
            <w:r w:rsidRPr="008821AC">
              <w:rPr>
                <w:rFonts w:ascii="Arial Narrow" w:eastAsia="Times New Roman" w:hAnsi="Arial Narrow" w:cs="Arial CYR"/>
                <w:szCs w:val="20"/>
                <w:lang w:eastAsia="ru-RU"/>
              </w:rPr>
              <w:t>30</w:t>
            </w:r>
          </w:p>
        </w:tc>
        <w:tc>
          <w:tcPr>
            <w:tcW w:w="682" w:type="pct"/>
            <w:shd w:val="clear" w:color="auto" w:fill="auto"/>
            <w:noWrap/>
            <w:vAlign w:val="center"/>
            <w:hideMark/>
          </w:tcPr>
          <w:p w:rsidR="008821AC" w:rsidRPr="008821AC" w:rsidRDefault="008821AC" w:rsidP="00690F0C">
            <w:pPr>
              <w:spacing w:line="240" w:lineRule="auto"/>
              <w:jc w:val="right"/>
              <w:rPr>
                <w:rFonts w:ascii="Arial Narrow" w:eastAsia="Times New Roman" w:hAnsi="Arial Narrow" w:cs="Arial CYR"/>
                <w:szCs w:val="20"/>
                <w:lang w:eastAsia="ru-RU"/>
              </w:rPr>
            </w:pPr>
            <w:r w:rsidRPr="008821AC">
              <w:rPr>
                <w:rFonts w:ascii="Arial Narrow" w:eastAsia="Times New Roman" w:hAnsi="Arial Narrow" w:cs="Arial CYR"/>
                <w:szCs w:val="20"/>
                <w:lang w:eastAsia="ru-RU"/>
              </w:rPr>
              <w:t>29</w:t>
            </w:r>
          </w:p>
        </w:tc>
        <w:tc>
          <w:tcPr>
            <w:tcW w:w="681" w:type="pct"/>
            <w:shd w:val="clear" w:color="auto" w:fill="auto"/>
            <w:noWrap/>
            <w:vAlign w:val="center"/>
            <w:hideMark/>
          </w:tcPr>
          <w:p w:rsidR="008821AC" w:rsidRPr="008821AC" w:rsidRDefault="008821AC" w:rsidP="00690F0C">
            <w:pPr>
              <w:spacing w:line="240" w:lineRule="auto"/>
              <w:jc w:val="right"/>
              <w:rPr>
                <w:rFonts w:ascii="Arial Narrow" w:eastAsia="Times New Roman" w:hAnsi="Arial Narrow" w:cs="Arial CYR"/>
                <w:szCs w:val="20"/>
                <w:lang w:eastAsia="ru-RU"/>
              </w:rPr>
            </w:pPr>
            <w:r w:rsidRPr="008821AC">
              <w:rPr>
                <w:rFonts w:ascii="Arial Narrow" w:eastAsia="Times New Roman" w:hAnsi="Arial Narrow" w:cs="Arial CYR"/>
                <w:szCs w:val="20"/>
                <w:lang w:eastAsia="ru-RU"/>
              </w:rPr>
              <w:t>28</w:t>
            </w:r>
          </w:p>
        </w:tc>
      </w:tr>
      <w:tr w:rsidR="008821AC" w:rsidRPr="008821AC" w:rsidTr="00690F0C">
        <w:trPr>
          <w:trHeight w:val="63"/>
        </w:trPr>
        <w:tc>
          <w:tcPr>
            <w:tcW w:w="1591" w:type="pct"/>
            <w:shd w:val="clear" w:color="auto" w:fill="auto"/>
            <w:hideMark/>
          </w:tcPr>
          <w:p w:rsidR="008821AC" w:rsidRPr="008821AC" w:rsidRDefault="008821AC" w:rsidP="00690F0C">
            <w:pPr>
              <w:spacing w:line="240" w:lineRule="auto"/>
              <w:rPr>
                <w:rFonts w:ascii="Arial Narrow" w:eastAsia="Times New Roman" w:hAnsi="Arial Narrow" w:cs="Arial CYR"/>
                <w:szCs w:val="20"/>
                <w:lang w:eastAsia="ru-RU"/>
              </w:rPr>
            </w:pPr>
            <w:r w:rsidRPr="008821AC">
              <w:rPr>
                <w:rFonts w:ascii="Arial Narrow" w:eastAsia="Times New Roman" w:hAnsi="Arial Narrow" w:cs="Arial CYR"/>
                <w:szCs w:val="20"/>
                <w:lang w:eastAsia="ru-RU"/>
              </w:rPr>
              <w:t>Число библиотек, единица</w:t>
            </w:r>
          </w:p>
        </w:tc>
        <w:tc>
          <w:tcPr>
            <w:tcW w:w="682" w:type="pct"/>
            <w:shd w:val="clear" w:color="auto" w:fill="auto"/>
            <w:noWrap/>
            <w:vAlign w:val="center"/>
            <w:hideMark/>
          </w:tcPr>
          <w:p w:rsidR="008821AC" w:rsidRPr="008821AC" w:rsidRDefault="008821AC" w:rsidP="00690F0C">
            <w:pPr>
              <w:spacing w:line="240" w:lineRule="auto"/>
              <w:jc w:val="right"/>
              <w:rPr>
                <w:rFonts w:ascii="Arial Narrow" w:eastAsia="Times New Roman" w:hAnsi="Arial Narrow" w:cs="Arial CYR"/>
                <w:szCs w:val="20"/>
                <w:lang w:eastAsia="ru-RU"/>
              </w:rPr>
            </w:pPr>
            <w:r w:rsidRPr="008821AC">
              <w:rPr>
                <w:rFonts w:ascii="Arial Narrow" w:eastAsia="Times New Roman" w:hAnsi="Arial Narrow" w:cs="Arial CYR"/>
                <w:szCs w:val="20"/>
                <w:lang w:eastAsia="ru-RU"/>
              </w:rPr>
              <w:t>1</w:t>
            </w:r>
          </w:p>
        </w:tc>
        <w:tc>
          <w:tcPr>
            <w:tcW w:w="682" w:type="pct"/>
            <w:shd w:val="clear" w:color="auto" w:fill="auto"/>
            <w:noWrap/>
            <w:vAlign w:val="center"/>
            <w:hideMark/>
          </w:tcPr>
          <w:p w:rsidR="008821AC" w:rsidRPr="008821AC" w:rsidRDefault="008821AC" w:rsidP="00690F0C">
            <w:pPr>
              <w:spacing w:line="240" w:lineRule="auto"/>
              <w:jc w:val="right"/>
              <w:rPr>
                <w:rFonts w:ascii="Arial Narrow" w:eastAsia="Times New Roman" w:hAnsi="Arial Narrow" w:cs="Arial CYR"/>
                <w:szCs w:val="20"/>
                <w:lang w:eastAsia="ru-RU"/>
              </w:rPr>
            </w:pPr>
            <w:r w:rsidRPr="008821AC">
              <w:rPr>
                <w:rFonts w:ascii="Arial Narrow" w:eastAsia="Times New Roman" w:hAnsi="Arial Narrow" w:cs="Arial CYR"/>
                <w:szCs w:val="20"/>
                <w:lang w:eastAsia="ru-RU"/>
              </w:rPr>
              <w:t>10</w:t>
            </w:r>
          </w:p>
        </w:tc>
        <w:tc>
          <w:tcPr>
            <w:tcW w:w="682" w:type="pct"/>
            <w:shd w:val="clear" w:color="auto" w:fill="auto"/>
            <w:noWrap/>
            <w:vAlign w:val="center"/>
            <w:hideMark/>
          </w:tcPr>
          <w:p w:rsidR="008821AC" w:rsidRPr="008821AC" w:rsidRDefault="008821AC" w:rsidP="00690F0C">
            <w:pPr>
              <w:spacing w:line="240" w:lineRule="auto"/>
              <w:jc w:val="right"/>
              <w:rPr>
                <w:rFonts w:ascii="Arial Narrow" w:eastAsia="Times New Roman" w:hAnsi="Arial Narrow" w:cs="Arial CYR"/>
                <w:szCs w:val="20"/>
                <w:lang w:eastAsia="ru-RU"/>
              </w:rPr>
            </w:pPr>
            <w:r w:rsidRPr="008821AC">
              <w:rPr>
                <w:rFonts w:ascii="Arial Narrow" w:eastAsia="Times New Roman" w:hAnsi="Arial Narrow" w:cs="Arial CYR"/>
                <w:szCs w:val="20"/>
                <w:lang w:eastAsia="ru-RU"/>
              </w:rPr>
              <w:t>1</w:t>
            </w:r>
          </w:p>
        </w:tc>
        <w:tc>
          <w:tcPr>
            <w:tcW w:w="682" w:type="pct"/>
            <w:shd w:val="clear" w:color="auto" w:fill="auto"/>
            <w:noWrap/>
            <w:vAlign w:val="center"/>
            <w:hideMark/>
          </w:tcPr>
          <w:p w:rsidR="008821AC" w:rsidRPr="008821AC" w:rsidRDefault="008821AC" w:rsidP="00690F0C">
            <w:pPr>
              <w:spacing w:line="240" w:lineRule="auto"/>
              <w:jc w:val="right"/>
              <w:rPr>
                <w:rFonts w:ascii="Arial Narrow" w:eastAsia="Times New Roman" w:hAnsi="Arial Narrow" w:cs="Arial CYR"/>
                <w:szCs w:val="20"/>
                <w:lang w:eastAsia="ru-RU"/>
              </w:rPr>
            </w:pPr>
            <w:r w:rsidRPr="008821AC">
              <w:rPr>
                <w:rFonts w:ascii="Arial Narrow" w:eastAsia="Times New Roman" w:hAnsi="Arial Narrow" w:cs="Arial CYR"/>
                <w:szCs w:val="20"/>
                <w:lang w:eastAsia="ru-RU"/>
              </w:rPr>
              <w:t>1</w:t>
            </w:r>
          </w:p>
        </w:tc>
        <w:tc>
          <w:tcPr>
            <w:tcW w:w="681" w:type="pct"/>
            <w:shd w:val="clear" w:color="auto" w:fill="auto"/>
            <w:noWrap/>
            <w:vAlign w:val="center"/>
            <w:hideMark/>
          </w:tcPr>
          <w:p w:rsidR="008821AC" w:rsidRPr="008821AC" w:rsidRDefault="008821AC" w:rsidP="00690F0C">
            <w:pPr>
              <w:spacing w:line="240" w:lineRule="auto"/>
              <w:jc w:val="right"/>
              <w:rPr>
                <w:rFonts w:ascii="Arial Narrow" w:eastAsia="Times New Roman" w:hAnsi="Arial Narrow" w:cs="Arial CYR"/>
                <w:szCs w:val="20"/>
                <w:lang w:eastAsia="ru-RU"/>
              </w:rPr>
            </w:pPr>
            <w:r w:rsidRPr="008821AC">
              <w:rPr>
                <w:rFonts w:ascii="Arial Narrow" w:eastAsia="Times New Roman" w:hAnsi="Arial Narrow" w:cs="Arial CYR"/>
                <w:szCs w:val="20"/>
                <w:lang w:eastAsia="ru-RU"/>
              </w:rPr>
              <w:t>1</w:t>
            </w:r>
          </w:p>
        </w:tc>
      </w:tr>
      <w:tr w:rsidR="008821AC" w:rsidRPr="008821AC" w:rsidTr="00690F0C">
        <w:trPr>
          <w:trHeight w:val="63"/>
        </w:trPr>
        <w:tc>
          <w:tcPr>
            <w:tcW w:w="1591" w:type="pct"/>
            <w:shd w:val="clear" w:color="auto" w:fill="auto"/>
            <w:hideMark/>
          </w:tcPr>
          <w:p w:rsidR="008821AC" w:rsidRPr="008821AC" w:rsidRDefault="008821AC" w:rsidP="00690F0C">
            <w:pPr>
              <w:spacing w:line="240" w:lineRule="auto"/>
              <w:rPr>
                <w:rFonts w:ascii="Arial Narrow" w:eastAsia="Times New Roman" w:hAnsi="Arial Narrow" w:cs="Arial CYR"/>
                <w:szCs w:val="20"/>
                <w:lang w:eastAsia="ru-RU"/>
              </w:rPr>
            </w:pPr>
            <w:r w:rsidRPr="008821AC">
              <w:rPr>
                <w:rFonts w:ascii="Arial Narrow" w:eastAsia="Times New Roman" w:hAnsi="Arial Narrow" w:cs="Arial CYR"/>
                <w:szCs w:val="20"/>
                <w:lang w:eastAsia="ru-RU"/>
              </w:rPr>
              <w:t>Численность работников</w:t>
            </w:r>
            <w:r w:rsidR="004E2735">
              <w:rPr>
                <w:rFonts w:ascii="Arial Narrow" w:eastAsia="Times New Roman" w:hAnsi="Arial Narrow" w:cs="Arial CYR"/>
                <w:szCs w:val="20"/>
                <w:lang w:eastAsia="ru-RU"/>
              </w:rPr>
              <w:t xml:space="preserve"> </w:t>
            </w:r>
            <w:r w:rsidRPr="008821AC">
              <w:rPr>
                <w:rFonts w:ascii="Arial Narrow" w:eastAsia="Times New Roman" w:hAnsi="Arial Narrow" w:cs="Arial CYR"/>
                <w:szCs w:val="20"/>
                <w:lang w:eastAsia="ru-RU"/>
              </w:rPr>
              <w:t>библиотек с учетом обособленных подразделений (филиалов), всего, человек</w:t>
            </w:r>
          </w:p>
        </w:tc>
        <w:tc>
          <w:tcPr>
            <w:tcW w:w="682" w:type="pct"/>
            <w:shd w:val="clear" w:color="auto" w:fill="auto"/>
            <w:noWrap/>
            <w:vAlign w:val="center"/>
            <w:hideMark/>
          </w:tcPr>
          <w:p w:rsidR="008821AC" w:rsidRPr="008821AC" w:rsidRDefault="008821AC" w:rsidP="00690F0C">
            <w:pPr>
              <w:spacing w:line="240" w:lineRule="auto"/>
              <w:jc w:val="right"/>
              <w:rPr>
                <w:rFonts w:ascii="Arial Narrow" w:eastAsia="Times New Roman" w:hAnsi="Arial Narrow" w:cs="Arial CYR"/>
                <w:szCs w:val="20"/>
                <w:lang w:eastAsia="ru-RU"/>
              </w:rPr>
            </w:pPr>
            <w:r w:rsidRPr="008821AC">
              <w:rPr>
                <w:rFonts w:ascii="Arial Narrow" w:eastAsia="Times New Roman" w:hAnsi="Arial Narrow" w:cs="Arial CYR"/>
                <w:szCs w:val="20"/>
                <w:lang w:eastAsia="ru-RU"/>
              </w:rPr>
              <w:t>80</w:t>
            </w:r>
          </w:p>
        </w:tc>
        <w:tc>
          <w:tcPr>
            <w:tcW w:w="682" w:type="pct"/>
            <w:shd w:val="clear" w:color="auto" w:fill="auto"/>
            <w:noWrap/>
            <w:vAlign w:val="center"/>
            <w:hideMark/>
          </w:tcPr>
          <w:p w:rsidR="008821AC" w:rsidRPr="008821AC" w:rsidRDefault="008821AC" w:rsidP="00690F0C">
            <w:pPr>
              <w:spacing w:line="240" w:lineRule="auto"/>
              <w:jc w:val="right"/>
              <w:rPr>
                <w:rFonts w:ascii="Arial Narrow" w:eastAsia="Times New Roman" w:hAnsi="Arial Narrow" w:cs="Arial CYR"/>
                <w:szCs w:val="20"/>
                <w:lang w:eastAsia="ru-RU"/>
              </w:rPr>
            </w:pPr>
            <w:r w:rsidRPr="008821AC">
              <w:rPr>
                <w:rFonts w:ascii="Arial Narrow" w:eastAsia="Times New Roman" w:hAnsi="Arial Narrow" w:cs="Arial CYR"/>
                <w:szCs w:val="20"/>
                <w:lang w:eastAsia="ru-RU"/>
              </w:rPr>
              <w:t>86</w:t>
            </w:r>
          </w:p>
        </w:tc>
        <w:tc>
          <w:tcPr>
            <w:tcW w:w="682" w:type="pct"/>
            <w:shd w:val="clear" w:color="auto" w:fill="auto"/>
            <w:noWrap/>
            <w:vAlign w:val="center"/>
            <w:hideMark/>
          </w:tcPr>
          <w:p w:rsidR="008821AC" w:rsidRPr="008821AC" w:rsidRDefault="008821AC" w:rsidP="00690F0C">
            <w:pPr>
              <w:spacing w:line="240" w:lineRule="auto"/>
              <w:jc w:val="right"/>
              <w:rPr>
                <w:rFonts w:ascii="Arial Narrow" w:eastAsia="Times New Roman" w:hAnsi="Arial Narrow" w:cs="Arial CYR"/>
                <w:szCs w:val="20"/>
                <w:lang w:eastAsia="ru-RU"/>
              </w:rPr>
            </w:pPr>
            <w:r w:rsidRPr="008821AC">
              <w:rPr>
                <w:rFonts w:ascii="Arial Narrow" w:eastAsia="Times New Roman" w:hAnsi="Arial Narrow" w:cs="Arial CYR"/>
                <w:szCs w:val="20"/>
                <w:lang w:eastAsia="ru-RU"/>
              </w:rPr>
              <w:t>81</w:t>
            </w:r>
          </w:p>
        </w:tc>
        <w:tc>
          <w:tcPr>
            <w:tcW w:w="682" w:type="pct"/>
            <w:shd w:val="clear" w:color="auto" w:fill="auto"/>
            <w:noWrap/>
            <w:vAlign w:val="center"/>
            <w:hideMark/>
          </w:tcPr>
          <w:p w:rsidR="008821AC" w:rsidRPr="008821AC" w:rsidRDefault="008821AC" w:rsidP="00690F0C">
            <w:pPr>
              <w:spacing w:line="240" w:lineRule="auto"/>
              <w:jc w:val="right"/>
              <w:rPr>
                <w:rFonts w:ascii="Arial Narrow" w:eastAsia="Times New Roman" w:hAnsi="Arial Narrow" w:cs="Arial CYR"/>
                <w:szCs w:val="20"/>
                <w:lang w:eastAsia="ru-RU"/>
              </w:rPr>
            </w:pPr>
            <w:r w:rsidRPr="008821AC">
              <w:rPr>
                <w:rFonts w:ascii="Arial Narrow" w:eastAsia="Times New Roman" w:hAnsi="Arial Narrow" w:cs="Arial CYR"/>
                <w:szCs w:val="20"/>
                <w:lang w:eastAsia="ru-RU"/>
              </w:rPr>
              <w:t>85</w:t>
            </w:r>
          </w:p>
        </w:tc>
        <w:tc>
          <w:tcPr>
            <w:tcW w:w="681" w:type="pct"/>
            <w:shd w:val="clear" w:color="auto" w:fill="auto"/>
            <w:noWrap/>
            <w:vAlign w:val="center"/>
            <w:hideMark/>
          </w:tcPr>
          <w:p w:rsidR="008821AC" w:rsidRPr="008821AC" w:rsidRDefault="008821AC" w:rsidP="00690F0C">
            <w:pPr>
              <w:spacing w:line="240" w:lineRule="auto"/>
              <w:jc w:val="right"/>
              <w:rPr>
                <w:rFonts w:ascii="Arial Narrow" w:eastAsia="Times New Roman" w:hAnsi="Arial Narrow" w:cs="Arial CYR"/>
                <w:szCs w:val="20"/>
                <w:lang w:eastAsia="ru-RU"/>
              </w:rPr>
            </w:pPr>
            <w:r w:rsidRPr="008821AC">
              <w:rPr>
                <w:rFonts w:ascii="Arial Narrow" w:eastAsia="Times New Roman" w:hAnsi="Arial Narrow" w:cs="Arial CYR"/>
                <w:szCs w:val="20"/>
                <w:lang w:eastAsia="ru-RU"/>
              </w:rPr>
              <w:t>79</w:t>
            </w:r>
          </w:p>
        </w:tc>
      </w:tr>
      <w:tr w:rsidR="008821AC" w:rsidRPr="008821AC" w:rsidTr="00690F0C">
        <w:trPr>
          <w:trHeight w:val="63"/>
        </w:trPr>
        <w:tc>
          <w:tcPr>
            <w:tcW w:w="1591" w:type="pct"/>
            <w:shd w:val="clear" w:color="auto" w:fill="auto"/>
            <w:hideMark/>
          </w:tcPr>
          <w:p w:rsidR="008821AC" w:rsidRPr="008821AC" w:rsidRDefault="008821AC" w:rsidP="00690F0C">
            <w:pPr>
              <w:spacing w:line="240" w:lineRule="auto"/>
              <w:rPr>
                <w:rFonts w:ascii="Arial Narrow" w:eastAsia="Times New Roman" w:hAnsi="Arial Narrow" w:cs="Arial CYR"/>
                <w:szCs w:val="20"/>
                <w:lang w:eastAsia="ru-RU"/>
              </w:rPr>
            </w:pPr>
            <w:r w:rsidRPr="008821AC">
              <w:rPr>
                <w:rFonts w:ascii="Arial Narrow" w:eastAsia="Times New Roman" w:hAnsi="Arial Narrow" w:cs="Arial CYR"/>
                <w:szCs w:val="20"/>
                <w:lang w:eastAsia="ru-RU"/>
              </w:rPr>
              <w:t>Численность специалистов культурно-досуговой деятельности, человек</w:t>
            </w:r>
          </w:p>
        </w:tc>
        <w:tc>
          <w:tcPr>
            <w:tcW w:w="682" w:type="pct"/>
            <w:shd w:val="clear" w:color="auto" w:fill="auto"/>
            <w:noWrap/>
            <w:vAlign w:val="center"/>
            <w:hideMark/>
          </w:tcPr>
          <w:p w:rsidR="008821AC" w:rsidRPr="008821AC" w:rsidRDefault="008821AC" w:rsidP="00690F0C">
            <w:pPr>
              <w:spacing w:line="240" w:lineRule="auto"/>
              <w:jc w:val="right"/>
              <w:rPr>
                <w:rFonts w:ascii="Arial Narrow" w:eastAsia="Times New Roman" w:hAnsi="Arial Narrow" w:cs="Arial CYR"/>
                <w:szCs w:val="20"/>
                <w:lang w:eastAsia="ru-RU"/>
              </w:rPr>
            </w:pPr>
            <w:r w:rsidRPr="008821AC">
              <w:rPr>
                <w:rFonts w:ascii="Arial Narrow" w:eastAsia="Times New Roman" w:hAnsi="Arial Narrow" w:cs="Arial CYR"/>
                <w:szCs w:val="20"/>
                <w:lang w:eastAsia="ru-RU"/>
              </w:rPr>
              <w:t>19</w:t>
            </w:r>
          </w:p>
        </w:tc>
        <w:tc>
          <w:tcPr>
            <w:tcW w:w="682" w:type="pct"/>
            <w:shd w:val="clear" w:color="auto" w:fill="auto"/>
            <w:noWrap/>
            <w:vAlign w:val="center"/>
            <w:hideMark/>
          </w:tcPr>
          <w:p w:rsidR="008821AC" w:rsidRPr="008821AC" w:rsidRDefault="008821AC" w:rsidP="00690F0C">
            <w:pPr>
              <w:spacing w:line="240" w:lineRule="auto"/>
              <w:jc w:val="right"/>
              <w:rPr>
                <w:rFonts w:ascii="Arial Narrow" w:eastAsia="Times New Roman" w:hAnsi="Arial Narrow" w:cs="Arial CYR"/>
                <w:szCs w:val="20"/>
                <w:lang w:eastAsia="ru-RU"/>
              </w:rPr>
            </w:pPr>
            <w:r w:rsidRPr="008821AC">
              <w:rPr>
                <w:rFonts w:ascii="Arial Narrow" w:eastAsia="Times New Roman" w:hAnsi="Arial Narrow" w:cs="Arial CYR"/>
                <w:szCs w:val="20"/>
                <w:lang w:eastAsia="ru-RU"/>
              </w:rPr>
              <w:t>17</w:t>
            </w:r>
          </w:p>
        </w:tc>
        <w:tc>
          <w:tcPr>
            <w:tcW w:w="682" w:type="pct"/>
            <w:shd w:val="clear" w:color="auto" w:fill="auto"/>
            <w:noWrap/>
            <w:vAlign w:val="center"/>
            <w:hideMark/>
          </w:tcPr>
          <w:p w:rsidR="008821AC" w:rsidRPr="008821AC" w:rsidRDefault="008821AC" w:rsidP="00690F0C">
            <w:pPr>
              <w:spacing w:line="240" w:lineRule="auto"/>
              <w:jc w:val="right"/>
              <w:rPr>
                <w:rFonts w:ascii="Arial Narrow" w:eastAsia="Times New Roman" w:hAnsi="Arial Narrow" w:cs="Arial CYR"/>
                <w:szCs w:val="20"/>
                <w:lang w:eastAsia="ru-RU"/>
              </w:rPr>
            </w:pPr>
            <w:r w:rsidRPr="008821AC">
              <w:rPr>
                <w:rFonts w:ascii="Arial Narrow" w:eastAsia="Times New Roman" w:hAnsi="Arial Narrow" w:cs="Arial CYR"/>
                <w:szCs w:val="20"/>
                <w:lang w:eastAsia="ru-RU"/>
              </w:rPr>
              <w:t>17</w:t>
            </w:r>
          </w:p>
        </w:tc>
        <w:tc>
          <w:tcPr>
            <w:tcW w:w="682" w:type="pct"/>
            <w:shd w:val="clear" w:color="auto" w:fill="auto"/>
            <w:noWrap/>
            <w:vAlign w:val="center"/>
            <w:hideMark/>
          </w:tcPr>
          <w:p w:rsidR="008821AC" w:rsidRPr="008821AC" w:rsidRDefault="008821AC" w:rsidP="00690F0C">
            <w:pPr>
              <w:spacing w:line="240" w:lineRule="auto"/>
              <w:jc w:val="right"/>
              <w:rPr>
                <w:rFonts w:ascii="Arial Narrow" w:eastAsia="Times New Roman" w:hAnsi="Arial Narrow" w:cs="Arial CYR"/>
                <w:szCs w:val="20"/>
                <w:lang w:eastAsia="ru-RU"/>
              </w:rPr>
            </w:pPr>
            <w:r w:rsidRPr="008821AC">
              <w:rPr>
                <w:rFonts w:ascii="Arial Narrow" w:eastAsia="Times New Roman" w:hAnsi="Arial Narrow" w:cs="Arial CYR"/>
                <w:szCs w:val="20"/>
                <w:lang w:eastAsia="ru-RU"/>
              </w:rPr>
              <w:t>17</w:t>
            </w:r>
          </w:p>
        </w:tc>
        <w:tc>
          <w:tcPr>
            <w:tcW w:w="681" w:type="pct"/>
            <w:shd w:val="clear" w:color="auto" w:fill="auto"/>
            <w:noWrap/>
            <w:vAlign w:val="center"/>
            <w:hideMark/>
          </w:tcPr>
          <w:p w:rsidR="008821AC" w:rsidRPr="008821AC" w:rsidRDefault="008821AC" w:rsidP="00690F0C">
            <w:pPr>
              <w:spacing w:line="240" w:lineRule="auto"/>
              <w:jc w:val="right"/>
              <w:rPr>
                <w:rFonts w:ascii="Arial Narrow" w:eastAsia="Times New Roman" w:hAnsi="Arial Narrow" w:cs="Arial CYR"/>
                <w:szCs w:val="20"/>
                <w:lang w:eastAsia="ru-RU"/>
              </w:rPr>
            </w:pPr>
            <w:r w:rsidRPr="008821AC">
              <w:rPr>
                <w:rFonts w:ascii="Arial Narrow" w:eastAsia="Times New Roman" w:hAnsi="Arial Narrow" w:cs="Arial CYR"/>
                <w:szCs w:val="20"/>
                <w:lang w:eastAsia="ru-RU"/>
              </w:rPr>
              <w:t>17</w:t>
            </w:r>
          </w:p>
        </w:tc>
      </w:tr>
      <w:tr w:rsidR="008821AC" w:rsidRPr="008821AC" w:rsidTr="00690F0C">
        <w:trPr>
          <w:trHeight w:val="63"/>
        </w:trPr>
        <w:tc>
          <w:tcPr>
            <w:tcW w:w="1591" w:type="pct"/>
            <w:shd w:val="clear" w:color="auto" w:fill="auto"/>
            <w:hideMark/>
          </w:tcPr>
          <w:p w:rsidR="008821AC" w:rsidRPr="008821AC" w:rsidRDefault="008821AC" w:rsidP="00690F0C">
            <w:pPr>
              <w:spacing w:line="240" w:lineRule="auto"/>
              <w:rPr>
                <w:rFonts w:ascii="Arial Narrow" w:eastAsia="Times New Roman" w:hAnsi="Arial Narrow" w:cs="Arial CYR"/>
                <w:szCs w:val="20"/>
                <w:lang w:eastAsia="ru-RU"/>
              </w:rPr>
            </w:pPr>
            <w:r w:rsidRPr="008821AC">
              <w:rPr>
                <w:rFonts w:ascii="Arial Narrow" w:eastAsia="Times New Roman" w:hAnsi="Arial Narrow" w:cs="Arial CYR"/>
                <w:szCs w:val="20"/>
                <w:lang w:eastAsia="ru-RU"/>
              </w:rPr>
              <w:t>Число музеев, единица</w:t>
            </w:r>
          </w:p>
        </w:tc>
        <w:tc>
          <w:tcPr>
            <w:tcW w:w="682" w:type="pct"/>
            <w:shd w:val="clear" w:color="auto" w:fill="auto"/>
            <w:noWrap/>
            <w:vAlign w:val="center"/>
            <w:hideMark/>
          </w:tcPr>
          <w:p w:rsidR="008821AC" w:rsidRPr="008821AC" w:rsidRDefault="008821AC" w:rsidP="00690F0C">
            <w:pPr>
              <w:spacing w:line="240" w:lineRule="auto"/>
              <w:jc w:val="right"/>
              <w:rPr>
                <w:rFonts w:ascii="Arial Narrow" w:eastAsia="Times New Roman" w:hAnsi="Arial Narrow" w:cs="Arial CYR"/>
                <w:szCs w:val="20"/>
                <w:lang w:eastAsia="ru-RU"/>
              </w:rPr>
            </w:pPr>
            <w:r w:rsidRPr="008821AC">
              <w:rPr>
                <w:rFonts w:ascii="Arial Narrow" w:eastAsia="Times New Roman" w:hAnsi="Arial Narrow" w:cs="Arial CYR"/>
                <w:szCs w:val="20"/>
                <w:lang w:eastAsia="ru-RU"/>
              </w:rPr>
              <w:t>4</w:t>
            </w:r>
          </w:p>
        </w:tc>
        <w:tc>
          <w:tcPr>
            <w:tcW w:w="682" w:type="pct"/>
            <w:shd w:val="clear" w:color="auto" w:fill="auto"/>
            <w:noWrap/>
            <w:vAlign w:val="center"/>
            <w:hideMark/>
          </w:tcPr>
          <w:p w:rsidR="008821AC" w:rsidRPr="008821AC" w:rsidRDefault="008821AC" w:rsidP="00690F0C">
            <w:pPr>
              <w:spacing w:line="240" w:lineRule="auto"/>
              <w:jc w:val="right"/>
              <w:rPr>
                <w:rFonts w:ascii="Arial Narrow" w:eastAsia="Times New Roman" w:hAnsi="Arial Narrow" w:cs="Arial CYR"/>
                <w:szCs w:val="20"/>
                <w:lang w:eastAsia="ru-RU"/>
              </w:rPr>
            </w:pPr>
            <w:r w:rsidRPr="008821AC">
              <w:rPr>
                <w:rFonts w:ascii="Arial Narrow" w:eastAsia="Times New Roman" w:hAnsi="Arial Narrow" w:cs="Arial CYR"/>
                <w:szCs w:val="20"/>
                <w:lang w:eastAsia="ru-RU"/>
              </w:rPr>
              <w:t>4</w:t>
            </w:r>
          </w:p>
        </w:tc>
        <w:tc>
          <w:tcPr>
            <w:tcW w:w="682" w:type="pct"/>
            <w:shd w:val="clear" w:color="auto" w:fill="auto"/>
            <w:noWrap/>
            <w:vAlign w:val="center"/>
            <w:hideMark/>
          </w:tcPr>
          <w:p w:rsidR="008821AC" w:rsidRPr="008821AC" w:rsidRDefault="008821AC" w:rsidP="00690F0C">
            <w:pPr>
              <w:spacing w:line="240" w:lineRule="auto"/>
              <w:jc w:val="right"/>
              <w:rPr>
                <w:rFonts w:ascii="Arial Narrow" w:eastAsia="Times New Roman" w:hAnsi="Arial Narrow" w:cs="Arial CYR"/>
                <w:szCs w:val="20"/>
                <w:lang w:eastAsia="ru-RU"/>
              </w:rPr>
            </w:pPr>
            <w:r w:rsidRPr="008821AC">
              <w:rPr>
                <w:rFonts w:ascii="Arial Narrow" w:eastAsia="Times New Roman" w:hAnsi="Arial Narrow" w:cs="Arial CYR"/>
                <w:szCs w:val="20"/>
                <w:lang w:eastAsia="ru-RU"/>
              </w:rPr>
              <w:t>4</w:t>
            </w:r>
          </w:p>
        </w:tc>
        <w:tc>
          <w:tcPr>
            <w:tcW w:w="682" w:type="pct"/>
            <w:shd w:val="clear" w:color="auto" w:fill="auto"/>
            <w:noWrap/>
            <w:vAlign w:val="center"/>
            <w:hideMark/>
          </w:tcPr>
          <w:p w:rsidR="008821AC" w:rsidRPr="008821AC" w:rsidRDefault="008821AC" w:rsidP="00690F0C">
            <w:pPr>
              <w:spacing w:line="240" w:lineRule="auto"/>
              <w:jc w:val="right"/>
              <w:rPr>
                <w:rFonts w:ascii="Arial Narrow" w:eastAsia="Times New Roman" w:hAnsi="Arial Narrow" w:cs="Arial CYR"/>
                <w:szCs w:val="20"/>
                <w:lang w:eastAsia="ru-RU"/>
              </w:rPr>
            </w:pPr>
            <w:r w:rsidRPr="008821AC">
              <w:rPr>
                <w:rFonts w:ascii="Arial Narrow" w:eastAsia="Times New Roman" w:hAnsi="Arial Narrow" w:cs="Arial CYR"/>
                <w:szCs w:val="20"/>
                <w:lang w:eastAsia="ru-RU"/>
              </w:rPr>
              <w:t>4</w:t>
            </w:r>
          </w:p>
        </w:tc>
        <w:tc>
          <w:tcPr>
            <w:tcW w:w="681" w:type="pct"/>
            <w:shd w:val="clear" w:color="auto" w:fill="auto"/>
            <w:noWrap/>
            <w:vAlign w:val="center"/>
            <w:hideMark/>
          </w:tcPr>
          <w:p w:rsidR="008821AC" w:rsidRPr="008821AC" w:rsidRDefault="008821AC" w:rsidP="00690F0C">
            <w:pPr>
              <w:spacing w:line="240" w:lineRule="auto"/>
              <w:jc w:val="right"/>
              <w:rPr>
                <w:rFonts w:ascii="Arial Narrow" w:eastAsia="Times New Roman" w:hAnsi="Arial Narrow" w:cs="Arial CYR"/>
                <w:szCs w:val="20"/>
                <w:lang w:eastAsia="ru-RU"/>
              </w:rPr>
            </w:pPr>
            <w:r w:rsidRPr="008821AC">
              <w:rPr>
                <w:rFonts w:ascii="Arial Narrow" w:eastAsia="Times New Roman" w:hAnsi="Arial Narrow" w:cs="Arial CYR"/>
                <w:szCs w:val="20"/>
                <w:lang w:eastAsia="ru-RU"/>
              </w:rPr>
              <w:t>4</w:t>
            </w:r>
          </w:p>
        </w:tc>
      </w:tr>
    </w:tbl>
    <w:p w:rsidR="00D76F6C" w:rsidRPr="00677A0D" w:rsidRDefault="00D76F6C" w:rsidP="00690F0C">
      <w:pPr>
        <w:tabs>
          <w:tab w:val="left" w:pos="9540"/>
        </w:tabs>
        <w:ind w:firstLine="709"/>
        <w:jc w:val="both"/>
        <w:rPr>
          <w:rFonts w:ascii="Arial" w:hAnsi="Arial" w:cs="Arial"/>
          <w:bCs/>
          <w:color w:val="000000"/>
          <w:sz w:val="24"/>
          <w:szCs w:val="24"/>
        </w:rPr>
      </w:pPr>
    </w:p>
    <w:p w:rsidR="00D76F6C" w:rsidRPr="00061146" w:rsidRDefault="000C4B01" w:rsidP="00690F0C">
      <w:pPr>
        <w:tabs>
          <w:tab w:val="left" w:pos="720"/>
        </w:tabs>
        <w:ind w:firstLine="709"/>
        <w:jc w:val="both"/>
        <w:rPr>
          <w:rFonts w:ascii="Arial" w:hAnsi="Arial" w:cs="Arial"/>
          <w:b/>
          <w:bCs/>
          <w:color w:val="000000"/>
          <w:sz w:val="24"/>
          <w:szCs w:val="24"/>
        </w:rPr>
      </w:pPr>
      <w:r w:rsidRPr="00061146">
        <w:rPr>
          <w:rFonts w:ascii="Arial" w:hAnsi="Arial" w:cs="Arial"/>
          <w:b/>
          <w:bCs/>
          <w:color w:val="000000"/>
          <w:sz w:val="24"/>
          <w:szCs w:val="24"/>
        </w:rPr>
        <w:t xml:space="preserve">В целом стоит отметить, что на территории городского округа недостаточно учреждений культурно-досугового типа. Нормативная </w:t>
      </w:r>
      <w:r w:rsidRPr="00061146">
        <w:rPr>
          <w:rFonts w:ascii="Arial" w:hAnsi="Arial" w:cs="Arial"/>
          <w:b/>
          <w:bCs/>
          <w:color w:val="000000"/>
          <w:sz w:val="24"/>
          <w:szCs w:val="24"/>
        </w:rPr>
        <w:lastRenderedPageBreak/>
        <w:t>потребность</w:t>
      </w:r>
      <w:r w:rsidRPr="00061146">
        <w:rPr>
          <w:rStyle w:val="af4"/>
          <w:rFonts w:ascii="Arial" w:hAnsi="Arial" w:cs="Arial"/>
          <w:b/>
          <w:bCs/>
          <w:color w:val="000000"/>
          <w:sz w:val="24"/>
          <w:szCs w:val="24"/>
        </w:rPr>
        <w:footnoteReference w:id="46"/>
      </w:r>
      <w:r w:rsidRPr="00061146">
        <w:rPr>
          <w:rFonts w:ascii="Arial" w:hAnsi="Arial" w:cs="Arial"/>
          <w:b/>
          <w:bCs/>
          <w:color w:val="000000"/>
          <w:sz w:val="24"/>
          <w:szCs w:val="24"/>
        </w:rPr>
        <w:t xml:space="preserve"> в учреждениях культуры </w:t>
      </w:r>
      <w:r w:rsidR="0024099A" w:rsidRPr="00061146">
        <w:rPr>
          <w:rFonts w:ascii="Arial" w:hAnsi="Arial" w:cs="Arial"/>
          <w:b/>
          <w:bCs/>
          <w:color w:val="000000"/>
          <w:sz w:val="24"/>
          <w:szCs w:val="24"/>
        </w:rPr>
        <w:t xml:space="preserve">(по которым отмечается дефицит) </w:t>
      </w:r>
      <w:r w:rsidRPr="00061146">
        <w:rPr>
          <w:rFonts w:ascii="Arial" w:hAnsi="Arial" w:cs="Arial"/>
          <w:b/>
          <w:bCs/>
          <w:color w:val="000000"/>
          <w:sz w:val="24"/>
          <w:szCs w:val="24"/>
        </w:rPr>
        <w:t>для городского округа города-курорта Кисловодска сос</w:t>
      </w:r>
      <w:r w:rsidR="006334BE" w:rsidRPr="00061146">
        <w:rPr>
          <w:rFonts w:ascii="Arial" w:hAnsi="Arial" w:cs="Arial"/>
          <w:b/>
          <w:bCs/>
          <w:color w:val="000000"/>
          <w:sz w:val="24"/>
          <w:szCs w:val="24"/>
        </w:rPr>
        <w:t>тавляет:</w:t>
      </w:r>
    </w:p>
    <w:p w:rsidR="006334BE" w:rsidRPr="00061146" w:rsidRDefault="006334BE" w:rsidP="00690F0C">
      <w:pPr>
        <w:tabs>
          <w:tab w:val="left" w:pos="720"/>
        </w:tabs>
        <w:ind w:firstLine="709"/>
        <w:jc w:val="both"/>
        <w:rPr>
          <w:rFonts w:ascii="Arial" w:hAnsi="Arial" w:cs="Arial"/>
          <w:b/>
          <w:bCs/>
          <w:color w:val="000000"/>
          <w:sz w:val="24"/>
          <w:szCs w:val="24"/>
        </w:rPr>
      </w:pPr>
      <w:r w:rsidRPr="00061146">
        <w:rPr>
          <w:rFonts w:ascii="Arial" w:hAnsi="Arial" w:cs="Arial"/>
          <w:b/>
          <w:bCs/>
          <w:color w:val="000000"/>
          <w:sz w:val="24"/>
          <w:szCs w:val="24"/>
        </w:rPr>
        <w:t>- 1 концертный зал с транспортной доступностью 30-40 мин.</w:t>
      </w:r>
    </w:p>
    <w:p w:rsidR="006334BE" w:rsidRPr="00061146" w:rsidRDefault="006334BE" w:rsidP="00690F0C">
      <w:pPr>
        <w:tabs>
          <w:tab w:val="left" w:pos="720"/>
        </w:tabs>
        <w:ind w:firstLine="709"/>
        <w:jc w:val="both"/>
        <w:rPr>
          <w:rFonts w:ascii="Arial" w:hAnsi="Arial" w:cs="Arial"/>
          <w:b/>
          <w:bCs/>
          <w:color w:val="000000"/>
          <w:sz w:val="24"/>
          <w:szCs w:val="24"/>
        </w:rPr>
      </w:pPr>
      <w:r w:rsidRPr="00061146">
        <w:rPr>
          <w:rFonts w:ascii="Arial" w:hAnsi="Arial" w:cs="Arial"/>
          <w:b/>
          <w:bCs/>
          <w:color w:val="000000"/>
          <w:sz w:val="24"/>
          <w:szCs w:val="24"/>
        </w:rPr>
        <w:t>- 7 домов (дворцов) культуры с транспортной доступностью 30-40 мин., из расчета 1 – на 20 тыс. человек постоянного населения городского округа.</w:t>
      </w:r>
    </w:p>
    <w:p w:rsidR="006334BE" w:rsidRPr="00061146" w:rsidRDefault="006334BE" w:rsidP="00690F0C">
      <w:pPr>
        <w:tabs>
          <w:tab w:val="left" w:pos="720"/>
        </w:tabs>
        <w:ind w:firstLine="709"/>
        <w:jc w:val="both"/>
        <w:rPr>
          <w:rFonts w:ascii="Arial" w:hAnsi="Arial" w:cs="Arial"/>
          <w:b/>
          <w:bCs/>
          <w:color w:val="000000"/>
          <w:sz w:val="24"/>
          <w:szCs w:val="24"/>
        </w:rPr>
      </w:pPr>
      <w:r w:rsidRPr="00061146">
        <w:rPr>
          <w:rFonts w:ascii="Arial" w:hAnsi="Arial" w:cs="Arial"/>
          <w:b/>
          <w:bCs/>
          <w:color w:val="000000"/>
          <w:sz w:val="24"/>
          <w:szCs w:val="24"/>
        </w:rPr>
        <w:t>- 9 кинозалов с транспортной доступностью 30-40 мин., из расчета 1 – на 15 тыс. человек постоянного населения городского округа.</w:t>
      </w:r>
    </w:p>
    <w:p w:rsidR="006334BE" w:rsidRPr="00061146" w:rsidRDefault="006334BE" w:rsidP="00690F0C">
      <w:pPr>
        <w:tabs>
          <w:tab w:val="left" w:pos="720"/>
        </w:tabs>
        <w:ind w:firstLine="709"/>
        <w:jc w:val="both"/>
        <w:rPr>
          <w:rFonts w:ascii="Arial" w:hAnsi="Arial" w:cs="Arial"/>
          <w:b/>
          <w:bCs/>
          <w:color w:val="000000"/>
          <w:sz w:val="24"/>
          <w:szCs w:val="24"/>
        </w:rPr>
      </w:pPr>
      <w:r w:rsidRPr="00061146">
        <w:rPr>
          <w:rFonts w:ascii="Arial" w:hAnsi="Arial" w:cs="Arial"/>
          <w:b/>
          <w:bCs/>
          <w:color w:val="000000"/>
          <w:sz w:val="24"/>
          <w:szCs w:val="24"/>
        </w:rPr>
        <w:t xml:space="preserve">Учитывая ежегодный объем посещений </w:t>
      </w:r>
      <w:r w:rsidR="00061146" w:rsidRPr="00061146">
        <w:rPr>
          <w:rFonts w:ascii="Arial" w:hAnsi="Arial" w:cs="Arial"/>
          <w:b/>
          <w:bCs/>
          <w:color w:val="000000"/>
          <w:sz w:val="24"/>
          <w:szCs w:val="24"/>
        </w:rPr>
        <w:t xml:space="preserve">города-курорта </w:t>
      </w:r>
      <w:r w:rsidRPr="00061146">
        <w:rPr>
          <w:rFonts w:ascii="Arial" w:hAnsi="Arial" w:cs="Arial"/>
          <w:b/>
          <w:bCs/>
          <w:color w:val="000000"/>
          <w:sz w:val="24"/>
          <w:szCs w:val="24"/>
        </w:rPr>
        <w:t xml:space="preserve">в </w:t>
      </w:r>
      <w:r w:rsidR="00061146" w:rsidRPr="00061146">
        <w:rPr>
          <w:rFonts w:ascii="Arial" w:hAnsi="Arial" w:cs="Arial"/>
          <w:b/>
          <w:bCs/>
          <w:color w:val="000000"/>
          <w:sz w:val="24"/>
          <w:szCs w:val="24"/>
        </w:rPr>
        <w:t xml:space="preserve">более </w:t>
      </w:r>
      <w:r w:rsidRPr="00061146">
        <w:rPr>
          <w:rFonts w:ascii="Arial" w:hAnsi="Arial" w:cs="Arial"/>
          <w:b/>
          <w:bCs/>
          <w:color w:val="000000"/>
          <w:sz w:val="24"/>
          <w:szCs w:val="24"/>
        </w:rPr>
        <w:t>300 тыс. человек</w:t>
      </w:r>
      <w:r w:rsidR="00061146" w:rsidRPr="00061146">
        <w:rPr>
          <w:rFonts w:ascii="Arial" w:hAnsi="Arial" w:cs="Arial"/>
          <w:b/>
          <w:bCs/>
          <w:color w:val="000000"/>
          <w:sz w:val="24"/>
          <w:szCs w:val="24"/>
        </w:rPr>
        <w:t xml:space="preserve"> в год</w:t>
      </w:r>
      <w:r w:rsidRPr="00061146">
        <w:rPr>
          <w:rFonts w:ascii="Arial" w:hAnsi="Arial" w:cs="Arial"/>
          <w:b/>
          <w:bCs/>
          <w:color w:val="000000"/>
          <w:sz w:val="24"/>
          <w:szCs w:val="24"/>
        </w:rPr>
        <w:t xml:space="preserve">, </w:t>
      </w:r>
      <w:r w:rsidR="00061146" w:rsidRPr="00061146">
        <w:rPr>
          <w:rFonts w:ascii="Arial" w:hAnsi="Arial" w:cs="Arial"/>
          <w:b/>
          <w:bCs/>
          <w:color w:val="000000"/>
          <w:sz w:val="24"/>
          <w:szCs w:val="24"/>
        </w:rPr>
        <w:t xml:space="preserve">проблема </w:t>
      </w:r>
      <w:r w:rsidRPr="00061146">
        <w:rPr>
          <w:rFonts w:ascii="Arial" w:hAnsi="Arial" w:cs="Arial"/>
          <w:b/>
          <w:bCs/>
          <w:color w:val="000000"/>
          <w:sz w:val="24"/>
          <w:szCs w:val="24"/>
        </w:rPr>
        <w:t xml:space="preserve">развития </w:t>
      </w:r>
      <w:r w:rsidR="00061146" w:rsidRPr="00061146">
        <w:rPr>
          <w:rFonts w:ascii="Arial" w:hAnsi="Arial" w:cs="Arial"/>
          <w:b/>
          <w:bCs/>
          <w:color w:val="000000"/>
          <w:sz w:val="24"/>
          <w:szCs w:val="24"/>
        </w:rPr>
        <w:t xml:space="preserve">сети учреждений культуры </w:t>
      </w:r>
      <w:r w:rsidRPr="00061146">
        <w:rPr>
          <w:rFonts w:ascii="Arial" w:hAnsi="Arial" w:cs="Arial"/>
          <w:b/>
          <w:bCs/>
          <w:color w:val="000000"/>
          <w:sz w:val="24"/>
          <w:szCs w:val="24"/>
        </w:rPr>
        <w:t xml:space="preserve">приобретает высокую </w:t>
      </w:r>
      <w:r w:rsidR="00061146" w:rsidRPr="00061146">
        <w:rPr>
          <w:rFonts w:ascii="Arial" w:hAnsi="Arial" w:cs="Arial"/>
          <w:b/>
          <w:bCs/>
          <w:color w:val="000000"/>
          <w:sz w:val="24"/>
          <w:szCs w:val="24"/>
        </w:rPr>
        <w:t>актуальность</w:t>
      </w:r>
      <w:r w:rsidRPr="00061146">
        <w:rPr>
          <w:rFonts w:ascii="Arial" w:hAnsi="Arial" w:cs="Arial"/>
          <w:b/>
          <w:bCs/>
          <w:color w:val="000000"/>
          <w:sz w:val="24"/>
          <w:szCs w:val="24"/>
        </w:rPr>
        <w:t>.</w:t>
      </w:r>
    </w:p>
    <w:p w:rsidR="00956B06" w:rsidRPr="009E5463" w:rsidRDefault="00956B06" w:rsidP="006170B9">
      <w:pPr>
        <w:ind w:left="426"/>
        <w:rPr>
          <w:rFonts w:ascii="Arial Narrow" w:hAnsi="Arial Narrow" w:cs="Arial"/>
          <w:color w:val="1F497D" w:themeColor="text2"/>
          <w:sz w:val="28"/>
          <w:szCs w:val="28"/>
        </w:rPr>
      </w:pPr>
    </w:p>
    <w:p w:rsidR="00A52881" w:rsidRPr="009E5463" w:rsidRDefault="00A52881" w:rsidP="00731A11">
      <w:pPr>
        <w:ind w:left="426"/>
        <w:jc w:val="both"/>
        <w:outlineLvl w:val="2"/>
        <w:rPr>
          <w:rFonts w:ascii="Arial Narrow" w:hAnsi="Arial Narrow" w:cs="Arial"/>
          <w:color w:val="1F497D" w:themeColor="text2"/>
          <w:sz w:val="28"/>
          <w:szCs w:val="28"/>
        </w:rPr>
      </w:pPr>
      <w:bookmarkStart w:id="59" w:name="_Toc55335710"/>
      <w:bookmarkStart w:id="60" w:name="_Toc75254948"/>
      <w:r w:rsidRPr="009E5463">
        <w:rPr>
          <w:rFonts w:ascii="Arial Narrow" w:hAnsi="Arial Narrow" w:cs="Arial"/>
          <w:color w:val="1F497D" w:themeColor="text2"/>
          <w:sz w:val="28"/>
          <w:szCs w:val="28"/>
        </w:rPr>
        <w:t>2.6.4 Физическая культура и спорт</w:t>
      </w:r>
      <w:bookmarkEnd w:id="59"/>
      <w:bookmarkEnd w:id="60"/>
      <w:r w:rsidRPr="009E5463">
        <w:rPr>
          <w:rFonts w:ascii="Arial Narrow" w:hAnsi="Arial Narrow" w:cs="Arial"/>
          <w:color w:val="1F497D" w:themeColor="text2"/>
          <w:sz w:val="28"/>
          <w:szCs w:val="28"/>
        </w:rPr>
        <w:t xml:space="preserve"> </w:t>
      </w:r>
    </w:p>
    <w:p w:rsidR="00B1679F" w:rsidRDefault="00B1679F" w:rsidP="00690F0C">
      <w:pPr>
        <w:tabs>
          <w:tab w:val="left" w:pos="9540"/>
        </w:tabs>
        <w:ind w:firstLine="709"/>
        <w:jc w:val="both"/>
        <w:rPr>
          <w:rFonts w:ascii="Arial" w:hAnsi="Arial" w:cs="Arial"/>
          <w:bCs/>
          <w:color w:val="000000"/>
          <w:sz w:val="24"/>
          <w:szCs w:val="24"/>
        </w:rPr>
      </w:pPr>
      <w:r w:rsidRPr="00FD2224">
        <w:rPr>
          <w:rFonts w:ascii="Arial" w:hAnsi="Arial" w:cs="Arial"/>
          <w:bCs/>
          <w:color w:val="000000"/>
          <w:sz w:val="24"/>
          <w:szCs w:val="24"/>
        </w:rPr>
        <w:t xml:space="preserve">В </w:t>
      </w:r>
      <w:r w:rsidR="00B94C76">
        <w:rPr>
          <w:rFonts w:ascii="Arial" w:hAnsi="Arial" w:cs="Arial"/>
          <w:bCs/>
          <w:color w:val="000000"/>
          <w:sz w:val="24"/>
          <w:szCs w:val="24"/>
        </w:rPr>
        <w:t xml:space="preserve">городском округе </w:t>
      </w:r>
      <w:r w:rsidRPr="00FD2224">
        <w:rPr>
          <w:rFonts w:ascii="Arial" w:hAnsi="Arial" w:cs="Arial"/>
          <w:bCs/>
          <w:color w:val="000000"/>
          <w:sz w:val="24"/>
          <w:szCs w:val="24"/>
        </w:rPr>
        <w:t>городе</w:t>
      </w:r>
      <w:r>
        <w:rPr>
          <w:rFonts w:ascii="Arial" w:hAnsi="Arial" w:cs="Arial"/>
          <w:bCs/>
          <w:color w:val="000000"/>
          <w:sz w:val="24"/>
          <w:szCs w:val="24"/>
        </w:rPr>
        <w:t xml:space="preserve">-курорте Кисловодске располагаются объекты Южного федерального центра спортивной подготовки </w:t>
      </w:r>
      <w:r w:rsidR="00B94C76">
        <w:rPr>
          <w:rFonts w:ascii="Arial" w:hAnsi="Arial" w:cs="Arial"/>
          <w:bCs/>
          <w:color w:val="000000"/>
          <w:sz w:val="24"/>
          <w:szCs w:val="24"/>
        </w:rPr>
        <w:t>–</w:t>
      </w:r>
      <w:r>
        <w:rPr>
          <w:rFonts w:ascii="Arial" w:hAnsi="Arial" w:cs="Arial"/>
          <w:bCs/>
          <w:color w:val="000000"/>
          <w:sz w:val="24"/>
          <w:szCs w:val="24"/>
        </w:rPr>
        <w:t xml:space="preserve"> верхняя и нижняя база Юг Спорта, где функционируют: стадион, </w:t>
      </w:r>
      <w:r w:rsidR="00B94C76" w:rsidRPr="00B94C76">
        <w:rPr>
          <w:rFonts w:ascii="Arial" w:hAnsi="Arial" w:cs="Arial"/>
          <w:color w:val="000000"/>
          <w:sz w:val="24"/>
          <w:szCs w:val="24"/>
        </w:rPr>
        <w:t>СТК</w:t>
      </w:r>
      <w:r w:rsidRPr="00B94C76">
        <w:rPr>
          <w:rFonts w:ascii="Arial" w:hAnsi="Arial" w:cs="Arial"/>
          <w:color w:val="000000"/>
          <w:sz w:val="24"/>
          <w:szCs w:val="24"/>
        </w:rPr>
        <w:t>,</w:t>
      </w:r>
      <w:r>
        <w:rPr>
          <w:color w:val="000000"/>
          <w:sz w:val="24"/>
          <w:szCs w:val="24"/>
        </w:rPr>
        <w:t xml:space="preserve"> </w:t>
      </w:r>
      <w:r w:rsidRPr="00FD2224">
        <w:rPr>
          <w:rFonts w:ascii="Arial" w:hAnsi="Arial" w:cs="Arial"/>
          <w:bCs/>
          <w:color w:val="000000"/>
          <w:sz w:val="24"/>
          <w:szCs w:val="24"/>
        </w:rPr>
        <w:t>универсальный зал</w:t>
      </w:r>
      <w:r>
        <w:rPr>
          <w:rFonts w:ascii="Arial" w:hAnsi="Arial" w:cs="Arial"/>
          <w:bCs/>
          <w:color w:val="000000"/>
          <w:sz w:val="24"/>
          <w:szCs w:val="24"/>
        </w:rPr>
        <w:t xml:space="preserve">, </w:t>
      </w:r>
      <w:r w:rsidRPr="00FD2224">
        <w:rPr>
          <w:rFonts w:ascii="Arial" w:hAnsi="Arial" w:cs="Arial"/>
          <w:bCs/>
          <w:color w:val="000000"/>
          <w:sz w:val="24"/>
          <w:szCs w:val="24"/>
        </w:rPr>
        <w:t>зал бокса</w:t>
      </w:r>
      <w:r>
        <w:rPr>
          <w:rFonts w:ascii="Arial" w:hAnsi="Arial" w:cs="Arial"/>
          <w:bCs/>
          <w:color w:val="000000"/>
          <w:sz w:val="24"/>
          <w:szCs w:val="24"/>
        </w:rPr>
        <w:t xml:space="preserve">, </w:t>
      </w:r>
      <w:r w:rsidRPr="00FD2224">
        <w:rPr>
          <w:rFonts w:ascii="Arial" w:hAnsi="Arial" w:cs="Arial"/>
          <w:bCs/>
          <w:color w:val="000000"/>
          <w:sz w:val="24"/>
          <w:szCs w:val="24"/>
        </w:rPr>
        <w:t>тренажерный зал</w:t>
      </w:r>
      <w:r>
        <w:rPr>
          <w:rFonts w:ascii="Arial" w:hAnsi="Arial" w:cs="Arial"/>
          <w:bCs/>
          <w:color w:val="000000"/>
          <w:sz w:val="24"/>
          <w:szCs w:val="24"/>
        </w:rPr>
        <w:t xml:space="preserve">, </w:t>
      </w:r>
      <w:r w:rsidRPr="00FD2224">
        <w:rPr>
          <w:rFonts w:ascii="Arial" w:hAnsi="Arial" w:cs="Arial"/>
          <w:bCs/>
          <w:color w:val="000000"/>
          <w:sz w:val="24"/>
          <w:szCs w:val="24"/>
        </w:rPr>
        <w:t>зал тяжелой атлетики</w:t>
      </w:r>
      <w:r>
        <w:rPr>
          <w:rFonts w:ascii="Arial" w:hAnsi="Arial" w:cs="Arial"/>
          <w:bCs/>
          <w:color w:val="000000"/>
          <w:sz w:val="24"/>
          <w:szCs w:val="24"/>
        </w:rPr>
        <w:t xml:space="preserve">, </w:t>
      </w:r>
      <w:r w:rsidRPr="00FD2224">
        <w:rPr>
          <w:rFonts w:ascii="Arial" w:hAnsi="Arial" w:cs="Arial"/>
          <w:bCs/>
          <w:color w:val="000000"/>
          <w:sz w:val="24"/>
          <w:szCs w:val="24"/>
        </w:rPr>
        <w:t>зал ударной техники</w:t>
      </w:r>
      <w:r>
        <w:rPr>
          <w:rFonts w:ascii="Arial" w:hAnsi="Arial" w:cs="Arial"/>
          <w:bCs/>
          <w:color w:val="000000"/>
          <w:sz w:val="24"/>
          <w:szCs w:val="24"/>
        </w:rPr>
        <w:t xml:space="preserve">. </w:t>
      </w:r>
    </w:p>
    <w:p w:rsidR="00B94C76" w:rsidRDefault="00B94C76" w:rsidP="00690F0C">
      <w:pPr>
        <w:ind w:firstLine="709"/>
        <w:jc w:val="both"/>
        <w:rPr>
          <w:rFonts w:ascii="Arial" w:hAnsi="Arial" w:cs="Arial"/>
          <w:sz w:val="24"/>
          <w:szCs w:val="24"/>
        </w:rPr>
      </w:pPr>
      <w:r>
        <w:rPr>
          <w:rFonts w:ascii="Arial" w:hAnsi="Arial" w:cs="Arial"/>
          <w:sz w:val="24"/>
          <w:szCs w:val="24"/>
        </w:rPr>
        <w:t xml:space="preserve">Кроме этого на территории городского округа </w:t>
      </w:r>
      <w:r w:rsidR="00B1679F" w:rsidRPr="00B00F5D">
        <w:rPr>
          <w:rFonts w:ascii="Arial" w:hAnsi="Arial" w:cs="Arial"/>
          <w:sz w:val="24"/>
          <w:szCs w:val="24"/>
        </w:rPr>
        <w:t xml:space="preserve">располагаются: </w:t>
      </w:r>
      <w:r w:rsidR="00B1679F">
        <w:rPr>
          <w:rFonts w:ascii="Arial" w:hAnsi="Arial" w:cs="Arial"/>
          <w:sz w:val="24"/>
          <w:szCs w:val="24"/>
        </w:rPr>
        <w:t>2</w:t>
      </w:r>
      <w:r w:rsidR="00B1679F" w:rsidRPr="000D74AA">
        <w:rPr>
          <w:rFonts w:ascii="Arial" w:hAnsi="Arial" w:cs="Arial"/>
          <w:sz w:val="24"/>
          <w:szCs w:val="24"/>
        </w:rPr>
        <w:t xml:space="preserve"> стадион</w:t>
      </w:r>
      <w:r w:rsidR="00B1679F">
        <w:rPr>
          <w:rFonts w:ascii="Arial" w:hAnsi="Arial" w:cs="Arial"/>
          <w:sz w:val="24"/>
          <w:szCs w:val="24"/>
        </w:rPr>
        <w:t>а</w:t>
      </w:r>
      <w:r w:rsidR="00B1679F" w:rsidRPr="000D74AA">
        <w:rPr>
          <w:rFonts w:ascii="Arial" w:hAnsi="Arial" w:cs="Arial"/>
          <w:sz w:val="24"/>
          <w:szCs w:val="24"/>
        </w:rPr>
        <w:t xml:space="preserve">, </w:t>
      </w:r>
      <w:r w:rsidR="00B1679F">
        <w:rPr>
          <w:rFonts w:ascii="Arial" w:hAnsi="Arial" w:cs="Arial"/>
          <w:sz w:val="24"/>
          <w:szCs w:val="24"/>
        </w:rPr>
        <w:t>1 СТК, 1 ФОК, 40</w:t>
      </w:r>
      <w:r w:rsidR="00B1679F" w:rsidRPr="000D74AA">
        <w:rPr>
          <w:rFonts w:ascii="Arial" w:hAnsi="Arial" w:cs="Arial"/>
          <w:sz w:val="24"/>
          <w:szCs w:val="24"/>
        </w:rPr>
        <w:t xml:space="preserve"> плоскостных спортивных сооружени</w:t>
      </w:r>
      <w:r w:rsidR="00B1679F">
        <w:rPr>
          <w:rFonts w:ascii="Arial" w:hAnsi="Arial" w:cs="Arial"/>
          <w:sz w:val="24"/>
          <w:szCs w:val="24"/>
        </w:rPr>
        <w:t>й</w:t>
      </w:r>
      <w:r w:rsidR="00B1679F" w:rsidRPr="000D74AA">
        <w:rPr>
          <w:rFonts w:ascii="Arial" w:hAnsi="Arial" w:cs="Arial"/>
          <w:sz w:val="24"/>
          <w:szCs w:val="24"/>
        </w:rPr>
        <w:t>, 2</w:t>
      </w:r>
      <w:r w:rsidR="00B1679F">
        <w:rPr>
          <w:rFonts w:ascii="Arial" w:hAnsi="Arial" w:cs="Arial"/>
          <w:sz w:val="24"/>
          <w:szCs w:val="24"/>
        </w:rPr>
        <w:t>8</w:t>
      </w:r>
      <w:r w:rsidR="00B1679F" w:rsidRPr="000D74AA">
        <w:rPr>
          <w:rFonts w:ascii="Arial" w:hAnsi="Arial" w:cs="Arial"/>
          <w:sz w:val="24"/>
          <w:szCs w:val="24"/>
        </w:rPr>
        <w:t xml:space="preserve"> спортивных залов, </w:t>
      </w:r>
      <w:r w:rsidR="00B1679F">
        <w:rPr>
          <w:rFonts w:ascii="Arial" w:hAnsi="Arial" w:cs="Arial"/>
          <w:sz w:val="24"/>
          <w:szCs w:val="24"/>
        </w:rPr>
        <w:t>7</w:t>
      </w:r>
      <w:r w:rsidR="00B1679F" w:rsidRPr="000D74AA">
        <w:rPr>
          <w:rFonts w:ascii="Arial" w:hAnsi="Arial" w:cs="Arial"/>
          <w:sz w:val="24"/>
          <w:szCs w:val="24"/>
        </w:rPr>
        <w:t xml:space="preserve"> плавательных </w:t>
      </w:r>
      <w:r w:rsidR="00B1679F">
        <w:rPr>
          <w:rFonts w:ascii="Arial" w:hAnsi="Arial" w:cs="Arial"/>
          <w:sz w:val="24"/>
          <w:szCs w:val="24"/>
        </w:rPr>
        <w:t>бассейнов,</w:t>
      </w:r>
      <w:r w:rsidR="00B1679F" w:rsidRPr="000D74AA">
        <w:rPr>
          <w:rFonts w:ascii="Arial" w:hAnsi="Arial" w:cs="Arial"/>
          <w:sz w:val="24"/>
          <w:szCs w:val="24"/>
        </w:rPr>
        <w:t xml:space="preserve"> </w:t>
      </w:r>
      <w:r w:rsidR="00B1679F" w:rsidRPr="00624E3D">
        <w:rPr>
          <w:rFonts w:ascii="Arial" w:hAnsi="Arial" w:cs="Arial"/>
          <w:sz w:val="24"/>
          <w:szCs w:val="24"/>
        </w:rPr>
        <w:t>1 тир,</w:t>
      </w:r>
      <w:r w:rsidR="00B1679F">
        <w:rPr>
          <w:rFonts w:ascii="Arial" w:hAnsi="Arial" w:cs="Arial"/>
          <w:sz w:val="24"/>
          <w:szCs w:val="24"/>
        </w:rPr>
        <w:t xml:space="preserve"> 6 тренажерных залов, 3 шахматных клуба, 1 шашечный клуб, 2 скалодрома, 2 клуба по месту жительства. </w:t>
      </w:r>
    </w:p>
    <w:p w:rsidR="00B1679F" w:rsidRDefault="00B1679F" w:rsidP="00690F0C">
      <w:pPr>
        <w:ind w:firstLine="709"/>
        <w:jc w:val="both"/>
        <w:rPr>
          <w:rFonts w:ascii="Arial" w:hAnsi="Arial" w:cs="Arial"/>
          <w:color w:val="FF0000"/>
          <w:sz w:val="24"/>
          <w:szCs w:val="24"/>
        </w:rPr>
      </w:pPr>
      <w:r w:rsidRPr="00382E9B">
        <w:rPr>
          <w:rFonts w:ascii="Arial" w:hAnsi="Arial" w:cs="Arial"/>
          <w:sz w:val="24"/>
          <w:szCs w:val="24"/>
        </w:rPr>
        <w:t>Физической культурой и спортом занимаются 33476 человек</w:t>
      </w:r>
      <w:r>
        <w:rPr>
          <w:rStyle w:val="af4"/>
          <w:rFonts w:ascii="Arial" w:hAnsi="Arial" w:cs="Arial"/>
          <w:sz w:val="24"/>
          <w:szCs w:val="24"/>
        </w:rPr>
        <w:footnoteReference w:id="47"/>
      </w:r>
      <w:r w:rsidRPr="00382E9B">
        <w:rPr>
          <w:rFonts w:ascii="Arial" w:hAnsi="Arial" w:cs="Arial"/>
          <w:sz w:val="24"/>
          <w:szCs w:val="24"/>
        </w:rPr>
        <w:t>.</w:t>
      </w:r>
      <w:r>
        <w:rPr>
          <w:rFonts w:ascii="Arial" w:hAnsi="Arial" w:cs="Arial"/>
          <w:sz w:val="24"/>
          <w:szCs w:val="24"/>
        </w:rPr>
        <w:t xml:space="preserve"> </w:t>
      </w:r>
    </w:p>
    <w:p w:rsidR="00B1679F" w:rsidRPr="001A6BBB" w:rsidRDefault="00B1679F" w:rsidP="00690F0C">
      <w:pPr>
        <w:ind w:firstLine="709"/>
        <w:jc w:val="both"/>
        <w:rPr>
          <w:rFonts w:ascii="Arial" w:hAnsi="Arial" w:cs="Arial"/>
          <w:bCs/>
          <w:color w:val="000000"/>
          <w:sz w:val="24"/>
          <w:szCs w:val="24"/>
        </w:rPr>
      </w:pPr>
      <w:r>
        <w:rPr>
          <w:rFonts w:ascii="Arial" w:hAnsi="Arial" w:cs="Arial"/>
          <w:bCs/>
          <w:color w:val="000000"/>
          <w:sz w:val="24"/>
          <w:szCs w:val="24"/>
        </w:rPr>
        <w:t>В</w:t>
      </w:r>
      <w:r w:rsidRPr="001A6BBB">
        <w:rPr>
          <w:rFonts w:ascii="Arial" w:hAnsi="Arial" w:cs="Arial"/>
          <w:bCs/>
          <w:color w:val="000000"/>
          <w:sz w:val="24"/>
          <w:szCs w:val="24"/>
        </w:rPr>
        <w:t xml:space="preserve"> городе-курорте Кисловодске функционирует </w:t>
      </w:r>
      <w:r>
        <w:rPr>
          <w:rFonts w:ascii="Arial" w:hAnsi="Arial" w:cs="Arial"/>
          <w:bCs/>
          <w:color w:val="000000"/>
          <w:sz w:val="24"/>
          <w:szCs w:val="24"/>
        </w:rPr>
        <w:t>две</w:t>
      </w:r>
      <w:r w:rsidRPr="001A6BBB">
        <w:rPr>
          <w:rFonts w:ascii="Arial" w:hAnsi="Arial" w:cs="Arial"/>
          <w:bCs/>
          <w:color w:val="000000"/>
          <w:sz w:val="24"/>
          <w:szCs w:val="24"/>
        </w:rPr>
        <w:t xml:space="preserve"> спортивные школы: МБУ ДО детско-юношеская спортивная школа № 1 города-курорта Кисловодска, МКУ ДО детско-юношеская спортивная школа по футболу. Количество учащихся – 1492.</w:t>
      </w:r>
    </w:p>
    <w:p w:rsidR="00B1679F" w:rsidRPr="001A6BBB" w:rsidRDefault="00B1679F" w:rsidP="00690F0C">
      <w:pPr>
        <w:ind w:firstLine="709"/>
        <w:jc w:val="both"/>
        <w:rPr>
          <w:rFonts w:ascii="Arial" w:hAnsi="Arial" w:cs="Arial"/>
          <w:bCs/>
          <w:color w:val="000000"/>
          <w:sz w:val="24"/>
          <w:szCs w:val="24"/>
        </w:rPr>
      </w:pPr>
      <w:r w:rsidRPr="001A6BBB">
        <w:rPr>
          <w:rFonts w:ascii="Arial" w:hAnsi="Arial" w:cs="Arial"/>
          <w:bCs/>
          <w:color w:val="000000"/>
          <w:sz w:val="24"/>
          <w:szCs w:val="24"/>
        </w:rPr>
        <w:t xml:space="preserve">В городе также имеется 8 спортивных клубов. Общее количество учащихся </w:t>
      </w:r>
      <w:r w:rsidR="006730D5">
        <w:rPr>
          <w:rFonts w:ascii="Arial" w:hAnsi="Arial" w:cs="Arial"/>
          <w:bCs/>
          <w:color w:val="000000"/>
          <w:sz w:val="24"/>
          <w:szCs w:val="24"/>
        </w:rPr>
        <w:t xml:space="preserve">в них составляет </w:t>
      </w:r>
      <w:r w:rsidRPr="001A6BBB">
        <w:rPr>
          <w:rFonts w:ascii="Arial" w:hAnsi="Arial" w:cs="Arial"/>
          <w:bCs/>
          <w:color w:val="000000"/>
          <w:sz w:val="24"/>
          <w:szCs w:val="24"/>
        </w:rPr>
        <w:t>579 человек</w:t>
      </w:r>
      <w:r>
        <w:rPr>
          <w:rStyle w:val="af4"/>
          <w:rFonts w:ascii="Arial" w:hAnsi="Arial" w:cs="Arial"/>
          <w:bCs/>
          <w:color w:val="000000"/>
          <w:sz w:val="24"/>
          <w:szCs w:val="24"/>
        </w:rPr>
        <w:footnoteReference w:id="48"/>
      </w:r>
      <w:r w:rsidRPr="001A6BBB">
        <w:rPr>
          <w:rFonts w:ascii="Arial" w:hAnsi="Arial" w:cs="Arial"/>
          <w:bCs/>
          <w:color w:val="000000"/>
          <w:sz w:val="24"/>
          <w:szCs w:val="24"/>
        </w:rPr>
        <w:t>.</w:t>
      </w:r>
    </w:p>
    <w:p w:rsidR="00B1679F" w:rsidRPr="00B1679F" w:rsidRDefault="00B94C76" w:rsidP="00690F0C">
      <w:pPr>
        <w:ind w:firstLine="709"/>
        <w:jc w:val="both"/>
        <w:rPr>
          <w:rFonts w:ascii="Arial" w:hAnsi="Arial" w:cs="Arial"/>
          <w:sz w:val="24"/>
          <w:szCs w:val="24"/>
        </w:rPr>
      </w:pPr>
      <w:r>
        <w:rPr>
          <w:rFonts w:ascii="Arial" w:hAnsi="Arial" w:cs="Arial"/>
          <w:sz w:val="24"/>
          <w:szCs w:val="24"/>
        </w:rPr>
        <w:t xml:space="preserve">Основные </w:t>
      </w:r>
      <w:r w:rsidRPr="00B1679F">
        <w:rPr>
          <w:rFonts w:ascii="Arial" w:hAnsi="Arial" w:cs="Arial"/>
          <w:sz w:val="24"/>
          <w:szCs w:val="24"/>
        </w:rPr>
        <w:t xml:space="preserve">проблемы </w:t>
      </w:r>
      <w:r>
        <w:rPr>
          <w:rFonts w:ascii="Arial" w:hAnsi="Arial" w:cs="Arial"/>
          <w:sz w:val="24"/>
          <w:szCs w:val="24"/>
        </w:rPr>
        <w:t>и нерешенные вопросы отрасли:</w:t>
      </w:r>
    </w:p>
    <w:p w:rsidR="00B1679F" w:rsidRPr="00B1679F" w:rsidRDefault="00B1679F" w:rsidP="00690F0C">
      <w:pPr>
        <w:ind w:firstLine="709"/>
        <w:jc w:val="both"/>
        <w:rPr>
          <w:rFonts w:ascii="Arial" w:hAnsi="Arial" w:cs="Arial"/>
          <w:sz w:val="24"/>
          <w:szCs w:val="24"/>
        </w:rPr>
      </w:pPr>
      <w:r w:rsidRPr="00B1679F">
        <w:rPr>
          <w:rFonts w:ascii="Arial" w:hAnsi="Arial" w:cs="Arial"/>
          <w:sz w:val="24"/>
          <w:szCs w:val="24"/>
        </w:rPr>
        <w:t>- недостаточное количество плоскостных спортивных сооружений;</w:t>
      </w:r>
    </w:p>
    <w:p w:rsidR="00B1679F" w:rsidRPr="00B1679F" w:rsidRDefault="00B1679F" w:rsidP="00690F0C">
      <w:pPr>
        <w:ind w:firstLine="709"/>
        <w:jc w:val="both"/>
        <w:rPr>
          <w:rFonts w:ascii="Arial" w:hAnsi="Arial" w:cs="Arial"/>
          <w:sz w:val="24"/>
          <w:szCs w:val="24"/>
        </w:rPr>
      </w:pPr>
      <w:r w:rsidRPr="00B1679F">
        <w:rPr>
          <w:rFonts w:ascii="Arial" w:hAnsi="Arial" w:cs="Arial"/>
          <w:sz w:val="24"/>
          <w:szCs w:val="24"/>
        </w:rPr>
        <w:t>-</w:t>
      </w:r>
      <w:r w:rsidR="00BC0196">
        <w:rPr>
          <w:rFonts w:ascii="Arial" w:hAnsi="Arial" w:cs="Arial"/>
          <w:sz w:val="24"/>
          <w:szCs w:val="24"/>
        </w:rPr>
        <w:t xml:space="preserve"> </w:t>
      </w:r>
      <w:r w:rsidRPr="00B1679F">
        <w:rPr>
          <w:rFonts w:ascii="Arial" w:hAnsi="Arial" w:cs="Arial"/>
          <w:sz w:val="24"/>
          <w:szCs w:val="24"/>
        </w:rPr>
        <w:t xml:space="preserve">отсутствие городских бассейнов </w:t>
      </w:r>
      <w:r w:rsidR="00B94C76">
        <w:rPr>
          <w:rFonts w:ascii="Arial" w:hAnsi="Arial" w:cs="Arial"/>
          <w:sz w:val="24"/>
          <w:szCs w:val="24"/>
        </w:rPr>
        <w:t>–</w:t>
      </w:r>
      <w:r w:rsidRPr="00B1679F">
        <w:rPr>
          <w:rFonts w:ascii="Arial" w:hAnsi="Arial" w:cs="Arial"/>
          <w:sz w:val="24"/>
          <w:szCs w:val="24"/>
        </w:rPr>
        <w:t xml:space="preserve"> бассейн ФГБУ ППО «ГУОР </w:t>
      </w:r>
      <w:r w:rsidR="00A91821">
        <w:rPr>
          <w:rFonts w:ascii="Arial" w:hAnsi="Arial" w:cs="Arial"/>
          <w:sz w:val="24"/>
          <w:szCs w:val="24"/>
        </w:rPr>
        <w:t>город-курорт Кисловодск</w:t>
      </w:r>
      <w:r w:rsidRPr="00B1679F">
        <w:rPr>
          <w:rFonts w:ascii="Arial" w:hAnsi="Arial" w:cs="Arial"/>
          <w:sz w:val="24"/>
          <w:szCs w:val="24"/>
        </w:rPr>
        <w:t>» закрыт на реконструкцию до 2020 года;</w:t>
      </w:r>
    </w:p>
    <w:p w:rsidR="00B1679F" w:rsidRPr="00B1679F" w:rsidRDefault="00B1679F" w:rsidP="00690F0C">
      <w:pPr>
        <w:ind w:firstLine="709"/>
        <w:jc w:val="both"/>
        <w:rPr>
          <w:rFonts w:ascii="Arial" w:hAnsi="Arial" w:cs="Arial"/>
          <w:sz w:val="24"/>
          <w:szCs w:val="24"/>
        </w:rPr>
      </w:pPr>
      <w:r w:rsidRPr="00B1679F">
        <w:rPr>
          <w:rFonts w:ascii="Arial" w:hAnsi="Arial" w:cs="Arial"/>
          <w:sz w:val="24"/>
          <w:szCs w:val="24"/>
        </w:rPr>
        <w:t>- отсутствие стандартных муниципальных футбольных полей;</w:t>
      </w:r>
    </w:p>
    <w:p w:rsidR="00B1679F" w:rsidRDefault="00B1679F" w:rsidP="00690F0C">
      <w:pPr>
        <w:ind w:firstLine="709"/>
        <w:jc w:val="both"/>
        <w:rPr>
          <w:rFonts w:ascii="Arial" w:hAnsi="Arial" w:cs="Arial"/>
          <w:sz w:val="24"/>
          <w:szCs w:val="24"/>
        </w:rPr>
      </w:pPr>
      <w:r w:rsidRPr="00B1679F">
        <w:rPr>
          <w:rFonts w:ascii="Arial" w:hAnsi="Arial" w:cs="Arial"/>
          <w:sz w:val="24"/>
          <w:szCs w:val="24"/>
        </w:rPr>
        <w:t>-</w:t>
      </w:r>
      <w:r w:rsidR="00B94C76">
        <w:rPr>
          <w:rFonts w:ascii="Arial" w:hAnsi="Arial" w:cs="Arial"/>
          <w:sz w:val="24"/>
          <w:szCs w:val="24"/>
        </w:rPr>
        <w:t xml:space="preserve"> </w:t>
      </w:r>
      <w:r w:rsidRPr="00B1679F">
        <w:rPr>
          <w:rFonts w:ascii="Arial" w:hAnsi="Arial" w:cs="Arial"/>
          <w:sz w:val="24"/>
          <w:szCs w:val="24"/>
        </w:rPr>
        <w:t xml:space="preserve">несоответствие </w:t>
      </w:r>
      <w:r w:rsidR="006730D5">
        <w:rPr>
          <w:rFonts w:ascii="Arial" w:hAnsi="Arial" w:cs="Arial"/>
          <w:sz w:val="24"/>
          <w:szCs w:val="24"/>
        </w:rPr>
        <w:t xml:space="preserve">существующих </w:t>
      </w:r>
      <w:r w:rsidR="006730D5" w:rsidRPr="00B1679F">
        <w:rPr>
          <w:rFonts w:ascii="Arial" w:hAnsi="Arial" w:cs="Arial"/>
          <w:sz w:val="24"/>
          <w:szCs w:val="24"/>
        </w:rPr>
        <w:t xml:space="preserve">пришкольных стадионов </w:t>
      </w:r>
      <w:r w:rsidRPr="00B1679F">
        <w:rPr>
          <w:rFonts w:ascii="Arial" w:hAnsi="Arial" w:cs="Arial"/>
          <w:sz w:val="24"/>
          <w:szCs w:val="24"/>
        </w:rPr>
        <w:t>современным требованиям и стандартам.</w:t>
      </w:r>
    </w:p>
    <w:p w:rsidR="00B94C76" w:rsidRPr="00B1679F" w:rsidRDefault="00B94C76" w:rsidP="00690F0C">
      <w:pPr>
        <w:ind w:firstLine="709"/>
        <w:jc w:val="both"/>
        <w:rPr>
          <w:rFonts w:ascii="Arial" w:hAnsi="Arial" w:cs="Arial"/>
          <w:sz w:val="24"/>
          <w:szCs w:val="24"/>
        </w:rPr>
      </w:pPr>
      <w:r>
        <w:rPr>
          <w:rFonts w:ascii="Arial" w:hAnsi="Arial" w:cs="Arial"/>
          <w:sz w:val="24"/>
          <w:szCs w:val="24"/>
        </w:rPr>
        <w:t>Исходя из этих проблем, в настоящем Генеральном плане городского округа города-курорта Кисловодска сформирован перечень проектных предложений, приведенный в Томе 1. Положение о территориальном планировании.</w:t>
      </w:r>
    </w:p>
    <w:p w:rsidR="00956B06" w:rsidRPr="00861452" w:rsidRDefault="00956B06" w:rsidP="006170B9">
      <w:pPr>
        <w:ind w:firstLine="709"/>
        <w:jc w:val="both"/>
        <w:rPr>
          <w:rFonts w:ascii="Arial" w:hAnsi="Arial" w:cs="Arial"/>
          <w:sz w:val="24"/>
          <w:szCs w:val="24"/>
        </w:rPr>
      </w:pPr>
    </w:p>
    <w:p w:rsidR="00A52881" w:rsidRPr="009E5463" w:rsidRDefault="00A52881" w:rsidP="00731A11">
      <w:pPr>
        <w:ind w:left="425"/>
        <w:jc w:val="both"/>
        <w:outlineLvl w:val="2"/>
        <w:rPr>
          <w:rFonts w:ascii="Arial Narrow" w:hAnsi="Arial Narrow" w:cs="Arial"/>
          <w:color w:val="1F497D" w:themeColor="text2"/>
          <w:sz w:val="28"/>
          <w:szCs w:val="28"/>
        </w:rPr>
      </w:pPr>
      <w:bookmarkStart w:id="61" w:name="_Toc55335711"/>
      <w:bookmarkStart w:id="62" w:name="_Toc75254949"/>
      <w:r w:rsidRPr="009E5463">
        <w:rPr>
          <w:rFonts w:ascii="Arial Narrow" w:hAnsi="Arial Narrow" w:cs="Arial"/>
          <w:color w:val="1F497D" w:themeColor="text2"/>
          <w:sz w:val="28"/>
          <w:szCs w:val="28"/>
        </w:rPr>
        <w:t>2.6.5 Торговля</w:t>
      </w:r>
      <w:r w:rsidR="00F07656">
        <w:rPr>
          <w:rFonts w:ascii="Arial Narrow" w:hAnsi="Arial Narrow" w:cs="Arial"/>
          <w:color w:val="1F497D" w:themeColor="text2"/>
          <w:sz w:val="28"/>
          <w:szCs w:val="28"/>
        </w:rPr>
        <w:t xml:space="preserve">, </w:t>
      </w:r>
      <w:r w:rsidRPr="009E5463">
        <w:rPr>
          <w:rFonts w:ascii="Arial Narrow" w:hAnsi="Arial Narrow" w:cs="Arial"/>
          <w:color w:val="1F497D" w:themeColor="text2"/>
          <w:sz w:val="28"/>
          <w:szCs w:val="28"/>
        </w:rPr>
        <w:t>общественное питание и бытовое обслуживание населения</w:t>
      </w:r>
      <w:bookmarkEnd w:id="61"/>
      <w:bookmarkEnd w:id="62"/>
      <w:r w:rsidRPr="009E5463">
        <w:rPr>
          <w:rFonts w:ascii="Arial Narrow" w:hAnsi="Arial Narrow" w:cs="Arial"/>
          <w:color w:val="1F497D" w:themeColor="text2"/>
          <w:sz w:val="28"/>
          <w:szCs w:val="28"/>
        </w:rPr>
        <w:t xml:space="preserve"> </w:t>
      </w:r>
    </w:p>
    <w:p w:rsidR="0073531B" w:rsidRDefault="0073531B" w:rsidP="00690F0C">
      <w:pPr>
        <w:ind w:firstLine="709"/>
        <w:jc w:val="both"/>
        <w:rPr>
          <w:rFonts w:ascii="Arial" w:hAnsi="Arial" w:cs="Arial"/>
          <w:sz w:val="24"/>
          <w:szCs w:val="24"/>
        </w:rPr>
      </w:pPr>
      <w:r w:rsidRPr="006813D1">
        <w:rPr>
          <w:rFonts w:ascii="Arial" w:hAnsi="Arial" w:cs="Arial"/>
          <w:sz w:val="24"/>
          <w:szCs w:val="24"/>
        </w:rPr>
        <w:t xml:space="preserve">Потребительский рынок </w:t>
      </w:r>
      <w:r>
        <w:rPr>
          <w:rFonts w:ascii="Arial" w:hAnsi="Arial" w:cs="Arial"/>
          <w:sz w:val="24"/>
          <w:szCs w:val="24"/>
        </w:rPr>
        <w:t xml:space="preserve">и услуг </w:t>
      </w:r>
      <w:r w:rsidRPr="006813D1">
        <w:rPr>
          <w:rFonts w:ascii="Arial" w:hAnsi="Arial" w:cs="Arial"/>
          <w:sz w:val="24"/>
          <w:szCs w:val="24"/>
        </w:rPr>
        <w:t xml:space="preserve">представлен предприятиями розничной торговли, общественного питания и бытового обслуживания населения различных форматов – небольшие магазины, рынки, специализированные магазины и сетевые организации. Отмечается устойчивая тенденция ежегодного роста розничного товарооборота. </w:t>
      </w:r>
      <w:r w:rsidR="006170B9">
        <w:rPr>
          <w:rFonts w:ascii="Arial" w:hAnsi="Arial" w:cs="Arial"/>
          <w:sz w:val="24"/>
          <w:szCs w:val="24"/>
        </w:rPr>
        <w:t>Оборот</w:t>
      </w:r>
      <w:r w:rsidRPr="006813D1">
        <w:rPr>
          <w:rFonts w:ascii="Arial" w:hAnsi="Arial" w:cs="Arial"/>
          <w:sz w:val="24"/>
          <w:szCs w:val="24"/>
        </w:rPr>
        <w:t xml:space="preserve"> розничной торговли </w:t>
      </w:r>
      <w:r>
        <w:rPr>
          <w:rFonts w:ascii="Arial" w:hAnsi="Arial" w:cs="Arial"/>
          <w:sz w:val="24"/>
          <w:szCs w:val="24"/>
        </w:rPr>
        <w:t xml:space="preserve">составляет </w:t>
      </w:r>
      <w:r w:rsidR="00830CBC">
        <w:rPr>
          <w:rFonts w:ascii="Arial" w:hAnsi="Arial" w:cs="Arial"/>
          <w:sz w:val="24"/>
          <w:szCs w:val="24"/>
        </w:rPr>
        <w:t>8300</w:t>
      </w:r>
      <w:r>
        <w:rPr>
          <w:rFonts w:ascii="Arial" w:hAnsi="Arial" w:cs="Arial"/>
          <w:sz w:val="24"/>
          <w:szCs w:val="24"/>
        </w:rPr>
        <w:t xml:space="preserve"> </w:t>
      </w:r>
      <w:r w:rsidR="00442D18">
        <w:rPr>
          <w:rFonts w:ascii="Arial" w:hAnsi="Arial" w:cs="Arial"/>
          <w:sz w:val="24"/>
          <w:szCs w:val="24"/>
        </w:rPr>
        <w:t>млн</w:t>
      </w:r>
      <w:r w:rsidR="00830CBC">
        <w:rPr>
          <w:rFonts w:ascii="Arial" w:hAnsi="Arial" w:cs="Arial"/>
          <w:sz w:val="24"/>
          <w:szCs w:val="24"/>
        </w:rPr>
        <w:t xml:space="preserve"> руб.</w:t>
      </w:r>
    </w:p>
    <w:p w:rsidR="002618C8" w:rsidRDefault="002618C8" w:rsidP="00690F0C">
      <w:pPr>
        <w:ind w:firstLine="709"/>
        <w:jc w:val="both"/>
        <w:rPr>
          <w:rFonts w:ascii="Arial" w:hAnsi="Arial" w:cs="Arial"/>
          <w:sz w:val="24"/>
          <w:szCs w:val="24"/>
        </w:rPr>
      </w:pPr>
      <w:r w:rsidRPr="009A7AEF">
        <w:rPr>
          <w:rFonts w:ascii="Arial" w:hAnsi="Arial" w:cs="Arial"/>
          <w:sz w:val="24"/>
          <w:szCs w:val="24"/>
        </w:rPr>
        <w:t xml:space="preserve">На территории города-курорта Кисловодска функционирует </w:t>
      </w:r>
      <w:r w:rsidR="00830CBC">
        <w:rPr>
          <w:rFonts w:ascii="Arial" w:hAnsi="Arial" w:cs="Arial"/>
          <w:sz w:val="24"/>
          <w:szCs w:val="24"/>
        </w:rPr>
        <w:t>886</w:t>
      </w:r>
      <w:r w:rsidRPr="009A7AEF">
        <w:rPr>
          <w:rFonts w:ascii="Arial" w:hAnsi="Arial" w:cs="Arial"/>
          <w:sz w:val="24"/>
          <w:szCs w:val="24"/>
        </w:rPr>
        <w:t xml:space="preserve"> стационарных объектов торговли</w:t>
      </w:r>
      <w:r w:rsidR="00830CBC">
        <w:rPr>
          <w:rFonts w:ascii="Arial" w:hAnsi="Arial" w:cs="Arial"/>
          <w:sz w:val="24"/>
          <w:szCs w:val="24"/>
        </w:rPr>
        <w:t>, общее число работников составляет 9250 человек. Общая площадь объектов розничной торговли составляет 90,9 тыс. кв.</w:t>
      </w:r>
      <w:r w:rsidR="006170B9">
        <w:rPr>
          <w:rFonts w:ascii="Arial" w:hAnsi="Arial" w:cs="Arial"/>
          <w:sz w:val="24"/>
          <w:szCs w:val="24"/>
        </w:rPr>
        <w:t xml:space="preserve"> </w:t>
      </w:r>
      <w:r w:rsidR="00830CBC">
        <w:rPr>
          <w:rFonts w:ascii="Arial" w:hAnsi="Arial" w:cs="Arial"/>
          <w:sz w:val="24"/>
          <w:szCs w:val="24"/>
        </w:rPr>
        <w:t>м.</w:t>
      </w:r>
    </w:p>
    <w:p w:rsidR="002618C8" w:rsidRDefault="002618C8" w:rsidP="0073531B">
      <w:pPr>
        <w:spacing w:line="360" w:lineRule="auto"/>
        <w:ind w:firstLine="709"/>
        <w:jc w:val="both"/>
        <w:rPr>
          <w:rFonts w:ascii="Arial" w:hAnsi="Arial" w:cs="Arial"/>
          <w:sz w:val="24"/>
          <w:szCs w:val="24"/>
        </w:rPr>
      </w:pPr>
    </w:p>
    <w:p w:rsidR="0073531B" w:rsidRPr="006813D1" w:rsidRDefault="003D58CD" w:rsidP="00C511B8">
      <w:pPr>
        <w:spacing w:line="360" w:lineRule="auto"/>
        <w:jc w:val="center"/>
        <w:rPr>
          <w:rFonts w:ascii="Arial" w:hAnsi="Arial" w:cs="Arial"/>
          <w:sz w:val="24"/>
          <w:szCs w:val="24"/>
        </w:rPr>
      </w:pPr>
      <w:r>
        <w:rPr>
          <w:noProof/>
          <w:lang w:eastAsia="ru-RU"/>
        </w:rPr>
        <w:drawing>
          <wp:inline distT="0" distB="0" distL="0" distR="0" wp14:anchorId="44DCF4D4" wp14:editId="6BA94819">
            <wp:extent cx="5151120" cy="2830830"/>
            <wp:effectExtent l="0" t="0" r="11430" b="2667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3531B" w:rsidRPr="005E5D00" w:rsidRDefault="005E5D00" w:rsidP="005E5D00">
      <w:pPr>
        <w:pStyle w:val="aff7"/>
      </w:pPr>
      <w:r>
        <w:t xml:space="preserve">Рисунок </w:t>
      </w:r>
      <w:fldSimple w:instr=" SEQ Рисунок \* ARABIC ">
        <w:r w:rsidR="002E0C00">
          <w:rPr>
            <w:noProof/>
          </w:rPr>
          <w:t>10</w:t>
        </w:r>
      </w:fldSimple>
      <w:r>
        <w:t xml:space="preserve"> </w:t>
      </w:r>
      <w:r w:rsidR="0073531B" w:rsidRPr="005E5D00">
        <w:t xml:space="preserve">– Динамика оборота розничной торговли </w:t>
      </w:r>
      <w:r w:rsidR="00F86496" w:rsidRPr="005E5D00">
        <w:t xml:space="preserve">городского округа города-курорта Кисловодска </w:t>
      </w:r>
      <w:r w:rsidR="0073531B" w:rsidRPr="005E5D00">
        <w:t>за 20</w:t>
      </w:r>
      <w:r w:rsidR="003D58CD" w:rsidRPr="005E5D00">
        <w:t>11</w:t>
      </w:r>
      <w:r w:rsidR="0073531B" w:rsidRPr="005E5D00">
        <w:t>-2015 г</w:t>
      </w:r>
      <w:r w:rsidR="00F86496" w:rsidRPr="005E5D00">
        <w:t>г.</w:t>
      </w:r>
      <w:r w:rsidR="0073531B" w:rsidRPr="005E5D00">
        <w:t xml:space="preserve">, </w:t>
      </w:r>
      <w:r w:rsidR="00442D18" w:rsidRPr="005E5D00">
        <w:t>млн</w:t>
      </w:r>
      <w:r w:rsidR="0073531B" w:rsidRPr="005E5D00">
        <w:t xml:space="preserve"> руб.</w:t>
      </w:r>
      <w:r w:rsidR="0073531B" w:rsidRPr="005E5D00">
        <w:rPr>
          <w:vertAlign w:val="superscript"/>
        </w:rPr>
        <w:footnoteReference w:id="49"/>
      </w:r>
    </w:p>
    <w:p w:rsidR="0073531B" w:rsidRDefault="0073531B" w:rsidP="006170B9">
      <w:pPr>
        <w:ind w:firstLine="709"/>
        <w:jc w:val="both"/>
        <w:rPr>
          <w:rFonts w:ascii="Arial" w:hAnsi="Arial" w:cs="Arial"/>
          <w:sz w:val="24"/>
          <w:szCs w:val="24"/>
        </w:rPr>
      </w:pPr>
    </w:p>
    <w:p w:rsidR="0073531B" w:rsidRDefault="0073531B" w:rsidP="003D58CD">
      <w:pPr>
        <w:ind w:firstLine="709"/>
        <w:jc w:val="both"/>
        <w:rPr>
          <w:rFonts w:ascii="Arial" w:hAnsi="Arial" w:cs="Arial"/>
          <w:sz w:val="24"/>
          <w:szCs w:val="24"/>
        </w:rPr>
      </w:pPr>
      <w:r w:rsidRPr="006813D1">
        <w:rPr>
          <w:rFonts w:ascii="Arial" w:hAnsi="Arial" w:cs="Arial"/>
          <w:sz w:val="24"/>
          <w:szCs w:val="24"/>
        </w:rPr>
        <w:t xml:space="preserve">На территории </w:t>
      </w:r>
      <w:r w:rsidR="00876FA9">
        <w:rPr>
          <w:rFonts w:ascii="Arial" w:hAnsi="Arial" w:cs="Arial"/>
          <w:sz w:val="24"/>
          <w:szCs w:val="24"/>
        </w:rPr>
        <w:t>города-курорта функционируе</w:t>
      </w:r>
      <w:r w:rsidRPr="006813D1">
        <w:rPr>
          <w:rFonts w:ascii="Arial" w:hAnsi="Arial" w:cs="Arial"/>
          <w:sz w:val="24"/>
          <w:szCs w:val="24"/>
        </w:rPr>
        <w:t xml:space="preserve">т </w:t>
      </w:r>
      <w:r w:rsidR="00876FA9">
        <w:rPr>
          <w:rFonts w:ascii="Arial" w:hAnsi="Arial" w:cs="Arial"/>
          <w:sz w:val="24"/>
          <w:szCs w:val="24"/>
        </w:rPr>
        <w:t xml:space="preserve">один </w:t>
      </w:r>
      <w:r>
        <w:rPr>
          <w:rFonts w:ascii="Arial" w:hAnsi="Arial" w:cs="Arial"/>
          <w:sz w:val="24"/>
          <w:szCs w:val="24"/>
        </w:rPr>
        <w:t xml:space="preserve">розничный универсальный </w:t>
      </w:r>
      <w:r w:rsidRPr="006813D1">
        <w:rPr>
          <w:rFonts w:ascii="Arial" w:hAnsi="Arial" w:cs="Arial"/>
          <w:sz w:val="24"/>
          <w:szCs w:val="24"/>
        </w:rPr>
        <w:t>рын</w:t>
      </w:r>
      <w:r>
        <w:rPr>
          <w:rFonts w:ascii="Arial" w:hAnsi="Arial" w:cs="Arial"/>
          <w:sz w:val="24"/>
          <w:szCs w:val="24"/>
        </w:rPr>
        <w:t>ок МУП «Кисловодский центральный рынок»</w:t>
      </w:r>
      <w:r w:rsidRPr="006813D1">
        <w:rPr>
          <w:rFonts w:ascii="Arial" w:hAnsi="Arial" w:cs="Arial"/>
          <w:sz w:val="24"/>
          <w:szCs w:val="24"/>
        </w:rPr>
        <w:t>, на котор</w:t>
      </w:r>
      <w:r>
        <w:rPr>
          <w:rFonts w:ascii="Arial" w:hAnsi="Arial" w:cs="Arial"/>
          <w:sz w:val="24"/>
          <w:szCs w:val="24"/>
        </w:rPr>
        <w:t>ом</w:t>
      </w:r>
      <w:r w:rsidRPr="006813D1">
        <w:rPr>
          <w:rFonts w:ascii="Arial" w:hAnsi="Arial" w:cs="Arial"/>
          <w:sz w:val="24"/>
          <w:szCs w:val="24"/>
        </w:rPr>
        <w:t xml:space="preserve"> оборудовано</w:t>
      </w:r>
      <w:r>
        <w:rPr>
          <w:rFonts w:ascii="Arial" w:hAnsi="Arial" w:cs="Arial"/>
          <w:sz w:val="24"/>
          <w:szCs w:val="24"/>
        </w:rPr>
        <w:t xml:space="preserve"> </w:t>
      </w:r>
      <w:r w:rsidR="003D58CD">
        <w:rPr>
          <w:rFonts w:ascii="Arial" w:hAnsi="Arial" w:cs="Arial"/>
          <w:sz w:val="24"/>
          <w:szCs w:val="24"/>
        </w:rPr>
        <w:t>1154</w:t>
      </w:r>
      <w:r>
        <w:rPr>
          <w:rFonts w:ascii="Arial" w:hAnsi="Arial" w:cs="Arial"/>
          <w:sz w:val="24"/>
          <w:szCs w:val="24"/>
        </w:rPr>
        <w:t xml:space="preserve"> </w:t>
      </w:r>
      <w:r w:rsidRPr="006813D1">
        <w:rPr>
          <w:rFonts w:ascii="Arial" w:hAnsi="Arial" w:cs="Arial"/>
          <w:sz w:val="24"/>
          <w:szCs w:val="24"/>
        </w:rPr>
        <w:t>торгов</w:t>
      </w:r>
      <w:r>
        <w:rPr>
          <w:rFonts w:ascii="Arial" w:hAnsi="Arial" w:cs="Arial"/>
          <w:sz w:val="24"/>
          <w:szCs w:val="24"/>
        </w:rPr>
        <w:t>ых</w:t>
      </w:r>
      <w:r w:rsidRPr="006813D1">
        <w:rPr>
          <w:rFonts w:ascii="Arial" w:hAnsi="Arial" w:cs="Arial"/>
          <w:sz w:val="24"/>
          <w:szCs w:val="24"/>
        </w:rPr>
        <w:t xml:space="preserve"> мест</w:t>
      </w:r>
      <w:r w:rsidR="003D58CD">
        <w:rPr>
          <w:rFonts w:ascii="Arial" w:hAnsi="Arial" w:cs="Arial"/>
          <w:sz w:val="24"/>
          <w:szCs w:val="24"/>
        </w:rPr>
        <w:t>а</w:t>
      </w:r>
      <w:r w:rsidRPr="006813D1">
        <w:rPr>
          <w:rFonts w:ascii="Arial" w:hAnsi="Arial" w:cs="Arial"/>
          <w:sz w:val="24"/>
          <w:szCs w:val="24"/>
        </w:rPr>
        <w:t>.</w:t>
      </w:r>
    </w:p>
    <w:p w:rsidR="0073531B" w:rsidRDefault="00F86496" w:rsidP="003D58CD">
      <w:pPr>
        <w:ind w:firstLine="709"/>
        <w:jc w:val="both"/>
        <w:rPr>
          <w:rFonts w:ascii="Arial" w:hAnsi="Arial" w:cs="Arial"/>
          <w:sz w:val="24"/>
          <w:szCs w:val="24"/>
        </w:rPr>
      </w:pPr>
      <w:r w:rsidRPr="009A7AEF">
        <w:rPr>
          <w:rFonts w:ascii="Arial" w:hAnsi="Arial" w:cs="Arial"/>
          <w:sz w:val="24"/>
          <w:szCs w:val="24"/>
        </w:rPr>
        <w:t xml:space="preserve">На </w:t>
      </w:r>
      <w:r w:rsidR="0073531B" w:rsidRPr="009A7AEF">
        <w:rPr>
          <w:rFonts w:ascii="Arial" w:hAnsi="Arial" w:cs="Arial"/>
          <w:sz w:val="24"/>
          <w:szCs w:val="24"/>
        </w:rPr>
        <w:t xml:space="preserve">территории бывшего рынка «Минутка» по ул. Главная, 20 </w:t>
      </w:r>
      <w:r>
        <w:rPr>
          <w:rFonts w:ascii="Arial" w:hAnsi="Arial" w:cs="Arial"/>
          <w:sz w:val="24"/>
          <w:szCs w:val="24"/>
        </w:rPr>
        <w:t xml:space="preserve">организована </w:t>
      </w:r>
      <w:r w:rsidR="0073531B" w:rsidRPr="009A7AEF">
        <w:rPr>
          <w:rFonts w:ascii="Arial" w:hAnsi="Arial" w:cs="Arial"/>
          <w:sz w:val="24"/>
          <w:szCs w:val="24"/>
        </w:rPr>
        <w:t xml:space="preserve">«Ярмарка выходного дня». </w:t>
      </w:r>
      <w:r>
        <w:rPr>
          <w:rFonts w:ascii="Arial" w:hAnsi="Arial" w:cs="Arial"/>
          <w:sz w:val="24"/>
          <w:szCs w:val="24"/>
        </w:rPr>
        <w:t xml:space="preserve">В течение года (как правило, </w:t>
      </w:r>
      <w:r w:rsidRPr="009A7AEF">
        <w:rPr>
          <w:rFonts w:ascii="Arial" w:hAnsi="Arial" w:cs="Arial"/>
          <w:sz w:val="24"/>
          <w:szCs w:val="24"/>
        </w:rPr>
        <w:t xml:space="preserve">с </w:t>
      </w:r>
      <w:r w:rsidR="0073531B" w:rsidRPr="009A7AEF">
        <w:rPr>
          <w:rFonts w:ascii="Arial" w:hAnsi="Arial" w:cs="Arial"/>
          <w:sz w:val="24"/>
          <w:szCs w:val="24"/>
        </w:rPr>
        <w:t>июля по октябрь</w:t>
      </w:r>
      <w:r>
        <w:rPr>
          <w:rFonts w:ascii="Arial" w:hAnsi="Arial" w:cs="Arial"/>
          <w:sz w:val="24"/>
          <w:szCs w:val="24"/>
        </w:rPr>
        <w:t>)</w:t>
      </w:r>
      <w:r w:rsidR="0073531B" w:rsidRPr="009A7AEF">
        <w:rPr>
          <w:rFonts w:ascii="Arial" w:hAnsi="Arial" w:cs="Arial"/>
          <w:sz w:val="24"/>
          <w:szCs w:val="24"/>
        </w:rPr>
        <w:t xml:space="preserve"> в 10 микрорайонах </w:t>
      </w:r>
      <w:r w:rsidR="00A525D0">
        <w:rPr>
          <w:rFonts w:ascii="Arial" w:hAnsi="Arial" w:cs="Arial"/>
          <w:sz w:val="24"/>
          <w:szCs w:val="24"/>
        </w:rPr>
        <w:t xml:space="preserve">города-курорта </w:t>
      </w:r>
      <w:r>
        <w:rPr>
          <w:rFonts w:ascii="Arial" w:hAnsi="Arial" w:cs="Arial"/>
          <w:sz w:val="24"/>
          <w:szCs w:val="24"/>
        </w:rPr>
        <w:t xml:space="preserve">Кисловодска размещаются временные </w:t>
      </w:r>
      <w:r w:rsidR="0073531B" w:rsidRPr="009A7AEF">
        <w:rPr>
          <w:rFonts w:ascii="Arial" w:hAnsi="Arial" w:cs="Arial"/>
          <w:sz w:val="24"/>
          <w:szCs w:val="24"/>
        </w:rPr>
        <w:t>торговые точки по реализации плодоовощной продукции с автомашин.</w:t>
      </w:r>
    </w:p>
    <w:p w:rsidR="0073531B" w:rsidRPr="006813D1" w:rsidRDefault="0073531B" w:rsidP="003D58CD">
      <w:pPr>
        <w:ind w:firstLine="709"/>
        <w:jc w:val="both"/>
        <w:rPr>
          <w:rFonts w:ascii="Arial" w:hAnsi="Arial" w:cs="Arial"/>
          <w:sz w:val="24"/>
          <w:szCs w:val="24"/>
        </w:rPr>
      </w:pPr>
      <w:r w:rsidRPr="00F86496">
        <w:rPr>
          <w:rFonts w:ascii="Arial" w:hAnsi="Arial" w:cs="Arial"/>
          <w:sz w:val="24"/>
          <w:szCs w:val="24"/>
        </w:rPr>
        <w:t xml:space="preserve">Слабо развит сектор «социальной» торговли и бытового обслуживания населения для малообеспеченных жителей. Не в полной мере решена проблема социальной поддержки населения, качества обслуживания инвалидов и ветеранов ВОВ, пенсионеров, других льготных групп населения. </w:t>
      </w:r>
    </w:p>
    <w:p w:rsidR="0073531B" w:rsidRPr="006813D1" w:rsidRDefault="0073531B" w:rsidP="003D58CD">
      <w:pPr>
        <w:shd w:val="clear" w:color="auto" w:fill="FFFFFF"/>
        <w:ind w:firstLine="709"/>
        <w:jc w:val="both"/>
        <w:rPr>
          <w:rFonts w:ascii="Arial" w:hAnsi="Arial" w:cs="Arial"/>
          <w:sz w:val="24"/>
          <w:szCs w:val="24"/>
        </w:rPr>
      </w:pPr>
      <w:r w:rsidRPr="00E51211">
        <w:rPr>
          <w:rFonts w:ascii="Arial" w:hAnsi="Arial" w:cs="Arial"/>
          <w:sz w:val="24"/>
          <w:szCs w:val="24"/>
        </w:rPr>
        <w:t xml:space="preserve">Потребительский рынок </w:t>
      </w:r>
      <w:r w:rsidR="00A525D0">
        <w:rPr>
          <w:rFonts w:ascii="Arial" w:hAnsi="Arial" w:cs="Arial"/>
          <w:sz w:val="24"/>
          <w:szCs w:val="24"/>
        </w:rPr>
        <w:t xml:space="preserve">города-курорта </w:t>
      </w:r>
      <w:r w:rsidRPr="00E51211">
        <w:rPr>
          <w:rFonts w:ascii="Arial" w:hAnsi="Arial" w:cs="Arial"/>
          <w:sz w:val="24"/>
          <w:szCs w:val="24"/>
        </w:rPr>
        <w:t xml:space="preserve">приобретает новые черты, современные интерьеры, идет процесс укрупнения и специализации торговой сети, ее модернизации, в городе развита торговая сеть: от маленьких магазинов </w:t>
      </w:r>
      <w:r w:rsidRPr="00E51211">
        <w:rPr>
          <w:rFonts w:ascii="Arial" w:hAnsi="Arial" w:cs="Arial"/>
          <w:sz w:val="24"/>
          <w:szCs w:val="24"/>
        </w:rPr>
        <w:lastRenderedPageBreak/>
        <w:t xml:space="preserve">«шаговой» доступности до крупных торговых центров. Преобладают частные магазины – </w:t>
      </w:r>
      <w:r w:rsidR="003D58CD">
        <w:rPr>
          <w:rFonts w:ascii="Arial" w:hAnsi="Arial" w:cs="Arial"/>
          <w:sz w:val="24"/>
          <w:szCs w:val="24"/>
        </w:rPr>
        <w:t>797</w:t>
      </w:r>
      <w:r w:rsidRPr="00E51211">
        <w:rPr>
          <w:rFonts w:ascii="Arial" w:hAnsi="Arial" w:cs="Arial"/>
          <w:sz w:val="24"/>
          <w:szCs w:val="24"/>
        </w:rPr>
        <w:t xml:space="preserve"> и </w:t>
      </w:r>
      <w:r>
        <w:rPr>
          <w:rFonts w:ascii="Arial" w:hAnsi="Arial" w:cs="Arial"/>
          <w:sz w:val="24"/>
          <w:szCs w:val="24"/>
        </w:rPr>
        <w:t>функционирует один муниципальный магазин</w:t>
      </w:r>
      <w:r w:rsidRPr="00E51211">
        <w:rPr>
          <w:rFonts w:ascii="Arial" w:hAnsi="Arial" w:cs="Arial"/>
          <w:sz w:val="24"/>
          <w:szCs w:val="24"/>
        </w:rPr>
        <w:t>.</w:t>
      </w:r>
    </w:p>
    <w:p w:rsidR="0073531B" w:rsidRDefault="001059D5" w:rsidP="003D58CD">
      <w:pPr>
        <w:ind w:firstLine="709"/>
        <w:jc w:val="both"/>
        <w:rPr>
          <w:rFonts w:ascii="Arial" w:hAnsi="Arial" w:cs="Arial"/>
          <w:sz w:val="24"/>
          <w:szCs w:val="24"/>
        </w:rPr>
      </w:pPr>
      <w:r>
        <w:rPr>
          <w:rFonts w:ascii="Arial" w:hAnsi="Arial" w:cs="Arial"/>
          <w:sz w:val="24"/>
          <w:szCs w:val="24"/>
        </w:rPr>
        <w:t>Норматив минимальной обеспеченности населения города-курорта Кисловодска площадью стационарных торговых объектов на 1 тыс. человек составляет:</w:t>
      </w:r>
    </w:p>
    <w:p w:rsidR="001059D5" w:rsidRDefault="001059D5" w:rsidP="003D58CD">
      <w:pPr>
        <w:ind w:firstLine="709"/>
        <w:jc w:val="both"/>
        <w:rPr>
          <w:rFonts w:ascii="Arial" w:hAnsi="Arial" w:cs="Arial"/>
          <w:sz w:val="24"/>
          <w:szCs w:val="24"/>
        </w:rPr>
      </w:pPr>
      <w:r>
        <w:rPr>
          <w:rFonts w:ascii="Arial" w:hAnsi="Arial" w:cs="Arial"/>
          <w:sz w:val="24"/>
          <w:szCs w:val="24"/>
        </w:rPr>
        <w:t>- 299 м</w:t>
      </w:r>
      <w:r w:rsidRPr="001059D5">
        <w:rPr>
          <w:rFonts w:ascii="Arial" w:hAnsi="Arial" w:cs="Arial"/>
          <w:sz w:val="24"/>
          <w:szCs w:val="24"/>
          <w:vertAlign w:val="superscript"/>
        </w:rPr>
        <w:t>2</w:t>
      </w:r>
      <w:r>
        <w:rPr>
          <w:rFonts w:ascii="Arial" w:hAnsi="Arial" w:cs="Arial"/>
          <w:sz w:val="24"/>
          <w:szCs w:val="24"/>
        </w:rPr>
        <w:t xml:space="preserve"> – суммарной площади всех стационарных объектов торговли;</w:t>
      </w:r>
    </w:p>
    <w:p w:rsidR="001059D5" w:rsidRDefault="001059D5" w:rsidP="003D58CD">
      <w:pPr>
        <w:ind w:firstLine="709"/>
        <w:jc w:val="both"/>
        <w:rPr>
          <w:rFonts w:ascii="Arial" w:hAnsi="Arial" w:cs="Arial"/>
          <w:sz w:val="24"/>
          <w:szCs w:val="24"/>
        </w:rPr>
      </w:pPr>
      <w:r>
        <w:rPr>
          <w:rFonts w:ascii="Arial" w:hAnsi="Arial" w:cs="Arial"/>
          <w:sz w:val="24"/>
          <w:szCs w:val="24"/>
        </w:rPr>
        <w:t>- 102 м</w:t>
      </w:r>
      <w:r w:rsidRPr="001059D5">
        <w:rPr>
          <w:rFonts w:ascii="Arial" w:hAnsi="Arial" w:cs="Arial"/>
          <w:sz w:val="24"/>
          <w:szCs w:val="24"/>
          <w:vertAlign w:val="superscript"/>
        </w:rPr>
        <w:t>2</w:t>
      </w:r>
      <w:r>
        <w:rPr>
          <w:rFonts w:ascii="Arial" w:hAnsi="Arial" w:cs="Arial"/>
          <w:sz w:val="24"/>
          <w:szCs w:val="24"/>
        </w:rPr>
        <w:t xml:space="preserve"> – площади объектов по продаже продовольственных товаров;</w:t>
      </w:r>
    </w:p>
    <w:p w:rsidR="001059D5" w:rsidRPr="001059D5" w:rsidRDefault="001059D5" w:rsidP="003D58CD">
      <w:pPr>
        <w:ind w:firstLine="709"/>
        <w:jc w:val="both"/>
        <w:rPr>
          <w:rFonts w:ascii="Arial" w:hAnsi="Arial" w:cs="Arial"/>
          <w:sz w:val="24"/>
          <w:szCs w:val="24"/>
        </w:rPr>
      </w:pPr>
      <w:r>
        <w:rPr>
          <w:rFonts w:ascii="Arial" w:hAnsi="Arial" w:cs="Arial"/>
          <w:sz w:val="24"/>
          <w:szCs w:val="24"/>
        </w:rPr>
        <w:t>- 197 м</w:t>
      </w:r>
      <w:r w:rsidRPr="001059D5">
        <w:rPr>
          <w:rFonts w:ascii="Arial" w:hAnsi="Arial" w:cs="Arial"/>
          <w:sz w:val="24"/>
          <w:szCs w:val="24"/>
          <w:vertAlign w:val="superscript"/>
        </w:rPr>
        <w:t>2</w:t>
      </w:r>
      <w:r>
        <w:rPr>
          <w:rFonts w:ascii="Arial" w:hAnsi="Arial" w:cs="Arial"/>
          <w:sz w:val="24"/>
          <w:szCs w:val="24"/>
        </w:rPr>
        <w:t xml:space="preserve"> – площади объектов по продаже непродовольственных товаров.</w:t>
      </w:r>
    </w:p>
    <w:p w:rsidR="001059D5" w:rsidRDefault="0073531B" w:rsidP="003D58CD">
      <w:pPr>
        <w:ind w:firstLine="709"/>
        <w:jc w:val="both"/>
        <w:rPr>
          <w:rFonts w:ascii="Arial" w:hAnsi="Arial" w:cs="Arial"/>
          <w:sz w:val="24"/>
          <w:szCs w:val="24"/>
        </w:rPr>
      </w:pPr>
      <w:r w:rsidRPr="009A7AEF">
        <w:rPr>
          <w:rFonts w:ascii="Arial" w:hAnsi="Arial" w:cs="Arial"/>
          <w:sz w:val="24"/>
          <w:szCs w:val="24"/>
        </w:rPr>
        <w:t>Высокий показатель обеспеченности торговыми площадями достигнут за счет торговых центров и магазинов сетевых компаний</w:t>
      </w:r>
      <w:r w:rsidR="001059D5">
        <w:rPr>
          <w:rFonts w:ascii="Arial" w:hAnsi="Arial" w:cs="Arial"/>
          <w:sz w:val="24"/>
          <w:szCs w:val="24"/>
        </w:rPr>
        <w:t>.</w:t>
      </w:r>
    </w:p>
    <w:p w:rsidR="0073531B" w:rsidRDefault="001059D5" w:rsidP="003D58CD">
      <w:pPr>
        <w:ind w:firstLine="709"/>
        <w:jc w:val="both"/>
        <w:rPr>
          <w:rFonts w:ascii="Arial" w:hAnsi="Arial" w:cs="Arial"/>
          <w:sz w:val="24"/>
          <w:szCs w:val="24"/>
        </w:rPr>
      </w:pPr>
      <w:r>
        <w:rPr>
          <w:rFonts w:ascii="Arial" w:hAnsi="Arial" w:cs="Arial"/>
          <w:sz w:val="24"/>
          <w:szCs w:val="24"/>
        </w:rPr>
        <w:t>В настоящее время на территории гор</w:t>
      </w:r>
      <w:r w:rsidR="006F4763">
        <w:rPr>
          <w:rFonts w:ascii="Arial" w:hAnsi="Arial" w:cs="Arial"/>
          <w:sz w:val="24"/>
          <w:szCs w:val="24"/>
        </w:rPr>
        <w:t>о</w:t>
      </w:r>
      <w:r>
        <w:rPr>
          <w:rFonts w:ascii="Arial" w:hAnsi="Arial" w:cs="Arial"/>
          <w:sz w:val="24"/>
          <w:szCs w:val="24"/>
        </w:rPr>
        <w:t>да-курорта располагается:</w:t>
      </w:r>
      <w:r w:rsidR="009802F5">
        <w:rPr>
          <w:rFonts w:ascii="Arial" w:hAnsi="Arial" w:cs="Arial"/>
          <w:sz w:val="24"/>
          <w:szCs w:val="24"/>
        </w:rPr>
        <w:t xml:space="preserve"> </w:t>
      </w:r>
      <w:r w:rsidR="0073531B" w:rsidRPr="009A7AEF">
        <w:rPr>
          <w:rFonts w:ascii="Arial" w:hAnsi="Arial" w:cs="Arial"/>
          <w:sz w:val="24"/>
          <w:szCs w:val="24"/>
        </w:rPr>
        <w:t xml:space="preserve">«Народный» </w:t>
      </w:r>
      <w:r w:rsidR="00F86496">
        <w:rPr>
          <w:rFonts w:ascii="Arial" w:hAnsi="Arial" w:cs="Arial"/>
          <w:sz w:val="24"/>
          <w:szCs w:val="24"/>
        </w:rPr>
        <w:t>–</w:t>
      </w:r>
      <w:r w:rsidR="00F86496" w:rsidRPr="009A7AEF">
        <w:rPr>
          <w:rFonts w:ascii="Arial" w:hAnsi="Arial" w:cs="Arial"/>
          <w:sz w:val="24"/>
          <w:szCs w:val="24"/>
        </w:rPr>
        <w:t xml:space="preserve"> </w:t>
      </w:r>
      <w:r>
        <w:rPr>
          <w:rFonts w:ascii="Arial" w:hAnsi="Arial" w:cs="Arial"/>
          <w:sz w:val="24"/>
          <w:szCs w:val="24"/>
        </w:rPr>
        <w:t>8</w:t>
      </w:r>
      <w:r w:rsidR="0073531B" w:rsidRPr="009A7AEF">
        <w:rPr>
          <w:rFonts w:ascii="Arial" w:hAnsi="Arial" w:cs="Arial"/>
          <w:sz w:val="24"/>
          <w:szCs w:val="24"/>
        </w:rPr>
        <w:t xml:space="preserve"> продовольственных магазинов; сеть магазинов розничной торговли «Пятерочка»</w:t>
      </w:r>
      <w:r w:rsidR="0073531B">
        <w:rPr>
          <w:rFonts w:ascii="Arial" w:hAnsi="Arial" w:cs="Arial"/>
          <w:sz w:val="24"/>
          <w:szCs w:val="24"/>
        </w:rPr>
        <w:t xml:space="preserve"> </w:t>
      </w:r>
      <w:r w:rsidR="00F86496">
        <w:rPr>
          <w:rFonts w:ascii="Arial" w:hAnsi="Arial" w:cs="Arial"/>
          <w:sz w:val="24"/>
          <w:szCs w:val="24"/>
        </w:rPr>
        <w:t>–</w:t>
      </w:r>
      <w:r w:rsidR="00F86496" w:rsidRPr="009A7AEF">
        <w:rPr>
          <w:rFonts w:ascii="Arial" w:hAnsi="Arial" w:cs="Arial"/>
          <w:sz w:val="24"/>
          <w:szCs w:val="24"/>
        </w:rPr>
        <w:t xml:space="preserve"> </w:t>
      </w:r>
      <w:r>
        <w:rPr>
          <w:rFonts w:ascii="Arial" w:hAnsi="Arial" w:cs="Arial"/>
          <w:sz w:val="24"/>
          <w:szCs w:val="24"/>
        </w:rPr>
        <w:t>6 объектов</w:t>
      </w:r>
      <w:r w:rsidR="0073531B" w:rsidRPr="009A7AEF">
        <w:rPr>
          <w:rFonts w:ascii="Arial" w:hAnsi="Arial" w:cs="Arial"/>
          <w:sz w:val="24"/>
          <w:szCs w:val="24"/>
        </w:rPr>
        <w:t xml:space="preserve">. </w:t>
      </w:r>
    </w:p>
    <w:p w:rsidR="00F86496" w:rsidRDefault="00F86496" w:rsidP="003D58CD">
      <w:pPr>
        <w:ind w:firstLine="709"/>
        <w:jc w:val="both"/>
        <w:rPr>
          <w:rFonts w:ascii="Arial" w:hAnsi="Arial" w:cs="Arial"/>
          <w:sz w:val="24"/>
          <w:szCs w:val="24"/>
        </w:rPr>
      </w:pPr>
      <w:r>
        <w:rPr>
          <w:rFonts w:ascii="Arial" w:hAnsi="Arial" w:cs="Arial"/>
          <w:sz w:val="24"/>
          <w:szCs w:val="24"/>
        </w:rPr>
        <w:t>Вместе с тем, несмотря на превышение нормативных показателей обеспеченности населения площадью торговых объектов, стоит принимать во внимание тот факт, что на территорию городского округа в течение года пребывает более 300 тыс. человек, что существенно увеличивает нагрузки на торговые сети. С учетом перспективного увеличения потока до 600-700 тыс. человек в год, эта нагрузка нивелирует указанные нормативные показатели.</w:t>
      </w:r>
    </w:p>
    <w:p w:rsidR="00F86496" w:rsidRDefault="00F86496" w:rsidP="003D58CD">
      <w:pPr>
        <w:ind w:firstLine="709"/>
        <w:jc w:val="both"/>
        <w:rPr>
          <w:rFonts w:ascii="Arial" w:hAnsi="Arial" w:cs="Arial"/>
          <w:sz w:val="24"/>
          <w:szCs w:val="24"/>
        </w:rPr>
      </w:pPr>
      <w:r>
        <w:rPr>
          <w:rFonts w:ascii="Arial" w:hAnsi="Arial" w:cs="Arial"/>
          <w:sz w:val="24"/>
          <w:szCs w:val="24"/>
        </w:rPr>
        <w:t>В связи с изложенным, проектом генерального плана предусмотрено развитие сети предприятий торговли, общественного питания и бытового обслуживания населения (см. Том 1. Положение о территориальном планировании).</w:t>
      </w:r>
    </w:p>
    <w:p w:rsidR="0073531B" w:rsidRDefault="0073531B" w:rsidP="003D58CD">
      <w:pPr>
        <w:ind w:firstLine="709"/>
        <w:jc w:val="both"/>
        <w:rPr>
          <w:rFonts w:ascii="Arial" w:hAnsi="Arial" w:cs="Arial"/>
          <w:sz w:val="24"/>
          <w:szCs w:val="24"/>
        </w:rPr>
      </w:pPr>
      <w:r w:rsidRPr="009A7AEF">
        <w:rPr>
          <w:rFonts w:ascii="Arial" w:hAnsi="Arial" w:cs="Arial"/>
          <w:sz w:val="24"/>
          <w:szCs w:val="24"/>
        </w:rPr>
        <w:t xml:space="preserve">Сеть предприятий общественного питания насчитывает </w:t>
      </w:r>
      <w:r w:rsidR="003D58CD">
        <w:rPr>
          <w:rFonts w:ascii="Arial" w:hAnsi="Arial" w:cs="Arial"/>
          <w:sz w:val="24"/>
          <w:szCs w:val="24"/>
        </w:rPr>
        <w:t>154</w:t>
      </w:r>
      <w:r w:rsidR="001059D5">
        <w:rPr>
          <w:rFonts w:ascii="Arial" w:hAnsi="Arial" w:cs="Arial"/>
          <w:sz w:val="24"/>
          <w:szCs w:val="24"/>
        </w:rPr>
        <w:t xml:space="preserve"> объекта</w:t>
      </w:r>
      <w:r>
        <w:rPr>
          <w:rFonts w:ascii="Arial" w:hAnsi="Arial" w:cs="Arial"/>
          <w:sz w:val="24"/>
          <w:szCs w:val="24"/>
        </w:rPr>
        <w:t>, в том числе рестора</w:t>
      </w:r>
      <w:r w:rsidR="001059D5">
        <w:rPr>
          <w:rFonts w:ascii="Arial" w:hAnsi="Arial" w:cs="Arial"/>
          <w:sz w:val="24"/>
          <w:szCs w:val="24"/>
        </w:rPr>
        <w:t>ны, кафе, бары, закусочные – 1</w:t>
      </w:r>
      <w:r w:rsidR="003D58CD">
        <w:rPr>
          <w:rFonts w:ascii="Arial" w:hAnsi="Arial" w:cs="Arial"/>
          <w:sz w:val="24"/>
          <w:szCs w:val="24"/>
        </w:rPr>
        <w:t>27</w:t>
      </w:r>
      <w:r>
        <w:rPr>
          <w:rFonts w:ascii="Arial" w:hAnsi="Arial" w:cs="Arial"/>
          <w:sz w:val="24"/>
          <w:szCs w:val="24"/>
        </w:rPr>
        <w:t xml:space="preserve"> (посадочных мест </w:t>
      </w:r>
      <w:r w:rsidR="000C20CB">
        <w:rPr>
          <w:rFonts w:ascii="Arial" w:hAnsi="Arial" w:cs="Arial"/>
          <w:sz w:val="24"/>
          <w:szCs w:val="24"/>
        </w:rPr>
        <w:t xml:space="preserve">– </w:t>
      </w:r>
      <w:r w:rsidR="003D58CD">
        <w:rPr>
          <w:rFonts w:ascii="Arial" w:hAnsi="Arial" w:cs="Arial"/>
          <w:sz w:val="24"/>
          <w:szCs w:val="24"/>
        </w:rPr>
        <w:t>5120</w:t>
      </w:r>
      <w:r>
        <w:rPr>
          <w:rFonts w:ascii="Arial" w:hAnsi="Arial" w:cs="Arial"/>
          <w:sz w:val="24"/>
          <w:szCs w:val="24"/>
        </w:rPr>
        <w:t xml:space="preserve">); общедоступные столовые – </w:t>
      </w:r>
      <w:r w:rsidR="003D58CD">
        <w:rPr>
          <w:rFonts w:ascii="Arial" w:hAnsi="Arial" w:cs="Arial"/>
          <w:sz w:val="24"/>
          <w:szCs w:val="24"/>
        </w:rPr>
        <w:t>27</w:t>
      </w:r>
      <w:r>
        <w:rPr>
          <w:rFonts w:ascii="Arial" w:hAnsi="Arial" w:cs="Arial"/>
          <w:sz w:val="24"/>
          <w:szCs w:val="24"/>
        </w:rPr>
        <w:t xml:space="preserve"> </w:t>
      </w:r>
      <w:r w:rsidR="000C20CB">
        <w:rPr>
          <w:rFonts w:ascii="Arial" w:hAnsi="Arial" w:cs="Arial"/>
          <w:sz w:val="24"/>
          <w:szCs w:val="24"/>
        </w:rPr>
        <w:t>(</w:t>
      </w:r>
      <w:r>
        <w:rPr>
          <w:rFonts w:ascii="Arial" w:hAnsi="Arial" w:cs="Arial"/>
          <w:sz w:val="24"/>
          <w:szCs w:val="24"/>
        </w:rPr>
        <w:t>посадочных мест</w:t>
      </w:r>
      <w:r w:rsidR="007A719C">
        <w:rPr>
          <w:rFonts w:ascii="Arial" w:hAnsi="Arial" w:cs="Arial"/>
          <w:sz w:val="24"/>
          <w:szCs w:val="24"/>
        </w:rPr>
        <w:t xml:space="preserve"> – </w:t>
      </w:r>
      <w:r w:rsidR="003D58CD">
        <w:rPr>
          <w:rFonts w:ascii="Arial" w:hAnsi="Arial" w:cs="Arial"/>
          <w:sz w:val="24"/>
          <w:szCs w:val="24"/>
        </w:rPr>
        <w:t>384</w:t>
      </w:r>
      <w:r>
        <w:rPr>
          <w:rFonts w:ascii="Arial" w:hAnsi="Arial" w:cs="Arial"/>
          <w:sz w:val="24"/>
          <w:szCs w:val="24"/>
        </w:rPr>
        <w:t xml:space="preserve">). </w:t>
      </w:r>
    </w:p>
    <w:p w:rsidR="0073531B" w:rsidRDefault="0073531B" w:rsidP="0073531B">
      <w:pPr>
        <w:spacing w:line="360" w:lineRule="auto"/>
        <w:ind w:firstLine="709"/>
        <w:jc w:val="both"/>
        <w:rPr>
          <w:rFonts w:ascii="Arial" w:hAnsi="Arial" w:cs="Arial"/>
          <w:sz w:val="24"/>
          <w:szCs w:val="24"/>
        </w:rPr>
      </w:pPr>
    </w:p>
    <w:p w:rsidR="0073531B" w:rsidRDefault="003D58CD" w:rsidP="00442D18">
      <w:pPr>
        <w:spacing w:line="360" w:lineRule="auto"/>
        <w:jc w:val="center"/>
        <w:rPr>
          <w:rFonts w:ascii="Arial" w:hAnsi="Arial" w:cs="Arial"/>
          <w:sz w:val="24"/>
          <w:szCs w:val="24"/>
        </w:rPr>
      </w:pPr>
      <w:r>
        <w:rPr>
          <w:noProof/>
          <w:lang w:eastAsia="ru-RU"/>
        </w:rPr>
        <w:drawing>
          <wp:inline distT="0" distB="0" distL="0" distR="0" wp14:anchorId="583FDFA4" wp14:editId="25737A76">
            <wp:extent cx="5784112" cy="2115879"/>
            <wp:effectExtent l="0" t="0" r="26670" b="1778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3531B" w:rsidRPr="005E5D00" w:rsidRDefault="005E5D00" w:rsidP="005E5D00">
      <w:pPr>
        <w:pStyle w:val="aff7"/>
        <w:rPr>
          <w:rFonts w:cs="Arial"/>
          <w:bCs w:val="0"/>
          <w:szCs w:val="24"/>
        </w:rPr>
      </w:pPr>
      <w:r>
        <w:t xml:space="preserve">Рисунок </w:t>
      </w:r>
      <w:fldSimple w:instr=" SEQ Рисунок \* ARABIC ">
        <w:r w:rsidR="002E0C00">
          <w:rPr>
            <w:noProof/>
          </w:rPr>
          <w:t>11</w:t>
        </w:r>
      </w:fldSimple>
      <w:r>
        <w:t xml:space="preserve"> </w:t>
      </w:r>
      <w:r w:rsidR="0073531B" w:rsidRPr="005E5D00">
        <w:rPr>
          <w:rFonts w:cs="Arial"/>
          <w:bCs w:val="0"/>
          <w:szCs w:val="24"/>
        </w:rPr>
        <w:t xml:space="preserve">– Динамика оборота общественного питания </w:t>
      </w:r>
      <w:r w:rsidR="00560D72" w:rsidRPr="005E5D00">
        <w:rPr>
          <w:rFonts w:cs="Arial"/>
          <w:bCs w:val="0"/>
          <w:szCs w:val="24"/>
        </w:rPr>
        <w:t xml:space="preserve">городского округа города-курорта Кисловодска </w:t>
      </w:r>
      <w:r w:rsidR="0073531B" w:rsidRPr="005E5D00">
        <w:rPr>
          <w:rFonts w:cs="Arial"/>
          <w:bCs w:val="0"/>
          <w:szCs w:val="24"/>
        </w:rPr>
        <w:t>за 20</w:t>
      </w:r>
      <w:r w:rsidR="003D58CD" w:rsidRPr="005E5D00">
        <w:rPr>
          <w:rFonts w:cs="Arial"/>
          <w:bCs w:val="0"/>
          <w:szCs w:val="24"/>
        </w:rPr>
        <w:t>11</w:t>
      </w:r>
      <w:r w:rsidR="0073531B" w:rsidRPr="005E5D00">
        <w:rPr>
          <w:rFonts w:cs="Arial"/>
          <w:bCs w:val="0"/>
          <w:szCs w:val="24"/>
        </w:rPr>
        <w:t>-201</w:t>
      </w:r>
      <w:r w:rsidR="003D58CD" w:rsidRPr="005E5D00">
        <w:rPr>
          <w:rFonts w:cs="Arial"/>
          <w:bCs w:val="0"/>
          <w:szCs w:val="24"/>
        </w:rPr>
        <w:t>8</w:t>
      </w:r>
      <w:r w:rsidR="0073531B" w:rsidRPr="005E5D00">
        <w:rPr>
          <w:rFonts w:cs="Arial"/>
          <w:bCs w:val="0"/>
          <w:szCs w:val="24"/>
        </w:rPr>
        <w:t xml:space="preserve"> г</w:t>
      </w:r>
      <w:r w:rsidR="00560D72" w:rsidRPr="005E5D00">
        <w:rPr>
          <w:rFonts w:cs="Arial"/>
          <w:bCs w:val="0"/>
          <w:szCs w:val="24"/>
        </w:rPr>
        <w:t>г.</w:t>
      </w:r>
      <w:r w:rsidR="0073531B" w:rsidRPr="005E5D00">
        <w:rPr>
          <w:rFonts w:cs="Arial"/>
          <w:bCs w:val="0"/>
          <w:szCs w:val="24"/>
        </w:rPr>
        <w:t>, млн руб.</w:t>
      </w:r>
      <w:r w:rsidR="0073531B" w:rsidRPr="005E5D00">
        <w:rPr>
          <w:rStyle w:val="af4"/>
          <w:rFonts w:cs="Arial"/>
          <w:bCs w:val="0"/>
          <w:szCs w:val="24"/>
        </w:rPr>
        <w:footnoteReference w:id="50"/>
      </w:r>
    </w:p>
    <w:p w:rsidR="0073531B" w:rsidRPr="000C20CB" w:rsidRDefault="0073531B" w:rsidP="00A45B5F">
      <w:pPr>
        <w:ind w:firstLine="709"/>
        <w:jc w:val="both"/>
        <w:rPr>
          <w:rFonts w:ascii="Arial" w:hAnsi="Arial" w:cs="Arial"/>
          <w:iCs/>
          <w:sz w:val="24"/>
          <w:szCs w:val="24"/>
        </w:rPr>
      </w:pPr>
    </w:p>
    <w:p w:rsidR="0073531B" w:rsidRDefault="0073531B" w:rsidP="00A45B5F">
      <w:pPr>
        <w:ind w:firstLine="709"/>
        <w:jc w:val="both"/>
        <w:rPr>
          <w:rFonts w:ascii="Arial" w:hAnsi="Arial" w:cs="Arial"/>
          <w:sz w:val="24"/>
          <w:szCs w:val="24"/>
        </w:rPr>
      </w:pPr>
      <w:r>
        <w:rPr>
          <w:rFonts w:ascii="Arial" w:hAnsi="Arial" w:cs="Arial"/>
          <w:i/>
          <w:iCs/>
          <w:sz w:val="24"/>
          <w:szCs w:val="24"/>
        </w:rPr>
        <w:t>Бытовое обслуживание и жилищно-</w:t>
      </w:r>
      <w:r w:rsidRPr="006813D1">
        <w:rPr>
          <w:rFonts w:ascii="Arial" w:hAnsi="Arial" w:cs="Arial"/>
          <w:i/>
          <w:iCs/>
          <w:sz w:val="24"/>
          <w:szCs w:val="24"/>
        </w:rPr>
        <w:t>коммунальное хозяйство</w:t>
      </w:r>
      <w:r>
        <w:rPr>
          <w:rFonts w:ascii="Arial" w:hAnsi="Arial" w:cs="Arial"/>
          <w:i/>
          <w:iCs/>
          <w:sz w:val="24"/>
          <w:szCs w:val="24"/>
        </w:rPr>
        <w:t xml:space="preserve">. </w:t>
      </w:r>
      <w:r w:rsidRPr="00501E3D">
        <w:rPr>
          <w:rFonts w:ascii="Arial" w:hAnsi="Arial" w:cs="Arial"/>
          <w:sz w:val="24"/>
          <w:szCs w:val="24"/>
        </w:rPr>
        <w:t xml:space="preserve">Следует отметить изменение структуры предоставляемых бытовых услуг на территории </w:t>
      </w:r>
      <w:r w:rsidR="00FD4260">
        <w:rPr>
          <w:rFonts w:ascii="Arial" w:hAnsi="Arial" w:cs="Arial"/>
          <w:sz w:val="24"/>
          <w:szCs w:val="24"/>
        </w:rPr>
        <w:t>города-курорта.</w:t>
      </w:r>
      <w:r w:rsidR="009339F0">
        <w:rPr>
          <w:rFonts w:ascii="Arial" w:hAnsi="Arial" w:cs="Arial"/>
          <w:sz w:val="24"/>
          <w:szCs w:val="24"/>
        </w:rPr>
        <w:t xml:space="preserve"> </w:t>
      </w:r>
      <w:r w:rsidRPr="00501E3D">
        <w:rPr>
          <w:rFonts w:ascii="Arial" w:hAnsi="Arial" w:cs="Arial"/>
          <w:sz w:val="24"/>
          <w:szCs w:val="24"/>
        </w:rPr>
        <w:t xml:space="preserve">Увеличилось количество предприятий бытового обслуживания </w:t>
      </w:r>
      <w:r w:rsidRPr="00501E3D">
        <w:rPr>
          <w:rFonts w:ascii="Arial" w:hAnsi="Arial" w:cs="Arial"/>
          <w:sz w:val="24"/>
          <w:szCs w:val="24"/>
        </w:rPr>
        <w:lastRenderedPageBreak/>
        <w:t xml:space="preserve">специализированной направленности </w:t>
      </w:r>
      <w:r w:rsidR="00560D72">
        <w:rPr>
          <w:rFonts w:ascii="Arial" w:hAnsi="Arial" w:cs="Arial"/>
          <w:sz w:val="24"/>
          <w:szCs w:val="24"/>
        </w:rPr>
        <w:t>–</w:t>
      </w:r>
      <w:r w:rsidRPr="00501E3D">
        <w:rPr>
          <w:rFonts w:ascii="Arial" w:hAnsi="Arial" w:cs="Arial"/>
          <w:sz w:val="24"/>
          <w:szCs w:val="24"/>
        </w:rPr>
        <w:t xml:space="preserve"> парикмахерские, автомойки, автомастерские. </w:t>
      </w:r>
    </w:p>
    <w:p w:rsidR="00560D72" w:rsidRDefault="00305DCC" w:rsidP="00A45B5F">
      <w:pPr>
        <w:ind w:firstLine="709"/>
        <w:jc w:val="both"/>
        <w:rPr>
          <w:rFonts w:ascii="Arial" w:hAnsi="Arial" w:cs="Arial"/>
          <w:sz w:val="24"/>
          <w:szCs w:val="24"/>
        </w:rPr>
      </w:pPr>
      <w:r>
        <w:rPr>
          <w:rFonts w:ascii="Arial" w:hAnsi="Arial" w:cs="Arial"/>
          <w:sz w:val="24"/>
          <w:szCs w:val="24"/>
        </w:rPr>
        <w:t>В</w:t>
      </w:r>
      <w:r w:rsidR="0073531B" w:rsidRPr="00501E3D">
        <w:rPr>
          <w:rFonts w:ascii="Arial" w:hAnsi="Arial" w:cs="Arial"/>
          <w:sz w:val="24"/>
          <w:szCs w:val="24"/>
        </w:rPr>
        <w:t xml:space="preserve"> </w:t>
      </w:r>
      <w:r w:rsidR="00586DF5">
        <w:rPr>
          <w:rFonts w:ascii="Arial" w:hAnsi="Arial" w:cs="Arial"/>
          <w:sz w:val="24"/>
          <w:szCs w:val="24"/>
        </w:rPr>
        <w:t>настоящее время</w:t>
      </w:r>
      <w:r w:rsidR="0073531B" w:rsidRPr="00501E3D">
        <w:rPr>
          <w:rFonts w:ascii="Arial" w:hAnsi="Arial" w:cs="Arial"/>
          <w:sz w:val="24"/>
          <w:szCs w:val="24"/>
        </w:rPr>
        <w:t xml:space="preserve"> в сфере бытового </w:t>
      </w:r>
      <w:r w:rsidR="00560D72">
        <w:rPr>
          <w:rFonts w:ascii="Arial" w:hAnsi="Arial" w:cs="Arial"/>
          <w:sz w:val="24"/>
          <w:szCs w:val="24"/>
        </w:rPr>
        <w:t>обслуживания функционир</w:t>
      </w:r>
      <w:r w:rsidR="00586DF5">
        <w:rPr>
          <w:rFonts w:ascii="Arial" w:hAnsi="Arial" w:cs="Arial"/>
          <w:sz w:val="24"/>
          <w:szCs w:val="24"/>
        </w:rPr>
        <w:t>ует 21</w:t>
      </w:r>
      <w:r w:rsidR="00A45B5F">
        <w:rPr>
          <w:rFonts w:ascii="Arial" w:hAnsi="Arial" w:cs="Arial"/>
          <w:sz w:val="24"/>
          <w:szCs w:val="24"/>
        </w:rPr>
        <w:t>2</w:t>
      </w:r>
      <w:r w:rsidR="00586DF5">
        <w:rPr>
          <w:rFonts w:ascii="Arial" w:hAnsi="Arial" w:cs="Arial"/>
          <w:sz w:val="24"/>
          <w:szCs w:val="24"/>
        </w:rPr>
        <w:t xml:space="preserve"> предприятий</w:t>
      </w:r>
      <w:r w:rsidR="0073531B" w:rsidRPr="00501E3D">
        <w:rPr>
          <w:rFonts w:ascii="Arial" w:hAnsi="Arial" w:cs="Arial"/>
          <w:sz w:val="24"/>
          <w:szCs w:val="24"/>
        </w:rPr>
        <w:t>, в т.ч.</w:t>
      </w:r>
      <w:r w:rsidR="00560D72">
        <w:rPr>
          <w:rFonts w:ascii="Arial" w:hAnsi="Arial" w:cs="Arial"/>
          <w:sz w:val="24"/>
          <w:szCs w:val="24"/>
        </w:rPr>
        <w:t>:</w:t>
      </w:r>
      <w:r w:rsidR="0073531B" w:rsidRPr="00501E3D">
        <w:rPr>
          <w:rFonts w:ascii="Arial" w:hAnsi="Arial" w:cs="Arial"/>
          <w:sz w:val="24"/>
          <w:szCs w:val="24"/>
        </w:rPr>
        <w:t xml:space="preserve"> </w:t>
      </w:r>
    </w:p>
    <w:p w:rsidR="00560D72" w:rsidRDefault="00560D72" w:rsidP="00A45B5F">
      <w:pPr>
        <w:ind w:firstLine="709"/>
        <w:jc w:val="both"/>
        <w:rPr>
          <w:rFonts w:ascii="Arial" w:hAnsi="Arial" w:cs="Arial"/>
          <w:sz w:val="24"/>
          <w:szCs w:val="24"/>
        </w:rPr>
      </w:pPr>
      <w:r>
        <w:rPr>
          <w:rFonts w:ascii="Arial" w:hAnsi="Arial" w:cs="Arial"/>
          <w:sz w:val="24"/>
          <w:szCs w:val="24"/>
        </w:rPr>
        <w:t xml:space="preserve">- </w:t>
      </w:r>
      <w:r w:rsidR="00586DF5">
        <w:rPr>
          <w:rFonts w:ascii="Arial" w:hAnsi="Arial" w:cs="Arial"/>
          <w:sz w:val="24"/>
          <w:szCs w:val="24"/>
        </w:rPr>
        <w:t>15</w:t>
      </w:r>
      <w:r w:rsidR="0073531B" w:rsidRPr="00501E3D">
        <w:rPr>
          <w:rFonts w:ascii="Arial" w:hAnsi="Arial" w:cs="Arial"/>
          <w:sz w:val="24"/>
          <w:szCs w:val="24"/>
        </w:rPr>
        <w:t xml:space="preserve"> </w:t>
      </w:r>
      <w:r>
        <w:rPr>
          <w:rFonts w:ascii="Arial" w:hAnsi="Arial" w:cs="Arial"/>
          <w:sz w:val="24"/>
          <w:szCs w:val="24"/>
        </w:rPr>
        <w:t>–</w:t>
      </w:r>
      <w:r w:rsidR="0073531B" w:rsidRPr="00501E3D">
        <w:rPr>
          <w:rFonts w:ascii="Arial" w:hAnsi="Arial" w:cs="Arial"/>
          <w:sz w:val="24"/>
          <w:szCs w:val="24"/>
        </w:rPr>
        <w:t xml:space="preserve"> по ремонту, окраске и пошиву обуви; </w:t>
      </w:r>
    </w:p>
    <w:p w:rsidR="00560D72" w:rsidRDefault="00560D72" w:rsidP="00A45B5F">
      <w:pPr>
        <w:ind w:firstLine="709"/>
        <w:jc w:val="both"/>
        <w:rPr>
          <w:rFonts w:ascii="Arial" w:hAnsi="Arial" w:cs="Arial"/>
          <w:sz w:val="24"/>
          <w:szCs w:val="24"/>
        </w:rPr>
      </w:pPr>
      <w:r>
        <w:rPr>
          <w:rFonts w:ascii="Arial" w:hAnsi="Arial" w:cs="Arial"/>
          <w:sz w:val="24"/>
          <w:szCs w:val="24"/>
        </w:rPr>
        <w:t xml:space="preserve">- </w:t>
      </w:r>
      <w:r w:rsidR="00586DF5">
        <w:rPr>
          <w:rFonts w:ascii="Arial" w:hAnsi="Arial" w:cs="Arial"/>
          <w:sz w:val="24"/>
          <w:szCs w:val="24"/>
        </w:rPr>
        <w:t>2</w:t>
      </w:r>
      <w:r w:rsidR="00A45B5F">
        <w:rPr>
          <w:rFonts w:ascii="Arial" w:hAnsi="Arial" w:cs="Arial"/>
          <w:sz w:val="24"/>
          <w:szCs w:val="24"/>
        </w:rPr>
        <w:t>9</w:t>
      </w:r>
      <w:r w:rsidR="0073531B" w:rsidRPr="00501E3D">
        <w:rPr>
          <w:rFonts w:ascii="Arial" w:hAnsi="Arial" w:cs="Arial"/>
          <w:sz w:val="24"/>
          <w:szCs w:val="24"/>
        </w:rPr>
        <w:t xml:space="preserve"> </w:t>
      </w:r>
      <w:r>
        <w:rPr>
          <w:rFonts w:ascii="Arial" w:hAnsi="Arial" w:cs="Arial"/>
          <w:sz w:val="24"/>
          <w:szCs w:val="24"/>
        </w:rPr>
        <w:t>–</w:t>
      </w:r>
      <w:r w:rsidR="0073531B" w:rsidRPr="00501E3D">
        <w:rPr>
          <w:rFonts w:ascii="Arial" w:hAnsi="Arial" w:cs="Arial"/>
          <w:sz w:val="24"/>
          <w:szCs w:val="24"/>
        </w:rPr>
        <w:t xml:space="preserve"> по ремонту и пошиву швейных, меховых, кожаных изделий, головных уборов и изделий текстильной галантереи, ремонту, пошиву и вязанию трикотажных изделий; </w:t>
      </w:r>
    </w:p>
    <w:p w:rsidR="00560D72" w:rsidRDefault="00560D72" w:rsidP="00A45B5F">
      <w:pPr>
        <w:ind w:firstLine="709"/>
        <w:jc w:val="both"/>
        <w:rPr>
          <w:rFonts w:ascii="Arial" w:hAnsi="Arial" w:cs="Arial"/>
          <w:sz w:val="24"/>
          <w:szCs w:val="24"/>
        </w:rPr>
      </w:pPr>
      <w:r>
        <w:rPr>
          <w:rFonts w:ascii="Arial" w:hAnsi="Arial" w:cs="Arial"/>
          <w:sz w:val="24"/>
          <w:szCs w:val="24"/>
        </w:rPr>
        <w:t xml:space="preserve">- </w:t>
      </w:r>
      <w:r w:rsidR="00586DF5">
        <w:rPr>
          <w:rFonts w:ascii="Arial" w:hAnsi="Arial" w:cs="Arial"/>
          <w:sz w:val="24"/>
          <w:szCs w:val="24"/>
        </w:rPr>
        <w:t>1</w:t>
      </w:r>
      <w:r w:rsidR="00A45B5F">
        <w:rPr>
          <w:rFonts w:ascii="Arial" w:hAnsi="Arial" w:cs="Arial"/>
          <w:sz w:val="24"/>
          <w:szCs w:val="24"/>
        </w:rPr>
        <w:t>2</w:t>
      </w:r>
      <w:r w:rsidR="0073531B" w:rsidRPr="00501E3D">
        <w:rPr>
          <w:rFonts w:ascii="Arial" w:hAnsi="Arial" w:cs="Arial"/>
          <w:sz w:val="24"/>
          <w:szCs w:val="24"/>
        </w:rPr>
        <w:t xml:space="preserve"> </w:t>
      </w:r>
      <w:r>
        <w:rPr>
          <w:rFonts w:ascii="Arial" w:hAnsi="Arial" w:cs="Arial"/>
          <w:sz w:val="24"/>
          <w:szCs w:val="24"/>
        </w:rPr>
        <w:t>–</w:t>
      </w:r>
      <w:r w:rsidR="0073531B" w:rsidRPr="00501E3D">
        <w:rPr>
          <w:rFonts w:ascii="Arial" w:hAnsi="Arial" w:cs="Arial"/>
          <w:sz w:val="24"/>
          <w:szCs w:val="24"/>
        </w:rPr>
        <w:t xml:space="preserve"> по ремонту и техническому обслуживанию бытовой радиоэлектронной аппаратуры, бытовых машин и приборов и изготовлению металлоизделий; </w:t>
      </w:r>
    </w:p>
    <w:p w:rsidR="00560D72" w:rsidRDefault="00560D72" w:rsidP="00A45B5F">
      <w:pPr>
        <w:ind w:firstLine="709"/>
        <w:jc w:val="both"/>
        <w:rPr>
          <w:rFonts w:ascii="Arial" w:hAnsi="Arial" w:cs="Arial"/>
          <w:sz w:val="24"/>
          <w:szCs w:val="24"/>
        </w:rPr>
      </w:pPr>
      <w:r>
        <w:rPr>
          <w:rFonts w:ascii="Arial" w:hAnsi="Arial" w:cs="Arial"/>
          <w:sz w:val="24"/>
          <w:szCs w:val="24"/>
        </w:rPr>
        <w:t xml:space="preserve">- </w:t>
      </w:r>
      <w:r w:rsidR="00586DF5">
        <w:rPr>
          <w:rFonts w:ascii="Arial" w:hAnsi="Arial" w:cs="Arial"/>
          <w:sz w:val="24"/>
          <w:szCs w:val="24"/>
        </w:rPr>
        <w:t>32</w:t>
      </w:r>
      <w:r w:rsidR="0073531B" w:rsidRPr="00501E3D">
        <w:rPr>
          <w:rFonts w:ascii="Arial" w:hAnsi="Arial" w:cs="Arial"/>
          <w:sz w:val="24"/>
          <w:szCs w:val="24"/>
        </w:rPr>
        <w:t xml:space="preserve"> </w:t>
      </w:r>
      <w:r>
        <w:rPr>
          <w:rFonts w:ascii="Arial" w:hAnsi="Arial" w:cs="Arial"/>
          <w:sz w:val="24"/>
          <w:szCs w:val="24"/>
        </w:rPr>
        <w:t>–</w:t>
      </w:r>
      <w:r w:rsidR="0073531B" w:rsidRPr="00501E3D">
        <w:rPr>
          <w:rFonts w:ascii="Arial" w:hAnsi="Arial" w:cs="Arial"/>
          <w:sz w:val="24"/>
          <w:szCs w:val="24"/>
        </w:rPr>
        <w:t xml:space="preserve"> по техническому обслуживанию и ремонту транспортных средств, машин и оборудования; </w:t>
      </w:r>
    </w:p>
    <w:p w:rsidR="00560D72" w:rsidRDefault="00560D72" w:rsidP="00A45B5F">
      <w:pPr>
        <w:ind w:firstLine="709"/>
        <w:jc w:val="both"/>
        <w:rPr>
          <w:rFonts w:ascii="Arial" w:hAnsi="Arial" w:cs="Arial"/>
          <w:sz w:val="24"/>
          <w:szCs w:val="24"/>
        </w:rPr>
      </w:pPr>
      <w:r>
        <w:rPr>
          <w:rFonts w:ascii="Arial" w:hAnsi="Arial" w:cs="Arial"/>
          <w:sz w:val="24"/>
          <w:szCs w:val="24"/>
        </w:rPr>
        <w:t xml:space="preserve">- </w:t>
      </w:r>
      <w:r w:rsidR="00A45B5F">
        <w:rPr>
          <w:rFonts w:ascii="Arial" w:hAnsi="Arial" w:cs="Arial"/>
          <w:sz w:val="24"/>
          <w:szCs w:val="24"/>
        </w:rPr>
        <w:t>1</w:t>
      </w:r>
      <w:r w:rsidR="0073531B" w:rsidRPr="00501E3D">
        <w:rPr>
          <w:rFonts w:ascii="Arial" w:hAnsi="Arial" w:cs="Arial"/>
          <w:sz w:val="24"/>
          <w:szCs w:val="24"/>
        </w:rPr>
        <w:t xml:space="preserve"> </w:t>
      </w:r>
      <w:r>
        <w:rPr>
          <w:rFonts w:ascii="Arial" w:hAnsi="Arial" w:cs="Arial"/>
          <w:sz w:val="24"/>
          <w:szCs w:val="24"/>
        </w:rPr>
        <w:t>–</w:t>
      </w:r>
      <w:r w:rsidR="0073531B" w:rsidRPr="00501E3D">
        <w:rPr>
          <w:rFonts w:ascii="Arial" w:hAnsi="Arial" w:cs="Arial"/>
          <w:sz w:val="24"/>
          <w:szCs w:val="24"/>
        </w:rPr>
        <w:t xml:space="preserve"> по изготовлению и ремонту мебели; </w:t>
      </w:r>
    </w:p>
    <w:p w:rsidR="00560D72" w:rsidRDefault="00560D72" w:rsidP="00A45B5F">
      <w:pPr>
        <w:ind w:firstLine="709"/>
        <w:jc w:val="both"/>
        <w:rPr>
          <w:rFonts w:ascii="Arial" w:hAnsi="Arial" w:cs="Arial"/>
          <w:sz w:val="24"/>
          <w:szCs w:val="24"/>
        </w:rPr>
      </w:pPr>
      <w:r>
        <w:rPr>
          <w:rFonts w:ascii="Arial" w:hAnsi="Arial" w:cs="Arial"/>
          <w:sz w:val="24"/>
          <w:szCs w:val="24"/>
        </w:rPr>
        <w:t xml:space="preserve">- </w:t>
      </w:r>
      <w:r w:rsidR="00A45B5F">
        <w:rPr>
          <w:rFonts w:ascii="Arial" w:hAnsi="Arial" w:cs="Arial"/>
          <w:sz w:val="24"/>
          <w:szCs w:val="24"/>
        </w:rPr>
        <w:t>4</w:t>
      </w:r>
      <w:r w:rsidR="0073531B" w:rsidRPr="00501E3D">
        <w:rPr>
          <w:rFonts w:ascii="Arial" w:hAnsi="Arial" w:cs="Arial"/>
          <w:sz w:val="24"/>
          <w:szCs w:val="24"/>
        </w:rPr>
        <w:t xml:space="preserve"> </w:t>
      </w:r>
      <w:r>
        <w:rPr>
          <w:rFonts w:ascii="Arial" w:hAnsi="Arial" w:cs="Arial"/>
          <w:sz w:val="24"/>
          <w:szCs w:val="24"/>
        </w:rPr>
        <w:t>–</w:t>
      </w:r>
      <w:r w:rsidR="0073531B" w:rsidRPr="00501E3D">
        <w:rPr>
          <w:rFonts w:ascii="Arial" w:hAnsi="Arial" w:cs="Arial"/>
          <w:sz w:val="24"/>
          <w:szCs w:val="24"/>
        </w:rPr>
        <w:t xml:space="preserve"> </w:t>
      </w:r>
      <w:r>
        <w:rPr>
          <w:rFonts w:ascii="Arial" w:hAnsi="Arial" w:cs="Arial"/>
          <w:sz w:val="24"/>
          <w:szCs w:val="24"/>
        </w:rPr>
        <w:t>химической чистки и крашения;</w:t>
      </w:r>
      <w:r w:rsidR="0073531B" w:rsidRPr="00501E3D">
        <w:rPr>
          <w:rFonts w:ascii="Arial" w:hAnsi="Arial" w:cs="Arial"/>
          <w:sz w:val="24"/>
          <w:szCs w:val="24"/>
        </w:rPr>
        <w:t xml:space="preserve"> </w:t>
      </w:r>
    </w:p>
    <w:p w:rsidR="00560D72" w:rsidRDefault="00560D72" w:rsidP="00A45B5F">
      <w:pPr>
        <w:ind w:firstLine="709"/>
        <w:jc w:val="both"/>
        <w:rPr>
          <w:rFonts w:ascii="Arial" w:hAnsi="Arial" w:cs="Arial"/>
          <w:sz w:val="24"/>
          <w:szCs w:val="24"/>
        </w:rPr>
      </w:pPr>
      <w:r>
        <w:rPr>
          <w:rFonts w:ascii="Arial" w:hAnsi="Arial" w:cs="Arial"/>
          <w:sz w:val="24"/>
          <w:szCs w:val="24"/>
        </w:rPr>
        <w:t xml:space="preserve">- </w:t>
      </w:r>
      <w:r w:rsidR="00A45B5F">
        <w:rPr>
          <w:rFonts w:ascii="Arial" w:hAnsi="Arial" w:cs="Arial"/>
          <w:sz w:val="24"/>
          <w:szCs w:val="24"/>
        </w:rPr>
        <w:t>6</w:t>
      </w:r>
      <w:r w:rsidR="0073531B" w:rsidRPr="00501E3D">
        <w:rPr>
          <w:rFonts w:ascii="Arial" w:hAnsi="Arial" w:cs="Arial"/>
          <w:sz w:val="24"/>
          <w:szCs w:val="24"/>
        </w:rPr>
        <w:t xml:space="preserve"> – прачечных; </w:t>
      </w:r>
    </w:p>
    <w:p w:rsidR="00560D72" w:rsidRDefault="00560D72" w:rsidP="00A45B5F">
      <w:pPr>
        <w:ind w:firstLine="709"/>
        <w:jc w:val="both"/>
        <w:rPr>
          <w:rFonts w:ascii="Arial" w:hAnsi="Arial" w:cs="Arial"/>
          <w:sz w:val="24"/>
          <w:szCs w:val="24"/>
        </w:rPr>
      </w:pPr>
      <w:r>
        <w:rPr>
          <w:rFonts w:ascii="Arial" w:hAnsi="Arial" w:cs="Arial"/>
          <w:sz w:val="24"/>
          <w:szCs w:val="24"/>
        </w:rPr>
        <w:t xml:space="preserve">- </w:t>
      </w:r>
      <w:r w:rsidR="00A45B5F">
        <w:rPr>
          <w:rFonts w:ascii="Arial" w:hAnsi="Arial" w:cs="Arial"/>
          <w:sz w:val="24"/>
          <w:szCs w:val="24"/>
        </w:rPr>
        <w:t>3</w:t>
      </w:r>
      <w:r w:rsidR="0073531B" w:rsidRPr="00501E3D">
        <w:rPr>
          <w:rFonts w:ascii="Arial" w:hAnsi="Arial" w:cs="Arial"/>
          <w:sz w:val="24"/>
          <w:szCs w:val="24"/>
        </w:rPr>
        <w:t xml:space="preserve"> </w:t>
      </w:r>
      <w:r>
        <w:rPr>
          <w:rFonts w:ascii="Arial" w:hAnsi="Arial" w:cs="Arial"/>
          <w:sz w:val="24"/>
          <w:szCs w:val="24"/>
        </w:rPr>
        <w:t>–</w:t>
      </w:r>
      <w:r w:rsidR="0073531B" w:rsidRPr="00501E3D">
        <w:rPr>
          <w:rFonts w:ascii="Arial" w:hAnsi="Arial" w:cs="Arial"/>
          <w:sz w:val="24"/>
          <w:szCs w:val="24"/>
        </w:rPr>
        <w:t xml:space="preserve"> бань и душевых (саун); </w:t>
      </w:r>
    </w:p>
    <w:p w:rsidR="00560D72" w:rsidRDefault="00560D72" w:rsidP="00A45B5F">
      <w:pPr>
        <w:ind w:firstLine="709"/>
        <w:jc w:val="both"/>
        <w:rPr>
          <w:rFonts w:ascii="Arial" w:hAnsi="Arial" w:cs="Arial"/>
          <w:sz w:val="24"/>
          <w:szCs w:val="24"/>
        </w:rPr>
      </w:pPr>
      <w:r>
        <w:rPr>
          <w:rFonts w:ascii="Arial" w:hAnsi="Arial" w:cs="Arial"/>
          <w:sz w:val="24"/>
          <w:szCs w:val="24"/>
        </w:rPr>
        <w:t xml:space="preserve">- </w:t>
      </w:r>
      <w:r w:rsidR="00A45B5F">
        <w:rPr>
          <w:rFonts w:ascii="Arial" w:hAnsi="Arial" w:cs="Arial"/>
          <w:sz w:val="24"/>
          <w:szCs w:val="24"/>
        </w:rPr>
        <w:t>70</w:t>
      </w:r>
      <w:r w:rsidR="0073531B" w:rsidRPr="00501E3D">
        <w:rPr>
          <w:rFonts w:ascii="Arial" w:hAnsi="Arial" w:cs="Arial"/>
          <w:sz w:val="24"/>
          <w:szCs w:val="24"/>
        </w:rPr>
        <w:t xml:space="preserve"> </w:t>
      </w:r>
      <w:r>
        <w:rPr>
          <w:rFonts w:ascii="Arial" w:hAnsi="Arial" w:cs="Arial"/>
          <w:sz w:val="24"/>
          <w:szCs w:val="24"/>
        </w:rPr>
        <w:t>–</w:t>
      </w:r>
      <w:r w:rsidR="0073531B" w:rsidRPr="00501E3D">
        <w:rPr>
          <w:rFonts w:ascii="Arial" w:hAnsi="Arial" w:cs="Arial"/>
          <w:sz w:val="24"/>
          <w:szCs w:val="24"/>
        </w:rPr>
        <w:t xml:space="preserve"> парикмахерских (салонов красоты); </w:t>
      </w:r>
    </w:p>
    <w:p w:rsidR="00560D72" w:rsidRDefault="00560D72" w:rsidP="00A45B5F">
      <w:pPr>
        <w:ind w:firstLine="709"/>
        <w:jc w:val="both"/>
        <w:rPr>
          <w:rFonts w:ascii="Arial" w:hAnsi="Arial" w:cs="Arial"/>
          <w:sz w:val="24"/>
          <w:szCs w:val="24"/>
        </w:rPr>
      </w:pPr>
      <w:r>
        <w:rPr>
          <w:rFonts w:ascii="Arial" w:hAnsi="Arial" w:cs="Arial"/>
          <w:sz w:val="24"/>
          <w:szCs w:val="24"/>
        </w:rPr>
        <w:t xml:space="preserve">- </w:t>
      </w:r>
      <w:r w:rsidR="00586DF5">
        <w:rPr>
          <w:rFonts w:ascii="Arial" w:hAnsi="Arial" w:cs="Arial"/>
          <w:sz w:val="24"/>
          <w:szCs w:val="24"/>
        </w:rPr>
        <w:t>9</w:t>
      </w:r>
      <w:r w:rsidR="0073531B" w:rsidRPr="00501E3D">
        <w:rPr>
          <w:rFonts w:ascii="Arial" w:hAnsi="Arial" w:cs="Arial"/>
          <w:sz w:val="24"/>
          <w:szCs w:val="24"/>
        </w:rPr>
        <w:t xml:space="preserve"> </w:t>
      </w:r>
      <w:r>
        <w:rPr>
          <w:rFonts w:ascii="Arial" w:hAnsi="Arial" w:cs="Arial"/>
          <w:sz w:val="24"/>
          <w:szCs w:val="24"/>
        </w:rPr>
        <w:t>–</w:t>
      </w:r>
      <w:r w:rsidR="0073531B" w:rsidRPr="00501E3D">
        <w:rPr>
          <w:rFonts w:ascii="Arial" w:hAnsi="Arial" w:cs="Arial"/>
          <w:sz w:val="24"/>
          <w:szCs w:val="24"/>
        </w:rPr>
        <w:t xml:space="preserve"> фотоателье, фото- и кинолабораторий; </w:t>
      </w:r>
    </w:p>
    <w:p w:rsidR="00560D72" w:rsidRDefault="00560D72" w:rsidP="00A45B5F">
      <w:pPr>
        <w:ind w:firstLine="709"/>
        <w:jc w:val="both"/>
        <w:rPr>
          <w:rFonts w:ascii="Arial" w:hAnsi="Arial" w:cs="Arial"/>
          <w:sz w:val="24"/>
          <w:szCs w:val="24"/>
        </w:rPr>
      </w:pPr>
      <w:r>
        <w:rPr>
          <w:rFonts w:ascii="Arial" w:hAnsi="Arial" w:cs="Arial"/>
          <w:sz w:val="24"/>
          <w:szCs w:val="24"/>
        </w:rPr>
        <w:t xml:space="preserve">- </w:t>
      </w:r>
      <w:r w:rsidR="00A45B5F">
        <w:rPr>
          <w:rFonts w:ascii="Arial" w:hAnsi="Arial" w:cs="Arial"/>
          <w:sz w:val="24"/>
          <w:szCs w:val="24"/>
        </w:rPr>
        <w:t>6</w:t>
      </w:r>
      <w:r w:rsidR="0073531B" w:rsidRPr="00501E3D">
        <w:rPr>
          <w:rFonts w:ascii="Arial" w:hAnsi="Arial" w:cs="Arial"/>
          <w:sz w:val="24"/>
          <w:szCs w:val="24"/>
        </w:rPr>
        <w:t xml:space="preserve"> – </w:t>
      </w:r>
      <w:r>
        <w:rPr>
          <w:rFonts w:ascii="Arial" w:hAnsi="Arial" w:cs="Arial"/>
          <w:sz w:val="24"/>
          <w:szCs w:val="24"/>
        </w:rPr>
        <w:t>ритуальных услуг</w:t>
      </w:r>
      <w:r w:rsidR="0073531B" w:rsidRPr="00501E3D">
        <w:rPr>
          <w:rFonts w:ascii="Arial" w:hAnsi="Arial" w:cs="Arial"/>
          <w:sz w:val="24"/>
          <w:szCs w:val="24"/>
        </w:rPr>
        <w:t xml:space="preserve">; </w:t>
      </w:r>
    </w:p>
    <w:p w:rsidR="00560D72" w:rsidRDefault="00560D72" w:rsidP="00A45B5F">
      <w:pPr>
        <w:ind w:firstLine="709"/>
        <w:jc w:val="both"/>
        <w:rPr>
          <w:rFonts w:ascii="Arial" w:hAnsi="Arial" w:cs="Arial"/>
          <w:sz w:val="24"/>
          <w:szCs w:val="24"/>
        </w:rPr>
      </w:pPr>
      <w:r>
        <w:rPr>
          <w:rFonts w:ascii="Arial" w:hAnsi="Arial" w:cs="Arial"/>
          <w:sz w:val="24"/>
          <w:szCs w:val="24"/>
        </w:rPr>
        <w:t xml:space="preserve">- </w:t>
      </w:r>
      <w:r w:rsidR="0073531B" w:rsidRPr="00501E3D">
        <w:rPr>
          <w:rFonts w:ascii="Arial" w:hAnsi="Arial" w:cs="Arial"/>
          <w:sz w:val="24"/>
          <w:szCs w:val="24"/>
        </w:rPr>
        <w:t>2</w:t>
      </w:r>
      <w:r w:rsidR="00A45B5F">
        <w:rPr>
          <w:rFonts w:ascii="Arial" w:hAnsi="Arial" w:cs="Arial"/>
          <w:sz w:val="24"/>
          <w:szCs w:val="24"/>
        </w:rPr>
        <w:t>5</w:t>
      </w:r>
      <w:r w:rsidR="0073531B" w:rsidRPr="00501E3D">
        <w:rPr>
          <w:rFonts w:ascii="Arial" w:hAnsi="Arial" w:cs="Arial"/>
          <w:sz w:val="24"/>
          <w:szCs w:val="24"/>
        </w:rPr>
        <w:t xml:space="preserve"> </w:t>
      </w:r>
      <w:r>
        <w:rPr>
          <w:rFonts w:ascii="Arial" w:hAnsi="Arial" w:cs="Arial"/>
          <w:sz w:val="24"/>
          <w:szCs w:val="24"/>
        </w:rPr>
        <w:t>–</w:t>
      </w:r>
      <w:r w:rsidR="0073531B" w:rsidRPr="00501E3D">
        <w:rPr>
          <w:rFonts w:ascii="Arial" w:hAnsi="Arial" w:cs="Arial"/>
          <w:sz w:val="24"/>
          <w:szCs w:val="24"/>
        </w:rPr>
        <w:t xml:space="preserve"> прочие услуги бытового характера. </w:t>
      </w:r>
    </w:p>
    <w:p w:rsidR="0073531B" w:rsidRPr="00501E3D" w:rsidRDefault="0073531B" w:rsidP="00E81786">
      <w:pPr>
        <w:ind w:firstLine="709"/>
        <w:jc w:val="both"/>
        <w:rPr>
          <w:rFonts w:ascii="Arial" w:hAnsi="Arial" w:cs="Arial"/>
          <w:sz w:val="24"/>
          <w:szCs w:val="24"/>
        </w:rPr>
      </w:pPr>
      <w:r w:rsidRPr="00501E3D">
        <w:rPr>
          <w:rFonts w:ascii="Arial" w:hAnsi="Arial" w:cs="Arial"/>
          <w:sz w:val="24"/>
          <w:szCs w:val="24"/>
        </w:rPr>
        <w:t xml:space="preserve">Численность работников, занятых в данной сфере </w:t>
      </w:r>
      <w:r w:rsidR="00560D72">
        <w:rPr>
          <w:rFonts w:ascii="Arial" w:hAnsi="Arial" w:cs="Arial"/>
          <w:sz w:val="24"/>
          <w:szCs w:val="24"/>
        </w:rPr>
        <w:t xml:space="preserve">составляет </w:t>
      </w:r>
      <w:r w:rsidR="00586DF5">
        <w:rPr>
          <w:rFonts w:ascii="Arial" w:hAnsi="Arial" w:cs="Arial"/>
          <w:sz w:val="24"/>
          <w:szCs w:val="24"/>
        </w:rPr>
        <w:t>1</w:t>
      </w:r>
      <w:r w:rsidR="00A45B5F">
        <w:rPr>
          <w:rFonts w:ascii="Arial" w:hAnsi="Arial" w:cs="Arial"/>
          <w:sz w:val="24"/>
          <w:szCs w:val="24"/>
        </w:rPr>
        <w:t>830</w:t>
      </w:r>
      <w:r w:rsidRPr="00501E3D">
        <w:rPr>
          <w:rFonts w:ascii="Arial" w:hAnsi="Arial" w:cs="Arial"/>
          <w:sz w:val="24"/>
          <w:szCs w:val="24"/>
        </w:rPr>
        <w:t xml:space="preserve"> человек, или </w:t>
      </w:r>
      <w:r>
        <w:rPr>
          <w:rFonts w:ascii="Arial" w:hAnsi="Arial" w:cs="Arial"/>
          <w:sz w:val="24"/>
          <w:szCs w:val="24"/>
        </w:rPr>
        <w:t>1,1%</w:t>
      </w:r>
      <w:r w:rsidRPr="00501E3D">
        <w:rPr>
          <w:rFonts w:ascii="Arial" w:hAnsi="Arial" w:cs="Arial"/>
          <w:sz w:val="24"/>
          <w:szCs w:val="24"/>
        </w:rPr>
        <w:t xml:space="preserve"> всей численности населения</w:t>
      </w:r>
      <w:r>
        <w:rPr>
          <w:rFonts w:ascii="Arial" w:hAnsi="Arial" w:cs="Arial"/>
          <w:sz w:val="24"/>
          <w:szCs w:val="24"/>
        </w:rPr>
        <w:t xml:space="preserve">, </w:t>
      </w:r>
      <w:r w:rsidRPr="009A7AEF">
        <w:rPr>
          <w:rFonts w:ascii="Arial" w:hAnsi="Arial" w:cs="Arial"/>
          <w:sz w:val="24"/>
          <w:szCs w:val="24"/>
        </w:rPr>
        <w:t xml:space="preserve">из них 75% </w:t>
      </w:r>
      <w:r w:rsidR="00560D72">
        <w:rPr>
          <w:rFonts w:ascii="Arial" w:hAnsi="Arial" w:cs="Arial"/>
          <w:sz w:val="24"/>
          <w:szCs w:val="24"/>
        </w:rPr>
        <w:t xml:space="preserve">– </w:t>
      </w:r>
      <w:r w:rsidRPr="009A7AEF">
        <w:rPr>
          <w:rFonts w:ascii="Arial" w:hAnsi="Arial" w:cs="Arial"/>
          <w:sz w:val="24"/>
          <w:szCs w:val="24"/>
        </w:rPr>
        <w:t>предприниматели.</w:t>
      </w:r>
    </w:p>
    <w:p w:rsidR="0073531B" w:rsidRPr="006813D1" w:rsidRDefault="00560D72" w:rsidP="00E81786">
      <w:pPr>
        <w:shd w:val="clear" w:color="auto" w:fill="FFFFFF"/>
        <w:ind w:firstLine="709"/>
        <w:jc w:val="both"/>
        <w:rPr>
          <w:rFonts w:ascii="Arial" w:hAnsi="Arial" w:cs="Arial"/>
          <w:sz w:val="24"/>
          <w:szCs w:val="24"/>
        </w:rPr>
      </w:pPr>
      <w:r>
        <w:rPr>
          <w:rFonts w:ascii="Arial" w:hAnsi="Arial" w:cs="Arial"/>
          <w:sz w:val="24"/>
          <w:szCs w:val="24"/>
        </w:rPr>
        <w:t>В городском округе</w:t>
      </w:r>
      <w:r w:rsidR="0073531B" w:rsidRPr="006813D1">
        <w:rPr>
          <w:rFonts w:ascii="Arial" w:hAnsi="Arial" w:cs="Arial"/>
          <w:sz w:val="24"/>
          <w:szCs w:val="24"/>
        </w:rPr>
        <w:t xml:space="preserve"> имеются </w:t>
      </w:r>
      <w:r w:rsidR="00E81786">
        <w:rPr>
          <w:rFonts w:ascii="Arial" w:hAnsi="Arial" w:cs="Arial"/>
          <w:sz w:val="24"/>
          <w:szCs w:val="24"/>
        </w:rPr>
        <w:t>72</w:t>
      </w:r>
      <w:r w:rsidR="0073531B" w:rsidRPr="006813D1">
        <w:rPr>
          <w:rFonts w:ascii="Arial" w:hAnsi="Arial" w:cs="Arial"/>
          <w:sz w:val="24"/>
          <w:szCs w:val="24"/>
        </w:rPr>
        <w:t xml:space="preserve"> гостиниц</w:t>
      </w:r>
      <w:r w:rsidR="00E81786">
        <w:rPr>
          <w:rFonts w:ascii="Arial" w:hAnsi="Arial" w:cs="Arial"/>
          <w:sz w:val="24"/>
          <w:szCs w:val="24"/>
        </w:rPr>
        <w:t>ы</w:t>
      </w:r>
      <w:r w:rsidR="0073531B" w:rsidRPr="006813D1">
        <w:rPr>
          <w:rFonts w:ascii="Arial" w:hAnsi="Arial" w:cs="Arial"/>
          <w:sz w:val="24"/>
          <w:szCs w:val="24"/>
        </w:rPr>
        <w:t xml:space="preserve"> с количеством мест </w:t>
      </w:r>
      <w:r>
        <w:rPr>
          <w:rFonts w:ascii="Arial" w:hAnsi="Arial" w:cs="Arial"/>
          <w:sz w:val="24"/>
          <w:szCs w:val="24"/>
        </w:rPr>
        <w:t xml:space="preserve">– </w:t>
      </w:r>
      <w:r w:rsidR="00E81786">
        <w:rPr>
          <w:rFonts w:ascii="Arial" w:hAnsi="Arial" w:cs="Arial"/>
          <w:sz w:val="24"/>
          <w:szCs w:val="24"/>
        </w:rPr>
        <w:t>2714</w:t>
      </w:r>
      <w:r w:rsidR="0073531B" w:rsidRPr="006813D1">
        <w:rPr>
          <w:rFonts w:ascii="Arial" w:hAnsi="Arial" w:cs="Arial"/>
          <w:sz w:val="24"/>
          <w:szCs w:val="24"/>
        </w:rPr>
        <w:t>. Самая крупная из них</w:t>
      </w:r>
      <w:r w:rsidR="0073531B">
        <w:rPr>
          <w:rFonts w:ascii="Arial" w:hAnsi="Arial" w:cs="Arial"/>
          <w:sz w:val="24"/>
          <w:szCs w:val="24"/>
        </w:rPr>
        <w:t xml:space="preserve"> – </w:t>
      </w:r>
      <w:r w:rsidR="0073531B" w:rsidRPr="00E108F1">
        <w:rPr>
          <w:rFonts w:ascii="Arial" w:hAnsi="Arial" w:cs="Arial"/>
          <w:sz w:val="24"/>
          <w:szCs w:val="24"/>
        </w:rPr>
        <w:t xml:space="preserve">спортивная база ФГУП </w:t>
      </w:r>
      <w:r w:rsidR="0073531B" w:rsidRPr="006813D1">
        <w:rPr>
          <w:rFonts w:ascii="Arial" w:hAnsi="Arial" w:cs="Arial"/>
          <w:sz w:val="24"/>
          <w:szCs w:val="24"/>
        </w:rPr>
        <w:t>«</w:t>
      </w:r>
      <w:r w:rsidR="0073531B">
        <w:rPr>
          <w:rFonts w:ascii="Arial" w:hAnsi="Arial" w:cs="Arial"/>
          <w:sz w:val="24"/>
          <w:szCs w:val="24"/>
        </w:rPr>
        <w:t>Юг спорт</w:t>
      </w:r>
      <w:r w:rsidR="0073531B" w:rsidRPr="006813D1">
        <w:rPr>
          <w:rFonts w:ascii="Arial" w:hAnsi="Arial" w:cs="Arial"/>
          <w:sz w:val="24"/>
          <w:szCs w:val="24"/>
        </w:rPr>
        <w:t>»</w:t>
      </w:r>
      <w:r w:rsidR="0073531B">
        <w:rPr>
          <w:rFonts w:ascii="Arial" w:hAnsi="Arial" w:cs="Arial"/>
          <w:sz w:val="24"/>
          <w:szCs w:val="24"/>
        </w:rPr>
        <w:t xml:space="preserve"> (Олимп 1 и 2)</w:t>
      </w:r>
      <w:r w:rsidR="0073531B" w:rsidRPr="006813D1">
        <w:rPr>
          <w:rFonts w:ascii="Arial" w:hAnsi="Arial" w:cs="Arial"/>
          <w:sz w:val="24"/>
          <w:szCs w:val="24"/>
        </w:rPr>
        <w:t xml:space="preserve">, расположенная </w:t>
      </w:r>
      <w:r w:rsidR="0073531B">
        <w:rPr>
          <w:rFonts w:ascii="Arial" w:hAnsi="Arial" w:cs="Arial"/>
          <w:sz w:val="24"/>
          <w:szCs w:val="24"/>
        </w:rPr>
        <w:t xml:space="preserve">на территории </w:t>
      </w:r>
      <w:r w:rsidR="009339F0">
        <w:rPr>
          <w:rFonts w:ascii="Arial" w:hAnsi="Arial" w:cs="Arial"/>
          <w:sz w:val="24"/>
          <w:szCs w:val="24"/>
        </w:rPr>
        <w:t xml:space="preserve">Национального </w:t>
      </w:r>
      <w:r w:rsidR="0073531B">
        <w:rPr>
          <w:rFonts w:ascii="Arial" w:hAnsi="Arial" w:cs="Arial"/>
          <w:sz w:val="24"/>
          <w:szCs w:val="24"/>
        </w:rPr>
        <w:t>парка</w:t>
      </w:r>
      <w:r w:rsidR="0073531B" w:rsidRPr="006813D1">
        <w:rPr>
          <w:rFonts w:ascii="Arial" w:hAnsi="Arial" w:cs="Arial"/>
          <w:sz w:val="24"/>
          <w:szCs w:val="24"/>
        </w:rPr>
        <w:t>.</w:t>
      </w:r>
    </w:p>
    <w:p w:rsidR="0073531B" w:rsidRPr="006813D1" w:rsidRDefault="0073531B" w:rsidP="00E81786">
      <w:pPr>
        <w:shd w:val="clear" w:color="auto" w:fill="FFFFFF"/>
        <w:ind w:firstLine="709"/>
        <w:jc w:val="both"/>
        <w:rPr>
          <w:rFonts w:ascii="Arial" w:hAnsi="Arial" w:cs="Arial"/>
          <w:sz w:val="24"/>
          <w:szCs w:val="24"/>
        </w:rPr>
      </w:pPr>
      <w:r w:rsidRPr="006813D1">
        <w:rPr>
          <w:rFonts w:ascii="Arial" w:hAnsi="Arial" w:cs="Arial"/>
          <w:sz w:val="24"/>
          <w:szCs w:val="24"/>
        </w:rPr>
        <w:t xml:space="preserve">Частное бытовое обслуживание </w:t>
      </w:r>
      <w:r w:rsidR="00A525D0">
        <w:rPr>
          <w:rFonts w:ascii="Arial" w:hAnsi="Arial" w:cs="Arial"/>
          <w:sz w:val="24"/>
          <w:szCs w:val="24"/>
        </w:rPr>
        <w:t xml:space="preserve">города-курорта </w:t>
      </w:r>
      <w:r>
        <w:rPr>
          <w:rFonts w:ascii="Arial" w:hAnsi="Arial" w:cs="Arial"/>
          <w:sz w:val="24"/>
          <w:szCs w:val="24"/>
        </w:rPr>
        <w:t xml:space="preserve">– </w:t>
      </w:r>
      <w:r w:rsidRPr="006813D1">
        <w:rPr>
          <w:rFonts w:ascii="Arial" w:hAnsi="Arial" w:cs="Arial"/>
          <w:sz w:val="24"/>
          <w:szCs w:val="24"/>
        </w:rPr>
        <w:t xml:space="preserve">более гибкое и динамичное по сравнению с муниципальной сферой обслуживания. Появилось немало предприятий общественного питания с достаточно высоким уровнем сервисного обслуживания. </w:t>
      </w:r>
    </w:p>
    <w:p w:rsidR="0073531B" w:rsidRDefault="0073531B" w:rsidP="00E81786">
      <w:pPr>
        <w:pStyle w:val="0"/>
        <w:spacing w:after="0" w:line="276" w:lineRule="auto"/>
        <w:ind w:left="0" w:firstLine="709"/>
        <w:rPr>
          <w:b/>
          <w:szCs w:val="24"/>
        </w:rPr>
      </w:pPr>
      <w:r w:rsidRPr="00376187">
        <w:rPr>
          <w:b/>
          <w:szCs w:val="24"/>
        </w:rPr>
        <w:t>В целом современная социальная инфраструктура города-курорта Кисловодска</w:t>
      </w:r>
      <w:r w:rsidR="00305DCC">
        <w:rPr>
          <w:b/>
          <w:szCs w:val="24"/>
        </w:rPr>
        <w:t xml:space="preserve"> </w:t>
      </w:r>
      <w:r w:rsidRPr="00376187">
        <w:rPr>
          <w:b/>
          <w:szCs w:val="24"/>
        </w:rPr>
        <w:t xml:space="preserve">по составу, вместимости и размещению </w:t>
      </w:r>
      <w:r w:rsidR="00AE343D">
        <w:rPr>
          <w:b/>
          <w:szCs w:val="24"/>
        </w:rPr>
        <w:t>отличатеся рядом проблем</w:t>
      </w:r>
      <w:r>
        <w:rPr>
          <w:b/>
          <w:szCs w:val="24"/>
        </w:rPr>
        <w:t>:</w:t>
      </w:r>
    </w:p>
    <w:p w:rsidR="0073531B" w:rsidRPr="004B139D" w:rsidRDefault="0073531B" w:rsidP="00E81786">
      <w:pPr>
        <w:tabs>
          <w:tab w:val="left" w:pos="9540"/>
        </w:tabs>
        <w:ind w:firstLine="709"/>
        <w:jc w:val="both"/>
        <w:rPr>
          <w:rFonts w:ascii="Arial" w:hAnsi="Arial" w:cs="Arial"/>
          <w:b/>
          <w:bCs/>
          <w:color w:val="000000"/>
          <w:sz w:val="24"/>
          <w:szCs w:val="24"/>
        </w:rPr>
      </w:pPr>
      <w:r w:rsidRPr="004B139D">
        <w:rPr>
          <w:rFonts w:ascii="Arial" w:hAnsi="Arial" w:cs="Arial"/>
          <w:b/>
          <w:bCs/>
          <w:color w:val="000000"/>
          <w:sz w:val="24"/>
          <w:szCs w:val="24"/>
        </w:rPr>
        <w:t>- наличием сети муниципальных и государственных учреждений социальной сферы с небольшими фондами и устаревшим оборудованием;</w:t>
      </w:r>
    </w:p>
    <w:p w:rsidR="0073531B" w:rsidRPr="004B139D" w:rsidRDefault="0073531B" w:rsidP="00E81786">
      <w:pPr>
        <w:tabs>
          <w:tab w:val="left" w:pos="9540"/>
        </w:tabs>
        <w:ind w:firstLine="709"/>
        <w:jc w:val="both"/>
        <w:rPr>
          <w:rFonts w:ascii="Arial" w:hAnsi="Arial" w:cs="Arial"/>
          <w:b/>
          <w:bCs/>
          <w:color w:val="000000"/>
          <w:sz w:val="24"/>
          <w:szCs w:val="24"/>
        </w:rPr>
      </w:pPr>
      <w:r w:rsidRPr="004B139D">
        <w:rPr>
          <w:rFonts w:ascii="Arial" w:hAnsi="Arial" w:cs="Arial"/>
          <w:b/>
          <w:bCs/>
          <w:color w:val="000000"/>
          <w:sz w:val="24"/>
          <w:szCs w:val="24"/>
        </w:rPr>
        <w:t>- несоответствием существующей сети учреждений и необходимого объема оказываемых ими услуг населению;</w:t>
      </w:r>
    </w:p>
    <w:p w:rsidR="0073531B" w:rsidRPr="004B139D" w:rsidRDefault="0073531B" w:rsidP="00E81786">
      <w:pPr>
        <w:pStyle w:val="0"/>
        <w:spacing w:after="0" w:line="276" w:lineRule="auto"/>
        <w:ind w:left="0" w:firstLine="709"/>
        <w:rPr>
          <w:b/>
          <w:szCs w:val="24"/>
        </w:rPr>
      </w:pPr>
      <w:r w:rsidRPr="004B139D">
        <w:rPr>
          <w:b/>
          <w:szCs w:val="24"/>
        </w:rPr>
        <w:t>- ограниченностью финансовых средств на содержание и поддержание материально-технической базы учреждений;</w:t>
      </w:r>
    </w:p>
    <w:p w:rsidR="0073531B" w:rsidRPr="004B139D" w:rsidRDefault="0073531B" w:rsidP="00E81786">
      <w:pPr>
        <w:pStyle w:val="0"/>
        <w:spacing w:after="0" w:line="276" w:lineRule="auto"/>
        <w:ind w:left="0" w:firstLine="709"/>
        <w:rPr>
          <w:b/>
          <w:szCs w:val="24"/>
        </w:rPr>
      </w:pPr>
      <w:r w:rsidRPr="004B139D">
        <w:rPr>
          <w:b/>
          <w:szCs w:val="24"/>
        </w:rPr>
        <w:t>- снижением объемов инвестиций в социальную сферу.</w:t>
      </w:r>
    </w:p>
    <w:p w:rsidR="0073531B" w:rsidRDefault="00AE343D" w:rsidP="00E81786">
      <w:pPr>
        <w:pStyle w:val="0"/>
        <w:spacing w:after="0" w:line="276" w:lineRule="auto"/>
        <w:ind w:left="0" w:firstLine="709"/>
        <w:rPr>
          <w:b/>
          <w:bCs/>
          <w:color w:val="000000"/>
          <w:szCs w:val="24"/>
        </w:rPr>
      </w:pPr>
      <w:r w:rsidRPr="004B139D">
        <w:rPr>
          <w:b/>
          <w:bCs/>
          <w:color w:val="000000"/>
          <w:szCs w:val="24"/>
        </w:rPr>
        <w:t xml:space="preserve">Основными </w:t>
      </w:r>
      <w:r w:rsidR="0073531B" w:rsidRPr="004B139D">
        <w:rPr>
          <w:b/>
          <w:bCs/>
          <w:color w:val="000000"/>
          <w:szCs w:val="24"/>
        </w:rPr>
        <w:t xml:space="preserve">задачами в области социально-бытового и культурного обслуживания населения должны стать – строительство </w:t>
      </w:r>
      <w:r>
        <w:rPr>
          <w:b/>
          <w:bCs/>
          <w:color w:val="000000"/>
          <w:szCs w:val="24"/>
        </w:rPr>
        <w:t>нов</w:t>
      </w:r>
      <w:r w:rsidR="0073531B" w:rsidRPr="004B139D">
        <w:rPr>
          <w:b/>
          <w:bCs/>
          <w:color w:val="000000"/>
          <w:szCs w:val="24"/>
        </w:rPr>
        <w:t xml:space="preserve">ых объектов </w:t>
      </w:r>
      <w:r>
        <w:rPr>
          <w:b/>
          <w:bCs/>
          <w:color w:val="000000"/>
          <w:szCs w:val="24"/>
        </w:rPr>
        <w:t>местного значения</w:t>
      </w:r>
      <w:r w:rsidR="0073531B" w:rsidRPr="004B139D">
        <w:rPr>
          <w:b/>
          <w:bCs/>
          <w:color w:val="000000"/>
          <w:szCs w:val="24"/>
        </w:rPr>
        <w:t xml:space="preserve"> д</w:t>
      </w:r>
      <w:r>
        <w:rPr>
          <w:b/>
          <w:bCs/>
          <w:color w:val="000000"/>
          <w:szCs w:val="24"/>
        </w:rPr>
        <w:t>ля</w:t>
      </w:r>
      <w:r w:rsidR="0073531B" w:rsidRPr="004B139D">
        <w:rPr>
          <w:b/>
          <w:bCs/>
          <w:color w:val="000000"/>
          <w:szCs w:val="24"/>
        </w:rPr>
        <w:t xml:space="preserve"> достижения нормативной потребности, развитие сети микрорайонных </w:t>
      </w:r>
      <w:r>
        <w:rPr>
          <w:b/>
          <w:bCs/>
          <w:color w:val="000000"/>
          <w:szCs w:val="24"/>
        </w:rPr>
        <w:t>учрежде</w:t>
      </w:r>
      <w:r w:rsidR="0073531B" w:rsidRPr="004B139D">
        <w:rPr>
          <w:b/>
          <w:bCs/>
          <w:color w:val="000000"/>
          <w:szCs w:val="24"/>
        </w:rPr>
        <w:t>ний</w:t>
      </w:r>
      <w:r>
        <w:rPr>
          <w:b/>
          <w:bCs/>
          <w:color w:val="000000"/>
          <w:szCs w:val="24"/>
        </w:rPr>
        <w:t xml:space="preserve"> </w:t>
      </w:r>
      <w:r w:rsidR="0073531B" w:rsidRPr="004B139D">
        <w:rPr>
          <w:b/>
          <w:bCs/>
          <w:color w:val="000000"/>
          <w:szCs w:val="24"/>
        </w:rPr>
        <w:t>для всех групп населения.</w:t>
      </w:r>
    </w:p>
    <w:p w:rsidR="00C30F1B" w:rsidRDefault="00C30F1B" w:rsidP="00E81786">
      <w:pPr>
        <w:pStyle w:val="0"/>
        <w:spacing w:after="0" w:line="276" w:lineRule="auto"/>
        <w:ind w:left="0" w:firstLine="709"/>
        <w:rPr>
          <w:b/>
          <w:bCs/>
          <w:color w:val="000000"/>
          <w:szCs w:val="24"/>
        </w:rPr>
      </w:pPr>
    </w:p>
    <w:p w:rsidR="00C30F1B" w:rsidRPr="006813D1" w:rsidRDefault="00C30F1B" w:rsidP="00E81786">
      <w:pPr>
        <w:pStyle w:val="0"/>
        <w:spacing w:after="0" w:line="276" w:lineRule="auto"/>
        <w:ind w:left="0" w:firstLine="709"/>
        <w:rPr>
          <w:bCs/>
          <w:color w:val="000000"/>
          <w:szCs w:val="24"/>
        </w:rPr>
      </w:pPr>
    </w:p>
    <w:p w:rsidR="00A52881" w:rsidRPr="009E5463" w:rsidRDefault="00A52881" w:rsidP="00731A11">
      <w:pPr>
        <w:ind w:left="284"/>
        <w:jc w:val="both"/>
        <w:outlineLvl w:val="1"/>
        <w:rPr>
          <w:rFonts w:ascii="Arial Narrow" w:hAnsi="Arial Narrow" w:cs="Arial"/>
          <w:b/>
          <w:color w:val="1F497D" w:themeColor="text2"/>
          <w:sz w:val="28"/>
          <w:szCs w:val="28"/>
        </w:rPr>
      </w:pPr>
      <w:bookmarkStart w:id="63" w:name="_Toc55335712"/>
      <w:bookmarkStart w:id="64" w:name="_Toc75254950"/>
      <w:r w:rsidRPr="009E5463">
        <w:rPr>
          <w:rFonts w:ascii="Arial Narrow" w:hAnsi="Arial Narrow" w:cs="Arial"/>
          <w:b/>
          <w:color w:val="1F497D" w:themeColor="text2"/>
          <w:sz w:val="28"/>
          <w:szCs w:val="28"/>
        </w:rPr>
        <w:lastRenderedPageBreak/>
        <w:t>2.7 Охрана объектов культурного наследия</w:t>
      </w:r>
      <w:bookmarkEnd w:id="63"/>
      <w:bookmarkEnd w:id="64"/>
      <w:r w:rsidRPr="009E5463">
        <w:rPr>
          <w:rFonts w:ascii="Arial Narrow" w:hAnsi="Arial Narrow" w:cs="Arial"/>
          <w:b/>
          <w:color w:val="1F497D" w:themeColor="text2"/>
          <w:sz w:val="28"/>
          <w:szCs w:val="28"/>
        </w:rPr>
        <w:t xml:space="preserve"> </w:t>
      </w:r>
    </w:p>
    <w:p w:rsidR="001B7376" w:rsidRPr="00C52191" w:rsidRDefault="001B7376" w:rsidP="001B7376">
      <w:pPr>
        <w:ind w:firstLine="709"/>
        <w:jc w:val="both"/>
        <w:rPr>
          <w:rFonts w:ascii="Arial" w:hAnsi="Arial" w:cs="Arial"/>
          <w:sz w:val="24"/>
          <w:szCs w:val="24"/>
        </w:rPr>
      </w:pPr>
      <w:r w:rsidRPr="00C52191">
        <w:rPr>
          <w:rFonts w:ascii="Arial" w:hAnsi="Arial" w:cs="Arial"/>
          <w:sz w:val="24"/>
          <w:szCs w:val="24"/>
        </w:rPr>
        <w:t xml:space="preserve">В соответствии с Федеральным законом от 25.06.2002 № 73-ФЗ </w:t>
      </w:r>
      <w:r>
        <w:rPr>
          <w:rFonts w:ascii="Arial" w:hAnsi="Arial" w:cs="Arial"/>
          <w:sz w:val="24"/>
          <w:szCs w:val="24"/>
        </w:rPr>
        <w:t>«</w:t>
      </w:r>
      <w:r w:rsidRPr="00C52191">
        <w:rPr>
          <w:rFonts w:ascii="Arial" w:hAnsi="Arial" w:cs="Arial"/>
          <w:sz w:val="24"/>
          <w:szCs w:val="24"/>
        </w:rPr>
        <w:t>Об объектах культурного наследия (памятниках истории и культуры) народов Российской Федерации</w:t>
      </w:r>
      <w:r>
        <w:rPr>
          <w:rFonts w:ascii="Arial" w:hAnsi="Arial" w:cs="Arial"/>
          <w:sz w:val="24"/>
          <w:szCs w:val="24"/>
        </w:rPr>
        <w:t>»</w:t>
      </w:r>
      <w:r w:rsidRPr="00C52191">
        <w:rPr>
          <w:rFonts w:ascii="Arial" w:hAnsi="Arial" w:cs="Arial"/>
          <w:sz w:val="24"/>
          <w:szCs w:val="24"/>
        </w:rPr>
        <w:t>, к объектам культурного наследия (памятникам истории и культуры) 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1B7376" w:rsidRPr="00C52191" w:rsidRDefault="001B7376" w:rsidP="001B7376">
      <w:pPr>
        <w:ind w:firstLine="709"/>
        <w:jc w:val="both"/>
        <w:rPr>
          <w:rFonts w:ascii="Arial" w:hAnsi="Arial" w:cs="Arial"/>
          <w:sz w:val="24"/>
          <w:szCs w:val="24"/>
        </w:rPr>
      </w:pPr>
      <w:r w:rsidRPr="00C52191">
        <w:rPr>
          <w:rFonts w:ascii="Arial" w:hAnsi="Arial" w:cs="Arial"/>
          <w:sz w:val="24"/>
          <w:szCs w:val="24"/>
        </w:rPr>
        <w:t>Объект, обладающий признаками объекта культурного наследия, в отношении которого в региональный орган охраны объектов культурного наследия поступило заявление о его включении в реестр, является выявленным объектом культурного наследия со дня принятия региональным органом охраны объектов культурного наследия решения о включении такого объекта в перечень выявленных объектов культурного наследия.</w:t>
      </w:r>
    </w:p>
    <w:p w:rsidR="001B7376" w:rsidRPr="00C52191" w:rsidRDefault="001B7376" w:rsidP="001B7376">
      <w:pPr>
        <w:ind w:firstLine="709"/>
        <w:jc w:val="both"/>
        <w:rPr>
          <w:rFonts w:ascii="Arial" w:hAnsi="Arial" w:cs="Arial"/>
          <w:sz w:val="24"/>
          <w:szCs w:val="24"/>
        </w:rPr>
      </w:pPr>
      <w:r w:rsidRPr="00C52191">
        <w:rPr>
          <w:rFonts w:ascii="Arial" w:hAnsi="Arial" w:cs="Arial"/>
          <w:sz w:val="24"/>
          <w:szCs w:val="24"/>
        </w:rPr>
        <w:t>Выявленный объект культурного наследия подлежит государственной охране в соответствии с Федеральным законом № 73-ФЗ до принятия решения о включении его в реестр, либо об отказе во включении его в реестр.</w:t>
      </w:r>
    </w:p>
    <w:p w:rsidR="001B7376" w:rsidRPr="00C52191" w:rsidRDefault="001B7376" w:rsidP="001B7376">
      <w:pPr>
        <w:ind w:firstLine="709"/>
        <w:jc w:val="both"/>
        <w:rPr>
          <w:rFonts w:ascii="Arial" w:hAnsi="Arial" w:cs="Arial"/>
          <w:sz w:val="24"/>
          <w:szCs w:val="24"/>
        </w:rPr>
      </w:pPr>
      <w:r w:rsidRPr="00C52191">
        <w:rPr>
          <w:rFonts w:ascii="Arial" w:hAnsi="Arial" w:cs="Arial"/>
          <w:sz w:val="24"/>
          <w:szCs w:val="24"/>
        </w:rPr>
        <w:t>Собственник или иной законный владелец выявленного объекта культурного наследия обязан выполнять определенные пунктами 1-3 статьи 47.3 Федерального закона № 73-ФЗ требования к содержанию и использованию выявленного объекта культурного наследия.</w:t>
      </w:r>
    </w:p>
    <w:p w:rsidR="001B7376" w:rsidRPr="00C52191" w:rsidRDefault="001B7376" w:rsidP="001B7376">
      <w:pPr>
        <w:ind w:firstLine="709"/>
        <w:jc w:val="both"/>
        <w:rPr>
          <w:rFonts w:ascii="Arial" w:hAnsi="Arial" w:cs="Arial"/>
          <w:sz w:val="24"/>
          <w:szCs w:val="24"/>
        </w:rPr>
      </w:pPr>
      <w:r w:rsidRPr="00C52191">
        <w:rPr>
          <w:rFonts w:ascii="Arial" w:hAnsi="Arial" w:cs="Arial"/>
          <w:sz w:val="24"/>
          <w:szCs w:val="24"/>
        </w:rPr>
        <w:t xml:space="preserve">Снос выявленного объекта культурного наследия, объекта культурного наследия, включенного в реестр, запрещен. </w:t>
      </w:r>
    </w:p>
    <w:p w:rsidR="001B7376" w:rsidRPr="00C52191" w:rsidRDefault="001B7376" w:rsidP="001B7376">
      <w:pPr>
        <w:ind w:firstLine="709"/>
        <w:jc w:val="both"/>
        <w:rPr>
          <w:rFonts w:ascii="Arial" w:hAnsi="Arial" w:cs="Arial"/>
          <w:sz w:val="24"/>
          <w:szCs w:val="24"/>
        </w:rPr>
      </w:pPr>
      <w:r w:rsidRPr="00C52191">
        <w:rPr>
          <w:rFonts w:ascii="Arial" w:hAnsi="Arial" w:cs="Arial"/>
          <w:sz w:val="24"/>
          <w:szCs w:val="24"/>
        </w:rPr>
        <w:t xml:space="preserve">Отношения в области сохранения, использования, популяризации и охраны объектов культурного наследия на территории городского округа </w:t>
      </w:r>
      <w:r>
        <w:rPr>
          <w:rFonts w:ascii="Arial" w:hAnsi="Arial" w:cs="Arial"/>
          <w:sz w:val="24"/>
          <w:szCs w:val="24"/>
        </w:rPr>
        <w:t xml:space="preserve">города-курорта Кисловодска </w:t>
      </w:r>
      <w:r w:rsidRPr="00C52191">
        <w:rPr>
          <w:rFonts w:ascii="Arial" w:hAnsi="Arial" w:cs="Arial"/>
          <w:sz w:val="24"/>
          <w:szCs w:val="24"/>
        </w:rPr>
        <w:t>регулируются:</w:t>
      </w:r>
    </w:p>
    <w:p w:rsidR="001B7376" w:rsidRPr="00C52191" w:rsidRDefault="001B7376" w:rsidP="006A58A2">
      <w:pPr>
        <w:numPr>
          <w:ilvl w:val="0"/>
          <w:numId w:val="111"/>
        </w:numPr>
        <w:tabs>
          <w:tab w:val="left" w:pos="993"/>
        </w:tabs>
        <w:ind w:left="0" w:firstLine="709"/>
        <w:jc w:val="both"/>
        <w:rPr>
          <w:rFonts w:ascii="Arial" w:hAnsi="Arial" w:cs="Arial"/>
          <w:sz w:val="24"/>
          <w:szCs w:val="24"/>
        </w:rPr>
      </w:pPr>
      <w:r w:rsidRPr="00C52191">
        <w:rPr>
          <w:rFonts w:ascii="Arial" w:hAnsi="Arial" w:cs="Arial"/>
          <w:sz w:val="24"/>
          <w:szCs w:val="24"/>
        </w:rPr>
        <w:t xml:space="preserve">Федеральным законом от 25.06.2002 г. № 73-ФЗ </w:t>
      </w:r>
      <w:r>
        <w:rPr>
          <w:rFonts w:ascii="Arial" w:hAnsi="Arial" w:cs="Arial"/>
          <w:sz w:val="24"/>
          <w:szCs w:val="24"/>
        </w:rPr>
        <w:t>«</w:t>
      </w:r>
      <w:r w:rsidRPr="00C52191">
        <w:rPr>
          <w:rFonts w:ascii="Arial" w:hAnsi="Arial" w:cs="Arial"/>
          <w:sz w:val="24"/>
          <w:szCs w:val="24"/>
        </w:rPr>
        <w:t>Об объектах культурного наследия (памятников истории и культуры) народов Российской Федерации</w:t>
      </w:r>
      <w:r>
        <w:rPr>
          <w:rFonts w:ascii="Arial" w:hAnsi="Arial" w:cs="Arial"/>
          <w:sz w:val="24"/>
          <w:szCs w:val="24"/>
        </w:rPr>
        <w:t>»</w:t>
      </w:r>
      <w:r w:rsidRPr="00C52191">
        <w:rPr>
          <w:rFonts w:ascii="Arial" w:hAnsi="Arial" w:cs="Arial"/>
          <w:sz w:val="24"/>
          <w:szCs w:val="24"/>
        </w:rPr>
        <w:t>.</w:t>
      </w:r>
    </w:p>
    <w:p w:rsidR="001B7376" w:rsidRPr="00C52191" w:rsidRDefault="001B7376" w:rsidP="006A58A2">
      <w:pPr>
        <w:numPr>
          <w:ilvl w:val="0"/>
          <w:numId w:val="111"/>
        </w:numPr>
        <w:tabs>
          <w:tab w:val="left" w:pos="993"/>
        </w:tabs>
        <w:ind w:left="0" w:firstLine="709"/>
        <w:jc w:val="both"/>
        <w:rPr>
          <w:rFonts w:ascii="Arial" w:hAnsi="Arial" w:cs="Arial"/>
          <w:sz w:val="24"/>
          <w:szCs w:val="24"/>
        </w:rPr>
      </w:pPr>
      <w:r w:rsidRPr="00C52191">
        <w:rPr>
          <w:rFonts w:ascii="Arial" w:hAnsi="Arial" w:cs="Arial"/>
          <w:sz w:val="24"/>
          <w:szCs w:val="24"/>
        </w:rPr>
        <w:t xml:space="preserve">Приказом Министерства культуры Российской Федерации № 1745 от 04.06.2015 г. </w:t>
      </w:r>
      <w:r>
        <w:rPr>
          <w:rFonts w:ascii="Arial" w:hAnsi="Arial" w:cs="Arial"/>
          <w:sz w:val="24"/>
          <w:szCs w:val="24"/>
        </w:rPr>
        <w:t>«</w:t>
      </w:r>
      <w:r w:rsidRPr="00C52191">
        <w:rPr>
          <w:rFonts w:ascii="Arial" w:hAnsi="Arial" w:cs="Arial"/>
          <w:sz w:val="24"/>
          <w:szCs w:val="24"/>
        </w:rPr>
        <w:t>Об утверждении требований к составлению проектов границ территорий объектов культурного наследия</w:t>
      </w:r>
      <w:r>
        <w:rPr>
          <w:rFonts w:ascii="Arial" w:hAnsi="Arial" w:cs="Arial"/>
          <w:sz w:val="24"/>
          <w:szCs w:val="24"/>
        </w:rPr>
        <w:t>»</w:t>
      </w:r>
      <w:r w:rsidRPr="00C52191">
        <w:rPr>
          <w:rFonts w:ascii="Arial" w:hAnsi="Arial" w:cs="Arial"/>
          <w:sz w:val="24"/>
          <w:szCs w:val="24"/>
        </w:rPr>
        <w:t>.</w:t>
      </w:r>
    </w:p>
    <w:p w:rsidR="001B7376" w:rsidRPr="00C52191" w:rsidRDefault="001B7376" w:rsidP="006A58A2">
      <w:pPr>
        <w:numPr>
          <w:ilvl w:val="0"/>
          <w:numId w:val="111"/>
        </w:numPr>
        <w:tabs>
          <w:tab w:val="left" w:pos="993"/>
        </w:tabs>
        <w:ind w:left="0" w:firstLine="709"/>
        <w:jc w:val="both"/>
        <w:rPr>
          <w:rFonts w:ascii="Arial" w:hAnsi="Arial" w:cs="Arial"/>
          <w:sz w:val="24"/>
          <w:szCs w:val="24"/>
        </w:rPr>
      </w:pPr>
      <w:r w:rsidRPr="00C52191">
        <w:rPr>
          <w:rFonts w:ascii="Arial" w:hAnsi="Arial" w:cs="Arial"/>
          <w:sz w:val="24"/>
          <w:szCs w:val="24"/>
        </w:rPr>
        <w:t xml:space="preserve">Законом Ставропольского края от 16.03.2006 г. №14-кз </w:t>
      </w:r>
      <w:r>
        <w:rPr>
          <w:rFonts w:ascii="Arial" w:hAnsi="Arial" w:cs="Arial"/>
          <w:sz w:val="24"/>
          <w:szCs w:val="24"/>
        </w:rPr>
        <w:t>«</w:t>
      </w:r>
      <w:r w:rsidRPr="00C52191">
        <w:rPr>
          <w:rFonts w:ascii="Arial" w:hAnsi="Arial" w:cs="Arial"/>
          <w:sz w:val="24"/>
          <w:szCs w:val="24"/>
        </w:rPr>
        <w:t xml:space="preserve">Об объектах культурного наследия (памятников истории и культуры) </w:t>
      </w:r>
      <w:r>
        <w:rPr>
          <w:rFonts w:ascii="Arial" w:hAnsi="Arial" w:cs="Arial"/>
          <w:sz w:val="24"/>
          <w:szCs w:val="24"/>
        </w:rPr>
        <w:t xml:space="preserve">народов Российской Федерации </w:t>
      </w:r>
      <w:r w:rsidRPr="00C52191">
        <w:rPr>
          <w:rFonts w:ascii="Arial" w:hAnsi="Arial" w:cs="Arial"/>
          <w:sz w:val="24"/>
          <w:szCs w:val="24"/>
        </w:rPr>
        <w:t>в Ставропольском крае</w:t>
      </w:r>
      <w:r>
        <w:rPr>
          <w:rFonts w:ascii="Arial" w:hAnsi="Arial" w:cs="Arial"/>
          <w:sz w:val="24"/>
          <w:szCs w:val="24"/>
        </w:rPr>
        <w:t>»</w:t>
      </w:r>
      <w:r w:rsidRPr="00C52191">
        <w:rPr>
          <w:rFonts w:ascii="Arial" w:hAnsi="Arial" w:cs="Arial"/>
          <w:sz w:val="24"/>
          <w:szCs w:val="24"/>
        </w:rPr>
        <w:t>.</w:t>
      </w:r>
    </w:p>
    <w:p w:rsidR="001B7376" w:rsidRPr="00C52191" w:rsidRDefault="001B7376" w:rsidP="006A58A2">
      <w:pPr>
        <w:numPr>
          <w:ilvl w:val="0"/>
          <w:numId w:val="111"/>
        </w:numPr>
        <w:tabs>
          <w:tab w:val="left" w:pos="993"/>
        </w:tabs>
        <w:ind w:left="0" w:firstLine="709"/>
        <w:jc w:val="both"/>
        <w:rPr>
          <w:rFonts w:ascii="Arial" w:hAnsi="Arial" w:cs="Arial"/>
          <w:sz w:val="24"/>
          <w:szCs w:val="24"/>
        </w:rPr>
      </w:pPr>
      <w:r w:rsidRPr="00C52191">
        <w:rPr>
          <w:rFonts w:ascii="Arial" w:hAnsi="Arial" w:cs="Arial"/>
          <w:sz w:val="24"/>
          <w:szCs w:val="24"/>
        </w:rPr>
        <w:t xml:space="preserve">Приказом Министерства культуры Ставропольского края № 42 от 18.04.2003 г. – в части установления временных охранных зон, зон регулирования застройки и хозяйственной деятельности. </w:t>
      </w:r>
    </w:p>
    <w:p w:rsidR="001B7376" w:rsidRPr="00C52191" w:rsidRDefault="001B7376" w:rsidP="006A58A2">
      <w:pPr>
        <w:numPr>
          <w:ilvl w:val="0"/>
          <w:numId w:val="111"/>
        </w:numPr>
        <w:tabs>
          <w:tab w:val="left" w:pos="993"/>
        </w:tabs>
        <w:ind w:left="0" w:firstLine="709"/>
        <w:jc w:val="both"/>
        <w:rPr>
          <w:rFonts w:ascii="Arial" w:hAnsi="Arial" w:cs="Arial"/>
          <w:sz w:val="24"/>
          <w:szCs w:val="24"/>
        </w:rPr>
      </w:pPr>
      <w:r w:rsidRPr="00C52191">
        <w:rPr>
          <w:rFonts w:ascii="Arial" w:hAnsi="Arial" w:cs="Arial"/>
          <w:sz w:val="24"/>
          <w:szCs w:val="24"/>
        </w:rPr>
        <w:lastRenderedPageBreak/>
        <w:t xml:space="preserve">Приказом Министерства культуры Ставропольского края № 129 от 12.09.2000 </w:t>
      </w:r>
      <w:r>
        <w:rPr>
          <w:rFonts w:ascii="Arial" w:hAnsi="Arial" w:cs="Arial"/>
          <w:sz w:val="24"/>
          <w:szCs w:val="24"/>
        </w:rPr>
        <w:t>«</w:t>
      </w:r>
      <w:r w:rsidRPr="00C52191">
        <w:rPr>
          <w:rFonts w:ascii="Arial" w:hAnsi="Arial" w:cs="Arial"/>
          <w:sz w:val="24"/>
          <w:szCs w:val="24"/>
        </w:rPr>
        <w:t>Об установлении временных зон охраны памятников археологии и границ их распространения</w:t>
      </w:r>
      <w:r>
        <w:rPr>
          <w:rFonts w:ascii="Arial" w:hAnsi="Arial" w:cs="Arial"/>
          <w:sz w:val="24"/>
          <w:szCs w:val="24"/>
        </w:rPr>
        <w:t>»</w:t>
      </w:r>
      <w:r w:rsidRPr="00C52191">
        <w:rPr>
          <w:rFonts w:ascii="Arial" w:hAnsi="Arial" w:cs="Arial"/>
          <w:sz w:val="24"/>
          <w:szCs w:val="24"/>
        </w:rPr>
        <w:t>.</w:t>
      </w:r>
    </w:p>
    <w:p w:rsidR="001B7376" w:rsidRDefault="001B7376" w:rsidP="00620822">
      <w:pPr>
        <w:ind w:firstLine="709"/>
        <w:jc w:val="both"/>
        <w:rPr>
          <w:rFonts w:ascii="Arial" w:hAnsi="Arial" w:cs="Arial"/>
          <w:sz w:val="24"/>
          <w:szCs w:val="24"/>
        </w:rPr>
      </w:pPr>
      <w:r w:rsidRPr="00D4155A">
        <w:rPr>
          <w:rFonts w:ascii="Arial" w:hAnsi="Arial" w:cs="Arial"/>
          <w:sz w:val="24"/>
          <w:szCs w:val="24"/>
        </w:rPr>
        <w:t xml:space="preserve">Для государственных историко-культурных заповедных территорий, ландшафтных памятников, памятников садово-паркового искусства (садов, парков, скверов, бульваров), мемориальных парков </w:t>
      </w:r>
      <w:r w:rsidR="00620822">
        <w:rPr>
          <w:rFonts w:ascii="Arial" w:hAnsi="Arial" w:cs="Arial"/>
          <w:sz w:val="24"/>
          <w:szCs w:val="24"/>
        </w:rPr>
        <w:t>–</w:t>
      </w:r>
      <w:r w:rsidRPr="00D4155A">
        <w:rPr>
          <w:rFonts w:ascii="Arial" w:hAnsi="Arial" w:cs="Arial"/>
          <w:sz w:val="24"/>
          <w:szCs w:val="24"/>
        </w:rPr>
        <w:t xml:space="preserve"> некрополей, мемориальных комплексов в память погибшим в годы Великой Отечественной и гражданской войн </w:t>
      </w:r>
      <w:r w:rsidR="00620822">
        <w:rPr>
          <w:rFonts w:ascii="Arial" w:hAnsi="Arial" w:cs="Arial"/>
          <w:sz w:val="24"/>
          <w:szCs w:val="24"/>
        </w:rPr>
        <w:t>–</w:t>
      </w:r>
      <w:r w:rsidRPr="00D4155A">
        <w:rPr>
          <w:rFonts w:ascii="Arial" w:hAnsi="Arial" w:cs="Arial"/>
          <w:sz w:val="24"/>
          <w:szCs w:val="24"/>
        </w:rPr>
        <w:t xml:space="preserve"> как стоящих на государственной охране, так и выявленных объектов культурного наследия </w:t>
      </w:r>
      <w:r>
        <w:rPr>
          <w:rFonts w:ascii="Arial" w:hAnsi="Arial" w:cs="Arial"/>
          <w:sz w:val="24"/>
          <w:szCs w:val="24"/>
        </w:rPr>
        <w:t>–</w:t>
      </w:r>
      <w:r w:rsidRPr="00D4155A">
        <w:rPr>
          <w:rFonts w:ascii="Arial" w:hAnsi="Arial" w:cs="Arial"/>
          <w:sz w:val="24"/>
          <w:szCs w:val="24"/>
        </w:rPr>
        <w:t xml:space="preserve"> утве</w:t>
      </w:r>
      <w:r>
        <w:rPr>
          <w:rFonts w:ascii="Arial" w:hAnsi="Arial" w:cs="Arial"/>
          <w:sz w:val="24"/>
          <w:szCs w:val="24"/>
        </w:rPr>
        <w:t xml:space="preserve">рждены: </w:t>
      </w:r>
    </w:p>
    <w:p w:rsidR="001B7376" w:rsidRPr="00D4155A" w:rsidRDefault="001B7376" w:rsidP="006A58A2">
      <w:pPr>
        <w:pStyle w:val="ac"/>
        <w:numPr>
          <w:ilvl w:val="0"/>
          <w:numId w:val="112"/>
        </w:numPr>
        <w:tabs>
          <w:tab w:val="left" w:pos="993"/>
        </w:tabs>
        <w:ind w:left="0" w:firstLine="709"/>
        <w:contextualSpacing w:val="0"/>
        <w:jc w:val="both"/>
        <w:rPr>
          <w:rFonts w:ascii="Arial" w:hAnsi="Arial" w:cs="Arial"/>
          <w:sz w:val="24"/>
          <w:szCs w:val="24"/>
        </w:rPr>
      </w:pPr>
      <w:r w:rsidRPr="00D4155A">
        <w:rPr>
          <w:rFonts w:ascii="Arial" w:hAnsi="Arial" w:cs="Arial"/>
          <w:sz w:val="24"/>
          <w:szCs w:val="24"/>
        </w:rPr>
        <w:t xml:space="preserve">временные охранные зоны </w:t>
      </w:r>
      <w:r w:rsidR="00620822">
        <w:rPr>
          <w:rFonts w:ascii="Arial" w:hAnsi="Arial" w:cs="Arial"/>
          <w:sz w:val="24"/>
          <w:szCs w:val="24"/>
        </w:rPr>
        <w:t>–</w:t>
      </w:r>
      <w:r w:rsidRPr="00D4155A">
        <w:rPr>
          <w:rFonts w:ascii="Arial" w:hAnsi="Arial" w:cs="Arial"/>
          <w:sz w:val="24"/>
          <w:szCs w:val="24"/>
        </w:rPr>
        <w:t xml:space="preserve"> территории памятников в исторически сложившихся границах.</w:t>
      </w:r>
    </w:p>
    <w:p w:rsidR="001B7376" w:rsidRDefault="001B7376" w:rsidP="006A58A2">
      <w:pPr>
        <w:pStyle w:val="ac"/>
        <w:numPr>
          <w:ilvl w:val="0"/>
          <w:numId w:val="112"/>
        </w:numPr>
        <w:tabs>
          <w:tab w:val="left" w:pos="993"/>
        </w:tabs>
        <w:ind w:left="0" w:firstLine="709"/>
        <w:contextualSpacing w:val="0"/>
        <w:jc w:val="both"/>
        <w:rPr>
          <w:rFonts w:ascii="Arial" w:hAnsi="Arial" w:cs="Arial"/>
          <w:sz w:val="24"/>
          <w:szCs w:val="24"/>
        </w:rPr>
      </w:pPr>
      <w:r w:rsidRPr="00D4155A">
        <w:rPr>
          <w:rFonts w:ascii="Arial" w:hAnsi="Arial" w:cs="Arial"/>
          <w:sz w:val="24"/>
          <w:szCs w:val="24"/>
        </w:rPr>
        <w:t>временные зоны регулирования застройки и хозяйственной деятельности определен</w:t>
      </w:r>
      <w:r w:rsidR="00620822">
        <w:rPr>
          <w:rFonts w:ascii="Arial" w:hAnsi="Arial" w:cs="Arial"/>
          <w:sz w:val="24"/>
          <w:szCs w:val="24"/>
        </w:rPr>
        <w:t>ы</w:t>
      </w:r>
      <w:r w:rsidRPr="00D4155A">
        <w:rPr>
          <w:rFonts w:ascii="Arial" w:hAnsi="Arial" w:cs="Arial"/>
          <w:sz w:val="24"/>
          <w:szCs w:val="24"/>
        </w:rPr>
        <w:t xml:space="preserve"> в радиусе </w:t>
      </w:r>
      <w:smartTag w:uri="urn:schemas-microsoft-com:office:smarttags" w:element="metricconverter">
        <w:smartTagPr>
          <w:attr w:name="ProductID" w:val="100 м"/>
        </w:smartTagPr>
        <w:r w:rsidRPr="00D4155A">
          <w:rPr>
            <w:rFonts w:ascii="Arial" w:hAnsi="Arial" w:cs="Arial"/>
            <w:sz w:val="24"/>
            <w:szCs w:val="24"/>
          </w:rPr>
          <w:t>100 м</w:t>
        </w:r>
      </w:smartTag>
      <w:r w:rsidRPr="00D4155A">
        <w:rPr>
          <w:rFonts w:ascii="Arial" w:hAnsi="Arial" w:cs="Arial"/>
          <w:sz w:val="24"/>
          <w:szCs w:val="24"/>
        </w:rPr>
        <w:t xml:space="preserve"> зон памятников истории и культуры</w:t>
      </w:r>
      <w:r w:rsidRPr="00D4155A">
        <w:rPr>
          <w:rFonts w:ascii="Arial" w:hAnsi="Arial" w:cs="Arial"/>
          <w:vertAlign w:val="superscript"/>
        </w:rPr>
        <w:footnoteReference w:id="51"/>
      </w:r>
      <w:r w:rsidRPr="00D4155A">
        <w:rPr>
          <w:rFonts w:ascii="Arial" w:hAnsi="Arial" w:cs="Arial"/>
          <w:sz w:val="24"/>
          <w:szCs w:val="24"/>
        </w:rPr>
        <w:t>.</w:t>
      </w:r>
    </w:p>
    <w:p w:rsidR="001B7376" w:rsidRDefault="001B7376" w:rsidP="00620822">
      <w:pPr>
        <w:ind w:firstLine="709"/>
        <w:jc w:val="both"/>
        <w:rPr>
          <w:rFonts w:ascii="Arial" w:hAnsi="Arial" w:cs="Arial"/>
          <w:sz w:val="24"/>
          <w:szCs w:val="24"/>
        </w:rPr>
      </w:pPr>
      <w:r w:rsidRPr="00D4155A">
        <w:rPr>
          <w:rFonts w:ascii="Arial" w:hAnsi="Arial" w:cs="Arial"/>
          <w:sz w:val="24"/>
          <w:szCs w:val="24"/>
        </w:rPr>
        <w:t xml:space="preserve">Для отдельно стоящих памятников градостроительства и архитектуры, искусства, истории, религиозного назначения, отдельных захоронений, произведений монументального искусства - как стоящих на государственной охране, так и выявленных объектов культурного наследия </w:t>
      </w:r>
      <w:r>
        <w:rPr>
          <w:rFonts w:ascii="Arial" w:hAnsi="Arial" w:cs="Arial"/>
          <w:sz w:val="24"/>
          <w:szCs w:val="24"/>
        </w:rPr>
        <w:t>– утверждены:</w:t>
      </w:r>
    </w:p>
    <w:p w:rsidR="001B7376" w:rsidRPr="00D4155A" w:rsidRDefault="001B7376" w:rsidP="006A58A2">
      <w:pPr>
        <w:pStyle w:val="ac"/>
        <w:numPr>
          <w:ilvl w:val="0"/>
          <w:numId w:val="112"/>
        </w:numPr>
        <w:tabs>
          <w:tab w:val="left" w:pos="993"/>
        </w:tabs>
        <w:ind w:left="0" w:firstLine="709"/>
        <w:contextualSpacing w:val="0"/>
        <w:jc w:val="both"/>
        <w:rPr>
          <w:rFonts w:ascii="Arial" w:hAnsi="Arial" w:cs="Arial"/>
          <w:sz w:val="24"/>
          <w:szCs w:val="24"/>
        </w:rPr>
      </w:pPr>
      <w:r w:rsidRPr="00D4155A">
        <w:rPr>
          <w:rFonts w:ascii="Arial" w:hAnsi="Arial" w:cs="Arial"/>
          <w:sz w:val="24"/>
          <w:szCs w:val="24"/>
        </w:rPr>
        <w:t xml:space="preserve">временные охранные зоны </w:t>
      </w:r>
      <w:r w:rsidR="00620822">
        <w:rPr>
          <w:rFonts w:ascii="Arial" w:hAnsi="Arial" w:cs="Arial"/>
          <w:sz w:val="24"/>
          <w:szCs w:val="24"/>
        </w:rPr>
        <w:t>–</w:t>
      </w:r>
      <w:r w:rsidRPr="00D4155A">
        <w:rPr>
          <w:rFonts w:ascii="Arial" w:hAnsi="Arial" w:cs="Arial"/>
          <w:sz w:val="24"/>
          <w:szCs w:val="24"/>
        </w:rPr>
        <w:t xml:space="preserve"> территории памятников в радиусе 20 м</w:t>
      </w:r>
      <w:r>
        <w:rPr>
          <w:rFonts w:ascii="Arial" w:hAnsi="Arial" w:cs="Arial"/>
          <w:sz w:val="24"/>
          <w:szCs w:val="24"/>
        </w:rPr>
        <w:t>;</w:t>
      </w:r>
    </w:p>
    <w:p w:rsidR="001B7376" w:rsidRPr="00D4155A" w:rsidRDefault="001B7376" w:rsidP="006A58A2">
      <w:pPr>
        <w:pStyle w:val="ac"/>
        <w:numPr>
          <w:ilvl w:val="0"/>
          <w:numId w:val="112"/>
        </w:numPr>
        <w:tabs>
          <w:tab w:val="left" w:pos="993"/>
        </w:tabs>
        <w:ind w:left="0" w:firstLine="709"/>
        <w:contextualSpacing w:val="0"/>
        <w:jc w:val="both"/>
        <w:rPr>
          <w:rFonts w:ascii="Arial" w:hAnsi="Arial" w:cs="Arial"/>
          <w:sz w:val="24"/>
          <w:szCs w:val="24"/>
        </w:rPr>
      </w:pPr>
      <w:r w:rsidRPr="00D4155A">
        <w:rPr>
          <w:rFonts w:ascii="Arial" w:hAnsi="Arial" w:cs="Arial"/>
          <w:sz w:val="24"/>
          <w:szCs w:val="24"/>
        </w:rPr>
        <w:t xml:space="preserve">временные зоны регулирования застройки и хозяйственной деятельности </w:t>
      </w:r>
      <w:r w:rsidR="00620822">
        <w:rPr>
          <w:rFonts w:ascii="Arial" w:hAnsi="Arial" w:cs="Arial"/>
          <w:sz w:val="24"/>
          <w:szCs w:val="24"/>
        </w:rPr>
        <w:t>–</w:t>
      </w:r>
      <w:r w:rsidRPr="00D4155A">
        <w:rPr>
          <w:rFonts w:ascii="Arial" w:hAnsi="Arial" w:cs="Arial"/>
          <w:sz w:val="24"/>
          <w:szCs w:val="24"/>
        </w:rPr>
        <w:t xml:space="preserve"> территории в радиусе 100 м от временных охранных зон памятников</w:t>
      </w:r>
      <w:r>
        <w:rPr>
          <w:rFonts w:ascii="Arial" w:hAnsi="Arial" w:cs="Arial"/>
          <w:sz w:val="24"/>
          <w:szCs w:val="24"/>
        </w:rPr>
        <w:t>.</w:t>
      </w:r>
    </w:p>
    <w:p w:rsidR="001B7376" w:rsidRPr="00C52191" w:rsidRDefault="001B7376" w:rsidP="00620822">
      <w:pPr>
        <w:ind w:firstLine="709"/>
        <w:jc w:val="both"/>
        <w:rPr>
          <w:rFonts w:ascii="Arial" w:hAnsi="Arial" w:cs="Arial"/>
          <w:sz w:val="24"/>
          <w:szCs w:val="24"/>
        </w:rPr>
      </w:pPr>
      <w:r w:rsidRPr="00C52191">
        <w:rPr>
          <w:rFonts w:ascii="Arial" w:hAnsi="Arial" w:cs="Arial"/>
          <w:sz w:val="24"/>
          <w:szCs w:val="24"/>
        </w:rPr>
        <w:t xml:space="preserve">Объекты культурного наследия на рассматриваемой территории представлены памятниками археологии, истории, искусства, архитектуры. Основными источниками информации об объектах культурного наследия и их территориях, а также о зонах их охраны являются сведения, содержащиеся в едином государственном реестре объектов культурного наследия (памятников истории и культуры) народов Российской Федерации. </w:t>
      </w:r>
    </w:p>
    <w:p w:rsidR="001B7376" w:rsidRPr="00C52191" w:rsidRDefault="001B7376" w:rsidP="00620822">
      <w:pPr>
        <w:ind w:firstLine="709"/>
        <w:jc w:val="both"/>
        <w:rPr>
          <w:rFonts w:ascii="Arial" w:hAnsi="Arial" w:cs="Arial"/>
          <w:sz w:val="24"/>
          <w:szCs w:val="24"/>
        </w:rPr>
      </w:pPr>
      <w:r w:rsidRPr="00C52191">
        <w:rPr>
          <w:rFonts w:ascii="Arial" w:hAnsi="Arial" w:cs="Arial"/>
          <w:sz w:val="24"/>
          <w:szCs w:val="24"/>
        </w:rPr>
        <w:t xml:space="preserve">Перечень объектов культурного наследия, расположенных на территории городского округа </w:t>
      </w:r>
      <w:r>
        <w:rPr>
          <w:rFonts w:ascii="Arial" w:hAnsi="Arial" w:cs="Arial"/>
          <w:sz w:val="24"/>
          <w:szCs w:val="24"/>
        </w:rPr>
        <w:t xml:space="preserve">города-курорта Кисловодска </w:t>
      </w:r>
      <w:r w:rsidRPr="00C52191">
        <w:rPr>
          <w:rFonts w:ascii="Arial" w:hAnsi="Arial" w:cs="Arial"/>
          <w:sz w:val="24"/>
          <w:szCs w:val="24"/>
        </w:rPr>
        <w:t xml:space="preserve">представлен в </w:t>
      </w:r>
      <w:r>
        <w:rPr>
          <w:rFonts w:ascii="Arial" w:hAnsi="Arial" w:cs="Arial"/>
          <w:sz w:val="24"/>
          <w:szCs w:val="24"/>
        </w:rPr>
        <w:t>п</w:t>
      </w:r>
      <w:r w:rsidRPr="00C52191">
        <w:rPr>
          <w:rFonts w:ascii="Arial" w:hAnsi="Arial" w:cs="Arial"/>
          <w:sz w:val="24"/>
          <w:szCs w:val="24"/>
        </w:rPr>
        <w:t>риложени</w:t>
      </w:r>
      <w:r>
        <w:rPr>
          <w:rFonts w:ascii="Arial" w:hAnsi="Arial" w:cs="Arial"/>
          <w:sz w:val="24"/>
          <w:szCs w:val="24"/>
        </w:rPr>
        <w:t>ях</w:t>
      </w:r>
      <w:r w:rsidRPr="00C52191">
        <w:rPr>
          <w:rFonts w:ascii="Arial" w:hAnsi="Arial" w:cs="Arial"/>
          <w:sz w:val="24"/>
          <w:szCs w:val="24"/>
        </w:rPr>
        <w:t xml:space="preserve"> к Материалам по обоснованию генерального плана городского округа</w:t>
      </w:r>
      <w:r>
        <w:rPr>
          <w:rFonts w:ascii="Arial" w:hAnsi="Arial" w:cs="Arial"/>
          <w:sz w:val="24"/>
          <w:szCs w:val="24"/>
        </w:rPr>
        <w:t xml:space="preserve"> города-куророта Кисловодска</w:t>
      </w:r>
      <w:r w:rsidRPr="00C52191">
        <w:rPr>
          <w:rFonts w:ascii="Arial" w:hAnsi="Arial" w:cs="Arial"/>
          <w:sz w:val="24"/>
          <w:szCs w:val="24"/>
        </w:rPr>
        <w:t>.</w:t>
      </w:r>
    </w:p>
    <w:p w:rsidR="001B7376" w:rsidRDefault="001B7376" w:rsidP="00620822">
      <w:pPr>
        <w:ind w:firstLine="709"/>
        <w:jc w:val="both"/>
        <w:rPr>
          <w:rFonts w:ascii="Arial" w:hAnsi="Arial" w:cs="Arial"/>
          <w:sz w:val="24"/>
          <w:szCs w:val="24"/>
        </w:rPr>
      </w:pPr>
      <w:r w:rsidRPr="00C52191">
        <w:rPr>
          <w:rFonts w:ascii="Arial" w:hAnsi="Arial" w:cs="Arial"/>
          <w:sz w:val="24"/>
          <w:szCs w:val="24"/>
        </w:rPr>
        <w:t xml:space="preserve">Объекты культурного наследия, расположенные на территории городского округа, отображены в графических материалах </w:t>
      </w:r>
      <w:r>
        <w:rPr>
          <w:rFonts w:ascii="Arial" w:hAnsi="Arial" w:cs="Arial"/>
          <w:sz w:val="24"/>
          <w:szCs w:val="24"/>
        </w:rPr>
        <w:t>настоящего проекта.</w:t>
      </w:r>
    </w:p>
    <w:p w:rsidR="001B7376" w:rsidRPr="00C52191" w:rsidRDefault="001B7376" w:rsidP="00620822">
      <w:pPr>
        <w:ind w:firstLine="709"/>
        <w:jc w:val="both"/>
        <w:rPr>
          <w:rFonts w:ascii="Arial" w:hAnsi="Arial" w:cs="Arial"/>
          <w:sz w:val="24"/>
          <w:szCs w:val="24"/>
        </w:rPr>
      </w:pPr>
      <w:r w:rsidRPr="00C52191">
        <w:rPr>
          <w:rFonts w:ascii="Arial" w:hAnsi="Arial" w:cs="Arial"/>
          <w:sz w:val="24"/>
          <w:szCs w:val="24"/>
        </w:rPr>
        <w:t xml:space="preserve">На территории </w:t>
      </w:r>
      <w:r w:rsidR="00734DB1">
        <w:rPr>
          <w:rFonts w:ascii="Arial" w:hAnsi="Arial" w:cs="Arial"/>
          <w:sz w:val="24"/>
          <w:szCs w:val="24"/>
        </w:rPr>
        <w:t>г-к Кисловодска</w:t>
      </w:r>
      <w:r w:rsidRPr="00C52191">
        <w:rPr>
          <w:rFonts w:ascii="Arial" w:hAnsi="Arial" w:cs="Arial"/>
          <w:sz w:val="24"/>
          <w:szCs w:val="24"/>
        </w:rPr>
        <w:t xml:space="preserve"> и в его окрестностях к настоящему времени сохранилось богатое и разнообразное историко-культурное наследие. В его состав входят: историческая планировочная структура, историческая застройка, жилые дома и здания.</w:t>
      </w:r>
    </w:p>
    <w:p w:rsidR="001B7376" w:rsidRPr="00C52191" w:rsidRDefault="001B7376" w:rsidP="00620822">
      <w:pPr>
        <w:ind w:firstLine="709"/>
        <w:jc w:val="both"/>
        <w:rPr>
          <w:rFonts w:ascii="Arial" w:hAnsi="Arial" w:cs="Arial"/>
          <w:sz w:val="24"/>
          <w:szCs w:val="24"/>
        </w:rPr>
      </w:pPr>
      <w:r w:rsidRPr="00C52191">
        <w:rPr>
          <w:rFonts w:ascii="Arial" w:hAnsi="Arial" w:cs="Arial"/>
          <w:sz w:val="24"/>
          <w:szCs w:val="24"/>
        </w:rPr>
        <w:t xml:space="preserve">Сохранение историко-культурного наследия на проектируемой территории является одним из условий, обуславливающих достойную перспективу ее развития. </w:t>
      </w:r>
    </w:p>
    <w:p w:rsidR="001B7376" w:rsidRPr="00C52191" w:rsidRDefault="001B7376" w:rsidP="00620822">
      <w:pPr>
        <w:ind w:firstLine="709"/>
        <w:jc w:val="both"/>
        <w:rPr>
          <w:rFonts w:ascii="Arial" w:hAnsi="Arial" w:cs="Arial"/>
          <w:sz w:val="24"/>
          <w:szCs w:val="24"/>
        </w:rPr>
      </w:pPr>
      <w:r w:rsidRPr="00C52191">
        <w:rPr>
          <w:rFonts w:ascii="Arial" w:hAnsi="Arial" w:cs="Arial"/>
          <w:sz w:val="24"/>
          <w:szCs w:val="24"/>
        </w:rPr>
        <w:t>В соответствии с Федеральным законом № 73-ФЗ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1B7376" w:rsidRPr="00C52191" w:rsidRDefault="001B7376" w:rsidP="001B7376">
      <w:pPr>
        <w:ind w:firstLine="709"/>
        <w:jc w:val="both"/>
        <w:rPr>
          <w:rFonts w:ascii="Arial" w:hAnsi="Arial" w:cs="Arial"/>
          <w:sz w:val="24"/>
          <w:szCs w:val="24"/>
        </w:rPr>
      </w:pPr>
      <w:r w:rsidRPr="00C52191">
        <w:rPr>
          <w:rFonts w:ascii="Arial" w:hAnsi="Arial" w:cs="Arial"/>
          <w:sz w:val="24"/>
          <w:szCs w:val="24"/>
        </w:rPr>
        <w:lastRenderedPageBreak/>
        <w:t>Необходимый состав зон охраны объекта культурного наследия определяется проектом зон охраны объекта культурного наследия.</w:t>
      </w:r>
    </w:p>
    <w:p w:rsidR="001B7376" w:rsidRPr="00C52191" w:rsidRDefault="001B7376" w:rsidP="001B7376">
      <w:pPr>
        <w:ind w:firstLine="709"/>
        <w:jc w:val="both"/>
        <w:rPr>
          <w:rFonts w:ascii="Arial" w:hAnsi="Arial" w:cs="Arial"/>
          <w:sz w:val="24"/>
          <w:szCs w:val="24"/>
        </w:rPr>
      </w:pPr>
      <w:r w:rsidRPr="00C52191">
        <w:rPr>
          <w:rFonts w:ascii="Arial" w:hAnsi="Arial" w:cs="Arial"/>
          <w:sz w:val="24"/>
          <w:szCs w:val="24"/>
        </w:rPr>
        <w:t>Границы зон охраны объектов культурного наследия федерального значения,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федеральным органом охраны объектов культурного наследия.</w:t>
      </w:r>
    </w:p>
    <w:p w:rsidR="001B7376" w:rsidRPr="00C52191" w:rsidRDefault="001B7376" w:rsidP="001B7376">
      <w:pPr>
        <w:ind w:firstLine="709"/>
        <w:jc w:val="both"/>
        <w:rPr>
          <w:rFonts w:ascii="Arial" w:hAnsi="Arial" w:cs="Arial"/>
          <w:sz w:val="24"/>
          <w:szCs w:val="24"/>
        </w:rPr>
      </w:pPr>
      <w:r w:rsidRPr="00C52191">
        <w:rPr>
          <w:rFonts w:ascii="Arial" w:hAnsi="Arial" w:cs="Arial"/>
          <w:sz w:val="24"/>
          <w:szCs w:val="24"/>
        </w:rPr>
        <w:t>Границы зон охраны объекта культурного наследия краевого и местного значения, в том числе границы объединенной зоны охраны объектов культурного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на основании проекта зон охраны объекта культурного наследия, согласованного с уполномоченным органом, и положительного заключения государственной историко-культурной экспертизы.</w:t>
      </w:r>
    </w:p>
    <w:p w:rsidR="001B7376" w:rsidRDefault="001B7376" w:rsidP="001B7376">
      <w:pPr>
        <w:ind w:firstLine="709"/>
        <w:jc w:val="both"/>
        <w:rPr>
          <w:rFonts w:ascii="Arial" w:hAnsi="Arial" w:cs="Arial"/>
          <w:sz w:val="24"/>
          <w:szCs w:val="24"/>
        </w:rPr>
      </w:pPr>
      <w:r w:rsidRPr="00C52191">
        <w:rPr>
          <w:rFonts w:ascii="Arial" w:hAnsi="Arial" w:cs="Arial"/>
          <w:sz w:val="24"/>
          <w:szCs w:val="24"/>
        </w:rPr>
        <w:t>В целях обеспечения сохранности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выявленных объектов культурного наследия, предмета охраны исторического поселения регионального значения, градостроительная деятельность в таком поселении подлежит особому регулированию в соответствии с Федеральным законом от 25.06.2002 № 73-ФЗ, Градостроительным кодексом Российской Федерации и законодательством Ставропольского края.</w:t>
      </w:r>
    </w:p>
    <w:p w:rsidR="003B7764" w:rsidRPr="00E0553B" w:rsidRDefault="003B7764" w:rsidP="00C30F1B">
      <w:pPr>
        <w:ind w:firstLine="709"/>
        <w:jc w:val="both"/>
        <w:rPr>
          <w:rFonts w:ascii="Arial" w:hAnsi="Arial" w:cs="Arial"/>
          <w:sz w:val="24"/>
          <w:szCs w:val="24"/>
        </w:rPr>
      </w:pPr>
    </w:p>
    <w:p w:rsidR="00A52881" w:rsidRDefault="00A52881" w:rsidP="00731A11">
      <w:pPr>
        <w:ind w:left="284"/>
        <w:jc w:val="both"/>
        <w:outlineLvl w:val="1"/>
        <w:rPr>
          <w:rFonts w:ascii="Arial Narrow" w:hAnsi="Arial Narrow" w:cs="Arial"/>
          <w:b/>
          <w:color w:val="1F497D" w:themeColor="text2"/>
          <w:sz w:val="28"/>
          <w:szCs w:val="28"/>
        </w:rPr>
      </w:pPr>
      <w:bookmarkStart w:id="65" w:name="_Toc55335713"/>
      <w:bookmarkStart w:id="66" w:name="_Toc75254951"/>
      <w:r w:rsidRPr="009E5463">
        <w:rPr>
          <w:rFonts w:ascii="Arial Narrow" w:hAnsi="Arial Narrow" w:cs="Arial"/>
          <w:b/>
          <w:color w:val="1F497D" w:themeColor="text2"/>
          <w:sz w:val="28"/>
          <w:szCs w:val="28"/>
        </w:rPr>
        <w:t xml:space="preserve">2.8 Общая характеристика экономики городского </w:t>
      </w:r>
      <w:r w:rsidR="00F07656">
        <w:rPr>
          <w:rFonts w:ascii="Arial Narrow" w:hAnsi="Arial Narrow" w:cs="Arial"/>
          <w:b/>
          <w:color w:val="1F497D" w:themeColor="text2"/>
          <w:sz w:val="28"/>
          <w:szCs w:val="28"/>
        </w:rPr>
        <w:t>округа</w:t>
      </w:r>
      <w:bookmarkEnd w:id="65"/>
      <w:bookmarkEnd w:id="66"/>
      <w:r w:rsidRPr="009E5463">
        <w:rPr>
          <w:rFonts w:ascii="Arial Narrow" w:hAnsi="Arial Narrow" w:cs="Arial"/>
          <w:b/>
          <w:color w:val="1F497D" w:themeColor="text2"/>
          <w:sz w:val="28"/>
          <w:szCs w:val="28"/>
        </w:rPr>
        <w:t xml:space="preserve"> </w:t>
      </w:r>
    </w:p>
    <w:p w:rsidR="00507864" w:rsidRPr="00B62398" w:rsidRDefault="00507864" w:rsidP="00F36219">
      <w:pPr>
        <w:ind w:firstLine="709"/>
        <w:jc w:val="both"/>
        <w:rPr>
          <w:rFonts w:ascii="Arial" w:hAnsi="Arial" w:cs="Arial"/>
          <w:sz w:val="24"/>
          <w:szCs w:val="24"/>
        </w:rPr>
      </w:pPr>
      <w:r w:rsidRPr="00B62398">
        <w:rPr>
          <w:rFonts w:ascii="Arial" w:hAnsi="Arial" w:cs="Arial"/>
          <w:sz w:val="24"/>
          <w:szCs w:val="24"/>
        </w:rPr>
        <w:t xml:space="preserve">Современная экономическая база </w:t>
      </w:r>
      <w:r w:rsidR="00B62398">
        <w:rPr>
          <w:rFonts w:ascii="Arial" w:hAnsi="Arial" w:cs="Arial"/>
          <w:sz w:val="24"/>
          <w:szCs w:val="24"/>
        </w:rPr>
        <w:t xml:space="preserve">городского округа </w:t>
      </w:r>
      <w:r w:rsidRPr="00B62398">
        <w:rPr>
          <w:rFonts w:ascii="Arial" w:hAnsi="Arial" w:cs="Arial"/>
          <w:sz w:val="24"/>
          <w:szCs w:val="24"/>
        </w:rPr>
        <w:t>города-курорта Кисловодска специализируется на предоставлении услуг, прежде всего, курортно-рекреационного характера. Это обусловлено наличием здесь уникальных и богатейших природных бальнеологических ресурсов.</w:t>
      </w:r>
    </w:p>
    <w:p w:rsidR="00507864" w:rsidRPr="00B62398" w:rsidRDefault="00507864" w:rsidP="00F36219">
      <w:pPr>
        <w:ind w:firstLine="709"/>
        <w:jc w:val="both"/>
        <w:rPr>
          <w:rFonts w:ascii="Arial" w:hAnsi="Arial" w:cs="Arial"/>
          <w:sz w:val="24"/>
          <w:szCs w:val="24"/>
        </w:rPr>
      </w:pPr>
      <w:r w:rsidRPr="00B62398">
        <w:rPr>
          <w:rFonts w:ascii="Arial" w:hAnsi="Arial" w:cs="Arial"/>
          <w:sz w:val="24"/>
          <w:szCs w:val="24"/>
        </w:rPr>
        <w:t xml:space="preserve">Город-курорт Кисловодск – </w:t>
      </w:r>
      <w:r w:rsidRPr="00B62398">
        <w:rPr>
          <w:rFonts w:ascii="Arial" w:hAnsi="Arial" w:cs="Arial"/>
          <w:bCs/>
          <w:sz w:val="24"/>
          <w:szCs w:val="24"/>
        </w:rPr>
        <w:t xml:space="preserve">всемирно известный </w:t>
      </w:r>
      <w:r w:rsidR="00B62398">
        <w:rPr>
          <w:rFonts w:ascii="Arial" w:hAnsi="Arial" w:cs="Arial"/>
          <w:bCs/>
          <w:sz w:val="24"/>
          <w:szCs w:val="24"/>
        </w:rPr>
        <w:t xml:space="preserve">и </w:t>
      </w:r>
      <w:r w:rsidRPr="00B62398">
        <w:rPr>
          <w:rFonts w:ascii="Arial" w:hAnsi="Arial" w:cs="Arial"/>
          <w:bCs/>
          <w:sz w:val="24"/>
          <w:szCs w:val="24"/>
        </w:rPr>
        <w:t>старейший бальнеологический курорт России.</w:t>
      </w:r>
      <w:r w:rsidRPr="00B62398">
        <w:rPr>
          <w:rFonts w:ascii="Arial" w:hAnsi="Arial" w:cs="Arial"/>
          <w:sz w:val="24"/>
          <w:szCs w:val="24"/>
        </w:rPr>
        <w:t xml:space="preserve"> Он занимает лидирующее положение в туристско-рекреационной сфере среди городов Кавказских Минеральных Вод, принимая на отдых и лечение около 40</w:t>
      </w:r>
      <w:r w:rsidR="00B62398">
        <w:rPr>
          <w:rFonts w:ascii="Arial" w:hAnsi="Arial" w:cs="Arial"/>
          <w:sz w:val="24"/>
          <w:szCs w:val="24"/>
        </w:rPr>
        <w:t>%</w:t>
      </w:r>
      <w:r w:rsidRPr="00B62398">
        <w:rPr>
          <w:rFonts w:ascii="Arial" w:hAnsi="Arial" w:cs="Arial"/>
          <w:sz w:val="24"/>
          <w:szCs w:val="24"/>
        </w:rPr>
        <w:t xml:space="preserve"> от числа всех отдыхающих в регионе КМВ.</w:t>
      </w:r>
    </w:p>
    <w:p w:rsidR="00507864" w:rsidRPr="00B62398" w:rsidRDefault="00507864" w:rsidP="00F36219">
      <w:pPr>
        <w:tabs>
          <w:tab w:val="left" w:pos="9540"/>
        </w:tabs>
        <w:ind w:firstLine="709"/>
        <w:jc w:val="both"/>
        <w:rPr>
          <w:rFonts w:ascii="Arial" w:hAnsi="Arial" w:cs="Arial"/>
          <w:bCs/>
          <w:color w:val="000000"/>
          <w:sz w:val="24"/>
          <w:szCs w:val="24"/>
        </w:rPr>
      </w:pPr>
      <w:r w:rsidRPr="00B62398">
        <w:rPr>
          <w:rFonts w:ascii="Arial" w:hAnsi="Arial" w:cs="Arial"/>
          <w:bCs/>
          <w:color w:val="000000"/>
          <w:sz w:val="24"/>
          <w:szCs w:val="24"/>
        </w:rPr>
        <w:t xml:space="preserve">Город-курорт Кисловодск относится к городам с незначительным развитием промышленного сектора экономики ввиду ограничений функционирования, связанных и особенностями использования лечебно-оздоровительных и курортных территорий. Лидирующее положение в секторе экономики </w:t>
      </w:r>
      <w:r w:rsidR="00A525D0">
        <w:rPr>
          <w:rFonts w:ascii="Arial" w:hAnsi="Arial" w:cs="Arial"/>
          <w:bCs/>
          <w:color w:val="000000"/>
          <w:sz w:val="24"/>
          <w:szCs w:val="24"/>
        </w:rPr>
        <w:t xml:space="preserve">города-курорта </w:t>
      </w:r>
      <w:r w:rsidRPr="00B62398">
        <w:rPr>
          <w:rFonts w:ascii="Arial" w:hAnsi="Arial" w:cs="Arial"/>
          <w:bCs/>
          <w:color w:val="000000"/>
          <w:sz w:val="24"/>
          <w:szCs w:val="24"/>
        </w:rPr>
        <w:t>занимает сфера санаторно-курортного отдыха и реабилитации, оказывающая значительное влияние на развитие смежных отраслей, задействованных в формировании туристского продукта.</w:t>
      </w:r>
    </w:p>
    <w:p w:rsidR="00507864" w:rsidRPr="00B62398" w:rsidRDefault="00507864" w:rsidP="00F36219">
      <w:pPr>
        <w:pStyle w:val="afb"/>
        <w:spacing w:after="0"/>
        <w:ind w:left="0" w:firstLine="709"/>
        <w:jc w:val="both"/>
        <w:rPr>
          <w:rFonts w:ascii="Arial" w:hAnsi="Arial" w:cs="Arial"/>
          <w:sz w:val="24"/>
          <w:szCs w:val="24"/>
        </w:rPr>
      </w:pPr>
      <w:r w:rsidRPr="00B62398">
        <w:rPr>
          <w:rFonts w:ascii="Arial" w:hAnsi="Arial" w:cs="Arial"/>
          <w:sz w:val="24"/>
          <w:szCs w:val="24"/>
        </w:rPr>
        <w:t xml:space="preserve">Перспективы развития экономической базы городского округа города-курорта Кисловодска в </w:t>
      </w:r>
      <w:r w:rsidR="00B62398" w:rsidRPr="00B62398">
        <w:rPr>
          <w:rFonts w:ascii="Arial" w:hAnsi="Arial" w:cs="Arial"/>
          <w:sz w:val="24"/>
          <w:szCs w:val="24"/>
        </w:rPr>
        <w:t xml:space="preserve">проекте </w:t>
      </w:r>
      <w:r w:rsidR="00B62398">
        <w:rPr>
          <w:rFonts w:ascii="Arial" w:hAnsi="Arial" w:cs="Arial"/>
          <w:sz w:val="24"/>
          <w:szCs w:val="24"/>
        </w:rPr>
        <w:t>настоящего Генерального плана</w:t>
      </w:r>
      <w:r w:rsidRPr="00B62398">
        <w:rPr>
          <w:rFonts w:ascii="Arial" w:hAnsi="Arial" w:cs="Arial"/>
          <w:sz w:val="24"/>
          <w:szCs w:val="24"/>
        </w:rPr>
        <w:t xml:space="preserve"> базируются на предложениях программных и прогнозных документов регионального и муниципального уровней, а также градостроительных документов, действующих на территории округа на момент разработки Генерального плана.</w:t>
      </w:r>
    </w:p>
    <w:p w:rsidR="00507864" w:rsidRPr="00B62398" w:rsidRDefault="00507864" w:rsidP="00F36219">
      <w:pPr>
        <w:pStyle w:val="afb"/>
        <w:spacing w:after="0"/>
        <w:ind w:left="0" w:firstLine="709"/>
        <w:jc w:val="both"/>
        <w:rPr>
          <w:rFonts w:ascii="Arial" w:hAnsi="Arial" w:cs="Arial"/>
          <w:sz w:val="24"/>
          <w:szCs w:val="24"/>
        </w:rPr>
      </w:pPr>
      <w:r w:rsidRPr="00B62398">
        <w:rPr>
          <w:rFonts w:ascii="Arial" w:hAnsi="Arial" w:cs="Arial"/>
          <w:sz w:val="24"/>
          <w:szCs w:val="24"/>
        </w:rPr>
        <w:lastRenderedPageBreak/>
        <w:t>В соответствии со Стратегией социально-экономического развития города-курорта Кисловодска на период до 20</w:t>
      </w:r>
      <w:r w:rsidR="00B452A3">
        <w:rPr>
          <w:rFonts w:ascii="Arial" w:hAnsi="Arial" w:cs="Arial"/>
          <w:sz w:val="24"/>
          <w:szCs w:val="24"/>
        </w:rPr>
        <w:t>35</w:t>
      </w:r>
      <w:r w:rsidRPr="00B62398">
        <w:rPr>
          <w:rFonts w:ascii="Arial" w:hAnsi="Arial" w:cs="Arial"/>
          <w:sz w:val="24"/>
          <w:szCs w:val="24"/>
        </w:rPr>
        <w:t xml:space="preserve"> года ключевой точкой роста экономической базы </w:t>
      </w:r>
      <w:r w:rsidR="00A525D0">
        <w:rPr>
          <w:rFonts w:ascii="Arial" w:hAnsi="Arial" w:cs="Arial"/>
          <w:sz w:val="24"/>
          <w:szCs w:val="24"/>
        </w:rPr>
        <w:t xml:space="preserve">города-курорта </w:t>
      </w:r>
      <w:r w:rsidRPr="00B62398">
        <w:rPr>
          <w:rFonts w:ascii="Arial" w:hAnsi="Arial" w:cs="Arial"/>
          <w:sz w:val="24"/>
          <w:szCs w:val="24"/>
        </w:rPr>
        <w:t xml:space="preserve">является туристско-рекреационная сфера, а стратегическим направлением перспективного развития – укрепление позиций </w:t>
      </w:r>
      <w:r w:rsidR="00A525D0">
        <w:rPr>
          <w:rFonts w:ascii="Arial" w:hAnsi="Arial" w:cs="Arial"/>
          <w:sz w:val="24"/>
          <w:szCs w:val="24"/>
        </w:rPr>
        <w:t xml:space="preserve">города-курорта </w:t>
      </w:r>
      <w:r w:rsidRPr="00B62398">
        <w:rPr>
          <w:rFonts w:ascii="Arial" w:hAnsi="Arial" w:cs="Arial"/>
          <w:sz w:val="24"/>
          <w:szCs w:val="24"/>
        </w:rPr>
        <w:t xml:space="preserve">как </w:t>
      </w:r>
      <w:r w:rsidRPr="00B62398">
        <w:rPr>
          <w:rFonts w:ascii="Arial" w:hAnsi="Arial" w:cs="Arial"/>
          <w:b/>
          <w:sz w:val="24"/>
          <w:szCs w:val="24"/>
        </w:rPr>
        <w:t>ведущего отечественного курорта</w:t>
      </w:r>
      <w:r w:rsidRPr="00B62398">
        <w:rPr>
          <w:rFonts w:ascii="Arial" w:hAnsi="Arial" w:cs="Arial"/>
          <w:sz w:val="24"/>
          <w:szCs w:val="24"/>
        </w:rPr>
        <w:t xml:space="preserve"> и места проведения деловых встреч и форумов федерального и регионального масштаба, что обеспечит приток государственных и частных инвестиций в его экономику.</w:t>
      </w:r>
    </w:p>
    <w:p w:rsidR="00507864" w:rsidRPr="00B62398" w:rsidRDefault="00507864" w:rsidP="00F36219">
      <w:pPr>
        <w:tabs>
          <w:tab w:val="left" w:pos="284"/>
          <w:tab w:val="left" w:pos="426"/>
        </w:tabs>
        <w:autoSpaceDE w:val="0"/>
        <w:autoSpaceDN w:val="0"/>
        <w:adjustRightInd w:val="0"/>
        <w:ind w:firstLine="709"/>
        <w:jc w:val="both"/>
        <w:rPr>
          <w:rFonts w:ascii="Arial" w:hAnsi="Arial" w:cs="Arial"/>
          <w:sz w:val="24"/>
          <w:szCs w:val="24"/>
        </w:rPr>
      </w:pPr>
      <w:r w:rsidRPr="00B62398">
        <w:rPr>
          <w:rFonts w:ascii="Arial" w:hAnsi="Arial" w:cs="Arial"/>
          <w:b/>
          <w:sz w:val="24"/>
          <w:szCs w:val="24"/>
        </w:rPr>
        <w:t>Усиление статуса Кисловодска как федерального курорта</w:t>
      </w:r>
      <w:r w:rsidRPr="00B62398">
        <w:rPr>
          <w:rFonts w:ascii="Arial" w:hAnsi="Arial" w:cs="Arial"/>
          <w:sz w:val="24"/>
          <w:szCs w:val="24"/>
        </w:rPr>
        <w:t xml:space="preserve"> и использование его потенциала будет способствовать решению приоритетной государственной задачи – снижению смертности от сердечно-сосудистых заболеваний.</w:t>
      </w:r>
    </w:p>
    <w:p w:rsidR="00507864" w:rsidRPr="00B62398" w:rsidRDefault="00507864" w:rsidP="00F36219">
      <w:pPr>
        <w:pStyle w:val="afb"/>
        <w:spacing w:after="0"/>
        <w:ind w:left="0" w:firstLine="709"/>
        <w:jc w:val="both"/>
        <w:rPr>
          <w:rFonts w:ascii="Arial" w:hAnsi="Arial" w:cs="Arial"/>
          <w:sz w:val="24"/>
          <w:szCs w:val="24"/>
        </w:rPr>
      </w:pPr>
      <w:r w:rsidRPr="00B62398">
        <w:rPr>
          <w:rFonts w:ascii="Arial" w:hAnsi="Arial" w:cs="Arial"/>
          <w:sz w:val="24"/>
          <w:szCs w:val="24"/>
        </w:rPr>
        <w:t xml:space="preserve">В основу проектных предложений Генерального плана городского округа города-курорта Кисловодска положены прогнозные параметры в соответствии с инвестиционным сценарием социально-экономического развития </w:t>
      </w:r>
      <w:r w:rsidR="00FD4260">
        <w:rPr>
          <w:rFonts w:ascii="Arial" w:hAnsi="Arial" w:cs="Arial"/>
          <w:sz w:val="24"/>
          <w:szCs w:val="24"/>
        </w:rPr>
        <w:t xml:space="preserve">города-курорта, </w:t>
      </w:r>
      <w:r w:rsidRPr="00B62398">
        <w:rPr>
          <w:rFonts w:ascii="Arial" w:hAnsi="Arial" w:cs="Arial"/>
          <w:sz w:val="24"/>
          <w:szCs w:val="24"/>
        </w:rPr>
        <w:t>который предполагает технологическую модернизацию существующих санаторно-курортных учреждений, предприятий туриндустрии и индустрии развлечений, а также реализацию новых инвестиционных проектов в санаторно-курортной и туристской сферах и в области сохранения благоп</w:t>
      </w:r>
      <w:r w:rsidR="00620822">
        <w:rPr>
          <w:rFonts w:ascii="Arial" w:hAnsi="Arial" w:cs="Arial"/>
          <w:sz w:val="24"/>
          <w:szCs w:val="24"/>
        </w:rPr>
        <w:t>риятной экологической ситуации.</w:t>
      </w:r>
    </w:p>
    <w:p w:rsidR="00507864" w:rsidRPr="00B62398" w:rsidRDefault="00507864" w:rsidP="00F36219">
      <w:pPr>
        <w:ind w:firstLine="709"/>
        <w:jc w:val="both"/>
        <w:rPr>
          <w:rFonts w:ascii="Arial" w:hAnsi="Arial" w:cs="Arial"/>
          <w:sz w:val="24"/>
          <w:szCs w:val="24"/>
        </w:rPr>
      </w:pPr>
      <w:r w:rsidRPr="00B62398">
        <w:rPr>
          <w:rFonts w:ascii="Arial" w:hAnsi="Arial" w:cs="Arial"/>
          <w:sz w:val="24"/>
          <w:szCs w:val="24"/>
        </w:rPr>
        <w:t xml:space="preserve">В инвестиционном сценарии приоритетным направлением развития экономической базы города-курорта определено создание конкурентоспособного туристско-рекреационного </w:t>
      </w:r>
      <w:r w:rsidR="00B62398">
        <w:rPr>
          <w:rFonts w:ascii="Arial" w:hAnsi="Arial" w:cs="Arial"/>
          <w:sz w:val="24"/>
          <w:szCs w:val="24"/>
        </w:rPr>
        <w:t xml:space="preserve">хозяйства </w:t>
      </w:r>
      <w:r w:rsidRPr="00B62398">
        <w:rPr>
          <w:rFonts w:ascii="Arial" w:hAnsi="Arial" w:cs="Arial"/>
          <w:sz w:val="24"/>
          <w:szCs w:val="24"/>
        </w:rPr>
        <w:t xml:space="preserve">как динамичной и конкурентной сети близко локализованных учреждений и предприятий, встраивающихся в единую воспроизводственную цепочку в целях капитализации всей собственности. </w:t>
      </w:r>
    </w:p>
    <w:p w:rsidR="00507864" w:rsidRPr="00B62398" w:rsidRDefault="00507864" w:rsidP="00F36219">
      <w:pPr>
        <w:tabs>
          <w:tab w:val="left" w:pos="9540"/>
        </w:tabs>
        <w:ind w:firstLine="709"/>
        <w:jc w:val="both"/>
        <w:rPr>
          <w:rFonts w:ascii="Arial" w:hAnsi="Arial" w:cs="Arial"/>
          <w:bCs/>
          <w:color w:val="000000"/>
          <w:sz w:val="24"/>
          <w:szCs w:val="24"/>
        </w:rPr>
      </w:pPr>
      <w:r w:rsidRPr="00B62398">
        <w:rPr>
          <w:rFonts w:ascii="Arial" w:hAnsi="Arial" w:cs="Arial"/>
          <w:bCs/>
          <w:color w:val="000000"/>
          <w:sz w:val="24"/>
          <w:szCs w:val="24"/>
        </w:rPr>
        <w:t>Экономику городского округа города-курорта Кисловодска отличает ряд специфических и достаточно контрастных черт, определяющих как общие тенденции развития социально-экономической сферы города-курорта, так и особенности ее пространственной организации.</w:t>
      </w:r>
    </w:p>
    <w:p w:rsidR="00507864" w:rsidRPr="00B62398" w:rsidRDefault="00507864" w:rsidP="00F36219">
      <w:pPr>
        <w:tabs>
          <w:tab w:val="left" w:pos="9540"/>
        </w:tabs>
        <w:ind w:firstLine="709"/>
        <w:jc w:val="both"/>
        <w:rPr>
          <w:rFonts w:ascii="Arial" w:hAnsi="Arial" w:cs="Arial"/>
          <w:bCs/>
          <w:color w:val="000000"/>
          <w:sz w:val="24"/>
          <w:szCs w:val="24"/>
          <w:highlight w:val="yellow"/>
        </w:rPr>
      </w:pPr>
      <w:r w:rsidRPr="00B62398">
        <w:rPr>
          <w:rFonts w:ascii="Arial" w:hAnsi="Arial" w:cs="Arial"/>
          <w:bCs/>
          <w:color w:val="000000"/>
          <w:sz w:val="24"/>
          <w:szCs w:val="24"/>
        </w:rPr>
        <w:t xml:space="preserve">1. Значительный экономический потенциал, который определяется, прежде всего, уникальной природно-ресурсной базой, достаточной для развития многочисленных отраслей </w:t>
      </w:r>
      <w:r w:rsidR="00B62398">
        <w:rPr>
          <w:rFonts w:ascii="Arial" w:hAnsi="Arial" w:cs="Arial"/>
          <w:bCs/>
          <w:color w:val="000000"/>
          <w:sz w:val="24"/>
          <w:szCs w:val="24"/>
        </w:rPr>
        <w:t xml:space="preserve">рекреационно-туристического хозяйства </w:t>
      </w:r>
      <w:r w:rsidRPr="00B62398">
        <w:rPr>
          <w:rFonts w:ascii="Arial" w:hAnsi="Arial" w:cs="Arial"/>
          <w:bCs/>
          <w:color w:val="000000"/>
          <w:sz w:val="24"/>
          <w:szCs w:val="24"/>
        </w:rPr>
        <w:t>(природно-климатические условия и ресурсы, наличие минеральн</w:t>
      </w:r>
      <w:r w:rsidR="00B62398">
        <w:rPr>
          <w:rFonts w:ascii="Arial" w:hAnsi="Arial" w:cs="Arial"/>
          <w:bCs/>
          <w:color w:val="000000"/>
          <w:sz w:val="24"/>
          <w:szCs w:val="24"/>
        </w:rPr>
        <w:t>ых вод</w:t>
      </w:r>
      <w:r w:rsidRPr="00B62398">
        <w:rPr>
          <w:rFonts w:ascii="Arial" w:hAnsi="Arial" w:cs="Arial"/>
          <w:bCs/>
          <w:color w:val="000000"/>
          <w:sz w:val="24"/>
          <w:szCs w:val="24"/>
        </w:rPr>
        <w:t>), трудоресурсный потенциал, особенности историко-географического развития и формирования территории и экономики.</w:t>
      </w:r>
    </w:p>
    <w:p w:rsidR="00507864" w:rsidRPr="00B62398" w:rsidRDefault="00507864" w:rsidP="00F36219">
      <w:pPr>
        <w:tabs>
          <w:tab w:val="left" w:pos="9540"/>
        </w:tabs>
        <w:ind w:firstLine="709"/>
        <w:jc w:val="both"/>
        <w:rPr>
          <w:rFonts w:ascii="Arial" w:hAnsi="Arial" w:cs="Arial"/>
          <w:bCs/>
          <w:color w:val="000000"/>
          <w:sz w:val="24"/>
          <w:szCs w:val="24"/>
          <w:highlight w:val="yellow"/>
        </w:rPr>
      </w:pPr>
      <w:r w:rsidRPr="00B62398">
        <w:rPr>
          <w:rFonts w:ascii="Arial" w:hAnsi="Arial" w:cs="Arial"/>
          <w:bCs/>
          <w:color w:val="000000"/>
          <w:sz w:val="24"/>
          <w:szCs w:val="24"/>
        </w:rPr>
        <w:t xml:space="preserve">2. Особая роль малого и среднего предпринимательства как одного из «локомотивов» роста экономики городского округа города-курорта Кисловодска – концентрация количественных показателей по данному сегменту (число субъектов) при относительно малой роли качественных данных (относительно небольшой объем производства), при высоком потенциале для дальнейшего развития. Предпринимательство – важнейшая составляющая социально-экономической жизни </w:t>
      </w:r>
      <w:r w:rsidR="00B62398">
        <w:rPr>
          <w:rFonts w:ascii="Arial" w:hAnsi="Arial" w:cs="Arial"/>
          <w:bCs/>
          <w:color w:val="000000"/>
          <w:sz w:val="24"/>
          <w:szCs w:val="24"/>
        </w:rPr>
        <w:t>округа</w:t>
      </w:r>
      <w:r w:rsidRPr="00B62398">
        <w:rPr>
          <w:rFonts w:ascii="Arial" w:hAnsi="Arial" w:cs="Arial"/>
          <w:bCs/>
          <w:color w:val="000000"/>
          <w:sz w:val="24"/>
          <w:szCs w:val="24"/>
        </w:rPr>
        <w:t>, основа его поступательного развития.</w:t>
      </w:r>
    </w:p>
    <w:p w:rsidR="00507864" w:rsidRPr="00B62398" w:rsidRDefault="00507864" w:rsidP="00F36219">
      <w:pPr>
        <w:tabs>
          <w:tab w:val="left" w:pos="9540"/>
        </w:tabs>
        <w:ind w:firstLine="709"/>
        <w:jc w:val="both"/>
        <w:rPr>
          <w:rFonts w:ascii="Arial" w:hAnsi="Arial" w:cs="Arial"/>
          <w:bCs/>
          <w:color w:val="000000"/>
          <w:sz w:val="24"/>
          <w:szCs w:val="24"/>
        </w:rPr>
      </w:pPr>
      <w:r w:rsidRPr="00B62398">
        <w:rPr>
          <w:rFonts w:ascii="Arial" w:hAnsi="Arial" w:cs="Arial"/>
          <w:bCs/>
          <w:color w:val="000000"/>
          <w:sz w:val="24"/>
          <w:szCs w:val="24"/>
        </w:rPr>
        <w:t xml:space="preserve">3. Сильная зависимость от внешних макроэкономических факторов – общей социально-экономической ситуации в стране, Северо-Кавказском федеральном округе, Ставропольском крае, что определяет высокую и неравнозначную амплитуду изменений социально-экономических индикаторов и неравномерность в тенденциях развития экономики округа – периоды спада в последние годы </w:t>
      </w:r>
      <w:r w:rsidRPr="00B62398">
        <w:rPr>
          <w:rFonts w:ascii="Arial" w:hAnsi="Arial" w:cs="Arial"/>
          <w:bCs/>
          <w:color w:val="000000"/>
          <w:sz w:val="24"/>
          <w:szCs w:val="24"/>
        </w:rPr>
        <w:lastRenderedPageBreak/>
        <w:t>чередуются периодами относительной стабилизации и роста, что не позволяет говорить о поступательном социально-экономическом развитии последних лет.</w:t>
      </w:r>
    </w:p>
    <w:p w:rsidR="00507864" w:rsidRPr="00B62398" w:rsidRDefault="00507864" w:rsidP="00461475">
      <w:pPr>
        <w:tabs>
          <w:tab w:val="left" w:pos="9540"/>
        </w:tabs>
        <w:ind w:firstLine="709"/>
        <w:jc w:val="both"/>
        <w:rPr>
          <w:rFonts w:ascii="Arial" w:hAnsi="Arial" w:cs="Arial"/>
          <w:bCs/>
          <w:color w:val="000000"/>
          <w:sz w:val="24"/>
          <w:szCs w:val="24"/>
        </w:rPr>
      </w:pPr>
      <w:r w:rsidRPr="00B62398">
        <w:rPr>
          <w:rFonts w:ascii="Arial" w:hAnsi="Arial" w:cs="Arial"/>
          <w:bCs/>
          <w:color w:val="000000"/>
          <w:sz w:val="24"/>
          <w:szCs w:val="24"/>
        </w:rPr>
        <w:t>Так, экономическое развитие городского округа города-курорта Кисловодска в 201</w:t>
      </w:r>
      <w:r w:rsidR="00461475">
        <w:rPr>
          <w:rFonts w:ascii="Arial" w:hAnsi="Arial" w:cs="Arial"/>
          <w:bCs/>
          <w:color w:val="000000"/>
          <w:sz w:val="24"/>
          <w:szCs w:val="24"/>
        </w:rPr>
        <w:t xml:space="preserve">8 </w:t>
      </w:r>
      <w:r w:rsidRPr="00B62398">
        <w:rPr>
          <w:rFonts w:ascii="Arial" w:hAnsi="Arial" w:cs="Arial"/>
          <w:bCs/>
          <w:color w:val="000000"/>
          <w:sz w:val="24"/>
          <w:szCs w:val="24"/>
        </w:rPr>
        <w:t>году отмечено положительной динамикой (темп роста к 201</w:t>
      </w:r>
      <w:r w:rsidR="00461475">
        <w:rPr>
          <w:rFonts w:ascii="Arial" w:hAnsi="Arial" w:cs="Arial"/>
          <w:bCs/>
          <w:color w:val="000000"/>
          <w:sz w:val="24"/>
          <w:szCs w:val="24"/>
        </w:rPr>
        <w:t>7</w:t>
      </w:r>
      <w:r w:rsidRPr="00B62398">
        <w:rPr>
          <w:rFonts w:ascii="Arial" w:hAnsi="Arial" w:cs="Arial"/>
          <w:bCs/>
          <w:color w:val="000000"/>
          <w:sz w:val="24"/>
          <w:szCs w:val="24"/>
        </w:rPr>
        <w:t xml:space="preserve"> году составил </w:t>
      </w:r>
      <w:r w:rsidR="00461475">
        <w:rPr>
          <w:rFonts w:ascii="Arial" w:hAnsi="Arial" w:cs="Arial"/>
          <w:bCs/>
          <w:color w:val="000000"/>
          <w:sz w:val="24"/>
          <w:szCs w:val="24"/>
        </w:rPr>
        <w:t>105,3</w:t>
      </w:r>
      <w:r w:rsidRPr="00B62398">
        <w:rPr>
          <w:rFonts w:ascii="Arial" w:hAnsi="Arial" w:cs="Arial"/>
          <w:bCs/>
          <w:color w:val="000000"/>
          <w:sz w:val="24"/>
          <w:szCs w:val="24"/>
        </w:rPr>
        <w:t>%) и отражает производственный потенциал, позволяющий поддерживать темпы роста в бюджетообразующих отраслях экономики.</w:t>
      </w:r>
    </w:p>
    <w:p w:rsidR="00507864" w:rsidRDefault="00507864" w:rsidP="00461475">
      <w:pPr>
        <w:tabs>
          <w:tab w:val="left" w:pos="9540"/>
        </w:tabs>
        <w:ind w:firstLine="709"/>
        <w:jc w:val="both"/>
        <w:rPr>
          <w:rFonts w:ascii="Arial" w:hAnsi="Arial" w:cs="Arial"/>
          <w:bCs/>
          <w:color w:val="000000"/>
          <w:sz w:val="24"/>
          <w:szCs w:val="24"/>
        </w:rPr>
      </w:pPr>
      <w:r>
        <w:rPr>
          <w:rFonts w:ascii="Arial" w:hAnsi="Arial" w:cs="Arial"/>
          <w:bCs/>
          <w:color w:val="000000"/>
          <w:sz w:val="24"/>
          <w:szCs w:val="24"/>
        </w:rPr>
        <w:t>По состоянию на конец 201</w:t>
      </w:r>
      <w:r w:rsidR="00461475">
        <w:rPr>
          <w:rFonts w:ascii="Arial" w:hAnsi="Arial" w:cs="Arial"/>
          <w:bCs/>
          <w:color w:val="000000"/>
          <w:sz w:val="24"/>
          <w:szCs w:val="24"/>
        </w:rPr>
        <w:t>7</w:t>
      </w:r>
      <w:r>
        <w:rPr>
          <w:rFonts w:ascii="Arial" w:hAnsi="Arial" w:cs="Arial"/>
          <w:bCs/>
          <w:color w:val="000000"/>
          <w:sz w:val="24"/>
          <w:szCs w:val="24"/>
        </w:rPr>
        <w:t xml:space="preserve"> – начало 201</w:t>
      </w:r>
      <w:r w:rsidR="00461475">
        <w:rPr>
          <w:rFonts w:ascii="Arial" w:hAnsi="Arial" w:cs="Arial"/>
          <w:bCs/>
          <w:color w:val="000000"/>
          <w:sz w:val="24"/>
          <w:szCs w:val="24"/>
        </w:rPr>
        <w:t>8</w:t>
      </w:r>
      <w:r>
        <w:rPr>
          <w:rFonts w:ascii="Arial" w:hAnsi="Arial" w:cs="Arial"/>
          <w:bCs/>
          <w:color w:val="000000"/>
          <w:sz w:val="24"/>
          <w:szCs w:val="24"/>
        </w:rPr>
        <w:t xml:space="preserve"> гг. </w:t>
      </w:r>
      <w:r w:rsidRPr="008945F1">
        <w:rPr>
          <w:rFonts w:ascii="Arial" w:hAnsi="Arial" w:cs="Arial"/>
          <w:bCs/>
          <w:color w:val="000000"/>
          <w:sz w:val="24"/>
          <w:szCs w:val="24"/>
        </w:rPr>
        <w:t xml:space="preserve">на территории городского округа </w:t>
      </w:r>
      <w:r>
        <w:rPr>
          <w:rFonts w:ascii="Arial" w:hAnsi="Arial" w:cs="Arial"/>
          <w:bCs/>
          <w:color w:val="000000"/>
          <w:sz w:val="24"/>
          <w:szCs w:val="24"/>
        </w:rPr>
        <w:t xml:space="preserve">города-курорта Кисловодска </w:t>
      </w:r>
      <w:r w:rsidRPr="008945F1">
        <w:rPr>
          <w:rFonts w:ascii="Arial" w:hAnsi="Arial" w:cs="Arial"/>
          <w:bCs/>
          <w:color w:val="000000"/>
          <w:sz w:val="24"/>
          <w:szCs w:val="24"/>
        </w:rPr>
        <w:t>действуют</w:t>
      </w:r>
      <w:r>
        <w:rPr>
          <w:rFonts w:ascii="Arial" w:hAnsi="Arial" w:cs="Arial"/>
          <w:bCs/>
          <w:color w:val="000000"/>
          <w:sz w:val="24"/>
          <w:szCs w:val="24"/>
        </w:rPr>
        <w:t xml:space="preserve"> 6086 субъектов хозяйственной деятельности, в том числе:</w:t>
      </w:r>
    </w:p>
    <w:p w:rsidR="00507864" w:rsidRDefault="00507864" w:rsidP="00461475">
      <w:pPr>
        <w:tabs>
          <w:tab w:val="left" w:pos="9540"/>
        </w:tabs>
        <w:ind w:firstLine="709"/>
        <w:jc w:val="both"/>
        <w:rPr>
          <w:rFonts w:ascii="Arial" w:hAnsi="Arial" w:cs="Arial"/>
          <w:bCs/>
          <w:color w:val="000000"/>
          <w:sz w:val="24"/>
          <w:szCs w:val="24"/>
        </w:rPr>
      </w:pPr>
      <w:r>
        <w:rPr>
          <w:rFonts w:ascii="Arial" w:hAnsi="Arial" w:cs="Arial"/>
          <w:bCs/>
          <w:color w:val="000000"/>
          <w:sz w:val="24"/>
          <w:szCs w:val="24"/>
        </w:rPr>
        <w:t xml:space="preserve">- </w:t>
      </w:r>
      <w:r w:rsidRPr="00442EDE">
        <w:rPr>
          <w:rFonts w:ascii="Arial" w:hAnsi="Arial" w:cs="Arial"/>
          <w:bCs/>
          <w:color w:val="000000"/>
          <w:sz w:val="24"/>
          <w:szCs w:val="24"/>
        </w:rPr>
        <w:t>юридические лица, являющиеся коммерческими организациями</w:t>
      </w:r>
      <w:r>
        <w:rPr>
          <w:rFonts w:ascii="Arial" w:hAnsi="Arial" w:cs="Arial"/>
          <w:bCs/>
          <w:color w:val="000000"/>
          <w:sz w:val="24"/>
          <w:szCs w:val="24"/>
        </w:rPr>
        <w:t xml:space="preserve"> – 2106;</w:t>
      </w:r>
    </w:p>
    <w:p w:rsidR="00507864" w:rsidRDefault="00507864" w:rsidP="00461475">
      <w:pPr>
        <w:tabs>
          <w:tab w:val="left" w:pos="9540"/>
        </w:tabs>
        <w:ind w:firstLine="709"/>
        <w:jc w:val="both"/>
        <w:rPr>
          <w:rFonts w:ascii="Arial" w:hAnsi="Arial" w:cs="Arial"/>
          <w:bCs/>
          <w:color w:val="000000"/>
          <w:sz w:val="24"/>
          <w:szCs w:val="24"/>
        </w:rPr>
      </w:pPr>
      <w:r>
        <w:rPr>
          <w:rFonts w:ascii="Arial" w:hAnsi="Arial" w:cs="Arial"/>
          <w:bCs/>
          <w:color w:val="000000"/>
          <w:sz w:val="24"/>
          <w:szCs w:val="24"/>
        </w:rPr>
        <w:t xml:space="preserve">- </w:t>
      </w:r>
      <w:r w:rsidRPr="00442EDE">
        <w:rPr>
          <w:rFonts w:ascii="Arial" w:hAnsi="Arial" w:cs="Arial"/>
          <w:bCs/>
          <w:color w:val="000000"/>
          <w:sz w:val="24"/>
          <w:szCs w:val="24"/>
        </w:rPr>
        <w:t>организации без прав юридического лица</w:t>
      </w:r>
      <w:r>
        <w:rPr>
          <w:rFonts w:ascii="Arial" w:hAnsi="Arial" w:cs="Arial"/>
          <w:bCs/>
          <w:color w:val="000000"/>
          <w:sz w:val="24"/>
          <w:szCs w:val="24"/>
        </w:rPr>
        <w:t xml:space="preserve"> –</w:t>
      </w:r>
      <w:r w:rsidRPr="008945F1">
        <w:rPr>
          <w:rFonts w:ascii="Arial" w:hAnsi="Arial" w:cs="Arial"/>
          <w:bCs/>
          <w:color w:val="000000"/>
          <w:sz w:val="24"/>
          <w:szCs w:val="24"/>
        </w:rPr>
        <w:t xml:space="preserve"> </w:t>
      </w:r>
      <w:r>
        <w:rPr>
          <w:rFonts w:ascii="Arial" w:hAnsi="Arial" w:cs="Arial"/>
          <w:bCs/>
          <w:color w:val="000000"/>
          <w:sz w:val="24"/>
          <w:szCs w:val="24"/>
        </w:rPr>
        <w:t>94;</w:t>
      </w:r>
    </w:p>
    <w:p w:rsidR="00507864" w:rsidRPr="00442EDE" w:rsidRDefault="00507864" w:rsidP="00461475">
      <w:pPr>
        <w:tabs>
          <w:tab w:val="left" w:pos="9540"/>
        </w:tabs>
        <w:ind w:firstLine="709"/>
        <w:jc w:val="both"/>
        <w:rPr>
          <w:rFonts w:ascii="Arial" w:hAnsi="Arial" w:cs="Arial"/>
          <w:bCs/>
          <w:color w:val="000000"/>
          <w:sz w:val="24"/>
          <w:szCs w:val="24"/>
        </w:rPr>
      </w:pPr>
      <w:r>
        <w:rPr>
          <w:rFonts w:ascii="Arial" w:hAnsi="Arial" w:cs="Arial"/>
          <w:bCs/>
          <w:color w:val="000000"/>
          <w:sz w:val="24"/>
          <w:szCs w:val="24"/>
        </w:rPr>
        <w:t>-</w:t>
      </w:r>
      <w:r w:rsidR="00BC0196">
        <w:rPr>
          <w:rFonts w:ascii="Arial" w:hAnsi="Arial" w:cs="Arial"/>
          <w:bCs/>
          <w:color w:val="000000"/>
          <w:sz w:val="24"/>
          <w:szCs w:val="24"/>
        </w:rPr>
        <w:t xml:space="preserve"> </w:t>
      </w:r>
      <w:r w:rsidRPr="00442EDE">
        <w:rPr>
          <w:rFonts w:ascii="Arial" w:hAnsi="Arial" w:cs="Arial"/>
          <w:bCs/>
          <w:color w:val="000000"/>
          <w:sz w:val="24"/>
          <w:szCs w:val="24"/>
        </w:rPr>
        <w:t xml:space="preserve">индивидуальные предприниматели – 3886. </w:t>
      </w:r>
    </w:p>
    <w:p w:rsidR="00507864" w:rsidRDefault="00507864" w:rsidP="00461475">
      <w:pPr>
        <w:tabs>
          <w:tab w:val="left" w:pos="9540"/>
        </w:tabs>
        <w:ind w:firstLine="709"/>
        <w:jc w:val="both"/>
        <w:rPr>
          <w:rFonts w:ascii="Arial" w:hAnsi="Arial" w:cs="Arial"/>
          <w:bCs/>
          <w:color w:val="000000"/>
          <w:sz w:val="24"/>
          <w:szCs w:val="24"/>
        </w:rPr>
      </w:pPr>
      <w:r>
        <w:rPr>
          <w:rFonts w:ascii="Arial" w:hAnsi="Arial" w:cs="Arial"/>
          <w:bCs/>
          <w:color w:val="000000"/>
          <w:sz w:val="24"/>
          <w:szCs w:val="24"/>
        </w:rPr>
        <w:t xml:space="preserve">Городской округ город-курорт Кисловодск отличает высокое число малых и средних предприятий, представленных практических во всех ведущих сегментах </w:t>
      </w:r>
      <w:r w:rsidRPr="00D66A7A">
        <w:rPr>
          <w:rFonts w:ascii="Arial" w:hAnsi="Arial" w:cs="Arial"/>
          <w:bCs/>
          <w:color w:val="000000"/>
          <w:sz w:val="24"/>
          <w:szCs w:val="24"/>
        </w:rPr>
        <w:t xml:space="preserve">экономики округа (рисунок </w:t>
      </w:r>
      <w:r w:rsidR="00D66A7A" w:rsidRPr="00D66A7A">
        <w:rPr>
          <w:rFonts w:ascii="Arial" w:hAnsi="Arial" w:cs="Arial"/>
          <w:bCs/>
          <w:color w:val="000000"/>
          <w:sz w:val="24"/>
          <w:szCs w:val="24"/>
        </w:rPr>
        <w:t>12</w:t>
      </w:r>
      <w:r w:rsidRPr="00D66A7A">
        <w:rPr>
          <w:rFonts w:ascii="Arial" w:hAnsi="Arial" w:cs="Arial"/>
          <w:bCs/>
          <w:color w:val="000000"/>
          <w:sz w:val="24"/>
          <w:szCs w:val="24"/>
        </w:rPr>
        <w:t>). Однако, более половины всех предприятий</w:t>
      </w:r>
      <w:r>
        <w:rPr>
          <w:rFonts w:ascii="Arial" w:hAnsi="Arial" w:cs="Arial"/>
          <w:bCs/>
          <w:color w:val="000000"/>
          <w:sz w:val="24"/>
          <w:szCs w:val="24"/>
        </w:rPr>
        <w:t xml:space="preserve"> приходится на сферу оптовой и розничной торговли, а не на сектор реального производства.</w:t>
      </w:r>
    </w:p>
    <w:p w:rsidR="00620822" w:rsidRDefault="00620822" w:rsidP="00461475">
      <w:pPr>
        <w:tabs>
          <w:tab w:val="left" w:pos="9540"/>
        </w:tabs>
        <w:ind w:firstLine="709"/>
        <w:jc w:val="both"/>
        <w:rPr>
          <w:rFonts w:ascii="Arial" w:hAnsi="Arial" w:cs="Arial"/>
          <w:bCs/>
          <w:color w:val="000000"/>
          <w:sz w:val="24"/>
          <w:szCs w:val="24"/>
        </w:rPr>
      </w:pPr>
    </w:p>
    <w:p w:rsidR="00507864" w:rsidRDefault="00766A08" w:rsidP="00766A08">
      <w:pPr>
        <w:tabs>
          <w:tab w:val="left" w:pos="9540"/>
        </w:tabs>
        <w:spacing w:line="360" w:lineRule="auto"/>
        <w:jc w:val="center"/>
        <w:rPr>
          <w:rFonts w:ascii="Arial" w:hAnsi="Arial" w:cs="Arial"/>
          <w:bCs/>
          <w:color w:val="000000"/>
          <w:sz w:val="24"/>
          <w:szCs w:val="24"/>
        </w:rPr>
      </w:pPr>
      <w:r>
        <w:rPr>
          <w:noProof/>
          <w:lang w:eastAsia="ru-RU"/>
        </w:rPr>
        <w:drawing>
          <wp:inline distT="0" distB="0" distL="0" distR="0" wp14:anchorId="5A2DB936" wp14:editId="27273D3C">
            <wp:extent cx="5063067" cy="3056466"/>
            <wp:effectExtent l="0" t="0" r="23495" b="1079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07864" w:rsidRPr="005E5D00" w:rsidRDefault="005E5D00" w:rsidP="005E5D00">
      <w:pPr>
        <w:pStyle w:val="aff7"/>
        <w:rPr>
          <w:rFonts w:cs="Arial"/>
          <w:bCs w:val="0"/>
          <w:szCs w:val="24"/>
        </w:rPr>
      </w:pPr>
      <w:r>
        <w:t xml:space="preserve">Рисунок </w:t>
      </w:r>
      <w:fldSimple w:instr=" SEQ Рисунок \* ARABIC ">
        <w:r w:rsidR="002E0C00">
          <w:rPr>
            <w:noProof/>
          </w:rPr>
          <w:t>12</w:t>
        </w:r>
      </w:fldSimple>
      <w:r>
        <w:t xml:space="preserve"> </w:t>
      </w:r>
      <w:r w:rsidR="00507864" w:rsidRPr="005E5D00">
        <w:rPr>
          <w:rFonts w:cs="Arial"/>
          <w:bCs w:val="0"/>
          <w:szCs w:val="24"/>
        </w:rPr>
        <w:t>– Число организаций по видам экономической деятельности на территории города-курорта Кисловодска на начало 201</w:t>
      </w:r>
      <w:r w:rsidR="00766A08" w:rsidRPr="005E5D00">
        <w:rPr>
          <w:rFonts w:cs="Arial"/>
          <w:bCs w:val="0"/>
          <w:szCs w:val="24"/>
        </w:rPr>
        <w:t>8</w:t>
      </w:r>
      <w:r w:rsidR="00507864" w:rsidRPr="005E5D00">
        <w:rPr>
          <w:rFonts w:cs="Arial"/>
          <w:bCs w:val="0"/>
          <w:szCs w:val="24"/>
        </w:rPr>
        <w:t xml:space="preserve"> г., ед.</w:t>
      </w:r>
    </w:p>
    <w:p w:rsidR="00507864" w:rsidRDefault="00507864" w:rsidP="00461475">
      <w:pPr>
        <w:tabs>
          <w:tab w:val="left" w:pos="9540"/>
        </w:tabs>
        <w:ind w:firstLine="709"/>
        <w:jc w:val="both"/>
        <w:rPr>
          <w:rFonts w:ascii="Arial" w:hAnsi="Arial" w:cs="Arial"/>
          <w:bCs/>
          <w:color w:val="000000"/>
          <w:sz w:val="24"/>
          <w:szCs w:val="24"/>
        </w:rPr>
      </w:pPr>
    </w:p>
    <w:p w:rsidR="00507864" w:rsidRPr="00933F9E" w:rsidRDefault="00507864" w:rsidP="00461475">
      <w:pPr>
        <w:tabs>
          <w:tab w:val="left" w:pos="9540"/>
        </w:tabs>
        <w:ind w:firstLine="709"/>
        <w:jc w:val="both"/>
        <w:rPr>
          <w:rFonts w:ascii="Arial" w:hAnsi="Arial" w:cs="Arial"/>
          <w:bCs/>
          <w:color w:val="000000"/>
          <w:sz w:val="24"/>
          <w:szCs w:val="24"/>
          <w:highlight w:val="yellow"/>
        </w:rPr>
      </w:pPr>
      <w:r w:rsidRPr="00062E11">
        <w:rPr>
          <w:rFonts w:ascii="Arial" w:hAnsi="Arial" w:cs="Arial"/>
          <w:bCs/>
          <w:color w:val="000000"/>
          <w:sz w:val="24"/>
          <w:szCs w:val="24"/>
        </w:rPr>
        <w:t xml:space="preserve">Как видно, число </w:t>
      </w:r>
      <w:r>
        <w:rPr>
          <w:rFonts w:ascii="Arial" w:hAnsi="Arial" w:cs="Arial"/>
          <w:bCs/>
          <w:color w:val="000000"/>
          <w:sz w:val="24"/>
          <w:szCs w:val="24"/>
        </w:rPr>
        <w:t xml:space="preserve">организаций составило </w:t>
      </w:r>
      <w:r w:rsidR="00766A08">
        <w:rPr>
          <w:rFonts w:ascii="Arial" w:hAnsi="Arial" w:cs="Arial"/>
          <w:bCs/>
          <w:color w:val="000000"/>
          <w:sz w:val="24"/>
          <w:szCs w:val="24"/>
        </w:rPr>
        <w:t>1834</w:t>
      </w:r>
      <w:r>
        <w:rPr>
          <w:rFonts w:ascii="Arial" w:hAnsi="Arial" w:cs="Arial"/>
          <w:bCs/>
          <w:color w:val="000000"/>
          <w:sz w:val="24"/>
          <w:szCs w:val="24"/>
        </w:rPr>
        <w:t xml:space="preserve"> единиц</w:t>
      </w:r>
      <w:r w:rsidR="00766A08">
        <w:rPr>
          <w:rFonts w:ascii="Arial" w:hAnsi="Arial" w:cs="Arial"/>
          <w:bCs/>
          <w:color w:val="000000"/>
          <w:sz w:val="24"/>
          <w:szCs w:val="24"/>
        </w:rPr>
        <w:t>ы</w:t>
      </w:r>
      <w:r w:rsidRPr="00062E11">
        <w:rPr>
          <w:rFonts w:ascii="Arial" w:hAnsi="Arial" w:cs="Arial"/>
          <w:bCs/>
          <w:color w:val="000000"/>
          <w:sz w:val="24"/>
          <w:szCs w:val="24"/>
        </w:rPr>
        <w:t>, в том числе по отдельным видам экономической деятельности:</w:t>
      </w:r>
    </w:p>
    <w:p w:rsidR="00507864" w:rsidRPr="00062E11" w:rsidRDefault="00507864" w:rsidP="00461475">
      <w:pPr>
        <w:tabs>
          <w:tab w:val="left" w:pos="9540"/>
        </w:tabs>
        <w:ind w:firstLine="709"/>
        <w:jc w:val="both"/>
        <w:rPr>
          <w:rFonts w:ascii="Arial" w:hAnsi="Arial" w:cs="Arial"/>
          <w:bCs/>
          <w:color w:val="000000"/>
          <w:sz w:val="24"/>
          <w:szCs w:val="24"/>
        </w:rPr>
      </w:pPr>
      <w:r w:rsidRPr="00062E11">
        <w:rPr>
          <w:rFonts w:ascii="Arial" w:hAnsi="Arial" w:cs="Arial"/>
          <w:bCs/>
          <w:color w:val="000000"/>
          <w:sz w:val="24"/>
          <w:szCs w:val="24"/>
        </w:rPr>
        <w:t xml:space="preserve">- обрабатывающие производства – </w:t>
      </w:r>
      <w:r w:rsidR="00766A08">
        <w:rPr>
          <w:rFonts w:ascii="Arial" w:hAnsi="Arial" w:cs="Arial"/>
          <w:bCs/>
          <w:color w:val="000000"/>
          <w:sz w:val="24"/>
          <w:szCs w:val="24"/>
        </w:rPr>
        <w:t>129</w:t>
      </w:r>
      <w:r w:rsidRPr="00062E11">
        <w:rPr>
          <w:rFonts w:ascii="Arial" w:hAnsi="Arial" w:cs="Arial"/>
          <w:bCs/>
          <w:color w:val="000000"/>
          <w:sz w:val="24"/>
          <w:szCs w:val="24"/>
        </w:rPr>
        <w:t>;</w:t>
      </w:r>
    </w:p>
    <w:p w:rsidR="00507864" w:rsidRPr="00062E11" w:rsidRDefault="00507864" w:rsidP="00461475">
      <w:pPr>
        <w:tabs>
          <w:tab w:val="left" w:pos="9540"/>
        </w:tabs>
        <w:ind w:firstLine="709"/>
        <w:jc w:val="both"/>
        <w:rPr>
          <w:rFonts w:ascii="Arial" w:hAnsi="Arial" w:cs="Arial"/>
          <w:bCs/>
          <w:color w:val="000000"/>
          <w:sz w:val="24"/>
          <w:szCs w:val="24"/>
        </w:rPr>
      </w:pPr>
      <w:r w:rsidRPr="00062E11">
        <w:rPr>
          <w:rFonts w:ascii="Arial" w:hAnsi="Arial" w:cs="Arial"/>
          <w:bCs/>
          <w:color w:val="000000"/>
          <w:sz w:val="24"/>
          <w:szCs w:val="24"/>
        </w:rPr>
        <w:t xml:space="preserve">- строительство – </w:t>
      </w:r>
      <w:r w:rsidR="00766A08">
        <w:rPr>
          <w:rFonts w:ascii="Arial" w:hAnsi="Arial" w:cs="Arial"/>
          <w:bCs/>
          <w:color w:val="000000"/>
          <w:sz w:val="24"/>
          <w:szCs w:val="24"/>
        </w:rPr>
        <w:t>197</w:t>
      </w:r>
      <w:r w:rsidRPr="00062E11">
        <w:rPr>
          <w:rFonts w:ascii="Arial" w:hAnsi="Arial" w:cs="Arial"/>
          <w:bCs/>
          <w:color w:val="000000"/>
          <w:sz w:val="24"/>
          <w:szCs w:val="24"/>
        </w:rPr>
        <w:t>;</w:t>
      </w:r>
    </w:p>
    <w:p w:rsidR="00507864" w:rsidRDefault="00507864" w:rsidP="00461475">
      <w:pPr>
        <w:tabs>
          <w:tab w:val="left" w:pos="9540"/>
        </w:tabs>
        <w:ind w:firstLine="709"/>
        <w:jc w:val="both"/>
        <w:rPr>
          <w:rFonts w:ascii="Arial" w:hAnsi="Arial" w:cs="Arial"/>
          <w:bCs/>
          <w:color w:val="000000"/>
          <w:sz w:val="24"/>
          <w:szCs w:val="24"/>
        </w:rPr>
      </w:pPr>
      <w:r w:rsidRPr="00062E11">
        <w:rPr>
          <w:rFonts w:ascii="Arial" w:hAnsi="Arial" w:cs="Arial"/>
          <w:bCs/>
          <w:color w:val="000000"/>
          <w:sz w:val="24"/>
          <w:szCs w:val="24"/>
        </w:rPr>
        <w:t xml:space="preserve">- оптовая и розничная торговля, ремонт автотранспортных средств, мотоциклов, бытовых изделий и предметов личного пользования – </w:t>
      </w:r>
      <w:r w:rsidR="00766A08">
        <w:rPr>
          <w:rFonts w:ascii="Arial" w:hAnsi="Arial" w:cs="Arial"/>
          <w:bCs/>
          <w:color w:val="000000"/>
          <w:sz w:val="24"/>
          <w:szCs w:val="24"/>
        </w:rPr>
        <w:t>418</w:t>
      </w:r>
      <w:r w:rsidRPr="00062E11">
        <w:rPr>
          <w:rFonts w:ascii="Arial" w:hAnsi="Arial" w:cs="Arial"/>
          <w:bCs/>
          <w:color w:val="000000"/>
          <w:sz w:val="24"/>
          <w:szCs w:val="24"/>
        </w:rPr>
        <w:t>;</w:t>
      </w:r>
    </w:p>
    <w:p w:rsidR="00507864" w:rsidRPr="00062E11" w:rsidRDefault="00507864" w:rsidP="00461475">
      <w:pPr>
        <w:tabs>
          <w:tab w:val="left" w:pos="9540"/>
        </w:tabs>
        <w:ind w:firstLine="709"/>
        <w:jc w:val="both"/>
        <w:rPr>
          <w:rFonts w:ascii="Arial" w:hAnsi="Arial" w:cs="Arial"/>
          <w:bCs/>
          <w:color w:val="000000"/>
          <w:sz w:val="24"/>
          <w:szCs w:val="24"/>
        </w:rPr>
      </w:pPr>
      <w:r>
        <w:rPr>
          <w:rFonts w:ascii="Arial" w:hAnsi="Arial" w:cs="Arial"/>
          <w:bCs/>
          <w:color w:val="000000"/>
          <w:sz w:val="24"/>
          <w:szCs w:val="24"/>
        </w:rPr>
        <w:t xml:space="preserve">- гостиницы и рестораны – </w:t>
      </w:r>
      <w:r w:rsidR="00766A08">
        <w:rPr>
          <w:rFonts w:ascii="Arial" w:hAnsi="Arial" w:cs="Arial"/>
          <w:bCs/>
          <w:color w:val="000000"/>
          <w:sz w:val="24"/>
          <w:szCs w:val="24"/>
        </w:rPr>
        <w:t>130</w:t>
      </w:r>
      <w:r>
        <w:rPr>
          <w:rFonts w:ascii="Arial" w:hAnsi="Arial" w:cs="Arial"/>
          <w:bCs/>
          <w:color w:val="000000"/>
          <w:sz w:val="24"/>
          <w:szCs w:val="24"/>
        </w:rPr>
        <w:t>;</w:t>
      </w:r>
    </w:p>
    <w:p w:rsidR="00507864" w:rsidRPr="00062E11" w:rsidRDefault="00507864" w:rsidP="00461475">
      <w:pPr>
        <w:tabs>
          <w:tab w:val="left" w:pos="9540"/>
        </w:tabs>
        <w:ind w:firstLine="709"/>
        <w:jc w:val="both"/>
        <w:rPr>
          <w:rFonts w:ascii="Arial" w:hAnsi="Arial" w:cs="Arial"/>
          <w:bCs/>
          <w:color w:val="000000"/>
          <w:sz w:val="24"/>
          <w:szCs w:val="24"/>
        </w:rPr>
      </w:pPr>
      <w:r w:rsidRPr="00062E11">
        <w:rPr>
          <w:rFonts w:ascii="Arial" w:hAnsi="Arial" w:cs="Arial"/>
          <w:bCs/>
          <w:color w:val="000000"/>
          <w:sz w:val="24"/>
          <w:szCs w:val="24"/>
        </w:rPr>
        <w:t xml:space="preserve">- транспорт и связь – </w:t>
      </w:r>
      <w:r w:rsidR="00766A08">
        <w:rPr>
          <w:rFonts w:ascii="Arial" w:hAnsi="Arial" w:cs="Arial"/>
          <w:bCs/>
          <w:color w:val="000000"/>
          <w:sz w:val="24"/>
          <w:szCs w:val="24"/>
        </w:rPr>
        <w:t>92</w:t>
      </w:r>
      <w:r w:rsidRPr="00062E11">
        <w:rPr>
          <w:rFonts w:ascii="Arial" w:hAnsi="Arial" w:cs="Arial"/>
          <w:bCs/>
          <w:color w:val="000000"/>
          <w:sz w:val="24"/>
          <w:szCs w:val="24"/>
        </w:rPr>
        <w:t>;</w:t>
      </w:r>
    </w:p>
    <w:p w:rsidR="00507864" w:rsidRPr="00062E11" w:rsidRDefault="00507864" w:rsidP="00461475">
      <w:pPr>
        <w:tabs>
          <w:tab w:val="left" w:pos="9540"/>
        </w:tabs>
        <w:ind w:firstLine="709"/>
        <w:jc w:val="both"/>
        <w:rPr>
          <w:rFonts w:ascii="Arial" w:hAnsi="Arial" w:cs="Arial"/>
          <w:bCs/>
          <w:color w:val="000000"/>
          <w:sz w:val="24"/>
          <w:szCs w:val="24"/>
        </w:rPr>
      </w:pPr>
      <w:r w:rsidRPr="00062E11">
        <w:rPr>
          <w:rFonts w:ascii="Arial" w:hAnsi="Arial" w:cs="Arial"/>
          <w:bCs/>
          <w:color w:val="000000"/>
          <w:sz w:val="24"/>
          <w:szCs w:val="24"/>
        </w:rPr>
        <w:lastRenderedPageBreak/>
        <w:t xml:space="preserve">- операции с недвижимым имуществом, аренда и предоставление услуг – </w:t>
      </w:r>
      <w:r w:rsidR="00766A08">
        <w:rPr>
          <w:rFonts w:ascii="Arial" w:hAnsi="Arial" w:cs="Arial"/>
          <w:bCs/>
          <w:color w:val="000000"/>
          <w:sz w:val="24"/>
          <w:szCs w:val="24"/>
        </w:rPr>
        <w:t>173</w:t>
      </w:r>
      <w:r w:rsidRPr="00062E11">
        <w:rPr>
          <w:rFonts w:ascii="Arial" w:hAnsi="Arial" w:cs="Arial"/>
          <w:bCs/>
          <w:color w:val="000000"/>
          <w:sz w:val="24"/>
          <w:szCs w:val="24"/>
        </w:rPr>
        <w:t>;</w:t>
      </w:r>
    </w:p>
    <w:p w:rsidR="00507864" w:rsidRPr="00062E11" w:rsidRDefault="00507864" w:rsidP="00461475">
      <w:pPr>
        <w:tabs>
          <w:tab w:val="left" w:pos="9540"/>
        </w:tabs>
        <w:ind w:firstLine="709"/>
        <w:jc w:val="both"/>
        <w:rPr>
          <w:rFonts w:ascii="Arial" w:hAnsi="Arial" w:cs="Arial"/>
          <w:bCs/>
          <w:color w:val="000000"/>
          <w:sz w:val="24"/>
          <w:szCs w:val="24"/>
        </w:rPr>
      </w:pPr>
      <w:r w:rsidRPr="00062E11">
        <w:rPr>
          <w:rFonts w:ascii="Arial" w:hAnsi="Arial" w:cs="Arial"/>
          <w:bCs/>
          <w:color w:val="000000"/>
          <w:sz w:val="24"/>
          <w:szCs w:val="24"/>
        </w:rPr>
        <w:t>- прочие –</w:t>
      </w:r>
      <w:r>
        <w:rPr>
          <w:rFonts w:ascii="Arial" w:hAnsi="Arial" w:cs="Arial"/>
          <w:bCs/>
          <w:color w:val="000000"/>
          <w:sz w:val="24"/>
          <w:szCs w:val="24"/>
        </w:rPr>
        <w:t xml:space="preserve"> </w:t>
      </w:r>
      <w:r w:rsidR="00766A08">
        <w:rPr>
          <w:rFonts w:ascii="Arial" w:hAnsi="Arial" w:cs="Arial"/>
          <w:bCs/>
          <w:color w:val="000000"/>
          <w:sz w:val="24"/>
          <w:szCs w:val="24"/>
        </w:rPr>
        <w:t>695</w:t>
      </w:r>
      <w:r w:rsidRPr="00062E11">
        <w:rPr>
          <w:rFonts w:ascii="Arial" w:hAnsi="Arial" w:cs="Arial"/>
          <w:bCs/>
          <w:color w:val="000000"/>
          <w:sz w:val="24"/>
          <w:szCs w:val="24"/>
        </w:rPr>
        <w:t>.</w:t>
      </w:r>
    </w:p>
    <w:p w:rsidR="00507864" w:rsidRDefault="00507864" w:rsidP="00461475">
      <w:pPr>
        <w:tabs>
          <w:tab w:val="left" w:pos="7560"/>
        </w:tabs>
        <w:ind w:firstLine="709"/>
        <w:jc w:val="both"/>
        <w:rPr>
          <w:rFonts w:ascii="Arial" w:hAnsi="Arial" w:cs="Arial"/>
          <w:sz w:val="24"/>
          <w:szCs w:val="24"/>
        </w:rPr>
      </w:pPr>
      <w:r w:rsidRPr="0027176C">
        <w:rPr>
          <w:rFonts w:ascii="Arial" w:hAnsi="Arial" w:cs="Arial"/>
          <w:sz w:val="24"/>
          <w:szCs w:val="24"/>
        </w:rPr>
        <w:t>Вместе с тем, за 201</w:t>
      </w:r>
      <w:r w:rsidR="00461475">
        <w:rPr>
          <w:rFonts w:ascii="Arial" w:hAnsi="Arial" w:cs="Arial"/>
          <w:sz w:val="24"/>
          <w:szCs w:val="24"/>
        </w:rPr>
        <w:t>8</w:t>
      </w:r>
      <w:r w:rsidRPr="0027176C">
        <w:rPr>
          <w:rFonts w:ascii="Arial" w:hAnsi="Arial" w:cs="Arial"/>
          <w:sz w:val="24"/>
          <w:szCs w:val="24"/>
        </w:rPr>
        <w:t xml:space="preserve"> г. объем отгруженных товаров собственного производства, выполненных работ и услуг собственными силами крупных и средних организаций город</w:t>
      </w:r>
      <w:r>
        <w:rPr>
          <w:rFonts w:ascii="Arial" w:hAnsi="Arial" w:cs="Arial"/>
          <w:sz w:val="24"/>
          <w:szCs w:val="24"/>
        </w:rPr>
        <w:t xml:space="preserve">а-курорта Кисловодска </w:t>
      </w:r>
      <w:r w:rsidRPr="0027176C">
        <w:rPr>
          <w:rFonts w:ascii="Arial" w:hAnsi="Arial" w:cs="Arial"/>
          <w:sz w:val="24"/>
          <w:szCs w:val="24"/>
        </w:rPr>
        <w:t>по видам экономической деятельности, демонстрирует ведущую роль реального сектора экономики (</w:t>
      </w:r>
      <w:r>
        <w:rPr>
          <w:rFonts w:ascii="Arial" w:hAnsi="Arial" w:cs="Arial"/>
          <w:sz w:val="24"/>
          <w:szCs w:val="24"/>
        </w:rPr>
        <w:t>таблица</w:t>
      </w:r>
      <w:r w:rsidRPr="0027176C">
        <w:rPr>
          <w:rFonts w:ascii="Arial" w:hAnsi="Arial" w:cs="Arial"/>
          <w:sz w:val="24"/>
          <w:szCs w:val="24"/>
        </w:rPr>
        <w:t xml:space="preserve"> </w:t>
      </w:r>
      <w:r w:rsidR="009C28D8">
        <w:rPr>
          <w:rFonts w:ascii="Arial" w:hAnsi="Arial" w:cs="Arial"/>
          <w:sz w:val="24"/>
          <w:szCs w:val="24"/>
        </w:rPr>
        <w:t>2</w:t>
      </w:r>
      <w:r w:rsidR="00620822">
        <w:rPr>
          <w:rFonts w:ascii="Arial" w:hAnsi="Arial" w:cs="Arial"/>
          <w:sz w:val="24"/>
          <w:szCs w:val="24"/>
        </w:rPr>
        <w:t>2</w:t>
      </w:r>
      <w:r w:rsidRPr="0027176C">
        <w:rPr>
          <w:rFonts w:ascii="Arial" w:hAnsi="Arial" w:cs="Arial"/>
          <w:sz w:val="24"/>
          <w:szCs w:val="24"/>
        </w:rPr>
        <w:t>).</w:t>
      </w:r>
    </w:p>
    <w:p w:rsidR="009802F5" w:rsidRDefault="009802F5" w:rsidP="00620822">
      <w:pPr>
        <w:tabs>
          <w:tab w:val="left" w:pos="7560"/>
        </w:tabs>
        <w:ind w:firstLine="709"/>
        <w:jc w:val="both"/>
        <w:rPr>
          <w:rFonts w:ascii="Arial" w:hAnsi="Arial" w:cs="Arial"/>
          <w:sz w:val="24"/>
          <w:szCs w:val="24"/>
        </w:rPr>
      </w:pPr>
    </w:p>
    <w:p w:rsidR="00507864" w:rsidRPr="00507864" w:rsidRDefault="00696A0F" w:rsidP="00696A0F">
      <w:pPr>
        <w:pStyle w:val="aff7"/>
        <w:rPr>
          <w:b w:val="0"/>
          <w:szCs w:val="28"/>
        </w:rPr>
      </w:pPr>
      <w:r>
        <w:t xml:space="preserve">Таблица </w:t>
      </w:r>
      <w:fldSimple w:instr=" SEQ Таблица \* ARABIC ">
        <w:r w:rsidR="000F3338">
          <w:rPr>
            <w:noProof/>
          </w:rPr>
          <w:t>22</w:t>
        </w:r>
      </w:fldSimple>
      <w:r>
        <w:t xml:space="preserve"> </w:t>
      </w:r>
      <w:r w:rsidR="00507864" w:rsidRPr="00507864">
        <w:rPr>
          <w:rFonts w:cs="Arial"/>
          <w:szCs w:val="24"/>
        </w:rPr>
        <w:t>– Объем отгруженных товаров собственного производства, выполненных работ и услуг, по основным видам деятельности крупными и средними предприятиями и организациям городского округа города-курорта Кисловодска в 201</w:t>
      </w:r>
      <w:r w:rsidR="00461475">
        <w:rPr>
          <w:rFonts w:cs="Arial"/>
          <w:szCs w:val="24"/>
        </w:rPr>
        <w:t>7 – 2018</w:t>
      </w:r>
      <w:r w:rsidR="00507864" w:rsidRPr="00507864">
        <w:rPr>
          <w:rFonts w:cs="Arial"/>
          <w:szCs w:val="24"/>
        </w:rPr>
        <w:t xml:space="preserve"> гг. (</w:t>
      </w:r>
      <w:r w:rsidR="00442D18">
        <w:rPr>
          <w:rFonts w:cs="Arial"/>
          <w:szCs w:val="24"/>
        </w:rPr>
        <w:t>млн</w:t>
      </w:r>
      <w:r w:rsidR="00507864" w:rsidRPr="00507864">
        <w:rPr>
          <w:rFonts w:cs="Arial"/>
          <w:szCs w:val="24"/>
        </w:rPr>
        <w:t xml:space="preserve"> руб.)</w:t>
      </w:r>
      <w:r w:rsidR="00507864" w:rsidRPr="00507864">
        <w:rPr>
          <w:rStyle w:val="af4"/>
          <w:rFonts w:cs="Arial"/>
          <w:szCs w:val="24"/>
        </w:rPr>
        <w:footnoteReference w:id="52"/>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4490"/>
        <w:gridCol w:w="1652"/>
        <w:gridCol w:w="1652"/>
        <w:gridCol w:w="1066"/>
      </w:tblGrid>
      <w:tr w:rsidR="00507864" w:rsidRPr="00DB39AB" w:rsidTr="00507864">
        <w:trPr>
          <w:trHeight w:val="966"/>
          <w:jc w:val="center"/>
        </w:trPr>
        <w:tc>
          <w:tcPr>
            <w:tcW w:w="370" w:type="pct"/>
            <w:vAlign w:val="center"/>
          </w:tcPr>
          <w:p w:rsidR="00507864" w:rsidRPr="00DB39AB" w:rsidRDefault="00507864" w:rsidP="00507864">
            <w:pPr>
              <w:spacing w:line="240" w:lineRule="auto"/>
              <w:jc w:val="center"/>
              <w:rPr>
                <w:rFonts w:ascii="Arial Narrow" w:hAnsi="Arial Narrow"/>
                <w:b/>
              </w:rPr>
            </w:pPr>
            <w:r w:rsidRPr="00DB39AB">
              <w:rPr>
                <w:rFonts w:ascii="Arial Narrow" w:hAnsi="Arial Narrow"/>
                <w:b/>
              </w:rPr>
              <w:t>№ п/п</w:t>
            </w:r>
          </w:p>
        </w:tc>
        <w:tc>
          <w:tcPr>
            <w:tcW w:w="2346" w:type="pct"/>
            <w:vAlign w:val="center"/>
          </w:tcPr>
          <w:p w:rsidR="00507864" w:rsidRPr="00DB39AB" w:rsidRDefault="00507864" w:rsidP="00507864">
            <w:pPr>
              <w:spacing w:line="240" w:lineRule="auto"/>
              <w:jc w:val="center"/>
              <w:rPr>
                <w:rFonts w:ascii="Arial Narrow" w:hAnsi="Arial Narrow"/>
                <w:b/>
              </w:rPr>
            </w:pPr>
            <w:r w:rsidRPr="00DB39AB">
              <w:rPr>
                <w:rFonts w:ascii="Arial Narrow" w:hAnsi="Arial Narrow"/>
                <w:b/>
              </w:rPr>
              <w:t>Наименование</w:t>
            </w:r>
          </w:p>
        </w:tc>
        <w:tc>
          <w:tcPr>
            <w:tcW w:w="863" w:type="pct"/>
            <w:vAlign w:val="center"/>
          </w:tcPr>
          <w:p w:rsidR="00507864" w:rsidRPr="00DB39AB" w:rsidRDefault="00507864" w:rsidP="00461475">
            <w:pPr>
              <w:spacing w:line="240" w:lineRule="auto"/>
              <w:jc w:val="center"/>
              <w:rPr>
                <w:rFonts w:ascii="Arial Narrow" w:hAnsi="Arial Narrow"/>
                <w:b/>
              </w:rPr>
            </w:pPr>
            <w:r w:rsidRPr="00DB39AB">
              <w:rPr>
                <w:rFonts w:ascii="Arial Narrow" w:hAnsi="Arial Narrow"/>
                <w:b/>
              </w:rPr>
              <w:t>201</w:t>
            </w:r>
            <w:r w:rsidR="00461475" w:rsidRPr="00DB39AB">
              <w:rPr>
                <w:rFonts w:ascii="Arial Narrow" w:hAnsi="Arial Narrow"/>
                <w:b/>
              </w:rPr>
              <w:t>7</w:t>
            </w:r>
          </w:p>
        </w:tc>
        <w:tc>
          <w:tcPr>
            <w:tcW w:w="863" w:type="pct"/>
            <w:vAlign w:val="center"/>
          </w:tcPr>
          <w:p w:rsidR="00507864" w:rsidRPr="00DB39AB" w:rsidRDefault="00461475" w:rsidP="00507864">
            <w:pPr>
              <w:spacing w:line="240" w:lineRule="auto"/>
              <w:jc w:val="center"/>
              <w:rPr>
                <w:rFonts w:ascii="Arial Narrow" w:hAnsi="Arial Narrow"/>
                <w:b/>
              </w:rPr>
            </w:pPr>
            <w:r w:rsidRPr="00DB39AB">
              <w:rPr>
                <w:rFonts w:ascii="Arial Narrow" w:hAnsi="Arial Narrow"/>
                <w:b/>
              </w:rPr>
              <w:t>2018</w:t>
            </w:r>
          </w:p>
        </w:tc>
        <w:tc>
          <w:tcPr>
            <w:tcW w:w="557" w:type="pct"/>
            <w:vAlign w:val="center"/>
          </w:tcPr>
          <w:p w:rsidR="00507864" w:rsidRPr="00DB39AB" w:rsidRDefault="00507864" w:rsidP="00507864">
            <w:pPr>
              <w:spacing w:line="240" w:lineRule="auto"/>
              <w:jc w:val="center"/>
              <w:rPr>
                <w:rFonts w:ascii="Arial Narrow" w:hAnsi="Arial Narrow"/>
                <w:b/>
              </w:rPr>
            </w:pPr>
            <w:r w:rsidRPr="00DB39AB">
              <w:rPr>
                <w:rFonts w:ascii="Arial Narrow" w:hAnsi="Arial Narrow"/>
                <w:b/>
              </w:rPr>
              <w:t>Темп роста,</w:t>
            </w:r>
          </w:p>
          <w:p w:rsidR="00507864" w:rsidRPr="00DB39AB" w:rsidRDefault="00507864" w:rsidP="00507864">
            <w:pPr>
              <w:spacing w:line="240" w:lineRule="auto"/>
              <w:jc w:val="center"/>
              <w:rPr>
                <w:rFonts w:ascii="Arial Narrow" w:hAnsi="Arial Narrow"/>
                <w:b/>
              </w:rPr>
            </w:pPr>
            <w:r w:rsidRPr="00DB39AB">
              <w:rPr>
                <w:rFonts w:ascii="Arial Narrow" w:hAnsi="Arial Narrow"/>
                <w:b/>
              </w:rPr>
              <w:t>%</w:t>
            </w:r>
          </w:p>
        </w:tc>
      </w:tr>
      <w:tr w:rsidR="00507864" w:rsidRPr="00DB39AB" w:rsidTr="00507864">
        <w:trPr>
          <w:trHeight w:val="926"/>
          <w:jc w:val="center"/>
        </w:trPr>
        <w:tc>
          <w:tcPr>
            <w:tcW w:w="370" w:type="pct"/>
          </w:tcPr>
          <w:p w:rsidR="00507864" w:rsidRPr="00DB39AB" w:rsidRDefault="00507864" w:rsidP="00507864">
            <w:pPr>
              <w:spacing w:line="240" w:lineRule="auto"/>
              <w:jc w:val="center"/>
              <w:rPr>
                <w:rFonts w:ascii="Arial Narrow" w:hAnsi="Arial Narrow"/>
                <w:sz w:val="24"/>
                <w:szCs w:val="24"/>
              </w:rPr>
            </w:pPr>
            <w:r w:rsidRPr="00DB39AB">
              <w:rPr>
                <w:rFonts w:ascii="Arial Narrow" w:hAnsi="Arial Narrow"/>
                <w:sz w:val="24"/>
                <w:szCs w:val="24"/>
              </w:rPr>
              <w:t>1.</w:t>
            </w:r>
          </w:p>
        </w:tc>
        <w:tc>
          <w:tcPr>
            <w:tcW w:w="2346" w:type="pct"/>
            <w:vAlign w:val="center"/>
          </w:tcPr>
          <w:p w:rsidR="00507864" w:rsidRPr="00DB39AB" w:rsidRDefault="00507864" w:rsidP="00507864">
            <w:pPr>
              <w:spacing w:line="240" w:lineRule="auto"/>
              <w:rPr>
                <w:rFonts w:ascii="Arial Narrow" w:hAnsi="Arial Narrow"/>
                <w:sz w:val="24"/>
                <w:szCs w:val="24"/>
              </w:rPr>
            </w:pPr>
            <w:r w:rsidRPr="00DB39AB">
              <w:rPr>
                <w:rFonts w:ascii="Arial Narrow" w:hAnsi="Arial Narrow"/>
                <w:sz w:val="24"/>
                <w:szCs w:val="24"/>
              </w:rPr>
              <w:t>Отгружено товаров собственного производства, выполнено работ и услуг собственными силами (без НДС), в том числе:</w:t>
            </w:r>
          </w:p>
        </w:tc>
        <w:tc>
          <w:tcPr>
            <w:tcW w:w="863" w:type="pct"/>
            <w:vAlign w:val="center"/>
          </w:tcPr>
          <w:p w:rsidR="00507864" w:rsidRPr="00DB39AB" w:rsidRDefault="00507864" w:rsidP="00507864">
            <w:pPr>
              <w:spacing w:line="240" w:lineRule="auto"/>
              <w:jc w:val="right"/>
              <w:rPr>
                <w:rFonts w:ascii="Arial Narrow" w:hAnsi="Arial Narrow"/>
                <w:sz w:val="24"/>
                <w:szCs w:val="24"/>
              </w:rPr>
            </w:pPr>
            <w:r w:rsidRPr="00DB39AB">
              <w:rPr>
                <w:rFonts w:ascii="Arial Narrow" w:hAnsi="Arial Narrow"/>
                <w:sz w:val="24"/>
                <w:szCs w:val="24"/>
              </w:rPr>
              <w:t>18999,621</w:t>
            </w:r>
          </w:p>
        </w:tc>
        <w:tc>
          <w:tcPr>
            <w:tcW w:w="863" w:type="pct"/>
            <w:vAlign w:val="center"/>
          </w:tcPr>
          <w:p w:rsidR="00507864" w:rsidRPr="00DB39AB" w:rsidRDefault="00507864" w:rsidP="00507864">
            <w:pPr>
              <w:spacing w:line="240" w:lineRule="auto"/>
              <w:jc w:val="right"/>
              <w:rPr>
                <w:rFonts w:ascii="Arial Narrow" w:hAnsi="Arial Narrow"/>
                <w:sz w:val="24"/>
                <w:szCs w:val="24"/>
              </w:rPr>
            </w:pPr>
            <w:r w:rsidRPr="00DB39AB">
              <w:rPr>
                <w:rFonts w:ascii="Arial Narrow" w:hAnsi="Arial Narrow"/>
                <w:sz w:val="24"/>
                <w:szCs w:val="24"/>
              </w:rPr>
              <w:t>18828,172</w:t>
            </w:r>
          </w:p>
        </w:tc>
        <w:tc>
          <w:tcPr>
            <w:tcW w:w="557" w:type="pct"/>
            <w:vAlign w:val="center"/>
          </w:tcPr>
          <w:p w:rsidR="00507864" w:rsidRPr="00DB39AB" w:rsidRDefault="00507864" w:rsidP="00507864">
            <w:pPr>
              <w:spacing w:line="240" w:lineRule="auto"/>
              <w:jc w:val="right"/>
              <w:rPr>
                <w:rFonts w:ascii="Arial Narrow" w:hAnsi="Arial Narrow"/>
                <w:sz w:val="24"/>
                <w:szCs w:val="24"/>
              </w:rPr>
            </w:pPr>
            <w:r w:rsidRPr="00DB39AB">
              <w:rPr>
                <w:rFonts w:ascii="Arial Narrow" w:hAnsi="Arial Narrow"/>
                <w:sz w:val="24"/>
                <w:szCs w:val="24"/>
              </w:rPr>
              <w:t>99,1</w:t>
            </w:r>
          </w:p>
        </w:tc>
      </w:tr>
      <w:tr w:rsidR="00507864" w:rsidRPr="00DB39AB" w:rsidTr="00507864">
        <w:trPr>
          <w:trHeight w:val="146"/>
          <w:jc w:val="center"/>
        </w:trPr>
        <w:tc>
          <w:tcPr>
            <w:tcW w:w="370" w:type="pct"/>
          </w:tcPr>
          <w:p w:rsidR="00507864" w:rsidRPr="00DB39AB" w:rsidRDefault="00507864" w:rsidP="00507864">
            <w:pPr>
              <w:spacing w:line="240" w:lineRule="auto"/>
              <w:jc w:val="center"/>
              <w:rPr>
                <w:rFonts w:ascii="Arial Narrow" w:hAnsi="Arial Narrow"/>
                <w:sz w:val="24"/>
                <w:szCs w:val="24"/>
              </w:rPr>
            </w:pPr>
            <w:r w:rsidRPr="00DB39AB">
              <w:rPr>
                <w:rFonts w:ascii="Arial Narrow" w:hAnsi="Arial Narrow"/>
                <w:sz w:val="24"/>
                <w:szCs w:val="24"/>
              </w:rPr>
              <w:t>1.1.</w:t>
            </w:r>
          </w:p>
        </w:tc>
        <w:tc>
          <w:tcPr>
            <w:tcW w:w="2346" w:type="pct"/>
            <w:vAlign w:val="center"/>
          </w:tcPr>
          <w:p w:rsidR="00507864" w:rsidRPr="00DB39AB" w:rsidRDefault="00507864" w:rsidP="00507864">
            <w:pPr>
              <w:spacing w:line="240" w:lineRule="auto"/>
              <w:rPr>
                <w:rFonts w:ascii="Arial Narrow" w:hAnsi="Arial Narrow"/>
                <w:sz w:val="24"/>
                <w:szCs w:val="24"/>
              </w:rPr>
            </w:pPr>
            <w:r w:rsidRPr="00DB39AB">
              <w:rPr>
                <w:rFonts w:ascii="Arial Narrow" w:hAnsi="Arial Narrow"/>
                <w:sz w:val="24"/>
                <w:szCs w:val="24"/>
              </w:rPr>
              <w:t xml:space="preserve">обрабатывающие производства </w:t>
            </w:r>
          </w:p>
        </w:tc>
        <w:tc>
          <w:tcPr>
            <w:tcW w:w="863" w:type="pct"/>
            <w:vAlign w:val="center"/>
          </w:tcPr>
          <w:p w:rsidR="00507864" w:rsidRPr="00DB39AB" w:rsidRDefault="00507864" w:rsidP="00507864">
            <w:pPr>
              <w:spacing w:line="240" w:lineRule="auto"/>
              <w:jc w:val="right"/>
              <w:rPr>
                <w:rFonts w:ascii="Arial Narrow" w:hAnsi="Arial Narrow"/>
                <w:sz w:val="24"/>
                <w:szCs w:val="24"/>
              </w:rPr>
            </w:pPr>
            <w:r w:rsidRPr="00DB39AB">
              <w:rPr>
                <w:rFonts w:ascii="Arial Narrow" w:hAnsi="Arial Narrow"/>
                <w:sz w:val="24"/>
                <w:szCs w:val="24"/>
              </w:rPr>
              <w:t>3765,554</w:t>
            </w:r>
          </w:p>
        </w:tc>
        <w:tc>
          <w:tcPr>
            <w:tcW w:w="863" w:type="pct"/>
            <w:vAlign w:val="center"/>
          </w:tcPr>
          <w:p w:rsidR="00507864" w:rsidRPr="00DB39AB" w:rsidRDefault="00507864" w:rsidP="00507864">
            <w:pPr>
              <w:spacing w:line="240" w:lineRule="auto"/>
              <w:jc w:val="right"/>
              <w:rPr>
                <w:rFonts w:ascii="Arial Narrow" w:hAnsi="Arial Narrow"/>
                <w:sz w:val="24"/>
                <w:szCs w:val="24"/>
              </w:rPr>
            </w:pPr>
            <w:r w:rsidRPr="00DB39AB">
              <w:rPr>
                <w:rFonts w:ascii="Arial Narrow" w:hAnsi="Arial Narrow"/>
                <w:sz w:val="24"/>
                <w:szCs w:val="24"/>
              </w:rPr>
              <w:t>3387,404</w:t>
            </w:r>
          </w:p>
        </w:tc>
        <w:tc>
          <w:tcPr>
            <w:tcW w:w="557" w:type="pct"/>
            <w:vAlign w:val="center"/>
          </w:tcPr>
          <w:p w:rsidR="00507864" w:rsidRPr="00DB39AB" w:rsidRDefault="00507864" w:rsidP="00507864">
            <w:pPr>
              <w:spacing w:line="240" w:lineRule="auto"/>
              <w:jc w:val="right"/>
              <w:rPr>
                <w:rFonts w:ascii="Arial Narrow" w:hAnsi="Arial Narrow"/>
                <w:sz w:val="24"/>
                <w:szCs w:val="24"/>
              </w:rPr>
            </w:pPr>
            <w:r w:rsidRPr="00DB39AB">
              <w:rPr>
                <w:rFonts w:ascii="Arial Narrow" w:hAnsi="Arial Narrow"/>
                <w:sz w:val="24"/>
                <w:szCs w:val="24"/>
              </w:rPr>
              <w:t>90,0</w:t>
            </w:r>
          </w:p>
        </w:tc>
      </w:tr>
      <w:tr w:rsidR="00507864" w:rsidRPr="00DB39AB" w:rsidTr="00507864">
        <w:trPr>
          <w:trHeight w:val="135"/>
          <w:jc w:val="center"/>
        </w:trPr>
        <w:tc>
          <w:tcPr>
            <w:tcW w:w="370" w:type="pct"/>
          </w:tcPr>
          <w:p w:rsidR="00507864" w:rsidRPr="00DB39AB" w:rsidRDefault="00507864" w:rsidP="00507864">
            <w:pPr>
              <w:spacing w:line="240" w:lineRule="auto"/>
              <w:jc w:val="center"/>
              <w:rPr>
                <w:rFonts w:ascii="Arial Narrow" w:hAnsi="Arial Narrow"/>
                <w:sz w:val="24"/>
                <w:szCs w:val="24"/>
              </w:rPr>
            </w:pPr>
            <w:r w:rsidRPr="00DB39AB">
              <w:rPr>
                <w:rFonts w:ascii="Arial Narrow" w:hAnsi="Arial Narrow"/>
                <w:sz w:val="24"/>
                <w:szCs w:val="24"/>
              </w:rPr>
              <w:t>1.2.</w:t>
            </w:r>
          </w:p>
        </w:tc>
        <w:tc>
          <w:tcPr>
            <w:tcW w:w="2346" w:type="pct"/>
            <w:vAlign w:val="center"/>
          </w:tcPr>
          <w:p w:rsidR="00507864" w:rsidRPr="00DB39AB" w:rsidRDefault="00507864" w:rsidP="00507864">
            <w:pPr>
              <w:spacing w:line="240" w:lineRule="auto"/>
              <w:rPr>
                <w:rFonts w:ascii="Arial Narrow" w:hAnsi="Arial Narrow"/>
                <w:sz w:val="24"/>
                <w:szCs w:val="24"/>
              </w:rPr>
            </w:pPr>
            <w:r w:rsidRPr="00DB39AB">
              <w:rPr>
                <w:rFonts w:ascii="Arial Narrow" w:hAnsi="Arial Narrow"/>
                <w:sz w:val="24"/>
                <w:szCs w:val="24"/>
              </w:rPr>
              <w:t xml:space="preserve">из них </w:t>
            </w:r>
          </w:p>
          <w:p w:rsidR="00507864" w:rsidRPr="00DB39AB" w:rsidRDefault="00507864" w:rsidP="00507864">
            <w:pPr>
              <w:spacing w:line="240" w:lineRule="auto"/>
              <w:rPr>
                <w:rFonts w:ascii="Arial Narrow" w:hAnsi="Arial Narrow"/>
                <w:sz w:val="24"/>
                <w:szCs w:val="24"/>
              </w:rPr>
            </w:pPr>
            <w:r w:rsidRPr="00DB39AB">
              <w:rPr>
                <w:rFonts w:ascii="Arial Narrow" w:hAnsi="Arial Narrow"/>
                <w:sz w:val="24"/>
                <w:szCs w:val="24"/>
              </w:rPr>
              <w:t xml:space="preserve">производство пищевых продуктов, включая напитки и табака </w:t>
            </w:r>
          </w:p>
        </w:tc>
        <w:tc>
          <w:tcPr>
            <w:tcW w:w="863" w:type="pct"/>
            <w:vAlign w:val="center"/>
          </w:tcPr>
          <w:p w:rsidR="00507864" w:rsidRPr="00DB39AB" w:rsidRDefault="00507864" w:rsidP="00507864">
            <w:pPr>
              <w:spacing w:line="240" w:lineRule="auto"/>
              <w:jc w:val="right"/>
              <w:rPr>
                <w:rFonts w:ascii="Arial Narrow" w:hAnsi="Arial Narrow"/>
                <w:sz w:val="24"/>
                <w:szCs w:val="24"/>
              </w:rPr>
            </w:pPr>
            <w:r w:rsidRPr="00DB39AB">
              <w:rPr>
                <w:rFonts w:ascii="Arial Narrow" w:hAnsi="Arial Narrow"/>
                <w:sz w:val="24"/>
                <w:szCs w:val="24"/>
              </w:rPr>
              <w:t>3418,755</w:t>
            </w:r>
          </w:p>
        </w:tc>
        <w:tc>
          <w:tcPr>
            <w:tcW w:w="863" w:type="pct"/>
            <w:vAlign w:val="center"/>
          </w:tcPr>
          <w:p w:rsidR="00507864" w:rsidRPr="00DB39AB" w:rsidRDefault="00507864" w:rsidP="00507864">
            <w:pPr>
              <w:spacing w:line="240" w:lineRule="auto"/>
              <w:jc w:val="right"/>
              <w:rPr>
                <w:rFonts w:ascii="Arial Narrow" w:hAnsi="Arial Narrow"/>
                <w:sz w:val="24"/>
                <w:szCs w:val="24"/>
              </w:rPr>
            </w:pPr>
            <w:r w:rsidRPr="00DB39AB">
              <w:rPr>
                <w:rFonts w:ascii="Arial Narrow" w:hAnsi="Arial Narrow"/>
                <w:sz w:val="24"/>
                <w:szCs w:val="24"/>
              </w:rPr>
              <w:t>3080,620</w:t>
            </w:r>
          </w:p>
        </w:tc>
        <w:tc>
          <w:tcPr>
            <w:tcW w:w="557" w:type="pct"/>
            <w:vAlign w:val="center"/>
          </w:tcPr>
          <w:p w:rsidR="00507864" w:rsidRPr="00DB39AB" w:rsidRDefault="00507864" w:rsidP="00507864">
            <w:pPr>
              <w:spacing w:line="240" w:lineRule="auto"/>
              <w:jc w:val="right"/>
              <w:rPr>
                <w:rFonts w:ascii="Arial Narrow" w:hAnsi="Arial Narrow"/>
                <w:sz w:val="24"/>
                <w:szCs w:val="24"/>
              </w:rPr>
            </w:pPr>
            <w:r w:rsidRPr="00DB39AB">
              <w:rPr>
                <w:rFonts w:ascii="Arial Narrow" w:hAnsi="Arial Narrow"/>
                <w:sz w:val="24"/>
                <w:szCs w:val="24"/>
              </w:rPr>
              <w:t>90,1</w:t>
            </w:r>
          </w:p>
        </w:tc>
      </w:tr>
      <w:tr w:rsidR="00507864" w:rsidRPr="00DB39AB" w:rsidTr="00507864">
        <w:trPr>
          <w:trHeight w:val="542"/>
          <w:jc w:val="center"/>
        </w:trPr>
        <w:tc>
          <w:tcPr>
            <w:tcW w:w="370" w:type="pct"/>
          </w:tcPr>
          <w:p w:rsidR="00507864" w:rsidRPr="00DB39AB" w:rsidRDefault="00507864" w:rsidP="00507864">
            <w:pPr>
              <w:spacing w:line="240" w:lineRule="auto"/>
              <w:jc w:val="center"/>
              <w:rPr>
                <w:rFonts w:ascii="Arial Narrow" w:hAnsi="Arial Narrow"/>
                <w:sz w:val="24"/>
                <w:szCs w:val="24"/>
              </w:rPr>
            </w:pPr>
            <w:r w:rsidRPr="00DB39AB">
              <w:rPr>
                <w:rFonts w:ascii="Arial Narrow" w:hAnsi="Arial Narrow"/>
                <w:sz w:val="24"/>
                <w:szCs w:val="24"/>
              </w:rPr>
              <w:t>1.1.2.</w:t>
            </w:r>
          </w:p>
        </w:tc>
        <w:tc>
          <w:tcPr>
            <w:tcW w:w="2346" w:type="pct"/>
            <w:vAlign w:val="center"/>
          </w:tcPr>
          <w:p w:rsidR="00507864" w:rsidRPr="00DB39AB" w:rsidRDefault="00507864" w:rsidP="00507864">
            <w:pPr>
              <w:spacing w:line="240" w:lineRule="auto"/>
              <w:rPr>
                <w:rFonts w:ascii="Arial Narrow" w:hAnsi="Arial Narrow"/>
                <w:sz w:val="24"/>
                <w:szCs w:val="24"/>
              </w:rPr>
            </w:pPr>
            <w:r w:rsidRPr="00DB39AB">
              <w:rPr>
                <w:rFonts w:ascii="Arial Narrow" w:hAnsi="Arial Narrow"/>
                <w:sz w:val="24"/>
                <w:szCs w:val="24"/>
              </w:rPr>
              <w:t xml:space="preserve">производство, передача и распределение электроэнергии, газа и воды </w:t>
            </w:r>
          </w:p>
        </w:tc>
        <w:tc>
          <w:tcPr>
            <w:tcW w:w="863" w:type="pct"/>
            <w:vAlign w:val="center"/>
          </w:tcPr>
          <w:p w:rsidR="00507864" w:rsidRPr="00DB39AB" w:rsidRDefault="00507864" w:rsidP="00507864">
            <w:pPr>
              <w:spacing w:line="240" w:lineRule="auto"/>
              <w:jc w:val="right"/>
              <w:rPr>
                <w:rFonts w:ascii="Arial Narrow" w:hAnsi="Arial Narrow"/>
                <w:color w:val="FF0000"/>
                <w:sz w:val="24"/>
                <w:szCs w:val="24"/>
              </w:rPr>
            </w:pPr>
            <w:r w:rsidRPr="00DB39AB">
              <w:rPr>
                <w:rFonts w:ascii="Arial Narrow" w:hAnsi="Arial Narrow"/>
                <w:sz w:val="24"/>
                <w:szCs w:val="24"/>
              </w:rPr>
              <w:t>1701,813</w:t>
            </w:r>
          </w:p>
        </w:tc>
        <w:tc>
          <w:tcPr>
            <w:tcW w:w="863" w:type="pct"/>
            <w:vAlign w:val="center"/>
          </w:tcPr>
          <w:p w:rsidR="00507864" w:rsidRPr="00DB39AB" w:rsidRDefault="00507864" w:rsidP="00507864">
            <w:pPr>
              <w:spacing w:line="240" w:lineRule="auto"/>
              <w:jc w:val="right"/>
              <w:rPr>
                <w:rFonts w:ascii="Arial Narrow" w:hAnsi="Arial Narrow"/>
                <w:sz w:val="24"/>
                <w:szCs w:val="24"/>
              </w:rPr>
            </w:pPr>
            <w:r w:rsidRPr="00DB39AB">
              <w:rPr>
                <w:rFonts w:ascii="Arial Narrow" w:hAnsi="Arial Narrow"/>
                <w:sz w:val="24"/>
                <w:szCs w:val="24"/>
              </w:rPr>
              <w:t>1800,161</w:t>
            </w:r>
          </w:p>
        </w:tc>
        <w:tc>
          <w:tcPr>
            <w:tcW w:w="557" w:type="pct"/>
            <w:vAlign w:val="center"/>
          </w:tcPr>
          <w:p w:rsidR="00507864" w:rsidRPr="00DB39AB" w:rsidRDefault="00507864" w:rsidP="00507864">
            <w:pPr>
              <w:spacing w:line="240" w:lineRule="auto"/>
              <w:jc w:val="right"/>
              <w:rPr>
                <w:rFonts w:ascii="Arial Narrow" w:hAnsi="Arial Narrow"/>
                <w:sz w:val="24"/>
                <w:szCs w:val="24"/>
              </w:rPr>
            </w:pPr>
            <w:r w:rsidRPr="00DB39AB">
              <w:rPr>
                <w:rFonts w:ascii="Arial Narrow" w:hAnsi="Arial Narrow"/>
                <w:sz w:val="24"/>
                <w:szCs w:val="24"/>
              </w:rPr>
              <w:t>105,8</w:t>
            </w:r>
          </w:p>
        </w:tc>
      </w:tr>
      <w:tr w:rsidR="00507864" w:rsidRPr="00DB39AB" w:rsidTr="00507864">
        <w:trPr>
          <w:trHeight w:val="142"/>
          <w:jc w:val="center"/>
        </w:trPr>
        <w:tc>
          <w:tcPr>
            <w:tcW w:w="370" w:type="pct"/>
          </w:tcPr>
          <w:p w:rsidR="00507864" w:rsidRPr="00DB39AB" w:rsidRDefault="00507864" w:rsidP="00507864">
            <w:pPr>
              <w:spacing w:line="240" w:lineRule="auto"/>
              <w:jc w:val="center"/>
              <w:rPr>
                <w:rFonts w:ascii="Arial Narrow" w:hAnsi="Arial Narrow"/>
                <w:sz w:val="24"/>
                <w:szCs w:val="24"/>
              </w:rPr>
            </w:pPr>
            <w:r w:rsidRPr="00DB39AB">
              <w:rPr>
                <w:rFonts w:ascii="Arial Narrow" w:hAnsi="Arial Narrow"/>
                <w:sz w:val="24"/>
                <w:szCs w:val="24"/>
              </w:rPr>
              <w:t>1.1.3.</w:t>
            </w:r>
          </w:p>
        </w:tc>
        <w:tc>
          <w:tcPr>
            <w:tcW w:w="2346" w:type="pct"/>
            <w:vAlign w:val="center"/>
          </w:tcPr>
          <w:p w:rsidR="00507864" w:rsidRPr="00DB39AB" w:rsidRDefault="00507864" w:rsidP="00507864">
            <w:pPr>
              <w:spacing w:line="240" w:lineRule="auto"/>
              <w:rPr>
                <w:rFonts w:ascii="Arial Narrow" w:hAnsi="Arial Narrow"/>
                <w:sz w:val="24"/>
                <w:szCs w:val="24"/>
              </w:rPr>
            </w:pPr>
            <w:r w:rsidRPr="00DB39AB">
              <w:rPr>
                <w:rFonts w:ascii="Arial Narrow" w:hAnsi="Arial Narrow"/>
                <w:sz w:val="24"/>
                <w:szCs w:val="24"/>
              </w:rPr>
              <w:t xml:space="preserve">транспорт и связь </w:t>
            </w:r>
          </w:p>
        </w:tc>
        <w:tc>
          <w:tcPr>
            <w:tcW w:w="863" w:type="pct"/>
            <w:vAlign w:val="center"/>
          </w:tcPr>
          <w:p w:rsidR="00507864" w:rsidRPr="00DB39AB" w:rsidRDefault="00507864" w:rsidP="00507864">
            <w:pPr>
              <w:spacing w:line="240" w:lineRule="auto"/>
              <w:jc w:val="right"/>
              <w:rPr>
                <w:rFonts w:ascii="Arial Narrow" w:hAnsi="Arial Narrow"/>
                <w:sz w:val="24"/>
                <w:szCs w:val="24"/>
              </w:rPr>
            </w:pPr>
            <w:r w:rsidRPr="00DB39AB">
              <w:rPr>
                <w:rFonts w:ascii="Arial Narrow" w:hAnsi="Arial Narrow"/>
                <w:sz w:val="24"/>
                <w:szCs w:val="24"/>
              </w:rPr>
              <w:t>4100,844</w:t>
            </w:r>
          </w:p>
        </w:tc>
        <w:tc>
          <w:tcPr>
            <w:tcW w:w="863" w:type="pct"/>
            <w:vAlign w:val="center"/>
          </w:tcPr>
          <w:p w:rsidR="00507864" w:rsidRPr="00DB39AB" w:rsidRDefault="00507864" w:rsidP="00507864">
            <w:pPr>
              <w:spacing w:line="240" w:lineRule="auto"/>
              <w:jc w:val="right"/>
              <w:rPr>
                <w:rFonts w:ascii="Arial Narrow" w:hAnsi="Arial Narrow"/>
                <w:sz w:val="24"/>
                <w:szCs w:val="24"/>
              </w:rPr>
            </w:pPr>
            <w:r w:rsidRPr="00DB39AB">
              <w:rPr>
                <w:rFonts w:ascii="Arial Narrow" w:hAnsi="Arial Narrow"/>
                <w:sz w:val="24"/>
                <w:szCs w:val="24"/>
              </w:rPr>
              <w:t>3608,187</w:t>
            </w:r>
          </w:p>
        </w:tc>
        <w:tc>
          <w:tcPr>
            <w:tcW w:w="557" w:type="pct"/>
            <w:vAlign w:val="center"/>
          </w:tcPr>
          <w:p w:rsidR="00507864" w:rsidRPr="00DB39AB" w:rsidRDefault="00507864" w:rsidP="00507864">
            <w:pPr>
              <w:spacing w:line="240" w:lineRule="auto"/>
              <w:jc w:val="right"/>
              <w:rPr>
                <w:rFonts w:ascii="Arial Narrow" w:hAnsi="Arial Narrow"/>
                <w:sz w:val="24"/>
                <w:szCs w:val="24"/>
              </w:rPr>
            </w:pPr>
            <w:r w:rsidRPr="00DB39AB">
              <w:rPr>
                <w:rFonts w:ascii="Arial Narrow" w:hAnsi="Arial Narrow"/>
                <w:sz w:val="24"/>
                <w:szCs w:val="24"/>
              </w:rPr>
              <w:t>88,0</w:t>
            </w:r>
          </w:p>
        </w:tc>
      </w:tr>
      <w:tr w:rsidR="00507864" w:rsidRPr="00DB39AB" w:rsidTr="00507864">
        <w:trPr>
          <w:trHeight w:val="274"/>
          <w:jc w:val="center"/>
        </w:trPr>
        <w:tc>
          <w:tcPr>
            <w:tcW w:w="370" w:type="pct"/>
          </w:tcPr>
          <w:p w:rsidR="00507864" w:rsidRPr="00DB39AB" w:rsidRDefault="00507864" w:rsidP="00507864">
            <w:pPr>
              <w:spacing w:line="240" w:lineRule="auto"/>
              <w:jc w:val="center"/>
              <w:rPr>
                <w:rFonts w:ascii="Arial Narrow" w:hAnsi="Arial Narrow"/>
                <w:sz w:val="24"/>
                <w:szCs w:val="24"/>
              </w:rPr>
            </w:pPr>
            <w:r w:rsidRPr="00DB39AB">
              <w:rPr>
                <w:rFonts w:ascii="Arial Narrow" w:hAnsi="Arial Narrow"/>
                <w:sz w:val="24"/>
                <w:szCs w:val="24"/>
              </w:rPr>
              <w:t>1.1.4.</w:t>
            </w:r>
          </w:p>
        </w:tc>
        <w:tc>
          <w:tcPr>
            <w:tcW w:w="2346" w:type="pct"/>
            <w:vAlign w:val="center"/>
          </w:tcPr>
          <w:p w:rsidR="00507864" w:rsidRPr="00DB39AB" w:rsidRDefault="00507864" w:rsidP="00507864">
            <w:pPr>
              <w:spacing w:line="240" w:lineRule="auto"/>
              <w:rPr>
                <w:rFonts w:ascii="Arial Narrow" w:hAnsi="Arial Narrow"/>
                <w:sz w:val="24"/>
                <w:szCs w:val="24"/>
              </w:rPr>
            </w:pPr>
            <w:r w:rsidRPr="00DB39AB">
              <w:rPr>
                <w:rFonts w:ascii="Arial Narrow" w:hAnsi="Arial Narrow"/>
                <w:sz w:val="24"/>
                <w:szCs w:val="24"/>
              </w:rPr>
              <w:t>операции с недвижимым имуществом, аренда и предоставление услуг</w:t>
            </w:r>
          </w:p>
        </w:tc>
        <w:tc>
          <w:tcPr>
            <w:tcW w:w="863" w:type="pct"/>
            <w:vAlign w:val="center"/>
          </w:tcPr>
          <w:p w:rsidR="00507864" w:rsidRPr="00DB39AB" w:rsidRDefault="00507864" w:rsidP="00507864">
            <w:pPr>
              <w:spacing w:line="240" w:lineRule="auto"/>
              <w:jc w:val="right"/>
              <w:rPr>
                <w:rFonts w:ascii="Arial Narrow" w:hAnsi="Arial Narrow"/>
                <w:sz w:val="24"/>
                <w:szCs w:val="24"/>
              </w:rPr>
            </w:pPr>
            <w:r w:rsidRPr="00DB39AB">
              <w:rPr>
                <w:rFonts w:ascii="Arial Narrow" w:hAnsi="Arial Narrow"/>
                <w:sz w:val="24"/>
                <w:szCs w:val="24"/>
              </w:rPr>
              <w:t>570,914</w:t>
            </w:r>
          </w:p>
        </w:tc>
        <w:tc>
          <w:tcPr>
            <w:tcW w:w="863" w:type="pct"/>
            <w:vAlign w:val="center"/>
          </w:tcPr>
          <w:p w:rsidR="00507864" w:rsidRPr="00DB39AB" w:rsidRDefault="00507864" w:rsidP="00507864">
            <w:pPr>
              <w:spacing w:line="240" w:lineRule="auto"/>
              <w:jc w:val="right"/>
              <w:rPr>
                <w:rFonts w:ascii="Arial Narrow" w:hAnsi="Arial Narrow"/>
                <w:sz w:val="24"/>
                <w:szCs w:val="24"/>
              </w:rPr>
            </w:pPr>
            <w:r w:rsidRPr="00DB39AB">
              <w:rPr>
                <w:rFonts w:ascii="Arial Narrow" w:hAnsi="Arial Narrow"/>
                <w:sz w:val="24"/>
                <w:szCs w:val="24"/>
              </w:rPr>
              <w:t>607,783</w:t>
            </w:r>
          </w:p>
        </w:tc>
        <w:tc>
          <w:tcPr>
            <w:tcW w:w="557" w:type="pct"/>
            <w:vAlign w:val="center"/>
          </w:tcPr>
          <w:p w:rsidR="00507864" w:rsidRPr="00DB39AB" w:rsidRDefault="00507864" w:rsidP="00507864">
            <w:pPr>
              <w:spacing w:line="240" w:lineRule="auto"/>
              <w:jc w:val="right"/>
              <w:rPr>
                <w:rFonts w:ascii="Arial Narrow" w:hAnsi="Arial Narrow"/>
                <w:sz w:val="24"/>
                <w:szCs w:val="24"/>
              </w:rPr>
            </w:pPr>
            <w:r w:rsidRPr="00DB39AB">
              <w:rPr>
                <w:rFonts w:ascii="Arial Narrow" w:hAnsi="Arial Narrow"/>
                <w:sz w:val="24"/>
                <w:szCs w:val="24"/>
              </w:rPr>
              <w:t>106,5</w:t>
            </w:r>
          </w:p>
        </w:tc>
      </w:tr>
      <w:tr w:rsidR="00507864" w:rsidRPr="00DB39AB" w:rsidTr="00507864">
        <w:trPr>
          <w:trHeight w:val="139"/>
          <w:jc w:val="center"/>
        </w:trPr>
        <w:tc>
          <w:tcPr>
            <w:tcW w:w="370" w:type="pct"/>
          </w:tcPr>
          <w:p w:rsidR="00507864" w:rsidRPr="00DB39AB" w:rsidRDefault="00507864" w:rsidP="00507864">
            <w:pPr>
              <w:spacing w:line="240" w:lineRule="auto"/>
              <w:jc w:val="center"/>
              <w:rPr>
                <w:rFonts w:ascii="Arial Narrow" w:hAnsi="Arial Narrow"/>
                <w:sz w:val="24"/>
                <w:szCs w:val="24"/>
              </w:rPr>
            </w:pPr>
            <w:r w:rsidRPr="00DB39AB">
              <w:rPr>
                <w:rFonts w:ascii="Arial Narrow" w:hAnsi="Arial Narrow"/>
                <w:sz w:val="24"/>
                <w:szCs w:val="24"/>
              </w:rPr>
              <w:t>1.1.5.</w:t>
            </w:r>
          </w:p>
        </w:tc>
        <w:tc>
          <w:tcPr>
            <w:tcW w:w="2346" w:type="pct"/>
            <w:vAlign w:val="center"/>
          </w:tcPr>
          <w:p w:rsidR="00507864" w:rsidRPr="00DB39AB" w:rsidRDefault="00507864" w:rsidP="00507864">
            <w:pPr>
              <w:spacing w:line="240" w:lineRule="auto"/>
              <w:rPr>
                <w:rFonts w:ascii="Arial Narrow" w:hAnsi="Arial Narrow"/>
                <w:sz w:val="24"/>
                <w:szCs w:val="24"/>
              </w:rPr>
            </w:pPr>
            <w:r w:rsidRPr="00DB39AB">
              <w:rPr>
                <w:rFonts w:ascii="Arial Narrow" w:hAnsi="Arial Narrow"/>
                <w:sz w:val="24"/>
                <w:szCs w:val="24"/>
              </w:rPr>
              <w:t>здравоохранение и предоставление социальных услуг</w:t>
            </w:r>
          </w:p>
        </w:tc>
        <w:tc>
          <w:tcPr>
            <w:tcW w:w="863" w:type="pct"/>
            <w:vAlign w:val="center"/>
          </w:tcPr>
          <w:p w:rsidR="00507864" w:rsidRPr="00DB39AB" w:rsidRDefault="00507864" w:rsidP="00507864">
            <w:pPr>
              <w:spacing w:line="240" w:lineRule="auto"/>
              <w:jc w:val="right"/>
              <w:rPr>
                <w:rFonts w:ascii="Arial Narrow" w:hAnsi="Arial Narrow"/>
                <w:sz w:val="24"/>
                <w:szCs w:val="24"/>
              </w:rPr>
            </w:pPr>
            <w:r w:rsidRPr="00DB39AB">
              <w:rPr>
                <w:rFonts w:ascii="Arial Narrow" w:hAnsi="Arial Narrow"/>
                <w:sz w:val="24"/>
                <w:szCs w:val="24"/>
              </w:rPr>
              <w:t>7909,318</w:t>
            </w:r>
          </w:p>
        </w:tc>
        <w:tc>
          <w:tcPr>
            <w:tcW w:w="863" w:type="pct"/>
            <w:vAlign w:val="center"/>
          </w:tcPr>
          <w:p w:rsidR="00507864" w:rsidRPr="00DB39AB" w:rsidRDefault="00507864" w:rsidP="00507864">
            <w:pPr>
              <w:spacing w:line="240" w:lineRule="auto"/>
              <w:jc w:val="right"/>
              <w:rPr>
                <w:rFonts w:ascii="Arial Narrow" w:hAnsi="Arial Narrow"/>
                <w:sz w:val="24"/>
                <w:szCs w:val="24"/>
              </w:rPr>
            </w:pPr>
            <w:r w:rsidRPr="00DB39AB">
              <w:rPr>
                <w:rFonts w:ascii="Arial Narrow" w:hAnsi="Arial Narrow"/>
                <w:sz w:val="24"/>
                <w:szCs w:val="24"/>
              </w:rPr>
              <w:t>8322,926</w:t>
            </w:r>
          </w:p>
        </w:tc>
        <w:tc>
          <w:tcPr>
            <w:tcW w:w="557" w:type="pct"/>
            <w:vAlign w:val="center"/>
          </w:tcPr>
          <w:p w:rsidR="00507864" w:rsidRPr="00DB39AB" w:rsidRDefault="00507864" w:rsidP="00507864">
            <w:pPr>
              <w:spacing w:line="240" w:lineRule="auto"/>
              <w:jc w:val="right"/>
              <w:rPr>
                <w:rFonts w:ascii="Arial Narrow" w:hAnsi="Arial Narrow"/>
                <w:sz w:val="24"/>
                <w:szCs w:val="24"/>
              </w:rPr>
            </w:pPr>
            <w:r w:rsidRPr="00DB39AB">
              <w:rPr>
                <w:rFonts w:ascii="Arial Narrow" w:hAnsi="Arial Narrow"/>
                <w:sz w:val="24"/>
                <w:szCs w:val="24"/>
              </w:rPr>
              <w:t>105,2</w:t>
            </w:r>
          </w:p>
        </w:tc>
      </w:tr>
      <w:tr w:rsidR="00507864" w:rsidRPr="00DB39AB" w:rsidTr="00507864">
        <w:trPr>
          <w:trHeight w:val="131"/>
          <w:jc w:val="center"/>
        </w:trPr>
        <w:tc>
          <w:tcPr>
            <w:tcW w:w="370" w:type="pct"/>
          </w:tcPr>
          <w:p w:rsidR="00507864" w:rsidRPr="00DB39AB" w:rsidRDefault="00507864" w:rsidP="00507864">
            <w:pPr>
              <w:spacing w:line="240" w:lineRule="auto"/>
              <w:jc w:val="center"/>
              <w:rPr>
                <w:rFonts w:ascii="Arial Narrow" w:hAnsi="Arial Narrow"/>
                <w:sz w:val="24"/>
                <w:szCs w:val="24"/>
              </w:rPr>
            </w:pPr>
            <w:r w:rsidRPr="00DB39AB">
              <w:rPr>
                <w:rFonts w:ascii="Arial Narrow" w:hAnsi="Arial Narrow"/>
                <w:sz w:val="24"/>
                <w:szCs w:val="24"/>
              </w:rPr>
              <w:t>1.1.6.</w:t>
            </w:r>
          </w:p>
        </w:tc>
        <w:tc>
          <w:tcPr>
            <w:tcW w:w="2346" w:type="pct"/>
            <w:vAlign w:val="center"/>
          </w:tcPr>
          <w:p w:rsidR="00507864" w:rsidRPr="00DB39AB" w:rsidRDefault="00507864" w:rsidP="00507864">
            <w:pPr>
              <w:spacing w:line="240" w:lineRule="auto"/>
              <w:rPr>
                <w:rFonts w:ascii="Arial Narrow" w:hAnsi="Arial Narrow"/>
                <w:sz w:val="24"/>
                <w:szCs w:val="24"/>
              </w:rPr>
            </w:pPr>
            <w:r w:rsidRPr="00DB39AB">
              <w:rPr>
                <w:rFonts w:ascii="Arial Narrow" w:hAnsi="Arial Narrow"/>
                <w:sz w:val="24"/>
                <w:szCs w:val="24"/>
              </w:rPr>
              <w:t>образование</w:t>
            </w:r>
          </w:p>
        </w:tc>
        <w:tc>
          <w:tcPr>
            <w:tcW w:w="863" w:type="pct"/>
            <w:vAlign w:val="center"/>
          </w:tcPr>
          <w:p w:rsidR="00507864" w:rsidRPr="00DB39AB" w:rsidRDefault="00507864" w:rsidP="00507864">
            <w:pPr>
              <w:spacing w:line="240" w:lineRule="auto"/>
              <w:jc w:val="right"/>
              <w:rPr>
                <w:rFonts w:ascii="Arial Narrow" w:hAnsi="Arial Narrow"/>
                <w:sz w:val="24"/>
                <w:szCs w:val="24"/>
              </w:rPr>
            </w:pPr>
            <w:r w:rsidRPr="00DB39AB">
              <w:rPr>
                <w:rFonts w:ascii="Arial Narrow" w:hAnsi="Arial Narrow"/>
                <w:sz w:val="24"/>
                <w:szCs w:val="24"/>
              </w:rPr>
              <w:t>248,309</w:t>
            </w:r>
          </w:p>
        </w:tc>
        <w:tc>
          <w:tcPr>
            <w:tcW w:w="863" w:type="pct"/>
            <w:vAlign w:val="center"/>
          </w:tcPr>
          <w:p w:rsidR="00507864" w:rsidRPr="00DB39AB" w:rsidRDefault="00507864" w:rsidP="00507864">
            <w:pPr>
              <w:spacing w:line="240" w:lineRule="auto"/>
              <w:jc w:val="right"/>
              <w:rPr>
                <w:rFonts w:ascii="Arial Narrow" w:hAnsi="Arial Narrow"/>
                <w:sz w:val="24"/>
                <w:szCs w:val="24"/>
              </w:rPr>
            </w:pPr>
            <w:r w:rsidRPr="00DB39AB">
              <w:rPr>
                <w:rFonts w:ascii="Arial Narrow" w:hAnsi="Arial Narrow"/>
                <w:sz w:val="24"/>
                <w:szCs w:val="24"/>
              </w:rPr>
              <w:t>224,028</w:t>
            </w:r>
          </w:p>
        </w:tc>
        <w:tc>
          <w:tcPr>
            <w:tcW w:w="557" w:type="pct"/>
            <w:vAlign w:val="center"/>
          </w:tcPr>
          <w:p w:rsidR="00507864" w:rsidRPr="00DB39AB" w:rsidRDefault="00507864" w:rsidP="00507864">
            <w:pPr>
              <w:spacing w:line="240" w:lineRule="auto"/>
              <w:jc w:val="right"/>
              <w:rPr>
                <w:rFonts w:ascii="Arial Narrow" w:hAnsi="Arial Narrow"/>
                <w:sz w:val="24"/>
                <w:szCs w:val="24"/>
              </w:rPr>
            </w:pPr>
            <w:r w:rsidRPr="00DB39AB">
              <w:rPr>
                <w:rFonts w:ascii="Arial Narrow" w:hAnsi="Arial Narrow"/>
                <w:sz w:val="24"/>
                <w:szCs w:val="24"/>
              </w:rPr>
              <w:t>90,2</w:t>
            </w:r>
          </w:p>
        </w:tc>
      </w:tr>
      <w:tr w:rsidR="00507864" w:rsidRPr="00DB39AB" w:rsidTr="00507864">
        <w:trPr>
          <w:trHeight w:val="562"/>
          <w:jc w:val="center"/>
        </w:trPr>
        <w:tc>
          <w:tcPr>
            <w:tcW w:w="370" w:type="pct"/>
          </w:tcPr>
          <w:p w:rsidR="00507864" w:rsidRPr="00DB39AB" w:rsidRDefault="00507864" w:rsidP="00507864">
            <w:pPr>
              <w:spacing w:line="240" w:lineRule="auto"/>
              <w:jc w:val="center"/>
              <w:rPr>
                <w:rFonts w:ascii="Arial Narrow" w:hAnsi="Arial Narrow"/>
                <w:sz w:val="24"/>
                <w:szCs w:val="24"/>
              </w:rPr>
            </w:pPr>
            <w:r w:rsidRPr="00DB39AB">
              <w:rPr>
                <w:rFonts w:ascii="Arial Narrow" w:hAnsi="Arial Narrow"/>
                <w:sz w:val="24"/>
                <w:szCs w:val="24"/>
              </w:rPr>
              <w:t>1.1.7.</w:t>
            </w:r>
          </w:p>
        </w:tc>
        <w:tc>
          <w:tcPr>
            <w:tcW w:w="2346" w:type="pct"/>
            <w:vAlign w:val="center"/>
          </w:tcPr>
          <w:p w:rsidR="00507864" w:rsidRPr="00DB39AB" w:rsidRDefault="00507864" w:rsidP="00507864">
            <w:pPr>
              <w:spacing w:line="240" w:lineRule="auto"/>
              <w:rPr>
                <w:rFonts w:ascii="Arial Narrow" w:hAnsi="Arial Narrow"/>
                <w:sz w:val="24"/>
                <w:szCs w:val="24"/>
              </w:rPr>
            </w:pPr>
            <w:r w:rsidRPr="00DB39AB">
              <w:rPr>
                <w:rFonts w:ascii="Arial Narrow" w:hAnsi="Arial Narrow"/>
                <w:sz w:val="24"/>
                <w:szCs w:val="24"/>
              </w:rPr>
              <w:t>предоставление прочих коммунальных, социальных и персональных услуг</w:t>
            </w:r>
          </w:p>
        </w:tc>
        <w:tc>
          <w:tcPr>
            <w:tcW w:w="863" w:type="pct"/>
            <w:vAlign w:val="center"/>
          </w:tcPr>
          <w:p w:rsidR="00507864" w:rsidRPr="00DB39AB" w:rsidRDefault="00507864" w:rsidP="00507864">
            <w:pPr>
              <w:spacing w:line="240" w:lineRule="auto"/>
              <w:jc w:val="right"/>
              <w:rPr>
                <w:rFonts w:ascii="Arial Narrow" w:hAnsi="Arial Narrow"/>
                <w:sz w:val="24"/>
                <w:szCs w:val="24"/>
              </w:rPr>
            </w:pPr>
            <w:r w:rsidRPr="00DB39AB">
              <w:rPr>
                <w:rFonts w:ascii="Arial Narrow" w:hAnsi="Arial Narrow"/>
                <w:sz w:val="24"/>
                <w:szCs w:val="24"/>
              </w:rPr>
              <w:t>282,427</w:t>
            </w:r>
          </w:p>
        </w:tc>
        <w:tc>
          <w:tcPr>
            <w:tcW w:w="863" w:type="pct"/>
            <w:vAlign w:val="center"/>
          </w:tcPr>
          <w:p w:rsidR="00507864" w:rsidRPr="00DB39AB" w:rsidRDefault="00507864" w:rsidP="00507864">
            <w:pPr>
              <w:spacing w:line="240" w:lineRule="auto"/>
              <w:jc w:val="right"/>
              <w:rPr>
                <w:rFonts w:ascii="Arial Narrow" w:hAnsi="Arial Narrow"/>
                <w:sz w:val="24"/>
                <w:szCs w:val="24"/>
              </w:rPr>
            </w:pPr>
            <w:r w:rsidRPr="00DB39AB">
              <w:rPr>
                <w:rFonts w:ascii="Arial Narrow" w:hAnsi="Arial Narrow"/>
                <w:sz w:val="24"/>
                <w:szCs w:val="24"/>
              </w:rPr>
              <w:t>320,544</w:t>
            </w:r>
          </w:p>
        </w:tc>
        <w:tc>
          <w:tcPr>
            <w:tcW w:w="557" w:type="pct"/>
            <w:vAlign w:val="center"/>
          </w:tcPr>
          <w:p w:rsidR="00507864" w:rsidRPr="00DB39AB" w:rsidRDefault="00507864" w:rsidP="00507864">
            <w:pPr>
              <w:spacing w:line="240" w:lineRule="auto"/>
              <w:jc w:val="right"/>
              <w:rPr>
                <w:rFonts w:ascii="Arial Narrow" w:hAnsi="Arial Narrow"/>
                <w:sz w:val="24"/>
                <w:szCs w:val="24"/>
              </w:rPr>
            </w:pPr>
            <w:r w:rsidRPr="00DB39AB">
              <w:rPr>
                <w:rFonts w:ascii="Arial Narrow" w:hAnsi="Arial Narrow"/>
                <w:sz w:val="24"/>
                <w:szCs w:val="24"/>
              </w:rPr>
              <w:t>113,5</w:t>
            </w:r>
          </w:p>
        </w:tc>
      </w:tr>
      <w:tr w:rsidR="00507864" w:rsidRPr="00DB39AB" w:rsidTr="00507864">
        <w:trPr>
          <w:trHeight w:val="125"/>
          <w:jc w:val="center"/>
        </w:trPr>
        <w:tc>
          <w:tcPr>
            <w:tcW w:w="370" w:type="pct"/>
          </w:tcPr>
          <w:p w:rsidR="00507864" w:rsidRPr="00DB39AB" w:rsidRDefault="00507864" w:rsidP="00507864">
            <w:pPr>
              <w:spacing w:line="240" w:lineRule="auto"/>
              <w:jc w:val="center"/>
              <w:rPr>
                <w:rFonts w:ascii="Arial Narrow" w:hAnsi="Arial Narrow"/>
                <w:sz w:val="24"/>
                <w:szCs w:val="24"/>
              </w:rPr>
            </w:pPr>
            <w:r w:rsidRPr="00DB39AB">
              <w:rPr>
                <w:rFonts w:ascii="Arial Narrow" w:hAnsi="Arial Narrow"/>
                <w:sz w:val="24"/>
                <w:szCs w:val="24"/>
              </w:rPr>
              <w:t>2.</w:t>
            </w:r>
          </w:p>
        </w:tc>
        <w:tc>
          <w:tcPr>
            <w:tcW w:w="2346" w:type="pct"/>
            <w:vAlign w:val="center"/>
          </w:tcPr>
          <w:p w:rsidR="00507864" w:rsidRPr="00DB39AB" w:rsidRDefault="00507864" w:rsidP="00507864">
            <w:pPr>
              <w:spacing w:line="240" w:lineRule="auto"/>
              <w:rPr>
                <w:rFonts w:ascii="Arial Narrow" w:hAnsi="Arial Narrow"/>
                <w:sz w:val="24"/>
                <w:szCs w:val="24"/>
              </w:rPr>
            </w:pPr>
            <w:r w:rsidRPr="00DB39AB">
              <w:rPr>
                <w:rFonts w:ascii="Arial Narrow" w:hAnsi="Arial Narrow"/>
                <w:sz w:val="24"/>
                <w:szCs w:val="24"/>
              </w:rPr>
              <w:t xml:space="preserve">Объем платных услуг населению </w:t>
            </w:r>
            <w:r w:rsidRPr="00DB39AB">
              <w:rPr>
                <w:rFonts w:ascii="Arial Narrow" w:hAnsi="Arial Narrow"/>
                <w:sz w:val="24"/>
                <w:szCs w:val="24"/>
              </w:rPr>
              <w:br/>
              <w:t>(по крупным и средним предприятиям)</w:t>
            </w:r>
          </w:p>
        </w:tc>
        <w:tc>
          <w:tcPr>
            <w:tcW w:w="863" w:type="pct"/>
            <w:vAlign w:val="center"/>
          </w:tcPr>
          <w:p w:rsidR="00507864" w:rsidRPr="00DB39AB" w:rsidRDefault="00507864" w:rsidP="00F700DE">
            <w:pPr>
              <w:spacing w:line="240" w:lineRule="auto"/>
              <w:jc w:val="right"/>
              <w:rPr>
                <w:rFonts w:ascii="Arial Narrow" w:hAnsi="Arial Narrow"/>
                <w:sz w:val="24"/>
                <w:szCs w:val="24"/>
              </w:rPr>
            </w:pPr>
            <w:r w:rsidRPr="00DB39AB">
              <w:rPr>
                <w:rFonts w:ascii="Arial Narrow" w:hAnsi="Arial Narrow"/>
                <w:sz w:val="24"/>
                <w:szCs w:val="24"/>
              </w:rPr>
              <w:t>12780,155</w:t>
            </w:r>
          </w:p>
        </w:tc>
        <w:tc>
          <w:tcPr>
            <w:tcW w:w="863" w:type="pct"/>
            <w:vAlign w:val="center"/>
          </w:tcPr>
          <w:p w:rsidR="00507864" w:rsidRPr="00DB39AB" w:rsidRDefault="00507864" w:rsidP="00F700DE">
            <w:pPr>
              <w:spacing w:line="240" w:lineRule="auto"/>
              <w:jc w:val="right"/>
              <w:rPr>
                <w:rFonts w:ascii="Arial Narrow" w:hAnsi="Arial Narrow"/>
                <w:sz w:val="24"/>
                <w:szCs w:val="24"/>
              </w:rPr>
            </w:pPr>
            <w:r w:rsidRPr="00DB39AB">
              <w:rPr>
                <w:rFonts w:ascii="Arial Narrow" w:hAnsi="Arial Narrow"/>
                <w:sz w:val="24"/>
                <w:szCs w:val="24"/>
              </w:rPr>
              <w:t>12471,773</w:t>
            </w:r>
          </w:p>
        </w:tc>
        <w:tc>
          <w:tcPr>
            <w:tcW w:w="557" w:type="pct"/>
            <w:vAlign w:val="center"/>
          </w:tcPr>
          <w:p w:rsidR="00507864" w:rsidRPr="00DB39AB" w:rsidRDefault="00507864" w:rsidP="00F700DE">
            <w:pPr>
              <w:spacing w:line="240" w:lineRule="auto"/>
              <w:jc w:val="right"/>
              <w:rPr>
                <w:rFonts w:ascii="Arial Narrow" w:hAnsi="Arial Narrow"/>
                <w:sz w:val="24"/>
                <w:szCs w:val="24"/>
              </w:rPr>
            </w:pPr>
            <w:r w:rsidRPr="00DB39AB">
              <w:rPr>
                <w:rFonts w:ascii="Arial Narrow" w:hAnsi="Arial Narrow"/>
                <w:sz w:val="24"/>
                <w:szCs w:val="24"/>
              </w:rPr>
              <w:t>96,9</w:t>
            </w:r>
          </w:p>
        </w:tc>
      </w:tr>
      <w:tr w:rsidR="00507864" w:rsidRPr="00DB39AB" w:rsidTr="00507864">
        <w:trPr>
          <w:trHeight w:val="70"/>
          <w:jc w:val="center"/>
        </w:trPr>
        <w:tc>
          <w:tcPr>
            <w:tcW w:w="370" w:type="pct"/>
          </w:tcPr>
          <w:p w:rsidR="00507864" w:rsidRPr="00DB39AB" w:rsidRDefault="00507864" w:rsidP="00507864">
            <w:pPr>
              <w:spacing w:line="240" w:lineRule="auto"/>
              <w:jc w:val="center"/>
              <w:rPr>
                <w:rFonts w:ascii="Arial Narrow" w:hAnsi="Arial Narrow"/>
                <w:sz w:val="24"/>
                <w:szCs w:val="24"/>
              </w:rPr>
            </w:pPr>
            <w:r w:rsidRPr="00DB39AB">
              <w:rPr>
                <w:rFonts w:ascii="Arial Narrow" w:hAnsi="Arial Narrow"/>
                <w:sz w:val="24"/>
                <w:szCs w:val="24"/>
              </w:rPr>
              <w:t>3.</w:t>
            </w:r>
          </w:p>
        </w:tc>
        <w:tc>
          <w:tcPr>
            <w:tcW w:w="2346" w:type="pct"/>
            <w:vAlign w:val="center"/>
          </w:tcPr>
          <w:p w:rsidR="00507864" w:rsidRPr="00DB39AB" w:rsidRDefault="00507864" w:rsidP="00507864">
            <w:pPr>
              <w:spacing w:line="240" w:lineRule="auto"/>
              <w:rPr>
                <w:rFonts w:ascii="Arial Narrow" w:hAnsi="Arial Narrow"/>
                <w:sz w:val="24"/>
                <w:szCs w:val="24"/>
              </w:rPr>
            </w:pPr>
            <w:r w:rsidRPr="00DB39AB">
              <w:rPr>
                <w:rFonts w:ascii="Arial Narrow" w:hAnsi="Arial Narrow"/>
                <w:sz w:val="24"/>
                <w:szCs w:val="24"/>
              </w:rPr>
              <w:t xml:space="preserve">Оборот розничной торговли </w:t>
            </w:r>
            <w:r w:rsidRPr="00DB39AB">
              <w:rPr>
                <w:rFonts w:ascii="Arial Narrow" w:hAnsi="Arial Narrow"/>
                <w:sz w:val="24"/>
                <w:szCs w:val="24"/>
              </w:rPr>
              <w:br/>
              <w:t>(по крупным и средним предприятиям)</w:t>
            </w:r>
          </w:p>
        </w:tc>
        <w:tc>
          <w:tcPr>
            <w:tcW w:w="863" w:type="pct"/>
            <w:vAlign w:val="center"/>
          </w:tcPr>
          <w:p w:rsidR="00507864" w:rsidRPr="00DB39AB" w:rsidRDefault="00507864" w:rsidP="00F700DE">
            <w:pPr>
              <w:spacing w:line="240" w:lineRule="auto"/>
              <w:jc w:val="right"/>
              <w:rPr>
                <w:rFonts w:ascii="Arial Narrow" w:hAnsi="Arial Narrow"/>
                <w:sz w:val="24"/>
                <w:szCs w:val="24"/>
              </w:rPr>
            </w:pPr>
            <w:r w:rsidRPr="00DB39AB">
              <w:rPr>
                <w:rFonts w:ascii="Arial Narrow" w:hAnsi="Arial Narrow"/>
                <w:sz w:val="24"/>
                <w:szCs w:val="24"/>
              </w:rPr>
              <w:t>1823,570</w:t>
            </w:r>
          </w:p>
        </w:tc>
        <w:tc>
          <w:tcPr>
            <w:tcW w:w="863" w:type="pct"/>
            <w:vAlign w:val="center"/>
          </w:tcPr>
          <w:p w:rsidR="00507864" w:rsidRPr="00DB39AB" w:rsidRDefault="00507864" w:rsidP="00F700DE">
            <w:pPr>
              <w:spacing w:line="240" w:lineRule="auto"/>
              <w:jc w:val="right"/>
              <w:rPr>
                <w:rFonts w:ascii="Arial Narrow" w:hAnsi="Arial Narrow"/>
                <w:sz w:val="24"/>
                <w:szCs w:val="24"/>
              </w:rPr>
            </w:pPr>
            <w:r w:rsidRPr="00DB39AB">
              <w:rPr>
                <w:rFonts w:ascii="Arial Narrow" w:hAnsi="Arial Narrow"/>
                <w:sz w:val="24"/>
                <w:szCs w:val="24"/>
              </w:rPr>
              <w:t>1908,335</w:t>
            </w:r>
          </w:p>
        </w:tc>
        <w:tc>
          <w:tcPr>
            <w:tcW w:w="557" w:type="pct"/>
            <w:vAlign w:val="center"/>
          </w:tcPr>
          <w:p w:rsidR="00507864" w:rsidRPr="00DB39AB" w:rsidRDefault="00507864" w:rsidP="00F700DE">
            <w:pPr>
              <w:spacing w:line="240" w:lineRule="auto"/>
              <w:jc w:val="right"/>
              <w:rPr>
                <w:rFonts w:ascii="Arial Narrow" w:hAnsi="Arial Narrow"/>
                <w:sz w:val="24"/>
                <w:szCs w:val="24"/>
              </w:rPr>
            </w:pPr>
            <w:r w:rsidRPr="00DB39AB">
              <w:rPr>
                <w:rFonts w:ascii="Arial Narrow" w:hAnsi="Arial Narrow"/>
                <w:sz w:val="24"/>
                <w:szCs w:val="24"/>
              </w:rPr>
              <w:t>104,6</w:t>
            </w:r>
          </w:p>
        </w:tc>
      </w:tr>
      <w:tr w:rsidR="00507864" w:rsidRPr="00DB39AB" w:rsidTr="00507864">
        <w:trPr>
          <w:trHeight w:val="70"/>
          <w:jc w:val="center"/>
        </w:trPr>
        <w:tc>
          <w:tcPr>
            <w:tcW w:w="370" w:type="pct"/>
          </w:tcPr>
          <w:p w:rsidR="00507864" w:rsidRPr="00DB39AB" w:rsidRDefault="00507864" w:rsidP="00507864">
            <w:pPr>
              <w:spacing w:line="240" w:lineRule="auto"/>
              <w:jc w:val="center"/>
              <w:rPr>
                <w:rFonts w:ascii="Arial Narrow" w:hAnsi="Arial Narrow"/>
                <w:sz w:val="24"/>
                <w:szCs w:val="24"/>
              </w:rPr>
            </w:pPr>
            <w:r w:rsidRPr="00DB39AB">
              <w:rPr>
                <w:rFonts w:ascii="Arial Narrow" w:hAnsi="Arial Narrow"/>
                <w:sz w:val="24"/>
                <w:szCs w:val="24"/>
              </w:rPr>
              <w:t>4.</w:t>
            </w:r>
          </w:p>
        </w:tc>
        <w:tc>
          <w:tcPr>
            <w:tcW w:w="2346" w:type="pct"/>
            <w:vAlign w:val="center"/>
          </w:tcPr>
          <w:p w:rsidR="00507864" w:rsidRPr="00DB39AB" w:rsidRDefault="00507864" w:rsidP="00507864">
            <w:pPr>
              <w:spacing w:line="240" w:lineRule="auto"/>
              <w:rPr>
                <w:rFonts w:ascii="Arial Narrow" w:hAnsi="Arial Narrow"/>
                <w:sz w:val="24"/>
                <w:szCs w:val="24"/>
              </w:rPr>
            </w:pPr>
            <w:r w:rsidRPr="00DB39AB">
              <w:rPr>
                <w:rFonts w:ascii="Arial Narrow" w:hAnsi="Arial Narrow"/>
                <w:sz w:val="24"/>
                <w:szCs w:val="24"/>
              </w:rPr>
              <w:t xml:space="preserve">Оборот общественного питания </w:t>
            </w:r>
            <w:r w:rsidRPr="00DB39AB">
              <w:rPr>
                <w:rFonts w:ascii="Arial Narrow" w:hAnsi="Arial Narrow"/>
                <w:sz w:val="24"/>
                <w:szCs w:val="24"/>
              </w:rPr>
              <w:br/>
              <w:t>(по крупным и средним предприятиям)</w:t>
            </w:r>
          </w:p>
        </w:tc>
        <w:tc>
          <w:tcPr>
            <w:tcW w:w="863" w:type="pct"/>
            <w:vAlign w:val="center"/>
          </w:tcPr>
          <w:p w:rsidR="00507864" w:rsidRPr="00DB39AB" w:rsidRDefault="00507864" w:rsidP="00F700DE">
            <w:pPr>
              <w:spacing w:line="240" w:lineRule="auto"/>
              <w:jc w:val="right"/>
              <w:rPr>
                <w:rFonts w:ascii="Arial Narrow" w:hAnsi="Arial Narrow"/>
                <w:sz w:val="24"/>
                <w:szCs w:val="24"/>
              </w:rPr>
            </w:pPr>
            <w:r w:rsidRPr="00DB39AB">
              <w:rPr>
                <w:rFonts w:ascii="Arial Narrow" w:hAnsi="Arial Narrow"/>
                <w:sz w:val="24"/>
                <w:szCs w:val="24"/>
              </w:rPr>
              <w:t>35,727</w:t>
            </w:r>
          </w:p>
        </w:tc>
        <w:tc>
          <w:tcPr>
            <w:tcW w:w="863" w:type="pct"/>
            <w:vAlign w:val="center"/>
          </w:tcPr>
          <w:p w:rsidR="00507864" w:rsidRPr="00DB39AB" w:rsidRDefault="00507864" w:rsidP="00F700DE">
            <w:pPr>
              <w:spacing w:line="240" w:lineRule="auto"/>
              <w:jc w:val="right"/>
              <w:rPr>
                <w:rFonts w:ascii="Arial Narrow" w:hAnsi="Arial Narrow"/>
                <w:sz w:val="24"/>
                <w:szCs w:val="24"/>
              </w:rPr>
            </w:pPr>
            <w:r w:rsidRPr="00DB39AB">
              <w:rPr>
                <w:rFonts w:ascii="Arial Narrow" w:hAnsi="Arial Narrow"/>
                <w:sz w:val="24"/>
                <w:szCs w:val="24"/>
              </w:rPr>
              <w:t>36,871</w:t>
            </w:r>
          </w:p>
        </w:tc>
        <w:tc>
          <w:tcPr>
            <w:tcW w:w="557" w:type="pct"/>
            <w:vAlign w:val="center"/>
          </w:tcPr>
          <w:p w:rsidR="00507864" w:rsidRPr="00DB39AB" w:rsidRDefault="00507864" w:rsidP="00F700DE">
            <w:pPr>
              <w:spacing w:line="240" w:lineRule="auto"/>
              <w:jc w:val="right"/>
              <w:rPr>
                <w:rFonts w:ascii="Arial Narrow" w:hAnsi="Arial Narrow"/>
                <w:sz w:val="24"/>
                <w:szCs w:val="24"/>
              </w:rPr>
            </w:pPr>
            <w:r w:rsidRPr="00DB39AB">
              <w:rPr>
                <w:rFonts w:ascii="Arial Narrow" w:hAnsi="Arial Narrow"/>
                <w:sz w:val="24"/>
                <w:szCs w:val="24"/>
              </w:rPr>
              <w:t>103,2</w:t>
            </w:r>
          </w:p>
        </w:tc>
      </w:tr>
    </w:tbl>
    <w:p w:rsidR="00507864" w:rsidRDefault="00507864" w:rsidP="00DD2E34">
      <w:pPr>
        <w:tabs>
          <w:tab w:val="left" w:pos="7560"/>
        </w:tabs>
        <w:ind w:firstLine="709"/>
        <w:jc w:val="both"/>
        <w:rPr>
          <w:rFonts w:ascii="Arial" w:hAnsi="Arial" w:cs="Arial"/>
          <w:sz w:val="24"/>
          <w:szCs w:val="24"/>
        </w:rPr>
      </w:pPr>
    </w:p>
    <w:p w:rsidR="00507864" w:rsidRPr="00CF6C28" w:rsidRDefault="00507864" w:rsidP="00DD2E34">
      <w:pPr>
        <w:ind w:firstLine="709"/>
        <w:jc w:val="both"/>
        <w:rPr>
          <w:rFonts w:ascii="Arial" w:hAnsi="Arial" w:cs="Arial"/>
          <w:sz w:val="24"/>
          <w:szCs w:val="24"/>
        </w:rPr>
      </w:pPr>
      <w:r w:rsidRPr="00CF6C28">
        <w:rPr>
          <w:rFonts w:ascii="Arial" w:hAnsi="Arial" w:cs="Arial"/>
          <w:sz w:val="24"/>
          <w:szCs w:val="24"/>
        </w:rPr>
        <w:t>Структура экономики города-курорта (по данным таблицы оперативной статистической информации «Отгружено товаров собственного производства, выполнено работ и услуг собственными силами по хозяйственным видам экономической деятельности по крупным и средним организациям за январь – декабрь 201</w:t>
      </w:r>
      <w:r w:rsidR="00F700DE">
        <w:rPr>
          <w:rFonts w:ascii="Arial" w:hAnsi="Arial" w:cs="Arial"/>
          <w:sz w:val="24"/>
          <w:szCs w:val="24"/>
        </w:rPr>
        <w:t>8</w:t>
      </w:r>
      <w:r w:rsidRPr="00CF6C28">
        <w:rPr>
          <w:rFonts w:ascii="Arial" w:hAnsi="Arial" w:cs="Arial"/>
          <w:sz w:val="24"/>
          <w:szCs w:val="24"/>
        </w:rPr>
        <w:t xml:space="preserve"> года») показана на диаграмме (рисунок </w:t>
      </w:r>
      <w:r w:rsidR="00D66A7A">
        <w:rPr>
          <w:rFonts w:ascii="Arial" w:hAnsi="Arial" w:cs="Arial"/>
          <w:sz w:val="24"/>
          <w:szCs w:val="24"/>
        </w:rPr>
        <w:t>13</w:t>
      </w:r>
      <w:r w:rsidRPr="00CF6C28">
        <w:rPr>
          <w:rFonts w:ascii="Arial" w:hAnsi="Arial" w:cs="Arial"/>
          <w:sz w:val="24"/>
          <w:szCs w:val="24"/>
        </w:rPr>
        <w:t>):</w:t>
      </w:r>
    </w:p>
    <w:p w:rsidR="00507864" w:rsidRDefault="00507864" w:rsidP="00DD2E34">
      <w:pPr>
        <w:tabs>
          <w:tab w:val="left" w:pos="7560"/>
        </w:tabs>
        <w:ind w:firstLine="7558"/>
        <w:jc w:val="both"/>
        <w:rPr>
          <w:rFonts w:ascii="Arial" w:hAnsi="Arial" w:cs="Arial"/>
          <w:sz w:val="24"/>
          <w:szCs w:val="24"/>
        </w:rPr>
      </w:pPr>
    </w:p>
    <w:p w:rsidR="00507864" w:rsidRDefault="00633C2C" w:rsidP="00507864">
      <w:pPr>
        <w:tabs>
          <w:tab w:val="left" w:pos="7560"/>
        </w:tabs>
        <w:spacing w:line="360" w:lineRule="auto"/>
        <w:jc w:val="both"/>
        <w:rPr>
          <w:rFonts w:ascii="Arial" w:hAnsi="Arial" w:cs="Arial"/>
          <w:sz w:val="24"/>
          <w:szCs w:val="24"/>
        </w:rPr>
      </w:pPr>
      <w:r>
        <w:rPr>
          <w:noProof/>
          <w:lang w:eastAsia="ru-RU"/>
        </w:rPr>
        <w:lastRenderedPageBreak/>
        <w:drawing>
          <wp:inline distT="0" distB="0" distL="0" distR="0" wp14:anchorId="276500DD" wp14:editId="68DEDE7F">
            <wp:extent cx="5939790" cy="3881186"/>
            <wp:effectExtent l="0" t="0" r="22860" b="2413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07864" w:rsidRPr="005E5D00" w:rsidRDefault="005E5D00" w:rsidP="005E5D00">
      <w:pPr>
        <w:pStyle w:val="aff7"/>
        <w:rPr>
          <w:rFonts w:cs="Arial"/>
          <w:szCs w:val="24"/>
        </w:rPr>
      </w:pPr>
      <w:r>
        <w:t xml:space="preserve">Рисунок </w:t>
      </w:r>
      <w:fldSimple w:instr=" SEQ Рисунок \* ARABIC ">
        <w:r w:rsidR="002E0C00">
          <w:rPr>
            <w:noProof/>
          </w:rPr>
          <w:t>13</w:t>
        </w:r>
      </w:fldSimple>
      <w:r>
        <w:t xml:space="preserve"> </w:t>
      </w:r>
      <w:r w:rsidR="00507864" w:rsidRPr="005E5D00">
        <w:rPr>
          <w:rFonts w:cs="Arial"/>
          <w:szCs w:val="24"/>
        </w:rPr>
        <w:t>– Структура общего объема отгруженных товаров собственного производства, выполненных работ и услуг собственными силами крупных и средних организаций по городскому округу городу-курорту Кисловодску за 201</w:t>
      </w:r>
      <w:r w:rsidR="00633C2C" w:rsidRPr="005E5D00">
        <w:rPr>
          <w:rFonts w:cs="Arial"/>
          <w:szCs w:val="24"/>
        </w:rPr>
        <w:t>8</w:t>
      </w:r>
      <w:r w:rsidR="00507864" w:rsidRPr="005E5D00">
        <w:rPr>
          <w:rFonts w:cs="Arial"/>
          <w:szCs w:val="24"/>
        </w:rPr>
        <w:t xml:space="preserve"> г., %</w:t>
      </w:r>
    </w:p>
    <w:p w:rsidR="00507864" w:rsidRPr="003A6097" w:rsidRDefault="00507864" w:rsidP="00620822">
      <w:pPr>
        <w:tabs>
          <w:tab w:val="left" w:pos="7560"/>
        </w:tabs>
        <w:ind w:firstLine="709"/>
        <w:jc w:val="both"/>
        <w:rPr>
          <w:rFonts w:ascii="Arial" w:hAnsi="Arial" w:cs="Arial"/>
          <w:b/>
          <w:sz w:val="24"/>
          <w:szCs w:val="24"/>
        </w:rPr>
      </w:pPr>
    </w:p>
    <w:p w:rsidR="00507864" w:rsidRPr="00762E84" w:rsidRDefault="00507864" w:rsidP="00DD2E34">
      <w:pPr>
        <w:tabs>
          <w:tab w:val="left" w:pos="7560"/>
        </w:tabs>
        <w:ind w:firstLine="709"/>
        <w:jc w:val="both"/>
        <w:rPr>
          <w:rFonts w:ascii="Arial" w:hAnsi="Arial" w:cs="Arial"/>
          <w:sz w:val="24"/>
          <w:szCs w:val="24"/>
        </w:rPr>
      </w:pPr>
      <w:r>
        <w:rPr>
          <w:rFonts w:ascii="Arial" w:hAnsi="Arial" w:cs="Arial"/>
          <w:sz w:val="24"/>
          <w:szCs w:val="24"/>
        </w:rPr>
        <w:t>М</w:t>
      </w:r>
      <w:r w:rsidRPr="006774E4">
        <w:rPr>
          <w:rFonts w:ascii="Arial" w:hAnsi="Arial" w:cs="Arial"/>
          <w:sz w:val="24"/>
          <w:szCs w:val="24"/>
        </w:rPr>
        <w:t>акроэкономические показатели отчетного периода несколько отличаются от показателей 201</w:t>
      </w:r>
      <w:r w:rsidR="00F747FC">
        <w:rPr>
          <w:rFonts w:ascii="Arial" w:hAnsi="Arial" w:cs="Arial"/>
          <w:sz w:val="24"/>
          <w:szCs w:val="24"/>
        </w:rPr>
        <w:t>8</w:t>
      </w:r>
      <w:r w:rsidRPr="006774E4">
        <w:rPr>
          <w:rFonts w:ascii="Arial" w:hAnsi="Arial" w:cs="Arial"/>
          <w:sz w:val="24"/>
          <w:szCs w:val="24"/>
        </w:rPr>
        <w:t xml:space="preserve"> года.</w:t>
      </w:r>
      <w:r>
        <w:rPr>
          <w:rFonts w:ascii="Arial" w:hAnsi="Arial" w:cs="Arial"/>
          <w:sz w:val="24"/>
          <w:szCs w:val="24"/>
        </w:rPr>
        <w:t xml:space="preserve"> </w:t>
      </w:r>
      <w:r w:rsidRPr="00762E84">
        <w:rPr>
          <w:rFonts w:ascii="Arial" w:hAnsi="Arial" w:cs="Arial"/>
          <w:sz w:val="24"/>
          <w:szCs w:val="24"/>
        </w:rPr>
        <w:t>Так, общий объем</w:t>
      </w:r>
      <w:r>
        <w:rPr>
          <w:rFonts w:ascii="Arial" w:hAnsi="Arial" w:cs="Arial"/>
          <w:sz w:val="24"/>
          <w:szCs w:val="24"/>
        </w:rPr>
        <w:t xml:space="preserve"> отгруженных товаров собственного производства</w:t>
      </w:r>
      <w:r w:rsidRPr="00762E84">
        <w:rPr>
          <w:rFonts w:ascii="Arial" w:hAnsi="Arial" w:cs="Arial"/>
          <w:sz w:val="24"/>
          <w:szCs w:val="24"/>
        </w:rPr>
        <w:t xml:space="preserve"> по </w:t>
      </w:r>
      <w:r>
        <w:rPr>
          <w:rFonts w:ascii="Arial" w:hAnsi="Arial" w:cs="Arial"/>
          <w:sz w:val="24"/>
          <w:szCs w:val="24"/>
        </w:rPr>
        <w:t>городу-курорту</w:t>
      </w:r>
      <w:r w:rsidRPr="00762E84">
        <w:rPr>
          <w:rFonts w:ascii="Arial" w:hAnsi="Arial" w:cs="Arial"/>
          <w:sz w:val="24"/>
          <w:szCs w:val="24"/>
        </w:rPr>
        <w:t xml:space="preserve"> составил</w:t>
      </w:r>
      <w:r>
        <w:rPr>
          <w:rFonts w:ascii="Arial" w:hAnsi="Arial" w:cs="Arial"/>
          <w:sz w:val="24"/>
          <w:szCs w:val="24"/>
        </w:rPr>
        <w:t xml:space="preserve"> </w:t>
      </w:r>
      <w:r w:rsidR="00DB39AB">
        <w:rPr>
          <w:rFonts w:ascii="Arial" w:hAnsi="Arial" w:cs="Arial"/>
          <w:sz w:val="24"/>
          <w:szCs w:val="24"/>
        </w:rPr>
        <w:t>17,2</w:t>
      </w:r>
      <w:r w:rsidRPr="00762E84">
        <w:rPr>
          <w:rFonts w:ascii="Arial" w:hAnsi="Arial" w:cs="Arial"/>
          <w:sz w:val="24"/>
          <w:szCs w:val="24"/>
        </w:rPr>
        <w:t xml:space="preserve"> млрд руб. (</w:t>
      </w:r>
      <w:r w:rsidR="00DB39AB">
        <w:rPr>
          <w:rFonts w:ascii="Arial" w:hAnsi="Arial" w:cs="Arial"/>
          <w:sz w:val="24"/>
          <w:szCs w:val="24"/>
        </w:rPr>
        <w:t>или 96,5</w:t>
      </w:r>
      <w:r w:rsidRPr="00762E84">
        <w:rPr>
          <w:rFonts w:ascii="Arial" w:hAnsi="Arial" w:cs="Arial"/>
          <w:sz w:val="24"/>
          <w:szCs w:val="24"/>
        </w:rPr>
        <w:t>% к 201</w:t>
      </w:r>
      <w:r w:rsidR="00F747FC">
        <w:rPr>
          <w:rFonts w:ascii="Arial" w:hAnsi="Arial" w:cs="Arial"/>
          <w:sz w:val="24"/>
          <w:szCs w:val="24"/>
        </w:rPr>
        <w:t>7</w:t>
      </w:r>
      <w:r w:rsidRPr="00762E84">
        <w:rPr>
          <w:rFonts w:ascii="Arial" w:hAnsi="Arial" w:cs="Arial"/>
          <w:sz w:val="24"/>
          <w:szCs w:val="24"/>
        </w:rPr>
        <w:t xml:space="preserve"> году)</w:t>
      </w:r>
      <w:r>
        <w:rPr>
          <w:rFonts w:ascii="Arial" w:hAnsi="Arial" w:cs="Arial"/>
          <w:sz w:val="24"/>
          <w:szCs w:val="24"/>
        </w:rPr>
        <w:t>.</w:t>
      </w:r>
    </w:p>
    <w:p w:rsidR="00DB39AB" w:rsidRDefault="00DB39AB" w:rsidP="00DD2E34">
      <w:pPr>
        <w:ind w:firstLine="709"/>
        <w:jc w:val="both"/>
        <w:rPr>
          <w:rFonts w:ascii="Arial" w:hAnsi="Arial" w:cs="Arial"/>
          <w:sz w:val="24"/>
          <w:szCs w:val="24"/>
        </w:rPr>
      </w:pPr>
      <w:r w:rsidRPr="00DB39AB">
        <w:rPr>
          <w:rFonts w:ascii="Arial" w:hAnsi="Arial" w:cs="Arial"/>
          <w:sz w:val="24"/>
          <w:szCs w:val="24"/>
        </w:rPr>
        <w:t>В объеме отгруженных товаров собственного производства, выполненных работ и оказанных услуг собственными силами организаций, наибольший удельный вес приходится на «Обрабатывающие производства».</w:t>
      </w:r>
      <w:r w:rsidRPr="005B4FDC">
        <w:rPr>
          <w:rFonts w:ascii="Arial" w:hAnsi="Arial" w:cs="Arial"/>
          <w:sz w:val="24"/>
          <w:szCs w:val="24"/>
        </w:rPr>
        <w:t xml:space="preserve"> </w:t>
      </w:r>
    </w:p>
    <w:p w:rsidR="00507864" w:rsidRPr="00507864" w:rsidRDefault="00507864" w:rsidP="00DD2E34">
      <w:pPr>
        <w:ind w:firstLine="709"/>
        <w:jc w:val="both"/>
        <w:rPr>
          <w:rFonts w:ascii="Arial" w:hAnsi="Arial" w:cs="Arial"/>
          <w:sz w:val="24"/>
          <w:szCs w:val="24"/>
        </w:rPr>
      </w:pPr>
      <w:r w:rsidRPr="005B4FDC">
        <w:rPr>
          <w:rFonts w:ascii="Arial" w:hAnsi="Arial" w:cs="Arial"/>
          <w:sz w:val="24"/>
          <w:szCs w:val="24"/>
        </w:rPr>
        <w:t xml:space="preserve">Развитие промышленного комплекса </w:t>
      </w:r>
      <w:r w:rsidR="00A525D0">
        <w:rPr>
          <w:rFonts w:ascii="Arial" w:hAnsi="Arial" w:cs="Arial"/>
          <w:sz w:val="24"/>
          <w:szCs w:val="24"/>
        </w:rPr>
        <w:t xml:space="preserve">города-курорта </w:t>
      </w:r>
      <w:r w:rsidRPr="005B4FDC">
        <w:rPr>
          <w:rFonts w:ascii="Arial" w:hAnsi="Arial" w:cs="Arial"/>
          <w:sz w:val="24"/>
          <w:szCs w:val="24"/>
        </w:rPr>
        <w:t>в проектируемом периоде буде</w:t>
      </w:r>
      <w:r w:rsidRPr="00507864">
        <w:rPr>
          <w:rFonts w:ascii="Arial" w:hAnsi="Arial" w:cs="Arial"/>
          <w:sz w:val="24"/>
          <w:szCs w:val="24"/>
        </w:rPr>
        <w:t>т ориентироваться на потребности курортно-рекреационной сферы.</w:t>
      </w:r>
    </w:p>
    <w:p w:rsidR="00507864" w:rsidRPr="00507864" w:rsidRDefault="00507864" w:rsidP="00DD2E34">
      <w:pPr>
        <w:ind w:firstLine="709"/>
        <w:jc w:val="both"/>
        <w:rPr>
          <w:rFonts w:ascii="Arial" w:hAnsi="Arial" w:cs="Arial"/>
          <w:sz w:val="24"/>
          <w:szCs w:val="24"/>
          <w:highlight w:val="yellow"/>
        </w:rPr>
      </w:pPr>
      <w:r w:rsidRPr="00507864">
        <w:rPr>
          <w:rFonts w:ascii="Arial" w:hAnsi="Arial" w:cs="Arial"/>
          <w:b/>
          <w:sz w:val="24"/>
          <w:szCs w:val="24"/>
        </w:rPr>
        <w:t>Транспорт.</w:t>
      </w:r>
      <w:r w:rsidRPr="00507864">
        <w:rPr>
          <w:rFonts w:ascii="Arial" w:hAnsi="Arial" w:cs="Arial"/>
          <w:sz w:val="24"/>
          <w:szCs w:val="24"/>
        </w:rPr>
        <w:t xml:space="preserve"> В 201</w:t>
      </w:r>
      <w:r w:rsidR="00DB39AB">
        <w:rPr>
          <w:rFonts w:ascii="Arial" w:hAnsi="Arial" w:cs="Arial"/>
          <w:sz w:val="24"/>
          <w:szCs w:val="24"/>
        </w:rPr>
        <w:t>8</w:t>
      </w:r>
      <w:r w:rsidRPr="00507864">
        <w:rPr>
          <w:rFonts w:ascii="Arial" w:hAnsi="Arial" w:cs="Arial"/>
          <w:sz w:val="24"/>
          <w:szCs w:val="24"/>
        </w:rPr>
        <w:t xml:space="preserve"> году пассажирские перевозки на территории города-курорта Кисловодска осуществляли </w:t>
      </w:r>
      <w:r w:rsidR="00DB39AB">
        <w:rPr>
          <w:rFonts w:ascii="Arial" w:hAnsi="Arial" w:cs="Arial"/>
          <w:sz w:val="24"/>
          <w:szCs w:val="24"/>
        </w:rPr>
        <w:t xml:space="preserve">181 </w:t>
      </w:r>
      <w:r w:rsidRPr="00507864">
        <w:rPr>
          <w:rFonts w:ascii="Arial" w:hAnsi="Arial" w:cs="Arial"/>
          <w:sz w:val="24"/>
          <w:szCs w:val="24"/>
        </w:rPr>
        <w:t>транспортн</w:t>
      </w:r>
      <w:r w:rsidR="00DB39AB">
        <w:rPr>
          <w:rFonts w:ascii="Arial" w:hAnsi="Arial" w:cs="Arial"/>
          <w:sz w:val="24"/>
          <w:szCs w:val="24"/>
        </w:rPr>
        <w:t>ое</w:t>
      </w:r>
      <w:r w:rsidRPr="00507864">
        <w:rPr>
          <w:rFonts w:ascii="Arial" w:hAnsi="Arial" w:cs="Arial"/>
          <w:sz w:val="24"/>
          <w:szCs w:val="24"/>
        </w:rPr>
        <w:t xml:space="preserve"> средств</w:t>
      </w:r>
      <w:r w:rsidR="00DB39AB">
        <w:rPr>
          <w:rFonts w:ascii="Arial" w:hAnsi="Arial" w:cs="Arial"/>
          <w:sz w:val="24"/>
          <w:szCs w:val="24"/>
        </w:rPr>
        <w:t>о</w:t>
      </w:r>
      <w:r w:rsidRPr="00507864">
        <w:rPr>
          <w:rFonts w:ascii="Arial" w:hAnsi="Arial" w:cs="Arial"/>
          <w:sz w:val="24"/>
          <w:szCs w:val="24"/>
        </w:rPr>
        <w:t xml:space="preserve">, при этом было перевезено более </w:t>
      </w:r>
      <w:r w:rsidR="00DB39AB">
        <w:rPr>
          <w:rFonts w:ascii="Arial" w:hAnsi="Arial" w:cs="Arial"/>
          <w:sz w:val="24"/>
          <w:szCs w:val="24"/>
        </w:rPr>
        <w:t>15,3</w:t>
      </w:r>
      <w:r w:rsidRPr="00507864">
        <w:rPr>
          <w:rFonts w:ascii="Arial" w:hAnsi="Arial" w:cs="Arial"/>
          <w:sz w:val="24"/>
          <w:szCs w:val="24"/>
        </w:rPr>
        <w:t xml:space="preserve"> тыс. пассажиров. </w:t>
      </w:r>
    </w:p>
    <w:p w:rsidR="00507864" w:rsidRPr="00507864" w:rsidRDefault="00507864" w:rsidP="00DD2E34">
      <w:pPr>
        <w:ind w:firstLine="709"/>
        <w:jc w:val="both"/>
        <w:rPr>
          <w:rFonts w:ascii="Arial" w:hAnsi="Arial" w:cs="Arial"/>
          <w:sz w:val="24"/>
          <w:szCs w:val="24"/>
        </w:rPr>
      </w:pPr>
      <w:r w:rsidRPr="00507864">
        <w:rPr>
          <w:rFonts w:ascii="Arial" w:hAnsi="Arial" w:cs="Arial"/>
          <w:b/>
          <w:sz w:val="24"/>
          <w:szCs w:val="24"/>
        </w:rPr>
        <w:t>Торговля.</w:t>
      </w:r>
      <w:r w:rsidRPr="00507864">
        <w:rPr>
          <w:rFonts w:ascii="Arial" w:hAnsi="Arial" w:cs="Arial"/>
          <w:sz w:val="24"/>
          <w:szCs w:val="24"/>
        </w:rPr>
        <w:t xml:space="preserve"> По состоянию на 01.01.201</w:t>
      </w:r>
      <w:r w:rsidR="00DB39AB">
        <w:rPr>
          <w:rFonts w:ascii="Arial" w:hAnsi="Arial" w:cs="Arial"/>
          <w:sz w:val="24"/>
          <w:szCs w:val="24"/>
        </w:rPr>
        <w:t>9</w:t>
      </w:r>
      <w:r w:rsidRPr="00507864">
        <w:rPr>
          <w:rFonts w:ascii="Arial" w:hAnsi="Arial" w:cs="Arial"/>
          <w:sz w:val="24"/>
          <w:szCs w:val="24"/>
        </w:rPr>
        <w:t xml:space="preserve"> года на территории города-курорта Кисловодска функционирует </w:t>
      </w:r>
      <w:r w:rsidR="00DB39AB">
        <w:rPr>
          <w:rFonts w:ascii="Arial" w:hAnsi="Arial" w:cs="Arial"/>
          <w:sz w:val="24"/>
          <w:szCs w:val="24"/>
        </w:rPr>
        <w:t>886</w:t>
      </w:r>
      <w:r w:rsidRPr="00507864">
        <w:rPr>
          <w:rFonts w:ascii="Arial" w:hAnsi="Arial" w:cs="Arial"/>
          <w:sz w:val="24"/>
          <w:szCs w:val="24"/>
        </w:rPr>
        <w:t xml:space="preserve"> объектов стационарной розничной торговли (магазинов) общей площадью </w:t>
      </w:r>
      <w:r w:rsidR="00DB39AB">
        <w:rPr>
          <w:rFonts w:ascii="Arial" w:hAnsi="Arial" w:cs="Arial"/>
          <w:sz w:val="24"/>
          <w:szCs w:val="24"/>
        </w:rPr>
        <w:t>90,9 тыс.</w:t>
      </w:r>
      <w:r w:rsidR="00A84427" w:rsidRPr="00A84427">
        <w:rPr>
          <w:rFonts w:ascii="Arial" w:hAnsi="Arial" w:cs="Arial"/>
          <w:sz w:val="24"/>
          <w:szCs w:val="24"/>
        </w:rPr>
        <w:t>м</w:t>
      </w:r>
      <w:r w:rsidR="00A84427" w:rsidRPr="00A84427">
        <w:rPr>
          <w:rFonts w:ascii="Arial" w:hAnsi="Arial" w:cs="Arial"/>
          <w:sz w:val="24"/>
          <w:szCs w:val="24"/>
          <w:vertAlign w:val="superscript"/>
        </w:rPr>
        <w:t>2</w:t>
      </w:r>
      <w:r w:rsidRPr="00507864">
        <w:rPr>
          <w:rFonts w:ascii="Arial" w:hAnsi="Arial" w:cs="Arial"/>
          <w:sz w:val="24"/>
          <w:szCs w:val="24"/>
        </w:rPr>
        <w:t xml:space="preserve">.; </w:t>
      </w:r>
      <w:r w:rsidR="00DB39AB">
        <w:rPr>
          <w:rFonts w:ascii="Arial" w:hAnsi="Arial" w:cs="Arial"/>
          <w:sz w:val="24"/>
          <w:szCs w:val="24"/>
        </w:rPr>
        <w:t>154</w:t>
      </w:r>
      <w:r w:rsidRPr="00507864">
        <w:rPr>
          <w:rFonts w:ascii="Arial" w:hAnsi="Arial" w:cs="Arial"/>
          <w:sz w:val="24"/>
          <w:szCs w:val="24"/>
        </w:rPr>
        <w:t xml:space="preserve"> предприяти</w:t>
      </w:r>
      <w:r w:rsidR="00DB39AB">
        <w:rPr>
          <w:rFonts w:ascii="Arial" w:hAnsi="Arial" w:cs="Arial"/>
          <w:sz w:val="24"/>
          <w:szCs w:val="24"/>
        </w:rPr>
        <w:t>я</w:t>
      </w:r>
      <w:r w:rsidRPr="00507864">
        <w:rPr>
          <w:rFonts w:ascii="Arial" w:hAnsi="Arial" w:cs="Arial"/>
          <w:sz w:val="24"/>
          <w:szCs w:val="24"/>
        </w:rPr>
        <w:t xml:space="preserve"> общественного питания на </w:t>
      </w:r>
      <w:r w:rsidR="00DB39AB">
        <w:rPr>
          <w:rFonts w:ascii="Arial" w:hAnsi="Arial" w:cs="Arial"/>
          <w:sz w:val="24"/>
          <w:szCs w:val="24"/>
        </w:rPr>
        <w:t>5120</w:t>
      </w:r>
      <w:r w:rsidRPr="00507864">
        <w:rPr>
          <w:rFonts w:ascii="Arial" w:hAnsi="Arial" w:cs="Arial"/>
          <w:sz w:val="24"/>
          <w:szCs w:val="24"/>
        </w:rPr>
        <w:t xml:space="preserve"> посадочных мест. Кроме того, на территории муниципального района функционирует один рынок на </w:t>
      </w:r>
      <w:r w:rsidR="00DB39AB">
        <w:rPr>
          <w:rFonts w:ascii="Arial" w:hAnsi="Arial" w:cs="Arial"/>
          <w:sz w:val="24"/>
          <w:szCs w:val="24"/>
        </w:rPr>
        <w:t>1154</w:t>
      </w:r>
      <w:r w:rsidRPr="00507864">
        <w:rPr>
          <w:rFonts w:ascii="Arial" w:hAnsi="Arial" w:cs="Arial"/>
          <w:sz w:val="24"/>
          <w:szCs w:val="24"/>
        </w:rPr>
        <w:t xml:space="preserve"> торговых мест</w:t>
      </w:r>
      <w:r w:rsidR="00DB39AB">
        <w:rPr>
          <w:rFonts w:ascii="Arial" w:hAnsi="Arial" w:cs="Arial"/>
          <w:sz w:val="24"/>
          <w:szCs w:val="24"/>
        </w:rPr>
        <w:t>а</w:t>
      </w:r>
      <w:r w:rsidRPr="00507864">
        <w:rPr>
          <w:rFonts w:ascii="Arial" w:hAnsi="Arial" w:cs="Arial"/>
          <w:sz w:val="24"/>
          <w:szCs w:val="24"/>
        </w:rPr>
        <w:t>.</w:t>
      </w:r>
    </w:p>
    <w:p w:rsidR="00B40ACA" w:rsidRPr="00B40ACA" w:rsidRDefault="00507864" w:rsidP="00DD2E34">
      <w:pPr>
        <w:tabs>
          <w:tab w:val="left" w:pos="0"/>
        </w:tabs>
        <w:ind w:firstLine="709"/>
        <w:jc w:val="both"/>
        <w:rPr>
          <w:rFonts w:ascii="Arial" w:hAnsi="Arial" w:cs="Arial"/>
          <w:sz w:val="24"/>
          <w:szCs w:val="24"/>
        </w:rPr>
      </w:pPr>
      <w:r w:rsidRPr="00507864">
        <w:rPr>
          <w:rFonts w:ascii="Arial" w:hAnsi="Arial" w:cs="Arial"/>
          <w:b/>
          <w:sz w:val="24"/>
          <w:szCs w:val="24"/>
        </w:rPr>
        <w:t xml:space="preserve">Инвестиции. </w:t>
      </w:r>
      <w:r w:rsidRPr="00507864">
        <w:rPr>
          <w:rFonts w:ascii="Arial" w:hAnsi="Arial" w:cs="Arial"/>
          <w:sz w:val="24"/>
          <w:szCs w:val="24"/>
        </w:rPr>
        <w:t>На территории городского округа города-курорта Кисловодска за 201</w:t>
      </w:r>
      <w:r w:rsidR="00A93E9E">
        <w:rPr>
          <w:rFonts w:ascii="Arial" w:hAnsi="Arial" w:cs="Arial"/>
          <w:sz w:val="24"/>
          <w:szCs w:val="24"/>
        </w:rPr>
        <w:t>8</w:t>
      </w:r>
      <w:r w:rsidRPr="00507864">
        <w:rPr>
          <w:rFonts w:ascii="Arial" w:hAnsi="Arial" w:cs="Arial"/>
          <w:sz w:val="24"/>
          <w:szCs w:val="24"/>
        </w:rPr>
        <w:t xml:space="preserve"> год объем инвестиций </w:t>
      </w:r>
      <w:r w:rsidRPr="00683FD2">
        <w:rPr>
          <w:rFonts w:ascii="Arial" w:hAnsi="Arial" w:cs="Arial"/>
          <w:sz w:val="24"/>
          <w:szCs w:val="24"/>
        </w:rPr>
        <w:t xml:space="preserve">составил </w:t>
      </w:r>
      <w:r w:rsidR="00A93E9E">
        <w:rPr>
          <w:rFonts w:ascii="Arial" w:hAnsi="Arial" w:cs="Arial"/>
          <w:sz w:val="24"/>
          <w:szCs w:val="24"/>
        </w:rPr>
        <w:t>2307,8</w:t>
      </w:r>
      <w:r w:rsidRPr="00683FD2">
        <w:rPr>
          <w:rFonts w:ascii="Arial" w:hAnsi="Arial" w:cs="Arial"/>
          <w:sz w:val="24"/>
          <w:szCs w:val="24"/>
        </w:rPr>
        <w:t xml:space="preserve"> </w:t>
      </w:r>
      <w:r w:rsidR="00442D18">
        <w:rPr>
          <w:rFonts w:ascii="Arial" w:hAnsi="Arial" w:cs="Arial"/>
          <w:sz w:val="24"/>
          <w:szCs w:val="24"/>
        </w:rPr>
        <w:t>млн</w:t>
      </w:r>
      <w:r w:rsidRPr="00683FD2">
        <w:rPr>
          <w:rFonts w:ascii="Arial" w:hAnsi="Arial" w:cs="Arial"/>
          <w:sz w:val="24"/>
          <w:szCs w:val="24"/>
        </w:rPr>
        <w:t xml:space="preserve"> руб</w:t>
      </w:r>
      <w:r w:rsidR="00B40ACA">
        <w:rPr>
          <w:rFonts w:ascii="Arial" w:hAnsi="Arial" w:cs="Arial"/>
          <w:sz w:val="24"/>
          <w:szCs w:val="24"/>
        </w:rPr>
        <w:t xml:space="preserve">, </w:t>
      </w:r>
      <w:r w:rsidR="00B40ACA" w:rsidRPr="00B40ACA">
        <w:rPr>
          <w:rFonts w:ascii="Arial" w:hAnsi="Arial" w:cs="Arial"/>
          <w:sz w:val="24"/>
          <w:szCs w:val="24"/>
        </w:rPr>
        <w:t>что составляет 63,21% к 2017 году</w:t>
      </w:r>
      <w:r w:rsidR="00B40ACA">
        <w:rPr>
          <w:rFonts w:ascii="Arial" w:hAnsi="Arial" w:cs="Arial"/>
          <w:sz w:val="24"/>
          <w:szCs w:val="24"/>
        </w:rPr>
        <w:t xml:space="preserve"> </w:t>
      </w:r>
      <w:r w:rsidR="00B40ACA" w:rsidRPr="00B40ACA">
        <w:rPr>
          <w:rFonts w:ascii="Arial" w:hAnsi="Arial" w:cs="Arial"/>
          <w:sz w:val="24"/>
          <w:szCs w:val="24"/>
        </w:rPr>
        <w:t>(3651,3 млн. руб.), в том числе:</w:t>
      </w:r>
    </w:p>
    <w:p w:rsidR="00B40ACA" w:rsidRPr="00B40ACA" w:rsidRDefault="00B40ACA" w:rsidP="00DD2E34">
      <w:pPr>
        <w:tabs>
          <w:tab w:val="left" w:pos="0"/>
        </w:tabs>
        <w:ind w:firstLine="709"/>
        <w:jc w:val="both"/>
        <w:rPr>
          <w:rFonts w:ascii="Arial" w:hAnsi="Arial" w:cs="Arial"/>
          <w:sz w:val="24"/>
          <w:szCs w:val="24"/>
        </w:rPr>
      </w:pPr>
      <w:r w:rsidRPr="00B40ACA">
        <w:rPr>
          <w:rFonts w:ascii="Arial" w:hAnsi="Arial" w:cs="Arial"/>
          <w:sz w:val="24"/>
          <w:szCs w:val="24"/>
        </w:rPr>
        <w:t>- за счет бюджетных источников финансирования 1547,889 млн. руб.,</w:t>
      </w:r>
      <w:r>
        <w:rPr>
          <w:rFonts w:ascii="Arial" w:hAnsi="Arial" w:cs="Arial"/>
          <w:sz w:val="24"/>
          <w:szCs w:val="24"/>
        </w:rPr>
        <w:t xml:space="preserve"> </w:t>
      </w:r>
      <w:r w:rsidRPr="00B40ACA">
        <w:rPr>
          <w:rFonts w:ascii="Arial" w:hAnsi="Arial" w:cs="Arial"/>
          <w:sz w:val="24"/>
          <w:szCs w:val="24"/>
        </w:rPr>
        <w:t>62,4% к 2017 году (2481,1 млн. руб.);</w:t>
      </w:r>
    </w:p>
    <w:p w:rsidR="00507864" w:rsidRDefault="00B40ACA" w:rsidP="00DD2E34">
      <w:pPr>
        <w:tabs>
          <w:tab w:val="left" w:pos="0"/>
        </w:tabs>
        <w:ind w:firstLine="709"/>
        <w:jc w:val="both"/>
        <w:rPr>
          <w:rFonts w:ascii="Arial" w:hAnsi="Arial" w:cs="Arial"/>
          <w:sz w:val="24"/>
          <w:szCs w:val="24"/>
        </w:rPr>
      </w:pPr>
      <w:r w:rsidRPr="00B40ACA">
        <w:rPr>
          <w:rFonts w:ascii="Arial" w:hAnsi="Arial" w:cs="Arial"/>
          <w:sz w:val="24"/>
          <w:szCs w:val="24"/>
        </w:rPr>
        <w:lastRenderedPageBreak/>
        <w:t>- за счет внебюджетных источников финансирования – 759,958 млн. руб.,</w:t>
      </w:r>
      <w:r>
        <w:rPr>
          <w:rFonts w:ascii="Arial" w:hAnsi="Arial" w:cs="Arial"/>
          <w:sz w:val="24"/>
          <w:szCs w:val="24"/>
        </w:rPr>
        <w:t xml:space="preserve"> </w:t>
      </w:r>
      <w:r w:rsidRPr="00B40ACA">
        <w:rPr>
          <w:rFonts w:ascii="Arial" w:hAnsi="Arial" w:cs="Arial"/>
          <w:sz w:val="24"/>
          <w:szCs w:val="24"/>
        </w:rPr>
        <w:t>64,94% к 2017 году (1170,2 млн. руб.).</w:t>
      </w:r>
    </w:p>
    <w:p w:rsidR="00507864" w:rsidRDefault="00507864" w:rsidP="00DD2E34">
      <w:pPr>
        <w:ind w:firstLine="709"/>
        <w:jc w:val="both"/>
        <w:rPr>
          <w:rFonts w:ascii="Arial" w:hAnsi="Arial" w:cs="Arial"/>
          <w:sz w:val="24"/>
          <w:szCs w:val="24"/>
        </w:rPr>
      </w:pPr>
      <w:r w:rsidRPr="00D66A7A">
        <w:rPr>
          <w:rFonts w:ascii="Arial" w:hAnsi="Arial" w:cs="Arial"/>
          <w:sz w:val="24"/>
          <w:szCs w:val="24"/>
        </w:rPr>
        <w:t xml:space="preserve">На рисунке </w:t>
      </w:r>
      <w:r w:rsidR="00D66A7A" w:rsidRPr="00D66A7A">
        <w:rPr>
          <w:rFonts w:ascii="Arial" w:hAnsi="Arial" w:cs="Arial"/>
          <w:sz w:val="24"/>
          <w:szCs w:val="24"/>
        </w:rPr>
        <w:t>14</w:t>
      </w:r>
      <w:r w:rsidRPr="00D66A7A">
        <w:rPr>
          <w:rFonts w:ascii="Arial" w:hAnsi="Arial" w:cs="Arial"/>
          <w:sz w:val="24"/>
          <w:szCs w:val="24"/>
        </w:rPr>
        <w:t xml:space="preserve"> представлена динамика поступлений инвестиций в экономику</w:t>
      </w:r>
      <w:r w:rsidRPr="00F81EEB">
        <w:rPr>
          <w:rFonts w:ascii="Arial" w:hAnsi="Arial" w:cs="Arial"/>
          <w:sz w:val="24"/>
          <w:szCs w:val="24"/>
        </w:rPr>
        <w:t xml:space="preserve"> </w:t>
      </w:r>
      <w:r>
        <w:rPr>
          <w:rFonts w:ascii="Arial" w:hAnsi="Arial" w:cs="Arial"/>
          <w:sz w:val="24"/>
          <w:szCs w:val="24"/>
        </w:rPr>
        <w:t xml:space="preserve">городского округа </w:t>
      </w:r>
      <w:r w:rsidRPr="00F81EEB">
        <w:rPr>
          <w:rFonts w:ascii="Arial" w:hAnsi="Arial" w:cs="Arial"/>
          <w:sz w:val="24"/>
          <w:szCs w:val="24"/>
        </w:rPr>
        <w:t>г</w:t>
      </w:r>
      <w:r w:rsidR="00B40ACA">
        <w:rPr>
          <w:rFonts w:ascii="Arial" w:hAnsi="Arial" w:cs="Arial"/>
          <w:sz w:val="24"/>
          <w:szCs w:val="24"/>
        </w:rPr>
        <w:t>орода-курорта Кисловодска за 2014-2018</w:t>
      </w:r>
      <w:r w:rsidRPr="00F81EEB">
        <w:rPr>
          <w:rFonts w:ascii="Arial" w:hAnsi="Arial" w:cs="Arial"/>
          <w:sz w:val="24"/>
          <w:szCs w:val="24"/>
        </w:rPr>
        <w:t xml:space="preserve"> годы.</w:t>
      </w:r>
    </w:p>
    <w:p w:rsidR="00507864" w:rsidRPr="00F81EEB" w:rsidRDefault="00507864" w:rsidP="00DD2E34">
      <w:pPr>
        <w:ind w:firstLine="709"/>
        <w:jc w:val="both"/>
        <w:rPr>
          <w:rFonts w:ascii="Arial" w:hAnsi="Arial" w:cs="Arial"/>
          <w:sz w:val="24"/>
          <w:szCs w:val="24"/>
        </w:rPr>
      </w:pPr>
    </w:p>
    <w:p w:rsidR="00507864" w:rsidRPr="00E3470D" w:rsidRDefault="00B40ACA" w:rsidP="00507864">
      <w:pPr>
        <w:pStyle w:val="aff5"/>
        <w:rPr>
          <w:b w:val="0"/>
        </w:rPr>
      </w:pPr>
      <w:r>
        <w:rPr>
          <w:noProof/>
        </w:rPr>
        <w:drawing>
          <wp:inline distT="0" distB="0" distL="0" distR="0" wp14:anchorId="490AA187" wp14:editId="37E38765">
            <wp:extent cx="5300133" cy="2853266"/>
            <wp:effectExtent l="0" t="0" r="15240" b="2349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07864" w:rsidRPr="005E5D00" w:rsidRDefault="005E5D00" w:rsidP="005E5D00">
      <w:pPr>
        <w:pStyle w:val="aff7"/>
        <w:rPr>
          <w:rFonts w:cs="Arial"/>
          <w:szCs w:val="24"/>
        </w:rPr>
      </w:pPr>
      <w:r>
        <w:t xml:space="preserve">Рисунок </w:t>
      </w:r>
      <w:fldSimple w:instr=" SEQ Рисунок \* ARABIC ">
        <w:r w:rsidR="002E0C00">
          <w:rPr>
            <w:noProof/>
          </w:rPr>
          <w:t>14</w:t>
        </w:r>
      </w:fldSimple>
      <w:r>
        <w:t xml:space="preserve"> </w:t>
      </w:r>
      <w:r w:rsidR="00507864" w:rsidRPr="005E5D00">
        <w:rPr>
          <w:rFonts w:cs="Arial"/>
          <w:szCs w:val="24"/>
        </w:rPr>
        <w:t xml:space="preserve">– Объем поступлений инвестиций в экономику города-курорта Кисловодска, </w:t>
      </w:r>
      <w:r w:rsidR="00442D18" w:rsidRPr="005E5D00">
        <w:rPr>
          <w:rFonts w:cs="Arial"/>
          <w:szCs w:val="24"/>
        </w:rPr>
        <w:t>млн</w:t>
      </w:r>
      <w:r w:rsidR="00507864" w:rsidRPr="005E5D00">
        <w:rPr>
          <w:rFonts w:cs="Arial"/>
          <w:szCs w:val="24"/>
        </w:rPr>
        <w:t xml:space="preserve"> руб.</w:t>
      </w:r>
      <w:r w:rsidR="00507864" w:rsidRPr="005E5D00">
        <w:rPr>
          <w:rStyle w:val="af4"/>
          <w:rFonts w:cs="Arial"/>
          <w:szCs w:val="24"/>
        </w:rPr>
        <w:footnoteReference w:id="53"/>
      </w:r>
    </w:p>
    <w:p w:rsidR="00507864" w:rsidRDefault="00507864" w:rsidP="00B40ACA">
      <w:pPr>
        <w:ind w:firstLine="709"/>
        <w:jc w:val="both"/>
        <w:rPr>
          <w:rFonts w:ascii="Arial" w:hAnsi="Arial" w:cs="Arial"/>
          <w:b/>
          <w:sz w:val="24"/>
          <w:szCs w:val="24"/>
        </w:rPr>
      </w:pPr>
    </w:p>
    <w:p w:rsidR="00507864" w:rsidRDefault="00507864" w:rsidP="00B40ACA">
      <w:pPr>
        <w:ind w:firstLine="709"/>
        <w:jc w:val="both"/>
        <w:rPr>
          <w:rFonts w:ascii="Arial" w:hAnsi="Arial" w:cs="Arial"/>
          <w:b/>
          <w:sz w:val="24"/>
          <w:szCs w:val="24"/>
        </w:rPr>
      </w:pPr>
      <w:r w:rsidRPr="00BA5753">
        <w:rPr>
          <w:rFonts w:ascii="Arial" w:hAnsi="Arial" w:cs="Arial"/>
          <w:b/>
          <w:sz w:val="24"/>
          <w:szCs w:val="24"/>
        </w:rPr>
        <w:t>Таким образом, анализ общих особенностей развития экономики город</w:t>
      </w:r>
      <w:r>
        <w:rPr>
          <w:rFonts w:ascii="Arial" w:hAnsi="Arial" w:cs="Arial"/>
          <w:b/>
          <w:sz w:val="24"/>
          <w:szCs w:val="24"/>
        </w:rPr>
        <w:t xml:space="preserve">а-курорта Кисловодска </w:t>
      </w:r>
      <w:r w:rsidRPr="00BA5753">
        <w:rPr>
          <w:rFonts w:ascii="Arial" w:hAnsi="Arial" w:cs="Arial"/>
          <w:b/>
          <w:sz w:val="24"/>
          <w:szCs w:val="24"/>
        </w:rPr>
        <w:t xml:space="preserve">позволяет </w:t>
      </w:r>
      <w:r>
        <w:rPr>
          <w:rFonts w:ascii="Arial" w:hAnsi="Arial" w:cs="Arial"/>
          <w:b/>
          <w:sz w:val="24"/>
          <w:szCs w:val="24"/>
        </w:rPr>
        <w:t xml:space="preserve">сделать вывод о том, что одни социально-экономические показатели имеют тенденцию к росту, а по другим наблюдается незначительный спад: </w:t>
      </w:r>
    </w:p>
    <w:p w:rsidR="00620822" w:rsidRDefault="00B40ACA" w:rsidP="00B40ACA">
      <w:pPr>
        <w:ind w:firstLine="709"/>
        <w:jc w:val="both"/>
        <w:rPr>
          <w:rFonts w:ascii="Arial" w:hAnsi="Arial" w:cs="Arial"/>
          <w:b/>
          <w:sz w:val="24"/>
          <w:szCs w:val="24"/>
        </w:rPr>
      </w:pPr>
      <w:r w:rsidRPr="00B40ACA">
        <w:rPr>
          <w:rFonts w:ascii="Arial" w:hAnsi="Arial" w:cs="Arial"/>
          <w:b/>
          <w:sz w:val="24"/>
          <w:szCs w:val="24"/>
        </w:rPr>
        <w:t xml:space="preserve">Снижение затронуло промышленное производство – 87,5%, обрабатывающее производство – 82,0%, деятельность гостиниц и предприятий общественного питания – 90,7%, деятельность по операциям с недвижимым имуществом – 84,0%, деятельность в области здравоохранения и социальных услуг – 99,2%, деятельность в области культуры, спорта, организации досуга и развлечений – 94,8%, деятельность в сфере туризма – 97,6%. </w:t>
      </w:r>
    </w:p>
    <w:p w:rsidR="00DA73E5" w:rsidRDefault="00B40ACA" w:rsidP="00B40ACA">
      <w:pPr>
        <w:ind w:firstLine="709"/>
        <w:jc w:val="both"/>
        <w:rPr>
          <w:rFonts w:ascii="Arial" w:hAnsi="Arial" w:cs="Arial"/>
          <w:b/>
          <w:sz w:val="24"/>
          <w:szCs w:val="24"/>
        </w:rPr>
      </w:pPr>
      <w:r w:rsidRPr="00B40ACA">
        <w:rPr>
          <w:rFonts w:ascii="Arial" w:hAnsi="Arial" w:cs="Arial"/>
          <w:b/>
          <w:sz w:val="24"/>
          <w:szCs w:val="24"/>
        </w:rPr>
        <w:t>Рост отгрузки отмечается в сферах деятельности: обеспечение электрической энергией, газом и паром, кондиционирование воздуха – 106,1%, строительство – 109,2%, транспортировка и хранение – 102,8%, деятельность профессиональная, научная и техническая – 113,6%, образование – 106,6%.</w:t>
      </w:r>
    </w:p>
    <w:p w:rsidR="00620822" w:rsidRPr="00B40ACA" w:rsidRDefault="00620822" w:rsidP="00B40ACA">
      <w:pPr>
        <w:ind w:firstLine="709"/>
        <w:jc w:val="both"/>
        <w:rPr>
          <w:rFonts w:ascii="Arial" w:hAnsi="Arial" w:cs="Arial"/>
          <w:b/>
          <w:sz w:val="24"/>
          <w:szCs w:val="24"/>
        </w:rPr>
      </w:pPr>
    </w:p>
    <w:p w:rsidR="00A52881" w:rsidRPr="009E5463" w:rsidRDefault="00A52881" w:rsidP="00731A11">
      <w:pPr>
        <w:ind w:left="426"/>
        <w:jc w:val="both"/>
        <w:outlineLvl w:val="2"/>
        <w:rPr>
          <w:rFonts w:ascii="Arial Narrow" w:hAnsi="Arial Narrow" w:cs="Arial"/>
          <w:color w:val="1F497D" w:themeColor="text2"/>
          <w:sz w:val="28"/>
          <w:szCs w:val="28"/>
        </w:rPr>
      </w:pPr>
      <w:bookmarkStart w:id="67" w:name="_Toc55335714"/>
      <w:bookmarkStart w:id="68" w:name="_Toc75254952"/>
      <w:r w:rsidRPr="009E5463">
        <w:rPr>
          <w:rFonts w:ascii="Arial Narrow" w:hAnsi="Arial Narrow" w:cs="Arial"/>
          <w:color w:val="1F497D" w:themeColor="text2"/>
          <w:sz w:val="28"/>
          <w:szCs w:val="28"/>
        </w:rPr>
        <w:t xml:space="preserve">2.8.1 Санаторно-курортный </w:t>
      </w:r>
      <w:r w:rsidR="00F02462">
        <w:rPr>
          <w:rFonts w:ascii="Arial Narrow" w:hAnsi="Arial Narrow" w:cs="Arial"/>
          <w:color w:val="1F497D" w:themeColor="text2"/>
          <w:sz w:val="28"/>
          <w:szCs w:val="28"/>
        </w:rPr>
        <w:t xml:space="preserve">и рекреационно-туристический </w:t>
      </w:r>
      <w:r w:rsidRPr="009E5463">
        <w:rPr>
          <w:rFonts w:ascii="Arial Narrow" w:hAnsi="Arial Narrow" w:cs="Arial"/>
          <w:color w:val="1F497D" w:themeColor="text2"/>
          <w:sz w:val="28"/>
          <w:szCs w:val="28"/>
        </w:rPr>
        <w:t>комплекс</w:t>
      </w:r>
      <w:bookmarkEnd w:id="67"/>
      <w:bookmarkEnd w:id="68"/>
      <w:r w:rsidRPr="009E5463">
        <w:rPr>
          <w:rFonts w:ascii="Arial Narrow" w:hAnsi="Arial Narrow" w:cs="Arial"/>
          <w:color w:val="1F497D" w:themeColor="text2"/>
          <w:sz w:val="28"/>
          <w:szCs w:val="28"/>
        </w:rPr>
        <w:t xml:space="preserve"> </w:t>
      </w:r>
    </w:p>
    <w:p w:rsidR="00F02462" w:rsidRDefault="00F02462" w:rsidP="00123F62">
      <w:pPr>
        <w:pStyle w:val="01"/>
        <w:spacing w:after="0" w:line="276" w:lineRule="auto"/>
        <w:ind w:left="0" w:firstLine="709"/>
        <w:rPr>
          <w:rFonts w:cs="Arial"/>
          <w:szCs w:val="24"/>
        </w:rPr>
      </w:pPr>
      <w:r w:rsidRPr="002D1B80">
        <w:rPr>
          <w:rFonts w:cs="Arial"/>
          <w:szCs w:val="24"/>
        </w:rPr>
        <w:t xml:space="preserve">Территория городского округа </w:t>
      </w:r>
      <w:r w:rsidR="0052041B">
        <w:rPr>
          <w:rFonts w:cs="Arial"/>
          <w:szCs w:val="24"/>
          <w:lang w:val="ru-RU"/>
        </w:rPr>
        <w:t xml:space="preserve">города-курорта Кисловодска </w:t>
      </w:r>
      <w:r w:rsidRPr="002D1B80">
        <w:rPr>
          <w:rFonts w:cs="Arial"/>
          <w:szCs w:val="24"/>
        </w:rPr>
        <w:t>входит в состав особо охраняемого эколого-курортного региона Российской Федерации – Кавказские Минеральные Воды (в соответствии с Указом Президента Российской Федерации от 27.03.1992 №</w:t>
      </w:r>
      <w:r>
        <w:rPr>
          <w:rFonts w:cs="Arial"/>
          <w:szCs w:val="24"/>
          <w:lang w:val="ru-RU"/>
        </w:rPr>
        <w:t xml:space="preserve"> </w:t>
      </w:r>
      <w:r w:rsidRPr="002D1B80">
        <w:rPr>
          <w:rFonts w:cs="Arial"/>
          <w:szCs w:val="24"/>
        </w:rPr>
        <w:t xml:space="preserve">309 «Об особо охраняемом эколого-курортном </w:t>
      </w:r>
      <w:r w:rsidRPr="002D1B80">
        <w:rPr>
          <w:rFonts w:cs="Arial"/>
          <w:szCs w:val="24"/>
        </w:rPr>
        <w:lastRenderedPageBreak/>
        <w:t xml:space="preserve">регионе Российской Федерации» и Постановлением </w:t>
      </w:r>
      <w:r w:rsidRPr="002D1B80">
        <w:rPr>
          <w:rFonts w:cs="Arial"/>
          <w:szCs w:val="24"/>
          <w:lang w:val="ru-RU"/>
        </w:rPr>
        <w:t xml:space="preserve">Правительства РФ </w:t>
      </w:r>
      <w:r w:rsidRPr="002D1B80">
        <w:rPr>
          <w:rFonts w:cs="Arial"/>
          <w:szCs w:val="24"/>
        </w:rPr>
        <w:t>от 06.07.1992 года №</w:t>
      </w:r>
      <w:r>
        <w:rPr>
          <w:rFonts w:cs="Arial"/>
          <w:szCs w:val="24"/>
          <w:lang w:val="ru-RU"/>
        </w:rPr>
        <w:t xml:space="preserve"> </w:t>
      </w:r>
      <w:r w:rsidRPr="002D1B80">
        <w:rPr>
          <w:rFonts w:cs="Arial"/>
          <w:szCs w:val="24"/>
        </w:rPr>
        <w:t xml:space="preserve">462 «Об особо охраняемом эколого-курортном регионе Российской Федерации – Кавказских Минеральных Водах»). </w:t>
      </w:r>
    </w:p>
    <w:p w:rsidR="00F02462" w:rsidRPr="00D223E2" w:rsidRDefault="00F02462" w:rsidP="00123F62">
      <w:pPr>
        <w:pStyle w:val="01"/>
        <w:spacing w:after="0" w:line="276" w:lineRule="auto"/>
        <w:ind w:left="0" w:firstLine="709"/>
        <w:rPr>
          <w:rFonts w:cs="Arial"/>
          <w:szCs w:val="24"/>
        </w:rPr>
      </w:pPr>
      <w:r w:rsidRPr="00D223E2">
        <w:rPr>
          <w:rFonts w:cs="Arial"/>
          <w:szCs w:val="24"/>
        </w:rPr>
        <w:t>Город-курорт Кисловодск является курортом федерального значения</w:t>
      </w:r>
      <w:r w:rsidR="00F22A66">
        <w:rPr>
          <w:rStyle w:val="af4"/>
          <w:rFonts w:cs="Arial"/>
          <w:szCs w:val="24"/>
        </w:rPr>
        <w:footnoteReference w:id="54"/>
      </w:r>
      <w:r w:rsidRPr="00D223E2">
        <w:rPr>
          <w:rFonts w:cs="Arial"/>
          <w:szCs w:val="24"/>
        </w:rPr>
        <w:t xml:space="preserve"> и занимает лидирующее положение в туристско-рекреационной сфере среди городов Кавказских Минеральных Вод, принимая ежегодно на отдых и лечение более 300 тысяч человек. В город-курорт Кисловодск гости приезжают с разных уголков России и всего мира</w:t>
      </w:r>
      <w:r w:rsidR="00F22A66">
        <w:rPr>
          <w:rFonts w:cs="Arial"/>
          <w:szCs w:val="24"/>
          <w:lang w:val="ru-RU"/>
        </w:rPr>
        <w:t xml:space="preserve"> для</w:t>
      </w:r>
      <w:r w:rsidR="00F22A66">
        <w:rPr>
          <w:rFonts w:cs="Arial"/>
          <w:szCs w:val="24"/>
        </w:rPr>
        <w:t xml:space="preserve"> санаторно-курортно</w:t>
      </w:r>
      <w:r w:rsidR="00F22A66">
        <w:rPr>
          <w:rFonts w:cs="Arial"/>
          <w:szCs w:val="24"/>
          <w:lang w:val="ru-RU"/>
        </w:rPr>
        <w:t>го</w:t>
      </w:r>
      <w:r w:rsidRPr="00D223E2">
        <w:rPr>
          <w:rFonts w:cs="Arial"/>
          <w:szCs w:val="24"/>
        </w:rPr>
        <w:t xml:space="preserve"> лечение </w:t>
      </w:r>
      <w:r w:rsidR="00F22A66">
        <w:rPr>
          <w:rFonts w:cs="Arial"/>
          <w:szCs w:val="24"/>
        </w:rPr>
        <w:t>–</w:t>
      </w:r>
      <w:r w:rsidRPr="00D223E2">
        <w:rPr>
          <w:rFonts w:cs="Arial"/>
          <w:szCs w:val="24"/>
        </w:rPr>
        <w:t xml:space="preserve"> так называемый лечебно-оздоровительный вид туризма.</w:t>
      </w:r>
    </w:p>
    <w:p w:rsidR="00F02462" w:rsidRPr="0010367F" w:rsidRDefault="00F22A66" w:rsidP="00123F62">
      <w:pPr>
        <w:pStyle w:val="01"/>
        <w:spacing w:after="0" w:line="276" w:lineRule="auto"/>
        <w:ind w:left="0" w:firstLine="709"/>
        <w:rPr>
          <w:rFonts w:cs="Arial"/>
          <w:szCs w:val="24"/>
        </w:rPr>
      </w:pPr>
      <w:r w:rsidRPr="0010367F">
        <w:rPr>
          <w:rFonts w:cs="Arial"/>
          <w:szCs w:val="24"/>
        </w:rPr>
        <w:t xml:space="preserve">В </w:t>
      </w:r>
      <w:r w:rsidR="00F02462" w:rsidRPr="0010367F">
        <w:rPr>
          <w:rFonts w:cs="Arial"/>
          <w:szCs w:val="24"/>
        </w:rPr>
        <w:t xml:space="preserve">городе-курорте работают клинические, реабилитационные и научные центры, </w:t>
      </w:r>
      <w:r>
        <w:rPr>
          <w:rFonts w:cs="Arial"/>
          <w:szCs w:val="24"/>
          <w:lang w:val="ru-RU"/>
        </w:rPr>
        <w:t>использующие современные и</w:t>
      </w:r>
      <w:r w:rsidR="00F02462" w:rsidRPr="0010367F">
        <w:rPr>
          <w:rFonts w:cs="Arial"/>
          <w:szCs w:val="24"/>
        </w:rPr>
        <w:t xml:space="preserve"> уникальные лечебно-оздоровительные технологии. </w:t>
      </w:r>
    </w:p>
    <w:p w:rsidR="00F02462" w:rsidRPr="0010367F" w:rsidRDefault="00F02462" w:rsidP="00123F62">
      <w:pPr>
        <w:pStyle w:val="01"/>
        <w:spacing w:after="0" w:line="276" w:lineRule="auto"/>
        <w:ind w:left="0" w:firstLine="709"/>
        <w:rPr>
          <w:rFonts w:cs="Arial"/>
          <w:szCs w:val="24"/>
        </w:rPr>
      </w:pPr>
      <w:r w:rsidRPr="0010367F">
        <w:rPr>
          <w:rFonts w:cs="Arial"/>
          <w:szCs w:val="24"/>
        </w:rPr>
        <w:t xml:space="preserve">Основными профилями лечения являются: </w:t>
      </w:r>
    </w:p>
    <w:p w:rsidR="00F02462" w:rsidRPr="0010367F" w:rsidRDefault="00F22A66" w:rsidP="00123F62">
      <w:pPr>
        <w:pStyle w:val="01"/>
        <w:spacing w:after="0" w:line="276" w:lineRule="auto"/>
        <w:ind w:left="0" w:firstLine="709"/>
        <w:rPr>
          <w:rFonts w:cs="Arial"/>
          <w:szCs w:val="24"/>
        </w:rPr>
      </w:pPr>
      <w:r>
        <w:rPr>
          <w:rFonts w:cs="Arial"/>
          <w:szCs w:val="24"/>
          <w:lang w:val="ru-RU"/>
        </w:rPr>
        <w:t xml:space="preserve">- </w:t>
      </w:r>
      <w:r w:rsidR="00F02462" w:rsidRPr="0010367F">
        <w:rPr>
          <w:rFonts w:cs="Arial"/>
          <w:szCs w:val="24"/>
        </w:rPr>
        <w:t xml:space="preserve">сердечно-сосудистые заболевания, </w:t>
      </w:r>
    </w:p>
    <w:p w:rsidR="00F02462" w:rsidRPr="0010367F" w:rsidRDefault="00F22A66" w:rsidP="00123F62">
      <w:pPr>
        <w:pStyle w:val="01"/>
        <w:spacing w:after="0" w:line="276" w:lineRule="auto"/>
        <w:ind w:left="0" w:firstLine="709"/>
        <w:rPr>
          <w:rFonts w:cs="Arial"/>
          <w:szCs w:val="24"/>
        </w:rPr>
      </w:pPr>
      <w:r>
        <w:rPr>
          <w:rFonts w:cs="Arial"/>
          <w:szCs w:val="24"/>
          <w:lang w:val="ru-RU"/>
        </w:rPr>
        <w:t xml:space="preserve">- </w:t>
      </w:r>
      <w:r w:rsidR="00F02462" w:rsidRPr="0010367F">
        <w:rPr>
          <w:rFonts w:cs="Arial"/>
          <w:szCs w:val="24"/>
        </w:rPr>
        <w:t xml:space="preserve">система кровообращения, </w:t>
      </w:r>
    </w:p>
    <w:p w:rsidR="00F02462" w:rsidRPr="0010367F" w:rsidRDefault="00F22A66" w:rsidP="00123F62">
      <w:pPr>
        <w:pStyle w:val="01"/>
        <w:spacing w:after="0" w:line="276" w:lineRule="auto"/>
        <w:ind w:left="0" w:firstLine="709"/>
        <w:rPr>
          <w:rFonts w:cs="Arial"/>
          <w:szCs w:val="24"/>
        </w:rPr>
      </w:pPr>
      <w:r>
        <w:rPr>
          <w:rFonts w:cs="Arial"/>
          <w:szCs w:val="24"/>
          <w:lang w:val="ru-RU"/>
        </w:rPr>
        <w:t xml:space="preserve">- </w:t>
      </w:r>
      <w:r w:rsidR="00F02462" w:rsidRPr="0010367F">
        <w:rPr>
          <w:rFonts w:cs="Arial"/>
          <w:szCs w:val="24"/>
        </w:rPr>
        <w:t xml:space="preserve">нервная система, </w:t>
      </w:r>
    </w:p>
    <w:p w:rsidR="00F02462" w:rsidRPr="0010367F" w:rsidRDefault="00F22A66" w:rsidP="00123F62">
      <w:pPr>
        <w:pStyle w:val="01"/>
        <w:spacing w:after="0" w:line="276" w:lineRule="auto"/>
        <w:ind w:left="0" w:firstLine="709"/>
        <w:rPr>
          <w:rFonts w:cs="Arial"/>
          <w:szCs w:val="24"/>
        </w:rPr>
      </w:pPr>
      <w:r>
        <w:rPr>
          <w:rFonts w:cs="Arial"/>
          <w:szCs w:val="24"/>
          <w:lang w:val="ru-RU"/>
        </w:rPr>
        <w:t xml:space="preserve">- </w:t>
      </w:r>
      <w:r w:rsidR="00F02462" w:rsidRPr="0010367F">
        <w:rPr>
          <w:rFonts w:cs="Arial"/>
          <w:szCs w:val="24"/>
        </w:rPr>
        <w:t xml:space="preserve">атеросклероз сосудов головного мозга, </w:t>
      </w:r>
    </w:p>
    <w:p w:rsidR="00F02462" w:rsidRPr="0010367F" w:rsidRDefault="00F22A66" w:rsidP="00123F62">
      <w:pPr>
        <w:pStyle w:val="01"/>
        <w:spacing w:after="0" w:line="276" w:lineRule="auto"/>
        <w:ind w:left="0" w:firstLine="709"/>
        <w:rPr>
          <w:rFonts w:cs="Arial"/>
          <w:szCs w:val="24"/>
        </w:rPr>
      </w:pPr>
      <w:r>
        <w:rPr>
          <w:rFonts w:cs="Arial"/>
          <w:szCs w:val="24"/>
          <w:lang w:val="ru-RU"/>
        </w:rPr>
        <w:t xml:space="preserve">- </w:t>
      </w:r>
      <w:r w:rsidR="00F02462" w:rsidRPr="0010367F">
        <w:rPr>
          <w:rFonts w:cs="Arial"/>
          <w:szCs w:val="24"/>
        </w:rPr>
        <w:t xml:space="preserve">заболевания органов дыхания. </w:t>
      </w:r>
    </w:p>
    <w:p w:rsidR="00F02462" w:rsidRPr="0010367F" w:rsidRDefault="00F02462" w:rsidP="00123F62">
      <w:pPr>
        <w:pStyle w:val="01"/>
        <w:spacing w:after="0" w:line="276" w:lineRule="auto"/>
        <w:ind w:left="0" w:firstLine="709"/>
        <w:rPr>
          <w:rFonts w:cs="Arial"/>
          <w:szCs w:val="24"/>
        </w:rPr>
      </w:pPr>
      <w:r w:rsidRPr="0010367F">
        <w:rPr>
          <w:rFonts w:cs="Arial"/>
          <w:szCs w:val="24"/>
        </w:rPr>
        <w:t xml:space="preserve">Санаторно-курортное лечение в Кисловодске основано на трех группах вод: с пониженным содержанием углекислоты (общий нарзан), с повышенным количеством углекислоты, ионов хлора и натрия (доломитный нарзан) и с высоким уровнем сульфатов кальция и магния, углекислоты и железа (сульфатный нарзан). </w:t>
      </w:r>
    </w:p>
    <w:p w:rsidR="00F02462" w:rsidRPr="0010367F" w:rsidRDefault="00F02462" w:rsidP="00123F62">
      <w:pPr>
        <w:pStyle w:val="01"/>
        <w:spacing w:after="0" w:line="276" w:lineRule="auto"/>
        <w:ind w:left="0" w:firstLine="709"/>
        <w:rPr>
          <w:rFonts w:cs="Arial"/>
          <w:szCs w:val="24"/>
        </w:rPr>
      </w:pPr>
      <w:r w:rsidRPr="0010367F">
        <w:rPr>
          <w:rFonts w:cs="Arial"/>
          <w:szCs w:val="24"/>
        </w:rPr>
        <w:t xml:space="preserve">Вся совокупность лечебных факторов сосредоточенных на территории </w:t>
      </w:r>
      <w:r w:rsidR="00A525D0">
        <w:rPr>
          <w:rFonts w:cs="Arial"/>
          <w:szCs w:val="24"/>
        </w:rPr>
        <w:t xml:space="preserve">города-курорта </w:t>
      </w:r>
      <w:r w:rsidRPr="0010367F">
        <w:rPr>
          <w:rFonts w:cs="Arial"/>
          <w:szCs w:val="24"/>
        </w:rPr>
        <w:t>способствует благоприятному развитию экологического, оздоровительного, рекреационного, бальнеологического и других видов туризма, направленных на восстановление здоровья.</w:t>
      </w:r>
    </w:p>
    <w:p w:rsidR="00123F62" w:rsidRDefault="00123F62" w:rsidP="00123F62">
      <w:pPr>
        <w:pStyle w:val="01"/>
        <w:spacing w:after="0" w:line="276" w:lineRule="auto"/>
        <w:ind w:left="0" w:firstLine="709"/>
        <w:rPr>
          <w:rFonts w:cs="Arial"/>
          <w:szCs w:val="24"/>
          <w:lang w:val="ru-RU"/>
        </w:rPr>
      </w:pPr>
      <w:r w:rsidRPr="00123F62">
        <w:rPr>
          <w:rFonts w:cs="Arial"/>
          <w:szCs w:val="24"/>
        </w:rPr>
        <w:t>За 2018 года в санаториях, пансионатах, гостиницах и других средствах</w:t>
      </w:r>
      <w:r>
        <w:rPr>
          <w:rFonts w:cs="Arial"/>
          <w:szCs w:val="24"/>
          <w:lang w:val="ru-RU"/>
        </w:rPr>
        <w:t xml:space="preserve"> </w:t>
      </w:r>
      <w:r w:rsidRPr="00123F62">
        <w:rPr>
          <w:rFonts w:cs="Arial"/>
          <w:szCs w:val="24"/>
        </w:rPr>
        <w:t>размещения города-курорта Кисловодска отдохнуло 338 058 человек, что на 6%</w:t>
      </w:r>
      <w:r>
        <w:rPr>
          <w:rFonts w:cs="Arial"/>
          <w:szCs w:val="24"/>
          <w:lang w:val="ru-RU"/>
        </w:rPr>
        <w:t xml:space="preserve"> </w:t>
      </w:r>
      <w:r w:rsidRPr="00123F62">
        <w:rPr>
          <w:rFonts w:cs="Arial"/>
          <w:szCs w:val="24"/>
        </w:rPr>
        <w:t>больше по сравнению с аналогичным периодом прошлого года</w:t>
      </w:r>
      <w:r>
        <w:rPr>
          <w:rFonts w:cs="Arial"/>
          <w:szCs w:val="24"/>
        </w:rPr>
        <w:t xml:space="preserve"> (318</w:t>
      </w:r>
      <w:r w:rsidRPr="00123F62">
        <w:rPr>
          <w:rFonts w:cs="Arial"/>
          <w:szCs w:val="24"/>
        </w:rPr>
        <w:t>698 чел.).</w:t>
      </w:r>
    </w:p>
    <w:p w:rsidR="00123F62" w:rsidRPr="00123F62" w:rsidRDefault="00123F62" w:rsidP="00123F62">
      <w:pPr>
        <w:pStyle w:val="01"/>
        <w:spacing w:after="0" w:line="276" w:lineRule="auto"/>
        <w:ind w:left="0" w:firstLine="709"/>
        <w:rPr>
          <w:rFonts w:cs="Arial"/>
          <w:szCs w:val="24"/>
        </w:rPr>
      </w:pPr>
      <w:r>
        <w:rPr>
          <w:rFonts w:cs="Arial"/>
          <w:szCs w:val="24"/>
          <w:lang w:val="ru-RU"/>
        </w:rPr>
        <w:t xml:space="preserve"> </w:t>
      </w:r>
      <w:r w:rsidRPr="00123F62">
        <w:rPr>
          <w:rFonts w:cs="Arial"/>
          <w:szCs w:val="24"/>
        </w:rPr>
        <w:t>Количество иностранных туристов, отдохнувших в санаторно-курортных</w:t>
      </w:r>
      <w:r>
        <w:rPr>
          <w:rFonts w:cs="Arial"/>
          <w:szCs w:val="24"/>
          <w:lang w:val="ru-RU"/>
        </w:rPr>
        <w:t xml:space="preserve"> </w:t>
      </w:r>
      <w:r w:rsidRPr="00123F62">
        <w:rPr>
          <w:rFonts w:cs="Arial"/>
          <w:szCs w:val="24"/>
        </w:rPr>
        <w:t>учреждениях, гостиницах и других средствах размещения города-курорта</w:t>
      </w:r>
      <w:r>
        <w:rPr>
          <w:rFonts w:cs="Arial"/>
          <w:szCs w:val="24"/>
          <w:lang w:val="ru-RU"/>
        </w:rPr>
        <w:t xml:space="preserve"> </w:t>
      </w:r>
      <w:r w:rsidRPr="00123F62">
        <w:rPr>
          <w:rFonts w:cs="Arial"/>
          <w:szCs w:val="24"/>
        </w:rPr>
        <w:t>Кисловодска составило</w:t>
      </w:r>
      <w:r>
        <w:rPr>
          <w:rFonts w:cs="Arial"/>
          <w:szCs w:val="24"/>
        </w:rPr>
        <w:t xml:space="preserve"> 9</w:t>
      </w:r>
      <w:r w:rsidRPr="00123F62">
        <w:rPr>
          <w:rFonts w:cs="Arial"/>
          <w:szCs w:val="24"/>
        </w:rPr>
        <w:t>128 человек, что на 47,7% больше по сравнению с</w:t>
      </w:r>
      <w:r>
        <w:rPr>
          <w:rFonts w:cs="Arial"/>
          <w:szCs w:val="24"/>
          <w:lang w:val="ru-RU"/>
        </w:rPr>
        <w:t xml:space="preserve"> </w:t>
      </w:r>
      <w:r w:rsidRPr="00123F62">
        <w:rPr>
          <w:rFonts w:cs="Arial"/>
          <w:szCs w:val="24"/>
        </w:rPr>
        <w:t>аналогичным периодом прошлого года</w:t>
      </w:r>
      <w:r>
        <w:rPr>
          <w:rFonts w:cs="Arial"/>
          <w:szCs w:val="24"/>
        </w:rPr>
        <w:t xml:space="preserve"> (6</w:t>
      </w:r>
      <w:r w:rsidRPr="00123F62">
        <w:rPr>
          <w:rFonts w:cs="Arial"/>
          <w:szCs w:val="24"/>
        </w:rPr>
        <w:t xml:space="preserve">177 чел.). </w:t>
      </w:r>
    </w:p>
    <w:p w:rsidR="00123F62" w:rsidRPr="00123F62" w:rsidRDefault="00123F62" w:rsidP="00123F62">
      <w:pPr>
        <w:pStyle w:val="01"/>
        <w:spacing w:after="0" w:line="276" w:lineRule="auto"/>
        <w:ind w:left="0" w:firstLine="709"/>
        <w:rPr>
          <w:rFonts w:cs="Arial"/>
          <w:szCs w:val="24"/>
        </w:rPr>
      </w:pPr>
      <w:r w:rsidRPr="00123F62">
        <w:rPr>
          <w:rFonts w:cs="Arial"/>
          <w:szCs w:val="24"/>
        </w:rPr>
        <w:t>Количество детей отдохнувших в санаторно-курортных учреждениях и пансионатах города-курорта составило 19 469 человек, что на 6,8% больше по сравнению с аналогичным периодом прошлого года (18 214 чел.).</w:t>
      </w:r>
    </w:p>
    <w:p w:rsidR="00F02462" w:rsidRPr="003A537D" w:rsidRDefault="00123F62" w:rsidP="003361E0">
      <w:pPr>
        <w:pStyle w:val="01"/>
        <w:spacing w:after="0" w:line="276" w:lineRule="auto"/>
        <w:ind w:left="0" w:firstLine="709"/>
        <w:rPr>
          <w:rFonts w:cs="Arial"/>
          <w:szCs w:val="24"/>
          <w:lang w:val="ru-RU"/>
        </w:rPr>
      </w:pPr>
      <w:r w:rsidRPr="00123F62">
        <w:rPr>
          <w:rFonts w:cs="Arial"/>
          <w:szCs w:val="24"/>
        </w:rPr>
        <w:t>В</w:t>
      </w:r>
      <w:r>
        <w:rPr>
          <w:rFonts w:cs="Arial"/>
          <w:szCs w:val="24"/>
          <w:lang w:val="ru-RU"/>
        </w:rPr>
        <w:t xml:space="preserve"> </w:t>
      </w:r>
      <w:r w:rsidRPr="00123F62">
        <w:rPr>
          <w:rFonts w:cs="Arial"/>
          <w:szCs w:val="24"/>
        </w:rPr>
        <w:t>городе функционирует 129 средств размещения (общей коечной ёмкостью – 15315 койко-мест), из них 40 санаториев, (емкость –</w:t>
      </w:r>
      <w:r>
        <w:rPr>
          <w:rFonts w:cs="Arial"/>
          <w:szCs w:val="24"/>
        </w:rPr>
        <w:t xml:space="preserve"> 11</w:t>
      </w:r>
      <w:r w:rsidRPr="00123F62">
        <w:rPr>
          <w:rFonts w:cs="Arial"/>
          <w:szCs w:val="24"/>
        </w:rPr>
        <w:t>785 койко-мест), 15</w:t>
      </w:r>
      <w:r>
        <w:rPr>
          <w:rFonts w:cs="Arial"/>
          <w:szCs w:val="24"/>
          <w:lang w:val="ru-RU"/>
        </w:rPr>
        <w:t xml:space="preserve"> </w:t>
      </w:r>
      <w:r w:rsidRPr="00123F62">
        <w:rPr>
          <w:rFonts w:cs="Arial"/>
          <w:szCs w:val="24"/>
        </w:rPr>
        <w:t>пансионатов (емкость – 595 койко-мест), 1 клиника (емкость – 21 койко-мест), 1</w:t>
      </w:r>
      <w:r>
        <w:rPr>
          <w:rFonts w:cs="Arial"/>
          <w:szCs w:val="24"/>
          <w:lang w:val="ru-RU"/>
        </w:rPr>
        <w:t xml:space="preserve"> </w:t>
      </w:r>
      <w:r w:rsidRPr="00123F62">
        <w:rPr>
          <w:rFonts w:cs="Arial"/>
          <w:szCs w:val="24"/>
        </w:rPr>
        <w:t>детский оздоровительный лагерь (емкость – 200 койко-мест), 72 гостиницы</w:t>
      </w:r>
      <w:r>
        <w:rPr>
          <w:rFonts w:cs="Arial"/>
          <w:szCs w:val="24"/>
          <w:lang w:val="ru-RU"/>
        </w:rPr>
        <w:t xml:space="preserve"> </w:t>
      </w:r>
      <w:r>
        <w:rPr>
          <w:rFonts w:cs="Arial"/>
          <w:szCs w:val="24"/>
        </w:rPr>
        <w:t>(2</w:t>
      </w:r>
      <w:r w:rsidRPr="00123F62">
        <w:rPr>
          <w:rFonts w:cs="Arial"/>
          <w:szCs w:val="24"/>
        </w:rPr>
        <w:t>714 койко-мест).</w:t>
      </w:r>
      <w:r w:rsidR="003A537D">
        <w:rPr>
          <w:rFonts w:cs="Arial"/>
          <w:szCs w:val="24"/>
          <w:lang w:val="ru-RU"/>
        </w:rPr>
        <w:t xml:space="preserve"> Полный перечень приведен в приложении </w:t>
      </w:r>
      <w:r w:rsidR="000F70FC">
        <w:rPr>
          <w:rFonts w:cs="Arial"/>
          <w:szCs w:val="24"/>
          <w:lang w:val="ru-RU"/>
        </w:rPr>
        <w:t>4</w:t>
      </w:r>
      <w:r w:rsidR="003A537D">
        <w:rPr>
          <w:rFonts w:cs="Arial"/>
          <w:szCs w:val="24"/>
          <w:lang w:val="ru-RU"/>
        </w:rPr>
        <w:t>.</w:t>
      </w:r>
    </w:p>
    <w:p w:rsidR="003361E0" w:rsidRPr="003361E0" w:rsidRDefault="003361E0" w:rsidP="003361E0">
      <w:pPr>
        <w:pStyle w:val="01"/>
        <w:spacing w:after="0" w:line="276" w:lineRule="auto"/>
        <w:ind w:left="0" w:firstLine="709"/>
        <w:rPr>
          <w:rFonts w:cs="Arial"/>
          <w:szCs w:val="24"/>
          <w:lang w:val="ru-RU"/>
        </w:rPr>
      </w:pPr>
    </w:p>
    <w:p w:rsidR="00F02462" w:rsidRPr="003361E0" w:rsidRDefault="00F02462" w:rsidP="003361E0">
      <w:pPr>
        <w:pStyle w:val="01"/>
        <w:spacing w:after="0" w:line="276" w:lineRule="auto"/>
        <w:ind w:left="0" w:firstLine="709"/>
        <w:rPr>
          <w:rFonts w:cs="Arial"/>
          <w:szCs w:val="24"/>
          <w:lang w:val="ru-RU"/>
        </w:rPr>
      </w:pPr>
      <w:r w:rsidRPr="00943DC1">
        <w:rPr>
          <w:rFonts w:cs="Arial"/>
          <w:szCs w:val="24"/>
        </w:rPr>
        <w:lastRenderedPageBreak/>
        <w:t>Основная часть средств размещения расположена в городе</w:t>
      </w:r>
      <w:r w:rsidRPr="00943DC1">
        <w:rPr>
          <w:rFonts w:cs="Arial"/>
          <w:szCs w:val="24"/>
          <w:lang w:val="ru-RU"/>
        </w:rPr>
        <w:t>-курорте Кисловодске</w:t>
      </w:r>
      <w:r w:rsidRPr="00943DC1">
        <w:rPr>
          <w:rFonts w:cs="Arial"/>
          <w:szCs w:val="24"/>
        </w:rPr>
        <w:t>. На территории город</w:t>
      </w:r>
      <w:r w:rsidRPr="003361E0">
        <w:rPr>
          <w:rFonts w:cs="Arial"/>
          <w:szCs w:val="24"/>
        </w:rPr>
        <w:t>а-курорта</w:t>
      </w:r>
      <w:r w:rsidRPr="00943DC1">
        <w:rPr>
          <w:rFonts w:cs="Arial"/>
          <w:szCs w:val="24"/>
        </w:rPr>
        <w:t xml:space="preserve"> расположен</w:t>
      </w:r>
      <w:r w:rsidRPr="003361E0">
        <w:rPr>
          <w:rFonts w:cs="Arial"/>
          <w:szCs w:val="24"/>
        </w:rPr>
        <w:t>о</w:t>
      </w:r>
      <w:r w:rsidRPr="00943DC1">
        <w:rPr>
          <w:rFonts w:cs="Arial"/>
          <w:szCs w:val="24"/>
        </w:rPr>
        <w:t xml:space="preserve"> </w:t>
      </w:r>
      <w:r w:rsidR="003361E0" w:rsidRPr="003361E0">
        <w:rPr>
          <w:rFonts w:cs="Arial"/>
          <w:szCs w:val="24"/>
        </w:rPr>
        <w:t>40</w:t>
      </w:r>
      <w:r w:rsidRPr="00943DC1">
        <w:rPr>
          <w:rFonts w:cs="Arial"/>
          <w:szCs w:val="24"/>
        </w:rPr>
        <w:t xml:space="preserve"> санаторно-курортных учреждени</w:t>
      </w:r>
      <w:r w:rsidRPr="003361E0">
        <w:rPr>
          <w:rFonts w:cs="Arial"/>
          <w:szCs w:val="24"/>
        </w:rPr>
        <w:t>й</w:t>
      </w:r>
      <w:r w:rsidRPr="00943DC1">
        <w:rPr>
          <w:rFonts w:cs="Arial"/>
          <w:szCs w:val="24"/>
        </w:rPr>
        <w:t xml:space="preserve">, общей емкостью </w:t>
      </w:r>
      <w:r w:rsidR="003361E0" w:rsidRPr="003361E0">
        <w:rPr>
          <w:rFonts w:cs="Arial"/>
          <w:szCs w:val="24"/>
        </w:rPr>
        <w:t>11785</w:t>
      </w:r>
      <w:r w:rsidRPr="003361E0">
        <w:rPr>
          <w:rFonts w:cs="Arial"/>
          <w:szCs w:val="24"/>
        </w:rPr>
        <w:t xml:space="preserve"> </w:t>
      </w:r>
      <w:r w:rsidR="003361E0">
        <w:rPr>
          <w:rFonts w:cs="Arial"/>
          <w:szCs w:val="24"/>
        </w:rPr>
        <w:t>койко-место.</w:t>
      </w:r>
      <w:r w:rsidR="003361E0">
        <w:rPr>
          <w:rFonts w:cs="Arial"/>
          <w:szCs w:val="24"/>
          <w:lang w:val="ru-RU"/>
        </w:rPr>
        <w:t xml:space="preserve"> </w:t>
      </w:r>
      <w:r w:rsidR="003361E0" w:rsidRPr="003361E0">
        <w:rPr>
          <w:rFonts w:cs="Arial"/>
          <w:szCs w:val="24"/>
        </w:rPr>
        <w:t>Среднегодовая наполняемость санаторно-курортных и гостинично-туристских комплексов в 2018 году составила 106%, из них, ведомственных</w:t>
      </w:r>
      <w:r w:rsidR="003361E0">
        <w:rPr>
          <w:rFonts w:cs="Arial"/>
          <w:szCs w:val="24"/>
          <w:lang w:val="ru-RU"/>
        </w:rPr>
        <w:t xml:space="preserve"> </w:t>
      </w:r>
      <w:r w:rsidR="003361E0" w:rsidRPr="003361E0">
        <w:rPr>
          <w:rFonts w:cs="Arial"/>
          <w:szCs w:val="24"/>
        </w:rPr>
        <w:t>санаториев 103%, санаториев ФНПР 113,3%.</w:t>
      </w:r>
      <w:r w:rsidR="003361E0">
        <w:rPr>
          <w:rFonts w:cs="Arial"/>
          <w:szCs w:val="24"/>
          <w:lang w:val="ru-RU"/>
        </w:rPr>
        <w:t xml:space="preserve"> </w:t>
      </w:r>
      <w:r w:rsidR="003361E0" w:rsidRPr="003361E0">
        <w:rPr>
          <w:rFonts w:cs="Arial"/>
          <w:szCs w:val="24"/>
          <w:lang w:val="ru-RU"/>
        </w:rPr>
        <w:t>Среднегодовая наполняемость санаторно-курортных и гостинично-туристских комплексов в 2018 году составила 106%, из них, ведомственных</w:t>
      </w:r>
      <w:r w:rsidR="003361E0">
        <w:rPr>
          <w:rFonts w:cs="Arial"/>
          <w:szCs w:val="24"/>
          <w:lang w:val="ru-RU"/>
        </w:rPr>
        <w:t xml:space="preserve"> </w:t>
      </w:r>
      <w:r w:rsidR="003361E0" w:rsidRPr="003361E0">
        <w:rPr>
          <w:rFonts w:cs="Arial"/>
          <w:szCs w:val="24"/>
          <w:lang w:val="ru-RU"/>
        </w:rPr>
        <w:t>санаториев 103%, санаториев ФНПР 113,3%.</w:t>
      </w:r>
    </w:p>
    <w:p w:rsidR="003361E0" w:rsidRPr="003361E0" w:rsidRDefault="003361E0" w:rsidP="003361E0">
      <w:pPr>
        <w:pStyle w:val="01"/>
        <w:spacing w:after="0" w:line="276" w:lineRule="auto"/>
        <w:ind w:left="0" w:firstLine="709"/>
        <w:rPr>
          <w:rFonts w:cs="Arial"/>
          <w:szCs w:val="24"/>
          <w:lang w:val="ru-RU"/>
        </w:rPr>
      </w:pPr>
    </w:p>
    <w:p w:rsidR="00F02462" w:rsidRPr="00EC6D1B" w:rsidRDefault="00696A0F" w:rsidP="00696A0F">
      <w:pPr>
        <w:pStyle w:val="aff7"/>
        <w:rPr>
          <w:rFonts w:cs="Arial"/>
          <w:b w:val="0"/>
          <w:szCs w:val="24"/>
        </w:rPr>
      </w:pPr>
      <w:r>
        <w:t xml:space="preserve">Таблица </w:t>
      </w:r>
      <w:fldSimple w:instr=" SEQ Таблица \* ARABIC ">
        <w:r w:rsidR="000F3338">
          <w:rPr>
            <w:noProof/>
          </w:rPr>
          <w:t>24</w:t>
        </w:r>
      </w:fldSimple>
      <w:r>
        <w:t xml:space="preserve"> </w:t>
      </w:r>
      <w:r w:rsidR="00F02462" w:rsidRPr="00EC6D1B">
        <w:rPr>
          <w:rFonts w:cs="Arial"/>
          <w:szCs w:val="24"/>
        </w:rPr>
        <w:t>– Динамика основных показателей деятельности санаторно-курортного и гостиничного комплекса</w:t>
      </w:r>
      <w:r w:rsidR="00EC6D1B">
        <w:rPr>
          <w:rFonts w:cs="Arial"/>
          <w:szCs w:val="24"/>
        </w:rPr>
        <w:t xml:space="preserve"> города-курорта Кисловодска</w:t>
      </w:r>
      <w:r w:rsidR="00F02462" w:rsidRPr="00EC6D1B">
        <w:rPr>
          <w:rStyle w:val="af4"/>
          <w:rFonts w:cs="Arial"/>
          <w:szCs w:val="24"/>
        </w:rPr>
        <w:footnoteReference w:id="55"/>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7"/>
        <w:gridCol w:w="802"/>
        <w:gridCol w:w="804"/>
        <w:gridCol w:w="804"/>
        <w:gridCol w:w="938"/>
        <w:gridCol w:w="938"/>
        <w:gridCol w:w="806"/>
        <w:gridCol w:w="804"/>
        <w:gridCol w:w="802"/>
        <w:gridCol w:w="725"/>
      </w:tblGrid>
      <w:tr w:rsidR="00F02462" w:rsidRPr="000B1C43" w:rsidTr="000B1C43">
        <w:trPr>
          <w:cantSplit/>
          <w:trHeight w:val="417"/>
        </w:trPr>
        <w:tc>
          <w:tcPr>
            <w:tcW w:w="1125" w:type="pct"/>
            <w:vMerge w:val="restart"/>
            <w:tcBorders>
              <w:top w:val="single" w:sz="4" w:space="0" w:color="auto"/>
              <w:left w:val="single" w:sz="4" w:space="0" w:color="auto"/>
              <w:bottom w:val="single" w:sz="4" w:space="0" w:color="auto"/>
              <w:right w:val="single" w:sz="4" w:space="0" w:color="auto"/>
            </w:tcBorders>
            <w:shd w:val="clear" w:color="auto" w:fill="auto"/>
          </w:tcPr>
          <w:p w:rsidR="00F02462" w:rsidRPr="000B1C43" w:rsidRDefault="00F02462" w:rsidP="000B1C43">
            <w:pPr>
              <w:pStyle w:val="aff1"/>
              <w:rPr>
                <w:rFonts w:ascii="Arial Narrow" w:hAnsi="Arial Narrow" w:cs="Arial"/>
              </w:rPr>
            </w:pPr>
          </w:p>
        </w:tc>
        <w:tc>
          <w:tcPr>
            <w:tcW w:w="126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02462" w:rsidRPr="000B1C43" w:rsidRDefault="00F02462" w:rsidP="000B1C43">
            <w:pPr>
              <w:pStyle w:val="aff1"/>
              <w:jc w:val="center"/>
              <w:rPr>
                <w:rFonts w:ascii="Arial Narrow" w:hAnsi="Arial Narrow" w:cs="Arial"/>
                <w:b/>
              </w:rPr>
            </w:pPr>
            <w:r w:rsidRPr="000B1C43">
              <w:rPr>
                <w:rFonts w:ascii="Arial Narrow" w:hAnsi="Arial Narrow" w:cs="Arial"/>
                <w:b/>
              </w:rPr>
              <w:t>Тысяч койко-дней</w:t>
            </w:r>
          </w:p>
        </w:tc>
        <w:tc>
          <w:tcPr>
            <w:tcW w:w="141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02462" w:rsidRPr="000B1C43" w:rsidRDefault="00F02462" w:rsidP="000B1C43">
            <w:pPr>
              <w:pStyle w:val="aff1"/>
              <w:jc w:val="center"/>
              <w:rPr>
                <w:rFonts w:ascii="Arial Narrow" w:hAnsi="Arial Narrow" w:cs="Arial"/>
                <w:b/>
              </w:rPr>
            </w:pPr>
            <w:r w:rsidRPr="000B1C43">
              <w:rPr>
                <w:rFonts w:ascii="Arial Narrow" w:hAnsi="Arial Narrow" w:cs="Arial"/>
                <w:b/>
              </w:rPr>
              <w:t>Отдыхающие, чел.</w:t>
            </w:r>
          </w:p>
        </w:tc>
        <w:tc>
          <w:tcPr>
            <w:tcW w:w="119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02462" w:rsidRPr="000B1C43" w:rsidRDefault="00F02462" w:rsidP="000B1C43">
            <w:pPr>
              <w:pStyle w:val="aff1"/>
              <w:jc w:val="center"/>
              <w:rPr>
                <w:rFonts w:ascii="Arial Narrow" w:hAnsi="Arial Narrow" w:cs="Arial"/>
                <w:b/>
              </w:rPr>
            </w:pPr>
            <w:r w:rsidRPr="000B1C43">
              <w:rPr>
                <w:rFonts w:ascii="Arial Narrow" w:hAnsi="Arial Narrow" w:cs="Arial"/>
                <w:b/>
              </w:rPr>
              <w:t xml:space="preserve">Доходы, </w:t>
            </w:r>
            <w:r w:rsidR="00442D18" w:rsidRPr="000B1C43">
              <w:rPr>
                <w:rFonts w:ascii="Arial Narrow" w:hAnsi="Arial Narrow" w:cs="Arial"/>
                <w:b/>
              </w:rPr>
              <w:t>млн</w:t>
            </w:r>
            <w:r w:rsidRPr="000B1C43">
              <w:rPr>
                <w:rFonts w:ascii="Arial Narrow" w:hAnsi="Arial Narrow" w:cs="Arial"/>
                <w:b/>
              </w:rPr>
              <w:t xml:space="preserve"> руб.</w:t>
            </w:r>
          </w:p>
        </w:tc>
      </w:tr>
      <w:tr w:rsidR="000B1C43" w:rsidRPr="000B1C43" w:rsidTr="000B1C43">
        <w:trPr>
          <w:cantSplit/>
          <w:trHeight w:val="537"/>
        </w:trPr>
        <w:tc>
          <w:tcPr>
            <w:tcW w:w="1125" w:type="pct"/>
            <w:vMerge/>
            <w:tcBorders>
              <w:top w:val="single" w:sz="4" w:space="0" w:color="auto"/>
              <w:left w:val="single" w:sz="4" w:space="0" w:color="auto"/>
              <w:bottom w:val="single" w:sz="4" w:space="0" w:color="auto"/>
              <w:right w:val="single" w:sz="4" w:space="0" w:color="auto"/>
            </w:tcBorders>
            <w:shd w:val="clear" w:color="auto" w:fill="auto"/>
            <w:vAlign w:val="center"/>
          </w:tcPr>
          <w:p w:rsidR="000B1C43" w:rsidRPr="000B1C43" w:rsidRDefault="000B1C43" w:rsidP="000B1C43">
            <w:pPr>
              <w:pStyle w:val="aff1"/>
              <w:rPr>
                <w:rFonts w:ascii="Arial Narrow" w:hAnsi="Arial Narrow" w:cs="Arial"/>
              </w:rPr>
            </w:pP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rsidR="000B1C43" w:rsidRPr="000B1C43" w:rsidRDefault="003361E0" w:rsidP="000B1C43">
            <w:pPr>
              <w:pStyle w:val="aff1"/>
              <w:jc w:val="center"/>
              <w:rPr>
                <w:rFonts w:ascii="Arial Narrow" w:hAnsi="Arial Narrow" w:cs="Arial"/>
                <w:b/>
              </w:rPr>
            </w:pPr>
            <w:r>
              <w:rPr>
                <w:rFonts w:ascii="Arial Narrow" w:hAnsi="Arial Narrow" w:cs="Arial"/>
                <w:b/>
              </w:rPr>
              <w:t>2017</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0B1C43" w:rsidRPr="000B1C43" w:rsidRDefault="003361E0" w:rsidP="000B1C43">
            <w:pPr>
              <w:pStyle w:val="aff1"/>
              <w:jc w:val="center"/>
              <w:rPr>
                <w:rFonts w:ascii="Arial Narrow" w:hAnsi="Arial Narrow" w:cs="Arial"/>
                <w:b/>
              </w:rPr>
            </w:pPr>
            <w:r>
              <w:rPr>
                <w:rFonts w:ascii="Arial Narrow" w:hAnsi="Arial Narrow" w:cs="Arial"/>
                <w:b/>
              </w:rPr>
              <w:t>2018</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0B1C43" w:rsidRPr="000B1C43" w:rsidRDefault="000B1C43" w:rsidP="000B1C43">
            <w:pPr>
              <w:pStyle w:val="aff1"/>
              <w:jc w:val="center"/>
              <w:rPr>
                <w:rFonts w:ascii="Arial Narrow" w:hAnsi="Arial Narrow" w:cs="Arial"/>
                <w:b/>
              </w:rPr>
            </w:pPr>
            <w:r>
              <w:rPr>
                <w:rFonts w:ascii="Arial Narrow" w:hAnsi="Arial Narrow" w:cs="Arial"/>
                <w:b/>
              </w:rPr>
              <w:t xml:space="preserve">Темп роста, </w:t>
            </w:r>
            <w:r w:rsidRPr="000B1C43">
              <w:rPr>
                <w:rFonts w:ascii="Arial Narrow" w:hAnsi="Arial Narrow" w:cs="Arial"/>
                <w:b/>
              </w:rPr>
              <w:t>%</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rsidR="000B1C43" w:rsidRPr="000B1C43" w:rsidRDefault="003361E0" w:rsidP="000B1C43">
            <w:pPr>
              <w:pStyle w:val="aff1"/>
              <w:jc w:val="center"/>
              <w:rPr>
                <w:rFonts w:ascii="Arial Narrow" w:hAnsi="Arial Narrow" w:cs="Arial"/>
                <w:b/>
              </w:rPr>
            </w:pPr>
            <w:r>
              <w:rPr>
                <w:rFonts w:ascii="Arial Narrow" w:hAnsi="Arial Narrow" w:cs="Arial"/>
                <w:b/>
              </w:rPr>
              <w:t>2017</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rsidR="000B1C43" w:rsidRPr="000B1C43" w:rsidRDefault="003361E0" w:rsidP="000B1C43">
            <w:pPr>
              <w:pStyle w:val="aff1"/>
              <w:jc w:val="center"/>
              <w:rPr>
                <w:rFonts w:ascii="Arial Narrow" w:hAnsi="Arial Narrow" w:cs="Arial"/>
                <w:b/>
              </w:rPr>
            </w:pPr>
            <w:r>
              <w:rPr>
                <w:rFonts w:ascii="Arial Narrow" w:hAnsi="Arial Narrow" w:cs="Arial"/>
                <w:b/>
              </w:rPr>
              <w:t>2018</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0B1C43" w:rsidRPr="000B1C43" w:rsidRDefault="000B1C43" w:rsidP="000B1C43">
            <w:pPr>
              <w:pStyle w:val="aff1"/>
              <w:jc w:val="center"/>
              <w:rPr>
                <w:rFonts w:ascii="Arial Narrow" w:hAnsi="Arial Narrow" w:cs="Arial"/>
                <w:b/>
              </w:rPr>
            </w:pPr>
            <w:r>
              <w:rPr>
                <w:rFonts w:ascii="Arial Narrow" w:hAnsi="Arial Narrow" w:cs="Arial"/>
                <w:b/>
              </w:rPr>
              <w:t xml:space="preserve">Темп роста, </w:t>
            </w:r>
            <w:r w:rsidRPr="000B1C43">
              <w:rPr>
                <w:rFonts w:ascii="Arial Narrow" w:hAnsi="Arial Narrow" w:cs="Arial"/>
                <w:b/>
              </w:rPr>
              <w:t>%</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0B1C43" w:rsidRPr="000B1C43" w:rsidRDefault="003361E0" w:rsidP="000B1C43">
            <w:pPr>
              <w:pStyle w:val="aff1"/>
              <w:jc w:val="center"/>
              <w:rPr>
                <w:rFonts w:ascii="Arial Narrow" w:hAnsi="Arial Narrow" w:cs="Arial"/>
                <w:b/>
              </w:rPr>
            </w:pPr>
            <w:r>
              <w:rPr>
                <w:rFonts w:ascii="Arial Narrow" w:hAnsi="Arial Narrow" w:cs="Arial"/>
                <w:b/>
              </w:rPr>
              <w:t>2017</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rsidR="000B1C43" w:rsidRPr="000B1C43" w:rsidRDefault="003361E0" w:rsidP="000B1C43">
            <w:pPr>
              <w:pStyle w:val="aff1"/>
              <w:jc w:val="center"/>
              <w:rPr>
                <w:rFonts w:ascii="Arial Narrow" w:hAnsi="Arial Narrow" w:cs="Arial"/>
                <w:b/>
              </w:rPr>
            </w:pPr>
            <w:r>
              <w:rPr>
                <w:rFonts w:ascii="Arial Narrow" w:hAnsi="Arial Narrow" w:cs="Arial"/>
                <w:b/>
              </w:rPr>
              <w:t>2018</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0B1C43" w:rsidRPr="000B1C43" w:rsidRDefault="000B1C43" w:rsidP="000B1C43">
            <w:pPr>
              <w:pStyle w:val="aff1"/>
              <w:jc w:val="center"/>
              <w:rPr>
                <w:rFonts w:ascii="Arial Narrow" w:hAnsi="Arial Narrow" w:cs="Arial"/>
                <w:b/>
              </w:rPr>
            </w:pPr>
            <w:r>
              <w:rPr>
                <w:rFonts w:ascii="Arial Narrow" w:hAnsi="Arial Narrow" w:cs="Arial"/>
                <w:b/>
              </w:rPr>
              <w:t xml:space="preserve">Темп роста, </w:t>
            </w:r>
            <w:r w:rsidRPr="000B1C43">
              <w:rPr>
                <w:rFonts w:ascii="Arial Narrow" w:hAnsi="Arial Narrow" w:cs="Arial"/>
                <w:b/>
              </w:rPr>
              <w:t>%</w:t>
            </w:r>
          </w:p>
        </w:tc>
      </w:tr>
      <w:tr w:rsidR="00F02462" w:rsidRPr="000B1C43" w:rsidTr="000B1C43">
        <w:trPr>
          <w:trHeight w:val="595"/>
        </w:trPr>
        <w:tc>
          <w:tcPr>
            <w:tcW w:w="1125" w:type="pct"/>
            <w:tcBorders>
              <w:top w:val="single" w:sz="4" w:space="0" w:color="auto"/>
              <w:left w:val="single" w:sz="4" w:space="0" w:color="auto"/>
              <w:bottom w:val="single" w:sz="4" w:space="0" w:color="auto"/>
              <w:right w:val="single" w:sz="4" w:space="0" w:color="auto"/>
            </w:tcBorders>
            <w:shd w:val="clear" w:color="auto" w:fill="auto"/>
            <w:vAlign w:val="center"/>
          </w:tcPr>
          <w:p w:rsidR="00F02462" w:rsidRPr="000B1C43" w:rsidRDefault="00F02462" w:rsidP="000B1C43">
            <w:pPr>
              <w:pStyle w:val="aff1"/>
              <w:rPr>
                <w:rFonts w:ascii="Arial Narrow" w:hAnsi="Arial Narrow" w:cs="Arial"/>
              </w:rPr>
            </w:pPr>
            <w:r w:rsidRPr="000B1C43">
              <w:rPr>
                <w:rFonts w:ascii="Arial Narrow" w:hAnsi="Arial Narrow" w:cs="Arial"/>
              </w:rPr>
              <w:t>Ведомственные санатории (включая пансионаты, клиники, детский лагерь)</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rsidR="00F02462" w:rsidRPr="000B1C43" w:rsidRDefault="003361E0" w:rsidP="000B1C43">
            <w:pPr>
              <w:pStyle w:val="aff1"/>
              <w:jc w:val="right"/>
              <w:rPr>
                <w:rFonts w:ascii="Arial Narrow" w:hAnsi="Arial Narrow" w:cs="Arial"/>
              </w:rPr>
            </w:pPr>
            <w:r>
              <w:rPr>
                <w:rFonts w:ascii="Arial Narrow" w:hAnsi="Arial Narrow" w:cs="Arial"/>
              </w:rPr>
              <w:t>2917,6</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F02462" w:rsidRPr="000B1C43" w:rsidRDefault="003361E0" w:rsidP="000B1C43">
            <w:pPr>
              <w:pStyle w:val="aff1"/>
              <w:jc w:val="right"/>
              <w:rPr>
                <w:rFonts w:ascii="Arial Narrow" w:hAnsi="Arial Narrow" w:cs="Arial"/>
              </w:rPr>
            </w:pPr>
            <w:r>
              <w:rPr>
                <w:rFonts w:ascii="Arial Narrow" w:hAnsi="Arial Narrow" w:cs="Arial"/>
              </w:rPr>
              <w:t>3198,3</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F02462" w:rsidRPr="000B1C43" w:rsidRDefault="003361E0" w:rsidP="000B1C43">
            <w:pPr>
              <w:pStyle w:val="aff1"/>
              <w:jc w:val="right"/>
              <w:rPr>
                <w:rFonts w:ascii="Arial Narrow" w:hAnsi="Arial Narrow" w:cs="Arial"/>
              </w:rPr>
            </w:pPr>
            <w:r>
              <w:rPr>
                <w:rFonts w:ascii="Arial Narrow" w:hAnsi="Arial Narrow" w:cs="Arial"/>
              </w:rPr>
              <w:t>109,6</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rsidR="00F02462" w:rsidRPr="000B1C43" w:rsidRDefault="003361E0" w:rsidP="000B1C43">
            <w:pPr>
              <w:pStyle w:val="aff1"/>
              <w:jc w:val="right"/>
              <w:rPr>
                <w:rFonts w:ascii="Arial Narrow" w:hAnsi="Arial Narrow" w:cs="Arial"/>
              </w:rPr>
            </w:pPr>
            <w:r>
              <w:rPr>
                <w:rFonts w:ascii="Arial Narrow" w:hAnsi="Arial Narrow" w:cs="Arial"/>
              </w:rPr>
              <w:t>173309</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rsidR="00F02462" w:rsidRPr="000B1C43" w:rsidRDefault="003361E0" w:rsidP="000B1C43">
            <w:pPr>
              <w:pStyle w:val="aff1"/>
              <w:jc w:val="right"/>
              <w:rPr>
                <w:rFonts w:ascii="Arial Narrow" w:hAnsi="Arial Narrow" w:cs="Arial"/>
              </w:rPr>
            </w:pPr>
            <w:r>
              <w:rPr>
                <w:rFonts w:ascii="Arial Narrow" w:hAnsi="Arial Narrow" w:cs="Arial"/>
              </w:rPr>
              <w:t>178442</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F02462" w:rsidRPr="000B1C43" w:rsidRDefault="003361E0" w:rsidP="000B1C43">
            <w:pPr>
              <w:pStyle w:val="aff1"/>
              <w:jc w:val="right"/>
              <w:rPr>
                <w:rFonts w:ascii="Arial Narrow" w:hAnsi="Arial Narrow" w:cs="Arial"/>
              </w:rPr>
            </w:pPr>
            <w:r>
              <w:rPr>
                <w:rFonts w:ascii="Arial Narrow" w:hAnsi="Arial Narrow" w:cs="Arial"/>
              </w:rPr>
              <w:t>103</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F02462" w:rsidRPr="000B1C43" w:rsidRDefault="003361E0" w:rsidP="000B1C43">
            <w:pPr>
              <w:pStyle w:val="aff1"/>
              <w:jc w:val="right"/>
              <w:rPr>
                <w:rFonts w:ascii="Arial Narrow" w:hAnsi="Arial Narrow" w:cs="Arial"/>
              </w:rPr>
            </w:pPr>
            <w:r>
              <w:rPr>
                <w:rFonts w:ascii="Arial Narrow" w:hAnsi="Arial Narrow" w:cs="Arial"/>
              </w:rPr>
              <w:t>5963,1</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rsidR="00F02462" w:rsidRPr="000B1C43" w:rsidRDefault="003361E0" w:rsidP="000B1C43">
            <w:pPr>
              <w:pStyle w:val="aff1"/>
              <w:jc w:val="right"/>
              <w:rPr>
                <w:rFonts w:ascii="Arial Narrow" w:hAnsi="Arial Narrow" w:cs="Arial"/>
              </w:rPr>
            </w:pPr>
            <w:r>
              <w:rPr>
                <w:rFonts w:ascii="Arial Narrow" w:hAnsi="Arial Narrow" w:cs="Arial"/>
              </w:rPr>
              <w:t>7894,6</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F02462" w:rsidRPr="000B1C43" w:rsidRDefault="003361E0" w:rsidP="000B1C43">
            <w:pPr>
              <w:pStyle w:val="aff1"/>
              <w:jc w:val="right"/>
              <w:rPr>
                <w:rFonts w:ascii="Arial Narrow" w:hAnsi="Arial Narrow" w:cs="Arial"/>
              </w:rPr>
            </w:pPr>
            <w:r>
              <w:rPr>
                <w:rFonts w:ascii="Arial Narrow" w:hAnsi="Arial Narrow" w:cs="Arial"/>
              </w:rPr>
              <w:t>132,4</w:t>
            </w:r>
          </w:p>
        </w:tc>
      </w:tr>
      <w:tr w:rsidR="00F02462" w:rsidRPr="000B1C43" w:rsidTr="000B1C43">
        <w:trPr>
          <w:trHeight w:val="473"/>
        </w:trPr>
        <w:tc>
          <w:tcPr>
            <w:tcW w:w="1125" w:type="pct"/>
            <w:tcBorders>
              <w:top w:val="single" w:sz="4" w:space="0" w:color="auto"/>
              <w:left w:val="single" w:sz="4" w:space="0" w:color="auto"/>
              <w:bottom w:val="single" w:sz="4" w:space="0" w:color="auto"/>
              <w:right w:val="single" w:sz="4" w:space="0" w:color="auto"/>
            </w:tcBorders>
            <w:shd w:val="clear" w:color="auto" w:fill="auto"/>
            <w:vAlign w:val="center"/>
          </w:tcPr>
          <w:p w:rsidR="00F02462" w:rsidRPr="000B1C43" w:rsidRDefault="00F02462" w:rsidP="000B1C43">
            <w:pPr>
              <w:pStyle w:val="aff1"/>
              <w:rPr>
                <w:rFonts w:ascii="Arial Narrow" w:hAnsi="Arial Narrow" w:cs="Arial"/>
              </w:rPr>
            </w:pPr>
            <w:r w:rsidRPr="000B1C43">
              <w:rPr>
                <w:rFonts w:ascii="Arial Narrow" w:hAnsi="Arial Narrow" w:cs="Arial"/>
              </w:rPr>
              <w:t xml:space="preserve">Санатории ФНПР </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rsidR="00F02462" w:rsidRPr="000B1C43" w:rsidRDefault="003361E0" w:rsidP="000B1C43">
            <w:pPr>
              <w:pStyle w:val="aff1"/>
              <w:jc w:val="right"/>
              <w:rPr>
                <w:rFonts w:ascii="Arial Narrow" w:hAnsi="Arial Narrow" w:cs="Arial"/>
              </w:rPr>
            </w:pPr>
            <w:r>
              <w:rPr>
                <w:rFonts w:ascii="Arial Narrow" w:hAnsi="Arial Narrow" w:cs="Arial"/>
              </w:rPr>
              <w:t>486,8</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F02462" w:rsidRPr="000B1C43" w:rsidRDefault="003361E0" w:rsidP="000B1C43">
            <w:pPr>
              <w:pStyle w:val="aff1"/>
              <w:jc w:val="right"/>
              <w:rPr>
                <w:rFonts w:ascii="Arial Narrow" w:hAnsi="Arial Narrow" w:cs="Arial"/>
              </w:rPr>
            </w:pPr>
            <w:r>
              <w:rPr>
                <w:rFonts w:ascii="Arial Narrow" w:hAnsi="Arial Narrow" w:cs="Arial"/>
              </w:rPr>
              <w:t>482,7</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F02462" w:rsidRPr="000B1C43" w:rsidRDefault="003361E0" w:rsidP="000B1C43">
            <w:pPr>
              <w:pStyle w:val="aff1"/>
              <w:jc w:val="right"/>
              <w:rPr>
                <w:rFonts w:ascii="Arial Narrow" w:hAnsi="Arial Narrow" w:cs="Arial"/>
              </w:rPr>
            </w:pPr>
            <w:r>
              <w:rPr>
                <w:rFonts w:ascii="Arial Narrow" w:hAnsi="Arial Narrow" w:cs="Arial"/>
              </w:rPr>
              <w:t>99,1</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rsidR="00F02462" w:rsidRPr="000B1C43" w:rsidRDefault="003361E0" w:rsidP="000B1C43">
            <w:pPr>
              <w:pStyle w:val="aff1"/>
              <w:jc w:val="right"/>
              <w:rPr>
                <w:rFonts w:ascii="Arial Narrow" w:hAnsi="Arial Narrow" w:cs="Arial"/>
              </w:rPr>
            </w:pPr>
            <w:r>
              <w:rPr>
                <w:rFonts w:ascii="Arial Narrow" w:hAnsi="Arial Narrow" w:cs="Arial"/>
              </w:rPr>
              <w:t>38169</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rsidR="00F02462" w:rsidRPr="000B1C43" w:rsidRDefault="003361E0" w:rsidP="000B1C43">
            <w:pPr>
              <w:pStyle w:val="aff1"/>
              <w:jc w:val="right"/>
              <w:rPr>
                <w:rFonts w:ascii="Arial Narrow" w:hAnsi="Arial Narrow" w:cs="Arial"/>
              </w:rPr>
            </w:pPr>
            <w:r>
              <w:rPr>
                <w:rFonts w:ascii="Arial Narrow" w:hAnsi="Arial Narrow" w:cs="Arial"/>
              </w:rPr>
              <w:t>43231</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F02462" w:rsidRPr="000B1C43" w:rsidRDefault="003361E0" w:rsidP="000B1C43">
            <w:pPr>
              <w:pStyle w:val="aff1"/>
              <w:jc w:val="right"/>
              <w:rPr>
                <w:rFonts w:ascii="Arial Narrow" w:hAnsi="Arial Narrow" w:cs="Arial"/>
              </w:rPr>
            </w:pPr>
            <w:r>
              <w:rPr>
                <w:rFonts w:ascii="Arial Narrow" w:hAnsi="Arial Narrow" w:cs="Arial"/>
              </w:rPr>
              <w:t>113,2</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F02462" w:rsidRPr="000B1C43" w:rsidRDefault="003361E0" w:rsidP="000B1C43">
            <w:pPr>
              <w:pStyle w:val="aff1"/>
              <w:jc w:val="right"/>
              <w:rPr>
                <w:rFonts w:ascii="Arial Narrow" w:hAnsi="Arial Narrow" w:cs="Arial"/>
              </w:rPr>
            </w:pPr>
            <w:r>
              <w:rPr>
                <w:rFonts w:ascii="Arial Narrow" w:hAnsi="Arial Narrow" w:cs="Arial"/>
              </w:rPr>
              <w:t>1036,6</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rsidR="00F02462" w:rsidRPr="000B1C43" w:rsidRDefault="003361E0" w:rsidP="000B1C43">
            <w:pPr>
              <w:pStyle w:val="aff1"/>
              <w:jc w:val="right"/>
              <w:rPr>
                <w:rFonts w:ascii="Arial Narrow" w:hAnsi="Arial Narrow" w:cs="Arial"/>
              </w:rPr>
            </w:pPr>
            <w:r>
              <w:rPr>
                <w:rFonts w:ascii="Arial Narrow" w:hAnsi="Arial Narrow" w:cs="Arial"/>
              </w:rPr>
              <w:t>928,8</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F02462" w:rsidRPr="000B1C43" w:rsidRDefault="003361E0" w:rsidP="000B1C43">
            <w:pPr>
              <w:pStyle w:val="aff1"/>
              <w:jc w:val="right"/>
              <w:rPr>
                <w:rFonts w:ascii="Arial Narrow" w:hAnsi="Arial Narrow" w:cs="Arial"/>
              </w:rPr>
            </w:pPr>
            <w:r>
              <w:rPr>
                <w:rFonts w:ascii="Arial Narrow" w:hAnsi="Arial Narrow" w:cs="Arial"/>
              </w:rPr>
              <w:t>89,6</w:t>
            </w:r>
          </w:p>
        </w:tc>
      </w:tr>
      <w:tr w:rsidR="00F02462" w:rsidRPr="000B1C43" w:rsidTr="000B1C43">
        <w:trPr>
          <w:trHeight w:val="445"/>
        </w:trPr>
        <w:tc>
          <w:tcPr>
            <w:tcW w:w="1125" w:type="pct"/>
            <w:tcBorders>
              <w:top w:val="single" w:sz="4" w:space="0" w:color="auto"/>
              <w:left w:val="single" w:sz="4" w:space="0" w:color="auto"/>
              <w:bottom w:val="single" w:sz="4" w:space="0" w:color="auto"/>
              <w:right w:val="single" w:sz="4" w:space="0" w:color="auto"/>
            </w:tcBorders>
            <w:shd w:val="clear" w:color="auto" w:fill="auto"/>
            <w:vAlign w:val="center"/>
          </w:tcPr>
          <w:p w:rsidR="00F02462" w:rsidRPr="000B1C43" w:rsidRDefault="00F02462" w:rsidP="000B1C43">
            <w:pPr>
              <w:pStyle w:val="aff1"/>
              <w:rPr>
                <w:rFonts w:ascii="Arial Narrow" w:hAnsi="Arial Narrow" w:cs="Arial"/>
              </w:rPr>
            </w:pPr>
            <w:r w:rsidRPr="000B1C43">
              <w:rPr>
                <w:rFonts w:ascii="Arial Narrow" w:hAnsi="Arial Narrow" w:cs="Arial"/>
              </w:rPr>
              <w:t>Всего по санаториям</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rsidR="00F02462" w:rsidRPr="000B1C43" w:rsidRDefault="003361E0" w:rsidP="000B1C43">
            <w:pPr>
              <w:pStyle w:val="aff1"/>
              <w:jc w:val="right"/>
              <w:rPr>
                <w:rFonts w:ascii="Arial Narrow" w:hAnsi="Arial Narrow" w:cs="Arial"/>
              </w:rPr>
            </w:pPr>
            <w:r>
              <w:rPr>
                <w:rFonts w:ascii="Arial Narrow" w:hAnsi="Arial Narrow" w:cs="Arial"/>
              </w:rPr>
              <w:t>3404,4</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F02462" w:rsidRPr="000B1C43" w:rsidRDefault="003361E0" w:rsidP="000B1C43">
            <w:pPr>
              <w:pStyle w:val="aff1"/>
              <w:jc w:val="right"/>
              <w:rPr>
                <w:rFonts w:ascii="Arial Narrow" w:hAnsi="Arial Narrow" w:cs="Arial"/>
              </w:rPr>
            </w:pPr>
            <w:r>
              <w:rPr>
                <w:rFonts w:ascii="Arial Narrow" w:hAnsi="Arial Narrow" w:cs="Arial"/>
              </w:rPr>
              <w:t>3681</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F02462" w:rsidRPr="000B1C43" w:rsidRDefault="003361E0" w:rsidP="000B1C43">
            <w:pPr>
              <w:pStyle w:val="aff1"/>
              <w:jc w:val="right"/>
              <w:rPr>
                <w:rFonts w:ascii="Arial Narrow" w:hAnsi="Arial Narrow" w:cs="Arial"/>
              </w:rPr>
            </w:pPr>
            <w:r>
              <w:rPr>
                <w:rFonts w:ascii="Arial Narrow" w:hAnsi="Arial Narrow" w:cs="Arial"/>
              </w:rPr>
              <w:t>108,1</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rsidR="00F02462" w:rsidRPr="000B1C43" w:rsidRDefault="003361E0" w:rsidP="000B1C43">
            <w:pPr>
              <w:pStyle w:val="aff1"/>
              <w:jc w:val="right"/>
              <w:rPr>
                <w:rFonts w:ascii="Arial Narrow" w:hAnsi="Arial Narrow" w:cs="Arial"/>
              </w:rPr>
            </w:pPr>
            <w:r>
              <w:rPr>
                <w:rFonts w:ascii="Arial Narrow" w:hAnsi="Arial Narrow" w:cs="Arial"/>
              </w:rPr>
              <w:t>211478</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rsidR="00F02462" w:rsidRPr="000B1C43" w:rsidRDefault="003361E0" w:rsidP="000B1C43">
            <w:pPr>
              <w:pStyle w:val="aff1"/>
              <w:jc w:val="right"/>
              <w:rPr>
                <w:rFonts w:ascii="Arial Narrow" w:hAnsi="Arial Narrow" w:cs="Arial"/>
              </w:rPr>
            </w:pPr>
            <w:r>
              <w:rPr>
                <w:rFonts w:ascii="Arial Narrow" w:hAnsi="Arial Narrow" w:cs="Arial"/>
              </w:rPr>
              <w:t>221673</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F02462" w:rsidRPr="000B1C43" w:rsidRDefault="003361E0" w:rsidP="000B1C43">
            <w:pPr>
              <w:pStyle w:val="aff1"/>
              <w:jc w:val="right"/>
              <w:rPr>
                <w:rFonts w:ascii="Arial Narrow" w:hAnsi="Arial Narrow" w:cs="Arial"/>
              </w:rPr>
            </w:pPr>
            <w:r>
              <w:rPr>
                <w:rFonts w:ascii="Arial Narrow" w:hAnsi="Arial Narrow" w:cs="Arial"/>
              </w:rPr>
              <w:t>104,8</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F02462" w:rsidRPr="000B1C43" w:rsidRDefault="003361E0" w:rsidP="000B1C43">
            <w:pPr>
              <w:pStyle w:val="aff1"/>
              <w:jc w:val="right"/>
              <w:rPr>
                <w:rFonts w:ascii="Arial Narrow" w:hAnsi="Arial Narrow" w:cs="Arial"/>
              </w:rPr>
            </w:pPr>
            <w:r>
              <w:rPr>
                <w:rFonts w:ascii="Arial Narrow" w:hAnsi="Arial Narrow" w:cs="Arial"/>
              </w:rPr>
              <w:t>6999,7</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rsidR="00F02462" w:rsidRPr="000B1C43" w:rsidRDefault="003361E0" w:rsidP="000B1C43">
            <w:pPr>
              <w:pStyle w:val="aff1"/>
              <w:jc w:val="right"/>
              <w:rPr>
                <w:rFonts w:ascii="Arial Narrow" w:hAnsi="Arial Narrow" w:cs="Arial"/>
              </w:rPr>
            </w:pPr>
            <w:r>
              <w:rPr>
                <w:rFonts w:ascii="Arial Narrow" w:hAnsi="Arial Narrow" w:cs="Arial"/>
              </w:rPr>
              <w:t>8823,4</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F02462" w:rsidRPr="000B1C43" w:rsidRDefault="003361E0" w:rsidP="000B1C43">
            <w:pPr>
              <w:pStyle w:val="aff1"/>
              <w:jc w:val="right"/>
              <w:rPr>
                <w:rFonts w:ascii="Arial Narrow" w:hAnsi="Arial Narrow" w:cs="Arial"/>
              </w:rPr>
            </w:pPr>
            <w:r>
              <w:rPr>
                <w:rFonts w:ascii="Arial Narrow" w:hAnsi="Arial Narrow" w:cs="Arial"/>
              </w:rPr>
              <w:t>126,1</w:t>
            </w:r>
          </w:p>
        </w:tc>
      </w:tr>
      <w:tr w:rsidR="00F02462" w:rsidRPr="000B1C43" w:rsidTr="000B1C43">
        <w:trPr>
          <w:trHeight w:val="422"/>
        </w:trPr>
        <w:tc>
          <w:tcPr>
            <w:tcW w:w="1125" w:type="pct"/>
            <w:tcBorders>
              <w:top w:val="single" w:sz="4" w:space="0" w:color="auto"/>
              <w:left w:val="single" w:sz="4" w:space="0" w:color="auto"/>
              <w:bottom w:val="single" w:sz="4" w:space="0" w:color="auto"/>
              <w:right w:val="single" w:sz="4" w:space="0" w:color="auto"/>
            </w:tcBorders>
            <w:shd w:val="clear" w:color="auto" w:fill="auto"/>
            <w:vAlign w:val="center"/>
          </w:tcPr>
          <w:p w:rsidR="00F02462" w:rsidRPr="000B1C43" w:rsidRDefault="00F02462" w:rsidP="000B1C43">
            <w:pPr>
              <w:pStyle w:val="aff1"/>
              <w:rPr>
                <w:rFonts w:ascii="Arial Narrow" w:hAnsi="Arial Narrow" w:cs="Arial"/>
              </w:rPr>
            </w:pPr>
            <w:r w:rsidRPr="000B1C43">
              <w:rPr>
                <w:rFonts w:ascii="Arial Narrow" w:hAnsi="Arial Narrow" w:cs="Arial"/>
              </w:rPr>
              <w:t>Гостиничный комплекс</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rsidR="00F02462" w:rsidRPr="000B1C43" w:rsidRDefault="003361E0" w:rsidP="000B1C43">
            <w:pPr>
              <w:pStyle w:val="aff1"/>
              <w:jc w:val="right"/>
              <w:rPr>
                <w:rFonts w:ascii="Arial Narrow" w:hAnsi="Arial Narrow" w:cs="Arial"/>
              </w:rPr>
            </w:pPr>
            <w:r>
              <w:rPr>
                <w:rFonts w:ascii="Arial Narrow" w:hAnsi="Arial Narrow" w:cs="Arial"/>
              </w:rPr>
              <w:t>519,3</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F02462" w:rsidRPr="000B1C43" w:rsidRDefault="003361E0" w:rsidP="000B1C43">
            <w:pPr>
              <w:pStyle w:val="aff1"/>
              <w:jc w:val="right"/>
              <w:rPr>
                <w:rFonts w:ascii="Arial Narrow" w:hAnsi="Arial Narrow" w:cs="Arial"/>
              </w:rPr>
            </w:pPr>
            <w:r>
              <w:rPr>
                <w:rFonts w:ascii="Arial Narrow" w:hAnsi="Arial Narrow" w:cs="Arial"/>
              </w:rPr>
              <w:t>278,4</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F02462" w:rsidRPr="000B1C43" w:rsidRDefault="003361E0" w:rsidP="000B1C43">
            <w:pPr>
              <w:pStyle w:val="aff1"/>
              <w:jc w:val="right"/>
              <w:rPr>
                <w:rFonts w:ascii="Arial Narrow" w:hAnsi="Arial Narrow" w:cs="Arial"/>
              </w:rPr>
            </w:pPr>
            <w:r>
              <w:rPr>
                <w:rFonts w:ascii="Arial Narrow" w:hAnsi="Arial Narrow" w:cs="Arial"/>
              </w:rPr>
              <w:t>53,6</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rsidR="00F02462" w:rsidRPr="000B1C43" w:rsidRDefault="003361E0" w:rsidP="000B1C43">
            <w:pPr>
              <w:pStyle w:val="aff1"/>
              <w:jc w:val="right"/>
              <w:rPr>
                <w:rFonts w:ascii="Arial Narrow" w:hAnsi="Arial Narrow" w:cs="Arial"/>
              </w:rPr>
            </w:pPr>
            <w:r>
              <w:rPr>
                <w:rFonts w:ascii="Arial Narrow" w:hAnsi="Arial Narrow" w:cs="Arial"/>
              </w:rPr>
              <w:t>74196</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rsidR="00F02462" w:rsidRPr="000B1C43" w:rsidRDefault="003361E0" w:rsidP="000B1C43">
            <w:pPr>
              <w:pStyle w:val="aff1"/>
              <w:jc w:val="right"/>
              <w:rPr>
                <w:rFonts w:ascii="Arial Narrow" w:hAnsi="Arial Narrow" w:cs="Arial"/>
              </w:rPr>
            </w:pPr>
            <w:r>
              <w:rPr>
                <w:rFonts w:ascii="Arial Narrow" w:hAnsi="Arial Narrow" w:cs="Arial"/>
              </w:rPr>
              <w:t>96238</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F02462" w:rsidRPr="000B1C43" w:rsidRDefault="003361E0" w:rsidP="000B1C43">
            <w:pPr>
              <w:pStyle w:val="aff1"/>
              <w:jc w:val="right"/>
              <w:rPr>
                <w:rFonts w:ascii="Arial Narrow" w:hAnsi="Arial Narrow" w:cs="Arial"/>
              </w:rPr>
            </w:pPr>
            <w:r>
              <w:rPr>
                <w:rFonts w:ascii="Arial Narrow" w:hAnsi="Arial Narrow" w:cs="Arial"/>
              </w:rPr>
              <w:t>129,7</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F02462" w:rsidRPr="000B1C43" w:rsidRDefault="003361E0" w:rsidP="000B1C43">
            <w:pPr>
              <w:pStyle w:val="aff1"/>
              <w:jc w:val="right"/>
              <w:rPr>
                <w:rFonts w:ascii="Arial Narrow" w:hAnsi="Arial Narrow" w:cs="Arial"/>
              </w:rPr>
            </w:pPr>
            <w:r>
              <w:rPr>
                <w:rFonts w:ascii="Arial Narrow" w:hAnsi="Arial Narrow" w:cs="Arial"/>
              </w:rPr>
              <w:t>368,1</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rsidR="00F02462" w:rsidRPr="000B1C43" w:rsidRDefault="003361E0" w:rsidP="000B1C43">
            <w:pPr>
              <w:pStyle w:val="aff1"/>
              <w:jc w:val="right"/>
              <w:rPr>
                <w:rFonts w:ascii="Arial Narrow" w:hAnsi="Arial Narrow" w:cs="Arial"/>
              </w:rPr>
            </w:pPr>
            <w:r>
              <w:rPr>
                <w:rFonts w:ascii="Arial Narrow" w:hAnsi="Arial Narrow" w:cs="Arial"/>
              </w:rPr>
              <w:t>516,6</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F02462" w:rsidRPr="000B1C43" w:rsidRDefault="003361E0" w:rsidP="000B1C43">
            <w:pPr>
              <w:pStyle w:val="aff1"/>
              <w:jc w:val="right"/>
              <w:rPr>
                <w:rFonts w:ascii="Arial Narrow" w:hAnsi="Arial Narrow" w:cs="Arial"/>
              </w:rPr>
            </w:pPr>
            <w:r>
              <w:rPr>
                <w:rFonts w:ascii="Arial Narrow" w:hAnsi="Arial Narrow" w:cs="Arial"/>
              </w:rPr>
              <w:t>140,3</w:t>
            </w:r>
          </w:p>
        </w:tc>
      </w:tr>
      <w:tr w:rsidR="003361E0" w:rsidRPr="000B1C43" w:rsidTr="000B1C43">
        <w:trPr>
          <w:trHeight w:val="422"/>
        </w:trPr>
        <w:tc>
          <w:tcPr>
            <w:tcW w:w="1125" w:type="pct"/>
            <w:tcBorders>
              <w:top w:val="single" w:sz="4" w:space="0" w:color="auto"/>
              <w:left w:val="single" w:sz="4" w:space="0" w:color="auto"/>
              <w:bottom w:val="single" w:sz="4" w:space="0" w:color="auto"/>
              <w:right w:val="single" w:sz="4" w:space="0" w:color="auto"/>
            </w:tcBorders>
            <w:shd w:val="clear" w:color="auto" w:fill="auto"/>
            <w:vAlign w:val="center"/>
          </w:tcPr>
          <w:p w:rsidR="003361E0" w:rsidRPr="000B1C43" w:rsidRDefault="003361E0" w:rsidP="000B1C43">
            <w:pPr>
              <w:pStyle w:val="aff1"/>
              <w:rPr>
                <w:rFonts w:ascii="Arial Narrow" w:hAnsi="Arial Narrow" w:cs="Arial"/>
              </w:rPr>
            </w:pPr>
            <w:r>
              <w:rPr>
                <w:rFonts w:ascii="Arial Narrow" w:hAnsi="Arial Narrow" w:cs="Arial"/>
              </w:rPr>
              <w:t>Неорганизованные туристы</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rsidR="003361E0" w:rsidRDefault="003361E0" w:rsidP="000B1C43">
            <w:pPr>
              <w:pStyle w:val="aff1"/>
              <w:jc w:val="right"/>
              <w:rPr>
                <w:rFonts w:ascii="Arial Narrow" w:hAnsi="Arial Narrow" w:cs="Arial"/>
              </w:rPr>
            </w:pPr>
            <w:r>
              <w:rPr>
                <w:rFonts w:ascii="Arial Narrow" w:hAnsi="Arial Narrow" w:cs="Arial"/>
              </w:rPr>
              <w:t>396,1</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3361E0" w:rsidRDefault="003361E0" w:rsidP="000B1C43">
            <w:pPr>
              <w:pStyle w:val="aff1"/>
              <w:jc w:val="right"/>
              <w:rPr>
                <w:rFonts w:ascii="Arial Narrow" w:hAnsi="Arial Narrow" w:cs="Arial"/>
              </w:rPr>
            </w:pPr>
            <w:r>
              <w:rPr>
                <w:rFonts w:ascii="Arial Narrow" w:hAnsi="Arial Narrow" w:cs="Arial"/>
              </w:rPr>
              <w:t>225,7</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3361E0" w:rsidRDefault="003361E0" w:rsidP="000B1C43">
            <w:pPr>
              <w:pStyle w:val="aff1"/>
              <w:jc w:val="right"/>
              <w:rPr>
                <w:rFonts w:ascii="Arial Narrow" w:hAnsi="Arial Narrow" w:cs="Arial"/>
              </w:rPr>
            </w:pPr>
            <w:r>
              <w:rPr>
                <w:rFonts w:ascii="Arial Narrow" w:hAnsi="Arial Narrow" w:cs="Arial"/>
              </w:rPr>
              <w:t>57</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rsidR="003361E0" w:rsidRDefault="003361E0" w:rsidP="000B1C43">
            <w:pPr>
              <w:pStyle w:val="aff1"/>
              <w:jc w:val="right"/>
              <w:rPr>
                <w:rFonts w:ascii="Arial Narrow" w:hAnsi="Arial Narrow" w:cs="Arial"/>
              </w:rPr>
            </w:pPr>
            <w:r>
              <w:rPr>
                <w:rFonts w:ascii="Arial Narrow" w:hAnsi="Arial Narrow" w:cs="Arial"/>
              </w:rPr>
              <w:t>33015</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rsidR="003361E0" w:rsidRDefault="003361E0" w:rsidP="000B1C43">
            <w:pPr>
              <w:pStyle w:val="aff1"/>
              <w:jc w:val="right"/>
              <w:rPr>
                <w:rFonts w:ascii="Arial Narrow" w:hAnsi="Arial Narrow" w:cs="Arial"/>
              </w:rPr>
            </w:pPr>
            <w:r>
              <w:rPr>
                <w:rFonts w:ascii="Arial Narrow" w:hAnsi="Arial Narrow" w:cs="Arial"/>
              </w:rPr>
              <w:t>20147</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3361E0" w:rsidRDefault="003361E0" w:rsidP="000B1C43">
            <w:pPr>
              <w:pStyle w:val="aff1"/>
              <w:jc w:val="right"/>
              <w:rPr>
                <w:rFonts w:ascii="Arial Narrow" w:hAnsi="Arial Narrow" w:cs="Arial"/>
              </w:rPr>
            </w:pPr>
            <w:r>
              <w:rPr>
                <w:rFonts w:ascii="Arial Narrow" w:hAnsi="Arial Narrow" w:cs="Arial"/>
              </w:rPr>
              <w:t>61,0</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3361E0" w:rsidRDefault="003361E0" w:rsidP="000B1C43">
            <w:pPr>
              <w:pStyle w:val="aff1"/>
              <w:jc w:val="right"/>
              <w:rPr>
                <w:rFonts w:ascii="Arial Narrow" w:hAnsi="Arial Narrow" w:cs="Arial"/>
              </w:rPr>
            </w:pPr>
            <w:r>
              <w:rPr>
                <w:rFonts w:ascii="Arial Narrow" w:hAnsi="Arial Narrow" w:cs="Arial"/>
              </w:rPr>
              <w:t>н/д</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rsidR="003361E0" w:rsidRDefault="003361E0" w:rsidP="000B1C43">
            <w:pPr>
              <w:pStyle w:val="aff1"/>
              <w:jc w:val="right"/>
              <w:rPr>
                <w:rFonts w:ascii="Arial Narrow" w:hAnsi="Arial Narrow" w:cs="Arial"/>
              </w:rPr>
            </w:pPr>
            <w:r>
              <w:rPr>
                <w:rFonts w:ascii="Arial Narrow" w:hAnsi="Arial Narrow" w:cs="Arial"/>
              </w:rPr>
              <w:t>н/д</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361E0" w:rsidRDefault="003361E0" w:rsidP="000B1C43">
            <w:pPr>
              <w:pStyle w:val="aff1"/>
              <w:jc w:val="right"/>
              <w:rPr>
                <w:rFonts w:ascii="Arial Narrow" w:hAnsi="Arial Narrow" w:cs="Arial"/>
              </w:rPr>
            </w:pPr>
            <w:r>
              <w:rPr>
                <w:rFonts w:ascii="Arial Narrow" w:hAnsi="Arial Narrow" w:cs="Arial"/>
              </w:rPr>
              <w:t>н/д</w:t>
            </w:r>
          </w:p>
        </w:tc>
      </w:tr>
      <w:tr w:rsidR="00F02462" w:rsidRPr="000B1C43" w:rsidTr="000B1C43">
        <w:trPr>
          <w:trHeight w:val="519"/>
        </w:trPr>
        <w:tc>
          <w:tcPr>
            <w:tcW w:w="1125" w:type="pct"/>
            <w:tcBorders>
              <w:top w:val="single" w:sz="4" w:space="0" w:color="auto"/>
              <w:left w:val="single" w:sz="4" w:space="0" w:color="auto"/>
              <w:bottom w:val="single" w:sz="4" w:space="0" w:color="auto"/>
              <w:right w:val="single" w:sz="4" w:space="0" w:color="auto"/>
            </w:tcBorders>
            <w:shd w:val="clear" w:color="auto" w:fill="auto"/>
            <w:vAlign w:val="center"/>
          </w:tcPr>
          <w:p w:rsidR="00F02462" w:rsidRPr="000B1C43" w:rsidRDefault="00F02462" w:rsidP="000B1C43">
            <w:pPr>
              <w:pStyle w:val="aff1"/>
              <w:rPr>
                <w:rFonts w:ascii="Arial Narrow" w:hAnsi="Arial Narrow" w:cs="Arial"/>
              </w:rPr>
            </w:pPr>
            <w:r w:rsidRPr="000B1C43">
              <w:rPr>
                <w:rFonts w:ascii="Arial Narrow" w:hAnsi="Arial Narrow" w:cs="Arial"/>
              </w:rPr>
              <w:t xml:space="preserve">Всего </w:t>
            </w:r>
          </w:p>
          <w:p w:rsidR="00F02462" w:rsidRPr="000B1C43" w:rsidRDefault="00F02462" w:rsidP="000B1C43">
            <w:pPr>
              <w:pStyle w:val="aff1"/>
              <w:rPr>
                <w:rFonts w:ascii="Arial Narrow" w:hAnsi="Arial Narrow" w:cs="Arial"/>
              </w:rPr>
            </w:pPr>
            <w:r w:rsidRPr="000B1C43">
              <w:rPr>
                <w:rFonts w:ascii="Arial Narrow" w:hAnsi="Arial Narrow" w:cs="Arial"/>
              </w:rPr>
              <w:t>по курорту</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rsidR="00F02462" w:rsidRPr="000B1C43" w:rsidRDefault="003361E0" w:rsidP="000B1C43">
            <w:pPr>
              <w:pStyle w:val="aff1"/>
              <w:jc w:val="right"/>
              <w:rPr>
                <w:rFonts w:ascii="Arial Narrow" w:hAnsi="Arial Narrow" w:cs="Arial"/>
              </w:rPr>
            </w:pPr>
            <w:r>
              <w:rPr>
                <w:rFonts w:ascii="Arial Narrow" w:hAnsi="Arial Narrow" w:cs="Arial"/>
              </w:rPr>
              <w:t>4319,8</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F02462" w:rsidRPr="000B1C43" w:rsidRDefault="003361E0" w:rsidP="000B1C43">
            <w:pPr>
              <w:pStyle w:val="aff1"/>
              <w:jc w:val="right"/>
              <w:rPr>
                <w:rFonts w:ascii="Arial Narrow" w:hAnsi="Arial Narrow" w:cs="Arial"/>
              </w:rPr>
            </w:pPr>
            <w:r>
              <w:rPr>
                <w:rFonts w:ascii="Arial Narrow" w:hAnsi="Arial Narrow" w:cs="Arial"/>
              </w:rPr>
              <w:t>4185,1</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F02462" w:rsidRPr="000B1C43" w:rsidRDefault="003361E0" w:rsidP="000B1C43">
            <w:pPr>
              <w:pStyle w:val="aff1"/>
              <w:jc w:val="right"/>
              <w:rPr>
                <w:rFonts w:ascii="Arial Narrow" w:hAnsi="Arial Narrow" w:cs="Arial"/>
              </w:rPr>
            </w:pPr>
            <w:r>
              <w:rPr>
                <w:rFonts w:ascii="Arial Narrow" w:hAnsi="Arial Narrow" w:cs="Arial"/>
              </w:rPr>
              <w:t>96,8</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rsidR="00F02462" w:rsidRPr="000B1C43" w:rsidRDefault="003361E0" w:rsidP="000B1C43">
            <w:pPr>
              <w:pStyle w:val="aff1"/>
              <w:jc w:val="right"/>
              <w:rPr>
                <w:rFonts w:ascii="Arial Narrow" w:hAnsi="Arial Narrow" w:cs="Arial"/>
              </w:rPr>
            </w:pPr>
            <w:r>
              <w:rPr>
                <w:rFonts w:ascii="Arial Narrow" w:hAnsi="Arial Narrow" w:cs="Arial"/>
              </w:rPr>
              <w:t>318689</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rsidR="00F02462" w:rsidRPr="000B1C43" w:rsidRDefault="003361E0" w:rsidP="000B1C43">
            <w:pPr>
              <w:pStyle w:val="aff1"/>
              <w:jc w:val="right"/>
              <w:rPr>
                <w:rFonts w:ascii="Arial Narrow" w:hAnsi="Arial Narrow" w:cs="Arial"/>
              </w:rPr>
            </w:pPr>
            <w:r>
              <w:rPr>
                <w:rFonts w:ascii="Arial Narrow" w:hAnsi="Arial Narrow" w:cs="Arial"/>
              </w:rPr>
              <w:t>338058</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F02462" w:rsidRPr="000B1C43" w:rsidRDefault="003361E0" w:rsidP="000B1C43">
            <w:pPr>
              <w:pStyle w:val="aff1"/>
              <w:jc w:val="right"/>
              <w:rPr>
                <w:rFonts w:ascii="Arial Narrow" w:hAnsi="Arial Narrow" w:cs="Arial"/>
              </w:rPr>
            </w:pPr>
            <w:r>
              <w:rPr>
                <w:rFonts w:ascii="Arial Narrow" w:hAnsi="Arial Narrow" w:cs="Arial"/>
              </w:rPr>
              <w:t>106,0</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F02462" w:rsidRPr="000B1C43" w:rsidRDefault="003361E0" w:rsidP="000B1C43">
            <w:pPr>
              <w:pStyle w:val="aff1"/>
              <w:jc w:val="right"/>
              <w:rPr>
                <w:rFonts w:ascii="Arial Narrow" w:hAnsi="Arial Narrow" w:cs="Arial"/>
              </w:rPr>
            </w:pPr>
            <w:r>
              <w:rPr>
                <w:rFonts w:ascii="Arial Narrow" w:hAnsi="Arial Narrow" w:cs="Arial"/>
              </w:rPr>
              <w:t>7367,8</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rsidR="00F02462" w:rsidRPr="000B1C43" w:rsidRDefault="003361E0" w:rsidP="000B1C43">
            <w:pPr>
              <w:pStyle w:val="aff1"/>
              <w:jc w:val="right"/>
              <w:rPr>
                <w:rFonts w:ascii="Arial Narrow" w:hAnsi="Arial Narrow" w:cs="Arial"/>
              </w:rPr>
            </w:pPr>
            <w:r>
              <w:rPr>
                <w:rFonts w:ascii="Arial Narrow" w:hAnsi="Arial Narrow" w:cs="Arial"/>
              </w:rPr>
              <w:t>9340,0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F02462" w:rsidRPr="000B1C43" w:rsidRDefault="003361E0" w:rsidP="000B1C43">
            <w:pPr>
              <w:pStyle w:val="aff1"/>
              <w:jc w:val="right"/>
              <w:rPr>
                <w:rFonts w:ascii="Arial Narrow" w:hAnsi="Arial Narrow" w:cs="Arial"/>
              </w:rPr>
            </w:pPr>
            <w:r>
              <w:rPr>
                <w:rFonts w:ascii="Arial Narrow" w:hAnsi="Arial Narrow" w:cs="Arial"/>
              </w:rPr>
              <w:t>126,7</w:t>
            </w:r>
          </w:p>
        </w:tc>
      </w:tr>
    </w:tbl>
    <w:p w:rsidR="00F02462" w:rsidRDefault="00F02462" w:rsidP="003361E0">
      <w:pPr>
        <w:pStyle w:val="01"/>
        <w:spacing w:after="0" w:line="276" w:lineRule="auto"/>
        <w:ind w:left="0" w:firstLine="709"/>
        <w:rPr>
          <w:rFonts w:cs="Arial"/>
          <w:szCs w:val="24"/>
        </w:rPr>
      </w:pPr>
    </w:p>
    <w:p w:rsidR="00F02462" w:rsidRPr="003361E0" w:rsidRDefault="00F02462" w:rsidP="003361E0">
      <w:pPr>
        <w:pStyle w:val="01"/>
        <w:spacing w:after="0" w:line="276" w:lineRule="auto"/>
        <w:ind w:left="0" w:firstLine="709"/>
        <w:rPr>
          <w:rFonts w:cs="Arial"/>
          <w:szCs w:val="24"/>
          <w:lang w:val="ru-RU"/>
        </w:rPr>
      </w:pPr>
      <w:r w:rsidRPr="003361E0">
        <w:rPr>
          <w:rFonts w:cs="Arial"/>
          <w:szCs w:val="24"/>
          <w:lang w:val="ru-RU"/>
        </w:rPr>
        <w:t xml:space="preserve">В городе-курорте Кисловодске отдыхающие наряду с оздоровлением в санаториях могут воспользоваться туристским ресурсом. В городе функционируют </w:t>
      </w:r>
      <w:r w:rsidR="003361E0">
        <w:rPr>
          <w:rFonts w:cs="Arial"/>
          <w:szCs w:val="24"/>
          <w:lang w:val="ru-RU"/>
        </w:rPr>
        <w:t>33</w:t>
      </w:r>
      <w:r w:rsidRPr="003361E0">
        <w:rPr>
          <w:rFonts w:cs="Arial"/>
          <w:szCs w:val="24"/>
          <w:lang w:val="ru-RU"/>
        </w:rPr>
        <w:t xml:space="preserve"> туристская организация, из них 2</w:t>
      </w:r>
      <w:r w:rsidR="003361E0">
        <w:rPr>
          <w:rFonts w:cs="Arial"/>
          <w:szCs w:val="24"/>
          <w:lang w:val="ru-RU"/>
        </w:rPr>
        <w:t>3</w:t>
      </w:r>
      <w:r w:rsidRPr="003361E0">
        <w:rPr>
          <w:rFonts w:cs="Arial"/>
          <w:szCs w:val="24"/>
          <w:lang w:val="ru-RU"/>
        </w:rPr>
        <w:t xml:space="preserve"> предоставляют экскурсионное обслуживание по Кисловодску, городам КМВ и Северному Кавказу, организуют спортивные, экстремальные, познавательные туры для жителей и гостей города-курорта.</w:t>
      </w:r>
    </w:p>
    <w:p w:rsidR="00F02462" w:rsidRPr="009601D5" w:rsidRDefault="00F02462" w:rsidP="00F02462">
      <w:pPr>
        <w:rPr>
          <w:highlight w:val="yellow"/>
          <w:lang w:eastAsia="ru-RU"/>
        </w:rPr>
      </w:pPr>
    </w:p>
    <w:p w:rsidR="00F02462" w:rsidRPr="00943DC1" w:rsidRDefault="00696A0F" w:rsidP="00696A0F">
      <w:pPr>
        <w:pStyle w:val="aff7"/>
        <w:rPr>
          <w:b w:val="0"/>
          <w:szCs w:val="24"/>
        </w:rPr>
      </w:pPr>
      <w:r>
        <w:t xml:space="preserve">Таблица </w:t>
      </w:r>
      <w:fldSimple w:instr=" SEQ Таблица \* ARABIC ">
        <w:r w:rsidR="000F3338">
          <w:rPr>
            <w:noProof/>
          </w:rPr>
          <w:t>25</w:t>
        </w:r>
      </w:fldSimple>
      <w:r>
        <w:t xml:space="preserve"> </w:t>
      </w:r>
      <w:r w:rsidR="00F02462" w:rsidRPr="00943DC1">
        <w:rPr>
          <w:szCs w:val="24"/>
        </w:rPr>
        <w:t>– Перечень туристических фирм на территории города-курорта Кисловодска</w:t>
      </w:r>
      <w:r w:rsidR="00F02462" w:rsidRPr="00943DC1">
        <w:rPr>
          <w:rStyle w:val="af4"/>
          <w:szCs w:val="24"/>
        </w:rPr>
        <w:footnoteReference w:id="56"/>
      </w:r>
    </w:p>
    <w:tbl>
      <w:tblPr>
        <w:tblStyle w:val="ab"/>
        <w:tblW w:w="9353" w:type="dxa"/>
        <w:tblLayout w:type="fixed"/>
        <w:tblLook w:val="0000" w:firstRow="0" w:lastRow="0" w:firstColumn="0" w:lastColumn="0" w:noHBand="0" w:noVBand="0"/>
      </w:tblPr>
      <w:tblGrid>
        <w:gridCol w:w="534"/>
        <w:gridCol w:w="4961"/>
        <w:gridCol w:w="3858"/>
      </w:tblGrid>
      <w:tr w:rsidR="00F02462" w:rsidRPr="00BC4756" w:rsidTr="00F02462">
        <w:trPr>
          <w:trHeight w:val="146"/>
        </w:trPr>
        <w:tc>
          <w:tcPr>
            <w:tcW w:w="534" w:type="dxa"/>
            <w:vAlign w:val="center"/>
          </w:tcPr>
          <w:p w:rsidR="00F02462" w:rsidRPr="00BC4756" w:rsidRDefault="00F02462" w:rsidP="00BC4756">
            <w:pPr>
              <w:pStyle w:val="0"/>
              <w:spacing w:after="0" w:line="240" w:lineRule="auto"/>
              <w:ind w:left="0"/>
              <w:jc w:val="center"/>
              <w:rPr>
                <w:rFonts w:ascii="Arial Narrow" w:hAnsi="Arial Narrow" w:cs="Times New Roman"/>
                <w:b/>
                <w:sz w:val="22"/>
                <w:szCs w:val="22"/>
              </w:rPr>
            </w:pPr>
            <w:r w:rsidRPr="00BC4756">
              <w:rPr>
                <w:rFonts w:ascii="Arial Narrow" w:hAnsi="Arial Narrow" w:cs="Times New Roman"/>
                <w:b/>
                <w:sz w:val="22"/>
                <w:szCs w:val="22"/>
              </w:rPr>
              <w:t>№</w:t>
            </w:r>
          </w:p>
        </w:tc>
        <w:tc>
          <w:tcPr>
            <w:tcW w:w="4961" w:type="dxa"/>
            <w:vAlign w:val="center"/>
          </w:tcPr>
          <w:p w:rsidR="00F02462" w:rsidRPr="00BC4756" w:rsidRDefault="00F02462" w:rsidP="00BC4756">
            <w:pPr>
              <w:pStyle w:val="0"/>
              <w:spacing w:after="0" w:line="240" w:lineRule="auto"/>
              <w:ind w:left="0"/>
              <w:jc w:val="center"/>
              <w:rPr>
                <w:rFonts w:ascii="Arial Narrow" w:hAnsi="Arial Narrow" w:cs="Times New Roman"/>
                <w:b/>
                <w:sz w:val="22"/>
                <w:szCs w:val="22"/>
              </w:rPr>
            </w:pPr>
            <w:r w:rsidRPr="00BC4756">
              <w:rPr>
                <w:rFonts w:ascii="Arial Narrow" w:hAnsi="Arial Narrow" w:cs="Times New Roman"/>
                <w:b/>
                <w:sz w:val="22"/>
                <w:szCs w:val="22"/>
              </w:rPr>
              <w:t>Наименование предприятия</w:t>
            </w:r>
          </w:p>
        </w:tc>
        <w:tc>
          <w:tcPr>
            <w:tcW w:w="3858" w:type="dxa"/>
            <w:vAlign w:val="center"/>
          </w:tcPr>
          <w:p w:rsidR="00F02462" w:rsidRPr="00BC4756" w:rsidRDefault="00F02462" w:rsidP="00BC4756">
            <w:pPr>
              <w:pStyle w:val="0"/>
              <w:spacing w:after="0" w:line="240" w:lineRule="auto"/>
              <w:ind w:left="0"/>
              <w:jc w:val="center"/>
              <w:rPr>
                <w:rFonts w:ascii="Arial Narrow" w:hAnsi="Arial Narrow" w:cs="Times New Roman"/>
                <w:b/>
                <w:sz w:val="22"/>
                <w:szCs w:val="22"/>
              </w:rPr>
            </w:pPr>
            <w:r w:rsidRPr="00BC4756">
              <w:rPr>
                <w:rFonts w:ascii="Arial Narrow" w:hAnsi="Arial Narrow" w:cs="Times New Roman"/>
                <w:b/>
                <w:sz w:val="22"/>
                <w:szCs w:val="22"/>
              </w:rPr>
              <w:t>Место расположения</w:t>
            </w:r>
          </w:p>
        </w:tc>
      </w:tr>
      <w:tr w:rsidR="00F02462" w:rsidRPr="00BC4756" w:rsidTr="00F02462">
        <w:trPr>
          <w:trHeight w:val="448"/>
        </w:trPr>
        <w:tc>
          <w:tcPr>
            <w:tcW w:w="534" w:type="dxa"/>
            <w:vAlign w:val="center"/>
          </w:tcPr>
          <w:p w:rsidR="00F02462" w:rsidRPr="00BC4756" w:rsidRDefault="00F02462" w:rsidP="00BC4756">
            <w:pPr>
              <w:pStyle w:val="aff2"/>
              <w:numPr>
                <w:ilvl w:val="0"/>
                <w:numId w:val="10"/>
              </w:numPr>
              <w:snapToGrid w:val="0"/>
              <w:ind w:left="0" w:firstLine="0"/>
              <w:rPr>
                <w:rFonts w:ascii="Arial Narrow" w:hAnsi="Arial Narrow" w:cs="Times New Roman"/>
                <w:sz w:val="22"/>
                <w:szCs w:val="22"/>
              </w:rPr>
            </w:pPr>
          </w:p>
        </w:tc>
        <w:tc>
          <w:tcPr>
            <w:tcW w:w="4961" w:type="dxa"/>
            <w:vAlign w:val="center"/>
          </w:tcPr>
          <w:p w:rsidR="00F02462" w:rsidRPr="00BC4756" w:rsidRDefault="00F02462" w:rsidP="00BC4756">
            <w:pPr>
              <w:pStyle w:val="aff1"/>
              <w:rPr>
                <w:rFonts w:ascii="Arial Narrow" w:hAnsi="Arial Narrow" w:cs="Times New Roman"/>
                <w:sz w:val="22"/>
                <w:szCs w:val="22"/>
              </w:rPr>
            </w:pPr>
            <w:r w:rsidRPr="00BC4756">
              <w:rPr>
                <w:rFonts w:ascii="Arial Narrow" w:hAnsi="Arial Narrow" w:cs="Times New Roman"/>
                <w:sz w:val="22"/>
                <w:szCs w:val="22"/>
              </w:rPr>
              <w:t>ООО «Алеан – КМВ»</w:t>
            </w:r>
          </w:p>
        </w:tc>
        <w:tc>
          <w:tcPr>
            <w:tcW w:w="3858" w:type="dxa"/>
            <w:vAlign w:val="center"/>
          </w:tcPr>
          <w:p w:rsidR="00F02462" w:rsidRPr="00BC4756" w:rsidRDefault="00F02462" w:rsidP="00BC4756">
            <w:pPr>
              <w:rPr>
                <w:rFonts w:ascii="Arial Narrow" w:eastAsia="Liberation Serif" w:hAnsi="Arial Narrow" w:cs="Times New Roman"/>
                <w:lang w:eastAsia="ru-RU" w:bidi="ru-RU"/>
              </w:rPr>
            </w:pPr>
            <w:r w:rsidRPr="00BC4756">
              <w:rPr>
                <w:rFonts w:ascii="Arial Narrow" w:eastAsia="Liberation Serif" w:hAnsi="Arial Narrow" w:cs="Times New Roman"/>
                <w:lang w:eastAsia="ru-RU" w:bidi="ru-RU"/>
              </w:rPr>
              <w:t>Курортный бульвар, 10</w:t>
            </w:r>
          </w:p>
        </w:tc>
      </w:tr>
      <w:tr w:rsidR="00F02462" w:rsidRPr="00BC4756" w:rsidTr="00F02462">
        <w:trPr>
          <w:trHeight w:val="146"/>
        </w:trPr>
        <w:tc>
          <w:tcPr>
            <w:tcW w:w="534" w:type="dxa"/>
            <w:vAlign w:val="center"/>
          </w:tcPr>
          <w:p w:rsidR="00F02462" w:rsidRPr="00BC4756" w:rsidRDefault="00F02462" w:rsidP="00BC4756">
            <w:pPr>
              <w:pStyle w:val="aff2"/>
              <w:numPr>
                <w:ilvl w:val="0"/>
                <w:numId w:val="10"/>
              </w:numPr>
              <w:snapToGrid w:val="0"/>
              <w:ind w:left="0" w:firstLine="0"/>
              <w:rPr>
                <w:rFonts w:ascii="Arial Narrow" w:hAnsi="Arial Narrow" w:cs="Times New Roman"/>
                <w:sz w:val="22"/>
                <w:szCs w:val="22"/>
              </w:rPr>
            </w:pPr>
          </w:p>
        </w:tc>
        <w:tc>
          <w:tcPr>
            <w:tcW w:w="4961" w:type="dxa"/>
            <w:vAlign w:val="center"/>
          </w:tcPr>
          <w:p w:rsidR="00F02462" w:rsidRPr="00BC4756" w:rsidRDefault="00F02462" w:rsidP="00BC4756">
            <w:pPr>
              <w:pStyle w:val="aff1"/>
              <w:rPr>
                <w:rFonts w:ascii="Arial Narrow" w:hAnsi="Arial Narrow" w:cs="Times New Roman"/>
                <w:sz w:val="22"/>
                <w:szCs w:val="22"/>
              </w:rPr>
            </w:pPr>
            <w:r w:rsidRPr="00BC4756">
              <w:rPr>
                <w:rFonts w:ascii="Arial Narrow" w:hAnsi="Arial Narrow" w:cs="Times New Roman"/>
                <w:sz w:val="22"/>
                <w:szCs w:val="22"/>
              </w:rPr>
              <w:t>ООО «Ариана»</w:t>
            </w:r>
          </w:p>
          <w:p w:rsidR="00F02462" w:rsidRPr="00BC4756" w:rsidRDefault="00F02462" w:rsidP="00BC4756">
            <w:pPr>
              <w:pStyle w:val="aff1"/>
              <w:rPr>
                <w:rFonts w:ascii="Arial Narrow" w:hAnsi="Arial Narrow" w:cs="Times New Roman"/>
                <w:sz w:val="22"/>
                <w:szCs w:val="22"/>
              </w:rPr>
            </w:pPr>
            <w:r w:rsidRPr="00BC4756">
              <w:rPr>
                <w:rFonts w:ascii="Arial Narrow" w:hAnsi="Arial Narrow" w:cs="Times New Roman"/>
                <w:sz w:val="22"/>
                <w:szCs w:val="22"/>
              </w:rPr>
              <w:t>Терского казачьего войска</w:t>
            </w:r>
          </w:p>
        </w:tc>
        <w:tc>
          <w:tcPr>
            <w:tcW w:w="3858" w:type="dxa"/>
            <w:vAlign w:val="center"/>
          </w:tcPr>
          <w:p w:rsidR="00F02462" w:rsidRPr="00BC4756" w:rsidRDefault="00F02462" w:rsidP="00BC4756">
            <w:pPr>
              <w:rPr>
                <w:rFonts w:ascii="Arial Narrow" w:eastAsia="Liberation Serif" w:hAnsi="Arial Narrow" w:cs="Times New Roman"/>
                <w:lang w:eastAsia="ru-RU" w:bidi="ru-RU"/>
              </w:rPr>
            </w:pPr>
            <w:r w:rsidRPr="00BC4756">
              <w:rPr>
                <w:rFonts w:ascii="Arial Narrow" w:eastAsia="Liberation Serif" w:hAnsi="Arial Narrow" w:cs="Times New Roman"/>
                <w:lang w:eastAsia="ru-RU" w:bidi="ru-RU"/>
              </w:rPr>
              <w:t>Курортный бульвар, 14Б</w:t>
            </w:r>
          </w:p>
        </w:tc>
      </w:tr>
      <w:tr w:rsidR="00F02462" w:rsidRPr="00BC4756" w:rsidTr="00F02462">
        <w:trPr>
          <w:trHeight w:val="146"/>
        </w:trPr>
        <w:tc>
          <w:tcPr>
            <w:tcW w:w="534" w:type="dxa"/>
            <w:vAlign w:val="center"/>
          </w:tcPr>
          <w:p w:rsidR="00F02462" w:rsidRPr="00BC4756" w:rsidRDefault="00F02462" w:rsidP="00BC4756">
            <w:pPr>
              <w:pStyle w:val="aff2"/>
              <w:numPr>
                <w:ilvl w:val="0"/>
                <w:numId w:val="10"/>
              </w:numPr>
              <w:snapToGrid w:val="0"/>
              <w:ind w:left="0" w:firstLine="0"/>
              <w:rPr>
                <w:rFonts w:ascii="Arial Narrow" w:hAnsi="Arial Narrow" w:cs="Times New Roman"/>
                <w:sz w:val="22"/>
                <w:szCs w:val="22"/>
              </w:rPr>
            </w:pPr>
          </w:p>
        </w:tc>
        <w:tc>
          <w:tcPr>
            <w:tcW w:w="4961" w:type="dxa"/>
            <w:vAlign w:val="center"/>
          </w:tcPr>
          <w:p w:rsidR="00F02462" w:rsidRPr="00BC4756" w:rsidRDefault="00F02462" w:rsidP="00BC4756">
            <w:pPr>
              <w:pStyle w:val="aff1"/>
              <w:rPr>
                <w:rFonts w:ascii="Arial Narrow" w:hAnsi="Arial Narrow" w:cs="Times New Roman"/>
                <w:sz w:val="22"/>
                <w:szCs w:val="22"/>
              </w:rPr>
            </w:pPr>
            <w:r w:rsidRPr="00BC4756">
              <w:rPr>
                <w:rFonts w:ascii="Arial Narrow" w:hAnsi="Arial Narrow" w:cs="Times New Roman"/>
                <w:sz w:val="22"/>
                <w:szCs w:val="22"/>
              </w:rPr>
              <w:t>ООО Туристическая компания «Баттерфляй»</w:t>
            </w:r>
          </w:p>
        </w:tc>
        <w:tc>
          <w:tcPr>
            <w:tcW w:w="3858" w:type="dxa"/>
            <w:vAlign w:val="center"/>
          </w:tcPr>
          <w:p w:rsidR="00F02462" w:rsidRPr="00BC4756" w:rsidRDefault="00F02462" w:rsidP="00BC4756">
            <w:pPr>
              <w:rPr>
                <w:rFonts w:ascii="Arial Narrow" w:eastAsia="Liberation Serif" w:hAnsi="Arial Narrow" w:cs="Times New Roman"/>
                <w:lang w:eastAsia="ru-RU" w:bidi="ru-RU"/>
              </w:rPr>
            </w:pPr>
            <w:r w:rsidRPr="00BC4756">
              <w:rPr>
                <w:rFonts w:ascii="Arial Narrow" w:eastAsia="Liberation Serif" w:hAnsi="Arial Narrow" w:cs="Times New Roman"/>
                <w:lang w:eastAsia="ru-RU" w:bidi="ru-RU"/>
              </w:rPr>
              <w:t>ул. Островского 27</w:t>
            </w:r>
          </w:p>
        </w:tc>
      </w:tr>
      <w:tr w:rsidR="00F02462" w:rsidRPr="00BC4756" w:rsidTr="00F02462">
        <w:trPr>
          <w:trHeight w:val="146"/>
        </w:trPr>
        <w:tc>
          <w:tcPr>
            <w:tcW w:w="534" w:type="dxa"/>
            <w:vAlign w:val="center"/>
          </w:tcPr>
          <w:p w:rsidR="00F02462" w:rsidRPr="00BC4756" w:rsidRDefault="00F02462" w:rsidP="00BC4756">
            <w:pPr>
              <w:pStyle w:val="aff2"/>
              <w:numPr>
                <w:ilvl w:val="0"/>
                <w:numId w:val="10"/>
              </w:numPr>
              <w:snapToGrid w:val="0"/>
              <w:ind w:left="0" w:firstLine="0"/>
              <w:rPr>
                <w:rFonts w:ascii="Arial Narrow" w:hAnsi="Arial Narrow" w:cs="Times New Roman"/>
                <w:sz w:val="22"/>
                <w:szCs w:val="22"/>
              </w:rPr>
            </w:pPr>
          </w:p>
        </w:tc>
        <w:tc>
          <w:tcPr>
            <w:tcW w:w="4961" w:type="dxa"/>
            <w:vAlign w:val="center"/>
          </w:tcPr>
          <w:p w:rsidR="00F02462" w:rsidRPr="00BC4756" w:rsidRDefault="00F02462" w:rsidP="00BC4756">
            <w:pPr>
              <w:pStyle w:val="aff1"/>
              <w:rPr>
                <w:rFonts w:ascii="Arial Narrow" w:hAnsi="Arial Narrow" w:cs="Times New Roman"/>
                <w:sz w:val="22"/>
                <w:szCs w:val="22"/>
              </w:rPr>
            </w:pPr>
            <w:r w:rsidRPr="00BC4756">
              <w:rPr>
                <w:rFonts w:ascii="Arial Narrow" w:hAnsi="Arial Narrow" w:cs="Times New Roman"/>
                <w:sz w:val="22"/>
                <w:szCs w:val="22"/>
              </w:rPr>
              <w:t>ООО Турфирма «Вояж»</w:t>
            </w:r>
          </w:p>
        </w:tc>
        <w:tc>
          <w:tcPr>
            <w:tcW w:w="3858" w:type="dxa"/>
            <w:vAlign w:val="center"/>
          </w:tcPr>
          <w:p w:rsidR="00F02462" w:rsidRPr="00BC4756" w:rsidRDefault="00F02462" w:rsidP="00BC4756">
            <w:pPr>
              <w:rPr>
                <w:rFonts w:ascii="Arial Narrow" w:eastAsia="Liberation Serif" w:hAnsi="Arial Narrow" w:cs="Times New Roman"/>
                <w:lang w:eastAsia="ru-RU" w:bidi="ru-RU"/>
              </w:rPr>
            </w:pPr>
            <w:r w:rsidRPr="00BC4756">
              <w:rPr>
                <w:rFonts w:ascii="Arial Narrow" w:eastAsia="Liberation Serif" w:hAnsi="Arial Narrow" w:cs="Times New Roman"/>
                <w:lang w:eastAsia="ru-RU" w:bidi="ru-RU"/>
              </w:rPr>
              <w:t>ул. Гастелло, 28</w:t>
            </w:r>
            <w:r w:rsidR="00BC4756">
              <w:rPr>
                <w:rFonts w:ascii="Arial Narrow" w:eastAsia="Liberation Serif" w:hAnsi="Arial Narrow" w:cs="Times New Roman"/>
                <w:lang w:eastAsia="ru-RU" w:bidi="ru-RU"/>
              </w:rPr>
              <w:t>А</w:t>
            </w:r>
          </w:p>
        </w:tc>
      </w:tr>
      <w:tr w:rsidR="00F02462" w:rsidRPr="00BC4756" w:rsidTr="00F02462">
        <w:trPr>
          <w:trHeight w:val="146"/>
        </w:trPr>
        <w:tc>
          <w:tcPr>
            <w:tcW w:w="534" w:type="dxa"/>
            <w:vAlign w:val="center"/>
          </w:tcPr>
          <w:p w:rsidR="00F02462" w:rsidRPr="00BC4756" w:rsidRDefault="00F02462" w:rsidP="00BC4756">
            <w:pPr>
              <w:pStyle w:val="aff2"/>
              <w:numPr>
                <w:ilvl w:val="0"/>
                <w:numId w:val="10"/>
              </w:numPr>
              <w:snapToGrid w:val="0"/>
              <w:ind w:left="0" w:firstLine="0"/>
              <w:rPr>
                <w:rFonts w:ascii="Arial Narrow" w:hAnsi="Arial Narrow" w:cs="Times New Roman"/>
                <w:sz w:val="22"/>
                <w:szCs w:val="22"/>
              </w:rPr>
            </w:pPr>
          </w:p>
        </w:tc>
        <w:tc>
          <w:tcPr>
            <w:tcW w:w="4961" w:type="dxa"/>
            <w:vAlign w:val="center"/>
          </w:tcPr>
          <w:p w:rsidR="00F02462" w:rsidRPr="00BC4756" w:rsidRDefault="00F02462" w:rsidP="00BC4756">
            <w:pPr>
              <w:pStyle w:val="aff1"/>
              <w:rPr>
                <w:rFonts w:ascii="Arial Narrow" w:hAnsi="Arial Narrow" w:cs="Times New Roman"/>
                <w:sz w:val="22"/>
                <w:szCs w:val="22"/>
              </w:rPr>
            </w:pPr>
            <w:r w:rsidRPr="00BC4756">
              <w:rPr>
                <w:rFonts w:ascii="Arial Narrow" w:hAnsi="Arial Narrow" w:cs="Times New Roman"/>
                <w:sz w:val="22"/>
                <w:szCs w:val="22"/>
              </w:rPr>
              <w:t>ИП «Лавина»</w:t>
            </w:r>
          </w:p>
        </w:tc>
        <w:tc>
          <w:tcPr>
            <w:tcW w:w="3858" w:type="dxa"/>
            <w:vAlign w:val="center"/>
          </w:tcPr>
          <w:p w:rsidR="00F02462" w:rsidRPr="00BC4756" w:rsidRDefault="00F02462" w:rsidP="00BC4756">
            <w:pPr>
              <w:rPr>
                <w:rFonts w:ascii="Arial Narrow" w:eastAsia="Liberation Serif" w:hAnsi="Arial Narrow" w:cs="Times New Roman"/>
                <w:lang w:eastAsia="ru-RU" w:bidi="ru-RU"/>
              </w:rPr>
            </w:pPr>
            <w:r w:rsidRPr="00BC4756">
              <w:rPr>
                <w:rFonts w:ascii="Arial Narrow" w:eastAsia="Liberation Serif" w:hAnsi="Arial Narrow" w:cs="Times New Roman"/>
                <w:lang w:eastAsia="ru-RU" w:bidi="ru-RU"/>
              </w:rPr>
              <w:t>ул. Курганная, 32</w:t>
            </w:r>
          </w:p>
        </w:tc>
      </w:tr>
      <w:tr w:rsidR="00F02462" w:rsidRPr="00BC4756" w:rsidTr="00F02462">
        <w:trPr>
          <w:trHeight w:val="146"/>
        </w:trPr>
        <w:tc>
          <w:tcPr>
            <w:tcW w:w="534" w:type="dxa"/>
            <w:vAlign w:val="center"/>
          </w:tcPr>
          <w:p w:rsidR="00F02462" w:rsidRPr="00BC4756" w:rsidRDefault="00F02462" w:rsidP="00BC4756">
            <w:pPr>
              <w:pStyle w:val="aff2"/>
              <w:numPr>
                <w:ilvl w:val="0"/>
                <w:numId w:val="10"/>
              </w:numPr>
              <w:snapToGrid w:val="0"/>
              <w:ind w:left="0" w:firstLine="0"/>
              <w:rPr>
                <w:rFonts w:ascii="Arial Narrow" w:hAnsi="Arial Narrow" w:cs="Times New Roman"/>
                <w:sz w:val="22"/>
                <w:szCs w:val="22"/>
              </w:rPr>
            </w:pPr>
          </w:p>
        </w:tc>
        <w:tc>
          <w:tcPr>
            <w:tcW w:w="4961" w:type="dxa"/>
            <w:vAlign w:val="center"/>
          </w:tcPr>
          <w:p w:rsidR="00F02462" w:rsidRPr="00BC4756" w:rsidRDefault="00F02462" w:rsidP="00BC4756">
            <w:pPr>
              <w:pStyle w:val="aff1"/>
              <w:rPr>
                <w:rFonts w:ascii="Arial Narrow" w:hAnsi="Arial Narrow" w:cs="Times New Roman"/>
                <w:sz w:val="22"/>
                <w:szCs w:val="22"/>
              </w:rPr>
            </w:pPr>
            <w:r w:rsidRPr="00BC4756">
              <w:rPr>
                <w:rFonts w:ascii="Arial Narrow" w:hAnsi="Arial Narrow" w:cs="Times New Roman"/>
                <w:sz w:val="22"/>
                <w:szCs w:val="22"/>
              </w:rPr>
              <w:t>ООО «Кавказ – Трэвел»</w:t>
            </w:r>
          </w:p>
        </w:tc>
        <w:tc>
          <w:tcPr>
            <w:tcW w:w="3858" w:type="dxa"/>
            <w:vAlign w:val="center"/>
          </w:tcPr>
          <w:p w:rsidR="00F02462" w:rsidRPr="00BC4756" w:rsidRDefault="00BC0196" w:rsidP="00BC4756">
            <w:pPr>
              <w:rPr>
                <w:rFonts w:ascii="Arial Narrow" w:eastAsia="Liberation Serif" w:hAnsi="Arial Narrow" w:cs="Times New Roman"/>
                <w:lang w:eastAsia="ru-RU" w:bidi="ru-RU"/>
              </w:rPr>
            </w:pPr>
            <w:r w:rsidRPr="00BC4756">
              <w:rPr>
                <w:rFonts w:ascii="Arial Narrow" w:eastAsia="Liberation Serif" w:hAnsi="Arial Narrow" w:cs="Times New Roman"/>
                <w:lang w:eastAsia="ru-RU" w:bidi="ru-RU"/>
              </w:rPr>
              <w:t xml:space="preserve">пр. </w:t>
            </w:r>
            <w:r w:rsidR="00F02462" w:rsidRPr="00BC4756">
              <w:rPr>
                <w:rFonts w:ascii="Arial Narrow" w:eastAsia="Liberation Serif" w:hAnsi="Arial Narrow" w:cs="Times New Roman"/>
                <w:lang w:eastAsia="ru-RU" w:bidi="ru-RU"/>
              </w:rPr>
              <w:t>Победы, 33</w:t>
            </w:r>
            <w:r w:rsidR="00BC4756">
              <w:rPr>
                <w:rFonts w:ascii="Arial Narrow" w:eastAsia="Liberation Serif" w:hAnsi="Arial Narrow" w:cs="Times New Roman"/>
                <w:lang w:eastAsia="ru-RU" w:bidi="ru-RU"/>
              </w:rPr>
              <w:t>А</w:t>
            </w:r>
          </w:p>
        </w:tc>
      </w:tr>
      <w:tr w:rsidR="00F02462" w:rsidRPr="00BC4756" w:rsidTr="00F02462">
        <w:trPr>
          <w:trHeight w:val="146"/>
        </w:trPr>
        <w:tc>
          <w:tcPr>
            <w:tcW w:w="534" w:type="dxa"/>
            <w:vAlign w:val="center"/>
          </w:tcPr>
          <w:p w:rsidR="00F02462" w:rsidRPr="00BC4756" w:rsidRDefault="00F02462" w:rsidP="00BC4756">
            <w:pPr>
              <w:pStyle w:val="aff2"/>
              <w:numPr>
                <w:ilvl w:val="0"/>
                <w:numId w:val="10"/>
              </w:numPr>
              <w:snapToGrid w:val="0"/>
              <w:ind w:left="0" w:firstLine="0"/>
              <w:rPr>
                <w:rFonts w:ascii="Arial Narrow" w:hAnsi="Arial Narrow" w:cs="Times New Roman"/>
                <w:sz w:val="22"/>
                <w:szCs w:val="22"/>
              </w:rPr>
            </w:pPr>
          </w:p>
        </w:tc>
        <w:tc>
          <w:tcPr>
            <w:tcW w:w="4961" w:type="dxa"/>
            <w:vAlign w:val="center"/>
          </w:tcPr>
          <w:p w:rsidR="00F02462" w:rsidRPr="00BC4756" w:rsidRDefault="00F02462" w:rsidP="00BC4756">
            <w:pPr>
              <w:pStyle w:val="aff1"/>
              <w:rPr>
                <w:rFonts w:ascii="Arial Narrow" w:hAnsi="Arial Narrow" w:cs="Times New Roman"/>
                <w:sz w:val="22"/>
                <w:szCs w:val="22"/>
              </w:rPr>
            </w:pPr>
            <w:r w:rsidRPr="00BC4756">
              <w:rPr>
                <w:rFonts w:ascii="Arial Narrow" w:hAnsi="Arial Narrow" w:cs="Times New Roman"/>
                <w:sz w:val="22"/>
                <w:szCs w:val="22"/>
              </w:rPr>
              <w:t>ООО «Вершина»</w:t>
            </w:r>
          </w:p>
        </w:tc>
        <w:tc>
          <w:tcPr>
            <w:tcW w:w="3858" w:type="dxa"/>
            <w:vAlign w:val="center"/>
          </w:tcPr>
          <w:p w:rsidR="00F02462" w:rsidRPr="00BC4756" w:rsidRDefault="00F02462" w:rsidP="00BC4756">
            <w:pPr>
              <w:rPr>
                <w:rFonts w:ascii="Arial Narrow" w:eastAsia="Liberation Serif" w:hAnsi="Arial Narrow" w:cs="Times New Roman"/>
                <w:lang w:eastAsia="ru-RU" w:bidi="ru-RU"/>
              </w:rPr>
            </w:pPr>
            <w:r w:rsidRPr="00BC4756">
              <w:rPr>
                <w:rFonts w:ascii="Arial Narrow" w:eastAsia="Liberation Serif" w:hAnsi="Arial Narrow" w:cs="Times New Roman"/>
                <w:lang w:eastAsia="ru-RU" w:bidi="ru-RU"/>
              </w:rPr>
              <w:t>ул. Горького, 17</w:t>
            </w:r>
            <w:r w:rsidR="00BC4756">
              <w:rPr>
                <w:rFonts w:ascii="Arial Narrow" w:eastAsia="Liberation Serif" w:hAnsi="Arial Narrow" w:cs="Times New Roman"/>
                <w:lang w:eastAsia="ru-RU" w:bidi="ru-RU"/>
              </w:rPr>
              <w:t>Б</w:t>
            </w:r>
          </w:p>
        </w:tc>
      </w:tr>
      <w:tr w:rsidR="00F02462" w:rsidRPr="00BC4756" w:rsidTr="00F02462">
        <w:trPr>
          <w:trHeight w:val="146"/>
        </w:trPr>
        <w:tc>
          <w:tcPr>
            <w:tcW w:w="534" w:type="dxa"/>
            <w:vAlign w:val="center"/>
          </w:tcPr>
          <w:p w:rsidR="00F02462" w:rsidRPr="00BC4756" w:rsidRDefault="00F02462" w:rsidP="00BC4756">
            <w:pPr>
              <w:pStyle w:val="aff2"/>
              <w:numPr>
                <w:ilvl w:val="0"/>
                <w:numId w:val="10"/>
              </w:numPr>
              <w:snapToGrid w:val="0"/>
              <w:ind w:left="0" w:firstLine="0"/>
              <w:rPr>
                <w:rFonts w:ascii="Arial Narrow" w:hAnsi="Arial Narrow" w:cs="Times New Roman"/>
                <w:sz w:val="22"/>
                <w:szCs w:val="22"/>
              </w:rPr>
            </w:pPr>
          </w:p>
        </w:tc>
        <w:tc>
          <w:tcPr>
            <w:tcW w:w="4961" w:type="dxa"/>
            <w:vAlign w:val="center"/>
          </w:tcPr>
          <w:p w:rsidR="00F02462" w:rsidRPr="00BC4756" w:rsidRDefault="00F02462" w:rsidP="00BC4756">
            <w:pPr>
              <w:pStyle w:val="aff1"/>
              <w:rPr>
                <w:rFonts w:ascii="Arial Narrow" w:hAnsi="Arial Narrow" w:cs="Times New Roman"/>
                <w:sz w:val="22"/>
                <w:szCs w:val="22"/>
              </w:rPr>
            </w:pPr>
            <w:r w:rsidRPr="00BC4756">
              <w:rPr>
                <w:rFonts w:ascii="Arial Narrow" w:hAnsi="Arial Narrow" w:cs="Times New Roman"/>
                <w:sz w:val="22"/>
                <w:szCs w:val="22"/>
              </w:rPr>
              <w:t>ООО Единая курортная сеть «Курортный магазин»</w:t>
            </w:r>
          </w:p>
        </w:tc>
        <w:tc>
          <w:tcPr>
            <w:tcW w:w="3858" w:type="dxa"/>
            <w:vAlign w:val="center"/>
          </w:tcPr>
          <w:p w:rsidR="00F02462" w:rsidRPr="00BC4756" w:rsidRDefault="00F02462" w:rsidP="00BC4756">
            <w:pPr>
              <w:rPr>
                <w:rFonts w:ascii="Arial Narrow" w:eastAsia="Liberation Serif" w:hAnsi="Arial Narrow" w:cs="Times New Roman"/>
                <w:lang w:eastAsia="ru-RU" w:bidi="ru-RU"/>
              </w:rPr>
            </w:pPr>
            <w:r w:rsidRPr="00BC4756">
              <w:rPr>
                <w:rFonts w:ascii="Arial Narrow" w:eastAsia="Liberation Serif" w:hAnsi="Arial Narrow" w:cs="Times New Roman"/>
                <w:lang w:eastAsia="ru-RU" w:bidi="ru-RU"/>
              </w:rPr>
              <w:t>пр. Первомайский</w:t>
            </w:r>
            <w:r w:rsidR="00BC4756">
              <w:rPr>
                <w:rFonts w:ascii="Arial Narrow" w:eastAsia="Liberation Serif" w:hAnsi="Arial Narrow" w:cs="Times New Roman"/>
                <w:lang w:eastAsia="ru-RU" w:bidi="ru-RU"/>
              </w:rPr>
              <w:t>,</w:t>
            </w:r>
            <w:r w:rsidRPr="00BC4756">
              <w:rPr>
                <w:rFonts w:ascii="Arial Narrow" w:eastAsia="Liberation Serif" w:hAnsi="Arial Narrow" w:cs="Times New Roman"/>
                <w:lang w:eastAsia="ru-RU" w:bidi="ru-RU"/>
              </w:rPr>
              <w:t xml:space="preserve"> 25 </w:t>
            </w:r>
          </w:p>
        </w:tc>
      </w:tr>
      <w:tr w:rsidR="00F02462" w:rsidRPr="00BC4756" w:rsidTr="00F02462">
        <w:trPr>
          <w:trHeight w:val="146"/>
        </w:trPr>
        <w:tc>
          <w:tcPr>
            <w:tcW w:w="534" w:type="dxa"/>
            <w:vAlign w:val="center"/>
          </w:tcPr>
          <w:p w:rsidR="00F02462" w:rsidRPr="00BC4756" w:rsidRDefault="00F02462" w:rsidP="00BC4756">
            <w:pPr>
              <w:pStyle w:val="aff2"/>
              <w:numPr>
                <w:ilvl w:val="0"/>
                <w:numId w:val="10"/>
              </w:numPr>
              <w:snapToGrid w:val="0"/>
              <w:ind w:left="0" w:firstLine="0"/>
              <w:rPr>
                <w:rFonts w:ascii="Arial Narrow" w:hAnsi="Arial Narrow" w:cs="Times New Roman"/>
                <w:sz w:val="22"/>
                <w:szCs w:val="22"/>
              </w:rPr>
            </w:pPr>
          </w:p>
        </w:tc>
        <w:tc>
          <w:tcPr>
            <w:tcW w:w="4961" w:type="dxa"/>
            <w:vAlign w:val="center"/>
          </w:tcPr>
          <w:p w:rsidR="00F02462" w:rsidRPr="00BC4756" w:rsidRDefault="00F02462" w:rsidP="00BC4756">
            <w:pPr>
              <w:pStyle w:val="aff1"/>
              <w:rPr>
                <w:rFonts w:ascii="Arial Narrow" w:hAnsi="Arial Narrow" w:cs="Times New Roman"/>
                <w:sz w:val="22"/>
                <w:szCs w:val="22"/>
              </w:rPr>
            </w:pPr>
            <w:r w:rsidRPr="00BC4756">
              <w:rPr>
                <w:rFonts w:ascii="Arial Narrow" w:hAnsi="Arial Narrow" w:cs="Times New Roman"/>
                <w:sz w:val="22"/>
                <w:szCs w:val="22"/>
              </w:rPr>
              <w:t>ООО «КМВ-Курорт»</w:t>
            </w:r>
          </w:p>
        </w:tc>
        <w:tc>
          <w:tcPr>
            <w:tcW w:w="3858" w:type="dxa"/>
            <w:vAlign w:val="center"/>
          </w:tcPr>
          <w:p w:rsidR="00F02462" w:rsidRPr="00BC4756" w:rsidRDefault="00F02462" w:rsidP="00BC4756">
            <w:pPr>
              <w:rPr>
                <w:rFonts w:ascii="Arial Narrow" w:eastAsia="Liberation Serif" w:hAnsi="Arial Narrow" w:cs="Times New Roman"/>
                <w:lang w:eastAsia="ru-RU" w:bidi="ru-RU"/>
              </w:rPr>
            </w:pPr>
            <w:r w:rsidRPr="00BC4756">
              <w:rPr>
                <w:rFonts w:ascii="Arial Narrow" w:eastAsia="Liberation Serif" w:hAnsi="Arial Narrow" w:cs="Times New Roman"/>
                <w:lang w:eastAsia="ru-RU" w:bidi="ru-RU"/>
              </w:rPr>
              <w:t>ул. Марцинкевича, 88/13</w:t>
            </w:r>
          </w:p>
        </w:tc>
      </w:tr>
      <w:tr w:rsidR="00F02462" w:rsidRPr="00BC4756" w:rsidTr="00F02462">
        <w:trPr>
          <w:trHeight w:val="146"/>
        </w:trPr>
        <w:tc>
          <w:tcPr>
            <w:tcW w:w="534" w:type="dxa"/>
            <w:vAlign w:val="center"/>
          </w:tcPr>
          <w:p w:rsidR="00F02462" w:rsidRPr="00BC4756" w:rsidRDefault="00F02462" w:rsidP="00BC4756">
            <w:pPr>
              <w:pStyle w:val="aff2"/>
              <w:numPr>
                <w:ilvl w:val="0"/>
                <w:numId w:val="10"/>
              </w:numPr>
              <w:snapToGrid w:val="0"/>
              <w:ind w:left="0" w:firstLine="0"/>
              <w:rPr>
                <w:rFonts w:ascii="Arial Narrow" w:hAnsi="Arial Narrow" w:cs="Times New Roman"/>
                <w:sz w:val="22"/>
                <w:szCs w:val="22"/>
              </w:rPr>
            </w:pPr>
          </w:p>
        </w:tc>
        <w:tc>
          <w:tcPr>
            <w:tcW w:w="4961" w:type="dxa"/>
            <w:vAlign w:val="center"/>
          </w:tcPr>
          <w:p w:rsidR="00F02462" w:rsidRPr="00BC4756" w:rsidRDefault="00F02462" w:rsidP="00BC4756">
            <w:pPr>
              <w:pStyle w:val="aff1"/>
              <w:rPr>
                <w:rFonts w:ascii="Arial Narrow" w:hAnsi="Arial Narrow" w:cs="Times New Roman"/>
                <w:sz w:val="22"/>
                <w:szCs w:val="22"/>
              </w:rPr>
            </w:pPr>
            <w:r w:rsidRPr="00BC4756">
              <w:rPr>
                <w:rFonts w:ascii="Arial Narrow" w:hAnsi="Arial Narrow" w:cs="Times New Roman"/>
                <w:sz w:val="22"/>
                <w:szCs w:val="22"/>
              </w:rPr>
              <w:t xml:space="preserve">ООО </w:t>
            </w:r>
            <w:r w:rsidR="00BC4756">
              <w:rPr>
                <w:rFonts w:ascii="Arial Narrow" w:hAnsi="Arial Narrow" w:cs="Times New Roman"/>
                <w:sz w:val="22"/>
                <w:szCs w:val="22"/>
              </w:rPr>
              <w:t>«</w:t>
            </w:r>
            <w:r w:rsidRPr="00BC4756">
              <w:rPr>
                <w:rFonts w:ascii="Arial Narrow" w:hAnsi="Arial Narrow" w:cs="Times New Roman"/>
                <w:sz w:val="22"/>
                <w:szCs w:val="22"/>
              </w:rPr>
              <w:t>Курортное Бюро Кисловодска</w:t>
            </w:r>
            <w:r w:rsidR="00BC4756">
              <w:rPr>
                <w:rFonts w:ascii="Arial Narrow" w:hAnsi="Arial Narrow" w:cs="Times New Roman"/>
                <w:sz w:val="22"/>
                <w:szCs w:val="22"/>
              </w:rPr>
              <w:t>»</w:t>
            </w:r>
          </w:p>
        </w:tc>
        <w:tc>
          <w:tcPr>
            <w:tcW w:w="3858" w:type="dxa"/>
            <w:vAlign w:val="center"/>
          </w:tcPr>
          <w:p w:rsidR="00F02462" w:rsidRPr="00BC4756" w:rsidRDefault="00BC4756" w:rsidP="00BC4756">
            <w:pPr>
              <w:rPr>
                <w:rFonts w:ascii="Arial Narrow" w:eastAsia="Liberation Serif" w:hAnsi="Arial Narrow" w:cs="Times New Roman"/>
                <w:lang w:eastAsia="ru-RU" w:bidi="ru-RU"/>
              </w:rPr>
            </w:pPr>
            <w:r>
              <w:rPr>
                <w:rFonts w:ascii="Arial Narrow" w:eastAsia="Liberation Serif" w:hAnsi="Arial Narrow" w:cs="Times New Roman"/>
                <w:bCs/>
                <w:lang w:eastAsia="ru-RU" w:bidi="ru-RU"/>
              </w:rPr>
              <w:t>ул. Вокза</w:t>
            </w:r>
            <w:r w:rsidR="00F02462" w:rsidRPr="00BC4756">
              <w:rPr>
                <w:rFonts w:ascii="Arial Narrow" w:eastAsia="Liberation Serif" w:hAnsi="Arial Narrow" w:cs="Times New Roman"/>
                <w:bCs/>
                <w:lang w:eastAsia="ru-RU" w:bidi="ru-RU"/>
              </w:rPr>
              <w:t>льная,</w:t>
            </w:r>
            <w:r>
              <w:rPr>
                <w:rFonts w:ascii="Arial Narrow" w:eastAsia="Liberation Serif" w:hAnsi="Arial Narrow" w:cs="Times New Roman"/>
                <w:bCs/>
                <w:lang w:eastAsia="ru-RU" w:bidi="ru-RU"/>
              </w:rPr>
              <w:t xml:space="preserve"> </w:t>
            </w:r>
            <w:r w:rsidR="00F02462" w:rsidRPr="00BC4756">
              <w:rPr>
                <w:rFonts w:ascii="Arial Narrow" w:eastAsia="Liberation Serif" w:hAnsi="Arial Narrow" w:cs="Times New Roman"/>
                <w:bCs/>
                <w:lang w:eastAsia="ru-RU" w:bidi="ru-RU"/>
              </w:rPr>
              <w:t>17</w:t>
            </w:r>
          </w:p>
        </w:tc>
      </w:tr>
      <w:tr w:rsidR="00F02462" w:rsidRPr="00BC4756" w:rsidTr="00F02462">
        <w:trPr>
          <w:trHeight w:val="146"/>
        </w:trPr>
        <w:tc>
          <w:tcPr>
            <w:tcW w:w="534" w:type="dxa"/>
            <w:vAlign w:val="center"/>
          </w:tcPr>
          <w:p w:rsidR="00F02462" w:rsidRPr="00BC4756" w:rsidRDefault="00F02462" w:rsidP="00BC4756">
            <w:pPr>
              <w:pStyle w:val="aff2"/>
              <w:numPr>
                <w:ilvl w:val="0"/>
                <w:numId w:val="10"/>
              </w:numPr>
              <w:snapToGrid w:val="0"/>
              <w:ind w:left="0" w:firstLine="0"/>
              <w:rPr>
                <w:rFonts w:ascii="Arial Narrow" w:hAnsi="Arial Narrow" w:cs="Times New Roman"/>
                <w:sz w:val="22"/>
                <w:szCs w:val="22"/>
              </w:rPr>
            </w:pPr>
          </w:p>
        </w:tc>
        <w:tc>
          <w:tcPr>
            <w:tcW w:w="4961" w:type="dxa"/>
            <w:vAlign w:val="center"/>
          </w:tcPr>
          <w:p w:rsidR="00F02462" w:rsidRPr="00BC4756" w:rsidRDefault="00F02462" w:rsidP="00BC4756">
            <w:pPr>
              <w:pStyle w:val="aff1"/>
              <w:rPr>
                <w:rFonts w:ascii="Arial Narrow" w:hAnsi="Arial Narrow" w:cs="Times New Roman"/>
                <w:sz w:val="22"/>
                <w:szCs w:val="22"/>
              </w:rPr>
            </w:pPr>
            <w:r w:rsidRPr="00BC4756">
              <w:rPr>
                <w:rFonts w:ascii="Arial Narrow" w:hAnsi="Arial Narrow" w:cs="Times New Roman"/>
                <w:sz w:val="22"/>
                <w:szCs w:val="22"/>
              </w:rPr>
              <w:t>ИП «Отдых дикарем»</w:t>
            </w:r>
          </w:p>
        </w:tc>
        <w:tc>
          <w:tcPr>
            <w:tcW w:w="3858" w:type="dxa"/>
            <w:vAlign w:val="center"/>
          </w:tcPr>
          <w:p w:rsidR="00F02462" w:rsidRPr="00BC4756" w:rsidRDefault="00F02462" w:rsidP="00BC4756">
            <w:pPr>
              <w:rPr>
                <w:rFonts w:ascii="Arial Narrow" w:eastAsia="Liberation Serif" w:hAnsi="Arial Narrow" w:cs="Times New Roman"/>
                <w:lang w:eastAsia="ru-RU" w:bidi="ru-RU"/>
              </w:rPr>
            </w:pPr>
            <w:r w:rsidRPr="00BC4756">
              <w:rPr>
                <w:rFonts w:ascii="Arial Narrow" w:eastAsia="Liberation Serif" w:hAnsi="Arial Narrow" w:cs="Times New Roman"/>
                <w:bCs/>
                <w:lang w:eastAsia="ru-RU" w:bidi="ru-RU"/>
              </w:rPr>
              <w:t>ул. Вокзальная,</w:t>
            </w:r>
            <w:r w:rsidR="00FE5D40" w:rsidRPr="00BC4756">
              <w:rPr>
                <w:rFonts w:ascii="Arial Narrow" w:eastAsia="Liberation Serif" w:hAnsi="Arial Narrow" w:cs="Times New Roman"/>
                <w:bCs/>
                <w:lang w:eastAsia="ru-RU" w:bidi="ru-RU"/>
              </w:rPr>
              <w:t xml:space="preserve"> </w:t>
            </w:r>
            <w:r w:rsidR="00BC4756">
              <w:rPr>
                <w:rFonts w:ascii="Arial Narrow" w:eastAsia="Liberation Serif" w:hAnsi="Arial Narrow" w:cs="Times New Roman"/>
                <w:bCs/>
                <w:lang w:eastAsia="ru-RU" w:bidi="ru-RU"/>
              </w:rPr>
              <w:t>17</w:t>
            </w:r>
            <w:r w:rsidRPr="00BC4756">
              <w:rPr>
                <w:rFonts w:ascii="Arial Narrow" w:eastAsia="Liberation Serif" w:hAnsi="Arial Narrow" w:cs="Times New Roman"/>
                <w:bCs/>
                <w:lang w:eastAsia="ru-RU" w:bidi="ru-RU"/>
              </w:rPr>
              <w:t>А</w:t>
            </w:r>
          </w:p>
        </w:tc>
      </w:tr>
      <w:tr w:rsidR="00F02462" w:rsidRPr="00BC4756" w:rsidTr="00F02462">
        <w:trPr>
          <w:trHeight w:val="146"/>
        </w:trPr>
        <w:tc>
          <w:tcPr>
            <w:tcW w:w="534" w:type="dxa"/>
            <w:vAlign w:val="center"/>
          </w:tcPr>
          <w:p w:rsidR="00F02462" w:rsidRPr="00BC4756" w:rsidRDefault="00F02462" w:rsidP="00BC4756">
            <w:pPr>
              <w:pStyle w:val="aff2"/>
              <w:numPr>
                <w:ilvl w:val="0"/>
                <w:numId w:val="10"/>
              </w:numPr>
              <w:snapToGrid w:val="0"/>
              <w:ind w:left="0" w:firstLine="0"/>
              <w:rPr>
                <w:rFonts w:ascii="Arial Narrow" w:hAnsi="Arial Narrow" w:cs="Times New Roman"/>
                <w:sz w:val="22"/>
                <w:szCs w:val="22"/>
              </w:rPr>
            </w:pPr>
          </w:p>
        </w:tc>
        <w:tc>
          <w:tcPr>
            <w:tcW w:w="4961" w:type="dxa"/>
            <w:vAlign w:val="center"/>
          </w:tcPr>
          <w:p w:rsidR="00F02462" w:rsidRPr="00BC4756" w:rsidRDefault="00F02462" w:rsidP="00BC4756">
            <w:pPr>
              <w:pStyle w:val="aff1"/>
              <w:rPr>
                <w:rFonts w:ascii="Arial Narrow" w:hAnsi="Arial Narrow" w:cs="Times New Roman"/>
                <w:sz w:val="22"/>
                <w:szCs w:val="22"/>
              </w:rPr>
            </w:pPr>
            <w:r w:rsidRPr="00BC4756">
              <w:rPr>
                <w:rFonts w:ascii="Arial Narrow" w:hAnsi="Arial Narrow" w:cs="Times New Roman"/>
                <w:sz w:val="22"/>
                <w:szCs w:val="22"/>
              </w:rPr>
              <w:t>ООО Профессиональная компания «Олимп»</w:t>
            </w:r>
          </w:p>
        </w:tc>
        <w:tc>
          <w:tcPr>
            <w:tcW w:w="3858" w:type="dxa"/>
            <w:vAlign w:val="center"/>
          </w:tcPr>
          <w:p w:rsidR="00F02462" w:rsidRPr="00BC4756" w:rsidRDefault="00F02462" w:rsidP="00BC4756">
            <w:pPr>
              <w:rPr>
                <w:rFonts w:ascii="Arial Narrow" w:eastAsia="Liberation Serif" w:hAnsi="Arial Narrow" w:cs="Times New Roman"/>
                <w:lang w:eastAsia="ru-RU" w:bidi="ru-RU"/>
              </w:rPr>
            </w:pPr>
            <w:r w:rsidRPr="00BC4756">
              <w:rPr>
                <w:rFonts w:ascii="Arial Narrow" w:eastAsia="Liberation Serif" w:hAnsi="Arial Narrow" w:cs="Times New Roman"/>
                <w:lang w:eastAsia="ru-RU" w:bidi="ru-RU"/>
              </w:rPr>
              <w:t>ул. Горького, 1</w:t>
            </w:r>
          </w:p>
        </w:tc>
      </w:tr>
      <w:tr w:rsidR="00F02462" w:rsidRPr="00BC4756" w:rsidTr="00F02462">
        <w:trPr>
          <w:trHeight w:val="146"/>
        </w:trPr>
        <w:tc>
          <w:tcPr>
            <w:tcW w:w="534" w:type="dxa"/>
            <w:vAlign w:val="center"/>
          </w:tcPr>
          <w:p w:rsidR="00F02462" w:rsidRPr="00BC4756" w:rsidRDefault="00F02462" w:rsidP="00BC4756">
            <w:pPr>
              <w:pStyle w:val="aff2"/>
              <w:numPr>
                <w:ilvl w:val="0"/>
                <w:numId w:val="10"/>
              </w:numPr>
              <w:snapToGrid w:val="0"/>
              <w:ind w:left="0" w:firstLine="0"/>
              <w:rPr>
                <w:rFonts w:ascii="Arial Narrow" w:hAnsi="Arial Narrow" w:cs="Times New Roman"/>
                <w:sz w:val="22"/>
                <w:szCs w:val="22"/>
              </w:rPr>
            </w:pPr>
          </w:p>
        </w:tc>
        <w:tc>
          <w:tcPr>
            <w:tcW w:w="4961" w:type="dxa"/>
            <w:vAlign w:val="center"/>
          </w:tcPr>
          <w:p w:rsidR="00F02462" w:rsidRPr="00BC4756" w:rsidRDefault="00F02462" w:rsidP="00BC4756">
            <w:pPr>
              <w:pStyle w:val="aff1"/>
              <w:rPr>
                <w:rFonts w:ascii="Arial Narrow" w:hAnsi="Arial Narrow" w:cs="Times New Roman"/>
                <w:sz w:val="22"/>
                <w:szCs w:val="22"/>
              </w:rPr>
            </w:pPr>
            <w:r w:rsidRPr="00BC4756">
              <w:rPr>
                <w:rFonts w:ascii="Arial Narrow" w:hAnsi="Arial Narrow" w:cs="Times New Roman"/>
                <w:sz w:val="22"/>
                <w:szCs w:val="22"/>
              </w:rPr>
              <w:t>ООО «Региональный Туристический Центр»</w:t>
            </w:r>
          </w:p>
        </w:tc>
        <w:tc>
          <w:tcPr>
            <w:tcW w:w="3858" w:type="dxa"/>
            <w:vAlign w:val="center"/>
          </w:tcPr>
          <w:p w:rsidR="00F02462" w:rsidRPr="00BC4756" w:rsidRDefault="00F02462" w:rsidP="00BC4756">
            <w:pPr>
              <w:rPr>
                <w:rFonts w:ascii="Arial Narrow" w:eastAsia="Liberation Serif" w:hAnsi="Arial Narrow" w:cs="Times New Roman"/>
                <w:lang w:eastAsia="ru-RU" w:bidi="ru-RU"/>
              </w:rPr>
            </w:pPr>
            <w:r w:rsidRPr="00BC4756">
              <w:rPr>
                <w:rFonts w:ascii="Arial Narrow" w:eastAsia="Liberation Serif" w:hAnsi="Arial Narrow" w:cs="Times New Roman"/>
                <w:lang w:eastAsia="ru-RU" w:bidi="ru-RU"/>
              </w:rPr>
              <w:t>ул. Азербайджанская, 43</w:t>
            </w:r>
          </w:p>
        </w:tc>
      </w:tr>
      <w:tr w:rsidR="00F02462" w:rsidRPr="00BC4756" w:rsidTr="00F02462">
        <w:trPr>
          <w:trHeight w:val="146"/>
        </w:trPr>
        <w:tc>
          <w:tcPr>
            <w:tcW w:w="534" w:type="dxa"/>
            <w:vAlign w:val="center"/>
          </w:tcPr>
          <w:p w:rsidR="00F02462" w:rsidRPr="00BC4756" w:rsidRDefault="00F02462" w:rsidP="00BC4756">
            <w:pPr>
              <w:pStyle w:val="aff2"/>
              <w:numPr>
                <w:ilvl w:val="0"/>
                <w:numId w:val="10"/>
              </w:numPr>
              <w:snapToGrid w:val="0"/>
              <w:ind w:left="0" w:firstLine="0"/>
              <w:rPr>
                <w:rFonts w:ascii="Arial Narrow" w:hAnsi="Arial Narrow" w:cs="Times New Roman"/>
                <w:sz w:val="22"/>
                <w:szCs w:val="22"/>
              </w:rPr>
            </w:pPr>
          </w:p>
        </w:tc>
        <w:tc>
          <w:tcPr>
            <w:tcW w:w="4961" w:type="dxa"/>
            <w:vAlign w:val="center"/>
          </w:tcPr>
          <w:p w:rsidR="00F02462" w:rsidRPr="00BC4756" w:rsidRDefault="00F02462" w:rsidP="00BC4756">
            <w:pPr>
              <w:pStyle w:val="aff1"/>
              <w:rPr>
                <w:rFonts w:ascii="Arial Narrow" w:hAnsi="Arial Narrow" w:cs="Times New Roman"/>
                <w:sz w:val="22"/>
                <w:szCs w:val="22"/>
              </w:rPr>
            </w:pPr>
            <w:r w:rsidRPr="00BC4756">
              <w:rPr>
                <w:rFonts w:ascii="Arial Narrow" w:hAnsi="Arial Narrow" w:cs="Times New Roman"/>
                <w:sz w:val="22"/>
                <w:szCs w:val="22"/>
              </w:rPr>
              <w:t>ИП «Магазин горящих путевок»</w:t>
            </w:r>
          </w:p>
        </w:tc>
        <w:tc>
          <w:tcPr>
            <w:tcW w:w="3858" w:type="dxa"/>
            <w:vAlign w:val="center"/>
          </w:tcPr>
          <w:p w:rsidR="00F02462" w:rsidRPr="00BC4756" w:rsidRDefault="00BC4756" w:rsidP="00DE59A4">
            <w:pPr>
              <w:rPr>
                <w:rFonts w:ascii="Arial Narrow" w:eastAsia="Liberation Serif" w:hAnsi="Arial Narrow" w:cs="Times New Roman"/>
                <w:lang w:eastAsia="ru-RU" w:bidi="ru-RU"/>
              </w:rPr>
            </w:pPr>
            <w:r>
              <w:rPr>
                <w:rFonts w:ascii="Arial Narrow" w:eastAsia="Liberation Serif" w:hAnsi="Arial Narrow" w:cs="Times New Roman"/>
                <w:lang w:eastAsia="ru-RU" w:bidi="ru-RU"/>
              </w:rPr>
              <w:t>п</w:t>
            </w:r>
            <w:r w:rsidRPr="00BC4756">
              <w:rPr>
                <w:rFonts w:ascii="Arial Narrow" w:eastAsia="Liberation Serif" w:hAnsi="Arial Narrow" w:cs="Times New Roman"/>
                <w:lang w:eastAsia="ru-RU" w:bidi="ru-RU"/>
              </w:rPr>
              <w:t>р</w:t>
            </w:r>
            <w:r w:rsidR="00F02462" w:rsidRPr="00BC4756">
              <w:rPr>
                <w:rFonts w:ascii="Arial Narrow" w:eastAsia="Liberation Serif" w:hAnsi="Arial Narrow" w:cs="Times New Roman"/>
                <w:lang w:eastAsia="ru-RU" w:bidi="ru-RU"/>
              </w:rPr>
              <w:t>. Первомайский, 25</w:t>
            </w:r>
            <w:r w:rsidR="00DE59A4">
              <w:rPr>
                <w:rFonts w:ascii="Arial Narrow" w:eastAsia="Liberation Serif" w:hAnsi="Arial Narrow" w:cs="Times New Roman"/>
                <w:lang w:eastAsia="ru-RU" w:bidi="ru-RU"/>
              </w:rPr>
              <w:t>А</w:t>
            </w:r>
          </w:p>
        </w:tc>
      </w:tr>
      <w:tr w:rsidR="00F02462" w:rsidRPr="00BC4756" w:rsidTr="00F02462">
        <w:trPr>
          <w:trHeight w:val="146"/>
        </w:trPr>
        <w:tc>
          <w:tcPr>
            <w:tcW w:w="534" w:type="dxa"/>
            <w:vAlign w:val="center"/>
          </w:tcPr>
          <w:p w:rsidR="00F02462" w:rsidRPr="00BC4756" w:rsidRDefault="00F02462" w:rsidP="00BC4756">
            <w:pPr>
              <w:pStyle w:val="aff2"/>
              <w:numPr>
                <w:ilvl w:val="0"/>
                <w:numId w:val="10"/>
              </w:numPr>
              <w:snapToGrid w:val="0"/>
              <w:ind w:left="0" w:firstLine="0"/>
              <w:rPr>
                <w:rFonts w:ascii="Arial Narrow" w:hAnsi="Arial Narrow" w:cs="Times New Roman"/>
                <w:sz w:val="22"/>
                <w:szCs w:val="22"/>
              </w:rPr>
            </w:pPr>
          </w:p>
        </w:tc>
        <w:tc>
          <w:tcPr>
            <w:tcW w:w="4961" w:type="dxa"/>
            <w:vAlign w:val="center"/>
          </w:tcPr>
          <w:p w:rsidR="00F02462" w:rsidRPr="00BC4756" w:rsidRDefault="00F02462" w:rsidP="00BC4756">
            <w:pPr>
              <w:pStyle w:val="aff1"/>
              <w:rPr>
                <w:rFonts w:ascii="Arial Narrow" w:hAnsi="Arial Narrow" w:cs="Times New Roman"/>
                <w:sz w:val="22"/>
                <w:szCs w:val="22"/>
              </w:rPr>
            </w:pPr>
            <w:r w:rsidRPr="00BC4756">
              <w:rPr>
                <w:rFonts w:ascii="Arial Narrow" w:hAnsi="Arial Narrow" w:cs="Times New Roman"/>
                <w:sz w:val="22"/>
                <w:szCs w:val="22"/>
              </w:rPr>
              <w:t>ООО «Русские курорты»</w:t>
            </w:r>
          </w:p>
        </w:tc>
        <w:tc>
          <w:tcPr>
            <w:tcW w:w="3858" w:type="dxa"/>
            <w:vAlign w:val="center"/>
          </w:tcPr>
          <w:p w:rsidR="00F02462" w:rsidRPr="00BC4756" w:rsidRDefault="00DE59A4" w:rsidP="00BC4756">
            <w:pPr>
              <w:rPr>
                <w:rFonts w:ascii="Arial Narrow" w:eastAsia="Liberation Serif" w:hAnsi="Arial Narrow" w:cs="Times New Roman"/>
                <w:lang w:eastAsia="ru-RU" w:bidi="ru-RU"/>
              </w:rPr>
            </w:pPr>
            <w:r>
              <w:rPr>
                <w:rFonts w:ascii="Arial Narrow" w:eastAsia="Liberation Serif" w:hAnsi="Arial Narrow" w:cs="Times New Roman"/>
                <w:iCs/>
                <w:lang w:eastAsia="ru-RU" w:bidi="ru-RU"/>
              </w:rPr>
              <w:t>Курортный бульвар</w:t>
            </w:r>
            <w:r w:rsidR="00F02462" w:rsidRPr="00BC4756">
              <w:rPr>
                <w:rFonts w:ascii="Arial Narrow" w:eastAsia="Liberation Serif" w:hAnsi="Arial Narrow" w:cs="Times New Roman"/>
                <w:iCs/>
                <w:lang w:eastAsia="ru-RU" w:bidi="ru-RU"/>
              </w:rPr>
              <w:t>,</w:t>
            </w:r>
            <w:r w:rsidR="00FE5D40" w:rsidRPr="00BC4756">
              <w:rPr>
                <w:rFonts w:ascii="Arial Narrow" w:eastAsia="Liberation Serif" w:hAnsi="Arial Narrow" w:cs="Times New Roman"/>
                <w:iCs/>
                <w:lang w:eastAsia="ru-RU" w:bidi="ru-RU"/>
              </w:rPr>
              <w:t xml:space="preserve"> </w:t>
            </w:r>
            <w:r w:rsidR="00F02462" w:rsidRPr="00BC4756">
              <w:rPr>
                <w:rFonts w:ascii="Arial Narrow" w:eastAsia="Liberation Serif" w:hAnsi="Arial Narrow" w:cs="Times New Roman"/>
                <w:iCs/>
                <w:lang w:eastAsia="ru-RU" w:bidi="ru-RU"/>
              </w:rPr>
              <w:t>10</w:t>
            </w:r>
          </w:p>
        </w:tc>
      </w:tr>
      <w:tr w:rsidR="00F02462" w:rsidRPr="00BC4756" w:rsidTr="00F02462">
        <w:trPr>
          <w:trHeight w:val="146"/>
        </w:trPr>
        <w:tc>
          <w:tcPr>
            <w:tcW w:w="534" w:type="dxa"/>
            <w:vAlign w:val="center"/>
          </w:tcPr>
          <w:p w:rsidR="00F02462" w:rsidRPr="00BC4756" w:rsidRDefault="00F02462" w:rsidP="00BC4756">
            <w:pPr>
              <w:pStyle w:val="aff2"/>
              <w:numPr>
                <w:ilvl w:val="0"/>
                <w:numId w:val="10"/>
              </w:numPr>
              <w:snapToGrid w:val="0"/>
              <w:ind w:left="0" w:firstLine="0"/>
              <w:rPr>
                <w:rFonts w:ascii="Arial Narrow" w:hAnsi="Arial Narrow" w:cs="Times New Roman"/>
                <w:sz w:val="22"/>
                <w:szCs w:val="22"/>
              </w:rPr>
            </w:pPr>
          </w:p>
        </w:tc>
        <w:tc>
          <w:tcPr>
            <w:tcW w:w="4961" w:type="dxa"/>
            <w:vAlign w:val="center"/>
          </w:tcPr>
          <w:p w:rsidR="00F02462" w:rsidRPr="00BC4756" w:rsidRDefault="00F02462" w:rsidP="00BC4756">
            <w:pPr>
              <w:pStyle w:val="aff1"/>
              <w:rPr>
                <w:rFonts w:ascii="Arial Narrow" w:hAnsi="Arial Narrow" w:cs="Times New Roman"/>
                <w:sz w:val="22"/>
                <w:szCs w:val="22"/>
              </w:rPr>
            </w:pPr>
            <w:r w:rsidRPr="00BC4756">
              <w:rPr>
                <w:rFonts w:ascii="Arial Narrow" w:hAnsi="Arial Narrow" w:cs="Times New Roman"/>
                <w:sz w:val="22"/>
                <w:szCs w:val="22"/>
              </w:rPr>
              <w:t>ООО Бюро экскурсий и путешествий «Танекс»</w:t>
            </w:r>
          </w:p>
        </w:tc>
        <w:tc>
          <w:tcPr>
            <w:tcW w:w="3858" w:type="dxa"/>
            <w:vAlign w:val="center"/>
          </w:tcPr>
          <w:p w:rsidR="00F02462" w:rsidRPr="00BC4756" w:rsidRDefault="00F02462" w:rsidP="00DE59A4">
            <w:pPr>
              <w:rPr>
                <w:rFonts w:ascii="Arial Narrow" w:eastAsia="Liberation Serif" w:hAnsi="Arial Narrow" w:cs="Times New Roman"/>
                <w:lang w:eastAsia="ru-RU" w:bidi="ru-RU"/>
              </w:rPr>
            </w:pPr>
            <w:r w:rsidRPr="00BC4756">
              <w:rPr>
                <w:rFonts w:ascii="Arial Narrow" w:eastAsia="Liberation Serif" w:hAnsi="Arial Narrow" w:cs="Times New Roman"/>
                <w:lang w:eastAsia="ru-RU" w:bidi="ru-RU"/>
              </w:rPr>
              <w:t>ул. Шаляпина, 1</w:t>
            </w:r>
            <w:r w:rsidR="002618C8" w:rsidRPr="00BC4756">
              <w:rPr>
                <w:rFonts w:ascii="Arial Narrow" w:eastAsia="Liberation Serif" w:hAnsi="Arial Narrow" w:cs="Times New Roman"/>
                <w:lang w:eastAsia="ru-RU" w:bidi="ru-RU"/>
              </w:rPr>
              <w:t>7</w:t>
            </w:r>
          </w:p>
        </w:tc>
      </w:tr>
      <w:tr w:rsidR="00F02462" w:rsidRPr="00BC4756" w:rsidTr="00F02462">
        <w:trPr>
          <w:trHeight w:val="146"/>
        </w:trPr>
        <w:tc>
          <w:tcPr>
            <w:tcW w:w="534" w:type="dxa"/>
            <w:vAlign w:val="center"/>
          </w:tcPr>
          <w:p w:rsidR="00F02462" w:rsidRPr="00BC4756" w:rsidRDefault="00F02462" w:rsidP="00BC4756">
            <w:pPr>
              <w:pStyle w:val="aff2"/>
              <w:numPr>
                <w:ilvl w:val="0"/>
                <w:numId w:val="10"/>
              </w:numPr>
              <w:snapToGrid w:val="0"/>
              <w:ind w:left="0" w:firstLine="0"/>
              <w:rPr>
                <w:rFonts w:ascii="Arial Narrow" w:hAnsi="Arial Narrow" w:cs="Times New Roman"/>
                <w:sz w:val="22"/>
                <w:szCs w:val="22"/>
              </w:rPr>
            </w:pPr>
          </w:p>
        </w:tc>
        <w:tc>
          <w:tcPr>
            <w:tcW w:w="4961" w:type="dxa"/>
            <w:vAlign w:val="center"/>
          </w:tcPr>
          <w:p w:rsidR="00F02462" w:rsidRPr="00BC4756" w:rsidRDefault="00F02462" w:rsidP="00BC4756">
            <w:pPr>
              <w:pStyle w:val="aff1"/>
              <w:rPr>
                <w:rFonts w:ascii="Arial Narrow" w:hAnsi="Arial Narrow" w:cs="Times New Roman"/>
                <w:sz w:val="22"/>
                <w:szCs w:val="22"/>
              </w:rPr>
            </w:pPr>
            <w:r w:rsidRPr="00BC4756">
              <w:rPr>
                <w:rFonts w:ascii="Arial Narrow" w:hAnsi="Arial Narrow" w:cs="Times New Roman"/>
                <w:sz w:val="22"/>
                <w:szCs w:val="22"/>
              </w:rPr>
              <w:t>ООО «Дарина-Тур»</w:t>
            </w:r>
          </w:p>
        </w:tc>
        <w:tc>
          <w:tcPr>
            <w:tcW w:w="3858" w:type="dxa"/>
            <w:vAlign w:val="center"/>
          </w:tcPr>
          <w:p w:rsidR="00F02462" w:rsidRPr="00BC4756" w:rsidRDefault="00F02462" w:rsidP="00BC4756">
            <w:pPr>
              <w:rPr>
                <w:rFonts w:ascii="Arial Narrow" w:eastAsia="Liberation Serif" w:hAnsi="Arial Narrow" w:cs="Times New Roman"/>
                <w:lang w:eastAsia="ru-RU" w:bidi="ru-RU"/>
              </w:rPr>
            </w:pPr>
            <w:r w:rsidRPr="00BC4756">
              <w:rPr>
                <w:rFonts w:ascii="Arial Narrow" w:eastAsia="Liberation Serif" w:hAnsi="Arial Narrow" w:cs="Times New Roman"/>
                <w:lang w:eastAsia="ru-RU" w:bidi="ru-RU"/>
              </w:rPr>
              <w:t>Курортный бульвар</w:t>
            </w:r>
            <w:r w:rsidR="00DE59A4">
              <w:rPr>
                <w:rFonts w:ascii="Arial Narrow" w:eastAsia="Liberation Serif" w:hAnsi="Arial Narrow" w:cs="Times New Roman"/>
                <w:lang w:eastAsia="ru-RU" w:bidi="ru-RU"/>
              </w:rPr>
              <w:t>,</w:t>
            </w:r>
            <w:r w:rsidR="00E8057E" w:rsidRPr="00BC4756">
              <w:rPr>
                <w:rFonts w:ascii="Arial Narrow" w:eastAsia="Liberation Serif" w:hAnsi="Arial Narrow" w:cs="Times New Roman"/>
                <w:lang w:eastAsia="ru-RU" w:bidi="ru-RU"/>
              </w:rPr>
              <w:t xml:space="preserve"> </w:t>
            </w:r>
            <w:r w:rsidRPr="00BC4756">
              <w:rPr>
                <w:rFonts w:ascii="Arial Narrow" w:eastAsia="Liberation Serif" w:hAnsi="Arial Narrow" w:cs="Times New Roman"/>
                <w:lang w:eastAsia="ru-RU" w:bidi="ru-RU"/>
              </w:rPr>
              <w:t>10/15</w:t>
            </w:r>
          </w:p>
        </w:tc>
      </w:tr>
      <w:tr w:rsidR="00F02462" w:rsidRPr="00BC4756" w:rsidTr="00F02462">
        <w:trPr>
          <w:trHeight w:val="146"/>
        </w:trPr>
        <w:tc>
          <w:tcPr>
            <w:tcW w:w="534" w:type="dxa"/>
            <w:vAlign w:val="center"/>
          </w:tcPr>
          <w:p w:rsidR="00F02462" w:rsidRPr="00BC4756" w:rsidRDefault="00F02462" w:rsidP="00BC4756">
            <w:pPr>
              <w:pStyle w:val="aff2"/>
              <w:numPr>
                <w:ilvl w:val="0"/>
                <w:numId w:val="10"/>
              </w:numPr>
              <w:snapToGrid w:val="0"/>
              <w:ind w:left="0" w:firstLine="0"/>
              <w:rPr>
                <w:rFonts w:ascii="Arial Narrow" w:hAnsi="Arial Narrow" w:cs="Times New Roman"/>
                <w:sz w:val="22"/>
                <w:szCs w:val="22"/>
              </w:rPr>
            </w:pPr>
          </w:p>
        </w:tc>
        <w:tc>
          <w:tcPr>
            <w:tcW w:w="4961" w:type="dxa"/>
            <w:vAlign w:val="center"/>
          </w:tcPr>
          <w:p w:rsidR="00F02462" w:rsidRPr="00BC4756" w:rsidRDefault="00F02462" w:rsidP="00BC4756">
            <w:pPr>
              <w:pStyle w:val="aff1"/>
              <w:rPr>
                <w:rFonts w:ascii="Arial Narrow" w:hAnsi="Arial Narrow" w:cs="Times New Roman"/>
                <w:sz w:val="22"/>
                <w:szCs w:val="22"/>
              </w:rPr>
            </w:pPr>
            <w:r w:rsidRPr="00BC4756">
              <w:rPr>
                <w:rFonts w:ascii="Arial Narrow" w:hAnsi="Arial Narrow" w:cs="Times New Roman"/>
                <w:sz w:val="22"/>
                <w:szCs w:val="22"/>
              </w:rPr>
              <w:t>ИП «Кавказ Вояж Тур»</w:t>
            </w:r>
          </w:p>
        </w:tc>
        <w:tc>
          <w:tcPr>
            <w:tcW w:w="3858" w:type="dxa"/>
            <w:vAlign w:val="center"/>
          </w:tcPr>
          <w:p w:rsidR="00F02462" w:rsidRPr="00BC4756" w:rsidRDefault="00DE59A4" w:rsidP="00DE59A4">
            <w:pPr>
              <w:rPr>
                <w:rFonts w:ascii="Arial Narrow" w:eastAsia="Liberation Serif" w:hAnsi="Arial Narrow" w:cs="Times New Roman"/>
                <w:lang w:eastAsia="ru-RU" w:bidi="ru-RU"/>
              </w:rPr>
            </w:pPr>
            <w:r>
              <w:rPr>
                <w:rFonts w:ascii="Arial Narrow" w:eastAsia="Liberation Serif" w:hAnsi="Arial Narrow" w:cs="Times New Roman"/>
                <w:lang w:eastAsia="ru-RU" w:bidi="ru-RU"/>
              </w:rPr>
              <w:t xml:space="preserve">пр. </w:t>
            </w:r>
            <w:r w:rsidR="00F02462" w:rsidRPr="00BC4756">
              <w:rPr>
                <w:rFonts w:ascii="Arial Narrow" w:eastAsia="Liberation Serif" w:hAnsi="Arial Narrow" w:cs="Times New Roman"/>
                <w:lang w:eastAsia="ru-RU" w:bidi="ru-RU"/>
              </w:rPr>
              <w:t>Первомайский, 27</w:t>
            </w:r>
          </w:p>
        </w:tc>
      </w:tr>
      <w:tr w:rsidR="00F02462" w:rsidRPr="00BC4756" w:rsidTr="00F02462">
        <w:trPr>
          <w:trHeight w:val="146"/>
        </w:trPr>
        <w:tc>
          <w:tcPr>
            <w:tcW w:w="534" w:type="dxa"/>
            <w:vAlign w:val="center"/>
          </w:tcPr>
          <w:p w:rsidR="00F02462" w:rsidRPr="00BC4756" w:rsidRDefault="00F02462" w:rsidP="00BC4756">
            <w:pPr>
              <w:pStyle w:val="aff2"/>
              <w:numPr>
                <w:ilvl w:val="0"/>
                <w:numId w:val="10"/>
              </w:numPr>
              <w:snapToGrid w:val="0"/>
              <w:ind w:left="0" w:firstLine="0"/>
              <w:rPr>
                <w:rFonts w:ascii="Arial Narrow" w:hAnsi="Arial Narrow" w:cs="Times New Roman"/>
                <w:sz w:val="22"/>
                <w:szCs w:val="22"/>
              </w:rPr>
            </w:pPr>
          </w:p>
        </w:tc>
        <w:tc>
          <w:tcPr>
            <w:tcW w:w="4961" w:type="dxa"/>
            <w:vAlign w:val="center"/>
          </w:tcPr>
          <w:p w:rsidR="00F02462" w:rsidRPr="00BC4756" w:rsidRDefault="00F02462" w:rsidP="00BC4756">
            <w:pPr>
              <w:pStyle w:val="aff1"/>
              <w:rPr>
                <w:rFonts w:ascii="Arial Narrow" w:hAnsi="Arial Narrow" w:cs="Times New Roman"/>
                <w:sz w:val="22"/>
                <w:szCs w:val="22"/>
              </w:rPr>
            </w:pPr>
            <w:r w:rsidRPr="00BC4756">
              <w:rPr>
                <w:rFonts w:ascii="Arial Narrow" w:hAnsi="Arial Narrow" w:cs="Times New Roman"/>
                <w:sz w:val="22"/>
                <w:szCs w:val="22"/>
              </w:rPr>
              <w:t>ООО «Кисловодск-тур»</w:t>
            </w:r>
          </w:p>
        </w:tc>
        <w:tc>
          <w:tcPr>
            <w:tcW w:w="3858" w:type="dxa"/>
            <w:vAlign w:val="center"/>
          </w:tcPr>
          <w:p w:rsidR="00F02462" w:rsidRPr="00BC4756" w:rsidRDefault="00F02462" w:rsidP="00BC4756">
            <w:pPr>
              <w:rPr>
                <w:rFonts w:ascii="Arial Narrow" w:eastAsia="Liberation Serif" w:hAnsi="Arial Narrow" w:cs="Times New Roman"/>
                <w:lang w:eastAsia="ru-RU" w:bidi="ru-RU"/>
              </w:rPr>
            </w:pPr>
            <w:r w:rsidRPr="00BC4756">
              <w:rPr>
                <w:rFonts w:ascii="Arial Narrow" w:eastAsia="Liberation Serif" w:hAnsi="Arial Narrow" w:cs="Times New Roman"/>
                <w:lang w:eastAsia="ru-RU" w:bidi="ru-RU"/>
              </w:rPr>
              <w:t>ул. Тельмана, 42</w:t>
            </w:r>
          </w:p>
        </w:tc>
      </w:tr>
      <w:tr w:rsidR="00F02462" w:rsidRPr="00BC4756" w:rsidTr="00F02462">
        <w:trPr>
          <w:trHeight w:val="146"/>
        </w:trPr>
        <w:tc>
          <w:tcPr>
            <w:tcW w:w="534" w:type="dxa"/>
            <w:vAlign w:val="center"/>
          </w:tcPr>
          <w:p w:rsidR="00F02462" w:rsidRPr="00BC4756" w:rsidRDefault="00F02462" w:rsidP="00BC4756">
            <w:pPr>
              <w:pStyle w:val="aff2"/>
              <w:numPr>
                <w:ilvl w:val="0"/>
                <w:numId w:val="10"/>
              </w:numPr>
              <w:snapToGrid w:val="0"/>
              <w:ind w:left="0" w:firstLine="0"/>
              <w:rPr>
                <w:rFonts w:ascii="Arial Narrow" w:hAnsi="Arial Narrow" w:cs="Times New Roman"/>
                <w:sz w:val="22"/>
                <w:szCs w:val="22"/>
              </w:rPr>
            </w:pPr>
          </w:p>
        </w:tc>
        <w:tc>
          <w:tcPr>
            <w:tcW w:w="4961" w:type="dxa"/>
            <w:vAlign w:val="center"/>
          </w:tcPr>
          <w:p w:rsidR="00F02462" w:rsidRPr="00BC4756" w:rsidRDefault="00F02462" w:rsidP="00BC4756">
            <w:pPr>
              <w:pStyle w:val="aff1"/>
              <w:rPr>
                <w:rFonts w:ascii="Arial Narrow" w:hAnsi="Arial Narrow" w:cs="Times New Roman"/>
                <w:sz w:val="22"/>
                <w:szCs w:val="22"/>
              </w:rPr>
            </w:pPr>
            <w:r w:rsidRPr="00BC4756">
              <w:rPr>
                <w:rFonts w:ascii="Arial Narrow" w:hAnsi="Arial Narrow" w:cs="Times New Roman"/>
                <w:sz w:val="22"/>
                <w:szCs w:val="22"/>
              </w:rPr>
              <w:t>ИП «Кавказский горный клуб»</w:t>
            </w:r>
          </w:p>
        </w:tc>
        <w:tc>
          <w:tcPr>
            <w:tcW w:w="3858" w:type="dxa"/>
            <w:vAlign w:val="center"/>
          </w:tcPr>
          <w:p w:rsidR="00F02462" w:rsidRPr="00BC4756" w:rsidRDefault="00F02462" w:rsidP="00BC4756">
            <w:pPr>
              <w:rPr>
                <w:rFonts w:ascii="Arial Narrow" w:eastAsia="Liberation Serif" w:hAnsi="Arial Narrow" w:cs="Times New Roman"/>
                <w:lang w:eastAsia="ru-RU" w:bidi="ru-RU"/>
              </w:rPr>
            </w:pPr>
            <w:r w:rsidRPr="00BC4756">
              <w:rPr>
                <w:rFonts w:ascii="Arial Narrow" w:eastAsia="Liberation Serif" w:hAnsi="Arial Narrow" w:cs="Times New Roman"/>
                <w:lang w:eastAsia="ru-RU" w:bidi="ru-RU"/>
              </w:rPr>
              <w:t>ул. Жуковского, 8</w:t>
            </w:r>
          </w:p>
        </w:tc>
      </w:tr>
      <w:tr w:rsidR="00F02462" w:rsidRPr="00BC4756" w:rsidTr="00F02462">
        <w:trPr>
          <w:trHeight w:val="146"/>
        </w:trPr>
        <w:tc>
          <w:tcPr>
            <w:tcW w:w="534" w:type="dxa"/>
            <w:vAlign w:val="center"/>
          </w:tcPr>
          <w:p w:rsidR="00F02462" w:rsidRPr="00BC4756" w:rsidRDefault="00F02462" w:rsidP="00BC4756">
            <w:pPr>
              <w:pStyle w:val="aff2"/>
              <w:numPr>
                <w:ilvl w:val="0"/>
                <w:numId w:val="10"/>
              </w:numPr>
              <w:snapToGrid w:val="0"/>
              <w:ind w:left="0" w:firstLine="0"/>
              <w:rPr>
                <w:rFonts w:ascii="Arial Narrow" w:hAnsi="Arial Narrow" w:cs="Times New Roman"/>
                <w:sz w:val="22"/>
                <w:szCs w:val="22"/>
              </w:rPr>
            </w:pPr>
          </w:p>
        </w:tc>
        <w:tc>
          <w:tcPr>
            <w:tcW w:w="4961" w:type="dxa"/>
            <w:vAlign w:val="center"/>
          </w:tcPr>
          <w:p w:rsidR="00F02462" w:rsidRPr="00BC4756" w:rsidRDefault="00F02462" w:rsidP="00BC4756">
            <w:pPr>
              <w:pStyle w:val="aff1"/>
              <w:rPr>
                <w:rFonts w:ascii="Arial Narrow" w:hAnsi="Arial Narrow" w:cs="Times New Roman"/>
                <w:sz w:val="22"/>
                <w:szCs w:val="22"/>
              </w:rPr>
            </w:pPr>
            <w:r w:rsidRPr="00BC4756">
              <w:rPr>
                <w:rFonts w:ascii="Arial Narrow" w:hAnsi="Arial Narrow" w:cs="Times New Roman"/>
                <w:sz w:val="22"/>
                <w:szCs w:val="22"/>
              </w:rPr>
              <w:t>ООО «Здравницы</w:t>
            </w:r>
            <w:r w:rsidR="00E8057E" w:rsidRPr="00BC4756">
              <w:rPr>
                <w:rFonts w:ascii="Arial Narrow" w:hAnsi="Arial Narrow" w:cs="Times New Roman"/>
                <w:sz w:val="22"/>
                <w:szCs w:val="22"/>
              </w:rPr>
              <w:t xml:space="preserve"> </w:t>
            </w:r>
            <w:r w:rsidRPr="00BC4756">
              <w:rPr>
                <w:rFonts w:ascii="Arial Narrow" w:hAnsi="Arial Narrow" w:cs="Times New Roman"/>
                <w:sz w:val="22"/>
                <w:szCs w:val="22"/>
              </w:rPr>
              <w:t>КМВ»</w:t>
            </w:r>
          </w:p>
        </w:tc>
        <w:tc>
          <w:tcPr>
            <w:tcW w:w="3858" w:type="dxa"/>
            <w:vAlign w:val="center"/>
          </w:tcPr>
          <w:p w:rsidR="00F02462" w:rsidRPr="00BC4756" w:rsidRDefault="00F02462" w:rsidP="00BC4756">
            <w:pPr>
              <w:rPr>
                <w:rFonts w:ascii="Arial Narrow" w:eastAsia="Liberation Serif" w:hAnsi="Arial Narrow" w:cs="Times New Roman"/>
                <w:lang w:eastAsia="ru-RU" w:bidi="ru-RU"/>
              </w:rPr>
            </w:pPr>
            <w:r w:rsidRPr="00BC4756">
              <w:rPr>
                <w:rFonts w:ascii="Arial Narrow" w:eastAsia="Liberation Serif" w:hAnsi="Arial Narrow" w:cs="Times New Roman"/>
                <w:lang w:eastAsia="ru-RU" w:bidi="ru-RU"/>
              </w:rPr>
              <w:t>ул. Белинского, 15</w:t>
            </w:r>
          </w:p>
        </w:tc>
      </w:tr>
      <w:tr w:rsidR="00F02462" w:rsidRPr="00BC4756" w:rsidTr="00F02462">
        <w:trPr>
          <w:trHeight w:val="146"/>
        </w:trPr>
        <w:tc>
          <w:tcPr>
            <w:tcW w:w="534" w:type="dxa"/>
            <w:vAlign w:val="center"/>
          </w:tcPr>
          <w:p w:rsidR="00F02462" w:rsidRPr="00BC4756" w:rsidRDefault="00F02462" w:rsidP="00BC4756">
            <w:pPr>
              <w:pStyle w:val="aff2"/>
              <w:numPr>
                <w:ilvl w:val="0"/>
                <w:numId w:val="10"/>
              </w:numPr>
              <w:snapToGrid w:val="0"/>
              <w:ind w:left="0" w:firstLine="0"/>
              <w:rPr>
                <w:rFonts w:ascii="Arial Narrow" w:hAnsi="Arial Narrow" w:cs="Times New Roman"/>
                <w:sz w:val="22"/>
                <w:szCs w:val="22"/>
              </w:rPr>
            </w:pPr>
          </w:p>
        </w:tc>
        <w:tc>
          <w:tcPr>
            <w:tcW w:w="4961" w:type="dxa"/>
            <w:vAlign w:val="center"/>
          </w:tcPr>
          <w:p w:rsidR="00F02462" w:rsidRPr="00BC4756" w:rsidRDefault="00F02462" w:rsidP="00BC4756">
            <w:pPr>
              <w:pStyle w:val="aff1"/>
              <w:rPr>
                <w:rFonts w:ascii="Arial Narrow" w:hAnsi="Arial Narrow" w:cs="Times New Roman"/>
                <w:sz w:val="22"/>
                <w:szCs w:val="22"/>
              </w:rPr>
            </w:pPr>
            <w:r w:rsidRPr="00BC4756">
              <w:rPr>
                <w:rFonts w:ascii="Arial Narrow" w:hAnsi="Arial Narrow" w:cs="Times New Roman"/>
                <w:sz w:val="22"/>
                <w:szCs w:val="22"/>
              </w:rPr>
              <w:t>ИП «Ваш отдых»</w:t>
            </w:r>
          </w:p>
        </w:tc>
        <w:tc>
          <w:tcPr>
            <w:tcW w:w="3858" w:type="dxa"/>
            <w:vAlign w:val="center"/>
          </w:tcPr>
          <w:p w:rsidR="00F02462" w:rsidRPr="00BC4756" w:rsidRDefault="00F02462" w:rsidP="00BC4756">
            <w:pPr>
              <w:rPr>
                <w:rFonts w:ascii="Arial Narrow" w:eastAsia="Liberation Serif" w:hAnsi="Arial Narrow" w:cs="Times New Roman"/>
                <w:lang w:eastAsia="ru-RU" w:bidi="ru-RU"/>
              </w:rPr>
            </w:pPr>
            <w:r w:rsidRPr="00BC4756">
              <w:rPr>
                <w:rFonts w:ascii="Arial Narrow" w:eastAsia="Liberation Serif" w:hAnsi="Arial Narrow" w:cs="Times New Roman"/>
                <w:lang w:eastAsia="ru-RU" w:bidi="ru-RU"/>
              </w:rPr>
              <w:t>ул. Горького, 20</w:t>
            </w:r>
          </w:p>
        </w:tc>
      </w:tr>
      <w:tr w:rsidR="00F02462" w:rsidRPr="00BC4756" w:rsidTr="00F02462">
        <w:trPr>
          <w:trHeight w:val="146"/>
        </w:trPr>
        <w:tc>
          <w:tcPr>
            <w:tcW w:w="534" w:type="dxa"/>
            <w:vAlign w:val="center"/>
          </w:tcPr>
          <w:p w:rsidR="00F02462" w:rsidRPr="00BC4756" w:rsidRDefault="00F02462" w:rsidP="00BC4756">
            <w:pPr>
              <w:pStyle w:val="aff2"/>
              <w:numPr>
                <w:ilvl w:val="0"/>
                <w:numId w:val="10"/>
              </w:numPr>
              <w:snapToGrid w:val="0"/>
              <w:ind w:left="0" w:firstLine="0"/>
              <w:rPr>
                <w:rFonts w:ascii="Arial Narrow" w:hAnsi="Arial Narrow" w:cs="Times New Roman"/>
                <w:sz w:val="22"/>
                <w:szCs w:val="22"/>
              </w:rPr>
            </w:pPr>
          </w:p>
        </w:tc>
        <w:tc>
          <w:tcPr>
            <w:tcW w:w="4961" w:type="dxa"/>
            <w:vAlign w:val="center"/>
          </w:tcPr>
          <w:p w:rsidR="00F02462" w:rsidRPr="00BC4756" w:rsidRDefault="00F02462" w:rsidP="00BC4756">
            <w:pPr>
              <w:pStyle w:val="aff1"/>
              <w:rPr>
                <w:rFonts w:ascii="Arial Narrow" w:hAnsi="Arial Narrow" w:cs="Times New Roman"/>
                <w:sz w:val="22"/>
                <w:szCs w:val="22"/>
              </w:rPr>
            </w:pPr>
            <w:r w:rsidRPr="00BC4756">
              <w:rPr>
                <w:rFonts w:ascii="Arial Narrow" w:hAnsi="Arial Narrow" w:cs="Times New Roman"/>
                <w:sz w:val="22"/>
                <w:szCs w:val="22"/>
              </w:rPr>
              <w:t>ООО «Автотур»</w:t>
            </w:r>
          </w:p>
        </w:tc>
        <w:tc>
          <w:tcPr>
            <w:tcW w:w="3858" w:type="dxa"/>
            <w:vAlign w:val="center"/>
          </w:tcPr>
          <w:p w:rsidR="00F02462" w:rsidRPr="00BC4756" w:rsidRDefault="00F02462" w:rsidP="00BC4756">
            <w:pPr>
              <w:rPr>
                <w:rFonts w:ascii="Arial Narrow" w:eastAsia="Liberation Serif" w:hAnsi="Arial Narrow" w:cs="Times New Roman"/>
                <w:lang w:eastAsia="ru-RU" w:bidi="ru-RU"/>
              </w:rPr>
            </w:pPr>
            <w:r w:rsidRPr="00BC4756">
              <w:rPr>
                <w:rFonts w:ascii="Arial Narrow" w:eastAsia="Liberation Serif" w:hAnsi="Arial Narrow" w:cs="Times New Roman"/>
                <w:lang w:eastAsia="ru-RU" w:bidi="ru-RU"/>
              </w:rPr>
              <w:t>ул. Станичная, 17</w:t>
            </w:r>
          </w:p>
        </w:tc>
      </w:tr>
      <w:tr w:rsidR="00F02462" w:rsidRPr="00BC4756" w:rsidTr="00F02462">
        <w:trPr>
          <w:trHeight w:val="146"/>
        </w:trPr>
        <w:tc>
          <w:tcPr>
            <w:tcW w:w="534" w:type="dxa"/>
            <w:vAlign w:val="center"/>
          </w:tcPr>
          <w:p w:rsidR="00F02462" w:rsidRPr="00BC4756" w:rsidRDefault="00F02462" w:rsidP="00BC4756">
            <w:pPr>
              <w:pStyle w:val="aff2"/>
              <w:numPr>
                <w:ilvl w:val="0"/>
                <w:numId w:val="10"/>
              </w:numPr>
              <w:snapToGrid w:val="0"/>
              <w:ind w:left="0" w:firstLine="0"/>
              <w:rPr>
                <w:rFonts w:ascii="Arial Narrow" w:hAnsi="Arial Narrow" w:cs="Times New Roman"/>
                <w:sz w:val="22"/>
                <w:szCs w:val="22"/>
              </w:rPr>
            </w:pPr>
          </w:p>
        </w:tc>
        <w:tc>
          <w:tcPr>
            <w:tcW w:w="4961" w:type="dxa"/>
            <w:vAlign w:val="center"/>
          </w:tcPr>
          <w:p w:rsidR="00F02462" w:rsidRPr="00BC4756" w:rsidRDefault="00F02462" w:rsidP="00BC4756">
            <w:pPr>
              <w:pStyle w:val="aff1"/>
              <w:rPr>
                <w:rFonts w:ascii="Arial Narrow" w:hAnsi="Arial Narrow" w:cs="Times New Roman"/>
                <w:sz w:val="22"/>
                <w:szCs w:val="22"/>
              </w:rPr>
            </w:pPr>
            <w:r w:rsidRPr="00BC4756">
              <w:rPr>
                <w:rFonts w:ascii="Arial Narrow" w:hAnsi="Arial Narrow" w:cs="Times New Roman"/>
                <w:sz w:val="22"/>
                <w:szCs w:val="22"/>
              </w:rPr>
              <w:t>ИП «Квант Тур»</w:t>
            </w:r>
          </w:p>
        </w:tc>
        <w:tc>
          <w:tcPr>
            <w:tcW w:w="3858" w:type="dxa"/>
            <w:vAlign w:val="center"/>
          </w:tcPr>
          <w:p w:rsidR="00F02462" w:rsidRPr="00BC4756" w:rsidRDefault="00F02462" w:rsidP="00BC4756">
            <w:pPr>
              <w:rPr>
                <w:rFonts w:ascii="Arial Narrow" w:eastAsia="Liberation Serif" w:hAnsi="Arial Narrow" w:cs="Times New Roman"/>
                <w:lang w:eastAsia="ru-RU" w:bidi="ru-RU"/>
              </w:rPr>
            </w:pPr>
            <w:r w:rsidRPr="00BC4756">
              <w:rPr>
                <w:rFonts w:ascii="Arial Narrow" w:eastAsia="Liberation Serif" w:hAnsi="Arial Narrow" w:cs="Times New Roman"/>
                <w:lang w:eastAsia="ru-RU" w:bidi="ru-RU"/>
              </w:rPr>
              <w:t>ул. Тельмана, 6</w:t>
            </w:r>
          </w:p>
        </w:tc>
      </w:tr>
      <w:tr w:rsidR="00F02462" w:rsidRPr="00BC4756" w:rsidTr="00F02462">
        <w:trPr>
          <w:trHeight w:val="146"/>
        </w:trPr>
        <w:tc>
          <w:tcPr>
            <w:tcW w:w="534" w:type="dxa"/>
            <w:vAlign w:val="center"/>
          </w:tcPr>
          <w:p w:rsidR="00F02462" w:rsidRPr="00BC4756" w:rsidRDefault="00F02462" w:rsidP="00BC4756">
            <w:pPr>
              <w:pStyle w:val="aff2"/>
              <w:numPr>
                <w:ilvl w:val="0"/>
                <w:numId w:val="10"/>
              </w:numPr>
              <w:snapToGrid w:val="0"/>
              <w:ind w:left="0" w:firstLine="0"/>
              <w:rPr>
                <w:rFonts w:ascii="Arial Narrow" w:hAnsi="Arial Narrow" w:cs="Times New Roman"/>
                <w:sz w:val="22"/>
                <w:szCs w:val="22"/>
              </w:rPr>
            </w:pPr>
          </w:p>
        </w:tc>
        <w:tc>
          <w:tcPr>
            <w:tcW w:w="4961" w:type="dxa"/>
            <w:vAlign w:val="center"/>
          </w:tcPr>
          <w:p w:rsidR="00F02462" w:rsidRPr="00BC4756" w:rsidRDefault="00F02462" w:rsidP="00BC4756">
            <w:pPr>
              <w:pStyle w:val="aff1"/>
              <w:rPr>
                <w:rFonts w:ascii="Arial Narrow" w:hAnsi="Arial Narrow" w:cs="Times New Roman"/>
                <w:sz w:val="22"/>
                <w:szCs w:val="22"/>
              </w:rPr>
            </w:pPr>
            <w:r w:rsidRPr="00BC4756">
              <w:rPr>
                <w:rFonts w:ascii="Arial Narrow" w:hAnsi="Arial Narrow" w:cs="Times New Roman"/>
                <w:sz w:val="22"/>
                <w:szCs w:val="22"/>
              </w:rPr>
              <w:t>ООО «Кавказ-тур»</w:t>
            </w:r>
          </w:p>
        </w:tc>
        <w:tc>
          <w:tcPr>
            <w:tcW w:w="3858" w:type="dxa"/>
            <w:vAlign w:val="center"/>
          </w:tcPr>
          <w:p w:rsidR="00F02462" w:rsidRPr="00BC4756" w:rsidRDefault="00F02462" w:rsidP="00BC4756">
            <w:pPr>
              <w:rPr>
                <w:rFonts w:ascii="Arial Narrow" w:eastAsia="Liberation Serif" w:hAnsi="Arial Narrow" w:cs="Times New Roman"/>
                <w:lang w:eastAsia="ru-RU" w:bidi="ru-RU"/>
              </w:rPr>
            </w:pPr>
            <w:r w:rsidRPr="00BC4756">
              <w:rPr>
                <w:rFonts w:ascii="Arial Narrow" w:eastAsia="Liberation Serif" w:hAnsi="Arial Narrow" w:cs="Times New Roman"/>
                <w:lang w:eastAsia="ru-RU" w:bidi="ru-RU"/>
              </w:rPr>
              <w:t>Курортный бульвар,</w:t>
            </w:r>
            <w:r w:rsidR="00DE59A4">
              <w:rPr>
                <w:rFonts w:ascii="Arial Narrow" w:eastAsia="Liberation Serif" w:hAnsi="Arial Narrow" w:cs="Times New Roman"/>
                <w:lang w:eastAsia="ru-RU" w:bidi="ru-RU"/>
              </w:rPr>
              <w:t xml:space="preserve"> </w:t>
            </w:r>
            <w:r w:rsidRPr="00BC4756">
              <w:rPr>
                <w:rFonts w:ascii="Arial Narrow" w:eastAsia="Liberation Serif" w:hAnsi="Arial Narrow" w:cs="Times New Roman"/>
                <w:lang w:eastAsia="ru-RU" w:bidi="ru-RU"/>
              </w:rPr>
              <w:t>5</w:t>
            </w:r>
          </w:p>
        </w:tc>
      </w:tr>
      <w:tr w:rsidR="00F02462" w:rsidRPr="00BC4756" w:rsidTr="00F02462">
        <w:trPr>
          <w:trHeight w:val="146"/>
        </w:trPr>
        <w:tc>
          <w:tcPr>
            <w:tcW w:w="534" w:type="dxa"/>
            <w:vAlign w:val="center"/>
          </w:tcPr>
          <w:p w:rsidR="00F02462" w:rsidRPr="00BC4756" w:rsidRDefault="00F02462" w:rsidP="00BC4756">
            <w:pPr>
              <w:pStyle w:val="aff2"/>
              <w:numPr>
                <w:ilvl w:val="0"/>
                <w:numId w:val="10"/>
              </w:numPr>
              <w:snapToGrid w:val="0"/>
              <w:ind w:left="0" w:firstLine="0"/>
              <w:rPr>
                <w:rFonts w:ascii="Arial Narrow" w:hAnsi="Arial Narrow" w:cs="Times New Roman"/>
                <w:sz w:val="22"/>
                <w:szCs w:val="22"/>
              </w:rPr>
            </w:pPr>
          </w:p>
        </w:tc>
        <w:tc>
          <w:tcPr>
            <w:tcW w:w="4961" w:type="dxa"/>
            <w:vAlign w:val="center"/>
          </w:tcPr>
          <w:p w:rsidR="00F02462" w:rsidRPr="00BC4756" w:rsidRDefault="00F02462" w:rsidP="00BC4756">
            <w:pPr>
              <w:pStyle w:val="aff1"/>
              <w:rPr>
                <w:rFonts w:ascii="Arial Narrow" w:hAnsi="Arial Narrow" w:cs="Times New Roman"/>
                <w:sz w:val="22"/>
                <w:szCs w:val="22"/>
              </w:rPr>
            </w:pPr>
            <w:r w:rsidRPr="00BC4756">
              <w:rPr>
                <w:rFonts w:ascii="Arial Narrow" w:hAnsi="Arial Narrow" w:cs="Times New Roman"/>
                <w:sz w:val="22"/>
                <w:szCs w:val="22"/>
              </w:rPr>
              <w:t>ИП «Эдельвейс»</w:t>
            </w:r>
          </w:p>
        </w:tc>
        <w:tc>
          <w:tcPr>
            <w:tcW w:w="3858" w:type="dxa"/>
            <w:vAlign w:val="center"/>
          </w:tcPr>
          <w:p w:rsidR="00F02462" w:rsidRPr="00BC4756" w:rsidRDefault="00F02462" w:rsidP="00BC4756">
            <w:pPr>
              <w:rPr>
                <w:rFonts w:ascii="Arial Narrow" w:eastAsia="Liberation Serif" w:hAnsi="Arial Narrow" w:cs="Times New Roman"/>
                <w:lang w:eastAsia="ru-RU" w:bidi="ru-RU"/>
              </w:rPr>
            </w:pPr>
            <w:r w:rsidRPr="00BC4756">
              <w:rPr>
                <w:rFonts w:ascii="Arial Narrow" w:eastAsia="Liberation Serif" w:hAnsi="Arial Narrow" w:cs="Times New Roman"/>
                <w:lang w:eastAsia="ru-RU" w:bidi="ru-RU"/>
              </w:rPr>
              <w:t>-</w:t>
            </w:r>
          </w:p>
        </w:tc>
      </w:tr>
      <w:tr w:rsidR="00F02462" w:rsidRPr="00BC4756" w:rsidTr="00F02462">
        <w:trPr>
          <w:trHeight w:val="146"/>
        </w:trPr>
        <w:tc>
          <w:tcPr>
            <w:tcW w:w="534" w:type="dxa"/>
            <w:vAlign w:val="center"/>
          </w:tcPr>
          <w:p w:rsidR="00F02462" w:rsidRPr="00BC4756" w:rsidRDefault="00F02462" w:rsidP="00BC4756">
            <w:pPr>
              <w:pStyle w:val="aff2"/>
              <w:numPr>
                <w:ilvl w:val="0"/>
                <w:numId w:val="10"/>
              </w:numPr>
              <w:snapToGrid w:val="0"/>
              <w:ind w:left="0" w:firstLine="0"/>
              <w:rPr>
                <w:rFonts w:ascii="Arial Narrow" w:hAnsi="Arial Narrow" w:cs="Times New Roman"/>
                <w:sz w:val="22"/>
                <w:szCs w:val="22"/>
              </w:rPr>
            </w:pPr>
          </w:p>
        </w:tc>
        <w:tc>
          <w:tcPr>
            <w:tcW w:w="4961" w:type="dxa"/>
            <w:vAlign w:val="center"/>
          </w:tcPr>
          <w:p w:rsidR="00F02462" w:rsidRPr="00BC4756" w:rsidRDefault="00F02462" w:rsidP="00BC4756">
            <w:pPr>
              <w:pStyle w:val="aff1"/>
              <w:rPr>
                <w:rFonts w:ascii="Arial Narrow" w:hAnsi="Arial Narrow" w:cs="Times New Roman"/>
                <w:sz w:val="22"/>
                <w:szCs w:val="22"/>
              </w:rPr>
            </w:pPr>
            <w:r w:rsidRPr="00BC4756">
              <w:rPr>
                <w:rFonts w:ascii="Arial Narrow" w:hAnsi="Arial Narrow" w:cs="Times New Roman"/>
                <w:sz w:val="22"/>
                <w:szCs w:val="22"/>
              </w:rPr>
              <w:t>ООО «Пегас туристик»</w:t>
            </w:r>
          </w:p>
        </w:tc>
        <w:tc>
          <w:tcPr>
            <w:tcW w:w="3858" w:type="dxa"/>
            <w:vAlign w:val="center"/>
          </w:tcPr>
          <w:p w:rsidR="00F02462" w:rsidRPr="00BC4756" w:rsidRDefault="00DE59A4" w:rsidP="00BC4756">
            <w:pPr>
              <w:rPr>
                <w:rFonts w:ascii="Arial Narrow" w:eastAsia="Liberation Serif" w:hAnsi="Arial Narrow" w:cs="Times New Roman"/>
                <w:lang w:eastAsia="ru-RU" w:bidi="ru-RU"/>
              </w:rPr>
            </w:pPr>
            <w:r>
              <w:rPr>
                <w:rFonts w:ascii="Arial Narrow" w:eastAsia="Liberation Serif" w:hAnsi="Arial Narrow" w:cs="Times New Roman"/>
                <w:lang w:eastAsia="ru-RU" w:bidi="ru-RU"/>
              </w:rPr>
              <w:t xml:space="preserve">пр. </w:t>
            </w:r>
            <w:r w:rsidR="00F02462" w:rsidRPr="00BC4756">
              <w:rPr>
                <w:rFonts w:ascii="Arial Narrow" w:eastAsia="Liberation Serif" w:hAnsi="Arial Narrow" w:cs="Times New Roman"/>
                <w:lang w:eastAsia="ru-RU" w:bidi="ru-RU"/>
              </w:rPr>
              <w:t>Первомайский, 8</w:t>
            </w:r>
          </w:p>
        </w:tc>
      </w:tr>
      <w:tr w:rsidR="00F02462" w:rsidRPr="00BC4756" w:rsidTr="00F02462">
        <w:trPr>
          <w:trHeight w:val="146"/>
        </w:trPr>
        <w:tc>
          <w:tcPr>
            <w:tcW w:w="534" w:type="dxa"/>
            <w:vAlign w:val="center"/>
          </w:tcPr>
          <w:p w:rsidR="00F02462" w:rsidRPr="00BC4756" w:rsidRDefault="00F02462" w:rsidP="00BC4756">
            <w:pPr>
              <w:pStyle w:val="aff2"/>
              <w:numPr>
                <w:ilvl w:val="0"/>
                <w:numId w:val="10"/>
              </w:numPr>
              <w:snapToGrid w:val="0"/>
              <w:ind w:left="0" w:firstLine="0"/>
              <w:rPr>
                <w:rFonts w:ascii="Arial Narrow" w:hAnsi="Arial Narrow" w:cs="Times New Roman"/>
                <w:sz w:val="22"/>
                <w:szCs w:val="22"/>
              </w:rPr>
            </w:pPr>
          </w:p>
        </w:tc>
        <w:tc>
          <w:tcPr>
            <w:tcW w:w="4961" w:type="dxa"/>
            <w:vAlign w:val="center"/>
          </w:tcPr>
          <w:p w:rsidR="00F02462" w:rsidRPr="00BC4756" w:rsidRDefault="00F02462" w:rsidP="00BC4756">
            <w:pPr>
              <w:pStyle w:val="aff1"/>
              <w:rPr>
                <w:rFonts w:ascii="Arial Narrow" w:hAnsi="Arial Narrow" w:cs="Times New Roman"/>
                <w:sz w:val="22"/>
                <w:szCs w:val="22"/>
              </w:rPr>
            </w:pPr>
            <w:r w:rsidRPr="00BC4756">
              <w:rPr>
                <w:rFonts w:ascii="Arial Narrow" w:hAnsi="Arial Narrow" w:cs="Times New Roman"/>
                <w:sz w:val="22"/>
                <w:szCs w:val="22"/>
              </w:rPr>
              <w:t>ООО «Велес»</w:t>
            </w:r>
          </w:p>
        </w:tc>
        <w:tc>
          <w:tcPr>
            <w:tcW w:w="3858" w:type="dxa"/>
            <w:vAlign w:val="center"/>
          </w:tcPr>
          <w:p w:rsidR="00F02462" w:rsidRPr="00BC4756" w:rsidRDefault="00DE59A4" w:rsidP="00DE59A4">
            <w:pPr>
              <w:rPr>
                <w:rFonts w:ascii="Arial Narrow" w:eastAsia="Liberation Serif" w:hAnsi="Arial Narrow" w:cs="Times New Roman"/>
                <w:lang w:eastAsia="ru-RU" w:bidi="ru-RU"/>
              </w:rPr>
            </w:pPr>
            <w:r w:rsidRPr="00BC4756">
              <w:rPr>
                <w:rFonts w:ascii="Arial Narrow" w:eastAsia="Liberation Serif" w:hAnsi="Arial Narrow" w:cs="Times New Roman"/>
                <w:lang w:eastAsia="ru-RU" w:bidi="ru-RU"/>
              </w:rPr>
              <w:t>пр</w:t>
            </w:r>
            <w:r>
              <w:rPr>
                <w:rFonts w:ascii="Arial Narrow" w:eastAsia="Liberation Serif" w:hAnsi="Arial Narrow" w:cs="Times New Roman"/>
                <w:lang w:eastAsia="ru-RU" w:bidi="ru-RU"/>
              </w:rPr>
              <w:t xml:space="preserve">. </w:t>
            </w:r>
            <w:r w:rsidR="00F02462" w:rsidRPr="00BC4756">
              <w:rPr>
                <w:rFonts w:ascii="Arial Narrow" w:eastAsia="Liberation Serif" w:hAnsi="Arial Narrow" w:cs="Times New Roman"/>
                <w:lang w:eastAsia="ru-RU" w:bidi="ru-RU"/>
              </w:rPr>
              <w:t>Первомайский, 25</w:t>
            </w:r>
            <w:r>
              <w:rPr>
                <w:rFonts w:ascii="Arial Narrow" w:eastAsia="Liberation Serif" w:hAnsi="Arial Narrow" w:cs="Times New Roman"/>
                <w:lang w:eastAsia="ru-RU" w:bidi="ru-RU"/>
              </w:rPr>
              <w:t>А</w:t>
            </w:r>
          </w:p>
        </w:tc>
      </w:tr>
      <w:tr w:rsidR="00F02462" w:rsidRPr="00BC4756" w:rsidTr="00F02462">
        <w:trPr>
          <w:trHeight w:val="146"/>
        </w:trPr>
        <w:tc>
          <w:tcPr>
            <w:tcW w:w="534" w:type="dxa"/>
            <w:vAlign w:val="center"/>
          </w:tcPr>
          <w:p w:rsidR="00F02462" w:rsidRPr="00BC4756" w:rsidRDefault="00F02462" w:rsidP="00BC4756">
            <w:pPr>
              <w:pStyle w:val="aff2"/>
              <w:numPr>
                <w:ilvl w:val="0"/>
                <w:numId w:val="10"/>
              </w:numPr>
              <w:snapToGrid w:val="0"/>
              <w:ind w:left="0" w:firstLine="0"/>
              <w:rPr>
                <w:rFonts w:ascii="Arial Narrow" w:hAnsi="Arial Narrow" w:cs="Times New Roman"/>
                <w:sz w:val="22"/>
                <w:szCs w:val="22"/>
              </w:rPr>
            </w:pPr>
          </w:p>
        </w:tc>
        <w:tc>
          <w:tcPr>
            <w:tcW w:w="4961" w:type="dxa"/>
            <w:vAlign w:val="center"/>
          </w:tcPr>
          <w:p w:rsidR="00F02462" w:rsidRPr="00BC4756" w:rsidRDefault="00F02462" w:rsidP="00BC4756">
            <w:pPr>
              <w:pStyle w:val="aff1"/>
              <w:rPr>
                <w:rFonts w:ascii="Arial Narrow" w:hAnsi="Arial Narrow" w:cs="Times New Roman"/>
                <w:sz w:val="22"/>
                <w:szCs w:val="22"/>
              </w:rPr>
            </w:pPr>
            <w:r w:rsidRPr="00BC4756">
              <w:rPr>
                <w:rFonts w:ascii="Arial Narrow" w:hAnsi="Arial Narrow" w:cs="Times New Roman"/>
                <w:sz w:val="22"/>
                <w:szCs w:val="22"/>
              </w:rPr>
              <w:t>ООО «Триумф»</w:t>
            </w:r>
          </w:p>
        </w:tc>
        <w:tc>
          <w:tcPr>
            <w:tcW w:w="3858" w:type="dxa"/>
            <w:vAlign w:val="center"/>
          </w:tcPr>
          <w:p w:rsidR="00F02462" w:rsidRPr="00BC4756" w:rsidRDefault="00DE59A4" w:rsidP="00BC4756">
            <w:pPr>
              <w:rPr>
                <w:rFonts w:ascii="Arial Narrow" w:eastAsia="Liberation Serif" w:hAnsi="Arial Narrow" w:cs="Times New Roman"/>
                <w:lang w:eastAsia="ru-RU" w:bidi="ru-RU"/>
              </w:rPr>
            </w:pPr>
            <w:r w:rsidRPr="00BC4756">
              <w:rPr>
                <w:rFonts w:ascii="Arial Narrow" w:eastAsia="Liberation Serif" w:hAnsi="Arial Narrow" w:cs="Times New Roman"/>
                <w:lang w:eastAsia="ru-RU" w:bidi="ru-RU"/>
              </w:rPr>
              <w:t>ул</w:t>
            </w:r>
            <w:r w:rsidR="00F02462" w:rsidRPr="00BC4756">
              <w:rPr>
                <w:rFonts w:ascii="Arial Narrow" w:eastAsia="Liberation Serif" w:hAnsi="Arial Narrow" w:cs="Times New Roman"/>
                <w:lang w:eastAsia="ru-RU" w:bidi="ru-RU"/>
              </w:rPr>
              <w:t>. Чернышевского, 40</w:t>
            </w:r>
          </w:p>
        </w:tc>
      </w:tr>
      <w:tr w:rsidR="00F02462" w:rsidRPr="00BC4756" w:rsidTr="00F02462">
        <w:trPr>
          <w:trHeight w:val="146"/>
        </w:trPr>
        <w:tc>
          <w:tcPr>
            <w:tcW w:w="534" w:type="dxa"/>
            <w:vAlign w:val="center"/>
          </w:tcPr>
          <w:p w:rsidR="00F02462" w:rsidRPr="00BC4756" w:rsidRDefault="00F02462" w:rsidP="00BC4756">
            <w:pPr>
              <w:pStyle w:val="aff2"/>
              <w:numPr>
                <w:ilvl w:val="0"/>
                <w:numId w:val="10"/>
              </w:numPr>
              <w:snapToGrid w:val="0"/>
              <w:ind w:left="0" w:firstLine="0"/>
              <w:rPr>
                <w:rFonts w:ascii="Arial Narrow" w:hAnsi="Arial Narrow" w:cs="Times New Roman"/>
                <w:sz w:val="22"/>
                <w:szCs w:val="22"/>
              </w:rPr>
            </w:pPr>
          </w:p>
        </w:tc>
        <w:tc>
          <w:tcPr>
            <w:tcW w:w="4961" w:type="dxa"/>
            <w:vAlign w:val="center"/>
          </w:tcPr>
          <w:p w:rsidR="00F02462" w:rsidRPr="00BC4756" w:rsidRDefault="00F02462" w:rsidP="00BC4756">
            <w:pPr>
              <w:pStyle w:val="aff1"/>
              <w:rPr>
                <w:rFonts w:ascii="Arial Narrow" w:hAnsi="Arial Narrow" w:cs="Times New Roman"/>
                <w:sz w:val="22"/>
                <w:szCs w:val="22"/>
              </w:rPr>
            </w:pPr>
            <w:r w:rsidRPr="00BC4756">
              <w:rPr>
                <w:rFonts w:ascii="Arial Narrow" w:hAnsi="Arial Narrow" w:cs="Times New Roman"/>
                <w:sz w:val="22"/>
                <w:szCs w:val="22"/>
              </w:rPr>
              <w:t>ООО «КГБ»</w:t>
            </w:r>
          </w:p>
        </w:tc>
        <w:tc>
          <w:tcPr>
            <w:tcW w:w="3858" w:type="dxa"/>
            <w:vAlign w:val="center"/>
          </w:tcPr>
          <w:p w:rsidR="00F02462" w:rsidRPr="00BC4756" w:rsidRDefault="00DE59A4" w:rsidP="00BC4756">
            <w:pPr>
              <w:rPr>
                <w:rFonts w:ascii="Arial Narrow" w:eastAsia="Liberation Serif" w:hAnsi="Arial Narrow" w:cs="Times New Roman"/>
                <w:lang w:eastAsia="ru-RU" w:bidi="ru-RU"/>
              </w:rPr>
            </w:pPr>
            <w:r w:rsidRPr="00BC4756">
              <w:rPr>
                <w:rFonts w:ascii="Arial Narrow" w:eastAsia="Liberation Serif" w:hAnsi="Arial Narrow" w:cs="Times New Roman"/>
                <w:lang w:eastAsia="ru-RU" w:bidi="ru-RU"/>
              </w:rPr>
              <w:t>ул</w:t>
            </w:r>
            <w:r w:rsidR="00F02462" w:rsidRPr="00BC4756">
              <w:rPr>
                <w:rFonts w:ascii="Arial Narrow" w:eastAsia="Liberation Serif" w:hAnsi="Arial Narrow" w:cs="Times New Roman"/>
                <w:lang w:eastAsia="ru-RU" w:bidi="ru-RU"/>
              </w:rPr>
              <w:t>. Дзержинского,</w:t>
            </w:r>
            <w:r>
              <w:rPr>
                <w:rFonts w:ascii="Arial Narrow" w:eastAsia="Liberation Serif" w:hAnsi="Arial Narrow" w:cs="Times New Roman"/>
                <w:lang w:eastAsia="ru-RU" w:bidi="ru-RU"/>
              </w:rPr>
              <w:t xml:space="preserve"> </w:t>
            </w:r>
            <w:r w:rsidR="00F02462" w:rsidRPr="00BC4756">
              <w:rPr>
                <w:rFonts w:ascii="Arial Narrow" w:eastAsia="Liberation Serif" w:hAnsi="Arial Narrow" w:cs="Times New Roman"/>
                <w:lang w:eastAsia="ru-RU" w:bidi="ru-RU"/>
              </w:rPr>
              <w:t>24</w:t>
            </w:r>
          </w:p>
        </w:tc>
      </w:tr>
      <w:tr w:rsidR="00F02462" w:rsidRPr="00BC4756" w:rsidTr="00F02462">
        <w:trPr>
          <w:trHeight w:val="146"/>
        </w:trPr>
        <w:tc>
          <w:tcPr>
            <w:tcW w:w="534" w:type="dxa"/>
            <w:vAlign w:val="center"/>
          </w:tcPr>
          <w:p w:rsidR="00F02462" w:rsidRPr="00BC4756" w:rsidRDefault="00F02462" w:rsidP="00BC4756">
            <w:pPr>
              <w:pStyle w:val="aff2"/>
              <w:numPr>
                <w:ilvl w:val="0"/>
                <w:numId w:val="10"/>
              </w:numPr>
              <w:snapToGrid w:val="0"/>
              <w:ind w:left="0" w:firstLine="0"/>
              <w:rPr>
                <w:rFonts w:ascii="Arial Narrow" w:hAnsi="Arial Narrow" w:cs="Times New Roman"/>
                <w:sz w:val="22"/>
                <w:szCs w:val="22"/>
              </w:rPr>
            </w:pPr>
          </w:p>
        </w:tc>
        <w:tc>
          <w:tcPr>
            <w:tcW w:w="4961" w:type="dxa"/>
            <w:vAlign w:val="center"/>
          </w:tcPr>
          <w:p w:rsidR="00F02462" w:rsidRPr="00BC4756" w:rsidRDefault="00F02462" w:rsidP="00BC4756">
            <w:pPr>
              <w:pStyle w:val="aff1"/>
              <w:rPr>
                <w:rFonts w:ascii="Arial Narrow" w:hAnsi="Arial Narrow" w:cs="Times New Roman"/>
                <w:sz w:val="22"/>
                <w:szCs w:val="22"/>
              </w:rPr>
            </w:pPr>
            <w:r w:rsidRPr="00BC4756">
              <w:rPr>
                <w:rFonts w:ascii="Arial Narrow" w:hAnsi="Arial Narrow" w:cs="Times New Roman"/>
                <w:sz w:val="22"/>
                <w:szCs w:val="22"/>
              </w:rPr>
              <w:t>ИП Мационис А.И.</w:t>
            </w:r>
          </w:p>
        </w:tc>
        <w:tc>
          <w:tcPr>
            <w:tcW w:w="3858" w:type="dxa"/>
            <w:vAlign w:val="center"/>
          </w:tcPr>
          <w:p w:rsidR="00F02462" w:rsidRPr="00BC4756" w:rsidRDefault="00FF5A03" w:rsidP="00BC4756">
            <w:pPr>
              <w:rPr>
                <w:rFonts w:ascii="Arial Narrow" w:eastAsia="Liberation Serif" w:hAnsi="Arial Narrow" w:cs="Times New Roman"/>
                <w:lang w:eastAsia="ru-RU" w:bidi="ru-RU"/>
              </w:rPr>
            </w:pPr>
            <w:r w:rsidRPr="00FF5A03">
              <w:rPr>
                <w:rFonts w:ascii="Arial Narrow" w:eastAsia="Liberation Serif" w:hAnsi="Arial Narrow" w:cs="Times New Roman"/>
                <w:lang w:eastAsia="ru-RU" w:bidi="ru-RU"/>
              </w:rPr>
              <w:t>ул. Коллективная, 18В</w:t>
            </w:r>
          </w:p>
        </w:tc>
      </w:tr>
      <w:tr w:rsidR="00FF5A03" w:rsidRPr="00BC4756" w:rsidTr="00F02462">
        <w:trPr>
          <w:trHeight w:val="146"/>
        </w:trPr>
        <w:tc>
          <w:tcPr>
            <w:tcW w:w="534" w:type="dxa"/>
            <w:vAlign w:val="center"/>
          </w:tcPr>
          <w:p w:rsidR="00FF5A03" w:rsidRPr="00BC4756" w:rsidRDefault="00FF5A03" w:rsidP="00BC4756">
            <w:pPr>
              <w:pStyle w:val="aff2"/>
              <w:numPr>
                <w:ilvl w:val="0"/>
                <w:numId w:val="10"/>
              </w:numPr>
              <w:snapToGrid w:val="0"/>
              <w:ind w:left="0" w:firstLine="0"/>
              <w:rPr>
                <w:rFonts w:ascii="Arial Narrow" w:hAnsi="Arial Narrow" w:cs="Times New Roman"/>
                <w:sz w:val="22"/>
                <w:szCs w:val="22"/>
              </w:rPr>
            </w:pPr>
          </w:p>
        </w:tc>
        <w:tc>
          <w:tcPr>
            <w:tcW w:w="4961" w:type="dxa"/>
            <w:vAlign w:val="center"/>
          </w:tcPr>
          <w:p w:rsidR="00FF5A03" w:rsidRPr="00BC4756" w:rsidRDefault="00FF5A03" w:rsidP="00BC4756">
            <w:pPr>
              <w:pStyle w:val="aff1"/>
              <w:rPr>
                <w:rFonts w:ascii="Arial Narrow" w:hAnsi="Arial Narrow" w:cs="Times New Roman"/>
                <w:sz w:val="22"/>
                <w:szCs w:val="22"/>
              </w:rPr>
            </w:pPr>
            <w:r w:rsidRPr="00FF5A03">
              <w:rPr>
                <w:rFonts w:ascii="Arial Narrow" w:hAnsi="Arial Narrow" w:cs="Times New Roman"/>
                <w:sz w:val="22"/>
                <w:szCs w:val="22"/>
              </w:rPr>
              <w:t>Туристическая фирма "Лавина"</w:t>
            </w:r>
          </w:p>
        </w:tc>
        <w:tc>
          <w:tcPr>
            <w:tcW w:w="3858" w:type="dxa"/>
            <w:vAlign w:val="center"/>
          </w:tcPr>
          <w:p w:rsidR="00FF5A03" w:rsidRPr="00BC4756" w:rsidRDefault="00FF5A03" w:rsidP="00BC4756">
            <w:pPr>
              <w:rPr>
                <w:rFonts w:ascii="Arial Narrow" w:eastAsia="Liberation Serif" w:hAnsi="Arial Narrow" w:cs="Times New Roman"/>
                <w:lang w:eastAsia="ru-RU" w:bidi="ru-RU"/>
              </w:rPr>
            </w:pPr>
            <w:r w:rsidRPr="00FF5A03">
              <w:rPr>
                <w:rFonts w:ascii="Arial Narrow" w:eastAsia="Liberation Serif" w:hAnsi="Arial Narrow" w:cs="Times New Roman"/>
                <w:lang w:eastAsia="ru-RU" w:bidi="ru-RU"/>
              </w:rPr>
              <w:t>ул. Курганная, 32</w:t>
            </w:r>
          </w:p>
        </w:tc>
      </w:tr>
      <w:tr w:rsidR="00FF5A03" w:rsidRPr="00BC4756" w:rsidTr="00F02462">
        <w:trPr>
          <w:trHeight w:val="146"/>
        </w:trPr>
        <w:tc>
          <w:tcPr>
            <w:tcW w:w="534" w:type="dxa"/>
            <w:vAlign w:val="center"/>
          </w:tcPr>
          <w:p w:rsidR="00FF5A03" w:rsidRPr="00BC4756" w:rsidRDefault="00FF5A03" w:rsidP="00BC4756">
            <w:pPr>
              <w:pStyle w:val="aff2"/>
              <w:numPr>
                <w:ilvl w:val="0"/>
                <w:numId w:val="10"/>
              </w:numPr>
              <w:snapToGrid w:val="0"/>
              <w:ind w:left="0" w:firstLine="0"/>
              <w:rPr>
                <w:rFonts w:ascii="Arial Narrow" w:hAnsi="Arial Narrow" w:cs="Times New Roman"/>
                <w:sz w:val="22"/>
                <w:szCs w:val="22"/>
              </w:rPr>
            </w:pPr>
          </w:p>
        </w:tc>
        <w:tc>
          <w:tcPr>
            <w:tcW w:w="4961" w:type="dxa"/>
            <w:vAlign w:val="center"/>
          </w:tcPr>
          <w:p w:rsidR="00FF5A03" w:rsidRPr="00FF5A03" w:rsidRDefault="00FF5A03" w:rsidP="00BC4756">
            <w:pPr>
              <w:pStyle w:val="aff1"/>
              <w:rPr>
                <w:rFonts w:ascii="Arial Narrow" w:hAnsi="Arial Narrow" w:cs="Times New Roman"/>
                <w:sz w:val="22"/>
                <w:szCs w:val="22"/>
              </w:rPr>
            </w:pPr>
            <w:r w:rsidRPr="00FF5A03">
              <w:rPr>
                <w:rFonts w:ascii="Arial Narrow" w:hAnsi="Arial Narrow" w:cs="Times New Roman"/>
                <w:sz w:val="22"/>
                <w:szCs w:val="22"/>
              </w:rPr>
              <w:t>1001 тур</w:t>
            </w:r>
          </w:p>
        </w:tc>
        <w:tc>
          <w:tcPr>
            <w:tcW w:w="3858" w:type="dxa"/>
            <w:vAlign w:val="center"/>
          </w:tcPr>
          <w:p w:rsidR="00FF5A03" w:rsidRPr="00FF5A03" w:rsidRDefault="00FF5A03" w:rsidP="00BC4756">
            <w:pPr>
              <w:rPr>
                <w:rFonts w:ascii="Arial Narrow" w:eastAsia="Liberation Serif" w:hAnsi="Arial Narrow" w:cs="Times New Roman"/>
                <w:lang w:eastAsia="ru-RU" w:bidi="ru-RU"/>
              </w:rPr>
            </w:pPr>
            <w:r w:rsidRPr="00FF5A03">
              <w:rPr>
                <w:rFonts w:ascii="Arial Narrow" w:eastAsia="Liberation Serif" w:hAnsi="Arial Narrow" w:cs="Times New Roman"/>
                <w:lang w:eastAsia="ru-RU" w:bidi="ru-RU"/>
              </w:rPr>
              <w:t>пр. Победы, 2 (ТЦ "Триумф" 3 этаж)</w:t>
            </w:r>
          </w:p>
        </w:tc>
      </w:tr>
    </w:tbl>
    <w:p w:rsidR="00F02462" w:rsidRDefault="00F02462" w:rsidP="00FF5A03">
      <w:pPr>
        <w:pStyle w:val="01"/>
        <w:spacing w:after="0" w:line="276" w:lineRule="auto"/>
        <w:ind w:left="0" w:firstLine="709"/>
        <w:rPr>
          <w:rFonts w:cs="Arial"/>
          <w:szCs w:val="24"/>
        </w:rPr>
      </w:pPr>
    </w:p>
    <w:p w:rsidR="00F02462" w:rsidRDefault="00F02462" w:rsidP="00FF5A03">
      <w:pPr>
        <w:pStyle w:val="01"/>
        <w:spacing w:after="0" w:line="276" w:lineRule="auto"/>
        <w:ind w:left="0" w:firstLine="709"/>
        <w:rPr>
          <w:rFonts w:cs="Arial"/>
          <w:szCs w:val="24"/>
          <w:lang w:val="ru-RU"/>
        </w:rPr>
      </w:pPr>
      <w:r w:rsidRPr="00D15395">
        <w:rPr>
          <w:rFonts w:cs="Arial"/>
          <w:szCs w:val="24"/>
        </w:rPr>
        <w:t>На территории город</w:t>
      </w:r>
      <w:r>
        <w:rPr>
          <w:rFonts w:cs="Arial"/>
          <w:szCs w:val="24"/>
          <w:lang w:val="ru-RU"/>
        </w:rPr>
        <w:t xml:space="preserve">а-курорта Кисловодска </w:t>
      </w:r>
      <w:r w:rsidRPr="00D15395">
        <w:rPr>
          <w:rFonts w:cs="Arial"/>
          <w:szCs w:val="24"/>
        </w:rPr>
        <w:t>развиты следующие виды туризма: лечебно-оздоровительный, внутренний и въездной туризм, паломнический,</w:t>
      </w:r>
      <w:r>
        <w:rPr>
          <w:rFonts w:cs="Arial"/>
          <w:szCs w:val="24"/>
        </w:rPr>
        <w:t xml:space="preserve"> </w:t>
      </w:r>
      <w:r w:rsidR="00F64F9C">
        <w:rPr>
          <w:rFonts w:cs="Arial"/>
          <w:szCs w:val="24"/>
          <w:lang w:val="ru-RU"/>
        </w:rPr>
        <w:t xml:space="preserve">деловой, </w:t>
      </w:r>
      <w:r w:rsidRPr="00D15395">
        <w:rPr>
          <w:rFonts w:cs="Arial"/>
          <w:szCs w:val="24"/>
        </w:rPr>
        <w:t xml:space="preserve">культурно-познавательный. Основные туристические </w:t>
      </w:r>
      <w:r w:rsidRPr="009C28D8">
        <w:rPr>
          <w:rFonts w:cs="Arial"/>
          <w:szCs w:val="24"/>
        </w:rPr>
        <w:t>объекты представлены в таблице</w:t>
      </w:r>
      <w:r w:rsidRPr="009C28D8">
        <w:rPr>
          <w:rFonts w:cs="Arial"/>
          <w:szCs w:val="24"/>
          <w:lang w:val="ru-RU"/>
        </w:rPr>
        <w:t xml:space="preserve"> </w:t>
      </w:r>
      <w:r w:rsidR="009C28D8" w:rsidRPr="009C28D8">
        <w:rPr>
          <w:rFonts w:cs="Arial"/>
          <w:szCs w:val="24"/>
          <w:lang w:val="ru-RU"/>
        </w:rPr>
        <w:t>2</w:t>
      </w:r>
      <w:r w:rsidR="00581E66">
        <w:rPr>
          <w:rFonts w:cs="Arial"/>
          <w:szCs w:val="24"/>
          <w:lang w:val="ru-RU"/>
        </w:rPr>
        <w:t>6</w:t>
      </w:r>
      <w:r w:rsidRPr="009C28D8">
        <w:rPr>
          <w:rFonts w:cs="Arial"/>
          <w:szCs w:val="24"/>
          <w:lang w:val="ru-RU"/>
        </w:rPr>
        <w:t>.</w:t>
      </w:r>
    </w:p>
    <w:p w:rsidR="00F02462" w:rsidRPr="00D15395" w:rsidRDefault="00F02462" w:rsidP="00FF5A03">
      <w:pPr>
        <w:pStyle w:val="01"/>
        <w:spacing w:after="0" w:line="276" w:lineRule="auto"/>
        <w:ind w:left="0" w:firstLine="709"/>
        <w:rPr>
          <w:rFonts w:cs="Arial"/>
          <w:szCs w:val="24"/>
          <w:lang w:val="ru-RU"/>
        </w:rPr>
      </w:pPr>
    </w:p>
    <w:p w:rsidR="00F02462" w:rsidRPr="00F64F9C" w:rsidRDefault="00696A0F" w:rsidP="00696A0F">
      <w:pPr>
        <w:pStyle w:val="aff7"/>
        <w:rPr>
          <w:b w:val="0"/>
          <w:szCs w:val="24"/>
        </w:rPr>
      </w:pPr>
      <w:r>
        <w:t xml:space="preserve">Таблица </w:t>
      </w:r>
      <w:fldSimple w:instr=" SEQ Таблица \* ARABIC ">
        <w:r w:rsidR="000F3338">
          <w:rPr>
            <w:noProof/>
          </w:rPr>
          <w:t>26</w:t>
        </w:r>
      </w:fldSimple>
      <w:r>
        <w:t xml:space="preserve"> </w:t>
      </w:r>
      <w:r w:rsidR="00F02462" w:rsidRPr="00F64F9C">
        <w:rPr>
          <w:szCs w:val="24"/>
        </w:rPr>
        <w:t>– Объекты туристского показа</w:t>
      </w:r>
      <w:r w:rsidR="00FB595C">
        <w:rPr>
          <w:szCs w:val="24"/>
        </w:rPr>
        <w:t xml:space="preserve"> города-курорта Кисловодска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5070"/>
        <w:gridCol w:w="4500"/>
      </w:tblGrid>
      <w:tr w:rsidR="00F02462" w:rsidRPr="00FB595C" w:rsidTr="00F02462">
        <w:trPr>
          <w:trHeight w:val="339"/>
        </w:trPr>
        <w:tc>
          <w:tcPr>
            <w:tcW w:w="2649" w:type="pct"/>
            <w:shd w:val="clear" w:color="auto" w:fill="auto"/>
            <w:vAlign w:val="center"/>
          </w:tcPr>
          <w:p w:rsidR="00F02462" w:rsidRPr="00FB595C" w:rsidRDefault="00F02462" w:rsidP="00F02462">
            <w:pPr>
              <w:pStyle w:val="afd"/>
              <w:spacing w:before="0" w:after="0" w:line="276" w:lineRule="auto"/>
              <w:jc w:val="center"/>
              <w:rPr>
                <w:b/>
                <w:color w:val="auto"/>
                <w:sz w:val="22"/>
                <w:szCs w:val="22"/>
              </w:rPr>
            </w:pPr>
            <w:r w:rsidRPr="00FB595C">
              <w:rPr>
                <w:b/>
                <w:color w:val="auto"/>
                <w:sz w:val="22"/>
                <w:szCs w:val="22"/>
              </w:rPr>
              <w:t>Наименование</w:t>
            </w:r>
          </w:p>
        </w:tc>
        <w:tc>
          <w:tcPr>
            <w:tcW w:w="2351" w:type="pct"/>
            <w:shd w:val="clear" w:color="auto" w:fill="auto"/>
            <w:vAlign w:val="center"/>
          </w:tcPr>
          <w:p w:rsidR="00F02462" w:rsidRPr="00FB595C" w:rsidRDefault="00F02462" w:rsidP="00F02462">
            <w:pPr>
              <w:pStyle w:val="afd"/>
              <w:spacing w:before="0" w:after="0" w:line="276" w:lineRule="auto"/>
              <w:jc w:val="center"/>
              <w:rPr>
                <w:b/>
                <w:color w:val="auto"/>
                <w:sz w:val="22"/>
                <w:szCs w:val="22"/>
              </w:rPr>
            </w:pPr>
            <w:r w:rsidRPr="00FB595C">
              <w:rPr>
                <w:b/>
                <w:color w:val="auto"/>
                <w:sz w:val="22"/>
                <w:szCs w:val="22"/>
              </w:rPr>
              <w:t>Местонахождение</w:t>
            </w:r>
          </w:p>
        </w:tc>
      </w:tr>
      <w:tr w:rsidR="00FB595C" w:rsidRPr="00FB595C" w:rsidTr="00FB595C">
        <w:trPr>
          <w:trHeight w:val="399"/>
        </w:trPr>
        <w:tc>
          <w:tcPr>
            <w:tcW w:w="2649" w:type="pct"/>
            <w:shd w:val="clear" w:color="auto" w:fill="auto"/>
            <w:vAlign w:val="center"/>
          </w:tcPr>
          <w:p w:rsidR="00F02462" w:rsidRPr="00FB595C" w:rsidRDefault="00F02462" w:rsidP="00FB595C">
            <w:pPr>
              <w:pStyle w:val="aff"/>
              <w:spacing w:before="0" w:after="0" w:line="276" w:lineRule="auto"/>
              <w:ind w:left="57"/>
              <w:rPr>
                <w:rFonts w:ascii="Arial Narrow" w:hAnsi="Arial Narrow" w:cs="Times New Roman"/>
                <w:color w:val="auto"/>
                <w:sz w:val="24"/>
                <w:szCs w:val="24"/>
              </w:rPr>
            </w:pPr>
            <w:r w:rsidRPr="00FB595C">
              <w:rPr>
                <w:rFonts w:ascii="Arial Narrow" w:hAnsi="Arial Narrow" w:cs="Times New Roman"/>
                <w:color w:val="auto"/>
                <w:sz w:val="24"/>
                <w:szCs w:val="24"/>
              </w:rPr>
              <w:t xml:space="preserve">«Нарзанная галерея», 1848 г. </w:t>
            </w:r>
          </w:p>
        </w:tc>
        <w:tc>
          <w:tcPr>
            <w:tcW w:w="2351" w:type="pct"/>
            <w:shd w:val="clear" w:color="auto" w:fill="auto"/>
            <w:vAlign w:val="center"/>
          </w:tcPr>
          <w:p w:rsidR="00F02462" w:rsidRPr="00FB595C" w:rsidRDefault="00F02462" w:rsidP="00FB595C">
            <w:pPr>
              <w:pStyle w:val="aff"/>
              <w:spacing w:before="0" w:after="0" w:line="276" w:lineRule="auto"/>
              <w:ind w:left="57"/>
              <w:rPr>
                <w:rFonts w:ascii="Arial Narrow" w:hAnsi="Arial Narrow" w:cs="Times New Roman"/>
                <w:color w:val="auto"/>
                <w:sz w:val="24"/>
                <w:szCs w:val="24"/>
              </w:rPr>
            </w:pPr>
            <w:r w:rsidRPr="00FB595C">
              <w:rPr>
                <w:rFonts w:ascii="Arial Narrow" w:hAnsi="Arial Narrow" w:cs="Times New Roman"/>
                <w:color w:val="auto"/>
                <w:sz w:val="24"/>
                <w:szCs w:val="24"/>
              </w:rPr>
              <w:t xml:space="preserve">Курортный бульвар, район Калоннады </w:t>
            </w:r>
          </w:p>
        </w:tc>
      </w:tr>
      <w:tr w:rsidR="00FB595C" w:rsidRPr="00FB595C" w:rsidTr="00FB595C">
        <w:tc>
          <w:tcPr>
            <w:tcW w:w="2649" w:type="pct"/>
            <w:shd w:val="clear" w:color="auto" w:fill="auto"/>
            <w:vAlign w:val="center"/>
          </w:tcPr>
          <w:p w:rsidR="00F02462" w:rsidRPr="00FB595C" w:rsidRDefault="00F02462" w:rsidP="00FB595C">
            <w:pPr>
              <w:pStyle w:val="aff"/>
              <w:spacing w:before="0" w:after="0" w:line="276" w:lineRule="auto"/>
              <w:ind w:left="57"/>
              <w:rPr>
                <w:rFonts w:ascii="Arial Narrow" w:hAnsi="Arial Narrow" w:cs="Times New Roman"/>
                <w:color w:val="auto"/>
                <w:sz w:val="24"/>
                <w:szCs w:val="24"/>
              </w:rPr>
            </w:pPr>
            <w:r w:rsidRPr="00FB595C">
              <w:rPr>
                <w:rFonts w:ascii="Arial Narrow" w:hAnsi="Arial Narrow" w:cs="Times New Roman"/>
                <w:color w:val="auto"/>
                <w:sz w:val="24"/>
                <w:szCs w:val="24"/>
              </w:rPr>
              <w:t xml:space="preserve">«Колоннада», 1912 г. </w:t>
            </w:r>
          </w:p>
        </w:tc>
        <w:tc>
          <w:tcPr>
            <w:tcW w:w="2351" w:type="pct"/>
            <w:shd w:val="clear" w:color="auto" w:fill="auto"/>
            <w:vAlign w:val="center"/>
          </w:tcPr>
          <w:p w:rsidR="00F02462" w:rsidRPr="00FB595C" w:rsidRDefault="00F02462" w:rsidP="00FB595C">
            <w:pPr>
              <w:rPr>
                <w:rFonts w:ascii="Arial Narrow" w:hAnsi="Arial Narrow" w:cs="Times New Roman"/>
                <w:sz w:val="24"/>
                <w:szCs w:val="24"/>
              </w:rPr>
            </w:pPr>
            <w:r w:rsidRPr="00FB595C">
              <w:rPr>
                <w:rFonts w:ascii="Arial Narrow" w:hAnsi="Arial Narrow" w:cs="Arial"/>
                <w:sz w:val="24"/>
                <w:szCs w:val="24"/>
                <w:shd w:val="clear" w:color="auto" w:fill="FFFFFF"/>
              </w:rPr>
              <w:t>район Нарзанной галереи и Курортного бульвара</w:t>
            </w:r>
            <w:r w:rsidRPr="00FB595C">
              <w:rPr>
                <w:rFonts w:ascii="Arial Narrow" w:hAnsi="Arial Narrow" w:cs="Times New Roman"/>
                <w:sz w:val="24"/>
                <w:szCs w:val="24"/>
              </w:rPr>
              <w:t xml:space="preserve"> </w:t>
            </w:r>
          </w:p>
        </w:tc>
      </w:tr>
      <w:tr w:rsidR="00FB595C" w:rsidRPr="00FB595C" w:rsidTr="00FB595C">
        <w:tc>
          <w:tcPr>
            <w:tcW w:w="2649" w:type="pct"/>
            <w:shd w:val="clear" w:color="auto" w:fill="auto"/>
            <w:vAlign w:val="center"/>
          </w:tcPr>
          <w:p w:rsidR="00F02462" w:rsidRPr="00FB595C" w:rsidRDefault="00F02462" w:rsidP="00FB595C">
            <w:pPr>
              <w:pStyle w:val="aff"/>
              <w:spacing w:before="0" w:after="0" w:line="276" w:lineRule="auto"/>
              <w:ind w:left="57"/>
              <w:rPr>
                <w:rFonts w:ascii="Arial Narrow" w:hAnsi="Arial Narrow" w:cs="Times New Roman"/>
                <w:color w:val="auto"/>
                <w:sz w:val="24"/>
                <w:szCs w:val="24"/>
              </w:rPr>
            </w:pPr>
            <w:r w:rsidRPr="00FB595C">
              <w:rPr>
                <w:rFonts w:ascii="Arial Narrow" w:hAnsi="Arial Narrow" w:cs="Times New Roman"/>
                <w:color w:val="auto"/>
                <w:sz w:val="24"/>
                <w:szCs w:val="24"/>
              </w:rPr>
              <w:t>«Каскадная лестница», 1936 г.</w:t>
            </w:r>
          </w:p>
        </w:tc>
        <w:tc>
          <w:tcPr>
            <w:tcW w:w="2351" w:type="pct"/>
            <w:shd w:val="clear" w:color="auto" w:fill="auto"/>
            <w:vAlign w:val="center"/>
          </w:tcPr>
          <w:p w:rsidR="00F02462" w:rsidRPr="00FB595C" w:rsidRDefault="00F02462" w:rsidP="00FB595C">
            <w:pPr>
              <w:rPr>
                <w:rFonts w:ascii="Arial Narrow" w:hAnsi="Arial Narrow" w:cs="Times New Roman"/>
                <w:sz w:val="24"/>
                <w:szCs w:val="24"/>
              </w:rPr>
            </w:pPr>
            <w:r w:rsidRPr="00FB595C">
              <w:rPr>
                <w:rFonts w:ascii="Arial Narrow" w:hAnsi="Arial Narrow" w:cs="Times New Roman"/>
                <w:sz w:val="24"/>
                <w:szCs w:val="24"/>
              </w:rPr>
              <w:t>ул. Володарского</w:t>
            </w:r>
          </w:p>
        </w:tc>
      </w:tr>
      <w:tr w:rsidR="00FB595C" w:rsidRPr="00FB595C" w:rsidTr="00FB595C">
        <w:tc>
          <w:tcPr>
            <w:tcW w:w="2649" w:type="pct"/>
            <w:shd w:val="clear" w:color="auto" w:fill="auto"/>
            <w:vAlign w:val="center"/>
          </w:tcPr>
          <w:p w:rsidR="00F02462" w:rsidRPr="00FB595C" w:rsidRDefault="00F02462" w:rsidP="00FB595C">
            <w:pPr>
              <w:pStyle w:val="aff"/>
              <w:spacing w:before="0" w:after="0" w:line="276" w:lineRule="auto"/>
              <w:ind w:left="57"/>
              <w:rPr>
                <w:rFonts w:ascii="Arial Narrow" w:hAnsi="Arial Narrow" w:cs="Times New Roman"/>
                <w:color w:val="auto"/>
                <w:sz w:val="24"/>
                <w:szCs w:val="24"/>
              </w:rPr>
            </w:pPr>
            <w:r w:rsidRPr="00FB595C">
              <w:rPr>
                <w:rFonts w:ascii="Arial Narrow" w:hAnsi="Arial Narrow" w:cs="Times New Roman"/>
                <w:color w:val="auto"/>
                <w:sz w:val="24"/>
                <w:szCs w:val="24"/>
              </w:rPr>
              <w:t>Беседка «Стеклянная струя» и «Зеркальный пруд»</w:t>
            </w:r>
          </w:p>
        </w:tc>
        <w:tc>
          <w:tcPr>
            <w:tcW w:w="2351" w:type="pct"/>
            <w:shd w:val="clear" w:color="auto" w:fill="auto"/>
            <w:vAlign w:val="center"/>
          </w:tcPr>
          <w:p w:rsidR="00F02462" w:rsidRPr="00FB595C" w:rsidRDefault="00FB595C" w:rsidP="00FB595C">
            <w:pPr>
              <w:rPr>
                <w:rFonts w:ascii="Arial Narrow" w:hAnsi="Arial Narrow" w:cs="Times New Roman"/>
                <w:sz w:val="24"/>
                <w:szCs w:val="24"/>
              </w:rPr>
            </w:pPr>
            <w:r>
              <w:rPr>
                <w:rFonts w:ascii="Arial Narrow" w:hAnsi="Arial Narrow" w:cs="Times New Roman"/>
                <w:sz w:val="24"/>
                <w:szCs w:val="24"/>
              </w:rPr>
              <w:t>Национальный парк «Кисловодский»</w:t>
            </w:r>
          </w:p>
        </w:tc>
      </w:tr>
      <w:tr w:rsidR="00FB595C" w:rsidRPr="00FB595C" w:rsidTr="00FB595C">
        <w:tc>
          <w:tcPr>
            <w:tcW w:w="2649" w:type="pct"/>
            <w:shd w:val="clear" w:color="auto" w:fill="auto"/>
            <w:vAlign w:val="center"/>
          </w:tcPr>
          <w:p w:rsidR="00F02462" w:rsidRPr="00FB595C" w:rsidRDefault="00F02462" w:rsidP="00FB595C">
            <w:pPr>
              <w:pStyle w:val="aff"/>
              <w:spacing w:before="0" w:after="0" w:line="276" w:lineRule="auto"/>
              <w:ind w:left="57"/>
              <w:rPr>
                <w:rFonts w:ascii="Arial Narrow" w:hAnsi="Arial Narrow" w:cs="Times New Roman"/>
                <w:color w:val="auto"/>
                <w:sz w:val="24"/>
                <w:szCs w:val="24"/>
              </w:rPr>
            </w:pPr>
            <w:r w:rsidRPr="00FB595C">
              <w:rPr>
                <w:rFonts w:ascii="Arial Narrow" w:hAnsi="Arial Narrow" w:cs="Times New Roman"/>
                <w:color w:val="auto"/>
                <w:sz w:val="24"/>
                <w:szCs w:val="24"/>
              </w:rPr>
              <w:t>Архитектурный ансамбль-Лермонтовская площадка</w:t>
            </w:r>
          </w:p>
        </w:tc>
        <w:tc>
          <w:tcPr>
            <w:tcW w:w="2351" w:type="pct"/>
            <w:shd w:val="clear" w:color="auto" w:fill="auto"/>
            <w:vAlign w:val="center"/>
          </w:tcPr>
          <w:p w:rsidR="00F02462" w:rsidRPr="00FB595C" w:rsidRDefault="00BC0196" w:rsidP="00FB595C">
            <w:pPr>
              <w:rPr>
                <w:rFonts w:ascii="Arial Narrow" w:hAnsi="Arial Narrow" w:cs="Times New Roman"/>
                <w:sz w:val="24"/>
                <w:szCs w:val="24"/>
              </w:rPr>
            </w:pPr>
            <w:r w:rsidRPr="00FB595C">
              <w:rPr>
                <w:rFonts w:ascii="Arial Narrow" w:hAnsi="Arial Narrow" w:cs="Times New Roman"/>
                <w:sz w:val="24"/>
                <w:szCs w:val="24"/>
              </w:rPr>
              <w:t xml:space="preserve">пр. </w:t>
            </w:r>
            <w:r w:rsidR="00F02462" w:rsidRPr="00FB595C">
              <w:rPr>
                <w:rFonts w:ascii="Arial Narrow" w:hAnsi="Arial Narrow" w:cs="Times New Roman"/>
                <w:sz w:val="24"/>
                <w:szCs w:val="24"/>
              </w:rPr>
              <w:t xml:space="preserve">Мира (напротив главного входа в </w:t>
            </w:r>
            <w:r w:rsidR="00FB595C">
              <w:rPr>
                <w:rFonts w:ascii="Arial Narrow" w:hAnsi="Arial Narrow" w:cs="Times New Roman"/>
                <w:sz w:val="24"/>
                <w:szCs w:val="24"/>
              </w:rPr>
              <w:t xml:space="preserve">Национальный </w:t>
            </w:r>
            <w:r w:rsidR="00F02462" w:rsidRPr="00FB595C">
              <w:rPr>
                <w:rFonts w:ascii="Arial Narrow" w:hAnsi="Arial Narrow" w:cs="Times New Roman"/>
                <w:sz w:val="24"/>
                <w:szCs w:val="24"/>
              </w:rPr>
              <w:t>парк</w:t>
            </w:r>
            <w:r w:rsidR="00FB595C">
              <w:rPr>
                <w:rFonts w:ascii="Arial Narrow" w:hAnsi="Arial Narrow" w:cs="Times New Roman"/>
                <w:sz w:val="24"/>
                <w:szCs w:val="24"/>
              </w:rPr>
              <w:t xml:space="preserve"> «Кисловодский»</w:t>
            </w:r>
            <w:r w:rsidR="00F02462" w:rsidRPr="00FB595C">
              <w:rPr>
                <w:rFonts w:ascii="Arial Narrow" w:hAnsi="Arial Narrow" w:cs="Times New Roman"/>
                <w:sz w:val="24"/>
                <w:szCs w:val="24"/>
              </w:rPr>
              <w:t>)</w:t>
            </w:r>
          </w:p>
        </w:tc>
      </w:tr>
      <w:tr w:rsidR="00FB595C" w:rsidRPr="00FB595C" w:rsidTr="00FB595C">
        <w:tc>
          <w:tcPr>
            <w:tcW w:w="2649" w:type="pct"/>
            <w:shd w:val="clear" w:color="auto" w:fill="auto"/>
            <w:vAlign w:val="center"/>
          </w:tcPr>
          <w:p w:rsidR="00F02462" w:rsidRPr="00FB595C" w:rsidRDefault="00F02462" w:rsidP="00FB595C">
            <w:pPr>
              <w:pStyle w:val="aff"/>
              <w:spacing w:before="0" w:after="0" w:line="276" w:lineRule="auto"/>
              <w:ind w:left="57"/>
              <w:rPr>
                <w:rFonts w:ascii="Arial Narrow" w:hAnsi="Arial Narrow" w:cs="Times New Roman"/>
                <w:color w:val="auto"/>
                <w:sz w:val="24"/>
                <w:szCs w:val="24"/>
              </w:rPr>
            </w:pPr>
            <w:r w:rsidRPr="00FB595C">
              <w:rPr>
                <w:rFonts w:ascii="Arial Narrow" w:hAnsi="Arial Narrow" w:cs="Times New Roman"/>
                <w:color w:val="auto"/>
                <w:sz w:val="24"/>
                <w:szCs w:val="24"/>
              </w:rPr>
              <w:t>«Цветочные часы» или «Цветочный календарь»</w:t>
            </w:r>
          </w:p>
        </w:tc>
        <w:tc>
          <w:tcPr>
            <w:tcW w:w="2351" w:type="pct"/>
            <w:shd w:val="clear" w:color="auto" w:fill="auto"/>
            <w:vAlign w:val="center"/>
          </w:tcPr>
          <w:p w:rsidR="00F02462" w:rsidRPr="00FB595C" w:rsidRDefault="00FB595C" w:rsidP="00FB595C">
            <w:pPr>
              <w:rPr>
                <w:rFonts w:ascii="Arial Narrow" w:hAnsi="Arial Narrow" w:cs="Times New Roman"/>
                <w:sz w:val="24"/>
                <w:szCs w:val="24"/>
              </w:rPr>
            </w:pPr>
            <w:r>
              <w:rPr>
                <w:rFonts w:ascii="Arial Narrow" w:hAnsi="Arial Narrow" w:cs="Times New Roman"/>
                <w:sz w:val="24"/>
                <w:szCs w:val="24"/>
              </w:rPr>
              <w:t xml:space="preserve">Национальный </w:t>
            </w:r>
            <w:r w:rsidRPr="00FB595C">
              <w:rPr>
                <w:rFonts w:ascii="Arial Narrow" w:hAnsi="Arial Narrow" w:cs="Times New Roman"/>
                <w:sz w:val="24"/>
                <w:szCs w:val="24"/>
              </w:rPr>
              <w:t>парк</w:t>
            </w:r>
            <w:r>
              <w:rPr>
                <w:rFonts w:ascii="Arial Narrow" w:hAnsi="Arial Narrow" w:cs="Times New Roman"/>
                <w:sz w:val="24"/>
                <w:szCs w:val="24"/>
              </w:rPr>
              <w:t xml:space="preserve"> «Кисловодский»</w:t>
            </w:r>
          </w:p>
        </w:tc>
      </w:tr>
      <w:tr w:rsidR="00FB595C" w:rsidRPr="00FB595C" w:rsidTr="00FB595C">
        <w:tc>
          <w:tcPr>
            <w:tcW w:w="2649" w:type="pct"/>
            <w:shd w:val="clear" w:color="auto" w:fill="auto"/>
            <w:vAlign w:val="center"/>
          </w:tcPr>
          <w:p w:rsidR="00F02462" w:rsidRPr="00FB595C" w:rsidRDefault="00F02462" w:rsidP="00FB595C">
            <w:pPr>
              <w:pStyle w:val="aff"/>
              <w:spacing w:before="0" w:after="0" w:line="276" w:lineRule="auto"/>
              <w:ind w:left="57"/>
              <w:rPr>
                <w:rFonts w:ascii="Arial Narrow" w:hAnsi="Arial Narrow" w:cs="Times New Roman"/>
                <w:color w:val="auto"/>
                <w:sz w:val="24"/>
                <w:szCs w:val="24"/>
              </w:rPr>
            </w:pPr>
            <w:r w:rsidRPr="00FB595C">
              <w:rPr>
                <w:rFonts w:ascii="Arial Narrow" w:hAnsi="Arial Narrow" w:cs="Times New Roman"/>
                <w:color w:val="auto"/>
                <w:sz w:val="24"/>
                <w:szCs w:val="24"/>
              </w:rPr>
              <w:t>Красные камни. Барельеф Ленина. Скульптура Орел.</w:t>
            </w:r>
          </w:p>
        </w:tc>
        <w:tc>
          <w:tcPr>
            <w:tcW w:w="2351" w:type="pct"/>
            <w:shd w:val="clear" w:color="auto" w:fill="auto"/>
            <w:vAlign w:val="center"/>
          </w:tcPr>
          <w:p w:rsidR="00F02462" w:rsidRPr="00FB595C" w:rsidRDefault="00FB595C" w:rsidP="00FB595C">
            <w:pPr>
              <w:rPr>
                <w:rFonts w:ascii="Arial Narrow" w:hAnsi="Arial Narrow" w:cs="Times New Roman"/>
                <w:sz w:val="24"/>
                <w:szCs w:val="24"/>
              </w:rPr>
            </w:pPr>
            <w:r>
              <w:rPr>
                <w:rFonts w:ascii="Arial Narrow" w:hAnsi="Arial Narrow" w:cs="Times New Roman"/>
                <w:sz w:val="24"/>
                <w:szCs w:val="24"/>
              </w:rPr>
              <w:t xml:space="preserve">Национальный </w:t>
            </w:r>
            <w:r w:rsidRPr="00FB595C">
              <w:rPr>
                <w:rFonts w:ascii="Arial Narrow" w:hAnsi="Arial Narrow" w:cs="Times New Roman"/>
                <w:sz w:val="24"/>
                <w:szCs w:val="24"/>
              </w:rPr>
              <w:t>парк</w:t>
            </w:r>
            <w:r>
              <w:rPr>
                <w:rFonts w:ascii="Arial Narrow" w:hAnsi="Arial Narrow" w:cs="Times New Roman"/>
                <w:sz w:val="24"/>
                <w:szCs w:val="24"/>
              </w:rPr>
              <w:t xml:space="preserve"> «Кисловодский»</w:t>
            </w:r>
          </w:p>
        </w:tc>
      </w:tr>
    </w:tbl>
    <w:p w:rsidR="00F02462" w:rsidRDefault="00F02462" w:rsidP="00FF5A03">
      <w:pPr>
        <w:pStyle w:val="p1"/>
        <w:spacing w:before="0" w:beforeAutospacing="0" w:after="0" w:afterAutospacing="0" w:line="276" w:lineRule="auto"/>
        <w:ind w:firstLine="709"/>
        <w:jc w:val="both"/>
        <w:rPr>
          <w:rFonts w:ascii="Arial" w:hAnsi="Arial" w:cs="Arial"/>
          <w:b/>
          <w:lang w:eastAsia="en-US"/>
        </w:rPr>
      </w:pPr>
    </w:p>
    <w:p w:rsidR="00F02462" w:rsidRDefault="00F02462" w:rsidP="00FF5A03">
      <w:pPr>
        <w:pStyle w:val="p1"/>
        <w:spacing w:before="0" w:beforeAutospacing="0" w:after="0" w:afterAutospacing="0" w:line="276" w:lineRule="auto"/>
        <w:ind w:firstLine="709"/>
        <w:jc w:val="both"/>
        <w:rPr>
          <w:rFonts w:ascii="Arial" w:hAnsi="Arial" w:cs="Arial"/>
          <w:lang w:eastAsia="en-US"/>
        </w:rPr>
      </w:pPr>
      <w:r w:rsidRPr="001E0446">
        <w:rPr>
          <w:rFonts w:ascii="Arial" w:hAnsi="Arial" w:cs="Arial"/>
          <w:b/>
          <w:lang w:eastAsia="en-US"/>
        </w:rPr>
        <w:t>Основные туристические объекты.</w:t>
      </w:r>
      <w:r w:rsidRPr="001E0446">
        <w:rPr>
          <w:rFonts w:ascii="Arial" w:hAnsi="Arial" w:cs="Arial"/>
          <w:lang w:eastAsia="en-US"/>
        </w:rPr>
        <w:t xml:space="preserve"> В городе-курорте Кисловодске виды туризма характеризуются значительным разнообразием. Можно выделить 6 основных видов туризма:</w:t>
      </w:r>
    </w:p>
    <w:p w:rsidR="00F02462" w:rsidRDefault="00F02462" w:rsidP="00FF5A03">
      <w:pPr>
        <w:pStyle w:val="p1"/>
        <w:spacing w:before="0" w:beforeAutospacing="0" w:after="0" w:afterAutospacing="0" w:line="276" w:lineRule="auto"/>
        <w:ind w:firstLine="709"/>
        <w:jc w:val="both"/>
        <w:rPr>
          <w:rFonts w:ascii="Arial" w:hAnsi="Arial" w:cs="Arial"/>
          <w:lang w:eastAsia="en-US"/>
        </w:rPr>
      </w:pPr>
      <w:r w:rsidRPr="001E0446">
        <w:rPr>
          <w:rFonts w:ascii="Arial" w:hAnsi="Arial" w:cs="Arial"/>
          <w:lang w:eastAsia="en-US"/>
        </w:rPr>
        <w:t>•</w:t>
      </w:r>
      <w:r>
        <w:rPr>
          <w:rFonts w:ascii="Arial" w:hAnsi="Arial" w:cs="Arial"/>
          <w:lang w:eastAsia="en-US"/>
        </w:rPr>
        <w:t xml:space="preserve"> </w:t>
      </w:r>
      <w:r w:rsidRPr="001E0446">
        <w:rPr>
          <w:rFonts w:ascii="Arial" w:hAnsi="Arial" w:cs="Arial"/>
          <w:lang w:eastAsia="en-US"/>
        </w:rPr>
        <w:t>Лечебно-оздоровительный.</w:t>
      </w:r>
    </w:p>
    <w:p w:rsidR="00F02462" w:rsidRDefault="00F02462" w:rsidP="00FF5A03">
      <w:pPr>
        <w:pStyle w:val="p1"/>
        <w:spacing w:before="0" w:beforeAutospacing="0" w:after="0" w:afterAutospacing="0" w:line="276" w:lineRule="auto"/>
        <w:ind w:firstLine="709"/>
        <w:jc w:val="both"/>
        <w:rPr>
          <w:rFonts w:ascii="Arial" w:hAnsi="Arial" w:cs="Arial"/>
          <w:lang w:eastAsia="en-US"/>
        </w:rPr>
      </w:pPr>
      <w:r>
        <w:rPr>
          <w:rFonts w:ascii="Arial" w:hAnsi="Arial" w:cs="Arial"/>
          <w:lang w:eastAsia="en-US"/>
        </w:rPr>
        <w:t xml:space="preserve">• </w:t>
      </w:r>
      <w:r w:rsidRPr="001E0446">
        <w:rPr>
          <w:rFonts w:ascii="Arial" w:hAnsi="Arial" w:cs="Arial"/>
          <w:lang w:eastAsia="en-US"/>
        </w:rPr>
        <w:t>Спортивный.</w:t>
      </w:r>
    </w:p>
    <w:p w:rsidR="00F02462" w:rsidRDefault="00F02462" w:rsidP="00FF5A03">
      <w:pPr>
        <w:pStyle w:val="p1"/>
        <w:spacing w:before="0" w:beforeAutospacing="0" w:after="0" w:afterAutospacing="0" w:line="276" w:lineRule="auto"/>
        <w:ind w:firstLine="709"/>
        <w:jc w:val="both"/>
        <w:rPr>
          <w:rFonts w:ascii="Arial" w:hAnsi="Arial" w:cs="Arial"/>
          <w:lang w:eastAsia="en-US"/>
        </w:rPr>
      </w:pPr>
      <w:r w:rsidRPr="001E0446">
        <w:rPr>
          <w:rFonts w:ascii="Arial" w:hAnsi="Arial" w:cs="Arial"/>
          <w:lang w:eastAsia="en-US"/>
        </w:rPr>
        <w:lastRenderedPageBreak/>
        <w:t>•</w:t>
      </w:r>
      <w:r>
        <w:rPr>
          <w:rFonts w:ascii="Arial" w:hAnsi="Arial" w:cs="Arial"/>
          <w:lang w:eastAsia="en-US"/>
        </w:rPr>
        <w:t xml:space="preserve"> </w:t>
      </w:r>
      <w:r w:rsidRPr="001E0446">
        <w:rPr>
          <w:rFonts w:ascii="Arial" w:hAnsi="Arial" w:cs="Arial"/>
          <w:lang w:eastAsia="en-US"/>
        </w:rPr>
        <w:t>Культурно-познавательный или экскурсионный.</w:t>
      </w:r>
    </w:p>
    <w:p w:rsidR="00F02462" w:rsidRDefault="00F02462" w:rsidP="00FF5A03">
      <w:pPr>
        <w:pStyle w:val="p1"/>
        <w:spacing w:before="0" w:beforeAutospacing="0" w:after="0" w:afterAutospacing="0" w:line="276" w:lineRule="auto"/>
        <w:ind w:firstLine="709"/>
        <w:jc w:val="both"/>
        <w:rPr>
          <w:rFonts w:ascii="Arial" w:hAnsi="Arial" w:cs="Arial"/>
          <w:lang w:eastAsia="en-US"/>
        </w:rPr>
      </w:pPr>
      <w:r w:rsidRPr="001E0446">
        <w:rPr>
          <w:rFonts w:ascii="Arial" w:hAnsi="Arial" w:cs="Arial"/>
          <w:lang w:eastAsia="en-US"/>
        </w:rPr>
        <w:t>• Деловой.</w:t>
      </w:r>
    </w:p>
    <w:p w:rsidR="00F02462" w:rsidRDefault="00F02462" w:rsidP="00FF5A03">
      <w:pPr>
        <w:pStyle w:val="p1"/>
        <w:spacing w:before="0" w:beforeAutospacing="0" w:after="0" w:afterAutospacing="0" w:line="276" w:lineRule="auto"/>
        <w:ind w:firstLine="709"/>
        <w:jc w:val="both"/>
        <w:rPr>
          <w:rFonts w:ascii="Arial" w:hAnsi="Arial" w:cs="Arial"/>
          <w:lang w:eastAsia="en-US"/>
        </w:rPr>
      </w:pPr>
      <w:r w:rsidRPr="001E0446">
        <w:rPr>
          <w:rFonts w:ascii="Arial" w:hAnsi="Arial" w:cs="Arial"/>
          <w:lang w:eastAsia="en-US"/>
        </w:rPr>
        <w:t>• Экстремальный.</w:t>
      </w:r>
    </w:p>
    <w:p w:rsidR="00F02462" w:rsidRDefault="00F02462" w:rsidP="00FF5A03">
      <w:pPr>
        <w:pStyle w:val="p1"/>
        <w:spacing w:before="0" w:beforeAutospacing="0" w:after="0" w:afterAutospacing="0" w:line="276" w:lineRule="auto"/>
        <w:ind w:firstLine="709"/>
        <w:jc w:val="both"/>
        <w:rPr>
          <w:rFonts w:ascii="Arial" w:hAnsi="Arial" w:cs="Arial"/>
          <w:lang w:eastAsia="en-US"/>
        </w:rPr>
      </w:pPr>
      <w:r w:rsidRPr="001E0446">
        <w:rPr>
          <w:rFonts w:ascii="Arial" w:hAnsi="Arial" w:cs="Arial"/>
          <w:lang w:eastAsia="en-US"/>
        </w:rPr>
        <w:t>• Событийный.</w:t>
      </w:r>
    </w:p>
    <w:p w:rsidR="00F02462" w:rsidRDefault="00F02462" w:rsidP="00FF5A03">
      <w:pPr>
        <w:pStyle w:val="p1"/>
        <w:spacing w:before="0" w:beforeAutospacing="0" w:after="0" w:afterAutospacing="0" w:line="276" w:lineRule="auto"/>
        <w:ind w:firstLine="709"/>
        <w:jc w:val="both"/>
        <w:rPr>
          <w:rFonts w:ascii="Arial" w:hAnsi="Arial" w:cs="Arial"/>
          <w:lang w:eastAsia="en-US"/>
        </w:rPr>
      </w:pPr>
      <w:r w:rsidRPr="001E0446">
        <w:rPr>
          <w:rFonts w:ascii="Arial" w:hAnsi="Arial" w:cs="Arial"/>
          <w:lang w:eastAsia="en-US"/>
        </w:rPr>
        <w:t>•</w:t>
      </w:r>
      <w:r>
        <w:rPr>
          <w:rFonts w:ascii="Arial" w:hAnsi="Arial" w:cs="Arial"/>
          <w:lang w:eastAsia="en-US"/>
        </w:rPr>
        <w:t xml:space="preserve"> </w:t>
      </w:r>
      <w:r w:rsidRPr="001E0446">
        <w:rPr>
          <w:rFonts w:ascii="Arial" w:hAnsi="Arial" w:cs="Arial"/>
          <w:lang w:eastAsia="en-US"/>
        </w:rPr>
        <w:t>Лечебно-оздоровительный туризм</w:t>
      </w:r>
      <w:r>
        <w:rPr>
          <w:rFonts w:ascii="Arial" w:hAnsi="Arial" w:cs="Arial"/>
          <w:lang w:eastAsia="en-US"/>
        </w:rPr>
        <w:t>.</w:t>
      </w:r>
    </w:p>
    <w:p w:rsidR="00F02462" w:rsidRDefault="00F02462" w:rsidP="00FF5A03">
      <w:pPr>
        <w:pStyle w:val="p1"/>
        <w:spacing w:before="0" w:beforeAutospacing="0" w:after="0" w:afterAutospacing="0" w:line="276" w:lineRule="auto"/>
        <w:ind w:firstLine="709"/>
        <w:jc w:val="both"/>
        <w:rPr>
          <w:rFonts w:ascii="Arial" w:hAnsi="Arial" w:cs="Arial"/>
          <w:lang w:eastAsia="en-US"/>
        </w:rPr>
      </w:pPr>
      <w:r w:rsidRPr="00F64F9C">
        <w:rPr>
          <w:rFonts w:ascii="Arial" w:hAnsi="Arial" w:cs="Arial"/>
          <w:b/>
        </w:rPr>
        <w:t>Лечебно-оздоровительный туризм</w:t>
      </w:r>
      <w:r w:rsidRPr="001E0446">
        <w:rPr>
          <w:rFonts w:ascii="Arial" w:hAnsi="Arial" w:cs="Arial"/>
          <w:lang w:eastAsia="en-US"/>
        </w:rPr>
        <w:t xml:space="preserve"> ориентирован на использование природных лечебных ресурсов и физиотерапевтических факторов, применяемых с целью улучшения состояния здоровья. Он остается одним из самых перспективных направлений в индустрии туризма.</w:t>
      </w:r>
    </w:p>
    <w:p w:rsidR="00F02462" w:rsidRPr="009A3B48" w:rsidRDefault="00F02462" w:rsidP="00FF5A03">
      <w:pPr>
        <w:pStyle w:val="0"/>
        <w:spacing w:after="0" w:line="276" w:lineRule="auto"/>
        <w:ind w:left="0" w:firstLine="709"/>
      </w:pPr>
      <w:r w:rsidRPr="009A3B48">
        <w:t>Лечебно-рекреационные ресурсы курорта Кисловодск</w:t>
      </w:r>
      <w:r>
        <w:t>а</w:t>
      </w:r>
      <w:r w:rsidRPr="009A3B48">
        <w:t xml:space="preserve"> представлены минеральными водами, лечебными грязями, курортным парком в условиях особо благоприятного климата</w:t>
      </w:r>
      <w:r w:rsidR="00F64F9C">
        <w:t xml:space="preserve"> (подробная характеристика ресурсов в п. 2.3.7 настоящего тома)</w:t>
      </w:r>
      <w:r w:rsidRPr="009A3B48">
        <w:t>.</w:t>
      </w:r>
    </w:p>
    <w:p w:rsidR="00F02462" w:rsidRPr="005217BC" w:rsidRDefault="00F02462" w:rsidP="00FF5A03">
      <w:pPr>
        <w:pStyle w:val="p1"/>
        <w:spacing w:before="0" w:beforeAutospacing="0" w:after="0" w:afterAutospacing="0" w:line="276" w:lineRule="auto"/>
        <w:ind w:firstLine="709"/>
        <w:jc w:val="both"/>
        <w:rPr>
          <w:rFonts w:ascii="Arial" w:hAnsi="Arial" w:cs="Arial"/>
          <w:lang w:eastAsia="en-US"/>
        </w:rPr>
      </w:pPr>
      <w:r w:rsidRPr="001E0446">
        <w:rPr>
          <w:rFonts w:ascii="Arial" w:hAnsi="Arial" w:cs="Arial"/>
          <w:lang w:eastAsia="en-US"/>
        </w:rPr>
        <w:t>По своим природно-лечебным ресурсам Кисловодск не имеет аналога на Евро-Азиатском континенте. Климат здесь обладает высокими оздоровительными свойствами, которые широко используются в качестве самостоятельного и высокоэффективного метода лечения</w:t>
      </w:r>
      <w:r w:rsidR="007A719C">
        <w:rPr>
          <w:rFonts w:ascii="Arial" w:hAnsi="Arial" w:cs="Arial"/>
          <w:lang w:eastAsia="en-US"/>
        </w:rPr>
        <w:t xml:space="preserve"> – </w:t>
      </w:r>
      <w:r w:rsidRPr="001E0446">
        <w:rPr>
          <w:rFonts w:ascii="Arial" w:hAnsi="Arial" w:cs="Arial"/>
          <w:lang w:eastAsia="en-US"/>
        </w:rPr>
        <w:t xml:space="preserve">климатотерапии. Реализации этого метода лечения способствует наличию в городе Парка. </w:t>
      </w:r>
      <w:r w:rsidRPr="005217BC">
        <w:rPr>
          <w:rFonts w:ascii="Arial" w:hAnsi="Arial" w:cs="Arial"/>
          <w:lang w:eastAsia="en-US"/>
        </w:rPr>
        <w:t>Кисловодский курортный лечебный парк – самый большой лечебный парк в Европе, занимает свыше 948 га. В нем проложено около ста километров лечебных терренкуров – уникальных пешеходных дорожек, позволяющих строить индивидуальный прогулочный маршрут отдыхающего с нужной для укрепления его организма нагрузкой.</w:t>
      </w:r>
    </w:p>
    <w:p w:rsidR="00F02462" w:rsidRDefault="00F02462" w:rsidP="00FF5A03">
      <w:pPr>
        <w:pStyle w:val="p1"/>
        <w:spacing w:before="0" w:beforeAutospacing="0" w:after="0" w:afterAutospacing="0" w:line="276" w:lineRule="auto"/>
        <w:ind w:firstLine="709"/>
        <w:jc w:val="both"/>
        <w:rPr>
          <w:rFonts w:ascii="Arial" w:hAnsi="Arial" w:cs="Arial"/>
          <w:lang w:eastAsia="en-US"/>
        </w:rPr>
      </w:pPr>
      <w:r w:rsidRPr="001E0446">
        <w:rPr>
          <w:rFonts w:ascii="Arial" w:hAnsi="Arial" w:cs="Arial"/>
          <w:lang w:eastAsia="en-US"/>
        </w:rPr>
        <w:t>Кисловодск – ведущий кардиологический курорт России. Таковым он стал благодаря уникальным географическим условиям. Высота над уровнем моря, близость хребтов Кавказа, красивый ландшафт, чистый, прозрачный, ионизированный воздух, обилие солнечной радиации, умеренные ветры, почти полное отсутствие туманов, теплая зима, а также наличие целебных минеральных вод – Нарзана – все это способствует развитию лечебно-оздоровительного туризма.</w:t>
      </w:r>
    </w:p>
    <w:p w:rsidR="00C829D9" w:rsidRDefault="00F02462" w:rsidP="00FF5A03">
      <w:pPr>
        <w:pStyle w:val="p1"/>
        <w:spacing w:before="0" w:beforeAutospacing="0" w:after="0" w:afterAutospacing="0" w:line="276" w:lineRule="auto"/>
        <w:ind w:firstLine="709"/>
        <w:jc w:val="both"/>
        <w:rPr>
          <w:rFonts w:ascii="Arial" w:hAnsi="Arial" w:cs="Arial"/>
          <w:lang w:eastAsia="en-US"/>
        </w:rPr>
      </w:pPr>
      <w:r w:rsidRPr="00C829D9">
        <w:rPr>
          <w:rFonts w:ascii="Arial" w:hAnsi="Arial" w:cs="Arial"/>
          <w:b/>
        </w:rPr>
        <w:t>Спортивный туризм.</w:t>
      </w:r>
      <w:r w:rsidRPr="00C829D9">
        <w:rPr>
          <w:rFonts w:ascii="Arial" w:hAnsi="Arial" w:cs="Arial"/>
          <w:lang w:eastAsia="en-US"/>
        </w:rPr>
        <w:t xml:space="preserve"> </w:t>
      </w:r>
      <w:r w:rsidRPr="001E0446">
        <w:rPr>
          <w:rFonts w:ascii="Arial" w:hAnsi="Arial" w:cs="Arial"/>
          <w:lang w:eastAsia="en-US"/>
        </w:rPr>
        <w:t xml:space="preserve">Активное развитие спортивного туризма позволяет </w:t>
      </w:r>
      <w:r w:rsidR="00C829D9">
        <w:rPr>
          <w:rFonts w:ascii="Arial" w:hAnsi="Arial" w:cs="Arial"/>
          <w:lang w:eastAsia="en-US"/>
        </w:rPr>
        <w:t>рассматривать перспективу новых возможностей</w:t>
      </w:r>
      <w:r w:rsidRPr="001E0446">
        <w:rPr>
          <w:rFonts w:ascii="Arial" w:hAnsi="Arial" w:cs="Arial"/>
          <w:lang w:eastAsia="en-US"/>
        </w:rPr>
        <w:t xml:space="preserve"> </w:t>
      </w:r>
      <w:r w:rsidR="00C829D9">
        <w:rPr>
          <w:rFonts w:ascii="Arial" w:hAnsi="Arial" w:cs="Arial"/>
          <w:lang w:eastAsia="en-US"/>
        </w:rPr>
        <w:t>привлечения спортивных туристов</w:t>
      </w:r>
      <w:r w:rsidRPr="001E0446">
        <w:rPr>
          <w:rFonts w:ascii="Arial" w:hAnsi="Arial" w:cs="Arial"/>
          <w:lang w:eastAsia="en-US"/>
        </w:rPr>
        <w:t xml:space="preserve">, которые ранее эти регионы для отдыха не выбирали. На высоте 1250 м над уровнем моря в живописнейшем месте восточной части лечебного парка расположен спорткомплекс «Олимпийский» (Центра подготовки армейских спортсменов МО РФ) и занимает территорию 13,2 га. Сегодня это </w:t>
      </w:r>
      <w:r>
        <w:rPr>
          <w:rFonts w:ascii="Arial" w:hAnsi="Arial" w:cs="Arial"/>
          <w:lang w:eastAsia="en-US"/>
        </w:rPr>
        <w:t>–</w:t>
      </w:r>
      <w:r w:rsidRPr="001E0446">
        <w:rPr>
          <w:rFonts w:ascii="Arial" w:hAnsi="Arial" w:cs="Arial"/>
          <w:lang w:eastAsia="en-US"/>
        </w:rPr>
        <w:t xml:space="preserve"> единственная спортивная учебно-тренировочная база России, расположенная на среднегорье в курортной зоне. </w:t>
      </w:r>
    </w:p>
    <w:p w:rsidR="00C829D9" w:rsidRDefault="00F02462" w:rsidP="00FF5A03">
      <w:pPr>
        <w:pStyle w:val="p1"/>
        <w:spacing w:before="0" w:beforeAutospacing="0" w:after="0" w:afterAutospacing="0" w:line="276" w:lineRule="auto"/>
        <w:ind w:firstLine="709"/>
        <w:jc w:val="both"/>
        <w:rPr>
          <w:rFonts w:ascii="Arial" w:hAnsi="Arial" w:cs="Arial"/>
          <w:lang w:eastAsia="en-US"/>
        </w:rPr>
      </w:pPr>
      <w:r w:rsidRPr="001E0446">
        <w:rPr>
          <w:rFonts w:ascii="Arial" w:hAnsi="Arial" w:cs="Arial"/>
          <w:lang w:eastAsia="en-US"/>
        </w:rPr>
        <w:t>Центр включает в себя: Нижний спортивный комплекс в центр</w:t>
      </w:r>
      <w:r w:rsidR="00C829D9">
        <w:rPr>
          <w:rFonts w:ascii="Arial" w:hAnsi="Arial" w:cs="Arial"/>
          <w:lang w:eastAsia="en-US"/>
        </w:rPr>
        <w:t>альной части Кисловодска (850 м</w:t>
      </w:r>
      <w:r w:rsidRPr="001E0446">
        <w:rPr>
          <w:rFonts w:ascii="Arial" w:hAnsi="Arial" w:cs="Arial"/>
          <w:lang w:eastAsia="en-US"/>
        </w:rPr>
        <w:t xml:space="preserve"> над уровнем моря). Верхний спортивный компл</w:t>
      </w:r>
      <w:r w:rsidR="00C829D9">
        <w:rPr>
          <w:rFonts w:ascii="Arial" w:hAnsi="Arial" w:cs="Arial"/>
          <w:lang w:eastAsia="en-US"/>
        </w:rPr>
        <w:t>екс на горе Малое Седло (1250 м</w:t>
      </w:r>
      <w:r w:rsidRPr="001E0446">
        <w:rPr>
          <w:rFonts w:ascii="Arial" w:hAnsi="Arial" w:cs="Arial"/>
          <w:lang w:eastAsia="en-US"/>
        </w:rPr>
        <w:t xml:space="preserve"> над уровнем моря); подвесную канатную дорогу: </w:t>
      </w:r>
      <w:r w:rsidR="00C829D9">
        <w:rPr>
          <w:rFonts w:ascii="Arial" w:hAnsi="Arial" w:cs="Arial"/>
          <w:lang w:eastAsia="en-US"/>
        </w:rPr>
        <w:t>«</w:t>
      </w:r>
      <w:r w:rsidRPr="001E0446">
        <w:rPr>
          <w:rFonts w:ascii="Arial" w:hAnsi="Arial" w:cs="Arial"/>
          <w:lang w:eastAsia="en-US"/>
        </w:rPr>
        <w:t xml:space="preserve">Малое Седло </w:t>
      </w:r>
      <w:r>
        <w:rPr>
          <w:rFonts w:ascii="Arial" w:hAnsi="Arial" w:cs="Arial"/>
          <w:lang w:eastAsia="en-US"/>
        </w:rPr>
        <w:t xml:space="preserve">– </w:t>
      </w:r>
      <w:r w:rsidRPr="001E0446">
        <w:rPr>
          <w:rFonts w:ascii="Arial" w:hAnsi="Arial" w:cs="Arial"/>
          <w:lang w:eastAsia="en-US"/>
        </w:rPr>
        <w:t>Храм Воздуха</w:t>
      </w:r>
      <w:r w:rsidR="00C829D9">
        <w:rPr>
          <w:rFonts w:ascii="Arial" w:hAnsi="Arial" w:cs="Arial"/>
          <w:lang w:eastAsia="en-US"/>
        </w:rPr>
        <w:t>»</w:t>
      </w:r>
      <w:r w:rsidRPr="001E0446">
        <w:rPr>
          <w:rFonts w:ascii="Arial" w:hAnsi="Arial" w:cs="Arial"/>
          <w:lang w:eastAsia="en-US"/>
        </w:rPr>
        <w:t xml:space="preserve">. </w:t>
      </w:r>
    </w:p>
    <w:p w:rsidR="00C829D9" w:rsidRDefault="00F02462" w:rsidP="00FF5A03">
      <w:pPr>
        <w:pStyle w:val="p1"/>
        <w:spacing w:before="0" w:beforeAutospacing="0" w:after="0" w:afterAutospacing="0" w:line="276" w:lineRule="auto"/>
        <w:ind w:firstLine="709"/>
        <w:jc w:val="both"/>
        <w:rPr>
          <w:rFonts w:ascii="Arial" w:hAnsi="Arial" w:cs="Arial"/>
          <w:lang w:eastAsia="en-US"/>
        </w:rPr>
      </w:pPr>
      <w:r w:rsidRPr="001E0446">
        <w:rPr>
          <w:rFonts w:ascii="Arial" w:hAnsi="Arial" w:cs="Arial"/>
          <w:lang w:eastAsia="en-US"/>
        </w:rPr>
        <w:t xml:space="preserve">Верхний спортивный комплекс включает: спортивный корпус </w:t>
      </w:r>
      <w:r>
        <w:rPr>
          <w:rFonts w:ascii="Arial" w:hAnsi="Arial" w:cs="Arial"/>
          <w:lang w:eastAsia="en-US"/>
        </w:rPr>
        <w:t>–</w:t>
      </w:r>
      <w:r w:rsidRPr="001E0446">
        <w:rPr>
          <w:rFonts w:ascii="Arial" w:hAnsi="Arial" w:cs="Arial"/>
          <w:lang w:eastAsia="en-US"/>
        </w:rPr>
        <w:t xml:space="preserve"> с многоцелевым залом для борьбы, бокса, баскетбола, ручного мяча, мини футбола, гимнастики, общефизической подготовки и др. Зал оснащен тренажерным отделением, реабилитационным центром с бассейном 14х8 м, саунами, подводным массажем, комнатами отдыха. К спорткомплексу примыкает </w:t>
      </w:r>
      <w:r w:rsidRPr="001E0446">
        <w:rPr>
          <w:rFonts w:ascii="Arial" w:hAnsi="Arial" w:cs="Arial"/>
          <w:lang w:eastAsia="en-US"/>
        </w:rPr>
        <w:lastRenderedPageBreak/>
        <w:t xml:space="preserve">футбольное поле с легкоатлетическими секторами и беговыми дорожками, а также плоскостные сооружения с площадками для ручного мяча, баскетбола, тенниса. </w:t>
      </w:r>
    </w:p>
    <w:p w:rsidR="00F02462" w:rsidRDefault="00F02462" w:rsidP="00FF5A03">
      <w:pPr>
        <w:pStyle w:val="p1"/>
        <w:spacing w:before="0" w:beforeAutospacing="0" w:after="0" w:afterAutospacing="0" w:line="276" w:lineRule="auto"/>
        <w:ind w:firstLine="709"/>
        <w:jc w:val="both"/>
        <w:rPr>
          <w:rFonts w:ascii="Arial" w:hAnsi="Arial" w:cs="Arial"/>
          <w:lang w:eastAsia="en-US"/>
        </w:rPr>
      </w:pPr>
      <w:r w:rsidRPr="001E0446">
        <w:rPr>
          <w:rFonts w:ascii="Arial" w:hAnsi="Arial" w:cs="Arial"/>
          <w:lang w:eastAsia="en-US"/>
        </w:rPr>
        <w:t xml:space="preserve">Нижний спортивный комплекс расположен вдоль главного проспекта </w:t>
      </w:r>
      <w:r w:rsidR="00A525D0">
        <w:rPr>
          <w:rFonts w:ascii="Arial" w:hAnsi="Arial" w:cs="Arial"/>
          <w:lang w:eastAsia="en-US"/>
        </w:rPr>
        <w:t xml:space="preserve">города-курорта </w:t>
      </w:r>
      <w:r w:rsidRPr="001E0446">
        <w:rPr>
          <w:rFonts w:ascii="Arial" w:hAnsi="Arial" w:cs="Arial"/>
          <w:lang w:eastAsia="en-US"/>
        </w:rPr>
        <w:t xml:space="preserve">и занимает земельный участок площадью 4,9 га. На нем расположен стадион с </w:t>
      </w:r>
      <w:r w:rsidR="00C829D9">
        <w:rPr>
          <w:rFonts w:ascii="Arial" w:hAnsi="Arial" w:cs="Arial"/>
          <w:lang w:eastAsia="en-US"/>
        </w:rPr>
        <w:t>двумя трибунами на 6 тыс.</w:t>
      </w:r>
      <w:r w:rsidRPr="001E0446">
        <w:rPr>
          <w:rFonts w:ascii="Arial" w:hAnsi="Arial" w:cs="Arial"/>
          <w:lang w:eastAsia="en-US"/>
        </w:rPr>
        <w:t xml:space="preserve"> посадочных мест. В зале «Модуль» расположено тренажерное отделение, зал для баскетбола, гимнастики и борьбы. Пропускная способность составляет 300 человек в день.</w:t>
      </w:r>
    </w:p>
    <w:p w:rsidR="00C829D9" w:rsidRDefault="00C829D9" w:rsidP="00FF5A03">
      <w:pPr>
        <w:pStyle w:val="p1"/>
        <w:spacing w:before="0" w:beforeAutospacing="0" w:after="0" w:afterAutospacing="0" w:line="276" w:lineRule="auto"/>
        <w:ind w:firstLine="709"/>
        <w:jc w:val="both"/>
        <w:rPr>
          <w:rFonts w:ascii="Arial" w:hAnsi="Arial" w:cs="Arial"/>
          <w:lang w:eastAsia="en-US"/>
        </w:rPr>
      </w:pPr>
      <w:r>
        <w:rPr>
          <w:rFonts w:ascii="Arial" w:hAnsi="Arial" w:cs="Arial"/>
          <w:lang w:eastAsia="en-US"/>
        </w:rPr>
        <w:t>Особый микроклимат и уникальные природные ресурсы городского округа, а также его положение в пределах среднегорий Кавказа способствуют привлечению спортсменов практически всех видов спорта для осуществления тренировочного процесса и позволяют рассматривать городской округ город-курорт Кисловодск (при условии проведения соответствующих мероприятий) как основную спортивно-тренировочную базу страны.</w:t>
      </w:r>
    </w:p>
    <w:p w:rsidR="00F02462" w:rsidRPr="005B21F2" w:rsidRDefault="00F02462" w:rsidP="00FF5A03">
      <w:pPr>
        <w:ind w:firstLine="709"/>
        <w:jc w:val="both"/>
        <w:rPr>
          <w:rFonts w:ascii="Arial" w:eastAsia="Times New Roman" w:hAnsi="Arial" w:cs="Arial"/>
          <w:sz w:val="24"/>
          <w:szCs w:val="24"/>
        </w:rPr>
      </w:pPr>
      <w:r w:rsidRPr="00C829D9">
        <w:rPr>
          <w:rFonts w:ascii="Arial" w:eastAsia="Times New Roman" w:hAnsi="Arial" w:cs="Arial"/>
          <w:b/>
          <w:sz w:val="24"/>
          <w:szCs w:val="24"/>
        </w:rPr>
        <w:t>Религиозный туризм.</w:t>
      </w:r>
      <w:r w:rsidRPr="00C829D9">
        <w:rPr>
          <w:rFonts w:ascii="Arial" w:eastAsia="Times New Roman" w:hAnsi="Arial" w:cs="Arial"/>
          <w:sz w:val="24"/>
          <w:szCs w:val="24"/>
        </w:rPr>
        <w:t xml:space="preserve"> </w:t>
      </w:r>
      <w:r w:rsidR="00C829D9">
        <w:rPr>
          <w:rFonts w:ascii="Arial" w:eastAsia="Times New Roman" w:hAnsi="Arial" w:cs="Arial"/>
          <w:sz w:val="24"/>
          <w:szCs w:val="24"/>
        </w:rPr>
        <w:t>Северо-Кавказский федеральный округ и р</w:t>
      </w:r>
      <w:r w:rsidR="00C829D9" w:rsidRPr="005B21F2">
        <w:rPr>
          <w:rFonts w:ascii="Arial" w:eastAsia="Times New Roman" w:hAnsi="Arial" w:cs="Arial"/>
          <w:sz w:val="24"/>
          <w:szCs w:val="24"/>
        </w:rPr>
        <w:t xml:space="preserve">егион </w:t>
      </w:r>
      <w:r w:rsidR="00C829D9">
        <w:rPr>
          <w:rFonts w:ascii="Arial" w:eastAsia="Times New Roman" w:hAnsi="Arial" w:cs="Arial"/>
          <w:sz w:val="24"/>
          <w:szCs w:val="24"/>
        </w:rPr>
        <w:t>Кавказских Минеральных Вод являю</w:t>
      </w:r>
      <w:r w:rsidRPr="005B21F2">
        <w:rPr>
          <w:rFonts w:ascii="Arial" w:eastAsia="Times New Roman" w:hAnsi="Arial" w:cs="Arial"/>
          <w:sz w:val="24"/>
          <w:szCs w:val="24"/>
        </w:rPr>
        <w:t>тся многонациональным</w:t>
      </w:r>
      <w:r w:rsidR="00C829D9">
        <w:rPr>
          <w:rFonts w:ascii="Arial" w:eastAsia="Times New Roman" w:hAnsi="Arial" w:cs="Arial"/>
          <w:sz w:val="24"/>
          <w:szCs w:val="24"/>
        </w:rPr>
        <w:t xml:space="preserve">и, в которых </w:t>
      </w:r>
      <w:r w:rsidRPr="005B21F2">
        <w:rPr>
          <w:rFonts w:ascii="Arial" w:eastAsia="Times New Roman" w:hAnsi="Arial" w:cs="Arial"/>
          <w:sz w:val="24"/>
          <w:szCs w:val="24"/>
        </w:rPr>
        <w:t xml:space="preserve">сочетаются </w:t>
      </w:r>
      <w:r w:rsidR="00C829D9">
        <w:rPr>
          <w:rFonts w:ascii="Arial" w:eastAsia="Times New Roman" w:hAnsi="Arial" w:cs="Arial"/>
          <w:sz w:val="24"/>
          <w:szCs w:val="24"/>
        </w:rPr>
        <w:t xml:space="preserve">в том числе и </w:t>
      </w:r>
      <w:r w:rsidRPr="005B21F2">
        <w:rPr>
          <w:rFonts w:ascii="Arial" w:eastAsia="Times New Roman" w:hAnsi="Arial" w:cs="Arial"/>
          <w:sz w:val="24"/>
          <w:szCs w:val="24"/>
        </w:rPr>
        <w:t xml:space="preserve">различные </w:t>
      </w:r>
      <w:r w:rsidR="00C829D9">
        <w:rPr>
          <w:rFonts w:ascii="Arial" w:eastAsia="Times New Roman" w:hAnsi="Arial" w:cs="Arial"/>
          <w:sz w:val="24"/>
          <w:szCs w:val="24"/>
        </w:rPr>
        <w:t xml:space="preserve">религиозные </w:t>
      </w:r>
      <w:r w:rsidRPr="005B21F2">
        <w:rPr>
          <w:rFonts w:ascii="Arial" w:eastAsia="Times New Roman" w:hAnsi="Arial" w:cs="Arial"/>
          <w:sz w:val="24"/>
          <w:szCs w:val="24"/>
        </w:rPr>
        <w:t xml:space="preserve">конфессии. На сравнительно небольшой территории </w:t>
      </w:r>
      <w:r w:rsidR="00C829D9">
        <w:rPr>
          <w:rFonts w:ascii="Arial" w:eastAsia="Times New Roman" w:hAnsi="Arial" w:cs="Arial"/>
          <w:sz w:val="24"/>
          <w:szCs w:val="24"/>
        </w:rPr>
        <w:t xml:space="preserve">городского округа города-курорта </w:t>
      </w:r>
      <w:r w:rsidRPr="005B21F2">
        <w:rPr>
          <w:rFonts w:ascii="Arial" w:eastAsia="Times New Roman" w:hAnsi="Arial" w:cs="Arial"/>
          <w:sz w:val="24"/>
          <w:szCs w:val="24"/>
        </w:rPr>
        <w:t xml:space="preserve">Кисловодска располагаются </w:t>
      </w:r>
      <w:r w:rsidR="00C829D9">
        <w:rPr>
          <w:rFonts w:ascii="Arial" w:eastAsia="Times New Roman" w:hAnsi="Arial" w:cs="Arial"/>
          <w:sz w:val="24"/>
          <w:szCs w:val="24"/>
        </w:rPr>
        <w:t xml:space="preserve">культовые сооружения представителей различных религий: </w:t>
      </w:r>
      <w:r w:rsidRPr="005B21F2">
        <w:rPr>
          <w:rFonts w:ascii="Arial" w:eastAsia="Times New Roman" w:hAnsi="Arial" w:cs="Arial"/>
          <w:sz w:val="24"/>
          <w:szCs w:val="24"/>
        </w:rPr>
        <w:t xml:space="preserve">православный Свято-Никольский собор, Крестовоздвиженская церковь, храм целителя Пантелеймона, </w:t>
      </w:r>
      <w:hyperlink r:id="rId23" w:history="1"/>
      <w:r w:rsidRPr="005B21F2">
        <w:rPr>
          <w:rFonts w:ascii="Arial" w:eastAsia="Times New Roman" w:hAnsi="Arial" w:cs="Arial"/>
          <w:sz w:val="24"/>
          <w:szCs w:val="24"/>
        </w:rPr>
        <w:t xml:space="preserve">армянский храм «Сурб Вардан», Соборная мечеть мусульман, грузинской общиной ведется строительство храма </w:t>
      </w:r>
      <w:r w:rsidR="00E317DF">
        <w:rPr>
          <w:rFonts w:ascii="Arial" w:eastAsia="Times New Roman" w:hAnsi="Arial" w:cs="Arial"/>
          <w:sz w:val="24"/>
          <w:szCs w:val="24"/>
        </w:rPr>
        <w:t>«Равноапосто</w:t>
      </w:r>
      <w:r w:rsidRPr="005B21F2">
        <w:rPr>
          <w:rFonts w:ascii="Arial" w:eastAsia="Times New Roman" w:hAnsi="Arial" w:cs="Arial"/>
          <w:sz w:val="24"/>
          <w:szCs w:val="24"/>
        </w:rPr>
        <w:t>льной Нины». Сегодня все эти объекты включены в эк</w:t>
      </w:r>
      <w:r w:rsidR="00E317DF">
        <w:rPr>
          <w:rFonts w:ascii="Arial" w:eastAsia="Times New Roman" w:hAnsi="Arial" w:cs="Arial"/>
          <w:sz w:val="24"/>
          <w:szCs w:val="24"/>
        </w:rPr>
        <w:t>ск</w:t>
      </w:r>
      <w:r w:rsidRPr="005B21F2">
        <w:rPr>
          <w:rFonts w:ascii="Arial" w:eastAsia="Times New Roman" w:hAnsi="Arial" w:cs="Arial"/>
          <w:sz w:val="24"/>
          <w:szCs w:val="24"/>
        </w:rPr>
        <w:t>урсионные маршруты по достопримечательностям города.</w:t>
      </w:r>
    </w:p>
    <w:p w:rsidR="00F02462" w:rsidRPr="00C829D9" w:rsidRDefault="00F02462" w:rsidP="00FF5A03">
      <w:pPr>
        <w:ind w:firstLine="709"/>
        <w:jc w:val="both"/>
        <w:rPr>
          <w:rFonts w:ascii="Arial" w:eastAsia="Times New Roman" w:hAnsi="Arial" w:cs="Arial"/>
          <w:sz w:val="24"/>
          <w:szCs w:val="24"/>
        </w:rPr>
      </w:pPr>
      <w:r w:rsidRPr="00C829D9">
        <w:rPr>
          <w:rFonts w:ascii="Arial" w:eastAsia="Times New Roman" w:hAnsi="Arial" w:cs="Arial"/>
          <w:b/>
          <w:sz w:val="24"/>
          <w:szCs w:val="24"/>
        </w:rPr>
        <w:t>Культурно-познавательный и экскурсионный туризм.</w:t>
      </w:r>
      <w:r w:rsidRPr="00C829D9">
        <w:rPr>
          <w:rFonts w:ascii="Arial" w:eastAsia="Times New Roman" w:hAnsi="Arial" w:cs="Arial"/>
          <w:sz w:val="24"/>
          <w:szCs w:val="24"/>
        </w:rPr>
        <w:t xml:space="preserve"> Культурно-познавательный туризм имеет выраженный экскурсионный компонент. Культурно-познавательные туры позволяют познакомиться с историей, традициями, культурой места посещения, с </w:t>
      </w:r>
      <w:r w:rsidR="00C829D9">
        <w:rPr>
          <w:rFonts w:ascii="Arial" w:eastAsia="Times New Roman" w:hAnsi="Arial" w:cs="Arial"/>
          <w:sz w:val="24"/>
          <w:szCs w:val="24"/>
        </w:rPr>
        <w:t xml:space="preserve">его </w:t>
      </w:r>
      <w:r w:rsidRPr="00C829D9">
        <w:rPr>
          <w:rFonts w:ascii="Arial" w:eastAsia="Times New Roman" w:hAnsi="Arial" w:cs="Arial"/>
          <w:sz w:val="24"/>
          <w:szCs w:val="24"/>
        </w:rPr>
        <w:t>основными достопримечательностями.</w:t>
      </w:r>
    </w:p>
    <w:p w:rsidR="00F02462" w:rsidRDefault="00F02462" w:rsidP="00FF5A03">
      <w:pPr>
        <w:pStyle w:val="p1"/>
        <w:spacing w:before="0" w:beforeAutospacing="0" w:after="0" w:afterAutospacing="0" w:line="276" w:lineRule="auto"/>
        <w:ind w:firstLine="709"/>
        <w:jc w:val="both"/>
        <w:rPr>
          <w:rFonts w:ascii="Arial" w:hAnsi="Arial" w:cs="Arial"/>
          <w:lang w:eastAsia="en-US"/>
        </w:rPr>
      </w:pPr>
      <w:r w:rsidRPr="001E0446">
        <w:rPr>
          <w:rFonts w:ascii="Arial" w:hAnsi="Arial" w:cs="Arial"/>
          <w:lang w:eastAsia="en-US"/>
        </w:rPr>
        <w:t xml:space="preserve">Работа по организации культурно-познавательного туризма и экскурсионного туризма ведется в городе-курорте Кисловодске на протяжении многих десятилетий. Экскурсионные программы для отдыхающих разнообразны. На сегодняшний день в городе-курорте Кисловодске работает более 35 туристических организаций, которые могут предложить более 30 </w:t>
      </w:r>
      <w:r w:rsidR="00C829D9">
        <w:rPr>
          <w:rFonts w:ascii="Arial" w:hAnsi="Arial" w:cs="Arial"/>
          <w:lang w:eastAsia="en-US"/>
        </w:rPr>
        <w:t xml:space="preserve">видов </w:t>
      </w:r>
      <w:r w:rsidRPr="001E0446">
        <w:rPr>
          <w:rFonts w:ascii="Arial" w:hAnsi="Arial" w:cs="Arial"/>
          <w:lang w:eastAsia="en-US"/>
        </w:rPr>
        <w:t>экскурсий по Кисловодску, городам КМВ и Северному Кавказу, одни из самых популярных</w:t>
      </w:r>
      <w:r w:rsidR="00C829D9">
        <w:rPr>
          <w:rFonts w:ascii="Arial" w:hAnsi="Arial" w:cs="Arial"/>
          <w:lang w:eastAsia="en-US"/>
        </w:rPr>
        <w:t xml:space="preserve"> мест</w:t>
      </w:r>
      <w:r w:rsidRPr="001E0446">
        <w:rPr>
          <w:rFonts w:ascii="Arial" w:hAnsi="Arial" w:cs="Arial"/>
          <w:lang w:eastAsia="en-US"/>
        </w:rPr>
        <w:t>: Приэльбрусье, Домбай, Архыз, Чегемские водопады, Голубые озера и т.д.</w:t>
      </w:r>
    </w:p>
    <w:p w:rsidR="00F02462" w:rsidRDefault="00F02462" w:rsidP="00FF5A03">
      <w:pPr>
        <w:pStyle w:val="p1"/>
        <w:spacing w:before="0" w:beforeAutospacing="0" w:after="0" w:afterAutospacing="0" w:line="276" w:lineRule="auto"/>
        <w:ind w:firstLine="709"/>
        <w:jc w:val="both"/>
        <w:rPr>
          <w:rFonts w:ascii="Arial" w:hAnsi="Arial" w:cs="Arial"/>
          <w:lang w:eastAsia="en-US"/>
        </w:rPr>
      </w:pPr>
      <w:r w:rsidRPr="001E0446">
        <w:rPr>
          <w:rFonts w:ascii="Arial" w:hAnsi="Arial" w:cs="Arial"/>
          <w:lang w:eastAsia="en-US"/>
        </w:rPr>
        <w:t>Перечень экскурсионных маршрутов по объектам историко-культурного наследия и памятным местам города-курорта Кисловодска:</w:t>
      </w:r>
    </w:p>
    <w:p w:rsidR="00F02462" w:rsidRDefault="00F02462" w:rsidP="00FF5A03">
      <w:pPr>
        <w:pStyle w:val="p1"/>
        <w:spacing w:before="0" w:beforeAutospacing="0" w:after="0" w:afterAutospacing="0" w:line="276" w:lineRule="auto"/>
        <w:ind w:firstLine="709"/>
        <w:jc w:val="both"/>
        <w:rPr>
          <w:rFonts w:ascii="Arial" w:hAnsi="Arial" w:cs="Arial"/>
          <w:lang w:eastAsia="en-US"/>
        </w:rPr>
      </w:pPr>
      <w:r w:rsidRPr="001E0446">
        <w:rPr>
          <w:rFonts w:ascii="Arial" w:hAnsi="Arial" w:cs="Arial"/>
          <w:lang w:eastAsia="en-US"/>
        </w:rPr>
        <w:t xml:space="preserve">- Колоннада </w:t>
      </w:r>
      <w:r w:rsidR="00C829D9">
        <w:rPr>
          <w:rFonts w:ascii="Arial" w:hAnsi="Arial" w:cs="Arial"/>
          <w:lang w:eastAsia="en-US"/>
        </w:rPr>
        <w:t>–</w:t>
      </w:r>
      <w:r w:rsidRPr="001E0446">
        <w:rPr>
          <w:rFonts w:ascii="Arial" w:hAnsi="Arial" w:cs="Arial"/>
          <w:lang w:eastAsia="en-US"/>
        </w:rPr>
        <w:t xml:space="preserve"> парадный вход в Курортный парк, оригинальное двухъярусное сооружение создано в стиле неоклассицизма;</w:t>
      </w:r>
    </w:p>
    <w:p w:rsidR="00F02462" w:rsidRDefault="00F02462" w:rsidP="00FF5A03">
      <w:pPr>
        <w:pStyle w:val="p1"/>
        <w:spacing w:before="0" w:beforeAutospacing="0" w:after="0" w:afterAutospacing="0" w:line="276" w:lineRule="auto"/>
        <w:ind w:firstLine="709"/>
        <w:jc w:val="both"/>
        <w:rPr>
          <w:rFonts w:ascii="Arial" w:hAnsi="Arial" w:cs="Arial"/>
          <w:lang w:eastAsia="en-US"/>
        </w:rPr>
      </w:pPr>
      <w:r w:rsidRPr="001E0446">
        <w:rPr>
          <w:rFonts w:ascii="Arial" w:hAnsi="Arial" w:cs="Arial"/>
          <w:lang w:eastAsia="en-US"/>
        </w:rPr>
        <w:t xml:space="preserve">- Нарзанная галерея </w:t>
      </w:r>
      <w:r w:rsidR="00C829D9">
        <w:rPr>
          <w:rFonts w:ascii="Arial" w:hAnsi="Arial" w:cs="Arial"/>
          <w:lang w:eastAsia="en-US"/>
        </w:rPr>
        <w:t>–</w:t>
      </w:r>
      <w:r w:rsidRPr="001E0446">
        <w:rPr>
          <w:rFonts w:ascii="Arial" w:hAnsi="Arial" w:cs="Arial"/>
          <w:lang w:eastAsia="en-US"/>
        </w:rPr>
        <w:t xml:space="preserve"> центр курортной и культурной жизни Кисловодска. Это грандиозное здание по замыслу архитектора соединило под одной крышей источник, галерею и купальни;</w:t>
      </w:r>
    </w:p>
    <w:p w:rsidR="00F02462" w:rsidRDefault="00F02462" w:rsidP="00FF5A03">
      <w:pPr>
        <w:pStyle w:val="p1"/>
        <w:spacing w:before="0" w:beforeAutospacing="0" w:after="0" w:afterAutospacing="0" w:line="276" w:lineRule="auto"/>
        <w:ind w:firstLine="709"/>
        <w:jc w:val="both"/>
        <w:rPr>
          <w:rFonts w:ascii="Arial" w:hAnsi="Arial" w:cs="Arial"/>
          <w:lang w:eastAsia="en-US"/>
        </w:rPr>
      </w:pPr>
      <w:r w:rsidRPr="001E0446">
        <w:rPr>
          <w:rFonts w:ascii="Arial" w:hAnsi="Arial" w:cs="Arial"/>
          <w:lang w:eastAsia="en-US"/>
        </w:rPr>
        <w:t xml:space="preserve">- Главные нарзанные ванны </w:t>
      </w:r>
      <w:r w:rsidR="00AA7D9D">
        <w:rPr>
          <w:rFonts w:ascii="Arial" w:hAnsi="Arial" w:cs="Arial"/>
          <w:lang w:eastAsia="en-US"/>
        </w:rPr>
        <w:t>–</w:t>
      </w:r>
      <w:r w:rsidRPr="001E0446">
        <w:rPr>
          <w:rFonts w:ascii="Arial" w:hAnsi="Arial" w:cs="Arial"/>
          <w:lang w:eastAsia="en-US"/>
        </w:rPr>
        <w:t xml:space="preserve"> интересное архитектурное сооружение возведенное в 1903</w:t>
      </w:r>
      <w:r w:rsidR="00AA7D9D">
        <w:rPr>
          <w:rFonts w:ascii="Arial" w:hAnsi="Arial" w:cs="Arial"/>
          <w:lang w:eastAsia="en-US"/>
        </w:rPr>
        <w:t xml:space="preserve"> </w:t>
      </w:r>
      <w:r w:rsidRPr="001E0446">
        <w:rPr>
          <w:rFonts w:ascii="Arial" w:hAnsi="Arial" w:cs="Arial"/>
          <w:lang w:eastAsia="en-US"/>
        </w:rPr>
        <w:t>г.;</w:t>
      </w:r>
    </w:p>
    <w:p w:rsidR="00F02462" w:rsidRDefault="00F02462" w:rsidP="00FF5A03">
      <w:pPr>
        <w:pStyle w:val="p1"/>
        <w:spacing w:before="0" w:beforeAutospacing="0" w:after="0" w:afterAutospacing="0" w:line="276" w:lineRule="auto"/>
        <w:ind w:firstLine="709"/>
        <w:jc w:val="both"/>
        <w:rPr>
          <w:rFonts w:ascii="Arial" w:hAnsi="Arial" w:cs="Arial"/>
          <w:lang w:eastAsia="en-US"/>
        </w:rPr>
      </w:pPr>
      <w:r w:rsidRPr="001E0446">
        <w:rPr>
          <w:rFonts w:ascii="Arial" w:hAnsi="Arial" w:cs="Arial"/>
          <w:lang w:eastAsia="en-US"/>
        </w:rPr>
        <w:t>- Октябрьские ванны –</w:t>
      </w:r>
      <w:r w:rsidR="00AA7D9D">
        <w:rPr>
          <w:rFonts w:ascii="Arial" w:hAnsi="Arial" w:cs="Arial"/>
          <w:lang w:eastAsia="en-US"/>
        </w:rPr>
        <w:t xml:space="preserve"> </w:t>
      </w:r>
      <w:r w:rsidRPr="001E0446">
        <w:rPr>
          <w:rFonts w:ascii="Arial" w:hAnsi="Arial" w:cs="Arial"/>
          <w:lang w:eastAsia="en-US"/>
        </w:rPr>
        <w:t>памятник архитектуры советского периода;</w:t>
      </w:r>
    </w:p>
    <w:p w:rsidR="00F02462" w:rsidRDefault="00F02462" w:rsidP="00FF5A03">
      <w:pPr>
        <w:pStyle w:val="p1"/>
        <w:spacing w:before="0" w:beforeAutospacing="0" w:after="0" w:afterAutospacing="0" w:line="276" w:lineRule="auto"/>
        <w:ind w:firstLine="709"/>
        <w:jc w:val="both"/>
        <w:rPr>
          <w:rFonts w:ascii="Arial" w:hAnsi="Arial" w:cs="Arial"/>
          <w:lang w:eastAsia="en-US"/>
        </w:rPr>
      </w:pPr>
      <w:r w:rsidRPr="001E0446">
        <w:rPr>
          <w:rFonts w:ascii="Arial" w:hAnsi="Arial" w:cs="Arial"/>
          <w:lang w:eastAsia="en-US"/>
        </w:rPr>
        <w:lastRenderedPageBreak/>
        <w:t xml:space="preserve">- Мостик «Дамский каприз» </w:t>
      </w:r>
      <w:r w:rsidR="00AA7D9D">
        <w:rPr>
          <w:rFonts w:ascii="Arial" w:hAnsi="Arial" w:cs="Arial"/>
          <w:lang w:eastAsia="en-US"/>
        </w:rPr>
        <w:t>–</w:t>
      </w:r>
      <w:r w:rsidRPr="001E0446">
        <w:rPr>
          <w:rFonts w:ascii="Arial" w:hAnsi="Arial" w:cs="Arial"/>
          <w:lang w:eastAsia="en-US"/>
        </w:rPr>
        <w:t xml:space="preserve"> привлекает гостей и жителей города-курорта своим изяществом. Это любимое место молодоженов;</w:t>
      </w:r>
    </w:p>
    <w:p w:rsidR="00F02462" w:rsidRDefault="00F02462" w:rsidP="00FF5A03">
      <w:pPr>
        <w:pStyle w:val="p1"/>
        <w:spacing w:before="0" w:beforeAutospacing="0" w:after="0" w:afterAutospacing="0" w:line="276" w:lineRule="auto"/>
        <w:ind w:firstLine="709"/>
        <w:jc w:val="both"/>
        <w:rPr>
          <w:rFonts w:ascii="Arial" w:hAnsi="Arial" w:cs="Arial"/>
          <w:lang w:eastAsia="en-US"/>
        </w:rPr>
      </w:pPr>
      <w:r w:rsidRPr="001E0446">
        <w:rPr>
          <w:rFonts w:ascii="Arial" w:hAnsi="Arial" w:cs="Arial"/>
          <w:lang w:eastAsia="en-US"/>
        </w:rPr>
        <w:t xml:space="preserve">- «Стеклянная струя» и «Зеркальный пруд» </w:t>
      </w:r>
      <w:r w:rsidR="00AA7D9D">
        <w:rPr>
          <w:rFonts w:ascii="Arial" w:hAnsi="Arial" w:cs="Arial"/>
          <w:lang w:eastAsia="en-US"/>
        </w:rPr>
        <w:t xml:space="preserve">– </w:t>
      </w:r>
      <w:r w:rsidRPr="001E0446">
        <w:rPr>
          <w:rFonts w:ascii="Arial" w:hAnsi="Arial" w:cs="Arial"/>
          <w:lang w:eastAsia="en-US"/>
        </w:rPr>
        <w:t>достопримечательность Нижнего парка;</w:t>
      </w:r>
    </w:p>
    <w:p w:rsidR="00F02462" w:rsidRDefault="00F02462" w:rsidP="00FF5A03">
      <w:pPr>
        <w:pStyle w:val="p1"/>
        <w:spacing w:before="0" w:beforeAutospacing="0" w:after="0" w:afterAutospacing="0" w:line="276" w:lineRule="auto"/>
        <w:ind w:firstLine="709"/>
        <w:jc w:val="both"/>
        <w:rPr>
          <w:rFonts w:ascii="Arial" w:hAnsi="Arial" w:cs="Arial"/>
          <w:lang w:eastAsia="en-US"/>
        </w:rPr>
      </w:pPr>
      <w:r w:rsidRPr="001E0446">
        <w:rPr>
          <w:rFonts w:ascii="Arial" w:hAnsi="Arial" w:cs="Arial"/>
          <w:lang w:eastAsia="en-US"/>
        </w:rPr>
        <w:t xml:space="preserve">- «Долина роз» </w:t>
      </w:r>
      <w:r w:rsidR="00AA7D9D">
        <w:rPr>
          <w:rFonts w:ascii="Arial" w:hAnsi="Arial" w:cs="Arial"/>
          <w:lang w:eastAsia="en-US"/>
        </w:rPr>
        <w:t>–</w:t>
      </w:r>
      <w:r w:rsidR="00AA7D9D" w:rsidRPr="001E0446">
        <w:rPr>
          <w:rFonts w:ascii="Arial" w:hAnsi="Arial" w:cs="Arial"/>
          <w:lang w:eastAsia="en-US"/>
        </w:rPr>
        <w:t xml:space="preserve"> </w:t>
      </w:r>
      <w:r w:rsidRPr="001E0446">
        <w:rPr>
          <w:rFonts w:ascii="Arial" w:hAnsi="Arial" w:cs="Arial"/>
          <w:lang w:eastAsia="en-US"/>
        </w:rPr>
        <w:t>располагается на 2 га земли, одна из главных достопримечательностей парка;</w:t>
      </w:r>
    </w:p>
    <w:p w:rsidR="00F02462" w:rsidRDefault="00F02462" w:rsidP="00FF5A03">
      <w:pPr>
        <w:pStyle w:val="p1"/>
        <w:spacing w:before="0" w:beforeAutospacing="0" w:after="0" w:afterAutospacing="0" w:line="276" w:lineRule="auto"/>
        <w:ind w:firstLine="709"/>
        <w:jc w:val="both"/>
        <w:rPr>
          <w:rFonts w:ascii="Arial" w:hAnsi="Arial" w:cs="Arial"/>
          <w:lang w:eastAsia="en-US"/>
        </w:rPr>
      </w:pPr>
      <w:r w:rsidRPr="001E0446">
        <w:rPr>
          <w:rFonts w:ascii="Arial" w:hAnsi="Arial" w:cs="Arial"/>
          <w:lang w:eastAsia="en-US"/>
        </w:rPr>
        <w:t>- Мемориальный музей усадьба художника Н.А.</w:t>
      </w:r>
      <w:r>
        <w:rPr>
          <w:rFonts w:ascii="Arial" w:hAnsi="Arial" w:cs="Arial"/>
          <w:lang w:eastAsia="en-US"/>
        </w:rPr>
        <w:t xml:space="preserve"> </w:t>
      </w:r>
      <w:r w:rsidRPr="001E0446">
        <w:rPr>
          <w:rFonts w:ascii="Arial" w:hAnsi="Arial" w:cs="Arial"/>
          <w:lang w:eastAsia="en-US"/>
        </w:rPr>
        <w:t xml:space="preserve">Ярошенко </w:t>
      </w:r>
      <w:r w:rsidR="00AA7D9D">
        <w:rPr>
          <w:rFonts w:ascii="Arial" w:hAnsi="Arial" w:cs="Arial"/>
          <w:lang w:eastAsia="en-US"/>
        </w:rPr>
        <w:t xml:space="preserve">– </w:t>
      </w:r>
      <w:r w:rsidRPr="001E0446">
        <w:rPr>
          <w:rFonts w:ascii="Arial" w:hAnsi="Arial" w:cs="Arial"/>
          <w:lang w:eastAsia="en-US"/>
        </w:rPr>
        <w:t>обладает одной из самых крупных коллекций работ Н.А.</w:t>
      </w:r>
      <w:r>
        <w:rPr>
          <w:rFonts w:ascii="Arial" w:hAnsi="Arial" w:cs="Arial"/>
          <w:lang w:eastAsia="en-US"/>
        </w:rPr>
        <w:t xml:space="preserve"> </w:t>
      </w:r>
      <w:r w:rsidRPr="001E0446">
        <w:rPr>
          <w:rFonts w:ascii="Arial" w:hAnsi="Arial" w:cs="Arial"/>
          <w:lang w:eastAsia="en-US"/>
        </w:rPr>
        <w:t>Ярошенко и Н.А.</w:t>
      </w:r>
      <w:r>
        <w:rPr>
          <w:rFonts w:ascii="Arial" w:hAnsi="Arial" w:cs="Arial"/>
          <w:lang w:eastAsia="en-US"/>
        </w:rPr>
        <w:t xml:space="preserve"> </w:t>
      </w:r>
      <w:r w:rsidRPr="001E0446">
        <w:rPr>
          <w:rFonts w:ascii="Arial" w:hAnsi="Arial" w:cs="Arial"/>
          <w:lang w:eastAsia="en-US"/>
        </w:rPr>
        <w:t>Касаткина (ул. Ярошенко, 1);</w:t>
      </w:r>
    </w:p>
    <w:p w:rsidR="00F02462" w:rsidRDefault="00F02462" w:rsidP="00FF5A03">
      <w:pPr>
        <w:pStyle w:val="p1"/>
        <w:spacing w:before="0" w:beforeAutospacing="0" w:after="0" w:afterAutospacing="0" w:line="276" w:lineRule="auto"/>
        <w:ind w:firstLine="709"/>
        <w:jc w:val="both"/>
        <w:rPr>
          <w:rFonts w:ascii="Arial" w:hAnsi="Arial" w:cs="Arial"/>
          <w:lang w:eastAsia="en-US"/>
        </w:rPr>
      </w:pPr>
      <w:r w:rsidRPr="001E0446">
        <w:rPr>
          <w:rFonts w:ascii="Arial" w:hAnsi="Arial" w:cs="Arial"/>
          <w:lang w:eastAsia="en-US"/>
        </w:rPr>
        <w:t xml:space="preserve">- </w:t>
      </w:r>
      <w:r w:rsidR="00AA7D9D" w:rsidRPr="001E0446">
        <w:rPr>
          <w:rFonts w:ascii="Arial" w:hAnsi="Arial" w:cs="Arial"/>
          <w:lang w:eastAsia="en-US"/>
        </w:rPr>
        <w:t xml:space="preserve">Кисловодский </w:t>
      </w:r>
      <w:r w:rsidRPr="001E0446">
        <w:rPr>
          <w:rFonts w:ascii="Arial" w:hAnsi="Arial" w:cs="Arial"/>
          <w:lang w:eastAsia="en-US"/>
        </w:rPr>
        <w:t xml:space="preserve">историко-краеведческий музей «Крепость» </w:t>
      </w:r>
      <w:r w:rsidR="00AA7D9D">
        <w:rPr>
          <w:rFonts w:ascii="Arial" w:hAnsi="Arial" w:cs="Arial"/>
          <w:lang w:eastAsia="en-US"/>
        </w:rPr>
        <w:t>–</w:t>
      </w:r>
      <w:r w:rsidR="00AA7D9D" w:rsidRPr="001E0446">
        <w:rPr>
          <w:rFonts w:ascii="Arial" w:hAnsi="Arial" w:cs="Arial"/>
          <w:lang w:eastAsia="en-US"/>
        </w:rPr>
        <w:t xml:space="preserve"> </w:t>
      </w:r>
      <w:r w:rsidRPr="001E0446">
        <w:rPr>
          <w:rFonts w:ascii="Arial" w:hAnsi="Arial" w:cs="Arial"/>
          <w:lang w:eastAsia="en-US"/>
        </w:rPr>
        <w:t xml:space="preserve">расположен в самой старой части </w:t>
      </w:r>
      <w:r w:rsidR="00FD4260">
        <w:rPr>
          <w:rFonts w:ascii="Arial" w:hAnsi="Arial" w:cs="Arial"/>
          <w:lang w:eastAsia="en-US"/>
        </w:rPr>
        <w:t xml:space="preserve">города-курорта, </w:t>
      </w:r>
      <w:r w:rsidRPr="001E0446">
        <w:rPr>
          <w:rFonts w:ascii="Arial" w:hAnsi="Arial" w:cs="Arial"/>
          <w:lang w:eastAsia="en-US"/>
        </w:rPr>
        <w:t>Крепо</w:t>
      </w:r>
      <w:r>
        <w:rPr>
          <w:rFonts w:ascii="Arial" w:hAnsi="Arial" w:cs="Arial"/>
          <w:lang w:eastAsia="en-US"/>
        </w:rPr>
        <w:t>сть заложили 13 июня 1803 года.</w:t>
      </w:r>
      <w:r w:rsidRPr="001E0446">
        <w:rPr>
          <w:rFonts w:ascii="Arial" w:hAnsi="Arial" w:cs="Arial"/>
          <w:lang w:eastAsia="en-US"/>
        </w:rPr>
        <w:t xml:space="preserve"> Основные экскурсии: летопись земли Кисловодской, древние сокровища земли Кисловодской (проспект Мира, 11);</w:t>
      </w:r>
    </w:p>
    <w:p w:rsidR="00F02462" w:rsidRDefault="00F02462" w:rsidP="00FF5A03">
      <w:pPr>
        <w:pStyle w:val="p1"/>
        <w:spacing w:before="0" w:beforeAutospacing="0" w:after="0" w:afterAutospacing="0" w:line="276" w:lineRule="auto"/>
        <w:ind w:firstLine="709"/>
        <w:jc w:val="both"/>
        <w:rPr>
          <w:rFonts w:ascii="Arial" w:hAnsi="Arial" w:cs="Arial"/>
          <w:lang w:eastAsia="en-US"/>
        </w:rPr>
      </w:pPr>
      <w:r w:rsidRPr="001E0446">
        <w:rPr>
          <w:rFonts w:ascii="Arial" w:hAnsi="Arial" w:cs="Arial"/>
          <w:lang w:eastAsia="en-US"/>
        </w:rPr>
        <w:t xml:space="preserve">- музей истории космонавтики имени Ф.А. Цандера, его коллекция повествует о пионерах ракетостроения, основных вехах отечественной космонавтики. Ведется работа с учащимися </w:t>
      </w:r>
      <w:r w:rsidR="00AA7D9D">
        <w:rPr>
          <w:rFonts w:ascii="Arial" w:hAnsi="Arial" w:cs="Arial"/>
          <w:lang w:eastAsia="en-US"/>
        </w:rPr>
        <w:t xml:space="preserve">и </w:t>
      </w:r>
      <w:r w:rsidRPr="001E0446">
        <w:rPr>
          <w:rFonts w:ascii="Arial" w:hAnsi="Arial" w:cs="Arial"/>
          <w:lang w:eastAsia="en-US"/>
        </w:rPr>
        <w:t>студентами, ежегодно проводятся научно-краеведческие конференции учебных заведений региона</w:t>
      </w:r>
      <w:r w:rsidR="00AA7D9D">
        <w:rPr>
          <w:rFonts w:ascii="Arial" w:hAnsi="Arial" w:cs="Arial"/>
          <w:lang w:eastAsia="en-US"/>
        </w:rPr>
        <w:t xml:space="preserve"> и</w:t>
      </w:r>
      <w:r w:rsidRPr="001E0446">
        <w:rPr>
          <w:rFonts w:ascii="Arial" w:hAnsi="Arial" w:cs="Arial"/>
          <w:lang w:eastAsia="en-US"/>
        </w:rPr>
        <w:t xml:space="preserve"> края. Находится на территории Кисловодского историко-краеведческого музея «Крепость» (проспект Мира, 11);</w:t>
      </w:r>
    </w:p>
    <w:p w:rsidR="00F02462" w:rsidRDefault="00F02462" w:rsidP="00FF5A03">
      <w:pPr>
        <w:pStyle w:val="p1"/>
        <w:spacing w:before="0" w:beforeAutospacing="0" w:after="0" w:afterAutospacing="0" w:line="276" w:lineRule="auto"/>
        <w:ind w:firstLine="709"/>
        <w:jc w:val="both"/>
        <w:rPr>
          <w:rFonts w:ascii="Arial" w:hAnsi="Arial" w:cs="Arial"/>
          <w:lang w:eastAsia="en-US"/>
        </w:rPr>
      </w:pPr>
      <w:r w:rsidRPr="001E0446">
        <w:rPr>
          <w:rFonts w:ascii="Arial" w:hAnsi="Arial" w:cs="Arial"/>
          <w:lang w:eastAsia="en-US"/>
        </w:rPr>
        <w:t xml:space="preserve">- литературно-музыкальный музей «Дача Шаляпина» </w:t>
      </w:r>
      <w:r w:rsidR="00AA7D9D">
        <w:rPr>
          <w:rFonts w:ascii="Arial" w:hAnsi="Arial" w:cs="Arial"/>
          <w:lang w:eastAsia="en-US"/>
        </w:rPr>
        <w:t>–</w:t>
      </w:r>
      <w:r w:rsidR="00AA7D9D" w:rsidRPr="001E0446">
        <w:rPr>
          <w:rFonts w:ascii="Arial" w:hAnsi="Arial" w:cs="Arial"/>
          <w:lang w:eastAsia="en-US"/>
        </w:rPr>
        <w:t xml:space="preserve"> </w:t>
      </w:r>
      <w:r w:rsidRPr="001E0446">
        <w:rPr>
          <w:rFonts w:ascii="Arial" w:hAnsi="Arial" w:cs="Arial"/>
          <w:lang w:eastAsia="en-US"/>
        </w:rPr>
        <w:t>дом, где проживал в 1897 – 1917 годах Ф.И. Шаляпин (ул. Шаляпина, 1);</w:t>
      </w:r>
    </w:p>
    <w:p w:rsidR="00F02462" w:rsidRDefault="00F02462" w:rsidP="00FF5A03">
      <w:pPr>
        <w:pStyle w:val="p1"/>
        <w:spacing w:before="0" w:beforeAutospacing="0" w:after="0" w:afterAutospacing="0" w:line="276" w:lineRule="auto"/>
        <w:ind w:firstLine="709"/>
        <w:jc w:val="both"/>
        <w:rPr>
          <w:rFonts w:ascii="Arial" w:hAnsi="Arial" w:cs="Arial"/>
          <w:lang w:eastAsia="en-US"/>
        </w:rPr>
      </w:pPr>
      <w:r w:rsidRPr="001E0446">
        <w:rPr>
          <w:rFonts w:ascii="Arial" w:hAnsi="Arial" w:cs="Arial"/>
          <w:lang w:eastAsia="en-US"/>
        </w:rPr>
        <w:t>- Свято-Никольский собор</w:t>
      </w:r>
      <w:r w:rsidR="007A719C">
        <w:rPr>
          <w:rFonts w:ascii="Arial" w:hAnsi="Arial" w:cs="Arial"/>
          <w:lang w:eastAsia="en-US"/>
        </w:rPr>
        <w:t xml:space="preserve"> – </w:t>
      </w:r>
      <w:r w:rsidRPr="001E0446">
        <w:rPr>
          <w:rFonts w:ascii="Arial" w:hAnsi="Arial" w:cs="Arial"/>
          <w:lang w:eastAsia="en-US"/>
        </w:rPr>
        <w:t>каменный собор построен в 1888 г., в 1936 году был разрушен. В настоящее время собор восстановлен и функционирует (</w:t>
      </w:r>
      <w:r w:rsidR="00BC0196">
        <w:rPr>
          <w:rFonts w:ascii="Arial" w:hAnsi="Arial" w:cs="Arial"/>
          <w:lang w:eastAsia="en-US"/>
        </w:rPr>
        <w:t xml:space="preserve">пр. </w:t>
      </w:r>
      <w:r w:rsidRPr="001E0446">
        <w:rPr>
          <w:rFonts w:ascii="Arial" w:hAnsi="Arial" w:cs="Arial"/>
          <w:lang w:eastAsia="en-US"/>
        </w:rPr>
        <w:t>Мира, 19);</w:t>
      </w:r>
    </w:p>
    <w:p w:rsidR="00F02462" w:rsidRDefault="00F02462" w:rsidP="00FF5A03">
      <w:pPr>
        <w:pStyle w:val="p1"/>
        <w:spacing w:before="0" w:beforeAutospacing="0" w:after="0" w:afterAutospacing="0" w:line="276" w:lineRule="auto"/>
        <w:ind w:firstLine="709"/>
        <w:jc w:val="both"/>
        <w:rPr>
          <w:rFonts w:ascii="Arial" w:hAnsi="Arial" w:cs="Arial"/>
          <w:lang w:eastAsia="en-US"/>
        </w:rPr>
      </w:pPr>
      <w:r w:rsidRPr="001E0446">
        <w:rPr>
          <w:rFonts w:ascii="Arial" w:hAnsi="Arial" w:cs="Arial"/>
          <w:lang w:eastAsia="en-US"/>
        </w:rPr>
        <w:t xml:space="preserve">- мемориал </w:t>
      </w:r>
      <w:r>
        <w:rPr>
          <w:rFonts w:ascii="Arial" w:hAnsi="Arial" w:cs="Arial"/>
          <w:lang w:eastAsia="en-US"/>
        </w:rPr>
        <w:t>«</w:t>
      </w:r>
      <w:r w:rsidRPr="001E0446">
        <w:rPr>
          <w:rFonts w:ascii="Arial" w:hAnsi="Arial" w:cs="Arial"/>
          <w:lang w:eastAsia="en-US"/>
        </w:rPr>
        <w:t>Журавли</w:t>
      </w:r>
      <w:r>
        <w:rPr>
          <w:rFonts w:ascii="Arial" w:hAnsi="Arial" w:cs="Arial"/>
          <w:lang w:eastAsia="en-US"/>
        </w:rPr>
        <w:t>»</w:t>
      </w:r>
      <w:r w:rsidRPr="001E0446">
        <w:rPr>
          <w:rFonts w:ascii="Arial" w:hAnsi="Arial" w:cs="Arial"/>
          <w:lang w:eastAsia="en-US"/>
        </w:rPr>
        <w:t xml:space="preserve"> – установлен в память не вернувшихся с полей сражений (Проспект Мира, рядом с</w:t>
      </w:r>
      <w:r w:rsidR="00AA7D9D">
        <w:rPr>
          <w:rFonts w:ascii="Arial" w:hAnsi="Arial" w:cs="Arial"/>
          <w:lang w:eastAsia="en-US"/>
        </w:rPr>
        <w:t>о</w:t>
      </w:r>
      <w:r w:rsidRPr="001E0446">
        <w:rPr>
          <w:rFonts w:ascii="Arial" w:hAnsi="Arial" w:cs="Arial"/>
          <w:lang w:eastAsia="en-US"/>
        </w:rPr>
        <w:t xml:space="preserve"> Свято-Никольским собором);</w:t>
      </w:r>
    </w:p>
    <w:p w:rsidR="00F02462" w:rsidRDefault="00F02462" w:rsidP="00FF5A03">
      <w:pPr>
        <w:pStyle w:val="p1"/>
        <w:spacing w:before="0" w:beforeAutospacing="0" w:after="0" w:afterAutospacing="0" w:line="276" w:lineRule="auto"/>
        <w:ind w:firstLine="709"/>
        <w:jc w:val="both"/>
        <w:rPr>
          <w:rFonts w:ascii="Arial" w:hAnsi="Arial" w:cs="Arial"/>
          <w:lang w:eastAsia="en-US"/>
        </w:rPr>
      </w:pPr>
      <w:r w:rsidRPr="001E0446">
        <w:rPr>
          <w:rFonts w:ascii="Arial" w:hAnsi="Arial" w:cs="Arial"/>
          <w:lang w:eastAsia="en-US"/>
        </w:rPr>
        <w:t xml:space="preserve">- памятник военным медикам </w:t>
      </w:r>
      <w:r w:rsidR="00AA7D9D">
        <w:rPr>
          <w:rFonts w:ascii="Arial" w:hAnsi="Arial" w:cs="Arial"/>
          <w:lang w:eastAsia="en-US"/>
        </w:rPr>
        <w:t>–</w:t>
      </w:r>
      <w:r w:rsidR="00AA7D9D" w:rsidRPr="001E0446">
        <w:rPr>
          <w:rFonts w:ascii="Arial" w:hAnsi="Arial" w:cs="Arial"/>
          <w:lang w:eastAsia="en-US"/>
        </w:rPr>
        <w:t xml:space="preserve"> </w:t>
      </w:r>
      <w:r w:rsidR="00AA7D9D">
        <w:rPr>
          <w:rFonts w:ascii="Arial" w:hAnsi="Arial" w:cs="Arial"/>
          <w:lang w:eastAsia="en-US"/>
        </w:rPr>
        <w:t>посвящен памяти</w:t>
      </w:r>
      <w:r w:rsidRPr="001E0446">
        <w:rPr>
          <w:rFonts w:ascii="Arial" w:hAnsi="Arial" w:cs="Arial"/>
          <w:lang w:eastAsia="en-US"/>
        </w:rPr>
        <w:t xml:space="preserve"> тех, кто остался верен профессиональному </w:t>
      </w:r>
      <w:r w:rsidR="00AA7D9D">
        <w:rPr>
          <w:rFonts w:ascii="Arial" w:hAnsi="Arial" w:cs="Arial"/>
          <w:lang w:eastAsia="en-US"/>
        </w:rPr>
        <w:t xml:space="preserve">медицинскому </w:t>
      </w:r>
      <w:r w:rsidRPr="001E0446">
        <w:rPr>
          <w:rFonts w:ascii="Arial" w:hAnsi="Arial" w:cs="Arial"/>
          <w:lang w:eastAsia="en-US"/>
        </w:rPr>
        <w:t>долгу.</w:t>
      </w:r>
    </w:p>
    <w:p w:rsidR="00F02462" w:rsidRDefault="00F02462" w:rsidP="00FF5A03">
      <w:pPr>
        <w:pStyle w:val="p1"/>
        <w:spacing w:before="0" w:beforeAutospacing="0" w:after="0" w:afterAutospacing="0" w:line="276" w:lineRule="auto"/>
        <w:ind w:firstLine="709"/>
        <w:jc w:val="both"/>
        <w:rPr>
          <w:rFonts w:ascii="Arial" w:hAnsi="Arial" w:cs="Arial"/>
          <w:lang w:eastAsia="en-US"/>
        </w:rPr>
      </w:pPr>
      <w:r w:rsidRPr="001E0446">
        <w:rPr>
          <w:rFonts w:ascii="Arial" w:hAnsi="Arial" w:cs="Arial"/>
          <w:lang w:eastAsia="en-US"/>
        </w:rPr>
        <w:t xml:space="preserve">- Кисловодский театр-музей «Благодать» </w:t>
      </w:r>
      <w:r w:rsidR="00AA7D9D">
        <w:rPr>
          <w:rFonts w:ascii="Arial" w:hAnsi="Arial" w:cs="Arial"/>
          <w:lang w:eastAsia="en-US"/>
        </w:rPr>
        <w:t>–</w:t>
      </w:r>
      <w:r w:rsidR="00AA7D9D" w:rsidRPr="001E0446">
        <w:rPr>
          <w:rFonts w:ascii="Arial" w:hAnsi="Arial" w:cs="Arial"/>
          <w:lang w:eastAsia="en-US"/>
        </w:rPr>
        <w:t xml:space="preserve"> </w:t>
      </w:r>
      <w:r w:rsidRPr="001E0446">
        <w:rPr>
          <w:rFonts w:ascii="Arial" w:hAnsi="Arial" w:cs="Arial"/>
          <w:lang w:eastAsia="en-US"/>
        </w:rPr>
        <w:t>оригинальные ретро программы, уникальные музейные экспозиции (ул. Дзержинского 11а);</w:t>
      </w:r>
    </w:p>
    <w:p w:rsidR="00F02462" w:rsidRDefault="00F02462" w:rsidP="00FF5A03">
      <w:pPr>
        <w:pStyle w:val="p1"/>
        <w:spacing w:before="0" w:beforeAutospacing="0" w:after="0" w:afterAutospacing="0" w:line="276" w:lineRule="auto"/>
        <w:ind w:firstLine="709"/>
        <w:jc w:val="both"/>
        <w:rPr>
          <w:rFonts w:ascii="Arial" w:hAnsi="Arial" w:cs="Arial"/>
          <w:lang w:eastAsia="en-US"/>
        </w:rPr>
      </w:pPr>
      <w:r w:rsidRPr="001E0446">
        <w:rPr>
          <w:rFonts w:ascii="Arial" w:hAnsi="Arial" w:cs="Arial"/>
          <w:lang w:eastAsia="en-US"/>
        </w:rPr>
        <w:t xml:space="preserve">- </w:t>
      </w:r>
      <w:r w:rsidR="00AA7D9D" w:rsidRPr="00AA7D9D">
        <w:rPr>
          <w:rFonts w:ascii="Arial" w:hAnsi="Arial" w:cs="Arial"/>
          <w:lang w:eastAsia="en-US"/>
        </w:rPr>
        <w:t>Северо-Кавказская государственная филармония им. В.И. Сафонова</w:t>
      </w:r>
      <w:r w:rsidR="00AA7D9D">
        <w:rPr>
          <w:rFonts w:ascii="Arial" w:hAnsi="Arial" w:cs="Arial"/>
          <w:lang w:eastAsia="en-US"/>
        </w:rPr>
        <w:t xml:space="preserve"> </w:t>
      </w:r>
      <w:r w:rsidRPr="001E0446">
        <w:rPr>
          <w:rFonts w:ascii="Arial" w:hAnsi="Arial" w:cs="Arial"/>
          <w:lang w:eastAsia="en-US"/>
        </w:rPr>
        <w:t>– памятник архитектуры конца XIX в.;</w:t>
      </w:r>
    </w:p>
    <w:p w:rsidR="00F02462" w:rsidRDefault="00F02462" w:rsidP="00FF5A03">
      <w:pPr>
        <w:pStyle w:val="p1"/>
        <w:spacing w:before="0" w:beforeAutospacing="0" w:after="0" w:afterAutospacing="0" w:line="276" w:lineRule="auto"/>
        <w:ind w:firstLine="709"/>
        <w:jc w:val="both"/>
        <w:rPr>
          <w:rFonts w:ascii="Arial" w:hAnsi="Arial" w:cs="Arial"/>
          <w:lang w:eastAsia="en-US"/>
        </w:rPr>
      </w:pPr>
      <w:r w:rsidRPr="001E0446">
        <w:rPr>
          <w:rFonts w:ascii="Arial" w:hAnsi="Arial" w:cs="Arial"/>
          <w:lang w:eastAsia="en-US"/>
        </w:rPr>
        <w:t xml:space="preserve">- Лермонтовский водопад и Лермонтовская скала </w:t>
      </w:r>
      <w:r w:rsidR="00AA7D9D">
        <w:rPr>
          <w:rFonts w:ascii="Arial" w:hAnsi="Arial" w:cs="Arial"/>
          <w:lang w:eastAsia="en-US"/>
        </w:rPr>
        <w:t>–</w:t>
      </w:r>
      <w:r w:rsidRPr="001E0446">
        <w:rPr>
          <w:rFonts w:ascii="Arial" w:hAnsi="Arial" w:cs="Arial"/>
          <w:lang w:eastAsia="en-US"/>
        </w:rPr>
        <w:t xml:space="preserve"> </w:t>
      </w:r>
      <w:r w:rsidR="00AA7D9D">
        <w:rPr>
          <w:rFonts w:ascii="Arial" w:hAnsi="Arial" w:cs="Arial"/>
          <w:lang w:eastAsia="en-US"/>
        </w:rPr>
        <w:t>расположены</w:t>
      </w:r>
      <w:r w:rsidRPr="001E0446">
        <w:rPr>
          <w:rFonts w:ascii="Arial" w:hAnsi="Arial" w:cs="Arial"/>
          <w:lang w:eastAsia="en-US"/>
        </w:rPr>
        <w:t xml:space="preserve"> в ущелье реки Ольховки, в 3 км от Кисловодска. Эта скала образовалась благодаря многолетнему выветриванию песчаника и является объектом Государственного музея-заповедника М. Ю. Лермонтова и памятником природы. Предположительно именно эта скала стала местом дуэли Печорина и Грушницкого из повести М. Ю. Лермонтова «Княжна Мери».</w:t>
      </w:r>
    </w:p>
    <w:p w:rsidR="00F02462" w:rsidRDefault="00F02462" w:rsidP="00FF5A03">
      <w:pPr>
        <w:pStyle w:val="p1"/>
        <w:spacing w:before="0" w:beforeAutospacing="0" w:after="0" w:afterAutospacing="0" w:line="276" w:lineRule="auto"/>
        <w:ind w:firstLine="709"/>
        <w:jc w:val="both"/>
        <w:rPr>
          <w:rFonts w:ascii="Arial" w:hAnsi="Arial" w:cs="Arial"/>
          <w:lang w:eastAsia="en-US"/>
        </w:rPr>
      </w:pPr>
      <w:r w:rsidRPr="001E0446">
        <w:rPr>
          <w:rFonts w:ascii="Arial" w:hAnsi="Arial" w:cs="Arial"/>
          <w:lang w:eastAsia="en-US"/>
        </w:rPr>
        <w:t xml:space="preserve">- «Замок коварства и любви» </w:t>
      </w:r>
      <w:r w:rsidR="00AA7D9D">
        <w:rPr>
          <w:rFonts w:ascii="Arial" w:hAnsi="Arial" w:cs="Arial"/>
          <w:lang w:eastAsia="en-US"/>
        </w:rPr>
        <w:t>–</w:t>
      </w:r>
      <w:r w:rsidR="00AA7D9D" w:rsidRPr="001E0446">
        <w:rPr>
          <w:rFonts w:ascii="Arial" w:hAnsi="Arial" w:cs="Arial"/>
          <w:lang w:eastAsia="en-US"/>
        </w:rPr>
        <w:t xml:space="preserve"> </w:t>
      </w:r>
      <w:r w:rsidRPr="001E0446">
        <w:rPr>
          <w:rFonts w:ascii="Arial" w:hAnsi="Arial" w:cs="Arial"/>
          <w:lang w:eastAsia="en-US"/>
        </w:rPr>
        <w:t>расположен в долине реки Аликоновки. Замок служил источником вдохновения художнику Н. Ярошенко, композиторам С. Танееву, С. Прокофьеву, А. Глазунову, А. Лядовой, Р. Глиэру, многим писателям, и поэтам.</w:t>
      </w:r>
    </w:p>
    <w:p w:rsidR="00F02462" w:rsidRDefault="00F02462" w:rsidP="00FF5A03">
      <w:pPr>
        <w:pStyle w:val="p1"/>
        <w:spacing w:before="0" w:beforeAutospacing="0" w:after="0" w:afterAutospacing="0" w:line="276" w:lineRule="auto"/>
        <w:ind w:firstLine="709"/>
        <w:jc w:val="both"/>
        <w:rPr>
          <w:rFonts w:ascii="Arial" w:hAnsi="Arial" w:cs="Arial"/>
          <w:lang w:eastAsia="en-US"/>
        </w:rPr>
      </w:pPr>
      <w:r w:rsidRPr="001E0446">
        <w:rPr>
          <w:rFonts w:ascii="Arial" w:hAnsi="Arial" w:cs="Arial"/>
          <w:lang w:eastAsia="en-US"/>
        </w:rPr>
        <w:t xml:space="preserve">- Гора «Кольцо» </w:t>
      </w:r>
      <w:r w:rsidR="00AA7D9D">
        <w:rPr>
          <w:rFonts w:ascii="Arial" w:hAnsi="Arial" w:cs="Arial"/>
          <w:lang w:eastAsia="en-US"/>
        </w:rPr>
        <w:t>–</w:t>
      </w:r>
      <w:r w:rsidR="00AA7D9D" w:rsidRPr="001E0446">
        <w:rPr>
          <w:rFonts w:ascii="Arial" w:hAnsi="Arial" w:cs="Arial"/>
          <w:lang w:eastAsia="en-US"/>
        </w:rPr>
        <w:t xml:space="preserve"> </w:t>
      </w:r>
      <w:r w:rsidR="00AA7D9D">
        <w:rPr>
          <w:rFonts w:ascii="Arial" w:hAnsi="Arial" w:cs="Arial"/>
          <w:lang w:eastAsia="en-US"/>
        </w:rPr>
        <w:t xml:space="preserve">памятник природы краевого значения. </w:t>
      </w:r>
      <w:r w:rsidR="00AA7D9D" w:rsidRPr="001E0446">
        <w:rPr>
          <w:rFonts w:ascii="Arial" w:hAnsi="Arial" w:cs="Arial"/>
          <w:lang w:eastAsia="en-US"/>
        </w:rPr>
        <w:t xml:space="preserve">Таинственность </w:t>
      </w:r>
      <w:r w:rsidR="00BE6453" w:rsidRPr="001E0446">
        <w:rPr>
          <w:rFonts w:ascii="Arial" w:hAnsi="Arial" w:cs="Arial"/>
          <w:lang w:eastAsia="en-US"/>
        </w:rPr>
        <w:t xml:space="preserve">Лермонтовских </w:t>
      </w:r>
      <w:r w:rsidRPr="001E0446">
        <w:rPr>
          <w:rFonts w:ascii="Arial" w:hAnsi="Arial" w:cs="Arial"/>
          <w:lang w:eastAsia="en-US"/>
        </w:rPr>
        <w:t xml:space="preserve">мест, горный воздух, чудесный вид на долину реки Подкумок, Скалистый хребет и лежащий как на ладони Кисловодск с возвышающимся на горизонте Эльбрусом </w:t>
      </w:r>
      <w:r w:rsidR="00AA7D9D">
        <w:rPr>
          <w:rFonts w:ascii="Arial" w:hAnsi="Arial" w:cs="Arial"/>
          <w:lang w:eastAsia="en-US"/>
        </w:rPr>
        <w:t>–</w:t>
      </w:r>
      <w:r w:rsidRPr="001E0446">
        <w:rPr>
          <w:rFonts w:ascii="Arial" w:hAnsi="Arial" w:cs="Arial"/>
          <w:lang w:eastAsia="en-US"/>
        </w:rPr>
        <w:t xml:space="preserve"> все это придает особую прелесть горе Кольцо.</w:t>
      </w:r>
    </w:p>
    <w:p w:rsidR="00AA7D9D" w:rsidRDefault="00F02462" w:rsidP="00FF5A03">
      <w:pPr>
        <w:pStyle w:val="p1"/>
        <w:spacing w:before="0" w:beforeAutospacing="0" w:after="0" w:afterAutospacing="0" w:line="276" w:lineRule="auto"/>
        <w:ind w:firstLine="709"/>
        <w:jc w:val="both"/>
        <w:rPr>
          <w:rFonts w:ascii="Arial" w:hAnsi="Arial" w:cs="Arial"/>
          <w:lang w:eastAsia="en-US"/>
        </w:rPr>
      </w:pPr>
      <w:r w:rsidRPr="001E0446">
        <w:rPr>
          <w:rFonts w:ascii="Arial" w:hAnsi="Arial" w:cs="Arial"/>
          <w:lang w:eastAsia="en-US"/>
        </w:rPr>
        <w:lastRenderedPageBreak/>
        <w:t xml:space="preserve">Ещё одним объектом культурного наследия по праву можно считать Кисловодскую Крепость. Она интересна в двух аспектах: первый как памятник истории </w:t>
      </w:r>
      <w:r w:rsidR="00AA7D9D">
        <w:rPr>
          <w:rFonts w:ascii="Arial" w:hAnsi="Arial" w:cs="Arial"/>
          <w:lang w:eastAsia="en-US"/>
        </w:rPr>
        <w:t>–</w:t>
      </w:r>
      <w:r w:rsidRPr="001E0446">
        <w:rPr>
          <w:rFonts w:ascii="Arial" w:hAnsi="Arial" w:cs="Arial"/>
          <w:lang w:eastAsia="en-US"/>
        </w:rPr>
        <w:t xml:space="preserve"> сооружение, сыгравшее первостепенную градообразующую роль, второй как значительный образец русского фортификационного зодчества середины Х</w:t>
      </w:r>
      <w:r>
        <w:rPr>
          <w:rFonts w:ascii="Arial" w:hAnsi="Arial" w:cs="Arial"/>
          <w:lang w:val="en-US" w:eastAsia="en-US"/>
        </w:rPr>
        <w:t>I</w:t>
      </w:r>
      <w:r w:rsidRPr="001E0446">
        <w:rPr>
          <w:rFonts w:ascii="Arial" w:hAnsi="Arial" w:cs="Arial"/>
          <w:lang w:eastAsia="en-US"/>
        </w:rPr>
        <w:t xml:space="preserve">Х века. Кроме того, возведение Крепости явилось отражением важного этапа в развитии </w:t>
      </w:r>
      <w:r w:rsidR="00A525D0">
        <w:rPr>
          <w:rFonts w:ascii="Arial" w:hAnsi="Arial" w:cs="Arial"/>
          <w:lang w:eastAsia="en-US"/>
        </w:rPr>
        <w:t xml:space="preserve">города-курорта </w:t>
      </w:r>
      <w:r w:rsidRPr="001E0446">
        <w:rPr>
          <w:rFonts w:ascii="Arial" w:hAnsi="Arial" w:cs="Arial"/>
          <w:lang w:eastAsia="en-US"/>
        </w:rPr>
        <w:t>и всего региона Кавминвод середины Х</w:t>
      </w:r>
      <w:r>
        <w:rPr>
          <w:rFonts w:ascii="Arial" w:hAnsi="Arial" w:cs="Arial"/>
          <w:lang w:val="en-US" w:eastAsia="en-US"/>
        </w:rPr>
        <w:t>I</w:t>
      </w:r>
      <w:r w:rsidRPr="001E0446">
        <w:rPr>
          <w:rFonts w:ascii="Arial" w:hAnsi="Arial" w:cs="Arial"/>
          <w:lang w:eastAsia="en-US"/>
        </w:rPr>
        <w:t>Х века, когда происходят крупные преобразования, широкое строительство. Каменная Кисловодская Крепость возводится на месте земляного укрепления, основанного в 1803году, в соответствии с «Руководством о расположении и построении временных укреплений на «Кавказе», специально разработанного военным инженером Сорокиным и опубликованного в 1844г. Она представляла собой замкнутую композицию в виде неправильного пятиугольника, состоящую из 6-ти прямоугольных в плане зданий казарм, помещен</w:t>
      </w:r>
      <w:r>
        <w:rPr>
          <w:rFonts w:ascii="Arial" w:hAnsi="Arial" w:cs="Arial"/>
          <w:lang w:eastAsia="en-US"/>
        </w:rPr>
        <w:t>ия порохового погреба и круглой</w:t>
      </w:r>
      <w:r w:rsidRPr="001E0446">
        <w:rPr>
          <w:rFonts w:ascii="Arial" w:hAnsi="Arial" w:cs="Arial"/>
          <w:lang w:eastAsia="en-US"/>
        </w:rPr>
        <w:t xml:space="preserve"> двух ярусной башни с юго-западной стороны. </w:t>
      </w:r>
    </w:p>
    <w:p w:rsidR="00F02462" w:rsidRDefault="00F02462" w:rsidP="00FF5A03">
      <w:pPr>
        <w:pStyle w:val="p1"/>
        <w:spacing w:before="0" w:beforeAutospacing="0" w:after="0" w:afterAutospacing="0" w:line="276" w:lineRule="auto"/>
        <w:ind w:firstLine="709"/>
        <w:jc w:val="both"/>
        <w:rPr>
          <w:rFonts w:ascii="Arial" w:hAnsi="Arial" w:cs="Arial"/>
          <w:lang w:eastAsia="en-US"/>
        </w:rPr>
      </w:pPr>
      <w:r w:rsidRPr="001E0446">
        <w:rPr>
          <w:rFonts w:ascii="Arial" w:hAnsi="Arial" w:cs="Arial"/>
          <w:lang w:eastAsia="en-US"/>
        </w:rPr>
        <w:t>Интересной особенностью Крепости было то, что внешние стены казарм одновременно являлись и крепостными стенами. Это обуславливалось спецификой ведения боя на Кавказе: горцы применяли в основном ружейный обстрел. Первоначально башня завершалась машикулями, ограждающими перекрытие над 1м этажом, являющейся площадкой для артиллерийской стрельбы по двум ущельям. Позднее над ней возводят конусообразное покрытие. Крепостные ворота, сохранившиеся в первоначальном виде,- важный элемент ансамбля. Их тектоника решалась в унисон с главной архитектурной доминантой – башней. Изящные машикули над их верхней площадкой, предположительно, повторяли машикули башни, а стрельчатая арка и вырез консолей – повторяли талусы башенных стен. Кисловодская каменная Крепость возводилась в 1840-850-е годы, о чем свидетельствуют архивные документы. В эти годы архитектором на Кавминводах был английский зодчий Самуил Уптон, приглашенный первым наместником кавказским М.С. Воронцовым. Вполне вероятно, что он проектировал каменную крепость.</w:t>
      </w:r>
      <w:r>
        <w:rPr>
          <w:rFonts w:ascii="Arial" w:hAnsi="Arial" w:cs="Arial"/>
          <w:lang w:eastAsia="en-US"/>
        </w:rPr>
        <w:t xml:space="preserve"> </w:t>
      </w:r>
    </w:p>
    <w:p w:rsidR="00F02462" w:rsidRPr="001E0446" w:rsidRDefault="00F02462" w:rsidP="00FF5A03">
      <w:pPr>
        <w:pStyle w:val="p1"/>
        <w:spacing w:before="0" w:beforeAutospacing="0" w:after="0" w:afterAutospacing="0" w:line="276" w:lineRule="auto"/>
        <w:ind w:firstLine="709"/>
        <w:jc w:val="both"/>
        <w:rPr>
          <w:rFonts w:ascii="Arial" w:hAnsi="Arial" w:cs="Arial"/>
          <w:lang w:eastAsia="en-US"/>
        </w:rPr>
      </w:pPr>
      <w:r w:rsidRPr="001E0446">
        <w:rPr>
          <w:rFonts w:ascii="Arial" w:hAnsi="Arial" w:cs="Arial"/>
          <w:lang w:eastAsia="en-US"/>
        </w:rPr>
        <w:t xml:space="preserve">Богатое литературное и историческое наследие </w:t>
      </w:r>
      <w:r w:rsidR="00A525D0">
        <w:rPr>
          <w:rFonts w:ascii="Arial" w:hAnsi="Arial" w:cs="Arial"/>
          <w:lang w:eastAsia="en-US"/>
        </w:rPr>
        <w:t xml:space="preserve">города-курорта </w:t>
      </w:r>
      <w:r w:rsidRPr="001E0446">
        <w:rPr>
          <w:rFonts w:ascii="Arial" w:hAnsi="Arial" w:cs="Arial"/>
          <w:lang w:eastAsia="en-US"/>
        </w:rPr>
        <w:t>является основой для дальнейшего развития культурно-познавательного туризма.</w:t>
      </w:r>
    </w:p>
    <w:p w:rsidR="00F02462" w:rsidRDefault="00F02462" w:rsidP="00FF5A03">
      <w:pPr>
        <w:pStyle w:val="p1"/>
        <w:spacing w:before="0" w:beforeAutospacing="0" w:after="0" w:afterAutospacing="0" w:line="276" w:lineRule="auto"/>
        <w:ind w:firstLine="709"/>
        <w:jc w:val="both"/>
        <w:rPr>
          <w:rFonts w:ascii="Arial" w:hAnsi="Arial" w:cs="Arial"/>
          <w:lang w:eastAsia="en-US"/>
        </w:rPr>
      </w:pPr>
      <w:r w:rsidRPr="00C829D9">
        <w:rPr>
          <w:rFonts w:ascii="Arial" w:hAnsi="Arial" w:cs="Arial"/>
          <w:b/>
          <w:lang w:eastAsia="en-US"/>
        </w:rPr>
        <w:t>Деловой туризм.</w:t>
      </w:r>
      <w:r w:rsidRPr="00C829D9">
        <w:rPr>
          <w:rFonts w:ascii="Arial" w:hAnsi="Arial" w:cs="Arial"/>
          <w:lang w:eastAsia="en-US"/>
        </w:rPr>
        <w:t xml:space="preserve"> </w:t>
      </w:r>
      <w:r w:rsidRPr="001E0446">
        <w:rPr>
          <w:rFonts w:ascii="Arial" w:hAnsi="Arial" w:cs="Arial"/>
          <w:lang w:eastAsia="en-US"/>
        </w:rPr>
        <w:t xml:space="preserve">Основной задачей развития делового туризма является формирование положительного имиджа </w:t>
      </w:r>
      <w:r w:rsidR="00A525D0">
        <w:rPr>
          <w:rFonts w:ascii="Arial" w:hAnsi="Arial" w:cs="Arial"/>
          <w:lang w:eastAsia="en-US"/>
        </w:rPr>
        <w:t xml:space="preserve">города-курорта </w:t>
      </w:r>
      <w:r w:rsidRPr="001E0446">
        <w:rPr>
          <w:rFonts w:ascii="Arial" w:hAnsi="Arial" w:cs="Arial"/>
          <w:lang w:eastAsia="en-US"/>
        </w:rPr>
        <w:t>как центра делового туризма высочайшего уровня, организация мероприятий по превращению нашего курорта в деловой центр Юга России. Все необходимые предпосылки для этого имеются. На сегодняшний день город-курорт Кисловодск имеет такие санаторно-курортные комплексы как «Долина Нарзанов», «Плаза», «Целебный Нарзан», «Виктория» «Солнечный», «Заря» и др., которые оснащены всем необходимым для организации проведения в городе семинаров, совещаний, конгрессных мероприятий Всероссийского и Международного уровней.</w:t>
      </w:r>
    </w:p>
    <w:p w:rsidR="00F02462" w:rsidRDefault="00F02462" w:rsidP="00FF5A03">
      <w:pPr>
        <w:pStyle w:val="25"/>
        <w:spacing w:after="0" w:line="276" w:lineRule="auto"/>
        <w:ind w:firstLine="709"/>
        <w:jc w:val="both"/>
        <w:rPr>
          <w:rFonts w:ascii="Arial" w:hAnsi="Arial" w:cs="Arial"/>
          <w:sz w:val="24"/>
          <w:szCs w:val="24"/>
        </w:rPr>
      </w:pPr>
      <w:r w:rsidRPr="00C829D9">
        <w:rPr>
          <w:rFonts w:ascii="Arial" w:eastAsia="Times New Roman" w:hAnsi="Arial" w:cs="Arial"/>
          <w:b/>
          <w:sz w:val="24"/>
          <w:szCs w:val="24"/>
        </w:rPr>
        <w:t>Событийный туризм.</w:t>
      </w:r>
      <w:r w:rsidRPr="00C829D9">
        <w:rPr>
          <w:rFonts w:ascii="Arial" w:eastAsia="Times New Roman" w:hAnsi="Arial" w:cs="Arial"/>
          <w:sz w:val="24"/>
          <w:szCs w:val="24"/>
        </w:rPr>
        <w:t xml:space="preserve"> </w:t>
      </w:r>
      <w:r w:rsidRPr="002C7083">
        <w:rPr>
          <w:rFonts w:ascii="Arial" w:hAnsi="Arial" w:cs="Arial"/>
          <w:sz w:val="24"/>
          <w:szCs w:val="24"/>
        </w:rPr>
        <w:t xml:space="preserve">Событийный туризм </w:t>
      </w:r>
      <w:r w:rsidR="006A0167">
        <w:rPr>
          <w:rFonts w:ascii="Arial" w:hAnsi="Arial" w:cs="Arial"/>
          <w:sz w:val="24"/>
          <w:szCs w:val="24"/>
        </w:rPr>
        <w:t>–</w:t>
      </w:r>
      <w:r w:rsidRPr="002C7083">
        <w:rPr>
          <w:rFonts w:ascii="Arial" w:hAnsi="Arial" w:cs="Arial"/>
          <w:sz w:val="24"/>
          <w:szCs w:val="24"/>
        </w:rPr>
        <w:t xml:space="preserve"> направление сравнительно молодое и чрезвычайно интересное. Основная цель поездки приурочена к какому-либо событию. Уникальные туры, сочетающие в себе традиционный отдых и участие в самых зрелищных мероприятиях планеты, постепенно завоевывают все большую популярность. Событийный туризм </w:t>
      </w:r>
      <w:r w:rsidR="00101B36">
        <w:rPr>
          <w:rFonts w:ascii="Arial" w:hAnsi="Arial" w:cs="Arial"/>
          <w:sz w:val="24"/>
          <w:szCs w:val="24"/>
        </w:rPr>
        <w:t>–</w:t>
      </w:r>
      <w:r w:rsidR="007F4976">
        <w:rPr>
          <w:rFonts w:ascii="Arial" w:hAnsi="Arial" w:cs="Arial"/>
          <w:sz w:val="24"/>
          <w:szCs w:val="24"/>
        </w:rPr>
        <w:t xml:space="preserve"> </w:t>
      </w:r>
      <w:r w:rsidR="007F4976" w:rsidRPr="002C7083">
        <w:rPr>
          <w:rFonts w:ascii="Arial" w:hAnsi="Arial" w:cs="Arial"/>
          <w:sz w:val="24"/>
          <w:szCs w:val="24"/>
        </w:rPr>
        <w:t xml:space="preserve">это </w:t>
      </w:r>
      <w:r w:rsidRPr="002C7083">
        <w:rPr>
          <w:rFonts w:ascii="Arial" w:hAnsi="Arial" w:cs="Arial"/>
          <w:sz w:val="24"/>
          <w:szCs w:val="24"/>
        </w:rPr>
        <w:t xml:space="preserve">перспективный и динамично развивающийся вид туризма. </w:t>
      </w:r>
    </w:p>
    <w:p w:rsidR="00F02462" w:rsidRPr="002C7083" w:rsidRDefault="00F02462" w:rsidP="00FF5A03">
      <w:pPr>
        <w:pStyle w:val="25"/>
        <w:spacing w:after="0" w:line="276" w:lineRule="auto"/>
        <w:ind w:firstLine="709"/>
        <w:jc w:val="both"/>
        <w:rPr>
          <w:rFonts w:ascii="Arial" w:hAnsi="Arial" w:cs="Arial"/>
          <w:sz w:val="24"/>
          <w:szCs w:val="24"/>
        </w:rPr>
      </w:pPr>
      <w:r w:rsidRPr="002C7083">
        <w:rPr>
          <w:rFonts w:ascii="Arial" w:hAnsi="Arial" w:cs="Arial"/>
          <w:sz w:val="24"/>
          <w:szCs w:val="24"/>
        </w:rPr>
        <w:lastRenderedPageBreak/>
        <w:t>В настоящее время большое внимание в Ставропольском крае уделяется развитию событийного туризма. В городе-курорте Кисловодске проходили такие яркие событийные мероприятия как кинофестиваль «Золотой витязь», Южно-Российский курортный форум «Кавказская здравница», межрегиональный фестиваль туризма «Туристское Ставрополье», международный форум «Здравоохранение. Курортная медицина», специализированная выставка гостинично-ресторанного бизнеса «Южное гостеприимство», специализированная оптово-розничная ювелирная выставка «ELITE–ЮВЕЛИР», Трофи-спринт «Кубок ФНПР» и многое другое</w:t>
      </w:r>
      <w:r>
        <w:rPr>
          <w:rFonts w:ascii="Arial" w:hAnsi="Arial" w:cs="Arial"/>
          <w:sz w:val="24"/>
          <w:szCs w:val="24"/>
        </w:rPr>
        <w:t>.</w:t>
      </w:r>
      <w:r w:rsidRPr="002C7083">
        <w:rPr>
          <w:rFonts w:ascii="Arial" w:hAnsi="Arial" w:cs="Arial"/>
          <w:sz w:val="24"/>
          <w:szCs w:val="24"/>
        </w:rPr>
        <w:t xml:space="preserve"> </w:t>
      </w:r>
    </w:p>
    <w:p w:rsidR="00F02462" w:rsidRPr="005B21F2" w:rsidRDefault="00F02462" w:rsidP="00FF5A03">
      <w:pPr>
        <w:pStyle w:val="25"/>
        <w:spacing w:after="0" w:line="276" w:lineRule="auto"/>
        <w:ind w:firstLine="709"/>
        <w:jc w:val="both"/>
        <w:rPr>
          <w:rFonts w:ascii="Arial" w:eastAsia="Times New Roman" w:hAnsi="Arial" w:cs="Arial"/>
          <w:sz w:val="24"/>
          <w:szCs w:val="24"/>
        </w:rPr>
      </w:pPr>
      <w:r w:rsidRPr="005B21F2">
        <w:rPr>
          <w:rFonts w:ascii="Arial" w:eastAsia="Times New Roman" w:hAnsi="Arial" w:cs="Arial"/>
          <w:sz w:val="24"/>
          <w:szCs w:val="24"/>
        </w:rPr>
        <w:t>В 2017 году планируется проведение событийных мероприятий, в том числе проведение фестивалей</w:t>
      </w:r>
      <w:r>
        <w:rPr>
          <w:rFonts w:ascii="Arial" w:eastAsia="Times New Roman" w:hAnsi="Arial" w:cs="Arial"/>
          <w:sz w:val="24"/>
          <w:szCs w:val="24"/>
        </w:rPr>
        <w:t xml:space="preserve"> (</w:t>
      </w:r>
      <w:r w:rsidRPr="005B21F2">
        <w:rPr>
          <w:rFonts w:ascii="Arial" w:eastAsia="Times New Roman" w:hAnsi="Arial" w:cs="Arial"/>
          <w:sz w:val="24"/>
          <w:szCs w:val="24"/>
        </w:rPr>
        <w:t>«Молодое вино»,</w:t>
      </w:r>
      <w:r>
        <w:rPr>
          <w:rFonts w:ascii="Arial" w:eastAsia="Times New Roman" w:hAnsi="Arial" w:cs="Arial"/>
          <w:sz w:val="24"/>
          <w:szCs w:val="24"/>
        </w:rPr>
        <w:t xml:space="preserve"> </w:t>
      </w:r>
      <w:r w:rsidRPr="005B21F2">
        <w:rPr>
          <w:rFonts w:ascii="Arial" w:eastAsia="Times New Roman" w:hAnsi="Arial" w:cs="Arial"/>
          <w:sz w:val="24"/>
          <w:szCs w:val="24"/>
        </w:rPr>
        <w:t>«Праздник нарзана»,</w:t>
      </w:r>
      <w:r>
        <w:rPr>
          <w:rFonts w:ascii="Arial" w:eastAsia="Times New Roman" w:hAnsi="Arial" w:cs="Arial"/>
          <w:sz w:val="24"/>
          <w:szCs w:val="24"/>
        </w:rPr>
        <w:t xml:space="preserve"> </w:t>
      </w:r>
      <w:r w:rsidRPr="005B21F2">
        <w:rPr>
          <w:rFonts w:ascii="Arial" w:eastAsia="Times New Roman" w:hAnsi="Arial" w:cs="Arial"/>
          <w:sz w:val="24"/>
          <w:szCs w:val="24"/>
        </w:rPr>
        <w:t>«Кавказское гостеприимство», «Кулинарное искусство»</w:t>
      </w:r>
      <w:r>
        <w:rPr>
          <w:rFonts w:ascii="Arial" w:eastAsia="Times New Roman" w:hAnsi="Arial" w:cs="Arial"/>
          <w:sz w:val="24"/>
          <w:szCs w:val="24"/>
        </w:rPr>
        <w:t xml:space="preserve">) </w:t>
      </w:r>
      <w:r w:rsidRPr="005B21F2">
        <w:rPr>
          <w:rFonts w:ascii="Arial" w:eastAsia="Times New Roman" w:hAnsi="Arial" w:cs="Arial"/>
          <w:sz w:val="24"/>
          <w:szCs w:val="24"/>
        </w:rPr>
        <w:t>и конференций</w:t>
      </w:r>
      <w:r>
        <w:rPr>
          <w:rFonts w:ascii="Arial" w:eastAsia="Times New Roman" w:hAnsi="Arial" w:cs="Arial"/>
          <w:sz w:val="24"/>
          <w:szCs w:val="24"/>
        </w:rPr>
        <w:t xml:space="preserve"> (</w:t>
      </w:r>
      <w:r w:rsidRPr="005B21F2">
        <w:rPr>
          <w:rFonts w:ascii="Arial" w:eastAsia="Times New Roman" w:hAnsi="Arial" w:cs="Arial"/>
          <w:sz w:val="24"/>
          <w:szCs w:val="24"/>
        </w:rPr>
        <w:t>«Мужское здоровье»,</w:t>
      </w:r>
      <w:r>
        <w:rPr>
          <w:rFonts w:ascii="Arial" w:eastAsia="Times New Roman" w:hAnsi="Arial" w:cs="Arial"/>
          <w:sz w:val="24"/>
          <w:szCs w:val="24"/>
        </w:rPr>
        <w:t xml:space="preserve"> </w:t>
      </w:r>
      <w:r w:rsidRPr="005B21F2">
        <w:rPr>
          <w:rFonts w:ascii="Arial" w:eastAsia="Times New Roman" w:hAnsi="Arial" w:cs="Arial"/>
          <w:sz w:val="24"/>
          <w:szCs w:val="24"/>
        </w:rPr>
        <w:t>«Мир на Кавказе через туризм»,</w:t>
      </w:r>
      <w:r>
        <w:rPr>
          <w:rFonts w:ascii="Arial" w:eastAsia="Times New Roman" w:hAnsi="Arial" w:cs="Arial"/>
          <w:sz w:val="24"/>
          <w:szCs w:val="24"/>
        </w:rPr>
        <w:t xml:space="preserve"> </w:t>
      </w:r>
      <w:r w:rsidRPr="005B21F2">
        <w:rPr>
          <w:rFonts w:ascii="Arial" w:eastAsia="Times New Roman" w:hAnsi="Arial" w:cs="Arial"/>
          <w:sz w:val="24"/>
          <w:szCs w:val="24"/>
        </w:rPr>
        <w:t>«Нейрореабилитация в условиях курортной зоны»</w:t>
      </w:r>
      <w:r>
        <w:rPr>
          <w:rFonts w:ascii="Arial" w:eastAsia="Times New Roman" w:hAnsi="Arial" w:cs="Arial"/>
          <w:sz w:val="24"/>
          <w:szCs w:val="24"/>
        </w:rPr>
        <w:t>)</w:t>
      </w:r>
      <w:r w:rsidRPr="005B21F2">
        <w:rPr>
          <w:rFonts w:ascii="Arial" w:eastAsia="Times New Roman" w:hAnsi="Arial" w:cs="Arial"/>
          <w:sz w:val="24"/>
          <w:szCs w:val="24"/>
        </w:rPr>
        <w:t>.</w:t>
      </w:r>
    </w:p>
    <w:p w:rsidR="00F02462" w:rsidRPr="005B21F2" w:rsidRDefault="00F02462" w:rsidP="00FF5A03">
      <w:pPr>
        <w:pStyle w:val="p1"/>
        <w:spacing w:before="0" w:beforeAutospacing="0" w:after="0" w:afterAutospacing="0" w:line="276" w:lineRule="auto"/>
        <w:ind w:firstLine="709"/>
        <w:jc w:val="both"/>
        <w:rPr>
          <w:rFonts w:ascii="Arial" w:hAnsi="Arial" w:cs="Arial"/>
          <w:lang w:eastAsia="en-US"/>
        </w:rPr>
      </w:pPr>
      <w:r w:rsidRPr="005B21F2">
        <w:rPr>
          <w:rFonts w:ascii="Arial" w:hAnsi="Arial" w:cs="Arial"/>
          <w:lang w:eastAsia="en-US"/>
        </w:rPr>
        <w:t>Одним из направлений деятельности является развитие международных связей. На сегодняшний день Кисловодск имеет побратимские договоры с такими городами как:</w:t>
      </w:r>
      <w:r>
        <w:rPr>
          <w:rFonts w:ascii="Arial" w:hAnsi="Arial" w:cs="Arial"/>
          <w:lang w:eastAsia="en-US"/>
        </w:rPr>
        <w:t xml:space="preserve"> </w:t>
      </w:r>
      <w:r w:rsidRPr="005B21F2">
        <w:rPr>
          <w:rFonts w:ascii="Arial" w:hAnsi="Arial" w:cs="Arial"/>
          <w:lang w:eastAsia="en-US"/>
        </w:rPr>
        <w:t>Патерсон (США), Мускатин (США), Велинград (Болгария), Экс-ле-Бен (Франция), Багио (Филиппины), Кирьят-Ям (Израиль), Рованиеми (Финляндия), Ванадзор (Армения), Батуми (Грузия),</w:t>
      </w:r>
      <w:r>
        <w:rPr>
          <w:rFonts w:ascii="Arial" w:hAnsi="Arial" w:cs="Arial"/>
          <w:lang w:eastAsia="en-US"/>
        </w:rPr>
        <w:t xml:space="preserve"> </w:t>
      </w:r>
      <w:r w:rsidRPr="005B21F2">
        <w:rPr>
          <w:rFonts w:ascii="Arial" w:hAnsi="Arial" w:cs="Arial"/>
          <w:lang w:eastAsia="en-US"/>
        </w:rPr>
        <w:t>Габалинский район (Азерб</w:t>
      </w:r>
      <w:r w:rsidR="007F4976">
        <w:rPr>
          <w:rFonts w:ascii="Arial" w:hAnsi="Arial" w:cs="Arial"/>
          <w:lang w:eastAsia="en-US"/>
        </w:rPr>
        <w:t>айджан), что расширяет возможности проведения мероприятий событийного туризма.</w:t>
      </w:r>
    </w:p>
    <w:p w:rsidR="006F594C" w:rsidRDefault="00F02462" w:rsidP="00FF5A03">
      <w:pPr>
        <w:pStyle w:val="p1"/>
        <w:spacing w:before="0" w:beforeAutospacing="0" w:after="0" w:afterAutospacing="0" w:line="276" w:lineRule="auto"/>
        <w:ind w:firstLine="709"/>
        <w:jc w:val="both"/>
        <w:rPr>
          <w:rFonts w:ascii="Arial" w:hAnsi="Arial" w:cs="Arial"/>
          <w:lang w:eastAsia="en-US"/>
        </w:rPr>
      </w:pPr>
      <w:r w:rsidRPr="00C829D9">
        <w:rPr>
          <w:rFonts w:ascii="Arial" w:hAnsi="Arial" w:cs="Arial"/>
          <w:b/>
          <w:lang w:eastAsia="en-US"/>
        </w:rPr>
        <w:t>Экстремальный туризм.</w:t>
      </w:r>
      <w:r w:rsidRPr="00C829D9">
        <w:rPr>
          <w:rFonts w:ascii="Arial" w:hAnsi="Arial" w:cs="Arial"/>
          <w:lang w:eastAsia="en-US"/>
        </w:rPr>
        <w:t xml:space="preserve"> </w:t>
      </w:r>
      <w:r w:rsidRPr="001E0446">
        <w:rPr>
          <w:rFonts w:ascii="Arial" w:hAnsi="Arial" w:cs="Arial"/>
          <w:lang w:eastAsia="en-US"/>
        </w:rPr>
        <w:t xml:space="preserve">Экстремальный туризм </w:t>
      </w:r>
      <w:r>
        <w:rPr>
          <w:rFonts w:ascii="Arial" w:hAnsi="Arial" w:cs="Arial"/>
          <w:lang w:eastAsia="en-US"/>
        </w:rPr>
        <w:t xml:space="preserve">– </w:t>
      </w:r>
      <w:r w:rsidR="006F594C">
        <w:rPr>
          <w:rFonts w:ascii="Arial" w:hAnsi="Arial" w:cs="Arial"/>
          <w:lang w:eastAsia="en-US"/>
        </w:rPr>
        <w:t xml:space="preserve">вид туризма, связанный </w:t>
      </w:r>
      <w:r w:rsidR="006F594C" w:rsidRPr="006F594C">
        <w:rPr>
          <w:rFonts w:ascii="Arial" w:hAnsi="Arial" w:cs="Arial"/>
          <w:lang w:eastAsia="en-US"/>
        </w:rPr>
        <w:t>с посещением необычных мест, серьезными физическими нагрузками, требу</w:t>
      </w:r>
      <w:r w:rsidR="006F594C">
        <w:rPr>
          <w:rFonts w:ascii="Arial" w:hAnsi="Arial" w:cs="Arial"/>
          <w:lang w:eastAsia="en-US"/>
        </w:rPr>
        <w:t>ющий</w:t>
      </w:r>
      <w:r w:rsidR="006F594C" w:rsidRPr="006F594C">
        <w:rPr>
          <w:rFonts w:ascii="Arial" w:hAnsi="Arial" w:cs="Arial"/>
          <w:lang w:eastAsia="en-US"/>
        </w:rPr>
        <w:t xml:space="preserve"> от туристов специальных умений</w:t>
      </w:r>
      <w:r w:rsidR="006F594C">
        <w:rPr>
          <w:rFonts w:ascii="Arial" w:hAnsi="Arial" w:cs="Arial"/>
          <w:lang w:eastAsia="en-US"/>
        </w:rPr>
        <w:t xml:space="preserve"> и навыков.</w:t>
      </w:r>
      <w:r w:rsidR="006F594C" w:rsidRPr="006F594C">
        <w:rPr>
          <w:rFonts w:ascii="Arial" w:hAnsi="Arial" w:cs="Arial"/>
          <w:lang w:eastAsia="en-US"/>
        </w:rPr>
        <w:t xml:space="preserve"> </w:t>
      </w:r>
      <w:r w:rsidR="006F594C">
        <w:rPr>
          <w:rFonts w:ascii="Arial" w:hAnsi="Arial" w:cs="Arial"/>
          <w:lang w:eastAsia="en-US"/>
        </w:rPr>
        <w:t>Данный вид туризма является одним из наиболее перспективных для развития городского округа города-курорта Кисловодска.</w:t>
      </w:r>
    </w:p>
    <w:p w:rsidR="006F594C" w:rsidRDefault="006F594C" w:rsidP="00FF5A03">
      <w:pPr>
        <w:pStyle w:val="p1"/>
        <w:spacing w:before="0" w:beforeAutospacing="0" w:after="0" w:afterAutospacing="0" w:line="276" w:lineRule="auto"/>
        <w:ind w:firstLine="709"/>
        <w:jc w:val="both"/>
        <w:rPr>
          <w:rFonts w:ascii="Arial" w:hAnsi="Arial" w:cs="Arial"/>
          <w:lang w:eastAsia="en-US"/>
        </w:rPr>
      </w:pPr>
      <w:r>
        <w:rPr>
          <w:rFonts w:ascii="Arial" w:hAnsi="Arial" w:cs="Arial"/>
          <w:lang w:eastAsia="en-US"/>
        </w:rPr>
        <w:t>К числу таких видов туризма,</w:t>
      </w:r>
      <w:r w:rsidR="00E8057E">
        <w:rPr>
          <w:rFonts w:ascii="Arial" w:hAnsi="Arial" w:cs="Arial"/>
          <w:lang w:eastAsia="en-US"/>
        </w:rPr>
        <w:t xml:space="preserve"> </w:t>
      </w:r>
      <w:r>
        <w:rPr>
          <w:rFonts w:ascii="Arial" w:hAnsi="Arial" w:cs="Arial"/>
          <w:lang w:eastAsia="en-US"/>
        </w:rPr>
        <w:t xml:space="preserve">которые развивались, развиваются или могут потенциально развиваться на территории городского округа можно отнести: </w:t>
      </w:r>
      <w:r w:rsidR="00F02462" w:rsidRPr="001E0446">
        <w:rPr>
          <w:rFonts w:ascii="Arial" w:hAnsi="Arial" w:cs="Arial"/>
          <w:lang w:eastAsia="en-US"/>
        </w:rPr>
        <w:t>альпинизм, скалолазание</w:t>
      </w:r>
      <w:r>
        <w:rPr>
          <w:rFonts w:ascii="Arial" w:hAnsi="Arial" w:cs="Arial"/>
          <w:lang w:eastAsia="en-US"/>
        </w:rPr>
        <w:t>,</w:t>
      </w:r>
      <w:r w:rsidR="00F02462" w:rsidRPr="001E0446">
        <w:rPr>
          <w:rFonts w:ascii="Arial" w:hAnsi="Arial" w:cs="Arial"/>
          <w:lang w:eastAsia="en-US"/>
        </w:rPr>
        <w:t xml:space="preserve"> </w:t>
      </w:r>
      <w:r w:rsidR="007A594D">
        <w:rPr>
          <w:rFonts w:ascii="Arial" w:hAnsi="Arial" w:cs="Arial"/>
          <w:lang w:eastAsia="en-US"/>
        </w:rPr>
        <w:t xml:space="preserve">горный туризм, спелеотуризм, </w:t>
      </w:r>
      <w:r>
        <w:rPr>
          <w:rFonts w:ascii="Arial" w:hAnsi="Arial" w:cs="Arial"/>
          <w:lang w:eastAsia="en-US"/>
        </w:rPr>
        <w:t xml:space="preserve">дельтапланеризм, парапланеризм, </w:t>
      </w:r>
      <w:r w:rsidR="007A594D">
        <w:rPr>
          <w:rFonts w:ascii="Arial" w:hAnsi="Arial" w:cs="Arial"/>
          <w:lang w:eastAsia="en-US"/>
        </w:rPr>
        <w:t xml:space="preserve">воздушный туризм на аэростатах (воздушных шарах), </w:t>
      </w:r>
      <w:r>
        <w:rPr>
          <w:rFonts w:ascii="Arial" w:hAnsi="Arial" w:cs="Arial"/>
          <w:lang w:eastAsia="en-US"/>
        </w:rPr>
        <w:t xml:space="preserve">горнолыжный </w:t>
      </w:r>
      <w:r w:rsidR="007A594D">
        <w:rPr>
          <w:rFonts w:ascii="Arial" w:hAnsi="Arial" w:cs="Arial"/>
          <w:lang w:eastAsia="en-US"/>
        </w:rPr>
        <w:t>туризм</w:t>
      </w:r>
      <w:r>
        <w:rPr>
          <w:rFonts w:ascii="Arial" w:hAnsi="Arial" w:cs="Arial"/>
          <w:lang w:eastAsia="en-US"/>
        </w:rPr>
        <w:t xml:space="preserve"> (практически все его разновидности), рафтинг</w:t>
      </w:r>
      <w:r w:rsidR="007A594D">
        <w:rPr>
          <w:rFonts w:ascii="Arial" w:hAnsi="Arial" w:cs="Arial"/>
          <w:lang w:eastAsia="en-US"/>
        </w:rPr>
        <w:t xml:space="preserve"> и др.</w:t>
      </w:r>
    </w:p>
    <w:p w:rsidR="00F02462" w:rsidRDefault="00F02462" w:rsidP="00FF5A03">
      <w:pPr>
        <w:pStyle w:val="p1"/>
        <w:spacing w:before="0" w:beforeAutospacing="0" w:after="0" w:afterAutospacing="0" w:line="276" w:lineRule="auto"/>
        <w:ind w:firstLine="709"/>
        <w:jc w:val="both"/>
        <w:rPr>
          <w:rFonts w:ascii="Arial" w:hAnsi="Arial" w:cs="Arial"/>
          <w:lang w:eastAsia="en-US"/>
        </w:rPr>
      </w:pPr>
      <w:r w:rsidRPr="001E0446">
        <w:rPr>
          <w:rFonts w:ascii="Arial" w:hAnsi="Arial" w:cs="Arial"/>
          <w:lang w:eastAsia="en-US"/>
        </w:rPr>
        <w:t>В городе-курорте Кисловодске функционирует несколько</w:t>
      </w:r>
      <w:r w:rsidR="007A594D">
        <w:rPr>
          <w:rFonts w:ascii="Arial" w:hAnsi="Arial" w:cs="Arial"/>
          <w:lang w:eastAsia="en-US"/>
        </w:rPr>
        <w:t xml:space="preserve"> горных</w:t>
      </w:r>
      <w:r w:rsidR="00E8057E">
        <w:rPr>
          <w:rFonts w:ascii="Arial" w:hAnsi="Arial" w:cs="Arial"/>
          <w:lang w:eastAsia="en-US"/>
        </w:rPr>
        <w:t xml:space="preserve"> </w:t>
      </w:r>
      <w:r w:rsidRPr="001E0446">
        <w:rPr>
          <w:rFonts w:ascii="Arial" w:hAnsi="Arial" w:cs="Arial"/>
          <w:lang w:eastAsia="en-US"/>
        </w:rPr>
        <w:t>клубов (Кавказский горный клуб, горный физкультурно-спортивный клуб «Лакколит»), специализирующиеся на экстремальных видах туризма, предлагая активный и спортивный туризм в горах Кавказа.</w:t>
      </w:r>
    </w:p>
    <w:p w:rsidR="00F02462" w:rsidRDefault="00F02462" w:rsidP="00FF5A03">
      <w:pPr>
        <w:pStyle w:val="p1"/>
        <w:spacing w:before="0" w:beforeAutospacing="0" w:after="0" w:afterAutospacing="0" w:line="276" w:lineRule="auto"/>
        <w:ind w:firstLine="709"/>
        <w:jc w:val="both"/>
        <w:rPr>
          <w:rFonts w:ascii="Arial" w:hAnsi="Arial" w:cs="Arial"/>
          <w:lang w:eastAsia="en-US"/>
        </w:rPr>
      </w:pPr>
      <w:r w:rsidRPr="001E0446">
        <w:rPr>
          <w:rFonts w:ascii="Arial" w:hAnsi="Arial" w:cs="Arial"/>
          <w:lang w:eastAsia="en-US"/>
        </w:rPr>
        <w:t xml:space="preserve">В </w:t>
      </w:r>
      <w:r w:rsidR="006F594C">
        <w:rPr>
          <w:rFonts w:ascii="Arial" w:hAnsi="Arial" w:cs="Arial"/>
          <w:lang w:eastAsia="en-US"/>
        </w:rPr>
        <w:t>19</w:t>
      </w:r>
      <w:r w:rsidRPr="001E0446">
        <w:rPr>
          <w:rFonts w:ascii="Arial" w:hAnsi="Arial" w:cs="Arial"/>
          <w:lang w:eastAsia="en-US"/>
        </w:rPr>
        <w:t>80-х г</w:t>
      </w:r>
      <w:r w:rsidR="00A91821">
        <w:rPr>
          <w:rFonts w:ascii="Arial" w:hAnsi="Arial" w:cs="Arial"/>
          <w:lang w:eastAsia="en-US"/>
        </w:rPr>
        <w:t>город-курорт Кисловодск</w:t>
      </w:r>
      <w:r w:rsidRPr="001E0446">
        <w:rPr>
          <w:rFonts w:ascii="Arial" w:hAnsi="Arial" w:cs="Arial"/>
          <w:lang w:eastAsia="en-US"/>
        </w:rPr>
        <w:t xml:space="preserve"> </w:t>
      </w:r>
      <w:r w:rsidR="006F594C">
        <w:rPr>
          <w:rFonts w:ascii="Arial" w:hAnsi="Arial" w:cs="Arial"/>
          <w:lang w:eastAsia="en-US"/>
        </w:rPr>
        <w:t>б</w:t>
      </w:r>
      <w:r w:rsidRPr="001E0446">
        <w:rPr>
          <w:rFonts w:ascii="Arial" w:hAnsi="Arial" w:cs="Arial"/>
          <w:lang w:eastAsia="en-US"/>
        </w:rPr>
        <w:t xml:space="preserve">ыл общепризнанным всесоюзным центром зимнего скалолазания. В Кисловодске есть скальные маршруты как для начинающих, так и для мастеров. Они находятся или в черте </w:t>
      </w:r>
      <w:r w:rsidR="00FD4260">
        <w:rPr>
          <w:rFonts w:ascii="Arial" w:hAnsi="Arial" w:cs="Arial"/>
          <w:lang w:eastAsia="en-US"/>
        </w:rPr>
        <w:t xml:space="preserve">города-курорта, </w:t>
      </w:r>
      <w:r w:rsidRPr="001E0446">
        <w:rPr>
          <w:rFonts w:ascii="Arial" w:hAnsi="Arial" w:cs="Arial"/>
          <w:lang w:eastAsia="en-US"/>
        </w:rPr>
        <w:t xml:space="preserve">или в нескольких километрах южнее и западнее. Скалодромы в районе Кисловодска – единственные в России, где проводить тренировки и соревноваться можно практически круглый год. В Березовском ущелье многочисленные скалодромы (Мышки, Татарка, Мосейкин Мыс, Французский Бастион, Глазки и др.) почти всегда освещает солнце. В любое время года сюда приезжают скалолазы со всех концов страны и из-за рубежа. </w:t>
      </w:r>
      <w:r w:rsidR="007A594D" w:rsidRPr="001E0446">
        <w:rPr>
          <w:rFonts w:ascii="Arial" w:hAnsi="Arial" w:cs="Arial"/>
          <w:lang w:eastAsia="en-US"/>
        </w:rPr>
        <w:t xml:space="preserve">В </w:t>
      </w:r>
      <w:r w:rsidRPr="001E0446">
        <w:rPr>
          <w:rFonts w:ascii="Arial" w:hAnsi="Arial" w:cs="Arial"/>
          <w:lang w:eastAsia="en-US"/>
        </w:rPr>
        <w:t xml:space="preserve">ущелье находится скала «Россия» высотой сто метров, </w:t>
      </w:r>
      <w:r w:rsidR="007A594D">
        <w:rPr>
          <w:rFonts w:ascii="Arial" w:hAnsi="Arial" w:cs="Arial"/>
          <w:lang w:eastAsia="en-US"/>
        </w:rPr>
        <w:t xml:space="preserve">идеально приспособленная для развития </w:t>
      </w:r>
      <w:r>
        <w:rPr>
          <w:rFonts w:ascii="Arial" w:hAnsi="Arial" w:cs="Arial"/>
          <w:lang w:eastAsia="en-US"/>
        </w:rPr>
        <w:t>скалолазания</w:t>
      </w:r>
      <w:r w:rsidR="007A594D">
        <w:rPr>
          <w:rFonts w:ascii="Arial" w:hAnsi="Arial" w:cs="Arial"/>
          <w:lang w:eastAsia="en-US"/>
        </w:rPr>
        <w:t xml:space="preserve"> и привлечения туристов </w:t>
      </w:r>
      <w:r w:rsidR="007A594D">
        <w:rPr>
          <w:rFonts w:ascii="Arial" w:hAnsi="Arial" w:cs="Arial"/>
          <w:lang w:eastAsia="en-US"/>
        </w:rPr>
        <w:lastRenderedPageBreak/>
        <w:t>не только из России, но и из-за рубежа</w:t>
      </w:r>
      <w:r>
        <w:rPr>
          <w:rStyle w:val="af4"/>
          <w:rFonts w:ascii="Arial" w:hAnsi="Arial" w:cs="Arial"/>
          <w:lang w:eastAsia="en-US"/>
        </w:rPr>
        <w:footnoteReference w:id="57"/>
      </w:r>
      <w:r w:rsidRPr="001E0446">
        <w:rPr>
          <w:rFonts w:ascii="Arial" w:hAnsi="Arial" w:cs="Arial"/>
          <w:lang w:eastAsia="en-US"/>
        </w:rPr>
        <w:t>.</w:t>
      </w:r>
      <w:r w:rsidR="007A594D">
        <w:rPr>
          <w:rFonts w:ascii="Arial" w:hAnsi="Arial" w:cs="Arial"/>
          <w:lang w:eastAsia="en-US"/>
        </w:rPr>
        <w:t xml:space="preserve"> Особенностью экстремального туризма является наличие целевой и достаточно узкой профессиональной аудитории, ориентированной на небольшое количество специально оборудованных (приспособленных) для данного вида туризма мест. Территория </w:t>
      </w:r>
      <w:r w:rsidR="00A525D0">
        <w:rPr>
          <w:rFonts w:ascii="Arial" w:hAnsi="Arial" w:cs="Arial"/>
          <w:lang w:eastAsia="en-US"/>
        </w:rPr>
        <w:t xml:space="preserve">города-курорта </w:t>
      </w:r>
      <w:r w:rsidR="007A594D">
        <w:rPr>
          <w:rFonts w:ascii="Arial" w:hAnsi="Arial" w:cs="Arial"/>
          <w:lang w:eastAsia="en-US"/>
        </w:rPr>
        <w:t>и южная часть городского округа идеально подходят для развития экстремально туризма в силу особенностей природы и климата, что обусловило ряд проектных предложений настоящего Генерального плана городского округа города-курорта Кисловодска (см. Том 1. Положение о территориальном планировании).</w:t>
      </w:r>
    </w:p>
    <w:p w:rsidR="00C829D9" w:rsidRPr="00C829D9" w:rsidRDefault="00C829D9" w:rsidP="00FF5A03">
      <w:pPr>
        <w:ind w:firstLine="709"/>
        <w:jc w:val="both"/>
        <w:rPr>
          <w:rFonts w:ascii="Arial" w:eastAsia="Times New Roman" w:hAnsi="Arial" w:cs="Arial"/>
          <w:sz w:val="24"/>
          <w:szCs w:val="24"/>
        </w:rPr>
      </w:pPr>
      <w:r w:rsidRPr="00C829D9">
        <w:rPr>
          <w:rFonts w:ascii="Arial" w:eastAsia="Times New Roman" w:hAnsi="Arial" w:cs="Arial"/>
          <w:b/>
          <w:sz w:val="24"/>
          <w:szCs w:val="24"/>
        </w:rPr>
        <w:t>Гастрономический туризм.</w:t>
      </w:r>
      <w:r w:rsidRPr="00C829D9">
        <w:rPr>
          <w:rFonts w:ascii="Arial" w:eastAsia="Times New Roman" w:hAnsi="Arial" w:cs="Arial"/>
          <w:sz w:val="24"/>
          <w:szCs w:val="24"/>
        </w:rPr>
        <w:t xml:space="preserve"> Кисловодск является идеальной площадкой для развития данного вида туризма, потому что здесь присутствуют разнообразные кухни народов Кавказа. </w:t>
      </w:r>
    </w:p>
    <w:p w:rsidR="00F02462" w:rsidRPr="003831AB" w:rsidRDefault="00F02462" w:rsidP="00FF5A03">
      <w:pPr>
        <w:pStyle w:val="0"/>
        <w:spacing w:after="0" w:line="276" w:lineRule="auto"/>
        <w:ind w:left="0" w:firstLine="709"/>
        <w:rPr>
          <w:szCs w:val="24"/>
        </w:rPr>
      </w:pPr>
      <w:r w:rsidRPr="003831AB">
        <w:rPr>
          <w:b/>
          <w:szCs w:val="24"/>
        </w:rPr>
        <w:t>Туристические маршруты.</w:t>
      </w:r>
      <w:r>
        <w:rPr>
          <w:szCs w:val="24"/>
        </w:rPr>
        <w:t xml:space="preserve"> </w:t>
      </w:r>
      <w:r w:rsidRPr="003831AB">
        <w:rPr>
          <w:szCs w:val="24"/>
        </w:rPr>
        <w:t xml:space="preserve">В </w:t>
      </w:r>
      <w:r>
        <w:rPr>
          <w:szCs w:val="24"/>
        </w:rPr>
        <w:t xml:space="preserve">городе-курорте Кисловодске </w:t>
      </w:r>
      <w:r w:rsidRPr="003831AB">
        <w:rPr>
          <w:szCs w:val="24"/>
        </w:rPr>
        <w:t>развит маршрутный туризм – пеший, автомобильный, конный, велосипедный.</w:t>
      </w:r>
    </w:p>
    <w:p w:rsidR="00F02462" w:rsidRDefault="00F02462" w:rsidP="00FF5A03">
      <w:pPr>
        <w:pStyle w:val="0"/>
        <w:spacing w:after="0" w:line="276" w:lineRule="auto"/>
        <w:ind w:left="0" w:firstLine="709"/>
        <w:rPr>
          <w:szCs w:val="24"/>
        </w:rPr>
      </w:pPr>
      <w:r w:rsidRPr="003831AB">
        <w:rPr>
          <w:szCs w:val="24"/>
        </w:rPr>
        <w:t xml:space="preserve">Для пешего туризма на территории </w:t>
      </w:r>
      <w:r>
        <w:rPr>
          <w:szCs w:val="24"/>
        </w:rPr>
        <w:t xml:space="preserve">города-курорта </w:t>
      </w:r>
      <w:r w:rsidRPr="003831AB">
        <w:rPr>
          <w:szCs w:val="24"/>
        </w:rPr>
        <w:t xml:space="preserve">значительное количество памятников истории, культуры </w:t>
      </w:r>
      <w:r w:rsidRPr="00F62C12">
        <w:rPr>
          <w:szCs w:val="24"/>
        </w:rPr>
        <w:t>и археологии</w:t>
      </w:r>
      <w:r w:rsidRPr="003831AB">
        <w:rPr>
          <w:szCs w:val="24"/>
        </w:rPr>
        <w:t xml:space="preserve">. </w:t>
      </w:r>
    </w:p>
    <w:p w:rsidR="00F02462" w:rsidRDefault="00F02462" w:rsidP="00FF5A03">
      <w:pPr>
        <w:pStyle w:val="0"/>
        <w:spacing w:after="0" w:line="276" w:lineRule="auto"/>
        <w:ind w:left="0" w:firstLine="709"/>
        <w:rPr>
          <w:szCs w:val="24"/>
        </w:rPr>
      </w:pPr>
      <w:r w:rsidRPr="008E3857">
        <w:rPr>
          <w:szCs w:val="24"/>
        </w:rPr>
        <w:t xml:space="preserve">Представителями туристического бизнеса города-курорта разработаны туристические маршруты с посещением объектов экскурсионного показа Кисловодска. </w:t>
      </w:r>
      <w:r w:rsidRPr="00CF0A23">
        <w:rPr>
          <w:szCs w:val="24"/>
        </w:rPr>
        <w:t xml:space="preserve">В </w:t>
      </w:r>
      <w:r>
        <w:rPr>
          <w:szCs w:val="24"/>
        </w:rPr>
        <w:t xml:space="preserve">таблице </w:t>
      </w:r>
      <w:r w:rsidR="009C28D8">
        <w:rPr>
          <w:szCs w:val="24"/>
        </w:rPr>
        <w:t>2</w:t>
      </w:r>
      <w:r w:rsidR="00581E66">
        <w:rPr>
          <w:szCs w:val="24"/>
        </w:rPr>
        <w:t>7</w:t>
      </w:r>
      <w:r>
        <w:rPr>
          <w:szCs w:val="24"/>
        </w:rPr>
        <w:t xml:space="preserve"> </w:t>
      </w:r>
      <w:r w:rsidR="00BE6453">
        <w:rPr>
          <w:szCs w:val="24"/>
        </w:rPr>
        <w:t xml:space="preserve">приводятся </w:t>
      </w:r>
      <w:r w:rsidRPr="00CF0A23">
        <w:rPr>
          <w:szCs w:val="24"/>
        </w:rPr>
        <w:t>туристически</w:t>
      </w:r>
      <w:r>
        <w:rPr>
          <w:szCs w:val="24"/>
        </w:rPr>
        <w:t>е</w:t>
      </w:r>
      <w:r w:rsidRPr="00CF0A23">
        <w:rPr>
          <w:szCs w:val="24"/>
        </w:rPr>
        <w:t xml:space="preserve"> маршрут</w:t>
      </w:r>
      <w:r>
        <w:rPr>
          <w:szCs w:val="24"/>
        </w:rPr>
        <w:t>ы</w:t>
      </w:r>
      <w:r w:rsidRPr="00CF0A23">
        <w:rPr>
          <w:szCs w:val="24"/>
        </w:rPr>
        <w:t xml:space="preserve"> по территории города-курорта Кисловодска</w:t>
      </w:r>
      <w:r>
        <w:rPr>
          <w:szCs w:val="24"/>
        </w:rPr>
        <w:t>.</w:t>
      </w:r>
    </w:p>
    <w:p w:rsidR="00F02462" w:rsidRDefault="00F02462" w:rsidP="00FF5A03">
      <w:pPr>
        <w:pStyle w:val="0"/>
        <w:spacing w:after="0" w:line="276" w:lineRule="auto"/>
        <w:ind w:left="0" w:firstLine="709"/>
        <w:rPr>
          <w:szCs w:val="24"/>
        </w:rPr>
      </w:pPr>
    </w:p>
    <w:p w:rsidR="00F02462" w:rsidRPr="00410116" w:rsidRDefault="00696A0F" w:rsidP="00696A0F">
      <w:pPr>
        <w:pStyle w:val="aff7"/>
        <w:rPr>
          <w:b w:val="0"/>
          <w:szCs w:val="24"/>
        </w:rPr>
      </w:pPr>
      <w:r>
        <w:t xml:space="preserve">Таблица </w:t>
      </w:r>
      <w:fldSimple w:instr=" SEQ Таблица \* ARABIC ">
        <w:r w:rsidR="000F3338">
          <w:rPr>
            <w:noProof/>
          </w:rPr>
          <w:t>27</w:t>
        </w:r>
      </w:fldSimple>
      <w:r>
        <w:t xml:space="preserve"> </w:t>
      </w:r>
      <w:r w:rsidR="00F02462" w:rsidRPr="00410116">
        <w:rPr>
          <w:szCs w:val="24"/>
        </w:rPr>
        <w:t>– Единый реестр туристических маршрутов города-курорта Кисловодска</w:t>
      </w:r>
    </w:p>
    <w:tbl>
      <w:tblPr>
        <w:tblW w:w="5000" w:type="pct"/>
        <w:tblCellMar>
          <w:left w:w="40" w:type="dxa"/>
          <w:right w:w="40" w:type="dxa"/>
        </w:tblCellMar>
        <w:tblLook w:val="0000" w:firstRow="0" w:lastRow="0" w:firstColumn="0" w:lastColumn="0" w:noHBand="0" w:noVBand="0"/>
      </w:tblPr>
      <w:tblGrid>
        <w:gridCol w:w="549"/>
        <w:gridCol w:w="3653"/>
        <w:gridCol w:w="1428"/>
        <w:gridCol w:w="2170"/>
        <w:gridCol w:w="1634"/>
      </w:tblGrid>
      <w:tr w:rsidR="00F02462" w:rsidRPr="0066347C" w:rsidTr="009802F5">
        <w:trPr>
          <w:trHeight w:val="444"/>
        </w:trPr>
        <w:tc>
          <w:tcPr>
            <w:tcW w:w="291" w:type="pct"/>
            <w:tcBorders>
              <w:top w:val="single" w:sz="6" w:space="0" w:color="auto"/>
              <w:left w:val="single" w:sz="6" w:space="0" w:color="auto"/>
              <w:bottom w:val="single" w:sz="6" w:space="0" w:color="auto"/>
              <w:right w:val="single" w:sz="6" w:space="0" w:color="auto"/>
            </w:tcBorders>
            <w:shd w:val="clear" w:color="auto" w:fill="FFFFFF"/>
            <w:vAlign w:val="center"/>
          </w:tcPr>
          <w:p w:rsidR="00F02462" w:rsidRPr="0066347C" w:rsidRDefault="00F02462" w:rsidP="009802F5">
            <w:pPr>
              <w:spacing w:line="240" w:lineRule="auto"/>
              <w:jc w:val="center"/>
              <w:rPr>
                <w:rFonts w:ascii="Arial Narrow" w:hAnsi="Arial Narrow"/>
                <w:b/>
                <w:sz w:val="20"/>
                <w:szCs w:val="20"/>
              </w:rPr>
            </w:pPr>
            <w:r w:rsidRPr="0066347C">
              <w:rPr>
                <w:rFonts w:ascii="Arial Narrow" w:hAnsi="Arial Narrow"/>
                <w:b/>
                <w:sz w:val="20"/>
                <w:szCs w:val="20"/>
              </w:rPr>
              <w:t>№ п/п</w:t>
            </w:r>
          </w:p>
        </w:tc>
        <w:tc>
          <w:tcPr>
            <w:tcW w:w="1936" w:type="pct"/>
            <w:tcBorders>
              <w:top w:val="single" w:sz="6" w:space="0" w:color="auto"/>
              <w:left w:val="single" w:sz="6" w:space="0" w:color="auto"/>
              <w:bottom w:val="single" w:sz="6" w:space="0" w:color="auto"/>
              <w:right w:val="single" w:sz="6" w:space="0" w:color="auto"/>
            </w:tcBorders>
            <w:shd w:val="clear" w:color="auto" w:fill="FFFFFF"/>
            <w:vAlign w:val="center"/>
          </w:tcPr>
          <w:p w:rsidR="00F02462" w:rsidRPr="0066347C" w:rsidRDefault="00F02462" w:rsidP="009802F5">
            <w:pPr>
              <w:spacing w:line="240" w:lineRule="auto"/>
              <w:jc w:val="center"/>
              <w:rPr>
                <w:rFonts w:ascii="Arial Narrow" w:hAnsi="Arial Narrow"/>
                <w:b/>
                <w:sz w:val="20"/>
                <w:szCs w:val="20"/>
              </w:rPr>
            </w:pPr>
            <w:r w:rsidRPr="0066347C">
              <w:rPr>
                <w:rFonts w:ascii="Arial Narrow" w:hAnsi="Arial Narrow"/>
                <w:b/>
                <w:sz w:val="20"/>
                <w:szCs w:val="20"/>
              </w:rPr>
              <w:t>Наименование</w:t>
            </w:r>
          </w:p>
        </w:tc>
        <w:tc>
          <w:tcPr>
            <w:tcW w:w="757" w:type="pct"/>
            <w:tcBorders>
              <w:top w:val="single" w:sz="6" w:space="0" w:color="auto"/>
              <w:left w:val="single" w:sz="6" w:space="0" w:color="auto"/>
              <w:bottom w:val="single" w:sz="6" w:space="0" w:color="auto"/>
              <w:right w:val="single" w:sz="6" w:space="0" w:color="auto"/>
            </w:tcBorders>
            <w:shd w:val="clear" w:color="auto" w:fill="FFFFFF"/>
            <w:vAlign w:val="center"/>
          </w:tcPr>
          <w:p w:rsidR="00F02462" w:rsidRPr="0066347C" w:rsidRDefault="00F02462" w:rsidP="009802F5">
            <w:pPr>
              <w:spacing w:line="240" w:lineRule="auto"/>
              <w:jc w:val="center"/>
              <w:rPr>
                <w:rFonts w:ascii="Arial Narrow" w:hAnsi="Arial Narrow"/>
                <w:b/>
                <w:sz w:val="20"/>
                <w:szCs w:val="20"/>
              </w:rPr>
            </w:pPr>
            <w:r w:rsidRPr="0066347C">
              <w:rPr>
                <w:rFonts w:ascii="Arial Narrow" w:hAnsi="Arial Narrow"/>
                <w:b/>
                <w:sz w:val="20"/>
                <w:szCs w:val="20"/>
              </w:rPr>
              <w:t>Транспорт</w:t>
            </w:r>
          </w:p>
        </w:tc>
        <w:tc>
          <w:tcPr>
            <w:tcW w:w="1150" w:type="pct"/>
            <w:tcBorders>
              <w:top w:val="single" w:sz="6" w:space="0" w:color="auto"/>
              <w:left w:val="single" w:sz="6" w:space="0" w:color="auto"/>
              <w:bottom w:val="single" w:sz="6" w:space="0" w:color="auto"/>
              <w:right w:val="single" w:sz="6" w:space="0" w:color="auto"/>
            </w:tcBorders>
            <w:shd w:val="clear" w:color="auto" w:fill="FFFFFF"/>
            <w:vAlign w:val="center"/>
          </w:tcPr>
          <w:p w:rsidR="00F02462" w:rsidRPr="0066347C" w:rsidRDefault="00F02462" w:rsidP="009802F5">
            <w:pPr>
              <w:spacing w:line="240" w:lineRule="auto"/>
              <w:jc w:val="center"/>
              <w:rPr>
                <w:rFonts w:ascii="Arial Narrow" w:hAnsi="Arial Narrow"/>
                <w:b/>
                <w:sz w:val="20"/>
                <w:szCs w:val="20"/>
              </w:rPr>
            </w:pPr>
            <w:r w:rsidRPr="0066347C">
              <w:rPr>
                <w:rFonts w:ascii="Arial Narrow" w:hAnsi="Arial Narrow"/>
                <w:b/>
                <w:sz w:val="20"/>
                <w:szCs w:val="20"/>
              </w:rPr>
              <w:t>Продолжительность</w:t>
            </w:r>
            <w:r w:rsidR="0066347C">
              <w:rPr>
                <w:rFonts w:ascii="Arial Narrow" w:hAnsi="Arial Narrow"/>
                <w:b/>
                <w:sz w:val="20"/>
                <w:szCs w:val="20"/>
              </w:rPr>
              <w:t>, час.</w:t>
            </w:r>
          </w:p>
        </w:tc>
        <w:tc>
          <w:tcPr>
            <w:tcW w:w="867" w:type="pct"/>
            <w:tcBorders>
              <w:top w:val="single" w:sz="6" w:space="0" w:color="auto"/>
              <w:left w:val="single" w:sz="6" w:space="0" w:color="auto"/>
              <w:bottom w:val="single" w:sz="6" w:space="0" w:color="auto"/>
              <w:right w:val="single" w:sz="6" w:space="0" w:color="auto"/>
            </w:tcBorders>
            <w:shd w:val="clear" w:color="auto" w:fill="FFFFFF"/>
            <w:vAlign w:val="center"/>
          </w:tcPr>
          <w:p w:rsidR="00F02462" w:rsidRPr="0066347C" w:rsidRDefault="00F02462" w:rsidP="009802F5">
            <w:pPr>
              <w:spacing w:line="240" w:lineRule="auto"/>
              <w:jc w:val="center"/>
              <w:rPr>
                <w:rFonts w:ascii="Arial Narrow" w:hAnsi="Arial Narrow"/>
                <w:b/>
                <w:sz w:val="20"/>
                <w:szCs w:val="20"/>
              </w:rPr>
            </w:pPr>
            <w:r w:rsidRPr="0066347C">
              <w:rPr>
                <w:rFonts w:ascii="Arial Narrow" w:hAnsi="Arial Narrow"/>
                <w:b/>
                <w:sz w:val="20"/>
                <w:szCs w:val="20"/>
              </w:rPr>
              <w:t>Протяженность</w:t>
            </w:r>
            <w:r w:rsidR="0066347C" w:rsidRPr="0066347C">
              <w:rPr>
                <w:rFonts w:ascii="Arial Narrow" w:hAnsi="Arial Narrow"/>
                <w:b/>
                <w:sz w:val="20"/>
                <w:szCs w:val="20"/>
              </w:rPr>
              <w:t>, км</w:t>
            </w:r>
          </w:p>
        </w:tc>
      </w:tr>
      <w:tr w:rsidR="00F02462" w:rsidRPr="0066347C" w:rsidTr="009802F5">
        <w:trPr>
          <w:trHeight w:val="444"/>
        </w:trPr>
        <w:tc>
          <w:tcPr>
            <w:tcW w:w="291" w:type="pct"/>
            <w:tcBorders>
              <w:top w:val="single" w:sz="6" w:space="0" w:color="auto"/>
              <w:left w:val="single" w:sz="6" w:space="0" w:color="auto"/>
              <w:bottom w:val="single" w:sz="6" w:space="0" w:color="auto"/>
              <w:right w:val="single" w:sz="6" w:space="0" w:color="auto"/>
            </w:tcBorders>
            <w:shd w:val="clear" w:color="auto" w:fill="FFFFFF"/>
            <w:vAlign w:val="center"/>
          </w:tcPr>
          <w:p w:rsidR="00F02462" w:rsidRPr="0066347C" w:rsidRDefault="00F02462" w:rsidP="009802F5">
            <w:pPr>
              <w:pStyle w:val="ac"/>
              <w:numPr>
                <w:ilvl w:val="0"/>
                <w:numId w:val="15"/>
              </w:numPr>
              <w:spacing w:line="240" w:lineRule="auto"/>
              <w:ind w:left="0" w:firstLine="0"/>
              <w:jc w:val="center"/>
              <w:rPr>
                <w:rFonts w:ascii="Arial Narrow" w:hAnsi="Arial Narrow"/>
                <w:sz w:val="20"/>
                <w:szCs w:val="20"/>
              </w:rPr>
            </w:pPr>
          </w:p>
        </w:tc>
        <w:tc>
          <w:tcPr>
            <w:tcW w:w="1936" w:type="pct"/>
            <w:tcBorders>
              <w:top w:val="single" w:sz="6" w:space="0" w:color="auto"/>
              <w:left w:val="single" w:sz="6" w:space="0" w:color="auto"/>
              <w:bottom w:val="single" w:sz="6" w:space="0" w:color="auto"/>
              <w:right w:val="single" w:sz="6" w:space="0" w:color="auto"/>
            </w:tcBorders>
            <w:shd w:val="clear" w:color="auto" w:fill="FFFFFF"/>
            <w:vAlign w:val="center"/>
          </w:tcPr>
          <w:p w:rsidR="00F02462" w:rsidRPr="0066347C" w:rsidRDefault="00F02462" w:rsidP="009802F5">
            <w:pPr>
              <w:spacing w:line="240" w:lineRule="auto"/>
              <w:rPr>
                <w:rFonts w:ascii="Arial Narrow" w:hAnsi="Arial Narrow"/>
                <w:sz w:val="20"/>
                <w:szCs w:val="20"/>
              </w:rPr>
            </w:pPr>
            <w:r w:rsidRPr="0066347C">
              <w:rPr>
                <w:rFonts w:ascii="Arial Narrow" w:hAnsi="Arial Narrow"/>
                <w:sz w:val="20"/>
                <w:szCs w:val="20"/>
              </w:rPr>
              <w:t>Пешеходная прогулка по Кисловодскому парку</w:t>
            </w:r>
          </w:p>
        </w:tc>
        <w:tc>
          <w:tcPr>
            <w:tcW w:w="757" w:type="pct"/>
            <w:tcBorders>
              <w:top w:val="single" w:sz="6" w:space="0" w:color="auto"/>
              <w:left w:val="single" w:sz="6" w:space="0" w:color="auto"/>
              <w:bottom w:val="single" w:sz="6" w:space="0" w:color="auto"/>
              <w:right w:val="single" w:sz="6" w:space="0" w:color="auto"/>
            </w:tcBorders>
            <w:shd w:val="clear" w:color="auto" w:fill="FFFFFF"/>
            <w:vAlign w:val="center"/>
          </w:tcPr>
          <w:p w:rsidR="00F02462" w:rsidRPr="0066347C" w:rsidRDefault="00F02462" w:rsidP="009802F5">
            <w:pPr>
              <w:spacing w:line="240" w:lineRule="auto"/>
              <w:jc w:val="center"/>
              <w:rPr>
                <w:rFonts w:ascii="Arial Narrow" w:hAnsi="Arial Narrow"/>
                <w:sz w:val="20"/>
                <w:szCs w:val="20"/>
              </w:rPr>
            </w:pPr>
            <w:r w:rsidRPr="0066347C">
              <w:rPr>
                <w:rFonts w:ascii="Arial Narrow" w:hAnsi="Arial Narrow"/>
                <w:sz w:val="20"/>
                <w:szCs w:val="20"/>
              </w:rPr>
              <w:t>Пешая</w:t>
            </w:r>
          </w:p>
        </w:tc>
        <w:tc>
          <w:tcPr>
            <w:tcW w:w="1150" w:type="pct"/>
            <w:tcBorders>
              <w:top w:val="single" w:sz="6" w:space="0" w:color="auto"/>
              <w:left w:val="single" w:sz="6" w:space="0" w:color="auto"/>
              <w:bottom w:val="single" w:sz="6" w:space="0" w:color="auto"/>
              <w:right w:val="single" w:sz="6" w:space="0" w:color="auto"/>
            </w:tcBorders>
            <w:shd w:val="clear" w:color="auto" w:fill="FFFFFF"/>
            <w:vAlign w:val="center"/>
          </w:tcPr>
          <w:p w:rsidR="00F02462" w:rsidRPr="0066347C" w:rsidRDefault="0066347C" w:rsidP="009802F5">
            <w:pPr>
              <w:spacing w:line="240" w:lineRule="auto"/>
              <w:jc w:val="center"/>
              <w:rPr>
                <w:rFonts w:ascii="Arial Narrow" w:hAnsi="Arial Narrow"/>
                <w:sz w:val="20"/>
                <w:szCs w:val="20"/>
              </w:rPr>
            </w:pPr>
            <w:r>
              <w:rPr>
                <w:rFonts w:ascii="Arial Narrow" w:hAnsi="Arial Narrow"/>
                <w:sz w:val="20"/>
                <w:szCs w:val="20"/>
              </w:rPr>
              <w:t>3,5</w:t>
            </w:r>
          </w:p>
        </w:tc>
        <w:tc>
          <w:tcPr>
            <w:tcW w:w="867" w:type="pct"/>
            <w:tcBorders>
              <w:top w:val="single" w:sz="6" w:space="0" w:color="auto"/>
              <w:left w:val="single" w:sz="6" w:space="0" w:color="auto"/>
              <w:bottom w:val="single" w:sz="6" w:space="0" w:color="auto"/>
              <w:right w:val="single" w:sz="6" w:space="0" w:color="auto"/>
            </w:tcBorders>
            <w:shd w:val="clear" w:color="auto" w:fill="FFFFFF"/>
            <w:vAlign w:val="center"/>
          </w:tcPr>
          <w:p w:rsidR="00F02462" w:rsidRPr="0066347C" w:rsidRDefault="0066347C" w:rsidP="009802F5">
            <w:pPr>
              <w:spacing w:line="240" w:lineRule="auto"/>
              <w:jc w:val="center"/>
              <w:rPr>
                <w:rFonts w:ascii="Arial Narrow" w:hAnsi="Arial Narrow"/>
                <w:sz w:val="20"/>
                <w:szCs w:val="20"/>
              </w:rPr>
            </w:pPr>
            <w:r>
              <w:rPr>
                <w:rFonts w:ascii="Arial Narrow" w:hAnsi="Arial Narrow"/>
                <w:sz w:val="20"/>
                <w:szCs w:val="20"/>
              </w:rPr>
              <w:t>7</w:t>
            </w:r>
          </w:p>
        </w:tc>
      </w:tr>
      <w:tr w:rsidR="00F02462" w:rsidRPr="0066347C" w:rsidTr="009802F5">
        <w:trPr>
          <w:trHeight w:val="444"/>
        </w:trPr>
        <w:tc>
          <w:tcPr>
            <w:tcW w:w="291" w:type="pct"/>
            <w:tcBorders>
              <w:top w:val="single" w:sz="6" w:space="0" w:color="auto"/>
              <w:left w:val="single" w:sz="6" w:space="0" w:color="auto"/>
              <w:bottom w:val="single" w:sz="6" w:space="0" w:color="auto"/>
              <w:right w:val="single" w:sz="6" w:space="0" w:color="auto"/>
            </w:tcBorders>
            <w:shd w:val="clear" w:color="auto" w:fill="FFFFFF"/>
            <w:vAlign w:val="center"/>
          </w:tcPr>
          <w:p w:rsidR="00F02462" w:rsidRPr="0066347C" w:rsidRDefault="00F02462" w:rsidP="009802F5">
            <w:pPr>
              <w:pStyle w:val="ac"/>
              <w:numPr>
                <w:ilvl w:val="0"/>
                <w:numId w:val="15"/>
              </w:numPr>
              <w:spacing w:line="240" w:lineRule="auto"/>
              <w:ind w:left="0" w:firstLine="0"/>
              <w:jc w:val="center"/>
              <w:rPr>
                <w:rFonts w:ascii="Arial Narrow" w:hAnsi="Arial Narrow"/>
                <w:sz w:val="20"/>
                <w:szCs w:val="20"/>
              </w:rPr>
            </w:pPr>
          </w:p>
        </w:tc>
        <w:tc>
          <w:tcPr>
            <w:tcW w:w="1936" w:type="pct"/>
            <w:tcBorders>
              <w:top w:val="single" w:sz="6" w:space="0" w:color="auto"/>
              <w:left w:val="single" w:sz="6" w:space="0" w:color="auto"/>
              <w:bottom w:val="single" w:sz="6" w:space="0" w:color="auto"/>
              <w:right w:val="single" w:sz="6" w:space="0" w:color="auto"/>
            </w:tcBorders>
            <w:shd w:val="clear" w:color="auto" w:fill="FFFFFF"/>
            <w:vAlign w:val="center"/>
          </w:tcPr>
          <w:p w:rsidR="00F02462" w:rsidRPr="0066347C" w:rsidRDefault="00F02462" w:rsidP="009802F5">
            <w:pPr>
              <w:spacing w:line="240" w:lineRule="auto"/>
              <w:rPr>
                <w:rFonts w:ascii="Arial Narrow" w:hAnsi="Arial Narrow"/>
                <w:sz w:val="20"/>
                <w:szCs w:val="20"/>
              </w:rPr>
            </w:pPr>
            <w:r w:rsidRPr="0066347C">
              <w:rPr>
                <w:rFonts w:ascii="Arial Narrow" w:hAnsi="Arial Narrow"/>
                <w:sz w:val="20"/>
                <w:szCs w:val="20"/>
              </w:rPr>
              <w:t>Кисловодск</w:t>
            </w:r>
            <w:r w:rsidR="007A719C">
              <w:rPr>
                <w:rFonts w:ascii="Arial Narrow" w:hAnsi="Arial Narrow"/>
                <w:sz w:val="20"/>
                <w:szCs w:val="20"/>
              </w:rPr>
              <w:t xml:space="preserve"> – </w:t>
            </w:r>
            <w:r w:rsidRPr="0066347C">
              <w:rPr>
                <w:rFonts w:ascii="Arial Narrow" w:hAnsi="Arial Narrow"/>
                <w:sz w:val="20"/>
                <w:szCs w:val="20"/>
              </w:rPr>
              <w:t>обзорная</w:t>
            </w:r>
          </w:p>
        </w:tc>
        <w:tc>
          <w:tcPr>
            <w:tcW w:w="757" w:type="pct"/>
            <w:tcBorders>
              <w:top w:val="single" w:sz="6" w:space="0" w:color="auto"/>
              <w:left w:val="single" w:sz="6" w:space="0" w:color="auto"/>
              <w:bottom w:val="single" w:sz="6" w:space="0" w:color="auto"/>
              <w:right w:val="single" w:sz="6" w:space="0" w:color="auto"/>
            </w:tcBorders>
            <w:shd w:val="clear" w:color="auto" w:fill="FFFFFF"/>
            <w:vAlign w:val="center"/>
          </w:tcPr>
          <w:p w:rsidR="00F02462" w:rsidRPr="0066347C" w:rsidRDefault="00F02462" w:rsidP="009802F5">
            <w:pPr>
              <w:spacing w:line="240" w:lineRule="auto"/>
              <w:jc w:val="center"/>
              <w:rPr>
                <w:rFonts w:ascii="Arial Narrow" w:hAnsi="Arial Narrow"/>
                <w:sz w:val="20"/>
                <w:szCs w:val="20"/>
              </w:rPr>
            </w:pPr>
            <w:r w:rsidRPr="0066347C">
              <w:rPr>
                <w:rFonts w:ascii="Arial Narrow" w:hAnsi="Arial Narrow"/>
                <w:sz w:val="20"/>
                <w:szCs w:val="20"/>
              </w:rPr>
              <w:t>Авто-пешеходная</w:t>
            </w:r>
          </w:p>
        </w:tc>
        <w:tc>
          <w:tcPr>
            <w:tcW w:w="1150" w:type="pct"/>
            <w:tcBorders>
              <w:top w:val="single" w:sz="6" w:space="0" w:color="auto"/>
              <w:left w:val="single" w:sz="6" w:space="0" w:color="auto"/>
              <w:bottom w:val="single" w:sz="6" w:space="0" w:color="auto"/>
              <w:right w:val="single" w:sz="6" w:space="0" w:color="auto"/>
            </w:tcBorders>
            <w:shd w:val="clear" w:color="auto" w:fill="FFFFFF"/>
            <w:vAlign w:val="center"/>
          </w:tcPr>
          <w:p w:rsidR="00F02462" w:rsidRPr="0066347C" w:rsidRDefault="0066347C" w:rsidP="009802F5">
            <w:pPr>
              <w:spacing w:line="240" w:lineRule="auto"/>
              <w:jc w:val="center"/>
              <w:rPr>
                <w:rFonts w:ascii="Arial Narrow" w:hAnsi="Arial Narrow"/>
                <w:sz w:val="20"/>
                <w:szCs w:val="20"/>
              </w:rPr>
            </w:pPr>
            <w:r>
              <w:rPr>
                <w:rFonts w:ascii="Arial Narrow" w:hAnsi="Arial Narrow"/>
                <w:sz w:val="20"/>
                <w:szCs w:val="20"/>
              </w:rPr>
              <w:t>3,0</w:t>
            </w:r>
          </w:p>
        </w:tc>
        <w:tc>
          <w:tcPr>
            <w:tcW w:w="867" w:type="pct"/>
            <w:tcBorders>
              <w:top w:val="single" w:sz="6" w:space="0" w:color="auto"/>
              <w:left w:val="single" w:sz="6" w:space="0" w:color="auto"/>
              <w:bottom w:val="single" w:sz="6" w:space="0" w:color="auto"/>
              <w:right w:val="single" w:sz="6" w:space="0" w:color="auto"/>
            </w:tcBorders>
            <w:shd w:val="clear" w:color="auto" w:fill="FFFFFF"/>
            <w:vAlign w:val="center"/>
          </w:tcPr>
          <w:p w:rsidR="00F02462" w:rsidRPr="0066347C" w:rsidRDefault="0066347C" w:rsidP="009802F5">
            <w:pPr>
              <w:spacing w:line="240" w:lineRule="auto"/>
              <w:jc w:val="center"/>
              <w:rPr>
                <w:rFonts w:ascii="Arial Narrow" w:hAnsi="Arial Narrow"/>
                <w:sz w:val="20"/>
                <w:szCs w:val="20"/>
              </w:rPr>
            </w:pPr>
            <w:r>
              <w:rPr>
                <w:rFonts w:ascii="Arial Narrow" w:hAnsi="Arial Narrow"/>
                <w:sz w:val="20"/>
                <w:szCs w:val="20"/>
              </w:rPr>
              <w:t>28</w:t>
            </w:r>
          </w:p>
        </w:tc>
      </w:tr>
      <w:tr w:rsidR="00F02462" w:rsidRPr="0066347C" w:rsidTr="009802F5">
        <w:trPr>
          <w:trHeight w:val="444"/>
        </w:trPr>
        <w:tc>
          <w:tcPr>
            <w:tcW w:w="291" w:type="pct"/>
            <w:tcBorders>
              <w:top w:val="single" w:sz="6" w:space="0" w:color="auto"/>
              <w:left w:val="single" w:sz="6" w:space="0" w:color="auto"/>
              <w:bottom w:val="single" w:sz="6" w:space="0" w:color="auto"/>
              <w:right w:val="single" w:sz="6" w:space="0" w:color="auto"/>
            </w:tcBorders>
            <w:shd w:val="clear" w:color="auto" w:fill="FFFFFF"/>
            <w:vAlign w:val="center"/>
          </w:tcPr>
          <w:p w:rsidR="00F02462" w:rsidRPr="0066347C" w:rsidRDefault="00F02462" w:rsidP="009802F5">
            <w:pPr>
              <w:pStyle w:val="ac"/>
              <w:numPr>
                <w:ilvl w:val="0"/>
                <w:numId w:val="15"/>
              </w:numPr>
              <w:spacing w:line="240" w:lineRule="auto"/>
              <w:ind w:left="0" w:firstLine="0"/>
              <w:jc w:val="center"/>
              <w:rPr>
                <w:rFonts w:ascii="Arial Narrow" w:hAnsi="Arial Narrow"/>
                <w:sz w:val="20"/>
                <w:szCs w:val="20"/>
              </w:rPr>
            </w:pPr>
          </w:p>
        </w:tc>
        <w:tc>
          <w:tcPr>
            <w:tcW w:w="1936" w:type="pct"/>
            <w:tcBorders>
              <w:top w:val="single" w:sz="6" w:space="0" w:color="auto"/>
              <w:left w:val="single" w:sz="6" w:space="0" w:color="auto"/>
              <w:bottom w:val="single" w:sz="6" w:space="0" w:color="auto"/>
              <w:right w:val="single" w:sz="6" w:space="0" w:color="auto"/>
            </w:tcBorders>
            <w:shd w:val="clear" w:color="auto" w:fill="FFFFFF"/>
            <w:vAlign w:val="center"/>
          </w:tcPr>
          <w:p w:rsidR="00F02462" w:rsidRPr="0066347C" w:rsidRDefault="00F02462" w:rsidP="009802F5">
            <w:pPr>
              <w:spacing w:line="240" w:lineRule="auto"/>
              <w:rPr>
                <w:rFonts w:ascii="Arial Narrow" w:hAnsi="Arial Narrow"/>
                <w:sz w:val="20"/>
                <w:szCs w:val="20"/>
              </w:rPr>
            </w:pPr>
            <w:r w:rsidRPr="0066347C">
              <w:rPr>
                <w:rFonts w:ascii="Arial Narrow" w:hAnsi="Arial Narrow"/>
                <w:sz w:val="20"/>
                <w:szCs w:val="20"/>
              </w:rPr>
              <w:t>Вечерний Кисловодск</w:t>
            </w:r>
          </w:p>
        </w:tc>
        <w:tc>
          <w:tcPr>
            <w:tcW w:w="757" w:type="pct"/>
            <w:tcBorders>
              <w:top w:val="single" w:sz="6" w:space="0" w:color="auto"/>
              <w:left w:val="single" w:sz="6" w:space="0" w:color="auto"/>
              <w:bottom w:val="single" w:sz="6" w:space="0" w:color="auto"/>
              <w:right w:val="single" w:sz="6" w:space="0" w:color="auto"/>
            </w:tcBorders>
            <w:shd w:val="clear" w:color="auto" w:fill="FFFFFF"/>
            <w:vAlign w:val="center"/>
          </w:tcPr>
          <w:p w:rsidR="00F02462" w:rsidRPr="0066347C" w:rsidRDefault="00F02462" w:rsidP="009802F5">
            <w:pPr>
              <w:spacing w:line="240" w:lineRule="auto"/>
              <w:jc w:val="center"/>
              <w:rPr>
                <w:rFonts w:ascii="Arial Narrow" w:hAnsi="Arial Narrow"/>
                <w:sz w:val="20"/>
                <w:szCs w:val="20"/>
              </w:rPr>
            </w:pPr>
            <w:r w:rsidRPr="0066347C">
              <w:rPr>
                <w:rFonts w:ascii="Arial Narrow" w:hAnsi="Arial Narrow"/>
                <w:sz w:val="20"/>
                <w:szCs w:val="20"/>
              </w:rPr>
              <w:t>Авто-пешеходная</w:t>
            </w:r>
          </w:p>
        </w:tc>
        <w:tc>
          <w:tcPr>
            <w:tcW w:w="1150" w:type="pct"/>
            <w:tcBorders>
              <w:top w:val="single" w:sz="6" w:space="0" w:color="auto"/>
              <w:left w:val="single" w:sz="6" w:space="0" w:color="auto"/>
              <w:bottom w:val="single" w:sz="6" w:space="0" w:color="auto"/>
              <w:right w:val="single" w:sz="6" w:space="0" w:color="auto"/>
            </w:tcBorders>
            <w:shd w:val="clear" w:color="auto" w:fill="FFFFFF"/>
            <w:vAlign w:val="center"/>
          </w:tcPr>
          <w:p w:rsidR="00F02462" w:rsidRPr="0066347C" w:rsidRDefault="0066347C" w:rsidP="009802F5">
            <w:pPr>
              <w:spacing w:line="240" w:lineRule="auto"/>
              <w:jc w:val="center"/>
              <w:rPr>
                <w:rFonts w:ascii="Arial Narrow" w:hAnsi="Arial Narrow"/>
                <w:sz w:val="20"/>
                <w:szCs w:val="20"/>
              </w:rPr>
            </w:pPr>
            <w:r>
              <w:rPr>
                <w:rFonts w:ascii="Arial Narrow" w:hAnsi="Arial Narrow"/>
                <w:sz w:val="20"/>
                <w:szCs w:val="20"/>
              </w:rPr>
              <w:t>1,0</w:t>
            </w:r>
          </w:p>
        </w:tc>
        <w:tc>
          <w:tcPr>
            <w:tcW w:w="867" w:type="pct"/>
            <w:tcBorders>
              <w:top w:val="single" w:sz="6" w:space="0" w:color="auto"/>
              <w:left w:val="single" w:sz="6" w:space="0" w:color="auto"/>
              <w:bottom w:val="single" w:sz="6" w:space="0" w:color="auto"/>
              <w:right w:val="single" w:sz="6" w:space="0" w:color="auto"/>
            </w:tcBorders>
            <w:shd w:val="clear" w:color="auto" w:fill="FFFFFF"/>
            <w:vAlign w:val="center"/>
          </w:tcPr>
          <w:p w:rsidR="00F02462" w:rsidRPr="0066347C" w:rsidRDefault="0066347C" w:rsidP="009802F5">
            <w:pPr>
              <w:spacing w:line="240" w:lineRule="auto"/>
              <w:jc w:val="center"/>
              <w:rPr>
                <w:rFonts w:ascii="Arial Narrow" w:hAnsi="Arial Narrow"/>
                <w:sz w:val="20"/>
                <w:szCs w:val="20"/>
              </w:rPr>
            </w:pPr>
            <w:r>
              <w:rPr>
                <w:rFonts w:ascii="Arial Narrow" w:hAnsi="Arial Narrow"/>
                <w:sz w:val="20"/>
                <w:szCs w:val="20"/>
              </w:rPr>
              <w:t>10</w:t>
            </w:r>
          </w:p>
        </w:tc>
      </w:tr>
      <w:tr w:rsidR="00F02462" w:rsidRPr="0066347C" w:rsidTr="009802F5">
        <w:trPr>
          <w:trHeight w:val="444"/>
        </w:trPr>
        <w:tc>
          <w:tcPr>
            <w:tcW w:w="291" w:type="pct"/>
            <w:tcBorders>
              <w:top w:val="single" w:sz="6" w:space="0" w:color="auto"/>
              <w:left w:val="single" w:sz="6" w:space="0" w:color="auto"/>
              <w:bottom w:val="single" w:sz="6" w:space="0" w:color="auto"/>
              <w:right w:val="single" w:sz="6" w:space="0" w:color="auto"/>
            </w:tcBorders>
            <w:shd w:val="clear" w:color="auto" w:fill="FFFFFF"/>
            <w:vAlign w:val="center"/>
          </w:tcPr>
          <w:p w:rsidR="00F02462" w:rsidRPr="0066347C" w:rsidRDefault="00F02462" w:rsidP="009802F5">
            <w:pPr>
              <w:pStyle w:val="ac"/>
              <w:numPr>
                <w:ilvl w:val="0"/>
                <w:numId w:val="15"/>
              </w:numPr>
              <w:spacing w:line="240" w:lineRule="auto"/>
              <w:ind w:left="0" w:firstLine="0"/>
              <w:jc w:val="center"/>
              <w:rPr>
                <w:rFonts w:ascii="Arial Narrow" w:hAnsi="Arial Narrow"/>
                <w:sz w:val="20"/>
                <w:szCs w:val="20"/>
              </w:rPr>
            </w:pPr>
          </w:p>
        </w:tc>
        <w:tc>
          <w:tcPr>
            <w:tcW w:w="1936" w:type="pct"/>
            <w:tcBorders>
              <w:top w:val="single" w:sz="6" w:space="0" w:color="auto"/>
              <w:left w:val="single" w:sz="6" w:space="0" w:color="auto"/>
              <w:bottom w:val="single" w:sz="6" w:space="0" w:color="auto"/>
              <w:right w:val="single" w:sz="6" w:space="0" w:color="auto"/>
            </w:tcBorders>
            <w:shd w:val="clear" w:color="auto" w:fill="FFFFFF"/>
            <w:vAlign w:val="center"/>
          </w:tcPr>
          <w:p w:rsidR="00F02462" w:rsidRPr="0066347C" w:rsidRDefault="00F02462" w:rsidP="009802F5">
            <w:pPr>
              <w:spacing w:line="240" w:lineRule="auto"/>
              <w:rPr>
                <w:rFonts w:ascii="Arial Narrow" w:hAnsi="Arial Narrow"/>
                <w:sz w:val="20"/>
                <w:szCs w:val="20"/>
              </w:rPr>
            </w:pPr>
            <w:r w:rsidRPr="0066347C">
              <w:rPr>
                <w:rFonts w:ascii="Arial Narrow" w:hAnsi="Arial Narrow"/>
                <w:sz w:val="20"/>
                <w:szCs w:val="20"/>
              </w:rPr>
              <w:t>Замок коварства и любви – гора-Кольцо</w:t>
            </w:r>
          </w:p>
        </w:tc>
        <w:tc>
          <w:tcPr>
            <w:tcW w:w="757" w:type="pct"/>
            <w:tcBorders>
              <w:top w:val="single" w:sz="6" w:space="0" w:color="auto"/>
              <w:left w:val="single" w:sz="6" w:space="0" w:color="auto"/>
              <w:bottom w:val="single" w:sz="6" w:space="0" w:color="auto"/>
              <w:right w:val="single" w:sz="6" w:space="0" w:color="auto"/>
            </w:tcBorders>
            <w:shd w:val="clear" w:color="auto" w:fill="FFFFFF"/>
            <w:vAlign w:val="center"/>
          </w:tcPr>
          <w:p w:rsidR="00F02462" w:rsidRPr="0066347C" w:rsidRDefault="00F02462" w:rsidP="009802F5">
            <w:pPr>
              <w:spacing w:line="240" w:lineRule="auto"/>
              <w:jc w:val="center"/>
              <w:rPr>
                <w:rFonts w:ascii="Arial Narrow" w:hAnsi="Arial Narrow"/>
                <w:sz w:val="20"/>
                <w:szCs w:val="20"/>
              </w:rPr>
            </w:pPr>
            <w:r w:rsidRPr="0066347C">
              <w:rPr>
                <w:rFonts w:ascii="Arial Narrow" w:hAnsi="Arial Narrow"/>
                <w:sz w:val="20"/>
                <w:szCs w:val="20"/>
              </w:rPr>
              <w:t>Авто-пешеходная</w:t>
            </w:r>
          </w:p>
        </w:tc>
        <w:tc>
          <w:tcPr>
            <w:tcW w:w="1150" w:type="pct"/>
            <w:tcBorders>
              <w:top w:val="single" w:sz="6" w:space="0" w:color="auto"/>
              <w:left w:val="single" w:sz="6" w:space="0" w:color="auto"/>
              <w:bottom w:val="single" w:sz="6" w:space="0" w:color="auto"/>
              <w:right w:val="single" w:sz="6" w:space="0" w:color="auto"/>
            </w:tcBorders>
            <w:shd w:val="clear" w:color="auto" w:fill="FFFFFF"/>
            <w:vAlign w:val="center"/>
          </w:tcPr>
          <w:p w:rsidR="00F02462" w:rsidRPr="0066347C" w:rsidRDefault="0066347C" w:rsidP="009802F5">
            <w:pPr>
              <w:spacing w:line="240" w:lineRule="auto"/>
              <w:jc w:val="center"/>
              <w:rPr>
                <w:rFonts w:ascii="Arial Narrow" w:hAnsi="Arial Narrow"/>
                <w:sz w:val="20"/>
                <w:szCs w:val="20"/>
              </w:rPr>
            </w:pPr>
            <w:r>
              <w:rPr>
                <w:rFonts w:ascii="Arial Narrow" w:hAnsi="Arial Narrow"/>
                <w:sz w:val="20"/>
                <w:szCs w:val="20"/>
              </w:rPr>
              <w:t>3,5</w:t>
            </w:r>
          </w:p>
        </w:tc>
        <w:tc>
          <w:tcPr>
            <w:tcW w:w="867" w:type="pct"/>
            <w:tcBorders>
              <w:top w:val="single" w:sz="6" w:space="0" w:color="auto"/>
              <w:left w:val="single" w:sz="6" w:space="0" w:color="auto"/>
              <w:bottom w:val="single" w:sz="6" w:space="0" w:color="auto"/>
              <w:right w:val="single" w:sz="6" w:space="0" w:color="auto"/>
            </w:tcBorders>
            <w:shd w:val="clear" w:color="auto" w:fill="FFFFFF"/>
            <w:vAlign w:val="center"/>
          </w:tcPr>
          <w:p w:rsidR="00F02462" w:rsidRPr="0066347C" w:rsidRDefault="0066347C" w:rsidP="009802F5">
            <w:pPr>
              <w:spacing w:line="240" w:lineRule="auto"/>
              <w:jc w:val="center"/>
              <w:rPr>
                <w:rFonts w:ascii="Arial Narrow" w:hAnsi="Arial Narrow"/>
                <w:sz w:val="20"/>
                <w:szCs w:val="20"/>
              </w:rPr>
            </w:pPr>
            <w:r>
              <w:rPr>
                <w:rFonts w:ascii="Arial Narrow" w:hAnsi="Arial Narrow"/>
                <w:sz w:val="20"/>
                <w:szCs w:val="20"/>
              </w:rPr>
              <w:t>40</w:t>
            </w:r>
          </w:p>
        </w:tc>
      </w:tr>
      <w:tr w:rsidR="00F02462" w:rsidRPr="0066347C" w:rsidTr="009802F5">
        <w:trPr>
          <w:trHeight w:val="444"/>
        </w:trPr>
        <w:tc>
          <w:tcPr>
            <w:tcW w:w="291" w:type="pct"/>
            <w:tcBorders>
              <w:top w:val="single" w:sz="6" w:space="0" w:color="auto"/>
              <w:left w:val="single" w:sz="6" w:space="0" w:color="auto"/>
              <w:bottom w:val="single" w:sz="6" w:space="0" w:color="auto"/>
              <w:right w:val="single" w:sz="6" w:space="0" w:color="auto"/>
            </w:tcBorders>
            <w:shd w:val="clear" w:color="auto" w:fill="FFFFFF"/>
            <w:vAlign w:val="center"/>
          </w:tcPr>
          <w:p w:rsidR="00F02462" w:rsidRPr="0066347C" w:rsidRDefault="00F02462" w:rsidP="009802F5">
            <w:pPr>
              <w:pStyle w:val="ac"/>
              <w:numPr>
                <w:ilvl w:val="0"/>
                <w:numId w:val="15"/>
              </w:numPr>
              <w:spacing w:line="240" w:lineRule="auto"/>
              <w:ind w:left="0" w:firstLine="0"/>
              <w:jc w:val="center"/>
              <w:rPr>
                <w:rFonts w:ascii="Arial Narrow" w:hAnsi="Arial Narrow"/>
                <w:sz w:val="20"/>
                <w:szCs w:val="20"/>
              </w:rPr>
            </w:pPr>
          </w:p>
        </w:tc>
        <w:tc>
          <w:tcPr>
            <w:tcW w:w="1936" w:type="pct"/>
            <w:tcBorders>
              <w:top w:val="single" w:sz="6" w:space="0" w:color="auto"/>
              <w:left w:val="single" w:sz="6" w:space="0" w:color="auto"/>
              <w:bottom w:val="single" w:sz="6" w:space="0" w:color="auto"/>
              <w:right w:val="single" w:sz="6" w:space="0" w:color="auto"/>
            </w:tcBorders>
            <w:shd w:val="clear" w:color="auto" w:fill="FFFFFF"/>
            <w:vAlign w:val="center"/>
          </w:tcPr>
          <w:p w:rsidR="00F02462" w:rsidRPr="0066347C" w:rsidRDefault="00F02462" w:rsidP="009802F5">
            <w:pPr>
              <w:spacing w:line="240" w:lineRule="auto"/>
              <w:rPr>
                <w:rFonts w:ascii="Arial Narrow" w:hAnsi="Arial Narrow"/>
                <w:sz w:val="20"/>
                <w:szCs w:val="20"/>
              </w:rPr>
            </w:pPr>
            <w:r w:rsidRPr="0066347C">
              <w:rPr>
                <w:rFonts w:ascii="Arial Narrow" w:hAnsi="Arial Narrow"/>
                <w:sz w:val="20"/>
                <w:szCs w:val="20"/>
              </w:rPr>
              <w:t>Медовые водопады</w:t>
            </w:r>
          </w:p>
        </w:tc>
        <w:tc>
          <w:tcPr>
            <w:tcW w:w="757" w:type="pct"/>
            <w:tcBorders>
              <w:top w:val="single" w:sz="6" w:space="0" w:color="auto"/>
              <w:left w:val="single" w:sz="6" w:space="0" w:color="auto"/>
              <w:bottom w:val="single" w:sz="6" w:space="0" w:color="auto"/>
              <w:right w:val="single" w:sz="6" w:space="0" w:color="auto"/>
            </w:tcBorders>
            <w:shd w:val="clear" w:color="auto" w:fill="FFFFFF"/>
            <w:vAlign w:val="center"/>
          </w:tcPr>
          <w:p w:rsidR="00F02462" w:rsidRPr="0066347C" w:rsidRDefault="00F02462" w:rsidP="009802F5">
            <w:pPr>
              <w:spacing w:line="240" w:lineRule="auto"/>
              <w:jc w:val="center"/>
              <w:rPr>
                <w:rFonts w:ascii="Arial Narrow" w:hAnsi="Arial Narrow"/>
                <w:sz w:val="20"/>
                <w:szCs w:val="20"/>
              </w:rPr>
            </w:pPr>
            <w:r w:rsidRPr="0066347C">
              <w:rPr>
                <w:rFonts w:ascii="Arial Narrow" w:hAnsi="Arial Narrow"/>
                <w:sz w:val="20"/>
                <w:szCs w:val="20"/>
              </w:rPr>
              <w:t>Авто-пешеходная</w:t>
            </w:r>
          </w:p>
        </w:tc>
        <w:tc>
          <w:tcPr>
            <w:tcW w:w="1150" w:type="pct"/>
            <w:tcBorders>
              <w:top w:val="single" w:sz="6" w:space="0" w:color="auto"/>
              <w:left w:val="single" w:sz="6" w:space="0" w:color="auto"/>
              <w:bottom w:val="single" w:sz="6" w:space="0" w:color="auto"/>
              <w:right w:val="single" w:sz="6" w:space="0" w:color="auto"/>
            </w:tcBorders>
            <w:shd w:val="clear" w:color="auto" w:fill="FFFFFF"/>
            <w:vAlign w:val="center"/>
          </w:tcPr>
          <w:p w:rsidR="00F02462" w:rsidRPr="0066347C" w:rsidRDefault="0066347C" w:rsidP="009802F5">
            <w:pPr>
              <w:spacing w:line="240" w:lineRule="auto"/>
              <w:jc w:val="center"/>
              <w:rPr>
                <w:rFonts w:ascii="Arial Narrow" w:hAnsi="Arial Narrow"/>
                <w:sz w:val="20"/>
                <w:szCs w:val="20"/>
              </w:rPr>
            </w:pPr>
            <w:r>
              <w:rPr>
                <w:rFonts w:ascii="Arial Narrow" w:hAnsi="Arial Narrow"/>
                <w:sz w:val="20"/>
                <w:szCs w:val="20"/>
              </w:rPr>
              <w:t>3,5</w:t>
            </w:r>
          </w:p>
        </w:tc>
        <w:tc>
          <w:tcPr>
            <w:tcW w:w="867" w:type="pct"/>
            <w:tcBorders>
              <w:top w:val="single" w:sz="6" w:space="0" w:color="auto"/>
              <w:left w:val="single" w:sz="6" w:space="0" w:color="auto"/>
              <w:bottom w:val="single" w:sz="6" w:space="0" w:color="auto"/>
              <w:right w:val="single" w:sz="6" w:space="0" w:color="auto"/>
            </w:tcBorders>
            <w:shd w:val="clear" w:color="auto" w:fill="FFFFFF"/>
            <w:vAlign w:val="center"/>
          </w:tcPr>
          <w:p w:rsidR="00F02462" w:rsidRPr="0066347C" w:rsidRDefault="0066347C" w:rsidP="009802F5">
            <w:pPr>
              <w:spacing w:line="240" w:lineRule="auto"/>
              <w:jc w:val="center"/>
              <w:rPr>
                <w:rFonts w:ascii="Arial Narrow" w:hAnsi="Arial Narrow"/>
                <w:sz w:val="20"/>
                <w:szCs w:val="20"/>
              </w:rPr>
            </w:pPr>
            <w:r>
              <w:rPr>
                <w:rFonts w:ascii="Arial Narrow" w:hAnsi="Arial Narrow"/>
                <w:sz w:val="20"/>
                <w:szCs w:val="20"/>
              </w:rPr>
              <w:t>60</w:t>
            </w:r>
          </w:p>
        </w:tc>
      </w:tr>
      <w:tr w:rsidR="00F02462" w:rsidRPr="0066347C" w:rsidTr="009802F5">
        <w:trPr>
          <w:trHeight w:val="444"/>
        </w:trPr>
        <w:tc>
          <w:tcPr>
            <w:tcW w:w="291" w:type="pct"/>
            <w:tcBorders>
              <w:top w:val="single" w:sz="6" w:space="0" w:color="auto"/>
              <w:left w:val="single" w:sz="6" w:space="0" w:color="auto"/>
              <w:bottom w:val="single" w:sz="6" w:space="0" w:color="auto"/>
              <w:right w:val="single" w:sz="6" w:space="0" w:color="auto"/>
            </w:tcBorders>
            <w:shd w:val="clear" w:color="auto" w:fill="FFFFFF"/>
            <w:vAlign w:val="center"/>
          </w:tcPr>
          <w:p w:rsidR="00F02462" w:rsidRPr="0066347C" w:rsidRDefault="00F02462" w:rsidP="009802F5">
            <w:pPr>
              <w:pStyle w:val="ac"/>
              <w:numPr>
                <w:ilvl w:val="0"/>
                <w:numId w:val="15"/>
              </w:numPr>
              <w:spacing w:line="240" w:lineRule="auto"/>
              <w:ind w:left="0" w:firstLine="0"/>
              <w:jc w:val="center"/>
              <w:rPr>
                <w:rFonts w:ascii="Arial Narrow" w:hAnsi="Arial Narrow"/>
                <w:sz w:val="20"/>
                <w:szCs w:val="20"/>
              </w:rPr>
            </w:pPr>
          </w:p>
        </w:tc>
        <w:tc>
          <w:tcPr>
            <w:tcW w:w="1936" w:type="pct"/>
            <w:tcBorders>
              <w:top w:val="single" w:sz="6" w:space="0" w:color="auto"/>
              <w:left w:val="single" w:sz="6" w:space="0" w:color="auto"/>
              <w:bottom w:val="single" w:sz="6" w:space="0" w:color="auto"/>
              <w:right w:val="single" w:sz="6" w:space="0" w:color="auto"/>
            </w:tcBorders>
            <w:shd w:val="clear" w:color="auto" w:fill="FFFFFF"/>
            <w:vAlign w:val="center"/>
          </w:tcPr>
          <w:p w:rsidR="00F02462" w:rsidRPr="0066347C" w:rsidRDefault="00F02462" w:rsidP="009802F5">
            <w:pPr>
              <w:spacing w:line="240" w:lineRule="auto"/>
              <w:rPr>
                <w:rFonts w:ascii="Arial Narrow" w:hAnsi="Arial Narrow"/>
                <w:sz w:val="20"/>
                <w:szCs w:val="20"/>
              </w:rPr>
            </w:pPr>
            <w:r w:rsidRPr="0066347C">
              <w:rPr>
                <w:rFonts w:ascii="Arial Narrow" w:hAnsi="Arial Narrow"/>
                <w:sz w:val="20"/>
                <w:szCs w:val="20"/>
              </w:rPr>
              <w:t>Долина нарзанов</w:t>
            </w:r>
          </w:p>
        </w:tc>
        <w:tc>
          <w:tcPr>
            <w:tcW w:w="757" w:type="pct"/>
            <w:tcBorders>
              <w:top w:val="single" w:sz="6" w:space="0" w:color="auto"/>
              <w:left w:val="single" w:sz="6" w:space="0" w:color="auto"/>
              <w:bottom w:val="single" w:sz="6" w:space="0" w:color="auto"/>
              <w:right w:val="single" w:sz="6" w:space="0" w:color="auto"/>
            </w:tcBorders>
            <w:shd w:val="clear" w:color="auto" w:fill="FFFFFF"/>
            <w:vAlign w:val="center"/>
          </w:tcPr>
          <w:p w:rsidR="00F02462" w:rsidRPr="0066347C" w:rsidRDefault="00F02462" w:rsidP="009802F5">
            <w:pPr>
              <w:spacing w:line="240" w:lineRule="auto"/>
              <w:jc w:val="center"/>
              <w:rPr>
                <w:rFonts w:ascii="Arial Narrow" w:hAnsi="Arial Narrow"/>
                <w:sz w:val="20"/>
                <w:szCs w:val="20"/>
              </w:rPr>
            </w:pPr>
            <w:r w:rsidRPr="0066347C">
              <w:rPr>
                <w:rFonts w:ascii="Arial Narrow" w:hAnsi="Arial Narrow"/>
                <w:sz w:val="20"/>
                <w:szCs w:val="20"/>
              </w:rPr>
              <w:t>Авто-пешеходная</w:t>
            </w:r>
          </w:p>
        </w:tc>
        <w:tc>
          <w:tcPr>
            <w:tcW w:w="1150" w:type="pct"/>
            <w:tcBorders>
              <w:top w:val="single" w:sz="6" w:space="0" w:color="auto"/>
              <w:left w:val="single" w:sz="6" w:space="0" w:color="auto"/>
              <w:bottom w:val="single" w:sz="6" w:space="0" w:color="auto"/>
              <w:right w:val="single" w:sz="6" w:space="0" w:color="auto"/>
            </w:tcBorders>
            <w:shd w:val="clear" w:color="auto" w:fill="FFFFFF"/>
            <w:vAlign w:val="center"/>
          </w:tcPr>
          <w:p w:rsidR="00F02462" w:rsidRPr="0066347C" w:rsidRDefault="0066347C" w:rsidP="009802F5">
            <w:pPr>
              <w:spacing w:line="240" w:lineRule="auto"/>
              <w:jc w:val="center"/>
              <w:rPr>
                <w:rFonts w:ascii="Arial Narrow" w:hAnsi="Arial Narrow"/>
                <w:sz w:val="20"/>
                <w:szCs w:val="20"/>
              </w:rPr>
            </w:pPr>
            <w:r>
              <w:rPr>
                <w:rFonts w:ascii="Arial Narrow" w:hAnsi="Arial Narrow"/>
                <w:sz w:val="20"/>
                <w:szCs w:val="20"/>
              </w:rPr>
              <w:t>8,0</w:t>
            </w:r>
          </w:p>
        </w:tc>
        <w:tc>
          <w:tcPr>
            <w:tcW w:w="867" w:type="pct"/>
            <w:tcBorders>
              <w:top w:val="single" w:sz="6" w:space="0" w:color="auto"/>
              <w:left w:val="single" w:sz="6" w:space="0" w:color="auto"/>
              <w:bottom w:val="single" w:sz="6" w:space="0" w:color="auto"/>
              <w:right w:val="single" w:sz="6" w:space="0" w:color="auto"/>
            </w:tcBorders>
            <w:shd w:val="clear" w:color="auto" w:fill="FFFFFF"/>
            <w:vAlign w:val="center"/>
          </w:tcPr>
          <w:p w:rsidR="00F02462" w:rsidRPr="0066347C" w:rsidRDefault="0066347C" w:rsidP="009802F5">
            <w:pPr>
              <w:spacing w:line="240" w:lineRule="auto"/>
              <w:jc w:val="center"/>
              <w:rPr>
                <w:rFonts w:ascii="Arial Narrow" w:hAnsi="Arial Narrow"/>
                <w:sz w:val="20"/>
                <w:szCs w:val="20"/>
              </w:rPr>
            </w:pPr>
            <w:r>
              <w:rPr>
                <w:rFonts w:ascii="Arial Narrow" w:hAnsi="Arial Narrow"/>
                <w:sz w:val="20"/>
                <w:szCs w:val="20"/>
              </w:rPr>
              <w:t>70</w:t>
            </w:r>
          </w:p>
        </w:tc>
      </w:tr>
      <w:tr w:rsidR="00F02462" w:rsidRPr="0066347C" w:rsidTr="009802F5">
        <w:trPr>
          <w:trHeight w:val="444"/>
        </w:trPr>
        <w:tc>
          <w:tcPr>
            <w:tcW w:w="291" w:type="pct"/>
            <w:tcBorders>
              <w:top w:val="single" w:sz="6" w:space="0" w:color="auto"/>
              <w:left w:val="single" w:sz="6" w:space="0" w:color="auto"/>
              <w:bottom w:val="single" w:sz="6" w:space="0" w:color="auto"/>
              <w:right w:val="single" w:sz="6" w:space="0" w:color="auto"/>
            </w:tcBorders>
            <w:shd w:val="clear" w:color="auto" w:fill="FFFFFF"/>
            <w:vAlign w:val="center"/>
          </w:tcPr>
          <w:p w:rsidR="00F02462" w:rsidRPr="0066347C" w:rsidRDefault="00F02462" w:rsidP="009802F5">
            <w:pPr>
              <w:pStyle w:val="ac"/>
              <w:numPr>
                <w:ilvl w:val="0"/>
                <w:numId w:val="15"/>
              </w:numPr>
              <w:spacing w:line="240" w:lineRule="auto"/>
              <w:ind w:left="0" w:firstLine="0"/>
              <w:jc w:val="center"/>
              <w:rPr>
                <w:rFonts w:ascii="Arial Narrow" w:hAnsi="Arial Narrow"/>
                <w:sz w:val="20"/>
                <w:szCs w:val="20"/>
              </w:rPr>
            </w:pPr>
          </w:p>
        </w:tc>
        <w:tc>
          <w:tcPr>
            <w:tcW w:w="1936" w:type="pct"/>
            <w:tcBorders>
              <w:top w:val="single" w:sz="6" w:space="0" w:color="auto"/>
              <w:left w:val="single" w:sz="6" w:space="0" w:color="auto"/>
              <w:bottom w:val="single" w:sz="6" w:space="0" w:color="auto"/>
              <w:right w:val="single" w:sz="6" w:space="0" w:color="auto"/>
            </w:tcBorders>
            <w:shd w:val="clear" w:color="auto" w:fill="FFFFFF"/>
            <w:vAlign w:val="center"/>
          </w:tcPr>
          <w:p w:rsidR="00F02462" w:rsidRPr="0066347C" w:rsidRDefault="00F02462" w:rsidP="009802F5">
            <w:pPr>
              <w:pStyle w:val="ac"/>
              <w:spacing w:line="240" w:lineRule="auto"/>
              <w:ind w:left="0"/>
              <w:rPr>
                <w:rFonts w:ascii="Arial Narrow" w:hAnsi="Arial Narrow"/>
                <w:sz w:val="20"/>
                <w:szCs w:val="20"/>
              </w:rPr>
            </w:pPr>
            <w:r w:rsidRPr="0066347C">
              <w:rPr>
                <w:rFonts w:ascii="Arial Narrow" w:hAnsi="Arial Narrow"/>
                <w:sz w:val="20"/>
                <w:szCs w:val="20"/>
              </w:rPr>
              <w:t>Форелевое хозяйство</w:t>
            </w:r>
          </w:p>
        </w:tc>
        <w:tc>
          <w:tcPr>
            <w:tcW w:w="757" w:type="pct"/>
            <w:tcBorders>
              <w:top w:val="single" w:sz="6" w:space="0" w:color="auto"/>
              <w:left w:val="single" w:sz="6" w:space="0" w:color="auto"/>
              <w:bottom w:val="single" w:sz="6" w:space="0" w:color="auto"/>
              <w:right w:val="single" w:sz="6" w:space="0" w:color="auto"/>
            </w:tcBorders>
            <w:shd w:val="clear" w:color="auto" w:fill="FFFFFF"/>
            <w:vAlign w:val="center"/>
          </w:tcPr>
          <w:p w:rsidR="00F02462" w:rsidRPr="0066347C" w:rsidRDefault="00F02462" w:rsidP="009802F5">
            <w:pPr>
              <w:pStyle w:val="ac"/>
              <w:spacing w:line="240" w:lineRule="auto"/>
              <w:ind w:left="0"/>
              <w:jc w:val="center"/>
              <w:rPr>
                <w:rFonts w:ascii="Arial Narrow" w:hAnsi="Arial Narrow"/>
                <w:sz w:val="20"/>
                <w:szCs w:val="20"/>
              </w:rPr>
            </w:pPr>
            <w:r w:rsidRPr="0066347C">
              <w:rPr>
                <w:rFonts w:ascii="Arial Narrow" w:hAnsi="Arial Narrow"/>
                <w:sz w:val="20"/>
                <w:szCs w:val="20"/>
              </w:rPr>
              <w:t>Авто-пешеходная</w:t>
            </w:r>
          </w:p>
        </w:tc>
        <w:tc>
          <w:tcPr>
            <w:tcW w:w="1150" w:type="pct"/>
            <w:tcBorders>
              <w:top w:val="single" w:sz="6" w:space="0" w:color="auto"/>
              <w:left w:val="single" w:sz="6" w:space="0" w:color="auto"/>
              <w:bottom w:val="single" w:sz="6" w:space="0" w:color="auto"/>
              <w:right w:val="single" w:sz="6" w:space="0" w:color="auto"/>
            </w:tcBorders>
            <w:shd w:val="clear" w:color="auto" w:fill="FFFFFF"/>
            <w:vAlign w:val="center"/>
          </w:tcPr>
          <w:p w:rsidR="00F02462" w:rsidRPr="0066347C" w:rsidRDefault="0066347C" w:rsidP="009802F5">
            <w:pPr>
              <w:pStyle w:val="ac"/>
              <w:spacing w:line="240" w:lineRule="auto"/>
              <w:ind w:left="0"/>
              <w:jc w:val="center"/>
              <w:rPr>
                <w:rFonts w:ascii="Arial Narrow" w:hAnsi="Arial Narrow"/>
                <w:sz w:val="20"/>
                <w:szCs w:val="20"/>
              </w:rPr>
            </w:pPr>
            <w:r>
              <w:rPr>
                <w:rFonts w:ascii="Arial Narrow" w:hAnsi="Arial Narrow"/>
                <w:sz w:val="20"/>
                <w:szCs w:val="20"/>
              </w:rPr>
              <w:t>2,0</w:t>
            </w:r>
          </w:p>
        </w:tc>
        <w:tc>
          <w:tcPr>
            <w:tcW w:w="867" w:type="pct"/>
            <w:tcBorders>
              <w:top w:val="single" w:sz="6" w:space="0" w:color="auto"/>
              <w:left w:val="single" w:sz="6" w:space="0" w:color="auto"/>
              <w:bottom w:val="single" w:sz="6" w:space="0" w:color="auto"/>
              <w:right w:val="single" w:sz="6" w:space="0" w:color="auto"/>
            </w:tcBorders>
            <w:shd w:val="clear" w:color="auto" w:fill="FFFFFF"/>
            <w:vAlign w:val="center"/>
          </w:tcPr>
          <w:p w:rsidR="00F02462" w:rsidRPr="0066347C" w:rsidRDefault="0066347C" w:rsidP="009802F5">
            <w:pPr>
              <w:pStyle w:val="ac"/>
              <w:spacing w:line="240" w:lineRule="auto"/>
              <w:ind w:left="0"/>
              <w:jc w:val="center"/>
              <w:rPr>
                <w:rFonts w:ascii="Arial Narrow" w:hAnsi="Arial Narrow"/>
                <w:sz w:val="20"/>
                <w:szCs w:val="20"/>
              </w:rPr>
            </w:pPr>
            <w:r>
              <w:rPr>
                <w:rFonts w:ascii="Arial Narrow" w:hAnsi="Arial Narrow"/>
                <w:sz w:val="20"/>
                <w:szCs w:val="20"/>
              </w:rPr>
              <w:t>10</w:t>
            </w:r>
          </w:p>
        </w:tc>
      </w:tr>
    </w:tbl>
    <w:p w:rsidR="00F02462" w:rsidRDefault="00F02462" w:rsidP="00497CBC">
      <w:pPr>
        <w:pStyle w:val="01"/>
        <w:spacing w:after="0" w:line="276" w:lineRule="auto"/>
        <w:ind w:left="0" w:firstLine="709"/>
        <w:rPr>
          <w:rFonts w:cs="Arial"/>
          <w:szCs w:val="24"/>
          <w:lang w:val="ru-RU"/>
        </w:rPr>
      </w:pPr>
    </w:p>
    <w:p w:rsidR="00F02462" w:rsidRPr="0030284A" w:rsidRDefault="00F02462" w:rsidP="00497CBC">
      <w:pPr>
        <w:pStyle w:val="0"/>
        <w:spacing w:after="0" w:line="276" w:lineRule="auto"/>
        <w:ind w:left="0" w:firstLine="709"/>
        <w:rPr>
          <w:b/>
        </w:rPr>
      </w:pPr>
      <w:r w:rsidRPr="006748F5">
        <w:rPr>
          <w:b/>
          <w:szCs w:val="24"/>
        </w:rPr>
        <w:t>Таким образом,</w:t>
      </w:r>
      <w:r>
        <w:rPr>
          <w:b/>
          <w:szCs w:val="24"/>
        </w:rPr>
        <w:t xml:space="preserve"> </w:t>
      </w:r>
      <w:r w:rsidRPr="0030284A">
        <w:rPr>
          <w:b/>
          <w:szCs w:val="24"/>
        </w:rPr>
        <w:t>в</w:t>
      </w:r>
      <w:r w:rsidRPr="0030284A">
        <w:rPr>
          <w:b/>
          <w:iCs/>
        </w:rPr>
        <w:t>ажнейшей предпосылк</w:t>
      </w:r>
      <w:r w:rsidR="00697E4D">
        <w:rPr>
          <w:b/>
          <w:iCs/>
        </w:rPr>
        <w:t xml:space="preserve">ой дальнейшего функционирования и развития </w:t>
      </w:r>
      <w:r w:rsidRPr="0030284A">
        <w:rPr>
          <w:b/>
          <w:iCs/>
        </w:rPr>
        <w:t xml:space="preserve">Кисловодского курорта является сложившийся санаторно-курортный комплекс, располагающий мощной сетью санаториев и пансионатов с лечением, бальнеофизиотерапевтическим отделением, культурно-зрелищными объектами. </w:t>
      </w:r>
      <w:r w:rsidRPr="0030284A">
        <w:rPr>
          <w:b/>
        </w:rPr>
        <w:t>Природно-ресурсный потенциал территории позв</w:t>
      </w:r>
      <w:r w:rsidR="00697E4D">
        <w:rPr>
          <w:b/>
        </w:rPr>
        <w:t xml:space="preserve">оляет осуществлять в городском округе </w:t>
      </w:r>
      <w:r w:rsidRPr="0030284A">
        <w:rPr>
          <w:b/>
        </w:rPr>
        <w:t>комплексное лечение – грязелечение и климатолечение,</w:t>
      </w:r>
      <w:r w:rsidR="00697E4D">
        <w:rPr>
          <w:b/>
        </w:rPr>
        <w:t xml:space="preserve"> водолечение в сочетании с физи</w:t>
      </w:r>
      <w:r w:rsidRPr="0030284A">
        <w:rPr>
          <w:b/>
        </w:rPr>
        <w:t>о-</w:t>
      </w:r>
      <w:r w:rsidR="00697E4D">
        <w:rPr>
          <w:b/>
        </w:rPr>
        <w:t xml:space="preserve"> </w:t>
      </w:r>
      <w:r w:rsidRPr="0030284A">
        <w:rPr>
          <w:b/>
        </w:rPr>
        <w:t xml:space="preserve">и механотерапией. </w:t>
      </w:r>
    </w:p>
    <w:p w:rsidR="00F02462" w:rsidRPr="006748F5" w:rsidRDefault="00F02462" w:rsidP="00497CBC">
      <w:pPr>
        <w:pStyle w:val="0"/>
        <w:spacing w:after="0" w:line="276" w:lineRule="auto"/>
        <w:ind w:left="0" w:firstLine="709"/>
        <w:rPr>
          <w:b/>
          <w:szCs w:val="24"/>
        </w:rPr>
      </w:pPr>
      <w:r>
        <w:rPr>
          <w:b/>
          <w:szCs w:val="24"/>
        </w:rPr>
        <w:lastRenderedPageBreak/>
        <w:t>О</w:t>
      </w:r>
      <w:r w:rsidRPr="006748F5">
        <w:rPr>
          <w:b/>
          <w:szCs w:val="24"/>
        </w:rPr>
        <w:t>сновными видами туризма, которые могут реализовываться на территории город</w:t>
      </w:r>
      <w:r>
        <w:rPr>
          <w:b/>
          <w:szCs w:val="24"/>
        </w:rPr>
        <w:t>а-курорта</w:t>
      </w:r>
      <w:r w:rsidRPr="006748F5">
        <w:rPr>
          <w:b/>
          <w:szCs w:val="24"/>
        </w:rPr>
        <w:t>, с учетом существующей туристской инфраструктуры</w:t>
      </w:r>
      <w:r>
        <w:rPr>
          <w:b/>
          <w:szCs w:val="24"/>
        </w:rPr>
        <w:t>, являются</w:t>
      </w:r>
      <w:r w:rsidR="00581E66">
        <w:rPr>
          <w:b/>
          <w:szCs w:val="24"/>
        </w:rPr>
        <w:t>:</w:t>
      </w:r>
      <w:r w:rsidRPr="006748F5">
        <w:rPr>
          <w:b/>
          <w:szCs w:val="24"/>
        </w:rPr>
        <w:t xml:space="preserve"> </w:t>
      </w:r>
      <w:r>
        <w:rPr>
          <w:b/>
          <w:szCs w:val="24"/>
        </w:rPr>
        <w:t xml:space="preserve">спортивный, </w:t>
      </w:r>
      <w:r w:rsidR="00697E4D">
        <w:rPr>
          <w:b/>
          <w:szCs w:val="24"/>
        </w:rPr>
        <w:t xml:space="preserve">экстремальный, </w:t>
      </w:r>
      <w:r w:rsidRPr="006748F5">
        <w:rPr>
          <w:b/>
          <w:szCs w:val="24"/>
        </w:rPr>
        <w:t>культурно-познавательный,</w:t>
      </w:r>
      <w:r>
        <w:rPr>
          <w:b/>
          <w:szCs w:val="24"/>
        </w:rPr>
        <w:t xml:space="preserve"> событийный, деловой туризм</w:t>
      </w:r>
      <w:r w:rsidRPr="006748F5">
        <w:rPr>
          <w:b/>
          <w:szCs w:val="24"/>
        </w:rPr>
        <w:t xml:space="preserve">. </w:t>
      </w:r>
    </w:p>
    <w:p w:rsidR="00F02462" w:rsidRDefault="00581E66" w:rsidP="00497CBC">
      <w:pPr>
        <w:pStyle w:val="0"/>
        <w:spacing w:after="0" w:line="276" w:lineRule="auto"/>
        <w:ind w:left="0" w:firstLine="709"/>
        <w:rPr>
          <w:b/>
          <w:szCs w:val="24"/>
        </w:rPr>
      </w:pPr>
      <w:r>
        <w:rPr>
          <w:b/>
          <w:szCs w:val="24"/>
        </w:rPr>
        <w:t>Глав</w:t>
      </w:r>
      <w:r w:rsidR="00F02462" w:rsidRPr="006748F5">
        <w:rPr>
          <w:b/>
          <w:szCs w:val="24"/>
        </w:rPr>
        <w:t xml:space="preserve">вными проблемами и сдерживающими факторами развития </w:t>
      </w:r>
      <w:r w:rsidR="00697E4D">
        <w:rPr>
          <w:b/>
          <w:szCs w:val="24"/>
        </w:rPr>
        <w:t>санаторно-курортного и рекреационно-</w:t>
      </w:r>
      <w:r w:rsidR="00F02462" w:rsidRPr="006748F5">
        <w:rPr>
          <w:b/>
          <w:szCs w:val="24"/>
        </w:rPr>
        <w:t>турист</w:t>
      </w:r>
      <w:r w:rsidR="00697E4D">
        <w:rPr>
          <w:b/>
          <w:szCs w:val="24"/>
        </w:rPr>
        <w:t>ического комплексов</w:t>
      </w:r>
      <w:r w:rsidR="00F02462" w:rsidRPr="006748F5">
        <w:rPr>
          <w:b/>
          <w:szCs w:val="24"/>
        </w:rPr>
        <w:t xml:space="preserve"> являются</w:t>
      </w:r>
      <w:r w:rsidR="00F02462">
        <w:rPr>
          <w:b/>
          <w:szCs w:val="24"/>
        </w:rPr>
        <w:t>:</w:t>
      </w:r>
    </w:p>
    <w:p w:rsidR="00F02462" w:rsidRDefault="00F02462" w:rsidP="00497CBC">
      <w:pPr>
        <w:pStyle w:val="0"/>
        <w:spacing w:after="0" w:line="276" w:lineRule="auto"/>
        <w:ind w:left="0" w:firstLine="709"/>
        <w:rPr>
          <w:b/>
          <w:szCs w:val="24"/>
        </w:rPr>
      </w:pPr>
      <w:r>
        <w:rPr>
          <w:b/>
          <w:szCs w:val="24"/>
        </w:rPr>
        <w:t xml:space="preserve">- несоответствие </w:t>
      </w:r>
      <w:r w:rsidRPr="00661E7E">
        <w:rPr>
          <w:b/>
          <w:szCs w:val="24"/>
        </w:rPr>
        <w:t>материально-техническ</w:t>
      </w:r>
      <w:r>
        <w:rPr>
          <w:b/>
          <w:szCs w:val="24"/>
        </w:rPr>
        <w:t>ой</w:t>
      </w:r>
      <w:r w:rsidRPr="00661E7E">
        <w:rPr>
          <w:b/>
          <w:szCs w:val="24"/>
        </w:rPr>
        <w:t xml:space="preserve"> баз</w:t>
      </w:r>
      <w:r>
        <w:rPr>
          <w:b/>
          <w:szCs w:val="24"/>
        </w:rPr>
        <w:t>ы современным требованиям комфортности,</w:t>
      </w:r>
      <w:r w:rsidR="00E8057E">
        <w:rPr>
          <w:b/>
          <w:szCs w:val="24"/>
        </w:rPr>
        <w:t xml:space="preserve"> </w:t>
      </w:r>
      <w:r w:rsidRPr="00661E7E">
        <w:rPr>
          <w:b/>
          <w:szCs w:val="24"/>
        </w:rPr>
        <w:t>качества и разнообразия услуг</w:t>
      </w:r>
      <w:r>
        <w:rPr>
          <w:b/>
          <w:szCs w:val="24"/>
        </w:rPr>
        <w:t>;</w:t>
      </w:r>
      <w:r w:rsidRPr="006748F5">
        <w:rPr>
          <w:b/>
          <w:szCs w:val="24"/>
        </w:rPr>
        <w:t xml:space="preserve"> </w:t>
      </w:r>
    </w:p>
    <w:p w:rsidR="00F02462" w:rsidRDefault="00F02462" w:rsidP="00497CBC">
      <w:pPr>
        <w:pStyle w:val="0"/>
        <w:spacing w:after="0" w:line="276" w:lineRule="auto"/>
        <w:ind w:left="0" w:firstLine="709"/>
        <w:rPr>
          <w:b/>
          <w:szCs w:val="24"/>
        </w:rPr>
      </w:pPr>
      <w:r>
        <w:rPr>
          <w:b/>
          <w:szCs w:val="24"/>
        </w:rPr>
        <w:t xml:space="preserve">- недоразвитость </w:t>
      </w:r>
      <w:r w:rsidRPr="00661E7E">
        <w:rPr>
          <w:b/>
          <w:szCs w:val="24"/>
        </w:rPr>
        <w:t>сфер общественного питания, коммунального обслуживания, индустрии развлечений, проблемы загрязнения городской и природной среды</w:t>
      </w:r>
      <w:r>
        <w:rPr>
          <w:b/>
          <w:szCs w:val="24"/>
        </w:rPr>
        <w:t>;</w:t>
      </w:r>
    </w:p>
    <w:p w:rsidR="00F02462" w:rsidRDefault="00F02462" w:rsidP="00497CBC">
      <w:pPr>
        <w:pStyle w:val="0"/>
        <w:spacing w:after="0" w:line="276" w:lineRule="auto"/>
        <w:ind w:left="0" w:firstLine="709"/>
        <w:rPr>
          <w:b/>
          <w:szCs w:val="24"/>
        </w:rPr>
      </w:pPr>
      <w:r>
        <w:rPr>
          <w:b/>
          <w:szCs w:val="24"/>
        </w:rPr>
        <w:t xml:space="preserve">- </w:t>
      </w:r>
      <w:r w:rsidRPr="006748F5">
        <w:rPr>
          <w:b/>
          <w:szCs w:val="24"/>
        </w:rPr>
        <w:t>отсутствие современной городской туристической инфраструктуры</w:t>
      </w:r>
      <w:r>
        <w:rPr>
          <w:b/>
          <w:szCs w:val="24"/>
        </w:rPr>
        <w:t xml:space="preserve"> </w:t>
      </w:r>
      <w:r w:rsidRPr="006748F5">
        <w:rPr>
          <w:b/>
          <w:szCs w:val="24"/>
        </w:rPr>
        <w:t>(выставочных центров, конгресс-холлов и других объектов делового туризма, велодорожек, туристско-информационных центров и т.д.) для развития различных видов туризма;</w:t>
      </w:r>
      <w:r>
        <w:rPr>
          <w:b/>
          <w:szCs w:val="24"/>
        </w:rPr>
        <w:t xml:space="preserve"> </w:t>
      </w:r>
    </w:p>
    <w:p w:rsidR="00F02462" w:rsidRDefault="00F02462" w:rsidP="00497CBC">
      <w:pPr>
        <w:pStyle w:val="0"/>
        <w:spacing w:after="0" w:line="276" w:lineRule="auto"/>
        <w:ind w:left="0" w:firstLine="709"/>
        <w:rPr>
          <w:b/>
          <w:szCs w:val="24"/>
        </w:rPr>
      </w:pPr>
      <w:r>
        <w:rPr>
          <w:b/>
          <w:szCs w:val="24"/>
        </w:rPr>
        <w:t xml:space="preserve">- </w:t>
      </w:r>
      <w:r w:rsidRPr="006748F5">
        <w:rPr>
          <w:b/>
          <w:szCs w:val="24"/>
        </w:rPr>
        <w:t>неудовлетворительное состояние или отсутствие объектов сопутствующей инфраструктуры (информационные указатели, парковки, туалеты);</w:t>
      </w:r>
      <w:r>
        <w:rPr>
          <w:b/>
          <w:szCs w:val="24"/>
        </w:rPr>
        <w:t xml:space="preserve"> </w:t>
      </w:r>
    </w:p>
    <w:p w:rsidR="00F02462" w:rsidRDefault="00F02462" w:rsidP="00497CBC">
      <w:pPr>
        <w:pStyle w:val="0"/>
        <w:spacing w:after="0" w:line="276" w:lineRule="auto"/>
        <w:ind w:left="0" w:firstLine="709"/>
      </w:pPr>
      <w:r>
        <w:rPr>
          <w:b/>
          <w:szCs w:val="24"/>
        </w:rPr>
        <w:t xml:space="preserve">- </w:t>
      </w:r>
      <w:r w:rsidRPr="004E0FF8">
        <w:rPr>
          <w:b/>
          <w:szCs w:val="24"/>
        </w:rPr>
        <w:t>отсутствие сформированных</w:t>
      </w:r>
      <w:r w:rsidRPr="006748F5">
        <w:rPr>
          <w:b/>
          <w:szCs w:val="24"/>
        </w:rPr>
        <w:t xml:space="preserve"> привлекательных </w:t>
      </w:r>
      <w:r w:rsidR="00697E4D">
        <w:rPr>
          <w:b/>
          <w:szCs w:val="24"/>
        </w:rPr>
        <w:t xml:space="preserve">и </w:t>
      </w:r>
      <w:r w:rsidRPr="006748F5">
        <w:rPr>
          <w:b/>
          <w:szCs w:val="24"/>
        </w:rPr>
        <w:t xml:space="preserve">конкурентоспособных туристских продуктов и маршрутов. </w:t>
      </w:r>
    </w:p>
    <w:p w:rsidR="00956B06" w:rsidRPr="00C85E27" w:rsidRDefault="00956B06" w:rsidP="00497CBC">
      <w:pPr>
        <w:pStyle w:val="afb"/>
        <w:spacing w:after="0"/>
        <w:ind w:left="0" w:firstLine="709"/>
        <w:jc w:val="both"/>
        <w:rPr>
          <w:rFonts w:ascii="Arial" w:hAnsi="Arial" w:cs="Arial"/>
          <w:sz w:val="24"/>
          <w:szCs w:val="24"/>
        </w:rPr>
      </w:pPr>
    </w:p>
    <w:p w:rsidR="00A52881" w:rsidRPr="009E5463" w:rsidRDefault="00A52881" w:rsidP="00731A11">
      <w:pPr>
        <w:ind w:left="426"/>
        <w:jc w:val="both"/>
        <w:outlineLvl w:val="2"/>
        <w:rPr>
          <w:rFonts w:ascii="Arial Narrow" w:hAnsi="Arial Narrow" w:cs="Arial"/>
          <w:color w:val="1F497D" w:themeColor="text2"/>
          <w:sz w:val="28"/>
          <w:szCs w:val="28"/>
        </w:rPr>
      </w:pPr>
      <w:bookmarkStart w:id="69" w:name="_Toc55335715"/>
      <w:bookmarkStart w:id="70" w:name="_Toc75254953"/>
      <w:r w:rsidRPr="009E5463">
        <w:rPr>
          <w:rFonts w:ascii="Arial Narrow" w:hAnsi="Arial Narrow" w:cs="Arial"/>
          <w:color w:val="1F497D" w:themeColor="text2"/>
          <w:sz w:val="28"/>
          <w:szCs w:val="28"/>
        </w:rPr>
        <w:t xml:space="preserve">2.8.2 Промышленность </w:t>
      </w:r>
      <w:r w:rsidR="00FA6F6A">
        <w:rPr>
          <w:rFonts w:ascii="Arial Narrow" w:hAnsi="Arial Narrow" w:cs="Arial"/>
          <w:color w:val="1F497D" w:themeColor="text2"/>
          <w:sz w:val="28"/>
          <w:szCs w:val="28"/>
        </w:rPr>
        <w:t>и АПК</w:t>
      </w:r>
      <w:bookmarkEnd w:id="69"/>
      <w:bookmarkEnd w:id="70"/>
    </w:p>
    <w:p w:rsidR="00CA292C" w:rsidRPr="00581E66" w:rsidRDefault="00FE2911" w:rsidP="00BB3FE2">
      <w:pPr>
        <w:pStyle w:val="afb"/>
        <w:spacing w:after="0"/>
        <w:ind w:left="0" w:firstLine="709"/>
        <w:jc w:val="both"/>
        <w:rPr>
          <w:rFonts w:ascii="Arial" w:hAnsi="Arial" w:cs="Arial"/>
          <w:sz w:val="24"/>
          <w:szCs w:val="24"/>
        </w:rPr>
      </w:pPr>
      <w:r w:rsidRPr="00581E66">
        <w:rPr>
          <w:rFonts w:ascii="Arial" w:hAnsi="Arial" w:cs="Arial"/>
          <w:sz w:val="24"/>
          <w:szCs w:val="24"/>
        </w:rPr>
        <w:t xml:space="preserve">Отрасли материального производства – промышленность и агропромышленный комплекс (АПК) не являются отраслями специализации города-курорта Кисловодска, играя вспомогательную роль в экономике округа. </w:t>
      </w:r>
      <w:r w:rsidR="00CA292C" w:rsidRPr="00581E66">
        <w:rPr>
          <w:rFonts w:ascii="Arial" w:hAnsi="Arial" w:cs="Arial"/>
          <w:sz w:val="24"/>
          <w:szCs w:val="24"/>
        </w:rPr>
        <w:t xml:space="preserve">Промышленный комплекс городского округа города-курорта Кисловодска представлен обрабатывающими производствами и предприятиями по производству и распределению электроэнергии, газа и воды. В структуре промышленного производства городского округа доминируют обрабатывающие производства. </w:t>
      </w:r>
    </w:p>
    <w:p w:rsidR="00CA292C" w:rsidRPr="00581E66" w:rsidRDefault="00CA292C" w:rsidP="00BB3FE2">
      <w:pPr>
        <w:tabs>
          <w:tab w:val="left" w:pos="851"/>
          <w:tab w:val="left" w:pos="993"/>
        </w:tabs>
        <w:ind w:firstLine="709"/>
        <w:jc w:val="both"/>
        <w:rPr>
          <w:rFonts w:ascii="Arial" w:hAnsi="Arial" w:cs="Arial"/>
          <w:sz w:val="24"/>
          <w:szCs w:val="24"/>
        </w:rPr>
      </w:pPr>
      <w:r w:rsidRPr="00581E66">
        <w:rPr>
          <w:rFonts w:ascii="Arial" w:hAnsi="Arial" w:cs="Arial"/>
          <w:sz w:val="24"/>
          <w:szCs w:val="24"/>
        </w:rPr>
        <w:t>Вместе с тем, предприятия промышленного комплекса Кисловодска выпускают товары народного потребления, которые пользуется спросом на значительной части территории Ставропольского края, а некоторые виды товаров – и в других регионах России.</w:t>
      </w:r>
    </w:p>
    <w:p w:rsidR="00CA292C" w:rsidRPr="00581E66" w:rsidRDefault="00CA292C" w:rsidP="00BB3FE2">
      <w:pPr>
        <w:tabs>
          <w:tab w:val="left" w:pos="851"/>
          <w:tab w:val="left" w:pos="993"/>
        </w:tabs>
        <w:ind w:firstLine="709"/>
        <w:jc w:val="both"/>
        <w:rPr>
          <w:rFonts w:ascii="Arial" w:hAnsi="Arial" w:cs="Arial"/>
          <w:sz w:val="24"/>
          <w:szCs w:val="24"/>
        </w:rPr>
      </w:pPr>
      <w:r w:rsidRPr="00581E66">
        <w:rPr>
          <w:rFonts w:ascii="Arial" w:hAnsi="Arial" w:cs="Arial"/>
          <w:sz w:val="24"/>
          <w:szCs w:val="24"/>
        </w:rPr>
        <w:t>Малое и среднее предпринимательство Кисловодска охватывает такие отрасли, как производство потребительских товаров (сувенирные изделия, обувь, мебель, хлеб, кондитерские изделия и др.), а также</w:t>
      </w:r>
      <w:r w:rsidR="007A719C" w:rsidRPr="00581E66">
        <w:rPr>
          <w:rFonts w:ascii="Arial" w:hAnsi="Arial" w:cs="Arial"/>
          <w:sz w:val="24"/>
          <w:szCs w:val="24"/>
        </w:rPr>
        <w:t xml:space="preserve"> – </w:t>
      </w:r>
      <w:r w:rsidRPr="00581E66">
        <w:rPr>
          <w:rFonts w:ascii="Arial" w:hAnsi="Arial" w:cs="Arial"/>
          <w:sz w:val="24"/>
          <w:szCs w:val="24"/>
        </w:rPr>
        <w:t>строительство, торговля, общественное питание, оказание бытовых услуг. В обрабатывающем производстве функционирует 26 крупных и средних предприятий, в том числе производство пищевых продуктов осуществляют 14 организаций.</w:t>
      </w:r>
    </w:p>
    <w:p w:rsidR="00CA292C" w:rsidRPr="00581E66" w:rsidRDefault="00CA292C" w:rsidP="00BB3FE2">
      <w:pPr>
        <w:ind w:firstLine="709"/>
        <w:jc w:val="both"/>
        <w:rPr>
          <w:rFonts w:ascii="Arial" w:hAnsi="Arial" w:cs="Arial"/>
          <w:sz w:val="24"/>
          <w:szCs w:val="24"/>
        </w:rPr>
      </w:pPr>
      <w:r w:rsidRPr="00581E66">
        <w:rPr>
          <w:rFonts w:ascii="Arial" w:hAnsi="Arial" w:cs="Arial"/>
          <w:sz w:val="24"/>
          <w:szCs w:val="24"/>
        </w:rPr>
        <w:t>Ниже приводятся основные характеристики ведущих предприятий города-курорта Кисловодска и основные результаты их экономической деятельности.</w:t>
      </w:r>
    </w:p>
    <w:p w:rsidR="00CA292C" w:rsidRPr="00581E66" w:rsidRDefault="00CA292C" w:rsidP="00BB3FE2">
      <w:pPr>
        <w:ind w:firstLine="709"/>
        <w:jc w:val="both"/>
        <w:rPr>
          <w:rFonts w:ascii="Arial" w:hAnsi="Arial" w:cs="Arial"/>
          <w:b/>
          <w:sz w:val="24"/>
          <w:szCs w:val="24"/>
        </w:rPr>
      </w:pPr>
    </w:p>
    <w:p w:rsidR="00CA292C" w:rsidRPr="00CA292C" w:rsidRDefault="00696A0F" w:rsidP="00696A0F">
      <w:pPr>
        <w:pStyle w:val="aff7"/>
        <w:rPr>
          <w:rFonts w:cs="Arial"/>
          <w:szCs w:val="24"/>
        </w:rPr>
      </w:pPr>
      <w:r>
        <w:lastRenderedPageBreak/>
        <w:t xml:space="preserve">Таблица </w:t>
      </w:r>
      <w:fldSimple w:instr=" SEQ Таблица \* ARABIC ">
        <w:r w:rsidR="000F3338">
          <w:rPr>
            <w:noProof/>
          </w:rPr>
          <w:t>28</w:t>
        </w:r>
      </w:fldSimple>
      <w:r>
        <w:t xml:space="preserve"> </w:t>
      </w:r>
      <w:r w:rsidR="00CA292C" w:rsidRPr="00CA292C">
        <w:rPr>
          <w:rFonts w:cs="Arial"/>
          <w:szCs w:val="24"/>
        </w:rPr>
        <w:t xml:space="preserve">– Основные предприятия промышленности </w:t>
      </w:r>
      <w:r w:rsidR="00CA292C">
        <w:rPr>
          <w:rFonts w:cs="Arial"/>
          <w:szCs w:val="24"/>
        </w:rPr>
        <w:t xml:space="preserve">городского </w:t>
      </w:r>
      <w:r w:rsidR="00BE6453">
        <w:rPr>
          <w:rFonts w:cs="Arial"/>
          <w:szCs w:val="24"/>
        </w:rPr>
        <w:t>округа</w:t>
      </w:r>
      <w:r w:rsidR="00CA292C">
        <w:rPr>
          <w:rFonts w:cs="Arial"/>
          <w:szCs w:val="24"/>
        </w:rPr>
        <w:t xml:space="preserve"> </w:t>
      </w:r>
      <w:r w:rsidR="00CA292C" w:rsidRPr="00CA292C">
        <w:rPr>
          <w:rFonts w:cs="Arial"/>
          <w:szCs w:val="24"/>
        </w:rPr>
        <w:t>города-курорта Кисловодска</w:t>
      </w:r>
      <w:r w:rsidR="00CA292C" w:rsidRPr="00CA292C">
        <w:rPr>
          <w:rStyle w:val="af4"/>
          <w:rFonts w:cs="Arial"/>
          <w:szCs w:val="24"/>
        </w:rPr>
        <w:footnoteReference w:id="58"/>
      </w:r>
    </w:p>
    <w:tbl>
      <w:tblPr>
        <w:tblW w:w="5000" w:type="pct"/>
        <w:tblLook w:val="04A0" w:firstRow="1" w:lastRow="0" w:firstColumn="1" w:lastColumn="0" w:noHBand="0" w:noVBand="1"/>
      </w:tblPr>
      <w:tblGrid>
        <w:gridCol w:w="2321"/>
        <w:gridCol w:w="1477"/>
        <w:gridCol w:w="1710"/>
        <w:gridCol w:w="1290"/>
        <w:gridCol w:w="725"/>
        <w:gridCol w:w="1367"/>
        <w:gridCol w:w="680"/>
      </w:tblGrid>
      <w:tr w:rsidR="00CA292C" w:rsidRPr="00CA292C" w:rsidTr="009802F5">
        <w:trPr>
          <w:trHeight w:val="894"/>
        </w:trPr>
        <w:tc>
          <w:tcPr>
            <w:tcW w:w="1213" w:type="pct"/>
            <w:tcBorders>
              <w:top w:val="single" w:sz="4" w:space="0" w:color="auto"/>
              <w:left w:val="single" w:sz="4" w:space="0" w:color="auto"/>
              <w:bottom w:val="single" w:sz="4" w:space="0" w:color="auto"/>
              <w:right w:val="single" w:sz="4" w:space="0" w:color="auto"/>
            </w:tcBorders>
            <w:vAlign w:val="center"/>
          </w:tcPr>
          <w:p w:rsidR="00CA292C" w:rsidRPr="00CA292C" w:rsidRDefault="00CA292C" w:rsidP="00BE6453">
            <w:pPr>
              <w:spacing w:before="40" w:after="40" w:line="240" w:lineRule="auto"/>
              <w:jc w:val="center"/>
              <w:rPr>
                <w:rFonts w:ascii="Arial Narrow" w:hAnsi="Arial Narrow" w:cs="Arial"/>
                <w:b/>
                <w:sz w:val="20"/>
                <w:szCs w:val="20"/>
              </w:rPr>
            </w:pPr>
            <w:r w:rsidRPr="00CA292C">
              <w:rPr>
                <w:rFonts w:ascii="Arial Narrow" w:hAnsi="Arial Narrow" w:cs="Arial"/>
                <w:b/>
                <w:sz w:val="20"/>
                <w:szCs w:val="20"/>
              </w:rPr>
              <w:t>Наименование предприятий, отраслевая принадлежность</w:t>
            </w:r>
          </w:p>
        </w:tc>
        <w:tc>
          <w:tcPr>
            <w:tcW w:w="772" w:type="pct"/>
            <w:tcBorders>
              <w:top w:val="single" w:sz="4" w:space="0" w:color="auto"/>
              <w:left w:val="single" w:sz="4" w:space="0" w:color="auto"/>
              <w:bottom w:val="single" w:sz="4" w:space="0" w:color="auto"/>
              <w:right w:val="single" w:sz="4" w:space="0" w:color="auto"/>
            </w:tcBorders>
            <w:vAlign w:val="center"/>
          </w:tcPr>
          <w:p w:rsidR="00CA292C" w:rsidRPr="00CA292C" w:rsidRDefault="00CA292C" w:rsidP="00BE6453">
            <w:pPr>
              <w:spacing w:before="40" w:after="40" w:line="240" w:lineRule="auto"/>
              <w:jc w:val="center"/>
              <w:rPr>
                <w:rFonts w:ascii="Arial Narrow" w:hAnsi="Arial Narrow" w:cs="Arial"/>
                <w:b/>
                <w:sz w:val="20"/>
                <w:szCs w:val="20"/>
              </w:rPr>
            </w:pPr>
            <w:r w:rsidRPr="00CA292C">
              <w:rPr>
                <w:rFonts w:ascii="Arial Narrow" w:hAnsi="Arial Narrow" w:cs="Arial"/>
                <w:b/>
                <w:sz w:val="20"/>
                <w:szCs w:val="20"/>
              </w:rPr>
              <w:t>Адрес</w:t>
            </w:r>
          </w:p>
        </w:tc>
        <w:tc>
          <w:tcPr>
            <w:tcW w:w="893" w:type="pct"/>
            <w:tcBorders>
              <w:top w:val="single" w:sz="4" w:space="0" w:color="auto"/>
              <w:left w:val="single" w:sz="4" w:space="0" w:color="auto"/>
              <w:bottom w:val="single" w:sz="4" w:space="0" w:color="auto"/>
              <w:right w:val="single" w:sz="4" w:space="0" w:color="auto"/>
            </w:tcBorders>
            <w:vAlign w:val="center"/>
          </w:tcPr>
          <w:p w:rsidR="00CA292C" w:rsidRPr="00CA292C" w:rsidRDefault="00CA292C" w:rsidP="00BE6453">
            <w:pPr>
              <w:spacing w:before="40" w:after="40" w:line="240" w:lineRule="auto"/>
              <w:jc w:val="center"/>
              <w:rPr>
                <w:rFonts w:ascii="Arial Narrow" w:hAnsi="Arial Narrow" w:cs="Arial"/>
                <w:b/>
                <w:sz w:val="20"/>
                <w:szCs w:val="20"/>
              </w:rPr>
            </w:pPr>
            <w:r w:rsidRPr="00CA292C">
              <w:rPr>
                <w:rFonts w:ascii="Arial Narrow" w:hAnsi="Arial Narrow" w:cs="Arial"/>
                <w:b/>
                <w:sz w:val="20"/>
                <w:szCs w:val="20"/>
              </w:rPr>
              <w:t>Основные виды выпускаемой продукции</w:t>
            </w:r>
          </w:p>
        </w:tc>
        <w:tc>
          <w:tcPr>
            <w:tcW w:w="674" w:type="pct"/>
            <w:tcBorders>
              <w:top w:val="single" w:sz="4" w:space="0" w:color="auto"/>
              <w:left w:val="single" w:sz="4" w:space="0" w:color="auto"/>
              <w:bottom w:val="single" w:sz="4" w:space="0" w:color="auto"/>
              <w:right w:val="single" w:sz="4" w:space="0" w:color="auto"/>
            </w:tcBorders>
            <w:vAlign w:val="center"/>
          </w:tcPr>
          <w:p w:rsidR="00CA292C" w:rsidRPr="00CA292C" w:rsidRDefault="00CA292C" w:rsidP="00BB3FE2">
            <w:pPr>
              <w:spacing w:before="40" w:after="40" w:line="240" w:lineRule="auto"/>
              <w:jc w:val="center"/>
              <w:rPr>
                <w:rFonts w:ascii="Arial Narrow" w:hAnsi="Arial Narrow" w:cs="Arial"/>
                <w:b/>
                <w:sz w:val="20"/>
                <w:szCs w:val="20"/>
              </w:rPr>
            </w:pPr>
            <w:r w:rsidRPr="00CA292C">
              <w:rPr>
                <w:rFonts w:ascii="Arial Narrow" w:hAnsi="Arial Narrow" w:cs="Arial"/>
                <w:b/>
                <w:sz w:val="20"/>
                <w:szCs w:val="20"/>
              </w:rPr>
              <w:t>Численность работающих на 01.01.201</w:t>
            </w:r>
            <w:r w:rsidR="00BB3FE2">
              <w:rPr>
                <w:rFonts w:ascii="Arial Narrow" w:hAnsi="Arial Narrow" w:cs="Arial"/>
                <w:b/>
                <w:sz w:val="20"/>
                <w:szCs w:val="20"/>
              </w:rPr>
              <w:t>8</w:t>
            </w:r>
            <w:r w:rsidR="002618C8">
              <w:rPr>
                <w:rFonts w:ascii="Arial Narrow" w:hAnsi="Arial Narrow" w:cs="Arial"/>
                <w:b/>
                <w:sz w:val="20"/>
                <w:szCs w:val="20"/>
              </w:rPr>
              <w:t>,</w:t>
            </w:r>
            <w:r w:rsidR="00BE6453">
              <w:rPr>
                <w:rFonts w:ascii="Arial Narrow" w:hAnsi="Arial Narrow" w:cs="Arial"/>
                <w:b/>
                <w:sz w:val="20"/>
                <w:szCs w:val="20"/>
              </w:rPr>
              <w:t xml:space="preserve"> </w:t>
            </w:r>
            <w:r w:rsidRPr="00CA292C">
              <w:rPr>
                <w:rFonts w:ascii="Arial Narrow" w:hAnsi="Arial Narrow" w:cs="Arial"/>
                <w:b/>
                <w:sz w:val="20"/>
                <w:szCs w:val="20"/>
              </w:rPr>
              <w:t>чел.</w:t>
            </w:r>
          </w:p>
        </w:tc>
        <w:tc>
          <w:tcPr>
            <w:tcW w:w="379" w:type="pct"/>
            <w:tcBorders>
              <w:top w:val="single" w:sz="4" w:space="0" w:color="auto"/>
              <w:left w:val="single" w:sz="4" w:space="0" w:color="auto"/>
              <w:bottom w:val="single" w:sz="4" w:space="0" w:color="auto"/>
              <w:right w:val="single" w:sz="4" w:space="0" w:color="auto"/>
            </w:tcBorders>
            <w:vAlign w:val="center"/>
          </w:tcPr>
          <w:p w:rsidR="00CA292C" w:rsidRPr="00CA292C" w:rsidRDefault="00CA292C" w:rsidP="00BE6453">
            <w:pPr>
              <w:spacing w:before="40" w:after="40" w:line="240" w:lineRule="auto"/>
              <w:jc w:val="center"/>
              <w:rPr>
                <w:rFonts w:ascii="Arial Narrow" w:hAnsi="Arial Narrow" w:cs="Arial"/>
                <w:b/>
                <w:sz w:val="20"/>
                <w:szCs w:val="20"/>
              </w:rPr>
            </w:pPr>
            <w:r w:rsidRPr="00CA292C">
              <w:rPr>
                <w:rFonts w:ascii="Arial Narrow" w:hAnsi="Arial Narrow" w:cs="Arial"/>
                <w:b/>
                <w:sz w:val="20"/>
                <w:szCs w:val="20"/>
              </w:rPr>
              <w:t>Темп роста, %</w:t>
            </w:r>
          </w:p>
        </w:tc>
        <w:tc>
          <w:tcPr>
            <w:tcW w:w="714" w:type="pct"/>
            <w:tcBorders>
              <w:top w:val="single" w:sz="4" w:space="0" w:color="auto"/>
              <w:left w:val="single" w:sz="4" w:space="0" w:color="auto"/>
              <w:bottom w:val="single" w:sz="4" w:space="0" w:color="auto"/>
              <w:right w:val="single" w:sz="4" w:space="0" w:color="auto"/>
            </w:tcBorders>
            <w:vAlign w:val="center"/>
          </w:tcPr>
          <w:p w:rsidR="00CA292C" w:rsidRPr="00CA292C" w:rsidRDefault="00CA292C" w:rsidP="00F747FC">
            <w:pPr>
              <w:spacing w:before="40" w:after="40" w:line="240" w:lineRule="auto"/>
              <w:jc w:val="center"/>
              <w:rPr>
                <w:rFonts w:ascii="Arial Narrow" w:hAnsi="Arial Narrow" w:cs="Arial"/>
                <w:b/>
                <w:sz w:val="20"/>
                <w:szCs w:val="20"/>
              </w:rPr>
            </w:pPr>
            <w:r w:rsidRPr="00CA292C">
              <w:rPr>
                <w:rFonts w:ascii="Arial Narrow" w:hAnsi="Arial Narrow" w:cs="Arial"/>
                <w:b/>
                <w:sz w:val="20"/>
                <w:szCs w:val="20"/>
              </w:rPr>
              <w:t>Объем производства (201</w:t>
            </w:r>
            <w:r w:rsidR="00F747FC">
              <w:rPr>
                <w:rFonts w:ascii="Arial Narrow" w:hAnsi="Arial Narrow" w:cs="Arial"/>
                <w:b/>
                <w:sz w:val="20"/>
                <w:szCs w:val="20"/>
              </w:rPr>
              <w:t>8</w:t>
            </w:r>
            <w:r w:rsidRPr="00CA292C">
              <w:rPr>
                <w:rFonts w:ascii="Arial Narrow" w:hAnsi="Arial Narrow" w:cs="Arial"/>
                <w:b/>
                <w:sz w:val="20"/>
                <w:szCs w:val="20"/>
              </w:rPr>
              <w:t xml:space="preserve"> г.), тыс. руб.</w:t>
            </w:r>
          </w:p>
        </w:tc>
        <w:tc>
          <w:tcPr>
            <w:tcW w:w="355" w:type="pct"/>
            <w:tcBorders>
              <w:top w:val="single" w:sz="4" w:space="0" w:color="auto"/>
              <w:left w:val="single" w:sz="4" w:space="0" w:color="auto"/>
              <w:bottom w:val="single" w:sz="4" w:space="0" w:color="auto"/>
              <w:right w:val="single" w:sz="4" w:space="0" w:color="auto"/>
            </w:tcBorders>
            <w:vAlign w:val="center"/>
          </w:tcPr>
          <w:p w:rsidR="00CA292C" w:rsidRPr="00CA292C" w:rsidRDefault="00CA292C" w:rsidP="00BE6453">
            <w:pPr>
              <w:spacing w:before="40" w:after="40" w:line="240" w:lineRule="auto"/>
              <w:jc w:val="center"/>
              <w:rPr>
                <w:rFonts w:ascii="Arial Narrow" w:hAnsi="Arial Narrow" w:cs="Arial"/>
                <w:b/>
                <w:sz w:val="20"/>
                <w:szCs w:val="20"/>
              </w:rPr>
            </w:pPr>
            <w:r w:rsidRPr="00CA292C">
              <w:rPr>
                <w:rFonts w:ascii="Arial Narrow" w:hAnsi="Arial Narrow" w:cs="Arial"/>
                <w:b/>
                <w:sz w:val="20"/>
                <w:szCs w:val="20"/>
              </w:rPr>
              <w:t>Темп роста %</w:t>
            </w:r>
          </w:p>
        </w:tc>
      </w:tr>
      <w:tr w:rsidR="00CA292C" w:rsidTr="00BB3FE2">
        <w:trPr>
          <w:trHeight w:val="653"/>
        </w:trPr>
        <w:tc>
          <w:tcPr>
            <w:tcW w:w="1213" w:type="pct"/>
            <w:tcBorders>
              <w:top w:val="single" w:sz="4" w:space="0" w:color="auto"/>
              <w:left w:val="single" w:sz="4" w:space="0" w:color="auto"/>
              <w:bottom w:val="single" w:sz="4" w:space="0" w:color="auto"/>
              <w:right w:val="single" w:sz="4" w:space="0" w:color="auto"/>
            </w:tcBorders>
            <w:vAlign w:val="center"/>
          </w:tcPr>
          <w:p w:rsidR="00CA292C" w:rsidRPr="00564BDA" w:rsidRDefault="00CA292C" w:rsidP="00BE6453">
            <w:pPr>
              <w:spacing w:before="40" w:after="40" w:line="240" w:lineRule="auto"/>
              <w:rPr>
                <w:rFonts w:ascii="Arial Narrow" w:hAnsi="Arial Narrow" w:cs="Arial"/>
                <w:sz w:val="20"/>
                <w:szCs w:val="20"/>
              </w:rPr>
            </w:pPr>
            <w:r w:rsidRPr="00564BDA">
              <w:rPr>
                <w:rFonts w:ascii="Arial Narrow" w:hAnsi="Arial Narrow" w:cs="Arial"/>
                <w:sz w:val="20"/>
                <w:szCs w:val="20"/>
              </w:rPr>
              <w:t>ОАО «Нарзан», (производство пищевых продуктов)</w:t>
            </w:r>
          </w:p>
        </w:tc>
        <w:tc>
          <w:tcPr>
            <w:tcW w:w="772" w:type="pct"/>
            <w:tcBorders>
              <w:top w:val="single" w:sz="4" w:space="0" w:color="auto"/>
              <w:left w:val="single" w:sz="4" w:space="0" w:color="auto"/>
              <w:bottom w:val="single" w:sz="4" w:space="0" w:color="auto"/>
              <w:right w:val="single" w:sz="4" w:space="0" w:color="auto"/>
            </w:tcBorders>
            <w:vAlign w:val="center"/>
          </w:tcPr>
          <w:p w:rsidR="00CA292C" w:rsidRPr="00564BDA" w:rsidRDefault="00CA292C" w:rsidP="00BE6453">
            <w:pPr>
              <w:spacing w:before="40" w:after="40" w:line="240" w:lineRule="auto"/>
              <w:rPr>
                <w:rFonts w:ascii="Arial Narrow" w:hAnsi="Arial Narrow" w:cs="Arial"/>
                <w:sz w:val="20"/>
                <w:szCs w:val="20"/>
              </w:rPr>
            </w:pPr>
            <w:r w:rsidRPr="00564BDA">
              <w:rPr>
                <w:rFonts w:ascii="Arial Narrow" w:hAnsi="Arial Narrow" w:cs="Arial"/>
                <w:sz w:val="20"/>
                <w:szCs w:val="20"/>
              </w:rPr>
              <w:t xml:space="preserve">ул. Кирова, 43г. </w:t>
            </w:r>
          </w:p>
        </w:tc>
        <w:tc>
          <w:tcPr>
            <w:tcW w:w="893" w:type="pct"/>
            <w:tcBorders>
              <w:top w:val="single" w:sz="4" w:space="0" w:color="auto"/>
              <w:left w:val="single" w:sz="4" w:space="0" w:color="auto"/>
              <w:bottom w:val="single" w:sz="4" w:space="0" w:color="auto"/>
              <w:right w:val="single" w:sz="4" w:space="0" w:color="auto"/>
            </w:tcBorders>
            <w:vAlign w:val="center"/>
          </w:tcPr>
          <w:p w:rsidR="00CA292C" w:rsidRPr="00564BDA" w:rsidRDefault="00CA292C" w:rsidP="00BB3FE2">
            <w:pPr>
              <w:spacing w:before="40" w:after="40" w:line="240" w:lineRule="auto"/>
              <w:rPr>
                <w:rFonts w:ascii="Arial Narrow" w:hAnsi="Arial Narrow" w:cs="Arial"/>
                <w:sz w:val="20"/>
                <w:szCs w:val="20"/>
              </w:rPr>
            </w:pPr>
            <w:r w:rsidRPr="00564BDA">
              <w:rPr>
                <w:rFonts w:ascii="Arial Narrow" w:hAnsi="Arial Narrow" w:cs="Arial"/>
                <w:sz w:val="20"/>
                <w:szCs w:val="20"/>
              </w:rPr>
              <w:t xml:space="preserve">минеральная вода </w:t>
            </w:r>
          </w:p>
        </w:tc>
        <w:tc>
          <w:tcPr>
            <w:tcW w:w="674" w:type="pct"/>
            <w:tcBorders>
              <w:top w:val="single" w:sz="4" w:space="0" w:color="auto"/>
              <w:left w:val="single" w:sz="4" w:space="0" w:color="auto"/>
              <w:bottom w:val="single" w:sz="4" w:space="0" w:color="auto"/>
              <w:right w:val="single" w:sz="4" w:space="0" w:color="auto"/>
            </w:tcBorders>
            <w:vAlign w:val="center"/>
          </w:tcPr>
          <w:p w:rsidR="00CA292C" w:rsidRPr="00564BDA" w:rsidRDefault="00CA292C" w:rsidP="00BB3FE2">
            <w:pPr>
              <w:spacing w:before="40" w:after="40" w:line="240" w:lineRule="auto"/>
              <w:jc w:val="center"/>
              <w:rPr>
                <w:rFonts w:ascii="Arial Narrow" w:hAnsi="Arial Narrow" w:cs="Arial"/>
                <w:sz w:val="20"/>
                <w:szCs w:val="20"/>
              </w:rPr>
            </w:pPr>
            <w:r>
              <w:rPr>
                <w:rFonts w:ascii="Arial Narrow" w:hAnsi="Arial Narrow" w:cs="Arial"/>
                <w:sz w:val="20"/>
                <w:szCs w:val="20"/>
              </w:rPr>
              <w:t>-</w:t>
            </w:r>
          </w:p>
        </w:tc>
        <w:tc>
          <w:tcPr>
            <w:tcW w:w="379" w:type="pct"/>
            <w:tcBorders>
              <w:top w:val="single" w:sz="4" w:space="0" w:color="auto"/>
              <w:left w:val="single" w:sz="4" w:space="0" w:color="auto"/>
              <w:bottom w:val="single" w:sz="4" w:space="0" w:color="auto"/>
              <w:right w:val="single" w:sz="4" w:space="0" w:color="auto"/>
            </w:tcBorders>
            <w:vAlign w:val="center"/>
          </w:tcPr>
          <w:p w:rsidR="00CA292C" w:rsidRPr="00564BDA" w:rsidRDefault="00CA292C" w:rsidP="00BB3FE2">
            <w:pPr>
              <w:spacing w:before="40" w:after="40" w:line="240" w:lineRule="auto"/>
              <w:jc w:val="center"/>
              <w:rPr>
                <w:rFonts w:ascii="Arial Narrow" w:hAnsi="Arial Narrow" w:cs="Arial"/>
                <w:sz w:val="20"/>
                <w:szCs w:val="20"/>
              </w:rPr>
            </w:pPr>
            <w:r>
              <w:rPr>
                <w:rFonts w:ascii="Arial Narrow" w:hAnsi="Arial Narrow" w:cs="Arial"/>
                <w:sz w:val="20"/>
                <w:szCs w:val="20"/>
              </w:rPr>
              <w:t>-</w:t>
            </w:r>
          </w:p>
        </w:tc>
        <w:tc>
          <w:tcPr>
            <w:tcW w:w="714" w:type="pct"/>
            <w:tcBorders>
              <w:top w:val="single" w:sz="4" w:space="0" w:color="auto"/>
              <w:left w:val="single" w:sz="4" w:space="0" w:color="auto"/>
              <w:bottom w:val="single" w:sz="4" w:space="0" w:color="auto"/>
              <w:right w:val="single" w:sz="4" w:space="0" w:color="auto"/>
            </w:tcBorders>
            <w:vAlign w:val="center"/>
          </w:tcPr>
          <w:p w:rsidR="00CA292C" w:rsidRPr="00564BDA" w:rsidRDefault="00CA292C" w:rsidP="00BB3FE2">
            <w:pPr>
              <w:spacing w:before="40" w:after="40" w:line="240" w:lineRule="auto"/>
              <w:jc w:val="center"/>
              <w:rPr>
                <w:rFonts w:ascii="Arial Narrow" w:hAnsi="Arial Narrow" w:cs="Arial"/>
                <w:sz w:val="20"/>
                <w:szCs w:val="20"/>
              </w:rPr>
            </w:pPr>
            <w:r>
              <w:rPr>
                <w:rFonts w:ascii="Arial Narrow" w:hAnsi="Arial Narrow" w:cs="Arial"/>
                <w:sz w:val="20"/>
                <w:szCs w:val="20"/>
              </w:rPr>
              <w:t>-</w:t>
            </w:r>
          </w:p>
        </w:tc>
        <w:tc>
          <w:tcPr>
            <w:tcW w:w="355" w:type="pct"/>
            <w:tcBorders>
              <w:top w:val="single" w:sz="4" w:space="0" w:color="auto"/>
              <w:left w:val="single" w:sz="4" w:space="0" w:color="auto"/>
              <w:bottom w:val="single" w:sz="4" w:space="0" w:color="auto"/>
              <w:right w:val="single" w:sz="4" w:space="0" w:color="auto"/>
            </w:tcBorders>
            <w:vAlign w:val="center"/>
          </w:tcPr>
          <w:p w:rsidR="00CA292C" w:rsidRPr="00564BDA" w:rsidRDefault="00CA292C" w:rsidP="00BB3FE2">
            <w:pPr>
              <w:spacing w:before="40" w:after="40" w:line="240" w:lineRule="auto"/>
              <w:jc w:val="center"/>
              <w:rPr>
                <w:rFonts w:ascii="Arial Narrow" w:hAnsi="Arial Narrow" w:cs="Arial"/>
                <w:sz w:val="20"/>
                <w:szCs w:val="20"/>
              </w:rPr>
            </w:pPr>
            <w:r>
              <w:rPr>
                <w:rFonts w:ascii="Arial Narrow" w:hAnsi="Arial Narrow" w:cs="Arial"/>
                <w:sz w:val="20"/>
                <w:szCs w:val="20"/>
              </w:rPr>
              <w:t>-</w:t>
            </w:r>
          </w:p>
        </w:tc>
      </w:tr>
      <w:tr w:rsidR="00CA292C" w:rsidTr="00BB3FE2">
        <w:trPr>
          <w:trHeight w:val="594"/>
        </w:trPr>
        <w:tc>
          <w:tcPr>
            <w:tcW w:w="1213" w:type="pct"/>
            <w:tcBorders>
              <w:top w:val="single" w:sz="4" w:space="0" w:color="auto"/>
              <w:left w:val="single" w:sz="4" w:space="0" w:color="auto"/>
              <w:bottom w:val="single" w:sz="4" w:space="0" w:color="auto"/>
              <w:right w:val="single" w:sz="4" w:space="0" w:color="auto"/>
            </w:tcBorders>
            <w:vAlign w:val="center"/>
          </w:tcPr>
          <w:p w:rsidR="00CA292C" w:rsidRPr="00564BDA" w:rsidRDefault="00CA292C" w:rsidP="00BE6453">
            <w:pPr>
              <w:spacing w:before="40" w:after="40" w:line="240" w:lineRule="auto"/>
              <w:rPr>
                <w:rFonts w:ascii="Arial Narrow" w:hAnsi="Arial Narrow" w:cs="Arial"/>
                <w:sz w:val="20"/>
                <w:szCs w:val="20"/>
              </w:rPr>
            </w:pPr>
            <w:r w:rsidRPr="00564BDA">
              <w:rPr>
                <w:rFonts w:ascii="Arial Narrow" w:hAnsi="Arial Narrow" w:cs="Arial"/>
                <w:sz w:val="20"/>
                <w:szCs w:val="20"/>
              </w:rPr>
              <w:t>ОАО «Хлебомакаронный комбинат» (производство пищевых продуктов)</w:t>
            </w:r>
          </w:p>
        </w:tc>
        <w:tc>
          <w:tcPr>
            <w:tcW w:w="772" w:type="pct"/>
            <w:tcBorders>
              <w:top w:val="single" w:sz="4" w:space="0" w:color="auto"/>
              <w:left w:val="single" w:sz="4" w:space="0" w:color="auto"/>
              <w:bottom w:val="single" w:sz="4" w:space="0" w:color="auto"/>
              <w:right w:val="single" w:sz="4" w:space="0" w:color="auto"/>
            </w:tcBorders>
            <w:vAlign w:val="center"/>
          </w:tcPr>
          <w:p w:rsidR="00CA292C" w:rsidRPr="00564BDA" w:rsidRDefault="00CA292C" w:rsidP="00BE6453">
            <w:pPr>
              <w:spacing w:before="40" w:after="40" w:line="240" w:lineRule="auto"/>
              <w:rPr>
                <w:rFonts w:ascii="Arial Narrow" w:hAnsi="Arial Narrow" w:cs="Arial"/>
                <w:sz w:val="20"/>
                <w:szCs w:val="20"/>
              </w:rPr>
            </w:pPr>
            <w:r w:rsidRPr="00564BDA">
              <w:rPr>
                <w:rFonts w:ascii="Arial Narrow" w:hAnsi="Arial Narrow" w:cs="Arial"/>
                <w:sz w:val="20"/>
                <w:szCs w:val="20"/>
              </w:rPr>
              <w:t>Кисловодск, ул. Седлогорская, 2</w:t>
            </w:r>
          </w:p>
        </w:tc>
        <w:tc>
          <w:tcPr>
            <w:tcW w:w="893" w:type="pct"/>
            <w:tcBorders>
              <w:top w:val="single" w:sz="4" w:space="0" w:color="auto"/>
              <w:left w:val="single" w:sz="4" w:space="0" w:color="auto"/>
              <w:bottom w:val="single" w:sz="4" w:space="0" w:color="auto"/>
              <w:right w:val="single" w:sz="4" w:space="0" w:color="auto"/>
            </w:tcBorders>
            <w:vAlign w:val="center"/>
          </w:tcPr>
          <w:p w:rsidR="00CA292C" w:rsidRPr="00564BDA" w:rsidRDefault="00CA292C" w:rsidP="00BB3FE2">
            <w:pPr>
              <w:spacing w:before="40" w:after="40" w:line="240" w:lineRule="auto"/>
              <w:rPr>
                <w:rFonts w:ascii="Arial Narrow" w:hAnsi="Arial Narrow" w:cs="Arial"/>
                <w:sz w:val="20"/>
                <w:szCs w:val="20"/>
              </w:rPr>
            </w:pPr>
            <w:r w:rsidRPr="00564BDA">
              <w:rPr>
                <w:rFonts w:ascii="Arial Narrow" w:hAnsi="Arial Narrow" w:cs="Arial"/>
                <w:sz w:val="20"/>
                <w:szCs w:val="20"/>
              </w:rPr>
              <w:t>хлеб и хлебобулочные изделия</w:t>
            </w:r>
          </w:p>
        </w:tc>
        <w:tc>
          <w:tcPr>
            <w:tcW w:w="674" w:type="pct"/>
            <w:tcBorders>
              <w:top w:val="single" w:sz="4" w:space="0" w:color="auto"/>
              <w:left w:val="single" w:sz="4" w:space="0" w:color="auto"/>
              <w:bottom w:val="single" w:sz="4" w:space="0" w:color="auto"/>
              <w:right w:val="single" w:sz="4" w:space="0" w:color="auto"/>
            </w:tcBorders>
            <w:vAlign w:val="center"/>
          </w:tcPr>
          <w:p w:rsidR="00CA292C" w:rsidRPr="00564BDA" w:rsidRDefault="00CA292C" w:rsidP="00BB3FE2">
            <w:pPr>
              <w:spacing w:before="40" w:after="40" w:line="240" w:lineRule="auto"/>
              <w:jc w:val="center"/>
              <w:rPr>
                <w:rFonts w:ascii="Arial Narrow" w:hAnsi="Arial Narrow" w:cs="Arial"/>
                <w:sz w:val="20"/>
                <w:szCs w:val="20"/>
              </w:rPr>
            </w:pPr>
            <w:r w:rsidRPr="009B4CD2">
              <w:rPr>
                <w:rFonts w:ascii="Arial Narrow" w:hAnsi="Arial Narrow" w:cs="Arial"/>
                <w:sz w:val="20"/>
                <w:szCs w:val="20"/>
              </w:rPr>
              <w:t>178</w:t>
            </w:r>
          </w:p>
        </w:tc>
        <w:tc>
          <w:tcPr>
            <w:tcW w:w="379" w:type="pct"/>
            <w:tcBorders>
              <w:top w:val="single" w:sz="4" w:space="0" w:color="auto"/>
              <w:left w:val="single" w:sz="4" w:space="0" w:color="auto"/>
              <w:bottom w:val="single" w:sz="4" w:space="0" w:color="auto"/>
              <w:right w:val="single" w:sz="4" w:space="0" w:color="auto"/>
            </w:tcBorders>
            <w:vAlign w:val="center"/>
          </w:tcPr>
          <w:p w:rsidR="00CA292C" w:rsidRPr="009B4CD2" w:rsidRDefault="00CA292C" w:rsidP="00BB3FE2">
            <w:pPr>
              <w:spacing w:before="40" w:after="40" w:line="240" w:lineRule="auto"/>
              <w:jc w:val="center"/>
              <w:rPr>
                <w:rFonts w:ascii="Arial Narrow" w:hAnsi="Arial Narrow" w:cs="Arial"/>
                <w:sz w:val="20"/>
                <w:szCs w:val="20"/>
              </w:rPr>
            </w:pPr>
            <w:r w:rsidRPr="009B4CD2">
              <w:rPr>
                <w:rFonts w:ascii="Arial Narrow" w:hAnsi="Arial Narrow" w:cs="Arial"/>
                <w:sz w:val="20"/>
                <w:szCs w:val="20"/>
              </w:rPr>
              <w:t>91,8</w:t>
            </w:r>
          </w:p>
        </w:tc>
        <w:tc>
          <w:tcPr>
            <w:tcW w:w="714" w:type="pct"/>
            <w:tcBorders>
              <w:top w:val="single" w:sz="4" w:space="0" w:color="auto"/>
              <w:left w:val="single" w:sz="4" w:space="0" w:color="auto"/>
              <w:bottom w:val="single" w:sz="4" w:space="0" w:color="auto"/>
              <w:right w:val="single" w:sz="4" w:space="0" w:color="auto"/>
            </w:tcBorders>
            <w:vAlign w:val="center"/>
          </w:tcPr>
          <w:p w:rsidR="00CA292C" w:rsidRPr="00564BDA" w:rsidRDefault="00CA292C" w:rsidP="00BB3FE2">
            <w:pPr>
              <w:spacing w:before="40" w:after="40" w:line="240" w:lineRule="auto"/>
              <w:jc w:val="center"/>
              <w:rPr>
                <w:rFonts w:ascii="Arial Narrow" w:hAnsi="Arial Narrow" w:cs="Arial"/>
                <w:sz w:val="20"/>
                <w:szCs w:val="20"/>
              </w:rPr>
            </w:pPr>
            <w:r w:rsidRPr="00564BDA">
              <w:rPr>
                <w:rFonts w:ascii="Arial Narrow" w:hAnsi="Arial Narrow"/>
                <w:kern w:val="3"/>
                <w:sz w:val="20"/>
                <w:szCs w:val="20"/>
              </w:rPr>
              <w:t>171169</w:t>
            </w:r>
          </w:p>
        </w:tc>
        <w:tc>
          <w:tcPr>
            <w:tcW w:w="355" w:type="pct"/>
            <w:tcBorders>
              <w:top w:val="single" w:sz="4" w:space="0" w:color="auto"/>
              <w:left w:val="single" w:sz="4" w:space="0" w:color="auto"/>
              <w:bottom w:val="single" w:sz="4" w:space="0" w:color="auto"/>
              <w:right w:val="single" w:sz="4" w:space="0" w:color="auto"/>
            </w:tcBorders>
            <w:vAlign w:val="center"/>
          </w:tcPr>
          <w:p w:rsidR="00CA292C" w:rsidRPr="00564BDA" w:rsidRDefault="00CA292C" w:rsidP="00BB3FE2">
            <w:pPr>
              <w:spacing w:before="40" w:after="40" w:line="240" w:lineRule="auto"/>
              <w:jc w:val="center"/>
              <w:rPr>
                <w:rFonts w:ascii="Arial Narrow" w:hAnsi="Arial Narrow" w:cs="Arial"/>
                <w:sz w:val="20"/>
                <w:szCs w:val="20"/>
              </w:rPr>
            </w:pPr>
            <w:r w:rsidRPr="00564BDA">
              <w:rPr>
                <w:rFonts w:ascii="Arial Narrow" w:hAnsi="Arial Narrow"/>
                <w:kern w:val="3"/>
                <w:sz w:val="20"/>
                <w:szCs w:val="20"/>
              </w:rPr>
              <w:t>99,4</w:t>
            </w:r>
          </w:p>
        </w:tc>
      </w:tr>
      <w:tr w:rsidR="00CA292C" w:rsidTr="00BB3FE2">
        <w:trPr>
          <w:trHeight w:val="519"/>
        </w:trPr>
        <w:tc>
          <w:tcPr>
            <w:tcW w:w="1213" w:type="pct"/>
            <w:tcBorders>
              <w:top w:val="single" w:sz="4" w:space="0" w:color="auto"/>
              <w:left w:val="single" w:sz="4" w:space="0" w:color="auto"/>
              <w:bottom w:val="single" w:sz="4" w:space="0" w:color="auto"/>
              <w:right w:val="single" w:sz="4" w:space="0" w:color="auto"/>
            </w:tcBorders>
            <w:vAlign w:val="center"/>
          </w:tcPr>
          <w:p w:rsidR="00CA292C" w:rsidRPr="00564BDA" w:rsidRDefault="00CA292C" w:rsidP="00BE6453">
            <w:pPr>
              <w:spacing w:before="40" w:after="40" w:line="240" w:lineRule="auto"/>
              <w:rPr>
                <w:rFonts w:ascii="Arial Narrow" w:hAnsi="Arial Narrow" w:cs="Arial"/>
                <w:sz w:val="20"/>
                <w:szCs w:val="20"/>
              </w:rPr>
            </w:pPr>
            <w:r w:rsidRPr="00564BDA">
              <w:rPr>
                <w:rFonts w:ascii="Arial Narrow" w:hAnsi="Arial Narrow" w:cs="Arial"/>
                <w:sz w:val="20"/>
                <w:szCs w:val="20"/>
              </w:rPr>
              <w:t>Молочный завод ООО «ХЛАДОНЕЖ»</w:t>
            </w:r>
          </w:p>
        </w:tc>
        <w:tc>
          <w:tcPr>
            <w:tcW w:w="772" w:type="pct"/>
            <w:tcBorders>
              <w:top w:val="single" w:sz="4" w:space="0" w:color="auto"/>
              <w:left w:val="single" w:sz="4" w:space="0" w:color="auto"/>
              <w:bottom w:val="single" w:sz="4" w:space="0" w:color="auto"/>
              <w:right w:val="single" w:sz="4" w:space="0" w:color="auto"/>
            </w:tcBorders>
            <w:vAlign w:val="center"/>
          </w:tcPr>
          <w:p w:rsidR="00CA292C" w:rsidRPr="00564BDA" w:rsidRDefault="00CA292C" w:rsidP="00BE6453">
            <w:pPr>
              <w:spacing w:before="40" w:after="40" w:line="240" w:lineRule="auto"/>
              <w:rPr>
                <w:rFonts w:ascii="Arial Narrow" w:hAnsi="Arial Narrow" w:cs="Arial"/>
                <w:sz w:val="20"/>
                <w:szCs w:val="20"/>
              </w:rPr>
            </w:pPr>
            <w:r w:rsidRPr="00564BDA">
              <w:rPr>
                <w:rFonts w:ascii="Arial Narrow" w:hAnsi="Arial Narrow" w:cs="Arial"/>
                <w:sz w:val="20"/>
                <w:szCs w:val="20"/>
              </w:rPr>
              <w:t>Кисловодск,</w:t>
            </w:r>
            <w:r>
              <w:rPr>
                <w:rFonts w:ascii="Arial Narrow" w:hAnsi="Arial Narrow" w:cs="Arial"/>
                <w:sz w:val="20"/>
                <w:szCs w:val="20"/>
              </w:rPr>
              <w:t xml:space="preserve"> </w:t>
            </w:r>
            <w:r w:rsidRPr="006014E1">
              <w:rPr>
                <w:rFonts w:ascii="Arial Narrow" w:hAnsi="Arial Narrow" w:cs="Arial"/>
                <w:sz w:val="20"/>
                <w:szCs w:val="20"/>
              </w:rPr>
              <w:t>ул. Промышленная, 9б</w:t>
            </w:r>
          </w:p>
        </w:tc>
        <w:tc>
          <w:tcPr>
            <w:tcW w:w="893" w:type="pct"/>
            <w:tcBorders>
              <w:top w:val="single" w:sz="4" w:space="0" w:color="auto"/>
              <w:left w:val="single" w:sz="4" w:space="0" w:color="auto"/>
              <w:bottom w:val="single" w:sz="4" w:space="0" w:color="auto"/>
              <w:right w:val="single" w:sz="4" w:space="0" w:color="auto"/>
            </w:tcBorders>
            <w:vAlign w:val="center"/>
          </w:tcPr>
          <w:p w:rsidR="00CA292C" w:rsidRPr="00B93699" w:rsidRDefault="00CA292C" w:rsidP="00BB3FE2">
            <w:pPr>
              <w:spacing w:line="240" w:lineRule="auto"/>
              <w:rPr>
                <w:rFonts w:ascii="Arial Narrow" w:hAnsi="Arial Narrow" w:cs="Arial"/>
                <w:sz w:val="20"/>
                <w:szCs w:val="20"/>
              </w:rPr>
            </w:pPr>
            <w:r w:rsidRPr="00B93699">
              <w:rPr>
                <w:rFonts w:ascii="Arial Narrow" w:hAnsi="Arial Narrow" w:cs="Arial"/>
                <w:sz w:val="20"/>
                <w:szCs w:val="20"/>
              </w:rPr>
              <w:t>молочные продукты,</w:t>
            </w:r>
          </w:p>
          <w:p w:rsidR="00CA292C" w:rsidRPr="00564BDA" w:rsidRDefault="00CA292C" w:rsidP="00BB3FE2">
            <w:pPr>
              <w:spacing w:before="40" w:after="40" w:line="240" w:lineRule="auto"/>
              <w:rPr>
                <w:rFonts w:ascii="Arial Narrow" w:hAnsi="Arial Narrow" w:cs="Arial"/>
                <w:sz w:val="20"/>
                <w:szCs w:val="20"/>
              </w:rPr>
            </w:pPr>
            <w:r w:rsidRPr="00B93699">
              <w:rPr>
                <w:rFonts w:ascii="Arial Narrow" w:hAnsi="Arial Narrow" w:cs="Arial"/>
                <w:sz w:val="20"/>
                <w:szCs w:val="20"/>
              </w:rPr>
              <w:t>сливочное масло</w:t>
            </w:r>
          </w:p>
        </w:tc>
        <w:tc>
          <w:tcPr>
            <w:tcW w:w="674" w:type="pct"/>
            <w:tcBorders>
              <w:top w:val="single" w:sz="4" w:space="0" w:color="auto"/>
              <w:left w:val="single" w:sz="4" w:space="0" w:color="auto"/>
              <w:bottom w:val="single" w:sz="4" w:space="0" w:color="auto"/>
              <w:right w:val="single" w:sz="4" w:space="0" w:color="auto"/>
            </w:tcBorders>
            <w:vAlign w:val="center"/>
          </w:tcPr>
          <w:p w:rsidR="00CA292C" w:rsidRPr="00564BDA" w:rsidRDefault="00CA292C" w:rsidP="00BB3FE2">
            <w:pPr>
              <w:spacing w:before="40" w:after="40" w:line="240" w:lineRule="auto"/>
              <w:jc w:val="center"/>
              <w:rPr>
                <w:rFonts w:ascii="Arial Narrow" w:hAnsi="Arial Narrow" w:cs="Arial"/>
                <w:sz w:val="20"/>
                <w:szCs w:val="20"/>
              </w:rPr>
            </w:pPr>
            <w:r>
              <w:rPr>
                <w:rFonts w:ascii="Arial Narrow" w:hAnsi="Arial Narrow" w:cs="Arial"/>
                <w:sz w:val="20"/>
                <w:szCs w:val="20"/>
              </w:rPr>
              <w:t>-</w:t>
            </w:r>
          </w:p>
        </w:tc>
        <w:tc>
          <w:tcPr>
            <w:tcW w:w="379" w:type="pct"/>
            <w:tcBorders>
              <w:top w:val="single" w:sz="4" w:space="0" w:color="auto"/>
              <w:left w:val="single" w:sz="4" w:space="0" w:color="auto"/>
              <w:bottom w:val="single" w:sz="4" w:space="0" w:color="auto"/>
              <w:right w:val="single" w:sz="4" w:space="0" w:color="auto"/>
            </w:tcBorders>
            <w:vAlign w:val="center"/>
          </w:tcPr>
          <w:p w:rsidR="00CA292C" w:rsidRPr="00564BDA" w:rsidRDefault="00CA292C" w:rsidP="00BB3FE2">
            <w:pPr>
              <w:spacing w:before="40" w:after="40" w:line="240" w:lineRule="auto"/>
              <w:jc w:val="center"/>
              <w:rPr>
                <w:rFonts w:ascii="Arial Narrow" w:hAnsi="Arial Narrow" w:cs="Arial"/>
                <w:sz w:val="20"/>
                <w:szCs w:val="20"/>
              </w:rPr>
            </w:pPr>
            <w:r>
              <w:rPr>
                <w:rFonts w:ascii="Arial Narrow" w:hAnsi="Arial Narrow" w:cs="Arial"/>
                <w:sz w:val="20"/>
                <w:szCs w:val="20"/>
              </w:rPr>
              <w:t>-</w:t>
            </w:r>
          </w:p>
        </w:tc>
        <w:tc>
          <w:tcPr>
            <w:tcW w:w="714" w:type="pct"/>
            <w:tcBorders>
              <w:top w:val="single" w:sz="4" w:space="0" w:color="auto"/>
              <w:left w:val="single" w:sz="4" w:space="0" w:color="auto"/>
              <w:bottom w:val="single" w:sz="4" w:space="0" w:color="auto"/>
              <w:right w:val="single" w:sz="4" w:space="0" w:color="auto"/>
            </w:tcBorders>
            <w:vAlign w:val="center"/>
          </w:tcPr>
          <w:p w:rsidR="00CA292C" w:rsidRPr="00564BDA" w:rsidRDefault="00CA292C" w:rsidP="00BB3FE2">
            <w:pPr>
              <w:spacing w:before="40" w:after="40" w:line="240" w:lineRule="auto"/>
              <w:jc w:val="center"/>
              <w:rPr>
                <w:rFonts w:ascii="Arial Narrow" w:hAnsi="Arial Narrow" w:cs="Arial"/>
                <w:sz w:val="20"/>
                <w:szCs w:val="20"/>
              </w:rPr>
            </w:pPr>
            <w:r>
              <w:rPr>
                <w:rFonts w:ascii="Arial Narrow" w:hAnsi="Arial Narrow" w:cs="Arial"/>
                <w:sz w:val="20"/>
                <w:szCs w:val="20"/>
              </w:rPr>
              <w:t>-</w:t>
            </w:r>
          </w:p>
        </w:tc>
        <w:tc>
          <w:tcPr>
            <w:tcW w:w="355" w:type="pct"/>
            <w:tcBorders>
              <w:top w:val="single" w:sz="4" w:space="0" w:color="auto"/>
              <w:left w:val="single" w:sz="4" w:space="0" w:color="auto"/>
              <w:bottom w:val="single" w:sz="4" w:space="0" w:color="auto"/>
              <w:right w:val="single" w:sz="4" w:space="0" w:color="auto"/>
            </w:tcBorders>
            <w:vAlign w:val="center"/>
          </w:tcPr>
          <w:p w:rsidR="00CA292C" w:rsidRPr="00564BDA" w:rsidRDefault="00CA292C" w:rsidP="00BB3FE2">
            <w:pPr>
              <w:spacing w:before="40" w:after="40" w:line="240" w:lineRule="auto"/>
              <w:jc w:val="center"/>
              <w:rPr>
                <w:rFonts w:ascii="Arial Narrow" w:hAnsi="Arial Narrow" w:cs="Arial"/>
                <w:sz w:val="20"/>
                <w:szCs w:val="20"/>
              </w:rPr>
            </w:pPr>
            <w:r>
              <w:rPr>
                <w:rFonts w:ascii="Arial Narrow" w:hAnsi="Arial Narrow" w:cs="Arial"/>
                <w:sz w:val="20"/>
                <w:szCs w:val="20"/>
              </w:rPr>
              <w:t>-</w:t>
            </w:r>
          </w:p>
        </w:tc>
      </w:tr>
      <w:tr w:rsidR="00CA292C" w:rsidTr="00BB3FE2">
        <w:trPr>
          <w:trHeight w:val="1110"/>
        </w:trPr>
        <w:tc>
          <w:tcPr>
            <w:tcW w:w="1213" w:type="pct"/>
            <w:tcBorders>
              <w:top w:val="single" w:sz="4" w:space="0" w:color="auto"/>
              <w:left w:val="single" w:sz="4" w:space="0" w:color="auto"/>
              <w:bottom w:val="single" w:sz="4" w:space="0" w:color="auto"/>
              <w:right w:val="single" w:sz="4" w:space="0" w:color="auto"/>
            </w:tcBorders>
            <w:vAlign w:val="center"/>
          </w:tcPr>
          <w:p w:rsidR="00CA292C" w:rsidRPr="00564BDA" w:rsidRDefault="00CA292C" w:rsidP="00BE6453">
            <w:pPr>
              <w:spacing w:before="40" w:after="40" w:line="240" w:lineRule="auto"/>
              <w:rPr>
                <w:rFonts w:ascii="Arial Narrow" w:hAnsi="Arial Narrow" w:cs="Arial"/>
                <w:sz w:val="20"/>
                <w:szCs w:val="20"/>
              </w:rPr>
            </w:pPr>
            <w:r w:rsidRPr="00564BDA">
              <w:rPr>
                <w:rFonts w:ascii="Arial Narrow" w:hAnsi="Arial Narrow" w:cs="Arial"/>
                <w:sz w:val="20"/>
                <w:szCs w:val="20"/>
              </w:rPr>
              <w:t>ООО «Кисловодское ПП «Универсал», (</w:t>
            </w:r>
            <w:r w:rsidRPr="009B4CD2">
              <w:rPr>
                <w:rFonts w:ascii="Arial Narrow" w:hAnsi="Arial Narrow" w:cs="Arial"/>
                <w:sz w:val="20"/>
                <w:szCs w:val="20"/>
              </w:rPr>
              <w:t>Вода питьевая бутилированная</w:t>
            </w:r>
            <w:r w:rsidR="00E8057E">
              <w:rPr>
                <w:rFonts w:ascii="Arial Narrow" w:hAnsi="Arial Narrow" w:cs="Arial"/>
                <w:sz w:val="20"/>
                <w:szCs w:val="20"/>
              </w:rPr>
              <w:t xml:space="preserve"> </w:t>
            </w:r>
            <w:r w:rsidRPr="009B4CD2">
              <w:rPr>
                <w:rFonts w:ascii="Arial Narrow" w:hAnsi="Arial Narrow" w:cs="Arial"/>
                <w:sz w:val="20"/>
                <w:szCs w:val="20"/>
              </w:rPr>
              <w:t>5л.,19л</w:t>
            </w:r>
            <w:r w:rsidRPr="00564BDA">
              <w:rPr>
                <w:rFonts w:ascii="Arial Narrow" w:hAnsi="Arial Narrow" w:cs="Arial"/>
                <w:sz w:val="20"/>
                <w:szCs w:val="20"/>
              </w:rPr>
              <w:t>)</w:t>
            </w:r>
          </w:p>
        </w:tc>
        <w:tc>
          <w:tcPr>
            <w:tcW w:w="772" w:type="pct"/>
            <w:tcBorders>
              <w:top w:val="single" w:sz="4" w:space="0" w:color="auto"/>
              <w:left w:val="single" w:sz="4" w:space="0" w:color="auto"/>
              <w:bottom w:val="single" w:sz="4" w:space="0" w:color="auto"/>
              <w:right w:val="single" w:sz="4" w:space="0" w:color="auto"/>
            </w:tcBorders>
            <w:vAlign w:val="center"/>
          </w:tcPr>
          <w:p w:rsidR="00CA292C" w:rsidRPr="00564BDA" w:rsidRDefault="00CA292C" w:rsidP="00BE6453">
            <w:pPr>
              <w:spacing w:before="40" w:after="40" w:line="240" w:lineRule="auto"/>
              <w:rPr>
                <w:rFonts w:ascii="Arial Narrow" w:hAnsi="Arial Narrow" w:cs="Arial"/>
                <w:sz w:val="20"/>
                <w:szCs w:val="20"/>
              </w:rPr>
            </w:pPr>
            <w:r w:rsidRPr="00564BDA">
              <w:rPr>
                <w:rFonts w:ascii="Arial Narrow" w:hAnsi="Arial Narrow" w:cs="Arial"/>
                <w:sz w:val="20"/>
                <w:szCs w:val="20"/>
              </w:rPr>
              <w:t>ул. Есенина, 16</w:t>
            </w:r>
          </w:p>
        </w:tc>
        <w:tc>
          <w:tcPr>
            <w:tcW w:w="893" w:type="pct"/>
            <w:tcBorders>
              <w:top w:val="single" w:sz="4" w:space="0" w:color="auto"/>
              <w:left w:val="single" w:sz="4" w:space="0" w:color="auto"/>
              <w:bottom w:val="single" w:sz="4" w:space="0" w:color="auto"/>
              <w:right w:val="single" w:sz="4" w:space="0" w:color="auto"/>
            </w:tcBorders>
            <w:vAlign w:val="center"/>
          </w:tcPr>
          <w:p w:rsidR="00CA292C" w:rsidRPr="00564BDA" w:rsidRDefault="00CA292C" w:rsidP="00BB3FE2">
            <w:pPr>
              <w:spacing w:before="40" w:after="40" w:line="240" w:lineRule="auto"/>
              <w:rPr>
                <w:rFonts w:ascii="Arial Narrow" w:hAnsi="Arial Narrow" w:cs="Arial"/>
                <w:sz w:val="20"/>
                <w:szCs w:val="20"/>
              </w:rPr>
            </w:pPr>
            <w:r w:rsidRPr="00564BDA">
              <w:rPr>
                <w:rFonts w:ascii="Arial Narrow" w:hAnsi="Arial Narrow" w:cs="Arial"/>
                <w:sz w:val="20"/>
                <w:szCs w:val="20"/>
              </w:rPr>
              <w:t>металлические изделия, упаковка из легких металлов</w:t>
            </w:r>
          </w:p>
        </w:tc>
        <w:tc>
          <w:tcPr>
            <w:tcW w:w="674" w:type="pct"/>
            <w:tcBorders>
              <w:top w:val="single" w:sz="4" w:space="0" w:color="auto"/>
              <w:left w:val="single" w:sz="4" w:space="0" w:color="auto"/>
              <w:bottom w:val="single" w:sz="4" w:space="0" w:color="auto"/>
              <w:right w:val="single" w:sz="4" w:space="0" w:color="auto"/>
            </w:tcBorders>
            <w:vAlign w:val="center"/>
          </w:tcPr>
          <w:p w:rsidR="00CA292C" w:rsidRPr="00564BDA" w:rsidRDefault="00CA292C" w:rsidP="00BB3FE2">
            <w:pPr>
              <w:spacing w:before="40" w:after="40" w:line="240" w:lineRule="auto"/>
              <w:jc w:val="center"/>
              <w:rPr>
                <w:rFonts w:ascii="Arial Narrow" w:hAnsi="Arial Narrow" w:cs="Arial"/>
                <w:sz w:val="20"/>
                <w:szCs w:val="20"/>
              </w:rPr>
            </w:pPr>
            <w:r w:rsidRPr="009B4CD2">
              <w:rPr>
                <w:rFonts w:ascii="Arial Narrow" w:hAnsi="Arial Narrow" w:cs="Arial"/>
                <w:sz w:val="20"/>
                <w:szCs w:val="20"/>
              </w:rPr>
              <w:t>13</w:t>
            </w:r>
          </w:p>
        </w:tc>
        <w:tc>
          <w:tcPr>
            <w:tcW w:w="379" w:type="pct"/>
            <w:tcBorders>
              <w:top w:val="single" w:sz="4" w:space="0" w:color="auto"/>
              <w:left w:val="single" w:sz="4" w:space="0" w:color="auto"/>
              <w:bottom w:val="single" w:sz="4" w:space="0" w:color="auto"/>
              <w:right w:val="single" w:sz="4" w:space="0" w:color="auto"/>
            </w:tcBorders>
            <w:vAlign w:val="center"/>
          </w:tcPr>
          <w:p w:rsidR="00CA292C" w:rsidRPr="00564BDA" w:rsidRDefault="00CA292C" w:rsidP="00BB3FE2">
            <w:pPr>
              <w:spacing w:before="40" w:after="40" w:line="240" w:lineRule="auto"/>
              <w:jc w:val="center"/>
              <w:rPr>
                <w:rFonts w:ascii="Arial Narrow" w:hAnsi="Arial Narrow" w:cs="Arial"/>
                <w:sz w:val="20"/>
                <w:szCs w:val="20"/>
              </w:rPr>
            </w:pPr>
            <w:r w:rsidRPr="009B4CD2">
              <w:rPr>
                <w:rFonts w:ascii="Arial Narrow" w:hAnsi="Arial Narrow" w:cs="Arial"/>
                <w:sz w:val="20"/>
                <w:szCs w:val="20"/>
              </w:rPr>
              <w:t>54,2</w:t>
            </w:r>
          </w:p>
        </w:tc>
        <w:tc>
          <w:tcPr>
            <w:tcW w:w="714" w:type="pct"/>
            <w:tcBorders>
              <w:top w:val="single" w:sz="4" w:space="0" w:color="auto"/>
              <w:left w:val="single" w:sz="4" w:space="0" w:color="auto"/>
              <w:bottom w:val="single" w:sz="4" w:space="0" w:color="auto"/>
              <w:right w:val="single" w:sz="4" w:space="0" w:color="auto"/>
            </w:tcBorders>
            <w:vAlign w:val="center"/>
          </w:tcPr>
          <w:p w:rsidR="00CA292C" w:rsidRPr="00564BDA" w:rsidRDefault="00BB3FE2" w:rsidP="00BB3FE2">
            <w:pPr>
              <w:spacing w:before="40" w:after="40" w:line="240" w:lineRule="auto"/>
              <w:jc w:val="center"/>
              <w:rPr>
                <w:rFonts w:ascii="Arial Narrow" w:hAnsi="Arial Narrow" w:cs="Arial"/>
                <w:sz w:val="20"/>
                <w:szCs w:val="20"/>
              </w:rPr>
            </w:pPr>
            <w:r>
              <w:rPr>
                <w:rFonts w:ascii="Arial Narrow" w:hAnsi="Arial Narrow" w:cs="Arial"/>
                <w:sz w:val="20"/>
                <w:szCs w:val="20"/>
              </w:rPr>
              <w:t>718,4</w:t>
            </w:r>
          </w:p>
        </w:tc>
        <w:tc>
          <w:tcPr>
            <w:tcW w:w="355" w:type="pct"/>
            <w:tcBorders>
              <w:top w:val="single" w:sz="4" w:space="0" w:color="auto"/>
              <w:left w:val="single" w:sz="4" w:space="0" w:color="auto"/>
              <w:bottom w:val="single" w:sz="4" w:space="0" w:color="auto"/>
              <w:right w:val="single" w:sz="4" w:space="0" w:color="auto"/>
            </w:tcBorders>
            <w:vAlign w:val="center"/>
          </w:tcPr>
          <w:p w:rsidR="00CA292C" w:rsidRPr="00564BDA" w:rsidRDefault="00CA292C" w:rsidP="00BB3FE2">
            <w:pPr>
              <w:spacing w:before="40" w:after="40" w:line="240" w:lineRule="auto"/>
              <w:jc w:val="center"/>
              <w:rPr>
                <w:rFonts w:ascii="Arial Narrow" w:hAnsi="Arial Narrow" w:cs="Arial"/>
                <w:sz w:val="20"/>
                <w:szCs w:val="20"/>
              </w:rPr>
            </w:pPr>
            <w:r w:rsidRPr="009B4CD2">
              <w:rPr>
                <w:rFonts w:ascii="Arial Narrow" w:hAnsi="Arial Narrow" w:cs="Arial"/>
                <w:sz w:val="20"/>
                <w:szCs w:val="20"/>
              </w:rPr>
              <w:t>98,5</w:t>
            </w:r>
          </w:p>
        </w:tc>
      </w:tr>
      <w:tr w:rsidR="00CA292C" w:rsidTr="00BB3FE2">
        <w:trPr>
          <w:trHeight w:val="553"/>
        </w:trPr>
        <w:tc>
          <w:tcPr>
            <w:tcW w:w="1213" w:type="pct"/>
            <w:tcBorders>
              <w:top w:val="single" w:sz="4" w:space="0" w:color="auto"/>
              <w:left w:val="single" w:sz="4" w:space="0" w:color="auto"/>
              <w:bottom w:val="single" w:sz="4" w:space="0" w:color="auto"/>
              <w:right w:val="single" w:sz="4" w:space="0" w:color="auto"/>
            </w:tcBorders>
            <w:vAlign w:val="center"/>
          </w:tcPr>
          <w:p w:rsidR="00CA292C" w:rsidRPr="00564BDA" w:rsidRDefault="00CA292C" w:rsidP="00BE6453">
            <w:pPr>
              <w:spacing w:before="40" w:after="40" w:line="240" w:lineRule="auto"/>
              <w:rPr>
                <w:rFonts w:ascii="Arial Narrow" w:hAnsi="Arial Narrow" w:cs="Arial"/>
                <w:sz w:val="20"/>
                <w:szCs w:val="20"/>
              </w:rPr>
            </w:pPr>
            <w:r w:rsidRPr="00564BDA">
              <w:rPr>
                <w:rFonts w:ascii="Arial Narrow" w:hAnsi="Arial Narrow" w:cs="Arial"/>
                <w:sz w:val="20"/>
                <w:szCs w:val="20"/>
              </w:rPr>
              <w:t>АО «Передвижная механизированная колонна №38»</w:t>
            </w:r>
          </w:p>
        </w:tc>
        <w:tc>
          <w:tcPr>
            <w:tcW w:w="772" w:type="pct"/>
            <w:tcBorders>
              <w:top w:val="single" w:sz="4" w:space="0" w:color="auto"/>
              <w:left w:val="single" w:sz="4" w:space="0" w:color="auto"/>
              <w:bottom w:val="single" w:sz="4" w:space="0" w:color="auto"/>
              <w:right w:val="single" w:sz="4" w:space="0" w:color="auto"/>
            </w:tcBorders>
            <w:vAlign w:val="center"/>
          </w:tcPr>
          <w:p w:rsidR="00CA292C" w:rsidRPr="00564BDA" w:rsidRDefault="00CA292C" w:rsidP="00BE6453">
            <w:pPr>
              <w:spacing w:before="40" w:after="40" w:line="240" w:lineRule="auto"/>
              <w:rPr>
                <w:rFonts w:ascii="Arial Narrow" w:hAnsi="Arial Narrow" w:cs="Arial"/>
                <w:sz w:val="20"/>
                <w:szCs w:val="20"/>
              </w:rPr>
            </w:pPr>
            <w:r w:rsidRPr="00564BDA">
              <w:rPr>
                <w:rFonts w:ascii="Arial Narrow" w:hAnsi="Arial Narrow" w:cs="Arial"/>
                <w:sz w:val="20"/>
                <w:szCs w:val="20"/>
              </w:rPr>
              <w:t>Кисловодск,</w:t>
            </w:r>
            <w:r>
              <w:rPr>
                <w:rFonts w:ascii="Arial Narrow" w:hAnsi="Arial Narrow" w:cs="Arial"/>
                <w:sz w:val="20"/>
                <w:szCs w:val="20"/>
              </w:rPr>
              <w:t xml:space="preserve"> </w:t>
            </w:r>
            <w:r w:rsidRPr="006014E1">
              <w:rPr>
                <w:rFonts w:ascii="Arial Narrow" w:hAnsi="Arial Narrow" w:cs="Arial"/>
                <w:sz w:val="20"/>
                <w:szCs w:val="20"/>
              </w:rPr>
              <w:t>ул. Промышленная, 32</w:t>
            </w:r>
          </w:p>
        </w:tc>
        <w:tc>
          <w:tcPr>
            <w:tcW w:w="893" w:type="pct"/>
            <w:tcBorders>
              <w:top w:val="single" w:sz="4" w:space="0" w:color="auto"/>
              <w:left w:val="single" w:sz="4" w:space="0" w:color="auto"/>
              <w:bottom w:val="single" w:sz="4" w:space="0" w:color="auto"/>
              <w:right w:val="single" w:sz="4" w:space="0" w:color="auto"/>
            </w:tcBorders>
            <w:vAlign w:val="center"/>
          </w:tcPr>
          <w:p w:rsidR="00CA292C" w:rsidRPr="00564BDA" w:rsidRDefault="00CA292C" w:rsidP="00BB3FE2">
            <w:pPr>
              <w:spacing w:before="40" w:after="40" w:line="240" w:lineRule="auto"/>
              <w:rPr>
                <w:rFonts w:ascii="Arial Narrow" w:hAnsi="Arial Narrow" w:cs="Arial"/>
                <w:sz w:val="20"/>
                <w:szCs w:val="20"/>
              </w:rPr>
            </w:pPr>
            <w:r w:rsidRPr="00B93699">
              <w:rPr>
                <w:rFonts w:ascii="Arial Narrow" w:hAnsi="Arial Narrow" w:cs="Arial"/>
                <w:sz w:val="20"/>
                <w:szCs w:val="20"/>
              </w:rPr>
              <w:t>изделия из бетона, гипса и цемента, строительные металлические конструкции, общестроительные работы по возведению здания</w:t>
            </w:r>
          </w:p>
        </w:tc>
        <w:tc>
          <w:tcPr>
            <w:tcW w:w="674" w:type="pct"/>
            <w:tcBorders>
              <w:top w:val="single" w:sz="4" w:space="0" w:color="auto"/>
              <w:left w:val="single" w:sz="4" w:space="0" w:color="auto"/>
              <w:bottom w:val="single" w:sz="4" w:space="0" w:color="auto"/>
              <w:right w:val="single" w:sz="4" w:space="0" w:color="auto"/>
            </w:tcBorders>
            <w:vAlign w:val="center"/>
          </w:tcPr>
          <w:p w:rsidR="00CA292C" w:rsidRPr="00564BDA" w:rsidRDefault="00CA292C" w:rsidP="00BB3FE2">
            <w:pPr>
              <w:spacing w:before="40" w:after="40" w:line="240" w:lineRule="auto"/>
              <w:jc w:val="center"/>
              <w:rPr>
                <w:rFonts w:ascii="Arial Narrow" w:hAnsi="Arial Narrow" w:cs="Arial"/>
                <w:sz w:val="20"/>
                <w:szCs w:val="20"/>
              </w:rPr>
            </w:pPr>
            <w:r w:rsidRPr="009B4CD2">
              <w:rPr>
                <w:rFonts w:ascii="Arial Narrow" w:hAnsi="Arial Narrow" w:cs="Arial"/>
                <w:sz w:val="20"/>
                <w:szCs w:val="20"/>
              </w:rPr>
              <w:t>142</w:t>
            </w:r>
          </w:p>
        </w:tc>
        <w:tc>
          <w:tcPr>
            <w:tcW w:w="379" w:type="pct"/>
            <w:tcBorders>
              <w:top w:val="single" w:sz="4" w:space="0" w:color="auto"/>
              <w:left w:val="single" w:sz="4" w:space="0" w:color="auto"/>
              <w:bottom w:val="single" w:sz="4" w:space="0" w:color="auto"/>
              <w:right w:val="single" w:sz="4" w:space="0" w:color="auto"/>
            </w:tcBorders>
            <w:vAlign w:val="center"/>
          </w:tcPr>
          <w:p w:rsidR="00CA292C" w:rsidRPr="00564BDA" w:rsidRDefault="00CA292C" w:rsidP="00BB3FE2">
            <w:pPr>
              <w:spacing w:before="40" w:after="40" w:line="240" w:lineRule="auto"/>
              <w:jc w:val="center"/>
              <w:rPr>
                <w:rFonts w:ascii="Arial Narrow" w:hAnsi="Arial Narrow" w:cs="Arial"/>
                <w:sz w:val="20"/>
                <w:szCs w:val="20"/>
              </w:rPr>
            </w:pPr>
            <w:r w:rsidRPr="009B4CD2">
              <w:rPr>
                <w:rFonts w:ascii="Arial Narrow" w:hAnsi="Arial Narrow" w:cs="Arial"/>
                <w:sz w:val="20"/>
                <w:szCs w:val="20"/>
              </w:rPr>
              <w:t>76,7</w:t>
            </w:r>
          </w:p>
        </w:tc>
        <w:tc>
          <w:tcPr>
            <w:tcW w:w="714" w:type="pct"/>
            <w:tcBorders>
              <w:top w:val="single" w:sz="4" w:space="0" w:color="auto"/>
              <w:left w:val="single" w:sz="4" w:space="0" w:color="auto"/>
              <w:bottom w:val="single" w:sz="4" w:space="0" w:color="auto"/>
              <w:right w:val="single" w:sz="4" w:space="0" w:color="auto"/>
            </w:tcBorders>
            <w:vAlign w:val="center"/>
          </w:tcPr>
          <w:p w:rsidR="00CA292C" w:rsidRPr="00564BDA" w:rsidRDefault="00CA292C" w:rsidP="00BB3FE2">
            <w:pPr>
              <w:spacing w:before="40" w:after="40" w:line="240" w:lineRule="auto"/>
              <w:jc w:val="center"/>
              <w:rPr>
                <w:rFonts w:ascii="Arial Narrow" w:hAnsi="Arial Narrow" w:cs="Arial"/>
                <w:sz w:val="20"/>
                <w:szCs w:val="20"/>
              </w:rPr>
            </w:pPr>
            <w:r w:rsidRPr="009B4CD2">
              <w:rPr>
                <w:rFonts w:ascii="Arial Narrow" w:hAnsi="Arial Narrow" w:cs="Arial"/>
                <w:sz w:val="20"/>
                <w:szCs w:val="20"/>
              </w:rPr>
              <w:t>377427,9</w:t>
            </w:r>
          </w:p>
        </w:tc>
        <w:tc>
          <w:tcPr>
            <w:tcW w:w="355" w:type="pct"/>
            <w:tcBorders>
              <w:top w:val="single" w:sz="4" w:space="0" w:color="auto"/>
              <w:left w:val="single" w:sz="4" w:space="0" w:color="auto"/>
              <w:bottom w:val="single" w:sz="4" w:space="0" w:color="auto"/>
              <w:right w:val="single" w:sz="4" w:space="0" w:color="auto"/>
            </w:tcBorders>
            <w:vAlign w:val="center"/>
          </w:tcPr>
          <w:p w:rsidR="00CA292C" w:rsidRPr="00564BDA" w:rsidRDefault="00CA292C" w:rsidP="00BB3FE2">
            <w:pPr>
              <w:spacing w:before="40" w:after="40" w:line="240" w:lineRule="auto"/>
              <w:jc w:val="center"/>
              <w:rPr>
                <w:rFonts w:ascii="Arial Narrow" w:hAnsi="Arial Narrow" w:cs="Arial"/>
                <w:sz w:val="20"/>
                <w:szCs w:val="20"/>
              </w:rPr>
            </w:pPr>
            <w:r w:rsidRPr="009B4CD2">
              <w:rPr>
                <w:rFonts w:ascii="Arial Narrow" w:hAnsi="Arial Narrow" w:cs="Arial"/>
                <w:sz w:val="20"/>
                <w:szCs w:val="20"/>
              </w:rPr>
              <w:t>85,2</w:t>
            </w:r>
          </w:p>
        </w:tc>
      </w:tr>
      <w:tr w:rsidR="00CA292C" w:rsidTr="00BB3FE2">
        <w:trPr>
          <w:trHeight w:val="635"/>
        </w:trPr>
        <w:tc>
          <w:tcPr>
            <w:tcW w:w="1213" w:type="pct"/>
            <w:tcBorders>
              <w:top w:val="single" w:sz="4" w:space="0" w:color="auto"/>
              <w:left w:val="single" w:sz="4" w:space="0" w:color="auto"/>
              <w:bottom w:val="single" w:sz="4" w:space="0" w:color="auto"/>
              <w:right w:val="single" w:sz="4" w:space="0" w:color="auto"/>
            </w:tcBorders>
            <w:vAlign w:val="center"/>
          </w:tcPr>
          <w:p w:rsidR="00CA292C" w:rsidRPr="00564BDA" w:rsidRDefault="00CA292C" w:rsidP="00BE6453">
            <w:pPr>
              <w:spacing w:before="40" w:after="40" w:line="240" w:lineRule="auto"/>
              <w:rPr>
                <w:rFonts w:ascii="Arial Narrow" w:hAnsi="Arial Narrow" w:cs="Arial"/>
                <w:sz w:val="20"/>
                <w:szCs w:val="20"/>
              </w:rPr>
            </w:pPr>
            <w:r w:rsidRPr="00564BDA">
              <w:rPr>
                <w:rFonts w:ascii="Arial Narrow" w:hAnsi="Arial Narrow" w:cs="Arial"/>
                <w:sz w:val="20"/>
                <w:szCs w:val="20"/>
              </w:rPr>
              <w:t>ЗАО «Кисловодский фарфор-Феникс»</w:t>
            </w:r>
          </w:p>
        </w:tc>
        <w:tc>
          <w:tcPr>
            <w:tcW w:w="772" w:type="pct"/>
            <w:tcBorders>
              <w:top w:val="single" w:sz="4" w:space="0" w:color="auto"/>
              <w:left w:val="single" w:sz="4" w:space="0" w:color="auto"/>
              <w:bottom w:val="single" w:sz="4" w:space="0" w:color="auto"/>
              <w:right w:val="single" w:sz="4" w:space="0" w:color="auto"/>
            </w:tcBorders>
            <w:vAlign w:val="center"/>
          </w:tcPr>
          <w:p w:rsidR="00CA292C" w:rsidRPr="00564BDA" w:rsidRDefault="00CA292C" w:rsidP="00BE6453">
            <w:pPr>
              <w:spacing w:before="40" w:after="40" w:line="240" w:lineRule="auto"/>
              <w:rPr>
                <w:rFonts w:ascii="Arial Narrow" w:hAnsi="Arial Narrow" w:cs="Arial"/>
                <w:sz w:val="20"/>
                <w:szCs w:val="20"/>
              </w:rPr>
            </w:pPr>
            <w:r w:rsidRPr="00564BDA">
              <w:rPr>
                <w:rFonts w:ascii="Arial Narrow" w:hAnsi="Arial Narrow" w:cs="Arial"/>
                <w:sz w:val="20"/>
                <w:szCs w:val="20"/>
              </w:rPr>
              <w:t>Кисловодск,</w:t>
            </w:r>
            <w:r>
              <w:rPr>
                <w:rFonts w:ascii="Arial Narrow" w:hAnsi="Arial Narrow" w:cs="Arial"/>
                <w:sz w:val="20"/>
                <w:szCs w:val="20"/>
              </w:rPr>
              <w:t xml:space="preserve"> </w:t>
            </w:r>
            <w:r w:rsidRPr="006014E1">
              <w:rPr>
                <w:rFonts w:ascii="Arial Narrow" w:hAnsi="Arial Narrow" w:cs="Arial"/>
                <w:sz w:val="20"/>
                <w:szCs w:val="20"/>
              </w:rPr>
              <w:t>ул. Станичная, 2</w:t>
            </w:r>
          </w:p>
        </w:tc>
        <w:tc>
          <w:tcPr>
            <w:tcW w:w="893" w:type="pct"/>
            <w:tcBorders>
              <w:top w:val="single" w:sz="4" w:space="0" w:color="auto"/>
              <w:left w:val="single" w:sz="4" w:space="0" w:color="auto"/>
              <w:bottom w:val="single" w:sz="4" w:space="0" w:color="auto"/>
              <w:right w:val="single" w:sz="4" w:space="0" w:color="auto"/>
            </w:tcBorders>
            <w:vAlign w:val="center"/>
          </w:tcPr>
          <w:p w:rsidR="00CA292C" w:rsidRPr="00564BDA" w:rsidRDefault="00CA292C" w:rsidP="00BB3FE2">
            <w:pPr>
              <w:spacing w:line="240" w:lineRule="auto"/>
              <w:rPr>
                <w:rFonts w:ascii="Arial Narrow" w:hAnsi="Arial Narrow" w:cs="Arial"/>
                <w:sz w:val="20"/>
                <w:szCs w:val="20"/>
              </w:rPr>
            </w:pPr>
            <w:r w:rsidRPr="00B93699">
              <w:rPr>
                <w:rFonts w:ascii="Arial Narrow" w:hAnsi="Arial Narrow" w:cs="Arial"/>
                <w:sz w:val="20"/>
                <w:szCs w:val="20"/>
              </w:rPr>
              <w:t>хозяйственны</w:t>
            </w:r>
            <w:r>
              <w:rPr>
                <w:rFonts w:ascii="Arial Narrow" w:hAnsi="Arial Narrow" w:cs="Arial"/>
                <w:sz w:val="20"/>
                <w:szCs w:val="20"/>
              </w:rPr>
              <w:t>е</w:t>
            </w:r>
            <w:r w:rsidRPr="00B93699">
              <w:rPr>
                <w:rFonts w:ascii="Arial Narrow" w:hAnsi="Arial Narrow" w:cs="Arial"/>
                <w:sz w:val="20"/>
                <w:szCs w:val="20"/>
              </w:rPr>
              <w:t xml:space="preserve"> и декоративны</w:t>
            </w:r>
            <w:r>
              <w:rPr>
                <w:rFonts w:ascii="Arial Narrow" w:hAnsi="Arial Narrow" w:cs="Arial"/>
                <w:sz w:val="20"/>
                <w:szCs w:val="20"/>
              </w:rPr>
              <w:t>е</w:t>
            </w:r>
            <w:r w:rsidRPr="00B93699">
              <w:rPr>
                <w:rFonts w:ascii="Arial Narrow" w:hAnsi="Arial Narrow" w:cs="Arial"/>
                <w:sz w:val="20"/>
                <w:szCs w:val="20"/>
              </w:rPr>
              <w:t xml:space="preserve"> керамически</w:t>
            </w:r>
            <w:r>
              <w:rPr>
                <w:rFonts w:ascii="Arial Narrow" w:hAnsi="Arial Narrow" w:cs="Arial"/>
                <w:sz w:val="20"/>
                <w:szCs w:val="20"/>
              </w:rPr>
              <w:t>е изделия</w:t>
            </w:r>
          </w:p>
        </w:tc>
        <w:tc>
          <w:tcPr>
            <w:tcW w:w="674" w:type="pct"/>
            <w:tcBorders>
              <w:top w:val="single" w:sz="4" w:space="0" w:color="auto"/>
              <w:left w:val="single" w:sz="4" w:space="0" w:color="auto"/>
              <w:bottom w:val="single" w:sz="4" w:space="0" w:color="auto"/>
              <w:right w:val="single" w:sz="4" w:space="0" w:color="auto"/>
            </w:tcBorders>
            <w:vAlign w:val="center"/>
          </w:tcPr>
          <w:p w:rsidR="00CA292C" w:rsidRPr="00564BDA" w:rsidRDefault="00CA292C" w:rsidP="00BB3FE2">
            <w:pPr>
              <w:spacing w:before="40" w:after="40" w:line="240" w:lineRule="auto"/>
              <w:jc w:val="center"/>
              <w:rPr>
                <w:rFonts w:ascii="Arial Narrow" w:hAnsi="Arial Narrow" w:cs="Arial"/>
                <w:sz w:val="20"/>
                <w:szCs w:val="20"/>
              </w:rPr>
            </w:pPr>
            <w:r w:rsidRPr="006014E1">
              <w:rPr>
                <w:rFonts w:ascii="Arial Narrow" w:hAnsi="Arial Narrow" w:cs="Arial"/>
                <w:sz w:val="20"/>
                <w:szCs w:val="20"/>
              </w:rPr>
              <w:t>79</w:t>
            </w:r>
          </w:p>
        </w:tc>
        <w:tc>
          <w:tcPr>
            <w:tcW w:w="379" w:type="pct"/>
            <w:tcBorders>
              <w:top w:val="single" w:sz="4" w:space="0" w:color="auto"/>
              <w:left w:val="single" w:sz="4" w:space="0" w:color="auto"/>
              <w:bottom w:val="single" w:sz="4" w:space="0" w:color="auto"/>
              <w:right w:val="single" w:sz="4" w:space="0" w:color="auto"/>
            </w:tcBorders>
            <w:vAlign w:val="center"/>
          </w:tcPr>
          <w:p w:rsidR="00CA292C" w:rsidRPr="00564BDA" w:rsidRDefault="00CA292C" w:rsidP="00BB3FE2">
            <w:pPr>
              <w:spacing w:before="40" w:after="40" w:line="240" w:lineRule="auto"/>
              <w:jc w:val="center"/>
              <w:rPr>
                <w:rFonts w:ascii="Arial Narrow" w:hAnsi="Arial Narrow" w:cs="Arial"/>
                <w:sz w:val="20"/>
                <w:szCs w:val="20"/>
              </w:rPr>
            </w:pPr>
            <w:r>
              <w:rPr>
                <w:rFonts w:ascii="Arial Narrow" w:hAnsi="Arial Narrow" w:cs="Arial"/>
                <w:sz w:val="20"/>
                <w:szCs w:val="20"/>
              </w:rPr>
              <w:t>10</w:t>
            </w:r>
            <w:r w:rsidRPr="006014E1">
              <w:rPr>
                <w:rFonts w:ascii="Arial Narrow" w:hAnsi="Arial Narrow" w:cs="Arial"/>
                <w:sz w:val="20"/>
                <w:szCs w:val="20"/>
              </w:rPr>
              <w:t>5,3</w:t>
            </w:r>
          </w:p>
        </w:tc>
        <w:tc>
          <w:tcPr>
            <w:tcW w:w="714" w:type="pct"/>
            <w:tcBorders>
              <w:top w:val="single" w:sz="4" w:space="0" w:color="auto"/>
              <w:left w:val="single" w:sz="4" w:space="0" w:color="auto"/>
              <w:bottom w:val="single" w:sz="4" w:space="0" w:color="auto"/>
              <w:right w:val="single" w:sz="4" w:space="0" w:color="auto"/>
            </w:tcBorders>
            <w:vAlign w:val="center"/>
          </w:tcPr>
          <w:p w:rsidR="00CA292C" w:rsidRPr="00564BDA" w:rsidRDefault="00CA292C" w:rsidP="00BB3FE2">
            <w:pPr>
              <w:spacing w:before="40" w:after="40" w:line="240" w:lineRule="auto"/>
              <w:jc w:val="center"/>
              <w:rPr>
                <w:rFonts w:ascii="Arial Narrow" w:hAnsi="Arial Narrow" w:cs="Arial"/>
                <w:sz w:val="20"/>
                <w:szCs w:val="20"/>
              </w:rPr>
            </w:pPr>
            <w:r w:rsidRPr="006014E1">
              <w:rPr>
                <w:rFonts w:ascii="Arial Narrow" w:hAnsi="Arial Narrow" w:cs="Arial"/>
                <w:sz w:val="20"/>
                <w:szCs w:val="20"/>
              </w:rPr>
              <w:t>17530</w:t>
            </w:r>
          </w:p>
        </w:tc>
        <w:tc>
          <w:tcPr>
            <w:tcW w:w="355" w:type="pct"/>
            <w:tcBorders>
              <w:top w:val="single" w:sz="4" w:space="0" w:color="auto"/>
              <w:left w:val="single" w:sz="4" w:space="0" w:color="auto"/>
              <w:bottom w:val="single" w:sz="4" w:space="0" w:color="auto"/>
              <w:right w:val="single" w:sz="4" w:space="0" w:color="auto"/>
            </w:tcBorders>
            <w:vAlign w:val="center"/>
          </w:tcPr>
          <w:p w:rsidR="00CA292C" w:rsidRPr="00564BDA" w:rsidRDefault="00CA292C" w:rsidP="00BB3FE2">
            <w:pPr>
              <w:spacing w:before="40" w:after="40" w:line="240" w:lineRule="auto"/>
              <w:jc w:val="center"/>
              <w:rPr>
                <w:rFonts w:ascii="Arial Narrow" w:hAnsi="Arial Narrow" w:cs="Arial"/>
                <w:sz w:val="20"/>
                <w:szCs w:val="20"/>
              </w:rPr>
            </w:pPr>
            <w:r w:rsidRPr="006014E1">
              <w:rPr>
                <w:rFonts w:ascii="Arial Narrow" w:hAnsi="Arial Narrow" w:cs="Arial"/>
                <w:sz w:val="20"/>
                <w:szCs w:val="20"/>
              </w:rPr>
              <w:t>116,0</w:t>
            </w:r>
          </w:p>
        </w:tc>
      </w:tr>
      <w:tr w:rsidR="00CA292C" w:rsidTr="00BB3FE2">
        <w:trPr>
          <w:trHeight w:val="840"/>
        </w:trPr>
        <w:tc>
          <w:tcPr>
            <w:tcW w:w="1213" w:type="pct"/>
            <w:tcBorders>
              <w:top w:val="single" w:sz="4" w:space="0" w:color="auto"/>
              <w:left w:val="single" w:sz="4" w:space="0" w:color="auto"/>
              <w:bottom w:val="single" w:sz="4" w:space="0" w:color="auto"/>
              <w:right w:val="single" w:sz="4" w:space="0" w:color="auto"/>
            </w:tcBorders>
            <w:vAlign w:val="center"/>
          </w:tcPr>
          <w:p w:rsidR="00CA292C" w:rsidRPr="00564BDA" w:rsidRDefault="00CA292C" w:rsidP="00BE6453">
            <w:pPr>
              <w:spacing w:before="40" w:after="40" w:line="240" w:lineRule="auto"/>
              <w:rPr>
                <w:rFonts w:ascii="Arial Narrow" w:hAnsi="Arial Narrow" w:cs="Arial"/>
                <w:sz w:val="20"/>
                <w:szCs w:val="20"/>
              </w:rPr>
            </w:pPr>
            <w:r w:rsidRPr="00564BDA">
              <w:rPr>
                <w:rFonts w:ascii="Arial Narrow" w:hAnsi="Arial Narrow" w:cs="Arial"/>
                <w:sz w:val="20"/>
                <w:szCs w:val="20"/>
              </w:rPr>
              <w:t>ЗАО «Байсад», (производство пищевых продуктов)</w:t>
            </w:r>
          </w:p>
        </w:tc>
        <w:tc>
          <w:tcPr>
            <w:tcW w:w="772" w:type="pct"/>
            <w:tcBorders>
              <w:top w:val="single" w:sz="4" w:space="0" w:color="auto"/>
              <w:left w:val="single" w:sz="4" w:space="0" w:color="auto"/>
              <w:bottom w:val="single" w:sz="4" w:space="0" w:color="auto"/>
              <w:right w:val="single" w:sz="4" w:space="0" w:color="auto"/>
            </w:tcBorders>
            <w:vAlign w:val="center"/>
          </w:tcPr>
          <w:p w:rsidR="00CA292C" w:rsidRPr="00564BDA" w:rsidRDefault="00CA292C" w:rsidP="00BE6453">
            <w:pPr>
              <w:spacing w:before="40" w:after="40" w:line="240" w:lineRule="auto"/>
              <w:rPr>
                <w:rFonts w:ascii="Arial Narrow" w:hAnsi="Arial Narrow" w:cs="Arial"/>
                <w:sz w:val="20"/>
                <w:szCs w:val="20"/>
              </w:rPr>
            </w:pPr>
            <w:r w:rsidRPr="00564BDA">
              <w:rPr>
                <w:rFonts w:ascii="Arial Narrow" w:hAnsi="Arial Narrow" w:cs="Arial"/>
                <w:sz w:val="20"/>
                <w:szCs w:val="20"/>
              </w:rPr>
              <w:t>ул. Промышленная, 24</w:t>
            </w:r>
          </w:p>
        </w:tc>
        <w:tc>
          <w:tcPr>
            <w:tcW w:w="893" w:type="pct"/>
            <w:tcBorders>
              <w:top w:val="single" w:sz="4" w:space="0" w:color="auto"/>
              <w:left w:val="single" w:sz="4" w:space="0" w:color="auto"/>
              <w:bottom w:val="single" w:sz="4" w:space="0" w:color="auto"/>
              <w:right w:val="single" w:sz="4" w:space="0" w:color="auto"/>
            </w:tcBorders>
            <w:vAlign w:val="center"/>
          </w:tcPr>
          <w:p w:rsidR="00CA292C" w:rsidRPr="00564BDA" w:rsidRDefault="00CA292C" w:rsidP="00BB3FE2">
            <w:pPr>
              <w:spacing w:before="40" w:after="40" w:line="240" w:lineRule="auto"/>
              <w:rPr>
                <w:rFonts w:ascii="Arial Narrow" w:hAnsi="Arial Narrow" w:cs="Arial"/>
                <w:sz w:val="20"/>
                <w:szCs w:val="20"/>
              </w:rPr>
            </w:pPr>
            <w:r w:rsidRPr="00564BDA">
              <w:rPr>
                <w:rFonts w:ascii="Arial Narrow" w:hAnsi="Arial Narrow" w:cs="Arial"/>
                <w:sz w:val="20"/>
                <w:szCs w:val="20"/>
              </w:rPr>
              <w:t>колбасные изделия, макаронные изделия, мука, майонез, печенье</w:t>
            </w:r>
          </w:p>
        </w:tc>
        <w:tc>
          <w:tcPr>
            <w:tcW w:w="674" w:type="pct"/>
            <w:tcBorders>
              <w:top w:val="single" w:sz="4" w:space="0" w:color="auto"/>
              <w:left w:val="single" w:sz="4" w:space="0" w:color="auto"/>
              <w:bottom w:val="single" w:sz="4" w:space="0" w:color="auto"/>
              <w:right w:val="single" w:sz="4" w:space="0" w:color="auto"/>
            </w:tcBorders>
            <w:vAlign w:val="center"/>
          </w:tcPr>
          <w:p w:rsidR="00CA292C" w:rsidRPr="00564BDA" w:rsidRDefault="00CA292C" w:rsidP="00BB3FE2">
            <w:pPr>
              <w:spacing w:before="40" w:after="40" w:line="240" w:lineRule="auto"/>
              <w:jc w:val="center"/>
              <w:rPr>
                <w:rFonts w:ascii="Arial Narrow" w:hAnsi="Arial Narrow" w:cs="Arial"/>
                <w:sz w:val="20"/>
                <w:szCs w:val="20"/>
              </w:rPr>
            </w:pPr>
            <w:r>
              <w:rPr>
                <w:rFonts w:ascii="Arial Narrow" w:hAnsi="Arial Narrow" w:cs="Arial"/>
                <w:sz w:val="20"/>
                <w:szCs w:val="20"/>
              </w:rPr>
              <w:t>-</w:t>
            </w:r>
          </w:p>
        </w:tc>
        <w:tc>
          <w:tcPr>
            <w:tcW w:w="379" w:type="pct"/>
            <w:tcBorders>
              <w:top w:val="single" w:sz="4" w:space="0" w:color="auto"/>
              <w:left w:val="single" w:sz="4" w:space="0" w:color="auto"/>
              <w:bottom w:val="single" w:sz="4" w:space="0" w:color="auto"/>
              <w:right w:val="single" w:sz="4" w:space="0" w:color="auto"/>
            </w:tcBorders>
            <w:vAlign w:val="center"/>
          </w:tcPr>
          <w:p w:rsidR="00CA292C" w:rsidRPr="00564BDA" w:rsidRDefault="00CA292C" w:rsidP="00BB3FE2">
            <w:pPr>
              <w:spacing w:before="40" w:after="40" w:line="240" w:lineRule="auto"/>
              <w:jc w:val="center"/>
              <w:rPr>
                <w:rFonts w:ascii="Arial Narrow" w:hAnsi="Arial Narrow" w:cs="Arial"/>
                <w:sz w:val="20"/>
                <w:szCs w:val="20"/>
              </w:rPr>
            </w:pPr>
            <w:r>
              <w:rPr>
                <w:rFonts w:ascii="Arial Narrow" w:hAnsi="Arial Narrow" w:cs="Arial"/>
                <w:sz w:val="20"/>
                <w:szCs w:val="20"/>
              </w:rPr>
              <w:t>-</w:t>
            </w:r>
          </w:p>
        </w:tc>
        <w:tc>
          <w:tcPr>
            <w:tcW w:w="714" w:type="pct"/>
            <w:tcBorders>
              <w:top w:val="single" w:sz="4" w:space="0" w:color="auto"/>
              <w:left w:val="single" w:sz="4" w:space="0" w:color="auto"/>
              <w:bottom w:val="single" w:sz="4" w:space="0" w:color="auto"/>
              <w:right w:val="single" w:sz="4" w:space="0" w:color="auto"/>
            </w:tcBorders>
            <w:vAlign w:val="center"/>
          </w:tcPr>
          <w:p w:rsidR="00CA292C" w:rsidRPr="00564BDA" w:rsidRDefault="00CA292C" w:rsidP="00BB3FE2">
            <w:pPr>
              <w:spacing w:before="40" w:after="40" w:line="240" w:lineRule="auto"/>
              <w:jc w:val="center"/>
              <w:rPr>
                <w:rFonts w:ascii="Arial Narrow" w:hAnsi="Arial Narrow" w:cs="Arial"/>
                <w:sz w:val="20"/>
                <w:szCs w:val="20"/>
              </w:rPr>
            </w:pPr>
            <w:r>
              <w:rPr>
                <w:rFonts w:ascii="Arial Narrow" w:hAnsi="Arial Narrow" w:cs="Arial"/>
                <w:sz w:val="20"/>
                <w:szCs w:val="20"/>
              </w:rPr>
              <w:t>-</w:t>
            </w:r>
          </w:p>
        </w:tc>
        <w:tc>
          <w:tcPr>
            <w:tcW w:w="355" w:type="pct"/>
            <w:tcBorders>
              <w:top w:val="single" w:sz="4" w:space="0" w:color="auto"/>
              <w:left w:val="single" w:sz="4" w:space="0" w:color="auto"/>
              <w:bottom w:val="single" w:sz="4" w:space="0" w:color="auto"/>
              <w:right w:val="single" w:sz="4" w:space="0" w:color="auto"/>
            </w:tcBorders>
            <w:vAlign w:val="center"/>
          </w:tcPr>
          <w:p w:rsidR="00CA292C" w:rsidRPr="00564BDA" w:rsidRDefault="00CA292C" w:rsidP="00BB3FE2">
            <w:pPr>
              <w:spacing w:before="40" w:after="40" w:line="240" w:lineRule="auto"/>
              <w:jc w:val="center"/>
              <w:rPr>
                <w:rFonts w:ascii="Arial Narrow" w:hAnsi="Arial Narrow" w:cs="Arial"/>
                <w:sz w:val="20"/>
                <w:szCs w:val="20"/>
              </w:rPr>
            </w:pPr>
            <w:r>
              <w:rPr>
                <w:rFonts w:ascii="Arial Narrow" w:hAnsi="Arial Narrow" w:cs="Arial"/>
                <w:sz w:val="20"/>
                <w:szCs w:val="20"/>
              </w:rPr>
              <w:t>-</w:t>
            </w:r>
          </w:p>
        </w:tc>
      </w:tr>
      <w:tr w:rsidR="00CA292C" w:rsidTr="00BB3FE2">
        <w:trPr>
          <w:trHeight w:val="600"/>
        </w:trPr>
        <w:tc>
          <w:tcPr>
            <w:tcW w:w="1213" w:type="pct"/>
            <w:tcBorders>
              <w:top w:val="single" w:sz="4" w:space="0" w:color="auto"/>
              <w:left w:val="single" w:sz="4" w:space="0" w:color="auto"/>
              <w:bottom w:val="single" w:sz="4" w:space="0" w:color="auto"/>
              <w:right w:val="single" w:sz="4" w:space="0" w:color="auto"/>
            </w:tcBorders>
            <w:vAlign w:val="center"/>
          </w:tcPr>
          <w:p w:rsidR="00CA292C" w:rsidRPr="00564BDA" w:rsidRDefault="00D00F9E" w:rsidP="00BE6453">
            <w:pPr>
              <w:spacing w:before="40" w:after="40" w:line="240" w:lineRule="auto"/>
              <w:rPr>
                <w:rFonts w:ascii="Arial Narrow" w:hAnsi="Arial Narrow" w:cs="Arial"/>
                <w:sz w:val="20"/>
                <w:szCs w:val="20"/>
              </w:rPr>
            </w:pPr>
            <w:r>
              <w:rPr>
                <w:rFonts w:ascii="Arial Narrow" w:hAnsi="Arial Narrow" w:cs="Arial"/>
                <w:sz w:val="20"/>
                <w:szCs w:val="20"/>
              </w:rPr>
              <w:t>П</w:t>
            </w:r>
            <w:r w:rsidR="00CA292C" w:rsidRPr="00564BDA">
              <w:rPr>
                <w:rFonts w:ascii="Arial Narrow" w:hAnsi="Arial Narrow" w:cs="Arial"/>
                <w:sz w:val="20"/>
                <w:szCs w:val="20"/>
              </w:rPr>
              <w:t>АО «Бештау», (производство мебели)</w:t>
            </w:r>
          </w:p>
        </w:tc>
        <w:tc>
          <w:tcPr>
            <w:tcW w:w="772" w:type="pct"/>
            <w:tcBorders>
              <w:top w:val="single" w:sz="4" w:space="0" w:color="auto"/>
              <w:left w:val="single" w:sz="4" w:space="0" w:color="auto"/>
              <w:bottom w:val="single" w:sz="4" w:space="0" w:color="auto"/>
              <w:right w:val="single" w:sz="4" w:space="0" w:color="auto"/>
            </w:tcBorders>
            <w:vAlign w:val="center"/>
          </w:tcPr>
          <w:p w:rsidR="00CA292C" w:rsidRPr="00564BDA" w:rsidRDefault="00CA292C" w:rsidP="00BE6453">
            <w:pPr>
              <w:spacing w:before="40" w:after="40" w:line="240" w:lineRule="auto"/>
              <w:rPr>
                <w:rFonts w:ascii="Arial Narrow" w:hAnsi="Arial Narrow" w:cs="Arial"/>
                <w:sz w:val="20"/>
                <w:szCs w:val="20"/>
              </w:rPr>
            </w:pPr>
            <w:r w:rsidRPr="00564BDA">
              <w:rPr>
                <w:rFonts w:ascii="Arial Narrow" w:hAnsi="Arial Narrow" w:cs="Arial"/>
                <w:sz w:val="20"/>
                <w:szCs w:val="20"/>
              </w:rPr>
              <w:t>ул. Промышленная, 14</w:t>
            </w:r>
          </w:p>
        </w:tc>
        <w:tc>
          <w:tcPr>
            <w:tcW w:w="893" w:type="pct"/>
            <w:tcBorders>
              <w:top w:val="single" w:sz="4" w:space="0" w:color="auto"/>
              <w:left w:val="single" w:sz="4" w:space="0" w:color="auto"/>
              <w:bottom w:val="single" w:sz="4" w:space="0" w:color="auto"/>
              <w:right w:val="single" w:sz="4" w:space="0" w:color="auto"/>
            </w:tcBorders>
            <w:vAlign w:val="center"/>
          </w:tcPr>
          <w:p w:rsidR="00CA292C" w:rsidRPr="00564BDA" w:rsidRDefault="00CA292C" w:rsidP="00BB3FE2">
            <w:pPr>
              <w:spacing w:before="40" w:after="40" w:line="240" w:lineRule="auto"/>
              <w:rPr>
                <w:rFonts w:ascii="Arial Narrow" w:hAnsi="Arial Narrow" w:cs="Arial"/>
                <w:sz w:val="20"/>
                <w:szCs w:val="20"/>
              </w:rPr>
            </w:pPr>
            <w:r w:rsidRPr="00564BDA">
              <w:rPr>
                <w:rFonts w:ascii="Arial Narrow" w:hAnsi="Arial Narrow" w:cs="Arial"/>
                <w:sz w:val="20"/>
                <w:szCs w:val="20"/>
              </w:rPr>
              <w:t>мебель</w:t>
            </w:r>
          </w:p>
        </w:tc>
        <w:tc>
          <w:tcPr>
            <w:tcW w:w="674" w:type="pct"/>
            <w:tcBorders>
              <w:top w:val="single" w:sz="4" w:space="0" w:color="auto"/>
              <w:left w:val="single" w:sz="4" w:space="0" w:color="auto"/>
              <w:bottom w:val="single" w:sz="4" w:space="0" w:color="auto"/>
              <w:right w:val="single" w:sz="4" w:space="0" w:color="auto"/>
            </w:tcBorders>
            <w:vAlign w:val="center"/>
          </w:tcPr>
          <w:p w:rsidR="00CA292C" w:rsidRPr="00564BDA" w:rsidRDefault="00CA292C" w:rsidP="00BB3FE2">
            <w:pPr>
              <w:spacing w:before="40" w:after="40" w:line="240" w:lineRule="auto"/>
              <w:jc w:val="center"/>
              <w:rPr>
                <w:rFonts w:ascii="Arial Narrow" w:hAnsi="Arial Narrow" w:cs="Arial"/>
                <w:sz w:val="20"/>
                <w:szCs w:val="20"/>
              </w:rPr>
            </w:pPr>
            <w:r w:rsidRPr="006014E1">
              <w:rPr>
                <w:rFonts w:ascii="Arial Narrow" w:hAnsi="Arial Narrow" w:cs="Arial"/>
                <w:sz w:val="20"/>
                <w:szCs w:val="20"/>
              </w:rPr>
              <w:t>191</w:t>
            </w:r>
          </w:p>
        </w:tc>
        <w:tc>
          <w:tcPr>
            <w:tcW w:w="379" w:type="pct"/>
            <w:tcBorders>
              <w:top w:val="single" w:sz="4" w:space="0" w:color="auto"/>
              <w:left w:val="single" w:sz="4" w:space="0" w:color="auto"/>
              <w:bottom w:val="single" w:sz="4" w:space="0" w:color="auto"/>
              <w:right w:val="single" w:sz="4" w:space="0" w:color="auto"/>
            </w:tcBorders>
            <w:vAlign w:val="center"/>
          </w:tcPr>
          <w:p w:rsidR="00CA292C" w:rsidRPr="00564BDA" w:rsidRDefault="00CA292C" w:rsidP="00BB3FE2">
            <w:pPr>
              <w:spacing w:before="40" w:after="40" w:line="240" w:lineRule="auto"/>
              <w:jc w:val="center"/>
              <w:rPr>
                <w:rFonts w:ascii="Arial Narrow" w:hAnsi="Arial Narrow" w:cs="Arial"/>
                <w:sz w:val="20"/>
                <w:szCs w:val="20"/>
              </w:rPr>
            </w:pPr>
            <w:r>
              <w:rPr>
                <w:rFonts w:ascii="Arial Narrow" w:hAnsi="Arial Narrow" w:cs="Arial"/>
                <w:sz w:val="20"/>
                <w:szCs w:val="20"/>
              </w:rPr>
              <w:t>79,6</w:t>
            </w:r>
          </w:p>
        </w:tc>
        <w:tc>
          <w:tcPr>
            <w:tcW w:w="714" w:type="pct"/>
            <w:tcBorders>
              <w:top w:val="single" w:sz="4" w:space="0" w:color="auto"/>
              <w:left w:val="single" w:sz="4" w:space="0" w:color="auto"/>
              <w:bottom w:val="single" w:sz="4" w:space="0" w:color="auto"/>
              <w:right w:val="single" w:sz="4" w:space="0" w:color="auto"/>
            </w:tcBorders>
            <w:vAlign w:val="center"/>
          </w:tcPr>
          <w:p w:rsidR="00CA292C" w:rsidRPr="00564BDA" w:rsidRDefault="00CA292C" w:rsidP="00BB3FE2">
            <w:pPr>
              <w:spacing w:before="40" w:after="40" w:line="240" w:lineRule="auto"/>
              <w:jc w:val="center"/>
              <w:rPr>
                <w:rFonts w:ascii="Arial Narrow" w:hAnsi="Arial Narrow" w:cs="Arial"/>
                <w:sz w:val="20"/>
                <w:szCs w:val="20"/>
              </w:rPr>
            </w:pPr>
            <w:r w:rsidRPr="006014E1">
              <w:rPr>
                <w:rFonts w:ascii="Arial Narrow" w:hAnsi="Arial Narrow" w:cs="Arial"/>
                <w:sz w:val="20"/>
                <w:szCs w:val="20"/>
              </w:rPr>
              <w:t>269885</w:t>
            </w:r>
          </w:p>
        </w:tc>
        <w:tc>
          <w:tcPr>
            <w:tcW w:w="355" w:type="pct"/>
            <w:tcBorders>
              <w:top w:val="single" w:sz="4" w:space="0" w:color="auto"/>
              <w:left w:val="single" w:sz="4" w:space="0" w:color="auto"/>
              <w:bottom w:val="single" w:sz="4" w:space="0" w:color="auto"/>
              <w:right w:val="single" w:sz="4" w:space="0" w:color="auto"/>
            </w:tcBorders>
            <w:vAlign w:val="center"/>
          </w:tcPr>
          <w:p w:rsidR="00CA292C" w:rsidRPr="00564BDA" w:rsidRDefault="00CA292C" w:rsidP="00BB3FE2">
            <w:pPr>
              <w:spacing w:before="40" w:after="40" w:line="240" w:lineRule="auto"/>
              <w:jc w:val="center"/>
              <w:rPr>
                <w:rFonts w:ascii="Arial Narrow" w:hAnsi="Arial Narrow" w:cs="Arial"/>
                <w:sz w:val="20"/>
                <w:szCs w:val="20"/>
              </w:rPr>
            </w:pPr>
            <w:r>
              <w:rPr>
                <w:rFonts w:ascii="Arial Narrow" w:hAnsi="Arial Narrow" w:cs="Arial"/>
                <w:sz w:val="20"/>
                <w:szCs w:val="20"/>
              </w:rPr>
              <w:t>87,5</w:t>
            </w:r>
          </w:p>
        </w:tc>
      </w:tr>
      <w:tr w:rsidR="00CA292C" w:rsidTr="00BB3FE2">
        <w:trPr>
          <w:trHeight w:val="918"/>
        </w:trPr>
        <w:tc>
          <w:tcPr>
            <w:tcW w:w="1213" w:type="pct"/>
            <w:tcBorders>
              <w:top w:val="single" w:sz="4" w:space="0" w:color="auto"/>
              <w:left w:val="single" w:sz="4" w:space="0" w:color="auto"/>
              <w:bottom w:val="single" w:sz="4" w:space="0" w:color="auto"/>
              <w:right w:val="single" w:sz="4" w:space="0" w:color="auto"/>
            </w:tcBorders>
            <w:vAlign w:val="center"/>
          </w:tcPr>
          <w:p w:rsidR="00CA292C" w:rsidRPr="00564BDA" w:rsidRDefault="00CA292C" w:rsidP="00BE6453">
            <w:pPr>
              <w:spacing w:before="40" w:after="40" w:line="240" w:lineRule="auto"/>
              <w:rPr>
                <w:rFonts w:ascii="Arial Narrow" w:hAnsi="Arial Narrow" w:cs="Arial"/>
                <w:sz w:val="20"/>
                <w:szCs w:val="20"/>
              </w:rPr>
            </w:pPr>
            <w:r w:rsidRPr="00564BDA">
              <w:rPr>
                <w:rFonts w:ascii="Arial Narrow" w:hAnsi="Arial Narrow" w:cs="Arial"/>
                <w:sz w:val="20"/>
                <w:szCs w:val="20"/>
              </w:rPr>
              <w:t>Завод «Кисловодскминрозлив», (производство пищевых продуктов)</w:t>
            </w:r>
          </w:p>
        </w:tc>
        <w:tc>
          <w:tcPr>
            <w:tcW w:w="772" w:type="pct"/>
            <w:tcBorders>
              <w:top w:val="single" w:sz="4" w:space="0" w:color="auto"/>
              <w:left w:val="single" w:sz="4" w:space="0" w:color="auto"/>
              <w:bottom w:val="single" w:sz="4" w:space="0" w:color="auto"/>
              <w:right w:val="single" w:sz="4" w:space="0" w:color="auto"/>
            </w:tcBorders>
            <w:vAlign w:val="center"/>
          </w:tcPr>
          <w:p w:rsidR="00CA292C" w:rsidRPr="00564BDA" w:rsidRDefault="00CA292C" w:rsidP="00BE6453">
            <w:pPr>
              <w:spacing w:before="40" w:after="40" w:line="240" w:lineRule="auto"/>
              <w:rPr>
                <w:rFonts w:ascii="Arial Narrow" w:hAnsi="Arial Narrow" w:cs="Arial"/>
                <w:sz w:val="20"/>
                <w:szCs w:val="20"/>
              </w:rPr>
            </w:pPr>
            <w:r w:rsidRPr="00564BDA">
              <w:rPr>
                <w:rFonts w:ascii="Arial Narrow" w:hAnsi="Arial Narrow" w:cs="Arial"/>
                <w:sz w:val="20"/>
                <w:szCs w:val="20"/>
              </w:rPr>
              <w:t>ул. Промышленная, 12 а</w:t>
            </w:r>
          </w:p>
        </w:tc>
        <w:tc>
          <w:tcPr>
            <w:tcW w:w="893" w:type="pct"/>
            <w:tcBorders>
              <w:top w:val="single" w:sz="4" w:space="0" w:color="auto"/>
              <w:left w:val="single" w:sz="4" w:space="0" w:color="auto"/>
              <w:bottom w:val="single" w:sz="4" w:space="0" w:color="auto"/>
              <w:right w:val="single" w:sz="4" w:space="0" w:color="auto"/>
            </w:tcBorders>
            <w:vAlign w:val="center"/>
          </w:tcPr>
          <w:p w:rsidR="00CA292C" w:rsidRPr="00564BDA" w:rsidRDefault="00CA292C" w:rsidP="00BB3FE2">
            <w:pPr>
              <w:spacing w:before="40" w:after="40" w:line="240" w:lineRule="auto"/>
              <w:rPr>
                <w:rFonts w:ascii="Arial Narrow" w:hAnsi="Arial Narrow" w:cs="Arial"/>
                <w:sz w:val="20"/>
                <w:szCs w:val="20"/>
              </w:rPr>
            </w:pPr>
            <w:r w:rsidRPr="00564BDA">
              <w:rPr>
                <w:rFonts w:ascii="Arial Narrow" w:hAnsi="Arial Narrow" w:cs="Arial"/>
                <w:sz w:val="20"/>
                <w:szCs w:val="20"/>
              </w:rPr>
              <w:t>минеральная вода</w:t>
            </w:r>
          </w:p>
        </w:tc>
        <w:tc>
          <w:tcPr>
            <w:tcW w:w="674" w:type="pct"/>
            <w:tcBorders>
              <w:top w:val="single" w:sz="4" w:space="0" w:color="auto"/>
              <w:left w:val="single" w:sz="4" w:space="0" w:color="auto"/>
              <w:bottom w:val="single" w:sz="4" w:space="0" w:color="auto"/>
              <w:right w:val="single" w:sz="4" w:space="0" w:color="auto"/>
            </w:tcBorders>
            <w:vAlign w:val="center"/>
          </w:tcPr>
          <w:p w:rsidR="00CA292C" w:rsidRPr="00564BDA" w:rsidRDefault="00CA292C" w:rsidP="00BB3FE2">
            <w:pPr>
              <w:spacing w:before="40" w:after="40" w:line="240" w:lineRule="auto"/>
              <w:jc w:val="center"/>
              <w:rPr>
                <w:rFonts w:ascii="Arial Narrow" w:hAnsi="Arial Narrow" w:cs="Arial"/>
                <w:sz w:val="20"/>
                <w:szCs w:val="20"/>
              </w:rPr>
            </w:pPr>
          </w:p>
        </w:tc>
        <w:tc>
          <w:tcPr>
            <w:tcW w:w="379" w:type="pct"/>
            <w:tcBorders>
              <w:top w:val="single" w:sz="4" w:space="0" w:color="auto"/>
              <w:left w:val="single" w:sz="4" w:space="0" w:color="auto"/>
              <w:bottom w:val="single" w:sz="4" w:space="0" w:color="auto"/>
              <w:right w:val="single" w:sz="4" w:space="0" w:color="auto"/>
            </w:tcBorders>
            <w:vAlign w:val="center"/>
          </w:tcPr>
          <w:p w:rsidR="00CA292C" w:rsidRPr="00564BDA" w:rsidRDefault="00CA292C" w:rsidP="00BB3FE2">
            <w:pPr>
              <w:spacing w:before="40" w:after="40" w:line="240" w:lineRule="auto"/>
              <w:jc w:val="center"/>
              <w:rPr>
                <w:rFonts w:ascii="Arial Narrow" w:hAnsi="Arial Narrow" w:cs="Arial"/>
                <w:sz w:val="20"/>
                <w:szCs w:val="20"/>
              </w:rPr>
            </w:pPr>
          </w:p>
        </w:tc>
        <w:tc>
          <w:tcPr>
            <w:tcW w:w="714" w:type="pct"/>
            <w:tcBorders>
              <w:top w:val="single" w:sz="4" w:space="0" w:color="auto"/>
              <w:left w:val="single" w:sz="4" w:space="0" w:color="auto"/>
              <w:bottom w:val="single" w:sz="4" w:space="0" w:color="auto"/>
              <w:right w:val="single" w:sz="4" w:space="0" w:color="auto"/>
            </w:tcBorders>
            <w:vAlign w:val="center"/>
          </w:tcPr>
          <w:p w:rsidR="00CA292C" w:rsidRPr="00564BDA" w:rsidRDefault="00CA292C" w:rsidP="00BB3FE2">
            <w:pPr>
              <w:spacing w:before="40" w:after="40" w:line="240" w:lineRule="auto"/>
              <w:jc w:val="center"/>
              <w:rPr>
                <w:rFonts w:ascii="Arial Narrow" w:hAnsi="Arial Narrow" w:cs="Arial"/>
                <w:sz w:val="20"/>
                <w:szCs w:val="20"/>
              </w:rPr>
            </w:pPr>
          </w:p>
        </w:tc>
        <w:tc>
          <w:tcPr>
            <w:tcW w:w="355" w:type="pct"/>
            <w:tcBorders>
              <w:top w:val="single" w:sz="4" w:space="0" w:color="auto"/>
              <w:left w:val="single" w:sz="4" w:space="0" w:color="auto"/>
              <w:bottom w:val="single" w:sz="4" w:space="0" w:color="auto"/>
              <w:right w:val="single" w:sz="4" w:space="0" w:color="auto"/>
            </w:tcBorders>
            <w:vAlign w:val="center"/>
          </w:tcPr>
          <w:p w:rsidR="00CA292C" w:rsidRPr="00564BDA" w:rsidRDefault="00CA292C" w:rsidP="00BB3FE2">
            <w:pPr>
              <w:spacing w:before="40" w:after="40" w:line="240" w:lineRule="auto"/>
              <w:jc w:val="center"/>
              <w:rPr>
                <w:rFonts w:ascii="Arial Narrow" w:hAnsi="Arial Narrow" w:cs="Arial"/>
                <w:sz w:val="20"/>
                <w:szCs w:val="20"/>
              </w:rPr>
            </w:pPr>
          </w:p>
        </w:tc>
      </w:tr>
    </w:tbl>
    <w:p w:rsidR="00CA292C" w:rsidRPr="00CA292C" w:rsidRDefault="00CA292C" w:rsidP="00BB3FE2">
      <w:pPr>
        <w:ind w:firstLine="709"/>
        <w:jc w:val="both"/>
        <w:rPr>
          <w:rFonts w:ascii="Arial" w:hAnsi="Arial" w:cs="Arial"/>
          <w:b/>
          <w:sz w:val="24"/>
          <w:szCs w:val="24"/>
          <w:highlight w:val="yellow"/>
        </w:rPr>
      </w:pPr>
    </w:p>
    <w:p w:rsidR="00CA292C" w:rsidRPr="00CA292C" w:rsidRDefault="00CA292C" w:rsidP="00BB3FE2">
      <w:pPr>
        <w:pStyle w:val="afb"/>
        <w:spacing w:after="0"/>
        <w:ind w:left="0" w:firstLine="709"/>
        <w:jc w:val="both"/>
        <w:rPr>
          <w:rFonts w:ascii="Arial" w:hAnsi="Arial" w:cs="Arial"/>
          <w:sz w:val="24"/>
          <w:szCs w:val="24"/>
        </w:rPr>
      </w:pPr>
      <w:r w:rsidRPr="00CA292C">
        <w:rPr>
          <w:rFonts w:ascii="Arial" w:hAnsi="Arial" w:cs="Arial"/>
          <w:sz w:val="24"/>
          <w:szCs w:val="24"/>
        </w:rPr>
        <w:t xml:space="preserve">Промышленная зона в городском округе располагается на трех участках: в северной части </w:t>
      </w:r>
      <w:r w:rsidR="00A525D0">
        <w:rPr>
          <w:rFonts w:ascii="Arial" w:hAnsi="Arial" w:cs="Arial"/>
          <w:sz w:val="24"/>
          <w:szCs w:val="24"/>
        </w:rPr>
        <w:t xml:space="preserve">города-курорта </w:t>
      </w:r>
      <w:r w:rsidRPr="00CA292C">
        <w:rPr>
          <w:rFonts w:ascii="Arial" w:hAnsi="Arial" w:cs="Arial"/>
          <w:sz w:val="24"/>
          <w:szCs w:val="24"/>
        </w:rPr>
        <w:t>– на левом берегу реки Подкумок, в восточной части и в центральной части – вдоль полосы отвода под железную дорогу. Однако некоторые промышленные предприятия размещены непосредственно среди кварталов жилой застройки, что противоречит основной специализации города-курорта и ухудшает его экологическую ситуацию.</w:t>
      </w:r>
    </w:p>
    <w:p w:rsidR="00CA292C" w:rsidRDefault="00CA292C" w:rsidP="00BB3FE2">
      <w:pPr>
        <w:pStyle w:val="afb"/>
        <w:spacing w:after="0"/>
        <w:ind w:left="0" w:firstLine="709"/>
        <w:jc w:val="both"/>
        <w:rPr>
          <w:rFonts w:ascii="Arial" w:hAnsi="Arial" w:cs="Arial"/>
          <w:b/>
          <w:sz w:val="24"/>
          <w:szCs w:val="24"/>
        </w:rPr>
      </w:pPr>
      <w:r w:rsidRPr="00CA292C">
        <w:rPr>
          <w:rFonts w:ascii="Arial" w:hAnsi="Arial" w:cs="Arial"/>
          <w:b/>
          <w:sz w:val="24"/>
          <w:szCs w:val="24"/>
        </w:rPr>
        <w:lastRenderedPageBreak/>
        <w:t>В целом существующих промышленных мощностей на территории города-курорта вполне достаточно для обеспечения потребностей экономики и населения</w:t>
      </w:r>
      <w:r>
        <w:rPr>
          <w:rFonts w:ascii="Arial" w:hAnsi="Arial" w:cs="Arial"/>
          <w:b/>
          <w:sz w:val="24"/>
          <w:szCs w:val="24"/>
        </w:rPr>
        <w:t>,</w:t>
      </w:r>
      <w:r w:rsidRPr="00CA292C">
        <w:rPr>
          <w:rFonts w:ascii="Arial" w:hAnsi="Arial" w:cs="Arial"/>
          <w:b/>
          <w:sz w:val="24"/>
          <w:szCs w:val="24"/>
        </w:rPr>
        <w:t xml:space="preserve"> как самого </w:t>
      </w:r>
      <w:r w:rsidR="00FD4260">
        <w:rPr>
          <w:rFonts w:ascii="Arial" w:hAnsi="Arial" w:cs="Arial"/>
          <w:b/>
          <w:sz w:val="24"/>
          <w:szCs w:val="24"/>
        </w:rPr>
        <w:t xml:space="preserve">города-курорта, </w:t>
      </w:r>
      <w:r w:rsidRPr="00CA292C">
        <w:rPr>
          <w:rFonts w:ascii="Arial" w:hAnsi="Arial" w:cs="Arial"/>
          <w:b/>
          <w:sz w:val="24"/>
          <w:szCs w:val="24"/>
        </w:rPr>
        <w:t xml:space="preserve">так и Ставропольского края. </w:t>
      </w:r>
    </w:p>
    <w:p w:rsidR="00FE2911" w:rsidRPr="00FE2911" w:rsidRDefault="00FE2911" w:rsidP="00BB3FE2">
      <w:pPr>
        <w:autoSpaceDE w:val="0"/>
        <w:autoSpaceDN w:val="0"/>
        <w:adjustRightInd w:val="0"/>
        <w:ind w:firstLine="709"/>
        <w:jc w:val="both"/>
        <w:rPr>
          <w:rFonts w:ascii="Arial" w:hAnsi="Arial" w:cs="Arial"/>
          <w:color w:val="000000"/>
          <w:sz w:val="24"/>
          <w:szCs w:val="24"/>
        </w:rPr>
      </w:pPr>
      <w:r w:rsidRPr="00FE2911">
        <w:rPr>
          <w:rFonts w:ascii="Arial" w:hAnsi="Arial" w:cs="Arial"/>
          <w:color w:val="000000"/>
          <w:sz w:val="24"/>
          <w:szCs w:val="24"/>
        </w:rPr>
        <w:t>На территории города-курорта Кисловодска производством сельскохозяйственной продукции занимаются хозяйства населения городского округа.</w:t>
      </w:r>
    </w:p>
    <w:p w:rsidR="00FE2911" w:rsidRPr="00FE2911" w:rsidRDefault="00FE2911" w:rsidP="00BB3FE2">
      <w:pPr>
        <w:autoSpaceDE w:val="0"/>
        <w:autoSpaceDN w:val="0"/>
        <w:adjustRightInd w:val="0"/>
        <w:ind w:firstLine="709"/>
        <w:jc w:val="both"/>
        <w:rPr>
          <w:rFonts w:ascii="Arial" w:hAnsi="Arial" w:cs="Arial"/>
          <w:color w:val="000000"/>
          <w:sz w:val="24"/>
          <w:szCs w:val="24"/>
        </w:rPr>
      </w:pPr>
      <w:r w:rsidRPr="00FE2911">
        <w:rPr>
          <w:rFonts w:ascii="Arial" w:hAnsi="Arial" w:cs="Arial"/>
          <w:color w:val="000000"/>
          <w:sz w:val="24"/>
          <w:szCs w:val="24"/>
        </w:rPr>
        <w:t xml:space="preserve">Для предприятий пищевой и перерабатывающей промышленности сельскохозяйственная продукция завозится из других муниципальных образований Ставропольского края. </w:t>
      </w:r>
    </w:p>
    <w:p w:rsidR="00FE2911" w:rsidRPr="00FE2911" w:rsidRDefault="00FE2911" w:rsidP="00BB3FE2">
      <w:pPr>
        <w:autoSpaceDE w:val="0"/>
        <w:autoSpaceDN w:val="0"/>
        <w:adjustRightInd w:val="0"/>
        <w:ind w:firstLine="709"/>
        <w:jc w:val="both"/>
        <w:rPr>
          <w:rFonts w:ascii="Arial" w:hAnsi="Arial" w:cs="Arial"/>
          <w:color w:val="000000"/>
          <w:sz w:val="24"/>
          <w:szCs w:val="24"/>
        </w:rPr>
      </w:pPr>
      <w:r w:rsidRPr="00FE2911">
        <w:rPr>
          <w:rFonts w:ascii="Arial" w:hAnsi="Arial" w:cs="Arial"/>
          <w:color w:val="000000"/>
          <w:sz w:val="24"/>
          <w:szCs w:val="24"/>
        </w:rPr>
        <w:t>В поселках Белореченский, Индустрия, Нарзанный, Новокисловодский, Лучаначарский, Аликоновка, Зеленогорский и в городских подворьях имеются сельскохозяйственные животные (</w:t>
      </w:r>
      <w:r>
        <w:rPr>
          <w:rFonts w:ascii="Arial" w:hAnsi="Arial" w:cs="Arial"/>
          <w:color w:val="000000"/>
          <w:sz w:val="24"/>
          <w:szCs w:val="24"/>
        </w:rPr>
        <w:t>крупный и мелкий рогатый скот</w:t>
      </w:r>
      <w:r w:rsidRPr="00FE2911">
        <w:rPr>
          <w:rFonts w:ascii="Arial" w:hAnsi="Arial" w:cs="Arial"/>
          <w:color w:val="000000"/>
          <w:sz w:val="24"/>
          <w:szCs w:val="24"/>
        </w:rPr>
        <w:t>) и птица.</w:t>
      </w:r>
      <w:r w:rsidR="00E8057E">
        <w:rPr>
          <w:rFonts w:ascii="Arial" w:hAnsi="Arial" w:cs="Arial"/>
          <w:color w:val="000000"/>
          <w:sz w:val="24"/>
          <w:szCs w:val="24"/>
        </w:rPr>
        <w:t xml:space="preserve"> </w:t>
      </w:r>
    </w:p>
    <w:p w:rsidR="00FE2911" w:rsidRPr="00FE2911" w:rsidRDefault="00FE2911" w:rsidP="00BB3FE2">
      <w:pPr>
        <w:autoSpaceDE w:val="0"/>
        <w:autoSpaceDN w:val="0"/>
        <w:adjustRightInd w:val="0"/>
        <w:ind w:firstLine="709"/>
        <w:jc w:val="both"/>
        <w:rPr>
          <w:rFonts w:ascii="Arial" w:hAnsi="Arial" w:cs="Arial"/>
          <w:color w:val="000000"/>
          <w:sz w:val="24"/>
          <w:szCs w:val="24"/>
        </w:rPr>
      </w:pPr>
      <w:r w:rsidRPr="00FE2911">
        <w:rPr>
          <w:rFonts w:ascii="Arial" w:hAnsi="Arial" w:cs="Arial"/>
          <w:color w:val="000000"/>
          <w:sz w:val="24"/>
          <w:szCs w:val="24"/>
        </w:rPr>
        <w:t xml:space="preserve">В поселке Аликоновка находится ЗАО Сельскохозяйственный племенной завод «Форелевый», который представляет собой самостоятельный комплекс, решающий производственные, селекционно-племенные и научные задачи, </w:t>
      </w:r>
      <w:r w:rsidRPr="00FE2911">
        <w:rPr>
          <w:rFonts w:ascii="Arial" w:hAnsi="Arial" w:cs="Arial"/>
          <w:sz w:val="24"/>
          <w:szCs w:val="24"/>
        </w:rPr>
        <w:t xml:space="preserve">тесно сотрудничает с </w:t>
      </w:r>
      <w:r>
        <w:rPr>
          <w:rFonts w:ascii="Arial" w:hAnsi="Arial" w:cs="Arial"/>
          <w:sz w:val="24"/>
          <w:szCs w:val="24"/>
        </w:rPr>
        <w:t xml:space="preserve">Российским государственным аграрным университетом – МСХА </w:t>
      </w:r>
      <w:r w:rsidRPr="00FE2911">
        <w:rPr>
          <w:rFonts w:ascii="Arial" w:hAnsi="Arial" w:cs="Arial"/>
          <w:sz w:val="24"/>
          <w:szCs w:val="24"/>
        </w:rPr>
        <w:t xml:space="preserve">имени К.А. Тимирязева, Краснодарским филиалом </w:t>
      </w:r>
      <w:r>
        <w:rPr>
          <w:rFonts w:ascii="Arial" w:hAnsi="Arial" w:cs="Arial"/>
          <w:sz w:val="24"/>
          <w:szCs w:val="24"/>
        </w:rPr>
        <w:t>Всероссийского научно-исследовательского института</w:t>
      </w:r>
      <w:r w:rsidR="00432335">
        <w:rPr>
          <w:rFonts w:ascii="Arial" w:hAnsi="Arial" w:cs="Arial"/>
          <w:sz w:val="24"/>
          <w:szCs w:val="24"/>
        </w:rPr>
        <w:t xml:space="preserve"> рыбного хозяйства и океанографии</w:t>
      </w:r>
      <w:r>
        <w:rPr>
          <w:rFonts w:ascii="Arial" w:hAnsi="Arial" w:cs="Arial"/>
          <w:sz w:val="24"/>
          <w:szCs w:val="24"/>
        </w:rPr>
        <w:t xml:space="preserve"> (</w:t>
      </w:r>
      <w:r w:rsidRPr="00FE2911">
        <w:rPr>
          <w:rFonts w:ascii="Arial" w:hAnsi="Arial" w:cs="Arial"/>
          <w:sz w:val="24"/>
          <w:szCs w:val="24"/>
        </w:rPr>
        <w:t>ВНИРО</w:t>
      </w:r>
      <w:r>
        <w:rPr>
          <w:rFonts w:ascii="Arial" w:hAnsi="Arial" w:cs="Arial"/>
          <w:sz w:val="24"/>
          <w:szCs w:val="24"/>
        </w:rPr>
        <w:t>)</w:t>
      </w:r>
      <w:r w:rsidRPr="00FE2911">
        <w:rPr>
          <w:rFonts w:ascii="Arial" w:hAnsi="Arial" w:cs="Arial"/>
          <w:sz w:val="24"/>
          <w:szCs w:val="24"/>
        </w:rPr>
        <w:t>, «НЦ Селекцентр» г. Москвы и другими научными учреждениями.</w:t>
      </w:r>
      <w:r w:rsidRPr="00FE2911">
        <w:rPr>
          <w:rFonts w:ascii="Arial" w:hAnsi="Arial" w:cs="Arial"/>
          <w:color w:val="000000"/>
          <w:sz w:val="24"/>
          <w:szCs w:val="24"/>
        </w:rPr>
        <w:t xml:space="preserve"> </w:t>
      </w:r>
    </w:p>
    <w:p w:rsidR="00FE2911" w:rsidRPr="00FE2911" w:rsidRDefault="00FE2911" w:rsidP="00BB3FE2">
      <w:pPr>
        <w:autoSpaceDE w:val="0"/>
        <w:autoSpaceDN w:val="0"/>
        <w:adjustRightInd w:val="0"/>
        <w:ind w:firstLine="709"/>
        <w:jc w:val="both"/>
        <w:rPr>
          <w:rFonts w:ascii="Arial" w:hAnsi="Arial" w:cs="Arial"/>
          <w:sz w:val="24"/>
          <w:szCs w:val="24"/>
        </w:rPr>
      </w:pPr>
      <w:r w:rsidRPr="00FE2911">
        <w:rPr>
          <w:rFonts w:ascii="Arial" w:hAnsi="Arial" w:cs="Arial"/>
          <w:sz w:val="24"/>
          <w:szCs w:val="24"/>
        </w:rPr>
        <w:t>ЗАО СПЗ «Форелевый» является племенным заводом и снабжает оплодотворенной икрой все республики СКФО и многие другие регионы. Продукция поставляется в основном на курорты Кавказских Минеральных Вод и в соседние регионы, а икру для последующего разведения (на стадии пигментации глаз) на – предприятия Южного, Центрального и Уральского федеральных округов.</w:t>
      </w:r>
    </w:p>
    <w:p w:rsidR="00CA292C" w:rsidRPr="00CA292C" w:rsidRDefault="00CA292C" w:rsidP="00BB3FE2">
      <w:pPr>
        <w:pStyle w:val="afb"/>
        <w:spacing w:after="0"/>
        <w:ind w:left="0" w:firstLine="709"/>
        <w:jc w:val="both"/>
        <w:rPr>
          <w:rFonts w:ascii="Arial" w:hAnsi="Arial" w:cs="Arial"/>
          <w:b/>
          <w:sz w:val="24"/>
          <w:szCs w:val="24"/>
        </w:rPr>
      </w:pPr>
      <w:r w:rsidRPr="00CA292C">
        <w:rPr>
          <w:rFonts w:ascii="Arial" w:hAnsi="Arial" w:cs="Arial"/>
          <w:b/>
          <w:sz w:val="24"/>
          <w:szCs w:val="24"/>
        </w:rPr>
        <w:t xml:space="preserve">В </w:t>
      </w:r>
      <w:r w:rsidR="007E64FA">
        <w:rPr>
          <w:rFonts w:ascii="Arial" w:hAnsi="Arial" w:cs="Arial"/>
          <w:b/>
          <w:sz w:val="24"/>
          <w:szCs w:val="24"/>
        </w:rPr>
        <w:t xml:space="preserve">целом, на перспективу в городском </w:t>
      </w:r>
      <w:r w:rsidR="00DC11E2">
        <w:rPr>
          <w:rFonts w:ascii="Arial" w:hAnsi="Arial" w:cs="Arial"/>
          <w:b/>
          <w:sz w:val="24"/>
          <w:szCs w:val="24"/>
        </w:rPr>
        <w:t>округе</w:t>
      </w:r>
      <w:r w:rsidR="007E64FA">
        <w:rPr>
          <w:rFonts w:ascii="Arial" w:hAnsi="Arial" w:cs="Arial"/>
          <w:b/>
          <w:sz w:val="24"/>
          <w:szCs w:val="24"/>
        </w:rPr>
        <w:t xml:space="preserve"> городе-курорте Кисловодске </w:t>
      </w:r>
      <w:r w:rsidRPr="00CA292C">
        <w:rPr>
          <w:rFonts w:ascii="Arial" w:hAnsi="Arial" w:cs="Arial"/>
          <w:b/>
          <w:sz w:val="24"/>
          <w:szCs w:val="24"/>
        </w:rPr>
        <w:t xml:space="preserve">целесообразно предусмотреть реконструкцию существующих промышленных предприятий и внедрение технологических процессов, исключающих загрязнение окружающей городской среды; осуществить передислокацию предприятий, расположенных на территориях </w:t>
      </w:r>
      <w:r w:rsidR="00DC11E2">
        <w:rPr>
          <w:rFonts w:ascii="Arial" w:hAnsi="Arial" w:cs="Arial"/>
          <w:b/>
          <w:sz w:val="24"/>
          <w:szCs w:val="24"/>
        </w:rPr>
        <w:t xml:space="preserve">жилой и общественно-деловой застройки, </w:t>
      </w:r>
      <w:r w:rsidRPr="00CA292C">
        <w:rPr>
          <w:rFonts w:ascii="Arial" w:hAnsi="Arial" w:cs="Arial"/>
          <w:b/>
          <w:sz w:val="24"/>
          <w:szCs w:val="24"/>
        </w:rPr>
        <w:t>и не связанных с обслуживанием курорта, а также запретить все виды нового промышленного строительства, не связанного с удовлетворением потребностей курортно-рекреационного комплекса города.</w:t>
      </w:r>
    </w:p>
    <w:p w:rsidR="00956B06" w:rsidRPr="00C85E27" w:rsidRDefault="00956B06" w:rsidP="00BB3FE2">
      <w:pPr>
        <w:ind w:firstLine="720"/>
        <w:jc w:val="both"/>
        <w:rPr>
          <w:rFonts w:ascii="Arial" w:hAnsi="Arial" w:cs="Arial"/>
          <w:color w:val="000000"/>
          <w:sz w:val="24"/>
          <w:szCs w:val="24"/>
        </w:rPr>
      </w:pPr>
    </w:p>
    <w:p w:rsidR="00A52881" w:rsidRPr="009E5463" w:rsidRDefault="00A52881" w:rsidP="00731A11">
      <w:pPr>
        <w:ind w:left="426"/>
        <w:jc w:val="both"/>
        <w:outlineLvl w:val="2"/>
        <w:rPr>
          <w:rFonts w:ascii="Arial Narrow" w:hAnsi="Arial Narrow" w:cs="Arial"/>
          <w:color w:val="1F497D" w:themeColor="text2"/>
          <w:sz w:val="28"/>
          <w:szCs w:val="28"/>
        </w:rPr>
      </w:pPr>
      <w:bookmarkStart w:id="71" w:name="_Toc55335716"/>
      <w:bookmarkStart w:id="72" w:name="_Toc75254954"/>
      <w:r w:rsidRPr="009E5463">
        <w:rPr>
          <w:rFonts w:ascii="Arial Narrow" w:hAnsi="Arial Narrow" w:cs="Arial"/>
          <w:color w:val="1F497D" w:themeColor="text2"/>
          <w:sz w:val="28"/>
          <w:szCs w:val="28"/>
        </w:rPr>
        <w:t>2.8.3 Строительство</w:t>
      </w:r>
      <w:bookmarkEnd w:id="71"/>
      <w:bookmarkEnd w:id="72"/>
      <w:r w:rsidRPr="009E5463">
        <w:rPr>
          <w:rFonts w:ascii="Arial Narrow" w:hAnsi="Arial Narrow" w:cs="Arial"/>
          <w:color w:val="1F497D" w:themeColor="text2"/>
          <w:sz w:val="28"/>
          <w:szCs w:val="28"/>
        </w:rPr>
        <w:t xml:space="preserve"> </w:t>
      </w:r>
    </w:p>
    <w:p w:rsidR="007E64FA" w:rsidRDefault="007E64FA" w:rsidP="00BB4596">
      <w:pPr>
        <w:ind w:firstLine="720"/>
        <w:jc w:val="both"/>
        <w:rPr>
          <w:rFonts w:ascii="Arial" w:hAnsi="Arial" w:cs="Arial"/>
          <w:color w:val="000000"/>
          <w:sz w:val="24"/>
          <w:szCs w:val="24"/>
        </w:rPr>
      </w:pPr>
      <w:r>
        <w:rPr>
          <w:rFonts w:ascii="Arial" w:hAnsi="Arial" w:cs="Arial"/>
          <w:color w:val="000000"/>
          <w:sz w:val="24"/>
          <w:szCs w:val="24"/>
        </w:rPr>
        <w:t xml:space="preserve">Строительство – одна из ведущих отраслей материального производства в городском округе, обеспечивающая создание основных фондов и жилищное строительство. </w:t>
      </w:r>
    </w:p>
    <w:p w:rsidR="00FA6F6A" w:rsidRPr="001B03D4" w:rsidRDefault="00FA6F6A" w:rsidP="00BB4596">
      <w:pPr>
        <w:ind w:firstLine="720"/>
        <w:jc w:val="both"/>
        <w:rPr>
          <w:rFonts w:ascii="Arial" w:hAnsi="Arial" w:cs="Arial"/>
          <w:color w:val="000000"/>
          <w:sz w:val="24"/>
          <w:szCs w:val="24"/>
        </w:rPr>
      </w:pPr>
      <w:r w:rsidRPr="00EA56BF">
        <w:rPr>
          <w:rFonts w:ascii="Arial" w:hAnsi="Arial" w:cs="Arial"/>
          <w:color w:val="000000"/>
          <w:sz w:val="24"/>
          <w:szCs w:val="24"/>
        </w:rPr>
        <w:t>По состоянию на 01.01.201</w:t>
      </w:r>
      <w:r w:rsidR="00BB4596">
        <w:rPr>
          <w:rFonts w:ascii="Arial" w:hAnsi="Arial" w:cs="Arial"/>
          <w:color w:val="000000"/>
          <w:sz w:val="24"/>
          <w:szCs w:val="24"/>
        </w:rPr>
        <w:t>9</w:t>
      </w:r>
      <w:r w:rsidRPr="00EA56BF">
        <w:rPr>
          <w:rFonts w:ascii="Arial" w:hAnsi="Arial" w:cs="Arial"/>
          <w:color w:val="000000"/>
          <w:sz w:val="24"/>
          <w:szCs w:val="24"/>
        </w:rPr>
        <w:t xml:space="preserve"> г. </w:t>
      </w:r>
      <w:r>
        <w:rPr>
          <w:rFonts w:ascii="Arial" w:hAnsi="Arial" w:cs="Arial"/>
          <w:color w:val="000000"/>
          <w:sz w:val="24"/>
          <w:szCs w:val="24"/>
        </w:rPr>
        <w:t xml:space="preserve">количество организаций, учтенных в статистическом регистре, осуществляющих </w:t>
      </w:r>
      <w:r w:rsidRPr="00EA56BF">
        <w:rPr>
          <w:rFonts w:ascii="Arial" w:hAnsi="Arial" w:cs="Arial"/>
          <w:color w:val="000000"/>
          <w:sz w:val="24"/>
          <w:szCs w:val="24"/>
        </w:rPr>
        <w:t>строительную деятельность на территории город</w:t>
      </w:r>
      <w:r>
        <w:rPr>
          <w:rFonts w:ascii="Arial" w:hAnsi="Arial" w:cs="Arial"/>
          <w:color w:val="000000"/>
          <w:sz w:val="24"/>
          <w:szCs w:val="24"/>
        </w:rPr>
        <w:t>а-курорта составило</w:t>
      </w:r>
      <w:r w:rsidRPr="00EA56BF">
        <w:rPr>
          <w:rFonts w:ascii="Arial" w:hAnsi="Arial" w:cs="Arial"/>
          <w:color w:val="000000"/>
          <w:sz w:val="24"/>
          <w:szCs w:val="24"/>
        </w:rPr>
        <w:t xml:space="preserve"> </w:t>
      </w:r>
      <w:r>
        <w:rPr>
          <w:rFonts w:ascii="Arial" w:hAnsi="Arial" w:cs="Arial"/>
          <w:color w:val="000000"/>
          <w:sz w:val="24"/>
          <w:szCs w:val="24"/>
        </w:rPr>
        <w:t>235</w:t>
      </w:r>
      <w:r w:rsidRPr="00EA56BF">
        <w:rPr>
          <w:rFonts w:ascii="Arial" w:hAnsi="Arial" w:cs="Arial"/>
          <w:color w:val="000000"/>
          <w:sz w:val="24"/>
          <w:szCs w:val="24"/>
        </w:rPr>
        <w:t xml:space="preserve"> </w:t>
      </w:r>
      <w:r>
        <w:rPr>
          <w:rFonts w:ascii="Arial" w:hAnsi="Arial" w:cs="Arial"/>
          <w:color w:val="000000"/>
          <w:sz w:val="24"/>
          <w:szCs w:val="24"/>
        </w:rPr>
        <w:t>единиц</w:t>
      </w:r>
      <w:r>
        <w:rPr>
          <w:rStyle w:val="af4"/>
          <w:rFonts w:ascii="Arial" w:hAnsi="Arial" w:cs="Arial"/>
          <w:color w:val="000000"/>
          <w:sz w:val="24"/>
          <w:szCs w:val="24"/>
        </w:rPr>
        <w:footnoteReference w:id="59"/>
      </w:r>
      <w:r w:rsidRPr="00EA56BF">
        <w:rPr>
          <w:rFonts w:ascii="Arial" w:hAnsi="Arial" w:cs="Arial"/>
          <w:color w:val="000000"/>
          <w:sz w:val="24"/>
          <w:szCs w:val="24"/>
        </w:rPr>
        <w:t>.</w:t>
      </w:r>
    </w:p>
    <w:p w:rsidR="00FA6F6A" w:rsidRPr="00617CF4" w:rsidRDefault="00FA6F6A" w:rsidP="00BB4596">
      <w:pPr>
        <w:ind w:firstLine="567"/>
        <w:jc w:val="both"/>
        <w:rPr>
          <w:rFonts w:ascii="Arial" w:hAnsi="Arial" w:cs="Arial"/>
          <w:color w:val="000000"/>
          <w:sz w:val="24"/>
          <w:szCs w:val="24"/>
        </w:rPr>
      </w:pPr>
      <w:r w:rsidRPr="00617CF4">
        <w:rPr>
          <w:rFonts w:ascii="Arial" w:hAnsi="Arial" w:cs="Arial"/>
          <w:color w:val="000000"/>
          <w:sz w:val="24"/>
          <w:szCs w:val="24"/>
        </w:rPr>
        <w:lastRenderedPageBreak/>
        <w:t>За январь-декабрь 201</w:t>
      </w:r>
      <w:r w:rsidR="00BB4596">
        <w:rPr>
          <w:rFonts w:ascii="Arial" w:hAnsi="Arial" w:cs="Arial"/>
          <w:color w:val="000000"/>
          <w:sz w:val="24"/>
          <w:szCs w:val="24"/>
        </w:rPr>
        <w:t>8</w:t>
      </w:r>
      <w:r w:rsidRPr="00617CF4">
        <w:rPr>
          <w:rFonts w:ascii="Arial" w:hAnsi="Arial" w:cs="Arial"/>
          <w:color w:val="000000"/>
          <w:sz w:val="24"/>
          <w:szCs w:val="24"/>
        </w:rPr>
        <w:t xml:space="preserve"> года введено в действие жилых домов за счет всех источнико</w:t>
      </w:r>
      <w:r w:rsidRPr="00A84427">
        <w:rPr>
          <w:rFonts w:ascii="Arial" w:hAnsi="Arial" w:cs="Arial"/>
          <w:color w:val="000000"/>
          <w:sz w:val="24"/>
          <w:szCs w:val="24"/>
        </w:rPr>
        <w:t xml:space="preserve">в финансирования общей площадью </w:t>
      </w:r>
      <w:r w:rsidR="00BB4596">
        <w:rPr>
          <w:rFonts w:ascii="Arial" w:hAnsi="Arial" w:cs="Arial"/>
          <w:color w:val="000000"/>
          <w:sz w:val="24"/>
          <w:szCs w:val="24"/>
        </w:rPr>
        <w:t>17,4</w:t>
      </w:r>
      <w:r w:rsidRPr="00A84427">
        <w:rPr>
          <w:rFonts w:ascii="Arial" w:hAnsi="Arial" w:cs="Arial"/>
          <w:color w:val="000000"/>
          <w:sz w:val="24"/>
          <w:szCs w:val="24"/>
        </w:rPr>
        <w:t xml:space="preserve"> тыс. </w:t>
      </w:r>
      <w:r w:rsidR="00A84427" w:rsidRPr="00A84427">
        <w:rPr>
          <w:rFonts w:ascii="Arial" w:hAnsi="Arial" w:cs="Arial"/>
          <w:sz w:val="24"/>
          <w:szCs w:val="24"/>
        </w:rPr>
        <w:t>м</w:t>
      </w:r>
      <w:r w:rsidR="00A84427" w:rsidRPr="00A84427">
        <w:rPr>
          <w:rFonts w:ascii="Arial" w:hAnsi="Arial" w:cs="Arial"/>
          <w:sz w:val="24"/>
          <w:szCs w:val="24"/>
          <w:vertAlign w:val="superscript"/>
        </w:rPr>
        <w:t>2</w:t>
      </w:r>
      <w:r w:rsidRPr="00617CF4">
        <w:rPr>
          <w:rFonts w:ascii="Arial" w:hAnsi="Arial" w:cs="Arial"/>
          <w:color w:val="000000"/>
          <w:sz w:val="24"/>
          <w:szCs w:val="24"/>
        </w:rPr>
        <w:t xml:space="preserve"> (</w:t>
      </w:r>
      <w:r w:rsidR="00BB4596">
        <w:rPr>
          <w:rFonts w:ascii="Arial" w:hAnsi="Arial" w:cs="Arial"/>
          <w:color w:val="000000"/>
          <w:sz w:val="24"/>
          <w:szCs w:val="24"/>
        </w:rPr>
        <w:t>в 2017 показатель составлял 41,8 тыс. м</w:t>
      </w:r>
      <w:r w:rsidR="00BB4596">
        <w:rPr>
          <w:rFonts w:ascii="Arial" w:hAnsi="Arial" w:cs="Arial"/>
          <w:color w:val="000000"/>
          <w:sz w:val="24"/>
          <w:szCs w:val="24"/>
          <w:vertAlign w:val="superscript"/>
        </w:rPr>
        <w:t>2</w:t>
      </w:r>
      <w:r w:rsidRPr="00617CF4">
        <w:rPr>
          <w:rFonts w:ascii="Arial" w:hAnsi="Arial" w:cs="Arial"/>
          <w:color w:val="000000"/>
          <w:sz w:val="24"/>
          <w:szCs w:val="24"/>
        </w:rPr>
        <w:t xml:space="preserve">), в том числе индивидуальными застройщиками </w:t>
      </w:r>
      <w:r w:rsidR="00BB4596">
        <w:rPr>
          <w:rFonts w:ascii="Arial" w:hAnsi="Arial" w:cs="Arial"/>
          <w:color w:val="000000"/>
          <w:sz w:val="24"/>
          <w:szCs w:val="24"/>
        </w:rPr>
        <w:t>12,1</w:t>
      </w:r>
      <w:r w:rsidRPr="00617CF4">
        <w:rPr>
          <w:rFonts w:ascii="Arial" w:hAnsi="Arial" w:cs="Arial"/>
          <w:color w:val="000000"/>
          <w:sz w:val="24"/>
          <w:szCs w:val="24"/>
        </w:rPr>
        <w:t xml:space="preserve"> тыс</w:t>
      </w:r>
      <w:r w:rsidRPr="00A84427">
        <w:rPr>
          <w:rFonts w:ascii="Arial" w:hAnsi="Arial" w:cs="Arial"/>
          <w:color w:val="000000"/>
          <w:sz w:val="24"/>
          <w:szCs w:val="24"/>
        </w:rPr>
        <w:t xml:space="preserve">. </w:t>
      </w:r>
      <w:r w:rsidR="00A84427" w:rsidRPr="00A84427">
        <w:rPr>
          <w:rFonts w:ascii="Arial" w:hAnsi="Arial" w:cs="Arial"/>
          <w:sz w:val="24"/>
          <w:szCs w:val="24"/>
        </w:rPr>
        <w:t>м</w:t>
      </w:r>
      <w:r w:rsidR="00A84427" w:rsidRPr="00A84427">
        <w:rPr>
          <w:rFonts w:ascii="Arial" w:hAnsi="Arial" w:cs="Arial"/>
          <w:sz w:val="24"/>
          <w:szCs w:val="24"/>
          <w:vertAlign w:val="superscript"/>
        </w:rPr>
        <w:t>2</w:t>
      </w:r>
      <w:r w:rsidRPr="00617CF4">
        <w:rPr>
          <w:rFonts w:ascii="Arial" w:hAnsi="Arial" w:cs="Arial"/>
          <w:color w:val="000000"/>
          <w:sz w:val="24"/>
          <w:szCs w:val="24"/>
        </w:rPr>
        <w:t>.</w:t>
      </w:r>
    </w:p>
    <w:p w:rsidR="00FA6F6A" w:rsidRDefault="00BB4596" w:rsidP="00BB4596">
      <w:pPr>
        <w:ind w:firstLine="720"/>
        <w:jc w:val="both"/>
        <w:rPr>
          <w:rFonts w:ascii="Arial" w:hAnsi="Arial" w:cs="Arial"/>
          <w:sz w:val="24"/>
          <w:szCs w:val="24"/>
        </w:rPr>
      </w:pPr>
      <w:r>
        <w:rPr>
          <w:rFonts w:ascii="Arial" w:hAnsi="Arial" w:cs="Arial"/>
          <w:color w:val="000000"/>
          <w:sz w:val="24"/>
          <w:szCs w:val="24"/>
        </w:rPr>
        <w:t xml:space="preserve">Во втором квартале </w:t>
      </w:r>
      <w:r w:rsidR="00FA6F6A" w:rsidRPr="001B03D4">
        <w:rPr>
          <w:rFonts w:ascii="Arial" w:hAnsi="Arial" w:cs="Arial"/>
          <w:color w:val="000000"/>
          <w:sz w:val="24"/>
          <w:szCs w:val="24"/>
        </w:rPr>
        <w:t>20</w:t>
      </w:r>
      <w:r>
        <w:rPr>
          <w:rFonts w:ascii="Arial" w:hAnsi="Arial" w:cs="Arial"/>
          <w:color w:val="000000"/>
          <w:sz w:val="24"/>
          <w:szCs w:val="24"/>
        </w:rPr>
        <w:t>20</w:t>
      </w:r>
      <w:r w:rsidR="00FA6F6A" w:rsidRPr="001B03D4">
        <w:rPr>
          <w:rFonts w:ascii="Arial" w:hAnsi="Arial" w:cs="Arial"/>
          <w:color w:val="000000"/>
          <w:sz w:val="24"/>
          <w:szCs w:val="24"/>
        </w:rPr>
        <w:t xml:space="preserve"> год</w:t>
      </w:r>
      <w:r w:rsidR="00B5172C">
        <w:rPr>
          <w:rFonts w:ascii="Arial" w:hAnsi="Arial" w:cs="Arial"/>
          <w:color w:val="000000"/>
          <w:sz w:val="24"/>
          <w:szCs w:val="24"/>
        </w:rPr>
        <w:t>а</w:t>
      </w:r>
      <w:r w:rsidR="00FA6F6A" w:rsidRPr="001B03D4">
        <w:rPr>
          <w:rFonts w:ascii="Arial" w:hAnsi="Arial" w:cs="Arial"/>
          <w:color w:val="000000"/>
          <w:sz w:val="24"/>
          <w:szCs w:val="24"/>
        </w:rPr>
        <w:t xml:space="preserve"> средняя цена 1 </w:t>
      </w:r>
      <w:r w:rsidR="008E3B2B" w:rsidRPr="008E3B2B">
        <w:rPr>
          <w:rFonts w:ascii="Arial" w:hAnsi="Arial" w:cs="Arial"/>
          <w:sz w:val="24"/>
          <w:szCs w:val="24"/>
        </w:rPr>
        <w:t>м</w:t>
      </w:r>
      <w:r w:rsidR="008E3B2B" w:rsidRPr="008E3B2B">
        <w:rPr>
          <w:rFonts w:ascii="Arial" w:hAnsi="Arial" w:cs="Arial"/>
          <w:sz w:val="24"/>
          <w:szCs w:val="24"/>
          <w:vertAlign w:val="superscript"/>
        </w:rPr>
        <w:t>2</w:t>
      </w:r>
      <w:r w:rsidR="00FA6F6A" w:rsidRPr="001B03D4">
        <w:rPr>
          <w:rFonts w:ascii="Arial" w:hAnsi="Arial" w:cs="Arial"/>
          <w:color w:val="000000"/>
          <w:sz w:val="24"/>
          <w:szCs w:val="24"/>
        </w:rPr>
        <w:t xml:space="preserve"> общей площади квартир на первичном рынке жилья по </w:t>
      </w:r>
      <w:r w:rsidR="00FA6F6A">
        <w:rPr>
          <w:rFonts w:ascii="Arial" w:hAnsi="Arial" w:cs="Arial"/>
          <w:color w:val="000000"/>
          <w:sz w:val="24"/>
          <w:szCs w:val="24"/>
        </w:rPr>
        <w:t>Ставропольскому краю</w:t>
      </w:r>
      <w:r w:rsidR="00FA6F6A" w:rsidRPr="001B03D4">
        <w:rPr>
          <w:rFonts w:ascii="Arial" w:hAnsi="Arial" w:cs="Arial"/>
          <w:color w:val="000000"/>
          <w:sz w:val="24"/>
          <w:szCs w:val="24"/>
        </w:rPr>
        <w:t xml:space="preserve"> составила </w:t>
      </w:r>
      <w:r>
        <w:rPr>
          <w:rFonts w:ascii="Arial" w:hAnsi="Arial" w:cs="Arial"/>
          <w:color w:val="000000"/>
          <w:sz w:val="24"/>
          <w:szCs w:val="24"/>
        </w:rPr>
        <w:t>50,1</w:t>
      </w:r>
      <w:r w:rsidR="00FA6F6A" w:rsidRPr="001B03D4">
        <w:rPr>
          <w:rFonts w:ascii="Arial" w:hAnsi="Arial" w:cs="Arial"/>
          <w:color w:val="000000"/>
          <w:sz w:val="24"/>
          <w:szCs w:val="24"/>
        </w:rPr>
        <w:t xml:space="preserve"> тыс. рублей</w:t>
      </w:r>
      <w:r>
        <w:rPr>
          <w:rFonts w:ascii="Arial" w:hAnsi="Arial" w:cs="Arial"/>
          <w:color w:val="000000"/>
          <w:sz w:val="24"/>
          <w:szCs w:val="24"/>
        </w:rPr>
        <w:t>.</w:t>
      </w:r>
      <w:r>
        <w:rPr>
          <w:rStyle w:val="af4"/>
          <w:rFonts w:ascii="Arial" w:hAnsi="Arial" w:cs="Arial"/>
          <w:color w:val="000000"/>
          <w:sz w:val="24"/>
          <w:szCs w:val="24"/>
        </w:rPr>
        <w:footnoteReference w:id="60"/>
      </w:r>
    </w:p>
    <w:p w:rsidR="00FA6F6A" w:rsidRDefault="00FA6F6A" w:rsidP="00BB4596">
      <w:pPr>
        <w:ind w:firstLine="720"/>
        <w:jc w:val="both"/>
        <w:rPr>
          <w:rFonts w:ascii="Arial" w:hAnsi="Arial" w:cs="Arial"/>
          <w:sz w:val="24"/>
          <w:szCs w:val="24"/>
        </w:rPr>
      </w:pPr>
    </w:p>
    <w:p w:rsidR="00FA6F6A" w:rsidRPr="008E3B2B" w:rsidRDefault="00696A0F" w:rsidP="00696A0F">
      <w:pPr>
        <w:pStyle w:val="aff7"/>
        <w:rPr>
          <w:rFonts w:cs="Arial"/>
          <w:b w:val="0"/>
          <w:szCs w:val="24"/>
        </w:rPr>
      </w:pPr>
      <w:r>
        <w:t xml:space="preserve">Таблица </w:t>
      </w:r>
      <w:fldSimple w:instr=" SEQ Таблица \* ARABIC ">
        <w:r w:rsidR="000F3338">
          <w:rPr>
            <w:noProof/>
          </w:rPr>
          <w:t>29</w:t>
        </w:r>
      </w:fldSimple>
      <w:r>
        <w:t xml:space="preserve"> </w:t>
      </w:r>
      <w:r w:rsidR="00FA6F6A" w:rsidRPr="00FA6F6A">
        <w:rPr>
          <w:rFonts w:cs="Arial"/>
          <w:szCs w:val="24"/>
        </w:rPr>
        <w:t xml:space="preserve">– Общая полезная площадь жилья, возведенного всеми </w:t>
      </w:r>
      <w:r w:rsidR="00FA6F6A" w:rsidRPr="008E3B2B">
        <w:rPr>
          <w:rFonts w:cs="Arial"/>
          <w:szCs w:val="24"/>
        </w:rPr>
        <w:t xml:space="preserve">способами строительства, (тыс. </w:t>
      </w:r>
      <w:r w:rsidR="008E3B2B" w:rsidRPr="008E3B2B">
        <w:rPr>
          <w:rFonts w:cs="Arial"/>
          <w:szCs w:val="24"/>
        </w:rPr>
        <w:t>м</w:t>
      </w:r>
      <w:r w:rsidR="008E3B2B" w:rsidRPr="008E3B2B">
        <w:rPr>
          <w:rFonts w:cs="Arial"/>
          <w:szCs w:val="24"/>
          <w:vertAlign w:val="superscript"/>
        </w:rPr>
        <w:t>2</w:t>
      </w:r>
      <w:r w:rsidR="00FA6F6A" w:rsidRPr="008E3B2B">
        <w:rPr>
          <w:rFonts w:cs="Arial"/>
          <w:szCs w:val="24"/>
        </w:rPr>
        <w:t>)</w:t>
      </w:r>
      <w:r w:rsidR="00FA6F6A" w:rsidRPr="008E3B2B">
        <w:rPr>
          <w:rStyle w:val="af4"/>
          <w:rFonts w:cs="Arial"/>
          <w:szCs w:val="24"/>
        </w:rPr>
        <w:footnoteReference w:id="61"/>
      </w:r>
    </w:p>
    <w:tbl>
      <w:tblPr>
        <w:tblStyle w:val="ab"/>
        <w:tblW w:w="5000" w:type="pct"/>
        <w:jc w:val="center"/>
        <w:tblLook w:val="04A0" w:firstRow="1" w:lastRow="0" w:firstColumn="1" w:lastColumn="0" w:noHBand="0" w:noVBand="1"/>
      </w:tblPr>
      <w:tblGrid>
        <w:gridCol w:w="2369"/>
        <w:gridCol w:w="901"/>
        <w:gridCol w:w="900"/>
        <w:gridCol w:w="900"/>
        <w:gridCol w:w="900"/>
        <w:gridCol w:w="900"/>
        <w:gridCol w:w="900"/>
        <w:gridCol w:w="900"/>
        <w:gridCol w:w="900"/>
      </w:tblGrid>
      <w:tr w:rsidR="00BB4596" w:rsidTr="00BB4596">
        <w:trPr>
          <w:jc w:val="center"/>
        </w:trPr>
        <w:tc>
          <w:tcPr>
            <w:tcW w:w="1236" w:type="pct"/>
          </w:tcPr>
          <w:p w:rsidR="00BB4596" w:rsidRDefault="00BB4596" w:rsidP="00FA6F6A">
            <w:pPr>
              <w:ind w:firstLine="34"/>
              <w:jc w:val="center"/>
              <w:rPr>
                <w:rFonts w:ascii="Arial" w:hAnsi="Arial" w:cs="Arial"/>
                <w:sz w:val="24"/>
                <w:szCs w:val="24"/>
              </w:rPr>
            </w:pPr>
            <w:r w:rsidRPr="00BF5A6A">
              <w:rPr>
                <w:rFonts w:ascii="Arial Narrow" w:hAnsi="Arial Narrow"/>
                <w:b/>
                <w:sz w:val="24"/>
                <w:szCs w:val="24"/>
              </w:rPr>
              <w:t>Показатели</w:t>
            </w:r>
          </w:p>
        </w:tc>
        <w:tc>
          <w:tcPr>
            <w:tcW w:w="470" w:type="pct"/>
          </w:tcPr>
          <w:p w:rsidR="00BB4596" w:rsidRPr="00BF5A6A" w:rsidRDefault="00BB4596" w:rsidP="00FA6F6A">
            <w:pPr>
              <w:ind w:firstLine="34"/>
              <w:jc w:val="center"/>
              <w:rPr>
                <w:rFonts w:ascii="Arial Narrow" w:hAnsi="Arial Narrow"/>
                <w:b/>
                <w:sz w:val="24"/>
                <w:szCs w:val="24"/>
              </w:rPr>
            </w:pPr>
            <w:r w:rsidRPr="00BF5A6A">
              <w:rPr>
                <w:rFonts w:ascii="Arial Narrow" w:hAnsi="Arial Narrow"/>
                <w:b/>
                <w:sz w:val="24"/>
                <w:szCs w:val="24"/>
              </w:rPr>
              <w:t>2011</w:t>
            </w:r>
          </w:p>
        </w:tc>
        <w:tc>
          <w:tcPr>
            <w:tcW w:w="470" w:type="pct"/>
          </w:tcPr>
          <w:p w:rsidR="00BB4596" w:rsidRPr="00BF5A6A" w:rsidRDefault="00BB4596" w:rsidP="00FA6F6A">
            <w:pPr>
              <w:ind w:firstLine="34"/>
              <w:jc w:val="center"/>
              <w:rPr>
                <w:rFonts w:ascii="Arial Narrow" w:hAnsi="Arial Narrow"/>
                <w:b/>
                <w:sz w:val="24"/>
                <w:szCs w:val="24"/>
              </w:rPr>
            </w:pPr>
            <w:r w:rsidRPr="00BF5A6A">
              <w:rPr>
                <w:rFonts w:ascii="Arial Narrow" w:hAnsi="Arial Narrow"/>
                <w:b/>
                <w:sz w:val="24"/>
                <w:szCs w:val="24"/>
              </w:rPr>
              <w:t>2012</w:t>
            </w:r>
          </w:p>
        </w:tc>
        <w:tc>
          <w:tcPr>
            <w:tcW w:w="470" w:type="pct"/>
          </w:tcPr>
          <w:p w:rsidR="00BB4596" w:rsidRPr="00BF5A6A" w:rsidRDefault="00BB4596" w:rsidP="00FA6F6A">
            <w:pPr>
              <w:ind w:firstLine="34"/>
              <w:jc w:val="center"/>
              <w:rPr>
                <w:rFonts w:ascii="Arial Narrow" w:hAnsi="Arial Narrow"/>
                <w:b/>
                <w:sz w:val="24"/>
                <w:szCs w:val="24"/>
              </w:rPr>
            </w:pPr>
            <w:r w:rsidRPr="00BF5A6A">
              <w:rPr>
                <w:rFonts w:ascii="Arial Narrow" w:hAnsi="Arial Narrow"/>
                <w:b/>
                <w:sz w:val="24"/>
                <w:szCs w:val="24"/>
              </w:rPr>
              <w:t>2013</w:t>
            </w:r>
          </w:p>
        </w:tc>
        <w:tc>
          <w:tcPr>
            <w:tcW w:w="470" w:type="pct"/>
          </w:tcPr>
          <w:p w:rsidR="00BB4596" w:rsidRPr="00BF5A6A" w:rsidRDefault="00BB4596" w:rsidP="00FA6F6A">
            <w:pPr>
              <w:ind w:firstLine="34"/>
              <w:jc w:val="center"/>
              <w:rPr>
                <w:rFonts w:ascii="Arial Narrow" w:hAnsi="Arial Narrow"/>
                <w:b/>
                <w:sz w:val="24"/>
                <w:szCs w:val="24"/>
              </w:rPr>
            </w:pPr>
            <w:r w:rsidRPr="00BF5A6A">
              <w:rPr>
                <w:rFonts w:ascii="Arial Narrow" w:hAnsi="Arial Narrow"/>
                <w:b/>
                <w:sz w:val="24"/>
                <w:szCs w:val="24"/>
              </w:rPr>
              <w:t>2014</w:t>
            </w:r>
          </w:p>
        </w:tc>
        <w:tc>
          <w:tcPr>
            <w:tcW w:w="470" w:type="pct"/>
          </w:tcPr>
          <w:p w:rsidR="00BB4596" w:rsidRPr="00BF5A6A" w:rsidRDefault="00BB4596" w:rsidP="00FA6F6A">
            <w:pPr>
              <w:ind w:firstLine="34"/>
              <w:jc w:val="center"/>
              <w:rPr>
                <w:rFonts w:ascii="Arial Narrow" w:hAnsi="Arial Narrow"/>
                <w:b/>
                <w:sz w:val="24"/>
                <w:szCs w:val="24"/>
              </w:rPr>
            </w:pPr>
            <w:r w:rsidRPr="00BF5A6A">
              <w:rPr>
                <w:rFonts w:ascii="Arial Narrow" w:hAnsi="Arial Narrow"/>
                <w:b/>
                <w:sz w:val="24"/>
                <w:szCs w:val="24"/>
              </w:rPr>
              <w:t>2015</w:t>
            </w:r>
          </w:p>
        </w:tc>
        <w:tc>
          <w:tcPr>
            <w:tcW w:w="470" w:type="pct"/>
          </w:tcPr>
          <w:p w:rsidR="00BB4596" w:rsidRPr="00BF5A6A" w:rsidRDefault="00BB4596" w:rsidP="00FA6F6A">
            <w:pPr>
              <w:ind w:firstLine="34"/>
              <w:jc w:val="center"/>
              <w:rPr>
                <w:rFonts w:ascii="Arial Narrow" w:hAnsi="Arial Narrow"/>
                <w:b/>
                <w:sz w:val="24"/>
                <w:szCs w:val="24"/>
              </w:rPr>
            </w:pPr>
            <w:r w:rsidRPr="00BF5A6A">
              <w:rPr>
                <w:rFonts w:ascii="Arial Narrow" w:hAnsi="Arial Narrow"/>
                <w:b/>
                <w:sz w:val="24"/>
                <w:szCs w:val="24"/>
              </w:rPr>
              <w:t>2016</w:t>
            </w:r>
          </w:p>
        </w:tc>
        <w:tc>
          <w:tcPr>
            <w:tcW w:w="470" w:type="pct"/>
          </w:tcPr>
          <w:p w:rsidR="00BB4596" w:rsidRPr="00BF5A6A" w:rsidRDefault="00BB4596" w:rsidP="00FA6F6A">
            <w:pPr>
              <w:ind w:firstLine="34"/>
              <w:jc w:val="center"/>
              <w:rPr>
                <w:rFonts w:ascii="Arial Narrow" w:hAnsi="Arial Narrow"/>
                <w:b/>
                <w:sz w:val="24"/>
                <w:szCs w:val="24"/>
              </w:rPr>
            </w:pPr>
            <w:r>
              <w:rPr>
                <w:rFonts w:ascii="Arial Narrow" w:hAnsi="Arial Narrow"/>
                <w:b/>
                <w:sz w:val="24"/>
                <w:szCs w:val="24"/>
              </w:rPr>
              <w:t>2017</w:t>
            </w:r>
          </w:p>
        </w:tc>
        <w:tc>
          <w:tcPr>
            <w:tcW w:w="470" w:type="pct"/>
          </w:tcPr>
          <w:p w:rsidR="00BB4596" w:rsidRPr="00BF5A6A" w:rsidRDefault="00BB4596" w:rsidP="00FA6F6A">
            <w:pPr>
              <w:ind w:firstLine="34"/>
              <w:jc w:val="center"/>
              <w:rPr>
                <w:rFonts w:ascii="Arial Narrow" w:hAnsi="Arial Narrow"/>
                <w:b/>
                <w:sz w:val="24"/>
                <w:szCs w:val="24"/>
              </w:rPr>
            </w:pPr>
            <w:r>
              <w:rPr>
                <w:rFonts w:ascii="Arial Narrow" w:hAnsi="Arial Narrow"/>
                <w:b/>
                <w:sz w:val="24"/>
                <w:szCs w:val="24"/>
              </w:rPr>
              <w:t>2018</w:t>
            </w:r>
          </w:p>
        </w:tc>
      </w:tr>
      <w:tr w:rsidR="00BB4596" w:rsidTr="00E85D5B">
        <w:trPr>
          <w:jc w:val="center"/>
        </w:trPr>
        <w:tc>
          <w:tcPr>
            <w:tcW w:w="1236" w:type="pct"/>
          </w:tcPr>
          <w:p w:rsidR="00BB4596" w:rsidRPr="00BF5A6A" w:rsidRDefault="00BB4596" w:rsidP="00FA6F6A">
            <w:pPr>
              <w:jc w:val="both"/>
              <w:rPr>
                <w:rFonts w:ascii="Arial Narrow" w:hAnsi="Arial Narrow" w:cs="Arial"/>
              </w:rPr>
            </w:pPr>
            <w:r w:rsidRPr="00BF5A6A">
              <w:rPr>
                <w:rFonts w:ascii="Arial Narrow" w:hAnsi="Arial Narrow" w:cs="Arial"/>
              </w:rPr>
              <w:t xml:space="preserve">Всего </w:t>
            </w:r>
          </w:p>
        </w:tc>
        <w:tc>
          <w:tcPr>
            <w:tcW w:w="470" w:type="pct"/>
          </w:tcPr>
          <w:p w:rsidR="00BB4596" w:rsidRPr="00BF5A6A" w:rsidRDefault="00BB4596" w:rsidP="00FA6F6A">
            <w:pPr>
              <w:jc w:val="right"/>
              <w:rPr>
                <w:rFonts w:ascii="Arial Narrow" w:hAnsi="Arial Narrow"/>
              </w:rPr>
            </w:pPr>
            <w:r w:rsidRPr="00BF5A6A">
              <w:rPr>
                <w:rFonts w:ascii="Arial Narrow" w:hAnsi="Arial Narrow"/>
              </w:rPr>
              <w:t>52,4</w:t>
            </w:r>
          </w:p>
        </w:tc>
        <w:tc>
          <w:tcPr>
            <w:tcW w:w="470" w:type="pct"/>
          </w:tcPr>
          <w:p w:rsidR="00BB4596" w:rsidRPr="00BF5A6A" w:rsidRDefault="00BB4596" w:rsidP="00FA6F6A">
            <w:pPr>
              <w:jc w:val="right"/>
              <w:rPr>
                <w:rFonts w:ascii="Arial Narrow" w:hAnsi="Arial Narrow"/>
              </w:rPr>
            </w:pPr>
            <w:r w:rsidRPr="00BF5A6A">
              <w:rPr>
                <w:rFonts w:ascii="Arial Narrow" w:hAnsi="Arial Narrow"/>
              </w:rPr>
              <w:t>60,3</w:t>
            </w:r>
          </w:p>
        </w:tc>
        <w:tc>
          <w:tcPr>
            <w:tcW w:w="470" w:type="pct"/>
          </w:tcPr>
          <w:p w:rsidR="00BB4596" w:rsidRPr="00BF5A6A" w:rsidRDefault="00BB4596" w:rsidP="00FA6F6A">
            <w:pPr>
              <w:jc w:val="right"/>
              <w:rPr>
                <w:rFonts w:ascii="Arial Narrow" w:hAnsi="Arial Narrow"/>
              </w:rPr>
            </w:pPr>
            <w:r w:rsidRPr="00BF5A6A">
              <w:rPr>
                <w:rFonts w:ascii="Arial Narrow" w:hAnsi="Arial Narrow"/>
              </w:rPr>
              <w:t>47,9</w:t>
            </w:r>
          </w:p>
        </w:tc>
        <w:tc>
          <w:tcPr>
            <w:tcW w:w="470" w:type="pct"/>
          </w:tcPr>
          <w:p w:rsidR="00BB4596" w:rsidRPr="00BF5A6A" w:rsidRDefault="00BB4596" w:rsidP="00FA6F6A">
            <w:pPr>
              <w:jc w:val="right"/>
              <w:rPr>
                <w:rFonts w:ascii="Arial Narrow" w:hAnsi="Arial Narrow"/>
              </w:rPr>
            </w:pPr>
            <w:r w:rsidRPr="00BF5A6A">
              <w:rPr>
                <w:rFonts w:ascii="Arial Narrow" w:hAnsi="Arial Narrow"/>
              </w:rPr>
              <w:t>34,4</w:t>
            </w:r>
          </w:p>
        </w:tc>
        <w:tc>
          <w:tcPr>
            <w:tcW w:w="470" w:type="pct"/>
          </w:tcPr>
          <w:p w:rsidR="00BB4596" w:rsidRPr="00BF5A6A" w:rsidRDefault="00BB4596" w:rsidP="00FA6F6A">
            <w:pPr>
              <w:jc w:val="right"/>
              <w:rPr>
                <w:rFonts w:ascii="Arial Narrow" w:hAnsi="Arial Narrow"/>
              </w:rPr>
            </w:pPr>
            <w:r w:rsidRPr="00BF5A6A">
              <w:rPr>
                <w:rFonts w:ascii="Arial Narrow" w:hAnsi="Arial Narrow"/>
              </w:rPr>
              <w:t>32,3</w:t>
            </w:r>
          </w:p>
        </w:tc>
        <w:tc>
          <w:tcPr>
            <w:tcW w:w="470" w:type="pct"/>
            <w:vAlign w:val="center"/>
          </w:tcPr>
          <w:p w:rsidR="00BB4596" w:rsidRPr="00BF5A6A" w:rsidRDefault="00BB4596" w:rsidP="00E85D5B">
            <w:pPr>
              <w:jc w:val="right"/>
              <w:rPr>
                <w:rFonts w:ascii="Arial Narrow" w:hAnsi="Arial Narrow"/>
              </w:rPr>
            </w:pPr>
            <w:r>
              <w:rPr>
                <w:rFonts w:ascii="Arial Narrow" w:hAnsi="Arial Narrow"/>
              </w:rPr>
              <w:t>40,1</w:t>
            </w:r>
          </w:p>
        </w:tc>
        <w:tc>
          <w:tcPr>
            <w:tcW w:w="470" w:type="pct"/>
            <w:vAlign w:val="center"/>
          </w:tcPr>
          <w:p w:rsidR="00BB4596" w:rsidRDefault="00BB4596" w:rsidP="00E85D5B">
            <w:pPr>
              <w:jc w:val="right"/>
              <w:rPr>
                <w:rFonts w:ascii="Arial Narrow" w:hAnsi="Arial Narrow"/>
              </w:rPr>
            </w:pPr>
            <w:r>
              <w:rPr>
                <w:rFonts w:ascii="Arial Narrow" w:hAnsi="Arial Narrow"/>
              </w:rPr>
              <w:t>41,8</w:t>
            </w:r>
          </w:p>
        </w:tc>
        <w:tc>
          <w:tcPr>
            <w:tcW w:w="470" w:type="pct"/>
            <w:vAlign w:val="center"/>
          </w:tcPr>
          <w:p w:rsidR="00BB4596" w:rsidRDefault="00BB4596" w:rsidP="00E85D5B">
            <w:pPr>
              <w:jc w:val="right"/>
              <w:rPr>
                <w:rFonts w:ascii="Arial Narrow" w:hAnsi="Arial Narrow"/>
              </w:rPr>
            </w:pPr>
            <w:r>
              <w:rPr>
                <w:rFonts w:ascii="Arial Narrow" w:hAnsi="Arial Narrow"/>
              </w:rPr>
              <w:t>17,4</w:t>
            </w:r>
          </w:p>
        </w:tc>
      </w:tr>
      <w:tr w:rsidR="00BB4596" w:rsidTr="00E85D5B">
        <w:trPr>
          <w:jc w:val="center"/>
        </w:trPr>
        <w:tc>
          <w:tcPr>
            <w:tcW w:w="1236" w:type="pct"/>
          </w:tcPr>
          <w:p w:rsidR="00BB4596" w:rsidRPr="00BF5A6A" w:rsidRDefault="00BB4596" w:rsidP="00FA6F6A">
            <w:pPr>
              <w:jc w:val="both"/>
              <w:rPr>
                <w:rFonts w:ascii="Arial Narrow" w:hAnsi="Arial Narrow" w:cs="Arial"/>
              </w:rPr>
            </w:pPr>
            <w:r w:rsidRPr="00BF5A6A">
              <w:rPr>
                <w:rFonts w:ascii="Arial Narrow" w:eastAsia="Symbol" w:hAnsi="Arial Narrow"/>
              </w:rPr>
              <w:t>Строительство многоквартирных домов</w:t>
            </w:r>
          </w:p>
        </w:tc>
        <w:tc>
          <w:tcPr>
            <w:tcW w:w="470" w:type="pct"/>
            <w:vAlign w:val="center"/>
          </w:tcPr>
          <w:p w:rsidR="00BB4596" w:rsidRPr="00BF5A6A" w:rsidRDefault="00BB4596" w:rsidP="00FA6F6A">
            <w:pPr>
              <w:jc w:val="right"/>
              <w:rPr>
                <w:rFonts w:ascii="Arial Narrow" w:hAnsi="Arial Narrow"/>
              </w:rPr>
            </w:pPr>
            <w:r w:rsidRPr="00BF5A6A">
              <w:rPr>
                <w:rFonts w:ascii="Arial Narrow" w:hAnsi="Arial Narrow"/>
              </w:rPr>
              <w:t>34,7</w:t>
            </w:r>
          </w:p>
        </w:tc>
        <w:tc>
          <w:tcPr>
            <w:tcW w:w="470" w:type="pct"/>
            <w:vAlign w:val="center"/>
          </w:tcPr>
          <w:p w:rsidR="00BB4596" w:rsidRPr="00BF5A6A" w:rsidRDefault="00BB4596" w:rsidP="00FA6F6A">
            <w:pPr>
              <w:jc w:val="right"/>
              <w:rPr>
                <w:rFonts w:ascii="Arial Narrow" w:hAnsi="Arial Narrow"/>
              </w:rPr>
            </w:pPr>
            <w:r w:rsidRPr="00BF5A6A">
              <w:rPr>
                <w:rFonts w:ascii="Arial Narrow" w:hAnsi="Arial Narrow"/>
              </w:rPr>
              <w:t>16,7</w:t>
            </w:r>
          </w:p>
        </w:tc>
        <w:tc>
          <w:tcPr>
            <w:tcW w:w="470" w:type="pct"/>
            <w:vAlign w:val="center"/>
          </w:tcPr>
          <w:p w:rsidR="00BB4596" w:rsidRPr="00BF5A6A" w:rsidRDefault="00BB4596" w:rsidP="00FA6F6A">
            <w:pPr>
              <w:jc w:val="right"/>
              <w:rPr>
                <w:rFonts w:ascii="Arial Narrow" w:hAnsi="Arial Narrow"/>
              </w:rPr>
            </w:pPr>
            <w:r w:rsidRPr="00BF5A6A">
              <w:rPr>
                <w:rFonts w:ascii="Arial Narrow" w:hAnsi="Arial Narrow"/>
              </w:rPr>
              <w:t>27,9</w:t>
            </w:r>
          </w:p>
        </w:tc>
        <w:tc>
          <w:tcPr>
            <w:tcW w:w="470" w:type="pct"/>
            <w:vAlign w:val="center"/>
          </w:tcPr>
          <w:p w:rsidR="00BB4596" w:rsidRPr="00BF5A6A" w:rsidRDefault="00BB4596" w:rsidP="00FA6F6A">
            <w:pPr>
              <w:jc w:val="right"/>
              <w:rPr>
                <w:rFonts w:ascii="Arial Narrow" w:hAnsi="Arial Narrow"/>
              </w:rPr>
            </w:pPr>
            <w:r w:rsidRPr="00BF5A6A">
              <w:rPr>
                <w:rFonts w:ascii="Arial Narrow" w:hAnsi="Arial Narrow"/>
              </w:rPr>
              <w:t>11,6</w:t>
            </w:r>
          </w:p>
        </w:tc>
        <w:tc>
          <w:tcPr>
            <w:tcW w:w="470" w:type="pct"/>
            <w:vAlign w:val="center"/>
          </w:tcPr>
          <w:p w:rsidR="00BB4596" w:rsidRPr="00BF5A6A" w:rsidRDefault="00BB4596" w:rsidP="00FA6F6A">
            <w:pPr>
              <w:jc w:val="right"/>
              <w:rPr>
                <w:rFonts w:ascii="Arial Narrow" w:hAnsi="Arial Narrow"/>
              </w:rPr>
            </w:pPr>
            <w:r w:rsidRPr="00BF5A6A">
              <w:rPr>
                <w:rFonts w:ascii="Arial Narrow" w:hAnsi="Arial Narrow"/>
              </w:rPr>
              <w:t>9,6</w:t>
            </w:r>
          </w:p>
        </w:tc>
        <w:tc>
          <w:tcPr>
            <w:tcW w:w="470" w:type="pct"/>
            <w:vAlign w:val="center"/>
          </w:tcPr>
          <w:p w:rsidR="00BB4596" w:rsidRPr="00BF5A6A" w:rsidRDefault="00BB4596" w:rsidP="00E85D5B">
            <w:pPr>
              <w:jc w:val="right"/>
              <w:rPr>
                <w:rFonts w:ascii="Arial Narrow" w:hAnsi="Arial Narrow"/>
              </w:rPr>
            </w:pPr>
            <w:r>
              <w:rPr>
                <w:rFonts w:ascii="Arial Narrow" w:hAnsi="Arial Narrow"/>
              </w:rPr>
              <w:t>24,4</w:t>
            </w:r>
          </w:p>
        </w:tc>
        <w:tc>
          <w:tcPr>
            <w:tcW w:w="470" w:type="pct"/>
            <w:vAlign w:val="center"/>
          </w:tcPr>
          <w:p w:rsidR="00BB4596" w:rsidRPr="00BF5A6A" w:rsidRDefault="00BB4596" w:rsidP="00E85D5B">
            <w:pPr>
              <w:jc w:val="right"/>
              <w:rPr>
                <w:rFonts w:ascii="Arial Narrow" w:hAnsi="Arial Narrow"/>
              </w:rPr>
            </w:pPr>
            <w:r>
              <w:rPr>
                <w:rFonts w:ascii="Arial Narrow" w:hAnsi="Arial Narrow"/>
              </w:rPr>
              <w:t>28,4</w:t>
            </w:r>
          </w:p>
        </w:tc>
        <w:tc>
          <w:tcPr>
            <w:tcW w:w="470" w:type="pct"/>
            <w:vAlign w:val="center"/>
          </w:tcPr>
          <w:p w:rsidR="00BB4596" w:rsidRPr="00BF5A6A" w:rsidRDefault="00E85D5B" w:rsidP="00E85D5B">
            <w:pPr>
              <w:jc w:val="right"/>
              <w:rPr>
                <w:rFonts w:ascii="Arial Narrow" w:hAnsi="Arial Narrow"/>
              </w:rPr>
            </w:pPr>
            <w:r>
              <w:rPr>
                <w:rFonts w:ascii="Arial Narrow" w:hAnsi="Arial Narrow"/>
              </w:rPr>
              <w:t>5,3</w:t>
            </w:r>
          </w:p>
        </w:tc>
      </w:tr>
      <w:tr w:rsidR="00BB4596" w:rsidTr="00E85D5B">
        <w:trPr>
          <w:jc w:val="center"/>
        </w:trPr>
        <w:tc>
          <w:tcPr>
            <w:tcW w:w="1236" w:type="pct"/>
          </w:tcPr>
          <w:p w:rsidR="00BB4596" w:rsidRPr="00BF5A6A" w:rsidRDefault="00BB4596" w:rsidP="00FA6F6A">
            <w:pPr>
              <w:jc w:val="both"/>
              <w:rPr>
                <w:rFonts w:ascii="Arial Narrow" w:eastAsia="Symbol" w:hAnsi="Arial Narrow"/>
              </w:rPr>
            </w:pPr>
            <w:r w:rsidRPr="00BF5A6A">
              <w:rPr>
                <w:rFonts w:ascii="Arial Narrow" w:eastAsia="Symbol" w:hAnsi="Arial Narrow"/>
              </w:rPr>
              <w:t>Индивидуальное строительство</w:t>
            </w:r>
          </w:p>
        </w:tc>
        <w:tc>
          <w:tcPr>
            <w:tcW w:w="470" w:type="pct"/>
            <w:vAlign w:val="center"/>
          </w:tcPr>
          <w:p w:rsidR="00BB4596" w:rsidRPr="00BF5A6A" w:rsidRDefault="00BB4596" w:rsidP="00FA6F6A">
            <w:pPr>
              <w:jc w:val="right"/>
              <w:rPr>
                <w:rFonts w:ascii="Arial Narrow" w:hAnsi="Arial Narrow"/>
              </w:rPr>
            </w:pPr>
            <w:r w:rsidRPr="00BF5A6A">
              <w:rPr>
                <w:rFonts w:ascii="Arial Narrow" w:hAnsi="Arial Narrow"/>
              </w:rPr>
              <w:t>17,7</w:t>
            </w:r>
          </w:p>
        </w:tc>
        <w:tc>
          <w:tcPr>
            <w:tcW w:w="470" w:type="pct"/>
            <w:vAlign w:val="center"/>
          </w:tcPr>
          <w:p w:rsidR="00BB4596" w:rsidRPr="00BF5A6A" w:rsidRDefault="00BB4596" w:rsidP="00FA6F6A">
            <w:pPr>
              <w:jc w:val="right"/>
              <w:rPr>
                <w:rFonts w:ascii="Arial Narrow" w:hAnsi="Arial Narrow"/>
              </w:rPr>
            </w:pPr>
            <w:r w:rsidRPr="00BF5A6A">
              <w:rPr>
                <w:rFonts w:ascii="Arial Narrow" w:hAnsi="Arial Narrow"/>
              </w:rPr>
              <w:t>43,6</w:t>
            </w:r>
          </w:p>
        </w:tc>
        <w:tc>
          <w:tcPr>
            <w:tcW w:w="470" w:type="pct"/>
            <w:vAlign w:val="center"/>
          </w:tcPr>
          <w:p w:rsidR="00BB4596" w:rsidRPr="00BF5A6A" w:rsidRDefault="00BB4596" w:rsidP="00FA6F6A">
            <w:pPr>
              <w:jc w:val="right"/>
              <w:rPr>
                <w:rFonts w:ascii="Arial Narrow" w:hAnsi="Arial Narrow"/>
              </w:rPr>
            </w:pPr>
            <w:r w:rsidRPr="00BF5A6A">
              <w:rPr>
                <w:rFonts w:ascii="Arial Narrow" w:hAnsi="Arial Narrow"/>
              </w:rPr>
              <w:t>20,0</w:t>
            </w:r>
          </w:p>
        </w:tc>
        <w:tc>
          <w:tcPr>
            <w:tcW w:w="470" w:type="pct"/>
            <w:vAlign w:val="center"/>
          </w:tcPr>
          <w:p w:rsidR="00BB4596" w:rsidRPr="00BF5A6A" w:rsidRDefault="00BB4596" w:rsidP="00FA6F6A">
            <w:pPr>
              <w:jc w:val="right"/>
              <w:rPr>
                <w:rFonts w:ascii="Arial Narrow" w:hAnsi="Arial Narrow"/>
              </w:rPr>
            </w:pPr>
            <w:r w:rsidRPr="00BF5A6A">
              <w:rPr>
                <w:rFonts w:ascii="Arial Narrow" w:hAnsi="Arial Narrow"/>
              </w:rPr>
              <w:t>22,8</w:t>
            </w:r>
          </w:p>
        </w:tc>
        <w:tc>
          <w:tcPr>
            <w:tcW w:w="470" w:type="pct"/>
            <w:vAlign w:val="center"/>
          </w:tcPr>
          <w:p w:rsidR="00BB4596" w:rsidRPr="00BF5A6A" w:rsidRDefault="00BB4596" w:rsidP="00FA6F6A">
            <w:pPr>
              <w:jc w:val="right"/>
              <w:rPr>
                <w:rFonts w:ascii="Arial Narrow" w:hAnsi="Arial Narrow"/>
              </w:rPr>
            </w:pPr>
            <w:r w:rsidRPr="00BF5A6A">
              <w:rPr>
                <w:rFonts w:ascii="Arial Narrow" w:hAnsi="Arial Narrow"/>
              </w:rPr>
              <w:t>22,7</w:t>
            </w:r>
          </w:p>
        </w:tc>
        <w:tc>
          <w:tcPr>
            <w:tcW w:w="470" w:type="pct"/>
            <w:vAlign w:val="center"/>
          </w:tcPr>
          <w:p w:rsidR="00BB4596" w:rsidRPr="00BF5A6A" w:rsidRDefault="00BB4596" w:rsidP="00E85D5B">
            <w:pPr>
              <w:jc w:val="right"/>
              <w:rPr>
                <w:rFonts w:ascii="Arial Narrow" w:hAnsi="Arial Narrow"/>
              </w:rPr>
            </w:pPr>
            <w:r>
              <w:rPr>
                <w:rFonts w:ascii="Arial Narrow" w:hAnsi="Arial Narrow"/>
              </w:rPr>
              <w:t>15,3</w:t>
            </w:r>
          </w:p>
        </w:tc>
        <w:tc>
          <w:tcPr>
            <w:tcW w:w="470" w:type="pct"/>
            <w:vAlign w:val="center"/>
          </w:tcPr>
          <w:p w:rsidR="00BB4596" w:rsidRPr="00BF5A6A" w:rsidRDefault="00E85D5B" w:rsidP="00E85D5B">
            <w:pPr>
              <w:jc w:val="right"/>
              <w:rPr>
                <w:rFonts w:ascii="Arial Narrow" w:hAnsi="Arial Narrow"/>
              </w:rPr>
            </w:pPr>
            <w:r>
              <w:rPr>
                <w:rFonts w:ascii="Arial Narrow" w:hAnsi="Arial Narrow"/>
              </w:rPr>
              <w:t>13,4</w:t>
            </w:r>
          </w:p>
        </w:tc>
        <w:tc>
          <w:tcPr>
            <w:tcW w:w="470" w:type="pct"/>
            <w:vAlign w:val="center"/>
          </w:tcPr>
          <w:p w:rsidR="00E85D5B" w:rsidRPr="00BF5A6A" w:rsidRDefault="00E85D5B" w:rsidP="00E85D5B">
            <w:pPr>
              <w:jc w:val="right"/>
              <w:rPr>
                <w:rFonts w:ascii="Arial Narrow" w:hAnsi="Arial Narrow"/>
              </w:rPr>
            </w:pPr>
            <w:r>
              <w:rPr>
                <w:rFonts w:ascii="Arial Narrow" w:hAnsi="Arial Narrow"/>
              </w:rPr>
              <w:t>12,1</w:t>
            </w:r>
          </w:p>
        </w:tc>
      </w:tr>
    </w:tbl>
    <w:p w:rsidR="00FA6F6A" w:rsidRDefault="00FA6F6A" w:rsidP="005350DC">
      <w:pPr>
        <w:ind w:firstLine="720"/>
        <w:jc w:val="both"/>
        <w:rPr>
          <w:rFonts w:ascii="Arial" w:hAnsi="Arial" w:cs="Arial"/>
          <w:color w:val="000000"/>
          <w:sz w:val="24"/>
          <w:szCs w:val="24"/>
        </w:rPr>
      </w:pPr>
    </w:p>
    <w:p w:rsidR="00FA6F6A" w:rsidRDefault="005350DC" w:rsidP="005350DC">
      <w:pPr>
        <w:ind w:firstLine="720"/>
        <w:jc w:val="both"/>
        <w:rPr>
          <w:rFonts w:ascii="Arial" w:hAnsi="Arial" w:cs="Arial"/>
          <w:color w:val="000000"/>
          <w:sz w:val="24"/>
          <w:szCs w:val="24"/>
        </w:rPr>
      </w:pPr>
      <w:r>
        <w:rPr>
          <w:rFonts w:ascii="Arial" w:hAnsi="Arial" w:cs="Arial"/>
          <w:color w:val="000000"/>
          <w:sz w:val="24"/>
          <w:szCs w:val="24"/>
        </w:rPr>
        <w:t>Исследуемый период показывает снижение строительства, как многоквартирных домов, так и индивидуального жилищного строительства. В основном это связано с ограниченностью подходящих территорий для строительства.</w:t>
      </w:r>
    </w:p>
    <w:p w:rsidR="00FA6F6A" w:rsidRDefault="00FA6F6A" w:rsidP="00FA6F6A">
      <w:pPr>
        <w:spacing w:line="360" w:lineRule="auto"/>
        <w:ind w:firstLine="720"/>
        <w:jc w:val="both"/>
        <w:rPr>
          <w:rFonts w:ascii="Arial" w:hAnsi="Arial" w:cs="Arial"/>
          <w:color w:val="000000"/>
          <w:sz w:val="24"/>
          <w:szCs w:val="24"/>
        </w:rPr>
      </w:pPr>
    </w:p>
    <w:p w:rsidR="00FA6F6A" w:rsidRDefault="00D513FC" w:rsidP="00D513FC">
      <w:pPr>
        <w:spacing w:line="360" w:lineRule="auto"/>
        <w:jc w:val="center"/>
        <w:rPr>
          <w:rFonts w:ascii="Arial" w:hAnsi="Arial" w:cs="Arial"/>
          <w:color w:val="000000"/>
          <w:sz w:val="24"/>
          <w:szCs w:val="24"/>
        </w:rPr>
      </w:pPr>
      <w:r>
        <w:rPr>
          <w:noProof/>
          <w:lang w:eastAsia="ru-RU"/>
        </w:rPr>
        <w:drawing>
          <wp:inline distT="0" distB="0" distL="0" distR="0" wp14:anchorId="2ECDEEE1" wp14:editId="2D5208A1">
            <wp:extent cx="5461000" cy="3132666"/>
            <wp:effectExtent l="0" t="0" r="25400" b="1079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A6F6A" w:rsidRPr="005E5D00" w:rsidRDefault="005E5D00" w:rsidP="005E5D00">
      <w:pPr>
        <w:pStyle w:val="aff7"/>
        <w:rPr>
          <w:rFonts w:cs="Arial"/>
          <w:szCs w:val="24"/>
        </w:rPr>
      </w:pPr>
      <w:r>
        <w:t xml:space="preserve">Рисунок </w:t>
      </w:r>
      <w:fldSimple w:instr=" SEQ Рисунок \* ARABIC ">
        <w:r w:rsidR="002E0C00">
          <w:rPr>
            <w:noProof/>
          </w:rPr>
          <w:t>15</w:t>
        </w:r>
      </w:fldSimple>
      <w:r>
        <w:t xml:space="preserve"> </w:t>
      </w:r>
      <w:r w:rsidR="00FA6F6A" w:rsidRPr="005E5D00">
        <w:rPr>
          <w:rFonts w:cs="Arial"/>
          <w:szCs w:val="24"/>
        </w:rPr>
        <w:t xml:space="preserve">– Общее количество квартир, сданных в эксплуатацию </w:t>
      </w:r>
      <w:r w:rsidR="00A0345B" w:rsidRPr="005E5D00">
        <w:rPr>
          <w:rFonts w:cs="Arial"/>
          <w:szCs w:val="24"/>
        </w:rPr>
        <w:t xml:space="preserve">в городском </w:t>
      </w:r>
      <w:r w:rsidR="00B76E20" w:rsidRPr="005E5D00">
        <w:rPr>
          <w:rFonts w:cs="Arial"/>
          <w:szCs w:val="24"/>
        </w:rPr>
        <w:t>округе</w:t>
      </w:r>
      <w:r w:rsidR="00A0345B" w:rsidRPr="005E5D00">
        <w:rPr>
          <w:rFonts w:cs="Arial"/>
          <w:szCs w:val="24"/>
        </w:rPr>
        <w:t xml:space="preserve"> городе-курорте Кисловодске в 2011 – 201</w:t>
      </w:r>
      <w:r w:rsidR="00D513FC" w:rsidRPr="005E5D00">
        <w:rPr>
          <w:rFonts w:cs="Arial"/>
          <w:szCs w:val="24"/>
        </w:rPr>
        <w:t>8</w:t>
      </w:r>
      <w:r w:rsidR="00A0345B" w:rsidRPr="005E5D00">
        <w:rPr>
          <w:rFonts w:cs="Arial"/>
          <w:szCs w:val="24"/>
        </w:rPr>
        <w:t xml:space="preserve"> гг.</w:t>
      </w:r>
    </w:p>
    <w:p w:rsidR="00FA6F6A" w:rsidRDefault="00FA6F6A" w:rsidP="00C835A7">
      <w:pPr>
        <w:ind w:firstLine="720"/>
        <w:jc w:val="both"/>
        <w:rPr>
          <w:rFonts w:ascii="Arial" w:hAnsi="Arial" w:cs="Arial"/>
          <w:color w:val="000000"/>
          <w:sz w:val="24"/>
          <w:szCs w:val="24"/>
        </w:rPr>
      </w:pPr>
    </w:p>
    <w:p w:rsidR="00FA6F6A" w:rsidRDefault="00FA6F6A" w:rsidP="00C835A7">
      <w:pPr>
        <w:ind w:firstLine="720"/>
        <w:jc w:val="both"/>
        <w:rPr>
          <w:rFonts w:ascii="Arial" w:hAnsi="Arial" w:cs="Arial"/>
          <w:color w:val="000000"/>
          <w:sz w:val="24"/>
          <w:szCs w:val="24"/>
        </w:rPr>
      </w:pPr>
      <w:r>
        <w:rPr>
          <w:rFonts w:ascii="Arial" w:hAnsi="Arial" w:cs="Arial"/>
          <w:color w:val="000000"/>
          <w:sz w:val="24"/>
          <w:szCs w:val="24"/>
        </w:rPr>
        <w:lastRenderedPageBreak/>
        <w:t xml:space="preserve">Характеристики развития строительной сферы на территории города-курорта Кисловодска представлены в таблице </w:t>
      </w:r>
      <w:r w:rsidR="00C835A7">
        <w:rPr>
          <w:rFonts w:ascii="Arial" w:hAnsi="Arial" w:cs="Arial"/>
          <w:color w:val="000000"/>
          <w:sz w:val="24"/>
          <w:szCs w:val="24"/>
        </w:rPr>
        <w:t>30</w:t>
      </w:r>
      <w:r>
        <w:rPr>
          <w:rFonts w:ascii="Arial" w:hAnsi="Arial" w:cs="Arial"/>
          <w:color w:val="000000"/>
          <w:sz w:val="24"/>
          <w:szCs w:val="24"/>
        </w:rPr>
        <w:t>.</w:t>
      </w:r>
    </w:p>
    <w:p w:rsidR="009C28D8" w:rsidRPr="001B03D4" w:rsidRDefault="009C28D8" w:rsidP="00C835A7">
      <w:pPr>
        <w:ind w:firstLine="720"/>
        <w:jc w:val="both"/>
        <w:rPr>
          <w:rFonts w:ascii="Arial" w:hAnsi="Arial" w:cs="Arial"/>
          <w:color w:val="000000"/>
          <w:sz w:val="24"/>
          <w:szCs w:val="24"/>
        </w:rPr>
      </w:pPr>
    </w:p>
    <w:p w:rsidR="00FA6F6A" w:rsidRPr="00FA6F6A" w:rsidRDefault="00696A0F" w:rsidP="00696A0F">
      <w:pPr>
        <w:pStyle w:val="aff7"/>
        <w:rPr>
          <w:rFonts w:cs="Arial"/>
          <w:b w:val="0"/>
          <w:szCs w:val="24"/>
        </w:rPr>
      </w:pPr>
      <w:r>
        <w:t xml:space="preserve">Таблица </w:t>
      </w:r>
      <w:fldSimple w:instr=" SEQ Таблица \* ARABIC ">
        <w:r w:rsidR="000F3338">
          <w:rPr>
            <w:noProof/>
          </w:rPr>
          <w:t>30</w:t>
        </w:r>
      </w:fldSimple>
      <w:r>
        <w:t xml:space="preserve"> </w:t>
      </w:r>
      <w:r w:rsidR="00FA6F6A" w:rsidRPr="00FA6F6A">
        <w:rPr>
          <w:rFonts w:cs="Arial"/>
          <w:szCs w:val="24"/>
        </w:rPr>
        <w:t xml:space="preserve">– Ввод в эксплуатацию жилых домов по городу-курорту </w:t>
      </w:r>
      <w:r w:rsidR="00A0345B">
        <w:rPr>
          <w:rFonts w:cs="Arial"/>
          <w:szCs w:val="24"/>
        </w:rPr>
        <w:t xml:space="preserve">Кисловодску </w:t>
      </w:r>
      <w:r w:rsidR="00FA6F6A" w:rsidRPr="00FA6F6A">
        <w:rPr>
          <w:rFonts w:cs="Arial"/>
          <w:szCs w:val="24"/>
        </w:rPr>
        <w:t>за 20</w:t>
      </w:r>
      <w:r w:rsidR="005350DC">
        <w:rPr>
          <w:rFonts w:cs="Arial"/>
          <w:szCs w:val="24"/>
        </w:rPr>
        <w:t>17 – 2018</w:t>
      </w:r>
      <w:r w:rsidR="00FA6F6A" w:rsidRPr="00FA6F6A">
        <w:rPr>
          <w:rFonts w:cs="Arial"/>
          <w:szCs w:val="24"/>
        </w:rPr>
        <w:t xml:space="preserve"> гг.</w:t>
      </w:r>
      <w:r w:rsidR="00FA6F6A" w:rsidRPr="00FA6F6A">
        <w:rPr>
          <w:rStyle w:val="af4"/>
          <w:rFonts w:cs="Arial"/>
          <w:szCs w:val="24"/>
        </w:rPr>
        <w:footnoteReference w:id="62"/>
      </w:r>
      <w:r w:rsidR="00FA6F6A">
        <w:rPr>
          <w:rFonts w:cs="Arial"/>
          <w:szCs w:val="24"/>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1"/>
        <w:gridCol w:w="3114"/>
        <w:gridCol w:w="1003"/>
        <w:gridCol w:w="919"/>
        <w:gridCol w:w="1003"/>
        <w:gridCol w:w="919"/>
        <w:gridCol w:w="1003"/>
        <w:gridCol w:w="918"/>
      </w:tblGrid>
      <w:tr w:rsidR="00FA6F6A" w:rsidRPr="00FA6F6A" w:rsidTr="00696A0F">
        <w:trPr>
          <w:jc w:val="center"/>
        </w:trPr>
        <w:tc>
          <w:tcPr>
            <w:tcW w:w="369" w:type="pct"/>
            <w:vMerge w:val="restart"/>
            <w:vAlign w:val="center"/>
          </w:tcPr>
          <w:p w:rsidR="00FA6F6A" w:rsidRPr="00FA6F6A" w:rsidRDefault="00FA6F6A" w:rsidP="00FA6F6A">
            <w:pPr>
              <w:spacing w:line="240" w:lineRule="auto"/>
              <w:jc w:val="center"/>
              <w:rPr>
                <w:rFonts w:ascii="Arial Narrow" w:hAnsi="Arial Narrow" w:cs="Arial"/>
                <w:b/>
                <w:sz w:val="24"/>
                <w:szCs w:val="24"/>
              </w:rPr>
            </w:pPr>
            <w:r w:rsidRPr="00FA6F6A">
              <w:rPr>
                <w:rFonts w:ascii="Arial Narrow" w:hAnsi="Arial Narrow" w:cs="Arial"/>
                <w:b/>
                <w:sz w:val="24"/>
                <w:szCs w:val="24"/>
              </w:rPr>
              <w:t>№</w:t>
            </w:r>
          </w:p>
          <w:p w:rsidR="00FA6F6A" w:rsidRPr="00FA6F6A" w:rsidRDefault="00FA6F6A" w:rsidP="00FA6F6A">
            <w:pPr>
              <w:spacing w:line="240" w:lineRule="auto"/>
              <w:jc w:val="center"/>
              <w:rPr>
                <w:rFonts w:ascii="Arial Narrow" w:hAnsi="Arial Narrow" w:cs="Arial"/>
                <w:b/>
                <w:sz w:val="24"/>
                <w:szCs w:val="24"/>
              </w:rPr>
            </w:pPr>
            <w:r w:rsidRPr="00FA6F6A">
              <w:rPr>
                <w:rFonts w:ascii="Arial Narrow" w:hAnsi="Arial Narrow" w:cs="Arial"/>
                <w:b/>
                <w:sz w:val="24"/>
                <w:szCs w:val="24"/>
              </w:rPr>
              <w:t>п/п</w:t>
            </w:r>
          </w:p>
        </w:tc>
        <w:tc>
          <w:tcPr>
            <w:tcW w:w="1635" w:type="pct"/>
            <w:vMerge w:val="restart"/>
            <w:vAlign w:val="center"/>
          </w:tcPr>
          <w:p w:rsidR="00FA6F6A" w:rsidRPr="00FA6F6A" w:rsidRDefault="00FA6F6A" w:rsidP="00FA6F6A">
            <w:pPr>
              <w:spacing w:line="240" w:lineRule="auto"/>
              <w:jc w:val="center"/>
              <w:rPr>
                <w:rFonts w:ascii="Arial Narrow" w:hAnsi="Arial Narrow" w:cs="Arial"/>
                <w:b/>
                <w:sz w:val="24"/>
                <w:szCs w:val="24"/>
              </w:rPr>
            </w:pPr>
            <w:r w:rsidRPr="00FA6F6A">
              <w:rPr>
                <w:rFonts w:ascii="Arial Narrow" w:hAnsi="Arial Narrow" w:cs="Arial"/>
                <w:b/>
                <w:sz w:val="24"/>
                <w:szCs w:val="24"/>
              </w:rPr>
              <w:t>Наименование</w:t>
            </w:r>
          </w:p>
        </w:tc>
        <w:tc>
          <w:tcPr>
            <w:tcW w:w="999" w:type="pct"/>
            <w:gridSpan w:val="2"/>
            <w:vAlign w:val="center"/>
          </w:tcPr>
          <w:p w:rsidR="00FA6F6A" w:rsidRPr="00FA6F6A" w:rsidRDefault="005350DC" w:rsidP="00FA6F6A">
            <w:pPr>
              <w:spacing w:line="240" w:lineRule="auto"/>
              <w:jc w:val="center"/>
              <w:rPr>
                <w:rFonts w:ascii="Arial Narrow" w:hAnsi="Arial Narrow" w:cs="Arial"/>
                <w:b/>
                <w:sz w:val="24"/>
                <w:szCs w:val="24"/>
              </w:rPr>
            </w:pPr>
            <w:r>
              <w:rPr>
                <w:rFonts w:ascii="Arial Narrow" w:hAnsi="Arial Narrow" w:cs="Arial"/>
                <w:b/>
                <w:sz w:val="24"/>
                <w:szCs w:val="24"/>
              </w:rPr>
              <w:t>2017</w:t>
            </w:r>
          </w:p>
        </w:tc>
        <w:tc>
          <w:tcPr>
            <w:tcW w:w="999" w:type="pct"/>
            <w:gridSpan w:val="2"/>
            <w:vAlign w:val="center"/>
          </w:tcPr>
          <w:p w:rsidR="00FA6F6A" w:rsidRPr="00FA6F6A" w:rsidRDefault="005350DC" w:rsidP="00FA6F6A">
            <w:pPr>
              <w:spacing w:line="240" w:lineRule="auto"/>
              <w:jc w:val="center"/>
              <w:rPr>
                <w:rFonts w:ascii="Arial Narrow" w:hAnsi="Arial Narrow" w:cs="Arial"/>
                <w:b/>
                <w:sz w:val="24"/>
                <w:szCs w:val="24"/>
              </w:rPr>
            </w:pPr>
            <w:r>
              <w:rPr>
                <w:rFonts w:ascii="Arial Narrow" w:hAnsi="Arial Narrow" w:cs="Arial"/>
                <w:b/>
                <w:sz w:val="24"/>
                <w:szCs w:val="24"/>
              </w:rPr>
              <w:t>2018</w:t>
            </w:r>
          </w:p>
        </w:tc>
        <w:tc>
          <w:tcPr>
            <w:tcW w:w="998" w:type="pct"/>
            <w:gridSpan w:val="2"/>
            <w:vAlign w:val="center"/>
          </w:tcPr>
          <w:p w:rsidR="00FA6F6A" w:rsidRPr="00FA6F6A" w:rsidRDefault="00FA6F6A" w:rsidP="00FA6F6A">
            <w:pPr>
              <w:spacing w:line="240" w:lineRule="auto"/>
              <w:jc w:val="center"/>
              <w:rPr>
                <w:rFonts w:ascii="Arial Narrow" w:hAnsi="Arial Narrow" w:cs="Arial"/>
                <w:b/>
                <w:sz w:val="24"/>
                <w:szCs w:val="24"/>
              </w:rPr>
            </w:pPr>
            <w:r w:rsidRPr="00FA6F6A">
              <w:rPr>
                <w:rFonts w:ascii="Arial Narrow" w:hAnsi="Arial Narrow" w:cs="Arial"/>
                <w:b/>
                <w:sz w:val="24"/>
                <w:szCs w:val="24"/>
              </w:rPr>
              <w:t>Темп роста</w:t>
            </w:r>
            <w:r>
              <w:rPr>
                <w:rFonts w:ascii="Arial Narrow" w:hAnsi="Arial Narrow" w:cs="Arial"/>
                <w:b/>
                <w:sz w:val="24"/>
                <w:szCs w:val="24"/>
              </w:rPr>
              <w:t>, %</w:t>
            </w:r>
          </w:p>
        </w:tc>
      </w:tr>
      <w:tr w:rsidR="00FA6F6A" w:rsidRPr="00FA6F6A" w:rsidTr="00696A0F">
        <w:trPr>
          <w:jc w:val="center"/>
        </w:trPr>
        <w:tc>
          <w:tcPr>
            <w:tcW w:w="369" w:type="pct"/>
            <w:vMerge/>
          </w:tcPr>
          <w:p w:rsidR="00FA6F6A" w:rsidRPr="00FA6F6A" w:rsidRDefault="00FA6F6A" w:rsidP="004919FB">
            <w:pPr>
              <w:spacing w:line="240" w:lineRule="auto"/>
              <w:jc w:val="center"/>
              <w:rPr>
                <w:rFonts w:ascii="Arial Narrow" w:hAnsi="Arial Narrow" w:cs="Arial"/>
                <w:sz w:val="24"/>
                <w:szCs w:val="24"/>
              </w:rPr>
            </w:pPr>
          </w:p>
        </w:tc>
        <w:tc>
          <w:tcPr>
            <w:tcW w:w="1635" w:type="pct"/>
            <w:vMerge/>
          </w:tcPr>
          <w:p w:rsidR="00FA6F6A" w:rsidRPr="00FA6F6A" w:rsidRDefault="00FA6F6A" w:rsidP="004919FB">
            <w:pPr>
              <w:spacing w:line="240" w:lineRule="auto"/>
              <w:jc w:val="both"/>
              <w:rPr>
                <w:rFonts w:ascii="Arial Narrow" w:hAnsi="Arial Narrow" w:cs="Arial"/>
                <w:sz w:val="24"/>
                <w:szCs w:val="24"/>
              </w:rPr>
            </w:pPr>
          </w:p>
        </w:tc>
        <w:tc>
          <w:tcPr>
            <w:tcW w:w="511" w:type="pct"/>
            <w:vAlign w:val="center"/>
          </w:tcPr>
          <w:p w:rsidR="00FA6F6A" w:rsidRPr="00FA6F6A" w:rsidRDefault="00FA6F6A" w:rsidP="00FA6F6A">
            <w:pPr>
              <w:spacing w:line="240" w:lineRule="auto"/>
              <w:jc w:val="center"/>
              <w:rPr>
                <w:rFonts w:ascii="Arial Narrow" w:hAnsi="Arial Narrow" w:cs="Arial"/>
                <w:b/>
                <w:sz w:val="24"/>
                <w:szCs w:val="24"/>
              </w:rPr>
            </w:pPr>
            <w:r>
              <w:rPr>
                <w:rFonts w:ascii="Arial Narrow" w:hAnsi="Arial Narrow" w:cs="Arial"/>
                <w:b/>
                <w:sz w:val="24"/>
                <w:szCs w:val="24"/>
              </w:rPr>
              <w:t>Число квартир</w:t>
            </w:r>
          </w:p>
        </w:tc>
        <w:tc>
          <w:tcPr>
            <w:tcW w:w="488" w:type="pct"/>
            <w:vAlign w:val="center"/>
          </w:tcPr>
          <w:p w:rsidR="00FA6F6A" w:rsidRPr="00FA6F6A" w:rsidRDefault="005350DC" w:rsidP="00FA6F6A">
            <w:pPr>
              <w:spacing w:line="240" w:lineRule="auto"/>
              <w:jc w:val="center"/>
              <w:rPr>
                <w:rFonts w:ascii="Arial Narrow" w:hAnsi="Arial Narrow" w:cs="Arial"/>
                <w:b/>
                <w:sz w:val="24"/>
                <w:szCs w:val="24"/>
              </w:rPr>
            </w:pPr>
            <w:r>
              <w:rPr>
                <w:rFonts w:ascii="Arial Narrow" w:hAnsi="Arial Narrow" w:cs="Arial"/>
                <w:b/>
                <w:sz w:val="24"/>
                <w:szCs w:val="24"/>
              </w:rPr>
              <w:t xml:space="preserve">тыс. </w:t>
            </w:r>
            <w:r w:rsidR="00FA6F6A">
              <w:rPr>
                <w:rFonts w:ascii="Arial Narrow" w:hAnsi="Arial Narrow" w:cs="Arial"/>
                <w:b/>
                <w:sz w:val="24"/>
                <w:szCs w:val="24"/>
              </w:rPr>
              <w:t>м</w:t>
            </w:r>
            <w:r w:rsidR="00FA6F6A" w:rsidRPr="00FA6F6A">
              <w:rPr>
                <w:rFonts w:ascii="Arial Narrow" w:hAnsi="Arial Narrow" w:cs="Arial"/>
                <w:b/>
                <w:sz w:val="24"/>
                <w:szCs w:val="24"/>
                <w:vertAlign w:val="superscript"/>
              </w:rPr>
              <w:t>2</w:t>
            </w:r>
          </w:p>
        </w:tc>
        <w:tc>
          <w:tcPr>
            <w:tcW w:w="511" w:type="pct"/>
            <w:vAlign w:val="center"/>
          </w:tcPr>
          <w:p w:rsidR="00FA6F6A" w:rsidRPr="00FA6F6A" w:rsidRDefault="00FA6F6A" w:rsidP="004919FB">
            <w:pPr>
              <w:spacing w:line="240" w:lineRule="auto"/>
              <w:jc w:val="center"/>
              <w:rPr>
                <w:rFonts w:ascii="Arial Narrow" w:hAnsi="Arial Narrow" w:cs="Arial"/>
                <w:b/>
                <w:sz w:val="24"/>
                <w:szCs w:val="24"/>
              </w:rPr>
            </w:pPr>
            <w:r>
              <w:rPr>
                <w:rFonts w:ascii="Arial Narrow" w:hAnsi="Arial Narrow" w:cs="Arial"/>
                <w:b/>
                <w:sz w:val="24"/>
                <w:szCs w:val="24"/>
              </w:rPr>
              <w:t>Число квартир</w:t>
            </w:r>
          </w:p>
        </w:tc>
        <w:tc>
          <w:tcPr>
            <w:tcW w:w="488" w:type="pct"/>
            <w:vAlign w:val="center"/>
          </w:tcPr>
          <w:p w:rsidR="00FA6F6A" w:rsidRPr="00FA6F6A" w:rsidRDefault="005350DC" w:rsidP="004919FB">
            <w:pPr>
              <w:spacing w:line="240" w:lineRule="auto"/>
              <w:jc w:val="center"/>
              <w:rPr>
                <w:rFonts w:ascii="Arial Narrow" w:hAnsi="Arial Narrow" w:cs="Arial"/>
                <w:b/>
                <w:sz w:val="24"/>
                <w:szCs w:val="24"/>
              </w:rPr>
            </w:pPr>
            <w:r>
              <w:rPr>
                <w:rFonts w:ascii="Arial Narrow" w:hAnsi="Arial Narrow" w:cs="Arial"/>
                <w:b/>
                <w:sz w:val="24"/>
                <w:szCs w:val="24"/>
              </w:rPr>
              <w:t>тыс. м</w:t>
            </w:r>
            <w:r w:rsidRPr="00FA6F6A">
              <w:rPr>
                <w:rFonts w:ascii="Arial Narrow" w:hAnsi="Arial Narrow" w:cs="Arial"/>
                <w:b/>
                <w:sz w:val="24"/>
                <w:szCs w:val="24"/>
                <w:vertAlign w:val="superscript"/>
              </w:rPr>
              <w:t>2</w:t>
            </w:r>
          </w:p>
        </w:tc>
        <w:tc>
          <w:tcPr>
            <w:tcW w:w="511" w:type="pct"/>
            <w:vAlign w:val="center"/>
          </w:tcPr>
          <w:p w:rsidR="00FA6F6A" w:rsidRPr="00FA6F6A" w:rsidRDefault="00FA6F6A" w:rsidP="004919FB">
            <w:pPr>
              <w:spacing w:line="240" w:lineRule="auto"/>
              <w:jc w:val="center"/>
              <w:rPr>
                <w:rFonts w:ascii="Arial Narrow" w:hAnsi="Arial Narrow" w:cs="Arial"/>
                <w:b/>
                <w:sz w:val="24"/>
                <w:szCs w:val="24"/>
              </w:rPr>
            </w:pPr>
            <w:r>
              <w:rPr>
                <w:rFonts w:ascii="Arial Narrow" w:hAnsi="Arial Narrow" w:cs="Arial"/>
                <w:b/>
                <w:sz w:val="24"/>
                <w:szCs w:val="24"/>
              </w:rPr>
              <w:t>Число квартир</w:t>
            </w:r>
          </w:p>
        </w:tc>
        <w:tc>
          <w:tcPr>
            <w:tcW w:w="486" w:type="pct"/>
            <w:vAlign w:val="center"/>
          </w:tcPr>
          <w:p w:rsidR="00FA6F6A" w:rsidRPr="00FA6F6A" w:rsidRDefault="005350DC" w:rsidP="004919FB">
            <w:pPr>
              <w:spacing w:line="240" w:lineRule="auto"/>
              <w:jc w:val="center"/>
              <w:rPr>
                <w:rFonts w:ascii="Arial Narrow" w:hAnsi="Arial Narrow" w:cs="Arial"/>
                <w:b/>
                <w:sz w:val="24"/>
                <w:szCs w:val="24"/>
              </w:rPr>
            </w:pPr>
            <w:r>
              <w:rPr>
                <w:rFonts w:ascii="Arial Narrow" w:hAnsi="Arial Narrow" w:cs="Arial"/>
                <w:b/>
                <w:sz w:val="24"/>
                <w:szCs w:val="24"/>
              </w:rPr>
              <w:t>тыс. м</w:t>
            </w:r>
            <w:r w:rsidRPr="00FA6F6A">
              <w:rPr>
                <w:rFonts w:ascii="Arial Narrow" w:hAnsi="Arial Narrow" w:cs="Arial"/>
                <w:b/>
                <w:sz w:val="24"/>
                <w:szCs w:val="24"/>
                <w:vertAlign w:val="superscript"/>
              </w:rPr>
              <w:t>2</w:t>
            </w:r>
          </w:p>
        </w:tc>
      </w:tr>
      <w:tr w:rsidR="00FA6F6A" w:rsidRPr="00FA6F6A" w:rsidTr="00696A0F">
        <w:trPr>
          <w:jc w:val="center"/>
        </w:trPr>
        <w:tc>
          <w:tcPr>
            <w:tcW w:w="369" w:type="pct"/>
          </w:tcPr>
          <w:p w:rsidR="00FA6F6A" w:rsidRPr="00FA6F6A" w:rsidRDefault="00FA6F6A" w:rsidP="004919FB">
            <w:pPr>
              <w:spacing w:line="240" w:lineRule="auto"/>
              <w:jc w:val="center"/>
              <w:rPr>
                <w:rFonts w:ascii="Arial Narrow" w:hAnsi="Arial Narrow" w:cs="Arial"/>
                <w:sz w:val="24"/>
                <w:szCs w:val="24"/>
              </w:rPr>
            </w:pPr>
            <w:r w:rsidRPr="00FA6F6A">
              <w:rPr>
                <w:rFonts w:ascii="Arial Narrow" w:hAnsi="Arial Narrow" w:cs="Arial"/>
                <w:sz w:val="24"/>
                <w:szCs w:val="24"/>
              </w:rPr>
              <w:t>1.</w:t>
            </w:r>
          </w:p>
        </w:tc>
        <w:tc>
          <w:tcPr>
            <w:tcW w:w="1635" w:type="pct"/>
          </w:tcPr>
          <w:p w:rsidR="00FA6F6A" w:rsidRPr="00FA6F6A" w:rsidRDefault="00FA6F6A" w:rsidP="004919FB">
            <w:pPr>
              <w:spacing w:line="240" w:lineRule="auto"/>
              <w:jc w:val="both"/>
              <w:rPr>
                <w:rFonts w:ascii="Arial Narrow" w:hAnsi="Arial Narrow" w:cs="Arial"/>
                <w:sz w:val="24"/>
                <w:szCs w:val="24"/>
              </w:rPr>
            </w:pPr>
            <w:r w:rsidRPr="00FA6F6A">
              <w:rPr>
                <w:rFonts w:ascii="Arial Narrow" w:hAnsi="Arial Narrow" w:cs="Arial"/>
                <w:sz w:val="24"/>
                <w:szCs w:val="24"/>
              </w:rPr>
              <w:t>Предприятия и</w:t>
            </w:r>
          </w:p>
          <w:p w:rsidR="00FA6F6A" w:rsidRPr="00FA6F6A" w:rsidRDefault="00FA6F6A" w:rsidP="004919FB">
            <w:pPr>
              <w:spacing w:line="240" w:lineRule="auto"/>
              <w:jc w:val="both"/>
              <w:rPr>
                <w:rFonts w:ascii="Arial Narrow" w:hAnsi="Arial Narrow" w:cs="Arial"/>
                <w:sz w:val="24"/>
                <w:szCs w:val="24"/>
              </w:rPr>
            </w:pPr>
            <w:r w:rsidRPr="00FA6F6A">
              <w:rPr>
                <w:rFonts w:ascii="Arial Narrow" w:hAnsi="Arial Narrow" w:cs="Arial"/>
                <w:sz w:val="24"/>
                <w:szCs w:val="24"/>
              </w:rPr>
              <w:t>организации</w:t>
            </w:r>
          </w:p>
        </w:tc>
        <w:tc>
          <w:tcPr>
            <w:tcW w:w="511" w:type="pct"/>
            <w:vAlign w:val="center"/>
          </w:tcPr>
          <w:p w:rsidR="00FA6F6A" w:rsidRPr="005350DC" w:rsidRDefault="005350DC" w:rsidP="004919FB">
            <w:pPr>
              <w:spacing w:line="240" w:lineRule="auto"/>
              <w:jc w:val="right"/>
              <w:rPr>
                <w:rFonts w:ascii="Arial Narrow" w:hAnsi="Arial Narrow" w:cs="Arial"/>
                <w:sz w:val="24"/>
                <w:szCs w:val="24"/>
              </w:rPr>
            </w:pPr>
            <w:r w:rsidRPr="005350DC">
              <w:rPr>
                <w:rFonts w:ascii="Arial Narrow" w:hAnsi="Arial Narrow" w:cs="Arial"/>
                <w:sz w:val="24"/>
                <w:szCs w:val="24"/>
              </w:rPr>
              <w:t>550</w:t>
            </w:r>
          </w:p>
        </w:tc>
        <w:tc>
          <w:tcPr>
            <w:tcW w:w="488" w:type="pct"/>
            <w:vAlign w:val="center"/>
          </w:tcPr>
          <w:p w:rsidR="00FA6F6A" w:rsidRPr="005350DC" w:rsidRDefault="005350DC" w:rsidP="004919FB">
            <w:pPr>
              <w:spacing w:line="240" w:lineRule="auto"/>
              <w:jc w:val="right"/>
              <w:rPr>
                <w:rFonts w:ascii="Arial Narrow" w:hAnsi="Arial Narrow" w:cs="Arial"/>
                <w:sz w:val="24"/>
                <w:szCs w:val="24"/>
              </w:rPr>
            </w:pPr>
            <w:r w:rsidRPr="005350DC">
              <w:rPr>
                <w:rFonts w:ascii="Arial Narrow" w:hAnsi="Arial Narrow" w:cs="Arial"/>
                <w:sz w:val="24"/>
                <w:szCs w:val="24"/>
              </w:rPr>
              <w:t>41,8</w:t>
            </w:r>
          </w:p>
        </w:tc>
        <w:tc>
          <w:tcPr>
            <w:tcW w:w="511" w:type="pct"/>
            <w:vAlign w:val="center"/>
          </w:tcPr>
          <w:p w:rsidR="00FA6F6A" w:rsidRPr="005350DC" w:rsidRDefault="005350DC" w:rsidP="004919FB">
            <w:pPr>
              <w:spacing w:line="240" w:lineRule="auto"/>
              <w:jc w:val="right"/>
              <w:rPr>
                <w:rFonts w:ascii="Arial Narrow" w:hAnsi="Arial Narrow" w:cs="Arial"/>
                <w:sz w:val="24"/>
                <w:szCs w:val="24"/>
              </w:rPr>
            </w:pPr>
            <w:r w:rsidRPr="005350DC">
              <w:rPr>
                <w:rFonts w:ascii="Arial Narrow" w:hAnsi="Arial Narrow" w:cs="Arial"/>
                <w:sz w:val="24"/>
                <w:szCs w:val="24"/>
              </w:rPr>
              <w:t>130</w:t>
            </w:r>
          </w:p>
        </w:tc>
        <w:tc>
          <w:tcPr>
            <w:tcW w:w="488" w:type="pct"/>
            <w:vAlign w:val="center"/>
          </w:tcPr>
          <w:p w:rsidR="00FA6F6A" w:rsidRPr="005350DC" w:rsidRDefault="005350DC" w:rsidP="004919FB">
            <w:pPr>
              <w:spacing w:line="240" w:lineRule="auto"/>
              <w:jc w:val="right"/>
              <w:rPr>
                <w:rFonts w:ascii="Arial Narrow" w:hAnsi="Arial Narrow" w:cs="Arial"/>
                <w:sz w:val="24"/>
                <w:szCs w:val="24"/>
              </w:rPr>
            </w:pPr>
            <w:r w:rsidRPr="005350DC">
              <w:rPr>
                <w:rFonts w:ascii="Arial Narrow" w:hAnsi="Arial Narrow" w:cs="Arial"/>
                <w:sz w:val="24"/>
                <w:szCs w:val="24"/>
              </w:rPr>
              <w:t>17,4</w:t>
            </w:r>
          </w:p>
        </w:tc>
        <w:tc>
          <w:tcPr>
            <w:tcW w:w="511" w:type="pct"/>
            <w:vAlign w:val="center"/>
          </w:tcPr>
          <w:p w:rsidR="00FA6F6A" w:rsidRPr="005350DC" w:rsidRDefault="005350DC" w:rsidP="004919FB">
            <w:pPr>
              <w:spacing w:line="240" w:lineRule="auto"/>
              <w:jc w:val="right"/>
              <w:rPr>
                <w:rFonts w:ascii="Arial Narrow" w:hAnsi="Arial Narrow" w:cs="Arial"/>
                <w:sz w:val="24"/>
                <w:szCs w:val="24"/>
              </w:rPr>
            </w:pPr>
            <w:r>
              <w:rPr>
                <w:rFonts w:ascii="Arial Narrow" w:hAnsi="Arial Narrow" w:cs="Arial"/>
                <w:sz w:val="24"/>
                <w:szCs w:val="24"/>
              </w:rPr>
              <w:t>-76,4</w:t>
            </w:r>
          </w:p>
        </w:tc>
        <w:tc>
          <w:tcPr>
            <w:tcW w:w="486" w:type="pct"/>
            <w:vAlign w:val="center"/>
          </w:tcPr>
          <w:p w:rsidR="00FA6F6A" w:rsidRPr="005350DC" w:rsidRDefault="00F67A02" w:rsidP="004919FB">
            <w:pPr>
              <w:spacing w:line="240" w:lineRule="auto"/>
              <w:jc w:val="right"/>
              <w:rPr>
                <w:rFonts w:ascii="Arial Narrow" w:hAnsi="Arial Narrow" w:cs="Arial"/>
                <w:sz w:val="24"/>
                <w:szCs w:val="24"/>
              </w:rPr>
            </w:pPr>
            <w:r>
              <w:rPr>
                <w:rFonts w:ascii="Arial Narrow" w:hAnsi="Arial Narrow" w:cs="Arial"/>
                <w:sz w:val="24"/>
                <w:szCs w:val="24"/>
              </w:rPr>
              <w:t>-58,4</w:t>
            </w:r>
          </w:p>
        </w:tc>
      </w:tr>
      <w:tr w:rsidR="00FA6F6A" w:rsidRPr="00FA6F6A" w:rsidTr="00696A0F">
        <w:trPr>
          <w:jc w:val="center"/>
        </w:trPr>
        <w:tc>
          <w:tcPr>
            <w:tcW w:w="369" w:type="pct"/>
          </w:tcPr>
          <w:p w:rsidR="00FA6F6A" w:rsidRPr="00FA6F6A" w:rsidRDefault="00FA6F6A" w:rsidP="004919FB">
            <w:pPr>
              <w:spacing w:line="240" w:lineRule="auto"/>
              <w:jc w:val="center"/>
              <w:rPr>
                <w:rFonts w:ascii="Arial Narrow" w:hAnsi="Arial Narrow" w:cs="Arial"/>
                <w:sz w:val="24"/>
                <w:szCs w:val="24"/>
              </w:rPr>
            </w:pPr>
            <w:r w:rsidRPr="00FA6F6A">
              <w:rPr>
                <w:rFonts w:ascii="Arial Narrow" w:hAnsi="Arial Narrow" w:cs="Arial"/>
                <w:sz w:val="24"/>
                <w:szCs w:val="24"/>
              </w:rPr>
              <w:t>2.</w:t>
            </w:r>
          </w:p>
        </w:tc>
        <w:tc>
          <w:tcPr>
            <w:tcW w:w="1635" w:type="pct"/>
          </w:tcPr>
          <w:p w:rsidR="00FA6F6A" w:rsidRPr="00FA6F6A" w:rsidRDefault="00FA6F6A" w:rsidP="004919FB">
            <w:pPr>
              <w:spacing w:line="240" w:lineRule="auto"/>
              <w:jc w:val="both"/>
              <w:rPr>
                <w:rFonts w:ascii="Arial Narrow" w:hAnsi="Arial Narrow" w:cs="Arial"/>
                <w:sz w:val="24"/>
                <w:szCs w:val="24"/>
              </w:rPr>
            </w:pPr>
            <w:r w:rsidRPr="00FA6F6A">
              <w:rPr>
                <w:rFonts w:ascii="Arial Narrow" w:hAnsi="Arial Narrow" w:cs="Arial"/>
                <w:sz w:val="24"/>
                <w:szCs w:val="24"/>
              </w:rPr>
              <w:t xml:space="preserve">Индивидуальным </w:t>
            </w:r>
          </w:p>
          <w:p w:rsidR="00FA6F6A" w:rsidRPr="00FA6F6A" w:rsidRDefault="00FA6F6A" w:rsidP="004919FB">
            <w:pPr>
              <w:spacing w:line="240" w:lineRule="auto"/>
              <w:jc w:val="both"/>
              <w:rPr>
                <w:rFonts w:ascii="Arial Narrow" w:hAnsi="Arial Narrow" w:cs="Arial"/>
                <w:sz w:val="24"/>
                <w:szCs w:val="24"/>
              </w:rPr>
            </w:pPr>
            <w:r w:rsidRPr="00FA6F6A">
              <w:rPr>
                <w:rFonts w:ascii="Arial Narrow" w:hAnsi="Arial Narrow" w:cs="Arial"/>
                <w:sz w:val="24"/>
                <w:szCs w:val="24"/>
              </w:rPr>
              <w:t>способом</w:t>
            </w:r>
          </w:p>
        </w:tc>
        <w:tc>
          <w:tcPr>
            <w:tcW w:w="511" w:type="pct"/>
            <w:vAlign w:val="center"/>
          </w:tcPr>
          <w:p w:rsidR="00FA6F6A" w:rsidRPr="005350DC" w:rsidRDefault="005350DC" w:rsidP="00FA6F6A">
            <w:pPr>
              <w:spacing w:line="240" w:lineRule="auto"/>
              <w:jc w:val="right"/>
              <w:rPr>
                <w:rFonts w:ascii="Arial Narrow" w:hAnsi="Arial Narrow" w:cs="Arial"/>
                <w:sz w:val="24"/>
                <w:szCs w:val="24"/>
              </w:rPr>
            </w:pPr>
            <w:r w:rsidRPr="005350DC">
              <w:rPr>
                <w:rFonts w:ascii="Arial Narrow" w:hAnsi="Arial Narrow" w:cs="Arial"/>
                <w:sz w:val="24"/>
                <w:szCs w:val="24"/>
              </w:rPr>
              <w:t>56</w:t>
            </w:r>
          </w:p>
        </w:tc>
        <w:tc>
          <w:tcPr>
            <w:tcW w:w="488" w:type="pct"/>
            <w:vAlign w:val="center"/>
          </w:tcPr>
          <w:p w:rsidR="00FA6F6A" w:rsidRPr="005350DC" w:rsidRDefault="005350DC" w:rsidP="00FA6F6A">
            <w:pPr>
              <w:spacing w:line="240" w:lineRule="auto"/>
              <w:jc w:val="right"/>
              <w:rPr>
                <w:rFonts w:ascii="Arial Narrow" w:hAnsi="Arial Narrow" w:cs="Arial"/>
                <w:sz w:val="24"/>
                <w:szCs w:val="24"/>
              </w:rPr>
            </w:pPr>
            <w:r w:rsidRPr="005350DC">
              <w:rPr>
                <w:rFonts w:ascii="Arial Narrow" w:hAnsi="Arial Narrow" w:cs="Arial"/>
                <w:sz w:val="24"/>
                <w:szCs w:val="24"/>
              </w:rPr>
              <w:t>13,4</w:t>
            </w:r>
          </w:p>
        </w:tc>
        <w:tc>
          <w:tcPr>
            <w:tcW w:w="511" w:type="pct"/>
            <w:vAlign w:val="center"/>
          </w:tcPr>
          <w:p w:rsidR="00FA6F6A" w:rsidRPr="005350DC" w:rsidRDefault="005350DC" w:rsidP="00FA6F6A">
            <w:pPr>
              <w:spacing w:line="240" w:lineRule="auto"/>
              <w:jc w:val="right"/>
              <w:rPr>
                <w:rFonts w:ascii="Arial Narrow" w:hAnsi="Arial Narrow" w:cs="Arial"/>
                <w:sz w:val="24"/>
                <w:szCs w:val="24"/>
              </w:rPr>
            </w:pPr>
            <w:r w:rsidRPr="005350DC">
              <w:rPr>
                <w:rFonts w:ascii="Arial Narrow" w:hAnsi="Arial Narrow" w:cs="Arial"/>
                <w:sz w:val="24"/>
                <w:szCs w:val="24"/>
              </w:rPr>
              <w:t>52</w:t>
            </w:r>
          </w:p>
        </w:tc>
        <w:tc>
          <w:tcPr>
            <w:tcW w:w="488" w:type="pct"/>
            <w:vAlign w:val="center"/>
          </w:tcPr>
          <w:p w:rsidR="00FA6F6A" w:rsidRPr="005350DC" w:rsidRDefault="005350DC" w:rsidP="00FA6F6A">
            <w:pPr>
              <w:spacing w:line="240" w:lineRule="auto"/>
              <w:jc w:val="right"/>
              <w:rPr>
                <w:rFonts w:ascii="Arial Narrow" w:hAnsi="Arial Narrow" w:cs="Arial"/>
                <w:sz w:val="24"/>
                <w:szCs w:val="24"/>
              </w:rPr>
            </w:pPr>
            <w:r w:rsidRPr="005350DC">
              <w:rPr>
                <w:rFonts w:ascii="Arial Narrow" w:hAnsi="Arial Narrow" w:cs="Arial"/>
                <w:sz w:val="24"/>
                <w:szCs w:val="24"/>
              </w:rPr>
              <w:t>12,1</w:t>
            </w:r>
          </w:p>
        </w:tc>
        <w:tc>
          <w:tcPr>
            <w:tcW w:w="511" w:type="pct"/>
            <w:vAlign w:val="center"/>
          </w:tcPr>
          <w:p w:rsidR="00FA6F6A" w:rsidRPr="005350DC" w:rsidRDefault="00F67A02" w:rsidP="00FA6F6A">
            <w:pPr>
              <w:spacing w:line="240" w:lineRule="auto"/>
              <w:jc w:val="right"/>
              <w:rPr>
                <w:rFonts w:ascii="Arial Narrow" w:hAnsi="Arial Narrow" w:cs="Arial"/>
                <w:sz w:val="24"/>
                <w:szCs w:val="24"/>
              </w:rPr>
            </w:pPr>
            <w:r>
              <w:rPr>
                <w:rFonts w:ascii="Arial Narrow" w:hAnsi="Arial Narrow" w:cs="Arial"/>
                <w:sz w:val="24"/>
                <w:szCs w:val="24"/>
              </w:rPr>
              <w:t>-7,1</w:t>
            </w:r>
          </w:p>
        </w:tc>
        <w:tc>
          <w:tcPr>
            <w:tcW w:w="486" w:type="pct"/>
            <w:vAlign w:val="center"/>
          </w:tcPr>
          <w:p w:rsidR="00FA6F6A" w:rsidRPr="005350DC" w:rsidRDefault="00F67A02" w:rsidP="00FA6F6A">
            <w:pPr>
              <w:spacing w:line="240" w:lineRule="auto"/>
              <w:jc w:val="right"/>
              <w:rPr>
                <w:rFonts w:ascii="Arial Narrow" w:hAnsi="Arial Narrow" w:cs="Arial"/>
                <w:sz w:val="24"/>
                <w:szCs w:val="24"/>
              </w:rPr>
            </w:pPr>
            <w:r>
              <w:rPr>
                <w:rFonts w:ascii="Arial Narrow" w:hAnsi="Arial Narrow" w:cs="Arial"/>
                <w:sz w:val="24"/>
                <w:szCs w:val="24"/>
              </w:rPr>
              <w:t>-9,7</w:t>
            </w:r>
          </w:p>
        </w:tc>
      </w:tr>
      <w:tr w:rsidR="00FA6F6A" w:rsidRPr="00FA6F6A" w:rsidTr="00696A0F">
        <w:trPr>
          <w:jc w:val="center"/>
        </w:trPr>
        <w:tc>
          <w:tcPr>
            <w:tcW w:w="369" w:type="pct"/>
          </w:tcPr>
          <w:p w:rsidR="00FA6F6A" w:rsidRPr="00FA6F6A" w:rsidRDefault="00FA6F6A" w:rsidP="004919FB">
            <w:pPr>
              <w:spacing w:line="240" w:lineRule="auto"/>
              <w:jc w:val="center"/>
              <w:rPr>
                <w:rFonts w:ascii="Arial Narrow" w:hAnsi="Arial Narrow" w:cs="Arial"/>
                <w:sz w:val="24"/>
                <w:szCs w:val="24"/>
              </w:rPr>
            </w:pPr>
            <w:r w:rsidRPr="00FA6F6A">
              <w:rPr>
                <w:rFonts w:ascii="Arial Narrow" w:hAnsi="Arial Narrow" w:cs="Arial"/>
                <w:sz w:val="24"/>
                <w:szCs w:val="24"/>
              </w:rPr>
              <w:t>3.</w:t>
            </w:r>
          </w:p>
        </w:tc>
        <w:tc>
          <w:tcPr>
            <w:tcW w:w="1635" w:type="pct"/>
          </w:tcPr>
          <w:p w:rsidR="00FA6F6A" w:rsidRPr="00FA6F6A" w:rsidRDefault="00FA6F6A" w:rsidP="00FA6F6A">
            <w:pPr>
              <w:spacing w:line="240" w:lineRule="auto"/>
              <w:jc w:val="both"/>
              <w:rPr>
                <w:rFonts w:ascii="Arial Narrow" w:hAnsi="Arial Narrow" w:cs="Arial"/>
                <w:b/>
                <w:sz w:val="24"/>
                <w:szCs w:val="24"/>
              </w:rPr>
            </w:pPr>
            <w:r w:rsidRPr="00FA6F6A">
              <w:rPr>
                <w:rFonts w:ascii="Arial Narrow" w:hAnsi="Arial Narrow" w:cs="Arial"/>
                <w:b/>
                <w:sz w:val="24"/>
                <w:szCs w:val="24"/>
              </w:rPr>
              <w:t>Всего по городу-курорту</w:t>
            </w:r>
          </w:p>
        </w:tc>
        <w:tc>
          <w:tcPr>
            <w:tcW w:w="511" w:type="pct"/>
            <w:vAlign w:val="center"/>
          </w:tcPr>
          <w:p w:rsidR="00FA6F6A" w:rsidRPr="00FA6F6A" w:rsidRDefault="00F67A02" w:rsidP="00FA6F6A">
            <w:pPr>
              <w:spacing w:line="240" w:lineRule="auto"/>
              <w:jc w:val="right"/>
              <w:rPr>
                <w:rFonts w:ascii="Arial Narrow" w:hAnsi="Arial Narrow" w:cs="Arial"/>
                <w:b/>
                <w:sz w:val="24"/>
                <w:szCs w:val="24"/>
              </w:rPr>
            </w:pPr>
            <w:r>
              <w:rPr>
                <w:rFonts w:ascii="Arial Narrow" w:hAnsi="Arial Narrow" w:cs="Arial"/>
                <w:b/>
                <w:sz w:val="24"/>
                <w:szCs w:val="24"/>
              </w:rPr>
              <w:t>616</w:t>
            </w:r>
          </w:p>
        </w:tc>
        <w:tc>
          <w:tcPr>
            <w:tcW w:w="488" w:type="pct"/>
            <w:vAlign w:val="center"/>
          </w:tcPr>
          <w:p w:rsidR="00FA6F6A" w:rsidRPr="00FA6F6A" w:rsidRDefault="00F67A02" w:rsidP="00FA6F6A">
            <w:pPr>
              <w:spacing w:line="240" w:lineRule="auto"/>
              <w:jc w:val="right"/>
              <w:rPr>
                <w:rFonts w:ascii="Arial Narrow" w:hAnsi="Arial Narrow" w:cs="Arial"/>
                <w:b/>
                <w:sz w:val="24"/>
                <w:szCs w:val="24"/>
              </w:rPr>
            </w:pPr>
            <w:r>
              <w:rPr>
                <w:rFonts w:ascii="Arial Narrow" w:hAnsi="Arial Narrow" w:cs="Arial"/>
                <w:b/>
                <w:sz w:val="24"/>
                <w:szCs w:val="24"/>
              </w:rPr>
              <w:t>55,2</w:t>
            </w:r>
          </w:p>
        </w:tc>
        <w:tc>
          <w:tcPr>
            <w:tcW w:w="511" w:type="pct"/>
            <w:vAlign w:val="center"/>
          </w:tcPr>
          <w:p w:rsidR="00FA6F6A" w:rsidRPr="00FA6F6A" w:rsidRDefault="00F67A02" w:rsidP="00FA6F6A">
            <w:pPr>
              <w:spacing w:line="240" w:lineRule="auto"/>
              <w:jc w:val="right"/>
              <w:rPr>
                <w:rFonts w:ascii="Arial Narrow" w:hAnsi="Arial Narrow" w:cs="Arial"/>
                <w:b/>
                <w:sz w:val="24"/>
                <w:szCs w:val="24"/>
              </w:rPr>
            </w:pPr>
            <w:r>
              <w:rPr>
                <w:rFonts w:ascii="Arial Narrow" w:hAnsi="Arial Narrow" w:cs="Arial"/>
                <w:b/>
                <w:sz w:val="24"/>
                <w:szCs w:val="24"/>
              </w:rPr>
              <w:t>182</w:t>
            </w:r>
          </w:p>
        </w:tc>
        <w:tc>
          <w:tcPr>
            <w:tcW w:w="488" w:type="pct"/>
            <w:vAlign w:val="center"/>
          </w:tcPr>
          <w:p w:rsidR="00FA6F6A" w:rsidRPr="00FA6F6A" w:rsidRDefault="00F67A02" w:rsidP="00FA6F6A">
            <w:pPr>
              <w:spacing w:line="240" w:lineRule="auto"/>
              <w:jc w:val="right"/>
              <w:rPr>
                <w:rFonts w:ascii="Arial Narrow" w:hAnsi="Arial Narrow" w:cs="Arial"/>
                <w:b/>
                <w:sz w:val="24"/>
                <w:szCs w:val="24"/>
              </w:rPr>
            </w:pPr>
            <w:r>
              <w:rPr>
                <w:rFonts w:ascii="Arial Narrow" w:hAnsi="Arial Narrow" w:cs="Arial"/>
                <w:b/>
                <w:sz w:val="24"/>
                <w:szCs w:val="24"/>
              </w:rPr>
              <w:t>29,5</w:t>
            </w:r>
          </w:p>
        </w:tc>
        <w:tc>
          <w:tcPr>
            <w:tcW w:w="511" w:type="pct"/>
            <w:vAlign w:val="center"/>
          </w:tcPr>
          <w:p w:rsidR="00FA6F6A" w:rsidRPr="00FA6F6A" w:rsidRDefault="00F67A02" w:rsidP="00FA6F6A">
            <w:pPr>
              <w:spacing w:line="240" w:lineRule="auto"/>
              <w:jc w:val="right"/>
              <w:rPr>
                <w:rFonts w:ascii="Arial Narrow" w:hAnsi="Arial Narrow" w:cs="Arial"/>
                <w:b/>
                <w:sz w:val="24"/>
                <w:szCs w:val="24"/>
              </w:rPr>
            </w:pPr>
            <w:r>
              <w:rPr>
                <w:rFonts w:ascii="Arial Narrow" w:hAnsi="Arial Narrow" w:cs="Arial"/>
                <w:b/>
                <w:sz w:val="24"/>
                <w:szCs w:val="24"/>
              </w:rPr>
              <w:t>-84,5</w:t>
            </w:r>
          </w:p>
        </w:tc>
        <w:tc>
          <w:tcPr>
            <w:tcW w:w="486" w:type="pct"/>
            <w:vAlign w:val="center"/>
          </w:tcPr>
          <w:p w:rsidR="00FA6F6A" w:rsidRPr="00FA6F6A" w:rsidRDefault="00F67A02" w:rsidP="00FA6F6A">
            <w:pPr>
              <w:spacing w:line="240" w:lineRule="auto"/>
              <w:jc w:val="right"/>
              <w:rPr>
                <w:rFonts w:ascii="Arial Narrow" w:hAnsi="Arial Narrow" w:cs="Arial"/>
                <w:b/>
                <w:sz w:val="24"/>
                <w:szCs w:val="24"/>
              </w:rPr>
            </w:pPr>
            <w:r>
              <w:rPr>
                <w:rFonts w:ascii="Arial Narrow" w:hAnsi="Arial Narrow" w:cs="Arial"/>
                <w:b/>
                <w:sz w:val="24"/>
                <w:szCs w:val="24"/>
              </w:rPr>
              <w:t>-68,1</w:t>
            </w:r>
          </w:p>
        </w:tc>
      </w:tr>
    </w:tbl>
    <w:p w:rsidR="00FA6F6A" w:rsidRPr="00FA6F6A" w:rsidRDefault="00FA6F6A" w:rsidP="00F67A02">
      <w:pPr>
        <w:ind w:firstLine="709"/>
        <w:jc w:val="both"/>
        <w:rPr>
          <w:rFonts w:ascii="Arial" w:hAnsi="Arial" w:cs="Arial"/>
          <w:b/>
          <w:bCs/>
          <w:color w:val="000000"/>
          <w:w w:val="108"/>
          <w:sz w:val="24"/>
          <w:szCs w:val="24"/>
        </w:rPr>
      </w:pPr>
    </w:p>
    <w:p w:rsidR="00FA6F6A" w:rsidRPr="00FA6F6A" w:rsidRDefault="00F67A02" w:rsidP="00F67A02">
      <w:pPr>
        <w:ind w:firstLine="709"/>
        <w:jc w:val="both"/>
        <w:rPr>
          <w:rFonts w:ascii="Arial" w:hAnsi="Arial" w:cs="Arial"/>
          <w:b/>
          <w:color w:val="000000"/>
          <w:sz w:val="24"/>
          <w:szCs w:val="24"/>
        </w:rPr>
      </w:pPr>
      <w:r>
        <w:rPr>
          <w:rFonts w:ascii="Arial" w:hAnsi="Arial" w:cs="Arial"/>
          <w:b/>
          <w:color w:val="000000"/>
          <w:sz w:val="24"/>
          <w:szCs w:val="24"/>
        </w:rPr>
        <w:t xml:space="preserve">Анализируя весь период с 2011 года, мы видим волнообразное снижение и рост вводимого жилья. Последние годы показывают, что снижение жилищного строительства застронуло в большую степень предприятия и организации. Здесь снижение составляет более 70%. Частное строительство также претерпело уменьшение числа вводимого жилья, но в значительно меньшей степени. </w:t>
      </w:r>
    </w:p>
    <w:p w:rsidR="00956B06" w:rsidRPr="00FA6F6A" w:rsidRDefault="00956B06" w:rsidP="00F67A02">
      <w:pPr>
        <w:ind w:firstLine="709"/>
        <w:jc w:val="both"/>
        <w:rPr>
          <w:rFonts w:ascii="Arial" w:hAnsi="Arial" w:cs="Arial"/>
          <w:color w:val="1F497D" w:themeColor="text2"/>
          <w:sz w:val="24"/>
          <w:szCs w:val="24"/>
        </w:rPr>
      </w:pPr>
    </w:p>
    <w:p w:rsidR="00A52881" w:rsidRPr="009E5463" w:rsidRDefault="00A52881" w:rsidP="00731A11">
      <w:pPr>
        <w:ind w:left="426"/>
        <w:jc w:val="both"/>
        <w:outlineLvl w:val="2"/>
        <w:rPr>
          <w:rFonts w:ascii="Arial Narrow" w:hAnsi="Arial Narrow" w:cs="Arial"/>
          <w:color w:val="1F497D" w:themeColor="text2"/>
          <w:sz w:val="28"/>
          <w:szCs w:val="28"/>
        </w:rPr>
      </w:pPr>
      <w:bookmarkStart w:id="73" w:name="_Toc55335717"/>
      <w:bookmarkStart w:id="74" w:name="_Toc75254955"/>
      <w:r w:rsidRPr="009E5463">
        <w:rPr>
          <w:rFonts w:ascii="Arial Narrow" w:hAnsi="Arial Narrow" w:cs="Arial"/>
          <w:color w:val="1F497D" w:themeColor="text2"/>
          <w:sz w:val="28"/>
          <w:szCs w:val="28"/>
        </w:rPr>
        <w:t>2.8.4 Малое и среднее предпринимательство</w:t>
      </w:r>
      <w:bookmarkEnd w:id="73"/>
      <w:bookmarkEnd w:id="74"/>
      <w:r w:rsidRPr="009E5463">
        <w:rPr>
          <w:rFonts w:ascii="Arial Narrow" w:hAnsi="Arial Narrow" w:cs="Arial"/>
          <w:color w:val="1F497D" w:themeColor="text2"/>
          <w:sz w:val="28"/>
          <w:szCs w:val="28"/>
        </w:rPr>
        <w:t xml:space="preserve"> </w:t>
      </w:r>
    </w:p>
    <w:p w:rsidR="001B0FE6" w:rsidRPr="00F81EEB" w:rsidRDefault="001B0FE6" w:rsidP="00F67A02">
      <w:pPr>
        <w:ind w:firstLine="709"/>
        <w:jc w:val="both"/>
        <w:rPr>
          <w:rFonts w:ascii="Arial" w:hAnsi="Arial" w:cs="Arial"/>
          <w:spacing w:val="-4"/>
          <w:sz w:val="24"/>
          <w:szCs w:val="24"/>
        </w:rPr>
      </w:pPr>
      <w:r w:rsidRPr="00F81EEB">
        <w:rPr>
          <w:rFonts w:ascii="Arial" w:hAnsi="Arial" w:cs="Arial"/>
          <w:spacing w:val="-4"/>
          <w:sz w:val="24"/>
          <w:szCs w:val="24"/>
        </w:rPr>
        <w:t xml:space="preserve">Важнейшим сектором экономики </w:t>
      </w:r>
      <w:r w:rsidR="00A525D0">
        <w:rPr>
          <w:rFonts w:ascii="Arial" w:hAnsi="Arial" w:cs="Arial"/>
          <w:spacing w:val="-4"/>
          <w:sz w:val="24"/>
          <w:szCs w:val="24"/>
        </w:rPr>
        <w:t xml:space="preserve">города-курорта </w:t>
      </w:r>
      <w:r w:rsidRPr="00F81EEB">
        <w:rPr>
          <w:rFonts w:ascii="Arial" w:hAnsi="Arial" w:cs="Arial"/>
          <w:spacing w:val="-4"/>
          <w:sz w:val="24"/>
          <w:szCs w:val="24"/>
        </w:rPr>
        <w:t>является малое и среднее предпринимательство. Оно охватывает такие отрасли, как строительство, торговля, общественное питание, оказание бытовых услуг, производство потребительских товаров (сувенирные изделия, обувь, мебель, хлеб, кондитерские изделия и др.).</w:t>
      </w:r>
    </w:p>
    <w:p w:rsidR="001B0FE6" w:rsidRDefault="001B0FE6" w:rsidP="00F67A02">
      <w:pPr>
        <w:shd w:val="clear" w:color="auto" w:fill="FFFFFF"/>
        <w:ind w:firstLine="709"/>
        <w:jc w:val="both"/>
        <w:rPr>
          <w:rFonts w:ascii="Arial" w:hAnsi="Arial" w:cs="Arial"/>
          <w:spacing w:val="-4"/>
          <w:sz w:val="24"/>
          <w:szCs w:val="24"/>
        </w:rPr>
      </w:pPr>
      <w:r w:rsidRPr="00F81EEB">
        <w:rPr>
          <w:rFonts w:ascii="Arial" w:hAnsi="Arial" w:cs="Arial"/>
          <w:spacing w:val="-4"/>
          <w:sz w:val="24"/>
          <w:szCs w:val="24"/>
        </w:rPr>
        <w:t xml:space="preserve">Развитие малого и среднего предпринимательства </w:t>
      </w:r>
      <w:r>
        <w:rPr>
          <w:rFonts w:ascii="Arial" w:hAnsi="Arial" w:cs="Arial"/>
          <w:spacing w:val="-4"/>
          <w:sz w:val="24"/>
          <w:szCs w:val="24"/>
        </w:rPr>
        <w:t xml:space="preserve">городского округа </w:t>
      </w:r>
      <w:r w:rsidRPr="00F81EEB">
        <w:rPr>
          <w:rFonts w:ascii="Arial" w:hAnsi="Arial" w:cs="Arial"/>
          <w:spacing w:val="-4"/>
          <w:sz w:val="24"/>
          <w:szCs w:val="24"/>
        </w:rPr>
        <w:t>города-курорта Кисловодска способствует решению социальных проблем, обеспечивая занятость населения и поступление налогов в местный бюджет.</w:t>
      </w:r>
    </w:p>
    <w:p w:rsidR="001B0FE6" w:rsidRDefault="001B0FE6" w:rsidP="00F67A02">
      <w:pPr>
        <w:shd w:val="clear" w:color="auto" w:fill="FFFFFF"/>
        <w:ind w:firstLine="709"/>
        <w:jc w:val="both"/>
        <w:rPr>
          <w:rFonts w:ascii="Arial" w:hAnsi="Arial" w:cs="Arial"/>
          <w:sz w:val="24"/>
          <w:szCs w:val="24"/>
        </w:rPr>
      </w:pPr>
      <w:r w:rsidRPr="00F81EEB">
        <w:rPr>
          <w:rFonts w:ascii="Arial" w:hAnsi="Arial" w:cs="Arial"/>
          <w:sz w:val="24"/>
          <w:szCs w:val="24"/>
        </w:rPr>
        <w:t xml:space="preserve">От общего количества граждан, занятых на предприятиях </w:t>
      </w:r>
      <w:r w:rsidR="00A525D0">
        <w:rPr>
          <w:rFonts w:ascii="Arial" w:hAnsi="Arial" w:cs="Arial"/>
          <w:sz w:val="24"/>
          <w:szCs w:val="24"/>
        </w:rPr>
        <w:t xml:space="preserve">города-курорта </w:t>
      </w:r>
      <w:r w:rsidRPr="00F81EEB">
        <w:rPr>
          <w:rFonts w:ascii="Arial" w:hAnsi="Arial" w:cs="Arial"/>
          <w:sz w:val="24"/>
          <w:szCs w:val="24"/>
        </w:rPr>
        <w:t>работниками малых и средних предприятий</w:t>
      </w:r>
      <w:r w:rsidR="00E8057E">
        <w:rPr>
          <w:rFonts w:ascii="Arial" w:hAnsi="Arial" w:cs="Arial"/>
          <w:sz w:val="24"/>
          <w:szCs w:val="24"/>
        </w:rPr>
        <w:t xml:space="preserve"> </w:t>
      </w:r>
      <w:r w:rsidRPr="00F81EEB">
        <w:rPr>
          <w:rFonts w:ascii="Arial" w:hAnsi="Arial" w:cs="Arial"/>
          <w:sz w:val="24"/>
          <w:szCs w:val="24"/>
        </w:rPr>
        <w:t xml:space="preserve">являются </w:t>
      </w:r>
      <w:r w:rsidR="00F67A02">
        <w:rPr>
          <w:rFonts w:ascii="Arial" w:hAnsi="Arial" w:cs="Arial"/>
          <w:sz w:val="24"/>
          <w:szCs w:val="24"/>
        </w:rPr>
        <w:t>30,15</w:t>
      </w:r>
      <w:r w:rsidRPr="00F81EEB">
        <w:rPr>
          <w:rFonts w:ascii="Arial" w:hAnsi="Arial" w:cs="Arial"/>
          <w:sz w:val="24"/>
          <w:szCs w:val="24"/>
        </w:rPr>
        <w:t>%</w:t>
      </w:r>
      <w:r>
        <w:rPr>
          <w:rFonts w:ascii="Arial" w:hAnsi="Arial" w:cs="Arial"/>
          <w:sz w:val="24"/>
          <w:szCs w:val="24"/>
        </w:rPr>
        <w:t xml:space="preserve"> населения</w:t>
      </w:r>
      <w:r w:rsidRPr="00F81EEB">
        <w:rPr>
          <w:rFonts w:ascii="Arial" w:hAnsi="Arial" w:cs="Arial"/>
          <w:sz w:val="24"/>
          <w:szCs w:val="24"/>
        </w:rPr>
        <w:t>. На 01.01.201</w:t>
      </w:r>
      <w:r w:rsidR="00F67A02">
        <w:rPr>
          <w:rFonts w:ascii="Arial" w:hAnsi="Arial" w:cs="Arial"/>
          <w:sz w:val="24"/>
          <w:szCs w:val="24"/>
        </w:rPr>
        <w:t>9</w:t>
      </w:r>
      <w:r w:rsidRPr="00F81EEB">
        <w:rPr>
          <w:rFonts w:ascii="Arial" w:hAnsi="Arial" w:cs="Arial"/>
          <w:sz w:val="24"/>
          <w:szCs w:val="24"/>
        </w:rPr>
        <w:t xml:space="preserve"> в городе зарегистрированы </w:t>
      </w:r>
      <w:r w:rsidR="00F67A02">
        <w:rPr>
          <w:rFonts w:ascii="Arial" w:hAnsi="Arial" w:cs="Arial"/>
          <w:sz w:val="24"/>
          <w:szCs w:val="24"/>
        </w:rPr>
        <w:t>5096</w:t>
      </w:r>
      <w:r w:rsidRPr="00F81EEB">
        <w:rPr>
          <w:rFonts w:ascii="Arial" w:hAnsi="Arial" w:cs="Arial"/>
          <w:sz w:val="24"/>
          <w:szCs w:val="24"/>
        </w:rPr>
        <w:t xml:space="preserve"> субъектов малого и среднего предпринимательства, из них индивидуальных предпринимателей – </w:t>
      </w:r>
      <w:r w:rsidR="00F67A02">
        <w:rPr>
          <w:rFonts w:ascii="Arial" w:hAnsi="Arial" w:cs="Arial"/>
          <w:sz w:val="24"/>
          <w:szCs w:val="24"/>
        </w:rPr>
        <w:t>3916</w:t>
      </w:r>
      <w:r>
        <w:rPr>
          <w:rStyle w:val="af4"/>
          <w:rFonts w:ascii="Arial" w:hAnsi="Arial" w:cs="Arial"/>
          <w:sz w:val="24"/>
          <w:szCs w:val="24"/>
        </w:rPr>
        <w:footnoteReference w:id="63"/>
      </w:r>
      <w:r>
        <w:rPr>
          <w:rFonts w:ascii="Arial" w:hAnsi="Arial" w:cs="Arial"/>
          <w:sz w:val="24"/>
          <w:szCs w:val="24"/>
        </w:rPr>
        <w:t>.</w:t>
      </w:r>
    </w:p>
    <w:p w:rsidR="001B0FE6" w:rsidRDefault="001B0FE6" w:rsidP="00F67A02">
      <w:pPr>
        <w:tabs>
          <w:tab w:val="left" w:pos="2127"/>
        </w:tabs>
        <w:ind w:firstLine="709"/>
        <w:jc w:val="both"/>
      </w:pPr>
    </w:p>
    <w:p w:rsidR="001B0FE6" w:rsidRPr="001B0FE6" w:rsidRDefault="00696A0F" w:rsidP="00696A0F">
      <w:pPr>
        <w:pStyle w:val="aff7"/>
        <w:rPr>
          <w:rFonts w:cs="Arial"/>
          <w:b w:val="0"/>
          <w:szCs w:val="24"/>
        </w:rPr>
      </w:pPr>
      <w:r>
        <w:t xml:space="preserve">Таблица </w:t>
      </w:r>
      <w:fldSimple w:instr=" SEQ Таблица \* ARABIC ">
        <w:r w:rsidR="000F3338">
          <w:rPr>
            <w:noProof/>
          </w:rPr>
          <w:t>31</w:t>
        </w:r>
      </w:fldSimple>
      <w:r>
        <w:t xml:space="preserve"> </w:t>
      </w:r>
      <w:r w:rsidR="001B0FE6" w:rsidRPr="001B0FE6">
        <w:rPr>
          <w:rFonts w:cs="Arial"/>
          <w:szCs w:val="24"/>
        </w:rPr>
        <w:t>– Информация о развитии малого и среднего предпринимательства</w:t>
      </w:r>
      <w:r w:rsidR="00E23A2A">
        <w:rPr>
          <w:rFonts w:cs="Arial"/>
          <w:szCs w:val="24"/>
        </w:rPr>
        <w:t xml:space="preserve"> в городе-курорте Кисловодске</w:t>
      </w:r>
      <w:r w:rsidR="001B0FE6" w:rsidRPr="001B0FE6">
        <w:rPr>
          <w:rStyle w:val="af4"/>
          <w:rFonts w:cs="Arial"/>
          <w:szCs w:val="24"/>
        </w:rPr>
        <w:footnoteReference w:id="64"/>
      </w:r>
    </w:p>
    <w:tbl>
      <w:tblPr>
        <w:tblStyle w:val="ab"/>
        <w:tblW w:w="5000" w:type="pct"/>
        <w:tblLook w:val="04A0" w:firstRow="1" w:lastRow="0" w:firstColumn="1" w:lastColumn="0" w:noHBand="0" w:noVBand="1"/>
      </w:tblPr>
      <w:tblGrid>
        <w:gridCol w:w="2371"/>
        <w:gridCol w:w="1196"/>
        <w:gridCol w:w="1196"/>
        <w:gridCol w:w="1198"/>
        <w:gridCol w:w="1198"/>
        <w:gridCol w:w="1198"/>
        <w:gridCol w:w="1213"/>
      </w:tblGrid>
      <w:tr w:rsidR="00F747FC" w:rsidRPr="001B0FE6" w:rsidTr="00F747FC">
        <w:tc>
          <w:tcPr>
            <w:tcW w:w="1238" w:type="pct"/>
            <w:vMerge w:val="restart"/>
            <w:vAlign w:val="center"/>
          </w:tcPr>
          <w:p w:rsidR="00F747FC" w:rsidRPr="001B0FE6" w:rsidRDefault="00F747FC" w:rsidP="001B0FE6">
            <w:pPr>
              <w:tabs>
                <w:tab w:val="left" w:pos="2127"/>
              </w:tabs>
              <w:jc w:val="center"/>
              <w:rPr>
                <w:rFonts w:ascii="Arial Narrow" w:hAnsi="Arial Narrow"/>
                <w:b/>
              </w:rPr>
            </w:pPr>
            <w:r w:rsidRPr="001B0FE6">
              <w:rPr>
                <w:rFonts w:ascii="Arial Narrow" w:hAnsi="Arial Narrow"/>
                <w:b/>
              </w:rPr>
              <w:t>Показатели</w:t>
            </w:r>
          </w:p>
        </w:tc>
        <w:tc>
          <w:tcPr>
            <w:tcW w:w="1876" w:type="pct"/>
            <w:gridSpan w:val="3"/>
            <w:vAlign w:val="center"/>
          </w:tcPr>
          <w:p w:rsidR="00F747FC" w:rsidRPr="001B0FE6" w:rsidRDefault="00F747FC" w:rsidP="001B0FE6">
            <w:pPr>
              <w:tabs>
                <w:tab w:val="left" w:pos="2127"/>
              </w:tabs>
              <w:jc w:val="center"/>
              <w:rPr>
                <w:rFonts w:ascii="Arial Narrow" w:hAnsi="Arial Narrow"/>
                <w:b/>
              </w:rPr>
            </w:pPr>
            <w:r w:rsidRPr="001B0FE6">
              <w:rPr>
                <w:rFonts w:ascii="Arial Narrow" w:hAnsi="Arial Narrow"/>
                <w:b/>
              </w:rPr>
              <w:t>Индивидуальные предприниматели</w:t>
            </w:r>
          </w:p>
        </w:tc>
        <w:tc>
          <w:tcPr>
            <w:tcW w:w="1887" w:type="pct"/>
            <w:gridSpan w:val="3"/>
            <w:vAlign w:val="center"/>
          </w:tcPr>
          <w:p w:rsidR="00F747FC" w:rsidRDefault="00F747FC" w:rsidP="001B0FE6">
            <w:pPr>
              <w:tabs>
                <w:tab w:val="left" w:pos="2127"/>
              </w:tabs>
              <w:jc w:val="center"/>
              <w:rPr>
                <w:rFonts w:ascii="Arial Narrow" w:hAnsi="Arial Narrow"/>
                <w:b/>
              </w:rPr>
            </w:pPr>
            <w:r w:rsidRPr="001B0FE6">
              <w:rPr>
                <w:rFonts w:ascii="Arial Narrow" w:hAnsi="Arial Narrow"/>
                <w:b/>
              </w:rPr>
              <w:t xml:space="preserve">Малые предприятия </w:t>
            </w:r>
          </w:p>
          <w:p w:rsidR="00F747FC" w:rsidRPr="001B0FE6" w:rsidRDefault="00F747FC" w:rsidP="001B0FE6">
            <w:pPr>
              <w:tabs>
                <w:tab w:val="left" w:pos="2127"/>
              </w:tabs>
              <w:jc w:val="center"/>
              <w:rPr>
                <w:rFonts w:ascii="Arial Narrow" w:hAnsi="Arial Narrow"/>
                <w:b/>
              </w:rPr>
            </w:pPr>
            <w:r w:rsidRPr="001B0FE6">
              <w:rPr>
                <w:rFonts w:ascii="Arial Narrow" w:hAnsi="Arial Narrow"/>
                <w:b/>
              </w:rPr>
              <w:t>(с учетом микропредприятий)</w:t>
            </w:r>
          </w:p>
        </w:tc>
      </w:tr>
      <w:tr w:rsidR="00F747FC" w:rsidRPr="001B0FE6" w:rsidTr="00F747FC">
        <w:tc>
          <w:tcPr>
            <w:tcW w:w="1238" w:type="pct"/>
            <w:vMerge/>
            <w:vAlign w:val="center"/>
          </w:tcPr>
          <w:p w:rsidR="00F747FC" w:rsidRPr="001B0FE6" w:rsidRDefault="00F747FC" w:rsidP="001B0FE6">
            <w:pPr>
              <w:tabs>
                <w:tab w:val="left" w:pos="2127"/>
              </w:tabs>
              <w:jc w:val="center"/>
              <w:rPr>
                <w:rFonts w:ascii="Arial Narrow" w:hAnsi="Arial Narrow"/>
                <w:b/>
              </w:rPr>
            </w:pPr>
          </w:p>
        </w:tc>
        <w:tc>
          <w:tcPr>
            <w:tcW w:w="625" w:type="pct"/>
            <w:vAlign w:val="center"/>
          </w:tcPr>
          <w:p w:rsidR="00F747FC" w:rsidRPr="001B0FE6" w:rsidRDefault="00F747FC" w:rsidP="00F747FC">
            <w:pPr>
              <w:tabs>
                <w:tab w:val="left" w:pos="2127"/>
              </w:tabs>
              <w:jc w:val="center"/>
              <w:rPr>
                <w:rFonts w:ascii="Arial Narrow" w:hAnsi="Arial Narrow"/>
                <w:b/>
              </w:rPr>
            </w:pPr>
            <w:r w:rsidRPr="001B0FE6">
              <w:rPr>
                <w:rFonts w:ascii="Arial Narrow" w:hAnsi="Arial Narrow"/>
                <w:b/>
              </w:rPr>
              <w:t>201</w:t>
            </w:r>
            <w:r>
              <w:rPr>
                <w:rFonts w:ascii="Arial Narrow" w:hAnsi="Arial Narrow"/>
                <w:b/>
              </w:rPr>
              <w:t>7</w:t>
            </w:r>
          </w:p>
        </w:tc>
        <w:tc>
          <w:tcPr>
            <w:tcW w:w="625" w:type="pct"/>
            <w:vAlign w:val="center"/>
          </w:tcPr>
          <w:p w:rsidR="00F747FC" w:rsidRPr="001B0FE6" w:rsidRDefault="00F747FC" w:rsidP="00F747FC">
            <w:pPr>
              <w:tabs>
                <w:tab w:val="left" w:pos="2127"/>
              </w:tabs>
              <w:jc w:val="center"/>
              <w:rPr>
                <w:rFonts w:ascii="Arial Narrow" w:hAnsi="Arial Narrow"/>
                <w:b/>
              </w:rPr>
            </w:pPr>
            <w:r w:rsidRPr="001B0FE6">
              <w:rPr>
                <w:rFonts w:ascii="Arial Narrow" w:hAnsi="Arial Narrow"/>
                <w:b/>
              </w:rPr>
              <w:t>201</w:t>
            </w:r>
            <w:r>
              <w:rPr>
                <w:rFonts w:ascii="Arial Narrow" w:hAnsi="Arial Narrow"/>
                <w:b/>
              </w:rPr>
              <w:t>8</w:t>
            </w:r>
          </w:p>
        </w:tc>
        <w:tc>
          <w:tcPr>
            <w:tcW w:w="626" w:type="pct"/>
            <w:vAlign w:val="center"/>
          </w:tcPr>
          <w:p w:rsidR="00F747FC" w:rsidRPr="001B0FE6" w:rsidRDefault="00F747FC" w:rsidP="00F747FC">
            <w:pPr>
              <w:tabs>
                <w:tab w:val="left" w:pos="2127"/>
              </w:tabs>
              <w:jc w:val="center"/>
              <w:rPr>
                <w:rFonts w:ascii="Arial Narrow" w:hAnsi="Arial Narrow"/>
                <w:b/>
              </w:rPr>
            </w:pPr>
            <w:r w:rsidRPr="001B0FE6">
              <w:rPr>
                <w:rFonts w:ascii="Arial Narrow" w:hAnsi="Arial Narrow"/>
                <w:b/>
              </w:rPr>
              <w:t>201</w:t>
            </w:r>
            <w:r>
              <w:rPr>
                <w:rFonts w:ascii="Arial Narrow" w:hAnsi="Arial Narrow"/>
                <w:b/>
              </w:rPr>
              <w:t>7</w:t>
            </w:r>
            <w:r w:rsidRPr="001B0FE6">
              <w:rPr>
                <w:rFonts w:ascii="Arial Narrow" w:hAnsi="Arial Narrow"/>
                <w:b/>
              </w:rPr>
              <w:t xml:space="preserve"> в % к 201</w:t>
            </w:r>
            <w:r>
              <w:rPr>
                <w:rFonts w:ascii="Arial Narrow" w:hAnsi="Arial Narrow"/>
                <w:b/>
              </w:rPr>
              <w:t>8</w:t>
            </w:r>
          </w:p>
        </w:tc>
        <w:tc>
          <w:tcPr>
            <w:tcW w:w="626" w:type="pct"/>
            <w:vAlign w:val="center"/>
          </w:tcPr>
          <w:p w:rsidR="00F747FC" w:rsidRPr="001B0FE6" w:rsidRDefault="00F747FC" w:rsidP="00F747FC">
            <w:pPr>
              <w:tabs>
                <w:tab w:val="left" w:pos="2127"/>
              </w:tabs>
              <w:jc w:val="center"/>
              <w:rPr>
                <w:rFonts w:ascii="Arial Narrow" w:hAnsi="Arial Narrow"/>
                <w:b/>
              </w:rPr>
            </w:pPr>
            <w:r w:rsidRPr="001B0FE6">
              <w:rPr>
                <w:rFonts w:ascii="Arial Narrow" w:hAnsi="Arial Narrow"/>
                <w:b/>
              </w:rPr>
              <w:t>201</w:t>
            </w:r>
            <w:r>
              <w:rPr>
                <w:rFonts w:ascii="Arial Narrow" w:hAnsi="Arial Narrow"/>
                <w:b/>
              </w:rPr>
              <w:t>7</w:t>
            </w:r>
          </w:p>
        </w:tc>
        <w:tc>
          <w:tcPr>
            <w:tcW w:w="626" w:type="pct"/>
            <w:vAlign w:val="center"/>
          </w:tcPr>
          <w:p w:rsidR="00F747FC" w:rsidRPr="001B0FE6" w:rsidRDefault="00F747FC" w:rsidP="00F747FC">
            <w:pPr>
              <w:tabs>
                <w:tab w:val="left" w:pos="2127"/>
              </w:tabs>
              <w:jc w:val="center"/>
              <w:rPr>
                <w:rFonts w:ascii="Arial Narrow" w:hAnsi="Arial Narrow"/>
                <w:b/>
              </w:rPr>
            </w:pPr>
            <w:r w:rsidRPr="001B0FE6">
              <w:rPr>
                <w:rFonts w:ascii="Arial Narrow" w:hAnsi="Arial Narrow"/>
                <w:b/>
              </w:rPr>
              <w:t>201</w:t>
            </w:r>
            <w:r>
              <w:rPr>
                <w:rFonts w:ascii="Arial Narrow" w:hAnsi="Arial Narrow"/>
                <w:b/>
              </w:rPr>
              <w:t>8</w:t>
            </w:r>
          </w:p>
        </w:tc>
        <w:tc>
          <w:tcPr>
            <w:tcW w:w="635" w:type="pct"/>
            <w:vAlign w:val="center"/>
          </w:tcPr>
          <w:p w:rsidR="00F747FC" w:rsidRPr="001B0FE6" w:rsidRDefault="00F747FC" w:rsidP="00F747FC">
            <w:pPr>
              <w:tabs>
                <w:tab w:val="left" w:pos="2127"/>
              </w:tabs>
              <w:jc w:val="center"/>
              <w:rPr>
                <w:rFonts w:ascii="Arial Narrow" w:hAnsi="Arial Narrow"/>
                <w:b/>
              </w:rPr>
            </w:pPr>
            <w:r w:rsidRPr="001B0FE6">
              <w:rPr>
                <w:rFonts w:ascii="Arial Narrow" w:hAnsi="Arial Narrow"/>
                <w:b/>
              </w:rPr>
              <w:t>201</w:t>
            </w:r>
            <w:r>
              <w:rPr>
                <w:rFonts w:ascii="Arial Narrow" w:hAnsi="Arial Narrow"/>
                <w:b/>
              </w:rPr>
              <w:t>7</w:t>
            </w:r>
            <w:r w:rsidRPr="001B0FE6">
              <w:rPr>
                <w:rFonts w:ascii="Arial Narrow" w:hAnsi="Arial Narrow"/>
                <w:b/>
              </w:rPr>
              <w:t xml:space="preserve"> в % к 201</w:t>
            </w:r>
            <w:r>
              <w:rPr>
                <w:rFonts w:ascii="Arial Narrow" w:hAnsi="Arial Narrow"/>
                <w:b/>
              </w:rPr>
              <w:t>8</w:t>
            </w:r>
          </w:p>
        </w:tc>
      </w:tr>
      <w:tr w:rsidR="00F747FC" w:rsidTr="00F747FC">
        <w:tc>
          <w:tcPr>
            <w:tcW w:w="1238" w:type="pct"/>
            <w:vAlign w:val="center"/>
          </w:tcPr>
          <w:p w:rsidR="00F747FC" w:rsidRPr="00F81EEB" w:rsidRDefault="00F747FC" w:rsidP="001B0FE6">
            <w:pPr>
              <w:tabs>
                <w:tab w:val="left" w:pos="2127"/>
              </w:tabs>
              <w:rPr>
                <w:rFonts w:ascii="Arial Narrow" w:hAnsi="Arial Narrow"/>
              </w:rPr>
            </w:pPr>
            <w:r w:rsidRPr="00F81EEB">
              <w:rPr>
                <w:rFonts w:ascii="Arial Narrow" w:hAnsi="Arial Narrow"/>
              </w:rPr>
              <w:t xml:space="preserve">Торговля </w:t>
            </w:r>
          </w:p>
        </w:tc>
        <w:tc>
          <w:tcPr>
            <w:tcW w:w="625" w:type="pct"/>
            <w:vAlign w:val="center"/>
          </w:tcPr>
          <w:p w:rsidR="00F747FC" w:rsidRPr="00F81EEB" w:rsidRDefault="00F747FC" w:rsidP="001B0FE6">
            <w:pPr>
              <w:tabs>
                <w:tab w:val="left" w:pos="2127"/>
              </w:tabs>
              <w:jc w:val="right"/>
              <w:rPr>
                <w:rFonts w:ascii="Arial Narrow" w:hAnsi="Arial Narrow"/>
              </w:rPr>
            </w:pPr>
            <w:r>
              <w:rPr>
                <w:rFonts w:ascii="Arial Narrow" w:hAnsi="Arial Narrow"/>
              </w:rPr>
              <w:t>2319</w:t>
            </w:r>
          </w:p>
        </w:tc>
        <w:tc>
          <w:tcPr>
            <w:tcW w:w="625" w:type="pct"/>
            <w:vAlign w:val="center"/>
          </w:tcPr>
          <w:p w:rsidR="00F747FC" w:rsidRPr="00F81EEB" w:rsidRDefault="00F747FC" w:rsidP="001B0FE6">
            <w:pPr>
              <w:tabs>
                <w:tab w:val="left" w:pos="2127"/>
              </w:tabs>
              <w:jc w:val="right"/>
              <w:rPr>
                <w:rFonts w:ascii="Arial Narrow" w:hAnsi="Arial Narrow"/>
              </w:rPr>
            </w:pPr>
            <w:r w:rsidRPr="00F81EEB">
              <w:rPr>
                <w:rFonts w:ascii="Arial Narrow" w:hAnsi="Arial Narrow"/>
              </w:rPr>
              <w:t>193</w:t>
            </w:r>
            <w:r>
              <w:rPr>
                <w:rFonts w:ascii="Arial Narrow" w:hAnsi="Arial Narrow"/>
              </w:rPr>
              <w:t>3</w:t>
            </w:r>
          </w:p>
        </w:tc>
        <w:tc>
          <w:tcPr>
            <w:tcW w:w="626" w:type="pct"/>
            <w:vAlign w:val="center"/>
          </w:tcPr>
          <w:p w:rsidR="00F747FC" w:rsidRPr="00F81EEB" w:rsidRDefault="00F747FC" w:rsidP="001B0FE6">
            <w:pPr>
              <w:tabs>
                <w:tab w:val="left" w:pos="2127"/>
              </w:tabs>
              <w:jc w:val="right"/>
              <w:rPr>
                <w:rFonts w:ascii="Arial Narrow" w:hAnsi="Arial Narrow"/>
              </w:rPr>
            </w:pPr>
            <w:r>
              <w:rPr>
                <w:rFonts w:ascii="Arial Narrow" w:hAnsi="Arial Narrow"/>
              </w:rPr>
              <w:t>83,4</w:t>
            </w:r>
          </w:p>
        </w:tc>
        <w:tc>
          <w:tcPr>
            <w:tcW w:w="626" w:type="pct"/>
            <w:vAlign w:val="center"/>
          </w:tcPr>
          <w:p w:rsidR="00F747FC" w:rsidRPr="00F81EEB" w:rsidRDefault="00F747FC" w:rsidP="001B0FE6">
            <w:pPr>
              <w:tabs>
                <w:tab w:val="left" w:pos="2127"/>
              </w:tabs>
              <w:jc w:val="right"/>
              <w:rPr>
                <w:rFonts w:ascii="Arial Narrow" w:hAnsi="Arial Narrow"/>
              </w:rPr>
            </w:pPr>
            <w:r>
              <w:rPr>
                <w:rFonts w:ascii="Arial Narrow" w:hAnsi="Arial Narrow"/>
              </w:rPr>
              <w:t>386</w:t>
            </w:r>
          </w:p>
        </w:tc>
        <w:tc>
          <w:tcPr>
            <w:tcW w:w="626" w:type="pct"/>
            <w:vAlign w:val="center"/>
          </w:tcPr>
          <w:p w:rsidR="00F747FC" w:rsidRPr="00F81EEB" w:rsidRDefault="00F747FC" w:rsidP="001B0FE6">
            <w:pPr>
              <w:tabs>
                <w:tab w:val="left" w:pos="2127"/>
              </w:tabs>
              <w:jc w:val="right"/>
              <w:rPr>
                <w:rFonts w:ascii="Arial Narrow" w:hAnsi="Arial Narrow"/>
              </w:rPr>
            </w:pPr>
            <w:r w:rsidRPr="00AE2C54">
              <w:rPr>
                <w:rFonts w:ascii="Arial Narrow" w:eastAsia="Times New Roman" w:hAnsi="Arial Narrow" w:cs="Calibri"/>
                <w:color w:val="000000"/>
                <w:lang w:eastAsia="ru-RU"/>
              </w:rPr>
              <w:t>384</w:t>
            </w:r>
          </w:p>
        </w:tc>
        <w:tc>
          <w:tcPr>
            <w:tcW w:w="635" w:type="pct"/>
            <w:vAlign w:val="center"/>
          </w:tcPr>
          <w:p w:rsidR="00F747FC" w:rsidRPr="00F81EEB" w:rsidRDefault="00F747FC" w:rsidP="001B0FE6">
            <w:pPr>
              <w:tabs>
                <w:tab w:val="left" w:pos="2127"/>
              </w:tabs>
              <w:jc w:val="right"/>
              <w:rPr>
                <w:rFonts w:ascii="Arial Narrow" w:hAnsi="Arial Narrow"/>
              </w:rPr>
            </w:pPr>
            <w:r>
              <w:rPr>
                <w:rFonts w:ascii="Arial Narrow" w:hAnsi="Arial Narrow"/>
              </w:rPr>
              <w:t>99,5</w:t>
            </w:r>
          </w:p>
        </w:tc>
      </w:tr>
      <w:tr w:rsidR="00F747FC" w:rsidTr="00F747FC">
        <w:tc>
          <w:tcPr>
            <w:tcW w:w="1238" w:type="pct"/>
            <w:vAlign w:val="center"/>
          </w:tcPr>
          <w:p w:rsidR="00F747FC" w:rsidRPr="00F81EEB" w:rsidRDefault="00F747FC" w:rsidP="001B0FE6">
            <w:pPr>
              <w:tabs>
                <w:tab w:val="left" w:pos="2127"/>
              </w:tabs>
              <w:rPr>
                <w:rFonts w:ascii="Arial Narrow" w:hAnsi="Arial Narrow"/>
              </w:rPr>
            </w:pPr>
            <w:r w:rsidRPr="00F81EEB">
              <w:rPr>
                <w:rFonts w:ascii="Arial Narrow" w:hAnsi="Arial Narrow"/>
              </w:rPr>
              <w:t xml:space="preserve">Промышленность </w:t>
            </w:r>
          </w:p>
        </w:tc>
        <w:tc>
          <w:tcPr>
            <w:tcW w:w="625" w:type="pct"/>
            <w:vAlign w:val="center"/>
          </w:tcPr>
          <w:p w:rsidR="00F747FC" w:rsidRPr="00F81EEB" w:rsidRDefault="00F747FC" w:rsidP="001B0FE6">
            <w:pPr>
              <w:tabs>
                <w:tab w:val="left" w:pos="2127"/>
              </w:tabs>
              <w:jc w:val="right"/>
              <w:rPr>
                <w:rFonts w:ascii="Arial Narrow" w:hAnsi="Arial Narrow"/>
              </w:rPr>
            </w:pPr>
            <w:r>
              <w:rPr>
                <w:rFonts w:ascii="Arial Narrow" w:hAnsi="Arial Narrow"/>
              </w:rPr>
              <w:t>-</w:t>
            </w:r>
          </w:p>
        </w:tc>
        <w:tc>
          <w:tcPr>
            <w:tcW w:w="625" w:type="pct"/>
            <w:vAlign w:val="center"/>
          </w:tcPr>
          <w:p w:rsidR="00F747FC" w:rsidRPr="00F81EEB" w:rsidRDefault="00F747FC" w:rsidP="001B0FE6">
            <w:pPr>
              <w:tabs>
                <w:tab w:val="left" w:pos="2127"/>
              </w:tabs>
              <w:jc w:val="right"/>
              <w:rPr>
                <w:rFonts w:ascii="Arial Narrow" w:hAnsi="Arial Narrow"/>
              </w:rPr>
            </w:pPr>
            <w:r>
              <w:rPr>
                <w:rFonts w:ascii="Arial Narrow" w:hAnsi="Arial Narrow"/>
              </w:rPr>
              <w:t>348</w:t>
            </w:r>
          </w:p>
        </w:tc>
        <w:tc>
          <w:tcPr>
            <w:tcW w:w="626" w:type="pct"/>
            <w:vAlign w:val="center"/>
          </w:tcPr>
          <w:p w:rsidR="00F747FC" w:rsidRPr="00F81EEB" w:rsidRDefault="00F747FC" w:rsidP="001B0FE6">
            <w:pPr>
              <w:tabs>
                <w:tab w:val="left" w:pos="2127"/>
              </w:tabs>
              <w:jc w:val="right"/>
              <w:rPr>
                <w:rFonts w:ascii="Arial Narrow" w:hAnsi="Arial Narrow"/>
              </w:rPr>
            </w:pPr>
            <w:r>
              <w:rPr>
                <w:rFonts w:ascii="Arial Narrow" w:hAnsi="Arial Narrow"/>
              </w:rPr>
              <w:t>-</w:t>
            </w:r>
          </w:p>
        </w:tc>
        <w:tc>
          <w:tcPr>
            <w:tcW w:w="626" w:type="pct"/>
            <w:vAlign w:val="center"/>
          </w:tcPr>
          <w:p w:rsidR="00F747FC" w:rsidRPr="00F81EEB" w:rsidRDefault="00F747FC" w:rsidP="001B0FE6">
            <w:pPr>
              <w:tabs>
                <w:tab w:val="left" w:pos="2127"/>
              </w:tabs>
              <w:jc w:val="right"/>
              <w:rPr>
                <w:rFonts w:ascii="Arial Narrow" w:hAnsi="Arial Narrow"/>
              </w:rPr>
            </w:pPr>
            <w:r>
              <w:rPr>
                <w:rFonts w:ascii="Arial Narrow" w:hAnsi="Arial Narrow"/>
              </w:rPr>
              <w:t>-</w:t>
            </w:r>
          </w:p>
        </w:tc>
        <w:tc>
          <w:tcPr>
            <w:tcW w:w="626" w:type="pct"/>
            <w:vAlign w:val="center"/>
          </w:tcPr>
          <w:p w:rsidR="00F747FC" w:rsidRPr="00F81EEB" w:rsidRDefault="00F747FC" w:rsidP="001B0FE6">
            <w:pPr>
              <w:tabs>
                <w:tab w:val="left" w:pos="2127"/>
              </w:tabs>
              <w:jc w:val="right"/>
              <w:rPr>
                <w:rFonts w:ascii="Arial Narrow" w:hAnsi="Arial Narrow"/>
              </w:rPr>
            </w:pPr>
            <w:r w:rsidRPr="00AE2C54">
              <w:rPr>
                <w:rFonts w:ascii="Arial Narrow" w:eastAsia="Times New Roman" w:hAnsi="Arial Narrow" w:cs="Calibri"/>
                <w:color w:val="000000"/>
                <w:lang w:eastAsia="ru-RU"/>
              </w:rPr>
              <w:t>92</w:t>
            </w:r>
          </w:p>
        </w:tc>
        <w:tc>
          <w:tcPr>
            <w:tcW w:w="635" w:type="pct"/>
            <w:vAlign w:val="center"/>
          </w:tcPr>
          <w:p w:rsidR="00F747FC" w:rsidRPr="00F81EEB" w:rsidRDefault="00F747FC" w:rsidP="001B0FE6">
            <w:pPr>
              <w:tabs>
                <w:tab w:val="left" w:pos="2127"/>
              </w:tabs>
              <w:jc w:val="right"/>
              <w:rPr>
                <w:rFonts w:ascii="Arial Narrow" w:hAnsi="Arial Narrow"/>
              </w:rPr>
            </w:pPr>
            <w:r>
              <w:rPr>
                <w:rFonts w:ascii="Arial Narrow" w:hAnsi="Arial Narrow"/>
              </w:rPr>
              <w:t>-</w:t>
            </w:r>
          </w:p>
        </w:tc>
      </w:tr>
      <w:tr w:rsidR="00F747FC" w:rsidTr="00F747FC">
        <w:tc>
          <w:tcPr>
            <w:tcW w:w="1238" w:type="pct"/>
            <w:vAlign w:val="center"/>
          </w:tcPr>
          <w:p w:rsidR="00F747FC" w:rsidRPr="00F81EEB" w:rsidRDefault="00F747FC" w:rsidP="001B0FE6">
            <w:pPr>
              <w:tabs>
                <w:tab w:val="left" w:pos="2127"/>
              </w:tabs>
              <w:rPr>
                <w:rFonts w:ascii="Arial Narrow" w:hAnsi="Arial Narrow"/>
              </w:rPr>
            </w:pPr>
            <w:r w:rsidRPr="00F81EEB">
              <w:rPr>
                <w:rFonts w:ascii="Arial Narrow" w:hAnsi="Arial Narrow"/>
              </w:rPr>
              <w:t xml:space="preserve">Услуги </w:t>
            </w:r>
          </w:p>
        </w:tc>
        <w:tc>
          <w:tcPr>
            <w:tcW w:w="625" w:type="pct"/>
            <w:vAlign w:val="center"/>
          </w:tcPr>
          <w:p w:rsidR="00F747FC" w:rsidRPr="00F81EEB" w:rsidRDefault="00F747FC" w:rsidP="001B0FE6">
            <w:pPr>
              <w:tabs>
                <w:tab w:val="left" w:pos="2127"/>
              </w:tabs>
              <w:jc w:val="right"/>
              <w:rPr>
                <w:rFonts w:ascii="Arial Narrow" w:hAnsi="Arial Narrow"/>
              </w:rPr>
            </w:pPr>
            <w:r>
              <w:rPr>
                <w:rFonts w:ascii="Arial Narrow" w:hAnsi="Arial Narrow"/>
              </w:rPr>
              <w:t>1480</w:t>
            </w:r>
          </w:p>
        </w:tc>
        <w:tc>
          <w:tcPr>
            <w:tcW w:w="625" w:type="pct"/>
            <w:vAlign w:val="center"/>
          </w:tcPr>
          <w:p w:rsidR="00F747FC" w:rsidRPr="00F81EEB" w:rsidRDefault="00F747FC" w:rsidP="001B0FE6">
            <w:pPr>
              <w:tabs>
                <w:tab w:val="left" w:pos="2127"/>
              </w:tabs>
              <w:jc w:val="right"/>
              <w:rPr>
                <w:rFonts w:ascii="Arial Narrow" w:hAnsi="Arial Narrow"/>
              </w:rPr>
            </w:pPr>
            <w:r>
              <w:rPr>
                <w:rFonts w:ascii="Arial Narrow" w:hAnsi="Arial Narrow"/>
              </w:rPr>
              <w:t>766</w:t>
            </w:r>
          </w:p>
        </w:tc>
        <w:tc>
          <w:tcPr>
            <w:tcW w:w="626" w:type="pct"/>
            <w:vAlign w:val="center"/>
          </w:tcPr>
          <w:p w:rsidR="00F747FC" w:rsidRPr="00F81EEB" w:rsidRDefault="00F747FC" w:rsidP="001B0FE6">
            <w:pPr>
              <w:tabs>
                <w:tab w:val="left" w:pos="2127"/>
              </w:tabs>
              <w:jc w:val="right"/>
              <w:rPr>
                <w:rFonts w:ascii="Arial Narrow" w:hAnsi="Arial Narrow"/>
              </w:rPr>
            </w:pPr>
            <w:r>
              <w:rPr>
                <w:rFonts w:ascii="Arial Narrow" w:hAnsi="Arial Narrow"/>
              </w:rPr>
              <w:t>51,6</w:t>
            </w:r>
          </w:p>
        </w:tc>
        <w:tc>
          <w:tcPr>
            <w:tcW w:w="626" w:type="pct"/>
            <w:vAlign w:val="center"/>
          </w:tcPr>
          <w:p w:rsidR="00F747FC" w:rsidRPr="00F81EEB" w:rsidRDefault="00F747FC" w:rsidP="001B0FE6">
            <w:pPr>
              <w:tabs>
                <w:tab w:val="left" w:pos="2127"/>
              </w:tabs>
              <w:jc w:val="right"/>
              <w:rPr>
                <w:rFonts w:ascii="Arial Narrow" w:hAnsi="Arial Narrow"/>
              </w:rPr>
            </w:pPr>
            <w:r>
              <w:rPr>
                <w:rFonts w:ascii="Arial Narrow" w:hAnsi="Arial Narrow"/>
              </w:rPr>
              <w:t>221</w:t>
            </w:r>
          </w:p>
        </w:tc>
        <w:tc>
          <w:tcPr>
            <w:tcW w:w="626" w:type="pct"/>
            <w:vAlign w:val="center"/>
          </w:tcPr>
          <w:p w:rsidR="00F747FC" w:rsidRPr="00F81EEB" w:rsidRDefault="00F747FC" w:rsidP="001B0FE6">
            <w:pPr>
              <w:tabs>
                <w:tab w:val="left" w:pos="2127"/>
              </w:tabs>
              <w:jc w:val="right"/>
              <w:rPr>
                <w:rFonts w:ascii="Arial Narrow" w:hAnsi="Arial Narrow"/>
              </w:rPr>
            </w:pPr>
            <w:r w:rsidRPr="00AE2C54">
              <w:rPr>
                <w:rFonts w:ascii="Arial Narrow" w:eastAsia="Times New Roman" w:hAnsi="Arial Narrow" w:cs="Calibri"/>
                <w:color w:val="000000"/>
                <w:lang w:eastAsia="ru-RU"/>
              </w:rPr>
              <w:t>350</w:t>
            </w:r>
          </w:p>
        </w:tc>
        <w:tc>
          <w:tcPr>
            <w:tcW w:w="635" w:type="pct"/>
            <w:vAlign w:val="center"/>
          </w:tcPr>
          <w:p w:rsidR="00F747FC" w:rsidRPr="00F81EEB" w:rsidRDefault="00F747FC" w:rsidP="001B0FE6">
            <w:pPr>
              <w:tabs>
                <w:tab w:val="left" w:pos="2127"/>
              </w:tabs>
              <w:jc w:val="right"/>
              <w:rPr>
                <w:rFonts w:ascii="Arial Narrow" w:hAnsi="Arial Narrow"/>
              </w:rPr>
            </w:pPr>
            <w:r>
              <w:rPr>
                <w:rFonts w:ascii="Arial Narrow" w:hAnsi="Arial Narrow"/>
              </w:rPr>
              <w:t>158,4</w:t>
            </w:r>
          </w:p>
        </w:tc>
      </w:tr>
      <w:tr w:rsidR="00F747FC" w:rsidTr="00F747FC">
        <w:tc>
          <w:tcPr>
            <w:tcW w:w="1238" w:type="pct"/>
            <w:vAlign w:val="center"/>
          </w:tcPr>
          <w:p w:rsidR="00F747FC" w:rsidRPr="00F81EEB" w:rsidRDefault="00F747FC" w:rsidP="001B0FE6">
            <w:pPr>
              <w:tabs>
                <w:tab w:val="left" w:pos="2127"/>
              </w:tabs>
              <w:rPr>
                <w:rFonts w:ascii="Arial Narrow" w:hAnsi="Arial Narrow"/>
              </w:rPr>
            </w:pPr>
            <w:r w:rsidRPr="00F81EEB">
              <w:rPr>
                <w:rFonts w:ascii="Arial Narrow" w:hAnsi="Arial Narrow"/>
              </w:rPr>
              <w:t xml:space="preserve">Сельское хозяйство </w:t>
            </w:r>
          </w:p>
        </w:tc>
        <w:tc>
          <w:tcPr>
            <w:tcW w:w="625" w:type="pct"/>
            <w:vAlign w:val="center"/>
          </w:tcPr>
          <w:p w:rsidR="00F747FC" w:rsidRPr="00F81EEB" w:rsidRDefault="00F747FC" w:rsidP="001B0FE6">
            <w:pPr>
              <w:tabs>
                <w:tab w:val="left" w:pos="2127"/>
              </w:tabs>
              <w:jc w:val="right"/>
              <w:rPr>
                <w:rFonts w:ascii="Arial Narrow" w:hAnsi="Arial Narrow"/>
              </w:rPr>
            </w:pPr>
            <w:r>
              <w:rPr>
                <w:rFonts w:ascii="Arial Narrow" w:hAnsi="Arial Narrow"/>
              </w:rPr>
              <w:t>130</w:t>
            </w:r>
          </w:p>
        </w:tc>
        <w:tc>
          <w:tcPr>
            <w:tcW w:w="625" w:type="pct"/>
            <w:vAlign w:val="center"/>
          </w:tcPr>
          <w:p w:rsidR="00F747FC" w:rsidRPr="00F81EEB" w:rsidRDefault="00F747FC" w:rsidP="001B0FE6">
            <w:pPr>
              <w:tabs>
                <w:tab w:val="left" w:pos="2127"/>
              </w:tabs>
              <w:jc w:val="right"/>
              <w:rPr>
                <w:rFonts w:ascii="Arial Narrow" w:hAnsi="Arial Narrow"/>
              </w:rPr>
            </w:pPr>
            <w:r>
              <w:rPr>
                <w:rFonts w:ascii="Arial Narrow" w:hAnsi="Arial Narrow"/>
              </w:rPr>
              <w:t>104</w:t>
            </w:r>
          </w:p>
        </w:tc>
        <w:tc>
          <w:tcPr>
            <w:tcW w:w="626" w:type="pct"/>
            <w:vAlign w:val="center"/>
          </w:tcPr>
          <w:p w:rsidR="00F747FC" w:rsidRPr="00F81EEB" w:rsidRDefault="00F747FC" w:rsidP="001B0FE6">
            <w:pPr>
              <w:tabs>
                <w:tab w:val="left" w:pos="2127"/>
              </w:tabs>
              <w:jc w:val="right"/>
              <w:rPr>
                <w:rFonts w:ascii="Arial Narrow" w:hAnsi="Arial Narrow"/>
              </w:rPr>
            </w:pPr>
            <w:r>
              <w:rPr>
                <w:rFonts w:ascii="Arial Narrow" w:hAnsi="Arial Narrow"/>
              </w:rPr>
              <w:t>80,0</w:t>
            </w:r>
          </w:p>
        </w:tc>
        <w:tc>
          <w:tcPr>
            <w:tcW w:w="626" w:type="pct"/>
            <w:vAlign w:val="center"/>
          </w:tcPr>
          <w:p w:rsidR="00F747FC" w:rsidRPr="00F81EEB" w:rsidRDefault="00F747FC" w:rsidP="001B0FE6">
            <w:pPr>
              <w:tabs>
                <w:tab w:val="left" w:pos="2127"/>
              </w:tabs>
              <w:jc w:val="right"/>
              <w:rPr>
                <w:rFonts w:ascii="Arial Narrow" w:hAnsi="Arial Narrow"/>
              </w:rPr>
            </w:pPr>
            <w:r>
              <w:rPr>
                <w:rFonts w:ascii="Arial Narrow" w:hAnsi="Arial Narrow"/>
              </w:rPr>
              <w:t>4</w:t>
            </w:r>
          </w:p>
        </w:tc>
        <w:tc>
          <w:tcPr>
            <w:tcW w:w="626" w:type="pct"/>
            <w:vAlign w:val="center"/>
          </w:tcPr>
          <w:p w:rsidR="00F747FC" w:rsidRPr="00F81EEB" w:rsidRDefault="00F747FC" w:rsidP="001B0FE6">
            <w:pPr>
              <w:tabs>
                <w:tab w:val="left" w:pos="2127"/>
              </w:tabs>
              <w:jc w:val="right"/>
              <w:rPr>
                <w:rFonts w:ascii="Arial Narrow" w:hAnsi="Arial Narrow"/>
              </w:rPr>
            </w:pPr>
            <w:r w:rsidRPr="00AE2C54">
              <w:rPr>
                <w:rFonts w:ascii="Arial Narrow" w:eastAsia="Times New Roman" w:hAnsi="Arial Narrow" w:cs="Calibri"/>
                <w:color w:val="000000"/>
                <w:lang w:eastAsia="ru-RU"/>
              </w:rPr>
              <w:t>34</w:t>
            </w:r>
          </w:p>
        </w:tc>
        <w:tc>
          <w:tcPr>
            <w:tcW w:w="635" w:type="pct"/>
            <w:vAlign w:val="center"/>
          </w:tcPr>
          <w:p w:rsidR="00F747FC" w:rsidRPr="00F81EEB" w:rsidRDefault="00F747FC" w:rsidP="001B0FE6">
            <w:pPr>
              <w:tabs>
                <w:tab w:val="left" w:pos="2127"/>
              </w:tabs>
              <w:jc w:val="right"/>
              <w:rPr>
                <w:rFonts w:ascii="Arial Narrow" w:hAnsi="Arial Narrow"/>
              </w:rPr>
            </w:pPr>
            <w:r>
              <w:rPr>
                <w:rFonts w:ascii="Arial Narrow" w:hAnsi="Arial Narrow"/>
              </w:rPr>
              <w:t>в 8,5 раз</w:t>
            </w:r>
          </w:p>
        </w:tc>
      </w:tr>
      <w:tr w:rsidR="00F747FC" w:rsidTr="00F747FC">
        <w:tc>
          <w:tcPr>
            <w:tcW w:w="1238" w:type="pct"/>
            <w:vAlign w:val="center"/>
          </w:tcPr>
          <w:p w:rsidR="00F747FC" w:rsidRPr="00F81EEB" w:rsidRDefault="00F747FC" w:rsidP="001B0FE6">
            <w:pPr>
              <w:tabs>
                <w:tab w:val="left" w:pos="2127"/>
              </w:tabs>
              <w:rPr>
                <w:rFonts w:ascii="Arial Narrow" w:hAnsi="Arial Narrow"/>
              </w:rPr>
            </w:pPr>
            <w:r w:rsidRPr="00F81EEB">
              <w:rPr>
                <w:rFonts w:ascii="Arial Narrow" w:hAnsi="Arial Narrow"/>
              </w:rPr>
              <w:lastRenderedPageBreak/>
              <w:t>Прочие (строительство, транспорт и связь, операции с недвижимым имуществом)</w:t>
            </w:r>
            <w:r>
              <w:rPr>
                <w:rFonts w:ascii="Arial Narrow" w:hAnsi="Arial Narrow"/>
              </w:rPr>
              <w:t xml:space="preserve"> </w:t>
            </w:r>
          </w:p>
        </w:tc>
        <w:tc>
          <w:tcPr>
            <w:tcW w:w="625" w:type="pct"/>
            <w:vAlign w:val="center"/>
          </w:tcPr>
          <w:p w:rsidR="00F747FC" w:rsidRPr="00F81EEB" w:rsidRDefault="00F747FC" w:rsidP="001B0FE6">
            <w:pPr>
              <w:tabs>
                <w:tab w:val="left" w:pos="2127"/>
              </w:tabs>
              <w:jc w:val="right"/>
              <w:rPr>
                <w:rFonts w:ascii="Arial Narrow" w:hAnsi="Arial Narrow"/>
              </w:rPr>
            </w:pPr>
            <w:r>
              <w:rPr>
                <w:rFonts w:ascii="Arial Narrow" w:hAnsi="Arial Narrow"/>
              </w:rPr>
              <w:t>841</w:t>
            </w:r>
          </w:p>
        </w:tc>
        <w:tc>
          <w:tcPr>
            <w:tcW w:w="625" w:type="pct"/>
            <w:vAlign w:val="center"/>
          </w:tcPr>
          <w:p w:rsidR="00F747FC" w:rsidRPr="00F81EEB" w:rsidRDefault="00F747FC" w:rsidP="001B0FE6">
            <w:pPr>
              <w:tabs>
                <w:tab w:val="left" w:pos="2127"/>
              </w:tabs>
              <w:jc w:val="right"/>
              <w:rPr>
                <w:rFonts w:ascii="Arial Narrow" w:hAnsi="Arial Narrow"/>
              </w:rPr>
            </w:pPr>
            <w:r>
              <w:rPr>
                <w:rFonts w:ascii="Arial Narrow" w:hAnsi="Arial Narrow"/>
              </w:rPr>
              <w:t>677</w:t>
            </w:r>
          </w:p>
        </w:tc>
        <w:tc>
          <w:tcPr>
            <w:tcW w:w="626" w:type="pct"/>
            <w:vAlign w:val="center"/>
          </w:tcPr>
          <w:p w:rsidR="00F747FC" w:rsidRPr="00F81EEB" w:rsidRDefault="00F747FC" w:rsidP="001B0FE6">
            <w:pPr>
              <w:tabs>
                <w:tab w:val="left" w:pos="2127"/>
              </w:tabs>
              <w:jc w:val="right"/>
              <w:rPr>
                <w:rFonts w:ascii="Arial Narrow" w:hAnsi="Arial Narrow"/>
              </w:rPr>
            </w:pPr>
            <w:r>
              <w:rPr>
                <w:rFonts w:ascii="Arial Narrow" w:hAnsi="Arial Narrow"/>
              </w:rPr>
              <w:t>80,5</w:t>
            </w:r>
          </w:p>
        </w:tc>
        <w:tc>
          <w:tcPr>
            <w:tcW w:w="626" w:type="pct"/>
            <w:vAlign w:val="center"/>
          </w:tcPr>
          <w:p w:rsidR="00F747FC" w:rsidRPr="00F81EEB" w:rsidRDefault="00F747FC" w:rsidP="001B0FE6">
            <w:pPr>
              <w:tabs>
                <w:tab w:val="left" w:pos="2127"/>
              </w:tabs>
              <w:jc w:val="right"/>
              <w:rPr>
                <w:rFonts w:ascii="Arial Narrow" w:hAnsi="Arial Narrow"/>
              </w:rPr>
            </w:pPr>
            <w:r>
              <w:rPr>
                <w:rFonts w:ascii="Arial Narrow" w:hAnsi="Arial Narrow"/>
              </w:rPr>
              <w:t>63</w:t>
            </w:r>
          </w:p>
        </w:tc>
        <w:tc>
          <w:tcPr>
            <w:tcW w:w="626" w:type="pct"/>
            <w:vAlign w:val="center"/>
          </w:tcPr>
          <w:p w:rsidR="00F747FC" w:rsidRPr="00F81EEB" w:rsidRDefault="00F747FC" w:rsidP="001B0FE6">
            <w:pPr>
              <w:tabs>
                <w:tab w:val="left" w:pos="2127"/>
              </w:tabs>
              <w:jc w:val="right"/>
              <w:rPr>
                <w:rFonts w:ascii="Arial Narrow" w:hAnsi="Arial Narrow"/>
              </w:rPr>
            </w:pPr>
            <w:r w:rsidRPr="00AE2C54">
              <w:rPr>
                <w:rFonts w:ascii="Arial Narrow" w:eastAsia="Times New Roman" w:hAnsi="Arial Narrow" w:cs="Calibri"/>
                <w:color w:val="000000"/>
                <w:lang w:eastAsia="ru-RU"/>
              </w:rPr>
              <w:t>462</w:t>
            </w:r>
          </w:p>
        </w:tc>
        <w:tc>
          <w:tcPr>
            <w:tcW w:w="635" w:type="pct"/>
            <w:vAlign w:val="center"/>
          </w:tcPr>
          <w:p w:rsidR="00F747FC" w:rsidRPr="00F81EEB" w:rsidRDefault="00F747FC" w:rsidP="001B0FE6">
            <w:pPr>
              <w:tabs>
                <w:tab w:val="left" w:pos="2127"/>
              </w:tabs>
              <w:jc w:val="right"/>
              <w:rPr>
                <w:rFonts w:ascii="Arial Narrow" w:hAnsi="Arial Narrow"/>
              </w:rPr>
            </w:pPr>
            <w:r>
              <w:rPr>
                <w:rFonts w:ascii="Arial Narrow" w:hAnsi="Arial Narrow"/>
              </w:rPr>
              <w:t xml:space="preserve">в 7,3 раза </w:t>
            </w:r>
          </w:p>
        </w:tc>
      </w:tr>
      <w:tr w:rsidR="00F747FC" w:rsidTr="00F747FC">
        <w:tc>
          <w:tcPr>
            <w:tcW w:w="1238" w:type="pct"/>
            <w:vAlign w:val="center"/>
          </w:tcPr>
          <w:p w:rsidR="00F747FC" w:rsidRPr="00F81EEB" w:rsidRDefault="00F747FC" w:rsidP="001B0FE6">
            <w:pPr>
              <w:tabs>
                <w:tab w:val="left" w:pos="2127"/>
              </w:tabs>
              <w:rPr>
                <w:rFonts w:ascii="Arial Narrow" w:hAnsi="Arial Narrow"/>
              </w:rPr>
            </w:pPr>
            <w:r w:rsidRPr="00F81EEB">
              <w:rPr>
                <w:rFonts w:ascii="Arial Narrow" w:hAnsi="Arial Narrow"/>
              </w:rPr>
              <w:t xml:space="preserve">Всего </w:t>
            </w:r>
          </w:p>
        </w:tc>
        <w:tc>
          <w:tcPr>
            <w:tcW w:w="625" w:type="pct"/>
            <w:vAlign w:val="center"/>
          </w:tcPr>
          <w:p w:rsidR="00F747FC" w:rsidRPr="00F81EEB" w:rsidRDefault="00F747FC" w:rsidP="001B0FE6">
            <w:pPr>
              <w:tabs>
                <w:tab w:val="left" w:pos="2127"/>
              </w:tabs>
              <w:jc w:val="right"/>
              <w:rPr>
                <w:rFonts w:ascii="Arial Narrow" w:hAnsi="Arial Narrow"/>
              </w:rPr>
            </w:pPr>
            <w:r>
              <w:rPr>
                <w:rFonts w:ascii="Arial Narrow" w:hAnsi="Arial Narrow"/>
              </w:rPr>
              <w:t>4770</w:t>
            </w:r>
          </w:p>
        </w:tc>
        <w:tc>
          <w:tcPr>
            <w:tcW w:w="625" w:type="pct"/>
            <w:vAlign w:val="center"/>
          </w:tcPr>
          <w:p w:rsidR="00F747FC" w:rsidRPr="00F81EEB" w:rsidRDefault="00F747FC" w:rsidP="001B0FE6">
            <w:pPr>
              <w:tabs>
                <w:tab w:val="left" w:pos="2127"/>
              </w:tabs>
              <w:jc w:val="right"/>
              <w:rPr>
                <w:rFonts w:ascii="Arial Narrow" w:hAnsi="Arial Narrow"/>
              </w:rPr>
            </w:pPr>
            <w:r>
              <w:rPr>
                <w:rFonts w:ascii="Arial Narrow" w:hAnsi="Arial Narrow"/>
              </w:rPr>
              <w:t>3826</w:t>
            </w:r>
          </w:p>
        </w:tc>
        <w:tc>
          <w:tcPr>
            <w:tcW w:w="626" w:type="pct"/>
            <w:vAlign w:val="center"/>
          </w:tcPr>
          <w:p w:rsidR="00F747FC" w:rsidRPr="00F81EEB" w:rsidRDefault="00F747FC" w:rsidP="001B0FE6">
            <w:pPr>
              <w:tabs>
                <w:tab w:val="left" w:pos="2127"/>
              </w:tabs>
              <w:jc w:val="right"/>
              <w:rPr>
                <w:rFonts w:ascii="Arial Narrow" w:hAnsi="Arial Narrow"/>
              </w:rPr>
            </w:pPr>
            <w:r>
              <w:rPr>
                <w:rFonts w:ascii="Arial Narrow" w:hAnsi="Arial Narrow"/>
              </w:rPr>
              <w:t>80,2</w:t>
            </w:r>
          </w:p>
        </w:tc>
        <w:tc>
          <w:tcPr>
            <w:tcW w:w="626" w:type="pct"/>
            <w:vAlign w:val="center"/>
          </w:tcPr>
          <w:p w:rsidR="00F747FC" w:rsidRPr="00F81EEB" w:rsidRDefault="00F747FC" w:rsidP="001B0FE6">
            <w:pPr>
              <w:tabs>
                <w:tab w:val="left" w:pos="2127"/>
              </w:tabs>
              <w:jc w:val="right"/>
              <w:rPr>
                <w:rFonts w:ascii="Arial Narrow" w:hAnsi="Arial Narrow"/>
              </w:rPr>
            </w:pPr>
            <w:r>
              <w:rPr>
                <w:rFonts w:ascii="Arial Narrow" w:hAnsi="Arial Narrow"/>
              </w:rPr>
              <w:t>674</w:t>
            </w:r>
          </w:p>
        </w:tc>
        <w:tc>
          <w:tcPr>
            <w:tcW w:w="626" w:type="pct"/>
            <w:vAlign w:val="center"/>
          </w:tcPr>
          <w:p w:rsidR="00F747FC" w:rsidRPr="00F81EEB" w:rsidRDefault="00F747FC" w:rsidP="001B0FE6">
            <w:pPr>
              <w:tabs>
                <w:tab w:val="left" w:pos="2127"/>
              </w:tabs>
              <w:jc w:val="right"/>
              <w:rPr>
                <w:rFonts w:ascii="Arial Narrow" w:hAnsi="Arial Narrow"/>
              </w:rPr>
            </w:pPr>
            <w:r w:rsidRPr="00AE2C54">
              <w:rPr>
                <w:rFonts w:ascii="Arial Narrow" w:eastAsia="Times New Roman" w:hAnsi="Arial Narrow" w:cs="Calibri"/>
                <w:color w:val="000000"/>
                <w:lang w:eastAsia="ru-RU"/>
              </w:rPr>
              <w:t>1322</w:t>
            </w:r>
          </w:p>
        </w:tc>
        <w:tc>
          <w:tcPr>
            <w:tcW w:w="635" w:type="pct"/>
            <w:vAlign w:val="center"/>
          </w:tcPr>
          <w:p w:rsidR="00F747FC" w:rsidRPr="00F81EEB" w:rsidRDefault="00F747FC" w:rsidP="001B0FE6">
            <w:pPr>
              <w:tabs>
                <w:tab w:val="left" w:pos="2127"/>
              </w:tabs>
              <w:jc w:val="right"/>
              <w:rPr>
                <w:rFonts w:ascii="Arial Narrow" w:hAnsi="Arial Narrow"/>
              </w:rPr>
            </w:pPr>
            <w:r>
              <w:rPr>
                <w:rFonts w:ascii="Arial Narrow" w:hAnsi="Arial Narrow"/>
              </w:rPr>
              <w:t>196,1</w:t>
            </w:r>
          </w:p>
        </w:tc>
      </w:tr>
    </w:tbl>
    <w:p w:rsidR="001B0FE6" w:rsidRDefault="001B0FE6" w:rsidP="00497CBC">
      <w:pPr>
        <w:tabs>
          <w:tab w:val="left" w:pos="2127"/>
        </w:tabs>
        <w:ind w:firstLine="709"/>
        <w:jc w:val="both"/>
        <w:rPr>
          <w:sz w:val="28"/>
          <w:szCs w:val="28"/>
        </w:rPr>
      </w:pPr>
    </w:p>
    <w:p w:rsidR="001B0FE6" w:rsidRPr="00F81EEB" w:rsidRDefault="001B0FE6" w:rsidP="00497CBC">
      <w:pPr>
        <w:tabs>
          <w:tab w:val="left" w:pos="2127"/>
        </w:tabs>
        <w:ind w:firstLine="709"/>
        <w:jc w:val="both"/>
        <w:rPr>
          <w:rFonts w:ascii="Arial" w:hAnsi="Arial" w:cs="Arial"/>
          <w:sz w:val="24"/>
          <w:szCs w:val="24"/>
        </w:rPr>
      </w:pPr>
      <w:r w:rsidRPr="00F81EEB">
        <w:rPr>
          <w:rFonts w:ascii="Arial" w:hAnsi="Arial" w:cs="Arial"/>
          <w:sz w:val="24"/>
          <w:szCs w:val="24"/>
        </w:rPr>
        <w:t>Количество граждан, осуществляющих предпринимательскую деятельность уменьшилось почти на 20% в 201</w:t>
      </w:r>
      <w:r w:rsidR="00F747FC">
        <w:rPr>
          <w:rFonts w:ascii="Arial" w:hAnsi="Arial" w:cs="Arial"/>
          <w:sz w:val="24"/>
          <w:szCs w:val="24"/>
        </w:rPr>
        <w:t>8</w:t>
      </w:r>
      <w:r w:rsidRPr="00F81EEB">
        <w:rPr>
          <w:rFonts w:ascii="Arial" w:hAnsi="Arial" w:cs="Arial"/>
          <w:sz w:val="24"/>
          <w:szCs w:val="24"/>
        </w:rPr>
        <w:t xml:space="preserve"> году по сравнению с 201</w:t>
      </w:r>
      <w:r w:rsidR="00F747FC">
        <w:rPr>
          <w:rFonts w:ascii="Arial" w:hAnsi="Arial" w:cs="Arial"/>
          <w:sz w:val="24"/>
          <w:szCs w:val="24"/>
        </w:rPr>
        <w:t>7</w:t>
      </w:r>
      <w:r w:rsidRPr="00F81EEB">
        <w:rPr>
          <w:rFonts w:ascii="Arial" w:hAnsi="Arial" w:cs="Arial"/>
          <w:sz w:val="24"/>
          <w:szCs w:val="24"/>
        </w:rPr>
        <w:t xml:space="preserve"> годом. При этом в сфере торговли занято более 50% индивидуальных предпринимателей, в промышленном производстве задействовано 9% граждан, а в сфере услуг – 20%. </w:t>
      </w:r>
    </w:p>
    <w:p w:rsidR="001B0FE6" w:rsidRDefault="001B0FE6" w:rsidP="00497CBC">
      <w:pPr>
        <w:tabs>
          <w:tab w:val="left" w:pos="2127"/>
        </w:tabs>
        <w:ind w:firstLine="709"/>
        <w:jc w:val="both"/>
        <w:rPr>
          <w:rFonts w:ascii="Arial" w:hAnsi="Arial" w:cs="Arial"/>
          <w:sz w:val="24"/>
          <w:szCs w:val="24"/>
        </w:rPr>
      </w:pPr>
      <w:r>
        <w:rPr>
          <w:rFonts w:ascii="Arial" w:hAnsi="Arial" w:cs="Arial"/>
          <w:sz w:val="24"/>
          <w:szCs w:val="24"/>
        </w:rPr>
        <w:t xml:space="preserve">За анализируемый период количество малых (в том числе микропредприятий) увеличилось практически в два раза, при этом более 50% предприятий осуществляют свою деятельность в сфере торговли и услуг, что определяется спецификой города-курорта. </w:t>
      </w:r>
    </w:p>
    <w:p w:rsidR="001B0FE6" w:rsidRPr="00F81EEB" w:rsidRDefault="001B0FE6" w:rsidP="00497CBC">
      <w:pPr>
        <w:tabs>
          <w:tab w:val="left" w:pos="2127"/>
        </w:tabs>
        <w:ind w:firstLine="709"/>
        <w:jc w:val="both"/>
        <w:rPr>
          <w:rFonts w:ascii="Arial" w:hAnsi="Arial" w:cs="Arial"/>
          <w:sz w:val="24"/>
          <w:szCs w:val="24"/>
        </w:rPr>
      </w:pPr>
      <w:r>
        <w:rPr>
          <w:rFonts w:ascii="Arial" w:hAnsi="Arial" w:cs="Arial"/>
          <w:sz w:val="24"/>
          <w:szCs w:val="24"/>
        </w:rPr>
        <w:t xml:space="preserve">Выручка от продажи товаров, выполнения работ и оказания услуг малых и средних предприятий в </w:t>
      </w:r>
      <w:r w:rsidR="00F747FC">
        <w:rPr>
          <w:rFonts w:ascii="Arial" w:hAnsi="Arial" w:cs="Arial"/>
          <w:sz w:val="24"/>
          <w:szCs w:val="24"/>
        </w:rPr>
        <w:t>2018</w:t>
      </w:r>
      <w:r>
        <w:rPr>
          <w:rFonts w:ascii="Arial" w:hAnsi="Arial" w:cs="Arial"/>
          <w:sz w:val="24"/>
          <w:szCs w:val="24"/>
        </w:rPr>
        <w:t xml:space="preserve"> году составила 22796045 тыс. руб., ч</w:t>
      </w:r>
      <w:r w:rsidR="00F747FC">
        <w:rPr>
          <w:rFonts w:ascii="Arial" w:hAnsi="Arial" w:cs="Arial"/>
          <w:sz w:val="24"/>
          <w:szCs w:val="24"/>
        </w:rPr>
        <w:t>то в 2,5 раза больше, чем в 2017</w:t>
      </w:r>
      <w:r>
        <w:rPr>
          <w:rFonts w:ascii="Arial" w:hAnsi="Arial" w:cs="Arial"/>
          <w:sz w:val="24"/>
          <w:szCs w:val="24"/>
        </w:rPr>
        <w:t xml:space="preserve"> году. </w:t>
      </w:r>
    </w:p>
    <w:p w:rsidR="001B0FE6" w:rsidRDefault="001B0FE6" w:rsidP="00497CBC">
      <w:pPr>
        <w:ind w:firstLine="709"/>
        <w:jc w:val="both"/>
        <w:rPr>
          <w:rFonts w:ascii="Arial" w:hAnsi="Arial" w:cs="Arial"/>
          <w:b/>
          <w:bCs/>
          <w:sz w:val="24"/>
          <w:szCs w:val="24"/>
        </w:rPr>
      </w:pPr>
      <w:r>
        <w:rPr>
          <w:rFonts w:ascii="Arial" w:hAnsi="Arial" w:cs="Arial"/>
          <w:b/>
          <w:sz w:val="24"/>
          <w:szCs w:val="24"/>
        </w:rPr>
        <w:t>О</w:t>
      </w:r>
      <w:r w:rsidRPr="0087419C">
        <w:rPr>
          <w:rFonts w:ascii="Arial" w:hAnsi="Arial" w:cs="Arial"/>
          <w:b/>
          <w:bCs/>
          <w:sz w:val="24"/>
          <w:szCs w:val="24"/>
        </w:rPr>
        <w:t xml:space="preserve">траслевая структура малого и среднего бизнеса в </w:t>
      </w:r>
      <w:r>
        <w:rPr>
          <w:rFonts w:ascii="Arial" w:hAnsi="Arial" w:cs="Arial"/>
          <w:b/>
          <w:bCs/>
          <w:sz w:val="24"/>
          <w:szCs w:val="24"/>
        </w:rPr>
        <w:t xml:space="preserve">городе-курорте Кисловодске в целом </w:t>
      </w:r>
      <w:r w:rsidRPr="0087419C">
        <w:rPr>
          <w:rFonts w:ascii="Arial" w:hAnsi="Arial" w:cs="Arial"/>
          <w:b/>
          <w:bCs/>
          <w:sz w:val="24"/>
          <w:szCs w:val="24"/>
        </w:rPr>
        <w:t>отличается положительной динамикой развития сферы</w:t>
      </w:r>
      <w:r>
        <w:rPr>
          <w:rFonts w:ascii="Arial" w:hAnsi="Arial" w:cs="Arial"/>
          <w:b/>
          <w:bCs/>
          <w:sz w:val="24"/>
          <w:szCs w:val="24"/>
        </w:rPr>
        <w:t xml:space="preserve"> торговли и</w:t>
      </w:r>
      <w:r w:rsidRPr="0087419C">
        <w:rPr>
          <w:rFonts w:ascii="Arial" w:hAnsi="Arial" w:cs="Arial"/>
          <w:b/>
          <w:bCs/>
          <w:sz w:val="24"/>
          <w:szCs w:val="24"/>
        </w:rPr>
        <w:t xml:space="preserve"> услуг, что свидетельствует о достаточной емкости этих отраслей для обеспечения занятости населения. </w:t>
      </w:r>
    </w:p>
    <w:p w:rsidR="00C835A7" w:rsidRPr="00C85E27" w:rsidRDefault="00C835A7" w:rsidP="00497CBC">
      <w:pPr>
        <w:ind w:firstLine="709"/>
        <w:jc w:val="both"/>
        <w:rPr>
          <w:rFonts w:ascii="Arial" w:hAnsi="Arial" w:cs="Arial"/>
          <w:sz w:val="24"/>
          <w:szCs w:val="24"/>
        </w:rPr>
      </w:pPr>
    </w:p>
    <w:p w:rsidR="00A52881" w:rsidRPr="009E5463" w:rsidRDefault="00A52881" w:rsidP="00440E9B">
      <w:pPr>
        <w:ind w:left="284"/>
        <w:jc w:val="both"/>
        <w:outlineLvl w:val="1"/>
        <w:rPr>
          <w:rFonts w:ascii="Arial Narrow" w:hAnsi="Arial Narrow" w:cs="Arial"/>
          <w:b/>
          <w:color w:val="1F497D" w:themeColor="text2"/>
          <w:sz w:val="28"/>
          <w:szCs w:val="28"/>
        </w:rPr>
      </w:pPr>
      <w:bookmarkStart w:id="75" w:name="_Toc55335718"/>
      <w:bookmarkStart w:id="76" w:name="_Toc75254956"/>
      <w:r w:rsidRPr="009E5463">
        <w:rPr>
          <w:rFonts w:ascii="Arial Narrow" w:hAnsi="Arial Narrow" w:cs="Arial"/>
          <w:b/>
          <w:color w:val="1F497D" w:themeColor="text2"/>
          <w:sz w:val="28"/>
          <w:szCs w:val="28"/>
        </w:rPr>
        <w:t>2.9 Транспортная инфраструктура</w:t>
      </w:r>
      <w:bookmarkEnd w:id="75"/>
      <w:bookmarkEnd w:id="76"/>
      <w:r w:rsidRPr="009E5463">
        <w:rPr>
          <w:rFonts w:ascii="Arial Narrow" w:hAnsi="Arial Narrow" w:cs="Arial"/>
          <w:b/>
          <w:color w:val="1F497D" w:themeColor="text2"/>
          <w:sz w:val="28"/>
          <w:szCs w:val="28"/>
        </w:rPr>
        <w:t xml:space="preserve"> </w:t>
      </w:r>
    </w:p>
    <w:p w:rsidR="00A52881" w:rsidRPr="009E5463" w:rsidRDefault="00A52881" w:rsidP="00440E9B">
      <w:pPr>
        <w:ind w:left="426"/>
        <w:jc w:val="both"/>
        <w:outlineLvl w:val="2"/>
        <w:rPr>
          <w:rFonts w:ascii="Arial Narrow" w:hAnsi="Arial Narrow" w:cs="Arial"/>
          <w:color w:val="1F497D" w:themeColor="text2"/>
          <w:sz w:val="28"/>
          <w:szCs w:val="28"/>
        </w:rPr>
      </w:pPr>
      <w:bookmarkStart w:id="77" w:name="_Toc55335719"/>
      <w:bookmarkStart w:id="78" w:name="_Toc75254957"/>
      <w:r w:rsidRPr="009E5463">
        <w:rPr>
          <w:rFonts w:ascii="Arial Narrow" w:hAnsi="Arial Narrow" w:cs="Arial"/>
          <w:color w:val="1F497D" w:themeColor="text2"/>
          <w:sz w:val="28"/>
          <w:szCs w:val="28"/>
        </w:rPr>
        <w:t xml:space="preserve">2.9.1 Автомобильный транспорт </w:t>
      </w:r>
      <w:r w:rsidR="00B434B4">
        <w:rPr>
          <w:rFonts w:ascii="Arial Narrow" w:hAnsi="Arial Narrow" w:cs="Arial"/>
          <w:color w:val="1F497D" w:themeColor="text2"/>
          <w:sz w:val="28"/>
          <w:szCs w:val="28"/>
        </w:rPr>
        <w:t>и улично-дорожная сеть</w:t>
      </w:r>
      <w:bookmarkEnd w:id="77"/>
      <w:bookmarkEnd w:id="78"/>
    </w:p>
    <w:p w:rsidR="00B434B4" w:rsidRPr="00B434B4" w:rsidRDefault="00B434B4" w:rsidP="00734DB1">
      <w:pPr>
        <w:ind w:firstLine="709"/>
        <w:jc w:val="both"/>
        <w:rPr>
          <w:rFonts w:ascii="Arial" w:hAnsi="Arial" w:cs="Arial"/>
          <w:sz w:val="24"/>
          <w:szCs w:val="24"/>
        </w:rPr>
      </w:pPr>
      <w:r w:rsidRPr="00B434B4">
        <w:rPr>
          <w:rFonts w:ascii="Arial" w:hAnsi="Arial" w:cs="Arial"/>
          <w:sz w:val="24"/>
          <w:szCs w:val="24"/>
        </w:rPr>
        <w:t xml:space="preserve">Основа внешних связей </w:t>
      </w:r>
      <w:r>
        <w:rPr>
          <w:rFonts w:ascii="Arial" w:hAnsi="Arial" w:cs="Arial"/>
          <w:sz w:val="24"/>
          <w:szCs w:val="24"/>
        </w:rPr>
        <w:t xml:space="preserve">городского округа города-курорта </w:t>
      </w:r>
      <w:r w:rsidRPr="00B434B4">
        <w:rPr>
          <w:rFonts w:ascii="Arial" w:hAnsi="Arial" w:cs="Arial"/>
          <w:sz w:val="24"/>
          <w:szCs w:val="24"/>
        </w:rPr>
        <w:t>Кисловодска авто</w:t>
      </w:r>
      <w:r w:rsidR="00FC3755">
        <w:rPr>
          <w:rFonts w:ascii="Arial" w:hAnsi="Arial" w:cs="Arial"/>
          <w:sz w:val="24"/>
          <w:szCs w:val="24"/>
        </w:rPr>
        <w:t xml:space="preserve">мобильными </w:t>
      </w:r>
      <w:r w:rsidRPr="00B434B4">
        <w:rPr>
          <w:rFonts w:ascii="Arial" w:hAnsi="Arial" w:cs="Arial"/>
          <w:sz w:val="24"/>
          <w:szCs w:val="24"/>
        </w:rPr>
        <w:t>дорогами общего пользования – авто</w:t>
      </w:r>
      <w:r w:rsidR="00E31483">
        <w:rPr>
          <w:rFonts w:ascii="Arial" w:hAnsi="Arial" w:cs="Arial"/>
          <w:sz w:val="24"/>
          <w:szCs w:val="24"/>
        </w:rPr>
        <w:t xml:space="preserve">мобильная </w:t>
      </w:r>
      <w:r w:rsidRPr="00B434B4">
        <w:rPr>
          <w:rFonts w:ascii="Arial" w:hAnsi="Arial" w:cs="Arial"/>
          <w:sz w:val="24"/>
          <w:szCs w:val="24"/>
        </w:rPr>
        <w:t>дорога общего пользования федерального значения А</w:t>
      </w:r>
      <w:r>
        <w:rPr>
          <w:rFonts w:ascii="Arial" w:hAnsi="Arial" w:cs="Arial"/>
          <w:sz w:val="24"/>
          <w:szCs w:val="24"/>
        </w:rPr>
        <w:t>-</w:t>
      </w:r>
      <w:r w:rsidRPr="00B434B4">
        <w:rPr>
          <w:rFonts w:ascii="Arial" w:hAnsi="Arial" w:cs="Arial"/>
          <w:sz w:val="24"/>
          <w:szCs w:val="24"/>
        </w:rPr>
        <w:t>157 «Минеральные Воды (аэропорт) – Кисловодск», подходящая непосредственно к городу Кисловодску. Большая часть внешних транспортных связей по авто</w:t>
      </w:r>
      <w:r w:rsidR="00886610">
        <w:rPr>
          <w:rFonts w:ascii="Arial" w:hAnsi="Arial" w:cs="Arial"/>
          <w:sz w:val="24"/>
          <w:szCs w:val="24"/>
        </w:rPr>
        <w:t xml:space="preserve">мобильным </w:t>
      </w:r>
      <w:r w:rsidRPr="00B434B4">
        <w:rPr>
          <w:rFonts w:ascii="Arial" w:hAnsi="Arial" w:cs="Arial"/>
          <w:sz w:val="24"/>
          <w:szCs w:val="24"/>
        </w:rPr>
        <w:t xml:space="preserve">дорогам </w:t>
      </w:r>
      <w:r w:rsidR="00886610">
        <w:rPr>
          <w:rFonts w:ascii="Arial" w:hAnsi="Arial" w:cs="Arial"/>
          <w:sz w:val="24"/>
          <w:szCs w:val="24"/>
        </w:rPr>
        <w:t xml:space="preserve">общего пользования регионального или межмуниципального, местного значения </w:t>
      </w:r>
      <w:r w:rsidRPr="00B434B4">
        <w:rPr>
          <w:rFonts w:ascii="Arial" w:hAnsi="Arial" w:cs="Arial"/>
          <w:sz w:val="24"/>
          <w:szCs w:val="24"/>
        </w:rPr>
        <w:t xml:space="preserve">обеспечивает проходящая по территории Ставропольского края </w:t>
      </w:r>
      <w:r>
        <w:rPr>
          <w:rFonts w:ascii="Arial" w:hAnsi="Arial" w:cs="Arial"/>
          <w:sz w:val="24"/>
          <w:szCs w:val="24"/>
        </w:rPr>
        <w:t xml:space="preserve">автомобильная дорога </w:t>
      </w:r>
      <w:r w:rsidR="00E31483">
        <w:rPr>
          <w:rFonts w:ascii="Arial" w:hAnsi="Arial" w:cs="Arial"/>
          <w:sz w:val="24"/>
          <w:szCs w:val="24"/>
        </w:rPr>
        <w:t xml:space="preserve">общего пользования </w:t>
      </w:r>
      <w:r>
        <w:rPr>
          <w:rFonts w:ascii="Arial" w:hAnsi="Arial" w:cs="Arial"/>
          <w:sz w:val="24"/>
          <w:szCs w:val="24"/>
        </w:rPr>
        <w:t xml:space="preserve">федерального значения </w:t>
      </w:r>
      <w:r w:rsidRPr="00B434B4">
        <w:rPr>
          <w:rFonts w:ascii="Arial" w:hAnsi="Arial" w:cs="Arial"/>
          <w:sz w:val="24"/>
          <w:szCs w:val="24"/>
        </w:rPr>
        <w:t>Р-217 «Кавказ»</w:t>
      </w:r>
      <w:r w:rsidR="00E31483">
        <w:rPr>
          <w:rFonts w:ascii="Arial" w:hAnsi="Arial" w:cs="Arial"/>
          <w:sz w:val="24"/>
          <w:szCs w:val="24"/>
        </w:rPr>
        <w:t xml:space="preserve"> </w:t>
      </w:r>
      <w:r w:rsidR="00E31483" w:rsidRPr="00E31483">
        <w:rPr>
          <w:rFonts w:ascii="Arial" w:hAnsi="Arial" w:cs="Arial"/>
          <w:sz w:val="24"/>
          <w:szCs w:val="24"/>
        </w:rPr>
        <w:t xml:space="preserve">автомобильная дорога М-4 </w:t>
      </w:r>
      <w:r w:rsidR="00E31483">
        <w:rPr>
          <w:rFonts w:ascii="Arial" w:hAnsi="Arial" w:cs="Arial"/>
          <w:sz w:val="24"/>
          <w:szCs w:val="24"/>
        </w:rPr>
        <w:t>«</w:t>
      </w:r>
      <w:r w:rsidR="00E31483" w:rsidRPr="00E31483">
        <w:rPr>
          <w:rFonts w:ascii="Arial" w:hAnsi="Arial" w:cs="Arial"/>
          <w:sz w:val="24"/>
          <w:szCs w:val="24"/>
        </w:rPr>
        <w:t>Дон</w:t>
      </w:r>
      <w:r w:rsidR="00E31483">
        <w:rPr>
          <w:rFonts w:ascii="Arial" w:hAnsi="Arial" w:cs="Arial"/>
          <w:sz w:val="24"/>
          <w:szCs w:val="24"/>
        </w:rPr>
        <w:t>»</w:t>
      </w:r>
      <w:r w:rsidR="00E31483" w:rsidRPr="00E31483">
        <w:rPr>
          <w:rFonts w:ascii="Arial" w:hAnsi="Arial" w:cs="Arial"/>
          <w:sz w:val="24"/>
          <w:szCs w:val="24"/>
        </w:rPr>
        <w:t xml:space="preserve"> </w:t>
      </w:r>
      <w:r w:rsidR="00E31483" w:rsidRPr="00B434B4">
        <w:rPr>
          <w:rFonts w:ascii="Arial" w:hAnsi="Arial" w:cs="Arial"/>
          <w:sz w:val="24"/>
          <w:szCs w:val="24"/>
        </w:rPr>
        <w:t xml:space="preserve">– </w:t>
      </w:r>
      <w:r w:rsidR="00E31483" w:rsidRPr="00E31483">
        <w:rPr>
          <w:rFonts w:ascii="Arial" w:hAnsi="Arial" w:cs="Arial"/>
          <w:sz w:val="24"/>
          <w:szCs w:val="24"/>
        </w:rPr>
        <w:t xml:space="preserve">Владикавказ </w:t>
      </w:r>
      <w:r w:rsidR="00E31483" w:rsidRPr="00B434B4">
        <w:rPr>
          <w:rFonts w:ascii="Arial" w:hAnsi="Arial" w:cs="Arial"/>
          <w:sz w:val="24"/>
          <w:szCs w:val="24"/>
        </w:rPr>
        <w:t xml:space="preserve">– </w:t>
      </w:r>
      <w:r w:rsidR="00E31483" w:rsidRPr="00E31483">
        <w:rPr>
          <w:rFonts w:ascii="Arial" w:hAnsi="Arial" w:cs="Arial"/>
          <w:sz w:val="24"/>
          <w:szCs w:val="24"/>
        </w:rPr>
        <w:t xml:space="preserve">Грозный </w:t>
      </w:r>
      <w:r w:rsidR="00E31483" w:rsidRPr="00B434B4">
        <w:rPr>
          <w:rFonts w:ascii="Arial" w:hAnsi="Arial" w:cs="Arial"/>
          <w:sz w:val="24"/>
          <w:szCs w:val="24"/>
        </w:rPr>
        <w:t xml:space="preserve">– </w:t>
      </w:r>
      <w:r w:rsidR="00E31483" w:rsidRPr="00E31483">
        <w:rPr>
          <w:rFonts w:ascii="Arial" w:hAnsi="Arial" w:cs="Arial"/>
          <w:sz w:val="24"/>
          <w:szCs w:val="24"/>
        </w:rPr>
        <w:t xml:space="preserve">Махачкала </w:t>
      </w:r>
      <w:r w:rsidR="00E31483" w:rsidRPr="00B434B4">
        <w:rPr>
          <w:rFonts w:ascii="Arial" w:hAnsi="Arial" w:cs="Arial"/>
          <w:sz w:val="24"/>
          <w:szCs w:val="24"/>
        </w:rPr>
        <w:t xml:space="preserve">– </w:t>
      </w:r>
      <w:r w:rsidR="00E31483" w:rsidRPr="00E31483">
        <w:rPr>
          <w:rFonts w:ascii="Arial" w:hAnsi="Arial" w:cs="Arial"/>
          <w:sz w:val="24"/>
          <w:szCs w:val="24"/>
        </w:rPr>
        <w:t>граница с Азербайджанской Республикой</w:t>
      </w:r>
      <w:r w:rsidR="00E31483">
        <w:rPr>
          <w:rFonts w:ascii="Arial" w:hAnsi="Arial" w:cs="Arial"/>
          <w:sz w:val="24"/>
          <w:szCs w:val="24"/>
        </w:rPr>
        <w:t>»</w:t>
      </w:r>
      <w:r w:rsidRPr="00B434B4">
        <w:rPr>
          <w:rFonts w:ascii="Arial" w:hAnsi="Arial" w:cs="Arial"/>
          <w:sz w:val="24"/>
          <w:szCs w:val="24"/>
        </w:rPr>
        <w:t>.</w:t>
      </w:r>
    </w:p>
    <w:p w:rsidR="00B434B4" w:rsidRPr="00B434B4" w:rsidRDefault="00B434B4" w:rsidP="00734DB1">
      <w:pPr>
        <w:ind w:firstLine="709"/>
        <w:jc w:val="both"/>
        <w:rPr>
          <w:rFonts w:ascii="Arial" w:hAnsi="Arial" w:cs="Arial"/>
          <w:sz w:val="24"/>
          <w:szCs w:val="24"/>
        </w:rPr>
      </w:pPr>
      <w:r w:rsidRPr="00B434B4">
        <w:rPr>
          <w:rFonts w:ascii="Arial" w:hAnsi="Arial" w:cs="Arial"/>
          <w:sz w:val="24"/>
          <w:szCs w:val="24"/>
        </w:rPr>
        <w:t xml:space="preserve">Кисловодск расположен вблизи других городов – региональных центров </w:t>
      </w:r>
      <w:r w:rsidRPr="009C28D8">
        <w:rPr>
          <w:rFonts w:ascii="Arial" w:hAnsi="Arial" w:cs="Arial"/>
          <w:sz w:val="24"/>
          <w:szCs w:val="24"/>
        </w:rPr>
        <w:t>Северо-Кавказского федерального округа (</w:t>
      </w:r>
      <w:r w:rsidR="00D50EDA" w:rsidRPr="009C28D8">
        <w:rPr>
          <w:rFonts w:ascii="Arial" w:hAnsi="Arial" w:cs="Arial"/>
          <w:sz w:val="24"/>
          <w:szCs w:val="24"/>
        </w:rPr>
        <w:t>таблица</w:t>
      </w:r>
      <w:r w:rsidRPr="009C28D8">
        <w:rPr>
          <w:rFonts w:ascii="Arial" w:hAnsi="Arial" w:cs="Arial"/>
          <w:sz w:val="24"/>
          <w:szCs w:val="24"/>
        </w:rPr>
        <w:t xml:space="preserve"> </w:t>
      </w:r>
      <w:r w:rsidR="009C28D8" w:rsidRPr="009C28D8">
        <w:rPr>
          <w:rFonts w:ascii="Arial" w:hAnsi="Arial" w:cs="Arial"/>
          <w:sz w:val="24"/>
          <w:szCs w:val="24"/>
        </w:rPr>
        <w:t>3</w:t>
      </w:r>
      <w:r w:rsidR="00C835A7">
        <w:rPr>
          <w:rFonts w:ascii="Arial" w:hAnsi="Arial" w:cs="Arial"/>
          <w:sz w:val="24"/>
          <w:szCs w:val="24"/>
        </w:rPr>
        <w:t>2</w:t>
      </w:r>
      <w:r w:rsidRPr="009C28D8">
        <w:rPr>
          <w:rFonts w:ascii="Arial" w:hAnsi="Arial" w:cs="Arial"/>
          <w:sz w:val="24"/>
          <w:szCs w:val="24"/>
        </w:rPr>
        <w:t xml:space="preserve">). В то же время, </w:t>
      </w:r>
      <w:r w:rsidR="00A525D0">
        <w:rPr>
          <w:rFonts w:ascii="Arial" w:hAnsi="Arial" w:cs="Arial"/>
          <w:sz w:val="24"/>
          <w:szCs w:val="24"/>
        </w:rPr>
        <w:t xml:space="preserve">город-курорт </w:t>
      </w:r>
      <w:r w:rsidRPr="00B434B4">
        <w:rPr>
          <w:rFonts w:ascii="Arial" w:hAnsi="Arial" w:cs="Arial"/>
          <w:sz w:val="24"/>
          <w:szCs w:val="24"/>
        </w:rPr>
        <w:t>удален от крупнейших региональных центров Южного, Приволжского, Центрального и других федеральных округов.</w:t>
      </w:r>
    </w:p>
    <w:p w:rsidR="00B434B4" w:rsidRPr="00B434B4" w:rsidRDefault="00B434B4" w:rsidP="00734DB1">
      <w:pPr>
        <w:ind w:firstLine="709"/>
        <w:jc w:val="both"/>
        <w:rPr>
          <w:rFonts w:ascii="Arial" w:hAnsi="Arial" w:cs="Arial"/>
          <w:sz w:val="24"/>
          <w:szCs w:val="24"/>
        </w:rPr>
      </w:pPr>
    </w:p>
    <w:p w:rsidR="00B434B4" w:rsidRPr="00B434B4" w:rsidRDefault="00696A0F" w:rsidP="00696A0F">
      <w:pPr>
        <w:pStyle w:val="aff7"/>
        <w:keepNext/>
        <w:rPr>
          <w:rFonts w:cs="Arial"/>
          <w:b w:val="0"/>
          <w:szCs w:val="24"/>
        </w:rPr>
      </w:pPr>
      <w:r>
        <w:t xml:space="preserve">Таблица </w:t>
      </w:r>
      <w:fldSimple w:instr=" SEQ Таблица \* ARABIC ">
        <w:r w:rsidR="000F3338">
          <w:rPr>
            <w:noProof/>
          </w:rPr>
          <w:t>32</w:t>
        </w:r>
      </w:fldSimple>
      <w:r>
        <w:t xml:space="preserve"> </w:t>
      </w:r>
      <w:r w:rsidR="00B434B4">
        <w:rPr>
          <w:rFonts w:cs="Arial"/>
          <w:szCs w:val="24"/>
        </w:rPr>
        <w:t>–</w:t>
      </w:r>
      <w:r w:rsidR="00B434B4" w:rsidRPr="00B434B4">
        <w:rPr>
          <w:rFonts w:cs="Arial"/>
          <w:szCs w:val="24"/>
        </w:rPr>
        <w:t xml:space="preserve"> Транспортные связи </w:t>
      </w:r>
      <w:r w:rsidR="00B434B4">
        <w:rPr>
          <w:rFonts w:cs="Arial"/>
          <w:szCs w:val="24"/>
        </w:rPr>
        <w:t xml:space="preserve">городского округа города-курорта </w:t>
      </w:r>
      <w:r w:rsidR="00B434B4" w:rsidRPr="00B434B4">
        <w:rPr>
          <w:rFonts w:cs="Arial"/>
          <w:szCs w:val="24"/>
        </w:rPr>
        <w:t>Кисловодска авто</w:t>
      </w:r>
      <w:r w:rsidR="00FC3755">
        <w:rPr>
          <w:rFonts w:cs="Arial"/>
          <w:szCs w:val="24"/>
        </w:rPr>
        <w:t xml:space="preserve">мобильными </w:t>
      </w:r>
      <w:r w:rsidR="00B434B4" w:rsidRPr="00B434B4">
        <w:rPr>
          <w:rFonts w:cs="Arial"/>
          <w:szCs w:val="24"/>
        </w:rPr>
        <w:t xml:space="preserve">дорогами общего пользования </w:t>
      </w:r>
      <w:r w:rsidR="00FC3755">
        <w:rPr>
          <w:rFonts w:cs="Arial"/>
          <w:szCs w:val="24"/>
        </w:rPr>
        <w:t xml:space="preserve">федерального и регионального значения </w:t>
      </w:r>
      <w:r w:rsidR="00B434B4" w:rsidRPr="00B434B4">
        <w:rPr>
          <w:rFonts w:cs="Arial"/>
          <w:szCs w:val="24"/>
        </w:rPr>
        <w:t>с отдельными городами России</w:t>
      </w:r>
    </w:p>
    <w:tbl>
      <w:tblPr>
        <w:tblW w:w="4944"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7"/>
        <w:gridCol w:w="5776"/>
      </w:tblGrid>
      <w:tr w:rsidR="00B434B4" w:rsidRPr="00B434B4" w:rsidTr="000B4142">
        <w:trPr>
          <w:tblHeader/>
        </w:trPr>
        <w:tc>
          <w:tcPr>
            <w:tcW w:w="1948" w:type="pct"/>
          </w:tcPr>
          <w:p w:rsidR="00B434B4" w:rsidRPr="00B434B4" w:rsidRDefault="00B434B4" w:rsidP="00B434B4">
            <w:pPr>
              <w:jc w:val="center"/>
              <w:rPr>
                <w:rFonts w:ascii="Arial Narrow" w:hAnsi="Arial Narrow" w:cs="Arial"/>
                <w:b/>
                <w:sz w:val="24"/>
                <w:szCs w:val="24"/>
              </w:rPr>
            </w:pPr>
            <w:r w:rsidRPr="00B434B4">
              <w:rPr>
                <w:rFonts w:ascii="Arial Narrow" w:hAnsi="Arial Narrow" w:cs="Arial"/>
                <w:b/>
                <w:sz w:val="24"/>
                <w:szCs w:val="24"/>
              </w:rPr>
              <w:t>Город</w:t>
            </w:r>
          </w:p>
        </w:tc>
        <w:tc>
          <w:tcPr>
            <w:tcW w:w="3052" w:type="pct"/>
          </w:tcPr>
          <w:p w:rsidR="00B434B4" w:rsidRPr="00B434B4" w:rsidRDefault="00B434B4" w:rsidP="00B434B4">
            <w:pPr>
              <w:jc w:val="center"/>
              <w:rPr>
                <w:rFonts w:ascii="Arial Narrow" w:hAnsi="Arial Narrow" w:cs="Arial"/>
                <w:b/>
                <w:sz w:val="24"/>
                <w:szCs w:val="24"/>
              </w:rPr>
            </w:pPr>
            <w:r w:rsidRPr="00B434B4">
              <w:rPr>
                <w:rFonts w:ascii="Arial Narrow" w:hAnsi="Arial Narrow" w:cs="Arial"/>
                <w:b/>
                <w:sz w:val="24"/>
                <w:szCs w:val="24"/>
              </w:rPr>
              <w:t>Удаленность от Кисловодска, км</w:t>
            </w:r>
          </w:p>
        </w:tc>
      </w:tr>
      <w:tr w:rsidR="00B434B4" w:rsidRPr="00B434B4" w:rsidTr="000B4142">
        <w:tc>
          <w:tcPr>
            <w:tcW w:w="1948" w:type="pct"/>
          </w:tcPr>
          <w:p w:rsidR="00B434B4" w:rsidRPr="00B434B4" w:rsidRDefault="00B434B4" w:rsidP="00B434B4">
            <w:pPr>
              <w:jc w:val="both"/>
              <w:rPr>
                <w:rFonts w:ascii="Arial Narrow" w:hAnsi="Arial Narrow" w:cs="Arial"/>
                <w:sz w:val="24"/>
                <w:szCs w:val="24"/>
              </w:rPr>
            </w:pPr>
            <w:r w:rsidRPr="00B434B4">
              <w:rPr>
                <w:rFonts w:ascii="Arial Narrow" w:hAnsi="Arial Narrow" w:cs="Arial"/>
                <w:sz w:val="24"/>
                <w:szCs w:val="24"/>
              </w:rPr>
              <w:t>Москва</w:t>
            </w:r>
          </w:p>
        </w:tc>
        <w:tc>
          <w:tcPr>
            <w:tcW w:w="3052" w:type="pct"/>
          </w:tcPr>
          <w:p w:rsidR="00B434B4" w:rsidRPr="00B434B4" w:rsidRDefault="00B434B4" w:rsidP="00B434B4">
            <w:pPr>
              <w:jc w:val="right"/>
              <w:rPr>
                <w:rFonts w:ascii="Arial Narrow" w:hAnsi="Arial Narrow" w:cs="Arial"/>
                <w:sz w:val="24"/>
                <w:szCs w:val="24"/>
              </w:rPr>
            </w:pPr>
            <w:r w:rsidRPr="00B434B4">
              <w:rPr>
                <w:rFonts w:ascii="Arial Narrow" w:hAnsi="Arial Narrow" w:cs="Arial"/>
                <w:sz w:val="24"/>
                <w:szCs w:val="24"/>
              </w:rPr>
              <w:t>1626</w:t>
            </w:r>
          </w:p>
        </w:tc>
      </w:tr>
      <w:tr w:rsidR="00B434B4" w:rsidRPr="00B434B4" w:rsidTr="000B4142">
        <w:tc>
          <w:tcPr>
            <w:tcW w:w="1948" w:type="pct"/>
          </w:tcPr>
          <w:p w:rsidR="00B434B4" w:rsidRPr="00B434B4" w:rsidRDefault="00B434B4" w:rsidP="00B434B4">
            <w:pPr>
              <w:jc w:val="both"/>
              <w:rPr>
                <w:rFonts w:ascii="Arial Narrow" w:hAnsi="Arial Narrow" w:cs="Arial"/>
                <w:sz w:val="24"/>
                <w:szCs w:val="24"/>
              </w:rPr>
            </w:pPr>
            <w:r w:rsidRPr="00B434B4">
              <w:rPr>
                <w:rFonts w:ascii="Arial Narrow" w:hAnsi="Arial Narrow" w:cs="Arial"/>
                <w:sz w:val="24"/>
                <w:szCs w:val="24"/>
              </w:rPr>
              <w:t>Ростов-на-Дону</w:t>
            </w:r>
          </w:p>
        </w:tc>
        <w:tc>
          <w:tcPr>
            <w:tcW w:w="3052" w:type="pct"/>
          </w:tcPr>
          <w:p w:rsidR="00B434B4" w:rsidRPr="00B434B4" w:rsidRDefault="00B434B4" w:rsidP="00B434B4">
            <w:pPr>
              <w:jc w:val="right"/>
              <w:rPr>
                <w:rFonts w:ascii="Arial Narrow" w:hAnsi="Arial Narrow" w:cs="Arial"/>
                <w:sz w:val="24"/>
                <w:szCs w:val="24"/>
              </w:rPr>
            </w:pPr>
            <w:r w:rsidRPr="00B434B4">
              <w:rPr>
                <w:rFonts w:ascii="Arial Narrow" w:hAnsi="Arial Narrow" w:cs="Arial"/>
                <w:sz w:val="24"/>
                <w:szCs w:val="24"/>
              </w:rPr>
              <w:t>532</w:t>
            </w:r>
          </w:p>
        </w:tc>
      </w:tr>
      <w:tr w:rsidR="00B434B4" w:rsidRPr="00B434B4" w:rsidTr="000B4142">
        <w:tc>
          <w:tcPr>
            <w:tcW w:w="1948" w:type="pct"/>
          </w:tcPr>
          <w:p w:rsidR="00B434B4" w:rsidRPr="00B434B4" w:rsidRDefault="00B434B4" w:rsidP="00B434B4">
            <w:pPr>
              <w:jc w:val="both"/>
              <w:rPr>
                <w:rFonts w:ascii="Arial Narrow" w:hAnsi="Arial Narrow" w:cs="Arial"/>
                <w:sz w:val="24"/>
                <w:szCs w:val="24"/>
              </w:rPr>
            </w:pPr>
            <w:r w:rsidRPr="00B434B4">
              <w:rPr>
                <w:rFonts w:ascii="Arial Narrow" w:hAnsi="Arial Narrow" w:cs="Arial"/>
                <w:sz w:val="24"/>
                <w:szCs w:val="24"/>
              </w:rPr>
              <w:t>Новороссийск</w:t>
            </w:r>
          </w:p>
        </w:tc>
        <w:tc>
          <w:tcPr>
            <w:tcW w:w="3052" w:type="pct"/>
          </w:tcPr>
          <w:p w:rsidR="00B434B4" w:rsidRPr="00B434B4" w:rsidRDefault="00B434B4" w:rsidP="00B434B4">
            <w:pPr>
              <w:jc w:val="right"/>
              <w:rPr>
                <w:rFonts w:ascii="Arial Narrow" w:hAnsi="Arial Narrow" w:cs="Arial"/>
                <w:sz w:val="24"/>
                <w:szCs w:val="24"/>
              </w:rPr>
            </w:pPr>
            <w:r w:rsidRPr="00B434B4">
              <w:rPr>
                <w:rFonts w:ascii="Arial Narrow" w:hAnsi="Arial Narrow" w:cs="Arial"/>
                <w:sz w:val="24"/>
                <w:szCs w:val="24"/>
              </w:rPr>
              <w:t>603</w:t>
            </w:r>
          </w:p>
        </w:tc>
      </w:tr>
      <w:tr w:rsidR="00B434B4" w:rsidRPr="00B434B4" w:rsidTr="000B4142">
        <w:tc>
          <w:tcPr>
            <w:tcW w:w="1948" w:type="pct"/>
          </w:tcPr>
          <w:p w:rsidR="00B434B4" w:rsidRPr="00B434B4" w:rsidRDefault="00B434B4" w:rsidP="00B434B4">
            <w:pPr>
              <w:jc w:val="both"/>
              <w:rPr>
                <w:rFonts w:ascii="Arial Narrow" w:hAnsi="Arial Narrow" w:cs="Arial"/>
                <w:sz w:val="24"/>
                <w:szCs w:val="24"/>
              </w:rPr>
            </w:pPr>
            <w:r w:rsidRPr="00B434B4">
              <w:rPr>
                <w:rFonts w:ascii="Arial Narrow" w:hAnsi="Arial Narrow" w:cs="Arial"/>
                <w:sz w:val="24"/>
                <w:szCs w:val="24"/>
              </w:rPr>
              <w:lastRenderedPageBreak/>
              <w:t>Сочи</w:t>
            </w:r>
          </w:p>
        </w:tc>
        <w:tc>
          <w:tcPr>
            <w:tcW w:w="3052" w:type="pct"/>
          </w:tcPr>
          <w:p w:rsidR="00B434B4" w:rsidRPr="00B434B4" w:rsidRDefault="00B434B4" w:rsidP="00B434B4">
            <w:pPr>
              <w:jc w:val="right"/>
              <w:rPr>
                <w:rFonts w:ascii="Arial Narrow" w:hAnsi="Arial Narrow" w:cs="Arial"/>
                <w:sz w:val="24"/>
                <w:szCs w:val="24"/>
              </w:rPr>
            </w:pPr>
            <w:r w:rsidRPr="00B434B4">
              <w:rPr>
                <w:rFonts w:ascii="Arial Narrow" w:hAnsi="Arial Narrow" w:cs="Arial"/>
                <w:sz w:val="24"/>
                <w:szCs w:val="24"/>
              </w:rPr>
              <w:t>596</w:t>
            </w:r>
          </w:p>
        </w:tc>
      </w:tr>
      <w:tr w:rsidR="00B434B4" w:rsidRPr="00B434B4" w:rsidTr="000B4142">
        <w:tc>
          <w:tcPr>
            <w:tcW w:w="1948" w:type="pct"/>
          </w:tcPr>
          <w:p w:rsidR="00B434B4" w:rsidRPr="00B434B4" w:rsidRDefault="00B434B4" w:rsidP="00B434B4">
            <w:pPr>
              <w:jc w:val="both"/>
              <w:rPr>
                <w:rFonts w:ascii="Arial Narrow" w:hAnsi="Arial Narrow" w:cs="Arial"/>
                <w:sz w:val="24"/>
                <w:szCs w:val="24"/>
              </w:rPr>
            </w:pPr>
            <w:r w:rsidRPr="00B434B4">
              <w:rPr>
                <w:rFonts w:ascii="Arial Narrow" w:hAnsi="Arial Narrow" w:cs="Arial"/>
                <w:sz w:val="24"/>
                <w:szCs w:val="24"/>
              </w:rPr>
              <w:t>Махачкала</w:t>
            </w:r>
          </w:p>
        </w:tc>
        <w:tc>
          <w:tcPr>
            <w:tcW w:w="3052" w:type="pct"/>
          </w:tcPr>
          <w:p w:rsidR="00B434B4" w:rsidRPr="00B434B4" w:rsidRDefault="00B434B4" w:rsidP="00B434B4">
            <w:pPr>
              <w:jc w:val="right"/>
              <w:rPr>
                <w:rFonts w:ascii="Arial Narrow" w:hAnsi="Arial Narrow" w:cs="Arial"/>
                <w:sz w:val="24"/>
                <w:szCs w:val="24"/>
              </w:rPr>
            </w:pPr>
            <w:r w:rsidRPr="00B434B4">
              <w:rPr>
                <w:rFonts w:ascii="Arial Narrow" w:hAnsi="Arial Narrow" w:cs="Arial"/>
                <w:sz w:val="24"/>
                <w:szCs w:val="24"/>
              </w:rPr>
              <w:t>478</w:t>
            </w:r>
          </w:p>
        </w:tc>
      </w:tr>
      <w:tr w:rsidR="00B434B4" w:rsidRPr="00B434B4" w:rsidTr="000B4142">
        <w:tc>
          <w:tcPr>
            <w:tcW w:w="1948" w:type="pct"/>
          </w:tcPr>
          <w:p w:rsidR="00B434B4" w:rsidRPr="00B434B4" w:rsidRDefault="00B434B4" w:rsidP="00B434B4">
            <w:pPr>
              <w:jc w:val="both"/>
              <w:rPr>
                <w:rFonts w:ascii="Arial Narrow" w:hAnsi="Arial Narrow" w:cs="Arial"/>
                <w:sz w:val="24"/>
                <w:szCs w:val="24"/>
              </w:rPr>
            </w:pPr>
            <w:r w:rsidRPr="00B434B4">
              <w:rPr>
                <w:rFonts w:ascii="Arial Narrow" w:hAnsi="Arial Narrow" w:cs="Arial"/>
                <w:sz w:val="24"/>
                <w:szCs w:val="24"/>
              </w:rPr>
              <w:t>Астрахань</w:t>
            </w:r>
          </w:p>
        </w:tc>
        <w:tc>
          <w:tcPr>
            <w:tcW w:w="3052" w:type="pct"/>
          </w:tcPr>
          <w:p w:rsidR="00B434B4" w:rsidRPr="00B434B4" w:rsidRDefault="00B434B4" w:rsidP="00B434B4">
            <w:pPr>
              <w:jc w:val="right"/>
              <w:rPr>
                <w:rFonts w:ascii="Arial Narrow" w:hAnsi="Arial Narrow" w:cs="Arial"/>
                <w:sz w:val="24"/>
                <w:szCs w:val="24"/>
              </w:rPr>
            </w:pPr>
            <w:r w:rsidRPr="00B434B4">
              <w:rPr>
                <w:rFonts w:ascii="Arial Narrow" w:hAnsi="Arial Narrow" w:cs="Arial"/>
                <w:sz w:val="24"/>
                <w:szCs w:val="24"/>
              </w:rPr>
              <w:t>658</w:t>
            </w:r>
          </w:p>
        </w:tc>
      </w:tr>
      <w:tr w:rsidR="00B434B4" w:rsidRPr="00B434B4" w:rsidTr="000B4142">
        <w:tc>
          <w:tcPr>
            <w:tcW w:w="1948" w:type="pct"/>
          </w:tcPr>
          <w:p w:rsidR="00B434B4" w:rsidRPr="00B434B4" w:rsidRDefault="00B434B4" w:rsidP="00B434B4">
            <w:pPr>
              <w:jc w:val="both"/>
              <w:rPr>
                <w:rFonts w:ascii="Arial Narrow" w:hAnsi="Arial Narrow" w:cs="Arial"/>
                <w:sz w:val="24"/>
                <w:szCs w:val="24"/>
              </w:rPr>
            </w:pPr>
            <w:r w:rsidRPr="00B434B4">
              <w:rPr>
                <w:rFonts w:ascii="Arial Narrow" w:hAnsi="Arial Narrow" w:cs="Arial"/>
                <w:sz w:val="24"/>
                <w:szCs w:val="24"/>
              </w:rPr>
              <w:t>Назрань</w:t>
            </w:r>
          </w:p>
        </w:tc>
        <w:tc>
          <w:tcPr>
            <w:tcW w:w="3052" w:type="pct"/>
          </w:tcPr>
          <w:p w:rsidR="00B434B4" w:rsidRPr="00B434B4" w:rsidRDefault="00B434B4" w:rsidP="00B434B4">
            <w:pPr>
              <w:jc w:val="right"/>
              <w:rPr>
                <w:rFonts w:ascii="Arial Narrow" w:hAnsi="Arial Narrow" w:cs="Arial"/>
                <w:sz w:val="24"/>
                <w:szCs w:val="24"/>
              </w:rPr>
            </w:pPr>
            <w:r w:rsidRPr="00B434B4">
              <w:rPr>
                <w:rFonts w:ascii="Arial Narrow" w:hAnsi="Arial Narrow" w:cs="Arial"/>
                <w:sz w:val="24"/>
                <w:szCs w:val="24"/>
              </w:rPr>
              <w:t>236</w:t>
            </w:r>
          </w:p>
        </w:tc>
      </w:tr>
      <w:tr w:rsidR="00B434B4" w:rsidRPr="00B434B4" w:rsidTr="000B4142">
        <w:tc>
          <w:tcPr>
            <w:tcW w:w="1948" w:type="pct"/>
          </w:tcPr>
          <w:p w:rsidR="00B434B4" w:rsidRPr="00B434B4" w:rsidRDefault="00B434B4" w:rsidP="00B434B4">
            <w:pPr>
              <w:jc w:val="both"/>
              <w:rPr>
                <w:rFonts w:ascii="Arial Narrow" w:hAnsi="Arial Narrow" w:cs="Arial"/>
                <w:sz w:val="24"/>
                <w:szCs w:val="24"/>
              </w:rPr>
            </w:pPr>
            <w:r w:rsidRPr="00B434B4">
              <w:rPr>
                <w:rFonts w:ascii="Arial Narrow" w:hAnsi="Arial Narrow" w:cs="Arial"/>
                <w:sz w:val="24"/>
                <w:szCs w:val="24"/>
              </w:rPr>
              <w:t>Грозный</w:t>
            </w:r>
          </w:p>
        </w:tc>
        <w:tc>
          <w:tcPr>
            <w:tcW w:w="3052" w:type="pct"/>
          </w:tcPr>
          <w:p w:rsidR="00B434B4" w:rsidRPr="00B434B4" w:rsidRDefault="00B434B4" w:rsidP="00B434B4">
            <w:pPr>
              <w:jc w:val="right"/>
              <w:rPr>
                <w:rFonts w:ascii="Arial Narrow" w:hAnsi="Arial Narrow" w:cs="Arial"/>
                <w:sz w:val="24"/>
                <w:szCs w:val="24"/>
              </w:rPr>
            </w:pPr>
            <w:r w:rsidRPr="00B434B4">
              <w:rPr>
                <w:rFonts w:ascii="Arial Narrow" w:hAnsi="Arial Narrow" w:cs="Arial"/>
                <w:sz w:val="24"/>
                <w:szCs w:val="24"/>
              </w:rPr>
              <w:t>320</w:t>
            </w:r>
          </w:p>
        </w:tc>
      </w:tr>
      <w:tr w:rsidR="00B434B4" w:rsidRPr="00B434B4" w:rsidTr="000B4142">
        <w:tc>
          <w:tcPr>
            <w:tcW w:w="1948" w:type="pct"/>
          </w:tcPr>
          <w:p w:rsidR="00B434B4" w:rsidRPr="00B434B4" w:rsidRDefault="00B434B4" w:rsidP="00B434B4">
            <w:pPr>
              <w:jc w:val="both"/>
              <w:rPr>
                <w:rFonts w:ascii="Arial Narrow" w:hAnsi="Arial Narrow" w:cs="Arial"/>
                <w:sz w:val="24"/>
                <w:szCs w:val="24"/>
              </w:rPr>
            </w:pPr>
            <w:r w:rsidRPr="00B434B4">
              <w:rPr>
                <w:rFonts w:ascii="Arial Narrow" w:hAnsi="Arial Narrow" w:cs="Arial"/>
                <w:sz w:val="24"/>
                <w:szCs w:val="24"/>
              </w:rPr>
              <w:t>Майкоп</w:t>
            </w:r>
          </w:p>
        </w:tc>
        <w:tc>
          <w:tcPr>
            <w:tcW w:w="3052" w:type="pct"/>
          </w:tcPr>
          <w:p w:rsidR="00B434B4" w:rsidRPr="00B434B4" w:rsidRDefault="00B434B4" w:rsidP="00B434B4">
            <w:pPr>
              <w:jc w:val="right"/>
              <w:rPr>
                <w:rFonts w:ascii="Arial Narrow" w:hAnsi="Arial Narrow" w:cs="Arial"/>
                <w:sz w:val="24"/>
                <w:szCs w:val="24"/>
              </w:rPr>
            </w:pPr>
            <w:r w:rsidRPr="00B434B4">
              <w:rPr>
                <w:rFonts w:ascii="Arial Narrow" w:hAnsi="Arial Narrow" w:cs="Arial"/>
                <w:sz w:val="24"/>
                <w:szCs w:val="24"/>
              </w:rPr>
              <w:t>345</w:t>
            </w:r>
          </w:p>
        </w:tc>
      </w:tr>
      <w:tr w:rsidR="00B434B4" w:rsidRPr="00B434B4" w:rsidTr="000B4142">
        <w:tc>
          <w:tcPr>
            <w:tcW w:w="1948" w:type="pct"/>
          </w:tcPr>
          <w:p w:rsidR="00B434B4" w:rsidRPr="00B434B4" w:rsidRDefault="00B434B4" w:rsidP="00B434B4">
            <w:pPr>
              <w:jc w:val="both"/>
              <w:rPr>
                <w:rFonts w:ascii="Arial Narrow" w:hAnsi="Arial Narrow" w:cs="Arial"/>
                <w:sz w:val="24"/>
                <w:szCs w:val="24"/>
              </w:rPr>
            </w:pPr>
            <w:r w:rsidRPr="00B434B4">
              <w:rPr>
                <w:rFonts w:ascii="Arial Narrow" w:hAnsi="Arial Narrow" w:cs="Arial"/>
                <w:sz w:val="24"/>
                <w:szCs w:val="24"/>
              </w:rPr>
              <w:t>Нальчик</w:t>
            </w:r>
          </w:p>
        </w:tc>
        <w:tc>
          <w:tcPr>
            <w:tcW w:w="3052" w:type="pct"/>
          </w:tcPr>
          <w:p w:rsidR="00B434B4" w:rsidRPr="00B434B4" w:rsidRDefault="00B434B4" w:rsidP="00B434B4">
            <w:pPr>
              <w:jc w:val="right"/>
              <w:rPr>
                <w:rFonts w:ascii="Arial Narrow" w:hAnsi="Arial Narrow" w:cs="Arial"/>
                <w:sz w:val="24"/>
                <w:szCs w:val="24"/>
              </w:rPr>
            </w:pPr>
            <w:r w:rsidRPr="00B434B4">
              <w:rPr>
                <w:rFonts w:ascii="Arial Narrow" w:hAnsi="Arial Narrow" w:cs="Arial"/>
                <w:sz w:val="24"/>
                <w:szCs w:val="24"/>
              </w:rPr>
              <w:t>132</w:t>
            </w:r>
          </w:p>
        </w:tc>
      </w:tr>
      <w:tr w:rsidR="00B434B4" w:rsidRPr="00B434B4" w:rsidTr="000B4142">
        <w:tc>
          <w:tcPr>
            <w:tcW w:w="1948" w:type="pct"/>
          </w:tcPr>
          <w:p w:rsidR="00B434B4" w:rsidRPr="00B434B4" w:rsidRDefault="00B434B4" w:rsidP="00B434B4">
            <w:pPr>
              <w:jc w:val="both"/>
              <w:rPr>
                <w:rFonts w:ascii="Arial Narrow" w:hAnsi="Arial Narrow" w:cs="Arial"/>
                <w:sz w:val="24"/>
                <w:szCs w:val="24"/>
              </w:rPr>
            </w:pPr>
            <w:r w:rsidRPr="00B434B4">
              <w:rPr>
                <w:rFonts w:ascii="Arial Narrow" w:hAnsi="Arial Narrow" w:cs="Arial"/>
                <w:sz w:val="24"/>
                <w:szCs w:val="24"/>
              </w:rPr>
              <w:t>Черкесск</w:t>
            </w:r>
          </w:p>
        </w:tc>
        <w:tc>
          <w:tcPr>
            <w:tcW w:w="3052" w:type="pct"/>
          </w:tcPr>
          <w:p w:rsidR="00B434B4" w:rsidRPr="00B434B4" w:rsidRDefault="00B434B4" w:rsidP="00B434B4">
            <w:pPr>
              <w:jc w:val="right"/>
              <w:rPr>
                <w:rFonts w:ascii="Arial Narrow" w:hAnsi="Arial Narrow" w:cs="Arial"/>
                <w:sz w:val="24"/>
                <w:szCs w:val="24"/>
              </w:rPr>
            </w:pPr>
            <w:r w:rsidRPr="00B434B4">
              <w:rPr>
                <w:rFonts w:ascii="Arial Narrow" w:hAnsi="Arial Narrow" w:cs="Arial"/>
                <w:sz w:val="24"/>
                <w:szCs w:val="24"/>
              </w:rPr>
              <w:t>93</w:t>
            </w:r>
          </w:p>
        </w:tc>
      </w:tr>
      <w:tr w:rsidR="00B434B4" w:rsidRPr="00B434B4" w:rsidTr="000B4142">
        <w:tc>
          <w:tcPr>
            <w:tcW w:w="1948" w:type="pct"/>
          </w:tcPr>
          <w:p w:rsidR="00B434B4" w:rsidRPr="00B434B4" w:rsidRDefault="00B434B4" w:rsidP="00B434B4">
            <w:pPr>
              <w:jc w:val="both"/>
              <w:rPr>
                <w:rFonts w:ascii="Arial Narrow" w:hAnsi="Arial Narrow" w:cs="Arial"/>
                <w:sz w:val="24"/>
                <w:szCs w:val="24"/>
              </w:rPr>
            </w:pPr>
            <w:r w:rsidRPr="00B434B4">
              <w:rPr>
                <w:rFonts w:ascii="Arial Narrow" w:hAnsi="Arial Narrow" w:cs="Arial"/>
                <w:sz w:val="24"/>
                <w:szCs w:val="24"/>
              </w:rPr>
              <w:t>Самара</w:t>
            </w:r>
          </w:p>
        </w:tc>
        <w:tc>
          <w:tcPr>
            <w:tcW w:w="3052" w:type="pct"/>
          </w:tcPr>
          <w:p w:rsidR="00B434B4" w:rsidRPr="00B434B4" w:rsidRDefault="00B434B4" w:rsidP="00B434B4">
            <w:pPr>
              <w:jc w:val="right"/>
              <w:rPr>
                <w:rFonts w:ascii="Arial Narrow" w:hAnsi="Arial Narrow" w:cs="Arial"/>
                <w:sz w:val="24"/>
                <w:szCs w:val="24"/>
              </w:rPr>
            </w:pPr>
            <w:r w:rsidRPr="00B434B4">
              <w:rPr>
                <w:rFonts w:ascii="Arial Narrow" w:hAnsi="Arial Narrow" w:cs="Arial"/>
                <w:sz w:val="24"/>
                <w:szCs w:val="24"/>
              </w:rPr>
              <w:t>1549</w:t>
            </w:r>
          </w:p>
        </w:tc>
      </w:tr>
      <w:tr w:rsidR="00B434B4" w:rsidRPr="00B434B4" w:rsidTr="000B4142">
        <w:tc>
          <w:tcPr>
            <w:tcW w:w="1948" w:type="pct"/>
          </w:tcPr>
          <w:p w:rsidR="00B434B4" w:rsidRPr="00B434B4" w:rsidRDefault="00B434B4" w:rsidP="00B434B4">
            <w:pPr>
              <w:jc w:val="both"/>
              <w:rPr>
                <w:rFonts w:ascii="Arial Narrow" w:hAnsi="Arial Narrow" w:cs="Arial"/>
                <w:sz w:val="24"/>
                <w:szCs w:val="24"/>
              </w:rPr>
            </w:pPr>
            <w:r>
              <w:rPr>
                <w:rFonts w:ascii="Arial Narrow" w:hAnsi="Arial Narrow" w:cs="Arial"/>
                <w:sz w:val="24"/>
                <w:szCs w:val="24"/>
              </w:rPr>
              <w:t>Нижний</w:t>
            </w:r>
            <w:r w:rsidRPr="00B434B4">
              <w:rPr>
                <w:rFonts w:ascii="Arial Narrow" w:hAnsi="Arial Narrow" w:cs="Arial"/>
                <w:sz w:val="24"/>
                <w:szCs w:val="24"/>
              </w:rPr>
              <w:t xml:space="preserve"> Новгород</w:t>
            </w:r>
          </w:p>
        </w:tc>
        <w:tc>
          <w:tcPr>
            <w:tcW w:w="3052" w:type="pct"/>
          </w:tcPr>
          <w:p w:rsidR="00B434B4" w:rsidRPr="00B434B4" w:rsidRDefault="00B434B4" w:rsidP="00B434B4">
            <w:pPr>
              <w:jc w:val="right"/>
              <w:rPr>
                <w:rFonts w:ascii="Arial Narrow" w:hAnsi="Arial Narrow" w:cs="Arial"/>
                <w:sz w:val="24"/>
                <w:szCs w:val="24"/>
              </w:rPr>
            </w:pPr>
            <w:r w:rsidRPr="00B434B4">
              <w:rPr>
                <w:rFonts w:ascii="Arial Narrow" w:hAnsi="Arial Narrow" w:cs="Arial"/>
                <w:sz w:val="24"/>
                <w:szCs w:val="24"/>
              </w:rPr>
              <w:t>1728</w:t>
            </w:r>
          </w:p>
        </w:tc>
      </w:tr>
      <w:tr w:rsidR="00B434B4" w:rsidRPr="00B434B4" w:rsidTr="000B4142">
        <w:tc>
          <w:tcPr>
            <w:tcW w:w="1948" w:type="pct"/>
          </w:tcPr>
          <w:p w:rsidR="00B434B4" w:rsidRPr="00B434B4" w:rsidRDefault="00B434B4" w:rsidP="00B434B4">
            <w:pPr>
              <w:jc w:val="both"/>
              <w:rPr>
                <w:rFonts w:ascii="Arial Narrow" w:hAnsi="Arial Narrow" w:cs="Arial"/>
                <w:sz w:val="24"/>
                <w:szCs w:val="24"/>
              </w:rPr>
            </w:pPr>
            <w:r w:rsidRPr="00B434B4">
              <w:rPr>
                <w:rFonts w:ascii="Arial Narrow" w:hAnsi="Arial Narrow" w:cs="Arial"/>
                <w:sz w:val="24"/>
                <w:szCs w:val="24"/>
              </w:rPr>
              <w:t>Волгоград</w:t>
            </w:r>
          </w:p>
        </w:tc>
        <w:tc>
          <w:tcPr>
            <w:tcW w:w="3052" w:type="pct"/>
          </w:tcPr>
          <w:p w:rsidR="00B434B4" w:rsidRPr="00B434B4" w:rsidRDefault="00B434B4" w:rsidP="00B434B4">
            <w:pPr>
              <w:jc w:val="right"/>
              <w:rPr>
                <w:rFonts w:ascii="Arial Narrow" w:hAnsi="Arial Narrow" w:cs="Arial"/>
                <w:sz w:val="24"/>
                <w:szCs w:val="24"/>
              </w:rPr>
            </w:pPr>
            <w:r w:rsidRPr="00B434B4">
              <w:rPr>
                <w:rFonts w:ascii="Arial Narrow" w:hAnsi="Arial Narrow" w:cs="Arial"/>
                <w:sz w:val="24"/>
                <w:szCs w:val="24"/>
              </w:rPr>
              <w:t>695</w:t>
            </w:r>
          </w:p>
        </w:tc>
      </w:tr>
      <w:tr w:rsidR="00B434B4" w:rsidRPr="00B434B4" w:rsidTr="000B4142">
        <w:tc>
          <w:tcPr>
            <w:tcW w:w="1948" w:type="pct"/>
          </w:tcPr>
          <w:p w:rsidR="00B434B4" w:rsidRPr="00B434B4" w:rsidRDefault="00B434B4" w:rsidP="00B434B4">
            <w:pPr>
              <w:jc w:val="both"/>
              <w:rPr>
                <w:rFonts w:ascii="Arial Narrow" w:hAnsi="Arial Narrow" w:cs="Arial"/>
                <w:sz w:val="24"/>
                <w:szCs w:val="24"/>
              </w:rPr>
            </w:pPr>
            <w:r w:rsidRPr="00B434B4">
              <w:rPr>
                <w:rFonts w:ascii="Arial Narrow" w:hAnsi="Arial Narrow" w:cs="Arial"/>
                <w:sz w:val="24"/>
                <w:szCs w:val="24"/>
              </w:rPr>
              <w:t>Санкт-Петербург</w:t>
            </w:r>
          </w:p>
        </w:tc>
        <w:tc>
          <w:tcPr>
            <w:tcW w:w="3052" w:type="pct"/>
          </w:tcPr>
          <w:p w:rsidR="00B434B4" w:rsidRPr="00B434B4" w:rsidRDefault="00B434B4" w:rsidP="00B434B4">
            <w:pPr>
              <w:jc w:val="right"/>
              <w:rPr>
                <w:rFonts w:ascii="Arial Narrow" w:hAnsi="Arial Narrow" w:cs="Arial"/>
                <w:sz w:val="24"/>
                <w:szCs w:val="24"/>
              </w:rPr>
            </w:pPr>
            <w:r w:rsidRPr="00B434B4">
              <w:rPr>
                <w:rFonts w:ascii="Arial Narrow" w:hAnsi="Arial Narrow" w:cs="Arial"/>
                <w:sz w:val="24"/>
                <w:szCs w:val="24"/>
              </w:rPr>
              <w:t>2367</w:t>
            </w:r>
          </w:p>
        </w:tc>
      </w:tr>
      <w:tr w:rsidR="00B434B4" w:rsidRPr="00B434B4" w:rsidTr="000B4142">
        <w:tc>
          <w:tcPr>
            <w:tcW w:w="1948" w:type="pct"/>
          </w:tcPr>
          <w:p w:rsidR="00B434B4" w:rsidRPr="00B434B4" w:rsidRDefault="00B434B4" w:rsidP="00B434B4">
            <w:pPr>
              <w:jc w:val="both"/>
              <w:rPr>
                <w:rFonts w:ascii="Arial Narrow" w:hAnsi="Arial Narrow" w:cs="Arial"/>
                <w:sz w:val="24"/>
                <w:szCs w:val="24"/>
              </w:rPr>
            </w:pPr>
            <w:r w:rsidRPr="00B434B4">
              <w:rPr>
                <w:rFonts w:ascii="Arial Narrow" w:hAnsi="Arial Narrow" w:cs="Arial"/>
                <w:sz w:val="24"/>
                <w:szCs w:val="24"/>
              </w:rPr>
              <w:t>Екатеринбург</w:t>
            </w:r>
          </w:p>
        </w:tc>
        <w:tc>
          <w:tcPr>
            <w:tcW w:w="3052" w:type="pct"/>
          </w:tcPr>
          <w:p w:rsidR="00B434B4" w:rsidRPr="00B434B4" w:rsidRDefault="00B434B4" w:rsidP="00B434B4">
            <w:pPr>
              <w:jc w:val="right"/>
              <w:rPr>
                <w:rFonts w:ascii="Arial Narrow" w:hAnsi="Arial Narrow" w:cs="Arial"/>
                <w:sz w:val="24"/>
                <w:szCs w:val="24"/>
              </w:rPr>
            </w:pPr>
            <w:r w:rsidRPr="00B434B4">
              <w:rPr>
                <w:rFonts w:ascii="Arial Narrow" w:hAnsi="Arial Narrow" w:cs="Arial"/>
                <w:sz w:val="24"/>
                <w:szCs w:val="24"/>
              </w:rPr>
              <w:t>2502</w:t>
            </w:r>
          </w:p>
        </w:tc>
      </w:tr>
      <w:tr w:rsidR="00B434B4" w:rsidRPr="00B434B4" w:rsidTr="000B4142">
        <w:tc>
          <w:tcPr>
            <w:tcW w:w="1948" w:type="pct"/>
          </w:tcPr>
          <w:p w:rsidR="00B434B4" w:rsidRPr="00B434B4" w:rsidRDefault="00B434B4" w:rsidP="00B434B4">
            <w:pPr>
              <w:jc w:val="both"/>
              <w:rPr>
                <w:rFonts w:ascii="Arial Narrow" w:hAnsi="Arial Narrow" w:cs="Arial"/>
                <w:sz w:val="24"/>
                <w:szCs w:val="24"/>
              </w:rPr>
            </w:pPr>
            <w:r w:rsidRPr="00B434B4">
              <w:rPr>
                <w:rFonts w:ascii="Arial Narrow" w:hAnsi="Arial Narrow" w:cs="Arial"/>
                <w:sz w:val="24"/>
                <w:szCs w:val="24"/>
              </w:rPr>
              <w:t>Элиста</w:t>
            </w:r>
          </w:p>
        </w:tc>
        <w:tc>
          <w:tcPr>
            <w:tcW w:w="3052" w:type="pct"/>
          </w:tcPr>
          <w:p w:rsidR="00B434B4" w:rsidRPr="00B434B4" w:rsidRDefault="00B434B4" w:rsidP="00B434B4">
            <w:pPr>
              <w:jc w:val="right"/>
              <w:rPr>
                <w:rFonts w:ascii="Arial Narrow" w:hAnsi="Arial Narrow" w:cs="Arial"/>
                <w:sz w:val="24"/>
                <w:szCs w:val="24"/>
              </w:rPr>
            </w:pPr>
            <w:r w:rsidRPr="00B434B4">
              <w:rPr>
                <w:rFonts w:ascii="Arial Narrow" w:hAnsi="Arial Narrow" w:cs="Arial"/>
                <w:sz w:val="24"/>
                <w:szCs w:val="24"/>
              </w:rPr>
              <w:t>394</w:t>
            </w:r>
          </w:p>
        </w:tc>
      </w:tr>
    </w:tbl>
    <w:p w:rsidR="00B434B4" w:rsidRPr="00B434B4" w:rsidRDefault="00B434B4" w:rsidP="00FC58C7">
      <w:pPr>
        <w:ind w:firstLine="709"/>
        <w:jc w:val="both"/>
        <w:rPr>
          <w:rFonts w:ascii="Arial" w:hAnsi="Arial" w:cs="Arial"/>
          <w:sz w:val="24"/>
          <w:szCs w:val="24"/>
        </w:rPr>
      </w:pPr>
    </w:p>
    <w:p w:rsidR="00FC58C7" w:rsidRPr="00B434B4" w:rsidRDefault="00FC58C7" w:rsidP="00FC58C7">
      <w:pPr>
        <w:ind w:firstLine="709"/>
        <w:jc w:val="both"/>
        <w:rPr>
          <w:rFonts w:ascii="Arial" w:hAnsi="Arial" w:cs="Arial"/>
          <w:sz w:val="24"/>
          <w:szCs w:val="24"/>
        </w:rPr>
      </w:pPr>
      <w:r w:rsidRPr="00B434B4">
        <w:rPr>
          <w:rFonts w:ascii="Arial" w:hAnsi="Arial" w:cs="Arial"/>
          <w:sz w:val="24"/>
          <w:szCs w:val="24"/>
        </w:rPr>
        <w:t xml:space="preserve">Автобусными маршрутами </w:t>
      </w:r>
      <w:r>
        <w:rPr>
          <w:rFonts w:ascii="Arial" w:hAnsi="Arial" w:cs="Arial"/>
          <w:sz w:val="24"/>
          <w:szCs w:val="24"/>
        </w:rPr>
        <w:t xml:space="preserve">город-курорт </w:t>
      </w:r>
      <w:r w:rsidRPr="00B434B4">
        <w:rPr>
          <w:rFonts w:ascii="Arial" w:hAnsi="Arial" w:cs="Arial"/>
          <w:sz w:val="24"/>
          <w:szCs w:val="24"/>
        </w:rPr>
        <w:t>связан с соседними городами, поселками и сельским поселениями Ставропольского края (в первую очередь, с поселениями агломерации</w:t>
      </w:r>
      <w:r>
        <w:rPr>
          <w:rFonts w:ascii="Arial" w:hAnsi="Arial" w:cs="Arial"/>
          <w:sz w:val="24"/>
          <w:szCs w:val="24"/>
        </w:rPr>
        <w:t xml:space="preserve"> КМВ</w:t>
      </w:r>
      <w:r w:rsidRPr="00B434B4">
        <w:rPr>
          <w:rFonts w:ascii="Arial" w:hAnsi="Arial" w:cs="Arial"/>
          <w:sz w:val="24"/>
          <w:szCs w:val="24"/>
        </w:rPr>
        <w:t xml:space="preserve">), Краснодарского края, Карачаево-Черкесской Республики, Кабардино-Балкарской Республики и др. регионов России. </w:t>
      </w:r>
    </w:p>
    <w:p w:rsidR="00FC58C7" w:rsidRPr="00B434B4" w:rsidRDefault="00FC58C7" w:rsidP="00FC58C7">
      <w:pPr>
        <w:ind w:firstLine="709"/>
        <w:jc w:val="both"/>
        <w:rPr>
          <w:rFonts w:ascii="Arial" w:hAnsi="Arial" w:cs="Arial"/>
          <w:sz w:val="24"/>
          <w:szCs w:val="24"/>
        </w:rPr>
      </w:pPr>
      <w:r w:rsidRPr="00B434B4">
        <w:rPr>
          <w:rFonts w:ascii="Arial" w:hAnsi="Arial" w:cs="Arial"/>
          <w:sz w:val="24"/>
          <w:szCs w:val="24"/>
        </w:rPr>
        <w:t>Существование дальних и сверхдальних маршрутов автобусов общего пользования от Кисловодска (рейсы до Ростова-на-Дону, Москвы и др.) компенсирует менее доступный в ценовом отношении</w:t>
      </w:r>
      <w:r>
        <w:rPr>
          <w:rFonts w:ascii="Arial" w:hAnsi="Arial" w:cs="Arial"/>
          <w:sz w:val="24"/>
          <w:szCs w:val="24"/>
        </w:rPr>
        <w:t xml:space="preserve"> или менее регулярный авиационны</w:t>
      </w:r>
      <w:r w:rsidRPr="00B434B4">
        <w:rPr>
          <w:rFonts w:ascii="Arial" w:hAnsi="Arial" w:cs="Arial"/>
          <w:sz w:val="24"/>
          <w:szCs w:val="24"/>
        </w:rPr>
        <w:t>й и железнодорожный транспорт.</w:t>
      </w:r>
    </w:p>
    <w:p w:rsidR="00B434B4" w:rsidRPr="00B434B4" w:rsidRDefault="00B434B4" w:rsidP="00DD2A15">
      <w:pPr>
        <w:ind w:firstLine="709"/>
        <w:jc w:val="both"/>
        <w:rPr>
          <w:rFonts w:ascii="Arial" w:hAnsi="Arial" w:cs="Arial"/>
          <w:i/>
          <w:sz w:val="24"/>
          <w:szCs w:val="24"/>
          <w:u w:val="single"/>
        </w:rPr>
      </w:pPr>
      <w:r w:rsidRPr="00B434B4">
        <w:rPr>
          <w:rFonts w:ascii="Arial" w:hAnsi="Arial" w:cs="Arial"/>
          <w:sz w:val="24"/>
          <w:szCs w:val="24"/>
        </w:rPr>
        <w:t xml:space="preserve">Количество автомобилей на учете составляет: всего </w:t>
      </w:r>
      <w:r w:rsidR="00F951EC">
        <w:rPr>
          <w:rFonts w:ascii="Arial" w:hAnsi="Arial" w:cs="Arial"/>
          <w:sz w:val="24"/>
          <w:szCs w:val="24"/>
        </w:rPr>
        <w:t>54109</w:t>
      </w:r>
      <w:r w:rsidRPr="00B434B4">
        <w:rPr>
          <w:rFonts w:ascii="Arial" w:hAnsi="Arial" w:cs="Arial"/>
          <w:sz w:val="24"/>
          <w:szCs w:val="24"/>
        </w:rPr>
        <w:t xml:space="preserve"> ед</w:t>
      </w:r>
      <w:r>
        <w:rPr>
          <w:rFonts w:ascii="Arial" w:hAnsi="Arial" w:cs="Arial"/>
          <w:sz w:val="24"/>
          <w:szCs w:val="24"/>
        </w:rPr>
        <w:t>.</w:t>
      </w:r>
      <w:r w:rsidRPr="00B434B4">
        <w:rPr>
          <w:rFonts w:ascii="Arial" w:hAnsi="Arial" w:cs="Arial"/>
          <w:sz w:val="24"/>
          <w:szCs w:val="24"/>
        </w:rPr>
        <w:t xml:space="preserve">, в т.ч. </w:t>
      </w:r>
      <w:r w:rsidR="00F951EC">
        <w:rPr>
          <w:rFonts w:ascii="Arial" w:hAnsi="Arial" w:cs="Arial"/>
          <w:sz w:val="24"/>
          <w:szCs w:val="24"/>
        </w:rPr>
        <w:t>муниципальные – 181, индивидуальные – 45661, иные – 8267 ед</w:t>
      </w:r>
      <w:r w:rsidRPr="00B434B4">
        <w:rPr>
          <w:rFonts w:ascii="Arial" w:hAnsi="Arial" w:cs="Arial"/>
          <w:sz w:val="24"/>
          <w:szCs w:val="24"/>
        </w:rPr>
        <w:t>. По уровню автомобилизации населения (более 3</w:t>
      </w:r>
      <w:r w:rsidR="00F951EC">
        <w:rPr>
          <w:rFonts w:ascii="Arial" w:hAnsi="Arial" w:cs="Arial"/>
          <w:sz w:val="24"/>
          <w:szCs w:val="24"/>
        </w:rPr>
        <w:t>8</w:t>
      </w:r>
      <w:r w:rsidRPr="00B434B4">
        <w:rPr>
          <w:rFonts w:ascii="Arial" w:hAnsi="Arial" w:cs="Arial"/>
          <w:sz w:val="24"/>
          <w:szCs w:val="24"/>
        </w:rPr>
        <w:t xml:space="preserve">0 авт./1000 чел.) Кисловодск опережает большинство городов Ставропольского края и всего Северного Кавказа. </w:t>
      </w:r>
    </w:p>
    <w:p w:rsidR="00B434B4" w:rsidRPr="00B434B4" w:rsidRDefault="00B434B4" w:rsidP="00DD2A15">
      <w:pPr>
        <w:ind w:firstLine="709"/>
        <w:jc w:val="both"/>
        <w:rPr>
          <w:rFonts w:ascii="Arial" w:hAnsi="Arial" w:cs="Arial"/>
          <w:sz w:val="24"/>
          <w:szCs w:val="24"/>
        </w:rPr>
      </w:pPr>
      <w:r w:rsidRPr="00B434B4">
        <w:rPr>
          <w:rFonts w:ascii="Arial" w:hAnsi="Arial" w:cs="Arial"/>
          <w:sz w:val="24"/>
          <w:szCs w:val="24"/>
        </w:rPr>
        <w:t xml:space="preserve">Транспортная сеть </w:t>
      </w:r>
      <w:r w:rsidR="00A525D0">
        <w:rPr>
          <w:rFonts w:ascii="Arial" w:hAnsi="Arial" w:cs="Arial"/>
          <w:sz w:val="24"/>
          <w:szCs w:val="24"/>
        </w:rPr>
        <w:t xml:space="preserve">города-курорта </w:t>
      </w:r>
      <w:r w:rsidRPr="00B434B4">
        <w:rPr>
          <w:rFonts w:ascii="Arial" w:hAnsi="Arial" w:cs="Arial"/>
          <w:sz w:val="24"/>
          <w:szCs w:val="24"/>
        </w:rPr>
        <w:t>находится под воздействием больших внутригородских, пригородных и междугородних транспортных потоков (относительно масштабов города).</w:t>
      </w:r>
    </w:p>
    <w:p w:rsidR="00B434B4" w:rsidRDefault="00B434B4" w:rsidP="00DD2A15">
      <w:pPr>
        <w:ind w:firstLine="709"/>
        <w:jc w:val="both"/>
        <w:rPr>
          <w:rFonts w:ascii="Arial" w:hAnsi="Arial" w:cs="Arial"/>
          <w:sz w:val="24"/>
          <w:szCs w:val="24"/>
        </w:rPr>
      </w:pPr>
      <w:r w:rsidRPr="00B434B4">
        <w:rPr>
          <w:rFonts w:ascii="Arial" w:hAnsi="Arial" w:cs="Arial"/>
          <w:sz w:val="24"/>
          <w:szCs w:val="24"/>
        </w:rPr>
        <w:t xml:space="preserve">Начертание транспортной сети </w:t>
      </w:r>
      <w:r w:rsidR="00A525D0">
        <w:rPr>
          <w:rFonts w:ascii="Arial" w:hAnsi="Arial" w:cs="Arial"/>
          <w:sz w:val="24"/>
          <w:szCs w:val="24"/>
        </w:rPr>
        <w:t xml:space="preserve">города-курорта </w:t>
      </w:r>
      <w:r w:rsidRPr="00B434B4">
        <w:rPr>
          <w:rFonts w:ascii="Arial" w:hAnsi="Arial" w:cs="Arial"/>
          <w:sz w:val="24"/>
          <w:szCs w:val="24"/>
        </w:rPr>
        <w:t xml:space="preserve">имеет сложную планировку. </w:t>
      </w:r>
      <w:r>
        <w:rPr>
          <w:rFonts w:ascii="Arial" w:hAnsi="Arial" w:cs="Arial"/>
          <w:sz w:val="24"/>
          <w:szCs w:val="24"/>
        </w:rPr>
        <w:t xml:space="preserve">Центральная часть </w:t>
      </w:r>
      <w:r w:rsidRPr="00B434B4">
        <w:rPr>
          <w:rFonts w:ascii="Arial" w:hAnsi="Arial" w:cs="Arial"/>
          <w:sz w:val="24"/>
          <w:szCs w:val="24"/>
        </w:rPr>
        <w:t>города</w:t>
      </w:r>
      <w:r>
        <w:rPr>
          <w:rFonts w:ascii="Arial" w:hAnsi="Arial" w:cs="Arial"/>
          <w:sz w:val="24"/>
          <w:szCs w:val="24"/>
        </w:rPr>
        <w:t>-курорта</w:t>
      </w:r>
      <w:r w:rsidRPr="00B434B4">
        <w:rPr>
          <w:rFonts w:ascii="Arial" w:hAnsi="Arial" w:cs="Arial"/>
          <w:sz w:val="24"/>
          <w:szCs w:val="24"/>
        </w:rPr>
        <w:t xml:space="preserve"> Кисловодск характеризуется регулярной планировкой проспектов, улиц и других участков дорог. Окраины </w:t>
      </w:r>
      <w:r w:rsidR="00A525D0">
        <w:rPr>
          <w:rFonts w:ascii="Arial" w:hAnsi="Arial" w:cs="Arial"/>
          <w:sz w:val="24"/>
          <w:szCs w:val="24"/>
        </w:rPr>
        <w:t xml:space="preserve">города-курорта </w:t>
      </w:r>
      <w:r w:rsidRPr="00B434B4">
        <w:rPr>
          <w:rFonts w:ascii="Arial" w:hAnsi="Arial" w:cs="Arial"/>
          <w:sz w:val="24"/>
          <w:szCs w:val="24"/>
        </w:rPr>
        <w:t>(кроме северной) под влиянием предгорного рельефа характеризуются сложной планировкой улично-дорожной сети с множеством кривых участков с большими уклонами.</w:t>
      </w:r>
    </w:p>
    <w:p w:rsidR="00A75BE7" w:rsidRPr="00A75BE7" w:rsidRDefault="00A75BE7" w:rsidP="00DD2A15">
      <w:pPr>
        <w:ind w:firstLine="709"/>
        <w:jc w:val="both"/>
        <w:rPr>
          <w:rFonts w:ascii="Arial" w:hAnsi="Arial" w:cs="Arial"/>
          <w:sz w:val="24"/>
          <w:szCs w:val="24"/>
        </w:rPr>
      </w:pPr>
      <w:r w:rsidRPr="00A75BE7">
        <w:rPr>
          <w:rFonts w:ascii="Arial" w:hAnsi="Arial" w:cs="Arial"/>
          <w:sz w:val="24"/>
          <w:szCs w:val="24"/>
        </w:rPr>
        <w:t xml:space="preserve">Основу </w:t>
      </w:r>
      <w:r w:rsidRPr="00FC58C7">
        <w:rPr>
          <w:rFonts w:ascii="Arial" w:hAnsi="Arial" w:cs="Arial"/>
          <w:sz w:val="24"/>
          <w:szCs w:val="24"/>
        </w:rPr>
        <w:t>улично-дорожной сети</w:t>
      </w:r>
      <w:r w:rsidRPr="00A75BE7">
        <w:rPr>
          <w:rFonts w:ascii="Arial" w:hAnsi="Arial" w:cs="Arial"/>
          <w:sz w:val="24"/>
          <w:szCs w:val="24"/>
        </w:rPr>
        <w:t xml:space="preserve"> (УДС) Кисловодска составляют улицы и проспекты: Победы, Мира, Гагарина, Азербайджанская, 40 лет Октября, Красивая; Ленина, Желябова (в курортной части города).</w:t>
      </w:r>
    </w:p>
    <w:p w:rsidR="00A75BE7" w:rsidRPr="00A75BE7" w:rsidRDefault="00A75BE7" w:rsidP="00DD2A15">
      <w:pPr>
        <w:ind w:firstLine="709"/>
        <w:jc w:val="both"/>
        <w:rPr>
          <w:rFonts w:ascii="Arial" w:hAnsi="Arial" w:cs="Arial"/>
          <w:sz w:val="24"/>
          <w:szCs w:val="24"/>
        </w:rPr>
      </w:pPr>
      <w:r w:rsidRPr="00A75BE7">
        <w:rPr>
          <w:rFonts w:ascii="Arial" w:hAnsi="Arial" w:cs="Arial"/>
          <w:sz w:val="24"/>
          <w:szCs w:val="24"/>
        </w:rPr>
        <w:t>Техническое состояние авто</w:t>
      </w:r>
      <w:r w:rsidR="00FC3755">
        <w:rPr>
          <w:rFonts w:ascii="Arial" w:hAnsi="Arial" w:cs="Arial"/>
          <w:sz w:val="24"/>
          <w:szCs w:val="24"/>
        </w:rPr>
        <w:t xml:space="preserve">мобильных </w:t>
      </w:r>
      <w:r w:rsidRPr="00A75BE7">
        <w:rPr>
          <w:rFonts w:ascii="Arial" w:hAnsi="Arial" w:cs="Arial"/>
          <w:sz w:val="24"/>
          <w:szCs w:val="24"/>
        </w:rPr>
        <w:t xml:space="preserve">дорог </w:t>
      </w:r>
      <w:r w:rsidR="00FC3755">
        <w:rPr>
          <w:rFonts w:ascii="Arial" w:hAnsi="Arial" w:cs="Arial"/>
          <w:sz w:val="24"/>
          <w:szCs w:val="24"/>
        </w:rPr>
        <w:t xml:space="preserve">общего пользования местного значения </w:t>
      </w:r>
      <w:r w:rsidRPr="00A75BE7">
        <w:rPr>
          <w:rFonts w:ascii="Arial" w:hAnsi="Arial" w:cs="Arial"/>
          <w:sz w:val="24"/>
          <w:szCs w:val="24"/>
        </w:rPr>
        <w:t xml:space="preserve">Кисловодска можно оценить как удовлетворительное. </w:t>
      </w:r>
    </w:p>
    <w:p w:rsidR="00A75BE7" w:rsidRPr="00A75BE7" w:rsidRDefault="00A75BE7" w:rsidP="00DD2A15">
      <w:pPr>
        <w:ind w:firstLine="709"/>
        <w:jc w:val="both"/>
        <w:rPr>
          <w:rFonts w:ascii="Arial" w:hAnsi="Arial" w:cs="Arial"/>
          <w:sz w:val="24"/>
          <w:szCs w:val="24"/>
        </w:rPr>
      </w:pPr>
      <w:r w:rsidRPr="00A75BE7">
        <w:rPr>
          <w:rFonts w:ascii="Arial" w:hAnsi="Arial" w:cs="Arial"/>
          <w:sz w:val="24"/>
          <w:szCs w:val="24"/>
        </w:rPr>
        <w:t>Все авто</w:t>
      </w:r>
      <w:r w:rsidR="00FC3755">
        <w:rPr>
          <w:rFonts w:ascii="Arial" w:hAnsi="Arial" w:cs="Arial"/>
          <w:sz w:val="24"/>
          <w:szCs w:val="24"/>
        </w:rPr>
        <w:t xml:space="preserve">мобильные </w:t>
      </w:r>
      <w:r w:rsidRPr="00A75BE7">
        <w:rPr>
          <w:rFonts w:ascii="Arial" w:hAnsi="Arial" w:cs="Arial"/>
          <w:sz w:val="24"/>
          <w:szCs w:val="24"/>
        </w:rPr>
        <w:t>дороги общего пользования местного значения имеют асфальтобетонное покрытие.</w:t>
      </w:r>
    </w:p>
    <w:p w:rsidR="00A75BE7" w:rsidRPr="00A75BE7" w:rsidRDefault="00A75BE7" w:rsidP="00DD2A15">
      <w:pPr>
        <w:ind w:firstLine="709"/>
        <w:jc w:val="both"/>
        <w:rPr>
          <w:rFonts w:ascii="Arial" w:hAnsi="Arial" w:cs="Arial"/>
          <w:sz w:val="24"/>
          <w:szCs w:val="24"/>
        </w:rPr>
      </w:pPr>
      <w:r w:rsidRPr="00A75BE7">
        <w:rPr>
          <w:rFonts w:ascii="Arial" w:hAnsi="Arial" w:cs="Arial"/>
          <w:sz w:val="24"/>
          <w:szCs w:val="24"/>
        </w:rPr>
        <w:lastRenderedPageBreak/>
        <w:t>Суммарная протяженность проспектов, улиц, проездов на конец 201</w:t>
      </w:r>
      <w:r w:rsidR="00F951EC">
        <w:rPr>
          <w:rFonts w:ascii="Arial" w:hAnsi="Arial" w:cs="Arial"/>
          <w:sz w:val="24"/>
          <w:szCs w:val="24"/>
        </w:rPr>
        <w:t>9</w:t>
      </w:r>
      <w:r w:rsidRPr="00A75BE7">
        <w:rPr>
          <w:rFonts w:ascii="Arial" w:hAnsi="Arial" w:cs="Arial"/>
          <w:sz w:val="24"/>
          <w:szCs w:val="24"/>
        </w:rPr>
        <w:t xml:space="preserve"> года </w:t>
      </w:r>
      <w:r w:rsidRPr="009C28D8">
        <w:rPr>
          <w:rFonts w:ascii="Arial" w:hAnsi="Arial" w:cs="Arial"/>
          <w:sz w:val="24"/>
          <w:szCs w:val="24"/>
        </w:rPr>
        <w:t>составляет 259 км (</w:t>
      </w:r>
      <w:r w:rsidR="00D50EDA" w:rsidRPr="009C28D8">
        <w:rPr>
          <w:rFonts w:ascii="Arial" w:hAnsi="Arial" w:cs="Arial"/>
          <w:sz w:val="24"/>
          <w:szCs w:val="24"/>
        </w:rPr>
        <w:t>таблица</w:t>
      </w:r>
      <w:r w:rsidRPr="009C28D8">
        <w:rPr>
          <w:rFonts w:ascii="Arial" w:hAnsi="Arial" w:cs="Arial"/>
          <w:sz w:val="24"/>
          <w:szCs w:val="24"/>
        </w:rPr>
        <w:t xml:space="preserve"> </w:t>
      </w:r>
      <w:r w:rsidR="005C6FEF">
        <w:rPr>
          <w:rFonts w:ascii="Arial" w:hAnsi="Arial" w:cs="Arial"/>
          <w:sz w:val="24"/>
          <w:szCs w:val="24"/>
        </w:rPr>
        <w:t>3</w:t>
      </w:r>
      <w:r w:rsidR="00FC58C7">
        <w:rPr>
          <w:rFonts w:ascii="Arial" w:hAnsi="Arial" w:cs="Arial"/>
          <w:sz w:val="24"/>
          <w:szCs w:val="24"/>
        </w:rPr>
        <w:t>3</w:t>
      </w:r>
      <w:r w:rsidRPr="009C28D8">
        <w:rPr>
          <w:rFonts w:ascii="Arial" w:hAnsi="Arial" w:cs="Arial"/>
          <w:sz w:val="24"/>
          <w:szCs w:val="24"/>
        </w:rPr>
        <w:t xml:space="preserve">). </w:t>
      </w:r>
      <w:r w:rsidR="00DD2A15">
        <w:rPr>
          <w:rFonts w:ascii="Arial" w:hAnsi="Arial" w:cs="Arial"/>
          <w:sz w:val="24"/>
          <w:szCs w:val="24"/>
        </w:rPr>
        <w:t>Большая часть дорог имеет твордое покрытие, но из них д</w:t>
      </w:r>
      <w:r w:rsidRPr="009C28D8">
        <w:rPr>
          <w:rFonts w:ascii="Arial" w:hAnsi="Arial" w:cs="Arial"/>
          <w:sz w:val="24"/>
          <w:szCs w:val="24"/>
        </w:rPr>
        <w:t>о сих пор более 70% протяженности улично-</w:t>
      </w:r>
      <w:r w:rsidRPr="00A75BE7">
        <w:rPr>
          <w:rFonts w:ascii="Arial" w:hAnsi="Arial" w:cs="Arial"/>
          <w:sz w:val="24"/>
          <w:szCs w:val="24"/>
        </w:rPr>
        <w:t>дорожной сети городского округа не</w:t>
      </w:r>
      <w:r w:rsidR="00B34B95">
        <w:rPr>
          <w:rFonts w:ascii="Arial" w:hAnsi="Arial" w:cs="Arial"/>
          <w:sz w:val="24"/>
          <w:szCs w:val="24"/>
        </w:rPr>
        <w:t xml:space="preserve"> </w:t>
      </w:r>
      <w:r w:rsidRPr="00A75BE7">
        <w:rPr>
          <w:rFonts w:ascii="Arial" w:hAnsi="Arial" w:cs="Arial"/>
          <w:sz w:val="24"/>
          <w:szCs w:val="24"/>
        </w:rPr>
        <w:t>отвечает нормативным требованиям.</w:t>
      </w:r>
    </w:p>
    <w:p w:rsidR="00A75BE7" w:rsidRDefault="00A75BE7" w:rsidP="00DD2A15">
      <w:pPr>
        <w:rPr>
          <w:rFonts w:ascii="Arial" w:hAnsi="Arial" w:cs="Arial"/>
          <w:sz w:val="24"/>
          <w:szCs w:val="24"/>
        </w:rPr>
      </w:pPr>
    </w:p>
    <w:p w:rsidR="00A75BE7" w:rsidRPr="00A75BE7" w:rsidRDefault="00696A0F" w:rsidP="00696A0F">
      <w:pPr>
        <w:pStyle w:val="aff7"/>
        <w:rPr>
          <w:rFonts w:cs="Arial"/>
          <w:b w:val="0"/>
          <w:szCs w:val="24"/>
        </w:rPr>
      </w:pPr>
      <w:r>
        <w:t xml:space="preserve">Таблица </w:t>
      </w:r>
      <w:fldSimple w:instr=" SEQ Таблица \* ARABIC ">
        <w:r w:rsidR="000F3338">
          <w:rPr>
            <w:noProof/>
          </w:rPr>
          <w:t>33</w:t>
        </w:r>
      </w:fldSimple>
      <w:r>
        <w:t xml:space="preserve"> </w:t>
      </w:r>
      <w:r w:rsidR="000B4142">
        <w:rPr>
          <w:rFonts w:cs="Arial"/>
          <w:szCs w:val="24"/>
        </w:rPr>
        <w:t>–</w:t>
      </w:r>
      <w:r w:rsidR="00A75BE7" w:rsidRPr="00A75BE7">
        <w:rPr>
          <w:rFonts w:cs="Arial"/>
          <w:szCs w:val="24"/>
        </w:rPr>
        <w:t xml:space="preserve"> Показатели в области транспортной инфраструктуры городского округа </w:t>
      </w:r>
      <w:r w:rsidR="000E3A7B">
        <w:rPr>
          <w:rFonts w:cs="Arial"/>
          <w:szCs w:val="24"/>
        </w:rPr>
        <w:t>города-курорта Кисловодска</w:t>
      </w:r>
      <w:r w:rsidR="00A75BE7" w:rsidRPr="00A75BE7">
        <w:rPr>
          <w:rFonts w:cs="Arial"/>
          <w:szCs w:val="24"/>
        </w:rPr>
        <w:t xml:space="preserve"> в 201</w:t>
      </w:r>
      <w:r w:rsidR="00AC0463">
        <w:rPr>
          <w:rFonts w:cs="Arial"/>
          <w:szCs w:val="24"/>
        </w:rPr>
        <w:t>4</w:t>
      </w:r>
      <w:r w:rsidR="00A75BE7" w:rsidRPr="00A75BE7">
        <w:rPr>
          <w:rFonts w:cs="Arial"/>
          <w:szCs w:val="24"/>
        </w:rPr>
        <w:t>-201</w:t>
      </w:r>
      <w:r w:rsidR="00AC0463">
        <w:rPr>
          <w:rFonts w:cs="Arial"/>
          <w:szCs w:val="24"/>
        </w:rPr>
        <w:t>9</w:t>
      </w:r>
      <w:r w:rsidR="00A75BE7" w:rsidRPr="00A75BE7">
        <w:rPr>
          <w:rFonts w:cs="Arial"/>
          <w:szCs w:val="24"/>
        </w:rPr>
        <w:t xml:space="preserve"> гг.</w:t>
      </w:r>
      <w:r w:rsidR="00A75BE7" w:rsidRPr="00A75BE7">
        <w:rPr>
          <w:rStyle w:val="af4"/>
          <w:rFonts w:cs="Arial"/>
          <w:szCs w:val="24"/>
        </w:rPr>
        <w:footnoteReference w:id="65"/>
      </w:r>
    </w:p>
    <w:tbl>
      <w:tblPr>
        <w:tblW w:w="5000" w:type="pct"/>
        <w:tblBorders>
          <w:top w:val="single" w:sz="8" w:space="0" w:color="000000"/>
          <w:left w:val="single" w:sz="8" w:space="0" w:color="000000"/>
          <w:bottom w:val="single" w:sz="8" w:space="0" w:color="000000"/>
          <w:right w:val="single" w:sz="8"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4349"/>
        <w:gridCol w:w="1064"/>
        <w:gridCol w:w="687"/>
        <w:gridCol w:w="618"/>
        <w:gridCol w:w="743"/>
        <w:gridCol w:w="695"/>
        <w:gridCol w:w="693"/>
        <w:gridCol w:w="720"/>
      </w:tblGrid>
      <w:tr w:rsidR="00AC0463" w:rsidRPr="00BE02B6" w:rsidTr="00DD2A15">
        <w:trPr>
          <w:tblHeader/>
        </w:trPr>
        <w:tc>
          <w:tcPr>
            <w:tcW w:w="2273" w:type="pct"/>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tcPr>
          <w:p w:rsidR="00AC0463" w:rsidRPr="00BE02B6" w:rsidRDefault="00AC0463" w:rsidP="00DD2A15">
            <w:pPr>
              <w:jc w:val="center"/>
              <w:rPr>
                <w:rFonts w:ascii="Arial Narrow" w:hAnsi="Arial Narrow" w:cs="Arial"/>
                <w:b/>
                <w:bCs/>
              </w:rPr>
            </w:pPr>
            <w:r w:rsidRPr="00BE02B6">
              <w:rPr>
                <w:rFonts w:ascii="Arial Narrow" w:hAnsi="Arial Narrow" w:cs="Arial"/>
                <w:b/>
                <w:bCs/>
              </w:rPr>
              <w:t>Показатели</w:t>
            </w:r>
          </w:p>
        </w:tc>
        <w:tc>
          <w:tcPr>
            <w:tcW w:w="556"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C0463" w:rsidRPr="00BE02B6" w:rsidRDefault="00AC0463" w:rsidP="00DD2A15">
            <w:pPr>
              <w:jc w:val="center"/>
              <w:rPr>
                <w:rFonts w:ascii="Arial Narrow" w:hAnsi="Arial Narrow" w:cs="Arial"/>
                <w:b/>
                <w:bCs/>
              </w:rPr>
            </w:pPr>
            <w:r w:rsidRPr="00BE02B6">
              <w:rPr>
                <w:rFonts w:ascii="Arial Narrow" w:hAnsi="Arial Narrow" w:cs="Arial"/>
                <w:b/>
                <w:bCs/>
              </w:rPr>
              <w:t>Единица измерения</w:t>
            </w:r>
          </w:p>
        </w:tc>
        <w:tc>
          <w:tcPr>
            <w:tcW w:w="359"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C0463" w:rsidRPr="00BE02B6" w:rsidRDefault="00AC0463" w:rsidP="00DD2A15">
            <w:pPr>
              <w:jc w:val="center"/>
              <w:rPr>
                <w:rFonts w:ascii="Arial Narrow" w:hAnsi="Arial Narrow" w:cs="Arial"/>
                <w:b/>
                <w:bCs/>
              </w:rPr>
            </w:pPr>
            <w:r w:rsidRPr="00BE02B6">
              <w:rPr>
                <w:rFonts w:ascii="Arial Narrow" w:hAnsi="Arial Narrow" w:cs="Arial"/>
                <w:b/>
                <w:bCs/>
              </w:rPr>
              <w:t>2014</w:t>
            </w:r>
          </w:p>
        </w:tc>
        <w:tc>
          <w:tcPr>
            <w:tcW w:w="32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C0463" w:rsidRPr="00BE02B6" w:rsidRDefault="00AC0463" w:rsidP="00DD2A15">
            <w:pPr>
              <w:jc w:val="center"/>
              <w:rPr>
                <w:rFonts w:ascii="Arial Narrow" w:hAnsi="Arial Narrow" w:cs="Arial"/>
                <w:b/>
                <w:bCs/>
              </w:rPr>
            </w:pPr>
            <w:r w:rsidRPr="00BE02B6">
              <w:rPr>
                <w:rFonts w:ascii="Arial Narrow" w:hAnsi="Arial Narrow" w:cs="Arial"/>
                <w:b/>
                <w:bCs/>
              </w:rPr>
              <w:t>2015</w:t>
            </w:r>
          </w:p>
        </w:tc>
        <w:tc>
          <w:tcPr>
            <w:tcW w:w="388"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C0463" w:rsidRPr="00BE02B6" w:rsidRDefault="00AC0463" w:rsidP="00DD2A15">
            <w:pPr>
              <w:jc w:val="center"/>
              <w:rPr>
                <w:rFonts w:ascii="Arial Narrow" w:hAnsi="Arial Narrow" w:cs="Arial"/>
                <w:b/>
                <w:bCs/>
              </w:rPr>
            </w:pPr>
            <w:r w:rsidRPr="00BE02B6">
              <w:rPr>
                <w:rFonts w:ascii="Arial Narrow" w:hAnsi="Arial Narrow" w:cs="Arial"/>
                <w:b/>
                <w:bCs/>
              </w:rPr>
              <w:t>2016</w:t>
            </w:r>
          </w:p>
        </w:tc>
        <w:tc>
          <w:tcPr>
            <w:tcW w:w="36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C0463" w:rsidRPr="00BE02B6" w:rsidRDefault="00AC0463" w:rsidP="00DD2A15">
            <w:pPr>
              <w:jc w:val="center"/>
              <w:rPr>
                <w:rFonts w:ascii="Arial Narrow" w:hAnsi="Arial Narrow" w:cs="Arial"/>
                <w:b/>
                <w:bCs/>
              </w:rPr>
            </w:pPr>
            <w:r>
              <w:rPr>
                <w:rFonts w:ascii="Arial Narrow" w:hAnsi="Arial Narrow" w:cs="Arial"/>
                <w:b/>
                <w:bCs/>
              </w:rPr>
              <w:t>2017</w:t>
            </w:r>
          </w:p>
        </w:tc>
        <w:tc>
          <w:tcPr>
            <w:tcW w:w="362"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C0463" w:rsidRPr="00BE02B6" w:rsidRDefault="00AC0463" w:rsidP="00DD2A15">
            <w:pPr>
              <w:jc w:val="center"/>
              <w:rPr>
                <w:rFonts w:ascii="Arial Narrow" w:hAnsi="Arial Narrow" w:cs="Arial"/>
                <w:b/>
                <w:bCs/>
              </w:rPr>
            </w:pPr>
            <w:r>
              <w:rPr>
                <w:rFonts w:ascii="Arial Narrow" w:hAnsi="Arial Narrow" w:cs="Arial"/>
                <w:b/>
                <w:bCs/>
              </w:rPr>
              <w:t>2018</w:t>
            </w:r>
          </w:p>
        </w:tc>
        <w:tc>
          <w:tcPr>
            <w:tcW w:w="375"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C0463" w:rsidRPr="00BE02B6" w:rsidRDefault="00AC0463" w:rsidP="00DD2A15">
            <w:pPr>
              <w:jc w:val="center"/>
              <w:rPr>
                <w:rFonts w:ascii="Arial Narrow" w:hAnsi="Arial Narrow" w:cs="Arial"/>
                <w:b/>
                <w:bCs/>
              </w:rPr>
            </w:pPr>
            <w:r>
              <w:rPr>
                <w:rFonts w:ascii="Arial Narrow" w:hAnsi="Arial Narrow" w:cs="Arial"/>
                <w:b/>
                <w:bCs/>
              </w:rPr>
              <w:t>2019</w:t>
            </w:r>
          </w:p>
        </w:tc>
      </w:tr>
      <w:tr w:rsidR="00AC0463" w:rsidRPr="00BE02B6" w:rsidTr="00AC0463">
        <w:tc>
          <w:tcPr>
            <w:tcW w:w="5000" w:type="pct"/>
            <w:gridSpan w:val="8"/>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tcPr>
          <w:p w:rsidR="00AC0463" w:rsidRPr="00BE02B6" w:rsidRDefault="00AC0463" w:rsidP="00DD2A15">
            <w:pPr>
              <w:jc w:val="center"/>
              <w:rPr>
                <w:rFonts w:ascii="Arial Narrow" w:hAnsi="Arial Narrow" w:cs="Arial"/>
                <w:b/>
              </w:rPr>
            </w:pPr>
            <w:r w:rsidRPr="00BE02B6">
              <w:rPr>
                <w:rFonts w:ascii="Arial Narrow" w:hAnsi="Arial Narrow" w:cs="Arial"/>
                <w:b/>
              </w:rPr>
              <w:t>Протяженность авто</w:t>
            </w:r>
            <w:r>
              <w:rPr>
                <w:rFonts w:ascii="Arial Narrow" w:hAnsi="Arial Narrow" w:cs="Arial"/>
                <w:b/>
              </w:rPr>
              <w:t xml:space="preserve">мобильных </w:t>
            </w:r>
            <w:r w:rsidRPr="00BE02B6">
              <w:rPr>
                <w:rFonts w:ascii="Arial Narrow" w:hAnsi="Arial Narrow" w:cs="Arial"/>
                <w:b/>
              </w:rPr>
              <w:t>дорог общего пользования местного значения, находящихся в собственности муниципального образования на конец года</w:t>
            </w:r>
          </w:p>
        </w:tc>
      </w:tr>
      <w:tr w:rsidR="00AC0463" w:rsidRPr="00BE02B6" w:rsidTr="00DD2A15">
        <w:tc>
          <w:tcPr>
            <w:tcW w:w="2273" w:type="pct"/>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AC0463" w:rsidRPr="00BE02B6" w:rsidRDefault="00AC0463" w:rsidP="00DD2A15">
            <w:pPr>
              <w:rPr>
                <w:rFonts w:ascii="Arial Narrow" w:hAnsi="Arial Narrow" w:cs="Arial"/>
              </w:rPr>
            </w:pPr>
            <w:r w:rsidRPr="00BE02B6">
              <w:rPr>
                <w:rFonts w:ascii="Arial Narrow" w:hAnsi="Arial Narrow" w:cs="Arial"/>
              </w:rPr>
              <w:t>всего</w:t>
            </w:r>
          </w:p>
        </w:tc>
        <w:tc>
          <w:tcPr>
            <w:tcW w:w="556"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C0463" w:rsidRPr="00BE02B6" w:rsidRDefault="00AC0463" w:rsidP="00DD2A15">
            <w:pPr>
              <w:jc w:val="center"/>
              <w:rPr>
                <w:rFonts w:ascii="Arial Narrow" w:hAnsi="Arial Narrow" w:cs="Arial"/>
              </w:rPr>
            </w:pPr>
            <w:r w:rsidRPr="00BE02B6">
              <w:rPr>
                <w:rFonts w:ascii="Arial Narrow" w:hAnsi="Arial Narrow" w:cs="Arial"/>
              </w:rPr>
              <w:t>километр</w:t>
            </w:r>
          </w:p>
        </w:tc>
        <w:tc>
          <w:tcPr>
            <w:tcW w:w="359"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C0463" w:rsidRPr="00BE02B6" w:rsidRDefault="00AC0463" w:rsidP="00DD2A15">
            <w:pPr>
              <w:jc w:val="right"/>
              <w:rPr>
                <w:rFonts w:ascii="Arial Narrow" w:hAnsi="Arial Narrow" w:cs="Arial"/>
              </w:rPr>
            </w:pPr>
            <w:r w:rsidRPr="00BE02B6">
              <w:rPr>
                <w:rFonts w:ascii="Arial Narrow" w:hAnsi="Arial Narrow" w:cs="Arial"/>
              </w:rPr>
              <w:t>259,1</w:t>
            </w:r>
          </w:p>
        </w:tc>
        <w:tc>
          <w:tcPr>
            <w:tcW w:w="323"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C0463" w:rsidRPr="00BE02B6" w:rsidRDefault="00AC0463" w:rsidP="00DD2A15">
            <w:pPr>
              <w:jc w:val="right"/>
              <w:rPr>
                <w:rFonts w:ascii="Arial Narrow" w:hAnsi="Arial Narrow" w:cs="Arial"/>
              </w:rPr>
            </w:pPr>
            <w:r w:rsidRPr="00BE02B6">
              <w:rPr>
                <w:rFonts w:ascii="Arial Narrow" w:hAnsi="Arial Narrow" w:cs="Arial"/>
              </w:rPr>
              <w:t>259,1</w:t>
            </w:r>
          </w:p>
        </w:tc>
        <w:tc>
          <w:tcPr>
            <w:tcW w:w="388"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C0463" w:rsidRPr="00BE02B6" w:rsidRDefault="00AC0463" w:rsidP="00DD2A15">
            <w:pPr>
              <w:jc w:val="right"/>
              <w:rPr>
                <w:rFonts w:ascii="Arial Narrow" w:hAnsi="Arial Narrow" w:cs="Arial"/>
              </w:rPr>
            </w:pPr>
            <w:r w:rsidRPr="00BE02B6">
              <w:rPr>
                <w:rFonts w:ascii="Arial Narrow" w:hAnsi="Arial Narrow" w:cs="Arial"/>
              </w:rPr>
              <w:t>259,1</w:t>
            </w:r>
          </w:p>
        </w:tc>
        <w:tc>
          <w:tcPr>
            <w:tcW w:w="36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C0463" w:rsidRDefault="00AC0463" w:rsidP="00DD2A15">
            <w:pPr>
              <w:jc w:val="right"/>
            </w:pPr>
            <w:r w:rsidRPr="006C402F">
              <w:rPr>
                <w:rFonts w:ascii="Arial Narrow" w:hAnsi="Arial Narrow" w:cs="Arial"/>
              </w:rPr>
              <w:t>259,1</w:t>
            </w:r>
          </w:p>
        </w:tc>
        <w:tc>
          <w:tcPr>
            <w:tcW w:w="362"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C0463" w:rsidRDefault="00AC0463" w:rsidP="00DD2A15">
            <w:pPr>
              <w:jc w:val="right"/>
            </w:pPr>
            <w:r w:rsidRPr="006C402F">
              <w:rPr>
                <w:rFonts w:ascii="Arial Narrow" w:hAnsi="Arial Narrow" w:cs="Arial"/>
              </w:rPr>
              <w:t>259,1</w:t>
            </w:r>
          </w:p>
        </w:tc>
        <w:tc>
          <w:tcPr>
            <w:tcW w:w="375"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C0463" w:rsidRDefault="00AC0463" w:rsidP="00DD2A15">
            <w:pPr>
              <w:jc w:val="right"/>
            </w:pPr>
            <w:r w:rsidRPr="006C402F">
              <w:rPr>
                <w:rFonts w:ascii="Arial Narrow" w:hAnsi="Arial Narrow" w:cs="Arial"/>
              </w:rPr>
              <w:t>259,1</w:t>
            </w:r>
          </w:p>
        </w:tc>
      </w:tr>
      <w:tr w:rsidR="00AC0463" w:rsidRPr="00BE02B6" w:rsidTr="00DD2A15">
        <w:tc>
          <w:tcPr>
            <w:tcW w:w="2273" w:type="pct"/>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AC0463" w:rsidRPr="00BE02B6" w:rsidRDefault="00AC0463" w:rsidP="00DD2A15">
            <w:pPr>
              <w:rPr>
                <w:rFonts w:ascii="Arial Narrow" w:hAnsi="Arial Narrow" w:cs="Arial"/>
              </w:rPr>
            </w:pPr>
            <w:r w:rsidRPr="00BE02B6">
              <w:rPr>
                <w:rFonts w:ascii="Arial Narrow" w:hAnsi="Arial Narrow" w:cs="Arial"/>
              </w:rPr>
              <w:t>с твердым покрытием</w:t>
            </w:r>
          </w:p>
        </w:tc>
        <w:tc>
          <w:tcPr>
            <w:tcW w:w="556"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C0463" w:rsidRPr="00BE02B6" w:rsidRDefault="00AC0463" w:rsidP="00DD2A15">
            <w:pPr>
              <w:jc w:val="center"/>
              <w:rPr>
                <w:rFonts w:ascii="Arial Narrow" w:hAnsi="Arial Narrow" w:cs="Arial"/>
              </w:rPr>
            </w:pPr>
            <w:r w:rsidRPr="00BE02B6">
              <w:rPr>
                <w:rFonts w:ascii="Arial Narrow" w:hAnsi="Arial Narrow" w:cs="Arial"/>
              </w:rPr>
              <w:t>километр</w:t>
            </w:r>
          </w:p>
        </w:tc>
        <w:tc>
          <w:tcPr>
            <w:tcW w:w="359"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C0463" w:rsidRPr="00BE02B6" w:rsidRDefault="00AC0463" w:rsidP="00DD2A15">
            <w:pPr>
              <w:jc w:val="right"/>
              <w:rPr>
                <w:rFonts w:ascii="Arial Narrow" w:hAnsi="Arial Narrow" w:cs="Arial"/>
              </w:rPr>
            </w:pPr>
            <w:r w:rsidRPr="00BE02B6">
              <w:rPr>
                <w:rFonts w:ascii="Arial Narrow" w:hAnsi="Arial Narrow" w:cs="Arial"/>
              </w:rPr>
              <w:t>236,3</w:t>
            </w:r>
          </w:p>
        </w:tc>
        <w:tc>
          <w:tcPr>
            <w:tcW w:w="323"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C0463" w:rsidRPr="00BE02B6" w:rsidRDefault="00AC0463" w:rsidP="00DD2A15">
            <w:pPr>
              <w:jc w:val="right"/>
              <w:rPr>
                <w:rFonts w:ascii="Arial Narrow" w:hAnsi="Arial Narrow" w:cs="Arial"/>
              </w:rPr>
            </w:pPr>
            <w:r w:rsidRPr="00BE02B6">
              <w:rPr>
                <w:rFonts w:ascii="Arial Narrow" w:hAnsi="Arial Narrow" w:cs="Arial"/>
              </w:rPr>
              <w:t>236,3</w:t>
            </w:r>
          </w:p>
        </w:tc>
        <w:tc>
          <w:tcPr>
            <w:tcW w:w="388"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C0463" w:rsidRPr="00BE02B6" w:rsidRDefault="00AC0463" w:rsidP="00DD2A15">
            <w:pPr>
              <w:jc w:val="right"/>
              <w:rPr>
                <w:rFonts w:ascii="Arial Narrow" w:hAnsi="Arial Narrow" w:cs="Arial"/>
              </w:rPr>
            </w:pPr>
            <w:r w:rsidRPr="00BE02B6">
              <w:rPr>
                <w:rFonts w:ascii="Arial Narrow" w:hAnsi="Arial Narrow" w:cs="Arial"/>
              </w:rPr>
              <w:t>236,3</w:t>
            </w:r>
          </w:p>
        </w:tc>
        <w:tc>
          <w:tcPr>
            <w:tcW w:w="36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C0463" w:rsidRPr="00BE02B6" w:rsidRDefault="00AC0463" w:rsidP="00DD2A15">
            <w:pPr>
              <w:jc w:val="right"/>
              <w:rPr>
                <w:rFonts w:ascii="Arial Narrow" w:hAnsi="Arial Narrow" w:cs="Arial"/>
              </w:rPr>
            </w:pPr>
            <w:r w:rsidRPr="00BE02B6">
              <w:rPr>
                <w:rFonts w:ascii="Arial Narrow" w:hAnsi="Arial Narrow" w:cs="Arial"/>
              </w:rPr>
              <w:t>236,3</w:t>
            </w:r>
          </w:p>
        </w:tc>
        <w:tc>
          <w:tcPr>
            <w:tcW w:w="362"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C0463" w:rsidRPr="00BE02B6" w:rsidRDefault="00AC0463" w:rsidP="00DD2A15">
            <w:pPr>
              <w:jc w:val="right"/>
              <w:rPr>
                <w:rFonts w:ascii="Arial Narrow" w:hAnsi="Arial Narrow" w:cs="Arial"/>
              </w:rPr>
            </w:pPr>
            <w:r w:rsidRPr="00BE02B6">
              <w:rPr>
                <w:rFonts w:ascii="Arial Narrow" w:hAnsi="Arial Narrow" w:cs="Arial"/>
              </w:rPr>
              <w:t>236,3</w:t>
            </w:r>
          </w:p>
        </w:tc>
        <w:tc>
          <w:tcPr>
            <w:tcW w:w="375"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C0463" w:rsidRPr="00BE02B6" w:rsidRDefault="00AC0463" w:rsidP="00DD2A15">
            <w:pPr>
              <w:jc w:val="right"/>
              <w:rPr>
                <w:rFonts w:ascii="Arial Narrow" w:hAnsi="Arial Narrow" w:cs="Arial"/>
              </w:rPr>
            </w:pPr>
            <w:r w:rsidRPr="00BE02B6">
              <w:rPr>
                <w:rFonts w:ascii="Arial Narrow" w:hAnsi="Arial Narrow" w:cs="Arial"/>
              </w:rPr>
              <w:t>236,3</w:t>
            </w:r>
          </w:p>
        </w:tc>
      </w:tr>
      <w:tr w:rsidR="00AC0463" w:rsidRPr="00BE02B6" w:rsidTr="00DD2A15">
        <w:tc>
          <w:tcPr>
            <w:tcW w:w="2273" w:type="pct"/>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AC0463" w:rsidRPr="00BE02B6" w:rsidRDefault="00AC0463" w:rsidP="00DD2A15">
            <w:pPr>
              <w:rPr>
                <w:rFonts w:ascii="Arial Narrow" w:hAnsi="Arial Narrow" w:cs="Arial"/>
              </w:rPr>
            </w:pPr>
            <w:r w:rsidRPr="00BE02B6">
              <w:rPr>
                <w:rFonts w:ascii="Arial Narrow" w:hAnsi="Arial Narrow" w:cs="Arial"/>
              </w:rPr>
              <w:t>с усовершенствованным покрытием (цементобетонные, асфальтобетонные и типа асфальтобетона, из щебня и гравия, обработанных вяжущими материалами)</w:t>
            </w:r>
          </w:p>
        </w:tc>
        <w:tc>
          <w:tcPr>
            <w:tcW w:w="556"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C0463" w:rsidRPr="00BE02B6" w:rsidRDefault="00AC0463" w:rsidP="00DD2A15">
            <w:pPr>
              <w:jc w:val="center"/>
              <w:rPr>
                <w:rFonts w:ascii="Arial Narrow" w:hAnsi="Arial Narrow" w:cs="Arial"/>
              </w:rPr>
            </w:pPr>
            <w:r w:rsidRPr="00BE02B6">
              <w:rPr>
                <w:rFonts w:ascii="Arial Narrow" w:hAnsi="Arial Narrow" w:cs="Arial"/>
              </w:rPr>
              <w:t>километр</w:t>
            </w:r>
          </w:p>
        </w:tc>
        <w:tc>
          <w:tcPr>
            <w:tcW w:w="359"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C0463" w:rsidRPr="00BE02B6" w:rsidRDefault="00AC0463" w:rsidP="00DD2A15">
            <w:pPr>
              <w:jc w:val="right"/>
              <w:rPr>
                <w:rFonts w:ascii="Arial Narrow" w:hAnsi="Arial Narrow" w:cs="Arial"/>
              </w:rPr>
            </w:pPr>
            <w:r w:rsidRPr="00BE02B6">
              <w:rPr>
                <w:rFonts w:ascii="Arial Narrow" w:hAnsi="Arial Narrow" w:cs="Arial"/>
              </w:rPr>
              <w:t>200,3</w:t>
            </w:r>
          </w:p>
        </w:tc>
        <w:tc>
          <w:tcPr>
            <w:tcW w:w="323"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C0463" w:rsidRPr="00BE02B6" w:rsidRDefault="00AC0463" w:rsidP="00DD2A15">
            <w:pPr>
              <w:jc w:val="right"/>
              <w:rPr>
                <w:rFonts w:ascii="Arial Narrow" w:hAnsi="Arial Narrow" w:cs="Arial"/>
              </w:rPr>
            </w:pPr>
            <w:r w:rsidRPr="00BE02B6">
              <w:rPr>
                <w:rFonts w:ascii="Arial Narrow" w:hAnsi="Arial Narrow" w:cs="Arial"/>
              </w:rPr>
              <w:t>200,3</w:t>
            </w:r>
          </w:p>
        </w:tc>
        <w:tc>
          <w:tcPr>
            <w:tcW w:w="388"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C0463" w:rsidRPr="00BE02B6" w:rsidRDefault="00AC0463" w:rsidP="00DD2A15">
            <w:pPr>
              <w:jc w:val="right"/>
              <w:rPr>
                <w:rFonts w:ascii="Arial Narrow" w:hAnsi="Arial Narrow" w:cs="Arial"/>
              </w:rPr>
            </w:pPr>
            <w:r w:rsidRPr="00BE02B6">
              <w:rPr>
                <w:rFonts w:ascii="Arial Narrow" w:hAnsi="Arial Narrow" w:cs="Arial"/>
              </w:rPr>
              <w:t>200,3</w:t>
            </w:r>
          </w:p>
        </w:tc>
        <w:tc>
          <w:tcPr>
            <w:tcW w:w="36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C0463" w:rsidRPr="00BE02B6" w:rsidRDefault="00AC0463" w:rsidP="00DD2A15">
            <w:pPr>
              <w:jc w:val="right"/>
              <w:rPr>
                <w:rFonts w:ascii="Arial Narrow" w:hAnsi="Arial Narrow" w:cs="Arial"/>
              </w:rPr>
            </w:pPr>
            <w:r w:rsidRPr="00BE02B6">
              <w:rPr>
                <w:rFonts w:ascii="Arial Narrow" w:hAnsi="Arial Narrow" w:cs="Arial"/>
              </w:rPr>
              <w:t>200,3</w:t>
            </w:r>
          </w:p>
        </w:tc>
        <w:tc>
          <w:tcPr>
            <w:tcW w:w="362"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C0463" w:rsidRPr="00BE02B6" w:rsidRDefault="00AC0463" w:rsidP="00DD2A15">
            <w:pPr>
              <w:jc w:val="right"/>
              <w:rPr>
                <w:rFonts w:ascii="Arial Narrow" w:hAnsi="Arial Narrow" w:cs="Arial"/>
              </w:rPr>
            </w:pPr>
            <w:r w:rsidRPr="00BE02B6">
              <w:rPr>
                <w:rFonts w:ascii="Arial Narrow" w:hAnsi="Arial Narrow" w:cs="Arial"/>
              </w:rPr>
              <w:t>200,3</w:t>
            </w:r>
          </w:p>
        </w:tc>
        <w:tc>
          <w:tcPr>
            <w:tcW w:w="375"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C0463" w:rsidRPr="00BE02B6" w:rsidRDefault="00AC0463" w:rsidP="00DD2A15">
            <w:pPr>
              <w:jc w:val="right"/>
              <w:rPr>
                <w:rFonts w:ascii="Arial Narrow" w:hAnsi="Arial Narrow" w:cs="Arial"/>
              </w:rPr>
            </w:pPr>
            <w:r w:rsidRPr="00BE02B6">
              <w:rPr>
                <w:rFonts w:ascii="Arial Narrow" w:hAnsi="Arial Narrow" w:cs="Arial"/>
              </w:rPr>
              <w:t>200,3</w:t>
            </w:r>
          </w:p>
        </w:tc>
      </w:tr>
      <w:tr w:rsidR="00AC0463" w:rsidRPr="00BE02B6" w:rsidTr="00AC0463">
        <w:tc>
          <w:tcPr>
            <w:tcW w:w="5000" w:type="pct"/>
            <w:gridSpan w:val="8"/>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C0463" w:rsidRPr="00BE02B6" w:rsidRDefault="00AC0463" w:rsidP="00DD2A15">
            <w:pPr>
              <w:jc w:val="center"/>
              <w:rPr>
                <w:rFonts w:ascii="Arial Narrow" w:hAnsi="Arial Narrow" w:cs="Arial"/>
                <w:b/>
              </w:rPr>
            </w:pPr>
            <w:r w:rsidRPr="00BE02B6">
              <w:rPr>
                <w:rFonts w:ascii="Arial Narrow" w:hAnsi="Arial Narrow" w:cs="Arial"/>
                <w:b/>
              </w:rPr>
              <w:t>Количество автозаправочных станций (АЗС), расположенных на автомобильных дорогах общего пользования местного значения</w:t>
            </w:r>
          </w:p>
        </w:tc>
      </w:tr>
      <w:tr w:rsidR="00AC0463" w:rsidRPr="00BE02B6" w:rsidTr="00DD2A15">
        <w:tc>
          <w:tcPr>
            <w:tcW w:w="2273" w:type="pct"/>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AC0463" w:rsidRPr="00BE02B6" w:rsidRDefault="00AC0463" w:rsidP="00DD2A15">
            <w:pPr>
              <w:rPr>
                <w:rFonts w:ascii="Arial Narrow" w:hAnsi="Arial Narrow" w:cs="Arial"/>
              </w:rPr>
            </w:pPr>
            <w:r w:rsidRPr="00BE02B6">
              <w:rPr>
                <w:rFonts w:ascii="Arial Narrow" w:hAnsi="Arial Narrow" w:cs="Arial"/>
              </w:rPr>
              <w:t>Всего</w:t>
            </w:r>
          </w:p>
        </w:tc>
        <w:tc>
          <w:tcPr>
            <w:tcW w:w="556"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C0463" w:rsidRPr="00BE02B6" w:rsidRDefault="00AC0463" w:rsidP="00DD2A15">
            <w:pPr>
              <w:jc w:val="center"/>
              <w:rPr>
                <w:rFonts w:ascii="Arial Narrow" w:hAnsi="Arial Narrow" w:cs="Arial"/>
              </w:rPr>
            </w:pPr>
            <w:r w:rsidRPr="00BE02B6">
              <w:rPr>
                <w:rFonts w:ascii="Arial Narrow" w:hAnsi="Arial Narrow" w:cs="Arial"/>
              </w:rPr>
              <w:t>единица</w:t>
            </w:r>
          </w:p>
        </w:tc>
        <w:tc>
          <w:tcPr>
            <w:tcW w:w="359"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C0463" w:rsidRPr="00BE02B6" w:rsidRDefault="00AC0463" w:rsidP="00DD2A15">
            <w:pPr>
              <w:jc w:val="center"/>
              <w:rPr>
                <w:rFonts w:ascii="Arial Narrow" w:hAnsi="Arial Narrow" w:cs="Arial"/>
              </w:rPr>
            </w:pPr>
            <w:r w:rsidRPr="00BE02B6">
              <w:rPr>
                <w:rFonts w:ascii="Arial Narrow" w:hAnsi="Arial Narrow" w:cs="Arial"/>
              </w:rPr>
              <w:t>9</w:t>
            </w:r>
          </w:p>
        </w:tc>
        <w:tc>
          <w:tcPr>
            <w:tcW w:w="323"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C0463" w:rsidRPr="00BE02B6" w:rsidRDefault="00AC0463" w:rsidP="00DD2A15">
            <w:pPr>
              <w:jc w:val="center"/>
              <w:rPr>
                <w:rFonts w:ascii="Arial Narrow" w:hAnsi="Arial Narrow" w:cs="Arial"/>
              </w:rPr>
            </w:pPr>
            <w:r w:rsidRPr="00BE02B6">
              <w:rPr>
                <w:rFonts w:ascii="Arial Narrow" w:hAnsi="Arial Narrow" w:cs="Arial"/>
              </w:rPr>
              <w:t>13</w:t>
            </w:r>
          </w:p>
        </w:tc>
        <w:tc>
          <w:tcPr>
            <w:tcW w:w="388"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C0463" w:rsidRPr="00BE02B6" w:rsidRDefault="00AC0463" w:rsidP="00DD2A15">
            <w:pPr>
              <w:jc w:val="center"/>
              <w:rPr>
                <w:rFonts w:ascii="Arial Narrow" w:hAnsi="Arial Narrow" w:cs="Arial"/>
              </w:rPr>
            </w:pPr>
            <w:r w:rsidRPr="00BE02B6">
              <w:rPr>
                <w:rFonts w:ascii="Arial Narrow" w:hAnsi="Arial Narrow" w:cs="Arial"/>
              </w:rPr>
              <w:t>13</w:t>
            </w:r>
          </w:p>
        </w:tc>
        <w:tc>
          <w:tcPr>
            <w:tcW w:w="36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C0463" w:rsidRPr="00BE02B6" w:rsidRDefault="00AC0463" w:rsidP="00DD2A15">
            <w:pPr>
              <w:jc w:val="center"/>
              <w:rPr>
                <w:rFonts w:ascii="Arial Narrow" w:hAnsi="Arial Narrow" w:cs="Arial"/>
              </w:rPr>
            </w:pPr>
            <w:r w:rsidRPr="00BE02B6">
              <w:rPr>
                <w:rFonts w:ascii="Arial Narrow" w:hAnsi="Arial Narrow" w:cs="Arial"/>
              </w:rPr>
              <w:t>13</w:t>
            </w:r>
          </w:p>
        </w:tc>
        <w:tc>
          <w:tcPr>
            <w:tcW w:w="362"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C0463" w:rsidRPr="00BE02B6" w:rsidRDefault="00AC0463" w:rsidP="00DD2A15">
            <w:pPr>
              <w:jc w:val="center"/>
              <w:rPr>
                <w:rFonts w:ascii="Arial Narrow" w:hAnsi="Arial Narrow" w:cs="Arial"/>
              </w:rPr>
            </w:pPr>
            <w:r w:rsidRPr="00BE02B6">
              <w:rPr>
                <w:rFonts w:ascii="Arial Narrow" w:hAnsi="Arial Narrow" w:cs="Arial"/>
              </w:rPr>
              <w:t>13</w:t>
            </w:r>
          </w:p>
        </w:tc>
        <w:tc>
          <w:tcPr>
            <w:tcW w:w="375"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C0463" w:rsidRPr="00BE02B6" w:rsidRDefault="00AC0463" w:rsidP="00DD2A15">
            <w:pPr>
              <w:jc w:val="center"/>
              <w:rPr>
                <w:rFonts w:ascii="Arial Narrow" w:hAnsi="Arial Narrow" w:cs="Arial"/>
              </w:rPr>
            </w:pPr>
            <w:r>
              <w:rPr>
                <w:rFonts w:ascii="Arial Narrow" w:hAnsi="Arial Narrow" w:cs="Arial"/>
              </w:rPr>
              <w:t>14</w:t>
            </w:r>
          </w:p>
        </w:tc>
      </w:tr>
      <w:tr w:rsidR="00AC0463" w:rsidRPr="00BE02B6" w:rsidTr="00DD2A15">
        <w:tc>
          <w:tcPr>
            <w:tcW w:w="2273" w:type="pct"/>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AC0463" w:rsidRPr="00BE02B6" w:rsidRDefault="00AC0463" w:rsidP="00DD2A15">
            <w:pPr>
              <w:rPr>
                <w:rFonts w:ascii="Arial Narrow" w:hAnsi="Arial Narrow" w:cs="Arial"/>
              </w:rPr>
            </w:pPr>
            <w:r w:rsidRPr="00BE02B6">
              <w:rPr>
                <w:rFonts w:ascii="Arial Narrow" w:hAnsi="Arial Narrow" w:cs="Arial"/>
              </w:rPr>
              <w:t>Многотопливные заправочные станции (МТЗС)</w:t>
            </w:r>
          </w:p>
        </w:tc>
        <w:tc>
          <w:tcPr>
            <w:tcW w:w="556"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C0463" w:rsidRPr="00BE02B6" w:rsidRDefault="00AC0463" w:rsidP="00DD2A15">
            <w:pPr>
              <w:jc w:val="center"/>
              <w:rPr>
                <w:rFonts w:ascii="Arial Narrow" w:hAnsi="Arial Narrow" w:cs="Arial"/>
              </w:rPr>
            </w:pPr>
            <w:r w:rsidRPr="00BE02B6">
              <w:rPr>
                <w:rFonts w:ascii="Arial Narrow" w:hAnsi="Arial Narrow" w:cs="Arial"/>
              </w:rPr>
              <w:t>единица</w:t>
            </w:r>
          </w:p>
        </w:tc>
        <w:tc>
          <w:tcPr>
            <w:tcW w:w="359"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C0463" w:rsidRPr="00BE02B6" w:rsidRDefault="00AC0463" w:rsidP="00DD2A15">
            <w:pPr>
              <w:jc w:val="center"/>
              <w:rPr>
                <w:rFonts w:ascii="Arial Narrow" w:hAnsi="Arial Narrow" w:cs="Arial"/>
              </w:rPr>
            </w:pPr>
            <w:r w:rsidRPr="00BE02B6">
              <w:rPr>
                <w:rFonts w:ascii="Arial Narrow" w:hAnsi="Arial Narrow" w:cs="Arial"/>
              </w:rPr>
              <w:t>7</w:t>
            </w:r>
          </w:p>
        </w:tc>
        <w:tc>
          <w:tcPr>
            <w:tcW w:w="323"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C0463" w:rsidRPr="00BE02B6" w:rsidRDefault="00AC0463" w:rsidP="00DD2A15">
            <w:pPr>
              <w:jc w:val="center"/>
              <w:rPr>
                <w:rFonts w:ascii="Arial Narrow" w:hAnsi="Arial Narrow" w:cs="Arial"/>
              </w:rPr>
            </w:pPr>
            <w:r w:rsidRPr="00BE02B6">
              <w:rPr>
                <w:rFonts w:ascii="Arial Narrow" w:hAnsi="Arial Narrow" w:cs="Arial"/>
              </w:rPr>
              <w:t>7</w:t>
            </w:r>
          </w:p>
        </w:tc>
        <w:tc>
          <w:tcPr>
            <w:tcW w:w="388"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C0463" w:rsidRPr="00BE02B6" w:rsidRDefault="00AC0463" w:rsidP="00DD2A15">
            <w:pPr>
              <w:jc w:val="center"/>
              <w:rPr>
                <w:rFonts w:ascii="Arial Narrow" w:hAnsi="Arial Narrow" w:cs="Arial"/>
              </w:rPr>
            </w:pPr>
            <w:r w:rsidRPr="00BE02B6">
              <w:rPr>
                <w:rFonts w:ascii="Arial Narrow" w:hAnsi="Arial Narrow" w:cs="Arial"/>
              </w:rPr>
              <w:t>7</w:t>
            </w:r>
          </w:p>
        </w:tc>
        <w:tc>
          <w:tcPr>
            <w:tcW w:w="36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C0463" w:rsidRDefault="00AC0463" w:rsidP="00DD2A15">
            <w:pPr>
              <w:jc w:val="center"/>
            </w:pPr>
            <w:r w:rsidRPr="00F14FEA">
              <w:rPr>
                <w:rFonts w:ascii="Arial Narrow" w:hAnsi="Arial Narrow" w:cs="Arial"/>
              </w:rPr>
              <w:t>7</w:t>
            </w:r>
          </w:p>
        </w:tc>
        <w:tc>
          <w:tcPr>
            <w:tcW w:w="362"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C0463" w:rsidRDefault="00AC0463" w:rsidP="00DD2A15">
            <w:pPr>
              <w:jc w:val="center"/>
            </w:pPr>
            <w:r w:rsidRPr="00F14FEA">
              <w:rPr>
                <w:rFonts w:ascii="Arial Narrow" w:hAnsi="Arial Narrow" w:cs="Arial"/>
              </w:rPr>
              <w:t>7</w:t>
            </w:r>
          </w:p>
        </w:tc>
        <w:tc>
          <w:tcPr>
            <w:tcW w:w="375"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C0463" w:rsidRDefault="00AC0463" w:rsidP="00DD2A15">
            <w:pPr>
              <w:jc w:val="center"/>
            </w:pPr>
            <w:r w:rsidRPr="00F14FEA">
              <w:rPr>
                <w:rFonts w:ascii="Arial Narrow" w:hAnsi="Arial Narrow" w:cs="Arial"/>
              </w:rPr>
              <w:t>7</w:t>
            </w:r>
          </w:p>
        </w:tc>
      </w:tr>
      <w:tr w:rsidR="00AC0463" w:rsidRPr="00BE02B6" w:rsidTr="00DD2A15">
        <w:tc>
          <w:tcPr>
            <w:tcW w:w="2273" w:type="pct"/>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AC0463" w:rsidRPr="00BE02B6" w:rsidRDefault="00AC0463" w:rsidP="00DD2A15">
            <w:pPr>
              <w:rPr>
                <w:rFonts w:ascii="Arial Narrow" w:hAnsi="Arial Narrow" w:cs="Arial"/>
              </w:rPr>
            </w:pPr>
            <w:r w:rsidRPr="00BE02B6">
              <w:rPr>
                <w:rFonts w:ascii="Arial Narrow" w:hAnsi="Arial Narrow" w:cs="Arial"/>
              </w:rPr>
              <w:t>Автомобильные газонаполнительные компрессорные станции (АГНКС)</w:t>
            </w:r>
          </w:p>
        </w:tc>
        <w:tc>
          <w:tcPr>
            <w:tcW w:w="556"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C0463" w:rsidRPr="00BE02B6" w:rsidRDefault="00AC0463" w:rsidP="00DD2A15">
            <w:pPr>
              <w:jc w:val="center"/>
              <w:rPr>
                <w:rFonts w:ascii="Arial Narrow" w:hAnsi="Arial Narrow" w:cs="Arial"/>
              </w:rPr>
            </w:pPr>
            <w:r w:rsidRPr="00BE02B6">
              <w:rPr>
                <w:rFonts w:ascii="Arial Narrow" w:hAnsi="Arial Narrow" w:cs="Arial"/>
              </w:rPr>
              <w:t>единица</w:t>
            </w:r>
          </w:p>
        </w:tc>
        <w:tc>
          <w:tcPr>
            <w:tcW w:w="359"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C0463" w:rsidRPr="00BE02B6" w:rsidRDefault="00AC0463" w:rsidP="00DD2A15">
            <w:pPr>
              <w:jc w:val="center"/>
              <w:rPr>
                <w:rFonts w:ascii="Arial Narrow" w:hAnsi="Arial Narrow" w:cs="Arial"/>
              </w:rPr>
            </w:pPr>
            <w:r w:rsidRPr="00BE02B6">
              <w:rPr>
                <w:rFonts w:ascii="Arial Narrow" w:hAnsi="Arial Narrow" w:cs="Arial"/>
              </w:rPr>
              <w:t>1</w:t>
            </w:r>
          </w:p>
        </w:tc>
        <w:tc>
          <w:tcPr>
            <w:tcW w:w="323"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C0463" w:rsidRPr="00BE02B6" w:rsidRDefault="00AC0463" w:rsidP="00DD2A15">
            <w:pPr>
              <w:jc w:val="center"/>
              <w:rPr>
                <w:rFonts w:ascii="Arial Narrow" w:hAnsi="Arial Narrow" w:cs="Arial"/>
              </w:rPr>
            </w:pPr>
            <w:r w:rsidRPr="00BE02B6">
              <w:rPr>
                <w:rFonts w:ascii="Arial Narrow" w:hAnsi="Arial Narrow" w:cs="Arial"/>
              </w:rPr>
              <w:t>н.д.</w:t>
            </w:r>
          </w:p>
        </w:tc>
        <w:tc>
          <w:tcPr>
            <w:tcW w:w="388"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C0463" w:rsidRPr="00BE02B6" w:rsidRDefault="00AC0463" w:rsidP="00DD2A15">
            <w:pPr>
              <w:jc w:val="center"/>
              <w:rPr>
                <w:rFonts w:ascii="Arial Narrow" w:hAnsi="Arial Narrow" w:cs="Arial"/>
              </w:rPr>
            </w:pPr>
            <w:r w:rsidRPr="00BE02B6">
              <w:rPr>
                <w:rFonts w:ascii="Arial Narrow" w:hAnsi="Arial Narrow" w:cs="Arial"/>
              </w:rPr>
              <w:t>н.д.</w:t>
            </w:r>
          </w:p>
        </w:tc>
        <w:tc>
          <w:tcPr>
            <w:tcW w:w="36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C0463" w:rsidRPr="00BE02B6" w:rsidRDefault="00AC0463" w:rsidP="00DD2A15">
            <w:pPr>
              <w:jc w:val="center"/>
              <w:rPr>
                <w:rFonts w:ascii="Arial Narrow" w:hAnsi="Arial Narrow" w:cs="Arial"/>
              </w:rPr>
            </w:pPr>
            <w:r w:rsidRPr="00BE02B6">
              <w:rPr>
                <w:rFonts w:ascii="Arial Narrow" w:hAnsi="Arial Narrow" w:cs="Arial"/>
              </w:rPr>
              <w:t>н.д.</w:t>
            </w:r>
          </w:p>
        </w:tc>
        <w:tc>
          <w:tcPr>
            <w:tcW w:w="362"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C0463" w:rsidRPr="00BE02B6" w:rsidRDefault="00AC0463" w:rsidP="00DD2A15">
            <w:pPr>
              <w:jc w:val="center"/>
              <w:rPr>
                <w:rFonts w:ascii="Arial Narrow" w:hAnsi="Arial Narrow" w:cs="Arial"/>
              </w:rPr>
            </w:pPr>
            <w:r w:rsidRPr="00BE02B6">
              <w:rPr>
                <w:rFonts w:ascii="Arial Narrow" w:hAnsi="Arial Narrow" w:cs="Arial"/>
              </w:rPr>
              <w:t>н.д.</w:t>
            </w:r>
          </w:p>
        </w:tc>
        <w:tc>
          <w:tcPr>
            <w:tcW w:w="375"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C0463" w:rsidRPr="00BE02B6" w:rsidRDefault="00AC0463" w:rsidP="00DD2A15">
            <w:pPr>
              <w:jc w:val="center"/>
              <w:rPr>
                <w:rFonts w:ascii="Arial Narrow" w:hAnsi="Arial Narrow" w:cs="Arial"/>
              </w:rPr>
            </w:pPr>
            <w:r w:rsidRPr="00BE02B6">
              <w:rPr>
                <w:rFonts w:ascii="Arial Narrow" w:hAnsi="Arial Narrow" w:cs="Arial"/>
              </w:rPr>
              <w:t>н.д.</w:t>
            </w:r>
          </w:p>
        </w:tc>
      </w:tr>
      <w:tr w:rsidR="00AC0463" w:rsidRPr="00BE02B6" w:rsidTr="00DD2A15">
        <w:tc>
          <w:tcPr>
            <w:tcW w:w="2273" w:type="pct"/>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AC0463" w:rsidRPr="00BE02B6" w:rsidRDefault="00AC0463" w:rsidP="00DD2A15">
            <w:pPr>
              <w:rPr>
                <w:rFonts w:ascii="Arial Narrow" w:hAnsi="Arial Narrow" w:cs="Arial"/>
              </w:rPr>
            </w:pPr>
            <w:r w:rsidRPr="00BE02B6">
              <w:rPr>
                <w:rFonts w:ascii="Arial Narrow" w:hAnsi="Arial Narrow" w:cs="Arial"/>
              </w:rPr>
              <w:t>Автомобильные газозаправочные станции (АГЗС)</w:t>
            </w:r>
          </w:p>
        </w:tc>
        <w:tc>
          <w:tcPr>
            <w:tcW w:w="556"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C0463" w:rsidRPr="00BE02B6" w:rsidRDefault="00AC0463" w:rsidP="00DD2A15">
            <w:pPr>
              <w:jc w:val="center"/>
              <w:rPr>
                <w:rFonts w:ascii="Arial Narrow" w:hAnsi="Arial Narrow" w:cs="Arial"/>
              </w:rPr>
            </w:pPr>
            <w:r w:rsidRPr="00BE02B6">
              <w:rPr>
                <w:rFonts w:ascii="Arial Narrow" w:hAnsi="Arial Narrow" w:cs="Arial"/>
              </w:rPr>
              <w:t>единица</w:t>
            </w:r>
          </w:p>
        </w:tc>
        <w:tc>
          <w:tcPr>
            <w:tcW w:w="359"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C0463" w:rsidRPr="00BE02B6" w:rsidRDefault="00AC0463" w:rsidP="00DD2A15">
            <w:pPr>
              <w:jc w:val="center"/>
              <w:rPr>
                <w:rFonts w:ascii="Arial Narrow" w:hAnsi="Arial Narrow" w:cs="Arial"/>
              </w:rPr>
            </w:pPr>
            <w:r w:rsidRPr="00BE02B6">
              <w:rPr>
                <w:rFonts w:ascii="Arial Narrow" w:hAnsi="Arial Narrow" w:cs="Arial"/>
              </w:rPr>
              <w:t>1</w:t>
            </w:r>
          </w:p>
        </w:tc>
        <w:tc>
          <w:tcPr>
            <w:tcW w:w="323"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C0463" w:rsidRPr="00BE02B6" w:rsidRDefault="00AC0463" w:rsidP="00DD2A15">
            <w:pPr>
              <w:jc w:val="center"/>
              <w:rPr>
                <w:rFonts w:ascii="Arial Narrow" w:hAnsi="Arial Narrow" w:cs="Arial"/>
              </w:rPr>
            </w:pPr>
            <w:r w:rsidRPr="00BE02B6">
              <w:rPr>
                <w:rFonts w:ascii="Arial Narrow" w:hAnsi="Arial Narrow" w:cs="Arial"/>
              </w:rPr>
              <w:t>5</w:t>
            </w:r>
          </w:p>
        </w:tc>
        <w:tc>
          <w:tcPr>
            <w:tcW w:w="388"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C0463" w:rsidRPr="00BE02B6" w:rsidRDefault="00AC0463" w:rsidP="00DD2A15">
            <w:pPr>
              <w:jc w:val="center"/>
              <w:rPr>
                <w:rFonts w:ascii="Arial Narrow" w:hAnsi="Arial Narrow" w:cs="Arial"/>
              </w:rPr>
            </w:pPr>
            <w:r w:rsidRPr="00BE02B6">
              <w:rPr>
                <w:rFonts w:ascii="Arial Narrow" w:hAnsi="Arial Narrow" w:cs="Arial"/>
              </w:rPr>
              <w:t>5</w:t>
            </w:r>
          </w:p>
        </w:tc>
        <w:tc>
          <w:tcPr>
            <w:tcW w:w="36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C0463" w:rsidRDefault="00AC0463" w:rsidP="00DD2A15">
            <w:pPr>
              <w:jc w:val="center"/>
            </w:pPr>
            <w:r w:rsidRPr="006707CD">
              <w:rPr>
                <w:rFonts w:ascii="Arial Narrow" w:hAnsi="Arial Narrow" w:cs="Arial"/>
              </w:rPr>
              <w:t>5</w:t>
            </w:r>
          </w:p>
        </w:tc>
        <w:tc>
          <w:tcPr>
            <w:tcW w:w="362"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C0463" w:rsidRDefault="00AC0463" w:rsidP="00DD2A15">
            <w:pPr>
              <w:jc w:val="center"/>
            </w:pPr>
            <w:r w:rsidRPr="006707CD">
              <w:rPr>
                <w:rFonts w:ascii="Arial Narrow" w:hAnsi="Arial Narrow" w:cs="Arial"/>
              </w:rPr>
              <w:t>5</w:t>
            </w:r>
          </w:p>
        </w:tc>
        <w:tc>
          <w:tcPr>
            <w:tcW w:w="375"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C0463" w:rsidRDefault="00AC0463" w:rsidP="00DD2A15">
            <w:pPr>
              <w:jc w:val="center"/>
            </w:pPr>
            <w:r w:rsidRPr="006707CD">
              <w:rPr>
                <w:rFonts w:ascii="Arial Narrow" w:hAnsi="Arial Narrow" w:cs="Arial"/>
              </w:rPr>
              <w:t>5</w:t>
            </w:r>
          </w:p>
        </w:tc>
      </w:tr>
      <w:tr w:rsidR="00AC0463" w:rsidRPr="00BE02B6" w:rsidTr="00DD2A15">
        <w:tc>
          <w:tcPr>
            <w:tcW w:w="2273" w:type="pct"/>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AC0463" w:rsidRPr="00BE02B6" w:rsidRDefault="00AC0463" w:rsidP="00DD2A15">
            <w:pPr>
              <w:rPr>
                <w:rFonts w:ascii="Arial Narrow" w:hAnsi="Arial Narrow" w:cs="Arial"/>
              </w:rPr>
            </w:pPr>
            <w:r w:rsidRPr="00BE02B6">
              <w:rPr>
                <w:rFonts w:ascii="Arial Narrow" w:hAnsi="Arial Narrow" w:cs="Arial"/>
              </w:rPr>
              <w:t>Электрозаправочные станции (ЭЗС)</w:t>
            </w:r>
          </w:p>
        </w:tc>
        <w:tc>
          <w:tcPr>
            <w:tcW w:w="556"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C0463" w:rsidRPr="00BE02B6" w:rsidRDefault="00AC0463" w:rsidP="00DD2A15">
            <w:pPr>
              <w:jc w:val="center"/>
              <w:rPr>
                <w:rFonts w:ascii="Arial Narrow" w:hAnsi="Arial Narrow" w:cs="Arial"/>
              </w:rPr>
            </w:pPr>
            <w:r w:rsidRPr="00BE02B6">
              <w:rPr>
                <w:rFonts w:ascii="Arial Narrow" w:hAnsi="Arial Narrow" w:cs="Arial"/>
              </w:rPr>
              <w:t>единица</w:t>
            </w:r>
          </w:p>
        </w:tc>
        <w:tc>
          <w:tcPr>
            <w:tcW w:w="359"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C0463" w:rsidRPr="00BE02B6" w:rsidRDefault="00AC0463" w:rsidP="00DD2A15">
            <w:pPr>
              <w:jc w:val="center"/>
              <w:rPr>
                <w:rFonts w:ascii="Arial Narrow" w:hAnsi="Arial Narrow" w:cs="Arial"/>
              </w:rPr>
            </w:pPr>
            <w:r w:rsidRPr="00BE02B6">
              <w:rPr>
                <w:rFonts w:ascii="Arial Narrow" w:hAnsi="Arial Narrow" w:cs="Arial"/>
              </w:rPr>
              <w:t>н.д.</w:t>
            </w:r>
          </w:p>
        </w:tc>
        <w:tc>
          <w:tcPr>
            <w:tcW w:w="323"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C0463" w:rsidRPr="00BE02B6" w:rsidRDefault="00AC0463" w:rsidP="00DD2A15">
            <w:pPr>
              <w:jc w:val="center"/>
              <w:rPr>
                <w:rFonts w:ascii="Arial Narrow" w:hAnsi="Arial Narrow" w:cs="Arial"/>
              </w:rPr>
            </w:pPr>
            <w:r w:rsidRPr="00BE02B6">
              <w:rPr>
                <w:rFonts w:ascii="Arial Narrow" w:hAnsi="Arial Narrow" w:cs="Arial"/>
              </w:rPr>
              <w:t>1</w:t>
            </w:r>
          </w:p>
        </w:tc>
        <w:tc>
          <w:tcPr>
            <w:tcW w:w="388"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C0463" w:rsidRPr="00BE02B6" w:rsidRDefault="00AC0463" w:rsidP="00DD2A15">
            <w:pPr>
              <w:jc w:val="center"/>
              <w:rPr>
                <w:rFonts w:ascii="Arial Narrow" w:hAnsi="Arial Narrow" w:cs="Arial"/>
              </w:rPr>
            </w:pPr>
            <w:r w:rsidRPr="00BE02B6">
              <w:rPr>
                <w:rFonts w:ascii="Arial Narrow" w:hAnsi="Arial Narrow" w:cs="Arial"/>
              </w:rPr>
              <w:t>1</w:t>
            </w:r>
          </w:p>
        </w:tc>
        <w:tc>
          <w:tcPr>
            <w:tcW w:w="36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C0463" w:rsidRPr="00BE02B6" w:rsidRDefault="00AC0463" w:rsidP="00DD2A15">
            <w:pPr>
              <w:jc w:val="center"/>
              <w:rPr>
                <w:rFonts w:ascii="Arial Narrow" w:hAnsi="Arial Narrow" w:cs="Arial"/>
              </w:rPr>
            </w:pPr>
            <w:r>
              <w:rPr>
                <w:rFonts w:ascii="Arial Narrow" w:hAnsi="Arial Narrow" w:cs="Arial"/>
              </w:rPr>
              <w:t>1</w:t>
            </w:r>
          </w:p>
        </w:tc>
        <w:tc>
          <w:tcPr>
            <w:tcW w:w="362"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C0463" w:rsidRPr="00BE02B6" w:rsidRDefault="00AC0463" w:rsidP="00DD2A15">
            <w:pPr>
              <w:jc w:val="center"/>
              <w:rPr>
                <w:rFonts w:ascii="Arial Narrow" w:hAnsi="Arial Narrow" w:cs="Arial"/>
              </w:rPr>
            </w:pPr>
            <w:r>
              <w:rPr>
                <w:rFonts w:ascii="Arial Narrow" w:hAnsi="Arial Narrow" w:cs="Arial"/>
              </w:rPr>
              <w:t>1</w:t>
            </w:r>
          </w:p>
        </w:tc>
        <w:tc>
          <w:tcPr>
            <w:tcW w:w="375"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C0463" w:rsidRPr="00BE02B6" w:rsidRDefault="00AC0463" w:rsidP="00DD2A15">
            <w:pPr>
              <w:jc w:val="center"/>
              <w:rPr>
                <w:rFonts w:ascii="Arial Narrow" w:hAnsi="Arial Narrow" w:cs="Arial"/>
              </w:rPr>
            </w:pPr>
            <w:r>
              <w:rPr>
                <w:rFonts w:ascii="Arial Narrow" w:hAnsi="Arial Narrow" w:cs="Arial"/>
              </w:rPr>
              <w:t>2</w:t>
            </w:r>
          </w:p>
        </w:tc>
      </w:tr>
      <w:tr w:rsidR="00AC0463" w:rsidRPr="00BE02B6" w:rsidTr="00DD2A15">
        <w:tc>
          <w:tcPr>
            <w:tcW w:w="2273" w:type="pct"/>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tcPr>
          <w:p w:rsidR="00AC0463" w:rsidRPr="00BE02B6" w:rsidRDefault="00AC0463" w:rsidP="00DD2A15">
            <w:pPr>
              <w:rPr>
                <w:rFonts w:ascii="Arial Narrow" w:hAnsi="Arial Narrow" w:cs="Arial"/>
              </w:rPr>
            </w:pPr>
            <w:r w:rsidRPr="00BE02B6">
              <w:rPr>
                <w:rFonts w:ascii="Arial Narrow" w:hAnsi="Arial Narrow" w:cs="Arial"/>
              </w:rPr>
              <w:t>Общая протяженность улиц, проездов, набережных на конец года</w:t>
            </w:r>
          </w:p>
        </w:tc>
        <w:tc>
          <w:tcPr>
            <w:tcW w:w="556"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C0463" w:rsidRPr="00BE02B6" w:rsidRDefault="00AC0463" w:rsidP="00DD2A15">
            <w:pPr>
              <w:jc w:val="center"/>
              <w:rPr>
                <w:rFonts w:ascii="Arial Narrow" w:hAnsi="Arial Narrow" w:cs="Arial"/>
              </w:rPr>
            </w:pPr>
            <w:r w:rsidRPr="00BE02B6">
              <w:rPr>
                <w:rFonts w:ascii="Arial Narrow" w:hAnsi="Arial Narrow" w:cs="Arial"/>
              </w:rPr>
              <w:t>километр</w:t>
            </w:r>
          </w:p>
        </w:tc>
        <w:tc>
          <w:tcPr>
            <w:tcW w:w="359"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C0463" w:rsidRPr="00BE02B6" w:rsidRDefault="00AC0463" w:rsidP="00DD2A15">
            <w:pPr>
              <w:jc w:val="center"/>
              <w:rPr>
                <w:rFonts w:ascii="Arial Narrow" w:hAnsi="Arial Narrow" w:cs="Arial"/>
              </w:rPr>
            </w:pPr>
            <w:r w:rsidRPr="00BE02B6">
              <w:rPr>
                <w:rFonts w:ascii="Arial Narrow" w:hAnsi="Arial Narrow" w:cs="Arial"/>
              </w:rPr>
              <w:t>246,9</w:t>
            </w:r>
          </w:p>
        </w:tc>
        <w:tc>
          <w:tcPr>
            <w:tcW w:w="32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C0463" w:rsidRPr="00BE02B6" w:rsidRDefault="00AC0463" w:rsidP="00DD2A15">
            <w:pPr>
              <w:jc w:val="center"/>
              <w:rPr>
                <w:rFonts w:ascii="Arial Narrow" w:hAnsi="Arial Narrow" w:cs="Arial"/>
              </w:rPr>
            </w:pPr>
            <w:r w:rsidRPr="00BE02B6">
              <w:rPr>
                <w:rFonts w:ascii="Arial Narrow" w:hAnsi="Arial Narrow" w:cs="Arial"/>
              </w:rPr>
              <w:t>259,1</w:t>
            </w:r>
          </w:p>
        </w:tc>
        <w:tc>
          <w:tcPr>
            <w:tcW w:w="388"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C0463" w:rsidRPr="00BE02B6" w:rsidRDefault="00AC0463" w:rsidP="00DD2A15">
            <w:pPr>
              <w:jc w:val="center"/>
              <w:rPr>
                <w:rFonts w:ascii="Arial Narrow" w:hAnsi="Arial Narrow" w:cs="Arial"/>
              </w:rPr>
            </w:pPr>
            <w:r w:rsidRPr="00BE02B6">
              <w:rPr>
                <w:rFonts w:ascii="Arial Narrow" w:hAnsi="Arial Narrow" w:cs="Arial"/>
              </w:rPr>
              <w:t>259,1</w:t>
            </w:r>
          </w:p>
        </w:tc>
        <w:tc>
          <w:tcPr>
            <w:tcW w:w="36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C0463" w:rsidRPr="00BE02B6" w:rsidRDefault="00AC0463" w:rsidP="00DD2A15">
            <w:pPr>
              <w:jc w:val="center"/>
              <w:rPr>
                <w:rFonts w:ascii="Arial Narrow" w:hAnsi="Arial Narrow" w:cs="Arial"/>
              </w:rPr>
            </w:pPr>
            <w:r w:rsidRPr="00BE02B6">
              <w:rPr>
                <w:rFonts w:ascii="Arial Narrow" w:hAnsi="Arial Narrow" w:cs="Arial"/>
              </w:rPr>
              <w:t>259,1</w:t>
            </w:r>
          </w:p>
        </w:tc>
        <w:tc>
          <w:tcPr>
            <w:tcW w:w="362"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C0463" w:rsidRPr="00BE02B6" w:rsidRDefault="00AC0463" w:rsidP="00DD2A15">
            <w:pPr>
              <w:jc w:val="center"/>
              <w:rPr>
                <w:rFonts w:ascii="Arial Narrow" w:hAnsi="Arial Narrow" w:cs="Arial"/>
              </w:rPr>
            </w:pPr>
            <w:r w:rsidRPr="00BE02B6">
              <w:rPr>
                <w:rFonts w:ascii="Arial Narrow" w:hAnsi="Arial Narrow" w:cs="Arial"/>
              </w:rPr>
              <w:t>259,1</w:t>
            </w:r>
          </w:p>
        </w:tc>
        <w:tc>
          <w:tcPr>
            <w:tcW w:w="375"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C0463" w:rsidRPr="00BE02B6" w:rsidRDefault="00AC0463" w:rsidP="00DD2A15">
            <w:pPr>
              <w:jc w:val="center"/>
              <w:rPr>
                <w:rFonts w:ascii="Arial Narrow" w:hAnsi="Arial Narrow" w:cs="Arial"/>
              </w:rPr>
            </w:pPr>
            <w:r w:rsidRPr="00BE02B6">
              <w:rPr>
                <w:rFonts w:ascii="Arial Narrow" w:hAnsi="Arial Narrow" w:cs="Arial"/>
              </w:rPr>
              <w:t>259,1</w:t>
            </w:r>
          </w:p>
        </w:tc>
      </w:tr>
      <w:tr w:rsidR="00AC0463" w:rsidRPr="00BE02B6" w:rsidTr="00DD2A15">
        <w:tc>
          <w:tcPr>
            <w:tcW w:w="2273" w:type="pct"/>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tcPr>
          <w:p w:rsidR="00AC0463" w:rsidRPr="00BE02B6" w:rsidRDefault="00AC0463" w:rsidP="00DD2A15">
            <w:pPr>
              <w:rPr>
                <w:rFonts w:ascii="Arial Narrow" w:hAnsi="Arial Narrow" w:cs="Arial"/>
              </w:rPr>
            </w:pPr>
            <w:r w:rsidRPr="00BE02B6">
              <w:rPr>
                <w:rFonts w:ascii="Arial Narrow" w:hAnsi="Arial Narrow" w:cs="Arial"/>
              </w:rPr>
              <w:t>Общая протяженность освещенных частей улиц, проездов, набережных на конец года</w:t>
            </w:r>
          </w:p>
        </w:tc>
        <w:tc>
          <w:tcPr>
            <w:tcW w:w="556"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C0463" w:rsidRPr="00BE02B6" w:rsidRDefault="00AC0463" w:rsidP="00DD2A15">
            <w:pPr>
              <w:jc w:val="center"/>
              <w:rPr>
                <w:rFonts w:ascii="Arial Narrow" w:hAnsi="Arial Narrow" w:cs="Arial"/>
              </w:rPr>
            </w:pPr>
            <w:r w:rsidRPr="00BE02B6">
              <w:rPr>
                <w:rFonts w:ascii="Arial Narrow" w:hAnsi="Arial Narrow" w:cs="Arial"/>
              </w:rPr>
              <w:t>километр</w:t>
            </w:r>
          </w:p>
        </w:tc>
        <w:tc>
          <w:tcPr>
            <w:tcW w:w="359"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C0463" w:rsidRPr="00BE02B6" w:rsidRDefault="00AC0463" w:rsidP="00DD2A15">
            <w:pPr>
              <w:jc w:val="center"/>
              <w:rPr>
                <w:rFonts w:ascii="Arial Narrow" w:hAnsi="Arial Narrow" w:cs="Arial"/>
              </w:rPr>
            </w:pPr>
            <w:r w:rsidRPr="00BE02B6">
              <w:rPr>
                <w:rFonts w:ascii="Arial Narrow" w:hAnsi="Arial Narrow" w:cs="Arial"/>
              </w:rPr>
              <w:t>246,9</w:t>
            </w:r>
          </w:p>
        </w:tc>
        <w:tc>
          <w:tcPr>
            <w:tcW w:w="32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C0463" w:rsidRPr="00BE02B6" w:rsidRDefault="00AC0463" w:rsidP="00DD2A15">
            <w:pPr>
              <w:jc w:val="center"/>
              <w:rPr>
                <w:rFonts w:ascii="Arial Narrow" w:hAnsi="Arial Narrow" w:cs="Arial"/>
              </w:rPr>
            </w:pPr>
            <w:r w:rsidRPr="00BE02B6">
              <w:rPr>
                <w:rFonts w:ascii="Arial Narrow" w:hAnsi="Arial Narrow" w:cs="Arial"/>
              </w:rPr>
              <w:t>246,9</w:t>
            </w:r>
          </w:p>
        </w:tc>
        <w:tc>
          <w:tcPr>
            <w:tcW w:w="388"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C0463" w:rsidRDefault="00AC0463" w:rsidP="00DD2A15">
            <w:pPr>
              <w:jc w:val="center"/>
            </w:pPr>
            <w:r w:rsidRPr="00DC4CBB">
              <w:rPr>
                <w:rFonts w:ascii="Arial Narrow" w:hAnsi="Arial Narrow" w:cs="Arial"/>
              </w:rPr>
              <w:t>246,9</w:t>
            </w:r>
          </w:p>
        </w:tc>
        <w:tc>
          <w:tcPr>
            <w:tcW w:w="36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C0463" w:rsidRDefault="00AC0463" w:rsidP="00DD2A15">
            <w:pPr>
              <w:jc w:val="center"/>
            </w:pPr>
            <w:r w:rsidRPr="00DC4CBB">
              <w:rPr>
                <w:rFonts w:ascii="Arial Narrow" w:hAnsi="Arial Narrow" w:cs="Arial"/>
              </w:rPr>
              <w:t>246,9</w:t>
            </w:r>
          </w:p>
        </w:tc>
        <w:tc>
          <w:tcPr>
            <w:tcW w:w="362"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C0463" w:rsidRDefault="00AC0463" w:rsidP="00DD2A15">
            <w:pPr>
              <w:jc w:val="center"/>
            </w:pPr>
            <w:r w:rsidRPr="00DC4CBB">
              <w:rPr>
                <w:rFonts w:ascii="Arial Narrow" w:hAnsi="Arial Narrow" w:cs="Arial"/>
              </w:rPr>
              <w:t>246,9</w:t>
            </w:r>
          </w:p>
        </w:tc>
        <w:tc>
          <w:tcPr>
            <w:tcW w:w="375"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C0463" w:rsidRDefault="00AC0463" w:rsidP="00DD2A15">
            <w:pPr>
              <w:jc w:val="center"/>
            </w:pPr>
            <w:r w:rsidRPr="00DC4CBB">
              <w:rPr>
                <w:rFonts w:ascii="Arial Narrow" w:hAnsi="Arial Narrow" w:cs="Arial"/>
              </w:rPr>
              <w:t>246,9</w:t>
            </w:r>
          </w:p>
        </w:tc>
      </w:tr>
      <w:tr w:rsidR="00AC0463" w:rsidRPr="00BE02B6" w:rsidTr="00DD2A15">
        <w:tc>
          <w:tcPr>
            <w:tcW w:w="2273" w:type="pct"/>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tcPr>
          <w:p w:rsidR="00AC0463" w:rsidRPr="00BE02B6" w:rsidRDefault="00AC0463" w:rsidP="00DD2A15">
            <w:pPr>
              <w:rPr>
                <w:rFonts w:ascii="Arial Narrow" w:hAnsi="Arial Narrow" w:cs="Arial"/>
              </w:rPr>
            </w:pPr>
            <w:r w:rsidRPr="00BE02B6">
              <w:rPr>
                <w:rFonts w:ascii="Arial Narrow" w:hAnsi="Arial Narrow" w:cs="Arial"/>
              </w:rPr>
              <w:t xml:space="preserve">Доля населения населенных пунктов, не имеющих регулярного автобусного (железнодорожного) сообщения с административным центром гор, округа, в общей численности населения гор, округа </w:t>
            </w:r>
          </w:p>
        </w:tc>
        <w:tc>
          <w:tcPr>
            <w:tcW w:w="556"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C0463" w:rsidRPr="00BE02B6" w:rsidRDefault="00AC0463" w:rsidP="00DD2A15">
            <w:pPr>
              <w:jc w:val="center"/>
              <w:rPr>
                <w:rFonts w:ascii="Arial Narrow" w:hAnsi="Arial Narrow" w:cs="Arial"/>
              </w:rPr>
            </w:pPr>
            <w:r w:rsidRPr="00BE02B6">
              <w:rPr>
                <w:rFonts w:ascii="Arial Narrow" w:hAnsi="Arial Narrow" w:cs="Arial"/>
              </w:rPr>
              <w:t>процент</w:t>
            </w:r>
          </w:p>
        </w:tc>
        <w:tc>
          <w:tcPr>
            <w:tcW w:w="359"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C0463" w:rsidRPr="00BE02B6" w:rsidRDefault="00AC0463" w:rsidP="00DD2A15">
            <w:pPr>
              <w:jc w:val="center"/>
              <w:rPr>
                <w:rFonts w:ascii="Arial Narrow" w:hAnsi="Arial Narrow" w:cs="Arial"/>
              </w:rPr>
            </w:pPr>
            <w:r w:rsidRPr="00BE02B6">
              <w:rPr>
                <w:rFonts w:ascii="Arial Narrow" w:hAnsi="Arial Narrow" w:cs="Arial"/>
              </w:rPr>
              <w:t>н.д.</w:t>
            </w:r>
          </w:p>
        </w:tc>
        <w:tc>
          <w:tcPr>
            <w:tcW w:w="32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C0463" w:rsidRPr="00BE02B6" w:rsidRDefault="00AC0463" w:rsidP="00DD2A15">
            <w:pPr>
              <w:jc w:val="center"/>
              <w:rPr>
                <w:rFonts w:ascii="Arial Narrow" w:hAnsi="Arial Narrow" w:cs="Arial"/>
              </w:rPr>
            </w:pPr>
            <w:r w:rsidRPr="00BE02B6">
              <w:rPr>
                <w:rFonts w:ascii="Arial Narrow" w:hAnsi="Arial Narrow" w:cs="Arial"/>
              </w:rPr>
              <w:t>0</w:t>
            </w:r>
          </w:p>
        </w:tc>
        <w:tc>
          <w:tcPr>
            <w:tcW w:w="388"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C0463" w:rsidRPr="00BE02B6" w:rsidRDefault="00AC0463" w:rsidP="00DD2A15">
            <w:pPr>
              <w:jc w:val="center"/>
              <w:rPr>
                <w:rFonts w:ascii="Arial Narrow" w:hAnsi="Arial Narrow" w:cs="Arial"/>
              </w:rPr>
            </w:pPr>
            <w:r w:rsidRPr="00BE02B6">
              <w:rPr>
                <w:rFonts w:ascii="Arial Narrow" w:hAnsi="Arial Narrow" w:cs="Arial"/>
              </w:rPr>
              <w:t>0</w:t>
            </w:r>
          </w:p>
        </w:tc>
        <w:tc>
          <w:tcPr>
            <w:tcW w:w="36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C0463" w:rsidRPr="00BE02B6" w:rsidRDefault="00AC0463" w:rsidP="00DD2A15">
            <w:pPr>
              <w:jc w:val="center"/>
              <w:rPr>
                <w:rFonts w:ascii="Arial Narrow" w:hAnsi="Arial Narrow" w:cs="Arial"/>
              </w:rPr>
            </w:pPr>
            <w:r>
              <w:rPr>
                <w:rFonts w:ascii="Arial Narrow" w:hAnsi="Arial Narrow" w:cs="Arial"/>
              </w:rPr>
              <w:t>0</w:t>
            </w:r>
          </w:p>
        </w:tc>
        <w:tc>
          <w:tcPr>
            <w:tcW w:w="362"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C0463" w:rsidRPr="00BE02B6" w:rsidRDefault="00AC0463" w:rsidP="00DD2A15">
            <w:pPr>
              <w:jc w:val="center"/>
              <w:rPr>
                <w:rFonts w:ascii="Arial Narrow" w:hAnsi="Arial Narrow" w:cs="Arial"/>
              </w:rPr>
            </w:pPr>
            <w:r>
              <w:rPr>
                <w:rFonts w:ascii="Arial Narrow" w:hAnsi="Arial Narrow" w:cs="Arial"/>
              </w:rPr>
              <w:t>0</w:t>
            </w:r>
          </w:p>
        </w:tc>
        <w:tc>
          <w:tcPr>
            <w:tcW w:w="375"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C0463" w:rsidRPr="00BE02B6" w:rsidRDefault="00AC0463" w:rsidP="00DD2A15">
            <w:pPr>
              <w:jc w:val="center"/>
              <w:rPr>
                <w:rFonts w:ascii="Arial Narrow" w:hAnsi="Arial Narrow" w:cs="Arial"/>
              </w:rPr>
            </w:pPr>
            <w:r>
              <w:rPr>
                <w:rFonts w:ascii="Arial Narrow" w:hAnsi="Arial Narrow" w:cs="Arial"/>
              </w:rPr>
              <w:t>0</w:t>
            </w:r>
          </w:p>
        </w:tc>
      </w:tr>
    </w:tbl>
    <w:p w:rsidR="00A75BE7" w:rsidRPr="00A75BE7" w:rsidRDefault="00A75BE7" w:rsidP="00497CBC">
      <w:pPr>
        <w:ind w:firstLine="709"/>
        <w:jc w:val="both"/>
        <w:rPr>
          <w:rFonts w:ascii="Arial" w:hAnsi="Arial" w:cs="Arial"/>
          <w:sz w:val="24"/>
          <w:szCs w:val="24"/>
        </w:rPr>
      </w:pPr>
    </w:p>
    <w:p w:rsidR="00A75BE7" w:rsidRPr="00A75BE7" w:rsidRDefault="000B4142" w:rsidP="00497CBC">
      <w:pPr>
        <w:ind w:firstLine="709"/>
        <w:jc w:val="both"/>
        <w:rPr>
          <w:rFonts w:ascii="Arial" w:hAnsi="Arial" w:cs="Arial"/>
          <w:sz w:val="24"/>
          <w:szCs w:val="24"/>
        </w:rPr>
      </w:pPr>
      <w:r w:rsidRPr="00A75BE7">
        <w:rPr>
          <w:rFonts w:ascii="Arial" w:hAnsi="Arial" w:cs="Arial"/>
          <w:sz w:val="24"/>
          <w:szCs w:val="24"/>
        </w:rPr>
        <w:t xml:space="preserve">Перечень </w:t>
      </w:r>
      <w:r w:rsidR="00A75BE7" w:rsidRPr="00A75BE7">
        <w:rPr>
          <w:rFonts w:ascii="Arial" w:hAnsi="Arial" w:cs="Arial"/>
          <w:sz w:val="24"/>
          <w:szCs w:val="24"/>
        </w:rPr>
        <w:t>объектов улично-дорожной сети на начало 201</w:t>
      </w:r>
      <w:r w:rsidR="00DD2A15">
        <w:rPr>
          <w:rFonts w:ascii="Arial" w:hAnsi="Arial" w:cs="Arial"/>
          <w:sz w:val="24"/>
          <w:szCs w:val="24"/>
        </w:rPr>
        <w:t>9</w:t>
      </w:r>
      <w:r w:rsidR="00A75BE7" w:rsidRPr="00A75BE7">
        <w:rPr>
          <w:rFonts w:ascii="Arial" w:hAnsi="Arial" w:cs="Arial"/>
          <w:sz w:val="24"/>
          <w:szCs w:val="24"/>
        </w:rPr>
        <w:t xml:space="preserve"> г. </w:t>
      </w:r>
      <w:r w:rsidR="0086447D">
        <w:rPr>
          <w:rFonts w:ascii="Arial" w:hAnsi="Arial" w:cs="Arial"/>
          <w:sz w:val="24"/>
          <w:szCs w:val="24"/>
        </w:rPr>
        <w:t xml:space="preserve">приведен в приложении </w:t>
      </w:r>
      <w:r w:rsidR="000F70FC">
        <w:rPr>
          <w:rFonts w:ascii="Arial" w:hAnsi="Arial" w:cs="Arial"/>
          <w:sz w:val="24"/>
          <w:szCs w:val="24"/>
        </w:rPr>
        <w:t>5</w:t>
      </w:r>
      <w:r>
        <w:rPr>
          <w:rFonts w:ascii="Arial" w:hAnsi="Arial" w:cs="Arial"/>
          <w:sz w:val="24"/>
          <w:szCs w:val="24"/>
        </w:rPr>
        <w:t xml:space="preserve"> настоящего тома. </w:t>
      </w:r>
      <w:r w:rsidR="00A75BE7" w:rsidRPr="00A75BE7">
        <w:rPr>
          <w:rFonts w:ascii="Arial" w:hAnsi="Arial" w:cs="Arial"/>
          <w:sz w:val="24"/>
          <w:szCs w:val="24"/>
        </w:rPr>
        <w:t>Большинство участков улично-дорожной сети относится к низшим техническим категориям (четвертой и пятой) и нуждаются в реконструкции.</w:t>
      </w:r>
    </w:p>
    <w:p w:rsidR="00A75BE7" w:rsidRPr="00A75BE7" w:rsidRDefault="000B4142" w:rsidP="00497CBC">
      <w:pPr>
        <w:ind w:firstLine="709"/>
        <w:jc w:val="both"/>
        <w:rPr>
          <w:rFonts w:ascii="Arial" w:hAnsi="Arial" w:cs="Arial"/>
          <w:sz w:val="24"/>
          <w:szCs w:val="24"/>
        </w:rPr>
      </w:pPr>
      <w:r w:rsidRPr="00A75BE7">
        <w:rPr>
          <w:rFonts w:ascii="Arial" w:hAnsi="Arial" w:cs="Arial"/>
          <w:sz w:val="24"/>
          <w:szCs w:val="24"/>
        </w:rPr>
        <w:t xml:space="preserve">В пределах городского округа </w:t>
      </w:r>
      <w:r>
        <w:rPr>
          <w:rFonts w:ascii="Arial" w:hAnsi="Arial" w:cs="Arial"/>
          <w:sz w:val="24"/>
          <w:szCs w:val="24"/>
        </w:rPr>
        <w:t xml:space="preserve">насчитывается 15 </w:t>
      </w:r>
      <w:r w:rsidR="00A75BE7" w:rsidRPr="00A75BE7">
        <w:rPr>
          <w:rFonts w:ascii="Arial" w:hAnsi="Arial" w:cs="Arial"/>
          <w:sz w:val="24"/>
          <w:szCs w:val="24"/>
        </w:rPr>
        <w:t>мостовых сооружений</w:t>
      </w:r>
      <w:r>
        <w:rPr>
          <w:rFonts w:ascii="Arial" w:hAnsi="Arial" w:cs="Arial"/>
          <w:sz w:val="24"/>
          <w:szCs w:val="24"/>
        </w:rPr>
        <w:t xml:space="preserve"> </w:t>
      </w:r>
      <w:r w:rsidRPr="009C28D8">
        <w:rPr>
          <w:rFonts w:ascii="Arial" w:hAnsi="Arial" w:cs="Arial"/>
          <w:sz w:val="24"/>
          <w:szCs w:val="24"/>
        </w:rPr>
        <w:t xml:space="preserve">(таблица </w:t>
      </w:r>
      <w:r w:rsidR="005C6FEF">
        <w:rPr>
          <w:rFonts w:ascii="Arial" w:hAnsi="Arial" w:cs="Arial"/>
          <w:sz w:val="24"/>
          <w:szCs w:val="24"/>
        </w:rPr>
        <w:t>3</w:t>
      </w:r>
      <w:r w:rsidR="00FC58C7">
        <w:rPr>
          <w:rFonts w:ascii="Arial" w:hAnsi="Arial" w:cs="Arial"/>
          <w:sz w:val="24"/>
          <w:szCs w:val="24"/>
        </w:rPr>
        <w:t>4</w:t>
      </w:r>
      <w:r w:rsidRPr="009C28D8">
        <w:rPr>
          <w:rFonts w:ascii="Arial" w:hAnsi="Arial" w:cs="Arial"/>
          <w:sz w:val="24"/>
          <w:szCs w:val="24"/>
        </w:rPr>
        <w:t>)</w:t>
      </w:r>
      <w:r w:rsidR="00A75BE7" w:rsidRPr="009C28D8">
        <w:rPr>
          <w:rFonts w:ascii="Arial" w:hAnsi="Arial" w:cs="Arial"/>
          <w:sz w:val="24"/>
          <w:szCs w:val="24"/>
        </w:rPr>
        <w:t>. На 201</w:t>
      </w:r>
      <w:r w:rsidR="00DD2A15">
        <w:rPr>
          <w:rFonts w:ascii="Arial" w:hAnsi="Arial" w:cs="Arial"/>
          <w:sz w:val="24"/>
          <w:szCs w:val="24"/>
        </w:rPr>
        <w:t>9</w:t>
      </w:r>
      <w:r w:rsidR="00A75BE7" w:rsidRPr="009C28D8">
        <w:rPr>
          <w:rFonts w:ascii="Arial" w:hAnsi="Arial" w:cs="Arial"/>
          <w:sz w:val="24"/>
          <w:szCs w:val="24"/>
        </w:rPr>
        <w:t xml:space="preserve"> год часть </w:t>
      </w:r>
      <w:r w:rsidRPr="009C28D8">
        <w:rPr>
          <w:rFonts w:ascii="Arial" w:hAnsi="Arial" w:cs="Arial"/>
          <w:sz w:val="24"/>
          <w:szCs w:val="24"/>
        </w:rPr>
        <w:t xml:space="preserve">этих сооружений нуждается </w:t>
      </w:r>
      <w:r w:rsidR="00A75BE7" w:rsidRPr="009C28D8">
        <w:rPr>
          <w:rFonts w:ascii="Arial" w:hAnsi="Arial" w:cs="Arial"/>
          <w:sz w:val="24"/>
          <w:szCs w:val="24"/>
        </w:rPr>
        <w:t xml:space="preserve">в </w:t>
      </w:r>
      <w:r w:rsidRPr="009C28D8">
        <w:rPr>
          <w:rFonts w:ascii="Arial" w:hAnsi="Arial" w:cs="Arial"/>
          <w:sz w:val="24"/>
          <w:szCs w:val="24"/>
        </w:rPr>
        <w:t>глубокой</w:t>
      </w:r>
      <w:r>
        <w:rPr>
          <w:rFonts w:ascii="Arial" w:hAnsi="Arial" w:cs="Arial"/>
          <w:sz w:val="24"/>
          <w:szCs w:val="24"/>
        </w:rPr>
        <w:t xml:space="preserve"> </w:t>
      </w:r>
      <w:r w:rsidR="00A75BE7" w:rsidRPr="00A75BE7">
        <w:rPr>
          <w:rFonts w:ascii="Arial" w:hAnsi="Arial" w:cs="Arial"/>
          <w:sz w:val="24"/>
          <w:szCs w:val="24"/>
        </w:rPr>
        <w:t>реконструкции.</w:t>
      </w:r>
    </w:p>
    <w:p w:rsidR="00A75BE7" w:rsidRPr="00A75BE7" w:rsidRDefault="00A75BE7" w:rsidP="00497CBC">
      <w:pPr>
        <w:ind w:firstLine="709"/>
        <w:jc w:val="both"/>
        <w:rPr>
          <w:rFonts w:ascii="Arial" w:hAnsi="Arial" w:cs="Arial"/>
          <w:sz w:val="24"/>
          <w:szCs w:val="24"/>
        </w:rPr>
      </w:pPr>
    </w:p>
    <w:p w:rsidR="00A75BE7" w:rsidRPr="00A75BE7" w:rsidRDefault="00696A0F" w:rsidP="00696A0F">
      <w:pPr>
        <w:pStyle w:val="aff7"/>
        <w:rPr>
          <w:rFonts w:cs="Arial"/>
          <w:b w:val="0"/>
          <w:szCs w:val="24"/>
        </w:rPr>
      </w:pPr>
      <w:r>
        <w:lastRenderedPageBreak/>
        <w:t xml:space="preserve">Таблица </w:t>
      </w:r>
      <w:fldSimple w:instr=" SEQ Таблица \* ARABIC ">
        <w:r w:rsidR="000F3338">
          <w:rPr>
            <w:noProof/>
          </w:rPr>
          <w:t>34</w:t>
        </w:r>
      </w:fldSimple>
      <w:r>
        <w:t xml:space="preserve"> </w:t>
      </w:r>
      <w:r w:rsidR="000B4142">
        <w:rPr>
          <w:rFonts w:cs="Arial"/>
          <w:szCs w:val="24"/>
        </w:rPr>
        <w:t xml:space="preserve">– </w:t>
      </w:r>
      <w:r w:rsidR="00A75BE7" w:rsidRPr="00A75BE7">
        <w:rPr>
          <w:rFonts w:cs="Arial"/>
          <w:szCs w:val="24"/>
        </w:rPr>
        <w:t>Мосты в составе автомобильных дорог</w:t>
      </w:r>
      <w:r>
        <w:rPr>
          <w:rFonts w:cs="Arial"/>
          <w:szCs w:val="24"/>
        </w:rPr>
        <w:t xml:space="preserve"> на территории города-курорта Кисловодска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8931"/>
      </w:tblGrid>
      <w:tr w:rsidR="00A75BE7" w:rsidRPr="00940BDC" w:rsidTr="000B4142">
        <w:trPr>
          <w:tblHeader/>
        </w:trPr>
        <w:tc>
          <w:tcPr>
            <w:tcW w:w="567" w:type="dxa"/>
            <w:shd w:val="clear" w:color="000000" w:fill="FFFFFF"/>
            <w:vAlign w:val="center"/>
          </w:tcPr>
          <w:p w:rsidR="00A75BE7" w:rsidRPr="00940BDC" w:rsidRDefault="00A75BE7" w:rsidP="00DD2A15">
            <w:pPr>
              <w:spacing w:line="240" w:lineRule="auto"/>
              <w:jc w:val="center"/>
              <w:rPr>
                <w:rFonts w:ascii="Arial Narrow" w:hAnsi="Arial Narrow" w:cs="Arial"/>
                <w:b/>
                <w:color w:val="000000"/>
              </w:rPr>
            </w:pPr>
            <w:r w:rsidRPr="00940BDC">
              <w:rPr>
                <w:rFonts w:ascii="Arial Narrow" w:hAnsi="Arial Narrow" w:cs="Arial"/>
                <w:b/>
                <w:color w:val="000000"/>
              </w:rPr>
              <w:t>№</w:t>
            </w:r>
            <w:r w:rsidR="000B4142" w:rsidRPr="00940BDC">
              <w:rPr>
                <w:rFonts w:ascii="Arial Narrow" w:hAnsi="Arial Narrow" w:cs="Arial"/>
                <w:b/>
                <w:color w:val="000000"/>
              </w:rPr>
              <w:t xml:space="preserve"> п/п</w:t>
            </w:r>
          </w:p>
        </w:tc>
        <w:tc>
          <w:tcPr>
            <w:tcW w:w="8931" w:type="dxa"/>
            <w:shd w:val="clear" w:color="000000" w:fill="FFFFFF"/>
            <w:vAlign w:val="center"/>
          </w:tcPr>
          <w:p w:rsidR="00A75BE7" w:rsidRPr="00940BDC" w:rsidRDefault="000B4142" w:rsidP="00DD2A15">
            <w:pPr>
              <w:spacing w:line="240" w:lineRule="auto"/>
              <w:jc w:val="center"/>
              <w:rPr>
                <w:rFonts w:ascii="Arial Narrow" w:hAnsi="Arial Narrow" w:cs="Arial"/>
                <w:b/>
                <w:color w:val="000000"/>
              </w:rPr>
            </w:pPr>
            <w:r w:rsidRPr="00940BDC">
              <w:rPr>
                <w:rFonts w:ascii="Arial Narrow" w:hAnsi="Arial Narrow" w:cs="Arial"/>
                <w:b/>
                <w:color w:val="000000"/>
              </w:rPr>
              <w:t>Наимено</w:t>
            </w:r>
            <w:r w:rsidR="00A75BE7" w:rsidRPr="00940BDC">
              <w:rPr>
                <w:rFonts w:ascii="Arial Narrow" w:hAnsi="Arial Narrow" w:cs="Arial"/>
                <w:b/>
                <w:color w:val="000000"/>
              </w:rPr>
              <w:t>вание участка автомобильной дороги</w:t>
            </w:r>
          </w:p>
        </w:tc>
      </w:tr>
      <w:tr w:rsidR="00A75BE7" w:rsidRPr="00940BDC" w:rsidTr="00FC58C7">
        <w:trPr>
          <w:trHeight w:val="340"/>
        </w:trPr>
        <w:tc>
          <w:tcPr>
            <w:tcW w:w="567" w:type="dxa"/>
            <w:shd w:val="clear" w:color="000000" w:fill="FFFFFF"/>
            <w:vAlign w:val="center"/>
            <w:hideMark/>
          </w:tcPr>
          <w:p w:rsidR="00A75BE7" w:rsidRPr="00940BDC" w:rsidRDefault="00A75BE7" w:rsidP="00DD2A15">
            <w:pPr>
              <w:spacing w:line="240" w:lineRule="auto"/>
              <w:jc w:val="center"/>
              <w:rPr>
                <w:rFonts w:ascii="Arial Narrow" w:hAnsi="Arial Narrow" w:cs="Arial"/>
                <w:color w:val="000000"/>
              </w:rPr>
            </w:pPr>
            <w:r w:rsidRPr="00940BDC">
              <w:rPr>
                <w:rFonts w:ascii="Arial Narrow" w:hAnsi="Arial Narrow" w:cs="Arial"/>
                <w:color w:val="000000"/>
              </w:rPr>
              <w:t>1</w:t>
            </w:r>
          </w:p>
        </w:tc>
        <w:tc>
          <w:tcPr>
            <w:tcW w:w="8931" w:type="dxa"/>
            <w:shd w:val="clear" w:color="000000" w:fill="FFFFFF"/>
            <w:vAlign w:val="center"/>
            <w:hideMark/>
          </w:tcPr>
          <w:p w:rsidR="00A75BE7" w:rsidRPr="00940BDC" w:rsidRDefault="00A75BE7" w:rsidP="00DD2A15">
            <w:pPr>
              <w:spacing w:line="240" w:lineRule="auto"/>
              <w:rPr>
                <w:rFonts w:ascii="Arial Narrow" w:hAnsi="Arial Narrow" w:cs="Arial"/>
                <w:color w:val="000000"/>
              </w:rPr>
            </w:pPr>
            <w:r w:rsidRPr="00940BDC">
              <w:rPr>
                <w:rFonts w:ascii="Arial Narrow" w:hAnsi="Arial Narrow" w:cs="Arial"/>
                <w:color w:val="000000"/>
              </w:rPr>
              <w:t>ул. Еськова, в том числе мосты №04150007Б317 04150007Б316 (0+0,092; 0+0,01</w:t>
            </w:r>
            <w:r w:rsidR="002618C8" w:rsidRPr="00940BDC">
              <w:rPr>
                <w:rFonts w:ascii="Arial Narrow" w:hAnsi="Arial Narrow" w:cs="Arial"/>
                <w:color w:val="000000"/>
              </w:rPr>
              <w:t>3,</w:t>
            </w:r>
            <w:r w:rsidRPr="00940BDC">
              <w:rPr>
                <w:rFonts w:ascii="Arial Narrow" w:hAnsi="Arial Narrow" w:cs="Arial"/>
                <w:color w:val="000000"/>
              </w:rPr>
              <w:t>0+0,032)</w:t>
            </w:r>
          </w:p>
        </w:tc>
      </w:tr>
      <w:tr w:rsidR="00A75BE7" w:rsidRPr="00940BDC" w:rsidTr="00FC58C7">
        <w:trPr>
          <w:trHeight w:val="260"/>
        </w:trPr>
        <w:tc>
          <w:tcPr>
            <w:tcW w:w="567" w:type="dxa"/>
            <w:shd w:val="clear" w:color="000000" w:fill="FFFFFF"/>
            <w:noWrap/>
            <w:vAlign w:val="center"/>
            <w:hideMark/>
          </w:tcPr>
          <w:p w:rsidR="00A75BE7" w:rsidRPr="00940BDC" w:rsidRDefault="00A75BE7" w:rsidP="00DD2A15">
            <w:pPr>
              <w:spacing w:line="240" w:lineRule="auto"/>
              <w:jc w:val="center"/>
              <w:rPr>
                <w:rFonts w:ascii="Arial Narrow" w:hAnsi="Arial Narrow" w:cs="Arial"/>
                <w:color w:val="000000"/>
              </w:rPr>
            </w:pPr>
            <w:r w:rsidRPr="00940BDC">
              <w:rPr>
                <w:rFonts w:ascii="Arial Narrow" w:hAnsi="Arial Narrow" w:cs="Arial"/>
                <w:color w:val="000000"/>
              </w:rPr>
              <w:t>2</w:t>
            </w:r>
          </w:p>
        </w:tc>
        <w:tc>
          <w:tcPr>
            <w:tcW w:w="8931" w:type="dxa"/>
            <w:shd w:val="clear" w:color="000000" w:fill="FFFFFF"/>
            <w:vAlign w:val="center"/>
            <w:hideMark/>
          </w:tcPr>
          <w:p w:rsidR="00A75BE7" w:rsidRPr="00940BDC" w:rsidRDefault="00BC0196" w:rsidP="00DD2A15">
            <w:pPr>
              <w:spacing w:line="240" w:lineRule="auto"/>
              <w:rPr>
                <w:rFonts w:ascii="Arial Narrow" w:hAnsi="Arial Narrow" w:cs="Arial"/>
                <w:color w:val="000000"/>
              </w:rPr>
            </w:pPr>
            <w:r w:rsidRPr="00940BDC">
              <w:rPr>
                <w:rFonts w:ascii="Arial Narrow" w:hAnsi="Arial Narrow" w:cs="Arial"/>
                <w:color w:val="000000"/>
              </w:rPr>
              <w:t xml:space="preserve">пр. </w:t>
            </w:r>
            <w:r w:rsidR="00A75BE7" w:rsidRPr="00940BDC">
              <w:rPr>
                <w:rFonts w:ascii="Arial Narrow" w:hAnsi="Arial Narrow" w:cs="Arial"/>
                <w:color w:val="000000"/>
              </w:rPr>
              <w:t>Мира, в том числе мост №04150007Б315 (0+0,01</w:t>
            </w:r>
            <w:r w:rsidR="002618C8" w:rsidRPr="00940BDC">
              <w:rPr>
                <w:rFonts w:ascii="Arial Narrow" w:hAnsi="Arial Narrow" w:cs="Arial"/>
                <w:color w:val="000000"/>
              </w:rPr>
              <w:t>3,</w:t>
            </w:r>
            <w:r w:rsidR="00A75BE7" w:rsidRPr="00940BDC">
              <w:rPr>
                <w:rFonts w:ascii="Arial Narrow" w:hAnsi="Arial Narrow" w:cs="Arial"/>
                <w:color w:val="000000"/>
              </w:rPr>
              <w:t>0+0,028)</w:t>
            </w:r>
          </w:p>
        </w:tc>
      </w:tr>
      <w:tr w:rsidR="00A75BE7" w:rsidRPr="00940BDC" w:rsidTr="00FC58C7">
        <w:trPr>
          <w:trHeight w:val="419"/>
        </w:trPr>
        <w:tc>
          <w:tcPr>
            <w:tcW w:w="567" w:type="dxa"/>
            <w:shd w:val="clear" w:color="000000" w:fill="FFFFFF"/>
            <w:noWrap/>
            <w:vAlign w:val="center"/>
            <w:hideMark/>
          </w:tcPr>
          <w:p w:rsidR="00A75BE7" w:rsidRPr="00940BDC" w:rsidRDefault="00A75BE7" w:rsidP="00DD2A15">
            <w:pPr>
              <w:spacing w:line="240" w:lineRule="auto"/>
              <w:jc w:val="center"/>
              <w:rPr>
                <w:rFonts w:ascii="Arial Narrow" w:hAnsi="Arial Narrow" w:cs="Arial"/>
                <w:color w:val="000000"/>
              </w:rPr>
            </w:pPr>
            <w:r w:rsidRPr="00940BDC">
              <w:rPr>
                <w:rFonts w:ascii="Arial Narrow" w:hAnsi="Arial Narrow" w:cs="Arial"/>
                <w:color w:val="000000"/>
              </w:rPr>
              <w:t>3</w:t>
            </w:r>
          </w:p>
        </w:tc>
        <w:tc>
          <w:tcPr>
            <w:tcW w:w="8931" w:type="dxa"/>
            <w:shd w:val="clear" w:color="000000" w:fill="FFFFFF"/>
            <w:vAlign w:val="center"/>
            <w:hideMark/>
          </w:tcPr>
          <w:p w:rsidR="00A75BE7" w:rsidRPr="00940BDC" w:rsidRDefault="00BC0196" w:rsidP="00DD2A15">
            <w:pPr>
              <w:spacing w:line="240" w:lineRule="auto"/>
              <w:rPr>
                <w:rFonts w:ascii="Arial Narrow" w:hAnsi="Arial Narrow" w:cs="Arial"/>
                <w:color w:val="000000"/>
              </w:rPr>
            </w:pPr>
            <w:r w:rsidRPr="00940BDC">
              <w:rPr>
                <w:rFonts w:ascii="Arial Narrow" w:hAnsi="Arial Narrow" w:cs="Arial"/>
                <w:color w:val="000000"/>
              </w:rPr>
              <w:t xml:space="preserve">пр. </w:t>
            </w:r>
            <w:r w:rsidR="00A75BE7" w:rsidRPr="00940BDC">
              <w:rPr>
                <w:rFonts w:ascii="Arial Narrow" w:hAnsi="Arial Narrow" w:cs="Arial"/>
                <w:color w:val="000000"/>
              </w:rPr>
              <w:t>Победы, в том числе мосты с №№04150007Б32</w:t>
            </w:r>
            <w:r w:rsidR="002618C8" w:rsidRPr="00940BDC">
              <w:rPr>
                <w:rFonts w:ascii="Arial Narrow" w:hAnsi="Arial Narrow" w:cs="Arial"/>
                <w:color w:val="000000"/>
              </w:rPr>
              <w:t>7,</w:t>
            </w:r>
            <w:r w:rsidR="00A75BE7" w:rsidRPr="00940BDC">
              <w:rPr>
                <w:rFonts w:ascii="Arial Narrow" w:hAnsi="Arial Narrow" w:cs="Arial"/>
                <w:color w:val="000000"/>
              </w:rPr>
              <w:t>04150007Б300,</w:t>
            </w:r>
          </w:p>
          <w:p w:rsidR="00A75BE7" w:rsidRPr="00940BDC" w:rsidRDefault="00A75BE7" w:rsidP="00DD2A15">
            <w:pPr>
              <w:spacing w:line="240" w:lineRule="auto"/>
              <w:rPr>
                <w:rFonts w:ascii="Arial Narrow" w:hAnsi="Arial Narrow" w:cs="Arial"/>
                <w:color w:val="000000"/>
              </w:rPr>
            </w:pPr>
            <w:r w:rsidRPr="00940BDC">
              <w:rPr>
                <w:rFonts w:ascii="Arial Narrow" w:hAnsi="Arial Narrow" w:cs="Arial"/>
                <w:color w:val="000000"/>
              </w:rPr>
              <w:t>04150007Б305 (0+0,47</w:t>
            </w:r>
            <w:r w:rsidR="002618C8" w:rsidRPr="00940BDC">
              <w:rPr>
                <w:rFonts w:ascii="Arial Narrow" w:hAnsi="Arial Narrow" w:cs="Arial"/>
                <w:color w:val="000000"/>
              </w:rPr>
              <w:t>2,</w:t>
            </w:r>
            <w:r w:rsidRPr="00940BDC">
              <w:rPr>
                <w:rFonts w:ascii="Arial Narrow" w:hAnsi="Arial Narrow" w:cs="Arial"/>
                <w:color w:val="000000"/>
              </w:rPr>
              <w:t>0+0,519; 0+0,56</w:t>
            </w:r>
            <w:r w:rsidR="002618C8" w:rsidRPr="00940BDC">
              <w:rPr>
                <w:rFonts w:ascii="Arial Narrow" w:hAnsi="Arial Narrow" w:cs="Arial"/>
                <w:color w:val="000000"/>
              </w:rPr>
              <w:t>3,</w:t>
            </w:r>
            <w:r w:rsidRPr="00940BDC">
              <w:rPr>
                <w:rFonts w:ascii="Arial Narrow" w:hAnsi="Arial Narrow" w:cs="Arial"/>
                <w:color w:val="000000"/>
              </w:rPr>
              <w:t>0+0,663; 0+3,32</w:t>
            </w:r>
            <w:r w:rsidR="002618C8" w:rsidRPr="00940BDC">
              <w:rPr>
                <w:rFonts w:ascii="Arial Narrow" w:hAnsi="Arial Narrow" w:cs="Arial"/>
                <w:color w:val="000000"/>
              </w:rPr>
              <w:t>3,</w:t>
            </w:r>
            <w:r w:rsidRPr="00940BDC">
              <w:rPr>
                <w:rFonts w:ascii="Arial Narrow" w:hAnsi="Arial Narrow" w:cs="Arial"/>
                <w:color w:val="000000"/>
              </w:rPr>
              <w:t>0+3,341; 0+3,52</w:t>
            </w:r>
            <w:r w:rsidR="002618C8" w:rsidRPr="00940BDC">
              <w:rPr>
                <w:rFonts w:ascii="Arial Narrow" w:hAnsi="Arial Narrow" w:cs="Arial"/>
                <w:color w:val="000000"/>
              </w:rPr>
              <w:t>4,</w:t>
            </w:r>
            <w:r w:rsidRPr="00940BDC">
              <w:rPr>
                <w:rFonts w:ascii="Arial Narrow" w:hAnsi="Arial Narrow" w:cs="Arial"/>
                <w:color w:val="000000"/>
              </w:rPr>
              <w:t>0+3,569)</w:t>
            </w:r>
          </w:p>
        </w:tc>
      </w:tr>
      <w:tr w:rsidR="00A75BE7" w:rsidRPr="00940BDC" w:rsidTr="000B4142">
        <w:trPr>
          <w:trHeight w:val="834"/>
        </w:trPr>
        <w:tc>
          <w:tcPr>
            <w:tcW w:w="567" w:type="dxa"/>
            <w:shd w:val="clear" w:color="000000" w:fill="FFFFFF"/>
            <w:noWrap/>
            <w:vAlign w:val="center"/>
            <w:hideMark/>
          </w:tcPr>
          <w:p w:rsidR="00A75BE7" w:rsidRPr="00940BDC" w:rsidRDefault="00A75BE7" w:rsidP="00DD2A15">
            <w:pPr>
              <w:spacing w:line="240" w:lineRule="auto"/>
              <w:jc w:val="center"/>
              <w:rPr>
                <w:rFonts w:ascii="Arial Narrow" w:hAnsi="Arial Narrow" w:cs="Arial"/>
                <w:color w:val="000000"/>
              </w:rPr>
            </w:pPr>
            <w:r w:rsidRPr="00940BDC">
              <w:rPr>
                <w:rFonts w:ascii="Arial Narrow" w:hAnsi="Arial Narrow" w:cs="Arial"/>
                <w:color w:val="000000"/>
              </w:rPr>
              <w:t>4</w:t>
            </w:r>
          </w:p>
        </w:tc>
        <w:tc>
          <w:tcPr>
            <w:tcW w:w="8931" w:type="dxa"/>
            <w:shd w:val="clear" w:color="000000" w:fill="FFFFFF"/>
            <w:vAlign w:val="center"/>
            <w:hideMark/>
          </w:tcPr>
          <w:p w:rsidR="00A75BE7" w:rsidRPr="00940BDC" w:rsidRDefault="00A75BE7" w:rsidP="00DD2A15">
            <w:pPr>
              <w:spacing w:line="240" w:lineRule="auto"/>
              <w:rPr>
                <w:rFonts w:ascii="Arial Narrow" w:hAnsi="Arial Narrow" w:cs="Arial"/>
                <w:color w:val="000000"/>
              </w:rPr>
            </w:pPr>
            <w:r w:rsidRPr="00940BDC">
              <w:rPr>
                <w:rFonts w:ascii="Arial Narrow" w:hAnsi="Arial Narrow" w:cs="Arial"/>
                <w:color w:val="000000"/>
              </w:rPr>
              <w:t>ул. Берёзовская, в том числе мосты №04150007Б29</w:t>
            </w:r>
            <w:r w:rsidR="002618C8" w:rsidRPr="00940BDC">
              <w:rPr>
                <w:rFonts w:ascii="Arial Narrow" w:hAnsi="Arial Narrow" w:cs="Arial"/>
                <w:color w:val="000000"/>
              </w:rPr>
              <w:t>7,</w:t>
            </w:r>
            <w:r w:rsidRPr="00940BDC">
              <w:rPr>
                <w:rFonts w:ascii="Arial Narrow" w:hAnsi="Arial Narrow" w:cs="Arial"/>
                <w:color w:val="000000"/>
              </w:rPr>
              <w:t>04150007Б29</w:t>
            </w:r>
            <w:r w:rsidR="002618C8" w:rsidRPr="00940BDC">
              <w:rPr>
                <w:rFonts w:ascii="Arial Narrow" w:hAnsi="Arial Narrow" w:cs="Arial"/>
                <w:color w:val="000000"/>
              </w:rPr>
              <w:t>4,</w:t>
            </w:r>
            <w:r w:rsidRPr="00940BDC">
              <w:rPr>
                <w:rFonts w:ascii="Arial Narrow" w:hAnsi="Arial Narrow" w:cs="Arial"/>
                <w:color w:val="000000"/>
              </w:rPr>
              <w:t>04150007Б31</w:t>
            </w:r>
            <w:r w:rsidR="002618C8" w:rsidRPr="00940BDC">
              <w:rPr>
                <w:rFonts w:ascii="Arial Narrow" w:hAnsi="Arial Narrow" w:cs="Arial"/>
                <w:color w:val="000000"/>
              </w:rPr>
              <w:t>8,</w:t>
            </w:r>
            <w:r w:rsidRPr="00940BDC">
              <w:rPr>
                <w:rFonts w:ascii="Arial Narrow" w:hAnsi="Arial Narrow" w:cs="Arial"/>
                <w:color w:val="000000"/>
              </w:rPr>
              <w:t>04150007Б31</w:t>
            </w:r>
            <w:r w:rsidR="002618C8" w:rsidRPr="00940BDC">
              <w:rPr>
                <w:rFonts w:ascii="Arial Narrow" w:hAnsi="Arial Narrow" w:cs="Arial"/>
                <w:color w:val="000000"/>
              </w:rPr>
              <w:t>9,</w:t>
            </w:r>
            <w:r w:rsidRPr="00940BDC">
              <w:rPr>
                <w:rFonts w:ascii="Arial Narrow" w:hAnsi="Arial Narrow" w:cs="Arial"/>
                <w:color w:val="000000"/>
              </w:rPr>
              <w:t>04150007Б320 (0+</w:t>
            </w:r>
            <w:r w:rsidR="002618C8" w:rsidRPr="00940BDC">
              <w:rPr>
                <w:rFonts w:ascii="Arial Narrow" w:hAnsi="Arial Narrow" w:cs="Arial"/>
                <w:color w:val="000000"/>
              </w:rPr>
              <w:t>0,</w:t>
            </w:r>
            <w:r w:rsidRPr="00940BDC">
              <w:rPr>
                <w:rFonts w:ascii="Arial Narrow" w:hAnsi="Arial Narrow" w:cs="Arial"/>
                <w:color w:val="000000"/>
              </w:rPr>
              <w:t>0+0,013; 0+0,33</w:t>
            </w:r>
            <w:r w:rsidR="002618C8" w:rsidRPr="00940BDC">
              <w:rPr>
                <w:rFonts w:ascii="Arial Narrow" w:hAnsi="Arial Narrow" w:cs="Arial"/>
                <w:color w:val="000000"/>
              </w:rPr>
              <w:t>4,</w:t>
            </w:r>
            <w:r w:rsidRPr="00940BDC">
              <w:rPr>
                <w:rFonts w:ascii="Arial Narrow" w:hAnsi="Arial Narrow" w:cs="Arial"/>
                <w:color w:val="000000"/>
              </w:rPr>
              <w:t>0+0,432; 0+0,41</w:t>
            </w:r>
            <w:r w:rsidR="002618C8" w:rsidRPr="00940BDC">
              <w:rPr>
                <w:rFonts w:ascii="Arial Narrow" w:hAnsi="Arial Narrow" w:cs="Arial"/>
                <w:color w:val="000000"/>
              </w:rPr>
              <w:t>2,</w:t>
            </w:r>
            <w:r w:rsidRPr="00940BDC">
              <w:rPr>
                <w:rFonts w:ascii="Arial Narrow" w:hAnsi="Arial Narrow" w:cs="Arial"/>
                <w:color w:val="000000"/>
              </w:rPr>
              <w:t>0+0,418; 0+0,67</w:t>
            </w:r>
            <w:r w:rsidR="002618C8" w:rsidRPr="00940BDC">
              <w:rPr>
                <w:rFonts w:ascii="Arial Narrow" w:hAnsi="Arial Narrow" w:cs="Arial"/>
                <w:color w:val="000000"/>
              </w:rPr>
              <w:t>2,</w:t>
            </w:r>
            <w:r w:rsidRPr="00940BDC">
              <w:rPr>
                <w:rFonts w:ascii="Arial Narrow" w:hAnsi="Arial Narrow" w:cs="Arial"/>
                <w:color w:val="000000"/>
              </w:rPr>
              <w:t>0+0,712; 0+0,86</w:t>
            </w:r>
            <w:r w:rsidR="002618C8" w:rsidRPr="00940BDC">
              <w:rPr>
                <w:rFonts w:ascii="Arial Narrow" w:hAnsi="Arial Narrow" w:cs="Arial"/>
                <w:color w:val="000000"/>
              </w:rPr>
              <w:t>1,</w:t>
            </w:r>
            <w:r w:rsidRPr="00940BDC">
              <w:rPr>
                <w:rFonts w:ascii="Arial Narrow" w:hAnsi="Arial Narrow" w:cs="Arial"/>
                <w:color w:val="000000"/>
              </w:rPr>
              <w:t>0+0,870)</w:t>
            </w:r>
          </w:p>
        </w:tc>
      </w:tr>
      <w:tr w:rsidR="00A75BE7" w:rsidRPr="00940BDC" w:rsidTr="000B4142">
        <w:trPr>
          <w:trHeight w:val="283"/>
        </w:trPr>
        <w:tc>
          <w:tcPr>
            <w:tcW w:w="567" w:type="dxa"/>
            <w:shd w:val="clear" w:color="000000" w:fill="FFFFFF"/>
            <w:noWrap/>
            <w:vAlign w:val="center"/>
            <w:hideMark/>
          </w:tcPr>
          <w:p w:rsidR="00A75BE7" w:rsidRPr="00940BDC" w:rsidRDefault="00A75BE7" w:rsidP="00DD2A15">
            <w:pPr>
              <w:spacing w:line="240" w:lineRule="auto"/>
              <w:jc w:val="center"/>
              <w:rPr>
                <w:rFonts w:ascii="Arial Narrow" w:hAnsi="Arial Narrow" w:cs="Arial"/>
                <w:color w:val="000000"/>
              </w:rPr>
            </w:pPr>
            <w:r w:rsidRPr="00940BDC">
              <w:rPr>
                <w:rFonts w:ascii="Arial Narrow" w:hAnsi="Arial Narrow" w:cs="Arial"/>
                <w:color w:val="000000"/>
              </w:rPr>
              <w:t>5</w:t>
            </w:r>
          </w:p>
        </w:tc>
        <w:tc>
          <w:tcPr>
            <w:tcW w:w="8931" w:type="dxa"/>
            <w:shd w:val="clear" w:color="000000" w:fill="FFFFFF"/>
            <w:vAlign w:val="center"/>
            <w:hideMark/>
          </w:tcPr>
          <w:p w:rsidR="00A75BE7" w:rsidRPr="00940BDC" w:rsidRDefault="00A75BE7" w:rsidP="00DD2A15">
            <w:pPr>
              <w:spacing w:line="240" w:lineRule="auto"/>
              <w:rPr>
                <w:rFonts w:ascii="Arial Narrow" w:hAnsi="Arial Narrow" w:cs="Arial"/>
                <w:color w:val="000000"/>
              </w:rPr>
            </w:pPr>
            <w:r w:rsidRPr="00940BDC">
              <w:rPr>
                <w:rFonts w:ascii="Arial Narrow" w:hAnsi="Arial Narrow" w:cs="Arial"/>
                <w:color w:val="000000"/>
              </w:rPr>
              <w:t>ул. Вокзальная, в том числе мост №04150007Б325 (0+0,08</w:t>
            </w:r>
            <w:r w:rsidR="002618C8" w:rsidRPr="00940BDC">
              <w:rPr>
                <w:rFonts w:ascii="Arial Narrow" w:hAnsi="Arial Narrow" w:cs="Arial"/>
                <w:color w:val="000000"/>
              </w:rPr>
              <w:t>7,</w:t>
            </w:r>
            <w:r w:rsidRPr="00940BDC">
              <w:rPr>
                <w:rFonts w:ascii="Arial Narrow" w:hAnsi="Arial Narrow" w:cs="Arial"/>
                <w:color w:val="000000"/>
              </w:rPr>
              <w:t>0+0,103)</w:t>
            </w:r>
          </w:p>
        </w:tc>
      </w:tr>
      <w:tr w:rsidR="00A75BE7" w:rsidRPr="00940BDC" w:rsidTr="000B4142">
        <w:trPr>
          <w:trHeight w:val="275"/>
        </w:trPr>
        <w:tc>
          <w:tcPr>
            <w:tcW w:w="567" w:type="dxa"/>
            <w:shd w:val="clear" w:color="000000" w:fill="FFFFFF"/>
            <w:noWrap/>
            <w:vAlign w:val="center"/>
            <w:hideMark/>
          </w:tcPr>
          <w:p w:rsidR="00A75BE7" w:rsidRPr="00940BDC" w:rsidRDefault="00A75BE7" w:rsidP="00DD2A15">
            <w:pPr>
              <w:spacing w:line="240" w:lineRule="auto"/>
              <w:jc w:val="center"/>
              <w:rPr>
                <w:rFonts w:ascii="Arial Narrow" w:hAnsi="Arial Narrow" w:cs="Arial"/>
                <w:color w:val="000000"/>
              </w:rPr>
            </w:pPr>
            <w:r w:rsidRPr="00940BDC">
              <w:rPr>
                <w:rFonts w:ascii="Arial Narrow" w:hAnsi="Arial Narrow" w:cs="Arial"/>
                <w:color w:val="000000"/>
              </w:rPr>
              <w:t>6</w:t>
            </w:r>
          </w:p>
        </w:tc>
        <w:tc>
          <w:tcPr>
            <w:tcW w:w="8931" w:type="dxa"/>
            <w:shd w:val="clear" w:color="000000" w:fill="FFFFFF"/>
            <w:vAlign w:val="center"/>
            <w:hideMark/>
          </w:tcPr>
          <w:p w:rsidR="00A75BE7" w:rsidRPr="00940BDC" w:rsidRDefault="00A75BE7" w:rsidP="00DD2A15">
            <w:pPr>
              <w:spacing w:line="240" w:lineRule="auto"/>
              <w:rPr>
                <w:rFonts w:ascii="Arial Narrow" w:hAnsi="Arial Narrow" w:cs="Arial"/>
                <w:color w:val="000000"/>
              </w:rPr>
            </w:pPr>
            <w:r w:rsidRPr="00940BDC">
              <w:rPr>
                <w:rFonts w:ascii="Arial Narrow" w:hAnsi="Arial Narrow" w:cs="Arial"/>
                <w:color w:val="000000"/>
              </w:rPr>
              <w:t>ул. Озёрная, в том числе мост с №04150007Б312</w:t>
            </w:r>
          </w:p>
        </w:tc>
      </w:tr>
      <w:tr w:rsidR="00A75BE7" w:rsidRPr="00940BDC" w:rsidTr="000B4142">
        <w:trPr>
          <w:trHeight w:val="277"/>
        </w:trPr>
        <w:tc>
          <w:tcPr>
            <w:tcW w:w="567" w:type="dxa"/>
            <w:shd w:val="clear" w:color="000000" w:fill="FFFFFF"/>
            <w:noWrap/>
            <w:vAlign w:val="center"/>
            <w:hideMark/>
          </w:tcPr>
          <w:p w:rsidR="00A75BE7" w:rsidRPr="00940BDC" w:rsidRDefault="00A75BE7" w:rsidP="00DD2A15">
            <w:pPr>
              <w:spacing w:line="240" w:lineRule="auto"/>
              <w:jc w:val="center"/>
              <w:rPr>
                <w:rFonts w:ascii="Arial Narrow" w:hAnsi="Arial Narrow" w:cs="Arial"/>
                <w:color w:val="000000"/>
              </w:rPr>
            </w:pPr>
            <w:r w:rsidRPr="00940BDC">
              <w:rPr>
                <w:rFonts w:ascii="Arial Narrow" w:hAnsi="Arial Narrow" w:cs="Arial"/>
                <w:color w:val="000000"/>
              </w:rPr>
              <w:t>7</w:t>
            </w:r>
          </w:p>
        </w:tc>
        <w:tc>
          <w:tcPr>
            <w:tcW w:w="8931" w:type="dxa"/>
            <w:shd w:val="clear" w:color="000000" w:fill="FFFFFF"/>
            <w:vAlign w:val="center"/>
            <w:hideMark/>
          </w:tcPr>
          <w:p w:rsidR="00A75BE7" w:rsidRPr="00940BDC" w:rsidRDefault="00A75BE7" w:rsidP="00DD2A15">
            <w:pPr>
              <w:spacing w:line="240" w:lineRule="auto"/>
              <w:rPr>
                <w:rFonts w:ascii="Arial Narrow" w:hAnsi="Arial Narrow" w:cs="Arial"/>
                <w:color w:val="000000"/>
              </w:rPr>
            </w:pPr>
            <w:r w:rsidRPr="00940BDC">
              <w:rPr>
                <w:rFonts w:ascii="Arial Narrow" w:hAnsi="Arial Narrow" w:cs="Arial"/>
                <w:color w:val="000000"/>
              </w:rPr>
              <w:t>ул. Профинтерна, в том числе мост №04150007Б295 (0+0,36</w:t>
            </w:r>
            <w:r w:rsidR="002618C8" w:rsidRPr="00940BDC">
              <w:rPr>
                <w:rFonts w:ascii="Arial Narrow" w:hAnsi="Arial Narrow" w:cs="Arial"/>
                <w:color w:val="000000"/>
              </w:rPr>
              <w:t>4,</w:t>
            </w:r>
            <w:r w:rsidRPr="00940BDC">
              <w:rPr>
                <w:rFonts w:ascii="Arial Narrow" w:hAnsi="Arial Narrow" w:cs="Arial"/>
                <w:color w:val="000000"/>
              </w:rPr>
              <w:t>0+0,383)</w:t>
            </w:r>
          </w:p>
        </w:tc>
      </w:tr>
      <w:tr w:rsidR="00A75BE7" w:rsidRPr="00940BDC" w:rsidTr="000B4142">
        <w:trPr>
          <w:trHeight w:val="277"/>
        </w:trPr>
        <w:tc>
          <w:tcPr>
            <w:tcW w:w="567" w:type="dxa"/>
            <w:shd w:val="clear" w:color="000000" w:fill="FFFFFF"/>
            <w:noWrap/>
            <w:vAlign w:val="center"/>
            <w:hideMark/>
          </w:tcPr>
          <w:p w:rsidR="00A75BE7" w:rsidRPr="00940BDC" w:rsidRDefault="00A75BE7" w:rsidP="00DD2A15">
            <w:pPr>
              <w:spacing w:line="240" w:lineRule="auto"/>
              <w:jc w:val="center"/>
              <w:rPr>
                <w:rFonts w:ascii="Arial Narrow" w:hAnsi="Arial Narrow" w:cs="Arial"/>
                <w:color w:val="000000"/>
              </w:rPr>
            </w:pPr>
            <w:r w:rsidRPr="00940BDC">
              <w:rPr>
                <w:rFonts w:ascii="Arial Narrow" w:hAnsi="Arial Narrow" w:cs="Arial"/>
                <w:color w:val="000000"/>
              </w:rPr>
              <w:t>8</w:t>
            </w:r>
          </w:p>
        </w:tc>
        <w:tc>
          <w:tcPr>
            <w:tcW w:w="8931" w:type="dxa"/>
            <w:shd w:val="clear" w:color="000000" w:fill="FFFFFF"/>
            <w:vAlign w:val="center"/>
            <w:hideMark/>
          </w:tcPr>
          <w:p w:rsidR="00A75BE7" w:rsidRPr="00940BDC" w:rsidRDefault="00A75BE7" w:rsidP="00DD2A15">
            <w:pPr>
              <w:spacing w:line="240" w:lineRule="auto"/>
              <w:rPr>
                <w:rFonts w:ascii="Arial Narrow" w:hAnsi="Arial Narrow" w:cs="Arial"/>
                <w:color w:val="000000"/>
              </w:rPr>
            </w:pPr>
            <w:r w:rsidRPr="00940BDC">
              <w:rPr>
                <w:rFonts w:ascii="Arial Narrow" w:hAnsi="Arial Narrow" w:cs="Arial"/>
                <w:color w:val="000000"/>
              </w:rPr>
              <w:t>ул. Прудная, в том числе мост №04150007Б325 (0+</w:t>
            </w:r>
            <w:r w:rsidR="002618C8" w:rsidRPr="00940BDC">
              <w:rPr>
                <w:rFonts w:ascii="Arial Narrow" w:hAnsi="Arial Narrow" w:cs="Arial"/>
                <w:color w:val="000000"/>
              </w:rPr>
              <w:t>0,</w:t>
            </w:r>
            <w:r w:rsidRPr="00940BDC">
              <w:rPr>
                <w:rFonts w:ascii="Arial Narrow" w:hAnsi="Arial Narrow" w:cs="Arial"/>
                <w:color w:val="000000"/>
              </w:rPr>
              <w:t>0+0,027)</w:t>
            </w:r>
          </w:p>
        </w:tc>
      </w:tr>
      <w:tr w:rsidR="00A75BE7" w:rsidRPr="00940BDC" w:rsidTr="000B4142">
        <w:trPr>
          <w:trHeight w:val="268"/>
        </w:trPr>
        <w:tc>
          <w:tcPr>
            <w:tcW w:w="567" w:type="dxa"/>
            <w:shd w:val="clear" w:color="000000" w:fill="FFFFFF"/>
            <w:noWrap/>
            <w:vAlign w:val="center"/>
            <w:hideMark/>
          </w:tcPr>
          <w:p w:rsidR="00A75BE7" w:rsidRPr="00940BDC" w:rsidRDefault="00A75BE7" w:rsidP="00DD2A15">
            <w:pPr>
              <w:spacing w:line="240" w:lineRule="auto"/>
              <w:jc w:val="center"/>
              <w:rPr>
                <w:rFonts w:ascii="Arial Narrow" w:hAnsi="Arial Narrow" w:cs="Arial"/>
                <w:color w:val="000000"/>
              </w:rPr>
            </w:pPr>
            <w:r w:rsidRPr="00940BDC">
              <w:rPr>
                <w:rFonts w:ascii="Arial Narrow" w:hAnsi="Arial Narrow" w:cs="Arial"/>
                <w:color w:val="000000"/>
              </w:rPr>
              <w:t>9</w:t>
            </w:r>
          </w:p>
        </w:tc>
        <w:tc>
          <w:tcPr>
            <w:tcW w:w="8931" w:type="dxa"/>
            <w:shd w:val="clear" w:color="000000" w:fill="FFFFFF"/>
            <w:vAlign w:val="center"/>
            <w:hideMark/>
          </w:tcPr>
          <w:p w:rsidR="00A75BE7" w:rsidRPr="00940BDC" w:rsidRDefault="00A75BE7" w:rsidP="00DD2A15">
            <w:pPr>
              <w:spacing w:line="240" w:lineRule="auto"/>
              <w:rPr>
                <w:rFonts w:ascii="Arial Narrow" w:hAnsi="Arial Narrow" w:cs="Arial"/>
                <w:color w:val="000000"/>
              </w:rPr>
            </w:pPr>
            <w:r w:rsidRPr="00940BDC">
              <w:rPr>
                <w:rFonts w:ascii="Arial Narrow" w:hAnsi="Arial Narrow" w:cs="Arial"/>
                <w:color w:val="000000"/>
              </w:rPr>
              <w:t>ул. Кирова в том числе мост №04150007Б304</w:t>
            </w:r>
          </w:p>
        </w:tc>
      </w:tr>
      <w:tr w:rsidR="00A75BE7" w:rsidRPr="00940BDC" w:rsidTr="000B4142">
        <w:trPr>
          <w:trHeight w:val="279"/>
        </w:trPr>
        <w:tc>
          <w:tcPr>
            <w:tcW w:w="567" w:type="dxa"/>
            <w:shd w:val="clear" w:color="000000" w:fill="FFFFFF"/>
            <w:noWrap/>
            <w:vAlign w:val="center"/>
            <w:hideMark/>
          </w:tcPr>
          <w:p w:rsidR="00A75BE7" w:rsidRPr="00940BDC" w:rsidRDefault="00A75BE7" w:rsidP="00DD2A15">
            <w:pPr>
              <w:spacing w:line="240" w:lineRule="auto"/>
              <w:jc w:val="center"/>
              <w:rPr>
                <w:rFonts w:ascii="Arial Narrow" w:hAnsi="Arial Narrow" w:cs="Arial"/>
                <w:color w:val="000000"/>
              </w:rPr>
            </w:pPr>
            <w:r w:rsidRPr="00940BDC">
              <w:rPr>
                <w:rFonts w:ascii="Arial Narrow" w:hAnsi="Arial Narrow" w:cs="Arial"/>
                <w:color w:val="000000"/>
              </w:rPr>
              <w:t>10</w:t>
            </w:r>
          </w:p>
        </w:tc>
        <w:tc>
          <w:tcPr>
            <w:tcW w:w="8931" w:type="dxa"/>
            <w:shd w:val="clear" w:color="000000" w:fill="FFFFFF"/>
            <w:vAlign w:val="center"/>
            <w:hideMark/>
          </w:tcPr>
          <w:p w:rsidR="00A75BE7" w:rsidRPr="00940BDC" w:rsidRDefault="00A75BE7" w:rsidP="00DD2A15">
            <w:pPr>
              <w:spacing w:line="240" w:lineRule="auto"/>
              <w:rPr>
                <w:rFonts w:ascii="Arial Narrow" w:hAnsi="Arial Narrow" w:cs="Arial"/>
                <w:color w:val="000000"/>
              </w:rPr>
            </w:pPr>
            <w:r w:rsidRPr="00940BDC">
              <w:rPr>
                <w:rFonts w:ascii="Arial Narrow" w:hAnsi="Arial Narrow" w:cs="Arial"/>
                <w:color w:val="000000"/>
              </w:rPr>
              <w:t>50 лет Октября (Курортный Бульвар), в том числе мост №04150007Б314</w:t>
            </w:r>
          </w:p>
        </w:tc>
      </w:tr>
      <w:tr w:rsidR="00A75BE7" w:rsidRPr="00940BDC" w:rsidTr="000B4142">
        <w:trPr>
          <w:trHeight w:val="272"/>
        </w:trPr>
        <w:tc>
          <w:tcPr>
            <w:tcW w:w="567" w:type="dxa"/>
            <w:shd w:val="clear" w:color="000000" w:fill="FFFFFF"/>
            <w:noWrap/>
            <w:vAlign w:val="center"/>
            <w:hideMark/>
          </w:tcPr>
          <w:p w:rsidR="00A75BE7" w:rsidRPr="00940BDC" w:rsidRDefault="00A75BE7" w:rsidP="00DD2A15">
            <w:pPr>
              <w:spacing w:line="240" w:lineRule="auto"/>
              <w:jc w:val="center"/>
              <w:rPr>
                <w:rFonts w:ascii="Arial Narrow" w:hAnsi="Arial Narrow" w:cs="Arial"/>
                <w:color w:val="000000"/>
              </w:rPr>
            </w:pPr>
            <w:r w:rsidRPr="00940BDC">
              <w:rPr>
                <w:rFonts w:ascii="Arial Narrow" w:hAnsi="Arial Narrow" w:cs="Arial"/>
                <w:color w:val="000000"/>
              </w:rPr>
              <w:t>11</w:t>
            </w:r>
          </w:p>
        </w:tc>
        <w:tc>
          <w:tcPr>
            <w:tcW w:w="8931" w:type="dxa"/>
            <w:shd w:val="clear" w:color="000000" w:fill="FFFFFF"/>
            <w:vAlign w:val="center"/>
            <w:hideMark/>
          </w:tcPr>
          <w:p w:rsidR="00A75BE7" w:rsidRPr="00940BDC" w:rsidRDefault="00A75BE7" w:rsidP="00DD2A15">
            <w:pPr>
              <w:spacing w:line="240" w:lineRule="auto"/>
              <w:rPr>
                <w:rFonts w:ascii="Arial Narrow" w:hAnsi="Arial Narrow" w:cs="Arial"/>
                <w:color w:val="000000"/>
              </w:rPr>
            </w:pPr>
            <w:r w:rsidRPr="00940BDC">
              <w:rPr>
                <w:rFonts w:ascii="Arial Narrow" w:hAnsi="Arial Narrow" w:cs="Arial"/>
                <w:color w:val="000000"/>
              </w:rPr>
              <w:t>ул. Кисловодская, в том числе мост №04150007Б330</w:t>
            </w:r>
          </w:p>
        </w:tc>
      </w:tr>
      <w:tr w:rsidR="00A75BE7" w:rsidRPr="00940BDC" w:rsidTr="000B4142">
        <w:trPr>
          <w:trHeight w:val="264"/>
        </w:trPr>
        <w:tc>
          <w:tcPr>
            <w:tcW w:w="567" w:type="dxa"/>
            <w:shd w:val="clear" w:color="auto" w:fill="auto"/>
            <w:noWrap/>
            <w:vAlign w:val="center"/>
            <w:hideMark/>
          </w:tcPr>
          <w:p w:rsidR="00A75BE7" w:rsidRPr="00940BDC" w:rsidRDefault="00A75BE7" w:rsidP="00DD2A15">
            <w:pPr>
              <w:spacing w:line="240" w:lineRule="auto"/>
              <w:jc w:val="center"/>
              <w:rPr>
                <w:rFonts w:ascii="Arial Narrow" w:hAnsi="Arial Narrow" w:cs="Arial"/>
                <w:color w:val="000000"/>
              </w:rPr>
            </w:pPr>
            <w:r w:rsidRPr="00940BDC">
              <w:rPr>
                <w:rFonts w:ascii="Arial Narrow" w:hAnsi="Arial Narrow" w:cs="Arial"/>
                <w:color w:val="000000"/>
              </w:rPr>
              <w:t>12</w:t>
            </w:r>
          </w:p>
        </w:tc>
        <w:tc>
          <w:tcPr>
            <w:tcW w:w="8931" w:type="dxa"/>
            <w:shd w:val="clear" w:color="auto" w:fill="auto"/>
            <w:vAlign w:val="center"/>
            <w:hideMark/>
          </w:tcPr>
          <w:p w:rsidR="00A75BE7" w:rsidRPr="00940BDC" w:rsidRDefault="00A75BE7" w:rsidP="00DD2A15">
            <w:pPr>
              <w:spacing w:line="240" w:lineRule="auto"/>
              <w:rPr>
                <w:rFonts w:ascii="Arial Narrow" w:hAnsi="Arial Narrow" w:cs="Arial"/>
                <w:color w:val="000000"/>
              </w:rPr>
            </w:pPr>
            <w:r w:rsidRPr="00940BDC">
              <w:rPr>
                <w:rFonts w:ascii="Arial Narrow" w:hAnsi="Arial Narrow" w:cs="Arial"/>
                <w:color w:val="000000"/>
              </w:rPr>
              <w:t>ул. Набережная, в том числе мост 04150007Б329</w:t>
            </w:r>
          </w:p>
        </w:tc>
      </w:tr>
      <w:tr w:rsidR="00A75BE7" w:rsidRPr="00940BDC" w:rsidTr="000B4142">
        <w:trPr>
          <w:trHeight w:val="283"/>
        </w:trPr>
        <w:tc>
          <w:tcPr>
            <w:tcW w:w="567" w:type="dxa"/>
            <w:shd w:val="clear" w:color="auto" w:fill="auto"/>
            <w:noWrap/>
            <w:vAlign w:val="center"/>
            <w:hideMark/>
          </w:tcPr>
          <w:p w:rsidR="00A75BE7" w:rsidRPr="00940BDC" w:rsidRDefault="00A75BE7" w:rsidP="00DD2A15">
            <w:pPr>
              <w:spacing w:line="240" w:lineRule="auto"/>
              <w:jc w:val="center"/>
              <w:rPr>
                <w:rFonts w:ascii="Arial Narrow" w:hAnsi="Arial Narrow" w:cs="Arial"/>
                <w:color w:val="000000"/>
              </w:rPr>
            </w:pPr>
            <w:r w:rsidRPr="00940BDC">
              <w:rPr>
                <w:rFonts w:ascii="Arial Narrow" w:hAnsi="Arial Narrow" w:cs="Arial"/>
                <w:color w:val="000000"/>
              </w:rPr>
              <w:t>13</w:t>
            </w:r>
          </w:p>
        </w:tc>
        <w:tc>
          <w:tcPr>
            <w:tcW w:w="8931" w:type="dxa"/>
            <w:shd w:val="clear" w:color="auto" w:fill="auto"/>
            <w:vAlign w:val="center"/>
            <w:hideMark/>
          </w:tcPr>
          <w:p w:rsidR="00A75BE7" w:rsidRPr="00940BDC" w:rsidRDefault="00A75BE7" w:rsidP="00DD2A15">
            <w:pPr>
              <w:spacing w:line="240" w:lineRule="auto"/>
              <w:rPr>
                <w:rFonts w:ascii="Arial Narrow" w:hAnsi="Arial Narrow" w:cs="Arial"/>
                <w:color w:val="000000"/>
              </w:rPr>
            </w:pPr>
            <w:r w:rsidRPr="00940BDC">
              <w:rPr>
                <w:rFonts w:ascii="Arial Narrow" w:hAnsi="Arial Narrow" w:cs="Arial"/>
                <w:color w:val="000000"/>
              </w:rPr>
              <w:t>ул. Водопойная, в том числе мост №04150007Б328</w:t>
            </w:r>
          </w:p>
        </w:tc>
      </w:tr>
      <w:tr w:rsidR="00A75BE7" w:rsidRPr="00940BDC" w:rsidTr="000B4142">
        <w:trPr>
          <w:trHeight w:val="261"/>
        </w:trPr>
        <w:tc>
          <w:tcPr>
            <w:tcW w:w="567" w:type="dxa"/>
            <w:shd w:val="clear" w:color="auto" w:fill="auto"/>
            <w:noWrap/>
            <w:vAlign w:val="center"/>
            <w:hideMark/>
          </w:tcPr>
          <w:p w:rsidR="00A75BE7" w:rsidRPr="00940BDC" w:rsidRDefault="00A75BE7" w:rsidP="00DD2A15">
            <w:pPr>
              <w:spacing w:line="240" w:lineRule="auto"/>
              <w:jc w:val="center"/>
              <w:rPr>
                <w:rFonts w:ascii="Arial Narrow" w:hAnsi="Arial Narrow" w:cs="Arial"/>
                <w:color w:val="000000"/>
              </w:rPr>
            </w:pPr>
            <w:r w:rsidRPr="00940BDC">
              <w:rPr>
                <w:rFonts w:ascii="Arial Narrow" w:hAnsi="Arial Narrow" w:cs="Arial"/>
                <w:color w:val="000000"/>
              </w:rPr>
              <w:t>14</w:t>
            </w:r>
          </w:p>
        </w:tc>
        <w:tc>
          <w:tcPr>
            <w:tcW w:w="8931" w:type="dxa"/>
            <w:shd w:val="clear" w:color="auto" w:fill="auto"/>
            <w:vAlign w:val="center"/>
            <w:hideMark/>
          </w:tcPr>
          <w:p w:rsidR="00A75BE7" w:rsidRPr="00940BDC" w:rsidRDefault="00A75BE7" w:rsidP="00DD2A15">
            <w:pPr>
              <w:spacing w:line="240" w:lineRule="auto"/>
              <w:rPr>
                <w:rFonts w:ascii="Arial Narrow" w:hAnsi="Arial Narrow" w:cs="Arial"/>
                <w:color w:val="000000"/>
              </w:rPr>
            </w:pPr>
            <w:r w:rsidRPr="00940BDC">
              <w:rPr>
                <w:rFonts w:ascii="Arial Narrow" w:hAnsi="Arial Narrow" w:cs="Arial"/>
                <w:color w:val="000000"/>
              </w:rPr>
              <w:t>ул. Яновского, в том числе мост №04150007Б296</w:t>
            </w:r>
          </w:p>
        </w:tc>
      </w:tr>
      <w:tr w:rsidR="00A75BE7" w:rsidRPr="00940BDC" w:rsidTr="000B4142">
        <w:trPr>
          <w:trHeight w:val="282"/>
        </w:trPr>
        <w:tc>
          <w:tcPr>
            <w:tcW w:w="567" w:type="dxa"/>
            <w:shd w:val="clear" w:color="auto" w:fill="auto"/>
            <w:noWrap/>
            <w:vAlign w:val="center"/>
            <w:hideMark/>
          </w:tcPr>
          <w:p w:rsidR="00A75BE7" w:rsidRPr="00940BDC" w:rsidRDefault="00A75BE7" w:rsidP="00DD2A15">
            <w:pPr>
              <w:spacing w:line="240" w:lineRule="auto"/>
              <w:jc w:val="center"/>
              <w:rPr>
                <w:rFonts w:ascii="Arial Narrow" w:hAnsi="Arial Narrow" w:cs="Arial"/>
                <w:color w:val="000000"/>
              </w:rPr>
            </w:pPr>
            <w:r w:rsidRPr="00940BDC">
              <w:rPr>
                <w:rFonts w:ascii="Arial Narrow" w:hAnsi="Arial Narrow" w:cs="Arial"/>
                <w:color w:val="000000"/>
              </w:rPr>
              <w:t>15</w:t>
            </w:r>
          </w:p>
        </w:tc>
        <w:tc>
          <w:tcPr>
            <w:tcW w:w="8931" w:type="dxa"/>
            <w:shd w:val="clear" w:color="auto" w:fill="auto"/>
            <w:vAlign w:val="center"/>
            <w:hideMark/>
          </w:tcPr>
          <w:p w:rsidR="00A75BE7" w:rsidRPr="00940BDC" w:rsidRDefault="00A75BE7" w:rsidP="00DD2A15">
            <w:pPr>
              <w:spacing w:line="240" w:lineRule="auto"/>
              <w:rPr>
                <w:rFonts w:ascii="Arial Narrow" w:hAnsi="Arial Narrow" w:cs="Arial"/>
                <w:color w:val="000000"/>
              </w:rPr>
            </w:pPr>
            <w:r w:rsidRPr="00940BDC">
              <w:rPr>
                <w:rFonts w:ascii="Arial Narrow" w:hAnsi="Arial Narrow" w:cs="Arial"/>
                <w:color w:val="000000"/>
              </w:rPr>
              <w:t>пер. Крестьянский, в том числе мост №04150007Б322</w:t>
            </w:r>
          </w:p>
        </w:tc>
      </w:tr>
    </w:tbl>
    <w:p w:rsidR="00A75BE7" w:rsidRPr="00A75BE7" w:rsidRDefault="00A75BE7" w:rsidP="00497CBC">
      <w:pPr>
        <w:ind w:firstLine="709"/>
        <w:jc w:val="both"/>
        <w:rPr>
          <w:rFonts w:ascii="Arial" w:hAnsi="Arial" w:cs="Arial"/>
          <w:sz w:val="24"/>
          <w:szCs w:val="24"/>
        </w:rPr>
      </w:pPr>
    </w:p>
    <w:p w:rsidR="00A75BE7" w:rsidRPr="00A75BE7" w:rsidRDefault="00A75BE7" w:rsidP="00497CBC">
      <w:pPr>
        <w:ind w:firstLine="709"/>
        <w:jc w:val="both"/>
        <w:rPr>
          <w:rFonts w:ascii="Arial" w:hAnsi="Arial" w:cs="Arial"/>
          <w:sz w:val="24"/>
          <w:szCs w:val="24"/>
        </w:rPr>
      </w:pPr>
      <w:r w:rsidRPr="00A75BE7">
        <w:rPr>
          <w:rFonts w:ascii="Arial" w:hAnsi="Arial" w:cs="Arial"/>
          <w:sz w:val="24"/>
          <w:szCs w:val="24"/>
        </w:rPr>
        <w:t>Одним из ограничений развития городского округа является существующее до сих пор одноуровневое пересечение автомобильных и железных дорог – на 63 к</w:t>
      </w:r>
      <w:r w:rsidR="00940BDC">
        <w:rPr>
          <w:rFonts w:ascii="Arial" w:hAnsi="Arial" w:cs="Arial"/>
          <w:sz w:val="24"/>
          <w:szCs w:val="24"/>
        </w:rPr>
        <w:t>м</w:t>
      </w:r>
      <w:r w:rsidRPr="00A75BE7">
        <w:rPr>
          <w:rFonts w:ascii="Arial" w:hAnsi="Arial" w:cs="Arial"/>
          <w:sz w:val="24"/>
          <w:szCs w:val="24"/>
        </w:rPr>
        <w:t xml:space="preserve"> участка железной дороги </w:t>
      </w:r>
      <w:r w:rsidR="00940BDC">
        <w:rPr>
          <w:rFonts w:ascii="Arial" w:hAnsi="Arial" w:cs="Arial"/>
          <w:sz w:val="24"/>
          <w:szCs w:val="24"/>
        </w:rPr>
        <w:t>«</w:t>
      </w:r>
      <w:r w:rsidRPr="00A75BE7">
        <w:rPr>
          <w:rFonts w:ascii="Arial" w:hAnsi="Arial" w:cs="Arial"/>
          <w:sz w:val="24"/>
          <w:szCs w:val="24"/>
        </w:rPr>
        <w:t xml:space="preserve">Минеральные Воды </w:t>
      </w:r>
      <w:r w:rsidR="005777E5">
        <w:rPr>
          <w:rFonts w:ascii="Arial" w:hAnsi="Arial" w:cs="Arial"/>
          <w:sz w:val="24"/>
          <w:szCs w:val="24"/>
        </w:rPr>
        <w:t>– Кисловодск</w:t>
      </w:r>
      <w:r w:rsidR="00940BDC">
        <w:rPr>
          <w:rFonts w:ascii="Arial" w:hAnsi="Arial" w:cs="Arial"/>
          <w:sz w:val="24"/>
          <w:szCs w:val="24"/>
        </w:rPr>
        <w:t>»</w:t>
      </w:r>
      <w:r w:rsidR="005777E5">
        <w:rPr>
          <w:rFonts w:ascii="Arial" w:hAnsi="Arial" w:cs="Arial"/>
          <w:sz w:val="24"/>
          <w:szCs w:val="24"/>
        </w:rPr>
        <w:t xml:space="preserve"> (ул. Дводненко, 3). Кроме этого, </w:t>
      </w:r>
      <w:r w:rsidR="00F1162A">
        <w:rPr>
          <w:rFonts w:ascii="Arial" w:hAnsi="Arial" w:cs="Arial"/>
          <w:sz w:val="24"/>
          <w:szCs w:val="24"/>
        </w:rPr>
        <w:t>территориальная разобщенность городского округа связана с прохождением железной дороги и долинами рек, которые расчленяют территорию в меридиональном плане, затрудняя сообщение между главными транспортными осями. Перечень проектных предложений, направленных на оптимизацию транспортных потоков в городском округе приведен в Томе 1. Положение о территориальном планировании настоящего проекта Генерального плана.</w:t>
      </w:r>
    </w:p>
    <w:p w:rsidR="00956B06" w:rsidRDefault="00956B06" w:rsidP="00497CBC">
      <w:pPr>
        <w:ind w:firstLine="709"/>
        <w:jc w:val="both"/>
        <w:rPr>
          <w:rFonts w:ascii="Arial Narrow" w:hAnsi="Arial Narrow" w:cs="Arial"/>
          <w:color w:val="1F497D" w:themeColor="text2"/>
          <w:sz w:val="28"/>
          <w:szCs w:val="28"/>
        </w:rPr>
      </w:pPr>
    </w:p>
    <w:p w:rsidR="00F84728" w:rsidRPr="00F84728" w:rsidRDefault="00F84728" w:rsidP="00166A63">
      <w:pPr>
        <w:ind w:left="426"/>
        <w:jc w:val="both"/>
        <w:outlineLvl w:val="2"/>
        <w:rPr>
          <w:rFonts w:ascii="Arial Narrow" w:hAnsi="Arial Narrow" w:cs="Arial"/>
          <w:color w:val="1F497D" w:themeColor="text2"/>
          <w:sz w:val="28"/>
          <w:szCs w:val="28"/>
        </w:rPr>
      </w:pPr>
      <w:bookmarkStart w:id="79" w:name="_Toc55335720"/>
      <w:bookmarkStart w:id="80" w:name="_Toc75254958"/>
      <w:r>
        <w:rPr>
          <w:rFonts w:ascii="Arial Narrow" w:hAnsi="Arial Narrow" w:cs="Arial"/>
          <w:color w:val="1F497D" w:themeColor="text2"/>
          <w:sz w:val="28"/>
          <w:szCs w:val="28"/>
        </w:rPr>
        <w:t xml:space="preserve">2.9.2 </w:t>
      </w:r>
      <w:r w:rsidRPr="00F84728">
        <w:rPr>
          <w:rFonts w:ascii="Arial Narrow" w:hAnsi="Arial Narrow" w:cs="Arial"/>
          <w:color w:val="1F497D" w:themeColor="text2"/>
          <w:sz w:val="28"/>
          <w:szCs w:val="28"/>
        </w:rPr>
        <w:t>Общественный транспорт</w:t>
      </w:r>
      <w:bookmarkEnd w:id="79"/>
      <w:bookmarkEnd w:id="80"/>
    </w:p>
    <w:p w:rsidR="00F84728" w:rsidRPr="00F84728" w:rsidRDefault="00F84728" w:rsidP="00166A63">
      <w:pPr>
        <w:ind w:firstLine="709"/>
        <w:jc w:val="both"/>
        <w:rPr>
          <w:rFonts w:ascii="Arial" w:hAnsi="Arial" w:cs="Arial"/>
          <w:sz w:val="24"/>
          <w:szCs w:val="24"/>
        </w:rPr>
      </w:pPr>
      <w:r w:rsidRPr="00F84728">
        <w:rPr>
          <w:rFonts w:ascii="Arial" w:hAnsi="Arial" w:cs="Arial"/>
          <w:sz w:val="24"/>
          <w:szCs w:val="24"/>
        </w:rPr>
        <w:t>В городе</w:t>
      </w:r>
      <w:r w:rsidR="00BE02B6">
        <w:rPr>
          <w:rFonts w:ascii="Arial" w:hAnsi="Arial" w:cs="Arial"/>
          <w:sz w:val="24"/>
          <w:szCs w:val="24"/>
        </w:rPr>
        <w:t>-курорте</w:t>
      </w:r>
      <w:r w:rsidRPr="00F84728">
        <w:rPr>
          <w:rFonts w:ascii="Arial" w:hAnsi="Arial" w:cs="Arial"/>
          <w:sz w:val="24"/>
          <w:szCs w:val="24"/>
        </w:rPr>
        <w:t xml:space="preserve"> Кисловодске из всех видов общественного транспорта функционирует только автобусный транспорт. Существовавшая ранее линия трамвая (с 1904 г. по 1961 г.) не выполняла функций общественного пассажирского транспорта.</w:t>
      </w:r>
    </w:p>
    <w:p w:rsidR="00F84728" w:rsidRPr="00F84728" w:rsidRDefault="00F84728" w:rsidP="00166A63">
      <w:pPr>
        <w:ind w:firstLine="709"/>
        <w:jc w:val="both"/>
        <w:rPr>
          <w:rFonts w:ascii="Arial" w:hAnsi="Arial" w:cs="Arial"/>
          <w:sz w:val="24"/>
          <w:szCs w:val="24"/>
        </w:rPr>
      </w:pPr>
      <w:r w:rsidRPr="00F84728">
        <w:rPr>
          <w:rFonts w:ascii="Arial" w:hAnsi="Arial" w:cs="Arial"/>
          <w:sz w:val="24"/>
          <w:szCs w:val="24"/>
        </w:rPr>
        <w:t xml:space="preserve">Автобусный транспорт представлен автобусами преимущественно малой и средней вместимости. В пределах </w:t>
      </w:r>
      <w:r w:rsidR="00A525D0">
        <w:rPr>
          <w:rFonts w:ascii="Arial" w:hAnsi="Arial" w:cs="Arial"/>
          <w:sz w:val="24"/>
          <w:szCs w:val="24"/>
        </w:rPr>
        <w:t xml:space="preserve">города-курорта </w:t>
      </w:r>
      <w:r w:rsidRPr="00F84728">
        <w:rPr>
          <w:rFonts w:ascii="Arial" w:hAnsi="Arial" w:cs="Arial"/>
          <w:sz w:val="24"/>
          <w:szCs w:val="24"/>
        </w:rPr>
        <w:t>функционирует 2</w:t>
      </w:r>
      <w:r w:rsidR="00166A63">
        <w:rPr>
          <w:rFonts w:ascii="Arial" w:hAnsi="Arial" w:cs="Arial"/>
          <w:sz w:val="24"/>
          <w:szCs w:val="24"/>
        </w:rPr>
        <w:t>8</w:t>
      </w:r>
      <w:r w:rsidRPr="00F84728">
        <w:rPr>
          <w:rFonts w:ascii="Arial" w:hAnsi="Arial" w:cs="Arial"/>
          <w:sz w:val="24"/>
          <w:szCs w:val="24"/>
        </w:rPr>
        <w:t xml:space="preserve"> маршрутов автобусов, охватывающих все жилые, индустриальные и курортные территории города; часть маршрутов выходит за пределы административных границ </w:t>
      </w:r>
      <w:r w:rsidR="00FD4260">
        <w:rPr>
          <w:rFonts w:ascii="Arial" w:hAnsi="Arial" w:cs="Arial"/>
          <w:sz w:val="24"/>
          <w:szCs w:val="24"/>
        </w:rPr>
        <w:t>города-курорта.</w:t>
      </w:r>
      <w:r w:rsidRPr="00F84728">
        <w:rPr>
          <w:rFonts w:ascii="Arial" w:hAnsi="Arial" w:cs="Arial"/>
          <w:sz w:val="24"/>
          <w:szCs w:val="24"/>
        </w:rPr>
        <w:t xml:space="preserve">Организация маршрутов автобусов в Кисловодске, с учетом особенностей улично-дорожной сети приводит в часы пик к заторам, в особенности на пересечении улиц: </w:t>
      </w:r>
      <w:r w:rsidR="00BC0196">
        <w:rPr>
          <w:rFonts w:ascii="Arial" w:hAnsi="Arial" w:cs="Arial"/>
          <w:sz w:val="24"/>
          <w:szCs w:val="24"/>
        </w:rPr>
        <w:t xml:space="preserve">пр. </w:t>
      </w:r>
      <w:r w:rsidRPr="00F84728">
        <w:rPr>
          <w:rFonts w:ascii="Arial" w:hAnsi="Arial" w:cs="Arial"/>
          <w:sz w:val="24"/>
          <w:szCs w:val="24"/>
        </w:rPr>
        <w:t>Победы, ул. Кирова, ул. Куйбышева, ул. Вокзальная, Октябрьская площадь.</w:t>
      </w:r>
    </w:p>
    <w:p w:rsidR="00F84728" w:rsidRPr="00F84728" w:rsidRDefault="00F84728" w:rsidP="00166A63">
      <w:pPr>
        <w:ind w:firstLine="709"/>
        <w:jc w:val="both"/>
        <w:rPr>
          <w:rFonts w:ascii="Arial" w:hAnsi="Arial" w:cs="Arial"/>
          <w:sz w:val="24"/>
          <w:szCs w:val="24"/>
        </w:rPr>
      </w:pPr>
      <w:r w:rsidRPr="00F84728">
        <w:rPr>
          <w:rFonts w:ascii="Arial" w:hAnsi="Arial" w:cs="Arial"/>
          <w:sz w:val="24"/>
          <w:szCs w:val="24"/>
        </w:rPr>
        <w:lastRenderedPageBreak/>
        <w:t xml:space="preserve">Сеть маршрутов автобусного транспорта охватывает все крупнейшие улицы и проспекты </w:t>
      </w:r>
      <w:r w:rsidR="00A525D0">
        <w:rPr>
          <w:rFonts w:ascii="Arial" w:hAnsi="Arial" w:cs="Arial"/>
          <w:sz w:val="24"/>
          <w:szCs w:val="24"/>
        </w:rPr>
        <w:t xml:space="preserve">города-курорта </w:t>
      </w:r>
      <w:r w:rsidRPr="00F84728">
        <w:rPr>
          <w:rFonts w:ascii="Arial" w:hAnsi="Arial" w:cs="Arial"/>
          <w:sz w:val="24"/>
          <w:szCs w:val="24"/>
        </w:rPr>
        <w:t xml:space="preserve">и разделяется железнодорожной линией на две части (западную и восточную), соединяющиеся лишь в южной части центра </w:t>
      </w:r>
      <w:r w:rsidR="00A525D0">
        <w:rPr>
          <w:rFonts w:ascii="Arial" w:hAnsi="Arial" w:cs="Arial"/>
          <w:sz w:val="24"/>
          <w:szCs w:val="24"/>
        </w:rPr>
        <w:t xml:space="preserve">города-курорта </w:t>
      </w:r>
      <w:r w:rsidRPr="00F84728">
        <w:rPr>
          <w:rFonts w:ascii="Arial" w:hAnsi="Arial" w:cs="Arial"/>
          <w:sz w:val="24"/>
          <w:szCs w:val="24"/>
        </w:rPr>
        <w:t>(ул. Шаляпина), что ограничивает мобильность жителей и гостей города.</w:t>
      </w:r>
    </w:p>
    <w:p w:rsidR="00F84728" w:rsidRPr="00F84728" w:rsidRDefault="00F84728" w:rsidP="00166A63">
      <w:pPr>
        <w:ind w:firstLine="709"/>
        <w:jc w:val="both"/>
        <w:rPr>
          <w:rFonts w:ascii="Arial" w:hAnsi="Arial" w:cs="Arial"/>
          <w:sz w:val="24"/>
          <w:szCs w:val="24"/>
        </w:rPr>
      </w:pPr>
      <w:r w:rsidRPr="00F84728">
        <w:rPr>
          <w:rFonts w:ascii="Arial" w:hAnsi="Arial" w:cs="Arial"/>
          <w:sz w:val="24"/>
          <w:szCs w:val="24"/>
        </w:rPr>
        <w:t>С позиций теории графов (индексов К. Канского) сеть автобусных маршрутов Кисловодска (на 2011 г.) можно рассматривать как 41 узел и 53 ребра графа транспортной сети. Цикломатическое число графа транспортной сети равняется 1</w:t>
      </w:r>
      <w:r w:rsidR="002618C8">
        <w:rPr>
          <w:rFonts w:ascii="Arial" w:hAnsi="Arial" w:cs="Arial"/>
          <w:sz w:val="24"/>
          <w:szCs w:val="24"/>
        </w:rPr>
        <w:t>2,</w:t>
      </w:r>
      <w:r w:rsidR="00940BDC">
        <w:rPr>
          <w:rFonts w:ascii="Arial" w:hAnsi="Arial" w:cs="Arial"/>
          <w:sz w:val="24"/>
          <w:szCs w:val="24"/>
        </w:rPr>
        <w:t xml:space="preserve"> </w:t>
      </w:r>
      <w:r w:rsidRPr="00F84728">
        <w:rPr>
          <w:rFonts w:ascii="Arial" w:hAnsi="Arial" w:cs="Arial"/>
          <w:sz w:val="24"/>
          <w:szCs w:val="24"/>
        </w:rPr>
        <w:t>что свидетельствует о среднем уровне сложности топологической ее структуры. Индекс связности = 1,2</w:t>
      </w:r>
      <w:r w:rsidR="002618C8">
        <w:rPr>
          <w:rFonts w:ascii="Arial" w:hAnsi="Arial" w:cs="Arial"/>
          <w:sz w:val="24"/>
          <w:szCs w:val="24"/>
        </w:rPr>
        <w:t>9,</w:t>
      </w:r>
      <w:r w:rsidR="00940BDC">
        <w:rPr>
          <w:rFonts w:ascii="Arial" w:hAnsi="Arial" w:cs="Arial"/>
          <w:sz w:val="24"/>
          <w:szCs w:val="24"/>
        </w:rPr>
        <w:t xml:space="preserve"> </w:t>
      </w:r>
      <w:r w:rsidRPr="00F84728">
        <w:rPr>
          <w:rFonts w:ascii="Arial" w:hAnsi="Arial" w:cs="Arial"/>
          <w:sz w:val="24"/>
          <w:szCs w:val="24"/>
        </w:rPr>
        <w:t>что характерно для большинства средних по числу жителей городов России. Индекс топологического диаметра равен 8,</w:t>
      </w:r>
      <w:r w:rsidR="002618C8">
        <w:rPr>
          <w:rFonts w:ascii="Arial" w:hAnsi="Arial" w:cs="Arial"/>
          <w:sz w:val="24"/>
          <w:szCs w:val="24"/>
        </w:rPr>
        <w:t>2,</w:t>
      </w:r>
      <w:r w:rsidR="00940BDC">
        <w:rPr>
          <w:rFonts w:ascii="Arial" w:hAnsi="Arial" w:cs="Arial"/>
          <w:sz w:val="24"/>
          <w:szCs w:val="24"/>
        </w:rPr>
        <w:t xml:space="preserve"> </w:t>
      </w:r>
      <w:r w:rsidRPr="00F84728">
        <w:rPr>
          <w:rFonts w:ascii="Arial" w:hAnsi="Arial" w:cs="Arial"/>
          <w:sz w:val="24"/>
          <w:szCs w:val="24"/>
        </w:rPr>
        <w:t>что говорит о линейности (вытянутости) сети автобусных маршрутов (для Кисловодска с севера на юг вдоль главных транспортно-планировочных осей – улиц и проспектов города).</w:t>
      </w:r>
    </w:p>
    <w:p w:rsidR="00F84728" w:rsidRPr="00F84728" w:rsidRDefault="00F84728" w:rsidP="00166A63">
      <w:pPr>
        <w:ind w:firstLine="709"/>
        <w:jc w:val="both"/>
        <w:rPr>
          <w:rFonts w:ascii="Arial" w:hAnsi="Arial" w:cs="Arial"/>
          <w:sz w:val="24"/>
          <w:szCs w:val="24"/>
        </w:rPr>
      </w:pPr>
      <w:r w:rsidRPr="00F84728">
        <w:rPr>
          <w:rFonts w:ascii="Arial" w:hAnsi="Arial" w:cs="Arial"/>
          <w:sz w:val="24"/>
          <w:szCs w:val="24"/>
        </w:rPr>
        <w:t>Можно выделить следующие важнейшие пересадочные узлы (остановки) автобусного транспорта Кисловодска:</w:t>
      </w:r>
    </w:p>
    <w:p w:rsidR="00F84728" w:rsidRPr="00F84728" w:rsidRDefault="00F84728" w:rsidP="00002FC2">
      <w:pPr>
        <w:pStyle w:val="ac"/>
        <w:numPr>
          <w:ilvl w:val="0"/>
          <w:numId w:val="54"/>
        </w:numPr>
        <w:tabs>
          <w:tab w:val="left" w:pos="993"/>
        </w:tabs>
        <w:ind w:left="0" w:firstLine="709"/>
        <w:contextualSpacing w:val="0"/>
        <w:jc w:val="both"/>
        <w:rPr>
          <w:rFonts w:ascii="Arial" w:hAnsi="Arial" w:cs="Arial"/>
          <w:sz w:val="24"/>
          <w:szCs w:val="24"/>
        </w:rPr>
      </w:pPr>
      <w:r w:rsidRPr="00F84728">
        <w:rPr>
          <w:rFonts w:ascii="Arial" w:hAnsi="Arial" w:cs="Arial"/>
          <w:sz w:val="24"/>
          <w:szCs w:val="24"/>
        </w:rPr>
        <w:t>«Дом связи»</w:t>
      </w:r>
      <w:r w:rsidR="00BC0196">
        <w:rPr>
          <w:rFonts w:ascii="Arial" w:hAnsi="Arial" w:cs="Arial"/>
          <w:sz w:val="24"/>
          <w:szCs w:val="24"/>
        </w:rPr>
        <w:t xml:space="preserve"> –</w:t>
      </w:r>
      <w:r w:rsidRPr="00F84728">
        <w:rPr>
          <w:rFonts w:ascii="Arial" w:hAnsi="Arial" w:cs="Arial"/>
          <w:sz w:val="24"/>
          <w:szCs w:val="24"/>
        </w:rPr>
        <w:t xml:space="preserve"> крупнейший пересадочный узел;</w:t>
      </w:r>
    </w:p>
    <w:p w:rsidR="00F84728" w:rsidRPr="00F84728" w:rsidRDefault="00F84728" w:rsidP="00002FC2">
      <w:pPr>
        <w:pStyle w:val="ac"/>
        <w:numPr>
          <w:ilvl w:val="0"/>
          <w:numId w:val="54"/>
        </w:numPr>
        <w:tabs>
          <w:tab w:val="left" w:pos="993"/>
        </w:tabs>
        <w:ind w:left="0" w:firstLine="709"/>
        <w:contextualSpacing w:val="0"/>
        <w:jc w:val="both"/>
        <w:rPr>
          <w:rFonts w:ascii="Arial" w:hAnsi="Arial" w:cs="Arial"/>
          <w:sz w:val="24"/>
          <w:szCs w:val="24"/>
        </w:rPr>
      </w:pPr>
      <w:r w:rsidRPr="00F84728">
        <w:rPr>
          <w:rFonts w:ascii="Arial" w:hAnsi="Arial" w:cs="Arial"/>
          <w:sz w:val="24"/>
          <w:szCs w:val="24"/>
        </w:rPr>
        <w:t>«Центральный рынок»;</w:t>
      </w:r>
    </w:p>
    <w:p w:rsidR="00F84728" w:rsidRPr="00F84728" w:rsidRDefault="00F84728" w:rsidP="00002FC2">
      <w:pPr>
        <w:pStyle w:val="ac"/>
        <w:numPr>
          <w:ilvl w:val="0"/>
          <w:numId w:val="54"/>
        </w:numPr>
        <w:tabs>
          <w:tab w:val="left" w:pos="993"/>
        </w:tabs>
        <w:ind w:left="0" w:firstLine="709"/>
        <w:contextualSpacing w:val="0"/>
        <w:jc w:val="both"/>
        <w:rPr>
          <w:rFonts w:ascii="Arial" w:hAnsi="Arial" w:cs="Arial"/>
          <w:sz w:val="24"/>
          <w:szCs w:val="24"/>
        </w:rPr>
      </w:pPr>
      <w:r w:rsidRPr="00F84728">
        <w:rPr>
          <w:rFonts w:ascii="Arial" w:hAnsi="Arial" w:cs="Arial"/>
          <w:sz w:val="24"/>
          <w:szCs w:val="24"/>
        </w:rPr>
        <w:t>«Нарзанные ванны»;</w:t>
      </w:r>
    </w:p>
    <w:p w:rsidR="00F84728" w:rsidRPr="00F84728" w:rsidRDefault="00F84728" w:rsidP="00002FC2">
      <w:pPr>
        <w:pStyle w:val="ac"/>
        <w:numPr>
          <w:ilvl w:val="0"/>
          <w:numId w:val="54"/>
        </w:numPr>
        <w:tabs>
          <w:tab w:val="left" w:pos="993"/>
        </w:tabs>
        <w:ind w:left="0" w:firstLine="709"/>
        <w:contextualSpacing w:val="0"/>
        <w:jc w:val="both"/>
        <w:rPr>
          <w:rFonts w:ascii="Arial" w:hAnsi="Arial" w:cs="Arial"/>
          <w:sz w:val="24"/>
          <w:szCs w:val="24"/>
        </w:rPr>
      </w:pPr>
      <w:r w:rsidRPr="00F84728">
        <w:rPr>
          <w:rFonts w:ascii="Arial" w:hAnsi="Arial" w:cs="Arial"/>
          <w:sz w:val="24"/>
          <w:szCs w:val="24"/>
        </w:rPr>
        <w:t>«Железнодорожный вокзал»;</w:t>
      </w:r>
    </w:p>
    <w:p w:rsidR="00F84728" w:rsidRPr="00F84728" w:rsidRDefault="00F84728" w:rsidP="00002FC2">
      <w:pPr>
        <w:pStyle w:val="ac"/>
        <w:numPr>
          <w:ilvl w:val="0"/>
          <w:numId w:val="54"/>
        </w:numPr>
        <w:tabs>
          <w:tab w:val="left" w:pos="993"/>
        </w:tabs>
        <w:ind w:left="0" w:firstLine="709"/>
        <w:contextualSpacing w:val="0"/>
        <w:jc w:val="both"/>
        <w:rPr>
          <w:rFonts w:ascii="Arial" w:hAnsi="Arial" w:cs="Arial"/>
          <w:sz w:val="24"/>
          <w:szCs w:val="24"/>
        </w:rPr>
      </w:pPr>
      <w:r w:rsidRPr="00F84728">
        <w:rPr>
          <w:rFonts w:ascii="Arial" w:hAnsi="Arial" w:cs="Arial"/>
          <w:sz w:val="24"/>
          <w:szCs w:val="24"/>
        </w:rPr>
        <w:t>Гостиница «Кавказ»»;</w:t>
      </w:r>
    </w:p>
    <w:p w:rsidR="00F84728" w:rsidRPr="00F84728" w:rsidRDefault="00F84728" w:rsidP="00002FC2">
      <w:pPr>
        <w:pStyle w:val="ac"/>
        <w:numPr>
          <w:ilvl w:val="0"/>
          <w:numId w:val="54"/>
        </w:numPr>
        <w:tabs>
          <w:tab w:val="left" w:pos="993"/>
        </w:tabs>
        <w:ind w:left="0" w:firstLine="709"/>
        <w:contextualSpacing w:val="0"/>
        <w:jc w:val="both"/>
        <w:rPr>
          <w:rFonts w:ascii="Arial" w:hAnsi="Arial" w:cs="Arial"/>
          <w:sz w:val="24"/>
          <w:szCs w:val="24"/>
        </w:rPr>
      </w:pPr>
      <w:r w:rsidRPr="00F84728">
        <w:rPr>
          <w:rFonts w:ascii="Arial" w:hAnsi="Arial" w:cs="Arial"/>
          <w:sz w:val="24"/>
          <w:szCs w:val="24"/>
        </w:rPr>
        <w:t>Санаторий «Москва».</w:t>
      </w:r>
    </w:p>
    <w:p w:rsidR="00F84728" w:rsidRPr="00F84728" w:rsidRDefault="00BC0196" w:rsidP="00166A63">
      <w:pPr>
        <w:ind w:firstLine="709"/>
        <w:jc w:val="both"/>
        <w:rPr>
          <w:rFonts w:ascii="Arial" w:hAnsi="Arial" w:cs="Arial"/>
          <w:sz w:val="24"/>
          <w:szCs w:val="24"/>
        </w:rPr>
      </w:pPr>
      <w:r w:rsidRPr="00F84728">
        <w:rPr>
          <w:rFonts w:ascii="Arial" w:hAnsi="Arial" w:cs="Arial"/>
          <w:sz w:val="24"/>
          <w:szCs w:val="24"/>
        </w:rPr>
        <w:t xml:space="preserve">Перечень автобусных маршрутов </w:t>
      </w:r>
      <w:r>
        <w:rPr>
          <w:rFonts w:ascii="Arial" w:hAnsi="Arial" w:cs="Arial"/>
          <w:sz w:val="24"/>
          <w:szCs w:val="24"/>
        </w:rPr>
        <w:t xml:space="preserve">городского округа города-курорта </w:t>
      </w:r>
      <w:r w:rsidRPr="00F84728">
        <w:rPr>
          <w:rFonts w:ascii="Arial" w:hAnsi="Arial" w:cs="Arial"/>
          <w:sz w:val="24"/>
          <w:szCs w:val="24"/>
        </w:rPr>
        <w:t>Кисловодска на начало 201</w:t>
      </w:r>
      <w:r w:rsidR="00166A63">
        <w:rPr>
          <w:rFonts w:ascii="Arial" w:hAnsi="Arial" w:cs="Arial"/>
          <w:sz w:val="24"/>
          <w:szCs w:val="24"/>
        </w:rPr>
        <w:t>9</w:t>
      </w:r>
      <w:r w:rsidRPr="00F84728">
        <w:rPr>
          <w:rFonts w:ascii="Arial" w:hAnsi="Arial" w:cs="Arial"/>
          <w:sz w:val="24"/>
          <w:szCs w:val="24"/>
        </w:rPr>
        <w:t xml:space="preserve"> г.</w:t>
      </w:r>
      <w:r>
        <w:rPr>
          <w:rFonts w:ascii="Arial" w:hAnsi="Arial" w:cs="Arial"/>
          <w:sz w:val="24"/>
          <w:szCs w:val="24"/>
        </w:rPr>
        <w:t xml:space="preserve"> </w:t>
      </w:r>
      <w:r w:rsidR="00F84728" w:rsidRPr="00F84728">
        <w:rPr>
          <w:rFonts w:ascii="Arial" w:hAnsi="Arial" w:cs="Arial"/>
          <w:sz w:val="24"/>
          <w:szCs w:val="24"/>
        </w:rPr>
        <w:t xml:space="preserve">представлен </w:t>
      </w:r>
      <w:r w:rsidR="0086447D">
        <w:rPr>
          <w:rFonts w:ascii="Arial" w:hAnsi="Arial" w:cs="Arial"/>
          <w:sz w:val="24"/>
          <w:szCs w:val="24"/>
        </w:rPr>
        <w:t xml:space="preserve">в приложении </w:t>
      </w:r>
      <w:r w:rsidR="000F70FC">
        <w:rPr>
          <w:rFonts w:ascii="Arial" w:hAnsi="Arial" w:cs="Arial"/>
          <w:sz w:val="24"/>
          <w:szCs w:val="24"/>
        </w:rPr>
        <w:t>5</w:t>
      </w:r>
      <w:r w:rsidR="003A537D">
        <w:rPr>
          <w:rFonts w:ascii="Arial" w:hAnsi="Arial" w:cs="Arial"/>
          <w:sz w:val="24"/>
          <w:szCs w:val="24"/>
        </w:rPr>
        <w:t xml:space="preserve"> и </w:t>
      </w:r>
      <w:r w:rsidR="000F70FC">
        <w:rPr>
          <w:rFonts w:ascii="Arial" w:hAnsi="Arial" w:cs="Arial"/>
          <w:sz w:val="24"/>
          <w:szCs w:val="24"/>
        </w:rPr>
        <w:t>6</w:t>
      </w:r>
      <w:r>
        <w:rPr>
          <w:rFonts w:ascii="Arial" w:hAnsi="Arial" w:cs="Arial"/>
          <w:sz w:val="24"/>
          <w:szCs w:val="24"/>
        </w:rPr>
        <w:t xml:space="preserve"> настоящего тома.</w:t>
      </w:r>
    </w:p>
    <w:p w:rsidR="00F84728" w:rsidRPr="00B02A55" w:rsidRDefault="00F84728" w:rsidP="00166A63">
      <w:pPr>
        <w:ind w:firstLine="709"/>
        <w:jc w:val="both"/>
      </w:pPr>
      <w:r w:rsidRPr="00F84728">
        <w:rPr>
          <w:rFonts w:ascii="Arial" w:hAnsi="Arial" w:cs="Arial"/>
          <w:sz w:val="24"/>
          <w:szCs w:val="24"/>
        </w:rPr>
        <w:t>На территории города-курорта Кисловодска расположены 234 остановочных пункта, из них: конечных остановок 3</w:t>
      </w:r>
      <w:r w:rsidR="002618C8">
        <w:rPr>
          <w:rFonts w:ascii="Arial" w:hAnsi="Arial" w:cs="Arial"/>
          <w:sz w:val="24"/>
          <w:szCs w:val="24"/>
        </w:rPr>
        <w:t>4,</w:t>
      </w:r>
      <w:r w:rsidR="00940BDC">
        <w:rPr>
          <w:rFonts w:ascii="Arial" w:hAnsi="Arial" w:cs="Arial"/>
          <w:sz w:val="24"/>
          <w:szCs w:val="24"/>
        </w:rPr>
        <w:t xml:space="preserve"> </w:t>
      </w:r>
      <w:r w:rsidRPr="00F84728">
        <w:rPr>
          <w:rFonts w:ascii="Arial" w:hAnsi="Arial" w:cs="Arial"/>
          <w:sz w:val="24"/>
          <w:szCs w:val="24"/>
        </w:rPr>
        <w:t xml:space="preserve">промежуточных – </w:t>
      </w:r>
      <w:r w:rsidR="002618C8">
        <w:rPr>
          <w:rFonts w:ascii="Arial" w:hAnsi="Arial" w:cs="Arial"/>
          <w:sz w:val="24"/>
          <w:szCs w:val="24"/>
        </w:rPr>
        <w:t>3,</w:t>
      </w:r>
      <w:r w:rsidR="00940BDC">
        <w:rPr>
          <w:rFonts w:ascii="Arial" w:hAnsi="Arial" w:cs="Arial"/>
          <w:sz w:val="24"/>
          <w:szCs w:val="24"/>
        </w:rPr>
        <w:t xml:space="preserve"> </w:t>
      </w:r>
      <w:r w:rsidRPr="00F84728">
        <w:rPr>
          <w:rFonts w:ascii="Arial" w:hAnsi="Arial" w:cs="Arial"/>
          <w:sz w:val="24"/>
          <w:szCs w:val="24"/>
        </w:rPr>
        <w:t>по требованию – 197.</w:t>
      </w:r>
    </w:p>
    <w:p w:rsidR="00F84728" w:rsidRPr="00BC0196" w:rsidRDefault="00F84728" w:rsidP="00166A63">
      <w:pPr>
        <w:ind w:firstLine="709"/>
        <w:jc w:val="both"/>
        <w:rPr>
          <w:rFonts w:ascii="Arial" w:hAnsi="Arial" w:cs="Arial"/>
          <w:sz w:val="24"/>
          <w:szCs w:val="24"/>
        </w:rPr>
      </w:pPr>
      <w:r w:rsidRPr="00BC0196">
        <w:rPr>
          <w:rFonts w:ascii="Arial" w:hAnsi="Arial" w:cs="Arial"/>
          <w:sz w:val="24"/>
          <w:szCs w:val="24"/>
        </w:rPr>
        <w:t>Автовокзал расположен на въезде в город. Часть пригородных и междугородних перевозок (включая неорганизованные перевозки) осуществляется от железнодорожного вокзала.</w:t>
      </w:r>
    </w:p>
    <w:p w:rsidR="00F84728" w:rsidRDefault="00F84728" w:rsidP="00166A63">
      <w:pPr>
        <w:ind w:firstLine="709"/>
        <w:jc w:val="both"/>
        <w:rPr>
          <w:rFonts w:ascii="Arial" w:hAnsi="Arial" w:cs="Arial"/>
          <w:sz w:val="24"/>
          <w:szCs w:val="24"/>
        </w:rPr>
      </w:pPr>
      <w:r w:rsidRPr="00BC0196">
        <w:rPr>
          <w:rFonts w:ascii="Arial" w:hAnsi="Arial" w:cs="Arial"/>
          <w:sz w:val="24"/>
          <w:szCs w:val="24"/>
        </w:rPr>
        <w:t>Помимо общественного транспорта автомобильные перевозки пассажиров осуществляет более 10 таксомоторных фирм</w:t>
      </w:r>
      <w:r w:rsidR="00807A20">
        <w:rPr>
          <w:rFonts w:ascii="Arial" w:hAnsi="Arial" w:cs="Arial"/>
          <w:sz w:val="24"/>
          <w:szCs w:val="24"/>
        </w:rPr>
        <w:t xml:space="preserve"> </w:t>
      </w:r>
      <w:r w:rsidR="00807A20" w:rsidRPr="00AC6FF3">
        <w:rPr>
          <w:rFonts w:ascii="Arial" w:hAnsi="Arial" w:cs="Arial"/>
          <w:sz w:val="24"/>
          <w:szCs w:val="24"/>
        </w:rPr>
        <w:t xml:space="preserve">(см. таблицу </w:t>
      </w:r>
      <w:r w:rsidR="00807A20">
        <w:rPr>
          <w:rFonts w:ascii="Arial" w:hAnsi="Arial" w:cs="Arial"/>
          <w:sz w:val="24"/>
          <w:szCs w:val="24"/>
        </w:rPr>
        <w:t>3</w:t>
      </w:r>
      <w:r w:rsidR="00FC58C7">
        <w:rPr>
          <w:rFonts w:ascii="Arial" w:hAnsi="Arial" w:cs="Arial"/>
          <w:sz w:val="24"/>
          <w:szCs w:val="24"/>
        </w:rPr>
        <w:t>5</w:t>
      </w:r>
      <w:r w:rsidR="00807A20" w:rsidRPr="00AC6FF3">
        <w:rPr>
          <w:rFonts w:ascii="Arial" w:hAnsi="Arial" w:cs="Arial"/>
          <w:sz w:val="24"/>
          <w:szCs w:val="24"/>
        </w:rPr>
        <w:t>)</w:t>
      </w:r>
      <w:r w:rsidRPr="00BC0196">
        <w:rPr>
          <w:rFonts w:ascii="Arial" w:hAnsi="Arial" w:cs="Arial"/>
          <w:sz w:val="24"/>
          <w:szCs w:val="24"/>
        </w:rPr>
        <w:t>.</w:t>
      </w:r>
      <w:r w:rsidR="00807A20" w:rsidRPr="00807A20">
        <w:rPr>
          <w:rFonts w:ascii="Arial" w:hAnsi="Arial" w:cs="Arial"/>
          <w:sz w:val="24"/>
          <w:szCs w:val="24"/>
        </w:rPr>
        <w:t xml:space="preserve"> </w:t>
      </w:r>
      <w:r w:rsidR="00807A20">
        <w:rPr>
          <w:rFonts w:ascii="Arial" w:hAnsi="Arial" w:cs="Arial"/>
          <w:sz w:val="24"/>
          <w:szCs w:val="24"/>
        </w:rPr>
        <w:t xml:space="preserve">Кроме этого, </w:t>
      </w:r>
      <w:r w:rsidR="00807A20" w:rsidRPr="00BC0196">
        <w:rPr>
          <w:rFonts w:ascii="Arial" w:hAnsi="Arial" w:cs="Arial"/>
          <w:sz w:val="24"/>
          <w:szCs w:val="24"/>
        </w:rPr>
        <w:t xml:space="preserve">на территории городского округа работает более 220 лицензированных </w:t>
      </w:r>
      <w:r w:rsidR="00807A20" w:rsidRPr="00AC6FF3">
        <w:rPr>
          <w:rFonts w:ascii="Arial" w:hAnsi="Arial" w:cs="Arial"/>
          <w:sz w:val="24"/>
          <w:szCs w:val="24"/>
        </w:rPr>
        <w:t>индивидуальных таксомоторных перевозчиков</w:t>
      </w:r>
      <w:r w:rsidRPr="00AC6FF3">
        <w:rPr>
          <w:rFonts w:ascii="Arial" w:hAnsi="Arial" w:cs="Arial"/>
          <w:sz w:val="24"/>
          <w:szCs w:val="24"/>
        </w:rPr>
        <w:t>.</w:t>
      </w:r>
    </w:p>
    <w:p w:rsidR="00920457" w:rsidRPr="00BC0196" w:rsidRDefault="00920457" w:rsidP="00166A63">
      <w:pPr>
        <w:ind w:firstLine="709"/>
        <w:jc w:val="both"/>
        <w:rPr>
          <w:rFonts w:ascii="Arial" w:hAnsi="Arial" w:cs="Arial"/>
          <w:sz w:val="24"/>
          <w:szCs w:val="24"/>
        </w:rPr>
      </w:pPr>
    </w:p>
    <w:p w:rsidR="00F84728" w:rsidRPr="001F57B4" w:rsidRDefault="00696A0F" w:rsidP="00696A0F">
      <w:pPr>
        <w:pStyle w:val="aff7"/>
        <w:rPr>
          <w:rFonts w:cs="Arial"/>
          <w:b w:val="0"/>
          <w:szCs w:val="24"/>
        </w:rPr>
      </w:pPr>
      <w:r>
        <w:t xml:space="preserve">Таблица </w:t>
      </w:r>
      <w:fldSimple w:instr=" SEQ Таблица \* ARABIC ">
        <w:r w:rsidR="000F3338">
          <w:rPr>
            <w:noProof/>
          </w:rPr>
          <w:t>35</w:t>
        </w:r>
      </w:fldSimple>
      <w:r>
        <w:t xml:space="preserve"> </w:t>
      </w:r>
      <w:r w:rsidR="001F57B4">
        <w:rPr>
          <w:rFonts w:cs="Arial"/>
          <w:szCs w:val="24"/>
        </w:rPr>
        <w:t xml:space="preserve">– </w:t>
      </w:r>
      <w:r w:rsidR="00F84728" w:rsidRPr="001F57B4">
        <w:rPr>
          <w:rFonts w:cs="Arial"/>
          <w:szCs w:val="24"/>
        </w:rPr>
        <w:t>Список фирм легкового такси</w:t>
      </w:r>
      <w:r w:rsidR="001F57B4">
        <w:rPr>
          <w:rFonts w:cs="Arial"/>
          <w:szCs w:val="24"/>
        </w:rPr>
        <w:t>, осуществляющих перевозки на территории городского округа города-курорта Кисловодска в 201</w:t>
      </w:r>
      <w:r w:rsidR="00166A63">
        <w:rPr>
          <w:rFonts w:cs="Arial"/>
          <w:szCs w:val="24"/>
        </w:rPr>
        <w:t>9</w:t>
      </w:r>
      <w:r w:rsidR="001F57B4">
        <w:rPr>
          <w:rFonts w:cs="Arial"/>
          <w:szCs w:val="24"/>
        </w:rPr>
        <w:t xml:space="preserve"> г.</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4286"/>
        <w:gridCol w:w="3191"/>
      </w:tblGrid>
      <w:tr w:rsidR="00F84728" w:rsidRPr="001F57B4" w:rsidTr="00BC0196">
        <w:trPr>
          <w:jc w:val="center"/>
        </w:trPr>
        <w:tc>
          <w:tcPr>
            <w:tcW w:w="2093" w:type="dxa"/>
            <w:vAlign w:val="center"/>
          </w:tcPr>
          <w:p w:rsidR="00F84728" w:rsidRPr="001F57B4" w:rsidRDefault="00F84728" w:rsidP="00BC0196">
            <w:pPr>
              <w:jc w:val="center"/>
              <w:rPr>
                <w:rFonts w:ascii="Arial Narrow" w:hAnsi="Arial Narrow"/>
                <w:b/>
              </w:rPr>
            </w:pPr>
            <w:r w:rsidRPr="001F57B4">
              <w:rPr>
                <w:rFonts w:ascii="Arial Narrow" w:hAnsi="Arial Narrow"/>
                <w:b/>
              </w:rPr>
              <w:t>Название</w:t>
            </w:r>
          </w:p>
        </w:tc>
        <w:tc>
          <w:tcPr>
            <w:tcW w:w="4287" w:type="dxa"/>
            <w:vAlign w:val="center"/>
          </w:tcPr>
          <w:p w:rsidR="00F84728" w:rsidRPr="001F57B4" w:rsidRDefault="00F84728" w:rsidP="00BC0196">
            <w:pPr>
              <w:jc w:val="center"/>
              <w:rPr>
                <w:rFonts w:ascii="Arial Narrow" w:hAnsi="Arial Narrow"/>
                <w:b/>
              </w:rPr>
            </w:pPr>
            <w:r w:rsidRPr="001F57B4">
              <w:rPr>
                <w:rFonts w:ascii="Arial Narrow" w:hAnsi="Arial Narrow"/>
                <w:b/>
              </w:rPr>
              <w:t>Владельцы</w:t>
            </w:r>
          </w:p>
        </w:tc>
        <w:tc>
          <w:tcPr>
            <w:tcW w:w="3191" w:type="dxa"/>
            <w:vAlign w:val="center"/>
          </w:tcPr>
          <w:p w:rsidR="00F84728" w:rsidRPr="001F57B4" w:rsidRDefault="00F84728" w:rsidP="00BC0196">
            <w:pPr>
              <w:pStyle w:val="ac"/>
              <w:ind w:left="0"/>
              <w:jc w:val="center"/>
              <w:rPr>
                <w:rFonts w:ascii="Arial Narrow" w:hAnsi="Arial Narrow"/>
                <w:b/>
              </w:rPr>
            </w:pPr>
            <w:r w:rsidRPr="001F57B4">
              <w:rPr>
                <w:rFonts w:ascii="Arial Narrow" w:hAnsi="Arial Narrow"/>
                <w:b/>
              </w:rPr>
              <w:t>Адрес</w:t>
            </w:r>
          </w:p>
        </w:tc>
      </w:tr>
      <w:tr w:rsidR="00F84728" w:rsidRPr="001F57B4" w:rsidTr="00BC0196">
        <w:trPr>
          <w:jc w:val="center"/>
        </w:trPr>
        <w:tc>
          <w:tcPr>
            <w:tcW w:w="2093" w:type="dxa"/>
            <w:vAlign w:val="center"/>
          </w:tcPr>
          <w:p w:rsidR="00F84728" w:rsidRPr="001F57B4" w:rsidRDefault="00F84728" w:rsidP="00BC0196">
            <w:pPr>
              <w:rPr>
                <w:rFonts w:ascii="Arial Narrow" w:hAnsi="Arial Narrow"/>
              </w:rPr>
            </w:pPr>
            <w:r w:rsidRPr="001F57B4">
              <w:rPr>
                <w:rFonts w:ascii="Arial Narrow" w:hAnsi="Arial Narrow"/>
              </w:rPr>
              <w:t>«РАДА»</w:t>
            </w:r>
          </w:p>
        </w:tc>
        <w:tc>
          <w:tcPr>
            <w:tcW w:w="4287" w:type="dxa"/>
            <w:vAlign w:val="center"/>
          </w:tcPr>
          <w:p w:rsidR="00F84728" w:rsidRPr="001F57B4" w:rsidRDefault="00F84728" w:rsidP="00BC0196">
            <w:pPr>
              <w:rPr>
                <w:rFonts w:ascii="Arial Narrow" w:hAnsi="Arial Narrow"/>
              </w:rPr>
            </w:pPr>
            <w:r w:rsidRPr="001F57B4">
              <w:rPr>
                <w:rFonts w:ascii="Arial Narrow" w:hAnsi="Arial Narrow"/>
              </w:rPr>
              <w:t>Валиева Динара Ильясовна, Магомедова Дильнара Ильясовна</w:t>
            </w:r>
          </w:p>
        </w:tc>
        <w:tc>
          <w:tcPr>
            <w:tcW w:w="3191" w:type="dxa"/>
            <w:vAlign w:val="center"/>
          </w:tcPr>
          <w:p w:rsidR="00F84728" w:rsidRPr="001F57B4" w:rsidRDefault="00F84728" w:rsidP="00BC0196">
            <w:pPr>
              <w:pStyle w:val="ac"/>
              <w:ind w:left="0"/>
              <w:rPr>
                <w:rFonts w:ascii="Arial Narrow" w:hAnsi="Arial Narrow"/>
              </w:rPr>
            </w:pPr>
            <w:r w:rsidRPr="001F57B4">
              <w:rPr>
                <w:rFonts w:ascii="Arial Narrow" w:hAnsi="Arial Narrow"/>
              </w:rPr>
              <w:t>ул.</w:t>
            </w:r>
            <w:r w:rsidR="001F57B4">
              <w:rPr>
                <w:rFonts w:ascii="Arial Narrow" w:hAnsi="Arial Narrow"/>
              </w:rPr>
              <w:t xml:space="preserve"> </w:t>
            </w:r>
            <w:r w:rsidRPr="001F57B4">
              <w:rPr>
                <w:rFonts w:ascii="Arial Narrow" w:hAnsi="Arial Narrow"/>
              </w:rPr>
              <w:t>Кирова, 19 с/ш «Старт»</w:t>
            </w:r>
          </w:p>
        </w:tc>
      </w:tr>
      <w:tr w:rsidR="00F84728" w:rsidRPr="001F57B4" w:rsidTr="00BC0196">
        <w:trPr>
          <w:jc w:val="center"/>
        </w:trPr>
        <w:tc>
          <w:tcPr>
            <w:tcW w:w="2093" w:type="dxa"/>
            <w:vAlign w:val="center"/>
          </w:tcPr>
          <w:p w:rsidR="00F84728" w:rsidRPr="001F57B4" w:rsidRDefault="00F84728" w:rsidP="00BC0196">
            <w:pPr>
              <w:rPr>
                <w:rFonts w:ascii="Arial Narrow" w:hAnsi="Arial Narrow"/>
              </w:rPr>
            </w:pPr>
            <w:r w:rsidRPr="001F57B4">
              <w:rPr>
                <w:rFonts w:ascii="Arial Narrow" w:hAnsi="Arial Narrow"/>
              </w:rPr>
              <w:t>«Камила»</w:t>
            </w:r>
          </w:p>
        </w:tc>
        <w:tc>
          <w:tcPr>
            <w:tcW w:w="4287" w:type="dxa"/>
            <w:vAlign w:val="center"/>
          </w:tcPr>
          <w:p w:rsidR="00F84728" w:rsidRPr="001F57B4" w:rsidRDefault="00F84728" w:rsidP="00BC0196">
            <w:pPr>
              <w:rPr>
                <w:rFonts w:ascii="Arial Narrow" w:hAnsi="Arial Narrow"/>
              </w:rPr>
            </w:pPr>
            <w:r w:rsidRPr="001F57B4">
              <w:rPr>
                <w:rFonts w:ascii="Arial Narrow" w:hAnsi="Arial Narrow"/>
              </w:rPr>
              <w:t>Джатдоева Марина Ахматовна</w:t>
            </w:r>
          </w:p>
        </w:tc>
        <w:tc>
          <w:tcPr>
            <w:tcW w:w="3191" w:type="dxa"/>
            <w:vAlign w:val="center"/>
          </w:tcPr>
          <w:p w:rsidR="00F84728" w:rsidRPr="001F57B4" w:rsidRDefault="00F84728" w:rsidP="00BC0196">
            <w:pPr>
              <w:pStyle w:val="ac"/>
              <w:ind w:left="0"/>
              <w:rPr>
                <w:rFonts w:ascii="Arial Narrow" w:hAnsi="Arial Narrow"/>
              </w:rPr>
            </w:pPr>
            <w:r w:rsidRPr="001F57B4">
              <w:rPr>
                <w:rFonts w:ascii="Arial Narrow" w:hAnsi="Arial Narrow"/>
              </w:rPr>
              <w:t>ул.</w:t>
            </w:r>
            <w:r w:rsidR="001F57B4">
              <w:rPr>
                <w:rFonts w:ascii="Arial Narrow" w:hAnsi="Arial Narrow"/>
              </w:rPr>
              <w:t xml:space="preserve"> </w:t>
            </w:r>
            <w:r w:rsidRPr="001F57B4">
              <w:rPr>
                <w:rFonts w:ascii="Arial Narrow" w:hAnsi="Arial Narrow"/>
              </w:rPr>
              <w:t>Станичная, 3 (информационные услуги)</w:t>
            </w:r>
          </w:p>
        </w:tc>
      </w:tr>
      <w:tr w:rsidR="00F84728" w:rsidRPr="001F57B4" w:rsidTr="00BC0196">
        <w:trPr>
          <w:jc w:val="center"/>
        </w:trPr>
        <w:tc>
          <w:tcPr>
            <w:tcW w:w="2093" w:type="dxa"/>
            <w:vAlign w:val="center"/>
          </w:tcPr>
          <w:p w:rsidR="00F84728" w:rsidRPr="001F57B4" w:rsidRDefault="00F84728" w:rsidP="00BC0196">
            <w:pPr>
              <w:rPr>
                <w:rFonts w:ascii="Arial Narrow" w:hAnsi="Arial Narrow"/>
              </w:rPr>
            </w:pPr>
            <w:r w:rsidRPr="001F57B4">
              <w:rPr>
                <w:rFonts w:ascii="Arial Narrow" w:hAnsi="Arial Narrow"/>
              </w:rPr>
              <w:t>«Рола»</w:t>
            </w:r>
          </w:p>
        </w:tc>
        <w:tc>
          <w:tcPr>
            <w:tcW w:w="4287" w:type="dxa"/>
            <w:vAlign w:val="center"/>
          </w:tcPr>
          <w:p w:rsidR="00F84728" w:rsidRPr="001F57B4" w:rsidRDefault="00F84728" w:rsidP="00BC0196">
            <w:pPr>
              <w:rPr>
                <w:rFonts w:ascii="Arial Narrow" w:hAnsi="Arial Narrow"/>
              </w:rPr>
            </w:pPr>
            <w:r w:rsidRPr="001F57B4">
              <w:rPr>
                <w:rFonts w:ascii="Arial Narrow" w:hAnsi="Arial Narrow"/>
              </w:rPr>
              <w:t>Тавасиева Маргарита Афакоевна</w:t>
            </w:r>
          </w:p>
        </w:tc>
        <w:tc>
          <w:tcPr>
            <w:tcW w:w="3191" w:type="dxa"/>
            <w:vAlign w:val="center"/>
          </w:tcPr>
          <w:p w:rsidR="00F84728" w:rsidRPr="001F57B4" w:rsidRDefault="00BC0196" w:rsidP="00BC0196">
            <w:pPr>
              <w:rPr>
                <w:rFonts w:ascii="Arial Narrow" w:hAnsi="Arial Narrow"/>
              </w:rPr>
            </w:pPr>
            <w:r w:rsidRPr="001F57B4">
              <w:rPr>
                <w:rFonts w:ascii="Arial Narrow" w:hAnsi="Arial Narrow"/>
              </w:rPr>
              <w:t xml:space="preserve">пр. </w:t>
            </w:r>
            <w:r w:rsidR="00F84728" w:rsidRPr="001F57B4">
              <w:rPr>
                <w:rFonts w:ascii="Arial Narrow" w:hAnsi="Arial Narrow"/>
              </w:rPr>
              <w:t>Первомайский</w:t>
            </w:r>
          </w:p>
        </w:tc>
      </w:tr>
      <w:tr w:rsidR="00F84728" w:rsidRPr="001F57B4" w:rsidTr="00BC0196">
        <w:trPr>
          <w:jc w:val="center"/>
        </w:trPr>
        <w:tc>
          <w:tcPr>
            <w:tcW w:w="2093" w:type="dxa"/>
            <w:vAlign w:val="center"/>
          </w:tcPr>
          <w:p w:rsidR="00F84728" w:rsidRPr="001F57B4" w:rsidRDefault="00F84728" w:rsidP="00BC0196">
            <w:pPr>
              <w:rPr>
                <w:rFonts w:ascii="Arial Narrow" w:hAnsi="Arial Narrow"/>
              </w:rPr>
            </w:pPr>
            <w:r w:rsidRPr="001F57B4">
              <w:rPr>
                <w:rFonts w:ascii="Arial Narrow" w:hAnsi="Arial Narrow"/>
              </w:rPr>
              <w:t>«</w:t>
            </w:r>
            <w:r w:rsidRPr="001F57B4">
              <w:rPr>
                <w:rFonts w:ascii="Arial Narrow" w:hAnsi="Arial Narrow"/>
                <w:lang w:val="en-US"/>
              </w:rPr>
              <w:t>VIP</w:t>
            </w:r>
            <w:r w:rsidRPr="001F57B4">
              <w:rPr>
                <w:rFonts w:ascii="Arial Narrow" w:hAnsi="Arial Narrow"/>
              </w:rPr>
              <w:t xml:space="preserve"> такси»</w:t>
            </w:r>
          </w:p>
        </w:tc>
        <w:tc>
          <w:tcPr>
            <w:tcW w:w="4287" w:type="dxa"/>
            <w:vAlign w:val="center"/>
          </w:tcPr>
          <w:p w:rsidR="00F84728" w:rsidRPr="001F57B4" w:rsidRDefault="00F84728" w:rsidP="00BC0196">
            <w:pPr>
              <w:rPr>
                <w:rFonts w:ascii="Arial Narrow" w:hAnsi="Arial Narrow"/>
              </w:rPr>
            </w:pPr>
            <w:r w:rsidRPr="001F57B4">
              <w:rPr>
                <w:rFonts w:ascii="Arial Narrow" w:hAnsi="Arial Narrow"/>
              </w:rPr>
              <w:t>Кузнецов Павел Александрович</w:t>
            </w:r>
          </w:p>
        </w:tc>
        <w:tc>
          <w:tcPr>
            <w:tcW w:w="3191" w:type="dxa"/>
            <w:vAlign w:val="center"/>
          </w:tcPr>
          <w:p w:rsidR="00F84728" w:rsidRPr="001F57B4" w:rsidRDefault="001F57B4" w:rsidP="00BC0196">
            <w:pPr>
              <w:rPr>
                <w:rFonts w:ascii="Arial Narrow" w:hAnsi="Arial Narrow"/>
              </w:rPr>
            </w:pPr>
            <w:r w:rsidRPr="001F57B4">
              <w:rPr>
                <w:rFonts w:ascii="Arial Narrow" w:hAnsi="Arial Narrow"/>
              </w:rPr>
              <w:t>ул</w:t>
            </w:r>
            <w:r w:rsidR="00F84728" w:rsidRPr="001F57B4">
              <w:rPr>
                <w:rFonts w:ascii="Arial Narrow" w:hAnsi="Arial Narrow"/>
              </w:rPr>
              <w:t>.</w:t>
            </w:r>
            <w:r>
              <w:rPr>
                <w:rFonts w:ascii="Arial Narrow" w:hAnsi="Arial Narrow"/>
              </w:rPr>
              <w:t xml:space="preserve"> </w:t>
            </w:r>
            <w:r w:rsidR="00F84728" w:rsidRPr="001F57B4">
              <w:rPr>
                <w:rFonts w:ascii="Arial Narrow" w:hAnsi="Arial Narrow"/>
              </w:rPr>
              <w:t>Станичная</w:t>
            </w:r>
          </w:p>
        </w:tc>
      </w:tr>
      <w:tr w:rsidR="00F84728" w:rsidRPr="001F57B4" w:rsidTr="00BC0196">
        <w:trPr>
          <w:jc w:val="center"/>
        </w:trPr>
        <w:tc>
          <w:tcPr>
            <w:tcW w:w="2093" w:type="dxa"/>
            <w:vAlign w:val="center"/>
          </w:tcPr>
          <w:p w:rsidR="00F84728" w:rsidRPr="001F57B4" w:rsidRDefault="00F84728" w:rsidP="00BC0196">
            <w:pPr>
              <w:rPr>
                <w:rFonts w:ascii="Arial Narrow" w:hAnsi="Arial Narrow"/>
              </w:rPr>
            </w:pPr>
            <w:r w:rsidRPr="001F57B4">
              <w:rPr>
                <w:rFonts w:ascii="Arial Narrow" w:hAnsi="Arial Narrow"/>
              </w:rPr>
              <w:t>«Союз»</w:t>
            </w:r>
          </w:p>
        </w:tc>
        <w:tc>
          <w:tcPr>
            <w:tcW w:w="4287" w:type="dxa"/>
            <w:vAlign w:val="center"/>
          </w:tcPr>
          <w:p w:rsidR="00F84728" w:rsidRPr="001F57B4" w:rsidRDefault="00F84728" w:rsidP="00BC0196">
            <w:pPr>
              <w:rPr>
                <w:rFonts w:ascii="Arial Narrow" w:hAnsi="Arial Narrow"/>
              </w:rPr>
            </w:pPr>
            <w:r w:rsidRPr="001F57B4">
              <w:rPr>
                <w:rFonts w:ascii="Arial Narrow" w:hAnsi="Arial Narrow"/>
              </w:rPr>
              <w:t>Данько Алексей Александрович</w:t>
            </w:r>
          </w:p>
        </w:tc>
        <w:tc>
          <w:tcPr>
            <w:tcW w:w="3191" w:type="dxa"/>
            <w:vAlign w:val="center"/>
          </w:tcPr>
          <w:p w:rsidR="00F84728" w:rsidRPr="001F57B4" w:rsidRDefault="001F57B4" w:rsidP="00BC0196">
            <w:pPr>
              <w:rPr>
                <w:rFonts w:ascii="Arial Narrow" w:hAnsi="Arial Narrow"/>
              </w:rPr>
            </w:pPr>
            <w:r w:rsidRPr="001F57B4">
              <w:rPr>
                <w:rFonts w:ascii="Arial Narrow" w:hAnsi="Arial Narrow"/>
              </w:rPr>
              <w:t>ул</w:t>
            </w:r>
            <w:r w:rsidR="00F84728" w:rsidRPr="001F57B4">
              <w:rPr>
                <w:rFonts w:ascii="Arial Narrow" w:hAnsi="Arial Narrow"/>
              </w:rPr>
              <w:t>. К.</w:t>
            </w:r>
            <w:r>
              <w:rPr>
                <w:rFonts w:ascii="Arial Narrow" w:hAnsi="Arial Narrow"/>
              </w:rPr>
              <w:t xml:space="preserve"> </w:t>
            </w:r>
            <w:r w:rsidR="00F84728" w:rsidRPr="001F57B4">
              <w:rPr>
                <w:rFonts w:ascii="Arial Narrow" w:hAnsi="Arial Narrow"/>
              </w:rPr>
              <w:t>Цеткин, 46</w:t>
            </w:r>
          </w:p>
        </w:tc>
      </w:tr>
      <w:tr w:rsidR="00F84728" w:rsidRPr="001F57B4" w:rsidTr="00BC0196">
        <w:trPr>
          <w:jc w:val="center"/>
        </w:trPr>
        <w:tc>
          <w:tcPr>
            <w:tcW w:w="2093" w:type="dxa"/>
            <w:vAlign w:val="center"/>
          </w:tcPr>
          <w:p w:rsidR="00F84728" w:rsidRPr="001F57B4" w:rsidRDefault="00F84728" w:rsidP="00BC0196">
            <w:pPr>
              <w:rPr>
                <w:rFonts w:ascii="Arial Narrow" w:hAnsi="Arial Narrow"/>
              </w:rPr>
            </w:pPr>
            <w:r w:rsidRPr="001F57B4">
              <w:rPr>
                <w:rFonts w:ascii="Arial Narrow" w:hAnsi="Arial Narrow"/>
              </w:rPr>
              <w:t>«Элита»</w:t>
            </w:r>
          </w:p>
        </w:tc>
        <w:tc>
          <w:tcPr>
            <w:tcW w:w="4287" w:type="dxa"/>
            <w:vAlign w:val="center"/>
          </w:tcPr>
          <w:p w:rsidR="00F84728" w:rsidRPr="001F57B4" w:rsidRDefault="00F84728" w:rsidP="00BC0196">
            <w:pPr>
              <w:rPr>
                <w:rFonts w:ascii="Arial Narrow" w:hAnsi="Arial Narrow"/>
              </w:rPr>
            </w:pPr>
            <w:r w:rsidRPr="001F57B4">
              <w:rPr>
                <w:rFonts w:ascii="Arial Narrow" w:hAnsi="Arial Narrow"/>
              </w:rPr>
              <w:t>Саградов Давид Валерьевич</w:t>
            </w:r>
          </w:p>
        </w:tc>
        <w:tc>
          <w:tcPr>
            <w:tcW w:w="3191" w:type="dxa"/>
            <w:vAlign w:val="center"/>
          </w:tcPr>
          <w:p w:rsidR="00F84728" w:rsidRPr="001F57B4" w:rsidRDefault="001F57B4" w:rsidP="00BC0196">
            <w:pPr>
              <w:rPr>
                <w:rFonts w:ascii="Arial Narrow" w:hAnsi="Arial Narrow"/>
              </w:rPr>
            </w:pPr>
            <w:r w:rsidRPr="001F57B4">
              <w:rPr>
                <w:rFonts w:ascii="Arial Narrow" w:hAnsi="Arial Narrow"/>
              </w:rPr>
              <w:t>ул</w:t>
            </w:r>
            <w:r w:rsidR="00F84728" w:rsidRPr="001F57B4">
              <w:rPr>
                <w:rFonts w:ascii="Arial Narrow" w:hAnsi="Arial Narrow"/>
              </w:rPr>
              <w:t>.</w:t>
            </w:r>
            <w:r>
              <w:rPr>
                <w:rFonts w:ascii="Arial Narrow" w:hAnsi="Arial Narrow"/>
              </w:rPr>
              <w:t xml:space="preserve"> </w:t>
            </w:r>
            <w:r w:rsidR="00F84728" w:rsidRPr="001F57B4">
              <w:rPr>
                <w:rFonts w:ascii="Arial Narrow" w:hAnsi="Arial Narrow"/>
              </w:rPr>
              <w:t>Ленинградская</w:t>
            </w:r>
          </w:p>
        </w:tc>
      </w:tr>
      <w:tr w:rsidR="00F84728" w:rsidRPr="001F57B4" w:rsidTr="00BC0196">
        <w:trPr>
          <w:jc w:val="center"/>
        </w:trPr>
        <w:tc>
          <w:tcPr>
            <w:tcW w:w="2093" w:type="dxa"/>
            <w:vAlign w:val="center"/>
          </w:tcPr>
          <w:p w:rsidR="00F84728" w:rsidRPr="001F57B4" w:rsidRDefault="00F84728" w:rsidP="00BC0196">
            <w:pPr>
              <w:rPr>
                <w:rFonts w:ascii="Arial Narrow" w:hAnsi="Arial Narrow"/>
              </w:rPr>
            </w:pPr>
            <w:r w:rsidRPr="001F57B4">
              <w:rPr>
                <w:rFonts w:ascii="Arial Narrow" w:hAnsi="Arial Narrow"/>
              </w:rPr>
              <w:t>«Престиж»</w:t>
            </w:r>
          </w:p>
        </w:tc>
        <w:tc>
          <w:tcPr>
            <w:tcW w:w="4287" w:type="dxa"/>
            <w:vAlign w:val="center"/>
          </w:tcPr>
          <w:p w:rsidR="00F84728" w:rsidRPr="001F57B4" w:rsidRDefault="00F84728" w:rsidP="00BC0196">
            <w:pPr>
              <w:rPr>
                <w:rFonts w:ascii="Arial Narrow" w:hAnsi="Arial Narrow"/>
              </w:rPr>
            </w:pPr>
            <w:r w:rsidRPr="001F57B4">
              <w:rPr>
                <w:rFonts w:ascii="Arial Narrow" w:hAnsi="Arial Narrow"/>
              </w:rPr>
              <w:t>Фарсаданян Роман Каренович</w:t>
            </w:r>
          </w:p>
        </w:tc>
        <w:tc>
          <w:tcPr>
            <w:tcW w:w="3191" w:type="dxa"/>
            <w:vAlign w:val="center"/>
          </w:tcPr>
          <w:p w:rsidR="00F84728" w:rsidRPr="001F57B4" w:rsidRDefault="001F57B4" w:rsidP="00BC0196">
            <w:pPr>
              <w:rPr>
                <w:rFonts w:ascii="Arial Narrow" w:hAnsi="Arial Narrow"/>
              </w:rPr>
            </w:pPr>
            <w:r w:rsidRPr="001F57B4">
              <w:rPr>
                <w:rFonts w:ascii="Arial Narrow" w:hAnsi="Arial Narrow"/>
              </w:rPr>
              <w:t>ул</w:t>
            </w:r>
            <w:r w:rsidR="00F84728" w:rsidRPr="001F57B4">
              <w:rPr>
                <w:rFonts w:ascii="Arial Narrow" w:hAnsi="Arial Narrow"/>
              </w:rPr>
              <w:t>.</w:t>
            </w:r>
            <w:r>
              <w:rPr>
                <w:rFonts w:ascii="Arial Narrow" w:hAnsi="Arial Narrow"/>
              </w:rPr>
              <w:t xml:space="preserve"> </w:t>
            </w:r>
            <w:r w:rsidR="00F84728" w:rsidRPr="001F57B4">
              <w:rPr>
                <w:rFonts w:ascii="Arial Narrow" w:hAnsi="Arial Narrow"/>
              </w:rPr>
              <w:t>Тюленева, 10 кв. 8</w:t>
            </w:r>
          </w:p>
        </w:tc>
      </w:tr>
      <w:tr w:rsidR="00F84728" w:rsidRPr="001F57B4" w:rsidTr="00BC0196">
        <w:trPr>
          <w:jc w:val="center"/>
        </w:trPr>
        <w:tc>
          <w:tcPr>
            <w:tcW w:w="2093" w:type="dxa"/>
            <w:vAlign w:val="center"/>
          </w:tcPr>
          <w:p w:rsidR="00F84728" w:rsidRPr="001F57B4" w:rsidRDefault="00F84728" w:rsidP="00BC0196">
            <w:pPr>
              <w:rPr>
                <w:rFonts w:ascii="Arial Narrow" w:hAnsi="Arial Narrow"/>
              </w:rPr>
            </w:pPr>
            <w:r w:rsidRPr="001F57B4">
              <w:rPr>
                <w:rFonts w:ascii="Arial Narrow" w:hAnsi="Arial Narrow"/>
              </w:rPr>
              <w:t>«Лидер»</w:t>
            </w:r>
          </w:p>
        </w:tc>
        <w:tc>
          <w:tcPr>
            <w:tcW w:w="4287" w:type="dxa"/>
            <w:vAlign w:val="center"/>
          </w:tcPr>
          <w:p w:rsidR="00F84728" w:rsidRPr="001F57B4" w:rsidRDefault="00F84728" w:rsidP="00BC0196">
            <w:pPr>
              <w:rPr>
                <w:rFonts w:ascii="Arial Narrow" w:hAnsi="Arial Narrow"/>
              </w:rPr>
            </w:pPr>
            <w:r w:rsidRPr="001F57B4">
              <w:rPr>
                <w:rFonts w:ascii="Arial Narrow" w:hAnsi="Arial Narrow"/>
              </w:rPr>
              <w:t>Манучарян Сергей Тельманович</w:t>
            </w:r>
          </w:p>
        </w:tc>
        <w:tc>
          <w:tcPr>
            <w:tcW w:w="3191" w:type="dxa"/>
            <w:vAlign w:val="center"/>
          </w:tcPr>
          <w:p w:rsidR="00F84728" w:rsidRPr="001F57B4" w:rsidRDefault="001F57B4" w:rsidP="00BC0196">
            <w:pPr>
              <w:rPr>
                <w:rFonts w:ascii="Arial Narrow" w:hAnsi="Arial Narrow"/>
              </w:rPr>
            </w:pPr>
            <w:r w:rsidRPr="001F57B4">
              <w:rPr>
                <w:rFonts w:ascii="Arial Narrow" w:hAnsi="Arial Narrow"/>
              </w:rPr>
              <w:t>ул</w:t>
            </w:r>
            <w:r w:rsidR="00F84728" w:rsidRPr="001F57B4">
              <w:rPr>
                <w:rFonts w:ascii="Arial Narrow" w:hAnsi="Arial Narrow"/>
              </w:rPr>
              <w:t>.</w:t>
            </w:r>
            <w:r>
              <w:rPr>
                <w:rFonts w:ascii="Arial Narrow" w:hAnsi="Arial Narrow"/>
              </w:rPr>
              <w:t xml:space="preserve"> </w:t>
            </w:r>
            <w:r w:rsidR="00F84728" w:rsidRPr="001F57B4">
              <w:rPr>
                <w:rFonts w:ascii="Arial Narrow" w:hAnsi="Arial Narrow"/>
              </w:rPr>
              <w:t>Седлогорская, 157</w:t>
            </w:r>
          </w:p>
        </w:tc>
      </w:tr>
      <w:tr w:rsidR="00F84728" w:rsidRPr="001F57B4" w:rsidTr="00BC0196">
        <w:trPr>
          <w:jc w:val="center"/>
        </w:trPr>
        <w:tc>
          <w:tcPr>
            <w:tcW w:w="2093" w:type="dxa"/>
            <w:vAlign w:val="center"/>
          </w:tcPr>
          <w:p w:rsidR="00F84728" w:rsidRPr="001F57B4" w:rsidRDefault="00F84728" w:rsidP="00BC0196">
            <w:pPr>
              <w:rPr>
                <w:rFonts w:ascii="Arial Narrow" w:hAnsi="Arial Narrow"/>
              </w:rPr>
            </w:pPr>
            <w:r w:rsidRPr="001F57B4">
              <w:rPr>
                <w:rFonts w:ascii="Arial Narrow" w:hAnsi="Arial Narrow"/>
              </w:rPr>
              <w:lastRenderedPageBreak/>
              <w:t>«Фортуна»</w:t>
            </w:r>
          </w:p>
        </w:tc>
        <w:tc>
          <w:tcPr>
            <w:tcW w:w="4287" w:type="dxa"/>
            <w:vAlign w:val="center"/>
          </w:tcPr>
          <w:p w:rsidR="00F84728" w:rsidRPr="001F57B4" w:rsidRDefault="00F84728" w:rsidP="00BC0196">
            <w:pPr>
              <w:rPr>
                <w:rFonts w:ascii="Arial Narrow" w:hAnsi="Arial Narrow"/>
              </w:rPr>
            </w:pPr>
            <w:r w:rsidRPr="001F57B4">
              <w:rPr>
                <w:rFonts w:ascii="Arial Narrow" w:hAnsi="Arial Narrow"/>
              </w:rPr>
              <w:t>Хондилов Эдуард Александрович</w:t>
            </w:r>
          </w:p>
        </w:tc>
        <w:tc>
          <w:tcPr>
            <w:tcW w:w="3191" w:type="dxa"/>
            <w:vAlign w:val="center"/>
          </w:tcPr>
          <w:p w:rsidR="00F84728" w:rsidRPr="001F57B4" w:rsidRDefault="001F57B4" w:rsidP="00BC0196">
            <w:pPr>
              <w:rPr>
                <w:rFonts w:ascii="Arial Narrow" w:hAnsi="Arial Narrow"/>
              </w:rPr>
            </w:pPr>
            <w:r w:rsidRPr="001F57B4">
              <w:rPr>
                <w:rFonts w:ascii="Arial Narrow" w:hAnsi="Arial Narrow"/>
              </w:rPr>
              <w:t>ул</w:t>
            </w:r>
            <w:r w:rsidR="00F84728" w:rsidRPr="001F57B4">
              <w:rPr>
                <w:rFonts w:ascii="Arial Narrow" w:hAnsi="Arial Narrow"/>
              </w:rPr>
              <w:t>.</w:t>
            </w:r>
            <w:r>
              <w:rPr>
                <w:rFonts w:ascii="Arial Narrow" w:hAnsi="Arial Narrow"/>
              </w:rPr>
              <w:t xml:space="preserve"> </w:t>
            </w:r>
            <w:r w:rsidR="00F84728" w:rsidRPr="001F57B4">
              <w:rPr>
                <w:rFonts w:ascii="Arial Narrow" w:hAnsi="Arial Narrow"/>
              </w:rPr>
              <w:t>Железнодорожная, 20</w:t>
            </w:r>
          </w:p>
        </w:tc>
      </w:tr>
      <w:tr w:rsidR="00F84728" w:rsidRPr="001F57B4" w:rsidTr="00BC0196">
        <w:trPr>
          <w:jc w:val="center"/>
        </w:trPr>
        <w:tc>
          <w:tcPr>
            <w:tcW w:w="2093" w:type="dxa"/>
            <w:vAlign w:val="center"/>
          </w:tcPr>
          <w:p w:rsidR="00F84728" w:rsidRPr="001F57B4" w:rsidRDefault="00F84728" w:rsidP="00BC0196">
            <w:pPr>
              <w:pStyle w:val="ac"/>
              <w:ind w:left="0"/>
              <w:rPr>
                <w:rFonts w:ascii="Arial Narrow" w:hAnsi="Arial Narrow"/>
              </w:rPr>
            </w:pPr>
            <w:r w:rsidRPr="001F57B4">
              <w:rPr>
                <w:rFonts w:ascii="Arial Narrow" w:hAnsi="Arial Narrow"/>
              </w:rPr>
              <w:t>7-77-77</w:t>
            </w:r>
          </w:p>
        </w:tc>
        <w:tc>
          <w:tcPr>
            <w:tcW w:w="4287" w:type="dxa"/>
            <w:vAlign w:val="center"/>
          </w:tcPr>
          <w:p w:rsidR="00F84728" w:rsidRPr="001F57B4" w:rsidRDefault="00F84728" w:rsidP="00BC0196">
            <w:pPr>
              <w:pStyle w:val="ac"/>
              <w:ind w:left="0"/>
              <w:rPr>
                <w:rFonts w:ascii="Arial Narrow" w:hAnsi="Arial Narrow"/>
              </w:rPr>
            </w:pPr>
            <w:r w:rsidRPr="001F57B4">
              <w:rPr>
                <w:rFonts w:ascii="Arial Narrow" w:hAnsi="Arial Narrow"/>
              </w:rPr>
              <w:t>Абрамян Андрей Олегович</w:t>
            </w:r>
          </w:p>
          <w:p w:rsidR="00F84728" w:rsidRPr="001F57B4" w:rsidRDefault="00F84728" w:rsidP="00BC0196">
            <w:pPr>
              <w:pStyle w:val="ac"/>
              <w:ind w:left="0"/>
              <w:rPr>
                <w:rFonts w:ascii="Arial Narrow" w:hAnsi="Arial Narrow"/>
              </w:rPr>
            </w:pPr>
            <w:r w:rsidRPr="001F57B4">
              <w:rPr>
                <w:rFonts w:ascii="Arial Narrow" w:hAnsi="Arial Narrow"/>
              </w:rPr>
              <w:t>Абрамян Лариса Гургеновна</w:t>
            </w:r>
          </w:p>
        </w:tc>
        <w:tc>
          <w:tcPr>
            <w:tcW w:w="3191" w:type="dxa"/>
            <w:vAlign w:val="center"/>
          </w:tcPr>
          <w:p w:rsidR="00F84728" w:rsidRPr="001F57B4" w:rsidRDefault="001F57B4" w:rsidP="00BC0196">
            <w:pPr>
              <w:pStyle w:val="ac"/>
              <w:ind w:left="0"/>
              <w:rPr>
                <w:rFonts w:ascii="Arial Narrow" w:hAnsi="Arial Narrow"/>
              </w:rPr>
            </w:pPr>
            <w:r w:rsidRPr="001F57B4">
              <w:rPr>
                <w:rFonts w:ascii="Arial Narrow" w:hAnsi="Arial Narrow"/>
              </w:rPr>
              <w:t>ул</w:t>
            </w:r>
            <w:r w:rsidR="00F84728" w:rsidRPr="001F57B4">
              <w:rPr>
                <w:rFonts w:ascii="Arial Narrow" w:hAnsi="Arial Narrow"/>
              </w:rPr>
              <w:t>.</w:t>
            </w:r>
            <w:r>
              <w:rPr>
                <w:rFonts w:ascii="Arial Narrow" w:hAnsi="Arial Narrow"/>
              </w:rPr>
              <w:t xml:space="preserve"> </w:t>
            </w:r>
            <w:r w:rsidR="00F84728" w:rsidRPr="001F57B4">
              <w:rPr>
                <w:rFonts w:ascii="Arial Narrow" w:hAnsi="Arial Narrow"/>
              </w:rPr>
              <w:t>Губина, 61</w:t>
            </w:r>
          </w:p>
        </w:tc>
      </w:tr>
      <w:tr w:rsidR="00F84728" w:rsidRPr="001F57B4" w:rsidTr="00BC0196">
        <w:trPr>
          <w:jc w:val="center"/>
        </w:trPr>
        <w:tc>
          <w:tcPr>
            <w:tcW w:w="2093" w:type="dxa"/>
            <w:vAlign w:val="center"/>
          </w:tcPr>
          <w:p w:rsidR="00F84728" w:rsidRPr="001F57B4" w:rsidRDefault="00F84728" w:rsidP="00BC0196">
            <w:pPr>
              <w:rPr>
                <w:rFonts w:ascii="Arial Narrow" w:hAnsi="Arial Narrow"/>
              </w:rPr>
            </w:pPr>
            <w:r w:rsidRPr="001F57B4">
              <w:rPr>
                <w:rFonts w:ascii="Arial Narrow" w:hAnsi="Arial Narrow"/>
              </w:rPr>
              <w:t>«Соболь»</w:t>
            </w:r>
          </w:p>
        </w:tc>
        <w:tc>
          <w:tcPr>
            <w:tcW w:w="4287" w:type="dxa"/>
            <w:vAlign w:val="center"/>
          </w:tcPr>
          <w:p w:rsidR="00F84728" w:rsidRPr="001F57B4" w:rsidRDefault="00F84728" w:rsidP="00BC0196">
            <w:pPr>
              <w:rPr>
                <w:rFonts w:ascii="Arial Narrow" w:hAnsi="Arial Narrow"/>
              </w:rPr>
            </w:pPr>
            <w:r w:rsidRPr="001F57B4">
              <w:rPr>
                <w:rFonts w:ascii="Arial Narrow" w:hAnsi="Arial Narrow"/>
              </w:rPr>
              <w:t>Корнеев Александр Сергеевич</w:t>
            </w:r>
          </w:p>
        </w:tc>
        <w:tc>
          <w:tcPr>
            <w:tcW w:w="3191" w:type="dxa"/>
            <w:vAlign w:val="center"/>
          </w:tcPr>
          <w:p w:rsidR="00F84728" w:rsidRPr="001F57B4" w:rsidRDefault="001F57B4" w:rsidP="00BC0196">
            <w:pPr>
              <w:rPr>
                <w:rFonts w:ascii="Arial Narrow" w:hAnsi="Arial Narrow"/>
              </w:rPr>
            </w:pPr>
            <w:r w:rsidRPr="001F57B4">
              <w:rPr>
                <w:rFonts w:ascii="Arial Narrow" w:hAnsi="Arial Narrow"/>
              </w:rPr>
              <w:t>ул</w:t>
            </w:r>
            <w:r w:rsidR="00F84728" w:rsidRPr="001F57B4">
              <w:rPr>
                <w:rFonts w:ascii="Arial Narrow" w:hAnsi="Arial Narrow"/>
              </w:rPr>
              <w:t>.</w:t>
            </w:r>
            <w:r>
              <w:rPr>
                <w:rFonts w:ascii="Arial Narrow" w:hAnsi="Arial Narrow"/>
              </w:rPr>
              <w:t xml:space="preserve"> </w:t>
            </w:r>
            <w:r w:rsidR="00F84728" w:rsidRPr="001F57B4">
              <w:rPr>
                <w:rFonts w:ascii="Arial Narrow" w:hAnsi="Arial Narrow"/>
              </w:rPr>
              <w:t>Седлогорская, 155</w:t>
            </w:r>
          </w:p>
        </w:tc>
      </w:tr>
    </w:tbl>
    <w:p w:rsidR="00F84728" w:rsidRPr="00B02A55" w:rsidRDefault="00F84728" w:rsidP="00497CBC">
      <w:pPr>
        <w:ind w:firstLine="709"/>
        <w:jc w:val="both"/>
      </w:pPr>
    </w:p>
    <w:p w:rsidR="00F84728" w:rsidRPr="001F57B4" w:rsidRDefault="00F84728" w:rsidP="00497CBC">
      <w:pPr>
        <w:ind w:firstLine="709"/>
        <w:jc w:val="both"/>
        <w:rPr>
          <w:rFonts w:ascii="Arial" w:hAnsi="Arial" w:cs="Arial"/>
          <w:sz w:val="24"/>
          <w:szCs w:val="24"/>
        </w:rPr>
      </w:pPr>
      <w:r w:rsidRPr="001F57B4">
        <w:rPr>
          <w:rFonts w:ascii="Arial" w:hAnsi="Arial" w:cs="Arial"/>
          <w:sz w:val="24"/>
          <w:szCs w:val="24"/>
        </w:rPr>
        <w:t>П</w:t>
      </w:r>
      <w:r w:rsidR="00940BDC">
        <w:rPr>
          <w:rFonts w:ascii="Arial" w:hAnsi="Arial" w:cs="Arial"/>
          <w:sz w:val="24"/>
          <w:szCs w:val="24"/>
        </w:rPr>
        <w:t>ригородные поезда выполняют роль</w:t>
      </w:r>
      <w:r w:rsidRPr="001F57B4">
        <w:rPr>
          <w:rFonts w:ascii="Arial" w:hAnsi="Arial" w:cs="Arial"/>
          <w:sz w:val="24"/>
          <w:szCs w:val="24"/>
        </w:rPr>
        <w:t xml:space="preserve"> внутригородского транспорта (с интенсивностью в 22 пары пригородных поездов в рабо</w:t>
      </w:r>
      <w:r w:rsidR="001F57B4">
        <w:rPr>
          <w:rFonts w:ascii="Arial" w:hAnsi="Arial" w:cs="Arial"/>
          <w:sz w:val="24"/>
          <w:szCs w:val="24"/>
        </w:rPr>
        <w:t>чие дни), так как в черте городского округа</w:t>
      </w:r>
      <w:r w:rsidRPr="001F57B4">
        <w:rPr>
          <w:rFonts w:ascii="Arial" w:hAnsi="Arial" w:cs="Arial"/>
          <w:sz w:val="24"/>
          <w:szCs w:val="24"/>
        </w:rPr>
        <w:t xml:space="preserve"> расположены две станции: </w:t>
      </w:r>
      <w:r w:rsidR="001F57B4">
        <w:rPr>
          <w:rFonts w:ascii="Arial" w:hAnsi="Arial" w:cs="Arial"/>
          <w:sz w:val="24"/>
          <w:szCs w:val="24"/>
        </w:rPr>
        <w:t>«</w:t>
      </w:r>
      <w:r w:rsidRPr="001F57B4">
        <w:rPr>
          <w:rFonts w:ascii="Arial" w:hAnsi="Arial" w:cs="Arial"/>
          <w:sz w:val="24"/>
          <w:szCs w:val="24"/>
        </w:rPr>
        <w:t>Кисловодск</w:t>
      </w:r>
      <w:r w:rsidR="001F57B4">
        <w:rPr>
          <w:rFonts w:ascii="Arial" w:hAnsi="Arial" w:cs="Arial"/>
          <w:sz w:val="24"/>
          <w:szCs w:val="24"/>
        </w:rPr>
        <w:t>»</w:t>
      </w:r>
      <w:r w:rsidRPr="001F57B4">
        <w:rPr>
          <w:rFonts w:ascii="Arial" w:hAnsi="Arial" w:cs="Arial"/>
          <w:sz w:val="24"/>
          <w:szCs w:val="24"/>
        </w:rPr>
        <w:t xml:space="preserve"> и </w:t>
      </w:r>
      <w:r w:rsidR="001F57B4">
        <w:rPr>
          <w:rFonts w:ascii="Arial" w:hAnsi="Arial" w:cs="Arial"/>
          <w:sz w:val="24"/>
          <w:szCs w:val="24"/>
        </w:rPr>
        <w:t>«</w:t>
      </w:r>
      <w:r w:rsidRPr="001F57B4">
        <w:rPr>
          <w:rFonts w:ascii="Arial" w:hAnsi="Arial" w:cs="Arial"/>
          <w:sz w:val="24"/>
          <w:szCs w:val="24"/>
        </w:rPr>
        <w:t>Минутка</w:t>
      </w:r>
      <w:r w:rsidR="001F57B4">
        <w:rPr>
          <w:rFonts w:ascii="Arial" w:hAnsi="Arial" w:cs="Arial"/>
          <w:sz w:val="24"/>
          <w:szCs w:val="24"/>
        </w:rPr>
        <w:t>»</w:t>
      </w:r>
      <w:r w:rsidRPr="001F57B4">
        <w:rPr>
          <w:rFonts w:ascii="Arial" w:hAnsi="Arial" w:cs="Arial"/>
          <w:sz w:val="24"/>
          <w:szCs w:val="24"/>
        </w:rPr>
        <w:t>.</w:t>
      </w:r>
    </w:p>
    <w:p w:rsidR="00444804" w:rsidRDefault="00444804" w:rsidP="00497CBC">
      <w:pPr>
        <w:ind w:firstLine="709"/>
        <w:jc w:val="both"/>
        <w:rPr>
          <w:rFonts w:ascii="Arial Narrow" w:hAnsi="Arial Narrow" w:cs="Arial"/>
          <w:color w:val="1F497D" w:themeColor="text2"/>
          <w:sz w:val="28"/>
          <w:szCs w:val="28"/>
        </w:rPr>
      </w:pPr>
    </w:p>
    <w:p w:rsidR="004B5E7E" w:rsidRPr="004B5E7E" w:rsidRDefault="004B5E7E" w:rsidP="00440E9B">
      <w:pPr>
        <w:ind w:left="425"/>
        <w:jc w:val="both"/>
        <w:outlineLvl w:val="2"/>
        <w:rPr>
          <w:rFonts w:ascii="Arial Narrow" w:hAnsi="Arial Narrow" w:cs="Arial"/>
          <w:color w:val="1F497D" w:themeColor="text2"/>
          <w:sz w:val="28"/>
          <w:szCs w:val="28"/>
        </w:rPr>
      </w:pPr>
      <w:bookmarkStart w:id="81" w:name="_Toc55335721"/>
      <w:bookmarkStart w:id="82" w:name="_Toc75254959"/>
      <w:r>
        <w:rPr>
          <w:rFonts w:ascii="Arial Narrow" w:hAnsi="Arial Narrow" w:cs="Arial"/>
          <w:color w:val="1F497D" w:themeColor="text2"/>
          <w:sz w:val="28"/>
          <w:szCs w:val="28"/>
        </w:rPr>
        <w:t xml:space="preserve">2.9.3 </w:t>
      </w:r>
      <w:r w:rsidRPr="004B5E7E">
        <w:rPr>
          <w:rFonts w:ascii="Arial Narrow" w:hAnsi="Arial Narrow" w:cs="Arial"/>
          <w:color w:val="1F497D" w:themeColor="text2"/>
          <w:sz w:val="28"/>
          <w:szCs w:val="28"/>
        </w:rPr>
        <w:t>Транспортно-инженерная инфраструктура</w:t>
      </w:r>
      <w:bookmarkEnd w:id="81"/>
      <w:bookmarkEnd w:id="82"/>
    </w:p>
    <w:p w:rsidR="004B5E7E" w:rsidRPr="004B5E7E" w:rsidRDefault="004B5E7E" w:rsidP="00497CBC">
      <w:pPr>
        <w:ind w:firstLine="709"/>
        <w:jc w:val="both"/>
        <w:rPr>
          <w:rFonts w:ascii="Arial" w:hAnsi="Arial" w:cs="Arial"/>
          <w:sz w:val="24"/>
          <w:szCs w:val="24"/>
        </w:rPr>
      </w:pPr>
      <w:r w:rsidRPr="004B5E7E">
        <w:rPr>
          <w:rFonts w:ascii="Arial" w:hAnsi="Arial" w:cs="Arial"/>
          <w:sz w:val="24"/>
          <w:szCs w:val="24"/>
        </w:rPr>
        <w:t>Транспортно-обслуживающая инфраструктура Кисловодска представлена следующими объектами:</w:t>
      </w:r>
    </w:p>
    <w:p w:rsidR="004B5E7E" w:rsidRPr="004B5E7E" w:rsidRDefault="004B5E7E" w:rsidP="00002FC2">
      <w:pPr>
        <w:pStyle w:val="ac"/>
        <w:numPr>
          <w:ilvl w:val="0"/>
          <w:numId w:val="55"/>
        </w:numPr>
        <w:tabs>
          <w:tab w:val="left" w:pos="993"/>
        </w:tabs>
        <w:ind w:left="0" w:firstLine="709"/>
        <w:contextualSpacing w:val="0"/>
        <w:jc w:val="both"/>
        <w:rPr>
          <w:rFonts w:ascii="Arial" w:hAnsi="Arial" w:cs="Arial"/>
          <w:sz w:val="24"/>
          <w:szCs w:val="24"/>
        </w:rPr>
      </w:pPr>
      <w:r w:rsidRPr="004B5E7E">
        <w:rPr>
          <w:rFonts w:ascii="Arial" w:hAnsi="Arial" w:cs="Arial"/>
          <w:sz w:val="24"/>
          <w:szCs w:val="24"/>
        </w:rPr>
        <w:t xml:space="preserve">путепроводы (2 ед.: при въезде в </w:t>
      </w:r>
      <w:r w:rsidR="00A525D0">
        <w:rPr>
          <w:rFonts w:ascii="Arial" w:hAnsi="Arial" w:cs="Arial"/>
          <w:sz w:val="24"/>
          <w:szCs w:val="24"/>
        </w:rPr>
        <w:t xml:space="preserve">город-курорт </w:t>
      </w:r>
      <w:r w:rsidRPr="004B5E7E">
        <w:rPr>
          <w:rFonts w:ascii="Arial" w:hAnsi="Arial" w:cs="Arial"/>
          <w:sz w:val="24"/>
          <w:szCs w:val="24"/>
        </w:rPr>
        <w:t>со стороны г. Пятигорска и на улице Кирова);</w:t>
      </w:r>
    </w:p>
    <w:p w:rsidR="004B5E7E" w:rsidRPr="004B5E7E" w:rsidRDefault="004B5E7E" w:rsidP="00002FC2">
      <w:pPr>
        <w:pStyle w:val="ac"/>
        <w:numPr>
          <w:ilvl w:val="0"/>
          <w:numId w:val="55"/>
        </w:numPr>
        <w:tabs>
          <w:tab w:val="left" w:pos="993"/>
        </w:tabs>
        <w:ind w:left="0" w:firstLine="709"/>
        <w:contextualSpacing w:val="0"/>
        <w:jc w:val="both"/>
        <w:rPr>
          <w:rFonts w:ascii="Arial" w:hAnsi="Arial" w:cs="Arial"/>
          <w:sz w:val="24"/>
          <w:szCs w:val="24"/>
        </w:rPr>
      </w:pPr>
      <w:r w:rsidRPr="004B5E7E">
        <w:rPr>
          <w:rFonts w:ascii="Arial" w:hAnsi="Arial" w:cs="Arial"/>
          <w:sz w:val="24"/>
          <w:szCs w:val="24"/>
        </w:rPr>
        <w:t>наземные пешеходные переходы (69 ед.);</w:t>
      </w:r>
    </w:p>
    <w:p w:rsidR="004B5E7E" w:rsidRPr="004B5E7E" w:rsidRDefault="004B5E7E" w:rsidP="00002FC2">
      <w:pPr>
        <w:pStyle w:val="ac"/>
        <w:numPr>
          <w:ilvl w:val="0"/>
          <w:numId w:val="55"/>
        </w:numPr>
        <w:tabs>
          <w:tab w:val="left" w:pos="993"/>
        </w:tabs>
        <w:ind w:left="0" w:firstLine="709"/>
        <w:contextualSpacing w:val="0"/>
        <w:jc w:val="both"/>
        <w:rPr>
          <w:rFonts w:ascii="Arial" w:hAnsi="Arial" w:cs="Arial"/>
          <w:sz w:val="24"/>
          <w:szCs w:val="24"/>
        </w:rPr>
      </w:pPr>
      <w:r w:rsidRPr="004B5E7E">
        <w:rPr>
          <w:rFonts w:ascii="Arial" w:hAnsi="Arial" w:cs="Arial"/>
          <w:sz w:val="24"/>
          <w:szCs w:val="24"/>
        </w:rPr>
        <w:t>подземные пешеходные переходы (5 ед.);</w:t>
      </w:r>
    </w:p>
    <w:p w:rsidR="004B5E7E" w:rsidRPr="004B5E7E" w:rsidRDefault="004B5E7E" w:rsidP="00002FC2">
      <w:pPr>
        <w:pStyle w:val="ac"/>
        <w:numPr>
          <w:ilvl w:val="0"/>
          <w:numId w:val="55"/>
        </w:numPr>
        <w:tabs>
          <w:tab w:val="left" w:pos="993"/>
        </w:tabs>
        <w:ind w:left="0" w:firstLine="709"/>
        <w:contextualSpacing w:val="0"/>
        <w:jc w:val="both"/>
        <w:rPr>
          <w:rFonts w:ascii="Arial" w:hAnsi="Arial" w:cs="Arial"/>
          <w:sz w:val="24"/>
          <w:szCs w:val="24"/>
        </w:rPr>
      </w:pPr>
      <w:r w:rsidRPr="004B5E7E">
        <w:rPr>
          <w:rFonts w:ascii="Arial" w:hAnsi="Arial" w:cs="Arial"/>
          <w:sz w:val="24"/>
          <w:szCs w:val="24"/>
        </w:rPr>
        <w:t>переезды с железной дорогой (3 ед.).</w:t>
      </w:r>
    </w:p>
    <w:p w:rsidR="004B5E7E" w:rsidRPr="004B5E7E" w:rsidRDefault="004B5E7E" w:rsidP="00497CBC">
      <w:pPr>
        <w:ind w:firstLine="709"/>
        <w:jc w:val="both"/>
        <w:rPr>
          <w:rFonts w:ascii="Arial" w:hAnsi="Arial" w:cs="Arial"/>
          <w:sz w:val="24"/>
          <w:szCs w:val="24"/>
        </w:rPr>
      </w:pPr>
      <w:r w:rsidRPr="004B5E7E">
        <w:rPr>
          <w:rFonts w:ascii="Arial" w:hAnsi="Arial" w:cs="Arial"/>
          <w:sz w:val="24"/>
          <w:szCs w:val="24"/>
        </w:rPr>
        <w:t>Уровень развития транспортно-обслуживающей инфраструктуры можно считать удовлетворительным.</w:t>
      </w:r>
    </w:p>
    <w:p w:rsidR="004B5E7E" w:rsidRPr="004B5E7E" w:rsidRDefault="004B5E7E" w:rsidP="00497CBC">
      <w:pPr>
        <w:ind w:firstLine="709"/>
        <w:jc w:val="both"/>
        <w:rPr>
          <w:rFonts w:ascii="Arial" w:hAnsi="Arial" w:cs="Arial"/>
          <w:sz w:val="24"/>
          <w:szCs w:val="24"/>
        </w:rPr>
      </w:pPr>
      <w:r w:rsidRPr="004B5E7E">
        <w:rPr>
          <w:rFonts w:ascii="Arial" w:hAnsi="Arial" w:cs="Arial"/>
          <w:sz w:val="24"/>
          <w:szCs w:val="24"/>
        </w:rPr>
        <w:t>Ниже перечислены места размещения основных объектов транспортно-инженерной инфраструктуры.</w:t>
      </w:r>
    </w:p>
    <w:p w:rsidR="004B5E7E" w:rsidRPr="004B5E7E" w:rsidRDefault="004B5E7E" w:rsidP="00497CBC">
      <w:pPr>
        <w:ind w:firstLine="709"/>
        <w:jc w:val="both"/>
        <w:rPr>
          <w:rFonts w:ascii="Arial" w:hAnsi="Arial" w:cs="Arial"/>
          <w:sz w:val="24"/>
          <w:szCs w:val="24"/>
        </w:rPr>
      </w:pPr>
      <w:r w:rsidRPr="004B5E7E">
        <w:rPr>
          <w:rFonts w:ascii="Arial" w:hAnsi="Arial" w:cs="Arial"/>
          <w:sz w:val="24"/>
          <w:szCs w:val="24"/>
        </w:rPr>
        <w:t>Перечень мест размещения светофорных объектов:</w:t>
      </w:r>
    </w:p>
    <w:p w:rsidR="00B5172C" w:rsidRDefault="00B5172C" w:rsidP="00002FC2">
      <w:pPr>
        <w:pStyle w:val="ac"/>
        <w:numPr>
          <w:ilvl w:val="0"/>
          <w:numId w:val="55"/>
        </w:numPr>
        <w:tabs>
          <w:tab w:val="left" w:pos="993"/>
        </w:tabs>
        <w:ind w:left="0" w:firstLine="709"/>
        <w:contextualSpacing w:val="0"/>
        <w:jc w:val="both"/>
        <w:rPr>
          <w:rFonts w:ascii="Arial" w:hAnsi="Arial" w:cs="Arial"/>
          <w:sz w:val="24"/>
          <w:szCs w:val="24"/>
        </w:rPr>
        <w:sectPr w:rsidR="00B5172C" w:rsidSect="002B0606">
          <w:headerReference w:type="default" r:id="rId25"/>
          <w:footerReference w:type="default" r:id="rId26"/>
          <w:headerReference w:type="first" r:id="rId27"/>
          <w:pgSz w:w="11906" w:h="16838"/>
          <w:pgMar w:top="1134" w:right="851" w:bottom="1134" w:left="1701" w:header="426" w:footer="709" w:gutter="0"/>
          <w:cols w:space="708"/>
          <w:titlePg/>
          <w:docGrid w:linePitch="360"/>
        </w:sectPr>
      </w:pPr>
    </w:p>
    <w:p w:rsidR="004B5E7E" w:rsidRPr="004B5E7E" w:rsidRDefault="004B5E7E" w:rsidP="00002FC2">
      <w:pPr>
        <w:pStyle w:val="ac"/>
        <w:numPr>
          <w:ilvl w:val="0"/>
          <w:numId w:val="55"/>
        </w:numPr>
        <w:tabs>
          <w:tab w:val="left" w:pos="284"/>
          <w:tab w:val="left" w:pos="993"/>
        </w:tabs>
        <w:ind w:left="0" w:firstLine="0"/>
        <w:contextualSpacing w:val="0"/>
        <w:jc w:val="both"/>
        <w:rPr>
          <w:rFonts w:ascii="Arial" w:hAnsi="Arial" w:cs="Arial"/>
          <w:sz w:val="24"/>
          <w:szCs w:val="24"/>
        </w:rPr>
      </w:pPr>
      <w:r w:rsidRPr="004B5E7E">
        <w:rPr>
          <w:rFonts w:ascii="Arial" w:hAnsi="Arial" w:cs="Arial"/>
          <w:sz w:val="24"/>
          <w:szCs w:val="24"/>
        </w:rPr>
        <w:lastRenderedPageBreak/>
        <w:t>пр. Победы – ул. Седова</w:t>
      </w:r>
      <w:r>
        <w:rPr>
          <w:rFonts w:ascii="Arial" w:hAnsi="Arial" w:cs="Arial"/>
          <w:sz w:val="24"/>
          <w:szCs w:val="24"/>
        </w:rPr>
        <w:t>;</w:t>
      </w:r>
    </w:p>
    <w:p w:rsidR="004B5E7E" w:rsidRPr="004B5E7E" w:rsidRDefault="004B5E7E" w:rsidP="00002FC2">
      <w:pPr>
        <w:pStyle w:val="ac"/>
        <w:numPr>
          <w:ilvl w:val="0"/>
          <w:numId w:val="55"/>
        </w:numPr>
        <w:tabs>
          <w:tab w:val="left" w:pos="284"/>
          <w:tab w:val="left" w:pos="993"/>
        </w:tabs>
        <w:ind w:left="0" w:firstLine="0"/>
        <w:contextualSpacing w:val="0"/>
        <w:jc w:val="both"/>
        <w:rPr>
          <w:rFonts w:ascii="Arial" w:hAnsi="Arial" w:cs="Arial"/>
          <w:sz w:val="24"/>
          <w:szCs w:val="24"/>
        </w:rPr>
      </w:pPr>
      <w:r w:rsidRPr="004B5E7E">
        <w:rPr>
          <w:rFonts w:ascii="Arial" w:hAnsi="Arial" w:cs="Arial"/>
          <w:sz w:val="24"/>
          <w:szCs w:val="24"/>
        </w:rPr>
        <w:t>пр. Победы – ул. Водопойная</w:t>
      </w:r>
      <w:r>
        <w:rPr>
          <w:rFonts w:ascii="Arial" w:hAnsi="Arial" w:cs="Arial"/>
          <w:sz w:val="24"/>
          <w:szCs w:val="24"/>
        </w:rPr>
        <w:t>;</w:t>
      </w:r>
    </w:p>
    <w:p w:rsidR="004B5E7E" w:rsidRPr="004B5E7E" w:rsidRDefault="004B5E7E" w:rsidP="00002FC2">
      <w:pPr>
        <w:pStyle w:val="ac"/>
        <w:numPr>
          <w:ilvl w:val="0"/>
          <w:numId w:val="55"/>
        </w:numPr>
        <w:tabs>
          <w:tab w:val="left" w:pos="284"/>
          <w:tab w:val="left" w:pos="993"/>
        </w:tabs>
        <w:ind w:left="0" w:firstLine="0"/>
        <w:contextualSpacing w:val="0"/>
        <w:jc w:val="both"/>
        <w:rPr>
          <w:rFonts w:ascii="Arial" w:hAnsi="Arial" w:cs="Arial"/>
          <w:sz w:val="24"/>
          <w:szCs w:val="24"/>
        </w:rPr>
      </w:pPr>
      <w:r w:rsidRPr="004B5E7E">
        <w:rPr>
          <w:rFonts w:ascii="Arial" w:hAnsi="Arial" w:cs="Arial"/>
          <w:sz w:val="24"/>
          <w:szCs w:val="24"/>
        </w:rPr>
        <w:t>пр. Победы – пер. Аллейный</w:t>
      </w:r>
      <w:r>
        <w:rPr>
          <w:rFonts w:ascii="Arial" w:hAnsi="Arial" w:cs="Arial"/>
          <w:sz w:val="24"/>
          <w:szCs w:val="24"/>
        </w:rPr>
        <w:t>;</w:t>
      </w:r>
    </w:p>
    <w:p w:rsidR="004B5E7E" w:rsidRPr="004B5E7E" w:rsidRDefault="004B5E7E" w:rsidP="00002FC2">
      <w:pPr>
        <w:pStyle w:val="ac"/>
        <w:numPr>
          <w:ilvl w:val="0"/>
          <w:numId w:val="55"/>
        </w:numPr>
        <w:tabs>
          <w:tab w:val="left" w:pos="284"/>
          <w:tab w:val="left" w:pos="993"/>
        </w:tabs>
        <w:ind w:left="0" w:firstLine="0"/>
        <w:contextualSpacing w:val="0"/>
        <w:jc w:val="both"/>
        <w:rPr>
          <w:rFonts w:ascii="Arial" w:hAnsi="Arial" w:cs="Arial"/>
          <w:sz w:val="24"/>
          <w:szCs w:val="24"/>
        </w:rPr>
      </w:pPr>
      <w:r w:rsidRPr="004B5E7E">
        <w:rPr>
          <w:rFonts w:ascii="Arial" w:hAnsi="Arial" w:cs="Arial"/>
          <w:sz w:val="24"/>
          <w:szCs w:val="24"/>
        </w:rPr>
        <w:t>пр. Победы – пер. Зеркальный</w:t>
      </w:r>
      <w:r>
        <w:rPr>
          <w:rFonts w:ascii="Arial" w:hAnsi="Arial" w:cs="Arial"/>
          <w:sz w:val="24"/>
          <w:szCs w:val="24"/>
        </w:rPr>
        <w:t>;</w:t>
      </w:r>
    </w:p>
    <w:p w:rsidR="004B5E7E" w:rsidRPr="004B5E7E" w:rsidRDefault="004B5E7E" w:rsidP="00002FC2">
      <w:pPr>
        <w:pStyle w:val="ac"/>
        <w:numPr>
          <w:ilvl w:val="0"/>
          <w:numId w:val="55"/>
        </w:numPr>
        <w:tabs>
          <w:tab w:val="left" w:pos="284"/>
          <w:tab w:val="left" w:pos="993"/>
        </w:tabs>
        <w:ind w:left="0" w:firstLine="0"/>
        <w:contextualSpacing w:val="0"/>
        <w:jc w:val="both"/>
        <w:rPr>
          <w:rFonts w:ascii="Arial" w:hAnsi="Arial" w:cs="Arial"/>
          <w:sz w:val="24"/>
          <w:szCs w:val="24"/>
        </w:rPr>
      </w:pPr>
      <w:r w:rsidRPr="004B5E7E">
        <w:rPr>
          <w:rFonts w:ascii="Arial" w:hAnsi="Arial" w:cs="Arial"/>
          <w:sz w:val="24"/>
          <w:szCs w:val="24"/>
        </w:rPr>
        <w:t>пр. Победы – Стадион</w:t>
      </w:r>
      <w:r>
        <w:rPr>
          <w:rFonts w:ascii="Arial" w:hAnsi="Arial" w:cs="Arial"/>
          <w:sz w:val="24"/>
          <w:szCs w:val="24"/>
        </w:rPr>
        <w:t>;</w:t>
      </w:r>
    </w:p>
    <w:p w:rsidR="004B5E7E" w:rsidRPr="004B5E7E" w:rsidRDefault="004B5E7E" w:rsidP="00002FC2">
      <w:pPr>
        <w:pStyle w:val="ac"/>
        <w:numPr>
          <w:ilvl w:val="0"/>
          <w:numId w:val="55"/>
        </w:numPr>
        <w:tabs>
          <w:tab w:val="left" w:pos="284"/>
          <w:tab w:val="left" w:pos="993"/>
        </w:tabs>
        <w:ind w:left="0" w:firstLine="0"/>
        <w:contextualSpacing w:val="0"/>
        <w:jc w:val="both"/>
        <w:rPr>
          <w:rFonts w:ascii="Arial" w:hAnsi="Arial" w:cs="Arial"/>
          <w:sz w:val="24"/>
          <w:szCs w:val="24"/>
        </w:rPr>
      </w:pPr>
      <w:r w:rsidRPr="004B5E7E">
        <w:rPr>
          <w:rFonts w:ascii="Arial" w:hAnsi="Arial" w:cs="Arial"/>
          <w:sz w:val="24"/>
          <w:szCs w:val="24"/>
        </w:rPr>
        <w:t>пр. Победы – ул. К. Либкнехта</w:t>
      </w:r>
      <w:r>
        <w:rPr>
          <w:rFonts w:ascii="Arial" w:hAnsi="Arial" w:cs="Arial"/>
          <w:sz w:val="24"/>
          <w:szCs w:val="24"/>
        </w:rPr>
        <w:t>;</w:t>
      </w:r>
    </w:p>
    <w:p w:rsidR="004B5E7E" w:rsidRPr="004B5E7E" w:rsidRDefault="004B5E7E" w:rsidP="00002FC2">
      <w:pPr>
        <w:pStyle w:val="ac"/>
        <w:numPr>
          <w:ilvl w:val="0"/>
          <w:numId w:val="55"/>
        </w:numPr>
        <w:tabs>
          <w:tab w:val="left" w:pos="284"/>
          <w:tab w:val="left" w:pos="993"/>
        </w:tabs>
        <w:ind w:left="0" w:firstLine="0"/>
        <w:contextualSpacing w:val="0"/>
        <w:jc w:val="both"/>
        <w:rPr>
          <w:rFonts w:ascii="Arial" w:hAnsi="Arial" w:cs="Arial"/>
          <w:sz w:val="24"/>
          <w:szCs w:val="24"/>
        </w:rPr>
      </w:pPr>
      <w:r w:rsidRPr="004B5E7E">
        <w:rPr>
          <w:rFonts w:ascii="Arial" w:hAnsi="Arial" w:cs="Arial"/>
          <w:sz w:val="24"/>
          <w:szCs w:val="24"/>
        </w:rPr>
        <w:t>пр. Первомайский – ул. Красноармейская</w:t>
      </w:r>
      <w:r>
        <w:rPr>
          <w:rFonts w:ascii="Arial" w:hAnsi="Arial" w:cs="Arial"/>
          <w:sz w:val="24"/>
          <w:szCs w:val="24"/>
        </w:rPr>
        <w:t>;</w:t>
      </w:r>
    </w:p>
    <w:p w:rsidR="004B5E7E" w:rsidRPr="004B5E7E" w:rsidRDefault="004B5E7E" w:rsidP="00002FC2">
      <w:pPr>
        <w:pStyle w:val="ac"/>
        <w:numPr>
          <w:ilvl w:val="0"/>
          <w:numId w:val="55"/>
        </w:numPr>
        <w:tabs>
          <w:tab w:val="left" w:pos="284"/>
          <w:tab w:val="left" w:pos="993"/>
        </w:tabs>
        <w:ind w:left="0" w:firstLine="0"/>
        <w:contextualSpacing w:val="0"/>
        <w:jc w:val="both"/>
        <w:rPr>
          <w:rFonts w:ascii="Arial" w:hAnsi="Arial" w:cs="Arial"/>
          <w:sz w:val="24"/>
          <w:szCs w:val="24"/>
        </w:rPr>
      </w:pPr>
      <w:r w:rsidRPr="004B5E7E">
        <w:rPr>
          <w:rFonts w:ascii="Arial" w:hAnsi="Arial" w:cs="Arial"/>
          <w:sz w:val="24"/>
          <w:szCs w:val="24"/>
        </w:rPr>
        <w:t>ул. Авиации – ул. Чкалова</w:t>
      </w:r>
      <w:r>
        <w:rPr>
          <w:rFonts w:ascii="Arial" w:hAnsi="Arial" w:cs="Arial"/>
          <w:sz w:val="24"/>
          <w:szCs w:val="24"/>
        </w:rPr>
        <w:t>;</w:t>
      </w:r>
    </w:p>
    <w:p w:rsidR="004B5E7E" w:rsidRPr="004B5E7E" w:rsidRDefault="004B5E7E" w:rsidP="00002FC2">
      <w:pPr>
        <w:pStyle w:val="ac"/>
        <w:numPr>
          <w:ilvl w:val="0"/>
          <w:numId w:val="55"/>
        </w:numPr>
        <w:tabs>
          <w:tab w:val="left" w:pos="284"/>
          <w:tab w:val="left" w:pos="993"/>
        </w:tabs>
        <w:ind w:left="0" w:firstLine="0"/>
        <w:contextualSpacing w:val="0"/>
        <w:jc w:val="both"/>
        <w:rPr>
          <w:rFonts w:ascii="Arial" w:hAnsi="Arial" w:cs="Arial"/>
          <w:sz w:val="24"/>
          <w:szCs w:val="24"/>
        </w:rPr>
      </w:pPr>
      <w:r w:rsidRPr="004B5E7E">
        <w:rPr>
          <w:rFonts w:ascii="Arial" w:hAnsi="Arial" w:cs="Arial"/>
          <w:sz w:val="24"/>
          <w:szCs w:val="24"/>
        </w:rPr>
        <w:t xml:space="preserve">ул. Вокзальная – </w:t>
      </w:r>
      <w:r w:rsidR="00DE59A4">
        <w:rPr>
          <w:rFonts w:ascii="Arial" w:hAnsi="Arial" w:cs="Arial"/>
          <w:sz w:val="24"/>
          <w:szCs w:val="24"/>
        </w:rPr>
        <w:t>Курортный бульвар</w:t>
      </w:r>
      <w:r>
        <w:rPr>
          <w:rFonts w:ascii="Arial" w:hAnsi="Arial" w:cs="Arial"/>
          <w:sz w:val="24"/>
          <w:szCs w:val="24"/>
        </w:rPr>
        <w:t>;</w:t>
      </w:r>
    </w:p>
    <w:p w:rsidR="004B5E7E" w:rsidRPr="004B5E7E" w:rsidRDefault="004B5E7E" w:rsidP="00002FC2">
      <w:pPr>
        <w:pStyle w:val="ac"/>
        <w:numPr>
          <w:ilvl w:val="0"/>
          <w:numId w:val="55"/>
        </w:numPr>
        <w:tabs>
          <w:tab w:val="left" w:pos="284"/>
          <w:tab w:val="left" w:pos="993"/>
        </w:tabs>
        <w:ind w:left="0" w:firstLine="0"/>
        <w:contextualSpacing w:val="0"/>
        <w:jc w:val="both"/>
        <w:rPr>
          <w:rFonts w:ascii="Arial" w:hAnsi="Arial" w:cs="Arial"/>
          <w:sz w:val="24"/>
          <w:szCs w:val="24"/>
        </w:rPr>
      </w:pPr>
      <w:r w:rsidRPr="004B5E7E">
        <w:rPr>
          <w:rFonts w:ascii="Arial" w:hAnsi="Arial" w:cs="Arial"/>
          <w:sz w:val="24"/>
          <w:szCs w:val="24"/>
        </w:rPr>
        <w:t>ул. Широкая – ул. Кирова</w:t>
      </w:r>
      <w:r>
        <w:rPr>
          <w:rFonts w:ascii="Arial" w:hAnsi="Arial" w:cs="Arial"/>
          <w:sz w:val="24"/>
          <w:szCs w:val="24"/>
        </w:rPr>
        <w:t>;</w:t>
      </w:r>
    </w:p>
    <w:p w:rsidR="004B5E7E" w:rsidRPr="004B5E7E" w:rsidRDefault="004B5E7E" w:rsidP="00002FC2">
      <w:pPr>
        <w:pStyle w:val="ac"/>
        <w:numPr>
          <w:ilvl w:val="0"/>
          <w:numId w:val="55"/>
        </w:numPr>
        <w:tabs>
          <w:tab w:val="left" w:pos="284"/>
          <w:tab w:val="left" w:pos="993"/>
        </w:tabs>
        <w:ind w:left="0" w:firstLine="0"/>
        <w:contextualSpacing w:val="0"/>
        <w:jc w:val="both"/>
        <w:rPr>
          <w:rFonts w:ascii="Arial" w:hAnsi="Arial" w:cs="Arial"/>
          <w:sz w:val="24"/>
          <w:szCs w:val="24"/>
        </w:rPr>
      </w:pPr>
      <w:r w:rsidRPr="004B5E7E">
        <w:rPr>
          <w:rFonts w:ascii="Arial" w:hAnsi="Arial" w:cs="Arial"/>
          <w:sz w:val="24"/>
          <w:szCs w:val="24"/>
        </w:rPr>
        <w:t>ул. Широкая – пр. Дзержинского</w:t>
      </w:r>
      <w:r>
        <w:rPr>
          <w:rFonts w:ascii="Arial" w:hAnsi="Arial" w:cs="Arial"/>
          <w:sz w:val="24"/>
          <w:szCs w:val="24"/>
        </w:rPr>
        <w:t>;</w:t>
      </w:r>
    </w:p>
    <w:p w:rsidR="004B5E7E" w:rsidRPr="004B5E7E" w:rsidRDefault="004B5E7E" w:rsidP="00002FC2">
      <w:pPr>
        <w:pStyle w:val="ac"/>
        <w:numPr>
          <w:ilvl w:val="0"/>
          <w:numId w:val="55"/>
        </w:numPr>
        <w:tabs>
          <w:tab w:val="left" w:pos="284"/>
          <w:tab w:val="left" w:pos="993"/>
        </w:tabs>
        <w:ind w:left="0" w:firstLine="0"/>
        <w:contextualSpacing w:val="0"/>
        <w:jc w:val="both"/>
        <w:rPr>
          <w:rFonts w:ascii="Arial" w:hAnsi="Arial" w:cs="Arial"/>
          <w:sz w:val="24"/>
          <w:szCs w:val="24"/>
        </w:rPr>
      </w:pPr>
      <w:r w:rsidRPr="004B5E7E">
        <w:rPr>
          <w:rFonts w:ascii="Arial" w:hAnsi="Arial" w:cs="Arial"/>
          <w:sz w:val="24"/>
          <w:szCs w:val="24"/>
        </w:rPr>
        <w:t>ул. Фоменко – ул. Калинина</w:t>
      </w:r>
      <w:r>
        <w:rPr>
          <w:rFonts w:ascii="Arial" w:hAnsi="Arial" w:cs="Arial"/>
          <w:sz w:val="24"/>
          <w:szCs w:val="24"/>
        </w:rPr>
        <w:t>.</w:t>
      </w:r>
    </w:p>
    <w:p w:rsidR="004B5E7E" w:rsidRPr="004B5E7E" w:rsidRDefault="004B5E7E" w:rsidP="00B5172C">
      <w:pPr>
        <w:tabs>
          <w:tab w:val="left" w:pos="284"/>
        </w:tabs>
        <w:jc w:val="both"/>
        <w:rPr>
          <w:rFonts w:ascii="Arial" w:hAnsi="Arial" w:cs="Arial"/>
          <w:sz w:val="24"/>
          <w:szCs w:val="24"/>
        </w:rPr>
      </w:pPr>
      <w:r w:rsidRPr="004B5E7E">
        <w:rPr>
          <w:rFonts w:ascii="Arial" w:hAnsi="Arial" w:cs="Arial"/>
          <w:sz w:val="24"/>
          <w:szCs w:val="24"/>
        </w:rPr>
        <w:t>Перечень мест размещения железнодорожных переездов:</w:t>
      </w:r>
    </w:p>
    <w:p w:rsidR="004B5E7E" w:rsidRPr="004B5E7E" w:rsidRDefault="004B5E7E" w:rsidP="00002FC2">
      <w:pPr>
        <w:pStyle w:val="ac"/>
        <w:numPr>
          <w:ilvl w:val="0"/>
          <w:numId w:val="55"/>
        </w:numPr>
        <w:tabs>
          <w:tab w:val="left" w:pos="284"/>
          <w:tab w:val="left" w:pos="993"/>
        </w:tabs>
        <w:ind w:left="0" w:firstLine="0"/>
        <w:contextualSpacing w:val="0"/>
        <w:jc w:val="both"/>
        <w:rPr>
          <w:rFonts w:ascii="Arial" w:hAnsi="Arial" w:cs="Arial"/>
          <w:sz w:val="24"/>
          <w:szCs w:val="24"/>
        </w:rPr>
      </w:pPr>
      <w:r w:rsidRPr="004B5E7E">
        <w:rPr>
          <w:rFonts w:ascii="Arial" w:hAnsi="Arial" w:cs="Arial"/>
          <w:sz w:val="24"/>
          <w:szCs w:val="24"/>
        </w:rPr>
        <w:t>ул. Чехова (61 км Минераловодской дистанции пути)</w:t>
      </w:r>
      <w:r>
        <w:rPr>
          <w:rFonts w:ascii="Arial" w:hAnsi="Arial" w:cs="Arial"/>
          <w:sz w:val="24"/>
          <w:szCs w:val="24"/>
        </w:rPr>
        <w:t>;</w:t>
      </w:r>
    </w:p>
    <w:p w:rsidR="004B5E7E" w:rsidRPr="004B5E7E" w:rsidRDefault="004B5E7E" w:rsidP="00002FC2">
      <w:pPr>
        <w:pStyle w:val="ac"/>
        <w:numPr>
          <w:ilvl w:val="0"/>
          <w:numId w:val="55"/>
        </w:numPr>
        <w:tabs>
          <w:tab w:val="left" w:pos="284"/>
          <w:tab w:val="left" w:pos="993"/>
        </w:tabs>
        <w:ind w:left="0" w:firstLine="0"/>
        <w:contextualSpacing w:val="0"/>
        <w:jc w:val="both"/>
        <w:rPr>
          <w:rFonts w:ascii="Arial" w:hAnsi="Arial" w:cs="Arial"/>
          <w:sz w:val="24"/>
          <w:szCs w:val="24"/>
        </w:rPr>
      </w:pPr>
      <w:r w:rsidRPr="004B5E7E">
        <w:rPr>
          <w:rFonts w:ascii="Arial" w:hAnsi="Arial" w:cs="Arial"/>
          <w:sz w:val="24"/>
          <w:szCs w:val="24"/>
        </w:rPr>
        <w:t>ул. Дводненко (62 км Минераловодской дистанции пути)</w:t>
      </w:r>
      <w:r>
        <w:rPr>
          <w:rFonts w:ascii="Arial" w:hAnsi="Arial" w:cs="Arial"/>
          <w:sz w:val="24"/>
          <w:szCs w:val="24"/>
        </w:rPr>
        <w:t>;</w:t>
      </w:r>
    </w:p>
    <w:p w:rsidR="004B5E7E" w:rsidRPr="004B5E7E" w:rsidRDefault="004B5E7E" w:rsidP="00002FC2">
      <w:pPr>
        <w:pStyle w:val="ac"/>
        <w:numPr>
          <w:ilvl w:val="0"/>
          <w:numId w:val="55"/>
        </w:numPr>
        <w:tabs>
          <w:tab w:val="left" w:pos="284"/>
          <w:tab w:val="left" w:pos="993"/>
        </w:tabs>
        <w:ind w:left="0" w:firstLine="0"/>
        <w:contextualSpacing w:val="0"/>
        <w:jc w:val="both"/>
        <w:rPr>
          <w:rFonts w:ascii="Arial" w:hAnsi="Arial" w:cs="Arial"/>
          <w:sz w:val="24"/>
          <w:szCs w:val="24"/>
        </w:rPr>
      </w:pPr>
      <w:r w:rsidRPr="004B5E7E">
        <w:rPr>
          <w:rFonts w:ascii="Arial" w:hAnsi="Arial" w:cs="Arial"/>
          <w:sz w:val="24"/>
          <w:szCs w:val="24"/>
        </w:rPr>
        <w:t>ул. Дводненко (Ранжирный переезд)</w:t>
      </w:r>
      <w:r>
        <w:rPr>
          <w:rFonts w:ascii="Arial" w:hAnsi="Arial" w:cs="Arial"/>
          <w:sz w:val="24"/>
          <w:szCs w:val="24"/>
        </w:rPr>
        <w:t>.</w:t>
      </w:r>
    </w:p>
    <w:p w:rsidR="004B5E7E" w:rsidRPr="004B5E7E" w:rsidRDefault="004B5E7E" w:rsidP="00B5172C">
      <w:pPr>
        <w:tabs>
          <w:tab w:val="left" w:pos="284"/>
        </w:tabs>
        <w:jc w:val="both"/>
        <w:rPr>
          <w:rFonts w:ascii="Arial" w:hAnsi="Arial" w:cs="Arial"/>
          <w:sz w:val="24"/>
          <w:szCs w:val="24"/>
        </w:rPr>
      </w:pPr>
      <w:r w:rsidRPr="004B5E7E">
        <w:rPr>
          <w:rFonts w:ascii="Arial" w:hAnsi="Arial" w:cs="Arial"/>
          <w:sz w:val="24"/>
          <w:szCs w:val="24"/>
        </w:rPr>
        <w:lastRenderedPageBreak/>
        <w:t>Перечень размещения наземных пешеходных переходов:</w:t>
      </w:r>
    </w:p>
    <w:p w:rsidR="004B5E7E" w:rsidRPr="004B5E7E" w:rsidRDefault="004B5E7E" w:rsidP="00002FC2">
      <w:pPr>
        <w:pStyle w:val="ac"/>
        <w:numPr>
          <w:ilvl w:val="0"/>
          <w:numId w:val="55"/>
        </w:numPr>
        <w:tabs>
          <w:tab w:val="left" w:pos="284"/>
          <w:tab w:val="left" w:pos="993"/>
        </w:tabs>
        <w:ind w:left="0" w:firstLine="0"/>
        <w:contextualSpacing w:val="0"/>
        <w:jc w:val="both"/>
        <w:rPr>
          <w:rFonts w:ascii="Arial" w:hAnsi="Arial" w:cs="Arial"/>
          <w:sz w:val="24"/>
          <w:szCs w:val="24"/>
        </w:rPr>
      </w:pPr>
      <w:r w:rsidRPr="004B5E7E">
        <w:rPr>
          <w:rFonts w:ascii="Arial" w:hAnsi="Arial" w:cs="Arial"/>
          <w:sz w:val="24"/>
          <w:szCs w:val="24"/>
        </w:rPr>
        <w:t>пр. Победы (пост ГАИ);</w:t>
      </w:r>
    </w:p>
    <w:p w:rsidR="004B5E7E" w:rsidRPr="004B5E7E" w:rsidRDefault="004B5E7E" w:rsidP="00002FC2">
      <w:pPr>
        <w:pStyle w:val="ac"/>
        <w:numPr>
          <w:ilvl w:val="0"/>
          <w:numId w:val="55"/>
        </w:numPr>
        <w:tabs>
          <w:tab w:val="left" w:pos="284"/>
          <w:tab w:val="left" w:pos="993"/>
        </w:tabs>
        <w:ind w:left="0" w:firstLine="0"/>
        <w:contextualSpacing w:val="0"/>
        <w:jc w:val="both"/>
        <w:rPr>
          <w:rFonts w:ascii="Arial" w:hAnsi="Arial" w:cs="Arial"/>
          <w:sz w:val="24"/>
          <w:szCs w:val="24"/>
        </w:rPr>
      </w:pPr>
      <w:r w:rsidRPr="004B5E7E">
        <w:rPr>
          <w:rFonts w:ascii="Arial" w:hAnsi="Arial" w:cs="Arial"/>
          <w:sz w:val="24"/>
          <w:szCs w:val="24"/>
        </w:rPr>
        <w:t>пр. Победы – ул. Седова;</w:t>
      </w:r>
    </w:p>
    <w:p w:rsidR="004B5E7E" w:rsidRPr="004B5E7E" w:rsidRDefault="004B5E7E" w:rsidP="00002FC2">
      <w:pPr>
        <w:pStyle w:val="ac"/>
        <w:numPr>
          <w:ilvl w:val="0"/>
          <w:numId w:val="55"/>
        </w:numPr>
        <w:tabs>
          <w:tab w:val="left" w:pos="284"/>
          <w:tab w:val="left" w:pos="993"/>
        </w:tabs>
        <w:ind w:left="0" w:firstLine="0"/>
        <w:contextualSpacing w:val="0"/>
        <w:jc w:val="both"/>
        <w:rPr>
          <w:rFonts w:ascii="Arial" w:hAnsi="Arial" w:cs="Arial"/>
          <w:sz w:val="24"/>
          <w:szCs w:val="24"/>
        </w:rPr>
      </w:pPr>
      <w:r w:rsidRPr="004B5E7E">
        <w:rPr>
          <w:rFonts w:ascii="Arial" w:hAnsi="Arial" w:cs="Arial"/>
          <w:sz w:val="24"/>
          <w:szCs w:val="24"/>
        </w:rPr>
        <w:t>пр. Победы – ул. Водопойная;</w:t>
      </w:r>
    </w:p>
    <w:p w:rsidR="004B5E7E" w:rsidRPr="004B5E7E" w:rsidRDefault="004B5E7E" w:rsidP="00002FC2">
      <w:pPr>
        <w:pStyle w:val="ac"/>
        <w:numPr>
          <w:ilvl w:val="0"/>
          <w:numId w:val="55"/>
        </w:numPr>
        <w:tabs>
          <w:tab w:val="left" w:pos="284"/>
          <w:tab w:val="left" w:pos="993"/>
        </w:tabs>
        <w:ind w:left="0" w:firstLine="0"/>
        <w:contextualSpacing w:val="0"/>
        <w:jc w:val="both"/>
        <w:rPr>
          <w:rFonts w:ascii="Arial" w:hAnsi="Arial" w:cs="Arial"/>
          <w:sz w:val="24"/>
          <w:szCs w:val="24"/>
        </w:rPr>
      </w:pPr>
      <w:r w:rsidRPr="004B5E7E">
        <w:rPr>
          <w:rFonts w:ascii="Arial" w:hAnsi="Arial" w:cs="Arial"/>
          <w:sz w:val="24"/>
          <w:szCs w:val="24"/>
        </w:rPr>
        <w:t>пр. Победы – ул. Главная;</w:t>
      </w:r>
    </w:p>
    <w:p w:rsidR="004B5E7E" w:rsidRPr="004B5E7E" w:rsidRDefault="004B5E7E" w:rsidP="00002FC2">
      <w:pPr>
        <w:pStyle w:val="ac"/>
        <w:numPr>
          <w:ilvl w:val="0"/>
          <w:numId w:val="55"/>
        </w:numPr>
        <w:tabs>
          <w:tab w:val="left" w:pos="284"/>
          <w:tab w:val="left" w:pos="993"/>
        </w:tabs>
        <w:ind w:left="0" w:firstLine="0"/>
        <w:contextualSpacing w:val="0"/>
        <w:jc w:val="both"/>
        <w:rPr>
          <w:rFonts w:ascii="Arial" w:hAnsi="Arial" w:cs="Arial"/>
          <w:sz w:val="24"/>
          <w:szCs w:val="24"/>
        </w:rPr>
      </w:pPr>
      <w:r w:rsidRPr="004B5E7E">
        <w:rPr>
          <w:rFonts w:ascii="Arial" w:hAnsi="Arial" w:cs="Arial"/>
          <w:sz w:val="24"/>
          <w:szCs w:val="24"/>
        </w:rPr>
        <w:t>пр. Победы – пер. Аллейный;</w:t>
      </w:r>
    </w:p>
    <w:p w:rsidR="004B5E7E" w:rsidRPr="004B5E7E" w:rsidRDefault="004B5E7E" w:rsidP="00002FC2">
      <w:pPr>
        <w:pStyle w:val="ac"/>
        <w:numPr>
          <w:ilvl w:val="0"/>
          <w:numId w:val="55"/>
        </w:numPr>
        <w:tabs>
          <w:tab w:val="left" w:pos="284"/>
          <w:tab w:val="left" w:pos="993"/>
        </w:tabs>
        <w:ind w:left="0" w:firstLine="0"/>
        <w:contextualSpacing w:val="0"/>
        <w:jc w:val="both"/>
        <w:rPr>
          <w:rFonts w:ascii="Arial" w:hAnsi="Arial" w:cs="Arial"/>
          <w:sz w:val="24"/>
          <w:szCs w:val="24"/>
        </w:rPr>
      </w:pPr>
      <w:r w:rsidRPr="004B5E7E">
        <w:rPr>
          <w:rFonts w:ascii="Arial" w:hAnsi="Arial" w:cs="Arial"/>
          <w:sz w:val="24"/>
          <w:szCs w:val="24"/>
        </w:rPr>
        <w:t>пр. Победы – пер. Зеркальный;</w:t>
      </w:r>
    </w:p>
    <w:p w:rsidR="004B5E7E" w:rsidRPr="004B5E7E" w:rsidRDefault="004B5E7E" w:rsidP="00002FC2">
      <w:pPr>
        <w:pStyle w:val="ac"/>
        <w:numPr>
          <w:ilvl w:val="0"/>
          <w:numId w:val="55"/>
        </w:numPr>
        <w:tabs>
          <w:tab w:val="left" w:pos="284"/>
          <w:tab w:val="left" w:pos="993"/>
        </w:tabs>
        <w:ind w:left="0" w:firstLine="0"/>
        <w:contextualSpacing w:val="0"/>
        <w:jc w:val="both"/>
        <w:rPr>
          <w:rFonts w:ascii="Arial" w:hAnsi="Arial" w:cs="Arial"/>
          <w:sz w:val="24"/>
          <w:szCs w:val="24"/>
        </w:rPr>
      </w:pPr>
      <w:r w:rsidRPr="004B5E7E">
        <w:rPr>
          <w:rFonts w:ascii="Arial" w:hAnsi="Arial" w:cs="Arial"/>
          <w:sz w:val="24"/>
          <w:szCs w:val="24"/>
        </w:rPr>
        <w:t>пр. Победы – стадион;</w:t>
      </w:r>
    </w:p>
    <w:p w:rsidR="004B5E7E" w:rsidRPr="004B5E7E" w:rsidRDefault="004B5E7E" w:rsidP="00002FC2">
      <w:pPr>
        <w:pStyle w:val="ac"/>
        <w:numPr>
          <w:ilvl w:val="0"/>
          <w:numId w:val="55"/>
        </w:numPr>
        <w:tabs>
          <w:tab w:val="left" w:pos="284"/>
          <w:tab w:val="left" w:pos="993"/>
        </w:tabs>
        <w:ind w:left="0" w:firstLine="0"/>
        <w:contextualSpacing w:val="0"/>
        <w:jc w:val="both"/>
        <w:rPr>
          <w:rFonts w:ascii="Arial" w:hAnsi="Arial" w:cs="Arial"/>
          <w:sz w:val="24"/>
          <w:szCs w:val="24"/>
        </w:rPr>
      </w:pPr>
      <w:r w:rsidRPr="004B5E7E">
        <w:rPr>
          <w:rFonts w:ascii="Arial" w:hAnsi="Arial" w:cs="Arial"/>
          <w:sz w:val="24"/>
          <w:szCs w:val="24"/>
        </w:rPr>
        <w:t>пр. Победы – плавательный бассейн;</w:t>
      </w:r>
    </w:p>
    <w:p w:rsidR="004B5E7E" w:rsidRPr="004B5E7E" w:rsidRDefault="004B5E7E" w:rsidP="00002FC2">
      <w:pPr>
        <w:pStyle w:val="ac"/>
        <w:numPr>
          <w:ilvl w:val="0"/>
          <w:numId w:val="55"/>
        </w:numPr>
        <w:tabs>
          <w:tab w:val="left" w:pos="284"/>
          <w:tab w:val="left" w:pos="993"/>
        </w:tabs>
        <w:ind w:left="0" w:firstLine="0"/>
        <w:contextualSpacing w:val="0"/>
        <w:jc w:val="both"/>
        <w:rPr>
          <w:rFonts w:ascii="Arial" w:hAnsi="Arial" w:cs="Arial"/>
          <w:sz w:val="24"/>
          <w:szCs w:val="24"/>
        </w:rPr>
      </w:pPr>
      <w:r w:rsidRPr="004B5E7E">
        <w:rPr>
          <w:rFonts w:ascii="Arial" w:hAnsi="Arial" w:cs="Arial"/>
          <w:sz w:val="24"/>
          <w:szCs w:val="24"/>
        </w:rPr>
        <w:t>пр. Победы – цирк;</w:t>
      </w:r>
    </w:p>
    <w:p w:rsidR="004B5E7E" w:rsidRPr="004B5E7E" w:rsidRDefault="004B5E7E" w:rsidP="00002FC2">
      <w:pPr>
        <w:pStyle w:val="ac"/>
        <w:numPr>
          <w:ilvl w:val="0"/>
          <w:numId w:val="55"/>
        </w:numPr>
        <w:tabs>
          <w:tab w:val="left" w:pos="284"/>
          <w:tab w:val="left" w:pos="993"/>
        </w:tabs>
        <w:ind w:left="0" w:firstLine="0"/>
        <w:contextualSpacing w:val="0"/>
        <w:jc w:val="both"/>
        <w:rPr>
          <w:rFonts w:ascii="Arial" w:hAnsi="Arial" w:cs="Arial"/>
          <w:sz w:val="24"/>
          <w:szCs w:val="24"/>
        </w:rPr>
      </w:pPr>
      <w:r w:rsidRPr="004B5E7E">
        <w:rPr>
          <w:rFonts w:ascii="Arial" w:hAnsi="Arial" w:cs="Arial"/>
          <w:sz w:val="24"/>
          <w:szCs w:val="24"/>
        </w:rPr>
        <w:t>пр. Победы – администрация;</w:t>
      </w:r>
    </w:p>
    <w:p w:rsidR="004B5E7E" w:rsidRPr="004B5E7E" w:rsidRDefault="004B5E7E" w:rsidP="00002FC2">
      <w:pPr>
        <w:pStyle w:val="ac"/>
        <w:numPr>
          <w:ilvl w:val="0"/>
          <w:numId w:val="55"/>
        </w:numPr>
        <w:tabs>
          <w:tab w:val="left" w:pos="284"/>
          <w:tab w:val="left" w:pos="993"/>
        </w:tabs>
        <w:ind w:left="0" w:firstLine="0"/>
        <w:contextualSpacing w:val="0"/>
        <w:jc w:val="both"/>
        <w:rPr>
          <w:rFonts w:ascii="Arial" w:hAnsi="Arial" w:cs="Arial"/>
          <w:sz w:val="24"/>
          <w:szCs w:val="24"/>
        </w:rPr>
      </w:pPr>
      <w:r w:rsidRPr="004B5E7E">
        <w:rPr>
          <w:rFonts w:ascii="Arial" w:hAnsi="Arial" w:cs="Arial"/>
          <w:sz w:val="24"/>
          <w:szCs w:val="24"/>
        </w:rPr>
        <w:t>пр. Победы – ул. К. Либкнехта;</w:t>
      </w:r>
    </w:p>
    <w:p w:rsidR="004B5E7E" w:rsidRPr="004B5E7E" w:rsidRDefault="004B5E7E" w:rsidP="00002FC2">
      <w:pPr>
        <w:pStyle w:val="ac"/>
        <w:numPr>
          <w:ilvl w:val="0"/>
          <w:numId w:val="55"/>
        </w:numPr>
        <w:tabs>
          <w:tab w:val="left" w:pos="284"/>
          <w:tab w:val="left" w:pos="993"/>
        </w:tabs>
        <w:ind w:left="0" w:firstLine="0"/>
        <w:contextualSpacing w:val="0"/>
        <w:jc w:val="both"/>
        <w:rPr>
          <w:rFonts w:ascii="Arial" w:hAnsi="Arial" w:cs="Arial"/>
          <w:sz w:val="24"/>
          <w:szCs w:val="24"/>
        </w:rPr>
      </w:pPr>
      <w:r w:rsidRPr="004B5E7E">
        <w:rPr>
          <w:rFonts w:ascii="Arial" w:hAnsi="Arial" w:cs="Arial"/>
          <w:sz w:val="24"/>
          <w:szCs w:val="24"/>
        </w:rPr>
        <w:t>пр. Победы – универсам;</w:t>
      </w:r>
    </w:p>
    <w:p w:rsidR="004B5E7E" w:rsidRPr="004B5E7E" w:rsidRDefault="004B5E7E" w:rsidP="00002FC2">
      <w:pPr>
        <w:pStyle w:val="ac"/>
        <w:numPr>
          <w:ilvl w:val="0"/>
          <w:numId w:val="55"/>
        </w:numPr>
        <w:tabs>
          <w:tab w:val="left" w:pos="284"/>
          <w:tab w:val="left" w:pos="993"/>
        </w:tabs>
        <w:ind w:left="0" w:firstLine="0"/>
        <w:contextualSpacing w:val="0"/>
        <w:jc w:val="both"/>
        <w:rPr>
          <w:rFonts w:ascii="Arial" w:hAnsi="Arial" w:cs="Arial"/>
          <w:sz w:val="24"/>
          <w:szCs w:val="24"/>
        </w:rPr>
      </w:pPr>
      <w:r w:rsidRPr="004B5E7E">
        <w:rPr>
          <w:rFonts w:ascii="Arial" w:hAnsi="Arial" w:cs="Arial"/>
          <w:sz w:val="24"/>
          <w:szCs w:val="24"/>
        </w:rPr>
        <w:t>пр. Первомайский (магазин «Проспект»);</w:t>
      </w:r>
    </w:p>
    <w:p w:rsidR="004B5E7E" w:rsidRPr="004B5E7E" w:rsidRDefault="004B5E7E" w:rsidP="00002FC2">
      <w:pPr>
        <w:pStyle w:val="ac"/>
        <w:numPr>
          <w:ilvl w:val="0"/>
          <w:numId w:val="55"/>
        </w:numPr>
        <w:tabs>
          <w:tab w:val="left" w:pos="284"/>
          <w:tab w:val="left" w:pos="993"/>
        </w:tabs>
        <w:ind w:left="0" w:firstLine="0"/>
        <w:contextualSpacing w:val="0"/>
        <w:jc w:val="both"/>
        <w:rPr>
          <w:rFonts w:ascii="Arial" w:hAnsi="Arial" w:cs="Arial"/>
          <w:sz w:val="24"/>
          <w:szCs w:val="24"/>
        </w:rPr>
      </w:pPr>
      <w:r w:rsidRPr="004B5E7E">
        <w:rPr>
          <w:rFonts w:ascii="Arial" w:hAnsi="Arial" w:cs="Arial"/>
          <w:sz w:val="24"/>
          <w:szCs w:val="24"/>
        </w:rPr>
        <w:t>пр. Первомайский – ул. Вокзальная;</w:t>
      </w:r>
    </w:p>
    <w:p w:rsidR="004B5E7E" w:rsidRPr="004B5E7E" w:rsidRDefault="004B5E7E" w:rsidP="00002FC2">
      <w:pPr>
        <w:pStyle w:val="ac"/>
        <w:numPr>
          <w:ilvl w:val="0"/>
          <w:numId w:val="55"/>
        </w:numPr>
        <w:tabs>
          <w:tab w:val="left" w:pos="284"/>
          <w:tab w:val="left" w:pos="993"/>
        </w:tabs>
        <w:ind w:left="0" w:firstLine="0"/>
        <w:contextualSpacing w:val="0"/>
        <w:jc w:val="both"/>
        <w:rPr>
          <w:rFonts w:ascii="Arial" w:hAnsi="Arial" w:cs="Arial"/>
          <w:sz w:val="24"/>
          <w:szCs w:val="24"/>
        </w:rPr>
      </w:pPr>
      <w:r w:rsidRPr="004B5E7E">
        <w:rPr>
          <w:rFonts w:ascii="Arial" w:hAnsi="Arial" w:cs="Arial"/>
          <w:sz w:val="24"/>
          <w:szCs w:val="24"/>
        </w:rPr>
        <w:t>пр. Первомайский – Казачья горка;</w:t>
      </w:r>
    </w:p>
    <w:p w:rsidR="004B5E7E" w:rsidRPr="004B5E7E" w:rsidRDefault="004B5E7E" w:rsidP="00002FC2">
      <w:pPr>
        <w:pStyle w:val="ac"/>
        <w:numPr>
          <w:ilvl w:val="0"/>
          <w:numId w:val="55"/>
        </w:numPr>
        <w:tabs>
          <w:tab w:val="left" w:pos="284"/>
          <w:tab w:val="left" w:pos="993"/>
        </w:tabs>
        <w:ind w:left="0" w:firstLine="0"/>
        <w:contextualSpacing w:val="0"/>
        <w:jc w:val="both"/>
        <w:rPr>
          <w:rFonts w:ascii="Arial" w:hAnsi="Arial" w:cs="Arial"/>
          <w:sz w:val="24"/>
          <w:szCs w:val="24"/>
        </w:rPr>
      </w:pPr>
      <w:r w:rsidRPr="004B5E7E">
        <w:rPr>
          <w:rFonts w:ascii="Arial" w:hAnsi="Arial" w:cs="Arial"/>
          <w:sz w:val="24"/>
          <w:szCs w:val="24"/>
        </w:rPr>
        <w:t>пр. Первомайский – поворот в парк;</w:t>
      </w:r>
    </w:p>
    <w:p w:rsidR="004B5E7E" w:rsidRPr="004B5E7E" w:rsidRDefault="004B5E7E" w:rsidP="00002FC2">
      <w:pPr>
        <w:pStyle w:val="ac"/>
        <w:numPr>
          <w:ilvl w:val="0"/>
          <w:numId w:val="55"/>
        </w:numPr>
        <w:tabs>
          <w:tab w:val="left" w:pos="284"/>
          <w:tab w:val="left" w:pos="993"/>
        </w:tabs>
        <w:ind w:left="0" w:firstLine="0"/>
        <w:contextualSpacing w:val="0"/>
        <w:jc w:val="both"/>
        <w:rPr>
          <w:rFonts w:ascii="Arial" w:hAnsi="Arial" w:cs="Arial"/>
          <w:sz w:val="24"/>
          <w:szCs w:val="24"/>
        </w:rPr>
      </w:pPr>
      <w:r w:rsidRPr="004B5E7E">
        <w:rPr>
          <w:rFonts w:ascii="Arial" w:hAnsi="Arial" w:cs="Arial"/>
          <w:sz w:val="24"/>
          <w:szCs w:val="24"/>
        </w:rPr>
        <w:lastRenderedPageBreak/>
        <w:t>пр. Первомайский – ул. Красноармейская;</w:t>
      </w:r>
    </w:p>
    <w:p w:rsidR="004B5E7E" w:rsidRPr="004B5E7E" w:rsidRDefault="004B5E7E" w:rsidP="00002FC2">
      <w:pPr>
        <w:pStyle w:val="ac"/>
        <w:numPr>
          <w:ilvl w:val="0"/>
          <w:numId w:val="55"/>
        </w:numPr>
        <w:tabs>
          <w:tab w:val="left" w:pos="284"/>
          <w:tab w:val="left" w:pos="993"/>
        </w:tabs>
        <w:ind w:left="0" w:firstLine="0"/>
        <w:contextualSpacing w:val="0"/>
        <w:jc w:val="both"/>
        <w:rPr>
          <w:rFonts w:ascii="Arial" w:hAnsi="Arial" w:cs="Arial"/>
          <w:sz w:val="24"/>
          <w:szCs w:val="24"/>
        </w:rPr>
      </w:pPr>
      <w:r w:rsidRPr="004B5E7E">
        <w:rPr>
          <w:rFonts w:ascii="Arial" w:hAnsi="Arial" w:cs="Arial"/>
          <w:sz w:val="24"/>
          <w:szCs w:val="24"/>
        </w:rPr>
        <w:t>пр. Мира – гастроном;</w:t>
      </w:r>
    </w:p>
    <w:p w:rsidR="004B5E7E" w:rsidRPr="004B5E7E" w:rsidRDefault="004B5E7E" w:rsidP="00002FC2">
      <w:pPr>
        <w:pStyle w:val="ac"/>
        <w:numPr>
          <w:ilvl w:val="0"/>
          <w:numId w:val="55"/>
        </w:numPr>
        <w:tabs>
          <w:tab w:val="left" w:pos="284"/>
          <w:tab w:val="left" w:pos="993"/>
        </w:tabs>
        <w:ind w:left="0" w:firstLine="0"/>
        <w:contextualSpacing w:val="0"/>
        <w:jc w:val="both"/>
        <w:rPr>
          <w:rFonts w:ascii="Arial" w:hAnsi="Arial" w:cs="Arial"/>
          <w:sz w:val="24"/>
          <w:szCs w:val="24"/>
        </w:rPr>
      </w:pPr>
      <w:r w:rsidRPr="004B5E7E">
        <w:rPr>
          <w:rFonts w:ascii="Arial" w:hAnsi="Arial" w:cs="Arial"/>
          <w:sz w:val="24"/>
          <w:szCs w:val="24"/>
        </w:rPr>
        <w:t>пр. Мира – памятник «Журавли»;</w:t>
      </w:r>
    </w:p>
    <w:p w:rsidR="004B5E7E" w:rsidRPr="004B5E7E" w:rsidRDefault="004B5E7E" w:rsidP="00002FC2">
      <w:pPr>
        <w:pStyle w:val="ac"/>
        <w:numPr>
          <w:ilvl w:val="0"/>
          <w:numId w:val="55"/>
        </w:numPr>
        <w:tabs>
          <w:tab w:val="left" w:pos="284"/>
          <w:tab w:val="left" w:pos="993"/>
        </w:tabs>
        <w:ind w:left="0" w:firstLine="0"/>
        <w:contextualSpacing w:val="0"/>
        <w:jc w:val="both"/>
        <w:rPr>
          <w:rFonts w:ascii="Arial" w:hAnsi="Arial" w:cs="Arial"/>
          <w:sz w:val="24"/>
          <w:szCs w:val="24"/>
        </w:rPr>
      </w:pPr>
      <w:r w:rsidRPr="004B5E7E">
        <w:rPr>
          <w:rFonts w:ascii="Arial" w:hAnsi="Arial" w:cs="Arial"/>
          <w:sz w:val="24"/>
          <w:szCs w:val="24"/>
        </w:rPr>
        <w:t>пр. Мира – Собор;</w:t>
      </w:r>
    </w:p>
    <w:p w:rsidR="004B5E7E" w:rsidRPr="004B5E7E" w:rsidRDefault="004B5E7E" w:rsidP="00002FC2">
      <w:pPr>
        <w:pStyle w:val="ac"/>
        <w:numPr>
          <w:ilvl w:val="0"/>
          <w:numId w:val="55"/>
        </w:numPr>
        <w:tabs>
          <w:tab w:val="left" w:pos="284"/>
          <w:tab w:val="left" w:pos="993"/>
        </w:tabs>
        <w:ind w:left="0" w:firstLine="0"/>
        <w:contextualSpacing w:val="0"/>
        <w:jc w:val="both"/>
        <w:rPr>
          <w:rFonts w:ascii="Arial" w:hAnsi="Arial" w:cs="Arial"/>
          <w:sz w:val="24"/>
          <w:szCs w:val="24"/>
        </w:rPr>
      </w:pPr>
      <w:r w:rsidRPr="004B5E7E">
        <w:rPr>
          <w:rFonts w:ascii="Arial" w:hAnsi="Arial" w:cs="Arial"/>
          <w:sz w:val="24"/>
          <w:szCs w:val="24"/>
        </w:rPr>
        <w:t>пр. Мира – ул. Лермонтова;</w:t>
      </w:r>
    </w:p>
    <w:p w:rsidR="004B5E7E" w:rsidRPr="004B5E7E" w:rsidRDefault="004B5E7E" w:rsidP="00002FC2">
      <w:pPr>
        <w:pStyle w:val="ac"/>
        <w:numPr>
          <w:ilvl w:val="0"/>
          <w:numId w:val="55"/>
        </w:numPr>
        <w:tabs>
          <w:tab w:val="left" w:pos="284"/>
          <w:tab w:val="left" w:pos="993"/>
        </w:tabs>
        <w:ind w:left="0" w:firstLine="0"/>
        <w:contextualSpacing w:val="0"/>
        <w:jc w:val="both"/>
        <w:rPr>
          <w:rFonts w:ascii="Arial" w:hAnsi="Arial" w:cs="Arial"/>
          <w:sz w:val="24"/>
          <w:szCs w:val="24"/>
        </w:rPr>
      </w:pPr>
      <w:r w:rsidRPr="004B5E7E">
        <w:rPr>
          <w:rFonts w:ascii="Arial" w:hAnsi="Arial" w:cs="Arial"/>
          <w:sz w:val="24"/>
          <w:szCs w:val="24"/>
        </w:rPr>
        <w:t>ул. Гагарина (школа №10);</w:t>
      </w:r>
    </w:p>
    <w:p w:rsidR="004B5E7E" w:rsidRPr="004B5E7E" w:rsidRDefault="004B5E7E" w:rsidP="00002FC2">
      <w:pPr>
        <w:pStyle w:val="ac"/>
        <w:numPr>
          <w:ilvl w:val="0"/>
          <w:numId w:val="55"/>
        </w:numPr>
        <w:tabs>
          <w:tab w:val="left" w:pos="284"/>
          <w:tab w:val="left" w:pos="993"/>
        </w:tabs>
        <w:ind w:left="0" w:firstLine="0"/>
        <w:contextualSpacing w:val="0"/>
        <w:jc w:val="both"/>
        <w:rPr>
          <w:rFonts w:ascii="Arial" w:hAnsi="Arial" w:cs="Arial"/>
          <w:sz w:val="24"/>
          <w:szCs w:val="24"/>
        </w:rPr>
      </w:pPr>
      <w:r w:rsidRPr="004B5E7E">
        <w:rPr>
          <w:rFonts w:ascii="Arial" w:hAnsi="Arial" w:cs="Arial"/>
          <w:sz w:val="24"/>
          <w:szCs w:val="24"/>
        </w:rPr>
        <w:t>ул. Цандера (школа №15);</w:t>
      </w:r>
    </w:p>
    <w:p w:rsidR="004B5E7E" w:rsidRPr="004B5E7E" w:rsidRDefault="004B5E7E" w:rsidP="00002FC2">
      <w:pPr>
        <w:pStyle w:val="ac"/>
        <w:numPr>
          <w:ilvl w:val="0"/>
          <w:numId w:val="55"/>
        </w:numPr>
        <w:tabs>
          <w:tab w:val="left" w:pos="284"/>
          <w:tab w:val="left" w:pos="993"/>
        </w:tabs>
        <w:ind w:left="0" w:firstLine="0"/>
        <w:contextualSpacing w:val="0"/>
        <w:jc w:val="both"/>
        <w:rPr>
          <w:rFonts w:ascii="Arial" w:hAnsi="Arial" w:cs="Arial"/>
          <w:sz w:val="24"/>
          <w:szCs w:val="24"/>
        </w:rPr>
      </w:pPr>
      <w:r w:rsidRPr="004B5E7E">
        <w:rPr>
          <w:rFonts w:ascii="Arial" w:hAnsi="Arial" w:cs="Arial"/>
          <w:sz w:val="24"/>
          <w:szCs w:val="24"/>
        </w:rPr>
        <w:t>ул. 40 лет Октября (школа №15);</w:t>
      </w:r>
    </w:p>
    <w:p w:rsidR="004B5E7E" w:rsidRPr="004B5E7E" w:rsidRDefault="004B5E7E" w:rsidP="00002FC2">
      <w:pPr>
        <w:pStyle w:val="ac"/>
        <w:numPr>
          <w:ilvl w:val="0"/>
          <w:numId w:val="55"/>
        </w:numPr>
        <w:tabs>
          <w:tab w:val="left" w:pos="284"/>
          <w:tab w:val="left" w:pos="993"/>
        </w:tabs>
        <w:ind w:left="0" w:firstLine="0"/>
        <w:contextualSpacing w:val="0"/>
        <w:jc w:val="both"/>
        <w:rPr>
          <w:rFonts w:ascii="Arial" w:hAnsi="Arial" w:cs="Arial"/>
          <w:sz w:val="24"/>
          <w:szCs w:val="24"/>
        </w:rPr>
      </w:pPr>
      <w:r w:rsidRPr="004B5E7E">
        <w:rPr>
          <w:rFonts w:ascii="Arial" w:hAnsi="Arial" w:cs="Arial"/>
          <w:sz w:val="24"/>
          <w:szCs w:val="24"/>
        </w:rPr>
        <w:t>ул. 40 лет Октября – ул. Горького;</w:t>
      </w:r>
    </w:p>
    <w:p w:rsidR="004B5E7E" w:rsidRPr="004B5E7E" w:rsidRDefault="004B5E7E" w:rsidP="00002FC2">
      <w:pPr>
        <w:pStyle w:val="ac"/>
        <w:numPr>
          <w:ilvl w:val="0"/>
          <w:numId w:val="55"/>
        </w:numPr>
        <w:tabs>
          <w:tab w:val="left" w:pos="284"/>
          <w:tab w:val="left" w:pos="993"/>
        </w:tabs>
        <w:ind w:left="0" w:firstLine="0"/>
        <w:contextualSpacing w:val="0"/>
        <w:jc w:val="both"/>
        <w:rPr>
          <w:rFonts w:ascii="Arial" w:hAnsi="Arial" w:cs="Arial"/>
          <w:sz w:val="24"/>
          <w:szCs w:val="24"/>
        </w:rPr>
      </w:pPr>
      <w:r w:rsidRPr="004B5E7E">
        <w:rPr>
          <w:rFonts w:ascii="Arial" w:hAnsi="Arial" w:cs="Arial"/>
          <w:sz w:val="24"/>
          <w:szCs w:val="24"/>
        </w:rPr>
        <w:t>ул. Седлогорская – ул. Энгельса (начальная школа №8);</w:t>
      </w:r>
    </w:p>
    <w:p w:rsidR="004B5E7E" w:rsidRPr="004B5E7E" w:rsidRDefault="004B5E7E" w:rsidP="00002FC2">
      <w:pPr>
        <w:pStyle w:val="ac"/>
        <w:numPr>
          <w:ilvl w:val="0"/>
          <w:numId w:val="55"/>
        </w:numPr>
        <w:tabs>
          <w:tab w:val="left" w:pos="284"/>
          <w:tab w:val="left" w:pos="993"/>
        </w:tabs>
        <w:ind w:left="0" w:firstLine="0"/>
        <w:contextualSpacing w:val="0"/>
        <w:jc w:val="both"/>
        <w:rPr>
          <w:rFonts w:ascii="Arial" w:hAnsi="Arial" w:cs="Arial"/>
          <w:sz w:val="24"/>
          <w:szCs w:val="24"/>
        </w:rPr>
      </w:pPr>
      <w:r w:rsidRPr="004B5E7E">
        <w:rPr>
          <w:rFonts w:ascii="Arial" w:hAnsi="Arial" w:cs="Arial"/>
          <w:sz w:val="24"/>
          <w:szCs w:val="24"/>
        </w:rPr>
        <w:t>ул. Седлогорская;</w:t>
      </w:r>
    </w:p>
    <w:p w:rsidR="004B5E7E" w:rsidRPr="004B5E7E" w:rsidRDefault="004B5E7E" w:rsidP="00002FC2">
      <w:pPr>
        <w:pStyle w:val="ac"/>
        <w:numPr>
          <w:ilvl w:val="0"/>
          <w:numId w:val="55"/>
        </w:numPr>
        <w:tabs>
          <w:tab w:val="left" w:pos="284"/>
          <w:tab w:val="left" w:pos="993"/>
        </w:tabs>
        <w:ind w:left="0" w:firstLine="0"/>
        <w:contextualSpacing w:val="0"/>
        <w:jc w:val="both"/>
        <w:rPr>
          <w:rFonts w:ascii="Arial" w:hAnsi="Arial" w:cs="Arial"/>
          <w:sz w:val="24"/>
          <w:szCs w:val="24"/>
        </w:rPr>
      </w:pPr>
      <w:r w:rsidRPr="004B5E7E">
        <w:rPr>
          <w:rFonts w:ascii="Arial" w:hAnsi="Arial" w:cs="Arial"/>
          <w:sz w:val="24"/>
          <w:szCs w:val="24"/>
        </w:rPr>
        <w:t>ул. Седлогорская – ул. Аджарская;</w:t>
      </w:r>
    </w:p>
    <w:p w:rsidR="004B5E7E" w:rsidRPr="004B5E7E" w:rsidRDefault="004B5E7E" w:rsidP="00002FC2">
      <w:pPr>
        <w:pStyle w:val="ac"/>
        <w:numPr>
          <w:ilvl w:val="0"/>
          <w:numId w:val="55"/>
        </w:numPr>
        <w:tabs>
          <w:tab w:val="left" w:pos="284"/>
          <w:tab w:val="left" w:pos="993"/>
        </w:tabs>
        <w:ind w:left="0" w:firstLine="0"/>
        <w:contextualSpacing w:val="0"/>
        <w:jc w:val="both"/>
        <w:rPr>
          <w:rFonts w:ascii="Arial" w:hAnsi="Arial" w:cs="Arial"/>
          <w:sz w:val="24"/>
          <w:szCs w:val="24"/>
        </w:rPr>
      </w:pPr>
      <w:r w:rsidRPr="004B5E7E">
        <w:rPr>
          <w:rFonts w:ascii="Arial" w:hAnsi="Arial" w:cs="Arial"/>
          <w:sz w:val="24"/>
          <w:szCs w:val="24"/>
        </w:rPr>
        <w:t>ул. Октябрьская – ул. Энгельса (школа №8);</w:t>
      </w:r>
    </w:p>
    <w:p w:rsidR="004B5E7E" w:rsidRPr="004B5E7E" w:rsidRDefault="004B5E7E" w:rsidP="00002FC2">
      <w:pPr>
        <w:pStyle w:val="ac"/>
        <w:numPr>
          <w:ilvl w:val="0"/>
          <w:numId w:val="55"/>
        </w:numPr>
        <w:tabs>
          <w:tab w:val="left" w:pos="284"/>
          <w:tab w:val="left" w:pos="993"/>
        </w:tabs>
        <w:ind w:left="0" w:firstLine="0"/>
        <w:contextualSpacing w:val="0"/>
        <w:jc w:val="both"/>
        <w:rPr>
          <w:rFonts w:ascii="Arial" w:hAnsi="Arial" w:cs="Arial"/>
          <w:sz w:val="24"/>
          <w:szCs w:val="24"/>
        </w:rPr>
      </w:pPr>
      <w:r w:rsidRPr="004B5E7E">
        <w:rPr>
          <w:rFonts w:ascii="Arial" w:hAnsi="Arial" w:cs="Arial"/>
          <w:sz w:val="24"/>
          <w:szCs w:val="24"/>
        </w:rPr>
        <w:t>ул. Октябрьская – ул. Аджарская;</w:t>
      </w:r>
    </w:p>
    <w:p w:rsidR="004B5E7E" w:rsidRPr="004B5E7E" w:rsidRDefault="004B5E7E" w:rsidP="00002FC2">
      <w:pPr>
        <w:pStyle w:val="ac"/>
        <w:numPr>
          <w:ilvl w:val="0"/>
          <w:numId w:val="55"/>
        </w:numPr>
        <w:tabs>
          <w:tab w:val="left" w:pos="284"/>
          <w:tab w:val="left" w:pos="993"/>
        </w:tabs>
        <w:ind w:left="0" w:firstLine="0"/>
        <w:contextualSpacing w:val="0"/>
        <w:jc w:val="both"/>
        <w:rPr>
          <w:rFonts w:ascii="Arial" w:hAnsi="Arial" w:cs="Arial"/>
          <w:sz w:val="24"/>
          <w:szCs w:val="24"/>
        </w:rPr>
      </w:pPr>
      <w:r w:rsidRPr="004B5E7E">
        <w:rPr>
          <w:rFonts w:ascii="Arial" w:hAnsi="Arial" w:cs="Arial"/>
          <w:sz w:val="24"/>
          <w:szCs w:val="24"/>
        </w:rPr>
        <w:t>ул. Фоменко – ул. Седлогорская;</w:t>
      </w:r>
    </w:p>
    <w:p w:rsidR="004B5E7E" w:rsidRPr="004B5E7E" w:rsidRDefault="004B5E7E" w:rsidP="00002FC2">
      <w:pPr>
        <w:pStyle w:val="ac"/>
        <w:numPr>
          <w:ilvl w:val="0"/>
          <w:numId w:val="55"/>
        </w:numPr>
        <w:tabs>
          <w:tab w:val="left" w:pos="284"/>
          <w:tab w:val="left" w:pos="993"/>
        </w:tabs>
        <w:ind w:left="0" w:firstLine="0"/>
        <w:contextualSpacing w:val="0"/>
        <w:jc w:val="both"/>
        <w:rPr>
          <w:rFonts w:ascii="Arial" w:hAnsi="Arial" w:cs="Arial"/>
          <w:sz w:val="24"/>
          <w:szCs w:val="24"/>
        </w:rPr>
      </w:pPr>
      <w:r w:rsidRPr="004B5E7E">
        <w:rPr>
          <w:rFonts w:ascii="Arial" w:hAnsi="Arial" w:cs="Arial"/>
          <w:sz w:val="24"/>
          <w:szCs w:val="24"/>
        </w:rPr>
        <w:t>ул. Фоменко – ул. Октябрьская;</w:t>
      </w:r>
    </w:p>
    <w:p w:rsidR="004B5E7E" w:rsidRPr="004B5E7E" w:rsidRDefault="004B5E7E" w:rsidP="00002FC2">
      <w:pPr>
        <w:pStyle w:val="ac"/>
        <w:numPr>
          <w:ilvl w:val="0"/>
          <w:numId w:val="55"/>
        </w:numPr>
        <w:tabs>
          <w:tab w:val="left" w:pos="284"/>
          <w:tab w:val="left" w:pos="993"/>
        </w:tabs>
        <w:ind w:left="0" w:firstLine="0"/>
        <w:contextualSpacing w:val="0"/>
        <w:jc w:val="both"/>
        <w:rPr>
          <w:rFonts w:ascii="Arial" w:hAnsi="Arial" w:cs="Arial"/>
          <w:sz w:val="24"/>
          <w:szCs w:val="24"/>
        </w:rPr>
      </w:pPr>
      <w:r w:rsidRPr="004B5E7E">
        <w:rPr>
          <w:rFonts w:ascii="Arial" w:hAnsi="Arial" w:cs="Arial"/>
          <w:sz w:val="24"/>
          <w:szCs w:val="24"/>
        </w:rPr>
        <w:t>ул. Фоменко – ул. Школьная (школа №9);</w:t>
      </w:r>
    </w:p>
    <w:p w:rsidR="004B5E7E" w:rsidRPr="004B5E7E" w:rsidRDefault="004B5E7E" w:rsidP="00002FC2">
      <w:pPr>
        <w:pStyle w:val="ac"/>
        <w:numPr>
          <w:ilvl w:val="0"/>
          <w:numId w:val="55"/>
        </w:numPr>
        <w:tabs>
          <w:tab w:val="left" w:pos="284"/>
          <w:tab w:val="left" w:pos="993"/>
        </w:tabs>
        <w:ind w:left="0" w:firstLine="0"/>
        <w:contextualSpacing w:val="0"/>
        <w:jc w:val="both"/>
        <w:rPr>
          <w:rFonts w:ascii="Arial" w:hAnsi="Arial" w:cs="Arial"/>
          <w:sz w:val="24"/>
          <w:szCs w:val="24"/>
        </w:rPr>
      </w:pPr>
      <w:r w:rsidRPr="004B5E7E">
        <w:rPr>
          <w:rFonts w:ascii="Arial" w:hAnsi="Arial" w:cs="Arial"/>
          <w:sz w:val="24"/>
          <w:szCs w:val="24"/>
        </w:rPr>
        <w:t>ул. Фоменко – ул. Калинина;</w:t>
      </w:r>
    </w:p>
    <w:p w:rsidR="004B5E7E" w:rsidRPr="004B5E7E" w:rsidRDefault="004B5E7E" w:rsidP="00002FC2">
      <w:pPr>
        <w:pStyle w:val="ac"/>
        <w:numPr>
          <w:ilvl w:val="0"/>
          <w:numId w:val="55"/>
        </w:numPr>
        <w:tabs>
          <w:tab w:val="left" w:pos="284"/>
          <w:tab w:val="left" w:pos="993"/>
        </w:tabs>
        <w:ind w:left="0" w:firstLine="0"/>
        <w:contextualSpacing w:val="0"/>
        <w:jc w:val="both"/>
        <w:rPr>
          <w:rFonts w:ascii="Arial" w:hAnsi="Arial" w:cs="Arial"/>
          <w:sz w:val="24"/>
          <w:szCs w:val="24"/>
        </w:rPr>
      </w:pPr>
      <w:r w:rsidRPr="004B5E7E">
        <w:rPr>
          <w:rFonts w:ascii="Arial" w:hAnsi="Arial" w:cs="Arial"/>
          <w:sz w:val="24"/>
          <w:szCs w:val="24"/>
        </w:rPr>
        <w:t>ул. Кирова – ул. Тюленева;</w:t>
      </w:r>
    </w:p>
    <w:p w:rsidR="004B5E7E" w:rsidRPr="004B5E7E" w:rsidRDefault="004B5E7E" w:rsidP="00002FC2">
      <w:pPr>
        <w:pStyle w:val="ac"/>
        <w:numPr>
          <w:ilvl w:val="0"/>
          <w:numId w:val="55"/>
        </w:numPr>
        <w:tabs>
          <w:tab w:val="left" w:pos="284"/>
          <w:tab w:val="left" w:pos="993"/>
        </w:tabs>
        <w:ind w:left="0" w:firstLine="0"/>
        <w:contextualSpacing w:val="0"/>
        <w:jc w:val="both"/>
        <w:rPr>
          <w:rFonts w:ascii="Arial" w:hAnsi="Arial" w:cs="Arial"/>
          <w:sz w:val="24"/>
          <w:szCs w:val="24"/>
        </w:rPr>
      </w:pPr>
      <w:r w:rsidRPr="004B5E7E">
        <w:rPr>
          <w:rFonts w:ascii="Arial" w:hAnsi="Arial" w:cs="Arial"/>
          <w:sz w:val="24"/>
          <w:szCs w:val="24"/>
        </w:rPr>
        <w:t>ул. Кирова – ул. Желябова;</w:t>
      </w:r>
    </w:p>
    <w:p w:rsidR="004B5E7E" w:rsidRPr="004B5E7E" w:rsidRDefault="004B5E7E" w:rsidP="00002FC2">
      <w:pPr>
        <w:pStyle w:val="ac"/>
        <w:numPr>
          <w:ilvl w:val="0"/>
          <w:numId w:val="55"/>
        </w:numPr>
        <w:tabs>
          <w:tab w:val="left" w:pos="284"/>
          <w:tab w:val="left" w:pos="993"/>
        </w:tabs>
        <w:ind w:left="0" w:firstLine="0"/>
        <w:contextualSpacing w:val="0"/>
        <w:jc w:val="both"/>
        <w:rPr>
          <w:rFonts w:ascii="Arial" w:hAnsi="Arial" w:cs="Arial"/>
          <w:sz w:val="24"/>
          <w:szCs w:val="24"/>
        </w:rPr>
      </w:pPr>
      <w:r w:rsidRPr="004B5E7E">
        <w:rPr>
          <w:rFonts w:ascii="Arial" w:hAnsi="Arial" w:cs="Arial"/>
          <w:sz w:val="24"/>
          <w:szCs w:val="24"/>
        </w:rPr>
        <w:t>ул. Кирова – ул. Широкая;</w:t>
      </w:r>
    </w:p>
    <w:p w:rsidR="004B5E7E" w:rsidRPr="004B5E7E" w:rsidRDefault="004B5E7E" w:rsidP="00002FC2">
      <w:pPr>
        <w:pStyle w:val="ac"/>
        <w:numPr>
          <w:ilvl w:val="0"/>
          <w:numId w:val="55"/>
        </w:numPr>
        <w:tabs>
          <w:tab w:val="left" w:pos="284"/>
          <w:tab w:val="left" w:pos="993"/>
        </w:tabs>
        <w:ind w:left="0" w:firstLine="0"/>
        <w:contextualSpacing w:val="0"/>
        <w:jc w:val="both"/>
        <w:rPr>
          <w:rFonts w:ascii="Arial" w:hAnsi="Arial" w:cs="Arial"/>
          <w:sz w:val="24"/>
          <w:szCs w:val="24"/>
        </w:rPr>
      </w:pPr>
      <w:r w:rsidRPr="004B5E7E">
        <w:rPr>
          <w:rFonts w:ascii="Arial" w:hAnsi="Arial" w:cs="Arial"/>
          <w:sz w:val="24"/>
          <w:szCs w:val="24"/>
        </w:rPr>
        <w:t>ул. Кирова (Нарзанный завод);</w:t>
      </w:r>
    </w:p>
    <w:p w:rsidR="004B5E7E" w:rsidRPr="004B5E7E" w:rsidRDefault="004B5E7E" w:rsidP="00002FC2">
      <w:pPr>
        <w:pStyle w:val="ac"/>
        <w:numPr>
          <w:ilvl w:val="0"/>
          <w:numId w:val="55"/>
        </w:numPr>
        <w:tabs>
          <w:tab w:val="left" w:pos="284"/>
          <w:tab w:val="left" w:pos="993"/>
        </w:tabs>
        <w:ind w:left="0" w:firstLine="0"/>
        <w:contextualSpacing w:val="0"/>
        <w:jc w:val="both"/>
        <w:rPr>
          <w:rFonts w:ascii="Arial" w:hAnsi="Arial" w:cs="Arial"/>
          <w:sz w:val="24"/>
          <w:szCs w:val="24"/>
        </w:rPr>
      </w:pPr>
      <w:r w:rsidRPr="004B5E7E">
        <w:rPr>
          <w:rFonts w:ascii="Arial" w:hAnsi="Arial" w:cs="Arial"/>
          <w:sz w:val="24"/>
          <w:szCs w:val="24"/>
        </w:rPr>
        <w:t>ул. Вокзальная – Курортный бульвар;</w:t>
      </w:r>
    </w:p>
    <w:p w:rsidR="004B5E7E" w:rsidRPr="004B5E7E" w:rsidRDefault="004B5E7E" w:rsidP="00002FC2">
      <w:pPr>
        <w:pStyle w:val="ac"/>
        <w:numPr>
          <w:ilvl w:val="0"/>
          <w:numId w:val="55"/>
        </w:numPr>
        <w:tabs>
          <w:tab w:val="left" w:pos="284"/>
          <w:tab w:val="left" w:pos="993"/>
        </w:tabs>
        <w:ind w:left="0" w:firstLine="0"/>
        <w:contextualSpacing w:val="0"/>
        <w:jc w:val="both"/>
        <w:rPr>
          <w:rFonts w:ascii="Arial" w:hAnsi="Arial" w:cs="Arial"/>
          <w:sz w:val="24"/>
          <w:szCs w:val="24"/>
        </w:rPr>
      </w:pPr>
      <w:r w:rsidRPr="004B5E7E">
        <w:rPr>
          <w:rFonts w:ascii="Arial" w:hAnsi="Arial" w:cs="Arial"/>
          <w:sz w:val="24"/>
          <w:szCs w:val="24"/>
        </w:rPr>
        <w:t>Привокзальная площадь;</w:t>
      </w:r>
    </w:p>
    <w:p w:rsidR="004B5E7E" w:rsidRPr="004B5E7E" w:rsidRDefault="00940BDC" w:rsidP="00002FC2">
      <w:pPr>
        <w:pStyle w:val="ac"/>
        <w:numPr>
          <w:ilvl w:val="0"/>
          <w:numId w:val="55"/>
        </w:numPr>
        <w:tabs>
          <w:tab w:val="left" w:pos="284"/>
          <w:tab w:val="left" w:pos="993"/>
        </w:tabs>
        <w:ind w:left="0" w:firstLine="0"/>
        <w:contextualSpacing w:val="0"/>
        <w:jc w:val="both"/>
        <w:rPr>
          <w:rFonts w:ascii="Arial" w:hAnsi="Arial" w:cs="Arial"/>
          <w:sz w:val="24"/>
          <w:szCs w:val="24"/>
        </w:rPr>
      </w:pPr>
      <w:r w:rsidRPr="004B5E7E">
        <w:rPr>
          <w:rFonts w:ascii="Arial" w:hAnsi="Arial" w:cs="Arial"/>
          <w:sz w:val="24"/>
          <w:szCs w:val="24"/>
        </w:rPr>
        <w:t>ул</w:t>
      </w:r>
      <w:r w:rsidR="004B5E7E" w:rsidRPr="004B5E7E">
        <w:rPr>
          <w:rFonts w:ascii="Arial" w:hAnsi="Arial" w:cs="Arial"/>
          <w:sz w:val="24"/>
          <w:szCs w:val="24"/>
        </w:rPr>
        <w:t>. Герцена – ул. Шаляпина;</w:t>
      </w:r>
    </w:p>
    <w:p w:rsidR="004B5E7E" w:rsidRPr="004B5E7E" w:rsidRDefault="00940BDC" w:rsidP="00002FC2">
      <w:pPr>
        <w:pStyle w:val="ac"/>
        <w:numPr>
          <w:ilvl w:val="0"/>
          <w:numId w:val="55"/>
        </w:numPr>
        <w:tabs>
          <w:tab w:val="left" w:pos="284"/>
          <w:tab w:val="left" w:pos="993"/>
        </w:tabs>
        <w:ind w:left="0" w:firstLine="0"/>
        <w:contextualSpacing w:val="0"/>
        <w:jc w:val="both"/>
        <w:rPr>
          <w:rFonts w:ascii="Arial" w:hAnsi="Arial" w:cs="Arial"/>
          <w:sz w:val="24"/>
          <w:szCs w:val="24"/>
        </w:rPr>
      </w:pPr>
      <w:r w:rsidRPr="004B5E7E">
        <w:rPr>
          <w:rFonts w:ascii="Arial" w:hAnsi="Arial" w:cs="Arial"/>
          <w:sz w:val="24"/>
          <w:szCs w:val="24"/>
        </w:rPr>
        <w:t>пр</w:t>
      </w:r>
      <w:r w:rsidR="004B5E7E" w:rsidRPr="004B5E7E">
        <w:rPr>
          <w:rFonts w:ascii="Arial" w:hAnsi="Arial" w:cs="Arial"/>
          <w:sz w:val="24"/>
          <w:szCs w:val="24"/>
        </w:rPr>
        <w:t>. Ленина – ул. Желябова;</w:t>
      </w:r>
    </w:p>
    <w:p w:rsidR="004B5E7E" w:rsidRPr="004B5E7E" w:rsidRDefault="00940BDC" w:rsidP="00002FC2">
      <w:pPr>
        <w:pStyle w:val="ac"/>
        <w:numPr>
          <w:ilvl w:val="0"/>
          <w:numId w:val="55"/>
        </w:numPr>
        <w:tabs>
          <w:tab w:val="left" w:pos="284"/>
          <w:tab w:val="left" w:pos="993"/>
        </w:tabs>
        <w:ind w:left="0" w:firstLine="0"/>
        <w:contextualSpacing w:val="0"/>
        <w:jc w:val="both"/>
        <w:rPr>
          <w:rFonts w:ascii="Arial" w:hAnsi="Arial" w:cs="Arial"/>
          <w:sz w:val="24"/>
          <w:szCs w:val="24"/>
        </w:rPr>
      </w:pPr>
      <w:r w:rsidRPr="004B5E7E">
        <w:rPr>
          <w:rFonts w:ascii="Arial" w:hAnsi="Arial" w:cs="Arial"/>
          <w:sz w:val="24"/>
          <w:szCs w:val="24"/>
        </w:rPr>
        <w:t>пр</w:t>
      </w:r>
      <w:r w:rsidR="004B5E7E" w:rsidRPr="004B5E7E">
        <w:rPr>
          <w:rFonts w:ascii="Arial" w:hAnsi="Arial" w:cs="Arial"/>
          <w:sz w:val="24"/>
          <w:szCs w:val="24"/>
        </w:rPr>
        <w:t>. Ленина – ул. Б. Хмельницкого;</w:t>
      </w:r>
    </w:p>
    <w:p w:rsidR="004B5E7E" w:rsidRPr="004B5E7E" w:rsidRDefault="00940BDC" w:rsidP="00002FC2">
      <w:pPr>
        <w:pStyle w:val="ac"/>
        <w:numPr>
          <w:ilvl w:val="0"/>
          <w:numId w:val="55"/>
        </w:numPr>
        <w:tabs>
          <w:tab w:val="left" w:pos="284"/>
          <w:tab w:val="left" w:pos="993"/>
        </w:tabs>
        <w:ind w:left="0" w:firstLine="0"/>
        <w:contextualSpacing w:val="0"/>
        <w:jc w:val="both"/>
        <w:rPr>
          <w:rFonts w:ascii="Arial" w:hAnsi="Arial" w:cs="Arial"/>
          <w:sz w:val="24"/>
          <w:szCs w:val="24"/>
        </w:rPr>
      </w:pPr>
      <w:r w:rsidRPr="004B5E7E">
        <w:rPr>
          <w:rFonts w:ascii="Arial" w:hAnsi="Arial" w:cs="Arial"/>
          <w:sz w:val="24"/>
          <w:szCs w:val="24"/>
        </w:rPr>
        <w:t>пр</w:t>
      </w:r>
      <w:r w:rsidR="004B5E7E" w:rsidRPr="004B5E7E">
        <w:rPr>
          <w:rFonts w:ascii="Arial" w:hAnsi="Arial" w:cs="Arial"/>
          <w:sz w:val="24"/>
          <w:szCs w:val="24"/>
        </w:rPr>
        <w:t>. Ленина – пер. Бородинский;</w:t>
      </w:r>
    </w:p>
    <w:p w:rsidR="004B5E7E" w:rsidRPr="004B5E7E" w:rsidRDefault="00940BDC" w:rsidP="00002FC2">
      <w:pPr>
        <w:pStyle w:val="ac"/>
        <w:numPr>
          <w:ilvl w:val="0"/>
          <w:numId w:val="55"/>
        </w:numPr>
        <w:tabs>
          <w:tab w:val="left" w:pos="284"/>
          <w:tab w:val="left" w:pos="993"/>
        </w:tabs>
        <w:ind w:left="0" w:firstLine="0"/>
        <w:contextualSpacing w:val="0"/>
        <w:jc w:val="both"/>
        <w:rPr>
          <w:rFonts w:ascii="Arial" w:hAnsi="Arial" w:cs="Arial"/>
          <w:sz w:val="24"/>
          <w:szCs w:val="24"/>
        </w:rPr>
      </w:pPr>
      <w:r w:rsidRPr="004B5E7E">
        <w:rPr>
          <w:rFonts w:ascii="Arial" w:hAnsi="Arial" w:cs="Arial"/>
          <w:sz w:val="24"/>
          <w:szCs w:val="24"/>
        </w:rPr>
        <w:t>пр</w:t>
      </w:r>
      <w:r w:rsidR="004B5E7E" w:rsidRPr="004B5E7E">
        <w:rPr>
          <w:rFonts w:ascii="Arial" w:hAnsi="Arial" w:cs="Arial"/>
          <w:sz w:val="24"/>
          <w:szCs w:val="24"/>
        </w:rPr>
        <w:t>. Ленина – пр. Дзержинского;</w:t>
      </w:r>
    </w:p>
    <w:p w:rsidR="004B5E7E" w:rsidRPr="004B5E7E" w:rsidRDefault="00940BDC" w:rsidP="00002FC2">
      <w:pPr>
        <w:pStyle w:val="ac"/>
        <w:numPr>
          <w:ilvl w:val="0"/>
          <w:numId w:val="55"/>
        </w:numPr>
        <w:tabs>
          <w:tab w:val="left" w:pos="284"/>
          <w:tab w:val="left" w:pos="993"/>
        </w:tabs>
        <w:ind w:left="0" w:firstLine="0"/>
        <w:contextualSpacing w:val="0"/>
        <w:jc w:val="both"/>
        <w:rPr>
          <w:rFonts w:ascii="Arial" w:hAnsi="Arial" w:cs="Arial"/>
          <w:sz w:val="24"/>
          <w:szCs w:val="24"/>
        </w:rPr>
      </w:pPr>
      <w:r w:rsidRPr="004B5E7E">
        <w:rPr>
          <w:rFonts w:ascii="Arial" w:hAnsi="Arial" w:cs="Arial"/>
          <w:sz w:val="24"/>
          <w:szCs w:val="24"/>
        </w:rPr>
        <w:t>пр</w:t>
      </w:r>
      <w:r w:rsidR="004B5E7E" w:rsidRPr="004B5E7E">
        <w:rPr>
          <w:rFonts w:ascii="Arial" w:hAnsi="Arial" w:cs="Arial"/>
          <w:sz w:val="24"/>
          <w:szCs w:val="24"/>
        </w:rPr>
        <w:t>. Ленина – ул. Санаторная;</w:t>
      </w:r>
    </w:p>
    <w:p w:rsidR="004B5E7E" w:rsidRPr="004B5E7E" w:rsidRDefault="00940BDC" w:rsidP="00002FC2">
      <w:pPr>
        <w:pStyle w:val="ac"/>
        <w:numPr>
          <w:ilvl w:val="0"/>
          <w:numId w:val="55"/>
        </w:numPr>
        <w:tabs>
          <w:tab w:val="left" w:pos="284"/>
          <w:tab w:val="left" w:pos="993"/>
        </w:tabs>
        <w:ind w:left="0" w:firstLine="0"/>
        <w:contextualSpacing w:val="0"/>
        <w:jc w:val="both"/>
        <w:rPr>
          <w:rFonts w:ascii="Arial" w:hAnsi="Arial" w:cs="Arial"/>
          <w:sz w:val="24"/>
          <w:szCs w:val="24"/>
        </w:rPr>
      </w:pPr>
      <w:r w:rsidRPr="004B5E7E">
        <w:rPr>
          <w:rFonts w:ascii="Arial" w:hAnsi="Arial" w:cs="Arial"/>
          <w:sz w:val="24"/>
          <w:szCs w:val="24"/>
        </w:rPr>
        <w:t>ул</w:t>
      </w:r>
      <w:r w:rsidR="004B5E7E" w:rsidRPr="004B5E7E">
        <w:rPr>
          <w:rFonts w:ascii="Arial" w:hAnsi="Arial" w:cs="Arial"/>
          <w:sz w:val="24"/>
          <w:szCs w:val="24"/>
        </w:rPr>
        <w:t>. Жуковского (школа №2);</w:t>
      </w:r>
    </w:p>
    <w:p w:rsidR="004B5E7E" w:rsidRPr="004B5E7E" w:rsidRDefault="00940BDC" w:rsidP="00002FC2">
      <w:pPr>
        <w:pStyle w:val="ac"/>
        <w:numPr>
          <w:ilvl w:val="0"/>
          <w:numId w:val="55"/>
        </w:numPr>
        <w:tabs>
          <w:tab w:val="left" w:pos="284"/>
          <w:tab w:val="left" w:pos="993"/>
        </w:tabs>
        <w:ind w:left="0" w:firstLine="0"/>
        <w:contextualSpacing w:val="0"/>
        <w:jc w:val="both"/>
        <w:rPr>
          <w:rFonts w:ascii="Arial" w:hAnsi="Arial" w:cs="Arial"/>
          <w:sz w:val="24"/>
          <w:szCs w:val="24"/>
        </w:rPr>
      </w:pPr>
      <w:r w:rsidRPr="004B5E7E">
        <w:rPr>
          <w:rFonts w:ascii="Arial" w:hAnsi="Arial" w:cs="Arial"/>
          <w:sz w:val="24"/>
          <w:szCs w:val="24"/>
        </w:rPr>
        <w:t>ул</w:t>
      </w:r>
      <w:r w:rsidR="004B5E7E" w:rsidRPr="004B5E7E">
        <w:rPr>
          <w:rFonts w:ascii="Arial" w:hAnsi="Arial" w:cs="Arial"/>
          <w:sz w:val="24"/>
          <w:szCs w:val="24"/>
        </w:rPr>
        <w:t>. Чкалова – ул. Авиации;</w:t>
      </w:r>
    </w:p>
    <w:p w:rsidR="004B5E7E" w:rsidRPr="004B5E7E" w:rsidRDefault="00940BDC" w:rsidP="00002FC2">
      <w:pPr>
        <w:pStyle w:val="ac"/>
        <w:numPr>
          <w:ilvl w:val="0"/>
          <w:numId w:val="55"/>
        </w:numPr>
        <w:tabs>
          <w:tab w:val="left" w:pos="284"/>
          <w:tab w:val="left" w:pos="993"/>
        </w:tabs>
        <w:ind w:left="0" w:firstLine="0"/>
        <w:contextualSpacing w:val="0"/>
        <w:jc w:val="both"/>
        <w:rPr>
          <w:rFonts w:ascii="Arial" w:hAnsi="Arial" w:cs="Arial"/>
          <w:sz w:val="24"/>
          <w:szCs w:val="24"/>
        </w:rPr>
      </w:pPr>
      <w:r w:rsidRPr="004B5E7E">
        <w:rPr>
          <w:rFonts w:ascii="Arial" w:hAnsi="Arial" w:cs="Arial"/>
          <w:sz w:val="24"/>
          <w:szCs w:val="24"/>
        </w:rPr>
        <w:lastRenderedPageBreak/>
        <w:t>ул</w:t>
      </w:r>
      <w:r w:rsidR="004B5E7E" w:rsidRPr="004B5E7E">
        <w:rPr>
          <w:rFonts w:ascii="Arial" w:hAnsi="Arial" w:cs="Arial"/>
          <w:sz w:val="24"/>
          <w:szCs w:val="24"/>
        </w:rPr>
        <w:t>. Чкалова (школы);</w:t>
      </w:r>
    </w:p>
    <w:p w:rsidR="004B5E7E" w:rsidRPr="004B5E7E" w:rsidRDefault="00940BDC" w:rsidP="00002FC2">
      <w:pPr>
        <w:pStyle w:val="ac"/>
        <w:numPr>
          <w:ilvl w:val="0"/>
          <w:numId w:val="55"/>
        </w:numPr>
        <w:tabs>
          <w:tab w:val="left" w:pos="284"/>
          <w:tab w:val="left" w:pos="993"/>
        </w:tabs>
        <w:ind w:left="0" w:firstLine="0"/>
        <w:contextualSpacing w:val="0"/>
        <w:jc w:val="both"/>
        <w:rPr>
          <w:rFonts w:ascii="Arial" w:hAnsi="Arial" w:cs="Arial"/>
          <w:sz w:val="24"/>
          <w:szCs w:val="24"/>
        </w:rPr>
      </w:pPr>
      <w:r w:rsidRPr="004B5E7E">
        <w:rPr>
          <w:rFonts w:ascii="Arial" w:hAnsi="Arial" w:cs="Arial"/>
          <w:sz w:val="24"/>
          <w:szCs w:val="24"/>
        </w:rPr>
        <w:t>ул</w:t>
      </w:r>
      <w:r w:rsidR="004B5E7E" w:rsidRPr="004B5E7E">
        <w:rPr>
          <w:rFonts w:ascii="Arial" w:hAnsi="Arial" w:cs="Arial"/>
          <w:sz w:val="24"/>
          <w:szCs w:val="24"/>
        </w:rPr>
        <w:t>. Кутузова (школа №12);</w:t>
      </w:r>
    </w:p>
    <w:p w:rsidR="004B5E7E" w:rsidRPr="004B5E7E" w:rsidRDefault="00940BDC" w:rsidP="00002FC2">
      <w:pPr>
        <w:pStyle w:val="ac"/>
        <w:numPr>
          <w:ilvl w:val="0"/>
          <w:numId w:val="55"/>
        </w:numPr>
        <w:tabs>
          <w:tab w:val="left" w:pos="284"/>
          <w:tab w:val="left" w:pos="993"/>
        </w:tabs>
        <w:ind w:left="0" w:firstLine="0"/>
        <w:contextualSpacing w:val="0"/>
        <w:jc w:val="both"/>
        <w:rPr>
          <w:rFonts w:ascii="Arial" w:hAnsi="Arial" w:cs="Arial"/>
          <w:sz w:val="24"/>
          <w:szCs w:val="24"/>
        </w:rPr>
      </w:pPr>
      <w:r w:rsidRPr="004B5E7E">
        <w:rPr>
          <w:rFonts w:ascii="Arial" w:hAnsi="Arial" w:cs="Arial"/>
          <w:sz w:val="24"/>
          <w:szCs w:val="24"/>
        </w:rPr>
        <w:t>ул</w:t>
      </w:r>
      <w:r w:rsidR="004B5E7E" w:rsidRPr="004B5E7E">
        <w:rPr>
          <w:rFonts w:ascii="Arial" w:hAnsi="Arial" w:cs="Arial"/>
          <w:sz w:val="24"/>
          <w:szCs w:val="24"/>
        </w:rPr>
        <w:t>. Водопойная – ул. Западная (школа №17);</w:t>
      </w:r>
    </w:p>
    <w:p w:rsidR="004B5E7E" w:rsidRPr="004B5E7E" w:rsidRDefault="00940BDC" w:rsidP="00002FC2">
      <w:pPr>
        <w:pStyle w:val="ac"/>
        <w:numPr>
          <w:ilvl w:val="0"/>
          <w:numId w:val="55"/>
        </w:numPr>
        <w:tabs>
          <w:tab w:val="left" w:pos="284"/>
          <w:tab w:val="left" w:pos="993"/>
        </w:tabs>
        <w:ind w:left="0" w:firstLine="0"/>
        <w:contextualSpacing w:val="0"/>
        <w:jc w:val="both"/>
        <w:rPr>
          <w:rFonts w:ascii="Arial" w:hAnsi="Arial" w:cs="Arial"/>
          <w:sz w:val="24"/>
          <w:szCs w:val="24"/>
        </w:rPr>
      </w:pPr>
      <w:r w:rsidRPr="004B5E7E">
        <w:rPr>
          <w:rFonts w:ascii="Arial" w:hAnsi="Arial" w:cs="Arial"/>
          <w:sz w:val="24"/>
          <w:szCs w:val="24"/>
        </w:rPr>
        <w:t>ул</w:t>
      </w:r>
      <w:r w:rsidR="004B5E7E" w:rsidRPr="004B5E7E">
        <w:rPr>
          <w:rFonts w:ascii="Arial" w:hAnsi="Arial" w:cs="Arial"/>
          <w:sz w:val="24"/>
          <w:szCs w:val="24"/>
        </w:rPr>
        <w:t>. М. Расковой (школа №19);</w:t>
      </w:r>
    </w:p>
    <w:p w:rsidR="004B5E7E" w:rsidRPr="004B5E7E" w:rsidRDefault="00940BDC" w:rsidP="00002FC2">
      <w:pPr>
        <w:pStyle w:val="ac"/>
        <w:numPr>
          <w:ilvl w:val="0"/>
          <w:numId w:val="55"/>
        </w:numPr>
        <w:tabs>
          <w:tab w:val="left" w:pos="284"/>
          <w:tab w:val="left" w:pos="993"/>
        </w:tabs>
        <w:ind w:left="0" w:firstLine="0"/>
        <w:contextualSpacing w:val="0"/>
        <w:jc w:val="both"/>
        <w:rPr>
          <w:rFonts w:ascii="Arial" w:hAnsi="Arial" w:cs="Arial"/>
          <w:sz w:val="24"/>
          <w:szCs w:val="24"/>
        </w:rPr>
      </w:pPr>
      <w:r w:rsidRPr="004B5E7E">
        <w:rPr>
          <w:rFonts w:ascii="Arial" w:hAnsi="Arial" w:cs="Arial"/>
          <w:sz w:val="24"/>
          <w:szCs w:val="24"/>
        </w:rPr>
        <w:t>ул</w:t>
      </w:r>
      <w:r w:rsidR="004B5E7E" w:rsidRPr="004B5E7E">
        <w:rPr>
          <w:rFonts w:ascii="Arial" w:hAnsi="Arial" w:cs="Arial"/>
          <w:sz w:val="24"/>
          <w:szCs w:val="24"/>
        </w:rPr>
        <w:t>. Красивая, №31;</w:t>
      </w:r>
    </w:p>
    <w:p w:rsidR="004B5E7E" w:rsidRPr="004B5E7E" w:rsidRDefault="00940BDC" w:rsidP="00002FC2">
      <w:pPr>
        <w:pStyle w:val="ac"/>
        <w:numPr>
          <w:ilvl w:val="0"/>
          <w:numId w:val="55"/>
        </w:numPr>
        <w:tabs>
          <w:tab w:val="left" w:pos="284"/>
          <w:tab w:val="left" w:pos="993"/>
        </w:tabs>
        <w:ind w:left="0" w:firstLine="0"/>
        <w:contextualSpacing w:val="0"/>
        <w:jc w:val="both"/>
        <w:rPr>
          <w:rFonts w:ascii="Arial" w:hAnsi="Arial" w:cs="Arial"/>
          <w:sz w:val="24"/>
          <w:szCs w:val="24"/>
        </w:rPr>
      </w:pPr>
      <w:r w:rsidRPr="004B5E7E">
        <w:rPr>
          <w:rFonts w:ascii="Arial" w:hAnsi="Arial" w:cs="Arial"/>
          <w:sz w:val="24"/>
          <w:szCs w:val="24"/>
        </w:rPr>
        <w:t>ул</w:t>
      </w:r>
      <w:r w:rsidR="004B5E7E" w:rsidRPr="004B5E7E">
        <w:rPr>
          <w:rFonts w:ascii="Arial" w:hAnsi="Arial" w:cs="Arial"/>
          <w:sz w:val="24"/>
          <w:szCs w:val="24"/>
        </w:rPr>
        <w:t>. Красивая, №6;</w:t>
      </w:r>
    </w:p>
    <w:p w:rsidR="004B5E7E" w:rsidRPr="004B5E7E" w:rsidRDefault="00940BDC" w:rsidP="00002FC2">
      <w:pPr>
        <w:pStyle w:val="ac"/>
        <w:numPr>
          <w:ilvl w:val="0"/>
          <w:numId w:val="55"/>
        </w:numPr>
        <w:tabs>
          <w:tab w:val="left" w:pos="284"/>
          <w:tab w:val="left" w:pos="993"/>
        </w:tabs>
        <w:ind w:left="0" w:firstLine="0"/>
        <w:contextualSpacing w:val="0"/>
        <w:jc w:val="both"/>
        <w:rPr>
          <w:rFonts w:ascii="Arial" w:hAnsi="Arial" w:cs="Arial"/>
          <w:sz w:val="24"/>
          <w:szCs w:val="24"/>
        </w:rPr>
      </w:pPr>
      <w:r w:rsidRPr="004B5E7E">
        <w:rPr>
          <w:rFonts w:ascii="Arial" w:hAnsi="Arial" w:cs="Arial"/>
          <w:sz w:val="24"/>
          <w:szCs w:val="24"/>
        </w:rPr>
        <w:t>ул</w:t>
      </w:r>
      <w:r w:rsidR="004B5E7E" w:rsidRPr="004B5E7E">
        <w:rPr>
          <w:rFonts w:ascii="Arial" w:hAnsi="Arial" w:cs="Arial"/>
          <w:sz w:val="24"/>
          <w:szCs w:val="24"/>
        </w:rPr>
        <w:t>. Красивая, №24;</w:t>
      </w:r>
    </w:p>
    <w:p w:rsidR="004B5E7E" w:rsidRPr="004B5E7E" w:rsidRDefault="00940BDC" w:rsidP="00002FC2">
      <w:pPr>
        <w:pStyle w:val="ac"/>
        <w:numPr>
          <w:ilvl w:val="0"/>
          <w:numId w:val="55"/>
        </w:numPr>
        <w:tabs>
          <w:tab w:val="left" w:pos="284"/>
          <w:tab w:val="left" w:pos="993"/>
        </w:tabs>
        <w:ind w:left="0" w:firstLine="0"/>
        <w:contextualSpacing w:val="0"/>
        <w:jc w:val="both"/>
        <w:rPr>
          <w:rFonts w:ascii="Arial" w:hAnsi="Arial" w:cs="Arial"/>
          <w:sz w:val="24"/>
          <w:szCs w:val="24"/>
        </w:rPr>
      </w:pPr>
      <w:r w:rsidRPr="004B5E7E">
        <w:rPr>
          <w:rFonts w:ascii="Arial" w:hAnsi="Arial" w:cs="Arial"/>
          <w:sz w:val="24"/>
          <w:szCs w:val="24"/>
        </w:rPr>
        <w:t>ул</w:t>
      </w:r>
      <w:r w:rsidR="004B5E7E" w:rsidRPr="004B5E7E">
        <w:rPr>
          <w:rFonts w:ascii="Arial" w:hAnsi="Arial" w:cs="Arial"/>
          <w:sz w:val="24"/>
          <w:szCs w:val="24"/>
        </w:rPr>
        <w:t>. Губина (школа №16 и №20);</w:t>
      </w:r>
    </w:p>
    <w:p w:rsidR="004B5E7E" w:rsidRPr="004B5E7E" w:rsidRDefault="00940BDC" w:rsidP="00002FC2">
      <w:pPr>
        <w:pStyle w:val="ac"/>
        <w:numPr>
          <w:ilvl w:val="0"/>
          <w:numId w:val="55"/>
        </w:numPr>
        <w:tabs>
          <w:tab w:val="left" w:pos="284"/>
          <w:tab w:val="left" w:pos="993"/>
        </w:tabs>
        <w:ind w:left="0" w:firstLine="0"/>
        <w:contextualSpacing w:val="0"/>
        <w:jc w:val="both"/>
        <w:rPr>
          <w:rFonts w:ascii="Arial" w:hAnsi="Arial" w:cs="Arial"/>
          <w:sz w:val="24"/>
          <w:szCs w:val="24"/>
        </w:rPr>
      </w:pPr>
      <w:r w:rsidRPr="004B5E7E">
        <w:rPr>
          <w:rFonts w:ascii="Arial" w:hAnsi="Arial" w:cs="Arial"/>
          <w:sz w:val="24"/>
          <w:szCs w:val="24"/>
        </w:rPr>
        <w:t>ул</w:t>
      </w:r>
      <w:r w:rsidR="004B5E7E" w:rsidRPr="004B5E7E">
        <w:rPr>
          <w:rFonts w:ascii="Arial" w:hAnsi="Arial" w:cs="Arial"/>
          <w:sz w:val="24"/>
          <w:szCs w:val="24"/>
        </w:rPr>
        <w:t>. Прямая (пос. Аликоновка, школа);</w:t>
      </w:r>
    </w:p>
    <w:p w:rsidR="004B5E7E" w:rsidRPr="004B5E7E" w:rsidRDefault="00940BDC" w:rsidP="00002FC2">
      <w:pPr>
        <w:pStyle w:val="ac"/>
        <w:numPr>
          <w:ilvl w:val="0"/>
          <w:numId w:val="55"/>
        </w:numPr>
        <w:tabs>
          <w:tab w:val="left" w:pos="284"/>
          <w:tab w:val="left" w:pos="993"/>
        </w:tabs>
        <w:ind w:left="0" w:firstLine="0"/>
        <w:contextualSpacing w:val="0"/>
        <w:jc w:val="both"/>
        <w:rPr>
          <w:rFonts w:ascii="Arial" w:hAnsi="Arial" w:cs="Arial"/>
          <w:sz w:val="24"/>
          <w:szCs w:val="24"/>
        </w:rPr>
      </w:pPr>
      <w:r w:rsidRPr="004B5E7E">
        <w:rPr>
          <w:rFonts w:ascii="Arial" w:hAnsi="Arial" w:cs="Arial"/>
          <w:sz w:val="24"/>
          <w:szCs w:val="24"/>
        </w:rPr>
        <w:t>ул</w:t>
      </w:r>
      <w:r w:rsidR="004B5E7E" w:rsidRPr="004B5E7E">
        <w:rPr>
          <w:rFonts w:ascii="Arial" w:hAnsi="Arial" w:cs="Arial"/>
          <w:sz w:val="24"/>
          <w:szCs w:val="24"/>
        </w:rPr>
        <w:t>. Р. Люксембург (школа №4);</w:t>
      </w:r>
    </w:p>
    <w:p w:rsidR="004B5E7E" w:rsidRPr="004B5E7E" w:rsidRDefault="00940BDC" w:rsidP="00002FC2">
      <w:pPr>
        <w:pStyle w:val="ac"/>
        <w:numPr>
          <w:ilvl w:val="0"/>
          <w:numId w:val="55"/>
        </w:numPr>
        <w:tabs>
          <w:tab w:val="left" w:pos="284"/>
          <w:tab w:val="left" w:pos="993"/>
        </w:tabs>
        <w:ind w:left="0" w:firstLine="0"/>
        <w:contextualSpacing w:val="0"/>
        <w:jc w:val="both"/>
        <w:rPr>
          <w:rFonts w:ascii="Arial" w:hAnsi="Arial" w:cs="Arial"/>
          <w:sz w:val="24"/>
          <w:szCs w:val="24"/>
        </w:rPr>
      </w:pPr>
      <w:r w:rsidRPr="004B5E7E">
        <w:rPr>
          <w:rFonts w:ascii="Arial" w:hAnsi="Arial" w:cs="Arial"/>
          <w:sz w:val="24"/>
          <w:szCs w:val="24"/>
        </w:rPr>
        <w:t>пр</w:t>
      </w:r>
      <w:r w:rsidR="004B5E7E" w:rsidRPr="004B5E7E">
        <w:rPr>
          <w:rFonts w:ascii="Arial" w:hAnsi="Arial" w:cs="Arial"/>
          <w:sz w:val="24"/>
          <w:szCs w:val="24"/>
        </w:rPr>
        <w:t>. Дзержинского – ул. Герцена;</w:t>
      </w:r>
    </w:p>
    <w:p w:rsidR="004B5E7E" w:rsidRPr="004B5E7E" w:rsidRDefault="00940BDC" w:rsidP="00002FC2">
      <w:pPr>
        <w:pStyle w:val="ac"/>
        <w:numPr>
          <w:ilvl w:val="0"/>
          <w:numId w:val="55"/>
        </w:numPr>
        <w:tabs>
          <w:tab w:val="left" w:pos="284"/>
          <w:tab w:val="left" w:pos="993"/>
        </w:tabs>
        <w:ind w:left="0" w:firstLine="0"/>
        <w:contextualSpacing w:val="0"/>
        <w:jc w:val="both"/>
        <w:rPr>
          <w:rFonts w:ascii="Arial" w:hAnsi="Arial" w:cs="Arial"/>
          <w:sz w:val="24"/>
          <w:szCs w:val="24"/>
        </w:rPr>
      </w:pPr>
      <w:r w:rsidRPr="004B5E7E">
        <w:rPr>
          <w:rFonts w:ascii="Arial" w:hAnsi="Arial" w:cs="Arial"/>
          <w:sz w:val="24"/>
          <w:szCs w:val="24"/>
        </w:rPr>
        <w:t>пр</w:t>
      </w:r>
      <w:r w:rsidR="004B5E7E" w:rsidRPr="004B5E7E">
        <w:rPr>
          <w:rFonts w:ascii="Arial" w:hAnsi="Arial" w:cs="Arial"/>
          <w:sz w:val="24"/>
          <w:szCs w:val="24"/>
        </w:rPr>
        <w:t>. Дзержинского – ул. Желябова;</w:t>
      </w:r>
    </w:p>
    <w:p w:rsidR="004B5E7E" w:rsidRPr="004B5E7E" w:rsidRDefault="00940BDC" w:rsidP="00002FC2">
      <w:pPr>
        <w:pStyle w:val="ac"/>
        <w:numPr>
          <w:ilvl w:val="0"/>
          <w:numId w:val="55"/>
        </w:numPr>
        <w:tabs>
          <w:tab w:val="left" w:pos="284"/>
          <w:tab w:val="left" w:pos="993"/>
        </w:tabs>
        <w:ind w:left="0" w:firstLine="0"/>
        <w:contextualSpacing w:val="0"/>
        <w:jc w:val="both"/>
        <w:rPr>
          <w:rFonts w:ascii="Arial" w:hAnsi="Arial" w:cs="Arial"/>
          <w:sz w:val="24"/>
          <w:szCs w:val="24"/>
        </w:rPr>
      </w:pPr>
      <w:r w:rsidRPr="004B5E7E">
        <w:rPr>
          <w:rFonts w:ascii="Arial" w:hAnsi="Arial" w:cs="Arial"/>
          <w:sz w:val="24"/>
          <w:szCs w:val="24"/>
        </w:rPr>
        <w:t>пр</w:t>
      </w:r>
      <w:r w:rsidR="004B5E7E" w:rsidRPr="004B5E7E">
        <w:rPr>
          <w:rFonts w:ascii="Arial" w:hAnsi="Arial" w:cs="Arial"/>
          <w:sz w:val="24"/>
          <w:szCs w:val="24"/>
        </w:rPr>
        <w:t>. Дзержинского – ул. К. Цеткин;</w:t>
      </w:r>
    </w:p>
    <w:p w:rsidR="004B5E7E" w:rsidRPr="004B5E7E" w:rsidRDefault="00940BDC" w:rsidP="00002FC2">
      <w:pPr>
        <w:pStyle w:val="ac"/>
        <w:numPr>
          <w:ilvl w:val="0"/>
          <w:numId w:val="55"/>
        </w:numPr>
        <w:tabs>
          <w:tab w:val="left" w:pos="284"/>
          <w:tab w:val="left" w:pos="993"/>
        </w:tabs>
        <w:ind w:left="0" w:firstLine="0"/>
        <w:contextualSpacing w:val="0"/>
        <w:jc w:val="both"/>
        <w:rPr>
          <w:rFonts w:ascii="Arial" w:hAnsi="Arial" w:cs="Arial"/>
          <w:sz w:val="24"/>
          <w:szCs w:val="24"/>
        </w:rPr>
      </w:pPr>
      <w:r w:rsidRPr="004B5E7E">
        <w:rPr>
          <w:rFonts w:ascii="Arial" w:hAnsi="Arial" w:cs="Arial"/>
          <w:sz w:val="24"/>
          <w:szCs w:val="24"/>
        </w:rPr>
        <w:t>пр</w:t>
      </w:r>
      <w:r w:rsidR="004B5E7E" w:rsidRPr="004B5E7E">
        <w:rPr>
          <w:rFonts w:ascii="Arial" w:hAnsi="Arial" w:cs="Arial"/>
          <w:sz w:val="24"/>
          <w:szCs w:val="24"/>
        </w:rPr>
        <w:t>. Дзержинского – ул. Велинградская;</w:t>
      </w:r>
    </w:p>
    <w:p w:rsidR="004B5E7E" w:rsidRPr="004B5E7E" w:rsidRDefault="00940BDC" w:rsidP="00002FC2">
      <w:pPr>
        <w:pStyle w:val="ac"/>
        <w:numPr>
          <w:ilvl w:val="0"/>
          <w:numId w:val="55"/>
        </w:numPr>
        <w:tabs>
          <w:tab w:val="left" w:pos="284"/>
          <w:tab w:val="left" w:pos="993"/>
        </w:tabs>
        <w:ind w:left="0" w:firstLine="0"/>
        <w:contextualSpacing w:val="0"/>
        <w:jc w:val="both"/>
        <w:rPr>
          <w:rFonts w:ascii="Arial" w:hAnsi="Arial" w:cs="Arial"/>
          <w:sz w:val="24"/>
          <w:szCs w:val="24"/>
        </w:rPr>
      </w:pPr>
      <w:r w:rsidRPr="004B5E7E">
        <w:rPr>
          <w:rFonts w:ascii="Arial" w:hAnsi="Arial" w:cs="Arial"/>
          <w:sz w:val="24"/>
          <w:szCs w:val="24"/>
        </w:rPr>
        <w:t>пр</w:t>
      </w:r>
      <w:r w:rsidR="004B5E7E" w:rsidRPr="004B5E7E">
        <w:rPr>
          <w:rFonts w:ascii="Arial" w:hAnsi="Arial" w:cs="Arial"/>
          <w:sz w:val="24"/>
          <w:szCs w:val="24"/>
        </w:rPr>
        <w:t>. Дзержинского – ул. Жуковского (школа №2);</w:t>
      </w:r>
    </w:p>
    <w:p w:rsidR="004B5E7E" w:rsidRPr="004B5E7E" w:rsidRDefault="00940BDC" w:rsidP="00002FC2">
      <w:pPr>
        <w:pStyle w:val="ac"/>
        <w:numPr>
          <w:ilvl w:val="0"/>
          <w:numId w:val="55"/>
        </w:numPr>
        <w:tabs>
          <w:tab w:val="left" w:pos="284"/>
          <w:tab w:val="left" w:pos="993"/>
        </w:tabs>
        <w:ind w:left="0" w:firstLine="0"/>
        <w:contextualSpacing w:val="0"/>
        <w:jc w:val="both"/>
        <w:rPr>
          <w:rFonts w:ascii="Arial" w:hAnsi="Arial" w:cs="Arial"/>
          <w:sz w:val="24"/>
          <w:szCs w:val="24"/>
        </w:rPr>
      </w:pPr>
      <w:r w:rsidRPr="004B5E7E">
        <w:rPr>
          <w:rFonts w:ascii="Arial" w:hAnsi="Arial" w:cs="Arial"/>
          <w:sz w:val="24"/>
          <w:szCs w:val="24"/>
        </w:rPr>
        <w:t>пр</w:t>
      </w:r>
      <w:r w:rsidR="004B5E7E" w:rsidRPr="004B5E7E">
        <w:rPr>
          <w:rFonts w:ascii="Arial" w:hAnsi="Arial" w:cs="Arial"/>
          <w:sz w:val="24"/>
          <w:szCs w:val="24"/>
        </w:rPr>
        <w:t>. Дзержинского – ул. Пятигорская;</w:t>
      </w:r>
    </w:p>
    <w:p w:rsidR="004B5E7E" w:rsidRPr="004B5E7E" w:rsidRDefault="00940BDC" w:rsidP="00002FC2">
      <w:pPr>
        <w:pStyle w:val="ac"/>
        <w:numPr>
          <w:ilvl w:val="0"/>
          <w:numId w:val="55"/>
        </w:numPr>
        <w:tabs>
          <w:tab w:val="left" w:pos="284"/>
          <w:tab w:val="left" w:pos="993"/>
        </w:tabs>
        <w:ind w:left="0" w:firstLine="0"/>
        <w:contextualSpacing w:val="0"/>
        <w:jc w:val="both"/>
        <w:rPr>
          <w:rFonts w:ascii="Arial" w:hAnsi="Arial" w:cs="Arial"/>
          <w:sz w:val="24"/>
          <w:szCs w:val="24"/>
        </w:rPr>
      </w:pPr>
      <w:r w:rsidRPr="004B5E7E">
        <w:rPr>
          <w:rFonts w:ascii="Arial" w:hAnsi="Arial" w:cs="Arial"/>
          <w:sz w:val="24"/>
          <w:szCs w:val="24"/>
        </w:rPr>
        <w:t>ул</w:t>
      </w:r>
      <w:r w:rsidR="004B5E7E" w:rsidRPr="004B5E7E">
        <w:rPr>
          <w:rFonts w:ascii="Arial" w:hAnsi="Arial" w:cs="Arial"/>
          <w:sz w:val="24"/>
          <w:szCs w:val="24"/>
        </w:rPr>
        <w:t>. Широкая – пр. Дзержинского;</w:t>
      </w:r>
    </w:p>
    <w:p w:rsidR="004B5E7E" w:rsidRPr="004B5E7E" w:rsidRDefault="00940BDC" w:rsidP="00002FC2">
      <w:pPr>
        <w:pStyle w:val="ac"/>
        <w:numPr>
          <w:ilvl w:val="0"/>
          <w:numId w:val="55"/>
        </w:numPr>
        <w:tabs>
          <w:tab w:val="left" w:pos="284"/>
          <w:tab w:val="left" w:pos="993"/>
        </w:tabs>
        <w:ind w:left="0" w:firstLine="0"/>
        <w:contextualSpacing w:val="0"/>
        <w:jc w:val="both"/>
        <w:rPr>
          <w:rFonts w:ascii="Arial" w:hAnsi="Arial" w:cs="Arial"/>
          <w:sz w:val="24"/>
          <w:szCs w:val="24"/>
        </w:rPr>
      </w:pPr>
      <w:r w:rsidRPr="004B5E7E">
        <w:rPr>
          <w:rFonts w:ascii="Arial" w:hAnsi="Arial" w:cs="Arial"/>
          <w:sz w:val="24"/>
          <w:szCs w:val="24"/>
        </w:rPr>
        <w:t>ул</w:t>
      </w:r>
      <w:r w:rsidR="004B5E7E" w:rsidRPr="004B5E7E">
        <w:rPr>
          <w:rFonts w:ascii="Arial" w:hAnsi="Arial" w:cs="Arial"/>
          <w:sz w:val="24"/>
          <w:szCs w:val="24"/>
        </w:rPr>
        <w:t>. Горького (центральный рынок);</w:t>
      </w:r>
    </w:p>
    <w:p w:rsidR="004B5E7E" w:rsidRPr="004B5E7E" w:rsidRDefault="00940BDC" w:rsidP="00002FC2">
      <w:pPr>
        <w:pStyle w:val="ac"/>
        <w:numPr>
          <w:ilvl w:val="0"/>
          <w:numId w:val="55"/>
        </w:numPr>
        <w:tabs>
          <w:tab w:val="left" w:pos="284"/>
          <w:tab w:val="left" w:pos="993"/>
        </w:tabs>
        <w:ind w:left="0" w:firstLine="0"/>
        <w:contextualSpacing w:val="0"/>
        <w:jc w:val="both"/>
        <w:rPr>
          <w:rFonts w:ascii="Arial" w:hAnsi="Arial" w:cs="Arial"/>
          <w:sz w:val="24"/>
          <w:szCs w:val="24"/>
        </w:rPr>
      </w:pPr>
      <w:r w:rsidRPr="004B5E7E">
        <w:rPr>
          <w:rFonts w:ascii="Arial" w:hAnsi="Arial" w:cs="Arial"/>
          <w:sz w:val="24"/>
          <w:szCs w:val="24"/>
        </w:rPr>
        <w:t>ул</w:t>
      </w:r>
      <w:r w:rsidR="004B5E7E" w:rsidRPr="004B5E7E">
        <w:rPr>
          <w:rFonts w:ascii="Arial" w:hAnsi="Arial" w:cs="Arial"/>
          <w:sz w:val="24"/>
          <w:szCs w:val="24"/>
        </w:rPr>
        <w:t>. Азербайджанская – ул. М. Расковой;</w:t>
      </w:r>
    </w:p>
    <w:p w:rsidR="004B5E7E" w:rsidRPr="004B5E7E" w:rsidRDefault="00940BDC" w:rsidP="00002FC2">
      <w:pPr>
        <w:pStyle w:val="ac"/>
        <w:numPr>
          <w:ilvl w:val="0"/>
          <w:numId w:val="55"/>
        </w:numPr>
        <w:tabs>
          <w:tab w:val="left" w:pos="284"/>
          <w:tab w:val="left" w:pos="993"/>
        </w:tabs>
        <w:ind w:left="0" w:firstLine="0"/>
        <w:contextualSpacing w:val="0"/>
        <w:jc w:val="both"/>
        <w:rPr>
          <w:rFonts w:ascii="Arial" w:hAnsi="Arial" w:cs="Arial"/>
          <w:sz w:val="24"/>
          <w:szCs w:val="24"/>
        </w:rPr>
      </w:pPr>
      <w:r w:rsidRPr="004B5E7E">
        <w:rPr>
          <w:rFonts w:ascii="Arial" w:hAnsi="Arial" w:cs="Arial"/>
          <w:sz w:val="24"/>
          <w:szCs w:val="24"/>
        </w:rPr>
        <w:t>ул</w:t>
      </w:r>
      <w:r w:rsidR="004B5E7E" w:rsidRPr="004B5E7E">
        <w:rPr>
          <w:rFonts w:ascii="Arial" w:hAnsi="Arial" w:cs="Arial"/>
          <w:sz w:val="24"/>
          <w:szCs w:val="24"/>
        </w:rPr>
        <w:t>. Красивая – ул. Азербайджанская;</w:t>
      </w:r>
    </w:p>
    <w:p w:rsidR="004B5E7E" w:rsidRPr="004B5E7E" w:rsidRDefault="00940BDC" w:rsidP="00002FC2">
      <w:pPr>
        <w:pStyle w:val="ac"/>
        <w:numPr>
          <w:ilvl w:val="0"/>
          <w:numId w:val="55"/>
        </w:numPr>
        <w:tabs>
          <w:tab w:val="left" w:pos="284"/>
          <w:tab w:val="left" w:pos="993"/>
        </w:tabs>
        <w:ind w:left="0" w:firstLine="0"/>
        <w:contextualSpacing w:val="0"/>
        <w:jc w:val="both"/>
        <w:rPr>
          <w:rFonts w:ascii="Arial" w:hAnsi="Arial" w:cs="Arial"/>
          <w:sz w:val="24"/>
          <w:szCs w:val="24"/>
        </w:rPr>
      </w:pPr>
      <w:r w:rsidRPr="004B5E7E">
        <w:rPr>
          <w:rFonts w:ascii="Arial" w:hAnsi="Arial" w:cs="Arial"/>
          <w:sz w:val="24"/>
          <w:szCs w:val="24"/>
        </w:rPr>
        <w:t>ул</w:t>
      </w:r>
      <w:r w:rsidR="004B5E7E" w:rsidRPr="004B5E7E">
        <w:rPr>
          <w:rFonts w:ascii="Arial" w:hAnsi="Arial" w:cs="Arial"/>
          <w:sz w:val="24"/>
          <w:szCs w:val="24"/>
        </w:rPr>
        <w:t>. Куйбышева (пенсионный фонд).</w:t>
      </w:r>
    </w:p>
    <w:p w:rsidR="004B5E7E" w:rsidRPr="004B5E7E" w:rsidRDefault="004B5E7E" w:rsidP="00B5172C">
      <w:pPr>
        <w:tabs>
          <w:tab w:val="left" w:pos="284"/>
        </w:tabs>
        <w:jc w:val="both"/>
        <w:rPr>
          <w:rFonts w:ascii="Arial" w:hAnsi="Arial" w:cs="Arial"/>
          <w:sz w:val="24"/>
          <w:szCs w:val="24"/>
        </w:rPr>
      </w:pPr>
      <w:r w:rsidRPr="004B5E7E">
        <w:rPr>
          <w:rFonts w:ascii="Arial" w:hAnsi="Arial" w:cs="Arial"/>
          <w:sz w:val="24"/>
          <w:szCs w:val="24"/>
        </w:rPr>
        <w:t>Места размещения подземных пешеходных переходов:</w:t>
      </w:r>
    </w:p>
    <w:p w:rsidR="004B5E7E" w:rsidRPr="004B5E7E" w:rsidRDefault="004B5E7E" w:rsidP="00002FC2">
      <w:pPr>
        <w:pStyle w:val="ac"/>
        <w:numPr>
          <w:ilvl w:val="0"/>
          <w:numId w:val="55"/>
        </w:numPr>
        <w:tabs>
          <w:tab w:val="left" w:pos="284"/>
          <w:tab w:val="left" w:pos="993"/>
        </w:tabs>
        <w:ind w:left="0" w:firstLine="0"/>
        <w:contextualSpacing w:val="0"/>
        <w:jc w:val="both"/>
        <w:rPr>
          <w:rFonts w:ascii="Arial" w:hAnsi="Arial" w:cs="Arial"/>
          <w:sz w:val="24"/>
          <w:szCs w:val="24"/>
        </w:rPr>
      </w:pPr>
      <w:r w:rsidRPr="004B5E7E">
        <w:rPr>
          <w:rFonts w:ascii="Arial" w:hAnsi="Arial" w:cs="Arial"/>
          <w:sz w:val="24"/>
          <w:szCs w:val="24"/>
        </w:rPr>
        <w:t>Октябрьская площадь (3 ед.);</w:t>
      </w:r>
    </w:p>
    <w:p w:rsidR="004B5E7E" w:rsidRPr="004B5E7E" w:rsidRDefault="00940BDC" w:rsidP="00002FC2">
      <w:pPr>
        <w:pStyle w:val="ac"/>
        <w:numPr>
          <w:ilvl w:val="0"/>
          <w:numId w:val="55"/>
        </w:numPr>
        <w:tabs>
          <w:tab w:val="left" w:pos="284"/>
          <w:tab w:val="left" w:pos="993"/>
        </w:tabs>
        <w:ind w:left="0" w:firstLine="0"/>
        <w:contextualSpacing w:val="0"/>
        <w:jc w:val="both"/>
        <w:rPr>
          <w:rFonts w:ascii="Arial" w:hAnsi="Arial" w:cs="Arial"/>
          <w:sz w:val="24"/>
          <w:szCs w:val="24"/>
        </w:rPr>
      </w:pPr>
      <w:r w:rsidRPr="004B5E7E">
        <w:rPr>
          <w:rFonts w:ascii="Arial" w:hAnsi="Arial" w:cs="Arial"/>
          <w:sz w:val="24"/>
          <w:szCs w:val="24"/>
        </w:rPr>
        <w:t>ул</w:t>
      </w:r>
      <w:r w:rsidR="004B5E7E" w:rsidRPr="004B5E7E">
        <w:rPr>
          <w:rFonts w:ascii="Arial" w:hAnsi="Arial" w:cs="Arial"/>
          <w:sz w:val="24"/>
          <w:szCs w:val="24"/>
        </w:rPr>
        <w:t>. Вокзальная (ж/д вокзал) – 1 ед.;</w:t>
      </w:r>
    </w:p>
    <w:p w:rsidR="004B5E7E" w:rsidRPr="004B5E7E" w:rsidRDefault="00940BDC" w:rsidP="00002FC2">
      <w:pPr>
        <w:pStyle w:val="ac"/>
        <w:numPr>
          <w:ilvl w:val="0"/>
          <w:numId w:val="55"/>
        </w:numPr>
        <w:tabs>
          <w:tab w:val="left" w:pos="284"/>
          <w:tab w:val="left" w:pos="993"/>
        </w:tabs>
        <w:ind w:left="0" w:firstLine="0"/>
        <w:contextualSpacing w:val="0"/>
        <w:jc w:val="both"/>
        <w:rPr>
          <w:rFonts w:ascii="Arial" w:hAnsi="Arial" w:cs="Arial"/>
          <w:sz w:val="24"/>
          <w:szCs w:val="24"/>
        </w:rPr>
      </w:pPr>
      <w:r w:rsidRPr="004B5E7E">
        <w:rPr>
          <w:rFonts w:ascii="Arial" w:hAnsi="Arial" w:cs="Arial"/>
          <w:sz w:val="24"/>
          <w:szCs w:val="24"/>
        </w:rPr>
        <w:t>ул</w:t>
      </w:r>
      <w:r w:rsidR="004B5E7E" w:rsidRPr="004B5E7E">
        <w:rPr>
          <w:rFonts w:ascii="Arial" w:hAnsi="Arial" w:cs="Arial"/>
          <w:sz w:val="24"/>
          <w:szCs w:val="24"/>
        </w:rPr>
        <w:t>. Кирова – ул. Желябова – 1 ед.</w:t>
      </w:r>
    </w:p>
    <w:p w:rsidR="004B5E7E" w:rsidRPr="004B5E7E" w:rsidRDefault="004B5E7E" w:rsidP="00B5172C">
      <w:pPr>
        <w:tabs>
          <w:tab w:val="left" w:pos="284"/>
        </w:tabs>
        <w:jc w:val="both"/>
        <w:rPr>
          <w:rFonts w:ascii="Arial" w:hAnsi="Arial" w:cs="Arial"/>
          <w:sz w:val="24"/>
          <w:szCs w:val="24"/>
        </w:rPr>
      </w:pPr>
      <w:r w:rsidRPr="004B5E7E">
        <w:rPr>
          <w:rFonts w:ascii="Arial" w:hAnsi="Arial" w:cs="Arial"/>
          <w:sz w:val="24"/>
          <w:szCs w:val="24"/>
        </w:rPr>
        <w:t>Места размещения путепроводов:</w:t>
      </w:r>
    </w:p>
    <w:p w:rsidR="004B5E7E" w:rsidRPr="004B5E7E" w:rsidRDefault="004B5E7E" w:rsidP="00002FC2">
      <w:pPr>
        <w:pStyle w:val="ac"/>
        <w:numPr>
          <w:ilvl w:val="0"/>
          <w:numId w:val="55"/>
        </w:numPr>
        <w:tabs>
          <w:tab w:val="left" w:pos="284"/>
          <w:tab w:val="left" w:pos="993"/>
        </w:tabs>
        <w:ind w:left="0" w:firstLine="0"/>
        <w:contextualSpacing w:val="0"/>
        <w:jc w:val="both"/>
        <w:rPr>
          <w:rFonts w:ascii="Arial" w:hAnsi="Arial" w:cs="Arial"/>
          <w:sz w:val="24"/>
          <w:szCs w:val="24"/>
        </w:rPr>
      </w:pPr>
      <w:r w:rsidRPr="004B5E7E">
        <w:rPr>
          <w:rFonts w:ascii="Arial" w:hAnsi="Arial" w:cs="Arial"/>
          <w:sz w:val="24"/>
          <w:szCs w:val="24"/>
        </w:rPr>
        <w:t xml:space="preserve">Въезд в </w:t>
      </w:r>
      <w:r w:rsidR="00A525D0">
        <w:rPr>
          <w:rFonts w:ascii="Arial" w:hAnsi="Arial" w:cs="Arial"/>
          <w:sz w:val="24"/>
          <w:szCs w:val="24"/>
        </w:rPr>
        <w:t xml:space="preserve">город-курорт </w:t>
      </w:r>
      <w:r w:rsidRPr="004B5E7E">
        <w:rPr>
          <w:rFonts w:ascii="Arial" w:hAnsi="Arial" w:cs="Arial"/>
          <w:sz w:val="24"/>
          <w:szCs w:val="24"/>
        </w:rPr>
        <w:t>со стороны г. Пятигорск</w:t>
      </w:r>
      <w:r w:rsidR="000E3A7B">
        <w:rPr>
          <w:rFonts w:ascii="Arial" w:hAnsi="Arial" w:cs="Arial"/>
          <w:sz w:val="24"/>
          <w:szCs w:val="24"/>
        </w:rPr>
        <w:t>а</w:t>
      </w:r>
      <w:r w:rsidRPr="004B5E7E">
        <w:rPr>
          <w:rFonts w:ascii="Arial" w:hAnsi="Arial" w:cs="Arial"/>
          <w:sz w:val="24"/>
          <w:szCs w:val="24"/>
        </w:rPr>
        <w:t xml:space="preserve"> (61 км);</w:t>
      </w:r>
    </w:p>
    <w:p w:rsidR="004B5E7E" w:rsidRPr="004B5E7E" w:rsidRDefault="00940BDC" w:rsidP="00002FC2">
      <w:pPr>
        <w:pStyle w:val="ac"/>
        <w:numPr>
          <w:ilvl w:val="0"/>
          <w:numId w:val="55"/>
        </w:numPr>
        <w:tabs>
          <w:tab w:val="left" w:pos="284"/>
          <w:tab w:val="left" w:pos="993"/>
        </w:tabs>
        <w:ind w:left="0" w:firstLine="0"/>
        <w:contextualSpacing w:val="0"/>
        <w:jc w:val="both"/>
        <w:rPr>
          <w:rFonts w:ascii="Arial" w:hAnsi="Arial" w:cs="Arial"/>
          <w:sz w:val="24"/>
          <w:szCs w:val="24"/>
        </w:rPr>
      </w:pPr>
      <w:r w:rsidRPr="004B5E7E">
        <w:rPr>
          <w:rFonts w:ascii="Arial" w:hAnsi="Arial" w:cs="Arial"/>
          <w:sz w:val="24"/>
          <w:szCs w:val="24"/>
        </w:rPr>
        <w:t>ул</w:t>
      </w:r>
      <w:r w:rsidR="004B5E7E" w:rsidRPr="004B5E7E">
        <w:rPr>
          <w:rFonts w:ascii="Arial" w:hAnsi="Arial" w:cs="Arial"/>
          <w:sz w:val="24"/>
          <w:szCs w:val="24"/>
        </w:rPr>
        <w:t>. Кирова.</w:t>
      </w:r>
    </w:p>
    <w:p w:rsidR="00B5172C" w:rsidRDefault="00B5172C" w:rsidP="00497CBC">
      <w:pPr>
        <w:ind w:firstLine="709"/>
        <w:jc w:val="both"/>
        <w:rPr>
          <w:rFonts w:ascii="Arial" w:hAnsi="Arial" w:cs="Arial"/>
          <w:sz w:val="24"/>
          <w:szCs w:val="24"/>
        </w:rPr>
        <w:sectPr w:rsidR="00B5172C" w:rsidSect="00B5172C">
          <w:type w:val="continuous"/>
          <w:pgSz w:w="11906" w:h="16838"/>
          <w:pgMar w:top="1134" w:right="851" w:bottom="1134" w:left="1701" w:header="426" w:footer="709" w:gutter="0"/>
          <w:cols w:num="2" w:space="708"/>
          <w:titlePg/>
          <w:docGrid w:linePitch="360"/>
        </w:sectPr>
      </w:pPr>
    </w:p>
    <w:p w:rsidR="00940BDC" w:rsidRPr="004B5E7E" w:rsidRDefault="00940BDC" w:rsidP="00497CBC">
      <w:pPr>
        <w:ind w:firstLine="709"/>
        <w:jc w:val="both"/>
        <w:rPr>
          <w:rFonts w:ascii="Arial" w:hAnsi="Arial" w:cs="Arial"/>
          <w:sz w:val="24"/>
          <w:szCs w:val="24"/>
        </w:rPr>
      </w:pPr>
    </w:p>
    <w:p w:rsidR="004B5E7E" w:rsidRPr="00E16EEF" w:rsidRDefault="00E16EEF" w:rsidP="00440E9B">
      <w:pPr>
        <w:ind w:left="425"/>
        <w:jc w:val="both"/>
        <w:outlineLvl w:val="2"/>
        <w:rPr>
          <w:rFonts w:ascii="Arial Narrow" w:hAnsi="Arial Narrow" w:cs="Arial"/>
          <w:color w:val="1F497D" w:themeColor="text2"/>
          <w:sz w:val="28"/>
          <w:szCs w:val="28"/>
        </w:rPr>
      </w:pPr>
      <w:bookmarkStart w:id="83" w:name="_Toc55335722"/>
      <w:bookmarkStart w:id="84" w:name="_Toc75254960"/>
      <w:r w:rsidRPr="00E16EEF">
        <w:rPr>
          <w:rFonts w:ascii="Arial Narrow" w:hAnsi="Arial Narrow" w:cs="Arial"/>
          <w:color w:val="1F497D" w:themeColor="text2"/>
          <w:sz w:val="28"/>
          <w:szCs w:val="28"/>
        </w:rPr>
        <w:t xml:space="preserve">2.9.4 </w:t>
      </w:r>
      <w:r w:rsidR="004B5E7E" w:rsidRPr="00E16EEF">
        <w:rPr>
          <w:rFonts w:ascii="Arial Narrow" w:hAnsi="Arial Narrow" w:cs="Arial"/>
          <w:color w:val="1F497D" w:themeColor="text2"/>
          <w:sz w:val="28"/>
          <w:szCs w:val="28"/>
        </w:rPr>
        <w:t>Объекты транспортно-дорожного сервиса</w:t>
      </w:r>
      <w:bookmarkEnd w:id="83"/>
      <w:bookmarkEnd w:id="84"/>
    </w:p>
    <w:p w:rsidR="004B5E7E" w:rsidRPr="004B5E7E" w:rsidRDefault="004B5E7E" w:rsidP="00F732B8">
      <w:pPr>
        <w:ind w:firstLine="709"/>
        <w:jc w:val="both"/>
        <w:rPr>
          <w:rFonts w:ascii="Arial" w:hAnsi="Arial" w:cs="Arial"/>
          <w:color w:val="000000"/>
          <w:sz w:val="24"/>
          <w:szCs w:val="24"/>
        </w:rPr>
      </w:pPr>
      <w:r w:rsidRPr="004B5E7E">
        <w:rPr>
          <w:rFonts w:ascii="Arial" w:hAnsi="Arial" w:cs="Arial"/>
          <w:sz w:val="24"/>
          <w:szCs w:val="24"/>
        </w:rPr>
        <w:t xml:space="preserve">На </w:t>
      </w:r>
      <w:r w:rsidRPr="004B5E7E">
        <w:rPr>
          <w:rFonts w:ascii="Arial" w:hAnsi="Arial" w:cs="Arial"/>
          <w:color w:val="000000"/>
          <w:sz w:val="24"/>
          <w:szCs w:val="24"/>
        </w:rPr>
        <w:t xml:space="preserve">территории городского округа </w:t>
      </w:r>
      <w:r w:rsidR="000E3A7B">
        <w:rPr>
          <w:rFonts w:ascii="Arial" w:hAnsi="Arial" w:cs="Arial"/>
          <w:color w:val="000000"/>
          <w:sz w:val="24"/>
          <w:szCs w:val="24"/>
        </w:rPr>
        <w:t>города-курорта Кисловодска</w:t>
      </w:r>
      <w:r w:rsidRPr="004B5E7E">
        <w:rPr>
          <w:rFonts w:ascii="Arial" w:hAnsi="Arial" w:cs="Arial"/>
          <w:color w:val="000000"/>
          <w:sz w:val="24"/>
          <w:szCs w:val="24"/>
        </w:rPr>
        <w:t xml:space="preserve"> представлены различные объекты транспортно-дорожного сервиса.</w:t>
      </w:r>
    </w:p>
    <w:p w:rsidR="004B5E7E" w:rsidRPr="004B5E7E" w:rsidRDefault="004B5E7E" w:rsidP="00F732B8">
      <w:pPr>
        <w:ind w:firstLine="709"/>
        <w:jc w:val="both"/>
        <w:rPr>
          <w:rFonts w:ascii="Arial" w:hAnsi="Arial" w:cs="Arial"/>
          <w:color w:val="000000"/>
          <w:sz w:val="24"/>
          <w:szCs w:val="24"/>
        </w:rPr>
      </w:pPr>
      <w:r w:rsidRPr="004B5E7E">
        <w:rPr>
          <w:rFonts w:ascii="Arial" w:hAnsi="Arial" w:cs="Arial"/>
          <w:color w:val="000000"/>
          <w:sz w:val="24"/>
          <w:szCs w:val="24"/>
        </w:rPr>
        <w:t>На 201</w:t>
      </w:r>
      <w:r w:rsidR="00F732B8">
        <w:rPr>
          <w:rFonts w:ascii="Arial" w:hAnsi="Arial" w:cs="Arial"/>
          <w:color w:val="000000"/>
          <w:sz w:val="24"/>
          <w:szCs w:val="24"/>
        </w:rPr>
        <w:t>9</w:t>
      </w:r>
      <w:r w:rsidRPr="004B5E7E">
        <w:rPr>
          <w:rFonts w:ascii="Arial" w:hAnsi="Arial" w:cs="Arial"/>
          <w:color w:val="000000"/>
          <w:sz w:val="24"/>
          <w:szCs w:val="24"/>
        </w:rPr>
        <w:t xml:space="preserve"> год в черте городского округа действует 7 АЗС и</w:t>
      </w:r>
      <w:r w:rsidR="001D12C3">
        <w:rPr>
          <w:rFonts w:ascii="Arial" w:hAnsi="Arial" w:cs="Arial"/>
          <w:color w:val="000000"/>
          <w:sz w:val="24"/>
          <w:szCs w:val="24"/>
        </w:rPr>
        <w:t xml:space="preserve"> </w:t>
      </w:r>
      <w:r w:rsidRPr="004B5E7E">
        <w:rPr>
          <w:rFonts w:ascii="Arial" w:hAnsi="Arial" w:cs="Arial"/>
          <w:color w:val="000000"/>
          <w:sz w:val="24"/>
          <w:szCs w:val="24"/>
        </w:rPr>
        <w:t xml:space="preserve">2 АГЗС, </w:t>
      </w:r>
      <w:r w:rsidRPr="00F60B65">
        <w:rPr>
          <w:rFonts w:ascii="Arial" w:hAnsi="Arial" w:cs="Arial"/>
          <w:color w:val="000000"/>
          <w:sz w:val="24"/>
          <w:szCs w:val="24"/>
        </w:rPr>
        <w:t>размещенных в его разных частях</w:t>
      </w:r>
      <w:r w:rsidR="00125FF0" w:rsidRPr="00F60B65">
        <w:rPr>
          <w:rFonts w:ascii="Arial" w:hAnsi="Arial" w:cs="Arial"/>
          <w:color w:val="000000"/>
          <w:sz w:val="24"/>
          <w:szCs w:val="24"/>
        </w:rPr>
        <w:t xml:space="preserve"> (таблица </w:t>
      </w:r>
      <w:r w:rsidR="005C6FEF">
        <w:rPr>
          <w:rFonts w:ascii="Arial" w:hAnsi="Arial" w:cs="Arial"/>
          <w:color w:val="000000"/>
          <w:sz w:val="24"/>
          <w:szCs w:val="24"/>
        </w:rPr>
        <w:t>3</w:t>
      </w:r>
      <w:r w:rsidR="0022563D">
        <w:rPr>
          <w:rFonts w:ascii="Arial" w:hAnsi="Arial" w:cs="Arial"/>
          <w:color w:val="000000"/>
          <w:sz w:val="24"/>
          <w:szCs w:val="24"/>
        </w:rPr>
        <w:t>6</w:t>
      </w:r>
      <w:r w:rsidR="00125FF0" w:rsidRPr="00F60B65">
        <w:rPr>
          <w:rFonts w:ascii="Arial" w:hAnsi="Arial" w:cs="Arial"/>
          <w:color w:val="000000"/>
          <w:sz w:val="24"/>
          <w:szCs w:val="24"/>
        </w:rPr>
        <w:t>)</w:t>
      </w:r>
      <w:r w:rsidRPr="00F60B65">
        <w:rPr>
          <w:rFonts w:ascii="Arial" w:hAnsi="Arial" w:cs="Arial"/>
          <w:color w:val="000000"/>
          <w:sz w:val="24"/>
          <w:szCs w:val="24"/>
        </w:rPr>
        <w:t>.</w:t>
      </w:r>
      <w:r w:rsidRPr="004B5E7E">
        <w:rPr>
          <w:rFonts w:ascii="Arial" w:hAnsi="Arial" w:cs="Arial"/>
          <w:color w:val="000000"/>
          <w:sz w:val="24"/>
          <w:szCs w:val="24"/>
        </w:rPr>
        <w:t xml:space="preserve"> </w:t>
      </w:r>
    </w:p>
    <w:p w:rsidR="004B5E7E" w:rsidRPr="004B5E7E" w:rsidRDefault="004B5E7E" w:rsidP="00F732B8">
      <w:pPr>
        <w:ind w:firstLine="709"/>
        <w:jc w:val="both"/>
        <w:rPr>
          <w:rFonts w:ascii="Arial" w:hAnsi="Arial" w:cs="Arial"/>
          <w:color w:val="000000"/>
          <w:sz w:val="24"/>
          <w:szCs w:val="24"/>
        </w:rPr>
      </w:pPr>
    </w:p>
    <w:p w:rsidR="004B5E7E" w:rsidRPr="00125FF0" w:rsidRDefault="00807A20" w:rsidP="00807A20">
      <w:pPr>
        <w:pStyle w:val="aff7"/>
        <w:rPr>
          <w:rFonts w:cs="Arial"/>
          <w:b w:val="0"/>
          <w:szCs w:val="24"/>
        </w:rPr>
      </w:pPr>
      <w:r>
        <w:lastRenderedPageBreak/>
        <w:t xml:space="preserve">Таблица </w:t>
      </w:r>
      <w:fldSimple w:instr=" SEQ Таблица \* ARABIC ">
        <w:r w:rsidR="000F3338">
          <w:rPr>
            <w:noProof/>
          </w:rPr>
          <w:t>36</w:t>
        </w:r>
      </w:fldSimple>
      <w:r>
        <w:t xml:space="preserve"> </w:t>
      </w:r>
      <w:r w:rsidR="00125FF0">
        <w:rPr>
          <w:rFonts w:cs="Arial"/>
          <w:szCs w:val="24"/>
        </w:rPr>
        <w:t>–</w:t>
      </w:r>
      <w:r w:rsidR="001D12C3">
        <w:rPr>
          <w:rFonts w:cs="Arial"/>
          <w:szCs w:val="24"/>
        </w:rPr>
        <w:t xml:space="preserve"> </w:t>
      </w:r>
      <w:r w:rsidR="004B5E7E" w:rsidRPr="00125FF0">
        <w:rPr>
          <w:rFonts w:cs="Arial"/>
          <w:szCs w:val="24"/>
        </w:rPr>
        <w:t>АЗС в черте городского о</w:t>
      </w:r>
      <w:r w:rsidR="00125FF0">
        <w:rPr>
          <w:rFonts w:cs="Arial"/>
          <w:szCs w:val="24"/>
        </w:rPr>
        <w:t xml:space="preserve">круга </w:t>
      </w:r>
      <w:r w:rsidR="000E3A7B">
        <w:rPr>
          <w:rFonts w:cs="Arial"/>
          <w:szCs w:val="24"/>
        </w:rPr>
        <w:t>города-курорта Кисловодска</w:t>
      </w:r>
    </w:p>
    <w:tbl>
      <w:tblPr>
        <w:tblW w:w="9356" w:type="dxa"/>
        <w:tblInd w:w="108" w:type="dxa"/>
        <w:tblLayout w:type="fixed"/>
        <w:tblLook w:val="04A0" w:firstRow="1" w:lastRow="0" w:firstColumn="1" w:lastColumn="0" w:noHBand="0" w:noVBand="1"/>
      </w:tblPr>
      <w:tblGrid>
        <w:gridCol w:w="567"/>
        <w:gridCol w:w="2977"/>
        <w:gridCol w:w="4111"/>
        <w:gridCol w:w="850"/>
        <w:gridCol w:w="851"/>
      </w:tblGrid>
      <w:tr w:rsidR="004B5E7E" w:rsidRPr="00125FF0" w:rsidTr="00125FF0">
        <w:trPr>
          <w:tblHead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5E7E" w:rsidRPr="00125FF0" w:rsidRDefault="004B5E7E" w:rsidP="00F732B8">
            <w:pPr>
              <w:jc w:val="center"/>
              <w:rPr>
                <w:rFonts w:ascii="Arial Narrow" w:hAnsi="Arial Narrow"/>
                <w:b/>
                <w:color w:val="000000"/>
              </w:rPr>
            </w:pPr>
            <w:r w:rsidRPr="00125FF0">
              <w:rPr>
                <w:rFonts w:ascii="Arial Narrow" w:hAnsi="Arial Narrow"/>
                <w:b/>
                <w:color w:val="000000"/>
              </w:rPr>
              <w:t>№</w:t>
            </w:r>
            <w:r w:rsidR="00125FF0">
              <w:rPr>
                <w:rFonts w:ascii="Arial Narrow" w:hAnsi="Arial Narrow"/>
                <w:b/>
                <w:color w:val="000000"/>
              </w:rPr>
              <w:t xml:space="preserve"> п/п</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4B5E7E" w:rsidRPr="00125FF0" w:rsidRDefault="004B5E7E" w:rsidP="00F732B8">
            <w:pPr>
              <w:jc w:val="center"/>
              <w:rPr>
                <w:rFonts w:ascii="Arial Narrow" w:hAnsi="Arial Narrow"/>
                <w:b/>
                <w:bCs/>
                <w:color w:val="000000"/>
              </w:rPr>
            </w:pPr>
            <w:r w:rsidRPr="00125FF0">
              <w:rPr>
                <w:rFonts w:ascii="Arial Narrow" w:hAnsi="Arial Narrow"/>
                <w:b/>
                <w:bCs/>
                <w:color w:val="000000"/>
              </w:rPr>
              <w:t>Собственник (арендатор)</w:t>
            </w:r>
          </w:p>
        </w:tc>
        <w:tc>
          <w:tcPr>
            <w:tcW w:w="4111" w:type="dxa"/>
            <w:tcBorders>
              <w:top w:val="single" w:sz="4" w:space="0" w:color="auto"/>
              <w:left w:val="nil"/>
              <w:bottom w:val="single" w:sz="4" w:space="0" w:color="auto"/>
              <w:right w:val="single" w:sz="4" w:space="0" w:color="auto"/>
            </w:tcBorders>
            <w:shd w:val="clear" w:color="auto" w:fill="auto"/>
            <w:vAlign w:val="center"/>
            <w:hideMark/>
          </w:tcPr>
          <w:p w:rsidR="004B5E7E" w:rsidRPr="00125FF0" w:rsidRDefault="004B5E7E" w:rsidP="00F732B8">
            <w:pPr>
              <w:jc w:val="center"/>
              <w:rPr>
                <w:rFonts w:ascii="Arial Narrow" w:hAnsi="Arial Narrow"/>
                <w:b/>
                <w:bCs/>
                <w:color w:val="000000"/>
              </w:rPr>
            </w:pPr>
            <w:r w:rsidRPr="00125FF0">
              <w:rPr>
                <w:rFonts w:ascii="Arial Narrow" w:hAnsi="Arial Narrow"/>
                <w:b/>
                <w:bCs/>
                <w:color w:val="000000"/>
              </w:rPr>
              <w:t>Место расположения объекта (адрес)</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4B5E7E" w:rsidRPr="00125FF0" w:rsidRDefault="004B5E7E" w:rsidP="00F732B8">
            <w:pPr>
              <w:jc w:val="center"/>
              <w:rPr>
                <w:rFonts w:ascii="Arial Narrow" w:hAnsi="Arial Narrow"/>
                <w:b/>
                <w:bCs/>
                <w:color w:val="000000"/>
              </w:rPr>
            </w:pPr>
            <w:r w:rsidRPr="00125FF0">
              <w:rPr>
                <w:rFonts w:ascii="Arial Narrow" w:hAnsi="Arial Narrow"/>
                <w:b/>
                <w:bCs/>
                <w:color w:val="000000"/>
              </w:rPr>
              <w:t>САЗС</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4B5E7E" w:rsidRPr="00125FF0" w:rsidRDefault="004B5E7E" w:rsidP="00F732B8">
            <w:pPr>
              <w:jc w:val="center"/>
              <w:rPr>
                <w:rFonts w:ascii="Arial Narrow" w:hAnsi="Arial Narrow"/>
                <w:b/>
                <w:bCs/>
                <w:color w:val="000000"/>
              </w:rPr>
            </w:pPr>
            <w:r w:rsidRPr="00125FF0">
              <w:rPr>
                <w:rFonts w:ascii="Arial Narrow" w:hAnsi="Arial Narrow"/>
                <w:b/>
                <w:bCs/>
                <w:color w:val="000000"/>
              </w:rPr>
              <w:t>АГЗС</w:t>
            </w:r>
          </w:p>
        </w:tc>
      </w:tr>
      <w:tr w:rsidR="004B5E7E" w:rsidRPr="00125FF0" w:rsidTr="00125FF0">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4B5E7E" w:rsidRPr="00125FF0" w:rsidRDefault="004B5E7E" w:rsidP="00F732B8">
            <w:pPr>
              <w:jc w:val="center"/>
              <w:rPr>
                <w:rFonts w:ascii="Arial Narrow" w:hAnsi="Arial Narrow"/>
                <w:color w:val="000000"/>
              </w:rPr>
            </w:pPr>
            <w:r w:rsidRPr="00125FF0">
              <w:rPr>
                <w:rFonts w:ascii="Arial Narrow" w:hAnsi="Arial Narrow"/>
                <w:color w:val="000000"/>
              </w:rPr>
              <w:t>1</w:t>
            </w:r>
            <w:r w:rsidR="00125FF0">
              <w:rPr>
                <w:rFonts w:ascii="Arial Narrow" w:hAnsi="Arial Narrow"/>
                <w:color w:val="000000"/>
              </w:rPr>
              <w:t>.</w:t>
            </w:r>
          </w:p>
        </w:tc>
        <w:tc>
          <w:tcPr>
            <w:tcW w:w="2977" w:type="dxa"/>
            <w:tcBorders>
              <w:top w:val="nil"/>
              <w:left w:val="nil"/>
              <w:bottom w:val="single" w:sz="4" w:space="0" w:color="auto"/>
              <w:right w:val="single" w:sz="4" w:space="0" w:color="auto"/>
            </w:tcBorders>
            <w:shd w:val="clear" w:color="auto" w:fill="auto"/>
            <w:hideMark/>
          </w:tcPr>
          <w:p w:rsidR="004B5E7E" w:rsidRPr="00125FF0" w:rsidRDefault="004B5E7E" w:rsidP="00F732B8">
            <w:pPr>
              <w:rPr>
                <w:rFonts w:ascii="Arial Narrow" w:hAnsi="Arial Narrow"/>
                <w:color w:val="000000"/>
              </w:rPr>
            </w:pPr>
            <w:r w:rsidRPr="00125FF0">
              <w:rPr>
                <w:rFonts w:ascii="Arial Narrow" w:hAnsi="Arial Narrow"/>
                <w:color w:val="000000"/>
              </w:rPr>
              <w:t xml:space="preserve">АЗС </w:t>
            </w:r>
            <w:r w:rsidR="00125FF0">
              <w:rPr>
                <w:rFonts w:ascii="Arial Narrow" w:hAnsi="Arial Narrow"/>
                <w:color w:val="000000"/>
              </w:rPr>
              <w:t>№</w:t>
            </w:r>
            <w:r w:rsidRPr="00125FF0">
              <w:rPr>
                <w:rFonts w:ascii="Arial Narrow" w:hAnsi="Arial Narrow"/>
                <w:color w:val="000000"/>
              </w:rPr>
              <w:t xml:space="preserve"> 127</w:t>
            </w:r>
            <w:r w:rsidR="00125FF0" w:rsidRPr="00125FF0">
              <w:rPr>
                <w:rFonts w:ascii="Arial Narrow" w:hAnsi="Arial Narrow"/>
                <w:color w:val="000000"/>
              </w:rPr>
              <w:t xml:space="preserve"> Хапаев Рамазан Борисович</w:t>
            </w:r>
            <w:r w:rsidR="001D12C3">
              <w:rPr>
                <w:rFonts w:ascii="Arial Narrow" w:hAnsi="Arial Narrow"/>
                <w:color w:val="000000"/>
              </w:rPr>
              <w:t xml:space="preserve"> </w:t>
            </w:r>
          </w:p>
        </w:tc>
        <w:tc>
          <w:tcPr>
            <w:tcW w:w="4111" w:type="dxa"/>
            <w:tcBorders>
              <w:top w:val="nil"/>
              <w:left w:val="nil"/>
              <w:bottom w:val="single" w:sz="4" w:space="0" w:color="auto"/>
              <w:right w:val="single" w:sz="4" w:space="0" w:color="auto"/>
            </w:tcBorders>
            <w:shd w:val="clear" w:color="auto" w:fill="auto"/>
            <w:vAlign w:val="center"/>
            <w:hideMark/>
          </w:tcPr>
          <w:p w:rsidR="004B5E7E" w:rsidRPr="00125FF0" w:rsidRDefault="004B5E7E" w:rsidP="00F732B8">
            <w:pPr>
              <w:rPr>
                <w:rFonts w:ascii="Arial Narrow" w:hAnsi="Arial Narrow"/>
                <w:color w:val="000000"/>
              </w:rPr>
            </w:pPr>
            <w:r w:rsidRPr="00125FF0">
              <w:rPr>
                <w:rFonts w:ascii="Arial Narrow" w:hAnsi="Arial Narrow"/>
                <w:color w:val="000000"/>
              </w:rPr>
              <w:t>пос.</w:t>
            </w:r>
            <w:r w:rsidR="00125FF0">
              <w:rPr>
                <w:rFonts w:ascii="Arial Narrow" w:hAnsi="Arial Narrow"/>
                <w:color w:val="000000"/>
              </w:rPr>
              <w:t xml:space="preserve"> Белореченский ул. Кисловодская</w:t>
            </w:r>
            <w:r w:rsidRPr="00125FF0">
              <w:rPr>
                <w:rFonts w:ascii="Arial Narrow" w:hAnsi="Arial Narrow"/>
                <w:color w:val="000000"/>
              </w:rPr>
              <w:t>,</w:t>
            </w:r>
            <w:r w:rsidR="00125FF0">
              <w:rPr>
                <w:rFonts w:ascii="Arial Narrow" w:hAnsi="Arial Narrow"/>
                <w:color w:val="000000"/>
              </w:rPr>
              <w:t xml:space="preserve"> </w:t>
            </w:r>
            <w:r w:rsidRPr="00125FF0">
              <w:rPr>
                <w:rFonts w:ascii="Arial Narrow" w:hAnsi="Arial Narrow"/>
                <w:color w:val="000000"/>
              </w:rPr>
              <w:t xml:space="preserve">6А </w:t>
            </w:r>
          </w:p>
        </w:tc>
        <w:tc>
          <w:tcPr>
            <w:tcW w:w="850" w:type="dxa"/>
            <w:tcBorders>
              <w:top w:val="nil"/>
              <w:left w:val="nil"/>
              <w:bottom w:val="single" w:sz="4" w:space="0" w:color="auto"/>
              <w:right w:val="single" w:sz="4" w:space="0" w:color="auto"/>
            </w:tcBorders>
            <w:shd w:val="clear" w:color="auto" w:fill="auto"/>
            <w:vAlign w:val="center"/>
            <w:hideMark/>
          </w:tcPr>
          <w:p w:rsidR="004B5E7E" w:rsidRPr="00125FF0" w:rsidRDefault="004B5E7E" w:rsidP="00F732B8">
            <w:pPr>
              <w:jc w:val="center"/>
              <w:rPr>
                <w:rFonts w:ascii="Arial Narrow" w:hAnsi="Arial Narrow"/>
                <w:bCs/>
                <w:color w:val="000000"/>
              </w:rPr>
            </w:pPr>
            <w:r w:rsidRPr="00125FF0">
              <w:rPr>
                <w:rFonts w:ascii="Arial Narrow" w:hAnsi="Arial Narrow"/>
                <w:bCs/>
                <w:color w:val="000000"/>
              </w:rPr>
              <w:t>1</w:t>
            </w:r>
          </w:p>
        </w:tc>
        <w:tc>
          <w:tcPr>
            <w:tcW w:w="851" w:type="dxa"/>
            <w:tcBorders>
              <w:top w:val="nil"/>
              <w:left w:val="nil"/>
              <w:bottom w:val="single" w:sz="4" w:space="0" w:color="auto"/>
              <w:right w:val="single" w:sz="4" w:space="0" w:color="auto"/>
            </w:tcBorders>
            <w:shd w:val="clear" w:color="auto" w:fill="auto"/>
            <w:vAlign w:val="center"/>
            <w:hideMark/>
          </w:tcPr>
          <w:p w:rsidR="004B5E7E" w:rsidRPr="00125FF0" w:rsidRDefault="00125FF0" w:rsidP="00F732B8">
            <w:pPr>
              <w:jc w:val="center"/>
              <w:rPr>
                <w:rFonts w:ascii="Arial Narrow" w:hAnsi="Arial Narrow"/>
                <w:bCs/>
                <w:color w:val="000000"/>
              </w:rPr>
            </w:pPr>
            <w:r w:rsidRPr="00125FF0">
              <w:rPr>
                <w:rFonts w:ascii="Arial Narrow" w:hAnsi="Arial Narrow"/>
                <w:bCs/>
                <w:color w:val="000000"/>
              </w:rPr>
              <w:t>-</w:t>
            </w:r>
          </w:p>
        </w:tc>
      </w:tr>
      <w:tr w:rsidR="004B5E7E" w:rsidRPr="00125FF0" w:rsidTr="00125FF0">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4B5E7E" w:rsidRPr="00125FF0" w:rsidRDefault="004B5E7E" w:rsidP="00F732B8">
            <w:pPr>
              <w:jc w:val="center"/>
              <w:rPr>
                <w:rFonts w:ascii="Arial Narrow" w:hAnsi="Arial Narrow"/>
                <w:color w:val="000000"/>
              </w:rPr>
            </w:pPr>
            <w:r w:rsidRPr="00125FF0">
              <w:rPr>
                <w:rFonts w:ascii="Arial Narrow" w:hAnsi="Arial Narrow"/>
                <w:color w:val="000000"/>
              </w:rPr>
              <w:t>2</w:t>
            </w:r>
            <w:r w:rsidR="00125FF0">
              <w:rPr>
                <w:rFonts w:ascii="Arial Narrow" w:hAnsi="Arial Narrow"/>
                <w:color w:val="000000"/>
              </w:rPr>
              <w:t>.</w:t>
            </w:r>
          </w:p>
        </w:tc>
        <w:tc>
          <w:tcPr>
            <w:tcW w:w="2977" w:type="dxa"/>
            <w:tcBorders>
              <w:top w:val="nil"/>
              <w:left w:val="nil"/>
              <w:bottom w:val="single" w:sz="4" w:space="0" w:color="auto"/>
              <w:right w:val="single" w:sz="4" w:space="0" w:color="auto"/>
            </w:tcBorders>
            <w:shd w:val="clear" w:color="auto" w:fill="auto"/>
            <w:hideMark/>
          </w:tcPr>
          <w:p w:rsidR="004B5E7E" w:rsidRPr="00125FF0" w:rsidRDefault="00125FF0" w:rsidP="00F732B8">
            <w:pPr>
              <w:rPr>
                <w:rFonts w:ascii="Arial Narrow" w:hAnsi="Arial Narrow"/>
                <w:color w:val="000000"/>
              </w:rPr>
            </w:pPr>
            <w:r w:rsidRPr="00125FF0">
              <w:rPr>
                <w:rFonts w:ascii="Arial Narrow" w:hAnsi="Arial Narrow"/>
                <w:color w:val="000000"/>
              </w:rPr>
              <w:t xml:space="preserve">АЗС </w:t>
            </w:r>
            <w:r>
              <w:rPr>
                <w:rFonts w:ascii="Arial Narrow" w:hAnsi="Arial Narrow"/>
                <w:color w:val="000000"/>
              </w:rPr>
              <w:t>№</w:t>
            </w:r>
            <w:r w:rsidRPr="00125FF0">
              <w:rPr>
                <w:rFonts w:ascii="Arial Narrow" w:hAnsi="Arial Narrow"/>
                <w:color w:val="000000"/>
              </w:rPr>
              <w:t xml:space="preserve"> 126</w:t>
            </w:r>
            <w:r w:rsidR="00940BDC">
              <w:rPr>
                <w:rFonts w:ascii="Arial Narrow" w:hAnsi="Arial Narrow"/>
                <w:color w:val="000000"/>
              </w:rPr>
              <w:t xml:space="preserve"> </w:t>
            </w:r>
            <w:r w:rsidR="004B5E7E" w:rsidRPr="00125FF0">
              <w:rPr>
                <w:rFonts w:ascii="Arial Narrow" w:hAnsi="Arial Narrow"/>
                <w:color w:val="000000"/>
              </w:rPr>
              <w:t xml:space="preserve">Ермашев Дмитрий Алексеевич </w:t>
            </w:r>
          </w:p>
        </w:tc>
        <w:tc>
          <w:tcPr>
            <w:tcW w:w="4111" w:type="dxa"/>
            <w:tcBorders>
              <w:top w:val="nil"/>
              <w:left w:val="nil"/>
              <w:bottom w:val="single" w:sz="4" w:space="0" w:color="auto"/>
              <w:right w:val="single" w:sz="4" w:space="0" w:color="auto"/>
            </w:tcBorders>
            <w:shd w:val="clear" w:color="auto" w:fill="auto"/>
            <w:vAlign w:val="center"/>
            <w:hideMark/>
          </w:tcPr>
          <w:p w:rsidR="004B5E7E" w:rsidRPr="00125FF0" w:rsidRDefault="009506FD" w:rsidP="00F732B8">
            <w:pPr>
              <w:rPr>
                <w:rFonts w:ascii="Arial Narrow" w:hAnsi="Arial Narrow"/>
                <w:color w:val="000000"/>
              </w:rPr>
            </w:pPr>
            <w:r>
              <w:rPr>
                <w:rFonts w:ascii="Arial Narrow" w:hAnsi="Arial Narrow"/>
                <w:color w:val="000000"/>
              </w:rPr>
              <w:t>пр. Победы</w:t>
            </w:r>
            <w:r w:rsidR="004B5E7E" w:rsidRPr="00125FF0">
              <w:rPr>
                <w:rFonts w:ascii="Arial Narrow" w:hAnsi="Arial Narrow"/>
                <w:color w:val="000000"/>
              </w:rPr>
              <w:t>,</w:t>
            </w:r>
            <w:r>
              <w:rPr>
                <w:rFonts w:ascii="Arial Narrow" w:hAnsi="Arial Narrow"/>
                <w:color w:val="000000"/>
              </w:rPr>
              <w:t xml:space="preserve"> </w:t>
            </w:r>
            <w:r w:rsidR="004B5E7E" w:rsidRPr="00125FF0">
              <w:rPr>
                <w:rFonts w:ascii="Arial Narrow" w:hAnsi="Arial Narrow"/>
                <w:color w:val="000000"/>
              </w:rPr>
              <w:t xml:space="preserve">151А </w:t>
            </w:r>
          </w:p>
        </w:tc>
        <w:tc>
          <w:tcPr>
            <w:tcW w:w="850" w:type="dxa"/>
            <w:tcBorders>
              <w:top w:val="nil"/>
              <w:left w:val="nil"/>
              <w:bottom w:val="single" w:sz="4" w:space="0" w:color="auto"/>
              <w:right w:val="single" w:sz="4" w:space="0" w:color="auto"/>
            </w:tcBorders>
            <w:shd w:val="clear" w:color="auto" w:fill="auto"/>
            <w:vAlign w:val="center"/>
            <w:hideMark/>
          </w:tcPr>
          <w:p w:rsidR="004B5E7E" w:rsidRPr="00125FF0" w:rsidRDefault="004B5E7E" w:rsidP="00F732B8">
            <w:pPr>
              <w:jc w:val="center"/>
              <w:rPr>
                <w:rFonts w:ascii="Arial Narrow" w:hAnsi="Arial Narrow"/>
                <w:bCs/>
                <w:color w:val="000000"/>
              </w:rPr>
            </w:pPr>
            <w:r w:rsidRPr="00125FF0">
              <w:rPr>
                <w:rFonts w:ascii="Arial Narrow" w:hAnsi="Arial Narrow"/>
                <w:bCs/>
                <w:color w:val="000000"/>
              </w:rPr>
              <w:t>1</w:t>
            </w:r>
          </w:p>
        </w:tc>
        <w:tc>
          <w:tcPr>
            <w:tcW w:w="851" w:type="dxa"/>
            <w:tcBorders>
              <w:top w:val="nil"/>
              <w:left w:val="nil"/>
              <w:bottom w:val="single" w:sz="4" w:space="0" w:color="auto"/>
              <w:right w:val="single" w:sz="4" w:space="0" w:color="auto"/>
            </w:tcBorders>
            <w:shd w:val="clear" w:color="auto" w:fill="auto"/>
            <w:vAlign w:val="center"/>
            <w:hideMark/>
          </w:tcPr>
          <w:p w:rsidR="004B5E7E" w:rsidRPr="00125FF0" w:rsidRDefault="00125FF0" w:rsidP="00F732B8">
            <w:pPr>
              <w:jc w:val="center"/>
              <w:rPr>
                <w:rFonts w:ascii="Arial Narrow" w:hAnsi="Arial Narrow"/>
                <w:bCs/>
                <w:color w:val="000000"/>
              </w:rPr>
            </w:pPr>
            <w:r w:rsidRPr="00125FF0">
              <w:rPr>
                <w:rFonts w:ascii="Arial Narrow" w:hAnsi="Arial Narrow"/>
                <w:bCs/>
                <w:color w:val="000000"/>
              </w:rPr>
              <w:t>-</w:t>
            </w:r>
          </w:p>
        </w:tc>
      </w:tr>
      <w:tr w:rsidR="004B5E7E" w:rsidRPr="00125FF0" w:rsidTr="00125FF0">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4B5E7E" w:rsidRPr="00125FF0" w:rsidRDefault="004B5E7E" w:rsidP="00F732B8">
            <w:pPr>
              <w:jc w:val="center"/>
              <w:rPr>
                <w:rFonts w:ascii="Arial Narrow" w:hAnsi="Arial Narrow"/>
                <w:color w:val="000000"/>
              </w:rPr>
            </w:pPr>
            <w:r w:rsidRPr="00125FF0">
              <w:rPr>
                <w:rFonts w:ascii="Arial Narrow" w:hAnsi="Arial Narrow"/>
                <w:color w:val="000000"/>
              </w:rPr>
              <w:t>3</w:t>
            </w:r>
            <w:r w:rsidR="00125FF0">
              <w:rPr>
                <w:rFonts w:ascii="Arial Narrow" w:hAnsi="Arial Narrow"/>
                <w:color w:val="000000"/>
              </w:rPr>
              <w:t>.</w:t>
            </w:r>
          </w:p>
        </w:tc>
        <w:tc>
          <w:tcPr>
            <w:tcW w:w="2977" w:type="dxa"/>
            <w:tcBorders>
              <w:top w:val="nil"/>
              <w:left w:val="nil"/>
              <w:bottom w:val="single" w:sz="4" w:space="0" w:color="auto"/>
              <w:right w:val="single" w:sz="4" w:space="0" w:color="auto"/>
            </w:tcBorders>
            <w:shd w:val="clear" w:color="auto" w:fill="auto"/>
            <w:hideMark/>
          </w:tcPr>
          <w:p w:rsidR="004B5E7E" w:rsidRPr="00125FF0" w:rsidRDefault="004B5E7E" w:rsidP="00F732B8">
            <w:pPr>
              <w:rPr>
                <w:rFonts w:ascii="Arial Narrow" w:hAnsi="Arial Narrow"/>
                <w:color w:val="000000"/>
              </w:rPr>
            </w:pPr>
            <w:r w:rsidRPr="00125FF0">
              <w:rPr>
                <w:rFonts w:ascii="Arial Narrow" w:hAnsi="Arial Narrow"/>
                <w:color w:val="000000"/>
              </w:rPr>
              <w:t xml:space="preserve">Дьяченко Александр Сергеевич АЗС </w:t>
            </w:r>
            <w:r w:rsidR="00125FF0">
              <w:rPr>
                <w:rFonts w:ascii="Arial Narrow" w:hAnsi="Arial Narrow"/>
                <w:color w:val="000000"/>
              </w:rPr>
              <w:t>№</w:t>
            </w:r>
            <w:r w:rsidRPr="00125FF0">
              <w:rPr>
                <w:rFonts w:ascii="Arial Narrow" w:hAnsi="Arial Narrow"/>
                <w:color w:val="000000"/>
              </w:rPr>
              <w:t xml:space="preserve"> 125</w:t>
            </w:r>
          </w:p>
        </w:tc>
        <w:tc>
          <w:tcPr>
            <w:tcW w:w="4111" w:type="dxa"/>
            <w:tcBorders>
              <w:top w:val="nil"/>
              <w:left w:val="nil"/>
              <w:bottom w:val="single" w:sz="4" w:space="0" w:color="auto"/>
              <w:right w:val="single" w:sz="4" w:space="0" w:color="auto"/>
            </w:tcBorders>
            <w:shd w:val="clear" w:color="auto" w:fill="auto"/>
            <w:vAlign w:val="center"/>
            <w:hideMark/>
          </w:tcPr>
          <w:p w:rsidR="004B5E7E" w:rsidRPr="00125FF0" w:rsidRDefault="004B5E7E" w:rsidP="00F732B8">
            <w:pPr>
              <w:rPr>
                <w:rFonts w:ascii="Arial Narrow" w:hAnsi="Arial Narrow"/>
                <w:color w:val="000000"/>
              </w:rPr>
            </w:pPr>
            <w:r w:rsidRPr="00125FF0">
              <w:rPr>
                <w:rFonts w:ascii="Arial Narrow" w:hAnsi="Arial Narrow"/>
                <w:color w:val="000000"/>
              </w:rPr>
              <w:t>пр. Победы,</w:t>
            </w:r>
            <w:r w:rsidR="009506FD">
              <w:rPr>
                <w:rFonts w:ascii="Arial Narrow" w:hAnsi="Arial Narrow"/>
                <w:color w:val="000000"/>
              </w:rPr>
              <w:t xml:space="preserve"> </w:t>
            </w:r>
            <w:r w:rsidRPr="00125FF0">
              <w:rPr>
                <w:rFonts w:ascii="Arial Narrow" w:hAnsi="Arial Narrow"/>
                <w:color w:val="000000"/>
              </w:rPr>
              <w:t xml:space="preserve">8В </w:t>
            </w:r>
          </w:p>
        </w:tc>
        <w:tc>
          <w:tcPr>
            <w:tcW w:w="850" w:type="dxa"/>
            <w:tcBorders>
              <w:top w:val="nil"/>
              <w:left w:val="nil"/>
              <w:bottom w:val="single" w:sz="4" w:space="0" w:color="auto"/>
              <w:right w:val="single" w:sz="4" w:space="0" w:color="auto"/>
            </w:tcBorders>
            <w:shd w:val="clear" w:color="auto" w:fill="auto"/>
            <w:vAlign w:val="center"/>
            <w:hideMark/>
          </w:tcPr>
          <w:p w:rsidR="004B5E7E" w:rsidRPr="00125FF0" w:rsidRDefault="004B5E7E" w:rsidP="00F732B8">
            <w:pPr>
              <w:jc w:val="center"/>
              <w:rPr>
                <w:rFonts w:ascii="Arial Narrow" w:hAnsi="Arial Narrow"/>
                <w:bCs/>
                <w:color w:val="000000"/>
              </w:rPr>
            </w:pPr>
            <w:r w:rsidRPr="00125FF0">
              <w:rPr>
                <w:rFonts w:ascii="Arial Narrow" w:hAnsi="Arial Narrow"/>
                <w:bCs/>
                <w:color w:val="000000"/>
              </w:rPr>
              <w:t>1</w:t>
            </w:r>
          </w:p>
        </w:tc>
        <w:tc>
          <w:tcPr>
            <w:tcW w:w="851" w:type="dxa"/>
            <w:tcBorders>
              <w:top w:val="nil"/>
              <w:left w:val="nil"/>
              <w:bottom w:val="single" w:sz="4" w:space="0" w:color="auto"/>
              <w:right w:val="single" w:sz="4" w:space="0" w:color="auto"/>
            </w:tcBorders>
            <w:shd w:val="clear" w:color="auto" w:fill="auto"/>
            <w:vAlign w:val="center"/>
            <w:hideMark/>
          </w:tcPr>
          <w:p w:rsidR="004B5E7E" w:rsidRPr="00125FF0" w:rsidRDefault="00125FF0" w:rsidP="00F732B8">
            <w:pPr>
              <w:jc w:val="center"/>
              <w:rPr>
                <w:rFonts w:ascii="Arial Narrow" w:hAnsi="Arial Narrow"/>
                <w:bCs/>
                <w:color w:val="000000"/>
              </w:rPr>
            </w:pPr>
            <w:r w:rsidRPr="00125FF0">
              <w:rPr>
                <w:rFonts w:ascii="Arial Narrow" w:hAnsi="Arial Narrow"/>
                <w:bCs/>
                <w:color w:val="000000"/>
              </w:rPr>
              <w:t>-</w:t>
            </w:r>
          </w:p>
        </w:tc>
      </w:tr>
      <w:tr w:rsidR="004B5E7E" w:rsidRPr="00125FF0" w:rsidTr="00125FF0">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4B5E7E" w:rsidRPr="00125FF0" w:rsidRDefault="004B5E7E" w:rsidP="00F732B8">
            <w:pPr>
              <w:jc w:val="center"/>
              <w:rPr>
                <w:rFonts w:ascii="Arial Narrow" w:hAnsi="Arial Narrow"/>
                <w:color w:val="000000"/>
              </w:rPr>
            </w:pPr>
            <w:r w:rsidRPr="00125FF0">
              <w:rPr>
                <w:rFonts w:ascii="Arial Narrow" w:hAnsi="Arial Narrow"/>
                <w:color w:val="000000"/>
              </w:rPr>
              <w:t>4</w:t>
            </w:r>
            <w:r w:rsidR="00125FF0">
              <w:rPr>
                <w:rFonts w:ascii="Arial Narrow" w:hAnsi="Arial Narrow"/>
                <w:color w:val="000000"/>
              </w:rPr>
              <w:t>.</w:t>
            </w:r>
          </w:p>
        </w:tc>
        <w:tc>
          <w:tcPr>
            <w:tcW w:w="2977" w:type="dxa"/>
            <w:tcBorders>
              <w:top w:val="nil"/>
              <w:left w:val="nil"/>
              <w:bottom w:val="single" w:sz="4" w:space="0" w:color="auto"/>
              <w:right w:val="single" w:sz="4" w:space="0" w:color="auto"/>
            </w:tcBorders>
            <w:shd w:val="clear" w:color="auto" w:fill="auto"/>
            <w:hideMark/>
          </w:tcPr>
          <w:p w:rsidR="004B5E7E" w:rsidRPr="00125FF0" w:rsidRDefault="004B5E7E" w:rsidP="00F732B8">
            <w:pPr>
              <w:rPr>
                <w:rFonts w:ascii="Arial Narrow" w:hAnsi="Arial Narrow"/>
                <w:color w:val="000000"/>
              </w:rPr>
            </w:pPr>
            <w:r w:rsidRPr="00125FF0">
              <w:rPr>
                <w:rFonts w:ascii="Arial Narrow" w:hAnsi="Arial Narrow"/>
                <w:color w:val="000000"/>
              </w:rPr>
              <w:t>АЗС "Прогресс" ООО "Грифъ" ИП Якуценя А.В.</w:t>
            </w:r>
          </w:p>
        </w:tc>
        <w:tc>
          <w:tcPr>
            <w:tcW w:w="4111" w:type="dxa"/>
            <w:tcBorders>
              <w:top w:val="nil"/>
              <w:left w:val="nil"/>
              <w:bottom w:val="single" w:sz="4" w:space="0" w:color="auto"/>
              <w:right w:val="single" w:sz="4" w:space="0" w:color="auto"/>
            </w:tcBorders>
            <w:shd w:val="clear" w:color="auto" w:fill="auto"/>
            <w:vAlign w:val="center"/>
            <w:hideMark/>
          </w:tcPr>
          <w:p w:rsidR="004B5E7E" w:rsidRPr="00125FF0" w:rsidRDefault="004B5E7E" w:rsidP="00F732B8">
            <w:pPr>
              <w:rPr>
                <w:rFonts w:ascii="Arial Narrow" w:hAnsi="Arial Narrow"/>
                <w:color w:val="000000"/>
              </w:rPr>
            </w:pPr>
            <w:r w:rsidRPr="00125FF0">
              <w:rPr>
                <w:rFonts w:ascii="Arial Narrow" w:hAnsi="Arial Narrow"/>
                <w:color w:val="000000"/>
              </w:rPr>
              <w:t xml:space="preserve">ул. Промышленная, 1А, </w:t>
            </w:r>
          </w:p>
        </w:tc>
        <w:tc>
          <w:tcPr>
            <w:tcW w:w="850" w:type="dxa"/>
            <w:tcBorders>
              <w:top w:val="nil"/>
              <w:left w:val="nil"/>
              <w:bottom w:val="single" w:sz="4" w:space="0" w:color="auto"/>
              <w:right w:val="single" w:sz="4" w:space="0" w:color="auto"/>
            </w:tcBorders>
            <w:shd w:val="clear" w:color="auto" w:fill="auto"/>
            <w:vAlign w:val="center"/>
            <w:hideMark/>
          </w:tcPr>
          <w:p w:rsidR="004B5E7E" w:rsidRPr="00125FF0" w:rsidRDefault="004B5E7E" w:rsidP="00F732B8">
            <w:pPr>
              <w:jc w:val="center"/>
              <w:rPr>
                <w:rFonts w:ascii="Arial Narrow" w:hAnsi="Arial Narrow"/>
                <w:bCs/>
                <w:color w:val="000000"/>
              </w:rPr>
            </w:pPr>
            <w:r w:rsidRPr="00125FF0">
              <w:rPr>
                <w:rFonts w:ascii="Arial Narrow" w:hAnsi="Arial Narrow"/>
                <w:bCs/>
                <w:color w:val="000000"/>
              </w:rPr>
              <w:t>1</w:t>
            </w:r>
          </w:p>
        </w:tc>
        <w:tc>
          <w:tcPr>
            <w:tcW w:w="851" w:type="dxa"/>
            <w:tcBorders>
              <w:top w:val="nil"/>
              <w:left w:val="nil"/>
              <w:bottom w:val="single" w:sz="4" w:space="0" w:color="auto"/>
              <w:right w:val="single" w:sz="4" w:space="0" w:color="auto"/>
            </w:tcBorders>
            <w:shd w:val="clear" w:color="auto" w:fill="auto"/>
            <w:vAlign w:val="center"/>
            <w:hideMark/>
          </w:tcPr>
          <w:p w:rsidR="004B5E7E" w:rsidRPr="00125FF0" w:rsidRDefault="00125FF0" w:rsidP="00F732B8">
            <w:pPr>
              <w:jc w:val="center"/>
              <w:rPr>
                <w:rFonts w:ascii="Arial Narrow" w:hAnsi="Arial Narrow"/>
                <w:bCs/>
                <w:color w:val="000000"/>
              </w:rPr>
            </w:pPr>
            <w:r w:rsidRPr="00125FF0">
              <w:rPr>
                <w:rFonts w:ascii="Arial Narrow" w:hAnsi="Arial Narrow"/>
                <w:bCs/>
                <w:color w:val="000000"/>
              </w:rPr>
              <w:t>-</w:t>
            </w:r>
          </w:p>
        </w:tc>
      </w:tr>
      <w:tr w:rsidR="004B5E7E" w:rsidRPr="00125FF0" w:rsidTr="00125FF0">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4B5E7E" w:rsidRPr="00125FF0" w:rsidRDefault="004B5E7E" w:rsidP="00F732B8">
            <w:pPr>
              <w:jc w:val="center"/>
              <w:rPr>
                <w:rFonts w:ascii="Arial Narrow" w:hAnsi="Arial Narrow"/>
                <w:color w:val="000000"/>
              </w:rPr>
            </w:pPr>
            <w:r w:rsidRPr="00125FF0">
              <w:rPr>
                <w:rFonts w:ascii="Arial Narrow" w:hAnsi="Arial Narrow"/>
                <w:color w:val="000000"/>
              </w:rPr>
              <w:t>5</w:t>
            </w:r>
            <w:r w:rsidR="00125FF0">
              <w:rPr>
                <w:rFonts w:ascii="Arial Narrow" w:hAnsi="Arial Narrow"/>
                <w:color w:val="000000"/>
              </w:rPr>
              <w:t>.</w:t>
            </w:r>
          </w:p>
        </w:tc>
        <w:tc>
          <w:tcPr>
            <w:tcW w:w="2977" w:type="dxa"/>
            <w:tcBorders>
              <w:top w:val="nil"/>
              <w:left w:val="nil"/>
              <w:bottom w:val="single" w:sz="4" w:space="0" w:color="auto"/>
              <w:right w:val="single" w:sz="4" w:space="0" w:color="auto"/>
            </w:tcBorders>
            <w:shd w:val="clear" w:color="auto" w:fill="auto"/>
            <w:hideMark/>
          </w:tcPr>
          <w:p w:rsidR="004B5E7E" w:rsidRPr="00125FF0" w:rsidRDefault="004B5E7E" w:rsidP="00F732B8">
            <w:pPr>
              <w:rPr>
                <w:rFonts w:ascii="Arial Narrow" w:hAnsi="Arial Narrow"/>
                <w:color w:val="000000"/>
              </w:rPr>
            </w:pPr>
            <w:r w:rsidRPr="00125FF0">
              <w:rPr>
                <w:rFonts w:ascii="Arial Narrow" w:hAnsi="Arial Narrow"/>
                <w:color w:val="000000"/>
              </w:rPr>
              <w:t>АЗС "Прогресс" ООО "Грифъ" ИП Якуценя А.В.</w:t>
            </w:r>
          </w:p>
        </w:tc>
        <w:tc>
          <w:tcPr>
            <w:tcW w:w="4111" w:type="dxa"/>
            <w:tcBorders>
              <w:top w:val="nil"/>
              <w:left w:val="nil"/>
              <w:bottom w:val="single" w:sz="4" w:space="0" w:color="auto"/>
              <w:right w:val="single" w:sz="4" w:space="0" w:color="auto"/>
            </w:tcBorders>
            <w:shd w:val="clear" w:color="auto" w:fill="auto"/>
            <w:vAlign w:val="center"/>
            <w:hideMark/>
          </w:tcPr>
          <w:p w:rsidR="004B5E7E" w:rsidRPr="00125FF0" w:rsidRDefault="00125FF0" w:rsidP="00F732B8">
            <w:pPr>
              <w:rPr>
                <w:rFonts w:ascii="Arial Narrow" w:hAnsi="Arial Narrow"/>
                <w:color w:val="000000"/>
              </w:rPr>
            </w:pPr>
            <w:r>
              <w:rPr>
                <w:rFonts w:ascii="Arial Narrow" w:hAnsi="Arial Narrow"/>
                <w:color w:val="000000"/>
              </w:rPr>
              <w:t>ул. Азербайджанская</w:t>
            </w:r>
            <w:r w:rsidR="004B5E7E" w:rsidRPr="00125FF0">
              <w:rPr>
                <w:rFonts w:ascii="Arial Narrow" w:hAnsi="Arial Narrow"/>
                <w:color w:val="000000"/>
              </w:rPr>
              <w:t>,</w:t>
            </w:r>
            <w:r>
              <w:rPr>
                <w:rFonts w:ascii="Arial Narrow" w:hAnsi="Arial Narrow"/>
                <w:color w:val="000000"/>
              </w:rPr>
              <w:t xml:space="preserve"> </w:t>
            </w:r>
            <w:r w:rsidR="004B5E7E" w:rsidRPr="00125FF0">
              <w:rPr>
                <w:rFonts w:ascii="Arial Narrow" w:hAnsi="Arial Narrow"/>
                <w:color w:val="000000"/>
              </w:rPr>
              <w:t>76А,</w:t>
            </w:r>
            <w:r w:rsidR="001D12C3">
              <w:rPr>
                <w:rFonts w:ascii="Arial Narrow" w:hAnsi="Arial Narrow"/>
                <w:color w:val="000000"/>
              </w:rPr>
              <w:t xml:space="preserve"> </w:t>
            </w:r>
          </w:p>
        </w:tc>
        <w:tc>
          <w:tcPr>
            <w:tcW w:w="850" w:type="dxa"/>
            <w:tcBorders>
              <w:top w:val="nil"/>
              <w:left w:val="nil"/>
              <w:bottom w:val="single" w:sz="4" w:space="0" w:color="auto"/>
              <w:right w:val="single" w:sz="4" w:space="0" w:color="auto"/>
            </w:tcBorders>
            <w:shd w:val="clear" w:color="auto" w:fill="auto"/>
            <w:vAlign w:val="center"/>
            <w:hideMark/>
          </w:tcPr>
          <w:p w:rsidR="004B5E7E" w:rsidRPr="00125FF0" w:rsidRDefault="004B5E7E" w:rsidP="00F732B8">
            <w:pPr>
              <w:jc w:val="center"/>
              <w:rPr>
                <w:rFonts w:ascii="Arial Narrow" w:hAnsi="Arial Narrow"/>
                <w:bCs/>
                <w:color w:val="000000"/>
              </w:rPr>
            </w:pPr>
            <w:r w:rsidRPr="00125FF0">
              <w:rPr>
                <w:rFonts w:ascii="Arial Narrow" w:hAnsi="Arial Narrow"/>
                <w:bCs/>
                <w:color w:val="000000"/>
              </w:rPr>
              <w:t>1</w:t>
            </w:r>
          </w:p>
        </w:tc>
        <w:tc>
          <w:tcPr>
            <w:tcW w:w="851" w:type="dxa"/>
            <w:tcBorders>
              <w:top w:val="nil"/>
              <w:left w:val="nil"/>
              <w:bottom w:val="single" w:sz="4" w:space="0" w:color="auto"/>
              <w:right w:val="single" w:sz="4" w:space="0" w:color="auto"/>
            </w:tcBorders>
            <w:shd w:val="clear" w:color="auto" w:fill="auto"/>
            <w:vAlign w:val="center"/>
            <w:hideMark/>
          </w:tcPr>
          <w:p w:rsidR="004B5E7E" w:rsidRPr="00125FF0" w:rsidRDefault="00125FF0" w:rsidP="00F732B8">
            <w:pPr>
              <w:jc w:val="center"/>
              <w:rPr>
                <w:rFonts w:ascii="Arial Narrow" w:hAnsi="Arial Narrow"/>
                <w:bCs/>
                <w:color w:val="000000"/>
              </w:rPr>
            </w:pPr>
            <w:r w:rsidRPr="00125FF0">
              <w:rPr>
                <w:rFonts w:ascii="Arial Narrow" w:hAnsi="Arial Narrow"/>
                <w:bCs/>
                <w:color w:val="000000"/>
              </w:rPr>
              <w:t>-</w:t>
            </w:r>
          </w:p>
        </w:tc>
      </w:tr>
      <w:tr w:rsidR="004B5E7E" w:rsidRPr="00125FF0" w:rsidTr="00125FF0">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4B5E7E" w:rsidRPr="00125FF0" w:rsidRDefault="004B5E7E" w:rsidP="00F732B8">
            <w:pPr>
              <w:jc w:val="center"/>
              <w:rPr>
                <w:rFonts w:ascii="Arial Narrow" w:hAnsi="Arial Narrow"/>
                <w:color w:val="000000"/>
              </w:rPr>
            </w:pPr>
            <w:r w:rsidRPr="00125FF0">
              <w:rPr>
                <w:rFonts w:ascii="Arial Narrow" w:hAnsi="Arial Narrow"/>
                <w:color w:val="000000"/>
              </w:rPr>
              <w:t>6</w:t>
            </w:r>
            <w:r w:rsidR="00125FF0">
              <w:rPr>
                <w:rFonts w:ascii="Arial Narrow" w:hAnsi="Arial Narrow"/>
                <w:color w:val="000000"/>
              </w:rPr>
              <w:t>.</w:t>
            </w:r>
          </w:p>
        </w:tc>
        <w:tc>
          <w:tcPr>
            <w:tcW w:w="2977" w:type="dxa"/>
            <w:tcBorders>
              <w:top w:val="nil"/>
              <w:left w:val="nil"/>
              <w:bottom w:val="single" w:sz="4" w:space="0" w:color="auto"/>
              <w:right w:val="single" w:sz="4" w:space="0" w:color="auto"/>
            </w:tcBorders>
            <w:shd w:val="clear" w:color="auto" w:fill="auto"/>
            <w:hideMark/>
          </w:tcPr>
          <w:p w:rsidR="004B5E7E" w:rsidRPr="00125FF0" w:rsidRDefault="004B5E7E" w:rsidP="00F732B8">
            <w:pPr>
              <w:rPr>
                <w:rFonts w:ascii="Arial Narrow" w:hAnsi="Arial Narrow"/>
                <w:color w:val="000000"/>
              </w:rPr>
            </w:pPr>
            <w:r w:rsidRPr="00125FF0">
              <w:rPr>
                <w:rFonts w:ascii="Arial Narrow" w:hAnsi="Arial Narrow"/>
                <w:color w:val="000000"/>
              </w:rPr>
              <w:t>АЗС "Прогресс" ООО "Грифъ" ИП Якуценя А.В.</w:t>
            </w:r>
          </w:p>
        </w:tc>
        <w:tc>
          <w:tcPr>
            <w:tcW w:w="4111" w:type="dxa"/>
            <w:tcBorders>
              <w:top w:val="nil"/>
              <w:left w:val="nil"/>
              <w:bottom w:val="single" w:sz="4" w:space="0" w:color="auto"/>
              <w:right w:val="single" w:sz="4" w:space="0" w:color="auto"/>
            </w:tcBorders>
            <w:shd w:val="clear" w:color="auto" w:fill="auto"/>
            <w:vAlign w:val="center"/>
            <w:hideMark/>
          </w:tcPr>
          <w:p w:rsidR="004B5E7E" w:rsidRPr="00125FF0" w:rsidRDefault="00125FF0" w:rsidP="00F732B8">
            <w:pPr>
              <w:rPr>
                <w:rFonts w:ascii="Arial Narrow" w:hAnsi="Arial Narrow"/>
                <w:color w:val="000000"/>
              </w:rPr>
            </w:pPr>
            <w:r>
              <w:rPr>
                <w:rFonts w:ascii="Arial Narrow" w:hAnsi="Arial Narrow"/>
                <w:color w:val="000000"/>
              </w:rPr>
              <w:t>ул. Седлогорская</w:t>
            </w:r>
            <w:r w:rsidR="004B5E7E" w:rsidRPr="00125FF0">
              <w:rPr>
                <w:rFonts w:ascii="Arial Narrow" w:hAnsi="Arial Narrow"/>
                <w:color w:val="000000"/>
              </w:rPr>
              <w:t>, 2А,</w:t>
            </w:r>
            <w:r w:rsidR="001D12C3">
              <w:rPr>
                <w:rFonts w:ascii="Arial Narrow" w:hAnsi="Arial Narrow"/>
                <w:color w:val="000000"/>
              </w:rPr>
              <w:t xml:space="preserve"> </w:t>
            </w:r>
          </w:p>
        </w:tc>
        <w:tc>
          <w:tcPr>
            <w:tcW w:w="850" w:type="dxa"/>
            <w:tcBorders>
              <w:top w:val="nil"/>
              <w:left w:val="nil"/>
              <w:bottom w:val="single" w:sz="4" w:space="0" w:color="auto"/>
              <w:right w:val="single" w:sz="4" w:space="0" w:color="auto"/>
            </w:tcBorders>
            <w:shd w:val="clear" w:color="auto" w:fill="auto"/>
            <w:vAlign w:val="center"/>
            <w:hideMark/>
          </w:tcPr>
          <w:p w:rsidR="004B5E7E" w:rsidRPr="00125FF0" w:rsidRDefault="004B5E7E" w:rsidP="00F732B8">
            <w:pPr>
              <w:jc w:val="center"/>
              <w:rPr>
                <w:rFonts w:ascii="Arial Narrow" w:hAnsi="Arial Narrow"/>
                <w:bCs/>
                <w:color w:val="000000"/>
              </w:rPr>
            </w:pPr>
            <w:r w:rsidRPr="00125FF0">
              <w:rPr>
                <w:rFonts w:ascii="Arial Narrow" w:hAnsi="Arial Narrow"/>
                <w:bCs/>
                <w:color w:val="000000"/>
              </w:rPr>
              <w:t>1</w:t>
            </w:r>
          </w:p>
        </w:tc>
        <w:tc>
          <w:tcPr>
            <w:tcW w:w="851" w:type="dxa"/>
            <w:tcBorders>
              <w:top w:val="nil"/>
              <w:left w:val="nil"/>
              <w:bottom w:val="single" w:sz="4" w:space="0" w:color="auto"/>
              <w:right w:val="single" w:sz="4" w:space="0" w:color="auto"/>
            </w:tcBorders>
            <w:shd w:val="clear" w:color="auto" w:fill="auto"/>
            <w:vAlign w:val="center"/>
            <w:hideMark/>
          </w:tcPr>
          <w:p w:rsidR="004B5E7E" w:rsidRPr="00125FF0" w:rsidRDefault="00125FF0" w:rsidP="00F732B8">
            <w:pPr>
              <w:jc w:val="center"/>
              <w:rPr>
                <w:rFonts w:ascii="Arial Narrow" w:hAnsi="Arial Narrow"/>
                <w:bCs/>
                <w:color w:val="000000"/>
              </w:rPr>
            </w:pPr>
            <w:r w:rsidRPr="00125FF0">
              <w:rPr>
                <w:rFonts w:ascii="Arial Narrow" w:hAnsi="Arial Narrow"/>
                <w:bCs/>
                <w:color w:val="000000"/>
              </w:rPr>
              <w:t>-</w:t>
            </w:r>
          </w:p>
        </w:tc>
      </w:tr>
      <w:tr w:rsidR="004B5E7E" w:rsidRPr="00125FF0" w:rsidTr="00125FF0">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4B5E7E" w:rsidRPr="00125FF0" w:rsidRDefault="004B5E7E" w:rsidP="00F732B8">
            <w:pPr>
              <w:jc w:val="center"/>
              <w:rPr>
                <w:rFonts w:ascii="Arial Narrow" w:hAnsi="Arial Narrow"/>
                <w:color w:val="000000"/>
              </w:rPr>
            </w:pPr>
            <w:r w:rsidRPr="00125FF0">
              <w:rPr>
                <w:rFonts w:ascii="Arial Narrow" w:hAnsi="Arial Narrow"/>
                <w:color w:val="000000"/>
              </w:rPr>
              <w:t>7</w:t>
            </w:r>
            <w:r w:rsidR="00125FF0">
              <w:rPr>
                <w:rFonts w:ascii="Arial Narrow" w:hAnsi="Arial Narrow"/>
                <w:color w:val="000000"/>
              </w:rPr>
              <w:t>.</w:t>
            </w:r>
          </w:p>
        </w:tc>
        <w:tc>
          <w:tcPr>
            <w:tcW w:w="2977" w:type="dxa"/>
            <w:tcBorders>
              <w:top w:val="nil"/>
              <w:left w:val="nil"/>
              <w:bottom w:val="single" w:sz="4" w:space="0" w:color="auto"/>
              <w:right w:val="single" w:sz="4" w:space="0" w:color="auto"/>
            </w:tcBorders>
            <w:shd w:val="clear" w:color="auto" w:fill="auto"/>
            <w:hideMark/>
          </w:tcPr>
          <w:p w:rsidR="004B5E7E" w:rsidRPr="00125FF0" w:rsidRDefault="004B5E7E" w:rsidP="00F732B8">
            <w:pPr>
              <w:rPr>
                <w:rFonts w:ascii="Arial Narrow" w:hAnsi="Arial Narrow"/>
                <w:color w:val="000000"/>
              </w:rPr>
            </w:pPr>
            <w:r w:rsidRPr="00125FF0">
              <w:rPr>
                <w:rFonts w:ascii="Arial Narrow" w:hAnsi="Arial Narrow"/>
                <w:color w:val="000000"/>
              </w:rPr>
              <w:t xml:space="preserve">ЧП "Чомахашвили" Чомахашвили З.Н. </w:t>
            </w:r>
          </w:p>
        </w:tc>
        <w:tc>
          <w:tcPr>
            <w:tcW w:w="4111" w:type="dxa"/>
            <w:tcBorders>
              <w:top w:val="nil"/>
              <w:left w:val="nil"/>
              <w:bottom w:val="single" w:sz="4" w:space="0" w:color="auto"/>
              <w:right w:val="single" w:sz="4" w:space="0" w:color="auto"/>
            </w:tcBorders>
            <w:shd w:val="clear" w:color="auto" w:fill="auto"/>
            <w:vAlign w:val="center"/>
            <w:hideMark/>
          </w:tcPr>
          <w:p w:rsidR="004B5E7E" w:rsidRPr="00125FF0" w:rsidRDefault="004B5E7E" w:rsidP="00F732B8">
            <w:pPr>
              <w:rPr>
                <w:rFonts w:ascii="Arial Narrow" w:hAnsi="Arial Narrow"/>
                <w:color w:val="000000"/>
              </w:rPr>
            </w:pPr>
            <w:r w:rsidRPr="00125FF0">
              <w:rPr>
                <w:rFonts w:ascii="Arial Narrow" w:hAnsi="Arial Narrow"/>
                <w:color w:val="000000"/>
              </w:rPr>
              <w:t xml:space="preserve">ул. Промышленная, 48 </w:t>
            </w:r>
          </w:p>
        </w:tc>
        <w:tc>
          <w:tcPr>
            <w:tcW w:w="850" w:type="dxa"/>
            <w:tcBorders>
              <w:top w:val="nil"/>
              <w:left w:val="nil"/>
              <w:bottom w:val="single" w:sz="4" w:space="0" w:color="auto"/>
              <w:right w:val="single" w:sz="4" w:space="0" w:color="auto"/>
            </w:tcBorders>
            <w:shd w:val="clear" w:color="auto" w:fill="auto"/>
            <w:vAlign w:val="center"/>
            <w:hideMark/>
          </w:tcPr>
          <w:p w:rsidR="004B5E7E" w:rsidRPr="00125FF0" w:rsidRDefault="004B5E7E" w:rsidP="00F732B8">
            <w:pPr>
              <w:jc w:val="center"/>
              <w:rPr>
                <w:rFonts w:ascii="Arial Narrow" w:hAnsi="Arial Narrow"/>
                <w:bCs/>
                <w:color w:val="000000"/>
              </w:rPr>
            </w:pPr>
            <w:r w:rsidRPr="00125FF0">
              <w:rPr>
                <w:rFonts w:ascii="Arial Narrow" w:hAnsi="Arial Narrow"/>
                <w:bCs/>
                <w:color w:val="000000"/>
              </w:rPr>
              <w:t>1</w:t>
            </w:r>
          </w:p>
        </w:tc>
        <w:tc>
          <w:tcPr>
            <w:tcW w:w="851" w:type="dxa"/>
            <w:tcBorders>
              <w:top w:val="nil"/>
              <w:left w:val="nil"/>
              <w:bottom w:val="single" w:sz="4" w:space="0" w:color="auto"/>
              <w:right w:val="single" w:sz="4" w:space="0" w:color="auto"/>
            </w:tcBorders>
            <w:shd w:val="clear" w:color="auto" w:fill="auto"/>
            <w:vAlign w:val="center"/>
            <w:hideMark/>
          </w:tcPr>
          <w:p w:rsidR="004B5E7E" w:rsidRPr="00125FF0" w:rsidRDefault="00125FF0" w:rsidP="00F732B8">
            <w:pPr>
              <w:jc w:val="center"/>
              <w:rPr>
                <w:rFonts w:ascii="Arial Narrow" w:hAnsi="Arial Narrow"/>
                <w:bCs/>
                <w:color w:val="000000"/>
              </w:rPr>
            </w:pPr>
            <w:r w:rsidRPr="00125FF0">
              <w:rPr>
                <w:rFonts w:ascii="Arial Narrow" w:hAnsi="Arial Narrow"/>
                <w:bCs/>
                <w:color w:val="000000"/>
              </w:rPr>
              <w:t>-</w:t>
            </w:r>
          </w:p>
        </w:tc>
      </w:tr>
      <w:tr w:rsidR="004B5E7E" w:rsidRPr="00125FF0" w:rsidTr="00125FF0">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4B5E7E" w:rsidRPr="00125FF0" w:rsidRDefault="004B5E7E" w:rsidP="00F732B8">
            <w:pPr>
              <w:jc w:val="center"/>
              <w:rPr>
                <w:rFonts w:ascii="Arial Narrow" w:hAnsi="Arial Narrow"/>
                <w:color w:val="000000"/>
              </w:rPr>
            </w:pPr>
            <w:r w:rsidRPr="00125FF0">
              <w:rPr>
                <w:rFonts w:ascii="Arial Narrow" w:hAnsi="Arial Narrow"/>
                <w:color w:val="000000"/>
              </w:rPr>
              <w:t>8</w:t>
            </w:r>
            <w:r w:rsidR="00125FF0">
              <w:rPr>
                <w:rFonts w:ascii="Arial Narrow" w:hAnsi="Arial Narrow"/>
                <w:color w:val="000000"/>
              </w:rPr>
              <w:t>.</w:t>
            </w:r>
          </w:p>
        </w:tc>
        <w:tc>
          <w:tcPr>
            <w:tcW w:w="2977" w:type="dxa"/>
            <w:tcBorders>
              <w:top w:val="nil"/>
              <w:left w:val="nil"/>
              <w:bottom w:val="single" w:sz="4" w:space="0" w:color="auto"/>
              <w:right w:val="single" w:sz="4" w:space="0" w:color="auto"/>
            </w:tcBorders>
            <w:shd w:val="clear" w:color="auto" w:fill="auto"/>
            <w:hideMark/>
          </w:tcPr>
          <w:p w:rsidR="004B5E7E" w:rsidRPr="00125FF0" w:rsidRDefault="004B5E7E" w:rsidP="00F732B8">
            <w:pPr>
              <w:rPr>
                <w:rFonts w:ascii="Arial Narrow" w:hAnsi="Arial Narrow"/>
                <w:color w:val="000000"/>
              </w:rPr>
            </w:pPr>
            <w:r w:rsidRPr="00125FF0">
              <w:rPr>
                <w:rFonts w:ascii="Arial Narrow" w:hAnsi="Arial Narrow"/>
                <w:color w:val="000000"/>
              </w:rPr>
              <w:t>ГНС ЗАО "Автоколонна 1721" ген.</w:t>
            </w:r>
            <w:r w:rsidR="00125FF0">
              <w:rPr>
                <w:rFonts w:ascii="Arial Narrow" w:hAnsi="Arial Narrow"/>
                <w:color w:val="000000"/>
              </w:rPr>
              <w:t xml:space="preserve"> </w:t>
            </w:r>
            <w:r w:rsidRPr="00125FF0">
              <w:rPr>
                <w:rFonts w:ascii="Arial Narrow" w:hAnsi="Arial Narrow"/>
                <w:color w:val="000000"/>
              </w:rPr>
              <w:t>директор Касымов Ш.С.</w:t>
            </w:r>
          </w:p>
        </w:tc>
        <w:tc>
          <w:tcPr>
            <w:tcW w:w="4111" w:type="dxa"/>
            <w:tcBorders>
              <w:top w:val="nil"/>
              <w:left w:val="nil"/>
              <w:bottom w:val="single" w:sz="4" w:space="0" w:color="auto"/>
              <w:right w:val="single" w:sz="4" w:space="0" w:color="auto"/>
            </w:tcBorders>
            <w:shd w:val="clear" w:color="auto" w:fill="auto"/>
            <w:vAlign w:val="center"/>
            <w:hideMark/>
          </w:tcPr>
          <w:p w:rsidR="004B5E7E" w:rsidRPr="00125FF0" w:rsidRDefault="00125FF0" w:rsidP="00F732B8">
            <w:pPr>
              <w:rPr>
                <w:rFonts w:ascii="Arial Narrow" w:hAnsi="Arial Narrow"/>
                <w:color w:val="000000"/>
              </w:rPr>
            </w:pPr>
            <w:r>
              <w:rPr>
                <w:rFonts w:ascii="Arial Narrow" w:hAnsi="Arial Narrow"/>
                <w:color w:val="000000"/>
              </w:rPr>
              <w:t>ул. Фоменко,138</w:t>
            </w:r>
          </w:p>
        </w:tc>
        <w:tc>
          <w:tcPr>
            <w:tcW w:w="850" w:type="dxa"/>
            <w:tcBorders>
              <w:top w:val="nil"/>
              <w:left w:val="nil"/>
              <w:bottom w:val="single" w:sz="4" w:space="0" w:color="auto"/>
              <w:right w:val="single" w:sz="4" w:space="0" w:color="auto"/>
            </w:tcBorders>
            <w:shd w:val="clear" w:color="auto" w:fill="auto"/>
            <w:vAlign w:val="center"/>
            <w:hideMark/>
          </w:tcPr>
          <w:p w:rsidR="004B5E7E" w:rsidRPr="00125FF0" w:rsidRDefault="00125FF0" w:rsidP="00F732B8">
            <w:pPr>
              <w:jc w:val="center"/>
              <w:rPr>
                <w:rFonts w:ascii="Arial Narrow" w:hAnsi="Arial Narrow"/>
                <w:bCs/>
                <w:color w:val="000000"/>
              </w:rPr>
            </w:pPr>
            <w:r w:rsidRPr="00125FF0">
              <w:rPr>
                <w:rFonts w:ascii="Arial Narrow" w:hAnsi="Arial Narrow"/>
                <w:bCs/>
                <w:color w:val="000000"/>
              </w:rPr>
              <w:t>-</w:t>
            </w:r>
          </w:p>
        </w:tc>
        <w:tc>
          <w:tcPr>
            <w:tcW w:w="851" w:type="dxa"/>
            <w:tcBorders>
              <w:top w:val="nil"/>
              <w:left w:val="nil"/>
              <w:bottom w:val="single" w:sz="4" w:space="0" w:color="auto"/>
              <w:right w:val="single" w:sz="4" w:space="0" w:color="auto"/>
            </w:tcBorders>
            <w:shd w:val="clear" w:color="auto" w:fill="auto"/>
            <w:vAlign w:val="center"/>
            <w:hideMark/>
          </w:tcPr>
          <w:p w:rsidR="004B5E7E" w:rsidRPr="00125FF0" w:rsidRDefault="004B5E7E" w:rsidP="00F732B8">
            <w:pPr>
              <w:jc w:val="center"/>
              <w:rPr>
                <w:rFonts w:ascii="Arial Narrow" w:hAnsi="Arial Narrow"/>
                <w:bCs/>
                <w:color w:val="000000"/>
              </w:rPr>
            </w:pPr>
            <w:r w:rsidRPr="00125FF0">
              <w:rPr>
                <w:rFonts w:ascii="Arial Narrow" w:hAnsi="Arial Narrow"/>
                <w:bCs/>
                <w:color w:val="000000"/>
              </w:rPr>
              <w:t>1</w:t>
            </w:r>
          </w:p>
        </w:tc>
      </w:tr>
      <w:tr w:rsidR="004B5E7E" w:rsidRPr="00125FF0" w:rsidTr="00125FF0">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4B5E7E" w:rsidRPr="00125FF0" w:rsidRDefault="004B5E7E" w:rsidP="00F732B8">
            <w:pPr>
              <w:jc w:val="center"/>
              <w:rPr>
                <w:rFonts w:ascii="Arial Narrow" w:hAnsi="Arial Narrow"/>
                <w:color w:val="000000"/>
              </w:rPr>
            </w:pPr>
            <w:r w:rsidRPr="00125FF0">
              <w:rPr>
                <w:rFonts w:ascii="Arial Narrow" w:hAnsi="Arial Narrow"/>
                <w:color w:val="000000"/>
              </w:rPr>
              <w:t>9</w:t>
            </w:r>
            <w:r w:rsidR="00125FF0">
              <w:rPr>
                <w:rFonts w:ascii="Arial Narrow" w:hAnsi="Arial Narrow"/>
                <w:color w:val="000000"/>
              </w:rPr>
              <w:t>.</w:t>
            </w:r>
          </w:p>
        </w:tc>
        <w:tc>
          <w:tcPr>
            <w:tcW w:w="2977" w:type="dxa"/>
            <w:tcBorders>
              <w:top w:val="nil"/>
              <w:left w:val="nil"/>
              <w:bottom w:val="single" w:sz="4" w:space="0" w:color="auto"/>
              <w:right w:val="single" w:sz="4" w:space="0" w:color="auto"/>
            </w:tcBorders>
            <w:shd w:val="clear" w:color="auto" w:fill="auto"/>
            <w:hideMark/>
          </w:tcPr>
          <w:p w:rsidR="004B5E7E" w:rsidRPr="00125FF0" w:rsidRDefault="004B5E7E" w:rsidP="00F732B8">
            <w:pPr>
              <w:rPr>
                <w:rFonts w:ascii="Arial Narrow" w:hAnsi="Arial Narrow"/>
                <w:color w:val="000000"/>
              </w:rPr>
            </w:pPr>
            <w:r w:rsidRPr="00125FF0">
              <w:rPr>
                <w:rFonts w:ascii="Arial Narrow" w:hAnsi="Arial Narrow"/>
                <w:color w:val="000000"/>
              </w:rPr>
              <w:t xml:space="preserve">АГЗС </w:t>
            </w:r>
            <w:r w:rsidR="00125FF0">
              <w:rPr>
                <w:rFonts w:ascii="Arial Narrow" w:hAnsi="Arial Narrow"/>
                <w:color w:val="000000"/>
              </w:rPr>
              <w:t>№</w:t>
            </w:r>
            <w:r w:rsidRPr="00125FF0">
              <w:rPr>
                <w:rFonts w:ascii="Arial Narrow" w:hAnsi="Arial Narrow"/>
                <w:color w:val="000000"/>
              </w:rPr>
              <w:t xml:space="preserve"> 106 Солдатов Михаил Валентинович</w:t>
            </w:r>
          </w:p>
        </w:tc>
        <w:tc>
          <w:tcPr>
            <w:tcW w:w="4111" w:type="dxa"/>
            <w:tcBorders>
              <w:top w:val="nil"/>
              <w:left w:val="nil"/>
              <w:bottom w:val="single" w:sz="4" w:space="0" w:color="auto"/>
              <w:right w:val="single" w:sz="4" w:space="0" w:color="auto"/>
            </w:tcBorders>
            <w:shd w:val="clear" w:color="auto" w:fill="auto"/>
            <w:vAlign w:val="center"/>
            <w:hideMark/>
          </w:tcPr>
          <w:p w:rsidR="004B5E7E" w:rsidRPr="00125FF0" w:rsidRDefault="004B5E7E" w:rsidP="00F732B8">
            <w:pPr>
              <w:rPr>
                <w:rFonts w:ascii="Arial Narrow" w:hAnsi="Arial Narrow"/>
                <w:color w:val="000000"/>
              </w:rPr>
            </w:pPr>
            <w:r w:rsidRPr="00125FF0">
              <w:rPr>
                <w:rFonts w:ascii="Arial Narrow" w:hAnsi="Arial Narrow"/>
                <w:color w:val="000000"/>
              </w:rPr>
              <w:t xml:space="preserve">трасса </w:t>
            </w:r>
            <w:r w:rsidR="00125FF0">
              <w:rPr>
                <w:rFonts w:ascii="Arial Narrow" w:hAnsi="Arial Narrow"/>
                <w:color w:val="000000"/>
              </w:rPr>
              <w:t>«</w:t>
            </w:r>
            <w:r w:rsidRPr="00125FF0">
              <w:rPr>
                <w:rFonts w:ascii="Arial Narrow" w:hAnsi="Arial Narrow"/>
                <w:color w:val="000000"/>
              </w:rPr>
              <w:t>Кисловодск – Минеральные Воды</w:t>
            </w:r>
            <w:r w:rsidR="00125FF0">
              <w:rPr>
                <w:rFonts w:ascii="Arial Narrow" w:hAnsi="Arial Narrow"/>
                <w:color w:val="000000"/>
              </w:rPr>
              <w:t>»</w:t>
            </w:r>
            <w:r w:rsidRPr="00125FF0">
              <w:rPr>
                <w:rFonts w:ascii="Arial Narrow" w:hAnsi="Arial Narrow"/>
                <w:color w:val="000000"/>
              </w:rPr>
              <w:t xml:space="preserve">, 45 км+800 </w:t>
            </w:r>
          </w:p>
        </w:tc>
        <w:tc>
          <w:tcPr>
            <w:tcW w:w="850" w:type="dxa"/>
            <w:tcBorders>
              <w:top w:val="nil"/>
              <w:left w:val="nil"/>
              <w:bottom w:val="single" w:sz="4" w:space="0" w:color="auto"/>
              <w:right w:val="single" w:sz="4" w:space="0" w:color="auto"/>
            </w:tcBorders>
            <w:shd w:val="clear" w:color="auto" w:fill="auto"/>
            <w:vAlign w:val="center"/>
            <w:hideMark/>
          </w:tcPr>
          <w:p w:rsidR="004B5E7E" w:rsidRPr="00125FF0" w:rsidRDefault="00125FF0" w:rsidP="00F732B8">
            <w:pPr>
              <w:jc w:val="center"/>
              <w:rPr>
                <w:rFonts w:ascii="Arial Narrow" w:hAnsi="Arial Narrow"/>
                <w:bCs/>
                <w:color w:val="000000"/>
              </w:rPr>
            </w:pPr>
            <w:r w:rsidRPr="00125FF0">
              <w:rPr>
                <w:rFonts w:ascii="Arial Narrow" w:hAnsi="Arial Narrow"/>
                <w:bCs/>
                <w:color w:val="000000"/>
              </w:rPr>
              <w:t>-</w:t>
            </w:r>
          </w:p>
        </w:tc>
        <w:tc>
          <w:tcPr>
            <w:tcW w:w="851" w:type="dxa"/>
            <w:tcBorders>
              <w:top w:val="nil"/>
              <w:left w:val="nil"/>
              <w:bottom w:val="single" w:sz="4" w:space="0" w:color="auto"/>
              <w:right w:val="single" w:sz="4" w:space="0" w:color="auto"/>
            </w:tcBorders>
            <w:shd w:val="clear" w:color="auto" w:fill="auto"/>
            <w:vAlign w:val="center"/>
            <w:hideMark/>
          </w:tcPr>
          <w:p w:rsidR="004B5E7E" w:rsidRPr="00125FF0" w:rsidRDefault="004B5E7E" w:rsidP="00F732B8">
            <w:pPr>
              <w:jc w:val="center"/>
              <w:rPr>
                <w:rFonts w:ascii="Arial Narrow" w:hAnsi="Arial Narrow"/>
                <w:bCs/>
                <w:color w:val="000000"/>
              </w:rPr>
            </w:pPr>
            <w:r w:rsidRPr="00125FF0">
              <w:rPr>
                <w:rFonts w:ascii="Arial Narrow" w:hAnsi="Arial Narrow"/>
                <w:bCs/>
                <w:color w:val="000000"/>
              </w:rPr>
              <w:t>1</w:t>
            </w:r>
          </w:p>
        </w:tc>
      </w:tr>
    </w:tbl>
    <w:p w:rsidR="004B5E7E" w:rsidRPr="00B5172C" w:rsidRDefault="004B5E7E" w:rsidP="00F732B8">
      <w:pPr>
        <w:ind w:firstLine="709"/>
        <w:rPr>
          <w:rFonts w:ascii="Arial" w:hAnsi="Arial" w:cs="Arial"/>
          <w:sz w:val="24"/>
          <w:szCs w:val="24"/>
        </w:rPr>
      </w:pPr>
    </w:p>
    <w:p w:rsidR="004B5E7E" w:rsidRPr="00125FF0" w:rsidRDefault="004B5E7E" w:rsidP="00F732B8">
      <w:pPr>
        <w:ind w:firstLine="709"/>
        <w:jc w:val="both"/>
        <w:rPr>
          <w:rFonts w:ascii="Arial" w:hAnsi="Arial" w:cs="Arial"/>
          <w:color w:val="000000"/>
          <w:sz w:val="24"/>
          <w:szCs w:val="24"/>
        </w:rPr>
      </w:pPr>
      <w:r w:rsidRPr="00125FF0">
        <w:rPr>
          <w:rFonts w:ascii="Arial" w:hAnsi="Arial" w:cs="Arial"/>
          <w:color w:val="000000"/>
          <w:sz w:val="24"/>
          <w:szCs w:val="24"/>
        </w:rPr>
        <w:t xml:space="preserve">В пределах городского округа расположено большое количество гаражных </w:t>
      </w:r>
      <w:r w:rsidRPr="00F60B65">
        <w:rPr>
          <w:rFonts w:ascii="Arial" w:hAnsi="Arial" w:cs="Arial"/>
          <w:color w:val="000000"/>
          <w:sz w:val="24"/>
          <w:szCs w:val="24"/>
        </w:rPr>
        <w:t>кооперативов (4</w:t>
      </w:r>
      <w:r w:rsidR="00125FF0" w:rsidRPr="00F60B65">
        <w:rPr>
          <w:rFonts w:ascii="Arial" w:hAnsi="Arial" w:cs="Arial"/>
          <w:color w:val="000000"/>
          <w:sz w:val="24"/>
          <w:szCs w:val="24"/>
        </w:rPr>
        <w:t>3 ед.) и групп гаражей (13 ед.) –</w:t>
      </w:r>
      <w:r w:rsidRPr="00F60B65">
        <w:rPr>
          <w:rFonts w:ascii="Arial" w:hAnsi="Arial" w:cs="Arial"/>
          <w:color w:val="000000"/>
          <w:sz w:val="24"/>
          <w:szCs w:val="24"/>
        </w:rPr>
        <w:t xml:space="preserve"> см. таблицы </w:t>
      </w:r>
      <w:r w:rsidR="005C6FEF">
        <w:rPr>
          <w:rFonts w:ascii="Arial" w:hAnsi="Arial" w:cs="Arial"/>
          <w:color w:val="000000"/>
          <w:sz w:val="24"/>
          <w:szCs w:val="24"/>
        </w:rPr>
        <w:t>3</w:t>
      </w:r>
      <w:r w:rsidR="0022563D">
        <w:rPr>
          <w:rFonts w:ascii="Arial" w:hAnsi="Arial" w:cs="Arial"/>
          <w:color w:val="000000"/>
          <w:sz w:val="24"/>
          <w:szCs w:val="24"/>
        </w:rPr>
        <w:t>7</w:t>
      </w:r>
      <w:r w:rsidRPr="00F60B65">
        <w:rPr>
          <w:rFonts w:ascii="Arial" w:hAnsi="Arial" w:cs="Arial"/>
          <w:color w:val="000000"/>
          <w:sz w:val="24"/>
          <w:szCs w:val="24"/>
        </w:rPr>
        <w:t xml:space="preserve"> и </w:t>
      </w:r>
      <w:r w:rsidR="005C6FEF">
        <w:rPr>
          <w:rFonts w:ascii="Arial" w:hAnsi="Arial" w:cs="Arial"/>
          <w:color w:val="000000"/>
          <w:sz w:val="24"/>
          <w:szCs w:val="24"/>
        </w:rPr>
        <w:t>3</w:t>
      </w:r>
      <w:r w:rsidR="0022563D">
        <w:rPr>
          <w:rFonts w:ascii="Arial" w:hAnsi="Arial" w:cs="Arial"/>
          <w:color w:val="000000"/>
          <w:sz w:val="24"/>
          <w:szCs w:val="24"/>
        </w:rPr>
        <w:t>8</w:t>
      </w:r>
      <w:r w:rsidRPr="00F60B65">
        <w:rPr>
          <w:rFonts w:ascii="Arial" w:hAnsi="Arial" w:cs="Arial"/>
          <w:color w:val="000000"/>
          <w:sz w:val="24"/>
          <w:szCs w:val="24"/>
        </w:rPr>
        <w:t>.</w:t>
      </w:r>
    </w:p>
    <w:p w:rsidR="004B5E7E" w:rsidRDefault="004B5E7E" w:rsidP="00F732B8">
      <w:pPr>
        <w:ind w:firstLine="709"/>
        <w:jc w:val="both"/>
        <w:rPr>
          <w:rFonts w:ascii="Arial" w:hAnsi="Arial" w:cs="Arial"/>
          <w:color w:val="000000"/>
          <w:sz w:val="24"/>
          <w:szCs w:val="24"/>
        </w:rPr>
      </w:pPr>
    </w:p>
    <w:p w:rsidR="004B5E7E" w:rsidRPr="00125FF0" w:rsidRDefault="00807A20" w:rsidP="00807A20">
      <w:pPr>
        <w:pStyle w:val="aff7"/>
        <w:rPr>
          <w:rFonts w:cs="Arial"/>
          <w:b w:val="0"/>
          <w:szCs w:val="24"/>
        </w:rPr>
      </w:pPr>
      <w:r>
        <w:t xml:space="preserve">Таблица </w:t>
      </w:r>
      <w:fldSimple w:instr=" SEQ Таблица \* ARABIC ">
        <w:r w:rsidR="000F3338">
          <w:rPr>
            <w:noProof/>
          </w:rPr>
          <w:t>37</w:t>
        </w:r>
      </w:fldSimple>
      <w:r>
        <w:t xml:space="preserve"> </w:t>
      </w:r>
      <w:r w:rsidR="001D12C3">
        <w:rPr>
          <w:rFonts w:cs="Arial"/>
          <w:szCs w:val="24"/>
        </w:rPr>
        <w:t>–</w:t>
      </w:r>
      <w:r w:rsidR="004B5E7E" w:rsidRPr="00125FF0">
        <w:rPr>
          <w:rFonts w:cs="Arial"/>
          <w:szCs w:val="24"/>
        </w:rPr>
        <w:t xml:space="preserve"> Список гаражных кооператив</w:t>
      </w:r>
      <w:r w:rsidR="00940BDC">
        <w:rPr>
          <w:rFonts w:cs="Arial"/>
          <w:szCs w:val="24"/>
        </w:rPr>
        <w:t>ов</w:t>
      </w:r>
      <w:r w:rsidR="004B5E7E" w:rsidRPr="00125FF0">
        <w:rPr>
          <w:rFonts w:cs="Arial"/>
          <w:szCs w:val="24"/>
        </w:rPr>
        <w:t xml:space="preserve"> и групп гаражей города-курорта Кисловодска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76"/>
        <w:gridCol w:w="2961"/>
        <w:gridCol w:w="3322"/>
        <w:gridCol w:w="2305"/>
      </w:tblGrid>
      <w:tr w:rsidR="004B5E7E" w:rsidRPr="00125FF0" w:rsidTr="00125FF0">
        <w:trPr>
          <w:tblHeader/>
        </w:trPr>
        <w:tc>
          <w:tcPr>
            <w:tcW w:w="414" w:type="pct"/>
            <w:shd w:val="clear" w:color="auto" w:fill="FFFFFF"/>
            <w:vAlign w:val="center"/>
          </w:tcPr>
          <w:p w:rsidR="004B5E7E" w:rsidRPr="00125FF0" w:rsidRDefault="00125FF0" w:rsidP="00F732B8">
            <w:pPr>
              <w:jc w:val="center"/>
              <w:rPr>
                <w:rFonts w:ascii="Arial Narrow" w:hAnsi="Arial Narrow"/>
                <w:b/>
              </w:rPr>
            </w:pPr>
            <w:r>
              <w:rPr>
                <w:rFonts w:ascii="Arial Narrow" w:hAnsi="Arial Narrow"/>
                <w:b/>
                <w:color w:val="000000"/>
              </w:rPr>
              <w:t>№</w:t>
            </w:r>
          </w:p>
          <w:p w:rsidR="004B5E7E" w:rsidRPr="00125FF0" w:rsidRDefault="004B5E7E" w:rsidP="00F732B8">
            <w:pPr>
              <w:jc w:val="center"/>
              <w:rPr>
                <w:rFonts w:ascii="Arial Narrow" w:hAnsi="Arial Narrow"/>
                <w:b/>
              </w:rPr>
            </w:pPr>
            <w:r w:rsidRPr="00125FF0">
              <w:rPr>
                <w:rFonts w:ascii="Arial Narrow" w:hAnsi="Arial Narrow"/>
                <w:b/>
                <w:color w:val="000000"/>
              </w:rPr>
              <w:t>п</w:t>
            </w:r>
            <w:r w:rsidR="00125FF0">
              <w:rPr>
                <w:rFonts w:ascii="Arial Narrow" w:hAnsi="Arial Narrow"/>
                <w:b/>
                <w:color w:val="000000"/>
              </w:rPr>
              <w:t>/</w:t>
            </w:r>
            <w:r w:rsidRPr="00125FF0">
              <w:rPr>
                <w:rFonts w:ascii="Arial Narrow" w:hAnsi="Arial Narrow"/>
                <w:b/>
                <w:color w:val="000000"/>
              </w:rPr>
              <w:t>п</w:t>
            </w:r>
          </w:p>
        </w:tc>
        <w:tc>
          <w:tcPr>
            <w:tcW w:w="1581" w:type="pct"/>
            <w:shd w:val="clear" w:color="auto" w:fill="FFFFFF"/>
            <w:vAlign w:val="center"/>
          </w:tcPr>
          <w:p w:rsidR="004B5E7E" w:rsidRPr="00125FF0" w:rsidRDefault="004B5E7E" w:rsidP="00F732B8">
            <w:pPr>
              <w:ind w:left="88" w:right="133"/>
              <w:jc w:val="center"/>
              <w:rPr>
                <w:rFonts w:ascii="Arial Narrow" w:hAnsi="Arial Narrow"/>
                <w:b/>
              </w:rPr>
            </w:pPr>
            <w:r w:rsidRPr="00125FF0">
              <w:rPr>
                <w:rFonts w:ascii="Arial Narrow" w:hAnsi="Arial Narrow"/>
                <w:b/>
                <w:color w:val="000000"/>
              </w:rPr>
              <w:t>Название кооператива</w:t>
            </w:r>
          </w:p>
        </w:tc>
        <w:tc>
          <w:tcPr>
            <w:tcW w:w="1774" w:type="pct"/>
            <w:shd w:val="clear" w:color="auto" w:fill="FFFFFF"/>
            <w:vAlign w:val="center"/>
          </w:tcPr>
          <w:p w:rsidR="004B5E7E" w:rsidRPr="00125FF0" w:rsidRDefault="004B5E7E" w:rsidP="00F732B8">
            <w:pPr>
              <w:ind w:left="151" w:right="142"/>
              <w:jc w:val="center"/>
              <w:rPr>
                <w:rFonts w:ascii="Arial Narrow" w:hAnsi="Arial Narrow"/>
                <w:b/>
              </w:rPr>
            </w:pPr>
            <w:r w:rsidRPr="00125FF0">
              <w:rPr>
                <w:rFonts w:ascii="Arial Narrow" w:hAnsi="Arial Narrow"/>
                <w:b/>
                <w:color w:val="000000"/>
              </w:rPr>
              <w:t>Местоположение</w:t>
            </w:r>
          </w:p>
        </w:tc>
        <w:tc>
          <w:tcPr>
            <w:tcW w:w="1231" w:type="pct"/>
            <w:shd w:val="clear" w:color="auto" w:fill="FFFFFF"/>
            <w:vAlign w:val="center"/>
          </w:tcPr>
          <w:p w:rsidR="004B5E7E" w:rsidRPr="00125FF0" w:rsidRDefault="004B5E7E" w:rsidP="00F732B8">
            <w:pPr>
              <w:ind w:left="142" w:right="142"/>
              <w:jc w:val="center"/>
              <w:rPr>
                <w:rFonts w:ascii="Arial Narrow" w:hAnsi="Arial Narrow"/>
                <w:b/>
              </w:rPr>
            </w:pPr>
            <w:r w:rsidRPr="00125FF0">
              <w:rPr>
                <w:rFonts w:ascii="Arial Narrow" w:hAnsi="Arial Narrow"/>
                <w:b/>
                <w:color w:val="000000"/>
              </w:rPr>
              <w:t>Кадастровый номер земельного участка</w:t>
            </w:r>
          </w:p>
        </w:tc>
      </w:tr>
      <w:tr w:rsidR="004B5E7E" w:rsidRPr="00125FF0" w:rsidTr="00125FF0">
        <w:tc>
          <w:tcPr>
            <w:tcW w:w="414" w:type="pct"/>
            <w:shd w:val="clear" w:color="auto" w:fill="FFFFFF"/>
            <w:vAlign w:val="bottom"/>
          </w:tcPr>
          <w:p w:rsidR="004B5E7E" w:rsidRPr="00125FF0" w:rsidRDefault="004B5E7E" w:rsidP="00F732B8">
            <w:pPr>
              <w:jc w:val="center"/>
              <w:rPr>
                <w:rFonts w:ascii="Arial Narrow" w:hAnsi="Arial Narrow"/>
              </w:rPr>
            </w:pPr>
            <w:r w:rsidRPr="00125FF0">
              <w:rPr>
                <w:rFonts w:ascii="Arial Narrow" w:hAnsi="Arial Narrow"/>
                <w:color w:val="000000"/>
              </w:rPr>
              <w:t>1</w:t>
            </w:r>
          </w:p>
        </w:tc>
        <w:tc>
          <w:tcPr>
            <w:tcW w:w="1581" w:type="pct"/>
            <w:shd w:val="clear" w:color="auto" w:fill="FFFFFF"/>
            <w:vAlign w:val="bottom"/>
          </w:tcPr>
          <w:p w:rsidR="004B5E7E" w:rsidRPr="00125FF0" w:rsidRDefault="004B5E7E" w:rsidP="00F732B8">
            <w:pPr>
              <w:ind w:left="88" w:right="133"/>
              <w:rPr>
                <w:rFonts w:ascii="Arial Narrow" w:hAnsi="Arial Narrow"/>
              </w:rPr>
            </w:pPr>
            <w:r w:rsidRPr="00125FF0">
              <w:rPr>
                <w:rFonts w:ascii="Arial Narrow" w:hAnsi="Arial Narrow"/>
                <w:color w:val="000000"/>
              </w:rPr>
              <w:t>Кисловодск</w:t>
            </w:r>
          </w:p>
        </w:tc>
        <w:tc>
          <w:tcPr>
            <w:tcW w:w="1774" w:type="pct"/>
            <w:shd w:val="clear" w:color="auto" w:fill="FFFFFF"/>
            <w:vAlign w:val="bottom"/>
          </w:tcPr>
          <w:p w:rsidR="004B5E7E" w:rsidRPr="00125FF0" w:rsidRDefault="004B5E7E" w:rsidP="00F732B8">
            <w:pPr>
              <w:ind w:left="151" w:right="142"/>
              <w:rPr>
                <w:rFonts w:ascii="Arial Narrow" w:hAnsi="Arial Narrow"/>
              </w:rPr>
            </w:pPr>
            <w:r w:rsidRPr="00125FF0">
              <w:rPr>
                <w:rFonts w:ascii="Arial Narrow" w:hAnsi="Arial Narrow"/>
                <w:color w:val="000000"/>
              </w:rPr>
              <w:t>ул. 40 лет Октября,</w:t>
            </w:r>
            <w:r w:rsidR="00125FF0">
              <w:rPr>
                <w:rFonts w:ascii="Arial Narrow" w:hAnsi="Arial Narrow"/>
                <w:color w:val="000000"/>
              </w:rPr>
              <w:t xml:space="preserve"> </w:t>
            </w:r>
            <w:r w:rsidRPr="00125FF0">
              <w:rPr>
                <w:rFonts w:ascii="Arial Narrow" w:hAnsi="Arial Narrow"/>
                <w:color w:val="000000"/>
              </w:rPr>
              <w:t>39</w:t>
            </w:r>
          </w:p>
        </w:tc>
        <w:tc>
          <w:tcPr>
            <w:tcW w:w="1231" w:type="pct"/>
            <w:shd w:val="clear" w:color="auto" w:fill="FFFFFF"/>
            <w:vAlign w:val="bottom"/>
          </w:tcPr>
          <w:p w:rsidR="004B5E7E" w:rsidRPr="00125FF0" w:rsidRDefault="004B5E7E" w:rsidP="00F732B8">
            <w:pPr>
              <w:ind w:left="142" w:right="142"/>
              <w:jc w:val="center"/>
              <w:rPr>
                <w:rFonts w:ascii="Arial Narrow" w:hAnsi="Arial Narrow"/>
              </w:rPr>
            </w:pPr>
            <w:r w:rsidRPr="00125FF0">
              <w:rPr>
                <w:rFonts w:ascii="Arial Narrow" w:hAnsi="Arial Narrow"/>
                <w:color w:val="000000"/>
              </w:rPr>
              <w:t>26:34:080220</w:t>
            </w:r>
          </w:p>
        </w:tc>
      </w:tr>
      <w:tr w:rsidR="004B5E7E" w:rsidRPr="00125FF0" w:rsidTr="00125FF0">
        <w:tc>
          <w:tcPr>
            <w:tcW w:w="414" w:type="pct"/>
            <w:shd w:val="clear" w:color="auto" w:fill="FFFFFF"/>
            <w:vAlign w:val="bottom"/>
          </w:tcPr>
          <w:p w:rsidR="004B5E7E" w:rsidRPr="00125FF0" w:rsidRDefault="004B5E7E" w:rsidP="00F732B8">
            <w:pPr>
              <w:jc w:val="center"/>
              <w:rPr>
                <w:rFonts w:ascii="Arial Narrow" w:hAnsi="Arial Narrow"/>
              </w:rPr>
            </w:pPr>
            <w:r w:rsidRPr="00125FF0">
              <w:rPr>
                <w:rFonts w:ascii="Arial Narrow" w:hAnsi="Arial Narrow"/>
                <w:color w:val="000000"/>
              </w:rPr>
              <w:t>2</w:t>
            </w:r>
          </w:p>
        </w:tc>
        <w:tc>
          <w:tcPr>
            <w:tcW w:w="1581" w:type="pct"/>
            <w:shd w:val="clear" w:color="auto" w:fill="FFFFFF"/>
            <w:vAlign w:val="bottom"/>
          </w:tcPr>
          <w:p w:rsidR="004B5E7E" w:rsidRPr="00125FF0" w:rsidRDefault="004B5E7E" w:rsidP="00F732B8">
            <w:pPr>
              <w:ind w:left="88" w:right="133"/>
              <w:rPr>
                <w:rFonts w:ascii="Arial Narrow" w:hAnsi="Arial Narrow"/>
              </w:rPr>
            </w:pPr>
            <w:r w:rsidRPr="00125FF0">
              <w:rPr>
                <w:rFonts w:ascii="Arial Narrow" w:hAnsi="Arial Narrow"/>
                <w:color w:val="000000"/>
              </w:rPr>
              <w:t>Солнечный</w:t>
            </w:r>
          </w:p>
        </w:tc>
        <w:tc>
          <w:tcPr>
            <w:tcW w:w="1774" w:type="pct"/>
            <w:shd w:val="clear" w:color="auto" w:fill="FFFFFF"/>
            <w:vAlign w:val="bottom"/>
          </w:tcPr>
          <w:p w:rsidR="004B5E7E" w:rsidRPr="00125FF0" w:rsidRDefault="004B5E7E" w:rsidP="00F732B8">
            <w:pPr>
              <w:ind w:left="151" w:right="142"/>
              <w:rPr>
                <w:rFonts w:ascii="Arial Narrow" w:hAnsi="Arial Narrow"/>
              </w:rPr>
            </w:pPr>
            <w:r w:rsidRPr="00125FF0">
              <w:rPr>
                <w:rFonts w:ascii="Arial Narrow" w:hAnsi="Arial Narrow"/>
                <w:color w:val="000000"/>
              </w:rPr>
              <w:t>ул. Седлогорская, 147</w:t>
            </w:r>
          </w:p>
        </w:tc>
        <w:tc>
          <w:tcPr>
            <w:tcW w:w="1231" w:type="pct"/>
            <w:shd w:val="clear" w:color="auto" w:fill="FFFFFF"/>
            <w:vAlign w:val="bottom"/>
          </w:tcPr>
          <w:p w:rsidR="004B5E7E" w:rsidRPr="00125FF0" w:rsidRDefault="004B5E7E" w:rsidP="00F732B8">
            <w:pPr>
              <w:ind w:left="142" w:right="142"/>
              <w:jc w:val="center"/>
              <w:rPr>
                <w:rFonts w:ascii="Arial Narrow" w:hAnsi="Arial Narrow"/>
              </w:rPr>
            </w:pPr>
            <w:r w:rsidRPr="00125FF0">
              <w:rPr>
                <w:rFonts w:ascii="Arial Narrow" w:hAnsi="Arial Narrow"/>
                <w:color w:val="000000"/>
              </w:rPr>
              <w:t>26:34:130250:1</w:t>
            </w:r>
          </w:p>
        </w:tc>
      </w:tr>
      <w:tr w:rsidR="004B5E7E" w:rsidRPr="00125FF0" w:rsidTr="00125FF0">
        <w:tc>
          <w:tcPr>
            <w:tcW w:w="414" w:type="pct"/>
            <w:shd w:val="clear" w:color="auto" w:fill="FFFFFF"/>
            <w:vAlign w:val="bottom"/>
          </w:tcPr>
          <w:p w:rsidR="004B5E7E" w:rsidRPr="00125FF0" w:rsidRDefault="004B5E7E" w:rsidP="00F732B8">
            <w:pPr>
              <w:jc w:val="center"/>
              <w:rPr>
                <w:rFonts w:ascii="Arial Narrow" w:hAnsi="Arial Narrow"/>
              </w:rPr>
            </w:pPr>
            <w:r w:rsidRPr="00125FF0">
              <w:rPr>
                <w:rFonts w:ascii="Arial Narrow" w:hAnsi="Arial Narrow"/>
                <w:color w:val="000000"/>
              </w:rPr>
              <w:t>3</w:t>
            </w:r>
          </w:p>
        </w:tc>
        <w:tc>
          <w:tcPr>
            <w:tcW w:w="1581" w:type="pct"/>
            <w:shd w:val="clear" w:color="auto" w:fill="FFFFFF"/>
            <w:vAlign w:val="bottom"/>
          </w:tcPr>
          <w:p w:rsidR="004B5E7E" w:rsidRPr="00125FF0" w:rsidRDefault="004B5E7E" w:rsidP="00F732B8">
            <w:pPr>
              <w:ind w:left="88" w:right="133"/>
              <w:rPr>
                <w:rFonts w:ascii="Arial Narrow" w:hAnsi="Arial Narrow"/>
              </w:rPr>
            </w:pPr>
            <w:r w:rsidRPr="00125FF0">
              <w:rPr>
                <w:rFonts w:ascii="Arial Narrow" w:hAnsi="Arial Narrow"/>
                <w:color w:val="000000"/>
              </w:rPr>
              <w:t>Западный</w:t>
            </w:r>
          </w:p>
        </w:tc>
        <w:tc>
          <w:tcPr>
            <w:tcW w:w="1774" w:type="pct"/>
            <w:shd w:val="clear" w:color="auto" w:fill="FFFFFF"/>
            <w:vAlign w:val="bottom"/>
          </w:tcPr>
          <w:p w:rsidR="004B5E7E" w:rsidRPr="00125FF0" w:rsidRDefault="004B5E7E" w:rsidP="00F732B8">
            <w:pPr>
              <w:ind w:left="151" w:right="142"/>
              <w:rPr>
                <w:rFonts w:ascii="Arial Narrow" w:hAnsi="Arial Narrow"/>
              </w:rPr>
            </w:pPr>
            <w:r w:rsidRPr="00125FF0">
              <w:rPr>
                <w:rFonts w:ascii="Arial Narrow" w:hAnsi="Arial Narrow"/>
                <w:color w:val="000000"/>
              </w:rPr>
              <w:t>ул. Дружбы, 1-А</w:t>
            </w:r>
          </w:p>
        </w:tc>
        <w:tc>
          <w:tcPr>
            <w:tcW w:w="1231" w:type="pct"/>
            <w:shd w:val="clear" w:color="auto" w:fill="FFFFFF"/>
            <w:vAlign w:val="bottom"/>
          </w:tcPr>
          <w:p w:rsidR="004B5E7E" w:rsidRPr="00125FF0" w:rsidRDefault="004B5E7E" w:rsidP="00F732B8">
            <w:pPr>
              <w:ind w:left="142" w:right="142"/>
              <w:jc w:val="center"/>
              <w:rPr>
                <w:rFonts w:ascii="Arial Narrow" w:hAnsi="Arial Narrow"/>
              </w:rPr>
            </w:pPr>
            <w:r w:rsidRPr="00125FF0">
              <w:rPr>
                <w:rFonts w:ascii="Arial Narrow" w:hAnsi="Arial Narrow"/>
                <w:color w:val="000000"/>
              </w:rPr>
              <w:t>26:34:080315</w:t>
            </w:r>
          </w:p>
        </w:tc>
      </w:tr>
      <w:tr w:rsidR="004B5E7E" w:rsidRPr="00125FF0" w:rsidTr="00125FF0">
        <w:tc>
          <w:tcPr>
            <w:tcW w:w="414" w:type="pct"/>
            <w:shd w:val="clear" w:color="auto" w:fill="FFFFFF"/>
            <w:vAlign w:val="bottom"/>
          </w:tcPr>
          <w:p w:rsidR="004B5E7E" w:rsidRPr="00125FF0" w:rsidRDefault="004B5E7E" w:rsidP="00F732B8">
            <w:pPr>
              <w:jc w:val="center"/>
              <w:rPr>
                <w:rFonts w:ascii="Arial Narrow" w:hAnsi="Arial Narrow"/>
              </w:rPr>
            </w:pPr>
            <w:r w:rsidRPr="00125FF0">
              <w:rPr>
                <w:rFonts w:ascii="Arial Narrow" w:hAnsi="Arial Narrow"/>
                <w:color w:val="000000"/>
              </w:rPr>
              <w:t>4</w:t>
            </w:r>
          </w:p>
        </w:tc>
        <w:tc>
          <w:tcPr>
            <w:tcW w:w="1581" w:type="pct"/>
            <w:shd w:val="clear" w:color="auto" w:fill="FFFFFF"/>
            <w:vAlign w:val="bottom"/>
          </w:tcPr>
          <w:p w:rsidR="004B5E7E" w:rsidRPr="00125FF0" w:rsidRDefault="004B5E7E" w:rsidP="00F732B8">
            <w:pPr>
              <w:ind w:left="88" w:right="133"/>
              <w:rPr>
                <w:rFonts w:ascii="Arial Narrow" w:hAnsi="Arial Narrow"/>
              </w:rPr>
            </w:pPr>
            <w:r w:rsidRPr="00125FF0">
              <w:rPr>
                <w:rFonts w:ascii="Arial Narrow" w:hAnsi="Arial Narrow"/>
                <w:color w:val="000000"/>
              </w:rPr>
              <w:t>Горный</w:t>
            </w:r>
          </w:p>
        </w:tc>
        <w:tc>
          <w:tcPr>
            <w:tcW w:w="1774" w:type="pct"/>
            <w:shd w:val="clear" w:color="auto" w:fill="FFFFFF"/>
            <w:vAlign w:val="bottom"/>
          </w:tcPr>
          <w:p w:rsidR="004B5E7E" w:rsidRPr="00125FF0" w:rsidRDefault="004B5E7E" w:rsidP="00F732B8">
            <w:pPr>
              <w:ind w:left="151" w:right="142"/>
              <w:rPr>
                <w:rFonts w:ascii="Arial Narrow" w:hAnsi="Arial Narrow"/>
              </w:rPr>
            </w:pPr>
            <w:r w:rsidRPr="00125FF0">
              <w:rPr>
                <w:rFonts w:ascii="Arial Narrow" w:hAnsi="Arial Narrow"/>
                <w:color w:val="000000"/>
              </w:rPr>
              <w:t>ул. Авиации,</w:t>
            </w:r>
            <w:r w:rsidR="00940BDC">
              <w:rPr>
                <w:rFonts w:ascii="Arial Narrow" w:hAnsi="Arial Narrow"/>
                <w:color w:val="000000"/>
              </w:rPr>
              <w:t xml:space="preserve"> </w:t>
            </w:r>
            <w:r w:rsidRPr="00125FF0">
              <w:rPr>
                <w:rFonts w:ascii="Arial Narrow" w:hAnsi="Arial Narrow"/>
                <w:color w:val="000000"/>
              </w:rPr>
              <w:t>91</w:t>
            </w:r>
          </w:p>
        </w:tc>
        <w:tc>
          <w:tcPr>
            <w:tcW w:w="1231" w:type="pct"/>
            <w:shd w:val="clear" w:color="auto" w:fill="FFFFFF"/>
            <w:vAlign w:val="bottom"/>
          </w:tcPr>
          <w:p w:rsidR="004B5E7E" w:rsidRPr="00125FF0" w:rsidRDefault="004B5E7E" w:rsidP="00F732B8">
            <w:pPr>
              <w:ind w:left="142" w:right="142"/>
              <w:jc w:val="center"/>
              <w:rPr>
                <w:rFonts w:ascii="Arial Narrow" w:hAnsi="Arial Narrow"/>
              </w:rPr>
            </w:pPr>
            <w:r w:rsidRPr="00125FF0">
              <w:rPr>
                <w:rFonts w:ascii="Arial Narrow" w:hAnsi="Arial Narrow"/>
                <w:color w:val="000000"/>
              </w:rPr>
              <w:t>26:34:050141</w:t>
            </w:r>
          </w:p>
        </w:tc>
      </w:tr>
      <w:tr w:rsidR="004B5E7E" w:rsidRPr="00125FF0" w:rsidTr="00125FF0">
        <w:tc>
          <w:tcPr>
            <w:tcW w:w="414" w:type="pct"/>
            <w:shd w:val="clear" w:color="auto" w:fill="FFFFFF"/>
            <w:vAlign w:val="bottom"/>
          </w:tcPr>
          <w:p w:rsidR="004B5E7E" w:rsidRPr="00125FF0" w:rsidRDefault="004B5E7E" w:rsidP="00F732B8">
            <w:pPr>
              <w:jc w:val="center"/>
              <w:rPr>
                <w:rFonts w:ascii="Arial Narrow" w:hAnsi="Arial Narrow"/>
              </w:rPr>
            </w:pPr>
            <w:r w:rsidRPr="00125FF0">
              <w:rPr>
                <w:rFonts w:ascii="Arial Narrow" w:hAnsi="Arial Narrow"/>
                <w:color w:val="000000"/>
              </w:rPr>
              <w:t>5</w:t>
            </w:r>
          </w:p>
        </w:tc>
        <w:tc>
          <w:tcPr>
            <w:tcW w:w="1581" w:type="pct"/>
            <w:shd w:val="clear" w:color="auto" w:fill="FFFFFF"/>
            <w:vAlign w:val="bottom"/>
          </w:tcPr>
          <w:p w:rsidR="004B5E7E" w:rsidRPr="00125FF0" w:rsidRDefault="004B5E7E" w:rsidP="00F732B8">
            <w:pPr>
              <w:ind w:left="88" w:right="133"/>
              <w:rPr>
                <w:rFonts w:ascii="Arial Narrow" w:hAnsi="Arial Narrow"/>
              </w:rPr>
            </w:pPr>
            <w:r w:rsidRPr="00125FF0">
              <w:rPr>
                <w:rFonts w:ascii="Arial Narrow" w:hAnsi="Arial Narrow"/>
                <w:color w:val="000000"/>
              </w:rPr>
              <w:t>Южный</w:t>
            </w:r>
          </w:p>
        </w:tc>
        <w:tc>
          <w:tcPr>
            <w:tcW w:w="1774" w:type="pct"/>
            <w:shd w:val="clear" w:color="auto" w:fill="FFFFFF"/>
            <w:vAlign w:val="bottom"/>
          </w:tcPr>
          <w:p w:rsidR="004B5E7E" w:rsidRPr="00125FF0" w:rsidRDefault="004B5E7E" w:rsidP="00F732B8">
            <w:pPr>
              <w:ind w:left="151" w:right="142"/>
              <w:rPr>
                <w:rFonts w:ascii="Arial Narrow" w:hAnsi="Arial Narrow"/>
              </w:rPr>
            </w:pPr>
            <w:r w:rsidRPr="00125FF0">
              <w:rPr>
                <w:rFonts w:ascii="Arial Narrow" w:hAnsi="Arial Narrow"/>
                <w:color w:val="000000"/>
              </w:rPr>
              <w:t>УЛ. Катыхина,</w:t>
            </w:r>
            <w:r w:rsidR="00940BDC">
              <w:rPr>
                <w:rFonts w:ascii="Arial Narrow" w:hAnsi="Arial Narrow"/>
                <w:color w:val="000000"/>
              </w:rPr>
              <w:t xml:space="preserve"> </w:t>
            </w:r>
            <w:r w:rsidRPr="00125FF0">
              <w:rPr>
                <w:rFonts w:ascii="Arial Narrow" w:hAnsi="Arial Narrow"/>
                <w:color w:val="000000"/>
              </w:rPr>
              <w:t>177</w:t>
            </w:r>
          </w:p>
        </w:tc>
        <w:tc>
          <w:tcPr>
            <w:tcW w:w="1231" w:type="pct"/>
            <w:shd w:val="clear" w:color="auto" w:fill="FFFFFF"/>
            <w:vAlign w:val="bottom"/>
          </w:tcPr>
          <w:p w:rsidR="004B5E7E" w:rsidRPr="00125FF0" w:rsidRDefault="004B5E7E" w:rsidP="00F732B8">
            <w:pPr>
              <w:ind w:left="142" w:right="142"/>
              <w:jc w:val="center"/>
              <w:rPr>
                <w:rFonts w:ascii="Arial Narrow" w:hAnsi="Arial Narrow"/>
              </w:rPr>
            </w:pPr>
            <w:r w:rsidRPr="00125FF0">
              <w:rPr>
                <w:rFonts w:ascii="Arial Narrow" w:hAnsi="Arial Narrow"/>
                <w:color w:val="000000"/>
              </w:rPr>
              <w:t>26:34:050139</w:t>
            </w:r>
          </w:p>
        </w:tc>
      </w:tr>
      <w:tr w:rsidR="004B5E7E" w:rsidRPr="00125FF0" w:rsidTr="00125FF0">
        <w:tc>
          <w:tcPr>
            <w:tcW w:w="414" w:type="pct"/>
            <w:shd w:val="clear" w:color="auto" w:fill="FFFFFF"/>
            <w:vAlign w:val="bottom"/>
          </w:tcPr>
          <w:p w:rsidR="004B5E7E" w:rsidRPr="00125FF0" w:rsidRDefault="004B5E7E" w:rsidP="00F732B8">
            <w:pPr>
              <w:jc w:val="center"/>
              <w:rPr>
                <w:rFonts w:ascii="Arial Narrow" w:hAnsi="Arial Narrow"/>
              </w:rPr>
            </w:pPr>
            <w:r w:rsidRPr="00125FF0">
              <w:rPr>
                <w:rFonts w:ascii="Arial Narrow" w:hAnsi="Arial Narrow"/>
                <w:color w:val="000000"/>
              </w:rPr>
              <w:t>6</w:t>
            </w:r>
          </w:p>
        </w:tc>
        <w:tc>
          <w:tcPr>
            <w:tcW w:w="1581" w:type="pct"/>
            <w:shd w:val="clear" w:color="auto" w:fill="FFFFFF"/>
            <w:vAlign w:val="bottom"/>
          </w:tcPr>
          <w:p w:rsidR="004B5E7E" w:rsidRPr="00125FF0" w:rsidRDefault="004B5E7E" w:rsidP="00F732B8">
            <w:pPr>
              <w:ind w:left="88" w:right="133"/>
              <w:rPr>
                <w:rFonts w:ascii="Arial Narrow" w:hAnsi="Arial Narrow"/>
              </w:rPr>
            </w:pPr>
            <w:r w:rsidRPr="00125FF0">
              <w:rPr>
                <w:rFonts w:ascii="Arial Narrow" w:hAnsi="Arial Narrow"/>
                <w:color w:val="000000"/>
              </w:rPr>
              <w:t>Дружба-1</w:t>
            </w:r>
          </w:p>
        </w:tc>
        <w:tc>
          <w:tcPr>
            <w:tcW w:w="1774" w:type="pct"/>
            <w:shd w:val="clear" w:color="auto" w:fill="FFFFFF"/>
            <w:vAlign w:val="bottom"/>
          </w:tcPr>
          <w:p w:rsidR="004B5E7E" w:rsidRPr="00125FF0" w:rsidRDefault="004B5E7E" w:rsidP="00F732B8">
            <w:pPr>
              <w:ind w:left="151" w:right="142"/>
              <w:rPr>
                <w:rFonts w:ascii="Arial Narrow" w:hAnsi="Arial Narrow"/>
              </w:rPr>
            </w:pPr>
            <w:r w:rsidRPr="00125FF0">
              <w:rPr>
                <w:rFonts w:ascii="Arial Narrow" w:hAnsi="Arial Narrow"/>
                <w:color w:val="000000"/>
              </w:rPr>
              <w:t>ул. 40 лет Октября,</w:t>
            </w:r>
            <w:r w:rsidR="00940BDC">
              <w:rPr>
                <w:rFonts w:ascii="Arial Narrow" w:hAnsi="Arial Narrow"/>
                <w:color w:val="000000"/>
              </w:rPr>
              <w:t xml:space="preserve"> </w:t>
            </w:r>
            <w:r w:rsidRPr="00125FF0">
              <w:rPr>
                <w:rFonts w:ascii="Arial Narrow" w:hAnsi="Arial Narrow"/>
                <w:color w:val="000000"/>
              </w:rPr>
              <w:t>39</w:t>
            </w:r>
          </w:p>
        </w:tc>
        <w:tc>
          <w:tcPr>
            <w:tcW w:w="1231" w:type="pct"/>
            <w:shd w:val="clear" w:color="auto" w:fill="FFFFFF"/>
            <w:vAlign w:val="bottom"/>
          </w:tcPr>
          <w:p w:rsidR="004B5E7E" w:rsidRPr="00125FF0" w:rsidRDefault="004B5E7E" w:rsidP="00F732B8">
            <w:pPr>
              <w:ind w:left="142" w:right="142"/>
              <w:jc w:val="center"/>
              <w:rPr>
                <w:rFonts w:ascii="Arial Narrow" w:hAnsi="Arial Narrow"/>
              </w:rPr>
            </w:pPr>
            <w:r w:rsidRPr="00125FF0">
              <w:rPr>
                <w:rFonts w:ascii="Arial Narrow" w:hAnsi="Arial Narrow"/>
                <w:color w:val="000000"/>
              </w:rPr>
              <w:t>26:34:080211</w:t>
            </w:r>
          </w:p>
        </w:tc>
      </w:tr>
      <w:tr w:rsidR="004B5E7E" w:rsidRPr="00125FF0" w:rsidTr="00125FF0">
        <w:tc>
          <w:tcPr>
            <w:tcW w:w="414" w:type="pct"/>
            <w:shd w:val="clear" w:color="auto" w:fill="FFFFFF"/>
            <w:vAlign w:val="bottom"/>
          </w:tcPr>
          <w:p w:rsidR="004B5E7E" w:rsidRPr="00125FF0" w:rsidRDefault="004B5E7E" w:rsidP="00F732B8">
            <w:pPr>
              <w:jc w:val="center"/>
              <w:rPr>
                <w:rFonts w:ascii="Arial Narrow" w:hAnsi="Arial Narrow"/>
              </w:rPr>
            </w:pPr>
            <w:r w:rsidRPr="00125FF0">
              <w:rPr>
                <w:rFonts w:ascii="Arial Narrow" w:hAnsi="Arial Narrow"/>
                <w:color w:val="000000"/>
              </w:rPr>
              <w:t>7</w:t>
            </w:r>
          </w:p>
        </w:tc>
        <w:tc>
          <w:tcPr>
            <w:tcW w:w="1581" w:type="pct"/>
            <w:shd w:val="clear" w:color="auto" w:fill="FFFFFF"/>
            <w:vAlign w:val="bottom"/>
          </w:tcPr>
          <w:p w:rsidR="004B5E7E" w:rsidRPr="00125FF0" w:rsidRDefault="004B5E7E" w:rsidP="00F732B8">
            <w:pPr>
              <w:ind w:left="88" w:right="133"/>
              <w:rPr>
                <w:rFonts w:ascii="Arial Narrow" w:hAnsi="Arial Narrow"/>
              </w:rPr>
            </w:pPr>
            <w:r w:rsidRPr="00125FF0">
              <w:rPr>
                <w:rFonts w:ascii="Arial Narrow" w:hAnsi="Arial Narrow"/>
                <w:color w:val="000000"/>
              </w:rPr>
              <w:t>Волга</w:t>
            </w:r>
          </w:p>
        </w:tc>
        <w:tc>
          <w:tcPr>
            <w:tcW w:w="1774" w:type="pct"/>
            <w:shd w:val="clear" w:color="auto" w:fill="FFFFFF"/>
            <w:vAlign w:val="bottom"/>
          </w:tcPr>
          <w:p w:rsidR="004B5E7E" w:rsidRPr="00125FF0" w:rsidRDefault="004B5E7E" w:rsidP="00F732B8">
            <w:pPr>
              <w:ind w:left="151" w:right="142"/>
              <w:rPr>
                <w:rFonts w:ascii="Arial Narrow" w:hAnsi="Arial Narrow"/>
              </w:rPr>
            </w:pPr>
            <w:r w:rsidRPr="00125FF0">
              <w:rPr>
                <w:rFonts w:ascii="Arial Narrow" w:hAnsi="Arial Narrow"/>
                <w:color w:val="000000"/>
              </w:rPr>
              <w:t>ул. Павших героев,</w:t>
            </w:r>
            <w:r w:rsidR="00940BDC">
              <w:rPr>
                <w:rFonts w:ascii="Arial Narrow" w:hAnsi="Arial Narrow"/>
                <w:color w:val="000000"/>
              </w:rPr>
              <w:t xml:space="preserve"> </w:t>
            </w:r>
            <w:r w:rsidRPr="00125FF0">
              <w:rPr>
                <w:rFonts w:ascii="Arial Narrow" w:hAnsi="Arial Narrow"/>
                <w:color w:val="000000"/>
              </w:rPr>
              <w:t>27</w:t>
            </w:r>
          </w:p>
        </w:tc>
        <w:tc>
          <w:tcPr>
            <w:tcW w:w="1231" w:type="pct"/>
            <w:shd w:val="clear" w:color="auto" w:fill="FFFFFF"/>
            <w:vAlign w:val="bottom"/>
          </w:tcPr>
          <w:p w:rsidR="004B5E7E" w:rsidRPr="00125FF0" w:rsidRDefault="004B5E7E" w:rsidP="00F732B8">
            <w:pPr>
              <w:ind w:left="142" w:right="142"/>
              <w:jc w:val="center"/>
              <w:rPr>
                <w:rFonts w:ascii="Arial Narrow" w:hAnsi="Arial Narrow"/>
              </w:rPr>
            </w:pPr>
            <w:r w:rsidRPr="00125FF0">
              <w:rPr>
                <w:rFonts w:ascii="Arial Narrow" w:hAnsi="Arial Narrow"/>
                <w:color w:val="000000"/>
              </w:rPr>
              <w:t>26:34:080219:1</w:t>
            </w:r>
          </w:p>
        </w:tc>
      </w:tr>
      <w:tr w:rsidR="004B5E7E" w:rsidRPr="00125FF0" w:rsidTr="00125FF0">
        <w:tc>
          <w:tcPr>
            <w:tcW w:w="414" w:type="pct"/>
            <w:shd w:val="clear" w:color="auto" w:fill="FFFFFF"/>
            <w:vAlign w:val="bottom"/>
          </w:tcPr>
          <w:p w:rsidR="004B5E7E" w:rsidRPr="00125FF0" w:rsidRDefault="004B5E7E" w:rsidP="00F732B8">
            <w:pPr>
              <w:jc w:val="center"/>
              <w:rPr>
                <w:rFonts w:ascii="Arial Narrow" w:hAnsi="Arial Narrow"/>
              </w:rPr>
            </w:pPr>
            <w:r w:rsidRPr="00125FF0">
              <w:rPr>
                <w:rFonts w:ascii="Arial Narrow" w:hAnsi="Arial Narrow"/>
                <w:color w:val="000000"/>
              </w:rPr>
              <w:t>8</w:t>
            </w:r>
          </w:p>
        </w:tc>
        <w:tc>
          <w:tcPr>
            <w:tcW w:w="1581" w:type="pct"/>
            <w:shd w:val="clear" w:color="auto" w:fill="FFFFFF"/>
            <w:vAlign w:val="bottom"/>
          </w:tcPr>
          <w:p w:rsidR="004B5E7E" w:rsidRPr="00125FF0" w:rsidRDefault="004B5E7E" w:rsidP="00F732B8">
            <w:pPr>
              <w:ind w:left="88" w:right="133"/>
              <w:rPr>
                <w:rFonts w:ascii="Arial Narrow" w:hAnsi="Arial Narrow"/>
              </w:rPr>
            </w:pPr>
            <w:r w:rsidRPr="00125FF0">
              <w:rPr>
                <w:rFonts w:ascii="Arial Narrow" w:hAnsi="Arial Narrow"/>
                <w:color w:val="000000"/>
              </w:rPr>
              <w:t>Белореченский</w:t>
            </w:r>
          </w:p>
        </w:tc>
        <w:tc>
          <w:tcPr>
            <w:tcW w:w="1774" w:type="pct"/>
            <w:shd w:val="clear" w:color="auto" w:fill="FFFFFF"/>
            <w:vAlign w:val="bottom"/>
          </w:tcPr>
          <w:p w:rsidR="004B5E7E" w:rsidRPr="00125FF0" w:rsidRDefault="004B5E7E" w:rsidP="00F732B8">
            <w:pPr>
              <w:ind w:left="151" w:right="142"/>
              <w:rPr>
                <w:rFonts w:ascii="Arial Narrow" w:hAnsi="Arial Narrow"/>
              </w:rPr>
            </w:pPr>
            <w:r w:rsidRPr="00125FF0">
              <w:rPr>
                <w:rFonts w:ascii="Arial Narrow" w:hAnsi="Arial Narrow"/>
                <w:color w:val="000000"/>
              </w:rPr>
              <w:t>ул. Свердлова,</w:t>
            </w:r>
            <w:r w:rsidR="00940BDC">
              <w:rPr>
                <w:rFonts w:ascii="Arial Narrow" w:hAnsi="Arial Narrow"/>
                <w:color w:val="000000"/>
              </w:rPr>
              <w:t xml:space="preserve"> </w:t>
            </w:r>
            <w:r w:rsidRPr="00125FF0">
              <w:rPr>
                <w:rFonts w:ascii="Arial Narrow" w:hAnsi="Arial Narrow"/>
                <w:color w:val="000000"/>
              </w:rPr>
              <w:t>33</w:t>
            </w:r>
          </w:p>
        </w:tc>
        <w:tc>
          <w:tcPr>
            <w:tcW w:w="1231" w:type="pct"/>
            <w:shd w:val="clear" w:color="auto" w:fill="FFFFFF"/>
            <w:vAlign w:val="bottom"/>
          </w:tcPr>
          <w:p w:rsidR="004B5E7E" w:rsidRPr="00125FF0" w:rsidRDefault="004B5E7E" w:rsidP="00F732B8">
            <w:pPr>
              <w:ind w:left="142" w:right="142"/>
              <w:jc w:val="center"/>
              <w:rPr>
                <w:rFonts w:ascii="Arial Narrow" w:hAnsi="Arial Narrow"/>
              </w:rPr>
            </w:pPr>
            <w:r w:rsidRPr="00125FF0">
              <w:rPr>
                <w:rFonts w:ascii="Arial Narrow" w:hAnsi="Arial Narrow"/>
                <w:color w:val="000000"/>
              </w:rPr>
              <w:t>26:34:150201</w:t>
            </w:r>
          </w:p>
        </w:tc>
      </w:tr>
      <w:tr w:rsidR="004B5E7E" w:rsidRPr="00125FF0" w:rsidTr="00125FF0">
        <w:tc>
          <w:tcPr>
            <w:tcW w:w="414" w:type="pct"/>
            <w:shd w:val="clear" w:color="auto" w:fill="FFFFFF"/>
            <w:vAlign w:val="bottom"/>
          </w:tcPr>
          <w:p w:rsidR="004B5E7E" w:rsidRPr="00125FF0" w:rsidRDefault="004B5E7E" w:rsidP="00F732B8">
            <w:pPr>
              <w:jc w:val="center"/>
              <w:rPr>
                <w:rFonts w:ascii="Arial Narrow" w:hAnsi="Arial Narrow"/>
              </w:rPr>
            </w:pPr>
            <w:r w:rsidRPr="00125FF0">
              <w:rPr>
                <w:rFonts w:ascii="Arial Narrow" w:hAnsi="Arial Narrow"/>
                <w:color w:val="000000"/>
              </w:rPr>
              <w:t>9</w:t>
            </w:r>
          </w:p>
        </w:tc>
        <w:tc>
          <w:tcPr>
            <w:tcW w:w="1581" w:type="pct"/>
            <w:shd w:val="clear" w:color="auto" w:fill="FFFFFF"/>
            <w:vAlign w:val="bottom"/>
          </w:tcPr>
          <w:p w:rsidR="004B5E7E" w:rsidRPr="00125FF0" w:rsidRDefault="004B5E7E" w:rsidP="00F732B8">
            <w:pPr>
              <w:ind w:left="88" w:right="133"/>
              <w:rPr>
                <w:rFonts w:ascii="Arial Narrow" w:hAnsi="Arial Narrow"/>
              </w:rPr>
            </w:pPr>
            <w:r w:rsidRPr="00125FF0">
              <w:rPr>
                <w:rFonts w:ascii="Arial Narrow" w:hAnsi="Arial Narrow"/>
                <w:color w:val="000000"/>
              </w:rPr>
              <w:t>Ветерок</w:t>
            </w:r>
          </w:p>
        </w:tc>
        <w:tc>
          <w:tcPr>
            <w:tcW w:w="1774" w:type="pct"/>
            <w:shd w:val="clear" w:color="auto" w:fill="FFFFFF"/>
            <w:vAlign w:val="bottom"/>
          </w:tcPr>
          <w:p w:rsidR="004B5E7E" w:rsidRPr="00125FF0" w:rsidRDefault="004B5E7E" w:rsidP="00F732B8">
            <w:pPr>
              <w:ind w:left="151" w:right="142"/>
              <w:rPr>
                <w:rFonts w:ascii="Arial Narrow" w:hAnsi="Arial Narrow"/>
              </w:rPr>
            </w:pPr>
            <w:r w:rsidRPr="00125FF0">
              <w:rPr>
                <w:rFonts w:ascii="Arial Narrow" w:hAnsi="Arial Narrow"/>
                <w:color w:val="000000"/>
              </w:rPr>
              <w:t>пер. Конечный, 15-А</w:t>
            </w:r>
          </w:p>
        </w:tc>
        <w:tc>
          <w:tcPr>
            <w:tcW w:w="1231" w:type="pct"/>
            <w:shd w:val="clear" w:color="auto" w:fill="FFFFFF"/>
            <w:vAlign w:val="bottom"/>
          </w:tcPr>
          <w:p w:rsidR="004B5E7E" w:rsidRPr="00125FF0" w:rsidRDefault="004B5E7E" w:rsidP="00F732B8">
            <w:pPr>
              <w:ind w:left="142" w:right="142"/>
              <w:jc w:val="center"/>
              <w:rPr>
                <w:rFonts w:ascii="Arial Narrow" w:hAnsi="Arial Narrow"/>
              </w:rPr>
            </w:pPr>
            <w:r w:rsidRPr="00125FF0">
              <w:rPr>
                <w:rFonts w:ascii="Arial Narrow" w:hAnsi="Arial Narrow"/>
                <w:color w:val="000000"/>
              </w:rPr>
              <w:t>26:34:140104</w:t>
            </w:r>
          </w:p>
        </w:tc>
      </w:tr>
      <w:tr w:rsidR="004B5E7E" w:rsidRPr="00125FF0" w:rsidTr="00125FF0">
        <w:tc>
          <w:tcPr>
            <w:tcW w:w="414" w:type="pct"/>
            <w:shd w:val="clear" w:color="auto" w:fill="FFFFFF"/>
            <w:vAlign w:val="bottom"/>
          </w:tcPr>
          <w:p w:rsidR="004B5E7E" w:rsidRPr="00125FF0" w:rsidRDefault="004B5E7E" w:rsidP="00F732B8">
            <w:pPr>
              <w:jc w:val="center"/>
              <w:rPr>
                <w:rFonts w:ascii="Arial Narrow" w:hAnsi="Arial Narrow"/>
              </w:rPr>
            </w:pPr>
            <w:r w:rsidRPr="00125FF0">
              <w:rPr>
                <w:rFonts w:ascii="Arial Narrow" w:hAnsi="Arial Narrow"/>
                <w:color w:val="000000"/>
              </w:rPr>
              <w:t>10</w:t>
            </w:r>
          </w:p>
        </w:tc>
        <w:tc>
          <w:tcPr>
            <w:tcW w:w="1581" w:type="pct"/>
            <w:shd w:val="clear" w:color="auto" w:fill="FFFFFF"/>
            <w:vAlign w:val="bottom"/>
          </w:tcPr>
          <w:p w:rsidR="004B5E7E" w:rsidRPr="00125FF0" w:rsidRDefault="004B5E7E" w:rsidP="00F732B8">
            <w:pPr>
              <w:ind w:left="88" w:right="133"/>
              <w:rPr>
                <w:rFonts w:ascii="Arial Narrow" w:hAnsi="Arial Narrow"/>
              </w:rPr>
            </w:pPr>
            <w:r w:rsidRPr="00125FF0">
              <w:rPr>
                <w:rFonts w:ascii="Arial Narrow" w:hAnsi="Arial Narrow"/>
                <w:color w:val="000000"/>
              </w:rPr>
              <w:t>Лада</w:t>
            </w:r>
          </w:p>
        </w:tc>
        <w:tc>
          <w:tcPr>
            <w:tcW w:w="1774" w:type="pct"/>
            <w:shd w:val="clear" w:color="auto" w:fill="FFFFFF"/>
            <w:vAlign w:val="bottom"/>
          </w:tcPr>
          <w:p w:rsidR="004B5E7E" w:rsidRPr="00125FF0" w:rsidRDefault="004B5E7E" w:rsidP="00F732B8">
            <w:pPr>
              <w:ind w:left="151" w:right="142"/>
              <w:rPr>
                <w:rFonts w:ascii="Arial Narrow" w:hAnsi="Arial Narrow"/>
              </w:rPr>
            </w:pPr>
            <w:r w:rsidRPr="00125FF0">
              <w:rPr>
                <w:rFonts w:ascii="Arial Narrow" w:hAnsi="Arial Narrow"/>
                <w:color w:val="000000"/>
              </w:rPr>
              <w:t>пер. Зашкольный,</w:t>
            </w:r>
            <w:r w:rsidR="00125FF0">
              <w:rPr>
                <w:rFonts w:ascii="Arial Narrow" w:hAnsi="Arial Narrow"/>
                <w:color w:val="000000"/>
              </w:rPr>
              <w:t xml:space="preserve"> </w:t>
            </w:r>
            <w:r w:rsidRPr="00125FF0">
              <w:rPr>
                <w:rFonts w:ascii="Arial Narrow" w:hAnsi="Arial Narrow"/>
                <w:color w:val="000000"/>
              </w:rPr>
              <w:t>3-А</w:t>
            </w:r>
          </w:p>
        </w:tc>
        <w:tc>
          <w:tcPr>
            <w:tcW w:w="1231" w:type="pct"/>
            <w:shd w:val="clear" w:color="auto" w:fill="FFFFFF"/>
            <w:vAlign w:val="bottom"/>
          </w:tcPr>
          <w:p w:rsidR="004B5E7E" w:rsidRPr="00125FF0" w:rsidRDefault="004B5E7E" w:rsidP="00F732B8">
            <w:pPr>
              <w:ind w:left="142" w:right="142"/>
              <w:jc w:val="center"/>
              <w:rPr>
                <w:rFonts w:ascii="Arial Narrow" w:hAnsi="Arial Narrow"/>
              </w:rPr>
            </w:pPr>
            <w:r w:rsidRPr="00125FF0">
              <w:rPr>
                <w:rFonts w:ascii="Arial Narrow" w:hAnsi="Arial Narrow"/>
                <w:color w:val="000000"/>
              </w:rPr>
              <w:t>26:34:080124:2</w:t>
            </w:r>
          </w:p>
        </w:tc>
      </w:tr>
      <w:tr w:rsidR="004B5E7E" w:rsidRPr="00125FF0" w:rsidTr="00125FF0">
        <w:tc>
          <w:tcPr>
            <w:tcW w:w="414" w:type="pct"/>
            <w:shd w:val="clear" w:color="auto" w:fill="FFFFFF"/>
            <w:vAlign w:val="bottom"/>
          </w:tcPr>
          <w:p w:rsidR="004B5E7E" w:rsidRPr="00125FF0" w:rsidRDefault="004B5E7E" w:rsidP="00F732B8">
            <w:pPr>
              <w:jc w:val="center"/>
              <w:rPr>
                <w:rFonts w:ascii="Arial Narrow" w:hAnsi="Arial Narrow"/>
              </w:rPr>
            </w:pPr>
            <w:r w:rsidRPr="00125FF0">
              <w:rPr>
                <w:rFonts w:ascii="Arial Narrow" w:hAnsi="Arial Narrow"/>
                <w:color w:val="000000"/>
              </w:rPr>
              <w:t>11</w:t>
            </w:r>
          </w:p>
        </w:tc>
        <w:tc>
          <w:tcPr>
            <w:tcW w:w="1581" w:type="pct"/>
            <w:shd w:val="clear" w:color="auto" w:fill="FFFFFF"/>
            <w:vAlign w:val="bottom"/>
          </w:tcPr>
          <w:p w:rsidR="004B5E7E" w:rsidRPr="00125FF0" w:rsidRDefault="004B5E7E" w:rsidP="00F732B8">
            <w:pPr>
              <w:ind w:left="88" w:right="133"/>
              <w:rPr>
                <w:rFonts w:ascii="Arial Narrow" w:hAnsi="Arial Narrow"/>
              </w:rPr>
            </w:pPr>
            <w:r w:rsidRPr="00125FF0">
              <w:rPr>
                <w:rFonts w:ascii="Arial Narrow" w:hAnsi="Arial Narrow"/>
                <w:color w:val="000000"/>
              </w:rPr>
              <w:t>Дружба-2</w:t>
            </w:r>
          </w:p>
        </w:tc>
        <w:tc>
          <w:tcPr>
            <w:tcW w:w="1774" w:type="pct"/>
            <w:shd w:val="clear" w:color="auto" w:fill="FFFFFF"/>
            <w:vAlign w:val="bottom"/>
          </w:tcPr>
          <w:p w:rsidR="004B5E7E" w:rsidRPr="00125FF0" w:rsidRDefault="004B5E7E" w:rsidP="00F732B8">
            <w:pPr>
              <w:ind w:left="151" w:right="142"/>
              <w:rPr>
                <w:rFonts w:ascii="Arial Narrow" w:hAnsi="Arial Narrow"/>
              </w:rPr>
            </w:pPr>
            <w:r w:rsidRPr="00125FF0">
              <w:rPr>
                <w:rFonts w:ascii="Arial Narrow" w:hAnsi="Arial Narrow"/>
                <w:color w:val="000000"/>
              </w:rPr>
              <w:t>пр. Цандера,</w:t>
            </w:r>
            <w:r w:rsidR="00125FF0">
              <w:rPr>
                <w:rFonts w:ascii="Arial Narrow" w:hAnsi="Arial Narrow"/>
                <w:color w:val="000000"/>
              </w:rPr>
              <w:t xml:space="preserve"> </w:t>
            </w:r>
            <w:r w:rsidRPr="00125FF0">
              <w:rPr>
                <w:rFonts w:ascii="Arial Narrow" w:hAnsi="Arial Narrow"/>
                <w:color w:val="000000"/>
              </w:rPr>
              <w:t>3-А</w:t>
            </w:r>
          </w:p>
        </w:tc>
        <w:tc>
          <w:tcPr>
            <w:tcW w:w="1231" w:type="pct"/>
            <w:shd w:val="clear" w:color="auto" w:fill="FFFFFF"/>
            <w:vAlign w:val="bottom"/>
          </w:tcPr>
          <w:p w:rsidR="004B5E7E" w:rsidRPr="00125FF0" w:rsidRDefault="004B5E7E" w:rsidP="00F732B8">
            <w:pPr>
              <w:ind w:left="142" w:right="142"/>
              <w:jc w:val="center"/>
              <w:rPr>
                <w:rFonts w:ascii="Arial Narrow" w:hAnsi="Arial Narrow"/>
              </w:rPr>
            </w:pPr>
            <w:r w:rsidRPr="00125FF0">
              <w:rPr>
                <w:rFonts w:ascii="Arial Narrow" w:hAnsi="Arial Narrow"/>
                <w:color w:val="000000"/>
              </w:rPr>
              <w:t>26:34:080211</w:t>
            </w:r>
          </w:p>
        </w:tc>
      </w:tr>
      <w:tr w:rsidR="004B5E7E" w:rsidRPr="00125FF0" w:rsidTr="00125FF0">
        <w:tc>
          <w:tcPr>
            <w:tcW w:w="414" w:type="pct"/>
            <w:shd w:val="clear" w:color="auto" w:fill="FFFFFF"/>
            <w:vAlign w:val="bottom"/>
          </w:tcPr>
          <w:p w:rsidR="004B5E7E" w:rsidRPr="00125FF0" w:rsidRDefault="004B5E7E" w:rsidP="00F732B8">
            <w:pPr>
              <w:jc w:val="center"/>
              <w:rPr>
                <w:rFonts w:ascii="Arial Narrow" w:hAnsi="Arial Narrow"/>
              </w:rPr>
            </w:pPr>
            <w:r w:rsidRPr="00125FF0">
              <w:rPr>
                <w:rFonts w:ascii="Arial Narrow" w:hAnsi="Arial Narrow"/>
                <w:color w:val="000000"/>
              </w:rPr>
              <w:t>12</w:t>
            </w:r>
          </w:p>
        </w:tc>
        <w:tc>
          <w:tcPr>
            <w:tcW w:w="1581" w:type="pct"/>
            <w:shd w:val="clear" w:color="auto" w:fill="FFFFFF"/>
            <w:vAlign w:val="bottom"/>
          </w:tcPr>
          <w:p w:rsidR="004B5E7E" w:rsidRPr="00125FF0" w:rsidRDefault="004B5E7E" w:rsidP="00F732B8">
            <w:pPr>
              <w:ind w:left="88" w:right="133"/>
              <w:rPr>
                <w:rFonts w:ascii="Arial Narrow" w:hAnsi="Arial Narrow"/>
              </w:rPr>
            </w:pPr>
            <w:r w:rsidRPr="00125FF0">
              <w:rPr>
                <w:rFonts w:ascii="Arial Narrow" w:hAnsi="Arial Narrow"/>
                <w:color w:val="000000"/>
              </w:rPr>
              <w:t>Запорожец</w:t>
            </w:r>
          </w:p>
        </w:tc>
        <w:tc>
          <w:tcPr>
            <w:tcW w:w="1774" w:type="pct"/>
            <w:shd w:val="clear" w:color="auto" w:fill="FFFFFF"/>
            <w:vAlign w:val="bottom"/>
          </w:tcPr>
          <w:p w:rsidR="004B5E7E" w:rsidRPr="00125FF0" w:rsidRDefault="004B5E7E" w:rsidP="00F732B8">
            <w:pPr>
              <w:ind w:left="151" w:right="142"/>
              <w:rPr>
                <w:rFonts w:ascii="Arial Narrow" w:hAnsi="Arial Narrow"/>
              </w:rPr>
            </w:pPr>
            <w:r w:rsidRPr="00125FF0">
              <w:rPr>
                <w:rFonts w:ascii="Arial Narrow" w:hAnsi="Arial Narrow"/>
                <w:color w:val="000000"/>
              </w:rPr>
              <w:t>ул. Коллективная, 1А</w:t>
            </w:r>
          </w:p>
        </w:tc>
        <w:tc>
          <w:tcPr>
            <w:tcW w:w="1231" w:type="pct"/>
            <w:shd w:val="clear" w:color="auto" w:fill="FFFFFF"/>
            <w:vAlign w:val="bottom"/>
          </w:tcPr>
          <w:p w:rsidR="004B5E7E" w:rsidRPr="00125FF0" w:rsidRDefault="004B5E7E" w:rsidP="00F732B8">
            <w:pPr>
              <w:ind w:left="142" w:right="142"/>
              <w:jc w:val="center"/>
              <w:rPr>
                <w:rFonts w:ascii="Arial Narrow" w:hAnsi="Arial Narrow"/>
              </w:rPr>
            </w:pPr>
            <w:r w:rsidRPr="00125FF0">
              <w:rPr>
                <w:rFonts w:ascii="Arial Narrow" w:hAnsi="Arial Narrow"/>
                <w:color w:val="000000"/>
              </w:rPr>
              <w:t>26:34:150110</w:t>
            </w:r>
          </w:p>
        </w:tc>
      </w:tr>
      <w:tr w:rsidR="004B5E7E" w:rsidRPr="00125FF0" w:rsidTr="00125FF0">
        <w:tc>
          <w:tcPr>
            <w:tcW w:w="414" w:type="pct"/>
            <w:shd w:val="clear" w:color="auto" w:fill="FFFFFF"/>
            <w:vAlign w:val="bottom"/>
          </w:tcPr>
          <w:p w:rsidR="004B5E7E" w:rsidRPr="00125FF0" w:rsidRDefault="004B5E7E" w:rsidP="00F732B8">
            <w:pPr>
              <w:jc w:val="center"/>
              <w:rPr>
                <w:rFonts w:ascii="Arial Narrow" w:hAnsi="Arial Narrow"/>
              </w:rPr>
            </w:pPr>
            <w:r w:rsidRPr="00125FF0">
              <w:rPr>
                <w:rFonts w:ascii="Arial Narrow" w:hAnsi="Arial Narrow"/>
                <w:color w:val="000000"/>
              </w:rPr>
              <w:t>13</w:t>
            </w:r>
          </w:p>
        </w:tc>
        <w:tc>
          <w:tcPr>
            <w:tcW w:w="1581" w:type="pct"/>
            <w:shd w:val="clear" w:color="auto" w:fill="FFFFFF"/>
            <w:vAlign w:val="bottom"/>
          </w:tcPr>
          <w:p w:rsidR="004B5E7E" w:rsidRPr="00125FF0" w:rsidRDefault="004B5E7E" w:rsidP="00F732B8">
            <w:pPr>
              <w:ind w:left="88" w:right="133"/>
              <w:rPr>
                <w:rFonts w:ascii="Arial Narrow" w:hAnsi="Arial Narrow"/>
              </w:rPr>
            </w:pPr>
            <w:r w:rsidRPr="00125FF0">
              <w:rPr>
                <w:rFonts w:ascii="Arial Narrow" w:hAnsi="Arial Narrow"/>
                <w:color w:val="000000"/>
              </w:rPr>
              <w:t>Нива</w:t>
            </w:r>
          </w:p>
        </w:tc>
        <w:tc>
          <w:tcPr>
            <w:tcW w:w="1774" w:type="pct"/>
            <w:shd w:val="clear" w:color="auto" w:fill="FFFFFF"/>
            <w:vAlign w:val="bottom"/>
          </w:tcPr>
          <w:p w:rsidR="004B5E7E" w:rsidRPr="00125FF0" w:rsidRDefault="004B5E7E" w:rsidP="00F732B8">
            <w:pPr>
              <w:ind w:left="151" w:right="142"/>
              <w:rPr>
                <w:rFonts w:ascii="Arial Narrow" w:hAnsi="Arial Narrow"/>
              </w:rPr>
            </w:pPr>
            <w:r w:rsidRPr="00125FF0">
              <w:rPr>
                <w:rFonts w:ascii="Arial Narrow" w:hAnsi="Arial Narrow"/>
                <w:color w:val="000000"/>
              </w:rPr>
              <w:t>ул. Линейная,</w:t>
            </w:r>
            <w:r w:rsidR="00125FF0">
              <w:rPr>
                <w:rFonts w:ascii="Arial Narrow" w:hAnsi="Arial Narrow"/>
                <w:color w:val="000000"/>
              </w:rPr>
              <w:t xml:space="preserve"> </w:t>
            </w:r>
            <w:r w:rsidRPr="00125FF0">
              <w:rPr>
                <w:rFonts w:ascii="Arial Narrow" w:hAnsi="Arial Narrow"/>
                <w:color w:val="000000"/>
              </w:rPr>
              <w:t>36-А</w:t>
            </w:r>
          </w:p>
        </w:tc>
        <w:tc>
          <w:tcPr>
            <w:tcW w:w="1231" w:type="pct"/>
            <w:shd w:val="clear" w:color="auto" w:fill="FFFFFF"/>
            <w:vAlign w:val="bottom"/>
          </w:tcPr>
          <w:p w:rsidR="004B5E7E" w:rsidRPr="00125FF0" w:rsidRDefault="004B5E7E" w:rsidP="00F732B8">
            <w:pPr>
              <w:ind w:left="142" w:right="142"/>
              <w:jc w:val="center"/>
              <w:rPr>
                <w:rFonts w:ascii="Arial Narrow" w:hAnsi="Arial Narrow"/>
              </w:rPr>
            </w:pPr>
            <w:r w:rsidRPr="00125FF0">
              <w:rPr>
                <w:rFonts w:ascii="Arial Narrow" w:hAnsi="Arial Narrow"/>
                <w:color w:val="000000"/>
              </w:rPr>
              <w:t>26:34:050206</w:t>
            </w:r>
          </w:p>
        </w:tc>
      </w:tr>
      <w:tr w:rsidR="004B5E7E" w:rsidRPr="00125FF0" w:rsidTr="00125FF0">
        <w:tc>
          <w:tcPr>
            <w:tcW w:w="414" w:type="pct"/>
            <w:shd w:val="clear" w:color="auto" w:fill="FFFFFF"/>
            <w:vAlign w:val="bottom"/>
          </w:tcPr>
          <w:p w:rsidR="004B5E7E" w:rsidRPr="00125FF0" w:rsidRDefault="004B5E7E" w:rsidP="00F732B8">
            <w:pPr>
              <w:jc w:val="center"/>
              <w:rPr>
                <w:rFonts w:ascii="Arial Narrow" w:hAnsi="Arial Narrow"/>
              </w:rPr>
            </w:pPr>
            <w:r w:rsidRPr="00125FF0">
              <w:rPr>
                <w:rFonts w:ascii="Arial Narrow" w:hAnsi="Arial Narrow"/>
                <w:color w:val="000000"/>
              </w:rPr>
              <w:t>14</w:t>
            </w:r>
          </w:p>
        </w:tc>
        <w:tc>
          <w:tcPr>
            <w:tcW w:w="1581" w:type="pct"/>
            <w:shd w:val="clear" w:color="auto" w:fill="FFFFFF"/>
            <w:vAlign w:val="bottom"/>
          </w:tcPr>
          <w:p w:rsidR="004B5E7E" w:rsidRPr="00125FF0" w:rsidRDefault="004B5E7E" w:rsidP="00F732B8">
            <w:pPr>
              <w:ind w:left="88" w:right="133"/>
              <w:rPr>
                <w:rFonts w:ascii="Arial Narrow" w:hAnsi="Arial Narrow"/>
              </w:rPr>
            </w:pPr>
            <w:r w:rsidRPr="00125FF0">
              <w:rPr>
                <w:rFonts w:ascii="Arial Narrow" w:hAnsi="Arial Narrow"/>
                <w:color w:val="000000"/>
              </w:rPr>
              <w:t>Заря</w:t>
            </w:r>
          </w:p>
        </w:tc>
        <w:tc>
          <w:tcPr>
            <w:tcW w:w="1774" w:type="pct"/>
            <w:shd w:val="clear" w:color="auto" w:fill="FFFFFF"/>
            <w:vAlign w:val="bottom"/>
          </w:tcPr>
          <w:p w:rsidR="004B5E7E" w:rsidRPr="00125FF0" w:rsidRDefault="004B5E7E" w:rsidP="00F732B8">
            <w:pPr>
              <w:ind w:left="151" w:right="142"/>
              <w:rPr>
                <w:rFonts w:ascii="Arial Narrow" w:hAnsi="Arial Narrow"/>
              </w:rPr>
            </w:pPr>
            <w:r w:rsidRPr="00125FF0">
              <w:rPr>
                <w:rFonts w:ascii="Arial Narrow" w:hAnsi="Arial Narrow"/>
                <w:color w:val="000000"/>
              </w:rPr>
              <w:t>ул. А.</w:t>
            </w:r>
            <w:r w:rsidR="00940BDC">
              <w:rPr>
                <w:rFonts w:ascii="Arial Narrow" w:hAnsi="Arial Narrow"/>
                <w:color w:val="000000"/>
              </w:rPr>
              <w:t xml:space="preserve"> </w:t>
            </w:r>
            <w:r w:rsidRPr="00125FF0">
              <w:rPr>
                <w:rFonts w:ascii="Arial Narrow" w:hAnsi="Arial Narrow"/>
                <w:color w:val="000000"/>
              </w:rPr>
              <w:t>Губина,</w:t>
            </w:r>
            <w:r w:rsidR="00125FF0">
              <w:rPr>
                <w:rFonts w:ascii="Arial Narrow" w:hAnsi="Arial Narrow"/>
                <w:color w:val="000000"/>
              </w:rPr>
              <w:t xml:space="preserve"> </w:t>
            </w:r>
            <w:r w:rsidRPr="00125FF0">
              <w:rPr>
                <w:rFonts w:ascii="Arial Narrow" w:hAnsi="Arial Narrow"/>
                <w:color w:val="000000"/>
              </w:rPr>
              <w:t>42</w:t>
            </w:r>
          </w:p>
        </w:tc>
        <w:tc>
          <w:tcPr>
            <w:tcW w:w="1231" w:type="pct"/>
            <w:shd w:val="clear" w:color="auto" w:fill="FFFFFF"/>
            <w:vAlign w:val="bottom"/>
          </w:tcPr>
          <w:p w:rsidR="004B5E7E" w:rsidRPr="00125FF0" w:rsidRDefault="004B5E7E" w:rsidP="00F732B8">
            <w:pPr>
              <w:ind w:left="142" w:right="142"/>
              <w:jc w:val="center"/>
              <w:rPr>
                <w:rFonts w:ascii="Arial Narrow" w:hAnsi="Arial Narrow"/>
              </w:rPr>
            </w:pPr>
            <w:r w:rsidRPr="00125FF0">
              <w:rPr>
                <w:rFonts w:ascii="Arial Narrow" w:hAnsi="Arial Narrow"/>
                <w:color w:val="000000"/>
              </w:rPr>
              <w:t>26:34:080112</w:t>
            </w:r>
          </w:p>
        </w:tc>
      </w:tr>
      <w:tr w:rsidR="004B5E7E" w:rsidRPr="00125FF0" w:rsidTr="00125FF0">
        <w:tc>
          <w:tcPr>
            <w:tcW w:w="414" w:type="pct"/>
            <w:shd w:val="clear" w:color="auto" w:fill="FFFFFF"/>
            <w:vAlign w:val="bottom"/>
          </w:tcPr>
          <w:p w:rsidR="004B5E7E" w:rsidRPr="00125FF0" w:rsidRDefault="004B5E7E" w:rsidP="00F732B8">
            <w:pPr>
              <w:jc w:val="center"/>
              <w:rPr>
                <w:rFonts w:ascii="Arial Narrow" w:hAnsi="Arial Narrow"/>
              </w:rPr>
            </w:pPr>
            <w:r w:rsidRPr="00125FF0">
              <w:rPr>
                <w:rFonts w:ascii="Arial Narrow" w:hAnsi="Arial Narrow"/>
                <w:color w:val="000000"/>
              </w:rPr>
              <w:t>15</w:t>
            </w:r>
          </w:p>
        </w:tc>
        <w:tc>
          <w:tcPr>
            <w:tcW w:w="1581" w:type="pct"/>
            <w:shd w:val="clear" w:color="auto" w:fill="FFFFFF"/>
            <w:vAlign w:val="bottom"/>
          </w:tcPr>
          <w:p w:rsidR="004B5E7E" w:rsidRPr="00125FF0" w:rsidRDefault="004B5E7E" w:rsidP="00F732B8">
            <w:pPr>
              <w:ind w:left="88" w:right="133"/>
              <w:rPr>
                <w:rFonts w:ascii="Arial Narrow" w:hAnsi="Arial Narrow"/>
              </w:rPr>
            </w:pPr>
            <w:r w:rsidRPr="00125FF0">
              <w:rPr>
                <w:rFonts w:ascii="Arial Narrow" w:hAnsi="Arial Narrow"/>
                <w:color w:val="000000"/>
              </w:rPr>
              <w:t>Восточный</w:t>
            </w:r>
          </w:p>
        </w:tc>
        <w:tc>
          <w:tcPr>
            <w:tcW w:w="1774" w:type="pct"/>
            <w:shd w:val="clear" w:color="auto" w:fill="FFFFFF"/>
            <w:vAlign w:val="bottom"/>
          </w:tcPr>
          <w:p w:rsidR="004B5E7E" w:rsidRPr="00125FF0" w:rsidRDefault="004B5E7E" w:rsidP="00F732B8">
            <w:pPr>
              <w:ind w:left="151" w:right="142"/>
              <w:rPr>
                <w:rFonts w:ascii="Arial Narrow" w:hAnsi="Arial Narrow"/>
              </w:rPr>
            </w:pPr>
            <w:r w:rsidRPr="00125FF0">
              <w:rPr>
                <w:rFonts w:ascii="Arial Narrow" w:hAnsi="Arial Narrow"/>
                <w:color w:val="000000"/>
              </w:rPr>
              <w:t>ул. Осипенко,</w:t>
            </w:r>
            <w:r w:rsidR="00125FF0">
              <w:rPr>
                <w:rFonts w:ascii="Arial Narrow" w:hAnsi="Arial Narrow"/>
                <w:color w:val="000000"/>
              </w:rPr>
              <w:t xml:space="preserve"> </w:t>
            </w:r>
            <w:r w:rsidRPr="00125FF0">
              <w:rPr>
                <w:rFonts w:ascii="Arial Narrow" w:hAnsi="Arial Narrow"/>
                <w:color w:val="000000"/>
              </w:rPr>
              <w:t>33</w:t>
            </w:r>
          </w:p>
        </w:tc>
        <w:tc>
          <w:tcPr>
            <w:tcW w:w="1231" w:type="pct"/>
            <w:shd w:val="clear" w:color="auto" w:fill="FFFFFF"/>
            <w:vAlign w:val="bottom"/>
          </w:tcPr>
          <w:p w:rsidR="004B5E7E" w:rsidRPr="00125FF0" w:rsidRDefault="004B5E7E" w:rsidP="00F732B8">
            <w:pPr>
              <w:ind w:left="142" w:right="142"/>
              <w:jc w:val="center"/>
              <w:rPr>
                <w:rFonts w:ascii="Arial Narrow" w:hAnsi="Arial Narrow"/>
              </w:rPr>
            </w:pPr>
            <w:r w:rsidRPr="00125FF0">
              <w:rPr>
                <w:rFonts w:ascii="Arial Narrow" w:hAnsi="Arial Narrow"/>
                <w:color w:val="000000"/>
              </w:rPr>
              <w:t>26:34:150113:5</w:t>
            </w:r>
          </w:p>
        </w:tc>
      </w:tr>
      <w:tr w:rsidR="004B5E7E" w:rsidRPr="00125FF0" w:rsidTr="00125FF0">
        <w:tc>
          <w:tcPr>
            <w:tcW w:w="414" w:type="pct"/>
            <w:shd w:val="clear" w:color="auto" w:fill="FFFFFF"/>
            <w:vAlign w:val="bottom"/>
          </w:tcPr>
          <w:p w:rsidR="004B5E7E" w:rsidRPr="00125FF0" w:rsidRDefault="004B5E7E" w:rsidP="00F732B8">
            <w:pPr>
              <w:jc w:val="center"/>
              <w:rPr>
                <w:rFonts w:ascii="Arial Narrow" w:hAnsi="Arial Narrow"/>
              </w:rPr>
            </w:pPr>
            <w:r w:rsidRPr="00125FF0">
              <w:rPr>
                <w:rFonts w:ascii="Arial Narrow" w:hAnsi="Arial Narrow"/>
                <w:color w:val="000000"/>
              </w:rPr>
              <w:t>16</w:t>
            </w:r>
          </w:p>
        </w:tc>
        <w:tc>
          <w:tcPr>
            <w:tcW w:w="1581" w:type="pct"/>
            <w:shd w:val="clear" w:color="auto" w:fill="FFFFFF"/>
            <w:vAlign w:val="bottom"/>
          </w:tcPr>
          <w:p w:rsidR="004B5E7E" w:rsidRPr="00125FF0" w:rsidRDefault="004B5E7E" w:rsidP="00F732B8">
            <w:pPr>
              <w:ind w:left="88" w:right="133"/>
              <w:rPr>
                <w:rFonts w:ascii="Arial Narrow" w:hAnsi="Arial Narrow"/>
              </w:rPr>
            </w:pPr>
            <w:r w:rsidRPr="00125FF0">
              <w:rPr>
                <w:rFonts w:ascii="Arial Narrow" w:hAnsi="Arial Narrow"/>
                <w:color w:val="000000"/>
              </w:rPr>
              <w:t>Жигули</w:t>
            </w:r>
          </w:p>
        </w:tc>
        <w:tc>
          <w:tcPr>
            <w:tcW w:w="1774" w:type="pct"/>
            <w:shd w:val="clear" w:color="auto" w:fill="FFFFFF"/>
            <w:vAlign w:val="bottom"/>
          </w:tcPr>
          <w:p w:rsidR="004B5E7E" w:rsidRPr="00125FF0" w:rsidRDefault="004B5E7E" w:rsidP="00F732B8">
            <w:pPr>
              <w:ind w:left="151" w:right="142"/>
              <w:rPr>
                <w:rFonts w:ascii="Arial Narrow" w:hAnsi="Arial Narrow"/>
              </w:rPr>
            </w:pPr>
            <w:r w:rsidRPr="00125FF0">
              <w:rPr>
                <w:rFonts w:ascii="Arial Narrow" w:hAnsi="Arial Narrow"/>
                <w:color w:val="000000"/>
              </w:rPr>
              <w:t>пр. Цандера, 14-А</w:t>
            </w:r>
          </w:p>
        </w:tc>
        <w:tc>
          <w:tcPr>
            <w:tcW w:w="1231" w:type="pct"/>
            <w:shd w:val="clear" w:color="auto" w:fill="FFFFFF"/>
            <w:vAlign w:val="bottom"/>
          </w:tcPr>
          <w:p w:rsidR="004B5E7E" w:rsidRPr="00125FF0" w:rsidRDefault="004B5E7E" w:rsidP="00F732B8">
            <w:pPr>
              <w:ind w:left="142" w:right="142"/>
              <w:jc w:val="center"/>
              <w:rPr>
                <w:rFonts w:ascii="Arial Narrow" w:hAnsi="Arial Narrow"/>
              </w:rPr>
            </w:pPr>
            <w:r w:rsidRPr="00125FF0">
              <w:rPr>
                <w:rFonts w:ascii="Arial Narrow" w:hAnsi="Arial Narrow"/>
                <w:color w:val="000000"/>
              </w:rPr>
              <w:t>26:34:080109</w:t>
            </w:r>
          </w:p>
        </w:tc>
      </w:tr>
      <w:tr w:rsidR="004B5E7E" w:rsidRPr="00125FF0" w:rsidTr="00125FF0">
        <w:tc>
          <w:tcPr>
            <w:tcW w:w="414" w:type="pct"/>
            <w:shd w:val="clear" w:color="auto" w:fill="FFFFFF"/>
            <w:vAlign w:val="bottom"/>
          </w:tcPr>
          <w:p w:rsidR="004B5E7E" w:rsidRPr="00125FF0" w:rsidRDefault="004B5E7E" w:rsidP="00F732B8">
            <w:pPr>
              <w:jc w:val="center"/>
              <w:rPr>
                <w:rFonts w:ascii="Arial Narrow" w:hAnsi="Arial Narrow"/>
              </w:rPr>
            </w:pPr>
            <w:r w:rsidRPr="00125FF0">
              <w:rPr>
                <w:rFonts w:ascii="Arial Narrow" w:hAnsi="Arial Narrow"/>
                <w:color w:val="000000"/>
              </w:rPr>
              <w:t>17</w:t>
            </w:r>
          </w:p>
        </w:tc>
        <w:tc>
          <w:tcPr>
            <w:tcW w:w="1581" w:type="pct"/>
            <w:shd w:val="clear" w:color="auto" w:fill="FFFFFF"/>
            <w:vAlign w:val="bottom"/>
          </w:tcPr>
          <w:p w:rsidR="004B5E7E" w:rsidRPr="00125FF0" w:rsidRDefault="004B5E7E" w:rsidP="00F732B8">
            <w:pPr>
              <w:ind w:left="88" w:right="133"/>
              <w:rPr>
                <w:rFonts w:ascii="Arial Narrow" w:hAnsi="Arial Narrow"/>
              </w:rPr>
            </w:pPr>
            <w:r w:rsidRPr="00125FF0">
              <w:rPr>
                <w:rFonts w:ascii="Arial Narrow" w:hAnsi="Arial Narrow"/>
                <w:color w:val="000000"/>
              </w:rPr>
              <w:t>Ветеран</w:t>
            </w:r>
          </w:p>
        </w:tc>
        <w:tc>
          <w:tcPr>
            <w:tcW w:w="1774" w:type="pct"/>
            <w:shd w:val="clear" w:color="auto" w:fill="FFFFFF"/>
            <w:vAlign w:val="bottom"/>
          </w:tcPr>
          <w:p w:rsidR="004B5E7E" w:rsidRPr="00125FF0" w:rsidRDefault="004B5E7E" w:rsidP="00F732B8">
            <w:pPr>
              <w:ind w:left="151" w:right="142"/>
              <w:rPr>
                <w:rFonts w:ascii="Arial Narrow" w:hAnsi="Arial Narrow"/>
              </w:rPr>
            </w:pPr>
            <w:r w:rsidRPr="00125FF0">
              <w:rPr>
                <w:rFonts w:ascii="Arial Narrow" w:hAnsi="Arial Narrow"/>
                <w:color w:val="000000"/>
              </w:rPr>
              <w:t>ул. Промышленная, 14А</w:t>
            </w:r>
          </w:p>
        </w:tc>
        <w:tc>
          <w:tcPr>
            <w:tcW w:w="1231" w:type="pct"/>
            <w:shd w:val="clear" w:color="auto" w:fill="FFFFFF"/>
            <w:vAlign w:val="bottom"/>
          </w:tcPr>
          <w:p w:rsidR="004B5E7E" w:rsidRPr="00125FF0" w:rsidRDefault="004B5E7E" w:rsidP="00F732B8">
            <w:pPr>
              <w:ind w:left="142" w:right="142"/>
              <w:jc w:val="center"/>
              <w:rPr>
                <w:rFonts w:ascii="Arial Narrow" w:hAnsi="Arial Narrow"/>
              </w:rPr>
            </w:pPr>
            <w:r w:rsidRPr="00125FF0">
              <w:rPr>
                <w:rFonts w:ascii="Arial Narrow" w:hAnsi="Arial Narrow"/>
                <w:color w:val="000000"/>
              </w:rPr>
              <w:t>26:34:110108</w:t>
            </w:r>
          </w:p>
        </w:tc>
      </w:tr>
      <w:tr w:rsidR="004B5E7E" w:rsidRPr="00125FF0" w:rsidTr="00125FF0">
        <w:tc>
          <w:tcPr>
            <w:tcW w:w="414" w:type="pct"/>
            <w:shd w:val="clear" w:color="auto" w:fill="FFFFFF"/>
            <w:vAlign w:val="bottom"/>
          </w:tcPr>
          <w:p w:rsidR="004B5E7E" w:rsidRPr="00125FF0" w:rsidRDefault="004B5E7E" w:rsidP="00F732B8">
            <w:pPr>
              <w:jc w:val="center"/>
              <w:rPr>
                <w:rFonts w:ascii="Arial Narrow" w:hAnsi="Arial Narrow"/>
              </w:rPr>
            </w:pPr>
            <w:r w:rsidRPr="00125FF0">
              <w:rPr>
                <w:rFonts w:ascii="Arial Narrow" w:hAnsi="Arial Narrow"/>
                <w:color w:val="000000"/>
              </w:rPr>
              <w:t>18</w:t>
            </w:r>
          </w:p>
        </w:tc>
        <w:tc>
          <w:tcPr>
            <w:tcW w:w="1581" w:type="pct"/>
            <w:shd w:val="clear" w:color="auto" w:fill="FFFFFF"/>
            <w:vAlign w:val="bottom"/>
          </w:tcPr>
          <w:p w:rsidR="004B5E7E" w:rsidRPr="00125FF0" w:rsidRDefault="004B5E7E" w:rsidP="00F732B8">
            <w:pPr>
              <w:ind w:left="88" w:right="133"/>
              <w:rPr>
                <w:rFonts w:ascii="Arial Narrow" w:hAnsi="Arial Narrow"/>
              </w:rPr>
            </w:pPr>
            <w:r w:rsidRPr="00125FF0">
              <w:rPr>
                <w:rFonts w:ascii="Arial Narrow" w:hAnsi="Arial Narrow"/>
                <w:color w:val="000000"/>
              </w:rPr>
              <w:t>Победа</w:t>
            </w:r>
          </w:p>
        </w:tc>
        <w:tc>
          <w:tcPr>
            <w:tcW w:w="1774" w:type="pct"/>
            <w:shd w:val="clear" w:color="auto" w:fill="FFFFFF"/>
            <w:vAlign w:val="bottom"/>
          </w:tcPr>
          <w:p w:rsidR="004B5E7E" w:rsidRPr="00125FF0" w:rsidRDefault="004B5E7E" w:rsidP="00F732B8">
            <w:pPr>
              <w:ind w:left="151" w:right="142"/>
              <w:rPr>
                <w:rFonts w:ascii="Arial Narrow" w:hAnsi="Arial Narrow"/>
              </w:rPr>
            </w:pPr>
            <w:r w:rsidRPr="00125FF0">
              <w:rPr>
                <w:rFonts w:ascii="Arial Narrow" w:hAnsi="Arial Narrow"/>
                <w:color w:val="000000"/>
              </w:rPr>
              <w:t>ул. Железнодорожная, 1А</w:t>
            </w:r>
          </w:p>
        </w:tc>
        <w:tc>
          <w:tcPr>
            <w:tcW w:w="1231" w:type="pct"/>
            <w:shd w:val="clear" w:color="auto" w:fill="FFFFFF"/>
            <w:vAlign w:val="bottom"/>
          </w:tcPr>
          <w:p w:rsidR="004B5E7E" w:rsidRPr="00125FF0" w:rsidRDefault="004B5E7E" w:rsidP="00F732B8">
            <w:pPr>
              <w:ind w:left="142" w:right="142"/>
              <w:jc w:val="center"/>
              <w:rPr>
                <w:rFonts w:ascii="Arial Narrow" w:hAnsi="Arial Narrow"/>
              </w:rPr>
            </w:pPr>
            <w:r w:rsidRPr="00125FF0">
              <w:rPr>
                <w:rFonts w:ascii="Arial Narrow" w:hAnsi="Arial Narrow"/>
                <w:color w:val="000000"/>
              </w:rPr>
              <w:t>26:34:130101</w:t>
            </w:r>
          </w:p>
        </w:tc>
      </w:tr>
      <w:tr w:rsidR="004B5E7E" w:rsidRPr="00125FF0" w:rsidTr="00125FF0">
        <w:tc>
          <w:tcPr>
            <w:tcW w:w="414" w:type="pct"/>
            <w:shd w:val="clear" w:color="auto" w:fill="FFFFFF"/>
            <w:vAlign w:val="bottom"/>
          </w:tcPr>
          <w:p w:rsidR="004B5E7E" w:rsidRPr="00125FF0" w:rsidRDefault="004B5E7E" w:rsidP="00F732B8">
            <w:pPr>
              <w:jc w:val="center"/>
              <w:rPr>
                <w:rFonts w:ascii="Arial Narrow" w:hAnsi="Arial Narrow"/>
              </w:rPr>
            </w:pPr>
            <w:r w:rsidRPr="00125FF0">
              <w:rPr>
                <w:rFonts w:ascii="Arial Narrow" w:hAnsi="Arial Narrow"/>
                <w:color w:val="000000"/>
              </w:rPr>
              <w:t>19</w:t>
            </w:r>
          </w:p>
        </w:tc>
        <w:tc>
          <w:tcPr>
            <w:tcW w:w="1581" w:type="pct"/>
            <w:shd w:val="clear" w:color="auto" w:fill="FFFFFF"/>
            <w:vAlign w:val="bottom"/>
          </w:tcPr>
          <w:p w:rsidR="004B5E7E" w:rsidRPr="00125FF0" w:rsidRDefault="004B5E7E" w:rsidP="00F732B8">
            <w:pPr>
              <w:ind w:left="88" w:right="133"/>
              <w:rPr>
                <w:rFonts w:ascii="Arial Narrow" w:hAnsi="Arial Narrow"/>
              </w:rPr>
            </w:pPr>
            <w:r w:rsidRPr="00125FF0">
              <w:rPr>
                <w:rFonts w:ascii="Arial Narrow" w:hAnsi="Arial Narrow"/>
                <w:color w:val="000000"/>
              </w:rPr>
              <w:t>Северный</w:t>
            </w:r>
          </w:p>
        </w:tc>
        <w:tc>
          <w:tcPr>
            <w:tcW w:w="1774" w:type="pct"/>
            <w:shd w:val="clear" w:color="auto" w:fill="FFFFFF"/>
            <w:vAlign w:val="bottom"/>
          </w:tcPr>
          <w:p w:rsidR="004B5E7E" w:rsidRPr="00125FF0" w:rsidRDefault="004B5E7E" w:rsidP="00F732B8">
            <w:pPr>
              <w:ind w:left="151" w:right="142"/>
              <w:rPr>
                <w:rFonts w:ascii="Arial Narrow" w:hAnsi="Arial Narrow"/>
              </w:rPr>
            </w:pPr>
            <w:r w:rsidRPr="00125FF0">
              <w:rPr>
                <w:rFonts w:ascii="Arial Narrow" w:hAnsi="Arial Narrow"/>
                <w:color w:val="000000"/>
              </w:rPr>
              <w:t>ул. Ессентукская,</w:t>
            </w:r>
            <w:r w:rsidR="00125FF0">
              <w:rPr>
                <w:rFonts w:ascii="Arial Narrow" w:hAnsi="Arial Narrow"/>
                <w:color w:val="000000"/>
              </w:rPr>
              <w:t xml:space="preserve"> </w:t>
            </w:r>
            <w:r w:rsidRPr="00125FF0">
              <w:rPr>
                <w:rFonts w:ascii="Arial Narrow" w:hAnsi="Arial Narrow"/>
                <w:color w:val="000000"/>
              </w:rPr>
              <w:t>49</w:t>
            </w:r>
          </w:p>
        </w:tc>
        <w:tc>
          <w:tcPr>
            <w:tcW w:w="1231" w:type="pct"/>
            <w:shd w:val="clear" w:color="auto" w:fill="FFFFFF"/>
            <w:vAlign w:val="bottom"/>
          </w:tcPr>
          <w:p w:rsidR="004B5E7E" w:rsidRPr="00125FF0" w:rsidRDefault="004B5E7E" w:rsidP="00F732B8">
            <w:pPr>
              <w:ind w:left="142" w:right="142"/>
              <w:jc w:val="center"/>
              <w:rPr>
                <w:rFonts w:ascii="Arial Narrow" w:hAnsi="Arial Narrow"/>
              </w:rPr>
            </w:pPr>
            <w:r w:rsidRPr="00125FF0">
              <w:rPr>
                <w:rFonts w:ascii="Arial Narrow" w:hAnsi="Arial Narrow"/>
                <w:color w:val="000000"/>
              </w:rPr>
              <w:t>26:34:100142</w:t>
            </w:r>
          </w:p>
        </w:tc>
      </w:tr>
      <w:tr w:rsidR="004B5E7E" w:rsidRPr="00125FF0" w:rsidTr="00125FF0">
        <w:tc>
          <w:tcPr>
            <w:tcW w:w="414" w:type="pct"/>
            <w:shd w:val="clear" w:color="auto" w:fill="FFFFFF"/>
            <w:vAlign w:val="bottom"/>
          </w:tcPr>
          <w:p w:rsidR="004B5E7E" w:rsidRPr="00125FF0" w:rsidRDefault="004B5E7E" w:rsidP="00F732B8">
            <w:pPr>
              <w:jc w:val="center"/>
              <w:rPr>
                <w:rFonts w:ascii="Arial Narrow" w:hAnsi="Arial Narrow"/>
              </w:rPr>
            </w:pPr>
            <w:r w:rsidRPr="00125FF0">
              <w:rPr>
                <w:rFonts w:ascii="Arial Narrow" w:hAnsi="Arial Narrow"/>
                <w:color w:val="000000"/>
              </w:rPr>
              <w:lastRenderedPageBreak/>
              <w:t>20</w:t>
            </w:r>
          </w:p>
        </w:tc>
        <w:tc>
          <w:tcPr>
            <w:tcW w:w="1581" w:type="pct"/>
            <w:shd w:val="clear" w:color="auto" w:fill="FFFFFF"/>
            <w:vAlign w:val="bottom"/>
          </w:tcPr>
          <w:p w:rsidR="004B5E7E" w:rsidRPr="00125FF0" w:rsidRDefault="004B5E7E" w:rsidP="00F732B8">
            <w:pPr>
              <w:ind w:left="88" w:right="133"/>
              <w:rPr>
                <w:rFonts w:ascii="Arial Narrow" w:hAnsi="Arial Narrow"/>
              </w:rPr>
            </w:pPr>
            <w:r w:rsidRPr="00125FF0">
              <w:rPr>
                <w:rFonts w:ascii="Arial Narrow" w:hAnsi="Arial Narrow"/>
                <w:color w:val="000000"/>
              </w:rPr>
              <w:t>Мотор</w:t>
            </w:r>
          </w:p>
        </w:tc>
        <w:tc>
          <w:tcPr>
            <w:tcW w:w="1774" w:type="pct"/>
            <w:shd w:val="clear" w:color="auto" w:fill="FFFFFF"/>
            <w:vAlign w:val="bottom"/>
          </w:tcPr>
          <w:p w:rsidR="004B5E7E" w:rsidRPr="00125FF0" w:rsidRDefault="004B5E7E" w:rsidP="00F732B8">
            <w:pPr>
              <w:ind w:left="151" w:right="142"/>
              <w:rPr>
                <w:rFonts w:ascii="Arial Narrow" w:hAnsi="Arial Narrow"/>
              </w:rPr>
            </w:pPr>
            <w:r w:rsidRPr="00125FF0">
              <w:rPr>
                <w:rFonts w:ascii="Arial Narrow" w:hAnsi="Arial Narrow"/>
                <w:color w:val="000000"/>
              </w:rPr>
              <w:t>ул. Энгельса,</w:t>
            </w:r>
            <w:r w:rsidR="00125FF0">
              <w:rPr>
                <w:rFonts w:ascii="Arial Narrow" w:hAnsi="Arial Narrow"/>
                <w:color w:val="000000"/>
              </w:rPr>
              <w:t xml:space="preserve"> </w:t>
            </w:r>
            <w:r w:rsidRPr="00125FF0">
              <w:rPr>
                <w:rFonts w:ascii="Arial Narrow" w:hAnsi="Arial Narrow"/>
                <w:color w:val="000000"/>
              </w:rPr>
              <w:t>31</w:t>
            </w:r>
          </w:p>
        </w:tc>
        <w:tc>
          <w:tcPr>
            <w:tcW w:w="1231" w:type="pct"/>
            <w:shd w:val="clear" w:color="auto" w:fill="FFFFFF"/>
            <w:vAlign w:val="bottom"/>
          </w:tcPr>
          <w:p w:rsidR="004B5E7E" w:rsidRPr="00125FF0" w:rsidRDefault="004B5E7E" w:rsidP="00F732B8">
            <w:pPr>
              <w:ind w:left="142" w:right="142"/>
              <w:jc w:val="center"/>
              <w:rPr>
                <w:rFonts w:ascii="Arial Narrow" w:hAnsi="Arial Narrow"/>
              </w:rPr>
            </w:pPr>
            <w:r w:rsidRPr="00125FF0">
              <w:rPr>
                <w:rFonts w:ascii="Arial Narrow" w:hAnsi="Arial Narrow"/>
                <w:color w:val="000000"/>
              </w:rPr>
              <w:t>26:34:130207</w:t>
            </w:r>
          </w:p>
        </w:tc>
      </w:tr>
      <w:tr w:rsidR="004B5E7E" w:rsidRPr="00125FF0" w:rsidTr="00125FF0">
        <w:tc>
          <w:tcPr>
            <w:tcW w:w="414" w:type="pct"/>
            <w:shd w:val="clear" w:color="auto" w:fill="FFFFFF"/>
            <w:vAlign w:val="bottom"/>
          </w:tcPr>
          <w:p w:rsidR="004B5E7E" w:rsidRPr="00125FF0" w:rsidRDefault="004B5E7E" w:rsidP="00F732B8">
            <w:pPr>
              <w:jc w:val="center"/>
              <w:rPr>
                <w:rFonts w:ascii="Arial Narrow" w:hAnsi="Arial Narrow"/>
              </w:rPr>
            </w:pPr>
            <w:r w:rsidRPr="00125FF0">
              <w:rPr>
                <w:rFonts w:ascii="Arial Narrow" w:hAnsi="Arial Narrow"/>
                <w:color w:val="000000"/>
              </w:rPr>
              <w:t>21</w:t>
            </w:r>
          </w:p>
        </w:tc>
        <w:tc>
          <w:tcPr>
            <w:tcW w:w="1581" w:type="pct"/>
            <w:shd w:val="clear" w:color="auto" w:fill="FFFFFF"/>
            <w:vAlign w:val="bottom"/>
          </w:tcPr>
          <w:p w:rsidR="004B5E7E" w:rsidRPr="00125FF0" w:rsidRDefault="004B5E7E" w:rsidP="00F732B8">
            <w:pPr>
              <w:ind w:left="88" w:right="133"/>
              <w:rPr>
                <w:rFonts w:ascii="Arial Narrow" w:hAnsi="Arial Narrow"/>
              </w:rPr>
            </w:pPr>
            <w:r w:rsidRPr="00125FF0">
              <w:rPr>
                <w:rFonts w:ascii="Arial Narrow" w:hAnsi="Arial Narrow"/>
                <w:color w:val="000000"/>
              </w:rPr>
              <w:t>Березка</w:t>
            </w:r>
          </w:p>
        </w:tc>
        <w:tc>
          <w:tcPr>
            <w:tcW w:w="1774" w:type="pct"/>
            <w:shd w:val="clear" w:color="auto" w:fill="FFFFFF"/>
            <w:vAlign w:val="bottom"/>
          </w:tcPr>
          <w:p w:rsidR="004B5E7E" w:rsidRPr="00125FF0" w:rsidRDefault="004B5E7E" w:rsidP="00F732B8">
            <w:pPr>
              <w:ind w:left="151" w:right="142"/>
              <w:rPr>
                <w:rFonts w:ascii="Arial Narrow" w:hAnsi="Arial Narrow"/>
              </w:rPr>
            </w:pPr>
            <w:r w:rsidRPr="00125FF0">
              <w:rPr>
                <w:rFonts w:ascii="Arial Narrow" w:hAnsi="Arial Narrow"/>
                <w:color w:val="000000"/>
              </w:rPr>
              <w:t>ул. Набережная</w:t>
            </w:r>
          </w:p>
        </w:tc>
        <w:tc>
          <w:tcPr>
            <w:tcW w:w="1231" w:type="pct"/>
            <w:shd w:val="clear" w:color="auto" w:fill="FFFFFF"/>
            <w:vAlign w:val="bottom"/>
          </w:tcPr>
          <w:p w:rsidR="004B5E7E" w:rsidRPr="00125FF0" w:rsidRDefault="004B5E7E" w:rsidP="00F732B8">
            <w:pPr>
              <w:ind w:left="142" w:right="142"/>
              <w:jc w:val="center"/>
              <w:rPr>
                <w:rFonts w:ascii="Arial Narrow" w:hAnsi="Arial Narrow"/>
              </w:rPr>
            </w:pPr>
            <w:r w:rsidRPr="00125FF0">
              <w:rPr>
                <w:rFonts w:ascii="Arial Narrow" w:hAnsi="Arial Narrow"/>
                <w:color w:val="000000"/>
              </w:rPr>
              <w:t>26:34:100103</w:t>
            </w:r>
          </w:p>
        </w:tc>
      </w:tr>
      <w:tr w:rsidR="004B5E7E" w:rsidRPr="00125FF0" w:rsidTr="00125FF0">
        <w:tc>
          <w:tcPr>
            <w:tcW w:w="414" w:type="pct"/>
            <w:shd w:val="clear" w:color="auto" w:fill="FFFFFF"/>
            <w:vAlign w:val="bottom"/>
          </w:tcPr>
          <w:p w:rsidR="004B5E7E" w:rsidRPr="00125FF0" w:rsidRDefault="004B5E7E" w:rsidP="00F732B8">
            <w:pPr>
              <w:jc w:val="center"/>
              <w:rPr>
                <w:rFonts w:ascii="Arial Narrow" w:hAnsi="Arial Narrow"/>
              </w:rPr>
            </w:pPr>
            <w:r w:rsidRPr="00125FF0">
              <w:rPr>
                <w:rFonts w:ascii="Arial Narrow" w:hAnsi="Arial Narrow"/>
                <w:color w:val="000000"/>
              </w:rPr>
              <w:t>22</w:t>
            </w:r>
          </w:p>
        </w:tc>
        <w:tc>
          <w:tcPr>
            <w:tcW w:w="1581" w:type="pct"/>
            <w:shd w:val="clear" w:color="auto" w:fill="FFFFFF"/>
            <w:vAlign w:val="bottom"/>
          </w:tcPr>
          <w:p w:rsidR="004B5E7E" w:rsidRPr="00125FF0" w:rsidRDefault="004B5E7E" w:rsidP="00F732B8">
            <w:pPr>
              <w:ind w:left="88" w:right="133"/>
              <w:rPr>
                <w:rFonts w:ascii="Arial Narrow" w:hAnsi="Arial Narrow"/>
              </w:rPr>
            </w:pPr>
            <w:r w:rsidRPr="00125FF0">
              <w:rPr>
                <w:rFonts w:ascii="Arial Narrow" w:hAnsi="Arial Narrow"/>
                <w:color w:val="000000"/>
              </w:rPr>
              <w:t>Надежда</w:t>
            </w:r>
          </w:p>
        </w:tc>
        <w:tc>
          <w:tcPr>
            <w:tcW w:w="1774" w:type="pct"/>
            <w:shd w:val="clear" w:color="auto" w:fill="FFFFFF"/>
            <w:vAlign w:val="bottom"/>
          </w:tcPr>
          <w:p w:rsidR="004B5E7E" w:rsidRPr="00125FF0" w:rsidRDefault="004B5E7E" w:rsidP="00F732B8">
            <w:pPr>
              <w:ind w:left="151" w:right="142"/>
              <w:rPr>
                <w:rFonts w:ascii="Arial Narrow" w:hAnsi="Arial Narrow"/>
              </w:rPr>
            </w:pPr>
            <w:r w:rsidRPr="00125FF0">
              <w:rPr>
                <w:rFonts w:ascii="Arial Narrow" w:hAnsi="Arial Narrow"/>
                <w:color w:val="000000"/>
              </w:rPr>
              <w:t>пр. Победы, 134-А</w:t>
            </w:r>
          </w:p>
        </w:tc>
        <w:tc>
          <w:tcPr>
            <w:tcW w:w="1231" w:type="pct"/>
            <w:shd w:val="clear" w:color="auto" w:fill="FFFFFF"/>
            <w:vAlign w:val="bottom"/>
          </w:tcPr>
          <w:p w:rsidR="004B5E7E" w:rsidRPr="00125FF0" w:rsidRDefault="004B5E7E" w:rsidP="00F732B8">
            <w:pPr>
              <w:ind w:left="142" w:right="142"/>
              <w:jc w:val="center"/>
              <w:rPr>
                <w:rFonts w:ascii="Arial Narrow" w:hAnsi="Arial Narrow"/>
              </w:rPr>
            </w:pPr>
            <w:r w:rsidRPr="00125FF0">
              <w:rPr>
                <w:rFonts w:ascii="Arial Narrow" w:hAnsi="Arial Narrow"/>
                <w:color w:val="000000"/>
              </w:rPr>
              <w:t>26:34:100141</w:t>
            </w:r>
          </w:p>
        </w:tc>
      </w:tr>
      <w:tr w:rsidR="004B5E7E" w:rsidRPr="00125FF0" w:rsidTr="00125FF0">
        <w:tc>
          <w:tcPr>
            <w:tcW w:w="414" w:type="pct"/>
            <w:shd w:val="clear" w:color="auto" w:fill="FFFFFF"/>
            <w:vAlign w:val="bottom"/>
          </w:tcPr>
          <w:p w:rsidR="004B5E7E" w:rsidRPr="00125FF0" w:rsidRDefault="004B5E7E" w:rsidP="00F732B8">
            <w:pPr>
              <w:jc w:val="center"/>
              <w:rPr>
                <w:rFonts w:ascii="Arial Narrow" w:hAnsi="Arial Narrow"/>
              </w:rPr>
            </w:pPr>
            <w:r w:rsidRPr="00125FF0">
              <w:rPr>
                <w:rFonts w:ascii="Arial Narrow" w:hAnsi="Arial Narrow"/>
                <w:color w:val="000000"/>
              </w:rPr>
              <w:t>23</w:t>
            </w:r>
          </w:p>
        </w:tc>
        <w:tc>
          <w:tcPr>
            <w:tcW w:w="1581" w:type="pct"/>
            <w:shd w:val="clear" w:color="auto" w:fill="FFFFFF"/>
            <w:vAlign w:val="bottom"/>
          </w:tcPr>
          <w:p w:rsidR="004B5E7E" w:rsidRPr="00125FF0" w:rsidRDefault="004B5E7E" w:rsidP="00F732B8">
            <w:pPr>
              <w:ind w:left="88" w:right="133"/>
              <w:rPr>
                <w:rFonts w:ascii="Arial Narrow" w:hAnsi="Arial Narrow"/>
              </w:rPr>
            </w:pPr>
            <w:r w:rsidRPr="00125FF0">
              <w:rPr>
                <w:rFonts w:ascii="Arial Narrow" w:hAnsi="Arial Narrow"/>
                <w:color w:val="000000"/>
              </w:rPr>
              <w:t>Кавказ</w:t>
            </w:r>
          </w:p>
        </w:tc>
        <w:tc>
          <w:tcPr>
            <w:tcW w:w="1774" w:type="pct"/>
            <w:shd w:val="clear" w:color="auto" w:fill="FFFFFF"/>
            <w:vAlign w:val="bottom"/>
          </w:tcPr>
          <w:p w:rsidR="004B5E7E" w:rsidRPr="00125FF0" w:rsidRDefault="004B5E7E" w:rsidP="00F732B8">
            <w:pPr>
              <w:ind w:left="151" w:right="142"/>
              <w:rPr>
                <w:rFonts w:ascii="Arial Narrow" w:hAnsi="Arial Narrow"/>
              </w:rPr>
            </w:pPr>
            <w:r w:rsidRPr="00125FF0">
              <w:rPr>
                <w:rFonts w:ascii="Arial Narrow" w:hAnsi="Arial Narrow"/>
                <w:color w:val="000000"/>
              </w:rPr>
              <w:t>ул. Крылова, 10</w:t>
            </w:r>
          </w:p>
        </w:tc>
        <w:tc>
          <w:tcPr>
            <w:tcW w:w="1231" w:type="pct"/>
            <w:shd w:val="clear" w:color="auto" w:fill="FFFFFF"/>
            <w:vAlign w:val="bottom"/>
          </w:tcPr>
          <w:p w:rsidR="004B5E7E" w:rsidRPr="00125FF0" w:rsidRDefault="004B5E7E" w:rsidP="00F732B8">
            <w:pPr>
              <w:ind w:left="142" w:right="142"/>
              <w:jc w:val="center"/>
              <w:rPr>
                <w:rFonts w:ascii="Arial Narrow" w:hAnsi="Arial Narrow"/>
              </w:rPr>
            </w:pPr>
            <w:r w:rsidRPr="00125FF0">
              <w:rPr>
                <w:rFonts w:ascii="Arial Narrow" w:hAnsi="Arial Narrow"/>
                <w:color w:val="000000"/>
              </w:rPr>
              <w:t>26:34:050132</w:t>
            </w:r>
          </w:p>
        </w:tc>
      </w:tr>
      <w:tr w:rsidR="004B5E7E" w:rsidRPr="00125FF0" w:rsidTr="00125FF0">
        <w:tc>
          <w:tcPr>
            <w:tcW w:w="414" w:type="pct"/>
            <w:shd w:val="clear" w:color="auto" w:fill="FFFFFF"/>
            <w:vAlign w:val="bottom"/>
          </w:tcPr>
          <w:p w:rsidR="004B5E7E" w:rsidRPr="00125FF0" w:rsidRDefault="004B5E7E" w:rsidP="00F732B8">
            <w:pPr>
              <w:jc w:val="center"/>
              <w:rPr>
                <w:rFonts w:ascii="Arial Narrow" w:hAnsi="Arial Narrow"/>
              </w:rPr>
            </w:pPr>
            <w:r w:rsidRPr="00125FF0">
              <w:rPr>
                <w:rFonts w:ascii="Arial Narrow" w:hAnsi="Arial Narrow"/>
                <w:color w:val="000000"/>
              </w:rPr>
              <w:t>24</w:t>
            </w:r>
          </w:p>
        </w:tc>
        <w:tc>
          <w:tcPr>
            <w:tcW w:w="1581" w:type="pct"/>
            <w:shd w:val="clear" w:color="auto" w:fill="FFFFFF"/>
            <w:vAlign w:val="bottom"/>
          </w:tcPr>
          <w:p w:rsidR="004B5E7E" w:rsidRPr="00125FF0" w:rsidRDefault="004B5E7E" w:rsidP="00F732B8">
            <w:pPr>
              <w:ind w:left="88" w:right="133"/>
              <w:rPr>
                <w:rFonts w:ascii="Arial Narrow" w:hAnsi="Arial Narrow"/>
              </w:rPr>
            </w:pPr>
            <w:r w:rsidRPr="00125FF0">
              <w:rPr>
                <w:rFonts w:ascii="Arial Narrow" w:hAnsi="Arial Narrow"/>
                <w:color w:val="000000"/>
              </w:rPr>
              <w:t>Красивый</w:t>
            </w:r>
          </w:p>
        </w:tc>
        <w:tc>
          <w:tcPr>
            <w:tcW w:w="1774" w:type="pct"/>
            <w:shd w:val="clear" w:color="auto" w:fill="FFFFFF"/>
            <w:vAlign w:val="bottom"/>
          </w:tcPr>
          <w:p w:rsidR="004B5E7E" w:rsidRPr="00125FF0" w:rsidRDefault="004B5E7E" w:rsidP="00F732B8">
            <w:pPr>
              <w:ind w:left="151" w:right="142"/>
              <w:rPr>
                <w:rFonts w:ascii="Arial Narrow" w:hAnsi="Arial Narrow"/>
              </w:rPr>
            </w:pPr>
            <w:r w:rsidRPr="00125FF0">
              <w:rPr>
                <w:rFonts w:ascii="Arial Narrow" w:hAnsi="Arial Narrow"/>
                <w:color w:val="000000"/>
              </w:rPr>
              <w:t>ул. Красивая,</w:t>
            </w:r>
            <w:r w:rsidR="00940BDC">
              <w:rPr>
                <w:rFonts w:ascii="Arial Narrow" w:hAnsi="Arial Narrow"/>
                <w:color w:val="000000"/>
              </w:rPr>
              <w:t xml:space="preserve"> </w:t>
            </w:r>
            <w:r w:rsidRPr="00125FF0">
              <w:rPr>
                <w:rFonts w:ascii="Arial Narrow" w:hAnsi="Arial Narrow"/>
                <w:color w:val="000000"/>
              </w:rPr>
              <w:t>23</w:t>
            </w:r>
          </w:p>
        </w:tc>
        <w:tc>
          <w:tcPr>
            <w:tcW w:w="1231" w:type="pct"/>
            <w:shd w:val="clear" w:color="auto" w:fill="FFFFFF"/>
            <w:vAlign w:val="bottom"/>
          </w:tcPr>
          <w:p w:rsidR="004B5E7E" w:rsidRPr="00125FF0" w:rsidRDefault="004B5E7E" w:rsidP="00F732B8">
            <w:pPr>
              <w:ind w:left="142" w:right="142"/>
              <w:jc w:val="center"/>
              <w:rPr>
                <w:rFonts w:ascii="Arial Narrow" w:hAnsi="Arial Narrow"/>
              </w:rPr>
            </w:pPr>
            <w:r w:rsidRPr="00125FF0">
              <w:rPr>
                <w:rFonts w:ascii="Arial Narrow" w:hAnsi="Arial Narrow"/>
                <w:color w:val="000000"/>
              </w:rPr>
              <w:t>26:34:080150</w:t>
            </w:r>
          </w:p>
        </w:tc>
      </w:tr>
      <w:tr w:rsidR="004B5E7E" w:rsidRPr="00125FF0" w:rsidTr="00125FF0">
        <w:tc>
          <w:tcPr>
            <w:tcW w:w="414" w:type="pct"/>
            <w:shd w:val="clear" w:color="auto" w:fill="FFFFFF"/>
            <w:vAlign w:val="bottom"/>
          </w:tcPr>
          <w:p w:rsidR="004B5E7E" w:rsidRPr="00125FF0" w:rsidRDefault="004B5E7E" w:rsidP="00F732B8">
            <w:pPr>
              <w:jc w:val="center"/>
              <w:rPr>
                <w:rFonts w:ascii="Arial Narrow" w:hAnsi="Arial Narrow"/>
              </w:rPr>
            </w:pPr>
            <w:r w:rsidRPr="00125FF0">
              <w:rPr>
                <w:rFonts w:ascii="Arial Narrow" w:hAnsi="Arial Narrow"/>
                <w:color w:val="000000"/>
              </w:rPr>
              <w:t>25</w:t>
            </w:r>
          </w:p>
        </w:tc>
        <w:tc>
          <w:tcPr>
            <w:tcW w:w="1581" w:type="pct"/>
            <w:shd w:val="clear" w:color="auto" w:fill="FFFFFF"/>
            <w:vAlign w:val="bottom"/>
          </w:tcPr>
          <w:p w:rsidR="004B5E7E" w:rsidRPr="00125FF0" w:rsidRDefault="004B5E7E" w:rsidP="00F732B8">
            <w:pPr>
              <w:ind w:left="88" w:right="133"/>
              <w:rPr>
                <w:rFonts w:ascii="Arial Narrow" w:hAnsi="Arial Narrow"/>
              </w:rPr>
            </w:pPr>
            <w:r w:rsidRPr="00125FF0">
              <w:rPr>
                <w:rFonts w:ascii="Arial Narrow" w:hAnsi="Arial Narrow"/>
                <w:color w:val="000000"/>
              </w:rPr>
              <w:t>Красивый-2</w:t>
            </w:r>
          </w:p>
        </w:tc>
        <w:tc>
          <w:tcPr>
            <w:tcW w:w="1774" w:type="pct"/>
            <w:shd w:val="clear" w:color="auto" w:fill="FFFFFF"/>
            <w:vAlign w:val="bottom"/>
          </w:tcPr>
          <w:p w:rsidR="004B5E7E" w:rsidRPr="00125FF0" w:rsidRDefault="004B5E7E" w:rsidP="00F732B8">
            <w:pPr>
              <w:ind w:left="151" w:right="142"/>
              <w:rPr>
                <w:rFonts w:ascii="Arial Narrow" w:hAnsi="Arial Narrow"/>
              </w:rPr>
            </w:pPr>
            <w:r w:rsidRPr="00125FF0">
              <w:rPr>
                <w:rFonts w:ascii="Arial Narrow" w:hAnsi="Arial Narrow"/>
                <w:color w:val="000000"/>
              </w:rPr>
              <w:t>ул. Красивая,</w:t>
            </w:r>
            <w:r w:rsidR="00940BDC">
              <w:rPr>
                <w:rFonts w:ascii="Arial Narrow" w:hAnsi="Arial Narrow"/>
                <w:color w:val="000000"/>
              </w:rPr>
              <w:t xml:space="preserve"> </w:t>
            </w:r>
            <w:r w:rsidRPr="00125FF0">
              <w:rPr>
                <w:rFonts w:ascii="Arial Narrow" w:hAnsi="Arial Narrow"/>
                <w:color w:val="000000"/>
              </w:rPr>
              <w:t>45</w:t>
            </w:r>
          </w:p>
        </w:tc>
        <w:tc>
          <w:tcPr>
            <w:tcW w:w="1231" w:type="pct"/>
            <w:shd w:val="clear" w:color="auto" w:fill="FFFFFF"/>
            <w:vAlign w:val="bottom"/>
          </w:tcPr>
          <w:p w:rsidR="004B5E7E" w:rsidRPr="00125FF0" w:rsidRDefault="004B5E7E" w:rsidP="00F732B8">
            <w:pPr>
              <w:ind w:left="142" w:right="142"/>
              <w:jc w:val="center"/>
              <w:rPr>
                <w:rFonts w:ascii="Arial Narrow" w:hAnsi="Arial Narrow"/>
              </w:rPr>
            </w:pPr>
            <w:r w:rsidRPr="00125FF0">
              <w:rPr>
                <w:rFonts w:ascii="Arial Narrow" w:hAnsi="Arial Narrow"/>
                <w:color w:val="000000"/>
              </w:rPr>
              <w:t>26:34:080149</w:t>
            </w:r>
          </w:p>
        </w:tc>
      </w:tr>
      <w:tr w:rsidR="004B5E7E" w:rsidRPr="00125FF0" w:rsidTr="00125FF0">
        <w:tc>
          <w:tcPr>
            <w:tcW w:w="414" w:type="pct"/>
            <w:shd w:val="clear" w:color="auto" w:fill="FFFFFF"/>
            <w:vAlign w:val="bottom"/>
          </w:tcPr>
          <w:p w:rsidR="004B5E7E" w:rsidRPr="00125FF0" w:rsidRDefault="004B5E7E" w:rsidP="00F732B8">
            <w:pPr>
              <w:jc w:val="center"/>
              <w:rPr>
                <w:rFonts w:ascii="Arial Narrow" w:hAnsi="Arial Narrow"/>
              </w:rPr>
            </w:pPr>
            <w:r w:rsidRPr="00125FF0">
              <w:rPr>
                <w:rFonts w:ascii="Arial Narrow" w:hAnsi="Arial Narrow"/>
                <w:color w:val="000000"/>
              </w:rPr>
              <w:t>26</w:t>
            </w:r>
          </w:p>
        </w:tc>
        <w:tc>
          <w:tcPr>
            <w:tcW w:w="1581" w:type="pct"/>
            <w:shd w:val="clear" w:color="auto" w:fill="FFFFFF"/>
            <w:vAlign w:val="bottom"/>
          </w:tcPr>
          <w:p w:rsidR="004B5E7E" w:rsidRPr="00125FF0" w:rsidRDefault="004B5E7E" w:rsidP="00F732B8">
            <w:pPr>
              <w:ind w:left="88" w:right="133"/>
              <w:rPr>
                <w:rFonts w:ascii="Arial Narrow" w:hAnsi="Arial Narrow"/>
              </w:rPr>
            </w:pPr>
            <w:r w:rsidRPr="00125FF0">
              <w:rPr>
                <w:rFonts w:ascii="Arial Narrow" w:hAnsi="Arial Narrow"/>
                <w:color w:val="000000"/>
              </w:rPr>
              <w:t>Орион</w:t>
            </w:r>
          </w:p>
        </w:tc>
        <w:tc>
          <w:tcPr>
            <w:tcW w:w="1774" w:type="pct"/>
            <w:shd w:val="clear" w:color="auto" w:fill="FFFFFF"/>
            <w:vAlign w:val="bottom"/>
          </w:tcPr>
          <w:p w:rsidR="004B5E7E" w:rsidRPr="00125FF0" w:rsidRDefault="004B5E7E" w:rsidP="00F732B8">
            <w:pPr>
              <w:ind w:left="151" w:right="142"/>
              <w:rPr>
                <w:rFonts w:ascii="Arial Narrow" w:hAnsi="Arial Narrow"/>
              </w:rPr>
            </w:pPr>
            <w:r w:rsidRPr="00125FF0">
              <w:rPr>
                <w:rFonts w:ascii="Arial Narrow" w:hAnsi="Arial Narrow"/>
                <w:color w:val="000000"/>
              </w:rPr>
              <w:t>ул. Челюскинцев, 16</w:t>
            </w:r>
          </w:p>
        </w:tc>
        <w:tc>
          <w:tcPr>
            <w:tcW w:w="1231" w:type="pct"/>
            <w:shd w:val="clear" w:color="auto" w:fill="FFFFFF"/>
            <w:vAlign w:val="bottom"/>
          </w:tcPr>
          <w:p w:rsidR="004B5E7E" w:rsidRPr="00125FF0" w:rsidRDefault="004B5E7E" w:rsidP="00F732B8">
            <w:pPr>
              <w:ind w:left="142" w:right="142"/>
              <w:jc w:val="center"/>
              <w:rPr>
                <w:rFonts w:ascii="Arial Narrow" w:hAnsi="Arial Narrow"/>
              </w:rPr>
            </w:pPr>
            <w:r w:rsidRPr="00125FF0">
              <w:rPr>
                <w:rFonts w:ascii="Arial Narrow" w:hAnsi="Arial Narrow"/>
                <w:color w:val="000000"/>
              </w:rPr>
              <w:t>26:34:080132</w:t>
            </w:r>
          </w:p>
        </w:tc>
      </w:tr>
      <w:tr w:rsidR="004B5E7E" w:rsidRPr="00125FF0" w:rsidTr="00125FF0">
        <w:tc>
          <w:tcPr>
            <w:tcW w:w="414" w:type="pct"/>
            <w:shd w:val="clear" w:color="auto" w:fill="FFFFFF"/>
            <w:vAlign w:val="bottom"/>
          </w:tcPr>
          <w:p w:rsidR="004B5E7E" w:rsidRPr="00125FF0" w:rsidRDefault="004B5E7E" w:rsidP="00F732B8">
            <w:pPr>
              <w:jc w:val="center"/>
              <w:rPr>
                <w:rFonts w:ascii="Arial Narrow" w:hAnsi="Arial Narrow"/>
              </w:rPr>
            </w:pPr>
            <w:r w:rsidRPr="00125FF0">
              <w:rPr>
                <w:rFonts w:ascii="Arial Narrow" w:hAnsi="Arial Narrow"/>
                <w:color w:val="000000"/>
              </w:rPr>
              <w:t>27</w:t>
            </w:r>
          </w:p>
        </w:tc>
        <w:tc>
          <w:tcPr>
            <w:tcW w:w="1581" w:type="pct"/>
            <w:shd w:val="clear" w:color="auto" w:fill="FFFFFF"/>
            <w:vAlign w:val="bottom"/>
          </w:tcPr>
          <w:p w:rsidR="004B5E7E" w:rsidRPr="00125FF0" w:rsidRDefault="004B5E7E" w:rsidP="00F732B8">
            <w:pPr>
              <w:ind w:left="88" w:right="133"/>
              <w:rPr>
                <w:rFonts w:ascii="Arial Narrow" w:hAnsi="Arial Narrow"/>
              </w:rPr>
            </w:pPr>
            <w:r w:rsidRPr="00125FF0">
              <w:rPr>
                <w:rFonts w:ascii="Arial Narrow" w:hAnsi="Arial Narrow"/>
                <w:color w:val="000000"/>
              </w:rPr>
              <w:t>Озерный</w:t>
            </w:r>
          </w:p>
        </w:tc>
        <w:tc>
          <w:tcPr>
            <w:tcW w:w="1774" w:type="pct"/>
            <w:shd w:val="clear" w:color="auto" w:fill="FFFFFF"/>
            <w:vAlign w:val="bottom"/>
          </w:tcPr>
          <w:p w:rsidR="004B5E7E" w:rsidRPr="00125FF0" w:rsidRDefault="004B5E7E" w:rsidP="00F732B8">
            <w:pPr>
              <w:ind w:left="151" w:right="142"/>
              <w:rPr>
                <w:rFonts w:ascii="Arial Narrow" w:hAnsi="Arial Narrow"/>
              </w:rPr>
            </w:pPr>
            <w:r w:rsidRPr="00125FF0">
              <w:rPr>
                <w:rFonts w:ascii="Arial Narrow" w:hAnsi="Arial Narrow"/>
                <w:color w:val="000000"/>
              </w:rPr>
              <w:t>ул. Белинского,</w:t>
            </w:r>
            <w:r w:rsidR="00940BDC">
              <w:rPr>
                <w:rFonts w:ascii="Arial Narrow" w:hAnsi="Arial Narrow"/>
                <w:color w:val="000000"/>
              </w:rPr>
              <w:t xml:space="preserve"> </w:t>
            </w:r>
            <w:r w:rsidRPr="00125FF0">
              <w:rPr>
                <w:rFonts w:ascii="Arial Narrow" w:hAnsi="Arial Narrow"/>
                <w:color w:val="000000"/>
              </w:rPr>
              <w:t>7</w:t>
            </w:r>
          </w:p>
        </w:tc>
        <w:tc>
          <w:tcPr>
            <w:tcW w:w="1231" w:type="pct"/>
            <w:shd w:val="clear" w:color="auto" w:fill="FFFFFF"/>
            <w:vAlign w:val="bottom"/>
          </w:tcPr>
          <w:p w:rsidR="004B5E7E" w:rsidRPr="00125FF0" w:rsidRDefault="004B5E7E" w:rsidP="00F732B8">
            <w:pPr>
              <w:ind w:left="142" w:right="142"/>
              <w:jc w:val="center"/>
              <w:rPr>
                <w:rFonts w:ascii="Arial Narrow" w:hAnsi="Arial Narrow"/>
              </w:rPr>
            </w:pPr>
            <w:r w:rsidRPr="00125FF0">
              <w:rPr>
                <w:rFonts w:ascii="Arial Narrow" w:hAnsi="Arial Narrow"/>
                <w:color w:val="000000"/>
              </w:rPr>
              <w:t>26:34:080154:2</w:t>
            </w:r>
          </w:p>
        </w:tc>
      </w:tr>
      <w:tr w:rsidR="004B5E7E" w:rsidRPr="00125FF0" w:rsidTr="00125FF0">
        <w:tc>
          <w:tcPr>
            <w:tcW w:w="414" w:type="pct"/>
            <w:shd w:val="clear" w:color="auto" w:fill="FFFFFF"/>
            <w:vAlign w:val="bottom"/>
          </w:tcPr>
          <w:p w:rsidR="004B5E7E" w:rsidRPr="00125FF0" w:rsidRDefault="004B5E7E" w:rsidP="00F732B8">
            <w:pPr>
              <w:jc w:val="center"/>
              <w:rPr>
                <w:rFonts w:ascii="Arial Narrow" w:hAnsi="Arial Narrow"/>
              </w:rPr>
            </w:pPr>
            <w:r w:rsidRPr="00125FF0">
              <w:rPr>
                <w:rFonts w:ascii="Arial Narrow" w:hAnsi="Arial Narrow"/>
                <w:color w:val="000000"/>
              </w:rPr>
              <w:t>28</w:t>
            </w:r>
          </w:p>
        </w:tc>
        <w:tc>
          <w:tcPr>
            <w:tcW w:w="1581" w:type="pct"/>
            <w:shd w:val="clear" w:color="auto" w:fill="FFFFFF"/>
            <w:vAlign w:val="bottom"/>
          </w:tcPr>
          <w:p w:rsidR="004B5E7E" w:rsidRPr="00125FF0" w:rsidRDefault="004B5E7E" w:rsidP="00F732B8">
            <w:pPr>
              <w:ind w:left="88" w:right="133"/>
              <w:rPr>
                <w:rFonts w:ascii="Arial Narrow" w:hAnsi="Arial Narrow"/>
              </w:rPr>
            </w:pPr>
            <w:r w:rsidRPr="00125FF0">
              <w:rPr>
                <w:rFonts w:ascii="Arial Narrow" w:hAnsi="Arial Narrow"/>
                <w:color w:val="000000"/>
              </w:rPr>
              <w:t>Старт</w:t>
            </w:r>
          </w:p>
        </w:tc>
        <w:tc>
          <w:tcPr>
            <w:tcW w:w="1774" w:type="pct"/>
            <w:shd w:val="clear" w:color="auto" w:fill="FFFFFF"/>
            <w:vAlign w:val="bottom"/>
          </w:tcPr>
          <w:p w:rsidR="004B5E7E" w:rsidRPr="00125FF0" w:rsidRDefault="004B5E7E" w:rsidP="00F732B8">
            <w:pPr>
              <w:ind w:left="151" w:right="142"/>
              <w:rPr>
                <w:rFonts w:ascii="Arial Narrow" w:hAnsi="Arial Narrow"/>
              </w:rPr>
            </w:pPr>
            <w:r w:rsidRPr="00125FF0">
              <w:rPr>
                <w:rFonts w:ascii="Arial Narrow" w:hAnsi="Arial Narrow"/>
                <w:color w:val="000000"/>
              </w:rPr>
              <w:t>ул. Окопная</w:t>
            </w:r>
          </w:p>
        </w:tc>
        <w:tc>
          <w:tcPr>
            <w:tcW w:w="1231" w:type="pct"/>
            <w:shd w:val="clear" w:color="auto" w:fill="FFFFFF"/>
            <w:vAlign w:val="bottom"/>
          </w:tcPr>
          <w:p w:rsidR="004B5E7E" w:rsidRPr="00125FF0" w:rsidRDefault="004B5E7E" w:rsidP="00F732B8">
            <w:pPr>
              <w:ind w:left="142" w:right="142"/>
              <w:jc w:val="center"/>
              <w:rPr>
                <w:rFonts w:ascii="Arial Narrow" w:hAnsi="Arial Narrow"/>
              </w:rPr>
            </w:pPr>
            <w:r w:rsidRPr="00125FF0">
              <w:rPr>
                <w:rFonts w:ascii="Arial Narrow" w:hAnsi="Arial Narrow"/>
                <w:color w:val="000000"/>
              </w:rPr>
              <w:t>26:34:100138:1</w:t>
            </w:r>
          </w:p>
        </w:tc>
      </w:tr>
      <w:tr w:rsidR="004B5E7E" w:rsidRPr="00125FF0" w:rsidTr="00125FF0">
        <w:tc>
          <w:tcPr>
            <w:tcW w:w="414" w:type="pct"/>
            <w:shd w:val="clear" w:color="auto" w:fill="FFFFFF"/>
            <w:vAlign w:val="bottom"/>
          </w:tcPr>
          <w:p w:rsidR="004B5E7E" w:rsidRPr="00125FF0" w:rsidRDefault="004B5E7E" w:rsidP="00F732B8">
            <w:pPr>
              <w:jc w:val="center"/>
              <w:rPr>
                <w:rFonts w:ascii="Arial Narrow" w:hAnsi="Arial Narrow"/>
              </w:rPr>
            </w:pPr>
            <w:r w:rsidRPr="00125FF0">
              <w:rPr>
                <w:rFonts w:ascii="Arial Narrow" w:hAnsi="Arial Narrow"/>
                <w:color w:val="000000"/>
              </w:rPr>
              <w:t>29</w:t>
            </w:r>
          </w:p>
        </w:tc>
        <w:tc>
          <w:tcPr>
            <w:tcW w:w="1581" w:type="pct"/>
            <w:shd w:val="clear" w:color="auto" w:fill="FFFFFF"/>
            <w:vAlign w:val="bottom"/>
          </w:tcPr>
          <w:p w:rsidR="004B5E7E" w:rsidRPr="00125FF0" w:rsidRDefault="004B5E7E" w:rsidP="00F732B8">
            <w:pPr>
              <w:ind w:left="88" w:right="133"/>
              <w:rPr>
                <w:rFonts w:ascii="Arial Narrow" w:hAnsi="Arial Narrow"/>
              </w:rPr>
            </w:pPr>
            <w:r w:rsidRPr="00125FF0">
              <w:rPr>
                <w:rFonts w:ascii="Arial Narrow" w:hAnsi="Arial Narrow"/>
                <w:color w:val="000000"/>
              </w:rPr>
              <w:t>Звездочка</w:t>
            </w:r>
          </w:p>
        </w:tc>
        <w:tc>
          <w:tcPr>
            <w:tcW w:w="1774" w:type="pct"/>
            <w:shd w:val="clear" w:color="auto" w:fill="FFFFFF"/>
            <w:vAlign w:val="bottom"/>
          </w:tcPr>
          <w:p w:rsidR="004B5E7E" w:rsidRPr="00125FF0" w:rsidRDefault="004B5E7E" w:rsidP="00F732B8">
            <w:pPr>
              <w:ind w:left="151" w:right="142"/>
              <w:rPr>
                <w:rFonts w:ascii="Arial Narrow" w:hAnsi="Arial Narrow"/>
              </w:rPr>
            </w:pPr>
            <w:r w:rsidRPr="00125FF0">
              <w:rPr>
                <w:rFonts w:ascii="Arial Narrow" w:hAnsi="Arial Narrow"/>
                <w:color w:val="000000"/>
              </w:rPr>
              <w:t>ул. Пионерская</w:t>
            </w:r>
          </w:p>
        </w:tc>
        <w:tc>
          <w:tcPr>
            <w:tcW w:w="1231" w:type="pct"/>
            <w:shd w:val="clear" w:color="auto" w:fill="FFFFFF"/>
            <w:vAlign w:val="bottom"/>
          </w:tcPr>
          <w:p w:rsidR="004B5E7E" w:rsidRPr="00125FF0" w:rsidRDefault="004B5E7E" w:rsidP="00F732B8">
            <w:pPr>
              <w:ind w:left="142" w:right="142"/>
              <w:jc w:val="center"/>
              <w:rPr>
                <w:rFonts w:ascii="Arial Narrow" w:hAnsi="Arial Narrow"/>
              </w:rPr>
            </w:pPr>
            <w:r w:rsidRPr="00125FF0">
              <w:rPr>
                <w:rFonts w:ascii="Arial Narrow" w:hAnsi="Arial Narrow"/>
                <w:color w:val="000000"/>
              </w:rPr>
              <w:t>26:34:080145:8</w:t>
            </w:r>
          </w:p>
        </w:tc>
      </w:tr>
      <w:tr w:rsidR="004B5E7E" w:rsidRPr="00125FF0" w:rsidTr="00125FF0">
        <w:tc>
          <w:tcPr>
            <w:tcW w:w="414" w:type="pct"/>
            <w:shd w:val="clear" w:color="auto" w:fill="FFFFFF"/>
            <w:vAlign w:val="bottom"/>
          </w:tcPr>
          <w:p w:rsidR="004B5E7E" w:rsidRPr="00125FF0" w:rsidRDefault="004B5E7E" w:rsidP="00F732B8">
            <w:pPr>
              <w:jc w:val="center"/>
              <w:rPr>
                <w:rFonts w:ascii="Arial Narrow" w:hAnsi="Arial Narrow"/>
              </w:rPr>
            </w:pPr>
            <w:r w:rsidRPr="00125FF0">
              <w:rPr>
                <w:rFonts w:ascii="Arial Narrow" w:hAnsi="Arial Narrow"/>
                <w:color w:val="000000"/>
              </w:rPr>
              <w:t>30</w:t>
            </w:r>
          </w:p>
        </w:tc>
        <w:tc>
          <w:tcPr>
            <w:tcW w:w="1581" w:type="pct"/>
            <w:shd w:val="clear" w:color="auto" w:fill="FFFFFF"/>
            <w:vAlign w:val="bottom"/>
          </w:tcPr>
          <w:p w:rsidR="004B5E7E" w:rsidRPr="00125FF0" w:rsidRDefault="004B5E7E" w:rsidP="00F732B8">
            <w:pPr>
              <w:ind w:left="88" w:right="133"/>
              <w:rPr>
                <w:rFonts w:ascii="Arial Narrow" w:hAnsi="Arial Narrow"/>
              </w:rPr>
            </w:pPr>
            <w:r w:rsidRPr="00125FF0">
              <w:rPr>
                <w:rFonts w:ascii="Arial Narrow" w:hAnsi="Arial Narrow"/>
                <w:color w:val="000000"/>
              </w:rPr>
              <w:t>Центральный</w:t>
            </w:r>
          </w:p>
        </w:tc>
        <w:tc>
          <w:tcPr>
            <w:tcW w:w="1774" w:type="pct"/>
            <w:shd w:val="clear" w:color="auto" w:fill="FFFFFF"/>
            <w:vAlign w:val="bottom"/>
          </w:tcPr>
          <w:p w:rsidR="004B5E7E" w:rsidRPr="00125FF0" w:rsidRDefault="004B5E7E" w:rsidP="00F732B8">
            <w:pPr>
              <w:ind w:left="151" w:right="142"/>
              <w:rPr>
                <w:rFonts w:ascii="Arial Narrow" w:hAnsi="Arial Narrow"/>
              </w:rPr>
            </w:pPr>
            <w:r w:rsidRPr="00125FF0">
              <w:rPr>
                <w:rFonts w:ascii="Arial Narrow" w:hAnsi="Arial Narrow"/>
                <w:color w:val="000000"/>
              </w:rPr>
              <w:t>ул. Коллективная,</w:t>
            </w:r>
            <w:r w:rsidR="00125FF0">
              <w:rPr>
                <w:rFonts w:ascii="Arial Narrow" w:hAnsi="Arial Narrow"/>
                <w:color w:val="000000"/>
              </w:rPr>
              <w:t xml:space="preserve"> </w:t>
            </w:r>
            <w:r w:rsidRPr="00125FF0">
              <w:rPr>
                <w:rFonts w:ascii="Arial Narrow" w:hAnsi="Arial Narrow"/>
                <w:color w:val="000000"/>
              </w:rPr>
              <w:t>30</w:t>
            </w:r>
          </w:p>
        </w:tc>
        <w:tc>
          <w:tcPr>
            <w:tcW w:w="1231" w:type="pct"/>
            <w:shd w:val="clear" w:color="auto" w:fill="FFFFFF"/>
            <w:vAlign w:val="bottom"/>
          </w:tcPr>
          <w:p w:rsidR="004B5E7E" w:rsidRPr="00125FF0" w:rsidRDefault="004B5E7E" w:rsidP="00F732B8">
            <w:pPr>
              <w:ind w:left="142" w:right="142"/>
              <w:jc w:val="center"/>
              <w:rPr>
                <w:rFonts w:ascii="Arial Narrow" w:hAnsi="Arial Narrow"/>
              </w:rPr>
            </w:pPr>
            <w:r w:rsidRPr="00125FF0">
              <w:rPr>
                <w:rFonts w:ascii="Arial Narrow" w:hAnsi="Arial Narrow"/>
                <w:color w:val="000000"/>
              </w:rPr>
              <w:t>26:34:150115:42</w:t>
            </w:r>
          </w:p>
        </w:tc>
      </w:tr>
      <w:tr w:rsidR="004B5E7E" w:rsidRPr="00125FF0" w:rsidTr="00125FF0">
        <w:tc>
          <w:tcPr>
            <w:tcW w:w="414" w:type="pct"/>
            <w:shd w:val="clear" w:color="auto" w:fill="FFFFFF"/>
            <w:vAlign w:val="bottom"/>
          </w:tcPr>
          <w:p w:rsidR="004B5E7E" w:rsidRPr="00125FF0" w:rsidRDefault="004B5E7E" w:rsidP="00F732B8">
            <w:pPr>
              <w:jc w:val="center"/>
              <w:rPr>
                <w:rFonts w:ascii="Arial Narrow" w:hAnsi="Arial Narrow"/>
              </w:rPr>
            </w:pPr>
            <w:r w:rsidRPr="00125FF0">
              <w:rPr>
                <w:rFonts w:ascii="Arial Narrow" w:hAnsi="Arial Narrow"/>
                <w:color w:val="000000"/>
              </w:rPr>
              <w:t>31</w:t>
            </w:r>
          </w:p>
        </w:tc>
        <w:tc>
          <w:tcPr>
            <w:tcW w:w="1581" w:type="pct"/>
            <w:shd w:val="clear" w:color="auto" w:fill="FFFFFF"/>
            <w:vAlign w:val="bottom"/>
          </w:tcPr>
          <w:p w:rsidR="004B5E7E" w:rsidRPr="00125FF0" w:rsidRDefault="004B5E7E" w:rsidP="00F732B8">
            <w:pPr>
              <w:ind w:left="88" w:right="133"/>
              <w:rPr>
                <w:rFonts w:ascii="Arial Narrow" w:hAnsi="Arial Narrow"/>
              </w:rPr>
            </w:pPr>
            <w:r w:rsidRPr="00125FF0">
              <w:rPr>
                <w:rFonts w:ascii="Arial Narrow" w:hAnsi="Arial Narrow"/>
                <w:color w:val="000000"/>
              </w:rPr>
              <w:t>Юлия</w:t>
            </w:r>
          </w:p>
        </w:tc>
        <w:tc>
          <w:tcPr>
            <w:tcW w:w="1774" w:type="pct"/>
            <w:shd w:val="clear" w:color="auto" w:fill="FFFFFF"/>
            <w:vAlign w:val="bottom"/>
          </w:tcPr>
          <w:p w:rsidR="004B5E7E" w:rsidRPr="00125FF0" w:rsidRDefault="004B5E7E" w:rsidP="00F732B8">
            <w:pPr>
              <w:ind w:left="151" w:right="142"/>
              <w:rPr>
                <w:rFonts w:ascii="Arial Narrow" w:hAnsi="Arial Narrow"/>
              </w:rPr>
            </w:pPr>
            <w:r w:rsidRPr="00125FF0">
              <w:rPr>
                <w:rFonts w:ascii="Arial Narrow" w:hAnsi="Arial Narrow"/>
                <w:color w:val="000000"/>
              </w:rPr>
              <w:t>ул. Островского,</w:t>
            </w:r>
            <w:r w:rsidR="00125FF0">
              <w:rPr>
                <w:rFonts w:ascii="Arial Narrow" w:hAnsi="Arial Narrow"/>
                <w:color w:val="000000"/>
              </w:rPr>
              <w:t xml:space="preserve"> </w:t>
            </w:r>
            <w:r w:rsidRPr="00125FF0">
              <w:rPr>
                <w:rFonts w:ascii="Arial Narrow" w:hAnsi="Arial Narrow"/>
                <w:color w:val="000000"/>
              </w:rPr>
              <w:t>36</w:t>
            </w:r>
          </w:p>
        </w:tc>
        <w:tc>
          <w:tcPr>
            <w:tcW w:w="1231" w:type="pct"/>
            <w:shd w:val="clear" w:color="auto" w:fill="FFFFFF"/>
            <w:vAlign w:val="bottom"/>
          </w:tcPr>
          <w:p w:rsidR="004B5E7E" w:rsidRPr="00125FF0" w:rsidRDefault="004B5E7E" w:rsidP="00F732B8">
            <w:pPr>
              <w:ind w:left="142" w:right="142"/>
              <w:jc w:val="center"/>
              <w:rPr>
                <w:rFonts w:ascii="Arial Narrow" w:hAnsi="Arial Narrow"/>
              </w:rPr>
            </w:pPr>
            <w:r w:rsidRPr="00125FF0">
              <w:rPr>
                <w:rFonts w:ascii="Arial Narrow" w:hAnsi="Arial Narrow"/>
                <w:color w:val="000000"/>
              </w:rPr>
              <w:t>26:34:080114</w:t>
            </w:r>
          </w:p>
        </w:tc>
      </w:tr>
      <w:tr w:rsidR="004B5E7E" w:rsidRPr="00125FF0" w:rsidTr="00125FF0">
        <w:tc>
          <w:tcPr>
            <w:tcW w:w="414" w:type="pct"/>
            <w:shd w:val="clear" w:color="auto" w:fill="FFFFFF"/>
            <w:vAlign w:val="bottom"/>
          </w:tcPr>
          <w:p w:rsidR="004B5E7E" w:rsidRPr="00125FF0" w:rsidRDefault="004B5E7E" w:rsidP="00F732B8">
            <w:pPr>
              <w:jc w:val="center"/>
              <w:rPr>
                <w:rFonts w:ascii="Arial Narrow" w:hAnsi="Arial Narrow"/>
              </w:rPr>
            </w:pPr>
            <w:r w:rsidRPr="00125FF0">
              <w:rPr>
                <w:rFonts w:ascii="Arial Narrow" w:hAnsi="Arial Narrow"/>
                <w:color w:val="000000"/>
              </w:rPr>
              <w:t>32</w:t>
            </w:r>
          </w:p>
        </w:tc>
        <w:tc>
          <w:tcPr>
            <w:tcW w:w="1581" w:type="pct"/>
            <w:shd w:val="clear" w:color="auto" w:fill="FFFFFF"/>
            <w:vAlign w:val="bottom"/>
          </w:tcPr>
          <w:p w:rsidR="004B5E7E" w:rsidRPr="00125FF0" w:rsidRDefault="004B5E7E" w:rsidP="00F732B8">
            <w:pPr>
              <w:ind w:left="88" w:right="133"/>
              <w:rPr>
                <w:rFonts w:ascii="Arial Narrow" w:hAnsi="Arial Narrow"/>
              </w:rPr>
            </w:pPr>
            <w:r w:rsidRPr="00125FF0">
              <w:rPr>
                <w:rFonts w:ascii="Arial Narrow" w:hAnsi="Arial Narrow"/>
                <w:color w:val="000000"/>
              </w:rPr>
              <w:t>Кисловодск-2</w:t>
            </w:r>
          </w:p>
        </w:tc>
        <w:tc>
          <w:tcPr>
            <w:tcW w:w="1774" w:type="pct"/>
            <w:shd w:val="clear" w:color="auto" w:fill="FFFFFF"/>
            <w:vAlign w:val="bottom"/>
          </w:tcPr>
          <w:p w:rsidR="004B5E7E" w:rsidRPr="00125FF0" w:rsidRDefault="004B5E7E" w:rsidP="00F732B8">
            <w:pPr>
              <w:ind w:left="151" w:right="142"/>
              <w:rPr>
                <w:rFonts w:ascii="Arial Narrow" w:hAnsi="Arial Narrow"/>
              </w:rPr>
            </w:pPr>
            <w:r w:rsidRPr="00125FF0">
              <w:rPr>
                <w:rFonts w:ascii="Arial Narrow" w:hAnsi="Arial Narrow"/>
                <w:color w:val="000000"/>
              </w:rPr>
              <w:t>ул. Титова</w:t>
            </w:r>
          </w:p>
        </w:tc>
        <w:tc>
          <w:tcPr>
            <w:tcW w:w="1231" w:type="pct"/>
            <w:shd w:val="clear" w:color="auto" w:fill="FFFFFF"/>
            <w:vAlign w:val="bottom"/>
          </w:tcPr>
          <w:p w:rsidR="004B5E7E" w:rsidRPr="00125FF0" w:rsidRDefault="004B5E7E" w:rsidP="00F732B8">
            <w:pPr>
              <w:ind w:left="142" w:right="142"/>
              <w:jc w:val="center"/>
              <w:rPr>
                <w:rFonts w:ascii="Arial Narrow" w:hAnsi="Arial Narrow"/>
              </w:rPr>
            </w:pPr>
            <w:r w:rsidRPr="00125FF0">
              <w:rPr>
                <w:rFonts w:ascii="Arial Narrow" w:hAnsi="Arial Narrow"/>
                <w:color w:val="000000"/>
              </w:rPr>
              <w:t>26:34:080225:1</w:t>
            </w:r>
          </w:p>
        </w:tc>
      </w:tr>
      <w:tr w:rsidR="004B5E7E" w:rsidRPr="00125FF0" w:rsidTr="00125FF0">
        <w:tc>
          <w:tcPr>
            <w:tcW w:w="414" w:type="pct"/>
            <w:shd w:val="clear" w:color="auto" w:fill="FFFFFF"/>
            <w:vAlign w:val="bottom"/>
          </w:tcPr>
          <w:p w:rsidR="004B5E7E" w:rsidRPr="00125FF0" w:rsidRDefault="004B5E7E" w:rsidP="00F732B8">
            <w:pPr>
              <w:jc w:val="center"/>
              <w:rPr>
                <w:rFonts w:ascii="Arial Narrow" w:hAnsi="Arial Narrow"/>
              </w:rPr>
            </w:pPr>
            <w:r w:rsidRPr="00125FF0">
              <w:rPr>
                <w:rFonts w:ascii="Arial Narrow" w:hAnsi="Arial Narrow"/>
                <w:color w:val="000000"/>
              </w:rPr>
              <w:t>33</w:t>
            </w:r>
          </w:p>
        </w:tc>
        <w:tc>
          <w:tcPr>
            <w:tcW w:w="1581" w:type="pct"/>
            <w:shd w:val="clear" w:color="auto" w:fill="FFFFFF"/>
            <w:vAlign w:val="bottom"/>
          </w:tcPr>
          <w:p w:rsidR="004B5E7E" w:rsidRPr="00125FF0" w:rsidRDefault="004B5E7E" w:rsidP="00F732B8">
            <w:pPr>
              <w:ind w:left="88" w:right="133"/>
              <w:rPr>
                <w:rFonts w:ascii="Arial Narrow" w:hAnsi="Arial Narrow"/>
              </w:rPr>
            </w:pPr>
            <w:r w:rsidRPr="00125FF0">
              <w:rPr>
                <w:rFonts w:ascii="Arial Narrow" w:hAnsi="Arial Narrow"/>
                <w:color w:val="000000"/>
              </w:rPr>
              <w:t>Лидер</w:t>
            </w:r>
          </w:p>
        </w:tc>
        <w:tc>
          <w:tcPr>
            <w:tcW w:w="1774" w:type="pct"/>
            <w:shd w:val="clear" w:color="auto" w:fill="FFFFFF"/>
            <w:vAlign w:val="bottom"/>
          </w:tcPr>
          <w:p w:rsidR="004B5E7E" w:rsidRPr="00125FF0" w:rsidRDefault="004B5E7E" w:rsidP="00F732B8">
            <w:pPr>
              <w:ind w:left="151" w:right="142"/>
              <w:rPr>
                <w:rFonts w:ascii="Arial Narrow" w:hAnsi="Arial Narrow"/>
              </w:rPr>
            </w:pPr>
            <w:r w:rsidRPr="00125FF0">
              <w:rPr>
                <w:rFonts w:ascii="Arial Narrow" w:hAnsi="Arial Narrow"/>
                <w:color w:val="000000"/>
              </w:rPr>
              <w:t>ул. 8 Марта</w:t>
            </w:r>
          </w:p>
        </w:tc>
        <w:tc>
          <w:tcPr>
            <w:tcW w:w="1231" w:type="pct"/>
            <w:shd w:val="clear" w:color="auto" w:fill="FFFFFF"/>
            <w:vAlign w:val="bottom"/>
          </w:tcPr>
          <w:p w:rsidR="004B5E7E" w:rsidRPr="00125FF0" w:rsidRDefault="004B5E7E" w:rsidP="00F732B8">
            <w:pPr>
              <w:ind w:left="142" w:right="142"/>
              <w:jc w:val="center"/>
              <w:rPr>
                <w:rFonts w:ascii="Arial Narrow" w:hAnsi="Arial Narrow"/>
              </w:rPr>
            </w:pPr>
            <w:r w:rsidRPr="00125FF0">
              <w:rPr>
                <w:rFonts w:ascii="Arial Narrow" w:hAnsi="Arial Narrow"/>
                <w:color w:val="000000"/>
              </w:rPr>
              <w:t>26:34:150119</w:t>
            </w:r>
          </w:p>
        </w:tc>
      </w:tr>
      <w:tr w:rsidR="004B5E7E" w:rsidRPr="00125FF0" w:rsidTr="00125FF0">
        <w:tc>
          <w:tcPr>
            <w:tcW w:w="414" w:type="pct"/>
            <w:shd w:val="clear" w:color="auto" w:fill="FFFFFF"/>
            <w:vAlign w:val="bottom"/>
          </w:tcPr>
          <w:p w:rsidR="004B5E7E" w:rsidRPr="00125FF0" w:rsidRDefault="004B5E7E" w:rsidP="00F732B8">
            <w:pPr>
              <w:jc w:val="center"/>
              <w:rPr>
                <w:rFonts w:ascii="Arial Narrow" w:hAnsi="Arial Narrow"/>
              </w:rPr>
            </w:pPr>
            <w:r w:rsidRPr="00125FF0">
              <w:rPr>
                <w:rFonts w:ascii="Arial Narrow" w:hAnsi="Arial Narrow"/>
                <w:color w:val="000000"/>
              </w:rPr>
              <w:t>34</w:t>
            </w:r>
          </w:p>
        </w:tc>
        <w:tc>
          <w:tcPr>
            <w:tcW w:w="1581" w:type="pct"/>
            <w:shd w:val="clear" w:color="auto" w:fill="FFFFFF"/>
            <w:vAlign w:val="bottom"/>
          </w:tcPr>
          <w:p w:rsidR="004B5E7E" w:rsidRPr="00125FF0" w:rsidRDefault="004B5E7E" w:rsidP="00F732B8">
            <w:pPr>
              <w:ind w:left="88" w:right="133"/>
              <w:rPr>
                <w:rFonts w:ascii="Arial Narrow" w:hAnsi="Arial Narrow"/>
              </w:rPr>
            </w:pPr>
            <w:r w:rsidRPr="00125FF0">
              <w:rPr>
                <w:rFonts w:ascii="Arial Narrow" w:hAnsi="Arial Narrow"/>
                <w:color w:val="000000"/>
              </w:rPr>
              <w:t>Пограничник</w:t>
            </w:r>
          </w:p>
        </w:tc>
        <w:tc>
          <w:tcPr>
            <w:tcW w:w="1774" w:type="pct"/>
            <w:shd w:val="clear" w:color="auto" w:fill="FFFFFF"/>
            <w:vAlign w:val="bottom"/>
          </w:tcPr>
          <w:p w:rsidR="004B5E7E" w:rsidRPr="00125FF0" w:rsidRDefault="004B5E7E" w:rsidP="00F732B8">
            <w:pPr>
              <w:ind w:left="151" w:right="142"/>
              <w:rPr>
                <w:rFonts w:ascii="Arial Narrow" w:hAnsi="Arial Narrow"/>
              </w:rPr>
            </w:pPr>
            <w:r w:rsidRPr="00125FF0">
              <w:rPr>
                <w:rFonts w:ascii="Arial Narrow" w:hAnsi="Arial Narrow"/>
                <w:color w:val="000000"/>
              </w:rPr>
              <w:t>ул. Озерная</w:t>
            </w:r>
          </w:p>
        </w:tc>
        <w:tc>
          <w:tcPr>
            <w:tcW w:w="1231" w:type="pct"/>
            <w:shd w:val="clear" w:color="auto" w:fill="FFFFFF"/>
            <w:vAlign w:val="bottom"/>
          </w:tcPr>
          <w:p w:rsidR="004B5E7E" w:rsidRPr="00125FF0" w:rsidRDefault="004B5E7E" w:rsidP="00F732B8">
            <w:pPr>
              <w:ind w:left="142" w:right="142"/>
              <w:jc w:val="center"/>
              <w:rPr>
                <w:rFonts w:ascii="Arial Narrow" w:hAnsi="Arial Narrow"/>
              </w:rPr>
            </w:pPr>
            <w:r w:rsidRPr="00125FF0">
              <w:rPr>
                <w:rFonts w:ascii="Arial Narrow" w:hAnsi="Arial Narrow"/>
                <w:color w:val="000000"/>
              </w:rPr>
              <w:t>26:34:090301:4</w:t>
            </w:r>
          </w:p>
        </w:tc>
      </w:tr>
      <w:tr w:rsidR="004B5E7E" w:rsidRPr="00125FF0" w:rsidTr="00125FF0">
        <w:tc>
          <w:tcPr>
            <w:tcW w:w="414" w:type="pct"/>
            <w:shd w:val="clear" w:color="auto" w:fill="FFFFFF"/>
            <w:vAlign w:val="bottom"/>
          </w:tcPr>
          <w:p w:rsidR="004B5E7E" w:rsidRPr="00125FF0" w:rsidRDefault="004B5E7E" w:rsidP="00F732B8">
            <w:pPr>
              <w:jc w:val="center"/>
              <w:rPr>
                <w:rFonts w:ascii="Arial Narrow" w:hAnsi="Arial Narrow"/>
              </w:rPr>
            </w:pPr>
            <w:r w:rsidRPr="00125FF0">
              <w:rPr>
                <w:rFonts w:ascii="Arial Narrow" w:hAnsi="Arial Narrow"/>
                <w:color w:val="000000"/>
              </w:rPr>
              <w:t>35</w:t>
            </w:r>
          </w:p>
        </w:tc>
        <w:tc>
          <w:tcPr>
            <w:tcW w:w="1581" w:type="pct"/>
            <w:shd w:val="clear" w:color="auto" w:fill="FFFFFF"/>
            <w:vAlign w:val="bottom"/>
          </w:tcPr>
          <w:p w:rsidR="004B5E7E" w:rsidRPr="00125FF0" w:rsidRDefault="004B5E7E" w:rsidP="00F732B8">
            <w:pPr>
              <w:ind w:left="88" w:right="133"/>
              <w:rPr>
                <w:rFonts w:ascii="Arial Narrow" w:hAnsi="Arial Narrow"/>
              </w:rPr>
            </w:pPr>
            <w:r w:rsidRPr="00125FF0">
              <w:rPr>
                <w:rFonts w:ascii="Arial Narrow" w:hAnsi="Arial Narrow"/>
                <w:color w:val="000000"/>
              </w:rPr>
              <w:t>Эльбрус</w:t>
            </w:r>
          </w:p>
        </w:tc>
        <w:tc>
          <w:tcPr>
            <w:tcW w:w="1774" w:type="pct"/>
            <w:shd w:val="clear" w:color="auto" w:fill="FFFFFF"/>
            <w:vAlign w:val="bottom"/>
          </w:tcPr>
          <w:p w:rsidR="004B5E7E" w:rsidRPr="00125FF0" w:rsidRDefault="004B5E7E" w:rsidP="00F732B8">
            <w:pPr>
              <w:ind w:left="151" w:right="142"/>
              <w:rPr>
                <w:rFonts w:ascii="Arial Narrow" w:hAnsi="Arial Narrow"/>
              </w:rPr>
            </w:pPr>
            <w:r w:rsidRPr="00125FF0">
              <w:rPr>
                <w:rFonts w:ascii="Arial Narrow" w:hAnsi="Arial Narrow"/>
                <w:color w:val="000000"/>
              </w:rPr>
              <w:t>ул. Набережная,</w:t>
            </w:r>
            <w:r w:rsidR="00125FF0">
              <w:rPr>
                <w:rFonts w:ascii="Arial Narrow" w:hAnsi="Arial Narrow"/>
                <w:color w:val="000000"/>
              </w:rPr>
              <w:t xml:space="preserve"> </w:t>
            </w:r>
            <w:r w:rsidRPr="00125FF0">
              <w:rPr>
                <w:rFonts w:ascii="Arial Narrow" w:hAnsi="Arial Narrow"/>
                <w:color w:val="000000"/>
              </w:rPr>
              <w:t>73</w:t>
            </w:r>
          </w:p>
        </w:tc>
        <w:tc>
          <w:tcPr>
            <w:tcW w:w="1231" w:type="pct"/>
            <w:shd w:val="clear" w:color="auto" w:fill="FFFFFF"/>
            <w:vAlign w:val="bottom"/>
          </w:tcPr>
          <w:p w:rsidR="004B5E7E" w:rsidRPr="00125FF0" w:rsidRDefault="004B5E7E" w:rsidP="00F732B8">
            <w:pPr>
              <w:ind w:left="142" w:right="142"/>
              <w:jc w:val="center"/>
              <w:rPr>
                <w:rFonts w:ascii="Arial Narrow" w:hAnsi="Arial Narrow"/>
              </w:rPr>
            </w:pPr>
            <w:r w:rsidRPr="00125FF0">
              <w:rPr>
                <w:rFonts w:ascii="Arial Narrow" w:hAnsi="Arial Narrow"/>
                <w:color w:val="000000"/>
              </w:rPr>
              <w:t>26634:100103</w:t>
            </w:r>
          </w:p>
        </w:tc>
      </w:tr>
      <w:tr w:rsidR="004B5E7E" w:rsidRPr="00125FF0" w:rsidTr="00125FF0">
        <w:tc>
          <w:tcPr>
            <w:tcW w:w="414" w:type="pct"/>
            <w:shd w:val="clear" w:color="auto" w:fill="FFFFFF"/>
            <w:vAlign w:val="bottom"/>
          </w:tcPr>
          <w:p w:rsidR="004B5E7E" w:rsidRPr="00125FF0" w:rsidRDefault="004B5E7E" w:rsidP="00F732B8">
            <w:pPr>
              <w:jc w:val="center"/>
              <w:rPr>
                <w:rFonts w:ascii="Arial Narrow" w:hAnsi="Arial Narrow"/>
              </w:rPr>
            </w:pPr>
            <w:r w:rsidRPr="00125FF0">
              <w:rPr>
                <w:rFonts w:ascii="Arial Narrow" w:hAnsi="Arial Narrow"/>
                <w:color w:val="000000"/>
              </w:rPr>
              <w:t>36</w:t>
            </w:r>
          </w:p>
        </w:tc>
        <w:tc>
          <w:tcPr>
            <w:tcW w:w="1581" w:type="pct"/>
            <w:shd w:val="clear" w:color="auto" w:fill="FFFFFF"/>
            <w:vAlign w:val="bottom"/>
          </w:tcPr>
          <w:p w:rsidR="004B5E7E" w:rsidRPr="00125FF0" w:rsidRDefault="004B5E7E" w:rsidP="00F732B8">
            <w:pPr>
              <w:ind w:left="88" w:right="133"/>
              <w:rPr>
                <w:rFonts w:ascii="Arial Narrow" w:hAnsi="Arial Narrow"/>
              </w:rPr>
            </w:pPr>
            <w:r w:rsidRPr="00125FF0">
              <w:rPr>
                <w:rFonts w:ascii="Arial Narrow" w:hAnsi="Arial Narrow"/>
                <w:color w:val="000000"/>
              </w:rPr>
              <w:t>Горное эхо</w:t>
            </w:r>
          </w:p>
        </w:tc>
        <w:tc>
          <w:tcPr>
            <w:tcW w:w="1774" w:type="pct"/>
            <w:shd w:val="clear" w:color="auto" w:fill="FFFFFF"/>
            <w:vAlign w:val="bottom"/>
          </w:tcPr>
          <w:p w:rsidR="004B5E7E" w:rsidRPr="00125FF0" w:rsidRDefault="004B5E7E" w:rsidP="00F732B8">
            <w:pPr>
              <w:ind w:left="151" w:right="142"/>
              <w:rPr>
                <w:rFonts w:ascii="Arial Narrow" w:hAnsi="Arial Narrow"/>
              </w:rPr>
            </w:pPr>
            <w:r w:rsidRPr="00125FF0">
              <w:rPr>
                <w:rFonts w:ascii="Arial Narrow" w:hAnsi="Arial Narrow"/>
                <w:color w:val="000000"/>
              </w:rPr>
              <w:t>ул. Целинная,</w:t>
            </w:r>
            <w:r w:rsidR="00125FF0">
              <w:rPr>
                <w:rFonts w:ascii="Arial Narrow" w:hAnsi="Arial Narrow"/>
                <w:color w:val="000000"/>
              </w:rPr>
              <w:t xml:space="preserve"> </w:t>
            </w:r>
            <w:r w:rsidRPr="00125FF0">
              <w:rPr>
                <w:rFonts w:ascii="Arial Narrow" w:hAnsi="Arial Narrow"/>
                <w:color w:val="000000"/>
              </w:rPr>
              <w:t>79-А</w:t>
            </w:r>
          </w:p>
        </w:tc>
        <w:tc>
          <w:tcPr>
            <w:tcW w:w="1231" w:type="pct"/>
            <w:shd w:val="clear" w:color="auto" w:fill="FFFFFF"/>
            <w:vAlign w:val="bottom"/>
          </w:tcPr>
          <w:p w:rsidR="004B5E7E" w:rsidRPr="00125FF0" w:rsidRDefault="004B5E7E" w:rsidP="00F732B8">
            <w:pPr>
              <w:ind w:left="142" w:right="142"/>
              <w:jc w:val="center"/>
              <w:rPr>
                <w:rFonts w:ascii="Arial Narrow" w:hAnsi="Arial Narrow"/>
              </w:rPr>
            </w:pPr>
            <w:r w:rsidRPr="00125FF0">
              <w:rPr>
                <w:rFonts w:ascii="Arial Narrow" w:hAnsi="Arial Narrow"/>
                <w:color w:val="000000"/>
              </w:rPr>
              <w:t>26:34:140104</w:t>
            </w:r>
          </w:p>
        </w:tc>
      </w:tr>
      <w:tr w:rsidR="004B5E7E" w:rsidRPr="00125FF0" w:rsidTr="00125FF0">
        <w:tc>
          <w:tcPr>
            <w:tcW w:w="414" w:type="pct"/>
            <w:shd w:val="clear" w:color="auto" w:fill="FFFFFF"/>
            <w:vAlign w:val="bottom"/>
          </w:tcPr>
          <w:p w:rsidR="004B5E7E" w:rsidRPr="00125FF0" w:rsidRDefault="004B5E7E" w:rsidP="00F732B8">
            <w:pPr>
              <w:jc w:val="center"/>
              <w:rPr>
                <w:rFonts w:ascii="Arial Narrow" w:hAnsi="Arial Narrow"/>
              </w:rPr>
            </w:pPr>
            <w:r w:rsidRPr="00125FF0">
              <w:rPr>
                <w:rFonts w:ascii="Arial Narrow" w:hAnsi="Arial Narrow"/>
                <w:color w:val="000000"/>
              </w:rPr>
              <w:t>37</w:t>
            </w:r>
          </w:p>
        </w:tc>
        <w:tc>
          <w:tcPr>
            <w:tcW w:w="1581" w:type="pct"/>
            <w:shd w:val="clear" w:color="auto" w:fill="FFFFFF"/>
            <w:vAlign w:val="bottom"/>
          </w:tcPr>
          <w:p w:rsidR="004B5E7E" w:rsidRPr="00125FF0" w:rsidRDefault="004B5E7E" w:rsidP="00F732B8">
            <w:pPr>
              <w:ind w:left="88" w:right="133"/>
              <w:rPr>
                <w:rFonts w:ascii="Arial Narrow" w:hAnsi="Arial Narrow"/>
              </w:rPr>
            </w:pPr>
            <w:r w:rsidRPr="00125FF0">
              <w:rPr>
                <w:rFonts w:ascii="Arial Narrow" w:hAnsi="Arial Narrow"/>
                <w:color w:val="000000"/>
              </w:rPr>
              <w:t>Крутая дорога</w:t>
            </w:r>
          </w:p>
        </w:tc>
        <w:tc>
          <w:tcPr>
            <w:tcW w:w="1774" w:type="pct"/>
            <w:shd w:val="clear" w:color="auto" w:fill="FFFFFF"/>
            <w:vAlign w:val="bottom"/>
          </w:tcPr>
          <w:p w:rsidR="004B5E7E" w:rsidRPr="00125FF0" w:rsidRDefault="004B5E7E" w:rsidP="00F732B8">
            <w:pPr>
              <w:ind w:left="151" w:right="142"/>
              <w:rPr>
                <w:rFonts w:ascii="Arial Narrow" w:hAnsi="Arial Narrow"/>
              </w:rPr>
            </w:pPr>
            <w:r w:rsidRPr="00125FF0">
              <w:rPr>
                <w:rFonts w:ascii="Arial Narrow" w:hAnsi="Arial Narrow"/>
                <w:color w:val="000000"/>
              </w:rPr>
              <w:t>ул. Крутая дорога, 14-А</w:t>
            </w:r>
          </w:p>
        </w:tc>
        <w:tc>
          <w:tcPr>
            <w:tcW w:w="1231" w:type="pct"/>
            <w:shd w:val="clear" w:color="auto" w:fill="FFFFFF"/>
            <w:vAlign w:val="bottom"/>
          </w:tcPr>
          <w:p w:rsidR="004B5E7E" w:rsidRPr="00125FF0" w:rsidRDefault="004B5E7E" w:rsidP="00F732B8">
            <w:pPr>
              <w:ind w:left="142" w:right="142"/>
              <w:jc w:val="center"/>
              <w:rPr>
                <w:rFonts w:ascii="Arial Narrow" w:hAnsi="Arial Narrow"/>
              </w:rPr>
            </w:pPr>
            <w:r w:rsidRPr="00125FF0">
              <w:rPr>
                <w:rFonts w:ascii="Arial Narrow" w:hAnsi="Arial Narrow"/>
                <w:color w:val="000000"/>
              </w:rPr>
              <w:t>26:34:020106 (020103)</w:t>
            </w:r>
          </w:p>
        </w:tc>
      </w:tr>
      <w:tr w:rsidR="004B5E7E" w:rsidRPr="00125FF0" w:rsidTr="00125FF0">
        <w:tc>
          <w:tcPr>
            <w:tcW w:w="414" w:type="pct"/>
            <w:shd w:val="clear" w:color="auto" w:fill="FFFFFF"/>
            <w:vAlign w:val="bottom"/>
          </w:tcPr>
          <w:p w:rsidR="004B5E7E" w:rsidRPr="00125FF0" w:rsidRDefault="004B5E7E" w:rsidP="00F732B8">
            <w:pPr>
              <w:jc w:val="center"/>
              <w:rPr>
                <w:rFonts w:ascii="Arial Narrow" w:hAnsi="Arial Narrow"/>
              </w:rPr>
            </w:pPr>
            <w:r w:rsidRPr="00125FF0">
              <w:rPr>
                <w:rFonts w:ascii="Arial Narrow" w:hAnsi="Arial Narrow"/>
                <w:color w:val="000000"/>
              </w:rPr>
              <w:t>38</w:t>
            </w:r>
          </w:p>
        </w:tc>
        <w:tc>
          <w:tcPr>
            <w:tcW w:w="1581" w:type="pct"/>
            <w:shd w:val="clear" w:color="auto" w:fill="FFFFFF"/>
            <w:vAlign w:val="bottom"/>
          </w:tcPr>
          <w:p w:rsidR="004B5E7E" w:rsidRPr="00125FF0" w:rsidRDefault="004B5E7E" w:rsidP="00F732B8">
            <w:pPr>
              <w:ind w:left="88" w:right="133"/>
              <w:rPr>
                <w:rFonts w:ascii="Arial Narrow" w:hAnsi="Arial Narrow"/>
              </w:rPr>
            </w:pPr>
            <w:r w:rsidRPr="00125FF0">
              <w:rPr>
                <w:rFonts w:ascii="Arial Narrow" w:hAnsi="Arial Narrow"/>
                <w:color w:val="000000"/>
              </w:rPr>
              <w:t>Зеркальный</w:t>
            </w:r>
          </w:p>
        </w:tc>
        <w:tc>
          <w:tcPr>
            <w:tcW w:w="1774" w:type="pct"/>
            <w:shd w:val="clear" w:color="auto" w:fill="FFFFFF"/>
            <w:vAlign w:val="bottom"/>
          </w:tcPr>
          <w:p w:rsidR="004B5E7E" w:rsidRPr="00125FF0" w:rsidRDefault="004B5E7E" w:rsidP="00F732B8">
            <w:pPr>
              <w:ind w:left="151" w:right="142"/>
              <w:rPr>
                <w:rFonts w:ascii="Arial Narrow" w:hAnsi="Arial Narrow"/>
              </w:rPr>
            </w:pPr>
            <w:r w:rsidRPr="00125FF0">
              <w:rPr>
                <w:rFonts w:ascii="Arial Narrow" w:hAnsi="Arial Narrow"/>
                <w:color w:val="000000"/>
              </w:rPr>
              <w:t>пер. Зеркальный, 12</w:t>
            </w:r>
          </w:p>
        </w:tc>
        <w:tc>
          <w:tcPr>
            <w:tcW w:w="1231" w:type="pct"/>
            <w:shd w:val="clear" w:color="auto" w:fill="FFFFFF"/>
            <w:vAlign w:val="bottom"/>
          </w:tcPr>
          <w:p w:rsidR="004B5E7E" w:rsidRPr="00125FF0" w:rsidRDefault="004B5E7E" w:rsidP="00F732B8">
            <w:pPr>
              <w:ind w:left="142" w:right="142"/>
              <w:jc w:val="center"/>
              <w:rPr>
                <w:rFonts w:ascii="Arial Narrow" w:hAnsi="Arial Narrow"/>
              </w:rPr>
            </w:pPr>
            <w:r w:rsidRPr="00125FF0">
              <w:rPr>
                <w:rFonts w:ascii="Arial Narrow" w:hAnsi="Arial Narrow"/>
                <w:color w:val="000000"/>
              </w:rPr>
              <w:t>26:34:100102</w:t>
            </w:r>
          </w:p>
        </w:tc>
      </w:tr>
      <w:tr w:rsidR="004B5E7E" w:rsidRPr="00125FF0" w:rsidTr="00125FF0">
        <w:tc>
          <w:tcPr>
            <w:tcW w:w="414" w:type="pct"/>
            <w:shd w:val="clear" w:color="auto" w:fill="FFFFFF"/>
            <w:vAlign w:val="bottom"/>
          </w:tcPr>
          <w:p w:rsidR="004B5E7E" w:rsidRPr="00125FF0" w:rsidRDefault="004B5E7E" w:rsidP="00F732B8">
            <w:pPr>
              <w:jc w:val="center"/>
              <w:rPr>
                <w:rFonts w:ascii="Arial Narrow" w:hAnsi="Arial Narrow"/>
              </w:rPr>
            </w:pPr>
            <w:r w:rsidRPr="00125FF0">
              <w:rPr>
                <w:rFonts w:ascii="Arial Narrow" w:hAnsi="Arial Narrow"/>
                <w:color w:val="000000"/>
              </w:rPr>
              <w:t>39</w:t>
            </w:r>
          </w:p>
        </w:tc>
        <w:tc>
          <w:tcPr>
            <w:tcW w:w="1581" w:type="pct"/>
            <w:shd w:val="clear" w:color="auto" w:fill="FFFFFF"/>
            <w:vAlign w:val="bottom"/>
          </w:tcPr>
          <w:p w:rsidR="004B5E7E" w:rsidRPr="00125FF0" w:rsidRDefault="004B5E7E" w:rsidP="00F732B8">
            <w:pPr>
              <w:ind w:left="88" w:right="133"/>
              <w:rPr>
                <w:rFonts w:ascii="Arial Narrow" w:hAnsi="Arial Narrow"/>
              </w:rPr>
            </w:pPr>
            <w:r w:rsidRPr="00125FF0">
              <w:rPr>
                <w:rFonts w:ascii="Arial Narrow" w:hAnsi="Arial Narrow"/>
                <w:color w:val="000000"/>
              </w:rPr>
              <w:t>Седлогорский</w:t>
            </w:r>
          </w:p>
        </w:tc>
        <w:tc>
          <w:tcPr>
            <w:tcW w:w="1774" w:type="pct"/>
            <w:shd w:val="clear" w:color="auto" w:fill="FFFFFF"/>
            <w:vAlign w:val="bottom"/>
          </w:tcPr>
          <w:p w:rsidR="004B5E7E" w:rsidRPr="00125FF0" w:rsidRDefault="004B5E7E" w:rsidP="00F732B8">
            <w:pPr>
              <w:ind w:left="151" w:right="142"/>
              <w:rPr>
                <w:rFonts w:ascii="Arial Narrow" w:hAnsi="Arial Narrow"/>
              </w:rPr>
            </w:pPr>
            <w:r w:rsidRPr="00125FF0">
              <w:rPr>
                <w:rFonts w:ascii="Arial Narrow" w:hAnsi="Arial Narrow"/>
                <w:color w:val="000000"/>
              </w:rPr>
              <w:t>ул. Седлогорская,</w:t>
            </w:r>
            <w:r w:rsidR="00125FF0">
              <w:rPr>
                <w:rFonts w:ascii="Arial Narrow" w:hAnsi="Arial Narrow"/>
                <w:color w:val="000000"/>
              </w:rPr>
              <w:t xml:space="preserve"> </w:t>
            </w:r>
            <w:r w:rsidRPr="00125FF0">
              <w:rPr>
                <w:rFonts w:ascii="Arial Narrow" w:hAnsi="Arial Narrow"/>
                <w:color w:val="000000"/>
              </w:rPr>
              <w:t>79</w:t>
            </w:r>
          </w:p>
        </w:tc>
        <w:tc>
          <w:tcPr>
            <w:tcW w:w="1231" w:type="pct"/>
            <w:shd w:val="clear" w:color="auto" w:fill="FFFFFF"/>
            <w:vAlign w:val="bottom"/>
          </w:tcPr>
          <w:p w:rsidR="004B5E7E" w:rsidRPr="00125FF0" w:rsidRDefault="004B5E7E" w:rsidP="00F732B8">
            <w:pPr>
              <w:ind w:left="142" w:right="142"/>
              <w:jc w:val="center"/>
              <w:rPr>
                <w:rFonts w:ascii="Arial Narrow" w:hAnsi="Arial Narrow"/>
              </w:rPr>
            </w:pPr>
            <w:r w:rsidRPr="00125FF0">
              <w:rPr>
                <w:rFonts w:ascii="Arial Narrow" w:hAnsi="Arial Narrow"/>
                <w:color w:val="000000"/>
              </w:rPr>
              <w:t>26:34:130236:520</w:t>
            </w:r>
          </w:p>
        </w:tc>
      </w:tr>
      <w:tr w:rsidR="004B5E7E" w:rsidRPr="00125FF0" w:rsidTr="00125FF0">
        <w:tc>
          <w:tcPr>
            <w:tcW w:w="414" w:type="pct"/>
            <w:shd w:val="clear" w:color="auto" w:fill="FFFFFF"/>
            <w:vAlign w:val="bottom"/>
          </w:tcPr>
          <w:p w:rsidR="004B5E7E" w:rsidRPr="00125FF0" w:rsidRDefault="004B5E7E" w:rsidP="00F732B8">
            <w:pPr>
              <w:jc w:val="center"/>
              <w:rPr>
                <w:rFonts w:ascii="Arial Narrow" w:hAnsi="Arial Narrow"/>
              </w:rPr>
            </w:pPr>
            <w:r w:rsidRPr="00125FF0">
              <w:rPr>
                <w:rFonts w:ascii="Arial Narrow" w:hAnsi="Arial Narrow"/>
                <w:color w:val="000000"/>
              </w:rPr>
              <w:t>40</w:t>
            </w:r>
          </w:p>
        </w:tc>
        <w:tc>
          <w:tcPr>
            <w:tcW w:w="1581" w:type="pct"/>
            <w:shd w:val="clear" w:color="auto" w:fill="FFFFFF"/>
            <w:vAlign w:val="bottom"/>
          </w:tcPr>
          <w:p w:rsidR="004B5E7E" w:rsidRPr="00125FF0" w:rsidRDefault="004B5E7E" w:rsidP="00F732B8">
            <w:pPr>
              <w:ind w:left="88" w:right="133"/>
              <w:rPr>
                <w:rFonts w:ascii="Arial Narrow" w:hAnsi="Arial Narrow"/>
              </w:rPr>
            </w:pPr>
            <w:r w:rsidRPr="00125FF0">
              <w:rPr>
                <w:rFonts w:ascii="Arial Narrow" w:hAnsi="Arial Narrow"/>
                <w:color w:val="000000"/>
              </w:rPr>
              <w:t>Радуга</w:t>
            </w:r>
          </w:p>
        </w:tc>
        <w:tc>
          <w:tcPr>
            <w:tcW w:w="1774" w:type="pct"/>
            <w:shd w:val="clear" w:color="auto" w:fill="FFFFFF"/>
            <w:vAlign w:val="bottom"/>
          </w:tcPr>
          <w:p w:rsidR="004B5E7E" w:rsidRPr="00125FF0" w:rsidRDefault="004B5E7E" w:rsidP="00F732B8">
            <w:pPr>
              <w:ind w:left="151" w:right="142"/>
              <w:rPr>
                <w:rFonts w:ascii="Arial Narrow" w:hAnsi="Arial Narrow"/>
              </w:rPr>
            </w:pPr>
            <w:r w:rsidRPr="00125FF0">
              <w:rPr>
                <w:rFonts w:ascii="Arial Narrow" w:hAnsi="Arial Narrow"/>
                <w:color w:val="000000"/>
              </w:rPr>
              <w:t>ул. Жмакина,</w:t>
            </w:r>
            <w:r w:rsidR="00125FF0">
              <w:rPr>
                <w:rFonts w:ascii="Arial Narrow" w:hAnsi="Arial Narrow"/>
                <w:color w:val="000000"/>
              </w:rPr>
              <w:t xml:space="preserve"> </w:t>
            </w:r>
            <w:r w:rsidRPr="00125FF0">
              <w:rPr>
                <w:rFonts w:ascii="Arial Narrow" w:hAnsi="Arial Narrow"/>
                <w:color w:val="000000"/>
              </w:rPr>
              <w:t>56</w:t>
            </w:r>
          </w:p>
        </w:tc>
        <w:tc>
          <w:tcPr>
            <w:tcW w:w="1231" w:type="pct"/>
            <w:shd w:val="clear" w:color="auto" w:fill="FFFFFF"/>
            <w:vAlign w:val="bottom"/>
          </w:tcPr>
          <w:p w:rsidR="004B5E7E" w:rsidRPr="00125FF0" w:rsidRDefault="004B5E7E" w:rsidP="00F732B8">
            <w:pPr>
              <w:ind w:left="142" w:right="142"/>
              <w:jc w:val="center"/>
              <w:rPr>
                <w:rFonts w:ascii="Arial Narrow" w:hAnsi="Arial Narrow"/>
              </w:rPr>
            </w:pPr>
            <w:r w:rsidRPr="00125FF0">
              <w:rPr>
                <w:rFonts w:ascii="Arial Narrow" w:hAnsi="Arial Narrow"/>
                <w:color w:val="000000"/>
              </w:rPr>
              <w:t>26:34:080150</w:t>
            </w:r>
          </w:p>
        </w:tc>
      </w:tr>
      <w:tr w:rsidR="004B5E7E" w:rsidRPr="00125FF0" w:rsidTr="00125FF0">
        <w:tc>
          <w:tcPr>
            <w:tcW w:w="414" w:type="pct"/>
            <w:shd w:val="clear" w:color="auto" w:fill="FFFFFF"/>
            <w:vAlign w:val="bottom"/>
          </w:tcPr>
          <w:p w:rsidR="004B5E7E" w:rsidRPr="00125FF0" w:rsidRDefault="004B5E7E" w:rsidP="00F732B8">
            <w:pPr>
              <w:jc w:val="center"/>
              <w:rPr>
                <w:rFonts w:ascii="Arial Narrow" w:hAnsi="Arial Narrow"/>
              </w:rPr>
            </w:pPr>
            <w:r w:rsidRPr="00125FF0">
              <w:rPr>
                <w:rFonts w:ascii="Arial Narrow" w:hAnsi="Arial Narrow"/>
                <w:color w:val="000000"/>
              </w:rPr>
              <w:t>41</w:t>
            </w:r>
          </w:p>
        </w:tc>
        <w:tc>
          <w:tcPr>
            <w:tcW w:w="1581" w:type="pct"/>
            <w:shd w:val="clear" w:color="auto" w:fill="FFFFFF"/>
            <w:vAlign w:val="bottom"/>
          </w:tcPr>
          <w:p w:rsidR="004B5E7E" w:rsidRPr="00125FF0" w:rsidRDefault="004B5E7E" w:rsidP="00F732B8">
            <w:pPr>
              <w:ind w:left="88" w:right="133"/>
              <w:rPr>
                <w:rFonts w:ascii="Arial Narrow" w:hAnsi="Arial Narrow"/>
              </w:rPr>
            </w:pPr>
            <w:r w:rsidRPr="00125FF0">
              <w:rPr>
                <w:rFonts w:ascii="Arial Narrow" w:hAnsi="Arial Narrow"/>
                <w:color w:val="000000"/>
              </w:rPr>
              <w:t>Кругозор</w:t>
            </w:r>
          </w:p>
        </w:tc>
        <w:tc>
          <w:tcPr>
            <w:tcW w:w="1774" w:type="pct"/>
            <w:shd w:val="clear" w:color="auto" w:fill="FFFFFF"/>
            <w:vAlign w:val="bottom"/>
          </w:tcPr>
          <w:p w:rsidR="004B5E7E" w:rsidRPr="00125FF0" w:rsidRDefault="004B5E7E" w:rsidP="00F732B8">
            <w:pPr>
              <w:ind w:left="151" w:right="142"/>
              <w:rPr>
                <w:rFonts w:ascii="Arial Narrow" w:hAnsi="Arial Narrow"/>
              </w:rPr>
            </w:pPr>
            <w:r w:rsidRPr="00125FF0">
              <w:rPr>
                <w:rFonts w:ascii="Arial Narrow" w:hAnsi="Arial Narrow"/>
                <w:color w:val="000000"/>
              </w:rPr>
              <w:t>ул. Железнодорожная,</w:t>
            </w:r>
            <w:r w:rsidR="00125FF0">
              <w:rPr>
                <w:rFonts w:ascii="Arial Narrow" w:hAnsi="Arial Narrow"/>
                <w:color w:val="000000"/>
              </w:rPr>
              <w:t xml:space="preserve"> </w:t>
            </w:r>
            <w:r w:rsidRPr="00125FF0">
              <w:rPr>
                <w:rFonts w:ascii="Arial Narrow" w:hAnsi="Arial Narrow"/>
                <w:color w:val="000000"/>
              </w:rPr>
              <w:t>58</w:t>
            </w:r>
          </w:p>
        </w:tc>
        <w:tc>
          <w:tcPr>
            <w:tcW w:w="1231" w:type="pct"/>
            <w:shd w:val="clear" w:color="auto" w:fill="FFFFFF"/>
            <w:vAlign w:val="bottom"/>
          </w:tcPr>
          <w:p w:rsidR="004B5E7E" w:rsidRPr="00125FF0" w:rsidRDefault="004B5E7E" w:rsidP="00F732B8">
            <w:pPr>
              <w:ind w:left="142" w:right="142"/>
              <w:jc w:val="center"/>
              <w:rPr>
                <w:rFonts w:ascii="Arial Narrow" w:hAnsi="Arial Narrow"/>
              </w:rPr>
            </w:pPr>
            <w:r w:rsidRPr="00125FF0">
              <w:rPr>
                <w:rFonts w:ascii="Arial Narrow" w:hAnsi="Arial Narrow"/>
                <w:color w:val="000000"/>
              </w:rPr>
              <w:t>26:34:130108:9</w:t>
            </w:r>
          </w:p>
        </w:tc>
      </w:tr>
      <w:tr w:rsidR="004B5E7E" w:rsidRPr="00125FF0" w:rsidTr="00125FF0">
        <w:tc>
          <w:tcPr>
            <w:tcW w:w="414" w:type="pct"/>
            <w:shd w:val="clear" w:color="auto" w:fill="FFFFFF"/>
            <w:vAlign w:val="bottom"/>
          </w:tcPr>
          <w:p w:rsidR="004B5E7E" w:rsidRPr="00125FF0" w:rsidRDefault="004B5E7E" w:rsidP="00F732B8">
            <w:pPr>
              <w:jc w:val="center"/>
              <w:rPr>
                <w:rFonts w:ascii="Arial Narrow" w:hAnsi="Arial Narrow"/>
              </w:rPr>
            </w:pPr>
            <w:r w:rsidRPr="00125FF0">
              <w:rPr>
                <w:rFonts w:ascii="Arial Narrow" w:hAnsi="Arial Narrow"/>
                <w:color w:val="000000"/>
              </w:rPr>
              <w:t>42</w:t>
            </w:r>
          </w:p>
        </w:tc>
        <w:tc>
          <w:tcPr>
            <w:tcW w:w="1581" w:type="pct"/>
            <w:shd w:val="clear" w:color="auto" w:fill="FFFFFF"/>
            <w:vAlign w:val="bottom"/>
          </w:tcPr>
          <w:p w:rsidR="004B5E7E" w:rsidRPr="00125FF0" w:rsidRDefault="004B5E7E" w:rsidP="00F732B8">
            <w:pPr>
              <w:ind w:left="88" w:right="133"/>
              <w:rPr>
                <w:rFonts w:ascii="Arial Narrow" w:hAnsi="Arial Narrow"/>
              </w:rPr>
            </w:pPr>
            <w:r w:rsidRPr="00125FF0">
              <w:rPr>
                <w:rFonts w:ascii="Arial Narrow" w:hAnsi="Arial Narrow"/>
                <w:color w:val="000000"/>
              </w:rPr>
              <w:t>Зеркальный</w:t>
            </w:r>
          </w:p>
        </w:tc>
        <w:tc>
          <w:tcPr>
            <w:tcW w:w="1774" w:type="pct"/>
            <w:shd w:val="clear" w:color="auto" w:fill="FFFFFF"/>
          </w:tcPr>
          <w:p w:rsidR="004B5E7E" w:rsidRPr="00125FF0" w:rsidRDefault="004B5E7E" w:rsidP="00F732B8">
            <w:pPr>
              <w:ind w:left="151" w:right="142"/>
              <w:rPr>
                <w:rFonts w:ascii="Arial Narrow" w:hAnsi="Arial Narrow"/>
              </w:rPr>
            </w:pPr>
            <w:r w:rsidRPr="00125FF0">
              <w:rPr>
                <w:rFonts w:ascii="Arial Narrow" w:hAnsi="Arial Narrow"/>
              </w:rPr>
              <w:t>нет данных</w:t>
            </w:r>
          </w:p>
        </w:tc>
        <w:tc>
          <w:tcPr>
            <w:tcW w:w="1231" w:type="pct"/>
            <w:shd w:val="clear" w:color="auto" w:fill="FFFFFF"/>
            <w:vAlign w:val="bottom"/>
          </w:tcPr>
          <w:p w:rsidR="004B5E7E" w:rsidRPr="00125FF0" w:rsidRDefault="004B5E7E" w:rsidP="00F732B8">
            <w:pPr>
              <w:ind w:left="142" w:right="142"/>
              <w:jc w:val="center"/>
              <w:rPr>
                <w:rFonts w:ascii="Arial Narrow" w:hAnsi="Arial Narrow"/>
              </w:rPr>
            </w:pPr>
            <w:r w:rsidRPr="00125FF0">
              <w:rPr>
                <w:rFonts w:ascii="Arial Narrow" w:hAnsi="Arial Narrow"/>
                <w:color w:val="000000"/>
              </w:rPr>
              <w:t>26:34:100103</w:t>
            </w:r>
          </w:p>
        </w:tc>
      </w:tr>
      <w:tr w:rsidR="004B5E7E" w:rsidRPr="00125FF0" w:rsidTr="00125FF0">
        <w:tc>
          <w:tcPr>
            <w:tcW w:w="414" w:type="pct"/>
            <w:shd w:val="clear" w:color="auto" w:fill="FFFFFF"/>
            <w:vAlign w:val="bottom"/>
          </w:tcPr>
          <w:p w:rsidR="004B5E7E" w:rsidRPr="00125FF0" w:rsidRDefault="004B5E7E" w:rsidP="00F732B8">
            <w:pPr>
              <w:jc w:val="center"/>
              <w:rPr>
                <w:rFonts w:ascii="Arial Narrow" w:hAnsi="Arial Narrow"/>
              </w:rPr>
            </w:pPr>
            <w:r w:rsidRPr="00125FF0">
              <w:rPr>
                <w:rFonts w:ascii="Arial Narrow" w:hAnsi="Arial Narrow"/>
                <w:color w:val="000000"/>
              </w:rPr>
              <w:t>43</w:t>
            </w:r>
          </w:p>
        </w:tc>
        <w:tc>
          <w:tcPr>
            <w:tcW w:w="1581" w:type="pct"/>
            <w:shd w:val="clear" w:color="auto" w:fill="FFFFFF"/>
            <w:vAlign w:val="bottom"/>
          </w:tcPr>
          <w:p w:rsidR="004B5E7E" w:rsidRPr="00125FF0" w:rsidRDefault="004B5E7E" w:rsidP="00F732B8">
            <w:pPr>
              <w:ind w:left="88" w:right="133"/>
              <w:rPr>
                <w:rFonts w:ascii="Arial Narrow" w:hAnsi="Arial Narrow"/>
              </w:rPr>
            </w:pPr>
            <w:r w:rsidRPr="00125FF0">
              <w:rPr>
                <w:rFonts w:ascii="Arial Narrow" w:hAnsi="Arial Narrow"/>
                <w:color w:val="000000"/>
              </w:rPr>
              <w:t>Набережная,75</w:t>
            </w:r>
          </w:p>
        </w:tc>
        <w:tc>
          <w:tcPr>
            <w:tcW w:w="1774" w:type="pct"/>
            <w:shd w:val="clear" w:color="auto" w:fill="FFFFFF"/>
            <w:vAlign w:val="bottom"/>
          </w:tcPr>
          <w:p w:rsidR="004B5E7E" w:rsidRPr="00125FF0" w:rsidRDefault="004B5E7E" w:rsidP="00F732B8">
            <w:pPr>
              <w:ind w:left="151" w:right="142"/>
              <w:rPr>
                <w:rFonts w:ascii="Arial Narrow" w:hAnsi="Arial Narrow"/>
              </w:rPr>
            </w:pPr>
            <w:r w:rsidRPr="00125FF0">
              <w:rPr>
                <w:rFonts w:ascii="Arial Narrow" w:hAnsi="Arial Narrow"/>
                <w:color w:val="000000"/>
              </w:rPr>
              <w:t>ул. Набережная,</w:t>
            </w:r>
            <w:r w:rsidR="00125FF0">
              <w:rPr>
                <w:rFonts w:ascii="Arial Narrow" w:hAnsi="Arial Narrow"/>
                <w:color w:val="000000"/>
              </w:rPr>
              <w:t xml:space="preserve"> </w:t>
            </w:r>
            <w:r w:rsidRPr="00125FF0">
              <w:rPr>
                <w:rFonts w:ascii="Arial Narrow" w:hAnsi="Arial Narrow"/>
                <w:color w:val="000000"/>
              </w:rPr>
              <w:t>75</w:t>
            </w:r>
          </w:p>
        </w:tc>
        <w:tc>
          <w:tcPr>
            <w:tcW w:w="1231" w:type="pct"/>
            <w:shd w:val="clear" w:color="auto" w:fill="FFFFFF"/>
            <w:vAlign w:val="bottom"/>
          </w:tcPr>
          <w:p w:rsidR="004B5E7E" w:rsidRPr="00125FF0" w:rsidRDefault="004B5E7E" w:rsidP="00F732B8">
            <w:pPr>
              <w:ind w:left="142" w:right="142"/>
              <w:jc w:val="center"/>
              <w:rPr>
                <w:rFonts w:ascii="Arial Narrow" w:hAnsi="Arial Narrow"/>
              </w:rPr>
            </w:pPr>
            <w:r w:rsidRPr="00125FF0">
              <w:rPr>
                <w:rFonts w:ascii="Arial Narrow" w:hAnsi="Arial Narrow"/>
                <w:color w:val="000000"/>
              </w:rPr>
              <w:t>26:34:100103</w:t>
            </w:r>
          </w:p>
        </w:tc>
      </w:tr>
    </w:tbl>
    <w:p w:rsidR="004B5E7E" w:rsidRPr="008054E1" w:rsidRDefault="004B5E7E" w:rsidP="00F732B8"/>
    <w:p w:rsidR="004B5E7E" w:rsidRPr="001D12C3" w:rsidRDefault="00807A20" w:rsidP="00807A20">
      <w:pPr>
        <w:pStyle w:val="aff7"/>
        <w:rPr>
          <w:rFonts w:cs="Arial"/>
          <w:b w:val="0"/>
          <w:szCs w:val="24"/>
        </w:rPr>
      </w:pPr>
      <w:r>
        <w:t xml:space="preserve">Таблица </w:t>
      </w:r>
      <w:fldSimple w:instr=" SEQ Таблица \* ARABIC ">
        <w:r w:rsidR="000F3338">
          <w:rPr>
            <w:noProof/>
          </w:rPr>
          <w:t>38</w:t>
        </w:r>
      </w:fldSimple>
      <w:r>
        <w:t xml:space="preserve"> </w:t>
      </w:r>
      <w:r w:rsidR="001D12C3">
        <w:rPr>
          <w:rFonts w:cs="Arial"/>
          <w:szCs w:val="24"/>
        </w:rPr>
        <w:t xml:space="preserve">– </w:t>
      </w:r>
      <w:r w:rsidR="004B5E7E" w:rsidRPr="001D12C3">
        <w:rPr>
          <w:rFonts w:cs="Arial"/>
          <w:szCs w:val="24"/>
        </w:rPr>
        <w:t xml:space="preserve">Группы гаражей в </w:t>
      </w:r>
      <w:r w:rsidR="001D12C3">
        <w:rPr>
          <w:rFonts w:cs="Arial"/>
          <w:szCs w:val="24"/>
        </w:rPr>
        <w:t xml:space="preserve">городском округе городе-курорте </w:t>
      </w:r>
      <w:r w:rsidR="004B5E7E" w:rsidRPr="001D12C3">
        <w:rPr>
          <w:rFonts w:cs="Arial"/>
          <w:szCs w:val="24"/>
        </w:rPr>
        <w:t>Кисловодске</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7"/>
        <w:gridCol w:w="8647"/>
      </w:tblGrid>
      <w:tr w:rsidR="004B5E7E" w:rsidRPr="001D12C3" w:rsidTr="001D12C3">
        <w:tc>
          <w:tcPr>
            <w:tcW w:w="567" w:type="dxa"/>
            <w:shd w:val="clear" w:color="auto" w:fill="FFFFFF"/>
            <w:vAlign w:val="center"/>
          </w:tcPr>
          <w:p w:rsidR="001D12C3" w:rsidRPr="001D12C3" w:rsidRDefault="004B5E7E" w:rsidP="00F732B8">
            <w:pPr>
              <w:jc w:val="center"/>
              <w:rPr>
                <w:rFonts w:ascii="Arial Narrow" w:hAnsi="Arial Narrow"/>
                <w:b/>
                <w:color w:val="000000"/>
                <w:sz w:val="24"/>
                <w:szCs w:val="24"/>
              </w:rPr>
            </w:pPr>
            <w:r w:rsidRPr="001D12C3">
              <w:rPr>
                <w:rFonts w:ascii="Arial Narrow" w:hAnsi="Arial Narrow"/>
                <w:b/>
                <w:color w:val="000000"/>
                <w:sz w:val="24"/>
                <w:szCs w:val="24"/>
              </w:rPr>
              <w:t>№</w:t>
            </w:r>
          </w:p>
          <w:p w:rsidR="004B5E7E" w:rsidRPr="001D12C3" w:rsidRDefault="004B5E7E" w:rsidP="00F732B8">
            <w:pPr>
              <w:jc w:val="center"/>
              <w:rPr>
                <w:rFonts w:ascii="Arial Narrow" w:hAnsi="Arial Narrow"/>
                <w:b/>
                <w:color w:val="000000"/>
                <w:sz w:val="24"/>
                <w:szCs w:val="24"/>
              </w:rPr>
            </w:pPr>
            <w:r w:rsidRPr="001D12C3">
              <w:rPr>
                <w:rFonts w:ascii="Arial Narrow" w:hAnsi="Arial Narrow"/>
                <w:b/>
                <w:color w:val="000000"/>
                <w:sz w:val="24"/>
                <w:szCs w:val="24"/>
              </w:rPr>
              <w:t>п/п</w:t>
            </w:r>
          </w:p>
        </w:tc>
        <w:tc>
          <w:tcPr>
            <w:tcW w:w="8647" w:type="dxa"/>
            <w:shd w:val="clear" w:color="auto" w:fill="FFFFFF"/>
            <w:vAlign w:val="center"/>
          </w:tcPr>
          <w:p w:rsidR="004B5E7E" w:rsidRPr="001D12C3" w:rsidRDefault="004B5E7E" w:rsidP="00F732B8">
            <w:pPr>
              <w:ind w:left="142"/>
              <w:jc w:val="center"/>
              <w:rPr>
                <w:rFonts w:ascii="Arial Narrow" w:hAnsi="Arial Narrow"/>
                <w:b/>
                <w:color w:val="000000"/>
                <w:sz w:val="24"/>
                <w:szCs w:val="24"/>
              </w:rPr>
            </w:pPr>
            <w:r w:rsidRPr="001D12C3">
              <w:rPr>
                <w:rFonts w:ascii="Arial Narrow" w:hAnsi="Arial Narrow"/>
                <w:b/>
                <w:color w:val="000000"/>
                <w:sz w:val="24"/>
                <w:szCs w:val="24"/>
              </w:rPr>
              <w:t>Адрес</w:t>
            </w:r>
          </w:p>
        </w:tc>
      </w:tr>
      <w:tr w:rsidR="004B5E7E" w:rsidRPr="001D12C3" w:rsidTr="001D12C3">
        <w:tc>
          <w:tcPr>
            <w:tcW w:w="567" w:type="dxa"/>
            <w:shd w:val="clear" w:color="auto" w:fill="FFFFFF"/>
            <w:vAlign w:val="bottom"/>
          </w:tcPr>
          <w:p w:rsidR="004B5E7E" w:rsidRPr="001D12C3" w:rsidRDefault="004B5E7E" w:rsidP="00F732B8">
            <w:pPr>
              <w:jc w:val="center"/>
              <w:rPr>
                <w:rFonts w:ascii="Arial Narrow" w:hAnsi="Arial Narrow"/>
                <w:sz w:val="24"/>
                <w:szCs w:val="24"/>
              </w:rPr>
            </w:pPr>
            <w:r w:rsidRPr="001D12C3">
              <w:rPr>
                <w:rFonts w:ascii="Arial Narrow" w:hAnsi="Arial Narrow"/>
                <w:color w:val="000000"/>
                <w:sz w:val="24"/>
                <w:szCs w:val="24"/>
              </w:rPr>
              <w:t>1</w:t>
            </w:r>
          </w:p>
        </w:tc>
        <w:tc>
          <w:tcPr>
            <w:tcW w:w="8647" w:type="dxa"/>
            <w:shd w:val="clear" w:color="auto" w:fill="FFFFFF"/>
            <w:vAlign w:val="bottom"/>
          </w:tcPr>
          <w:p w:rsidR="004B5E7E" w:rsidRPr="001D12C3" w:rsidRDefault="004B5E7E" w:rsidP="00F732B8">
            <w:pPr>
              <w:ind w:left="142"/>
              <w:rPr>
                <w:rFonts w:ascii="Arial Narrow" w:hAnsi="Arial Narrow"/>
                <w:sz w:val="24"/>
                <w:szCs w:val="24"/>
              </w:rPr>
            </w:pPr>
            <w:r w:rsidRPr="001D12C3">
              <w:rPr>
                <w:rFonts w:ascii="Arial Narrow" w:hAnsi="Arial Narrow"/>
                <w:color w:val="000000"/>
                <w:sz w:val="24"/>
                <w:szCs w:val="24"/>
              </w:rPr>
              <w:t>ул. Челюскинцев,</w:t>
            </w:r>
            <w:r w:rsidR="00940BDC">
              <w:rPr>
                <w:rFonts w:ascii="Arial Narrow" w:hAnsi="Arial Narrow"/>
                <w:color w:val="000000"/>
                <w:sz w:val="24"/>
                <w:szCs w:val="24"/>
              </w:rPr>
              <w:t xml:space="preserve"> </w:t>
            </w:r>
            <w:r w:rsidRPr="001D12C3">
              <w:rPr>
                <w:rFonts w:ascii="Arial Narrow" w:hAnsi="Arial Narrow"/>
                <w:color w:val="000000"/>
                <w:sz w:val="24"/>
                <w:szCs w:val="24"/>
              </w:rPr>
              <w:t>5</w:t>
            </w:r>
          </w:p>
        </w:tc>
      </w:tr>
      <w:tr w:rsidR="004B5E7E" w:rsidRPr="001D12C3" w:rsidTr="001D12C3">
        <w:tc>
          <w:tcPr>
            <w:tcW w:w="567" w:type="dxa"/>
            <w:shd w:val="clear" w:color="auto" w:fill="FFFFFF"/>
            <w:vAlign w:val="bottom"/>
          </w:tcPr>
          <w:p w:rsidR="004B5E7E" w:rsidRPr="001D12C3" w:rsidRDefault="004B5E7E" w:rsidP="00F732B8">
            <w:pPr>
              <w:jc w:val="center"/>
              <w:rPr>
                <w:rFonts w:ascii="Arial Narrow" w:hAnsi="Arial Narrow"/>
                <w:sz w:val="24"/>
                <w:szCs w:val="24"/>
              </w:rPr>
            </w:pPr>
            <w:r w:rsidRPr="001D12C3">
              <w:rPr>
                <w:rFonts w:ascii="Arial Narrow" w:hAnsi="Arial Narrow"/>
                <w:color w:val="000000"/>
                <w:sz w:val="24"/>
                <w:szCs w:val="24"/>
              </w:rPr>
              <w:t>2</w:t>
            </w:r>
          </w:p>
        </w:tc>
        <w:tc>
          <w:tcPr>
            <w:tcW w:w="8647" w:type="dxa"/>
            <w:shd w:val="clear" w:color="auto" w:fill="FFFFFF"/>
            <w:vAlign w:val="bottom"/>
          </w:tcPr>
          <w:p w:rsidR="004B5E7E" w:rsidRPr="001D12C3" w:rsidRDefault="004B5E7E" w:rsidP="00F732B8">
            <w:pPr>
              <w:ind w:left="142"/>
              <w:rPr>
                <w:rFonts w:ascii="Arial Narrow" w:hAnsi="Arial Narrow"/>
                <w:sz w:val="24"/>
                <w:szCs w:val="24"/>
              </w:rPr>
            </w:pPr>
            <w:r w:rsidRPr="001D12C3">
              <w:rPr>
                <w:rFonts w:ascii="Arial Narrow" w:hAnsi="Arial Narrow"/>
                <w:color w:val="000000"/>
                <w:sz w:val="24"/>
                <w:szCs w:val="24"/>
              </w:rPr>
              <w:t>ул. Аджарская, 14</w:t>
            </w:r>
          </w:p>
        </w:tc>
      </w:tr>
      <w:tr w:rsidR="004B5E7E" w:rsidRPr="001D12C3" w:rsidTr="001D12C3">
        <w:tc>
          <w:tcPr>
            <w:tcW w:w="567" w:type="dxa"/>
            <w:shd w:val="clear" w:color="auto" w:fill="FFFFFF"/>
            <w:vAlign w:val="bottom"/>
          </w:tcPr>
          <w:p w:rsidR="004B5E7E" w:rsidRPr="001D12C3" w:rsidRDefault="004B5E7E" w:rsidP="00F732B8">
            <w:pPr>
              <w:jc w:val="center"/>
              <w:rPr>
                <w:rFonts w:ascii="Arial Narrow" w:hAnsi="Arial Narrow"/>
                <w:sz w:val="24"/>
                <w:szCs w:val="24"/>
              </w:rPr>
            </w:pPr>
            <w:r w:rsidRPr="001D12C3">
              <w:rPr>
                <w:rFonts w:ascii="Arial Narrow" w:hAnsi="Arial Narrow"/>
                <w:color w:val="000000"/>
                <w:sz w:val="24"/>
                <w:szCs w:val="24"/>
              </w:rPr>
              <w:t>3</w:t>
            </w:r>
          </w:p>
        </w:tc>
        <w:tc>
          <w:tcPr>
            <w:tcW w:w="8647" w:type="dxa"/>
            <w:shd w:val="clear" w:color="auto" w:fill="FFFFFF"/>
            <w:vAlign w:val="bottom"/>
          </w:tcPr>
          <w:p w:rsidR="004B5E7E" w:rsidRPr="001D12C3" w:rsidRDefault="004B5E7E" w:rsidP="00F732B8">
            <w:pPr>
              <w:ind w:left="142"/>
              <w:rPr>
                <w:rFonts w:ascii="Arial Narrow" w:hAnsi="Arial Narrow"/>
                <w:sz w:val="24"/>
                <w:szCs w:val="24"/>
              </w:rPr>
            </w:pPr>
            <w:r w:rsidRPr="001D12C3">
              <w:rPr>
                <w:rFonts w:ascii="Arial Narrow" w:hAnsi="Arial Narrow"/>
                <w:color w:val="000000"/>
                <w:sz w:val="24"/>
                <w:szCs w:val="24"/>
              </w:rPr>
              <w:t>ул. А.Губина,</w:t>
            </w:r>
            <w:r w:rsidR="00940BDC">
              <w:rPr>
                <w:rFonts w:ascii="Arial Narrow" w:hAnsi="Arial Narrow"/>
                <w:color w:val="000000"/>
                <w:sz w:val="24"/>
                <w:szCs w:val="24"/>
              </w:rPr>
              <w:t xml:space="preserve"> </w:t>
            </w:r>
            <w:r w:rsidRPr="001D12C3">
              <w:rPr>
                <w:rFonts w:ascii="Arial Narrow" w:hAnsi="Arial Narrow"/>
                <w:color w:val="000000"/>
                <w:sz w:val="24"/>
                <w:szCs w:val="24"/>
              </w:rPr>
              <w:t>46</w:t>
            </w:r>
          </w:p>
        </w:tc>
      </w:tr>
      <w:tr w:rsidR="004B5E7E" w:rsidRPr="001D12C3" w:rsidTr="001D12C3">
        <w:tc>
          <w:tcPr>
            <w:tcW w:w="567" w:type="dxa"/>
            <w:shd w:val="clear" w:color="auto" w:fill="FFFFFF"/>
            <w:vAlign w:val="bottom"/>
          </w:tcPr>
          <w:p w:rsidR="004B5E7E" w:rsidRPr="001D12C3" w:rsidRDefault="004B5E7E" w:rsidP="00F732B8">
            <w:pPr>
              <w:jc w:val="center"/>
              <w:rPr>
                <w:rFonts w:ascii="Arial Narrow" w:hAnsi="Arial Narrow"/>
                <w:sz w:val="24"/>
                <w:szCs w:val="24"/>
              </w:rPr>
            </w:pPr>
            <w:r w:rsidRPr="001D12C3">
              <w:rPr>
                <w:rFonts w:ascii="Arial Narrow" w:hAnsi="Arial Narrow"/>
                <w:color w:val="000000"/>
                <w:sz w:val="24"/>
                <w:szCs w:val="24"/>
              </w:rPr>
              <w:t>4</w:t>
            </w:r>
          </w:p>
        </w:tc>
        <w:tc>
          <w:tcPr>
            <w:tcW w:w="8647" w:type="dxa"/>
            <w:shd w:val="clear" w:color="auto" w:fill="FFFFFF"/>
            <w:vAlign w:val="bottom"/>
          </w:tcPr>
          <w:p w:rsidR="004B5E7E" w:rsidRPr="001D12C3" w:rsidRDefault="004B5E7E" w:rsidP="00F732B8">
            <w:pPr>
              <w:ind w:left="142"/>
              <w:rPr>
                <w:rFonts w:ascii="Arial Narrow" w:hAnsi="Arial Narrow"/>
                <w:sz w:val="24"/>
                <w:szCs w:val="24"/>
              </w:rPr>
            </w:pPr>
            <w:r w:rsidRPr="001D12C3">
              <w:rPr>
                <w:rFonts w:ascii="Arial Narrow" w:hAnsi="Arial Narrow"/>
                <w:color w:val="000000"/>
                <w:sz w:val="24"/>
                <w:szCs w:val="24"/>
              </w:rPr>
              <w:t>ул. Куйбышева,</w:t>
            </w:r>
            <w:r w:rsidR="00940BDC">
              <w:rPr>
                <w:rFonts w:ascii="Arial Narrow" w:hAnsi="Arial Narrow"/>
                <w:color w:val="000000"/>
                <w:sz w:val="24"/>
                <w:szCs w:val="24"/>
              </w:rPr>
              <w:t xml:space="preserve"> </w:t>
            </w:r>
            <w:r w:rsidRPr="001D12C3">
              <w:rPr>
                <w:rFonts w:ascii="Arial Narrow" w:hAnsi="Arial Narrow"/>
                <w:color w:val="000000"/>
                <w:sz w:val="24"/>
                <w:szCs w:val="24"/>
              </w:rPr>
              <w:t>79</w:t>
            </w:r>
          </w:p>
        </w:tc>
      </w:tr>
      <w:tr w:rsidR="004B5E7E" w:rsidRPr="001D12C3" w:rsidTr="001D12C3">
        <w:tc>
          <w:tcPr>
            <w:tcW w:w="567" w:type="dxa"/>
            <w:shd w:val="clear" w:color="auto" w:fill="FFFFFF"/>
            <w:vAlign w:val="bottom"/>
          </w:tcPr>
          <w:p w:rsidR="004B5E7E" w:rsidRPr="001D12C3" w:rsidRDefault="004B5E7E" w:rsidP="00F732B8">
            <w:pPr>
              <w:jc w:val="center"/>
              <w:rPr>
                <w:rFonts w:ascii="Arial Narrow" w:hAnsi="Arial Narrow"/>
                <w:sz w:val="24"/>
                <w:szCs w:val="24"/>
              </w:rPr>
            </w:pPr>
            <w:r w:rsidRPr="001D12C3">
              <w:rPr>
                <w:rFonts w:ascii="Arial Narrow" w:hAnsi="Arial Narrow"/>
                <w:color w:val="000000"/>
                <w:sz w:val="24"/>
                <w:szCs w:val="24"/>
              </w:rPr>
              <w:t>5</w:t>
            </w:r>
          </w:p>
        </w:tc>
        <w:tc>
          <w:tcPr>
            <w:tcW w:w="8647" w:type="dxa"/>
            <w:shd w:val="clear" w:color="auto" w:fill="FFFFFF"/>
            <w:vAlign w:val="bottom"/>
          </w:tcPr>
          <w:p w:rsidR="004B5E7E" w:rsidRPr="001D12C3" w:rsidRDefault="004B5E7E" w:rsidP="00F732B8">
            <w:pPr>
              <w:ind w:left="142"/>
              <w:rPr>
                <w:rFonts w:ascii="Arial Narrow" w:hAnsi="Arial Narrow"/>
                <w:sz w:val="24"/>
                <w:szCs w:val="24"/>
              </w:rPr>
            </w:pPr>
            <w:r w:rsidRPr="001D12C3">
              <w:rPr>
                <w:rFonts w:ascii="Arial Narrow" w:hAnsi="Arial Narrow"/>
                <w:color w:val="000000"/>
                <w:sz w:val="24"/>
                <w:szCs w:val="24"/>
              </w:rPr>
              <w:t>ул. А.Губина,</w:t>
            </w:r>
            <w:r w:rsidR="00940BDC">
              <w:rPr>
                <w:rFonts w:ascii="Arial Narrow" w:hAnsi="Arial Narrow"/>
                <w:color w:val="000000"/>
                <w:sz w:val="24"/>
                <w:szCs w:val="24"/>
              </w:rPr>
              <w:t xml:space="preserve"> </w:t>
            </w:r>
            <w:r w:rsidRPr="001D12C3">
              <w:rPr>
                <w:rFonts w:ascii="Arial Narrow" w:hAnsi="Arial Narrow"/>
                <w:color w:val="000000"/>
                <w:sz w:val="24"/>
                <w:szCs w:val="24"/>
              </w:rPr>
              <w:t>37</w:t>
            </w:r>
          </w:p>
        </w:tc>
      </w:tr>
      <w:tr w:rsidR="004B5E7E" w:rsidRPr="001D12C3" w:rsidTr="001D12C3">
        <w:tc>
          <w:tcPr>
            <w:tcW w:w="567" w:type="dxa"/>
            <w:shd w:val="clear" w:color="auto" w:fill="FFFFFF"/>
            <w:vAlign w:val="bottom"/>
          </w:tcPr>
          <w:p w:rsidR="004B5E7E" w:rsidRPr="001D12C3" w:rsidRDefault="004B5E7E" w:rsidP="00F732B8">
            <w:pPr>
              <w:jc w:val="center"/>
              <w:rPr>
                <w:rFonts w:ascii="Arial Narrow" w:hAnsi="Arial Narrow"/>
                <w:sz w:val="24"/>
                <w:szCs w:val="24"/>
              </w:rPr>
            </w:pPr>
            <w:r w:rsidRPr="001D12C3">
              <w:rPr>
                <w:rFonts w:ascii="Arial Narrow" w:hAnsi="Arial Narrow"/>
                <w:color w:val="000000"/>
                <w:sz w:val="24"/>
                <w:szCs w:val="24"/>
              </w:rPr>
              <w:t>6</w:t>
            </w:r>
          </w:p>
        </w:tc>
        <w:tc>
          <w:tcPr>
            <w:tcW w:w="8647" w:type="dxa"/>
            <w:shd w:val="clear" w:color="auto" w:fill="FFFFFF"/>
            <w:vAlign w:val="bottom"/>
          </w:tcPr>
          <w:p w:rsidR="004B5E7E" w:rsidRPr="001D12C3" w:rsidRDefault="004B5E7E" w:rsidP="00F732B8">
            <w:pPr>
              <w:ind w:left="142"/>
              <w:rPr>
                <w:rFonts w:ascii="Arial Narrow" w:hAnsi="Arial Narrow"/>
                <w:sz w:val="24"/>
                <w:szCs w:val="24"/>
              </w:rPr>
            </w:pPr>
            <w:r w:rsidRPr="001D12C3">
              <w:rPr>
                <w:rFonts w:ascii="Arial Narrow" w:hAnsi="Arial Narrow"/>
                <w:color w:val="000000"/>
                <w:sz w:val="24"/>
                <w:szCs w:val="24"/>
              </w:rPr>
              <w:t>ул. Жуковского,</w:t>
            </w:r>
            <w:r w:rsidR="00940BDC">
              <w:rPr>
                <w:rFonts w:ascii="Arial Narrow" w:hAnsi="Arial Narrow"/>
                <w:color w:val="000000"/>
                <w:sz w:val="24"/>
                <w:szCs w:val="24"/>
              </w:rPr>
              <w:t xml:space="preserve"> </w:t>
            </w:r>
            <w:r w:rsidRPr="001D12C3">
              <w:rPr>
                <w:rFonts w:ascii="Arial Narrow" w:hAnsi="Arial Narrow"/>
                <w:color w:val="000000"/>
                <w:sz w:val="24"/>
                <w:szCs w:val="24"/>
              </w:rPr>
              <w:t>31</w:t>
            </w:r>
          </w:p>
        </w:tc>
      </w:tr>
      <w:tr w:rsidR="004B5E7E" w:rsidRPr="001D12C3" w:rsidTr="001D12C3">
        <w:tc>
          <w:tcPr>
            <w:tcW w:w="567" w:type="dxa"/>
            <w:shd w:val="clear" w:color="auto" w:fill="FFFFFF"/>
            <w:vAlign w:val="bottom"/>
          </w:tcPr>
          <w:p w:rsidR="004B5E7E" w:rsidRPr="001D12C3" w:rsidRDefault="004B5E7E" w:rsidP="00F732B8">
            <w:pPr>
              <w:jc w:val="center"/>
              <w:rPr>
                <w:rFonts w:ascii="Arial Narrow" w:hAnsi="Arial Narrow"/>
                <w:sz w:val="24"/>
                <w:szCs w:val="24"/>
              </w:rPr>
            </w:pPr>
            <w:r w:rsidRPr="001D12C3">
              <w:rPr>
                <w:rFonts w:ascii="Arial Narrow" w:hAnsi="Arial Narrow"/>
                <w:color w:val="000000"/>
                <w:sz w:val="24"/>
                <w:szCs w:val="24"/>
              </w:rPr>
              <w:t>7</w:t>
            </w:r>
          </w:p>
        </w:tc>
        <w:tc>
          <w:tcPr>
            <w:tcW w:w="8647" w:type="dxa"/>
            <w:shd w:val="clear" w:color="auto" w:fill="FFFFFF"/>
            <w:vAlign w:val="bottom"/>
          </w:tcPr>
          <w:p w:rsidR="004B5E7E" w:rsidRPr="001D12C3" w:rsidRDefault="004B5E7E" w:rsidP="00F732B8">
            <w:pPr>
              <w:ind w:left="142"/>
              <w:rPr>
                <w:rFonts w:ascii="Arial Narrow" w:hAnsi="Arial Narrow"/>
                <w:sz w:val="24"/>
                <w:szCs w:val="24"/>
              </w:rPr>
            </w:pPr>
            <w:r w:rsidRPr="001D12C3">
              <w:rPr>
                <w:rFonts w:ascii="Arial Narrow" w:hAnsi="Arial Narrow"/>
                <w:color w:val="000000"/>
                <w:sz w:val="24"/>
                <w:szCs w:val="24"/>
              </w:rPr>
              <w:t>ул. Широкая,</w:t>
            </w:r>
            <w:r w:rsidR="00940BDC">
              <w:rPr>
                <w:rFonts w:ascii="Arial Narrow" w:hAnsi="Arial Narrow"/>
                <w:color w:val="000000"/>
                <w:sz w:val="24"/>
                <w:szCs w:val="24"/>
              </w:rPr>
              <w:t xml:space="preserve"> </w:t>
            </w:r>
            <w:r w:rsidRPr="001D12C3">
              <w:rPr>
                <w:rFonts w:ascii="Arial Narrow" w:hAnsi="Arial Narrow"/>
                <w:color w:val="000000"/>
                <w:sz w:val="24"/>
                <w:szCs w:val="24"/>
              </w:rPr>
              <w:t>28</w:t>
            </w:r>
          </w:p>
        </w:tc>
      </w:tr>
      <w:tr w:rsidR="004B5E7E" w:rsidRPr="001D12C3" w:rsidTr="001D12C3">
        <w:tc>
          <w:tcPr>
            <w:tcW w:w="567" w:type="dxa"/>
            <w:shd w:val="clear" w:color="auto" w:fill="FFFFFF"/>
            <w:vAlign w:val="bottom"/>
          </w:tcPr>
          <w:p w:rsidR="004B5E7E" w:rsidRPr="001D12C3" w:rsidRDefault="004B5E7E" w:rsidP="00F732B8">
            <w:pPr>
              <w:jc w:val="center"/>
              <w:rPr>
                <w:rFonts w:ascii="Arial Narrow" w:hAnsi="Arial Narrow"/>
                <w:sz w:val="24"/>
                <w:szCs w:val="24"/>
              </w:rPr>
            </w:pPr>
            <w:r w:rsidRPr="001D12C3">
              <w:rPr>
                <w:rFonts w:ascii="Arial Narrow" w:hAnsi="Arial Narrow"/>
                <w:color w:val="000000"/>
                <w:sz w:val="24"/>
                <w:szCs w:val="24"/>
              </w:rPr>
              <w:t>8</w:t>
            </w:r>
          </w:p>
        </w:tc>
        <w:tc>
          <w:tcPr>
            <w:tcW w:w="8647" w:type="dxa"/>
            <w:shd w:val="clear" w:color="auto" w:fill="FFFFFF"/>
            <w:vAlign w:val="bottom"/>
          </w:tcPr>
          <w:p w:rsidR="004B5E7E" w:rsidRPr="001D12C3" w:rsidRDefault="004B5E7E" w:rsidP="00F732B8">
            <w:pPr>
              <w:ind w:left="142"/>
              <w:rPr>
                <w:rFonts w:ascii="Arial Narrow" w:hAnsi="Arial Narrow"/>
                <w:sz w:val="24"/>
                <w:szCs w:val="24"/>
              </w:rPr>
            </w:pPr>
            <w:r w:rsidRPr="001D12C3">
              <w:rPr>
                <w:rFonts w:ascii="Arial Narrow" w:hAnsi="Arial Narrow"/>
                <w:color w:val="000000"/>
                <w:sz w:val="24"/>
                <w:szCs w:val="24"/>
              </w:rPr>
              <w:t>ул. Набережная,</w:t>
            </w:r>
            <w:r w:rsidR="00940BDC">
              <w:rPr>
                <w:rFonts w:ascii="Arial Narrow" w:hAnsi="Arial Narrow"/>
                <w:color w:val="000000"/>
                <w:sz w:val="24"/>
                <w:szCs w:val="24"/>
              </w:rPr>
              <w:t xml:space="preserve"> </w:t>
            </w:r>
            <w:r w:rsidRPr="001D12C3">
              <w:rPr>
                <w:rFonts w:ascii="Arial Narrow" w:hAnsi="Arial Narrow"/>
                <w:color w:val="000000"/>
                <w:sz w:val="24"/>
                <w:szCs w:val="24"/>
              </w:rPr>
              <w:t>73-А</w:t>
            </w:r>
          </w:p>
        </w:tc>
      </w:tr>
      <w:tr w:rsidR="004B5E7E" w:rsidRPr="001D12C3" w:rsidTr="001D12C3">
        <w:tc>
          <w:tcPr>
            <w:tcW w:w="567" w:type="dxa"/>
            <w:shd w:val="clear" w:color="auto" w:fill="FFFFFF"/>
            <w:vAlign w:val="bottom"/>
          </w:tcPr>
          <w:p w:rsidR="004B5E7E" w:rsidRPr="001D12C3" w:rsidRDefault="004B5E7E" w:rsidP="00F732B8">
            <w:pPr>
              <w:jc w:val="center"/>
              <w:rPr>
                <w:rFonts w:ascii="Arial Narrow" w:hAnsi="Arial Narrow"/>
                <w:sz w:val="24"/>
                <w:szCs w:val="24"/>
              </w:rPr>
            </w:pPr>
            <w:r w:rsidRPr="001D12C3">
              <w:rPr>
                <w:rFonts w:ascii="Arial Narrow" w:hAnsi="Arial Narrow"/>
                <w:color w:val="000000"/>
                <w:sz w:val="24"/>
                <w:szCs w:val="24"/>
              </w:rPr>
              <w:t>9</w:t>
            </w:r>
          </w:p>
        </w:tc>
        <w:tc>
          <w:tcPr>
            <w:tcW w:w="8647" w:type="dxa"/>
            <w:shd w:val="clear" w:color="auto" w:fill="FFFFFF"/>
            <w:vAlign w:val="bottom"/>
          </w:tcPr>
          <w:p w:rsidR="004B5E7E" w:rsidRPr="001D12C3" w:rsidRDefault="004B5E7E" w:rsidP="00F732B8">
            <w:pPr>
              <w:ind w:left="142"/>
              <w:rPr>
                <w:rFonts w:ascii="Arial Narrow" w:hAnsi="Arial Narrow"/>
                <w:sz w:val="24"/>
                <w:szCs w:val="24"/>
              </w:rPr>
            </w:pPr>
            <w:r w:rsidRPr="001D12C3">
              <w:rPr>
                <w:rFonts w:ascii="Arial Narrow" w:hAnsi="Arial Narrow"/>
                <w:color w:val="000000"/>
                <w:sz w:val="24"/>
                <w:szCs w:val="24"/>
              </w:rPr>
              <w:t>ул. Куйбышева,</w:t>
            </w:r>
            <w:r w:rsidR="00940BDC">
              <w:rPr>
                <w:rFonts w:ascii="Arial Narrow" w:hAnsi="Arial Narrow"/>
                <w:color w:val="000000"/>
                <w:sz w:val="24"/>
                <w:szCs w:val="24"/>
              </w:rPr>
              <w:t xml:space="preserve"> </w:t>
            </w:r>
            <w:r w:rsidRPr="001D12C3">
              <w:rPr>
                <w:rFonts w:ascii="Arial Narrow" w:hAnsi="Arial Narrow"/>
                <w:color w:val="000000"/>
                <w:sz w:val="24"/>
                <w:szCs w:val="24"/>
              </w:rPr>
              <w:t>37</w:t>
            </w:r>
          </w:p>
        </w:tc>
      </w:tr>
      <w:tr w:rsidR="004B5E7E" w:rsidRPr="001D12C3" w:rsidTr="001D12C3">
        <w:tc>
          <w:tcPr>
            <w:tcW w:w="567" w:type="dxa"/>
            <w:shd w:val="clear" w:color="auto" w:fill="FFFFFF"/>
            <w:vAlign w:val="bottom"/>
          </w:tcPr>
          <w:p w:rsidR="004B5E7E" w:rsidRPr="001D12C3" w:rsidRDefault="004B5E7E" w:rsidP="00F732B8">
            <w:pPr>
              <w:jc w:val="center"/>
              <w:rPr>
                <w:rFonts w:ascii="Arial Narrow" w:hAnsi="Arial Narrow"/>
                <w:sz w:val="24"/>
                <w:szCs w:val="24"/>
              </w:rPr>
            </w:pPr>
            <w:r w:rsidRPr="001D12C3">
              <w:rPr>
                <w:rFonts w:ascii="Arial Narrow" w:hAnsi="Arial Narrow"/>
                <w:color w:val="000000"/>
                <w:sz w:val="24"/>
                <w:szCs w:val="24"/>
              </w:rPr>
              <w:t>10</w:t>
            </w:r>
          </w:p>
        </w:tc>
        <w:tc>
          <w:tcPr>
            <w:tcW w:w="8647" w:type="dxa"/>
            <w:shd w:val="clear" w:color="auto" w:fill="FFFFFF"/>
            <w:vAlign w:val="bottom"/>
          </w:tcPr>
          <w:p w:rsidR="004B5E7E" w:rsidRPr="001D12C3" w:rsidRDefault="004B5E7E" w:rsidP="00F732B8">
            <w:pPr>
              <w:ind w:left="142"/>
              <w:rPr>
                <w:rFonts w:ascii="Arial Narrow" w:hAnsi="Arial Narrow"/>
                <w:sz w:val="24"/>
                <w:szCs w:val="24"/>
              </w:rPr>
            </w:pPr>
            <w:r w:rsidRPr="001D12C3">
              <w:rPr>
                <w:rFonts w:ascii="Arial Narrow" w:hAnsi="Arial Narrow"/>
                <w:color w:val="000000"/>
                <w:sz w:val="24"/>
                <w:szCs w:val="24"/>
              </w:rPr>
              <w:t>ул. А.</w:t>
            </w:r>
            <w:r w:rsidR="00940BDC">
              <w:rPr>
                <w:rFonts w:ascii="Arial Narrow" w:hAnsi="Arial Narrow"/>
                <w:color w:val="000000"/>
                <w:sz w:val="24"/>
                <w:szCs w:val="24"/>
              </w:rPr>
              <w:t xml:space="preserve"> </w:t>
            </w:r>
            <w:r w:rsidRPr="001D12C3">
              <w:rPr>
                <w:rFonts w:ascii="Arial Narrow" w:hAnsi="Arial Narrow"/>
                <w:color w:val="000000"/>
                <w:sz w:val="24"/>
                <w:szCs w:val="24"/>
              </w:rPr>
              <w:t>Губина,</w:t>
            </w:r>
            <w:r w:rsidR="00940BDC">
              <w:rPr>
                <w:rFonts w:ascii="Arial Narrow" w:hAnsi="Arial Narrow"/>
                <w:color w:val="000000"/>
                <w:sz w:val="24"/>
                <w:szCs w:val="24"/>
              </w:rPr>
              <w:t xml:space="preserve"> </w:t>
            </w:r>
            <w:r w:rsidRPr="001D12C3">
              <w:rPr>
                <w:rFonts w:ascii="Arial Narrow" w:hAnsi="Arial Narrow"/>
                <w:color w:val="000000"/>
                <w:sz w:val="24"/>
                <w:szCs w:val="24"/>
              </w:rPr>
              <w:t>31</w:t>
            </w:r>
            <w:r w:rsidR="007A719C">
              <w:rPr>
                <w:rFonts w:ascii="Arial Narrow" w:hAnsi="Arial Narrow"/>
                <w:color w:val="000000"/>
                <w:sz w:val="24"/>
                <w:szCs w:val="24"/>
              </w:rPr>
              <w:t xml:space="preserve"> – </w:t>
            </w:r>
            <w:r w:rsidRPr="001D12C3">
              <w:rPr>
                <w:rFonts w:ascii="Arial Narrow" w:hAnsi="Arial Narrow"/>
                <w:color w:val="000000"/>
                <w:sz w:val="24"/>
                <w:szCs w:val="24"/>
              </w:rPr>
              <w:t>А</w:t>
            </w:r>
          </w:p>
        </w:tc>
      </w:tr>
      <w:tr w:rsidR="004B5E7E" w:rsidRPr="001D12C3" w:rsidTr="001D12C3">
        <w:tc>
          <w:tcPr>
            <w:tcW w:w="567" w:type="dxa"/>
            <w:shd w:val="clear" w:color="auto" w:fill="FFFFFF"/>
            <w:vAlign w:val="bottom"/>
          </w:tcPr>
          <w:p w:rsidR="004B5E7E" w:rsidRPr="001D12C3" w:rsidRDefault="004B5E7E" w:rsidP="00F732B8">
            <w:pPr>
              <w:jc w:val="center"/>
              <w:rPr>
                <w:rFonts w:ascii="Arial Narrow" w:hAnsi="Arial Narrow"/>
                <w:sz w:val="24"/>
                <w:szCs w:val="24"/>
              </w:rPr>
            </w:pPr>
            <w:r w:rsidRPr="001D12C3">
              <w:rPr>
                <w:rFonts w:ascii="Arial Narrow" w:hAnsi="Arial Narrow"/>
                <w:color w:val="000000"/>
                <w:sz w:val="24"/>
                <w:szCs w:val="24"/>
              </w:rPr>
              <w:t>11</w:t>
            </w:r>
          </w:p>
        </w:tc>
        <w:tc>
          <w:tcPr>
            <w:tcW w:w="8647" w:type="dxa"/>
            <w:shd w:val="clear" w:color="auto" w:fill="FFFFFF"/>
            <w:vAlign w:val="bottom"/>
          </w:tcPr>
          <w:p w:rsidR="004B5E7E" w:rsidRPr="001D12C3" w:rsidRDefault="004B5E7E" w:rsidP="00F732B8">
            <w:pPr>
              <w:ind w:left="142"/>
              <w:rPr>
                <w:rFonts w:ascii="Arial Narrow" w:hAnsi="Arial Narrow"/>
                <w:sz w:val="24"/>
                <w:szCs w:val="24"/>
              </w:rPr>
            </w:pPr>
            <w:r w:rsidRPr="001D12C3">
              <w:rPr>
                <w:rFonts w:ascii="Arial Narrow" w:hAnsi="Arial Narrow"/>
                <w:color w:val="000000"/>
                <w:sz w:val="24"/>
                <w:szCs w:val="24"/>
              </w:rPr>
              <w:t>ул. А.</w:t>
            </w:r>
            <w:r w:rsidR="00940BDC">
              <w:rPr>
                <w:rFonts w:ascii="Arial Narrow" w:hAnsi="Arial Narrow"/>
                <w:color w:val="000000"/>
                <w:sz w:val="24"/>
                <w:szCs w:val="24"/>
              </w:rPr>
              <w:t xml:space="preserve"> </w:t>
            </w:r>
            <w:r w:rsidRPr="001D12C3">
              <w:rPr>
                <w:rFonts w:ascii="Arial Narrow" w:hAnsi="Arial Narrow"/>
                <w:color w:val="000000"/>
                <w:sz w:val="24"/>
                <w:szCs w:val="24"/>
              </w:rPr>
              <w:t>Губина,</w:t>
            </w:r>
            <w:r w:rsidR="00940BDC">
              <w:rPr>
                <w:rFonts w:ascii="Arial Narrow" w:hAnsi="Arial Narrow"/>
                <w:color w:val="000000"/>
                <w:sz w:val="24"/>
                <w:szCs w:val="24"/>
              </w:rPr>
              <w:t xml:space="preserve"> </w:t>
            </w:r>
            <w:r w:rsidRPr="001D12C3">
              <w:rPr>
                <w:rFonts w:ascii="Arial Narrow" w:hAnsi="Arial Narrow"/>
                <w:color w:val="000000"/>
                <w:sz w:val="24"/>
                <w:szCs w:val="24"/>
              </w:rPr>
              <w:t>26</w:t>
            </w:r>
          </w:p>
        </w:tc>
      </w:tr>
      <w:tr w:rsidR="004B5E7E" w:rsidRPr="001D12C3" w:rsidTr="001D12C3">
        <w:tc>
          <w:tcPr>
            <w:tcW w:w="567" w:type="dxa"/>
            <w:shd w:val="clear" w:color="auto" w:fill="FFFFFF"/>
            <w:vAlign w:val="bottom"/>
          </w:tcPr>
          <w:p w:rsidR="004B5E7E" w:rsidRPr="001D12C3" w:rsidRDefault="004B5E7E" w:rsidP="00F732B8">
            <w:pPr>
              <w:jc w:val="center"/>
              <w:rPr>
                <w:rFonts w:ascii="Arial Narrow" w:hAnsi="Arial Narrow"/>
                <w:sz w:val="24"/>
                <w:szCs w:val="24"/>
              </w:rPr>
            </w:pPr>
            <w:r w:rsidRPr="001D12C3">
              <w:rPr>
                <w:rFonts w:ascii="Arial Narrow" w:hAnsi="Arial Narrow"/>
                <w:color w:val="000000"/>
                <w:sz w:val="24"/>
                <w:szCs w:val="24"/>
              </w:rPr>
              <w:t>12</w:t>
            </w:r>
          </w:p>
        </w:tc>
        <w:tc>
          <w:tcPr>
            <w:tcW w:w="8647" w:type="dxa"/>
            <w:shd w:val="clear" w:color="auto" w:fill="FFFFFF"/>
            <w:vAlign w:val="bottom"/>
          </w:tcPr>
          <w:p w:rsidR="004B5E7E" w:rsidRPr="001D12C3" w:rsidRDefault="004B5E7E" w:rsidP="00F732B8">
            <w:pPr>
              <w:ind w:left="142"/>
              <w:rPr>
                <w:rFonts w:ascii="Arial Narrow" w:hAnsi="Arial Narrow"/>
                <w:sz w:val="24"/>
                <w:szCs w:val="24"/>
              </w:rPr>
            </w:pPr>
            <w:r w:rsidRPr="001D12C3">
              <w:rPr>
                <w:rFonts w:ascii="Arial Narrow" w:hAnsi="Arial Narrow"/>
                <w:color w:val="000000"/>
                <w:sz w:val="24"/>
                <w:szCs w:val="24"/>
              </w:rPr>
              <w:t>ул. Набережная,1А</w:t>
            </w:r>
          </w:p>
        </w:tc>
      </w:tr>
      <w:tr w:rsidR="004B5E7E" w:rsidRPr="001D12C3" w:rsidTr="001D12C3">
        <w:tc>
          <w:tcPr>
            <w:tcW w:w="567" w:type="dxa"/>
            <w:shd w:val="clear" w:color="auto" w:fill="FFFFFF"/>
            <w:vAlign w:val="bottom"/>
          </w:tcPr>
          <w:p w:rsidR="004B5E7E" w:rsidRPr="001D12C3" w:rsidRDefault="004B5E7E" w:rsidP="00F732B8">
            <w:pPr>
              <w:jc w:val="center"/>
              <w:rPr>
                <w:rFonts w:ascii="Arial Narrow" w:hAnsi="Arial Narrow"/>
                <w:sz w:val="24"/>
                <w:szCs w:val="24"/>
              </w:rPr>
            </w:pPr>
            <w:r w:rsidRPr="001D12C3">
              <w:rPr>
                <w:rFonts w:ascii="Arial Narrow" w:hAnsi="Arial Narrow"/>
                <w:color w:val="000000"/>
                <w:sz w:val="24"/>
                <w:szCs w:val="24"/>
              </w:rPr>
              <w:t>13</w:t>
            </w:r>
          </w:p>
        </w:tc>
        <w:tc>
          <w:tcPr>
            <w:tcW w:w="8647" w:type="dxa"/>
            <w:shd w:val="clear" w:color="auto" w:fill="FFFFFF"/>
            <w:vAlign w:val="bottom"/>
          </w:tcPr>
          <w:p w:rsidR="004B5E7E" w:rsidRPr="001D12C3" w:rsidRDefault="004B5E7E" w:rsidP="00F732B8">
            <w:pPr>
              <w:ind w:left="142"/>
              <w:rPr>
                <w:rFonts w:ascii="Arial Narrow" w:hAnsi="Arial Narrow"/>
                <w:sz w:val="24"/>
                <w:szCs w:val="24"/>
              </w:rPr>
            </w:pPr>
            <w:r w:rsidRPr="001D12C3">
              <w:rPr>
                <w:rFonts w:ascii="Arial Narrow" w:hAnsi="Arial Narrow"/>
                <w:color w:val="000000"/>
                <w:sz w:val="24"/>
                <w:szCs w:val="24"/>
              </w:rPr>
              <w:t>ул. Главная,</w:t>
            </w:r>
            <w:r w:rsidR="00940BDC">
              <w:rPr>
                <w:rFonts w:ascii="Arial Narrow" w:hAnsi="Arial Narrow"/>
                <w:color w:val="000000"/>
                <w:sz w:val="24"/>
                <w:szCs w:val="24"/>
              </w:rPr>
              <w:t xml:space="preserve"> </w:t>
            </w:r>
            <w:r w:rsidRPr="001D12C3">
              <w:rPr>
                <w:rFonts w:ascii="Arial Narrow" w:hAnsi="Arial Narrow"/>
                <w:color w:val="000000"/>
                <w:sz w:val="24"/>
                <w:szCs w:val="24"/>
              </w:rPr>
              <w:t>86</w:t>
            </w:r>
          </w:p>
        </w:tc>
      </w:tr>
    </w:tbl>
    <w:p w:rsidR="004B5E7E" w:rsidRPr="008054E1" w:rsidRDefault="004B5E7E" w:rsidP="00807A20"/>
    <w:p w:rsidR="004B5E7E" w:rsidRPr="001D12C3" w:rsidRDefault="004B5E7E" w:rsidP="00807A20">
      <w:pPr>
        <w:ind w:firstLine="709"/>
        <w:jc w:val="both"/>
        <w:rPr>
          <w:rFonts w:ascii="Arial" w:hAnsi="Arial" w:cs="Arial"/>
          <w:sz w:val="24"/>
          <w:szCs w:val="24"/>
        </w:rPr>
      </w:pPr>
      <w:r w:rsidRPr="001D12C3">
        <w:rPr>
          <w:rFonts w:ascii="Arial" w:hAnsi="Arial" w:cs="Arial"/>
          <w:sz w:val="24"/>
          <w:szCs w:val="24"/>
        </w:rPr>
        <w:lastRenderedPageBreak/>
        <w:t xml:space="preserve">В пределах городского округа расположены </w:t>
      </w:r>
      <w:r w:rsidR="00940BDC">
        <w:rPr>
          <w:rFonts w:ascii="Arial" w:hAnsi="Arial" w:cs="Arial"/>
          <w:sz w:val="24"/>
          <w:szCs w:val="24"/>
        </w:rPr>
        <w:t xml:space="preserve">как </w:t>
      </w:r>
      <w:r w:rsidRPr="001D12C3">
        <w:rPr>
          <w:rFonts w:ascii="Arial" w:hAnsi="Arial" w:cs="Arial"/>
          <w:sz w:val="24"/>
          <w:szCs w:val="24"/>
        </w:rPr>
        <w:t xml:space="preserve">платные, так и ведомственные парковки (принадлежащие, как правило, санаториям и профилакториям), см. </w:t>
      </w:r>
      <w:r w:rsidRPr="00F60B65">
        <w:rPr>
          <w:rFonts w:ascii="Arial" w:hAnsi="Arial" w:cs="Arial"/>
          <w:sz w:val="24"/>
          <w:szCs w:val="24"/>
        </w:rPr>
        <w:t xml:space="preserve">таблицы </w:t>
      </w:r>
      <w:r w:rsidR="00F60B65" w:rsidRPr="00F60B65">
        <w:rPr>
          <w:rFonts w:ascii="Arial" w:hAnsi="Arial" w:cs="Arial"/>
          <w:sz w:val="24"/>
          <w:szCs w:val="24"/>
        </w:rPr>
        <w:t>3</w:t>
      </w:r>
      <w:r w:rsidR="0022563D">
        <w:rPr>
          <w:rFonts w:ascii="Arial" w:hAnsi="Arial" w:cs="Arial"/>
          <w:sz w:val="24"/>
          <w:szCs w:val="24"/>
        </w:rPr>
        <w:t>9</w:t>
      </w:r>
      <w:r w:rsidRPr="00F60B65">
        <w:rPr>
          <w:rFonts w:ascii="Arial" w:hAnsi="Arial" w:cs="Arial"/>
          <w:sz w:val="24"/>
          <w:szCs w:val="24"/>
        </w:rPr>
        <w:t xml:space="preserve"> и </w:t>
      </w:r>
      <w:r w:rsidR="0022563D">
        <w:rPr>
          <w:rFonts w:ascii="Arial" w:hAnsi="Arial" w:cs="Arial"/>
          <w:sz w:val="24"/>
          <w:szCs w:val="24"/>
        </w:rPr>
        <w:t>40</w:t>
      </w:r>
      <w:r w:rsidRPr="00F60B65">
        <w:rPr>
          <w:rFonts w:ascii="Arial" w:hAnsi="Arial" w:cs="Arial"/>
          <w:sz w:val="24"/>
          <w:szCs w:val="24"/>
        </w:rPr>
        <w:t>.</w:t>
      </w:r>
      <w:r w:rsidRPr="001D12C3">
        <w:rPr>
          <w:rFonts w:ascii="Arial" w:hAnsi="Arial" w:cs="Arial"/>
          <w:sz w:val="24"/>
          <w:szCs w:val="24"/>
        </w:rPr>
        <w:t xml:space="preserve"> </w:t>
      </w:r>
    </w:p>
    <w:p w:rsidR="004B5E7E" w:rsidRPr="008054E1" w:rsidRDefault="004B5E7E" w:rsidP="00807A20"/>
    <w:p w:rsidR="004B5E7E" w:rsidRPr="001D12C3" w:rsidRDefault="00807A20" w:rsidP="00807A20">
      <w:pPr>
        <w:pStyle w:val="aff7"/>
        <w:rPr>
          <w:rFonts w:cs="Arial"/>
          <w:b w:val="0"/>
          <w:szCs w:val="24"/>
        </w:rPr>
      </w:pPr>
      <w:r>
        <w:t xml:space="preserve">Таблица </w:t>
      </w:r>
      <w:fldSimple w:instr=" SEQ Таблица \* ARABIC ">
        <w:r w:rsidR="000F3338">
          <w:rPr>
            <w:noProof/>
          </w:rPr>
          <w:t>39</w:t>
        </w:r>
      </w:fldSimple>
      <w:r>
        <w:t xml:space="preserve"> </w:t>
      </w:r>
      <w:r w:rsidR="0015647A">
        <w:rPr>
          <w:rFonts w:cs="Arial"/>
          <w:szCs w:val="24"/>
        </w:rPr>
        <w:t xml:space="preserve">– Перечень </w:t>
      </w:r>
      <w:r>
        <w:rPr>
          <w:rFonts w:cs="Arial"/>
          <w:szCs w:val="24"/>
        </w:rPr>
        <w:t>платных</w:t>
      </w:r>
      <w:r w:rsidRPr="001D12C3">
        <w:rPr>
          <w:rFonts w:cs="Arial"/>
          <w:szCs w:val="24"/>
        </w:rPr>
        <w:t xml:space="preserve"> </w:t>
      </w:r>
      <w:r w:rsidR="0015647A" w:rsidRPr="001D12C3">
        <w:rPr>
          <w:rFonts w:cs="Arial"/>
          <w:szCs w:val="24"/>
        </w:rPr>
        <w:t>стоян</w:t>
      </w:r>
      <w:r w:rsidR="0015647A">
        <w:rPr>
          <w:rFonts w:cs="Arial"/>
          <w:szCs w:val="24"/>
        </w:rPr>
        <w:t>ок</w:t>
      </w:r>
      <w:r w:rsidR="0015647A" w:rsidRPr="001D12C3">
        <w:rPr>
          <w:rFonts w:cs="Arial"/>
          <w:szCs w:val="24"/>
        </w:rPr>
        <w:t xml:space="preserve"> </w:t>
      </w:r>
      <w:r w:rsidR="004B5E7E" w:rsidRPr="001D12C3">
        <w:rPr>
          <w:rFonts w:cs="Arial"/>
          <w:szCs w:val="24"/>
        </w:rPr>
        <w:t>(парков</w:t>
      </w:r>
      <w:r w:rsidR="0015647A">
        <w:rPr>
          <w:rFonts w:cs="Arial"/>
          <w:szCs w:val="24"/>
        </w:rPr>
        <w:t>ок) на территории городского округа города-курорта Кисловодска</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09"/>
        <w:gridCol w:w="8647"/>
      </w:tblGrid>
      <w:tr w:rsidR="004B5E7E" w:rsidRPr="0015647A" w:rsidTr="0015647A">
        <w:tc>
          <w:tcPr>
            <w:tcW w:w="709" w:type="dxa"/>
            <w:shd w:val="clear" w:color="auto" w:fill="FFFFFF"/>
            <w:vAlign w:val="center"/>
          </w:tcPr>
          <w:p w:rsidR="0015647A" w:rsidRDefault="004B5E7E" w:rsidP="00F732B8">
            <w:pPr>
              <w:jc w:val="center"/>
              <w:rPr>
                <w:rFonts w:ascii="Arial Narrow" w:hAnsi="Arial Narrow"/>
                <w:b/>
                <w:color w:val="000000"/>
                <w:sz w:val="24"/>
                <w:szCs w:val="24"/>
              </w:rPr>
            </w:pPr>
            <w:r w:rsidRPr="0015647A">
              <w:rPr>
                <w:rFonts w:ascii="Arial Narrow" w:hAnsi="Arial Narrow"/>
                <w:b/>
                <w:color w:val="000000"/>
                <w:sz w:val="24"/>
                <w:szCs w:val="24"/>
              </w:rPr>
              <w:t>№</w:t>
            </w:r>
          </w:p>
          <w:p w:rsidR="004B5E7E" w:rsidRPr="0015647A" w:rsidRDefault="004B5E7E" w:rsidP="00F732B8">
            <w:pPr>
              <w:jc w:val="center"/>
              <w:rPr>
                <w:rFonts w:ascii="Arial Narrow" w:hAnsi="Arial Narrow"/>
                <w:b/>
                <w:sz w:val="24"/>
                <w:szCs w:val="24"/>
              </w:rPr>
            </w:pPr>
            <w:r w:rsidRPr="0015647A">
              <w:rPr>
                <w:rFonts w:ascii="Arial Narrow" w:hAnsi="Arial Narrow"/>
                <w:b/>
                <w:bCs/>
                <w:color w:val="000000"/>
                <w:sz w:val="24"/>
                <w:szCs w:val="24"/>
              </w:rPr>
              <w:t>п/п</w:t>
            </w:r>
          </w:p>
        </w:tc>
        <w:tc>
          <w:tcPr>
            <w:tcW w:w="8647" w:type="dxa"/>
            <w:shd w:val="clear" w:color="auto" w:fill="FFFFFF"/>
            <w:vAlign w:val="center"/>
          </w:tcPr>
          <w:p w:rsidR="004B5E7E" w:rsidRPr="0015647A" w:rsidRDefault="004B5E7E" w:rsidP="00F732B8">
            <w:pPr>
              <w:ind w:left="142" w:right="142"/>
              <w:jc w:val="center"/>
              <w:rPr>
                <w:rFonts w:ascii="Arial Narrow" w:hAnsi="Arial Narrow"/>
                <w:b/>
                <w:sz w:val="24"/>
                <w:szCs w:val="24"/>
              </w:rPr>
            </w:pPr>
            <w:r w:rsidRPr="0015647A">
              <w:rPr>
                <w:rFonts w:ascii="Arial Narrow" w:hAnsi="Arial Narrow"/>
                <w:b/>
                <w:bCs/>
                <w:color w:val="000000"/>
                <w:sz w:val="24"/>
                <w:szCs w:val="24"/>
              </w:rPr>
              <w:t>Наименование проспекта, улицы</w:t>
            </w:r>
          </w:p>
        </w:tc>
      </w:tr>
      <w:tr w:rsidR="004B5E7E" w:rsidRPr="0015647A" w:rsidTr="0015647A">
        <w:tc>
          <w:tcPr>
            <w:tcW w:w="709" w:type="dxa"/>
            <w:shd w:val="clear" w:color="auto" w:fill="FFFFFF"/>
            <w:vAlign w:val="center"/>
          </w:tcPr>
          <w:p w:rsidR="004B5E7E" w:rsidRPr="0015647A" w:rsidRDefault="004B5E7E" w:rsidP="00F732B8">
            <w:pPr>
              <w:jc w:val="center"/>
              <w:rPr>
                <w:rFonts w:ascii="Arial Narrow" w:hAnsi="Arial Narrow"/>
                <w:sz w:val="24"/>
                <w:szCs w:val="24"/>
              </w:rPr>
            </w:pPr>
            <w:r w:rsidRPr="0015647A">
              <w:rPr>
                <w:rFonts w:ascii="Arial Narrow" w:hAnsi="Arial Narrow"/>
                <w:color w:val="000000"/>
                <w:sz w:val="24"/>
                <w:szCs w:val="24"/>
              </w:rPr>
              <w:t>1</w:t>
            </w:r>
          </w:p>
        </w:tc>
        <w:tc>
          <w:tcPr>
            <w:tcW w:w="8647" w:type="dxa"/>
            <w:shd w:val="clear" w:color="auto" w:fill="FFFFFF"/>
            <w:vAlign w:val="center"/>
          </w:tcPr>
          <w:p w:rsidR="004B5E7E" w:rsidRPr="0015647A" w:rsidRDefault="004B5E7E" w:rsidP="00F732B8">
            <w:pPr>
              <w:ind w:left="142" w:right="142"/>
              <w:rPr>
                <w:rFonts w:ascii="Arial Narrow" w:hAnsi="Arial Narrow"/>
                <w:sz w:val="24"/>
                <w:szCs w:val="24"/>
              </w:rPr>
            </w:pPr>
            <w:r w:rsidRPr="0015647A">
              <w:rPr>
                <w:rFonts w:ascii="Arial Narrow" w:hAnsi="Arial Narrow"/>
                <w:color w:val="000000"/>
                <w:sz w:val="24"/>
                <w:szCs w:val="24"/>
              </w:rPr>
              <w:t>пр.</w:t>
            </w:r>
            <w:r w:rsidR="001D12C3" w:rsidRPr="0015647A">
              <w:rPr>
                <w:rFonts w:ascii="Arial Narrow" w:hAnsi="Arial Narrow"/>
                <w:color w:val="000000"/>
                <w:sz w:val="24"/>
                <w:szCs w:val="24"/>
              </w:rPr>
              <w:t xml:space="preserve"> </w:t>
            </w:r>
            <w:r w:rsidRPr="0015647A">
              <w:rPr>
                <w:rFonts w:ascii="Arial Narrow" w:hAnsi="Arial Narrow"/>
                <w:color w:val="000000"/>
                <w:sz w:val="24"/>
                <w:szCs w:val="24"/>
              </w:rPr>
              <w:t>Победы, 132А</w:t>
            </w:r>
            <w:r w:rsidR="00940BDC">
              <w:rPr>
                <w:rFonts w:ascii="Arial Narrow" w:hAnsi="Arial Narrow"/>
                <w:color w:val="000000"/>
                <w:sz w:val="24"/>
                <w:szCs w:val="24"/>
              </w:rPr>
              <w:t>,</w:t>
            </w:r>
            <w:r w:rsidRPr="0015647A">
              <w:rPr>
                <w:rFonts w:ascii="Arial Narrow" w:hAnsi="Arial Narrow"/>
                <w:color w:val="000000"/>
                <w:sz w:val="24"/>
                <w:szCs w:val="24"/>
              </w:rPr>
              <w:t xml:space="preserve"> ул. Садовая (ресторан «Барс»)</w:t>
            </w:r>
          </w:p>
        </w:tc>
      </w:tr>
      <w:tr w:rsidR="004B5E7E" w:rsidRPr="0015647A" w:rsidTr="0015647A">
        <w:tc>
          <w:tcPr>
            <w:tcW w:w="709" w:type="dxa"/>
            <w:shd w:val="clear" w:color="auto" w:fill="FFFFFF"/>
            <w:vAlign w:val="center"/>
          </w:tcPr>
          <w:p w:rsidR="004B5E7E" w:rsidRPr="0015647A" w:rsidRDefault="004B5E7E" w:rsidP="00F732B8">
            <w:pPr>
              <w:jc w:val="center"/>
              <w:rPr>
                <w:rFonts w:ascii="Arial Narrow" w:hAnsi="Arial Narrow"/>
                <w:sz w:val="24"/>
                <w:szCs w:val="24"/>
              </w:rPr>
            </w:pPr>
            <w:r w:rsidRPr="0015647A">
              <w:rPr>
                <w:rFonts w:ascii="Arial Narrow" w:hAnsi="Arial Narrow"/>
                <w:color w:val="000000"/>
                <w:sz w:val="24"/>
                <w:szCs w:val="24"/>
              </w:rPr>
              <w:t>2</w:t>
            </w:r>
          </w:p>
        </w:tc>
        <w:tc>
          <w:tcPr>
            <w:tcW w:w="8647" w:type="dxa"/>
            <w:shd w:val="clear" w:color="auto" w:fill="FFFFFF"/>
            <w:vAlign w:val="center"/>
          </w:tcPr>
          <w:p w:rsidR="004B5E7E" w:rsidRPr="0015647A" w:rsidRDefault="004B5E7E" w:rsidP="00F732B8">
            <w:pPr>
              <w:ind w:left="142" w:right="142"/>
              <w:rPr>
                <w:rFonts w:ascii="Arial Narrow" w:hAnsi="Arial Narrow"/>
                <w:sz w:val="24"/>
                <w:szCs w:val="24"/>
              </w:rPr>
            </w:pPr>
            <w:r w:rsidRPr="0015647A">
              <w:rPr>
                <w:rFonts w:ascii="Arial Narrow" w:hAnsi="Arial Narrow"/>
                <w:color w:val="000000"/>
                <w:sz w:val="24"/>
                <w:szCs w:val="24"/>
              </w:rPr>
              <w:t>ул. Красивая, 10 (КГМТ)</w:t>
            </w:r>
          </w:p>
        </w:tc>
      </w:tr>
      <w:tr w:rsidR="004B5E7E" w:rsidRPr="0015647A" w:rsidTr="0015647A">
        <w:tc>
          <w:tcPr>
            <w:tcW w:w="709" w:type="dxa"/>
            <w:shd w:val="clear" w:color="auto" w:fill="FFFFFF"/>
            <w:vAlign w:val="center"/>
          </w:tcPr>
          <w:p w:rsidR="004B5E7E" w:rsidRPr="0015647A" w:rsidRDefault="004B5E7E" w:rsidP="00F732B8">
            <w:pPr>
              <w:jc w:val="center"/>
              <w:rPr>
                <w:rFonts w:ascii="Arial Narrow" w:hAnsi="Arial Narrow"/>
                <w:sz w:val="24"/>
                <w:szCs w:val="24"/>
              </w:rPr>
            </w:pPr>
            <w:r w:rsidRPr="0015647A">
              <w:rPr>
                <w:rFonts w:ascii="Arial Narrow" w:hAnsi="Arial Narrow"/>
                <w:bCs/>
                <w:color w:val="000000"/>
                <w:sz w:val="24"/>
                <w:szCs w:val="24"/>
              </w:rPr>
              <w:t>3</w:t>
            </w:r>
          </w:p>
        </w:tc>
        <w:tc>
          <w:tcPr>
            <w:tcW w:w="8647" w:type="dxa"/>
            <w:shd w:val="clear" w:color="auto" w:fill="FFFFFF"/>
            <w:vAlign w:val="center"/>
          </w:tcPr>
          <w:p w:rsidR="004B5E7E" w:rsidRPr="0015647A" w:rsidRDefault="004B5E7E" w:rsidP="00F732B8">
            <w:pPr>
              <w:ind w:left="142" w:right="142"/>
              <w:rPr>
                <w:rFonts w:ascii="Arial Narrow" w:hAnsi="Arial Narrow"/>
                <w:sz w:val="24"/>
                <w:szCs w:val="24"/>
              </w:rPr>
            </w:pPr>
            <w:r w:rsidRPr="0015647A">
              <w:rPr>
                <w:rFonts w:ascii="Arial Narrow" w:hAnsi="Arial Narrow"/>
                <w:color w:val="000000"/>
                <w:sz w:val="24"/>
                <w:szCs w:val="24"/>
              </w:rPr>
              <w:t>ул. Азербайджанская, 80</w:t>
            </w:r>
          </w:p>
        </w:tc>
      </w:tr>
      <w:tr w:rsidR="004B5E7E" w:rsidRPr="0015647A" w:rsidTr="0015647A">
        <w:tc>
          <w:tcPr>
            <w:tcW w:w="709" w:type="dxa"/>
            <w:shd w:val="clear" w:color="auto" w:fill="FFFFFF"/>
            <w:vAlign w:val="center"/>
          </w:tcPr>
          <w:p w:rsidR="004B5E7E" w:rsidRPr="0015647A" w:rsidRDefault="004B5E7E" w:rsidP="00F732B8">
            <w:pPr>
              <w:jc w:val="center"/>
              <w:rPr>
                <w:rFonts w:ascii="Arial Narrow" w:hAnsi="Arial Narrow"/>
                <w:sz w:val="24"/>
                <w:szCs w:val="24"/>
              </w:rPr>
            </w:pPr>
            <w:r w:rsidRPr="0015647A">
              <w:rPr>
                <w:rFonts w:ascii="Arial Narrow" w:hAnsi="Arial Narrow"/>
                <w:bCs/>
                <w:color w:val="000000"/>
                <w:sz w:val="24"/>
                <w:szCs w:val="24"/>
              </w:rPr>
              <w:t>4</w:t>
            </w:r>
          </w:p>
        </w:tc>
        <w:tc>
          <w:tcPr>
            <w:tcW w:w="8647" w:type="dxa"/>
            <w:shd w:val="clear" w:color="auto" w:fill="FFFFFF"/>
            <w:vAlign w:val="center"/>
          </w:tcPr>
          <w:p w:rsidR="004B5E7E" w:rsidRPr="0015647A" w:rsidRDefault="004B5E7E" w:rsidP="00F732B8">
            <w:pPr>
              <w:ind w:left="142" w:right="142"/>
              <w:rPr>
                <w:rFonts w:ascii="Arial Narrow" w:hAnsi="Arial Narrow"/>
                <w:sz w:val="24"/>
                <w:szCs w:val="24"/>
              </w:rPr>
            </w:pPr>
            <w:r w:rsidRPr="0015647A">
              <w:rPr>
                <w:rFonts w:ascii="Arial Narrow" w:hAnsi="Arial Narrow"/>
                <w:color w:val="000000"/>
                <w:sz w:val="24"/>
                <w:szCs w:val="24"/>
              </w:rPr>
              <w:t>ул. Азербайджанская, 2</w:t>
            </w:r>
          </w:p>
        </w:tc>
      </w:tr>
      <w:tr w:rsidR="004B5E7E" w:rsidRPr="0015647A" w:rsidTr="0015647A">
        <w:tc>
          <w:tcPr>
            <w:tcW w:w="709" w:type="dxa"/>
            <w:shd w:val="clear" w:color="auto" w:fill="FFFFFF"/>
            <w:vAlign w:val="center"/>
          </w:tcPr>
          <w:p w:rsidR="004B5E7E" w:rsidRPr="0015647A" w:rsidRDefault="004B5E7E" w:rsidP="00F732B8">
            <w:pPr>
              <w:jc w:val="center"/>
              <w:rPr>
                <w:rFonts w:ascii="Arial Narrow" w:hAnsi="Arial Narrow"/>
                <w:sz w:val="24"/>
                <w:szCs w:val="24"/>
              </w:rPr>
            </w:pPr>
            <w:r w:rsidRPr="0015647A">
              <w:rPr>
                <w:rFonts w:ascii="Arial Narrow" w:hAnsi="Arial Narrow"/>
                <w:bCs/>
                <w:color w:val="000000"/>
                <w:sz w:val="24"/>
                <w:szCs w:val="24"/>
              </w:rPr>
              <w:t>5</w:t>
            </w:r>
          </w:p>
        </w:tc>
        <w:tc>
          <w:tcPr>
            <w:tcW w:w="8647" w:type="dxa"/>
            <w:shd w:val="clear" w:color="auto" w:fill="FFFFFF"/>
            <w:vAlign w:val="center"/>
          </w:tcPr>
          <w:p w:rsidR="004B5E7E" w:rsidRPr="0015647A" w:rsidRDefault="004B5E7E" w:rsidP="00F732B8">
            <w:pPr>
              <w:ind w:left="142" w:right="142"/>
              <w:rPr>
                <w:rFonts w:ascii="Arial Narrow" w:hAnsi="Arial Narrow"/>
                <w:sz w:val="24"/>
                <w:szCs w:val="24"/>
              </w:rPr>
            </w:pPr>
            <w:r w:rsidRPr="0015647A">
              <w:rPr>
                <w:rFonts w:ascii="Arial Narrow" w:hAnsi="Arial Narrow"/>
                <w:color w:val="000000"/>
                <w:sz w:val="24"/>
                <w:szCs w:val="24"/>
              </w:rPr>
              <w:t>ул. Кутузова, 127 (ГБУЗ СК "КЦГБ")</w:t>
            </w:r>
          </w:p>
        </w:tc>
      </w:tr>
      <w:tr w:rsidR="004B5E7E" w:rsidRPr="0015647A" w:rsidTr="0015647A">
        <w:tc>
          <w:tcPr>
            <w:tcW w:w="709" w:type="dxa"/>
            <w:shd w:val="clear" w:color="auto" w:fill="FFFFFF"/>
            <w:vAlign w:val="center"/>
          </w:tcPr>
          <w:p w:rsidR="004B5E7E" w:rsidRPr="0015647A" w:rsidRDefault="004B5E7E" w:rsidP="00F732B8">
            <w:pPr>
              <w:jc w:val="center"/>
              <w:rPr>
                <w:rFonts w:ascii="Arial Narrow" w:hAnsi="Arial Narrow"/>
                <w:sz w:val="24"/>
                <w:szCs w:val="24"/>
              </w:rPr>
            </w:pPr>
            <w:r w:rsidRPr="0015647A">
              <w:rPr>
                <w:rFonts w:ascii="Arial Narrow" w:hAnsi="Arial Narrow"/>
                <w:color w:val="000000"/>
                <w:sz w:val="24"/>
                <w:szCs w:val="24"/>
              </w:rPr>
              <w:t>6</w:t>
            </w:r>
          </w:p>
        </w:tc>
        <w:tc>
          <w:tcPr>
            <w:tcW w:w="8647" w:type="dxa"/>
            <w:shd w:val="clear" w:color="auto" w:fill="FFFFFF"/>
            <w:vAlign w:val="center"/>
          </w:tcPr>
          <w:p w:rsidR="004B5E7E" w:rsidRPr="0015647A" w:rsidRDefault="004B5E7E" w:rsidP="00F732B8">
            <w:pPr>
              <w:ind w:left="142" w:right="142"/>
              <w:rPr>
                <w:rFonts w:ascii="Arial Narrow" w:hAnsi="Arial Narrow"/>
                <w:sz w:val="24"/>
                <w:szCs w:val="24"/>
              </w:rPr>
            </w:pPr>
            <w:r w:rsidRPr="0015647A">
              <w:rPr>
                <w:rFonts w:ascii="Arial Narrow" w:hAnsi="Arial Narrow"/>
                <w:color w:val="000000"/>
                <w:sz w:val="24"/>
                <w:szCs w:val="24"/>
              </w:rPr>
              <w:t>ул. Горького,</w:t>
            </w:r>
            <w:r w:rsidR="00940BDC">
              <w:rPr>
                <w:rFonts w:ascii="Arial Narrow" w:hAnsi="Arial Narrow"/>
                <w:color w:val="000000"/>
                <w:sz w:val="24"/>
                <w:szCs w:val="24"/>
              </w:rPr>
              <w:t xml:space="preserve"> </w:t>
            </w:r>
            <w:r w:rsidRPr="0015647A">
              <w:rPr>
                <w:rFonts w:ascii="Arial Narrow" w:hAnsi="Arial Narrow"/>
                <w:color w:val="000000"/>
                <w:sz w:val="24"/>
                <w:szCs w:val="24"/>
              </w:rPr>
              <w:t>31 (Центральный рынок)</w:t>
            </w:r>
          </w:p>
        </w:tc>
      </w:tr>
      <w:tr w:rsidR="004B5E7E" w:rsidRPr="0015647A" w:rsidTr="0015647A">
        <w:tc>
          <w:tcPr>
            <w:tcW w:w="709" w:type="dxa"/>
            <w:shd w:val="clear" w:color="auto" w:fill="FFFFFF"/>
            <w:vAlign w:val="center"/>
          </w:tcPr>
          <w:p w:rsidR="004B5E7E" w:rsidRPr="0015647A" w:rsidRDefault="004B5E7E" w:rsidP="00F732B8">
            <w:pPr>
              <w:jc w:val="center"/>
              <w:rPr>
                <w:rFonts w:ascii="Arial Narrow" w:hAnsi="Arial Narrow"/>
                <w:sz w:val="24"/>
                <w:szCs w:val="24"/>
              </w:rPr>
            </w:pPr>
            <w:r w:rsidRPr="0015647A">
              <w:rPr>
                <w:rFonts w:ascii="Arial Narrow" w:hAnsi="Arial Narrow"/>
                <w:bCs/>
                <w:color w:val="000000"/>
                <w:sz w:val="24"/>
                <w:szCs w:val="24"/>
              </w:rPr>
              <w:t>7</w:t>
            </w:r>
          </w:p>
        </w:tc>
        <w:tc>
          <w:tcPr>
            <w:tcW w:w="8647" w:type="dxa"/>
            <w:shd w:val="clear" w:color="auto" w:fill="FFFFFF"/>
            <w:vAlign w:val="center"/>
          </w:tcPr>
          <w:p w:rsidR="004B5E7E" w:rsidRPr="0015647A" w:rsidRDefault="004B5E7E" w:rsidP="00F732B8">
            <w:pPr>
              <w:ind w:left="142" w:right="142"/>
              <w:rPr>
                <w:rFonts w:ascii="Arial Narrow" w:hAnsi="Arial Narrow"/>
                <w:sz w:val="24"/>
                <w:szCs w:val="24"/>
              </w:rPr>
            </w:pPr>
            <w:r w:rsidRPr="0015647A">
              <w:rPr>
                <w:rFonts w:ascii="Arial Narrow" w:hAnsi="Arial Narrow"/>
                <w:color w:val="000000"/>
                <w:sz w:val="24"/>
                <w:szCs w:val="24"/>
              </w:rPr>
              <w:t>пр. Мира, (ресторан «Чайка»)</w:t>
            </w:r>
          </w:p>
        </w:tc>
      </w:tr>
    </w:tbl>
    <w:p w:rsidR="004B5E7E" w:rsidRPr="008054E1" w:rsidRDefault="004B5E7E" w:rsidP="00F732B8"/>
    <w:p w:rsidR="004B5E7E" w:rsidRPr="0015647A" w:rsidRDefault="00807A20" w:rsidP="00807A20">
      <w:pPr>
        <w:pStyle w:val="aff7"/>
        <w:keepNext/>
        <w:rPr>
          <w:rFonts w:cs="Arial"/>
          <w:b w:val="0"/>
          <w:szCs w:val="24"/>
        </w:rPr>
      </w:pPr>
      <w:bookmarkStart w:id="85" w:name="bookmark0"/>
      <w:r>
        <w:t xml:space="preserve">Таблица </w:t>
      </w:r>
      <w:fldSimple w:instr=" SEQ Таблица \* ARABIC ">
        <w:r w:rsidR="000F3338">
          <w:rPr>
            <w:noProof/>
          </w:rPr>
          <w:t>40</w:t>
        </w:r>
      </w:fldSimple>
      <w:r>
        <w:t xml:space="preserve"> </w:t>
      </w:r>
      <w:r w:rsidR="0015647A">
        <w:rPr>
          <w:rFonts w:cs="Arial"/>
          <w:szCs w:val="24"/>
        </w:rPr>
        <w:t>–</w:t>
      </w:r>
      <w:r w:rsidR="004B5E7E" w:rsidRPr="0015647A">
        <w:rPr>
          <w:rFonts w:cs="Arial"/>
          <w:szCs w:val="24"/>
        </w:rPr>
        <w:t xml:space="preserve"> Стоянки (парковки) </w:t>
      </w:r>
      <w:r w:rsidR="0015647A">
        <w:rPr>
          <w:rFonts w:cs="Arial"/>
          <w:szCs w:val="24"/>
        </w:rPr>
        <w:t>санаториев</w:t>
      </w:r>
      <w:r w:rsidR="004B5E7E" w:rsidRPr="0015647A">
        <w:rPr>
          <w:rFonts w:cs="Arial"/>
          <w:szCs w:val="24"/>
        </w:rPr>
        <w:t>, гостиниц</w:t>
      </w:r>
      <w:bookmarkEnd w:id="85"/>
      <w:r w:rsidR="0015647A">
        <w:rPr>
          <w:rFonts w:cs="Arial"/>
          <w:szCs w:val="24"/>
        </w:rPr>
        <w:t xml:space="preserve"> городского округа города-курорта Кисловодска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7"/>
        <w:gridCol w:w="4895"/>
        <w:gridCol w:w="3894"/>
      </w:tblGrid>
      <w:tr w:rsidR="004B5E7E" w:rsidRPr="0015647A" w:rsidTr="0015647A">
        <w:trPr>
          <w:tblHeader/>
        </w:trPr>
        <w:tc>
          <w:tcPr>
            <w:tcW w:w="567" w:type="dxa"/>
            <w:shd w:val="clear" w:color="auto" w:fill="FFFFFF"/>
            <w:vAlign w:val="center"/>
          </w:tcPr>
          <w:p w:rsidR="004B5E7E" w:rsidRPr="0015647A" w:rsidRDefault="004B5E7E" w:rsidP="00F732B8">
            <w:pPr>
              <w:ind w:left="708" w:hanging="708"/>
              <w:jc w:val="center"/>
              <w:rPr>
                <w:rFonts w:ascii="Arial Narrow" w:hAnsi="Arial Narrow"/>
                <w:b/>
                <w:sz w:val="24"/>
                <w:szCs w:val="24"/>
              </w:rPr>
            </w:pPr>
            <w:r w:rsidRPr="0015647A">
              <w:rPr>
                <w:rFonts w:ascii="Arial Narrow" w:hAnsi="Arial Narrow"/>
                <w:b/>
                <w:bCs/>
                <w:color w:val="000000"/>
                <w:sz w:val="24"/>
                <w:szCs w:val="24"/>
              </w:rPr>
              <w:t>№</w:t>
            </w:r>
          </w:p>
          <w:p w:rsidR="004B5E7E" w:rsidRPr="0015647A" w:rsidRDefault="004B5E7E" w:rsidP="00F732B8">
            <w:pPr>
              <w:ind w:left="708" w:hanging="708"/>
              <w:jc w:val="center"/>
              <w:rPr>
                <w:rFonts w:ascii="Arial Narrow" w:hAnsi="Arial Narrow"/>
                <w:b/>
                <w:sz w:val="24"/>
                <w:szCs w:val="24"/>
              </w:rPr>
            </w:pPr>
            <w:r w:rsidRPr="0015647A">
              <w:rPr>
                <w:rFonts w:ascii="Arial Narrow" w:hAnsi="Arial Narrow"/>
                <w:b/>
                <w:bCs/>
                <w:color w:val="000000"/>
                <w:sz w:val="24"/>
                <w:szCs w:val="24"/>
              </w:rPr>
              <w:t>п</w:t>
            </w:r>
            <w:r w:rsidR="0015647A" w:rsidRPr="0015647A">
              <w:rPr>
                <w:rFonts w:ascii="Arial Narrow" w:hAnsi="Arial Narrow"/>
                <w:b/>
                <w:bCs/>
                <w:color w:val="000000"/>
                <w:sz w:val="24"/>
                <w:szCs w:val="24"/>
              </w:rPr>
              <w:t>/</w:t>
            </w:r>
            <w:r w:rsidRPr="0015647A">
              <w:rPr>
                <w:rFonts w:ascii="Arial Narrow" w:hAnsi="Arial Narrow"/>
                <w:b/>
                <w:bCs/>
                <w:color w:val="000000"/>
                <w:sz w:val="24"/>
                <w:szCs w:val="24"/>
              </w:rPr>
              <w:t>п</w:t>
            </w:r>
          </w:p>
        </w:tc>
        <w:tc>
          <w:tcPr>
            <w:tcW w:w="4895" w:type="dxa"/>
            <w:shd w:val="clear" w:color="auto" w:fill="FFFFFF"/>
            <w:vAlign w:val="center"/>
          </w:tcPr>
          <w:p w:rsidR="004B5E7E" w:rsidRPr="0015647A" w:rsidRDefault="004B5E7E" w:rsidP="00F732B8">
            <w:pPr>
              <w:ind w:left="142" w:right="75"/>
              <w:jc w:val="center"/>
              <w:rPr>
                <w:rFonts w:ascii="Arial Narrow" w:hAnsi="Arial Narrow"/>
                <w:b/>
                <w:sz w:val="24"/>
                <w:szCs w:val="24"/>
              </w:rPr>
            </w:pPr>
            <w:r w:rsidRPr="0015647A">
              <w:rPr>
                <w:rFonts w:ascii="Arial Narrow" w:hAnsi="Arial Narrow"/>
                <w:b/>
                <w:bCs/>
                <w:color w:val="000000"/>
                <w:sz w:val="24"/>
                <w:szCs w:val="24"/>
              </w:rPr>
              <w:t>Наименование проспекта, улицы</w:t>
            </w:r>
          </w:p>
        </w:tc>
        <w:tc>
          <w:tcPr>
            <w:tcW w:w="3894" w:type="dxa"/>
            <w:shd w:val="clear" w:color="auto" w:fill="FFFFFF"/>
            <w:vAlign w:val="center"/>
          </w:tcPr>
          <w:p w:rsidR="004B5E7E" w:rsidRPr="0015647A" w:rsidRDefault="004B5E7E" w:rsidP="00F732B8">
            <w:pPr>
              <w:ind w:left="208" w:right="75"/>
              <w:jc w:val="center"/>
              <w:rPr>
                <w:rFonts w:ascii="Arial Narrow" w:hAnsi="Arial Narrow"/>
                <w:b/>
                <w:sz w:val="24"/>
                <w:szCs w:val="24"/>
              </w:rPr>
            </w:pPr>
            <w:r w:rsidRPr="0015647A">
              <w:rPr>
                <w:rFonts w:ascii="Arial Narrow" w:hAnsi="Arial Narrow"/>
                <w:b/>
                <w:bCs/>
                <w:color w:val="000000"/>
                <w:sz w:val="24"/>
                <w:szCs w:val="24"/>
              </w:rPr>
              <w:t>Примечание</w:t>
            </w:r>
          </w:p>
        </w:tc>
      </w:tr>
      <w:tr w:rsidR="0015647A" w:rsidRPr="0015647A" w:rsidTr="0015647A">
        <w:tc>
          <w:tcPr>
            <w:tcW w:w="567" w:type="dxa"/>
            <w:shd w:val="clear" w:color="auto" w:fill="FFFFFF"/>
            <w:vAlign w:val="center"/>
          </w:tcPr>
          <w:p w:rsidR="0015647A" w:rsidRPr="0015647A" w:rsidRDefault="0015647A" w:rsidP="00F732B8">
            <w:pPr>
              <w:jc w:val="center"/>
              <w:rPr>
                <w:rFonts w:ascii="Arial Narrow" w:hAnsi="Arial Narrow"/>
                <w:sz w:val="24"/>
                <w:szCs w:val="24"/>
              </w:rPr>
            </w:pPr>
            <w:r w:rsidRPr="0015647A">
              <w:rPr>
                <w:rFonts w:ascii="Arial Narrow" w:hAnsi="Arial Narrow"/>
                <w:bCs/>
                <w:color w:val="000000"/>
                <w:sz w:val="24"/>
                <w:szCs w:val="24"/>
              </w:rPr>
              <w:t>1</w:t>
            </w:r>
          </w:p>
        </w:tc>
        <w:tc>
          <w:tcPr>
            <w:tcW w:w="4895" w:type="dxa"/>
            <w:shd w:val="clear" w:color="auto" w:fill="FFFFFF"/>
            <w:vAlign w:val="center"/>
          </w:tcPr>
          <w:p w:rsidR="0015647A" w:rsidRPr="0015647A" w:rsidRDefault="0015647A" w:rsidP="00F732B8">
            <w:pPr>
              <w:ind w:left="142" w:right="75"/>
              <w:rPr>
                <w:rFonts w:ascii="Arial Narrow" w:hAnsi="Arial Narrow"/>
                <w:sz w:val="24"/>
                <w:szCs w:val="24"/>
              </w:rPr>
            </w:pPr>
            <w:r w:rsidRPr="0015647A">
              <w:rPr>
                <w:rFonts w:ascii="Arial Narrow" w:hAnsi="Arial Narrow"/>
                <w:color w:val="000000"/>
                <w:sz w:val="24"/>
                <w:szCs w:val="24"/>
              </w:rPr>
              <w:t xml:space="preserve">ул. Пятигорская, 4 (санаторий </w:t>
            </w:r>
            <w:r>
              <w:rPr>
                <w:rFonts w:ascii="Arial Narrow" w:hAnsi="Arial Narrow"/>
                <w:color w:val="000000"/>
                <w:sz w:val="24"/>
                <w:szCs w:val="24"/>
              </w:rPr>
              <w:t>«</w:t>
            </w:r>
            <w:r w:rsidRPr="0015647A">
              <w:rPr>
                <w:rFonts w:ascii="Arial Narrow" w:hAnsi="Arial Narrow"/>
                <w:color w:val="000000"/>
                <w:sz w:val="24"/>
                <w:szCs w:val="24"/>
              </w:rPr>
              <w:t>Джинал</w:t>
            </w:r>
            <w:r>
              <w:rPr>
                <w:rFonts w:ascii="Arial Narrow" w:hAnsi="Arial Narrow"/>
                <w:color w:val="000000"/>
                <w:sz w:val="24"/>
                <w:szCs w:val="24"/>
              </w:rPr>
              <w:t>»</w:t>
            </w:r>
            <w:r w:rsidRPr="0015647A">
              <w:rPr>
                <w:rFonts w:ascii="Arial Narrow" w:hAnsi="Arial Narrow"/>
                <w:color w:val="000000"/>
                <w:sz w:val="24"/>
                <w:szCs w:val="24"/>
              </w:rPr>
              <w:t>)</w:t>
            </w:r>
          </w:p>
        </w:tc>
        <w:tc>
          <w:tcPr>
            <w:tcW w:w="3894" w:type="dxa"/>
            <w:vMerge w:val="restart"/>
            <w:shd w:val="clear" w:color="auto" w:fill="FFFFFF"/>
            <w:vAlign w:val="center"/>
          </w:tcPr>
          <w:p w:rsidR="0015647A" w:rsidRPr="0015647A" w:rsidRDefault="0015647A" w:rsidP="00F732B8">
            <w:pPr>
              <w:ind w:left="208" w:right="75"/>
              <w:jc w:val="center"/>
              <w:rPr>
                <w:rFonts w:ascii="Arial Narrow" w:hAnsi="Arial Narrow"/>
                <w:sz w:val="24"/>
                <w:szCs w:val="24"/>
              </w:rPr>
            </w:pPr>
            <w:r w:rsidRPr="0015647A">
              <w:rPr>
                <w:rFonts w:ascii="Arial Narrow" w:hAnsi="Arial Narrow"/>
                <w:bCs/>
                <w:color w:val="000000"/>
                <w:sz w:val="24"/>
                <w:szCs w:val="24"/>
              </w:rPr>
              <w:t>для отдыхающих и сотрудников</w:t>
            </w:r>
          </w:p>
        </w:tc>
      </w:tr>
      <w:tr w:rsidR="0015647A" w:rsidRPr="0015647A" w:rsidTr="0015647A">
        <w:tc>
          <w:tcPr>
            <w:tcW w:w="567" w:type="dxa"/>
            <w:shd w:val="clear" w:color="auto" w:fill="FFFFFF"/>
            <w:vAlign w:val="center"/>
          </w:tcPr>
          <w:p w:rsidR="0015647A" w:rsidRPr="0015647A" w:rsidRDefault="0015647A" w:rsidP="00F732B8">
            <w:pPr>
              <w:jc w:val="center"/>
              <w:rPr>
                <w:rFonts w:ascii="Arial Narrow" w:hAnsi="Arial Narrow"/>
                <w:sz w:val="24"/>
                <w:szCs w:val="24"/>
              </w:rPr>
            </w:pPr>
            <w:r w:rsidRPr="0015647A">
              <w:rPr>
                <w:rFonts w:ascii="Arial Narrow" w:hAnsi="Arial Narrow"/>
                <w:color w:val="000000"/>
                <w:sz w:val="24"/>
                <w:szCs w:val="24"/>
              </w:rPr>
              <w:t>2</w:t>
            </w:r>
          </w:p>
        </w:tc>
        <w:tc>
          <w:tcPr>
            <w:tcW w:w="4895" w:type="dxa"/>
            <w:shd w:val="clear" w:color="auto" w:fill="FFFFFF"/>
            <w:vAlign w:val="center"/>
          </w:tcPr>
          <w:p w:rsidR="0015647A" w:rsidRPr="0015647A" w:rsidRDefault="0015647A" w:rsidP="00F732B8">
            <w:pPr>
              <w:ind w:left="142" w:right="75"/>
              <w:rPr>
                <w:rFonts w:ascii="Arial Narrow" w:hAnsi="Arial Narrow"/>
                <w:sz w:val="24"/>
                <w:szCs w:val="24"/>
              </w:rPr>
            </w:pPr>
            <w:r w:rsidRPr="0015647A">
              <w:rPr>
                <w:rFonts w:ascii="Arial Narrow" w:hAnsi="Arial Narrow"/>
                <w:color w:val="000000"/>
                <w:sz w:val="24"/>
                <w:szCs w:val="24"/>
              </w:rPr>
              <w:t xml:space="preserve">ул. Урицкого, 1 (санаторий </w:t>
            </w:r>
            <w:r>
              <w:rPr>
                <w:rFonts w:ascii="Arial Narrow" w:hAnsi="Arial Narrow"/>
                <w:color w:val="000000"/>
                <w:sz w:val="24"/>
                <w:szCs w:val="24"/>
              </w:rPr>
              <w:t>«</w:t>
            </w:r>
            <w:r w:rsidRPr="0015647A">
              <w:rPr>
                <w:rFonts w:ascii="Arial Narrow" w:hAnsi="Arial Narrow"/>
                <w:color w:val="000000"/>
                <w:sz w:val="24"/>
                <w:szCs w:val="24"/>
              </w:rPr>
              <w:t>Долина Нарзанов</w:t>
            </w:r>
            <w:r>
              <w:rPr>
                <w:rFonts w:ascii="Arial Narrow" w:hAnsi="Arial Narrow"/>
                <w:color w:val="000000"/>
                <w:sz w:val="24"/>
                <w:szCs w:val="24"/>
              </w:rPr>
              <w:t>»</w:t>
            </w:r>
            <w:r w:rsidRPr="0015647A">
              <w:rPr>
                <w:rFonts w:ascii="Arial Narrow" w:hAnsi="Arial Narrow"/>
                <w:color w:val="000000"/>
                <w:sz w:val="24"/>
                <w:szCs w:val="24"/>
              </w:rPr>
              <w:t>)</w:t>
            </w:r>
          </w:p>
        </w:tc>
        <w:tc>
          <w:tcPr>
            <w:tcW w:w="3894" w:type="dxa"/>
            <w:vMerge/>
            <w:shd w:val="clear" w:color="auto" w:fill="FFFFFF"/>
            <w:vAlign w:val="center"/>
          </w:tcPr>
          <w:p w:rsidR="0015647A" w:rsidRPr="0015647A" w:rsidRDefault="0015647A" w:rsidP="00F732B8">
            <w:pPr>
              <w:ind w:left="208" w:right="75"/>
              <w:rPr>
                <w:rFonts w:ascii="Arial Narrow" w:hAnsi="Arial Narrow"/>
                <w:sz w:val="24"/>
                <w:szCs w:val="24"/>
              </w:rPr>
            </w:pPr>
          </w:p>
        </w:tc>
      </w:tr>
      <w:tr w:rsidR="0015647A" w:rsidRPr="0015647A" w:rsidTr="0015647A">
        <w:tc>
          <w:tcPr>
            <w:tcW w:w="567" w:type="dxa"/>
            <w:shd w:val="clear" w:color="auto" w:fill="FFFFFF"/>
            <w:vAlign w:val="center"/>
          </w:tcPr>
          <w:p w:rsidR="0015647A" w:rsidRPr="0015647A" w:rsidRDefault="0015647A" w:rsidP="00F732B8">
            <w:pPr>
              <w:jc w:val="center"/>
              <w:rPr>
                <w:rFonts w:ascii="Arial Narrow" w:hAnsi="Arial Narrow"/>
                <w:sz w:val="24"/>
                <w:szCs w:val="24"/>
              </w:rPr>
            </w:pPr>
            <w:r w:rsidRPr="0015647A">
              <w:rPr>
                <w:rFonts w:ascii="Arial Narrow" w:hAnsi="Arial Narrow"/>
                <w:bCs/>
                <w:color w:val="000000"/>
                <w:sz w:val="24"/>
                <w:szCs w:val="24"/>
              </w:rPr>
              <w:t>3</w:t>
            </w:r>
          </w:p>
        </w:tc>
        <w:tc>
          <w:tcPr>
            <w:tcW w:w="4895" w:type="dxa"/>
            <w:shd w:val="clear" w:color="auto" w:fill="FFFFFF"/>
            <w:vAlign w:val="center"/>
          </w:tcPr>
          <w:p w:rsidR="0015647A" w:rsidRPr="0015647A" w:rsidRDefault="0015647A" w:rsidP="00F732B8">
            <w:pPr>
              <w:ind w:left="142" w:right="75"/>
              <w:rPr>
                <w:rFonts w:ascii="Arial Narrow" w:hAnsi="Arial Narrow"/>
                <w:sz w:val="24"/>
                <w:szCs w:val="24"/>
              </w:rPr>
            </w:pPr>
            <w:r w:rsidRPr="0015647A">
              <w:rPr>
                <w:rFonts w:ascii="Arial Narrow" w:hAnsi="Arial Narrow"/>
                <w:color w:val="000000"/>
                <w:sz w:val="24"/>
                <w:szCs w:val="24"/>
              </w:rPr>
              <w:t xml:space="preserve">ул. Прудная, 107 (санаторий </w:t>
            </w:r>
            <w:r>
              <w:rPr>
                <w:rFonts w:ascii="Arial Narrow" w:hAnsi="Arial Narrow"/>
                <w:color w:val="000000"/>
                <w:sz w:val="24"/>
                <w:szCs w:val="24"/>
              </w:rPr>
              <w:t>«</w:t>
            </w:r>
            <w:r w:rsidRPr="0015647A">
              <w:rPr>
                <w:rFonts w:ascii="Arial Narrow" w:hAnsi="Arial Narrow"/>
                <w:color w:val="000000"/>
                <w:sz w:val="24"/>
                <w:szCs w:val="24"/>
              </w:rPr>
              <w:t>Заря</w:t>
            </w:r>
            <w:r>
              <w:rPr>
                <w:rFonts w:ascii="Arial Narrow" w:hAnsi="Arial Narrow"/>
                <w:color w:val="000000"/>
                <w:sz w:val="24"/>
                <w:szCs w:val="24"/>
              </w:rPr>
              <w:t>»</w:t>
            </w:r>
            <w:r w:rsidRPr="0015647A">
              <w:rPr>
                <w:rFonts w:ascii="Arial Narrow" w:hAnsi="Arial Narrow"/>
                <w:color w:val="000000"/>
                <w:sz w:val="24"/>
                <w:szCs w:val="24"/>
              </w:rPr>
              <w:t>)</w:t>
            </w:r>
          </w:p>
        </w:tc>
        <w:tc>
          <w:tcPr>
            <w:tcW w:w="3894" w:type="dxa"/>
            <w:vMerge/>
            <w:shd w:val="clear" w:color="auto" w:fill="FFFFFF"/>
            <w:vAlign w:val="bottom"/>
          </w:tcPr>
          <w:p w:rsidR="0015647A" w:rsidRPr="0015647A" w:rsidRDefault="0015647A" w:rsidP="00F732B8">
            <w:pPr>
              <w:ind w:left="208" w:right="75"/>
              <w:rPr>
                <w:rFonts w:ascii="Arial Narrow" w:hAnsi="Arial Narrow"/>
                <w:sz w:val="24"/>
                <w:szCs w:val="24"/>
              </w:rPr>
            </w:pPr>
          </w:p>
        </w:tc>
      </w:tr>
      <w:tr w:rsidR="0015647A" w:rsidRPr="0015647A" w:rsidTr="0015647A">
        <w:tc>
          <w:tcPr>
            <w:tcW w:w="567" w:type="dxa"/>
            <w:shd w:val="clear" w:color="auto" w:fill="FFFFFF"/>
            <w:vAlign w:val="center"/>
          </w:tcPr>
          <w:p w:rsidR="0015647A" w:rsidRPr="0015647A" w:rsidRDefault="0015647A" w:rsidP="00F732B8">
            <w:pPr>
              <w:jc w:val="center"/>
              <w:rPr>
                <w:rFonts w:ascii="Arial Narrow" w:hAnsi="Arial Narrow"/>
                <w:sz w:val="24"/>
                <w:szCs w:val="24"/>
              </w:rPr>
            </w:pPr>
            <w:r w:rsidRPr="0015647A">
              <w:rPr>
                <w:rFonts w:ascii="Arial Narrow" w:hAnsi="Arial Narrow"/>
                <w:bCs/>
                <w:color w:val="000000"/>
                <w:sz w:val="24"/>
                <w:szCs w:val="24"/>
              </w:rPr>
              <w:t>4</w:t>
            </w:r>
          </w:p>
        </w:tc>
        <w:tc>
          <w:tcPr>
            <w:tcW w:w="4895" w:type="dxa"/>
            <w:shd w:val="clear" w:color="auto" w:fill="FFFFFF"/>
            <w:vAlign w:val="center"/>
          </w:tcPr>
          <w:p w:rsidR="0015647A" w:rsidRPr="0015647A" w:rsidRDefault="0015647A" w:rsidP="00F732B8">
            <w:pPr>
              <w:ind w:left="142" w:right="75"/>
              <w:rPr>
                <w:rFonts w:ascii="Arial Narrow" w:hAnsi="Arial Narrow"/>
                <w:sz w:val="24"/>
                <w:szCs w:val="24"/>
              </w:rPr>
            </w:pPr>
            <w:r w:rsidRPr="0015647A">
              <w:rPr>
                <w:rFonts w:ascii="Arial Narrow" w:hAnsi="Arial Narrow"/>
                <w:color w:val="000000"/>
                <w:sz w:val="24"/>
                <w:szCs w:val="24"/>
              </w:rPr>
              <w:t xml:space="preserve">пер. Яновского,7 (санаторий </w:t>
            </w:r>
            <w:r>
              <w:rPr>
                <w:rFonts w:ascii="Arial Narrow" w:hAnsi="Arial Narrow"/>
                <w:color w:val="000000"/>
                <w:sz w:val="24"/>
                <w:szCs w:val="24"/>
              </w:rPr>
              <w:t>«</w:t>
            </w:r>
            <w:r w:rsidRPr="0015647A">
              <w:rPr>
                <w:rFonts w:ascii="Arial Narrow" w:hAnsi="Arial Narrow"/>
                <w:color w:val="000000"/>
                <w:sz w:val="24"/>
                <w:szCs w:val="24"/>
              </w:rPr>
              <w:t>Колос</w:t>
            </w:r>
            <w:r>
              <w:rPr>
                <w:rFonts w:ascii="Arial Narrow" w:hAnsi="Arial Narrow"/>
                <w:color w:val="000000"/>
                <w:sz w:val="24"/>
                <w:szCs w:val="24"/>
              </w:rPr>
              <w:t>»</w:t>
            </w:r>
            <w:r w:rsidRPr="0015647A">
              <w:rPr>
                <w:rFonts w:ascii="Arial Narrow" w:hAnsi="Arial Narrow"/>
                <w:color w:val="000000"/>
                <w:sz w:val="24"/>
                <w:szCs w:val="24"/>
              </w:rPr>
              <w:t>)</w:t>
            </w:r>
          </w:p>
        </w:tc>
        <w:tc>
          <w:tcPr>
            <w:tcW w:w="3894" w:type="dxa"/>
            <w:vMerge/>
            <w:shd w:val="clear" w:color="auto" w:fill="FFFFFF"/>
            <w:vAlign w:val="bottom"/>
          </w:tcPr>
          <w:p w:rsidR="0015647A" w:rsidRPr="0015647A" w:rsidRDefault="0015647A" w:rsidP="00F732B8">
            <w:pPr>
              <w:ind w:left="208" w:right="75"/>
              <w:rPr>
                <w:rFonts w:ascii="Arial Narrow" w:hAnsi="Arial Narrow"/>
                <w:sz w:val="24"/>
                <w:szCs w:val="24"/>
              </w:rPr>
            </w:pPr>
          </w:p>
        </w:tc>
      </w:tr>
      <w:tr w:rsidR="0015647A" w:rsidRPr="0015647A" w:rsidTr="0015647A">
        <w:tc>
          <w:tcPr>
            <w:tcW w:w="567" w:type="dxa"/>
            <w:shd w:val="clear" w:color="auto" w:fill="FFFFFF"/>
            <w:vAlign w:val="center"/>
          </w:tcPr>
          <w:p w:rsidR="0015647A" w:rsidRPr="0015647A" w:rsidRDefault="0015647A" w:rsidP="00F732B8">
            <w:pPr>
              <w:jc w:val="center"/>
              <w:rPr>
                <w:rFonts w:ascii="Arial Narrow" w:hAnsi="Arial Narrow"/>
                <w:sz w:val="24"/>
                <w:szCs w:val="24"/>
              </w:rPr>
            </w:pPr>
            <w:r w:rsidRPr="0015647A">
              <w:rPr>
                <w:rFonts w:ascii="Arial Narrow" w:hAnsi="Arial Narrow"/>
                <w:color w:val="000000"/>
                <w:sz w:val="24"/>
                <w:szCs w:val="24"/>
              </w:rPr>
              <w:t>5</w:t>
            </w:r>
          </w:p>
        </w:tc>
        <w:tc>
          <w:tcPr>
            <w:tcW w:w="4895" w:type="dxa"/>
            <w:shd w:val="clear" w:color="auto" w:fill="FFFFFF"/>
            <w:vAlign w:val="center"/>
          </w:tcPr>
          <w:p w:rsidR="0015647A" w:rsidRPr="0015647A" w:rsidRDefault="0015647A" w:rsidP="00F732B8">
            <w:pPr>
              <w:ind w:left="142" w:right="75"/>
              <w:rPr>
                <w:rFonts w:ascii="Arial Narrow" w:hAnsi="Arial Narrow"/>
                <w:sz w:val="24"/>
                <w:szCs w:val="24"/>
              </w:rPr>
            </w:pPr>
            <w:r w:rsidRPr="0015647A">
              <w:rPr>
                <w:rFonts w:ascii="Arial Narrow" w:hAnsi="Arial Narrow"/>
                <w:color w:val="000000"/>
                <w:sz w:val="24"/>
                <w:szCs w:val="24"/>
              </w:rPr>
              <w:t>ул. Герцена,</w:t>
            </w:r>
            <w:r w:rsidR="00940BDC">
              <w:rPr>
                <w:rFonts w:ascii="Arial Narrow" w:hAnsi="Arial Narrow"/>
                <w:color w:val="000000"/>
                <w:sz w:val="24"/>
                <w:szCs w:val="24"/>
              </w:rPr>
              <w:t xml:space="preserve"> </w:t>
            </w:r>
            <w:r w:rsidRPr="0015647A">
              <w:rPr>
                <w:rFonts w:ascii="Arial Narrow" w:hAnsi="Arial Narrow"/>
                <w:color w:val="000000"/>
                <w:sz w:val="24"/>
                <w:szCs w:val="24"/>
              </w:rPr>
              <w:t xml:space="preserve">18 (санаторий </w:t>
            </w:r>
            <w:r>
              <w:rPr>
                <w:rFonts w:ascii="Arial Narrow" w:hAnsi="Arial Narrow"/>
                <w:color w:val="000000"/>
                <w:sz w:val="24"/>
                <w:szCs w:val="24"/>
              </w:rPr>
              <w:t>«</w:t>
            </w:r>
            <w:r w:rsidRPr="0015647A">
              <w:rPr>
                <w:rFonts w:ascii="Arial Narrow" w:hAnsi="Arial Narrow"/>
                <w:color w:val="000000"/>
                <w:sz w:val="24"/>
                <w:szCs w:val="24"/>
              </w:rPr>
              <w:t>Красные Камни</w:t>
            </w:r>
            <w:r>
              <w:rPr>
                <w:rFonts w:ascii="Arial Narrow" w:hAnsi="Arial Narrow"/>
                <w:color w:val="000000"/>
                <w:sz w:val="24"/>
                <w:szCs w:val="24"/>
              </w:rPr>
              <w:t>»</w:t>
            </w:r>
            <w:r w:rsidRPr="0015647A">
              <w:rPr>
                <w:rFonts w:ascii="Arial Narrow" w:hAnsi="Arial Narrow"/>
                <w:color w:val="000000"/>
                <w:sz w:val="24"/>
                <w:szCs w:val="24"/>
              </w:rPr>
              <w:t>)</w:t>
            </w:r>
          </w:p>
        </w:tc>
        <w:tc>
          <w:tcPr>
            <w:tcW w:w="3894" w:type="dxa"/>
            <w:vMerge/>
            <w:shd w:val="clear" w:color="auto" w:fill="FFFFFF"/>
            <w:vAlign w:val="center"/>
          </w:tcPr>
          <w:p w:rsidR="0015647A" w:rsidRPr="0015647A" w:rsidRDefault="0015647A" w:rsidP="00F732B8">
            <w:pPr>
              <w:ind w:left="208" w:right="75"/>
              <w:rPr>
                <w:rFonts w:ascii="Arial Narrow" w:hAnsi="Arial Narrow"/>
                <w:sz w:val="24"/>
                <w:szCs w:val="24"/>
              </w:rPr>
            </w:pPr>
          </w:p>
        </w:tc>
      </w:tr>
      <w:tr w:rsidR="0015647A" w:rsidRPr="0015647A" w:rsidTr="0015647A">
        <w:tc>
          <w:tcPr>
            <w:tcW w:w="567" w:type="dxa"/>
            <w:shd w:val="clear" w:color="auto" w:fill="FFFFFF"/>
            <w:vAlign w:val="center"/>
          </w:tcPr>
          <w:p w:rsidR="0015647A" w:rsidRPr="0015647A" w:rsidRDefault="0015647A" w:rsidP="00F732B8">
            <w:pPr>
              <w:jc w:val="center"/>
              <w:rPr>
                <w:rFonts w:ascii="Arial Narrow" w:hAnsi="Arial Narrow"/>
                <w:sz w:val="24"/>
                <w:szCs w:val="24"/>
              </w:rPr>
            </w:pPr>
            <w:r w:rsidRPr="0015647A">
              <w:rPr>
                <w:rFonts w:ascii="Arial Narrow" w:hAnsi="Arial Narrow"/>
                <w:bCs/>
                <w:color w:val="000000"/>
                <w:sz w:val="24"/>
                <w:szCs w:val="24"/>
              </w:rPr>
              <w:t>6</w:t>
            </w:r>
          </w:p>
        </w:tc>
        <w:tc>
          <w:tcPr>
            <w:tcW w:w="4895" w:type="dxa"/>
            <w:shd w:val="clear" w:color="auto" w:fill="FFFFFF"/>
            <w:vAlign w:val="center"/>
          </w:tcPr>
          <w:p w:rsidR="0015647A" w:rsidRPr="0015647A" w:rsidRDefault="0015647A" w:rsidP="00F732B8">
            <w:pPr>
              <w:ind w:left="142" w:right="75"/>
              <w:rPr>
                <w:rFonts w:ascii="Arial Narrow" w:hAnsi="Arial Narrow"/>
                <w:sz w:val="24"/>
                <w:szCs w:val="24"/>
              </w:rPr>
            </w:pPr>
            <w:r w:rsidRPr="0015647A">
              <w:rPr>
                <w:rFonts w:ascii="Arial Narrow" w:hAnsi="Arial Narrow"/>
                <w:color w:val="000000"/>
                <w:sz w:val="24"/>
                <w:szCs w:val="24"/>
              </w:rPr>
              <w:t>пр. Мира,</w:t>
            </w:r>
            <w:r w:rsidR="00940BDC">
              <w:rPr>
                <w:rFonts w:ascii="Arial Narrow" w:hAnsi="Arial Narrow"/>
                <w:color w:val="000000"/>
                <w:sz w:val="24"/>
                <w:szCs w:val="24"/>
              </w:rPr>
              <w:t xml:space="preserve"> </w:t>
            </w:r>
            <w:r w:rsidRPr="0015647A">
              <w:rPr>
                <w:rFonts w:ascii="Arial Narrow" w:hAnsi="Arial Narrow"/>
                <w:color w:val="000000"/>
                <w:sz w:val="24"/>
                <w:szCs w:val="24"/>
              </w:rPr>
              <w:t xml:space="preserve">9 (санаторий </w:t>
            </w:r>
            <w:r>
              <w:rPr>
                <w:rFonts w:ascii="Arial Narrow" w:hAnsi="Arial Narrow"/>
                <w:color w:val="000000"/>
                <w:sz w:val="24"/>
                <w:szCs w:val="24"/>
              </w:rPr>
              <w:t>«</w:t>
            </w:r>
            <w:r w:rsidRPr="0015647A">
              <w:rPr>
                <w:rFonts w:ascii="Arial Narrow" w:hAnsi="Arial Narrow"/>
                <w:color w:val="000000"/>
                <w:sz w:val="24"/>
                <w:szCs w:val="24"/>
              </w:rPr>
              <w:t>Крепость</w:t>
            </w:r>
            <w:r>
              <w:rPr>
                <w:rFonts w:ascii="Arial Narrow" w:hAnsi="Arial Narrow"/>
                <w:color w:val="000000"/>
                <w:sz w:val="24"/>
                <w:szCs w:val="24"/>
              </w:rPr>
              <w:t>»</w:t>
            </w:r>
            <w:r w:rsidRPr="0015647A">
              <w:rPr>
                <w:rFonts w:ascii="Arial Narrow" w:hAnsi="Arial Narrow"/>
                <w:color w:val="000000"/>
                <w:sz w:val="24"/>
                <w:szCs w:val="24"/>
              </w:rPr>
              <w:t>)</w:t>
            </w:r>
          </w:p>
        </w:tc>
        <w:tc>
          <w:tcPr>
            <w:tcW w:w="3894" w:type="dxa"/>
            <w:vMerge/>
            <w:shd w:val="clear" w:color="auto" w:fill="FFFFFF"/>
            <w:vAlign w:val="bottom"/>
          </w:tcPr>
          <w:p w:rsidR="0015647A" w:rsidRPr="0015647A" w:rsidRDefault="0015647A" w:rsidP="00F732B8">
            <w:pPr>
              <w:ind w:left="208" w:right="75"/>
              <w:rPr>
                <w:rFonts w:ascii="Arial Narrow" w:hAnsi="Arial Narrow"/>
                <w:sz w:val="24"/>
                <w:szCs w:val="24"/>
              </w:rPr>
            </w:pPr>
          </w:p>
        </w:tc>
      </w:tr>
      <w:tr w:rsidR="0015647A" w:rsidRPr="0015647A" w:rsidTr="0015647A">
        <w:tc>
          <w:tcPr>
            <w:tcW w:w="567" w:type="dxa"/>
            <w:shd w:val="clear" w:color="auto" w:fill="FFFFFF"/>
            <w:vAlign w:val="center"/>
          </w:tcPr>
          <w:p w:rsidR="0015647A" w:rsidRPr="0015647A" w:rsidRDefault="0015647A" w:rsidP="00F732B8">
            <w:pPr>
              <w:jc w:val="center"/>
              <w:rPr>
                <w:rFonts w:ascii="Arial Narrow" w:hAnsi="Arial Narrow"/>
                <w:sz w:val="24"/>
                <w:szCs w:val="24"/>
              </w:rPr>
            </w:pPr>
            <w:r w:rsidRPr="0015647A">
              <w:rPr>
                <w:rFonts w:ascii="Arial Narrow" w:hAnsi="Arial Narrow"/>
                <w:color w:val="000000"/>
                <w:sz w:val="24"/>
                <w:szCs w:val="24"/>
              </w:rPr>
              <w:t>7</w:t>
            </w:r>
          </w:p>
        </w:tc>
        <w:tc>
          <w:tcPr>
            <w:tcW w:w="4895" w:type="dxa"/>
            <w:shd w:val="clear" w:color="auto" w:fill="FFFFFF"/>
            <w:vAlign w:val="center"/>
          </w:tcPr>
          <w:p w:rsidR="0015647A" w:rsidRPr="0015647A" w:rsidRDefault="0015647A" w:rsidP="00F732B8">
            <w:pPr>
              <w:ind w:left="142" w:right="75"/>
              <w:rPr>
                <w:rFonts w:ascii="Arial Narrow" w:hAnsi="Arial Narrow"/>
                <w:sz w:val="24"/>
                <w:szCs w:val="24"/>
              </w:rPr>
            </w:pPr>
            <w:r>
              <w:rPr>
                <w:rFonts w:ascii="Arial Narrow" w:hAnsi="Arial Narrow"/>
                <w:color w:val="000000"/>
                <w:sz w:val="24"/>
                <w:szCs w:val="24"/>
              </w:rPr>
              <w:t>ул. К. Цеткин, 2 (санаторий «</w:t>
            </w:r>
            <w:r w:rsidRPr="0015647A">
              <w:rPr>
                <w:rFonts w:ascii="Arial Narrow" w:hAnsi="Arial Narrow"/>
                <w:color w:val="000000"/>
                <w:sz w:val="24"/>
                <w:szCs w:val="24"/>
              </w:rPr>
              <w:t>Кругозор</w:t>
            </w:r>
            <w:r>
              <w:rPr>
                <w:rFonts w:ascii="Arial Narrow" w:hAnsi="Arial Narrow"/>
                <w:color w:val="000000"/>
                <w:sz w:val="24"/>
                <w:szCs w:val="24"/>
              </w:rPr>
              <w:t>»</w:t>
            </w:r>
            <w:r w:rsidRPr="0015647A">
              <w:rPr>
                <w:rFonts w:ascii="Arial Narrow" w:hAnsi="Arial Narrow"/>
                <w:color w:val="000000"/>
                <w:sz w:val="24"/>
                <w:szCs w:val="24"/>
              </w:rPr>
              <w:t>)</w:t>
            </w:r>
          </w:p>
        </w:tc>
        <w:tc>
          <w:tcPr>
            <w:tcW w:w="3894" w:type="dxa"/>
            <w:vMerge/>
            <w:shd w:val="clear" w:color="auto" w:fill="FFFFFF"/>
            <w:vAlign w:val="bottom"/>
          </w:tcPr>
          <w:p w:rsidR="0015647A" w:rsidRPr="0015647A" w:rsidRDefault="0015647A" w:rsidP="00F732B8">
            <w:pPr>
              <w:ind w:left="208" w:right="75"/>
              <w:rPr>
                <w:rFonts w:ascii="Arial Narrow" w:hAnsi="Arial Narrow"/>
                <w:sz w:val="24"/>
                <w:szCs w:val="24"/>
              </w:rPr>
            </w:pPr>
          </w:p>
        </w:tc>
      </w:tr>
      <w:tr w:rsidR="0015647A" w:rsidRPr="0015647A" w:rsidTr="0015647A">
        <w:tc>
          <w:tcPr>
            <w:tcW w:w="567" w:type="dxa"/>
            <w:shd w:val="clear" w:color="auto" w:fill="FFFFFF"/>
            <w:vAlign w:val="center"/>
          </w:tcPr>
          <w:p w:rsidR="0015647A" w:rsidRPr="0015647A" w:rsidRDefault="0015647A" w:rsidP="00F732B8">
            <w:pPr>
              <w:jc w:val="center"/>
              <w:rPr>
                <w:rFonts w:ascii="Arial Narrow" w:hAnsi="Arial Narrow"/>
                <w:sz w:val="24"/>
                <w:szCs w:val="24"/>
              </w:rPr>
            </w:pPr>
            <w:r w:rsidRPr="0015647A">
              <w:rPr>
                <w:rFonts w:ascii="Arial Narrow" w:hAnsi="Arial Narrow"/>
                <w:bCs/>
                <w:color w:val="000000"/>
                <w:sz w:val="24"/>
                <w:szCs w:val="24"/>
              </w:rPr>
              <w:t>8</w:t>
            </w:r>
          </w:p>
        </w:tc>
        <w:tc>
          <w:tcPr>
            <w:tcW w:w="4895" w:type="dxa"/>
            <w:shd w:val="clear" w:color="auto" w:fill="FFFFFF"/>
            <w:vAlign w:val="center"/>
          </w:tcPr>
          <w:p w:rsidR="0015647A" w:rsidRPr="0015647A" w:rsidRDefault="0015647A" w:rsidP="00F732B8">
            <w:pPr>
              <w:ind w:left="142" w:right="75"/>
              <w:rPr>
                <w:rFonts w:ascii="Arial Narrow" w:hAnsi="Arial Narrow"/>
                <w:sz w:val="24"/>
                <w:szCs w:val="24"/>
              </w:rPr>
            </w:pPr>
            <w:r w:rsidRPr="0015647A">
              <w:rPr>
                <w:rFonts w:ascii="Arial Narrow" w:hAnsi="Arial Narrow"/>
                <w:color w:val="000000"/>
                <w:sz w:val="24"/>
                <w:szCs w:val="24"/>
              </w:rPr>
              <w:t xml:space="preserve">ул. Еськова, 1 (пансионат </w:t>
            </w:r>
            <w:r>
              <w:rPr>
                <w:rFonts w:ascii="Arial Narrow" w:hAnsi="Arial Narrow"/>
                <w:color w:val="000000"/>
                <w:sz w:val="24"/>
                <w:szCs w:val="24"/>
              </w:rPr>
              <w:t>«</w:t>
            </w:r>
            <w:r w:rsidRPr="0015647A">
              <w:rPr>
                <w:rFonts w:ascii="Arial Narrow" w:hAnsi="Arial Narrow"/>
                <w:color w:val="000000"/>
                <w:sz w:val="24"/>
                <w:szCs w:val="24"/>
              </w:rPr>
              <w:t>Легенда</w:t>
            </w:r>
            <w:r>
              <w:rPr>
                <w:rFonts w:ascii="Arial Narrow" w:hAnsi="Arial Narrow"/>
                <w:color w:val="000000"/>
                <w:sz w:val="24"/>
                <w:szCs w:val="24"/>
              </w:rPr>
              <w:t>»</w:t>
            </w:r>
            <w:r w:rsidRPr="0015647A">
              <w:rPr>
                <w:rFonts w:ascii="Arial Narrow" w:hAnsi="Arial Narrow"/>
                <w:color w:val="000000"/>
                <w:sz w:val="24"/>
                <w:szCs w:val="24"/>
              </w:rPr>
              <w:t>)</w:t>
            </w:r>
          </w:p>
        </w:tc>
        <w:tc>
          <w:tcPr>
            <w:tcW w:w="3894" w:type="dxa"/>
            <w:vMerge/>
            <w:shd w:val="clear" w:color="auto" w:fill="FFFFFF"/>
            <w:vAlign w:val="bottom"/>
          </w:tcPr>
          <w:p w:rsidR="0015647A" w:rsidRPr="0015647A" w:rsidRDefault="0015647A" w:rsidP="00F732B8">
            <w:pPr>
              <w:ind w:left="208" w:right="75"/>
              <w:rPr>
                <w:rFonts w:ascii="Arial Narrow" w:hAnsi="Arial Narrow"/>
                <w:sz w:val="24"/>
                <w:szCs w:val="24"/>
              </w:rPr>
            </w:pPr>
          </w:p>
        </w:tc>
      </w:tr>
      <w:tr w:rsidR="0015647A" w:rsidRPr="0015647A" w:rsidTr="0015647A">
        <w:tc>
          <w:tcPr>
            <w:tcW w:w="567" w:type="dxa"/>
            <w:shd w:val="clear" w:color="auto" w:fill="FFFFFF"/>
            <w:vAlign w:val="center"/>
          </w:tcPr>
          <w:p w:rsidR="0015647A" w:rsidRPr="0015647A" w:rsidRDefault="0015647A" w:rsidP="00F732B8">
            <w:pPr>
              <w:jc w:val="center"/>
              <w:rPr>
                <w:rFonts w:ascii="Arial Narrow" w:hAnsi="Arial Narrow"/>
                <w:sz w:val="24"/>
                <w:szCs w:val="24"/>
              </w:rPr>
            </w:pPr>
            <w:r w:rsidRPr="0015647A">
              <w:rPr>
                <w:rFonts w:ascii="Arial Narrow" w:hAnsi="Arial Narrow"/>
                <w:color w:val="000000"/>
                <w:sz w:val="24"/>
                <w:szCs w:val="24"/>
              </w:rPr>
              <w:t>9</w:t>
            </w:r>
          </w:p>
        </w:tc>
        <w:tc>
          <w:tcPr>
            <w:tcW w:w="4895" w:type="dxa"/>
            <w:shd w:val="clear" w:color="auto" w:fill="FFFFFF"/>
            <w:vAlign w:val="center"/>
          </w:tcPr>
          <w:p w:rsidR="0015647A" w:rsidRPr="0015647A" w:rsidRDefault="0015647A" w:rsidP="00F732B8">
            <w:pPr>
              <w:ind w:left="142" w:right="75"/>
              <w:rPr>
                <w:rFonts w:ascii="Arial Narrow" w:hAnsi="Arial Narrow"/>
                <w:sz w:val="24"/>
                <w:szCs w:val="24"/>
              </w:rPr>
            </w:pPr>
            <w:r w:rsidRPr="0015647A">
              <w:rPr>
                <w:rFonts w:ascii="Arial Narrow" w:hAnsi="Arial Narrow"/>
                <w:color w:val="000000"/>
                <w:sz w:val="24"/>
                <w:szCs w:val="24"/>
              </w:rPr>
              <w:t xml:space="preserve">пр. Дзержинского, 50 (санаторий </w:t>
            </w:r>
            <w:r>
              <w:rPr>
                <w:rFonts w:ascii="Arial Narrow" w:hAnsi="Arial Narrow"/>
                <w:color w:val="000000"/>
                <w:sz w:val="24"/>
                <w:szCs w:val="24"/>
              </w:rPr>
              <w:t>«</w:t>
            </w:r>
            <w:r w:rsidRPr="0015647A">
              <w:rPr>
                <w:rFonts w:ascii="Arial Narrow" w:hAnsi="Arial Narrow"/>
                <w:color w:val="000000"/>
                <w:sz w:val="24"/>
                <w:szCs w:val="24"/>
              </w:rPr>
              <w:t>Москва</w:t>
            </w:r>
            <w:r>
              <w:rPr>
                <w:rFonts w:ascii="Arial Narrow" w:hAnsi="Arial Narrow"/>
                <w:color w:val="000000"/>
                <w:sz w:val="24"/>
                <w:szCs w:val="24"/>
              </w:rPr>
              <w:t>»</w:t>
            </w:r>
            <w:r w:rsidRPr="0015647A">
              <w:rPr>
                <w:rFonts w:ascii="Arial Narrow" w:hAnsi="Arial Narrow"/>
                <w:color w:val="000000"/>
                <w:sz w:val="24"/>
                <w:szCs w:val="24"/>
              </w:rPr>
              <w:t>)</w:t>
            </w:r>
          </w:p>
        </w:tc>
        <w:tc>
          <w:tcPr>
            <w:tcW w:w="3894" w:type="dxa"/>
            <w:vMerge/>
            <w:shd w:val="clear" w:color="auto" w:fill="FFFFFF"/>
            <w:vAlign w:val="bottom"/>
          </w:tcPr>
          <w:p w:rsidR="0015647A" w:rsidRPr="0015647A" w:rsidRDefault="0015647A" w:rsidP="00F732B8">
            <w:pPr>
              <w:ind w:left="208" w:right="75"/>
              <w:rPr>
                <w:rFonts w:ascii="Arial Narrow" w:hAnsi="Arial Narrow"/>
                <w:sz w:val="24"/>
                <w:szCs w:val="24"/>
              </w:rPr>
            </w:pPr>
          </w:p>
        </w:tc>
      </w:tr>
    </w:tbl>
    <w:p w:rsidR="004B5E7E" w:rsidRDefault="004B5E7E" w:rsidP="00F732B8"/>
    <w:p w:rsidR="004B5E7E" w:rsidRPr="0015647A" w:rsidRDefault="004B5E7E" w:rsidP="00F732B8">
      <w:pPr>
        <w:tabs>
          <w:tab w:val="left" w:pos="993"/>
        </w:tabs>
        <w:ind w:firstLine="709"/>
        <w:jc w:val="both"/>
        <w:rPr>
          <w:rFonts w:ascii="Arial" w:hAnsi="Arial" w:cs="Arial"/>
          <w:b/>
          <w:sz w:val="24"/>
          <w:szCs w:val="24"/>
        </w:rPr>
      </w:pPr>
      <w:r w:rsidRPr="0015647A">
        <w:rPr>
          <w:rFonts w:ascii="Arial" w:hAnsi="Arial" w:cs="Arial"/>
          <w:b/>
          <w:sz w:val="24"/>
          <w:szCs w:val="24"/>
        </w:rPr>
        <w:t xml:space="preserve">Проблемы транспортной инфраструктуры </w:t>
      </w:r>
      <w:r w:rsidR="0022563D">
        <w:rPr>
          <w:rFonts w:ascii="Arial" w:hAnsi="Arial" w:cs="Arial"/>
          <w:b/>
          <w:sz w:val="24"/>
          <w:szCs w:val="24"/>
        </w:rPr>
        <w:t>города-курорта</w:t>
      </w:r>
      <w:r w:rsidRPr="0015647A">
        <w:rPr>
          <w:rFonts w:ascii="Arial" w:hAnsi="Arial" w:cs="Arial"/>
          <w:b/>
          <w:sz w:val="24"/>
          <w:szCs w:val="24"/>
        </w:rPr>
        <w:t xml:space="preserve"> Кисловодска</w:t>
      </w:r>
      <w:r w:rsidR="0015647A">
        <w:rPr>
          <w:rFonts w:ascii="Arial" w:hAnsi="Arial" w:cs="Arial"/>
          <w:b/>
          <w:sz w:val="24"/>
          <w:szCs w:val="24"/>
        </w:rPr>
        <w:t xml:space="preserve">: </w:t>
      </w:r>
    </w:p>
    <w:p w:rsidR="004B5E7E" w:rsidRPr="0015647A" w:rsidRDefault="004B5E7E" w:rsidP="00002FC2">
      <w:pPr>
        <w:pStyle w:val="ac"/>
        <w:numPr>
          <w:ilvl w:val="0"/>
          <w:numId w:val="55"/>
        </w:numPr>
        <w:tabs>
          <w:tab w:val="left" w:pos="993"/>
        </w:tabs>
        <w:ind w:left="0" w:firstLine="709"/>
        <w:contextualSpacing w:val="0"/>
        <w:jc w:val="both"/>
        <w:rPr>
          <w:rFonts w:ascii="Arial" w:hAnsi="Arial" w:cs="Arial"/>
          <w:sz w:val="24"/>
          <w:szCs w:val="24"/>
        </w:rPr>
      </w:pPr>
      <w:r w:rsidRPr="0015647A">
        <w:rPr>
          <w:rFonts w:ascii="Arial" w:hAnsi="Arial" w:cs="Arial"/>
          <w:sz w:val="24"/>
          <w:szCs w:val="24"/>
        </w:rPr>
        <w:t>Необходимость строительства обходной авто</w:t>
      </w:r>
      <w:r w:rsidR="00FC3755">
        <w:rPr>
          <w:rFonts w:ascii="Arial" w:hAnsi="Arial" w:cs="Arial"/>
          <w:sz w:val="24"/>
          <w:szCs w:val="24"/>
        </w:rPr>
        <w:t xml:space="preserve">мобильной дороги общего пользования местного значения </w:t>
      </w:r>
      <w:r w:rsidRPr="0015647A">
        <w:rPr>
          <w:rFonts w:ascii="Arial" w:hAnsi="Arial" w:cs="Arial"/>
          <w:sz w:val="24"/>
          <w:szCs w:val="24"/>
        </w:rPr>
        <w:t>и сопутствующей транспортной инфраструктуры, включая съезды и подъезды к улицам городам;</w:t>
      </w:r>
    </w:p>
    <w:p w:rsidR="004B5E7E" w:rsidRPr="0015647A" w:rsidRDefault="004B5E7E" w:rsidP="00002FC2">
      <w:pPr>
        <w:pStyle w:val="ac"/>
        <w:numPr>
          <w:ilvl w:val="0"/>
          <w:numId w:val="55"/>
        </w:numPr>
        <w:tabs>
          <w:tab w:val="left" w:pos="993"/>
        </w:tabs>
        <w:ind w:left="0" w:firstLine="709"/>
        <w:contextualSpacing w:val="0"/>
        <w:jc w:val="both"/>
        <w:rPr>
          <w:rFonts w:ascii="Arial" w:hAnsi="Arial" w:cs="Arial"/>
          <w:sz w:val="24"/>
          <w:szCs w:val="24"/>
        </w:rPr>
      </w:pPr>
      <w:r w:rsidRPr="0015647A">
        <w:rPr>
          <w:rFonts w:ascii="Arial" w:hAnsi="Arial" w:cs="Arial"/>
          <w:sz w:val="24"/>
          <w:szCs w:val="24"/>
        </w:rPr>
        <w:t xml:space="preserve">Решение проблемы низкой связности между частями </w:t>
      </w:r>
      <w:r w:rsidR="00FD4260">
        <w:rPr>
          <w:rFonts w:ascii="Arial" w:hAnsi="Arial" w:cs="Arial"/>
          <w:sz w:val="24"/>
          <w:szCs w:val="24"/>
        </w:rPr>
        <w:t xml:space="preserve">города-курорта, </w:t>
      </w:r>
      <w:r w:rsidRPr="0015647A">
        <w:rPr>
          <w:rFonts w:ascii="Arial" w:hAnsi="Arial" w:cs="Arial"/>
          <w:sz w:val="24"/>
          <w:szCs w:val="24"/>
        </w:rPr>
        <w:t>небольшое число альтернативных маршрутов;</w:t>
      </w:r>
    </w:p>
    <w:p w:rsidR="004B5E7E" w:rsidRPr="0015647A" w:rsidRDefault="004B5E7E" w:rsidP="00002FC2">
      <w:pPr>
        <w:pStyle w:val="ac"/>
        <w:numPr>
          <w:ilvl w:val="0"/>
          <w:numId w:val="55"/>
        </w:numPr>
        <w:tabs>
          <w:tab w:val="left" w:pos="993"/>
        </w:tabs>
        <w:ind w:left="0" w:firstLine="709"/>
        <w:contextualSpacing w:val="0"/>
        <w:jc w:val="both"/>
        <w:rPr>
          <w:rFonts w:ascii="Arial" w:hAnsi="Arial" w:cs="Arial"/>
          <w:sz w:val="24"/>
          <w:szCs w:val="24"/>
        </w:rPr>
      </w:pPr>
      <w:r w:rsidRPr="0015647A">
        <w:rPr>
          <w:rFonts w:ascii="Arial" w:hAnsi="Arial" w:cs="Arial"/>
          <w:sz w:val="24"/>
          <w:szCs w:val="24"/>
        </w:rPr>
        <w:t>Расширение пешеходных участков авто</w:t>
      </w:r>
      <w:r w:rsidR="00FC3755">
        <w:rPr>
          <w:rFonts w:ascii="Arial" w:hAnsi="Arial" w:cs="Arial"/>
          <w:sz w:val="24"/>
          <w:szCs w:val="24"/>
        </w:rPr>
        <w:t xml:space="preserve">мобильных </w:t>
      </w:r>
      <w:r w:rsidRPr="0015647A">
        <w:rPr>
          <w:rFonts w:ascii="Arial" w:hAnsi="Arial" w:cs="Arial"/>
          <w:sz w:val="24"/>
          <w:szCs w:val="24"/>
        </w:rPr>
        <w:t>дорог</w:t>
      </w:r>
      <w:r w:rsidR="00FC3755">
        <w:rPr>
          <w:rFonts w:ascii="Arial" w:hAnsi="Arial" w:cs="Arial"/>
          <w:sz w:val="24"/>
          <w:szCs w:val="24"/>
        </w:rPr>
        <w:t xml:space="preserve"> общего пользования</w:t>
      </w:r>
      <w:r w:rsidRPr="0015647A">
        <w:rPr>
          <w:rFonts w:ascii="Arial" w:hAnsi="Arial" w:cs="Arial"/>
          <w:sz w:val="24"/>
          <w:szCs w:val="24"/>
        </w:rPr>
        <w:t>; строительство велодорожек для поощрения внеуличных видов транспорта;</w:t>
      </w:r>
    </w:p>
    <w:p w:rsidR="004B5E7E" w:rsidRPr="0015647A" w:rsidRDefault="004B5E7E" w:rsidP="00002FC2">
      <w:pPr>
        <w:pStyle w:val="ac"/>
        <w:numPr>
          <w:ilvl w:val="0"/>
          <w:numId w:val="55"/>
        </w:numPr>
        <w:tabs>
          <w:tab w:val="left" w:pos="993"/>
        </w:tabs>
        <w:ind w:left="0" w:firstLine="709"/>
        <w:contextualSpacing w:val="0"/>
        <w:jc w:val="both"/>
        <w:rPr>
          <w:rFonts w:ascii="Arial" w:hAnsi="Arial" w:cs="Arial"/>
          <w:sz w:val="24"/>
          <w:szCs w:val="24"/>
        </w:rPr>
      </w:pPr>
      <w:r w:rsidRPr="0015647A">
        <w:rPr>
          <w:rFonts w:ascii="Arial" w:hAnsi="Arial" w:cs="Arial"/>
          <w:sz w:val="24"/>
          <w:szCs w:val="24"/>
        </w:rPr>
        <w:t xml:space="preserve">Строительство канатных дорог для целей рекреации; </w:t>
      </w:r>
    </w:p>
    <w:p w:rsidR="004B5E7E" w:rsidRPr="0015647A" w:rsidRDefault="004B5E7E" w:rsidP="00002FC2">
      <w:pPr>
        <w:pStyle w:val="ac"/>
        <w:numPr>
          <w:ilvl w:val="0"/>
          <w:numId w:val="55"/>
        </w:numPr>
        <w:tabs>
          <w:tab w:val="left" w:pos="993"/>
        </w:tabs>
        <w:ind w:left="0" w:firstLine="709"/>
        <w:contextualSpacing w:val="0"/>
        <w:jc w:val="both"/>
        <w:rPr>
          <w:rFonts w:ascii="Arial" w:hAnsi="Arial" w:cs="Arial"/>
          <w:sz w:val="24"/>
          <w:szCs w:val="24"/>
        </w:rPr>
      </w:pPr>
      <w:r w:rsidRPr="0015647A">
        <w:rPr>
          <w:rFonts w:ascii="Arial" w:hAnsi="Arial" w:cs="Arial"/>
          <w:sz w:val="24"/>
          <w:szCs w:val="24"/>
        </w:rPr>
        <w:t>Улучшение технического состояния части авто</w:t>
      </w:r>
      <w:r w:rsidR="00FC3755">
        <w:rPr>
          <w:rFonts w:ascii="Arial" w:hAnsi="Arial" w:cs="Arial"/>
          <w:sz w:val="24"/>
          <w:szCs w:val="24"/>
        </w:rPr>
        <w:t xml:space="preserve">мобильных </w:t>
      </w:r>
      <w:r w:rsidRPr="0015647A">
        <w:rPr>
          <w:rFonts w:ascii="Arial" w:hAnsi="Arial" w:cs="Arial"/>
          <w:sz w:val="24"/>
          <w:szCs w:val="24"/>
        </w:rPr>
        <w:t xml:space="preserve">дорог </w:t>
      </w:r>
      <w:r w:rsidR="00FC3755">
        <w:rPr>
          <w:rFonts w:ascii="Arial" w:hAnsi="Arial" w:cs="Arial"/>
          <w:sz w:val="24"/>
          <w:szCs w:val="24"/>
        </w:rPr>
        <w:t xml:space="preserve">общего пользования местного значения </w:t>
      </w:r>
      <w:r w:rsidR="00FD4260">
        <w:rPr>
          <w:rFonts w:ascii="Arial" w:hAnsi="Arial" w:cs="Arial"/>
          <w:sz w:val="24"/>
          <w:szCs w:val="24"/>
        </w:rPr>
        <w:t xml:space="preserve">города-курорта, </w:t>
      </w:r>
      <w:r w:rsidRPr="0015647A">
        <w:rPr>
          <w:rFonts w:ascii="Arial" w:hAnsi="Arial" w:cs="Arial"/>
          <w:sz w:val="24"/>
          <w:szCs w:val="24"/>
        </w:rPr>
        <w:t>находящихся в неудовлетворительном состоянии (капитальный ремонт участков дорог);</w:t>
      </w:r>
    </w:p>
    <w:p w:rsidR="004B5E7E" w:rsidRPr="0015647A" w:rsidRDefault="004B5E7E" w:rsidP="00002FC2">
      <w:pPr>
        <w:pStyle w:val="ac"/>
        <w:numPr>
          <w:ilvl w:val="0"/>
          <w:numId w:val="55"/>
        </w:numPr>
        <w:tabs>
          <w:tab w:val="left" w:pos="993"/>
        </w:tabs>
        <w:ind w:left="0" w:firstLine="709"/>
        <w:contextualSpacing w:val="0"/>
        <w:jc w:val="both"/>
        <w:rPr>
          <w:rFonts w:ascii="Arial" w:hAnsi="Arial" w:cs="Arial"/>
          <w:sz w:val="24"/>
          <w:szCs w:val="24"/>
        </w:rPr>
      </w:pPr>
      <w:r w:rsidRPr="0015647A">
        <w:rPr>
          <w:rFonts w:ascii="Arial" w:hAnsi="Arial" w:cs="Arial"/>
          <w:sz w:val="24"/>
          <w:szCs w:val="24"/>
        </w:rPr>
        <w:lastRenderedPageBreak/>
        <w:t xml:space="preserve">Реконструкция и развитие транспортной вспомогательной инфраструктуры в связи с ростом потребностей жителей и гостей </w:t>
      </w:r>
      <w:r w:rsidR="00A525D0">
        <w:rPr>
          <w:rFonts w:ascii="Arial" w:hAnsi="Arial" w:cs="Arial"/>
          <w:sz w:val="24"/>
          <w:szCs w:val="24"/>
        </w:rPr>
        <w:t xml:space="preserve">города-курорта </w:t>
      </w:r>
      <w:r w:rsidRPr="0015647A">
        <w:rPr>
          <w:rFonts w:ascii="Arial" w:hAnsi="Arial" w:cs="Arial"/>
          <w:sz w:val="24"/>
          <w:szCs w:val="24"/>
        </w:rPr>
        <w:t>в транспортных услугах (строительство и реконструкция эстакад, переездов, пешеходных переходов, мостов), объектов управления транспортными потоками (светофоров и др.);</w:t>
      </w:r>
    </w:p>
    <w:p w:rsidR="004B5E7E" w:rsidRPr="0015647A" w:rsidRDefault="004B5E7E" w:rsidP="00002FC2">
      <w:pPr>
        <w:pStyle w:val="ac"/>
        <w:numPr>
          <w:ilvl w:val="0"/>
          <w:numId w:val="55"/>
        </w:numPr>
        <w:tabs>
          <w:tab w:val="left" w:pos="993"/>
        </w:tabs>
        <w:ind w:left="0" w:firstLine="709"/>
        <w:contextualSpacing w:val="0"/>
        <w:jc w:val="both"/>
        <w:rPr>
          <w:rFonts w:ascii="Arial" w:hAnsi="Arial" w:cs="Arial"/>
          <w:sz w:val="24"/>
          <w:szCs w:val="24"/>
        </w:rPr>
      </w:pPr>
      <w:r w:rsidRPr="0015647A">
        <w:rPr>
          <w:rFonts w:ascii="Arial" w:hAnsi="Arial" w:cs="Arial"/>
          <w:sz w:val="24"/>
          <w:szCs w:val="24"/>
        </w:rPr>
        <w:t>Развитие парковочных мест за пределами мест массового скопления автотранспорта; упорядочивание парковочных мест для разных видов транспорта с учетом функционального зонирования территории города-курорта;</w:t>
      </w:r>
    </w:p>
    <w:p w:rsidR="004B5E7E" w:rsidRPr="0015647A" w:rsidRDefault="004B5E7E" w:rsidP="00002FC2">
      <w:pPr>
        <w:pStyle w:val="ac"/>
        <w:numPr>
          <w:ilvl w:val="0"/>
          <w:numId w:val="55"/>
        </w:numPr>
        <w:tabs>
          <w:tab w:val="left" w:pos="993"/>
        </w:tabs>
        <w:ind w:left="0" w:firstLine="709"/>
        <w:contextualSpacing w:val="0"/>
        <w:jc w:val="both"/>
        <w:rPr>
          <w:rFonts w:ascii="Arial" w:hAnsi="Arial" w:cs="Arial"/>
          <w:sz w:val="24"/>
          <w:szCs w:val="24"/>
        </w:rPr>
      </w:pPr>
      <w:r w:rsidRPr="0015647A">
        <w:rPr>
          <w:rFonts w:ascii="Arial" w:hAnsi="Arial" w:cs="Arial"/>
          <w:sz w:val="24"/>
          <w:szCs w:val="24"/>
        </w:rPr>
        <w:t>Проведение мероприятий по улучшению экологической ситуации в городе-курорте, большая часть выбросов в атмосферу в котором приходится на легковой автотранспорт.</w:t>
      </w:r>
    </w:p>
    <w:p w:rsidR="004B5E7E" w:rsidRPr="0015647A" w:rsidRDefault="004B5E7E" w:rsidP="00002FC2">
      <w:pPr>
        <w:pStyle w:val="ac"/>
        <w:numPr>
          <w:ilvl w:val="0"/>
          <w:numId w:val="55"/>
        </w:numPr>
        <w:tabs>
          <w:tab w:val="left" w:pos="993"/>
        </w:tabs>
        <w:ind w:left="0" w:firstLine="709"/>
        <w:contextualSpacing w:val="0"/>
        <w:jc w:val="both"/>
        <w:rPr>
          <w:rFonts w:ascii="Arial" w:hAnsi="Arial" w:cs="Arial"/>
          <w:sz w:val="24"/>
          <w:szCs w:val="24"/>
        </w:rPr>
      </w:pPr>
      <w:r w:rsidRPr="0015647A">
        <w:rPr>
          <w:rFonts w:ascii="Arial" w:hAnsi="Arial" w:cs="Arial"/>
          <w:sz w:val="24"/>
          <w:szCs w:val="24"/>
        </w:rPr>
        <w:t>Реорганизация инфраструктуры пригородного и междугороднего автобусного сообщения, строительство автостанций в узлах транспортных потоков;</w:t>
      </w:r>
    </w:p>
    <w:p w:rsidR="004B5E7E" w:rsidRPr="0015647A" w:rsidRDefault="004B5E7E" w:rsidP="00002FC2">
      <w:pPr>
        <w:pStyle w:val="ac"/>
        <w:numPr>
          <w:ilvl w:val="0"/>
          <w:numId w:val="55"/>
        </w:numPr>
        <w:tabs>
          <w:tab w:val="left" w:pos="993"/>
        </w:tabs>
        <w:ind w:left="0" w:firstLine="709"/>
        <w:contextualSpacing w:val="0"/>
        <w:jc w:val="both"/>
        <w:rPr>
          <w:rFonts w:ascii="Arial" w:hAnsi="Arial" w:cs="Arial"/>
          <w:sz w:val="24"/>
          <w:szCs w:val="24"/>
        </w:rPr>
      </w:pPr>
      <w:r w:rsidRPr="0015647A">
        <w:rPr>
          <w:rFonts w:ascii="Arial" w:hAnsi="Arial" w:cs="Arial"/>
          <w:sz w:val="24"/>
          <w:szCs w:val="24"/>
        </w:rPr>
        <w:t xml:space="preserve">Частичная реорганизация сети внутригородских автобусных маршрутов в связи с изменением функционального зонирования </w:t>
      </w:r>
      <w:r w:rsidR="00FD4260">
        <w:rPr>
          <w:rFonts w:ascii="Arial" w:hAnsi="Arial" w:cs="Arial"/>
          <w:sz w:val="24"/>
          <w:szCs w:val="24"/>
        </w:rPr>
        <w:t xml:space="preserve">города-курорта, </w:t>
      </w:r>
      <w:r w:rsidRPr="0015647A">
        <w:rPr>
          <w:rFonts w:ascii="Arial" w:hAnsi="Arial" w:cs="Arial"/>
          <w:sz w:val="24"/>
          <w:szCs w:val="24"/>
        </w:rPr>
        <w:t>развитием новых территорий; упорядочивание использования парка автобусов общего пользования на различных маршрутах.</w:t>
      </w:r>
    </w:p>
    <w:p w:rsidR="004B5E7E" w:rsidRDefault="004B5E7E" w:rsidP="00002FC2">
      <w:pPr>
        <w:pStyle w:val="ac"/>
        <w:numPr>
          <w:ilvl w:val="0"/>
          <w:numId w:val="55"/>
        </w:numPr>
        <w:tabs>
          <w:tab w:val="left" w:pos="993"/>
        </w:tabs>
        <w:ind w:left="0" w:firstLine="709"/>
        <w:contextualSpacing w:val="0"/>
        <w:jc w:val="both"/>
        <w:rPr>
          <w:rFonts w:ascii="Arial" w:hAnsi="Arial" w:cs="Arial"/>
          <w:sz w:val="24"/>
          <w:szCs w:val="24"/>
        </w:rPr>
      </w:pPr>
      <w:r w:rsidRPr="0015647A">
        <w:rPr>
          <w:rFonts w:ascii="Arial" w:hAnsi="Arial" w:cs="Arial"/>
          <w:sz w:val="24"/>
          <w:szCs w:val="24"/>
        </w:rPr>
        <w:t>Строительство троллейбусных линий и (или) развитие автобусного сообщения на газомоторном топливе и электробусов.</w:t>
      </w:r>
    </w:p>
    <w:p w:rsidR="00F732B8" w:rsidRPr="00F732B8" w:rsidRDefault="00F732B8" w:rsidP="00F732B8">
      <w:pPr>
        <w:tabs>
          <w:tab w:val="left" w:pos="993"/>
        </w:tabs>
        <w:jc w:val="both"/>
        <w:rPr>
          <w:rFonts w:ascii="Arial" w:hAnsi="Arial" w:cs="Arial"/>
          <w:sz w:val="24"/>
          <w:szCs w:val="24"/>
        </w:rPr>
      </w:pPr>
    </w:p>
    <w:p w:rsidR="00F03FA5" w:rsidRPr="009E5463" w:rsidRDefault="004722B2" w:rsidP="00F732B8">
      <w:pPr>
        <w:ind w:left="426"/>
        <w:jc w:val="both"/>
        <w:outlineLvl w:val="2"/>
        <w:rPr>
          <w:rFonts w:ascii="Arial Narrow" w:hAnsi="Arial Narrow" w:cs="Arial"/>
          <w:color w:val="1F497D" w:themeColor="text2"/>
          <w:sz w:val="28"/>
          <w:szCs w:val="28"/>
        </w:rPr>
      </w:pPr>
      <w:bookmarkStart w:id="86" w:name="_Toc55335723"/>
      <w:bookmarkStart w:id="87" w:name="_Toc75254961"/>
      <w:r>
        <w:rPr>
          <w:rFonts w:ascii="Arial Narrow" w:hAnsi="Arial Narrow" w:cs="Arial"/>
          <w:color w:val="1F497D" w:themeColor="text2"/>
          <w:sz w:val="28"/>
          <w:szCs w:val="28"/>
        </w:rPr>
        <w:t>2.9.5</w:t>
      </w:r>
      <w:r w:rsidR="00F03FA5" w:rsidRPr="009E5463">
        <w:rPr>
          <w:rFonts w:ascii="Arial Narrow" w:hAnsi="Arial Narrow" w:cs="Arial"/>
          <w:color w:val="1F497D" w:themeColor="text2"/>
          <w:sz w:val="28"/>
          <w:szCs w:val="28"/>
        </w:rPr>
        <w:t xml:space="preserve"> Железнодорожный транспорт</w:t>
      </w:r>
      <w:bookmarkEnd w:id="86"/>
      <w:bookmarkEnd w:id="87"/>
      <w:r w:rsidR="00F03FA5" w:rsidRPr="009E5463">
        <w:rPr>
          <w:rFonts w:ascii="Arial Narrow" w:hAnsi="Arial Narrow" w:cs="Arial"/>
          <w:color w:val="1F497D" w:themeColor="text2"/>
          <w:sz w:val="28"/>
          <w:szCs w:val="28"/>
        </w:rPr>
        <w:t xml:space="preserve"> </w:t>
      </w:r>
    </w:p>
    <w:p w:rsidR="004722B2" w:rsidRPr="004722B2" w:rsidRDefault="004722B2" w:rsidP="00F732B8">
      <w:pPr>
        <w:ind w:firstLine="709"/>
        <w:jc w:val="both"/>
        <w:rPr>
          <w:rFonts w:ascii="Arial" w:hAnsi="Arial" w:cs="Arial"/>
          <w:sz w:val="24"/>
          <w:szCs w:val="24"/>
        </w:rPr>
      </w:pPr>
      <w:r w:rsidRPr="004722B2">
        <w:rPr>
          <w:rFonts w:ascii="Arial" w:hAnsi="Arial" w:cs="Arial"/>
          <w:sz w:val="24"/>
          <w:szCs w:val="24"/>
        </w:rPr>
        <w:t>В городе</w:t>
      </w:r>
      <w:r>
        <w:rPr>
          <w:rFonts w:ascii="Arial" w:hAnsi="Arial" w:cs="Arial"/>
          <w:sz w:val="24"/>
          <w:szCs w:val="24"/>
        </w:rPr>
        <w:t>-курорте</w:t>
      </w:r>
      <w:r w:rsidRPr="004722B2">
        <w:rPr>
          <w:rFonts w:ascii="Arial" w:hAnsi="Arial" w:cs="Arial"/>
          <w:sz w:val="24"/>
          <w:szCs w:val="24"/>
        </w:rPr>
        <w:t xml:space="preserve"> Кисловодск</w:t>
      </w:r>
      <w:r>
        <w:rPr>
          <w:rFonts w:ascii="Arial" w:hAnsi="Arial" w:cs="Arial"/>
          <w:sz w:val="24"/>
          <w:szCs w:val="24"/>
        </w:rPr>
        <w:t>е</w:t>
      </w:r>
      <w:r w:rsidRPr="004722B2">
        <w:rPr>
          <w:rFonts w:ascii="Arial" w:hAnsi="Arial" w:cs="Arial"/>
          <w:sz w:val="24"/>
          <w:szCs w:val="24"/>
        </w:rPr>
        <w:t xml:space="preserve"> находится конечная (тупиковая) станция участка железной дороги </w:t>
      </w:r>
      <w:r>
        <w:rPr>
          <w:rFonts w:ascii="Arial" w:hAnsi="Arial" w:cs="Arial"/>
          <w:sz w:val="24"/>
          <w:szCs w:val="24"/>
        </w:rPr>
        <w:t>«</w:t>
      </w:r>
      <w:r w:rsidRPr="004722B2">
        <w:rPr>
          <w:rFonts w:ascii="Arial" w:hAnsi="Arial" w:cs="Arial"/>
          <w:sz w:val="24"/>
          <w:szCs w:val="24"/>
        </w:rPr>
        <w:t>Минеральные Воды – Кисловодск</w:t>
      </w:r>
      <w:r>
        <w:rPr>
          <w:rFonts w:ascii="Arial" w:hAnsi="Arial" w:cs="Arial"/>
          <w:sz w:val="24"/>
          <w:szCs w:val="24"/>
        </w:rPr>
        <w:t>»</w:t>
      </w:r>
      <w:r w:rsidRPr="004722B2">
        <w:rPr>
          <w:rFonts w:ascii="Arial" w:hAnsi="Arial" w:cs="Arial"/>
          <w:sz w:val="24"/>
          <w:szCs w:val="24"/>
        </w:rPr>
        <w:t xml:space="preserve"> Минераловодской дистанции пути Северо-Кавказской железной дороги – филиала ОАО «РЖД» (в центральной части города), а также остановочный пункт «Минутка» (в северной части города). Участок двухпутный, электрифицированный, рассчитан на большие сезонные объемы сообщениями поездами дальнего следования и круглогодично – пригородными поездами.</w:t>
      </w:r>
    </w:p>
    <w:p w:rsidR="004722B2" w:rsidRPr="004722B2" w:rsidRDefault="004722B2" w:rsidP="00F732B8">
      <w:pPr>
        <w:ind w:firstLine="709"/>
        <w:jc w:val="both"/>
        <w:rPr>
          <w:rFonts w:ascii="Arial" w:hAnsi="Arial" w:cs="Arial"/>
          <w:sz w:val="24"/>
          <w:szCs w:val="24"/>
        </w:rPr>
      </w:pPr>
      <w:r w:rsidRPr="004722B2">
        <w:rPr>
          <w:rFonts w:ascii="Arial" w:hAnsi="Arial" w:cs="Arial"/>
          <w:sz w:val="24"/>
          <w:szCs w:val="24"/>
        </w:rPr>
        <w:t xml:space="preserve">Поездами дальнего следования </w:t>
      </w:r>
      <w:r w:rsidR="00A525D0">
        <w:rPr>
          <w:rFonts w:ascii="Arial" w:hAnsi="Arial" w:cs="Arial"/>
          <w:sz w:val="24"/>
          <w:szCs w:val="24"/>
        </w:rPr>
        <w:t xml:space="preserve">город-курорт </w:t>
      </w:r>
      <w:r w:rsidRPr="004722B2">
        <w:rPr>
          <w:rFonts w:ascii="Arial" w:hAnsi="Arial" w:cs="Arial"/>
          <w:sz w:val="24"/>
          <w:szCs w:val="24"/>
        </w:rPr>
        <w:t>связан со многими крупными и крупнейшими городами Европейской и азиатской частей России (Москва, Санкт-Петербург, Ростов-на-Дону, Воронеж, Самара, Челябинск, Омск, Новосибирск, Красноярск и др.). Транспортные связи железными дорогами имеют ярко выраженную сезонность, обусловленную рекреационной специализацией города-курорта.</w:t>
      </w:r>
    </w:p>
    <w:p w:rsidR="004722B2" w:rsidRPr="004722B2" w:rsidRDefault="004722B2" w:rsidP="00F732B8">
      <w:pPr>
        <w:ind w:firstLine="709"/>
        <w:jc w:val="both"/>
        <w:rPr>
          <w:rFonts w:ascii="Arial" w:hAnsi="Arial" w:cs="Arial"/>
          <w:sz w:val="24"/>
          <w:szCs w:val="24"/>
        </w:rPr>
      </w:pPr>
      <w:r w:rsidRPr="004722B2">
        <w:rPr>
          <w:rFonts w:ascii="Arial" w:hAnsi="Arial" w:cs="Arial"/>
          <w:sz w:val="24"/>
          <w:szCs w:val="24"/>
        </w:rPr>
        <w:t xml:space="preserve">Пригородное сообщение железнодорожным транспортом </w:t>
      </w:r>
      <w:r>
        <w:rPr>
          <w:rFonts w:ascii="Arial" w:hAnsi="Arial" w:cs="Arial"/>
          <w:sz w:val="24"/>
          <w:szCs w:val="24"/>
        </w:rPr>
        <w:t xml:space="preserve">связывает Кисловодск с городами-центрами агломерации Кавказских Минеральных Вод – </w:t>
      </w:r>
      <w:r w:rsidRPr="004722B2">
        <w:rPr>
          <w:rFonts w:ascii="Arial" w:hAnsi="Arial" w:cs="Arial"/>
          <w:sz w:val="24"/>
          <w:szCs w:val="24"/>
        </w:rPr>
        <w:t>Ессентуки, Пятигорск и Минеральные Воды. Частота пассажирского сообщения составляет не менее 22 пар поездов в сутки.</w:t>
      </w:r>
    </w:p>
    <w:p w:rsidR="004722B2" w:rsidRPr="004722B2" w:rsidRDefault="004722B2" w:rsidP="00F732B8">
      <w:pPr>
        <w:ind w:firstLine="709"/>
        <w:jc w:val="both"/>
        <w:rPr>
          <w:rFonts w:ascii="Arial" w:hAnsi="Arial" w:cs="Arial"/>
          <w:sz w:val="24"/>
          <w:szCs w:val="24"/>
        </w:rPr>
      </w:pPr>
      <w:r w:rsidRPr="004722B2">
        <w:rPr>
          <w:rFonts w:ascii="Arial" w:hAnsi="Arial" w:cs="Arial"/>
          <w:sz w:val="24"/>
          <w:szCs w:val="24"/>
        </w:rPr>
        <w:t>В пределах Кисловодска и прилегающей территории района Кавказских Минеральных Вод выполняется большой объем работы пригородного железнодорожного транспорта. Так, в 2006-2015 г. в пригородном сообщении было отправлено пассажиров: по с</w:t>
      </w:r>
      <w:r>
        <w:rPr>
          <w:rFonts w:ascii="Arial" w:hAnsi="Arial" w:cs="Arial"/>
          <w:sz w:val="24"/>
          <w:szCs w:val="24"/>
        </w:rPr>
        <w:t>танции «Кисловодск» – 1,0-1,4 млн</w:t>
      </w:r>
      <w:r w:rsidRPr="004722B2">
        <w:rPr>
          <w:rFonts w:ascii="Arial" w:hAnsi="Arial" w:cs="Arial"/>
          <w:sz w:val="24"/>
          <w:szCs w:val="24"/>
        </w:rPr>
        <w:t xml:space="preserve"> чел., по о.п. </w:t>
      </w:r>
      <w:r>
        <w:rPr>
          <w:rFonts w:ascii="Arial" w:hAnsi="Arial" w:cs="Arial"/>
          <w:sz w:val="24"/>
          <w:szCs w:val="24"/>
        </w:rPr>
        <w:t>«</w:t>
      </w:r>
      <w:r w:rsidRPr="004722B2">
        <w:rPr>
          <w:rFonts w:ascii="Arial" w:hAnsi="Arial" w:cs="Arial"/>
          <w:sz w:val="24"/>
          <w:szCs w:val="24"/>
        </w:rPr>
        <w:t>Минутка</w:t>
      </w:r>
      <w:r>
        <w:rPr>
          <w:rFonts w:ascii="Arial" w:hAnsi="Arial" w:cs="Arial"/>
          <w:sz w:val="24"/>
          <w:szCs w:val="24"/>
        </w:rPr>
        <w:t>»</w:t>
      </w:r>
      <w:r w:rsidRPr="004722B2">
        <w:rPr>
          <w:rFonts w:ascii="Arial" w:hAnsi="Arial" w:cs="Arial"/>
          <w:sz w:val="24"/>
          <w:szCs w:val="24"/>
        </w:rPr>
        <w:t xml:space="preserve"> – около 250-280 тыс. чел., по о.п. </w:t>
      </w:r>
      <w:r>
        <w:rPr>
          <w:rFonts w:ascii="Arial" w:hAnsi="Arial" w:cs="Arial"/>
          <w:sz w:val="24"/>
          <w:szCs w:val="24"/>
        </w:rPr>
        <w:t>«</w:t>
      </w:r>
      <w:r w:rsidRPr="004722B2">
        <w:rPr>
          <w:rFonts w:ascii="Arial" w:hAnsi="Arial" w:cs="Arial"/>
          <w:sz w:val="24"/>
          <w:szCs w:val="24"/>
        </w:rPr>
        <w:t>Подкумок</w:t>
      </w:r>
      <w:r>
        <w:rPr>
          <w:rFonts w:ascii="Arial" w:hAnsi="Arial" w:cs="Arial"/>
          <w:sz w:val="24"/>
          <w:szCs w:val="24"/>
        </w:rPr>
        <w:t>»</w:t>
      </w:r>
      <w:r w:rsidRPr="004722B2">
        <w:rPr>
          <w:rFonts w:ascii="Arial" w:hAnsi="Arial" w:cs="Arial"/>
          <w:sz w:val="24"/>
          <w:szCs w:val="24"/>
        </w:rPr>
        <w:t xml:space="preserve"> – 30,0-37,0 тыс. чел.</w:t>
      </w:r>
    </w:p>
    <w:p w:rsidR="004722B2" w:rsidRDefault="004722B2" w:rsidP="00F732B8">
      <w:pPr>
        <w:ind w:firstLine="709"/>
        <w:jc w:val="both"/>
        <w:rPr>
          <w:rFonts w:ascii="Arial" w:hAnsi="Arial" w:cs="Arial"/>
          <w:sz w:val="24"/>
          <w:szCs w:val="24"/>
        </w:rPr>
      </w:pPr>
      <w:r w:rsidRPr="004722B2">
        <w:rPr>
          <w:rFonts w:ascii="Arial" w:hAnsi="Arial" w:cs="Arial"/>
          <w:sz w:val="24"/>
          <w:szCs w:val="24"/>
        </w:rPr>
        <w:lastRenderedPageBreak/>
        <w:t xml:space="preserve">Грузовое сообщение по станции Кисловодск развито незначительно (не более 5 пар грузовых поездов в сутки). </w:t>
      </w:r>
      <w:r>
        <w:rPr>
          <w:rFonts w:ascii="Arial" w:hAnsi="Arial" w:cs="Arial"/>
          <w:sz w:val="24"/>
          <w:szCs w:val="24"/>
        </w:rPr>
        <w:t xml:space="preserve">Общий объем грузоперевозок </w:t>
      </w:r>
      <w:r w:rsidRPr="004722B2">
        <w:rPr>
          <w:rFonts w:ascii="Arial" w:hAnsi="Arial" w:cs="Arial"/>
          <w:sz w:val="24"/>
          <w:szCs w:val="24"/>
        </w:rPr>
        <w:t xml:space="preserve">станции </w:t>
      </w:r>
      <w:r>
        <w:rPr>
          <w:rFonts w:ascii="Arial" w:hAnsi="Arial" w:cs="Arial"/>
          <w:sz w:val="24"/>
          <w:szCs w:val="24"/>
        </w:rPr>
        <w:t>«</w:t>
      </w:r>
      <w:r w:rsidRPr="004722B2">
        <w:rPr>
          <w:rFonts w:ascii="Arial" w:hAnsi="Arial" w:cs="Arial"/>
          <w:sz w:val="24"/>
          <w:szCs w:val="24"/>
        </w:rPr>
        <w:t>Кисловодск</w:t>
      </w:r>
      <w:r>
        <w:rPr>
          <w:rFonts w:ascii="Arial" w:hAnsi="Arial" w:cs="Arial"/>
          <w:sz w:val="24"/>
          <w:szCs w:val="24"/>
        </w:rPr>
        <w:t>»</w:t>
      </w:r>
      <w:r w:rsidRPr="004722B2">
        <w:rPr>
          <w:rFonts w:ascii="Arial" w:hAnsi="Arial" w:cs="Arial"/>
          <w:sz w:val="24"/>
          <w:szCs w:val="24"/>
        </w:rPr>
        <w:t xml:space="preserve"> в 2006-2016 г. составил 30-47,0 тыс. тонн. </w:t>
      </w:r>
    </w:p>
    <w:p w:rsidR="00642771" w:rsidRPr="00642771" w:rsidRDefault="00642771" w:rsidP="00F732B8">
      <w:pPr>
        <w:ind w:firstLine="709"/>
        <w:jc w:val="both"/>
        <w:rPr>
          <w:rFonts w:ascii="Arial" w:hAnsi="Arial" w:cs="Arial"/>
          <w:b/>
          <w:sz w:val="24"/>
          <w:szCs w:val="24"/>
        </w:rPr>
      </w:pPr>
      <w:r>
        <w:rPr>
          <w:rFonts w:ascii="Arial" w:hAnsi="Arial" w:cs="Arial"/>
          <w:b/>
          <w:sz w:val="24"/>
          <w:szCs w:val="24"/>
        </w:rPr>
        <w:t>Таким образом, железнодорожный транспорт на территории городского округа города-курорта Кисловодска играет две важнейшие функции: во-первых, обеспечивает его связи с дальними территориями России, во-вторых, играет связующую роль в качестве линейного элемента опорного каркаса агломерации Кавказских Минеральных Вод.</w:t>
      </w:r>
    </w:p>
    <w:p w:rsidR="00F03FA5" w:rsidRDefault="00F03FA5" w:rsidP="00F732B8">
      <w:pPr>
        <w:ind w:firstLine="709"/>
        <w:jc w:val="both"/>
        <w:rPr>
          <w:rFonts w:ascii="Arial" w:hAnsi="Arial" w:cs="Arial"/>
          <w:sz w:val="24"/>
          <w:szCs w:val="24"/>
        </w:rPr>
      </w:pPr>
    </w:p>
    <w:p w:rsidR="00A52881" w:rsidRPr="009E5463" w:rsidRDefault="004722B2" w:rsidP="00440E9B">
      <w:pPr>
        <w:ind w:left="426"/>
        <w:jc w:val="both"/>
        <w:outlineLvl w:val="2"/>
        <w:rPr>
          <w:rFonts w:ascii="Arial Narrow" w:hAnsi="Arial Narrow" w:cs="Arial"/>
          <w:color w:val="1F497D" w:themeColor="text2"/>
          <w:sz w:val="28"/>
          <w:szCs w:val="28"/>
        </w:rPr>
      </w:pPr>
      <w:bookmarkStart w:id="88" w:name="_Toc55335724"/>
      <w:bookmarkStart w:id="89" w:name="_Toc75254962"/>
      <w:r>
        <w:rPr>
          <w:rFonts w:ascii="Arial Narrow" w:hAnsi="Arial Narrow" w:cs="Arial"/>
          <w:color w:val="1F497D" w:themeColor="text2"/>
          <w:sz w:val="28"/>
          <w:szCs w:val="28"/>
        </w:rPr>
        <w:t>2.9.6</w:t>
      </w:r>
      <w:r w:rsidR="00A52881" w:rsidRPr="009E5463">
        <w:rPr>
          <w:rFonts w:ascii="Arial Narrow" w:hAnsi="Arial Narrow" w:cs="Arial"/>
          <w:color w:val="1F497D" w:themeColor="text2"/>
          <w:sz w:val="28"/>
          <w:szCs w:val="28"/>
        </w:rPr>
        <w:t xml:space="preserve"> Воздушный транспорт</w:t>
      </w:r>
      <w:bookmarkEnd w:id="88"/>
      <w:bookmarkEnd w:id="89"/>
      <w:r w:rsidR="00A52881" w:rsidRPr="009E5463">
        <w:rPr>
          <w:rFonts w:ascii="Arial Narrow" w:hAnsi="Arial Narrow" w:cs="Arial"/>
          <w:color w:val="1F497D" w:themeColor="text2"/>
          <w:sz w:val="28"/>
          <w:szCs w:val="28"/>
        </w:rPr>
        <w:t xml:space="preserve"> </w:t>
      </w:r>
    </w:p>
    <w:p w:rsidR="004722B2" w:rsidRPr="004722B2" w:rsidRDefault="004722B2" w:rsidP="00F732B8">
      <w:pPr>
        <w:ind w:firstLine="709"/>
        <w:jc w:val="both"/>
        <w:rPr>
          <w:rFonts w:ascii="Arial" w:hAnsi="Arial" w:cs="Arial"/>
          <w:sz w:val="24"/>
          <w:szCs w:val="24"/>
        </w:rPr>
      </w:pPr>
      <w:r w:rsidRPr="004722B2">
        <w:rPr>
          <w:rFonts w:ascii="Arial" w:hAnsi="Arial" w:cs="Arial"/>
          <w:sz w:val="24"/>
          <w:szCs w:val="24"/>
        </w:rPr>
        <w:t xml:space="preserve">С 1961 г. и по 1.01.1978 г. в Кисловодске функционировал аэропорт. В силу ограничений развития, обусловленных местом размещения аэропорта (особенностями рельефа местности и др. факторы) он выполнял транспортные функции в недостаточной мере (выполнялись рейсы местных воздушных линий). </w:t>
      </w:r>
    </w:p>
    <w:p w:rsidR="004722B2" w:rsidRPr="004722B2" w:rsidRDefault="004722B2" w:rsidP="00F732B8">
      <w:pPr>
        <w:ind w:firstLine="709"/>
        <w:jc w:val="both"/>
        <w:rPr>
          <w:rFonts w:ascii="Arial" w:hAnsi="Arial" w:cs="Arial"/>
          <w:sz w:val="24"/>
          <w:szCs w:val="24"/>
        </w:rPr>
      </w:pPr>
      <w:r w:rsidRPr="004722B2">
        <w:rPr>
          <w:rFonts w:ascii="Arial" w:hAnsi="Arial" w:cs="Arial"/>
          <w:sz w:val="24"/>
          <w:szCs w:val="24"/>
        </w:rPr>
        <w:t>С 1978 и до сих пор внешние транспортные функции авиатранспортом выполняет аэропорт города Минеральные Воды, расположенный на удалении около 60 км от города.</w:t>
      </w:r>
    </w:p>
    <w:p w:rsidR="004722B2" w:rsidRPr="004722B2" w:rsidRDefault="004722B2" w:rsidP="00F732B8">
      <w:pPr>
        <w:ind w:firstLine="709"/>
        <w:jc w:val="both"/>
        <w:rPr>
          <w:rFonts w:ascii="Arial" w:hAnsi="Arial" w:cs="Arial"/>
          <w:sz w:val="24"/>
          <w:szCs w:val="24"/>
        </w:rPr>
      </w:pPr>
      <w:r w:rsidRPr="004722B2">
        <w:rPr>
          <w:rFonts w:ascii="Arial" w:hAnsi="Arial" w:cs="Arial"/>
          <w:sz w:val="24"/>
          <w:szCs w:val="24"/>
        </w:rPr>
        <w:t xml:space="preserve">На территории городского округа существует одна вертолётная площадка, тогда как для обеспечения потребностей жителей и гостей </w:t>
      </w:r>
      <w:r w:rsidR="00A525D0">
        <w:rPr>
          <w:rFonts w:ascii="Arial" w:hAnsi="Arial" w:cs="Arial"/>
          <w:sz w:val="24"/>
          <w:szCs w:val="24"/>
        </w:rPr>
        <w:t xml:space="preserve">города-курорта </w:t>
      </w:r>
      <w:r w:rsidRPr="004722B2">
        <w:rPr>
          <w:rFonts w:ascii="Arial" w:hAnsi="Arial" w:cs="Arial"/>
          <w:sz w:val="24"/>
          <w:szCs w:val="24"/>
        </w:rPr>
        <w:t>требуется ещё не менее 2-3 вертолётных площадок (в т.ч. для медицинских нужд, потребностей МЧС и иных служб).</w:t>
      </w:r>
    </w:p>
    <w:p w:rsidR="00763E5A" w:rsidRPr="00763E5A" w:rsidRDefault="00763E5A" w:rsidP="00F732B8">
      <w:pPr>
        <w:ind w:firstLine="709"/>
        <w:jc w:val="both"/>
        <w:rPr>
          <w:rFonts w:ascii="Arial" w:hAnsi="Arial" w:cs="Arial"/>
          <w:sz w:val="24"/>
          <w:szCs w:val="24"/>
        </w:rPr>
      </w:pPr>
      <w:r>
        <w:rPr>
          <w:rFonts w:ascii="Arial" w:hAnsi="Arial" w:cs="Arial"/>
          <w:sz w:val="24"/>
          <w:szCs w:val="24"/>
        </w:rPr>
        <w:t xml:space="preserve">Из других видов транспорта стоит отметить, что в восточной части города-курорта </w:t>
      </w:r>
      <w:r w:rsidRPr="00763E5A">
        <w:rPr>
          <w:rFonts w:ascii="Arial" w:hAnsi="Arial" w:cs="Arial"/>
          <w:sz w:val="24"/>
          <w:szCs w:val="24"/>
        </w:rPr>
        <w:t xml:space="preserve">Кисловодска работает подвесная канатная дорога, связывающая олимпийский комплекс и видовые площадки с центральной частью </w:t>
      </w:r>
      <w:r w:rsidR="00FD4260">
        <w:rPr>
          <w:rFonts w:ascii="Arial" w:hAnsi="Arial" w:cs="Arial"/>
          <w:sz w:val="24"/>
          <w:szCs w:val="24"/>
        </w:rPr>
        <w:t>города-курорта.</w:t>
      </w:r>
      <w:r w:rsidRPr="00763E5A">
        <w:rPr>
          <w:rFonts w:ascii="Arial" w:hAnsi="Arial" w:cs="Arial"/>
          <w:sz w:val="24"/>
          <w:szCs w:val="24"/>
        </w:rPr>
        <w:t>Подвесная канатная дорога не имеет существенного транспортного значения, но обеспечивает развитие рекреации города-курорта.</w:t>
      </w:r>
    </w:p>
    <w:p w:rsidR="00763E5A" w:rsidRPr="00763E5A" w:rsidRDefault="00763E5A" w:rsidP="00F732B8">
      <w:pPr>
        <w:ind w:firstLine="709"/>
        <w:jc w:val="both"/>
        <w:rPr>
          <w:rFonts w:ascii="Arial" w:hAnsi="Arial" w:cs="Arial"/>
          <w:sz w:val="24"/>
          <w:szCs w:val="24"/>
        </w:rPr>
      </w:pPr>
      <w:r w:rsidRPr="00763E5A">
        <w:rPr>
          <w:rFonts w:ascii="Arial" w:hAnsi="Arial" w:cs="Arial"/>
          <w:sz w:val="24"/>
          <w:szCs w:val="24"/>
        </w:rPr>
        <w:t xml:space="preserve">На территории городского округа </w:t>
      </w:r>
      <w:r>
        <w:rPr>
          <w:rFonts w:ascii="Arial" w:hAnsi="Arial" w:cs="Arial"/>
          <w:sz w:val="24"/>
          <w:szCs w:val="24"/>
        </w:rPr>
        <w:t>объекты</w:t>
      </w:r>
      <w:r w:rsidRPr="00763E5A">
        <w:rPr>
          <w:rFonts w:ascii="Arial" w:hAnsi="Arial" w:cs="Arial"/>
          <w:sz w:val="24"/>
          <w:szCs w:val="24"/>
        </w:rPr>
        <w:t xml:space="preserve"> трубопроводного транспорта</w:t>
      </w:r>
      <w:r>
        <w:rPr>
          <w:rFonts w:ascii="Arial" w:hAnsi="Arial" w:cs="Arial"/>
          <w:sz w:val="24"/>
          <w:szCs w:val="24"/>
        </w:rPr>
        <w:t xml:space="preserve"> </w:t>
      </w:r>
      <w:r w:rsidR="00A10C53">
        <w:rPr>
          <w:rFonts w:ascii="Arial" w:hAnsi="Arial" w:cs="Arial"/>
          <w:sz w:val="24"/>
          <w:szCs w:val="24"/>
        </w:rPr>
        <w:t xml:space="preserve">(газопроводы и нефтепроводы) </w:t>
      </w:r>
      <w:r>
        <w:rPr>
          <w:rFonts w:ascii="Arial" w:hAnsi="Arial" w:cs="Arial"/>
          <w:sz w:val="24"/>
          <w:szCs w:val="24"/>
        </w:rPr>
        <w:t>отсутствуют</w:t>
      </w:r>
      <w:r w:rsidR="00A10C53">
        <w:rPr>
          <w:rFonts w:ascii="Arial" w:hAnsi="Arial" w:cs="Arial"/>
          <w:sz w:val="24"/>
          <w:szCs w:val="24"/>
        </w:rPr>
        <w:t>, за исключением минералопроводов, обеспечивающих поставку минеральной воды.</w:t>
      </w:r>
    </w:p>
    <w:p w:rsidR="0022563D" w:rsidRPr="00F03FA5" w:rsidRDefault="0022563D" w:rsidP="00B5172C">
      <w:pPr>
        <w:ind w:firstLine="709"/>
        <w:jc w:val="both"/>
        <w:rPr>
          <w:rFonts w:ascii="Arial" w:hAnsi="Arial" w:cs="Arial"/>
          <w:sz w:val="24"/>
          <w:szCs w:val="24"/>
        </w:rPr>
      </w:pPr>
    </w:p>
    <w:p w:rsidR="00F732B8" w:rsidRPr="00EE1CC9" w:rsidRDefault="00EE1CC9" w:rsidP="00EE1CC9">
      <w:pPr>
        <w:ind w:left="284"/>
        <w:jc w:val="both"/>
        <w:outlineLvl w:val="1"/>
        <w:rPr>
          <w:rFonts w:ascii="Arial Narrow" w:hAnsi="Arial Narrow" w:cs="Arial"/>
          <w:b/>
          <w:color w:val="1F497D" w:themeColor="text2"/>
          <w:sz w:val="28"/>
          <w:szCs w:val="28"/>
        </w:rPr>
      </w:pPr>
      <w:bookmarkStart w:id="90" w:name="_Toc55335725"/>
      <w:bookmarkStart w:id="91" w:name="_Toc75254963"/>
      <w:r w:rsidRPr="00EE1CC9">
        <w:rPr>
          <w:rFonts w:ascii="Arial Narrow" w:hAnsi="Arial Narrow" w:cs="Arial"/>
          <w:b/>
          <w:color w:val="1F497D" w:themeColor="text2"/>
          <w:sz w:val="28"/>
          <w:szCs w:val="28"/>
        </w:rPr>
        <w:t xml:space="preserve">2.10 </w:t>
      </w:r>
      <w:r w:rsidR="00A52881" w:rsidRPr="00EE1CC9">
        <w:rPr>
          <w:rFonts w:ascii="Arial Narrow" w:hAnsi="Arial Narrow" w:cs="Arial"/>
          <w:b/>
          <w:color w:val="1F497D" w:themeColor="text2"/>
          <w:sz w:val="28"/>
          <w:szCs w:val="28"/>
        </w:rPr>
        <w:t>Инженерная инфраструктура</w:t>
      </w:r>
      <w:bookmarkEnd w:id="90"/>
      <w:bookmarkEnd w:id="91"/>
    </w:p>
    <w:p w:rsidR="00F732B8" w:rsidRPr="00D04BD4" w:rsidRDefault="00F732B8" w:rsidP="00D4466F">
      <w:pPr>
        <w:ind w:firstLine="709"/>
        <w:jc w:val="both"/>
        <w:rPr>
          <w:rFonts w:ascii="Arial" w:hAnsi="Arial" w:cs="Arial"/>
          <w:sz w:val="24"/>
          <w:szCs w:val="24"/>
        </w:rPr>
      </w:pPr>
      <w:r w:rsidRPr="00D04BD4">
        <w:rPr>
          <w:rFonts w:ascii="Arial" w:hAnsi="Arial" w:cs="Arial"/>
          <w:sz w:val="24"/>
          <w:szCs w:val="24"/>
        </w:rPr>
        <w:t xml:space="preserve">При </w:t>
      </w:r>
      <w:r>
        <w:rPr>
          <w:rFonts w:ascii="Arial" w:hAnsi="Arial" w:cs="Arial"/>
          <w:sz w:val="24"/>
          <w:szCs w:val="24"/>
        </w:rPr>
        <w:t xml:space="preserve">подготовке </w:t>
      </w:r>
      <w:r w:rsidRPr="00D04BD4">
        <w:rPr>
          <w:rFonts w:ascii="Arial" w:hAnsi="Arial" w:cs="Arial"/>
          <w:sz w:val="24"/>
          <w:szCs w:val="24"/>
        </w:rPr>
        <w:t>раздела использованы следующие материалы:</w:t>
      </w:r>
    </w:p>
    <w:p w:rsidR="00F732B8" w:rsidRPr="00F732B8" w:rsidRDefault="00F732B8" w:rsidP="006A58A2">
      <w:pPr>
        <w:pStyle w:val="ac"/>
        <w:numPr>
          <w:ilvl w:val="0"/>
          <w:numId w:val="113"/>
        </w:numPr>
        <w:tabs>
          <w:tab w:val="left" w:pos="1134"/>
        </w:tabs>
        <w:ind w:left="0" w:firstLine="709"/>
        <w:contextualSpacing w:val="0"/>
        <w:jc w:val="both"/>
        <w:rPr>
          <w:rFonts w:ascii="Arial" w:hAnsi="Arial" w:cs="Arial"/>
          <w:sz w:val="24"/>
          <w:szCs w:val="24"/>
        </w:rPr>
      </w:pPr>
      <w:r w:rsidRPr="00F732B8">
        <w:rPr>
          <w:rFonts w:ascii="Arial" w:hAnsi="Arial" w:cs="Arial"/>
          <w:sz w:val="24"/>
          <w:szCs w:val="24"/>
        </w:rPr>
        <w:t xml:space="preserve">Генеральный план городского округа города-курорта Кисловодска, разработанный ОАО «Российский институт градостроительства и инвестиционного развития «Гипрогор» в 2011 году; </w:t>
      </w:r>
    </w:p>
    <w:p w:rsidR="00F732B8" w:rsidRPr="00F732B8" w:rsidRDefault="00F732B8" w:rsidP="006A58A2">
      <w:pPr>
        <w:pStyle w:val="ac"/>
        <w:numPr>
          <w:ilvl w:val="0"/>
          <w:numId w:val="113"/>
        </w:numPr>
        <w:tabs>
          <w:tab w:val="left" w:pos="1134"/>
        </w:tabs>
        <w:ind w:left="0" w:firstLine="709"/>
        <w:contextualSpacing w:val="0"/>
        <w:jc w:val="both"/>
        <w:rPr>
          <w:rFonts w:ascii="Arial" w:hAnsi="Arial" w:cs="Arial"/>
          <w:sz w:val="24"/>
          <w:szCs w:val="24"/>
        </w:rPr>
      </w:pPr>
      <w:r w:rsidRPr="00F732B8">
        <w:rPr>
          <w:rFonts w:ascii="Arial" w:hAnsi="Arial" w:cs="Arial"/>
          <w:sz w:val="24"/>
          <w:szCs w:val="24"/>
        </w:rPr>
        <w:t xml:space="preserve">«Схема водоснабжения и водоотведения муниципального образования город-курорт Кисловодск с 2013 по 2023 год», разработанная в 2013 году и утвержденная Постановлением Администрации МО </w:t>
      </w:r>
      <w:r w:rsidR="000E3A7B">
        <w:rPr>
          <w:rFonts w:ascii="Arial" w:hAnsi="Arial" w:cs="Arial"/>
          <w:sz w:val="24"/>
          <w:szCs w:val="24"/>
        </w:rPr>
        <w:t>города-курорта Кисловодска</w:t>
      </w:r>
      <w:r w:rsidRPr="00F732B8">
        <w:rPr>
          <w:rFonts w:ascii="Arial" w:hAnsi="Arial" w:cs="Arial"/>
          <w:sz w:val="24"/>
          <w:szCs w:val="24"/>
        </w:rPr>
        <w:t xml:space="preserve"> №1330 от 31 декабря 2013 года</w:t>
      </w:r>
      <w:r w:rsidR="00BB4394">
        <w:rPr>
          <w:rFonts w:ascii="Arial" w:hAnsi="Arial" w:cs="Arial"/>
          <w:sz w:val="24"/>
          <w:szCs w:val="24"/>
        </w:rPr>
        <w:t>»</w:t>
      </w:r>
      <w:r w:rsidRPr="00F732B8">
        <w:rPr>
          <w:rFonts w:ascii="Arial" w:hAnsi="Arial" w:cs="Arial"/>
          <w:sz w:val="24"/>
          <w:szCs w:val="24"/>
        </w:rPr>
        <w:t>;</w:t>
      </w:r>
    </w:p>
    <w:p w:rsidR="00F732B8" w:rsidRPr="00F732B8" w:rsidRDefault="00F732B8" w:rsidP="006A58A2">
      <w:pPr>
        <w:pStyle w:val="ac"/>
        <w:numPr>
          <w:ilvl w:val="0"/>
          <w:numId w:val="113"/>
        </w:numPr>
        <w:tabs>
          <w:tab w:val="left" w:pos="1134"/>
        </w:tabs>
        <w:ind w:left="0" w:firstLine="709"/>
        <w:contextualSpacing w:val="0"/>
        <w:jc w:val="both"/>
        <w:rPr>
          <w:rFonts w:ascii="Arial" w:hAnsi="Arial" w:cs="Arial"/>
          <w:sz w:val="24"/>
          <w:szCs w:val="24"/>
        </w:rPr>
      </w:pPr>
      <w:r w:rsidRPr="00F732B8">
        <w:rPr>
          <w:rFonts w:ascii="Arial" w:hAnsi="Arial" w:cs="Arial"/>
          <w:sz w:val="24"/>
          <w:szCs w:val="24"/>
        </w:rPr>
        <w:t>Муниципальная программа города-курорта Кисловодска «Развитие жилищно-коммунального хозяйства», утверждена постановлением администрации города-курорта Кисловодска от 29.12.2018 № 1218 (срок реализации 2016 – 2021 годы);</w:t>
      </w:r>
    </w:p>
    <w:p w:rsidR="00F732B8" w:rsidRPr="00F732B8" w:rsidRDefault="00F732B8" w:rsidP="006A58A2">
      <w:pPr>
        <w:pStyle w:val="ac"/>
        <w:numPr>
          <w:ilvl w:val="0"/>
          <w:numId w:val="113"/>
        </w:numPr>
        <w:tabs>
          <w:tab w:val="left" w:pos="1134"/>
        </w:tabs>
        <w:ind w:left="0" w:firstLine="709"/>
        <w:contextualSpacing w:val="0"/>
        <w:jc w:val="both"/>
        <w:rPr>
          <w:rFonts w:ascii="Arial" w:hAnsi="Arial" w:cs="Arial"/>
          <w:sz w:val="24"/>
          <w:szCs w:val="24"/>
        </w:rPr>
      </w:pPr>
      <w:r w:rsidRPr="00F732B8">
        <w:rPr>
          <w:rFonts w:ascii="Arial" w:hAnsi="Arial" w:cs="Arial"/>
          <w:sz w:val="24"/>
          <w:szCs w:val="24"/>
        </w:rPr>
        <w:t xml:space="preserve">Инвестиционная программа ГУП СК «Ставрополькрайводоканал» в сфере холодного водоснабжение и водоотведения на 2020-2023 годы, </w:t>
      </w:r>
      <w:r w:rsidRPr="00F732B8">
        <w:rPr>
          <w:rFonts w:ascii="Arial" w:hAnsi="Arial" w:cs="Arial"/>
          <w:sz w:val="24"/>
          <w:szCs w:val="24"/>
        </w:rPr>
        <w:lastRenderedPageBreak/>
        <w:t>утвержденная Приказом Министерства жилищно-коммунального хозяйства Ставропольского края от 28 декабря 2019 г. №358;</w:t>
      </w:r>
    </w:p>
    <w:p w:rsidR="00F732B8" w:rsidRPr="00F732B8" w:rsidRDefault="00F732B8" w:rsidP="006A58A2">
      <w:pPr>
        <w:pStyle w:val="ac"/>
        <w:numPr>
          <w:ilvl w:val="0"/>
          <w:numId w:val="113"/>
        </w:numPr>
        <w:tabs>
          <w:tab w:val="left" w:pos="1134"/>
        </w:tabs>
        <w:ind w:left="0" w:firstLine="709"/>
        <w:contextualSpacing w:val="0"/>
        <w:jc w:val="both"/>
        <w:rPr>
          <w:rFonts w:ascii="Arial" w:hAnsi="Arial" w:cs="Arial"/>
          <w:sz w:val="24"/>
          <w:szCs w:val="24"/>
        </w:rPr>
      </w:pPr>
      <w:r w:rsidRPr="00F732B8">
        <w:rPr>
          <w:rFonts w:ascii="Arial" w:hAnsi="Arial" w:cs="Arial"/>
          <w:sz w:val="24"/>
          <w:szCs w:val="24"/>
        </w:rPr>
        <w:t>«Схема и программа развития электроэнергетики Ставропольского края на 2020-2024 годы», утвержденная распоряжением Губернатора Ставропольского края от 30 августа 2019 г. № 446-р;</w:t>
      </w:r>
    </w:p>
    <w:p w:rsidR="00D4466F" w:rsidRDefault="00F732B8" w:rsidP="006A58A2">
      <w:pPr>
        <w:pStyle w:val="ac"/>
        <w:numPr>
          <w:ilvl w:val="0"/>
          <w:numId w:val="113"/>
        </w:numPr>
        <w:tabs>
          <w:tab w:val="left" w:pos="1134"/>
        </w:tabs>
        <w:ind w:left="0" w:firstLine="709"/>
        <w:contextualSpacing w:val="0"/>
        <w:jc w:val="both"/>
        <w:rPr>
          <w:rFonts w:ascii="Arial" w:hAnsi="Arial" w:cs="Arial"/>
          <w:sz w:val="24"/>
          <w:szCs w:val="24"/>
        </w:rPr>
      </w:pPr>
      <w:r w:rsidRPr="00F732B8">
        <w:rPr>
          <w:rFonts w:ascii="Arial" w:hAnsi="Arial" w:cs="Arial"/>
          <w:sz w:val="24"/>
          <w:szCs w:val="24"/>
        </w:rPr>
        <w:t>Краевая программа «Газификация жилищно-коммунального хозяйства, промышленных и иных организаций Ставропольского края на 2017-2021 годы» (с изменениями на 29 ноября 2019 года), утвержденная распоряжением Губернатора Ставропольского края от 6 февраля 2017 года №61-р;</w:t>
      </w:r>
    </w:p>
    <w:p w:rsidR="00F732B8" w:rsidRPr="00F732B8" w:rsidRDefault="00F732B8" w:rsidP="006A58A2">
      <w:pPr>
        <w:pStyle w:val="ac"/>
        <w:numPr>
          <w:ilvl w:val="0"/>
          <w:numId w:val="113"/>
        </w:numPr>
        <w:tabs>
          <w:tab w:val="left" w:pos="1134"/>
        </w:tabs>
        <w:ind w:left="0" w:firstLine="709"/>
        <w:contextualSpacing w:val="0"/>
        <w:jc w:val="both"/>
        <w:rPr>
          <w:rFonts w:ascii="Arial" w:hAnsi="Arial" w:cs="Arial"/>
          <w:sz w:val="24"/>
          <w:szCs w:val="24"/>
        </w:rPr>
      </w:pPr>
      <w:r w:rsidRPr="00F732B8">
        <w:rPr>
          <w:rFonts w:ascii="Arial" w:hAnsi="Arial" w:cs="Arial"/>
          <w:sz w:val="24"/>
          <w:szCs w:val="24"/>
        </w:rPr>
        <w:t>Данные, предоставленные филиалом ГУП Ставропольского края «Ставрополькрайводоканал» – Предгорный «Межрайводоканал» ПТП Кисловодское.</w:t>
      </w:r>
    </w:p>
    <w:p w:rsidR="00F732B8" w:rsidRPr="00F732B8" w:rsidRDefault="00F732B8" w:rsidP="00F732B8">
      <w:pPr>
        <w:ind w:firstLine="709"/>
        <w:jc w:val="both"/>
        <w:rPr>
          <w:rFonts w:ascii="Arial" w:hAnsi="Arial" w:cs="Arial"/>
          <w:sz w:val="24"/>
          <w:szCs w:val="24"/>
        </w:rPr>
      </w:pPr>
    </w:p>
    <w:p w:rsidR="00A52881" w:rsidRPr="009E5463" w:rsidRDefault="00A52881" w:rsidP="00440E9B">
      <w:pPr>
        <w:ind w:left="426"/>
        <w:jc w:val="both"/>
        <w:outlineLvl w:val="2"/>
        <w:rPr>
          <w:rFonts w:ascii="Arial Narrow" w:hAnsi="Arial Narrow" w:cs="Arial"/>
          <w:color w:val="1F497D" w:themeColor="text2"/>
          <w:sz w:val="28"/>
          <w:szCs w:val="28"/>
        </w:rPr>
      </w:pPr>
      <w:bookmarkStart w:id="92" w:name="_Toc55335726"/>
      <w:bookmarkStart w:id="93" w:name="_Toc75254964"/>
      <w:r w:rsidRPr="009E5463">
        <w:rPr>
          <w:rFonts w:ascii="Arial Narrow" w:hAnsi="Arial Narrow" w:cs="Arial"/>
          <w:color w:val="1F497D" w:themeColor="text2"/>
          <w:sz w:val="28"/>
          <w:szCs w:val="28"/>
        </w:rPr>
        <w:t>2.10.1 Водоснабжение и водоотведение</w:t>
      </w:r>
      <w:bookmarkEnd w:id="92"/>
      <w:bookmarkEnd w:id="93"/>
      <w:r w:rsidRPr="009E5463">
        <w:rPr>
          <w:rFonts w:ascii="Arial Narrow" w:hAnsi="Arial Narrow" w:cs="Arial"/>
          <w:color w:val="1F497D" w:themeColor="text2"/>
          <w:sz w:val="28"/>
          <w:szCs w:val="28"/>
        </w:rPr>
        <w:t xml:space="preserve"> </w:t>
      </w:r>
    </w:p>
    <w:p w:rsidR="00D04BD4" w:rsidRPr="00D04BD4" w:rsidRDefault="00D04BD4" w:rsidP="00D4466F">
      <w:pPr>
        <w:ind w:firstLine="709"/>
        <w:jc w:val="both"/>
        <w:rPr>
          <w:rFonts w:ascii="Arial" w:hAnsi="Arial" w:cs="Arial"/>
          <w:sz w:val="24"/>
          <w:szCs w:val="24"/>
        </w:rPr>
      </w:pPr>
      <w:r w:rsidRPr="00D04BD4">
        <w:rPr>
          <w:rFonts w:ascii="Arial" w:hAnsi="Arial" w:cs="Arial"/>
          <w:sz w:val="24"/>
          <w:szCs w:val="24"/>
        </w:rPr>
        <w:t xml:space="preserve">Система централизованного водоснабжения городского округа представляет собой совокупность инженерных сооружений и технологических процессов, направленных на обеспечение питьевой и технической водой потребителей, которых условно можно разделить на три категории: население, бюджетные организации и прочие потребители. </w:t>
      </w:r>
    </w:p>
    <w:p w:rsidR="00D04BD4" w:rsidRPr="00D04BD4" w:rsidRDefault="00D04BD4" w:rsidP="00D4466F">
      <w:pPr>
        <w:ind w:firstLine="709"/>
        <w:jc w:val="both"/>
        <w:rPr>
          <w:rFonts w:ascii="Arial" w:hAnsi="Arial" w:cs="Arial"/>
          <w:sz w:val="24"/>
          <w:szCs w:val="24"/>
        </w:rPr>
      </w:pPr>
      <w:r w:rsidRPr="00D04BD4">
        <w:rPr>
          <w:rFonts w:ascii="Arial" w:hAnsi="Arial" w:cs="Arial"/>
          <w:sz w:val="24"/>
          <w:szCs w:val="24"/>
        </w:rPr>
        <w:t xml:space="preserve">Процесс обеспечения потребителей водой условно разделен на три составляющих: </w:t>
      </w:r>
    </w:p>
    <w:p w:rsidR="00D04BD4" w:rsidRPr="00D04BD4" w:rsidRDefault="00D04BD4" w:rsidP="00002FC2">
      <w:pPr>
        <w:pStyle w:val="ac"/>
        <w:widowControl w:val="0"/>
        <w:numPr>
          <w:ilvl w:val="0"/>
          <w:numId w:val="48"/>
        </w:numPr>
        <w:tabs>
          <w:tab w:val="left" w:pos="993"/>
        </w:tabs>
        <w:suppressAutoHyphens/>
        <w:autoSpaceDE w:val="0"/>
        <w:autoSpaceDN w:val="0"/>
        <w:adjustRightInd w:val="0"/>
        <w:ind w:left="0" w:firstLine="709"/>
        <w:contextualSpacing w:val="0"/>
        <w:jc w:val="both"/>
        <w:rPr>
          <w:rFonts w:ascii="Arial" w:hAnsi="Arial" w:cs="Arial"/>
          <w:bCs/>
          <w:sz w:val="24"/>
          <w:szCs w:val="24"/>
        </w:rPr>
      </w:pPr>
      <w:r w:rsidRPr="00D04BD4">
        <w:rPr>
          <w:rFonts w:ascii="Arial" w:hAnsi="Arial" w:cs="Arial"/>
          <w:sz w:val="24"/>
          <w:szCs w:val="24"/>
        </w:rPr>
        <w:t xml:space="preserve">забор </w:t>
      </w:r>
      <w:r w:rsidRPr="00D04BD4">
        <w:rPr>
          <w:rFonts w:ascii="Arial" w:hAnsi="Arial" w:cs="Arial"/>
          <w:bCs/>
          <w:sz w:val="24"/>
          <w:szCs w:val="24"/>
        </w:rPr>
        <w:t>воды на источнике с последующей транспортировкой на сооружения водоподготовки;</w:t>
      </w:r>
    </w:p>
    <w:p w:rsidR="00D04BD4" w:rsidRPr="00D04BD4" w:rsidRDefault="00D04BD4" w:rsidP="00002FC2">
      <w:pPr>
        <w:pStyle w:val="ac"/>
        <w:widowControl w:val="0"/>
        <w:numPr>
          <w:ilvl w:val="0"/>
          <w:numId w:val="48"/>
        </w:numPr>
        <w:tabs>
          <w:tab w:val="left" w:pos="993"/>
        </w:tabs>
        <w:suppressAutoHyphens/>
        <w:autoSpaceDE w:val="0"/>
        <w:autoSpaceDN w:val="0"/>
        <w:adjustRightInd w:val="0"/>
        <w:ind w:left="0" w:firstLine="709"/>
        <w:contextualSpacing w:val="0"/>
        <w:jc w:val="both"/>
        <w:rPr>
          <w:rFonts w:ascii="Arial" w:hAnsi="Arial" w:cs="Arial"/>
          <w:bCs/>
          <w:sz w:val="24"/>
          <w:szCs w:val="24"/>
        </w:rPr>
      </w:pPr>
      <w:r w:rsidRPr="00D04BD4">
        <w:rPr>
          <w:rFonts w:ascii="Arial" w:hAnsi="Arial" w:cs="Arial"/>
          <w:bCs/>
          <w:sz w:val="24"/>
          <w:szCs w:val="24"/>
        </w:rPr>
        <w:t xml:space="preserve">приведение качества исходной воды в соответствие нормативным требованиям в процессе водоподготовки; </w:t>
      </w:r>
    </w:p>
    <w:p w:rsidR="00D04BD4" w:rsidRPr="00D04BD4" w:rsidRDefault="00D04BD4" w:rsidP="00002FC2">
      <w:pPr>
        <w:pStyle w:val="ac"/>
        <w:widowControl w:val="0"/>
        <w:numPr>
          <w:ilvl w:val="0"/>
          <w:numId w:val="48"/>
        </w:numPr>
        <w:tabs>
          <w:tab w:val="left" w:pos="993"/>
        </w:tabs>
        <w:suppressAutoHyphens/>
        <w:autoSpaceDE w:val="0"/>
        <w:autoSpaceDN w:val="0"/>
        <w:adjustRightInd w:val="0"/>
        <w:ind w:left="0" w:firstLine="709"/>
        <w:contextualSpacing w:val="0"/>
        <w:jc w:val="both"/>
        <w:rPr>
          <w:rFonts w:ascii="Arial" w:hAnsi="Arial" w:cs="Arial"/>
          <w:bCs/>
          <w:sz w:val="24"/>
          <w:szCs w:val="24"/>
        </w:rPr>
      </w:pPr>
      <w:r w:rsidRPr="00D04BD4">
        <w:rPr>
          <w:rFonts w:ascii="Arial" w:hAnsi="Arial" w:cs="Arial"/>
          <w:bCs/>
          <w:sz w:val="24"/>
          <w:szCs w:val="24"/>
        </w:rPr>
        <w:t>транспортировка воды потребителям.</w:t>
      </w:r>
    </w:p>
    <w:p w:rsidR="00D04BD4" w:rsidRPr="00D04BD4" w:rsidRDefault="00AC161C" w:rsidP="00D4466F">
      <w:pPr>
        <w:ind w:firstLine="709"/>
        <w:jc w:val="both"/>
        <w:rPr>
          <w:rFonts w:ascii="Arial" w:hAnsi="Arial" w:cs="Arial"/>
          <w:sz w:val="24"/>
          <w:szCs w:val="24"/>
        </w:rPr>
      </w:pPr>
      <w:r w:rsidRPr="00D04BD4">
        <w:rPr>
          <w:rFonts w:ascii="Arial" w:hAnsi="Arial" w:cs="Arial"/>
          <w:sz w:val="24"/>
          <w:szCs w:val="24"/>
        </w:rPr>
        <w:t xml:space="preserve">Единственным </w:t>
      </w:r>
      <w:r w:rsidR="00D04BD4" w:rsidRPr="00D04BD4">
        <w:rPr>
          <w:rFonts w:ascii="Arial" w:hAnsi="Arial" w:cs="Arial"/>
          <w:sz w:val="24"/>
          <w:szCs w:val="24"/>
        </w:rPr>
        <w:t>поставщиком услуги централизованного холодного водоснабжения на территории городского округа является филиал ГУП Ставропольского края «Ставрополькрайводоканал» – Предгорный «Межрайводоканал» ПТП Кисловодское. Предприятие также занимается эксплуатацией систем водоснабжения и водоотведения: Аликоновки, Зеленогорского, Белореченского, Индустрии, Луначарского, Нарзанного, Новокисловодского.</w:t>
      </w:r>
    </w:p>
    <w:p w:rsidR="00D04BD4" w:rsidRPr="00D04BD4" w:rsidRDefault="00D04BD4" w:rsidP="00D4466F">
      <w:pPr>
        <w:ind w:firstLine="709"/>
        <w:jc w:val="both"/>
        <w:rPr>
          <w:rFonts w:ascii="Arial" w:hAnsi="Arial" w:cs="Arial"/>
          <w:sz w:val="24"/>
          <w:szCs w:val="24"/>
        </w:rPr>
      </w:pPr>
      <w:r w:rsidRPr="00D04BD4">
        <w:rPr>
          <w:rFonts w:ascii="Arial" w:hAnsi="Arial" w:cs="Arial"/>
          <w:sz w:val="24"/>
          <w:szCs w:val="24"/>
        </w:rPr>
        <w:t>В ведении данной организации находятся источники «Лермонтовские №</w:t>
      </w:r>
      <w:r w:rsidR="002618C8">
        <w:rPr>
          <w:rFonts w:ascii="Arial" w:hAnsi="Arial" w:cs="Arial"/>
          <w:sz w:val="24"/>
          <w:szCs w:val="24"/>
        </w:rPr>
        <w:t>1,</w:t>
      </w:r>
      <w:r w:rsidRPr="00D04BD4">
        <w:rPr>
          <w:rFonts w:ascii="Arial" w:hAnsi="Arial" w:cs="Arial"/>
          <w:sz w:val="24"/>
          <w:szCs w:val="24"/>
        </w:rPr>
        <w:t>№2», а также сети водоснабжения и насосные станции, расположенные на тер</w:t>
      </w:r>
      <w:r w:rsidR="00516EAE">
        <w:rPr>
          <w:rFonts w:ascii="Arial" w:hAnsi="Arial" w:cs="Arial"/>
          <w:sz w:val="24"/>
          <w:szCs w:val="24"/>
        </w:rPr>
        <w:t xml:space="preserve">ритории городского округа города-курорта </w:t>
      </w:r>
      <w:r w:rsidRPr="00D04BD4">
        <w:rPr>
          <w:rFonts w:ascii="Arial" w:hAnsi="Arial" w:cs="Arial"/>
          <w:sz w:val="24"/>
          <w:szCs w:val="24"/>
        </w:rPr>
        <w:t>Кисловодск</w:t>
      </w:r>
      <w:r w:rsidR="00516EAE">
        <w:rPr>
          <w:rFonts w:ascii="Arial" w:hAnsi="Arial" w:cs="Arial"/>
          <w:sz w:val="24"/>
          <w:szCs w:val="24"/>
        </w:rPr>
        <w:t>а</w:t>
      </w:r>
      <w:r w:rsidRPr="00D04BD4">
        <w:rPr>
          <w:rFonts w:ascii="Arial" w:hAnsi="Arial" w:cs="Arial"/>
          <w:sz w:val="24"/>
          <w:szCs w:val="24"/>
        </w:rPr>
        <w:t>. Большая часть водного ресурса покупная, подается в сеть из источников «Теплушка», «Близнецы», «Находка», а также из Эшкаконского водохранилища, которые эксплуатируются ГКУ Ставропольского Края «УСЭСПН».</w:t>
      </w:r>
    </w:p>
    <w:p w:rsidR="00D04BD4" w:rsidRPr="00D04BD4" w:rsidRDefault="00D04BD4" w:rsidP="00D4466F">
      <w:pPr>
        <w:ind w:firstLine="709"/>
        <w:jc w:val="both"/>
        <w:rPr>
          <w:rFonts w:ascii="Arial" w:hAnsi="Arial" w:cs="Arial"/>
          <w:sz w:val="24"/>
          <w:szCs w:val="24"/>
        </w:rPr>
      </w:pPr>
      <w:r w:rsidRPr="00516EAE">
        <w:rPr>
          <w:rFonts w:ascii="Arial" w:hAnsi="Arial" w:cs="Arial"/>
          <w:b/>
          <w:sz w:val="24"/>
          <w:szCs w:val="24"/>
        </w:rPr>
        <w:t>Источниками хозяйственно-питьевого водоснабжения</w:t>
      </w:r>
      <w:r w:rsidRPr="00D04BD4">
        <w:rPr>
          <w:rFonts w:ascii="Arial" w:hAnsi="Arial" w:cs="Arial"/>
          <w:sz w:val="24"/>
          <w:szCs w:val="24"/>
        </w:rPr>
        <w:t xml:space="preserve"> централизованной системы водоснабжения являются поверхностные и подземные воды. </w:t>
      </w:r>
    </w:p>
    <w:p w:rsidR="00D04BD4" w:rsidRPr="00D04BD4" w:rsidRDefault="00D04BD4" w:rsidP="00D4466F">
      <w:pPr>
        <w:ind w:firstLine="709"/>
        <w:jc w:val="both"/>
        <w:rPr>
          <w:rFonts w:ascii="Arial" w:hAnsi="Arial" w:cs="Arial"/>
          <w:sz w:val="24"/>
          <w:szCs w:val="24"/>
        </w:rPr>
      </w:pPr>
      <w:r w:rsidRPr="00D04BD4">
        <w:rPr>
          <w:rFonts w:ascii="Arial" w:hAnsi="Arial" w:cs="Arial"/>
          <w:sz w:val="24"/>
          <w:szCs w:val="24"/>
        </w:rPr>
        <w:t xml:space="preserve">В качестве поверхностных источников используются Эшкаконское водохранилище и Большой Ставропольский канал. </w:t>
      </w:r>
    </w:p>
    <w:p w:rsidR="00D04BD4" w:rsidRPr="00D04BD4" w:rsidRDefault="00D04BD4" w:rsidP="00D4466F">
      <w:pPr>
        <w:ind w:firstLine="709"/>
        <w:jc w:val="both"/>
        <w:rPr>
          <w:rFonts w:ascii="Arial" w:hAnsi="Arial" w:cs="Arial"/>
          <w:sz w:val="24"/>
          <w:szCs w:val="24"/>
        </w:rPr>
      </w:pPr>
      <w:r w:rsidRPr="00D04BD4">
        <w:rPr>
          <w:rFonts w:ascii="Arial" w:hAnsi="Arial" w:cs="Arial"/>
          <w:sz w:val="24"/>
          <w:szCs w:val="24"/>
        </w:rPr>
        <w:lastRenderedPageBreak/>
        <w:t xml:space="preserve">Запасы пресных подземных вод, используемых для хозяйственно-питьевого водоснабжения </w:t>
      </w:r>
      <w:r w:rsidR="00FD4260">
        <w:rPr>
          <w:rFonts w:ascii="Arial" w:hAnsi="Arial" w:cs="Arial"/>
          <w:sz w:val="24"/>
          <w:szCs w:val="24"/>
        </w:rPr>
        <w:t xml:space="preserve">города-курорта, </w:t>
      </w:r>
      <w:r w:rsidRPr="00D04BD4">
        <w:rPr>
          <w:rFonts w:ascii="Arial" w:hAnsi="Arial" w:cs="Arial"/>
          <w:sz w:val="24"/>
          <w:szCs w:val="24"/>
        </w:rPr>
        <w:t xml:space="preserve">определены дебитом трех источников-каптированных родников, расположенных близ </w:t>
      </w:r>
      <w:r w:rsidR="00FD4260">
        <w:rPr>
          <w:rFonts w:ascii="Arial" w:hAnsi="Arial" w:cs="Arial"/>
          <w:sz w:val="24"/>
          <w:szCs w:val="24"/>
        </w:rPr>
        <w:t>города-курорта.</w:t>
      </w:r>
      <w:r w:rsidRPr="00D04BD4">
        <w:rPr>
          <w:rFonts w:ascii="Arial" w:hAnsi="Arial" w:cs="Arial"/>
          <w:sz w:val="24"/>
          <w:szCs w:val="24"/>
        </w:rPr>
        <w:t xml:space="preserve">Кроме того, из подземных источников осуществляется техническое водоснабжение. </w:t>
      </w:r>
    </w:p>
    <w:p w:rsidR="00D04BD4" w:rsidRPr="00D04BD4" w:rsidRDefault="00D04BD4" w:rsidP="00D4466F">
      <w:pPr>
        <w:ind w:firstLine="709"/>
        <w:jc w:val="both"/>
        <w:rPr>
          <w:rFonts w:ascii="Arial" w:hAnsi="Arial" w:cs="Arial"/>
          <w:sz w:val="24"/>
          <w:szCs w:val="24"/>
        </w:rPr>
      </w:pPr>
      <w:r w:rsidRPr="00D04BD4">
        <w:rPr>
          <w:rFonts w:ascii="Arial" w:hAnsi="Arial" w:cs="Arial"/>
          <w:sz w:val="24"/>
          <w:szCs w:val="24"/>
        </w:rPr>
        <w:t>Общий объем подачи воды питьевого качества в г</w:t>
      </w:r>
      <w:r w:rsidR="00516EAE">
        <w:rPr>
          <w:rFonts w:ascii="Arial" w:hAnsi="Arial" w:cs="Arial"/>
          <w:sz w:val="24"/>
          <w:szCs w:val="24"/>
        </w:rPr>
        <w:t>ородском округе</w:t>
      </w:r>
      <w:r w:rsidRPr="00D04BD4">
        <w:rPr>
          <w:rFonts w:ascii="Arial" w:hAnsi="Arial" w:cs="Arial"/>
          <w:sz w:val="24"/>
          <w:szCs w:val="24"/>
        </w:rPr>
        <w:t xml:space="preserve"> в 201</w:t>
      </w:r>
      <w:r w:rsidR="00D4466F">
        <w:rPr>
          <w:rFonts w:ascii="Arial" w:hAnsi="Arial" w:cs="Arial"/>
          <w:sz w:val="24"/>
          <w:szCs w:val="24"/>
        </w:rPr>
        <w:t>9</w:t>
      </w:r>
      <w:r w:rsidRPr="00D04BD4">
        <w:rPr>
          <w:rFonts w:ascii="Arial" w:hAnsi="Arial" w:cs="Arial"/>
          <w:sz w:val="24"/>
          <w:szCs w:val="24"/>
        </w:rPr>
        <w:t xml:space="preserve"> году составила 47,5 тыс. м</w:t>
      </w:r>
      <w:r w:rsidRPr="00D04BD4">
        <w:rPr>
          <w:rFonts w:ascii="Arial" w:hAnsi="Arial" w:cs="Arial"/>
          <w:sz w:val="24"/>
          <w:szCs w:val="24"/>
          <w:vertAlign w:val="superscript"/>
        </w:rPr>
        <w:t>3</w:t>
      </w:r>
      <w:r w:rsidRPr="00D04BD4">
        <w:rPr>
          <w:rFonts w:ascii="Arial" w:hAnsi="Arial" w:cs="Arial"/>
          <w:sz w:val="24"/>
          <w:szCs w:val="24"/>
        </w:rPr>
        <w:t xml:space="preserve">/сут. </w:t>
      </w:r>
    </w:p>
    <w:p w:rsidR="00D04BD4" w:rsidRPr="00D04BD4" w:rsidRDefault="00D04BD4" w:rsidP="00D4466F">
      <w:pPr>
        <w:ind w:firstLine="709"/>
        <w:jc w:val="both"/>
        <w:rPr>
          <w:rFonts w:ascii="Arial" w:hAnsi="Arial" w:cs="Arial"/>
          <w:sz w:val="24"/>
          <w:szCs w:val="24"/>
        </w:rPr>
      </w:pPr>
      <w:r w:rsidRPr="00D04BD4">
        <w:rPr>
          <w:rFonts w:ascii="Arial" w:hAnsi="Arial" w:cs="Arial"/>
          <w:sz w:val="24"/>
          <w:szCs w:val="24"/>
        </w:rPr>
        <w:t xml:space="preserve">Ниже приводится краткая характеристика источников централизованного водоснабжения </w:t>
      </w:r>
      <w:r w:rsidR="00A91821">
        <w:rPr>
          <w:rFonts w:ascii="Arial" w:hAnsi="Arial" w:cs="Arial"/>
          <w:sz w:val="24"/>
          <w:szCs w:val="24"/>
        </w:rPr>
        <w:t>город-курорт Кисловодск</w:t>
      </w:r>
      <w:r w:rsidRPr="00D04BD4">
        <w:rPr>
          <w:rFonts w:ascii="Arial" w:hAnsi="Arial" w:cs="Arial"/>
          <w:sz w:val="24"/>
          <w:szCs w:val="24"/>
        </w:rPr>
        <w:t>.</w:t>
      </w:r>
    </w:p>
    <w:p w:rsidR="00D04BD4" w:rsidRPr="00D04BD4" w:rsidRDefault="00D04BD4" w:rsidP="00D4466F">
      <w:pPr>
        <w:ind w:firstLine="709"/>
        <w:jc w:val="both"/>
        <w:rPr>
          <w:rFonts w:ascii="Arial" w:hAnsi="Arial" w:cs="Arial"/>
          <w:sz w:val="24"/>
          <w:szCs w:val="24"/>
        </w:rPr>
      </w:pPr>
      <w:r w:rsidRPr="00516EAE">
        <w:rPr>
          <w:rFonts w:ascii="Arial" w:hAnsi="Arial" w:cs="Arial"/>
          <w:i/>
          <w:sz w:val="24"/>
          <w:szCs w:val="24"/>
        </w:rPr>
        <w:t>Поверхностные источники</w:t>
      </w:r>
      <w:r w:rsidR="00516EAE">
        <w:rPr>
          <w:rFonts w:ascii="Arial" w:hAnsi="Arial" w:cs="Arial"/>
          <w:i/>
          <w:sz w:val="24"/>
          <w:szCs w:val="24"/>
        </w:rPr>
        <w:t xml:space="preserve">. </w:t>
      </w:r>
      <w:r w:rsidRPr="00516EAE">
        <w:rPr>
          <w:rFonts w:ascii="Arial" w:hAnsi="Arial" w:cs="Arial"/>
          <w:sz w:val="24"/>
          <w:szCs w:val="24"/>
        </w:rPr>
        <w:t>Эшкаконское</w:t>
      </w:r>
      <w:r w:rsidRPr="00D04BD4">
        <w:rPr>
          <w:rFonts w:ascii="Arial" w:hAnsi="Arial" w:cs="Arial"/>
          <w:sz w:val="24"/>
          <w:szCs w:val="24"/>
        </w:rPr>
        <w:t xml:space="preserve"> водохранилище (р. Эшкакон)</w:t>
      </w:r>
      <w:r w:rsidR="00516EAE">
        <w:rPr>
          <w:rFonts w:ascii="Arial" w:hAnsi="Arial" w:cs="Arial"/>
          <w:sz w:val="24"/>
          <w:szCs w:val="24"/>
        </w:rPr>
        <w:t xml:space="preserve">. </w:t>
      </w:r>
    </w:p>
    <w:p w:rsidR="00D04BD4" w:rsidRPr="00D04BD4" w:rsidRDefault="00D04BD4" w:rsidP="00D4466F">
      <w:pPr>
        <w:ind w:firstLine="709"/>
        <w:jc w:val="both"/>
        <w:rPr>
          <w:rFonts w:ascii="Arial" w:hAnsi="Arial" w:cs="Arial"/>
          <w:sz w:val="24"/>
          <w:szCs w:val="24"/>
        </w:rPr>
      </w:pPr>
      <w:r w:rsidRPr="00D04BD4">
        <w:rPr>
          <w:rFonts w:ascii="Arial" w:hAnsi="Arial" w:cs="Arial"/>
          <w:sz w:val="24"/>
          <w:szCs w:val="24"/>
        </w:rPr>
        <w:t>Забор воды производится из регулирующего водохранилища. Эксплуатация основного комплекса водозаборных и очистных сооружений ведется с 1956 года. Проектная производительность комплекса – 100,0 тыс. м</w:t>
      </w:r>
      <w:r w:rsidRPr="00D04BD4">
        <w:rPr>
          <w:rFonts w:ascii="Arial" w:hAnsi="Arial" w:cs="Arial"/>
          <w:sz w:val="24"/>
          <w:szCs w:val="24"/>
          <w:vertAlign w:val="superscript"/>
        </w:rPr>
        <w:t>3</w:t>
      </w:r>
      <w:r w:rsidRPr="00D04BD4">
        <w:rPr>
          <w:rFonts w:ascii="Arial" w:hAnsi="Arial" w:cs="Arial"/>
          <w:sz w:val="24"/>
          <w:szCs w:val="24"/>
        </w:rPr>
        <w:t>/сут</w:t>
      </w:r>
      <w:r w:rsidR="00516EAE">
        <w:rPr>
          <w:rFonts w:ascii="Arial" w:hAnsi="Arial" w:cs="Arial"/>
          <w:sz w:val="24"/>
          <w:szCs w:val="24"/>
        </w:rPr>
        <w:t>.</w:t>
      </w:r>
      <w:r w:rsidRPr="00D04BD4">
        <w:rPr>
          <w:rFonts w:ascii="Arial" w:hAnsi="Arial" w:cs="Arial"/>
          <w:sz w:val="24"/>
          <w:szCs w:val="24"/>
        </w:rPr>
        <w:t>,</w:t>
      </w:r>
      <w:r w:rsidR="00516EAE">
        <w:rPr>
          <w:rFonts w:ascii="Arial" w:hAnsi="Arial" w:cs="Arial"/>
          <w:sz w:val="24"/>
          <w:szCs w:val="24"/>
        </w:rPr>
        <w:t xml:space="preserve"> </w:t>
      </w:r>
      <w:r w:rsidRPr="00D04BD4">
        <w:rPr>
          <w:rFonts w:ascii="Arial" w:hAnsi="Arial" w:cs="Arial"/>
          <w:sz w:val="24"/>
          <w:szCs w:val="24"/>
        </w:rPr>
        <w:t>производительность на текущий момент составляет 85,0 тыс. м</w:t>
      </w:r>
      <w:r w:rsidRPr="00D04BD4">
        <w:rPr>
          <w:rFonts w:ascii="Arial" w:hAnsi="Arial" w:cs="Arial"/>
          <w:sz w:val="24"/>
          <w:szCs w:val="24"/>
          <w:vertAlign w:val="superscript"/>
        </w:rPr>
        <w:t>3</w:t>
      </w:r>
      <w:r w:rsidRPr="00D04BD4">
        <w:rPr>
          <w:rFonts w:ascii="Arial" w:hAnsi="Arial" w:cs="Arial"/>
          <w:sz w:val="24"/>
          <w:szCs w:val="24"/>
        </w:rPr>
        <w:t>/сут</w:t>
      </w:r>
      <w:r w:rsidR="00516EAE">
        <w:rPr>
          <w:rFonts w:ascii="Arial" w:hAnsi="Arial" w:cs="Arial"/>
          <w:sz w:val="24"/>
          <w:szCs w:val="24"/>
        </w:rPr>
        <w:t>.</w:t>
      </w:r>
      <w:r w:rsidRPr="00D04BD4">
        <w:rPr>
          <w:rFonts w:ascii="Arial" w:hAnsi="Arial" w:cs="Arial"/>
          <w:sz w:val="24"/>
          <w:szCs w:val="24"/>
        </w:rPr>
        <w:t xml:space="preserve"> (при хорошем качестве исходной воды в водохранилище). При ухудшении качества исходной воды в период паводка производительность сооружений снижается до 60,0 тыс. м</w:t>
      </w:r>
      <w:r w:rsidRPr="00D04BD4">
        <w:rPr>
          <w:rFonts w:ascii="Arial" w:hAnsi="Arial" w:cs="Arial"/>
          <w:sz w:val="24"/>
          <w:szCs w:val="24"/>
          <w:vertAlign w:val="superscript"/>
        </w:rPr>
        <w:t>3</w:t>
      </w:r>
      <w:r w:rsidRPr="00D04BD4">
        <w:rPr>
          <w:rFonts w:ascii="Arial" w:hAnsi="Arial" w:cs="Arial"/>
          <w:sz w:val="24"/>
          <w:szCs w:val="24"/>
        </w:rPr>
        <w:t>/сут.</w:t>
      </w:r>
    </w:p>
    <w:p w:rsidR="00D04BD4" w:rsidRPr="00D04BD4" w:rsidRDefault="00D04BD4" w:rsidP="00D4466F">
      <w:pPr>
        <w:ind w:firstLine="709"/>
        <w:jc w:val="both"/>
        <w:rPr>
          <w:rFonts w:ascii="Arial" w:hAnsi="Arial" w:cs="Arial"/>
          <w:sz w:val="24"/>
          <w:szCs w:val="24"/>
        </w:rPr>
      </w:pPr>
      <w:r w:rsidRPr="00D04BD4">
        <w:rPr>
          <w:rFonts w:ascii="Arial" w:hAnsi="Arial" w:cs="Arial"/>
          <w:sz w:val="24"/>
          <w:szCs w:val="24"/>
        </w:rPr>
        <w:t>Основными технологическими процессами действующих очистных сооружений является: флокуляция, коагуляция, осветление и обеззараживание воды. Процесс осветления осуществляется по двухступенчатой схеме с отстаиванием в горизонтальных отстойниках и фильтрованием на скорых фильтрах. Обеззараживание очищенной фильтрацией воды производится жидким хлором перед резервуаром чистой воды (РЧВ) объемом 1000 м</w:t>
      </w:r>
      <w:r w:rsidRPr="00D04BD4">
        <w:rPr>
          <w:rFonts w:ascii="Arial" w:hAnsi="Arial" w:cs="Arial"/>
          <w:sz w:val="24"/>
          <w:szCs w:val="24"/>
          <w:vertAlign w:val="superscript"/>
        </w:rPr>
        <w:t>3</w:t>
      </w:r>
      <w:r w:rsidRPr="00D04BD4">
        <w:rPr>
          <w:rFonts w:ascii="Arial" w:hAnsi="Arial" w:cs="Arial"/>
          <w:sz w:val="24"/>
          <w:szCs w:val="24"/>
        </w:rPr>
        <w:t>.</w:t>
      </w:r>
    </w:p>
    <w:p w:rsidR="00D04BD4" w:rsidRPr="00D04BD4" w:rsidRDefault="00D04BD4" w:rsidP="00D4466F">
      <w:pPr>
        <w:ind w:firstLine="709"/>
        <w:jc w:val="both"/>
        <w:rPr>
          <w:rFonts w:ascii="Arial" w:hAnsi="Arial" w:cs="Arial"/>
          <w:sz w:val="24"/>
          <w:szCs w:val="24"/>
        </w:rPr>
      </w:pPr>
      <w:r w:rsidRPr="00D04BD4">
        <w:rPr>
          <w:rFonts w:ascii="Arial" w:hAnsi="Arial" w:cs="Arial"/>
          <w:sz w:val="24"/>
          <w:szCs w:val="24"/>
        </w:rPr>
        <w:t>От очистных сооружений вода поступает в РЧВ, и далее по двум водоводам диаметром 600 мм и 700 мм транспортируется в камеру переключений «Гора-Кольцо», расположенную в п. Мирный Предгорного муниципального района, откуда тремя трубопроводами диаметром 40</w:t>
      </w:r>
      <w:r w:rsidR="002618C8">
        <w:rPr>
          <w:rFonts w:ascii="Arial" w:hAnsi="Arial" w:cs="Arial"/>
          <w:sz w:val="24"/>
          <w:szCs w:val="24"/>
        </w:rPr>
        <w:t>0,</w:t>
      </w:r>
      <w:r w:rsidRPr="00D04BD4">
        <w:rPr>
          <w:rFonts w:ascii="Arial" w:hAnsi="Arial" w:cs="Arial"/>
          <w:sz w:val="24"/>
          <w:szCs w:val="24"/>
        </w:rPr>
        <w:t>600 и 600 мм подается в распределительную сеть г</w:t>
      </w:r>
      <w:r w:rsidR="00712A1F">
        <w:rPr>
          <w:rFonts w:ascii="Arial" w:hAnsi="Arial" w:cs="Arial"/>
          <w:sz w:val="24"/>
          <w:szCs w:val="24"/>
        </w:rPr>
        <w:t>орода-курорта Кисловодска</w:t>
      </w:r>
      <w:r w:rsidRPr="00D04BD4">
        <w:rPr>
          <w:rFonts w:ascii="Arial" w:hAnsi="Arial" w:cs="Arial"/>
          <w:sz w:val="24"/>
          <w:szCs w:val="24"/>
        </w:rPr>
        <w:t>, и отдельным трубопроводом диаметром 700 мм на НС №2 Кубанского водопровода, обеспечивающего водой г. Ессентуки, п. Белый Уголь и п. Подкумок.</w:t>
      </w:r>
    </w:p>
    <w:p w:rsidR="00D04BD4" w:rsidRPr="00D04BD4" w:rsidRDefault="00D04BD4" w:rsidP="00D4466F">
      <w:pPr>
        <w:ind w:firstLine="709"/>
        <w:jc w:val="both"/>
        <w:rPr>
          <w:rFonts w:ascii="Arial" w:hAnsi="Arial" w:cs="Arial"/>
          <w:sz w:val="24"/>
          <w:szCs w:val="24"/>
        </w:rPr>
      </w:pPr>
      <w:r w:rsidRPr="00D04BD4">
        <w:rPr>
          <w:rFonts w:ascii="Arial" w:hAnsi="Arial" w:cs="Arial"/>
          <w:sz w:val="24"/>
          <w:szCs w:val="24"/>
        </w:rPr>
        <w:t>Большой Ставропольский канал – дополнительный источник водоснабжения</w:t>
      </w:r>
      <w:r w:rsidR="00516EAE">
        <w:rPr>
          <w:rFonts w:ascii="Arial" w:hAnsi="Arial" w:cs="Arial"/>
          <w:sz w:val="24"/>
          <w:szCs w:val="24"/>
        </w:rPr>
        <w:t xml:space="preserve">. </w:t>
      </w:r>
      <w:r w:rsidRPr="00D04BD4">
        <w:rPr>
          <w:rFonts w:ascii="Arial" w:hAnsi="Arial" w:cs="Arial"/>
          <w:sz w:val="24"/>
          <w:szCs w:val="24"/>
        </w:rPr>
        <w:t xml:space="preserve">Транспортировка воды из Большого Ставропольского Канала (БСК) осуществляется через Кубанский водопровод. Забор воды на нужды водоснабжения осуществляется непосредственно из канала, а также из Кубанского водохранилища, входящего в систему БСК. </w:t>
      </w:r>
    </w:p>
    <w:p w:rsidR="00D04BD4" w:rsidRPr="00D04BD4" w:rsidRDefault="00D04BD4" w:rsidP="00D4466F">
      <w:pPr>
        <w:ind w:firstLine="709"/>
        <w:jc w:val="both"/>
        <w:rPr>
          <w:rFonts w:ascii="Arial" w:hAnsi="Arial" w:cs="Arial"/>
          <w:sz w:val="24"/>
          <w:szCs w:val="24"/>
        </w:rPr>
      </w:pPr>
      <w:r w:rsidRPr="00D04BD4">
        <w:rPr>
          <w:rFonts w:ascii="Arial" w:hAnsi="Arial" w:cs="Arial"/>
          <w:sz w:val="24"/>
          <w:szCs w:val="24"/>
        </w:rPr>
        <w:t>Из РЧВ, расположенных на территории сооружений водоподготовки (ОСВ) очищенная вода по трем самотечным водоводам поступает в резервуары Главной насосной станции (ГНС). От ГНС по водоводу диаметром 800 мм вода подается в РЧВ объемом 10000 м</w:t>
      </w:r>
      <w:r w:rsidRPr="00D04BD4">
        <w:rPr>
          <w:rFonts w:ascii="Arial" w:hAnsi="Arial" w:cs="Arial"/>
          <w:sz w:val="24"/>
          <w:szCs w:val="24"/>
          <w:vertAlign w:val="superscript"/>
        </w:rPr>
        <w:t>3</w:t>
      </w:r>
      <w:r w:rsidRPr="00D04BD4">
        <w:rPr>
          <w:rFonts w:ascii="Arial" w:hAnsi="Arial" w:cs="Arial"/>
          <w:sz w:val="24"/>
          <w:szCs w:val="24"/>
        </w:rPr>
        <w:t xml:space="preserve"> системы водоснабжения г. Ессентуки и в насосную станцию №1 (НС №1) Кубанского водопровода, расположенную в г. Ессентуки.</w:t>
      </w:r>
    </w:p>
    <w:p w:rsidR="00D04BD4" w:rsidRPr="00D04BD4" w:rsidRDefault="00D04BD4" w:rsidP="00D4466F">
      <w:pPr>
        <w:ind w:firstLine="709"/>
        <w:jc w:val="both"/>
        <w:rPr>
          <w:rFonts w:ascii="Arial" w:hAnsi="Arial" w:cs="Arial"/>
          <w:sz w:val="24"/>
          <w:szCs w:val="24"/>
        </w:rPr>
      </w:pPr>
      <w:r w:rsidRPr="00D04BD4">
        <w:rPr>
          <w:rFonts w:ascii="Arial" w:hAnsi="Arial" w:cs="Arial"/>
          <w:sz w:val="24"/>
          <w:szCs w:val="24"/>
        </w:rPr>
        <w:t>От НС №1 г. Ессентуки вода по водоводу диаметром 600 мм поступает в РЧВ объемом 3000 м</w:t>
      </w:r>
      <w:r w:rsidRPr="00D04BD4">
        <w:rPr>
          <w:rFonts w:ascii="Arial" w:hAnsi="Arial" w:cs="Arial"/>
          <w:sz w:val="24"/>
          <w:szCs w:val="24"/>
          <w:vertAlign w:val="superscript"/>
        </w:rPr>
        <w:t>3</w:t>
      </w:r>
      <w:r w:rsidRPr="00D04BD4">
        <w:rPr>
          <w:rFonts w:ascii="Arial" w:hAnsi="Arial" w:cs="Arial"/>
          <w:sz w:val="24"/>
          <w:szCs w:val="24"/>
        </w:rPr>
        <w:t xml:space="preserve"> на площадке НС №</w:t>
      </w:r>
      <w:r w:rsidR="002618C8">
        <w:rPr>
          <w:rFonts w:ascii="Arial" w:hAnsi="Arial" w:cs="Arial"/>
          <w:sz w:val="24"/>
          <w:szCs w:val="24"/>
        </w:rPr>
        <w:t>2,</w:t>
      </w:r>
      <w:r w:rsidR="00A87B2A">
        <w:rPr>
          <w:rFonts w:ascii="Arial" w:hAnsi="Arial" w:cs="Arial"/>
          <w:sz w:val="24"/>
          <w:szCs w:val="24"/>
        </w:rPr>
        <w:t xml:space="preserve"> </w:t>
      </w:r>
      <w:r w:rsidRPr="00D04BD4">
        <w:rPr>
          <w:rFonts w:ascii="Arial" w:hAnsi="Arial" w:cs="Arial"/>
          <w:sz w:val="24"/>
          <w:szCs w:val="24"/>
        </w:rPr>
        <w:t xml:space="preserve">расположенной на Северной окраине </w:t>
      </w:r>
      <w:r w:rsidR="00A91821">
        <w:rPr>
          <w:rFonts w:ascii="Arial" w:hAnsi="Arial" w:cs="Arial"/>
          <w:sz w:val="24"/>
          <w:szCs w:val="24"/>
        </w:rPr>
        <w:t>город-курорт Кисловодск</w:t>
      </w:r>
      <w:r w:rsidRPr="00D04BD4">
        <w:rPr>
          <w:rFonts w:ascii="Arial" w:hAnsi="Arial" w:cs="Arial"/>
          <w:sz w:val="24"/>
          <w:szCs w:val="24"/>
        </w:rPr>
        <w:t xml:space="preserve">. От НС №2 вода по водоводу диаметром 700 мм подается в водопроводную сеть </w:t>
      </w:r>
      <w:r w:rsidR="00FD4260">
        <w:rPr>
          <w:rFonts w:ascii="Arial" w:hAnsi="Arial" w:cs="Arial"/>
          <w:sz w:val="24"/>
          <w:szCs w:val="24"/>
        </w:rPr>
        <w:t>города-курорта.</w:t>
      </w:r>
      <w:r w:rsidR="00A87B2A">
        <w:rPr>
          <w:rFonts w:ascii="Arial" w:hAnsi="Arial" w:cs="Arial"/>
          <w:sz w:val="24"/>
          <w:szCs w:val="24"/>
        </w:rPr>
        <w:t xml:space="preserve"> </w:t>
      </w:r>
      <w:r w:rsidRPr="00D04BD4">
        <w:rPr>
          <w:rFonts w:ascii="Arial" w:hAnsi="Arial" w:cs="Arial"/>
          <w:sz w:val="24"/>
          <w:szCs w:val="24"/>
        </w:rPr>
        <w:t xml:space="preserve">Проектная производительность сооружений системы для подачи Кубанской воды в </w:t>
      </w:r>
      <w:r w:rsidR="00A91821">
        <w:rPr>
          <w:rFonts w:ascii="Arial" w:hAnsi="Arial" w:cs="Arial"/>
          <w:sz w:val="24"/>
          <w:szCs w:val="24"/>
        </w:rPr>
        <w:t>город-курорт Кисловодск</w:t>
      </w:r>
      <w:r w:rsidRPr="00D04BD4">
        <w:rPr>
          <w:rFonts w:ascii="Arial" w:hAnsi="Arial" w:cs="Arial"/>
          <w:sz w:val="24"/>
          <w:szCs w:val="24"/>
        </w:rPr>
        <w:t xml:space="preserve"> составляет 40,0 тыс. м</w:t>
      </w:r>
      <w:r w:rsidRPr="00D04BD4">
        <w:rPr>
          <w:rFonts w:ascii="Arial" w:hAnsi="Arial" w:cs="Arial"/>
          <w:sz w:val="24"/>
          <w:szCs w:val="24"/>
          <w:vertAlign w:val="superscript"/>
        </w:rPr>
        <w:t>3</w:t>
      </w:r>
      <w:r w:rsidRPr="00D04BD4">
        <w:rPr>
          <w:rFonts w:ascii="Arial" w:hAnsi="Arial" w:cs="Arial"/>
          <w:sz w:val="24"/>
          <w:szCs w:val="24"/>
        </w:rPr>
        <w:t>/сут</w:t>
      </w:r>
      <w:r w:rsidR="00516EAE">
        <w:rPr>
          <w:rFonts w:ascii="Arial" w:hAnsi="Arial" w:cs="Arial"/>
          <w:sz w:val="24"/>
          <w:szCs w:val="24"/>
        </w:rPr>
        <w:t>.</w:t>
      </w:r>
      <w:r w:rsidRPr="00D04BD4">
        <w:rPr>
          <w:rFonts w:ascii="Arial" w:hAnsi="Arial" w:cs="Arial"/>
          <w:sz w:val="24"/>
          <w:szCs w:val="24"/>
        </w:rPr>
        <w:t>, фактическая подача воды – до 20,0 тыс. м</w:t>
      </w:r>
      <w:r w:rsidRPr="00D04BD4">
        <w:rPr>
          <w:rFonts w:ascii="Arial" w:hAnsi="Arial" w:cs="Arial"/>
          <w:sz w:val="24"/>
          <w:szCs w:val="24"/>
          <w:vertAlign w:val="superscript"/>
        </w:rPr>
        <w:t>3</w:t>
      </w:r>
      <w:r w:rsidRPr="00D04BD4">
        <w:rPr>
          <w:rFonts w:ascii="Arial" w:hAnsi="Arial" w:cs="Arial"/>
          <w:sz w:val="24"/>
          <w:szCs w:val="24"/>
        </w:rPr>
        <w:t xml:space="preserve">/сут. </w:t>
      </w:r>
    </w:p>
    <w:p w:rsidR="00D04BD4" w:rsidRPr="00516EAE" w:rsidRDefault="00D04BD4" w:rsidP="00D4466F">
      <w:pPr>
        <w:ind w:firstLine="709"/>
        <w:jc w:val="both"/>
        <w:rPr>
          <w:rFonts w:ascii="Arial" w:hAnsi="Arial" w:cs="Arial"/>
          <w:i/>
          <w:sz w:val="24"/>
          <w:szCs w:val="24"/>
        </w:rPr>
      </w:pPr>
      <w:r w:rsidRPr="00516EAE">
        <w:rPr>
          <w:rFonts w:ascii="Arial" w:hAnsi="Arial" w:cs="Arial"/>
          <w:i/>
          <w:sz w:val="24"/>
          <w:szCs w:val="24"/>
        </w:rPr>
        <w:t xml:space="preserve">Подземные источники </w:t>
      </w:r>
      <w:r w:rsidR="00516EAE">
        <w:rPr>
          <w:rFonts w:ascii="Arial" w:hAnsi="Arial" w:cs="Arial"/>
          <w:i/>
          <w:sz w:val="24"/>
          <w:szCs w:val="24"/>
        </w:rPr>
        <w:t>–</w:t>
      </w:r>
      <w:r w:rsidRPr="00516EAE">
        <w:rPr>
          <w:rFonts w:ascii="Arial" w:hAnsi="Arial" w:cs="Arial"/>
          <w:i/>
          <w:sz w:val="24"/>
          <w:szCs w:val="24"/>
        </w:rPr>
        <w:t xml:space="preserve"> каптированные родники</w:t>
      </w:r>
      <w:r w:rsidR="00516EAE">
        <w:rPr>
          <w:rFonts w:ascii="Arial" w:hAnsi="Arial" w:cs="Arial"/>
          <w:i/>
          <w:sz w:val="24"/>
          <w:szCs w:val="24"/>
        </w:rPr>
        <w:t>.</w:t>
      </w:r>
    </w:p>
    <w:p w:rsidR="00D04BD4" w:rsidRPr="00D04BD4" w:rsidRDefault="00D04BD4" w:rsidP="00D4466F">
      <w:pPr>
        <w:ind w:firstLine="709"/>
        <w:jc w:val="both"/>
        <w:rPr>
          <w:rFonts w:ascii="Arial" w:hAnsi="Arial" w:cs="Arial"/>
          <w:sz w:val="24"/>
          <w:szCs w:val="24"/>
        </w:rPr>
      </w:pPr>
      <w:r w:rsidRPr="00D04BD4">
        <w:rPr>
          <w:rFonts w:ascii="Arial" w:hAnsi="Arial" w:cs="Arial"/>
          <w:sz w:val="24"/>
          <w:szCs w:val="24"/>
        </w:rPr>
        <w:lastRenderedPageBreak/>
        <w:t xml:space="preserve">1. «Лермонтовские» источники №1 и №2 расположены в юго-восточной части </w:t>
      </w:r>
      <w:r w:rsidR="00FD4260">
        <w:rPr>
          <w:rFonts w:ascii="Arial" w:hAnsi="Arial" w:cs="Arial"/>
          <w:sz w:val="24"/>
          <w:szCs w:val="24"/>
        </w:rPr>
        <w:t xml:space="preserve">города-курорта, </w:t>
      </w:r>
      <w:r w:rsidRPr="00D04BD4">
        <w:rPr>
          <w:rFonts w:ascii="Arial" w:hAnsi="Arial" w:cs="Arial"/>
          <w:sz w:val="24"/>
          <w:szCs w:val="24"/>
        </w:rPr>
        <w:t>в 300 м друг от друга в долине реки Ольховки. Отметки выхода родников 966,7 м и 953,5 м. Дебит колеблется в зависимости от атмосферных осадков. Лимит суточного забора воды на 01.01 2017 г составил 5,28 тыс. м</w:t>
      </w:r>
      <w:r w:rsidRPr="00D04BD4">
        <w:rPr>
          <w:rFonts w:ascii="Arial" w:hAnsi="Arial" w:cs="Arial"/>
          <w:sz w:val="24"/>
          <w:szCs w:val="24"/>
          <w:vertAlign w:val="superscript"/>
        </w:rPr>
        <w:t>3</w:t>
      </w:r>
      <w:r w:rsidRPr="00D04BD4">
        <w:rPr>
          <w:rFonts w:ascii="Arial" w:hAnsi="Arial" w:cs="Arial"/>
          <w:sz w:val="24"/>
          <w:szCs w:val="24"/>
        </w:rPr>
        <w:t>/сут. Среднесуточный подъем воды за 2016 год – 2,11 тыс. м</w:t>
      </w:r>
      <w:r w:rsidRPr="00D04BD4">
        <w:rPr>
          <w:rFonts w:ascii="Arial" w:hAnsi="Arial" w:cs="Arial"/>
          <w:sz w:val="24"/>
          <w:szCs w:val="24"/>
          <w:vertAlign w:val="superscript"/>
        </w:rPr>
        <w:t>3</w:t>
      </w:r>
      <w:r w:rsidRPr="00D04BD4">
        <w:rPr>
          <w:rFonts w:ascii="Arial" w:hAnsi="Arial" w:cs="Arial"/>
          <w:sz w:val="24"/>
          <w:szCs w:val="24"/>
        </w:rPr>
        <w:t>/сут. На территории «Лермонтовских» источников расположены РЧВ объемом 250 м</w:t>
      </w:r>
      <w:r w:rsidRPr="00A87B2A">
        <w:rPr>
          <w:rFonts w:ascii="Arial" w:hAnsi="Arial" w:cs="Arial"/>
          <w:sz w:val="24"/>
          <w:szCs w:val="24"/>
          <w:vertAlign w:val="superscript"/>
        </w:rPr>
        <w:t>3</w:t>
      </w:r>
      <w:r w:rsidRPr="00D04BD4">
        <w:rPr>
          <w:rFonts w:ascii="Arial" w:hAnsi="Arial" w:cs="Arial"/>
          <w:sz w:val="24"/>
          <w:szCs w:val="24"/>
        </w:rPr>
        <w:t xml:space="preserve"> и насосная станция для подачи воды в п. Нарзанный и санатория «Сосновый бор».</w:t>
      </w:r>
    </w:p>
    <w:p w:rsidR="00D04BD4" w:rsidRPr="00D04BD4" w:rsidRDefault="00D04BD4" w:rsidP="00D4466F">
      <w:pPr>
        <w:ind w:firstLine="709"/>
        <w:jc w:val="both"/>
        <w:rPr>
          <w:rFonts w:ascii="Arial" w:hAnsi="Arial" w:cs="Arial"/>
          <w:sz w:val="24"/>
          <w:szCs w:val="24"/>
        </w:rPr>
      </w:pPr>
      <w:r w:rsidRPr="00D04BD4">
        <w:rPr>
          <w:rFonts w:ascii="Arial" w:hAnsi="Arial" w:cs="Arial"/>
          <w:sz w:val="24"/>
          <w:szCs w:val="24"/>
        </w:rPr>
        <w:t>От каптажей вода по водоводу диаметром 300 мм подается непосредственно в городскую водопроводную сеть. Обработка воды каптажей «Лермонтовские источники №1 и №2» заключается в ее обеззараживании жидким хлором.</w:t>
      </w:r>
    </w:p>
    <w:p w:rsidR="00D04BD4" w:rsidRPr="00D04BD4" w:rsidRDefault="00D04BD4" w:rsidP="00D4466F">
      <w:pPr>
        <w:ind w:firstLine="709"/>
        <w:jc w:val="both"/>
        <w:rPr>
          <w:rFonts w:ascii="Arial" w:hAnsi="Arial" w:cs="Arial"/>
          <w:sz w:val="24"/>
          <w:szCs w:val="24"/>
        </w:rPr>
      </w:pPr>
      <w:r w:rsidRPr="00D04BD4">
        <w:rPr>
          <w:rFonts w:ascii="Arial" w:hAnsi="Arial" w:cs="Arial"/>
          <w:sz w:val="24"/>
          <w:szCs w:val="24"/>
        </w:rPr>
        <w:t xml:space="preserve">Источник «Теплушка» расположен в бассейне реки Эшкакон в 18 км от </w:t>
      </w:r>
      <w:r w:rsidR="00FD4260">
        <w:rPr>
          <w:rFonts w:ascii="Arial" w:hAnsi="Arial" w:cs="Arial"/>
          <w:sz w:val="24"/>
          <w:szCs w:val="24"/>
        </w:rPr>
        <w:t>города-курорта.</w:t>
      </w:r>
      <w:r w:rsidRPr="00D04BD4">
        <w:rPr>
          <w:rFonts w:ascii="Arial" w:hAnsi="Arial" w:cs="Arial"/>
          <w:sz w:val="24"/>
          <w:szCs w:val="24"/>
        </w:rPr>
        <w:t>Отметка выхода каптажа 1305 м, дебит от 3,6-8,5 тыс. м</w:t>
      </w:r>
      <w:r w:rsidRPr="00D04BD4">
        <w:rPr>
          <w:rFonts w:ascii="Arial" w:hAnsi="Arial" w:cs="Arial"/>
          <w:sz w:val="24"/>
          <w:szCs w:val="24"/>
          <w:vertAlign w:val="superscript"/>
        </w:rPr>
        <w:t>3</w:t>
      </w:r>
      <w:r w:rsidRPr="00D04BD4">
        <w:rPr>
          <w:rFonts w:ascii="Arial" w:hAnsi="Arial" w:cs="Arial"/>
          <w:sz w:val="24"/>
          <w:szCs w:val="24"/>
        </w:rPr>
        <w:t>/сут.</w:t>
      </w:r>
    </w:p>
    <w:p w:rsidR="00D04BD4" w:rsidRPr="00D04BD4" w:rsidRDefault="00D04BD4" w:rsidP="00D4466F">
      <w:pPr>
        <w:ind w:firstLine="709"/>
        <w:jc w:val="both"/>
        <w:rPr>
          <w:rFonts w:ascii="Arial" w:hAnsi="Arial" w:cs="Arial"/>
          <w:sz w:val="24"/>
          <w:szCs w:val="24"/>
        </w:rPr>
      </w:pPr>
      <w:r w:rsidRPr="00D04BD4">
        <w:rPr>
          <w:rFonts w:ascii="Arial" w:hAnsi="Arial" w:cs="Arial"/>
          <w:sz w:val="24"/>
          <w:szCs w:val="24"/>
        </w:rPr>
        <w:t xml:space="preserve">Источник «Находка» расположен в бассейне реки Аликоновка в 10 км от </w:t>
      </w:r>
      <w:r w:rsidR="00FD4260">
        <w:rPr>
          <w:rFonts w:ascii="Arial" w:hAnsi="Arial" w:cs="Arial"/>
          <w:sz w:val="24"/>
          <w:szCs w:val="24"/>
        </w:rPr>
        <w:t>города-курорта.</w:t>
      </w:r>
      <w:r w:rsidR="00A87B2A">
        <w:rPr>
          <w:rFonts w:ascii="Arial" w:hAnsi="Arial" w:cs="Arial"/>
          <w:sz w:val="24"/>
          <w:szCs w:val="24"/>
        </w:rPr>
        <w:t xml:space="preserve"> </w:t>
      </w:r>
      <w:r w:rsidRPr="00D04BD4">
        <w:rPr>
          <w:rFonts w:ascii="Arial" w:hAnsi="Arial" w:cs="Arial"/>
          <w:sz w:val="24"/>
          <w:szCs w:val="24"/>
        </w:rPr>
        <w:t>Отметка выхода источника 1297 м, дебит колеблется от 2,0 до 8,5 тыс. м</w:t>
      </w:r>
      <w:r w:rsidRPr="00D04BD4">
        <w:rPr>
          <w:rFonts w:ascii="Arial" w:hAnsi="Arial" w:cs="Arial"/>
          <w:sz w:val="24"/>
          <w:szCs w:val="24"/>
          <w:vertAlign w:val="superscript"/>
        </w:rPr>
        <w:t>3</w:t>
      </w:r>
      <w:r w:rsidRPr="00D04BD4">
        <w:rPr>
          <w:rFonts w:ascii="Arial" w:hAnsi="Arial" w:cs="Arial"/>
          <w:sz w:val="24"/>
          <w:szCs w:val="24"/>
        </w:rPr>
        <w:t>/сут.</w:t>
      </w:r>
    </w:p>
    <w:p w:rsidR="00D04BD4" w:rsidRPr="00D04BD4" w:rsidRDefault="00D04BD4" w:rsidP="00D4466F">
      <w:pPr>
        <w:ind w:firstLine="709"/>
        <w:jc w:val="both"/>
        <w:rPr>
          <w:rFonts w:ascii="Arial" w:hAnsi="Arial" w:cs="Arial"/>
          <w:sz w:val="24"/>
          <w:szCs w:val="24"/>
        </w:rPr>
      </w:pPr>
      <w:r w:rsidRPr="00D04BD4">
        <w:rPr>
          <w:rFonts w:ascii="Arial" w:hAnsi="Arial" w:cs="Arial"/>
          <w:sz w:val="24"/>
          <w:szCs w:val="24"/>
        </w:rPr>
        <w:t>Источник «Близнецы» в количестве семи родников расположен в районе реки Аликоновка. Родники находятся в полосе выхода длиной 200 м на отметках 1400-1417 м. Суммарный дебит родников колеблется от 1,0-5,0 тыс. м3/сут.</w:t>
      </w:r>
    </w:p>
    <w:p w:rsidR="00D04BD4" w:rsidRPr="00D04BD4" w:rsidRDefault="00D04BD4" w:rsidP="00D4466F">
      <w:pPr>
        <w:ind w:firstLine="709"/>
        <w:jc w:val="both"/>
        <w:rPr>
          <w:rFonts w:ascii="Arial" w:hAnsi="Arial" w:cs="Arial"/>
          <w:sz w:val="24"/>
          <w:szCs w:val="24"/>
        </w:rPr>
      </w:pPr>
      <w:r w:rsidRPr="00D04BD4">
        <w:rPr>
          <w:rFonts w:ascii="Arial" w:hAnsi="Arial" w:cs="Arial"/>
          <w:sz w:val="24"/>
          <w:szCs w:val="24"/>
        </w:rPr>
        <w:t>Общая проектная производительность источников «Теплушка», «Находка» и «Близнецы» – 13,0 тыс. м</w:t>
      </w:r>
      <w:r w:rsidRPr="00D04BD4">
        <w:rPr>
          <w:rFonts w:ascii="Arial" w:hAnsi="Arial" w:cs="Arial"/>
          <w:sz w:val="24"/>
          <w:szCs w:val="24"/>
          <w:vertAlign w:val="superscript"/>
        </w:rPr>
        <w:t>3</w:t>
      </w:r>
      <w:r w:rsidRPr="00D04BD4">
        <w:rPr>
          <w:rFonts w:ascii="Arial" w:hAnsi="Arial" w:cs="Arial"/>
          <w:sz w:val="24"/>
          <w:szCs w:val="24"/>
        </w:rPr>
        <w:t>/сут., фактическая – 8,64 тыс. м</w:t>
      </w:r>
      <w:r w:rsidRPr="00D04BD4">
        <w:rPr>
          <w:rFonts w:ascii="Arial" w:hAnsi="Arial" w:cs="Arial"/>
          <w:sz w:val="24"/>
          <w:szCs w:val="24"/>
          <w:vertAlign w:val="superscript"/>
        </w:rPr>
        <w:t>3</w:t>
      </w:r>
      <w:r w:rsidRPr="00D04BD4">
        <w:rPr>
          <w:rFonts w:ascii="Arial" w:hAnsi="Arial" w:cs="Arial"/>
          <w:sz w:val="24"/>
          <w:szCs w:val="24"/>
        </w:rPr>
        <w:t>/сут. От источников «Теплушка», «Находка» и «Близнецы» вода по водоводам диаметром 200-300 мм поступает до сборной камеры, расположенной на отметке 1136 м, откуда по двум водоводам диаметром 300 мм подается в РЧВ городской системы водоснабжения «Зеленогорские» (объем 2×500 м</w:t>
      </w:r>
      <w:r w:rsidRPr="00D04BD4">
        <w:rPr>
          <w:rFonts w:ascii="Arial" w:hAnsi="Arial" w:cs="Arial"/>
          <w:sz w:val="24"/>
          <w:szCs w:val="24"/>
          <w:vertAlign w:val="superscript"/>
        </w:rPr>
        <w:t>3</w:t>
      </w:r>
      <w:r w:rsidRPr="00D04BD4">
        <w:rPr>
          <w:rFonts w:ascii="Arial" w:hAnsi="Arial" w:cs="Arial"/>
          <w:sz w:val="24"/>
          <w:szCs w:val="24"/>
        </w:rPr>
        <w:t>) и «Баязет» (объем 1000 м</w:t>
      </w:r>
      <w:r w:rsidRPr="00D04BD4">
        <w:rPr>
          <w:rFonts w:ascii="Arial" w:hAnsi="Arial" w:cs="Arial"/>
          <w:sz w:val="24"/>
          <w:szCs w:val="24"/>
          <w:vertAlign w:val="superscript"/>
        </w:rPr>
        <w:t>3</w:t>
      </w:r>
      <w:r w:rsidRPr="00D04BD4">
        <w:rPr>
          <w:rFonts w:ascii="Arial" w:hAnsi="Arial" w:cs="Arial"/>
          <w:sz w:val="24"/>
          <w:szCs w:val="24"/>
        </w:rPr>
        <w:t>), где производится ее обеззараживание жидким хлором.</w:t>
      </w:r>
    </w:p>
    <w:p w:rsidR="00D04BD4" w:rsidRPr="00D04BD4" w:rsidRDefault="00D04BD4" w:rsidP="00D4466F">
      <w:pPr>
        <w:ind w:firstLine="709"/>
        <w:jc w:val="both"/>
        <w:rPr>
          <w:rFonts w:ascii="Arial" w:hAnsi="Arial" w:cs="Arial"/>
          <w:sz w:val="24"/>
          <w:szCs w:val="24"/>
        </w:rPr>
      </w:pPr>
      <w:r w:rsidRPr="00D04BD4">
        <w:rPr>
          <w:rFonts w:ascii="Arial" w:hAnsi="Arial" w:cs="Arial"/>
          <w:sz w:val="24"/>
          <w:szCs w:val="24"/>
        </w:rPr>
        <w:t xml:space="preserve">Годовой водный баланс подачи воды с разделением по источникам </w:t>
      </w:r>
      <w:r w:rsidRPr="00F60B65">
        <w:rPr>
          <w:rFonts w:ascii="Arial" w:hAnsi="Arial" w:cs="Arial"/>
          <w:sz w:val="24"/>
          <w:szCs w:val="24"/>
        </w:rPr>
        <w:t>водоснабжения на 01.01.201</w:t>
      </w:r>
      <w:r w:rsidR="00D4466F">
        <w:rPr>
          <w:rFonts w:ascii="Arial" w:hAnsi="Arial" w:cs="Arial"/>
          <w:sz w:val="24"/>
          <w:szCs w:val="24"/>
        </w:rPr>
        <w:t>9</w:t>
      </w:r>
      <w:r w:rsidRPr="00F60B65">
        <w:rPr>
          <w:rFonts w:ascii="Arial" w:hAnsi="Arial" w:cs="Arial"/>
          <w:sz w:val="24"/>
          <w:szCs w:val="24"/>
        </w:rPr>
        <w:t xml:space="preserve"> г. представлен в таблице </w:t>
      </w:r>
      <w:r w:rsidR="00E76CD1">
        <w:rPr>
          <w:rFonts w:ascii="Arial" w:hAnsi="Arial" w:cs="Arial"/>
          <w:sz w:val="24"/>
          <w:szCs w:val="24"/>
        </w:rPr>
        <w:t>41</w:t>
      </w:r>
      <w:r w:rsidRPr="00F60B65">
        <w:rPr>
          <w:rFonts w:ascii="Arial" w:hAnsi="Arial" w:cs="Arial"/>
          <w:sz w:val="24"/>
          <w:szCs w:val="24"/>
        </w:rPr>
        <w:t>.</w:t>
      </w:r>
    </w:p>
    <w:p w:rsidR="00D04BD4" w:rsidRPr="002478AD" w:rsidRDefault="00D04BD4" w:rsidP="00D4466F"/>
    <w:p w:rsidR="00D04BD4" w:rsidRPr="00723BC9" w:rsidRDefault="00807A20" w:rsidP="00807A20">
      <w:pPr>
        <w:pStyle w:val="aff7"/>
        <w:rPr>
          <w:rFonts w:cs="Arial"/>
          <w:b w:val="0"/>
          <w:szCs w:val="24"/>
        </w:rPr>
      </w:pPr>
      <w:r>
        <w:t xml:space="preserve">Таблица </w:t>
      </w:r>
      <w:fldSimple w:instr=" SEQ Таблица \* ARABIC ">
        <w:r w:rsidR="000F3338">
          <w:rPr>
            <w:noProof/>
          </w:rPr>
          <w:t>41</w:t>
        </w:r>
      </w:fldSimple>
      <w:r>
        <w:t xml:space="preserve"> </w:t>
      </w:r>
      <w:r w:rsidR="00723BC9">
        <w:rPr>
          <w:rFonts w:cs="Arial"/>
          <w:szCs w:val="24"/>
        </w:rPr>
        <w:t>–</w:t>
      </w:r>
      <w:r w:rsidR="00D04BD4" w:rsidRPr="00723BC9">
        <w:rPr>
          <w:rFonts w:cs="Arial"/>
          <w:szCs w:val="24"/>
        </w:rPr>
        <w:t xml:space="preserve"> Водный баланс городского округа город</w:t>
      </w:r>
      <w:r w:rsidR="00723BC9">
        <w:rPr>
          <w:rFonts w:cs="Arial"/>
          <w:szCs w:val="24"/>
        </w:rPr>
        <w:t>а</w:t>
      </w:r>
      <w:r w:rsidR="00D04BD4" w:rsidRPr="00723BC9">
        <w:rPr>
          <w:rFonts w:cs="Arial"/>
          <w:szCs w:val="24"/>
        </w:rPr>
        <w:t>-курор</w:t>
      </w:r>
      <w:r w:rsidR="00723BC9">
        <w:rPr>
          <w:rFonts w:cs="Arial"/>
          <w:szCs w:val="24"/>
        </w:rPr>
        <w:t>та</w:t>
      </w:r>
      <w:r w:rsidR="00D04BD4" w:rsidRPr="00723BC9">
        <w:rPr>
          <w:rFonts w:cs="Arial"/>
          <w:szCs w:val="24"/>
        </w:rPr>
        <w:t xml:space="preserve"> Кисловодск</w:t>
      </w:r>
      <w:r w:rsidR="00723BC9">
        <w:rPr>
          <w:rFonts w:cs="Arial"/>
          <w:szCs w:val="24"/>
        </w:rPr>
        <w:t xml:space="preserve">а </w:t>
      </w:r>
      <w:r w:rsidR="00D04BD4" w:rsidRPr="00723BC9">
        <w:rPr>
          <w:rFonts w:cs="Arial"/>
          <w:szCs w:val="24"/>
        </w:rPr>
        <w:t>на 01.01.201</w:t>
      </w:r>
      <w:r w:rsidR="00D4466F">
        <w:rPr>
          <w:rFonts w:cs="Arial"/>
          <w:szCs w:val="24"/>
        </w:rPr>
        <w:t>9</w:t>
      </w:r>
      <w:r w:rsidR="00D04BD4" w:rsidRPr="00723BC9">
        <w:rPr>
          <w:rFonts w:cs="Arial"/>
          <w:szCs w:val="24"/>
        </w:rPr>
        <w:t xml:space="preserve"> г.</w:t>
      </w:r>
    </w:p>
    <w:tbl>
      <w:tblPr>
        <w:tblStyle w:val="ab"/>
        <w:tblW w:w="0" w:type="auto"/>
        <w:jc w:val="center"/>
        <w:tblLook w:val="04A0" w:firstRow="1" w:lastRow="0" w:firstColumn="1" w:lastColumn="0" w:noHBand="0" w:noVBand="1"/>
      </w:tblPr>
      <w:tblGrid>
        <w:gridCol w:w="550"/>
        <w:gridCol w:w="3518"/>
        <w:gridCol w:w="1289"/>
        <w:gridCol w:w="2009"/>
        <w:gridCol w:w="1954"/>
      </w:tblGrid>
      <w:tr w:rsidR="00D04BD4" w:rsidRPr="00723BC9" w:rsidTr="00723BC9">
        <w:trPr>
          <w:jc w:val="center"/>
        </w:trPr>
        <w:tc>
          <w:tcPr>
            <w:tcW w:w="550" w:type="dxa"/>
            <w:vMerge w:val="restart"/>
            <w:vAlign w:val="center"/>
          </w:tcPr>
          <w:p w:rsidR="00D04BD4" w:rsidRPr="00723BC9" w:rsidRDefault="00D04BD4" w:rsidP="00D4466F">
            <w:pPr>
              <w:jc w:val="center"/>
              <w:rPr>
                <w:rFonts w:ascii="Arial Narrow" w:hAnsi="Arial Narrow"/>
                <w:b/>
                <w:sz w:val="24"/>
                <w:szCs w:val="24"/>
              </w:rPr>
            </w:pPr>
            <w:r w:rsidRPr="00723BC9">
              <w:rPr>
                <w:rFonts w:ascii="Arial Narrow" w:hAnsi="Arial Narrow"/>
                <w:b/>
                <w:sz w:val="24"/>
                <w:szCs w:val="24"/>
              </w:rPr>
              <w:t>№ п</w:t>
            </w:r>
            <w:r w:rsidRPr="00723BC9">
              <w:rPr>
                <w:rFonts w:ascii="Arial Narrow" w:hAnsi="Arial Narrow"/>
                <w:b/>
                <w:sz w:val="24"/>
                <w:szCs w:val="24"/>
                <w:lang w:val="en-US"/>
              </w:rPr>
              <w:t>/</w:t>
            </w:r>
            <w:r w:rsidRPr="00723BC9">
              <w:rPr>
                <w:rFonts w:ascii="Arial Narrow" w:hAnsi="Arial Narrow"/>
                <w:b/>
                <w:sz w:val="24"/>
                <w:szCs w:val="24"/>
              </w:rPr>
              <w:t>п</w:t>
            </w:r>
          </w:p>
        </w:tc>
        <w:tc>
          <w:tcPr>
            <w:tcW w:w="3518" w:type="dxa"/>
            <w:vMerge w:val="restart"/>
            <w:vAlign w:val="center"/>
          </w:tcPr>
          <w:p w:rsidR="00D04BD4" w:rsidRPr="00723BC9" w:rsidRDefault="00D04BD4" w:rsidP="00D4466F">
            <w:pPr>
              <w:jc w:val="center"/>
              <w:rPr>
                <w:rFonts w:ascii="Arial Narrow" w:hAnsi="Arial Narrow"/>
                <w:b/>
                <w:sz w:val="24"/>
                <w:szCs w:val="24"/>
              </w:rPr>
            </w:pPr>
            <w:r w:rsidRPr="00723BC9">
              <w:rPr>
                <w:rFonts w:ascii="Arial Narrow" w:hAnsi="Arial Narrow"/>
                <w:b/>
                <w:sz w:val="24"/>
                <w:szCs w:val="24"/>
              </w:rPr>
              <w:t xml:space="preserve">Наименование источника водоснабжения </w:t>
            </w:r>
          </w:p>
        </w:tc>
        <w:tc>
          <w:tcPr>
            <w:tcW w:w="1289" w:type="dxa"/>
            <w:vMerge w:val="restart"/>
            <w:vAlign w:val="center"/>
          </w:tcPr>
          <w:p w:rsidR="00D04BD4" w:rsidRPr="00723BC9" w:rsidRDefault="00D04BD4" w:rsidP="00D4466F">
            <w:pPr>
              <w:jc w:val="center"/>
              <w:rPr>
                <w:rFonts w:ascii="Arial Narrow" w:hAnsi="Arial Narrow"/>
                <w:b/>
                <w:sz w:val="24"/>
                <w:szCs w:val="24"/>
              </w:rPr>
            </w:pPr>
            <w:r w:rsidRPr="00723BC9">
              <w:rPr>
                <w:rFonts w:ascii="Arial Narrow" w:hAnsi="Arial Narrow"/>
                <w:b/>
                <w:sz w:val="24"/>
                <w:szCs w:val="24"/>
              </w:rPr>
              <w:t>Ед. изм.</w:t>
            </w:r>
          </w:p>
        </w:tc>
        <w:tc>
          <w:tcPr>
            <w:tcW w:w="3963" w:type="dxa"/>
            <w:gridSpan w:val="2"/>
            <w:vAlign w:val="center"/>
          </w:tcPr>
          <w:p w:rsidR="00D04BD4" w:rsidRPr="00723BC9" w:rsidRDefault="00D04BD4" w:rsidP="00D4466F">
            <w:pPr>
              <w:jc w:val="center"/>
              <w:rPr>
                <w:rFonts w:ascii="Arial Narrow" w:hAnsi="Arial Narrow"/>
                <w:b/>
                <w:sz w:val="24"/>
                <w:szCs w:val="24"/>
              </w:rPr>
            </w:pPr>
            <w:r w:rsidRPr="00723BC9">
              <w:rPr>
                <w:rFonts w:ascii="Arial Narrow" w:hAnsi="Arial Narrow"/>
                <w:b/>
                <w:sz w:val="24"/>
                <w:szCs w:val="24"/>
              </w:rPr>
              <w:t>Объем водозабора</w:t>
            </w:r>
          </w:p>
        </w:tc>
      </w:tr>
      <w:tr w:rsidR="00D04BD4" w:rsidRPr="00723BC9" w:rsidTr="00723BC9">
        <w:trPr>
          <w:jc w:val="center"/>
        </w:trPr>
        <w:tc>
          <w:tcPr>
            <w:tcW w:w="550" w:type="dxa"/>
            <w:vMerge/>
            <w:vAlign w:val="center"/>
          </w:tcPr>
          <w:p w:rsidR="00D04BD4" w:rsidRPr="00723BC9" w:rsidRDefault="00D04BD4" w:rsidP="00D4466F">
            <w:pPr>
              <w:jc w:val="center"/>
              <w:rPr>
                <w:rFonts w:ascii="Arial Narrow" w:hAnsi="Arial Narrow"/>
                <w:sz w:val="24"/>
                <w:szCs w:val="24"/>
              </w:rPr>
            </w:pPr>
          </w:p>
        </w:tc>
        <w:tc>
          <w:tcPr>
            <w:tcW w:w="3518" w:type="dxa"/>
            <w:vMerge/>
            <w:vAlign w:val="center"/>
          </w:tcPr>
          <w:p w:rsidR="00D04BD4" w:rsidRPr="00723BC9" w:rsidRDefault="00D04BD4" w:rsidP="00D4466F">
            <w:pPr>
              <w:jc w:val="center"/>
              <w:rPr>
                <w:rFonts w:ascii="Arial Narrow" w:hAnsi="Arial Narrow"/>
                <w:sz w:val="24"/>
                <w:szCs w:val="24"/>
              </w:rPr>
            </w:pPr>
          </w:p>
        </w:tc>
        <w:tc>
          <w:tcPr>
            <w:tcW w:w="1289" w:type="dxa"/>
            <w:vMerge/>
            <w:vAlign w:val="center"/>
          </w:tcPr>
          <w:p w:rsidR="00D04BD4" w:rsidRPr="00723BC9" w:rsidRDefault="00D04BD4" w:rsidP="00D4466F">
            <w:pPr>
              <w:jc w:val="center"/>
              <w:rPr>
                <w:rFonts w:ascii="Arial Narrow" w:hAnsi="Arial Narrow"/>
                <w:sz w:val="24"/>
                <w:szCs w:val="24"/>
              </w:rPr>
            </w:pPr>
          </w:p>
        </w:tc>
        <w:tc>
          <w:tcPr>
            <w:tcW w:w="2009" w:type="dxa"/>
            <w:vAlign w:val="center"/>
          </w:tcPr>
          <w:p w:rsidR="00D04BD4" w:rsidRPr="00723BC9" w:rsidRDefault="00723BC9" w:rsidP="00D4466F">
            <w:pPr>
              <w:jc w:val="center"/>
              <w:rPr>
                <w:rFonts w:ascii="Arial Narrow" w:hAnsi="Arial Narrow"/>
                <w:b/>
                <w:sz w:val="24"/>
                <w:szCs w:val="24"/>
              </w:rPr>
            </w:pPr>
            <w:r>
              <w:rPr>
                <w:rFonts w:ascii="Arial Narrow" w:hAnsi="Arial Narrow"/>
                <w:b/>
                <w:sz w:val="24"/>
                <w:szCs w:val="24"/>
              </w:rPr>
              <w:t>2015</w:t>
            </w:r>
          </w:p>
        </w:tc>
        <w:tc>
          <w:tcPr>
            <w:tcW w:w="1954" w:type="dxa"/>
            <w:vAlign w:val="center"/>
          </w:tcPr>
          <w:p w:rsidR="00D04BD4" w:rsidRPr="00723BC9" w:rsidRDefault="00723BC9" w:rsidP="00D4466F">
            <w:pPr>
              <w:jc w:val="center"/>
              <w:rPr>
                <w:rFonts w:ascii="Arial Narrow" w:hAnsi="Arial Narrow"/>
                <w:b/>
                <w:sz w:val="24"/>
                <w:szCs w:val="24"/>
              </w:rPr>
            </w:pPr>
            <w:r>
              <w:rPr>
                <w:rFonts w:ascii="Arial Narrow" w:hAnsi="Arial Narrow"/>
                <w:b/>
                <w:sz w:val="24"/>
                <w:szCs w:val="24"/>
              </w:rPr>
              <w:t>2016</w:t>
            </w:r>
          </w:p>
        </w:tc>
      </w:tr>
      <w:tr w:rsidR="00D04BD4" w:rsidRPr="00723BC9" w:rsidTr="00723BC9">
        <w:trPr>
          <w:jc w:val="center"/>
        </w:trPr>
        <w:tc>
          <w:tcPr>
            <w:tcW w:w="550" w:type="dxa"/>
            <w:vAlign w:val="center"/>
          </w:tcPr>
          <w:p w:rsidR="00D04BD4" w:rsidRPr="00723BC9" w:rsidRDefault="00D04BD4" w:rsidP="00D4466F">
            <w:pPr>
              <w:jc w:val="center"/>
              <w:rPr>
                <w:rFonts w:ascii="Arial Narrow" w:hAnsi="Arial Narrow"/>
                <w:sz w:val="24"/>
                <w:szCs w:val="24"/>
              </w:rPr>
            </w:pPr>
            <w:r w:rsidRPr="00723BC9">
              <w:rPr>
                <w:rFonts w:ascii="Arial Narrow" w:hAnsi="Arial Narrow"/>
                <w:sz w:val="24"/>
                <w:szCs w:val="24"/>
              </w:rPr>
              <w:t>1</w:t>
            </w:r>
          </w:p>
        </w:tc>
        <w:tc>
          <w:tcPr>
            <w:tcW w:w="3518" w:type="dxa"/>
            <w:vAlign w:val="center"/>
          </w:tcPr>
          <w:p w:rsidR="00D04BD4" w:rsidRPr="00723BC9" w:rsidRDefault="00D04BD4" w:rsidP="00D4466F">
            <w:pPr>
              <w:rPr>
                <w:rFonts w:ascii="Arial Narrow" w:hAnsi="Arial Narrow"/>
                <w:sz w:val="24"/>
                <w:szCs w:val="24"/>
              </w:rPr>
            </w:pPr>
            <w:r w:rsidRPr="00723BC9">
              <w:rPr>
                <w:rFonts w:ascii="Arial Narrow" w:hAnsi="Arial Narrow"/>
                <w:sz w:val="24"/>
                <w:szCs w:val="24"/>
              </w:rPr>
              <w:t>Кубанский водопровод</w:t>
            </w:r>
          </w:p>
        </w:tc>
        <w:tc>
          <w:tcPr>
            <w:tcW w:w="1289" w:type="dxa"/>
            <w:vAlign w:val="center"/>
          </w:tcPr>
          <w:p w:rsidR="00D04BD4" w:rsidRPr="00723BC9" w:rsidRDefault="00D04BD4" w:rsidP="00D4466F">
            <w:pPr>
              <w:jc w:val="center"/>
              <w:rPr>
                <w:rFonts w:ascii="Arial Narrow" w:hAnsi="Arial Narrow"/>
                <w:sz w:val="24"/>
                <w:szCs w:val="24"/>
              </w:rPr>
            </w:pPr>
            <w:r w:rsidRPr="00723BC9">
              <w:rPr>
                <w:rFonts w:ascii="Arial Narrow" w:hAnsi="Arial Narrow"/>
                <w:sz w:val="24"/>
                <w:szCs w:val="24"/>
              </w:rPr>
              <w:t>тыс. м</w:t>
            </w:r>
            <w:r w:rsidRPr="00723BC9">
              <w:rPr>
                <w:rFonts w:ascii="Arial Narrow" w:hAnsi="Arial Narrow"/>
                <w:sz w:val="24"/>
                <w:szCs w:val="24"/>
                <w:vertAlign w:val="superscript"/>
              </w:rPr>
              <w:t>3</w:t>
            </w:r>
            <w:r w:rsidRPr="00723BC9">
              <w:rPr>
                <w:rFonts w:ascii="Arial Narrow" w:hAnsi="Arial Narrow"/>
                <w:sz w:val="24"/>
                <w:szCs w:val="24"/>
              </w:rPr>
              <w:t>/год</w:t>
            </w:r>
          </w:p>
        </w:tc>
        <w:tc>
          <w:tcPr>
            <w:tcW w:w="2009" w:type="dxa"/>
            <w:vAlign w:val="center"/>
          </w:tcPr>
          <w:p w:rsidR="00D04BD4" w:rsidRPr="00723BC9" w:rsidRDefault="00D04BD4" w:rsidP="00D4466F">
            <w:pPr>
              <w:jc w:val="center"/>
              <w:rPr>
                <w:rFonts w:ascii="Arial Narrow" w:hAnsi="Arial Narrow"/>
                <w:sz w:val="24"/>
                <w:szCs w:val="24"/>
              </w:rPr>
            </w:pPr>
            <w:r w:rsidRPr="00723BC9">
              <w:rPr>
                <w:rFonts w:ascii="Arial Narrow" w:hAnsi="Arial Narrow"/>
                <w:sz w:val="24"/>
                <w:szCs w:val="24"/>
              </w:rPr>
              <w:t>-</w:t>
            </w:r>
          </w:p>
        </w:tc>
        <w:tc>
          <w:tcPr>
            <w:tcW w:w="1954" w:type="dxa"/>
            <w:vAlign w:val="center"/>
          </w:tcPr>
          <w:p w:rsidR="00D04BD4" w:rsidRPr="00723BC9" w:rsidRDefault="00D04BD4" w:rsidP="00D4466F">
            <w:pPr>
              <w:jc w:val="center"/>
              <w:rPr>
                <w:rFonts w:ascii="Arial Narrow" w:hAnsi="Arial Narrow"/>
                <w:sz w:val="24"/>
                <w:szCs w:val="24"/>
              </w:rPr>
            </w:pPr>
            <w:r w:rsidRPr="00723BC9">
              <w:rPr>
                <w:rFonts w:ascii="Arial Narrow" w:hAnsi="Arial Narrow"/>
                <w:sz w:val="24"/>
                <w:szCs w:val="24"/>
              </w:rPr>
              <w:t>91,0</w:t>
            </w:r>
          </w:p>
        </w:tc>
      </w:tr>
      <w:tr w:rsidR="00D04BD4" w:rsidRPr="00723BC9" w:rsidTr="00723BC9">
        <w:trPr>
          <w:jc w:val="center"/>
        </w:trPr>
        <w:tc>
          <w:tcPr>
            <w:tcW w:w="550" w:type="dxa"/>
            <w:vAlign w:val="center"/>
          </w:tcPr>
          <w:p w:rsidR="00D04BD4" w:rsidRPr="00723BC9" w:rsidRDefault="00D04BD4" w:rsidP="00D4466F">
            <w:pPr>
              <w:jc w:val="center"/>
              <w:rPr>
                <w:rFonts w:ascii="Arial Narrow" w:hAnsi="Arial Narrow"/>
                <w:sz w:val="24"/>
                <w:szCs w:val="24"/>
              </w:rPr>
            </w:pPr>
            <w:r w:rsidRPr="00723BC9">
              <w:rPr>
                <w:rFonts w:ascii="Arial Narrow" w:hAnsi="Arial Narrow"/>
                <w:sz w:val="24"/>
                <w:szCs w:val="24"/>
              </w:rPr>
              <w:t>1</w:t>
            </w:r>
          </w:p>
        </w:tc>
        <w:tc>
          <w:tcPr>
            <w:tcW w:w="3518" w:type="dxa"/>
            <w:vAlign w:val="center"/>
          </w:tcPr>
          <w:p w:rsidR="00D04BD4" w:rsidRPr="00723BC9" w:rsidRDefault="00D04BD4" w:rsidP="00D4466F">
            <w:pPr>
              <w:rPr>
                <w:rFonts w:ascii="Arial Narrow" w:hAnsi="Arial Narrow"/>
                <w:sz w:val="24"/>
                <w:szCs w:val="24"/>
              </w:rPr>
            </w:pPr>
            <w:r w:rsidRPr="00723BC9">
              <w:rPr>
                <w:rFonts w:ascii="Arial Narrow" w:hAnsi="Arial Narrow"/>
                <w:sz w:val="24"/>
                <w:szCs w:val="24"/>
              </w:rPr>
              <w:t>Лермонтовские №</w:t>
            </w:r>
            <w:r w:rsidR="002618C8">
              <w:rPr>
                <w:rFonts w:ascii="Arial Narrow" w:hAnsi="Arial Narrow"/>
                <w:sz w:val="24"/>
                <w:szCs w:val="24"/>
              </w:rPr>
              <w:t>1,</w:t>
            </w:r>
            <w:r w:rsidRPr="00723BC9">
              <w:rPr>
                <w:rFonts w:ascii="Arial Narrow" w:hAnsi="Arial Narrow"/>
                <w:sz w:val="24"/>
                <w:szCs w:val="24"/>
              </w:rPr>
              <w:t>№2</w:t>
            </w:r>
          </w:p>
        </w:tc>
        <w:tc>
          <w:tcPr>
            <w:tcW w:w="1289" w:type="dxa"/>
            <w:vMerge w:val="restart"/>
            <w:vAlign w:val="center"/>
          </w:tcPr>
          <w:p w:rsidR="00D04BD4" w:rsidRPr="00723BC9" w:rsidRDefault="00D04BD4" w:rsidP="00D4466F">
            <w:pPr>
              <w:jc w:val="center"/>
              <w:rPr>
                <w:rFonts w:ascii="Arial Narrow" w:hAnsi="Arial Narrow"/>
                <w:sz w:val="24"/>
                <w:szCs w:val="24"/>
                <w:vertAlign w:val="superscript"/>
              </w:rPr>
            </w:pPr>
            <w:r w:rsidRPr="00723BC9">
              <w:rPr>
                <w:rFonts w:ascii="Arial Narrow" w:hAnsi="Arial Narrow"/>
                <w:sz w:val="24"/>
                <w:szCs w:val="24"/>
              </w:rPr>
              <w:t>тыс. м</w:t>
            </w:r>
            <w:r w:rsidRPr="00723BC9">
              <w:rPr>
                <w:rFonts w:ascii="Arial Narrow" w:hAnsi="Arial Narrow"/>
                <w:sz w:val="24"/>
                <w:szCs w:val="24"/>
                <w:vertAlign w:val="superscript"/>
              </w:rPr>
              <w:t>3</w:t>
            </w:r>
            <w:r w:rsidRPr="00723BC9">
              <w:rPr>
                <w:rFonts w:ascii="Arial Narrow" w:hAnsi="Arial Narrow"/>
                <w:sz w:val="24"/>
                <w:szCs w:val="24"/>
              </w:rPr>
              <w:t>/год</w:t>
            </w:r>
          </w:p>
        </w:tc>
        <w:tc>
          <w:tcPr>
            <w:tcW w:w="2009" w:type="dxa"/>
            <w:vAlign w:val="center"/>
          </w:tcPr>
          <w:p w:rsidR="00D04BD4" w:rsidRPr="00723BC9" w:rsidRDefault="00D04BD4" w:rsidP="00D4466F">
            <w:pPr>
              <w:jc w:val="center"/>
              <w:rPr>
                <w:rFonts w:ascii="Arial Narrow" w:hAnsi="Arial Narrow"/>
                <w:sz w:val="24"/>
                <w:szCs w:val="24"/>
              </w:rPr>
            </w:pPr>
            <w:r w:rsidRPr="00723BC9">
              <w:rPr>
                <w:rFonts w:ascii="Arial Narrow" w:hAnsi="Arial Narrow"/>
                <w:sz w:val="24"/>
                <w:szCs w:val="24"/>
              </w:rPr>
              <w:t>650,0</w:t>
            </w:r>
          </w:p>
        </w:tc>
        <w:tc>
          <w:tcPr>
            <w:tcW w:w="1954" w:type="dxa"/>
            <w:vAlign w:val="center"/>
          </w:tcPr>
          <w:p w:rsidR="00D04BD4" w:rsidRPr="00723BC9" w:rsidRDefault="00D04BD4" w:rsidP="00D4466F">
            <w:pPr>
              <w:jc w:val="center"/>
              <w:rPr>
                <w:rFonts w:ascii="Arial Narrow" w:hAnsi="Arial Narrow"/>
                <w:sz w:val="24"/>
                <w:szCs w:val="24"/>
              </w:rPr>
            </w:pPr>
            <w:r w:rsidRPr="00723BC9">
              <w:rPr>
                <w:rFonts w:ascii="Arial Narrow" w:hAnsi="Arial Narrow"/>
                <w:sz w:val="24"/>
                <w:szCs w:val="24"/>
              </w:rPr>
              <w:t>773,0</w:t>
            </w:r>
          </w:p>
        </w:tc>
      </w:tr>
      <w:tr w:rsidR="00D04BD4" w:rsidRPr="00723BC9" w:rsidTr="00723BC9">
        <w:trPr>
          <w:jc w:val="center"/>
        </w:trPr>
        <w:tc>
          <w:tcPr>
            <w:tcW w:w="550" w:type="dxa"/>
            <w:vAlign w:val="center"/>
          </w:tcPr>
          <w:p w:rsidR="00D04BD4" w:rsidRPr="00723BC9" w:rsidRDefault="00D04BD4" w:rsidP="00D4466F">
            <w:pPr>
              <w:jc w:val="center"/>
              <w:rPr>
                <w:rFonts w:ascii="Arial Narrow" w:hAnsi="Arial Narrow"/>
                <w:sz w:val="24"/>
                <w:szCs w:val="24"/>
              </w:rPr>
            </w:pPr>
            <w:r w:rsidRPr="00723BC9">
              <w:rPr>
                <w:rFonts w:ascii="Arial Narrow" w:hAnsi="Arial Narrow"/>
                <w:sz w:val="24"/>
                <w:szCs w:val="24"/>
              </w:rPr>
              <w:t>2</w:t>
            </w:r>
          </w:p>
        </w:tc>
        <w:tc>
          <w:tcPr>
            <w:tcW w:w="3518" w:type="dxa"/>
            <w:vAlign w:val="center"/>
          </w:tcPr>
          <w:p w:rsidR="00D04BD4" w:rsidRPr="00723BC9" w:rsidRDefault="00D04BD4" w:rsidP="00D4466F">
            <w:pPr>
              <w:rPr>
                <w:rFonts w:ascii="Arial Narrow" w:hAnsi="Arial Narrow"/>
                <w:sz w:val="24"/>
                <w:szCs w:val="24"/>
              </w:rPr>
            </w:pPr>
            <w:r w:rsidRPr="00723BC9">
              <w:rPr>
                <w:rFonts w:ascii="Arial Narrow" w:hAnsi="Arial Narrow"/>
                <w:sz w:val="24"/>
                <w:szCs w:val="24"/>
              </w:rPr>
              <w:t>Теплушка</w:t>
            </w:r>
          </w:p>
        </w:tc>
        <w:tc>
          <w:tcPr>
            <w:tcW w:w="1289" w:type="dxa"/>
            <w:vMerge/>
            <w:vAlign w:val="center"/>
          </w:tcPr>
          <w:p w:rsidR="00D04BD4" w:rsidRPr="00723BC9" w:rsidRDefault="00D04BD4" w:rsidP="00D4466F">
            <w:pPr>
              <w:jc w:val="center"/>
              <w:rPr>
                <w:rFonts w:ascii="Arial Narrow" w:hAnsi="Arial Narrow"/>
                <w:sz w:val="24"/>
                <w:szCs w:val="24"/>
              </w:rPr>
            </w:pPr>
          </w:p>
        </w:tc>
        <w:tc>
          <w:tcPr>
            <w:tcW w:w="2009" w:type="dxa"/>
            <w:vMerge w:val="restart"/>
            <w:vAlign w:val="center"/>
          </w:tcPr>
          <w:p w:rsidR="00D04BD4" w:rsidRPr="00723BC9" w:rsidRDefault="00D04BD4" w:rsidP="00D4466F">
            <w:pPr>
              <w:jc w:val="center"/>
              <w:rPr>
                <w:rFonts w:ascii="Arial Narrow" w:hAnsi="Arial Narrow"/>
                <w:sz w:val="24"/>
                <w:szCs w:val="24"/>
              </w:rPr>
            </w:pPr>
            <w:r w:rsidRPr="00723BC9">
              <w:rPr>
                <w:rFonts w:ascii="Arial Narrow" w:hAnsi="Arial Narrow"/>
                <w:sz w:val="24"/>
                <w:szCs w:val="24"/>
              </w:rPr>
              <w:t>2005,0</w:t>
            </w:r>
          </w:p>
        </w:tc>
        <w:tc>
          <w:tcPr>
            <w:tcW w:w="1954" w:type="dxa"/>
            <w:vMerge w:val="restart"/>
            <w:vAlign w:val="center"/>
          </w:tcPr>
          <w:p w:rsidR="00D04BD4" w:rsidRPr="00723BC9" w:rsidRDefault="00D04BD4" w:rsidP="00D4466F">
            <w:pPr>
              <w:jc w:val="center"/>
              <w:rPr>
                <w:rFonts w:ascii="Arial Narrow" w:hAnsi="Arial Narrow"/>
                <w:sz w:val="24"/>
                <w:szCs w:val="24"/>
              </w:rPr>
            </w:pPr>
            <w:r w:rsidRPr="00723BC9">
              <w:rPr>
                <w:rFonts w:ascii="Arial Narrow" w:hAnsi="Arial Narrow"/>
                <w:sz w:val="24"/>
                <w:szCs w:val="24"/>
              </w:rPr>
              <w:t>1343,0</w:t>
            </w:r>
          </w:p>
        </w:tc>
      </w:tr>
      <w:tr w:rsidR="00D04BD4" w:rsidRPr="00723BC9" w:rsidTr="00723BC9">
        <w:trPr>
          <w:jc w:val="center"/>
        </w:trPr>
        <w:tc>
          <w:tcPr>
            <w:tcW w:w="550" w:type="dxa"/>
            <w:vAlign w:val="center"/>
          </w:tcPr>
          <w:p w:rsidR="00D04BD4" w:rsidRPr="00723BC9" w:rsidRDefault="00D04BD4" w:rsidP="00D4466F">
            <w:pPr>
              <w:jc w:val="center"/>
              <w:rPr>
                <w:rFonts w:ascii="Arial Narrow" w:hAnsi="Arial Narrow"/>
                <w:sz w:val="24"/>
                <w:szCs w:val="24"/>
              </w:rPr>
            </w:pPr>
            <w:r w:rsidRPr="00723BC9">
              <w:rPr>
                <w:rFonts w:ascii="Arial Narrow" w:hAnsi="Arial Narrow"/>
                <w:sz w:val="24"/>
                <w:szCs w:val="24"/>
              </w:rPr>
              <w:t>3</w:t>
            </w:r>
          </w:p>
        </w:tc>
        <w:tc>
          <w:tcPr>
            <w:tcW w:w="3518" w:type="dxa"/>
            <w:vAlign w:val="center"/>
          </w:tcPr>
          <w:p w:rsidR="00D04BD4" w:rsidRPr="00723BC9" w:rsidRDefault="00D04BD4" w:rsidP="00D4466F">
            <w:pPr>
              <w:rPr>
                <w:rFonts w:ascii="Arial Narrow" w:hAnsi="Arial Narrow"/>
                <w:sz w:val="24"/>
                <w:szCs w:val="24"/>
              </w:rPr>
            </w:pPr>
            <w:r w:rsidRPr="00723BC9">
              <w:rPr>
                <w:rFonts w:ascii="Arial Narrow" w:hAnsi="Arial Narrow"/>
                <w:sz w:val="24"/>
                <w:szCs w:val="24"/>
              </w:rPr>
              <w:t>Близнецы</w:t>
            </w:r>
          </w:p>
        </w:tc>
        <w:tc>
          <w:tcPr>
            <w:tcW w:w="1289" w:type="dxa"/>
            <w:vMerge/>
            <w:vAlign w:val="center"/>
          </w:tcPr>
          <w:p w:rsidR="00D04BD4" w:rsidRPr="00723BC9" w:rsidRDefault="00D04BD4" w:rsidP="00D4466F">
            <w:pPr>
              <w:jc w:val="center"/>
              <w:rPr>
                <w:rFonts w:ascii="Arial Narrow" w:hAnsi="Arial Narrow"/>
                <w:sz w:val="24"/>
                <w:szCs w:val="24"/>
              </w:rPr>
            </w:pPr>
          </w:p>
        </w:tc>
        <w:tc>
          <w:tcPr>
            <w:tcW w:w="2009" w:type="dxa"/>
            <w:vMerge/>
            <w:vAlign w:val="center"/>
          </w:tcPr>
          <w:p w:rsidR="00D04BD4" w:rsidRPr="00723BC9" w:rsidRDefault="00D04BD4" w:rsidP="00D4466F">
            <w:pPr>
              <w:jc w:val="center"/>
              <w:rPr>
                <w:rFonts w:ascii="Arial Narrow" w:hAnsi="Arial Narrow"/>
                <w:sz w:val="24"/>
                <w:szCs w:val="24"/>
              </w:rPr>
            </w:pPr>
          </w:p>
        </w:tc>
        <w:tc>
          <w:tcPr>
            <w:tcW w:w="1954" w:type="dxa"/>
            <w:vMerge/>
            <w:vAlign w:val="center"/>
          </w:tcPr>
          <w:p w:rsidR="00D04BD4" w:rsidRPr="00723BC9" w:rsidRDefault="00D04BD4" w:rsidP="00D4466F">
            <w:pPr>
              <w:jc w:val="center"/>
              <w:rPr>
                <w:rFonts w:ascii="Arial Narrow" w:hAnsi="Arial Narrow"/>
                <w:sz w:val="24"/>
                <w:szCs w:val="24"/>
              </w:rPr>
            </w:pPr>
          </w:p>
        </w:tc>
      </w:tr>
      <w:tr w:rsidR="00D04BD4" w:rsidRPr="00723BC9" w:rsidTr="00723BC9">
        <w:trPr>
          <w:jc w:val="center"/>
        </w:trPr>
        <w:tc>
          <w:tcPr>
            <w:tcW w:w="550" w:type="dxa"/>
            <w:vAlign w:val="center"/>
          </w:tcPr>
          <w:p w:rsidR="00D04BD4" w:rsidRPr="00723BC9" w:rsidRDefault="00D04BD4" w:rsidP="00D4466F">
            <w:pPr>
              <w:jc w:val="center"/>
              <w:rPr>
                <w:rFonts w:ascii="Arial Narrow" w:hAnsi="Arial Narrow"/>
                <w:sz w:val="24"/>
                <w:szCs w:val="24"/>
              </w:rPr>
            </w:pPr>
            <w:r w:rsidRPr="00723BC9">
              <w:rPr>
                <w:rFonts w:ascii="Arial Narrow" w:hAnsi="Arial Narrow"/>
                <w:sz w:val="24"/>
                <w:szCs w:val="24"/>
              </w:rPr>
              <w:t>4</w:t>
            </w:r>
          </w:p>
        </w:tc>
        <w:tc>
          <w:tcPr>
            <w:tcW w:w="3518" w:type="dxa"/>
            <w:vAlign w:val="center"/>
          </w:tcPr>
          <w:p w:rsidR="00D04BD4" w:rsidRPr="00723BC9" w:rsidRDefault="00D04BD4" w:rsidP="00D4466F">
            <w:pPr>
              <w:rPr>
                <w:rFonts w:ascii="Arial Narrow" w:hAnsi="Arial Narrow"/>
                <w:sz w:val="24"/>
                <w:szCs w:val="24"/>
              </w:rPr>
            </w:pPr>
            <w:r w:rsidRPr="00723BC9">
              <w:rPr>
                <w:rFonts w:ascii="Arial Narrow" w:hAnsi="Arial Narrow"/>
                <w:sz w:val="24"/>
                <w:szCs w:val="24"/>
              </w:rPr>
              <w:t>Находка</w:t>
            </w:r>
          </w:p>
        </w:tc>
        <w:tc>
          <w:tcPr>
            <w:tcW w:w="1289" w:type="dxa"/>
            <w:vMerge/>
            <w:vAlign w:val="center"/>
          </w:tcPr>
          <w:p w:rsidR="00D04BD4" w:rsidRPr="00723BC9" w:rsidRDefault="00D04BD4" w:rsidP="00D4466F">
            <w:pPr>
              <w:jc w:val="center"/>
              <w:rPr>
                <w:rFonts w:ascii="Arial Narrow" w:hAnsi="Arial Narrow"/>
                <w:sz w:val="24"/>
                <w:szCs w:val="24"/>
              </w:rPr>
            </w:pPr>
          </w:p>
        </w:tc>
        <w:tc>
          <w:tcPr>
            <w:tcW w:w="2009" w:type="dxa"/>
            <w:vMerge/>
            <w:vAlign w:val="center"/>
          </w:tcPr>
          <w:p w:rsidR="00D04BD4" w:rsidRPr="00723BC9" w:rsidRDefault="00D04BD4" w:rsidP="00D4466F">
            <w:pPr>
              <w:jc w:val="center"/>
              <w:rPr>
                <w:rFonts w:ascii="Arial Narrow" w:hAnsi="Arial Narrow"/>
                <w:sz w:val="24"/>
                <w:szCs w:val="24"/>
              </w:rPr>
            </w:pPr>
          </w:p>
        </w:tc>
        <w:tc>
          <w:tcPr>
            <w:tcW w:w="1954" w:type="dxa"/>
            <w:vMerge/>
            <w:vAlign w:val="center"/>
          </w:tcPr>
          <w:p w:rsidR="00D04BD4" w:rsidRPr="00723BC9" w:rsidRDefault="00D04BD4" w:rsidP="00D4466F">
            <w:pPr>
              <w:jc w:val="center"/>
              <w:rPr>
                <w:rFonts w:ascii="Arial Narrow" w:hAnsi="Arial Narrow"/>
                <w:sz w:val="24"/>
                <w:szCs w:val="24"/>
              </w:rPr>
            </w:pPr>
          </w:p>
        </w:tc>
      </w:tr>
      <w:tr w:rsidR="00D04BD4" w:rsidRPr="00723BC9" w:rsidTr="00723BC9">
        <w:trPr>
          <w:jc w:val="center"/>
        </w:trPr>
        <w:tc>
          <w:tcPr>
            <w:tcW w:w="550" w:type="dxa"/>
            <w:vAlign w:val="center"/>
          </w:tcPr>
          <w:p w:rsidR="00D04BD4" w:rsidRPr="00723BC9" w:rsidRDefault="00D04BD4" w:rsidP="00D4466F">
            <w:pPr>
              <w:jc w:val="center"/>
              <w:rPr>
                <w:rFonts w:ascii="Arial Narrow" w:hAnsi="Arial Narrow"/>
                <w:sz w:val="24"/>
                <w:szCs w:val="24"/>
              </w:rPr>
            </w:pPr>
            <w:r w:rsidRPr="00723BC9">
              <w:rPr>
                <w:rFonts w:ascii="Arial Narrow" w:hAnsi="Arial Narrow"/>
                <w:sz w:val="24"/>
                <w:szCs w:val="24"/>
              </w:rPr>
              <w:t>5</w:t>
            </w:r>
          </w:p>
        </w:tc>
        <w:tc>
          <w:tcPr>
            <w:tcW w:w="3518" w:type="dxa"/>
            <w:vAlign w:val="center"/>
          </w:tcPr>
          <w:p w:rsidR="00D04BD4" w:rsidRPr="00723BC9" w:rsidRDefault="00D04BD4" w:rsidP="00D4466F">
            <w:pPr>
              <w:rPr>
                <w:rFonts w:ascii="Arial Narrow" w:hAnsi="Arial Narrow"/>
                <w:sz w:val="24"/>
                <w:szCs w:val="24"/>
              </w:rPr>
            </w:pPr>
            <w:r w:rsidRPr="00723BC9">
              <w:rPr>
                <w:rFonts w:ascii="Arial Narrow" w:hAnsi="Arial Narrow"/>
                <w:sz w:val="24"/>
                <w:szCs w:val="24"/>
              </w:rPr>
              <w:t>Эшкаконский водопровод</w:t>
            </w:r>
          </w:p>
        </w:tc>
        <w:tc>
          <w:tcPr>
            <w:tcW w:w="1289" w:type="dxa"/>
            <w:vMerge/>
            <w:vAlign w:val="center"/>
          </w:tcPr>
          <w:p w:rsidR="00D04BD4" w:rsidRPr="00723BC9" w:rsidRDefault="00D04BD4" w:rsidP="00D4466F">
            <w:pPr>
              <w:jc w:val="center"/>
              <w:rPr>
                <w:rFonts w:ascii="Arial Narrow" w:hAnsi="Arial Narrow"/>
                <w:sz w:val="24"/>
                <w:szCs w:val="24"/>
              </w:rPr>
            </w:pPr>
          </w:p>
        </w:tc>
        <w:tc>
          <w:tcPr>
            <w:tcW w:w="2009" w:type="dxa"/>
            <w:vAlign w:val="center"/>
          </w:tcPr>
          <w:p w:rsidR="00D04BD4" w:rsidRPr="00723BC9" w:rsidRDefault="00D04BD4" w:rsidP="00D4466F">
            <w:pPr>
              <w:jc w:val="center"/>
              <w:rPr>
                <w:rFonts w:ascii="Arial Narrow" w:hAnsi="Arial Narrow"/>
                <w:sz w:val="24"/>
                <w:szCs w:val="24"/>
              </w:rPr>
            </w:pPr>
            <w:r w:rsidRPr="00723BC9">
              <w:rPr>
                <w:rFonts w:ascii="Arial Narrow" w:hAnsi="Arial Narrow"/>
                <w:sz w:val="24"/>
                <w:szCs w:val="24"/>
              </w:rPr>
              <w:t>15883,0</w:t>
            </w:r>
          </w:p>
        </w:tc>
        <w:tc>
          <w:tcPr>
            <w:tcW w:w="1954" w:type="dxa"/>
            <w:vAlign w:val="center"/>
          </w:tcPr>
          <w:p w:rsidR="00D04BD4" w:rsidRPr="00723BC9" w:rsidRDefault="00D04BD4" w:rsidP="00D4466F">
            <w:pPr>
              <w:jc w:val="center"/>
              <w:rPr>
                <w:rFonts w:ascii="Arial Narrow" w:hAnsi="Arial Narrow"/>
                <w:sz w:val="24"/>
                <w:szCs w:val="24"/>
              </w:rPr>
            </w:pPr>
            <w:r w:rsidRPr="00723BC9">
              <w:rPr>
                <w:rFonts w:ascii="Arial Narrow" w:hAnsi="Arial Narrow"/>
                <w:sz w:val="24"/>
                <w:szCs w:val="24"/>
              </w:rPr>
              <w:t>15121,0</w:t>
            </w:r>
          </w:p>
        </w:tc>
      </w:tr>
      <w:tr w:rsidR="00D04BD4" w:rsidRPr="00723BC9" w:rsidTr="00723BC9">
        <w:trPr>
          <w:jc w:val="center"/>
        </w:trPr>
        <w:tc>
          <w:tcPr>
            <w:tcW w:w="4068" w:type="dxa"/>
            <w:gridSpan w:val="2"/>
            <w:vAlign w:val="center"/>
          </w:tcPr>
          <w:p w:rsidR="00D04BD4" w:rsidRPr="00723BC9" w:rsidRDefault="00D04BD4" w:rsidP="00D4466F">
            <w:pPr>
              <w:jc w:val="center"/>
              <w:rPr>
                <w:rFonts w:ascii="Arial Narrow" w:hAnsi="Arial Narrow"/>
                <w:sz w:val="24"/>
                <w:szCs w:val="24"/>
              </w:rPr>
            </w:pPr>
            <w:r w:rsidRPr="00723BC9">
              <w:rPr>
                <w:rFonts w:ascii="Arial Narrow" w:hAnsi="Arial Narrow"/>
                <w:sz w:val="24"/>
                <w:szCs w:val="24"/>
              </w:rPr>
              <w:t>Итого</w:t>
            </w:r>
          </w:p>
        </w:tc>
        <w:tc>
          <w:tcPr>
            <w:tcW w:w="1289" w:type="dxa"/>
            <w:vMerge/>
            <w:vAlign w:val="center"/>
          </w:tcPr>
          <w:p w:rsidR="00D04BD4" w:rsidRPr="00723BC9" w:rsidRDefault="00D04BD4" w:rsidP="00D4466F">
            <w:pPr>
              <w:jc w:val="center"/>
              <w:rPr>
                <w:rFonts w:ascii="Arial Narrow" w:hAnsi="Arial Narrow"/>
                <w:sz w:val="24"/>
                <w:szCs w:val="24"/>
              </w:rPr>
            </w:pPr>
          </w:p>
        </w:tc>
        <w:tc>
          <w:tcPr>
            <w:tcW w:w="2009" w:type="dxa"/>
            <w:vAlign w:val="center"/>
          </w:tcPr>
          <w:p w:rsidR="00D04BD4" w:rsidRPr="00723BC9" w:rsidRDefault="00D04BD4" w:rsidP="00D4466F">
            <w:pPr>
              <w:jc w:val="center"/>
              <w:rPr>
                <w:rFonts w:ascii="Arial Narrow" w:hAnsi="Arial Narrow"/>
                <w:sz w:val="24"/>
                <w:szCs w:val="24"/>
              </w:rPr>
            </w:pPr>
            <w:r w:rsidRPr="00723BC9">
              <w:rPr>
                <w:rFonts w:ascii="Arial Narrow" w:hAnsi="Arial Narrow"/>
                <w:sz w:val="24"/>
                <w:szCs w:val="24"/>
              </w:rPr>
              <w:t>18538,0</w:t>
            </w:r>
          </w:p>
        </w:tc>
        <w:tc>
          <w:tcPr>
            <w:tcW w:w="1954" w:type="dxa"/>
            <w:vAlign w:val="center"/>
          </w:tcPr>
          <w:p w:rsidR="00D04BD4" w:rsidRPr="00723BC9" w:rsidRDefault="00D04BD4" w:rsidP="00D4466F">
            <w:pPr>
              <w:jc w:val="center"/>
              <w:rPr>
                <w:rFonts w:ascii="Arial Narrow" w:hAnsi="Arial Narrow"/>
                <w:sz w:val="24"/>
                <w:szCs w:val="24"/>
              </w:rPr>
            </w:pPr>
            <w:r w:rsidRPr="00723BC9">
              <w:rPr>
                <w:rFonts w:ascii="Arial Narrow" w:hAnsi="Arial Narrow"/>
                <w:sz w:val="24"/>
                <w:szCs w:val="24"/>
              </w:rPr>
              <w:t>17328,0</w:t>
            </w:r>
          </w:p>
        </w:tc>
      </w:tr>
    </w:tbl>
    <w:p w:rsidR="00D04BD4" w:rsidRPr="002478AD" w:rsidRDefault="00D04BD4" w:rsidP="00D4466F"/>
    <w:p w:rsidR="00D04BD4" w:rsidRPr="00B35BDE" w:rsidRDefault="00723BC9" w:rsidP="00D4466F">
      <w:pPr>
        <w:ind w:firstLine="709"/>
        <w:jc w:val="both"/>
        <w:rPr>
          <w:rFonts w:ascii="Arial" w:hAnsi="Arial" w:cs="Arial"/>
          <w:b/>
          <w:sz w:val="24"/>
          <w:szCs w:val="24"/>
        </w:rPr>
      </w:pPr>
      <w:r w:rsidRPr="00B35BDE">
        <w:rPr>
          <w:rFonts w:ascii="Arial" w:hAnsi="Arial" w:cs="Arial"/>
          <w:b/>
          <w:sz w:val="24"/>
          <w:szCs w:val="24"/>
        </w:rPr>
        <w:t>На основе вышеизложенного можно сделать следующи</w:t>
      </w:r>
      <w:r w:rsidR="00E76CD1">
        <w:rPr>
          <w:rFonts w:ascii="Arial" w:hAnsi="Arial" w:cs="Arial"/>
          <w:b/>
          <w:sz w:val="24"/>
          <w:szCs w:val="24"/>
        </w:rPr>
        <w:t>е</w:t>
      </w:r>
      <w:r w:rsidRPr="00B35BDE">
        <w:rPr>
          <w:rFonts w:ascii="Arial" w:hAnsi="Arial" w:cs="Arial"/>
          <w:b/>
          <w:sz w:val="24"/>
          <w:szCs w:val="24"/>
        </w:rPr>
        <w:t xml:space="preserve"> вывод</w:t>
      </w:r>
      <w:r w:rsidR="00E76CD1">
        <w:rPr>
          <w:rFonts w:ascii="Arial" w:hAnsi="Arial" w:cs="Arial"/>
          <w:b/>
          <w:sz w:val="24"/>
          <w:szCs w:val="24"/>
        </w:rPr>
        <w:t>ы</w:t>
      </w:r>
      <w:r w:rsidR="00D04BD4" w:rsidRPr="00B35BDE">
        <w:rPr>
          <w:rFonts w:ascii="Arial" w:hAnsi="Arial" w:cs="Arial"/>
          <w:b/>
          <w:sz w:val="24"/>
          <w:szCs w:val="24"/>
        </w:rPr>
        <w:t xml:space="preserve">: </w:t>
      </w:r>
    </w:p>
    <w:p w:rsidR="00D04BD4" w:rsidRPr="00B35BDE" w:rsidRDefault="00D04BD4" w:rsidP="00D4466F">
      <w:pPr>
        <w:ind w:firstLine="709"/>
        <w:jc w:val="both"/>
        <w:rPr>
          <w:rFonts w:ascii="Arial" w:hAnsi="Arial" w:cs="Arial"/>
          <w:b/>
          <w:sz w:val="24"/>
          <w:szCs w:val="24"/>
        </w:rPr>
      </w:pPr>
      <w:r w:rsidRPr="00B35BDE">
        <w:rPr>
          <w:rFonts w:ascii="Arial" w:hAnsi="Arial" w:cs="Arial"/>
          <w:b/>
          <w:sz w:val="24"/>
          <w:szCs w:val="24"/>
        </w:rPr>
        <w:t xml:space="preserve">Наибольший объем воды, подаваемой в городскую распределительную сеть, забирается из Эшкаконского водопровода, что за </w:t>
      </w:r>
      <w:r w:rsidR="00B35BDE" w:rsidRPr="00B35BDE">
        <w:rPr>
          <w:rFonts w:ascii="Arial" w:hAnsi="Arial" w:cs="Arial"/>
          <w:b/>
          <w:sz w:val="24"/>
          <w:szCs w:val="24"/>
        </w:rPr>
        <w:t>2016 год составило 87,3</w:t>
      </w:r>
      <w:r w:rsidRPr="00B35BDE">
        <w:rPr>
          <w:rFonts w:ascii="Arial" w:hAnsi="Arial" w:cs="Arial"/>
          <w:b/>
          <w:sz w:val="24"/>
          <w:szCs w:val="24"/>
        </w:rPr>
        <w:t xml:space="preserve">% от общего объема; объем забора из источников </w:t>
      </w:r>
      <w:r w:rsidR="00B35BDE" w:rsidRPr="00B35BDE">
        <w:rPr>
          <w:rFonts w:ascii="Arial" w:hAnsi="Arial" w:cs="Arial"/>
          <w:b/>
          <w:sz w:val="24"/>
          <w:szCs w:val="24"/>
        </w:rPr>
        <w:lastRenderedPageBreak/>
        <w:t>«</w:t>
      </w:r>
      <w:r w:rsidRPr="00B35BDE">
        <w:rPr>
          <w:rFonts w:ascii="Arial" w:hAnsi="Arial" w:cs="Arial"/>
          <w:b/>
          <w:sz w:val="24"/>
          <w:szCs w:val="24"/>
        </w:rPr>
        <w:t>Теплушка</w:t>
      </w:r>
      <w:r w:rsidR="00B35BDE" w:rsidRPr="00B35BDE">
        <w:rPr>
          <w:rFonts w:ascii="Arial" w:hAnsi="Arial" w:cs="Arial"/>
          <w:b/>
          <w:sz w:val="24"/>
          <w:szCs w:val="24"/>
        </w:rPr>
        <w:t>»</w:t>
      </w:r>
      <w:r w:rsidRPr="00B35BDE">
        <w:rPr>
          <w:rFonts w:ascii="Arial" w:hAnsi="Arial" w:cs="Arial"/>
          <w:b/>
          <w:sz w:val="24"/>
          <w:szCs w:val="24"/>
        </w:rPr>
        <w:t xml:space="preserve">, </w:t>
      </w:r>
      <w:r w:rsidR="00B35BDE" w:rsidRPr="00B35BDE">
        <w:rPr>
          <w:rFonts w:ascii="Arial" w:hAnsi="Arial" w:cs="Arial"/>
          <w:b/>
          <w:sz w:val="24"/>
          <w:szCs w:val="24"/>
        </w:rPr>
        <w:t>«</w:t>
      </w:r>
      <w:r w:rsidRPr="00B35BDE">
        <w:rPr>
          <w:rFonts w:ascii="Arial" w:hAnsi="Arial" w:cs="Arial"/>
          <w:b/>
          <w:sz w:val="24"/>
          <w:szCs w:val="24"/>
        </w:rPr>
        <w:t>Близнецы</w:t>
      </w:r>
      <w:r w:rsidR="00B35BDE" w:rsidRPr="00B35BDE">
        <w:rPr>
          <w:rFonts w:ascii="Arial" w:hAnsi="Arial" w:cs="Arial"/>
          <w:b/>
          <w:sz w:val="24"/>
          <w:szCs w:val="24"/>
        </w:rPr>
        <w:t>»</w:t>
      </w:r>
      <w:r w:rsidRPr="00B35BDE">
        <w:rPr>
          <w:rFonts w:ascii="Arial" w:hAnsi="Arial" w:cs="Arial"/>
          <w:b/>
          <w:sz w:val="24"/>
          <w:szCs w:val="24"/>
        </w:rPr>
        <w:t xml:space="preserve"> и </w:t>
      </w:r>
      <w:r w:rsidR="00B35BDE" w:rsidRPr="00B35BDE">
        <w:rPr>
          <w:rFonts w:ascii="Arial" w:hAnsi="Arial" w:cs="Arial"/>
          <w:b/>
          <w:sz w:val="24"/>
          <w:szCs w:val="24"/>
        </w:rPr>
        <w:t>«</w:t>
      </w:r>
      <w:r w:rsidRPr="00B35BDE">
        <w:rPr>
          <w:rFonts w:ascii="Arial" w:hAnsi="Arial" w:cs="Arial"/>
          <w:b/>
          <w:sz w:val="24"/>
          <w:szCs w:val="24"/>
        </w:rPr>
        <w:t>Находка</w:t>
      </w:r>
      <w:r w:rsidR="00B35BDE" w:rsidRPr="00B35BDE">
        <w:rPr>
          <w:rFonts w:ascii="Arial" w:hAnsi="Arial" w:cs="Arial"/>
          <w:b/>
          <w:sz w:val="24"/>
          <w:szCs w:val="24"/>
        </w:rPr>
        <w:t>»</w:t>
      </w:r>
      <w:r w:rsidRPr="00B35BDE">
        <w:rPr>
          <w:rFonts w:ascii="Arial" w:hAnsi="Arial" w:cs="Arial"/>
          <w:b/>
          <w:sz w:val="24"/>
          <w:szCs w:val="24"/>
        </w:rPr>
        <w:t xml:space="preserve"> – 12,9%; из </w:t>
      </w:r>
      <w:r w:rsidR="00B35BDE" w:rsidRPr="00B35BDE">
        <w:rPr>
          <w:rFonts w:ascii="Arial" w:hAnsi="Arial" w:cs="Arial"/>
          <w:b/>
          <w:sz w:val="24"/>
          <w:szCs w:val="24"/>
        </w:rPr>
        <w:t>«</w:t>
      </w:r>
      <w:r w:rsidRPr="00B35BDE">
        <w:rPr>
          <w:rFonts w:ascii="Arial" w:hAnsi="Arial" w:cs="Arial"/>
          <w:b/>
          <w:sz w:val="24"/>
          <w:szCs w:val="24"/>
        </w:rPr>
        <w:t>Лермонтовских</w:t>
      </w:r>
      <w:r w:rsidR="00B35BDE" w:rsidRPr="00B35BDE">
        <w:rPr>
          <w:rFonts w:ascii="Arial" w:hAnsi="Arial" w:cs="Arial"/>
          <w:b/>
          <w:sz w:val="24"/>
          <w:szCs w:val="24"/>
        </w:rPr>
        <w:t>» источников – 4,5</w:t>
      </w:r>
      <w:r w:rsidRPr="00B35BDE">
        <w:rPr>
          <w:rFonts w:ascii="Arial" w:hAnsi="Arial" w:cs="Arial"/>
          <w:b/>
          <w:sz w:val="24"/>
          <w:szCs w:val="24"/>
        </w:rPr>
        <w:t xml:space="preserve">%. </w:t>
      </w:r>
    </w:p>
    <w:p w:rsidR="00D04BD4" w:rsidRPr="00B35BDE" w:rsidRDefault="00D04BD4" w:rsidP="00D4466F">
      <w:pPr>
        <w:ind w:firstLine="709"/>
        <w:jc w:val="both"/>
        <w:rPr>
          <w:rFonts w:ascii="Arial" w:hAnsi="Arial" w:cs="Arial"/>
          <w:b/>
          <w:sz w:val="24"/>
          <w:szCs w:val="24"/>
        </w:rPr>
      </w:pPr>
      <w:r w:rsidRPr="00B35BDE">
        <w:rPr>
          <w:rFonts w:ascii="Arial" w:hAnsi="Arial" w:cs="Arial"/>
          <w:b/>
          <w:sz w:val="24"/>
          <w:szCs w:val="24"/>
        </w:rPr>
        <w:t>В качестве резервного источника хозяйственно-питьевого водоснабжения в перспективе возможно использование Малкинского месторождения подземных вод, объем природной подземной воды которого составляет более 525 тыс. м</w:t>
      </w:r>
      <w:r w:rsidRPr="00B35BDE">
        <w:rPr>
          <w:rFonts w:ascii="Arial" w:hAnsi="Arial" w:cs="Arial"/>
          <w:b/>
          <w:sz w:val="24"/>
          <w:szCs w:val="24"/>
          <w:vertAlign w:val="superscript"/>
        </w:rPr>
        <w:t>3</w:t>
      </w:r>
      <w:r w:rsidRPr="00B35BDE">
        <w:rPr>
          <w:rFonts w:ascii="Arial" w:hAnsi="Arial" w:cs="Arial"/>
          <w:b/>
          <w:sz w:val="24"/>
          <w:szCs w:val="24"/>
        </w:rPr>
        <w:t>. На сегодняшний день фактически</w:t>
      </w:r>
      <w:r w:rsidR="00B35BDE">
        <w:rPr>
          <w:rFonts w:ascii="Arial" w:hAnsi="Arial" w:cs="Arial"/>
          <w:b/>
          <w:sz w:val="24"/>
          <w:szCs w:val="24"/>
        </w:rPr>
        <w:t>й водозабор составляет около 20</w:t>
      </w:r>
      <w:r w:rsidRPr="00B35BDE">
        <w:rPr>
          <w:rFonts w:ascii="Arial" w:hAnsi="Arial" w:cs="Arial"/>
          <w:b/>
          <w:sz w:val="24"/>
          <w:szCs w:val="24"/>
        </w:rPr>
        <w:t>% от разведывательной мощности месторождения. Круглосуточно эксплуатируются 40 скважин. Вода поднимается насосами и по магистральному водоводу поступает на площадку насосной станции третьего подъема. РЧВ объемом 2х10000 м</w:t>
      </w:r>
      <w:r w:rsidR="002618C8">
        <w:rPr>
          <w:rFonts w:ascii="Arial" w:hAnsi="Arial" w:cs="Arial"/>
          <w:b/>
          <w:sz w:val="24"/>
          <w:szCs w:val="24"/>
          <w:vertAlign w:val="superscript"/>
        </w:rPr>
        <w:t>3</w:t>
      </w:r>
      <w:r w:rsidR="002618C8" w:rsidRPr="00CF08FE">
        <w:rPr>
          <w:rFonts w:ascii="Arial" w:hAnsi="Arial" w:cs="Arial"/>
          <w:b/>
          <w:sz w:val="24"/>
          <w:szCs w:val="24"/>
        </w:rPr>
        <w:t>,</w:t>
      </w:r>
      <w:r w:rsidR="00CF08FE">
        <w:rPr>
          <w:rFonts w:ascii="Arial" w:hAnsi="Arial" w:cs="Arial"/>
          <w:b/>
          <w:sz w:val="24"/>
          <w:szCs w:val="24"/>
        </w:rPr>
        <w:t xml:space="preserve"> </w:t>
      </w:r>
      <w:r w:rsidRPr="00B35BDE">
        <w:rPr>
          <w:rFonts w:ascii="Arial" w:hAnsi="Arial" w:cs="Arial"/>
          <w:b/>
          <w:sz w:val="24"/>
          <w:szCs w:val="24"/>
        </w:rPr>
        <w:t>обеспечивают аварийный запас и ежедневно снабжают чист</w:t>
      </w:r>
      <w:r w:rsidR="00B35BDE">
        <w:rPr>
          <w:rFonts w:ascii="Arial" w:hAnsi="Arial" w:cs="Arial"/>
          <w:b/>
          <w:sz w:val="24"/>
          <w:szCs w:val="24"/>
        </w:rPr>
        <w:t>о</w:t>
      </w:r>
      <w:r w:rsidRPr="00B35BDE">
        <w:rPr>
          <w:rFonts w:ascii="Arial" w:hAnsi="Arial" w:cs="Arial"/>
          <w:b/>
          <w:sz w:val="24"/>
          <w:szCs w:val="24"/>
        </w:rPr>
        <w:t>й артезианской водой население городов Георгиевск, Новопавловск, Минеральные Воды.</w:t>
      </w:r>
      <w:bookmarkStart w:id="94" w:name="Par3144"/>
      <w:bookmarkEnd w:id="94"/>
    </w:p>
    <w:p w:rsidR="00D04BD4" w:rsidRPr="00B35BDE" w:rsidRDefault="00D04BD4" w:rsidP="00D4466F">
      <w:pPr>
        <w:ind w:firstLine="709"/>
        <w:jc w:val="both"/>
        <w:rPr>
          <w:rFonts w:ascii="Arial" w:hAnsi="Arial" w:cs="Arial"/>
          <w:sz w:val="24"/>
          <w:szCs w:val="24"/>
        </w:rPr>
      </w:pPr>
      <w:r w:rsidRPr="00B35BDE">
        <w:rPr>
          <w:rFonts w:ascii="Arial" w:hAnsi="Arial" w:cs="Arial"/>
          <w:b/>
          <w:sz w:val="24"/>
          <w:szCs w:val="24"/>
        </w:rPr>
        <w:t>Источники технического водоснабжения</w:t>
      </w:r>
      <w:r w:rsidR="00B35BDE">
        <w:rPr>
          <w:rFonts w:ascii="Arial" w:hAnsi="Arial" w:cs="Arial"/>
          <w:b/>
          <w:sz w:val="24"/>
          <w:szCs w:val="24"/>
        </w:rPr>
        <w:t xml:space="preserve">. </w:t>
      </w:r>
      <w:r w:rsidRPr="00B35BDE">
        <w:rPr>
          <w:rFonts w:ascii="Arial" w:hAnsi="Arial" w:cs="Arial"/>
          <w:sz w:val="24"/>
          <w:szCs w:val="24"/>
        </w:rPr>
        <w:t>Источник «Неволька». Год ввода в эксплуатацию – 1938 г. Проектная производительность – 0,15 тыс. м</w:t>
      </w:r>
      <w:r w:rsidRPr="00B35BDE">
        <w:rPr>
          <w:rFonts w:ascii="Arial" w:hAnsi="Arial" w:cs="Arial"/>
          <w:sz w:val="24"/>
          <w:szCs w:val="24"/>
          <w:vertAlign w:val="superscript"/>
        </w:rPr>
        <w:t>3</w:t>
      </w:r>
      <w:r w:rsidRPr="00B35BDE">
        <w:rPr>
          <w:rFonts w:ascii="Arial" w:hAnsi="Arial" w:cs="Arial"/>
          <w:sz w:val="24"/>
          <w:szCs w:val="24"/>
        </w:rPr>
        <w:t>/сут</w:t>
      </w:r>
      <w:r w:rsidR="00B35BDE">
        <w:rPr>
          <w:rFonts w:ascii="Arial" w:hAnsi="Arial" w:cs="Arial"/>
          <w:sz w:val="24"/>
          <w:szCs w:val="24"/>
        </w:rPr>
        <w:t>.</w:t>
      </w:r>
      <w:r w:rsidRPr="00B35BDE">
        <w:rPr>
          <w:rFonts w:ascii="Arial" w:hAnsi="Arial" w:cs="Arial"/>
          <w:sz w:val="24"/>
          <w:szCs w:val="24"/>
        </w:rPr>
        <w:t xml:space="preserve">, фактическая – 0,009 тыс. </w:t>
      </w:r>
      <w:r w:rsidR="00B35BDE" w:rsidRPr="00B35BDE">
        <w:rPr>
          <w:rFonts w:ascii="Arial" w:hAnsi="Arial" w:cs="Arial"/>
          <w:sz w:val="24"/>
          <w:szCs w:val="24"/>
        </w:rPr>
        <w:t>м</w:t>
      </w:r>
      <w:r w:rsidR="00B35BDE" w:rsidRPr="00B35BDE">
        <w:rPr>
          <w:rFonts w:ascii="Arial" w:hAnsi="Arial" w:cs="Arial"/>
          <w:sz w:val="24"/>
          <w:szCs w:val="24"/>
          <w:vertAlign w:val="superscript"/>
        </w:rPr>
        <w:t>3</w:t>
      </w:r>
      <w:r w:rsidR="00B35BDE" w:rsidRPr="00B35BDE">
        <w:rPr>
          <w:rFonts w:ascii="Arial" w:hAnsi="Arial" w:cs="Arial"/>
          <w:sz w:val="24"/>
          <w:szCs w:val="24"/>
        </w:rPr>
        <w:t>/сут</w:t>
      </w:r>
      <w:r w:rsidR="00B35BDE">
        <w:rPr>
          <w:rFonts w:ascii="Arial" w:hAnsi="Arial" w:cs="Arial"/>
          <w:sz w:val="24"/>
          <w:szCs w:val="24"/>
        </w:rPr>
        <w:t xml:space="preserve">. </w:t>
      </w:r>
      <w:r w:rsidRPr="00B35BDE">
        <w:rPr>
          <w:rFonts w:ascii="Arial" w:hAnsi="Arial" w:cs="Arial"/>
          <w:sz w:val="24"/>
          <w:szCs w:val="24"/>
        </w:rPr>
        <w:t>Протяженность сетей – 2,034 км.</w:t>
      </w:r>
    </w:p>
    <w:p w:rsidR="00D04BD4" w:rsidRPr="00B35BDE" w:rsidRDefault="00D04BD4" w:rsidP="00D4466F">
      <w:pPr>
        <w:ind w:firstLine="709"/>
        <w:jc w:val="both"/>
        <w:rPr>
          <w:rFonts w:ascii="Arial" w:hAnsi="Arial" w:cs="Arial"/>
          <w:sz w:val="24"/>
          <w:szCs w:val="24"/>
        </w:rPr>
      </w:pPr>
      <w:r w:rsidRPr="00B35BDE">
        <w:rPr>
          <w:rFonts w:ascii="Arial" w:hAnsi="Arial" w:cs="Arial"/>
          <w:sz w:val="24"/>
          <w:szCs w:val="24"/>
        </w:rPr>
        <w:t xml:space="preserve">Источник «Чивелли». Год ввода в эксплуатацию – 1936 г. Износ – 100%. Проектная производительность – 7,0 тыс. </w:t>
      </w:r>
      <w:r w:rsidR="00B35BDE" w:rsidRPr="00B35BDE">
        <w:rPr>
          <w:rFonts w:ascii="Arial" w:hAnsi="Arial" w:cs="Arial"/>
          <w:sz w:val="24"/>
          <w:szCs w:val="24"/>
        </w:rPr>
        <w:t>м</w:t>
      </w:r>
      <w:r w:rsidR="00B35BDE" w:rsidRPr="00B35BDE">
        <w:rPr>
          <w:rFonts w:ascii="Arial" w:hAnsi="Arial" w:cs="Arial"/>
          <w:sz w:val="24"/>
          <w:szCs w:val="24"/>
          <w:vertAlign w:val="superscript"/>
        </w:rPr>
        <w:t>3</w:t>
      </w:r>
      <w:r w:rsidR="00B35BDE" w:rsidRPr="00B35BDE">
        <w:rPr>
          <w:rFonts w:ascii="Arial" w:hAnsi="Arial" w:cs="Arial"/>
          <w:sz w:val="24"/>
          <w:szCs w:val="24"/>
        </w:rPr>
        <w:t>/сут</w:t>
      </w:r>
      <w:r w:rsidR="00B35BDE">
        <w:rPr>
          <w:rFonts w:ascii="Arial" w:hAnsi="Arial" w:cs="Arial"/>
          <w:sz w:val="24"/>
          <w:szCs w:val="24"/>
        </w:rPr>
        <w:t>.</w:t>
      </w:r>
      <w:r w:rsidRPr="00B35BDE">
        <w:rPr>
          <w:rFonts w:ascii="Arial" w:hAnsi="Arial" w:cs="Arial"/>
          <w:sz w:val="24"/>
          <w:szCs w:val="24"/>
        </w:rPr>
        <w:t xml:space="preserve">, фактическая – 0,015 тыс. </w:t>
      </w:r>
      <w:r w:rsidR="00B35BDE" w:rsidRPr="00B35BDE">
        <w:rPr>
          <w:rFonts w:ascii="Arial" w:hAnsi="Arial" w:cs="Arial"/>
          <w:sz w:val="24"/>
          <w:szCs w:val="24"/>
        </w:rPr>
        <w:t>м</w:t>
      </w:r>
      <w:r w:rsidR="00B35BDE" w:rsidRPr="00B35BDE">
        <w:rPr>
          <w:rFonts w:ascii="Arial" w:hAnsi="Arial" w:cs="Arial"/>
          <w:sz w:val="24"/>
          <w:szCs w:val="24"/>
          <w:vertAlign w:val="superscript"/>
        </w:rPr>
        <w:t>3</w:t>
      </w:r>
      <w:r w:rsidR="00B35BDE" w:rsidRPr="00B35BDE">
        <w:rPr>
          <w:rFonts w:ascii="Arial" w:hAnsi="Arial" w:cs="Arial"/>
          <w:sz w:val="24"/>
          <w:szCs w:val="24"/>
        </w:rPr>
        <w:t>/сут</w:t>
      </w:r>
      <w:r w:rsidRPr="00B35BDE">
        <w:rPr>
          <w:rFonts w:ascii="Arial" w:hAnsi="Arial" w:cs="Arial"/>
          <w:sz w:val="24"/>
          <w:szCs w:val="24"/>
        </w:rPr>
        <w:t>. Протяженность сетей – 3,548 км.</w:t>
      </w:r>
    </w:p>
    <w:p w:rsidR="00D04BD4" w:rsidRPr="00B35BDE" w:rsidRDefault="00D04BD4" w:rsidP="00D4466F">
      <w:pPr>
        <w:ind w:firstLine="709"/>
        <w:jc w:val="both"/>
        <w:rPr>
          <w:rFonts w:ascii="Arial" w:hAnsi="Arial" w:cs="Arial"/>
          <w:sz w:val="24"/>
          <w:szCs w:val="24"/>
        </w:rPr>
      </w:pPr>
      <w:r w:rsidRPr="00B35BDE">
        <w:rPr>
          <w:rFonts w:ascii="Arial" w:hAnsi="Arial" w:cs="Arial"/>
          <w:sz w:val="24"/>
          <w:szCs w:val="24"/>
        </w:rPr>
        <w:t xml:space="preserve">От источников вода в объеме 8,9 тыс. </w:t>
      </w:r>
      <w:r w:rsidR="00B35BDE" w:rsidRPr="00B35BDE">
        <w:rPr>
          <w:rFonts w:ascii="Arial" w:hAnsi="Arial" w:cs="Arial"/>
          <w:sz w:val="24"/>
          <w:szCs w:val="24"/>
        </w:rPr>
        <w:t>м</w:t>
      </w:r>
      <w:r w:rsidR="00B35BDE" w:rsidRPr="00B35BDE">
        <w:rPr>
          <w:rFonts w:ascii="Arial" w:hAnsi="Arial" w:cs="Arial"/>
          <w:sz w:val="24"/>
          <w:szCs w:val="24"/>
          <w:vertAlign w:val="superscript"/>
        </w:rPr>
        <w:t>3</w:t>
      </w:r>
      <w:r w:rsidRPr="00B35BDE">
        <w:rPr>
          <w:rFonts w:ascii="Arial" w:hAnsi="Arial" w:cs="Arial"/>
          <w:sz w:val="24"/>
          <w:szCs w:val="24"/>
        </w:rPr>
        <w:t>/год (данные на 01.01.2017 г.) поступает самотеком на технические нужды 13 абонентов. Износ систем технического водоснабжения – 100%.</w:t>
      </w:r>
    </w:p>
    <w:p w:rsidR="00D04BD4" w:rsidRPr="00B35BDE" w:rsidRDefault="00D04BD4" w:rsidP="00D4466F">
      <w:pPr>
        <w:ind w:firstLine="709"/>
        <w:jc w:val="both"/>
        <w:rPr>
          <w:rFonts w:ascii="Arial" w:hAnsi="Arial" w:cs="Arial"/>
          <w:sz w:val="24"/>
          <w:szCs w:val="24"/>
        </w:rPr>
      </w:pPr>
      <w:r w:rsidRPr="00B35BDE">
        <w:rPr>
          <w:rFonts w:ascii="Arial" w:hAnsi="Arial" w:cs="Arial"/>
          <w:b/>
          <w:sz w:val="24"/>
          <w:szCs w:val="24"/>
        </w:rPr>
        <w:t>Сети водоснабжения</w:t>
      </w:r>
      <w:r w:rsidR="00B35BDE">
        <w:rPr>
          <w:rFonts w:ascii="Arial" w:hAnsi="Arial" w:cs="Arial"/>
          <w:b/>
          <w:sz w:val="24"/>
          <w:szCs w:val="24"/>
        </w:rPr>
        <w:t xml:space="preserve">. </w:t>
      </w:r>
      <w:r w:rsidRPr="00B35BDE">
        <w:rPr>
          <w:rFonts w:ascii="Arial" w:hAnsi="Arial" w:cs="Arial"/>
          <w:sz w:val="24"/>
          <w:szCs w:val="24"/>
        </w:rPr>
        <w:t xml:space="preserve">Система централизованного водоснабжения </w:t>
      </w:r>
      <w:r w:rsidR="00B35BDE">
        <w:rPr>
          <w:rFonts w:ascii="Arial" w:hAnsi="Arial" w:cs="Arial"/>
          <w:sz w:val="24"/>
          <w:szCs w:val="24"/>
        </w:rPr>
        <w:t xml:space="preserve">городского округа города-курорта </w:t>
      </w:r>
      <w:r w:rsidRPr="00B35BDE">
        <w:rPr>
          <w:rFonts w:ascii="Arial" w:hAnsi="Arial" w:cs="Arial"/>
          <w:sz w:val="24"/>
          <w:szCs w:val="24"/>
        </w:rPr>
        <w:t>Кисловодск</w:t>
      </w:r>
      <w:r w:rsidR="00B35BDE">
        <w:rPr>
          <w:rFonts w:ascii="Arial" w:hAnsi="Arial" w:cs="Arial"/>
          <w:sz w:val="24"/>
          <w:szCs w:val="24"/>
        </w:rPr>
        <w:t>а</w:t>
      </w:r>
      <w:r w:rsidRPr="00B35BDE">
        <w:rPr>
          <w:rFonts w:ascii="Arial" w:hAnsi="Arial" w:cs="Arial"/>
          <w:sz w:val="24"/>
          <w:szCs w:val="24"/>
        </w:rPr>
        <w:t xml:space="preserve"> тупиковая, объединенная хозяйственно-питьевая и противопожарная. Общая протяженность трубопроводов системы водоснабжения, состоящих на балансе филиала ГУП Ставропольского края «Ставрополькрайводоканал» – Предгорный «Межрайводоканал» ПТП Кисловодское, на 01.01.201</w:t>
      </w:r>
      <w:r w:rsidR="00D4466F">
        <w:rPr>
          <w:rFonts w:ascii="Arial" w:hAnsi="Arial" w:cs="Arial"/>
          <w:sz w:val="24"/>
          <w:szCs w:val="24"/>
        </w:rPr>
        <w:t>9</w:t>
      </w:r>
      <w:r w:rsidRPr="00B35BDE">
        <w:rPr>
          <w:rFonts w:ascii="Arial" w:hAnsi="Arial" w:cs="Arial"/>
          <w:sz w:val="24"/>
          <w:szCs w:val="24"/>
        </w:rPr>
        <w:t xml:space="preserve"> г. составляет 395,9 км, в том числе 93,2 км протяженность магистральных водоводов.</w:t>
      </w:r>
    </w:p>
    <w:p w:rsidR="00D04BD4" w:rsidRPr="00B35BDE" w:rsidRDefault="00D04BD4" w:rsidP="00D4466F">
      <w:pPr>
        <w:ind w:firstLine="709"/>
        <w:jc w:val="both"/>
        <w:rPr>
          <w:rFonts w:ascii="Arial" w:hAnsi="Arial" w:cs="Arial"/>
          <w:sz w:val="24"/>
          <w:szCs w:val="24"/>
        </w:rPr>
      </w:pPr>
      <w:r w:rsidRPr="00B35BDE">
        <w:rPr>
          <w:rFonts w:ascii="Arial" w:hAnsi="Arial" w:cs="Arial"/>
          <w:sz w:val="24"/>
          <w:szCs w:val="24"/>
        </w:rPr>
        <w:t xml:space="preserve">Водопроводные сети проложены из различных материалов: сталь, чугун, полиэтилен (ПНД, ПВХ). Диаметр трубопроводов от 150 мм и ниже до 800 мм. </w:t>
      </w:r>
    </w:p>
    <w:p w:rsidR="00D04BD4" w:rsidRPr="00B35BDE" w:rsidRDefault="00D04BD4" w:rsidP="00D4466F">
      <w:pPr>
        <w:ind w:firstLine="709"/>
        <w:jc w:val="both"/>
        <w:rPr>
          <w:rFonts w:ascii="Arial" w:hAnsi="Arial" w:cs="Arial"/>
          <w:sz w:val="24"/>
          <w:szCs w:val="24"/>
        </w:rPr>
      </w:pPr>
      <w:r w:rsidRPr="00B35BDE">
        <w:rPr>
          <w:rFonts w:ascii="Arial" w:hAnsi="Arial" w:cs="Arial"/>
          <w:sz w:val="24"/>
          <w:szCs w:val="24"/>
        </w:rPr>
        <w:t>Общий износ сетей водоснабжения составляет 57,5%. Эксплуатируемые чугунные трубопроводы полностью выработали ресурс и требуют замены. Доля современных полиэтиленовых труб в системе водоснабжения составляет 2%.</w:t>
      </w:r>
    </w:p>
    <w:p w:rsidR="00D04BD4" w:rsidRPr="00B35BDE" w:rsidRDefault="00D04BD4" w:rsidP="00D4466F">
      <w:pPr>
        <w:ind w:firstLine="709"/>
        <w:jc w:val="both"/>
        <w:rPr>
          <w:rFonts w:ascii="Arial" w:hAnsi="Arial" w:cs="Arial"/>
          <w:sz w:val="24"/>
          <w:szCs w:val="24"/>
        </w:rPr>
      </w:pPr>
      <w:r w:rsidRPr="00B35BDE">
        <w:rPr>
          <w:rFonts w:ascii="Arial" w:hAnsi="Arial" w:cs="Arial"/>
          <w:sz w:val="24"/>
          <w:szCs w:val="24"/>
        </w:rPr>
        <w:t>Достаточно высок</w:t>
      </w:r>
      <w:r w:rsidR="00B35BDE">
        <w:rPr>
          <w:rFonts w:ascii="Arial" w:hAnsi="Arial" w:cs="Arial"/>
          <w:sz w:val="24"/>
          <w:szCs w:val="24"/>
        </w:rPr>
        <w:t>ая доля</w:t>
      </w:r>
      <w:r w:rsidRPr="00B35BDE">
        <w:rPr>
          <w:rFonts w:ascii="Arial" w:hAnsi="Arial" w:cs="Arial"/>
          <w:sz w:val="24"/>
          <w:szCs w:val="24"/>
        </w:rPr>
        <w:t xml:space="preserve"> износа водопроводных сетей является причиной возникновения аварийных ситуаций, которые влекут за собой частые перебои водоснабжения и большой процент потерь воды.</w:t>
      </w:r>
      <w:r w:rsidR="00516EAE" w:rsidRPr="00B35BDE">
        <w:rPr>
          <w:rFonts w:ascii="Arial" w:hAnsi="Arial" w:cs="Arial"/>
          <w:sz w:val="24"/>
          <w:szCs w:val="24"/>
        </w:rPr>
        <w:t xml:space="preserve"> </w:t>
      </w:r>
    </w:p>
    <w:p w:rsidR="00D04BD4" w:rsidRPr="00B35BDE" w:rsidRDefault="00D04BD4" w:rsidP="00D4466F">
      <w:pPr>
        <w:ind w:firstLine="709"/>
        <w:jc w:val="both"/>
        <w:rPr>
          <w:rFonts w:ascii="Arial" w:hAnsi="Arial" w:cs="Arial"/>
          <w:sz w:val="24"/>
          <w:szCs w:val="24"/>
        </w:rPr>
      </w:pPr>
      <w:r w:rsidRPr="00B35BDE">
        <w:rPr>
          <w:rFonts w:ascii="Arial" w:hAnsi="Arial" w:cs="Arial"/>
          <w:b/>
          <w:sz w:val="24"/>
          <w:szCs w:val="24"/>
        </w:rPr>
        <w:t xml:space="preserve">Насосные станции и резервуары (РЧВ) в системе </w:t>
      </w:r>
      <w:r w:rsidR="00B35BDE">
        <w:rPr>
          <w:rFonts w:ascii="Arial" w:hAnsi="Arial" w:cs="Arial"/>
          <w:b/>
          <w:sz w:val="24"/>
          <w:szCs w:val="24"/>
        </w:rPr>
        <w:t xml:space="preserve">централизованного водоснабжения. </w:t>
      </w:r>
      <w:r w:rsidRPr="00B35BDE">
        <w:rPr>
          <w:rFonts w:ascii="Arial" w:hAnsi="Arial" w:cs="Arial"/>
          <w:sz w:val="24"/>
          <w:szCs w:val="24"/>
        </w:rPr>
        <w:t xml:space="preserve">В системе централизованного водоснабжения </w:t>
      </w:r>
      <w:r w:rsidR="00A91821">
        <w:rPr>
          <w:rFonts w:ascii="Arial" w:hAnsi="Arial" w:cs="Arial"/>
          <w:sz w:val="24"/>
          <w:szCs w:val="24"/>
        </w:rPr>
        <w:t>город-курорт Кисловодск</w:t>
      </w:r>
      <w:r w:rsidRPr="00B35BDE">
        <w:rPr>
          <w:rFonts w:ascii="Arial" w:hAnsi="Arial" w:cs="Arial"/>
          <w:sz w:val="24"/>
          <w:szCs w:val="24"/>
        </w:rPr>
        <w:t xml:space="preserve"> действует 11 водопроводных насосных станций (ВНС).</w:t>
      </w:r>
    </w:p>
    <w:p w:rsidR="00D04BD4" w:rsidRPr="00B35BDE" w:rsidRDefault="00D04BD4" w:rsidP="00D4466F">
      <w:pPr>
        <w:ind w:firstLine="709"/>
        <w:jc w:val="both"/>
        <w:rPr>
          <w:rFonts w:ascii="Arial" w:hAnsi="Arial" w:cs="Arial"/>
          <w:sz w:val="24"/>
          <w:szCs w:val="24"/>
        </w:rPr>
      </w:pPr>
      <w:r w:rsidRPr="00B35BDE">
        <w:rPr>
          <w:rFonts w:ascii="Arial" w:hAnsi="Arial" w:cs="Arial"/>
          <w:sz w:val="24"/>
          <w:szCs w:val="24"/>
        </w:rPr>
        <w:t xml:space="preserve">Общее количество водопроводных насосных станций (ВНС) в системе централизованного водоснабжения </w:t>
      </w:r>
      <w:r w:rsidR="00213F3C">
        <w:rPr>
          <w:rFonts w:ascii="Arial" w:hAnsi="Arial" w:cs="Arial"/>
          <w:sz w:val="24"/>
          <w:szCs w:val="24"/>
        </w:rPr>
        <w:t>городского округа города-курорта Кисловодска</w:t>
      </w:r>
      <w:r w:rsidRPr="00B35BDE">
        <w:rPr>
          <w:rFonts w:ascii="Arial" w:hAnsi="Arial" w:cs="Arial"/>
          <w:sz w:val="24"/>
          <w:szCs w:val="24"/>
        </w:rPr>
        <w:t xml:space="preserve"> – 11 шт., </w:t>
      </w:r>
      <w:r w:rsidR="00213F3C">
        <w:rPr>
          <w:rFonts w:ascii="Arial" w:hAnsi="Arial" w:cs="Arial"/>
          <w:sz w:val="24"/>
          <w:szCs w:val="24"/>
        </w:rPr>
        <w:t>7</w:t>
      </w:r>
      <w:r w:rsidRPr="00B35BDE">
        <w:rPr>
          <w:rFonts w:ascii="Arial" w:hAnsi="Arial" w:cs="Arial"/>
          <w:sz w:val="24"/>
          <w:szCs w:val="24"/>
        </w:rPr>
        <w:t xml:space="preserve"> из которых задействованы в общей схеме, остальные предназначены для локальных объектов, поселков и групп многоэтажных зданий.</w:t>
      </w:r>
    </w:p>
    <w:p w:rsidR="00D04BD4" w:rsidRPr="00B35BDE" w:rsidRDefault="00D04BD4" w:rsidP="00D4466F">
      <w:pPr>
        <w:ind w:firstLine="709"/>
        <w:jc w:val="both"/>
        <w:rPr>
          <w:rFonts w:ascii="Arial" w:hAnsi="Arial" w:cs="Arial"/>
          <w:sz w:val="24"/>
          <w:szCs w:val="24"/>
        </w:rPr>
      </w:pPr>
      <w:r w:rsidRPr="00B35BDE">
        <w:rPr>
          <w:rFonts w:ascii="Arial" w:hAnsi="Arial" w:cs="Arial"/>
          <w:sz w:val="24"/>
          <w:szCs w:val="24"/>
        </w:rPr>
        <w:t xml:space="preserve">Насосные станции предназначены для бесперебойного обеспечения водой потребителей в требуемом объеме согласно зонам обслуживания. </w:t>
      </w:r>
    </w:p>
    <w:p w:rsidR="00D04BD4" w:rsidRPr="00B35BDE" w:rsidRDefault="00D04BD4" w:rsidP="00D4466F">
      <w:pPr>
        <w:ind w:firstLine="709"/>
        <w:jc w:val="both"/>
        <w:rPr>
          <w:rFonts w:ascii="Arial" w:hAnsi="Arial" w:cs="Arial"/>
          <w:sz w:val="24"/>
          <w:szCs w:val="24"/>
        </w:rPr>
      </w:pPr>
      <w:r w:rsidRPr="00B35BDE">
        <w:rPr>
          <w:rFonts w:ascii="Arial" w:hAnsi="Arial" w:cs="Arial"/>
          <w:sz w:val="24"/>
          <w:szCs w:val="24"/>
        </w:rPr>
        <w:t>Суммарные производительности ВНС:</w:t>
      </w:r>
    </w:p>
    <w:p w:rsidR="00D04BD4" w:rsidRPr="00B35BDE" w:rsidRDefault="00D04BD4" w:rsidP="00002FC2">
      <w:pPr>
        <w:pStyle w:val="ac"/>
        <w:widowControl w:val="0"/>
        <w:numPr>
          <w:ilvl w:val="0"/>
          <w:numId w:val="48"/>
        </w:numPr>
        <w:tabs>
          <w:tab w:val="left" w:pos="993"/>
        </w:tabs>
        <w:suppressAutoHyphens/>
        <w:autoSpaceDE w:val="0"/>
        <w:autoSpaceDN w:val="0"/>
        <w:adjustRightInd w:val="0"/>
        <w:ind w:left="0" w:firstLine="709"/>
        <w:contextualSpacing w:val="0"/>
        <w:jc w:val="both"/>
        <w:rPr>
          <w:rFonts w:ascii="Arial" w:hAnsi="Arial" w:cs="Arial"/>
          <w:bCs/>
          <w:sz w:val="24"/>
          <w:szCs w:val="24"/>
        </w:rPr>
      </w:pPr>
      <w:r w:rsidRPr="00B35BDE">
        <w:rPr>
          <w:rFonts w:ascii="Arial" w:hAnsi="Arial" w:cs="Arial"/>
          <w:bCs/>
          <w:sz w:val="24"/>
          <w:szCs w:val="24"/>
        </w:rPr>
        <w:lastRenderedPageBreak/>
        <w:t>установленная – 98,9 тыс. м</w:t>
      </w:r>
      <w:r w:rsidRPr="00213F3C">
        <w:rPr>
          <w:rFonts w:ascii="Arial" w:hAnsi="Arial" w:cs="Arial"/>
          <w:bCs/>
          <w:sz w:val="24"/>
          <w:szCs w:val="24"/>
          <w:vertAlign w:val="superscript"/>
        </w:rPr>
        <w:t>3</w:t>
      </w:r>
      <w:r w:rsidRPr="00B35BDE">
        <w:rPr>
          <w:rFonts w:ascii="Arial" w:hAnsi="Arial" w:cs="Arial"/>
          <w:bCs/>
          <w:sz w:val="24"/>
          <w:szCs w:val="24"/>
        </w:rPr>
        <w:t>/сут</w:t>
      </w:r>
      <w:r w:rsidR="00CF08FE">
        <w:rPr>
          <w:rFonts w:ascii="Arial" w:hAnsi="Arial" w:cs="Arial"/>
          <w:bCs/>
          <w:sz w:val="24"/>
          <w:szCs w:val="24"/>
        </w:rPr>
        <w:t>.</w:t>
      </w:r>
      <w:r w:rsidRPr="00B35BDE">
        <w:rPr>
          <w:rFonts w:ascii="Arial" w:hAnsi="Arial" w:cs="Arial"/>
          <w:bCs/>
          <w:sz w:val="24"/>
          <w:szCs w:val="24"/>
        </w:rPr>
        <w:t>;</w:t>
      </w:r>
    </w:p>
    <w:p w:rsidR="00D04BD4" w:rsidRPr="00B35BDE" w:rsidRDefault="00D04BD4" w:rsidP="00002FC2">
      <w:pPr>
        <w:pStyle w:val="ac"/>
        <w:widowControl w:val="0"/>
        <w:numPr>
          <w:ilvl w:val="0"/>
          <w:numId w:val="48"/>
        </w:numPr>
        <w:tabs>
          <w:tab w:val="left" w:pos="993"/>
        </w:tabs>
        <w:suppressAutoHyphens/>
        <w:autoSpaceDE w:val="0"/>
        <w:autoSpaceDN w:val="0"/>
        <w:adjustRightInd w:val="0"/>
        <w:ind w:left="0" w:firstLine="709"/>
        <w:contextualSpacing w:val="0"/>
        <w:jc w:val="both"/>
        <w:rPr>
          <w:rFonts w:ascii="Arial" w:hAnsi="Arial" w:cs="Arial"/>
          <w:bCs/>
          <w:sz w:val="24"/>
          <w:szCs w:val="24"/>
        </w:rPr>
      </w:pPr>
      <w:r w:rsidRPr="00B35BDE">
        <w:rPr>
          <w:rFonts w:ascii="Arial" w:hAnsi="Arial" w:cs="Arial"/>
          <w:bCs/>
          <w:sz w:val="24"/>
          <w:szCs w:val="24"/>
        </w:rPr>
        <w:t>фактическая – 44,4 тыс. м</w:t>
      </w:r>
      <w:r w:rsidRPr="00213F3C">
        <w:rPr>
          <w:rFonts w:ascii="Arial" w:hAnsi="Arial" w:cs="Arial"/>
          <w:bCs/>
          <w:sz w:val="24"/>
          <w:szCs w:val="24"/>
          <w:vertAlign w:val="superscript"/>
        </w:rPr>
        <w:t>3</w:t>
      </w:r>
      <w:r w:rsidRPr="00B35BDE">
        <w:rPr>
          <w:rFonts w:ascii="Arial" w:hAnsi="Arial" w:cs="Arial"/>
          <w:bCs/>
          <w:sz w:val="24"/>
          <w:szCs w:val="24"/>
        </w:rPr>
        <w:t>/сут</w:t>
      </w:r>
      <w:r w:rsidR="00CF08FE">
        <w:rPr>
          <w:rFonts w:ascii="Arial" w:hAnsi="Arial" w:cs="Arial"/>
          <w:bCs/>
          <w:sz w:val="24"/>
          <w:szCs w:val="24"/>
        </w:rPr>
        <w:t>.</w:t>
      </w:r>
      <w:r w:rsidRPr="00B35BDE">
        <w:rPr>
          <w:rFonts w:ascii="Arial" w:hAnsi="Arial" w:cs="Arial"/>
          <w:bCs/>
          <w:sz w:val="24"/>
          <w:szCs w:val="24"/>
        </w:rPr>
        <w:t>;</w:t>
      </w:r>
    </w:p>
    <w:p w:rsidR="00D04BD4" w:rsidRPr="00B35BDE" w:rsidRDefault="00D04BD4" w:rsidP="00002FC2">
      <w:pPr>
        <w:pStyle w:val="ac"/>
        <w:widowControl w:val="0"/>
        <w:numPr>
          <w:ilvl w:val="0"/>
          <w:numId w:val="48"/>
        </w:numPr>
        <w:tabs>
          <w:tab w:val="left" w:pos="993"/>
        </w:tabs>
        <w:suppressAutoHyphens/>
        <w:autoSpaceDE w:val="0"/>
        <w:autoSpaceDN w:val="0"/>
        <w:adjustRightInd w:val="0"/>
        <w:ind w:left="0" w:firstLine="709"/>
        <w:contextualSpacing w:val="0"/>
        <w:jc w:val="both"/>
        <w:rPr>
          <w:rFonts w:ascii="Arial" w:hAnsi="Arial" w:cs="Arial"/>
          <w:bCs/>
          <w:sz w:val="24"/>
          <w:szCs w:val="24"/>
        </w:rPr>
      </w:pPr>
      <w:r w:rsidRPr="00B35BDE">
        <w:rPr>
          <w:rFonts w:ascii="Arial" w:hAnsi="Arial" w:cs="Arial"/>
          <w:bCs/>
          <w:sz w:val="24"/>
          <w:szCs w:val="24"/>
        </w:rPr>
        <w:t>резервная – 54,5 тыс. м</w:t>
      </w:r>
      <w:r w:rsidRPr="00213F3C">
        <w:rPr>
          <w:rFonts w:ascii="Arial" w:hAnsi="Arial" w:cs="Arial"/>
          <w:bCs/>
          <w:sz w:val="24"/>
          <w:szCs w:val="24"/>
          <w:vertAlign w:val="superscript"/>
        </w:rPr>
        <w:t>3</w:t>
      </w:r>
      <w:r w:rsidRPr="00B35BDE">
        <w:rPr>
          <w:rFonts w:ascii="Arial" w:hAnsi="Arial" w:cs="Arial"/>
          <w:bCs/>
          <w:sz w:val="24"/>
          <w:szCs w:val="24"/>
        </w:rPr>
        <w:t>/сут.</w:t>
      </w:r>
    </w:p>
    <w:p w:rsidR="00D04BD4" w:rsidRPr="00B35BDE" w:rsidRDefault="00D04BD4" w:rsidP="00D4466F">
      <w:pPr>
        <w:ind w:firstLine="709"/>
        <w:jc w:val="both"/>
        <w:rPr>
          <w:rFonts w:ascii="Arial" w:hAnsi="Arial" w:cs="Arial"/>
          <w:sz w:val="24"/>
          <w:szCs w:val="24"/>
        </w:rPr>
      </w:pPr>
      <w:r w:rsidRPr="00F60B65">
        <w:rPr>
          <w:rFonts w:ascii="Arial" w:hAnsi="Arial" w:cs="Arial"/>
          <w:sz w:val="24"/>
          <w:szCs w:val="24"/>
        </w:rPr>
        <w:t xml:space="preserve">Сводные характеристики ВНС приведены в таблице </w:t>
      </w:r>
      <w:r w:rsidR="00F60B65" w:rsidRPr="00F60B65">
        <w:rPr>
          <w:rFonts w:ascii="Arial" w:hAnsi="Arial" w:cs="Arial"/>
          <w:sz w:val="24"/>
          <w:szCs w:val="24"/>
        </w:rPr>
        <w:t>4</w:t>
      </w:r>
      <w:r w:rsidR="00E76CD1">
        <w:rPr>
          <w:rFonts w:ascii="Arial" w:hAnsi="Arial" w:cs="Arial"/>
          <w:sz w:val="24"/>
          <w:szCs w:val="24"/>
        </w:rPr>
        <w:t>2</w:t>
      </w:r>
      <w:r w:rsidRPr="00F60B65">
        <w:rPr>
          <w:rFonts w:ascii="Arial" w:hAnsi="Arial" w:cs="Arial"/>
          <w:sz w:val="24"/>
          <w:szCs w:val="24"/>
        </w:rPr>
        <w:t>.</w:t>
      </w:r>
    </w:p>
    <w:p w:rsidR="00D04BD4" w:rsidRPr="002478AD" w:rsidRDefault="00D04BD4" w:rsidP="00D4466F"/>
    <w:p w:rsidR="00D04BD4" w:rsidRPr="00213F3C" w:rsidRDefault="00807A20" w:rsidP="00807A20">
      <w:pPr>
        <w:pStyle w:val="aff7"/>
        <w:rPr>
          <w:rFonts w:cs="Arial"/>
          <w:b w:val="0"/>
          <w:szCs w:val="24"/>
        </w:rPr>
      </w:pPr>
      <w:r>
        <w:t xml:space="preserve">Таблица </w:t>
      </w:r>
      <w:fldSimple w:instr=" SEQ Таблица \* ARABIC ">
        <w:r w:rsidR="000F3338">
          <w:rPr>
            <w:noProof/>
          </w:rPr>
          <w:t>42</w:t>
        </w:r>
      </w:fldSimple>
      <w:r>
        <w:t xml:space="preserve"> </w:t>
      </w:r>
      <w:r w:rsidR="00F60B65">
        <w:rPr>
          <w:rFonts w:cs="Arial"/>
          <w:szCs w:val="24"/>
        </w:rPr>
        <w:t>–</w:t>
      </w:r>
      <w:r w:rsidR="00C871DF">
        <w:rPr>
          <w:rFonts w:cs="Arial"/>
          <w:szCs w:val="24"/>
        </w:rPr>
        <w:t xml:space="preserve"> </w:t>
      </w:r>
      <w:r w:rsidR="00D04BD4" w:rsidRPr="00213F3C">
        <w:rPr>
          <w:rFonts w:cs="Arial"/>
          <w:szCs w:val="24"/>
        </w:rPr>
        <w:t>Характеристика водопроводных насосных станций</w:t>
      </w:r>
      <w:r w:rsidR="00213F3C">
        <w:rPr>
          <w:rFonts w:cs="Arial"/>
          <w:szCs w:val="24"/>
        </w:rPr>
        <w:t xml:space="preserve"> городского округа города-курорта Кисловодска </w:t>
      </w:r>
    </w:p>
    <w:tbl>
      <w:tblPr>
        <w:tblStyle w:val="ab"/>
        <w:tblW w:w="0" w:type="auto"/>
        <w:jc w:val="center"/>
        <w:tblLayout w:type="fixed"/>
        <w:tblLook w:val="04A0" w:firstRow="1" w:lastRow="0" w:firstColumn="1" w:lastColumn="0" w:noHBand="0" w:noVBand="1"/>
      </w:tblPr>
      <w:tblGrid>
        <w:gridCol w:w="525"/>
        <w:gridCol w:w="2022"/>
        <w:gridCol w:w="1560"/>
        <w:gridCol w:w="1133"/>
        <w:gridCol w:w="1701"/>
        <w:gridCol w:w="851"/>
        <w:gridCol w:w="1553"/>
      </w:tblGrid>
      <w:tr w:rsidR="00D04BD4" w:rsidRPr="00213F3C" w:rsidTr="00213F3C">
        <w:trPr>
          <w:tblHeader/>
          <w:jc w:val="center"/>
        </w:trPr>
        <w:tc>
          <w:tcPr>
            <w:tcW w:w="525" w:type="dxa"/>
            <w:vAlign w:val="center"/>
          </w:tcPr>
          <w:p w:rsidR="00D04BD4" w:rsidRPr="00213F3C" w:rsidRDefault="00D04BD4" w:rsidP="00D4466F">
            <w:pPr>
              <w:jc w:val="center"/>
              <w:rPr>
                <w:rFonts w:ascii="Arial Narrow" w:hAnsi="Arial Narrow"/>
                <w:b/>
              </w:rPr>
            </w:pPr>
            <w:r w:rsidRPr="00213F3C">
              <w:rPr>
                <w:rFonts w:ascii="Arial Narrow" w:hAnsi="Arial Narrow"/>
                <w:b/>
              </w:rPr>
              <w:t>№ п</w:t>
            </w:r>
            <w:r w:rsidRPr="00213F3C">
              <w:rPr>
                <w:rFonts w:ascii="Arial Narrow" w:hAnsi="Arial Narrow"/>
                <w:b/>
                <w:lang w:val="en-US"/>
              </w:rPr>
              <w:t>/</w:t>
            </w:r>
            <w:r w:rsidRPr="00213F3C">
              <w:rPr>
                <w:rFonts w:ascii="Arial Narrow" w:hAnsi="Arial Narrow"/>
                <w:b/>
              </w:rPr>
              <w:t>п</w:t>
            </w:r>
          </w:p>
        </w:tc>
        <w:tc>
          <w:tcPr>
            <w:tcW w:w="2022" w:type="dxa"/>
            <w:vAlign w:val="center"/>
          </w:tcPr>
          <w:p w:rsidR="00D04BD4" w:rsidRPr="00213F3C" w:rsidRDefault="00D04BD4" w:rsidP="00D4466F">
            <w:pPr>
              <w:jc w:val="center"/>
              <w:rPr>
                <w:rFonts w:ascii="Arial Narrow" w:hAnsi="Arial Narrow"/>
                <w:b/>
              </w:rPr>
            </w:pPr>
            <w:r w:rsidRPr="00213F3C">
              <w:rPr>
                <w:rFonts w:ascii="Arial Narrow" w:hAnsi="Arial Narrow"/>
                <w:b/>
              </w:rPr>
              <w:t>Наименование объекта, местоположение</w:t>
            </w:r>
          </w:p>
        </w:tc>
        <w:tc>
          <w:tcPr>
            <w:tcW w:w="1560" w:type="dxa"/>
            <w:vAlign w:val="center"/>
          </w:tcPr>
          <w:p w:rsidR="00D04BD4" w:rsidRPr="00213F3C" w:rsidRDefault="00D04BD4" w:rsidP="00D4466F">
            <w:pPr>
              <w:jc w:val="center"/>
              <w:rPr>
                <w:rFonts w:ascii="Arial Narrow" w:hAnsi="Arial Narrow"/>
                <w:b/>
              </w:rPr>
            </w:pPr>
            <w:r w:rsidRPr="00213F3C">
              <w:rPr>
                <w:rFonts w:ascii="Arial Narrow" w:hAnsi="Arial Narrow"/>
                <w:b/>
              </w:rPr>
              <w:t>Перечень оборудования ВНС</w:t>
            </w:r>
          </w:p>
        </w:tc>
        <w:tc>
          <w:tcPr>
            <w:tcW w:w="1133" w:type="dxa"/>
            <w:vAlign w:val="center"/>
          </w:tcPr>
          <w:p w:rsidR="00D04BD4" w:rsidRPr="00213F3C" w:rsidRDefault="00D04BD4" w:rsidP="00D4466F">
            <w:pPr>
              <w:jc w:val="center"/>
              <w:rPr>
                <w:rFonts w:ascii="Arial Narrow" w:hAnsi="Arial Narrow"/>
                <w:b/>
              </w:rPr>
            </w:pPr>
            <w:r w:rsidRPr="00213F3C">
              <w:rPr>
                <w:rFonts w:ascii="Arial Narrow" w:hAnsi="Arial Narrow"/>
                <w:b/>
              </w:rPr>
              <w:t>Марка насоса</w:t>
            </w:r>
          </w:p>
        </w:tc>
        <w:tc>
          <w:tcPr>
            <w:tcW w:w="1701" w:type="dxa"/>
            <w:vAlign w:val="center"/>
          </w:tcPr>
          <w:p w:rsidR="00D04BD4" w:rsidRPr="00213F3C" w:rsidRDefault="00D04BD4" w:rsidP="00D4466F">
            <w:pPr>
              <w:jc w:val="center"/>
              <w:rPr>
                <w:rFonts w:ascii="Arial Narrow" w:hAnsi="Arial Narrow"/>
                <w:b/>
              </w:rPr>
            </w:pPr>
            <w:r w:rsidRPr="00213F3C">
              <w:rPr>
                <w:rFonts w:ascii="Arial Narrow" w:hAnsi="Arial Narrow"/>
                <w:b/>
              </w:rPr>
              <w:t>Производительность, м</w:t>
            </w:r>
            <w:r w:rsidRPr="00213F3C">
              <w:rPr>
                <w:rFonts w:ascii="Arial Narrow" w:hAnsi="Arial Narrow"/>
                <w:b/>
                <w:vertAlign w:val="superscript"/>
              </w:rPr>
              <w:t>3</w:t>
            </w:r>
            <w:r w:rsidRPr="00213F3C">
              <w:rPr>
                <w:rFonts w:ascii="Arial Narrow" w:hAnsi="Arial Narrow"/>
                <w:b/>
              </w:rPr>
              <w:t>/час</w:t>
            </w:r>
          </w:p>
        </w:tc>
        <w:tc>
          <w:tcPr>
            <w:tcW w:w="851" w:type="dxa"/>
            <w:vAlign w:val="center"/>
          </w:tcPr>
          <w:p w:rsidR="00D04BD4" w:rsidRPr="00213F3C" w:rsidRDefault="00D04BD4" w:rsidP="00D4466F">
            <w:pPr>
              <w:jc w:val="center"/>
              <w:rPr>
                <w:rFonts w:ascii="Arial Narrow" w:hAnsi="Arial Narrow"/>
                <w:b/>
              </w:rPr>
            </w:pPr>
            <w:r w:rsidRPr="00213F3C">
              <w:rPr>
                <w:rFonts w:ascii="Arial Narrow" w:hAnsi="Arial Narrow"/>
                <w:b/>
              </w:rPr>
              <w:t>Напор, м</w:t>
            </w:r>
          </w:p>
        </w:tc>
        <w:tc>
          <w:tcPr>
            <w:tcW w:w="1553" w:type="dxa"/>
            <w:vAlign w:val="center"/>
          </w:tcPr>
          <w:p w:rsidR="00D04BD4" w:rsidRPr="00213F3C" w:rsidRDefault="00D04BD4" w:rsidP="00D4466F">
            <w:pPr>
              <w:jc w:val="center"/>
              <w:rPr>
                <w:rFonts w:ascii="Arial Narrow" w:hAnsi="Arial Narrow"/>
                <w:b/>
              </w:rPr>
            </w:pPr>
            <w:r w:rsidRPr="00213F3C">
              <w:rPr>
                <w:rFonts w:ascii="Arial Narrow" w:hAnsi="Arial Narrow"/>
                <w:b/>
              </w:rPr>
              <w:t>Год ввода в эксплуатацию</w:t>
            </w:r>
          </w:p>
        </w:tc>
      </w:tr>
      <w:tr w:rsidR="00D04BD4" w:rsidRPr="00213F3C" w:rsidTr="00213F3C">
        <w:trPr>
          <w:jc w:val="center"/>
        </w:trPr>
        <w:tc>
          <w:tcPr>
            <w:tcW w:w="525" w:type="dxa"/>
            <w:vAlign w:val="center"/>
          </w:tcPr>
          <w:p w:rsidR="00D04BD4" w:rsidRPr="00213F3C" w:rsidRDefault="00D04BD4" w:rsidP="00D4466F">
            <w:pPr>
              <w:jc w:val="center"/>
              <w:rPr>
                <w:rFonts w:ascii="Arial Narrow" w:hAnsi="Arial Narrow"/>
              </w:rPr>
            </w:pPr>
            <w:r w:rsidRPr="00213F3C">
              <w:rPr>
                <w:rFonts w:ascii="Arial Narrow" w:hAnsi="Arial Narrow"/>
              </w:rPr>
              <w:t>1</w:t>
            </w:r>
          </w:p>
        </w:tc>
        <w:tc>
          <w:tcPr>
            <w:tcW w:w="2022" w:type="dxa"/>
            <w:vAlign w:val="center"/>
          </w:tcPr>
          <w:p w:rsidR="00D04BD4" w:rsidRPr="00213F3C" w:rsidRDefault="00D04BD4" w:rsidP="00D4466F">
            <w:pPr>
              <w:rPr>
                <w:rFonts w:ascii="Arial Narrow" w:hAnsi="Arial Narrow"/>
              </w:rPr>
            </w:pPr>
            <w:r w:rsidRPr="00213F3C">
              <w:rPr>
                <w:rFonts w:ascii="Arial Narrow" w:hAnsi="Arial Narrow"/>
              </w:rPr>
              <w:t xml:space="preserve">ВНС «Осипенко», в начале ул. Осипенко </w:t>
            </w:r>
          </w:p>
        </w:tc>
        <w:tc>
          <w:tcPr>
            <w:tcW w:w="1560" w:type="dxa"/>
            <w:vAlign w:val="center"/>
          </w:tcPr>
          <w:p w:rsidR="00D04BD4" w:rsidRPr="00213F3C" w:rsidRDefault="00D04BD4" w:rsidP="00D4466F">
            <w:pPr>
              <w:jc w:val="center"/>
              <w:rPr>
                <w:rFonts w:ascii="Arial Narrow" w:hAnsi="Arial Narrow"/>
              </w:rPr>
            </w:pPr>
            <w:r w:rsidRPr="00213F3C">
              <w:rPr>
                <w:rFonts w:ascii="Arial Narrow" w:hAnsi="Arial Narrow"/>
              </w:rPr>
              <w:t>Насос 2 шт</w:t>
            </w:r>
            <w:r w:rsidR="00213F3C">
              <w:rPr>
                <w:rFonts w:ascii="Arial Narrow" w:hAnsi="Arial Narrow"/>
              </w:rPr>
              <w:t>.</w:t>
            </w:r>
          </w:p>
        </w:tc>
        <w:tc>
          <w:tcPr>
            <w:tcW w:w="1133" w:type="dxa"/>
            <w:vAlign w:val="center"/>
          </w:tcPr>
          <w:p w:rsidR="00D04BD4" w:rsidRPr="00213F3C" w:rsidRDefault="00D04BD4" w:rsidP="00D4466F">
            <w:pPr>
              <w:jc w:val="center"/>
              <w:rPr>
                <w:rFonts w:ascii="Arial Narrow" w:hAnsi="Arial Narrow"/>
              </w:rPr>
            </w:pPr>
            <w:r w:rsidRPr="00213F3C">
              <w:rPr>
                <w:rFonts w:ascii="Arial Narrow" w:hAnsi="Arial Narrow"/>
              </w:rPr>
              <w:t>1Д3115-71</w:t>
            </w:r>
          </w:p>
        </w:tc>
        <w:tc>
          <w:tcPr>
            <w:tcW w:w="1701" w:type="dxa"/>
            <w:vAlign w:val="center"/>
          </w:tcPr>
          <w:p w:rsidR="00D04BD4" w:rsidRPr="00213F3C" w:rsidRDefault="00D04BD4" w:rsidP="00D4466F">
            <w:pPr>
              <w:jc w:val="center"/>
              <w:rPr>
                <w:rFonts w:ascii="Arial Narrow" w:hAnsi="Arial Narrow"/>
              </w:rPr>
            </w:pPr>
            <w:r w:rsidRPr="00213F3C">
              <w:rPr>
                <w:rFonts w:ascii="Arial Narrow" w:hAnsi="Arial Narrow"/>
              </w:rPr>
              <w:t>300</w:t>
            </w:r>
          </w:p>
        </w:tc>
        <w:tc>
          <w:tcPr>
            <w:tcW w:w="851" w:type="dxa"/>
            <w:vAlign w:val="center"/>
          </w:tcPr>
          <w:p w:rsidR="00D04BD4" w:rsidRPr="00213F3C" w:rsidRDefault="00D04BD4" w:rsidP="00D4466F">
            <w:pPr>
              <w:jc w:val="center"/>
              <w:rPr>
                <w:rFonts w:ascii="Arial Narrow" w:hAnsi="Arial Narrow"/>
              </w:rPr>
            </w:pPr>
            <w:r w:rsidRPr="00213F3C">
              <w:rPr>
                <w:rFonts w:ascii="Arial Narrow" w:hAnsi="Arial Narrow"/>
              </w:rPr>
              <w:t>70</w:t>
            </w:r>
          </w:p>
        </w:tc>
        <w:tc>
          <w:tcPr>
            <w:tcW w:w="1553" w:type="dxa"/>
            <w:vAlign w:val="center"/>
          </w:tcPr>
          <w:p w:rsidR="00D04BD4" w:rsidRPr="00213F3C" w:rsidRDefault="00D04BD4" w:rsidP="00D4466F">
            <w:pPr>
              <w:jc w:val="center"/>
              <w:rPr>
                <w:rFonts w:ascii="Arial Narrow" w:hAnsi="Arial Narrow"/>
              </w:rPr>
            </w:pPr>
            <w:r w:rsidRPr="00213F3C">
              <w:rPr>
                <w:rFonts w:ascii="Arial Narrow" w:hAnsi="Arial Narrow"/>
              </w:rPr>
              <w:t>2006/2006</w:t>
            </w:r>
          </w:p>
        </w:tc>
      </w:tr>
      <w:tr w:rsidR="00D04BD4" w:rsidRPr="00213F3C" w:rsidTr="00213F3C">
        <w:trPr>
          <w:jc w:val="center"/>
        </w:trPr>
        <w:tc>
          <w:tcPr>
            <w:tcW w:w="525" w:type="dxa"/>
            <w:vAlign w:val="center"/>
          </w:tcPr>
          <w:p w:rsidR="00D04BD4" w:rsidRPr="00213F3C" w:rsidRDefault="00D04BD4" w:rsidP="00D4466F">
            <w:pPr>
              <w:jc w:val="center"/>
              <w:rPr>
                <w:rFonts w:ascii="Arial Narrow" w:hAnsi="Arial Narrow"/>
              </w:rPr>
            </w:pPr>
            <w:r w:rsidRPr="00213F3C">
              <w:rPr>
                <w:rFonts w:ascii="Arial Narrow" w:hAnsi="Arial Narrow"/>
              </w:rPr>
              <w:t>2</w:t>
            </w:r>
          </w:p>
        </w:tc>
        <w:tc>
          <w:tcPr>
            <w:tcW w:w="2022" w:type="dxa"/>
            <w:vAlign w:val="center"/>
          </w:tcPr>
          <w:p w:rsidR="00D04BD4" w:rsidRPr="00213F3C" w:rsidRDefault="00D04BD4" w:rsidP="00D4466F">
            <w:pPr>
              <w:rPr>
                <w:rFonts w:ascii="Arial Narrow" w:hAnsi="Arial Narrow"/>
              </w:rPr>
            </w:pPr>
            <w:r w:rsidRPr="00213F3C">
              <w:rPr>
                <w:rFonts w:ascii="Arial Narrow" w:hAnsi="Arial Narrow"/>
              </w:rPr>
              <w:t>ВНС «Гайдара», территория РЧВ «Гайдара»</w:t>
            </w:r>
          </w:p>
        </w:tc>
        <w:tc>
          <w:tcPr>
            <w:tcW w:w="1560" w:type="dxa"/>
            <w:vAlign w:val="center"/>
          </w:tcPr>
          <w:p w:rsidR="00D04BD4" w:rsidRPr="00213F3C" w:rsidRDefault="00D04BD4" w:rsidP="00D4466F">
            <w:pPr>
              <w:jc w:val="center"/>
              <w:rPr>
                <w:rFonts w:ascii="Arial Narrow" w:hAnsi="Arial Narrow"/>
              </w:rPr>
            </w:pPr>
            <w:r w:rsidRPr="00213F3C">
              <w:rPr>
                <w:rFonts w:ascii="Arial Narrow" w:hAnsi="Arial Narrow"/>
              </w:rPr>
              <w:t>Насос 1 шт.</w:t>
            </w:r>
          </w:p>
          <w:p w:rsidR="00D04BD4" w:rsidRPr="00213F3C" w:rsidRDefault="00D04BD4" w:rsidP="00D4466F">
            <w:pPr>
              <w:jc w:val="center"/>
              <w:rPr>
                <w:rFonts w:ascii="Arial Narrow" w:hAnsi="Arial Narrow"/>
              </w:rPr>
            </w:pPr>
            <w:r w:rsidRPr="00213F3C">
              <w:rPr>
                <w:rFonts w:ascii="Arial Narrow" w:hAnsi="Arial Narrow"/>
              </w:rPr>
              <w:t>Насос 2 шт</w:t>
            </w:r>
            <w:r w:rsidR="00213F3C">
              <w:rPr>
                <w:rFonts w:ascii="Arial Narrow" w:hAnsi="Arial Narrow"/>
              </w:rPr>
              <w:t>.</w:t>
            </w:r>
          </w:p>
        </w:tc>
        <w:tc>
          <w:tcPr>
            <w:tcW w:w="1133" w:type="dxa"/>
            <w:vAlign w:val="center"/>
          </w:tcPr>
          <w:p w:rsidR="00D04BD4" w:rsidRPr="00213F3C" w:rsidRDefault="00D04BD4" w:rsidP="00D4466F">
            <w:pPr>
              <w:jc w:val="center"/>
              <w:rPr>
                <w:rFonts w:ascii="Arial Narrow" w:hAnsi="Arial Narrow"/>
              </w:rPr>
            </w:pPr>
            <w:r w:rsidRPr="00213F3C">
              <w:rPr>
                <w:rFonts w:ascii="Arial Narrow" w:hAnsi="Arial Narrow"/>
              </w:rPr>
              <w:t>1Д315-71 1Д315-71</w:t>
            </w:r>
          </w:p>
        </w:tc>
        <w:tc>
          <w:tcPr>
            <w:tcW w:w="1701" w:type="dxa"/>
            <w:vAlign w:val="center"/>
          </w:tcPr>
          <w:p w:rsidR="00D04BD4" w:rsidRPr="00213F3C" w:rsidRDefault="00D04BD4" w:rsidP="00D4466F">
            <w:pPr>
              <w:jc w:val="center"/>
              <w:rPr>
                <w:rFonts w:ascii="Arial Narrow" w:hAnsi="Arial Narrow"/>
              </w:rPr>
            </w:pPr>
            <w:r w:rsidRPr="00213F3C">
              <w:rPr>
                <w:rFonts w:ascii="Arial Narrow" w:hAnsi="Arial Narrow"/>
              </w:rPr>
              <w:t>300</w:t>
            </w:r>
          </w:p>
          <w:p w:rsidR="00D04BD4" w:rsidRPr="00213F3C" w:rsidRDefault="00D04BD4" w:rsidP="00D4466F">
            <w:pPr>
              <w:jc w:val="center"/>
              <w:rPr>
                <w:rFonts w:ascii="Arial Narrow" w:hAnsi="Arial Narrow"/>
              </w:rPr>
            </w:pPr>
            <w:r w:rsidRPr="00213F3C">
              <w:rPr>
                <w:rFonts w:ascii="Arial Narrow" w:hAnsi="Arial Narrow"/>
              </w:rPr>
              <w:t>300</w:t>
            </w:r>
          </w:p>
        </w:tc>
        <w:tc>
          <w:tcPr>
            <w:tcW w:w="851" w:type="dxa"/>
            <w:vAlign w:val="center"/>
          </w:tcPr>
          <w:p w:rsidR="00D04BD4" w:rsidRPr="00213F3C" w:rsidRDefault="00D04BD4" w:rsidP="00D4466F">
            <w:pPr>
              <w:jc w:val="center"/>
              <w:rPr>
                <w:rFonts w:ascii="Arial Narrow" w:hAnsi="Arial Narrow"/>
              </w:rPr>
            </w:pPr>
            <w:r w:rsidRPr="00213F3C">
              <w:rPr>
                <w:rFonts w:ascii="Arial Narrow" w:hAnsi="Arial Narrow"/>
              </w:rPr>
              <w:t>70</w:t>
            </w:r>
          </w:p>
          <w:p w:rsidR="00D04BD4" w:rsidRPr="00213F3C" w:rsidRDefault="00D04BD4" w:rsidP="00D4466F">
            <w:pPr>
              <w:jc w:val="center"/>
              <w:rPr>
                <w:rFonts w:ascii="Arial Narrow" w:hAnsi="Arial Narrow"/>
              </w:rPr>
            </w:pPr>
            <w:r w:rsidRPr="00213F3C">
              <w:rPr>
                <w:rFonts w:ascii="Arial Narrow" w:hAnsi="Arial Narrow"/>
              </w:rPr>
              <w:t>70</w:t>
            </w:r>
          </w:p>
        </w:tc>
        <w:tc>
          <w:tcPr>
            <w:tcW w:w="1553" w:type="dxa"/>
            <w:vAlign w:val="center"/>
          </w:tcPr>
          <w:p w:rsidR="00D04BD4" w:rsidRPr="00213F3C" w:rsidRDefault="00D04BD4" w:rsidP="00D4466F">
            <w:pPr>
              <w:jc w:val="center"/>
              <w:rPr>
                <w:rFonts w:ascii="Arial Narrow" w:hAnsi="Arial Narrow"/>
              </w:rPr>
            </w:pPr>
            <w:r w:rsidRPr="00213F3C">
              <w:rPr>
                <w:rFonts w:ascii="Arial Narrow" w:hAnsi="Arial Narrow"/>
              </w:rPr>
              <w:t>2000/2000 2000/2011</w:t>
            </w:r>
          </w:p>
        </w:tc>
      </w:tr>
      <w:tr w:rsidR="00D04BD4" w:rsidRPr="00213F3C" w:rsidTr="00213F3C">
        <w:trPr>
          <w:jc w:val="center"/>
        </w:trPr>
        <w:tc>
          <w:tcPr>
            <w:tcW w:w="525" w:type="dxa"/>
            <w:vAlign w:val="center"/>
          </w:tcPr>
          <w:p w:rsidR="00D04BD4" w:rsidRPr="00213F3C" w:rsidRDefault="00D04BD4" w:rsidP="00D4466F">
            <w:pPr>
              <w:jc w:val="center"/>
              <w:rPr>
                <w:rFonts w:ascii="Arial Narrow" w:hAnsi="Arial Narrow"/>
              </w:rPr>
            </w:pPr>
            <w:r w:rsidRPr="00213F3C">
              <w:rPr>
                <w:rFonts w:ascii="Arial Narrow" w:hAnsi="Arial Narrow"/>
              </w:rPr>
              <w:t>3</w:t>
            </w:r>
          </w:p>
        </w:tc>
        <w:tc>
          <w:tcPr>
            <w:tcW w:w="2022" w:type="dxa"/>
            <w:vAlign w:val="center"/>
          </w:tcPr>
          <w:p w:rsidR="00D04BD4" w:rsidRPr="00213F3C" w:rsidRDefault="00D04BD4" w:rsidP="00D4466F">
            <w:pPr>
              <w:rPr>
                <w:rFonts w:ascii="Arial Narrow" w:hAnsi="Arial Narrow"/>
              </w:rPr>
            </w:pPr>
            <w:r w:rsidRPr="00213F3C">
              <w:rPr>
                <w:rFonts w:ascii="Arial Narrow" w:hAnsi="Arial Narrow"/>
              </w:rPr>
              <w:t>ВНС «Суворовская», территория РЧВ «Суворовские», ул. Озерная,</w:t>
            </w:r>
            <w:r w:rsidR="00213F3C">
              <w:rPr>
                <w:rFonts w:ascii="Arial Narrow" w:hAnsi="Arial Narrow"/>
              </w:rPr>
              <w:t xml:space="preserve"> </w:t>
            </w:r>
            <w:r w:rsidRPr="00213F3C">
              <w:rPr>
                <w:rFonts w:ascii="Arial Narrow" w:hAnsi="Arial Narrow"/>
              </w:rPr>
              <w:t>4</w:t>
            </w:r>
          </w:p>
        </w:tc>
        <w:tc>
          <w:tcPr>
            <w:tcW w:w="1560" w:type="dxa"/>
            <w:vAlign w:val="center"/>
          </w:tcPr>
          <w:p w:rsidR="00D04BD4" w:rsidRPr="00213F3C" w:rsidRDefault="00D04BD4" w:rsidP="00D4466F">
            <w:pPr>
              <w:jc w:val="center"/>
              <w:rPr>
                <w:rFonts w:ascii="Arial Narrow" w:hAnsi="Arial Narrow"/>
              </w:rPr>
            </w:pPr>
            <w:r w:rsidRPr="00213F3C">
              <w:rPr>
                <w:rFonts w:ascii="Arial Narrow" w:hAnsi="Arial Narrow"/>
              </w:rPr>
              <w:t>Насос 2 шт.</w:t>
            </w:r>
          </w:p>
          <w:p w:rsidR="00D04BD4" w:rsidRPr="00213F3C" w:rsidRDefault="00D04BD4" w:rsidP="00D4466F">
            <w:pPr>
              <w:jc w:val="center"/>
              <w:rPr>
                <w:rFonts w:ascii="Arial Narrow" w:hAnsi="Arial Narrow"/>
              </w:rPr>
            </w:pPr>
            <w:r w:rsidRPr="00213F3C">
              <w:rPr>
                <w:rFonts w:ascii="Arial Narrow" w:hAnsi="Arial Narrow"/>
              </w:rPr>
              <w:t>Насос 1 шт</w:t>
            </w:r>
            <w:r w:rsidR="00213F3C">
              <w:rPr>
                <w:rFonts w:ascii="Arial Narrow" w:hAnsi="Arial Narrow"/>
              </w:rPr>
              <w:t>.</w:t>
            </w:r>
          </w:p>
        </w:tc>
        <w:tc>
          <w:tcPr>
            <w:tcW w:w="1133" w:type="dxa"/>
            <w:vAlign w:val="center"/>
          </w:tcPr>
          <w:p w:rsidR="00D04BD4" w:rsidRPr="00213F3C" w:rsidRDefault="00D04BD4" w:rsidP="00D4466F">
            <w:pPr>
              <w:jc w:val="center"/>
              <w:rPr>
                <w:rFonts w:ascii="Arial Narrow" w:hAnsi="Arial Narrow"/>
              </w:rPr>
            </w:pPr>
            <w:r w:rsidRPr="00213F3C">
              <w:rPr>
                <w:rFonts w:ascii="Arial Narrow" w:hAnsi="Arial Narrow"/>
              </w:rPr>
              <w:t>К160/30 К160/30</w:t>
            </w:r>
          </w:p>
        </w:tc>
        <w:tc>
          <w:tcPr>
            <w:tcW w:w="1701" w:type="dxa"/>
            <w:vAlign w:val="center"/>
          </w:tcPr>
          <w:p w:rsidR="00D04BD4" w:rsidRPr="00213F3C" w:rsidRDefault="00D04BD4" w:rsidP="00D4466F">
            <w:pPr>
              <w:jc w:val="center"/>
              <w:rPr>
                <w:rFonts w:ascii="Arial Narrow" w:hAnsi="Arial Narrow"/>
              </w:rPr>
            </w:pPr>
            <w:r w:rsidRPr="00213F3C">
              <w:rPr>
                <w:rFonts w:ascii="Arial Narrow" w:hAnsi="Arial Narrow"/>
              </w:rPr>
              <w:t>160</w:t>
            </w:r>
          </w:p>
          <w:p w:rsidR="00D04BD4" w:rsidRPr="00213F3C" w:rsidRDefault="00D04BD4" w:rsidP="00D4466F">
            <w:pPr>
              <w:jc w:val="center"/>
              <w:rPr>
                <w:rFonts w:ascii="Arial Narrow" w:hAnsi="Arial Narrow"/>
              </w:rPr>
            </w:pPr>
            <w:r w:rsidRPr="00213F3C">
              <w:rPr>
                <w:rFonts w:ascii="Arial Narrow" w:hAnsi="Arial Narrow"/>
              </w:rPr>
              <w:t>160</w:t>
            </w:r>
          </w:p>
        </w:tc>
        <w:tc>
          <w:tcPr>
            <w:tcW w:w="851" w:type="dxa"/>
            <w:vAlign w:val="center"/>
          </w:tcPr>
          <w:p w:rsidR="00D04BD4" w:rsidRPr="00213F3C" w:rsidRDefault="00D04BD4" w:rsidP="00D4466F">
            <w:pPr>
              <w:jc w:val="center"/>
              <w:rPr>
                <w:rFonts w:ascii="Arial Narrow" w:hAnsi="Arial Narrow"/>
              </w:rPr>
            </w:pPr>
            <w:r w:rsidRPr="00213F3C">
              <w:rPr>
                <w:rFonts w:ascii="Arial Narrow" w:hAnsi="Arial Narrow"/>
              </w:rPr>
              <w:t>30</w:t>
            </w:r>
          </w:p>
          <w:p w:rsidR="00D04BD4" w:rsidRPr="00213F3C" w:rsidRDefault="00D04BD4" w:rsidP="00D4466F">
            <w:pPr>
              <w:jc w:val="center"/>
              <w:rPr>
                <w:rFonts w:ascii="Arial Narrow" w:hAnsi="Arial Narrow"/>
              </w:rPr>
            </w:pPr>
            <w:r w:rsidRPr="00213F3C">
              <w:rPr>
                <w:rFonts w:ascii="Arial Narrow" w:hAnsi="Arial Narrow"/>
              </w:rPr>
              <w:t>30</w:t>
            </w:r>
          </w:p>
        </w:tc>
        <w:tc>
          <w:tcPr>
            <w:tcW w:w="1553" w:type="dxa"/>
            <w:vAlign w:val="center"/>
          </w:tcPr>
          <w:p w:rsidR="00D04BD4" w:rsidRPr="00213F3C" w:rsidRDefault="00D04BD4" w:rsidP="00D4466F">
            <w:pPr>
              <w:jc w:val="center"/>
              <w:rPr>
                <w:rFonts w:ascii="Arial Narrow" w:hAnsi="Arial Narrow"/>
              </w:rPr>
            </w:pPr>
            <w:r w:rsidRPr="00213F3C">
              <w:rPr>
                <w:rFonts w:ascii="Arial Narrow" w:hAnsi="Arial Narrow"/>
              </w:rPr>
              <w:t>1996/1996 2015/2015</w:t>
            </w:r>
          </w:p>
        </w:tc>
      </w:tr>
      <w:tr w:rsidR="00D04BD4" w:rsidRPr="00213F3C" w:rsidTr="00213F3C">
        <w:trPr>
          <w:jc w:val="center"/>
        </w:trPr>
        <w:tc>
          <w:tcPr>
            <w:tcW w:w="525" w:type="dxa"/>
            <w:vAlign w:val="center"/>
          </w:tcPr>
          <w:p w:rsidR="00D04BD4" w:rsidRPr="00213F3C" w:rsidRDefault="00D04BD4" w:rsidP="00D4466F">
            <w:pPr>
              <w:jc w:val="center"/>
              <w:rPr>
                <w:rFonts w:ascii="Arial Narrow" w:hAnsi="Arial Narrow"/>
              </w:rPr>
            </w:pPr>
            <w:r w:rsidRPr="00213F3C">
              <w:rPr>
                <w:rFonts w:ascii="Arial Narrow" w:hAnsi="Arial Narrow"/>
              </w:rPr>
              <w:t>4</w:t>
            </w:r>
          </w:p>
        </w:tc>
        <w:tc>
          <w:tcPr>
            <w:tcW w:w="2022" w:type="dxa"/>
            <w:vAlign w:val="center"/>
          </w:tcPr>
          <w:p w:rsidR="00D04BD4" w:rsidRPr="00213F3C" w:rsidRDefault="00D04BD4" w:rsidP="00D4466F">
            <w:pPr>
              <w:rPr>
                <w:rFonts w:ascii="Arial Narrow" w:hAnsi="Arial Narrow"/>
              </w:rPr>
            </w:pPr>
            <w:r w:rsidRPr="00213F3C">
              <w:rPr>
                <w:rFonts w:ascii="Arial Narrow" w:hAnsi="Arial Narrow"/>
              </w:rPr>
              <w:t>ВНС «Мартовская», пер. Мартовский</w:t>
            </w:r>
          </w:p>
        </w:tc>
        <w:tc>
          <w:tcPr>
            <w:tcW w:w="1560" w:type="dxa"/>
            <w:vAlign w:val="center"/>
          </w:tcPr>
          <w:p w:rsidR="00D04BD4" w:rsidRPr="00213F3C" w:rsidRDefault="00D04BD4" w:rsidP="00D4466F">
            <w:pPr>
              <w:jc w:val="center"/>
              <w:rPr>
                <w:rFonts w:ascii="Arial Narrow" w:hAnsi="Arial Narrow"/>
              </w:rPr>
            </w:pPr>
            <w:r w:rsidRPr="00213F3C">
              <w:rPr>
                <w:rFonts w:ascii="Arial Narrow" w:hAnsi="Arial Narrow"/>
              </w:rPr>
              <w:t>Насос 2 шт</w:t>
            </w:r>
            <w:r w:rsidR="00213F3C">
              <w:rPr>
                <w:rFonts w:ascii="Arial Narrow" w:hAnsi="Arial Narrow"/>
              </w:rPr>
              <w:t>.</w:t>
            </w:r>
          </w:p>
        </w:tc>
        <w:tc>
          <w:tcPr>
            <w:tcW w:w="1133" w:type="dxa"/>
            <w:vAlign w:val="center"/>
          </w:tcPr>
          <w:p w:rsidR="00D04BD4" w:rsidRPr="00213F3C" w:rsidRDefault="00D04BD4" w:rsidP="00D4466F">
            <w:pPr>
              <w:jc w:val="center"/>
              <w:rPr>
                <w:rFonts w:ascii="Arial Narrow" w:hAnsi="Arial Narrow"/>
              </w:rPr>
            </w:pPr>
            <w:r w:rsidRPr="00213F3C">
              <w:rPr>
                <w:rFonts w:ascii="Arial Narrow" w:hAnsi="Arial Narrow"/>
              </w:rPr>
              <w:t>К100-65-250</w:t>
            </w:r>
          </w:p>
        </w:tc>
        <w:tc>
          <w:tcPr>
            <w:tcW w:w="1701" w:type="dxa"/>
            <w:vAlign w:val="center"/>
          </w:tcPr>
          <w:p w:rsidR="00D04BD4" w:rsidRPr="00213F3C" w:rsidRDefault="00D04BD4" w:rsidP="00D4466F">
            <w:pPr>
              <w:jc w:val="center"/>
              <w:rPr>
                <w:rFonts w:ascii="Arial Narrow" w:hAnsi="Arial Narrow"/>
              </w:rPr>
            </w:pPr>
            <w:r w:rsidRPr="00213F3C">
              <w:rPr>
                <w:rFonts w:ascii="Arial Narrow" w:hAnsi="Arial Narrow"/>
              </w:rPr>
              <w:t>100</w:t>
            </w:r>
          </w:p>
        </w:tc>
        <w:tc>
          <w:tcPr>
            <w:tcW w:w="851" w:type="dxa"/>
            <w:vAlign w:val="center"/>
          </w:tcPr>
          <w:p w:rsidR="00D04BD4" w:rsidRPr="00213F3C" w:rsidRDefault="00D04BD4" w:rsidP="00D4466F">
            <w:pPr>
              <w:jc w:val="center"/>
              <w:rPr>
                <w:rFonts w:ascii="Arial Narrow" w:hAnsi="Arial Narrow"/>
              </w:rPr>
            </w:pPr>
            <w:r w:rsidRPr="00213F3C">
              <w:rPr>
                <w:rFonts w:ascii="Arial Narrow" w:hAnsi="Arial Narrow"/>
              </w:rPr>
              <w:t>80</w:t>
            </w:r>
          </w:p>
        </w:tc>
        <w:tc>
          <w:tcPr>
            <w:tcW w:w="1553" w:type="dxa"/>
            <w:vAlign w:val="center"/>
          </w:tcPr>
          <w:p w:rsidR="00D04BD4" w:rsidRPr="00213F3C" w:rsidRDefault="00D04BD4" w:rsidP="00D4466F">
            <w:pPr>
              <w:jc w:val="center"/>
              <w:rPr>
                <w:rFonts w:ascii="Arial Narrow" w:hAnsi="Arial Narrow"/>
              </w:rPr>
            </w:pPr>
            <w:r w:rsidRPr="00213F3C">
              <w:rPr>
                <w:rFonts w:ascii="Arial Narrow" w:hAnsi="Arial Narrow"/>
              </w:rPr>
              <w:t>1997/1997</w:t>
            </w:r>
          </w:p>
        </w:tc>
      </w:tr>
      <w:tr w:rsidR="00D04BD4" w:rsidRPr="00213F3C" w:rsidTr="00213F3C">
        <w:trPr>
          <w:jc w:val="center"/>
        </w:trPr>
        <w:tc>
          <w:tcPr>
            <w:tcW w:w="525" w:type="dxa"/>
            <w:vAlign w:val="center"/>
          </w:tcPr>
          <w:p w:rsidR="00D04BD4" w:rsidRPr="00213F3C" w:rsidRDefault="00D04BD4" w:rsidP="00D4466F">
            <w:pPr>
              <w:jc w:val="center"/>
              <w:rPr>
                <w:rFonts w:ascii="Arial Narrow" w:hAnsi="Arial Narrow"/>
              </w:rPr>
            </w:pPr>
            <w:r w:rsidRPr="00213F3C">
              <w:rPr>
                <w:rFonts w:ascii="Arial Narrow" w:hAnsi="Arial Narrow"/>
              </w:rPr>
              <w:t>5</w:t>
            </w:r>
          </w:p>
        </w:tc>
        <w:tc>
          <w:tcPr>
            <w:tcW w:w="2022" w:type="dxa"/>
            <w:vAlign w:val="center"/>
          </w:tcPr>
          <w:p w:rsidR="00D04BD4" w:rsidRPr="00213F3C" w:rsidRDefault="00D04BD4" w:rsidP="00D4466F">
            <w:pPr>
              <w:rPr>
                <w:rFonts w:ascii="Arial Narrow" w:hAnsi="Arial Narrow"/>
              </w:rPr>
            </w:pPr>
            <w:r w:rsidRPr="00213F3C">
              <w:rPr>
                <w:rFonts w:ascii="Arial Narrow" w:hAnsi="Arial Narrow"/>
              </w:rPr>
              <w:t>ВНС «Набережная», ул. Набережная</w:t>
            </w:r>
          </w:p>
        </w:tc>
        <w:tc>
          <w:tcPr>
            <w:tcW w:w="1560" w:type="dxa"/>
            <w:vAlign w:val="center"/>
          </w:tcPr>
          <w:p w:rsidR="00D04BD4" w:rsidRPr="00213F3C" w:rsidRDefault="00D04BD4" w:rsidP="00D4466F">
            <w:pPr>
              <w:jc w:val="center"/>
              <w:rPr>
                <w:rFonts w:ascii="Arial Narrow" w:hAnsi="Arial Narrow"/>
              </w:rPr>
            </w:pPr>
            <w:r w:rsidRPr="00213F3C">
              <w:rPr>
                <w:rFonts w:ascii="Arial Narrow" w:hAnsi="Arial Narrow"/>
              </w:rPr>
              <w:t>Насос 2 шт.</w:t>
            </w:r>
          </w:p>
          <w:p w:rsidR="00D04BD4" w:rsidRPr="00213F3C" w:rsidRDefault="00D04BD4" w:rsidP="00D4466F">
            <w:pPr>
              <w:jc w:val="center"/>
              <w:rPr>
                <w:rFonts w:ascii="Arial Narrow" w:hAnsi="Arial Narrow"/>
              </w:rPr>
            </w:pPr>
            <w:r w:rsidRPr="00213F3C">
              <w:rPr>
                <w:rFonts w:ascii="Arial Narrow" w:hAnsi="Arial Narrow"/>
              </w:rPr>
              <w:t>Насос 1 шт</w:t>
            </w:r>
            <w:r w:rsidR="00620822">
              <w:rPr>
                <w:rFonts w:ascii="Arial Narrow" w:hAnsi="Arial Narrow"/>
              </w:rPr>
              <w:t>.</w:t>
            </w:r>
          </w:p>
        </w:tc>
        <w:tc>
          <w:tcPr>
            <w:tcW w:w="1133" w:type="dxa"/>
            <w:vAlign w:val="center"/>
          </w:tcPr>
          <w:p w:rsidR="00D04BD4" w:rsidRPr="00213F3C" w:rsidRDefault="00D04BD4" w:rsidP="00D4466F">
            <w:pPr>
              <w:jc w:val="center"/>
              <w:rPr>
                <w:rFonts w:ascii="Arial Narrow" w:hAnsi="Arial Narrow"/>
              </w:rPr>
            </w:pPr>
            <w:r w:rsidRPr="00213F3C">
              <w:rPr>
                <w:rFonts w:ascii="Arial Narrow" w:hAnsi="Arial Narrow"/>
              </w:rPr>
              <w:t>К80-50-200 К80-50-200</w:t>
            </w:r>
          </w:p>
        </w:tc>
        <w:tc>
          <w:tcPr>
            <w:tcW w:w="1701" w:type="dxa"/>
            <w:vAlign w:val="center"/>
          </w:tcPr>
          <w:p w:rsidR="00D04BD4" w:rsidRPr="00213F3C" w:rsidRDefault="00D04BD4" w:rsidP="00D4466F">
            <w:pPr>
              <w:jc w:val="center"/>
              <w:rPr>
                <w:rFonts w:ascii="Arial Narrow" w:hAnsi="Arial Narrow"/>
              </w:rPr>
            </w:pPr>
            <w:r w:rsidRPr="00213F3C">
              <w:rPr>
                <w:rFonts w:ascii="Arial Narrow" w:hAnsi="Arial Narrow"/>
              </w:rPr>
              <w:t>50</w:t>
            </w:r>
          </w:p>
        </w:tc>
        <w:tc>
          <w:tcPr>
            <w:tcW w:w="851" w:type="dxa"/>
            <w:vAlign w:val="center"/>
          </w:tcPr>
          <w:p w:rsidR="00D04BD4" w:rsidRPr="00213F3C" w:rsidRDefault="00D04BD4" w:rsidP="00D4466F">
            <w:pPr>
              <w:jc w:val="center"/>
              <w:rPr>
                <w:rFonts w:ascii="Arial Narrow" w:hAnsi="Arial Narrow"/>
              </w:rPr>
            </w:pPr>
            <w:r w:rsidRPr="00213F3C">
              <w:rPr>
                <w:rFonts w:ascii="Arial Narrow" w:hAnsi="Arial Narrow"/>
              </w:rPr>
              <w:t>80</w:t>
            </w:r>
          </w:p>
        </w:tc>
        <w:tc>
          <w:tcPr>
            <w:tcW w:w="1553" w:type="dxa"/>
            <w:vAlign w:val="center"/>
          </w:tcPr>
          <w:p w:rsidR="00D04BD4" w:rsidRPr="00213F3C" w:rsidRDefault="00D04BD4" w:rsidP="00D4466F">
            <w:pPr>
              <w:jc w:val="center"/>
              <w:rPr>
                <w:rFonts w:ascii="Arial Narrow" w:hAnsi="Arial Narrow"/>
              </w:rPr>
            </w:pPr>
            <w:r w:rsidRPr="00213F3C">
              <w:rPr>
                <w:rFonts w:ascii="Arial Narrow" w:hAnsi="Arial Narrow"/>
              </w:rPr>
              <w:t>2002/2002 2011/2011</w:t>
            </w:r>
          </w:p>
        </w:tc>
      </w:tr>
      <w:tr w:rsidR="00D04BD4" w:rsidRPr="00213F3C" w:rsidTr="00213F3C">
        <w:trPr>
          <w:jc w:val="center"/>
        </w:trPr>
        <w:tc>
          <w:tcPr>
            <w:tcW w:w="525" w:type="dxa"/>
            <w:vAlign w:val="center"/>
          </w:tcPr>
          <w:p w:rsidR="00D04BD4" w:rsidRPr="00213F3C" w:rsidRDefault="00D04BD4" w:rsidP="00D4466F">
            <w:pPr>
              <w:jc w:val="center"/>
              <w:rPr>
                <w:rFonts w:ascii="Arial Narrow" w:hAnsi="Arial Narrow"/>
              </w:rPr>
            </w:pPr>
            <w:r w:rsidRPr="00213F3C">
              <w:rPr>
                <w:rFonts w:ascii="Arial Narrow" w:hAnsi="Arial Narrow"/>
              </w:rPr>
              <w:t>6</w:t>
            </w:r>
          </w:p>
        </w:tc>
        <w:tc>
          <w:tcPr>
            <w:tcW w:w="2022" w:type="dxa"/>
            <w:vAlign w:val="center"/>
          </w:tcPr>
          <w:p w:rsidR="00D04BD4" w:rsidRPr="00213F3C" w:rsidRDefault="00D04BD4" w:rsidP="00D4466F">
            <w:pPr>
              <w:rPr>
                <w:rFonts w:ascii="Arial Narrow" w:hAnsi="Arial Narrow"/>
              </w:rPr>
            </w:pPr>
            <w:r w:rsidRPr="00213F3C">
              <w:rPr>
                <w:rFonts w:ascii="Arial Narrow" w:hAnsi="Arial Narrow"/>
              </w:rPr>
              <w:t>ВНС «Запикетные», территория РЧВ «Запикетные»</w:t>
            </w:r>
          </w:p>
        </w:tc>
        <w:tc>
          <w:tcPr>
            <w:tcW w:w="1560" w:type="dxa"/>
            <w:vAlign w:val="center"/>
          </w:tcPr>
          <w:p w:rsidR="00D04BD4" w:rsidRPr="00213F3C" w:rsidRDefault="00D04BD4" w:rsidP="00D4466F">
            <w:pPr>
              <w:jc w:val="center"/>
              <w:rPr>
                <w:rFonts w:ascii="Arial Narrow" w:hAnsi="Arial Narrow"/>
              </w:rPr>
            </w:pPr>
            <w:r w:rsidRPr="00213F3C">
              <w:rPr>
                <w:rFonts w:ascii="Arial Narrow" w:hAnsi="Arial Narrow"/>
              </w:rPr>
              <w:t>Насос 1 шт.</w:t>
            </w:r>
          </w:p>
          <w:p w:rsidR="00D04BD4" w:rsidRPr="00213F3C" w:rsidRDefault="00D04BD4" w:rsidP="00D4466F">
            <w:pPr>
              <w:jc w:val="center"/>
              <w:rPr>
                <w:rFonts w:ascii="Arial Narrow" w:hAnsi="Arial Narrow"/>
              </w:rPr>
            </w:pPr>
            <w:r w:rsidRPr="00213F3C">
              <w:rPr>
                <w:rFonts w:ascii="Arial Narrow" w:hAnsi="Arial Narrow"/>
              </w:rPr>
              <w:t>Насос 1 шт.</w:t>
            </w:r>
          </w:p>
        </w:tc>
        <w:tc>
          <w:tcPr>
            <w:tcW w:w="1133" w:type="dxa"/>
            <w:vAlign w:val="center"/>
          </w:tcPr>
          <w:p w:rsidR="00D04BD4" w:rsidRPr="00213F3C" w:rsidRDefault="00D04BD4" w:rsidP="00D4466F">
            <w:pPr>
              <w:jc w:val="center"/>
              <w:rPr>
                <w:rFonts w:ascii="Arial Narrow" w:hAnsi="Arial Narrow"/>
              </w:rPr>
            </w:pPr>
            <w:r w:rsidRPr="00213F3C">
              <w:rPr>
                <w:rFonts w:ascii="Arial Narrow" w:hAnsi="Arial Narrow"/>
              </w:rPr>
              <w:t>ЦН400/105 1Д200-90</w:t>
            </w:r>
          </w:p>
        </w:tc>
        <w:tc>
          <w:tcPr>
            <w:tcW w:w="1701" w:type="dxa"/>
            <w:vAlign w:val="center"/>
          </w:tcPr>
          <w:p w:rsidR="00D04BD4" w:rsidRPr="00213F3C" w:rsidRDefault="00D04BD4" w:rsidP="00D4466F">
            <w:pPr>
              <w:jc w:val="center"/>
              <w:rPr>
                <w:rFonts w:ascii="Arial Narrow" w:hAnsi="Arial Narrow"/>
              </w:rPr>
            </w:pPr>
            <w:r w:rsidRPr="00213F3C">
              <w:rPr>
                <w:rFonts w:ascii="Arial Narrow" w:hAnsi="Arial Narrow"/>
              </w:rPr>
              <w:t>400</w:t>
            </w:r>
          </w:p>
          <w:p w:rsidR="00D04BD4" w:rsidRPr="00213F3C" w:rsidRDefault="00D04BD4" w:rsidP="00D4466F">
            <w:pPr>
              <w:jc w:val="center"/>
              <w:rPr>
                <w:rFonts w:ascii="Arial Narrow" w:hAnsi="Arial Narrow"/>
              </w:rPr>
            </w:pPr>
            <w:r w:rsidRPr="00213F3C">
              <w:rPr>
                <w:rFonts w:ascii="Arial Narrow" w:hAnsi="Arial Narrow"/>
              </w:rPr>
              <w:t>200</w:t>
            </w:r>
          </w:p>
        </w:tc>
        <w:tc>
          <w:tcPr>
            <w:tcW w:w="851" w:type="dxa"/>
            <w:vAlign w:val="center"/>
          </w:tcPr>
          <w:p w:rsidR="00D04BD4" w:rsidRPr="00213F3C" w:rsidRDefault="00D04BD4" w:rsidP="00D4466F">
            <w:pPr>
              <w:jc w:val="center"/>
              <w:rPr>
                <w:rFonts w:ascii="Arial Narrow" w:hAnsi="Arial Narrow"/>
              </w:rPr>
            </w:pPr>
            <w:r w:rsidRPr="00213F3C">
              <w:rPr>
                <w:rFonts w:ascii="Arial Narrow" w:hAnsi="Arial Narrow"/>
              </w:rPr>
              <w:t>105</w:t>
            </w:r>
          </w:p>
          <w:p w:rsidR="00D04BD4" w:rsidRPr="00213F3C" w:rsidRDefault="00D04BD4" w:rsidP="00D4466F">
            <w:pPr>
              <w:jc w:val="center"/>
              <w:rPr>
                <w:rFonts w:ascii="Arial Narrow" w:hAnsi="Arial Narrow"/>
              </w:rPr>
            </w:pPr>
            <w:r w:rsidRPr="00213F3C">
              <w:rPr>
                <w:rFonts w:ascii="Arial Narrow" w:hAnsi="Arial Narrow"/>
              </w:rPr>
              <w:t>90</w:t>
            </w:r>
          </w:p>
        </w:tc>
        <w:tc>
          <w:tcPr>
            <w:tcW w:w="1553" w:type="dxa"/>
            <w:vAlign w:val="center"/>
          </w:tcPr>
          <w:p w:rsidR="00D04BD4" w:rsidRPr="00213F3C" w:rsidRDefault="00D04BD4" w:rsidP="00D4466F">
            <w:pPr>
              <w:jc w:val="center"/>
              <w:rPr>
                <w:rFonts w:ascii="Arial Narrow" w:hAnsi="Arial Narrow"/>
              </w:rPr>
            </w:pPr>
            <w:r w:rsidRPr="00213F3C">
              <w:rPr>
                <w:rFonts w:ascii="Arial Narrow" w:hAnsi="Arial Narrow"/>
              </w:rPr>
              <w:t>1985/1985</w:t>
            </w:r>
          </w:p>
          <w:p w:rsidR="00D04BD4" w:rsidRPr="00213F3C" w:rsidRDefault="00D04BD4" w:rsidP="00D4466F">
            <w:pPr>
              <w:jc w:val="center"/>
              <w:rPr>
                <w:rFonts w:ascii="Arial Narrow" w:hAnsi="Arial Narrow"/>
              </w:rPr>
            </w:pPr>
            <w:r w:rsidRPr="00213F3C">
              <w:rPr>
                <w:rFonts w:ascii="Arial Narrow" w:hAnsi="Arial Narrow"/>
              </w:rPr>
              <w:t>2012/2012</w:t>
            </w:r>
          </w:p>
        </w:tc>
      </w:tr>
      <w:tr w:rsidR="00D04BD4" w:rsidRPr="00213F3C" w:rsidTr="00213F3C">
        <w:trPr>
          <w:jc w:val="center"/>
        </w:trPr>
        <w:tc>
          <w:tcPr>
            <w:tcW w:w="525" w:type="dxa"/>
            <w:vAlign w:val="center"/>
          </w:tcPr>
          <w:p w:rsidR="00D04BD4" w:rsidRPr="00213F3C" w:rsidRDefault="00D04BD4" w:rsidP="00D4466F">
            <w:pPr>
              <w:jc w:val="center"/>
              <w:rPr>
                <w:rFonts w:ascii="Arial Narrow" w:hAnsi="Arial Narrow"/>
              </w:rPr>
            </w:pPr>
            <w:r w:rsidRPr="00213F3C">
              <w:rPr>
                <w:rFonts w:ascii="Arial Narrow" w:hAnsi="Arial Narrow"/>
              </w:rPr>
              <w:t>7</w:t>
            </w:r>
          </w:p>
        </w:tc>
        <w:tc>
          <w:tcPr>
            <w:tcW w:w="2022" w:type="dxa"/>
            <w:vAlign w:val="center"/>
          </w:tcPr>
          <w:p w:rsidR="00D04BD4" w:rsidRPr="00213F3C" w:rsidRDefault="00D04BD4" w:rsidP="00D4466F">
            <w:pPr>
              <w:rPr>
                <w:rFonts w:ascii="Arial Narrow" w:hAnsi="Arial Narrow"/>
              </w:rPr>
            </w:pPr>
            <w:r w:rsidRPr="00213F3C">
              <w:rPr>
                <w:rFonts w:ascii="Arial Narrow" w:hAnsi="Arial Narrow"/>
              </w:rPr>
              <w:t>ВНС «Седлогорская», территория РЧВ «Седлогородские»</w:t>
            </w:r>
          </w:p>
        </w:tc>
        <w:tc>
          <w:tcPr>
            <w:tcW w:w="1560" w:type="dxa"/>
            <w:vAlign w:val="center"/>
          </w:tcPr>
          <w:p w:rsidR="00D04BD4" w:rsidRPr="00213F3C" w:rsidRDefault="00D04BD4" w:rsidP="00D4466F">
            <w:pPr>
              <w:jc w:val="center"/>
              <w:rPr>
                <w:rFonts w:ascii="Arial Narrow" w:hAnsi="Arial Narrow"/>
              </w:rPr>
            </w:pPr>
            <w:r w:rsidRPr="00213F3C">
              <w:rPr>
                <w:rFonts w:ascii="Arial Narrow" w:hAnsi="Arial Narrow"/>
              </w:rPr>
              <w:t>Насос 2 шт.</w:t>
            </w:r>
          </w:p>
        </w:tc>
        <w:tc>
          <w:tcPr>
            <w:tcW w:w="1133" w:type="dxa"/>
            <w:vAlign w:val="center"/>
          </w:tcPr>
          <w:p w:rsidR="00D04BD4" w:rsidRPr="00213F3C" w:rsidRDefault="00D04BD4" w:rsidP="00D4466F">
            <w:pPr>
              <w:jc w:val="center"/>
              <w:rPr>
                <w:rFonts w:ascii="Arial Narrow" w:hAnsi="Arial Narrow"/>
              </w:rPr>
            </w:pPr>
            <w:r w:rsidRPr="00213F3C">
              <w:rPr>
                <w:rFonts w:ascii="Arial Narrow" w:hAnsi="Arial Narrow"/>
              </w:rPr>
              <w:t>ЦНС 38-88</w:t>
            </w:r>
          </w:p>
        </w:tc>
        <w:tc>
          <w:tcPr>
            <w:tcW w:w="1701" w:type="dxa"/>
            <w:vAlign w:val="center"/>
          </w:tcPr>
          <w:p w:rsidR="00D04BD4" w:rsidRPr="00213F3C" w:rsidRDefault="00D04BD4" w:rsidP="00D4466F">
            <w:pPr>
              <w:jc w:val="center"/>
              <w:rPr>
                <w:rFonts w:ascii="Arial Narrow" w:hAnsi="Arial Narrow"/>
              </w:rPr>
            </w:pPr>
            <w:r w:rsidRPr="00213F3C">
              <w:rPr>
                <w:rFonts w:ascii="Arial Narrow" w:hAnsi="Arial Narrow"/>
              </w:rPr>
              <w:t>38</w:t>
            </w:r>
          </w:p>
        </w:tc>
        <w:tc>
          <w:tcPr>
            <w:tcW w:w="851" w:type="dxa"/>
            <w:vAlign w:val="center"/>
          </w:tcPr>
          <w:p w:rsidR="00D04BD4" w:rsidRPr="00213F3C" w:rsidRDefault="00D04BD4" w:rsidP="00D4466F">
            <w:pPr>
              <w:jc w:val="center"/>
              <w:rPr>
                <w:rFonts w:ascii="Arial Narrow" w:hAnsi="Arial Narrow"/>
              </w:rPr>
            </w:pPr>
            <w:r w:rsidRPr="00213F3C">
              <w:rPr>
                <w:rFonts w:ascii="Arial Narrow" w:hAnsi="Arial Narrow"/>
              </w:rPr>
              <w:t>88</w:t>
            </w:r>
          </w:p>
        </w:tc>
        <w:tc>
          <w:tcPr>
            <w:tcW w:w="1553" w:type="dxa"/>
            <w:vAlign w:val="center"/>
          </w:tcPr>
          <w:p w:rsidR="00D04BD4" w:rsidRPr="00213F3C" w:rsidRDefault="00D04BD4" w:rsidP="00D4466F">
            <w:pPr>
              <w:jc w:val="center"/>
              <w:rPr>
                <w:rFonts w:ascii="Arial Narrow" w:hAnsi="Arial Narrow"/>
              </w:rPr>
            </w:pPr>
            <w:r w:rsidRPr="00213F3C">
              <w:rPr>
                <w:rFonts w:ascii="Arial Narrow" w:hAnsi="Arial Narrow"/>
              </w:rPr>
              <w:t>1995/1995</w:t>
            </w:r>
          </w:p>
          <w:p w:rsidR="00D04BD4" w:rsidRPr="00213F3C" w:rsidRDefault="00D04BD4" w:rsidP="00D4466F">
            <w:pPr>
              <w:jc w:val="center"/>
              <w:rPr>
                <w:rFonts w:ascii="Arial Narrow" w:hAnsi="Arial Narrow"/>
              </w:rPr>
            </w:pPr>
          </w:p>
        </w:tc>
      </w:tr>
      <w:tr w:rsidR="00D04BD4" w:rsidRPr="00213F3C" w:rsidTr="00213F3C">
        <w:trPr>
          <w:jc w:val="center"/>
        </w:trPr>
        <w:tc>
          <w:tcPr>
            <w:tcW w:w="525" w:type="dxa"/>
            <w:vAlign w:val="center"/>
          </w:tcPr>
          <w:p w:rsidR="00D04BD4" w:rsidRPr="00213F3C" w:rsidRDefault="00D04BD4" w:rsidP="00D4466F">
            <w:pPr>
              <w:jc w:val="center"/>
              <w:rPr>
                <w:rFonts w:ascii="Arial Narrow" w:hAnsi="Arial Narrow"/>
              </w:rPr>
            </w:pPr>
            <w:r w:rsidRPr="00213F3C">
              <w:rPr>
                <w:rFonts w:ascii="Arial Narrow" w:hAnsi="Arial Narrow"/>
              </w:rPr>
              <w:t>8</w:t>
            </w:r>
          </w:p>
        </w:tc>
        <w:tc>
          <w:tcPr>
            <w:tcW w:w="2022" w:type="dxa"/>
            <w:vAlign w:val="center"/>
          </w:tcPr>
          <w:p w:rsidR="00D04BD4" w:rsidRPr="00213F3C" w:rsidRDefault="00D04BD4" w:rsidP="00D4466F">
            <w:pPr>
              <w:rPr>
                <w:rFonts w:ascii="Arial Narrow" w:hAnsi="Arial Narrow"/>
              </w:rPr>
            </w:pPr>
            <w:r w:rsidRPr="00213F3C">
              <w:rPr>
                <w:rFonts w:ascii="Arial Narrow" w:hAnsi="Arial Narrow"/>
              </w:rPr>
              <w:t>ВНС «Лермонтовская», территория РЧВ «Лермонтовские»</w:t>
            </w:r>
          </w:p>
        </w:tc>
        <w:tc>
          <w:tcPr>
            <w:tcW w:w="1560" w:type="dxa"/>
            <w:vAlign w:val="center"/>
          </w:tcPr>
          <w:p w:rsidR="00D04BD4" w:rsidRPr="00213F3C" w:rsidRDefault="00D04BD4" w:rsidP="00D4466F">
            <w:pPr>
              <w:jc w:val="center"/>
              <w:rPr>
                <w:rFonts w:ascii="Arial Narrow" w:hAnsi="Arial Narrow"/>
              </w:rPr>
            </w:pPr>
            <w:r w:rsidRPr="00213F3C">
              <w:rPr>
                <w:rFonts w:ascii="Arial Narrow" w:hAnsi="Arial Narrow"/>
              </w:rPr>
              <w:t>Насос 1 шт.</w:t>
            </w:r>
          </w:p>
          <w:p w:rsidR="00D04BD4" w:rsidRPr="00213F3C" w:rsidRDefault="00D04BD4" w:rsidP="00D4466F">
            <w:pPr>
              <w:jc w:val="center"/>
              <w:rPr>
                <w:rFonts w:ascii="Arial Narrow" w:hAnsi="Arial Narrow"/>
              </w:rPr>
            </w:pPr>
            <w:r w:rsidRPr="00213F3C">
              <w:rPr>
                <w:rFonts w:ascii="Arial Narrow" w:hAnsi="Arial Narrow"/>
              </w:rPr>
              <w:t>Насос 1 шт.</w:t>
            </w:r>
          </w:p>
          <w:p w:rsidR="00D04BD4" w:rsidRPr="00213F3C" w:rsidRDefault="00D04BD4" w:rsidP="00D4466F">
            <w:pPr>
              <w:jc w:val="center"/>
              <w:rPr>
                <w:rFonts w:ascii="Arial Narrow" w:hAnsi="Arial Narrow"/>
              </w:rPr>
            </w:pPr>
            <w:r w:rsidRPr="00213F3C">
              <w:rPr>
                <w:rFonts w:ascii="Arial Narrow" w:hAnsi="Arial Narrow"/>
              </w:rPr>
              <w:t>Насос 1 шт</w:t>
            </w:r>
            <w:r w:rsidR="00213F3C">
              <w:rPr>
                <w:rFonts w:ascii="Arial Narrow" w:hAnsi="Arial Narrow"/>
              </w:rPr>
              <w:t>.</w:t>
            </w:r>
          </w:p>
        </w:tc>
        <w:tc>
          <w:tcPr>
            <w:tcW w:w="1133" w:type="dxa"/>
            <w:vAlign w:val="center"/>
          </w:tcPr>
          <w:p w:rsidR="00D04BD4" w:rsidRPr="00213F3C" w:rsidRDefault="00D04BD4" w:rsidP="00D4466F">
            <w:pPr>
              <w:jc w:val="center"/>
              <w:rPr>
                <w:rFonts w:ascii="Arial Narrow" w:hAnsi="Arial Narrow"/>
              </w:rPr>
            </w:pPr>
            <w:r w:rsidRPr="00213F3C">
              <w:rPr>
                <w:rFonts w:ascii="Arial Narrow" w:hAnsi="Arial Narrow"/>
              </w:rPr>
              <w:t>ЦНС 38-88 ЦНС(Г)38- 176 ЦНС(Г)38- 176</w:t>
            </w:r>
          </w:p>
        </w:tc>
        <w:tc>
          <w:tcPr>
            <w:tcW w:w="1701" w:type="dxa"/>
            <w:vAlign w:val="center"/>
          </w:tcPr>
          <w:p w:rsidR="00D04BD4" w:rsidRPr="00213F3C" w:rsidRDefault="00D04BD4" w:rsidP="00D4466F">
            <w:pPr>
              <w:jc w:val="center"/>
              <w:rPr>
                <w:rFonts w:ascii="Arial Narrow" w:hAnsi="Arial Narrow"/>
              </w:rPr>
            </w:pPr>
            <w:r w:rsidRPr="00213F3C">
              <w:rPr>
                <w:rFonts w:ascii="Arial Narrow" w:hAnsi="Arial Narrow"/>
              </w:rPr>
              <w:t>38</w:t>
            </w:r>
          </w:p>
          <w:p w:rsidR="00D04BD4" w:rsidRPr="00213F3C" w:rsidRDefault="00D04BD4" w:rsidP="00D4466F">
            <w:pPr>
              <w:jc w:val="center"/>
              <w:rPr>
                <w:rFonts w:ascii="Arial Narrow" w:hAnsi="Arial Narrow"/>
              </w:rPr>
            </w:pPr>
            <w:r w:rsidRPr="00213F3C">
              <w:rPr>
                <w:rFonts w:ascii="Arial Narrow" w:hAnsi="Arial Narrow"/>
              </w:rPr>
              <w:t>38</w:t>
            </w:r>
          </w:p>
          <w:p w:rsidR="00D04BD4" w:rsidRPr="00213F3C" w:rsidRDefault="00D04BD4" w:rsidP="00D4466F">
            <w:pPr>
              <w:jc w:val="center"/>
              <w:rPr>
                <w:rFonts w:ascii="Arial Narrow" w:hAnsi="Arial Narrow"/>
              </w:rPr>
            </w:pPr>
            <w:r w:rsidRPr="00213F3C">
              <w:rPr>
                <w:rFonts w:ascii="Arial Narrow" w:hAnsi="Arial Narrow"/>
              </w:rPr>
              <w:t>38</w:t>
            </w:r>
          </w:p>
        </w:tc>
        <w:tc>
          <w:tcPr>
            <w:tcW w:w="851" w:type="dxa"/>
            <w:vAlign w:val="center"/>
          </w:tcPr>
          <w:p w:rsidR="00D04BD4" w:rsidRPr="00213F3C" w:rsidRDefault="00D04BD4" w:rsidP="00D4466F">
            <w:pPr>
              <w:jc w:val="center"/>
              <w:rPr>
                <w:rFonts w:ascii="Arial Narrow" w:hAnsi="Arial Narrow"/>
              </w:rPr>
            </w:pPr>
            <w:r w:rsidRPr="00213F3C">
              <w:rPr>
                <w:rFonts w:ascii="Arial Narrow" w:hAnsi="Arial Narrow"/>
              </w:rPr>
              <w:t>88</w:t>
            </w:r>
          </w:p>
          <w:p w:rsidR="00D04BD4" w:rsidRPr="00213F3C" w:rsidRDefault="00D04BD4" w:rsidP="00D4466F">
            <w:pPr>
              <w:jc w:val="center"/>
              <w:rPr>
                <w:rFonts w:ascii="Arial Narrow" w:hAnsi="Arial Narrow"/>
              </w:rPr>
            </w:pPr>
            <w:r w:rsidRPr="00213F3C">
              <w:rPr>
                <w:rFonts w:ascii="Arial Narrow" w:hAnsi="Arial Narrow"/>
              </w:rPr>
              <w:t>176 176</w:t>
            </w:r>
          </w:p>
        </w:tc>
        <w:tc>
          <w:tcPr>
            <w:tcW w:w="1553" w:type="dxa"/>
            <w:vAlign w:val="center"/>
          </w:tcPr>
          <w:p w:rsidR="00D04BD4" w:rsidRPr="00213F3C" w:rsidRDefault="00D04BD4" w:rsidP="00D4466F">
            <w:pPr>
              <w:jc w:val="center"/>
              <w:rPr>
                <w:rFonts w:ascii="Arial Narrow" w:hAnsi="Arial Narrow"/>
              </w:rPr>
            </w:pPr>
            <w:r w:rsidRPr="00213F3C">
              <w:rPr>
                <w:rFonts w:ascii="Arial Narrow" w:hAnsi="Arial Narrow"/>
              </w:rPr>
              <w:t>1998/1998 2005/2005 2005/2011</w:t>
            </w:r>
          </w:p>
        </w:tc>
      </w:tr>
      <w:tr w:rsidR="00D04BD4" w:rsidRPr="00213F3C" w:rsidTr="00213F3C">
        <w:trPr>
          <w:jc w:val="center"/>
        </w:trPr>
        <w:tc>
          <w:tcPr>
            <w:tcW w:w="525" w:type="dxa"/>
            <w:vAlign w:val="center"/>
          </w:tcPr>
          <w:p w:rsidR="00D04BD4" w:rsidRPr="00213F3C" w:rsidRDefault="00D04BD4" w:rsidP="00D4466F">
            <w:pPr>
              <w:jc w:val="center"/>
              <w:rPr>
                <w:rFonts w:ascii="Arial Narrow" w:hAnsi="Arial Narrow"/>
              </w:rPr>
            </w:pPr>
            <w:r w:rsidRPr="00213F3C">
              <w:rPr>
                <w:rFonts w:ascii="Arial Narrow" w:hAnsi="Arial Narrow"/>
              </w:rPr>
              <w:t>9</w:t>
            </w:r>
          </w:p>
        </w:tc>
        <w:tc>
          <w:tcPr>
            <w:tcW w:w="2022" w:type="dxa"/>
            <w:vAlign w:val="center"/>
          </w:tcPr>
          <w:p w:rsidR="00D04BD4" w:rsidRPr="00213F3C" w:rsidRDefault="00D04BD4" w:rsidP="00D4466F">
            <w:pPr>
              <w:rPr>
                <w:rFonts w:ascii="Arial Narrow" w:hAnsi="Arial Narrow"/>
              </w:rPr>
            </w:pPr>
            <w:r w:rsidRPr="00213F3C">
              <w:rPr>
                <w:rFonts w:ascii="Arial Narrow" w:hAnsi="Arial Narrow"/>
              </w:rPr>
              <w:t>ВНС «Олимпийская», в Курортном парке в районе площадки резервуаров «Орджоникидзе»</w:t>
            </w:r>
          </w:p>
        </w:tc>
        <w:tc>
          <w:tcPr>
            <w:tcW w:w="1560" w:type="dxa"/>
            <w:vAlign w:val="center"/>
          </w:tcPr>
          <w:p w:rsidR="00D04BD4" w:rsidRPr="00213F3C" w:rsidRDefault="00D04BD4" w:rsidP="00D4466F">
            <w:pPr>
              <w:jc w:val="center"/>
              <w:rPr>
                <w:rFonts w:ascii="Arial Narrow" w:hAnsi="Arial Narrow"/>
              </w:rPr>
            </w:pPr>
            <w:r w:rsidRPr="00213F3C">
              <w:rPr>
                <w:rFonts w:ascii="Arial Narrow" w:hAnsi="Arial Narrow"/>
              </w:rPr>
              <w:t>Насос 1 шт</w:t>
            </w:r>
            <w:r w:rsidR="00213F3C">
              <w:rPr>
                <w:rFonts w:ascii="Arial Narrow" w:hAnsi="Arial Narrow"/>
              </w:rPr>
              <w:t>.</w:t>
            </w:r>
          </w:p>
        </w:tc>
        <w:tc>
          <w:tcPr>
            <w:tcW w:w="1133" w:type="dxa"/>
            <w:vAlign w:val="center"/>
          </w:tcPr>
          <w:p w:rsidR="00D04BD4" w:rsidRPr="00213F3C" w:rsidRDefault="00D04BD4" w:rsidP="00D4466F">
            <w:pPr>
              <w:jc w:val="center"/>
              <w:rPr>
                <w:rFonts w:ascii="Arial Narrow" w:hAnsi="Arial Narrow"/>
              </w:rPr>
            </w:pPr>
            <w:r w:rsidRPr="00213F3C">
              <w:rPr>
                <w:rFonts w:ascii="Arial Narrow" w:hAnsi="Arial Narrow"/>
              </w:rPr>
              <w:t>ЦНС 105-294</w:t>
            </w:r>
          </w:p>
        </w:tc>
        <w:tc>
          <w:tcPr>
            <w:tcW w:w="1701" w:type="dxa"/>
            <w:vAlign w:val="center"/>
          </w:tcPr>
          <w:p w:rsidR="00D04BD4" w:rsidRPr="00213F3C" w:rsidRDefault="00D04BD4" w:rsidP="00D4466F">
            <w:pPr>
              <w:jc w:val="center"/>
              <w:rPr>
                <w:rFonts w:ascii="Arial Narrow" w:hAnsi="Arial Narrow"/>
              </w:rPr>
            </w:pPr>
            <w:r w:rsidRPr="00213F3C">
              <w:rPr>
                <w:rFonts w:ascii="Arial Narrow" w:hAnsi="Arial Narrow"/>
              </w:rPr>
              <w:t>105</w:t>
            </w:r>
          </w:p>
        </w:tc>
        <w:tc>
          <w:tcPr>
            <w:tcW w:w="851" w:type="dxa"/>
            <w:vAlign w:val="center"/>
          </w:tcPr>
          <w:p w:rsidR="00D04BD4" w:rsidRPr="00213F3C" w:rsidRDefault="00D04BD4" w:rsidP="00D4466F">
            <w:pPr>
              <w:jc w:val="center"/>
              <w:rPr>
                <w:rFonts w:ascii="Arial Narrow" w:hAnsi="Arial Narrow"/>
              </w:rPr>
            </w:pPr>
            <w:r w:rsidRPr="00213F3C">
              <w:rPr>
                <w:rFonts w:ascii="Arial Narrow" w:hAnsi="Arial Narrow"/>
              </w:rPr>
              <w:t>294</w:t>
            </w:r>
          </w:p>
        </w:tc>
        <w:tc>
          <w:tcPr>
            <w:tcW w:w="1553" w:type="dxa"/>
            <w:vAlign w:val="center"/>
          </w:tcPr>
          <w:p w:rsidR="00D04BD4" w:rsidRPr="00213F3C" w:rsidRDefault="00D04BD4" w:rsidP="00D4466F">
            <w:pPr>
              <w:jc w:val="center"/>
              <w:rPr>
                <w:rFonts w:ascii="Arial Narrow" w:hAnsi="Arial Narrow"/>
              </w:rPr>
            </w:pPr>
            <w:r w:rsidRPr="00213F3C">
              <w:rPr>
                <w:rFonts w:ascii="Arial Narrow" w:hAnsi="Arial Narrow"/>
              </w:rPr>
              <w:t>1979/1979</w:t>
            </w:r>
          </w:p>
        </w:tc>
      </w:tr>
      <w:tr w:rsidR="00D04BD4" w:rsidRPr="00213F3C" w:rsidTr="00213F3C">
        <w:trPr>
          <w:jc w:val="center"/>
        </w:trPr>
        <w:tc>
          <w:tcPr>
            <w:tcW w:w="525" w:type="dxa"/>
            <w:vAlign w:val="center"/>
          </w:tcPr>
          <w:p w:rsidR="00D04BD4" w:rsidRPr="00213F3C" w:rsidRDefault="00D04BD4" w:rsidP="00D4466F">
            <w:pPr>
              <w:jc w:val="center"/>
              <w:rPr>
                <w:rFonts w:ascii="Arial Narrow" w:hAnsi="Arial Narrow"/>
              </w:rPr>
            </w:pPr>
            <w:r w:rsidRPr="00213F3C">
              <w:rPr>
                <w:rFonts w:ascii="Arial Narrow" w:hAnsi="Arial Narrow"/>
              </w:rPr>
              <w:t>10</w:t>
            </w:r>
          </w:p>
        </w:tc>
        <w:tc>
          <w:tcPr>
            <w:tcW w:w="2022" w:type="dxa"/>
            <w:vAlign w:val="center"/>
          </w:tcPr>
          <w:p w:rsidR="00D04BD4" w:rsidRPr="00213F3C" w:rsidRDefault="00D04BD4" w:rsidP="00D4466F">
            <w:pPr>
              <w:rPr>
                <w:rFonts w:ascii="Arial Narrow" w:hAnsi="Arial Narrow"/>
              </w:rPr>
            </w:pPr>
            <w:r w:rsidRPr="00213F3C">
              <w:rPr>
                <w:rFonts w:ascii="Arial Narrow" w:hAnsi="Arial Narrow"/>
              </w:rPr>
              <w:t>ВНС «Индустрия-1», в конце ул. Гагарина</w:t>
            </w:r>
          </w:p>
        </w:tc>
        <w:tc>
          <w:tcPr>
            <w:tcW w:w="1560" w:type="dxa"/>
            <w:vAlign w:val="center"/>
          </w:tcPr>
          <w:p w:rsidR="00D04BD4" w:rsidRPr="00213F3C" w:rsidRDefault="00D04BD4" w:rsidP="00D4466F">
            <w:pPr>
              <w:jc w:val="center"/>
              <w:rPr>
                <w:rFonts w:ascii="Arial Narrow" w:hAnsi="Arial Narrow"/>
              </w:rPr>
            </w:pPr>
            <w:r w:rsidRPr="00213F3C">
              <w:rPr>
                <w:rFonts w:ascii="Arial Narrow" w:hAnsi="Arial Narrow"/>
              </w:rPr>
              <w:t>Насос 1 шт.</w:t>
            </w:r>
          </w:p>
          <w:p w:rsidR="00D04BD4" w:rsidRPr="00213F3C" w:rsidRDefault="00D04BD4" w:rsidP="00D4466F">
            <w:pPr>
              <w:jc w:val="center"/>
              <w:rPr>
                <w:rFonts w:ascii="Arial Narrow" w:hAnsi="Arial Narrow"/>
              </w:rPr>
            </w:pPr>
            <w:r w:rsidRPr="00213F3C">
              <w:rPr>
                <w:rFonts w:ascii="Arial Narrow" w:hAnsi="Arial Narrow"/>
              </w:rPr>
              <w:t>Насос 1 шт.</w:t>
            </w:r>
          </w:p>
        </w:tc>
        <w:tc>
          <w:tcPr>
            <w:tcW w:w="1133" w:type="dxa"/>
            <w:vAlign w:val="center"/>
          </w:tcPr>
          <w:p w:rsidR="00D04BD4" w:rsidRPr="00213F3C" w:rsidRDefault="00D04BD4" w:rsidP="00D4466F">
            <w:pPr>
              <w:jc w:val="center"/>
              <w:rPr>
                <w:rFonts w:ascii="Arial Narrow" w:hAnsi="Arial Narrow"/>
              </w:rPr>
            </w:pPr>
            <w:r w:rsidRPr="00213F3C">
              <w:rPr>
                <w:rFonts w:ascii="Arial Narrow" w:hAnsi="Arial Narrow"/>
              </w:rPr>
              <w:t>ЭЦВ6-10-140 ЭЦВ6-10-140</w:t>
            </w:r>
          </w:p>
        </w:tc>
        <w:tc>
          <w:tcPr>
            <w:tcW w:w="1701" w:type="dxa"/>
            <w:vAlign w:val="center"/>
          </w:tcPr>
          <w:p w:rsidR="00D04BD4" w:rsidRPr="00213F3C" w:rsidRDefault="00D04BD4" w:rsidP="00D4466F">
            <w:pPr>
              <w:jc w:val="center"/>
              <w:rPr>
                <w:rFonts w:ascii="Arial Narrow" w:hAnsi="Arial Narrow"/>
              </w:rPr>
            </w:pPr>
            <w:r w:rsidRPr="00213F3C">
              <w:rPr>
                <w:rFonts w:ascii="Arial Narrow" w:hAnsi="Arial Narrow"/>
              </w:rPr>
              <w:t>10</w:t>
            </w:r>
          </w:p>
          <w:p w:rsidR="00D04BD4" w:rsidRPr="00213F3C" w:rsidRDefault="00D04BD4" w:rsidP="00D4466F">
            <w:pPr>
              <w:jc w:val="center"/>
              <w:rPr>
                <w:rFonts w:ascii="Arial Narrow" w:hAnsi="Arial Narrow"/>
              </w:rPr>
            </w:pPr>
            <w:r w:rsidRPr="00213F3C">
              <w:rPr>
                <w:rFonts w:ascii="Arial Narrow" w:hAnsi="Arial Narrow"/>
              </w:rPr>
              <w:t>10</w:t>
            </w:r>
          </w:p>
        </w:tc>
        <w:tc>
          <w:tcPr>
            <w:tcW w:w="851" w:type="dxa"/>
            <w:vAlign w:val="center"/>
          </w:tcPr>
          <w:p w:rsidR="00D04BD4" w:rsidRPr="00213F3C" w:rsidRDefault="00D04BD4" w:rsidP="00D4466F">
            <w:pPr>
              <w:jc w:val="center"/>
              <w:rPr>
                <w:rFonts w:ascii="Arial Narrow" w:hAnsi="Arial Narrow"/>
              </w:rPr>
            </w:pPr>
            <w:r w:rsidRPr="00213F3C">
              <w:rPr>
                <w:rFonts w:ascii="Arial Narrow" w:hAnsi="Arial Narrow"/>
              </w:rPr>
              <w:t>12,5 12,5</w:t>
            </w:r>
          </w:p>
        </w:tc>
        <w:tc>
          <w:tcPr>
            <w:tcW w:w="1553" w:type="dxa"/>
            <w:vAlign w:val="center"/>
          </w:tcPr>
          <w:p w:rsidR="00D04BD4" w:rsidRPr="00213F3C" w:rsidRDefault="00D04BD4" w:rsidP="00D4466F">
            <w:pPr>
              <w:jc w:val="center"/>
              <w:rPr>
                <w:rFonts w:ascii="Arial Narrow" w:hAnsi="Arial Narrow"/>
              </w:rPr>
            </w:pPr>
            <w:r w:rsidRPr="00213F3C">
              <w:rPr>
                <w:rFonts w:ascii="Arial Narrow" w:hAnsi="Arial Narrow"/>
              </w:rPr>
              <w:t>2004/2008 2012/2012</w:t>
            </w:r>
          </w:p>
        </w:tc>
      </w:tr>
      <w:tr w:rsidR="00D04BD4" w:rsidRPr="00213F3C" w:rsidTr="00213F3C">
        <w:trPr>
          <w:jc w:val="center"/>
        </w:trPr>
        <w:tc>
          <w:tcPr>
            <w:tcW w:w="525" w:type="dxa"/>
            <w:vAlign w:val="center"/>
          </w:tcPr>
          <w:p w:rsidR="00D04BD4" w:rsidRPr="00213F3C" w:rsidRDefault="00D04BD4" w:rsidP="00D4466F">
            <w:pPr>
              <w:jc w:val="center"/>
              <w:rPr>
                <w:rFonts w:ascii="Arial Narrow" w:hAnsi="Arial Narrow"/>
              </w:rPr>
            </w:pPr>
            <w:r w:rsidRPr="00213F3C">
              <w:rPr>
                <w:rFonts w:ascii="Arial Narrow" w:hAnsi="Arial Narrow"/>
              </w:rPr>
              <w:t>11</w:t>
            </w:r>
          </w:p>
        </w:tc>
        <w:tc>
          <w:tcPr>
            <w:tcW w:w="2022" w:type="dxa"/>
            <w:vAlign w:val="center"/>
          </w:tcPr>
          <w:p w:rsidR="00D04BD4" w:rsidRPr="00213F3C" w:rsidRDefault="00D04BD4" w:rsidP="00D4466F">
            <w:pPr>
              <w:rPr>
                <w:rFonts w:ascii="Arial Narrow" w:hAnsi="Arial Narrow"/>
              </w:rPr>
            </w:pPr>
            <w:r w:rsidRPr="00213F3C">
              <w:rPr>
                <w:rFonts w:ascii="Arial Narrow" w:hAnsi="Arial Narrow"/>
              </w:rPr>
              <w:t>ВНС «Индустрия-2», пос. Индустрия</w:t>
            </w:r>
          </w:p>
        </w:tc>
        <w:tc>
          <w:tcPr>
            <w:tcW w:w="1560" w:type="dxa"/>
            <w:vAlign w:val="center"/>
          </w:tcPr>
          <w:p w:rsidR="00D04BD4" w:rsidRPr="00213F3C" w:rsidRDefault="00D04BD4" w:rsidP="00D4466F">
            <w:pPr>
              <w:jc w:val="center"/>
              <w:rPr>
                <w:rFonts w:ascii="Arial Narrow" w:hAnsi="Arial Narrow"/>
              </w:rPr>
            </w:pPr>
            <w:r w:rsidRPr="00213F3C">
              <w:rPr>
                <w:rFonts w:ascii="Arial Narrow" w:hAnsi="Arial Narrow"/>
              </w:rPr>
              <w:t>Насос 1 шт</w:t>
            </w:r>
            <w:r w:rsidR="00213F3C">
              <w:rPr>
                <w:rFonts w:ascii="Arial Narrow" w:hAnsi="Arial Narrow"/>
              </w:rPr>
              <w:t>.</w:t>
            </w:r>
          </w:p>
        </w:tc>
        <w:tc>
          <w:tcPr>
            <w:tcW w:w="1133" w:type="dxa"/>
            <w:vAlign w:val="center"/>
          </w:tcPr>
          <w:p w:rsidR="00D04BD4" w:rsidRPr="00213F3C" w:rsidRDefault="00D04BD4" w:rsidP="00D4466F">
            <w:pPr>
              <w:jc w:val="center"/>
              <w:rPr>
                <w:rFonts w:ascii="Arial Narrow" w:hAnsi="Arial Narrow"/>
              </w:rPr>
            </w:pPr>
            <w:r w:rsidRPr="00213F3C">
              <w:rPr>
                <w:rFonts w:ascii="Arial Narrow" w:hAnsi="Arial Narrow"/>
              </w:rPr>
              <w:t>ЭЦВ6-10-110</w:t>
            </w:r>
          </w:p>
        </w:tc>
        <w:tc>
          <w:tcPr>
            <w:tcW w:w="1701" w:type="dxa"/>
            <w:vAlign w:val="center"/>
          </w:tcPr>
          <w:p w:rsidR="00D04BD4" w:rsidRPr="00213F3C" w:rsidRDefault="00D04BD4" w:rsidP="00D4466F">
            <w:pPr>
              <w:jc w:val="center"/>
              <w:rPr>
                <w:rFonts w:ascii="Arial Narrow" w:hAnsi="Arial Narrow"/>
              </w:rPr>
            </w:pPr>
            <w:r w:rsidRPr="00213F3C">
              <w:rPr>
                <w:rFonts w:ascii="Arial Narrow" w:hAnsi="Arial Narrow"/>
              </w:rPr>
              <w:t>10</w:t>
            </w:r>
          </w:p>
        </w:tc>
        <w:tc>
          <w:tcPr>
            <w:tcW w:w="851" w:type="dxa"/>
            <w:vAlign w:val="center"/>
          </w:tcPr>
          <w:p w:rsidR="00D04BD4" w:rsidRPr="00213F3C" w:rsidRDefault="00D04BD4" w:rsidP="00D4466F">
            <w:pPr>
              <w:jc w:val="center"/>
              <w:rPr>
                <w:rFonts w:ascii="Arial Narrow" w:hAnsi="Arial Narrow"/>
              </w:rPr>
            </w:pPr>
            <w:r w:rsidRPr="00213F3C">
              <w:rPr>
                <w:rFonts w:ascii="Arial Narrow" w:hAnsi="Arial Narrow"/>
              </w:rPr>
              <w:t>12,5</w:t>
            </w:r>
          </w:p>
        </w:tc>
        <w:tc>
          <w:tcPr>
            <w:tcW w:w="1553" w:type="dxa"/>
            <w:vAlign w:val="center"/>
          </w:tcPr>
          <w:p w:rsidR="00D04BD4" w:rsidRPr="00213F3C" w:rsidRDefault="00D04BD4" w:rsidP="00D4466F">
            <w:pPr>
              <w:jc w:val="center"/>
              <w:rPr>
                <w:rFonts w:ascii="Arial Narrow" w:hAnsi="Arial Narrow"/>
              </w:rPr>
            </w:pPr>
            <w:r w:rsidRPr="00213F3C">
              <w:rPr>
                <w:rFonts w:ascii="Arial Narrow" w:hAnsi="Arial Narrow"/>
              </w:rPr>
              <w:t>2004/2004</w:t>
            </w:r>
          </w:p>
        </w:tc>
      </w:tr>
    </w:tbl>
    <w:p w:rsidR="00D04BD4" w:rsidRPr="002478AD" w:rsidRDefault="00D04BD4" w:rsidP="00D4466F"/>
    <w:p w:rsidR="00D04BD4" w:rsidRPr="00213F3C" w:rsidRDefault="00D04BD4" w:rsidP="00D4466F">
      <w:pPr>
        <w:ind w:firstLine="709"/>
        <w:jc w:val="both"/>
        <w:rPr>
          <w:rFonts w:ascii="Arial" w:hAnsi="Arial" w:cs="Arial"/>
          <w:sz w:val="24"/>
          <w:szCs w:val="24"/>
        </w:rPr>
      </w:pPr>
      <w:r w:rsidRPr="00213F3C">
        <w:rPr>
          <w:rFonts w:ascii="Arial" w:hAnsi="Arial" w:cs="Arial"/>
          <w:sz w:val="24"/>
          <w:szCs w:val="24"/>
        </w:rPr>
        <w:t>Количество резервуаров</w:t>
      </w:r>
      <w:r w:rsidR="00213F3C">
        <w:rPr>
          <w:rFonts w:ascii="Arial" w:hAnsi="Arial" w:cs="Arial"/>
          <w:sz w:val="24"/>
          <w:szCs w:val="24"/>
        </w:rPr>
        <w:t>, находящихся на балансе филиала</w:t>
      </w:r>
      <w:r w:rsidRPr="00213F3C">
        <w:rPr>
          <w:rFonts w:ascii="Arial" w:hAnsi="Arial" w:cs="Arial"/>
          <w:sz w:val="24"/>
          <w:szCs w:val="24"/>
        </w:rPr>
        <w:t xml:space="preserve"> ГУП Ставропольского края «Ставрополькрайводоканал» – Предгорный «Межрайводоканал» – ПТП Кисловодское, – 34 шт. Суммарная емкость резервуарного парка 65750 м</w:t>
      </w:r>
      <w:r w:rsidRPr="00213F3C">
        <w:rPr>
          <w:rFonts w:ascii="Arial" w:hAnsi="Arial" w:cs="Arial"/>
          <w:sz w:val="24"/>
          <w:szCs w:val="24"/>
          <w:vertAlign w:val="superscript"/>
        </w:rPr>
        <w:t>3</w:t>
      </w:r>
      <w:r w:rsidRPr="00213F3C">
        <w:rPr>
          <w:rFonts w:ascii="Arial" w:hAnsi="Arial" w:cs="Arial"/>
          <w:sz w:val="24"/>
          <w:szCs w:val="24"/>
        </w:rPr>
        <w:t xml:space="preserve">. </w:t>
      </w:r>
    </w:p>
    <w:p w:rsidR="00D04BD4" w:rsidRPr="00213F3C" w:rsidRDefault="00D04BD4" w:rsidP="00D4466F">
      <w:pPr>
        <w:ind w:firstLine="709"/>
        <w:jc w:val="both"/>
        <w:rPr>
          <w:rFonts w:ascii="Arial" w:hAnsi="Arial" w:cs="Arial"/>
          <w:sz w:val="24"/>
          <w:szCs w:val="24"/>
        </w:rPr>
      </w:pPr>
      <w:r w:rsidRPr="00213F3C">
        <w:rPr>
          <w:rFonts w:ascii="Arial" w:hAnsi="Arial" w:cs="Arial"/>
          <w:sz w:val="24"/>
          <w:szCs w:val="24"/>
        </w:rPr>
        <w:lastRenderedPageBreak/>
        <w:t>За последние годы для возможности подачи дополнительного объема воды в часы максимального водопотребления построены резервуары «Кутузовский №2» объемом 3000 м</w:t>
      </w:r>
      <w:r w:rsidRPr="00213F3C">
        <w:rPr>
          <w:rFonts w:ascii="Arial" w:hAnsi="Arial" w:cs="Arial"/>
          <w:sz w:val="24"/>
          <w:szCs w:val="24"/>
          <w:vertAlign w:val="superscript"/>
        </w:rPr>
        <w:t>3</w:t>
      </w:r>
      <w:r w:rsidRPr="00213F3C">
        <w:rPr>
          <w:rFonts w:ascii="Arial" w:hAnsi="Arial" w:cs="Arial"/>
          <w:sz w:val="24"/>
          <w:szCs w:val="24"/>
        </w:rPr>
        <w:t xml:space="preserve"> и «Седлогорский №2» объемом 3000 м</w:t>
      </w:r>
      <w:r w:rsidRPr="00213F3C">
        <w:rPr>
          <w:rFonts w:ascii="Arial" w:hAnsi="Arial" w:cs="Arial"/>
          <w:sz w:val="24"/>
          <w:szCs w:val="24"/>
          <w:vertAlign w:val="superscript"/>
        </w:rPr>
        <w:t>3</w:t>
      </w:r>
      <w:r w:rsidRPr="00213F3C">
        <w:rPr>
          <w:rFonts w:ascii="Arial" w:hAnsi="Arial" w:cs="Arial"/>
          <w:sz w:val="24"/>
          <w:szCs w:val="24"/>
        </w:rPr>
        <w:t>.</w:t>
      </w:r>
    </w:p>
    <w:p w:rsidR="00D04BD4" w:rsidRPr="00213F3C" w:rsidRDefault="00D04BD4" w:rsidP="00D4466F">
      <w:pPr>
        <w:ind w:firstLine="709"/>
        <w:jc w:val="both"/>
        <w:rPr>
          <w:rFonts w:ascii="Arial" w:hAnsi="Arial" w:cs="Arial"/>
          <w:sz w:val="24"/>
          <w:szCs w:val="24"/>
        </w:rPr>
      </w:pPr>
      <w:r w:rsidRPr="00213F3C">
        <w:rPr>
          <w:rFonts w:ascii="Arial" w:hAnsi="Arial" w:cs="Arial"/>
          <w:b/>
          <w:sz w:val="24"/>
          <w:szCs w:val="24"/>
        </w:rPr>
        <w:t>Существующее зонирование централиз</w:t>
      </w:r>
      <w:r w:rsidR="00213F3C">
        <w:rPr>
          <w:rFonts w:ascii="Arial" w:hAnsi="Arial" w:cs="Arial"/>
          <w:b/>
          <w:sz w:val="24"/>
          <w:szCs w:val="24"/>
        </w:rPr>
        <w:t>ованной системы водоснабжения городского округа</w:t>
      </w:r>
      <w:r w:rsidRPr="00213F3C">
        <w:rPr>
          <w:rFonts w:ascii="Arial" w:hAnsi="Arial" w:cs="Arial"/>
          <w:b/>
          <w:sz w:val="24"/>
          <w:szCs w:val="24"/>
        </w:rPr>
        <w:t xml:space="preserve"> и общий баланс подачи и реализации воды питьевого качества</w:t>
      </w:r>
      <w:r w:rsidR="00213F3C">
        <w:rPr>
          <w:rFonts w:ascii="Arial" w:hAnsi="Arial" w:cs="Arial"/>
          <w:b/>
          <w:sz w:val="24"/>
          <w:szCs w:val="24"/>
        </w:rPr>
        <w:t xml:space="preserve">. </w:t>
      </w:r>
      <w:r w:rsidRPr="00213F3C">
        <w:rPr>
          <w:rFonts w:ascii="Arial" w:hAnsi="Arial" w:cs="Arial"/>
          <w:sz w:val="24"/>
          <w:szCs w:val="24"/>
        </w:rPr>
        <w:t>В связи со сложным рельефом местности, при котором перепад в отметках земли составляет до 300 м, городская система водоснабжения разбита на 11 эксплуатационных зон.</w:t>
      </w:r>
    </w:p>
    <w:p w:rsidR="00D04BD4" w:rsidRPr="00213F3C" w:rsidRDefault="00D04BD4" w:rsidP="00D4466F">
      <w:pPr>
        <w:ind w:firstLine="709"/>
        <w:jc w:val="both"/>
        <w:rPr>
          <w:rFonts w:ascii="Arial" w:hAnsi="Arial" w:cs="Arial"/>
          <w:sz w:val="24"/>
          <w:szCs w:val="24"/>
        </w:rPr>
      </w:pPr>
      <w:r w:rsidRPr="00213F3C">
        <w:rPr>
          <w:rFonts w:ascii="Arial" w:hAnsi="Arial" w:cs="Arial"/>
          <w:sz w:val="24"/>
          <w:szCs w:val="24"/>
        </w:rPr>
        <w:t xml:space="preserve">Зонирование водопроводной сети </w:t>
      </w:r>
      <w:r w:rsidR="00213F3C">
        <w:rPr>
          <w:rFonts w:ascii="Arial" w:hAnsi="Arial" w:cs="Arial"/>
          <w:sz w:val="24"/>
          <w:szCs w:val="24"/>
        </w:rPr>
        <w:t>городского округа</w:t>
      </w:r>
      <w:r w:rsidRPr="00213F3C">
        <w:rPr>
          <w:rFonts w:ascii="Arial" w:hAnsi="Arial" w:cs="Arial"/>
          <w:sz w:val="24"/>
          <w:szCs w:val="24"/>
        </w:rPr>
        <w:t xml:space="preserve"> произведено на основании геодезических отметок земли городской территории, высотного расположения резервуаров, необходимых минимальных отметок свободных напоров в водопроводной сети, конфигурации и деталировки водопроводной сети. Функционирование каждой зоны обеспечивается совместной работой регулирующих резервуаров и насосных станций.</w:t>
      </w:r>
    </w:p>
    <w:p w:rsidR="00D04BD4" w:rsidRPr="00213F3C" w:rsidRDefault="00D04BD4" w:rsidP="00D4466F">
      <w:pPr>
        <w:ind w:firstLine="709"/>
        <w:jc w:val="both"/>
        <w:rPr>
          <w:rFonts w:ascii="Arial" w:hAnsi="Arial" w:cs="Arial"/>
          <w:sz w:val="24"/>
          <w:szCs w:val="24"/>
        </w:rPr>
      </w:pPr>
      <w:r w:rsidRPr="00213F3C">
        <w:rPr>
          <w:rFonts w:ascii="Arial" w:hAnsi="Arial" w:cs="Arial"/>
          <w:i/>
          <w:sz w:val="24"/>
          <w:szCs w:val="24"/>
        </w:rPr>
        <w:t>Северная зона водоснабжения</w:t>
      </w:r>
      <w:r w:rsidRPr="00213F3C">
        <w:rPr>
          <w:rFonts w:ascii="Arial" w:hAnsi="Arial" w:cs="Arial"/>
          <w:sz w:val="24"/>
          <w:szCs w:val="24"/>
        </w:rPr>
        <w:t xml:space="preserve"> включает в себя территорию </w:t>
      </w:r>
      <w:r w:rsidR="00FD4260">
        <w:rPr>
          <w:rFonts w:ascii="Arial" w:hAnsi="Arial" w:cs="Arial"/>
          <w:sz w:val="24"/>
          <w:szCs w:val="24"/>
        </w:rPr>
        <w:t xml:space="preserve">города-курорта, </w:t>
      </w:r>
      <w:r w:rsidRPr="00213F3C">
        <w:rPr>
          <w:rFonts w:ascii="Arial" w:hAnsi="Arial" w:cs="Arial"/>
          <w:sz w:val="24"/>
          <w:szCs w:val="24"/>
        </w:rPr>
        <w:t>расположенную на отметках местности 740-800 м (въездной р-н, ул. Замковая, Дружбы, Мичурина, нижняя часть ул. Чапаева, Калинина). Граница зоны проходит по ул. Замковая, Набережная, Зеркальная, Дводненко, Железнодорожная, Калинина, Белоглинская, Чапаева.</w:t>
      </w:r>
    </w:p>
    <w:p w:rsidR="00D04BD4" w:rsidRPr="00213F3C" w:rsidRDefault="00D04BD4" w:rsidP="00D4466F">
      <w:pPr>
        <w:ind w:firstLine="709"/>
        <w:jc w:val="both"/>
        <w:rPr>
          <w:rFonts w:ascii="Arial" w:hAnsi="Arial" w:cs="Arial"/>
          <w:sz w:val="24"/>
          <w:szCs w:val="24"/>
        </w:rPr>
      </w:pPr>
      <w:r w:rsidRPr="00213F3C">
        <w:rPr>
          <w:rFonts w:ascii="Arial" w:hAnsi="Arial" w:cs="Arial"/>
          <w:sz w:val="24"/>
          <w:szCs w:val="24"/>
        </w:rPr>
        <w:t>Водоснабжение зоны осуществляется от двух РЧВ «Чапаевские» объемом 2×5000 м</w:t>
      </w:r>
      <w:r w:rsidR="002618C8">
        <w:rPr>
          <w:rFonts w:ascii="Arial" w:hAnsi="Arial" w:cs="Arial"/>
          <w:sz w:val="24"/>
          <w:szCs w:val="24"/>
          <w:vertAlign w:val="superscript"/>
        </w:rPr>
        <w:t>3,</w:t>
      </w:r>
      <w:r w:rsidRPr="00213F3C">
        <w:rPr>
          <w:rFonts w:ascii="Arial" w:hAnsi="Arial" w:cs="Arial"/>
          <w:sz w:val="24"/>
          <w:szCs w:val="24"/>
        </w:rPr>
        <w:t>отметка дна резервуаров – 821,5 м. Площадка резервуаров расположена по ул. Чапаева, 8</w:t>
      </w:r>
      <w:r w:rsidR="002618C8">
        <w:rPr>
          <w:rFonts w:ascii="Arial" w:hAnsi="Arial" w:cs="Arial"/>
          <w:sz w:val="24"/>
          <w:szCs w:val="24"/>
        </w:rPr>
        <w:t>7,</w:t>
      </w:r>
      <w:r w:rsidRPr="00213F3C">
        <w:rPr>
          <w:rFonts w:ascii="Arial" w:hAnsi="Arial" w:cs="Arial"/>
          <w:sz w:val="24"/>
          <w:szCs w:val="24"/>
        </w:rPr>
        <w:t>в 3-ей зоне округа санитарной охраны минеральных источников Кисловодского месторождения. В настоящее время от резервуаров осуществляется водоснабжение р-на улиц: Пушкина, Чапаева, Чехова, Пороховая.</w:t>
      </w:r>
    </w:p>
    <w:p w:rsidR="00D04BD4" w:rsidRPr="00213F3C" w:rsidRDefault="00213F3C" w:rsidP="00D4466F">
      <w:pPr>
        <w:ind w:firstLine="709"/>
        <w:jc w:val="both"/>
        <w:rPr>
          <w:rFonts w:ascii="Arial" w:hAnsi="Arial" w:cs="Arial"/>
          <w:sz w:val="24"/>
          <w:szCs w:val="24"/>
        </w:rPr>
      </w:pPr>
      <w:r>
        <w:rPr>
          <w:rFonts w:ascii="Arial" w:hAnsi="Arial" w:cs="Arial"/>
          <w:i/>
          <w:sz w:val="24"/>
          <w:szCs w:val="24"/>
        </w:rPr>
        <w:t>Центральная зона водоснабжения</w:t>
      </w:r>
      <w:r w:rsidR="00D04BD4" w:rsidRPr="00213F3C">
        <w:rPr>
          <w:rFonts w:ascii="Arial" w:hAnsi="Arial" w:cs="Arial"/>
          <w:sz w:val="24"/>
          <w:szCs w:val="24"/>
        </w:rPr>
        <w:t xml:space="preserve"> включает в себя территорию </w:t>
      </w:r>
      <w:r w:rsidR="00FD4260">
        <w:rPr>
          <w:rFonts w:ascii="Arial" w:hAnsi="Arial" w:cs="Arial"/>
          <w:sz w:val="24"/>
          <w:szCs w:val="24"/>
        </w:rPr>
        <w:t xml:space="preserve">города-курорта, </w:t>
      </w:r>
      <w:r w:rsidR="00D04BD4" w:rsidRPr="00213F3C">
        <w:rPr>
          <w:rFonts w:ascii="Arial" w:hAnsi="Arial" w:cs="Arial"/>
          <w:sz w:val="24"/>
          <w:szCs w:val="24"/>
        </w:rPr>
        <w:t>расположенную на отметках местности 800-820 м (р-н улиц: Красивая, Марцинкевича, Азербайджанская, Ленинградская, Куйбышева, Фоменко, Калинина, Энгельса, Пушкина). Граница зоны проходит по ул. Азербайджанская, Красивая, Набережная, Зеркальная, Дводненко, Железнодорожная, Калинина, Белоглинская, Чапаева, Энгельса, Зеленая, Коммунальная, Осипенко, Кирова, Красноармейской, Шаумяна, Р. Люксенбург, 40 Лет Октября, Курортный Бульвар. Водоснабжение зоны осуществляется от резервуаров:</w:t>
      </w:r>
    </w:p>
    <w:p w:rsidR="00D04BD4" w:rsidRPr="00213F3C" w:rsidRDefault="00D04BD4" w:rsidP="00002FC2">
      <w:pPr>
        <w:pStyle w:val="ac"/>
        <w:widowControl w:val="0"/>
        <w:numPr>
          <w:ilvl w:val="0"/>
          <w:numId w:val="48"/>
        </w:numPr>
        <w:tabs>
          <w:tab w:val="left" w:pos="993"/>
        </w:tabs>
        <w:suppressAutoHyphens/>
        <w:autoSpaceDE w:val="0"/>
        <w:autoSpaceDN w:val="0"/>
        <w:adjustRightInd w:val="0"/>
        <w:ind w:left="0" w:firstLine="709"/>
        <w:contextualSpacing w:val="0"/>
        <w:jc w:val="both"/>
        <w:rPr>
          <w:rFonts w:ascii="Arial" w:hAnsi="Arial" w:cs="Arial"/>
          <w:sz w:val="24"/>
          <w:szCs w:val="24"/>
        </w:rPr>
      </w:pPr>
      <w:r w:rsidRPr="00213F3C">
        <w:rPr>
          <w:rFonts w:ascii="Arial" w:hAnsi="Arial" w:cs="Arial"/>
          <w:sz w:val="24"/>
          <w:szCs w:val="24"/>
        </w:rPr>
        <w:t>РЧВ «Ракитной Горы» объемом 5000 м</w:t>
      </w:r>
      <w:r w:rsidRPr="00213F3C">
        <w:rPr>
          <w:rFonts w:ascii="Arial" w:hAnsi="Arial" w:cs="Arial"/>
          <w:sz w:val="24"/>
          <w:szCs w:val="24"/>
          <w:vertAlign w:val="superscript"/>
        </w:rPr>
        <w:t>3</w:t>
      </w:r>
      <w:r w:rsidRPr="00213F3C">
        <w:rPr>
          <w:rFonts w:ascii="Arial" w:hAnsi="Arial" w:cs="Arial"/>
          <w:sz w:val="24"/>
          <w:szCs w:val="24"/>
        </w:rPr>
        <w:t xml:space="preserve"> и 6000 м</w:t>
      </w:r>
      <w:r w:rsidR="002618C8">
        <w:rPr>
          <w:rFonts w:ascii="Arial" w:hAnsi="Arial" w:cs="Arial"/>
          <w:sz w:val="24"/>
          <w:szCs w:val="24"/>
          <w:vertAlign w:val="superscript"/>
        </w:rPr>
        <w:t>3,</w:t>
      </w:r>
      <w:r w:rsidRPr="00213F3C">
        <w:rPr>
          <w:rFonts w:ascii="Arial" w:hAnsi="Arial" w:cs="Arial"/>
          <w:sz w:val="24"/>
          <w:szCs w:val="24"/>
        </w:rPr>
        <w:t>отметка дна резервуаров – 861,0 м, расположены по пер. Ракитному. Наполнение резервуаров «Ракитные №</w:t>
      </w:r>
      <w:r w:rsidR="002618C8">
        <w:rPr>
          <w:rFonts w:ascii="Arial" w:hAnsi="Arial" w:cs="Arial"/>
          <w:sz w:val="24"/>
          <w:szCs w:val="24"/>
        </w:rPr>
        <w:t>1,</w:t>
      </w:r>
      <w:r w:rsidRPr="00213F3C">
        <w:rPr>
          <w:rFonts w:ascii="Arial" w:hAnsi="Arial" w:cs="Arial"/>
          <w:sz w:val="24"/>
          <w:szCs w:val="24"/>
        </w:rPr>
        <w:t>2» осуществляется с Эшкаконского водохранилища, через КП «Кольцо-Гора» по водоводу диаметром 600. Резервуар «Ракитный № 1» предназначен для водоснабжения ул. Пограничная, Куйбышева, Станичная, Белорусская, Новая, Губина, Фоменко, Октябрьская, Толстого, Седлогорская и ближайших. Резервуар «Ракитный № 2» предназначен для водоснабжения ул. Красивая, Азербайджанская, Ленинградская, Марцинкевича, Челюскинцев, У. Алиева, М. Расковой, Форелевого хозяйства и ближайших.</w:t>
      </w:r>
    </w:p>
    <w:p w:rsidR="00D04BD4" w:rsidRPr="00213F3C" w:rsidRDefault="00D04BD4" w:rsidP="00002FC2">
      <w:pPr>
        <w:pStyle w:val="ac"/>
        <w:widowControl w:val="0"/>
        <w:numPr>
          <w:ilvl w:val="0"/>
          <w:numId w:val="48"/>
        </w:numPr>
        <w:tabs>
          <w:tab w:val="left" w:pos="993"/>
        </w:tabs>
        <w:suppressAutoHyphens/>
        <w:autoSpaceDE w:val="0"/>
        <w:autoSpaceDN w:val="0"/>
        <w:adjustRightInd w:val="0"/>
        <w:ind w:left="0" w:firstLine="709"/>
        <w:contextualSpacing w:val="0"/>
        <w:jc w:val="both"/>
        <w:rPr>
          <w:rFonts w:ascii="Arial" w:hAnsi="Arial" w:cs="Arial"/>
          <w:bCs/>
          <w:sz w:val="24"/>
          <w:szCs w:val="24"/>
        </w:rPr>
      </w:pPr>
      <w:r w:rsidRPr="00213F3C">
        <w:rPr>
          <w:rFonts w:ascii="Arial" w:hAnsi="Arial" w:cs="Arial"/>
          <w:bCs/>
          <w:sz w:val="24"/>
          <w:szCs w:val="24"/>
        </w:rPr>
        <w:t>РЧВ «Суворовские» объемом 2×1000 м</w:t>
      </w:r>
      <w:r w:rsidR="002618C8">
        <w:rPr>
          <w:rFonts w:ascii="Arial" w:hAnsi="Arial" w:cs="Arial"/>
          <w:bCs/>
          <w:sz w:val="24"/>
          <w:szCs w:val="24"/>
          <w:vertAlign w:val="superscript"/>
        </w:rPr>
        <w:t>3,</w:t>
      </w:r>
      <w:r w:rsidRPr="00213F3C">
        <w:rPr>
          <w:rFonts w:ascii="Arial" w:hAnsi="Arial" w:cs="Arial"/>
          <w:bCs/>
          <w:sz w:val="24"/>
          <w:szCs w:val="24"/>
        </w:rPr>
        <w:t xml:space="preserve">отметка дна резервуаров – 863,20 м, расположены по ул. Озерной. Наполнение резервуаров «Суворовские» осуществляется </w:t>
      </w:r>
      <w:r w:rsidR="00A87B2A">
        <w:rPr>
          <w:rFonts w:ascii="Arial" w:hAnsi="Arial" w:cs="Arial"/>
          <w:bCs/>
          <w:sz w:val="24"/>
          <w:szCs w:val="24"/>
        </w:rPr>
        <w:t>из</w:t>
      </w:r>
      <w:r w:rsidRPr="00213F3C">
        <w:rPr>
          <w:rFonts w:ascii="Arial" w:hAnsi="Arial" w:cs="Arial"/>
          <w:bCs/>
          <w:sz w:val="24"/>
          <w:szCs w:val="24"/>
        </w:rPr>
        <w:t xml:space="preserve"> Эшкаконского водохранилища, через КП «Кольцо-Гора» по </w:t>
      </w:r>
      <w:r w:rsidRPr="00213F3C">
        <w:rPr>
          <w:rFonts w:ascii="Arial" w:hAnsi="Arial" w:cs="Arial"/>
          <w:bCs/>
          <w:sz w:val="24"/>
          <w:szCs w:val="24"/>
        </w:rPr>
        <w:lastRenderedPageBreak/>
        <w:t>водоводу диаметром 400 м. Резервуары «Суворовские» оснащены насосной станцией для перекачки воды. Резервуары предназначены для водоснабжения многоэтажных домов и ближайшего микрорайона. Требуется замена и полная реконструкция запорной арматуры и резервуара.</w:t>
      </w:r>
    </w:p>
    <w:p w:rsidR="00D04BD4" w:rsidRPr="00213F3C" w:rsidRDefault="00D04BD4" w:rsidP="00002FC2">
      <w:pPr>
        <w:pStyle w:val="ac"/>
        <w:widowControl w:val="0"/>
        <w:numPr>
          <w:ilvl w:val="0"/>
          <w:numId w:val="48"/>
        </w:numPr>
        <w:tabs>
          <w:tab w:val="left" w:pos="993"/>
        </w:tabs>
        <w:suppressAutoHyphens/>
        <w:autoSpaceDE w:val="0"/>
        <w:autoSpaceDN w:val="0"/>
        <w:adjustRightInd w:val="0"/>
        <w:ind w:left="0" w:firstLine="709"/>
        <w:contextualSpacing w:val="0"/>
        <w:jc w:val="both"/>
        <w:rPr>
          <w:rFonts w:ascii="Arial" w:hAnsi="Arial" w:cs="Arial"/>
          <w:bCs/>
          <w:sz w:val="24"/>
          <w:szCs w:val="24"/>
        </w:rPr>
      </w:pPr>
      <w:r w:rsidRPr="00213F3C">
        <w:rPr>
          <w:rFonts w:ascii="Arial" w:hAnsi="Arial" w:cs="Arial"/>
          <w:bCs/>
          <w:sz w:val="24"/>
          <w:szCs w:val="24"/>
        </w:rPr>
        <w:t>РЧВ «Трудовой» объемом 1000 м</w:t>
      </w:r>
      <w:r w:rsidR="002618C8">
        <w:rPr>
          <w:rFonts w:ascii="Arial" w:hAnsi="Arial" w:cs="Arial"/>
          <w:bCs/>
          <w:sz w:val="24"/>
          <w:szCs w:val="24"/>
          <w:vertAlign w:val="superscript"/>
        </w:rPr>
        <w:t>3,</w:t>
      </w:r>
      <w:r w:rsidRPr="00213F3C">
        <w:rPr>
          <w:rFonts w:ascii="Arial" w:hAnsi="Arial" w:cs="Arial"/>
          <w:bCs/>
          <w:sz w:val="24"/>
          <w:szCs w:val="24"/>
        </w:rPr>
        <w:t xml:space="preserve">отметка дна резервуаров – 861,28 м, расположен по ул. Эльбрусская, во 2-ой зоне округа санитарной охраны минеральных источников Кисловодского месторождения. Резервуар предназначен для водоснабжения ул. Тельмана, ул. Кузнечная, ул. Горького, ул. Курортный Бульвар. Наполнение резервуара осуществляется от РЧВ «Кутузовский». </w:t>
      </w:r>
    </w:p>
    <w:p w:rsidR="00D04BD4" w:rsidRPr="00213F3C" w:rsidRDefault="00D04BD4" w:rsidP="00D4466F">
      <w:pPr>
        <w:ind w:firstLine="709"/>
        <w:jc w:val="both"/>
        <w:rPr>
          <w:rFonts w:ascii="Arial" w:hAnsi="Arial" w:cs="Arial"/>
          <w:sz w:val="24"/>
          <w:szCs w:val="24"/>
        </w:rPr>
      </w:pPr>
      <w:r w:rsidRPr="00213F3C">
        <w:rPr>
          <w:rFonts w:ascii="Arial" w:hAnsi="Arial" w:cs="Arial"/>
          <w:i/>
          <w:sz w:val="24"/>
          <w:szCs w:val="24"/>
        </w:rPr>
        <w:t>Восточная зона водоснабжения</w:t>
      </w:r>
      <w:r w:rsidR="00213F3C">
        <w:rPr>
          <w:rFonts w:ascii="Arial" w:hAnsi="Arial" w:cs="Arial"/>
          <w:i/>
          <w:sz w:val="24"/>
          <w:szCs w:val="24"/>
        </w:rPr>
        <w:t xml:space="preserve"> </w:t>
      </w:r>
      <w:r w:rsidRPr="00213F3C">
        <w:rPr>
          <w:rFonts w:ascii="Arial" w:hAnsi="Arial" w:cs="Arial"/>
          <w:sz w:val="24"/>
          <w:szCs w:val="24"/>
        </w:rPr>
        <w:t xml:space="preserve">включает в себя территорию </w:t>
      </w:r>
      <w:r w:rsidR="00FD4260">
        <w:rPr>
          <w:rFonts w:ascii="Arial" w:hAnsi="Arial" w:cs="Arial"/>
          <w:sz w:val="24"/>
          <w:szCs w:val="24"/>
        </w:rPr>
        <w:t xml:space="preserve">города-курорта, </w:t>
      </w:r>
      <w:r w:rsidRPr="00213F3C">
        <w:rPr>
          <w:rFonts w:ascii="Arial" w:hAnsi="Arial" w:cs="Arial"/>
          <w:sz w:val="24"/>
          <w:szCs w:val="24"/>
        </w:rPr>
        <w:t xml:space="preserve">расположенную на отметках местности 900-860 м (р-н улиц: Аджарская, Седлогорская, Целинная, Октябрьская, Орлиная, Кисловодская, Дзержинского, Революции, Красногвардейская, Пятигорская, Широкая, Ленина, Вокзальная, Коминтерна). Водоснабжение зоны осуществляется от резервуаров: </w:t>
      </w:r>
    </w:p>
    <w:p w:rsidR="00D04BD4" w:rsidRPr="00213F3C" w:rsidRDefault="00D04BD4" w:rsidP="00002FC2">
      <w:pPr>
        <w:pStyle w:val="ac"/>
        <w:widowControl w:val="0"/>
        <w:numPr>
          <w:ilvl w:val="0"/>
          <w:numId w:val="48"/>
        </w:numPr>
        <w:tabs>
          <w:tab w:val="left" w:pos="993"/>
        </w:tabs>
        <w:suppressAutoHyphens/>
        <w:autoSpaceDE w:val="0"/>
        <w:autoSpaceDN w:val="0"/>
        <w:adjustRightInd w:val="0"/>
        <w:ind w:left="0" w:firstLine="709"/>
        <w:contextualSpacing w:val="0"/>
        <w:jc w:val="both"/>
        <w:rPr>
          <w:rFonts w:ascii="Arial" w:hAnsi="Arial" w:cs="Arial"/>
          <w:bCs/>
          <w:sz w:val="24"/>
          <w:szCs w:val="24"/>
        </w:rPr>
      </w:pPr>
      <w:r w:rsidRPr="00213F3C">
        <w:rPr>
          <w:rFonts w:ascii="Arial" w:hAnsi="Arial" w:cs="Arial"/>
          <w:bCs/>
          <w:sz w:val="24"/>
          <w:szCs w:val="24"/>
        </w:rPr>
        <w:t xml:space="preserve">РЧВ «Красные камни», расположенных в курортном парке </w:t>
      </w:r>
      <w:r w:rsidR="00A91821">
        <w:rPr>
          <w:rFonts w:ascii="Arial" w:hAnsi="Arial" w:cs="Arial"/>
          <w:bCs/>
          <w:sz w:val="24"/>
          <w:szCs w:val="24"/>
        </w:rPr>
        <w:t>город-курорт Кисловодск</w:t>
      </w:r>
      <w:r w:rsidRPr="00213F3C">
        <w:rPr>
          <w:rFonts w:ascii="Arial" w:hAnsi="Arial" w:cs="Arial"/>
          <w:bCs/>
          <w:sz w:val="24"/>
          <w:szCs w:val="24"/>
        </w:rPr>
        <w:t>а в районе санатория «Красные камни». На площадке резервуаров находятся два резервуара объемом 1000 м</w:t>
      </w:r>
      <w:r w:rsidRPr="00213F3C">
        <w:rPr>
          <w:rFonts w:ascii="Arial" w:hAnsi="Arial" w:cs="Arial"/>
          <w:bCs/>
          <w:sz w:val="24"/>
          <w:szCs w:val="24"/>
          <w:vertAlign w:val="superscript"/>
        </w:rPr>
        <w:t>3</w:t>
      </w:r>
      <w:r w:rsidRPr="00213F3C">
        <w:rPr>
          <w:rFonts w:ascii="Arial" w:hAnsi="Arial" w:cs="Arial"/>
          <w:bCs/>
          <w:sz w:val="24"/>
          <w:szCs w:val="24"/>
        </w:rPr>
        <w:t xml:space="preserve"> и 350 м</w:t>
      </w:r>
      <w:r w:rsidR="002618C8">
        <w:rPr>
          <w:rFonts w:ascii="Arial" w:hAnsi="Arial" w:cs="Arial"/>
          <w:bCs/>
          <w:sz w:val="24"/>
          <w:szCs w:val="24"/>
          <w:vertAlign w:val="superscript"/>
        </w:rPr>
        <w:t>3</w:t>
      </w:r>
      <w:r w:rsidR="002618C8" w:rsidRPr="00A87B2A">
        <w:rPr>
          <w:rFonts w:ascii="Arial" w:hAnsi="Arial" w:cs="Arial"/>
          <w:bCs/>
          <w:sz w:val="24"/>
          <w:szCs w:val="24"/>
        </w:rPr>
        <w:t>,</w:t>
      </w:r>
      <w:r w:rsidR="00A87B2A">
        <w:rPr>
          <w:rFonts w:ascii="Arial" w:hAnsi="Arial" w:cs="Arial"/>
          <w:bCs/>
          <w:sz w:val="24"/>
          <w:szCs w:val="24"/>
        </w:rPr>
        <w:t xml:space="preserve"> </w:t>
      </w:r>
      <w:r w:rsidRPr="00213F3C">
        <w:rPr>
          <w:rFonts w:ascii="Arial" w:hAnsi="Arial" w:cs="Arial"/>
          <w:bCs/>
          <w:sz w:val="24"/>
          <w:szCs w:val="24"/>
        </w:rPr>
        <w:t>отметка дна резервуара – 914,5 м. РЧВ объемом 350 м</w:t>
      </w:r>
      <w:r w:rsidRPr="00213F3C">
        <w:rPr>
          <w:rFonts w:ascii="Arial" w:hAnsi="Arial" w:cs="Arial"/>
          <w:bCs/>
          <w:sz w:val="24"/>
          <w:szCs w:val="24"/>
          <w:vertAlign w:val="superscript"/>
        </w:rPr>
        <w:t>3</w:t>
      </w:r>
      <w:r w:rsidRPr="00213F3C">
        <w:rPr>
          <w:rFonts w:ascii="Arial" w:hAnsi="Arial" w:cs="Arial"/>
          <w:bCs/>
          <w:sz w:val="24"/>
          <w:szCs w:val="24"/>
        </w:rPr>
        <w:t xml:space="preserve"> выведен из эксплуатации и требует полного восстановления, РЧВ объемом 1000 м</w:t>
      </w:r>
      <w:r w:rsidRPr="00213F3C">
        <w:rPr>
          <w:rFonts w:ascii="Arial" w:hAnsi="Arial" w:cs="Arial"/>
          <w:bCs/>
          <w:sz w:val="24"/>
          <w:szCs w:val="24"/>
          <w:vertAlign w:val="superscript"/>
        </w:rPr>
        <w:t>3</w:t>
      </w:r>
      <w:r w:rsidRPr="00213F3C">
        <w:rPr>
          <w:rFonts w:ascii="Arial" w:hAnsi="Arial" w:cs="Arial"/>
          <w:bCs/>
          <w:sz w:val="24"/>
          <w:szCs w:val="24"/>
        </w:rPr>
        <w:t xml:space="preserve"> требует капитального ремонта. Наполнение РЧВ осуществляется от резервуаров «Главный Баязет». Резервуары предназначены для водоснабжения Курортной зоны, Вокзальной пл., сан. «Горького», «Луч», «Красный октябрь» и «Военный санаторий». </w:t>
      </w:r>
    </w:p>
    <w:p w:rsidR="00D04BD4" w:rsidRPr="00213F3C" w:rsidRDefault="00D04BD4" w:rsidP="00002FC2">
      <w:pPr>
        <w:pStyle w:val="ac"/>
        <w:widowControl w:val="0"/>
        <w:numPr>
          <w:ilvl w:val="0"/>
          <w:numId w:val="48"/>
        </w:numPr>
        <w:tabs>
          <w:tab w:val="left" w:pos="993"/>
        </w:tabs>
        <w:suppressAutoHyphens/>
        <w:autoSpaceDE w:val="0"/>
        <w:autoSpaceDN w:val="0"/>
        <w:adjustRightInd w:val="0"/>
        <w:ind w:left="0" w:firstLine="709"/>
        <w:contextualSpacing w:val="0"/>
        <w:jc w:val="both"/>
        <w:rPr>
          <w:rFonts w:ascii="Arial" w:hAnsi="Arial" w:cs="Arial"/>
          <w:bCs/>
          <w:sz w:val="24"/>
          <w:szCs w:val="24"/>
        </w:rPr>
      </w:pPr>
      <w:r w:rsidRPr="00213F3C">
        <w:rPr>
          <w:rFonts w:ascii="Arial" w:hAnsi="Arial" w:cs="Arial"/>
          <w:bCs/>
          <w:sz w:val="24"/>
          <w:szCs w:val="24"/>
        </w:rPr>
        <w:t>РЧВ «Георгиевское плато» объемом 2×1000 м</w:t>
      </w:r>
      <w:r w:rsidR="002618C8">
        <w:rPr>
          <w:rFonts w:ascii="Arial" w:hAnsi="Arial" w:cs="Arial"/>
          <w:bCs/>
          <w:sz w:val="24"/>
          <w:szCs w:val="24"/>
          <w:vertAlign w:val="superscript"/>
        </w:rPr>
        <w:t>3</w:t>
      </w:r>
      <w:r w:rsidR="002618C8" w:rsidRPr="00A87B2A">
        <w:rPr>
          <w:rFonts w:ascii="Arial" w:hAnsi="Arial" w:cs="Arial"/>
          <w:bCs/>
          <w:sz w:val="24"/>
          <w:szCs w:val="24"/>
        </w:rPr>
        <w:t>,</w:t>
      </w:r>
      <w:r w:rsidR="00A87B2A">
        <w:rPr>
          <w:rFonts w:ascii="Arial" w:hAnsi="Arial" w:cs="Arial"/>
          <w:bCs/>
          <w:sz w:val="24"/>
          <w:szCs w:val="24"/>
        </w:rPr>
        <w:t xml:space="preserve"> </w:t>
      </w:r>
      <w:r w:rsidRPr="00213F3C">
        <w:rPr>
          <w:rFonts w:ascii="Arial" w:hAnsi="Arial" w:cs="Arial"/>
          <w:bCs/>
          <w:sz w:val="24"/>
          <w:szCs w:val="24"/>
        </w:rPr>
        <w:t xml:space="preserve">отметка дна резервуаров – 914,90 м, расположены в курортном районе </w:t>
      </w:r>
      <w:r w:rsidR="00A91821">
        <w:rPr>
          <w:rFonts w:ascii="Arial" w:hAnsi="Arial" w:cs="Arial"/>
          <w:bCs/>
          <w:sz w:val="24"/>
          <w:szCs w:val="24"/>
        </w:rPr>
        <w:t>город-курорт Кисловодск</w:t>
      </w:r>
      <w:r w:rsidRPr="00213F3C">
        <w:rPr>
          <w:rFonts w:ascii="Arial" w:hAnsi="Arial" w:cs="Arial"/>
          <w:bCs/>
          <w:sz w:val="24"/>
          <w:szCs w:val="24"/>
        </w:rPr>
        <w:t xml:space="preserve">а, выше проспекта Дзержинского, территория граничит с лесопарковой зоной Курортного парка. Наполнение резервуаров «Георгиевское плато № </w:t>
      </w:r>
      <w:r w:rsidR="002618C8">
        <w:rPr>
          <w:rFonts w:ascii="Arial" w:hAnsi="Arial" w:cs="Arial"/>
          <w:bCs/>
          <w:sz w:val="24"/>
          <w:szCs w:val="24"/>
        </w:rPr>
        <w:t>1,</w:t>
      </w:r>
      <w:r w:rsidRPr="00213F3C">
        <w:rPr>
          <w:rFonts w:ascii="Arial" w:hAnsi="Arial" w:cs="Arial"/>
          <w:bCs/>
          <w:sz w:val="24"/>
          <w:szCs w:val="24"/>
        </w:rPr>
        <w:t>2» осуществляется от насосной станции «Осипенко». Резервуары предназначены для водоснабжения ул. Широкая, Жуковского, Коллективная, Орджоникидзе, К. Цеткин.</w:t>
      </w:r>
    </w:p>
    <w:p w:rsidR="00D04BD4" w:rsidRPr="00213F3C" w:rsidRDefault="00D04BD4" w:rsidP="00D4466F">
      <w:pPr>
        <w:ind w:firstLine="709"/>
        <w:jc w:val="both"/>
        <w:rPr>
          <w:rFonts w:ascii="Arial" w:hAnsi="Arial" w:cs="Arial"/>
          <w:sz w:val="24"/>
          <w:szCs w:val="24"/>
        </w:rPr>
      </w:pPr>
      <w:r w:rsidRPr="00213F3C">
        <w:rPr>
          <w:rFonts w:ascii="Arial" w:hAnsi="Arial" w:cs="Arial"/>
          <w:sz w:val="24"/>
          <w:szCs w:val="24"/>
        </w:rPr>
        <w:t>Также на территории площадки РЧВ «Георгиевское</w:t>
      </w:r>
      <w:r w:rsidR="00213F3C">
        <w:rPr>
          <w:rFonts w:ascii="Arial" w:hAnsi="Arial" w:cs="Arial"/>
          <w:sz w:val="24"/>
          <w:szCs w:val="24"/>
        </w:rPr>
        <w:t xml:space="preserve"> плато» находятся резервуар санатория</w:t>
      </w:r>
      <w:r w:rsidRPr="00213F3C">
        <w:rPr>
          <w:rFonts w:ascii="Arial" w:hAnsi="Arial" w:cs="Arial"/>
          <w:sz w:val="24"/>
          <w:szCs w:val="24"/>
        </w:rPr>
        <w:t xml:space="preserve"> «Смена», резервуар «Военного санатория» и резервуар гостиницы «Кавказ».</w:t>
      </w:r>
    </w:p>
    <w:p w:rsidR="00D04BD4" w:rsidRPr="00213F3C" w:rsidRDefault="00D04BD4" w:rsidP="00002FC2">
      <w:pPr>
        <w:pStyle w:val="ac"/>
        <w:widowControl w:val="0"/>
        <w:numPr>
          <w:ilvl w:val="0"/>
          <w:numId w:val="48"/>
        </w:numPr>
        <w:tabs>
          <w:tab w:val="left" w:pos="993"/>
        </w:tabs>
        <w:suppressAutoHyphens/>
        <w:autoSpaceDE w:val="0"/>
        <w:autoSpaceDN w:val="0"/>
        <w:adjustRightInd w:val="0"/>
        <w:ind w:left="0" w:firstLine="709"/>
        <w:contextualSpacing w:val="0"/>
        <w:jc w:val="both"/>
        <w:rPr>
          <w:rFonts w:ascii="Arial" w:hAnsi="Arial" w:cs="Arial"/>
          <w:bCs/>
          <w:sz w:val="24"/>
          <w:szCs w:val="24"/>
        </w:rPr>
      </w:pPr>
      <w:r w:rsidRPr="00213F3C">
        <w:rPr>
          <w:rFonts w:ascii="Arial" w:hAnsi="Arial" w:cs="Arial"/>
          <w:bCs/>
          <w:sz w:val="24"/>
          <w:szCs w:val="24"/>
        </w:rPr>
        <w:t>РЧВ «Гайдара» объемом 4×2000 м</w:t>
      </w:r>
      <w:r w:rsidR="002618C8">
        <w:rPr>
          <w:rFonts w:ascii="Arial" w:hAnsi="Arial" w:cs="Arial"/>
          <w:bCs/>
          <w:sz w:val="24"/>
          <w:szCs w:val="24"/>
          <w:vertAlign w:val="superscript"/>
        </w:rPr>
        <w:t>3</w:t>
      </w:r>
      <w:r w:rsidR="002618C8" w:rsidRPr="00A87B2A">
        <w:rPr>
          <w:rFonts w:ascii="Arial" w:hAnsi="Arial" w:cs="Arial"/>
          <w:bCs/>
          <w:sz w:val="24"/>
          <w:szCs w:val="24"/>
        </w:rPr>
        <w:t>,</w:t>
      </w:r>
      <w:r w:rsidR="00A87B2A">
        <w:rPr>
          <w:rFonts w:ascii="Arial" w:hAnsi="Arial" w:cs="Arial"/>
          <w:bCs/>
          <w:sz w:val="24"/>
          <w:szCs w:val="24"/>
        </w:rPr>
        <w:t xml:space="preserve"> </w:t>
      </w:r>
      <w:r w:rsidRPr="00213F3C">
        <w:rPr>
          <w:rFonts w:ascii="Arial" w:hAnsi="Arial" w:cs="Arial"/>
          <w:bCs/>
          <w:sz w:val="24"/>
          <w:szCs w:val="24"/>
        </w:rPr>
        <w:t>отметка дна резервуаров – 920,0 м, расположены в Восточной зоне города-курорта Кисловодск по ул. Гайдара, во второй зоне округа санитарной охраны минеральных источников Кисловодского месторождения. На площадке расположены четыре подземных РЧВ и насосная станция. Все резервуары предназначены для водоснабжения части Восточной зоны. Насосная станция «Гайдара»</w:t>
      </w:r>
      <w:r w:rsidR="000F2987">
        <w:rPr>
          <w:rFonts w:ascii="Arial" w:hAnsi="Arial" w:cs="Arial"/>
          <w:bCs/>
          <w:sz w:val="24"/>
          <w:szCs w:val="24"/>
        </w:rPr>
        <w:t xml:space="preserve"> обеспечивает водоснабжение санатория</w:t>
      </w:r>
      <w:r w:rsidRPr="00213F3C">
        <w:rPr>
          <w:rFonts w:ascii="Arial" w:hAnsi="Arial" w:cs="Arial"/>
          <w:bCs/>
          <w:sz w:val="24"/>
          <w:szCs w:val="24"/>
        </w:rPr>
        <w:t xml:space="preserve"> «Джинал».</w:t>
      </w:r>
    </w:p>
    <w:p w:rsidR="00D04BD4" w:rsidRPr="00213F3C" w:rsidRDefault="00D04BD4" w:rsidP="00D4466F">
      <w:pPr>
        <w:pStyle w:val="ac"/>
        <w:widowControl w:val="0"/>
        <w:suppressAutoHyphens/>
        <w:autoSpaceDE w:val="0"/>
        <w:autoSpaceDN w:val="0"/>
        <w:adjustRightInd w:val="0"/>
        <w:ind w:left="0" w:firstLine="709"/>
        <w:contextualSpacing w:val="0"/>
        <w:jc w:val="both"/>
        <w:rPr>
          <w:rFonts w:ascii="Arial" w:hAnsi="Arial" w:cs="Arial"/>
          <w:bCs/>
          <w:sz w:val="24"/>
          <w:szCs w:val="24"/>
        </w:rPr>
      </w:pPr>
      <w:r w:rsidRPr="00213F3C">
        <w:rPr>
          <w:rFonts w:ascii="Arial" w:hAnsi="Arial" w:cs="Arial"/>
          <w:bCs/>
          <w:sz w:val="24"/>
          <w:szCs w:val="24"/>
        </w:rPr>
        <w:t xml:space="preserve">Также насосная станция «Гайдара» перекачивает воду от резервуара «Гайдара №1» в резервуары «Седлогорские» и «Орджоникидзе»; </w:t>
      </w:r>
    </w:p>
    <w:p w:rsidR="00D04BD4" w:rsidRPr="00213F3C" w:rsidRDefault="00D04BD4" w:rsidP="00002FC2">
      <w:pPr>
        <w:pStyle w:val="ac"/>
        <w:widowControl w:val="0"/>
        <w:numPr>
          <w:ilvl w:val="0"/>
          <w:numId w:val="48"/>
        </w:numPr>
        <w:tabs>
          <w:tab w:val="left" w:pos="993"/>
        </w:tabs>
        <w:suppressAutoHyphens/>
        <w:autoSpaceDE w:val="0"/>
        <w:autoSpaceDN w:val="0"/>
        <w:adjustRightInd w:val="0"/>
        <w:ind w:left="0" w:firstLine="709"/>
        <w:contextualSpacing w:val="0"/>
        <w:jc w:val="both"/>
        <w:rPr>
          <w:rFonts w:ascii="Arial" w:hAnsi="Arial" w:cs="Arial"/>
          <w:bCs/>
          <w:sz w:val="24"/>
          <w:szCs w:val="24"/>
        </w:rPr>
      </w:pPr>
      <w:r w:rsidRPr="00213F3C">
        <w:rPr>
          <w:rFonts w:ascii="Arial" w:hAnsi="Arial" w:cs="Arial"/>
          <w:bCs/>
          <w:sz w:val="24"/>
          <w:szCs w:val="24"/>
        </w:rPr>
        <w:t>РЧВ «Седлогородские» объемом 1000 м</w:t>
      </w:r>
      <w:r w:rsidRPr="00213F3C">
        <w:rPr>
          <w:rFonts w:ascii="Arial" w:hAnsi="Arial" w:cs="Arial"/>
          <w:bCs/>
          <w:sz w:val="24"/>
          <w:szCs w:val="24"/>
          <w:vertAlign w:val="superscript"/>
        </w:rPr>
        <w:t>3</w:t>
      </w:r>
      <w:r w:rsidRPr="00213F3C">
        <w:rPr>
          <w:rFonts w:ascii="Arial" w:hAnsi="Arial" w:cs="Arial"/>
          <w:bCs/>
          <w:sz w:val="24"/>
          <w:szCs w:val="24"/>
        </w:rPr>
        <w:t xml:space="preserve"> и 3000 м</w:t>
      </w:r>
      <w:r w:rsidR="002618C8">
        <w:rPr>
          <w:rFonts w:ascii="Arial" w:hAnsi="Arial" w:cs="Arial"/>
          <w:bCs/>
          <w:sz w:val="24"/>
          <w:szCs w:val="24"/>
          <w:vertAlign w:val="superscript"/>
        </w:rPr>
        <w:t>3</w:t>
      </w:r>
      <w:r w:rsidR="002618C8" w:rsidRPr="00A87B2A">
        <w:rPr>
          <w:rFonts w:ascii="Arial" w:hAnsi="Arial" w:cs="Arial"/>
          <w:bCs/>
          <w:sz w:val="24"/>
          <w:szCs w:val="24"/>
        </w:rPr>
        <w:t>,</w:t>
      </w:r>
      <w:r w:rsidR="00A87B2A">
        <w:rPr>
          <w:rFonts w:ascii="Arial" w:hAnsi="Arial" w:cs="Arial"/>
          <w:bCs/>
          <w:sz w:val="24"/>
          <w:szCs w:val="24"/>
        </w:rPr>
        <w:t xml:space="preserve"> </w:t>
      </w:r>
      <w:r w:rsidRPr="00213F3C">
        <w:rPr>
          <w:rFonts w:ascii="Arial" w:hAnsi="Arial" w:cs="Arial"/>
          <w:bCs/>
          <w:sz w:val="24"/>
          <w:szCs w:val="24"/>
        </w:rPr>
        <w:t>отметка дна резервуаров – 936,17 м. Площадка резервуаров и насосной станции расположена в конце ул. Седлогорская на юго-восточной окраине г</w:t>
      </w:r>
      <w:r w:rsidR="000F2987">
        <w:rPr>
          <w:rFonts w:ascii="Arial" w:hAnsi="Arial" w:cs="Arial"/>
          <w:bCs/>
          <w:sz w:val="24"/>
          <w:szCs w:val="24"/>
        </w:rPr>
        <w:t>ородского округа</w:t>
      </w:r>
      <w:r w:rsidRPr="00213F3C">
        <w:rPr>
          <w:rFonts w:ascii="Arial" w:hAnsi="Arial" w:cs="Arial"/>
          <w:bCs/>
          <w:sz w:val="24"/>
          <w:szCs w:val="24"/>
        </w:rPr>
        <w:t>.</w:t>
      </w:r>
    </w:p>
    <w:p w:rsidR="00D04BD4" w:rsidRPr="00213F3C" w:rsidRDefault="00D04BD4" w:rsidP="00D4466F">
      <w:pPr>
        <w:ind w:firstLine="709"/>
        <w:jc w:val="both"/>
        <w:rPr>
          <w:rFonts w:ascii="Arial" w:hAnsi="Arial" w:cs="Arial"/>
          <w:sz w:val="24"/>
          <w:szCs w:val="24"/>
        </w:rPr>
      </w:pPr>
      <w:r w:rsidRPr="00213F3C">
        <w:rPr>
          <w:rFonts w:ascii="Arial" w:hAnsi="Arial" w:cs="Arial"/>
          <w:sz w:val="24"/>
          <w:szCs w:val="24"/>
        </w:rPr>
        <w:t>Дополнительный резервуар объемом 3000 м</w:t>
      </w:r>
      <w:r w:rsidRPr="00213F3C">
        <w:rPr>
          <w:rFonts w:ascii="Arial" w:hAnsi="Arial" w:cs="Arial"/>
          <w:sz w:val="24"/>
          <w:szCs w:val="24"/>
          <w:vertAlign w:val="superscript"/>
        </w:rPr>
        <w:t>3</w:t>
      </w:r>
      <w:r w:rsidRPr="00213F3C">
        <w:rPr>
          <w:rFonts w:ascii="Arial" w:hAnsi="Arial" w:cs="Arial"/>
          <w:sz w:val="24"/>
          <w:szCs w:val="24"/>
        </w:rPr>
        <w:t xml:space="preserve"> был построен в соответствии с программой «Расширение водоснабжения </w:t>
      </w:r>
      <w:r w:rsidR="00A91821">
        <w:rPr>
          <w:rFonts w:ascii="Arial" w:hAnsi="Arial" w:cs="Arial"/>
          <w:sz w:val="24"/>
          <w:szCs w:val="24"/>
        </w:rPr>
        <w:t>город-курорт Кисловодск</w:t>
      </w:r>
      <w:r w:rsidRPr="00213F3C">
        <w:rPr>
          <w:rFonts w:ascii="Arial" w:hAnsi="Arial" w:cs="Arial"/>
          <w:sz w:val="24"/>
          <w:szCs w:val="24"/>
        </w:rPr>
        <w:t xml:space="preserve">а», учитывая </w:t>
      </w:r>
      <w:r w:rsidRPr="00213F3C">
        <w:rPr>
          <w:rFonts w:ascii="Arial" w:hAnsi="Arial" w:cs="Arial"/>
          <w:sz w:val="24"/>
          <w:szCs w:val="24"/>
        </w:rPr>
        <w:lastRenderedPageBreak/>
        <w:t>существующую ситуацию с недостаточным водоснабжением восточной зоны</w:t>
      </w:r>
      <w:r w:rsidR="000F2987">
        <w:rPr>
          <w:rFonts w:ascii="Arial" w:hAnsi="Arial" w:cs="Arial"/>
          <w:sz w:val="24"/>
          <w:szCs w:val="24"/>
        </w:rPr>
        <w:t>,</w:t>
      </w:r>
      <w:r w:rsidRPr="00213F3C">
        <w:rPr>
          <w:rFonts w:ascii="Arial" w:hAnsi="Arial" w:cs="Arial"/>
          <w:sz w:val="24"/>
          <w:szCs w:val="24"/>
        </w:rPr>
        <w:t xml:space="preserve"> и предназначен для водоснабжения районов, расположенных на отметках местности 920-860 м и пос. Белореченский. В перспективе данный резервуар будет задействован в схеме подачи воды в восточную часть </w:t>
      </w:r>
      <w:r w:rsidR="00A525D0">
        <w:rPr>
          <w:rFonts w:ascii="Arial" w:hAnsi="Arial" w:cs="Arial"/>
          <w:sz w:val="24"/>
          <w:szCs w:val="24"/>
        </w:rPr>
        <w:t xml:space="preserve">города-курорта </w:t>
      </w:r>
      <w:r w:rsidRPr="00213F3C">
        <w:rPr>
          <w:rFonts w:ascii="Arial" w:hAnsi="Arial" w:cs="Arial"/>
          <w:sz w:val="24"/>
          <w:szCs w:val="24"/>
        </w:rPr>
        <w:t>от резервуаров «Чапаевские».</w:t>
      </w:r>
    </w:p>
    <w:p w:rsidR="00D04BD4" w:rsidRPr="00213F3C" w:rsidRDefault="00D04BD4" w:rsidP="00D4466F">
      <w:pPr>
        <w:ind w:firstLine="709"/>
        <w:jc w:val="both"/>
        <w:rPr>
          <w:rFonts w:ascii="Arial" w:hAnsi="Arial" w:cs="Arial"/>
          <w:sz w:val="24"/>
          <w:szCs w:val="24"/>
        </w:rPr>
      </w:pPr>
      <w:r w:rsidRPr="00213F3C">
        <w:rPr>
          <w:rFonts w:ascii="Arial" w:hAnsi="Arial" w:cs="Arial"/>
          <w:i/>
          <w:sz w:val="24"/>
          <w:szCs w:val="24"/>
        </w:rPr>
        <w:t xml:space="preserve">Баязетская зона водоснабжения </w:t>
      </w:r>
      <w:r w:rsidRPr="00213F3C">
        <w:rPr>
          <w:rFonts w:ascii="Arial" w:hAnsi="Arial" w:cs="Arial"/>
          <w:sz w:val="24"/>
          <w:szCs w:val="24"/>
        </w:rPr>
        <w:t>в</w:t>
      </w:r>
      <w:r w:rsidR="000F2987">
        <w:rPr>
          <w:rFonts w:ascii="Arial" w:hAnsi="Arial" w:cs="Arial"/>
          <w:sz w:val="24"/>
          <w:szCs w:val="24"/>
        </w:rPr>
        <w:t>ключает в себя территорию городского округа</w:t>
      </w:r>
      <w:r w:rsidRPr="00213F3C">
        <w:rPr>
          <w:rFonts w:ascii="Arial" w:hAnsi="Arial" w:cs="Arial"/>
          <w:sz w:val="24"/>
          <w:szCs w:val="24"/>
        </w:rPr>
        <w:t>, расположенную на отметках местности 980-940 м (р-н улиц: Крылова, Катыхина, Еромолова, Кабардинской, Гагарина, Профинтерна, пер. Пикетный). Водоснабжение зоны осуществляется от РЧВ «Главный Баязет».</w:t>
      </w:r>
    </w:p>
    <w:p w:rsidR="00D04BD4" w:rsidRPr="00213F3C" w:rsidRDefault="00D04BD4" w:rsidP="00D4466F">
      <w:pPr>
        <w:ind w:firstLine="709"/>
        <w:jc w:val="both"/>
        <w:rPr>
          <w:rFonts w:ascii="Arial" w:hAnsi="Arial" w:cs="Arial"/>
          <w:sz w:val="24"/>
          <w:szCs w:val="24"/>
        </w:rPr>
      </w:pPr>
      <w:r w:rsidRPr="00213F3C">
        <w:rPr>
          <w:rFonts w:ascii="Arial" w:hAnsi="Arial" w:cs="Arial"/>
          <w:sz w:val="24"/>
          <w:szCs w:val="24"/>
        </w:rPr>
        <w:t xml:space="preserve">Резервуары «Баязет № </w:t>
      </w:r>
      <w:r w:rsidR="002618C8">
        <w:rPr>
          <w:rFonts w:ascii="Arial" w:hAnsi="Arial" w:cs="Arial"/>
          <w:sz w:val="24"/>
          <w:szCs w:val="24"/>
        </w:rPr>
        <w:t>1,</w:t>
      </w:r>
      <w:r w:rsidRPr="00213F3C">
        <w:rPr>
          <w:rFonts w:ascii="Arial" w:hAnsi="Arial" w:cs="Arial"/>
          <w:sz w:val="24"/>
          <w:szCs w:val="24"/>
        </w:rPr>
        <w:t>2» объемом 2×5000 м</w:t>
      </w:r>
      <w:r w:rsidRPr="000F2987">
        <w:rPr>
          <w:rFonts w:ascii="Arial" w:hAnsi="Arial" w:cs="Arial"/>
          <w:sz w:val="24"/>
          <w:szCs w:val="24"/>
          <w:vertAlign w:val="superscript"/>
        </w:rPr>
        <w:t>3</w:t>
      </w:r>
      <w:r w:rsidRPr="00213F3C">
        <w:rPr>
          <w:rFonts w:ascii="Arial" w:hAnsi="Arial" w:cs="Arial"/>
          <w:sz w:val="24"/>
          <w:szCs w:val="24"/>
        </w:rPr>
        <w:t xml:space="preserve"> были построены в 1990 году, в Юго-западной зоне города-курорта Кисловодск по ул. Кутузова, во 2-й санитарной зоне охраны курорта. Резервуар «Баязет № 3» объемом 1000 м3 был построен в 1938 году. Отметка дна резервуаров – 994 м.</w:t>
      </w:r>
    </w:p>
    <w:p w:rsidR="00D04BD4" w:rsidRPr="00213F3C" w:rsidRDefault="00D04BD4" w:rsidP="00D4466F">
      <w:pPr>
        <w:ind w:firstLine="709"/>
        <w:jc w:val="both"/>
        <w:rPr>
          <w:rFonts w:ascii="Arial" w:hAnsi="Arial" w:cs="Arial"/>
          <w:sz w:val="24"/>
          <w:szCs w:val="24"/>
        </w:rPr>
      </w:pPr>
      <w:r w:rsidRPr="00213F3C">
        <w:rPr>
          <w:rFonts w:ascii="Arial" w:hAnsi="Arial" w:cs="Arial"/>
          <w:sz w:val="24"/>
          <w:szCs w:val="24"/>
        </w:rPr>
        <w:t xml:space="preserve">Наполнение резервуаров «Баязет № </w:t>
      </w:r>
      <w:r w:rsidR="002618C8">
        <w:rPr>
          <w:rFonts w:ascii="Arial" w:hAnsi="Arial" w:cs="Arial"/>
          <w:sz w:val="24"/>
          <w:szCs w:val="24"/>
        </w:rPr>
        <w:t>1,</w:t>
      </w:r>
      <w:r w:rsidRPr="00213F3C">
        <w:rPr>
          <w:rFonts w:ascii="Arial" w:hAnsi="Arial" w:cs="Arial"/>
          <w:sz w:val="24"/>
          <w:szCs w:val="24"/>
        </w:rPr>
        <w:t>2» осуществляется с Эшкаконского водохранилища, через КП «Гора Кольцо» по водоводу диаметром 600 мм. Резервуары предназначены для водоснабжения парковой зоны, санаториев, производится наполнение резервуаров «Кутузовский», «Пикет» и «Красные Камни».</w:t>
      </w:r>
    </w:p>
    <w:p w:rsidR="00D04BD4" w:rsidRPr="00213F3C" w:rsidRDefault="00D04BD4" w:rsidP="00D4466F">
      <w:pPr>
        <w:ind w:firstLine="709"/>
        <w:jc w:val="both"/>
        <w:rPr>
          <w:rFonts w:ascii="Arial" w:hAnsi="Arial" w:cs="Arial"/>
          <w:sz w:val="24"/>
          <w:szCs w:val="24"/>
        </w:rPr>
      </w:pPr>
      <w:r w:rsidRPr="00213F3C">
        <w:rPr>
          <w:rFonts w:ascii="Arial" w:hAnsi="Arial" w:cs="Arial"/>
          <w:sz w:val="24"/>
          <w:szCs w:val="24"/>
        </w:rPr>
        <w:t xml:space="preserve">Наполнение резервуара «Баязет № 3» осуществляется с природных источников «Теплушка», «Находка», «Близнецы», которые соединяются на сборной камере в районе «Медовых водопадов», по двум водоводам из чугунных труб диаметром 300 мм. Резервуар предназначен для водоснабжения тех же зон, что и «Баязет № </w:t>
      </w:r>
      <w:r w:rsidR="002618C8">
        <w:rPr>
          <w:rFonts w:ascii="Arial" w:hAnsi="Arial" w:cs="Arial"/>
          <w:sz w:val="24"/>
          <w:szCs w:val="24"/>
        </w:rPr>
        <w:t>1,</w:t>
      </w:r>
      <w:r w:rsidRPr="00213F3C">
        <w:rPr>
          <w:rFonts w:ascii="Arial" w:hAnsi="Arial" w:cs="Arial"/>
          <w:sz w:val="24"/>
          <w:szCs w:val="24"/>
        </w:rPr>
        <w:t>2», но дополнительно осуществляется подача на ЦГБ.</w:t>
      </w:r>
    </w:p>
    <w:p w:rsidR="00D04BD4" w:rsidRPr="00213F3C" w:rsidRDefault="00D04BD4" w:rsidP="00D4466F">
      <w:pPr>
        <w:ind w:firstLine="709"/>
        <w:jc w:val="both"/>
        <w:rPr>
          <w:rFonts w:ascii="Arial" w:hAnsi="Arial" w:cs="Arial"/>
          <w:sz w:val="24"/>
          <w:szCs w:val="24"/>
        </w:rPr>
      </w:pPr>
      <w:r w:rsidRPr="00213F3C">
        <w:rPr>
          <w:rFonts w:ascii="Arial" w:hAnsi="Arial" w:cs="Arial"/>
          <w:i/>
          <w:sz w:val="24"/>
          <w:szCs w:val="24"/>
        </w:rPr>
        <w:t xml:space="preserve">Кутузовская зона водоснабжения </w:t>
      </w:r>
      <w:r w:rsidRPr="00213F3C">
        <w:rPr>
          <w:rFonts w:ascii="Arial" w:hAnsi="Arial" w:cs="Arial"/>
          <w:sz w:val="24"/>
          <w:szCs w:val="24"/>
        </w:rPr>
        <w:t>включает в себя территорию город</w:t>
      </w:r>
      <w:r w:rsidR="00E672A8">
        <w:rPr>
          <w:rFonts w:ascii="Arial" w:hAnsi="Arial" w:cs="Arial"/>
          <w:sz w:val="24"/>
          <w:szCs w:val="24"/>
        </w:rPr>
        <w:t>ского округа</w:t>
      </w:r>
      <w:r w:rsidRPr="00213F3C">
        <w:rPr>
          <w:rFonts w:ascii="Arial" w:hAnsi="Arial" w:cs="Arial"/>
          <w:sz w:val="24"/>
          <w:szCs w:val="24"/>
        </w:rPr>
        <w:t>, расположенную на отметках местности 920-860 м (р-н улиц: Кутузова, Линейной, Чкалова, Чернышевского, Авиации, Курганной). Водоснабжение зоны осуществляется от РЧВ «Кутузовский №1» объемом 1000 м</w:t>
      </w:r>
      <w:r w:rsidRPr="00213F3C">
        <w:rPr>
          <w:rFonts w:ascii="Arial" w:hAnsi="Arial" w:cs="Arial"/>
          <w:sz w:val="24"/>
          <w:szCs w:val="24"/>
          <w:vertAlign w:val="superscript"/>
        </w:rPr>
        <w:t>3</w:t>
      </w:r>
      <w:r w:rsidRPr="00213F3C">
        <w:rPr>
          <w:rFonts w:ascii="Arial" w:hAnsi="Arial" w:cs="Arial"/>
          <w:sz w:val="24"/>
          <w:szCs w:val="24"/>
        </w:rPr>
        <w:t xml:space="preserve"> и РЧВ «Кутузовский №2» объемом 3000 м</w:t>
      </w:r>
      <w:r w:rsidR="002618C8">
        <w:rPr>
          <w:rFonts w:ascii="Arial" w:hAnsi="Arial" w:cs="Arial"/>
          <w:sz w:val="24"/>
          <w:szCs w:val="24"/>
          <w:vertAlign w:val="superscript"/>
        </w:rPr>
        <w:t>3</w:t>
      </w:r>
      <w:r w:rsidR="002618C8" w:rsidRPr="00A87B2A">
        <w:rPr>
          <w:rFonts w:ascii="Arial" w:hAnsi="Arial" w:cs="Arial"/>
          <w:sz w:val="24"/>
          <w:szCs w:val="24"/>
        </w:rPr>
        <w:t>,</w:t>
      </w:r>
      <w:r w:rsidR="00A87B2A">
        <w:rPr>
          <w:rFonts w:ascii="Arial" w:hAnsi="Arial" w:cs="Arial"/>
          <w:sz w:val="24"/>
          <w:szCs w:val="24"/>
        </w:rPr>
        <w:t xml:space="preserve"> </w:t>
      </w:r>
      <w:r w:rsidRPr="00213F3C">
        <w:rPr>
          <w:rFonts w:ascii="Arial" w:hAnsi="Arial" w:cs="Arial"/>
          <w:sz w:val="24"/>
          <w:szCs w:val="24"/>
        </w:rPr>
        <w:t xml:space="preserve">отметка дна резервуаров – 934,5 м. </w:t>
      </w:r>
    </w:p>
    <w:p w:rsidR="00D04BD4" w:rsidRPr="00213F3C" w:rsidRDefault="00D04BD4" w:rsidP="00D4466F">
      <w:pPr>
        <w:ind w:firstLine="709"/>
        <w:jc w:val="both"/>
        <w:rPr>
          <w:rFonts w:ascii="Arial" w:hAnsi="Arial" w:cs="Arial"/>
          <w:sz w:val="24"/>
          <w:szCs w:val="24"/>
        </w:rPr>
      </w:pPr>
      <w:r w:rsidRPr="00213F3C">
        <w:rPr>
          <w:rFonts w:ascii="Arial" w:hAnsi="Arial" w:cs="Arial"/>
          <w:sz w:val="24"/>
          <w:szCs w:val="24"/>
        </w:rPr>
        <w:t>Площадка РЧВ рас</w:t>
      </w:r>
      <w:r w:rsidR="00A87B2A">
        <w:rPr>
          <w:rFonts w:ascii="Arial" w:hAnsi="Arial" w:cs="Arial"/>
          <w:sz w:val="24"/>
          <w:szCs w:val="24"/>
        </w:rPr>
        <w:t>положена по ул. Кутузова, во 2-</w:t>
      </w:r>
      <w:r w:rsidRPr="00213F3C">
        <w:rPr>
          <w:rFonts w:ascii="Arial" w:hAnsi="Arial" w:cs="Arial"/>
          <w:sz w:val="24"/>
          <w:szCs w:val="24"/>
        </w:rPr>
        <w:t>й зоне округа санитарной охраны минеральных источников Кисловодского месторождения. Наполнение РЧВ «Кутузовский» осуществляется от резервуаров «Главный Баязет».</w:t>
      </w:r>
    </w:p>
    <w:p w:rsidR="00D04BD4" w:rsidRPr="00213F3C" w:rsidRDefault="00D04BD4" w:rsidP="00D4466F">
      <w:pPr>
        <w:ind w:firstLine="709"/>
        <w:jc w:val="both"/>
        <w:rPr>
          <w:rFonts w:ascii="Arial" w:hAnsi="Arial" w:cs="Arial"/>
          <w:sz w:val="24"/>
          <w:szCs w:val="24"/>
        </w:rPr>
      </w:pPr>
      <w:r w:rsidRPr="00213F3C">
        <w:rPr>
          <w:rFonts w:ascii="Arial" w:hAnsi="Arial" w:cs="Arial"/>
          <w:sz w:val="24"/>
          <w:szCs w:val="24"/>
        </w:rPr>
        <w:t>От РЧВ осуществляется водоснабжение медицинских учреждений: родильного дома, детской поликлиники, а также ул. Курганная, Рубина, Авиации, Чкалова, Чернышевского, Кутузова, Крупской, Озерная, Гастелло, Линейная, Титова и ближайших.</w:t>
      </w:r>
    </w:p>
    <w:p w:rsidR="00D04BD4" w:rsidRPr="00213F3C" w:rsidRDefault="00D04BD4" w:rsidP="00D4466F">
      <w:pPr>
        <w:ind w:firstLine="709"/>
        <w:jc w:val="both"/>
        <w:rPr>
          <w:rFonts w:ascii="Arial" w:hAnsi="Arial" w:cs="Arial"/>
          <w:sz w:val="24"/>
          <w:szCs w:val="24"/>
        </w:rPr>
      </w:pPr>
      <w:r w:rsidRPr="00213F3C">
        <w:rPr>
          <w:rFonts w:ascii="Arial" w:hAnsi="Arial" w:cs="Arial"/>
          <w:i/>
          <w:sz w:val="24"/>
          <w:szCs w:val="24"/>
        </w:rPr>
        <w:t xml:space="preserve">Лермонтовская зона водоснабжения </w:t>
      </w:r>
      <w:r w:rsidRPr="00213F3C">
        <w:rPr>
          <w:rFonts w:ascii="Arial" w:hAnsi="Arial" w:cs="Arial"/>
          <w:sz w:val="24"/>
          <w:szCs w:val="24"/>
        </w:rPr>
        <w:t xml:space="preserve">включает в себя территорию </w:t>
      </w:r>
      <w:r w:rsidR="00E672A8">
        <w:rPr>
          <w:rFonts w:ascii="Arial" w:hAnsi="Arial" w:cs="Arial"/>
          <w:sz w:val="24"/>
          <w:szCs w:val="24"/>
        </w:rPr>
        <w:t>округа</w:t>
      </w:r>
      <w:r w:rsidRPr="00213F3C">
        <w:rPr>
          <w:rFonts w:ascii="Arial" w:hAnsi="Arial" w:cs="Arial"/>
          <w:sz w:val="24"/>
          <w:szCs w:val="24"/>
        </w:rPr>
        <w:t>, расположенную на отметках местности 900-850 м (р-н улиц: Донская, Прудная, Лермонтова, Мира, Кольцова). Водоснабжение зоны осуществляется от источников «Лермонтовские №</w:t>
      </w:r>
      <w:r w:rsidR="002618C8">
        <w:rPr>
          <w:rFonts w:ascii="Arial" w:hAnsi="Arial" w:cs="Arial"/>
          <w:sz w:val="24"/>
          <w:szCs w:val="24"/>
        </w:rPr>
        <w:t>1,</w:t>
      </w:r>
      <w:r w:rsidRPr="00213F3C">
        <w:rPr>
          <w:rFonts w:ascii="Arial" w:hAnsi="Arial" w:cs="Arial"/>
          <w:sz w:val="24"/>
          <w:szCs w:val="24"/>
        </w:rPr>
        <w:t xml:space="preserve">№2». Ввиду недостаточного дебита «Лермонтовских» источников производится дополнительная подпитка зоны от РЧВ «Красные Камни». Включение в схему водоснабжения зоны РЧВ «Красные Камни» позволило избежать повышенных напоров в сети. </w:t>
      </w:r>
    </w:p>
    <w:p w:rsidR="00D04BD4" w:rsidRPr="00213F3C" w:rsidRDefault="00D04BD4" w:rsidP="00D4466F">
      <w:pPr>
        <w:ind w:firstLine="709"/>
        <w:jc w:val="both"/>
        <w:rPr>
          <w:rFonts w:ascii="Arial" w:hAnsi="Arial" w:cs="Arial"/>
          <w:sz w:val="24"/>
          <w:szCs w:val="24"/>
        </w:rPr>
      </w:pPr>
      <w:r w:rsidRPr="00213F3C">
        <w:rPr>
          <w:rFonts w:ascii="Arial" w:hAnsi="Arial" w:cs="Arial"/>
          <w:sz w:val="24"/>
          <w:szCs w:val="24"/>
        </w:rPr>
        <w:t>На площадке РЧВ «Лермонтовский» имеется насосная станция. Объем резервуара – 250 м</w:t>
      </w:r>
      <w:r w:rsidR="002618C8">
        <w:rPr>
          <w:rFonts w:ascii="Arial" w:hAnsi="Arial" w:cs="Arial"/>
          <w:sz w:val="24"/>
          <w:szCs w:val="24"/>
          <w:vertAlign w:val="superscript"/>
        </w:rPr>
        <w:t>3</w:t>
      </w:r>
      <w:r w:rsidR="002618C8" w:rsidRPr="00A87B2A">
        <w:rPr>
          <w:rFonts w:ascii="Arial" w:hAnsi="Arial" w:cs="Arial"/>
          <w:sz w:val="24"/>
          <w:szCs w:val="24"/>
        </w:rPr>
        <w:t>,</w:t>
      </w:r>
      <w:r w:rsidR="00A87B2A">
        <w:rPr>
          <w:rFonts w:ascii="Arial" w:hAnsi="Arial" w:cs="Arial"/>
          <w:sz w:val="24"/>
          <w:szCs w:val="24"/>
        </w:rPr>
        <w:t xml:space="preserve"> </w:t>
      </w:r>
      <w:r w:rsidRPr="00213F3C">
        <w:rPr>
          <w:rFonts w:ascii="Arial" w:hAnsi="Arial" w:cs="Arial"/>
          <w:sz w:val="24"/>
          <w:szCs w:val="24"/>
        </w:rPr>
        <w:t xml:space="preserve">отметка дна – 958,5 м. Резервуар предназначен для водоснабжения р-на улиц: Донская, Прудная, Резервуарная, Черкасская, </w:t>
      </w:r>
      <w:r w:rsidRPr="00213F3C">
        <w:rPr>
          <w:rFonts w:ascii="Arial" w:hAnsi="Arial" w:cs="Arial"/>
          <w:sz w:val="24"/>
          <w:szCs w:val="24"/>
        </w:rPr>
        <w:lastRenderedPageBreak/>
        <w:t>Ольховская, пос. Нарзанный и Сосновый бор. Требуется замена центрального водопровода, расширение зоны и строительство дополнительного резервуара.</w:t>
      </w:r>
    </w:p>
    <w:p w:rsidR="00D04BD4" w:rsidRPr="00213F3C" w:rsidRDefault="00D04BD4" w:rsidP="00D4466F">
      <w:pPr>
        <w:ind w:firstLine="709"/>
        <w:jc w:val="both"/>
        <w:rPr>
          <w:rFonts w:ascii="Arial" w:hAnsi="Arial" w:cs="Arial"/>
          <w:sz w:val="24"/>
          <w:szCs w:val="24"/>
        </w:rPr>
      </w:pPr>
      <w:r w:rsidRPr="00213F3C">
        <w:rPr>
          <w:rFonts w:ascii="Arial" w:hAnsi="Arial" w:cs="Arial"/>
          <w:i/>
          <w:sz w:val="24"/>
          <w:szCs w:val="24"/>
        </w:rPr>
        <w:t>Курортная зона водоснабжения</w:t>
      </w:r>
      <w:r w:rsidR="00E672A8">
        <w:rPr>
          <w:rFonts w:ascii="Arial" w:hAnsi="Arial" w:cs="Arial"/>
          <w:i/>
          <w:sz w:val="24"/>
          <w:szCs w:val="24"/>
        </w:rPr>
        <w:t xml:space="preserve"> </w:t>
      </w:r>
      <w:r w:rsidRPr="00213F3C">
        <w:rPr>
          <w:rFonts w:ascii="Arial" w:hAnsi="Arial" w:cs="Arial"/>
          <w:sz w:val="24"/>
          <w:szCs w:val="24"/>
        </w:rPr>
        <w:t xml:space="preserve">включает в себя территорию </w:t>
      </w:r>
      <w:r w:rsidR="00FD4260">
        <w:rPr>
          <w:rFonts w:ascii="Arial" w:hAnsi="Arial" w:cs="Arial"/>
          <w:sz w:val="24"/>
          <w:szCs w:val="24"/>
        </w:rPr>
        <w:t xml:space="preserve">города-курорта, </w:t>
      </w:r>
      <w:r w:rsidRPr="00213F3C">
        <w:rPr>
          <w:rFonts w:ascii="Arial" w:hAnsi="Arial" w:cs="Arial"/>
          <w:sz w:val="24"/>
          <w:szCs w:val="24"/>
        </w:rPr>
        <w:t xml:space="preserve">расположенную на отметках местности 950-900 м (р-н улиц: Пятигорская (верх), Войкова, Добролюбова, Курортный парк). Водоснабжение зоны осуществляется от РЧВ «Орджоникидзе», расположенных в Курортном парке </w:t>
      </w:r>
      <w:r w:rsidR="00A91821">
        <w:rPr>
          <w:rFonts w:ascii="Arial" w:hAnsi="Arial" w:cs="Arial"/>
          <w:sz w:val="24"/>
          <w:szCs w:val="24"/>
        </w:rPr>
        <w:t>город-курорт Кисловодск</w:t>
      </w:r>
      <w:r w:rsidRPr="00213F3C">
        <w:rPr>
          <w:rFonts w:ascii="Arial" w:hAnsi="Arial" w:cs="Arial"/>
          <w:sz w:val="24"/>
          <w:szCs w:val="24"/>
        </w:rPr>
        <w:t>а в 1-й зоне округа санитарной охраны минеральных источников Кисловодского месторождения.</w:t>
      </w:r>
    </w:p>
    <w:p w:rsidR="00D04BD4" w:rsidRPr="00213F3C" w:rsidRDefault="00D04BD4" w:rsidP="00D4466F">
      <w:pPr>
        <w:ind w:firstLine="709"/>
        <w:jc w:val="both"/>
        <w:rPr>
          <w:rFonts w:ascii="Arial" w:hAnsi="Arial" w:cs="Arial"/>
          <w:sz w:val="24"/>
          <w:szCs w:val="24"/>
        </w:rPr>
      </w:pPr>
      <w:r w:rsidRPr="00213F3C">
        <w:rPr>
          <w:rFonts w:ascii="Arial" w:hAnsi="Arial" w:cs="Arial"/>
          <w:sz w:val="24"/>
          <w:szCs w:val="24"/>
        </w:rPr>
        <w:t xml:space="preserve">В настоящее время в работе находятся два резервуара №1 и №2 объемом по 1000 м3 каждый. Еще два резервуара выведены из работы, так как нуждаются в капитальном ремонте. Наполнение резервуаров «Орджоникидзе № </w:t>
      </w:r>
      <w:r w:rsidR="002618C8">
        <w:rPr>
          <w:rFonts w:ascii="Arial" w:hAnsi="Arial" w:cs="Arial"/>
          <w:sz w:val="24"/>
          <w:szCs w:val="24"/>
        </w:rPr>
        <w:t>1,</w:t>
      </w:r>
      <w:r w:rsidRPr="00213F3C">
        <w:rPr>
          <w:rFonts w:ascii="Arial" w:hAnsi="Arial" w:cs="Arial"/>
          <w:sz w:val="24"/>
          <w:szCs w:val="24"/>
        </w:rPr>
        <w:t>2» осуществляется от насосных станций «Гайдара» и «Запикетные» (верхней подзоны).</w:t>
      </w:r>
    </w:p>
    <w:p w:rsidR="00D04BD4" w:rsidRPr="00213F3C" w:rsidRDefault="00D04BD4" w:rsidP="00D4466F">
      <w:pPr>
        <w:ind w:firstLine="709"/>
        <w:jc w:val="both"/>
        <w:rPr>
          <w:rFonts w:ascii="Arial" w:hAnsi="Arial" w:cs="Arial"/>
          <w:sz w:val="24"/>
          <w:szCs w:val="24"/>
        </w:rPr>
      </w:pPr>
      <w:r w:rsidRPr="00213F3C">
        <w:rPr>
          <w:rFonts w:ascii="Arial" w:hAnsi="Arial" w:cs="Arial"/>
          <w:sz w:val="24"/>
          <w:szCs w:val="24"/>
        </w:rPr>
        <w:t xml:space="preserve">От РЧВ «Орджоникидзе» осуществляется водоснабжение санатория «Орджоникидзе» и части восточной зоны, в дальнейшем планируется обеспечение санаториев: «Кисловодск», «Плаза», «Кирова», «Димитрова» и пансионата «Орлиное гнездо». Требуется реконструкция резервуаров «Орджоникидзе № </w:t>
      </w:r>
      <w:r w:rsidR="002618C8">
        <w:rPr>
          <w:rFonts w:ascii="Arial" w:hAnsi="Arial" w:cs="Arial"/>
          <w:sz w:val="24"/>
          <w:szCs w:val="24"/>
        </w:rPr>
        <w:t>3,</w:t>
      </w:r>
      <w:r w:rsidRPr="00213F3C">
        <w:rPr>
          <w:rFonts w:ascii="Arial" w:hAnsi="Arial" w:cs="Arial"/>
          <w:sz w:val="24"/>
          <w:szCs w:val="24"/>
        </w:rPr>
        <w:t>№4».</w:t>
      </w:r>
    </w:p>
    <w:p w:rsidR="00D04BD4" w:rsidRPr="00213F3C" w:rsidRDefault="00D04BD4" w:rsidP="00D4466F">
      <w:pPr>
        <w:ind w:firstLine="709"/>
        <w:jc w:val="both"/>
        <w:rPr>
          <w:rFonts w:ascii="Arial" w:hAnsi="Arial" w:cs="Arial"/>
          <w:sz w:val="24"/>
          <w:szCs w:val="24"/>
        </w:rPr>
      </w:pPr>
      <w:r w:rsidRPr="00213F3C">
        <w:rPr>
          <w:rFonts w:ascii="Arial" w:hAnsi="Arial" w:cs="Arial"/>
          <w:sz w:val="24"/>
          <w:szCs w:val="24"/>
        </w:rPr>
        <w:t>Для улучшения водоснабжения и наполнения резервуаров без насосных станций и резервуаров «Главный Баязет» предусмотрена прокладка нового водовода.</w:t>
      </w:r>
    </w:p>
    <w:p w:rsidR="00D04BD4" w:rsidRPr="00213F3C" w:rsidRDefault="00D04BD4" w:rsidP="00D4466F">
      <w:pPr>
        <w:ind w:firstLine="709"/>
        <w:jc w:val="both"/>
        <w:rPr>
          <w:rFonts w:ascii="Arial" w:hAnsi="Arial" w:cs="Arial"/>
          <w:sz w:val="24"/>
          <w:szCs w:val="24"/>
        </w:rPr>
      </w:pPr>
      <w:r w:rsidRPr="00213F3C">
        <w:rPr>
          <w:rFonts w:ascii="Arial" w:hAnsi="Arial" w:cs="Arial"/>
          <w:i/>
          <w:sz w:val="24"/>
          <w:szCs w:val="24"/>
        </w:rPr>
        <w:t>Площадка резервуаров и насосной станции «Запикетные»</w:t>
      </w:r>
      <w:r w:rsidR="00E672A8">
        <w:rPr>
          <w:rFonts w:ascii="Arial" w:hAnsi="Arial" w:cs="Arial"/>
          <w:i/>
          <w:sz w:val="24"/>
          <w:szCs w:val="24"/>
        </w:rPr>
        <w:t xml:space="preserve"> </w:t>
      </w:r>
      <w:r w:rsidRPr="00213F3C">
        <w:rPr>
          <w:rFonts w:ascii="Arial" w:hAnsi="Arial" w:cs="Arial"/>
          <w:sz w:val="24"/>
          <w:szCs w:val="24"/>
        </w:rPr>
        <w:t>объемом 2000 м</w:t>
      </w:r>
      <w:r w:rsidRPr="00E672A8">
        <w:rPr>
          <w:rFonts w:ascii="Arial" w:hAnsi="Arial" w:cs="Arial"/>
          <w:sz w:val="24"/>
          <w:szCs w:val="24"/>
          <w:vertAlign w:val="superscript"/>
        </w:rPr>
        <w:t>3</w:t>
      </w:r>
      <w:r w:rsidRPr="00213F3C">
        <w:rPr>
          <w:rFonts w:ascii="Arial" w:hAnsi="Arial" w:cs="Arial"/>
          <w:sz w:val="24"/>
          <w:szCs w:val="24"/>
        </w:rPr>
        <w:t xml:space="preserve"> (верхней подзоны) расположена в верхней части </w:t>
      </w:r>
      <w:r w:rsidR="000D39EB">
        <w:rPr>
          <w:rFonts w:ascii="Arial" w:hAnsi="Arial" w:cs="Arial"/>
          <w:sz w:val="24"/>
          <w:szCs w:val="24"/>
        </w:rPr>
        <w:t xml:space="preserve">Национального парка «Кисловодский» городского округа города-курорта </w:t>
      </w:r>
      <w:r w:rsidRPr="00213F3C">
        <w:rPr>
          <w:rFonts w:ascii="Arial" w:hAnsi="Arial" w:cs="Arial"/>
          <w:sz w:val="24"/>
          <w:szCs w:val="24"/>
        </w:rPr>
        <w:t>Кисловодска в районе санатория «Пикет», в 1-ой зоне округа санитарной охраны минеральных источников Кисловодского месторождения.</w:t>
      </w:r>
      <w:r w:rsidR="00516EAE" w:rsidRPr="00213F3C">
        <w:rPr>
          <w:rFonts w:ascii="Arial" w:hAnsi="Arial" w:cs="Arial"/>
          <w:sz w:val="24"/>
          <w:szCs w:val="24"/>
        </w:rPr>
        <w:t xml:space="preserve"> </w:t>
      </w:r>
    </w:p>
    <w:p w:rsidR="00D04BD4" w:rsidRPr="00213F3C" w:rsidRDefault="00D04BD4" w:rsidP="00D4466F">
      <w:pPr>
        <w:ind w:firstLine="709"/>
        <w:jc w:val="both"/>
        <w:rPr>
          <w:rFonts w:ascii="Arial" w:hAnsi="Arial" w:cs="Arial"/>
          <w:sz w:val="24"/>
          <w:szCs w:val="24"/>
        </w:rPr>
      </w:pPr>
      <w:r w:rsidRPr="00213F3C">
        <w:rPr>
          <w:rFonts w:ascii="Arial" w:hAnsi="Arial" w:cs="Arial"/>
          <w:sz w:val="24"/>
          <w:szCs w:val="24"/>
        </w:rPr>
        <w:t xml:space="preserve">Площадка резервуаров и насосной станции «Запикетные» (нижней подзоны) расположена в самой верхней части Курортного парка </w:t>
      </w:r>
      <w:r w:rsidR="00A91821">
        <w:rPr>
          <w:rFonts w:ascii="Arial" w:hAnsi="Arial" w:cs="Arial"/>
          <w:sz w:val="24"/>
          <w:szCs w:val="24"/>
        </w:rPr>
        <w:t>город-курорт Кисловодск</w:t>
      </w:r>
      <w:r w:rsidRPr="00213F3C">
        <w:rPr>
          <w:rFonts w:ascii="Arial" w:hAnsi="Arial" w:cs="Arial"/>
          <w:sz w:val="24"/>
          <w:szCs w:val="24"/>
        </w:rPr>
        <w:t>а, район санатория «Каскад», в 1-ой зоне округа санитарной охраны минеральных источников Кисловодского месторождения. На площадке расположены два РЧВ и насосная станция. На данный момент сооружения не действуют, находятся на консервации.</w:t>
      </w:r>
    </w:p>
    <w:p w:rsidR="00D04BD4" w:rsidRPr="00213F3C" w:rsidRDefault="00D04BD4" w:rsidP="00D4466F">
      <w:pPr>
        <w:ind w:firstLine="709"/>
        <w:jc w:val="both"/>
        <w:rPr>
          <w:rFonts w:ascii="Arial" w:hAnsi="Arial" w:cs="Arial"/>
          <w:sz w:val="24"/>
          <w:szCs w:val="24"/>
        </w:rPr>
      </w:pPr>
      <w:r w:rsidRPr="00213F3C">
        <w:rPr>
          <w:rFonts w:ascii="Arial" w:hAnsi="Arial" w:cs="Arial"/>
          <w:i/>
          <w:sz w:val="24"/>
          <w:szCs w:val="24"/>
        </w:rPr>
        <w:t xml:space="preserve">Суворовская зона водоснабжения </w:t>
      </w:r>
      <w:r w:rsidRPr="00213F3C">
        <w:rPr>
          <w:rFonts w:ascii="Arial" w:hAnsi="Arial" w:cs="Arial"/>
          <w:sz w:val="24"/>
          <w:szCs w:val="24"/>
        </w:rPr>
        <w:t xml:space="preserve">расположена внутри центральной» зоны водоснабжения и включает в себя территорию </w:t>
      </w:r>
      <w:r w:rsidR="000D39EB">
        <w:rPr>
          <w:rFonts w:ascii="Arial" w:hAnsi="Arial" w:cs="Arial"/>
          <w:sz w:val="24"/>
          <w:szCs w:val="24"/>
        </w:rPr>
        <w:t>городского округа</w:t>
      </w:r>
      <w:r w:rsidRPr="00213F3C">
        <w:rPr>
          <w:rFonts w:ascii="Arial" w:hAnsi="Arial" w:cs="Arial"/>
          <w:sz w:val="24"/>
          <w:szCs w:val="24"/>
        </w:rPr>
        <w:t>, расположенную на отметках местности 850-830 м (р-н улиц: Героев Медиков, Цандера, Островского, Губина, Титова, Парковая). На площадке РЧВ «Суворовские», расположенной по ул. Озерная,</w:t>
      </w:r>
      <w:r w:rsidR="000D39EB">
        <w:rPr>
          <w:rFonts w:ascii="Arial" w:hAnsi="Arial" w:cs="Arial"/>
          <w:sz w:val="24"/>
          <w:szCs w:val="24"/>
        </w:rPr>
        <w:t xml:space="preserve"> </w:t>
      </w:r>
      <w:r w:rsidR="002618C8">
        <w:rPr>
          <w:rFonts w:ascii="Arial" w:hAnsi="Arial" w:cs="Arial"/>
          <w:sz w:val="24"/>
          <w:szCs w:val="24"/>
        </w:rPr>
        <w:t>4,</w:t>
      </w:r>
      <w:r w:rsidRPr="00213F3C">
        <w:rPr>
          <w:rFonts w:ascii="Arial" w:hAnsi="Arial" w:cs="Arial"/>
          <w:sz w:val="24"/>
          <w:szCs w:val="24"/>
        </w:rPr>
        <w:t xml:space="preserve">находятся два резервуара и насосная станция, работающая непосредственно от РЧВ. В часы максимального водоразбора производится дополнительная подача воды в зону самотеком от РЧВ «Кутузовские» по трубопроводу диаметром 250 мм, проложенному по улицам Кутузова и Крупской. </w:t>
      </w:r>
    </w:p>
    <w:p w:rsidR="00D04BD4" w:rsidRPr="00213F3C" w:rsidRDefault="00D04BD4" w:rsidP="00D4466F">
      <w:pPr>
        <w:ind w:firstLine="709"/>
        <w:jc w:val="both"/>
        <w:rPr>
          <w:rFonts w:ascii="Arial" w:hAnsi="Arial" w:cs="Arial"/>
          <w:sz w:val="24"/>
          <w:szCs w:val="24"/>
        </w:rPr>
      </w:pPr>
      <w:r w:rsidRPr="00213F3C">
        <w:rPr>
          <w:rFonts w:ascii="Arial" w:hAnsi="Arial" w:cs="Arial"/>
          <w:i/>
          <w:sz w:val="24"/>
          <w:szCs w:val="24"/>
        </w:rPr>
        <w:t xml:space="preserve">Белореченская зона водоснабжения </w:t>
      </w:r>
      <w:r w:rsidRPr="00213F3C">
        <w:rPr>
          <w:rFonts w:ascii="Arial" w:hAnsi="Arial" w:cs="Arial"/>
          <w:sz w:val="24"/>
          <w:szCs w:val="24"/>
        </w:rPr>
        <w:t>расположена</w:t>
      </w:r>
      <w:r w:rsidR="000D39EB">
        <w:rPr>
          <w:rFonts w:ascii="Arial" w:hAnsi="Arial" w:cs="Arial"/>
          <w:sz w:val="24"/>
          <w:szCs w:val="24"/>
        </w:rPr>
        <w:t xml:space="preserve"> в северо-восточной части городского округа</w:t>
      </w:r>
      <w:r w:rsidRPr="00213F3C">
        <w:rPr>
          <w:rFonts w:ascii="Arial" w:hAnsi="Arial" w:cs="Arial"/>
          <w:sz w:val="24"/>
          <w:szCs w:val="24"/>
        </w:rPr>
        <w:t xml:space="preserve"> на отметках местности 930-1040 м и включает в себя п. Белореченский.</w:t>
      </w:r>
      <w:r w:rsidR="000D39EB">
        <w:rPr>
          <w:rFonts w:ascii="Arial" w:hAnsi="Arial" w:cs="Arial"/>
          <w:sz w:val="24"/>
          <w:szCs w:val="24"/>
        </w:rPr>
        <w:t xml:space="preserve"> </w:t>
      </w:r>
      <w:r w:rsidRPr="00213F3C">
        <w:rPr>
          <w:rFonts w:ascii="Arial" w:hAnsi="Arial" w:cs="Arial"/>
          <w:sz w:val="24"/>
          <w:szCs w:val="24"/>
        </w:rPr>
        <w:t xml:space="preserve">Водоснабжение зоны осуществляется от насосной станции «Седлогорская», расположенной на территории РЧВ «Седлогорские». Водопроводная сеть зоны водоснабжения обособлена от городской сети. </w:t>
      </w:r>
    </w:p>
    <w:p w:rsidR="00D04BD4" w:rsidRPr="00213F3C" w:rsidRDefault="00D04BD4" w:rsidP="00D4466F">
      <w:pPr>
        <w:ind w:firstLine="709"/>
        <w:jc w:val="both"/>
        <w:rPr>
          <w:rFonts w:ascii="Arial" w:hAnsi="Arial" w:cs="Arial"/>
          <w:sz w:val="24"/>
          <w:szCs w:val="24"/>
        </w:rPr>
      </w:pPr>
      <w:r w:rsidRPr="00213F3C">
        <w:rPr>
          <w:rFonts w:ascii="Arial" w:hAnsi="Arial" w:cs="Arial"/>
          <w:i/>
          <w:sz w:val="24"/>
          <w:szCs w:val="24"/>
        </w:rPr>
        <w:lastRenderedPageBreak/>
        <w:t xml:space="preserve">Зеленогорская зона водоснабжения </w:t>
      </w:r>
      <w:r w:rsidRPr="00213F3C">
        <w:rPr>
          <w:rFonts w:ascii="Arial" w:hAnsi="Arial" w:cs="Arial"/>
          <w:sz w:val="24"/>
          <w:szCs w:val="24"/>
        </w:rPr>
        <w:t xml:space="preserve">расположена на западной окраине </w:t>
      </w:r>
      <w:r w:rsidR="000D39EB">
        <w:rPr>
          <w:rFonts w:ascii="Arial" w:hAnsi="Arial" w:cs="Arial"/>
          <w:sz w:val="24"/>
          <w:szCs w:val="24"/>
        </w:rPr>
        <w:t>городского округа</w:t>
      </w:r>
      <w:r w:rsidRPr="00213F3C">
        <w:rPr>
          <w:rFonts w:ascii="Arial" w:hAnsi="Arial" w:cs="Arial"/>
          <w:sz w:val="24"/>
          <w:szCs w:val="24"/>
        </w:rPr>
        <w:t xml:space="preserve"> в пос. Зеленогорский, на отметках местности 830-940 м. Водоснабжение зоны (пос. Зеленогорский) осуществляется от РЧВ «Зеленогорские» объемом 2×500 м</w:t>
      </w:r>
      <w:r w:rsidR="002618C8">
        <w:rPr>
          <w:rFonts w:ascii="Arial" w:hAnsi="Arial" w:cs="Arial"/>
          <w:sz w:val="24"/>
          <w:szCs w:val="24"/>
          <w:vertAlign w:val="superscript"/>
        </w:rPr>
        <w:t>3</w:t>
      </w:r>
      <w:r w:rsidR="002618C8" w:rsidRPr="00E40A34">
        <w:rPr>
          <w:rFonts w:ascii="Arial" w:hAnsi="Arial" w:cs="Arial"/>
          <w:sz w:val="24"/>
          <w:szCs w:val="24"/>
        </w:rPr>
        <w:t>,</w:t>
      </w:r>
      <w:r w:rsidR="00E40A34">
        <w:rPr>
          <w:rFonts w:ascii="Arial" w:hAnsi="Arial" w:cs="Arial"/>
          <w:sz w:val="24"/>
          <w:szCs w:val="24"/>
        </w:rPr>
        <w:t xml:space="preserve"> </w:t>
      </w:r>
      <w:r w:rsidRPr="00213F3C">
        <w:rPr>
          <w:rFonts w:ascii="Arial" w:hAnsi="Arial" w:cs="Arial"/>
          <w:sz w:val="24"/>
          <w:szCs w:val="24"/>
        </w:rPr>
        <w:t>отметка дна резервуара – 956,6 м.</w:t>
      </w:r>
    </w:p>
    <w:p w:rsidR="00D04BD4" w:rsidRPr="00213F3C" w:rsidRDefault="00D04BD4" w:rsidP="00D4466F">
      <w:pPr>
        <w:ind w:firstLine="709"/>
        <w:jc w:val="both"/>
        <w:rPr>
          <w:rFonts w:ascii="Arial" w:hAnsi="Arial" w:cs="Arial"/>
          <w:sz w:val="24"/>
          <w:szCs w:val="24"/>
        </w:rPr>
      </w:pPr>
      <w:r w:rsidRPr="00213F3C">
        <w:rPr>
          <w:rFonts w:ascii="Arial" w:hAnsi="Arial" w:cs="Arial"/>
          <w:i/>
          <w:sz w:val="24"/>
          <w:szCs w:val="24"/>
        </w:rPr>
        <w:t xml:space="preserve">Северная промзона </w:t>
      </w:r>
      <w:r w:rsidRPr="00213F3C">
        <w:rPr>
          <w:rFonts w:ascii="Arial" w:hAnsi="Arial" w:cs="Arial"/>
          <w:sz w:val="24"/>
          <w:szCs w:val="24"/>
        </w:rPr>
        <w:t>расположена в северной части</w:t>
      </w:r>
      <w:r w:rsidR="000D39EB">
        <w:rPr>
          <w:rFonts w:ascii="Arial" w:hAnsi="Arial" w:cs="Arial"/>
          <w:sz w:val="24"/>
          <w:szCs w:val="24"/>
        </w:rPr>
        <w:t xml:space="preserve"> округа </w:t>
      </w:r>
      <w:r w:rsidRPr="00213F3C">
        <w:rPr>
          <w:rFonts w:ascii="Arial" w:hAnsi="Arial" w:cs="Arial"/>
          <w:sz w:val="24"/>
          <w:szCs w:val="24"/>
        </w:rPr>
        <w:t>на отметках местности 740-820 м. Водоснабжение зоны осуществляется от РЧВ «Чапаева».</w:t>
      </w:r>
    </w:p>
    <w:p w:rsidR="00D04BD4" w:rsidRPr="00213F3C" w:rsidRDefault="00D04BD4" w:rsidP="00D4466F">
      <w:pPr>
        <w:ind w:firstLine="709"/>
        <w:jc w:val="both"/>
        <w:rPr>
          <w:rFonts w:ascii="Arial" w:hAnsi="Arial" w:cs="Arial"/>
          <w:sz w:val="24"/>
          <w:szCs w:val="24"/>
        </w:rPr>
      </w:pPr>
      <w:r w:rsidRPr="00213F3C">
        <w:rPr>
          <w:rFonts w:ascii="Arial" w:hAnsi="Arial" w:cs="Arial"/>
          <w:i/>
          <w:sz w:val="24"/>
          <w:szCs w:val="24"/>
        </w:rPr>
        <w:t>Поселок Индустрия</w:t>
      </w:r>
      <w:r w:rsidR="000D39EB">
        <w:rPr>
          <w:rFonts w:ascii="Arial" w:hAnsi="Arial" w:cs="Arial"/>
          <w:i/>
          <w:sz w:val="24"/>
          <w:szCs w:val="24"/>
        </w:rPr>
        <w:t xml:space="preserve">. </w:t>
      </w:r>
      <w:r w:rsidRPr="00213F3C">
        <w:rPr>
          <w:rFonts w:ascii="Arial" w:hAnsi="Arial" w:cs="Arial"/>
          <w:sz w:val="24"/>
          <w:szCs w:val="24"/>
        </w:rPr>
        <w:t>Насосные станции «Индустрия-1» и «Индустрия-2» были построены для расширения зоны водоснабжения и обеспечения водой п. Индустрия. Насосная станция «Индустрия-1» и два РЧВ «Индустрия-1» объемом 2×50 м</w:t>
      </w:r>
      <w:r w:rsidR="002618C8">
        <w:rPr>
          <w:rFonts w:ascii="Arial" w:hAnsi="Arial" w:cs="Arial"/>
          <w:sz w:val="24"/>
          <w:szCs w:val="24"/>
        </w:rPr>
        <w:t>3,</w:t>
      </w:r>
      <w:r w:rsidRPr="00213F3C">
        <w:rPr>
          <w:rFonts w:ascii="Arial" w:hAnsi="Arial" w:cs="Arial"/>
          <w:sz w:val="24"/>
          <w:szCs w:val="24"/>
        </w:rPr>
        <w:t xml:space="preserve">расположены в конце ул. Гагарина, на окраине </w:t>
      </w:r>
      <w:r w:rsidR="00A91821">
        <w:rPr>
          <w:rFonts w:ascii="Arial" w:hAnsi="Arial" w:cs="Arial"/>
          <w:sz w:val="24"/>
          <w:szCs w:val="24"/>
        </w:rPr>
        <w:t>город-курорт Кисловодск</w:t>
      </w:r>
      <w:r w:rsidRPr="00213F3C">
        <w:rPr>
          <w:rFonts w:ascii="Arial" w:hAnsi="Arial" w:cs="Arial"/>
          <w:sz w:val="24"/>
          <w:szCs w:val="24"/>
        </w:rPr>
        <w:t>а. Насосная станция «Индустрия-2» и РЧВ «Индустрия-2» объемом 50 м</w:t>
      </w:r>
      <w:r w:rsidRPr="000D39EB">
        <w:rPr>
          <w:rFonts w:ascii="Arial" w:hAnsi="Arial" w:cs="Arial"/>
          <w:sz w:val="24"/>
          <w:szCs w:val="24"/>
          <w:vertAlign w:val="superscript"/>
        </w:rPr>
        <w:t>3</w:t>
      </w:r>
      <w:r w:rsidRPr="00213F3C">
        <w:rPr>
          <w:rFonts w:ascii="Arial" w:hAnsi="Arial" w:cs="Arial"/>
          <w:sz w:val="24"/>
          <w:szCs w:val="24"/>
        </w:rPr>
        <w:t xml:space="preserve"> расположены в верхней незастроенной части п. Индустрия.</w:t>
      </w:r>
    </w:p>
    <w:p w:rsidR="00D04BD4" w:rsidRPr="00213F3C" w:rsidRDefault="00D04BD4" w:rsidP="00D4466F">
      <w:pPr>
        <w:ind w:firstLine="709"/>
        <w:jc w:val="both"/>
        <w:rPr>
          <w:rFonts w:ascii="Arial" w:hAnsi="Arial" w:cs="Arial"/>
          <w:sz w:val="24"/>
          <w:szCs w:val="24"/>
        </w:rPr>
      </w:pPr>
      <w:r w:rsidRPr="00213F3C">
        <w:rPr>
          <w:rFonts w:ascii="Arial" w:hAnsi="Arial" w:cs="Arial"/>
          <w:sz w:val="24"/>
          <w:szCs w:val="24"/>
        </w:rPr>
        <w:t xml:space="preserve">Наполнение РЧВ «Индустрия-1» осуществляется от РЧВ «Главный Баязет», по центральному водопроводу по ул. Гагарина. Резервуары предназначены для водоснабжения нижней части пос. Индустрия и части садовых товариществ. </w:t>
      </w:r>
    </w:p>
    <w:p w:rsidR="00D04BD4" w:rsidRPr="00213F3C" w:rsidRDefault="00D04BD4" w:rsidP="00D4466F">
      <w:pPr>
        <w:ind w:firstLine="709"/>
        <w:jc w:val="both"/>
        <w:rPr>
          <w:rFonts w:ascii="Arial" w:hAnsi="Arial" w:cs="Arial"/>
          <w:sz w:val="24"/>
          <w:szCs w:val="24"/>
        </w:rPr>
      </w:pPr>
      <w:r w:rsidRPr="00213F3C">
        <w:rPr>
          <w:rFonts w:ascii="Arial" w:hAnsi="Arial" w:cs="Arial"/>
          <w:sz w:val="24"/>
          <w:szCs w:val="24"/>
        </w:rPr>
        <w:t>Водоснабжение верхней части п</w:t>
      </w:r>
      <w:r w:rsidR="00740A15">
        <w:rPr>
          <w:rFonts w:ascii="Arial" w:hAnsi="Arial" w:cs="Arial"/>
          <w:sz w:val="24"/>
          <w:szCs w:val="24"/>
        </w:rPr>
        <w:t>ос</w:t>
      </w:r>
      <w:r w:rsidRPr="00213F3C">
        <w:rPr>
          <w:rFonts w:ascii="Arial" w:hAnsi="Arial" w:cs="Arial"/>
          <w:sz w:val="24"/>
          <w:szCs w:val="24"/>
        </w:rPr>
        <w:t>. Индустрия осуществляется от РЧВ «Индустрия-2», который наполняется от насосной станции «Индустрия-1».</w:t>
      </w:r>
    </w:p>
    <w:p w:rsidR="00D04BD4" w:rsidRPr="00213F3C" w:rsidRDefault="00D04BD4" w:rsidP="00D4466F">
      <w:pPr>
        <w:ind w:firstLine="709"/>
        <w:jc w:val="both"/>
        <w:rPr>
          <w:rFonts w:ascii="Arial" w:hAnsi="Arial" w:cs="Arial"/>
          <w:sz w:val="24"/>
          <w:szCs w:val="24"/>
        </w:rPr>
      </w:pPr>
      <w:r w:rsidRPr="00213F3C">
        <w:rPr>
          <w:rFonts w:ascii="Arial" w:hAnsi="Arial" w:cs="Arial"/>
          <w:sz w:val="24"/>
          <w:szCs w:val="24"/>
        </w:rPr>
        <w:t xml:space="preserve">Городская сеть водоснабжения является единой, с зонированием и наличием аварийных перемычек между технологическими зонами. Общий баланс подачи и реализации воды питьевого качества на 01.01.2017 г. представлен в </w:t>
      </w:r>
      <w:r w:rsidRPr="00F60B65">
        <w:rPr>
          <w:rFonts w:ascii="Arial" w:hAnsi="Arial" w:cs="Arial"/>
          <w:sz w:val="24"/>
          <w:szCs w:val="24"/>
        </w:rPr>
        <w:t xml:space="preserve">таблице </w:t>
      </w:r>
      <w:r w:rsidR="00F60B65" w:rsidRPr="00F60B65">
        <w:rPr>
          <w:rFonts w:ascii="Arial" w:hAnsi="Arial" w:cs="Arial"/>
          <w:sz w:val="24"/>
          <w:szCs w:val="24"/>
        </w:rPr>
        <w:t>4</w:t>
      </w:r>
      <w:r w:rsidR="00E76CD1">
        <w:rPr>
          <w:rFonts w:ascii="Arial" w:hAnsi="Arial" w:cs="Arial"/>
          <w:sz w:val="24"/>
          <w:szCs w:val="24"/>
        </w:rPr>
        <w:t>3</w:t>
      </w:r>
      <w:r w:rsidRPr="00F60B65">
        <w:rPr>
          <w:rFonts w:ascii="Arial" w:hAnsi="Arial" w:cs="Arial"/>
          <w:sz w:val="24"/>
          <w:szCs w:val="24"/>
        </w:rPr>
        <w:t>.</w:t>
      </w:r>
      <w:r w:rsidRPr="00213F3C">
        <w:rPr>
          <w:rFonts w:ascii="Arial" w:hAnsi="Arial" w:cs="Arial"/>
          <w:sz w:val="24"/>
          <w:szCs w:val="24"/>
        </w:rPr>
        <w:t xml:space="preserve"> </w:t>
      </w:r>
    </w:p>
    <w:p w:rsidR="00E76CD1" w:rsidRPr="00BC2DEA" w:rsidRDefault="00E76CD1" w:rsidP="00D4466F">
      <w:pPr>
        <w:rPr>
          <w:rFonts w:ascii="Arial" w:hAnsi="Arial" w:cs="Arial"/>
          <w:sz w:val="24"/>
          <w:szCs w:val="24"/>
        </w:rPr>
      </w:pPr>
    </w:p>
    <w:p w:rsidR="00D04BD4" w:rsidRPr="00740A15" w:rsidRDefault="00807A20" w:rsidP="00807A20">
      <w:pPr>
        <w:pStyle w:val="aff7"/>
        <w:rPr>
          <w:rFonts w:cs="Arial"/>
          <w:b w:val="0"/>
          <w:szCs w:val="24"/>
        </w:rPr>
      </w:pPr>
      <w:r>
        <w:t xml:space="preserve">Таблица </w:t>
      </w:r>
      <w:fldSimple w:instr=" SEQ Таблица \* ARABIC ">
        <w:r w:rsidR="000F3338">
          <w:rPr>
            <w:noProof/>
          </w:rPr>
          <w:t>43</w:t>
        </w:r>
      </w:fldSimple>
      <w:r>
        <w:t xml:space="preserve"> </w:t>
      </w:r>
      <w:r w:rsidR="00740A15">
        <w:rPr>
          <w:rFonts w:cs="Arial"/>
          <w:szCs w:val="24"/>
        </w:rPr>
        <w:t xml:space="preserve">– </w:t>
      </w:r>
      <w:r w:rsidR="00D04BD4" w:rsidRPr="00740A15">
        <w:rPr>
          <w:rFonts w:cs="Arial"/>
          <w:szCs w:val="24"/>
        </w:rPr>
        <w:t>Общий баланс подачи и реализации воды питьевого качества</w:t>
      </w:r>
      <w:r w:rsidR="00740A15">
        <w:rPr>
          <w:rFonts w:cs="Arial"/>
          <w:szCs w:val="24"/>
        </w:rPr>
        <w:t xml:space="preserve"> городского округа города-курорта Кисловодска </w:t>
      </w:r>
      <w:r w:rsidR="00740A15" w:rsidRPr="00740A15">
        <w:rPr>
          <w:rFonts w:cs="Arial"/>
          <w:szCs w:val="24"/>
        </w:rPr>
        <w:t>на 01.01.201</w:t>
      </w:r>
      <w:r w:rsidR="00D4466F">
        <w:rPr>
          <w:rFonts w:cs="Arial"/>
          <w:szCs w:val="24"/>
        </w:rPr>
        <w:t>9</w:t>
      </w:r>
      <w:r w:rsidR="00740A15" w:rsidRPr="00740A15">
        <w:rPr>
          <w:rFonts w:cs="Arial"/>
          <w:szCs w:val="24"/>
        </w:rPr>
        <w:t xml:space="preserve"> г.</w:t>
      </w:r>
      <w:r w:rsidR="00D4466F">
        <w:rPr>
          <w:rFonts w:cs="Arial"/>
          <w:szCs w:val="24"/>
        </w:rPr>
        <w:t xml:space="preserve"> в 2017</w:t>
      </w:r>
      <w:r w:rsidR="00740A15">
        <w:rPr>
          <w:rFonts w:cs="Arial"/>
          <w:szCs w:val="24"/>
        </w:rPr>
        <w:t xml:space="preserve"> и 201</w:t>
      </w:r>
      <w:r w:rsidR="00D4466F">
        <w:rPr>
          <w:rFonts w:cs="Arial"/>
          <w:szCs w:val="24"/>
        </w:rPr>
        <w:t>8</w:t>
      </w:r>
      <w:r w:rsidR="00740A15">
        <w:rPr>
          <w:rFonts w:cs="Arial"/>
          <w:szCs w:val="24"/>
        </w:rPr>
        <w:t xml:space="preserve"> гг., </w:t>
      </w:r>
      <w:r w:rsidR="00740A15" w:rsidRPr="00740A15">
        <w:rPr>
          <w:rFonts w:cs="Arial"/>
          <w:szCs w:val="24"/>
        </w:rPr>
        <w:t>тыс. м</w:t>
      </w:r>
      <w:r w:rsidR="00740A15" w:rsidRPr="00740A15">
        <w:rPr>
          <w:rFonts w:cs="Arial"/>
          <w:szCs w:val="24"/>
          <w:vertAlign w:val="superscript"/>
        </w:rPr>
        <w:t>3</w:t>
      </w:r>
    </w:p>
    <w:tbl>
      <w:tblPr>
        <w:tblStyle w:val="ab"/>
        <w:tblW w:w="5000" w:type="pct"/>
        <w:tblLook w:val="04A0" w:firstRow="1" w:lastRow="0" w:firstColumn="1" w:lastColumn="0" w:noHBand="0" w:noVBand="1"/>
      </w:tblPr>
      <w:tblGrid>
        <w:gridCol w:w="544"/>
        <w:gridCol w:w="4507"/>
        <w:gridCol w:w="2260"/>
        <w:gridCol w:w="2259"/>
      </w:tblGrid>
      <w:tr w:rsidR="00740A15" w:rsidRPr="00740A15" w:rsidTr="00D4466F">
        <w:tc>
          <w:tcPr>
            <w:tcW w:w="284" w:type="pct"/>
            <w:vAlign w:val="center"/>
          </w:tcPr>
          <w:p w:rsidR="00740A15" w:rsidRPr="00740A15" w:rsidRDefault="00740A15" w:rsidP="00D4466F">
            <w:pPr>
              <w:jc w:val="center"/>
              <w:rPr>
                <w:rFonts w:ascii="Arial Narrow" w:hAnsi="Arial Narrow"/>
                <w:b/>
              </w:rPr>
            </w:pPr>
            <w:r w:rsidRPr="00740A15">
              <w:rPr>
                <w:rFonts w:ascii="Arial Narrow" w:hAnsi="Arial Narrow"/>
                <w:b/>
              </w:rPr>
              <w:t>№ п</w:t>
            </w:r>
            <w:r w:rsidRPr="00740A15">
              <w:rPr>
                <w:rFonts w:ascii="Arial Narrow" w:hAnsi="Arial Narrow"/>
                <w:b/>
                <w:lang w:val="en-US"/>
              </w:rPr>
              <w:t>/</w:t>
            </w:r>
            <w:r w:rsidRPr="00740A15">
              <w:rPr>
                <w:rFonts w:ascii="Arial Narrow" w:hAnsi="Arial Narrow"/>
                <w:b/>
              </w:rPr>
              <w:t>п</w:t>
            </w:r>
          </w:p>
        </w:tc>
        <w:tc>
          <w:tcPr>
            <w:tcW w:w="2355" w:type="pct"/>
            <w:vAlign w:val="center"/>
          </w:tcPr>
          <w:p w:rsidR="00740A15" w:rsidRPr="00740A15" w:rsidRDefault="00740A15" w:rsidP="00D4466F">
            <w:pPr>
              <w:jc w:val="center"/>
              <w:rPr>
                <w:rFonts w:ascii="Arial Narrow" w:hAnsi="Arial Narrow"/>
                <w:b/>
              </w:rPr>
            </w:pPr>
            <w:r w:rsidRPr="00740A15">
              <w:rPr>
                <w:rFonts w:ascii="Arial Narrow" w:hAnsi="Arial Narrow"/>
                <w:b/>
              </w:rPr>
              <w:t>Показатели</w:t>
            </w:r>
          </w:p>
        </w:tc>
        <w:tc>
          <w:tcPr>
            <w:tcW w:w="1181" w:type="pct"/>
            <w:vAlign w:val="center"/>
          </w:tcPr>
          <w:p w:rsidR="00740A15" w:rsidRPr="00740A15" w:rsidRDefault="00740A15" w:rsidP="00D4466F">
            <w:pPr>
              <w:jc w:val="center"/>
              <w:rPr>
                <w:rFonts w:ascii="Arial Narrow" w:hAnsi="Arial Narrow"/>
                <w:b/>
              </w:rPr>
            </w:pPr>
            <w:r>
              <w:rPr>
                <w:rFonts w:ascii="Arial Narrow" w:hAnsi="Arial Narrow"/>
                <w:b/>
              </w:rPr>
              <w:t>2015</w:t>
            </w:r>
          </w:p>
        </w:tc>
        <w:tc>
          <w:tcPr>
            <w:tcW w:w="1180" w:type="pct"/>
            <w:vAlign w:val="center"/>
          </w:tcPr>
          <w:p w:rsidR="00740A15" w:rsidRPr="00740A15" w:rsidRDefault="00740A15" w:rsidP="00D4466F">
            <w:pPr>
              <w:jc w:val="center"/>
              <w:rPr>
                <w:rFonts w:ascii="Arial Narrow" w:hAnsi="Arial Narrow"/>
                <w:b/>
              </w:rPr>
            </w:pPr>
            <w:r>
              <w:rPr>
                <w:rFonts w:ascii="Arial Narrow" w:hAnsi="Arial Narrow"/>
                <w:b/>
              </w:rPr>
              <w:t>2016</w:t>
            </w:r>
          </w:p>
        </w:tc>
      </w:tr>
      <w:tr w:rsidR="00740A15" w:rsidRPr="00740A15" w:rsidTr="00D4466F">
        <w:tc>
          <w:tcPr>
            <w:tcW w:w="284" w:type="pct"/>
            <w:vAlign w:val="center"/>
          </w:tcPr>
          <w:p w:rsidR="00740A15" w:rsidRPr="00740A15" w:rsidRDefault="00740A15" w:rsidP="00D4466F">
            <w:pPr>
              <w:jc w:val="center"/>
              <w:rPr>
                <w:rFonts w:ascii="Arial Narrow" w:hAnsi="Arial Narrow"/>
              </w:rPr>
            </w:pPr>
            <w:r w:rsidRPr="00740A15">
              <w:rPr>
                <w:rFonts w:ascii="Arial Narrow" w:hAnsi="Arial Narrow"/>
              </w:rPr>
              <w:t>1</w:t>
            </w:r>
          </w:p>
        </w:tc>
        <w:tc>
          <w:tcPr>
            <w:tcW w:w="2355" w:type="pct"/>
            <w:vAlign w:val="center"/>
          </w:tcPr>
          <w:p w:rsidR="00740A15" w:rsidRPr="00740A15" w:rsidRDefault="00740A15" w:rsidP="00D4466F">
            <w:pPr>
              <w:rPr>
                <w:rFonts w:ascii="Arial Narrow" w:hAnsi="Arial Narrow"/>
              </w:rPr>
            </w:pPr>
            <w:r w:rsidRPr="00740A15">
              <w:rPr>
                <w:rFonts w:ascii="Arial Narrow" w:hAnsi="Arial Narrow"/>
              </w:rPr>
              <w:t>Объём водозабора</w:t>
            </w:r>
          </w:p>
        </w:tc>
        <w:tc>
          <w:tcPr>
            <w:tcW w:w="1181" w:type="pct"/>
            <w:vAlign w:val="center"/>
          </w:tcPr>
          <w:p w:rsidR="00740A15" w:rsidRPr="00740A15" w:rsidRDefault="00740A15" w:rsidP="00D4466F">
            <w:pPr>
              <w:jc w:val="center"/>
              <w:rPr>
                <w:rFonts w:ascii="Arial Narrow" w:hAnsi="Arial Narrow"/>
              </w:rPr>
            </w:pPr>
            <w:r w:rsidRPr="00740A15">
              <w:rPr>
                <w:rFonts w:ascii="Arial Narrow" w:hAnsi="Arial Narrow"/>
              </w:rPr>
              <w:t>18538,1</w:t>
            </w:r>
          </w:p>
        </w:tc>
        <w:tc>
          <w:tcPr>
            <w:tcW w:w="1180" w:type="pct"/>
            <w:vAlign w:val="center"/>
          </w:tcPr>
          <w:p w:rsidR="00740A15" w:rsidRPr="00740A15" w:rsidRDefault="00740A15" w:rsidP="00D4466F">
            <w:pPr>
              <w:jc w:val="center"/>
              <w:rPr>
                <w:rFonts w:ascii="Arial Narrow" w:hAnsi="Arial Narrow"/>
              </w:rPr>
            </w:pPr>
            <w:r w:rsidRPr="00740A15">
              <w:rPr>
                <w:rFonts w:ascii="Arial Narrow" w:hAnsi="Arial Narrow"/>
              </w:rPr>
              <w:t>17238,0</w:t>
            </w:r>
          </w:p>
        </w:tc>
      </w:tr>
      <w:tr w:rsidR="00740A15" w:rsidRPr="00740A15" w:rsidTr="00D4466F">
        <w:tc>
          <w:tcPr>
            <w:tcW w:w="284" w:type="pct"/>
            <w:vAlign w:val="center"/>
          </w:tcPr>
          <w:p w:rsidR="00740A15" w:rsidRPr="00740A15" w:rsidRDefault="00740A15" w:rsidP="00D4466F">
            <w:pPr>
              <w:jc w:val="center"/>
              <w:rPr>
                <w:rFonts w:ascii="Arial Narrow" w:hAnsi="Arial Narrow"/>
              </w:rPr>
            </w:pPr>
            <w:r w:rsidRPr="00740A15">
              <w:rPr>
                <w:rFonts w:ascii="Arial Narrow" w:hAnsi="Arial Narrow"/>
              </w:rPr>
              <w:t>2</w:t>
            </w:r>
          </w:p>
        </w:tc>
        <w:tc>
          <w:tcPr>
            <w:tcW w:w="2355" w:type="pct"/>
            <w:vAlign w:val="center"/>
          </w:tcPr>
          <w:p w:rsidR="00740A15" w:rsidRPr="00740A15" w:rsidRDefault="00740A15" w:rsidP="00D4466F">
            <w:pPr>
              <w:rPr>
                <w:rFonts w:ascii="Arial Narrow" w:hAnsi="Arial Narrow"/>
              </w:rPr>
            </w:pPr>
            <w:r w:rsidRPr="00740A15">
              <w:rPr>
                <w:rFonts w:ascii="Arial Narrow" w:hAnsi="Arial Narrow"/>
              </w:rPr>
              <w:t>Собственные нужды</w:t>
            </w:r>
          </w:p>
        </w:tc>
        <w:tc>
          <w:tcPr>
            <w:tcW w:w="1181" w:type="pct"/>
            <w:vAlign w:val="center"/>
          </w:tcPr>
          <w:p w:rsidR="00740A15" w:rsidRPr="00740A15" w:rsidRDefault="00740A15" w:rsidP="00D4466F">
            <w:pPr>
              <w:jc w:val="center"/>
              <w:rPr>
                <w:rFonts w:ascii="Arial Narrow" w:hAnsi="Arial Narrow"/>
              </w:rPr>
            </w:pPr>
            <w:r w:rsidRPr="00740A15">
              <w:rPr>
                <w:rFonts w:ascii="Arial Narrow" w:hAnsi="Arial Narrow"/>
              </w:rPr>
              <w:t>256,1</w:t>
            </w:r>
          </w:p>
        </w:tc>
        <w:tc>
          <w:tcPr>
            <w:tcW w:w="1180" w:type="pct"/>
            <w:vAlign w:val="center"/>
          </w:tcPr>
          <w:p w:rsidR="00740A15" w:rsidRPr="00740A15" w:rsidRDefault="00740A15" w:rsidP="00D4466F">
            <w:pPr>
              <w:jc w:val="center"/>
              <w:rPr>
                <w:rFonts w:ascii="Arial Narrow" w:hAnsi="Arial Narrow"/>
              </w:rPr>
            </w:pPr>
            <w:r w:rsidRPr="00740A15">
              <w:rPr>
                <w:rFonts w:ascii="Arial Narrow" w:hAnsi="Arial Narrow"/>
              </w:rPr>
              <w:t>245,0</w:t>
            </w:r>
          </w:p>
        </w:tc>
      </w:tr>
      <w:tr w:rsidR="00740A15" w:rsidRPr="00740A15" w:rsidTr="00D4466F">
        <w:tc>
          <w:tcPr>
            <w:tcW w:w="284" w:type="pct"/>
            <w:vAlign w:val="center"/>
          </w:tcPr>
          <w:p w:rsidR="00740A15" w:rsidRPr="00740A15" w:rsidRDefault="00740A15" w:rsidP="00D4466F">
            <w:pPr>
              <w:jc w:val="center"/>
              <w:rPr>
                <w:rFonts w:ascii="Arial Narrow" w:hAnsi="Arial Narrow"/>
              </w:rPr>
            </w:pPr>
            <w:r w:rsidRPr="00740A15">
              <w:rPr>
                <w:rFonts w:ascii="Arial Narrow" w:hAnsi="Arial Narrow"/>
              </w:rPr>
              <w:t>3</w:t>
            </w:r>
          </w:p>
        </w:tc>
        <w:tc>
          <w:tcPr>
            <w:tcW w:w="2355" w:type="pct"/>
            <w:vAlign w:val="center"/>
          </w:tcPr>
          <w:p w:rsidR="00740A15" w:rsidRPr="00740A15" w:rsidRDefault="00740A15" w:rsidP="00D4466F">
            <w:pPr>
              <w:rPr>
                <w:rFonts w:ascii="Arial Narrow" w:hAnsi="Arial Narrow"/>
              </w:rPr>
            </w:pPr>
            <w:r w:rsidRPr="00740A15">
              <w:rPr>
                <w:rFonts w:ascii="Arial Narrow" w:hAnsi="Arial Narrow"/>
              </w:rPr>
              <w:t>Отпуск воды в сеть</w:t>
            </w:r>
          </w:p>
        </w:tc>
        <w:tc>
          <w:tcPr>
            <w:tcW w:w="1181" w:type="pct"/>
            <w:vAlign w:val="center"/>
          </w:tcPr>
          <w:p w:rsidR="00740A15" w:rsidRPr="00740A15" w:rsidRDefault="00740A15" w:rsidP="00D4466F">
            <w:pPr>
              <w:jc w:val="center"/>
              <w:rPr>
                <w:rFonts w:ascii="Arial Narrow" w:hAnsi="Arial Narrow"/>
              </w:rPr>
            </w:pPr>
            <w:r w:rsidRPr="00740A15">
              <w:rPr>
                <w:rFonts w:ascii="Arial Narrow" w:hAnsi="Arial Narrow"/>
              </w:rPr>
              <w:t>18538,1</w:t>
            </w:r>
          </w:p>
        </w:tc>
        <w:tc>
          <w:tcPr>
            <w:tcW w:w="1180" w:type="pct"/>
            <w:vAlign w:val="center"/>
          </w:tcPr>
          <w:p w:rsidR="00740A15" w:rsidRPr="00740A15" w:rsidRDefault="00740A15" w:rsidP="00D4466F">
            <w:pPr>
              <w:jc w:val="center"/>
              <w:rPr>
                <w:rFonts w:ascii="Arial Narrow" w:hAnsi="Arial Narrow"/>
              </w:rPr>
            </w:pPr>
            <w:r w:rsidRPr="00740A15">
              <w:rPr>
                <w:rFonts w:ascii="Arial Narrow" w:hAnsi="Arial Narrow"/>
              </w:rPr>
              <w:t>17328,7</w:t>
            </w:r>
          </w:p>
        </w:tc>
      </w:tr>
      <w:tr w:rsidR="00740A15" w:rsidRPr="00740A15" w:rsidTr="00D4466F">
        <w:tc>
          <w:tcPr>
            <w:tcW w:w="284" w:type="pct"/>
            <w:vAlign w:val="center"/>
          </w:tcPr>
          <w:p w:rsidR="00740A15" w:rsidRPr="00740A15" w:rsidRDefault="00740A15" w:rsidP="00D4466F">
            <w:pPr>
              <w:jc w:val="center"/>
              <w:rPr>
                <w:rFonts w:ascii="Arial Narrow" w:hAnsi="Arial Narrow"/>
              </w:rPr>
            </w:pPr>
            <w:r w:rsidRPr="00740A15">
              <w:rPr>
                <w:rFonts w:ascii="Arial Narrow" w:hAnsi="Arial Narrow"/>
              </w:rPr>
              <w:t>4</w:t>
            </w:r>
          </w:p>
        </w:tc>
        <w:tc>
          <w:tcPr>
            <w:tcW w:w="2355" w:type="pct"/>
            <w:vAlign w:val="center"/>
          </w:tcPr>
          <w:p w:rsidR="00740A15" w:rsidRPr="00740A15" w:rsidRDefault="00740A15" w:rsidP="00D4466F">
            <w:pPr>
              <w:rPr>
                <w:rFonts w:ascii="Arial Narrow" w:hAnsi="Arial Narrow"/>
              </w:rPr>
            </w:pPr>
            <w:r w:rsidRPr="00740A15">
              <w:rPr>
                <w:rFonts w:ascii="Arial Narrow" w:hAnsi="Arial Narrow"/>
              </w:rPr>
              <w:t>Потери</w:t>
            </w:r>
          </w:p>
        </w:tc>
        <w:tc>
          <w:tcPr>
            <w:tcW w:w="1181" w:type="pct"/>
            <w:vAlign w:val="center"/>
          </w:tcPr>
          <w:p w:rsidR="00740A15" w:rsidRPr="00740A15" w:rsidRDefault="00740A15" w:rsidP="00D4466F">
            <w:pPr>
              <w:jc w:val="center"/>
              <w:rPr>
                <w:rFonts w:ascii="Arial Narrow" w:hAnsi="Arial Narrow"/>
              </w:rPr>
            </w:pPr>
            <w:r w:rsidRPr="00740A15">
              <w:rPr>
                <w:rFonts w:ascii="Arial Narrow" w:hAnsi="Arial Narrow"/>
              </w:rPr>
              <w:t>9690,5</w:t>
            </w:r>
          </w:p>
        </w:tc>
        <w:tc>
          <w:tcPr>
            <w:tcW w:w="1180" w:type="pct"/>
            <w:vAlign w:val="center"/>
          </w:tcPr>
          <w:p w:rsidR="00740A15" w:rsidRPr="00740A15" w:rsidRDefault="00740A15" w:rsidP="00D4466F">
            <w:pPr>
              <w:jc w:val="center"/>
              <w:rPr>
                <w:rFonts w:ascii="Arial Narrow" w:hAnsi="Arial Narrow"/>
              </w:rPr>
            </w:pPr>
            <w:r w:rsidRPr="00740A15">
              <w:rPr>
                <w:rFonts w:ascii="Arial Narrow" w:hAnsi="Arial Narrow"/>
              </w:rPr>
              <w:t>9089,0</w:t>
            </w:r>
          </w:p>
        </w:tc>
      </w:tr>
      <w:tr w:rsidR="00740A15" w:rsidRPr="00740A15" w:rsidTr="00D4466F">
        <w:tc>
          <w:tcPr>
            <w:tcW w:w="284" w:type="pct"/>
            <w:vAlign w:val="center"/>
          </w:tcPr>
          <w:p w:rsidR="00740A15" w:rsidRPr="00740A15" w:rsidRDefault="00740A15" w:rsidP="00D4466F">
            <w:pPr>
              <w:jc w:val="center"/>
              <w:rPr>
                <w:rFonts w:ascii="Arial Narrow" w:hAnsi="Arial Narrow"/>
              </w:rPr>
            </w:pPr>
            <w:r w:rsidRPr="00740A15">
              <w:rPr>
                <w:rFonts w:ascii="Arial Narrow" w:hAnsi="Arial Narrow"/>
              </w:rPr>
              <w:t>5</w:t>
            </w:r>
          </w:p>
        </w:tc>
        <w:tc>
          <w:tcPr>
            <w:tcW w:w="2355" w:type="pct"/>
            <w:vAlign w:val="center"/>
          </w:tcPr>
          <w:p w:rsidR="00740A15" w:rsidRPr="00740A15" w:rsidRDefault="00740A15" w:rsidP="00D4466F">
            <w:pPr>
              <w:rPr>
                <w:rFonts w:ascii="Arial Narrow" w:hAnsi="Arial Narrow"/>
              </w:rPr>
            </w:pPr>
            <w:r w:rsidRPr="00740A15">
              <w:rPr>
                <w:rFonts w:ascii="Arial Narrow" w:hAnsi="Arial Narrow"/>
              </w:rPr>
              <w:t>Реализация воды, в том числе:</w:t>
            </w:r>
          </w:p>
        </w:tc>
        <w:tc>
          <w:tcPr>
            <w:tcW w:w="1181" w:type="pct"/>
            <w:vAlign w:val="center"/>
          </w:tcPr>
          <w:p w:rsidR="00740A15" w:rsidRPr="00740A15" w:rsidRDefault="00740A15" w:rsidP="00D4466F">
            <w:pPr>
              <w:jc w:val="center"/>
              <w:rPr>
                <w:rFonts w:ascii="Arial Narrow" w:hAnsi="Arial Narrow"/>
              </w:rPr>
            </w:pPr>
            <w:r w:rsidRPr="00740A15">
              <w:rPr>
                <w:rFonts w:ascii="Arial Narrow" w:hAnsi="Arial Narrow"/>
              </w:rPr>
              <w:t>8591,0</w:t>
            </w:r>
          </w:p>
        </w:tc>
        <w:tc>
          <w:tcPr>
            <w:tcW w:w="1180" w:type="pct"/>
            <w:vAlign w:val="center"/>
          </w:tcPr>
          <w:p w:rsidR="00740A15" w:rsidRPr="00740A15" w:rsidRDefault="00740A15" w:rsidP="00D4466F">
            <w:pPr>
              <w:jc w:val="center"/>
              <w:rPr>
                <w:rFonts w:ascii="Arial Narrow" w:hAnsi="Arial Narrow"/>
              </w:rPr>
            </w:pPr>
            <w:r w:rsidRPr="00740A15">
              <w:rPr>
                <w:rFonts w:ascii="Arial Narrow" w:hAnsi="Arial Narrow"/>
              </w:rPr>
              <w:t>7994,0</w:t>
            </w:r>
          </w:p>
        </w:tc>
      </w:tr>
      <w:tr w:rsidR="00740A15" w:rsidRPr="00740A15" w:rsidTr="00D4466F">
        <w:tc>
          <w:tcPr>
            <w:tcW w:w="284" w:type="pct"/>
            <w:vAlign w:val="center"/>
          </w:tcPr>
          <w:p w:rsidR="00740A15" w:rsidRPr="00740A15" w:rsidRDefault="00740A15" w:rsidP="00D4466F">
            <w:pPr>
              <w:jc w:val="center"/>
              <w:rPr>
                <w:rFonts w:ascii="Arial Narrow" w:hAnsi="Arial Narrow"/>
              </w:rPr>
            </w:pPr>
            <w:r w:rsidRPr="00740A15">
              <w:rPr>
                <w:rFonts w:ascii="Arial Narrow" w:hAnsi="Arial Narrow"/>
              </w:rPr>
              <w:t>5.1</w:t>
            </w:r>
          </w:p>
        </w:tc>
        <w:tc>
          <w:tcPr>
            <w:tcW w:w="2355" w:type="pct"/>
            <w:vAlign w:val="center"/>
          </w:tcPr>
          <w:p w:rsidR="00740A15" w:rsidRPr="00740A15" w:rsidRDefault="00740A15" w:rsidP="00D4466F">
            <w:pPr>
              <w:rPr>
                <w:rFonts w:ascii="Arial Narrow" w:hAnsi="Arial Narrow"/>
              </w:rPr>
            </w:pPr>
            <w:r w:rsidRPr="00740A15">
              <w:rPr>
                <w:rFonts w:ascii="Arial Narrow" w:hAnsi="Arial Narrow"/>
              </w:rPr>
              <w:t>Население</w:t>
            </w:r>
          </w:p>
        </w:tc>
        <w:tc>
          <w:tcPr>
            <w:tcW w:w="1181" w:type="pct"/>
            <w:vAlign w:val="center"/>
          </w:tcPr>
          <w:p w:rsidR="00740A15" w:rsidRPr="00740A15" w:rsidRDefault="00740A15" w:rsidP="00D4466F">
            <w:pPr>
              <w:jc w:val="center"/>
              <w:rPr>
                <w:rFonts w:ascii="Arial Narrow" w:hAnsi="Arial Narrow"/>
              </w:rPr>
            </w:pPr>
            <w:r w:rsidRPr="00740A15">
              <w:rPr>
                <w:rFonts w:ascii="Arial Narrow" w:hAnsi="Arial Narrow"/>
              </w:rPr>
              <w:t>4307,0</w:t>
            </w:r>
          </w:p>
        </w:tc>
        <w:tc>
          <w:tcPr>
            <w:tcW w:w="1180" w:type="pct"/>
            <w:vAlign w:val="center"/>
          </w:tcPr>
          <w:p w:rsidR="00740A15" w:rsidRPr="00740A15" w:rsidRDefault="00740A15" w:rsidP="00D4466F">
            <w:pPr>
              <w:jc w:val="center"/>
              <w:rPr>
                <w:rFonts w:ascii="Arial Narrow" w:hAnsi="Arial Narrow"/>
              </w:rPr>
            </w:pPr>
            <w:r w:rsidRPr="00740A15">
              <w:rPr>
                <w:rFonts w:ascii="Arial Narrow" w:hAnsi="Arial Narrow"/>
              </w:rPr>
              <w:t>4023,0</w:t>
            </w:r>
          </w:p>
        </w:tc>
      </w:tr>
      <w:tr w:rsidR="00740A15" w:rsidRPr="00740A15" w:rsidTr="00D4466F">
        <w:tc>
          <w:tcPr>
            <w:tcW w:w="284" w:type="pct"/>
            <w:vAlign w:val="center"/>
          </w:tcPr>
          <w:p w:rsidR="00740A15" w:rsidRPr="00740A15" w:rsidRDefault="00740A15" w:rsidP="00D4466F">
            <w:pPr>
              <w:jc w:val="center"/>
              <w:rPr>
                <w:rFonts w:ascii="Arial Narrow" w:hAnsi="Arial Narrow"/>
              </w:rPr>
            </w:pPr>
            <w:r w:rsidRPr="00740A15">
              <w:rPr>
                <w:rFonts w:ascii="Arial Narrow" w:hAnsi="Arial Narrow"/>
              </w:rPr>
              <w:t>5.2</w:t>
            </w:r>
          </w:p>
        </w:tc>
        <w:tc>
          <w:tcPr>
            <w:tcW w:w="2355" w:type="pct"/>
            <w:vAlign w:val="center"/>
          </w:tcPr>
          <w:p w:rsidR="00740A15" w:rsidRPr="00740A15" w:rsidRDefault="00740A15" w:rsidP="00D4466F">
            <w:pPr>
              <w:rPr>
                <w:rFonts w:ascii="Arial Narrow" w:hAnsi="Arial Narrow"/>
              </w:rPr>
            </w:pPr>
            <w:r w:rsidRPr="00740A15">
              <w:rPr>
                <w:rFonts w:ascii="Arial Narrow" w:hAnsi="Arial Narrow"/>
              </w:rPr>
              <w:t>Бюджетные учреждения</w:t>
            </w:r>
          </w:p>
        </w:tc>
        <w:tc>
          <w:tcPr>
            <w:tcW w:w="1181" w:type="pct"/>
            <w:vAlign w:val="center"/>
          </w:tcPr>
          <w:p w:rsidR="00740A15" w:rsidRPr="00740A15" w:rsidRDefault="00740A15" w:rsidP="00D4466F">
            <w:pPr>
              <w:jc w:val="center"/>
              <w:rPr>
                <w:rFonts w:ascii="Arial Narrow" w:hAnsi="Arial Narrow"/>
              </w:rPr>
            </w:pPr>
            <w:r w:rsidRPr="00740A15">
              <w:rPr>
                <w:rFonts w:ascii="Arial Narrow" w:hAnsi="Arial Narrow"/>
              </w:rPr>
              <w:t>1461,0</w:t>
            </w:r>
          </w:p>
        </w:tc>
        <w:tc>
          <w:tcPr>
            <w:tcW w:w="1180" w:type="pct"/>
            <w:vAlign w:val="center"/>
          </w:tcPr>
          <w:p w:rsidR="00740A15" w:rsidRPr="00740A15" w:rsidRDefault="00740A15" w:rsidP="00D4466F">
            <w:pPr>
              <w:jc w:val="center"/>
              <w:rPr>
                <w:rFonts w:ascii="Arial Narrow" w:hAnsi="Arial Narrow"/>
              </w:rPr>
            </w:pPr>
            <w:r w:rsidRPr="00740A15">
              <w:rPr>
                <w:rFonts w:ascii="Arial Narrow" w:hAnsi="Arial Narrow"/>
              </w:rPr>
              <w:t>1295,0</w:t>
            </w:r>
          </w:p>
        </w:tc>
      </w:tr>
      <w:tr w:rsidR="00740A15" w:rsidRPr="00740A15" w:rsidTr="00D4466F">
        <w:tc>
          <w:tcPr>
            <w:tcW w:w="284" w:type="pct"/>
            <w:vAlign w:val="center"/>
          </w:tcPr>
          <w:p w:rsidR="00740A15" w:rsidRPr="00740A15" w:rsidRDefault="00740A15" w:rsidP="00D4466F">
            <w:pPr>
              <w:jc w:val="center"/>
              <w:rPr>
                <w:rFonts w:ascii="Arial Narrow" w:hAnsi="Arial Narrow"/>
              </w:rPr>
            </w:pPr>
            <w:r w:rsidRPr="00740A15">
              <w:rPr>
                <w:rFonts w:ascii="Arial Narrow" w:hAnsi="Arial Narrow"/>
              </w:rPr>
              <w:t>5.3</w:t>
            </w:r>
          </w:p>
        </w:tc>
        <w:tc>
          <w:tcPr>
            <w:tcW w:w="2355" w:type="pct"/>
            <w:vAlign w:val="center"/>
          </w:tcPr>
          <w:p w:rsidR="00740A15" w:rsidRPr="00740A15" w:rsidRDefault="00740A15" w:rsidP="00D4466F">
            <w:pPr>
              <w:rPr>
                <w:rFonts w:ascii="Arial Narrow" w:hAnsi="Arial Narrow"/>
              </w:rPr>
            </w:pPr>
            <w:r w:rsidRPr="00740A15">
              <w:rPr>
                <w:rFonts w:ascii="Arial Narrow" w:hAnsi="Arial Narrow"/>
              </w:rPr>
              <w:t>Предприятия иной формы собственности</w:t>
            </w:r>
          </w:p>
        </w:tc>
        <w:tc>
          <w:tcPr>
            <w:tcW w:w="1181" w:type="pct"/>
            <w:vAlign w:val="center"/>
          </w:tcPr>
          <w:p w:rsidR="00740A15" w:rsidRPr="00740A15" w:rsidRDefault="00740A15" w:rsidP="00D4466F">
            <w:pPr>
              <w:jc w:val="center"/>
              <w:rPr>
                <w:rFonts w:ascii="Arial Narrow" w:hAnsi="Arial Narrow"/>
              </w:rPr>
            </w:pPr>
            <w:r w:rsidRPr="00740A15">
              <w:rPr>
                <w:rFonts w:ascii="Arial Narrow" w:hAnsi="Arial Narrow"/>
              </w:rPr>
              <w:t>2732,0</w:t>
            </w:r>
          </w:p>
        </w:tc>
        <w:tc>
          <w:tcPr>
            <w:tcW w:w="1180" w:type="pct"/>
            <w:vAlign w:val="center"/>
          </w:tcPr>
          <w:p w:rsidR="00740A15" w:rsidRPr="00740A15" w:rsidRDefault="00740A15" w:rsidP="00D4466F">
            <w:pPr>
              <w:jc w:val="center"/>
              <w:rPr>
                <w:rFonts w:ascii="Arial Narrow" w:hAnsi="Arial Narrow"/>
              </w:rPr>
            </w:pPr>
            <w:r w:rsidRPr="00740A15">
              <w:rPr>
                <w:rFonts w:ascii="Arial Narrow" w:hAnsi="Arial Narrow"/>
              </w:rPr>
              <w:t>2676,0</w:t>
            </w:r>
          </w:p>
        </w:tc>
      </w:tr>
    </w:tbl>
    <w:p w:rsidR="00D04BD4" w:rsidRPr="00740A15" w:rsidRDefault="00D04BD4" w:rsidP="00D4466F">
      <w:pPr>
        <w:ind w:firstLine="709"/>
        <w:jc w:val="both"/>
        <w:rPr>
          <w:rFonts w:ascii="Arial" w:hAnsi="Arial" w:cs="Arial"/>
          <w:sz w:val="24"/>
          <w:szCs w:val="24"/>
        </w:rPr>
      </w:pPr>
    </w:p>
    <w:p w:rsidR="00D04BD4" w:rsidRPr="00740A15" w:rsidRDefault="00D04BD4" w:rsidP="00D4466F">
      <w:pPr>
        <w:ind w:firstLine="709"/>
        <w:jc w:val="both"/>
        <w:rPr>
          <w:rFonts w:ascii="Arial" w:hAnsi="Arial" w:cs="Arial"/>
          <w:sz w:val="24"/>
          <w:szCs w:val="24"/>
        </w:rPr>
      </w:pPr>
      <w:r w:rsidRPr="00740A15">
        <w:rPr>
          <w:rFonts w:ascii="Arial" w:hAnsi="Arial" w:cs="Arial"/>
          <w:b/>
          <w:sz w:val="24"/>
          <w:szCs w:val="24"/>
        </w:rPr>
        <w:t xml:space="preserve">Анализ имеющихся резервов и дефицитов мощностей в системе </w:t>
      </w:r>
      <w:r w:rsidRPr="00740A15">
        <w:rPr>
          <w:rFonts w:ascii="Arial" w:hAnsi="Arial" w:cs="Arial"/>
          <w:sz w:val="24"/>
          <w:szCs w:val="24"/>
        </w:rPr>
        <w:t>водоснабжения</w:t>
      </w:r>
      <w:r w:rsidR="00740A15" w:rsidRPr="00740A15">
        <w:rPr>
          <w:rFonts w:ascii="Arial" w:hAnsi="Arial" w:cs="Arial"/>
          <w:sz w:val="24"/>
          <w:szCs w:val="24"/>
        </w:rPr>
        <w:t xml:space="preserve"> показывает, что основная </w:t>
      </w:r>
      <w:r w:rsidRPr="00740A15">
        <w:rPr>
          <w:rFonts w:ascii="Arial" w:hAnsi="Arial" w:cs="Arial"/>
          <w:sz w:val="24"/>
          <w:szCs w:val="24"/>
        </w:rPr>
        <w:t>доля водопотребления п</w:t>
      </w:r>
      <w:r w:rsidR="00740A15">
        <w:rPr>
          <w:rFonts w:ascii="Arial" w:hAnsi="Arial" w:cs="Arial"/>
          <w:sz w:val="24"/>
          <w:szCs w:val="24"/>
        </w:rPr>
        <w:t>оп</w:t>
      </w:r>
      <w:r w:rsidRPr="00740A15">
        <w:rPr>
          <w:rFonts w:ascii="Arial" w:hAnsi="Arial" w:cs="Arial"/>
          <w:sz w:val="24"/>
          <w:szCs w:val="24"/>
        </w:rPr>
        <w:t>адает на зоны, снабжающиеся питьевой водой из Эшкаконского водохранилища. К ним относятся зоны: Северная, Центральная, Восточная, Баязетская, Кутузовская, Курортная, Суворовская, Белореченская (п. Белореченский), Северная промзона. От Эшкаконского водохранилища также снабжаются питьевой водой поселки Луначарский и Новокисловодский, а также, частично, поселок Индустрия.</w:t>
      </w:r>
    </w:p>
    <w:p w:rsidR="00D04BD4" w:rsidRPr="00740A15" w:rsidRDefault="00D04BD4" w:rsidP="00D4466F">
      <w:pPr>
        <w:ind w:firstLine="709"/>
        <w:jc w:val="both"/>
        <w:rPr>
          <w:rFonts w:ascii="Arial" w:hAnsi="Arial" w:cs="Arial"/>
          <w:sz w:val="24"/>
          <w:szCs w:val="24"/>
        </w:rPr>
      </w:pPr>
      <w:r w:rsidRPr="00740A15">
        <w:rPr>
          <w:rFonts w:ascii="Arial" w:hAnsi="Arial" w:cs="Arial"/>
          <w:sz w:val="24"/>
          <w:szCs w:val="24"/>
        </w:rPr>
        <w:t>Источники «Теплушка», «Находка», «Близнецы» снабжают водой Зеленогорскую зону, куда входят поселки Аликоновка и Зеленогорский, а также частично поселок Индустрия.</w:t>
      </w:r>
    </w:p>
    <w:p w:rsidR="00D04BD4" w:rsidRPr="00740A15" w:rsidRDefault="00D04BD4" w:rsidP="00D4466F">
      <w:pPr>
        <w:ind w:firstLine="709"/>
        <w:jc w:val="both"/>
        <w:rPr>
          <w:rFonts w:ascii="Arial" w:hAnsi="Arial" w:cs="Arial"/>
          <w:sz w:val="24"/>
          <w:szCs w:val="24"/>
        </w:rPr>
      </w:pPr>
      <w:r w:rsidRPr="00740A15">
        <w:rPr>
          <w:rFonts w:ascii="Arial" w:hAnsi="Arial" w:cs="Arial"/>
          <w:sz w:val="24"/>
          <w:szCs w:val="24"/>
        </w:rPr>
        <w:lastRenderedPageBreak/>
        <w:t xml:space="preserve">«Лермонтовские» источники, помимо небольшой части </w:t>
      </w:r>
      <w:r w:rsidR="00FD4260">
        <w:rPr>
          <w:rFonts w:ascii="Arial" w:hAnsi="Arial" w:cs="Arial"/>
          <w:sz w:val="24"/>
          <w:szCs w:val="24"/>
        </w:rPr>
        <w:t xml:space="preserve">города-курорта, </w:t>
      </w:r>
      <w:r w:rsidRPr="00740A15">
        <w:rPr>
          <w:rFonts w:ascii="Arial" w:hAnsi="Arial" w:cs="Arial"/>
          <w:sz w:val="24"/>
          <w:szCs w:val="24"/>
        </w:rPr>
        <w:t>снабжают водой поселок Нарзанный и санаторий «Сосновый Бор».</w:t>
      </w:r>
    </w:p>
    <w:p w:rsidR="00D04BD4" w:rsidRPr="00740A15" w:rsidRDefault="00D04BD4" w:rsidP="00D4466F">
      <w:pPr>
        <w:ind w:firstLine="709"/>
        <w:jc w:val="both"/>
        <w:rPr>
          <w:rFonts w:ascii="Arial" w:hAnsi="Arial" w:cs="Arial"/>
          <w:sz w:val="24"/>
          <w:szCs w:val="24"/>
        </w:rPr>
      </w:pPr>
      <w:r w:rsidRPr="00740A15">
        <w:rPr>
          <w:rFonts w:ascii="Arial" w:hAnsi="Arial" w:cs="Arial"/>
          <w:sz w:val="24"/>
          <w:szCs w:val="24"/>
        </w:rPr>
        <w:t xml:space="preserve">Расчет резервов и дефицитов системы централизованного водоснабжения </w:t>
      </w:r>
      <w:r w:rsidR="00A91821">
        <w:rPr>
          <w:rFonts w:ascii="Arial" w:hAnsi="Arial" w:cs="Arial"/>
          <w:sz w:val="24"/>
          <w:szCs w:val="24"/>
        </w:rPr>
        <w:t>город-курорт Кисловодск</w:t>
      </w:r>
      <w:r w:rsidRPr="00740A15">
        <w:rPr>
          <w:rFonts w:ascii="Arial" w:hAnsi="Arial" w:cs="Arial"/>
          <w:sz w:val="24"/>
          <w:szCs w:val="24"/>
        </w:rPr>
        <w:t xml:space="preserve"> осуществляется исходя из минимальной производительности источников централизованной системы водоснабжения за вычетом объемов воды, поданной в сеть. Объем ежесуточного забора воды из источников водоснабжения выглядит следующим образом: </w:t>
      </w:r>
    </w:p>
    <w:p w:rsidR="00D04BD4" w:rsidRPr="00740A15" w:rsidRDefault="00D04BD4" w:rsidP="00002FC2">
      <w:pPr>
        <w:pStyle w:val="ac"/>
        <w:widowControl w:val="0"/>
        <w:numPr>
          <w:ilvl w:val="0"/>
          <w:numId w:val="48"/>
        </w:numPr>
        <w:tabs>
          <w:tab w:val="left" w:pos="993"/>
        </w:tabs>
        <w:suppressAutoHyphens/>
        <w:autoSpaceDE w:val="0"/>
        <w:autoSpaceDN w:val="0"/>
        <w:adjustRightInd w:val="0"/>
        <w:ind w:left="0" w:firstLine="709"/>
        <w:contextualSpacing w:val="0"/>
        <w:jc w:val="both"/>
        <w:rPr>
          <w:rFonts w:ascii="Arial" w:hAnsi="Arial" w:cs="Arial"/>
          <w:bCs/>
          <w:sz w:val="24"/>
          <w:szCs w:val="24"/>
        </w:rPr>
      </w:pPr>
      <w:r w:rsidRPr="00740A15">
        <w:rPr>
          <w:rFonts w:ascii="Arial" w:hAnsi="Arial" w:cs="Arial"/>
          <w:bCs/>
          <w:sz w:val="24"/>
          <w:szCs w:val="24"/>
        </w:rPr>
        <w:t>Эшкаконский водопровод – до 85,0 тыс. м</w:t>
      </w:r>
      <w:r w:rsidRPr="00740A15">
        <w:rPr>
          <w:rFonts w:ascii="Arial" w:hAnsi="Arial" w:cs="Arial"/>
          <w:bCs/>
          <w:sz w:val="24"/>
          <w:szCs w:val="24"/>
          <w:vertAlign w:val="superscript"/>
        </w:rPr>
        <w:t>3</w:t>
      </w:r>
      <w:r w:rsidRPr="00740A15">
        <w:rPr>
          <w:rFonts w:ascii="Arial" w:hAnsi="Arial" w:cs="Arial"/>
          <w:bCs/>
          <w:sz w:val="24"/>
          <w:szCs w:val="24"/>
        </w:rPr>
        <w:t>/сут</w:t>
      </w:r>
      <w:r w:rsidR="00740A15">
        <w:rPr>
          <w:rFonts w:ascii="Arial" w:hAnsi="Arial" w:cs="Arial"/>
          <w:bCs/>
          <w:sz w:val="24"/>
          <w:szCs w:val="24"/>
        </w:rPr>
        <w:t>.</w:t>
      </w:r>
      <w:r w:rsidRPr="00740A15">
        <w:rPr>
          <w:rFonts w:ascii="Arial" w:hAnsi="Arial" w:cs="Arial"/>
          <w:bCs/>
          <w:sz w:val="24"/>
          <w:szCs w:val="24"/>
        </w:rPr>
        <w:t>;</w:t>
      </w:r>
    </w:p>
    <w:p w:rsidR="00D04BD4" w:rsidRPr="00740A15" w:rsidRDefault="00D04BD4" w:rsidP="00002FC2">
      <w:pPr>
        <w:pStyle w:val="ac"/>
        <w:widowControl w:val="0"/>
        <w:numPr>
          <w:ilvl w:val="0"/>
          <w:numId w:val="48"/>
        </w:numPr>
        <w:tabs>
          <w:tab w:val="left" w:pos="993"/>
        </w:tabs>
        <w:suppressAutoHyphens/>
        <w:autoSpaceDE w:val="0"/>
        <w:autoSpaceDN w:val="0"/>
        <w:adjustRightInd w:val="0"/>
        <w:ind w:left="0" w:firstLine="709"/>
        <w:contextualSpacing w:val="0"/>
        <w:jc w:val="both"/>
        <w:rPr>
          <w:rFonts w:ascii="Arial" w:hAnsi="Arial" w:cs="Arial"/>
          <w:bCs/>
          <w:sz w:val="24"/>
          <w:szCs w:val="24"/>
        </w:rPr>
      </w:pPr>
      <w:r w:rsidRPr="00740A15">
        <w:rPr>
          <w:rFonts w:ascii="Arial" w:hAnsi="Arial" w:cs="Arial"/>
          <w:bCs/>
          <w:sz w:val="24"/>
          <w:szCs w:val="24"/>
        </w:rPr>
        <w:t>источники Теплушка, Близнецы, Находка – от 6,6 до 22,0 тыс. м</w:t>
      </w:r>
      <w:r w:rsidRPr="00740A15">
        <w:rPr>
          <w:rFonts w:ascii="Arial" w:hAnsi="Arial" w:cs="Arial"/>
          <w:bCs/>
          <w:sz w:val="24"/>
          <w:szCs w:val="24"/>
          <w:vertAlign w:val="superscript"/>
        </w:rPr>
        <w:t>3</w:t>
      </w:r>
      <w:r w:rsidRPr="00740A15">
        <w:rPr>
          <w:rFonts w:ascii="Arial" w:hAnsi="Arial" w:cs="Arial"/>
          <w:bCs/>
          <w:sz w:val="24"/>
          <w:szCs w:val="24"/>
        </w:rPr>
        <w:t>/сут</w:t>
      </w:r>
      <w:r w:rsidR="00740A15">
        <w:rPr>
          <w:rFonts w:ascii="Arial" w:hAnsi="Arial" w:cs="Arial"/>
          <w:bCs/>
          <w:sz w:val="24"/>
          <w:szCs w:val="24"/>
        </w:rPr>
        <w:t>.</w:t>
      </w:r>
      <w:r w:rsidRPr="00740A15">
        <w:rPr>
          <w:rFonts w:ascii="Arial" w:hAnsi="Arial" w:cs="Arial"/>
          <w:bCs/>
          <w:sz w:val="24"/>
          <w:szCs w:val="24"/>
        </w:rPr>
        <w:t>;</w:t>
      </w:r>
    </w:p>
    <w:p w:rsidR="00D04BD4" w:rsidRPr="00740A15" w:rsidRDefault="00D04BD4" w:rsidP="00002FC2">
      <w:pPr>
        <w:pStyle w:val="ac"/>
        <w:widowControl w:val="0"/>
        <w:numPr>
          <w:ilvl w:val="0"/>
          <w:numId w:val="48"/>
        </w:numPr>
        <w:tabs>
          <w:tab w:val="left" w:pos="993"/>
        </w:tabs>
        <w:suppressAutoHyphens/>
        <w:autoSpaceDE w:val="0"/>
        <w:autoSpaceDN w:val="0"/>
        <w:adjustRightInd w:val="0"/>
        <w:ind w:left="0" w:firstLine="709"/>
        <w:contextualSpacing w:val="0"/>
        <w:jc w:val="both"/>
        <w:rPr>
          <w:rFonts w:ascii="Arial" w:hAnsi="Arial" w:cs="Arial"/>
          <w:bCs/>
          <w:sz w:val="24"/>
          <w:szCs w:val="24"/>
        </w:rPr>
      </w:pPr>
      <w:r w:rsidRPr="00740A15">
        <w:rPr>
          <w:rFonts w:ascii="Arial" w:hAnsi="Arial" w:cs="Arial"/>
          <w:bCs/>
          <w:sz w:val="24"/>
          <w:szCs w:val="24"/>
        </w:rPr>
        <w:t>Лермонтовские источники №</w:t>
      </w:r>
      <w:r w:rsidR="002618C8">
        <w:rPr>
          <w:rFonts w:ascii="Arial" w:hAnsi="Arial" w:cs="Arial"/>
          <w:bCs/>
          <w:sz w:val="24"/>
          <w:szCs w:val="24"/>
        </w:rPr>
        <w:t>1,</w:t>
      </w:r>
      <w:r w:rsidRPr="00740A15">
        <w:rPr>
          <w:rFonts w:ascii="Arial" w:hAnsi="Arial" w:cs="Arial"/>
          <w:bCs/>
          <w:sz w:val="24"/>
          <w:szCs w:val="24"/>
        </w:rPr>
        <w:t>№2 – от 1,6 до 7,5 тыс. м</w:t>
      </w:r>
      <w:r w:rsidRPr="00740A15">
        <w:rPr>
          <w:rFonts w:ascii="Arial" w:hAnsi="Arial" w:cs="Arial"/>
          <w:bCs/>
          <w:sz w:val="24"/>
          <w:szCs w:val="24"/>
          <w:vertAlign w:val="superscript"/>
        </w:rPr>
        <w:t>3</w:t>
      </w:r>
      <w:r w:rsidRPr="00740A15">
        <w:rPr>
          <w:rFonts w:ascii="Arial" w:hAnsi="Arial" w:cs="Arial"/>
          <w:bCs/>
          <w:sz w:val="24"/>
          <w:szCs w:val="24"/>
        </w:rPr>
        <w:t>/сут.</w:t>
      </w:r>
    </w:p>
    <w:p w:rsidR="00D04BD4" w:rsidRPr="00740A15" w:rsidRDefault="00D04BD4" w:rsidP="00D4466F">
      <w:pPr>
        <w:ind w:firstLine="709"/>
        <w:jc w:val="both"/>
        <w:rPr>
          <w:rFonts w:ascii="Arial" w:hAnsi="Arial" w:cs="Arial"/>
          <w:sz w:val="24"/>
          <w:szCs w:val="24"/>
        </w:rPr>
      </w:pPr>
      <w:r w:rsidRPr="00740A15">
        <w:rPr>
          <w:rFonts w:ascii="Arial" w:hAnsi="Arial" w:cs="Arial"/>
          <w:sz w:val="24"/>
          <w:szCs w:val="24"/>
        </w:rPr>
        <w:t>Объем забора водного ресурса по всем источникам в 2016 году составил 17328,686 тыс. м</w:t>
      </w:r>
      <w:r w:rsidRPr="00740A15">
        <w:rPr>
          <w:rFonts w:ascii="Arial" w:hAnsi="Arial" w:cs="Arial"/>
          <w:sz w:val="24"/>
          <w:szCs w:val="24"/>
          <w:vertAlign w:val="superscript"/>
        </w:rPr>
        <w:t>3</w:t>
      </w:r>
      <w:r w:rsidRPr="00740A15">
        <w:rPr>
          <w:rFonts w:ascii="Arial" w:hAnsi="Arial" w:cs="Arial"/>
          <w:sz w:val="24"/>
          <w:szCs w:val="24"/>
        </w:rPr>
        <w:t xml:space="preserve"> (47,5 тыс. м</w:t>
      </w:r>
      <w:r w:rsidRPr="00740A15">
        <w:rPr>
          <w:rFonts w:ascii="Arial" w:hAnsi="Arial" w:cs="Arial"/>
          <w:sz w:val="24"/>
          <w:szCs w:val="24"/>
          <w:vertAlign w:val="superscript"/>
        </w:rPr>
        <w:t>3</w:t>
      </w:r>
      <w:r w:rsidRPr="00740A15">
        <w:rPr>
          <w:rFonts w:ascii="Arial" w:hAnsi="Arial" w:cs="Arial"/>
          <w:sz w:val="24"/>
          <w:szCs w:val="24"/>
        </w:rPr>
        <w:t>/сут</w:t>
      </w:r>
      <w:r w:rsidR="00740A15">
        <w:rPr>
          <w:rFonts w:ascii="Arial" w:hAnsi="Arial" w:cs="Arial"/>
          <w:sz w:val="24"/>
          <w:szCs w:val="24"/>
        </w:rPr>
        <w:t>.</w:t>
      </w:r>
      <w:r w:rsidRPr="00740A15">
        <w:rPr>
          <w:rFonts w:ascii="Arial" w:hAnsi="Arial" w:cs="Arial"/>
          <w:sz w:val="24"/>
          <w:szCs w:val="24"/>
        </w:rPr>
        <w:t>).</w:t>
      </w:r>
    </w:p>
    <w:p w:rsidR="00D04BD4" w:rsidRPr="00740A15" w:rsidRDefault="00D04BD4" w:rsidP="00D4466F">
      <w:pPr>
        <w:ind w:firstLine="709"/>
        <w:jc w:val="both"/>
        <w:rPr>
          <w:rFonts w:ascii="Arial" w:hAnsi="Arial" w:cs="Arial"/>
          <w:sz w:val="24"/>
          <w:szCs w:val="24"/>
        </w:rPr>
      </w:pPr>
      <w:r w:rsidRPr="00F60B65">
        <w:rPr>
          <w:rFonts w:ascii="Arial" w:hAnsi="Arial" w:cs="Arial"/>
          <w:sz w:val="24"/>
          <w:szCs w:val="24"/>
        </w:rPr>
        <w:t>В таблице</w:t>
      </w:r>
      <w:r w:rsidR="00740A15" w:rsidRPr="00F60B65">
        <w:rPr>
          <w:rFonts w:ascii="Arial" w:hAnsi="Arial" w:cs="Arial"/>
          <w:sz w:val="24"/>
          <w:szCs w:val="24"/>
        </w:rPr>
        <w:t xml:space="preserve"> </w:t>
      </w:r>
      <w:r w:rsidR="005C6FEF">
        <w:rPr>
          <w:rFonts w:ascii="Arial" w:hAnsi="Arial" w:cs="Arial"/>
          <w:sz w:val="24"/>
          <w:szCs w:val="24"/>
        </w:rPr>
        <w:t>4</w:t>
      </w:r>
      <w:r w:rsidR="00E76CD1">
        <w:rPr>
          <w:rFonts w:ascii="Arial" w:hAnsi="Arial" w:cs="Arial"/>
          <w:sz w:val="24"/>
          <w:szCs w:val="24"/>
        </w:rPr>
        <w:t>4</w:t>
      </w:r>
      <w:r w:rsidRPr="00F60B65">
        <w:rPr>
          <w:rFonts w:ascii="Arial" w:hAnsi="Arial" w:cs="Arial"/>
          <w:sz w:val="24"/>
          <w:szCs w:val="24"/>
        </w:rPr>
        <w:t xml:space="preserve"> приведены расчетные показатели наличия резервов и</w:t>
      </w:r>
      <w:r w:rsidRPr="00740A15">
        <w:rPr>
          <w:rFonts w:ascii="Arial" w:hAnsi="Arial" w:cs="Arial"/>
          <w:sz w:val="24"/>
          <w:szCs w:val="24"/>
        </w:rPr>
        <w:t xml:space="preserve"> дефицитов источников водоснабжения, эксплуатируемых на территории муниципального образования. Необходимая суммарная производительность определена с учетом коэффициента суточной неравномерности – 1,3.</w:t>
      </w:r>
    </w:p>
    <w:p w:rsidR="00E76CD1" w:rsidRPr="002478AD" w:rsidRDefault="00E76CD1" w:rsidP="00D4466F"/>
    <w:p w:rsidR="00D04BD4" w:rsidRPr="00740A15" w:rsidRDefault="001F0EB9" w:rsidP="001F0EB9">
      <w:pPr>
        <w:pStyle w:val="aff7"/>
        <w:rPr>
          <w:rFonts w:cs="Arial"/>
          <w:b w:val="0"/>
          <w:szCs w:val="24"/>
        </w:rPr>
      </w:pPr>
      <w:r>
        <w:t xml:space="preserve">Таблица </w:t>
      </w:r>
      <w:fldSimple w:instr=" SEQ Таблица \* ARABIC ">
        <w:r w:rsidR="000F3338">
          <w:rPr>
            <w:noProof/>
          </w:rPr>
          <w:t>44</w:t>
        </w:r>
      </w:fldSimple>
      <w:r>
        <w:t xml:space="preserve"> </w:t>
      </w:r>
      <w:r w:rsidR="00740A15">
        <w:rPr>
          <w:rFonts w:cs="Arial"/>
          <w:szCs w:val="24"/>
        </w:rPr>
        <w:t xml:space="preserve">– </w:t>
      </w:r>
      <w:r w:rsidR="00D04BD4" w:rsidRPr="00740A15">
        <w:rPr>
          <w:rFonts w:cs="Arial"/>
          <w:szCs w:val="24"/>
        </w:rPr>
        <w:t xml:space="preserve">Анализ резерва/дефицита производительности водозаборных сооружений </w:t>
      </w:r>
      <w:r w:rsidR="00740A15">
        <w:rPr>
          <w:rFonts w:cs="Arial"/>
          <w:szCs w:val="24"/>
        </w:rPr>
        <w:t xml:space="preserve">в городском округе городе-курорте Кисловодске </w:t>
      </w:r>
      <w:r w:rsidR="00D04BD4" w:rsidRPr="00740A15">
        <w:rPr>
          <w:rFonts w:cs="Arial"/>
          <w:szCs w:val="24"/>
        </w:rPr>
        <w:t>на 01.01.201</w:t>
      </w:r>
      <w:r w:rsidR="00D4466F">
        <w:rPr>
          <w:rFonts w:cs="Arial"/>
          <w:szCs w:val="24"/>
        </w:rPr>
        <w:t>9</w:t>
      </w:r>
      <w:r w:rsidR="00D04BD4" w:rsidRPr="00740A15">
        <w:rPr>
          <w:rFonts w:cs="Arial"/>
          <w:szCs w:val="24"/>
        </w:rPr>
        <w:t xml:space="preserve"> г.</w:t>
      </w:r>
    </w:p>
    <w:tbl>
      <w:tblPr>
        <w:tblStyle w:val="ab"/>
        <w:tblW w:w="0" w:type="auto"/>
        <w:tblInd w:w="108" w:type="dxa"/>
        <w:tblLook w:val="04A0" w:firstRow="1" w:lastRow="0" w:firstColumn="1" w:lastColumn="0" w:noHBand="0" w:noVBand="1"/>
      </w:tblPr>
      <w:tblGrid>
        <w:gridCol w:w="2835"/>
        <w:gridCol w:w="1560"/>
        <w:gridCol w:w="1701"/>
        <w:gridCol w:w="2126"/>
        <w:gridCol w:w="1134"/>
      </w:tblGrid>
      <w:tr w:rsidR="00D04BD4" w:rsidRPr="00740A15" w:rsidTr="00740A15">
        <w:tc>
          <w:tcPr>
            <w:tcW w:w="2835" w:type="dxa"/>
            <w:vAlign w:val="center"/>
          </w:tcPr>
          <w:p w:rsidR="00D04BD4" w:rsidRPr="00740A15" w:rsidRDefault="00D04BD4" w:rsidP="00D4466F">
            <w:pPr>
              <w:jc w:val="center"/>
              <w:rPr>
                <w:rFonts w:ascii="Arial Narrow" w:hAnsi="Arial Narrow"/>
                <w:b/>
              </w:rPr>
            </w:pPr>
            <w:r w:rsidRPr="00740A15">
              <w:rPr>
                <w:rFonts w:ascii="Arial Narrow" w:hAnsi="Arial Narrow"/>
                <w:b/>
              </w:rPr>
              <w:t>Показатель</w:t>
            </w:r>
          </w:p>
        </w:tc>
        <w:tc>
          <w:tcPr>
            <w:tcW w:w="1560" w:type="dxa"/>
            <w:vAlign w:val="center"/>
          </w:tcPr>
          <w:p w:rsidR="00D04BD4" w:rsidRPr="00740A15" w:rsidRDefault="00D04BD4" w:rsidP="00D4466F">
            <w:pPr>
              <w:jc w:val="center"/>
              <w:rPr>
                <w:rFonts w:ascii="Arial Narrow" w:hAnsi="Arial Narrow"/>
                <w:b/>
              </w:rPr>
            </w:pPr>
            <w:r w:rsidRPr="00740A15">
              <w:rPr>
                <w:rFonts w:ascii="Arial Narrow" w:hAnsi="Arial Narrow"/>
                <w:b/>
              </w:rPr>
              <w:t>Эшкаконский водопровод</w:t>
            </w:r>
          </w:p>
        </w:tc>
        <w:tc>
          <w:tcPr>
            <w:tcW w:w="1701" w:type="dxa"/>
            <w:vAlign w:val="center"/>
          </w:tcPr>
          <w:p w:rsidR="00D04BD4" w:rsidRPr="00740A15" w:rsidRDefault="00D04BD4" w:rsidP="00D4466F">
            <w:pPr>
              <w:jc w:val="center"/>
              <w:rPr>
                <w:rFonts w:ascii="Arial Narrow" w:hAnsi="Arial Narrow"/>
                <w:b/>
              </w:rPr>
            </w:pPr>
            <w:r w:rsidRPr="00740A15">
              <w:rPr>
                <w:rFonts w:ascii="Arial Narrow" w:hAnsi="Arial Narrow"/>
                <w:b/>
              </w:rPr>
              <w:t>Источники: Теплушка, Близнецы, Находка</w:t>
            </w:r>
          </w:p>
        </w:tc>
        <w:tc>
          <w:tcPr>
            <w:tcW w:w="2126" w:type="dxa"/>
            <w:vAlign w:val="center"/>
          </w:tcPr>
          <w:p w:rsidR="00D04BD4" w:rsidRPr="00740A15" w:rsidRDefault="00D04BD4" w:rsidP="00D4466F">
            <w:pPr>
              <w:jc w:val="center"/>
              <w:rPr>
                <w:rFonts w:ascii="Arial Narrow" w:hAnsi="Arial Narrow"/>
                <w:b/>
              </w:rPr>
            </w:pPr>
            <w:r w:rsidRPr="00740A15">
              <w:rPr>
                <w:rFonts w:ascii="Arial Narrow" w:hAnsi="Arial Narrow"/>
                <w:b/>
              </w:rPr>
              <w:t>Лермонтовские источники №</w:t>
            </w:r>
            <w:r w:rsidR="002618C8">
              <w:rPr>
                <w:rFonts w:ascii="Arial Narrow" w:hAnsi="Arial Narrow"/>
                <w:b/>
              </w:rPr>
              <w:t>1,</w:t>
            </w:r>
            <w:r w:rsidRPr="00740A15">
              <w:rPr>
                <w:rFonts w:ascii="Arial Narrow" w:hAnsi="Arial Narrow"/>
                <w:b/>
              </w:rPr>
              <w:t>№2</w:t>
            </w:r>
          </w:p>
        </w:tc>
        <w:tc>
          <w:tcPr>
            <w:tcW w:w="1134" w:type="dxa"/>
            <w:vAlign w:val="center"/>
          </w:tcPr>
          <w:p w:rsidR="00D04BD4" w:rsidRPr="00740A15" w:rsidRDefault="00D04BD4" w:rsidP="00D4466F">
            <w:pPr>
              <w:jc w:val="center"/>
              <w:rPr>
                <w:rFonts w:ascii="Arial Narrow" w:hAnsi="Arial Narrow"/>
                <w:b/>
              </w:rPr>
            </w:pPr>
            <w:r w:rsidRPr="00740A15">
              <w:rPr>
                <w:rFonts w:ascii="Arial Narrow" w:hAnsi="Arial Narrow"/>
                <w:b/>
              </w:rPr>
              <w:t>Всего</w:t>
            </w:r>
          </w:p>
        </w:tc>
      </w:tr>
      <w:tr w:rsidR="00D04BD4" w:rsidRPr="00740A15" w:rsidTr="00723BC9">
        <w:tc>
          <w:tcPr>
            <w:tcW w:w="2835" w:type="dxa"/>
            <w:vAlign w:val="center"/>
          </w:tcPr>
          <w:p w:rsidR="00D04BD4" w:rsidRPr="00740A15" w:rsidRDefault="00D04BD4" w:rsidP="00D4466F">
            <w:pPr>
              <w:rPr>
                <w:rFonts w:ascii="Arial Narrow" w:hAnsi="Arial Narrow"/>
              </w:rPr>
            </w:pPr>
            <w:r w:rsidRPr="00740A15">
              <w:rPr>
                <w:rFonts w:ascii="Arial Narrow" w:hAnsi="Arial Narrow"/>
              </w:rPr>
              <w:t>Лимит суточного забора воды, тыс. м</w:t>
            </w:r>
            <w:r w:rsidRPr="00740A15">
              <w:rPr>
                <w:rFonts w:ascii="Arial Narrow" w:hAnsi="Arial Narrow"/>
                <w:vertAlign w:val="superscript"/>
              </w:rPr>
              <w:t>3</w:t>
            </w:r>
            <w:r w:rsidRPr="00740A15">
              <w:rPr>
                <w:rFonts w:ascii="Arial Narrow" w:hAnsi="Arial Narrow"/>
              </w:rPr>
              <w:t>/сут</w:t>
            </w:r>
            <w:r w:rsidR="00740A15">
              <w:rPr>
                <w:rFonts w:ascii="Arial Narrow" w:hAnsi="Arial Narrow"/>
              </w:rPr>
              <w:t>.</w:t>
            </w:r>
          </w:p>
        </w:tc>
        <w:tc>
          <w:tcPr>
            <w:tcW w:w="1560" w:type="dxa"/>
            <w:vAlign w:val="center"/>
          </w:tcPr>
          <w:p w:rsidR="00D04BD4" w:rsidRPr="00740A15" w:rsidRDefault="00D04BD4" w:rsidP="00D4466F">
            <w:pPr>
              <w:jc w:val="center"/>
              <w:rPr>
                <w:rFonts w:ascii="Arial Narrow" w:hAnsi="Arial Narrow"/>
              </w:rPr>
            </w:pPr>
            <w:r w:rsidRPr="00740A15">
              <w:rPr>
                <w:rFonts w:ascii="Arial Narrow" w:hAnsi="Arial Narrow"/>
              </w:rPr>
              <w:t>85,0</w:t>
            </w:r>
          </w:p>
        </w:tc>
        <w:tc>
          <w:tcPr>
            <w:tcW w:w="1701" w:type="dxa"/>
            <w:vAlign w:val="center"/>
          </w:tcPr>
          <w:p w:rsidR="00D04BD4" w:rsidRPr="00740A15" w:rsidRDefault="00D04BD4" w:rsidP="00D4466F">
            <w:pPr>
              <w:jc w:val="center"/>
              <w:rPr>
                <w:rFonts w:ascii="Arial Narrow" w:hAnsi="Arial Narrow"/>
              </w:rPr>
            </w:pPr>
            <w:r w:rsidRPr="00740A15">
              <w:rPr>
                <w:rFonts w:ascii="Arial Narrow" w:hAnsi="Arial Narrow"/>
              </w:rPr>
              <w:t>6,6</w:t>
            </w:r>
          </w:p>
        </w:tc>
        <w:tc>
          <w:tcPr>
            <w:tcW w:w="2126" w:type="dxa"/>
            <w:vAlign w:val="center"/>
          </w:tcPr>
          <w:p w:rsidR="00D04BD4" w:rsidRPr="00740A15" w:rsidRDefault="00D04BD4" w:rsidP="00D4466F">
            <w:pPr>
              <w:jc w:val="center"/>
              <w:rPr>
                <w:rFonts w:ascii="Arial Narrow" w:hAnsi="Arial Narrow"/>
              </w:rPr>
            </w:pPr>
            <w:r w:rsidRPr="00740A15">
              <w:rPr>
                <w:rFonts w:ascii="Arial Narrow" w:hAnsi="Arial Narrow"/>
              </w:rPr>
              <w:t>5,3</w:t>
            </w:r>
          </w:p>
        </w:tc>
        <w:tc>
          <w:tcPr>
            <w:tcW w:w="1134" w:type="dxa"/>
            <w:vAlign w:val="center"/>
          </w:tcPr>
          <w:p w:rsidR="00D04BD4" w:rsidRPr="00740A15" w:rsidRDefault="00D04BD4" w:rsidP="00D4466F">
            <w:pPr>
              <w:jc w:val="center"/>
              <w:rPr>
                <w:rFonts w:ascii="Arial Narrow" w:hAnsi="Arial Narrow"/>
              </w:rPr>
            </w:pPr>
            <w:r w:rsidRPr="00740A15">
              <w:rPr>
                <w:rFonts w:ascii="Arial Narrow" w:hAnsi="Arial Narrow"/>
              </w:rPr>
              <w:t>96,9</w:t>
            </w:r>
          </w:p>
        </w:tc>
      </w:tr>
      <w:tr w:rsidR="00D04BD4" w:rsidRPr="00740A15" w:rsidTr="00723BC9">
        <w:tc>
          <w:tcPr>
            <w:tcW w:w="2835" w:type="dxa"/>
            <w:vAlign w:val="center"/>
          </w:tcPr>
          <w:p w:rsidR="00D04BD4" w:rsidRPr="00740A15" w:rsidRDefault="00D04BD4" w:rsidP="00D4466F">
            <w:pPr>
              <w:rPr>
                <w:rFonts w:ascii="Arial Narrow" w:hAnsi="Arial Narrow"/>
              </w:rPr>
            </w:pPr>
            <w:r w:rsidRPr="00740A15">
              <w:rPr>
                <w:rFonts w:ascii="Arial Narrow" w:hAnsi="Arial Narrow"/>
              </w:rPr>
              <w:t>Подъем воды за 2016 год, тыс. м</w:t>
            </w:r>
            <w:r w:rsidRPr="00740A15">
              <w:rPr>
                <w:rFonts w:ascii="Arial Narrow" w:hAnsi="Arial Narrow"/>
                <w:vertAlign w:val="superscript"/>
              </w:rPr>
              <w:t>3</w:t>
            </w:r>
          </w:p>
        </w:tc>
        <w:tc>
          <w:tcPr>
            <w:tcW w:w="1560" w:type="dxa"/>
            <w:vAlign w:val="center"/>
          </w:tcPr>
          <w:p w:rsidR="00D04BD4" w:rsidRPr="00740A15" w:rsidRDefault="00D04BD4" w:rsidP="00D4466F">
            <w:pPr>
              <w:jc w:val="center"/>
              <w:rPr>
                <w:rFonts w:ascii="Arial Narrow" w:hAnsi="Arial Narrow"/>
              </w:rPr>
            </w:pPr>
            <w:r w:rsidRPr="00740A15">
              <w:rPr>
                <w:rFonts w:ascii="Arial Narrow" w:hAnsi="Arial Narrow"/>
              </w:rPr>
              <w:t>15121,0</w:t>
            </w:r>
          </w:p>
        </w:tc>
        <w:tc>
          <w:tcPr>
            <w:tcW w:w="1701" w:type="dxa"/>
            <w:vAlign w:val="center"/>
          </w:tcPr>
          <w:p w:rsidR="00D04BD4" w:rsidRPr="00740A15" w:rsidRDefault="00D04BD4" w:rsidP="00D4466F">
            <w:pPr>
              <w:jc w:val="center"/>
              <w:rPr>
                <w:rFonts w:ascii="Arial Narrow" w:hAnsi="Arial Narrow"/>
              </w:rPr>
            </w:pPr>
            <w:r w:rsidRPr="00740A15">
              <w:rPr>
                <w:rFonts w:ascii="Arial Narrow" w:hAnsi="Arial Narrow"/>
              </w:rPr>
              <w:t>1343,0</w:t>
            </w:r>
          </w:p>
        </w:tc>
        <w:tc>
          <w:tcPr>
            <w:tcW w:w="2126" w:type="dxa"/>
            <w:vAlign w:val="center"/>
          </w:tcPr>
          <w:p w:rsidR="00D04BD4" w:rsidRPr="00740A15" w:rsidRDefault="00D04BD4" w:rsidP="00D4466F">
            <w:pPr>
              <w:jc w:val="center"/>
              <w:rPr>
                <w:rFonts w:ascii="Arial Narrow" w:hAnsi="Arial Narrow"/>
              </w:rPr>
            </w:pPr>
            <w:r w:rsidRPr="00740A15">
              <w:rPr>
                <w:rFonts w:ascii="Arial Narrow" w:hAnsi="Arial Narrow"/>
              </w:rPr>
              <w:t>773,0</w:t>
            </w:r>
          </w:p>
        </w:tc>
        <w:tc>
          <w:tcPr>
            <w:tcW w:w="1134" w:type="dxa"/>
            <w:vAlign w:val="center"/>
          </w:tcPr>
          <w:p w:rsidR="00D04BD4" w:rsidRPr="00740A15" w:rsidRDefault="00D04BD4" w:rsidP="00D4466F">
            <w:pPr>
              <w:jc w:val="center"/>
              <w:rPr>
                <w:rFonts w:ascii="Arial Narrow" w:hAnsi="Arial Narrow"/>
              </w:rPr>
            </w:pPr>
            <w:r w:rsidRPr="00740A15">
              <w:rPr>
                <w:rFonts w:ascii="Arial Narrow" w:hAnsi="Arial Narrow"/>
              </w:rPr>
              <w:t>17237,0</w:t>
            </w:r>
          </w:p>
        </w:tc>
      </w:tr>
      <w:tr w:rsidR="00D04BD4" w:rsidRPr="00740A15" w:rsidTr="00723BC9">
        <w:tc>
          <w:tcPr>
            <w:tcW w:w="2835" w:type="dxa"/>
            <w:vAlign w:val="center"/>
          </w:tcPr>
          <w:p w:rsidR="00D04BD4" w:rsidRPr="00740A15" w:rsidRDefault="00D04BD4" w:rsidP="00D4466F">
            <w:pPr>
              <w:rPr>
                <w:rFonts w:ascii="Arial Narrow" w:hAnsi="Arial Narrow"/>
              </w:rPr>
            </w:pPr>
            <w:r w:rsidRPr="00740A15">
              <w:rPr>
                <w:rFonts w:ascii="Arial Narrow" w:hAnsi="Arial Narrow"/>
              </w:rPr>
              <w:t>Среднесуточный подъем воды, тыс. м</w:t>
            </w:r>
            <w:r w:rsidRPr="00740A15">
              <w:rPr>
                <w:rFonts w:ascii="Arial Narrow" w:hAnsi="Arial Narrow"/>
                <w:vertAlign w:val="superscript"/>
              </w:rPr>
              <w:t>3</w:t>
            </w:r>
            <w:r w:rsidRPr="00740A15">
              <w:rPr>
                <w:rFonts w:ascii="Arial Narrow" w:hAnsi="Arial Narrow"/>
              </w:rPr>
              <w:t>/сут</w:t>
            </w:r>
            <w:r w:rsidR="00740A15">
              <w:rPr>
                <w:rFonts w:ascii="Arial Narrow" w:hAnsi="Arial Narrow"/>
              </w:rPr>
              <w:t>.</w:t>
            </w:r>
          </w:p>
        </w:tc>
        <w:tc>
          <w:tcPr>
            <w:tcW w:w="1560" w:type="dxa"/>
            <w:vAlign w:val="center"/>
          </w:tcPr>
          <w:p w:rsidR="00D04BD4" w:rsidRPr="00740A15" w:rsidRDefault="00D04BD4" w:rsidP="00D4466F">
            <w:pPr>
              <w:jc w:val="center"/>
              <w:rPr>
                <w:rFonts w:ascii="Arial Narrow" w:hAnsi="Arial Narrow"/>
              </w:rPr>
            </w:pPr>
            <w:r w:rsidRPr="00740A15">
              <w:rPr>
                <w:rFonts w:ascii="Arial Narrow" w:hAnsi="Arial Narrow"/>
              </w:rPr>
              <w:t>41,4</w:t>
            </w:r>
          </w:p>
        </w:tc>
        <w:tc>
          <w:tcPr>
            <w:tcW w:w="1701" w:type="dxa"/>
            <w:vAlign w:val="center"/>
          </w:tcPr>
          <w:p w:rsidR="00D04BD4" w:rsidRPr="00740A15" w:rsidRDefault="00D04BD4" w:rsidP="00D4466F">
            <w:pPr>
              <w:jc w:val="center"/>
              <w:rPr>
                <w:rFonts w:ascii="Arial Narrow" w:hAnsi="Arial Narrow"/>
              </w:rPr>
            </w:pPr>
            <w:r w:rsidRPr="00740A15">
              <w:rPr>
                <w:rFonts w:ascii="Arial Narrow" w:hAnsi="Arial Narrow"/>
              </w:rPr>
              <w:t>3,7</w:t>
            </w:r>
          </w:p>
        </w:tc>
        <w:tc>
          <w:tcPr>
            <w:tcW w:w="2126" w:type="dxa"/>
            <w:vAlign w:val="center"/>
          </w:tcPr>
          <w:p w:rsidR="00D04BD4" w:rsidRPr="00740A15" w:rsidRDefault="00D04BD4" w:rsidP="00D4466F">
            <w:pPr>
              <w:jc w:val="center"/>
              <w:rPr>
                <w:rFonts w:ascii="Arial Narrow" w:hAnsi="Arial Narrow"/>
              </w:rPr>
            </w:pPr>
            <w:r w:rsidRPr="00740A15">
              <w:rPr>
                <w:rFonts w:ascii="Arial Narrow" w:hAnsi="Arial Narrow"/>
              </w:rPr>
              <w:t>2,1</w:t>
            </w:r>
          </w:p>
        </w:tc>
        <w:tc>
          <w:tcPr>
            <w:tcW w:w="1134" w:type="dxa"/>
            <w:vAlign w:val="center"/>
          </w:tcPr>
          <w:p w:rsidR="00D04BD4" w:rsidRPr="00740A15" w:rsidRDefault="00D04BD4" w:rsidP="00D4466F">
            <w:pPr>
              <w:jc w:val="center"/>
              <w:rPr>
                <w:rFonts w:ascii="Arial Narrow" w:hAnsi="Arial Narrow"/>
              </w:rPr>
            </w:pPr>
            <w:r w:rsidRPr="00740A15">
              <w:rPr>
                <w:rFonts w:ascii="Arial Narrow" w:hAnsi="Arial Narrow"/>
              </w:rPr>
              <w:t>47,2</w:t>
            </w:r>
          </w:p>
        </w:tc>
      </w:tr>
      <w:tr w:rsidR="00D04BD4" w:rsidRPr="00740A15" w:rsidTr="00723BC9">
        <w:tc>
          <w:tcPr>
            <w:tcW w:w="2835" w:type="dxa"/>
            <w:vAlign w:val="center"/>
          </w:tcPr>
          <w:p w:rsidR="00D04BD4" w:rsidRPr="00740A15" w:rsidRDefault="00D04BD4" w:rsidP="00D4466F">
            <w:pPr>
              <w:rPr>
                <w:rFonts w:ascii="Arial Narrow" w:hAnsi="Arial Narrow"/>
              </w:rPr>
            </w:pPr>
            <w:r w:rsidRPr="00740A15">
              <w:rPr>
                <w:rFonts w:ascii="Arial Narrow" w:hAnsi="Arial Narrow"/>
              </w:rPr>
              <w:t>Необходимый объем подачи воды в сутки максимального водопотребления, тыс. м</w:t>
            </w:r>
            <w:r w:rsidRPr="00740A15">
              <w:rPr>
                <w:rFonts w:ascii="Arial Narrow" w:hAnsi="Arial Narrow"/>
                <w:vertAlign w:val="superscript"/>
              </w:rPr>
              <w:t>3</w:t>
            </w:r>
            <w:r w:rsidRPr="00740A15">
              <w:rPr>
                <w:rFonts w:ascii="Arial Narrow" w:hAnsi="Arial Narrow"/>
              </w:rPr>
              <w:t>/сут (к=1,3)</w:t>
            </w:r>
          </w:p>
        </w:tc>
        <w:tc>
          <w:tcPr>
            <w:tcW w:w="1560" w:type="dxa"/>
            <w:vAlign w:val="center"/>
          </w:tcPr>
          <w:p w:rsidR="00D04BD4" w:rsidRPr="00740A15" w:rsidRDefault="00D04BD4" w:rsidP="00D4466F">
            <w:pPr>
              <w:jc w:val="center"/>
              <w:rPr>
                <w:rFonts w:ascii="Arial Narrow" w:hAnsi="Arial Narrow"/>
              </w:rPr>
            </w:pPr>
            <w:r w:rsidRPr="00740A15">
              <w:rPr>
                <w:rFonts w:ascii="Arial Narrow" w:hAnsi="Arial Narrow"/>
              </w:rPr>
              <w:t>53,8</w:t>
            </w:r>
          </w:p>
        </w:tc>
        <w:tc>
          <w:tcPr>
            <w:tcW w:w="1701" w:type="dxa"/>
            <w:vAlign w:val="center"/>
          </w:tcPr>
          <w:p w:rsidR="00D04BD4" w:rsidRPr="00740A15" w:rsidRDefault="00D04BD4" w:rsidP="00D4466F">
            <w:pPr>
              <w:jc w:val="center"/>
              <w:rPr>
                <w:rFonts w:ascii="Arial Narrow" w:hAnsi="Arial Narrow"/>
              </w:rPr>
            </w:pPr>
            <w:r w:rsidRPr="00740A15">
              <w:rPr>
                <w:rFonts w:ascii="Arial Narrow" w:hAnsi="Arial Narrow"/>
              </w:rPr>
              <w:t>4,8</w:t>
            </w:r>
          </w:p>
        </w:tc>
        <w:tc>
          <w:tcPr>
            <w:tcW w:w="2126" w:type="dxa"/>
            <w:vAlign w:val="center"/>
          </w:tcPr>
          <w:p w:rsidR="00D04BD4" w:rsidRPr="00740A15" w:rsidRDefault="00D04BD4" w:rsidP="00D4466F">
            <w:pPr>
              <w:jc w:val="center"/>
              <w:rPr>
                <w:rFonts w:ascii="Arial Narrow" w:hAnsi="Arial Narrow"/>
              </w:rPr>
            </w:pPr>
            <w:r w:rsidRPr="00740A15">
              <w:rPr>
                <w:rFonts w:ascii="Arial Narrow" w:hAnsi="Arial Narrow"/>
              </w:rPr>
              <w:t>2,7</w:t>
            </w:r>
          </w:p>
        </w:tc>
        <w:tc>
          <w:tcPr>
            <w:tcW w:w="1134" w:type="dxa"/>
            <w:vAlign w:val="center"/>
          </w:tcPr>
          <w:p w:rsidR="00D04BD4" w:rsidRPr="00740A15" w:rsidRDefault="00D04BD4" w:rsidP="00D4466F">
            <w:pPr>
              <w:jc w:val="center"/>
              <w:rPr>
                <w:rFonts w:ascii="Arial Narrow" w:hAnsi="Arial Narrow"/>
              </w:rPr>
            </w:pPr>
            <w:r w:rsidRPr="00740A15">
              <w:rPr>
                <w:rFonts w:ascii="Arial Narrow" w:hAnsi="Arial Narrow"/>
              </w:rPr>
              <w:t>61,3</w:t>
            </w:r>
          </w:p>
        </w:tc>
      </w:tr>
      <w:tr w:rsidR="00D04BD4" w:rsidRPr="00740A15" w:rsidTr="00723BC9">
        <w:tc>
          <w:tcPr>
            <w:tcW w:w="9356" w:type="dxa"/>
            <w:gridSpan w:val="5"/>
            <w:vAlign w:val="center"/>
          </w:tcPr>
          <w:p w:rsidR="00D04BD4" w:rsidRPr="00740A15" w:rsidRDefault="00D04BD4" w:rsidP="00D4466F">
            <w:pPr>
              <w:jc w:val="center"/>
              <w:rPr>
                <w:rFonts w:ascii="Arial Narrow" w:hAnsi="Arial Narrow"/>
                <w:b/>
              </w:rPr>
            </w:pPr>
            <w:r w:rsidRPr="00740A15">
              <w:rPr>
                <w:rFonts w:ascii="Arial Narrow" w:hAnsi="Arial Narrow"/>
                <w:b/>
              </w:rPr>
              <w:t>Резерв/дефицит производительности водозаборных сооружений</w:t>
            </w:r>
          </w:p>
        </w:tc>
      </w:tr>
      <w:tr w:rsidR="00D04BD4" w:rsidRPr="00740A15" w:rsidTr="00723BC9">
        <w:tc>
          <w:tcPr>
            <w:tcW w:w="2835" w:type="dxa"/>
            <w:vAlign w:val="center"/>
          </w:tcPr>
          <w:p w:rsidR="00D04BD4" w:rsidRPr="00740A15" w:rsidRDefault="00D04BD4" w:rsidP="00D4466F">
            <w:pPr>
              <w:rPr>
                <w:rFonts w:ascii="Arial Narrow" w:hAnsi="Arial Narrow"/>
              </w:rPr>
            </w:pPr>
            <w:r w:rsidRPr="00740A15">
              <w:rPr>
                <w:rFonts w:ascii="Arial Narrow" w:hAnsi="Arial Narrow"/>
              </w:rPr>
              <w:t>тыс. м</w:t>
            </w:r>
            <w:r w:rsidRPr="00740A15">
              <w:rPr>
                <w:rFonts w:ascii="Arial Narrow" w:hAnsi="Arial Narrow"/>
                <w:vertAlign w:val="superscript"/>
              </w:rPr>
              <w:t>3</w:t>
            </w:r>
            <w:r w:rsidRPr="00740A15">
              <w:rPr>
                <w:rFonts w:ascii="Arial Narrow" w:hAnsi="Arial Narrow"/>
              </w:rPr>
              <w:t>/сут</w:t>
            </w:r>
          </w:p>
        </w:tc>
        <w:tc>
          <w:tcPr>
            <w:tcW w:w="1560" w:type="dxa"/>
            <w:vAlign w:val="center"/>
          </w:tcPr>
          <w:p w:rsidR="00D04BD4" w:rsidRPr="00740A15" w:rsidRDefault="00D04BD4" w:rsidP="00D4466F">
            <w:pPr>
              <w:jc w:val="center"/>
              <w:rPr>
                <w:rFonts w:ascii="Arial Narrow" w:hAnsi="Arial Narrow"/>
              </w:rPr>
            </w:pPr>
            <w:r w:rsidRPr="00740A15">
              <w:rPr>
                <w:rFonts w:ascii="Arial Narrow" w:hAnsi="Arial Narrow"/>
              </w:rPr>
              <w:t>31,2</w:t>
            </w:r>
          </w:p>
        </w:tc>
        <w:tc>
          <w:tcPr>
            <w:tcW w:w="1701" w:type="dxa"/>
            <w:vAlign w:val="center"/>
          </w:tcPr>
          <w:p w:rsidR="00D04BD4" w:rsidRPr="00740A15" w:rsidRDefault="00D04BD4" w:rsidP="00D4466F">
            <w:pPr>
              <w:jc w:val="center"/>
              <w:rPr>
                <w:rFonts w:ascii="Arial Narrow" w:hAnsi="Arial Narrow"/>
              </w:rPr>
            </w:pPr>
            <w:r w:rsidRPr="00740A15">
              <w:rPr>
                <w:rFonts w:ascii="Arial Narrow" w:hAnsi="Arial Narrow"/>
              </w:rPr>
              <w:t>1,8</w:t>
            </w:r>
          </w:p>
        </w:tc>
        <w:tc>
          <w:tcPr>
            <w:tcW w:w="2126" w:type="dxa"/>
            <w:vAlign w:val="center"/>
          </w:tcPr>
          <w:p w:rsidR="00D04BD4" w:rsidRPr="00740A15" w:rsidRDefault="00D04BD4" w:rsidP="00D4466F">
            <w:pPr>
              <w:jc w:val="center"/>
              <w:rPr>
                <w:rFonts w:ascii="Arial Narrow" w:hAnsi="Arial Narrow"/>
              </w:rPr>
            </w:pPr>
            <w:r w:rsidRPr="00740A15">
              <w:rPr>
                <w:rFonts w:ascii="Arial Narrow" w:hAnsi="Arial Narrow"/>
              </w:rPr>
              <w:t>2,6</w:t>
            </w:r>
          </w:p>
        </w:tc>
        <w:tc>
          <w:tcPr>
            <w:tcW w:w="1134" w:type="dxa"/>
            <w:vAlign w:val="center"/>
          </w:tcPr>
          <w:p w:rsidR="00D04BD4" w:rsidRPr="00740A15" w:rsidRDefault="00D04BD4" w:rsidP="00D4466F">
            <w:pPr>
              <w:jc w:val="center"/>
              <w:rPr>
                <w:rFonts w:ascii="Arial Narrow" w:hAnsi="Arial Narrow"/>
              </w:rPr>
            </w:pPr>
            <w:r w:rsidRPr="00740A15">
              <w:rPr>
                <w:rFonts w:ascii="Arial Narrow" w:hAnsi="Arial Narrow"/>
              </w:rPr>
              <w:t>35,6</w:t>
            </w:r>
          </w:p>
        </w:tc>
      </w:tr>
      <w:tr w:rsidR="00D04BD4" w:rsidRPr="00740A15" w:rsidTr="00723BC9">
        <w:tc>
          <w:tcPr>
            <w:tcW w:w="2835" w:type="dxa"/>
            <w:vAlign w:val="center"/>
          </w:tcPr>
          <w:p w:rsidR="00D04BD4" w:rsidRPr="00740A15" w:rsidRDefault="00D04BD4" w:rsidP="00D4466F">
            <w:pPr>
              <w:rPr>
                <w:rFonts w:ascii="Arial Narrow" w:hAnsi="Arial Narrow"/>
              </w:rPr>
            </w:pPr>
            <w:r w:rsidRPr="00740A15">
              <w:rPr>
                <w:rFonts w:ascii="Arial Narrow" w:hAnsi="Arial Narrow"/>
              </w:rPr>
              <w:t>%</w:t>
            </w:r>
          </w:p>
        </w:tc>
        <w:tc>
          <w:tcPr>
            <w:tcW w:w="1560" w:type="dxa"/>
            <w:vAlign w:val="center"/>
          </w:tcPr>
          <w:p w:rsidR="00D04BD4" w:rsidRPr="00740A15" w:rsidRDefault="00D04BD4" w:rsidP="00D4466F">
            <w:pPr>
              <w:jc w:val="center"/>
              <w:rPr>
                <w:rFonts w:ascii="Arial Narrow" w:hAnsi="Arial Narrow"/>
              </w:rPr>
            </w:pPr>
            <w:r w:rsidRPr="00740A15">
              <w:rPr>
                <w:rFonts w:ascii="Arial Narrow" w:hAnsi="Arial Narrow"/>
              </w:rPr>
              <w:t>36,7</w:t>
            </w:r>
          </w:p>
        </w:tc>
        <w:tc>
          <w:tcPr>
            <w:tcW w:w="1701" w:type="dxa"/>
            <w:vAlign w:val="center"/>
          </w:tcPr>
          <w:p w:rsidR="00D04BD4" w:rsidRPr="00740A15" w:rsidRDefault="00D04BD4" w:rsidP="00D4466F">
            <w:pPr>
              <w:jc w:val="center"/>
              <w:rPr>
                <w:rFonts w:ascii="Arial Narrow" w:hAnsi="Arial Narrow"/>
              </w:rPr>
            </w:pPr>
            <w:r w:rsidRPr="00740A15">
              <w:rPr>
                <w:rFonts w:ascii="Arial Narrow" w:hAnsi="Arial Narrow"/>
              </w:rPr>
              <w:t>27,3</w:t>
            </w:r>
          </w:p>
        </w:tc>
        <w:tc>
          <w:tcPr>
            <w:tcW w:w="2126" w:type="dxa"/>
            <w:vAlign w:val="center"/>
          </w:tcPr>
          <w:p w:rsidR="00D04BD4" w:rsidRPr="00740A15" w:rsidRDefault="00D04BD4" w:rsidP="00D4466F">
            <w:pPr>
              <w:jc w:val="center"/>
              <w:rPr>
                <w:rFonts w:ascii="Arial Narrow" w:hAnsi="Arial Narrow"/>
              </w:rPr>
            </w:pPr>
            <w:r w:rsidRPr="00740A15">
              <w:rPr>
                <w:rFonts w:ascii="Arial Narrow" w:hAnsi="Arial Narrow"/>
              </w:rPr>
              <w:t>49,1</w:t>
            </w:r>
          </w:p>
        </w:tc>
        <w:tc>
          <w:tcPr>
            <w:tcW w:w="1134" w:type="dxa"/>
            <w:vAlign w:val="center"/>
          </w:tcPr>
          <w:p w:rsidR="00D04BD4" w:rsidRPr="00740A15" w:rsidRDefault="00D04BD4" w:rsidP="00D4466F">
            <w:pPr>
              <w:jc w:val="center"/>
              <w:rPr>
                <w:rFonts w:ascii="Arial Narrow" w:hAnsi="Arial Narrow"/>
              </w:rPr>
            </w:pPr>
            <w:r w:rsidRPr="00740A15">
              <w:rPr>
                <w:rFonts w:ascii="Arial Narrow" w:hAnsi="Arial Narrow"/>
              </w:rPr>
              <w:t>36,7</w:t>
            </w:r>
          </w:p>
        </w:tc>
      </w:tr>
    </w:tbl>
    <w:p w:rsidR="00D04BD4" w:rsidRPr="002478AD" w:rsidRDefault="00D04BD4" w:rsidP="00D4466F"/>
    <w:p w:rsidR="00D04BD4" w:rsidRPr="00740A15" w:rsidRDefault="00740A15" w:rsidP="00D4466F">
      <w:pPr>
        <w:ind w:firstLine="709"/>
        <w:jc w:val="both"/>
        <w:rPr>
          <w:rFonts w:ascii="Arial" w:hAnsi="Arial" w:cs="Arial"/>
          <w:b/>
          <w:sz w:val="24"/>
          <w:szCs w:val="24"/>
        </w:rPr>
      </w:pPr>
      <w:r>
        <w:rPr>
          <w:rFonts w:ascii="Arial" w:hAnsi="Arial" w:cs="Arial"/>
          <w:b/>
          <w:sz w:val="24"/>
          <w:szCs w:val="24"/>
        </w:rPr>
        <w:t xml:space="preserve">Таким образом, </w:t>
      </w:r>
      <w:r w:rsidR="00D04BD4" w:rsidRPr="00740A15">
        <w:rPr>
          <w:rFonts w:ascii="Arial" w:hAnsi="Arial" w:cs="Arial"/>
          <w:b/>
          <w:sz w:val="24"/>
          <w:szCs w:val="24"/>
        </w:rPr>
        <w:t xml:space="preserve">существующий резерв производительности водозаборных сооружений </w:t>
      </w:r>
      <w:r w:rsidR="00A91821">
        <w:rPr>
          <w:rFonts w:ascii="Arial" w:hAnsi="Arial" w:cs="Arial"/>
          <w:b/>
          <w:sz w:val="24"/>
          <w:szCs w:val="24"/>
        </w:rPr>
        <w:t>город-курорт Кисловодск</w:t>
      </w:r>
      <w:r w:rsidR="00D04BD4" w:rsidRPr="00740A15">
        <w:rPr>
          <w:rFonts w:ascii="Arial" w:hAnsi="Arial" w:cs="Arial"/>
          <w:b/>
          <w:sz w:val="24"/>
          <w:szCs w:val="24"/>
        </w:rPr>
        <w:t xml:space="preserve"> составляет 35,6 тыс. м</w:t>
      </w:r>
      <w:r w:rsidR="00D04BD4" w:rsidRPr="00740A15">
        <w:rPr>
          <w:rFonts w:ascii="Arial" w:hAnsi="Arial" w:cs="Arial"/>
          <w:b/>
          <w:sz w:val="24"/>
          <w:szCs w:val="24"/>
          <w:vertAlign w:val="superscript"/>
        </w:rPr>
        <w:t>3</w:t>
      </w:r>
      <w:r w:rsidR="00D04BD4" w:rsidRPr="00740A15">
        <w:rPr>
          <w:rFonts w:ascii="Arial" w:hAnsi="Arial" w:cs="Arial"/>
          <w:b/>
          <w:sz w:val="24"/>
          <w:szCs w:val="24"/>
        </w:rPr>
        <w:t>/сут</w:t>
      </w:r>
      <w:r>
        <w:rPr>
          <w:rFonts w:ascii="Arial" w:hAnsi="Arial" w:cs="Arial"/>
          <w:b/>
          <w:sz w:val="24"/>
          <w:szCs w:val="24"/>
        </w:rPr>
        <w:t>.</w:t>
      </w:r>
      <w:r w:rsidR="00D04BD4" w:rsidRPr="00740A15">
        <w:rPr>
          <w:rFonts w:ascii="Arial" w:hAnsi="Arial" w:cs="Arial"/>
          <w:b/>
          <w:sz w:val="24"/>
          <w:szCs w:val="24"/>
        </w:rPr>
        <w:t xml:space="preserve"> или 36,7%. При этом стоит учесть, что в ходе расчета была учтена минимальная производительность источников водоснабжения.</w:t>
      </w:r>
    </w:p>
    <w:p w:rsidR="00D04BD4" w:rsidRPr="00740A15" w:rsidRDefault="00D04BD4" w:rsidP="00D4466F">
      <w:pPr>
        <w:ind w:firstLine="709"/>
        <w:jc w:val="both"/>
        <w:rPr>
          <w:rFonts w:ascii="Arial" w:hAnsi="Arial" w:cs="Arial"/>
          <w:sz w:val="24"/>
          <w:szCs w:val="24"/>
        </w:rPr>
      </w:pPr>
      <w:r w:rsidRPr="00740A15">
        <w:rPr>
          <w:rFonts w:ascii="Arial" w:hAnsi="Arial" w:cs="Arial"/>
          <w:b/>
          <w:sz w:val="24"/>
          <w:szCs w:val="24"/>
        </w:rPr>
        <w:t>Мощность городской системы водоснабжения (насосные станции, резервуары, трубопроводы) достаточна для существующего уровня водопотребления.</w:t>
      </w:r>
    </w:p>
    <w:p w:rsidR="00D04BD4" w:rsidRPr="00740A15" w:rsidRDefault="00D04BD4" w:rsidP="00D4466F">
      <w:pPr>
        <w:ind w:firstLine="709"/>
        <w:jc w:val="both"/>
        <w:rPr>
          <w:rFonts w:ascii="Arial" w:hAnsi="Arial" w:cs="Arial"/>
          <w:sz w:val="24"/>
          <w:szCs w:val="24"/>
        </w:rPr>
      </w:pPr>
      <w:r w:rsidRPr="00740A15">
        <w:rPr>
          <w:rFonts w:ascii="Arial" w:hAnsi="Arial" w:cs="Arial"/>
          <w:sz w:val="24"/>
          <w:szCs w:val="24"/>
        </w:rPr>
        <w:t xml:space="preserve">По данным ГУП СК «Ставрополькрайводоканал» </w:t>
      </w:r>
      <w:r w:rsidR="00740A15">
        <w:rPr>
          <w:rFonts w:ascii="Arial" w:hAnsi="Arial" w:cs="Arial"/>
          <w:sz w:val="24"/>
          <w:szCs w:val="24"/>
        </w:rPr>
        <w:t>–</w:t>
      </w:r>
      <w:r w:rsidRPr="00740A15">
        <w:rPr>
          <w:rFonts w:ascii="Arial" w:hAnsi="Arial" w:cs="Arial"/>
          <w:sz w:val="24"/>
          <w:szCs w:val="24"/>
        </w:rPr>
        <w:t xml:space="preserve"> Предгорный «Межрайводоканал» </w:t>
      </w:r>
      <w:r w:rsidR="00740A15">
        <w:rPr>
          <w:rFonts w:ascii="Arial" w:hAnsi="Arial" w:cs="Arial"/>
          <w:sz w:val="24"/>
          <w:szCs w:val="24"/>
        </w:rPr>
        <w:t>–</w:t>
      </w:r>
      <w:r w:rsidRPr="00740A15">
        <w:rPr>
          <w:rFonts w:ascii="Arial" w:hAnsi="Arial" w:cs="Arial"/>
          <w:sz w:val="24"/>
          <w:szCs w:val="24"/>
        </w:rPr>
        <w:t xml:space="preserve"> ПТП Кисловодское, вода как после проведения ее подготовки, так и взятая из распределительной сети в 100% случаев соответствует требованиям законодательства Российской Федерации. </w:t>
      </w:r>
    </w:p>
    <w:p w:rsidR="00D04BD4" w:rsidRPr="00740A15" w:rsidRDefault="00D04BD4" w:rsidP="00D4466F">
      <w:pPr>
        <w:ind w:firstLine="709"/>
        <w:jc w:val="both"/>
        <w:rPr>
          <w:rFonts w:ascii="Arial" w:hAnsi="Arial" w:cs="Arial"/>
          <w:b/>
          <w:sz w:val="24"/>
          <w:szCs w:val="24"/>
        </w:rPr>
      </w:pPr>
      <w:r w:rsidRPr="00740A15">
        <w:rPr>
          <w:rFonts w:ascii="Arial" w:hAnsi="Arial" w:cs="Arial"/>
          <w:b/>
          <w:sz w:val="24"/>
          <w:szCs w:val="24"/>
        </w:rPr>
        <w:lastRenderedPageBreak/>
        <w:t xml:space="preserve">Основные проблемы централизованной системы хозяйственно-питьевого водоснабжения </w:t>
      </w:r>
      <w:r w:rsidR="00740A15">
        <w:rPr>
          <w:rFonts w:ascii="Arial" w:hAnsi="Arial" w:cs="Arial"/>
          <w:b/>
          <w:sz w:val="24"/>
          <w:szCs w:val="24"/>
        </w:rPr>
        <w:t xml:space="preserve">городского округа города-курорта </w:t>
      </w:r>
      <w:r w:rsidRPr="00740A15">
        <w:rPr>
          <w:rFonts w:ascii="Arial" w:hAnsi="Arial" w:cs="Arial"/>
          <w:b/>
          <w:sz w:val="24"/>
          <w:szCs w:val="24"/>
        </w:rPr>
        <w:t>Кисловодск</w:t>
      </w:r>
      <w:r w:rsidR="00740A15">
        <w:rPr>
          <w:rFonts w:ascii="Arial" w:hAnsi="Arial" w:cs="Arial"/>
          <w:b/>
          <w:sz w:val="24"/>
          <w:szCs w:val="24"/>
        </w:rPr>
        <w:t>а</w:t>
      </w:r>
      <w:r w:rsidRPr="00740A15">
        <w:rPr>
          <w:rFonts w:ascii="Arial" w:hAnsi="Arial" w:cs="Arial"/>
          <w:b/>
          <w:sz w:val="24"/>
          <w:szCs w:val="24"/>
        </w:rPr>
        <w:t xml:space="preserve"> и основные направления их решения</w:t>
      </w:r>
      <w:r w:rsidR="00740A15">
        <w:rPr>
          <w:rFonts w:ascii="Arial" w:hAnsi="Arial" w:cs="Arial"/>
          <w:b/>
          <w:sz w:val="24"/>
          <w:szCs w:val="24"/>
        </w:rPr>
        <w:t>.</w:t>
      </w:r>
      <w:r w:rsidRPr="00740A15">
        <w:rPr>
          <w:rFonts w:ascii="Arial" w:hAnsi="Arial" w:cs="Arial"/>
          <w:b/>
          <w:sz w:val="24"/>
          <w:szCs w:val="24"/>
        </w:rPr>
        <w:t xml:space="preserve"> </w:t>
      </w:r>
    </w:p>
    <w:p w:rsidR="00D04BD4" w:rsidRPr="00740A15" w:rsidRDefault="00D04BD4" w:rsidP="00D4466F">
      <w:pPr>
        <w:ind w:firstLine="709"/>
        <w:jc w:val="both"/>
        <w:rPr>
          <w:rFonts w:ascii="Arial" w:hAnsi="Arial" w:cs="Arial"/>
          <w:sz w:val="24"/>
          <w:szCs w:val="24"/>
        </w:rPr>
      </w:pPr>
      <w:r w:rsidRPr="00740A15">
        <w:rPr>
          <w:rFonts w:ascii="Arial" w:hAnsi="Arial" w:cs="Arial"/>
          <w:sz w:val="24"/>
          <w:szCs w:val="24"/>
        </w:rPr>
        <w:t xml:space="preserve">Основными факторами, препятствующими бесперебойному водоснабжению </w:t>
      </w:r>
      <w:r w:rsidR="00A525D0">
        <w:rPr>
          <w:rFonts w:ascii="Arial" w:hAnsi="Arial" w:cs="Arial"/>
          <w:sz w:val="24"/>
          <w:szCs w:val="24"/>
        </w:rPr>
        <w:t xml:space="preserve">города-курорта </w:t>
      </w:r>
      <w:r w:rsidRPr="00740A15">
        <w:rPr>
          <w:rFonts w:ascii="Arial" w:hAnsi="Arial" w:cs="Arial"/>
          <w:sz w:val="24"/>
          <w:szCs w:val="24"/>
        </w:rPr>
        <w:t xml:space="preserve">в настоящее время, являются: </w:t>
      </w:r>
    </w:p>
    <w:p w:rsidR="00D04BD4" w:rsidRPr="00740A15" w:rsidRDefault="00D04BD4" w:rsidP="00002FC2">
      <w:pPr>
        <w:pStyle w:val="ac"/>
        <w:widowControl w:val="0"/>
        <w:numPr>
          <w:ilvl w:val="0"/>
          <w:numId w:val="48"/>
        </w:numPr>
        <w:tabs>
          <w:tab w:val="left" w:pos="993"/>
        </w:tabs>
        <w:suppressAutoHyphens/>
        <w:autoSpaceDE w:val="0"/>
        <w:autoSpaceDN w:val="0"/>
        <w:adjustRightInd w:val="0"/>
        <w:ind w:left="0" w:firstLine="709"/>
        <w:contextualSpacing w:val="0"/>
        <w:jc w:val="both"/>
        <w:rPr>
          <w:rFonts w:ascii="Arial" w:hAnsi="Arial" w:cs="Arial"/>
          <w:bCs/>
          <w:sz w:val="24"/>
          <w:szCs w:val="24"/>
        </w:rPr>
      </w:pPr>
      <w:r w:rsidRPr="00740A15">
        <w:rPr>
          <w:rFonts w:ascii="Arial" w:hAnsi="Arial" w:cs="Arial"/>
          <w:bCs/>
          <w:sz w:val="24"/>
          <w:szCs w:val="24"/>
        </w:rPr>
        <w:t>значительный (до 300 м) перепад отметок местности городской территории, вынуждающий делить водопроводную сеть на отдельные зоны и подзоны водоснабжения по геодезическому признаку;</w:t>
      </w:r>
    </w:p>
    <w:p w:rsidR="00D04BD4" w:rsidRPr="00740A15" w:rsidRDefault="00D04BD4" w:rsidP="00002FC2">
      <w:pPr>
        <w:pStyle w:val="ac"/>
        <w:widowControl w:val="0"/>
        <w:numPr>
          <w:ilvl w:val="0"/>
          <w:numId w:val="48"/>
        </w:numPr>
        <w:tabs>
          <w:tab w:val="left" w:pos="993"/>
        </w:tabs>
        <w:suppressAutoHyphens/>
        <w:autoSpaceDE w:val="0"/>
        <w:autoSpaceDN w:val="0"/>
        <w:adjustRightInd w:val="0"/>
        <w:ind w:left="0" w:firstLine="709"/>
        <w:contextualSpacing w:val="0"/>
        <w:jc w:val="both"/>
        <w:rPr>
          <w:rFonts w:ascii="Arial" w:hAnsi="Arial" w:cs="Arial"/>
          <w:bCs/>
          <w:sz w:val="24"/>
          <w:szCs w:val="24"/>
        </w:rPr>
      </w:pPr>
      <w:r w:rsidRPr="00740A15">
        <w:rPr>
          <w:rFonts w:ascii="Arial" w:hAnsi="Arial" w:cs="Arial"/>
          <w:bCs/>
          <w:sz w:val="24"/>
          <w:szCs w:val="24"/>
        </w:rPr>
        <w:t>недостаточная емкость резервуаров в отдельных зонах водоснабжения (Лермонтовская и Курортная зоны водоснабжения) не позволяет компенсировать суточную неравномерность водопотребления и обеспечение запаса воды на пожаротушение;</w:t>
      </w:r>
    </w:p>
    <w:p w:rsidR="00D04BD4" w:rsidRPr="00740A15" w:rsidRDefault="00D04BD4" w:rsidP="00002FC2">
      <w:pPr>
        <w:pStyle w:val="ac"/>
        <w:widowControl w:val="0"/>
        <w:numPr>
          <w:ilvl w:val="0"/>
          <w:numId w:val="48"/>
        </w:numPr>
        <w:tabs>
          <w:tab w:val="left" w:pos="993"/>
        </w:tabs>
        <w:suppressAutoHyphens/>
        <w:autoSpaceDE w:val="0"/>
        <w:autoSpaceDN w:val="0"/>
        <w:adjustRightInd w:val="0"/>
        <w:ind w:left="0" w:firstLine="709"/>
        <w:contextualSpacing w:val="0"/>
        <w:jc w:val="both"/>
        <w:rPr>
          <w:rFonts w:ascii="Arial" w:hAnsi="Arial" w:cs="Arial"/>
          <w:bCs/>
          <w:sz w:val="24"/>
          <w:szCs w:val="24"/>
        </w:rPr>
      </w:pPr>
      <w:r w:rsidRPr="00740A15">
        <w:rPr>
          <w:rFonts w:ascii="Arial" w:hAnsi="Arial" w:cs="Arial"/>
          <w:bCs/>
          <w:sz w:val="24"/>
          <w:szCs w:val="24"/>
        </w:rPr>
        <w:t>недостаточная пропускная способность магистральных водоводов, проложенных еще в 40-60-е годы и рассчитанных на существовавший в тот период уровень водопотребления, не позволяет обеспечить необходимые расходы воды для заполнения резервуаров;</w:t>
      </w:r>
    </w:p>
    <w:p w:rsidR="00D04BD4" w:rsidRPr="00740A15" w:rsidRDefault="00D04BD4" w:rsidP="00002FC2">
      <w:pPr>
        <w:pStyle w:val="ac"/>
        <w:widowControl w:val="0"/>
        <w:numPr>
          <w:ilvl w:val="0"/>
          <w:numId w:val="48"/>
        </w:numPr>
        <w:tabs>
          <w:tab w:val="left" w:pos="993"/>
        </w:tabs>
        <w:suppressAutoHyphens/>
        <w:autoSpaceDE w:val="0"/>
        <w:autoSpaceDN w:val="0"/>
        <w:adjustRightInd w:val="0"/>
        <w:ind w:left="0" w:firstLine="709"/>
        <w:contextualSpacing w:val="0"/>
        <w:jc w:val="both"/>
        <w:rPr>
          <w:rFonts w:ascii="Arial" w:hAnsi="Arial" w:cs="Arial"/>
          <w:bCs/>
          <w:sz w:val="24"/>
          <w:szCs w:val="24"/>
        </w:rPr>
      </w:pPr>
      <w:r w:rsidRPr="00740A15">
        <w:rPr>
          <w:rFonts w:ascii="Arial" w:hAnsi="Arial" w:cs="Arial"/>
          <w:bCs/>
          <w:sz w:val="24"/>
          <w:szCs w:val="24"/>
        </w:rPr>
        <w:t xml:space="preserve">высокий износ основного количества трубопроводов водопроводной сети, что приводит к значительным потерям воды через явные и скрытые утечки; </w:t>
      </w:r>
    </w:p>
    <w:p w:rsidR="00D04BD4" w:rsidRPr="00740A15" w:rsidRDefault="00D04BD4" w:rsidP="00002FC2">
      <w:pPr>
        <w:pStyle w:val="ac"/>
        <w:widowControl w:val="0"/>
        <w:numPr>
          <w:ilvl w:val="0"/>
          <w:numId w:val="48"/>
        </w:numPr>
        <w:tabs>
          <w:tab w:val="left" w:pos="993"/>
        </w:tabs>
        <w:suppressAutoHyphens/>
        <w:autoSpaceDE w:val="0"/>
        <w:autoSpaceDN w:val="0"/>
        <w:adjustRightInd w:val="0"/>
        <w:ind w:left="0" w:firstLine="709"/>
        <w:contextualSpacing w:val="0"/>
        <w:jc w:val="both"/>
        <w:rPr>
          <w:rFonts w:ascii="Arial" w:hAnsi="Arial" w:cs="Arial"/>
          <w:bCs/>
          <w:sz w:val="24"/>
          <w:szCs w:val="24"/>
        </w:rPr>
      </w:pPr>
      <w:r w:rsidRPr="00740A15">
        <w:rPr>
          <w:rFonts w:ascii="Arial" w:hAnsi="Arial" w:cs="Arial"/>
          <w:bCs/>
          <w:sz w:val="24"/>
          <w:szCs w:val="24"/>
        </w:rPr>
        <w:t>Порядка 25% потребителей не оборудованы приборами коммерческого учета.</w:t>
      </w:r>
    </w:p>
    <w:p w:rsidR="00D04BD4" w:rsidRPr="00740A15" w:rsidRDefault="00D04BD4" w:rsidP="00D4466F">
      <w:pPr>
        <w:ind w:firstLine="709"/>
        <w:jc w:val="both"/>
        <w:rPr>
          <w:rFonts w:ascii="Arial" w:hAnsi="Arial" w:cs="Arial"/>
          <w:b/>
          <w:sz w:val="24"/>
          <w:szCs w:val="24"/>
        </w:rPr>
      </w:pPr>
      <w:r w:rsidRPr="00740A15">
        <w:rPr>
          <w:rFonts w:ascii="Arial" w:hAnsi="Arial" w:cs="Arial"/>
          <w:b/>
          <w:sz w:val="24"/>
          <w:szCs w:val="24"/>
        </w:rPr>
        <w:t>Для оптимальной работы водопроводной сети требуется расширение перечня мероприятий по зонированию системы и устройству новых резервуаров. Также необходимо проведение ремонтных работ по замене выработавших эксплуатационный ресурс трубопроводов. Наладка гидравлического режима путем подбора необходимых диаметров также будет способствовать повышению надежности централизованного водоснабжения.</w:t>
      </w:r>
    </w:p>
    <w:p w:rsidR="00D04BD4" w:rsidRPr="00740A15" w:rsidRDefault="00D04BD4" w:rsidP="00D4466F">
      <w:pPr>
        <w:ind w:firstLine="709"/>
        <w:jc w:val="both"/>
        <w:rPr>
          <w:rFonts w:ascii="Arial" w:hAnsi="Arial" w:cs="Arial"/>
          <w:sz w:val="24"/>
          <w:szCs w:val="24"/>
        </w:rPr>
      </w:pPr>
      <w:r w:rsidRPr="00740A15">
        <w:rPr>
          <w:rFonts w:ascii="Arial" w:hAnsi="Arial" w:cs="Arial"/>
          <w:b/>
          <w:sz w:val="24"/>
          <w:szCs w:val="24"/>
        </w:rPr>
        <w:t>Водоотведение хозяйственно-бытовых сточных вод</w:t>
      </w:r>
      <w:r w:rsidR="00740A15">
        <w:rPr>
          <w:rFonts w:ascii="Arial" w:hAnsi="Arial" w:cs="Arial"/>
          <w:b/>
          <w:sz w:val="24"/>
          <w:szCs w:val="24"/>
        </w:rPr>
        <w:t xml:space="preserve">. </w:t>
      </w:r>
      <w:r w:rsidRPr="00740A15">
        <w:rPr>
          <w:rFonts w:ascii="Arial" w:hAnsi="Arial" w:cs="Arial"/>
          <w:sz w:val="24"/>
          <w:szCs w:val="24"/>
        </w:rPr>
        <w:t xml:space="preserve">В городском округе действует полная раздельная система водоотведения, принимающая хозяйственно-бытовые (канализационные) сточные воды от жилой застройки, промышленных предприятий и санаторно-курортного комплекса. Система водоотведения находится на балансе филиала ГУП Ставропольского края «Ставрополькрайводоканал» – Предгорный «Межрайводоканал» </w:t>
      </w:r>
      <w:r w:rsidR="00740A15" w:rsidRPr="00740A15">
        <w:rPr>
          <w:rFonts w:ascii="Arial" w:hAnsi="Arial" w:cs="Arial"/>
          <w:sz w:val="24"/>
          <w:szCs w:val="24"/>
        </w:rPr>
        <w:t>–</w:t>
      </w:r>
      <w:r w:rsidR="00740A15">
        <w:rPr>
          <w:rFonts w:ascii="Arial" w:hAnsi="Arial" w:cs="Arial"/>
          <w:sz w:val="24"/>
          <w:szCs w:val="24"/>
        </w:rPr>
        <w:t xml:space="preserve"> </w:t>
      </w:r>
      <w:r w:rsidRPr="00740A15">
        <w:rPr>
          <w:rFonts w:ascii="Arial" w:hAnsi="Arial" w:cs="Arial"/>
          <w:sz w:val="24"/>
          <w:szCs w:val="24"/>
        </w:rPr>
        <w:t>ПТП Кисловодское.</w:t>
      </w:r>
    </w:p>
    <w:p w:rsidR="00D04BD4" w:rsidRPr="00740A15" w:rsidRDefault="00D04BD4" w:rsidP="00D4466F">
      <w:pPr>
        <w:ind w:firstLine="709"/>
        <w:jc w:val="both"/>
        <w:rPr>
          <w:rFonts w:ascii="Arial" w:hAnsi="Arial" w:cs="Arial"/>
          <w:sz w:val="24"/>
          <w:szCs w:val="24"/>
        </w:rPr>
      </w:pPr>
      <w:r w:rsidRPr="00740A15">
        <w:rPr>
          <w:rFonts w:ascii="Arial" w:hAnsi="Arial" w:cs="Arial"/>
          <w:b/>
          <w:sz w:val="24"/>
          <w:szCs w:val="24"/>
        </w:rPr>
        <w:t>Структура системы водоотведения хозяйственно-бытовых сточных вод</w:t>
      </w:r>
      <w:r w:rsidR="00974085">
        <w:rPr>
          <w:rFonts w:ascii="Arial" w:hAnsi="Arial" w:cs="Arial"/>
          <w:b/>
          <w:sz w:val="24"/>
          <w:szCs w:val="24"/>
        </w:rPr>
        <w:t xml:space="preserve">. </w:t>
      </w:r>
      <w:r w:rsidRPr="00740A15">
        <w:rPr>
          <w:rFonts w:ascii="Arial" w:hAnsi="Arial" w:cs="Arial"/>
          <w:sz w:val="24"/>
          <w:szCs w:val="24"/>
        </w:rPr>
        <w:t xml:space="preserve">Система водоотведения хозяйственно-бытовых стоков </w:t>
      </w:r>
      <w:r w:rsidR="00974085">
        <w:rPr>
          <w:rFonts w:ascii="Arial" w:hAnsi="Arial" w:cs="Arial"/>
          <w:sz w:val="24"/>
          <w:szCs w:val="24"/>
        </w:rPr>
        <w:t xml:space="preserve">городского округа </w:t>
      </w:r>
      <w:r w:rsidRPr="00740A15">
        <w:rPr>
          <w:rFonts w:ascii="Arial" w:hAnsi="Arial" w:cs="Arial"/>
          <w:sz w:val="24"/>
          <w:szCs w:val="24"/>
        </w:rPr>
        <w:t xml:space="preserve">в основном самотечная. Исключение составляет восточная часть </w:t>
      </w:r>
      <w:r w:rsidR="00974085">
        <w:rPr>
          <w:rFonts w:ascii="Arial" w:hAnsi="Arial" w:cs="Arial"/>
          <w:sz w:val="24"/>
          <w:szCs w:val="24"/>
        </w:rPr>
        <w:t>территории</w:t>
      </w:r>
      <w:r w:rsidRPr="00740A15">
        <w:rPr>
          <w:rFonts w:ascii="Arial" w:hAnsi="Arial" w:cs="Arial"/>
          <w:sz w:val="24"/>
          <w:szCs w:val="24"/>
        </w:rPr>
        <w:t xml:space="preserve">, отвод стоков от которой производится через перекачивающую насосную станцию КНС «Римгорская-2». </w:t>
      </w:r>
    </w:p>
    <w:p w:rsidR="00D04BD4" w:rsidRPr="00740A15" w:rsidRDefault="00D04BD4" w:rsidP="00D4466F">
      <w:pPr>
        <w:ind w:firstLine="709"/>
        <w:jc w:val="both"/>
        <w:rPr>
          <w:rFonts w:ascii="Arial" w:hAnsi="Arial" w:cs="Arial"/>
          <w:sz w:val="24"/>
          <w:szCs w:val="24"/>
        </w:rPr>
      </w:pPr>
      <w:r w:rsidRPr="00740A15">
        <w:rPr>
          <w:rFonts w:ascii="Arial" w:hAnsi="Arial" w:cs="Arial"/>
          <w:sz w:val="24"/>
          <w:szCs w:val="24"/>
        </w:rPr>
        <w:t xml:space="preserve">Сбор хозяйственно-бытовых стоков осуществляется в два городских канализационных коллектора диаметром 400-1000 мм: главный и разгрузочный. По основным городским коллекторам сточные воды поступают в междугородный канализационный коллектор </w:t>
      </w:r>
      <w:r w:rsidR="00974085">
        <w:rPr>
          <w:rFonts w:ascii="Arial" w:hAnsi="Arial" w:cs="Arial"/>
          <w:sz w:val="24"/>
          <w:szCs w:val="24"/>
        </w:rPr>
        <w:t>«</w:t>
      </w:r>
      <w:r w:rsidRPr="00740A15">
        <w:rPr>
          <w:rFonts w:ascii="Arial" w:hAnsi="Arial" w:cs="Arial"/>
          <w:sz w:val="24"/>
          <w:szCs w:val="24"/>
        </w:rPr>
        <w:t>Кисловодск-Ессентуки-Пятигорск</w:t>
      </w:r>
      <w:r w:rsidR="00974085">
        <w:rPr>
          <w:rFonts w:ascii="Arial" w:hAnsi="Arial" w:cs="Arial"/>
          <w:sz w:val="24"/>
          <w:szCs w:val="24"/>
        </w:rPr>
        <w:t>»</w:t>
      </w:r>
      <w:r w:rsidRPr="00740A15">
        <w:rPr>
          <w:rFonts w:ascii="Arial" w:hAnsi="Arial" w:cs="Arial"/>
          <w:sz w:val="24"/>
          <w:szCs w:val="24"/>
        </w:rPr>
        <w:t xml:space="preserve"> (МГК), и далее на объединенные очистные сооружения канализации г. Пятигорска, находящиеся на балансе филиала ГУП Ставропольского края «Ставрополькрайводоканал» – </w:t>
      </w:r>
      <w:r w:rsidRPr="00740A15">
        <w:rPr>
          <w:rFonts w:ascii="Arial" w:hAnsi="Arial" w:cs="Arial"/>
          <w:sz w:val="24"/>
          <w:szCs w:val="24"/>
        </w:rPr>
        <w:lastRenderedPageBreak/>
        <w:t>«Кавминводские очистные сооружения канализации». Объединенные ОСК г. Пятигорска размещены на двух площадках: «старой» и «новой».</w:t>
      </w:r>
    </w:p>
    <w:p w:rsidR="00D04BD4" w:rsidRPr="00740A15" w:rsidRDefault="00D04BD4" w:rsidP="00D4466F">
      <w:pPr>
        <w:ind w:firstLine="709"/>
        <w:jc w:val="both"/>
        <w:rPr>
          <w:rFonts w:ascii="Arial" w:hAnsi="Arial" w:cs="Arial"/>
          <w:sz w:val="24"/>
          <w:szCs w:val="24"/>
        </w:rPr>
      </w:pPr>
      <w:r w:rsidRPr="00740A15">
        <w:rPr>
          <w:rFonts w:ascii="Arial" w:hAnsi="Arial" w:cs="Arial"/>
          <w:sz w:val="24"/>
          <w:szCs w:val="24"/>
        </w:rPr>
        <w:t>«Старая» площадка ОСК производительностью 100,0 тыс. м</w:t>
      </w:r>
      <w:r w:rsidRPr="00740A15">
        <w:rPr>
          <w:rFonts w:ascii="Arial" w:hAnsi="Arial" w:cs="Arial"/>
          <w:sz w:val="24"/>
          <w:szCs w:val="24"/>
          <w:vertAlign w:val="superscript"/>
        </w:rPr>
        <w:t>3</w:t>
      </w:r>
      <w:r w:rsidRPr="00740A15">
        <w:rPr>
          <w:rFonts w:ascii="Arial" w:hAnsi="Arial" w:cs="Arial"/>
          <w:sz w:val="24"/>
          <w:szCs w:val="24"/>
        </w:rPr>
        <w:t>/сут</w:t>
      </w:r>
      <w:r w:rsidR="00974085">
        <w:rPr>
          <w:rFonts w:ascii="Arial" w:hAnsi="Arial" w:cs="Arial"/>
          <w:sz w:val="24"/>
          <w:szCs w:val="24"/>
        </w:rPr>
        <w:t>.</w:t>
      </w:r>
      <w:r w:rsidRPr="00740A15">
        <w:rPr>
          <w:rFonts w:ascii="Arial" w:hAnsi="Arial" w:cs="Arial"/>
          <w:sz w:val="24"/>
          <w:szCs w:val="24"/>
        </w:rPr>
        <w:t>, расположена в районе ст. Константиновская. Площадка начала осваиваться в 1969 г. Обработка сточных вод производится на сооружениях механической (песколовки, первичные отстойники) и биологической очистки (аэротенки). Осадки и ил, образующиеся на сооружениях, передаются для дальнейшей обработки на «новую» площадку ОСК г. Пятигорска. Выпуск сточных вод производится в реку Подкумок – водоем II категории рыбохозяйственного значения. Для очистки стоков до требований ПДК необходимо строительство комплекса глубокой доочистки сточных вод.</w:t>
      </w:r>
    </w:p>
    <w:p w:rsidR="00D04BD4" w:rsidRPr="00740A15" w:rsidRDefault="00D04BD4" w:rsidP="00D4466F">
      <w:pPr>
        <w:ind w:firstLine="709"/>
        <w:jc w:val="both"/>
        <w:rPr>
          <w:rFonts w:ascii="Arial" w:hAnsi="Arial" w:cs="Arial"/>
          <w:sz w:val="24"/>
          <w:szCs w:val="24"/>
        </w:rPr>
      </w:pPr>
      <w:r w:rsidRPr="00740A15">
        <w:rPr>
          <w:rFonts w:ascii="Arial" w:hAnsi="Arial" w:cs="Arial"/>
          <w:sz w:val="24"/>
          <w:szCs w:val="24"/>
        </w:rPr>
        <w:t>На «новой» площадке ОСК г. Пятигорска, расположенной южнее ст. Константиновская, действуют очистные сооружения с полным комплексом механической и биологической очистки, глубокой доочистки стоков и обработкой осадка производительностью 170,0 тыс. м</w:t>
      </w:r>
      <w:r w:rsidRPr="00E76CD1">
        <w:rPr>
          <w:rFonts w:ascii="Arial" w:hAnsi="Arial" w:cs="Arial"/>
          <w:sz w:val="24"/>
          <w:szCs w:val="24"/>
          <w:vertAlign w:val="superscript"/>
        </w:rPr>
        <w:t>3</w:t>
      </w:r>
      <w:r w:rsidRPr="00740A15">
        <w:rPr>
          <w:rFonts w:ascii="Arial" w:hAnsi="Arial" w:cs="Arial"/>
          <w:sz w:val="24"/>
          <w:szCs w:val="24"/>
        </w:rPr>
        <w:t>/сут.</w:t>
      </w:r>
    </w:p>
    <w:p w:rsidR="00D04BD4" w:rsidRPr="00740A15" w:rsidRDefault="00D04BD4" w:rsidP="00D4466F">
      <w:pPr>
        <w:ind w:firstLine="709"/>
        <w:jc w:val="both"/>
        <w:rPr>
          <w:rFonts w:ascii="Arial" w:hAnsi="Arial" w:cs="Arial"/>
          <w:sz w:val="24"/>
          <w:szCs w:val="24"/>
        </w:rPr>
      </w:pPr>
      <w:r w:rsidRPr="00740A15">
        <w:rPr>
          <w:rFonts w:ascii="Arial" w:hAnsi="Arial" w:cs="Arial"/>
          <w:sz w:val="24"/>
          <w:szCs w:val="24"/>
        </w:rPr>
        <w:t>На «старую» площадку ОСК г. Пятигорска стоки подаются самотеком по коллектору диаметром 900 мм, на «новую» площадку – по напорным трубопроводам. Общая производительность ОСК г. Пятигорска – 270,0 тыс. м</w:t>
      </w:r>
      <w:r w:rsidRPr="008D404B">
        <w:rPr>
          <w:rFonts w:ascii="Arial" w:hAnsi="Arial" w:cs="Arial"/>
          <w:sz w:val="24"/>
          <w:szCs w:val="24"/>
          <w:vertAlign w:val="superscript"/>
        </w:rPr>
        <w:t>3</w:t>
      </w:r>
      <w:r w:rsidRPr="00740A15">
        <w:rPr>
          <w:rFonts w:ascii="Arial" w:hAnsi="Arial" w:cs="Arial"/>
          <w:sz w:val="24"/>
          <w:szCs w:val="24"/>
        </w:rPr>
        <w:t>/сут.</w:t>
      </w:r>
    </w:p>
    <w:p w:rsidR="00D04BD4" w:rsidRPr="00740A15" w:rsidRDefault="00D04BD4" w:rsidP="00D4466F">
      <w:pPr>
        <w:ind w:firstLine="709"/>
        <w:jc w:val="both"/>
        <w:rPr>
          <w:rFonts w:ascii="Arial" w:hAnsi="Arial" w:cs="Arial"/>
          <w:sz w:val="24"/>
          <w:szCs w:val="24"/>
        </w:rPr>
      </w:pPr>
      <w:r w:rsidRPr="00740A15">
        <w:rPr>
          <w:rFonts w:ascii="Arial" w:hAnsi="Arial" w:cs="Arial"/>
          <w:sz w:val="24"/>
          <w:szCs w:val="24"/>
        </w:rPr>
        <w:t xml:space="preserve">На сегодняшний день имеется разработанный проект реконструкции ОСК г. Пятигорска, утвержденный в 1995 г. </w:t>
      </w:r>
    </w:p>
    <w:p w:rsidR="00D04BD4" w:rsidRPr="00740A15" w:rsidRDefault="00D04BD4" w:rsidP="00D4466F">
      <w:pPr>
        <w:ind w:firstLine="709"/>
        <w:jc w:val="both"/>
        <w:rPr>
          <w:rFonts w:ascii="Arial" w:hAnsi="Arial" w:cs="Arial"/>
          <w:sz w:val="24"/>
          <w:szCs w:val="24"/>
        </w:rPr>
      </w:pPr>
      <w:r w:rsidRPr="00740A15">
        <w:rPr>
          <w:rFonts w:ascii="Arial" w:hAnsi="Arial" w:cs="Arial"/>
          <w:b/>
          <w:sz w:val="24"/>
          <w:szCs w:val="24"/>
        </w:rPr>
        <w:t>Канализационные насосные станции</w:t>
      </w:r>
      <w:r w:rsidR="00974085">
        <w:rPr>
          <w:rFonts w:ascii="Arial" w:hAnsi="Arial" w:cs="Arial"/>
          <w:b/>
          <w:sz w:val="24"/>
          <w:szCs w:val="24"/>
        </w:rPr>
        <w:t xml:space="preserve">. </w:t>
      </w:r>
      <w:r w:rsidRPr="00740A15">
        <w:rPr>
          <w:rFonts w:ascii="Arial" w:hAnsi="Arial" w:cs="Arial"/>
          <w:sz w:val="24"/>
          <w:szCs w:val="24"/>
        </w:rPr>
        <w:t>В системе водоотведения имеется три перекачивающие насосные станции (КНС) – КНС «Римгорская-1», КНС «Римгорская-2» и КНС «ОС». Общая производительность КНС (на 01.01.2017 г.):</w:t>
      </w:r>
    </w:p>
    <w:p w:rsidR="00D04BD4" w:rsidRPr="00740A15" w:rsidRDefault="00D04BD4" w:rsidP="00002FC2">
      <w:pPr>
        <w:pStyle w:val="ac"/>
        <w:widowControl w:val="0"/>
        <w:numPr>
          <w:ilvl w:val="0"/>
          <w:numId w:val="48"/>
        </w:numPr>
        <w:tabs>
          <w:tab w:val="left" w:pos="993"/>
        </w:tabs>
        <w:suppressAutoHyphens/>
        <w:autoSpaceDE w:val="0"/>
        <w:autoSpaceDN w:val="0"/>
        <w:adjustRightInd w:val="0"/>
        <w:ind w:left="0" w:firstLine="709"/>
        <w:contextualSpacing w:val="0"/>
        <w:jc w:val="both"/>
        <w:rPr>
          <w:rFonts w:ascii="Arial" w:hAnsi="Arial" w:cs="Arial"/>
          <w:bCs/>
          <w:sz w:val="24"/>
          <w:szCs w:val="24"/>
        </w:rPr>
      </w:pPr>
      <w:r w:rsidRPr="00740A15">
        <w:rPr>
          <w:rFonts w:ascii="Arial" w:hAnsi="Arial" w:cs="Arial"/>
          <w:bCs/>
          <w:sz w:val="24"/>
          <w:szCs w:val="24"/>
        </w:rPr>
        <w:t>производственная – 1,48 тыс. м</w:t>
      </w:r>
      <w:r w:rsidRPr="00974085">
        <w:rPr>
          <w:rFonts w:ascii="Arial" w:hAnsi="Arial" w:cs="Arial"/>
          <w:bCs/>
          <w:sz w:val="24"/>
          <w:szCs w:val="24"/>
          <w:vertAlign w:val="superscript"/>
        </w:rPr>
        <w:t>3</w:t>
      </w:r>
      <w:r w:rsidRPr="00740A15">
        <w:rPr>
          <w:rFonts w:ascii="Arial" w:hAnsi="Arial" w:cs="Arial"/>
          <w:bCs/>
          <w:sz w:val="24"/>
          <w:szCs w:val="24"/>
        </w:rPr>
        <w:t xml:space="preserve"> /сут</w:t>
      </w:r>
      <w:r w:rsidR="00974085">
        <w:rPr>
          <w:rFonts w:ascii="Arial" w:hAnsi="Arial" w:cs="Arial"/>
          <w:bCs/>
          <w:sz w:val="24"/>
          <w:szCs w:val="24"/>
        </w:rPr>
        <w:t>.</w:t>
      </w:r>
      <w:r w:rsidRPr="00740A15">
        <w:rPr>
          <w:rFonts w:ascii="Arial" w:hAnsi="Arial" w:cs="Arial"/>
          <w:bCs/>
          <w:sz w:val="24"/>
          <w:szCs w:val="24"/>
        </w:rPr>
        <w:t xml:space="preserve">; </w:t>
      </w:r>
    </w:p>
    <w:p w:rsidR="00D04BD4" w:rsidRPr="00740A15" w:rsidRDefault="00D04BD4" w:rsidP="00002FC2">
      <w:pPr>
        <w:pStyle w:val="ac"/>
        <w:widowControl w:val="0"/>
        <w:numPr>
          <w:ilvl w:val="0"/>
          <w:numId w:val="48"/>
        </w:numPr>
        <w:tabs>
          <w:tab w:val="left" w:pos="993"/>
        </w:tabs>
        <w:suppressAutoHyphens/>
        <w:autoSpaceDE w:val="0"/>
        <w:autoSpaceDN w:val="0"/>
        <w:adjustRightInd w:val="0"/>
        <w:ind w:left="0" w:firstLine="709"/>
        <w:contextualSpacing w:val="0"/>
        <w:jc w:val="both"/>
        <w:rPr>
          <w:rFonts w:ascii="Arial" w:hAnsi="Arial" w:cs="Arial"/>
          <w:bCs/>
          <w:sz w:val="24"/>
          <w:szCs w:val="24"/>
        </w:rPr>
      </w:pPr>
      <w:r w:rsidRPr="00740A15">
        <w:rPr>
          <w:rFonts w:ascii="Arial" w:hAnsi="Arial" w:cs="Arial"/>
          <w:bCs/>
          <w:sz w:val="24"/>
          <w:szCs w:val="24"/>
        </w:rPr>
        <w:t>установленная – 39,6 тыс. м</w:t>
      </w:r>
      <w:r w:rsidRPr="00974085">
        <w:rPr>
          <w:rFonts w:ascii="Arial" w:hAnsi="Arial" w:cs="Arial"/>
          <w:bCs/>
          <w:sz w:val="24"/>
          <w:szCs w:val="24"/>
          <w:vertAlign w:val="superscript"/>
        </w:rPr>
        <w:t>3</w:t>
      </w:r>
      <w:r w:rsidRPr="00740A15">
        <w:rPr>
          <w:rFonts w:ascii="Arial" w:hAnsi="Arial" w:cs="Arial"/>
          <w:bCs/>
          <w:sz w:val="24"/>
          <w:szCs w:val="24"/>
        </w:rPr>
        <w:t xml:space="preserve"> /сут</w:t>
      </w:r>
      <w:r w:rsidR="00974085">
        <w:rPr>
          <w:rFonts w:ascii="Arial" w:hAnsi="Arial" w:cs="Arial"/>
          <w:bCs/>
          <w:sz w:val="24"/>
          <w:szCs w:val="24"/>
        </w:rPr>
        <w:t>.</w:t>
      </w:r>
      <w:r w:rsidRPr="00740A15">
        <w:rPr>
          <w:rFonts w:ascii="Arial" w:hAnsi="Arial" w:cs="Arial"/>
          <w:bCs/>
          <w:sz w:val="24"/>
          <w:szCs w:val="24"/>
        </w:rPr>
        <w:t>;</w:t>
      </w:r>
    </w:p>
    <w:p w:rsidR="00D04BD4" w:rsidRPr="00740A15" w:rsidRDefault="00D04BD4" w:rsidP="00002FC2">
      <w:pPr>
        <w:pStyle w:val="ac"/>
        <w:widowControl w:val="0"/>
        <w:numPr>
          <w:ilvl w:val="0"/>
          <w:numId w:val="48"/>
        </w:numPr>
        <w:tabs>
          <w:tab w:val="left" w:pos="993"/>
        </w:tabs>
        <w:suppressAutoHyphens/>
        <w:autoSpaceDE w:val="0"/>
        <w:autoSpaceDN w:val="0"/>
        <w:adjustRightInd w:val="0"/>
        <w:ind w:left="0" w:firstLine="709"/>
        <w:contextualSpacing w:val="0"/>
        <w:jc w:val="both"/>
        <w:rPr>
          <w:rFonts w:ascii="Arial" w:hAnsi="Arial" w:cs="Arial"/>
          <w:bCs/>
          <w:sz w:val="24"/>
          <w:szCs w:val="24"/>
        </w:rPr>
      </w:pPr>
      <w:r w:rsidRPr="00740A15">
        <w:rPr>
          <w:rFonts w:ascii="Arial" w:hAnsi="Arial" w:cs="Arial"/>
          <w:bCs/>
          <w:sz w:val="24"/>
          <w:szCs w:val="24"/>
        </w:rPr>
        <w:t>резервная – 38,12 тыс. м</w:t>
      </w:r>
      <w:r w:rsidRPr="00974085">
        <w:rPr>
          <w:rFonts w:ascii="Arial" w:hAnsi="Arial" w:cs="Arial"/>
          <w:bCs/>
          <w:sz w:val="24"/>
          <w:szCs w:val="24"/>
          <w:vertAlign w:val="superscript"/>
        </w:rPr>
        <w:t>3</w:t>
      </w:r>
      <w:r w:rsidRPr="00740A15">
        <w:rPr>
          <w:rFonts w:ascii="Arial" w:hAnsi="Arial" w:cs="Arial"/>
          <w:bCs/>
          <w:sz w:val="24"/>
          <w:szCs w:val="24"/>
        </w:rPr>
        <w:t xml:space="preserve"> /сут</w:t>
      </w:r>
      <w:r w:rsidR="00974085">
        <w:rPr>
          <w:rFonts w:ascii="Arial" w:hAnsi="Arial" w:cs="Arial"/>
          <w:bCs/>
          <w:sz w:val="24"/>
          <w:szCs w:val="24"/>
        </w:rPr>
        <w:t>.</w:t>
      </w:r>
      <w:r w:rsidRPr="00740A15">
        <w:rPr>
          <w:rFonts w:ascii="Arial" w:hAnsi="Arial" w:cs="Arial"/>
          <w:bCs/>
          <w:sz w:val="24"/>
          <w:szCs w:val="24"/>
        </w:rPr>
        <w:t>;</w:t>
      </w:r>
    </w:p>
    <w:p w:rsidR="00D04BD4" w:rsidRPr="00740A15" w:rsidRDefault="00D04BD4" w:rsidP="00002FC2">
      <w:pPr>
        <w:pStyle w:val="ac"/>
        <w:widowControl w:val="0"/>
        <w:numPr>
          <w:ilvl w:val="0"/>
          <w:numId w:val="48"/>
        </w:numPr>
        <w:tabs>
          <w:tab w:val="left" w:pos="993"/>
        </w:tabs>
        <w:suppressAutoHyphens/>
        <w:autoSpaceDE w:val="0"/>
        <w:autoSpaceDN w:val="0"/>
        <w:adjustRightInd w:val="0"/>
        <w:ind w:left="0" w:firstLine="709"/>
        <w:contextualSpacing w:val="0"/>
        <w:jc w:val="both"/>
        <w:rPr>
          <w:rFonts w:ascii="Arial" w:hAnsi="Arial" w:cs="Arial"/>
          <w:bCs/>
          <w:sz w:val="24"/>
          <w:szCs w:val="24"/>
        </w:rPr>
      </w:pPr>
      <w:r w:rsidRPr="00740A15">
        <w:rPr>
          <w:rFonts w:ascii="Arial" w:hAnsi="Arial" w:cs="Arial"/>
          <w:bCs/>
          <w:sz w:val="24"/>
          <w:szCs w:val="24"/>
        </w:rPr>
        <w:t>фактическая – 1,48 тыс. м</w:t>
      </w:r>
      <w:r w:rsidRPr="00974085">
        <w:rPr>
          <w:rFonts w:ascii="Arial" w:hAnsi="Arial" w:cs="Arial"/>
          <w:bCs/>
          <w:sz w:val="24"/>
          <w:szCs w:val="24"/>
          <w:vertAlign w:val="superscript"/>
        </w:rPr>
        <w:t>3</w:t>
      </w:r>
      <w:r w:rsidRPr="00740A15">
        <w:rPr>
          <w:rFonts w:ascii="Arial" w:hAnsi="Arial" w:cs="Arial"/>
          <w:bCs/>
          <w:sz w:val="24"/>
          <w:szCs w:val="24"/>
        </w:rPr>
        <w:t xml:space="preserve"> /сут.</w:t>
      </w:r>
    </w:p>
    <w:p w:rsidR="00D04BD4" w:rsidRPr="00740A15" w:rsidRDefault="00D04BD4" w:rsidP="00D4466F">
      <w:pPr>
        <w:ind w:firstLine="709"/>
        <w:jc w:val="both"/>
        <w:rPr>
          <w:rFonts w:ascii="Arial" w:hAnsi="Arial" w:cs="Arial"/>
          <w:sz w:val="24"/>
          <w:szCs w:val="24"/>
        </w:rPr>
      </w:pPr>
      <w:r w:rsidRPr="00740A15">
        <w:rPr>
          <w:rFonts w:ascii="Arial" w:hAnsi="Arial" w:cs="Arial"/>
          <w:sz w:val="24"/>
          <w:szCs w:val="24"/>
        </w:rPr>
        <w:t xml:space="preserve">Резервная мощность насосно-силового оборудования почти вдвое превышает фактическую. Износ основного насосно-силового оборудования </w:t>
      </w:r>
      <w:r w:rsidRPr="00F60B65">
        <w:rPr>
          <w:rFonts w:ascii="Arial" w:hAnsi="Arial" w:cs="Arial"/>
          <w:sz w:val="24"/>
          <w:szCs w:val="24"/>
        </w:rPr>
        <w:t xml:space="preserve">составляет от 15% до 70%. Краткая характеристика КНС приводится в таблице </w:t>
      </w:r>
      <w:r w:rsidR="005C6FEF">
        <w:rPr>
          <w:rFonts w:ascii="Arial" w:hAnsi="Arial" w:cs="Arial"/>
          <w:sz w:val="24"/>
          <w:szCs w:val="24"/>
        </w:rPr>
        <w:t>43</w:t>
      </w:r>
      <w:r w:rsidR="00F60B65" w:rsidRPr="00F60B65">
        <w:rPr>
          <w:rFonts w:ascii="Arial" w:hAnsi="Arial" w:cs="Arial"/>
          <w:sz w:val="24"/>
          <w:szCs w:val="24"/>
        </w:rPr>
        <w:t>.</w:t>
      </w:r>
    </w:p>
    <w:p w:rsidR="00D04BD4" w:rsidRPr="00E31FCA" w:rsidRDefault="00D04BD4" w:rsidP="00D4466F">
      <w:pPr>
        <w:jc w:val="center"/>
      </w:pPr>
    </w:p>
    <w:p w:rsidR="00D04BD4" w:rsidRPr="00974085" w:rsidRDefault="001F0EB9" w:rsidP="001F0EB9">
      <w:pPr>
        <w:pStyle w:val="aff7"/>
        <w:rPr>
          <w:rFonts w:cs="Arial"/>
          <w:b w:val="0"/>
          <w:szCs w:val="24"/>
        </w:rPr>
      </w:pPr>
      <w:r>
        <w:t xml:space="preserve">Таблица </w:t>
      </w:r>
      <w:fldSimple w:instr=" SEQ Таблица \* ARABIC ">
        <w:r w:rsidR="000F3338">
          <w:rPr>
            <w:noProof/>
          </w:rPr>
          <w:t>45</w:t>
        </w:r>
      </w:fldSimple>
      <w:r>
        <w:t xml:space="preserve"> </w:t>
      </w:r>
      <w:r w:rsidR="00974085">
        <w:rPr>
          <w:rFonts w:cs="Arial"/>
          <w:szCs w:val="24"/>
        </w:rPr>
        <w:t>–</w:t>
      </w:r>
      <w:r w:rsidR="00C871DF">
        <w:rPr>
          <w:rFonts w:cs="Arial"/>
          <w:szCs w:val="24"/>
        </w:rPr>
        <w:t xml:space="preserve"> </w:t>
      </w:r>
      <w:r w:rsidR="00D04BD4" w:rsidRPr="00974085">
        <w:rPr>
          <w:rFonts w:cs="Arial"/>
          <w:szCs w:val="24"/>
        </w:rPr>
        <w:t xml:space="preserve">Краткая характеристика КНС </w:t>
      </w:r>
      <w:r w:rsidR="00974085">
        <w:rPr>
          <w:rFonts w:cs="Arial"/>
          <w:szCs w:val="24"/>
        </w:rPr>
        <w:t>городского округа города-курорта Кисловодска на 01.01.201</w:t>
      </w:r>
      <w:r w:rsidR="00D4466F">
        <w:rPr>
          <w:rFonts w:cs="Arial"/>
          <w:szCs w:val="24"/>
        </w:rPr>
        <w:t>9</w:t>
      </w:r>
      <w:r w:rsidR="00974085">
        <w:rPr>
          <w:rFonts w:cs="Arial"/>
          <w:szCs w:val="24"/>
        </w:rPr>
        <w:t xml:space="preserve"> г.</w:t>
      </w:r>
    </w:p>
    <w:tbl>
      <w:tblPr>
        <w:tblStyle w:val="ab"/>
        <w:tblW w:w="0" w:type="auto"/>
        <w:jc w:val="center"/>
        <w:tblLayout w:type="fixed"/>
        <w:tblLook w:val="04A0" w:firstRow="1" w:lastRow="0" w:firstColumn="1" w:lastColumn="0" w:noHBand="0" w:noVBand="1"/>
      </w:tblPr>
      <w:tblGrid>
        <w:gridCol w:w="622"/>
        <w:gridCol w:w="2860"/>
        <w:gridCol w:w="1637"/>
        <w:gridCol w:w="1652"/>
        <w:gridCol w:w="1648"/>
        <w:gridCol w:w="1045"/>
      </w:tblGrid>
      <w:tr w:rsidR="00D04BD4" w:rsidRPr="00974085" w:rsidTr="00974085">
        <w:trPr>
          <w:tblHeader/>
          <w:jc w:val="center"/>
        </w:trPr>
        <w:tc>
          <w:tcPr>
            <w:tcW w:w="622" w:type="dxa"/>
            <w:vAlign w:val="center"/>
          </w:tcPr>
          <w:p w:rsidR="00D04BD4" w:rsidRPr="00974085" w:rsidRDefault="00D04BD4" w:rsidP="00723BC9">
            <w:pPr>
              <w:jc w:val="center"/>
              <w:rPr>
                <w:rFonts w:ascii="Arial Narrow" w:hAnsi="Arial Narrow"/>
                <w:b/>
              </w:rPr>
            </w:pPr>
            <w:r w:rsidRPr="00974085">
              <w:rPr>
                <w:rFonts w:ascii="Arial Narrow" w:hAnsi="Arial Narrow"/>
                <w:b/>
              </w:rPr>
              <w:t>№ п/п</w:t>
            </w:r>
          </w:p>
        </w:tc>
        <w:tc>
          <w:tcPr>
            <w:tcW w:w="2860" w:type="dxa"/>
            <w:vAlign w:val="center"/>
          </w:tcPr>
          <w:p w:rsidR="00D04BD4" w:rsidRPr="00974085" w:rsidRDefault="00D04BD4" w:rsidP="00723BC9">
            <w:pPr>
              <w:jc w:val="center"/>
              <w:rPr>
                <w:rFonts w:ascii="Arial Narrow" w:hAnsi="Arial Narrow"/>
                <w:b/>
              </w:rPr>
            </w:pPr>
            <w:r w:rsidRPr="00974085">
              <w:rPr>
                <w:rFonts w:ascii="Arial Narrow" w:hAnsi="Arial Narrow"/>
                <w:b/>
              </w:rPr>
              <w:t>Наименование объекта, местоположение</w:t>
            </w:r>
          </w:p>
        </w:tc>
        <w:tc>
          <w:tcPr>
            <w:tcW w:w="1637" w:type="dxa"/>
            <w:vAlign w:val="center"/>
          </w:tcPr>
          <w:p w:rsidR="00D04BD4" w:rsidRPr="00974085" w:rsidRDefault="00D04BD4" w:rsidP="00723BC9">
            <w:pPr>
              <w:jc w:val="center"/>
              <w:rPr>
                <w:rFonts w:ascii="Arial Narrow" w:hAnsi="Arial Narrow"/>
                <w:b/>
              </w:rPr>
            </w:pPr>
            <w:r w:rsidRPr="00974085">
              <w:rPr>
                <w:rFonts w:ascii="Arial Narrow" w:hAnsi="Arial Narrow"/>
                <w:b/>
              </w:rPr>
              <w:t>Марка насоса</w:t>
            </w:r>
          </w:p>
        </w:tc>
        <w:tc>
          <w:tcPr>
            <w:tcW w:w="1652" w:type="dxa"/>
            <w:vAlign w:val="center"/>
          </w:tcPr>
          <w:p w:rsidR="00D04BD4" w:rsidRPr="00974085" w:rsidRDefault="00D04BD4" w:rsidP="00723BC9">
            <w:pPr>
              <w:jc w:val="center"/>
              <w:rPr>
                <w:rFonts w:ascii="Arial Narrow" w:hAnsi="Arial Narrow"/>
                <w:b/>
              </w:rPr>
            </w:pPr>
            <w:r w:rsidRPr="00974085">
              <w:rPr>
                <w:rFonts w:ascii="Arial Narrow" w:hAnsi="Arial Narrow"/>
                <w:b/>
              </w:rPr>
              <w:t>Производительность факт, тыс. м</w:t>
            </w:r>
            <w:r w:rsidRPr="00974085">
              <w:rPr>
                <w:rFonts w:ascii="Arial Narrow" w:hAnsi="Arial Narrow"/>
                <w:b/>
                <w:vertAlign w:val="superscript"/>
              </w:rPr>
              <w:t>3</w:t>
            </w:r>
            <w:r w:rsidRPr="00974085">
              <w:rPr>
                <w:rFonts w:ascii="Arial Narrow" w:hAnsi="Arial Narrow"/>
                <w:b/>
              </w:rPr>
              <w:t>/сут</w:t>
            </w:r>
            <w:r w:rsidR="00974085">
              <w:rPr>
                <w:rFonts w:ascii="Arial Narrow" w:hAnsi="Arial Narrow"/>
                <w:b/>
              </w:rPr>
              <w:t>.</w:t>
            </w:r>
          </w:p>
        </w:tc>
        <w:tc>
          <w:tcPr>
            <w:tcW w:w="1648" w:type="dxa"/>
            <w:vAlign w:val="center"/>
          </w:tcPr>
          <w:p w:rsidR="00D04BD4" w:rsidRPr="00974085" w:rsidRDefault="00D04BD4" w:rsidP="00723BC9">
            <w:pPr>
              <w:jc w:val="center"/>
              <w:rPr>
                <w:rFonts w:ascii="Arial Narrow" w:hAnsi="Arial Narrow"/>
                <w:b/>
              </w:rPr>
            </w:pPr>
            <w:r w:rsidRPr="00974085">
              <w:rPr>
                <w:rFonts w:ascii="Arial Narrow" w:hAnsi="Arial Narrow"/>
                <w:b/>
              </w:rPr>
              <w:t>Год ввода в эксплуатацию</w:t>
            </w:r>
          </w:p>
        </w:tc>
        <w:tc>
          <w:tcPr>
            <w:tcW w:w="1045" w:type="dxa"/>
            <w:vAlign w:val="center"/>
          </w:tcPr>
          <w:p w:rsidR="00D04BD4" w:rsidRPr="00974085" w:rsidRDefault="00D04BD4" w:rsidP="00723BC9">
            <w:pPr>
              <w:jc w:val="center"/>
              <w:rPr>
                <w:rFonts w:ascii="Arial Narrow" w:hAnsi="Arial Narrow"/>
                <w:b/>
              </w:rPr>
            </w:pPr>
            <w:r w:rsidRPr="00974085">
              <w:rPr>
                <w:rFonts w:ascii="Arial Narrow" w:hAnsi="Arial Narrow"/>
                <w:b/>
              </w:rPr>
              <w:t>Износ, %</w:t>
            </w:r>
          </w:p>
        </w:tc>
      </w:tr>
      <w:tr w:rsidR="00D04BD4" w:rsidRPr="00974085" w:rsidTr="00974085">
        <w:trPr>
          <w:jc w:val="center"/>
        </w:trPr>
        <w:tc>
          <w:tcPr>
            <w:tcW w:w="622" w:type="dxa"/>
            <w:vAlign w:val="center"/>
          </w:tcPr>
          <w:p w:rsidR="00D04BD4" w:rsidRPr="00974085" w:rsidRDefault="00D04BD4" w:rsidP="00723BC9">
            <w:pPr>
              <w:jc w:val="center"/>
              <w:rPr>
                <w:rFonts w:ascii="Arial Narrow" w:hAnsi="Arial Narrow"/>
              </w:rPr>
            </w:pPr>
            <w:r w:rsidRPr="00974085">
              <w:rPr>
                <w:rFonts w:ascii="Arial Narrow" w:hAnsi="Arial Narrow"/>
              </w:rPr>
              <w:t>1</w:t>
            </w:r>
          </w:p>
        </w:tc>
        <w:tc>
          <w:tcPr>
            <w:tcW w:w="2860" w:type="dxa"/>
            <w:vAlign w:val="center"/>
          </w:tcPr>
          <w:p w:rsidR="00D04BD4" w:rsidRPr="00974085" w:rsidRDefault="00D04BD4" w:rsidP="00C0509A">
            <w:pPr>
              <w:jc w:val="center"/>
              <w:rPr>
                <w:rFonts w:ascii="Arial Narrow" w:hAnsi="Arial Narrow"/>
              </w:rPr>
            </w:pPr>
            <w:r w:rsidRPr="00974085">
              <w:rPr>
                <w:rFonts w:ascii="Arial Narrow" w:hAnsi="Arial Narrow"/>
              </w:rPr>
              <w:t>КНС «Римгорская-1», ул. Римгорская,</w:t>
            </w:r>
            <w:r w:rsidR="00974085">
              <w:rPr>
                <w:rFonts w:ascii="Arial Narrow" w:hAnsi="Arial Narrow"/>
              </w:rPr>
              <w:t xml:space="preserve"> </w:t>
            </w:r>
            <w:r w:rsidRPr="00974085">
              <w:rPr>
                <w:rFonts w:ascii="Arial Narrow" w:hAnsi="Arial Narrow"/>
              </w:rPr>
              <w:t xml:space="preserve">8 </w:t>
            </w:r>
          </w:p>
        </w:tc>
        <w:tc>
          <w:tcPr>
            <w:tcW w:w="1637" w:type="dxa"/>
            <w:vAlign w:val="center"/>
          </w:tcPr>
          <w:p w:rsidR="00D04BD4" w:rsidRPr="00974085" w:rsidRDefault="00D04BD4" w:rsidP="00723BC9">
            <w:pPr>
              <w:jc w:val="center"/>
              <w:rPr>
                <w:rFonts w:ascii="Arial Narrow" w:hAnsi="Arial Narrow"/>
                <w:lang w:val="en-US"/>
              </w:rPr>
            </w:pPr>
            <w:r w:rsidRPr="00974085">
              <w:rPr>
                <w:rFonts w:ascii="Arial Narrow" w:hAnsi="Arial Narrow"/>
              </w:rPr>
              <w:t>СМ150- 125-315</w:t>
            </w:r>
            <w:r w:rsidRPr="00974085">
              <w:rPr>
                <w:rFonts w:ascii="Arial Narrow" w:hAnsi="Arial Narrow"/>
                <w:lang w:val="en-US"/>
              </w:rPr>
              <w:t>$</w:t>
            </w:r>
          </w:p>
          <w:p w:rsidR="00D04BD4" w:rsidRPr="00974085" w:rsidRDefault="00D04BD4" w:rsidP="00723BC9">
            <w:pPr>
              <w:jc w:val="center"/>
              <w:rPr>
                <w:rFonts w:ascii="Arial Narrow" w:hAnsi="Arial Narrow"/>
              </w:rPr>
            </w:pPr>
            <w:r w:rsidRPr="00974085">
              <w:rPr>
                <w:rFonts w:ascii="Arial Narrow" w:hAnsi="Arial Narrow"/>
              </w:rPr>
              <w:t>К 45</w:t>
            </w:r>
            <w:r w:rsidRPr="00974085">
              <w:rPr>
                <w:rFonts w:ascii="Arial Narrow" w:hAnsi="Arial Narrow"/>
                <w:lang w:val="en-US"/>
              </w:rPr>
              <w:t>/30</w:t>
            </w:r>
            <w:r w:rsidRPr="00974085">
              <w:rPr>
                <w:rFonts w:ascii="Arial Narrow" w:hAnsi="Arial Narrow"/>
              </w:rPr>
              <w:t xml:space="preserve"> </w:t>
            </w:r>
          </w:p>
        </w:tc>
        <w:tc>
          <w:tcPr>
            <w:tcW w:w="1652" w:type="dxa"/>
            <w:vAlign w:val="center"/>
          </w:tcPr>
          <w:p w:rsidR="00D04BD4" w:rsidRPr="00974085" w:rsidRDefault="00D04BD4" w:rsidP="00723BC9">
            <w:pPr>
              <w:jc w:val="center"/>
              <w:rPr>
                <w:rFonts w:ascii="Arial Narrow" w:hAnsi="Arial Narrow"/>
              </w:rPr>
            </w:pPr>
            <w:r w:rsidRPr="00974085">
              <w:rPr>
                <w:rFonts w:ascii="Arial Narrow" w:hAnsi="Arial Narrow"/>
              </w:rPr>
              <w:t>выведена из работы</w:t>
            </w:r>
          </w:p>
        </w:tc>
        <w:tc>
          <w:tcPr>
            <w:tcW w:w="1648" w:type="dxa"/>
            <w:vAlign w:val="center"/>
          </w:tcPr>
          <w:p w:rsidR="00D04BD4" w:rsidRPr="00974085" w:rsidRDefault="00D04BD4" w:rsidP="00723BC9">
            <w:pPr>
              <w:jc w:val="center"/>
              <w:rPr>
                <w:rFonts w:ascii="Arial Narrow" w:hAnsi="Arial Narrow"/>
              </w:rPr>
            </w:pPr>
            <w:r w:rsidRPr="00974085">
              <w:rPr>
                <w:rFonts w:ascii="Arial Narrow" w:hAnsi="Arial Narrow"/>
              </w:rPr>
              <w:t>1976</w:t>
            </w:r>
          </w:p>
          <w:p w:rsidR="00D04BD4" w:rsidRPr="00974085" w:rsidRDefault="00D04BD4" w:rsidP="00723BC9">
            <w:pPr>
              <w:jc w:val="center"/>
              <w:rPr>
                <w:rFonts w:ascii="Arial Narrow" w:hAnsi="Arial Narrow"/>
              </w:rPr>
            </w:pPr>
          </w:p>
        </w:tc>
        <w:tc>
          <w:tcPr>
            <w:tcW w:w="1045" w:type="dxa"/>
            <w:vAlign w:val="center"/>
          </w:tcPr>
          <w:p w:rsidR="00D04BD4" w:rsidRPr="00974085" w:rsidRDefault="00D04BD4" w:rsidP="00723BC9">
            <w:pPr>
              <w:jc w:val="center"/>
              <w:rPr>
                <w:rFonts w:ascii="Arial Narrow" w:hAnsi="Arial Narrow"/>
              </w:rPr>
            </w:pPr>
            <w:r w:rsidRPr="00974085">
              <w:rPr>
                <w:rFonts w:ascii="Arial Narrow" w:hAnsi="Arial Narrow"/>
              </w:rPr>
              <w:t>43,5</w:t>
            </w:r>
          </w:p>
        </w:tc>
      </w:tr>
      <w:tr w:rsidR="00D04BD4" w:rsidRPr="00974085" w:rsidTr="00974085">
        <w:trPr>
          <w:jc w:val="center"/>
        </w:trPr>
        <w:tc>
          <w:tcPr>
            <w:tcW w:w="622" w:type="dxa"/>
            <w:vAlign w:val="center"/>
          </w:tcPr>
          <w:p w:rsidR="00D04BD4" w:rsidRPr="00974085" w:rsidRDefault="00D04BD4" w:rsidP="00723BC9">
            <w:pPr>
              <w:jc w:val="center"/>
              <w:rPr>
                <w:rFonts w:ascii="Arial Narrow" w:hAnsi="Arial Narrow"/>
              </w:rPr>
            </w:pPr>
            <w:r w:rsidRPr="00974085">
              <w:rPr>
                <w:rFonts w:ascii="Arial Narrow" w:hAnsi="Arial Narrow"/>
              </w:rPr>
              <w:t>2</w:t>
            </w:r>
          </w:p>
        </w:tc>
        <w:tc>
          <w:tcPr>
            <w:tcW w:w="2860" w:type="dxa"/>
            <w:vAlign w:val="center"/>
          </w:tcPr>
          <w:p w:rsidR="00D04BD4" w:rsidRPr="00974085" w:rsidRDefault="00D04BD4" w:rsidP="00C0509A">
            <w:pPr>
              <w:jc w:val="center"/>
              <w:rPr>
                <w:rFonts w:ascii="Arial Narrow" w:hAnsi="Arial Narrow"/>
              </w:rPr>
            </w:pPr>
            <w:r w:rsidRPr="00974085">
              <w:rPr>
                <w:rFonts w:ascii="Arial Narrow" w:hAnsi="Arial Narrow"/>
              </w:rPr>
              <w:t>КНС «Римгорская-2», ул. Римгорская,</w:t>
            </w:r>
            <w:r w:rsidR="00974085">
              <w:rPr>
                <w:rFonts w:ascii="Arial Narrow" w:hAnsi="Arial Narrow"/>
              </w:rPr>
              <w:t xml:space="preserve"> </w:t>
            </w:r>
            <w:r w:rsidRPr="00974085">
              <w:rPr>
                <w:rFonts w:ascii="Arial Narrow" w:hAnsi="Arial Narrow"/>
              </w:rPr>
              <w:t>8</w:t>
            </w:r>
          </w:p>
        </w:tc>
        <w:tc>
          <w:tcPr>
            <w:tcW w:w="1637" w:type="dxa"/>
            <w:vAlign w:val="center"/>
          </w:tcPr>
          <w:p w:rsidR="00D04BD4" w:rsidRPr="00974085" w:rsidRDefault="00D04BD4" w:rsidP="00723BC9">
            <w:pPr>
              <w:jc w:val="center"/>
              <w:rPr>
                <w:rFonts w:ascii="Arial Narrow" w:hAnsi="Arial Narrow"/>
              </w:rPr>
            </w:pPr>
            <w:r w:rsidRPr="00974085">
              <w:rPr>
                <w:rFonts w:ascii="Arial Narrow" w:hAnsi="Arial Narrow"/>
              </w:rPr>
              <w:t>СМ 200- 150-315</w:t>
            </w:r>
            <w:r w:rsidRPr="00974085">
              <w:rPr>
                <w:rFonts w:ascii="Arial Narrow" w:hAnsi="Arial Narrow"/>
                <w:lang w:val="en-US"/>
              </w:rPr>
              <w:t>/</w:t>
            </w:r>
            <w:r w:rsidRPr="00974085">
              <w:rPr>
                <w:rFonts w:ascii="Arial Narrow" w:hAnsi="Arial Narrow"/>
              </w:rPr>
              <w:t>4 (3 шт</w:t>
            </w:r>
            <w:r w:rsidR="00974085">
              <w:rPr>
                <w:rFonts w:ascii="Arial Narrow" w:hAnsi="Arial Narrow"/>
              </w:rPr>
              <w:t>.</w:t>
            </w:r>
            <w:r w:rsidRPr="00974085">
              <w:rPr>
                <w:rFonts w:ascii="Arial Narrow" w:hAnsi="Arial Narrow"/>
              </w:rPr>
              <w:t>);</w:t>
            </w:r>
          </w:p>
          <w:p w:rsidR="00D04BD4" w:rsidRPr="00974085" w:rsidRDefault="00D04BD4" w:rsidP="00723BC9">
            <w:pPr>
              <w:jc w:val="center"/>
              <w:rPr>
                <w:rFonts w:ascii="Arial Narrow" w:hAnsi="Arial Narrow"/>
              </w:rPr>
            </w:pPr>
            <w:r w:rsidRPr="00974085">
              <w:rPr>
                <w:rFonts w:ascii="Arial Narrow" w:hAnsi="Arial Narrow"/>
              </w:rPr>
              <w:t>ГНОМ «</w:t>
            </w:r>
            <w:r w:rsidRPr="00974085">
              <w:rPr>
                <w:rFonts w:ascii="Arial Narrow" w:hAnsi="Arial Narrow"/>
                <w:lang w:val="en-US"/>
              </w:rPr>
              <w:t>10</w:t>
            </w:r>
            <w:r w:rsidRPr="00974085">
              <w:rPr>
                <w:rFonts w:ascii="Arial Narrow" w:hAnsi="Arial Narrow"/>
              </w:rPr>
              <w:t>х10»</w:t>
            </w:r>
          </w:p>
        </w:tc>
        <w:tc>
          <w:tcPr>
            <w:tcW w:w="1652" w:type="dxa"/>
            <w:vAlign w:val="center"/>
          </w:tcPr>
          <w:p w:rsidR="00D04BD4" w:rsidRPr="00974085" w:rsidRDefault="00D04BD4" w:rsidP="00723BC9">
            <w:pPr>
              <w:jc w:val="center"/>
              <w:rPr>
                <w:rFonts w:ascii="Arial Narrow" w:hAnsi="Arial Narrow"/>
              </w:rPr>
            </w:pPr>
            <w:r w:rsidRPr="00974085">
              <w:rPr>
                <w:rFonts w:ascii="Arial Narrow" w:hAnsi="Arial Narrow"/>
              </w:rPr>
              <w:t>36,945</w:t>
            </w:r>
          </w:p>
        </w:tc>
        <w:tc>
          <w:tcPr>
            <w:tcW w:w="1648" w:type="dxa"/>
            <w:vAlign w:val="center"/>
          </w:tcPr>
          <w:p w:rsidR="00D04BD4" w:rsidRPr="00974085" w:rsidRDefault="00D04BD4" w:rsidP="00723BC9">
            <w:pPr>
              <w:jc w:val="center"/>
              <w:rPr>
                <w:rFonts w:ascii="Arial Narrow" w:hAnsi="Arial Narrow"/>
              </w:rPr>
            </w:pPr>
            <w:r w:rsidRPr="00974085">
              <w:rPr>
                <w:rFonts w:ascii="Arial Narrow" w:hAnsi="Arial Narrow"/>
              </w:rPr>
              <w:t>2004</w:t>
            </w:r>
          </w:p>
          <w:p w:rsidR="00D04BD4" w:rsidRPr="00974085" w:rsidRDefault="00D04BD4" w:rsidP="00723BC9">
            <w:pPr>
              <w:jc w:val="center"/>
              <w:rPr>
                <w:rFonts w:ascii="Arial Narrow" w:hAnsi="Arial Narrow"/>
              </w:rPr>
            </w:pPr>
          </w:p>
        </w:tc>
        <w:tc>
          <w:tcPr>
            <w:tcW w:w="1045" w:type="dxa"/>
            <w:vAlign w:val="center"/>
          </w:tcPr>
          <w:p w:rsidR="00D04BD4" w:rsidRPr="00974085" w:rsidRDefault="00D04BD4" w:rsidP="00723BC9">
            <w:pPr>
              <w:jc w:val="center"/>
              <w:rPr>
                <w:rFonts w:ascii="Arial Narrow" w:hAnsi="Arial Narrow"/>
              </w:rPr>
            </w:pPr>
            <w:r w:rsidRPr="00974085">
              <w:rPr>
                <w:rFonts w:ascii="Arial Narrow" w:hAnsi="Arial Narrow"/>
              </w:rPr>
              <w:t>21</w:t>
            </w:r>
          </w:p>
        </w:tc>
      </w:tr>
      <w:tr w:rsidR="00D04BD4" w:rsidRPr="00974085" w:rsidTr="00974085">
        <w:trPr>
          <w:jc w:val="center"/>
        </w:trPr>
        <w:tc>
          <w:tcPr>
            <w:tcW w:w="622" w:type="dxa"/>
            <w:vAlign w:val="center"/>
          </w:tcPr>
          <w:p w:rsidR="00D04BD4" w:rsidRPr="00974085" w:rsidRDefault="00D04BD4" w:rsidP="00723BC9">
            <w:pPr>
              <w:jc w:val="center"/>
              <w:rPr>
                <w:rFonts w:ascii="Arial Narrow" w:hAnsi="Arial Narrow"/>
              </w:rPr>
            </w:pPr>
            <w:r w:rsidRPr="00974085">
              <w:rPr>
                <w:rFonts w:ascii="Arial Narrow" w:hAnsi="Arial Narrow"/>
              </w:rPr>
              <w:t>3</w:t>
            </w:r>
          </w:p>
        </w:tc>
        <w:tc>
          <w:tcPr>
            <w:tcW w:w="2860" w:type="dxa"/>
            <w:vAlign w:val="center"/>
          </w:tcPr>
          <w:p w:rsidR="00D04BD4" w:rsidRPr="00974085" w:rsidRDefault="00D04BD4" w:rsidP="00723BC9">
            <w:pPr>
              <w:jc w:val="center"/>
              <w:rPr>
                <w:rFonts w:ascii="Arial Narrow" w:hAnsi="Arial Narrow"/>
              </w:rPr>
            </w:pPr>
            <w:r w:rsidRPr="00974085">
              <w:rPr>
                <w:rFonts w:ascii="Arial Narrow" w:hAnsi="Arial Narrow"/>
              </w:rPr>
              <w:t>КНС «ОС», ул. Чехова,</w:t>
            </w:r>
            <w:r w:rsidR="00974085">
              <w:rPr>
                <w:rFonts w:ascii="Arial Narrow" w:hAnsi="Arial Narrow"/>
              </w:rPr>
              <w:t xml:space="preserve"> </w:t>
            </w:r>
            <w:r w:rsidRPr="00974085">
              <w:rPr>
                <w:rFonts w:ascii="Arial Narrow" w:hAnsi="Arial Narrow"/>
              </w:rPr>
              <w:t>63</w:t>
            </w:r>
          </w:p>
        </w:tc>
        <w:tc>
          <w:tcPr>
            <w:tcW w:w="1637" w:type="dxa"/>
            <w:vAlign w:val="center"/>
          </w:tcPr>
          <w:p w:rsidR="00D04BD4" w:rsidRPr="00974085" w:rsidRDefault="00D04BD4" w:rsidP="00723BC9">
            <w:pPr>
              <w:jc w:val="center"/>
              <w:rPr>
                <w:rFonts w:ascii="Arial Narrow" w:hAnsi="Arial Narrow"/>
              </w:rPr>
            </w:pPr>
            <w:r w:rsidRPr="00974085">
              <w:rPr>
                <w:rFonts w:ascii="Arial Narrow" w:hAnsi="Arial Narrow"/>
              </w:rPr>
              <w:t xml:space="preserve">СМ 80- 50-200 </w:t>
            </w:r>
          </w:p>
        </w:tc>
        <w:tc>
          <w:tcPr>
            <w:tcW w:w="1652" w:type="dxa"/>
            <w:vAlign w:val="center"/>
          </w:tcPr>
          <w:p w:rsidR="00D04BD4" w:rsidRPr="00974085" w:rsidRDefault="00D04BD4" w:rsidP="00723BC9">
            <w:pPr>
              <w:jc w:val="center"/>
              <w:rPr>
                <w:rFonts w:ascii="Arial Narrow" w:hAnsi="Arial Narrow"/>
              </w:rPr>
            </w:pPr>
            <w:r w:rsidRPr="00974085">
              <w:rPr>
                <w:rFonts w:ascii="Arial Narrow" w:hAnsi="Arial Narrow"/>
              </w:rPr>
              <w:t>1,175</w:t>
            </w:r>
          </w:p>
        </w:tc>
        <w:tc>
          <w:tcPr>
            <w:tcW w:w="1648" w:type="dxa"/>
            <w:vAlign w:val="center"/>
          </w:tcPr>
          <w:p w:rsidR="00D04BD4" w:rsidRPr="00974085" w:rsidRDefault="00D04BD4" w:rsidP="00723BC9">
            <w:pPr>
              <w:jc w:val="center"/>
              <w:rPr>
                <w:rFonts w:ascii="Arial Narrow" w:hAnsi="Arial Narrow"/>
              </w:rPr>
            </w:pPr>
            <w:r w:rsidRPr="00974085">
              <w:rPr>
                <w:rFonts w:ascii="Arial Narrow" w:hAnsi="Arial Narrow"/>
              </w:rPr>
              <w:t>1949</w:t>
            </w:r>
          </w:p>
        </w:tc>
        <w:tc>
          <w:tcPr>
            <w:tcW w:w="1045" w:type="dxa"/>
            <w:vAlign w:val="center"/>
          </w:tcPr>
          <w:p w:rsidR="00D04BD4" w:rsidRPr="00974085" w:rsidRDefault="00D04BD4" w:rsidP="00723BC9">
            <w:pPr>
              <w:jc w:val="center"/>
              <w:rPr>
                <w:rFonts w:ascii="Arial Narrow" w:hAnsi="Arial Narrow"/>
              </w:rPr>
            </w:pPr>
            <w:r w:rsidRPr="00974085">
              <w:rPr>
                <w:rFonts w:ascii="Arial Narrow" w:hAnsi="Arial Narrow"/>
              </w:rPr>
              <w:t>40</w:t>
            </w:r>
          </w:p>
        </w:tc>
      </w:tr>
    </w:tbl>
    <w:p w:rsidR="00D04BD4" w:rsidRPr="00E31FCA" w:rsidRDefault="00D04BD4" w:rsidP="00D4466F">
      <w:pPr>
        <w:rPr>
          <w:b/>
          <w:i/>
        </w:rPr>
      </w:pPr>
    </w:p>
    <w:p w:rsidR="00D04BD4" w:rsidRPr="00974085" w:rsidRDefault="00D04BD4" w:rsidP="00D4466F">
      <w:pPr>
        <w:ind w:firstLine="709"/>
        <w:jc w:val="both"/>
        <w:rPr>
          <w:rFonts w:ascii="Arial" w:hAnsi="Arial" w:cs="Arial"/>
          <w:sz w:val="24"/>
          <w:szCs w:val="24"/>
        </w:rPr>
      </w:pPr>
      <w:r w:rsidRPr="00974085">
        <w:rPr>
          <w:rFonts w:ascii="Arial" w:hAnsi="Arial" w:cs="Arial"/>
          <w:b/>
          <w:sz w:val="24"/>
          <w:szCs w:val="24"/>
        </w:rPr>
        <w:t>Коллектора и сети хозяйственно-бытового водоотведения</w:t>
      </w:r>
      <w:r w:rsidR="00974085">
        <w:rPr>
          <w:rFonts w:ascii="Arial" w:hAnsi="Arial" w:cs="Arial"/>
          <w:b/>
          <w:sz w:val="24"/>
          <w:szCs w:val="24"/>
        </w:rPr>
        <w:t xml:space="preserve">. </w:t>
      </w:r>
      <w:r w:rsidRPr="00974085">
        <w:rPr>
          <w:rFonts w:ascii="Arial" w:hAnsi="Arial" w:cs="Arial"/>
          <w:sz w:val="24"/>
          <w:szCs w:val="24"/>
        </w:rPr>
        <w:t xml:space="preserve">Междугородный канализационный коллектор </w:t>
      </w:r>
      <w:r w:rsidR="00974085">
        <w:rPr>
          <w:rFonts w:ascii="Arial" w:hAnsi="Arial" w:cs="Arial"/>
          <w:sz w:val="24"/>
          <w:szCs w:val="24"/>
        </w:rPr>
        <w:t>«</w:t>
      </w:r>
      <w:r w:rsidRPr="00974085">
        <w:rPr>
          <w:rFonts w:ascii="Arial" w:hAnsi="Arial" w:cs="Arial"/>
          <w:sz w:val="24"/>
          <w:szCs w:val="24"/>
        </w:rPr>
        <w:t>Кисловодск-Ессентуки-Пятигорск</w:t>
      </w:r>
      <w:r w:rsidR="00974085">
        <w:rPr>
          <w:rFonts w:ascii="Arial" w:hAnsi="Arial" w:cs="Arial"/>
          <w:sz w:val="24"/>
          <w:szCs w:val="24"/>
        </w:rPr>
        <w:t>»</w:t>
      </w:r>
      <w:r w:rsidRPr="00974085">
        <w:rPr>
          <w:rFonts w:ascii="Arial" w:hAnsi="Arial" w:cs="Arial"/>
          <w:sz w:val="24"/>
          <w:szCs w:val="24"/>
        </w:rPr>
        <w:t xml:space="preserve"> (МГК) является наиболее крупной системой водоотведения в регионе КМВ, </w:t>
      </w:r>
      <w:r w:rsidR="00974085" w:rsidRPr="00974085">
        <w:rPr>
          <w:rFonts w:ascii="Arial" w:hAnsi="Arial" w:cs="Arial"/>
          <w:sz w:val="24"/>
          <w:szCs w:val="24"/>
        </w:rPr>
        <w:lastRenderedPageBreak/>
        <w:t>построен</w:t>
      </w:r>
      <w:r w:rsidRPr="00974085">
        <w:rPr>
          <w:rFonts w:ascii="Arial" w:hAnsi="Arial" w:cs="Arial"/>
          <w:sz w:val="24"/>
          <w:szCs w:val="24"/>
        </w:rPr>
        <w:t xml:space="preserve"> из бетонных, стальных, чугунных труб. К коллектору подключены </w:t>
      </w:r>
      <w:r w:rsidR="00974085">
        <w:rPr>
          <w:rFonts w:ascii="Arial" w:hAnsi="Arial" w:cs="Arial"/>
          <w:sz w:val="24"/>
          <w:szCs w:val="24"/>
        </w:rPr>
        <w:t>с</w:t>
      </w:r>
      <w:r w:rsidRPr="00974085">
        <w:rPr>
          <w:rFonts w:ascii="Arial" w:hAnsi="Arial" w:cs="Arial"/>
          <w:sz w:val="24"/>
          <w:szCs w:val="24"/>
        </w:rPr>
        <w:t xml:space="preserve">. Учкекен и ряд </w:t>
      </w:r>
      <w:r w:rsidR="00974085">
        <w:rPr>
          <w:rFonts w:ascii="Arial" w:hAnsi="Arial" w:cs="Arial"/>
          <w:sz w:val="24"/>
          <w:szCs w:val="24"/>
        </w:rPr>
        <w:t xml:space="preserve">других </w:t>
      </w:r>
      <w:r w:rsidRPr="00974085">
        <w:rPr>
          <w:rFonts w:ascii="Arial" w:hAnsi="Arial" w:cs="Arial"/>
          <w:sz w:val="24"/>
          <w:szCs w:val="24"/>
        </w:rPr>
        <w:t>населенных пунктов Карачаево-Черкесской Республики и Предгорного района Ставропольского края.</w:t>
      </w:r>
    </w:p>
    <w:p w:rsidR="00D04BD4" w:rsidRPr="00974085" w:rsidRDefault="00D04BD4" w:rsidP="00D4466F">
      <w:pPr>
        <w:ind w:firstLine="709"/>
        <w:jc w:val="both"/>
        <w:rPr>
          <w:rFonts w:ascii="Arial" w:hAnsi="Arial" w:cs="Arial"/>
          <w:sz w:val="24"/>
          <w:szCs w:val="24"/>
        </w:rPr>
      </w:pPr>
      <w:r w:rsidRPr="00974085">
        <w:rPr>
          <w:rFonts w:ascii="Arial" w:hAnsi="Arial" w:cs="Arial"/>
          <w:sz w:val="24"/>
          <w:szCs w:val="24"/>
        </w:rPr>
        <w:t xml:space="preserve">Начальный участок коллектора </w:t>
      </w:r>
      <w:r w:rsidR="00974085">
        <w:rPr>
          <w:rFonts w:ascii="Arial" w:hAnsi="Arial" w:cs="Arial"/>
          <w:sz w:val="24"/>
          <w:szCs w:val="24"/>
        </w:rPr>
        <w:t>«</w:t>
      </w:r>
      <w:r w:rsidRPr="00974085">
        <w:rPr>
          <w:rFonts w:ascii="Arial" w:hAnsi="Arial" w:cs="Arial"/>
          <w:sz w:val="24"/>
          <w:szCs w:val="24"/>
        </w:rPr>
        <w:t>Учкекен-Кисловодск</w:t>
      </w:r>
      <w:r w:rsidR="00974085">
        <w:rPr>
          <w:rFonts w:ascii="Arial" w:hAnsi="Arial" w:cs="Arial"/>
          <w:sz w:val="24"/>
          <w:szCs w:val="24"/>
        </w:rPr>
        <w:t>»</w:t>
      </w:r>
      <w:r w:rsidRPr="00974085">
        <w:rPr>
          <w:rFonts w:ascii="Arial" w:hAnsi="Arial" w:cs="Arial"/>
          <w:sz w:val="24"/>
          <w:szCs w:val="24"/>
        </w:rPr>
        <w:t xml:space="preserve"> протяженностью 20,0 км проложен из труб диаметром 400 мм и работает в самотечно-напорном режиме.</w:t>
      </w:r>
    </w:p>
    <w:p w:rsidR="00D04BD4" w:rsidRPr="00974085" w:rsidRDefault="00D04BD4" w:rsidP="00D4466F">
      <w:pPr>
        <w:ind w:firstLine="709"/>
        <w:jc w:val="both"/>
        <w:rPr>
          <w:rFonts w:ascii="Arial" w:hAnsi="Arial" w:cs="Arial"/>
          <w:sz w:val="24"/>
          <w:szCs w:val="24"/>
        </w:rPr>
      </w:pPr>
      <w:r w:rsidRPr="00974085">
        <w:rPr>
          <w:rFonts w:ascii="Arial" w:hAnsi="Arial" w:cs="Arial"/>
          <w:sz w:val="24"/>
          <w:szCs w:val="24"/>
        </w:rPr>
        <w:t xml:space="preserve">Участок </w:t>
      </w:r>
      <w:r w:rsidR="00974085">
        <w:rPr>
          <w:rFonts w:ascii="Arial" w:hAnsi="Arial" w:cs="Arial"/>
          <w:sz w:val="24"/>
          <w:szCs w:val="24"/>
        </w:rPr>
        <w:t>«</w:t>
      </w:r>
      <w:r w:rsidRPr="00974085">
        <w:rPr>
          <w:rFonts w:ascii="Arial" w:hAnsi="Arial" w:cs="Arial"/>
          <w:sz w:val="24"/>
          <w:szCs w:val="24"/>
        </w:rPr>
        <w:t>Кисловодск-Ессентуки</w:t>
      </w:r>
      <w:r w:rsidR="00974085">
        <w:rPr>
          <w:rFonts w:ascii="Arial" w:hAnsi="Arial" w:cs="Arial"/>
          <w:sz w:val="24"/>
          <w:szCs w:val="24"/>
        </w:rPr>
        <w:t>»</w:t>
      </w:r>
      <w:r w:rsidRPr="00974085">
        <w:rPr>
          <w:rFonts w:ascii="Arial" w:hAnsi="Arial" w:cs="Arial"/>
          <w:sz w:val="24"/>
          <w:szCs w:val="24"/>
        </w:rPr>
        <w:t xml:space="preserve"> длиной 19 км уложен из труб диаметром 800-1000 мм. Участок </w:t>
      </w:r>
      <w:r w:rsidR="00974085">
        <w:rPr>
          <w:rFonts w:ascii="Arial" w:hAnsi="Arial" w:cs="Arial"/>
          <w:sz w:val="24"/>
          <w:szCs w:val="24"/>
        </w:rPr>
        <w:t>«</w:t>
      </w:r>
      <w:r w:rsidRPr="00974085">
        <w:rPr>
          <w:rFonts w:ascii="Arial" w:hAnsi="Arial" w:cs="Arial"/>
          <w:sz w:val="24"/>
          <w:szCs w:val="24"/>
        </w:rPr>
        <w:t>Ессентуки-Пятигорск</w:t>
      </w:r>
      <w:r w:rsidR="00974085">
        <w:rPr>
          <w:rFonts w:ascii="Arial" w:hAnsi="Arial" w:cs="Arial"/>
          <w:sz w:val="24"/>
          <w:szCs w:val="24"/>
        </w:rPr>
        <w:t>»</w:t>
      </w:r>
      <w:r w:rsidRPr="00974085">
        <w:rPr>
          <w:rFonts w:ascii="Arial" w:hAnsi="Arial" w:cs="Arial"/>
          <w:sz w:val="24"/>
          <w:szCs w:val="24"/>
        </w:rPr>
        <w:t xml:space="preserve"> протяженностью 21 км уложен из труб диаметром 1000 мм.</w:t>
      </w:r>
    </w:p>
    <w:p w:rsidR="00D04BD4" w:rsidRPr="00974085" w:rsidRDefault="00D04BD4" w:rsidP="00D4466F">
      <w:pPr>
        <w:ind w:firstLine="709"/>
        <w:jc w:val="both"/>
        <w:rPr>
          <w:rFonts w:ascii="Arial" w:hAnsi="Arial" w:cs="Arial"/>
          <w:sz w:val="24"/>
          <w:szCs w:val="24"/>
        </w:rPr>
      </w:pPr>
      <w:r w:rsidRPr="00974085">
        <w:rPr>
          <w:rFonts w:ascii="Arial" w:hAnsi="Arial" w:cs="Arial"/>
          <w:sz w:val="24"/>
          <w:szCs w:val="24"/>
        </w:rPr>
        <w:t>По данным на 01.01.201</w:t>
      </w:r>
      <w:r w:rsidR="00D4466F">
        <w:rPr>
          <w:rFonts w:ascii="Arial" w:hAnsi="Arial" w:cs="Arial"/>
          <w:sz w:val="24"/>
          <w:szCs w:val="24"/>
        </w:rPr>
        <w:t>9</w:t>
      </w:r>
      <w:r w:rsidRPr="00974085">
        <w:rPr>
          <w:rFonts w:ascii="Arial" w:hAnsi="Arial" w:cs="Arial"/>
          <w:sz w:val="24"/>
          <w:szCs w:val="24"/>
        </w:rPr>
        <w:t xml:space="preserve"> года на балансе филиала ГУП Ставропольского края «Ставрополькрайводоканал» – Кисловодское ПТП </w:t>
      </w:r>
      <w:r w:rsidR="00974085">
        <w:rPr>
          <w:rFonts w:ascii="Arial" w:hAnsi="Arial" w:cs="Arial"/>
          <w:sz w:val="24"/>
          <w:szCs w:val="24"/>
        </w:rPr>
        <w:t xml:space="preserve">– </w:t>
      </w:r>
      <w:r w:rsidRPr="00974085">
        <w:rPr>
          <w:rFonts w:ascii="Arial" w:hAnsi="Arial" w:cs="Arial"/>
          <w:sz w:val="24"/>
          <w:szCs w:val="24"/>
        </w:rPr>
        <w:t xml:space="preserve">Предгорный «Межрайводоканал» находятся сети водоотведения </w:t>
      </w:r>
      <w:r w:rsidR="00A91821">
        <w:rPr>
          <w:rFonts w:ascii="Arial" w:hAnsi="Arial" w:cs="Arial"/>
          <w:sz w:val="24"/>
          <w:szCs w:val="24"/>
        </w:rPr>
        <w:t>город-курорт Кисловодск</w:t>
      </w:r>
      <w:r w:rsidRPr="00974085">
        <w:rPr>
          <w:rFonts w:ascii="Arial" w:hAnsi="Arial" w:cs="Arial"/>
          <w:sz w:val="24"/>
          <w:szCs w:val="24"/>
        </w:rPr>
        <w:t xml:space="preserve"> общей протяженностью 193,3 км, в том числе:</w:t>
      </w:r>
    </w:p>
    <w:p w:rsidR="00D04BD4" w:rsidRPr="00974085" w:rsidRDefault="00D04BD4" w:rsidP="00002FC2">
      <w:pPr>
        <w:pStyle w:val="ac"/>
        <w:widowControl w:val="0"/>
        <w:numPr>
          <w:ilvl w:val="0"/>
          <w:numId w:val="48"/>
        </w:numPr>
        <w:tabs>
          <w:tab w:val="left" w:pos="993"/>
        </w:tabs>
        <w:suppressAutoHyphens/>
        <w:autoSpaceDE w:val="0"/>
        <w:autoSpaceDN w:val="0"/>
        <w:adjustRightInd w:val="0"/>
        <w:ind w:left="0" w:firstLine="709"/>
        <w:contextualSpacing w:val="0"/>
        <w:jc w:val="both"/>
        <w:rPr>
          <w:rFonts w:ascii="Arial" w:hAnsi="Arial" w:cs="Arial"/>
          <w:bCs/>
          <w:sz w:val="24"/>
          <w:szCs w:val="24"/>
        </w:rPr>
      </w:pPr>
      <w:r w:rsidRPr="00974085">
        <w:rPr>
          <w:rFonts w:ascii="Arial" w:hAnsi="Arial" w:cs="Arial"/>
          <w:bCs/>
          <w:sz w:val="24"/>
          <w:szCs w:val="24"/>
        </w:rPr>
        <w:t>безнапорных (самотечных) коллекторов – 191,2 км, в том числе</w:t>
      </w:r>
    </w:p>
    <w:p w:rsidR="00D04BD4" w:rsidRPr="00974085" w:rsidRDefault="00D04BD4" w:rsidP="00002FC2">
      <w:pPr>
        <w:pStyle w:val="ac"/>
        <w:widowControl w:val="0"/>
        <w:numPr>
          <w:ilvl w:val="0"/>
          <w:numId w:val="48"/>
        </w:numPr>
        <w:tabs>
          <w:tab w:val="left" w:pos="993"/>
        </w:tabs>
        <w:suppressAutoHyphens/>
        <w:autoSpaceDE w:val="0"/>
        <w:autoSpaceDN w:val="0"/>
        <w:adjustRightInd w:val="0"/>
        <w:ind w:left="0" w:firstLine="709"/>
        <w:contextualSpacing w:val="0"/>
        <w:jc w:val="both"/>
        <w:rPr>
          <w:rFonts w:ascii="Arial" w:hAnsi="Arial" w:cs="Arial"/>
          <w:bCs/>
          <w:sz w:val="24"/>
          <w:szCs w:val="24"/>
        </w:rPr>
      </w:pPr>
      <w:r w:rsidRPr="00974085">
        <w:rPr>
          <w:rFonts w:ascii="Arial" w:hAnsi="Arial" w:cs="Arial"/>
          <w:bCs/>
          <w:sz w:val="24"/>
          <w:szCs w:val="24"/>
        </w:rPr>
        <w:t>сетей диаметром от 500 мм до 1000 мм – 40,0 км;</w:t>
      </w:r>
    </w:p>
    <w:p w:rsidR="00D04BD4" w:rsidRPr="00974085" w:rsidRDefault="00D04BD4" w:rsidP="00002FC2">
      <w:pPr>
        <w:pStyle w:val="ac"/>
        <w:widowControl w:val="0"/>
        <w:numPr>
          <w:ilvl w:val="0"/>
          <w:numId w:val="48"/>
        </w:numPr>
        <w:tabs>
          <w:tab w:val="left" w:pos="993"/>
        </w:tabs>
        <w:suppressAutoHyphens/>
        <w:autoSpaceDE w:val="0"/>
        <w:autoSpaceDN w:val="0"/>
        <w:adjustRightInd w:val="0"/>
        <w:ind w:left="0" w:firstLine="709"/>
        <w:contextualSpacing w:val="0"/>
        <w:jc w:val="both"/>
        <w:rPr>
          <w:rFonts w:ascii="Arial" w:hAnsi="Arial" w:cs="Arial"/>
          <w:bCs/>
          <w:sz w:val="24"/>
          <w:szCs w:val="24"/>
        </w:rPr>
      </w:pPr>
      <w:r w:rsidRPr="00974085">
        <w:rPr>
          <w:rFonts w:ascii="Arial" w:hAnsi="Arial" w:cs="Arial"/>
          <w:bCs/>
          <w:sz w:val="24"/>
          <w:szCs w:val="24"/>
        </w:rPr>
        <w:t>сетей диаметром до 500 мм – 151,2 км;</w:t>
      </w:r>
    </w:p>
    <w:p w:rsidR="00D04BD4" w:rsidRPr="00974085" w:rsidRDefault="00D04BD4" w:rsidP="00002FC2">
      <w:pPr>
        <w:pStyle w:val="ac"/>
        <w:widowControl w:val="0"/>
        <w:numPr>
          <w:ilvl w:val="0"/>
          <w:numId w:val="48"/>
        </w:numPr>
        <w:tabs>
          <w:tab w:val="left" w:pos="993"/>
        </w:tabs>
        <w:suppressAutoHyphens/>
        <w:autoSpaceDE w:val="0"/>
        <w:autoSpaceDN w:val="0"/>
        <w:adjustRightInd w:val="0"/>
        <w:ind w:left="0" w:firstLine="709"/>
        <w:contextualSpacing w:val="0"/>
        <w:jc w:val="both"/>
        <w:rPr>
          <w:rFonts w:ascii="Arial" w:hAnsi="Arial" w:cs="Arial"/>
          <w:bCs/>
          <w:sz w:val="24"/>
          <w:szCs w:val="24"/>
        </w:rPr>
      </w:pPr>
      <w:r w:rsidRPr="00974085">
        <w:rPr>
          <w:rFonts w:ascii="Arial" w:hAnsi="Arial" w:cs="Arial"/>
          <w:bCs/>
          <w:sz w:val="24"/>
          <w:szCs w:val="24"/>
        </w:rPr>
        <w:t>напорных коллекторов диаметром до 500 мм – 2,1 км.</w:t>
      </w:r>
    </w:p>
    <w:p w:rsidR="00D04BD4" w:rsidRPr="00974085" w:rsidRDefault="00D04BD4" w:rsidP="00D4466F">
      <w:pPr>
        <w:ind w:firstLine="709"/>
        <w:jc w:val="both"/>
        <w:rPr>
          <w:rFonts w:ascii="Arial" w:hAnsi="Arial" w:cs="Arial"/>
          <w:b/>
          <w:sz w:val="24"/>
          <w:szCs w:val="24"/>
        </w:rPr>
      </w:pPr>
      <w:r w:rsidRPr="00974085">
        <w:rPr>
          <w:rFonts w:ascii="Arial" w:hAnsi="Arial" w:cs="Arial"/>
          <w:b/>
          <w:sz w:val="24"/>
          <w:szCs w:val="24"/>
        </w:rPr>
        <w:t>Канализационные сети проложены из различных материалов: сталь, чугун, асбестоцемент, пластмасса (ПНД, ПВХ), железобетон, керамика. Удельный вес сетей, нуждающихся в замене – 63,7%. Общая протяженность сетей, нуждающихся в замене – 123,3 км.</w:t>
      </w:r>
    </w:p>
    <w:p w:rsidR="00D04BD4" w:rsidRPr="00974085" w:rsidRDefault="00D04BD4" w:rsidP="00D4466F">
      <w:pPr>
        <w:ind w:firstLine="709"/>
        <w:jc w:val="both"/>
        <w:rPr>
          <w:rFonts w:ascii="Arial" w:hAnsi="Arial" w:cs="Arial"/>
          <w:sz w:val="24"/>
          <w:szCs w:val="24"/>
        </w:rPr>
      </w:pPr>
      <w:r w:rsidRPr="00974085">
        <w:rPr>
          <w:rFonts w:ascii="Arial" w:hAnsi="Arial" w:cs="Arial"/>
          <w:b/>
          <w:sz w:val="24"/>
          <w:szCs w:val="24"/>
        </w:rPr>
        <w:t>Технологические зоны водоотведе</w:t>
      </w:r>
      <w:r w:rsidR="00974085">
        <w:rPr>
          <w:rFonts w:ascii="Arial" w:hAnsi="Arial" w:cs="Arial"/>
          <w:b/>
          <w:sz w:val="24"/>
          <w:szCs w:val="24"/>
        </w:rPr>
        <w:t xml:space="preserve">ния хозяйственно-бытовых стоков. </w:t>
      </w:r>
      <w:r w:rsidRPr="00974085">
        <w:rPr>
          <w:rFonts w:ascii="Arial" w:hAnsi="Arial" w:cs="Arial"/>
          <w:sz w:val="24"/>
          <w:szCs w:val="24"/>
        </w:rPr>
        <w:t>Все сточные воды городского округа город</w:t>
      </w:r>
      <w:r w:rsidR="00974085">
        <w:rPr>
          <w:rFonts w:ascii="Arial" w:hAnsi="Arial" w:cs="Arial"/>
          <w:sz w:val="24"/>
          <w:szCs w:val="24"/>
        </w:rPr>
        <w:t>а</w:t>
      </w:r>
      <w:r w:rsidRPr="00974085">
        <w:rPr>
          <w:rFonts w:ascii="Arial" w:hAnsi="Arial" w:cs="Arial"/>
          <w:sz w:val="24"/>
          <w:szCs w:val="24"/>
        </w:rPr>
        <w:t>-курорт</w:t>
      </w:r>
      <w:r w:rsidR="00974085">
        <w:rPr>
          <w:rFonts w:ascii="Arial" w:hAnsi="Arial" w:cs="Arial"/>
          <w:sz w:val="24"/>
          <w:szCs w:val="24"/>
        </w:rPr>
        <w:t>а</w:t>
      </w:r>
      <w:r w:rsidRPr="00974085">
        <w:rPr>
          <w:rFonts w:ascii="Arial" w:hAnsi="Arial" w:cs="Arial"/>
          <w:sz w:val="24"/>
          <w:szCs w:val="24"/>
        </w:rPr>
        <w:t xml:space="preserve"> Кисловодск</w:t>
      </w:r>
      <w:r w:rsidR="00974085">
        <w:rPr>
          <w:rFonts w:ascii="Arial" w:hAnsi="Arial" w:cs="Arial"/>
          <w:sz w:val="24"/>
          <w:szCs w:val="24"/>
        </w:rPr>
        <w:t>а</w:t>
      </w:r>
      <w:r w:rsidRPr="00974085">
        <w:rPr>
          <w:rFonts w:ascii="Arial" w:hAnsi="Arial" w:cs="Arial"/>
          <w:sz w:val="24"/>
          <w:szCs w:val="24"/>
        </w:rPr>
        <w:t xml:space="preserve"> организованно отводятся через централизованную систему хозяйственно-бытового водоотведения на ОСК г. Пятигорск.</w:t>
      </w:r>
    </w:p>
    <w:p w:rsidR="00D04BD4" w:rsidRPr="00974085" w:rsidRDefault="00D04BD4" w:rsidP="00D4466F">
      <w:pPr>
        <w:ind w:firstLine="709"/>
        <w:jc w:val="both"/>
        <w:rPr>
          <w:rFonts w:ascii="Arial" w:hAnsi="Arial" w:cs="Arial"/>
          <w:sz w:val="24"/>
          <w:szCs w:val="24"/>
        </w:rPr>
      </w:pPr>
      <w:r w:rsidRPr="00974085">
        <w:rPr>
          <w:rFonts w:ascii="Arial" w:hAnsi="Arial" w:cs="Arial"/>
          <w:i/>
          <w:sz w:val="24"/>
          <w:szCs w:val="24"/>
        </w:rPr>
        <w:t>Зона канализования главного канализационного колл</w:t>
      </w:r>
      <w:r w:rsidR="00974085">
        <w:rPr>
          <w:rFonts w:ascii="Arial" w:hAnsi="Arial" w:cs="Arial"/>
          <w:i/>
          <w:sz w:val="24"/>
          <w:szCs w:val="24"/>
        </w:rPr>
        <w:t xml:space="preserve">ектора. </w:t>
      </w:r>
      <w:r w:rsidRPr="00974085">
        <w:rPr>
          <w:rFonts w:ascii="Arial" w:hAnsi="Arial" w:cs="Arial"/>
          <w:sz w:val="24"/>
          <w:szCs w:val="24"/>
        </w:rPr>
        <w:t>Трасса главного канализационного коллектора проходит по Курортному Бульвару (диаметр 300 мм, 400 мм), ул. Тюленева (диаметр 500 мм), пр. Победы (диаметр 500мм), ул. Набережная (диаметр 600 мм), ул. Главная (диаметр 600 мм), ул. Стародубовская (диаметр 900 мм), ул. Окопная, через пр. Победы (диаметр 800 мм) под железнодорожным мостом к сборной камере МГК.</w:t>
      </w:r>
    </w:p>
    <w:p w:rsidR="00D04BD4" w:rsidRPr="00974085" w:rsidRDefault="00D04BD4" w:rsidP="00D4466F">
      <w:pPr>
        <w:ind w:firstLine="709"/>
        <w:jc w:val="both"/>
        <w:rPr>
          <w:rFonts w:ascii="Arial" w:hAnsi="Arial" w:cs="Arial"/>
          <w:sz w:val="24"/>
          <w:szCs w:val="24"/>
        </w:rPr>
      </w:pPr>
      <w:r w:rsidRPr="00974085">
        <w:rPr>
          <w:rFonts w:ascii="Arial" w:hAnsi="Arial" w:cs="Arial"/>
          <w:sz w:val="24"/>
          <w:szCs w:val="24"/>
        </w:rPr>
        <w:t>В главный канализационный коллектор поступают сточные воды от района п. Зеленогорский, п. Аликоновка, п. Нежинский, пансионата «Горное Эхо», улиц: Красивая, Азербайджанская, Шмидта, Редутная, Грозненская, М. Расковой, Умара Алиева, Боргустанская, Жмакина, Челюскинцев, пр. Цандера, Кирова, 8 Марта, Желябова, Широкая, Жуковского, Войкова, Чайковского, Западная, Щорса, пер. Казачий, Олимпийского комплекса и санаториев: «Россия», «Джинал», «Москва», «Орджоникидзе», «Кирова», «Димитрова», «Плаза», «Родина», «Нарзан», «Семашко», «М.О.», «Красные камни», «Красный Октябрь», «Центросоюз», «Горького».</w:t>
      </w:r>
    </w:p>
    <w:p w:rsidR="00D04BD4" w:rsidRPr="00974085" w:rsidRDefault="00D04BD4" w:rsidP="00D4466F">
      <w:pPr>
        <w:ind w:firstLine="709"/>
        <w:jc w:val="both"/>
        <w:rPr>
          <w:rFonts w:ascii="Arial" w:hAnsi="Arial" w:cs="Arial"/>
          <w:sz w:val="24"/>
          <w:szCs w:val="24"/>
        </w:rPr>
      </w:pPr>
      <w:r w:rsidRPr="00974085">
        <w:rPr>
          <w:rFonts w:ascii="Arial" w:hAnsi="Arial" w:cs="Arial"/>
          <w:i/>
          <w:sz w:val="24"/>
          <w:szCs w:val="24"/>
        </w:rPr>
        <w:t>Зона канализования разгрузочного канализационного коллектора</w:t>
      </w:r>
      <w:r w:rsidR="00974085">
        <w:rPr>
          <w:rFonts w:ascii="Arial" w:hAnsi="Arial" w:cs="Arial"/>
          <w:i/>
          <w:sz w:val="24"/>
          <w:szCs w:val="24"/>
        </w:rPr>
        <w:t xml:space="preserve">. </w:t>
      </w:r>
      <w:r w:rsidRPr="00974085">
        <w:rPr>
          <w:rFonts w:ascii="Arial" w:hAnsi="Arial" w:cs="Arial"/>
          <w:sz w:val="24"/>
          <w:szCs w:val="24"/>
        </w:rPr>
        <w:t>Трасса разгрузочного канализационного коллектора проходит по пр. Мира (диаметр 400 мм, 500 мм), пр. Первомайский (диаметр 500 мм,</w:t>
      </w:r>
      <w:r w:rsidR="008D404B">
        <w:rPr>
          <w:rFonts w:ascii="Arial" w:hAnsi="Arial" w:cs="Arial"/>
          <w:sz w:val="24"/>
          <w:szCs w:val="24"/>
        </w:rPr>
        <w:t xml:space="preserve"> </w:t>
      </w:r>
      <w:r w:rsidRPr="00974085">
        <w:rPr>
          <w:rFonts w:ascii="Arial" w:hAnsi="Arial" w:cs="Arial"/>
          <w:sz w:val="24"/>
          <w:szCs w:val="24"/>
        </w:rPr>
        <w:t xml:space="preserve">600 мм), пр. Победы (диаметр 600 мм, 800 мм), ул. Набережная (диаметр 800 мм), ул. Украинская (диаметр 800 мм), ул. Ессентукская (диаметр 1000 мм) под железной дорогой, пер. Пороховой </w:t>
      </w:r>
      <w:r w:rsidRPr="00974085">
        <w:rPr>
          <w:rFonts w:ascii="Arial" w:hAnsi="Arial" w:cs="Arial"/>
          <w:sz w:val="24"/>
          <w:szCs w:val="24"/>
        </w:rPr>
        <w:lastRenderedPageBreak/>
        <w:t>(диаметр 1000 мм) через садовое товарищество «Юбилейное» реку Подкумок до сборной камеры МГК.</w:t>
      </w:r>
    </w:p>
    <w:p w:rsidR="00D04BD4" w:rsidRPr="00974085" w:rsidRDefault="00D04BD4" w:rsidP="00D4466F">
      <w:pPr>
        <w:ind w:firstLine="709"/>
        <w:jc w:val="both"/>
        <w:rPr>
          <w:rFonts w:ascii="Arial" w:hAnsi="Arial" w:cs="Arial"/>
          <w:sz w:val="24"/>
          <w:szCs w:val="24"/>
        </w:rPr>
      </w:pPr>
      <w:r w:rsidRPr="00974085">
        <w:rPr>
          <w:rFonts w:ascii="Arial" w:hAnsi="Arial" w:cs="Arial"/>
          <w:sz w:val="24"/>
          <w:szCs w:val="24"/>
        </w:rPr>
        <w:t>В разгрузочный канализационный коллектор поступают сточные воды от санаториев: «Кавказ», «Узбекистан», «Заря», «Вилла Арнест», «Крепость», «Эльбрус», «Родник», «Пикет», «Жемчужина Кавказа», «Колос» и районы улиц:</w:t>
      </w:r>
      <w:r w:rsidR="00516EAE" w:rsidRPr="00974085">
        <w:rPr>
          <w:rFonts w:ascii="Arial" w:hAnsi="Arial" w:cs="Arial"/>
          <w:sz w:val="24"/>
          <w:szCs w:val="24"/>
        </w:rPr>
        <w:t xml:space="preserve"> </w:t>
      </w:r>
      <w:r w:rsidRPr="00974085">
        <w:rPr>
          <w:rFonts w:ascii="Arial" w:hAnsi="Arial" w:cs="Arial"/>
          <w:sz w:val="24"/>
          <w:szCs w:val="24"/>
        </w:rPr>
        <w:t xml:space="preserve">Ермолова, Березовская, Гагарина, Лермонтова, Подгорная, Кабардинская, Ярошенко, Кольцова, Катыхина, Ломоносова, Фрунзе, Крылова, Полевая, Кутузова, Авиации, Шаумяна, Яновского, Еськова, Розы Люксембург, Курганная, Рубина, Учительская, Тельмана, Горького, Крупской, Линейная, Гастелло, 40 лет Октября, Куйбышева, Андрея Губина, Ленинградская, Героев Медиков, Новая, Фоменко, Пушкина, Чапаева, Чехова, Пороховая. </w:t>
      </w:r>
    </w:p>
    <w:p w:rsidR="00D04BD4" w:rsidRPr="00974085" w:rsidRDefault="00D04BD4" w:rsidP="00D4466F">
      <w:pPr>
        <w:ind w:firstLine="709"/>
        <w:jc w:val="both"/>
        <w:rPr>
          <w:rFonts w:ascii="Arial" w:hAnsi="Arial" w:cs="Arial"/>
          <w:sz w:val="24"/>
          <w:szCs w:val="24"/>
        </w:rPr>
      </w:pPr>
      <w:r w:rsidRPr="00974085">
        <w:rPr>
          <w:rFonts w:ascii="Arial" w:hAnsi="Arial" w:cs="Arial"/>
          <w:sz w:val="24"/>
          <w:szCs w:val="24"/>
        </w:rPr>
        <w:t xml:space="preserve">По данным филиала ГУП Ставропольского края «Ставрополькрайводоканал» – Предгорный «Межрайводоканал» </w:t>
      </w:r>
      <w:r w:rsidR="00974085">
        <w:rPr>
          <w:rFonts w:ascii="Arial" w:hAnsi="Arial" w:cs="Arial"/>
          <w:sz w:val="24"/>
          <w:szCs w:val="24"/>
        </w:rPr>
        <w:t xml:space="preserve">– </w:t>
      </w:r>
      <w:r w:rsidRPr="00974085">
        <w:rPr>
          <w:rFonts w:ascii="Arial" w:hAnsi="Arial" w:cs="Arial"/>
          <w:sz w:val="24"/>
          <w:szCs w:val="24"/>
        </w:rPr>
        <w:t>ПТП Кисловодское на 01.01.201</w:t>
      </w:r>
      <w:r w:rsidR="00D4466F">
        <w:rPr>
          <w:rFonts w:ascii="Arial" w:hAnsi="Arial" w:cs="Arial"/>
          <w:sz w:val="24"/>
          <w:szCs w:val="24"/>
        </w:rPr>
        <w:t>9</w:t>
      </w:r>
      <w:r w:rsidRPr="00974085">
        <w:rPr>
          <w:rFonts w:ascii="Arial" w:hAnsi="Arial" w:cs="Arial"/>
          <w:sz w:val="24"/>
          <w:szCs w:val="24"/>
        </w:rPr>
        <w:t xml:space="preserve"> г. централизованной системой водоотведения пользуется 38377 абонентов. Из них население составляет 80242 чел. </w:t>
      </w:r>
    </w:p>
    <w:p w:rsidR="00D04BD4" w:rsidRPr="00974085" w:rsidRDefault="00D04BD4" w:rsidP="00D4466F">
      <w:pPr>
        <w:ind w:firstLine="709"/>
        <w:jc w:val="both"/>
        <w:rPr>
          <w:rFonts w:ascii="Arial" w:hAnsi="Arial" w:cs="Arial"/>
          <w:sz w:val="24"/>
          <w:szCs w:val="24"/>
        </w:rPr>
      </w:pPr>
      <w:r w:rsidRPr="00974085">
        <w:rPr>
          <w:rFonts w:ascii="Arial" w:hAnsi="Arial" w:cs="Arial"/>
          <w:sz w:val="24"/>
          <w:szCs w:val="24"/>
        </w:rPr>
        <w:t>За 201</w:t>
      </w:r>
      <w:r w:rsidR="00D4466F">
        <w:rPr>
          <w:rFonts w:ascii="Arial" w:hAnsi="Arial" w:cs="Arial"/>
          <w:sz w:val="24"/>
          <w:szCs w:val="24"/>
        </w:rPr>
        <w:t>8</w:t>
      </w:r>
      <w:r w:rsidRPr="00974085">
        <w:rPr>
          <w:rFonts w:ascii="Arial" w:hAnsi="Arial" w:cs="Arial"/>
          <w:sz w:val="24"/>
          <w:szCs w:val="24"/>
        </w:rPr>
        <w:t xml:space="preserve"> год отведено на ОСК г. Пятигорска всего 7122,8 тыс. м</w:t>
      </w:r>
      <w:r w:rsidRPr="00974085">
        <w:rPr>
          <w:rFonts w:ascii="Arial" w:hAnsi="Arial" w:cs="Arial"/>
          <w:sz w:val="24"/>
          <w:szCs w:val="24"/>
          <w:vertAlign w:val="superscript"/>
        </w:rPr>
        <w:t>3</w:t>
      </w:r>
      <w:r w:rsidRPr="00974085">
        <w:rPr>
          <w:rFonts w:ascii="Arial" w:hAnsi="Arial" w:cs="Arial"/>
          <w:sz w:val="24"/>
          <w:szCs w:val="24"/>
        </w:rPr>
        <w:t xml:space="preserve"> стоков, в том числе </w:t>
      </w:r>
    </w:p>
    <w:p w:rsidR="00D04BD4" w:rsidRPr="00974085" w:rsidRDefault="00D04BD4" w:rsidP="00002FC2">
      <w:pPr>
        <w:pStyle w:val="ac"/>
        <w:widowControl w:val="0"/>
        <w:numPr>
          <w:ilvl w:val="0"/>
          <w:numId w:val="48"/>
        </w:numPr>
        <w:tabs>
          <w:tab w:val="left" w:pos="993"/>
        </w:tabs>
        <w:suppressAutoHyphens/>
        <w:autoSpaceDE w:val="0"/>
        <w:autoSpaceDN w:val="0"/>
        <w:adjustRightInd w:val="0"/>
        <w:ind w:left="0" w:firstLine="709"/>
        <w:contextualSpacing w:val="0"/>
        <w:jc w:val="both"/>
        <w:rPr>
          <w:rFonts w:ascii="Arial" w:hAnsi="Arial" w:cs="Arial"/>
          <w:bCs/>
          <w:sz w:val="24"/>
          <w:szCs w:val="24"/>
        </w:rPr>
      </w:pPr>
      <w:r w:rsidRPr="00974085">
        <w:rPr>
          <w:rFonts w:ascii="Arial" w:hAnsi="Arial" w:cs="Arial"/>
          <w:bCs/>
          <w:sz w:val="24"/>
          <w:szCs w:val="24"/>
        </w:rPr>
        <w:t>от населения – 3956,8 тыс. м</w:t>
      </w:r>
      <w:r w:rsidRPr="00974085">
        <w:rPr>
          <w:rFonts w:ascii="Arial" w:hAnsi="Arial" w:cs="Arial"/>
          <w:bCs/>
          <w:sz w:val="24"/>
          <w:szCs w:val="24"/>
          <w:vertAlign w:val="superscript"/>
        </w:rPr>
        <w:t>3</w:t>
      </w:r>
      <w:r w:rsidRPr="00974085">
        <w:rPr>
          <w:rFonts w:ascii="Arial" w:hAnsi="Arial" w:cs="Arial"/>
          <w:bCs/>
          <w:sz w:val="24"/>
          <w:szCs w:val="24"/>
        </w:rPr>
        <w:t>/год;</w:t>
      </w:r>
    </w:p>
    <w:p w:rsidR="00D04BD4" w:rsidRPr="00974085" w:rsidRDefault="00D04BD4" w:rsidP="00002FC2">
      <w:pPr>
        <w:pStyle w:val="ac"/>
        <w:widowControl w:val="0"/>
        <w:numPr>
          <w:ilvl w:val="0"/>
          <w:numId w:val="48"/>
        </w:numPr>
        <w:tabs>
          <w:tab w:val="left" w:pos="993"/>
        </w:tabs>
        <w:suppressAutoHyphens/>
        <w:autoSpaceDE w:val="0"/>
        <w:autoSpaceDN w:val="0"/>
        <w:adjustRightInd w:val="0"/>
        <w:ind w:left="0" w:firstLine="709"/>
        <w:contextualSpacing w:val="0"/>
        <w:jc w:val="both"/>
        <w:rPr>
          <w:rFonts w:ascii="Arial" w:hAnsi="Arial" w:cs="Arial"/>
          <w:bCs/>
          <w:sz w:val="24"/>
          <w:szCs w:val="24"/>
        </w:rPr>
      </w:pPr>
      <w:r w:rsidRPr="00974085">
        <w:rPr>
          <w:rFonts w:ascii="Arial" w:hAnsi="Arial" w:cs="Arial"/>
          <w:bCs/>
          <w:sz w:val="24"/>
          <w:szCs w:val="24"/>
        </w:rPr>
        <w:t>от промышленных предприятий – 182,6 тыс. м</w:t>
      </w:r>
      <w:r w:rsidRPr="00974085">
        <w:rPr>
          <w:rFonts w:ascii="Arial" w:hAnsi="Arial" w:cs="Arial"/>
          <w:bCs/>
          <w:sz w:val="24"/>
          <w:szCs w:val="24"/>
          <w:vertAlign w:val="superscript"/>
        </w:rPr>
        <w:t>3</w:t>
      </w:r>
      <w:r w:rsidRPr="00974085">
        <w:rPr>
          <w:rFonts w:ascii="Arial" w:hAnsi="Arial" w:cs="Arial"/>
          <w:bCs/>
          <w:sz w:val="24"/>
          <w:szCs w:val="24"/>
        </w:rPr>
        <w:t>/год;</w:t>
      </w:r>
    </w:p>
    <w:p w:rsidR="00D04BD4" w:rsidRPr="00974085" w:rsidRDefault="00D04BD4" w:rsidP="00002FC2">
      <w:pPr>
        <w:pStyle w:val="ac"/>
        <w:widowControl w:val="0"/>
        <w:numPr>
          <w:ilvl w:val="0"/>
          <w:numId w:val="48"/>
        </w:numPr>
        <w:tabs>
          <w:tab w:val="left" w:pos="993"/>
        </w:tabs>
        <w:suppressAutoHyphens/>
        <w:autoSpaceDE w:val="0"/>
        <w:autoSpaceDN w:val="0"/>
        <w:adjustRightInd w:val="0"/>
        <w:ind w:left="0" w:firstLine="709"/>
        <w:contextualSpacing w:val="0"/>
        <w:jc w:val="both"/>
        <w:rPr>
          <w:rFonts w:ascii="Arial" w:hAnsi="Arial" w:cs="Arial"/>
          <w:bCs/>
          <w:sz w:val="24"/>
          <w:szCs w:val="24"/>
        </w:rPr>
      </w:pPr>
      <w:r w:rsidRPr="00974085">
        <w:rPr>
          <w:rFonts w:ascii="Arial" w:hAnsi="Arial" w:cs="Arial"/>
          <w:bCs/>
          <w:sz w:val="24"/>
          <w:szCs w:val="24"/>
        </w:rPr>
        <w:t>от бюджетных организаций – 1520,7 тыс. м</w:t>
      </w:r>
      <w:r w:rsidRPr="00974085">
        <w:rPr>
          <w:rFonts w:ascii="Arial" w:hAnsi="Arial" w:cs="Arial"/>
          <w:bCs/>
          <w:sz w:val="24"/>
          <w:szCs w:val="24"/>
          <w:vertAlign w:val="superscript"/>
        </w:rPr>
        <w:t>3</w:t>
      </w:r>
      <w:r w:rsidRPr="00974085">
        <w:rPr>
          <w:rFonts w:ascii="Arial" w:hAnsi="Arial" w:cs="Arial"/>
          <w:bCs/>
          <w:sz w:val="24"/>
          <w:szCs w:val="24"/>
        </w:rPr>
        <w:t>/год;</w:t>
      </w:r>
    </w:p>
    <w:p w:rsidR="00D04BD4" w:rsidRPr="00974085" w:rsidRDefault="00D04BD4" w:rsidP="00002FC2">
      <w:pPr>
        <w:pStyle w:val="ac"/>
        <w:widowControl w:val="0"/>
        <w:numPr>
          <w:ilvl w:val="0"/>
          <w:numId w:val="48"/>
        </w:numPr>
        <w:tabs>
          <w:tab w:val="left" w:pos="993"/>
        </w:tabs>
        <w:suppressAutoHyphens/>
        <w:autoSpaceDE w:val="0"/>
        <w:autoSpaceDN w:val="0"/>
        <w:adjustRightInd w:val="0"/>
        <w:ind w:left="0" w:firstLine="709"/>
        <w:contextualSpacing w:val="0"/>
        <w:jc w:val="both"/>
        <w:rPr>
          <w:rFonts w:ascii="Arial" w:hAnsi="Arial" w:cs="Arial"/>
          <w:bCs/>
          <w:sz w:val="24"/>
          <w:szCs w:val="24"/>
        </w:rPr>
      </w:pPr>
      <w:r w:rsidRPr="00974085">
        <w:rPr>
          <w:rFonts w:ascii="Arial" w:hAnsi="Arial" w:cs="Arial"/>
          <w:bCs/>
          <w:sz w:val="24"/>
          <w:szCs w:val="24"/>
        </w:rPr>
        <w:t>от прочих абонентов – 1462,6 тыс. м</w:t>
      </w:r>
      <w:r w:rsidRPr="00974085">
        <w:rPr>
          <w:rFonts w:ascii="Arial" w:hAnsi="Arial" w:cs="Arial"/>
          <w:bCs/>
          <w:sz w:val="24"/>
          <w:szCs w:val="24"/>
          <w:vertAlign w:val="superscript"/>
        </w:rPr>
        <w:t>3</w:t>
      </w:r>
      <w:r w:rsidRPr="00974085">
        <w:rPr>
          <w:rFonts w:ascii="Arial" w:hAnsi="Arial" w:cs="Arial"/>
          <w:bCs/>
          <w:sz w:val="24"/>
          <w:szCs w:val="24"/>
        </w:rPr>
        <w:t>/год.</w:t>
      </w:r>
    </w:p>
    <w:p w:rsidR="00D04BD4" w:rsidRPr="00974085" w:rsidRDefault="00D04BD4" w:rsidP="00D4466F">
      <w:pPr>
        <w:ind w:firstLine="709"/>
        <w:jc w:val="both"/>
        <w:rPr>
          <w:rFonts w:ascii="Arial" w:hAnsi="Arial" w:cs="Arial"/>
          <w:b/>
          <w:sz w:val="24"/>
          <w:szCs w:val="24"/>
        </w:rPr>
      </w:pPr>
      <w:r w:rsidRPr="00974085">
        <w:rPr>
          <w:rFonts w:ascii="Arial" w:hAnsi="Arial" w:cs="Arial"/>
          <w:b/>
          <w:sz w:val="24"/>
          <w:szCs w:val="24"/>
        </w:rPr>
        <w:t xml:space="preserve">В настоящее время количество приборов, осуществляющих коммерческий учет сточных вод, составляет 15-20%. Таким образом, объемы реализации сточных вод для подавляющего большинства абонентов производятся расчетным методом исходя из объемов потребления холодной и горячей воды. </w:t>
      </w:r>
    </w:p>
    <w:p w:rsidR="00D04BD4" w:rsidRPr="00974085" w:rsidRDefault="00D04BD4" w:rsidP="00D4466F">
      <w:pPr>
        <w:ind w:firstLine="709"/>
        <w:jc w:val="both"/>
        <w:rPr>
          <w:rFonts w:ascii="Arial" w:hAnsi="Arial" w:cs="Arial"/>
          <w:sz w:val="24"/>
          <w:szCs w:val="24"/>
        </w:rPr>
      </w:pPr>
      <w:r w:rsidRPr="00974085">
        <w:rPr>
          <w:rFonts w:ascii="Arial" w:hAnsi="Arial" w:cs="Arial"/>
          <w:b/>
          <w:sz w:val="24"/>
          <w:szCs w:val="24"/>
        </w:rPr>
        <w:t>Характеристика системы утилизации жидких бытовых отходов (ЖБО)</w:t>
      </w:r>
      <w:r w:rsidR="00974085">
        <w:rPr>
          <w:rFonts w:ascii="Arial" w:hAnsi="Arial" w:cs="Arial"/>
          <w:b/>
          <w:sz w:val="24"/>
          <w:szCs w:val="24"/>
        </w:rPr>
        <w:t xml:space="preserve">. </w:t>
      </w:r>
      <w:r w:rsidRPr="00974085">
        <w:rPr>
          <w:rFonts w:ascii="Arial" w:hAnsi="Arial" w:cs="Arial"/>
          <w:sz w:val="24"/>
          <w:szCs w:val="24"/>
        </w:rPr>
        <w:t xml:space="preserve">В жилых не канализованных районах </w:t>
      </w:r>
      <w:r w:rsidR="00A525D0">
        <w:rPr>
          <w:rFonts w:ascii="Arial" w:hAnsi="Arial" w:cs="Arial"/>
          <w:sz w:val="24"/>
          <w:szCs w:val="24"/>
        </w:rPr>
        <w:t xml:space="preserve">города-курорта </w:t>
      </w:r>
      <w:r w:rsidRPr="00974085">
        <w:rPr>
          <w:rFonts w:ascii="Arial" w:hAnsi="Arial" w:cs="Arial"/>
          <w:sz w:val="24"/>
          <w:szCs w:val="24"/>
        </w:rPr>
        <w:t>ЖБО накапливаются в специальных емкостях – септиках, выгребах туалетов и помойных ямах. Вывоз ЖБО производится ассенизационным транспортом.</w:t>
      </w:r>
    </w:p>
    <w:p w:rsidR="00D04BD4" w:rsidRPr="00974085" w:rsidRDefault="00D04BD4" w:rsidP="00D4466F">
      <w:pPr>
        <w:ind w:firstLine="709"/>
        <w:jc w:val="both"/>
        <w:rPr>
          <w:rFonts w:ascii="Arial" w:hAnsi="Arial" w:cs="Arial"/>
          <w:sz w:val="24"/>
          <w:szCs w:val="24"/>
        </w:rPr>
      </w:pPr>
      <w:r w:rsidRPr="00974085">
        <w:rPr>
          <w:rFonts w:ascii="Arial" w:hAnsi="Arial" w:cs="Arial"/>
          <w:sz w:val="24"/>
          <w:szCs w:val="24"/>
        </w:rPr>
        <w:t xml:space="preserve">Жидкие отходы от не канализованного жилого фонда через сливной колодец поступают в объединенный канализационный коллектор, и далее сбрасываются на объединенные очистные сооружения г. Минеральные Воды. </w:t>
      </w:r>
    </w:p>
    <w:p w:rsidR="00D04BD4" w:rsidRPr="00974085" w:rsidRDefault="00974085" w:rsidP="00D4466F">
      <w:pPr>
        <w:ind w:firstLine="709"/>
        <w:jc w:val="both"/>
        <w:rPr>
          <w:rFonts w:ascii="Arial" w:hAnsi="Arial" w:cs="Arial"/>
          <w:b/>
          <w:sz w:val="24"/>
          <w:szCs w:val="24"/>
        </w:rPr>
      </w:pPr>
      <w:r w:rsidRPr="00974085">
        <w:rPr>
          <w:rFonts w:ascii="Arial" w:hAnsi="Arial" w:cs="Arial"/>
          <w:b/>
          <w:sz w:val="24"/>
          <w:szCs w:val="24"/>
        </w:rPr>
        <w:t>Анализ состояния системы</w:t>
      </w:r>
      <w:r w:rsidR="00D04BD4" w:rsidRPr="00974085">
        <w:rPr>
          <w:rFonts w:ascii="Arial" w:hAnsi="Arial" w:cs="Arial"/>
          <w:b/>
          <w:sz w:val="24"/>
          <w:szCs w:val="24"/>
        </w:rPr>
        <w:t xml:space="preserve"> централизованного водоотведения </w:t>
      </w:r>
      <w:r w:rsidRPr="00974085">
        <w:rPr>
          <w:rFonts w:ascii="Arial" w:hAnsi="Arial" w:cs="Arial"/>
          <w:b/>
          <w:sz w:val="24"/>
          <w:szCs w:val="24"/>
        </w:rPr>
        <w:t xml:space="preserve">городского округа города-курорта </w:t>
      </w:r>
      <w:r w:rsidR="00D04BD4" w:rsidRPr="00974085">
        <w:rPr>
          <w:rFonts w:ascii="Arial" w:hAnsi="Arial" w:cs="Arial"/>
          <w:b/>
          <w:sz w:val="24"/>
          <w:szCs w:val="24"/>
        </w:rPr>
        <w:t>Кисловодск</w:t>
      </w:r>
      <w:r w:rsidRPr="00974085">
        <w:rPr>
          <w:rFonts w:ascii="Arial" w:hAnsi="Arial" w:cs="Arial"/>
          <w:b/>
          <w:sz w:val="24"/>
          <w:szCs w:val="24"/>
        </w:rPr>
        <w:t>а</w:t>
      </w:r>
      <w:r w:rsidR="00D04BD4" w:rsidRPr="00974085">
        <w:rPr>
          <w:rFonts w:ascii="Arial" w:hAnsi="Arial" w:cs="Arial"/>
          <w:b/>
          <w:sz w:val="24"/>
          <w:szCs w:val="24"/>
        </w:rPr>
        <w:t xml:space="preserve"> </w:t>
      </w:r>
      <w:r w:rsidRPr="00974085">
        <w:rPr>
          <w:rFonts w:ascii="Arial" w:hAnsi="Arial" w:cs="Arial"/>
          <w:b/>
          <w:sz w:val="24"/>
          <w:szCs w:val="24"/>
        </w:rPr>
        <w:t xml:space="preserve">позволил выявить </w:t>
      </w:r>
      <w:r w:rsidR="00D04BD4" w:rsidRPr="00974085">
        <w:rPr>
          <w:rFonts w:ascii="Arial" w:hAnsi="Arial" w:cs="Arial"/>
          <w:b/>
          <w:sz w:val="24"/>
          <w:szCs w:val="24"/>
        </w:rPr>
        <w:t>следующие основные проблемы:</w:t>
      </w:r>
    </w:p>
    <w:p w:rsidR="00D04BD4" w:rsidRPr="00974085" w:rsidRDefault="00D04BD4" w:rsidP="00002FC2">
      <w:pPr>
        <w:pStyle w:val="ac"/>
        <w:widowControl w:val="0"/>
        <w:numPr>
          <w:ilvl w:val="0"/>
          <w:numId w:val="48"/>
        </w:numPr>
        <w:tabs>
          <w:tab w:val="left" w:pos="993"/>
        </w:tabs>
        <w:suppressAutoHyphens/>
        <w:autoSpaceDE w:val="0"/>
        <w:autoSpaceDN w:val="0"/>
        <w:adjustRightInd w:val="0"/>
        <w:ind w:left="0" w:firstLine="709"/>
        <w:contextualSpacing w:val="0"/>
        <w:jc w:val="both"/>
        <w:rPr>
          <w:rFonts w:ascii="Arial" w:hAnsi="Arial" w:cs="Arial"/>
          <w:b/>
          <w:bCs/>
          <w:sz w:val="24"/>
          <w:szCs w:val="24"/>
        </w:rPr>
      </w:pPr>
      <w:r w:rsidRPr="00974085">
        <w:rPr>
          <w:rFonts w:ascii="Arial" w:hAnsi="Arial" w:cs="Arial"/>
          <w:b/>
          <w:bCs/>
          <w:sz w:val="24"/>
          <w:szCs w:val="24"/>
        </w:rPr>
        <w:t xml:space="preserve">Нормативный срок эксплуатации большей части канализационных сетей превышен. В результате чего наблюдается положительная динамика возникновения аварийных ситуаций, засоров трубопроводов, утечек, а также увеличение времени ликвидации аварий. </w:t>
      </w:r>
    </w:p>
    <w:p w:rsidR="00D04BD4" w:rsidRPr="00974085" w:rsidRDefault="00D04BD4" w:rsidP="00002FC2">
      <w:pPr>
        <w:pStyle w:val="ac"/>
        <w:widowControl w:val="0"/>
        <w:numPr>
          <w:ilvl w:val="0"/>
          <w:numId w:val="48"/>
        </w:numPr>
        <w:tabs>
          <w:tab w:val="left" w:pos="993"/>
        </w:tabs>
        <w:suppressAutoHyphens/>
        <w:autoSpaceDE w:val="0"/>
        <w:autoSpaceDN w:val="0"/>
        <w:adjustRightInd w:val="0"/>
        <w:ind w:left="0" w:firstLine="709"/>
        <w:contextualSpacing w:val="0"/>
        <w:jc w:val="both"/>
        <w:rPr>
          <w:rFonts w:ascii="Arial" w:hAnsi="Arial" w:cs="Arial"/>
          <w:b/>
          <w:bCs/>
          <w:sz w:val="24"/>
          <w:szCs w:val="24"/>
        </w:rPr>
      </w:pPr>
      <w:r w:rsidRPr="00974085">
        <w:rPr>
          <w:rFonts w:ascii="Arial" w:hAnsi="Arial" w:cs="Arial"/>
          <w:b/>
          <w:bCs/>
          <w:sz w:val="24"/>
          <w:szCs w:val="24"/>
        </w:rPr>
        <w:t xml:space="preserve">Дефицит пропускной способности системы водоотведения. Решение текущей проблемы может быть достигнуто путем реконструкции сетей канализации с увеличением диаметров отдельных участков и нормализации гидравлического режима. </w:t>
      </w:r>
    </w:p>
    <w:p w:rsidR="00D04BD4" w:rsidRPr="00974085" w:rsidRDefault="00D04BD4" w:rsidP="00002FC2">
      <w:pPr>
        <w:pStyle w:val="ac"/>
        <w:widowControl w:val="0"/>
        <w:numPr>
          <w:ilvl w:val="0"/>
          <w:numId w:val="48"/>
        </w:numPr>
        <w:tabs>
          <w:tab w:val="left" w:pos="993"/>
        </w:tabs>
        <w:suppressAutoHyphens/>
        <w:autoSpaceDE w:val="0"/>
        <w:autoSpaceDN w:val="0"/>
        <w:adjustRightInd w:val="0"/>
        <w:ind w:left="0" w:firstLine="709"/>
        <w:contextualSpacing w:val="0"/>
        <w:jc w:val="both"/>
        <w:rPr>
          <w:rFonts w:ascii="Arial" w:hAnsi="Arial" w:cs="Arial"/>
          <w:b/>
          <w:bCs/>
          <w:sz w:val="24"/>
          <w:szCs w:val="24"/>
        </w:rPr>
      </w:pPr>
      <w:r w:rsidRPr="00974085">
        <w:rPr>
          <w:rFonts w:ascii="Arial" w:hAnsi="Arial" w:cs="Arial"/>
          <w:b/>
          <w:bCs/>
          <w:sz w:val="24"/>
          <w:szCs w:val="24"/>
        </w:rPr>
        <w:t xml:space="preserve">Неполный охват территории </w:t>
      </w:r>
      <w:r w:rsidR="00A525D0">
        <w:rPr>
          <w:rFonts w:ascii="Arial" w:hAnsi="Arial" w:cs="Arial"/>
          <w:b/>
          <w:bCs/>
          <w:sz w:val="24"/>
          <w:szCs w:val="24"/>
        </w:rPr>
        <w:t xml:space="preserve">города-курорта </w:t>
      </w:r>
      <w:r w:rsidRPr="00974085">
        <w:rPr>
          <w:rFonts w:ascii="Arial" w:hAnsi="Arial" w:cs="Arial"/>
          <w:b/>
          <w:bCs/>
          <w:sz w:val="24"/>
          <w:szCs w:val="24"/>
        </w:rPr>
        <w:t xml:space="preserve">сетями канализации, </w:t>
      </w:r>
      <w:r w:rsidRPr="00974085">
        <w:rPr>
          <w:rFonts w:ascii="Arial" w:hAnsi="Arial" w:cs="Arial"/>
          <w:b/>
          <w:bCs/>
          <w:sz w:val="24"/>
          <w:szCs w:val="24"/>
        </w:rPr>
        <w:lastRenderedPageBreak/>
        <w:t>50% индивидуальных жилых домов, не имеют подключения к централизованной канализации. Главным образом это объясняется сложностью рельефа, где перепад высот достигает 400 м. Для ее решения необходимо разработать проекты трассировки сетей водоотведения для неохваченных районов с проектированием максимального количества самотечных участков с целью уменьшения количества канализационных насосных станций.</w:t>
      </w:r>
    </w:p>
    <w:p w:rsidR="00956B06" w:rsidRPr="00974085" w:rsidRDefault="00956B06" w:rsidP="00D4466F">
      <w:pPr>
        <w:ind w:firstLine="709"/>
        <w:jc w:val="both"/>
        <w:rPr>
          <w:rFonts w:ascii="Arial" w:hAnsi="Arial" w:cs="Arial"/>
          <w:sz w:val="24"/>
          <w:szCs w:val="24"/>
        </w:rPr>
      </w:pPr>
    </w:p>
    <w:p w:rsidR="00A52881" w:rsidRPr="009E5463" w:rsidRDefault="00A52881" w:rsidP="00440E9B">
      <w:pPr>
        <w:ind w:left="426"/>
        <w:jc w:val="both"/>
        <w:outlineLvl w:val="2"/>
        <w:rPr>
          <w:rFonts w:ascii="Arial Narrow" w:hAnsi="Arial Narrow" w:cs="Arial"/>
          <w:color w:val="1F497D" w:themeColor="text2"/>
          <w:sz w:val="28"/>
          <w:szCs w:val="28"/>
        </w:rPr>
      </w:pPr>
      <w:bookmarkStart w:id="95" w:name="_Toc55335727"/>
      <w:bookmarkStart w:id="96" w:name="_Toc75254965"/>
      <w:r w:rsidRPr="009E5463">
        <w:rPr>
          <w:rFonts w:ascii="Arial Narrow" w:hAnsi="Arial Narrow" w:cs="Arial"/>
          <w:color w:val="1F497D" w:themeColor="text2"/>
          <w:sz w:val="28"/>
          <w:szCs w:val="28"/>
        </w:rPr>
        <w:t>2.10.2 Теплоснабжение</w:t>
      </w:r>
      <w:bookmarkEnd w:id="95"/>
      <w:bookmarkEnd w:id="96"/>
      <w:r w:rsidRPr="009E5463">
        <w:rPr>
          <w:rFonts w:ascii="Arial Narrow" w:hAnsi="Arial Narrow" w:cs="Arial"/>
          <w:color w:val="1F497D" w:themeColor="text2"/>
          <w:sz w:val="28"/>
          <w:szCs w:val="28"/>
        </w:rPr>
        <w:t xml:space="preserve"> </w:t>
      </w:r>
    </w:p>
    <w:p w:rsidR="0016391F" w:rsidRPr="00C871DF" w:rsidRDefault="0016391F" w:rsidP="001C3EC4">
      <w:pPr>
        <w:ind w:firstLine="709"/>
        <w:jc w:val="both"/>
        <w:rPr>
          <w:rFonts w:ascii="Arial" w:hAnsi="Arial" w:cs="Arial"/>
          <w:sz w:val="24"/>
          <w:szCs w:val="24"/>
        </w:rPr>
      </w:pPr>
      <w:r w:rsidRPr="00C871DF">
        <w:rPr>
          <w:rFonts w:ascii="Arial" w:hAnsi="Arial" w:cs="Arial"/>
          <w:sz w:val="24"/>
          <w:szCs w:val="24"/>
        </w:rPr>
        <w:t>Теплоснабжение городского округа осуществляется как централизованно, так и децентрализовано. Основными источниками централизованного теплоснабжения</w:t>
      </w:r>
      <w:r w:rsidR="00C871DF">
        <w:rPr>
          <w:rFonts w:ascii="Arial" w:hAnsi="Arial" w:cs="Arial"/>
          <w:sz w:val="24"/>
          <w:szCs w:val="24"/>
        </w:rPr>
        <w:t xml:space="preserve"> </w:t>
      </w:r>
      <w:r w:rsidRPr="00C871DF">
        <w:rPr>
          <w:rFonts w:ascii="Arial" w:hAnsi="Arial" w:cs="Arial"/>
          <w:sz w:val="24"/>
          <w:szCs w:val="24"/>
        </w:rPr>
        <w:t>являются</w:t>
      </w:r>
      <w:r w:rsidR="00C871DF">
        <w:rPr>
          <w:rFonts w:ascii="Arial" w:hAnsi="Arial" w:cs="Arial"/>
          <w:sz w:val="24"/>
          <w:szCs w:val="24"/>
        </w:rPr>
        <w:t xml:space="preserve"> </w:t>
      </w:r>
      <w:r w:rsidRPr="00C871DF">
        <w:rPr>
          <w:rFonts w:ascii="Arial" w:hAnsi="Arial" w:cs="Arial"/>
          <w:sz w:val="24"/>
          <w:szCs w:val="24"/>
        </w:rPr>
        <w:t>КТЭЦ и</w:t>
      </w:r>
      <w:r w:rsidR="00C871DF">
        <w:rPr>
          <w:rFonts w:ascii="Arial" w:hAnsi="Arial" w:cs="Arial"/>
          <w:sz w:val="24"/>
          <w:szCs w:val="24"/>
        </w:rPr>
        <w:t xml:space="preserve"> </w:t>
      </w:r>
      <w:r w:rsidRPr="00C871DF">
        <w:rPr>
          <w:rFonts w:ascii="Arial" w:hAnsi="Arial" w:cs="Arial"/>
          <w:sz w:val="24"/>
          <w:szCs w:val="24"/>
        </w:rPr>
        <w:t>котельные различной тепловой производительности. Эти источники обеспечивают теплом</w:t>
      </w:r>
      <w:r w:rsidR="00C871DF">
        <w:rPr>
          <w:rFonts w:ascii="Arial" w:hAnsi="Arial" w:cs="Arial"/>
          <w:sz w:val="24"/>
          <w:szCs w:val="24"/>
        </w:rPr>
        <w:t xml:space="preserve"> </w:t>
      </w:r>
      <w:r w:rsidRPr="00C871DF">
        <w:rPr>
          <w:rFonts w:ascii="Arial" w:hAnsi="Arial" w:cs="Arial"/>
          <w:sz w:val="24"/>
          <w:szCs w:val="24"/>
        </w:rPr>
        <w:t>жилищно-коммунальную застройку,</w:t>
      </w:r>
      <w:r w:rsidR="00C871DF">
        <w:rPr>
          <w:rFonts w:ascii="Arial" w:hAnsi="Arial" w:cs="Arial"/>
          <w:sz w:val="24"/>
          <w:szCs w:val="24"/>
        </w:rPr>
        <w:t xml:space="preserve"> </w:t>
      </w:r>
      <w:r w:rsidRPr="00C871DF">
        <w:rPr>
          <w:rFonts w:ascii="Arial" w:hAnsi="Arial" w:cs="Arial"/>
          <w:sz w:val="24"/>
          <w:szCs w:val="24"/>
        </w:rPr>
        <w:t xml:space="preserve">общественные здания, санаторно-курортные учреждения и промышленные предприятия </w:t>
      </w:r>
      <w:r w:rsidR="00FD4260">
        <w:rPr>
          <w:rFonts w:ascii="Arial" w:hAnsi="Arial" w:cs="Arial"/>
          <w:sz w:val="24"/>
          <w:szCs w:val="24"/>
        </w:rPr>
        <w:t>города-курорта.</w:t>
      </w:r>
    </w:p>
    <w:p w:rsidR="0016391F" w:rsidRPr="00C871DF" w:rsidRDefault="0016391F" w:rsidP="001C3EC4">
      <w:pPr>
        <w:ind w:firstLine="709"/>
        <w:jc w:val="both"/>
        <w:rPr>
          <w:rFonts w:ascii="Arial" w:hAnsi="Arial" w:cs="Arial"/>
          <w:sz w:val="24"/>
          <w:szCs w:val="24"/>
        </w:rPr>
      </w:pPr>
      <w:r w:rsidRPr="00C871DF">
        <w:rPr>
          <w:rFonts w:ascii="Arial" w:hAnsi="Arial" w:cs="Arial"/>
          <w:sz w:val="24"/>
          <w:szCs w:val="24"/>
        </w:rPr>
        <w:t xml:space="preserve">Теплоснабжение жилой малоэтажной застройки – децентрализованное, от индивидуальных поквартирных источников тепла. </w:t>
      </w:r>
    </w:p>
    <w:p w:rsidR="0016391F" w:rsidRPr="00C871DF" w:rsidRDefault="0016391F" w:rsidP="001C3EC4">
      <w:pPr>
        <w:ind w:firstLine="709"/>
        <w:jc w:val="both"/>
        <w:rPr>
          <w:rFonts w:ascii="Arial" w:hAnsi="Arial" w:cs="Arial"/>
          <w:sz w:val="24"/>
          <w:szCs w:val="24"/>
        </w:rPr>
      </w:pPr>
      <w:r w:rsidRPr="00C871DF">
        <w:rPr>
          <w:rFonts w:ascii="Arial" w:hAnsi="Arial" w:cs="Arial"/>
          <w:sz w:val="24"/>
          <w:szCs w:val="24"/>
        </w:rPr>
        <w:t>Централизованное теплоснабжение городского округа город-курорт Кисловодск</w:t>
      </w:r>
      <w:r w:rsidR="00C871DF">
        <w:rPr>
          <w:rFonts w:ascii="Arial" w:hAnsi="Arial" w:cs="Arial"/>
          <w:sz w:val="24"/>
          <w:szCs w:val="24"/>
        </w:rPr>
        <w:t xml:space="preserve"> </w:t>
      </w:r>
      <w:r w:rsidRPr="00C871DF">
        <w:rPr>
          <w:rFonts w:ascii="Arial" w:hAnsi="Arial" w:cs="Arial"/>
          <w:sz w:val="24"/>
          <w:szCs w:val="24"/>
        </w:rPr>
        <w:t>осуществляют ООО «ЛУКОЙЛ-Ставропольэнерго» и ООО «Газпром Теплоэнерго Кисловодск».</w:t>
      </w:r>
    </w:p>
    <w:p w:rsidR="0016391F" w:rsidRPr="00C871DF" w:rsidRDefault="0016391F" w:rsidP="001C3EC4">
      <w:pPr>
        <w:ind w:firstLine="709"/>
        <w:jc w:val="both"/>
        <w:rPr>
          <w:rFonts w:ascii="Arial" w:hAnsi="Arial" w:cs="Arial"/>
          <w:sz w:val="24"/>
          <w:szCs w:val="24"/>
        </w:rPr>
      </w:pPr>
      <w:r w:rsidRPr="00C871DF">
        <w:rPr>
          <w:rFonts w:ascii="Arial" w:hAnsi="Arial" w:cs="Arial"/>
          <w:sz w:val="24"/>
          <w:szCs w:val="24"/>
        </w:rPr>
        <w:t>На балансе ООО «ЛУКОЙЛ-Ставропольэнерго» находятся Кисловодская ТЭЦ (КТЭЦ), расположенная по ул. Тюленева</w:t>
      </w:r>
      <w:r w:rsidR="00065A29">
        <w:rPr>
          <w:rFonts w:ascii="Arial" w:hAnsi="Arial" w:cs="Arial"/>
          <w:sz w:val="24"/>
          <w:szCs w:val="24"/>
        </w:rPr>
        <w:t>,</w:t>
      </w:r>
      <w:r w:rsidRPr="00C871DF">
        <w:rPr>
          <w:rFonts w:ascii="Arial" w:hAnsi="Arial" w:cs="Arial"/>
          <w:sz w:val="24"/>
          <w:szCs w:val="24"/>
        </w:rPr>
        <w:t xml:space="preserve"> 1</w:t>
      </w:r>
      <w:r w:rsidR="002618C8">
        <w:rPr>
          <w:rFonts w:ascii="Arial" w:hAnsi="Arial" w:cs="Arial"/>
          <w:sz w:val="24"/>
          <w:szCs w:val="24"/>
        </w:rPr>
        <w:t>8,</w:t>
      </w:r>
      <w:r w:rsidR="0079230E">
        <w:rPr>
          <w:rFonts w:ascii="Arial" w:hAnsi="Arial" w:cs="Arial"/>
          <w:sz w:val="24"/>
          <w:szCs w:val="24"/>
        </w:rPr>
        <w:t xml:space="preserve"> </w:t>
      </w:r>
      <w:r w:rsidRPr="00C871DF">
        <w:rPr>
          <w:rFonts w:ascii="Arial" w:hAnsi="Arial" w:cs="Arial"/>
          <w:sz w:val="24"/>
          <w:szCs w:val="24"/>
        </w:rPr>
        <w:t>котельная «Запикетная» и 12,7% всех тепловых сетей городского округа город-курорт Кисловодск.</w:t>
      </w:r>
    </w:p>
    <w:p w:rsidR="0016391F" w:rsidRPr="00C871DF" w:rsidRDefault="0016391F" w:rsidP="001C3EC4">
      <w:pPr>
        <w:ind w:firstLine="709"/>
        <w:jc w:val="both"/>
        <w:rPr>
          <w:rFonts w:ascii="Arial" w:hAnsi="Arial" w:cs="Arial"/>
          <w:sz w:val="24"/>
          <w:szCs w:val="24"/>
        </w:rPr>
      </w:pPr>
      <w:r w:rsidRPr="00C871DF">
        <w:rPr>
          <w:rFonts w:ascii="Arial" w:hAnsi="Arial" w:cs="Arial"/>
          <w:sz w:val="24"/>
          <w:szCs w:val="24"/>
        </w:rPr>
        <w:t xml:space="preserve">КТЭЦ обслуживает правобережную санаторно-курортную часть </w:t>
      </w:r>
      <w:r w:rsidR="00FD4260">
        <w:rPr>
          <w:rFonts w:ascii="Arial" w:hAnsi="Arial" w:cs="Arial"/>
          <w:sz w:val="24"/>
          <w:szCs w:val="24"/>
        </w:rPr>
        <w:t xml:space="preserve">города-курорта, </w:t>
      </w:r>
      <w:r w:rsidRPr="00C871DF">
        <w:rPr>
          <w:rFonts w:ascii="Arial" w:hAnsi="Arial" w:cs="Arial"/>
          <w:sz w:val="24"/>
          <w:szCs w:val="24"/>
        </w:rPr>
        <w:t>с установленной тепловой мощностью – 179 Гкал/час, в том числе:</w:t>
      </w:r>
    </w:p>
    <w:p w:rsidR="0016391F" w:rsidRPr="00C871DF" w:rsidRDefault="0016391F" w:rsidP="00002FC2">
      <w:pPr>
        <w:pStyle w:val="ac"/>
        <w:numPr>
          <w:ilvl w:val="0"/>
          <w:numId w:val="41"/>
        </w:numPr>
        <w:tabs>
          <w:tab w:val="left" w:pos="993"/>
        </w:tabs>
        <w:ind w:left="0" w:firstLine="709"/>
        <w:contextualSpacing w:val="0"/>
        <w:jc w:val="both"/>
        <w:rPr>
          <w:rFonts w:ascii="Arial" w:hAnsi="Arial" w:cs="Arial"/>
          <w:sz w:val="24"/>
          <w:szCs w:val="24"/>
        </w:rPr>
      </w:pPr>
      <w:r w:rsidRPr="00C871DF">
        <w:rPr>
          <w:rFonts w:ascii="Arial" w:hAnsi="Arial" w:cs="Arial"/>
          <w:sz w:val="24"/>
          <w:szCs w:val="24"/>
        </w:rPr>
        <w:t>в паре – 119 Гкал/час;</w:t>
      </w:r>
    </w:p>
    <w:p w:rsidR="0016391F" w:rsidRPr="00C871DF" w:rsidRDefault="0016391F" w:rsidP="00002FC2">
      <w:pPr>
        <w:pStyle w:val="ac"/>
        <w:numPr>
          <w:ilvl w:val="0"/>
          <w:numId w:val="41"/>
        </w:numPr>
        <w:tabs>
          <w:tab w:val="left" w:pos="993"/>
        </w:tabs>
        <w:ind w:left="0" w:firstLine="709"/>
        <w:contextualSpacing w:val="0"/>
        <w:jc w:val="both"/>
        <w:rPr>
          <w:rFonts w:ascii="Arial" w:hAnsi="Arial" w:cs="Arial"/>
          <w:sz w:val="24"/>
          <w:szCs w:val="24"/>
        </w:rPr>
      </w:pPr>
      <w:r w:rsidRPr="00C871DF">
        <w:rPr>
          <w:rFonts w:ascii="Arial" w:hAnsi="Arial" w:cs="Arial"/>
          <w:sz w:val="24"/>
          <w:szCs w:val="24"/>
        </w:rPr>
        <w:t>в горячей воде – 60 Гкал/час.</w:t>
      </w:r>
    </w:p>
    <w:p w:rsidR="0016391F" w:rsidRPr="00C871DF" w:rsidRDefault="0016391F" w:rsidP="001C3EC4">
      <w:pPr>
        <w:ind w:firstLine="709"/>
        <w:jc w:val="both"/>
        <w:rPr>
          <w:rFonts w:ascii="Arial" w:hAnsi="Arial" w:cs="Arial"/>
          <w:sz w:val="24"/>
          <w:szCs w:val="24"/>
        </w:rPr>
      </w:pPr>
      <w:r w:rsidRPr="00C871DF">
        <w:rPr>
          <w:rFonts w:ascii="Arial" w:hAnsi="Arial" w:cs="Arial"/>
          <w:sz w:val="24"/>
          <w:szCs w:val="24"/>
        </w:rPr>
        <w:t>Кисловодская ТЭЦ оборудована двумя паровыми котлами БМ-35РФ и двумя паровыми котлами типа БГ-35. Так же в состав входят два турбины с генератором P-6-35/5M произведенных на Калужском турбинном заводе. Кроме этого в состав входят два водогрейных котла КВГМ 30 и теплофикационная установка.</w:t>
      </w:r>
    </w:p>
    <w:p w:rsidR="0016391F" w:rsidRPr="00C871DF" w:rsidRDefault="0016391F" w:rsidP="001C3EC4">
      <w:pPr>
        <w:ind w:firstLine="709"/>
        <w:jc w:val="both"/>
        <w:rPr>
          <w:rFonts w:ascii="Arial" w:hAnsi="Arial" w:cs="Arial"/>
          <w:sz w:val="24"/>
          <w:szCs w:val="24"/>
        </w:rPr>
      </w:pPr>
      <w:r w:rsidRPr="00C871DF">
        <w:rPr>
          <w:rFonts w:ascii="Arial" w:hAnsi="Arial" w:cs="Arial"/>
          <w:sz w:val="24"/>
          <w:szCs w:val="24"/>
        </w:rPr>
        <w:t xml:space="preserve">Паровые котлы КТЭЦ имеют большой процент износа (срок эксплуатации более 30 лет). </w:t>
      </w:r>
    </w:p>
    <w:p w:rsidR="0016391F" w:rsidRPr="00C871DF" w:rsidRDefault="0016391F" w:rsidP="001C3EC4">
      <w:pPr>
        <w:ind w:firstLine="709"/>
        <w:jc w:val="both"/>
        <w:rPr>
          <w:rFonts w:ascii="Arial" w:hAnsi="Arial" w:cs="Arial"/>
          <w:sz w:val="24"/>
          <w:szCs w:val="24"/>
        </w:rPr>
      </w:pPr>
      <w:r w:rsidRPr="00C871DF">
        <w:rPr>
          <w:rFonts w:ascii="Arial" w:hAnsi="Arial" w:cs="Arial"/>
          <w:sz w:val="24"/>
          <w:szCs w:val="24"/>
        </w:rPr>
        <w:t>Основным топливом для КТЭЦ является природный газ, аварийным – мазут, резервное топливо не предусмотрено.</w:t>
      </w:r>
      <w:r w:rsidR="00C871DF">
        <w:rPr>
          <w:rFonts w:ascii="Arial" w:hAnsi="Arial" w:cs="Arial"/>
          <w:sz w:val="24"/>
          <w:szCs w:val="24"/>
        </w:rPr>
        <w:t xml:space="preserve"> </w:t>
      </w:r>
    </w:p>
    <w:p w:rsidR="0016391F" w:rsidRPr="00C871DF" w:rsidRDefault="0016391F" w:rsidP="001C3EC4">
      <w:pPr>
        <w:ind w:firstLine="709"/>
        <w:jc w:val="both"/>
        <w:rPr>
          <w:rFonts w:ascii="Arial" w:hAnsi="Arial" w:cs="Arial"/>
          <w:sz w:val="24"/>
          <w:szCs w:val="24"/>
        </w:rPr>
      </w:pPr>
      <w:r w:rsidRPr="00C871DF">
        <w:rPr>
          <w:rFonts w:ascii="Arial" w:hAnsi="Arial" w:cs="Arial"/>
          <w:sz w:val="24"/>
          <w:szCs w:val="24"/>
        </w:rPr>
        <w:t>Работа КТЭЦ носит сезонный характер – пик</w:t>
      </w:r>
      <w:r w:rsidR="00C871DF">
        <w:rPr>
          <w:rFonts w:ascii="Arial" w:hAnsi="Arial" w:cs="Arial"/>
          <w:sz w:val="24"/>
          <w:szCs w:val="24"/>
        </w:rPr>
        <w:t xml:space="preserve"> </w:t>
      </w:r>
      <w:r w:rsidRPr="00C871DF">
        <w:rPr>
          <w:rFonts w:ascii="Arial" w:hAnsi="Arial" w:cs="Arial"/>
          <w:sz w:val="24"/>
          <w:szCs w:val="24"/>
        </w:rPr>
        <w:t>нагрузки приходится</w:t>
      </w:r>
      <w:r w:rsidR="00C871DF">
        <w:rPr>
          <w:rFonts w:ascii="Arial" w:hAnsi="Arial" w:cs="Arial"/>
          <w:sz w:val="24"/>
          <w:szCs w:val="24"/>
        </w:rPr>
        <w:t xml:space="preserve"> </w:t>
      </w:r>
      <w:r w:rsidRPr="00C871DF">
        <w:rPr>
          <w:rFonts w:ascii="Arial" w:hAnsi="Arial" w:cs="Arial"/>
          <w:sz w:val="24"/>
          <w:szCs w:val="24"/>
        </w:rPr>
        <w:t>на</w:t>
      </w:r>
      <w:r w:rsidR="00C871DF">
        <w:rPr>
          <w:rFonts w:ascii="Arial" w:hAnsi="Arial" w:cs="Arial"/>
          <w:sz w:val="24"/>
          <w:szCs w:val="24"/>
        </w:rPr>
        <w:t xml:space="preserve"> </w:t>
      </w:r>
      <w:r w:rsidRPr="00C871DF">
        <w:rPr>
          <w:rFonts w:ascii="Arial" w:hAnsi="Arial" w:cs="Arial"/>
          <w:sz w:val="24"/>
          <w:szCs w:val="24"/>
        </w:rPr>
        <w:t>зимнее время, в то время как летом значительные мощности КТЭЦ простаивают.</w:t>
      </w:r>
    </w:p>
    <w:p w:rsidR="0016391F" w:rsidRPr="00C871DF" w:rsidRDefault="0016391F" w:rsidP="001C3EC4">
      <w:pPr>
        <w:ind w:firstLine="709"/>
        <w:jc w:val="both"/>
        <w:rPr>
          <w:rFonts w:ascii="Arial" w:hAnsi="Arial" w:cs="Arial"/>
          <w:sz w:val="24"/>
          <w:szCs w:val="24"/>
        </w:rPr>
      </w:pPr>
      <w:r w:rsidRPr="00C871DF">
        <w:rPr>
          <w:rFonts w:ascii="Arial" w:hAnsi="Arial" w:cs="Arial"/>
          <w:sz w:val="24"/>
          <w:szCs w:val="24"/>
        </w:rPr>
        <w:t>От КТЭЦ проложено четыре магистральных теплопровода: Северный Луч, Восточный Луч, Южный Луч и Западный Луч. Тепловые сети работают обособленно на свои тепловые районы. Горячее водоснабжение осуществляется через индивидуальные скоростные водонагреватели, подключенные к тепловым сетям по универсальной схеме. Водонагреватели установлены в индивидуальных тепловых пунктах (ИТП). Отпуск тепла осуществляется по отопительному графику при централизованном качественном регулировании.</w:t>
      </w:r>
    </w:p>
    <w:p w:rsidR="0016391F" w:rsidRPr="00C871DF" w:rsidRDefault="0016391F" w:rsidP="001C3EC4">
      <w:pPr>
        <w:ind w:firstLine="709"/>
        <w:jc w:val="both"/>
        <w:rPr>
          <w:rFonts w:ascii="Arial" w:hAnsi="Arial" w:cs="Arial"/>
          <w:sz w:val="24"/>
          <w:szCs w:val="24"/>
        </w:rPr>
      </w:pPr>
      <w:r w:rsidRPr="00C871DF">
        <w:rPr>
          <w:rFonts w:ascii="Arial" w:hAnsi="Arial" w:cs="Arial"/>
          <w:sz w:val="24"/>
          <w:szCs w:val="24"/>
        </w:rPr>
        <w:t>Вид теплоносителя – вода, пар.</w:t>
      </w:r>
    </w:p>
    <w:p w:rsidR="0016391F" w:rsidRPr="00C871DF" w:rsidRDefault="0016391F" w:rsidP="001C3EC4">
      <w:pPr>
        <w:ind w:firstLine="709"/>
        <w:jc w:val="both"/>
        <w:rPr>
          <w:rFonts w:ascii="Arial" w:hAnsi="Arial" w:cs="Arial"/>
          <w:sz w:val="24"/>
          <w:szCs w:val="24"/>
        </w:rPr>
      </w:pPr>
      <w:r w:rsidRPr="00C871DF">
        <w:rPr>
          <w:rFonts w:ascii="Arial" w:hAnsi="Arial" w:cs="Arial"/>
          <w:sz w:val="24"/>
          <w:szCs w:val="24"/>
        </w:rPr>
        <w:lastRenderedPageBreak/>
        <w:t xml:space="preserve">Параметры теплоносителя: </w:t>
      </w:r>
    </w:p>
    <w:p w:rsidR="0016391F" w:rsidRPr="00C871DF" w:rsidRDefault="0016391F" w:rsidP="00002FC2">
      <w:pPr>
        <w:pStyle w:val="ac"/>
        <w:numPr>
          <w:ilvl w:val="0"/>
          <w:numId w:val="41"/>
        </w:numPr>
        <w:tabs>
          <w:tab w:val="left" w:pos="993"/>
        </w:tabs>
        <w:ind w:left="0" w:firstLine="709"/>
        <w:contextualSpacing w:val="0"/>
        <w:jc w:val="both"/>
        <w:rPr>
          <w:rFonts w:ascii="Arial" w:hAnsi="Arial" w:cs="Arial"/>
          <w:sz w:val="24"/>
          <w:szCs w:val="24"/>
        </w:rPr>
      </w:pPr>
      <w:r w:rsidRPr="00C871DF">
        <w:rPr>
          <w:rFonts w:ascii="Arial" w:hAnsi="Arial" w:cs="Arial"/>
          <w:sz w:val="24"/>
          <w:szCs w:val="24"/>
        </w:rPr>
        <w:t>по воде – 130/70</w:t>
      </w:r>
      <w:r w:rsidRPr="00065A29">
        <w:rPr>
          <w:rFonts w:ascii="Arial" w:hAnsi="Arial" w:cs="Arial"/>
          <w:sz w:val="24"/>
          <w:szCs w:val="24"/>
          <w:vertAlign w:val="superscript"/>
        </w:rPr>
        <w:t>о</w:t>
      </w:r>
      <w:r w:rsidRPr="00C871DF">
        <w:rPr>
          <w:rFonts w:ascii="Arial" w:hAnsi="Arial" w:cs="Arial"/>
          <w:sz w:val="24"/>
          <w:szCs w:val="24"/>
        </w:rPr>
        <w:t>С,</w:t>
      </w:r>
    </w:p>
    <w:p w:rsidR="0016391F" w:rsidRPr="00C871DF" w:rsidRDefault="0016391F" w:rsidP="00002FC2">
      <w:pPr>
        <w:pStyle w:val="ac"/>
        <w:numPr>
          <w:ilvl w:val="0"/>
          <w:numId w:val="41"/>
        </w:numPr>
        <w:tabs>
          <w:tab w:val="left" w:pos="993"/>
        </w:tabs>
        <w:ind w:left="0" w:firstLine="709"/>
        <w:contextualSpacing w:val="0"/>
        <w:jc w:val="both"/>
        <w:rPr>
          <w:rFonts w:ascii="Arial" w:hAnsi="Arial" w:cs="Arial"/>
          <w:sz w:val="24"/>
          <w:szCs w:val="24"/>
        </w:rPr>
      </w:pPr>
      <w:r w:rsidRPr="00C871DF">
        <w:rPr>
          <w:rFonts w:ascii="Arial" w:hAnsi="Arial" w:cs="Arial"/>
          <w:sz w:val="24"/>
          <w:szCs w:val="24"/>
        </w:rPr>
        <w:t>по пару – давлением 3,1 кгс/см</w:t>
      </w:r>
      <w:r w:rsidR="002618C8">
        <w:rPr>
          <w:rFonts w:ascii="Arial" w:hAnsi="Arial" w:cs="Arial"/>
          <w:sz w:val="24"/>
          <w:szCs w:val="24"/>
          <w:vertAlign w:val="superscript"/>
        </w:rPr>
        <w:t>2</w:t>
      </w:r>
      <w:r w:rsidR="002618C8" w:rsidRPr="008D404B">
        <w:rPr>
          <w:rFonts w:ascii="Arial" w:hAnsi="Arial" w:cs="Arial"/>
          <w:sz w:val="24"/>
          <w:szCs w:val="24"/>
        </w:rPr>
        <w:t>,</w:t>
      </w:r>
      <w:r w:rsidR="008D404B">
        <w:rPr>
          <w:rFonts w:ascii="Arial" w:hAnsi="Arial" w:cs="Arial"/>
          <w:sz w:val="24"/>
          <w:szCs w:val="24"/>
        </w:rPr>
        <w:t xml:space="preserve"> </w:t>
      </w:r>
      <w:r w:rsidRPr="00C871DF">
        <w:rPr>
          <w:rFonts w:ascii="Arial" w:hAnsi="Arial" w:cs="Arial"/>
          <w:sz w:val="24"/>
          <w:szCs w:val="24"/>
        </w:rPr>
        <w:t>температура 220</w:t>
      </w:r>
      <w:r w:rsidRPr="00065A29">
        <w:rPr>
          <w:rFonts w:ascii="Arial" w:hAnsi="Arial" w:cs="Arial"/>
          <w:sz w:val="24"/>
          <w:szCs w:val="24"/>
          <w:vertAlign w:val="superscript"/>
        </w:rPr>
        <w:t>о</w:t>
      </w:r>
      <w:r w:rsidRPr="00C871DF">
        <w:rPr>
          <w:rFonts w:ascii="Arial" w:hAnsi="Arial" w:cs="Arial"/>
          <w:sz w:val="24"/>
          <w:szCs w:val="24"/>
        </w:rPr>
        <w:t>С.</w:t>
      </w:r>
    </w:p>
    <w:p w:rsidR="0016391F" w:rsidRPr="00C871DF" w:rsidRDefault="0016391F" w:rsidP="001C3EC4">
      <w:pPr>
        <w:ind w:firstLine="709"/>
        <w:jc w:val="both"/>
        <w:rPr>
          <w:rFonts w:ascii="Arial" w:hAnsi="Arial" w:cs="Arial"/>
          <w:sz w:val="24"/>
          <w:szCs w:val="24"/>
        </w:rPr>
      </w:pPr>
      <w:r w:rsidRPr="00C871DF">
        <w:rPr>
          <w:rFonts w:ascii="Arial" w:hAnsi="Arial" w:cs="Arial"/>
          <w:sz w:val="24"/>
          <w:szCs w:val="24"/>
        </w:rPr>
        <w:t>Система теплоснабжения закрытая. Протяженность тепловых сетей составляет 64,87 км.</w:t>
      </w:r>
      <w:r w:rsidR="00065A29">
        <w:rPr>
          <w:rFonts w:ascii="Arial" w:hAnsi="Arial" w:cs="Arial"/>
          <w:sz w:val="24"/>
          <w:szCs w:val="24"/>
        </w:rPr>
        <w:t xml:space="preserve"> </w:t>
      </w:r>
      <w:r w:rsidRPr="00C871DF">
        <w:rPr>
          <w:rFonts w:ascii="Arial" w:hAnsi="Arial" w:cs="Arial"/>
          <w:sz w:val="24"/>
          <w:szCs w:val="24"/>
        </w:rPr>
        <w:t>Процент износа тепловых сетей составляет 95,7%.</w:t>
      </w:r>
    </w:p>
    <w:p w:rsidR="0016391F" w:rsidRPr="00C871DF" w:rsidRDefault="0016391F" w:rsidP="001C3EC4">
      <w:pPr>
        <w:ind w:firstLine="709"/>
        <w:jc w:val="both"/>
        <w:rPr>
          <w:rFonts w:ascii="Arial" w:hAnsi="Arial" w:cs="Arial"/>
          <w:sz w:val="24"/>
          <w:szCs w:val="24"/>
        </w:rPr>
      </w:pPr>
      <w:r w:rsidRPr="00C871DF">
        <w:rPr>
          <w:rFonts w:ascii="Arial" w:hAnsi="Arial" w:cs="Arial"/>
          <w:sz w:val="24"/>
          <w:szCs w:val="24"/>
        </w:rPr>
        <w:t>Количество выработанного тепла:</w:t>
      </w:r>
    </w:p>
    <w:p w:rsidR="0016391F" w:rsidRPr="00C871DF" w:rsidRDefault="0016391F" w:rsidP="00002FC2">
      <w:pPr>
        <w:pStyle w:val="ac"/>
        <w:numPr>
          <w:ilvl w:val="0"/>
          <w:numId w:val="41"/>
        </w:numPr>
        <w:tabs>
          <w:tab w:val="left" w:pos="993"/>
        </w:tabs>
        <w:ind w:left="0" w:firstLine="709"/>
        <w:contextualSpacing w:val="0"/>
        <w:jc w:val="both"/>
        <w:rPr>
          <w:rFonts w:ascii="Arial" w:hAnsi="Arial" w:cs="Arial"/>
          <w:sz w:val="24"/>
          <w:szCs w:val="24"/>
        </w:rPr>
      </w:pPr>
      <w:r w:rsidRPr="00C871DF">
        <w:rPr>
          <w:rFonts w:ascii="Arial" w:hAnsi="Arial" w:cs="Arial"/>
          <w:color w:val="202020"/>
          <w:sz w:val="24"/>
          <w:szCs w:val="24"/>
        </w:rPr>
        <w:t xml:space="preserve">на </w:t>
      </w:r>
      <w:r w:rsidRPr="00C871DF">
        <w:rPr>
          <w:rFonts w:ascii="Arial" w:hAnsi="Arial" w:cs="Arial"/>
          <w:sz w:val="24"/>
          <w:szCs w:val="24"/>
        </w:rPr>
        <w:t xml:space="preserve">промышленность: по пару </w:t>
      </w:r>
      <w:r w:rsidR="00065A29">
        <w:rPr>
          <w:rFonts w:ascii="Arial" w:hAnsi="Arial" w:cs="Arial"/>
          <w:sz w:val="24"/>
          <w:szCs w:val="24"/>
        </w:rPr>
        <w:t xml:space="preserve">– </w:t>
      </w:r>
      <w:r w:rsidRPr="00C871DF">
        <w:rPr>
          <w:rFonts w:ascii="Arial" w:hAnsi="Arial" w:cs="Arial"/>
          <w:sz w:val="24"/>
          <w:szCs w:val="24"/>
        </w:rPr>
        <w:t xml:space="preserve">2,3 т/час, по воде </w:t>
      </w:r>
      <w:r w:rsidR="00065A29">
        <w:rPr>
          <w:rFonts w:ascii="Arial" w:hAnsi="Arial" w:cs="Arial"/>
          <w:sz w:val="24"/>
          <w:szCs w:val="24"/>
        </w:rPr>
        <w:t xml:space="preserve">– </w:t>
      </w:r>
      <w:r w:rsidRPr="00C871DF">
        <w:rPr>
          <w:rFonts w:ascii="Arial" w:hAnsi="Arial" w:cs="Arial"/>
          <w:sz w:val="24"/>
          <w:szCs w:val="24"/>
        </w:rPr>
        <w:t>94,81 Гкал/час;</w:t>
      </w:r>
    </w:p>
    <w:p w:rsidR="0016391F" w:rsidRPr="00C871DF" w:rsidRDefault="0016391F" w:rsidP="00002FC2">
      <w:pPr>
        <w:pStyle w:val="ac"/>
        <w:numPr>
          <w:ilvl w:val="0"/>
          <w:numId w:val="41"/>
        </w:numPr>
        <w:tabs>
          <w:tab w:val="left" w:pos="993"/>
        </w:tabs>
        <w:ind w:left="0" w:firstLine="709"/>
        <w:contextualSpacing w:val="0"/>
        <w:jc w:val="both"/>
        <w:rPr>
          <w:rFonts w:ascii="Arial" w:hAnsi="Arial" w:cs="Arial"/>
          <w:sz w:val="24"/>
          <w:szCs w:val="24"/>
        </w:rPr>
      </w:pPr>
      <w:r w:rsidRPr="00C871DF">
        <w:rPr>
          <w:rFonts w:ascii="Arial" w:hAnsi="Arial" w:cs="Arial"/>
          <w:sz w:val="24"/>
          <w:szCs w:val="24"/>
        </w:rPr>
        <w:t>на жилищно-коммунальную застройку и соцкультбыт по воде 4,99 Гкал/час.</w:t>
      </w:r>
    </w:p>
    <w:p w:rsidR="0016391F" w:rsidRDefault="0016391F" w:rsidP="001C3EC4">
      <w:pPr>
        <w:ind w:firstLine="709"/>
        <w:jc w:val="both"/>
        <w:rPr>
          <w:rFonts w:ascii="Arial" w:hAnsi="Arial" w:cs="Arial"/>
          <w:color w:val="202020"/>
          <w:sz w:val="24"/>
          <w:szCs w:val="24"/>
        </w:rPr>
      </w:pPr>
      <w:r w:rsidRPr="00C871DF">
        <w:rPr>
          <w:rFonts w:ascii="Arial" w:hAnsi="Arial" w:cs="Arial"/>
          <w:color w:val="202020"/>
          <w:sz w:val="24"/>
          <w:szCs w:val="24"/>
        </w:rPr>
        <w:t xml:space="preserve">Котельная «Запикетная» обслуживает санаторно-курортные объекты. Котельная </w:t>
      </w:r>
      <w:r w:rsidRPr="00C871DF">
        <w:rPr>
          <w:rFonts w:ascii="Arial" w:hAnsi="Arial" w:cs="Arial"/>
          <w:sz w:val="24"/>
          <w:szCs w:val="24"/>
        </w:rPr>
        <w:t>оборудована</w:t>
      </w:r>
      <w:r w:rsidRPr="00C871DF">
        <w:rPr>
          <w:rFonts w:ascii="Arial" w:hAnsi="Arial" w:cs="Arial"/>
          <w:color w:val="202020"/>
          <w:sz w:val="24"/>
          <w:szCs w:val="24"/>
        </w:rPr>
        <w:t xml:space="preserve"> тремя котлами КВГМ-20. Мощность котельной 20 Гкал/час. Год ввода в эксплуатацию 1983. Основное </w:t>
      </w:r>
      <w:r w:rsidR="001C3EC4">
        <w:rPr>
          <w:rFonts w:ascii="Arial" w:hAnsi="Arial" w:cs="Arial"/>
          <w:color w:val="202020"/>
          <w:sz w:val="24"/>
          <w:szCs w:val="24"/>
        </w:rPr>
        <w:t>топливо газ, резервное – мазут.</w:t>
      </w:r>
    </w:p>
    <w:p w:rsidR="001C3EC4" w:rsidRPr="001C3EC4" w:rsidRDefault="001C3EC4" w:rsidP="001C3EC4">
      <w:pPr>
        <w:ind w:firstLine="709"/>
        <w:jc w:val="both"/>
        <w:rPr>
          <w:rFonts w:ascii="Arial" w:hAnsi="Arial" w:cs="Arial"/>
          <w:color w:val="202020"/>
          <w:sz w:val="24"/>
          <w:szCs w:val="24"/>
        </w:rPr>
      </w:pPr>
    </w:p>
    <w:p w:rsidR="0016391F" w:rsidRPr="00065A29" w:rsidRDefault="008A6381" w:rsidP="008A6381">
      <w:pPr>
        <w:pStyle w:val="aff7"/>
        <w:rPr>
          <w:rFonts w:cs="Arial"/>
          <w:b w:val="0"/>
          <w:szCs w:val="24"/>
        </w:rPr>
      </w:pPr>
      <w:r>
        <w:t xml:space="preserve">Таблица </w:t>
      </w:r>
      <w:fldSimple w:instr=" SEQ Таблица \* ARABIC ">
        <w:r w:rsidR="000F3338">
          <w:rPr>
            <w:noProof/>
          </w:rPr>
          <w:t>46</w:t>
        </w:r>
      </w:fldSimple>
      <w:r>
        <w:t xml:space="preserve"> </w:t>
      </w:r>
      <w:r w:rsidR="00065A29" w:rsidRPr="00065A29">
        <w:rPr>
          <w:rFonts w:cs="Arial"/>
          <w:szCs w:val="24"/>
        </w:rPr>
        <w:t>–</w:t>
      </w:r>
      <w:r w:rsidR="0016391F" w:rsidRPr="00065A29">
        <w:rPr>
          <w:rFonts w:cs="Arial"/>
          <w:szCs w:val="24"/>
        </w:rPr>
        <w:t xml:space="preserve"> Источники централизованного теплоснабжения ООО «ЛУКОЙЛ-Ставропольэнерго»</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2528"/>
        <w:gridCol w:w="2008"/>
        <w:gridCol w:w="1595"/>
        <w:gridCol w:w="1240"/>
        <w:gridCol w:w="1559"/>
      </w:tblGrid>
      <w:tr w:rsidR="0016391F" w:rsidRPr="00065A29" w:rsidTr="00065A29">
        <w:tc>
          <w:tcPr>
            <w:tcW w:w="426" w:type="dxa"/>
            <w:tcBorders>
              <w:bottom w:val="single" w:sz="4" w:space="0" w:color="auto"/>
            </w:tcBorders>
          </w:tcPr>
          <w:p w:rsidR="0016391F" w:rsidRPr="00065A29" w:rsidRDefault="00065A29" w:rsidP="001C3EC4">
            <w:pPr>
              <w:spacing w:line="240" w:lineRule="auto"/>
              <w:ind w:left="-57" w:right="-57"/>
              <w:jc w:val="center"/>
              <w:rPr>
                <w:rFonts w:ascii="Arial Narrow" w:hAnsi="Arial Narrow"/>
                <w:b/>
              </w:rPr>
            </w:pPr>
            <w:r w:rsidRPr="00065A29">
              <w:rPr>
                <w:rFonts w:ascii="Arial Narrow" w:hAnsi="Arial Narrow"/>
                <w:b/>
              </w:rPr>
              <w:t>№</w:t>
            </w:r>
            <w:r w:rsidR="0016391F" w:rsidRPr="00065A29">
              <w:rPr>
                <w:rFonts w:ascii="Arial Narrow" w:hAnsi="Arial Narrow"/>
                <w:b/>
              </w:rPr>
              <w:t xml:space="preserve"> п/п</w:t>
            </w:r>
          </w:p>
        </w:tc>
        <w:tc>
          <w:tcPr>
            <w:tcW w:w="2528" w:type="dxa"/>
            <w:tcBorders>
              <w:bottom w:val="single" w:sz="4" w:space="0" w:color="auto"/>
            </w:tcBorders>
          </w:tcPr>
          <w:p w:rsidR="0016391F" w:rsidRPr="00065A29" w:rsidRDefault="0016391F" w:rsidP="001C3EC4">
            <w:pPr>
              <w:spacing w:line="240" w:lineRule="auto"/>
              <w:ind w:left="-57" w:right="-57"/>
              <w:jc w:val="center"/>
              <w:rPr>
                <w:rFonts w:ascii="Arial Narrow" w:hAnsi="Arial Narrow"/>
                <w:b/>
              </w:rPr>
            </w:pPr>
            <w:r w:rsidRPr="00065A29">
              <w:rPr>
                <w:rFonts w:ascii="Arial Narrow" w:hAnsi="Arial Narrow"/>
                <w:b/>
              </w:rPr>
              <w:t>Наименование и адрес котельных</w:t>
            </w:r>
          </w:p>
        </w:tc>
        <w:tc>
          <w:tcPr>
            <w:tcW w:w="2008" w:type="dxa"/>
            <w:tcBorders>
              <w:bottom w:val="single" w:sz="4" w:space="0" w:color="auto"/>
            </w:tcBorders>
          </w:tcPr>
          <w:p w:rsidR="0016391F" w:rsidRPr="00065A29" w:rsidRDefault="0016391F" w:rsidP="001C3EC4">
            <w:pPr>
              <w:spacing w:line="240" w:lineRule="auto"/>
              <w:ind w:left="-57" w:right="-57"/>
              <w:jc w:val="center"/>
              <w:rPr>
                <w:rFonts w:ascii="Arial Narrow" w:hAnsi="Arial Narrow"/>
                <w:b/>
              </w:rPr>
            </w:pPr>
            <w:r w:rsidRPr="00065A29">
              <w:rPr>
                <w:rFonts w:ascii="Arial Narrow" w:hAnsi="Arial Narrow"/>
                <w:b/>
              </w:rPr>
              <w:t>Марки установленных котлов</w:t>
            </w:r>
          </w:p>
        </w:tc>
        <w:tc>
          <w:tcPr>
            <w:tcW w:w="1595" w:type="dxa"/>
            <w:tcBorders>
              <w:bottom w:val="single" w:sz="4" w:space="0" w:color="auto"/>
            </w:tcBorders>
          </w:tcPr>
          <w:p w:rsidR="0016391F" w:rsidRPr="00065A29" w:rsidRDefault="0016391F" w:rsidP="001C3EC4">
            <w:pPr>
              <w:spacing w:line="240" w:lineRule="auto"/>
              <w:ind w:left="-57" w:right="-57"/>
              <w:jc w:val="center"/>
              <w:rPr>
                <w:rFonts w:ascii="Arial Narrow" w:hAnsi="Arial Narrow"/>
                <w:b/>
              </w:rPr>
            </w:pPr>
            <w:r w:rsidRPr="00065A29">
              <w:rPr>
                <w:rFonts w:ascii="Arial Narrow" w:hAnsi="Arial Narrow"/>
                <w:b/>
              </w:rPr>
              <w:t>Мощность, Гкал/час</w:t>
            </w:r>
          </w:p>
        </w:tc>
        <w:tc>
          <w:tcPr>
            <w:tcW w:w="1240" w:type="dxa"/>
            <w:tcBorders>
              <w:bottom w:val="single" w:sz="4" w:space="0" w:color="auto"/>
              <w:right w:val="single" w:sz="4" w:space="0" w:color="auto"/>
            </w:tcBorders>
          </w:tcPr>
          <w:p w:rsidR="0016391F" w:rsidRPr="00065A29" w:rsidRDefault="0016391F" w:rsidP="001C3EC4">
            <w:pPr>
              <w:spacing w:line="240" w:lineRule="auto"/>
              <w:ind w:left="-57" w:right="-57"/>
              <w:jc w:val="center"/>
              <w:rPr>
                <w:rFonts w:ascii="Arial Narrow" w:hAnsi="Arial Narrow"/>
                <w:b/>
              </w:rPr>
            </w:pPr>
            <w:r w:rsidRPr="00065A29">
              <w:rPr>
                <w:rFonts w:ascii="Arial Narrow" w:hAnsi="Arial Narrow"/>
                <w:b/>
              </w:rPr>
              <w:t>Количество котлов,</w:t>
            </w:r>
          </w:p>
          <w:p w:rsidR="0016391F" w:rsidRPr="00065A29" w:rsidRDefault="0016391F" w:rsidP="001C3EC4">
            <w:pPr>
              <w:spacing w:line="240" w:lineRule="auto"/>
              <w:ind w:left="-57" w:right="-57"/>
              <w:jc w:val="center"/>
              <w:rPr>
                <w:rFonts w:ascii="Arial Narrow" w:hAnsi="Arial Narrow"/>
                <w:b/>
              </w:rPr>
            </w:pPr>
            <w:r w:rsidRPr="00065A29">
              <w:rPr>
                <w:rFonts w:ascii="Arial Narrow" w:hAnsi="Arial Narrow"/>
                <w:b/>
              </w:rPr>
              <w:t>шт.</w:t>
            </w:r>
          </w:p>
        </w:tc>
        <w:tc>
          <w:tcPr>
            <w:tcW w:w="1559" w:type="dxa"/>
            <w:tcBorders>
              <w:left w:val="single" w:sz="4" w:space="0" w:color="auto"/>
              <w:bottom w:val="single" w:sz="4" w:space="0" w:color="auto"/>
            </w:tcBorders>
          </w:tcPr>
          <w:p w:rsidR="0016391F" w:rsidRPr="00065A29" w:rsidRDefault="0016391F" w:rsidP="001C3EC4">
            <w:pPr>
              <w:spacing w:line="240" w:lineRule="auto"/>
              <w:ind w:left="-57" w:right="-57"/>
              <w:jc w:val="center"/>
              <w:rPr>
                <w:rFonts w:ascii="Arial Narrow" w:hAnsi="Arial Narrow"/>
                <w:b/>
              </w:rPr>
            </w:pPr>
            <w:r w:rsidRPr="00065A29">
              <w:rPr>
                <w:rFonts w:ascii="Arial Narrow" w:hAnsi="Arial Narrow"/>
                <w:b/>
              </w:rPr>
              <w:t>Год ввода котла в эксплуатацию</w:t>
            </w:r>
          </w:p>
        </w:tc>
      </w:tr>
      <w:tr w:rsidR="0016391F" w:rsidRPr="00065A29" w:rsidTr="008D404B">
        <w:tc>
          <w:tcPr>
            <w:tcW w:w="426" w:type="dxa"/>
            <w:vMerge w:val="restart"/>
            <w:tcBorders>
              <w:top w:val="single" w:sz="4" w:space="0" w:color="auto"/>
            </w:tcBorders>
            <w:vAlign w:val="center"/>
          </w:tcPr>
          <w:p w:rsidR="0016391F" w:rsidRPr="00065A29" w:rsidRDefault="0016391F" w:rsidP="001C3EC4">
            <w:pPr>
              <w:spacing w:line="240" w:lineRule="auto"/>
              <w:jc w:val="center"/>
              <w:rPr>
                <w:rFonts w:ascii="Arial Narrow" w:hAnsi="Arial Narrow"/>
              </w:rPr>
            </w:pPr>
            <w:r w:rsidRPr="00065A29">
              <w:rPr>
                <w:rFonts w:ascii="Arial Narrow" w:hAnsi="Arial Narrow"/>
              </w:rPr>
              <w:t>1</w:t>
            </w:r>
            <w:r w:rsidR="00065A29">
              <w:rPr>
                <w:rFonts w:ascii="Arial Narrow" w:hAnsi="Arial Narrow"/>
              </w:rPr>
              <w:t>.</w:t>
            </w:r>
          </w:p>
        </w:tc>
        <w:tc>
          <w:tcPr>
            <w:tcW w:w="2528" w:type="dxa"/>
            <w:vMerge w:val="restart"/>
            <w:tcBorders>
              <w:top w:val="single" w:sz="4" w:space="0" w:color="auto"/>
            </w:tcBorders>
            <w:vAlign w:val="center"/>
          </w:tcPr>
          <w:p w:rsidR="0016391F" w:rsidRPr="00065A29" w:rsidRDefault="0016391F" w:rsidP="001C3EC4">
            <w:pPr>
              <w:spacing w:line="240" w:lineRule="auto"/>
              <w:rPr>
                <w:rFonts w:ascii="Arial Narrow" w:hAnsi="Arial Narrow"/>
              </w:rPr>
            </w:pPr>
            <w:r w:rsidRPr="00065A29">
              <w:rPr>
                <w:rFonts w:ascii="Arial Narrow" w:hAnsi="Arial Narrow"/>
              </w:rPr>
              <w:t>КТЭЦ</w:t>
            </w:r>
          </w:p>
          <w:p w:rsidR="0016391F" w:rsidRPr="00065A29" w:rsidRDefault="0016391F" w:rsidP="001C3EC4">
            <w:pPr>
              <w:spacing w:line="240" w:lineRule="auto"/>
              <w:rPr>
                <w:rFonts w:ascii="Arial Narrow" w:hAnsi="Arial Narrow"/>
              </w:rPr>
            </w:pPr>
            <w:r w:rsidRPr="00065A29">
              <w:rPr>
                <w:rFonts w:ascii="Arial Narrow" w:hAnsi="Arial Narrow"/>
              </w:rPr>
              <w:t>ул. Тюленева, 18</w:t>
            </w:r>
          </w:p>
        </w:tc>
        <w:tc>
          <w:tcPr>
            <w:tcW w:w="2008" w:type="dxa"/>
            <w:tcBorders>
              <w:top w:val="single" w:sz="4" w:space="0" w:color="auto"/>
              <w:bottom w:val="single" w:sz="4" w:space="0" w:color="auto"/>
            </w:tcBorders>
            <w:vAlign w:val="center"/>
          </w:tcPr>
          <w:p w:rsidR="0016391F" w:rsidRPr="00065A29" w:rsidRDefault="0016391F" w:rsidP="001C3EC4">
            <w:pPr>
              <w:pStyle w:val="Default"/>
              <w:jc w:val="center"/>
              <w:rPr>
                <w:rFonts w:ascii="Arial Narrow" w:hAnsi="Arial Narrow"/>
                <w:sz w:val="22"/>
                <w:szCs w:val="22"/>
              </w:rPr>
            </w:pPr>
            <w:r w:rsidRPr="00065A29">
              <w:rPr>
                <w:rFonts w:ascii="Arial Narrow" w:hAnsi="Arial Narrow"/>
                <w:sz w:val="22"/>
                <w:szCs w:val="22"/>
              </w:rPr>
              <w:t>БМ-35РФ</w:t>
            </w:r>
          </w:p>
        </w:tc>
        <w:tc>
          <w:tcPr>
            <w:tcW w:w="1595" w:type="dxa"/>
            <w:tcBorders>
              <w:top w:val="single" w:sz="4" w:space="0" w:color="auto"/>
              <w:bottom w:val="single" w:sz="4" w:space="0" w:color="auto"/>
            </w:tcBorders>
            <w:vAlign w:val="center"/>
          </w:tcPr>
          <w:p w:rsidR="0016391F" w:rsidRPr="00065A29" w:rsidRDefault="0016391F" w:rsidP="001C3EC4">
            <w:pPr>
              <w:spacing w:line="240" w:lineRule="auto"/>
              <w:jc w:val="center"/>
              <w:rPr>
                <w:rFonts w:ascii="Arial Narrow" w:hAnsi="Arial Narrow"/>
              </w:rPr>
            </w:pPr>
            <w:r w:rsidRPr="00065A29">
              <w:rPr>
                <w:rFonts w:ascii="Arial Narrow" w:hAnsi="Arial Narrow"/>
              </w:rPr>
              <w:t>35,0</w:t>
            </w:r>
          </w:p>
        </w:tc>
        <w:tc>
          <w:tcPr>
            <w:tcW w:w="1240" w:type="dxa"/>
            <w:tcBorders>
              <w:top w:val="single" w:sz="4" w:space="0" w:color="auto"/>
              <w:bottom w:val="single" w:sz="4" w:space="0" w:color="auto"/>
              <w:right w:val="single" w:sz="4" w:space="0" w:color="auto"/>
            </w:tcBorders>
            <w:vAlign w:val="center"/>
          </w:tcPr>
          <w:p w:rsidR="0016391F" w:rsidRPr="00065A29" w:rsidRDefault="0016391F" w:rsidP="001C3EC4">
            <w:pPr>
              <w:spacing w:line="240" w:lineRule="auto"/>
              <w:jc w:val="center"/>
              <w:rPr>
                <w:rFonts w:ascii="Arial Narrow" w:hAnsi="Arial Narrow"/>
              </w:rPr>
            </w:pPr>
            <w:r w:rsidRPr="00065A29">
              <w:rPr>
                <w:rFonts w:ascii="Arial Narrow" w:hAnsi="Arial Narrow"/>
              </w:rPr>
              <w:t>2</w:t>
            </w:r>
          </w:p>
        </w:tc>
        <w:tc>
          <w:tcPr>
            <w:tcW w:w="1559" w:type="dxa"/>
            <w:tcBorders>
              <w:top w:val="single" w:sz="4" w:space="0" w:color="auto"/>
              <w:left w:val="single" w:sz="4" w:space="0" w:color="auto"/>
              <w:bottom w:val="single" w:sz="4" w:space="0" w:color="auto"/>
            </w:tcBorders>
            <w:vAlign w:val="center"/>
          </w:tcPr>
          <w:p w:rsidR="0016391F" w:rsidRPr="00065A29" w:rsidRDefault="0016391F" w:rsidP="001C3EC4">
            <w:pPr>
              <w:spacing w:line="240" w:lineRule="auto"/>
              <w:jc w:val="center"/>
              <w:rPr>
                <w:rFonts w:ascii="Arial Narrow" w:hAnsi="Arial Narrow"/>
              </w:rPr>
            </w:pPr>
            <w:r w:rsidRPr="00065A29">
              <w:rPr>
                <w:rFonts w:ascii="Arial Narrow" w:hAnsi="Arial Narrow"/>
              </w:rPr>
              <w:t>198</w:t>
            </w:r>
            <w:r w:rsidR="002618C8">
              <w:rPr>
                <w:rFonts w:ascii="Arial Narrow" w:hAnsi="Arial Narrow"/>
              </w:rPr>
              <w:t>2,</w:t>
            </w:r>
            <w:r w:rsidRPr="00065A29">
              <w:rPr>
                <w:rFonts w:ascii="Arial Narrow" w:hAnsi="Arial Narrow"/>
              </w:rPr>
              <w:t>1984</w:t>
            </w:r>
          </w:p>
        </w:tc>
      </w:tr>
      <w:tr w:rsidR="0016391F" w:rsidRPr="00065A29" w:rsidTr="008D404B">
        <w:tc>
          <w:tcPr>
            <w:tcW w:w="426" w:type="dxa"/>
            <w:vMerge/>
            <w:vAlign w:val="center"/>
          </w:tcPr>
          <w:p w:rsidR="0016391F" w:rsidRPr="00065A29" w:rsidRDefault="0016391F" w:rsidP="001C3EC4">
            <w:pPr>
              <w:spacing w:line="240" w:lineRule="auto"/>
              <w:jc w:val="center"/>
              <w:rPr>
                <w:rFonts w:ascii="Arial Narrow" w:hAnsi="Arial Narrow"/>
              </w:rPr>
            </w:pPr>
          </w:p>
        </w:tc>
        <w:tc>
          <w:tcPr>
            <w:tcW w:w="2528" w:type="dxa"/>
            <w:vMerge/>
            <w:vAlign w:val="center"/>
          </w:tcPr>
          <w:p w:rsidR="0016391F" w:rsidRPr="00065A29" w:rsidRDefault="0016391F" w:rsidP="001C3EC4">
            <w:pPr>
              <w:spacing w:line="240" w:lineRule="auto"/>
              <w:rPr>
                <w:rFonts w:ascii="Arial Narrow" w:hAnsi="Arial Narrow"/>
              </w:rPr>
            </w:pPr>
          </w:p>
        </w:tc>
        <w:tc>
          <w:tcPr>
            <w:tcW w:w="2008" w:type="dxa"/>
            <w:tcBorders>
              <w:top w:val="single" w:sz="4" w:space="0" w:color="auto"/>
              <w:bottom w:val="single" w:sz="4" w:space="0" w:color="auto"/>
            </w:tcBorders>
            <w:vAlign w:val="center"/>
          </w:tcPr>
          <w:p w:rsidR="0016391F" w:rsidRPr="00065A29" w:rsidRDefault="0016391F" w:rsidP="001C3EC4">
            <w:pPr>
              <w:spacing w:line="240" w:lineRule="auto"/>
              <w:jc w:val="center"/>
              <w:rPr>
                <w:rFonts w:ascii="Arial Narrow" w:hAnsi="Arial Narrow"/>
              </w:rPr>
            </w:pPr>
            <w:r w:rsidRPr="00065A29">
              <w:rPr>
                <w:rFonts w:ascii="Arial Narrow" w:hAnsi="Arial Narrow"/>
              </w:rPr>
              <w:t>БГ-35</w:t>
            </w:r>
          </w:p>
        </w:tc>
        <w:tc>
          <w:tcPr>
            <w:tcW w:w="1595" w:type="dxa"/>
            <w:tcBorders>
              <w:top w:val="single" w:sz="4" w:space="0" w:color="auto"/>
              <w:bottom w:val="single" w:sz="4" w:space="0" w:color="auto"/>
            </w:tcBorders>
            <w:vAlign w:val="center"/>
          </w:tcPr>
          <w:p w:rsidR="0016391F" w:rsidRPr="00065A29" w:rsidRDefault="0016391F" w:rsidP="001C3EC4">
            <w:pPr>
              <w:spacing w:line="240" w:lineRule="auto"/>
              <w:jc w:val="center"/>
              <w:rPr>
                <w:rFonts w:ascii="Arial Narrow" w:hAnsi="Arial Narrow"/>
              </w:rPr>
            </w:pPr>
            <w:r w:rsidRPr="00065A29">
              <w:rPr>
                <w:rFonts w:ascii="Arial Narrow" w:hAnsi="Arial Narrow"/>
              </w:rPr>
              <w:t>24,5</w:t>
            </w:r>
          </w:p>
        </w:tc>
        <w:tc>
          <w:tcPr>
            <w:tcW w:w="1240" w:type="dxa"/>
            <w:tcBorders>
              <w:top w:val="single" w:sz="4" w:space="0" w:color="auto"/>
              <w:bottom w:val="single" w:sz="4" w:space="0" w:color="auto"/>
              <w:right w:val="single" w:sz="4" w:space="0" w:color="auto"/>
            </w:tcBorders>
            <w:vAlign w:val="center"/>
          </w:tcPr>
          <w:p w:rsidR="0016391F" w:rsidRPr="00065A29" w:rsidRDefault="0016391F" w:rsidP="001C3EC4">
            <w:pPr>
              <w:spacing w:line="240" w:lineRule="auto"/>
              <w:jc w:val="center"/>
              <w:rPr>
                <w:rFonts w:ascii="Arial Narrow" w:hAnsi="Arial Narrow"/>
              </w:rPr>
            </w:pPr>
            <w:r w:rsidRPr="00065A29">
              <w:rPr>
                <w:rFonts w:ascii="Arial Narrow" w:hAnsi="Arial Narrow"/>
              </w:rPr>
              <w:t>2</w:t>
            </w:r>
          </w:p>
        </w:tc>
        <w:tc>
          <w:tcPr>
            <w:tcW w:w="1559" w:type="dxa"/>
            <w:tcBorders>
              <w:top w:val="single" w:sz="4" w:space="0" w:color="auto"/>
              <w:left w:val="single" w:sz="4" w:space="0" w:color="auto"/>
              <w:bottom w:val="single" w:sz="4" w:space="0" w:color="auto"/>
            </w:tcBorders>
            <w:vAlign w:val="center"/>
          </w:tcPr>
          <w:p w:rsidR="0016391F" w:rsidRPr="00065A29" w:rsidRDefault="0016391F" w:rsidP="001C3EC4">
            <w:pPr>
              <w:spacing w:line="240" w:lineRule="auto"/>
              <w:jc w:val="center"/>
              <w:rPr>
                <w:rFonts w:ascii="Arial Narrow" w:hAnsi="Arial Narrow"/>
              </w:rPr>
            </w:pPr>
            <w:r w:rsidRPr="00065A29">
              <w:rPr>
                <w:rFonts w:ascii="Arial Narrow" w:hAnsi="Arial Narrow"/>
              </w:rPr>
              <w:t>1959</w:t>
            </w:r>
          </w:p>
        </w:tc>
      </w:tr>
      <w:tr w:rsidR="0016391F" w:rsidRPr="00065A29" w:rsidTr="008D404B">
        <w:tc>
          <w:tcPr>
            <w:tcW w:w="426" w:type="dxa"/>
            <w:vMerge/>
            <w:vAlign w:val="center"/>
          </w:tcPr>
          <w:p w:rsidR="0016391F" w:rsidRPr="00065A29" w:rsidRDefault="0016391F" w:rsidP="001C3EC4">
            <w:pPr>
              <w:spacing w:line="240" w:lineRule="auto"/>
              <w:jc w:val="center"/>
              <w:rPr>
                <w:rFonts w:ascii="Arial Narrow" w:hAnsi="Arial Narrow"/>
              </w:rPr>
            </w:pPr>
          </w:p>
        </w:tc>
        <w:tc>
          <w:tcPr>
            <w:tcW w:w="2528" w:type="dxa"/>
            <w:vMerge/>
            <w:vAlign w:val="center"/>
          </w:tcPr>
          <w:p w:rsidR="0016391F" w:rsidRPr="00065A29" w:rsidRDefault="0016391F" w:rsidP="001C3EC4">
            <w:pPr>
              <w:spacing w:line="240" w:lineRule="auto"/>
              <w:rPr>
                <w:rFonts w:ascii="Arial Narrow" w:hAnsi="Arial Narrow"/>
              </w:rPr>
            </w:pPr>
          </w:p>
        </w:tc>
        <w:tc>
          <w:tcPr>
            <w:tcW w:w="2008" w:type="dxa"/>
            <w:tcBorders>
              <w:top w:val="single" w:sz="4" w:space="0" w:color="auto"/>
            </w:tcBorders>
            <w:vAlign w:val="center"/>
          </w:tcPr>
          <w:p w:rsidR="0016391F" w:rsidRPr="00065A29" w:rsidRDefault="0016391F" w:rsidP="001C3EC4">
            <w:pPr>
              <w:spacing w:line="240" w:lineRule="auto"/>
              <w:jc w:val="center"/>
              <w:rPr>
                <w:rFonts w:ascii="Arial Narrow" w:hAnsi="Arial Narrow"/>
              </w:rPr>
            </w:pPr>
            <w:r w:rsidRPr="00065A29">
              <w:rPr>
                <w:rFonts w:ascii="Arial Narrow" w:hAnsi="Arial Narrow"/>
              </w:rPr>
              <w:t>КВГМ-30</w:t>
            </w:r>
          </w:p>
        </w:tc>
        <w:tc>
          <w:tcPr>
            <w:tcW w:w="1595" w:type="dxa"/>
            <w:tcBorders>
              <w:top w:val="single" w:sz="4" w:space="0" w:color="auto"/>
            </w:tcBorders>
            <w:vAlign w:val="center"/>
          </w:tcPr>
          <w:p w:rsidR="0016391F" w:rsidRPr="00065A29" w:rsidRDefault="0016391F" w:rsidP="001C3EC4">
            <w:pPr>
              <w:spacing w:line="240" w:lineRule="auto"/>
              <w:jc w:val="center"/>
              <w:rPr>
                <w:rFonts w:ascii="Arial Narrow" w:hAnsi="Arial Narrow"/>
              </w:rPr>
            </w:pPr>
            <w:r w:rsidRPr="00065A29">
              <w:rPr>
                <w:rFonts w:ascii="Arial Narrow" w:hAnsi="Arial Narrow"/>
              </w:rPr>
              <w:t>30,0</w:t>
            </w:r>
          </w:p>
        </w:tc>
        <w:tc>
          <w:tcPr>
            <w:tcW w:w="1240" w:type="dxa"/>
            <w:tcBorders>
              <w:top w:val="single" w:sz="4" w:space="0" w:color="auto"/>
              <w:right w:val="single" w:sz="4" w:space="0" w:color="auto"/>
            </w:tcBorders>
            <w:vAlign w:val="center"/>
          </w:tcPr>
          <w:p w:rsidR="0016391F" w:rsidRPr="00065A29" w:rsidRDefault="0016391F" w:rsidP="001C3EC4">
            <w:pPr>
              <w:spacing w:line="240" w:lineRule="auto"/>
              <w:jc w:val="center"/>
              <w:rPr>
                <w:rFonts w:ascii="Arial Narrow" w:hAnsi="Arial Narrow"/>
              </w:rPr>
            </w:pPr>
            <w:r w:rsidRPr="00065A29">
              <w:rPr>
                <w:rFonts w:ascii="Arial Narrow" w:hAnsi="Arial Narrow"/>
              </w:rPr>
              <w:t>2</w:t>
            </w:r>
          </w:p>
        </w:tc>
        <w:tc>
          <w:tcPr>
            <w:tcW w:w="1559" w:type="dxa"/>
            <w:tcBorders>
              <w:top w:val="single" w:sz="4" w:space="0" w:color="auto"/>
              <w:left w:val="single" w:sz="4" w:space="0" w:color="auto"/>
            </w:tcBorders>
            <w:vAlign w:val="center"/>
          </w:tcPr>
          <w:p w:rsidR="0016391F" w:rsidRPr="00065A29" w:rsidRDefault="0016391F" w:rsidP="001C3EC4">
            <w:pPr>
              <w:spacing w:line="240" w:lineRule="auto"/>
              <w:jc w:val="center"/>
              <w:rPr>
                <w:rFonts w:ascii="Arial Narrow" w:hAnsi="Arial Narrow"/>
              </w:rPr>
            </w:pPr>
            <w:r w:rsidRPr="00065A29">
              <w:rPr>
                <w:rFonts w:ascii="Arial Narrow" w:hAnsi="Arial Narrow"/>
              </w:rPr>
              <w:t>1989</w:t>
            </w:r>
          </w:p>
        </w:tc>
      </w:tr>
      <w:tr w:rsidR="0016391F" w:rsidRPr="00065A29" w:rsidTr="008D404B">
        <w:tc>
          <w:tcPr>
            <w:tcW w:w="426" w:type="dxa"/>
            <w:tcBorders>
              <w:top w:val="single" w:sz="4" w:space="0" w:color="auto"/>
            </w:tcBorders>
            <w:vAlign w:val="center"/>
          </w:tcPr>
          <w:p w:rsidR="0016391F" w:rsidRPr="00065A29" w:rsidRDefault="0016391F" w:rsidP="001C3EC4">
            <w:pPr>
              <w:spacing w:line="240" w:lineRule="auto"/>
              <w:jc w:val="center"/>
              <w:rPr>
                <w:rFonts w:ascii="Arial Narrow" w:hAnsi="Arial Narrow"/>
              </w:rPr>
            </w:pPr>
            <w:r w:rsidRPr="00065A29">
              <w:rPr>
                <w:rFonts w:ascii="Arial Narrow" w:hAnsi="Arial Narrow"/>
              </w:rPr>
              <w:t>2</w:t>
            </w:r>
            <w:r w:rsidR="00065A29">
              <w:rPr>
                <w:rFonts w:ascii="Arial Narrow" w:hAnsi="Arial Narrow"/>
              </w:rPr>
              <w:t>.</w:t>
            </w:r>
          </w:p>
        </w:tc>
        <w:tc>
          <w:tcPr>
            <w:tcW w:w="2528" w:type="dxa"/>
            <w:tcBorders>
              <w:top w:val="single" w:sz="4" w:space="0" w:color="auto"/>
            </w:tcBorders>
            <w:vAlign w:val="center"/>
          </w:tcPr>
          <w:p w:rsidR="0016391F" w:rsidRPr="00065A29" w:rsidRDefault="0016391F" w:rsidP="001C3EC4">
            <w:pPr>
              <w:spacing w:line="240" w:lineRule="auto"/>
              <w:rPr>
                <w:rFonts w:ascii="Arial Narrow" w:hAnsi="Arial Narrow"/>
              </w:rPr>
            </w:pPr>
            <w:r w:rsidRPr="00065A29">
              <w:rPr>
                <w:rFonts w:ascii="Arial Narrow" w:hAnsi="Arial Narrow"/>
              </w:rPr>
              <w:t>Котельная «Запикетная»</w:t>
            </w:r>
          </w:p>
          <w:p w:rsidR="0016391F" w:rsidRPr="00065A29" w:rsidRDefault="0016391F" w:rsidP="001C3EC4">
            <w:pPr>
              <w:spacing w:line="240" w:lineRule="auto"/>
              <w:rPr>
                <w:rFonts w:ascii="Arial Narrow" w:hAnsi="Arial Narrow"/>
              </w:rPr>
            </w:pPr>
            <w:r w:rsidRPr="00065A29">
              <w:rPr>
                <w:rFonts w:ascii="Arial Narrow" w:hAnsi="Arial Narrow"/>
              </w:rPr>
              <w:t>ул. Донская,</w:t>
            </w:r>
            <w:r w:rsidR="00065A29">
              <w:rPr>
                <w:rFonts w:ascii="Arial Narrow" w:hAnsi="Arial Narrow"/>
              </w:rPr>
              <w:t xml:space="preserve"> </w:t>
            </w:r>
            <w:r w:rsidRPr="00065A29">
              <w:rPr>
                <w:rFonts w:ascii="Arial Narrow" w:hAnsi="Arial Narrow"/>
              </w:rPr>
              <w:t>69</w:t>
            </w:r>
          </w:p>
        </w:tc>
        <w:tc>
          <w:tcPr>
            <w:tcW w:w="2008" w:type="dxa"/>
            <w:tcBorders>
              <w:top w:val="single" w:sz="4" w:space="0" w:color="auto"/>
            </w:tcBorders>
            <w:vAlign w:val="center"/>
          </w:tcPr>
          <w:p w:rsidR="0016391F" w:rsidRPr="00065A29" w:rsidRDefault="0016391F" w:rsidP="001C3EC4">
            <w:pPr>
              <w:spacing w:line="240" w:lineRule="auto"/>
              <w:jc w:val="center"/>
              <w:rPr>
                <w:rFonts w:ascii="Arial Narrow" w:hAnsi="Arial Narrow"/>
              </w:rPr>
            </w:pPr>
            <w:r w:rsidRPr="00065A29">
              <w:rPr>
                <w:rFonts w:ascii="Arial Narrow" w:hAnsi="Arial Narrow"/>
              </w:rPr>
              <w:t>КВГМ-20</w:t>
            </w:r>
          </w:p>
        </w:tc>
        <w:tc>
          <w:tcPr>
            <w:tcW w:w="1595" w:type="dxa"/>
            <w:tcBorders>
              <w:top w:val="single" w:sz="4" w:space="0" w:color="auto"/>
            </w:tcBorders>
            <w:vAlign w:val="center"/>
          </w:tcPr>
          <w:p w:rsidR="0016391F" w:rsidRPr="00065A29" w:rsidRDefault="0016391F" w:rsidP="001C3EC4">
            <w:pPr>
              <w:spacing w:line="240" w:lineRule="auto"/>
              <w:jc w:val="center"/>
              <w:rPr>
                <w:rFonts w:ascii="Arial Narrow" w:hAnsi="Arial Narrow"/>
              </w:rPr>
            </w:pPr>
            <w:r w:rsidRPr="00065A29">
              <w:rPr>
                <w:rFonts w:ascii="Arial Narrow" w:hAnsi="Arial Narrow"/>
              </w:rPr>
              <w:t>20,0</w:t>
            </w:r>
          </w:p>
        </w:tc>
        <w:tc>
          <w:tcPr>
            <w:tcW w:w="1240" w:type="dxa"/>
            <w:tcBorders>
              <w:top w:val="single" w:sz="4" w:space="0" w:color="auto"/>
              <w:right w:val="single" w:sz="4" w:space="0" w:color="auto"/>
            </w:tcBorders>
            <w:vAlign w:val="center"/>
          </w:tcPr>
          <w:p w:rsidR="0016391F" w:rsidRPr="00065A29" w:rsidRDefault="0016391F" w:rsidP="001C3EC4">
            <w:pPr>
              <w:spacing w:line="240" w:lineRule="auto"/>
              <w:jc w:val="center"/>
              <w:rPr>
                <w:rFonts w:ascii="Arial Narrow" w:hAnsi="Arial Narrow"/>
              </w:rPr>
            </w:pPr>
            <w:r w:rsidRPr="00065A29">
              <w:rPr>
                <w:rFonts w:ascii="Arial Narrow" w:hAnsi="Arial Narrow"/>
              </w:rPr>
              <w:t>3</w:t>
            </w:r>
          </w:p>
        </w:tc>
        <w:tc>
          <w:tcPr>
            <w:tcW w:w="1559" w:type="dxa"/>
            <w:tcBorders>
              <w:top w:val="single" w:sz="4" w:space="0" w:color="auto"/>
              <w:left w:val="single" w:sz="4" w:space="0" w:color="auto"/>
            </w:tcBorders>
            <w:vAlign w:val="center"/>
          </w:tcPr>
          <w:p w:rsidR="0016391F" w:rsidRPr="00065A29" w:rsidRDefault="0016391F" w:rsidP="001C3EC4">
            <w:pPr>
              <w:spacing w:line="240" w:lineRule="auto"/>
              <w:jc w:val="center"/>
              <w:rPr>
                <w:rFonts w:ascii="Arial Narrow" w:hAnsi="Arial Narrow"/>
              </w:rPr>
            </w:pPr>
            <w:r w:rsidRPr="00065A29">
              <w:rPr>
                <w:rFonts w:ascii="Arial Narrow" w:hAnsi="Arial Narrow"/>
              </w:rPr>
              <w:t>2 котла 198</w:t>
            </w:r>
            <w:r w:rsidR="002618C8">
              <w:rPr>
                <w:rFonts w:ascii="Arial Narrow" w:hAnsi="Arial Narrow"/>
              </w:rPr>
              <w:t>3,</w:t>
            </w:r>
            <w:r w:rsidRPr="00065A29">
              <w:rPr>
                <w:rFonts w:ascii="Arial Narrow" w:hAnsi="Arial Narrow"/>
              </w:rPr>
              <w:t>2001</w:t>
            </w:r>
          </w:p>
        </w:tc>
      </w:tr>
    </w:tbl>
    <w:p w:rsidR="0016391F" w:rsidRPr="00065A29" w:rsidRDefault="0016391F" w:rsidP="00E76CD1">
      <w:pPr>
        <w:ind w:firstLine="709"/>
        <w:jc w:val="both"/>
        <w:rPr>
          <w:rFonts w:ascii="Arial" w:hAnsi="Arial" w:cs="Arial"/>
          <w:color w:val="202020"/>
          <w:sz w:val="24"/>
          <w:szCs w:val="24"/>
        </w:rPr>
      </w:pPr>
    </w:p>
    <w:p w:rsidR="0016391F" w:rsidRPr="00065A29" w:rsidRDefault="0016391F" w:rsidP="001C3EC4">
      <w:pPr>
        <w:ind w:firstLine="709"/>
        <w:jc w:val="both"/>
        <w:rPr>
          <w:rFonts w:ascii="Arial" w:hAnsi="Arial" w:cs="Arial"/>
          <w:color w:val="202020"/>
          <w:sz w:val="24"/>
          <w:szCs w:val="24"/>
        </w:rPr>
      </w:pPr>
      <w:r w:rsidRPr="00065A29">
        <w:rPr>
          <w:rFonts w:ascii="Arial" w:hAnsi="Arial" w:cs="Arial"/>
          <w:color w:val="202020"/>
          <w:sz w:val="24"/>
          <w:szCs w:val="24"/>
        </w:rPr>
        <w:t>На балансе</w:t>
      </w:r>
      <w:r w:rsidR="00C871DF" w:rsidRPr="00065A29">
        <w:rPr>
          <w:rFonts w:ascii="Arial" w:hAnsi="Arial" w:cs="Arial"/>
          <w:color w:val="202020"/>
          <w:sz w:val="24"/>
          <w:szCs w:val="24"/>
        </w:rPr>
        <w:t xml:space="preserve"> </w:t>
      </w:r>
      <w:r w:rsidRPr="00065A29">
        <w:rPr>
          <w:rFonts w:ascii="Arial" w:hAnsi="Arial" w:cs="Arial"/>
          <w:color w:val="202020"/>
          <w:sz w:val="24"/>
          <w:szCs w:val="24"/>
        </w:rPr>
        <w:t>ООО «Газпром Теплоэнерго Кисловодск»</w:t>
      </w:r>
      <w:r w:rsidR="00C871DF" w:rsidRPr="00065A29">
        <w:rPr>
          <w:rFonts w:ascii="Arial" w:hAnsi="Arial" w:cs="Arial"/>
          <w:color w:val="202020"/>
          <w:sz w:val="24"/>
          <w:szCs w:val="24"/>
        </w:rPr>
        <w:t xml:space="preserve"> </w:t>
      </w:r>
      <w:r w:rsidRPr="00065A29">
        <w:rPr>
          <w:rFonts w:ascii="Arial" w:hAnsi="Arial" w:cs="Arial"/>
          <w:color w:val="202020"/>
          <w:sz w:val="24"/>
          <w:szCs w:val="24"/>
        </w:rPr>
        <w:t xml:space="preserve">находится 19 котельных и 87,3% всех тепловых сетей городского округа </w:t>
      </w:r>
      <w:r w:rsidR="000E3A7B">
        <w:rPr>
          <w:rFonts w:ascii="Arial" w:hAnsi="Arial" w:cs="Arial"/>
          <w:color w:val="202020"/>
          <w:sz w:val="24"/>
          <w:szCs w:val="24"/>
        </w:rPr>
        <w:t>города-курорта Кисловодска</w:t>
      </w:r>
      <w:r w:rsidRPr="00065A29">
        <w:rPr>
          <w:rFonts w:ascii="Arial" w:hAnsi="Arial" w:cs="Arial"/>
          <w:color w:val="202020"/>
          <w:sz w:val="24"/>
          <w:szCs w:val="24"/>
        </w:rPr>
        <w:t xml:space="preserve">. </w:t>
      </w:r>
    </w:p>
    <w:p w:rsidR="0016391F" w:rsidRPr="00065A29" w:rsidRDefault="0016391F" w:rsidP="001C3EC4">
      <w:pPr>
        <w:ind w:firstLine="709"/>
        <w:jc w:val="both"/>
        <w:rPr>
          <w:rFonts w:ascii="Arial" w:hAnsi="Arial" w:cs="Arial"/>
          <w:color w:val="202020"/>
          <w:sz w:val="24"/>
          <w:szCs w:val="24"/>
        </w:rPr>
      </w:pPr>
      <w:r w:rsidRPr="00065A29">
        <w:rPr>
          <w:rFonts w:ascii="Arial" w:hAnsi="Arial" w:cs="Arial"/>
          <w:color w:val="202020"/>
          <w:sz w:val="24"/>
          <w:szCs w:val="24"/>
        </w:rPr>
        <w:t>Суммарная мощность котельных составляет 258,8 Гкал/час. Степень износа оборудования котельных составляет порядка 58%. Основным</w:t>
      </w:r>
      <w:r w:rsidR="00C871DF" w:rsidRPr="00065A29">
        <w:rPr>
          <w:rFonts w:ascii="Arial" w:hAnsi="Arial" w:cs="Arial"/>
          <w:color w:val="202020"/>
          <w:sz w:val="24"/>
          <w:szCs w:val="24"/>
        </w:rPr>
        <w:t xml:space="preserve"> </w:t>
      </w:r>
      <w:r w:rsidRPr="00065A29">
        <w:rPr>
          <w:rFonts w:ascii="Arial" w:hAnsi="Arial" w:cs="Arial"/>
          <w:color w:val="202020"/>
          <w:sz w:val="24"/>
          <w:szCs w:val="24"/>
        </w:rPr>
        <w:t>топливом для котельных является природный газ.</w:t>
      </w:r>
    </w:p>
    <w:p w:rsidR="0016391F" w:rsidRPr="00065A29" w:rsidRDefault="0016391F" w:rsidP="001C3EC4">
      <w:pPr>
        <w:ind w:firstLine="709"/>
        <w:jc w:val="both"/>
        <w:rPr>
          <w:rFonts w:ascii="Arial" w:hAnsi="Arial" w:cs="Arial"/>
          <w:color w:val="202020"/>
          <w:sz w:val="24"/>
          <w:szCs w:val="24"/>
        </w:rPr>
      </w:pPr>
      <w:r w:rsidRPr="00065A29">
        <w:rPr>
          <w:rFonts w:ascii="Arial" w:hAnsi="Arial" w:cs="Arial"/>
          <w:color w:val="202020"/>
          <w:sz w:val="24"/>
          <w:szCs w:val="24"/>
        </w:rPr>
        <w:t xml:space="preserve">Общая мощность котельных </w:t>
      </w:r>
      <w:r w:rsidR="0046729F">
        <w:rPr>
          <w:rFonts w:ascii="Arial" w:hAnsi="Arial" w:cs="Arial"/>
          <w:color w:val="202020"/>
          <w:sz w:val="24"/>
          <w:szCs w:val="24"/>
        </w:rPr>
        <w:t xml:space="preserve">ООО «Газпром теплоэнерго Кисловодск» </w:t>
      </w:r>
      <w:r w:rsidRPr="00065A29">
        <w:rPr>
          <w:rFonts w:ascii="Arial" w:hAnsi="Arial" w:cs="Arial"/>
          <w:color w:val="202020"/>
          <w:sz w:val="24"/>
          <w:szCs w:val="24"/>
        </w:rPr>
        <w:t>составляет 224,19 Гкал/час.</w:t>
      </w:r>
      <w:r w:rsidR="00065A29">
        <w:rPr>
          <w:rFonts w:ascii="Arial" w:hAnsi="Arial" w:cs="Arial"/>
          <w:color w:val="202020"/>
          <w:sz w:val="24"/>
          <w:szCs w:val="24"/>
        </w:rPr>
        <w:t xml:space="preserve"> </w:t>
      </w:r>
      <w:r w:rsidRPr="00065A29">
        <w:rPr>
          <w:rFonts w:ascii="Arial" w:hAnsi="Arial" w:cs="Arial"/>
          <w:color w:val="202020"/>
          <w:sz w:val="24"/>
          <w:szCs w:val="24"/>
        </w:rPr>
        <w:t xml:space="preserve">Фактическая нагрузка котельных составляет 157,83 Гкал/час, из них – на отопление – 83%, на </w:t>
      </w:r>
      <w:r w:rsidR="00065A29">
        <w:rPr>
          <w:rFonts w:ascii="Arial" w:hAnsi="Arial" w:cs="Arial"/>
          <w:color w:val="202020"/>
          <w:sz w:val="24"/>
          <w:szCs w:val="24"/>
        </w:rPr>
        <w:t>горячее водоснабжение (</w:t>
      </w:r>
      <w:r w:rsidRPr="00065A29">
        <w:rPr>
          <w:rFonts w:ascii="Arial" w:hAnsi="Arial" w:cs="Arial"/>
          <w:color w:val="202020"/>
          <w:sz w:val="24"/>
          <w:szCs w:val="24"/>
        </w:rPr>
        <w:t>ГВС</w:t>
      </w:r>
      <w:r w:rsidR="00065A29">
        <w:rPr>
          <w:rFonts w:ascii="Arial" w:hAnsi="Arial" w:cs="Arial"/>
          <w:color w:val="202020"/>
          <w:sz w:val="24"/>
          <w:szCs w:val="24"/>
        </w:rPr>
        <w:t>)</w:t>
      </w:r>
      <w:r w:rsidRPr="00065A29">
        <w:rPr>
          <w:rFonts w:ascii="Arial" w:hAnsi="Arial" w:cs="Arial"/>
          <w:color w:val="202020"/>
          <w:sz w:val="24"/>
          <w:szCs w:val="24"/>
        </w:rPr>
        <w:t xml:space="preserve"> – 17%.</w:t>
      </w:r>
    </w:p>
    <w:p w:rsidR="0016391F" w:rsidRPr="00065A29" w:rsidRDefault="0016391F" w:rsidP="001C3EC4">
      <w:pPr>
        <w:ind w:firstLine="709"/>
        <w:jc w:val="both"/>
        <w:rPr>
          <w:rFonts w:ascii="Arial" w:hAnsi="Arial" w:cs="Arial"/>
          <w:color w:val="202020"/>
          <w:sz w:val="24"/>
          <w:szCs w:val="24"/>
        </w:rPr>
      </w:pPr>
      <w:r w:rsidRPr="00065A29">
        <w:rPr>
          <w:rFonts w:ascii="Arial" w:hAnsi="Arial" w:cs="Arial"/>
          <w:color w:val="202020"/>
          <w:sz w:val="24"/>
          <w:szCs w:val="24"/>
        </w:rPr>
        <w:t xml:space="preserve">Подача теплоносителя потребителям осуществляется через двухконтурную систему. Тепло от источников подается в центральные тепловые пункты, где посредствам теплообменников передается на второй контур системы теплоснабжения и на систему ГВС. Так же в городском округе город-курорт Кисловодск действуют котельные, работающие по принципу прямой подачи теплоносителя в здания (котельные </w:t>
      </w:r>
      <w:r w:rsidR="00065A29">
        <w:rPr>
          <w:rFonts w:ascii="Arial" w:hAnsi="Arial" w:cs="Arial"/>
          <w:color w:val="202020"/>
          <w:sz w:val="24"/>
          <w:szCs w:val="24"/>
        </w:rPr>
        <w:t>«</w:t>
      </w:r>
      <w:r w:rsidRPr="00065A29">
        <w:rPr>
          <w:rFonts w:ascii="Arial" w:hAnsi="Arial" w:cs="Arial"/>
          <w:color w:val="202020"/>
          <w:sz w:val="24"/>
          <w:szCs w:val="24"/>
        </w:rPr>
        <w:t>Форелевое хозяйство</w:t>
      </w:r>
      <w:r w:rsidR="00065A29">
        <w:rPr>
          <w:rFonts w:ascii="Arial" w:hAnsi="Arial" w:cs="Arial"/>
          <w:color w:val="202020"/>
          <w:sz w:val="24"/>
          <w:szCs w:val="24"/>
        </w:rPr>
        <w:t>»</w:t>
      </w:r>
      <w:r w:rsidRPr="00065A29">
        <w:rPr>
          <w:rFonts w:ascii="Arial" w:hAnsi="Arial" w:cs="Arial"/>
          <w:color w:val="202020"/>
          <w:sz w:val="24"/>
          <w:szCs w:val="24"/>
        </w:rPr>
        <w:t xml:space="preserve">, </w:t>
      </w:r>
      <w:r w:rsidR="00065A29">
        <w:rPr>
          <w:rFonts w:ascii="Arial" w:hAnsi="Arial" w:cs="Arial"/>
          <w:color w:val="202020"/>
          <w:sz w:val="24"/>
          <w:szCs w:val="24"/>
        </w:rPr>
        <w:t>«</w:t>
      </w:r>
      <w:r w:rsidRPr="00065A29">
        <w:rPr>
          <w:rFonts w:ascii="Arial" w:hAnsi="Arial" w:cs="Arial"/>
          <w:color w:val="202020"/>
          <w:sz w:val="24"/>
          <w:szCs w:val="24"/>
        </w:rPr>
        <w:t>Новое озеро</w:t>
      </w:r>
      <w:r w:rsidR="00065A29">
        <w:rPr>
          <w:rFonts w:ascii="Arial" w:hAnsi="Arial" w:cs="Arial"/>
          <w:color w:val="202020"/>
          <w:sz w:val="24"/>
          <w:szCs w:val="24"/>
        </w:rPr>
        <w:t>»</w:t>
      </w:r>
      <w:r w:rsidRPr="00065A29">
        <w:rPr>
          <w:rFonts w:ascii="Arial" w:hAnsi="Arial" w:cs="Arial"/>
          <w:color w:val="202020"/>
          <w:sz w:val="24"/>
          <w:szCs w:val="24"/>
        </w:rPr>
        <w:t>, Фоменко</w:t>
      </w:r>
      <w:r w:rsidR="00065A29">
        <w:rPr>
          <w:rFonts w:ascii="Arial" w:hAnsi="Arial" w:cs="Arial"/>
          <w:color w:val="202020"/>
          <w:sz w:val="24"/>
          <w:szCs w:val="24"/>
        </w:rPr>
        <w:t>,</w:t>
      </w:r>
      <w:r w:rsidRPr="00065A29">
        <w:rPr>
          <w:rFonts w:ascii="Arial" w:hAnsi="Arial" w:cs="Arial"/>
          <w:color w:val="202020"/>
          <w:sz w:val="24"/>
          <w:szCs w:val="24"/>
        </w:rPr>
        <w:t xml:space="preserve"> 11</w:t>
      </w:r>
      <w:r w:rsidR="002618C8">
        <w:rPr>
          <w:rFonts w:ascii="Arial" w:hAnsi="Arial" w:cs="Arial"/>
          <w:color w:val="202020"/>
          <w:sz w:val="24"/>
          <w:szCs w:val="24"/>
        </w:rPr>
        <w:t>0,</w:t>
      </w:r>
      <w:r w:rsidR="008D404B">
        <w:rPr>
          <w:rFonts w:ascii="Arial" w:hAnsi="Arial" w:cs="Arial"/>
          <w:color w:val="202020"/>
          <w:sz w:val="24"/>
          <w:szCs w:val="24"/>
        </w:rPr>
        <w:t xml:space="preserve"> </w:t>
      </w:r>
      <w:r w:rsidRPr="00065A29">
        <w:rPr>
          <w:rFonts w:ascii="Arial" w:hAnsi="Arial" w:cs="Arial"/>
          <w:color w:val="202020"/>
          <w:sz w:val="24"/>
          <w:szCs w:val="24"/>
        </w:rPr>
        <w:t>Толстого</w:t>
      </w:r>
      <w:r w:rsidR="00065A29">
        <w:rPr>
          <w:rFonts w:ascii="Arial" w:hAnsi="Arial" w:cs="Arial"/>
          <w:color w:val="202020"/>
          <w:sz w:val="24"/>
          <w:szCs w:val="24"/>
        </w:rPr>
        <w:t>,</w:t>
      </w:r>
      <w:r w:rsidRPr="00065A29">
        <w:rPr>
          <w:rFonts w:ascii="Arial" w:hAnsi="Arial" w:cs="Arial"/>
          <w:color w:val="202020"/>
          <w:sz w:val="24"/>
          <w:szCs w:val="24"/>
        </w:rPr>
        <w:t xml:space="preserve"> </w:t>
      </w:r>
      <w:r w:rsidR="002618C8">
        <w:rPr>
          <w:rFonts w:ascii="Arial" w:hAnsi="Arial" w:cs="Arial"/>
          <w:color w:val="202020"/>
          <w:sz w:val="24"/>
          <w:szCs w:val="24"/>
        </w:rPr>
        <w:t>6,</w:t>
      </w:r>
      <w:r w:rsidR="008D404B">
        <w:rPr>
          <w:rFonts w:ascii="Arial" w:hAnsi="Arial" w:cs="Arial"/>
          <w:color w:val="202020"/>
          <w:sz w:val="24"/>
          <w:szCs w:val="24"/>
        </w:rPr>
        <w:t xml:space="preserve"> </w:t>
      </w:r>
      <w:r w:rsidRPr="00065A29">
        <w:rPr>
          <w:rFonts w:ascii="Arial" w:hAnsi="Arial" w:cs="Arial"/>
          <w:color w:val="202020"/>
          <w:sz w:val="24"/>
          <w:szCs w:val="24"/>
        </w:rPr>
        <w:t>Седлогорская</w:t>
      </w:r>
      <w:r w:rsidR="00065A29">
        <w:rPr>
          <w:rFonts w:ascii="Arial" w:hAnsi="Arial" w:cs="Arial"/>
          <w:color w:val="202020"/>
          <w:sz w:val="24"/>
          <w:szCs w:val="24"/>
        </w:rPr>
        <w:t>,</w:t>
      </w:r>
      <w:r w:rsidRPr="00065A29">
        <w:rPr>
          <w:rFonts w:ascii="Arial" w:hAnsi="Arial" w:cs="Arial"/>
          <w:color w:val="202020"/>
          <w:sz w:val="24"/>
          <w:szCs w:val="24"/>
        </w:rPr>
        <w:t xml:space="preserve"> </w:t>
      </w:r>
      <w:r w:rsidR="008D404B">
        <w:rPr>
          <w:rFonts w:ascii="Arial" w:hAnsi="Arial" w:cs="Arial"/>
          <w:color w:val="202020"/>
          <w:sz w:val="24"/>
          <w:szCs w:val="24"/>
        </w:rPr>
        <w:t xml:space="preserve">1 </w:t>
      </w:r>
      <w:r w:rsidRPr="00065A29">
        <w:rPr>
          <w:rFonts w:ascii="Arial" w:hAnsi="Arial" w:cs="Arial"/>
          <w:color w:val="202020"/>
          <w:sz w:val="24"/>
          <w:szCs w:val="24"/>
        </w:rPr>
        <w:t>и др.).</w:t>
      </w:r>
    </w:p>
    <w:p w:rsidR="0016391F" w:rsidRPr="00065A29" w:rsidRDefault="0016391F" w:rsidP="001C3EC4">
      <w:pPr>
        <w:ind w:firstLine="709"/>
        <w:jc w:val="both"/>
        <w:rPr>
          <w:rFonts w:ascii="Arial" w:hAnsi="Arial" w:cs="Arial"/>
          <w:color w:val="202020"/>
          <w:sz w:val="24"/>
          <w:szCs w:val="24"/>
        </w:rPr>
      </w:pPr>
      <w:r w:rsidRPr="00065A29">
        <w:rPr>
          <w:rFonts w:ascii="Arial" w:hAnsi="Arial" w:cs="Arial"/>
          <w:color w:val="202020"/>
          <w:sz w:val="24"/>
          <w:szCs w:val="24"/>
        </w:rPr>
        <w:t>Общая протяженность тепловых сетей составляет порядка 254,96 км. Преимущественно сети выполнены из стальных труб с изоляцией мин</w:t>
      </w:r>
      <w:r w:rsidR="00065A29">
        <w:rPr>
          <w:rFonts w:ascii="Arial" w:hAnsi="Arial" w:cs="Arial"/>
          <w:color w:val="202020"/>
          <w:sz w:val="24"/>
          <w:szCs w:val="24"/>
        </w:rPr>
        <w:t xml:space="preserve">еральной </w:t>
      </w:r>
      <w:r w:rsidRPr="00065A29">
        <w:rPr>
          <w:rFonts w:ascii="Arial" w:hAnsi="Arial" w:cs="Arial"/>
          <w:color w:val="202020"/>
          <w:sz w:val="24"/>
          <w:szCs w:val="24"/>
        </w:rPr>
        <w:t>ватой и ППУ диаметром от 100-200 мм.</w:t>
      </w:r>
      <w:r w:rsidR="00C871DF" w:rsidRPr="00065A29">
        <w:rPr>
          <w:rFonts w:ascii="Arial" w:hAnsi="Arial" w:cs="Arial"/>
          <w:color w:val="202020"/>
          <w:sz w:val="24"/>
          <w:szCs w:val="24"/>
        </w:rPr>
        <w:t xml:space="preserve"> </w:t>
      </w:r>
    </w:p>
    <w:p w:rsidR="0016391F" w:rsidRPr="00065A29" w:rsidRDefault="0016391F" w:rsidP="001C3EC4">
      <w:pPr>
        <w:ind w:firstLine="709"/>
        <w:jc w:val="both"/>
        <w:rPr>
          <w:rFonts w:ascii="Arial" w:hAnsi="Arial" w:cs="Arial"/>
          <w:color w:val="202020"/>
          <w:sz w:val="24"/>
          <w:szCs w:val="24"/>
        </w:rPr>
      </w:pPr>
      <w:r w:rsidRPr="00065A29">
        <w:rPr>
          <w:rFonts w:ascii="Arial" w:hAnsi="Arial" w:cs="Arial"/>
          <w:color w:val="202020"/>
          <w:sz w:val="24"/>
          <w:szCs w:val="24"/>
        </w:rPr>
        <w:t>Основная часть (60%) тепловых сетей была введена в эксплуатацию более 30 лет назад. Соответственно, износ сетей составляет 99,96%, а некоторых случаях и 100%.</w:t>
      </w:r>
    </w:p>
    <w:p w:rsidR="0016391F" w:rsidRDefault="0016391F" w:rsidP="001C3EC4">
      <w:pPr>
        <w:ind w:firstLine="709"/>
        <w:jc w:val="both"/>
        <w:rPr>
          <w:rFonts w:ascii="Arial" w:hAnsi="Arial" w:cs="Arial"/>
          <w:color w:val="202020"/>
          <w:sz w:val="24"/>
          <w:szCs w:val="24"/>
        </w:rPr>
      </w:pPr>
      <w:r w:rsidRPr="00065A29">
        <w:rPr>
          <w:rFonts w:ascii="Arial" w:hAnsi="Arial" w:cs="Arial"/>
          <w:color w:val="202020"/>
          <w:sz w:val="24"/>
          <w:szCs w:val="24"/>
        </w:rPr>
        <w:lastRenderedPageBreak/>
        <w:t xml:space="preserve">В системе теплоснабжения </w:t>
      </w:r>
      <w:r w:rsidR="00065A29">
        <w:rPr>
          <w:rFonts w:ascii="Arial" w:hAnsi="Arial" w:cs="Arial"/>
          <w:color w:val="202020"/>
          <w:sz w:val="24"/>
          <w:szCs w:val="24"/>
        </w:rPr>
        <w:t xml:space="preserve">городского округа </w:t>
      </w:r>
      <w:r w:rsidRPr="00065A29">
        <w:rPr>
          <w:rFonts w:ascii="Arial" w:hAnsi="Arial" w:cs="Arial"/>
          <w:color w:val="202020"/>
          <w:sz w:val="24"/>
          <w:szCs w:val="24"/>
        </w:rPr>
        <w:t>города</w:t>
      </w:r>
      <w:r w:rsidR="00065A29">
        <w:rPr>
          <w:rFonts w:ascii="Arial" w:hAnsi="Arial" w:cs="Arial"/>
          <w:color w:val="202020"/>
          <w:sz w:val="24"/>
          <w:szCs w:val="24"/>
        </w:rPr>
        <w:t>-курорта</w:t>
      </w:r>
      <w:r w:rsidRPr="00065A29">
        <w:rPr>
          <w:rFonts w:ascii="Arial" w:hAnsi="Arial" w:cs="Arial"/>
          <w:color w:val="202020"/>
          <w:sz w:val="24"/>
          <w:szCs w:val="24"/>
        </w:rPr>
        <w:t xml:space="preserve"> Кисловодск</w:t>
      </w:r>
      <w:r w:rsidR="00065A29">
        <w:rPr>
          <w:rFonts w:ascii="Arial" w:hAnsi="Arial" w:cs="Arial"/>
          <w:color w:val="202020"/>
          <w:sz w:val="24"/>
          <w:szCs w:val="24"/>
        </w:rPr>
        <w:t>а</w:t>
      </w:r>
      <w:r w:rsidRPr="00065A29">
        <w:rPr>
          <w:rFonts w:ascii="Arial" w:hAnsi="Arial" w:cs="Arial"/>
          <w:color w:val="202020"/>
          <w:sz w:val="24"/>
          <w:szCs w:val="24"/>
        </w:rPr>
        <w:t xml:space="preserve"> используется многоконтурная система – количество магистральных сетей ниже внутриквартальных. Ввиду этого, в городском округе город</w:t>
      </w:r>
      <w:r w:rsidR="00065A29">
        <w:rPr>
          <w:rFonts w:ascii="Arial" w:hAnsi="Arial" w:cs="Arial"/>
          <w:color w:val="202020"/>
          <w:sz w:val="24"/>
          <w:szCs w:val="24"/>
        </w:rPr>
        <w:t>е</w:t>
      </w:r>
      <w:r w:rsidRPr="00065A29">
        <w:rPr>
          <w:rFonts w:ascii="Arial" w:hAnsi="Arial" w:cs="Arial"/>
          <w:color w:val="202020"/>
          <w:sz w:val="24"/>
          <w:szCs w:val="24"/>
        </w:rPr>
        <w:t>-курорт</w:t>
      </w:r>
      <w:r w:rsidR="00065A29">
        <w:rPr>
          <w:rFonts w:ascii="Arial" w:hAnsi="Arial" w:cs="Arial"/>
          <w:color w:val="202020"/>
          <w:sz w:val="24"/>
          <w:szCs w:val="24"/>
        </w:rPr>
        <w:t>е</w:t>
      </w:r>
      <w:r w:rsidRPr="00065A29">
        <w:rPr>
          <w:rFonts w:ascii="Arial" w:hAnsi="Arial" w:cs="Arial"/>
          <w:color w:val="202020"/>
          <w:sz w:val="24"/>
          <w:szCs w:val="24"/>
        </w:rPr>
        <w:t xml:space="preserve"> Кисловодск</w:t>
      </w:r>
      <w:r w:rsidR="00065A29">
        <w:rPr>
          <w:rFonts w:ascii="Arial" w:hAnsi="Arial" w:cs="Arial"/>
          <w:color w:val="202020"/>
          <w:sz w:val="24"/>
          <w:szCs w:val="24"/>
        </w:rPr>
        <w:t xml:space="preserve">е </w:t>
      </w:r>
      <w:r w:rsidRPr="00065A29">
        <w:rPr>
          <w:rFonts w:ascii="Arial" w:hAnsi="Arial" w:cs="Arial"/>
          <w:color w:val="202020"/>
          <w:sz w:val="24"/>
          <w:szCs w:val="24"/>
        </w:rPr>
        <w:t>преобладают сети (35,1%) с диаметром труб не превышающим 100 мм.</w:t>
      </w:r>
    </w:p>
    <w:p w:rsidR="00065A29" w:rsidRPr="00065A29" w:rsidRDefault="00065A29" w:rsidP="001C3EC4">
      <w:pPr>
        <w:ind w:firstLine="709"/>
        <w:jc w:val="both"/>
        <w:rPr>
          <w:rFonts w:ascii="Arial" w:hAnsi="Arial" w:cs="Arial"/>
          <w:color w:val="202020"/>
          <w:sz w:val="24"/>
          <w:szCs w:val="24"/>
        </w:rPr>
      </w:pPr>
      <w:r>
        <w:rPr>
          <w:rFonts w:ascii="Arial" w:hAnsi="Arial" w:cs="Arial"/>
          <w:color w:val="202020"/>
          <w:sz w:val="24"/>
          <w:szCs w:val="24"/>
        </w:rPr>
        <w:t>Основные характеристики</w:t>
      </w:r>
      <w:r w:rsidRPr="00065A29">
        <w:rPr>
          <w:rFonts w:ascii="Arial" w:hAnsi="Arial" w:cs="Arial"/>
          <w:color w:val="202020"/>
          <w:sz w:val="24"/>
          <w:szCs w:val="24"/>
        </w:rPr>
        <w:t xml:space="preserve"> источников централизованного теплоснабжения ООО «Газпром Теплоэнерго Кисловодск»</w:t>
      </w:r>
      <w:r w:rsidR="0086447D">
        <w:rPr>
          <w:rFonts w:ascii="Arial" w:hAnsi="Arial" w:cs="Arial"/>
          <w:color w:val="202020"/>
          <w:sz w:val="24"/>
          <w:szCs w:val="24"/>
        </w:rPr>
        <w:t xml:space="preserve"> приведены в приложении </w:t>
      </w:r>
      <w:r w:rsidR="000F70FC">
        <w:rPr>
          <w:rFonts w:ascii="Arial" w:hAnsi="Arial" w:cs="Arial"/>
          <w:color w:val="202020"/>
          <w:sz w:val="24"/>
          <w:szCs w:val="24"/>
        </w:rPr>
        <w:t>7</w:t>
      </w:r>
      <w:r>
        <w:rPr>
          <w:rFonts w:ascii="Arial" w:hAnsi="Arial" w:cs="Arial"/>
          <w:color w:val="202020"/>
          <w:sz w:val="24"/>
          <w:szCs w:val="24"/>
        </w:rPr>
        <w:t xml:space="preserve"> настоящего тома.</w:t>
      </w:r>
    </w:p>
    <w:p w:rsidR="0016391F" w:rsidRPr="00435F4D" w:rsidRDefault="0016391F" w:rsidP="001C3EC4">
      <w:pPr>
        <w:ind w:firstLine="709"/>
        <w:jc w:val="both"/>
        <w:rPr>
          <w:rFonts w:ascii="Arial" w:hAnsi="Arial" w:cs="Arial"/>
          <w:sz w:val="24"/>
          <w:szCs w:val="24"/>
        </w:rPr>
      </w:pPr>
      <w:r w:rsidRPr="00435F4D">
        <w:rPr>
          <w:rFonts w:ascii="Arial" w:hAnsi="Arial" w:cs="Arial"/>
          <w:sz w:val="24"/>
          <w:szCs w:val="24"/>
        </w:rPr>
        <w:t>Централизованным теплоснабжением охвачены потребители много- и малоэтажной жилой застройки, общественно-бытовые потребители, а также</w:t>
      </w:r>
      <w:r w:rsidR="00C871DF" w:rsidRPr="00435F4D">
        <w:rPr>
          <w:rFonts w:ascii="Arial" w:hAnsi="Arial" w:cs="Arial"/>
          <w:sz w:val="24"/>
          <w:szCs w:val="24"/>
        </w:rPr>
        <w:t xml:space="preserve"> </w:t>
      </w:r>
      <w:r w:rsidRPr="00435F4D">
        <w:rPr>
          <w:rFonts w:ascii="Arial" w:hAnsi="Arial" w:cs="Arial"/>
          <w:sz w:val="24"/>
          <w:szCs w:val="24"/>
        </w:rPr>
        <w:t>санаторно-курортные объекты.</w:t>
      </w:r>
    </w:p>
    <w:p w:rsidR="0016391F" w:rsidRPr="00435F4D" w:rsidRDefault="0016391F" w:rsidP="001C3EC4">
      <w:pPr>
        <w:ind w:firstLine="709"/>
        <w:jc w:val="both"/>
        <w:rPr>
          <w:rFonts w:ascii="Arial" w:hAnsi="Arial" w:cs="Arial"/>
          <w:sz w:val="24"/>
          <w:szCs w:val="24"/>
        </w:rPr>
      </w:pPr>
      <w:r w:rsidRPr="00435F4D">
        <w:rPr>
          <w:rFonts w:ascii="Arial" w:hAnsi="Arial" w:cs="Arial"/>
          <w:sz w:val="24"/>
          <w:szCs w:val="24"/>
        </w:rPr>
        <w:t xml:space="preserve">Общая расчетная тепловая нагрузка потребителей городского округа города-курорта Кисловодска в горячей воде на цели теплоснабжения составляет 216,189 Гкал/час, при этом: </w:t>
      </w:r>
    </w:p>
    <w:p w:rsidR="0016391F" w:rsidRPr="00435F4D" w:rsidRDefault="0016391F" w:rsidP="00002FC2">
      <w:pPr>
        <w:pStyle w:val="ac"/>
        <w:numPr>
          <w:ilvl w:val="0"/>
          <w:numId w:val="59"/>
        </w:numPr>
        <w:tabs>
          <w:tab w:val="left" w:pos="993"/>
        </w:tabs>
        <w:ind w:left="0" w:firstLine="709"/>
        <w:contextualSpacing w:val="0"/>
        <w:jc w:val="both"/>
        <w:rPr>
          <w:rFonts w:ascii="Arial" w:hAnsi="Arial" w:cs="Arial"/>
          <w:sz w:val="24"/>
          <w:szCs w:val="24"/>
        </w:rPr>
      </w:pPr>
      <w:r w:rsidRPr="00435F4D">
        <w:rPr>
          <w:rFonts w:ascii="Arial" w:hAnsi="Arial" w:cs="Arial"/>
          <w:sz w:val="24"/>
          <w:szCs w:val="24"/>
        </w:rPr>
        <w:t xml:space="preserve">расчетная тепловая нагрузка потребителей, подключенных к теплогенерирующим мощностям ООО «Лукойл-Ставропольэнерго», составляет 88,847 Гкал/час; </w:t>
      </w:r>
    </w:p>
    <w:p w:rsidR="0016391F" w:rsidRPr="00435F4D" w:rsidRDefault="0016391F" w:rsidP="00002FC2">
      <w:pPr>
        <w:pStyle w:val="ac"/>
        <w:numPr>
          <w:ilvl w:val="0"/>
          <w:numId w:val="59"/>
        </w:numPr>
        <w:tabs>
          <w:tab w:val="left" w:pos="993"/>
        </w:tabs>
        <w:ind w:left="0" w:firstLine="709"/>
        <w:contextualSpacing w:val="0"/>
        <w:jc w:val="both"/>
        <w:rPr>
          <w:rFonts w:ascii="Arial" w:hAnsi="Arial" w:cs="Arial"/>
          <w:sz w:val="24"/>
          <w:szCs w:val="24"/>
        </w:rPr>
      </w:pPr>
      <w:r w:rsidRPr="00435F4D">
        <w:rPr>
          <w:rFonts w:ascii="Arial" w:hAnsi="Arial" w:cs="Arial"/>
          <w:sz w:val="24"/>
          <w:szCs w:val="24"/>
        </w:rPr>
        <w:t xml:space="preserve">расчетная тепловая нагрузка потребителей, подключенных к теплогенерирующим мощностям </w:t>
      </w:r>
      <w:r w:rsidR="0046729F">
        <w:rPr>
          <w:rFonts w:ascii="Arial" w:hAnsi="Arial" w:cs="Arial"/>
          <w:sz w:val="24"/>
          <w:szCs w:val="24"/>
        </w:rPr>
        <w:t>ООО «Газпром теплоэнерго Кисловодск»</w:t>
      </w:r>
      <w:r w:rsidRPr="00435F4D">
        <w:rPr>
          <w:rFonts w:ascii="Arial" w:hAnsi="Arial" w:cs="Arial"/>
          <w:sz w:val="24"/>
          <w:szCs w:val="24"/>
        </w:rPr>
        <w:t xml:space="preserve">, составляет 125,519 Гкал/час. </w:t>
      </w:r>
    </w:p>
    <w:p w:rsidR="00435F4D" w:rsidRDefault="00435F4D" w:rsidP="001C3EC4">
      <w:pPr>
        <w:ind w:firstLine="709"/>
        <w:jc w:val="both"/>
        <w:rPr>
          <w:rFonts w:ascii="Arial" w:hAnsi="Arial" w:cs="Arial"/>
          <w:sz w:val="24"/>
          <w:szCs w:val="24"/>
        </w:rPr>
      </w:pPr>
      <w:r>
        <w:rPr>
          <w:rFonts w:ascii="Arial" w:hAnsi="Arial" w:cs="Arial"/>
          <w:sz w:val="24"/>
          <w:szCs w:val="24"/>
        </w:rPr>
        <w:t>Показатели протяженности сетей по котельным городского округа города-курорта Кисло</w:t>
      </w:r>
      <w:r w:rsidR="0086447D">
        <w:rPr>
          <w:rFonts w:ascii="Arial" w:hAnsi="Arial" w:cs="Arial"/>
          <w:sz w:val="24"/>
          <w:szCs w:val="24"/>
        </w:rPr>
        <w:t xml:space="preserve">водска приводятся в приложении </w:t>
      </w:r>
      <w:r w:rsidR="000F70FC">
        <w:rPr>
          <w:rFonts w:ascii="Arial" w:hAnsi="Arial" w:cs="Arial"/>
          <w:sz w:val="24"/>
          <w:szCs w:val="24"/>
        </w:rPr>
        <w:t>9</w:t>
      </w:r>
      <w:r>
        <w:rPr>
          <w:rFonts w:ascii="Arial" w:hAnsi="Arial" w:cs="Arial"/>
          <w:sz w:val="24"/>
          <w:szCs w:val="24"/>
        </w:rPr>
        <w:t>.</w:t>
      </w:r>
    </w:p>
    <w:p w:rsidR="0016391F" w:rsidRPr="00435F4D" w:rsidRDefault="0016391F" w:rsidP="001C3EC4">
      <w:pPr>
        <w:ind w:firstLine="709"/>
        <w:jc w:val="both"/>
        <w:rPr>
          <w:rFonts w:ascii="Arial" w:hAnsi="Arial" w:cs="Arial"/>
          <w:sz w:val="24"/>
          <w:szCs w:val="24"/>
        </w:rPr>
      </w:pPr>
      <w:r w:rsidRPr="00435F4D">
        <w:rPr>
          <w:rFonts w:ascii="Arial" w:hAnsi="Arial" w:cs="Arial"/>
          <w:sz w:val="24"/>
          <w:szCs w:val="24"/>
        </w:rPr>
        <w:t xml:space="preserve">По данным на 2016 г. имеются резервы и дефициты мощностей источников централизованного теплоснабжения, приведенные в </w:t>
      </w:r>
      <w:r w:rsidR="00435F4D">
        <w:rPr>
          <w:rFonts w:ascii="Arial" w:hAnsi="Arial" w:cs="Arial"/>
          <w:sz w:val="24"/>
          <w:szCs w:val="24"/>
        </w:rPr>
        <w:t>приложении</w:t>
      </w:r>
      <w:r w:rsidRPr="00435F4D">
        <w:rPr>
          <w:rFonts w:ascii="Arial" w:hAnsi="Arial" w:cs="Arial"/>
          <w:sz w:val="24"/>
          <w:szCs w:val="24"/>
        </w:rPr>
        <w:t xml:space="preserve"> </w:t>
      </w:r>
      <w:r w:rsidR="00920457">
        <w:rPr>
          <w:rFonts w:ascii="Arial" w:hAnsi="Arial" w:cs="Arial"/>
          <w:sz w:val="24"/>
          <w:szCs w:val="24"/>
        </w:rPr>
        <w:t>1</w:t>
      </w:r>
      <w:r w:rsidR="000F70FC">
        <w:rPr>
          <w:rFonts w:ascii="Arial" w:hAnsi="Arial" w:cs="Arial"/>
          <w:sz w:val="24"/>
          <w:szCs w:val="24"/>
        </w:rPr>
        <w:t>0</w:t>
      </w:r>
      <w:r w:rsidR="00435F4D">
        <w:rPr>
          <w:rFonts w:ascii="Arial" w:hAnsi="Arial" w:cs="Arial"/>
          <w:sz w:val="24"/>
          <w:szCs w:val="24"/>
        </w:rPr>
        <w:t xml:space="preserve"> настоящего тома</w:t>
      </w:r>
      <w:r w:rsidRPr="00435F4D">
        <w:rPr>
          <w:rFonts w:ascii="Arial" w:hAnsi="Arial" w:cs="Arial"/>
          <w:sz w:val="24"/>
          <w:szCs w:val="24"/>
        </w:rPr>
        <w:t>.</w:t>
      </w:r>
    </w:p>
    <w:p w:rsidR="0016391F" w:rsidRPr="00C617F5" w:rsidRDefault="00C617F5" w:rsidP="001C3EC4">
      <w:pPr>
        <w:ind w:firstLine="709"/>
        <w:jc w:val="both"/>
        <w:rPr>
          <w:rFonts w:ascii="Arial" w:hAnsi="Arial" w:cs="Arial"/>
          <w:sz w:val="24"/>
          <w:szCs w:val="24"/>
        </w:rPr>
      </w:pPr>
      <w:r>
        <w:rPr>
          <w:rFonts w:ascii="Arial" w:hAnsi="Arial" w:cs="Arial"/>
          <w:sz w:val="24"/>
          <w:szCs w:val="24"/>
        </w:rPr>
        <w:t>Анализ показывает</w:t>
      </w:r>
      <w:r w:rsidR="0016391F" w:rsidRPr="00C617F5">
        <w:rPr>
          <w:rFonts w:ascii="Arial" w:hAnsi="Arial" w:cs="Arial"/>
          <w:sz w:val="24"/>
          <w:szCs w:val="24"/>
        </w:rPr>
        <w:t xml:space="preserve">, что дефицит имеется на четырех источниках, что является весьма высоким показателем. Однако, в большинстве случаев дефицит наблюдается на источниках малой единичной мощности и может быть ликвидирован путем перераспределения нагрузки между источниками и (или) использования пиковых котельных при низких температурах наружного воздуха. </w:t>
      </w:r>
    </w:p>
    <w:p w:rsidR="0016391F" w:rsidRPr="00C617F5" w:rsidRDefault="0016391F" w:rsidP="001C3EC4">
      <w:pPr>
        <w:ind w:firstLine="709"/>
        <w:jc w:val="both"/>
        <w:rPr>
          <w:rFonts w:ascii="Arial" w:hAnsi="Arial" w:cs="Arial"/>
          <w:sz w:val="24"/>
          <w:szCs w:val="24"/>
        </w:rPr>
      </w:pPr>
      <w:r w:rsidRPr="00C617F5">
        <w:rPr>
          <w:rFonts w:ascii="Arial" w:hAnsi="Arial" w:cs="Arial"/>
          <w:sz w:val="24"/>
          <w:szCs w:val="24"/>
        </w:rPr>
        <w:t xml:space="preserve">Индивидуальное (поквартирное) теплоснабжение применяется в индивидуальном малоэтажном жилищном фонде. Под индивидуальным теплоснабжением понимается печное отопление, либо теплоснабжение и обеспечение ГВС от индивидуальных источников энергии (котлов) работающих на природном газе. </w:t>
      </w:r>
    </w:p>
    <w:p w:rsidR="0016391F" w:rsidRPr="00C617F5" w:rsidRDefault="0016391F" w:rsidP="001C3EC4">
      <w:pPr>
        <w:ind w:firstLine="709"/>
        <w:jc w:val="both"/>
        <w:rPr>
          <w:rFonts w:ascii="Arial" w:hAnsi="Arial" w:cs="Arial"/>
          <w:sz w:val="24"/>
          <w:szCs w:val="24"/>
        </w:rPr>
      </w:pPr>
      <w:r w:rsidRPr="00C617F5">
        <w:rPr>
          <w:rFonts w:ascii="Arial" w:hAnsi="Arial" w:cs="Arial"/>
          <w:sz w:val="24"/>
          <w:szCs w:val="24"/>
        </w:rPr>
        <w:t xml:space="preserve">Индивидуальный жилищный фонд характеризуется малыми расчетными тепловыми нагрузками и большим числом потребителей, что определяет необходимость строительства тепловых сетей большой протяженности и сильно разветвленной конфигурации. Капитальные вложения и расходы на техническое обслуживание тепловых сетей в этом случае велики, сроки окупаемости неприемлемы ввиду малых значений расчетных тепловых нагрузок потребителей. Наличие газификации определяет большую экономическую целесообразность введения индивидуальных источников тепловой энергии. </w:t>
      </w:r>
    </w:p>
    <w:p w:rsidR="0016391F" w:rsidRPr="00C617F5" w:rsidRDefault="0016391F" w:rsidP="001C3EC4">
      <w:pPr>
        <w:ind w:firstLine="709"/>
        <w:jc w:val="both"/>
        <w:rPr>
          <w:rFonts w:ascii="Arial" w:hAnsi="Arial" w:cs="Arial"/>
          <w:sz w:val="24"/>
          <w:szCs w:val="24"/>
        </w:rPr>
      </w:pPr>
      <w:r w:rsidRPr="00C617F5">
        <w:rPr>
          <w:rFonts w:ascii="Arial" w:hAnsi="Arial" w:cs="Arial"/>
          <w:sz w:val="24"/>
          <w:szCs w:val="24"/>
        </w:rPr>
        <w:t xml:space="preserve">В перспективе перевода потребителей индивидуального малоэтажного жилого фонда на централизованное теплоснабжение осуществлять не планируется. </w:t>
      </w:r>
    </w:p>
    <w:p w:rsidR="0016391F" w:rsidRPr="00C617F5" w:rsidRDefault="0016391F" w:rsidP="001C3EC4">
      <w:pPr>
        <w:ind w:firstLine="709"/>
        <w:jc w:val="both"/>
        <w:rPr>
          <w:rFonts w:ascii="Arial" w:hAnsi="Arial" w:cs="Arial"/>
          <w:sz w:val="24"/>
          <w:szCs w:val="24"/>
        </w:rPr>
      </w:pPr>
      <w:r w:rsidRPr="00C617F5">
        <w:rPr>
          <w:rFonts w:ascii="Arial" w:hAnsi="Arial" w:cs="Arial"/>
          <w:sz w:val="24"/>
          <w:szCs w:val="24"/>
        </w:rPr>
        <w:lastRenderedPageBreak/>
        <w:t xml:space="preserve">Ввиду указанных выше причин, а также удаленности от действующих в настоящее время источников тепловой энергии, теплоснабжение потребителей перспективной индивидуальной жилищной застройки планируется осуществлять при помощи индивидуальных источников тепловой энергии. Исключение составляют потребители коттеджной застройки в южной части </w:t>
      </w:r>
      <w:r w:rsidR="00FD4260">
        <w:rPr>
          <w:rFonts w:ascii="Arial" w:hAnsi="Arial" w:cs="Arial"/>
          <w:sz w:val="24"/>
          <w:szCs w:val="24"/>
        </w:rPr>
        <w:t xml:space="preserve">города-курорта, </w:t>
      </w:r>
      <w:r w:rsidRPr="00C617F5">
        <w:rPr>
          <w:rFonts w:ascii="Arial" w:hAnsi="Arial" w:cs="Arial"/>
          <w:sz w:val="24"/>
          <w:szCs w:val="24"/>
        </w:rPr>
        <w:t xml:space="preserve">где в 2023 г. рекомендуется установить модульную котельную установленной мощностью порядка 25 Гкал/час. </w:t>
      </w:r>
    </w:p>
    <w:p w:rsidR="0016391F" w:rsidRPr="00C617F5" w:rsidRDefault="0016391F" w:rsidP="001C3EC4">
      <w:pPr>
        <w:ind w:firstLine="709"/>
        <w:jc w:val="both"/>
        <w:rPr>
          <w:rFonts w:ascii="Arial" w:hAnsi="Arial" w:cs="Arial"/>
          <w:sz w:val="24"/>
          <w:szCs w:val="24"/>
        </w:rPr>
      </w:pPr>
      <w:r w:rsidRPr="00C617F5">
        <w:rPr>
          <w:rFonts w:ascii="Arial" w:hAnsi="Arial" w:cs="Arial"/>
          <w:sz w:val="24"/>
          <w:szCs w:val="24"/>
        </w:rPr>
        <w:t xml:space="preserve">Индивидуальные квартирные источники тепловой энергии в многоквартирных жилых домах городского округа город-курорт Кисловодск в настоящий момент используются только в домах, расположенных у Форелевого хозяйства. </w:t>
      </w:r>
    </w:p>
    <w:p w:rsidR="0016391F" w:rsidRPr="00C617F5" w:rsidRDefault="0016391F" w:rsidP="001C3EC4">
      <w:pPr>
        <w:ind w:firstLine="709"/>
        <w:jc w:val="both"/>
        <w:rPr>
          <w:rFonts w:ascii="Arial" w:hAnsi="Arial" w:cs="Arial"/>
          <w:sz w:val="24"/>
          <w:szCs w:val="24"/>
        </w:rPr>
      </w:pPr>
      <w:r w:rsidRPr="00C617F5">
        <w:rPr>
          <w:rFonts w:ascii="Arial" w:hAnsi="Arial" w:cs="Arial"/>
          <w:sz w:val="24"/>
          <w:szCs w:val="24"/>
        </w:rPr>
        <w:t xml:space="preserve">Потребителями тепловой энергии в системах централизованного теплоснабжения являются потребители многоэтажной и малоэтажной жилой застройки, общественные здания, санаторно-курортные объекты. </w:t>
      </w:r>
    </w:p>
    <w:p w:rsidR="0016391F" w:rsidRDefault="0016391F" w:rsidP="001C3EC4">
      <w:pPr>
        <w:ind w:firstLine="709"/>
        <w:jc w:val="both"/>
        <w:rPr>
          <w:rFonts w:ascii="Arial" w:hAnsi="Arial" w:cs="Arial"/>
          <w:sz w:val="24"/>
          <w:szCs w:val="24"/>
        </w:rPr>
      </w:pPr>
      <w:r w:rsidRPr="00C617F5">
        <w:rPr>
          <w:rFonts w:ascii="Arial" w:hAnsi="Arial" w:cs="Arial"/>
          <w:sz w:val="24"/>
          <w:szCs w:val="24"/>
        </w:rPr>
        <w:t>Промышленные потребители тепловой энергии к системам централизованного теплоснабжения не подключены.</w:t>
      </w:r>
    </w:p>
    <w:p w:rsidR="0016391F" w:rsidRPr="00C617F5" w:rsidRDefault="00C617F5" w:rsidP="001C3EC4">
      <w:pPr>
        <w:ind w:firstLine="709"/>
        <w:jc w:val="both"/>
        <w:rPr>
          <w:rFonts w:ascii="Arial" w:hAnsi="Arial" w:cs="Arial"/>
          <w:b/>
          <w:sz w:val="24"/>
          <w:szCs w:val="24"/>
        </w:rPr>
      </w:pPr>
      <w:r>
        <w:rPr>
          <w:rFonts w:ascii="Arial" w:hAnsi="Arial" w:cs="Arial"/>
          <w:b/>
          <w:sz w:val="24"/>
          <w:szCs w:val="24"/>
        </w:rPr>
        <w:t>Проведенный анализ состояния системы теплоснабжения в городском округе городе-курорте Кисловодске позволяет сделать следующие выводы:</w:t>
      </w:r>
    </w:p>
    <w:p w:rsidR="0016391F" w:rsidRPr="0076194A" w:rsidRDefault="0016391F" w:rsidP="00002FC2">
      <w:pPr>
        <w:pStyle w:val="ac"/>
        <w:numPr>
          <w:ilvl w:val="0"/>
          <w:numId w:val="42"/>
        </w:numPr>
        <w:tabs>
          <w:tab w:val="left" w:pos="993"/>
        </w:tabs>
        <w:ind w:left="0" w:firstLine="709"/>
        <w:contextualSpacing w:val="0"/>
        <w:jc w:val="both"/>
        <w:rPr>
          <w:rFonts w:ascii="Arial" w:hAnsi="Arial" w:cs="Arial"/>
          <w:b/>
          <w:sz w:val="24"/>
          <w:szCs w:val="24"/>
        </w:rPr>
      </w:pPr>
      <w:r w:rsidRPr="0076194A">
        <w:rPr>
          <w:rFonts w:ascii="Arial" w:hAnsi="Arial" w:cs="Arial"/>
          <w:b/>
          <w:sz w:val="24"/>
          <w:szCs w:val="24"/>
        </w:rPr>
        <w:t xml:space="preserve">В </w:t>
      </w:r>
      <w:r w:rsidR="00C617F5" w:rsidRPr="0076194A">
        <w:rPr>
          <w:rFonts w:ascii="Arial" w:hAnsi="Arial" w:cs="Arial"/>
          <w:b/>
          <w:sz w:val="24"/>
          <w:szCs w:val="24"/>
        </w:rPr>
        <w:t>городском округе</w:t>
      </w:r>
      <w:r w:rsidRPr="0076194A">
        <w:rPr>
          <w:rFonts w:ascii="Arial" w:hAnsi="Arial" w:cs="Arial"/>
          <w:b/>
          <w:sz w:val="24"/>
          <w:szCs w:val="24"/>
        </w:rPr>
        <w:t xml:space="preserve"> действует централизованная система теплоснабжения, которая обеспечивает теплом жилищно-коммунальный, санаторно-курортный и промышленный сектор от КТЭЦ и котельных.</w:t>
      </w:r>
    </w:p>
    <w:p w:rsidR="0016391F" w:rsidRPr="0076194A" w:rsidRDefault="0016391F" w:rsidP="00002FC2">
      <w:pPr>
        <w:pStyle w:val="ac"/>
        <w:numPr>
          <w:ilvl w:val="0"/>
          <w:numId w:val="42"/>
        </w:numPr>
        <w:tabs>
          <w:tab w:val="left" w:pos="993"/>
        </w:tabs>
        <w:ind w:left="0" w:firstLine="709"/>
        <w:contextualSpacing w:val="0"/>
        <w:jc w:val="both"/>
        <w:rPr>
          <w:rFonts w:ascii="Arial" w:hAnsi="Arial" w:cs="Arial"/>
          <w:b/>
          <w:sz w:val="24"/>
          <w:szCs w:val="24"/>
        </w:rPr>
      </w:pPr>
      <w:r w:rsidRPr="0076194A">
        <w:rPr>
          <w:rFonts w:ascii="Arial" w:hAnsi="Arial" w:cs="Arial"/>
          <w:b/>
          <w:sz w:val="24"/>
          <w:szCs w:val="24"/>
        </w:rPr>
        <w:t>Существует дефицит тепловой мощности котельных по ул. Минеральная, 2</w:t>
      </w:r>
      <w:r w:rsidR="002618C8">
        <w:rPr>
          <w:rFonts w:ascii="Arial" w:hAnsi="Arial" w:cs="Arial"/>
          <w:b/>
          <w:sz w:val="24"/>
          <w:szCs w:val="24"/>
        </w:rPr>
        <w:t>5,</w:t>
      </w:r>
      <w:r w:rsidR="008D404B">
        <w:rPr>
          <w:rFonts w:ascii="Arial" w:hAnsi="Arial" w:cs="Arial"/>
          <w:b/>
          <w:sz w:val="24"/>
          <w:szCs w:val="24"/>
        </w:rPr>
        <w:t xml:space="preserve"> </w:t>
      </w:r>
      <w:r w:rsidRPr="0076194A">
        <w:rPr>
          <w:rFonts w:ascii="Arial" w:hAnsi="Arial" w:cs="Arial"/>
          <w:b/>
          <w:sz w:val="24"/>
          <w:szCs w:val="24"/>
        </w:rPr>
        <w:t>ул. Набережная</w:t>
      </w:r>
      <w:r w:rsidR="00C617F5" w:rsidRPr="0076194A">
        <w:rPr>
          <w:rFonts w:ascii="Arial" w:hAnsi="Arial" w:cs="Arial"/>
          <w:b/>
          <w:sz w:val="24"/>
          <w:szCs w:val="24"/>
        </w:rPr>
        <w:t>,</w:t>
      </w:r>
      <w:r w:rsidRPr="0076194A">
        <w:rPr>
          <w:rFonts w:ascii="Arial" w:hAnsi="Arial" w:cs="Arial"/>
          <w:b/>
          <w:sz w:val="24"/>
          <w:szCs w:val="24"/>
        </w:rPr>
        <w:t xml:space="preserve"> </w:t>
      </w:r>
      <w:r w:rsidR="002618C8">
        <w:rPr>
          <w:rFonts w:ascii="Arial" w:hAnsi="Arial" w:cs="Arial"/>
          <w:b/>
          <w:sz w:val="24"/>
          <w:szCs w:val="24"/>
        </w:rPr>
        <w:t>1,</w:t>
      </w:r>
      <w:r w:rsidR="008D404B">
        <w:rPr>
          <w:rFonts w:ascii="Arial" w:hAnsi="Arial" w:cs="Arial"/>
          <w:b/>
          <w:sz w:val="24"/>
          <w:szCs w:val="24"/>
        </w:rPr>
        <w:t xml:space="preserve"> </w:t>
      </w:r>
      <w:r w:rsidRPr="0076194A">
        <w:rPr>
          <w:rFonts w:ascii="Arial" w:hAnsi="Arial" w:cs="Arial"/>
          <w:b/>
          <w:sz w:val="24"/>
          <w:szCs w:val="24"/>
        </w:rPr>
        <w:t>ул. Островского</w:t>
      </w:r>
      <w:r w:rsidR="00C617F5" w:rsidRPr="0076194A">
        <w:rPr>
          <w:rFonts w:ascii="Arial" w:hAnsi="Arial" w:cs="Arial"/>
          <w:b/>
          <w:sz w:val="24"/>
          <w:szCs w:val="24"/>
        </w:rPr>
        <w:t>,</w:t>
      </w:r>
      <w:r w:rsidRPr="0076194A">
        <w:rPr>
          <w:rFonts w:ascii="Arial" w:hAnsi="Arial" w:cs="Arial"/>
          <w:b/>
          <w:sz w:val="24"/>
          <w:szCs w:val="24"/>
        </w:rPr>
        <w:t xml:space="preserve"> 35 и ул. Катыхина, 155.</w:t>
      </w:r>
    </w:p>
    <w:p w:rsidR="0016391F" w:rsidRPr="0076194A" w:rsidRDefault="0016391F" w:rsidP="00002FC2">
      <w:pPr>
        <w:pStyle w:val="ac"/>
        <w:numPr>
          <w:ilvl w:val="0"/>
          <w:numId w:val="42"/>
        </w:numPr>
        <w:tabs>
          <w:tab w:val="left" w:pos="993"/>
        </w:tabs>
        <w:ind w:left="0" w:firstLine="709"/>
        <w:contextualSpacing w:val="0"/>
        <w:jc w:val="both"/>
        <w:rPr>
          <w:rFonts w:ascii="Arial" w:hAnsi="Arial" w:cs="Arial"/>
          <w:b/>
          <w:sz w:val="24"/>
          <w:szCs w:val="24"/>
        </w:rPr>
      </w:pPr>
      <w:r w:rsidRPr="0076194A">
        <w:rPr>
          <w:rFonts w:ascii="Arial" w:hAnsi="Arial" w:cs="Arial"/>
          <w:b/>
          <w:sz w:val="24"/>
          <w:szCs w:val="24"/>
        </w:rPr>
        <w:t>Отсутствие резервного топлива в связи с невозможностью сжигания мазута на территории городского округа город</w:t>
      </w:r>
      <w:r w:rsidR="00C617F5" w:rsidRPr="0076194A">
        <w:rPr>
          <w:rFonts w:ascii="Arial" w:hAnsi="Arial" w:cs="Arial"/>
          <w:b/>
          <w:sz w:val="24"/>
          <w:szCs w:val="24"/>
        </w:rPr>
        <w:t>а</w:t>
      </w:r>
      <w:r w:rsidRPr="0076194A">
        <w:rPr>
          <w:rFonts w:ascii="Arial" w:hAnsi="Arial" w:cs="Arial"/>
          <w:b/>
          <w:sz w:val="24"/>
          <w:szCs w:val="24"/>
        </w:rPr>
        <w:t>-курорт</w:t>
      </w:r>
      <w:r w:rsidR="00C617F5" w:rsidRPr="0076194A">
        <w:rPr>
          <w:rFonts w:ascii="Arial" w:hAnsi="Arial" w:cs="Arial"/>
          <w:b/>
          <w:sz w:val="24"/>
          <w:szCs w:val="24"/>
        </w:rPr>
        <w:t>а</w:t>
      </w:r>
      <w:r w:rsidRPr="0076194A">
        <w:rPr>
          <w:rFonts w:ascii="Arial" w:hAnsi="Arial" w:cs="Arial"/>
          <w:b/>
          <w:sz w:val="24"/>
          <w:szCs w:val="24"/>
        </w:rPr>
        <w:t xml:space="preserve"> Кисловодск</w:t>
      </w:r>
      <w:r w:rsidR="00C617F5" w:rsidRPr="0076194A">
        <w:rPr>
          <w:rFonts w:ascii="Arial" w:hAnsi="Arial" w:cs="Arial"/>
          <w:b/>
          <w:sz w:val="24"/>
          <w:szCs w:val="24"/>
        </w:rPr>
        <w:t>а</w:t>
      </w:r>
      <w:r w:rsidRPr="0076194A">
        <w:rPr>
          <w:rFonts w:ascii="Arial" w:hAnsi="Arial" w:cs="Arial"/>
          <w:b/>
          <w:sz w:val="24"/>
          <w:szCs w:val="24"/>
        </w:rPr>
        <w:t>.</w:t>
      </w:r>
    </w:p>
    <w:p w:rsidR="0016391F" w:rsidRPr="0076194A" w:rsidRDefault="0016391F" w:rsidP="00002FC2">
      <w:pPr>
        <w:pStyle w:val="ac"/>
        <w:numPr>
          <w:ilvl w:val="0"/>
          <w:numId w:val="42"/>
        </w:numPr>
        <w:tabs>
          <w:tab w:val="left" w:pos="993"/>
        </w:tabs>
        <w:ind w:left="0" w:firstLine="709"/>
        <w:contextualSpacing w:val="0"/>
        <w:jc w:val="both"/>
        <w:rPr>
          <w:rFonts w:ascii="Arial" w:hAnsi="Arial" w:cs="Arial"/>
          <w:b/>
          <w:sz w:val="24"/>
          <w:szCs w:val="24"/>
        </w:rPr>
      </w:pPr>
      <w:r w:rsidRPr="0076194A">
        <w:rPr>
          <w:rFonts w:ascii="Arial" w:hAnsi="Arial" w:cs="Arial"/>
          <w:b/>
          <w:sz w:val="24"/>
          <w:szCs w:val="24"/>
        </w:rPr>
        <w:t>Большой износ тепловых сетей</w:t>
      </w:r>
      <w:r w:rsidR="00C871DF" w:rsidRPr="0076194A">
        <w:rPr>
          <w:rFonts w:ascii="Arial" w:hAnsi="Arial" w:cs="Arial"/>
          <w:b/>
          <w:sz w:val="24"/>
          <w:szCs w:val="24"/>
        </w:rPr>
        <w:t xml:space="preserve"> </w:t>
      </w:r>
      <w:r w:rsidRPr="0076194A">
        <w:rPr>
          <w:rFonts w:ascii="Arial" w:hAnsi="Arial" w:cs="Arial"/>
          <w:b/>
          <w:sz w:val="24"/>
          <w:szCs w:val="24"/>
        </w:rPr>
        <w:t>по ООО «Газпром Теплоэнерго Кисловодск» почти 100%, по ООО «ЛУКОЙЛ-Ставропольэнерго»</w:t>
      </w:r>
      <w:r w:rsidR="007A719C">
        <w:rPr>
          <w:rFonts w:ascii="Arial" w:hAnsi="Arial" w:cs="Arial"/>
          <w:b/>
          <w:sz w:val="24"/>
          <w:szCs w:val="24"/>
        </w:rPr>
        <w:t xml:space="preserve"> – </w:t>
      </w:r>
      <w:r w:rsidRPr="0076194A">
        <w:rPr>
          <w:rFonts w:ascii="Arial" w:hAnsi="Arial" w:cs="Arial"/>
          <w:b/>
          <w:sz w:val="24"/>
          <w:szCs w:val="24"/>
        </w:rPr>
        <w:t>96%.</w:t>
      </w:r>
    </w:p>
    <w:p w:rsidR="0016391F" w:rsidRPr="0076194A" w:rsidRDefault="0016391F" w:rsidP="00002FC2">
      <w:pPr>
        <w:pStyle w:val="ac"/>
        <w:numPr>
          <w:ilvl w:val="0"/>
          <w:numId w:val="42"/>
        </w:numPr>
        <w:tabs>
          <w:tab w:val="left" w:pos="993"/>
        </w:tabs>
        <w:ind w:left="0" w:firstLine="709"/>
        <w:contextualSpacing w:val="0"/>
        <w:jc w:val="both"/>
        <w:rPr>
          <w:rFonts w:ascii="Arial" w:hAnsi="Arial" w:cs="Arial"/>
          <w:b/>
          <w:sz w:val="24"/>
          <w:szCs w:val="24"/>
        </w:rPr>
      </w:pPr>
      <w:r w:rsidRPr="0076194A">
        <w:rPr>
          <w:rFonts w:ascii="Arial" w:hAnsi="Arial" w:cs="Arial"/>
          <w:b/>
          <w:sz w:val="24"/>
          <w:szCs w:val="24"/>
        </w:rPr>
        <w:t>Большая часть сетей подвержена коррозии в связи с отсутствием деаэраторных установок и систем анодной защиты труб.</w:t>
      </w:r>
    </w:p>
    <w:p w:rsidR="0016391F" w:rsidRPr="0076194A" w:rsidRDefault="0016391F" w:rsidP="00002FC2">
      <w:pPr>
        <w:pStyle w:val="ac"/>
        <w:numPr>
          <w:ilvl w:val="0"/>
          <w:numId w:val="42"/>
        </w:numPr>
        <w:tabs>
          <w:tab w:val="left" w:pos="993"/>
        </w:tabs>
        <w:ind w:left="0" w:firstLine="709"/>
        <w:contextualSpacing w:val="0"/>
        <w:jc w:val="both"/>
        <w:rPr>
          <w:rFonts w:ascii="Arial" w:hAnsi="Arial" w:cs="Arial"/>
          <w:b/>
          <w:sz w:val="24"/>
          <w:szCs w:val="24"/>
        </w:rPr>
      </w:pPr>
      <w:r w:rsidRPr="0076194A">
        <w:rPr>
          <w:rFonts w:ascii="Arial" w:hAnsi="Arial" w:cs="Arial"/>
          <w:b/>
          <w:sz w:val="24"/>
          <w:szCs w:val="24"/>
        </w:rPr>
        <w:t>Объем потерь тепловой энергии в сетях превышает нормативные значения.</w:t>
      </w:r>
    </w:p>
    <w:p w:rsidR="00956B06" w:rsidRPr="00BC2DEA" w:rsidRDefault="00956B06" w:rsidP="001C3EC4">
      <w:pPr>
        <w:ind w:left="426"/>
        <w:rPr>
          <w:rFonts w:ascii="Arial" w:hAnsi="Arial" w:cs="Arial"/>
          <w:color w:val="1F497D" w:themeColor="text2"/>
          <w:sz w:val="24"/>
          <w:szCs w:val="24"/>
        </w:rPr>
      </w:pPr>
    </w:p>
    <w:p w:rsidR="00A52881" w:rsidRPr="009E5463" w:rsidRDefault="00A52881" w:rsidP="00D54D23">
      <w:pPr>
        <w:ind w:left="426"/>
        <w:jc w:val="both"/>
        <w:outlineLvl w:val="2"/>
        <w:rPr>
          <w:rFonts w:ascii="Arial Narrow" w:hAnsi="Arial Narrow" w:cs="Arial"/>
          <w:color w:val="1F497D" w:themeColor="text2"/>
          <w:sz w:val="28"/>
          <w:szCs w:val="28"/>
        </w:rPr>
      </w:pPr>
      <w:bookmarkStart w:id="97" w:name="_Toc55335728"/>
      <w:bookmarkStart w:id="98" w:name="_Toc75254966"/>
      <w:r w:rsidRPr="009E5463">
        <w:rPr>
          <w:rFonts w:ascii="Arial Narrow" w:hAnsi="Arial Narrow" w:cs="Arial"/>
          <w:color w:val="1F497D" w:themeColor="text2"/>
          <w:sz w:val="28"/>
          <w:szCs w:val="28"/>
        </w:rPr>
        <w:t>2.10.3 Электроснабжение</w:t>
      </w:r>
      <w:bookmarkEnd w:id="97"/>
      <w:bookmarkEnd w:id="98"/>
      <w:r w:rsidRPr="009E5463">
        <w:rPr>
          <w:rFonts w:ascii="Arial Narrow" w:hAnsi="Arial Narrow" w:cs="Arial"/>
          <w:color w:val="1F497D" w:themeColor="text2"/>
          <w:sz w:val="28"/>
          <w:szCs w:val="28"/>
        </w:rPr>
        <w:t xml:space="preserve"> </w:t>
      </w:r>
    </w:p>
    <w:p w:rsidR="00111A1A" w:rsidRPr="00111A1A" w:rsidRDefault="00111A1A" w:rsidP="001C3EC4">
      <w:pPr>
        <w:ind w:firstLine="709"/>
        <w:jc w:val="both"/>
        <w:rPr>
          <w:rFonts w:ascii="Arial" w:hAnsi="Arial" w:cs="Arial"/>
          <w:sz w:val="24"/>
          <w:szCs w:val="24"/>
        </w:rPr>
      </w:pPr>
      <w:r w:rsidRPr="00111A1A">
        <w:rPr>
          <w:rFonts w:ascii="Arial" w:hAnsi="Arial" w:cs="Arial"/>
          <w:sz w:val="24"/>
          <w:szCs w:val="24"/>
        </w:rPr>
        <w:t>Внешнее электроснабжение потребителей электрической энергии городского округа города-курорта Кисловодска осуществляется от центров питания ПС-110 кВ филиала ПАО «МРСК Северного Кавказа» (Межрегиональная распределительная сетевая компания) «Ставропольэнерго», входящих в энергосистему Ставропольского края.</w:t>
      </w:r>
    </w:p>
    <w:p w:rsidR="00111A1A" w:rsidRPr="00111A1A" w:rsidRDefault="00111A1A" w:rsidP="001C3EC4">
      <w:pPr>
        <w:ind w:firstLine="709"/>
        <w:jc w:val="both"/>
        <w:rPr>
          <w:rFonts w:ascii="Arial" w:hAnsi="Arial" w:cs="Arial"/>
          <w:sz w:val="24"/>
          <w:szCs w:val="24"/>
        </w:rPr>
      </w:pPr>
      <w:r w:rsidRPr="00111A1A">
        <w:rPr>
          <w:rFonts w:ascii="Arial" w:hAnsi="Arial" w:cs="Arial"/>
          <w:sz w:val="24"/>
          <w:szCs w:val="24"/>
        </w:rPr>
        <w:t xml:space="preserve">Ставропольская энергосистема является частью Объединенной энергетической системы (ОЭС) Юга, которая граничит с ОЭС Центра и Средней Волги, а также энергосистемой Казахстана и обеспечивает параллельную работу Единой энергетической системы (ЕЭС) России с энергосистемами Украины, Азербайджана и Грузии. </w:t>
      </w:r>
    </w:p>
    <w:p w:rsidR="00111A1A" w:rsidRPr="00111A1A" w:rsidRDefault="00111A1A" w:rsidP="001C3EC4">
      <w:pPr>
        <w:ind w:firstLine="709"/>
        <w:jc w:val="both"/>
        <w:rPr>
          <w:rFonts w:ascii="Arial" w:hAnsi="Arial" w:cs="Arial"/>
          <w:sz w:val="24"/>
          <w:szCs w:val="24"/>
        </w:rPr>
      </w:pPr>
      <w:r w:rsidRPr="00111A1A">
        <w:rPr>
          <w:rFonts w:ascii="Arial" w:hAnsi="Arial" w:cs="Arial"/>
          <w:sz w:val="24"/>
          <w:szCs w:val="24"/>
        </w:rPr>
        <w:t xml:space="preserve">При управлении режимами ОЭС Юга всегда учитывается главная особенность – исторически сложившаяся схема электрической сети 330-500 кВ, </w:t>
      </w:r>
      <w:r w:rsidRPr="00111A1A">
        <w:rPr>
          <w:rFonts w:ascii="Arial" w:hAnsi="Arial" w:cs="Arial"/>
          <w:sz w:val="24"/>
          <w:szCs w:val="24"/>
        </w:rPr>
        <w:lastRenderedPageBreak/>
        <w:t>протянувшаяся с северо-запада на юго-восток вдоль Кавказского хребта по районам с интенсивным гололедообразованием и неравномерностью стока рек Северного Кавказа (Дон, Кубань, Терек, Сулак). Сложившаяся схема оказывает существенное влияние на баланс электроэнергии, приводя к дефициту электроэнергии зимой, и профициту в летний период. Доля ГЭС в установленной мощности Ставропольского края составляет порядка 10%.</w:t>
      </w:r>
    </w:p>
    <w:p w:rsidR="00111A1A" w:rsidRPr="00111A1A" w:rsidRDefault="00111A1A" w:rsidP="001C3EC4">
      <w:pPr>
        <w:ind w:firstLine="709"/>
        <w:jc w:val="both"/>
        <w:rPr>
          <w:rFonts w:ascii="Arial" w:hAnsi="Arial" w:cs="Arial"/>
          <w:sz w:val="24"/>
          <w:szCs w:val="24"/>
        </w:rPr>
      </w:pPr>
      <w:r w:rsidRPr="00111A1A">
        <w:rPr>
          <w:rFonts w:ascii="Arial" w:hAnsi="Arial" w:cs="Arial"/>
          <w:sz w:val="24"/>
          <w:szCs w:val="24"/>
        </w:rPr>
        <w:t>В целом, энергосистема Ставропольского края является избыточной, т.е. суммарная мощность всех электростанций Ставропольского края такова, что позволяет не только обеспечивать собственные потребности, но и снабжать электроэнергией соседние регионы.</w:t>
      </w:r>
    </w:p>
    <w:p w:rsidR="00111A1A" w:rsidRPr="00111A1A" w:rsidRDefault="00111A1A" w:rsidP="001C3EC4">
      <w:pPr>
        <w:ind w:firstLine="709"/>
        <w:jc w:val="both"/>
        <w:rPr>
          <w:rFonts w:ascii="Arial" w:hAnsi="Arial" w:cs="Arial"/>
          <w:sz w:val="24"/>
          <w:szCs w:val="24"/>
        </w:rPr>
      </w:pPr>
      <w:r w:rsidRPr="00111A1A">
        <w:rPr>
          <w:rFonts w:ascii="Arial" w:hAnsi="Arial" w:cs="Arial"/>
          <w:sz w:val="24"/>
          <w:szCs w:val="24"/>
        </w:rPr>
        <w:t xml:space="preserve">Оперативно-диспетчерское управление режимами параллельной работы Ставропольской энергосистемы осуществляет филиал АО «СО ЕЭС» «Региональное диспетчерское управление энергосистемами республик Северного Кавказа и Ставропольского края». </w:t>
      </w:r>
    </w:p>
    <w:p w:rsidR="00111A1A" w:rsidRDefault="00111A1A" w:rsidP="001C3EC4">
      <w:pPr>
        <w:ind w:firstLine="709"/>
        <w:jc w:val="both"/>
        <w:rPr>
          <w:rFonts w:ascii="Arial" w:hAnsi="Arial" w:cs="Arial"/>
          <w:sz w:val="24"/>
          <w:szCs w:val="24"/>
        </w:rPr>
      </w:pPr>
      <w:r w:rsidRPr="00111A1A">
        <w:rPr>
          <w:rFonts w:ascii="Arial" w:hAnsi="Arial" w:cs="Arial"/>
          <w:sz w:val="24"/>
          <w:szCs w:val="24"/>
        </w:rPr>
        <w:t>На территории городского округа город-курорт Кисловодск расположен один объект генерации. В центральной части в промышленной зоне расположена Кисловодская ТЭЦ-</w:t>
      </w:r>
      <w:r w:rsidR="002618C8">
        <w:rPr>
          <w:rFonts w:ascii="Arial" w:hAnsi="Arial" w:cs="Arial"/>
          <w:sz w:val="24"/>
          <w:szCs w:val="24"/>
        </w:rPr>
        <w:t>1,</w:t>
      </w:r>
      <w:r w:rsidR="00A91821">
        <w:rPr>
          <w:rFonts w:ascii="Arial" w:hAnsi="Arial" w:cs="Arial"/>
          <w:sz w:val="24"/>
          <w:szCs w:val="24"/>
        </w:rPr>
        <w:t xml:space="preserve"> </w:t>
      </w:r>
      <w:r w:rsidRPr="00111A1A">
        <w:rPr>
          <w:rFonts w:ascii="Arial" w:hAnsi="Arial" w:cs="Arial"/>
          <w:sz w:val="24"/>
          <w:szCs w:val="24"/>
        </w:rPr>
        <w:t xml:space="preserve">с установленной мощностью 12 МВт и включенная в энергосистему </w:t>
      </w:r>
      <w:r w:rsidR="00A525D0">
        <w:rPr>
          <w:rFonts w:ascii="Arial" w:hAnsi="Arial" w:cs="Arial"/>
          <w:sz w:val="24"/>
          <w:szCs w:val="24"/>
        </w:rPr>
        <w:t xml:space="preserve">города-курорта </w:t>
      </w:r>
      <w:r w:rsidRPr="00111A1A">
        <w:rPr>
          <w:rFonts w:ascii="Arial" w:hAnsi="Arial" w:cs="Arial"/>
          <w:sz w:val="24"/>
          <w:szCs w:val="24"/>
        </w:rPr>
        <w:t>на напряжении 35 кВ. Кисловодская ТЭЦ оборудована двумя теплофикационными турбоагрегатами Р-6-3</w:t>
      </w:r>
      <w:r w:rsidR="002618C8">
        <w:rPr>
          <w:rFonts w:ascii="Arial" w:hAnsi="Arial" w:cs="Arial"/>
          <w:sz w:val="24"/>
          <w:szCs w:val="24"/>
        </w:rPr>
        <w:t>5,</w:t>
      </w:r>
      <w:r w:rsidR="00A91821">
        <w:rPr>
          <w:rFonts w:ascii="Arial" w:hAnsi="Arial" w:cs="Arial"/>
          <w:sz w:val="24"/>
          <w:szCs w:val="24"/>
        </w:rPr>
        <w:t xml:space="preserve"> </w:t>
      </w:r>
      <w:r w:rsidRPr="00111A1A">
        <w:rPr>
          <w:rFonts w:ascii="Arial" w:hAnsi="Arial" w:cs="Arial"/>
          <w:sz w:val="24"/>
          <w:szCs w:val="24"/>
        </w:rPr>
        <w:t>которые были введены в эксплуатацию в 1981 и 1996 годах. Выработка электроэнергии является побочным видом деятельности, основным является выработка тепловой энергии.</w:t>
      </w:r>
      <w:r w:rsidR="00521A21">
        <w:rPr>
          <w:rFonts w:ascii="Arial" w:hAnsi="Arial" w:cs="Arial"/>
          <w:sz w:val="24"/>
          <w:szCs w:val="24"/>
        </w:rPr>
        <w:t xml:space="preserve"> </w:t>
      </w:r>
      <w:r w:rsidRPr="00111A1A">
        <w:rPr>
          <w:rFonts w:ascii="Arial" w:hAnsi="Arial" w:cs="Arial"/>
          <w:sz w:val="24"/>
          <w:szCs w:val="24"/>
        </w:rPr>
        <w:t>Электроэнергия по ВЛ-35 кВ передаётся напрямую в сеть филиала ПАО «МРСК Северного Кавказа»</w:t>
      </w:r>
      <w:r w:rsidR="007A719C">
        <w:rPr>
          <w:rFonts w:ascii="Arial" w:hAnsi="Arial" w:cs="Arial"/>
          <w:sz w:val="24"/>
          <w:szCs w:val="24"/>
        </w:rPr>
        <w:t xml:space="preserve"> – </w:t>
      </w:r>
      <w:r w:rsidRPr="00111A1A">
        <w:rPr>
          <w:rFonts w:ascii="Arial" w:hAnsi="Arial" w:cs="Arial"/>
          <w:sz w:val="24"/>
          <w:szCs w:val="24"/>
        </w:rPr>
        <w:t>«Ставропольэнерго» (ПС «Зеленогорская», ПС «Машук» и тяговая ПС «Т-309»). Кисловодская ТЭЦ находится в эксплуатации ООО «Лукойл-</w:t>
      </w:r>
      <w:r w:rsidRPr="00F60B65">
        <w:rPr>
          <w:rFonts w:ascii="Arial" w:hAnsi="Arial" w:cs="Arial"/>
          <w:sz w:val="24"/>
          <w:szCs w:val="24"/>
        </w:rPr>
        <w:t>Ставропольэнерго»</w:t>
      </w:r>
      <w:r w:rsidR="00521A21" w:rsidRPr="00F60B65">
        <w:rPr>
          <w:rFonts w:ascii="Arial" w:hAnsi="Arial" w:cs="Arial"/>
          <w:sz w:val="24"/>
          <w:szCs w:val="24"/>
        </w:rPr>
        <w:t xml:space="preserve"> (таблица </w:t>
      </w:r>
      <w:r w:rsidR="005C6FEF">
        <w:rPr>
          <w:rFonts w:ascii="Arial" w:hAnsi="Arial" w:cs="Arial"/>
          <w:sz w:val="24"/>
          <w:szCs w:val="24"/>
        </w:rPr>
        <w:t>4</w:t>
      </w:r>
      <w:r w:rsidR="00E76CD1">
        <w:rPr>
          <w:rFonts w:ascii="Arial" w:hAnsi="Arial" w:cs="Arial"/>
          <w:sz w:val="24"/>
          <w:szCs w:val="24"/>
        </w:rPr>
        <w:t>7</w:t>
      </w:r>
      <w:r w:rsidR="00521A21" w:rsidRPr="00F60B65">
        <w:rPr>
          <w:rFonts w:ascii="Arial" w:hAnsi="Arial" w:cs="Arial"/>
          <w:sz w:val="24"/>
          <w:szCs w:val="24"/>
        </w:rPr>
        <w:t>)</w:t>
      </w:r>
      <w:r w:rsidRPr="00F60B65">
        <w:rPr>
          <w:rFonts w:ascii="Arial" w:hAnsi="Arial" w:cs="Arial"/>
          <w:sz w:val="24"/>
          <w:szCs w:val="24"/>
        </w:rPr>
        <w:t>.</w:t>
      </w:r>
    </w:p>
    <w:p w:rsidR="0079230E" w:rsidRPr="00111A1A" w:rsidRDefault="0079230E" w:rsidP="001C3EC4">
      <w:pPr>
        <w:ind w:firstLine="709"/>
        <w:jc w:val="both"/>
        <w:rPr>
          <w:rFonts w:ascii="Arial" w:hAnsi="Arial" w:cs="Arial"/>
          <w:sz w:val="24"/>
          <w:szCs w:val="24"/>
        </w:rPr>
      </w:pPr>
    </w:p>
    <w:p w:rsidR="00111A1A" w:rsidRPr="00521A21" w:rsidRDefault="008A6381" w:rsidP="008A6381">
      <w:pPr>
        <w:pStyle w:val="aff7"/>
        <w:rPr>
          <w:rFonts w:cs="Arial"/>
          <w:b w:val="0"/>
          <w:szCs w:val="24"/>
        </w:rPr>
      </w:pPr>
      <w:r>
        <w:t xml:space="preserve">Таблица </w:t>
      </w:r>
      <w:fldSimple w:instr=" SEQ Таблица \* ARABIC ">
        <w:r w:rsidR="000F3338">
          <w:rPr>
            <w:noProof/>
          </w:rPr>
          <w:t>47</w:t>
        </w:r>
      </w:fldSimple>
      <w:r>
        <w:t xml:space="preserve"> </w:t>
      </w:r>
      <w:r w:rsidR="00521A21">
        <w:rPr>
          <w:rFonts w:cs="Arial"/>
          <w:szCs w:val="24"/>
        </w:rPr>
        <w:t>–</w:t>
      </w:r>
      <w:r w:rsidR="00111A1A" w:rsidRPr="00521A21">
        <w:rPr>
          <w:rFonts w:cs="Arial"/>
          <w:szCs w:val="24"/>
        </w:rPr>
        <w:t xml:space="preserve"> Краткая характеристика </w:t>
      </w:r>
      <w:r w:rsidR="00521A21">
        <w:rPr>
          <w:rFonts w:cs="Arial"/>
          <w:szCs w:val="24"/>
        </w:rPr>
        <w:t xml:space="preserve">Кисловодской </w:t>
      </w:r>
      <w:r w:rsidR="00111A1A" w:rsidRPr="00521A21">
        <w:rPr>
          <w:rFonts w:cs="Arial"/>
          <w:szCs w:val="24"/>
        </w:rPr>
        <w:t>ТЭЦ</w:t>
      </w:r>
      <w:r w:rsidR="00521A21">
        <w:rPr>
          <w:rFonts w:cs="Arial"/>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1914"/>
        <w:gridCol w:w="1914"/>
        <w:gridCol w:w="2088"/>
        <w:gridCol w:w="1566"/>
      </w:tblGrid>
      <w:tr w:rsidR="00521A21" w:rsidRPr="00521A21" w:rsidTr="00521A21">
        <w:tc>
          <w:tcPr>
            <w:tcW w:w="1091" w:type="pct"/>
            <w:shd w:val="clear" w:color="auto" w:fill="auto"/>
            <w:vAlign w:val="center"/>
          </w:tcPr>
          <w:p w:rsidR="00521A21" w:rsidRPr="00521A21" w:rsidRDefault="00521A21" w:rsidP="001C3EC4">
            <w:pPr>
              <w:spacing w:line="240" w:lineRule="auto"/>
              <w:jc w:val="center"/>
              <w:rPr>
                <w:rFonts w:ascii="Arial Narrow" w:hAnsi="Arial Narrow"/>
                <w:b/>
              </w:rPr>
            </w:pPr>
            <w:r w:rsidRPr="00521A21">
              <w:rPr>
                <w:rFonts w:ascii="Arial Narrow" w:hAnsi="Arial Narrow"/>
                <w:b/>
              </w:rPr>
              <w:t>Электрическая мощность, МВт</w:t>
            </w:r>
          </w:p>
        </w:tc>
        <w:tc>
          <w:tcPr>
            <w:tcW w:w="1000" w:type="pct"/>
            <w:shd w:val="clear" w:color="auto" w:fill="auto"/>
            <w:vAlign w:val="center"/>
          </w:tcPr>
          <w:p w:rsidR="00521A21" w:rsidRPr="00521A21" w:rsidRDefault="00521A21" w:rsidP="001C3EC4">
            <w:pPr>
              <w:spacing w:line="240" w:lineRule="auto"/>
              <w:jc w:val="center"/>
              <w:rPr>
                <w:rFonts w:ascii="Arial Narrow" w:hAnsi="Arial Narrow"/>
                <w:b/>
              </w:rPr>
            </w:pPr>
            <w:r w:rsidRPr="00521A21">
              <w:rPr>
                <w:rFonts w:ascii="Arial Narrow" w:hAnsi="Arial Narrow"/>
                <w:b/>
              </w:rPr>
              <w:t>Год ввода в эксплуатацию</w:t>
            </w:r>
          </w:p>
        </w:tc>
        <w:tc>
          <w:tcPr>
            <w:tcW w:w="1000" w:type="pct"/>
            <w:shd w:val="clear" w:color="auto" w:fill="auto"/>
            <w:vAlign w:val="center"/>
          </w:tcPr>
          <w:p w:rsidR="00521A21" w:rsidRPr="00521A21" w:rsidRDefault="00521A21" w:rsidP="001C3EC4">
            <w:pPr>
              <w:spacing w:line="240" w:lineRule="auto"/>
              <w:jc w:val="center"/>
              <w:rPr>
                <w:rFonts w:ascii="Arial Narrow" w:hAnsi="Arial Narrow"/>
                <w:b/>
              </w:rPr>
            </w:pPr>
            <w:r w:rsidRPr="00521A21">
              <w:rPr>
                <w:rFonts w:ascii="Arial Narrow" w:hAnsi="Arial Narrow"/>
                <w:b/>
              </w:rPr>
              <w:t>Год ввода в эксплуатацию последней турбины</w:t>
            </w:r>
          </w:p>
        </w:tc>
        <w:tc>
          <w:tcPr>
            <w:tcW w:w="1091" w:type="pct"/>
            <w:shd w:val="clear" w:color="auto" w:fill="auto"/>
            <w:vAlign w:val="center"/>
          </w:tcPr>
          <w:p w:rsidR="00521A21" w:rsidRPr="00521A21" w:rsidRDefault="00521A21" w:rsidP="001C3EC4">
            <w:pPr>
              <w:spacing w:line="240" w:lineRule="auto"/>
              <w:jc w:val="center"/>
              <w:rPr>
                <w:rFonts w:ascii="Arial Narrow" w:hAnsi="Arial Narrow"/>
                <w:b/>
              </w:rPr>
            </w:pPr>
            <w:r w:rsidRPr="00521A21">
              <w:rPr>
                <w:rFonts w:ascii="Arial Narrow" w:hAnsi="Arial Narrow"/>
                <w:b/>
              </w:rPr>
              <w:t>Состав оборудования</w:t>
            </w:r>
          </w:p>
        </w:tc>
        <w:tc>
          <w:tcPr>
            <w:tcW w:w="818" w:type="pct"/>
            <w:shd w:val="clear" w:color="auto" w:fill="auto"/>
            <w:vAlign w:val="center"/>
          </w:tcPr>
          <w:p w:rsidR="00521A21" w:rsidRPr="00521A21" w:rsidRDefault="00521A21" w:rsidP="001C3EC4">
            <w:pPr>
              <w:spacing w:line="240" w:lineRule="auto"/>
              <w:jc w:val="center"/>
              <w:rPr>
                <w:rFonts w:ascii="Arial Narrow" w:hAnsi="Arial Narrow"/>
                <w:b/>
              </w:rPr>
            </w:pPr>
            <w:r w:rsidRPr="00521A21">
              <w:rPr>
                <w:rFonts w:ascii="Arial Narrow" w:hAnsi="Arial Narrow"/>
                <w:b/>
              </w:rPr>
              <w:t>Вид топлива</w:t>
            </w:r>
          </w:p>
        </w:tc>
      </w:tr>
      <w:tr w:rsidR="00521A21" w:rsidRPr="00521A21" w:rsidTr="00521A21">
        <w:tc>
          <w:tcPr>
            <w:tcW w:w="1091" w:type="pct"/>
            <w:shd w:val="clear" w:color="auto" w:fill="auto"/>
            <w:vAlign w:val="center"/>
          </w:tcPr>
          <w:p w:rsidR="00521A21" w:rsidRPr="00521A21" w:rsidRDefault="00521A21" w:rsidP="001C3EC4">
            <w:pPr>
              <w:spacing w:line="240" w:lineRule="auto"/>
              <w:jc w:val="center"/>
              <w:rPr>
                <w:rFonts w:ascii="Arial Narrow" w:hAnsi="Arial Narrow"/>
              </w:rPr>
            </w:pPr>
            <w:r w:rsidRPr="00521A21">
              <w:rPr>
                <w:rFonts w:ascii="Arial Narrow" w:hAnsi="Arial Narrow"/>
              </w:rPr>
              <w:t>12</w:t>
            </w:r>
          </w:p>
        </w:tc>
        <w:tc>
          <w:tcPr>
            <w:tcW w:w="1000" w:type="pct"/>
            <w:shd w:val="clear" w:color="auto" w:fill="auto"/>
            <w:vAlign w:val="center"/>
          </w:tcPr>
          <w:p w:rsidR="00521A21" w:rsidRPr="00521A21" w:rsidRDefault="00521A21" w:rsidP="001C3EC4">
            <w:pPr>
              <w:spacing w:line="240" w:lineRule="auto"/>
              <w:jc w:val="center"/>
              <w:rPr>
                <w:rFonts w:ascii="Arial Narrow" w:hAnsi="Arial Narrow"/>
              </w:rPr>
            </w:pPr>
            <w:r w:rsidRPr="00521A21">
              <w:rPr>
                <w:rFonts w:ascii="Arial Narrow" w:hAnsi="Arial Narrow"/>
              </w:rPr>
              <w:t>1935</w:t>
            </w:r>
          </w:p>
        </w:tc>
        <w:tc>
          <w:tcPr>
            <w:tcW w:w="1000" w:type="pct"/>
            <w:shd w:val="clear" w:color="auto" w:fill="auto"/>
            <w:vAlign w:val="center"/>
          </w:tcPr>
          <w:p w:rsidR="00521A21" w:rsidRPr="00521A21" w:rsidRDefault="00521A21" w:rsidP="001C3EC4">
            <w:pPr>
              <w:spacing w:line="240" w:lineRule="auto"/>
              <w:jc w:val="center"/>
              <w:rPr>
                <w:rFonts w:ascii="Arial Narrow" w:hAnsi="Arial Narrow"/>
              </w:rPr>
            </w:pPr>
            <w:r w:rsidRPr="00521A21">
              <w:rPr>
                <w:rFonts w:ascii="Arial Narrow" w:hAnsi="Arial Narrow"/>
              </w:rPr>
              <w:t>1996</w:t>
            </w:r>
          </w:p>
        </w:tc>
        <w:tc>
          <w:tcPr>
            <w:tcW w:w="1091" w:type="pct"/>
            <w:shd w:val="clear" w:color="auto" w:fill="auto"/>
            <w:vAlign w:val="center"/>
          </w:tcPr>
          <w:p w:rsidR="00521A21" w:rsidRPr="00521A21" w:rsidRDefault="00521A21" w:rsidP="001C3EC4">
            <w:pPr>
              <w:pStyle w:val="Default"/>
              <w:jc w:val="center"/>
              <w:rPr>
                <w:rFonts w:ascii="Arial Narrow" w:hAnsi="Arial Narrow"/>
                <w:sz w:val="22"/>
                <w:szCs w:val="22"/>
              </w:rPr>
            </w:pPr>
            <w:r w:rsidRPr="00521A21">
              <w:rPr>
                <w:rFonts w:ascii="Arial Narrow" w:hAnsi="Arial Narrow"/>
                <w:sz w:val="22"/>
                <w:szCs w:val="22"/>
              </w:rPr>
              <w:t>2 турбины,</w:t>
            </w:r>
          </w:p>
          <w:p w:rsidR="00521A21" w:rsidRPr="00521A21" w:rsidRDefault="00521A21" w:rsidP="001C3EC4">
            <w:pPr>
              <w:pStyle w:val="Default"/>
              <w:jc w:val="center"/>
              <w:rPr>
                <w:rFonts w:ascii="Arial Narrow" w:hAnsi="Arial Narrow"/>
                <w:sz w:val="22"/>
                <w:szCs w:val="22"/>
              </w:rPr>
            </w:pPr>
            <w:r w:rsidRPr="00521A21">
              <w:rPr>
                <w:rFonts w:ascii="Arial Narrow" w:hAnsi="Arial Narrow"/>
                <w:sz w:val="22"/>
                <w:szCs w:val="22"/>
              </w:rPr>
              <w:t>2 паровых котла,</w:t>
            </w:r>
          </w:p>
          <w:p w:rsidR="00521A21" w:rsidRPr="00521A21" w:rsidRDefault="00521A21" w:rsidP="001C3EC4">
            <w:pPr>
              <w:pStyle w:val="Default"/>
              <w:jc w:val="center"/>
              <w:rPr>
                <w:rFonts w:ascii="Arial Narrow" w:hAnsi="Arial Narrow"/>
                <w:sz w:val="22"/>
                <w:szCs w:val="22"/>
              </w:rPr>
            </w:pPr>
            <w:r w:rsidRPr="00521A21">
              <w:rPr>
                <w:rFonts w:ascii="Arial Narrow" w:hAnsi="Arial Narrow"/>
                <w:sz w:val="22"/>
                <w:szCs w:val="22"/>
              </w:rPr>
              <w:t>2 водогрейных котла</w:t>
            </w:r>
          </w:p>
        </w:tc>
        <w:tc>
          <w:tcPr>
            <w:tcW w:w="818" w:type="pct"/>
            <w:shd w:val="clear" w:color="auto" w:fill="auto"/>
            <w:vAlign w:val="center"/>
          </w:tcPr>
          <w:p w:rsidR="00521A21" w:rsidRPr="00521A21" w:rsidRDefault="00521A21" w:rsidP="001C3EC4">
            <w:pPr>
              <w:pStyle w:val="Default"/>
              <w:jc w:val="center"/>
              <w:rPr>
                <w:rFonts w:ascii="Arial Narrow" w:hAnsi="Arial Narrow"/>
                <w:sz w:val="22"/>
                <w:szCs w:val="22"/>
              </w:rPr>
            </w:pPr>
            <w:r w:rsidRPr="00521A21">
              <w:rPr>
                <w:rFonts w:ascii="Arial Narrow" w:hAnsi="Arial Narrow"/>
                <w:sz w:val="22"/>
                <w:szCs w:val="22"/>
              </w:rPr>
              <w:t>газ,</w:t>
            </w:r>
          </w:p>
          <w:p w:rsidR="00521A21" w:rsidRPr="00521A21" w:rsidRDefault="00521A21" w:rsidP="001C3EC4">
            <w:pPr>
              <w:pStyle w:val="Default"/>
              <w:jc w:val="center"/>
              <w:rPr>
                <w:rFonts w:ascii="Arial Narrow" w:hAnsi="Arial Narrow"/>
                <w:sz w:val="22"/>
                <w:szCs w:val="22"/>
              </w:rPr>
            </w:pPr>
            <w:r w:rsidRPr="00521A21">
              <w:rPr>
                <w:rFonts w:ascii="Arial Narrow" w:hAnsi="Arial Narrow"/>
                <w:sz w:val="22"/>
                <w:szCs w:val="22"/>
              </w:rPr>
              <w:t>топочный мазут</w:t>
            </w:r>
          </w:p>
        </w:tc>
      </w:tr>
    </w:tbl>
    <w:p w:rsidR="00111A1A" w:rsidRPr="00521A21" w:rsidRDefault="00111A1A" w:rsidP="001C3EC4">
      <w:pPr>
        <w:ind w:firstLine="709"/>
        <w:jc w:val="both"/>
        <w:rPr>
          <w:rFonts w:ascii="Arial" w:hAnsi="Arial" w:cs="Arial"/>
          <w:sz w:val="24"/>
          <w:szCs w:val="24"/>
        </w:rPr>
      </w:pPr>
    </w:p>
    <w:p w:rsidR="00111A1A" w:rsidRPr="00521A21" w:rsidRDefault="00111A1A" w:rsidP="001C3EC4">
      <w:pPr>
        <w:ind w:firstLine="709"/>
        <w:jc w:val="both"/>
        <w:rPr>
          <w:rFonts w:ascii="Arial" w:hAnsi="Arial" w:cs="Arial"/>
          <w:sz w:val="24"/>
          <w:szCs w:val="24"/>
        </w:rPr>
      </w:pPr>
      <w:r w:rsidRPr="00521A21">
        <w:rPr>
          <w:rFonts w:ascii="Arial" w:hAnsi="Arial" w:cs="Arial"/>
          <w:sz w:val="24"/>
          <w:szCs w:val="24"/>
        </w:rPr>
        <w:t>На Кисловодской ТЭЦ электроэнергия вырабатывается по паросиловому циклу. Срок службы турбоагрегатов к 2026 году будет составлять 30 и 45 лет соответственно. Эксплуатирующей организацией проводятся текущие и капитальные ремонты, оборудование электростанции поддерживается в работоспособном состоянии. При приемке оборудования из ремонта устанавливаются оценки качества соответствия требованиям нормативно-технической документации (НТД). После проведения ремонтов оборудования технико-экономические показатели его работы соответствуют нормативным характеристикам.</w:t>
      </w:r>
    </w:p>
    <w:p w:rsidR="00111A1A" w:rsidRPr="00521A21" w:rsidRDefault="00111A1A" w:rsidP="001C3EC4">
      <w:pPr>
        <w:ind w:firstLine="709"/>
        <w:jc w:val="both"/>
        <w:rPr>
          <w:rFonts w:ascii="Arial" w:hAnsi="Arial" w:cs="Arial"/>
          <w:sz w:val="24"/>
          <w:szCs w:val="24"/>
        </w:rPr>
      </w:pPr>
      <w:r w:rsidRPr="00521A21">
        <w:rPr>
          <w:rFonts w:ascii="Arial" w:hAnsi="Arial" w:cs="Arial"/>
          <w:sz w:val="24"/>
          <w:szCs w:val="24"/>
        </w:rPr>
        <w:t xml:space="preserve">Несмотря на значительный износ основных фондов на объекте генерации электроэнергии техническое состояние оборудования находится в удовлетворительном состоянии. На предприятии составляются и корректируются </w:t>
      </w:r>
      <w:r w:rsidRPr="00521A21">
        <w:rPr>
          <w:rFonts w:ascii="Arial" w:hAnsi="Arial" w:cs="Arial"/>
          <w:sz w:val="24"/>
          <w:szCs w:val="24"/>
        </w:rPr>
        <w:lastRenderedPageBreak/>
        <w:t>ежегодные и многолетние графики ремонтов оборудования. Проводятся работы по экспертизе промышленной безопасности, техническое освидетельствование технологических схем и оборудования с истекшим, установленным нормативно-технической документацией, сроком службы, на основании заключения которой продлевается срок безопасной эксплуатации оборудования.</w:t>
      </w:r>
    </w:p>
    <w:p w:rsidR="00111A1A" w:rsidRPr="00521A21" w:rsidRDefault="00111A1A" w:rsidP="001C3EC4">
      <w:pPr>
        <w:ind w:firstLine="709"/>
        <w:jc w:val="both"/>
        <w:rPr>
          <w:rFonts w:ascii="Arial" w:hAnsi="Arial" w:cs="Arial"/>
          <w:color w:val="2F2C2D"/>
          <w:sz w:val="24"/>
          <w:szCs w:val="24"/>
        </w:rPr>
      </w:pPr>
      <w:r w:rsidRPr="00521A21">
        <w:rPr>
          <w:rFonts w:ascii="Arial" w:hAnsi="Arial" w:cs="Arial"/>
          <w:sz w:val="24"/>
          <w:szCs w:val="24"/>
        </w:rPr>
        <w:t xml:space="preserve">С вводом в эксплуатацию нового источника питания </w:t>
      </w:r>
      <w:r w:rsidR="00A84400">
        <w:rPr>
          <w:rFonts w:ascii="Arial" w:hAnsi="Arial" w:cs="Arial"/>
          <w:sz w:val="24"/>
          <w:szCs w:val="24"/>
        </w:rPr>
        <w:t>–</w:t>
      </w:r>
      <w:r w:rsidRPr="00521A21">
        <w:rPr>
          <w:rFonts w:ascii="Arial" w:hAnsi="Arial" w:cs="Arial"/>
          <w:sz w:val="24"/>
          <w:szCs w:val="24"/>
        </w:rPr>
        <w:t xml:space="preserve"> ПС 330 кВ «Ильенко», расположен рядом с городским округом город-курорт Кисловодск, несколько изменилась</w:t>
      </w:r>
      <w:r w:rsidR="00521A21">
        <w:rPr>
          <w:rFonts w:ascii="Arial" w:hAnsi="Arial" w:cs="Arial"/>
          <w:sz w:val="24"/>
          <w:szCs w:val="24"/>
        </w:rPr>
        <w:t xml:space="preserve"> </w:t>
      </w:r>
      <w:r w:rsidRPr="00521A21">
        <w:rPr>
          <w:rFonts w:ascii="Arial" w:hAnsi="Arial" w:cs="Arial"/>
          <w:sz w:val="24"/>
          <w:szCs w:val="24"/>
        </w:rPr>
        <w:t xml:space="preserve">схема электроснабжения </w:t>
      </w:r>
      <w:r w:rsidR="00FD4260">
        <w:rPr>
          <w:rFonts w:ascii="Arial" w:hAnsi="Arial" w:cs="Arial"/>
          <w:sz w:val="24"/>
          <w:szCs w:val="24"/>
        </w:rPr>
        <w:t>города-курорта.</w:t>
      </w:r>
      <w:r w:rsidR="00A91821">
        <w:rPr>
          <w:rFonts w:ascii="Arial" w:hAnsi="Arial" w:cs="Arial"/>
          <w:sz w:val="24"/>
          <w:szCs w:val="24"/>
        </w:rPr>
        <w:t xml:space="preserve"> </w:t>
      </w:r>
      <w:r w:rsidRPr="00521A21">
        <w:rPr>
          <w:rFonts w:ascii="Arial" w:hAnsi="Arial" w:cs="Arial"/>
          <w:sz w:val="24"/>
          <w:szCs w:val="24"/>
        </w:rPr>
        <w:t>Если ранее электроэнергия напрямую передавалась от ПС 330/110/35/10 «Машук» по воздушной линии ВЛ 110 кВ на ПС 110/35/10 «Зеленогорская» и ПС 110/10 «Парковая» через глухую отпайку от ВЛ «Машук»-«Зеленогорская», то после ввода нового питающего центра ПС 330 кВ «Ильенко» для выдачи мощности по сети 110 кВ присоединение выполнено в рассечку ВЛ 110 кВ «Зеленогорская – Ясная Поляна-2» и «Зеленогорская – Парковая» по схеме «заход – выход» с образованием четырех новых ВЛ 110</w:t>
      </w:r>
      <w:r w:rsidRPr="00521A21">
        <w:rPr>
          <w:rFonts w:ascii="Arial" w:hAnsi="Arial" w:cs="Arial"/>
          <w:color w:val="2F2C2D"/>
          <w:sz w:val="24"/>
          <w:szCs w:val="24"/>
        </w:rPr>
        <w:t xml:space="preserve"> кВ: </w:t>
      </w:r>
    </w:p>
    <w:p w:rsidR="00111A1A" w:rsidRPr="00521A21" w:rsidRDefault="00111A1A" w:rsidP="001C3EC4">
      <w:pPr>
        <w:ind w:firstLine="709"/>
        <w:jc w:val="both"/>
        <w:rPr>
          <w:rFonts w:ascii="Arial" w:hAnsi="Arial" w:cs="Arial"/>
          <w:sz w:val="24"/>
          <w:szCs w:val="24"/>
        </w:rPr>
      </w:pPr>
      <w:r w:rsidRPr="00521A21">
        <w:rPr>
          <w:rFonts w:ascii="Arial" w:hAnsi="Arial" w:cs="Arial"/>
          <w:sz w:val="24"/>
          <w:szCs w:val="24"/>
        </w:rPr>
        <w:t xml:space="preserve">- «Ильенко – Зеленогорская» 1 и 2 цепь, </w:t>
      </w:r>
    </w:p>
    <w:p w:rsidR="00111A1A" w:rsidRPr="00521A21" w:rsidRDefault="00111A1A" w:rsidP="001C3EC4">
      <w:pPr>
        <w:ind w:firstLine="709"/>
        <w:jc w:val="both"/>
        <w:rPr>
          <w:rFonts w:ascii="Arial" w:hAnsi="Arial" w:cs="Arial"/>
          <w:sz w:val="24"/>
          <w:szCs w:val="24"/>
        </w:rPr>
      </w:pPr>
      <w:r w:rsidRPr="00521A21">
        <w:rPr>
          <w:rFonts w:ascii="Arial" w:hAnsi="Arial" w:cs="Arial"/>
          <w:sz w:val="24"/>
          <w:szCs w:val="24"/>
        </w:rPr>
        <w:t>- «Ильенко – Ясная Поляна-2»,</w:t>
      </w:r>
    </w:p>
    <w:p w:rsidR="00111A1A" w:rsidRPr="00521A21" w:rsidRDefault="00111A1A" w:rsidP="001C3EC4">
      <w:pPr>
        <w:ind w:firstLine="709"/>
        <w:jc w:val="both"/>
        <w:rPr>
          <w:rFonts w:ascii="Arial" w:hAnsi="Arial" w:cs="Arial"/>
          <w:sz w:val="24"/>
          <w:szCs w:val="24"/>
        </w:rPr>
      </w:pPr>
      <w:r w:rsidRPr="00521A21">
        <w:rPr>
          <w:rFonts w:ascii="Arial" w:hAnsi="Arial" w:cs="Arial"/>
          <w:sz w:val="24"/>
          <w:szCs w:val="24"/>
        </w:rPr>
        <w:t xml:space="preserve">- «Ильенко – Парковая». </w:t>
      </w:r>
    </w:p>
    <w:p w:rsidR="00111A1A" w:rsidRPr="00521A21" w:rsidRDefault="00111A1A" w:rsidP="001C3EC4">
      <w:pPr>
        <w:ind w:firstLine="709"/>
        <w:jc w:val="both"/>
        <w:rPr>
          <w:rFonts w:ascii="Arial" w:hAnsi="Arial" w:cs="Arial"/>
          <w:sz w:val="24"/>
          <w:szCs w:val="24"/>
        </w:rPr>
      </w:pPr>
      <w:r w:rsidRPr="00521A21">
        <w:rPr>
          <w:rFonts w:ascii="Arial" w:hAnsi="Arial" w:cs="Arial"/>
          <w:sz w:val="24"/>
          <w:szCs w:val="24"/>
        </w:rPr>
        <w:t>При вводе ПС 330 кВ «Ильенко» на 1 этапе установлен один АТ 330/110 кВ мощностью 125 МВА. С вводом в работу АТ-2 в 2015 году</w:t>
      </w:r>
      <w:r w:rsidR="00521A21">
        <w:rPr>
          <w:rFonts w:ascii="Arial" w:hAnsi="Arial" w:cs="Arial"/>
          <w:sz w:val="24"/>
          <w:szCs w:val="24"/>
        </w:rPr>
        <w:t xml:space="preserve"> </w:t>
      </w:r>
      <w:r w:rsidRPr="00521A21">
        <w:rPr>
          <w:rFonts w:ascii="Arial" w:hAnsi="Arial" w:cs="Arial"/>
          <w:sz w:val="24"/>
          <w:szCs w:val="24"/>
        </w:rPr>
        <w:t>трансформаторная мощность подстанции увеличилась со 125 до 250 МВА. На ПС 330 кВ «Ильенко» также предусматривается установка двух трансформаторов 110/10 кВ мощностью по 16 МВА для создания нового центра питания сети 10 кВ.</w:t>
      </w:r>
    </w:p>
    <w:p w:rsidR="00111A1A" w:rsidRPr="00521A21" w:rsidRDefault="00111A1A" w:rsidP="001C3EC4">
      <w:pPr>
        <w:ind w:firstLine="709"/>
        <w:jc w:val="both"/>
        <w:rPr>
          <w:rFonts w:ascii="Arial" w:hAnsi="Arial" w:cs="Arial"/>
          <w:sz w:val="24"/>
          <w:szCs w:val="24"/>
        </w:rPr>
      </w:pPr>
      <w:r w:rsidRPr="00521A21">
        <w:rPr>
          <w:rFonts w:ascii="Arial" w:hAnsi="Arial" w:cs="Arial"/>
          <w:sz w:val="24"/>
          <w:szCs w:val="24"/>
        </w:rPr>
        <w:t>Распределение электроэнергии на напряжении 110 кВ осуществляется по магистральной схеме.</w:t>
      </w:r>
      <w:r w:rsidR="00521A21">
        <w:rPr>
          <w:rFonts w:ascii="Arial" w:hAnsi="Arial" w:cs="Arial"/>
          <w:sz w:val="24"/>
          <w:szCs w:val="24"/>
        </w:rPr>
        <w:t xml:space="preserve"> </w:t>
      </w:r>
      <w:r w:rsidRPr="00521A21">
        <w:rPr>
          <w:rFonts w:ascii="Arial" w:hAnsi="Arial" w:cs="Arial"/>
          <w:sz w:val="24"/>
          <w:szCs w:val="24"/>
        </w:rPr>
        <w:t>Электроснабжение потребителей городского округа город-курорт Кисловодск осуществляется от трех центров питания на напряжении 110 кВ – ПС «Зеленогорская», ПС «Парковая», ПС «Запикетная» и двух центров питания а напряжении 35 кВ – ПС «Тяговая-309», ПС «КТЭЦ». Центры питания 110 кВ имеют резервирование на стороне 10 кВ от соседних ПС 11010 кВ путем объединения нагрузок разных районов через коммутационные аппараты, разомкнутые в нормальном режиме.</w:t>
      </w:r>
    </w:p>
    <w:p w:rsidR="00111A1A" w:rsidRPr="00521A21" w:rsidRDefault="00111A1A" w:rsidP="001C3EC4">
      <w:pPr>
        <w:ind w:firstLine="709"/>
        <w:jc w:val="both"/>
        <w:rPr>
          <w:rFonts w:ascii="Arial" w:hAnsi="Arial" w:cs="Arial"/>
          <w:sz w:val="24"/>
          <w:szCs w:val="24"/>
        </w:rPr>
      </w:pPr>
      <w:r w:rsidRPr="00521A21">
        <w:rPr>
          <w:rFonts w:ascii="Arial" w:hAnsi="Arial" w:cs="Arial"/>
          <w:sz w:val="24"/>
          <w:szCs w:val="24"/>
        </w:rPr>
        <w:t>В соответствии с данными о пропускной способности центров питания филиала ПАО «МРСК Северного Кавказа» – «Ставропольэнерго» максимальная нагрузка меньше номинальной мощности установленных трансформаторов. На всех ПС 110 кВ есть резерв мощности для подключения новых потребителей 10 кВ, однако необходимо увеличение пропускной способности центров питания для подключения новых потребителей в перспективе развития городского округа.</w:t>
      </w:r>
    </w:p>
    <w:p w:rsidR="00111A1A" w:rsidRPr="00521A21" w:rsidRDefault="00111A1A" w:rsidP="001C3EC4">
      <w:pPr>
        <w:ind w:firstLine="709"/>
        <w:jc w:val="both"/>
        <w:rPr>
          <w:rFonts w:ascii="Arial" w:hAnsi="Arial" w:cs="Arial"/>
          <w:sz w:val="24"/>
          <w:szCs w:val="24"/>
        </w:rPr>
      </w:pPr>
    </w:p>
    <w:p w:rsidR="00111A1A" w:rsidRPr="0094793A" w:rsidRDefault="008A6381" w:rsidP="008A6381">
      <w:pPr>
        <w:pStyle w:val="aff7"/>
        <w:rPr>
          <w:rFonts w:cs="Arial"/>
          <w:b w:val="0"/>
          <w:szCs w:val="24"/>
        </w:rPr>
      </w:pPr>
      <w:r>
        <w:t xml:space="preserve">Таблица </w:t>
      </w:r>
      <w:fldSimple w:instr=" SEQ Таблица \* ARABIC ">
        <w:r w:rsidR="000F3338">
          <w:rPr>
            <w:noProof/>
          </w:rPr>
          <w:t>48</w:t>
        </w:r>
      </w:fldSimple>
      <w:r>
        <w:t xml:space="preserve"> </w:t>
      </w:r>
      <w:r w:rsidR="0094793A">
        <w:rPr>
          <w:rFonts w:cs="Arial"/>
          <w:szCs w:val="24"/>
        </w:rPr>
        <w:t xml:space="preserve">– </w:t>
      </w:r>
      <w:r w:rsidR="00111A1A" w:rsidRPr="0094793A">
        <w:rPr>
          <w:rFonts w:cs="Arial"/>
          <w:szCs w:val="24"/>
        </w:rPr>
        <w:t>Краткая характеристика питающих центров городского округа город</w:t>
      </w:r>
      <w:r w:rsidR="0094793A">
        <w:rPr>
          <w:rFonts w:cs="Arial"/>
          <w:szCs w:val="24"/>
        </w:rPr>
        <w:t>а</w:t>
      </w:r>
      <w:r w:rsidR="00111A1A" w:rsidRPr="0094793A">
        <w:rPr>
          <w:rFonts w:cs="Arial"/>
          <w:szCs w:val="24"/>
        </w:rPr>
        <w:t>-курорт</w:t>
      </w:r>
      <w:r w:rsidR="0094793A">
        <w:rPr>
          <w:rFonts w:cs="Arial"/>
          <w:szCs w:val="24"/>
        </w:rPr>
        <w:t>а</w:t>
      </w:r>
      <w:r w:rsidR="00111A1A" w:rsidRPr="0094793A">
        <w:rPr>
          <w:rFonts w:cs="Arial"/>
          <w:szCs w:val="24"/>
        </w:rPr>
        <w:t xml:space="preserve"> Кисловодск</w:t>
      </w:r>
      <w:r w:rsidR="0094793A">
        <w:rPr>
          <w:rFonts w:cs="Arial"/>
          <w:szCs w:val="24"/>
        </w:rPr>
        <w:t>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757"/>
        <w:gridCol w:w="1758"/>
        <w:gridCol w:w="1758"/>
        <w:gridCol w:w="1758"/>
        <w:gridCol w:w="1758"/>
      </w:tblGrid>
      <w:tr w:rsidR="00111A1A" w:rsidRPr="0094793A" w:rsidTr="00A91821">
        <w:trPr>
          <w:tblHeader/>
        </w:trPr>
        <w:tc>
          <w:tcPr>
            <w:tcW w:w="567" w:type="dxa"/>
            <w:vAlign w:val="center"/>
          </w:tcPr>
          <w:p w:rsidR="00111A1A" w:rsidRPr="0094793A" w:rsidRDefault="00111A1A" w:rsidP="001C3EC4">
            <w:pPr>
              <w:spacing w:line="240" w:lineRule="auto"/>
              <w:ind w:left="6" w:right="6"/>
              <w:jc w:val="center"/>
              <w:rPr>
                <w:rFonts w:ascii="Arial Narrow" w:hAnsi="Arial Narrow"/>
                <w:b/>
              </w:rPr>
            </w:pPr>
            <w:r w:rsidRPr="0094793A">
              <w:rPr>
                <w:rFonts w:ascii="Arial Narrow" w:hAnsi="Arial Narrow"/>
                <w:b/>
              </w:rPr>
              <w:t>№ п/п</w:t>
            </w:r>
          </w:p>
        </w:tc>
        <w:tc>
          <w:tcPr>
            <w:tcW w:w="1757" w:type="dxa"/>
            <w:vAlign w:val="center"/>
          </w:tcPr>
          <w:p w:rsidR="00111A1A" w:rsidRPr="0094793A" w:rsidRDefault="00111A1A" w:rsidP="001C3EC4">
            <w:pPr>
              <w:spacing w:line="240" w:lineRule="auto"/>
              <w:ind w:left="6" w:right="6"/>
              <w:jc w:val="center"/>
              <w:rPr>
                <w:rFonts w:ascii="Arial Narrow" w:hAnsi="Arial Narrow"/>
                <w:b/>
              </w:rPr>
            </w:pPr>
            <w:r w:rsidRPr="0094793A">
              <w:rPr>
                <w:rFonts w:ascii="Arial Narrow" w:hAnsi="Arial Narrow"/>
                <w:b/>
              </w:rPr>
              <w:t>Наименование</w:t>
            </w:r>
            <w:r w:rsidR="00521A21" w:rsidRPr="0094793A">
              <w:rPr>
                <w:rFonts w:ascii="Arial Narrow" w:hAnsi="Arial Narrow"/>
                <w:b/>
              </w:rPr>
              <w:t xml:space="preserve"> </w:t>
            </w:r>
            <w:r w:rsidRPr="0094793A">
              <w:rPr>
                <w:rFonts w:ascii="Arial Narrow" w:hAnsi="Arial Narrow"/>
                <w:b/>
              </w:rPr>
              <w:t>питающего центра</w:t>
            </w:r>
          </w:p>
        </w:tc>
        <w:tc>
          <w:tcPr>
            <w:tcW w:w="1758" w:type="dxa"/>
            <w:vAlign w:val="center"/>
          </w:tcPr>
          <w:p w:rsidR="00111A1A" w:rsidRPr="0094793A" w:rsidRDefault="00111A1A" w:rsidP="001C3EC4">
            <w:pPr>
              <w:spacing w:line="240" w:lineRule="auto"/>
              <w:ind w:left="6" w:right="6"/>
              <w:jc w:val="center"/>
              <w:rPr>
                <w:rFonts w:ascii="Arial Narrow" w:hAnsi="Arial Narrow"/>
                <w:b/>
              </w:rPr>
            </w:pPr>
            <w:r w:rsidRPr="0094793A">
              <w:rPr>
                <w:rFonts w:ascii="Arial Narrow" w:hAnsi="Arial Narrow"/>
                <w:b/>
              </w:rPr>
              <w:t>Напряжение,</w:t>
            </w:r>
          </w:p>
          <w:p w:rsidR="00111A1A" w:rsidRPr="0094793A" w:rsidRDefault="00111A1A" w:rsidP="001C3EC4">
            <w:pPr>
              <w:spacing w:line="240" w:lineRule="auto"/>
              <w:ind w:left="6" w:right="6"/>
              <w:jc w:val="center"/>
              <w:rPr>
                <w:rFonts w:ascii="Arial Narrow" w:hAnsi="Arial Narrow"/>
                <w:b/>
              </w:rPr>
            </w:pPr>
            <w:r w:rsidRPr="0094793A">
              <w:rPr>
                <w:rFonts w:ascii="Arial Narrow" w:hAnsi="Arial Narrow"/>
                <w:b/>
              </w:rPr>
              <w:t>кВ</w:t>
            </w:r>
          </w:p>
        </w:tc>
        <w:tc>
          <w:tcPr>
            <w:tcW w:w="1758" w:type="dxa"/>
            <w:vAlign w:val="center"/>
          </w:tcPr>
          <w:p w:rsidR="00111A1A" w:rsidRPr="0094793A" w:rsidRDefault="00111A1A" w:rsidP="001C3EC4">
            <w:pPr>
              <w:spacing w:line="240" w:lineRule="auto"/>
              <w:ind w:left="6" w:right="6"/>
              <w:jc w:val="center"/>
              <w:rPr>
                <w:rFonts w:ascii="Arial Narrow" w:hAnsi="Arial Narrow"/>
                <w:b/>
              </w:rPr>
            </w:pPr>
            <w:r w:rsidRPr="0094793A">
              <w:rPr>
                <w:rFonts w:ascii="Arial Narrow" w:hAnsi="Arial Narrow"/>
                <w:b/>
              </w:rPr>
              <w:t>Мощность трансформаторов,</w:t>
            </w:r>
          </w:p>
          <w:p w:rsidR="00111A1A" w:rsidRPr="0094793A" w:rsidRDefault="00111A1A" w:rsidP="001C3EC4">
            <w:pPr>
              <w:spacing w:line="240" w:lineRule="auto"/>
              <w:ind w:left="6" w:right="6"/>
              <w:jc w:val="center"/>
              <w:rPr>
                <w:rFonts w:ascii="Arial Narrow" w:hAnsi="Arial Narrow"/>
                <w:b/>
              </w:rPr>
            </w:pPr>
            <w:r w:rsidRPr="0094793A">
              <w:rPr>
                <w:rFonts w:ascii="Arial Narrow" w:hAnsi="Arial Narrow"/>
                <w:b/>
              </w:rPr>
              <w:t>МВА</w:t>
            </w:r>
          </w:p>
        </w:tc>
        <w:tc>
          <w:tcPr>
            <w:tcW w:w="1758" w:type="dxa"/>
            <w:vAlign w:val="center"/>
          </w:tcPr>
          <w:p w:rsidR="00111A1A" w:rsidRPr="0094793A" w:rsidRDefault="00111A1A" w:rsidP="001C3EC4">
            <w:pPr>
              <w:spacing w:line="240" w:lineRule="auto"/>
              <w:ind w:left="6" w:right="6"/>
              <w:jc w:val="center"/>
              <w:rPr>
                <w:rFonts w:ascii="Arial Narrow" w:hAnsi="Arial Narrow"/>
                <w:b/>
              </w:rPr>
            </w:pPr>
            <w:r w:rsidRPr="0094793A">
              <w:rPr>
                <w:rFonts w:ascii="Arial Narrow" w:hAnsi="Arial Narrow"/>
                <w:b/>
              </w:rPr>
              <w:t>Максимально возможная нагрузка на шинах 10 кВ,</w:t>
            </w:r>
          </w:p>
          <w:p w:rsidR="00111A1A" w:rsidRPr="0094793A" w:rsidRDefault="00111A1A" w:rsidP="001C3EC4">
            <w:pPr>
              <w:spacing w:line="240" w:lineRule="auto"/>
              <w:ind w:left="6" w:right="6"/>
              <w:jc w:val="center"/>
              <w:rPr>
                <w:rFonts w:ascii="Arial Narrow" w:hAnsi="Arial Narrow"/>
                <w:b/>
              </w:rPr>
            </w:pPr>
            <w:r w:rsidRPr="0094793A">
              <w:rPr>
                <w:rFonts w:ascii="Arial Narrow" w:hAnsi="Arial Narrow"/>
                <w:b/>
              </w:rPr>
              <w:t>МВА</w:t>
            </w:r>
          </w:p>
        </w:tc>
        <w:tc>
          <w:tcPr>
            <w:tcW w:w="1758" w:type="dxa"/>
            <w:vAlign w:val="center"/>
          </w:tcPr>
          <w:p w:rsidR="00111A1A" w:rsidRPr="0094793A" w:rsidRDefault="00111A1A" w:rsidP="001C3EC4">
            <w:pPr>
              <w:spacing w:line="240" w:lineRule="auto"/>
              <w:ind w:left="6" w:right="6"/>
              <w:jc w:val="center"/>
              <w:rPr>
                <w:rFonts w:ascii="Arial Narrow" w:hAnsi="Arial Narrow"/>
                <w:b/>
              </w:rPr>
            </w:pPr>
            <w:r w:rsidRPr="0094793A">
              <w:rPr>
                <w:rFonts w:ascii="Arial Narrow" w:hAnsi="Arial Narrow"/>
                <w:b/>
              </w:rPr>
              <w:t>Резерв мощности, МВА</w:t>
            </w:r>
          </w:p>
        </w:tc>
      </w:tr>
      <w:tr w:rsidR="00111A1A" w:rsidRPr="0094793A" w:rsidTr="0094793A">
        <w:tc>
          <w:tcPr>
            <w:tcW w:w="567" w:type="dxa"/>
            <w:vAlign w:val="center"/>
          </w:tcPr>
          <w:p w:rsidR="00111A1A" w:rsidRPr="0094793A" w:rsidRDefault="00111A1A" w:rsidP="001C3EC4">
            <w:pPr>
              <w:spacing w:line="240" w:lineRule="auto"/>
              <w:ind w:left="6" w:right="6"/>
              <w:jc w:val="center"/>
              <w:rPr>
                <w:rFonts w:ascii="Arial Narrow" w:hAnsi="Arial Narrow"/>
              </w:rPr>
            </w:pPr>
            <w:r w:rsidRPr="0094793A">
              <w:rPr>
                <w:rFonts w:ascii="Arial Narrow" w:hAnsi="Arial Narrow"/>
              </w:rPr>
              <w:t>1</w:t>
            </w:r>
          </w:p>
        </w:tc>
        <w:tc>
          <w:tcPr>
            <w:tcW w:w="1757" w:type="dxa"/>
            <w:vAlign w:val="center"/>
          </w:tcPr>
          <w:p w:rsidR="00111A1A" w:rsidRPr="0094793A" w:rsidRDefault="00111A1A" w:rsidP="001C3EC4">
            <w:pPr>
              <w:spacing w:line="240" w:lineRule="auto"/>
              <w:ind w:left="6" w:right="6"/>
              <w:rPr>
                <w:rFonts w:ascii="Arial Narrow" w:hAnsi="Arial Narrow"/>
              </w:rPr>
            </w:pPr>
            <w:r w:rsidRPr="0094793A">
              <w:rPr>
                <w:rFonts w:ascii="Arial Narrow" w:hAnsi="Arial Narrow"/>
              </w:rPr>
              <w:t>ПС «Зеленогорская»</w:t>
            </w:r>
          </w:p>
        </w:tc>
        <w:tc>
          <w:tcPr>
            <w:tcW w:w="1758" w:type="dxa"/>
            <w:vAlign w:val="center"/>
          </w:tcPr>
          <w:p w:rsidR="00111A1A" w:rsidRPr="0094793A" w:rsidRDefault="00111A1A" w:rsidP="001C3EC4">
            <w:pPr>
              <w:spacing w:line="240" w:lineRule="auto"/>
              <w:ind w:left="6" w:right="6"/>
              <w:jc w:val="center"/>
              <w:rPr>
                <w:rFonts w:ascii="Arial Narrow" w:hAnsi="Arial Narrow"/>
              </w:rPr>
            </w:pPr>
            <w:r w:rsidRPr="0094793A">
              <w:rPr>
                <w:rFonts w:ascii="Arial Narrow" w:hAnsi="Arial Narrow"/>
              </w:rPr>
              <w:t>110/35/10</w:t>
            </w:r>
          </w:p>
        </w:tc>
        <w:tc>
          <w:tcPr>
            <w:tcW w:w="1758" w:type="dxa"/>
            <w:vAlign w:val="center"/>
          </w:tcPr>
          <w:p w:rsidR="00111A1A" w:rsidRPr="0094793A" w:rsidRDefault="00111A1A" w:rsidP="001C3EC4">
            <w:pPr>
              <w:spacing w:line="240" w:lineRule="auto"/>
              <w:ind w:left="6" w:right="6"/>
              <w:jc w:val="center"/>
              <w:rPr>
                <w:rFonts w:ascii="Arial Narrow" w:hAnsi="Arial Narrow"/>
              </w:rPr>
            </w:pPr>
            <w:r w:rsidRPr="0094793A">
              <w:rPr>
                <w:rFonts w:ascii="Arial Narrow" w:hAnsi="Arial Narrow"/>
              </w:rPr>
              <w:t>Т1–25</w:t>
            </w:r>
          </w:p>
          <w:p w:rsidR="00111A1A" w:rsidRPr="0094793A" w:rsidRDefault="00111A1A" w:rsidP="001C3EC4">
            <w:pPr>
              <w:spacing w:line="240" w:lineRule="auto"/>
              <w:ind w:left="6" w:right="6"/>
              <w:jc w:val="center"/>
              <w:rPr>
                <w:rFonts w:ascii="Arial Narrow" w:hAnsi="Arial Narrow"/>
              </w:rPr>
            </w:pPr>
            <w:r w:rsidRPr="0094793A">
              <w:rPr>
                <w:rFonts w:ascii="Arial Narrow" w:hAnsi="Arial Narrow"/>
              </w:rPr>
              <w:t>Т2–40</w:t>
            </w:r>
          </w:p>
        </w:tc>
        <w:tc>
          <w:tcPr>
            <w:tcW w:w="1758" w:type="dxa"/>
            <w:vAlign w:val="center"/>
          </w:tcPr>
          <w:p w:rsidR="00111A1A" w:rsidRPr="0094793A" w:rsidRDefault="00111A1A" w:rsidP="001C3EC4">
            <w:pPr>
              <w:spacing w:line="240" w:lineRule="auto"/>
              <w:ind w:left="6" w:right="6"/>
              <w:jc w:val="center"/>
              <w:rPr>
                <w:rFonts w:ascii="Arial Narrow" w:hAnsi="Arial Narrow"/>
              </w:rPr>
            </w:pPr>
            <w:r w:rsidRPr="0094793A">
              <w:rPr>
                <w:rFonts w:ascii="Arial Narrow" w:hAnsi="Arial Narrow"/>
              </w:rPr>
              <w:t>42</w:t>
            </w:r>
          </w:p>
        </w:tc>
        <w:tc>
          <w:tcPr>
            <w:tcW w:w="1758" w:type="dxa"/>
            <w:vAlign w:val="center"/>
          </w:tcPr>
          <w:p w:rsidR="00111A1A" w:rsidRPr="0094793A" w:rsidRDefault="00111A1A" w:rsidP="001C3EC4">
            <w:pPr>
              <w:spacing w:line="240" w:lineRule="auto"/>
              <w:ind w:left="6" w:right="6"/>
              <w:jc w:val="center"/>
              <w:rPr>
                <w:rFonts w:ascii="Arial Narrow" w:hAnsi="Arial Narrow"/>
              </w:rPr>
            </w:pPr>
            <w:r w:rsidRPr="0094793A">
              <w:rPr>
                <w:rFonts w:ascii="Arial Narrow" w:hAnsi="Arial Narrow"/>
              </w:rPr>
              <w:t>4,54</w:t>
            </w:r>
          </w:p>
        </w:tc>
      </w:tr>
      <w:tr w:rsidR="00111A1A" w:rsidRPr="0094793A" w:rsidTr="0094793A">
        <w:tc>
          <w:tcPr>
            <w:tcW w:w="567" w:type="dxa"/>
            <w:vAlign w:val="center"/>
          </w:tcPr>
          <w:p w:rsidR="00111A1A" w:rsidRPr="0094793A" w:rsidRDefault="00111A1A" w:rsidP="001C3EC4">
            <w:pPr>
              <w:spacing w:line="240" w:lineRule="auto"/>
              <w:ind w:left="6" w:right="6"/>
              <w:jc w:val="center"/>
              <w:rPr>
                <w:rFonts w:ascii="Arial Narrow" w:hAnsi="Arial Narrow"/>
              </w:rPr>
            </w:pPr>
            <w:r w:rsidRPr="0094793A">
              <w:rPr>
                <w:rFonts w:ascii="Arial Narrow" w:hAnsi="Arial Narrow"/>
              </w:rPr>
              <w:lastRenderedPageBreak/>
              <w:t>2</w:t>
            </w:r>
          </w:p>
        </w:tc>
        <w:tc>
          <w:tcPr>
            <w:tcW w:w="1757" w:type="dxa"/>
            <w:vAlign w:val="center"/>
          </w:tcPr>
          <w:p w:rsidR="00111A1A" w:rsidRPr="0094793A" w:rsidRDefault="00111A1A" w:rsidP="001C3EC4">
            <w:pPr>
              <w:spacing w:line="240" w:lineRule="auto"/>
              <w:ind w:left="6" w:right="6"/>
              <w:rPr>
                <w:rFonts w:ascii="Arial Narrow" w:hAnsi="Arial Narrow"/>
              </w:rPr>
            </w:pPr>
            <w:r w:rsidRPr="0094793A">
              <w:rPr>
                <w:rFonts w:ascii="Arial Narrow" w:hAnsi="Arial Narrow"/>
              </w:rPr>
              <w:t>ПС «Парковая»</w:t>
            </w:r>
          </w:p>
        </w:tc>
        <w:tc>
          <w:tcPr>
            <w:tcW w:w="1758" w:type="dxa"/>
            <w:vAlign w:val="center"/>
          </w:tcPr>
          <w:p w:rsidR="00111A1A" w:rsidRPr="0094793A" w:rsidRDefault="00111A1A" w:rsidP="001C3EC4">
            <w:pPr>
              <w:spacing w:line="240" w:lineRule="auto"/>
              <w:ind w:left="6" w:right="6"/>
              <w:jc w:val="center"/>
              <w:rPr>
                <w:rFonts w:ascii="Arial Narrow" w:hAnsi="Arial Narrow"/>
              </w:rPr>
            </w:pPr>
            <w:r w:rsidRPr="0094793A">
              <w:rPr>
                <w:rFonts w:ascii="Arial Narrow" w:hAnsi="Arial Narrow"/>
              </w:rPr>
              <w:t>110/10</w:t>
            </w:r>
          </w:p>
        </w:tc>
        <w:tc>
          <w:tcPr>
            <w:tcW w:w="1758" w:type="dxa"/>
            <w:vAlign w:val="center"/>
          </w:tcPr>
          <w:p w:rsidR="00111A1A" w:rsidRPr="0094793A" w:rsidRDefault="00111A1A" w:rsidP="001C3EC4">
            <w:pPr>
              <w:spacing w:line="240" w:lineRule="auto"/>
              <w:ind w:left="6" w:right="6"/>
              <w:jc w:val="center"/>
              <w:rPr>
                <w:rFonts w:ascii="Arial Narrow" w:hAnsi="Arial Narrow"/>
              </w:rPr>
            </w:pPr>
            <w:r w:rsidRPr="0094793A">
              <w:rPr>
                <w:rFonts w:ascii="Arial Narrow" w:hAnsi="Arial Narrow"/>
              </w:rPr>
              <w:t>Т1–16</w:t>
            </w:r>
          </w:p>
          <w:p w:rsidR="00111A1A" w:rsidRPr="0094793A" w:rsidRDefault="00111A1A" w:rsidP="001C3EC4">
            <w:pPr>
              <w:spacing w:line="240" w:lineRule="auto"/>
              <w:ind w:left="6" w:right="6"/>
              <w:jc w:val="center"/>
              <w:rPr>
                <w:rFonts w:ascii="Arial Narrow" w:hAnsi="Arial Narrow"/>
              </w:rPr>
            </w:pPr>
            <w:r w:rsidRPr="0094793A">
              <w:rPr>
                <w:rFonts w:ascii="Arial Narrow" w:hAnsi="Arial Narrow"/>
              </w:rPr>
              <w:t>Т2–16</w:t>
            </w:r>
          </w:p>
        </w:tc>
        <w:tc>
          <w:tcPr>
            <w:tcW w:w="1758" w:type="dxa"/>
            <w:vAlign w:val="center"/>
          </w:tcPr>
          <w:p w:rsidR="00111A1A" w:rsidRPr="0094793A" w:rsidRDefault="00111A1A" w:rsidP="001C3EC4">
            <w:pPr>
              <w:spacing w:line="240" w:lineRule="auto"/>
              <w:ind w:left="6" w:right="6"/>
              <w:jc w:val="center"/>
              <w:rPr>
                <w:rFonts w:ascii="Arial Narrow" w:hAnsi="Arial Narrow"/>
              </w:rPr>
            </w:pPr>
            <w:r w:rsidRPr="0094793A">
              <w:rPr>
                <w:rFonts w:ascii="Arial Narrow" w:hAnsi="Arial Narrow"/>
              </w:rPr>
              <w:t>16,2</w:t>
            </w:r>
          </w:p>
        </w:tc>
        <w:tc>
          <w:tcPr>
            <w:tcW w:w="1758" w:type="dxa"/>
            <w:vAlign w:val="center"/>
          </w:tcPr>
          <w:p w:rsidR="00111A1A" w:rsidRPr="0094793A" w:rsidRDefault="00111A1A" w:rsidP="001C3EC4">
            <w:pPr>
              <w:spacing w:line="240" w:lineRule="auto"/>
              <w:ind w:left="6" w:right="6"/>
              <w:jc w:val="center"/>
              <w:rPr>
                <w:rFonts w:ascii="Arial Narrow" w:hAnsi="Arial Narrow"/>
              </w:rPr>
            </w:pPr>
            <w:r w:rsidRPr="0094793A">
              <w:rPr>
                <w:rFonts w:ascii="Arial Narrow" w:hAnsi="Arial Narrow"/>
              </w:rPr>
              <w:t>6,95</w:t>
            </w:r>
          </w:p>
        </w:tc>
      </w:tr>
      <w:tr w:rsidR="00111A1A" w:rsidRPr="0094793A" w:rsidTr="0094793A">
        <w:tc>
          <w:tcPr>
            <w:tcW w:w="567" w:type="dxa"/>
            <w:vAlign w:val="center"/>
          </w:tcPr>
          <w:p w:rsidR="00111A1A" w:rsidRPr="0094793A" w:rsidRDefault="00111A1A" w:rsidP="001C3EC4">
            <w:pPr>
              <w:spacing w:line="240" w:lineRule="auto"/>
              <w:ind w:left="6" w:right="6"/>
              <w:jc w:val="center"/>
              <w:rPr>
                <w:rFonts w:ascii="Arial Narrow" w:hAnsi="Arial Narrow"/>
              </w:rPr>
            </w:pPr>
            <w:r w:rsidRPr="0094793A">
              <w:rPr>
                <w:rFonts w:ascii="Arial Narrow" w:hAnsi="Arial Narrow"/>
              </w:rPr>
              <w:t>3</w:t>
            </w:r>
          </w:p>
        </w:tc>
        <w:tc>
          <w:tcPr>
            <w:tcW w:w="1757" w:type="dxa"/>
            <w:vAlign w:val="center"/>
          </w:tcPr>
          <w:p w:rsidR="00111A1A" w:rsidRPr="0094793A" w:rsidRDefault="00111A1A" w:rsidP="001C3EC4">
            <w:pPr>
              <w:spacing w:line="240" w:lineRule="auto"/>
              <w:ind w:left="6" w:right="6"/>
              <w:rPr>
                <w:rFonts w:ascii="Arial Narrow" w:hAnsi="Arial Narrow"/>
              </w:rPr>
            </w:pPr>
            <w:r w:rsidRPr="0094793A">
              <w:rPr>
                <w:rFonts w:ascii="Arial Narrow" w:hAnsi="Arial Narrow"/>
              </w:rPr>
              <w:t>ПС «Запикетная»</w:t>
            </w:r>
          </w:p>
        </w:tc>
        <w:tc>
          <w:tcPr>
            <w:tcW w:w="1758" w:type="dxa"/>
            <w:vAlign w:val="center"/>
          </w:tcPr>
          <w:p w:rsidR="00111A1A" w:rsidRPr="0094793A" w:rsidRDefault="00111A1A" w:rsidP="001C3EC4">
            <w:pPr>
              <w:spacing w:line="240" w:lineRule="auto"/>
              <w:ind w:left="6" w:right="6"/>
              <w:jc w:val="center"/>
              <w:rPr>
                <w:rFonts w:ascii="Arial Narrow" w:hAnsi="Arial Narrow"/>
              </w:rPr>
            </w:pPr>
            <w:r w:rsidRPr="0094793A">
              <w:rPr>
                <w:rFonts w:ascii="Arial Narrow" w:hAnsi="Arial Narrow"/>
              </w:rPr>
              <w:t>110/10</w:t>
            </w:r>
          </w:p>
        </w:tc>
        <w:tc>
          <w:tcPr>
            <w:tcW w:w="1758" w:type="dxa"/>
            <w:vAlign w:val="center"/>
          </w:tcPr>
          <w:p w:rsidR="00111A1A" w:rsidRPr="0094793A" w:rsidRDefault="00111A1A" w:rsidP="001C3EC4">
            <w:pPr>
              <w:spacing w:line="240" w:lineRule="auto"/>
              <w:ind w:left="6" w:right="6"/>
              <w:jc w:val="center"/>
              <w:rPr>
                <w:rFonts w:ascii="Arial Narrow" w:hAnsi="Arial Narrow"/>
              </w:rPr>
            </w:pPr>
            <w:r w:rsidRPr="0094793A">
              <w:rPr>
                <w:rFonts w:ascii="Arial Narrow" w:hAnsi="Arial Narrow"/>
              </w:rPr>
              <w:t>Т1–16</w:t>
            </w:r>
          </w:p>
          <w:p w:rsidR="00111A1A" w:rsidRPr="0094793A" w:rsidRDefault="00111A1A" w:rsidP="001C3EC4">
            <w:pPr>
              <w:spacing w:line="240" w:lineRule="auto"/>
              <w:ind w:left="6" w:right="6"/>
              <w:jc w:val="center"/>
              <w:rPr>
                <w:rFonts w:ascii="Arial Narrow" w:hAnsi="Arial Narrow"/>
              </w:rPr>
            </w:pPr>
            <w:r w:rsidRPr="0094793A">
              <w:rPr>
                <w:rFonts w:ascii="Arial Narrow" w:hAnsi="Arial Narrow"/>
              </w:rPr>
              <w:t>Т2–16</w:t>
            </w:r>
          </w:p>
        </w:tc>
        <w:tc>
          <w:tcPr>
            <w:tcW w:w="1758" w:type="dxa"/>
            <w:vAlign w:val="center"/>
          </w:tcPr>
          <w:p w:rsidR="00111A1A" w:rsidRPr="0094793A" w:rsidRDefault="00111A1A" w:rsidP="001C3EC4">
            <w:pPr>
              <w:spacing w:line="240" w:lineRule="auto"/>
              <w:ind w:left="6" w:right="6"/>
              <w:jc w:val="center"/>
              <w:rPr>
                <w:rFonts w:ascii="Arial Narrow" w:hAnsi="Arial Narrow"/>
              </w:rPr>
            </w:pPr>
            <w:r w:rsidRPr="0094793A">
              <w:rPr>
                <w:rFonts w:ascii="Arial Narrow" w:hAnsi="Arial Narrow"/>
              </w:rPr>
              <w:t>16,2</w:t>
            </w:r>
          </w:p>
        </w:tc>
        <w:tc>
          <w:tcPr>
            <w:tcW w:w="1758" w:type="dxa"/>
            <w:vAlign w:val="center"/>
          </w:tcPr>
          <w:p w:rsidR="00111A1A" w:rsidRPr="0094793A" w:rsidRDefault="00111A1A" w:rsidP="001C3EC4">
            <w:pPr>
              <w:spacing w:line="240" w:lineRule="auto"/>
              <w:ind w:left="6" w:right="6"/>
              <w:jc w:val="center"/>
              <w:rPr>
                <w:rFonts w:ascii="Arial Narrow" w:hAnsi="Arial Narrow"/>
              </w:rPr>
            </w:pPr>
            <w:r w:rsidRPr="0094793A">
              <w:rPr>
                <w:rFonts w:ascii="Arial Narrow" w:hAnsi="Arial Narrow"/>
              </w:rPr>
              <w:t>7,42</w:t>
            </w:r>
          </w:p>
        </w:tc>
      </w:tr>
      <w:tr w:rsidR="00111A1A" w:rsidRPr="0094793A" w:rsidTr="0094793A">
        <w:tc>
          <w:tcPr>
            <w:tcW w:w="567" w:type="dxa"/>
            <w:vAlign w:val="center"/>
          </w:tcPr>
          <w:p w:rsidR="00111A1A" w:rsidRPr="0094793A" w:rsidRDefault="00111A1A" w:rsidP="001C3EC4">
            <w:pPr>
              <w:spacing w:line="240" w:lineRule="auto"/>
              <w:ind w:left="6" w:right="6"/>
              <w:jc w:val="center"/>
              <w:rPr>
                <w:rFonts w:ascii="Arial Narrow" w:hAnsi="Arial Narrow"/>
              </w:rPr>
            </w:pPr>
            <w:r w:rsidRPr="0094793A">
              <w:rPr>
                <w:rFonts w:ascii="Arial Narrow" w:hAnsi="Arial Narrow"/>
              </w:rPr>
              <w:t>4</w:t>
            </w:r>
          </w:p>
        </w:tc>
        <w:tc>
          <w:tcPr>
            <w:tcW w:w="1757" w:type="dxa"/>
            <w:vAlign w:val="center"/>
          </w:tcPr>
          <w:p w:rsidR="00111A1A" w:rsidRPr="0094793A" w:rsidRDefault="00111A1A" w:rsidP="001C3EC4">
            <w:pPr>
              <w:spacing w:line="240" w:lineRule="auto"/>
              <w:ind w:left="6" w:right="6"/>
              <w:rPr>
                <w:rFonts w:ascii="Arial Narrow" w:hAnsi="Arial Narrow"/>
              </w:rPr>
            </w:pPr>
            <w:r w:rsidRPr="0094793A">
              <w:rPr>
                <w:rFonts w:ascii="Arial Narrow" w:hAnsi="Arial Narrow"/>
              </w:rPr>
              <w:t>ПС «Тяговая-309»</w:t>
            </w:r>
            <w:r w:rsidR="0094793A">
              <w:rPr>
                <w:rFonts w:ascii="Arial Narrow" w:hAnsi="Arial Narrow"/>
              </w:rPr>
              <w:t xml:space="preserve"> </w:t>
            </w:r>
            <w:r w:rsidRPr="0094793A">
              <w:rPr>
                <w:rFonts w:ascii="Arial Narrow" w:hAnsi="Arial Narrow"/>
              </w:rPr>
              <w:t>(Минутка)</w:t>
            </w:r>
          </w:p>
        </w:tc>
        <w:tc>
          <w:tcPr>
            <w:tcW w:w="1758" w:type="dxa"/>
            <w:vAlign w:val="center"/>
          </w:tcPr>
          <w:p w:rsidR="00111A1A" w:rsidRPr="0094793A" w:rsidRDefault="00111A1A" w:rsidP="001C3EC4">
            <w:pPr>
              <w:spacing w:line="240" w:lineRule="auto"/>
              <w:ind w:left="6" w:right="6"/>
              <w:jc w:val="center"/>
              <w:rPr>
                <w:rFonts w:ascii="Arial Narrow" w:hAnsi="Arial Narrow"/>
              </w:rPr>
            </w:pPr>
            <w:r w:rsidRPr="0094793A">
              <w:rPr>
                <w:rFonts w:ascii="Arial Narrow" w:hAnsi="Arial Narrow"/>
              </w:rPr>
              <w:t>35/10</w:t>
            </w:r>
          </w:p>
        </w:tc>
        <w:tc>
          <w:tcPr>
            <w:tcW w:w="1758" w:type="dxa"/>
            <w:vAlign w:val="center"/>
          </w:tcPr>
          <w:p w:rsidR="00111A1A" w:rsidRPr="0094793A" w:rsidRDefault="00111A1A" w:rsidP="001C3EC4">
            <w:pPr>
              <w:spacing w:line="240" w:lineRule="auto"/>
              <w:ind w:left="6" w:right="6"/>
              <w:jc w:val="center"/>
              <w:rPr>
                <w:rFonts w:ascii="Arial Narrow" w:hAnsi="Arial Narrow"/>
              </w:rPr>
            </w:pPr>
            <w:r w:rsidRPr="0094793A">
              <w:rPr>
                <w:rFonts w:ascii="Arial Narrow" w:hAnsi="Arial Narrow"/>
              </w:rPr>
              <w:t>Т1–10</w:t>
            </w:r>
          </w:p>
          <w:p w:rsidR="00111A1A" w:rsidRPr="0094793A" w:rsidRDefault="00111A1A" w:rsidP="001C3EC4">
            <w:pPr>
              <w:spacing w:line="240" w:lineRule="auto"/>
              <w:ind w:left="6" w:right="6"/>
              <w:jc w:val="center"/>
              <w:rPr>
                <w:rFonts w:ascii="Arial Narrow" w:hAnsi="Arial Narrow"/>
              </w:rPr>
            </w:pPr>
            <w:r w:rsidRPr="0094793A">
              <w:rPr>
                <w:rFonts w:ascii="Arial Narrow" w:hAnsi="Arial Narrow"/>
              </w:rPr>
              <w:t>Т2–10</w:t>
            </w:r>
          </w:p>
        </w:tc>
        <w:tc>
          <w:tcPr>
            <w:tcW w:w="1758" w:type="dxa"/>
            <w:vAlign w:val="center"/>
          </w:tcPr>
          <w:p w:rsidR="00111A1A" w:rsidRPr="0094793A" w:rsidRDefault="00111A1A" w:rsidP="001C3EC4">
            <w:pPr>
              <w:spacing w:line="240" w:lineRule="auto"/>
              <w:ind w:left="6" w:right="6"/>
              <w:jc w:val="center"/>
              <w:rPr>
                <w:rFonts w:ascii="Arial Narrow" w:hAnsi="Arial Narrow"/>
              </w:rPr>
            </w:pPr>
            <w:r w:rsidRPr="0094793A">
              <w:rPr>
                <w:rFonts w:ascii="Arial Narrow" w:hAnsi="Arial Narrow"/>
              </w:rPr>
              <w:t>-</w:t>
            </w:r>
          </w:p>
        </w:tc>
        <w:tc>
          <w:tcPr>
            <w:tcW w:w="1758" w:type="dxa"/>
            <w:vAlign w:val="center"/>
          </w:tcPr>
          <w:p w:rsidR="00111A1A" w:rsidRPr="0094793A" w:rsidRDefault="00111A1A" w:rsidP="001C3EC4">
            <w:pPr>
              <w:spacing w:line="240" w:lineRule="auto"/>
              <w:ind w:left="6" w:right="6"/>
              <w:jc w:val="center"/>
              <w:rPr>
                <w:rFonts w:ascii="Arial Narrow" w:hAnsi="Arial Narrow"/>
              </w:rPr>
            </w:pPr>
            <w:r w:rsidRPr="0094793A">
              <w:rPr>
                <w:rFonts w:ascii="Arial Narrow" w:hAnsi="Arial Narrow"/>
              </w:rPr>
              <w:t>-</w:t>
            </w:r>
          </w:p>
        </w:tc>
      </w:tr>
      <w:tr w:rsidR="00111A1A" w:rsidRPr="0094793A" w:rsidTr="0094793A">
        <w:tc>
          <w:tcPr>
            <w:tcW w:w="567" w:type="dxa"/>
            <w:vAlign w:val="center"/>
          </w:tcPr>
          <w:p w:rsidR="00111A1A" w:rsidRPr="0094793A" w:rsidRDefault="00111A1A" w:rsidP="001C3EC4">
            <w:pPr>
              <w:spacing w:line="240" w:lineRule="auto"/>
              <w:ind w:left="6" w:right="6"/>
              <w:jc w:val="center"/>
              <w:rPr>
                <w:rFonts w:ascii="Arial Narrow" w:hAnsi="Arial Narrow"/>
              </w:rPr>
            </w:pPr>
            <w:r w:rsidRPr="0094793A">
              <w:rPr>
                <w:rFonts w:ascii="Arial Narrow" w:hAnsi="Arial Narrow"/>
              </w:rPr>
              <w:t>5</w:t>
            </w:r>
          </w:p>
        </w:tc>
        <w:tc>
          <w:tcPr>
            <w:tcW w:w="1757" w:type="dxa"/>
            <w:vAlign w:val="center"/>
          </w:tcPr>
          <w:p w:rsidR="00111A1A" w:rsidRPr="0094793A" w:rsidRDefault="00111A1A" w:rsidP="001C3EC4">
            <w:pPr>
              <w:spacing w:line="240" w:lineRule="auto"/>
              <w:ind w:left="6" w:right="6"/>
              <w:rPr>
                <w:rFonts w:ascii="Arial Narrow" w:hAnsi="Arial Narrow"/>
              </w:rPr>
            </w:pPr>
            <w:r w:rsidRPr="0094793A">
              <w:rPr>
                <w:rFonts w:ascii="Arial Narrow" w:hAnsi="Arial Narrow"/>
              </w:rPr>
              <w:t>ПС «КТЭЦ»</w:t>
            </w:r>
          </w:p>
        </w:tc>
        <w:tc>
          <w:tcPr>
            <w:tcW w:w="1758" w:type="dxa"/>
            <w:vAlign w:val="center"/>
          </w:tcPr>
          <w:p w:rsidR="00111A1A" w:rsidRPr="0094793A" w:rsidRDefault="00111A1A" w:rsidP="001C3EC4">
            <w:pPr>
              <w:spacing w:line="240" w:lineRule="auto"/>
              <w:ind w:left="6" w:right="6"/>
              <w:jc w:val="center"/>
              <w:rPr>
                <w:rFonts w:ascii="Arial Narrow" w:hAnsi="Arial Narrow"/>
              </w:rPr>
            </w:pPr>
            <w:r w:rsidRPr="0094793A">
              <w:rPr>
                <w:rFonts w:ascii="Arial Narrow" w:hAnsi="Arial Narrow"/>
              </w:rPr>
              <w:t>35/10</w:t>
            </w:r>
          </w:p>
        </w:tc>
        <w:tc>
          <w:tcPr>
            <w:tcW w:w="1758" w:type="dxa"/>
            <w:vAlign w:val="center"/>
          </w:tcPr>
          <w:p w:rsidR="00111A1A" w:rsidRPr="0094793A" w:rsidRDefault="00111A1A" w:rsidP="001C3EC4">
            <w:pPr>
              <w:spacing w:line="240" w:lineRule="auto"/>
              <w:ind w:left="6" w:right="6"/>
              <w:jc w:val="center"/>
              <w:rPr>
                <w:rFonts w:ascii="Arial Narrow" w:hAnsi="Arial Narrow"/>
              </w:rPr>
            </w:pPr>
            <w:r w:rsidRPr="0094793A">
              <w:rPr>
                <w:rFonts w:ascii="Arial Narrow" w:hAnsi="Arial Narrow"/>
              </w:rPr>
              <w:t>10</w:t>
            </w:r>
          </w:p>
        </w:tc>
        <w:tc>
          <w:tcPr>
            <w:tcW w:w="1758" w:type="dxa"/>
            <w:vAlign w:val="center"/>
          </w:tcPr>
          <w:p w:rsidR="00111A1A" w:rsidRPr="0094793A" w:rsidRDefault="00111A1A" w:rsidP="001C3EC4">
            <w:pPr>
              <w:spacing w:line="240" w:lineRule="auto"/>
              <w:ind w:left="6" w:right="6"/>
              <w:jc w:val="center"/>
              <w:rPr>
                <w:rFonts w:ascii="Arial Narrow" w:hAnsi="Arial Narrow"/>
              </w:rPr>
            </w:pPr>
            <w:r w:rsidRPr="0094793A">
              <w:rPr>
                <w:rFonts w:ascii="Arial Narrow" w:hAnsi="Arial Narrow"/>
              </w:rPr>
              <w:t>−</w:t>
            </w:r>
          </w:p>
        </w:tc>
        <w:tc>
          <w:tcPr>
            <w:tcW w:w="1758" w:type="dxa"/>
            <w:vAlign w:val="center"/>
          </w:tcPr>
          <w:p w:rsidR="00111A1A" w:rsidRPr="0094793A" w:rsidRDefault="00111A1A" w:rsidP="001C3EC4">
            <w:pPr>
              <w:spacing w:line="240" w:lineRule="auto"/>
              <w:ind w:left="6" w:right="6"/>
              <w:jc w:val="center"/>
              <w:rPr>
                <w:rFonts w:ascii="Arial Narrow" w:hAnsi="Arial Narrow"/>
              </w:rPr>
            </w:pPr>
            <w:r w:rsidRPr="0094793A">
              <w:rPr>
                <w:rFonts w:ascii="Arial Narrow" w:hAnsi="Arial Narrow"/>
              </w:rPr>
              <w:t>-</w:t>
            </w:r>
          </w:p>
        </w:tc>
      </w:tr>
    </w:tbl>
    <w:p w:rsidR="00111A1A" w:rsidRPr="0094793A" w:rsidRDefault="00111A1A" w:rsidP="001C3EC4">
      <w:pPr>
        <w:ind w:firstLine="709"/>
        <w:jc w:val="both"/>
        <w:rPr>
          <w:rFonts w:ascii="Arial" w:hAnsi="Arial" w:cs="Arial"/>
          <w:sz w:val="24"/>
          <w:szCs w:val="24"/>
        </w:rPr>
      </w:pPr>
    </w:p>
    <w:p w:rsidR="00111A1A" w:rsidRPr="0094793A" w:rsidRDefault="00111A1A" w:rsidP="001C3EC4">
      <w:pPr>
        <w:ind w:firstLine="709"/>
        <w:jc w:val="both"/>
        <w:rPr>
          <w:rFonts w:ascii="Arial" w:hAnsi="Arial" w:cs="Arial"/>
          <w:sz w:val="24"/>
          <w:szCs w:val="24"/>
        </w:rPr>
      </w:pPr>
      <w:r w:rsidRPr="0094793A">
        <w:rPr>
          <w:rFonts w:ascii="Arial" w:hAnsi="Arial" w:cs="Arial"/>
          <w:sz w:val="24"/>
          <w:szCs w:val="24"/>
        </w:rPr>
        <w:t>Эксплуатирующими организациями проводятся текущие и капитальные ремонты. Оборудование центров птания поддерживается в работоспособном состоянии. На центрах питания установлены системы учета переданной и затрачиваемой на собственные нужды электроэнергии. Приборы учета установлены на каждом напряжении и позволяют также контролировать режим работы электрооборудования ПС.</w:t>
      </w:r>
    </w:p>
    <w:p w:rsidR="00111A1A" w:rsidRPr="0094793A" w:rsidRDefault="00111A1A" w:rsidP="001C3EC4">
      <w:pPr>
        <w:ind w:firstLine="709"/>
        <w:jc w:val="both"/>
        <w:rPr>
          <w:rFonts w:ascii="Arial" w:hAnsi="Arial" w:cs="Arial"/>
          <w:sz w:val="24"/>
          <w:szCs w:val="24"/>
        </w:rPr>
      </w:pPr>
      <w:r w:rsidRPr="0094793A">
        <w:rPr>
          <w:rFonts w:ascii="Arial" w:hAnsi="Arial" w:cs="Arial"/>
          <w:sz w:val="24"/>
          <w:szCs w:val="24"/>
        </w:rPr>
        <w:t xml:space="preserve">Воздушные линии электропередач, в соответствии с ПУЭ (Правила устройства электроустановок) имеют охранные зоны, ограничивающие минимальные допустимые расстояния по приближению к ним застройки. Охранные зоны составляют коридоры вдоль линий шириной, зависящей от напряжения линий. </w:t>
      </w:r>
    </w:p>
    <w:p w:rsidR="00111A1A" w:rsidRPr="0094793A" w:rsidRDefault="00111A1A" w:rsidP="001C3EC4">
      <w:pPr>
        <w:ind w:firstLine="709"/>
        <w:jc w:val="both"/>
        <w:rPr>
          <w:rFonts w:ascii="Arial" w:hAnsi="Arial" w:cs="Arial"/>
          <w:sz w:val="24"/>
          <w:szCs w:val="24"/>
        </w:rPr>
      </w:pPr>
      <w:r w:rsidRPr="0094793A">
        <w:rPr>
          <w:rFonts w:ascii="Arial" w:hAnsi="Arial" w:cs="Arial"/>
          <w:sz w:val="24"/>
          <w:szCs w:val="24"/>
        </w:rPr>
        <w:t>Согласно ПУЭ расстояние по горизонтали от крайних проводов ВЛ при неотклонённом их положении до ближайших выступающих частей отдельно стоящих зданий и сооружений должна быть не менее:</w:t>
      </w:r>
    </w:p>
    <w:p w:rsidR="00111A1A" w:rsidRPr="0094793A" w:rsidRDefault="00111A1A" w:rsidP="001C3EC4">
      <w:pPr>
        <w:ind w:firstLine="708"/>
        <w:jc w:val="both"/>
        <w:rPr>
          <w:rFonts w:ascii="Arial" w:hAnsi="Arial" w:cs="Arial"/>
          <w:sz w:val="24"/>
          <w:szCs w:val="24"/>
        </w:rPr>
      </w:pPr>
      <w:r w:rsidRPr="0094793A">
        <w:rPr>
          <w:rFonts w:ascii="Arial" w:hAnsi="Arial" w:cs="Arial"/>
          <w:sz w:val="24"/>
          <w:szCs w:val="24"/>
        </w:rPr>
        <w:t>– для ВЛ-110 кВ – 20 метров;</w:t>
      </w:r>
    </w:p>
    <w:p w:rsidR="00111A1A" w:rsidRPr="0094793A" w:rsidRDefault="00111A1A" w:rsidP="001C3EC4">
      <w:pPr>
        <w:ind w:firstLine="708"/>
        <w:jc w:val="both"/>
        <w:rPr>
          <w:rFonts w:ascii="Arial" w:hAnsi="Arial" w:cs="Arial"/>
          <w:sz w:val="24"/>
          <w:szCs w:val="24"/>
        </w:rPr>
      </w:pPr>
      <w:r w:rsidRPr="0094793A">
        <w:rPr>
          <w:rFonts w:ascii="Arial" w:hAnsi="Arial" w:cs="Arial"/>
          <w:sz w:val="24"/>
          <w:szCs w:val="24"/>
        </w:rPr>
        <w:t>– для ВЛ-</w:t>
      </w:r>
      <w:r w:rsidR="00521A21" w:rsidRPr="0094793A">
        <w:rPr>
          <w:rFonts w:ascii="Arial" w:hAnsi="Arial" w:cs="Arial"/>
          <w:sz w:val="24"/>
          <w:szCs w:val="24"/>
        </w:rPr>
        <w:t xml:space="preserve"> </w:t>
      </w:r>
      <w:r w:rsidRPr="0094793A">
        <w:rPr>
          <w:rFonts w:ascii="Arial" w:hAnsi="Arial" w:cs="Arial"/>
          <w:sz w:val="24"/>
          <w:szCs w:val="24"/>
        </w:rPr>
        <w:t>35 кВ – 15 метров;</w:t>
      </w:r>
    </w:p>
    <w:p w:rsidR="00111A1A" w:rsidRPr="0094793A" w:rsidRDefault="00111A1A" w:rsidP="001C3EC4">
      <w:pPr>
        <w:ind w:firstLine="708"/>
        <w:jc w:val="both"/>
        <w:rPr>
          <w:rFonts w:ascii="Arial" w:hAnsi="Arial" w:cs="Arial"/>
          <w:sz w:val="24"/>
          <w:szCs w:val="24"/>
        </w:rPr>
      </w:pPr>
      <w:r w:rsidRPr="0094793A">
        <w:rPr>
          <w:rFonts w:ascii="Arial" w:hAnsi="Arial" w:cs="Arial"/>
          <w:sz w:val="24"/>
          <w:szCs w:val="24"/>
        </w:rPr>
        <w:t>– для ВЛ-</w:t>
      </w:r>
      <w:r w:rsidR="00521A21" w:rsidRPr="0094793A">
        <w:rPr>
          <w:rFonts w:ascii="Arial" w:hAnsi="Arial" w:cs="Arial"/>
          <w:sz w:val="24"/>
          <w:szCs w:val="24"/>
        </w:rPr>
        <w:t xml:space="preserve"> </w:t>
      </w:r>
      <w:r w:rsidRPr="0094793A">
        <w:rPr>
          <w:rFonts w:ascii="Arial" w:hAnsi="Arial" w:cs="Arial"/>
          <w:sz w:val="24"/>
          <w:szCs w:val="24"/>
        </w:rPr>
        <w:t>10 кВ – 10 метров.</w:t>
      </w:r>
    </w:p>
    <w:p w:rsidR="00111A1A" w:rsidRPr="0094793A" w:rsidRDefault="00111A1A" w:rsidP="001C3EC4">
      <w:pPr>
        <w:ind w:firstLine="708"/>
        <w:jc w:val="both"/>
        <w:rPr>
          <w:rFonts w:ascii="Arial" w:hAnsi="Arial" w:cs="Arial"/>
          <w:sz w:val="24"/>
          <w:szCs w:val="24"/>
        </w:rPr>
      </w:pPr>
      <w:r w:rsidRPr="0094793A">
        <w:rPr>
          <w:rFonts w:ascii="Arial" w:hAnsi="Arial" w:cs="Arial"/>
          <w:sz w:val="24"/>
          <w:szCs w:val="24"/>
        </w:rPr>
        <w:t xml:space="preserve">Жилищно-коммунальные потребности </w:t>
      </w:r>
      <w:r w:rsidR="0094793A">
        <w:rPr>
          <w:rFonts w:ascii="Arial" w:hAnsi="Arial" w:cs="Arial"/>
          <w:sz w:val="24"/>
          <w:szCs w:val="24"/>
        </w:rPr>
        <w:t xml:space="preserve">городского округа города-курорта </w:t>
      </w:r>
      <w:r w:rsidRPr="0094793A">
        <w:rPr>
          <w:rFonts w:ascii="Arial" w:hAnsi="Arial" w:cs="Arial"/>
          <w:sz w:val="24"/>
          <w:szCs w:val="24"/>
        </w:rPr>
        <w:t>Кисловодска в электроэнергии обеспечиваются в основном филиалом ПАО «МРСК Северного Кавказа»- «Ставропольэнерго», предприятием АО «Кисловодская сетевая компания» и АО «Горэлектросеть».</w:t>
      </w:r>
    </w:p>
    <w:p w:rsidR="00111A1A" w:rsidRPr="0094793A" w:rsidRDefault="00111A1A" w:rsidP="001C3EC4">
      <w:pPr>
        <w:ind w:firstLine="708"/>
        <w:jc w:val="both"/>
        <w:rPr>
          <w:rFonts w:ascii="Arial" w:hAnsi="Arial" w:cs="Arial"/>
          <w:sz w:val="24"/>
          <w:szCs w:val="24"/>
        </w:rPr>
      </w:pPr>
      <w:r w:rsidRPr="0094793A">
        <w:rPr>
          <w:rFonts w:ascii="Arial" w:hAnsi="Arial" w:cs="Arial"/>
          <w:sz w:val="24"/>
          <w:szCs w:val="24"/>
        </w:rPr>
        <w:t xml:space="preserve">Распределение электроэнергии по потребителям </w:t>
      </w:r>
      <w:r w:rsidR="0094793A">
        <w:rPr>
          <w:rFonts w:ascii="Arial" w:hAnsi="Arial" w:cs="Arial"/>
          <w:sz w:val="24"/>
          <w:szCs w:val="24"/>
        </w:rPr>
        <w:t>окурга</w:t>
      </w:r>
      <w:r w:rsidRPr="0094793A">
        <w:rPr>
          <w:rFonts w:ascii="Arial" w:hAnsi="Arial" w:cs="Arial"/>
          <w:sz w:val="24"/>
          <w:szCs w:val="24"/>
        </w:rPr>
        <w:t xml:space="preserve"> осуществляется от распределительных устройств (РУ) ПС через распределительные пункты РП-10 кВ и трансформаторные подстанции ТП 10/0,4 кВ по кабельным и воздушным сетям 10 кВ по комбинированным петлевым и двухлучевым схемам.</w:t>
      </w:r>
    </w:p>
    <w:p w:rsidR="00111A1A" w:rsidRPr="0094793A" w:rsidRDefault="00111A1A" w:rsidP="001C3EC4">
      <w:pPr>
        <w:ind w:firstLine="708"/>
        <w:jc w:val="both"/>
        <w:rPr>
          <w:rFonts w:ascii="Arial" w:hAnsi="Arial" w:cs="Arial"/>
          <w:sz w:val="24"/>
          <w:szCs w:val="24"/>
        </w:rPr>
      </w:pPr>
      <w:r w:rsidRPr="0094793A">
        <w:rPr>
          <w:rFonts w:ascii="Arial" w:hAnsi="Arial" w:cs="Arial"/>
          <w:sz w:val="24"/>
          <w:szCs w:val="24"/>
        </w:rPr>
        <w:t xml:space="preserve">Крупные промышленные предприятия </w:t>
      </w:r>
      <w:r w:rsidR="00A525D0">
        <w:rPr>
          <w:rFonts w:ascii="Arial" w:hAnsi="Arial" w:cs="Arial"/>
          <w:sz w:val="24"/>
          <w:szCs w:val="24"/>
        </w:rPr>
        <w:t xml:space="preserve">города-курорта </w:t>
      </w:r>
      <w:r w:rsidRPr="0094793A">
        <w:rPr>
          <w:rFonts w:ascii="Arial" w:hAnsi="Arial" w:cs="Arial"/>
          <w:sz w:val="24"/>
          <w:szCs w:val="24"/>
        </w:rPr>
        <w:t>обслуживают свои сети сами. Предприятия имеют свои собственные прямые фидера от ПС.</w:t>
      </w:r>
    </w:p>
    <w:p w:rsidR="00111A1A" w:rsidRPr="0094793A" w:rsidRDefault="00111A1A" w:rsidP="001C3EC4">
      <w:pPr>
        <w:ind w:firstLine="708"/>
        <w:jc w:val="both"/>
        <w:rPr>
          <w:rFonts w:ascii="Arial" w:hAnsi="Arial" w:cs="Arial"/>
          <w:sz w:val="24"/>
          <w:szCs w:val="24"/>
        </w:rPr>
      </w:pPr>
      <w:r w:rsidRPr="0094793A">
        <w:rPr>
          <w:rFonts w:ascii="Arial" w:hAnsi="Arial" w:cs="Arial"/>
          <w:sz w:val="24"/>
          <w:szCs w:val="24"/>
        </w:rPr>
        <w:t>Распределительные сети от РП и ТП до потребителей выполнены в основном кабелями различного сечения.</w:t>
      </w:r>
    </w:p>
    <w:p w:rsidR="00111A1A" w:rsidRPr="0094793A" w:rsidRDefault="00111A1A" w:rsidP="001C3EC4">
      <w:pPr>
        <w:ind w:firstLine="708"/>
        <w:jc w:val="both"/>
        <w:rPr>
          <w:rFonts w:ascii="Arial" w:hAnsi="Arial" w:cs="Arial"/>
          <w:sz w:val="24"/>
          <w:szCs w:val="24"/>
        </w:rPr>
      </w:pPr>
      <w:r w:rsidRPr="0094793A">
        <w:rPr>
          <w:rFonts w:ascii="Arial" w:hAnsi="Arial" w:cs="Arial"/>
          <w:sz w:val="24"/>
          <w:szCs w:val="24"/>
        </w:rPr>
        <w:t xml:space="preserve">Для обеспечения надежности потребителей, относящихся, в соответствии с ПУЭ, к I-ой категории надежности, в распределительных сетях 0,4-10 кВ применяется резервирование. Для двухтрансформаторных ТП, когда оба трансформатора несут нагрузку, предусматривается автоматический ввод резерва (АВР) на стороне высшего напряжения от резервного независимого </w:t>
      </w:r>
      <w:r w:rsidRPr="0094793A">
        <w:rPr>
          <w:rFonts w:ascii="Arial" w:hAnsi="Arial" w:cs="Arial"/>
          <w:sz w:val="24"/>
          <w:szCs w:val="24"/>
        </w:rPr>
        <w:lastRenderedPageBreak/>
        <w:t xml:space="preserve">источника, а для однотрансформаторных ТП – АВР на стороне низшего </w:t>
      </w:r>
      <w:r w:rsidRPr="00F60B65">
        <w:rPr>
          <w:rFonts w:ascii="Arial" w:hAnsi="Arial" w:cs="Arial"/>
          <w:sz w:val="24"/>
          <w:szCs w:val="24"/>
        </w:rPr>
        <w:t>напряжения от сети 0,4 кВ соседних ТП</w:t>
      </w:r>
      <w:r w:rsidR="0094793A" w:rsidRPr="00F60B65">
        <w:rPr>
          <w:rFonts w:ascii="Arial" w:hAnsi="Arial" w:cs="Arial"/>
          <w:sz w:val="24"/>
          <w:szCs w:val="24"/>
        </w:rPr>
        <w:t xml:space="preserve"> (таблица </w:t>
      </w:r>
      <w:r w:rsidR="005C6FEF">
        <w:rPr>
          <w:rFonts w:ascii="Arial" w:hAnsi="Arial" w:cs="Arial"/>
          <w:sz w:val="24"/>
          <w:szCs w:val="24"/>
        </w:rPr>
        <w:t>47</w:t>
      </w:r>
      <w:r w:rsidR="0094793A" w:rsidRPr="00F60B65">
        <w:rPr>
          <w:rFonts w:ascii="Arial" w:hAnsi="Arial" w:cs="Arial"/>
          <w:sz w:val="24"/>
          <w:szCs w:val="24"/>
        </w:rPr>
        <w:t xml:space="preserve"> и </w:t>
      </w:r>
      <w:r w:rsidR="005C6FEF">
        <w:rPr>
          <w:rFonts w:ascii="Arial" w:hAnsi="Arial" w:cs="Arial"/>
          <w:sz w:val="24"/>
          <w:szCs w:val="24"/>
        </w:rPr>
        <w:t>48</w:t>
      </w:r>
      <w:r w:rsidR="0094793A" w:rsidRPr="00F60B65">
        <w:rPr>
          <w:rFonts w:ascii="Arial" w:hAnsi="Arial" w:cs="Arial"/>
          <w:sz w:val="24"/>
          <w:szCs w:val="24"/>
        </w:rPr>
        <w:t>)</w:t>
      </w:r>
      <w:r w:rsidRPr="00F60B65">
        <w:rPr>
          <w:rFonts w:ascii="Arial" w:hAnsi="Arial" w:cs="Arial"/>
          <w:sz w:val="24"/>
          <w:szCs w:val="24"/>
        </w:rPr>
        <w:t>.</w:t>
      </w:r>
    </w:p>
    <w:p w:rsidR="00111A1A" w:rsidRDefault="00111A1A" w:rsidP="001C3EC4"/>
    <w:p w:rsidR="00111A1A" w:rsidRPr="0094793A" w:rsidRDefault="008A6381" w:rsidP="008A6381">
      <w:pPr>
        <w:pStyle w:val="aff7"/>
        <w:rPr>
          <w:rFonts w:cs="Arial"/>
          <w:b w:val="0"/>
          <w:szCs w:val="24"/>
        </w:rPr>
      </w:pPr>
      <w:r>
        <w:t xml:space="preserve">Таблица </w:t>
      </w:r>
      <w:fldSimple w:instr=" SEQ Таблица \* ARABIC ">
        <w:r w:rsidR="000F3338">
          <w:rPr>
            <w:noProof/>
          </w:rPr>
          <w:t>49</w:t>
        </w:r>
      </w:fldSimple>
      <w:r>
        <w:t xml:space="preserve"> </w:t>
      </w:r>
      <w:r w:rsidR="0094793A">
        <w:rPr>
          <w:rFonts w:cs="Arial"/>
          <w:szCs w:val="24"/>
        </w:rPr>
        <w:t>–</w:t>
      </w:r>
      <w:r w:rsidR="00111A1A" w:rsidRPr="0094793A">
        <w:rPr>
          <w:rFonts w:cs="Arial"/>
          <w:szCs w:val="24"/>
        </w:rPr>
        <w:t xml:space="preserve"> Краткая характеристика линий электропередачи на напряжении 0,4-10 кВ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701"/>
        <w:gridCol w:w="1560"/>
        <w:gridCol w:w="1984"/>
        <w:gridCol w:w="1418"/>
        <w:gridCol w:w="2126"/>
      </w:tblGrid>
      <w:tr w:rsidR="00111A1A" w:rsidRPr="0094793A" w:rsidTr="0094793A">
        <w:trPr>
          <w:tblHeader/>
        </w:trPr>
        <w:tc>
          <w:tcPr>
            <w:tcW w:w="567" w:type="dxa"/>
          </w:tcPr>
          <w:p w:rsidR="00111A1A" w:rsidRPr="0094793A" w:rsidRDefault="00111A1A" w:rsidP="001C3EC4">
            <w:pPr>
              <w:spacing w:line="240" w:lineRule="auto"/>
              <w:ind w:left="6" w:right="6"/>
              <w:jc w:val="center"/>
              <w:rPr>
                <w:rFonts w:ascii="Arial Narrow" w:hAnsi="Arial Narrow"/>
                <w:b/>
              </w:rPr>
            </w:pPr>
            <w:r w:rsidRPr="0094793A">
              <w:rPr>
                <w:rFonts w:ascii="Arial Narrow" w:hAnsi="Arial Narrow"/>
                <w:b/>
              </w:rPr>
              <w:t>№ п/п</w:t>
            </w:r>
          </w:p>
        </w:tc>
        <w:tc>
          <w:tcPr>
            <w:tcW w:w="1701" w:type="dxa"/>
          </w:tcPr>
          <w:p w:rsidR="00111A1A" w:rsidRPr="0094793A" w:rsidRDefault="00111A1A" w:rsidP="001C3EC4">
            <w:pPr>
              <w:spacing w:line="240" w:lineRule="auto"/>
              <w:ind w:left="6" w:right="6"/>
              <w:jc w:val="center"/>
              <w:rPr>
                <w:rFonts w:ascii="Arial Narrow" w:hAnsi="Arial Narrow"/>
                <w:b/>
              </w:rPr>
            </w:pPr>
            <w:r w:rsidRPr="0094793A">
              <w:rPr>
                <w:rFonts w:ascii="Arial Narrow" w:hAnsi="Arial Narrow"/>
                <w:b/>
              </w:rPr>
              <w:t>Класс напряжения, кВ</w:t>
            </w:r>
          </w:p>
        </w:tc>
        <w:tc>
          <w:tcPr>
            <w:tcW w:w="1560" w:type="dxa"/>
          </w:tcPr>
          <w:p w:rsidR="00111A1A" w:rsidRPr="0094793A" w:rsidRDefault="00111A1A" w:rsidP="001C3EC4">
            <w:pPr>
              <w:spacing w:line="240" w:lineRule="auto"/>
              <w:ind w:left="6" w:right="6"/>
              <w:jc w:val="center"/>
              <w:rPr>
                <w:rFonts w:ascii="Arial Narrow" w:hAnsi="Arial Narrow"/>
                <w:b/>
              </w:rPr>
            </w:pPr>
            <w:r w:rsidRPr="0094793A">
              <w:rPr>
                <w:rFonts w:ascii="Arial Narrow" w:hAnsi="Arial Narrow"/>
                <w:b/>
              </w:rPr>
              <w:t>Тип исполнения</w:t>
            </w:r>
          </w:p>
        </w:tc>
        <w:tc>
          <w:tcPr>
            <w:tcW w:w="1984" w:type="dxa"/>
          </w:tcPr>
          <w:p w:rsidR="00111A1A" w:rsidRPr="0094793A" w:rsidRDefault="00111A1A" w:rsidP="001C3EC4">
            <w:pPr>
              <w:spacing w:line="240" w:lineRule="auto"/>
              <w:ind w:left="6" w:right="6"/>
              <w:jc w:val="center"/>
              <w:rPr>
                <w:rFonts w:ascii="Arial Narrow" w:hAnsi="Arial Narrow"/>
                <w:b/>
              </w:rPr>
            </w:pPr>
            <w:r w:rsidRPr="0094793A">
              <w:rPr>
                <w:rFonts w:ascii="Arial Narrow" w:hAnsi="Arial Narrow"/>
                <w:b/>
              </w:rPr>
              <w:t>Общая протяженность, км</w:t>
            </w:r>
          </w:p>
        </w:tc>
        <w:tc>
          <w:tcPr>
            <w:tcW w:w="1418" w:type="dxa"/>
          </w:tcPr>
          <w:p w:rsidR="00111A1A" w:rsidRPr="0094793A" w:rsidRDefault="00111A1A" w:rsidP="001C3EC4">
            <w:pPr>
              <w:spacing w:line="240" w:lineRule="auto"/>
              <w:ind w:left="6" w:right="6"/>
              <w:jc w:val="center"/>
              <w:rPr>
                <w:rFonts w:ascii="Arial Narrow" w:hAnsi="Arial Narrow"/>
                <w:b/>
              </w:rPr>
            </w:pPr>
            <w:r w:rsidRPr="0094793A">
              <w:rPr>
                <w:rFonts w:ascii="Arial Narrow" w:hAnsi="Arial Narrow"/>
                <w:b/>
              </w:rPr>
              <w:t>Степень износа</w:t>
            </w:r>
          </w:p>
        </w:tc>
        <w:tc>
          <w:tcPr>
            <w:tcW w:w="2126" w:type="dxa"/>
          </w:tcPr>
          <w:p w:rsidR="00111A1A" w:rsidRPr="0094793A" w:rsidRDefault="00111A1A" w:rsidP="001C3EC4">
            <w:pPr>
              <w:spacing w:line="240" w:lineRule="auto"/>
              <w:ind w:left="6" w:right="6"/>
              <w:jc w:val="center"/>
              <w:rPr>
                <w:rFonts w:ascii="Arial Narrow" w:hAnsi="Arial Narrow"/>
                <w:b/>
              </w:rPr>
            </w:pPr>
            <w:r w:rsidRPr="0094793A">
              <w:rPr>
                <w:rFonts w:ascii="Arial Narrow" w:hAnsi="Arial Narrow"/>
                <w:b/>
              </w:rPr>
              <w:t>Ведомственная принадлежность</w:t>
            </w:r>
          </w:p>
        </w:tc>
      </w:tr>
      <w:tr w:rsidR="00111A1A" w:rsidRPr="0094793A" w:rsidTr="0094793A">
        <w:tc>
          <w:tcPr>
            <w:tcW w:w="567" w:type="dxa"/>
            <w:vAlign w:val="center"/>
          </w:tcPr>
          <w:p w:rsidR="00111A1A" w:rsidRPr="0094793A" w:rsidRDefault="00111A1A" w:rsidP="001C3EC4">
            <w:pPr>
              <w:spacing w:line="240" w:lineRule="auto"/>
              <w:ind w:left="6" w:right="6"/>
              <w:jc w:val="center"/>
              <w:rPr>
                <w:rFonts w:ascii="Arial Narrow" w:hAnsi="Arial Narrow"/>
              </w:rPr>
            </w:pPr>
            <w:r w:rsidRPr="0094793A">
              <w:rPr>
                <w:rFonts w:ascii="Arial Narrow" w:hAnsi="Arial Narrow"/>
              </w:rPr>
              <w:t>1</w:t>
            </w:r>
          </w:p>
        </w:tc>
        <w:tc>
          <w:tcPr>
            <w:tcW w:w="1701" w:type="dxa"/>
            <w:vAlign w:val="center"/>
          </w:tcPr>
          <w:p w:rsidR="00111A1A" w:rsidRPr="0094793A" w:rsidRDefault="00111A1A" w:rsidP="001C3EC4">
            <w:pPr>
              <w:spacing w:line="240" w:lineRule="auto"/>
              <w:ind w:left="6" w:right="6"/>
              <w:jc w:val="center"/>
              <w:rPr>
                <w:rFonts w:ascii="Arial Narrow" w:hAnsi="Arial Narrow"/>
              </w:rPr>
            </w:pPr>
            <w:r w:rsidRPr="0094793A">
              <w:rPr>
                <w:rFonts w:ascii="Arial Narrow" w:hAnsi="Arial Narrow"/>
              </w:rPr>
              <w:t>10</w:t>
            </w:r>
          </w:p>
        </w:tc>
        <w:tc>
          <w:tcPr>
            <w:tcW w:w="1560" w:type="dxa"/>
            <w:vAlign w:val="center"/>
          </w:tcPr>
          <w:p w:rsidR="00111A1A" w:rsidRPr="0094793A" w:rsidRDefault="00111A1A" w:rsidP="001C3EC4">
            <w:pPr>
              <w:spacing w:line="240" w:lineRule="auto"/>
              <w:ind w:left="6" w:right="6"/>
              <w:rPr>
                <w:rFonts w:ascii="Arial Narrow" w:hAnsi="Arial Narrow"/>
              </w:rPr>
            </w:pPr>
            <w:r w:rsidRPr="0094793A">
              <w:rPr>
                <w:rFonts w:ascii="Arial Narrow" w:hAnsi="Arial Narrow"/>
              </w:rPr>
              <w:t>Воздушная ВЛ</w:t>
            </w:r>
          </w:p>
        </w:tc>
        <w:tc>
          <w:tcPr>
            <w:tcW w:w="1984" w:type="dxa"/>
            <w:vAlign w:val="center"/>
          </w:tcPr>
          <w:p w:rsidR="00111A1A" w:rsidRPr="0094793A" w:rsidRDefault="00111A1A" w:rsidP="001C3EC4">
            <w:pPr>
              <w:spacing w:line="240" w:lineRule="auto"/>
              <w:ind w:left="6" w:right="6"/>
              <w:jc w:val="center"/>
              <w:rPr>
                <w:rFonts w:ascii="Arial Narrow" w:hAnsi="Arial Narrow"/>
              </w:rPr>
            </w:pPr>
            <w:r w:rsidRPr="0094793A">
              <w:rPr>
                <w:rFonts w:ascii="Arial Narrow" w:hAnsi="Arial Narrow"/>
              </w:rPr>
              <w:t>61,288</w:t>
            </w:r>
          </w:p>
        </w:tc>
        <w:tc>
          <w:tcPr>
            <w:tcW w:w="1418" w:type="dxa"/>
            <w:vAlign w:val="center"/>
          </w:tcPr>
          <w:p w:rsidR="00111A1A" w:rsidRPr="0094793A" w:rsidRDefault="00111A1A" w:rsidP="001C3EC4">
            <w:pPr>
              <w:spacing w:line="240" w:lineRule="auto"/>
              <w:ind w:left="6" w:right="6"/>
              <w:jc w:val="center"/>
              <w:rPr>
                <w:rFonts w:ascii="Arial Narrow" w:hAnsi="Arial Narrow"/>
              </w:rPr>
            </w:pPr>
            <w:r w:rsidRPr="0094793A">
              <w:rPr>
                <w:rFonts w:ascii="Arial Narrow" w:hAnsi="Arial Narrow"/>
              </w:rPr>
              <w:t>78,5</w:t>
            </w:r>
          </w:p>
        </w:tc>
        <w:tc>
          <w:tcPr>
            <w:tcW w:w="2126" w:type="dxa"/>
            <w:vAlign w:val="center"/>
          </w:tcPr>
          <w:p w:rsidR="00111A1A" w:rsidRPr="0094793A" w:rsidRDefault="00111A1A" w:rsidP="001C3EC4">
            <w:pPr>
              <w:spacing w:line="240" w:lineRule="auto"/>
              <w:ind w:left="6" w:right="6"/>
              <w:jc w:val="center"/>
              <w:rPr>
                <w:rFonts w:ascii="Arial Narrow" w:hAnsi="Arial Narrow"/>
              </w:rPr>
            </w:pPr>
            <w:r w:rsidRPr="0094793A">
              <w:rPr>
                <w:rFonts w:ascii="Arial Narrow" w:hAnsi="Arial Narrow"/>
              </w:rPr>
              <w:t>АО «Кисловодская сетевая компания»</w:t>
            </w:r>
          </w:p>
        </w:tc>
      </w:tr>
      <w:tr w:rsidR="00111A1A" w:rsidRPr="0094793A" w:rsidTr="0094793A">
        <w:tc>
          <w:tcPr>
            <w:tcW w:w="567" w:type="dxa"/>
            <w:vAlign w:val="center"/>
          </w:tcPr>
          <w:p w:rsidR="00111A1A" w:rsidRPr="0094793A" w:rsidRDefault="00111A1A" w:rsidP="001C3EC4">
            <w:pPr>
              <w:spacing w:line="240" w:lineRule="auto"/>
              <w:ind w:left="6" w:right="6"/>
              <w:jc w:val="center"/>
              <w:rPr>
                <w:rFonts w:ascii="Arial Narrow" w:hAnsi="Arial Narrow"/>
              </w:rPr>
            </w:pPr>
            <w:r w:rsidRPr="0094793A">
              <w:rPr>
                <w:rFonts w:ascii="Arial Narrow" w:hAnsi="Arial Narrow"/>
              </w:rPr>
              <w:t>2</w:t>
            </w:r>
          </w:p>
        </w:tc>
        <w:tc>
          <w:tcPr>
            <w:tcW w:w="1701" w:type="dxa"/>
            <w:vAlign w:val="center"/>
          </w:tcPr>
          <w:p w:rsidR="00111A1A" w:rsidRPr="0094793A" w:rsidRDefault="00111A1A" w:rsidP="001C3EC4">
            <w:pPr>
              <w:spacing w:line="240" w:lineRule="auto"/>
              <w:ind w:left="6" w:right="6"/>
              <w:jc w:val="center"/>
              <w:rPr>
                <w:rFonts w:ascii="Arial Narrow" w:hAnsi="Arial Narrow"/>
              </w:rPr>
            </w:pPr>
            <w:r w:rsidRPr="0094793A">
              <w:rPr>
                <w:rFonts w:ascii="Arial Narrow" w:hAnsi="Arial Narrow"/>
              </w:rPr>
              <w:t>10</w:t>
            </w:r>
          </w:p>
        </w:tc>
        <w:tc>
          <w:tcPr>
            <w:tcW w:w="1560" w:type="dxa"/>
            <w:vAlign w:val="center"/>
          </w:tcPr>
          <w:p w:rsidR="00111A1A" w:rsidRPr="0094793A" w:rsidRDefault="00111A1A" w:rsidP="001C3EC4">
            <w:pPr>
              <w:spacing w:line="240" w:lineRule="auto"/>
              <w:ind w:left="6" w:right="6"/>
              <w:rPr>
                <w:rFonts w:ascii="Arial Narrow" w:hAnsi="Arial Narrow"/>
              </w:rPr>
            </w:pPr>
            <w:r w:rsidRPr="0094793A">
              <w:rPr>
                <w:rFonts w:ascii="Arial Narrow" w:hAnsi="Arial Narrow"/>
              </w:rPr>
              <w:t>Кабельная КЛ</w:t>
            </w:r>
          </w:p>
        </w:tc>
        <w:tc>
          <w:tcPr>
            <w:tcW w:w="1984" w:type="dxa"/>
            <w:vAlign w:val="center"/>
          </w:tcPr>
          <w:p w:rsidR="00111A1A" w:rsidRPr="0094793A" w:rsidRDefault="00111A1A" w:rsidP="001C3EC4">
            <w:pPr>
              <w:spacing w:line="240" w:lineRule="auto"/>
              <w:ind w:left="6" w:right="6"/>
              <w:jc w:val="center"/>
              <w:rPr>
                <w:rFonts w:ascii="Arial Narrow" w:hAnsi="Arial Narrow"/>
              </w:rPr>
            </w:pPr>
            <w:r w:rsidRPr="0094793A">
              <w:rPr>
                <w:rFonts w:ascii="Arial Narrow" w:hAnsi="Arial Narrow"/>
              </w:rPr>
              <w:t>328,782</w:t>
            </w:r>
          </w:p>
        </w:tc>
        <w:tc>
          <w:tcPr>
            <w:tcW w:w="1418" w:type="dxa"/>
            <w:vAlign w:val="center"/>
          </w:tcPr>
          <w:p w:rsidR="00111A1A" w:rsidRPr="0094793A" w:rsidRDefault="00111A1A" w:rsidP="001C3EC4">
            <w:pPr>
              <w:spacing w:line="240" w:lineRule="auto"/>
              <w:ind w:left="6" w:right="6"/>
              <w:jc w:val="center"/>
              <w:rPr>
                <w:rFonts w:ascii="Arial Narrow" w:hAnsi="Arial Narrow"/>
              </w:rPr>
            </w:pPr>
            <w:r w:rsidRPr="0094793A">
              <w:rPr>
                <w:rFonts w:ascii="Arial Narrow" w:hAnsi="Arial Narrow"/>
              </w:rPr>
              <w:t>78,5</w:t>
            </w:r>
          </w:p>
        </w:tc>
        <w:tc>
          <w:tcPr>
            <w:tcW w:w="2126" w:type="dxa"/>
            <w:vAlign w:val="center"/>
          </w:tcPr>
          <w:p w:rsidR="00111A1A" w:rsidRPr="0094793A" w:rsidRDefault="00111A1A" w:rsidP="001C3EC4">
            <w:pPr>
              <w:spacing w:line="240" w:lineRule="auto"/>
              <w:ind w:left="6" w:right="6"/>
              <w:jc w:val="center"/>
              <w:rPr>
                <w:rFonts w:ascii="Arial Narrow" w:hAnsi="Arial Narrow"/>
              </w:rPr>
            </w:pPr>
            <w:r w:rsidRPr="0094793A">
              <w:rPr>
                <w:rFonts w:ascii="Arial Narrow" w:hAnsi="Arial Narrow"/>
              </w:rPr>
              <w:t>АО «Кисловодская сетевая компания»</w:t>
            </w:r>
          </w:p>
        </w:tc>
      </w:tr>
      <w:tr w:rsidR="00111A1A" w:rsidRPr="0094793A" w:rsidTr="0094793A">
        <w:tc>
          <w:tcPr>
            <w:tcW w:w="567" w:type="dxa"/>
            <w:vAlign w:val="center"/>
          </w:tcPr>
          <w:p w:rsidR="00111A1A" w:rsidRPr="0094793A" w:rsidRDefault="00111A1A" w:rsidP="001C3EC4">
            <w:pPr>
              <w:spacing w:line="240" w:lineRule="auto"/>
              <w:ind w:left="6" w:right="6"/>
              <w:jc w:val="center"/>
              <w:rPr>
                <w:rFonts w:ascii="Arial Narrow" w:hAnsi="Arial Narrow"/>
              </w:rPr>
            </w:pPr>
            <w:r w:rsidRPr="0094793A">
              <w:rPr>
                <w:rFonts w:ascii="Arial Narrow" w:hAnsi="Arial Narrow"/>
              </w:rPr>
              <w:t>3</w:t>
            </w:r>
          </w:p>
        </w:tc>
        <w:tc>
          <w:tcPr>
            <w:tcW w:w="1701" w:type="dxa"/>
            <w:vAlign w:val="center"/>
          </w:tcPr>
          <w:p w:rsidR="00111A1A" w:rsidRPr="0094793A" w:rsidRDefault="00111A1A" w:rsidP="001C3EC4">
            <w:pPr>
              <w:spacing w:line="240" w:lineRule="auto"/>
              <w:ind w:left="6" w:right="6"/>
              <w:jc w:val="center"/>
              <w:rPr>
                <w:rFonts w:ascii="Arial Narrow" w:hAnsi="Arial Narrow"/>
              </w:rPr>
            </w:pPr>
            <w:r w:rsidRPr="0094793A">
              <w:rPr>
                <w:rFonts w:ascii="Arial Narrow" w:hAnsi="Arial Narrow"/>
              </w:rPr>
              <w:t>0,4</w:t>
            </w:r>
          </w:p>
        </w:tc>
        <w:tc>
          <w:tcPr>
            <w:tcW w:w="1560" w:type="dxa"/>
            <w:vAlign w:val="center"/>
          </w:tcPr>
          <w:p w:rsidR="00111A1A" w:rsidRPr="0094793A" w:rsidRDefault="00111A1A" w:rsidP="001C3EC4">
            <w:pPr>
              <w:spacing w:line="240" w:lineRule="auto"/>
              <w:ind w:left="6" w:right="6"/>
              <w:rPr>
                <w:rFonts w:ascii="Arial Narrow" w:hAnsi="Arial Narrow"/>
              </w:rPr>
            </w:pPr>
            <w:r w:rsidRPr="0094793A">
              <w:rPr>
                <w:rFonts w:ascii="Arial Narrow" w:hAnsi="Arial Narrow"/>
              </w:rPr>
              <w:t>Воздушная ВЛ</w:t>
            </w:r>
          </w:p>
        </w:tc>
        <w:tc>
          <w:tcPr>
            <w:tcW w:w="1984" w:type="dxa"/>
            <w:vAlign w:val="center"/>
          </w:tcPr>
          <w:p w:rsidR="00111A1A" w:rsidRPr="0094793A" w:rsidRDefault="00111A1A" w:rsidP="001C3EC4">
            <w:pPr>
              <w:spacing w:line="240" w:lineRule="auto"/>
              <w:ind w:left="6" w:right="6"/>
              <w:jc w:val="center"/>
              <w:rPr>
                <w:rFonts w:ascii="Arial Narrow" w:hAnsi="Arial Narrow"/>
              </w:rPr>
            </w:pPr>
            <w:r w:rsidRPr="0094793A">
              <w:rPr>
                <w:rFonts w:ascii="Arial Narrow" w:hAnsi="Arial Narrow"/>
              </w:rPr>
              <w:t>229,325</w:t>
            </w:r>
          </w:p>
        </w:tc>
        <w:tc>
          <w:tcPr>
            <w:tcW w:w="1418" w:type="dxa"/>
            <w:vAlign w:val="center"/>
          </w:tcPr>
          <w:p w:rsidR="00111A1A" w:rsidRPr="0094793A" w:rsidRDefault="00111A1A" w:rsidP="001C3EC4">
            <w:pPr>
              <w:spacing w:line="240" w:lineRule="auto"/>
              <w:ind w:left="6" w:right="6"/>
              <w:jc w:val="center"/>
              <w:rPr>
                <w:rFonts w:ascii="Arial Narrow" w:hAnsi="Arial Narrow"/>
              </w:rPr>
            </w:pPr>
            <w:r w:rsidRPr="0094793A">
              <w:rPr>
                <w:rFonts w:ascii="Arial Narrow" w:hAnsi="Arial Narrow"/>
              </w:rPr>
              <w:t>78,5</w:t>
            </w:r>
          </w:p>
        </w:tc>
        <w:tc>
          <w:tcPr>
            <w:tcW w:w="2126" w:type="dxa"/>
            <w:vAlign w:val="center"/>
          </w:tcPr>
          <w:p w:rsidR="00111A1A" w:rsidRPr="0094793A" w:rsidRDefault="00111A1A" w:rsidP="001C3EC4">
            <w:pPr>
              <w:spacing w:line="240" w:lineRule="auto"/>
              <w:ind w:left="6" w:right="6"/>
              <w:jc w:val="center"/>
              <w:rPr>
                <w:rFonts w:ascii="Arial Narrow" w:hAnsi="Arial Narrow"/>
              </w:rPr>
            </w:pPr>
            <w:r w:rsidRPr="0094793A">
              <w:rPr>
                <w:rFonts w:ascii="Arial Narrow" w:hAnsi="Arial Narrow"/>
              </w:rPr>
              <w:t>АО «Кисловодская сетевая компания»</w:t>
            </w:r>
          </w:p>
        </w:tc>
      </w:tr>
      <w:tr w:rsidR="00111A1A" w:rsidRPr="0094793A" w:rsidTr="0094793A">
        <w:tc>
          <w:tcPr>
            <w:tcW w:w="567" w:type="dxa"/>
            <w:vAlign w:val="center"/>
          </w:tcPr>
          <w:p w:rsidR="00111A1A" w:rsidRPr="0094793A" w:rsidRDefault="00111A1A" w:rsidP="001C3EC4">
            <w:pPr>
              <w:spacing w:line="240" w:lineRule="auto"/>
              <w:ind w:left="6" w:right="6"/>
              <w:jc w:val="center"/>
              <w:rPr>
                <w:rFonts w:ascii="Arial Narrow" w:hAnsi="Arial Narrow"/>
              </w:rPr>
            </w:pPr>
            <w:r w:rsidRPr="0094793A">
              <w:rPr>
                <w:rFonts w:ascii="Arial Narrow" w:hAnsi="Arial Narrow"/>
              </w:rPr>
              <w:t>4</w:t>
            </w:r>
          </w:p>
        </w:tc>
        <w:tc>
          <w:tcPr>
            <w:tcW w:w="1701" w:type="dxa"/>
            <w:vAlign w:val="center"/>
          </w:tcPr>
          <w:p w:rsidR="00111A1A" w:rsidRPr="0094793A" w:rsidRDefault="00111A1A" w:rsidP="001C3EC4">
            <w:pPr>
              <w:spacing w:line="240" w:lineRule="auto"/>
              <w:ind w:left="6" w:right="6"/>
              <w:jc w:val="center"/>
              <w:rPr>
                <w:rFonts w:ascii="Arial Narrow" w:hAnsi="Arial Narrow"/>
              </w:rPr>
            </w:pPr>
            <w:r w:rsidRPr="0094793A">
              <w:rPr>
                <w:rFonts w:ascii="Arial Narrow" w:hAnsi="Arial Narrow"/>
              </w:rPr>
              <w:t>0,4</w:t>
            </w:r>
          </w:p>
        </w:tc>
        <w:tc>
          <w:tcPr>
            <w:tcW w:w="1560" w:type="dxa"/>
            <w:vAlign w:val="center"/>
          </w:tcPr>
          <w:p w:rsidR="00111A1A" w:rsidRPr="0094793A" w:rsidRDefault="00111A1A" w:rsidP="001C3EC4">
            <w:pPr>
              <w:spacing w:line="240" w:lineRule="auto"/>
              <w:ind w:left="6" w:right="6"/>
              <w:rPr>
                <w:rFonts w:ascii="Arial Narrow" w:hAnsi="Arial Narrow"/>
              </w:rPr>
            </w:pPr>
            <w:r w:rsidRPr="0094793A">
              <w:rPr>
                <w:rFonts w:ascii="Arial Narrow" w:hAnsi="Arial Narrow"/>
              </w:rPr>
              <w:t>Кабельная КЛ</w:t>
            </w:r>
          </w:p>
        </w:tc>
        <w:tc>
          <w:tcPr>
            <w:tcW w:w="1984" w:type="dxa"/>
            <w:vAlign w:val="center"/>
          </w:tcPr>
          <w:p w:rsidR="00111A1A" w:rsidRPr="0094793A" w:rsidRDefault="00111A1A" w:rsidP="001C3EC4">
            <w:pPr>
              <w:spacing w:line="240" w:lineRule="auto"/>
              <w:ind w:left="6" w:right="6"/>
              <w:jc w:val="center"/>
              <w:rPr>
                <w:rFonts w:ascii="Arial Narrow" w:hAnsi="Arial Narrow"/>
              </w:rPr>
            </w:pPr>
            <w:r w:rsidRPr="0094793A">
              <w:rPr>
                <w:rFonts w:ascii="Arial Narrow" w:hAnsi="Arial Narrow"/>
              </w:rPr>
              <w:t>174,727</w:t>
            </w:r>
          </w:p>
        </w:tc>
        <w:tc>
          <w:tcPr>
            <w:tcW w:w="1418" w:type="dxa"/>
            <w:vAlign w:val="center"/>
          </w:tcPr>
          <w:p w:rsidR="00111A1A" w:rsidRPr="0094793A" w:rsidRDefault="00111A1A" w:rsidP="001C3EC4">
            <w:pPr>
              <w:spacing w:line="240" w:lineRule="auto"/>
              <w:ind w:left="6" w:right="6"/>
              <w:jc w:val="center"/>
              <w:rPr>
                <w:rFonts w:ascii="Arial Narrow" w:hAnsi="Arial Narrow"/>
              </w:rPr>
            </w:pPr>
            <w:r w:rsidRPr="0094793A">
              <w:rPr>
                <w:rFonts w:ascii="Arial Narrow" w:hAnsi="Arial Narrow"/>
              </w:rPr>
              <w:t>78,5</w:t>
            </w:r>
          </w:p>
        </w:tc>
        <w:tc>
          <w:tcPr>
            <w:tcW w:w="2126" w:type="dxa"/>
            <w:vAlign w:val="center"/>
          </w:tcPr>
          <w:p w:rsidR="00111A1A" w:rsidRPr="0094793A" w:rsidRDefault="00111A1A" w:rsidP="001C3EC4">
            <w:pPr>
              <w:spacing w:line="240" w:lineRule="auto"/>
              <w:ind w:left="6" w:right="6"/>
              <w:jc w:val="center"/>
              <w:rPr>
                <w:rFonts w:ascii="Arial Narrow" w:hAnsi="Arial Narrow"/>
              </w:rPr>
            </w:pPr>
            <w:r w:rsidRPr="0094793A">
              <w:rPr>
                <w:rFonts w:ascii="Arial Narrow" w:hAnsi="Arial Narrow"/>
              </w:rPr>
              <w:t>АО «Кисловодская сетевая компания»</w:t>
            </w:r>
          </w:p>
        </w:tc>
      </w:tr>
    </w:tbl>
    <w:p w:rsidR="00111A1A" w:rsidRPr="0094793A" w:rsidRDefault="00111A1A" w:rsidP="001C3EC4">
      <w:pPr>
        <w:jc w:val="both"/>
        <w:rPr>
          <w:rFonts w:ascii="Arial" w:hAnsi="Arial" w:cs="Arial"/>
          <w:sz w:val="24"/>
          <w:szCs w:val="24"/>
        </w:rPr>
      </w:pPr>
    </w:p>
    <w:p w:rsidR="00111A1A" w:rsidRPr="0094793A" w:rsidRDefault="008A6381" w:rsidP="008A6381">
      <w:pPr>
        <w:pStyle w:val="aff7"/>
        <w:rPr>
          <w:rFonts w:cs="Arial"/>
          <w:b w:val="0"/>
          <w:szCs w:val="24"/>
        </w:rPr>
      </w:pPr>
      <w:r>
        <w:t xml:space="preserve">Таблица </w:t>
      </w:r>
      <w:fldSimple w:instr=" SEQ Таблица \* ARABIC ">
        <w:r w:rsidR="000F3338">
          <w:rPr>
            <w:noProof/>
          </w:rPr>
          <w:t>50</w:t>
        </w:r>
      </w:fldSimple>
      <w:r>
        <w:t xml:space="preserve"> </w:t>
      </w:r>
      <w:r w:rsidR="0094793A">
        <w:rPr>
          <w:rFonts w:cs="Arial"/>
          <w:szCs w:val="24"/>
        </w:rPr>
        <w:t>–</w:t>
      </w:r>
      <w:r w:rsidR="00111A1A" w:rsidRPr="0094793A">
        <w:rPr>
          <w:rFonts w:cs="Arial"/>
          <w:szCs w:val="24"/>
        </w:rPr>
        <w:t xml:space="preserve"> Краткая характеристика трансформаторных подстанций ТП 10/0,4 кВ</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969"/>
        <w:gridCol w:w="2268"/>
        <w:gridCol w:w="2552"/>
      </w:tblGrid>
      <w:tr w:rsidR="00111A1A" w:rsidRPr="0094793A" w:rsidTr="0094793A">
        <w:tc>
          <w:tcPr>
            <w:tcW w:w="567" w:type="dxa"/>
            <w:vAlign w:val="center"/>
          </w:tcPr>
          <w:p w:rsidR="00111A1A" w:rsidRPr="0094793A" w:rsidRDefault="0094793A" w:rsidP="001C3EC4">
            <w:pPr>
              <w:spacing w:line="240" w:lineRule="auto"/>
              <w:jc w:val="center"/>
              <w:rPr>
                <w:rFonts w:ascii="Arial Narrow" w:hAnsi="Arial Narrow"/>
                <w:b/>
              </w:rPr>
            </w:pPr>
            <w:r w:rsidRPr="0094793A">
              <w:rPr>
                <w:rFonts w:ascii="Arial Narrow" w:hAnsi="Arial Narrow"/>
                <w:b/>
              </w:rPr>
              <w:t>№ п/п</w:t>
            </w:r>
          </w:p>
        </w:tc>
        <w:tc>
          <w:tcPr>
            <w:tcW w:w="3969" w:type="dxa"/>
            <w:vAlign w:val="center"/>
          </w:tcPr>
          <w:p w:rsidR="00111A1A" w:rsidRPr="0094793A" w:rsidRDefault="00111A1A" w:rsidP="001C3EC4">
            <w:pPr>
              <w:spacing w:line="240" w:lineRule="auto"/>
              <w:jc w:val="center"/>
              <w:rPr>
                <w:rFonts w:ascii="Arial Narrow" w:hAnsi="Arial Narrow"/>
                <w:b/>
              </w:rPr>
            </w:pPr>
            <w:r w:rsidRPr="0094793A">
              <w:rPr>
                <w:rFonts w:ascii="Arial Narrow" w:hAnsi="Arial Narrow"/>
                <w:b/>
              </w:rPr>
              <w:t>Тип трансформаторной подстанции ТП</w:t>
            </w:r>
          </w:p>
        </w:tc>
        <w:tc>
          <w:tcPr>
            <w:tcW w:w="2268" w:type="dxa"/>
            <w:vAlign w:val="center"/>
          </w:tcPr>
          <w:p w:rsidR="00111A1A" w:rsidRPr="0094793A" w:rsidRDefault="00111A1A" w:rsidP="001C3EC4">
            <w:pPr>
              <w:spacing w:line="240" w:lineRule="auto"/>
              <w:jc w:val="center"/>
              <w:rPr>
                <w:rFonts w:ascii="Arial Narrow" w:hAnsi="Arial Narrow"/>
                <w:b/>
              </w:rPr>
            </w:pPr>
            <w:r w:rsidRPr="0094793A">
              <w:rPr>
                <w:rFonts w:ascii="Arial Narrow" w:hAnsi="Arial Narrow"/>
                <w:b/>
              </w:rPr>
              <w:t>Количество ТП, шт.</w:t>
            </w:r>
          </w:p>
        </w:tc>
        <w:tc>
          <w:tcPr>
            <w:tcW w:w="2552" w:type="dxa"/>
            <w:vAlign w:val="center"/>
          </w:tcPr>
          <w:p w:rsidR="00111A1A" w:rsidRPr="0094793A" w:rsidRDefault="00111A1A" w:rsidP="001C3EC4">
            <w:pPr>
              <w:spacing w:line="240" w:lineRule="auto"/>
              <w:jc w:val="center"/>
              <w:rPr>
                <w:rFonts w:ascii="Arial Narrow" w:hAnsi="Arial Narrow"/>
                <w:b/>
              </w:rPr>
            </w:pPr>
            <w:r w:rsidRPr="0094793A">
              <w:rPr>
                <w:rFonts w:ascii="Arial Narrow" w:hAnsi="Arial Narrow"/>
                <w:b/>
              </w:rPr>
              <w:t>Установленная мощность трансформаторов, кВА</w:t>
            </w:r>
          </w:p>
        </w:tc>
      </w:tr>
      <w:tr w:rsidR="00111A1A" w:rsidRPr="0094793A" w:rsidTr="0094793A">
        <w:tc>
          <w:tcPr>
            <w:tcW w:w="567" w:type="dxa"/>
            <w:vAlign w:val="center"/>
          </w:tcPr>
          <w:p w:rsidR="00111A1A" w:rsidRPr="0094793A" w:rsidRDefault="00111A1A" w:rsidP="001C3EC4">
            <w:pPr>
              <w:spacing w:line="240" w:lineRule="auto"/>
              <w:jc w:val="center"/>
              <w:rPr>
                <w:rFonts w:ascii="Arial Narrow" w:hAnsi="Arial Narrow"/>
              </w:rPr>
            </w:pPr>
            <w:r w:rsidRPr="0094793A">
              <w:rPr>
                <w:rFonts w:ascii="Arial Narrow" w:hAnsi="Arial Narrow"/>
              </w:rPr>
              <w:t>1</w:t>
            </w:r>
          </w:p>
        </w:tc>
        <w:tc>
          <w:tcPr>
            <w:tcW w:w="3969" w:type="dxa"/>
            <w:vAlign w:val="center"/>
          </w:tcPr>
          <w:p w:rsidR="00111A1A" w:rsidRPr="0094793A" w:rsidRDefault="00111A1A" w:rsidP="001C3EC4">
            <w:pPr>
              <w:spacing w:line="240" w:lineRule="auto"/>
              <w:rPr>
                <w:rFonts w:ascii="Arial Narrow" w:hAnsi="Arial Narrow"/>
              </w:rPr>
            </w:pPr>
            <w:r w:rsidRPr="0094793A">
              <w:rPr>
                <w:rFonts w:ascii="Arial Narrow" w:hAnsi="Arial Narrow"/>
              </w:rPr>
              <w:t>Мачтовая</w:t>
            </w:r>
          </w:p>
        </w:tc>
        <w:tc>
          <w:tcPr>
            <w:tcW w:w="2268" w:type="dxa"/>
            <w:vAlign w:val="center"/>
          </w:tcPr>
          <w:p w:rsidR="00111A1A" w:rsidRPr="0094793A" w:rsidRDefault="00111A1A" w:rsidP="001C3EC4">
            <w:pPr>
              <w:spacing w:line="240" w:lineRule="auto"/>
              <w:jc w:val="center"/>
              <w:rPr>
                <w:rFonts w:ascii="Arial Narrow" w:hAnsi="Arial Narrow"/>
              </w:rPr>
            </w:pPr>
            <w:r w:rsidRPr="0094793A">
              <w:rPr>
                <w:rFonts w:ascii="Arial Narrow" w:hAnsi="Arial Narrow"/>
              </w:rPr>
              <w:t>14</w:t>
            </w:r>
          </w:p>
        </w:tc>
        <w:tc>
          <w:tcPr>
            <w:tcW w:w="2552" w:type="dxa"/>
            <w:vAlign w:val="center"/>
          </w:tcPr>
          <w:p w:rsidR="00111A1A" w:rsidRPr="0094793A" w:rsidRDefault="00111A1A" w:rsidP="001C3EC4">
            <w:pPr>
              <w:spacing w:line="240" w:lineRule="auto"/>
              <w:jc w:val="center"/>
              <w:rPr>
                <w:rFonts w:ascii="Arial Narrow" w:hAnsi="Arial Narrow"/>
              </w:rPr>
            </w:pPr>
            <w:r w:rsidRPr="0094793A">
              <w:rPr>
                <w:rFonts w:ascii="Arial Narrow" w:hAnsi="Arial Narrow"/>
              </w:rPr>
              <w:t>1809</w:t>
            </w:r>
          </w:p>
        </w:tc>
      </w:tr>
      <w:tr w:rsidR="00111A1A" w:rsidRPr="0094793A" w:rsidTr="0094793A">
        <w:tc>
          <w:tcPr>
            <w:tcW w:w="567" w:type="dxa"/>
            <w:vAlign w:val="center"/>
          </w:tcPr>
          <w:p w:rsidR="00111A1A" w:rsidRPr="0094793A" w:rsidRDefault="00111A1A" w:rsidP="001C3EC4">
            <w:pPr>
              <w:spacing w:line="240" w:lineRule="auto"/>
              <w:jc w:val="center"/>
              <w:rPr>
                <w:rFonts w:ascii="Arial Narrow" w:hAnsi="Arial Narrow"/>
              </w:rPr>
            </w:pPr>
            <w:r w:rsidRPr="0094793A">
              <w:rPr>
                <w:rFonts w:ascii="Arial Narrow" w:hAnsi="Arial Narrow"/>
              </w:rPr>
              <w:t>2</w:t>
            </w:r>
          </w:p>
        </w:tc>
        <w:tc>
          <w:tcPr>
            <w:tcW w:w="3969" w:type="dxa"/>
            <w:vAlign w:val="center"/>
          </w:tcPr>
          <w:p w:rsidR="00111A1A" w:rsidRPr="0094793A" w:rsidRDefault="00111A1A" w:rsidP="001C3EC4">
            <w:pPr>
              <w:spacing w:line="240" w:lineRule="auto"/>
              <w:rPr>
                <w:rFonts w:ascii="Arial Narrow" w:hAnsi="Arial Narrow"/>
              </w:rPr>
            </w:pPr>
            <w:r w:rsidRPr="0094793A">
              <w:rPr>
                <w:rFonts w:ascii="Arial Narrow" w:hAnsi="Arial Narrow"/>
              </w:rPr>
              <w:t>Комплектная</w:t>
            </w:r>
          </w:p>
        </w:tc>
        <w:tc>
          <w:tcPr>
            <w:tcW w:w="2268" w:type="dxa"/>
            <w:vAlign w:val="center"/>
          </w:tcPr>
          <w:p w:rsidR="00111A1A" w:rsidRPr="0094793A" w:rsidRDefault="00111A1A" w:rsidP="001C3EC4">
            <w:pPr>
              <w:spacing w:line="240" w:lineRule="auto"/>
              <w:jc w:val="center"/>
              <w:rPr>
                <w:rFonts w:ascii="Arial Narrow" w:hAnsi="Arial Narrow"/>
              </w:rPr>
            </w:pPr>
            <w:r w:rsidRPr="0094793A">
              <w:rPr>
                <w:rFonts w:ascii="Arial Narrow" w:hAnsi="Arial Narrow"/>
              </w:rPr>
              <w:t>80</w:t>
            </w:r>
          </w:p>
        </w:tc>
        <w:tc>
          <w:tcPr>
            <w:tcW w:w="2552" w:type="dxa"/>
            <w:vAlign w:val="center"/>
          </w:tcPr>
          <w:p w:rsidR="00111A1A" w:rsidRPr="0094793A" w:rsidRDefault="00111A1A" w:rsidP="001C3EC4">
            <w:pPr>
              <w:spacing w:line="240" w:lineRule="auto"/>
              <w:jc w:val="center"/>
              <w:rPr>
                <w:rFonts w:ascii="Arial Narrow" w:hAnsi="Arial Narrow"/>
              </w:rPr>
            </w:pPr>
            <w:r w:rsidRPr="0094793A">
              <w:rPr>
                <w:rFonts w:ascii="Arial Narrow" w:hAnsi="Arial Narrow"/>
              </w:rPr>
              <w:t>29133</w:t>
            </w:r>
          </w:p>
        </w:tc>
      </w:tr>
      <w:tr w:rsidR="00111A1A" w:rsidRPr="0094793A" w:rsidTr="0094793A">
        <w:trPr>
          <w:trHeight w:val="120"/>
        </w:trPr>
        <w:tc>
          <w:tcPr>
            <w:tcW w:w="567" w:type="dxa"/>
            <w:vAlign w:val="center"/>
          </w:tcPr>
          <w:p w:rsidR="00111A1A" w:rsidRPr="0094793A" w:rsidRDefault="00111A1A" w:rsidP="001C3EC4">
            <w:pPr>
              <w:spacing w:line="240" w:lineRule="auto"/>
              <w:jc w:val="center"/>
              <w:rPr>
                <w:rFonts w:ascii="Arial Narrow" w:hAnsi="Arial Narrow"/>
              </w:rPr>
            </w:pPr>
            <w:r w:rsidRPr="0094793A">
              <w:rPr>
                <w:rFonts w:ascii="Arial Narrow" w:hAnsi="Arial Narrow"/>
              </w:rPr>
              <w:t>3</w:t>
            </w:r>
          </w:p>
        </w:tc>
        <w:tc>
          <w:tcPr>
            <w:tcW w:w="3969" w:type="dxa"/>
            <w:vAlign w:val="center"/>
          </w:tcPr>
          <w:p w:rsidR="00111A1A" w:rsidRPr="0094793A" w:rsidRDefault="00111A1A" w:rsidP="001C3EC4">
            <w:pPr>
              <w:spacing w:line="240" w:lineRule="auto"/>
              <w:rPr>
                <w:rFonts w:ascii="Arial Narrow" w:hAnsi="Arial Narrow"/>
              </w:rPr>
            </w:pPr>
            <w:r w:rsidRPr="0094793A">
              <w:rPr>
                <w:rFonts w:ascii="Arial Narrow" w:hAnsi="Arial Narrow"/>
              </w:rPr>
              <w:t>Однотрансформаторная</w:t>
            </w:r>
          </w:p>
        </w:tc>
        <w:tc>
          <w:tcPr>
            <w:tcW w:w="2268" w:type="dxa"/>
            <w:vAlign w:val="center"/>
          </w:tcPr>
          <w:p w:rsidR="00111A1A" w:rsidRPr="0094793A" w:rsidRDefault="00111A1A" w:rsidP="001C3EC4">
            <w:pPr>
              <w:spacing w:line="240" w:lineRule="auto"/>
              <w:jc w:val="center"/>
              <w:rPr>
                <w:rFonts w:ascii="Arial Narrow" w:hAnsi="Arial Narrow"/>
              </w:rPr>
            </w:pPr>
          </w:p>
        </w:tc>
        <w:tc>
          <w:tcPr>
            <w:tcW w:w="2552" w:type="dxa"/>
            <w:vAlign w:val="center"/>
          </w:tcPr>
          <w:p w:rsidR="00111A1A" w:rsidRPr="0094793A" w:rsidRDefault="00111A1A" w:rsidP="001C3EC4">
            <w:pPr>
              <w:spacing w:line="240" w:lineRule="auto"/>
              <w:jc w:val="center"/>
              <w:rPr>
                <w:rFonts w:ascii="Arial Narrow" w:hAnsi="Arial Narrow"/>
              </w:rPr>
            </w:pPr>
            <w:r w:rsidRPr="0094793A">
              <w:rPr>
                <w:rFonts w:ascii="Arial Narrow" w:hAnsi="Arial Narrow"/>
              </w:rPr>
              <w:t>13730</w:t>
            </w:r>
          </w:p>
        </w:tc>
      </w:tr>
      <w:tr w:rsidR="00111A1A" w:rsidRPr="0094793A" w:rsidTr="0094793A">
        <w:trPr>
          <w:trHeight w:val="135"/>
        </w:trPr>
        <w:tc>
          <w:tcPr>
            <w:tcW w:w="567" w:type="dxa"/>
            <w:tcBorders>
              <w:bottom w:val="single" w:sz="4" w:space="0" w:color="auto"/>
            </w:tcBorders>
            <w:vAlign w:val="center"/>
          </w:tcPr>
          <w:p w:rsidR="00111A1A" w:rsidRPr="0094793A" w:rsidRDefault="00111A1A" w:rsidP="001C3EC4">
            <w:pPr>
              <w:spacing w:line="240" w:lineRule="auto"/>
              <w:jc w:val="center"/>
              <w:rPr>
                <w:rFonts w:ascii="Arial Narrow" w:hAnsi="Arial Narrow"/>
              </w:rPr>
            </w:pPr>
            <w:r w:rsidRPr="0094793A">
              <w:rPr>
                <w:rFonts w:ascii="Arial Narrow" w:hAnsi="Arial Narrow"/>
              </w:rPr>
              <w:t>4</w:t>
            </w:r>
          </w:p>
        </w:tc>
        <w:tc>
          <w:tcPr>
            <w:tcW w:w="3969" w:type="dxa"/>
            <w:vAlign w:val="center"/>
          </w:tcPr>
          <w:p w:rsidR="00111A1A" w:rsidRPr="0094793A" w:rsidRDefault="00111A1A" w:rsidP="001C3EC4">
            <w:pPr>
              <w:spacing w:line="240" w:lineRule="auto"/>
              <w:rPr>
                <w:rFonts w:ascii="Arial Narrow" w:hAnsi="Arial Narrow"/>
              </w:rPr>
            </w:pPr>
            <w:r w:rsidRPr="0094793A">
              <w:rPr>
                <w:rFonts w:ascii="Arial Narrow" w:hAnsi="Arial Narrow"/>
              </w:rPr>
              <w:t>Двухтрансформаторная</w:t>
            </w:r>
          </w:p>
        </w:tc>
        <w:tc>
          <w:tcPr>
            <w:tcW w:w="2268" w:type="dxa"/>
            <w:vAlign w:val="center"/>
          </w:tcPr>
          <w:p w:rsidR="00111A1A" w:rsidRPr="0094793A" w:rsidRDefault="00111A1A" w:rsidP="001C3EC4">
            <w:pPr>
              <w:spacing w:line="240" w:lineRule="auto"/>
              <w:jc w:val="center"/>
              <w:rPr>
                <w:rFonts w:ascii="Arial Narrow" w:hAnsi="Arial Narrow"/>
              </w:rPr>
            </w:pPr>
          </w:p>
        </w:tc>
        <w:tc>
          <w:tcPr>
            <w:tcW w:w="2552" w:type="dxa"/>
            <w:vAlign w:val="center"/>
          </w:tcPr>
          <w:p w:rsidR="00111A1A" w:rsidRPr="0094793A" w:rsidRDefault="00111A1A" w:rsidP="001C3EC4">
            <w:pPr>
              <w:spacing w:line="240" w:lineRule="auto"/>
              <w:jc w:val="center"/>
              <w:rPr>
                <w:rFonts w:ascii="Arial Narrow" w:hAnsi="Arial Narrow"/>
              </w:rPr>
            </w:pPr>
            <w:r w:rsidRPr="0094793A">
              <w:rPr>
                <w:rFonts w:ascii="Arial Narrow" w:hAnsi="Arial Narrow"/>
              </w:rPr>
              <w:t>201850</w:t>
            </w:r>
          </w:p>
        </w:tc>
      </w:tr>
    </w:tbl>
    <w:p w:rsidR="00111A1A" w:rsidRPr="0094793A" w:rsidRDefault="00111A1A" w:rsidP="001C3EC4">
      <w:pPr>
        <w:ind w:firstLine="709"/>
        <w:jc w:val="both"/>
        <w:rPr>
          <w:rFonts w:ascii="Arial" w:hAnsi="Arial" w:cs="Arial"/>
          <w:sz w:val="24"/>
          <w:szCs w:val="24"/>
        </w:rPr>
      </w:pPr>
    </w:p>
    <w:p w:rsidR="00111A1A" w:rsidRPr="0094793A" w:rsidRDefault="00111A1A" w:rsidP="001C3EC4">
      <w:pPr>
        <w:ind w:firstLine="709"/>
        <w:jc w:val="both"/>
        <w:rPr>
          <w:rFonts w:ascii="Arial" w:hAnsi="Arial" w:cs="Arial"/>
          <w:sz w:val="24"/>
          <w:szCs w:val="24"/>
        </w:rPr>
      </w:pPr>
      <w:r w:rsidRPr="0094793A">
        <w:rPr>
          <w:rFonts w:ascii="Arial" w:hAnsi="Arial" w:cs="Arial"/>
          <w:sz w:val="24"/>
          <w:szCs w:val="24"/>
        </w:rPr>
        <w:t>Годовая реализация электроэнергии АО «Горэл</w:t>
      </w:r>
      <w:r w:rsidR="0094793A">
        <w:rPr>
          <w:rFonts w:ascii="Arial" w:hAnsi="Arial" w:cs="Arial"/>
          <w:sz w:val="24"/>
          <w:szCs w:val="24"/>
        </w:rPr>
        <w:t>ектросеть» составила 281,56 млн кВт/ч</w:t>
      </w:r>
      <w:r w:rsidRPr="0094793A">
        <w:rPr>
          <w:rFonts w:ascii="Arial" w:hAnsi="Arial" w:cs="Arial"/>
          <w:sz w:val="24"/>
          <w:szCs w:val="24"/>
        </w:rPr>
        <w:t>, в том числе:</w:t>
      </w:r>
    </w:p>
    <w:p w:rsidR="00111A1A" w:rsidRPr="0094793A" w:rsidRDefault="0094793A" w:rsidP="00002FC2">
      <w:pPr>
        <w:pStyle w:val="ac"/>
        <w:numPr>
          <w:ilvl w:val="0"/>
          <w:numId w:val="43"/>
        </w:numPr>
        <w:tabs>
          <w:tab w:val="left" w:pos="993"/>
        </w:tabs>
        <w:ind w:left="0" w:firstLine="709"/>
        <w:contextualSpacing w:val="0"/>
        <w:jc w:val="both"/>
        <w:rPr>
          <w:rFonts w:ascii="Arial" w:hAnsi="Arial" w:cs="Arial"/>
          <w:sz w:val="24"/>
          <w:szCs w:val="24"/>
        </w:rPr>
      </w:pPr>
      <w:r>
        <w:rPr>
          <w:rFonts w:ascii="Arial" w:hAnsi="Arial" w:cs="Arial"/>
          <w:sz w:val="24"/>
          <w:szCs w:val="24"/>
        </w:rPr>
        <w:t>населению – 81,8 млн кВт/ч</w:t>
      </w:r>
      <w:r w:rsidR="00111A1A" w:rsidRPr="0094793A">
        <w:rPr>
          <w:rFonts w:ascii="Arial" w:hAnsi="Arial" w:cs="Arial"/>
          <w:sz w:val="24"/>
          <w:szCs w:val="24"/>
        </w:rPr>
        <w:t>;</w:t>
      </w:r>
    </w:p>
    <w:p w:rsidR="00111A1A" w:rsidRPr="0094793A" w:rsidRDefault="00111A1A" w:rsidP="00002FC2">
      <w:pPr>
        <w:pStyle w:val="ac"/>
        <w:numPr>
          <w:ilvl w:val="0"/>
          <w:numId w:val="43"/>
        </w:numPr>
        <w:tabs>
          <w:tab w:val="left" w:pos="993"/>
        </w:tabs>
        <w:ind w:left="0" w:firstLine="709"/>
        <w:contextualSpacing w:val="0"/>
        <w:jc w:val="both"/>
        <w:rPr>
          <w:rFonts w:ascii="Arial" w:hAnsi="Arial" w:cs="Arial"/>
          <w:sz w:val="24"/>
          <w:szCs w:val="24"/>
        </w:rPr>
      </w:pPr>
      <w:r w:rsidRPr="0094793A">
        <w:rPr>
          <w:rFonts w:ascii="Arial" w:hAnsi="Arial" w:cs="Arial"/>
          <w:sz w:val="24"/>
          <w:szCs w:val="24"/>
        </w:rPr>
        <w:t>организациям бюджетной сферы – 46,35 млн</w:t>
      </w:r>
      <w:r w:rsidR="0094793A">
        <w:rPr>
          <w:rFonts w:ascii="Arial" w:hAnsi="Arial" w:cs="Arial"/>
          <w:sz w:val="24"/>
          <w:szCs w:val="24"/>
        </w:rPr>
        <w:t xml:space="preserve"> кВт/ч</w:t>
      </w:r>
      <w:r w:rsidRPr="0094793A">
        <w:rPr>
          <w:rFonts w:ascii="Arial" w:hAnsi="Arial" w:cs="Arial"/>
          <w:sz w:val="24"/>
          <w:szCs w:val="24"/>
        </w:rPr>
        <w:t>;</w:t>
      </w:r>
    </w:p>
    <w:p w:rsidR="00111A1A" w:rsidRPr="0094793A" w:rsidRDefault="00111A1A" w:rsidP="00002FC2">
      <w:pPr>
        <w:pStyle w:val="ac"/>
        <w:numPr>
          <w:ilvl w:val="0"/>
          <w:numId w:val="43"/>
        </w:numPr>
        <w:tabs>
          <w:tab w:val="left" w:pos="993"/>
        </w:tabs>
        <w:ind w:left="0" w:firstLine="709"/>
        <w:contextualSpacing w:val="0"/>
        <w:jc w:val="both"/>
        <w:rPr>
          <w:rFonts w:ascii="Arial" w:hAnsi="Arial" w:cs="Arial"/>
          <w:sz w:val="24"/>
          <w:szCs w:val="24"/>
        </w:rPr>
      </w:pPr>
      <w:r w:rsidRPr="0094793A">
        <w:rPr>
          <w:rFonts w:ascii="Arial" w:hAnsi="Arial" w:cs="Arial"/>
          <w:sz w:val="24"/>
          <w:szCs w:val="24"/>
        </w:rPr>
        <w:t xml:space="preserve">производственные и промышленные </w:t>
      </w:r>
      <w:r w:rsidR="0094793A">
        <w:rPr>
          <w:rFonts w:ascii="Arial" w:hAnsi="Arial" w:cs="Arial"/>
          <w:sz w:val="24"/>
          <w:szCs w:val="24"/>
        </w:rPr>
        <w:t>потребители – 17,64 млн кВт/ч</w:t>
      </w:r>
      <w:r w:rsidRPr="0094793A">
        <w:rPr>
          <w:rFonts w:ascii="Arial" w:hAnsi="Arial" w:cs="Arial"/>
          <w:sz w:val="24"/>
          <w:szCs w:val="24"/>
        </w:rPr>
        <w:t>;</w:t>
      </w:r>
    </w:p>
    <w:p w:rsidR="00111A1A" w:rsidRPr="0094793A" w:rsidRDefault="0094793A" w:rsidP="00002FC2">
      <w:pPr>
        <w:pStyle w:val="ac"/>
        <w:numPr>
          <w:ilvl w:val="0"/>
          <w:numId w:val="43"/>
        </w:numPr>
        <w:tabs>
          <w:tab w:val="left" w:pos="993"/>
        </w:tabs>
        <w:ind w:left="0" w:firstLine="709"/>
        <w:contextualSpacing w:val="0"/>
        <w:jc w:val="both"/>
        <w:rPr>
          <w:rFonts w:ascii="Arial" w:hAnsi="Arial" w:cs="Arial"/>
          <w:sz w:val="24"/>
          <w:szCs w:val="24"/>
        </w:rPr>
      </w:pPr>
      <w:r>
        <w:rPr>
          <w:rFonts w:ascii="Arial" w:hAnsi="Arial" w:cs="Arial"/>
          <w:sz w:val="24"/>
          <w:szCs w:val="24"/>
        </w:rPr>
        <w:t>прочие – 135,77 млн кВт/ч</w:t>
      </w:r>
      <w:r w:rsidR="00111A1A" w:rsidRPr="0094793A">
        <w:rPr>
          <w:rFonts w:ascii="Arial" w:hAnsi="Arial" w:cs="Arial"/>
          <w:sz w:val="24"/>
          <w:szCs w:val="24"/>
        </w:rPr>
        <w:t>;</w:t>
      </w:r>
    </w:p>
    <w:p w:rsidR="00111A1A" w:rsidRPr="0094793A" w:rsidRDefault="00111A1A" w:rsidP="00002FC2">
      <w:pPr>
        <w:pStyle w:val="ac"/>
        <w:numPr>
          <w:ilvl w:val="0"/>
          <w:numId w:val="43"/>
        </w:numPr>
        <w:tabs>
          <w:tab w:val="left" w:pos="993"/>
        </w:tabs>
        <w:ind w:left="0" w:firstLine="709"/>
        <w:contextualSpacing w:val="0"/>
        <w:jc w:val="both"/>
        <w:rPr>
          <w:rFonts w:ascii="Arial" w:hAnsi="Arial" w:cs="Arial"/>
          <w:sz w:val="24"/>
          <w:szCs w:val="24"/>
        </w:rPr>
      </w:pPr>
      <w:r w:rsidRPr="0094793A">
        <w:rPr>
          <w:rFonts w:ascii="Arial" w:hAnsi="Arial" w:cs="Arial"/>
          <w:sz w:val="24"/>
          <w:szCs w:val="24"/>
        </w:rPr>
        <w:t>потери электроэ</w:t>
      </w:r>
      <w:r w:rsidR="0094793A">
        <w:rPr>
          <w:rFonts w:ascii="Arial" w:hAnsi="Arial" w:cs="Arial"/>
          <w:sz w:val="24"/>
          <w:szCs w:val="24"/>
        </w:rPr>
        <w:t>нергии при передаче – 44,01 млн кВт/ч</w:t>
      </w:r>
      <w:r w:rsidRPr="0094793A">
        <w:rPr>
          <w:rFonts w:ascii="Arial" w:hAnsi="Arial" w:cs="Arial"/>
          <w:sz w:val="24"/>
          <w:szCs w:val="24"/>
        </w:rPr>
        <w:t>.</w:t>
      </w:r>
    </w:p>
    <w:p w:rsidR="00111A1A" w:rsidRPr="0094793A" w:rsidRDefault="00111A1A" w:rsidP="001C3EC4">
      <w:pPr>
        <w:ind w:firstLine="709"/>
        <w:jc w:val="both"/>
        <w:rPr>
          <w:rFonts w:ascii="Arial" w:hAnsi="Arial" w:cs="Arial"/>
          <w:sz w:val="24"/>
          <w:szCs w:val="24"/>
        </w:rPr>
      </w:pPr>
      <w:r w:rsidRPr="0094793A">
        <w:rPr>
          <w:rFonts w:ascii="Arial" w:hAnsi="Arial" w:cs="Arial"/>
          <w:sz w:val="24"/>
          <w:szCs w:val="24"/>
        </w:rPr>
        <w:t>Наружное освещение городского округа город</w:t>
      </w:r>
      <w:r w:rsidR="0094793A">
        <w:rPr>
          <w:rFonts w:ascii="Arial" w:hAnsi="Arial" w:cs="Arial"/>
          <w:sz w:val="24"/>
          <w:szCs w:val="24"/>
        </w:rPr>
        <w:t>а</w:t>
      </w:r>
      <w:r w:rsidRPr="0094793A">
        <w:rPr>
          <w:rFonts w:ascii="Arial" w:hAnsi="Arial" w:cs="Arial"/>
          <w:sz w:val="24"/>
          <w:szCs w:val="24"/>
        </w:rPr>
        <w:t>-курорт</w:t>
      </w:r>
      <w:r w:rsidR="0094793A">
        <w:rPr>
          <w:rFonts w:ascii="Arial" w:hAnsi="Arial" w:cs="Arial"/>
          <w:sz w:val="24"/>
          <w:szCs w:val="24"/>
        </w:rPr>
        <w:t>а</w:t>
      </w:r>
      <w:r w:rsidRPr="0094793A">
        <w:rPr>
          <w:rFonts w:ascii="Arial" w:hAnsi="Arial" w:cs="Arial"/>
          <w:sz w:val="24"/>
          <w:szCs w:val="24"/>
        </w:rPr>
        <w:t xml:space="preserve"> Кисловодск</w:t>
      </w:r>
      <w:r w:rsidR="0094793A">
        <w:rPr>
          <w:rFonts w:ascii="Arial" w:hAnsi="Arial" w:cs="Arial"/>
          <w:sz w:val="24"/>
          <w:szCs w:val="24"/>
        </w:rPr>
        <w:t>а</w:t>
      </w:r>
      <w:r w:rsidRPr="0094793A">
        <w:rPr>
          <w:rFonts w:ascii="Arial" w:hAnsi="Arial" w:cs="Arial"/>
          <w:sz w:val="24"/>
          <w:szCs w:val="24"/>
        </w:rPr>
        <w:t xml:space="preserve"> выполнено в основном светильниками ЖКУ с лампами накаливания и ДРЛ (примерно 50% на 50%) на железобетонных опорах. Сеть наружного освещения воздушная и выполнена в основном, примерно в 80%, изолированными проводами типа СИП. Управление наружным освещением автоматическое, с помощью электронных блоков управления, установленных на городских ТП 10/0,4 кВ.</w:t>
      </w:r>
    </w:p>
    <w:p w:rsidR="00111A1A" w:rsidRPr="0094793A" w:rsidRDefault="00111A1A" w:rsidP="001C3EC4">
      <w:pPr>
        <w:ind w:firstLine="709"/>
        <w:jc w:val="both"/>
        <w:rPr>
          <w:rFonts w:ascii="Arial" w:hAnsi="Arial" w:cs="Arial"/>
          <w:b/>
          <w:sz w:val="24"/>
          <w:szCs w:val="24"/>
        </w:rPr>
      </w:pPr>
      <w:r w:rsidRPr="0094793A">
        <w:rPr>
          <w:rFonts w:ascii="Arial" w:hAnsi="Arial" w:cs="Arial"/>
          <w:b/>
          <w:sz w:val="24"/>
          <w:szCs w:val="24"/>
        </w:rPr>
        <w:t xml:space="preserve">В среднем износ линий электропередачи составляет около 80%. Старение материала конструкции опор, проводов, арматуры и изоляторов вызывают увеличение повреждаемости ВЛ и рост количество отказов. </w:t>
      </w:r>
    </w:p>
    <w:p w:rsidR="00111A1A" w:rsidRPr="0094793A" w:rsidRDefault="00111A1A" w:rsidP="001C3EC4">
      <w:pPr>
        <w:ind w:firstLine="709"/>
        <w:jc w:val="both"/>
        <w:rPr>
          <w:rFonts w:ascii="Arial" w:hAnsi="Arial" w:cs="Arial"/>
          <w:b/>
          <w:sz w:val="24"/>
          <w:szCs w:val="24"/>
        </w:rPr>
      </w:pPr>
      <w:r w:rsidRPr="0094793A">
        <w:rPr>
          <w:rFonts w:ascii="Arial" w:hAnsi="Arial" w:cs="Arial"/>
          <w:b/>
          <w:sz w:val="24"/>
          <w:szCs w:val="24"/>
        </w:rPr>
        <w:t xml:space="preserve">Большинство используемых силовых трансформаторов на подстанциях физически устарели, их степень износа составляет 75%. Они имеют значения потерь холостого хода и короткого замыкания, значительно уступающие характеристикам современных трансформаторов, что увеличивает годовые потери электроэнергии. </w:t>
      </w:r>
    </w:p>
    <w:p w:rsidR="00111A1A" w:rsidRPr="0094793A" w:rsidRDefault="00111A1A" w:rsidP="001C3EC4">
      <w:pPr>
        <w:ind w:firstLine="709"/>
        <w:jc w:val="both"/>
        <w:rPr>
          <w:rFonts w:ascii="Arial" w:hAnsi="Arial" w:cs="Arial"/>
          <w:b/>
          <w:sz w:val="24"/>
          <w:szCs w:val="24"/>
        </w:rPr>
      </w:pPr>
      <w:r w:rsidRPr="0094793A">
        <w:rPr>
          <w:rFonts w:ascii="Arial" w:hAnsi="Arial" w:cs="Arial"/>
          <w:b/>
          <w:sz w:val="24"/>
          <w:szCs w:val="24"/>
        </w:rPr>
        <w:lastRenderedPageBreak/>
        <w:t>Старение основных производственных фондов является общей проблемой топливно-энергетических комплексов в условиях увеличения потребностей энергопотребления, что является источником повышенного риска возникновения крупных аварий. Для снижения риска возникновения аварийных ситуаций и уменьшения уровня технологических потерь в энергосистеме необходима реконструкция и техническое перевооружение основных фондов электроэнергетики.</w:t>
      </w:r>
    </w:p>
    <w:p w:rsidR="00111A1A" w:rsidRPr="0094793A" w:rsidRDefault="00111A1A" w:rsidP="001C3EC4">
      <w:pPr>
        <w:ind w:firstLine="709"/>
        <w:jc w:val="both"/>
        <w:rPr>
          <w:rFonts w:ascii="Arial" w:hAnsi="Arial" w:cs="Arial"/>
          <w:b/>
          <w:sz w:val="24"/>
          <w:szCs w:val="24"/>
        </w:rPr>
      </w:pPr>
      <w:r w:rsidRPr="0094793A">
        <w:rPr>
          <w:rFonts w:ascii="Arial" w:hAnsi="Arial" w:cs="Arial"/>
          <w:b/>
          <w:sz w:val="24"/>
          <w:szCs w:val="24"/>
        </w:rPr>
        <w:t>На всех ПС 110 кВ есть резерв мощности для подключения новых потребителей 10 кВ, однако необходимо увеличение пропускной способности центров питания для подключения новых потребителей в перспективе развития городского округа.</w:t>
      </w:r>
    </w:p>
    <w:p w:rsidR="00111A1A" w:rsidRPr="0094793A" w:rsidRDefault="00111A1A" w:rsidP="001C3EC4">
      <w:pPr>
        <w:ind w:firstLine="709"/>
        <w:jc w:val="both"/>
        <w:rPr>
          <w:rFonts w:ascii="Arial" w:hAnsi="Arial" w:cs="Arial"/>
          <w:sz w:val="24"/>
          <w:szCs w:val="24"/>
        </w:rPr>
      </w:pPr>
      <w:r w:rsidRPr="0094793A">
        <w:rPr>
          <w:rFonts w:ascii="Arial" w:hAnsi="Arial" w:cs="Arial"/>
          <w:sz w:val="24"/>
          <w:szCs w:val="24"/>
        </w:rPr>
        <w:t>Основной целью развития электроэнергетики городского округа город-курорт Кисловодск является обеспечение энергетических условий развития экономики, а также развитие сетевой инфраструктуры для надежного обеспечения перспективных потребителей.</w:t>
      </w:r>
    </w:p>
    <w:p w:rsidR="00111A1A" w:rsidRPr="0094793A" w:rsidRDefault="00111A1A" w:rsidP="001C3EC4">
      <w:pPr>
        <w:ind w:firstLine="709"/>
        <w:jc w:val="both"/>
        <w:rPr>
          <w:rFonts w:ascii="Arial" w:hAnsi="Arial" w:cs="Arial"/>
          <w:sz w:val="24"/>
          <w:szCs w:val="24"/>
        </w:rPr>
      </w:pPr>
      <w:r w:rsidRPr="0094793A">
        <w:rPr>
          <w:rFonts w:ascii="Arial" w:hAnsi="Arial" w:cs="Arial"/>
          <w:sz w:val="24"/>
          <w:szCs w:val="24"/>
        </w:rPr>
        <w:t>Потребность в электрической энергии определена на расчетный срок (20</w:t>
      </w:r>
      <w:r w:rsidR="0094793A">
        <w:rPr>
          <w:rFonts w:ascii="Arial" w:hAnsi="Arial" w:cs="Arial"/>
          <w:sz w:val="24"/>
          <w:szCs w:val="24"/>
        </w:rPr>
        <w:t>4</w:t>
      </w:r>
      <w:r w:rsidR="001C3EC4">
        <w:rPr>
          <w:rFonts w:ascii="Arial" w:hAnsi="Arial" w:cs="Arial"/>
          <w:sz w:val="24"/>
          <w:szCs w:val="24"/>
        </w:rPr>
        <w:t>2</w:t>
      </w:r>
      <w:r w:rsidR="0094793A">
        <w:rPr>
          <w:rFonts w:ascii="Arial" w:hAnsi="Arial" w:cs="Arial"/>
          <w:sz w:val="24"/>
          <w:szCs w:val="24"/>
        </w:rPr>
        <w:t xml:space="preserve"> г.), в том числе на I-</w:t>
      </w:r>
      <w:r w:rsidRPr="0094793A">
        <w:rPr>
          <w:rFonts w:ascii="Arial" w:hAnsi="Arial" w:cs="Arial"/>
          <w:sz w:val="24"/>
          <w:szCs w:val="24"/>
        </w:rPr>
        <w:t xml:space="preserve">ю очередь (2027 г.), в соответствии с гипотезой </w:t>
      </w:r>
      <w:r w:rsidR="0094793A">
        <w:rPr>
          <w:rFonts w:ascii="Arial" w:hAnsi="Arial" w:cs="Arial"/>
          <w:sz w:val="24"/>
          <w:szCs w:val="24"/>
        </w:rPr>
        <w:t xml:space="preserve">социально-экономического </w:t>
      </w:r>
      <w:r w:rsidRPr="0094793A">
        <w:rPr>
          <w:rFonts w:ascii="Arial" w:hAnsi="Arial" w:cs="Arial"/>
          <w:sz w:val="24"/>
          <w:szCs w:val="24"/>
        </w:rPr>
        <w:t xml:space="preserve">развития </w:t>
      </w:r>
      <w:r w:rsidR="0094793A">
        <w:rPr>
          <w:rFonts w:ascii="Arial" w:hAnsi="Arial" w:cs="Arial"/>
          <w:sz w:val="24"/>
          <w:szCs w:val="24"/>
        </w:rPr>
        <w:t>округа</w:t>
      </w:r>
      <w:r w:rsidRPr="0094793A">
        <w:rPr>
          <w:rFonts w:ascii="Arial" w:hAnsi="Arial" w:cs="Arial"/>
          <w:sz w:val="24"/>
          <w:szCs w:val="24"/>
        </w:rPr>
        <w:t xml:space="preserve">, </w:t>
      </w:r>
      <w:r w:rsidR="0094793A">
        <w:rPr>
          <w:rFonts w:ascii="Arial" w:hAnsi="Arial" w:cs="Arial"/>
          <w:sz w:val="24"/>
          <w:szCs w:val="24"/>
        </w:rPr>
        <w:t xml:space="preserve">прогнозным </w:t>
      </w:r>
      <w:r w:rsidRPr="0094793A">
        <w:rPr>
          <w:rFonts w:ascii="Arial" w:hAnsi="Arial" w:cs="Arial"/>
          <w:sz w:val="24"/>
          <w:szCs w:val="24"/>
        </w:rPr>
        <w:t>изменением численн</w:t>
      </w:r>
      <w:r w:rsidR="0094793A">
        <w:rPr>
          <w:rFonts w:ascii="Arial" w:hAnsi="Arial" w:cs="Arial"/>
          <w:sz w:val="24"/>
          <w:szCs w:val="24"/>
        </w:rPr>
        <w:t>ости населения и благоустройством</w:t>
      </w:r>
      <w:r w:rsidRPr="0094793A">
        <w:rPr>
          <w:rFonts w:ascii="Arial" w:hAnsi="Arial" w:cs="Arial"/>
          <w:sz w:val="24"/>
          <w:szCs w:val="24"/>
        </w:rPr>
        <w:t xml:space="preserve"> жилого фонда.</w:t>
      </w:r>
    </w:p>
    <w:p w:rsidR="00111A1A" w:rsidRPr="00AD699E" w:rsidRDefault="00111A1A" w:rsidP="00E76CD1">
      <w:pPr>
        <w:ind w:firstLine="709"/>
        <w:jc w:val="both"/>
        <w:rPr>
          <w:rFonts w:ascii="Arial" w:hAnsi="Arial" w:cs="Arial"/>
          <w:sz w:val="24"/>
          <w:szCs w:val="24"/>
        </w:rPr>
      </w:pPr>
      <w:r w:rsidRPr="0094793A">
        <w:rPr>
          <w:rFonts w:ascii="Arial" w:hAnsi="Arial" w:cs="Arial"/>
          <w:sz w:val="24"/>
          <w:szCs w:val="24"/>
        </w:rPr>
        <w:t>Проект выполнен в соответствии с действующей на территории Российской Федерации нормативно</w:t>
      </w:r>
      <w:r w:rsidR="00E76CD1">
        <w:rPr>
          <w:rFonts w:ascii="Arial" w:hAnsi="Arial" w:cs="Arial"/>
          <w:sz w:val="24"/>
          <w:szCs w:val="24"/>
        </w:rPr>
        <w:t>-технияеско</w:t>
      </w:r>
      <w:r w:rsidRPr="0094793A">
        <w:rPr>
          <w:rFonts w:ascii="Arial" w:hAnsi="Arial" w:cs="Arial"/>
          <w:sz w:val="24"/>
          <w:szCs w:val="24"/>
        </w:rPr>
        <w:t>й документацией</w:t>
      </w:r>
      <w:r w:rsidR="00E76CD1">
        <w:rPr>
          <w:rFonts w:ascii="Arial" w:hAnsi="Arial" w:cs="Arial"/>
          <w:sz w:val="24"/>
          <w:szCs w:val="24"/>
        </w:rPr>
        <w:t xml:space="preserve"> и местными </w:t>
      </w:r>
      <w:r w:rsidRPr="00AD699E">
        <w:rPr>
          <w:rFonts w:ascii="Arial" w:hAnsi="Arial" w:cs="Arial"/>
          <w:sz w:val="24"/>
          <w:szCs w:val="24"/>
        </w:rPr>
        <w:t>норматив</w:t>
      </w:r>
      <w:r w:rsidR="00E76CD1">
        <w:rPr>
          <w:rFonts w:ascii="Arial" w:hAnsi="Arial" w:cs="Arial"/>
          <w:sz w:val="24"/>
          <w:szCs w:val="24"/>
        </w:rPr>
        <w:t xml:space="preserve">ами </w:t>
      </w:r>
      <w:r w:rsidRPr="00AD699E">
        <w:rPr>
          <w:rFonts w:ascii="Arial" w:hAnsi="Arial" w:cs="Arial"/>
          <w:sz w:val="24"/>
          <w:szCs w:val="24"/>
        </w:rPr>
        <w:t>градостроительного проектирования</w:t>
      </w:r>
      <w:r w:rsidR="00AD699E" w:rsidRPr="00AD699E">
        <w:rPr>
          <w:rFonts w:ascii="Arial" w:hAnsi="Arial" w:cs="Arial"/>
          <w:sz w:val="24"/>
          <w:szCs w:val="24"/>
        </w:rPr>
        <w:t xml:space="preserve"> города-курорта Кисловодска.</w:t>
      </w:r>
    </w:p>
    <w:p w:rsidR="00111A1A" w:rsidRPr="0094793A" w:rsidRDefault="00111A1A" w:rsidP="001C3EC4">
      <w:pPr>
        <w:ind w:firstLine="709"/>
        <w:jc w:val="both"/>
        <w:rPr>
          <w:rFonts w:ascii="Arial" w:hAnsi="Arial" w:cs="Arial"/>
          <w:sz w:val="24"/>
          <w:szCs w:val="24"/>
        </w:rPr>
      </w:pPr>
      <w:r w:rsidRPr="0094793A">
        <w:rPr>
          <w:rFonts w:ascii="Arial" w:hAnsi="Arial" w:cs="Arial"/>
          <w:sz w:val="24"/>
          <w:szCs w:val="24"/>
        </w:rPr>
        <w:t>Электрические нагрузки перспективных потребителей жилищно-коммунального сектора городского округа город-курорт Кисловодск</w:t>
      </w:r>
      <w:r w:rsidR="00FE5D40">
        <w:rPr>
          <w:rFonts w:ascii="Arial" w:hAnsi="Arial" w:cs="Arial"/>
          <w:sz w:val="24"/>
          <w:szCs w:val="24"/>
        </w:rPr>
        <w:t xml:space="preserve"> подсчитаны в соответствии с РД </w:t>
      </w:r>
      <w:r w:rsidRPr="0094793A">
        <w:rPr>
          <w:rFonts w:ascii="Arial" w:hAnsi="Arial" w:cs="Arial"/>
          <w:sz w:val="24"/>
          <w:szCs w:val="24"/>
        </w:rPr>
        <w:t>34.20.185-94 «Инструкция по проектированию электрических сетей» с «Изменениями и Дополнениями» к разделу 2 «Инструкции» от 1999 г.</w:t>
      </w:r>
    </w:p>
    <w:p w:rsidR="00111A1A" w:rsidRPr="0094793A" w:rsidRDefault="00111A1A" w:rsidP="001C3EC4">
      <w:pPr>
        <w:ind w:firstLine="709"/>
        <w:jc w:val="both"/>
        <w:rPr>
          <w:rFonts w:ascii="Arial" w:hAnsi="Arial" w:cs="Arial"/>
          <w:sz w:val="24"/>
          <w:szCs w:val="24"/>
        </w:rPr>
      </w:pPr>
      <w:r w:rsidRPr="0094793A">
        <w:rPr>
          <w:rFonts w:ascii="Arial" w:hAnsi="Arial" w:cs="Arial"/>
          <w:sz w:val="24"/>
          <w:szCs w:val="24"/>
        </w:rPr>
        <w:t>Расчёты выполнены с соответствующими коэффициентами, на основании архитектурно-планировочных решений Генерального плана, по объёмам и размещению жилой (в основном) застройки с учётом намечаемого нового строительства.</w:t>
      </w:r>
    </w:p>
    <w:p w:rsidR="00111A1A" w:rsidRPr="0094793A" w:rsidRDefault="00111A1A" w:rsidP="001C3EC4">
      <w:pPr>
        <w:ind w:firstLine="709"/>
        <w:jc w:val="both"/>
        <w:rPr>
          <w:rFonts w:ascii="Arial" w:hAnsi="Arial" w:cs="Arial"/>
          <w:sz w:val="24"/>
          <w:szCs w:val="24"/>
        </w:rPr>
      </w:pPr>
      <w:r w:rsidRPr="0094793A">
        <w:rPr>
          <w:rFonts w:ascii="Arial" w:hAnsi="Arial" w:cs="Arial"/>
          <w:sz w:val="24"/>
          <w:szCs w:val="24"/>
        </w:rPr>
        <w:t>Большая часть проектируемой застройки принимается с газовыми плитами. Квартиры многоэтажной застройки от 10 этажей и выше (незначительная часть) принимаются с электроплитами. Теплоснабжение в капитальных домах – от отопительных котельных, в индивидуальной застройке</w:t>
      </w:r>
      <w:r w:rsidR="007A719C">
        <w:rPr>
          <w:rFonts w:ascii="Arial" w:hAnsi="Arial" w:cs="Arial"/>
          <w:sz w:val="24"/>
          <w:szCs w:val="24"/>
        </w:rPr>
        <w:t xml:space="preserve"> – </w:t>
      </w:r>
      <w:r w:rsidRPr="0094793A">
        <w:rPr>
          <w:rFonts w:ascii="Arial" w:hAnsi="Arial" w:cs="Arial"/>
          <w:sz w:val="24"/>
          <w:szCs w:val="24"/>
        </w:rPr>
        <w:t>от местных установок на газовом топливе.</w:t>
      </w:r>
    </w:p>
    <w:p w:rsidR="00111A1A" w:rsidRPr="0094793A" w:rsidRDefault="00111A1A" w:rsidP="001C3EC4">
      <w:pPr>
        <w:ind w:firstLine="709"/>
        <w:jc w:val="both"/>
        <w:rPr>
          <w:rFonts w:ascii="Arial" w:hAnsi="Arial" w:cs="Arial"/>
          <w:sz w:val="24"/>
          <w:szCs w:val="24"/>
        </w:rPr>
      </w:pPr>
      <w:r w:rsidRPr="0094793A">
        <w:rPr>
          <w:rFonts w:ascii="Arial" w:hAnsi="Arial" w:cs="Arial"/>
          <w:sz w:val="24"/>
          <w:szCs w:val="24"/>
        </w:rPr>
        <w:t>Для расчётов условно принимаем площадь жилья в среднем:</w:t>
      </w:r>
    </w:p>
    <w:p w:rsidR="00111A1A" w:rsidRPr="0094793A" w:rsidRDefault="00111A1A" w:rsidP="00002FC2">
      <w:pPr>
        <w:pStyle w:val="ac"/>
        <w:numPr>
          <w:ilvl w:val="0"/>
          <w:numId w:val="43"/>
        </w:numPr>
        <w:tabs>
          <w:tab w:val="left" w:pos="993"/>
        </w:tabs>
        <w:ind w:left="0" w:firstLine="709"/>
        <w:contextualSpacing w:val="0"/>
        <w:jc w:val="both"/>
        <w:rPr>
          <w:rFonts w:ascii="Arial" w:hAnsi="Arial" w:cs="Arial"/>
          <w:sz w:val="24"/>
          <w:szCs w:val="24"/>
        </w:rPr>
      </w:pPr>
      <w:r w:rsidRPr="0094793A">
        <w:rPr>
          <w:rFonts w:ascii="Arial" w:hAnsi="Arial" w:cs="Arial"/>
          <w:sz w:val="24"/>
          <w:szCs w:val="24"/>
        </w:rPr>
        <w:t>59 м</w:t>
      </w:r>
      <w:r w:rsidRPr="0094793A">
        <w:rPr>
          <w:rFonts w:ascii="Arial" w:hAnsi="Arial" w:cs="Arial"/>
          <w:sz w:val="24"/>
          <w:szCs w:val="24"/>
          <w:vertAlign w:val="superscript"/>
        </w:rPr>
        <w:t>2</w:t>
      </w:r>
      <w:r w:rsidRPr="0094793A">
        <w:rPr>
          <w:rFonts w:ascii="Arial" w:hAnsi="Arial" w:cs="Arial"/>
          <w:sz w:val="24"/>
          <w:szCs w:val="24"/>
        </w:rPr>
        <w:t xml:space="preserve"> на квартиру в многоквартирной застройке разной этажности;</w:t>
      </w:r>
    </w:p>
    <w:p w:rsidR="00111A1A" w:rsidRPr="0094793A" w:rsidRDefault="00111A1A" w:rsidP="00002FC2">
      <w:pPr>
        <w:pStyle w:val="ac"/>
        <w:numPr>
          <w:ilvl w:val="0"/>
          <w:numId w:val="43"/>
        </w:numPr>
        <w:tabs>
          <w:tab w:val="left" w:pos="993"/>
        </w:tabs>
        <w:ind w:left="0" w:firstLine="709"/>
        <w:contextualSpacing w:val="0"/>
        <w:jc w:val="both"/>
        <w:rPr>
          <w:rFonts w:ascii="Arial" w:hAnsi="Arial" w:cs="Arial"/>
          <w:sz w:val="24"/>
          <w:szCs w:val="24"/>
        </w:rPr>
      </w:pPr>
      <w:r w:rsidRPr="0094793A">
        <w:rPr>
          <w:rFonts w:ascii="Arial" w:hAnsi="Arial" w:cs="Arial"/>
          <w:sz w:val="24"/>
          <w:szCs w:val="24"/>
        </w:rPr>
        <w:t>от 70 м</w:t>
      </w:r>
      <w:r w:rsidRPr="00A91821">
        <w:rPr>
          <w:rFonts w:ascii="Arial" w:hAnsi="Arial" w:cs="Arial"/>
          <w:sz w:val="24"/>
          <w:szCs w:val="24"/>
          <w:vertAlign w:val="superscript"/>
        </w:rPr>
        <w:t>2</w:t>
      </w:r>
      <w:r w:rsidRPr="0094793A">
        <w:rPr>
          <w:rFonts w:ascii="Arial" w:hAnsi="Arial" w:cs="Arial"/>
          <w:sz w:val="24"/>
          <w:szCs w:val="24"/>
        </w:rPr>
        <w:t xml:space="preserve"> до 200 м</w:t>
      </w:r>
      <w:r w:rsidRPr="00A91821">
        <w:rPr>
          <w:rFonts w:ascii="Arial" w:hAnsi="Arial" w:cs="Arial"/>
          <w:sz w:val="24"/>
          <w:szCs w:val="24"/>
          <w:vertAlign w:val="superscript"/>
        </w:rPr>
        <w:t>2</w:t>
      </w:r>
      <w:r w:rsidRPr="0094793A">
        <w:rPr>
          <w:rFonts w:ascii="Arial" w:hAnsi="Arial" w:cs="Arial"/>
          <w:sz w:val="24"/>
          <w:szCs w:val="24"/>
        </w:rPr>
        <w:t xml:space="preserve"> на индивидуальную жилую застройку.</w:t>
      </w:r>
    </w:p>
    <w:p w:rsidR="00111A1A" w:rsidRPr="0094793A" w:rsidRDefault="00111A1A" w:rsidP="001C3EC4">
      <w:pPr>
        <w:ind w:firstLine="709"/>
        <w:jc w:val="both"/>
        <w:rPr>
          <w:rFonts w:ascii="Arial" w:hAnsi="Arial" w:cs="Arial"/>
          <w:sz w:val="24"/>
          <w:szCs w:val="24"/>
        </w:rPr>
      </w:pPr>
      <w:r w:rsidRPr="0094793A">
        <w:rPr>
          <w:rFonts w:ascii="Arial" w:hAnsi="Arial" w:cs="Arial"/>
          <w:sz w:val="24"/>
          <w:szCs w:val="24"/>
        </w:rPr>
        <w:t>Удельные расчётные показатели на новую жилую застройку принимаются по таблицам 2.1.5* и 2.2.1</w:t>
      </w:r>
      <w:r w:rsidRPr="0094793A">
        <w:rPr>
          <w:rFonts w:ascii="Arial" w:hAnsi="Arial" w:cs="Arial"/>
          <w:sz w:val="24"/>
          <w:szCs w:val="24"/>
          <w:vertAlign w:val="superscript"/>
        </w:rPr>
        <w:t>н</w:t>
      </w:r>
      <w:r w:rsidR="00521A21" w:rsidRPr="0094793A">
        <w:rPr>
          <w:rFonts w:ascii="Arial" w:hAnsi="Arial" w:cs="Arial"/>
          <w:sz w:val="24"/>
          <w:szCs w:val="24"/>
          <w:vertAlign w:val="superscript"/>
        </w:rPr>
        <w:t xml:space="preserve"> </w:t>
      </w:r>
      <w:r w:rsidRPr="0094793A">
        <w:rPr>
          <w:rFonts w:ascii="Arial" w:hAnsi="Arial" w:cs="Arial"/>
          <w:sz w:val="24"/>
          <w:szCs w:val="24"/>
        </w:rPr>
        <w:t xml:space="preserve">РД </w:t>
      </w:r>
      <w:r w:rsidR="009D646A" w:rsidRPr="0094793A">
        <w:rPr>
          <w:rFonts w:ascii="Arial" w:hAnsi="Arial" w:cs="Arial"/>
          <w:sz w:val="24"/>
          <w:szCs w:val="24"/>
        </w:rPr>
        <w:t>34.20.185-94</w:t>
      </w:r>
      <w:r w:rsidR="009D646A">
        <w:rPr>
          <w:rFonts w:ascii="Arial" w:hAnsi="Arial" w:cs="Arial"/>
          <w:sz w:val="24"/>
          <w:szCs w:val="24"/>
        </w:rPr>
        <w:t xml:space="preserve"> </w:t>
      </w:r>
      <w:r w:rsidRPr="0094793A">
        <w:rPr>
          <w:rFonts w:ascii="Arial" w:hAnsi="Arial" w:cs="Arial"/>
          <w:sz w:val="24"/>
          <w:szCs w:val="24"/>
        </w:rPr>
        <w:t>и учитывают: нагрузки жилья и общественных зданий микрорайонного значения; нагрузки инженерных систем ВК и ТС; наружное освещение. По результатам расчётов удельные показатели составляют:</w:t>
      </w:r>
    </w:p>
    <w:p w:rsidR="009D646A" w:rsidRDefault="00111A1A" w:rsidP="00002FC2">
      <w:pPr>
        <w:pStyle w:val="ac"/>
        <w:numPr>
          <w:ilvl w:val="0"/>
          <w:numId w:val="44"/>
        </w:numPr>
        <w:tabs>
          <w:tab w:val="left" w:pos="993"/>
        </w:tabs>
        <w:ind w:left="0" w:firstLine="709"/>
        <w:contextualSpacing w:val="0"/>
        <w:jc w:val="both"/>
        <w:rPr>
          <w:rFonts w:ascii="Arial" w:hAnsi="Arial" w:cs="Arial"/>
          <w:sz w:val="24"/>
          <w:szCs w:val="24"/>
        </w:rPr>
      </w:pPr>
      <w:r w:rsidRPr="009D646A">
        <w:rPr>
          <w:rFonts w:ascii="Arial" w:hAnsi="Arial" w:cs="Arial"/>
          <w:sz w:val="24"/>
          <w:szCs w:val="24"/>
        </w:rPr>
        <w:t>проектируемая средне</w:t>
      </w:r>
      <w:r w:rsidR="009D646A" w:rsidRPr="009D646A">
        <w:rPr>
          <w:rFonts w:ascii="Arial" w:hAnsi="Arial" w:cs="Arial"/>
          <w:sz w:val="24"/>
          <w:szCs w:val="24"/>
        </w:rPr>
        <w:t>этажная застройка (4-5 этажей)</w:t>
      </w:r>
      <w:r w:rsidRPr="009D646A">
        <w:rPr>
          <w:rFonts w:ascii="Arial" w:hAnsi="Arial" w:cs="Arial"/>
          <w:sz w:val="24"/>
          <w:szCs w:val="24"/>
        </w:rPr>
        <w:t> − 26,5 Вт/м</w:t>
      </w:r>
      <w:r w:rsidRPr="009D646A">
        <w:rPr>
          <w:rFonts w:ascii="Arial" w:hAnsi="Arial" w:cs="Arial"/>
          <w:sz w:val="24"/>
          <w:szCs w:val="24"/>
          <w:vertAlign w:val="superscript"/>
        </w:rPr>
        <w:t>2</w:t>
      </w:r>
      <w:r w:rsidRPr="009D646A">
        <w:rPr>
          <w:rFonts w:ascii="Arial" w:hAnsi="Arial" w:cs="Arial"/>
          <w:sz w:val="24"/>
          <w:szCs w:val="24"/>
        </w:rPr>
        <w:t xml:space="preserve"> ОП;</w:t>
      </w:r>
    </w:p>
    <w:p w:rsidR="009D646A" w:rsidRDefault="00111A1A" w:rsidP="00002FC2">
      <w:pPr>
        <w:pStyle w:val="ac"/>
        <w:numPr>
          <w:ilvl w:val="0"/>
          <w:numId w:val="44"/>
        </w:numPr>
        <w:tabs>
          <w:tab w:val="left" w:pos="993"/>
        </w:tabs>
        <w:ind w:left="0" w:firstLine="709"/>
        <w:contextualSpacing w:val="0"/>
        <w:jc w:val="both"/>
        <w:rPr>
          <w:rFonts w:ascii="Arial" w:hAnsi="Arial" w:cs="Arial"/>
          <w:sz w:val="24"/>
          <w:szCs w:val="24"/>
        </w:rPr>
      </w:pPr>
      <w:r w:rsidRPr="009D646A">
        <w:rPr>
          <w:rFonts w:ascii="Arial" w:hAnsi="Arial" w:cs="Arial"/>
          <w:sz w:val="24"/>
          <w:szCs w:val="24"/>
        </w:rPr>
        <w:t>проектируемая ма</w:t>
      </w:r>
      <w:r w:rsidR="009D646A" w:rsidRPr="009D646A">
        <w:rPr>
          <w:rFonts w:ascii="Arial" w:hAnsi="Arial" w:cs="Arial"/>
          <w:sz w:val="24"/>
          <w:szCs w:val="24"/>
        </w:rPr>
        <w:t xml:space="preserve">лоэтажная застройка (1-3 этажа) </w:t>
      </w:r>
      <w:r w:rsidRPr="009D646A">
        <w:rPr>
          <w:rFonts w:ascii="Arial" w:hAnsi="Arial" w:cs="Arial"/>
          <w:sz w:val="24"/>
          <w:szCs w:val="24"/>
        </w:rPr>
        <w:t>− 25 Вт/м</w:t>
      </w:r>
      <w:r w:rsidRPr="009D646A">
        <w:rPr>
          <w:rFonts w:ascii="Arial" w:hAnsi="Arial" w:cs="Arial"/>
          <w:sz w:val="24"/>
          <w:szCs w:val="24"/>
          <w:vertAlign w:val="superscript"/>
        </w:rPr>
        <w:t>2</w:t>
      </w:r>
      <w:r w:rsidRPr="009D646A">
        <w:rPr>
          <w:rFonts w:ascii="Arial" w:hAnsi="Arial" w:cs="Arial"/>
          <w:sz w:val="24"/>
          <w:szCs w:val="24"/>
        </w:rPr>
        <w:t xml:space="preserve"> ОП;</w:t>
      </w:r>
    </w:p>
    <w:p w:rsidR="00111A1A" w:rsidRPr="009D646A" w:rsidRDefault="00111A1A" w:rsidP="00002FC2">
      <w:pPr>
        <w:pStyle w:val="ac"/>
        <w:numPr>
          <w:ilvl w:val="0"/>
          <w:numId w:val="44"/>
        </w:numPr>
        <w:tabs>
          <w:tab w:val="left" w:pos="993"/>
        </w:tabs>
        <w:ind w:left="0" w:firstLine="709"/>
        <w:contextualSpacing w:val="0"/>
        <w:jc w:val="both"/>
        <w:rPr>
          <w:rFonts w:ascii="Arial" w:hAnsi="Arial" w:cs="Arial"/>
          <w:sz w:val="24"/>
          <w:szCs w:val="24"/>
        </w:rPr>
      </w:pPr>
      <w:r w:rsidRPr="009D646A">
        <w:rPr>
          <w:rFonts w:ascii="Arial" w:hAnsi="Arial" w:cs="Arial"/>
          <w:sz w:val="24"/>
          <w:szCs w:val="24"/>
        </w:rPr>
        <w:lastRenderedPageBreak/>
        <w:t>проекти</w:t>
      </w:r>
      <w:r w:rsidR="001C3EC4">
        <w:rPr>
          <w:rFonts w:ascii="Arial" w:hAnsi="Arial" w:cs="Arial"/>
          <w:sz w:val="24"/>
          <w:szCs w:val="24"/>
        </w:rPr>
        <w:t xml:space="preserve">руемая индивидуальная застройка </w:t>
      </w:r>
      <w:r w:rsidRPr="009D646A">
        <w:rPr>
          <w:rFonts w:ascii="Arial" w:hAnsi="Arial" w:cs="Arial"/>
          <w:sz w:val="24"/>
          <w:szCs w:val="24"/>
        </w:rPr>
        <w:t>− 30 Вт/м</w:t>
      </w:r>
      <w:r w:rsidRPr="009D646A">
        <w:rPr>
          <w:rFonts w:ascii="Arial" w:hAnsi="Arial" w:cs="Arial"/>
          <w:sz w:val="24"/>
          <w:szCs w:val="24"/>
          <w:vertAlign w:val="superscript"/>
        </w:rPr>
        <w:t>2</w:t>
      </w:r>
      <w:r w:rsidRPr="009D646A">
        <w:rPr>
          <w:rFonts w:ascii="Arial" w:hAnsi="Arial" w:cs="Arial"/>
          <w:sz w:val="24"/>
          <w:szCs w:val="24"/>
        </w:rPr>
        <w:t xml:space="preserve"> ОП.</w:t>
      </w:r>
    </w:p>
    <w:p w:rsidR="00111A1A" w:rsidRPr="0094793A" w:rsidRDefault="00111A1A" w:rsidP="001C3EC4">
      <w:pPr>
        <w:ind w:firstLine="709"/>
        <w:jc w:val="both"/>
        <w:rPr>
          <w:rFonts w:ascii="Arial" w:hAnsi="Arial" w:cs="Arial"/>
          <w:sz w:val="24"/>
          <w:szCs w:val="24"/>
        </w:rPr>
      </w:pPr>
      <w:r w:rsidRPr="0094793A">
        <w:rPr>
          <w:rFonts w:ascii="Arial" w:hAnsi="Arial" w:cs="Arial"/>
          <w:sz w:val="24"/>
          <w:szCs w:val="24"/>
        </w:rPr>
        <w:t>Проектная электрическая нагрузка сопутствующих жилой застройке зданий и сооружений общественного и социально-культурного назначения учитывается в соответствии с РД</w:t>
      </w:r>
      <w:r w:rsidR="00DE2421">
        <w:rPr>
          <w:rFonts w:ascii="Arial" w:hAnsi="Arial" w:cs="Arial"/>
          <w:sz w:val="24"/>
          <w:szCs w:val="24"/>
        </w:rPr>
        <w:t xml:space="preserve"> </w:t>
      </w:r>
      <w:r w:rsidR="00DE2421" w:rsidRPr="0094793A">
        <w:rPr>
          <w:rFonts w:ascii="Arial" w:hAnsi="Arial" w:cs="Arial"/>
          <w:sz w:val="24"/>
          <w:szCs w:val="24"/>
        </w:rPr>
        <w:t>34.20.185-94</w:t>
      </w:r>
      <w:r w:rsidRPr="0094793A">
        <w:rPr>
          <w:rFonts w:ascii="Arial" w:hAnsi="Arial" w:cs="Arial"/>
          <w:sz w:val="24"/>
          <w:szCs w:val="24"/>
        </w:rPr>
        <w:t xml:space="preserve"> (раздел 2.3).</w:t>
      </w:r>
    </w:p>
    <w:p w:rsidR="00111A1A" w:rsidRPr="0094793A" w:rsidRDefault="00111A1A" w:rsidP="001C3EC4">
      <w:pPr>
        <w:ind w:firstLine="709"/>
        <w:jc w:val="both"/>
        <w:rPr>
          <w:rFonts w:ascii="Arial" w:hAnsi="Arial" w:cs="Arial"/>
          <w:sz w:val="24"/>
          <w:szCs w:val="24"/>
        </w:rPr>
      </w:pPr>
      <w:r w:rsidRPr="0094793A">
        <w:rPr>
          <w:rFonts w:ascii="Arial" w:hAnsi="Arial" w:cs="Arial"/>
          <w:sz w:val="24"/>
          <w:szCs w:val="24"/>
        </w:rPr>
        <w:t>Развитие крупного промышленного производства в крупном курортном регионе с высокоразвитым гостиничным и санаторным обслуживанием населения запрещено законодательно. В связи с чем, в генеральном плане предусматривается развитие производственной сферы в пределах 10% за счет строительства и энергетики.</w:t>
      </w:r>
    </w:p>
    <w:p w:rsidR="00111A1A" w:rsidRPr="0094793A" w:rsidRDefault="00111A1A" w:rsidP="001C3EC4">
      <w:pPr>
        <w:ind w:firstLine="709"/>
        <w:jc w:val="both"/>
        <w:rPr>
          <w:rFonts w:ascii="Arial" w:hAnsi="Arial" w:cs="Arial"/>
          <w:sz w:val="24"/>
          <w:szCs w:val="24"/>
        </w:rPr>
      </w:pPr>
      <w:r w:rsidRPr="0094793A">
        <w:rPr>
          <w:rFonts w:ascii="Arial" w:hAnsi="Arial" w:cs="Arial"/>
          <w:sz w:val="24"/>
          <w:szCs w:val="24"/>
        </w:rPr>
        <w:t>Прирост электрических нагрузок в производственно-хозяйственном комплексе городского округа город</w:t>
      </w:r>
      <w:r w:rsidR="00DE2421">
        <w:rPr>
          <w:rFonts w:ascii="Arial" w:hAnsi="Arial" w:cs="Arial"/>
          <w:sz w:val="24"/>
          <w:szCs w:val="24"/>
        </w:rPr>
        <w:t>а</w:t>
      </w:r>
      <w:r w:rsidRPr="0094793A">
        <w:rPr>
          <w:rFonts w:ascii="Arial" w:hAnsi="Arial" w:cs="Arial"/>
          <w:sz w:val="24"/>
          <w:szCs w:val="24"/>
        </w:rPr>
        <w:t>-курорт</w:t>
      </w:r>
      <w:r w:rsidR="00DE2421">
        <w:rPr>
          <w:rFonts w:ascii="Arial" w:hAnsi="Arial" w:cs="Arial"/>
          <w:sz w:val="24"/>
          <w:szCs w:val="24"/>
        </w:rPr>
        <w:t>а</w:t>
      </w:r>
      <w:r w:rsidRPr="0094793A">
        <w:rPr>
          <w:rFonts w:ascii="Arial" w:hAnsi="Arial" w:cs="Arial"/>
          <w:sz w:val="24"/>
          <w:szCs w:val="24"/>
        </w:rPr>
        <w:t xml:space="preserve"> Кисловодск</w:t>
      </w:r>
      <w:r w:rsidR="00DE2421">
        <w:rPr>
          <w:rFonts w:ascii="Arial" w:hAnsi="Arial" w:cs="Arial"/>
          <w:sz w:val="24"/>
          <w:szCs w:val="24"/>
        </w:rPr>
        <w:t>а</w:t>
      </w:r>
      <w:r w:rsidRPr="0094793A">
        <w:rPr>
          <w:rFonts w:ascii="Arial" w:hAnsi="Arial" w:cs="Arial"/>
          <w:sz w:val="24"/>
          <w:szCs w:val="24"/>
        </w:rPr>
        <w:t xml:space="preserve"> проектом не рассматривается.</w:t>
      </w:r>
    </w:p>
    <w:p w:rsidR="00DE2421" w:rsidRPr="00DE2421" w:rsidRDefault="00DE2421" w:rsidP="001C3EC4">
      <w:pPr>
        <w:ind w:firstLine="709"/>
        <w:jc w:val="both"/>
        <w:rPr>
          <w:rFonts w:ascii="Arial" w:hAnsi="Arial" w:cs="Arial"/>
          <w:sz w:val="24"/>
          <w:szCs w:val="24"/>
        </w:rPr>
      </w:pPr>
      <w:r w:rsidRPr="00DE2421">
        <w:rPr>
          <w:rFonts w:ascii="Arial" w:hAnsi="Arial" w:cs="Arial"/>
          <w:sz w:val="24"/>
          <w:szCs w:val="24"/>
        </w:rPr>
        <w:t xml:space="preserve">Расчетные электрические нагрузки перспективной жилой застройки </w:t>
      </w:r>
      <w:r w:rsidRPr="00F60B65">
        <w:rPr>
          <w:rFonts w:ascii="Arial" w:hAnsi="Arial" w:cs="Arial"/>
          <w:sz w:val="24"/>
          <w:szCs w:val="24"/>
        </w:rPr>
        <w:t xml:space="preserve">городского округа города-курорта Кисловодска приведены в таблице </w:t>
      </w:r>
      <w:r w:rsidR="00E76CD1">
        <w:rPr>
          <w:rFonts w:ascii="Arial" w:hAnsi="Arial" w:cs="Arial"/>
          <w:sz w:val="24"/>
          <w:szCs w:val="24"/>
        </w:rPr>
        <w:t>51</w:t>
      </w:r>
      <w:r w:rsidR="00F60B65" w:rsidRPr="00F60B65">
        <w:rPr>
          <w:rFonts w:ascii="Arial" w:hAnsi="Arial" w:cs="Arial"/>
          <w:sz w:val="24"/>
          <w:szCs w:val="24"/>
        </w:rPr>
        <w:t>.</w:t>
      </w:r>
    </w:p>
    <w:p w:rsidR="00111A1A" w:rsidRDefault="00111A1A" w:rsidP="001C3EC4">
      <w:pPr>
        <w:ind w:firstLine="709"/>
        <w:jc w:val="both"/>
        <w:rPr>
          <w:rFonts w:ascii="Arial" w:hAnsi="Arial" w:cs="Arial"/>
          <w:sz w:val="24"/>
          <w:szCs w:val="24"/>
          <w:u w:val="single"/>
        </w:rPr>
      </w:pPr>
    </w:p>
    <w:p w:rsidR="00111A1A" w:rsidRPr="00DE2421" w:rsidRDefault="008A6381" w:rsidP="008A6381">
      <w:pPr>
        <w:pStyle w:val="aff7"/>
        <w:rPr>
          <w:rFonts w:cs="Arial"/>
          <w:b w:val="0"/>
          <w:szCs w:val="24"/>
        </w:rPr>
      </w:pPr>
      <w:r>
        <w:t xml:space="preserve">Таблица </w:t>
      </w:r>
      <w:fldSimple w:instr=" SEQ Таблица \* ARABIC ">
        <w:r w:rsidR="000F3338">
          <w:rPr>
            <w:noProof/>
          </w:rPr>
          <w:t>51</w:t>
        </w:r>
      </w:fldSimple>
      <w:r>
        <w:t xml:space="preserve"> </w:t>
      </w:r>
      <w:r w:rsidR="00DE2421">
        <w:rPr>
          <w:rFonts w:cs="Arial"/>
          <w:szCs w:val="24"/>
        </w:rPr>
        <w:t>–</w:t>
      </w:r>
      <w:r w:rsidR="00111A1A" w:rsidRPr="00DE2421">
        <w:rPr>
          <w:rFonts w:cs="Arial"/>
          <w:szCs w:val="24"/>
        </w:rPr>
        <w:t xml:space="preserve"> Расчетные электрические нагрузки перспективной жилой застройки</w:t>
      </w:r>
      <w:r w:rsidR="00DE2421">
        <w:rPr>
          <w:rFonts w:cs="Arial"/>
          <w:szCs w:val="24"/>
        </w:rPr>
        <w:t xml:space="preserve"> городского округа города-курорта Кисловодска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251"/>
        <w:gridCol w:w="1409"/>
        <w:gridCol w:w="1267"/>
        <w:gridCol w:w="1407"/>
        <w:gridCol w:w="1267"/>
        <w:gridCol w:w="1407"/>
      </w:tblGrid>
      <w:tr w:rsidR="00111A1A" w:rsidRPr="00F60B65" w:rsidTr="008A6381">
        <w:trPr>
          <w:trHeight w:val="599"/>
        </w:trPr>
        <w:tc>
          <w:tcPr>
            <w:tcW w:w="294" w:type="pct"/>
            <w:vMerge w:val="restart"/>
          </w:tcPr>
          <w:p w:rsidR="00111A1A" w:rsidRPr="00F60B65" w:rsidRDefault="00111A1A" w:rsidP="001C3EC4">
            <w:pPr>
              <w:spacing w:line="240" w:lineRule="auto"/>
              <w:jc w:val="center"/>
              <w:rPr>
                <w:rFonts w:ascii="Arial Narrow" w:hAnsi="Arial Narrow"/>
                <w:sz w:val="20"/>
                <w:szCs w:val="20"/>
              </w:rPr>
            </w:pPr>
            <w:r w:rsidRPr="00F60B65">
              <w:rPr>
                <w:rFonts w:ascii="Arial Narrow" w:hAnsi="Arial Narrow"/>
                <w:sz w:val="20"/>
                <w:szCs w:val="20"/>
              </w:rPr>
              <w:t>№ п/п</w:t>
            </w:r>
          </w:p>
        </w:tc>
        <w:tc>
          <w:tcPr>
            <w:tcW w:w="1176" w:type="pct"/>
            <w:vMerge w:val="restart"/>
          </w:tcPr>
          <w:p w:rsidR="00111A1A" w:rsidRPr="00F60B65" w:rsidRDefault="00111A1A" w:rsidP="001C3EC4">
            <w:pPr>
              <w:spacing w:line="240" w:lineRule="auto"/>
              <w:jc w:val="center"/>
              <w:rPr>
                <w:rFonts w:ascii="Arial Narrow" w:hAnsi="Arial Narrow"/>
                <w:sz w:val="20"/>
                <w:szCs w:val="20"/>
              </w:rPr>
            </w:pPr>
            <w:r w:rsidRPr="00F60B65">
              <w:rPr>
                <w:rFonts w:ascii="Arial Narrow" w:hAnsi="Arial Narrow"/>
                <w:sz w:val="20"/>
                <w:szCs w:val="20"/>
              </w:rPr>
              <w:t>Застройка</w:t>
            </w:r>
          </w:p>
        </w:tc>
        <w:tc>
          <w:tcPr>
            <w:tcW w:w="736" w:type="pct"/>
            <w:vMerge w:val="restart"/>
          </w:tcPr>
          <w:p w:rsidR="00111A1A" w:rsidRPr="00F60B65" w:rsidRDefault="00111A1A" w:rsidP="001C3EC4">
            <w:pPr>
              <w:spacing w:line="240" w:lineRule="auto"/>
              <w:jc w:val="center"/>
              <w:rPr>
                <w:rFonts w:ascii="Arial Narrow" w:hAnsi="Arial Narrow"/>
                <w:sz w:val="20"/>
                <w:szCs w:val="20"/>
              </w:rPr>
            </w:pPr>
            <w:r w:rsidRPr="00F60B65">
              <w:rPr>
                <w:rFonts w:ascii="Arial Narrow" w:hAnsi="Arial Narrow"/>
                <w:sz w:val="20"/>
                <w:szCs w:val="20"/>
              </w:rPr>
              <w:t>Удельная электрическая нагрузка,</w:t>
            </w:r>
          </w:p>
          <w:p w:rsidR="00111A1A" w:rsidRPr="00F60B65" w:rsidRDefault="00111A1A" w:rsidP="001C3EC4">
            <w:pPr>
              <w:spacing w:line="240" w:lineRule="auto"/>
              <w:jc w:val="center"/>
              <w:rPr>
                <w:rFonts w:ascii="Arial Narrow" w:hAnsi="Arial Narrow"/>
                <w:sz w:val="20"/>
                <w:szCs w:val="20"/>
              </w:rPr>
            </w:pPr>
            <w:r w:rsidRPr="00F60B65">
              <w:rPr>
                <w:rFonts w:ascii="Arial Narrow" w:hAnsi="Arial Narrow"/>
                <w:sz w:val="20"/>
                <w:szCs w:val="20"/>
              </w:rPr>
              <w:t>Вт/м</w:t>
            </w:r>
            <w:r w:rsidRPr="00F60B65">
              <w:rPr>
                <w:rFonts w:ascii="Arial Narrow" w:hAnsi="Arial Narrow"/>
                <w:sz w:val="20"/>
                <w:szCs w:val="20"/>
                <w:vertAlign w:val="superscript"/>
              </w:rPr>
              <w:t>2</w:t>
            </w:r>
          </w:p>
        </w:tc>
        <w:tc>
          <w:tcPr>
            <w:tcW w:w="1397" w:type="pct"/>
            <w:gridSpan w:val="2"/>
          </w:tcPr>
          <w:p w:rsidR="00111A1A" w:rsidRPr="00F60B65" w:rsidRDefault="00111A1A" w:rsidP="001C3EC4">
            <w:pPr>
              <w:spacing w:line="240" w:lineRule="auto"/>
              <w:ind w:right="-108"/>
              <w:jc w:val="center"/>
              <w:rPr>
                <w:rFonts w:ascii="Arial Narrow" w:hAnsi="Arial Narrow"/>
                <w:sz w:val="20"/>
                <w:szCs w:val="20"/>
              </w:rPr>
            </w:pPr>
            <w:r w:rsidRPr="00F60B65">
              <w:rPr>
                <w:rFonts w:ascii="Arial Narrow" w:hAnsi="Arial Narrow"/>
                <w:sz w:val="20"/>
                <w:szCs w:val="20"/>
              </w:rPr>
              <w:t>Расчетный срок</w:t>
            </w:r>
          </w:p>
          <w:p w:rsidR="00111A1A" w:rsidRPr="00F60B65" w:rsidRDefault="00111A1A" w:rsidP="001C3EC4">
            <w:pPr>
              <w:spacing w:line="240" w:lineRule="auto"/>
              <w:ind w:right="-108"/>
              <w:jc w:val="center"/>
              <w:rPr>
                <w:rFonts w:ascii="Arial Narrow" w:hAnsi="Arial Narrow"/>
                <w:sz w:val="20"/>
                <w:szCs w:val="20"/>
              </w:rPr>
            </w:pPr>
            <w:r w:rsidRPr="00F60B65">
              <w:rPr>
                <w:rFonts w:ascii="Arial Narrow" w:hAnsi="Arial Narrow"/>
                <w:sz w:val="20"/>
                <w:szCs w:val="20"/>
              </w:rPr>
              <w:t>(2042 г.)</w:t>
            </w:r>
          </w:p>
        </w:tc>
        <w:tc>
          <w:tcPr>
            <w:tcW w:w="1397" w:type="pct"/>
            <w:gridSpan w:val="2"/>
          </w:tcPr>
          <w:p w:rsidR="00111A1A" w:rsidRPr="00F60B65" w:rsidRDefault="00111A1A" w:rsidP="001C3EC4">
            <w:pPr>
              <w:spacing w:line="240" w:lineRule="auto"/>
              <w:jc w:val="center"/>
              <w:rPr>
                <w:rFonts w:ascii="Arial Narrow" w:hAnsi="Arial Narrow"/>
                <w:sz w:val="20"/>
                <w:szCs w:val="20"/>
              </w:rPr>
            </w:pPr>
            <w:r w:rsidRPr="00F60B65">
              <w:rPr>
                <w:rFonts w:ascii="Arial Narrow" w:hAnsi="Arial Narrow"/>
                <w:sz w:val="20"/>
                <w:szCs w:val="20"/>
              </w:rPr>
              <w:t>В том числе первая очередь (2027 г.)</w:t>
            </w:r>
          </w:p>
        </w:tc>
      </w:tr>
      <w:tr w:rsidR="00111A1A" w:rsidRPr="00F60B65" w:rsidTr="008A6381">
        <w:trPr>
          <w:trHeight w:val="303"/>
        </w:trPr>
        <w:tc>
          <w:tcPr>
            <w:tcW w:w="294" w:type="pct"/>
            <w:vMerge/>
          </w:tcPr>
          <w:p w:rsidR="00111A1A" w:rsidRPr="00F60B65" w:rsidRDefault="00111A1A" w:rsidP="001C3EC4">
            <w:pPr>
              <w:spacing w:line="240" w:lineRule="auto"/>
              <w:jc w:val="center"/>
              <w:rPr>
                <w:rFonts w:ascii="Arial Narrow" w:hAnsi="Arial Narrow"/>
                <w:sz w:val="20"/>
                <w:szCs w:val="20"/>
              </w:rPr>
            </w:pPr>
          </w:p>
        </w:tc>
        <w:tc>
          <w:tcPr>
            <w:tcW w:w="1176" w:type="pct"/>
            <w:vMerge/>
          </w:tcPr>
          <w:p w:rsidR="00111A1A" w:rsidRPr="00F60B65" w:rsidRDefault="00111A1A" w:rsidP="001C3EC4">
            <w:pPr>
              <w:spacing w:line="240" w:lineRule="auto"/>
              <w:jc w:val="center"/>
              <w:rPr>
                <w:rFonts w:ascii="Arial Narrow" w:hAnsi="Arial Narrow"/>
                <w:sz w:val="20"/>
                <w:szCs w:val="20"/>
              </w:rPr>
            </w:pPr>
          </w:p>
        </w:tc>
        <w:tc>
          <w:tcPr>
            <w:tcW w:w="736" w:type="pct"/>
            <w:vMerge/>
          </w:tcPr>
          <w:p w:rsidR="00111A1A" w:rsidRPr="00F60B65" w:rsidRDefault="00111A1A" w:rsidP="001C3EC4">
            <w:pPr>
              <w:spacing w:line="240" w:lineRule="auto"/>
              <w:jc w:val="center"/>
              <w:rPr>
                <w:rFonts w:ascii="Arial Narrow" w:hAnsi="Arial Narrow"/>
                <w:sz w:val="20"/>
                <w:szCs w:val="20"/>
              </w:rPr>
            </w:pPr>
          </w:p>
        </w:tc>
        <w:tc>
          <w:tcPr>
            <w:tcW w:w="662" w:type="pct"/>
          </w:tcPr>
          <w:p w:rsidR="00111A1A" w:rsidRPr="00F60B65" w:rsidRDefault="00111A1A" w:rsidP="001C3EC4">
            <w:pPr>
              <w:spacing w:line="240" w:lineRule="auto"/>
              <w:jc w:val="center"/>
              <w:rPr>
                <w:rFonts w:ascii="Arial Narrow" w:hAnsi="Arial Narrow"/>
                <w:sz w:val="20"/>
                <w:szCs w:val="20"/>
              </w:rPr>
            </w:pPr>
            <w:r w:rsidRPr="00F60B65">
              <w:rPr>
                <w:rFonts w:ascii="Arial Narrow" w:hAnsi="Arial Narrow"/>
                <w:sz w:val="20"/>
                <w:szCs w:val="20"/>
              </w:rPr>
              <w:t>Площадь жилого фонда, тыс. м</w:t>
            </w:r>
            <w:r w:rsidRPr="00F60B65">
              <w:rPr>
                <w:rFonts w:ascii="Arial Narrow" w:hAnsi="Arial Narrow"/>
                <w:sz w:val="20"/>
                <w:szCs w:val="20"/>
                <w:vertAlign w:val="superscript"/>
              </w:rPr>
              <w:t>2</w:t>
            </w:r>
          </w:p>
        </w:tc>
        <w:tc>
          <w:tcPr>
            <w:tcW w:w="735" w:type="pct"/>
          </w:tcPr>
          <w:p w:rsidR="00111A1A" w:rsidRPr="00F60B65" w:rsidRDefault="00111A1A" w:rsidP="001C3EC4">
            <w:pPr>
              <w:spacing w:line="240" w:lineRule="auto"/>
              <w:jc w:val="center"/>
              <w:rPr>
                <w:rFonts w:ascii="Arial Narrow" w:hAnsi="Arial Narrow"/>
                <w:sz w:val="20"/>
                <w:szCs w:val="20"/>
              </w:rPr>
            </w:pPr>
            <w:r w:rsidRPr="00F60B65">
              <w:rPr>
                <w:rFonts w:ascii="Arial Narrow" w:hAnsi="Arial Narrow"/>
                <w:sz w:val="20"/>
                <w:szCs w:val="20"/>
              </w:rPr>
              <w:t>Электрическая нагрузка на шинах 0,4 кВ ТП, кВт</w:t>
            </w:r>
          </w:p>
        </w:tc>
        <w:tc>
          <w:tcPr>
            <w:tcW w:w="662" w:type="pct"/>
          </w:tcPr>
          <w:p w:rsidR="00111A1A" w:rsidRPr="00F60B65" w:rsidRDefault="00111A1A" w:rsidP="001C3EC4">
            <w:pPr>
              <w:spacing w:line="240" w:lineRule="auto"/>
              <w:jc w:val="center"/>
              <w:rPr>
                <w:rFonts w:ascii="Arial Narrow" w:hAnsi="Arial Narrow"/>
                <w:sz w:val="20"/>
                <w:szCs w:val="20"/>
              </w:rPr>
            </w:pPr>
            <w:r w:rsidRPr="00F60B65">
              <w:rPr>
                <w:rFonts w:ascii="Arial Narrow" w:hAnsi="Arial Narrow"/>
                <w:sz w:val="20"/>
                <w:szCs w:val="20"/>
              </w:rPr>
              <w:t>Площадь жилого фонда, тыс. м</w:t>
            </w:r>
            <w:r w:rsidRPr="00F60B65">
              <w:rPr>
                <w:rFonts w:ascii="Arial Narrow" w:hAnsi="Arial Narrow"/>
                <w:sz w:val="20"/>
                <w:szCs w:val="20"/>
                <w:vertAlign w:val="superscript"/>
              </w:rPr>
              <w:t>2</w:t>
            </w:r>
          </w:p>
        </w:tc>
        <w:tc>
          <w:tcPr>
            <w:tcW w:w="735" w:type="pct"/>
          </w:tcPr>
          <w:p w:rsidR="00111A1A" w:rsidRPr="00F60B65" w:rsidRDefault="00111A1A" w:rsidP="001C3EC4">
            <w:pPr>
              <w:spacing w:line="240" w:lineRule="auto"/>
              <w:jc w:val="center"/>
              <w:rPr>
                <w:rFonts w:ascii="Arial Narrow" w:hAnsi="Arial Narrow"/>
                <w:sz w:val="20"/>
                <w:szCs w:val="20"/>
              </w:rPr>
            </w:pPr>
            <w:r w:rsidRPr="00F60B65">
              <w:rPr>
                <w:rFonts w:ascii="Arial Narrow" w:hAnsi="Arial Narrow"/>
                <w:sz w:val="20"/>
                <w:szCs w:val="20"/>
              </w:rPr>
              <w:t>Электрическая нагрузка на шинах 0,4 кВ ТП, кВт</w:t>
            </w:r>
          </w:p>
        </w:tc>
      </w:tr>
      <w:tr w:rsidR="00111A1A" w:rsidRPr="00F60B65" w:rsidTr="008A6381">
        <w:tc>
          <w:tcPr>
            <w:tcW w:w="294" w:type="pct"/>
            <w:vMerge w:val="restart"/>
            <w:vAlign w:val="center"/>
          </w:tcPr>
          <w:p w:rsidR="00111A1A" w:rsidRPr="00F60B65" w:rsidRDefault="00111A1A" w:rsidP="001C3EC4">
            <w:pPr>
              <w:spacing w:line="240" w:lineRule="auto"/>
              <w:jc w:val="center"/>
              <w:rPr>
                <w:rFonts w:ascii="Arial Narrow" w:hAnsi="Arial Narrow"/>
                <w:sz w:val="20"/>
                <w:szCs w:val="20"/>
              </w:rPr>
            </w:pPr>
            <w:r w:rsidRPr="00F60B65">
              <w:rPr>
                <w:rFonts w:ascii="Arial Narrow" w:hAnsi="Arial Narrow"/>
                <w:sz w:val="20"/>
                <w:szCs w:val="20"/>
              </w:rPr>
              <w:t>1</w:t>
            </w:r>
          </w:p>
        </w:tc>
        <w:tc>
          <w:tcPr>
            <w:tcW w:w="1176" w:type="pct"/>
            <w:vAlign w:val="center"/>
          </w:tcPr>
          <w:p w:rsidR="00111A1A" w:rsidRPr="00F60B65" w:rsidRDefault="00111A1A" w:rsidP="001C3EC4">
            <w:pPr>
              <w:spacing w:line="240" w:lineRule="auto"/>
              <w:rPr>
                <w:rFonts w:ascii="Arial Narrow" w:hAnsi="Arial Narrow"/>
                <w:b/>
                <w:sz w:val="20"/>
                <w:szCs w:val="20"/>
              </w:rPr>
            </w:pPr>
            <w:r w:rsidRPr="00F60B65">
              <w:rPr>
                <w:rFonts w:ascii="Arial Narrow" w:hAnsi="Arial Narrow"/>
                <w:b/>
                <w:sz w:val="20"/>
                <w:szCs w:val="20"/>
              </w:rPr>
              <w:t>Среднеэтажная застройка всего, в том числе:</w:t>
            </w:r>
          </w:p>
        </w:tc>
        <w:tc>
          <w:tcPr>
            <w:tcW w:w="736" w:type="pct"/>
            <w:vAlign w:val="center"/>
          </w:tcPr>
          <w:p w:rsidR="00111A1A" w:rsidRPr="00F60B65" w:rsidRDefault="00111A1A" w:rsidP="001C3EC4">
            <w:pPr>
              <w:spacing w:line="240" w:lineRule="auto"/>
              <w:jc w:val="center"/>
              <w:rPr>
                <w:rFonts w:ascii="Arial Narrow" w:hAnsi="Arial Narrow"/>
                <w:b/>
                <w:sz w:val="20"/>
                <w:szCs w:val="20"/>
              </w:rPr>
            </w:pPr>
            <w:r w:rsidRPr="00F60B65">
              <w:rPr>
                <w:rFonts w:ascii="Arial Narrow" w:hAnsi="Arial Narrow"/>
                <w:b/>
                <w:sz w:val="20"/>
                <w:szCs w:val="20"/>
              </w:rPr>
              <w:t>–</w:t>
            </w:r>
          </w:p>
        </w:tc>
        <w:tc>
          <w:tcPr>
            <w:tcW w:w="662" w:type="pct"/>
            <w:vAlign w:val="center"/>
          </w:tcPr>
          <w:p w:rsidR="00111A1A" w:rsidRPr="00F60B65" w:rsidRDefault="00111A1A" w:rsidP="001C3EC4">
            <w:pPr>
              <w:spacing w:line="240" w:lineRule="auto"/>
              <w:jc w:val="center"/>
              <w:rPr>
                <w:rFonts w:ascii="Arial Narrow" w:hAnsi="Arial Narrow"/>
                <w:b/>
                <w:sz w:val="20"/>
                <w:szCs w:val="20"/>
              </w:rPr>
            </w:pPr>
            <w:r w:rsidRPr="00F60B65">
              <w:rPr>
                <w:rFonts w:ascii="Arial Narrow" w:hAnsi="Arial Narrow"/>
                <w:b/>
                <w:sz w:val="20"/>
                <w:szCs w:val="20"/>
              </w:rPr>
              <w:t>858,85</w:t>
            </w:r>
          </w:p>
        </w:tc>
        <w:tc>
          <w:tcPr>
            <w:tcW w:w="735" w:type="pct"/>
            <w:vAlign w:val="center"/>
          </w:tcPr>
          <w:p w:rsidR="00111A1A" w:rsidRPr="00F60B65" w:rsidRDefault="00111A1A" w:rsidP="001C3EC4">
            <w:pPr>
              <w:spacing w:line="240" w:lineRule="auto"/>
              <w:jc w:val="center"/>
              <w:rPr>
                <w:rFonts w:ascii="Arial Narrow" w:hAnsi="Arial Narrow"/>
                <w:b/>
                <w:sz w:val="20"/>
                <w:szCs w:val="20"/>
              </w:rPr>
            </w:pPr>
            <w:r w:rsidRPr="00F60B65">
              <w:rPr>
                <w:rFonts w:ascii="Arial Narrow" w:hAnsi="Arial Narrow"/>
                <w:b/>
                <w:sz w:val="20"/>
                <w:szCs w:val="20"/>
              </w:rPr>
              <w:t>22760</w:t>
            </w:r>
          </w:p>
        </w:tc>
        <w:tc>
          <w:tcPr>
            <w:tcW w:w="662" w:type="pct"/>
            <w:vAlign w:val="center"/>
          </w:tcPr>
          <w:p w:rsidR="00111A1A" w:rsidRPr="00F60B65" w:rsidRDefault="00111A1A" w:rsidP="001C3EC4">
            <w:pPr>
              <w:spacing w:line="240" w:lineRule="auto"/>
              <w:jc w:val="center"/>
              <w:rPr>
                <w:rFonts w:ascii="Arial Narrow" w:hAnsi="Arial Narrow"/>
                <w:b/>
                <w:bCs/>
                <w:color w:val="000000"/>
                <w:sz w:val="20"/>
                <w:szCs w:val="20"/>
              </w:rPr>
            </w:pPr>
            <w:r w:rsidRPr="00F60B65">
              <w:rPr>
                <w:rFonts w:ascii="Arial Narrow" w:hAnsi="Arial Narrow"/>
                <w:b/>
                <w:bCs/>
                <w:color w:val="000000"/>
                <w:sz w:val="20"/>
                <w:szCs w:val="20"/>
              </w:rPr>
              <w:t>565,15</w:t>
            </w:r>
          </w:p>
        </w:tc>
        <w:tc>
          <w:tcPr>
            <w:tcW w:w="735" w:type="pct"/>
            <w:vAlign w:val="center"/>
          </w:tcPr>
          <w:p w:rsidR="00111A1A" w:rsidRPr="00F60B65" w:rsidRDefault="00111A1A" w:rsidP="001C3EC4">
            <w:pPr>
              <w:spacing w:line="240" w:lineRule="auto"/>
              <w:jc w:val="center"/>
              <w:rPr>
                <w:rFonts w:ascii="Arial Narrow" w:hAnsi="Arial Narrow"/>
                <w:b/>
                <w:sz w:val="20"/>
                <w:szCs w:val="20"/>
              </w:rPr>
            </w:pPr>
            <w:r w:rsidRPr="00F60B65">
              <w:rPr>
                <w:rFonts w:ascii="Arial Narrow" w:hAnsi="Arial Narrow"/>
                <w:b/>
                <w:sz w:val="20"/>
                <w:szCs w:val="20"/>
              </w:rPr>
              <w:t>14980</w:t>
            </w:r>
          </w:p>
        </w:tc>
      </w:tr>
      <w:tr w:rsidR="00111A1A" w:rsidRPr="00F60B65" w:rsidTr="008A6381">
        <w:trPr>
          <w:trHeight w:val="450"/>
        </w:trPr>
        <w:tc>
          <w:tcPr>
            <w:tcW w:w="294" w:type="pct"/>
            <w:vMerge/>
            <w:vAlign w:val="center"/>
          </w:tcPr>
          <w:p w:rsidR="00111A1A" w:rsidRPr="00F60B65" w:rsidRDefault="00111A1A" w:rsidP="001C3EC4">
            <w:pPr>
              <w:spacing w:line="240" w:lineRule="auto"/>
              <w:jc w:val="center"/>
              <w:rPr>
                <w:rFonts w:ascii="Arial Narrow" w:hAnsi="Arial Narrow"/>
                <w:sz w:val="20"/>
                <w:szCs w:val="20"/>
              </w:rPr>
            </w:pPr>
          </w:p>
        </w:tc>
        <w:tc>
          <w:tcPr>
            <w:tcW w:w="1176" w:type="pct"/>
            <w:vAlign w:val="center"/>
          </w:tcPr>
          <w:p w:rsidR="00111A1A" w:rsidRPr="00F60B65" w:rsidRDefault="00BB7F07" w:rsidP="001C3EC4">
            <w:pPr>
              <w:spacing w:line="240" w:lineRule="auto"/>
              <w:rPr>
                <w:rFonts w:ascii="Arial Narrow" w:hAnsi="Arial Narrow"/>
                <w:sz w:val="20"/>
                <w:szCs w:val="20"/>
              </w:rPr>
            </w:pPr>
            <w:r w:rsidRPr="00F60B65">
              <w:rPr>
                <w:rFonts w:ascii="Arial Narrow" w:hAnsi="Arial Narrow"/>
                <w:sz w:val="20"/>
                <w:szCs w:val="20"/>
              </w:rPr>
              <w:t>М</w:t>
            </w:r>
            <w:r w:rsidR="00111A1A" w:rsidRPr="00F60B65">
              <w:rPr>
                <w:rFonts w:ascii="Arial Narrow" w:hAnsi="Arial Narrow"/>
                <w:sz w:val="20"/>
                <w:szCs w:val="20"/>
              </w:rPr>
              <w:t>кр</w:t>
            </w:r>
            <w:r w:rsidRPr="00F60B65">
              <w:rPr>
                <w:rFonts w:ascii="Arial Narrow" w:hAnsi="Arial Narrow"/>
                <w:sz w:val="20"/>
                <w:szCs w:val="20"/>
              </w:rPr>
              <w:t>.</w:t>
            </w:r>
            <w:r w:rsidR="00111A1A" w:rsidRPr="00F60B65">
              <w:rPr>
                <w:rFonts w:ascii="Arial Narrow" w:hAnsi="Arial Narrow"/>
                <w:sz w:val="20"/>
                <w:szCs w:val="20"/>
              </w:rPr>
              <w:t xml:space="preserve"> </w:t>
            </w:r>
            <w:r w:rsidRPr="00F60B65">
              <w:rPr>
                <w:rFonts w:ascii="Arial Narrow" w:hAnsi="Arial Narrow"/>
                <w:sz w:val="20"/>
                <w:szCs w:val="20"/>
              </w:rPr>
              <w:t>«</w:t>
            </w:r>
            <w:r w:rsidR="00111A1A" w:rsidRPr="00F60B65">
              <w:rPr>
                <w:rFonts w:ascii="Arial Narrow" w:hAnsi="Arial Narrow"/>
                <w:sz w:val="20"/>
                <w:szCs w:val="20"/>
              </w:rPr>
              <w:t>Западный</w:t>
            </w:r>
            <w:r w:rsidRPr="00F60B65">
              <w:rPr>
                <w:rFonts w:ascii="Arial Narrow" w:hAnsi="Arial Narrow"/>
                <w:sz w:val="20"/>
                <w:szCs w:val="20"/>
              </w:rPr>
              <w:t>»</w:t>
            </w:r>
          </w:p>
        </w:tc>
        <w:tc>
          <w:tcPr>
            <w:tcW w:w="736" w:type="pct"/>
            <w:vAlign w:val="center"/>
          </w:tcPr>
          <w:p w:rsidR="00111A1A" w:rsidRPr="00F60B65" w:rsidRDefault="00111A1A" w:rsidP="001C3EC4">
            <w:pPr>
              <w:spacing w:line="240" w:lineRule="auto"/>
              <w:jc w:val="center"/>
              <w:rPr>
                <w:rFonts w:ascii="Arial Narrow" w:hAnsi="Arial Narrow"/>
                <w:sz w:val="20"/>
                <w:szCs w:val="20"/>
              </w:rPr>
            </w:pPr>
            <w:r w:rsidRPr="00F60B65">
              <w:rPr>
                <w:rFonts w:ascii="Arial Narrow" w:hAnsi="Arial Narrow"/>
                <w:sz w:val="20"/>
                <w:szCs w:val="20"/>
              </w:rPr>
              <w:t>26,5</w:t>
            </w:r>
          </w:p>
        </w:tc>
        <w:tc>
          <w:tcPr>
            <w:tcW w:w="662" w:type="pct"/>
            <w:vAlign w:val="center"/>
          </w:tcPr>
          <w:p w:rsidR="00111A1A" w:rsidRPr="00F60B65" w:rsidRDefault="00111A1A" w:rsidP="001C3EC4">
            <w:pPr>
              <w:spacing w:line="240" w:lineRule="auto"/>
              <w:jc w:val="center"/>
              <w:rPr>
                <w:rFonts w:ascii="Arial Narrow" w:hAnsi="Arial Narrow"/>
                <w:color w:val="000000"/>
                <w:sz w:val="20"/>
                <w:szCs w:val="20"/>
              </w:rPr>
            </w:pPr>
            <w:r w:rsidRPr="00F60B65">
              <w:rPr>
                <w:rFonts w:ascii="Arial Narrow" w:hAnsi="Arial Narrow"/>
                <w:color w:val="000000"/>
                <w:sz w:val="20"/>
                <w:szCs w:val="20"/>
              </w:rPr>
              <w:t>404,95</w:t>
            </w:r>
          </w:p>
        </w:tc>
        <w:tc>
          <w:tcPr>
            <w:tcW w:w="735" w:type="pct"/>
            <w:vAlign w:val="center"/>
          </w:tcPr>
          <w:p w:rsidR="00111A1A" w:rsidRPr="00F60B65" w:rsidRDefault="00111A1A" w:rsidP="001C3EC4">
            <w:pPr>
              <w:spacing w:line="240" w:lineRule="auto"/>
              <w:jc w:val="center"/>
              <w:rPr>
                <w:rFonts w:ascii="Arial Narrow" w:hAnsi="Arial Narrow"/>
                <w:sz w:val="20"/>
                <w:szCs w:val="20"/>
              </w:rPr>
            </w:pPr>
            <w:r w:rsidRPr="00F60B65">
              <w:rPr>
                <w:rFonts w:ascii="Arial Narrow" w:hAnsi="Arial Narrow"/>
                <w:sz w:val="20"/>
                <w:szCs w:val="20"/>
              </w:rPr>
              <w:t>10730</w:t>
            </w:r>
          </w:p>
        </w:tc>
        <w:tc>
          <w:tcPr>
            <w:tcW w:w="662" w:type="pct"/>
            <w:vAlign w:val="center"/>
          </w:tcPr>
          <w:p w:rsidR="00111A1A" w:rsidRPr="00F60B65" w:rsidRDefault="00111A1A" w:rsidP="001C3EC4">
            <w:pPr>
              <w:spacing w:line="240" w:lineRule="auto"/>
              <w:jc w:val="center"/>
              <w:rPr>
                <w:rFonts w:ascii="Arial Narrow" w:hAnsi="Arial Narrow"/>
                <w:color w:val="000000"/>
                <w:sz w:val="20"/>
                <w:szCs w:val="20"/>
              </w:rPr>
            </w:pPr>
            <w:r w:rsidRPr="00F60B65">
              <w:rPr>
                <w:rFonts w:ascii="Arial Narrow" w:hAnsi="Arial Narrow"/>
                <w:color w:val="000000"/>
                <w:sz w:val="20"/>
                <w:szCs w:val="20"/>
              </w:rPr>
              <w:t>404,95</w:t>
            </w:r>
          </w:p>
        </w:tc>
        <w:tc>
          <w:tcPr>
            <w:tcW w:w="735" w:type="pct"/>
            <w:vAlign w:val="center"/>
          </w:tcPr>
          <w:p w:rsidR="00111A1A" w:rsidRPr="00F60B65" w:rsidRDefault="00111A1A" w:rsidP="001C3EC4">
            <w:pPr>
              <w:spacing w:line="240" w:lineRule="auto"/>
              <w:jc w:val="center"/>
              <w:rPr>
                <w:rFonts w:ascii="Arial Narrow" w:hAnsi="Arial Narrow"/>
                <w:sz w:val="20"/>
                <w:szCs w:val="20"/>
              </w:rPr>
            </w:pPr>
            <w:r w:rsidRPr="00F60B65">
              <w:rPr>
                <w:rFonts w:ascii="Arial Narrow" w:hAnsi="Arial Narrow"/>
                <w:sz w:val="20"/>
                <w:szCs w:val="20"/>
              </w:rPr>
              <w:t>10730</w:t>
            </w:r>
          </w:p>
        </w:tc>
      </w:tr>
      <w:tr w:rsidR="00111A1A" w:rsidRPr="00F60B65" w:rsidTr="008A6381">
        <w:trPr>
          <w:trHeight w:val="96"/>
        </w:trPr>
        <w:tc>
          <w:tcPr>
            <w:tcW w:w="294" w:type="pct"/>
            <w:vMerge/>
            <w:vAlign w:val="center"/>
          </w:tcPr>
          <w:p w:rsidR="00111A1A" w:rsidRPr="00F60B65" w:rsidRDefault="00111A1A" w:rsidP="001C3EC4">
            <w:pPr>
              <w:spacing w:line="240" w:lineRule="auto"/>
              <w:jc w:val="center"/>
              <w:rPr>
                <w:rFonts w:ascii="Arial Narrow" w:hAnsi="Arial Narrow"/>
                <w:sz w:val="20"/>
                <w:szCs w:val="20"/>
              </w:rPr>
            </w:pPr>
          </w:p>
        </w:tc>
        <w:tc>
          <w:tcPr>
            <w:tcW w:w="1176" w:type="pct"/>
            <w:vAlign w:val="center"/>
          </w:tcPr>
          <w:p w:rsidR="00111A1A" w:rsidRPr="00F60B65" w:rsidRDefault="00BB7F07" w:rsidP="001C3EC4">
            <w:pPr>
              <w:spacing w:line="240" w:lineRule="auto"/>
              <w:rPr>
                <w:rFonts w:ascii="Arial Narrow" w:hAnsi="Arial Narrow"/>
                <w:sz w:val="20"/>
                <w:szCs w:val="20"/>
              </w:rPr>
            </w:pPr>
            <w:r w:rsidRPr="00F60B65">
              <w:rPr>
                <w:rFonts w:ascii="Arial Narrow" w:hAnsi="Arial Narrow"/>
                <w:sz w:val="20"/>
                <w:szCs w:val="20"/>
              </w:rPr>
              <w:t>М</w:t>
            </w:r>
            <w:r w:rsidR="00111A1A" w:rsidRPr="00F60B65">
              <w:rPr>
                <w:rFonts w:ascii="Arial Narrow" w:hAnsi="Arial Narrow"/>
                <w:sz w:val="20"/>
                <w:szCs w:val="20"/>
              </w:rPr>
              <w:t>кр</w:t>
            </w:r>
            <w:r w:rsidRPr="00F60B65">
              <w:rPr>
                <w:rFonts w:ascii="Arial Narrow" w:hAnsi="Arial Narrow"/>
                <w:sz w:val="20"/>
                <w:szCs w:val="20"/>
              </w:rPr>
              <w:t>.</w:t>
            </w:r>
            <w:r w:rsidR="00111A1A" w:rsidRPr="00F60B65">
              <w:rPr>
                <w:rFonts w:ascii="Arial Narrow" w:hAnsi="Arial Narrow"/>
                <w:sz w:val="20"/>
                <w:szCs w:val="20"/>
              </w:rPr>
              <w:t xml:space="preserve"> </w:t>
            </w:r>
            <w:r w:rsidRPr="00F60B65">
              <w:rPr>
                <w:rFonts w:ascii="Arial Narrow" w:hAnsi="Arial Narrow"/>
                <w:sz w:val="20"/>
                <w:szCs w:val="20"/>
              </w:rPr>
              <w:t>«</w:t>
            </w:r>
            <w:r w:rsidR="00111A1A" w:rsidRPr="00F60B65">
              <w:rPr>
                <w:rFonts w:ascii="Arial Narrow" w:hAnsi="Arial Narrow"/>
                <w:sz w:val="20"/>
                <w:szCs w:val="20"/>
              </w:rPr>
              <w:t>Аликоновка</w:t>
            </w:r>
            <w:r w:rsidRPr="00F60B65">
              <w:rPr>
                <w:rFonts w:ascii="Arial Narrow" w:hAnsi="Arial Narrow"/>
                <w:sz w:val="20"/>
                <w:szCs w:val="20"/>
              </w:rPr>
              <w:t>»</w:t>
            </w:r>
          </w:p>
        </w:tc>
        <w:tc>
          <w:tcPr>
            <w:tcW w:w="736" w:type="pct"/>
            <w:vAlign w:val="center"/>
          </w:tcPr>
          <w:p w:rsidR="00111A1A" w:rsidRPr="00F60B65" w:rsidRDefault="00111A1A" w:rsidP="001C3EC4">
            <w:pPr>
              <w:spacing w:line="240" w:lineRule="auto"/>
              <w:jc w:val="center"/>
              <w:rPr>
                <w:rFonts w:ascii="Arial Narrow" w:hAnsi="Arial Narrow"/>
                <w:sz w:val="20"/>
                <w:szCs w:val="20"/>
              </w:rPr>
            </w:pPr>
            <w:r w:rsidRPr="00F60B65">
              <w:rPr>
                <w:rFonts w:ascii="Arial Narrow" w:hAnsi="Arial Narrow"/>
                <w:sz w:val="20"/>
                <w:szCs w:val="20"/>
              </w:rPr>
              <w:t>26,5</w:t>
            </w:r>
          </w:p>
        </w:tc>
        <w:tc>
          <w:tcPr>
            <w:tcW w:w="662" w:type="pct"/>
            <w:vAlign w:val="center"/>
          </w:tcPr>
          <w:p w:rsidR="00111A1A" w:rsidRPr="00F60B65" w:rsidRDefault="00111A1A" w:rsidP="001C3EC4">
            <w:pPr>
              <w:spacing w:line="240" w:lineRule="auto"/>
              <w:jc w:val="center"/>
              <w:rPr>
                <w:rFonts w:ascii="Arial Narrow" w:hAnsi="Arial Narrow"/>
                <w:color w:val="000000"/>
                <w:sz w:val="20"/>
                <w:szCs w:val="20"/>
              </w:rPr>
            </w:pPr>
            <w:r w:rsidRPr="00F60B65">
              <w:rPr>
                <w:rFonts w:ascii="Arial Narrow" w:hAnsi="Arial Narrow"/>
                <w:color w:val="000000"/>
                <w:sz w:val="20"/>
                <w:szCs w:val="20"/>
              </w:rPr>
              <w:t>160,2</w:t>
            </w:r>
          </w:p>
        </w:tc>
        <w:tc>
          <w:tcPr>
            <w:tcW w:w="735" w:type="pct"/>
            <w:vAlign w:val="center"/>
          </w:tcPr>
          <w:p w:rsidR="00111A1A" w:rsidRPr="00F60B65" w:rsidRDefault="00111A1A" w:rsidP="001C3EC4">
            <w:pPr>
              <w:spacing w:line="240" w:lineRule="auto"/>
              <w:jc w:val="center"/>
              <w:rPr>
                <w:rFonts w:ascii="Arial Narrow" w:hAnsi="Arial Narrow"/>
                <w:sz w:val="20"/>
                <w:szCs w:val="20"/>
              </w:rPr>
            </w:pPr>
            <w:r w:rsidRPr="00F60B65">
              <w:rPr>
                <w:rFonts w:ascii="Arial Narrow" w:hAnsi="Arial Narrow"/>
                <w:sz w:val="20"/>
                <w:szCs w:val="20"/>
              </w:rPr>
              <w:t>4250</w:t>
            </w:r>
          </w:p>
        </w:tc>
        <w:tc>
          <w:tcPr>
            <w:tcW w:w="662" w:type="pct"/>
            <w:vAlign w:val="center"/>
          </w:tcPr>
          <w:p w:rsidR="00111A1A" w:rsidRPr="00F60B65" w:rsidRDefault="00111A1A" w:rsidP="001C3EC4">
            <w:pPr>
              <w:spacing w:line="240" w:lineRule="auto"/>
              <w:jc w:val="center"/>
              <w:rPr>
                <w:rFonts w:ascii="Arial Narrow" w:hAnsi="Arial Narrow"/>
                <w:color w:val="000000"/>
                <w:sz w:val="20"/>
                <w:szCs w:val="20"/>
              </w:rPr>
            </w:pPr>
            <w:r w:rsidRPr="00F60B65">
              <w:rPr>
                <w:rFonts w:ascii="Arial Narrow" w:hAnsi="Arial Narrow"/>
                <w:color w:val="000000"/>
                <w:sz w:val="20"/>
                <w:szCs w:val="20"/>
              </w:rPr>
              <w:t>160,2</w:t>
            </w:r>
          </w:p>
        </w:tc>
        <w:tc>
          <w:tcPr>
            <w:tcW w:w="735" w:type="pct"/>
            <w:vAlign w:val="center"/>
          </w:tcPr>
          <w:p w:rsidR="00111A1A" w:rsidRPr="00F60B65" w:rsidRDefault="00111A1A" w:rsidP="001C3EC4">
            <w:pPr>
              <w:spacing w:line="240" w:lineRule="auto"/>
              <w:jc w:val="center"/>
              <w:rPr>
                <w:rFonts w:ascii="Arial Narrow" w:hAnsi="Arial Narrow"/>
                <w:sz w:val="20"/>
                <w:szCs w:val="20"/>
              </w:rPr>
            </w:pPr>
            <w:r w:rsidRPr="00F60B65">
              <w:rPr>
                <w:rFonts w:ascii="Arial Narrow" w:hAnsi="Arial Narrow"/>
                <w:sz w:val="20"/>
                <w:szCs w:val="20"/>
              </w:rPr>
              <w:t>4250</w:t>
            </w:r>
          </w:p>
        </w:tc>
      </w:tr>
      <w:tr w:rsidR="00111A1A" w:rsidRPr="00F60B65" w:rsidTr="008A6381">
        <w:trPr>
          <w:trHeight w:val="165"/>
        </w:trPr>
        <w:tc>
          <w:tcPr>
            <w:tcW w:w="294" w:type="pct"/>
            <w:vMerge/>
            <w:vAlign w:val="center"/>
          </w:tcPr>
          <w:p w:rsidR="00111A1A" w:rsidRPr="00F60B65" w:rsidRDefault="00111A1A" w:rsidP="001C3EC4">
            <w:pPr>
              <w:spacing w:line="240" w:lineRule="auto"/>
              <w:jc w:val="center"/>
              <w:rPr>
                <w:rFonts w:ascii="Arial Narrow" w:hAnsi="Arial Narrow"/>
                <w:sz w:val="20"/>
                <w:szCs w:val="20"/>
              </w:rPr>
            </w:pPr>
          </w:p>
        </w:tc>
        <w:tc>
          <w:tcPr>
            <w:tcW w:w="1176" w:type="pct"/>
            <w:vAlign w:val="center"/>
          </w:tcPr>
          <w:p w:rsidR="00111A1A" w:rsidRPr="00F60B65" w:rsidRDefault="00BB7F07" w:rsidP="001C3EC4">
            <w:pPr>
              <w:spacing w:line="240" w:lineRule="auto"/>
              <w:rPr>
                <w:rFonts w:ascii="Arial Narrow" w:hAnsi="Arial Narrow"/>
                <w:sz w:val="20"/>
                <w:szCs w:val="20"/>
              </w:rPr>
            </w:pPr>
            <w:r w:rsidRPr="00F60B65">
              <w:rPr>
                <w:rFonts w:ascii="Arial Narrow" w:hAnsi="Arial Narrow"/>
                <w:sz w:val="20"/>
                <w:szCs w:val="20"/>
              </w:rPr>
              <w:t>М</w:t>
            </w:r>
            <w:r w:rsidR="00111A1A" w:rsidRPr="00F60B65">
              <w:rPr>
                <w:rFonts w:ascii="Arial Narrow" w:hAnsi="Arial Narrow"/>
                <w:sz w:val="20"/>
                <w:szCs w:val="20"/>
              </w:rPr>
              <w:t>кр</w:t>
            </w:r>
            <w:r w:rsidRPr="00F60B65">
              <w:rPr>
                <w:rFonts w:ascii="Arial Narrow" w:hAnsi="Arial Narrow"/>
                <w:sz w:val="20"/>
                <w:szCs w:val="20"/>
              </w:rPr>
              <w:t>.</w:t>
            </w:r>
            <w:r w:rsidR="00111A1A" w:rsidRPr="00F60B65">
              <w:rPr>
                <w:rFonts w:ascii="Arial Narrow" w:hAnsi="Arial Narrow"/>
                <w:sz w:val="20"/>
                <w:szCs w:val="20"/>
              </w:rPr>
              <w:t xml:space="preserve"> </w:t>
            </w:r>
            <w:r w:rsidRPr="00F60B65">
              <w:rPr>
                <w:rFonts w:ascii="Arial Narrow" w:hAnsi="Arial Narrow"/>
                <w:sz w:val="20"/>
                <w:szCs w:val="20"/>
              </w:rPr>
              <w:t>«</w:t>
            </w:r>
            <w:r w:rsidR="00111A1A" w:rsidRPr="00F60B65">
              <w:rPr>
                <w:rFonts w:ascii="Arial Narrow" w:hAnsi="Arial Narrow"/>
                <w:sz w:val="20"/>
                <w:szCs w:val="20"/>
              </w:rPr>
              <w:t>Березовка</w:t>
            </w:r>
            <w:r w:rsidRPr="00F60B65">
              <w:rPr>
                <w:rFonts w:ascii="Arial Narrow" w:hAnsi="Arial Narrow"/>
                <w:sz w:val="20"/>
                <w:szCs w:val="20"/>
              </w:rPr>
              <w:t>»</w:t>
            </w:r>
          </w:p>
        </w:tc>
        <w:tc>
          <w:tcPr>
            <w:tcW w:w="736" w:type="pct"/>
            <w:vAlign w:val="center"/>
          </w:tcPr>
          <w:p w:rsidR="00111A1A" w:rsidRPr="00F60B65" w:rsidRDefault="00111A1A" w:rsidP="001C3EC4">
            <w:pPr>
              <w:spacing w:line="240" w:lineRule="auto"/>
              <w:jc w:val="center"/>
              <w:rPr>
                <w:rFonts w:ascii="Arial Narrow" w:hAnsi="Arial Narrow"/>
                <w:sz w:val="20"/>
                <w:szCs w:val="20"/>
              </w:rPr>
            </w:pPr>
            <w:r w:rsidRPr="00F60B65">
              <w:rPr>
                <w:rFonts w:ascii="Arial Narrow" w:hAnsi="Arial Narrow"/>
                <w:sz w:val="20"/>
                <w:szCs w:val="20"/>
              </w:rPr>
              <w:t>26,5</w:t>
            </w:r>
          </w:p>
        </w:tc>
        <w:tc>
          <w:tcPr>
            <w:tcW w:w="662" w:type="pct"/>
            <w:vAlign w:val="center"/>
          </w:tcPr>
          <w:p w:rsidR="00111A1A" w:rsidRPr="00F60B65" w:rsidRDefault="00111A1A" w:rsidP="001C3EC4">
            <w:pPr>
              <w:spacing w:line="240" w:lineRule="auto"/>
              <w:jc w:val="center"/>
              <w:rPr>
                <w:rFonts w:ascii="Arial Narrow" w:hAnsi="Arial Narrow"/>
                <w:color w:val="000000"/>
                <w:sz w:val="20"/>
                <w:szCs w:val="20"/>
              </w:rPr>
            </w:pPr>
            <w:r w:rsidRPr="00F60B65">
              <w:rPr>
                <w:rFonts w:ascii="Arial Narrow" w:hAnsi="Arial Narrow"/>
                <w:color w:val="000000"/>
                <w:sz w:val="20"/>
                <w:szCs w:val="20"/>
              </w:rPr>
              <w:t>293,7</w:t>
            </w:r>
          </w:p>
        </w:tc>
        <w:tc>
          <w:tcPr>
            <w:tcW w:w="735" w:type="pct"/>
            <w:vAlign w:val="center"/>
          </w:tcPr>
          <w:p w:rsidR="00111A1A" w:rsidRPr="00F60B65" w:rsidRDefault="00111A1A" w:rsidP="001C3EC4">
            <w:pPr>
              <w:spacing w:line="240" w:lineRule="auto"/>
              <w:jc w:val="center"/>
              <w:rPr>
                <w:rFonts w:ascii="Arial Narrow" w:hAnsi="Arial Narrow"/>
                <w:sz w:val="20"/>
                <w:szCs w:val="20"/>
              </w:rPr>
            </w:pPr>
            <w:r w:rsidRPr="00F60B65">
              <w:rPr>
                <w:rFonts w:ascii="Arial Narrow" w:hAnsi="Arial Narrow"/>
                <w:sz w:val="20"/>
                <w:szCs w:val="20"/>
              </w:rPr>
              <w:t>7780</w:t>
            </w:r>
          </w:p>
        </w:tc>
        <w:tc>
          <w:tcPr>
            <w:tcW w:w="662" w:type="pct"/>
            <w:vAlign w:val="center"/>
          </w:tcPr>
          <w:p w:rsidR="00111A1A" w:rsidRPr="00F60B65" w:rsidRDefault="00111A1A" w:rsidP="001C3EC4">
            <w:pPr>
              <w:spacing w:line="240" w:lineRule="auto"/>
              <w:jc w:val="center"/>
              <w:rPr>
                <w:rFonts w:ascii="Arial Narrow" w:hAnsi="Arial Narrow"/>
                <w:sz w:val="20"/>
                <w:szCs w:val="20"/>
              </w:rPr>
            </w:pPr>
            <w:r w:rsidRPr="00F60B65">
              <w:rPr>
                <w:rFonts w:ascii="Arial Narrow" w:hAnsi="Arial Narrow"/>
                <w:sz w:val="20"/>
                <w:szCs w:val="20"/>
              </w:rPr>
              <w:t>-</w:t>
            </w:r>
          </w:p>
        </w:tc>
        <w:tc>
          <w:tcPr>
            <w:tcW w:w="735" w:type="pct"/>
            <w:vAlign w:val="center"/>
          </w:tcPr>
          <w:p w:rsidR="00111A1A" w:rsidRPr="00F60B65" w:rsidRDefault="00111A1A" w:rsidP="001C3EC4">
            <w:pPr>
              <w:spacing w:line="240" w:lineRule="auto"/>
              <w:jc w:val="center"/>
              <w:rPr>
                <w:rFonts w:ascii="Arial Narrow" w:hAnsi="Arial Narrow"/>
                <w:sz w:val="20"/>
                <w:szCs w:val="20"/>
              </w:rPr>
            </w:pPr>
            <w:r w:rsidRPr="00F60B65">
              <w:rPr>
                <w:rFonts w:ascii="Arial Narrow" w:hAnsi="Arial Narrow"/>
                <w:sz w:val="20"/>
                <w:szCs w:val="20"/>
              </w:rPr>
              <w:t>-</w:t>
            </w:r>
          </w:p>
        </w:tc>
      </w:tr>
      <w:tr w:rsidR="00111A1A" w:rsidRPr="00F60B65" w:rsidTr="008A6381">
        <w:tc>
          <w:tcPr>
            <w:tcW w:w="294" w:type="pct"/>
            <w:vMerge w:val="restart"/>
            <w:vAlign w:val="center"/>
          </w:tcPr>
          <w:p w:rsidR="00111A1A" w:rsidRPr="00F60B65" w:rsidRDefault="00111A1A" w:rsidP="001C3EC4">
            <w:pPr>
              <w:spacing w:line="240" w:lineRule="auto"/>
              <w:jc w:val="center"/>
              <w:rPr>
                <w:rFonts w:ascii="Arial Narrow" w:hAnsi="Arial Narrow"/>
                <w:sz w:val="20"/>
                <w:szCs w:val="20"/>
              </w:rPr>
            </w:pPr>
            <w:r w:rsidRPr="00F60B65">
              <w:rPr>
                <w:rFonts w:ascii="Arial Narrow" w:hAnsi="Arial Narrow"/>
                <w:sz w:val="20"/>
                <w:szCs w:val="20"/>
              </w:rPr>
              <w:t>2</w:t>
            </w:r>
          </w:p>
        </w:tc>
        <w:tc>
          <w:tcPr>
            <w:tcW w:w="1176" w:type="pct"/>
            <w:vAlign w:val="center"/>
          </w:tcPr>
          <w:p w:rsidR="00111A1A" w:rsidRPr="00F60B65" w:rsidRDefault="00111A1A" w:rsidP="001C3EC4">
            <w:pPr>
              <w:spacing w:line="240" w:lineRule="auto"/>
              <w:rPr>
                <w:rFonts w:ascii="Arial Narrow" w:hAnsi="Arial Narrow"/>
                <w:b/>
                <w:sz w:val="20"/>
                <w:szCs w:val="20"/>
              </w:rPr>
            </w:pPr>
            <w:r w:rsidRPr="00F60B65">
              <w:rPr>
                <w:rFonts w:ascii="Arial Narrow" w:hAnsi="Arial Narrow"/>
                <w:b/>
                <w:sz w:val="20"/>
                <w:szCs w:val="20"/>
              </w:rPr>
              <w:t>Малоэтажная многоквартирная застройка всего, в том числе:</w:t>
            </w:r>
          </w:p>
        </w:tc>
        <w:tc>
          <w:tcPr>
            <w:tcW w:w="736" w:type="pct"/>
            <w:vAlign w:val="center"/>
          </w:tcPr>
          <w:p w:rsidR="00111A1A" w:rsidRPr="00F60B65" w:rsidRDefault="00111A1A" w:rsidP="001C3EC4">
            <w:pPr>
              <w:spacing w:line="240" w:lineRule="auto"/>
              <w:jc w:val="center"/>
              <w:rPr>
                <w:rFonts w:ascii="Arial Narrow" w:hAnsi="Arial Narrow"/>
                <w:b/>
                <w:sz w:val="20"/>
                <w:szCs w:val="20"/>
              </w:rPr>
            </w:pPr>
            <w:r w:rsidRPr="00F60B65">
              <w:rPr>
                <w:rFonts w:ascii="Arial Narrow" w:hAnsi="Arial Narrow"/>
                <w:b/>
                <w:sz w:val="20"/>
                <w:szCs w:val="20"/>
              </w:rPr>
              <w:t>–</w:t>
            </w:r>
          </w:p>
        </w:tc>
        <w:tc>
          <w:tcPr>
            <w:tcW w:w="662" w:type="pct"/>
            <w:vAlign w:val="center"/>
          </w:tcPr>
          <w:p w:rsidR="00111A1A" w:rsidRPr="00F60B65" w:rsidRDefault="00111A1A" w:rsidP="001C3EC4">
            <w:pPr>
              <w:spacing w:line="240" w:lineRule="auto"/>
              <w:jc w:val="center"/>
              <w:rPr>
                <w:rFonts w:ascii="Arial Narrow" w:hAnsi="Arial Narrow"/>
                <w:b/>
                <w:sz w:val="20"/>
                <w:szCs w:val="20"/>
              </w:rPr>
            </w:pPr>
            <w:r w:rsidRPr="00F60B65">
              <w:rPr>
                <w:rFonts w:ascii="Arial Narrow" w:hAnsi="Arial Narrow"/>
                <w:b/>
                <w:sz w:val="20"/>
                <w:szCs w:val="20"/>
              </w:rPr>
              <w:t>1178,36</w:t>
            </w:r>
          </w:p>
        </w:tc>
        <w:tc>
          <w:tcPr>
            <w:tcW w:w="735" w:type="pct"/>
            <w:vAlign w:val="center"/>
          </w:tcPr>
          <w:p w:rsidR="00111A1A" w:rsidRPr="00F60B65" w:rsidRDefault="00111A1A" w:rsidP="001C3EC4">
            <w:pPr>
              <w:spacing w:line="240" w:lineRule="auto"/>
              <w:jc w:val="center"/>
              <w:rPr>
                <w:rFonts w:ascii="Arial Narrow" w:hAnsi="Arial Narrow"/>
                <w:b/>
                <w:sz w:val="20"/>
                <w:szCs w:val="20"/>
              </w:rPr>
            </w:pPr>
            <w:r w:rsidRPr="00F60B65">
              <w:rPr>
                <w:rFonts w:ascii="Arial Narrow" w:hAnsi="Arial Narrow"/>
                <w:b/>
                <w:sz w:val="20"/>
                <w:szCs w:val="20"/>
              </w:rPr>
              <w:t>29470</w:t>
            </w:r>
          </w:p>
        </w:tc>
        <w:tc>
          <w:tcPr>
            <w:tcW w:w="662" w:type="pct"/>
            <w:vAlign w:val="center"/>
          </w:tcPr>
          <w:p w:rsidR="00111A1A" w:rsidRPr="00F60B65" w:rsidRDefault="00111A1A" w:rsidP="001C3EC4">
            <w:pPr>
              <w:spacing w:line="240" w:lineRule="auto"/>
              <w:jc w:val="center"/>
              <w:rPr>
                <w:rFonts w:ascii="Arial Narrow" w:hAnsi="Arial Narrow"/>
                <w:b/>
                <w:color w:val="000000"/>
                <w:sz w:val="20"/>
                <w:szCs w:val="20"/>
              </w:rPr>
            </w:pPr>
            <w:r w:rsidRPr="00F60B65">
              <w:rPr>
                <w:rFonts w:ascii="Arial Narrow" w:hAnsi="Arial Narrow"/>
                <w:b/>
                <w:color w:val="000000"/>
                <w:sz w:val="20"/>
                <w:szCs w:val="20"/>
              </w:rPr>
              <w:t>309,72</w:t>
            </w:r>
          </w:p>
        </w:tc>
        <w:tc>
          <w:tcPr>
            <w:tcW w:w="735" w:type="pct"/>
            <w:vAlign w:val="center"/>
          </w:tcPr>
          <w:p w:rsidR="00111A1A" w:rsidRPr="00F60B65" w:rsidRDefault="00111A1A" w:rsidP="001C3EC4">
            <w:pPr>
              <w:spacing w:line="240" w:lineRule="auto"/>
              <w:jc w:val="center"/>
              <w:rPr>
                <w:rFonts w:ascii="Arial Narrow" w:hAnsi="Arial Narrow"/>
                <w:b/>
                <w:sz w:val="20"/>
                <w:szCs w:val="20"/>
              </w:rPr>
            </w:pPr>
            <w:r w:rsidRPr="00F60B65">
              <w:rPr>
                <w:rFonts w:ascii="Arial Narrow" w:hAnsi="Arial Narrow"/>
                <w:b/>
                <w:sz w:val="20"/>
                <w:szCs w:val="20"/>
              </w:rPr>
              <w:t>7750</w:t>
            </w:r>
          </w:p>
        </w:tc>
      </w:tr>
      <w:tr w:rsidR="00111A1A" w:rsidRPr="00F60B65" w:rsidTr="008A6381">
        <w:tc>
          <w:tcPr>
            <w:tcW w:w="294" w:type="pct"/>
            <w:vMerge/>
            <w:vAlign w:val="center"/>
          </w:tcPr>
          <w:p w:rsidR="00111A1A" w:rsidRPr="00F60B65" w:rsidRDefault="00111A1A" w:rsidP="001C3EC4">
            <w:pPr>
              <w:spacing w:line="240" w:lineRule="auto"/>
              <w:jc w:val="center"/>
              <w:rPr>
                <w:rFonts w:ascii="Arial Narrow" w:hAnsi="Arial Narrow"/>
                <w:sz w:val="20"/>
                <w:szCs w:val="20"/>
              </w:rPr>
            </w:pPr>
          </w:p>
        </w:tc>
        <w:tc>
          <w:tcPr>
            <w:tcW w:w="1176" w:type="pct"/>
            <w:vAlign w:val="center"/>
          </w:tcPr>
          <w:p w:rsidR="00111A1A" w:rsidRPr="00F60B65" w:rsidRDefault="00BB7F07" w:rsidP="001C3EC4">
            <w:pPr>
              <w:spacing w:line="240" w:lineRule="auto"/>
              <w:rPr>
                <w:rFonts w:ascii="Arial Narrow" w:hAnsi="Arial Narrow"/>
                <w:sz w:val="20"/>
                <w:szCs w:val="20"/>
              </w:rPr>
            </w:pPr>
            <w:r w:rsidRPr="00F60B65">
              <w:rPr>
                <w:rFonts w:ascii="Arial Narrow" w:hAnsi="Arial Narrow"/>
                <w:sz w:val="20"/>
                <w:szCs w:val="20"/>
              </w:rPr>
              <w:t>М</w:t>
            </w:r>
            <w:r w:rsidR="00111A1A" w:rsidRPr="00F60B65">
              <w:rPr>
                <w:rFonts w:ascii="Arial Narrow" w:hAnsi="Arial Narrow"/>
                <w:sz w:val="20"/>
                <w:szCs w:val="20"/>
              </w:rPr>
              <w:t>кр</w:t>
            </w:r>
            <w:r w:rsidRPr="00F60B65">
              <w:rPr>
                <w:rFonts w:ascii="Arial Narrow" w:hAnsi="Arial Narrow"/>
                <w:sz w:val="20"/>
                <w:szCs w:val="20"/>
              </w:rPr>
              <w:t>.</w:t>
            </w:r>
            <w:r w:rsidR="00111A1A" w:rsidRPr="00F60B65">
              <w:rPr>
                <w:rFonts w:ascii="Arial Narrow" w:hAnsi="Arial Narrow"/>
                <w:sz w:val="20"/>
                <w:szCs w:val="20"/>
              </w:rPr>
              <w:t xml:space="preserve"> </w:t>
            </w:r>
            <w:r w:rsidRPr="00F60B65">
              <w:rPr>
                <w:rFonts w:ascii="Arial Narrow" w:hAnsi="Arial Narrow"/>
                <w:sz w:val="20"/>
                <w:szCs w:val="20"/>
              </w:rPr>
              <w:t>«</w:t>
            </w:r>
            <w:r w:rsidR="00111A1A" w:rsidRPr="00F60B65">
              <w:rPr>
                <w:rFonts w:ascii="Arial Narrow" w:hAnsi="Arial Narrow"/>
                <w:sz w:val="20"/>
                <w:szCs w:val="20"/>
              </w:rPr>
              <w:t>Западный</w:t>
            </w:r>
            <w:r w:rsidRPr="00F60B65">
              <w:rPr>
                <w:rFonts w:ascii="Arial Narrow" w:hAnsi="Arial Narrow"/>
                <w:sz w:val="20"/>
                <w:szCs w:val="20"/>
              </w:rPr>
              <w:t>»</w:t>
            </w:r>
          </w:p>
        </w:tc>
        <w:tc>
          <w:tcPr>
            <w:tcW w:w="736" w:type="pct"/>
            <w:vAlign w:val="center"/>
          </w:tcPr>
          <w:p w:rsidR="00111A1A" w:rsidRPr="00F60B65" w:rsidRDefault="00111A1A" w:rsidP="001C3EC4">
            <w:pPr>
              <w:spacing w:line="240" w:lineRule="auto"/>
              <w:jc w:val="center"/>
              <w:rPr>
                <w:rFonts w:ascii="Arial Narrow" w:hAnsi="Arial Narrow"/>
                <w:sz w:val="20"/>
                <w:szCs w:val="20"/>
              </w:rPr>
            </w:pPr>
            <w:r w:rsidRPr="00F60B65">
              <w:rPr>
                <w:rFonts w:ascii="Arial Narrow" w:hAnsi="Arial Narrow"/>
                <w:sz w:val="20"/>
                <w:szCs w:val="20"/>
              </w:rPr>
              <w:t>25</w:t>
            </w:r>
          </w:p>
        </w:tc>
        <w:tc>
          <w:tcPr>
            <w:tcW w:w="662" w:type="pct"/>
            <w:vAlign w:val="center"/>
          </w:tcPr>
          <w:p w:rsidR="00111A1A" w:rsidRPr="00F60B65" w:rsidRDefault="00111A1A" w:rsidP="001C3EC4">
            <w:pPr>
              <w:spacing w:line="240" w:lineRule="auto"/>
              <w:jc w:val="center"/>
              <w:rPr>
                <w:rFonts w:ascii="Arial Narrow" w:hAnsi="Arial Narrow"/>
                <w:color w:val="000000"/>
                <w:sz w:val="20"/>
                <w:szCs w:val="20"/>
              </w:rPr>
            </w:pPr>
            <w:r w:rsidRPr="00F60B65">
              <w:rPr>
                <w:rFonts w:ascii="Arial Narrow" w:hAnsi="Arial Narrow"/>
                <w:color w:val="000000"/>
                <w:sz w:val="20"/>
                <w:szCs w:val="20"/>
              </w:rPr>
              <w:t>868,64</w:t>
            </w:r>
          </w:p>
        </w:tc>
        <w:tc>
          <w:tcPr>
            <w:tcW w:w="735" w:type="pct"/>
            <w:vAlign w:val="center"/>
          </w:tcPr>
          <w:p w:rsidR="00111A1A" w:rsidRPr="00F60B65" w:rsidRDefault="00111A1A" w:rsidP="001C3EC4">
            <w:pPr>
              <w:spacing w:line="240" w:lineRule="auto"/>
              <w:jc w:val="center"/>
              <w:rPr>
                <w:rFonts w:ascii="Arial Narrow" w:hAnsi="Arial Narrow"/>
                <w:sz w:val="20"/>
                <w:szCs w:val="20"/>
              </w:rPr>
            </w:pPr>
            <w:r w:rsidRPr="00F60B65">
              <w:rPr>
                <w:rFonts w:ascii="Arial Narrow" w:hAnsi="Arial Narrow"/>
                <w:sz w:val="20"/>
                <w:szCs w:val="20"/>
              </w:rPr>
              <w:t>21720</w:t>
            </w:r>
          </w:p>
        </w:tc>
        <w:tc>
          <w:tcPr>
            <w:tcW w:w="662" w:type="pct"/>
            <w:vAlign w:val="center"/>
          </w:tcPr>
          <w:p w:rsidR="00111A1A" w:rsidRPr="00F60B65" w:rsidRDefault="00111A1A" w:rsidP="001C3EC4">
            <w:pPr>
              <w:spacing w:line="240" w:lineRule="auto"/>
              <w:jc w:val="center"/>
              <w:rPr>
                <w:rFonts w:ascii="Arial Narrow" w:hAnsi="Arial Narrow"/>
                <w:color w:val="000000"/>
                <w:sz w:val="20"/>
                <w:szCs w:val="20"/>
              </w:rPr>
            </w:pPr>
            <w:r w:rsidRPr="00F60B65">
              <w:rPr>
                <w:rFonts w:ascii="Arial Narrow" w:hAnsi="Arial Narrow"/>
                <w:color w:val="000000"/>
                <w:sz w:val="20"/>
                <w:szCs w:val="20"/>
              </w:rPr>
              <w:t>-</w:t>
            </w:r>
          </w:p>
        </w:tc>
        <w:tc>
          <w:tcPr>
            <w:tcW w:w="735" w:type="pct"/>
            <w:vAlign w:val="center"/>
          </w:tcPr>
          <w:p w:rsidR="00111A1A" w:rsidRPr="00F60B65" w:rsidRDefault="00111A1A" w:rsidP="001C3EC4">
            <w:pPr>
              <w:spacing w:line="240" w:lineRule="auto"/>
              <w:jc w:val="center"/>
              <w:rPr>
                <w:rFonts w:ascii="Arial Narrow" w:hAnsi="Arial Narrow"/>
                <w:sz w:val="20"/>
                <w:szCs w:val="20"/>
              </w:rPr>
            </w:pPr>
            <w:r w:rsidRPr="00F60B65">
              <w:rPr>
                <w:rFonts w:ascii="Arial Narrow" w:hAnsi="Arial Narrow"/>
                <w:sz w:val="20"/>
                <w:szCs w:val="20"/>
              </w:rPr>
              <w:t>-</w:t>
            </w:r>
          </w:p>
        </w:tc>
      </w:tr>
      <w:tr w:rsidR="00111A1A" w:rsidRPr="00F60B65" w:rsidTr="008A6381">
        <w:tc>
          <w:tcPr>
            <w:tcW w:w="294" w:type="pct"/>
            <w:vMerge/>
            <w:vAlign w:val="center"/>
          </w:tcPr>
          <w:p w:rsidR="00111A1A" w:rsidRPr="00F60B65" w:rsidRDefault="00111A1A" w:rsidP="001C3EC4">
            <w:pPr>
              <w:spacing w:line="240" w:lineRule="auto"/>
              <w:jc w:val="center"/>
              <w:rPr>
                <w:rFonts w:ascii="Arial Narrow" w:hAnsi="Arial Narrow"/>
                <w:sz w:val="20"/>
                <w:szCs w:val="20"/>
              </w:rPr>
            </w:pPr>
          </w:p>
        </w:tc>
        <w:tc>
          <w:tcPr>
            <w:tcW w:w="1176" w:type="pct"/>
            <w:vAlign w:val="center"/>
          </w:tcPr>
          <w:p w:rsidR="00111A1A" w:rsidRPr="00F60B65" w:rsidRDefault="00BB7F07" w:rsidP="001C3EC4">
            <w:pPr>
              <w:spacing w:line="240" w:lineRule="auto"/>
              <w:ind w:right="-250"/>
              <w:rPr>
                <w:rFonts w:ascii="Arial Narrow" w:hAnsi="Arial Narrow"/>
                <w:sz w:val="20"/>
                <w:szCs w:val="20"/>
              </w:rPr>
            </w:pPr>
            <w:r w:rsidRPr="00F60B65">
              <w:rPr>
                <w:rFonts w:ascii="Arial Narrow" w:hAnsi="Arial Narrow"/>
                <w:sz w:val="20"/>
                <w:szCs w:val="20"/>
              </w:rPr>
              <w:t>М</w:t>
            </w:r>
            <w:r w:rsidR="00111A1A" w:rsidRPr="00F60B65">
              <w:rPr>
                <w:rFonts w:ascii="Arial Narrow" w:hAnsi="Arial Narrow"/>
                <w:sz w:val="20"/>
                <w:szCs w:val="20"/>
              </w:rPr>
              <w:t>кр</w:t>
            </w:r>
            <w:r w:rsidRPr="00F60B65">
              <w:rPr>
                <w:rFonts w:ascii="Arial Narrow" w:hAnsi="Arial Narrow"/>
                <w:sz w:val="20"/>
                <w:szCs w:val="20"/>
              </w:rPr>
              <w:t>.</w:t>
            </w:r>
            <w:r w:rsidR="00111A1A" w:rsidRPr="00F60B65">
              <w:rPr>
                <w:rFonts w:ascii="Arial Narrow" w:hAnsi="Arial Narrow"/>
                <w:sz w:val="20"/>
                <w:szCs w:val="20"/>
              </w:rPr>
              <w:t xml:space="preserve"> </w:t>
            </w:r>
            <w:r w:rsidRPr="00F60B65">
              <w:rPr>
                <w:rFonts w:ascii="Arial Narrow" w:hAnsi="Arial Narrow"/>
                <w:sz w:val="20"/>
                <w:szCs w:val="20"/>
              </w:rPr>
              <w:t>«</w:t>
            </w:r>
            <w:r w:rsidR="00111A1A" w:rsidRPr="00F60B65">
              <w:rPr>
                <w:rFonts w:ascii="Arial Narrow" w:hAnsi="Arial Narrow"/>
                <w:sz w:val="20"/>
                <w:szCs w:val="20"/>
              </w:rPr>
              <w:t>Южный</w:t>
            </w:r>
            <w:r w:rsidRPr="00F60B65">
              <w:rPr>
                <w:rFonts w:ascii="Arial Narrow" w:hAnsi="Arial Narrow"/>
                <w:sz w:val="20"/>
                <w:szCs w:val="20"/>
              </w:rPr>
              <w:t>»</w:t>
            </w:r>
            <w:r w:rsidR="00111A1A" w:rsidRPr="00F60B65">
              <w:rPr>
                <w:rFonts w:ascii="Arial Narrow" w:hAnsi="Arial Narrow"/>
                <w:sz w:val="20"/>
                <w:szCs w:val="20"/>
              </w:rPr>
              <w:t xml:space="preserve"> (за пос. Индустрия)</w:t>
            </w:r>
          </w:p>
        </w:tc>
        <w:tc>
          <w:tcPr>
            <w:tcW w:w="736" w:type="pct"/>
            <w:vAlign w:val="center"/>
          </w:tcPr>
          <w:p w:rsidR="00111A1A" w:rsidRPr="00F60B65" w:rsidRDefault="00111A1A" w:rsidP="001C3EC4">
            <w:pPr>
              <w:spacing w:line="240" w:lineRule="auto"/>
              <w:jc w:val="center"/>
              <w:rPr>
                <w:rFonts w:ascii="Arial Narrow" w:hAnsi="Arial Narrow"/>
                <w:sz w:val="20"/>
                <w:szCs w:val="20"/>
              </w:rPr>
            </w:pPr>
            <w:r w:rsidRPr="00F60B65">
              <w:rPr>
                <w:rFonts w:ascii="Arial Narrow" w:hAnsi="Arial Narrow"/>
                <w:sz w:val="20"/>
                <w:szCs w:val="20"/>
              </w:rPr>
              <w:t>25</w:t>
            </w:r>
          </w:p>
        </w:tc>
        <w:tc>
          <w:tcPr>
            <w:tcW w:w="662" w:type="pct"/>
            <w:vAlign w:val="center"/>
          </w:tcPr>
          <w:p w:rsidR="00111A1A" w:rsidRPr="00F60B65" w:rsidRDefault="00111A1A" w:rsidP="001C3EC4">
            <w:pPr>
              <w:spacing w:line="240" w:lineRule="auto"/>
              <w:jc w:val="center"/>
              <w:rPr>
                <w:rFonts w:ascii="Arial Narrow" w:hAnsi="Arial Narrow"/>
                <w:color w:val="000000"/>
                <w:sz w:val="20"/>
                <w:szCs w:val="20"/>
              </w:rPr>
            </w:pPr>
            <w:r w:rsidRPr="00F60B65">
              <w:rPr>
                <w:rFonts w:ascii="Arial Narrow" w:hAnsi="Arial Narrow"/>
                <w:color w:val="000000"/>
                <w:sz w:val="20"/>
                <w:szCs w:val="20"/>
              </w:rPr>
              <w:t>309,72</w:t>
            </w:r>
          </w:p>
        </w:tc>
        <w:tc>
          <w:tcPr>
            <w:tcW w:w="735" w:type="pct"/>
            <w:vAlign w:val="center"/>
          </w:tcPr>
          <w:p w:rsidR="00111A1A" w:rsidRPr="00F60B65" w:rsidRDefault="00111A1A" w:rsidP="001C3EC4">
            <w:pPr>
              <w:spacing w:line="240" w:lineRule="auto"/>
              <w:jc w:val="center"/>
              <w:rPr>
                <w:rFonts w:ascii="Arial Narrow" w:hAnsi="Arial Narrow"/>
                <w:sz w:val="20"/>
                <w:szCs w:val="20"/>
              </w:rPr>
            </w:pPr>
            <w:r w:rsidRPr="00F60B65">
              <w:rPr>
                <w:rFonts w:ascii="Arial Narrow" w:hAnsi="Arial Narrow"/>
                <w:sz w:val="20"/>
                <w:szCs w:val="20"/>
              </w:rPr>
              <w:t>7750</w:t>
            </w:r>
          </w:p>
        </w:tc>
        <w:tc>
          <w:tcPr>
            <w:tcW w:w="662" w:type="pct"/>
            <w:vAlign w:val="center"/>
          </w:tcPr>
          <w:p w:rsidR="00111A1A" w:rsidRPr="00F60B65" w:rsidRDefault="00111A1A" w:rsidP="001C3EC4">
            <w:pPr>
              <w:spacing w:line="240" w:lineRule="auto"/>
              <w:jc w:val="center"/>
              <w:rPr>
                <w:rFonts w:ascii="Arial Narrow" w:hAnsi="Arial Narrow"/>
                <w:color w:val="000000"/>
                <w:sz w:val="20"/>
                <w:szCs w:val="20"/>
              </w:rPr>
            </w:pPr>
            <w:r w:rsidRPr="00F60B65">
              <w:rPr>
                <w:rFonts w:ascii="Arial Narrow" w:hAnsi="Arial Narrow"/>
                <w:color w:val="000000"/>
                <w:sz w:val="20"/>
                <w:szCs w:val="20"/>
              </w:rPr>
              <w:t>309,72</w:t>
            </w:r>
          </w:p>
        </w:tc>
        <w:tc>
          <w:tcPr>
            <w:tcW w:w="735" w:type="pct"/>
            <w:vAlign w:val="center"/>
          </w:tcPr>
          <w:p w:rsidR="00111A1A" w:rsidRPr="00F60B65" w:rsidRDefault="00111A1A" w:rsidP="001C3EC4">
            <w:pPr>
              <w:spacing w:line="240" w:lineRule="auto"/>
              <w:jc w:val="center"/>
              <w:rPr>
                <w:rFonts w:ascii="Arial Narrow" w:hAnsi="Arial Narrow"/>
                <w:sz w:val="20"/>
                <w:szCs w:val="20"/>
              </w:rPr>
            </w:pPr>
            <w:r w:rsidRPr="00F60B65">
              <w:rPr>
                <w:rFonts w:ascii="Arial Narrow" w:hAnsi="Arial Narrow"/>
                <w:sz w:val="20"/>
                <w:szCs w:val="20"/>
              </w:rPr>
              <w:t>7750</w:t>
            </w:r>
          </w:p>
        </w:tc>
      </w:tr>
      <w:tr w:rsidR="00111A1A" w:rsidRPr="00F60B65" w:rsidTr="008A6381">
        <w:tc>
          <w:tcPr>
            <w:tcW w:w="294" w:type="pct"/>
            <w:vMerge w:val="restart"/>
            <w:vAlign w:val="center"/>
          </w:tcPr>
          <w:p w:rsidR="00111A1A" w:rsidRPr="00F60B65" w:rsidRDefault="00111A1A" w:rsidP="001C3EC4">
            <w:pPr>
              <w:spacing w:line="240" w:lineRule="auto"/>
              <w:jc w:val="center"/>
              <w:rPr>
                <w:rFonts w:ascii="Arial Narrow" w:hAnsi="Arial Narrow"/>
                <w:sz w:val="20"/>
                <w:szCs w:val="20"/>
              </w:rPr>
            </w:pPr>
            <w:r w:rsidRPr="00F60B65">
              <w:rPr>
                <w:rFonts w:ascii="Arial Narrow" w:hAnsi="Arial Narrow"/>
                <w:sz w:val="20"/>
                <w:szCs w:val="20"/>
              </w:rPr>
              <w:t>3.</w:t>
            </w:r>
          </w:p>
        </w:tc>
        <w:tc>
          <w:tcPr>
            <w:tcW w:w="1176" w:type="pct"/>
            <w:vAlign w:val="center"/>
          </w:tcPr>
          <w:p w:rsidR="00111A1A" w:rsidRPr="00F60B65" w:rsidRDefault="00111A1A" w:rsidP="001C3EC4">
            <w:pPr>
              <w:spacing w:line="240" w:lineRule="auto"/>
              <w:rPr>
                <w:rFonts w:ascii="Arial Narrow" w:hAnsi="Arial Narrow"/>
                <w:b/>
                <w:sz w:val="20"/>
                <w:szCs w:val="20"/>
              </w:rPr>
            </w:pPr>
            <w:r w:rsidRPr="00F60B65">
              <w:rPr>
                <w:rFonts w:ascii="Arial Narrow" w:hAnsi="Arial Narrow"/>
                <w:b/>
                <w:sz w:val="20"/>
                <w:szCs w:val="20"/>
              </w:rPr>
              <w:t>Индивидуальная жилая застройка всего, в том числе:</w:t>
            </w:r>
          </w:p>
        </w:tc>
        <w:tc>
          <w:tcPr>
            <w:tcW w:w="736" w:type="pct"/>
            <w:vAlign w:val="center"/>
          </w:tcPr>
          <w:p w:rsidR="00111A1A" w:rsidRPr="00F60B65" w:rsidRDefault="00111A1A" w:rsidP="001C3EC4">
            <w:pPr>
              <w:spacing w:line="240" w:lineRule="auto"/>
              <w:jc w:val="center"/>
              <w:rPr>
                <w:rFonts w:ascii="Arial Narrow" w:hAnsi="Arial Narrow"/>
                <w:b/>
                <w:sz w:val="20"/>
                <w:szCs w:val="20"/>
              </w:rPr>
            </w:pPr>
            <w:r w:rsidRPr="00F60B65">
              <w:rPr>
                <w:rFonts w:ascii="Arial Narrow" w:hAnsi="Arial Narrow"/>
                <w:b/>
                <w:sz w:val="20"/>
                <w:szCs w:val="20"/>
              </w:rPr>
              <w:t>–</w:t>
            </w:r>
          </w:p>
        </w:tc>
        <w:tc>
          <w:tcPr>
            <w:tcW w:w="662" w:type="pct"/>
            <w:vAlign w:val="center"/>
          </w:tcPr>
          <w:p w:rsidR="00111A1A" w:rsidRPr="00F60B65" w:rsidRDefault="00111A1A" w:rsidP="001C3EC4">
            <w:pPr>
              <w:spacing w:line="240" w:lineRule="auto"/>
              <w:jc w:val="center"/>
              <w:rPr>
                <w:rFonts w:ascii="Arial Narrow" w:hAnsi="Arial Narrow"/>
                <w:b/>
                <w:color w:val="000000"/>
                <w:sz w:val="20"/>
                <w:szCs w:val="20"/>
              </w:rPr>
            </w:pPr>
            <w:r w:rsidRPr="00F60B65">
              <w:rPr>
                <w:rFonts w:ascii="Arial Narrow" w:hAnsi="Arial Narrow"/>
                <w:b/>
                <w:color w:val="000000"/>
                <w:sz w:val="20"/>
                <w:szCs w:val="20"/>
              </w:rPr>
              <w:t>332,86</w:t>
            </w:r>
          </w:p>
        </w:tc>
        <w:tc>
          <w:tcPr>
            <w:tcW w:w="735" w:type="pct"/>
            <w:vAlign w:val="center"/>
          </w:tcPr>
          <w:p w:rsidR="00111A1A" w:rsidRPr="00F60B65" w:rsidRDefault="00111A1A" w:rsidP="001C3EC4">
            <w:pPr>
              <w:spacing w:line="240" w:lineRule="auto"/>
              <w:jc w:val="center"/>
              <w:rPr>
                <w:rFonts w:ascii="Arial Narrow" w:hAnsi="Arial Narrow"/>
                <w:b/>
                <w:sz w:val="20"/>
                <w:szCs w:val="20"/>
              </w:rPr>
            </w:pPr>
            <w:r w:rsidRPr="00F60B65">
              <w:rPr>
                <w:rFonts w:ascii="Arial Narrow" w:hAnsi="Arial Narrow"/>
                <w:b/>
                <w:sz w:val="20"/>
                <w:szCs w:val="20"/>
              </w:rPr>
              <w:t>9990</w:t>
            </w:r>
          </w:p>
        </w:tc>
        <w:tc>
          <w:tcPr>
            <w:tcW w:w="662" w:type="pct"/>
            <w:vAlign w:val="center"/>
          </w:tcPr>
          <w:p w:rsidR="00111A1A" w:rsidRPr="00F60B65" w:rsidRDefault="00111A1A" w:rsidP="001C3EC4">
            <w:pPr>
              <w:spacing w:line="240" w:lineRule="auto"/>
              <w:jc w:val="center"/>
              <w:rPr>
                <w:rFonts w:ascii="Arial Narrow" w:hAnsi="Arial Narrow"/>
                <w:b/>
                <w:color w:val="000000"/>
                <w:sz w:val="20"/>
                <w:szCs w:val="20"/>
              </w:rPr>
            </w:pPr>
            <w:r w:rsidRPr="00F60B65">
              <w:rPr>
                <w:rFonts w:ascii="Arial Narrow" w:hAnsi="Arial Narrow"/>
                <w:b/>
                <w:color w:val="000000"/>
                <w:sz w:val="20"/>
                <w:szCs w:val="20"/>
              </w:rPr>
              <w:t>332,86</w:t>
            </w:r>
          </w:p>
        </w:tc>
        <w:tc>
          <w:tcPr>
            <w:tcW w:w="735" w:type="pct"/>
            <w:vAlign w:val="center"/>
          </w:tcPr>
          <w:p w:rsidR="00111A1A" w:rsidRPr="00F60B65" w:rsidRDefault="00111A1A" w:rsidP="001C3EC4">
            <w:pPr>
              <w:spacing w:line="240" w:lineRule="auto"/>
              <w:jc w:val="center"/>
              <w:rPr>
                <w:rFonts w:ascii="Arial Narrow" w:hAnsi="Arial Narrow"/>
                <w:b/>
                <w:sz w:val="20"/>
                <w:szCs w:val="20"/>
              </w:rPr>
            </w:pPr>
            <w:r w:rsidRPr="00F60B65">
              <w:rPr>
                <w:rFonts w:ascii="Arial Narrow" w:hAnsi="Arial Narrow"/>
                <w:b/>
                <w:sz w:val="20"/>
                <w:szCs w:val="20"/>
              </w:rPr>
              <w:t>9990</w:t>
            </w:r>
          </w:p>
        </w:tc>
      </w:tr>
      <w:tr w:rsidR="00111A1A" w:rsidRPr="00F60B65" w:rsidTr="008A6381">
        <w:tc>
          <w:tcPr>
            <w:tcW w:w="294" w:type="pct"/>
            <w:vMerge/>
            <w:vAlign w:val="center"/>
          </w:tcPr>
          <w:p w:rsidR="00111A1A" w:rsidRPr="00F60B65" w:rsidRDefault="00111A1A" w:rsidP="001C3EC4">
            <w:pPr>
              <w:spacing w:line="240" w:lineRule="auto"/>
              <w:jc w:val="center"/>
              <w:rPr>
                <w:rFonts w:ascii="Arial Narrow" w:hAnsi="Arial Narrow"/>
                <w:sz w:val="20"/>
                <w:szCs w:val="20"/>
              </w:rPr>
            </w:pPr>
          </w:p>
        </w:tc>
        <w:tc>
          <w:tcPr>
            <w:tcW w:w="1176" w:type="pct"/>
            <w:vAlign w:val="center"/>
          </w:tcPr>
          <w:p w:rsidR="00111A1A" w:rsidRPr="00F60B65" w:rsidRDefault="00BB7F07" w:rsidP="001C3EC4">
            <w:pPr>
              <w:spacing w:line="240" w:lineRule="auto"/>
              <w:rPr>
                <w:rFonts w:ascii="Arial Narrow" w:hAnsi="Arial Narrow"/>
                <w:sz w:val="20"/>
                <w:szCs w:val="20"/>
              </w:rPr>
            </w:pPr>
            <w:r w:rsidRPr="00F60B65">
              <w:rPr>
                <w:rFonts w:ascii="Arial Narrow" w:hAnsi="Arial Narrow"/>
                <w:sz w:val="20"/>
                <w:szCs w:val="20"/>
              </w:rPr>
              <w:t>М</w:t>
            </w:r>
            <w:r w:rsidR="00111A1A" w:rsidRPr="00F60B65">
              <w:rPr>
                <w:rFonts w:ascii="Arial Narrow" w:hAnsi="Arial Narrow"/>
                <w:sz w:val="20"/>
                <w:szCs w:val="20"/>
              </w:rPr>
              <w:t>кр</w:t>
            </w:r>
            <w:r w:rsidRPr="00F60B65">
              <w:rPr>
                <w:rFonts w:ascii="Arial Narrow" w:hAnsi="Arial Narrow"/>
                <w:sz w:val="20"/>
                <w:szCs w:val="20"/>
              </w:rPr>
              <w:t>. «</w:t>
            </w:r>
            <w:r w:rsidR="00111A1A" w:rsidRPr="00F60B65">
              <w:rPr>
                <w:rFonts w:ascii="Arial Narrow" w:hAnsi="Arial Narrow"/>
                <w:sz w:val="20"/>
                <w:szCs w:val="20"/>
              </w:rPr>
              <w:t>Западный</w:t>
            </w:r>
            <w:r w:rsidRPr="00F60B65">
              <w:rPr>
                <w:rFonts w:ascii="Arial Narrow" w:hAnsi="Arial Narrow"/>
                <w:sz w:val="20"/>
                <w:szCs w:val="20"/>
              </w:rPr>
              <w:t>»</w:t>
            </w:r>
            <w:r w:rsidR="00111A1A" w:rsidRPr="00F60B65">
              <w:rPr>
                <w:rFonts w:ascii="Arial Narrow" w:hAnsi="Arial Narrow"/>
                <w:sz w:val="20"/>
                <w:szCs w:val="20"/>
              </w:rPr>
              <w:t xml:space="preserve"> (ИЖС)</w:t>
            </w:r>
          </w:p>
        </w:tc>
        <w:tc>
          <w:tcPr>
            <w:tcW w:w="736" w:type="pct"/>
            <w:vAlign w:val="center"/>
          </w:tcPr>
          <w:p w:rsidR="00111A1A" w:rsidRPr="00F60B65" w:rsidRDefault="00111A1A" w:rsidP="001C3EC4">
            <w:pPr>
              <w:spacing w:line="240" w:lineRule="auto"/>
              <w:jc w:val="center"/>
              <w:rPr>
                <w:rFonts w:ascii="Arial Narrow" w:hAnsi="Arial Narrow"/>
                <w:sz w:val="20"/>
                <w:szCs w:val="20"/>
              </w:rPr>
            </w:pPr>
            <w:r w:rsidRPr="00F60B65">
              <w:rPr>
                <w:rFonts w:ascii="Arial Narrow" w:hAnsi="Arial Narrow"/>
                <w:sz w:val="20"/>
                <w:szCs w:val="20"/>
              </w:rPr>
              <w:t>30</w:t>
            </w:r>
          </w:p>
        </w:tc>
        <w:tc>
          <w:tcPr>
            <w:tcW w:w="662" w:type="pct"/>
            <w:vAlign w:val="center"/>
          </w:tcPr>
          <w:p w:rsidR="00111A1A" w:rsidRPr="00F60B65" w:rsidRDefault="00111A1A" w:rsidP="001C3EC4">
            <w:pPr>
              <w:spacing w:line="240" w:lineRule="auto"/>
              <w:jc w:val="center"/>
              <w:rPr>
                <w:rFonts w:ascii="Arial Narrow" w:hAnsi="Arial Narrow"/>
                <w:color w:val="000000"/>
                <w:sz w:val="20"/>
                <w:szCs w:val="20"/>
              </w:rPr>
            </w:pPr>
            <w:r w:rsidRPr="00F60B65">
              <w:rPr>
                <w:rFonts w:ascii="Arial Narrow" w:hAnsi="Arial Narrow"/>
                <w:color w:val="000000"/>
                <w:sz w:val="20"/>
                <w:szCs w:val="20"/>
              </w:rPr>
              <w:t>332,86</w:t>
            </w:r>
          </w:p>
        </w:tc>
        <w:tc>
          <w:tcPr>
            <w:tcW w:w="735" w:type="pct"/>
            <w:vAlign w:val="center"/>
          </w:tcPr>
          <w:p w:rsidR="00111A1A" w:rsidRPr="00F60B65" w:rsidRDefault="00111A1A" w:rsidP="001C3EC4">
            <w:pPr>
              <w:spacing w:line="240" w:lineRule="auto"/>
              <w:jc w:val="center"/>
              <w:rPr>
                <w:rFonts w:ascii="Arial Narrow" w:hAnsi="Arial Narrow"/>
                <w:sz w:val="20"/>
                <w:szCs w:val="20"/>
              </w:rPr>
            </w:pPr>
            <w:r w:rsidRPr="00F60B65">
              <w:rPr>
                <w:rFonts w:ascii="Arial Narrow" w:hAnsi="Arial Narrow"/>
                <w:sz w:val="20"/>
                <w:szCs w:val="20"/>
              </w:rPr>
              <w:t>9990</w:t>
            </w:r>
          </w:p>
        </w:tc>
        <w:tc>
          <w:tcPr>
            <w:tcW w:w="662" w:type="pct"/>
            <w:vAlign w:val="center"/>
          </w:tcPr>
          <w:p w:rsidR="00111A1A" w:rsidRPr="00F60B65" w:rsidRDefault="00111A1A" w:rsidP="001C3EC4">
            <w:pPr>
              <w:spacing w:line="240" w:lineRule="auto"/>
              <w:jc w:val="center"/>
              <w:rPr>
                <w:rFonts w:ascii="Arial Narrow" w:hAnsi="Arial Narrow"/>
                <w:color w:val="000000"/>
                <w:sz w:val="20"/>
                <w:szCs w:val="20"/>
              </w:rPr>
            </w:pPr>
            <w:r w:rsidRPr="00F60B65">
              <w:rPr>
                <w:rFonts w:ascii="Arial Narrow" w:hAnsi="Arial Narrow"/>
                <w:color w:val="000000"/>
                <w:sz w:val="20"/>
                <w:szCs w:val="20"/>
              </w:rPr>
              <w:t>332,86</w:t>
            </w:r>
          </w:p>
        </w:tc>
        <w:tc>
          <w:tcPr>
            <w:tcW w:w="735" w:type="pct"/>
            <w:vAlign w:val="center"/>
          </w:tcPr>
          <w:p w:rsidR="00111A1A" w:rsidRPr="00F60B65" w:rsidRDefault="00111A1A" w:rsidP="001C3EC4">
            <w:pPr>
              <w:spacing w:line="240" w:lineRule="auto"/>
              <w:jc w:val="center"/>
              <w:rPr>
                <w:rFonts w:ascii="Arial Narrow" w:hAnsi="Arial Narrow"/>
                <w:sz w:val="20"/>
                <w:szCs w:val="20"/>
              </w:rPr>
            </w:pPr>
            <w:r w:rsidRPr="00F60B65">
              <w:rPr>
                <w:rFonts w:ascii="Arial Narrow" w:hAnsi="Arial Narrow"/>
                <w:sz w:val="20"/>
                <w:szCs w:val="20"/>
              </w:rPr>
              <w:t>9990</w:t>
            </w:r>
          </w:p>
        </w:tc>
      </w:tr>
      <w:tr w:rsidR="00111A1A" w:rsidRPr="00F60B65" w:rsidTr="008A6381">
        <w:tc>
          <w:tcPr>
            <w:tcW w:w="294" w:type="pct"/>
            <w:vAlign w:val="center"/>
          </w:tcPr>
          <w:p w:rsidR="00111A1A" w:rsidRPr="00F60B65" w:rsidRDefault="00111A1A" w:rsidP="001C3EC4">
            <w:pPr>
              <w:spacing w:line="240" w:lineRule="auto"/>
              <w:jc w:val="center"/>
              <w:rPr>
                <w:rFonts w:ascii="Arial Narrow" w:hAnsi="Arial Narrow"/>
                <w:sz w:val="20"/>
                <w:szCs w:val="20"/>
              </w:rPr>
            </w:pPr>
          </w:p>
        </w:tc>
        <w:tc>
          <w:tcPr>
            <w:tcW w:w="1176" w:type="pct"/>
            <w:vAlign w:val="center"/>
          </w:tcPr>
          <w:p w:rsidR="00111A1A" w:rsidRPr="00F60B65" w:rsidRDefault="00111A1A" w:rsidP="001C3EC4">
            <w:pPr>
              <w:spacing w:line="240" w:lineRule="auto"/>
              <w:rPr>
                <w:rFonts w:ascii="Arial Narrow" w:hAnsi="Arial Narrow"/>
                <w:b/>
                <w:sz w:val="20"/>
                <w:szCs w:val="20"/>
              </w:rPr>
            </w:pPr>
            <w:r w:rsidRPr="00F60B65">
              <w:rPr>
                <w:rFonts w:ascii="Arial Narrow" w:hAnsi="Arial Narrow"/>
                <w:b/>
                <w:sz w:val="20"/>
                <w:szCs w:val="20"/>
              </w:rPr>
              <w:t>Всего</w:t>
            </w:r>
          </w:p>
        </w:tc>
        <w:tc>
          <w:tcPr>
            <w:tcW w:w="736" w:type="pct"/>
            <w:vAlign w:val="center"/>
          </w:tcPr>
          <w:p w:rsidR="00111A1A" w:rsidRPr="00F60B65" w:rsidRDefault="00111A1A" w:rsidP="001C3EC4">
            <w:pPr>
              <w:spacing w:line="240" w:lineRule="auto"/>
              <w:jc w:val="center"/>
              <w:rPr>
                <w:rFonts w:ascii="Arial Narrow" w:hAnsi="Arial Narrow"/>
                <w:b/>
                <w:sz w:val="20"/>
                <w:szCs w:val="20"/>
              </w:rPr>
            </w:pPr>
            <w:r w:rsidRPr="00F60B65">
              <w:rPr>
                <w:rFonts w:ascii="Arial Narrow" w:hAnsi="Arial Narrow"/>
                <w:b/>
                <w:sz w:val="20"/>
                <w:szCs w:val="20"/>
              </w:rPr>
              <w:t>–</w:t>
            </w:r>
          </w:p>
        </w:tc>
        <w:tc>
          <w:tcPr>
            <w:tcW w:w="662" w:type="pct"/>
            <w:vAlign w:val="center"/>
          </w:tcPr>
          <w:p w:rsidR="00111A1A" w:rsidRPr="00F60B65" w:rsidRDefault="00111A1A" w:rsidP="001C3EC4">
            <w:pPr>
              <w:spacing w:line="240" w:lineRule="auto"/>
              <w:jc w:val="center"/>
              <w:rPr>
                <w:rFonts w:ascii="Arial Narrow" w:hAnsi="Arial Narrow"/>
                <w:b/>
                <w:sz w:val="20"/>
                <w:szCs w:val="20"/>
              </w:rPr>
            </w:pPr>
            <w:r w:rsidRPr="00F60B65">
              <w:rPr>
                <w:rFonts w:ascii="Arial Narrow" w:hAnsi="Arial Narrow"/>
                <w:b/>
                <w:sz w:val="20"/>
                <w:szCs w:val="20"/>
              </w:rPr>
              <w:t>2370,07</w:t>
            </w:r>
          </w:p>
        </w:tc>
        <w:tc>
          <w:tcPr>
            <w:tcW w:w="735" w:type="pct"/>
            <w:vAlign w:val="center"/>
          </w:tcPr>
          <w:p w:rsidR="00111A1A" w:rsidRPr="00F60B65" w:rsidRDefault="00111A1A" w:rsidP="001C3EC4">
            <w:pPr>
              <w:spacing w:line="240" w:lineRule="auto"/>
              <w:jc w:val="center"/>
              <w:rPr>
                <w:rFonts w:ascii="Arial Narrow" w:hAnsi="Arial Narrow"/>
                <w:b/>
                <w:sz w:val="20"/>
                <w:szCs w:val="20"/>
              </w:rPr>
            </w:pPr>
            <w:r w:rsidRPr="00F60B65">
              <w:rPr>
                <w:rFonts w:ascii="Arial Narrow" w:hAnsi="Arial Narrow"/>
                <w:b/>
                <w:sz w:val="20"/>
                <w:szCs w:val="20"/>
              </w:rPr>
              <w:t>62220</w:t>
            </w:r>
          </w:p>
        </w:tc>
        <w:tc>
          <w:tcPr>
            <w:tcW w:w="662" w:type="pct"/>
            <w:vAlign w:val="center"/>
          </w:tcPr>
          <w:p w:rsidR="00111A1A" w:rsidRPr="00F60B65" w:rsidRDefault="00111A1A" w:rsidP="001C3EC4">
            <w:pPr>
              <w:spacing w:line="240" w:lineRule="auto"/>
              <w:jc w:val="center"/>
              <w:rPr>
                <w:rFonts w:ascii="Arial Narrow" w:hAnsi="Arial Narrow"/>
                <w:b/>
                <w:sz w:val="20"/>
                <w:szCs w:val="20"/>
              </w:rPr>
            </w:pPr>
            <w:r w:rsidRPr="00F60B65">
              <w:rPr>
                <w:rFonts w:ascii="Arial Narrow" w:hAnsi="Arial Narrow"/>
                <w:b/>
                <w:sz w:val="20"/>
                <w:szCs w:val="20"/>
              </w:rPr>
              <w:t>1207,73</w:t>
            </w:r>
          </w:p>
        </w:tc>
        <w:tc>
          <w:tcPr>
            <w:tcW w:w="735" w:type="pct"/>
            <w:vAlign w:val="center"/>
          </w:tcPr>
          <w:p w:rsidR="00111A1A" w:rsidRPr="00F60B65" w:rsidRDefault="00111A1A" w:rsidP="001C3EC4">
            <w:pPr>
              <w:spacing w:line="240" w:lineRule="auto"/>
              <w:jc w:val="center"/>
              <w:rPr>
                <w:rFonts w:ascii="Arial Narrow" w:hAnsi="Arial Narrow"/>
                <w:b/>
                <w:sz w:val="20"/>
                <w:szCs w:val="20"/>
              </w:rPr>
            </w:pPr>
            <w:r w:rsidRPr="00F60B65">
              <w:rPr>
                <w:rFonts w:ascii="Arial Narrow" w:hAnsi="Arial Narrow"/>
                <w:b/>
                <w:sz w:val="20"/>
                <w:szCs w:val="20"/>
              </w:rPr>
              <w:t>32720</w:t>
            </w:r>
          </w:p>
        </w:tc>
      </w:tr>
      <w:tr w:rsidR="00111A1A" w:rsidRPr="00F60B65" w:rsidTr="008A6381">
        <w:tc>
          <w:tcPr>
            <w:tcW w:w="294" w:type="pct"/>
            <w:vAlign w:val="center"/>
          </w:tcPr>
          <w:p w:rsidR="00111A1A" w:rsidRPr="00F60B65" w:rsidRDefault="00111A1A" w:rsidP="001C3EC4">
            <w:pPr>
              <w:spacing w:line="240" w:lineRule="auto"/>
              <w:jc w:val="center"/>
              <w:rPr>
                <w:rFonts w:ascii="Arial Narrow" w:hAnsi="Arial Narrow"/>
                <w:sz w:val="20"/>
                <w:szCs w:val="20"/>
              </w:rPr>
            </w:pPr>
          </w:p>
        </w:tc>
        <w:tc>
          <w:tcPr>
            <w:tcW w:w="1176" w:type="pct"/>
            <w:vAlign w:val="center"/>
          </w:tcPr>
          <w:p w:rsidR="00111A1A" w:rsidRPr="00F60B65" w:rsidRDefault="00111A1A" w:rsidP="001C3EC4">
            <w:pPr>
              <w:spacing w:line="240" w:lineRule="auto"/>
              <w:ind w:right="-114"/>
              <w:rPr>
                <w:rFonts w:ascii="Arial Narrow" w:hAnsi="Arial Narrow"/>
                <w:b/>
                <w:sz w:val="20"/>
                <w:szCs w:val="20"/>
              </w:rPr>
            </w:pPr>
            <w:r w:rsidRPr="00F60B65">
              <w:rPr>
                <w:rFonts w:ascii="Arial Narrow" w:hAnsi="Arial Narrow"/>
                <w:b/>
                <w:sz w:val="20"/>
                <w:szCs w:val="20"/>
              </w:rPr>
              <w:t>То же, в кВА</w:t>
            </w:r>
          </w:p>
        </w:tc>
        <w:tc>
          <w:tcPr>
            <w:tcW w:w="736" w:type="pct"/>
            <w:vAlign w:val="center"/>
          </w:tcPr>
          <w:p w:rsidR="00111A1A" w:rsidRPr="00F60B65" w:rsidRDefault="00111A1A" w:rsidP="001C3EC4">
            <w:pPr>
              <w:spacing w:line="240" w:lineRule="auto"/>
              <w:jc w:val="center"/>
              <w:rPr>
                <w:rFonts w:ascii="Arial Narrow" w:hAnsi="Arial Narrow"/>
                <w:b/>
                <w:sz w:val="20"/>
                <w:szCs w:val="20"/>
              </w:rPr>
            </w:pPr>
            <w:r w:rsidRPr="00F60B65">
              <w:rPr>
                <w:rFonts w:ascii="Arial Narrow" w:hAnsi="Arial Narrow"/>
                <w:b/>
                <w:sz w:val="20"/>
                <w:szCs w:val="20"/>
              </w:rPr>
              <w:t>–</w:t>
            </w:r>
          </w:p>
        </w:tc>
        <w:tc>
          <w:tcPr>
            <w:tcW w:w="662" w:type="pct"/>
            <w:vAlign w:val="center"/>
          </w:tcPr>
          <w:p w:rsidR="00111A1A" w:rsidRPr="00F60B65" w:rsidRDefault="00111A1A" w:rsidP="001C3EC4">
            <w:pPr>
              <w:spacing w:line="240" w:lineRule="auto"/>
              <w:jc w:val="center"/>
              <w:rPr>
                <w:rFonts w:ascii="Arial Narrow" w:hAnsi="Arial Narrow"/>
                <w:b/>
                <w:sz w:val="20"/>
                <w:szCs w:val="20"/>
              </w:rPr>
            </w:pPr>
            <w:r w:rsidRPr="00F60B65">
              <w:rPr>
                <w:rFonts w:ascii="Arial Narrow" w:hAnsi="Arial Narrow"/>
                <w:b/>
                <w:sz w:val="20"/>
                <w:szCs w:val="20"/>
              </w:rPr>
              <w:t>–</w:t>
            </w:r>
          </w:p>
        </w:tc>
        <w:tc>
          <w:tcPr>
            <w:tcW w:w="735" w:type="pct"/>
            <w:vAlign w:val="center"/>
          </w:tcPr>
          <w:p w:rsidR="00111A1A" w:rsidRPr="00F60B65" w:rsidRDefault="00111A1A" w:rsidP="001C3EC4">
            <w:pPr>
              <w:spacing w:line="240" w:lineRule="auto"/>
              <w:jc w:val="center"/>
              <w:rPr>
                <w:rFonts w:ascii="Arial Narrow" w:hAnsi="Arial Narrow"/>
                <w:b/>
                <w:sz w:val="20"/>
                <w:szCs w:val="20"/>
              </w:rPr>
            </w:pPr>
            <w:r w:rsidRPr="00F60B65">
              <w:rPr>
                <w:rFonts w:ascii="Arial Narrow" w:hAnsi="Arial Narrow"/>
                <w:b/>
                <w:sz w:val="20"/>
                <w:szCs w:val="20"/>
              </w:rPr>
              <w:t>72170</w:t>
            </w:r>
          </w:p>
        </w:tc>
        <w:tc>
          <w:tcPr>
            <w:tcW w:w="662" w:type="pct"/>
            <w:vAlign w:val="center"/>
          </w:tcPr>
          <w:p w:rsidR="00111A1A" w:rsidRPr="00F60B65" w:rsidRDefault="00111A1A" w:rsidP="001C3EC4">
            <w:pPr>
              <w:spacing w:line="240" w:lineRule="auto"/>
              <w:jc w:val="center"/>
              <w:rPr>
                <w:rFonts w:ascii="Arial Narrow" w:hAnsi="Arial Narrow"/>
                <w:b/>
                <w:sz w:val="20"/>
                <w:szCs w:val="20"/>
              </w:rPr>
            </w:pPr>
            <w:r w:rsidRPr="00F60B65">
              <w:rPr>
                <w:rFonts w:ascii="Arial Narrow" w:hAnsi="Arial Narrow"/>
                <w:b/>
                <w:sz w:val="20"/>
                <w:szCs w:val="20"/>
              </w:rPr>
              <w:t>-</w:t>
            </w:r>
          </w:p>
        </w:tc>
        <w:tc>
          <w:tcPr>
            <w:tcW w:w="735" w:type="pct"/>
            <w:vAlign w:val="center"/>
          </w:tcPr>
          <w:p w:rsidR="00111A1A" w:rsidRPr="00F60B65" w:rsidRDefault="00111A1A" w:rsidP="001C3EC4">
            <w:pPr>
              <w:spacing w:line="240" w:lineRule="auto"/>
              <w:jc w:val="center"/>
              <w:rPr>
                <w:rFonts w:ascii="Arial Narrow" w:hAnsi="Arial Narrow"/>
                <w:b/>
                <w:sz w:val="20"/>
                <w:szCs w:val="20"/>
              </w:rPr>
            </w:pPr>
            <w:r w:rsidRPr="00F60B65">
              <w:rPr>
                <w:rFonts w:ascii="Arial Narrow" w:hAnsi="Arial Narrow"/>
                <w:b/>
                <w:sz w:val="20"/>
                <w:szCs w:val="20"/>
              </w:rPr>
              <w:t>37950</w:t>
            </w:r>
          </w:p>
        </w:tc>
      </w:tr>
      <w:tr w:rsidR="00111A1A" w:rsidRPr="00F60B65" w:rsidTr="008A6381">
        <w:tc>
          <w:tcPr>
            <w:tcW w:w="294" w:type="pct"/>
            <w:vAlign w:val="center"/>
          </w:tcPr>
          <w:p w:rsidR="00111A1A" w:rsidRPr="00F60B65" w:rsidRDefault="00111A1A" w:rsidP="001C3EC4">
            <w:pPr>
              <w:spacing w:line="240" w:lineRule="auto"/>
              <w:jc w:val="center"/>
              <w:rPr>
                <w:rFonts w:ascii="Arial Narrow" w:hAnsi="Arial Narrow"/>
                <w:sz w:val="20"/>
                <w:szCs w:val="20"/>
              </w:rPr>
            </w:pPr>
          </w:p>
        </w:tc>
        <w:tc>
          <w:tcPr>
            <w:tcW w:w="1176" w:type="pct"/>
            <w:vAlign w:val="center"/>
          </w:tcPr>
          <w:p w:rsidR="00111A1A" w:rsidRPr="00F60B65" w:rsidRDefault="00111A1A" w:rsidP="001C3EC4">
            <w:pPr>
              <w:spacing w:line="240" w:lineRule="auto"/>
              <w:rPr>
                <w:rFonts w:ascii="Arial Narrow" w:hAnsi="Arial Narrow"/>
                <w:b/>
                <w:sz w:val="20"/>
                <w:szCs w:val="20"/>
              </w:rPr>
            </w:pPr>
            <w:r w:rsidRPr="00F60B65">
              <w:rPr>
                <w:rFonts w:ascii="Arial Narrow" w:hAnsi="Arial Narrow"/>
                <w:b/>
                <w:sz w:val="20"/>
                <w:szCs w:val="20"/>
              </w:rPr>
              <w:t>Расчетная нагрузка, приведенная к шинам 10 кВ ПС, кВА</w:t>
            </w:r>
          </w:p>
        </w:tc>
        <w:tc>
          <w:tcPr>
            <w:tcW w:w="736" w:type="pct"/>
            <w:vAlign w:val="center"/>
          </w:tcPr>
          <w:p w:rsidR="00111A1A" w:rsidRPr="00F60B65" w:rsidRDefault="00111A1A" w:rsidP="001C3EC4">
            <w:pPr>
              <w:spacing w:line="240" w:lineRule="auto"/>
              <w:jc w:val="center"/>
              <w:rPr>
                <w:rFonts w:ascii="Arial Narrow" w:hAnsi="Arial Narrow"/>
                <w:b/>
                <w:sz w:val="20"/>
                <w:szCs w:val="20"/>
              </w:rPr>
            </w:pPr>
            <w:r w:rsidRPr="00F60B65">
              <w:rPr>
                <w:rFonts w:ascii="Arial Narrow" w:hAnsi="Arial Narrow"/>
                <w:b/>
                <w:sz w:val="20"/>
                <w:szCs w:val="20"/>
              </w:rPr>
              <w:t>–</w:t>
            </w:r>
          </w:p>
        </w:tc>
        <w:tc>
          <w:tcPr>
            <w:tcW w:w="662" w:type="pct"/>
            <w:vAlign w:val="center"/>
          </w:tcPr>
          <w:p w:rsidR="00111A1A" w:rsidRPr="00F60B65" w:rsidRDefault="00111A1A" w:rsidP="001C3EC4">
            <w:pPr>
              <w:spacing w:line="240" w:lineRule="auto"/>
              <w:jc w:val="center"/>
              <w:rPr>
                <w:rFonts w:ascii="Arial Narrow" w:hAnsi="Arial Narrow"/>
                <w:b/>
                <w:sz w:val="20"/>
                <w:szCs w:val="20"/>
              </w:rPr>
            </w:pPr>
            <w:r w:rsidRPr="00F60B65">
              <w:rPr>
                <w:rFonts w:ascii="Arial Narrow" w:hAnsi="Arial Narrow"/>
                <w:b/>
                <w:sz w:val="20"/>
                <w:szCs w:val="20"/>
              </w:rPr>
              <w:t>–</w:t>
            </w:r>
          </w:p>
        </w:tc>
        <w:tc>
          <w:tcPr>
            <w:tcW w:w="735" w:type="pct"/>
            <w:vAlign w:val="center"/>
          </w:tcPr>
          <w:p w:rsidR="00111A1A" w:rsidRPr="00F60B65" w:rsidRDefault="00111A1A" w:rsidP="001C3EC4">
            <w:pPr>
              <w:spacing w:line="240" w:lineRule="auto"/>
              <w:jc w:val="center"/>
              <w:rPr>
                <w:rFonts w:ascii="Arial Narrow" w:hAnsi="Arial Narrow"/>
                <w:b/>
                <w:sz w:val="20"/>
                <w:szCs w:val="20"/>
              </w:rPr>
            </w:pPr>
            <w:r w:rsidRPr="00F60B65">
              <w:rPr>
                <w:rFonts w:ascii="Arial Narrow" w:hAnsi="Arial Narrow"/>
                <w:b/>
                <w:sz w:val="20"/>
                <w:szCs w:val="20"/>
              </w:rPr>
              <w:t>50520</w:t>
            </w:r>
          </w:p>
        </w:tc>
        <w:tc>
          <w:tcPr>
            <w:tcW w:w="662" w:type="pct"/>
            <w:vAlign w:val="center"/>
          </w:tcPr>
          <w:p w:rsidR="00111A1A" w:rsidRPr="00F60B65" w:rsidRDefault="00111A1A" w:rsidP="001C3EC4">
            <w:pPr>
              <w:spacing w:line="240" w:lineRule="auto"/>
              <w:jc w:val="center"/>
              <w:rPr>
                <w:rFonts w:ascii="Arial Narrow" w:hAnsi="Arial Narrow"/>
                <w:b/>
                <w:sz w:val="20"/>
                <w:szCs w:val="20"/>
              </w:rPr>
            </w:pPr>
            <w:r w:rsidRPr="00F60B65">
              <w:rPr>
                <w:rFonts w:ascii="Arial Narrow" w:hAnsi="Arial Narrow"/>
                <w:b/>
                <w:sz w:val="20"/>
                <w:szCs w:val="20"/>
              </w:rPr>
              <w:t>-</w:t>
            </w:r>
          </w:p>
        </w:tc>
        <w:tc>
          <w:tcPr>
            <w:tcW w:w="735" w:type="pct"/>
            <w:vAlign w:val="center"/>
          </w:tcPr>
          <w:p w:rsidR="00111A1A" w:rsidRPr="00F60B65" w:rsidRDefault="00111A1A" w:rsidP="001C3EC4">
            <w:pPr>
              <w:spacing w:line="240" w:lineRule="auto"/>
              <w:jc w:val="center"/>
              <w:rPr>
                <w:rFonts w:ascii="Arial Narrow" w:hAnsi="Arial Narrow"/>
                <w:b/>
                <w:sz w:val="20"/>
                <w:szCs w:val="20"/>
              </w:rPr>
            </w:pPr>
            <w:r w:rsidRPr="00F60B65">
              <w:rPr>
                <w:rFonts w:ascii="Arial Narrow" w:hAnsi="Arial Narrow"/>
                <w:b/>
                <w:sz w:val="20"/>
                <w:szCs w:val="20"/>
              </w:rPr>
              <w:t>26570</w:t>
            </w:r>
          </w:p>
        </w:tc>
      </w:tr>
    </w:tbl>
    <w:p w:rsidR="00956B06" w:rsidRDefault="00956B06" w:rsidP="001C3EC4">
      <w:pPr>
        <w:ind w:left="425"/>
        <w:jc w:val="both"/>
        <w:rPr>
          <w:rFonts w:ascii="Arial" w:hAnsi="Arial" w:cs="Arial"/>
          <w:color w:val="1F497D" w:themeColor="text2"/>
          <w:sz w:val="24"/>
          <w:szCs w:val="24"/>
        </w:rPr>
      </w:pPr>
    </w:p>
    <w:p w:rsidR="00BC2DEA" w:rsidRDefault="00BC2DEA" w:rsidP="001C3EC4">
      <w:pPr>
        <w:ind w:left="425"/>
        <w:jc w:val="both"/>
        <w:rPr>
          <w:rFonts w:ascii="Arial" w:hAnsi="Arial" w:cs="Arial"/>
          <w:color w:val="1F497D" w:themeColor="text2"/>
          <w:sz w:val="24"/>
          <w:szCs w:val="24"/>
        </w:rPr>
      </w:pPr>
    </w:p>
    <w:p w:rsidR="00BC2DEA" w:rsidRDefault="00BC2DEA" w:rsidP="001C3EC4">
      <w:pPr>
        <w:ind w:left="425"/>
        <w:jc w:val="both"/>
        <w:rPr>
          <w:rFonts w:ascii="Arial" w:hAnsi="Arial" w:cs="Arial"/>
          <w:color w:val="1F497D" w:themeColor="text2"/>
          <w:sz w:val="24"/>
          <w:szCs w:val="24"/>
        </w:rPr>
      </w:pPr>
    </w:p>
    <w:p w:rsidR="00BC2DEA" w:rsidRDefault="00BC2DEA" w:rsidP="001C3EC4">
      <w:pPr>
        <w:ind w:left="425"/>
        <w:jc w:val="both"/>
        <w:rPr>
          <w:rFonts w:ascii="Arial" w:hAnsi="Arial" w:cs="Arial"/>
          <w:color w:val="1F497D" w:themeColor="text2"/>
          <w:sz w:val="24"/>
          <w:szCs w:val="24"/>
        </w:rPr>
      </w:pPr>
    </w:p>
    <w:p w:rsidR="00BC2DEA" w:rsidRDefault="00BC2DEA" w:rsidP="001C3EC4">
      <w:pPr>
        <w:ind w:left="425"/>
        <w:jc w:val="both"/>
        <w:rPr>
          <w:rFonts w:ascii="Arial" w:hAnsi="Arial" w:cs="Arial"/>
          <w:color w:val="1F497D" w:themeColor="text2"/>
          <w:sz w:val="24"/>
          <w:szCs w:val="24"/>
        </w:rPr>
      </w:pPr>
    </w:p>
    <w:p w:rsidR="00BC2DEA" w:rsidRPr="00111A1A" w:rsidRDefault="00BC2DEA" w:rsidP="001C3EC4">
      <w:pPr>
        <w:ind w:left="425"/>
        <w:jc w:val="both"/>
        <w:rPr>
          <w:rFonts w:ascii="Arial" w:hAnsi="Arial" w:cs="Arial"/>
          <w:color w:val="1F497D" w:themeColor="text2"/>
          <w:sz w:val="24"/>
          <w:szCs w:val="24"/>
        </w:rPr>
      </w:pPr>
    </w:p>
    <w:p w:rsidR="00A52881" w:rsidRPr="009E5463" w:rsidRDefault="00A52881" w:rsidP="001C3EC4">
      <w:pPr>
        <w:ind w:left="426"/>
        <w:jc w:val="both"/>
        <w:outlineLvl w:val="2"/>
        <w:rPr>
          <w:rFonts w:ascii="Arial Narrow" w:hAnsi="Arial Narrow" w:cs="Arial"/>
          <w:color w:val="1F497D" w:themeColor="text2"/>
          <w:sz w:val="28"/>
          <w:szCs w:val="28"/>
        </w:rPr>
      </w:pPr>
      <w:bookmarkStart w:id="99" w:name="_Toc55335729"/>
      <w:bookmarkStart w:id="100" w:name="_Toc75254967"/>
      <w:r w:rsidRPr="009E5463">
        <w:rPr>
          <w:rFonts w:ascii="Arial Narrow" w:hAnsi="Arial Narrow" w:cs="Arial"/>
          <w:color w:val="1F497D" w:themeColor="text2"/>
          <w:sz w:val="28"/>
          <w:szCs w:val="28"/>
        </w:rPr>
        <w:lastRenderedPageBreak/>
        <w:t>2.10.4</w:t>
      </w:r>
      <w:r w:rsidR="00F07656">
        <w:rPr>
          <w:rFonts w:ascii="Arial Narrow" w:hAnsi="Arial Narrow" w:cs="Arial"/>
          <w:color w:val="1F497D" w:themeColor="text2"/>
          <w:sz w:val="28"/>
          <w:szCs w:val="28"/>
        </w:rPr>
        <w:t xml:space="preserve"> </w:t>
      </w:r>
      <w:r w:rsidR="00BB2754">
        <w:rPr>
          <w:rFonts w:ascii="Arial Narrow" w:hAnsi="Arial Narrow" w:cs="Arial"/>
          <w:color w:val="1F497D" w:themeColor="text2"/>
          <w:sz w:val="28"/>
          <w:szCs w:val="28"/>
        </w:rPr>
        <w:t>Га</w:t>
      </w:r>
      <w:r w:rsidR="00BB2754" w:rsidRPr="009E5463">
        <w:rPr>
          <w:rFonts w:ascii="Arial Narrow" w:hAnsi="Arial Narrow" w:cs="Arial"/>
          <w:color w:val="1F497D" w:themeColor="text2"/>
          <w:sz w:val="28"/>
          <w:szCs w:val="28"/>
        </w:rPr>
        <w:t>зоснабжение</w:t>
      </w:r>
      <w:bookmarkEnd w:id="99"/>
      <w:bookmarkEnd w:id="100"/>
      <w:r w:rsidR="00BB2754" w:rsidRPr="009E5463">
        <w:rPr>
          <w:rFonts w:ascii="Arial Narrow" w:hAnsi="Arial Narrow" w:cs="Arial"/>
          <w:color w:val="1F497D" w:themeColor="text2"/>
          <w:sz w:val="28"/>
          <w:szCs w:val="28"/>
        </w:rPr>
        <w:t xml:space="preserve"> </w:t>
      </w:r>
    </w:p>
    <w:p w:rsidR="00512D4B" w:rsidRPr="00512D4B" w:rsidRDefault="00512D4B" w:rsidP="001C3EC4">
      <w:pPr>
        <w:ind w:firstLine="709"/>
        <w:jc w:val="both"/>
        <w:rPr>
          <w:rFonts w:ascii="Arial" w:hAnsi="Arial" w:cs="Arial"/>
          <w:sz w:val="24"/>
          <w:szCs w:val="24"/>
        </w:rPr>
      </w:pPr>
      <w:r w:rsidRPr="00512D4B">
        <w:rPr>
          <w:rFonts w:ascii="Arial" w:hAnsi="Arial" w:cs="Arial"/>
          <w:sz w:val="24"/>
          <w:szCs w:val="24"/>
        </w:rPr>
        <w:t>Поставщиком природного газа в городской округ город-курорт Кисловодск является ООО "Газпром межрегионгаз Ставрополь".</w:t>
      </w:r>
    </w:p>
    <w:p w:rsidR="00512D4B" w:rsidRPr="00512D4B" w:rsidRDefault="00512D4B" w:rsidP="001C3EC4">
      <w:pPr>
        <w:ind w:firstLine="709"/>
        <w:jc w:val="both"/>
        <w:rPr>
          <w:rFonts w:ascii="Arial" w:hAnsi="Arial" w:cs="Arial"/>
          <w:sz w:val="24"/>
          <w:szCs w:val="24"/>
        </w:rPr>
      </w:pPr>
      <w:r w:rsidRPr="00512D4B">
        <w:rPr>
          <w:rFonts w:ascii="Arial" w:hAnsi="Arial" w:cs="Arial"/>
          <w:sz w:val="24"/>
          <w:szCs w:val="24"/>
        </w:rPr>
        <w:t xml:space="preserve">Источником газоснабжения </w:t>
      </w:r>
      <w:r w:rsidR="00A91821">
        <w:rPr>
          <w:rFonts w:ascii="Arial" w:hAnsi="Arial" w:cs="Arial"/>
          <w:sz w:val="24"/>
          <w:szCs w:val="24"/>
        </w:rPr>
        <w:t>город-курорт Кисловодск</w:t>
      </w:r>
      <w:r w:rsidRPr="00512D4B">
        <w:rPr>
          <w:rFonts w:ascii="Arial" w:hAnsi="Arial" w:cs="Arial"/>
          <w:sz w:val="24"/>
          <w:szCs w:val="24"/>
        </w:rPr>
        <w:t xml:space="preserve">а является автоматическая газораспределительная станция АГРС, расположенная в 4,5 км от северо-восточной границы </w:t>
      </w:r>
      <w:r w:rsidR="00A525D0">
        <w:rPr>
          <w:rFonts w:ascii="Arial" w:hAnsi="Arial" w:cs="Arial"/>
          <w:sz w:val="24"/>
          <w:szCs w:val="24"/>
        </w:rPr>
        <w:t xml:space="preserve">города-курорта </w:t>
      </w:r>
      <w:r w:rsidRPr="00512D4B">
        <w:rPr>
          <w:rFonts w:ascii="Arial" w:hAnsi="Arial" w:cs="Arial"/>
          <w:sz w:val="24"/>
          <w:szCs w:val="24"/>
        </w:rPr>
        <w:t xml:space="preserve">у ст. Подкумок. </w:t>
      </w:r>
    </w:p>
    <w:p w:rsidR="00512D4B" w:rsidRPr="00512D4B" w:rsidRDefault="00512D4B" w:rsidP="001C3EC4">
      <w:pPr>
        <w:ind w:firstLine="709"/>
        <w:jc w:val="both"/>
        <w:rPr>
          <w:rFonts w:ascii="Arial" w:hAnsi="Arial" w:cs="Arial"/>
          <w:sz w:val="24"/>
          <w:szCs w:val="24"/>
        </w:rPr>
      </w:pPr>
      <w:r w:rsidRPr="00512D4B">
        <w:rPr>
          <w:rFonts w:ascii="Arial" w:hAnsi="Arial" w:cs="Arial"/>
          <w:sz w:val="24"/>
          <w:szCs w:val="24"/>
        </w:rPr>
        <w:t>От АГРС проложены два распределительных газопровода-ввода:</w:t>
      </w:r>
    </w:p>
    <w:p w:rsidR="00512D4B" w:rsidRDefault="00512D4B" w:rsidP="00002FC2">
      <w:pPr>
        <w:pStyle w:val="ac"/>
        <w:numPr>
          <w:ilvl w:val="0"/>
          <w:numId w:val="44"/>
        </w:numPr>
        <w:tabs>
          <w:tab w:val="left" w:pos="993"/>
        </w:tabs>
        <w:ind w:left="0" w:firstLine="709"/>
        <w:contextualSpacing w:val="0"/>
        <w:jc w:val="both"/>
        <w:rPr>
          <w:rFonts w:ascii="Arial" w:hAnsi="Arial" w:cs="Arial"/>
          <w:sz w:val="24"/>
          <w:szCs w:val="24"/>
        </w:rPr>
      </w:pPr>
      <w:r w:rsidRPr="00512D4B">
        <w:rPr>
          <w:rFonts w:ascii="Arial" w:hAnsi="Arial" w:cs="Arial"/>
          <w:sz w:val="24"/>
          <w:szCs w:val="24"/>
        </w:rPr>
        <w:t>высокого давления (Р≤1,2 МПа, Д=377 мм) для обеспечения промышленных потребителей;</w:t>
      </w:r>
    </w:p>
    <w:p w:rsidR="00512D4B" w:rsidRPr="00512D4B" w:rsidRDefault="00512D4B" w:rsidP="00002FC2">
      <w:pPr>
        <w:pStyle w:val="ac"/>
        <w:numPr>
          <w:ilvl w:val="0"/>
          <w:numId w:val="44"/>
        </w:numPr>
        <w:tabs>
          <w:tab w:val="left" w:pos="993"/>
        </w:tabs>
        <w:ind w:left="0" w:firstLine="709"/>
        <w:contextualSpacing w:val="0"/>
        <w:jc w:val="both"/>
        <w:rPr>
          <w:rFonts w:ascii="Arial" w:hAnsi="Arial" w:cs="Arial"/>
          <w:sz w:val="24"/>
          <w:szCs w:val="24"/>
        </w:rPr>
      </w:pPr>
      <w:r w:rsidRPr="00512D4B">
        <w:rPr>
          <w:rFonts w:ascii="Arial" w:hAnsi="Arial" w:cs="Arial"/>
          <w:sz w:val="24"/>
          <w:szCs w:val="24"/>
        </w:rPr>
        <w:t>среднего давления (Р≤0,3 МПа, Д=530 мм) для обеспечения коммунально-бытовых потребителей.</w:t>
      </w:r>
    </w:p>
    <w:p w:rsidR="00512D4B" w:rsidRPr="00512D4B" w:rsidRDefault="00512D4B" w:rsidP="001C3EC4">
      <w:pPr>
        <w:ind w:firstLine="709"/>
        <w:jc w:val="both"/>
        <w:rPr>
          <w:rFonts w:ascii="Arial" w:hAnsi="Arial" w:cs="Arial"/>
          <w:sz w:val="24"/>
          <w:szCs w:val="24"/>
        </w:rPr>
      </w:pPr>
      <w:r w:rsidRPr="00512D4B">
        <w:rPr>
          <w:rFonts w:ascii="Arial" w:hAnsi="Arial" w:cs="Arial"/>
          <w:sz w:val="24"/>
          <w:szCs w:val="24"/>
        </w:rPr>
        <w:t xml:space="preserve">Общая протяженность газопроводов составляет 7,97 км. Газопровод высокого давления проложен в сторону ул. Промышленная через р. Подкумок и обеспечивает газом промышленную зону. Газопровод среднего давления от ГГРП расположенного по ул. Фоменко делится на три кольца – два Западных и одно Восточное Д=425 мм с последующим сужением, обеспечивая </w:t>
      </w:r>
      <w:r w:rsidR="00A91821">
        <w:rPr>
          <w:rFonts w:ascii="Arial" w:hAnsi="Arial" w:cs="Arial"/>
          <w:sz w:val="24"/>
          <w:szCs w:val="24"/>
        </w:rPr>
        <w:t>город-курорт Кисловодск</w:t>
      </w:r>
      <w:r w:rsidRPr="00512D4B">
        <w:rPr>
          <w:rFonts w:ascii="Arial" w:hAnsi="Arial" w:cs="Arial"/>
          <w:sz w:val="24"/>
          <w:szCs w:val="24"/>
        </w:rPr>
        <w:t xml:space="preserve"> газом в системах газоснабжения.</w:t>
      </w:r>
    </w:p>
    <w:p w:rsidR="00512D4B" w:rsidRPr="00512D4B" w:rsidRDefault="00512D4B" w:rsidP="001C3EC4">
      <w:pPr>
        <w:ind w:firstLine="709"/>
        <w:jc w:val="both"/>
        <w:rPr>
          <w:rFonts w:ascii="Arial" w:hAnsi="Arial" w:cs="Arial"/>
          <w:sz w:val="24"/>
          <w:szCs w:val="24"/>
        </w:rPr>
      </w:pPr>
      <w:r w:rsidRPr="00512D4B">
        <w:rPr>
          <w:rFonts w:ascii="Arial" w:hAnsi="Arial" w:cs="Arial"/>
          <w:sz w:val="24"/>
          <w:szCs w:val="24"/>
        </w:rPr>
        <w:t>Прокладка распределительных газопроводов выполнена в подземном</w:t>
      </w:r>
      <w:r w:rsidR="0087772E">
        <w:rPr>
          <w:rFonts w:ascii="Arial" w:hAnsi="Arial" w:cs="Arial"/>
          <w:sz w:val="24"/>
          <w:szCs w:val="24"/>
        </w:rPr>
        <w:t xml:space="preserve"> </w:t>
      </w:r>
      <w:r w:rsidRPr="00512D4B">
        <w:rPr>
          <w:rFonts w:ascii="Arial" w:hAnsi="Arial" w:cs="Arial"/>
          <w:sz w:val="24"/>
          <w:szCs w:val="24"/>
        </w:rPr>
        <w:t>исполнении,</w:t>
      </w:r>
      <w:r w:rsidR="0087772E">
        <w:rPr>
          <w:rFonts w:ascii="Arial" w:hAnsi="Arial" w:cs="Arial"/>
          <w:sz w:val="24"/>
          <w:szCs w:val="24"/>
        </w:rPr>
        <w:t xml:space="preserve"> </w:t>
      </w:r>
      <w:r w:rsidRPr="00512D4B">
        <w:rPr>
          <w:rFonts w:ascii="Arial" w:hAnsi="Arial" w:cs="Arial"/>
          <w:sz w:val="24"/>
          <w:szCs w:val="24"/>
        </w:rPr>
        <w:t xml:space="preserve">через р. Подкумок – в надземном. </w:t>
      </w:r>
    </w:p>
    <w:p w:rsidR="00512D4B" w:rsidRPr="00512D4B" w:rsidRDefault="00512D4B" w:rsidP="001C3EC4">
      <w:pPr>
        <w:ind w:firstLine="709"/>
        <w:jc w:val="both"/>
        <w:rPr>
          <w:rFonts w:ascii="Arial" w:hAnsi="Arial" w:cs="Arial"/>
          <w:sz w:val="24"/>
          <w:szCs w:val="24"/>
        </w:rPr>
      </w:pPr>
      <w:r w:rsidRPr="00512D4B">
        <w:rPr>
          <w:rFonts w:ascii="Arial" w:hAnsi="Arial" w:cs="Arial"/>
          <w:sz w:val="24"/>
          <w:szCs w:val="24"/>
        </w:rPr>
        <w:t xml:space="preserve">Эксплуатацией газопроводов и основного газового оборудования занимается АО «Газпром газораспределение Ставрополь», оно является филиалом ООО </w:t>
      </w:r>
      <w:r w:rsidR="00E76CD1">
        <w:rPr>
          <w:rFonts w:ascii="Arial" w:hAnsi="Arial" w:cs="Arial"/>
          <w:sz w:val="24"/>
          <w:szCs w:val="24"/>
        </w:rPr>
        <w:t>«</w:t>
      </w:r>
      <w:r w:rsidRPr="00512D4B">
        <w:rPr>
          <w:rFonts w:ascii="Arial" w:hAnsi="Arial" w:cs="Arial"/>
          <w:sz w:val="24"/>
          <w:szCs w:val="24"/>
        </w:rPr>
        <w:t>Газпром межрегионгаз Ставрополь</w:t>
      </w:r>
      <w:r w:rsidR="00E76CD1">
        <w:rPr>
          <w:rFonts w:ascii="Arial" w:hAnsi="Arial" w:cs="Arial"/>
          <w:sz w:val="24"/>
          <w:szCs w:val="24"/>
        </w:rPr>
        <w:t>»</w:t>
      </w:r>
      <w:r w:rsidRPr="00512D4B">
        <w:rPr>
          <w:rFonts w:ascii="Arial" w:hAnsi="Arial" w:cs="Arial"/>
          <w:sz w:val="24"/>
          <w:szCs w:val="24"/>
        </w:rPr>
        <w:t>. Газификация города-курорта Кисловодск осуществляется с 1961 года.</w:t>
      </w:r>
    </w:p>
    <w:p w:rsidR="00512D4B" w:rsidRPr="00512D4B" w:rsidRDefault="00512D4B" w:rsidP="001C3EC4">
      <w:pPr>
        <w:ind w:firstLine="709"/>
        <w:jc w:val="both"/>
        <w:rPr>
          <w:rFonts w:ascii="Arial" w:hAnsi="Arial" w:cs="Arial"/>
          <w:sz w:val="24"/>
          <w:szCs w:val="24"/>
        </w:rPr>
      </w:pPr>
      <w:r w:rsidRPr="00512D4B">
        <w:rPr>
          <w:rFonts w:ascii="Arial" w:hAnsi="Arial" w:cs="Arial"/>
          <w:sz w:val="24"/>
          <w:szCs w:val="24"/>
        </w:rPr>
        <w:t xml:space="preserve">Газораспределительная система городского округа город-курорт Кисловодск представляет собой комплекс сооружений, состоящий из следующих элементов: </w:t>
      </w:r>
    </w:p>
    <w:p w:rsidR="00512D4B" w:rsidRPr="00512D4B" w:rsidRDefault="00512D4B" w:rsidP="00002FC2">
      <w:pPr>
        <w:pStyle w:val="ac"/>
        <w:numPr>
          <w:ilvl w:val="0"/>
          <w:numId w:val="44"/>
        </w:numPr>
        <w:tabs>
          <w:tab w:val="left" w:pos="993"/>
        </w:tabs>
        <w:ind w:left="0" w:firstLine="709"/>
        <w:contextualSpacing w:val="0"/>
        <w:jc w:val="both"/>
        <w:rPr>
          <w:rFonts w:ascii="Arial" w:hAnsi="Arial" w:cs="Arial"/>
          <w:sz w:val="24"/>
          <w:szCs w:val="24"/>
        </w:rPr>
      </w:pPr>
      <w:r w:rsidRPr="00512D4B">
        <w:rPr>
          <w:rFonts w:ascii="Arial" w:hAnsi="Arial" w:cs="Arial"/>
          <w:sz w:val="24"/>
          <w:szCs w:val="24"/>
        </w:rPr>
        <w:t xml:space="preserve">трехступенчатой (высокого, среднего и низкого давлений) системы газопроводов; </w:t>
      </w:r>
    </w:p>
    <w:p w:rsidR="00512D4B" w:rsidRPr="00512D4B" w:rsidRDefault="00512D4B" w:rsidP="00002FC2">
      <w:pPr>
        <w:pStyle w:val="ac"/>
        <w:numPr>
          <w:ilvl w:val="0"/>
          <w:numId w:val="44"/>
        </w:numPr>
        <w:tabs>
          <w:tab w:val="left" w:pos="993"/>
        </w:tabs>
        <w:ind w:left="0" w:firstLine="709"/>
        <w:contextualSpacing w:val="0"/>
        <w:jc w:val="both"/>
        <w:rPr>
          <w:rFonts w:ascii="Arial" w:hAnsi="Arial" w:cs="Arial"/>
          <w:sz w:val="24"/>
          <w:szCs w:val="24"/>
        </w:rPr>
      </w:pPr>
      <w:r w:rsidRPr="00512D4B">
        <w:rPr>
          <w:rFonts w:ascii="Arial" w:hAnsi="Arial" w:cs="Arial"/>
          <w:sz w:val="24"/>
          <w:szCs w:val="24"/>
        </w:rPr>
        <w:t xml:space="preserve">пунктов редуцирования природного газа (ГРС, ГРП, ШРП, ГРУ); </w:t>
      </w:r>
    </w:p>
    <w:p w:rsidR="00512D4B" w:rsidRPr="00512D4B" w:rsidRDefault="00512D4B" w:rsidP="00002FC2">
      <w:pPr>
        <w:pStyle w:val="ac"/>
        <w:numPr>
          <w:ilvl w:val="0"/>
          <w:numId w:val="44"/>
        </w:numPr>
        <w:tabs>
          <w:tab w:val="left" w:pos="993"/>
        </w:tabs>
        <w:ind w:left="0" w:firstLine="709"/>
        <w:contextualSpacing w:val="0"/>
        <w:jc w:val="both"/>
        <w:rPr>
          <w:rFonts w:ascii="Arial" w:hAnsi="Arial" w:cs="Arial"/>
          <w:sz w:val="24"/>
          <w:szCs w:val="24"/>
        </w:rPr>
      </w:pPr>
      <w:r w:rsidRPr="00512D4B">
        <w:rPr>
          <w:rFonts w:ascii="Arial" w:hAnsi="Arial" w:cs="Arial"/>
          <w:sz w:val="24"/>
          <w:szCs w:val="24"/>
        </w:rPr>
        <w:t xml:space="preserve">системы защиты газопроводов от электрохимической коррозии (ЭХЗ); </w:t>
      </w:r>
    </w:p>
    <w:p w:rsidR="00512D4B" w:rsidRPr="00512D4B" w:rsidRDefault="00512D4B" w:rsidP="00002FC2">
      <w:pPr>
        <w:pStyle w:val="ac"/>
        <w:numPr>
          <w:ilvl w:val="0"/>
          <w:numId w:val="44"/>
        </w:numPr>
        <w:tabs>
          <w:tab w:val="left" w:pos="993"/>
        </w:tabs>
        <w:ind w:left="0" w:firstLine="709"/>
        <w:contextualSpacing w:val="0"/>
        <w:jc w:val="both"/>
        <w:rPr>
          <w:rFonts w:ascii="Arial" w:hAnsi="Arial" w:cs="Arial"/>
          <w:sz w:val="24"/>
          <w:szCs w:val="24"/>
        </w:rPr>
      </w:pPr>
      <w:r w:rsidRPr="00512D4B">
        <w:rPr>
          <w:rFonts w:ascii="Arial" w:hAnsi="Arial" w:cs="Arial"/>
          <w:sz w:val="24"/>
          <w:szCs w:val="24"/>
        </w:rPr>
        <w:t xml:space="preserve">средств телемеханизации; </w:t>
      </w:r>
    </w:p>
    <w:p w:rsidR="00512D4B" w:rsidRPr="00512D4B" w:rsidRDefault="00512D4B" w:rsidP="00002FC2">
      <w:pPr>
        <w:pStyle w:val="ac"/>
        <w:numPr>
          <w:ilvl w:val="0"/>
          <w:numId w:val="44"/>
        </w:numPr>
        <w:tabs>
          <w:tab w:val="left" w:pos="993"/>
        </w:tabs>
        <w:ind w:left="0" w:firstLine="709"/>
        <w:contextualSpacing w:val="0"/>
        <w:jc w:val="both"/>
        <w:rPr>
          <w:rFonts w:ascii="Arial" w:hAnsi="Arial" w:cs="Arial"/>
          <w:sz w:val="24"/>
          <w:szCs w:val="24"/>
        </w:rPr>
      </w:pPr>
      <w:r w:rsidRPr="00512D4B">
        <w:rPr>
          <w:rFonts w:ascii="Arial" w:hAnsi="Arial" w:cs="Arial"/>
          <w:sz w:val="24"/>
          <w:szCs w:val="24"/>
        </w:rPr>
        <w:t xml:space="preserve">отключающих устройств; </w:t>
      </w:r>
    </w:p>
    <w:p w:rsidR="00512D4B" w:rsidRPr="00512D4B" w:rsidRDefault="00512D4B" w:rsidP="00002FC2">
      <w:pPr>
        <w:pStyle w:val="ac"/>
        <w:numPr>
          <w:ilvl w:val="0"/>
          <w:numId w:val="44"/>
        </w:numPr>
        <w:tabs>
          <w:tab w:val="left" w:pos="993"/>
        </w:tabs>
        <w:ind w:left="0" w:firstLine="709"/>
        <w:contextualSpacing w:val="0"/>
        <w:jc w:val="both"/>
        <w:rPr>
          <w:rFonts w:ascii="Arial" w:hAnsi="Arial" w:cs="Arial"/>
          <w:sz w:val="24"/>
          <w:szCs w:val="24"/>
        </w:rPr>
      </w:pPr>
      <w:r w:rsidRPr="00512D4B">
        <w:rPr>
          <w:rFonts w:ascii="Arial" w:hAnsi="Arial" w:cs="Arial"/>
          <w:sz w:val="24"/>
          <w:szCs w:val="24"/>
        </w:rPr>
        <w:t xml:space="preserve">потребителей природного газа. </w:t>
      </w:r>
    </w:p>
    <w:p w:rsidR="00512D4B" w:rsidRPr="00BC2DEA" w:rsidRDefault="00512D4B" w:rsidP="001C3EC4">
      <w:pPr>
        <w:pStyle w:val="Default"/>
        <w:spacing w:line="276" w:lineRule="auto"/>
        <w:rPr>
          <w:rFonts w:ascii="Arial" w:hAnsi="Arial" w:cs="Arial"/>
        </w:rPr>
      </w:pPr>
    </w:p>
    <w:p w:rsidR="00512D4B" w:rsidRPr="00512D4B" w:rsidRDefault="008A6381" w:rsidP="008A6381">
      <w:pPr>
        <w:pStyle w:val="aff7"/>
        <w:rPr>
          <w:rFonts w:cs="Arial"/>
          <w:b w:val="0"/>
          <w:szCs w:val="24"/>
        </w:rPr>
      </w:pPr>
      <w:r>
        <w:t xml:space="preserve">Таблица </w:t>
      </w:r>
      <w:fldSimple w:instr=" SEQ Таблица \* ARABIC ">
        <w:r w:rsidR="000F3338">
          <w:rPr>
            <w:noProof/>
          </w:rPr>
          <w:t>52</w:t>
        </w:r>
      </w:fldSimple>
      <w:r>
        <w:t xml:space="preserve"> </w:t>
      </w:r>
      <w:r w:rsidR="00512D4B">
        <w:rPr>
          <w:rFonts w:cs="Arial"/>
          <w:szCs w:val="24"/>
        </w:rPr>
        <w:t xml:space="preserve">– </w:t>
      </w:r>
      <w:r w:rsidR="00512D4B" w:rsidRPr="00512D4B">
        <w:rPr>
          <w:rFonts w:cs="Arial"/>
          <w:szCs w:val="24"/>
        </w:rPr>
        <w:t>Технические характеристики системы централизованного газоснабжения природным газом потребителей городского округа город-курорт Кисловодск</w:t>
      </w:r>
    </w:p>
    <w:tbl>
      <w:tblPr>
        <w:tblStyle w:val="ab"/>
        <w:tblW w:w="0" w:type="auto"/>
        <w:tblLook w:val="04A0" w:firstRow="1" w:lastRow="0" w:firstColumn="1" w:lastColumn="0" w:noHBand="0" w:noVBand="1"/>
      </w:tblPr>
      <w:tblGrid>
        <w:gridCol w:w="540"/>
        <w:gridCol w:w="5804"/>
        <w:gridCol w:w="1701"/>
        <w:gridCol w:w="1525"/>
      </w:tblGrid>
      <w:tr w:rsidR="00512D4B" w:rsidRPr="00512D4B" w:rsidTr="00512D4B">
        <w:tc>
          <w:tcPr>
            <w:tcW w:w="540" w:type="dxa"/>
            <w:vAlign w:val="center"/>
          </w:tcPr>
          <w:p w:rsidR="00512D4B" w:rsidRPr="00512D4B" w:rsidRDefault="00512D4B" w:rsidP="001C3EC4">
            <w:pPr>
              <w:jc w:val="center"/>
              <w:rPr>
                <w:rFonts w:ascii="Arial Narrow" w:hAnsi="Arial Narrow"/>
                <w:b/>
              </w:rPr>
            </w:pPr>
            <w:r w:rsidRPr="00512D4B">
              <w:rPr>
                <w:rFonts w:ascii="Arial Narrow" w:hAnsi="Arial Narrow"/>
                <w:b/>
              </w:rPr>
              <w:t>№ п/п</w:t>
            </w:r>
          </w:p>
        </w:tc>
        <w:tc>
          <w:tcPr>
            <w:tcW w:w="5805" w:type="dxa"/>
            <w:vAlign w:val="center"/>
          </w:tcPr>
          <w:p w:rsidR="00512D4B" w:rsidRPr="00512D4B" w:rsidRDefault="00512D4B" w:rsidP="001C3EC4">
            <w:pPr>
              <w:jc w:val="center"/>
              <w:rPr>
                <w:rFonts w:ascii="Arial Narrow" w:hAnsi="Arial Narrow"/>
                <w:b/>
              </w:rPr>
            </w:pPr>
            <w:r w:rsidRPr="00512D4B">
              <w:rPr>
                <w:rFonts w:ascii="Arial Narrow" w:hAnsi="Arial Narrow"/>
                <w:b/>
              </w:rPr>
              <w:t>Показатель</w:t>
            </w:r>
          </w:p>
        </w:tc>
        <w:tc>
          <w:tcPr>
            <w:tcW w:w="1701" w:type="dxa"/>
            <w:vAlign w:val="center"/>
          </w:tcPr>
          <w:p w:rsidR="00512D4B" w:rsidRPr="00512D4B" w:rsidRDefault="00512D4B" w:rsidP="001C3EC4">
            <w:pPr>
              <w:jc w:val="center"/>
              <w:rPr>
                <w:rFonts w:ascii="Arial Narrow" w:hAnsi="Arial Narrow"/>
                <w:b/>
              </w:rPr>
            </w:pPr>
            <w:r w:rsidRPr="00512D4B">
              <w:rPr>
                <w:rFonts w:ascii="Arial Narrow" w:hAnsi="Arial Narrow"/>
                <w:b/>
              </w:rPr>
              <w:t>Единица измерения</w:t>
            </w:r>
          </w:p>
        </w:tc>
        <w:tc>
          <w:tcPr>
            <w:tcW w:w="1525" w:type="dxa"/>
            <w:vAlign w:val="center"/>
          </w:tcPr>
          <w:p w:rsidR="00512D4B" w:rsidRPr="00512D4B" w:rsidRDefault="00512D4B" w:rsidP="001C3EC4">
            <w:pPr>
              <w:jc w:val="center"/>
              <w:rPr>
                <w:rFonts w:ascii="Arial Narrow" w:hAnsi="Arial Narrow"/>
                <w:b/>
              </w:rPr>
            </w:pPr>
            <w:r w:rsidRPr="00512D4B">
              <w:rPr>
                <w:rFonts w:ascii="Arial Narrow" w:hAnsi="Arial Narrow"/>
                <w:b/>
              </w:rPr>
              <w:t>Значение на отчетный период</w:t>
            </w:r>
          </w:p>
        </w:tc>
      </w:tr>
      <w:tr w:rsidR="00512D4B" w:rsidRPr="00512D4B" w:rsidTr="006B60A9">
        <w:tc>
          <w:tcPr>
            <w:tcW w:w="540" w:type="dxa"/>
          </w:tcPr>
          <w:p w:rsidR="00512D4B" w:rsidRPr="00512D4B" w:rsidRDefault="00512D4B" w:rsidP="001C3EC4">
            <w:pPr>
              <w:jc w:val="center"/>
              <w:rPr>
                <w:rFonts w:ascii="Arial Narrow" w:hAnsi="Arial Narrow"/>
              </w:rPr>
            </w:pPr>
            <w:r w:rsidRPr="00512D4B">
              <w:rPr>
                <w:rFonts w:ascii="Arial Narrow" w:hAnsi="Arial Narrow"/>
              </w:rPr>
              <w:t>1</w:t>
            </w:r>
          </w:p>
        </w:tc>
        <w:tc>
          <w:tcPr>
            <w:tcW w:w="5805" w:type="dxa"/>
          </w:tcPr>
          <w:p w:rsidR="00512D4B" w:rsidRPr="00512D4B" w:rsidRDefault="00512D4B" w:rsidP="001C3EC4">
            <w:pPr>
              <w:rPr>
                <w:rFonts w:ascii="Arial Narrow" w:hAnsi="Arial Narrow"/>
              </w:rPr>
            </w:pPr>
            <w:r w:rsidRPr="00512D4B">
              <w:rPr>
                <w:rFonts w:ascii="Arial Narrow" w:hAnsi="Arial Narrow"/>
              </w:rPr>
              <w:t>Количество газифицированных квартир</w:t>
            </w:r>
          </w:p>
        </w:tc>
        <w:tc>
          <w:tcPr>
            <w:tcW w:w="1701" w:type="dxa"/>
          </w:tcPr>
          <w:p w:rsidR="00512D4B" w:rsidRPr="00512D4B" w:rsidRDefault="00512D4B" w:rsidP="001C3EC4">
            <w:pPr>
              <w:jc w:val="center"/>
              <w:rPr>
                <w:rFonts w:ascii="Arial Narrow" w:hAnsi="Arial Narrow"/>
              </w:rPr>
            </w:pPr>
            <w:r w:rsidRPr="00512D4B">
              <w:rPr>
                <w:rFonts w:ascii="Arial Narrow" w:hAnsi="Arial Narrow"/>
              </w:rPr>
              <w:t>единица</w:t>
            </w:r>
          </w:p>
        </w:tc>
        <w:tc>
          <w:tcPr>
            <w:tcW w:w="1525" w:type="dxa"/>
          </w:tcPr>
          <w:p w:rsidR="00512D4B" w:rsidRPr="00512D4B" w:rsidRDefault="00512D4B" w:rsidP="001C3EC4">
            <w:pPr>
              <w:jc w:val="center"/>
              <w:rPr>
                <w:rFonts w:ascii="Arial Narrow" w:hAnsi="Arial Narrow"/>
              </w:rPr>
            </w:pPr>
            <w:r w:rsidRPr="00512D4B">
              <w:rPr>
                <w:rFonts w:ascii="Arial Narrow" w:hAnsi="Arial Narrow"/>
              </w:rPr>
              <w:t>38081</w:t>
            </w:r>
          </w:p>
        </w:tc>
      </w:tr>
      <w:tr w:rsidR="00512D4B" w:rsidRPr="00512D4B" w:rsidTr="006B60A9">
        <w:tc>
          <w:tcPr>
            <w:tcW w:w="540" w:type="dxa"/>
          </w:tcPr>
          <w:p w:rsidR="00512D4B" w:rsidRPr="00512D4B" w:rsidRDefault="00512D4B" w:rsidP="001C3EC4">
            <w:pPr>
              <w:jc w:val="center"/>
              <w:rPr>
                <w:rFonts w:ascii="Arial Narrow" w:hAnsi="Arial Narrow"/>
              </w:rPr>
            </w:pPr>
            <w:r w:rsidRPr="00512D4B">
              <w:rPr>
                <w:rFonts w:ascii="Arial Narrow" w:hAnsi="Arial Narrow"/>
              </w:rPr>
              <w:t>2</w:t>
            </w:r>
          </w:p>
        </w:tc>
        <w:tc>
          <w:tcPr>
            <w:tcW w:w="5805" w:type="dxa"/>
          </w:tcPr>
          <w:p w:rsidR="00512D4B" w:rsidRPr="00512D4B" w:rsidRDefault="00512D4B" w:rsidP="001C3EC4">
            <w:pPr>
              <w:rPr>
                <w:rFonts w:ascii="Arial Narrow" w:hAnsi="Arial Narrow"/>
              </w:rPr>
            </w:pPr>
            <w:r w:rsidRPr="00512D4B">
              <w:rPr>
                <w:rFonts w:ascii="Arial Narrow" w:hAnsi="Arial Narrow"/>
              </w:rPr>
              <w:t>Протяженность наружных газопроводов всего,</w:t>
            </w:r>
          </w:p>
          <w:p w:rsidR="00512D4B" w:rsidRPr="00512D4B" w:rsidRDefault="00512D4B" w:rsidP="001C3EC4">
            <w:pPr>
              <w:rPr>
                <w:rFonts w:ascii="Arial Narrow" w:hAnsi="Arial Narrow"/>
              </w:rPr>
            </w:pPr>
            <w:r w:rsidRPr="00512D4B">
              <w:rPr>
                <w:rFonts w:ascii="Arial Narrow" w:hAnsi="Arial Narrow"/>
              </w:rPr>
              <w:t>в том числе</w:t>
            </w:r>
          </w:p>
        </w:tc>
        <w:tc>
          <w:tcPr>
            <w:tcW w:w="1701" w:type="dxa"/>
          </w:tcPr>
          <w:p w:rsidR="00512D4B" w:rsidRPr="00512D4B" w:rsidRDefault="00512D4B" w:rsidP="001C3EC4">
            <w:pPr>
              <w:jc w:val="center"/>
              <w:rPr>
                <w:rFonts w:ascii="Arial Narrow" w:hAnsi="Arial Narrow"/>
              </w:rPr>
            </w:pPr>
            <w:r w:rsidRPr="00512D4B">
              <w:rPr>
                <w:rFonts w:ascii="Arial Narrow" w:hAnsi="Arial Narrow"/>
              </w:rPr>
              <w:t>км</w:t>
            </w:r>
          </w:p>
        </w:tc>
        <w:tc>
          <w:tcPr>
            <w:tcW w:w="1525" w:type="dxa"/>
          </w:tcPr>
          <w:p w:rsidR="00512D4B" w:rsidRPr="00512D4B" w:rsidRDefault="00512D4B" w:rsidP="001C3EC4">
            <w:pPr>
              <w:jc w:val="center"/>
              <w:rPr>
                <w:rFonts w:ascii="Arial Narrow" w:hAnsi="Arial Narrow"/>
              </w:rPr>
            </w:pPr>
            <w:r w:rsidRPr="00512D4B">
              <w:rPr>
                <w:rFonts w:ascii="Arial Narrow" w:hAnsi="Arial Narrow"/>
              </w:rPr>
              <w:t>706,94</w:t>
            </w:r>
          </w:p>
        </w:tc>
      </w:tr>
      <w:tr w:rsidR="00512D4B" w:rsidRPr="00512D4B" w:rsidTr="006B60A9">
        <w:tc>
          <w:tcPr>
            <w:tcW w:w="540" w:type="dxa"/>
          </w:tcPr>
          <w:p w:rsidR="00512D4B" w:rsidRPr="00512D4B" w:rsidRDefault="00512D4B" w:rsidP="001C3EC4">
            <w:pPr>
              <w:jc w:val="center"/>
              <w:rPr>
                <w:rFonts w:ascii="Arial Narrow" w:hAnsi="Arial Narrow"/>
              </w:rPr>
            </w:pPr>
            <w:r w:rsidRPr="00512D4B">
              <w:rPr>
                <w:rFonts w:ascii="Arial Narrow" w:hAnsi="Arial Narrow"/>
              </w:rPr>
              <w:t>2.1</w:t>
            </w:r>
          </w:p>
        </w:tc>
        <w:tc>
          <w:tcPr>
            <w:tcW w:w="5805" w:type="dxa"/>
          </w:tcPr>
          <w:p w:rsidR="00512D4B" w:rsidRPr="00512D4B" w:rsidRDefault="00512D4B" w:rsidP="001C3EC4">
            <w:pPr>
              <w:rPr>
                <w:rFonts w:ascii="Arial Narrow" w:hAnsi="Arial Narrow"/>
              </w:rPr>
            </w:pPr>
            <w:r w:rsidRPr="00512D4B">
              <w:rPr>
                <w:rFonts w:ascii="Arial Narrow" w:hAnsi="Arial Narrow"/>
              </w:rPr>
              <w:t xml:space="preserve">магистральный высокого давления </w:t>
            </w:r>
            <w:r w:rsidRPr="00512D4B">
              <w:rPr>
                <w:rFonts w:ascii="Arial Narrow" w:hAnsi="Arial Narrow"/>
                <w:lang w:val="en-US"/>
              </w:rPr>
              <w:t>I</w:t>
            </w:r>
            <w:r w:rsidRPr="00512D4B">
              <w:rPr>
                <w:rFonts w:ascii="Arial Narrow" w:hAnsi="Arial Narrow"/>
              </w:rPr>
              <w:t xml:space="preserve"> категории (Р≤10 МПа)</w:t>
            </w:r>
          </w:p>
        </w:tc>
        <w:tc>
          <w:tcPr>
            <w:tcW w:w="1701" w:type="dxa"/>
          </w:tcPr>
          <w:p w:rsidR="00512D4B" w:rsidRPr="00512D4B" w:rsidRDefault="00512D4B" w:rsidP="001C3EC4">
            <w:pPr>
              <w:jc w:val="center"/>
              <w:rPr>
                <w:rFonts w:ascii="Arial Narrow" w:hAnsi="Arial Narrow"/>
              </w:rPr>
            </w:pPr>
            <w:r w:rsidRPr="00512D4B">
              <w:rPr>
                <w:rFonts w:ascii="Arial Narrow" w:hAnsi="Arial Narrow"/>
              </w:rPr>
              <w:t>км</w:t>
            </w:r>
          </w:p>
        </w:tc>
        <w:tc>
          <w:tcPr>
            <w:tcW w:w="1525" w:type="dxa"/>
          </w:tcPr>
          <w:p w:rsidR="00512D4B" w:rsidRPr="00512D4B" w:rsidRDefault="00512D4B" w:rsidP="001C3EC4">
            <w:pPr>
              <w:jc w:val="center"/>
              <w:rPr>
                <w:rFonts w:ascii="Arial Narrow" w:hAnsi="Arial Narrow"/>
              </w:rPr>
            </w:pPr>
            <w:r w:rsidRPr="00512D4B">
              <w:rPr>
                <w:rFonts w:ascii="Arial Narrow" w:hAnsi="Arial Narrow"/>
              </w:rPr>
              <w:t>-</w:t>
            </w:r>
          </w:p>
        </w:tc>
      </w:tr>
      <w:tr w:rsidR="00512D4B" w:rsidRPr="00512D4B" w:rsidTr="006B60A9">
        <w:tc>
          <w:tcPr>
            <w:tcW w:w="540" w:type="dxa"/>
          </w:tcPr>
          <w:p w:rsidR="00512D4B" w:rsidRPr="00512D4B" w:rsidRDefault="00512D4B" w:rsidP="001C3EC4">
            <w:pPr>
              <w:jc w:val="center"/>
              <w:rPr>
                <w:rFonts w:ascii="Arial Narrow" w:hAnsi="Arial Narrow"/>
              </w:rPr>
            </w:pPr>
            <w:r w:rsidRPr="00512D4B">
              <w:rPr>
                <w:rFonts w:ascii="Arial Narrow" w:hAnsi="Arial Narrow"/>
              </w:rPr>
              <w:t>2.2</w:t>
            </w:r>
          </w:p>
        </w:tc>
        <w:tc>
          <w:tcPr>
            <w:tcW w:w="5805" w:type="dxa"/>
          </w:tcPr>
          <w:tbl>
            <w:tblPr>
              <w:tblW w:w="0" w:type="auto"/>
              <w:tblBorders>
                <w:top w:val="nil"/>
                <w:left w:val="nil"/>
                <w:bottom w:val="nil"/>
                <w:right w:val="nil"/>
              </w:tblBorders>
              <w:tblLook w:val="0000" w:firstRow="0" w:lastRow="0" w:firstColumn="0" w:lastColumn="0" w:noHBand="0" w:noVBand="0"/>
            </w:tblPr>
            <w:tblGrid>
              <w:gridCol w:w="5300"/>
            </w:tblGrid>
            <w:tr w:rsidR="00512D4B" w:rsidRPr="00512D4B" w:rsidTr="006B60A9">
              <w:trPr>
                <w:trHeight w:val="205"/>
              </w:trPr>
              <w:tc>
                <w:tcPr>
                  <w:tcW w:w="0" w:type="auto"/>
                </w:tcPr>
                <w:p w:rsidR="00512D4B" w:rsidRPr="00512D4B" w:rsidRDefault="00512D4B" w:rsidP="001C3EC4">
                  <w:pPr>
                    <w:spacing w:line="240" w:lineRule="auto"/>
                    <w:rPr>
                      <w:rFonts w:ascii="Arial Narrow" w:hAnsi="Arial Narrow"/>
                    </w:rPr>
                  </w:pPr>
                  <w:r w:rsidRPr="00512D4B">
                    <w:rPr>
                      <w:rFonts w:ascii="Arial Narrow" w:hAnsi="Arial Narrow"/>
                    </w:rPr>
                    <w:t xml:space="preserve">магистральный высокого давления </w:t>
                  </w:r>
                  <w:r w:rsidRPr="00512D4B">
                    <w:rPr>
                      <w:rFonts w:ascii="Arial Narrow" w:hAnsi="Arial Narrow"/>
                      <w:lang w:val="en-US"/>
                    </w:rPr>
                    <w:t>II</w:t>
                  </w:r>
                  <w:r w:rsidRPr="00512D4B">
                    <w:rPr>
                      <w:rFonts w:ascii="Arial Narrow" w:hAnsi="Arial Narrow"/>
                    </w:rPr>
                    <w:t xml:space="preserve"> категории (Р≤2,5 МПа</w:t>
                  </w:r>
                  <w:r w:rsidRPr="00512D4B">
                    <w:rPr>
                      <w:rFonts w:ascii="Arial Narrow" w:hAnsi="Arial Narrow"/>
                    </w:rPr>
                    <w:cr/>
                    <w:t xml:space="preserve"> </w:t>
                  </w:r>
                </w:p>
              </w:tc>
            </w:tr>
          </w:tbl>
          <w:p w:rsidR="00512D4B" w:rsidRPr="00512D4B" w:rsidRDefault="00512D4B" w:rsidP="001C3EC4">
            <w:pPr>
              <w:rPr>
                <w:rFonts w:ascii="Arial Narrow" w:hAnsi="Arial Narrow"/>
              </w:rPr>
            </w:pPr>
          </w:p>
        </w:tc>
        <w:tc>
          <w:tcPr>
            <w:tcW w:w="1701" w:type="dxa"/>
          </w:tcPr>
          <w:p w:rsidR="00512D4B" w:rsidRPr="00512D4B" w:rsidRDefault="00512D4B" w:rsidP="001C3EC4">
            <w:pPr>
              <w:jc w:val="center"/>
              <w:rPr>
                <w:rFonts w:ascii="Arial Narrow" w:hAnsi="Arial Narrow"/>
              </w:rPr>
            </w:pPr>
            <w:r w:rsidRPr="00512D4B">
              <w:rPr>
                <w:rFonts w:ascii="Arial Narrow" w:hAnsi="Arial Narrow"/>
              </w:rPr>
              <w:t>км</w:t>
            </w:r>
          </w:p>
        </w:tc>
        <w:tc>
          <w:tcPr>
            <w:tcW w:w="1525" w:type="dxa"/>
          </w:tcPr>
          <w:p w:rsidR="00512D4B" w:rsidRPr="00512D4B" w:rsidRDefault="00512D4B" w:rsidP="001C3EC4">
            <w:pPr>
              <w:jc w:val="center"/>
              <w:rPr>
                <w:rFonts w:ascii="Arial Narrow" w:hAnsi="Arial Narrow"/>
              </w:rPr>
            </w:pPr>
            <w:r w:rsidRPr="00512D4B">
              <w:rPr>
                <w:rFonts w:ascii="Arial Narrow" w:hAnsi="Arial Narrow"/>
              </w:rPr>
              <w:t>-</w:t>
            </w:r>
          </w:p>
        </w:tc>
      </w:tr>
      <w:tr w:rsidR="00512D4B" w:rsidRPr="00512D4B" w:rsidTr="006B60A9">
        <w:tc>
          <w:tcPr>
            <w:tcW w:w="540" w:type="dxa"/>
          </w:tcPr>
          <w:p w:rsidR="00512D4B" w:rsidRPr="00512D4B" w:rsidRDefault="00512D4B" w:rsidP="001C3EC4">
            <w:pPr>
              <w:jc w:val="center"/>
              <w:rPr>
                <w:rFonts w:ascii="Arial Narrow" w:hAnsi="Arial Narrow"/>
              </w:rPr>
            </w:pPr>
            <w:r w:rsidRPr="00512D4B">
              <w:rPr>
                <w:rFonts w:ascii="Arial Narrow" w:hAnsi="Arial Narrow"/>
              </w:rPr>
              <w:t>2.3</w:t>
            </w:r>
          </w:p>
        </w:tc>
        <w:tc>
          <w:tcPr>
            <w:tcW w:w="5805" w:type="dxa"/>
          </w:tcPr>
          <w:tbl>
            <w:tblPr>
              <w:tblW w:w="0" w:type="auto"/>
              <w:tblBorders>
                <w:top w:val="nil"/>
                <w:left w:val="nil"/>
                <w:bottom w:val="nil"/>
                <w:right w:val="nil"/>
              </w:tblBorders>
              <w:tblLook w:val="0000" w:firstRow="0" w:lastRow="0" w:firstColumn="0" w:lastColumn="0" w:noHBand="0" w:noVBand="0"/>
            </w:tblPr>
            <w:tblGrid>
              <w:gridCol w:w="4547"/>
            </w:tblGrid>
            <w:tr w:rsidR="00512D4B" w:rsidRPr="00512D4B" w:rsidTr="006B60A9">
              <w:trPr>
                <w:trHeight w:val="204"/>
              </w:trPr>
              <w:tc>
                <w:tcPr>
                  <w:tcW w:w="0" w:type="auto"/>
                </w:tcPr>
                <w:p w:rsidR="00512D4B" w:rsidRPr="00512D4B" w:rsidRDefault="00512D4B" w:rsidP="001C3EC4">
                  <w:pPr>
                    <w:spacing w:line="240" w:lineRule="auto"/>
                    <w:rPr>
                      <w:rFonts w:ascii="Arial Narrow" w:hAnsi="Arial Narrow"/>
                    </w:rPr>
                  </w:pPr>
                  <w:r w:rsidRPr="00512D4B">
                    <w:rPr>
                      <w:rFonts w:ascii="Arial Narrow" w:hAnsi="Arial Narrow"/>
                    </w:rPr>
                    <w:t xml:space="preserve">распределительный высокого </w:t>
                  </w:r>
                  <w:r w:rsidRPr="00512D4B">
                    <w:rPr>
                      <w:rFonts w:ascii="Arial Narrow" w:hAnsi="Arial Narrow"/>
                    </w:rPr>
                    <w:cr/>
                    <w:t>а</w:t>
                  </w:r>
                  <w:r w:rsidRPr="00512D4B">
                    <w:rPr>
                      <w:rFonts w:ascii="Arial Narrow" w:hAnsi="Arial Narrow"/>
                    </w:rPr>
                    <w:cr/>
                    <w:t>ления (Р≤</w:t>
                  </w:r>
                  <w:r w:rsidRPr="00512D4B">
                    <w:rPr>
                      <w:rFonts w:ascii="Arial Narrow" w:hAnsi="Arial Narrow"/>
                    </w:rPr>
                    <w:cr/>
                    <w:t xml:space="preserve">,2 МПа) </w:t>
                  </w:r>
                </w:p>
              </w:tc>
            </w:tr>
          </w:tbl>
          <w:p w:rsidR="00512D4B" w:rsidRPr="00512D4B" w:rsidRDefault="00512D4B" w:rsidP="001C3EC4">
            <w:pPr>
              <w:rPr>
                <w:rFonts w:ascii="Arial Narrow" w:hAnsi="Arial Narrow"/>
              </w:rPr>
            </w:pPr>
          </w:p>
        </w:tc>
        <w:tc>
          <w:tcPr>
            <w:tcW w:w="1701" w:type="dxa"/>
          </w:tcPr>
          <w:p w:rsidR="00512D4B" w:rsidRPr="00512D4B" w:rsidRDefault="00512D4B" w:rsidP="001C3EC4">
            <w:pPr>
              <w:jc w:val="center"/>
              <w:rPr>
                <w:rFonts w:ascii="Arial Narrow" w:hAnsi="Arial Narrow"/>
              </w:rPr>
            </w:pPr>
            <w:r w:rsidRPr="00512D4B">
              <w:rPr>
                <w:rFonts w:ascii="Arial Narrow" w:hAnsi="Arial Narrow"/>
              </w:rPr>
              <w:t>км</w:t>
            </w:r>
          </w:p>
        </w:tc>
        <w:tc>
          <w:tcPr>
            <w:tcW w:w="1525" w:type="dxa"/>
          </w:tcPr>
          <w:p w:rsidR="00512D4B" w:rsidRPr="00512D4B" w:rsidRDefault="00512D4B" w:rsidP="001C3EC4">
            <w:pPr>
              <w:jc w:val="center"/>
              <w:rPr>
                <w:rFonts w:ascii="Arial Narrow" w:hAnsi="Arial Narrow"/>
              </w:rPr>
            </w:pPr>
            <w:r w:rsidRPr="00512D4B">
              <w:rPr>
                <w:rFonts w:ascii="Arial Narrow" w:hAnsi="Arial Narrow"/>
              </w:rPr>
              <w:t>25,76</w:t>
            </w:r>
          </w:p>
        </w:tc>
      </w:tr>
      <w:tr w:rsidR="00512D4B" w:rsidRPr="00512D4B" w:rsidTr="006B60A9">
        <w:tc>
          <w:tcPr>
            <w:tcW w:w="540" w:type="dxa"/>
          </w:tcPr>
          <w:p w:rsidR="00512D4B" w:rsidRPr="00512D4B" w:rsidRDefault="00512D4B" w:rsidP="001C3EC4">
            <w:pPr>
              <w:jc w:val="center"/>
              <w:rPr>
                <w:rFonts w:ascii="Arial Narrow" w:hAnsi="Arial Narrow"/>
              </w:rPr>
            </w:pPr>
            <w:r w:rsidRPr="00512D4B">
              <w:rPr>
                <w:rFonts w:ascii="Arial Narrow" w:hAnsi="Arial Narrow"/>
              </w:rPr>
              <w:t>2.4</w:t>
            </w:r>
          </w:p>
        </w:tc>
        <w:tc>
          <w:tcPr>
            <w:tcW w:w="5805" w:type="dxa"/>
          </w:tcPr>
          <w:tbl>
            <w:tblPr>
              <w:tblW w:w="0" w:type="auto"/>
              <w:tblBorders>
                <w:top w:val="nil"/>
                <w:left w:val="nil"/>
                <w:bottom w:val="nil"/>
                <w:right w:val="nil"/>
              </w:tblBorders>
              <w:tblLook w:val="0000" w:firstRow="0" w:lastRow="0" w:firstColumn="0" w:lastColumn="0" w:noHBand="0" w:noVBand="0"/>
            </w:tblPr>
            <w:tblGrid>
              <w:gridCol w:w="4694"/>
            </w:tblGrid>
            <w:tr w:rsidR="00512D4B" w:rsidRPr="00512D4B" w:rsidTr="006B60A9">
              <w:trPr>
                <w:trHeight w:val="205"/>
              </w:trPr>
              <w:tc>
                <w:tcPr>
                  <w:tcW w:w="0" w:type="auto"/>
                </w:tcPr>
                <w:p w:rsidR="00512D4B" w:rsidRPr="00512D4B" w:rsidRDefault="00512D4B" w:rsidP="001C3EC4">
                  <w:pPr>
                    <w:spacing w:line="240" w:lineRule="auto"/>
                    <w:rPr>
                      <w:rFonts w:ascii="Arial Narrow" w:hAnsi="Arial Narrow"/>
                    </w:rPr>
                  </w:pPr>
                  <w:r w:rsidRPr="00512D4B">
                    <w:rPr>
                      <w:rFonts w:ascii="Arial Narrow" w:hAnsi="Arial Narrow"/>
                    </w:rPr>
                    <w:t xml:space="preserve">распределительный среднего давления (Р≤0,3 МПа) </w:t>
                  </w:r>
                </w:p>
              </w:tc>
            </w:tr>
          </w:tbl>
          <w:p w:rsidR="00512D4B" w:rsidRPr="00512D4B" w:rsidRDefault="00512D4B" w:rsidP="001C3EC4">
            <w:pPr>
              <w:rPr>
                <w:rFonts w:ascii="Arial Narrow" w:hAnsi="Arial Narrow"/>
              </w:rPr>
            </w:pPr>
          </w:p>
        </w:tc>
        <w:tc>
          <w:tcPr>
            <w:tcW w:w="1701" w:type="dxa"/>
          </w:tcPr>
          <w:p w:rsidR="00512D4B" w:rsidRPr="00512D4B" w:rsidRDefault="00512D4B" w:rsidP="001C3EC4">
            <w:pPr>
              <w:jc w:val="center"/>
              <w:rPr>
                <w:rFonts w:ascii="Arial Narrow" w:hAnsi="Arial Narrow"/>
              </w:rPr>
            </w:pPr>
            <w:r w:rsidRPr="00512D4B">
              <w:rPr>
                <w:rFonts w:ascii="Arial Narrow" w:hAnsi="Arial Narrow"/>
              </w:rPr>
              <w:t>км</w:t>
            </w:r>
          </w:p>
        </w:tc>
        <w:tc>
          <w:tcPr>
            <w:tcW w:w="1525" w:type="dxa"/>
          </w:tcPr>
          <w:p w:rsidR="00512D4B" w:rsidRPr="00512D4B" w:rsidRDefault="00512D4B" w:rsidP="001C3EC4">
            <w:pPr>
              <w:jc w:val="center"/>
              <w:rPr>
                <w:rFonts w:ascii="Arial Narrow" w:hAnsi="Arial Narrow"/>
              </w:rPr>
            </w:pPr>
            <w:r w:rsidRPr="00512D4B">
              <w:rPr>
                <w:rFonts w:ascii="Arial Narrow" w:hAnsi="Arial Narrow"/>
              </w:rPr>
              <w:t>127,27</w:t>
            </w:r>
          </w:p>
        </w:tc>
      </w:tr>
      <w:tr w:rsidR="00512D4B" w:rsidRPr="00512D4B" w:rsidTr="006B60A9">
        <w:tc>
          <w:tcPr>
            <w:tcW w:w="540" w:type="dxa"/>
          </w:tcPr>
          <w:p w:rsidR="00512D4B" w:rsidRPr="00512D4B" w:rsidRDefault="00512D4B" w:rsidP="001C3EC4">
            <w:pPr>
              <w:jc w:val="center"/>
              <w:rPr>
                <w:rFonts w:ascii="Arial Narrow" w:hAnsi="Arial Narrow"/>
              </w:rPr>
            </w:pPr>
            <w:r w:rsidRPr="00512D4B">
              <w:rPr>
                <w:rFonts w:ascii="Arial Narrow" w:hAnsi="Arial Narrow"/>
              </w:rPr>
              <w:lastRenderedPageBreak/>
              <w:t>2.5</w:t>
            </w:r>
          </w:p>
        </w:tc>
        <w:tc>
          <w:tcPr>
            <w:tcW w:w="5805" w:type="dxa"/>
          </w:tcPr>
          <w:tbl>
            <w:tblPr>
              <w:tblW w:w="0" w:type="auto"/>
              <w:tblBorders>
                <w:top w:val="nil"/>
                <w:left w:val="nil"/>
                <w:bottom w:val="nil"/>
                <w:right w:val="nil"/>
              </w:tblBorders>
              <w:tblLook w:val="0000" w:firstRow="0" w:lastRow="0" w:firstColumn="0" w:lastColumn="0" w:noHBand="0" w:noVBand="0"/>
            </w:tblPr>
            <w:tblGrid>
              <w:gridCol w:w="4650"/>
            </w:tblGrid>
            <w:tr w:rsidR="00512D4B" w:rsidRPr="00512D4B" w:rsidTr="006B60A9">
              <w:trPr>
                <w:trHeight w:val="205"/>
              </w:trPr>
              <w:tc>
                <w:tcPr>
                  <w:tcW w:w="0" w:type="auto"/>
                </w:tcPr>
                <w:p w:rsidR="00512D4B" w:rsidRPr="00512D4B" w:rsidRDefault="00512D4B" w:rsidP="001C3EC4">
                  <w:pPr>
                    <w:spacing w:line="240" w:lineRule="auto"/>
                    <w:rPr>
                      <w:rFonts w:ascii="Arial Narrow" w:hAnsi="Arial Narrow"/>
                    </w:rPr>
                  </w:pPr>
                  <w:r w:rsidRPr="00512D4B">
                    <w:rPr>
                      <w:rFonts w:ascii="Arial Narrow" w:hAnsi="Arial Narrow"/>
                    </w:rPr>
                    <w:t>распределительный н</w:t>
                  </w:r>
                  <w:r w:rsidRPr="00512D4B">
                    <w:rPr>
                      <w:rFonts w:ascii="Arial Narrow" w:hAnsi="Arial Narrow"/>
                    </w:rPr>
                    <w:cr/>
                    <w:t xml:space="preserve">зкого давления </w:t>
                  </w:r>
                  <w:r w:rsidRPr="00512D4B">
                    <w:rPr>
                      <w:rFonts w:ascii="Arial Narrow" w:hAnsi="Arial Narrow"/>
                    </w:rPr>
                    <w:cr/>
                    <w:t>Р≤0,0</w:t>
                  </w:r>
                  <w:r w:rsidRPr="00512D4B">
                    <w:rPr>
                      <w:rFonts w:ascii="Arial Narrow" w:hAnsi="Arial Narrow"/>
                    </w:rPr>
                    <w:cr/>
                    <w:t>5</w:t>
                  </w:r>
                  <w:r w:rsidRPr="00512D4B">
                    <w:rPr>
                      <w:rFonts w:ascii="Arial Narrow" w:hAnsi="Arial Narrow"/>
                    </w:rPr>
                    <w:cr/>
                    <w:t xml:space="preserve">МПа) </w:t>
                  </w:r>
                </w:p>
              </w:tc>
            </w:tr>
          </w:tbl>
          <w:p w:rsidR="00512D4B" w:rsidRPr="00512D4B" w:rsidRDefault="00512D4B" w:rsidP="001C3EC4">
            <w:pPr>
              <w:rPr>
                <w:rFonts w:ascii="Arial Narrow" w:hAnsi="Arial Narrow"/>
              </w:rPr>
            </w:pPr>
          </w:p>
        </w:tc>
        <w:tc>
          <w:tcPr>
            <w:tcW w:w="1701" w:type="dxa"/>
          </w:tcPr>
          <w:p w:rsidR="00512D4B" w:rsidRPr="00512D4B" w:rsidRDefault="00512D4B" w:rsidP="001C3EC4">
            <w:pPr>
              <w:jc w:val="center"/>
              <w:rPr>
                <w:rFonts w:ascii="Arial Narrow" w:hAnsi="Arial Narrow"/>
              </w:rPr>
            </w:pPr>
            <w:r w:rsidRPr="00512D4B">
              <w:rPr>
                <w:rFonts w:ascii="Arial Narrow" w:hAnsi="Arial Narrow"/>
              </w:rPr>
              <w:t>км</w:t>
            </w:r>
          </w:p>
        </w:tc>
        <w:tc>
          <w:tcPr>
            <w:tcW w:w="1525" w:type="dxa"/>
          </w:tcPr>
          <w:p w:rsidR="00512D4B" w:rsidRPr="00512D4B" w:rsidRDefault="00512D4B" w:rsidP="001C3EC4">
            <w:pPr>
              <w:jc w:val="center"/>
              <w:rPr>
                <w:rFonts w:ascii="Arial Narrow" w:hAnsi="Arial Narrow"/>
              </w:rPr>
            </w:pPr>
            <w:r w:rsidRPr="00512D4B">
              <w:rPr>
                <w:rFonts w:ascii="Arial Narrow" w:hAnsi="Arial Narrow"/>
              </w:rPr>
              <w:t>553,91</w:t>
            </w:r>
          </w:p>
        </w:tc>
      </w:tr>
      <w:tr w:rsidR="00512D4B" w:rsidRPr="00512D4B" w:rsidTr="006B60A9">
        <w:tc>
          <w:tcPr>
            <w:tcW w:w="540" w:type="dxa"/>
          </w:tcPr>
          <w:p w:rsidR="00512D4B" w:rsidRPr="00512D4B" w:rsidRDefault="00512D4B" w:rsidP="001C3EC4">
            <w:pPr>
              <w:jc w:val="center"/>
              <w:rPr>
                <w:rFonts w:ascii="Arial Narrow" w:hAnsi="Arial Narrow"/>
              </w:rPr>
            </w:pPr>
            <w:r w:rsidRPr="00512D4B">
              <w:rPr>
                <w:rFonts w:ascii="Arial Narrow" w:hAnsi="Arial Narrow"/>
              </w:rPr>
              <w:t>3</w:t>
            </w:r>
          </w:p>
        </w:tc>
        <w:tc>
          <w:tcPr>
            <w:tcW w:w="5805" w:type="dxa"/>
          </w:tcPr>
          <w:p w:rsidR="00512D4B" w:rsidRPr="00512D4B" w:rsidRDefault="00512D4B" w:rsidP="001C3EC4">
            <w:pPr>
              <w:rPr>
                <w:rFonts w:ascii="Arial Narrow" w:hAnsi="Arial Narrow"/>
              </w:rPr>
            </w:pPr>
            <w:r w:rsidRPr="00512D4B">
              <w:rPr>
                <w:rFonts w:ascii="Arial Narrow" w:hAnsi="Arial Narrow"/>
              </w:rPr>
              <w:t>Количество ГРС</w:t>
            </w:r>
          </w:p>
        </w:tc>
        <w:tc>
          <w:tcPr>
            <w:tcW w:w="1701" w:type="dxa"/>
          </w:tcPr>
          <w:p w:rsidR="00512D4B" w:rsidRPr="00512D4B" w:rsidRDefault="00512D4B" w:rsidP="001C3EC4">
            <w:pPr>
              <w:jc w:val="center"/>
              <w:rPr>
                <w:rFonts w:ascii="Arial Narrow" w:hAnsi="Arial Narrow"/>
              </w:rPr>
            </w:pPr>
            <w:r w:rsidRPr="00512D4B">
              <w:rPr>
                <w:rFonts w:ascii="Arial Narrow" w:hAnsi="Arial Narrow"/>
              </w:rPr>
              <w:t>единица</w:t>
            </w:r>
          </w:p>
        </w:tc>
        <w:tc>
          <w:tcPr>
            <w:tcW w:w="1525" w:type="dxa"/>
          </w:tcPr>
          <w:p w:rsidR="00512D4B" w:rsidRPr="00512D4B" w:rsidRDefault="00512D4B" w:rsidP="001C3EC4">
            <w:pPr>
              <w:jc w:val="center"/>
              <w:rPr>
                <w:rFonts w:ascii="Arial Narrow" w:hAnsi="Arial Narrow"/>
              </w:rPr>
            </w:pPr>
            <w:r w:rsidRPr="00512D4B">
              <w:rPr>
                <w:rFonts w:ascii="Arial Narrow" w:hAnsi="Arial Narrow"/>
              </w:rPr>
              <w:t>1</w:t>
            </w:r>
          </w:p>
        </w:tc>
      </w:tr>
      <w:tr w:rsidR="00512D4B" w:rsidRPr="00512D4B" w:rsidTr="006B60A9">
        <w:tc>
          <w:tcPr>
            <w:tcW w:w="540" w:type="dxa"/>
          </w:tcPr>
          <w:p w:rsidR="00512D4B" w:rsidRPr="00512D4B" w:rsidRDefault="00512D4B" w:rsidP="001C3EC4">
            <w:pPr>
              <w:jc w:val="center"/>
              <w:rPr>
                <w:rFonts w:ascii="Arial Narrow" w:hAnsi="Arial Narrow"/>
              </w:rPr>
            </w:pPr>
            <w:r w:rsidRPr="00512D4B">
              <w:rPr>
                <w:rFonts w:ascii="Arial Narrow" w:hAnsi="Arial Narrow"/>
              </w:rPr>
              <w:t>4</w:t>
            </w:r>
          </w:p>
        </w:tc>
        <w:tc>
          <w:tcPr>
            <w:tcW w:w="5805" w:type="dxa"/>
          </w:tcPr>
          <w:p w:rsidR="00512D4B" w:rsidRPr="00512D4B" w:rsidRDefault="00512D4B" w:rsidP="001C3EC4">
            <w:pPr>
              <w:rPr>
                <w:rFonts w:ascii="Arial Narrow" w:hAnsi="Arial Narrow"/>
              </w:rPr>
            </w:pPr>
            <w:r w:rsidRPr="00512D4B">
              <w:rPr>
                <w:rFonts w:ascii="Arial Narrow" w:hAnsi="Arial Narrow"/>
              </w:rPr>
              <w:t>Количество ГРП, ГРПБ, ГРП, ГРПШ</w:t>
            </w:r>
          </w:p>
        </w:tc>
        <w:tc>
          <w:tcPr>
            <w:tcW w:w="1701" w:type="dxa"/>
          </w:tcPr>
          <w:p w:rsidR="00512D4B" w:rsidRPr="00512D4B" w:rsidRDefault="00512D4B" w:rsidP="001C3EC4">
            <w:pPr>
              <w:jc w:val="center"/>
              <w:rPr>
                <w:rFonts w:ascii="Arial Narrow" w:hAnsi="Arial Narrow"/>
              </w:rPr>
            </w:pPr>
            <w:r w:rsidRPr="00512D4B">
              <w:rPr>
                <w:rFonts w:ascii="Arial Narrow" w:hAnsi="Arial Narrow"/>
              </w:rPr>
              <w:t>единица</w:t>
            </w:r>
          </w:p>
        </w:tc>
        <w:tc>
          <w:tcPr>
            <w:tcW w:w="1525" w:type="dxa"/>
          </w:tcPr>
          <w:p w:rsidR="00512D4B" w:rsidRPr="00512D4B" w:rsidRDefault="00512D4B" w:rsidP="001C3EC4">
            <w:pPr>
              <w:jc w:val="center"/>
              <w:rPr>
                <w:rFonts w:ascii="Arial Narrow" w:hAnsi="Arial Narrow"/>
              </w:rPr>
            </w:pPr>
            <w:r w:rsidRPr="00512D4B">
              <w:rPr>
                <w:rFonts w:ascii="Arial Narrow" w:hAnsi="Arial Narrow"/>
              </w:rPr>
              <w:t>422</w:t>
            </w:r>
          </w:p>
        </w:tc>
      </w:tr>
      <w:tr w:rsidR="00512D4B" w:rsidRPr="00512D4B" w:rsidTr="006B60A9">
        <w:tc>
          <w:tcPr>
            <w:tcW w:w="540" w:type="dxa"/>
          </w:tcPr>
          <w:p w:rsidR="00512D4B" w:rsidRPr="00512D4B" w:rsidRDefault="00512D4B" w:rsidP="001C3EC4">
            <w:pPr>
              <w:jc w:val="center"/>
              <w:rPr>
                <w:rFonts w:ascii="Arial Narrow" w:hAnsi="Arial Narrow"/>
              </w:rPr>
            </w:pPr>
            <w:r w:rsidRPr="00512D4B">
              <w:rPr>
                <w:rFonts w:ascii="Arial Narrow" w:hAnsi="Arial Narrow"/>
              </w:rPr>
              <w:t>5</w:t>
            </w:r>
          </w:p>
        </w:tc>
        <w:tc>
          <w:tcPr>
            <w:tcW w:w="5805" w:type="dxa"/>
          </w:tcPr>
          <w:p w:rsidR="00512D4B" w:rsidRPr="00512D4B" w:rsidRDefault="00512D4B" w:rsidP="001C3EC4">
            <w:pPr>
              <w:rPr>
                <w:rFonts w:ascii="Arial Narrow" w:hAnsi="Arial Narrow"/>
              </w:rPr>
            </w:pPr>
            <w:r w:rsidRPr="00512D4B">
              <w:rPr>
                <w:rFonts w:ascii="Arial Narrow" w:hAnsi="Arial Narrow"/>
              </w:rPr>
              <w:t>Количество установок электрохимической защиты</w:t>
            </w:r>
          </w:p>
        </w:tc>
        <w:tc>
          <w:tcPr>
            <w:tcW w:w="1701" w:type="dxa"/>
          </w:tcPr>
          <w:p w:rsidR="00512D4B" w:rsidRPr="00512D4B" w:rsidRDefault="00512D4B" w:rsidP="001C3EC4">
            <w:pPr>
              <w:jc w:val="center"/>
              <w:rPr>
                <w:rFonts w:ascii="Arial Narrow" w:hAnsi="Arial Narrow"/>
              </w:rPr>
            </w:pPr>
            <w:r w:rsidRPr="00512D4B">
              <w:rPr>
                <w:rFonts w:ascii="Arial Narrow" w:hAnsi="Arial Narrow"/>
              </w:rPr>
              <w:t>единица</w:t>
            </w:r>
          </w:p>
        </w:tc>
        <w:tc>
          <w:tcPr>
            <w:tcW w:w="1525" w:type="dxa"/>
          </w:tcPr>
          <w:p w:rsidR="00512D4B" w:rsidRPr="00512D4B" w:rsidRDefault="00512D4B" w:rsidP="001C3EC4">
            <w:pPr>
              <w:jc w:val="center"/>
              <w:rPr>
                <w:rFonts w:ascii="Arial Narrow" w:hAnsi="Arial Narrow"/>
              </w:rPr>
            </w:pPr>
            <w:r w:rsidRPr="00512D4B">
              <w:rPr>
                <w:rFonts w:ascii="Arial Narrow" w:hAnsi="Arial Narrow"/>
              </w:rPr>
              <w:t>82</w:t>
            </w:r>
          </w:p>
        </w:tc>
      </w:tr>
      <w:tr w:rsidR="00512D4B" w:rsidRPr="00512D4B" w:rsidTr="006B60A9">
        <w:tc>
          <w:tcPr>
            <w:tcW w:w="540" w:type="dxa"/>
          </w:tcPr>
          <w:p w:rsidR="00512D4B" w:rsidRPr="00512D4B" w:rsidRDefault="00512D4B" w:rsidP="001C3EC4">
            <w:pPr>
              <w:jc w:val="center"/>
              <w:rPr>
                <w:rFonts w:ascii="Arial Narrow" w:hAnsi="Arial Narrow"/>
              </w:rPr>
            </w:pPr>
            <w:r w:rsidRPr="00512D4B">
              <w:rPr>
                <w:rFonts w:ascii="Arial Narrow" w:hAnsi="Arial Narrow"/>
              </w:rPr>
              <w:t>6</w:t>
            </w:r>
          </w:p>
        </w:tc>
        <w:tc>
          <w:tcPr>
            <w:tcW w:w="5805" w:type="dxa"/>
          </w:tcPr>
          <w:p w:rsidR="00512D4B" w:rsidRPr="00512D4B" w:rsidRDefault="00512D4B" w:rsidP="001C3EC4">
            <w:pPr>
              <w:rPr>
                <w:rFonts w:ascii="Arial Narrow" w:hAnsi="Arial Narrow"/>
              </w:rPr>
            </w:pPr>
            <w:r w:rsidRPr="00512D4B">
              <w:rPr>
                <w:rFonts w:ascii="Arial Narrow" w:hAnsi="Arial Narrow"/>
              </w:rPr>
              <w:t>Газифицированные промпредприятия, в том числе</w:t>
            </w:r>
          </w:p>
        </w:tc>
        <w:tc>
          <w:tcPr>
            <w:tcW w:w="1701" w:type="dxa"/>
          </w:tcPr>
          <w:p w:rsidR="00512D4B" w:rsidRPr="00512D4B" w:rsidRDefault="00512D4B" w:rsidP="001C3EC4">
            <w:pPr>
              <w:jc w:val="center"/>
              <w:rPr>
                <w:rFonts w:ascii="Arial Narrow" w:hAnsi="Arial Narrow"/>
              </w:rPr>
            </w:pPr>
            <w:r w:rsidRPr="00512D4B">
              <w:rPr>
                <w:rFonts w:ascii="Arial Narrow" w:hAnsi="Arial Narrow"/>
              </w:rPr>
              <w:t>единица</w:t>
            </w:r>
          </w:p>
        </w:tc>
        <w:tc>
          <w:tcPr>
            <w:tcW w:w="1525" w:type="dxa"/>
          </w:tcPr>
          <w:p w:rsidR="00512D4B" w:rsidRPr="00512D4B" w:rsidRDefault="00512D4B" w:rsidP="001C3EC4">
            <w:pPr>
              <w:jc w:val="center"/>
              <w:rPr>
                <w:rFonts w:ascii="Arial Narrow" w:hAnsi="Arial Narrow"/>
              </w:rPr>
            </w:pPr>
            <w:r w:rsidRPr="00512D4B">
              <w:rPr>
                <w:rFonts w:ascii="Arial Narrow" w:hAnsi="Arial Narrow"/>
              </w:rPr>
              <w:t>25</w:t>
            </w:r>
          </w:p>
        </w:tc>
      </w:tr>
      <w:tr w:rsidR="00512D4B" w:rsidRPr="00512D4B" w:rsidTr="006B60A9">
        <w:tc>
          <w:tcPr>
            <w:tcW w:w="540" w:type="dxa"/>
          </w:tcPr>
          <w:p w:rsidR="00512D4B" w:rsidRPr="00512D4B" w:rsidRDefault="00512D4B" w:rsidP="001C3EC4">
            <w:pPr>
              <w:jc w:val="center"/>
              <w:rPr>
                <w:rFonts w:ascii="Arial Narrow" w:hAnsi="Arial Narrow"/>
              </w:rPr>
            </w:pPr>
            <w:r w:rsidRPr="00512D4B">
              <w:rPr>
                <w:rFonts w:ascii="Arial Narrow" w:hAnsi="Arial Narrow"/>
              </w:rPr>
              <w:t>6.1</w:t>
            </w:r>
          </w:p>
        </w:tc>
        <w:tc>
          <w:tcPr>
            <w:tcW w:w="5805" w:type="dxa"/>
          </w:tcPr>
          <w:p w:rsidR="00512D4B" w:rsidRPr="00512D4B" w:rsidRDefault="00512D4B" w:rsidP="001C3EC4">
            <w:pPr>
              <w:rPr>
                <w:rFonts w:ascii="Arial Narrow" w:hAnsi="Arial Narrow"/>
              </w:rPr>
            </w:pPr>
            <w:r w:rsidRPr="00512D4B">
              <w:rPr>
                <w:rFonts w:ascii="Arial Narrow" w:hAnsi="Arial Narrow"/>
              </w:rPr>
              <w:t>ТЭЦ</w:t>
            </w:r>
          </w:p>
        </w:tc>
        <w:tc>
          <w:tcPr>
            <w:tcW w:w="1701" w:type="dxa"/>
          </w:tcPr>
          <w:p w:rsidR="00512D4B" w:rsidRPr="00512D4B" w:rsidRDefault="00512D4B" w:rsidP="001C3EC4">
            <w:pPr>
              <w:jc w:val="center"/>
              <w:rPr>
                <w:rFonts w:ascii="Arial Narrow" w:hAnsi="Arial Narrow"/>
              </w:rPr>
            </w:pPr>
            <w:r w:rsidRPr="00512D4B">
              <w:rPr>
                <w:rFonts w:ascii="Arial Narrow" w:hAnsi="Arial Narrow"/>
              </w:rPr>
              <w:t>единица</w:t>
            </w:r>
          </w:p>
        </w:tc>
        <w:tc>
          <w:tcPr>
            <w:tcW w:w="1525" w:type="dxa"/>
          </w:tcPr>
          <w:p w:rsidR="00512D4B" w:rsidRPr="00512D4B" w:rsidRDefault="00512D4B" w:rsidP="001C3EC4">
            <w:pPr>
              <w:jc w:val="center"/>
              <w:rPr>
                <w:rFonts w:ascii="Arial Narrow" w:hAnsi="Arial Narrow"/>
              </w:rPr>
            </w:pPr>
            <w:r w:rsidRPr="00512D4B">
              <w:rPr>
                <w:rFonts w:ascii="Arial Narrow" w:hAnsi="Arial Narrow"/>
              </w:rPr>
              <w:t>1</w:t>
            </w:r>
          </w:p>
        </w:tc>
      </w:tr>
      <w:tr w:rsidR="00512D4B" w:rsidRPr="00512D4B" w:rsidTr="006B60A9">
        <w:tc>
          <w:tcPr>
            <w:tcW w:w="540" w:type="dxa"/>
          </w:tcPr>
          <w:p w:rsidR="00512D4B" w:rsidRPr="00512D4B" w:rsidRDefault="00512D4B" w:rsidP="001C3EC4">
            <w:pPr>
              <w:jc w:val="center"/>
              <w:rPr>
                <w:rFonts w:ascii="Arial Narrow" w:hAnsi="Arial Narrow"/>
              </w:rPr>
            </w:pPr>
            <w:r w:rsidRPr="00512D4B">
              <w:rPr>
                <w:rFonts w:ascii="Arial Narrow" w:hAnsi="Arial Narrow"/>
              </w:rPr>
              <w:t>7</w:t>
            </w:r>
          </w:p>
        </w:tc>
        <w:tc>
          <w:tcPr>
            <w:tcW w:w="5805" w:type="dxa"/>
          </w:tcPr>
          <w:p w:rsidR="00512D4B" w:rsidRPr="00512D4B" w:rsidRDefault="00512D4B" w:rsidP="001C3EC4">
            <w:pPr>
              <w:rPr>
                <w:rFonts w:ascii="Arial Narrow" w:hAnsi="Arial Narrow"/>
              </w:rPr>
            </w:pPr>
            <w:r w:rsidRPr="00512D4B">
              <w:rPr>
                <w:rFonts w:ascii="Arial Narrow" w:hAnsi="Arial Narrow"/>
              </w:rPr>
              <w:t>Газифицированные сельхозпредприятия</w:t>
            </w:r>
          </w:p>
        </w:tc>
        <w:tc>
          <w:tcPr>
            <w:tcW w:w="1701" w:type="dxa"/>
          </w:tcPr>
          <w:p w:rsidR="00512D4B" w:rsidRPr="00512D4B" w:rsidRDefault="00512D4B" w:rsidP="001C3EC4">
            <w:pPr>
              <w:jc w:val="center"/>
              <w:rPr>
                <w:rFonts w:ascii="Arial Narrow" w:hAnsi="Arial Narrow"/>
              </w:rPr>
            </w:pPr>
            <w:r w:rsidRPr="00512D4B">
              <w:rPr>
                <w:rFonts w:ascii="Arial Narrow" w:hAnsi="Arial Narrow"/>
              </w:rPr>
              <w:t>единица</w:t>
            </w:r>
          </w:p>
        </w:tc>
        <w:tc>
          <w:tcPr>
            <w:tcW w:w="1525" w:type="dxa"/>
          </w:tcPr>
          <w:p w:rsidR="00512D4B" w:rsidRPr="00512D4B" w:rsidRDefault="00512D4B" w:rsidP="001C3EC4">
            <w:pPr>
              <w:jc w:val="center"/>
              <w:rPr>
                <w:rFonts w:ascii="Arial Narrow" w:hAnsi="Arial Narrow"/>
              </w:rPr>
            </w:pPr>
            <w:r w:rsidRPr="00512D4B">
              <w:rPr>
                <w:rFonts w:ascii="Arial Narrow" w:hAnsi="Arial Narrow"/>
              </w:rPr>
              <w:t>5</w:t>
            </w:r>
          </w:p>
        </w:tc>
      </w:tr>
      <w:tr w:rsidR="00512D4B" w:rsidRPr="00512D4B" w:rsidTr="006B60A9">
        <w:tc>
          <w:tcPr>
            <w:tcW w:w="540" w:type="dxa"/>
          </w:tcPr>
          <w:p w:rsidR="00512D4B" w:rsidRPr="00512D4B" w:rsidRDefault="00512D4B" w:rsidP="001C3EC4">
            <w:pPr>
              <w:jc w:val="center"/>
              <w:rPr>
                <w:rFonts w:ascii="Arial Narrow" w:hAnsi="Arial Narrow"/>
              </w:rPr>
            </w:pPr>
            <w:r w:rsidRPr="00512D4B">
              <w:rPr>
                <w:rFonts w:ascii="Arial Narrow" w:hAnsi="Arial Narrow"/>
              </w:rPr>
              <w:t>8</w:t>
            </w:r>
          </w:p>
        </w:tc>
        <w:tc>
          <w:tcPr>
            <w:tcW w:w="5805" w:type="dxa"/>
          </w:tcPr>
          <w:p w:rsidR="00512D4B" w:rsidRPr="00512D4B" w:rsidRDefault="00512D4B" w:rsidP="001C3EC4">
            <w:pPr>
              <w:rPr>
                <w:rFonts w:ascii="Arial Narrow" w:hAnsi="Arial Narrow"/>
              </w:rPr>
            </w:pPr>
            <w:r w:rsidRPr="00512D4B">
              <w:rPr>
                <w:rFonts w:ascii="Arial Narrow" w:hAnsi="Arial Narrow"/>
              </w:rPr>
              <w:t>Газифицированные коммунально-бытовые объекты, в том числе</w:t>
            </w:r>
          </w:p>
        </w:tc>
        <w:tc>
          <w:tcPr>
            <w:tcW w:w="1701" w:type="dxa"/>
          </w:tcPr>
          <w:p w:rsidR="00512D4B" w:rsidRPr="00512D4B" w:rsidRDefault="00512D4B" w:rsidP="001C3EC4">
            <w:pPr>
              <w:jc w:val="center"/>
              <w:rPr>
                <w:rFonts w:ascii="Arial Narrow" w:hAnsi="Arial Narrow"/>
              </w:rPr>
            </w:pPr>
            <w:r w:rsidRPr="00512D4B">
              <w:rPr>
                <w:rFonts w:ascii="Arial Narrow" w:hAnsi="Arial Narrow"/>
              </w:rPr>
              <w:t>единица</w:t>
            </w:r>
          </w:p>
        </w:tc>
        <w:tc>
          <w:tcPr>
            <w:tcW w:w="1525" w:type="dxa"/>
          </w:tcPr>
          <w:p w:rsidR="00512D4B" w:rsidRPr="00512D4B" w:rsidRDefault="00512D4B" w:rsidP="001C3EC4">
            <w:pPr>
              <w:jc w:val="center"/>
              <w:rPr>
                <w:rFonts w:ascii="Arial Narrow" w:hAnsi="Arial Narrow"/>
              </w:rPr>
            </w:pPr>
            <w:r w:rsidRPr="00512D4B">
              <w:rPr>
                <w:rFonts w:ascii="Arial Narrow" w:hAnsi="Arial Narrow"/>
              </w:rPr>
              <w:t>604</w:t>
            </w:r>
          </w:p>
        </w:tc>
      </w:tr>
      <w:tr w:rsidR="00512D4B" w:rsidRPr="00512D4B" w:rsidTr="006B60A9">
        <w:tc>
          <w:tcPr>
            <w:tcW w:w="540" w:type="dxa"/>
          </w:tcPr>
          <w:p w:rsidR="00512D4B" w:rsidRPr="00512D4B" w:rsidRDefault="00512D4B" w:rsidP="001C3EC4">
            <w:pPr>
              <w:jc w:val="center"/>
              <w:rPr>
                <w:rFonts w:ascii="Arial Narrow" w:hAnsi="Arial Narrow"/>
              </w:rPr>
            </w:pPr>
            <w:r w:rsidRPr="00512D4B">
              <w:rPr>
                <w:rFonts w:ascii="Arial Narrow" w:hAnsi="Arial Narrow"/>
              </w:rPr>
              <w:t>8.1</w:t>
            </w:r>
          </w:p>
        </w:tc>
        <w:tc>
          <w:tcPr>
            <w:tcW w:w="5805" w:type="dxa"/>
          </w:tcPr>
          <w:p w:rsidR="00512D4B" w:rsidRPr="00512D4B" w:rsidRDefault="00512D4B" w:rsidP="001C3EC4">
            <w:pPr>
              <w:rPr>
                <w:rFonts w:ascii="Arial Narrow" w:hAnsi="Arial Narrow"/>
              </w:rPr>
            </w:pPr>
            <w:r w:rsidRPr="00512D4B">
              <w:rPr>
                <w:rFonts w:ascii="Arial Narrow" w:hAnsi="Arial Narrow"/>
              </w:rPr>
              <w:t xml:space="preserve">котельные </w:t>
            </w:r>
          </w:p>
        </w:tc>
        <w:tc>
          <w:tcPr>
            <w:tcW w:w="1701" w:type="dxa"/>
          </w:tcPr>
          <w:p w:rsidR="00512D4B" w:rsidRPr="00512D4B" w:rsidRDefault="00512D4B" w:rsidP="001C3EC4">
            <w:pPr>
              <w:jc w:val="center"/>
              <w:rPr>
                <w:rFonts w:ascii="Arial Narrow" w:hAnsi="Arial Narrow"/>
              </w:rPr>
            </w:pPr>
            <w:r w:rsidRPr="00512D4B">
              <w:rPr>
                <w:rFonts w:ascii="Arial Narrow" w:hAnsi="Arial Narrow"/>
              </w:rPr>
              <w:t>единица</w:t>
            </w:r>
          </w:p>
        </w:tc>
        <w:tc>
          <w:tcPr>
            <w:tcW w:w="1525" w:type="dxa"/>
          </w:tcPr>
          <w:p w:rsidR="00512D4B" w:rsidRPr="00512D4B" w:rsidRDefault="00512D4B" w:rsidP="001C3EC4">
            <w:pPr>
              <w:jc w:val="center"/>
              <w:rPr>
                <w:rFonts w:ascii="Arial Narrow" w:hAnsi="Arial Narrow"/>
              </w:rPr>
            </w:pPr>
            <w:r w:rsidRPr="00512D4B">
              <w:rPr>
                <w:rFonts w:ascii="Arial Narrow" w:hAnsi="Arial Narrow"/>
              </w:rPr>
              <w:t>81</w:t>
            </w:r>
          </w:p>
        </w:tc>
      </w:tr>
      <w:tr w:rsidR="00512D4B" w:rsidRPr="00512D4B" w:rsidTr="006B60A9">
        <w:tc>
          <w:tcPr>
            <w:tcW w:w="540" w:type="dxa"/>
          </w:tcPr>
          <w:p w:rsidR="00512D4B" w:rsidRPr="00512D4B" w:rsidRDefault="00512D4B" w:rsidP="001C3EC4">
            <w:pPr>
              <w:jc w:val="center"/>
              <w:rPr>
                <w:rFonts w:ascii="Arial Narrow" w:hAnsi="Arial Narrow"/>
              </w:rPr>
            </w:pPr>
            <w:r w:rsidRPr="00512D4B">
              <w:rPr>
                <w:rFonts w:ascii="Arial Narrow" w:hAnsi="Arial Narrow"/>
              </w:rPr>
              <w:t>9</w:t>
            </w:r>
          </w:p>
        </w:tc>
        <w:tc>
          <w:tcPr>
            <w:tcW w:w="5805" w:type="dxa"/>
          </w:tcPr>
          <w:p w:rsidR="00512D4B" w:rsidRPr="00512D4B" w:rsidRDefault="00512D4B" w:rsidP="001C3EC4">
            <w:pPr>
              <w:rPr>
                <w:rFonts w:ascii="Arial Narrow" w:hAnsi="Arial Narrow"/>
              </w:rPr>
            </w:pPr>
            <w:r w:rsidRPr="00512D4B">
              <w:rPr>
                <w:rFonts w:ascii="Arial Narrow" w:hAnsi="Arial Narrow"/>
              </w:rPr>
              <w:t>Протяженность внутренних газопроводов</w:t>
            </w:r>
          </w:p>
        </w:tc>
        <w:tc>
          <w:tcPr>
            <w:tcW w:w="1701" w:type="dxa"/>
          </w:tcPr>
          <w:p w:rsidR="00512D4B" w:rsidRPr="00512D4B" w:rsidRDefault="00512D4B" w:rsidP="001C3EC4">
            <w:pPr>
              <w:jc w:val="center"/>
              <w:rPr>
                <w:rFonts w:ascii="Arial Narrow" w:hAnsi="Arial Narrow"/>
              </w:rPr>
            </w:pPr>
            <w:r w:rsidRPr="00512D4B">
              <w:rPr>
                <w:rFonts w:ascii="Arial Narrow" w:hAnsi="Arial Narrow"/>
              </w:rPr>
              <w:t>км</w:t>
            </w:r>
          </w:p>
        </w:tc>
        <w:tc>
          <w:tcPr>
            <w:tcW w:w="1525" w:type="dxa"/>
          </w:tcPr>
          <w:p w:rsidR="00512D4B" w:rsidRPr="00512D4B" w:rsidRDefault="00512D4B" w:rsidP="001C3EC4">
            <w:pPr>
              <w:jc w:val="center"/>
              <w:rPr>
                <w:rFonts w:ascii="Arial Narrow" w:hAnsi="Arial Narrow"/>
              </w:rPr>
            </w:pPr>
            <w:r w:rsidRPr="00512D4B">
              <w:rPr>
                <w:rFonts w:ascii="Arial Narrow" w:hAnsi="Arial Narrow"/>
              </w:rPr>
              <w:t>454,51</w:t>
            </w:r>
          </w:p>
        </w:tc>
      </w:tr>
    </w:tbl>
    <w:p w:rsidR="00512D4B" w:rsidRPr="0063319C" w:rsidRDefault="00512D4B" w:rsidP="001C3EC4">
      <w:pPr>
        <w:jc w:val="right"/>
      </w:pPr>
    </w:p>
    <w:p w:rsidR="00512D4B" w:rsidRPr="00512D4B" w:rsidRDefault="00512D4B" w:rsidP="001C3EC4">
      <w:pPr>
        <w:ind w:firstLine="709"/>
        <w:jc w:val="both"/>
        <w:rPr>
          <w:rFonts w:ascii="Arial" w:hAnsi="Arial" w:cs="Arial"/>
          <w:sz w:val="24"/>
          <w:szCs w:val="24"/>
        </w:rPr>
      </w:pPr>
      <w:r w:rsidRPr="00512D4B">
        <w:rPr>
          <w:rFonts w:ascii="Arial" w:hAnsi="Arial" w:cs="Arial"/>
          <w:sz w:val="24"/>
          <w:szCs w:val="24"/>
        </w:rPr>
        <w:t xml:space="preserve">Уровень газификации городского округа составляет более 95%, протяженность наружных газопроводов </w:t>
      </w:r>
      <w:r w:rsidR="00A525D0">
        <w:rPr>
          <w:rFonts w:ascii="Arial" w:hAnsi="Arial" w:cs="Arial"/>
          <w:sz w:val="24"/>
          <w:szCs w:val="24"/>
        </w:rPr>
        <w:t xml:space="preserve">города-курорта </w:t>
      </w:r>
      <w:r w:rsidRPr="00512D4B">
        <w:rPr>
          <w:rFonts w:ascii="Arial" w:hAnsi="Arial" w:cs="Arial"/>
          <w:sz w:val="24"/>
          <w:szCs w:val="24"/>
        </w:rPr>
        <w:t>и прилегающих поселков составляет 706,94 км.</w:t>
      </w:r>
    </w:p>
    <w:p w:rsidR="00512D4B" w:rsidRPr="00512D4B" w:rsidRDefault="00512D4B" w:rsidP="001C3EC4">
      <w:pPr>
        <w:ind w:firstLine="709"/>
        <w:jc w:val="both"/>
        <w:rPr>
          <w:rFonts w:ascii="Arial" w:hAnsi="Arial" w:cs="Arial"/>
          <w:sz w:val="24"/>
          <w:szCs w:val="24"/>
        </w:rPr>
      </w:pPr>
      <w:r w:rsidRPr="00512D4B">
        <w:rPr>
          <w:rFonts w:ascii="Arial" w:hAnsi="Arial" w:cs="Arial"/>
          <w:sz w:val="24"/>
          <w:szCs w:val="24"/>
        </w:rPr>
        <w:t>На балансе АО «Газпром газораспределение Ставрополь» находятся 23 стационарных газорегуляторных пункта (ГРП), работающих на снижение среднего давления газа на низкое и поддержании его на заданном уровне, а также 105 шкафных газорегуляторных пункта (ШРП). Средний год ввода оборудования в эксплуатацию соответствует 1965-1976 гг., что превышает 30 лет. В соответствии с нормативами, эксплуатационный ресурс исчерпан и требуется замена существующих газорегуляторных пунктов ГРП.</w:t>
      </w:r>
    </w:p>
    <w:p w:rsidR="00B76E20" w:rsidRPr="0063319C" w:rsidRDefault="00B76E20" w:rsidP="001C3EC4">
      <w:pPr>
        <w:ind w:firstLine="709"/>
      </w:pPr>
    </w:p>
    <w:p w:rsidR="00512D4B" w:rsidRPr="00BC3BBE" w:rsidRDefault="008A6381" w:rsidP="008A6381">
      <w:pPr>
        <w:pStyle w:val="aff7"/>
        <w:rPr>
          <w:rFonts w:cs="Arial"/>
          <w:b w:val="0"/>
          <w:szCs w:val="24"/>
        </w:rPr>
      </w:pPr>
      <w:r>
        <w:t xml:space="preserve">Таблица </w:t>
      </w:r>
      <w:fldSimple w:instr=" SEQ Таблица \* ARABIC ">
        <w:r w:rsidR="000F3338">
          <w:rPr>
            <w:noProof/>
          </w:rPr>
          <w:t>53</w:t>
        </w:r>
      </w:fldSimple>
      <w:r>
        <w:t xml:space="preserve"> </w:t>
      </w:r>
      <w:r w:rsidR="00BC3BBE">
        <w:rPr>
          <w:rFonts w:cs="Arial"/>
          <w:szCs w:val="24"/>
        </w:rPr>
        <w:t>–</w:t>
      </w:r>
      <w:r w:rsidR="00512D4B" w:rsidRPr="00BC3BBE">
        <w:rPr>
          <w:rFonts w:cs="Arial"/>
          <w:szCs w:val="24"/>
        </w:rPr>
        <w:t xml:space="preserve"> Технические характеристики распределительных газопроводов</w:t>
      </w:r>
      <w:r w:rsidR="00BC3BBE">
        <w:rPr>
          <w:rFonts w:cs="Arial"/>
          <w:szCs w:val="24"/>
        </w:rPr>
        <w:t xml:space="preserve"> городского округа города-курорта Кисловодска </w:t>
      </w:r>
    </w:p>
    <w:tbl>
      <w:tblPr>
        <w:tblStyle w:val="ab"/>
        <w:tblW w:w="5000" w:type="pct"/>
        <w:tblLook w:val="04A0" w:firstRow="1" w:lastRow="0" w:firstColumn="1" w:lastColumn="0" w:noHBand="0" w:noVBand="1"/>
      </w:tblPr>
      <w:tblGrid>
        <w:gridCol w:w="673"/>
        <w:gridCol w:w="1985"/>
        <w:gridCol w:w="2268"/>
        <w:gridCol w:w="2410"/>
        <w:gridCol w:w="2234"/>
      </w:tblGrid>
      <w:tr w:rsidR="00512D4B" w:rsidRPr="00BC3BBE" w:rsidTr="001C3EC4">
        <w:trPr>
          <w:trHeight w:val="180"/>
        </w:trPr>
        <w:tc>
          <w:tcPr>
            <w:tcW w:w="352" w:type="pct"/>
            <w:vMerge w:val="restart"/>
            <w:vAlign w:val="center"/>
          </w:tcPr>
          <w:p w:rsidR="00512D4B" w:rsidRPr="00BC3BBE" w:rsidRDefault="00512D4B" w:rsidP="001C3EC4">
            <w:pPr>
              <w:jc w:val="center"/>
              <w:rPr>
                <w:rFonts w:ascii="Arial Narrow" w:hAnsi="Arial Narrow"/>
                <w:b/>
              </w:rPr>
            </w:pPr>
            <w:r w:rsidRPr="00BC3BBE">
              <w:rPr>
                <w:rFonts w:ascii="Arial Narrow" w:hAnsi="Arial Narrow"/>
                <w:b/>
              </w:rPr>
              <w:t>№ п/п</w:t>
            </w:r>
          </w:p>
        </w:tc>
        <w:tc>
          <w:tcPr>
            <w:tcW w:w="1037" w:type="pct"/>
            <w:vMerge w:val="restart"/>
            <w:vAlign w:val="center"/>
          </w:tcPr>
          <w:p w:rsidR="00512D4B" w:rsidRPr="00BC3BBE" w:rsidRDefault="00512D4B" w:rsidP="001C3EC4">
            <w:pPr>
              <w:jc w:val="center"/>
              <w:rPr>
                <w:rFonts w:ascii="Arial Narrow" w:hAnsi="Arial Narrow"/>
                <w:b/>
              </w:rPr>
            </w:pPr>
            <w:r w:rsidRPr="00BC3BBE">
              <w:rPr>
                <w:rFonts w:ascii="Arial Narrow" w:hAnsi="Arial Narrow"/>
                <w:b/>
              </w:rPr>
              <w:t>Диаметр, мм</w:t>
            </w:r>
          </w:p>
        </w:tc>
        <w:tc>
          <w:tcPr>
            <w:tcW w:w="3611" w:type="pct"/>
            <w:gridSpan w:val="3"/>
            <w:tcBorders>
              <w:bottom w:val="single" w:sz="4" w:space="0" w:color="auto"/>
            </w:tcBorders>
            <w:vAlign w:val="center"/>
          </w:tcPr>
          <w:p w:rsidR="00512D4B" w:rsidRPr="00BC3BBE" w:rsidRDefault="00512D4B" w:rsidP="001C3EC4">
            <w:pPr>
              <w:jc w:val="center"/>
              <w:rPr>
                <w:rFonts w:ascii="Arial Narrow" w:hAnsi="Arial Narrow"/>
                <w:b/>
              </w:rPr>
            </w:pPr>
            <w:r w:rsidRPr="00BC3BBE">
              <w:rPr>
                <w:rFonts w:ascii="Arial Narrow" w:hAnsi="Arial Narrow"/>
                <w:b/>
              </w:rPr>
              <w:t>Протяженность, км</w:t>
            </w:r>
          </w:p>
        </w:tc>
      </w:tr>
      <w:tr w:rsidR="00512D4B" w:rsidRPr="00BC3BBE" w:rsidTr="001C3EC4">
        <w:trPr>
          <w:trHeight w:val="135"/>
        </w:trPr>
        <w:tc>
          <w:tcPr>
            <w:tcW w:w="352" w:type="pct"/>
            <w:vMerge/>
            <w:vAlign w:val="center"/>
          </w:tcPr>
          <w:p w:rsidR="00512D4B" w:rsidRPr="00BC3BBE" w:rsidRDefault="00512D4B" w:rsidP="001C3EC4">
            <w:pPr>
              <w:jc w:val="center"/>
              <w:rPr>
                <w:rFonts w:ascii="Arial Narrow" w:hAnsi="Arial Narrow"/>
                <w:b/>
              </w:rPr>
            </w:pPr>
          </w:p>
        </w:tc>
        <w:tc>
          <w:tcPr>
            <w:tcW w:w="1037" w:type="pct"/>
            <w:vMerge/>
            <w:vAlign w:val="center"/>
          </w:tcPr>
          <w:p w:rsidR="00512D4B" w:rsidRPr="00BC3BBE" w:rsidRDefault="00512D4B" w:rsidP="001C3EC4">
            <w:pPr>
              <w:jc w:val="center"/>
              <w:rPr>
                <w:rFonts w:ascii="Arial Narrow" w:hAnsi="Arial Narrow"/>
                <w:b/>
              </w:rPr>
            </w:pPr>
          </w:p>
        </w:tc>
        <w:tc>
          <w:tcPr>
            <w:tcW w:w="1185" w:type="pct"/>
            <w:tcBorders>
              <w:top w:val="single" w:sz="4" w:space="0" w:color="auto"/>
            </w:tcBorders>
            <w:vAlign w:val="center"/>
          </w:tcPr>
          <w:p w:rsidR="00512D4B" w:rsidRPr="00BC3BBE" w:rsidRDefault="00512D4B" w:rsidP="001C3EC4">
            <w:pPr>
              <w:jc w:val="center"/>
              <w:rPr>
                <w:rFonts w:ascii="Arial Narrow" w:hAnsi="Arial Narrow"/>
                <w:b/>
              </w:rPr>
            </w:pPr>
            <w:r w:rsidRPr="00BC3BBE">
              <w:rPr>
                <w:rFonts w:ascii="Arial Narrow" w:hAnsi="Arial Narrow"/>
                <w:b/>
              </w:rPr>
              <w:t>в черте города</w:t>
            </w:r>
          </w:p>
        </w:tc>
        <w:tc>
          <w:tcPr>
            <w:tcW w:w="1259" w:type="pct"/>
            <w:tcBorders>
              <w:top w:val="single" w:sz="4" w:space="0" w:color="auto"/>
            </w:tcBorders>
            <w:vAlign w:val="center"/>
          </w:tcPr>
          <w:p w:rsidR="00512D4B" w:rsidRPr="00BC3BBE" w:rsidRDefault="00512D4B" w:rsidP="001C3EC4">
            <w:pPr>
              <w:jc w:val="center"/>
              <w:rPr>
                <w:rFonts w:ascii="Arial Narrow" w:hAnsi="Arial Narrow"/>
                <w:b/>
              </w:rPr>
            </w:pPr>
            <w:r w:rsidRPr="00BC3BBE">
              <w:rPr>
                <w:rFonts w:ascii="Arial Narrow" w:hAnsi="Arial Narrow"/>
                <w:b/>
              </w:rPr>
              <w:t>в границах городского округа</w:t>
            </w:r>
          </w:p>
        </w:tc>
        <w:tc>
          <w:tcPr>
            <w:tcW w:w="1167" w:type="pct"/>
            <w:tcBorders>
              <w:top w:val="single" w:sz="4" w:space="0" w:color="auto"/>
            </w:tcBorders>
            <w:vAlign w:val="center"/>
          </w:tcPr>
          <w:p w:rsidR="00512D4B" w:rsidRPr="00BC3BBE" w:rsidRDefault="00512D4B" w:rsidP="001C3EC4">
            <w:pPr>
              <w:jc w:val="center"/>
              <w:rPr>
                <w:rFonts w:ascii="Arial Narrow" w:hAnsi="Arial Narrow"/>
                <w:b/>
              </w:rPr>
            </w:pPr>
            <w:r w:rsidRPr="00BC3BBE">
              <w:rPr>
                <w:rFonts w:ascii="Arial Narrow" w:hAnsi="Arial Narrow"/>
                <w:b/>
              </w:rPr>
              <w:t>всего</w:t>
            </w:r>
          </w:p>
        </w:tc>
      </w:tr>
      <w:tr w:rsidR="00512D4B" w:rsidRPr="00BC3BBE" w:rsidTr="001C3EC4">
        <w:tc>
          <w:tcPr>
            <w:tcW w:w="352" w:type="pct"/>
          </w:tcPr>
          <w:p w:rsidR="00512D4B" w:rsidRPr="00BC3BBE" w:rsidRDefault="00512D4B" w:rsidP="001C3EC4">
            <w:pPr>
              <w:jc w:val="center"/>
              <w:rPr>
                <w:rFonts w:ascii="Arial Narrow" w:hAnsi="Arial Narrow"/>
              </w:rPr>
            </w:pPr>
            <w:r w:rsidRPr="00BC3BBE">
              <w:rPr>
                <w:rFonts w:ascii="Arial Narrow" w:hAnsi="Arial Narrow"/>
              </w:rPr>
              <w:t>1</w:t>
            </w:r>
          </w:p>
        </w:tc>
        <w:tc>
          <w:tcPr>
            <w:tcW w:w="1037" w:type="pct"/>
          </w:tcPr>
          <w:p w:rsidR="00512D4B" w:rsidRPr="00BC3BBE" w:rsidRDefault="00512D4B" w:rsidP="001C3EC4">
            <w:pPr>
              <w:jc w:val="center"/>
              <w:rPr>
                <w:rFonts w:ascii="Arial Narrow" w:hAnsi="Arial Narrow"/>
              </w:rPr>
            </w:pPr>
            <w:r w:rsidRPr="00BC3BBE">
              <w:rPr>
                <w:rFonts w:ascii="Arial Narrow" w:hAnsi="Arial Narrow"/>
              </w:rPr>
              <w:t>500</w:t>
            </w:r>
          </w:p>
        </w:tc>
        <w:tc>
          <w:tcPr>
            <w:tcW w:w="1185" w:type="pct"/>
          </w:tcPr>
          <w:p w:rsidR="00512D4B" w:rsidRPr="00BC3BBE" w:rsidRDefault="00512D4B" w:rsidP="001C3EC4">
            <w:pPr>
              <w:jc w:val="center"/>
              <w:rPr>
                <w:rFonts w:ascii="Arial Narrow" w:hAnsi="Arial Narrow"/>
              </w:rPr>
            </w:pPr>
            <w:r w:rsidRPr="00BC3BBE">
              <w:rPr>
                <w:rFonts w:ascii="Arial Narrow" w:hAnsi="Arial Narrow"/>
              </w:rPr>
              <w:t>4,12</w:t>
            </w:r>
          </w:p>
        </w:tc>
        <w:tc>
          <w:tcPr>
            <w:tcW w:w="1259" w:type="pct"/>
          </w:tcPr>
          <w:p w:rsidR="00512D4B" w:rsidRPr="00BC3BBE" w:rsidRDefault="00512D4B" w:rsidP="001C3EC4">
            <w:pPr>
              <w:jc w:val="center"/>
              <w:rPr>
                <w:rFonts w:ascii="Arial Narrow" w:hAnsi="Arial Narrow"/>
              </w:rPr>
            </w:pPr>
            <w:r w:rsidRPr="00BC3BBE">
              <w:rPr>
                <w:rFonts w:ascii="Arial Narrow" w:hAnsi="Arial Narrow"/>
              </w:rPr>
              <w:t>-</w:t>
            </w:r>
          </w:p>
        </w:tc>
        <w:tc>
          <w:tcPr>
            <w:tcW w:w="1167" w:type="pct"/>
          </w:tcPr>
          <w:p w:rsidR="00512D4B" w:rsidRPr="00BC3BBE" w:rsidRDefault="00512D4B" w:rsidP="001C3EC4">
            <w:pPr>
              <w:jc w:val="center"/>
              <w:rPr>
                <w:rFonts w:ascii="Arial Narrow" w:hAnsi="Arial Narrow"/>
              </w:rPr>
            </w:pPr>
            <w:r w:rsidRPr="00BC3BBE">
              <w:rPr>
                <w:rFonts w:ascii="Arial Narrow" w:hAnsi="Arial Narrow"/>
              </w:rPr>
              <w:t>4,12</w:t>
            </w:r>
          </w:p>
        </w:tc>
      </w:tr>
      <w:tr w:rsidR="00512D4B" w:rsidRPr="00BC3BBE" w:rsidTr="001C3EC4">
        <w:tc>
          <w:tcPr>
            <w:tcW w:w="352" w:type="pct"/>
          </w:tcPr>
          <w:p w:rsidR="00512D4B" w:rsidRPr="00BC3BBE" w:rsidRDefault="00512D4B" w:rsidP="001C3EC4">
            <w:pPr>
              <w:jc w:val="center"/>
              <w:rPr>
                <w:rFonts w:ascii="Arial Narrow" w:hAnsi="Arial Narrow"/>
              </w:rPr>
            </w:pPr>
            <w:r w:rsidRPr="00BC3BBE">
              <w:rPr>
                <w:rFonts w:ascii="Arial Narrow" w:hAnsi="Arial Narrow"/>
              </w:rPr>
              <w:t>2</w:t>
            </w:r>
          </w:p>
        </w:tc>
        <w:tc>
          <w:tcPr>
            <w:tcW w:w="1037" w:type="pct"/>
          </w:tcPr>
          <w:p w:rsidR="00512D4B" w:rsidRPr="00BC3BBE" w:rsidRDefault="00512D4B" w:rsidP="001C3EC4">
            <w:pPr>
              <w:jc w:val="center"/>
              <w:rPr>
                <w:rFonts w:ascii="Arial Narrow" w:hAnsi="Arial Narrow"/>
              </w:rPr>
            </w:pPr>
            <w:r w:rsidRPr="00BC3BBE">
              <w:rPr>
                <w:rFonts w:ascii="Arial Narrow" w:hAnsi="Arial Narrow"/>
              </w:rPr>
              <w:t>400</w:t>
            </w:r>
          </w:p>
        </w:tc>
        <w:tc>
          <w:tcPr>
            <w:tcW w:w="1185" w:type="pct"/>
          </w:tcPr>
          <w:p w:rsidR="00512D4B" w:rsidRPr="00BC3BBE" w:rsidRDefault="00512D4B" w:rsidP="001C3EC4">
            <w:pPr>
              <w:jc w:val="center"/>
              <w:rPr>
                <w:rFonts w:ascii="Arial Narrow" w:hAnsi="Arial Narrow"/>
              </w:rPr>
            </w:pPr>
            <w:r w:rsidRPr="00BC3BBE">
              <w:rPr>
                <w:rFonts w:ascii="Arial Narrow" w:hAnsi="Arial Narrow"/>
              </w:rPr>
              <w:t>14,32</w:t>
            </w:r>
          </w:p>
        </w:tc>
        <w:tc>
          <w:tcPr>
            <w:tcW w:w="1259" w:type="pct"/>
          </w:tcPr>
          <w:p w:rsidR="00512D4B" w:rsidRPr="00BC3BBE" w:rsidRDefault="00512D4B" w:rsidP="001C3EC4">
            <w:pPr>
              <w:jc w:val="center"/>
              <w:rPr>
                <w:rFonts w:ascii="Arial Narrow" w:hAnsi="Arial Narrow"/>
              </w:rPr>
            </w:pPr>
            <w:r w:rsidRPr="00BC3BBE">
              <w:rPr>
                <w:rFonts w:ascii="Arial Narrow" w:hAnsi="Arial Narrow"/>
              </w:rPr>
              <w:t>-</w:t>
            </w:r>
          </w:p>
        </w:tc>
        <w:tc>
          <w:tcPr>
            <w:tcW w:w="1167" w:type="pct"/>
          </w:tcPr>
          <w:p w:rsidR="00512D4B" w:rsidRPr="00BC3BBE" w:rsidRDefault="00512D4B" w:rsidP="001C3EC4">
            <w:pPr>
              <w:jc w:val="center"/>
              <w:rPr>
                <w:rFonts w:ascii="Arial Narrow" w:hAnsi="Arial Narrow"/>
              </w:rPr>
            </w:pPr>
            <w:r w:rsidRPr="00BC3BBE">
              <w:rPr>
                <w:rFonts w:ascii="Arial Narrow" w:hAnsi="Arial Narrow"/>
              </w:rPr>
              <w:t>14,32</w:t>
            </w:r>
          </w:p>
        </w:tc>
      </w:tr>
      <w:tr w:rsidR="00512D4B" w:rsidRPr="00BC3BBE" w:rsidTr="001C3EC4">
        <w:tc>
          <w:tcPr>
            <w:tcW w:w="352" w:type="pct"/>
          </w:tcPr>
          <w:p w:rsidR="00512D4B" w:rsidRPr="00BC3BBE" w:rsidRDefault="00512D4B" w:rsidP="001C3EC4">
            <w:pPr>
              <w:jc w:val="center"/>
              <w:rPr>
                <w:rFonts w:ascii="Arial Narrow" w:hAnsi="Arial Narrow"/>
              </w:rPr>
            </w:pPr>
            <w:r w:rsidRPr="00BC3BBE">
              <w:rPr>
                <w:rFonts w:ascii="Arial Narrow" w:hAnsi="Arial Narrow"/>
              </w:rPr>
              <w:t>3</w:t>
            </w:r>
          </w:p>
        </w:tc>
        <w:tc>
          <w:tcPr>
            <w:tcW w:w="1037" w:type="pct"/>
          </w:tcPr>
          <w:p w:rsidR="00512D4B" w:rsidRPr="00BC3BBE" w:rsidRDefault="00512D4B" w:rsidP="001C3EC4">
            <w:pPr>
              <w:jc w:val="center"/>
              <w:rPr>
                <w:rFonts w:ascii="Arial Narrow" w:hAnsi="Arial Narrow"/>
              </w:rPr>
            </w:pPr>
            <w:r w:rsidRPr="00BC3BBE">
              <w:rPr>
                <w:rFonts w:ascii="Arial Narrow" w:hAnsi="Arial Narrow"/>
              </w:rPr>
              <w:t>300</w:t>
            </w:r>
          </w:p>
        </w:tc>
        <w:tc>
          <w:tcPr>
            <w:tcW w:w="1185" w:type="pct"/>
          </w:tcPr>
          <w:p w:rsidR="00512D4B" w:rsidRPr="00BC3BBE" w:rsidRDefault="00512D4B" w:rsidP="001C3EC4">
            <w:pPr>
              <w:jc w:val="center"/>
              <w:rPr>
                <w:rFonts w:ascii="Arial Narrow" w:hAnsi="Arial Narrow"/>
              </w:rPr>
            </w:pPr>
            <w:r w:rsidRPr="00BC3BBE">
              <w:rPr>
                <w:rFonts w:ascii="Arial Narrow" w:hAnsi="Arial Narrow"/>
              </w:rPr>
              <w:t>15,3</w:t>
            </w:r>
          </w:p>
        </w:tc>
        <w:tc>
          <w:tcPr>
            <w:tcW w:w="1259" w:type="pct"/>
          </w:tcPr>
          <w:p w:rsidR="00512D4B" w:rsidRPr="00BC3BBE" w:rsidRDefault="00512D4B" w:rsidP="001C3EC4">
            <w:pPr>
              <w:jc w:val="center"/>
              <w:rPr>
                <w:rFonts w:ascii="Arial Narrow" w:hAnsi="Arial Narrow"/>
              </w:rPr>
            </w:pPr>
            <w:r w:rsidRPr="00BC3BBE">
              <w:rPr>
                <w:rFonts w:ascii="Arial Narrow" w:hAnsi="Arial Narrow"/>
              </w:rPr>
              <w:t>2,24</w:t>
            </w:r>
          </w:p>
        </w:tc>
        <w:tc>
          <w:tcPr>
            <w:tcW w:w="1167" w:type="pct"/>
          </w:tcPr>
          <w:p w:rsidR="00512D4B" w:rsidRPr="00BC3BBE" w:rsidRDefault="00512D4B" w:rsidP="001C3EC4">
            <w:pPr>
              <w:jc w:val="center"/>
              <w:rPr>
                <w:rFonts w:ascii="Arial Narrow" w:hAnsi="Arial Narrow"/>
              </w:rPr>
            </w:pPr>
            <w:r w:rsidRPr="00BC3BBE">
              <w:rPr>
                <w:rFonts w:ascii="Arial Narrow" w:hAnsi="Arial Narrow"/>
              </w:rPr>
              <w:t>17,54</w:t>
            </w:r>
          </w:p>
        </w:tc>
      </w:tr>
      <w:tr w:rsidR="00512D4B" w:rsidRPr="00BC3BBE" w:rsidTr="001C3EC4">
        <w:tc>
          <w:tcPr>
            <w:tcW w:w="352" w:type="pct"/>
          </w:tcPr>
          <w:p w:rsidR="00512D4B" w:rsidRPr="00BC3BBE" w:rsidRDefault="00512D4B" w:rsidP="001C3EC4">
            <w:pPr>
              <w:jc w:val="center"/>
              <w:rPr>
                <w:rFonts w:ascii="Arial Narrow" w:hAnsi="Arial Narrow"/>
              </w:rPr>
            </w:pPr>
            <w:r w:rsidRPr="00BC3BBE">
              <w:rPr>
                <w:rFonts w:ascii="Arial Narrow" w:hAnsi="Arial Narrow"/>
              </w:rPr>
              <w:t>4</w:t>
            </w:r>
          </w:p>
        </w:tc>
        <w:tc>
          <w:tcPr>
            <w:tcW w:w="1037" w:type="pct"/>
          </w:tcPr>
          <w:p w:rsidR="00512D4B" w:rsidRPr="00BC3BBE" w:rsidRDefault="00512D4B" w:rsidP="001C3EC4">
            <w:pPr>
              <w:jc w:val="center"/>
              <w:rPr>
                <w:rFonts w:ascii="Arial Narrow" w:hAnsi="Arial Narrow"/>
              </w:rPr>
            </w:pPr>
            <w:r w:rsidRPr="00BC3BBE">
              <w:rPr>
                <w:rFonts w:ascii="Arial Narrow" w:hAnsi="Arial Narrow"/>
              </w:rPr>
              <w:t>250</w:t>
            </w:r>
          </w:p>
        </w:tc>
        <w:tc>
          <w:tcPr>
            <w:tcW w:w="1185" w:type="pct"/>
          </w:tcPr>
          <w:p w:rsidR="00512D4B" w:rsidRPr="00BC3BBE" w:rsidRDefault="00512D4B" w:rsidP="001C3EC4">
            <w:pPr>
              <w:jc w:val="center"/>
              <w:rPr>
                <w:rFonts w:ascii="Arial Narrow" w:hAnsi="Arial Narrow"/>
              </w:rPr>
            </w:pPr>
            <w:r w:rsidRPr="00BC3BBE">
              <w:rPr>
                <w:rFonts w:ascii="Arial Narrow" w:hAnsi="Arial Narrow"/>
              </w:rPr>
              <w:t>14,17</w:t>
            </w:r>
          </w:p>
        </w:tc>
        <w:tc>
          <w:tcPr>
            <w:tcW w:w="1259" w:type="pct"/>
          </w:tcPr>
          <w:p w:rsidR="00512D4B" w:rsidRPr="00BC3BBE" w:rsidRDefault="00512D4B" w:rsidP="001C3EC4">
            <w:pPr>
              <w:jc w:val="center"/>
              <w:rPr>
                <w:rFonts w:ascii="Arial Narrow" w:hAnsi="Arial Narrow"/>
              </w:rPr>
            </w:pPr>
            <w:r w:rsidRPr="00BC3BBE">
              <w:rPr>
                <w:rFonts w:ascii="Arial Narrow" w:hAnsi="Arial Narrow"/>
              </w:rPr>
              <w:t>2,97</w:t>
            </w:r>
          </w:p>
        </w:tc>
        <w:tc>
          <w:tcPr>
            <w:tcW w:w="1167" w:type="pct"/>
          </w:tcPr>
          <w:p w:rsidR="00512D4B" w:rsidRPr="00BC3BBE" w:rsidRDefault="00512D4B" w:rsidP="001C3EC4">
            <w:pPr>
              <w:jc w:val="center"/>
              <w:rPr>
                <w:rFonts w:ascii="Arial Narrow" w:hAnsi="Arial Narrow"/>
              </w:rPr>
            </w:pPr>
            <w:r w:rsidRPr="00BC3BBE">
              <w:rPr>
                <w:rFonts w:ascii="Arial Narrow" w:hAnsi="Arial Narrow"/>
              </w:rPr>
              <w:t>17,14</w:t>
            </w:r>
          </w:p>
        </w:tc>
      </w:tr>
      <w:tr w:rsidR="00512D4B" w:rsidRPr="00BC3BBE" w:rsidTr="001C3EC4">
        <w:tc>
          <w:tcPr>
            <w:tcW w:w="352" w:type="pct"/>
          </w:tcPr>
          <w:p w:rsidR="00512D4B" w:rsidRPr="00BC3BBE" w:rsidRDefault="00512D4B" w:rsidP="001C3EC4">
            <w:pPr>
              <w:jc w:val="center"/>
              <w:rPr>
                <w:rFonts w:ascii="Arial Narrow" w:hAnsi="Arial Narrow"/>
              </w:rPr>
            </w:pPr>
            <w:r w:rsidRPr="00BC3BBE">
              <w:rPr>
                <w:rFonts w:ascii="Arial Narrow" w:hAnsi="Arial Narrow"/>
              </w:rPr>
              <w:t>5</w:t>
            </w:r>
          </w:p>
        </w:tc>
        <w:tc>
          <w:tcPr>
            <w:tcW w:w="1037" w:type="pct"/>
          </w:tcPr>
          <w:p w:rsidR="00512D4B" w:rsidRPr="00BC3BBE" w:rsidRDefault="00512D4B" w:rsidP="001C3EC4">
            <w:pPr>
              <w:jc w:val="center"/>
              <w:rPr>
                <w:rFonts w:ascii="Arial Narrow" w:hAnsi="Arial Narrow"/>
              </w:rPr>
            </w:pPr>
            <w:r w:rsidRPr="00BC3BBE">
              <w:rPr>
                <w:rFonts w:ascii="Arial Narrow" w:hAnsi="Arial Narrow"/>
              </w:rPr>
              <w:t>200</w:t>
            </w:r>
          </w:p>
        </w:tc>
        <w:tc>
          <w:tcPr>
            <w:tcW w:w="1185" w:type="pct"/>
          </w:tcPr>
          <w:p w:rsidR="00512D4B" w:rsidRPr="00BC3BBE" w:rsidRDefault="00512D4B" w:rsidP="001C3EC4">
            <w:pPr>
              <w:jc w:val="center"/>
              <w:rPr>
                <w:rFonts w:ascii="Arial Narrow" w:hAnsi="Arial Narrow"/>
              </w:rPr>
            </w:pPr>
            <w:r w:rsidRPr="00BC3BBE">
              <w:rPr>
                <w:rFonts w:ascii="Arial Narrow" w:hAnsi="Arial Narrow"/>
              </w:rPr>
              <w:t>13,62</w:t>
            </w:r>
          </w:p>
        </w:tc>
        <w:tc>
          <w:tcPr>
            <w:tcW w:w="1259" w:type="pct"/>
          </w:tcPr>
          <w:p w:rsidR="00512D4B" w:rsidRPr="00BC3BBE" w:rsidRDefault="00512D4B" w:rsidP="001C3EC4">
            <w:pPr>
              <w:jc w:val="center"/>
              <w:rPr>
                <w:rFonts w:ascii="Arial Narrow" w:hAnsi="Arial Narrow"/>
              </w:rPr>
            </w:pPr>
            <w:r w:rsidRPr="00BC3BBE">
              <w:rPr>
                <w:rFonts w:ascii="Arial Narrow" w:hAnsi="Arial Narrow"/>
              </w:rPr>
              <w:t>6,79</w:t>
            </w:r>
          </w:p>
        </w:tc>
        <w:tc>
          <w:tcPr>
            <w:tcW w:w="1167" w:type="pct"/>
          </w:tcPr>
          <w:p w:rsidR="00512D4B" w:rsidRPr="00BC3BBE" w:rsidRDefault="00512D4B" w:rsidP="001C3EC4">
            <w:pPr>
              <w:jc w:val="center"/>
              <w:rPr>
                <w:rFonts w:ascii="Arial Narrow" w:hAnsi="Arial Narrow"/>
              </w:rPr>
            </w:pPr>
            <w:r w:rsidRPr="00BC3BBE">
              <w:rPr>
                <w:rFonts w:ascii="Arial Narrow" w:hAnsi="Arial Narrow"/>
              </w:rPr>
              <w:t>20,41</w:t>
            </w:r>
          </w:p>
        </w:tc>
      </w:tr>
      <w:tr w:rsidR="00512D4B" w:rsidRPr="00BC3BBE" w:rsidTr="001C3EC4">
        <w:tc>
          <w:tcPr>
            <w:tcW w:w="352" w:type="pct"/>
          </w:tcPr>
          <w:p w:rsidR="00512D4B" w:rsidRPr="00BC3BBE" w:rsidRDefault="00512D4B" w:rsidP="001C3EC4">
            <w:pPr>
              <w:jc w:val="center"/>
              <w:rPr>
                <w:rFonts w:ascii="Arial Narrow" w:hAnsi="Arial Narrow"/>
              </w:rPr>
            </w:pPr>
            <w:r w:rsidRPr="00BC3BBE">
              <w:rPr>
                <w:rFonts w:ascii="Arial Narrow" w:hAnsi="Arial Narrow"/>
              </w:rPr>
              <w:t>6</w:t>
            </w:r>
          </w:p>
        </w:tc>
        <w:tc>
          <w:tcPr>
            <w:tcW w:w="1037" w:type="pct"/>
          </w:tcPr>
          <w:p w:rsidR="00512D4B" w:rsidRPr="00BC3BBE" w:rsidRDefault="00512D4B" w:rsidP="001C3EC4">
            <w:pPr>
              <w:jc w:val="center"/>
              <w:rPr>
                <w:rFonts w:ascii="Arial Narrow" w:hAnsi="Arial Narrow"/>
              </w:rPr>
            </w:pPr>
            <w:r w:rsidRPr="00BC3BBE">
              <w:rPr>
                <w:rFonts w:ascii="Arial Narrow" w:hAnsi="Arial Narrow"/>
              </w:rPr>
              <w:t>150</w:t>
            </w:r>
          </w:p>
        </w:tc>
        <w:tc>
          <w:tcPr>
            <w:tcW w:w="1185" w:type="pct"/>
          </w:tcPr>
          <w:p w:rsidR="00512D4B" w:rsidRPr="00BC3BBE" w:rsidRDefault="00512D4B" w:rsidP="001C3EC4">
            <w:pPr>
              <w:jc w:val="center"/>
              <w:rPr>
                <w:rFonts w:ascii="Arial Narrow" w:hAnsi="Arial Narrow"/>
              </w:rPr>
            </w:pPr>
            <w:r w:rsidRPr="00BC3BBE">
              <w:rPr>
                <w:rFonts w:ascii="Arial Narrow" w:hAnsi="Arial Narrow"/>
              </w:rPr>
              <w:t>30,64</w:t>
            </w:r>
          </w:p>
        </w:tc>
        <w:tc>
          <w:tcPr>
            <w:tcW w:w="1259" w:type="pct"/>
          </w:tcPr>
          <w:p w:rsidR="00512D4B" w:rsidRPr="00BC3BBE" w:rsidRDefault="00512D4B" w:rsidP="001C3EC4">
            <w:pPr>
              <w:jc w:val="center"/>
              <w:rPr>
                <w:rFonts w:ascii="Arial Narrow" w:hAnsi="Arial Narrow"/>
              </w:rPr>
            </w:pPr>
            <w:r w:rsidRPr="00BC3BBE">
              <w:rPr>
                <w:rFonts w:ascii="Arial Narrow" w:hAnsi="Arial Narrow"/>
              </w:rPr>
              <w:t>17,87</w:t>
            </w:r>
          </w:p>
        </w:tc>
        <w:tc>
          <w:tcPr>
            <w:tcW w:w="1167" w:type="pct"/>
          </w:tcPr>
          <w:p w:rsidR="00512D4B" w:rsidRPr="00BC3BBE" w:rsidRDefault="00512D4B" w:rsidP="001C3EC4">
            <w:pPr>
              <w:jc w:val="center"/>
              <w:rPr>
                <w:rFonts w:ascii="Arial Narrow" w:hAnsi="Arial Narrow"/>
              </w:rPr>
            </w:pPr>
            <w:r w:rsidRPr="00BC3BBE">
              <w:rPr>
                <w:rFonts w:ascii="Arial Narrow" w:hAnsi="Arial Narrow"/>
              </w:rPr>
              <w:t>48,51</w:t>
            </w:r>
          </w:p>
        </w:tc>
      </w:tr>
      <w:tr w:rsidR="00512D4B" w:rsidRPr="00BC3BBE" w:rsidTr="001C3EC4">
        <w:tc>
          <w:tcPr>
            <w:tcW w:w="352" w:type="pct"/>
          </w:tcPr>
          <w:p w:rsidR="00512D4B" w:rsidRPr="00BC3BBE" w:rsidRDefault="00512D4B" w:rsidP="001C3EC4">
            <w:pPr>
              <w:jc w:val="center"/>
              <w:rPr>
                <w:rFonts w:ascii="Arial Narrow" w:hAnsi="Arial Narrow"/>
              </w:rPr>
            </w:pPr>
            <w:r w:rsidRPr="00BC3BBE">
              <w:rPr>
                <w:rFonts w:ascii="Arial Narrow" w:hAnsi="Arial Narrow"/>
              </w:rPr>
              <w:t>7</w:t>
            </w:r>
          </w:p>
        </w:tc>
        <w:tc>
          <w:tcPr>
            <w:tcW w:w="1037" w:type="pct"/>
          </w:tcPr>
          <w:p w:rsidR="00512D4B" w:rsidRPr="00BC3BBE" w:rsidRDefault="00512D4B" w:rsidP="001C3EC4">
            <w:pPr>
              <w:jc w:val="center"/>
              <w:rPr>
                <w:rFonts w:ascii="Arial Narrow" w:hAnsi="Arial Narrow"/>
              </w:rPr>
            </w:pPr>
            <w:r w:rsidRPr="00BC3BBE">
              <w:rPr>
                <w:rFonts w:ascii="Arial Narrow" w:hAnsi="Arial Narrow"/>
              </w:rPr>
              <w:t>125</w:t>
            </w:r>
          </w:p>
        </w:tc>
        <w:tc>
          <w:tcPr>
            <w:tcW w:w="1185" w:type="pct"/>
          </w:tcPr>
          <w:p w:rsidR="00512D4B" w:rsidRPr="00BC3BBE" w:rsidRDefault="00512D4B" w:rsidP="001C3EC4">
            <w:pPr>
              <w:jc w:val="center"/>
              <w:rPr>
                <w:rFonts w:ascii="Arial Narrow" w:hAnsi="Arial Narrow"/>
              </w:rPr>
            </w:pPr>
            <w:r w:rsidRPr="00BC3BBE">
              <w:rPr>
                <w:rFonts w:ascii="Arial Narrow" w:hAnsi="Arial Narrow"/>
              </w:rPr>
              <w:t>2,04</w:t>
            </w:r>
          </w:p>
        </w:tc>
        <w:tc>
          <w:tcPr>
            <w:tcW w:w="1259" w:type="pct"/>
          </w:tcPr>
          <w:p w:rsidR="00512D4B" w:rsidRPr="00BC3BBE" w:rsidRDefault="00512D4B" w:rsidP="001C3EC4">
            <w:pPr>
              <w:jc w:val="center"/>
              <w:rPr>
                <w:rFonts w:ascii="Arial Narrow" w:hAnsi="Arial Narrow"/>
              </w:rPr>
            </w:pPr>
            <w:r w:rsidRPr="00BC3BBE">
              <w:rPr>
                <w:rFonts w:ascii="Arial Narrow" w:hAnsi="Arial Narrow"/>
              </w:rPr>
              <w:t>0,89</w:t>
            </w:r>
          </w:p>
        </w:tc>
        <w:tc>
          <w:tcPr>
            <w:tcW w:w="1167" w:type="pct"/>
          </w:tcPr>
          <w:p w:rsidR="00512D4B" w:rsidRPr="00BC3BBE" w:rsidRDefault="00512D4B" w:rsidP="001C3EC4">
            <w:pPr>
              <w:jc w:val="center"/>
              <w:rPr>
                <w:rFonts w:ascii="Arial Narrow" w:hAnsi="Arial Narrow"/>
              </w:rPr>
            </w:pPr>
            <w:r w:rsidRPr="00BC3BBE">
              <w:rPr>
                <w:rFonts w:ascii="Arial Narrow" w:hAnsi="Arial Narrow"/>
              </w:rPr>
              <w:t>2,93</w:t>
            </w:r>
          </w:p>
        </w:tc>
      </w:tr>
      <w:tr w:rsidR="00512D4B" w:rsidRPr="00BC3BBE" w:rsidTr="001C3EC4">
        <w:tc>
          <w:tcPr>
            <w:tcW w:w="352" w:type="pct"/>
          </w:tcPr>
          <w:p w:rsidR="00512D4B" w:rsidRPr="00BC3BBE" w:rsidRDefault="00512D4B" w:rsidP="001C3EC4">
            <w:pPr>
              <w:jc w:val="center"/>
              <w:rPr>
                <w:rFonts w:ascii="Arial Narrow" w:hAnsi="Arial Narrow"/>
              </w:rPr>
            </w:pPr>
            <w:r w:rsidRPr="00BC3BBE">
              <w:rPr>
                <w:rFonts w:ascii="Arial Narrow" w:hAnsi="Arial Narrow"/>
              </w:rPr>
              <w:t>8</w:t>
            </w:r>
          </w:p>
        </w:tc>
        <w:tc>
          <w:tcPr>
            <w:tcW w:w="1037" w:type="pct"/>
          </w:tcPr>
          <w:p w:rsidR="00512D4B" w:rsidRPr="00BC3BBE" w:rsidRDefault="00512D4B" w:rsidP="001C3EC4">
            <w:pPr>
              <w:jc w:val="center"/>
              <w:rPr>
                <w:rFonts w:ascii="Arial Narrow" w:hAnsi="Arial Narrow"/>
              </w:rPr>
            </w:pPr>
            <w:r w:rsidRPr="00BC3BBE">
              <w:rPr>
                <w:rFonts w:ascii="Arial Narrow" w:hAnsi="Arial Narrow"/>
              </w:rPr>
              <w:t>100</w:t>
            </w:r>
          </w:p>
        </w:tc>
        <w:tc>
          <w:tcPr>
            <w:tcW w:w="1185" w:type="pct"/>
          </w:tcPr>
          <w:p w:rsidR="00512D4B" w:rsidRPr="00BC3BBE" w:rsidRDefault="00512D4B" w:rsidP="001C3EC4">
            <w:pPr>
              <w:jc w:val="center"/>
              <w:rPr>
                <w:rFonts w:ascii="Arial Narrow" w:hAnsi="Arial Narrow"/>
              </w:rPr>
            </w:pPr>
            <w:r w:rsidRPr="00BC3BBE">
              <w:rPr>
                <w:rFonts w:ascii="Arial Narrow" w:hAnsi="Arial Narrow"/>
              </w:rPr>
              <w:t>72,16</w:t>
            </w:r>
          </w:p>
        </w:tc>
        <w:tc>
          <w:tcPr>
            <w:tcW w:w="1259" w:type="pct"/>
          </w:tcPr>
          <w:p w:rsidR="00512D4B" w:rsidRPr="00BC3BBE" w:rsidRDefault="00512D4B" w:rsidP="001C3EC4">
            <w:pPr>
              <w:jc w:val="center"/>
              <w:rPr>
                <w:rFonts w:ascii="Arial Narrow" w:hAnsi="Arial Narrow"/>
              </w:rPr>
            </w:pPr>
            <w:r w:rsidRPr="00BC3BBE">
              <w:rPr>
                <w:rFonts w:ascii="Arial Narrow" w:hAnsi="Arial Narrow"/>
              </w:rPr>
              <w:t>12,06</w:t>
            </w:r>
          </w:p>
        </w:tc>
        <w:tc>
          <w:tcPr>
            <w:tcW w:w="1167" w:type="pct"/>
          </w:tcPr>
          <w:p w:rsidR="00512D4B" w:rsidRPr="00BC3BBE" w:rsidRDefault="00512D4B" w:rsidP="001C3EC4">
            <w:pPr>
              <w:jc w:val="center"/>
              <w:rPr>
                <w:rFonts w:ascii="Arial Narrow" w:hAnsi="Arial Narrow"/>
              </w:rPr>
            </w:pPr>
            <w:r w:rsidRPr="00BC3BBE">
              <w:rPr>
                <w:rFonts w:ascii="Arial Narrow" w:hAnsi="Arial Narrow"/>
              </w:rPr>
              <w:t>84,67</w:t>
            </w:r>
          </w:p>
        </w:tc>
      </w:tr>
      <w:tr w:rsidR="00512D4B" w:rsidRPr="00BC3BBE" w:rsidTr="001C3EC4">
        <w:tc>
          <w:tcPr>
            <w:tcW w:w="352" w:type="pct"/>
          </w:tcPr>
          <w:p w:rsidR="00512D4B" w:rsidRPr="00BC3BBE" w:rsidRDefault="00512D4B" w:rsidP="001C3EC4">
            <w:pPr>
              <w:jc w:val="center"/>
              <w:rPr>
                <w:rFonts w:ascii="Arial Narrow" w:hAnsi="Arial Narrow"/>
              </w:rPr>
            </w:pPr>
            <w:r w:rsidRPr="00BC3BBE">
              <w:rPr>
                <w:rFonts w:ascii="Arial Narrow" w:hAnsi="Arial Narrow"/>
              </w:rPr>
              <w:t>9</w:t>
            </w:r>
          </w:p>
        </w:tc>
        <w:tc>
          <w:tcPr>
            <w:tcW w:w="1037" w:type="pct"/>
          </w:tcPr>
          <w:p w:rsidR="00512D4B" w:rsidRPr="00BC3BBE" w:rsidRDefault="00512D4B" w:rsidP="001C3EC4">
            <w:pPr>
              <w:jc w:val="center"/>
              <w:rPr>
                <w:rFonts w:ascii="Arial Narrow" w:hAnsi="Arial Narrow"/>
              </w:rPr>
            </w:pPr>
            <w:r w:rsidRPr="00BC3BBE">
              <w:rPr>
                <w:rFonts w:ascii="Arial Narrow" w:hAnsi="Arial Narrow"/>
              </w:rPr>
              <w:t>89-76</w:t>
            </w:r>
          </w:p>
        </w:tc>
        <w:tc>
          <w:tcPr>
            <w:tcW w:w="1185" w:type="pct"/>
          </w:tcPr>
          <w:p w:rsidR="00512D4B" w:rsidRPr="00BC3BBE" w:rsidRDefault="00512D4B" w:rsidP="001C3EC4">
            <w:pPr>
              <w:jc w:val="center"/>
              <w:rPr>
                <w:rFonts w:ascii="Arial Narrow" w:hAnsi="Arial Narrow"/>
              </w:rPr>
            </w:pPr>
            <w:r w:rsidRPr="00BC3BBE">
              <w:rPr>
                <w:rFonts w:ascii="Arial Narrow" w:hAnsi="Arial Narrow"/>
              </w:rPr>
              <w:t>65,84</w:t>
            </w:r>
          </w:p>
        </w:tc>
        <w:tc>
          <w:tcPr>
            <w:tcW w:w="1259" w:type="pct"/>
          </w:tcPr>
          <w:p w:rsidR="00512D4B" w:rsidRPr="00BC3BBE" w:rsidRDefault="00512D4B" w:rsidP="001C3EC4">
            <w:pPr>
              <w:jc w:val="center"/>
              <w:rPr>
                <w:rFonts w:ascii="Arial Narrow" w:hAnsi="Arial Narrow"/>
              </w:rPr>
            </w:pPr>
            <w:r w:rsidRPr="00BC3BBE">
              <w:rPr>
                <w:rFonts w:ascii="Arial Narrow" w:hAnsi="Arial Narrow"/>
              </w:rPr>
              <w:t>30,82</w:t>
            </w:r>
          </w:p>
        </w:tc>
        <w:tc>
          <w:tcPr>
            <w:tcW w:w="1167" w:type="pct"/>
          </w:tcPr>
          <w:p w:rsidR="00512D4B" w:rsidRPr="00BC3BBE" w:rsidRDefault="00512D4B" w:rsidP="001C3EC4">
            <w:pPr>
              <w:jc w:val="center"/>
              <w:rPr>
                <w:rFonts w:ascii="Arial Narrow" w:hAnsi="Arial Narrow"/>
              </w:rPr>
            </w:pPr>
            <w:r w:rsidRPr="00BC3BBE">
              <w:rPr>
                <w:rFonts w:ascii="Arial Narrow" w:hAnsi="Arial Narrow"/>
              </w:rPr>
              <w:t>96,66</w:t>
            </w:r>
          </w:p>
        </w:tc>
      </w:tr>
      <w:tr w:rsidR="00512D4B" w:rsidRPr="00BC3BBE" w:rsidTr="001C3EC4">
        <w:tc>
          <w:tcPr>
            <w:tcW w:w="352" w:type="pct"/>
          </w:tcPr>
          <w:p w:rsidR="00512D4B" w:rsidRPr="00BC3BBE" w:rsidRDefault="00512D4B" w:rsidP="001C3EC4">
            <w:pPr>
              <w:jc w:val="center"/>
              <w:rPr>
                <w:rFonts w:ascii="Arial Narrow" w:hAnsi="Arial Narrow"/>
              </w:rPr>
            </w:pPr>
            <w:r w:rsidRPr="00BC3BBE">
              <w:rPr>
                <w:rFonts w:ascii="Arial Narrow" w:hAnsi="Arial Narrow"/>
              </w:rPr>
              <w:t>10</w:t>
            </w:r>
          </w:p>
        </w:tc>
        <w:tc>
          <w:tcPr>
            <w:tcW w:w="1037" w:type="pct"/>
          </w:tcPr>
          <w:p w:rsidR="00512D4B" w:rsidRPr="00BC3BBE" w:rsidRDefault="00512D4B" w:rsidP="001C3EC4">
            <w:pPr>
              <w:jc w:val="center"/>
              <w:rPr>
                <w:rFonts w:ascii="Arial Narrow" w:hAnsi="Arial Narrow"/>
              </w:rPr>
            </w:pPr>
            <w:r w:rsidRPr="00BC3BBE">
              <w:rPr>
                <w:rFonts w:ascii="Arial Narrow" w:hAnsi="Arial Narrow"/>
              </w:rPr>
              <w:t>57</w:t>
            </w:r>
          </w:p>
        </w:tc>
        <w:tc>
          <w:tcPr>
            <w:tcW w:w="1185" w:type="pct"/>
          </w:tcPr>
          <w:p w:rsidR="00512D4B" w:rsidRPr="00BC3BBE" w:rsidRDefault="00512D4B" w:rsidP="001C3EC4">
            <w:pPr>
              <w:jc w:val="center"/>
              <w:rPr>
                <w:rFonts w:ascii="Arial Narrow" w:hAnsi="Arial Narrow"/>
              </w:rPr>
            </w:pPr>
            <w:r w:rsidRPr="00BC3BBE">
              <w:rPr>
                <w:rFonts w:ascii="Arial Narrow" w:hAnsi="Arial Narrow"/>
              </w:rPr>
              <w:t>333,05</w:t>
            </w:r>
          </w:p>
        </w:tc>
        <w:tc>
          <w:tcPr>
            <w:tcW w:w="1259" w:type="pct"/>
          </w:tcPr>
          <w:p w:rsidR="00512D4B" w:rsidRPr="00BC3BBE" w:rsidRDefault="00512D4B" w:rsidP="001C3EC4">
            <w:pPr>
              <w:jc w:val="center"/>
              <w:rPr>
                <w:rFonts w:ascii="Arial Narrow" w:hAnsi="Arial Narrow"/>
              </w:rPr>
            </w:pPr>
            <w:r w:rsidRPr="00BC3BBE">
              <w:rPr>
                <w:rFonts w:ascii="Arial Narrow" w:hAnsi="Arial Narrow"/>
              </w:rPr>
              <w:t>67,56</w:t>
            </w:r>
          </w:p>
        </w:tc>
        <w:tc>
          <w:tcPr>
            <w:tcW w:w="1167" w:type="pct"/>
          </w:tcPr>
          <w:p w:rsidR="00512D4B" w:rsidRPr="00BC3BBE" w:rsidRDefault="00512D4B" w:rsidP="001C3EC4">
            <w:pPr>
              <w:jc w:val="center"/>
              <w:rPr>
                <w:rFonts w:ascii="Arial Narrow" w:hAnsi="Arial Narrow"/>
              </w:rPr>
            </w:pPr>
            <w:r w:rsidRPr="00BC3BBE">
              <w:rPr>
                <w:rFonts w:ascii="Arial Narrow" w:hAnsi="Arial Narrow"/>
              </w:rPr>
              <w:t>400,64</w:t>
            </w:r>
          </w:p>
        </w:tc>
      </w:tr>
      <w:tr w:rsidR="00512D4B" w:rsidRPr="00BC3BBE" w:rsidTr="001C3EC4">
        <w:tc>
          <w:tcPr>
            <w:tcW w:w="352" w:type="pct"/>
          </w:tcPr>
          <w:p w:rsidR="00512D4B" w:rsidRPr="00BC3BBE" w:rsidRDefault="00512D4B" w:rsidP="001C3EC4">
            <w:pPr>
              <w:jc w:val="center"/>
              <w:rPr>
                <w:rFonts w:ascii="Arial Narrow" w:hAnsi="Arial Narrow"/>
              </w:rPr>
            </w:pPr>
          </w:p>
        </w:tc>
        <w:tc>
          <w:tcPr>
            <w:tcW w:w="1037" w:type="pct"/>
          </w:tcPr>
          <w:p w:rsidR="00512D4B" w:rsidRPr="00BC3BBE" w:rsidRDefault="00512D4B" w:rsidP="001C3EC4">
            <w:pPr>
              <w:jc w:val="center"/>
              <w:rPr>
                <w:rFonts w:ascii="Arial Narrow" w:hAnsi="Arial Narrow"/>
                <w:b/>
              </w:rPr>
            </w:pPr>
            <w:r w:rsidRPr="00BC3BBE">
              <w:rPr>
                <w:rFonts w:ascii="Arial Narrow" w:hAnsi="Arial Narrow"/>
                <w:b/>
              </w:rPr>
              <w:t>ИТОГО</w:t>
            </w:r>
          </w:p>
        </w:tc>
        <w:tc>
          <w:tcPr>
            <w:tcW w:w="1185" w:type="pct"/>
          </w:tcPr>
          <w:p w:rsidR="00512D4B" w:rsidRPr="00BC3BBE" w:rsidRDefault="00512D4B" w:rsidP="001C3EC4">
            <w:pPr>
              <w:jc w:val="center"/>
              <w:rPr>
                <w:rFonts w:ascii="Arial Narrow" w:hAnsi="Arial Narrow"/>
                <w:b/>
              </w:rPr>
            </w:pPr>
            <w:r w:rsidRPr="00BC3BBE">
              <w:rPr>
                <w:rFonts w:ascii="Arial Narrow" w:hAnsi="Arial Narrow"/>
                <w:b/>
              </w:rPr>
              <w:t>565,74</w:t>
            </w:r>
          </w:p>
        </w:tc>
        <w:tc>
          <w:tcPr>
            <w:tcW w:w="1259" w:type="pct"/>
          </w:tcPr>
          <w:p w:rsidR="00512D4B" w:rsidRPr="00BC3BBE" w:rsidRDefault="00512D4B" w:rsidP="001C3EC4">
            <w:pPr>
              <w:jc w:val="center"/>
              <w:rPr>
                <w:rFonts w:ascii="Arial Narrow" w:hAnsi="Arial Narrow"/>
                <w:b/>
              </w:rPr>
            </w:pPr>
            <w:r w:rsidRPr="00BC3BBE">
              <w:rPr>
                <w:rFonts w:ascii="Arial Narrow" w:hAnsi="Arial Narrow"/>
                <w:b/>
              </w:rPr>
              <w:t>141,2</w:t>
            </w:r>
          </w:p>
        </w:tc>
        <w:tc>
          <w:tcPr>
            <w:tcW w:w="1167" w:type="pct"/>
          </w:tcPr>
          <w:p w:rsidR="00512D4B" w:rsidRPr="00BC3BBE" w:rsidRDefault="00512D4B" w:rsidP="001C3EC4">
            <w:pPr>
              <w:jc w:val="center"/>
              <w:rPr>
                <w:rFonts w:ascii="Arial Narrow" w:hAnsi="Arial Narrow"/>
                <w:b/>
              </w:rPr>
            </w:pPr>
            <w:r w:rsidRPr="00BC3BBE">
              <w:rPr>
                <w:rFonts w:ascii="Arial Narrow" w:hAnsi="Arial Narrow"/>
                <w:b/>
              </w:rPr>
              <w:t>706,94</w:t>
            </w:r>
          </w:p>
        </w:tc>
      </w:tr>
    </w:tbl>
    <w:p w:rsidR="00512D4B" w:rsidRPr="00BC3BBE" w:rsidRDefault="00512D4B" w:rsidP="001C3EC4">
      <w:pPr>
        <w:ind w:firstLine="709"/>
        <w:jc w:val="both"/>
        <w:rPr>
          <w:rFonts w:ascii="Arial" w:hAnsi="Arial" w:cs="Arial"/>
          <w:sz w:val="24"/>
          <w:szCs w:val="24"/>
        </w:rPr>
      </w:pPr>
    </w:p>
    <w:p w:rsidR="00512D4B" w:rsidRPr="00E76CD1" w:rsidRDefault="00512D4B" w:rsidP="001C3EC4">
      <w:pPr>
        <w:ind w:firstLine="709"/>
        <w:jc w:val="both"/>
        <w:rPr>
          <w:rFonts w:ascii="Arial" w:hAnsi="Arial" w:cs="Arial"/>
          <w:sz w:val="24"/>
          <w:szCs w:val="24"/>
        </w:rPr>
      </w:pPr>
      <w:r w:rsidRPr="00E76CD1">
        <w:rPr>
          <w:rFonts w:ascii="Arial" w:hAnsi="Arial" w:cs="Arial"/>
          <w:sz w:val="24"/>
          <w:szCs w:val="24"/>
        </w:rPr>
        <w:t>Прокладка распределительных газопроводов выполнена надземно (53%) и подземно (47%).</w:t>
      </w:r>
    </w:p>
    <w:p w:rsidR="00512D4B" w:rsidRPr="00E76CD1" w:rsidRDefault="00512D4B" w:rsidP="001C3EC4">
      <w:pPr>
        <w:ind w:firstLine="709"/>
        <w:jc w:val="both"/>
        <w:rPr>
          <w:rFonts w:ascii="Arial" w:hAnsi="Arial" w:cs="Arial"/>
          <w:sz w:val="24"/>
          <w:szCs w:val="24"/>
        </w:rPr>
      </w:pPr>
      <w:r w:rsidRPr="00E76CD1">
        <w:rPr>
          <w:rFonts w:ascii="Arial" w:hAnsi="Arial" w:cs="Arial"/>
          <w:sz w:val="24"/>
          <w:szCs w:val="24"/>
        </w:rPr>
        <w:t xml:space="preserve">В соответствии со сведениями ресурсоснабжающей организации, дефицитов газового топлива на территории </w:t>
      </w:r>
      <w:r w:rsidR="00BC3BBE" w:rsidRPr="00E76CD1">
        <w:rPr>
          <w:rFonts w:ascii="Arial" w:hAnsi="Arial" w:cs="Arial"/>
          <w:sz w:val="24"/>
          <w:szCs w:val="24"/>
        </w:rPr>
        <w:t>городского округа</w:t>
      </w:r>
      <w:r w:rsidRPr="00E76CD1">
        <w:rPr>
          <w:rFonts w:ascii="Arial" w:hAnsi="Arial" w:cs="Arial"/>
          <w:sz w:val="24"/>
          <w:szCs w:val="24"/>
        </w:rPr>
        <w:t xml:space="preserve"> </w:t>
      </w:r>
      <w:r w:rsidR="000E3A7B" w:rsidRPr="00E76CD1">
        <w:rPr>
          <w:rFonts w:ascii="Arial" w:hAnsi="Arial" w:cs="Arial"/>
          <w:sz w:val="24"/>
          <w:szCs w:val="24"/>
        </w:rPr>
        <w:t>города-курорта Кисловодска</w:t>
      </w:r>
      <w:r w:rsidRPr="00E76CD1">
        <w:rPr>
          <w:rFonts w:ascii="Arial" w:hAnsi="Arial" w:cs="Arial"/>
          <w:sz w:val="24"/>
          <w:szCs w:val="24"/>
        </w:rPr>
        <w:t xml:space="preserve"> не наблюдается. Пропускная способность существующих распределительных газопроводов позволяет в полном объеме удовлетворить потребность абонентов всех категорий.</w:t>
      </w:r>
    </w:p>
    <w:p w:rsidR="00512D4B" w:rsidRPr="00E76CD1" w:rsidRDefault="00512D4B" w:rsidP="001C3EC4">
      <w:pPr>
        <w:ind w:firstLine="709"/>
        <w:jc w:val="both"/>
        <w:rPr>
          <w:rFonts w:ascii="Arial" w:hAnsi="Arial" w:cs="Arial"/>
          <w:sz w:val="24"/>
          <w:szCs w:val="24"/>
        </w:rPr>
      </w:pPr>
      <w:r w:rsidRPr="00E76CD1">
        <w:rPr>
          <w:rFonts w:ascii="Arial" w:hAnsi="Arial" w:cs="Arial"/>
          <w:sz w:val="24"/>
          <w:szCs w:val="24"/>
        </w:rPr>
        <w:t>Основными потребителями газа являются промышленные предприятия (порядка 63% от общей реализации) и коммунально-бытовые потребители – жилая и санаторно-курортная застройка.</w:t>
      </w:r>
    </w:p>
    <w:p w:rsidR="00512D4B" w:rsidRPr="00E76CD1" w:rsidRDefault="00512D4B" w:rsidP="001C3EC4">
      <w:pPr>
        <w:ind w:firstLine="709"/>
        <w:jc w:val="both"/>
        <w:rPr>
          <w:rFonts w:ascii="Arial" w:hAnsi="Arial" w:cs="Arial"/>
          <w:sz w:val="24"/>
          <w:szCs w:val="24"/>
        </w:rPr>
      </w:pPr>
      <w:r w:rsidRPr="00E76CD1">
        <w:rPr>
          <w:rFonts w:ascii="Arial" w:hAnsi="Arial" w:cs="Arial"/>
          <w:sz w:val="24"/>
          <w:szCs w:val="24"/>
        </w:rPr>
        <w:lastRenderedPageBreak/>
        <w:t>Общий объем реализуемого природного газа</w:t>
      </w:r>
      <w:r w:rsidR="0087772E" w:rsidRPr="00E76CD1">
        <w:rPr>
          <w:rFonts w:ascii="Arial" w:hAnsi="Arial" w:cs="Arial"/>
          <w:sz w:val="24"/>
          <w:szCs w:val="24"/>
        </w:rPr>
        <w:t xml:space="preserve"> </w:t>
      </w:r>
      <w:r w:rsidRPr="00E76CD1">
        <w:rPr>
          <w:rFonts w:ascii="Arial" w:hAnsi="Arial" w:cs="Arial"/>
          <w:sz w:val="24"/>
          <w:szCs w:val="24"/>
        </w:rPr>
        <w:t xml:space="preserve">на отчетный период составил 209 </w:t>
      </w:r>
      <w:r w:rsidR="00442D18" w:rsidRPr="00E76CD1">
        <w:rPr>
          <w:rFonts w:ascii="Arial" w:hAnsi="Arial" w:cs="Arial"/>
          <w:sz w:val="24"/>
          <w:szCs w:val="24"/>
        </w:rPr>
        <w:t>млн</w:t>
      </w:r>
      <w:r w:rsidR="00A91821" w:rsidRPr="00E76CD1">
        <w:rPr>
          <w:rFonts w:ascii="Arial" w:hAnsi="Arial" w:cs="Arial"/>
          <w:sz w:val="24"/>
          <w:szCs w:val="24"/>
        </w:rPr>
        <w:t xml:space="preserve"> </w:t>
      </w:r>
      <w:r w:rsidRPr="00E76CD1">
        <w:rPr>
          <w:rFonts w:ascii="Arial" w:hAnsi="Arial" w:cs="Arial"/>
          <w:sz w:val="24"/>
          <w:szCs w:val="24"/>
        </w:rPr>
        <w:t>м</w:t>
      </w:r>
      <w:r w:rsidRPr="00E76CD1">
        <w:rPr>
          <w:rFonts w:ascii="Arial" w:hAnsi="Arial" w:cs="Arial"/>
          <w:sz w:val="24"/>
          <w:szCs w:val="24"/>
          <w:vertAlign w:val="superscript"/>
        </w:rPr>
        <w:t>3</w:t>
      </w:r>
      <w:r w:rsidRPr="00E76CD1">
        <w:rPr>
          <w:rFonts w:ascii="Arial" w:hAnsi="Arial" w:cs="Arial"/>
          <w:sz w:val="24"/>
          <w:szCs w:val="24"/>
        </w:rPr>
        <w:t>/год, из них:</w:t>
      </w:r>
    </w:p>
    <w:p w:rsidR="00512D4B" w:rsidRPr="00E76CD1" w:rsidRDefault="00512D4B" w:rsidP="00002FC2">
      <w:pPr>
        <w:pStyle w:val="ac"/>
        <w:numPr>
          <w:ilvl w:val="0"/>
          <w:numId w:val="44"/>
        </w:numPr>
        <w:tabs>
          <w:tab w:val="left" w:pos="993"/>
        </w:tabs>
        <w:ind w:left="0" w:firstLine="709"/>
        <w:contextualSpacing w:val="0"/>
        <w:jc w:val="both"/>
        <w:rPr>
          <w:rFonts w:ascii="Arial" w:hAnsi="Arial" w:cs="Arial"/>
          <w:sz w:val="24"/>
          <w:szCs w:val="24"/>
        </w:rPr>
      </w:pPr>
      <w:r w:rsidRPr="00E76CD1">
        <w:rPr>
          <w:rFonts w:ascii="Arial" w:hAnsi="Arial" w:cs="Arial"/>
          <w:sz w:val="24"/>
          <w:szCs w:val="24"/>
        </w:rPr>
        <w:t xml:space="preserve">населению и объектам коммунально-бытовой сферы – 79 </w:t>
      </w:r>
      <w:r w:rsidR="00442D18" w:rsidRPr="00E76CD1">
        <w:rPr>
          <w:rFonts w:ascii="Arial" w:hAnsi="Arial" w:cs="Arial"/>
          <w:sz w:val="24"/>
          <w:szCs w:val="24"/>
        </w:rPr>
        <w:t>млн</w:t>
      </w:r>
      <w:r w:rsidR="00A91821" w:rsidRPr="00E76CD1">
        <w:rPr>
          <w:rFonts w:ascii="Arial" w:hAnsi="Arial" w:cs="Arial"/>
          <w:sz w:val="24"/>
          <w:szCs w:val="24"/>
        </w:rPr>
        <w:t xml:space="preserve"> </w:t>
      </w:r>
      <w:r w:rsidRPr="00E76CD1">
        <w:rPr>
          <w:rFonts w:ascii="Arial" w:hAnsi="Arial" w:cs="Arial"/>
          <w:sz w:val="24"/>
          <w:szCs w:val="24"/>
        </w:rPr>
        <w:t>м</w:t>
      </w:r>
      <w:r w:rsidRPr="00E76CD1">
        <w:rPr>
          <w:rFonts w:ascii="Arial" w:hAnsi="Arial" w:cs="Arial"/>
          <w:sz w:val="24"/>
          <w:szCs w:val="24"/>
          <w:vertAlign w:val="superscript"/>
        </w:rPr>
        <w:t>3</w:t>
      </w:r>
      <w:r w:rsidRPr="00E76CD1">
        <w:rPr>
          <w:rFonts w:ascii="Arial" w:hAnsi="Arial" w:cs="Arial"/>
          <w:sz w:val="24"/>
          <w:szCs w:val="24"/>
        </w:rPr>
        <w:t>/год;</w:t>
      </w:r>
    </w:p>
    <w:p w:rsidR="00512D4B" w:rsidRPr="00E76CD1" w:rsidRDefault="00512D4B" w:rsidP="00002FC2">
      <w:pPr>
        <w:pStyle w:val="ac"/>
        <w:numPr>
          <w:ilvl w:val="0"/>
          <w:numId w:val="44"/>
        </w:numPr>
        <w:tabs>
          <w:tab w:val="left" w:pos="993"/>
        </w:tabs>
        <w:ind w:left="0" w:firstLine="709"/>
        <w:contextualSpacing w:val="0"/>
        <w:jc w:val="both"/>
        <w:rPr>
          <w:rFonts w:ascii="Arial" w:hAnsi="Arial" w:cs="Arial"/>
          <w:sz w:val="24"/>
          <w:szCs w:val="24"/>
        </w:rPr>
      </w:pPr>
      <w:r w:rsidRPr="00E76CD1">
        <w:rPr>
          <w:rFonts w:ascii="Arial" w:hAnsi="Arial" w:cs="Arial"/>
          <w:sz w:val="24"/>
          <w:szCs w:val="24"/>
        </w:rPr>
        <w:t xml:space="preserve">промышленным объектам – 130 </w:t>
      </w:r>
      <w:r w:rsidR="00442D18" w:rsidRPr="00E76CD1">
        <w:rPr>
          <w:rFonts w:ascii="Arial" w:hAnsi="Arial" w:cs="Arial"/>
          <w:sz w:val="24"/>
          <w:szCs w:val="24"/>
        </w:rPr>
        <w:t>млн</w:t>
      </w:r>
      <w:r w:rsidR="00A91821" w:rsidRPr="00E76CD1">
        <w:rPr>
          <w:rFonts w:ascii="Arial" w:hAnsi="Arial" w:cs="Arial"/>
          <w:sz w:val="24"/>
          <w:szCs w:val="24"/>
        </w:rPr>
        <w:t xml:space="preserve"> </w:t>
      </w:r>
      <w:r w:rsidRPr="00E76CD1">
        <w:rPr>
          <w:rFonts w:ascii="Arial" w:hAnsi="Arial" w:cs="Arial"/>
          <w:sz w:val="24"/>
          <w:szCs w:val="24"/>
        </w:rPr>
        <w:t>м</w:t>
      </w:r>
      <w:r w:rsidRPr="00E76CD1">
        <w:rPr>
          <w:rFonts w:ascii="Arial" w:hAnsi="Arial" w:cs="Arial"/>
          <w:sz w:val="24"/>
          <w:szCs w:val="24"/>
          <w:vertAlign w:val="superscript"/>
        </w:rPr>
        <w:t>3</w:t>
      </w:r>
      <w:r w:rsidRPr="00E76CD1">
        <w:rPr>
          <w:rFonts w:ascii="Arial" w:hAnsi="Arial" w:cs="Arial"/>
          <w:sz w:val="24"/>
          <w:szCs w:val="24"/>
        </w:rPr>
        <w:t>/год.</w:t>
      </w:r>
    </w:p>
    <w:p w:rsidR="00512D4B" w:rsidRPr="00E76CD1" w:rsidRDefault="00512D4B" w:rsidP="001C3EC4">
      <w:pPr>
        <w:ind w:firstLine="709"/>
        <w:jc w:val="both"/>
        <w:rPr>
          <w:rFonts w:ascii="Arial" w:hAnsi="Arial" w:cs="Arial"/>
          <w:sz w:val="24"/>
          <w:szCs w:val="24"/>
        </w:rPr>
      </w:pPr>
      <w:r w:rsidRPr="00E76CD1">
        <w:rPr>
          <w:rFonts w:ascii="Arial" w:hAnsi="Arial" w:cs="Arial"/>
          <w:sz w:val="24"/>
          <w:szCs w:val="24"/>
        </w:rPr>
        <w:t>Потребителями природного газа являются 20 котельных, 26 крупных промышленных предприятий, в том числе 1 ТЭЦ, 14 предприятий производящих пищевую продукцию и 604 объекта коммунально-бытового назначения. Общее количество газифицированных квартир составляет 38081 ед.</w:t>
      </w:r>
    </w:p>
    <w:p w:rsidR="00512D4B" w:rsidRPr="00E76CD1" w:rsidRDefault="00512D4B" w:rsidP="001C3EC4">
      <w:pPr>
        <w:ind w:firstLine="709"/>
        <w:jc w:val="both"/>
        <w:rPr>
          <w:rFonts w:ascii="Arial" w:hAnsi="Arial" w:cs="Arial"/>
          <w:b/>
          <w:sz w:val="24"/>
          <w:szCs w:val="24"/>
        </w:rPr>
      </w:pPr>
      <w:r w:rsidRPr="00E76CD1">
        <w:rPr>
          <w:rFonts w:ascii="Arial" w:hAnsi="Arial" w:cs="Arial"/>
          <w:b/>
          <w:sz w:val="24"/>
          <w:szCs w:val="24"/>
        </w:rPr>
        <w:t xml:space="preserve">Система газоснабжения городского округа город-курорт Кисловодск насчитывает более 50 лет эксплуатации. На </w:t>
      </w:r>
      <w:r w:rsidR="00BC3BBE" w:rsidRPr="00E76CD1">
        <w:rPr>
          <w:rFonts w:ascii="Arial" w:hAnsi="Arial" w:cs="Arial"/>
          <w:b/>
          <w:sz w:val="24"/>
          <w:szCs w:val="24"/>
        </w:rPr>
        <w:t>момент разработки проекта Генерального плана городского округа</w:t>
      </w:r>
      <w:r w:rsidRPr="00E76CD1">
        <w:rPr>
          <w:rFonts w:ascii="Arial" w:hAnsi="Arial" w:cs="Arial"/>
          <w:b/>
          <w:sz w:val="24"/>
          <w:szCs w:val="24"/>
        </w:rPr>
        <w:t xml:space="preserve"> некоторые газопроводы и ГРП отслужили свой нормативный срок эксплуатации и требуют замены. </w:t>
      </w:r>
    </w:p>
    <w:p w:rsidR="00512D4B" w:rsidRPr="00E76CD1" w:rsidRDefault="00512D4B" w:rsidP="001C3EC4">
      <w:pPr>
        <w:ind w:firstLine="709"/>
        <w:jc w:val="both"/>
        <w:rPr>
          <w:rFonts w:ascii="Arial" w:hAnsi="Arial" w:cs="Arial"/>
          <w:b/>
          <w:sz w:val="24"/>
          <w:szCs w:val="24"/>
        </w:rPr>
      </w:pPr>
      <w:r w:rsidRPr="00E76CD1">
        <w:rPr>
          <w:rFonts w:ascii="Arial" w:hAnsi="Arial" w:cs="Arial"/>
          <w:b/>
          <w:sz w:val="24"/>
          <w:szCs w:val="24"/>
        </w:rPr>
        <w:t xml:space="preserve">Расчетная пропускная способность существующих газопроводов способна обеспечить перспективных потребителей газового ресурса в полном объеме. Но требуется частичная замена выработавших эксплуатационный ресурс распределительных сетей. </w:t>
      </w:r>
    </w:p>
    <w:p w:rsidR="00512D4B" w:rsidRDefault="00512D4B" w:rsidP="001C3EC4">
      <w:pPr>
        <w:ind w:firstLine="709"/>
        <w:jc w:val="both"/>
        <w:rPr>
          <w:rFonts w:ascii="Arial" w:hAnsi="Arial" w:cs="Arial"/>
          <w:b/>
          <w:sz w:val="24"/>
          <w:szCs w:val="24"/>
        </w:rPr>
      </w:pPr>
      <w:r w:rsidRPr="00E76CD1">
        <w:rPr>
          <w:rFonts w:ascii="Arial" w:hAnsi="Arial" w:cs="Arial"/>
          <w:b/>
          <w:sz w:val="24"/>
          <w:szCs w:val="24"/>
        </w:rPr>
        <w:t xml:space="preserve">Для газоснабжения перспективных потребителей новых кварталов и микрорайонов в отдельных округах </w:t>
      </w:r>
      <w:r w:rsidR="00A525D0" w:rsidRPr="00E76CD1">
        <w:rPr>
          <w:rFonts w:ascii="Arial" w:hAnsi="Arial" w:cs="Arial"/>
          <w:b/>
          <w:sz w:val="24"/>
          <w:szCs w:val="24"/>
        </w:rPr>
        <w:t xml:space="preserve">города-курорта </w:t>
      </w:r>
      <w:r w:rsidRPr="00E76CD1">
        <w:rPr>
          <w:rFonts w:ascii="Arial" w:hAnsi="Arial" w:cs="Arial"/>
          <w:b/>
          <w:sz w:val="24"/>
          <w:szCs w:val="24"/>
        </w:rPr>
        <w:t xml:space="preserve">возникает необходимость в строительстве новых ГРП и газопроводов среднего и низкого давлений. </w:t>
      </w:r>
    </w:p>
    <w:p w:rsidR="00BC2DEA" w:rsidRPr="00E76CD1" w:rsidRDefault="00BC2DEA" w:rsidP="001C3EC4">
      <w:pPr>
        <w:ind w:firstLine="709"/>
        <w:jc w:val="both"/>
        <w:rPr>
          <w:rFonts w:ascii="Arial" w:hAnsi="Arial" w:cs="Arial"/>
          <w:b/>
          <w:sz w:val="24"/>
          <w:szCs w:val="24"/>
        </w:rPr>
      </w:pPr>
    </w:p>
    <w:p w:rsidR="00BC3BBE" w:rsidRPr="00BC3BBE" w:rsidRDefault="00BC3BBE" w:rsidP="00D54D23">
      <w:pPr>
        <w:ind w:left="426"/>
        <w:outlineLvl w:val="2"/>
        <w:rPr>
          <w:rFonts w:ascii="Arial Narrow" w:hAnsi="Arial Narrow" w:cs="Arial"/>
          <w:color w:val="1F497D" w:themeColor="text2"/>
          <w:sz w:val="28"/>
          <w:szCs w:val="28"/>
        </w:rPr>
      </w:pPr>
      <w:bookmarkStart w:id="101" w:name="_Toc55335730"/>
      <w:bookmarkStart w:id="102" w:name="_Toc75254968"/>
      <w:r w:rsidRPr="009E5463">
        <w:rPr>
          <w:rFonts w:ascii="Arial Narrow" w:hAnsi="Arial Narrow" w:cs="Arial"/>
          <w:color w:val="1F497D" w:themeColor="text2"/>
          <w:sz w:val="28"/>
          <w:szCs w:val="28"/>
        </w:rPr>
        <w:t>2.10.</w:t>
      </w:r>
      <w:r>
        <w:rPr>
          <w:rFonts w:ascii="Arial Narrow" w:hAnsi="Arial Narrow" w:cs="Arial"/>
          <w:color w:val="1F497D" w:themeColor="text2"/>
          <w:sz w:val="28"/>
          <w:szCs w:val="28"/>
        </w:rPr>
        <w:t>5</w:t>
      </w:r>
      <w:r w:rsidRPr="009E5463">
        <w:rPr>
          <w:rFonts w:ascii="Arial Narrow" w:hAnsi="Arial Narrow" w:cs="Arial"/>
          <w:color w:val="1F497D" w:themeColor="text2"/>
          <w:sz w:val="28"/>
          <w:szCs w:val="28"/>
        </w:rPr>
        <w:t xml:space="preserve"> </w:t>
      </w:r>
      <w:r w:rsidRPr="00BC3BBE">
        <w:rPr>
          <w:rFonts w:ascii="Arial Narrow" w:hAnsi="Arial Narrow" w:cs="Arial"/>
          <w:color w:val="1F497D" w:themeColor="text2"/>
          <w:sz w:val="28"/>
          <w:szCs w:val="28"/>
        </w:rPr>
        <w:t>Система обращения с твердыми коммунальными отходами</w:t>
      </w:r>
      <w:r w:rsidR="00D54D23">
        <w:rPr>
          <w:rFonts w:ascii="Arial Narrow" w:hAnsi="Arial Narrow" w:cs="Arial"/>
          <w:color w:val="1F497D" w:themeColor="text2"/>
          <w:sz w:val="28"/>
          <w:szCs w:val="28"/>
        </w:rPr>
        <w:t xml:space="preserve"> (ТКО)</w:t>
      </w:r>
      <w:bookmarkEnd w:id="101"/>
      <w:bookmarkEnd w:id="102"/>
    </w:p>
    <w:p w:rsidR="00BC3BBE" w:rsidRPr="00BC3BBE" w:rsidRDefault="00BC3BBE" w:rsidP="00771BC1">
      <w:pPr>
        <w:ind w:firstLine="709"/>
        <w:jc w:val="both"/>
        <w:rPr>
          <w:rFonts w:ascii="Arial" w:hAnsi="Arial" w:cs="Arial"/>
          <w:sz w:val="24"/>
          <w:szCs w:val="24"/>
        </w:rPr>
      </w:pPr>
      <w:r w:rsidRPr="00BC3BBE">
        <w:rPr>
          <w:rFonts w:ascii="Arial" w:hAnsi="Arial" w:cs="Arial"/>
          <w:sz w:val="24"/>
          <w:szCs w:val="24"/>
        </w:rPr>
        <w:t xml:space="preserve">При </w:t>
      </w:r>
      <w:r>
        <w:rPr>
          <w:rFonts w:ascii="Arial" w:hAnsi="Arial" w:cs="Arial"/>
          <w:sz w:val="24"/>
          <w:szCs w:val="24"/>
        </w:rPr>
        <w:t>подготовке настоящего</w:t>
      </w:r>
      <w:r w:rsidRPr="00BC3BBE">
        <w:rPr>
          <w:rFonts w:ascii="Arial" w:hAnsi="Arial" w:cs="Arial"/>
          <w:sz w:val="24"/>
          <w:szCs w:val="24"/>
        </w:rPr>
        <w:t xml:space="preserve"> раздела </w:t>
      </w:r>
      <w:r>
        <w:rPr>
          <w:rFonts w:ascii="Arial" w:hAnsi="Arial" w:cs="Arial"/>
          <w:sz w:val="24"/>
          <w:szCs w:val="24"/>
        </w:rPr>
        <w:t xml:space="preserve">проекта генерального плана городского округа города-курорта Кисловодска были </w:t>
      </w:r>
      <w:r w:rsidRPr="00BC3BBE">
        <w:rPr>
          <w:rFonts w:ascii="Arial" w:hAnsi="Arial" w:cs="Arial"/>
          <w:sz w:val="24"/>
          <w:szCs w:val="24"/>
        </w:rPr>
        <w:t>использованы следующие материалы:</w:t>
      </w:r>
    </w:p>
    <w:p w:rsidR="00BC3BBE" w:rsidRPr="00BC3BBE" w:rsidRDefault="00BC3BBE" w:rsidP="00002FC2">
      <w:pPr>
        <w:pStyle w:val="ac"/>
        <w:numPr>
          <w:ilvl w:val="0"/>
          <w:numId w:val="44"/>
        </w:numPr>
        <w:tabs>
          <w:tab w:val="left" w:pos="993"/>
        </w:tabs>
        <w:ind w:left="0" w:firstLine="709"/>
        <w:contextualSpacing w:val="0"/>
        <w:jc w:val="both"/>
        <w:rPr>
          <w:rFonts w:ascii="Arial" w:hAnsi="Arial" w:cs="Arial"/>
          <w:sz w:val="24"/>
          <w:szCs w:val="24"/>
        </w:rPr>
      </w:pPr>
      <w:r w:rsidRPr="00BC3BBE">
        <w:rPr>
          <w:rFonts w:ascii="Arial" w:hAnsi="Arial" w:cs="Arial"/>
          <w:sz w:val="24"/>
          <w:szCs w:val="24"/>
        </w:rPr>
        <w:t>«Территориальная схема обращения с отходами, в том числе с твердыми коммунальными отходами в Ставропольском крае;</w:t>
      </w:r>
    </w:p>
    <w:p w:rsidR="00BC3BBE" w:rsidRPr="00BC3BBE" w:rsidRDefault="001C3EC4" w:rsidP="00002FC2">
      <w:pPr>
        <w:pStyle w:val="ac"/>
        <w:numPr>
          <w:ilvl w:val="0"/>
          <w:numId w:val="44"/>
        </w:numPr>
        <w:tabs>
          <w:tab w:val="left" w:pos="993"/>
        </w:tabs>
        <w:ind w:left="0" w:firstLine="709"/>
        <w:contextualSpacing w:val="0"/>
        <w:jc w:val="both"/>
        <w:rPr>
          <w:rFonts w:ascii="Arial" w:hAnsi="Arial" w:cs="Arial"/>
          <w:sz w:val="24"/>
          <w:szCs w:val="24"/>
        </w:rPr>
      </w:pPr>
      <w:r w:rsidRPr="00BC3BBE">
        <w:rPr>
          <w:rFonts w:ascii="Arial" w:hAnsi="Arial" w:cs="Arial"/>
          <w:sz w:val="24"/>
          <w:szCs w:val="24"/>
        </w:rPr>
        <w:t xml:space="preserve"> </w:t>
      </w:r>
      <w:r w:rsidR="00BC3BBE" w:rsidRPr="00BC3BBE">
        <w:rPr>
          <w:rFonts w:ascii="Arial" w:hAnsi="Arial" w:cs="Arial"/>
          <w:sz w:val="24"/>
          <w:szCs w:val="24"/>
        </w:rPr>
        <w:t>«</w:t>
      </w:r>
      <w:r w:rsidR="00BC3BBE">
        <w:rPr>
          <w:rFonts w:ascii="Arial" w:hAnsi="Arial" w:cs="Arial"/>
          <w:sz w:val="24"/>
          <w:szCs w:val="24"/>
        </w:rPr>
        <w:t xml:space="preserve">Правила благоустройства и обеспечения чистоты в городском округе </w:t>
      </w:r>
      <w:r w:rsidR="00BC3BBE" w:rsidRPr="00BC3BBE">
        <w:rPr>
          <w:rFonts w:ascii="Arial" w:hAnsi="Arial" w:cs="Arial"/>
          <w:sz w:val="24"/>
          <w:szCs w:val="24"/>
        </w:rPr>
        <w:t>город</w:t>
      </w:r>
      <w:r w:rsidR="00BC3BBE">
        <w:rPr>
          <w:rFonts w:ascii="Arial" w:hAnsi="Arial" w:cs="Arial"/>
          <w:sz w:val="24"/>
          <w:szCs w:val="24"/>
        </w:rPr>
        <w:t>е-курорте</w:t>
      </w:r>
      <w:r w:rsidR="00BC3BBE" w:rsidRPr="00BC3BBE">
        <w:rPr>
          <w:rFonts w:ascii="Arial" w:hAnsi="Arial" w:cs="Arial"/>
          <w:sz w:val="24"/>
          <w:szCs w:val="24"/>
        </w:rPr>
        <w:t xml:space="preserve"> Кисловодск</w:t>
      </w:r>
      <w:r w:rsidR="00BC3BBE">
        <w:rPr>
          <w:rFonts w:ascii="Arial" w:hAnsi="Arial" w:cs="Arial"/>
          <w:sz w:val="24"/>
          <w:szCs w:val="24"/>
        </w:rPr>
        <w:t>е</w:t>
      </w:r>
      <w:r w:rsidR="00BC3BBE" w:rsidRPr="00BC3BBE">
        <w:rPr>
          <w:rFonts w:ascii="Arial" w:hAnsi="Arial" w:cs="Arial"/>
          <w:sz w:val="24"/>
          <w:szCs w:val="24"/>
        </w:rPr>
        <w:t>»</w:t>
      </w:r>
      <w:r w:rsidR="00BC3BBE">
        <w:rPr>
          <w:rStyle w:val="af4"/>
          <w:rFonts w:ascii="Arial" w:hAnsi="Arial" w:cs="Arial"/>
          <w:sz w:val="24"/>
          <w:szCs w:val="24"/>
        </w:rPr>
        <w:footnoteReference w:id="66"/>
      </w:r>
      <w:r w:rsidR="00BC3BBE" w:rsidRPr="00BC3BBE">
        <w:rPr>
          <w:rFonts w:ascii="Arial" w:hAnsi="Arial" w:cs="Arial"/>
          <w:sz w:val="24"/>
          <w:szCs w:val="24"/>
        </w:rPr>
        <w:t>.</w:t>
      </w:r>
    </w:p>
    <w:p w:rsidR="00BC3BBE" w:rsidRPr="00BC3BBE" w:rsidRDefault="00BC3BBE" w:rsidP="00771BC1">
      <w:pPr>
        <w:ind w:firstLine="709"/>
        <w:jc w:val="both"/>
        <w:rPr>
          <w:rFonts w:ascii="Arial" w:hAnsi="Arial" w:cs="Arial"/>
          <w:sz w:val="24"/>
          <w:szCs w:val="24"/>
        </w:rPr>
      </w:pPr>
      <w:r w:rsidRPr="00BC3BBE">
        <w:rPr>
          <w:rFonts w:ascii="Arial" w:hAnsi="Arial" w:cs="Arial"/>
          <w:sz w:val="24"/>
          <w:szCs w:val="24"/>
        </w:rPr>
        <w:t>Твердые коммунальные отходы</w:t>
      </w:r>
      <w:r w:rsidR="00BB4394">
        <w:rPr>
          <w:rFonts w:ascii="Arial" w:hAnsi="Arial" w:cs="Arial"/>
          <w:sz w:val="24"/>
          <w:szCs w:val="24"/>
        </w:rPr>
        <w:t xml:space="preserve"> </w:t>
      </w:r>
      <w:r w:rsidRPr="00BC3BBE">
        <w:rPr>
          <w:rFonts w:ascii="Arial" w:hAnsi="Arial" w:cs="Arial"/>
          <w:sz w:val="24"/>
          <w:szCs w:val="24"/>
        </w:rPr>
        <w:t>– это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ТКО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BC3BBE" w:rsidRPr="00BC3BBE" w:rsidRDefault="00BC3BBE" w:rsidP="00771BC1">
      <w:pPr>
        <w:ind w:firstLine="709"/>
        <w:jc w:val="both"/>
        <w:rPr>
          <w:rFonts w:ascii="Arial" w:hAnsi="Arial" w:cs="Arial"/>
          <w:sz w:val="24"/>
          <w:szCs w:val="24"/>
        </w:rPr>
      </w:pPr>
      <w:r w:rsidRPr="00BC3BBE">
        <w:rPr>
          <w:rFonts w:ascii="Arial" w:hAnsi="Arial" w:cs="Arial"/>
          <w:sz w:val="24"/>
          <w:szCs w:val="24"/>
        </w:rPr>
        <w:t>Источниками образования ТКО на территории городского округа город</w:t>
      </w:r>
      <w:r w:rsidR="00BB4394">
        <w:rPr>
          <w:rFonts w:ascii="Arial" w:hAnsi="Arial" w:cs="Arial"/>
          <w:sz w:val="24"/>
          <w:szCs w:val="24"/>
        </w:rPr>
        <w:t>а</w:t>
      </w:r>
      <w:r w:rsidRPr="00BC3BBE">
        <w:rPr>
          <w:rFonts w:ascii="Arial" w:hAnsi="Arial" w:cs="Arial"/>
          <w:sz w:val="24"/>
          <w:szCs w:val="24"/>
        </w:rPr>
        <w:t>-курорт</w:t>
      </w:r>
      <w:r w:rsidR="00BB4394">
        <w:rPr>
          <w:rFonts w:ascii="Arial" w:hAnsi="Arial" w:cs="Arial"/>
          <w:sz w:val="24"/>
          <w:szCs w:val="24"/>
        </w:rPr>
        <w:t>а</w:t>
      </w:r>
      <w:r w:rsidRPr="00BC3BBE">
        <w:rPr>
          <w:rFonts w:ascii="Arial" w:hAnsi="Arial" w:cs="Arial"/>
          <w:sz w:val="24"/>
          <w:szCs w:val="24"/>
        </w:rPr>
        <w:t xml:space="preserve"> Кисловодск</w:t>
      </w:r>
      <w:r w:rsidR="00BB4394">
        <w:rPr>
          <w:rFonts w:ascii="Arial" w:hAnsi="Arial" w:cs="Arial"/>
          <w:sz w:val="24"/>
          <w:szCs w:val="24"/>
        </w:rPr>
        <w:t>а</w:t>
      </w:r>
      <w:r w:rsidRPr="00BC3BBE">
        <w:rPr>
          <w:rFonts w:ascii="Arial" w:hAnsi="Arial" w:cs="Arial"/>
          <w:sz w:val="24"/>
          <w:szCs w:val="24"/>
        </w:rPr>
        <w:t xml:space="preserve"> являются:</w:t>
      </w:r>
    </w:p>
    <w:p w:rsidR="00BC3BBE" w:rsidRPr="00BC3BBE" w:rsidRDefault="00BC3BBE" w:rsidP="00002FC2">
      <w:pPr>
        <w:pStyle w:val="ac"/>
        <w:numPr>
          <w:ilvl w:val="0"/>
          <w:numId w:val="44"/>
        </w:numPr>
        <w:tabs>
          <w:tab w:val="left" w:pos="993"/>
        </w:tabs>
        <w:ind w:left="0" w:firstLine="709"/>
        <w:contextualSpacing w:val="0"/>
        <w:jc w:val="both"/>
        <w:rPr>
          <w:rFonts w:ascii="Arial" w:hAnsi="Arial" w:cs="Arial"/>
          <w:sz w:val="24"/>
          <w:szCs w:val="24"/>
        </w:rPr>
      </w:pPr>
      <w:r w:rsidRPr="00BC3BBE">
        <w:rPr>
          <w:rFonts w:ascii="Arial" w:hAnsi="Arial" w:cs="Arial"/>
          <w:sz w:val="24"/>
          <w:szCs w:val="24"/>
        </w:rPr>
        <w:t>жилой фонд;</w:t>
      </w:r>
    </w:p>
    <w:p w:rsidR="00BC3BBE" w:rsidRPr="00BC3BBE" w:rsidRDefault="00BC3BBE" w:rsidP="00002FC2">
      <w:pPr>
        <w:pStyle w:val="ac"/>
        <w:numPr>
          <w:ilvl w:val="0"/>
          <w:numId w:val="44"/>
        </w:numPr>
        <w:tabs>
          <w:tab w:val="left" w:pos="993"/>
        </w:tabs>
        <w:ind w:left="0" w:firstLine="709"/>
        <w:contextualSpacing w:val="0"/>
        <w:jc w:val="both"/>
        <w:rPr>
          <w:rFonts w:ascii="Arial" w:hAnsi="Arial" w:cs="Arial"/>
          <w:sz w:val="24"/>
          <w:szCs w:val="24"/>
        </w:rPr>
      </w:pPr>
      <w:r w:rsidRPr="00BC3BBE">
        <w:rPr>
          <w:rFonts w:ascii="Arial" w:hAnsi="Arial" w:cs="Arial"/>
          <w:sz w:val="24"/>
          <w:szCs w:val="24"/>
        </w:rPr>
        <w:t>санатории и пансионаты;</w:t>
      </w:r>
    </w:p>
    <w:p w:rsidR="00BC3BBE" w:rsidRPr="00BC3BBE" w:rsidRDefault="00BC3BBE" w:rsidP="00002FC2">
      <w:pPr>
        <w:pStyle w:val="ac"/>
        <w:numPr>
          <w:ilvl w:val="0"/>
          <w:numId w:val="44"/>
        </w:numPr>
        <w:tabs>
          <w:tab w:val="left" w:pos="993"/>
        </w:tabs>
        <w:ind w:left="0" w:firstLine="709"/>
        <w:contextualSpacing w:val="0"/>
        <w:jc w:val="both"/>
        <w:rPr>
          <w:rFonts w:ascii="Arial" w:hAnsi="Arial" w:cs="Arial"/>
          <w:sz w:val="24"/>
          <w:szCs w:val="24"/>
        </w:rPr>
      </w:pPr>
      <w:r w:rsidRPr="00BC3BBE">
        <w:rPr>
          <w:rFonts w:ascii="Arial" w:hAnsi="Arial" w:cs="Arial"/>
          <w:sz w:val="24"/>
          <w:szCs w:val="24"/>
        </w:rPr>
        <w:t>объекты социального назначения;</w:t>
      </w:r>
    </w:p>
    <w:p w:rsidR="00BC3BBE" w:rsidRPr="00BC3BBE" w:rsidRDefault="00BC3BBE" w:rsidP="00002FC2">
      <w:pPr>
        <w:pStyle w:val="ac"/>
        <w:numPr>
          <w:ilvl w:val="0"/>
          <w:numId w:val="44"/>
        </w:numPr>
        <w:tabs>
          <w:tab w:val="left" w:pos="993"/>
        </w:tabs>
        <w:ind w:left="0" w:firstLine="709"/>
        <w:contextualSpacing w:val="0"/>
        <w:jc w:val="both"/>
        <w:rPr>
          <w:rFonts w:ascii="Arial" w:hAnsi="Arial" w:cs="Arial"/>
          <w:sz w:val="24"/>
          <w:szCs w:val="24"/>
        </w:rPr>
      </w:pPr>
      <w:r w:rsidRPr="00BC3BBE">
        <w:rPr>
          <w:rFonts w:ascii="Arial" w:hAnsi="Arial" w:cs="Arial"/>
          <w:sz w:val="24"/>
          <w:szCs w:val="24"/>
        </w:rPr>
        <w:t>промышленные и производственные предприятия (отходы 4-5 классов опасности).</w:t>
      </w:r>
    </w:p>
    <w:p w:rsidR="00BC3BBE" w:rsidRPr="00BC3BBE" w:rsidRDefault="00BC3BBE" w:rsidP="00771BC1">
      <w:pPr>
        <w:ind w:firstLine="709"/>
        <w:jc w:val="both"/>
        <w:rPr>
          <w:rFonts w:ascii="Arial" w:hAnsi="Arial" w:cs="Arial"/>
          <w:sz w:val="24"/>
          <w:szCs w:val="24"/>
        </w:rPr>
      </w:pPr>
      <w:r w:rsidRPr="00BC3BBE">
        <w:rPr>
          <w:rFonts w:ascii="Arial" w:hAnsi="Arial" w:cs="Arial"/>
          <w:sz w:val="24"/>
          <w:szCs w:val="24"/>
        </w:rPr>
        <w:lastRenderedPageBreak/>
        <w:t>Опасные отходы (1-3 классов опасности) складируются на территории предприятий и передаются на специализированные предприятия.</w:t>
      </w:r>
    </w:p>
    <w:p w:rsidR="00BC3BBE" w:rsidRPr="00BC3BBE" w:rsidRDefault="00BC3BBE" w:rsidP="00771BC1">
      <w:pPr>
        <w:ind w:firstLine="709"/>
        <w:jc w:val="both"/>
        <w:rPr>
          <w:rFonts w:ascii="Arial" w:hAnsi="Arial" w:cs="Arial"/>
          <w:sz w:val="24"/>
          <w:szCs w:val="24"/>
        </w:rPr>
      </w:pPr>
      <w:r w:rsidRPr="00BC3BBE">
        <w:rPr>
          <w:rFonts w:ascii="Arial" w:hAnsi="Arial" w:cs="Arial"/>
          <w:sz w:val="24"/>
          <w:szCs w:val="24"/>
        </w:rPr>
        <w:t>Порядок сбора бытовых отходов осуществляется двумя способами: с использованием контейнеров и бункеров, а также бестарным позвонковым методом, предусматривающим сбор отходов от населения частного сектора в контейнеры мусоровозов со специально оборудованным ковшом.</w:t>
      </w:r>
      <w:r w:rsidR="0087772E">
        <w:rPr>
          <w:rFonts w:ascii="Arial" w:hAnsi="Arial" w:cs="Arial"/>
          <w:sz w:val="24"/>
          <w:szCs w:val="24"/>
        </w:rPr>
        <w:t xml:space="preserve"> </w:t>
      </w:r>
    </w:p>
    <w:p w:rsidR="00BC3BBE" w:rsidRPr="00BC3BBE" w:rsidRDefault="00BC3BBE" w:rsidP="00771BC1">
      <w:pPr>
        <w:ind w:firstLine="709"/>
        <w:jc w:val="both"/>
        <w:rPr>
          <w:rFonts w:ascii="Arial" w:hAnsi="Arial" w:cs="Arial"/>
          <w:sz w:val="24"/>
          <w:szCs w:val="24"/>
        </w:rPr>
      </w:pPr>
      <w:r w:rsidRPr="00BC3BBE">
        <w:rPr>
          <w:rFonts w:ascii="Arial" w:hAnsi="Arial" w:cs="Arial"/>
          <w:sz w:val="24"/>
          <w:szCs w:val="24"/>
        </w:rPr>
        <w:t>На большей части жилого фонда предусмотрена контейнерная система сбора ТКО. Для сбора отходов применяются, в основном, стандартные контейнеры объемом 0,75 м</w:t>
      </w:r>
      <w:r w:rsidR="002618C8" w:rsidRPr="00A91821">
        <w:rPr>
          <w:rFonts w:ascii="Arial" w:hAnsi="Arial" w:cs="Arial"/>
          <w:sz w:val="24"/>
          <w:szCs w:val="24"/>
          <w:vertAlign w:val="superscript"/>
        </w:rPr>
        <w:t>3</w:t>
      </w:r>
      <w:r w:rsidR="002618C8">
        <w:rPr>
          <w:rFonts w:ascii="Arial" w:hAnsi="Arial" w:cs="Arial"/>
          <w:sz w:val="24"/>
          <w:szCs w:val="24"/>
        </w:rPr>
        <w:t>,</w:t>
      </w:r>
      <w:r w:rsidR="00A91821">
        <w:rPr>
          <w:rFonts w:ascii="Arial" w:hAnsi="Arial" w:cs="Arial"/>
          <w:sz w:val="24"/>
          <w:szCs w:val="24"/>
        </w:rPr>
        <w:t xml:space="preserve"> </w:t>
      </w:r>
      <w:r w:rsidRPr="00BC3BBE">
        <w:rPr>
          <w:rFonts w:ascii="Arial" w:hAnsi="Arial" w:cs="Arial"/>
          <w:sz w:val="24"/>
          <w:szCs w:val="24"/>
        </w:rPr>
        <w:t>установленные на контейнерных площадках. На текущий момент их количество составляет 1138 единиц. Большинство контейнеров требует замены. Контейнерные площадки в большинстве случаев не соответствуют современным требованиям, единые архитектурные формы контейнерных площадок отсутствуют.</w:t>
      </w:r>
    </w:p>
    <w:p w:rsidR="00BC3BBE" w:rsidRDefault="00BC3BBE" w:rsidP="00771BC1">
      <w:pPr>
        <w:ind w:firstLine="709"/>
        <w:jc w:val="both"/>
        <w:rPr>
          <w:rFonts w:ascii="Arial" w:hAnsi="Arial" w:cs="Arial"/>
          <w:sz w:val="24"/>
          <w:szCs w:val="24"/>
        </w:rPr>
      </w:pPr>
      <w:r w:rsidRPr="00BC3BBE">
        <w:rPr>
          <w:rFonts w:ascii="Arial" w:hAnsi="Arial" w:cs="Arial"/>
          <w:sz w:val="24"/>
          <w:szCs w:val="24"/>
        </w:rPr>
        <w:t>Сбор и удаление отходов в городе осуществляется по плановой регулярной системе в сроки, предусмотренные санитарными правилами, по утвержденным маршрутным графикам.</w:t>
      </w:r>
    </w:p>
    <w:p w:rsidR="00BC3BBE" w:rsidRPr="00BC3BBE" w:rsidRDefault="00BC3BBE" w:rsidP="00771BC1">
      <w:pPr>
        <w:ind w:firstLine="709"/>
        <w:jc w:val="both"/>
        <w:rPr>
          <w:rFonts w:ascii="Arial" w:hAnsi="Arial" w:cs="Arial"/>
          <w:sz w:val="24"/>
          <w:szCs w:val="24"/>
        </w:rPr>
      </w:pPr>
      <w:r w:rsidRPr="00BC3BBE">
        <w:rPr>
          <w:rFonts w:ascii="Arial" w:hAnsi="Arial" w:cs="Arial"/>
          <w:sz w:val="24"/>
          <w:szCs w:val="24"/>
        </w:rPr>
        <w:t xml:space="preserve">В </w:t>
      </w:r>
      <w:r>
        <w:rPr>
          <w:rFonts w:ascii="Arial" w:hAnsi="Arial" w:cs="Arial"/>
          <w:sz w:val="24"/>
          <w:szCs w:val="24"/>
        </w:rPr>
        <w:t>городском округе</w:t>
      </w:r>
      <w:r w:rsidRPr="00BC3BBE">
        <w:rPr>
          <w:rFonts w:ascii="Arial" w:hAnsi="Arial" w:cs="Arial"/>
          <w:sz w:val="24"/>
          <w:szCs w:val="24"/>
        </w:rPr>
        <w:t xml:space="preserve"> ежегодно образуется порядка </w:t>
      </w:r>
      <w:r w:rsidR="00771BC1">
        <w:rPr>
          <w:rFonts w:ascii="Arial" w:hAnsi="Arial" w:cs="Arial"/>
          <w:sz w:val="24"/>
          <w:szCs w:val="24"/>
        </w:rPr>
        <w:t>342,0</w:t>
      </w:r>
      <w:r w:rsidRPr="00BC3BBE">
        <w:rPr>
          <w:rFonts w:ascii="Arial" w:hAnsi="Arial" w:cs="Arial"/>
          <w:sz w:val="24"/>
          <w:szCs w:val="24"/>
        </w:rPr>
        <w:t xml:space="preserve"> тыс. м</w:t>
      </w:r>
      <w:r w:rsidRPr="00BC3BBE">
        <w:rPr>
          <w:rFonts w:ascii="Arial" w:hAnsi="Arial" w:cs="Arial"/>
          <w:sz w:val="24"/>
          <w:szCs w:val="24"/>
          <w:vertAlign w:val="superscript"/>
        </w:rPr>
        <w:t>3</w:t>
      </w:r>
      <w:r w:rsidRPr="00BC3BBE">
        <w:rPr>
          <w:rFonts w:ascii="Arial" w:hAnsi="Arial" w:cs="Arial"/>
          <w:sz w:val="24"/>
          <w:szCs w:val="24"/>
        </w:rPr>
        <w:t xml:space="preserve"> ТКО, большая часть которых размещается на полигонах. </w:t>
      </w:r>
    </w:p>
    <w:p w:rsidR="00BC3BBE" w:rsidRPr="00BC3BBE" w:rsidRDefault="00BC3BBE" w:rsidP="00771BC1">
      <w:pPr>
        <w:ind w:firstLine="709"/>
        <w:jc w:val="both"/>
        <w:rPr>
          <w:rFonts w:ascii="Arial" w:hAnsi="Arial" w:cs="Arial"/>
          <w:sz w:val="24"/>
          <w:szCs w:val="24"/>
        </w:rPr>
      </w:pPr>
      <w:r w:rsidRPr="00BC3BBE">
        <w:rPr>
          <w:rFonts w:ascii="Arial" w:hAnsi="Arial" w:cs="Arial"/>
          <w:sz w:val="24"/>
          <w:szCs w:val="24"/>
        </w:rPr>
        <w:t xml:space="preserve">Основная масса ТКО </w:t>
      </w:r>
      <w:r w:rsidR="00685785">
        <w:rPr>
          <w:rFonts w:ascii="Arial" w:hAnsi="Arial" w:cs="Arial"/>
          <w:sz w:val="24"/>
          <w:szCs w:val="24"/>
        </w:rPr>
        <w:t>городского округа</w:t>
      </w:r>
      <w:r w:rsidRPr="00BC3BBE">
        <w:rPr>
          <w:rFonts w:ascii="Arial" w:hAnsi="Arial" w:cs="Arial"/>
          <w:sz w:val="24"/>
          <w:szCs w:val="24"/>
        </w:rPr>
        <w:t xml:space="preserve"> (порядка 85%) размещается на полигоне ООО «АРГО», расположенном в Предгорном муниципальном районе Ставропольского края, 9 км Боргустанского шоссе (п. Санамер).</w:t>
      </w:r>
    </w:p>
    <w:p w:rsidR="00BC3BBE" w:rsidRPr="00BC3BBE" w:rsidRDefault="00BC3BBE" w:rsidP="00771BC1">
      <w:pPr>
        <w:ind w:firstLine="709"/>
        <w:jc w:val="both"/>
        <w:rPr>
          <w:rFonts w:ascii="Arial" w:hAnsi="Arial" w:cs="Arial"/>
          <w:sz w:val="24"/>
          <w:szCs w:val="24"/>
        </w:rPr>
      </w:pPr>
      <w:r w:rsidRPr="00BC3BBE">
        <w:rPr>
          <w:rFonts w:ascii="Arial" w:hAnsi="Arial" w:cs="Arial"/>
          <w:sz w:val="24"/>
          <w:szCs w:val="24"/>
        </w:rPr>
        <w:t>Полигон ООО «АРГО».</w:t>
      </w:r>
      <w:r w:rsidR="0087772E">
        <w:rPr>
          <w:rFonts w:ascii="Arial" w:hAnsi="Arial" w:cs="Arial"/>
          <w:sz w:val="24"/>
          <w:szCs w:val="24"/>
        </w:rPr>
        <w:t xml:space="preserve"> </w:t>
      </w:r>
      <w:r w:rsidRPr="00BC3BBE">
        <w:rPr>
          <w:rFonts w:ascii="Arial" w:hAnsi="Arial" w:cs="Arial"/>
          <w:sz w:val="24"/>
          <w:szCs w:val="24"/>
        </w:rPr>
        <w:t xml:space="preserve">включен в государственный реестр объектов размещения отходов (ГРОРО). Расстояние от </w:t>
      </w:r>
      <w:r w:rsidR="00685785">
        <w:rPr>
          <w:rFonts w:ascii="Arial" w:hAnsi="Arial" w:cs="Arial"/>
          <w:sz w:val="24"/>
          <w:szCs w:val="24"/>
        </w:rPr>
        <w:t>городского округа города-курорта Кисловодска</w:t>
      </w:r>
      <w:r w:rsidRPr="00BC3BBE">
        <w:rPr>
          <w:rFonts w:ascii="Arial" w:hAnsi="Arial" w:cs="Arial"/>
          <w:sz w:val="24"/>
          <w:szCs w:val="24"/>
        </w:rPr>
        <w:t xml:space="preserve"> до полигона №1 ТКО «Арго» составляет 15 км.</w:t>
      </w:r>
    </w:p>
    <w:p w:rsidR="00BC3BBE" w:rsidRPr="00BC3BBE" w:rsidRDefault="00BC3BBE" w:rsidP="00771BC1">
      <w:pPr>
        <w:ind w:firstLine="709"/>
        <w:jc w:val="both"/>
        <w:rPr>
          <w:rFonts w:ascii="Arial" w:hAnsi="Arial" w:cs="Arial"/>
          <w:sz w:val="24"/>
          <w:szCs w:val="24"/>
        </w:rPr>
      </w:pPr>
      <w:r w:rsidRPr="00BC3BBE">
        <w:rPr>
          <w:rFonts w:ascii="Arial" w:hAnsi="Arial" w:cs="Arial"/>
          <w:sz w:val="24"/>
          <w:szCs w:val="24"/>
        </w:rPr>
        <w:t xml:space="preserve">Остальная часть отходов (порядка 15%) направляется на мусоросжигательный завод МУП «ПТЭК», расположенный в 50 км от </w:t>
      </w:r>
      <w:r w:rsidR="00685785">
        <w:rPr>
          <w:rFonts w:ascii="Arial" w:hAnsi="Arial" w:cs="Arial"/>
          <w:sz w:val="24"/>
          <w:szCs w:val="24"/>
        </w:rPr>
        <w:t>границ округа.</w:t>
      </w:r>
    </w:p>
    <w:p w:rsidR="00BC3BBE" w:rsidRPr="00BC3BBE" w:rsidRDefault="00BC3BBE" w:rsidP="00771BC1">
      <w:pPr>
        <w:ind w:firstLine="709"/>
        <w:jc w:val="both"/>
        <w:rPr>
          <w:rFonts w:ascii="Arial" w:hAnsi="Arial" w:cs="Arial"/>
          <w:sz w:val="24"/>
          <w:szCs w:val="24"/>
        </w:rPr>
      </w:pPr>
      <w:r w:rsidRPr="00BC3BBE">
        <w:rPr>
          <w:rFonts w:ascii="Arial" w:hAnsi="Arial" w:cs="Arial"/>
          <w:sz w:val="24"/>
          <w:szCs w:val="24"/>
        </w:rPr>
        <w:t xml:space="preserve">С точки зрения экологической безопасности политика обращения с отходами как в </w:t>
      </w:r>
      <w:r w:rsidR="00685785">
        <w:rPr>
          <w:rFonts w:ascii="Arial" w:hAnsi="Arial" w:cs="Arial"/>
          <w:sz w:val="24"/>
          <w:szCs w:val="24"/>
        </w:rPr>
        <w:t>городском округе</w:t>
      </w:r>
      <w:r w:rsidRPr="00BC3BBE">
        <w:rPr>
          <w:rFonts w:ascii="Arial" w:hAnsi="Arial" w:cs="Arial"/>
          <w:sz w:val="24"/>
          <w:szCs w:val="24"/>
        </w:rPr>
        <w:t>, так и в целом по региону ориентирована на постепенный переход от их размещения на свалках к использованию в качестве вторичного сырья.</w:t>
      </w:r>
    </w:p>
    <w:p w:rsidR="00BC3BBE" w:rsidRPr="00BC3BBE" w:rsidRDefault="00BC3BBE" w:rsidP="00771BC1">
      <w:pPr>
        <w:ind w:firstLine="709"/>
        <w:jc w:val="both"/>
        <w:rPr>
          <w:rFonts w:ascii="Arial" w:hAnsi="Arial" w:cs="Arial"/>
          <w:sz w:val="24"/>
          <w:szCs w:val="24"/>
        </w:rPr>
      </w:pPr>
      <w:r w:rsidRPr="00BC3BBE">
        <w:rPr>
          <w:rFonts w:ascii="Arial" w:hAnsi="Arial" w:cs="Arial"/>
          <w:sz w:val="24"/>
          <w:szCs w:val="24"/>
        </w:rPr>
        <w:t xml:space="preserve">С целью совершенствования системы обращения с отходами производства и потребления в регионе разработана «Территориальная схема обращения с отходами, в том числе с твердыми коммунальными отходами в Ставропольском </w:t>
      </w:r>
      <w:r w:rsidR="00685785" w:rsidRPr="00BC3BBE">
        <w:rPr>
          <w:rFonts w:ascii="Arial" w:hAnsi="Arial" w:cs="Arial"/>
          <w:sz w:val="24"/>
          <w:szCs w:val="24"/>
        </w:rPr>
        <w:t>крае</w:t>
      </w:r>
      <w:r w:rsidRPr="00BC3BBE">
        <w:rPr>
          <w:rFonts w:ascii="Arial" w:hAnsi="Arial" w:cs="Arial"/>
          <w:sz w:val="24"/>
          <w:szCs w:val="24"/>
        </w:rPr>
        <w:t>».</w:t>
      </w:r>
    </w:p>
    <w:p w:rsidR="00BC3BBE" w:rsidRPr="00685785" w:rsidRDefault="00685785" w:rsidP="00771BC1">
      <w:pPr>
        <w:ind w:firstLine="709"/>
        <w:jc w:val="both"/>
        <w:rPr>
          <w:rFonts w:ascii="Arial" w:hAnsi="Arial" w:cs="Arial"/>
          <w:b/>
          <w:sz w:val="24"/>
          <w:szCs w:val="24"/>
        </w:rPr>
      </w:pPr>
      <w:r w:rsidRPr="00685785">
        <w:rPr>
          <w:rFonts w:ascii="Arial" w:hAnsi="Arial" w:cs="Arial"/>
          <w:b/>
          <w:sz w:val="24"/>
          <w:szCs w:val="24"/>
        </w:rPr>
        <w:t>Вместе с тем, на территории городского округа города-курорта Кисловодска существует ряд проблем в функционировании системы обращения с ТКО.</w:t>
      </w:r>
    </w:p>
    <w:p w:rsidR="00BC3BBE" w:rsidRPr="00685785" w:rsidRDefault="00BC3BBE" w:rsidP="00771BC1">
      <w:pPr>
        <w:ind w:firstLine="709"/>
        <w:jc w:val="both"/>
        <w:rPr>
          <w:rFonts w:ascii="Arial" w:hAnsi="Arial" w:cs="Arial"/>
          <w:b/>
          <w:sz w:val="24"/>
          <w:szCs w:val="24"/>
        </w:rPr>
      </w:pPr>
      <w:r w:rsidRPr="00685785">
        <w:rPr>
          <w:rFonts w:ascii="Arial" w:hAnsi="Arial" w:cs="Arial"/>
          <w:b/>
          <w:sz w:val="24"/>
          <w:szCs w:val="24"/>
        </w:rPr>
        <w:t>Существующая на сегодняшний день на территории городского округа система сбора и вывоза ТКО имеет недостатки и нуждается в модернизации для улучшения экологической ситуации в городе. Раздельный сбор ТКО (по видам отходов) в настоящее время не применяется.</w:t>
      </w:r>
    </w:p>
    <w:p w:rsidR="00BC3BBE" w:rsidRDefault="00BC3BBE" w:rsidP="00771BC1">
      <w:pPr>
        <w:ind w:firstLine="709"/>
        <w:jc w:val="both"/>
        <w:rPr>
          <w:rFonts w:ascii="Arial" w:hAnsi="Arial" w:cs="Arial"/>
          <w:b/>
          <w:sz w:val="24"/>
          <w:szCs w:val="24"/>
        </w:rPr>
      </w:pPr>
      <w:r w:rsidRPr="00685785">
        <w:rPr>
          <w:rFonts w:ascii="Arial" w:hAnsi="Arial" w:cs="Arial"/>
          <w:b/>
          <w:sz w:val="24"/>
          <w:szCs w:val="24"/>
        </w:rPr>
        <w:t xml:space="preserve">Вследствие неполного охвата населения </w:t>
      </w:r>
      <w:r w:rsidR="00685785" w:rsidRPr="00685785">
        <w:rPr>
          <w:rFonts w:ascii="Arial" w:hAnsi="Arial" w:cs="Arial"/>
          <w:b/>
          <w:sz w:val="24"/>
          <w:szCs w:val="24"/>
        </w:rPr>
        <w:t>городского округа</w:t>
      </w:r>
      <w:r w:rsidRPr="00685785">
        <w:rPr>
          <w:rFonts w:ascii="Arial" w:hAnsi="Arial" w:cs="Arial"/>
          <w:b/>
          <w:sz w:val="24"/>
          <w:szCs w:val="24"/>
        </w:rPr>
        <w:t xml:space="preserve"> централизованной системой санитарной очистки часть ТКО бесконтрольно размещается на несанкционированных свалках.</w:t>
      </w:r>
    </w:p>
    <w:p w:rsidR="00EA493B" w:rsidRPr="00685785" w:rsidRDefault="00EA493B" w:rsidP="00E76CD1">
      <w:pPr>
        <w:ind w:firstLine="709"/>
        <w:jc w:val="both"/>
        <w:rPr>
          <w:rFonts w:ascii="Arial" w:hAnsi="Arial" w:cs="Arial"/>
          <w:b/>
          <w:sz w:val="24"/>
          <w:szCs w:val="24"/>
        </w:rPr>
      </w:pPr>
    </w:p>
    <w:p w:rsidR="00A52881" w:rsidRPr="009E5463" w:rsidRDefault="00956B06" w:rsidP="00D54D23">
      <w:pPr>
        <w:ind w:left="426"/>
        <w:jc w:val="both"/>
        <w:outlineLvl w:val="2"/>
        <w:rPr>
          <w:rFonts w:ascii="Arial Narrow" w:hAnsi="Arial Narrow" w:cs="Arial"/>
          <w:color w:val="1F497D" w:themeColor="text2"/>
          <w:sz w:val="28"/>
          <w:szCs w:val="28"/>
        </w:rPr>
      </w:pPr>
      <w:bookmarkStart w:id="103" w:name="_Toc55335731"/>
      <w:bookmarkStart w:id="104" w:name="_Toc75254969"/>
      <w:r w:rsidRPr="009E5463">
        <w:rPr>
          <w:rFonts w:ascii="Arial Narrow" w:hAnsi="Arial Narrow" w:cs="Arial"/>
          <w:color w:val="1F497D" w:themeColor="text2"/>
          <w:sz w:val="28"/>
          <w:szCs w:val="28"/>
        </w:rPr>
        <w:lastRenderedPageBreak/>
        <w:t>2.10.</w:t>
      </w:r>
      <w:r w:rsidR="00BC3BBE">
        <w:rPr>
          <w:rFonts w:ascii="Arial Narrow" w:hAnsi="Arial Narrow" w:cs="Arial"/>
          <w:color w:val="1F497D" w:themeColor="text2"/>
          <w:sz w:val="28"/>
          <w:szCs w:val="28"/>
        </w:rPr>
        <w:t>6</w:t>
      </w:r>
      <w:r w:rsidRPr="009E5463">
        <w:rPr>
          <w:rFonts w:ascii="Arial Narrow" w:hAnsi="Arial Narrow" w:cs="Arial"/>
          <w:color w:val="1F497D" w:themeColor="text2"/>
          <w:sz w:val="28"/>
          <w:szCs w:val="28"/>
        </w:rPr>
        <w:t xml:space="preserve"> </w:t>
      </w:r>
      <w:r w:rsidR="00A52881" w:rsidRPr="009E5463">
        <w:rPr>
          <w:rFonts w:ascii="Arial Narrow" w:hAnsi="Arial Narrow" w:cs="Arial"/>
          <w:color w:val="1F497D" w:themeColor="text2"/>
          <w:sz w:val="28"/>
          <w:szCs w:val="28"/>
        </w:rPr>
        <w:t>Информационно-телекоммуникационная инфраструктура</w:t>
      </w:r>
      <w:bookmarkEnd w:id="103"/>
      <w:bookmarkEnd w:id="104"/>
      <w:r w:rsidR="00A52881" w:rsidRPr="009E5463">
        <w:rPr>
          <w:rFonts w:ascii="Arial Narrow" w:hAnsi="Arial Narrow" w:cs="Arial"/>
          <w:color w:val="1F497D" w:themeColor="text2"/>
          <w:sz w:val="28"/>
          <w:szCs w:val="28"/>
        </w:rPr>
        <w:t xml:space="preserve"> </w:t>
      </w:r>
    </w:p>
    <w:p w:rsidR="00EA493B" w:rsidRPr="00EA493B" w:rsidRDefault="00EA493B" w:rsidP="00771BC1">
      <w:pPr>
        <w:ind w:firstLine="709"/>
        <w:jc w:val="both"/>
        <w:rPr>
          <w:rFonts w:ascii="Arial" w:hAnsi="Arial" w:cs="Arial"/>
          <w:sz w:val="24"/>
          <w:szCs w:val="24"/>
        </w:rPr>
      </w:pPr>
      <w:r w:rsidRPr="00EA493B">
        <w:rPr>
          <w:rFonts w:ascii="Arial" w:hAnsi="Arial" w:cs="Arial"/>
          <w:sz w:val="24"/>
          <w:szCs w:val="24"/>
        </w:rPr>
        <w:t xml:space="preserve">Службы связи предоставляют жителям </w:t>
      </w:r>
      <w:r>
        <w:rPr>
          <w:rFonts w:ascii="Arial" w:hAnsi="Arial" w:cs="Arial"/>
          <w:sz w:val="24"/>
          <w:szCs w:val="24"/>
        </w:rPr>
        <w:t xml:space="preserve">городского округа </w:t>
      </w:r>
      <w:r w:rsidRPr="00EA493B">
        <w:rPr>
          <w:rFonts w:ascii="Arial" w:hAnsi="Arial" w:cs="Arial"/>
          <w:sz w:val="24"/>
          <w:szCs w:val="24"/>
        </w:rPr>
        <w:t>города</w:t>
      </w:r>
      <w:r>
        <w:rPr>
          <w:rFonts w:ascii="Arial" w:hAnsi="Arial" w:cs="Arial"/>
          <w:sz w:val="24"/>
          <w:szCs w:val="24"/>
        </w:rPr>
        <w:t xml:space="preserve">-курорта </w:t>
      </w:r>
      <w:r w:rsidRPr="00EA493B">
        <w:rPr>
          <w:rFonts w:ascii="Arial" w:hAnsi="Arial" w:cs="Arial"/>
          <w:sz w:val="24"/>
          <w:szCs w:val="24"/>
        </w:rPr>
        <w:t>Кисловодска набор услуг, включающий: телефонную связь, мобильную связь, радиотрансляцию (проводное вещание), телевидение, услуги сети «Интернет» и др. В данном проекте рассматриваются местные телефонные сети и проводное вещание.</w:t>
      </w:r>
    </w:p>
    <w:p w:rsidR="00EA493B" w:rsidRPr="00EA493B" w:rsidRDefault="00E76CD1" w:rsidP="00771BC1">
      <w:pPr>
        <w:ind w:firstLine="709"/>
        <w:jc w:val="both"/>
        <w:rPr>
          <w:rFonts w:ascii="Arial" w:hAnsi="Arial" w:cs="Arial"/>
          <w:sz w:val="24"/>
          <w:szCs w:val="24"/>
        </w:rPr>
      </w:pPr>
      <w:r>
        <w:rPr>
          <w:rFonts w:ascii="Arial" w:hAnsi="Arial" w:cs="Arial"/>
          <w:sz w:val="24"/>
          <w:szCs w:val="24"/>
        </w:rPr>
        <w:t>В</w:t>
      </w:r>
      <w:r w:rsidR="00EA493B" w:rsidRPr="00F60B65">
        <w:rPr>
          <w:rFonts w:ascii="Arial" w:hAnsi="Arial" w:cs="Arial"/>
          <w:sz w:val="24"/>
          <w:szCs w:val="24"/>
        </w:rPr>
        <w:t xml:space="preserve"> таблице </w:t>
      </w:r>
      <w:r w:rsidR="005C6FEF">
        <w:rPr>
          <w:rFonts w:ascii="Arial" w:hAnsi="Arial" w:cs="Arial"/>
          <w:sz w:val="24"/>
          <w:szCs w:val="24"/>
        </w:rPr>
        <w:t>5</w:t>
      </w:r>
      <w:r>
        <w:rPr>
          <w:rFonts w:ascii="Arial" w:hAnsi="Arial" w:cs="Arial"/>
          <w:sz w:val="24"/>
          <w:szCs w:val="24"/>
        </w:rPr>
        <w:t>4</w:t>
      </w:r>
      <w:r w:rsidR="00EA493B" w:rsidRPr="00F60B65">
        <w:rPr>
          <w:rFonts w:ascii="Arial" w:hAnsi="Arial" w:cs="Arial"/>
          <w:sz w:val="24"/>
          <w:szCs w:val="24"/>
        </w:rPr>
        <w:t xml:space="preserve"> представлены основные показатели инфраструктуры</w:t>
      </w:r>
      <w:r w:rsidR="00EA493B" w:rsidRPr="00EA493B">
        <w:rPr>
          <w:rFonts w:ascii="Arial" w:hAnsi="Arial" w:cs="Arial"/>
          <w:sz w:val="24"/>
          <w:szCs w:val="24"/>
        </w:rPr>
        <w:t xml:space="preserve"> связи городского округа </w:t>
      </w:r>
      <w:r w:rsidR="000E3A7B">
        <w:rPr>
          <w:rFonts w:ascii="Arial" w:hAnsi="Arial" w:cs="Arial"/>
          <w:sz w:val="24"/>
          <w:szCs w:val="24"/>
        </w:rPr>
        <w:t>города-курорта Кисловодска</w:t>
      </w:r>
      <w:r w:rsidR="00EA493B" w:rsidRPr="00EA493B">
        <w:rPr>
          <w:rFonts w:ascii="Arial" w:hAnsi="Arial" w:cs="Arial"/>
          <w:sz w:val="24"/>
          <w:szCs w:val="24"/>
        </w:rPr>
        <w:t xml:space="preserve"> за 201</w:t>
      </w:r>
      <w:r w:rsidR="00771BC1">
        <w:rPr>
          <w:rFonts w:ascii="Arial" w:hAnsi="Arial" w:cs="Arial"/>
          <w:sz w:val="24"/>
          <w:szCs w:val="24"/>
        </w:rPr>
        <w:t>8</w:t>
      </w:r>
      <w:r w:rsidR="00EA493B" w:rsidRPr="00EA493B">
        <w:rPr>
          <w:rFonts w:ascii="Arial" w:hAnsi="Arial" w:cs="Arial"/>
          <w:sz w:val="24"/>
          <w:szCs w:val="24"/>
        </w:rPr>
        <w:t>-201</w:t>
      </w:r>
      <w:r w:rsidR="00771BC1">
        <w:rPr>
          <w:rFonts w:ascii="Arial" w:hAnsi="Arial" w:cs="Arial"/>
          <w:sz w:val="24"/>
          <w:szCs w:val="24"/>
        </w:rPr>
        <w:t>9</w:t>
      </w:r>
      <w:r w:rsidR="00EA493B" w:rsidRPr="00EA493B">
        <w:rPr>
          <w:rFonts w:ascii="Arial" w:hAnsi="Arial" w:cs="Arial"/>
          <w:sz w:val="24"/>
          <w:szCs w:val="24"/>
        </w:rPr>
        <w:t xml:space="preserve"> гг</w:t>
      </w:r>
      <w:r w:rsidR="00EA493B">
        <w:rPr>
          <w:rFonts w:ascii="Arial" w:hAnsi="Arial" w:cs="Arial"/>
          <w:sz w:val="24"/>
          <w:szCs w:val="24"/>
        </w:rPr>
        <w:t>.</w:t>
      </w:r>
      <w:r w:rsidR="00EA493B" w:rsidRPr="00EA493B">
        <w:rPr>
          <w:rStyle w:val="af4"/>
          <w:rFonts w:ascii="Arial" w:hAnsi="Arial" w:cs="Arial"/>
          <w:sz w:val="24"/>
          <w:szCs w:val="24"/>
        </w:rPr>
        <w:footnoteReference w:id="67"/>
      </w:r>
    </w:p>
    <w:p w:rsidR="00EA493B" w:rsidRPr="00EA493B" w:rsidRDefault="00EA493B" w:rsidP="00771BC1">
      <w:pPr>
        <w:ind w:firstLine="709"/>
        <w:jc w:val="both"/>
        <w:rPr>
          <w:rFonts w:ascii="Arial" w:hAnsi="Arial" w:cs="Arial"/>
          <w:sz w:val="24"/>
          <w:szCs w:val="24"/>
        </w:rPr>
      </w:pPr>
    </w:p>
    <w:p w:rsidR="00EA493B" w:rsidRPr="00EA493B" w:rsidRDefault="008A6381" w:rsidP="008A6381">
      <w:pPr>
        <w:pStyle w:val="aff7"/>
        <w:rPr>
          <w:rFonts w:cs="Arial"/>
          <w:b w:val="0"/>
          <w:szCs w:val="24"/>
        </w:rPr>
      </w:pPr>
      <w:r>
        <w:t xml:space="preserve">Таблица </w:t>
      </w:r>
      <w:fldSimple w:instr=" SEQ Таблица \* ARABIC ">
        <w:r w:rsidR="000F3338">
          <w:rPr>
            <w:noProof/>
          </w:rPr>
          <w:t>54</w:t>
        </w:r>
      </w:fldSimple>
      <w:r>
        <w:t xml:space="preserve"> </w:t>
      </w:r>
      <w:r w:rsidR="00EA493B">
        <w:rPr>
          <w:rFonts w:cs="Arial"/>
          <w:szCs w:val="24"/>
        </w:rPr>
        <w:t>–</w:t>
      </w:r>
      <w:r w:rsidR="00EA493B" w:rsidRPr="00EA493B">
        <w:rPr>
          <w:rFonts w:cs="Arial"/>
          <w:szCs w:val="24"/>
        </w:rPr>
        <w:t xml:space="preserve"> Некоторые показатели</w:t>
      </w:r>
      <w:r w:rsidR="00CD7FB8">
        <w:rPr>
          <w:rFonts w:cs="Arial"/>
          <w:szCs w:val="24"/>
        </w:rPr>
        <w:t xml:space="preserve"> в области инфраструктуры связи </w:t>
      </w:r>
      <w:r w:rsidR="000E3A7B">
        <w:rPr>
          <w:rFonts w:cs="Arial"/>
          <w:szCs w:val="24"/>
        </w:rPr>
        <w:t>города-курорта Кисловодска</w:t>
      </w:r>
      <w:r w:rsidR="00EA493B" w:rsidRPr="00EA493B">
        <w:rPr>
          <w:rFonts w:cs="Arial"/>
          <w:szCs w:val="24"/>
        </w:rPr>
        <w:t xml:space="preserve"> за 201</w:t>
      </w:r>
      <w:r w:rsidR="00771BC1">
        <w:rPr>
          <w:rFonts w:cs="Arial"/>
          <w:szCs w:val="24"/>
        </w:rPr>
        <w:t>8</w:t>
      </w:r>
      <w:r w:rsidR="00EA493B" w:rsidRPr="00EA493B">
        <w:rPr>
          <w:rFonts w:cs="Arial"/>
          <w:szCs w:val="24"/>
        </w:rPr>
        <w:t>-201</w:t>
      </w:r>
      <w:r w:rsidR="00771BC1">
        <w:rPr>
          <w:rFonts w:cs="Arial"/>
          <w:szCs w:val="24"/>
        </w:rPr>
        <w:t>9</w:t>
      </w:r>
      <w:r w:rsidR="00EA493B" w:rsidRPr="00EA493B">
        <w:rPr>
          <w:rFonts w:cs="Arial"/>
          <w:szCs w:val="24"/>
        </w:rPr>
        <w:t xml:space="preserve"> гг.</w:t>
      </w:r>
    </w:p>
    <w:tbl>
      <w:tblPr>
        <w:tblW w:w="5000" w:type="pct"/>
        <w:tblBorders>
          <w:top w:val="single" w:sz="8" w:space="0" w:color="000000"/>
          <w:left w:val="single" w:sz="8" w:space="0" w:color="000000"/>
          <w:bottom w:val="single" w:sz="8" w:space="0" w:color="000000"/>
          <w:right w:val="single" w:sz="8"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6002"/>
        <w:gridCol w:w="1689"/>
        <w:gridCol w:w="1693"/>
      </w:tblGrid>
      <w:tr w:rsidR="00EA493B" w:rsidRPr="00EA493B" w:rsidTr="00EA493B">
        <w:tc>
          <w:tcPr>
            <w:tcW w:w="3198"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EA493B" w:rsidRPr="00EA493B" w:rsidRDefault="00EA493B" w:rsidP="00771BC1">
            <w:pPr>
              <w:spacing w:line="240" w:lineRule="auto"/>
              <w:jc w:val="center"/>
              <w:rPr>
                <w:rFonts w:ascii="Arial Narrow" w:hAnsi="Arial Narrow"/>
                <w:b/>
                <w:bCs/>
              </w:rPr>
            </w:pPr>
            <w:r w:rsidRPr="00EA493B">
              <w:rPr>
                <w:rFonts w:ascii="Arial Narrow" w:hAnsi="Arial Narrow"/>
                <w:b/>
                <w:bCs/>
              </w:rPr>
              <w:t>Показатели</w:t>
            </w:r>
          </w:p>
        </w:tc>
        <w:tc>
          <w:tcPr>
            <w:tcW w:w="900"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EA493B" w:rsidRPr="00EA493B" w:rsidRDefault="00EA493B" w:rsidP="00771BC1">
            <w:pPr>
              <w:spacing w:line="240" w:lineRule="auto"/>
              <w:jc w:val="center"/>
              <w:rPr>
                <w:rFonts w:ascii="Arial Narrow" w:hAnsi="Arial Narrow"/>
                <w:b/>
                <w:bCs/>
              </w:rPr>
            </w:pPr>
            <w:r w:rsidRPr="00EA493B">
              <w:rPr>
                <w:rFonts w:ascii="Arial Narrow" w:hAnsi="Arial Narrow"/>
                <w:b/>
                <w:bCs/>
              </w:rPr>
              <w:t>201</w:t>
            </w:r>
            <w:r w:rsidR="00771BC1">
              <w:rPr>
                <w:rFonts w:ascii="Arial Narrow" w:hAnsi="Arial Narrow"/>
                <w:b/>
                <w:bCs/>
              </w:rPr>
              <w:t>8</w:t>
            </w:r>
          </w:p>
        </w:tc>
        <w:tc>
          <w:tcPr>
            <w:tcW w:w="902"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EA493B" w:rsidRPr="00EA493B" w:rsidRDefault="00EA493B" w:rsidP="00771BC1">
            <w:pPr>
              <w:spacing w:line="240" w:lineRule="auto"/>
              <w:jc w:val="center"/>
              <w:rPr>
                <w:rFonts w:ascii="Arial Narrow" w:hAnsi="Arial Narrow"/>
                <w:b/>
                <w:bCs/>
              </w:rPr>
            </w:pPr>
            <w:r w:rsidRPr="00EA493B">
              <w:rPr>
                <w:rFonts w:ascii="Arial Narrow" w:hAnsi="Arial Narrow"/>
                <w:b/>
                <w:bCs/>
              </w:rPr>
              <w:t>201</w:t>
            </w:r>
            <w:r w:rsidR="00771BC1">
              <w:rPr>
                <w:rFonts w:ascii="Arial Narrow" w:hAnsi="Arial Narrow"/>
                <w:b/>
                <w:bCs/>
              </w:rPr>
              <w:t>9</w:t>
            </w:r>
          </w:p>
        </w:tc>
      </w:tr>
      <w:tr w:rsidR="00EA493B" w:rsidRPr="00EA493B" w:rsidTr="00EA493B">
        <w:tc>
          <w:tcPr>
            <w:tcW w:w="3198"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EA493B" w:rsidRPr="00EA493B" w:rsidRDefault="00EA493B" w:rsidP="00771BC1">
            <w:pPr>
              <w:spacing w:line="240" w:lineRule="auto"/>
              <w:rPr>
                <w:rFonts w:ascii="Arial Narrow" w:hAnsi="Arial Narrow"/>
              </w:rPr>
            </w:pPr>
            <w:r w:rsidRPr="00EA493B">
              <w:rPr>
                <w:rFonts w:ascii="Arial Narrow" w:hAnsi="Arial Narrow"/>
              </w:rPr>
              <w:t>Число сельских населенных пунктов, обслуживаемых почтовой связью</w:t>
            </w:r>
          </w:p>
        </w:tc>
        <w:tc>
          <w:tcPr>
            <w:tcW w:w="900"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EA493B" w:rsidRPr="00EA493B" w:rsidRDefault="00EA493B" w:rsidP="00771BC1">
            <w:pPr>
              <w:spacing w:line="240" w:lineRule="auto"/>
              <w:jc w:val="center"/>
              <w:rPr>
                <w:rFonts w:ascii="Arial Narrow" w:hAnsi="Arial Narrow"/>
              </w:rPr>
            </w:pPr>
            <w:r w:rsidRPr="00EA493B">
              <w:rPr>
                <w:rFonts w:ascii="Arial Narrow" w:hAnsi="Arial Narrow"/>
              </w:rPr>
              <w:t>7</w:t>
            </w:r>
          </w:p>
        </w:tc>
        <w:tc>
          <w:tcPr>
            <w:tcW w:w="902"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EA493B" w:rsidRPr="00EA493B" w:rsidRDefault="00EA493B" w:rsidP="00771BC1">
            <w:pPr>
              <w:spacing w:line="240" w:lineRule="auto"/>
              <w:jc w:val="center"/>
              <w:rPr>
                <w:rFonts w:ascii="Arial Narrow" w:hAnsi="Arial Narrow"/>
              </w:rPr>
            </w:pPr>
            <w:r w:rsidRPr="00EA493B">
              <w:rPr>
                <w:rFonts w:ascii="Arial Narrow" w:hAnsi="Arial Narrow"/>
              </w:rPr>
              <w:t>7</w:t>
            </w:r>
          </w:p>
        </w:tc>
      </w:tr>
      <w:tr w:rsidR="00EA493B" w:rsidRPr="00EA493B" w:rsidTr="00EA493B">
        <w:tc>
          <w:tcPr>
            <w:tcW w:w="3198"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EA493B" w:rsidRPr="00EA493B" w:rsidRDefault="00EA493B" w:rsidP="00771BC1">
            <w:pPr>
              <w:spacing w:line="240" w:lineRule="auto"/>
              <w:rPr>
                <w:rFonts w:ascii="Arial Narrow" w:hAnsi="Arial Narrow"/>
              </w:rPr>
            </w:pPr>
            <w:r w:rsidRPr="00EA493B">
              <w:rPr>
                <w:rFonts w:ascii="Arial Narrow" w:hAnsi="Arial Narrow"/>
              </w:rPr>
              <w:t>Число телефонизированных сельских населенных пунктов</w:t>
            </w:r>
          </w:p>
        </w:tc>
        <w:tc>
          <w:tcPr>
            <w:tcW w:w="900"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EA493B" w:rsidRPr="00EA493B" w:rsidRDefault="00EA493B" w:rsidP="00771BC1">
            <w:pPr>
              <w:spacing w:line="240" w:lineRule="auto"/>
              <w:jc w:val="center"/>
              <w:rPr>
                <w:rFonts w:ascii="Arial Narrow" w:hAnsi="Arial Narrow"/>
              </w:rPr>
            </w:pPr>
            <w:r w:rsidRPr="00EA493B">
              <w:rPr>
                <w:rFonts w:ascii="Arial Narrow" w:hAnsi="Arial Narrow"/>
              </w:rPr>
              <w:t>7</w:t>
            </w:r>
          </w:p>
        </w:tc>
        <w:tc>
          <w:tcPr>
            <w:tcW w:w="902"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EA493B" w:rsidRPr="00EA493B" w:rsidRDefault="00EA493B" w:rsidP="00771BC1">
            <w:pPr>
              <w:spacing w:line="240" w:lineRule="auto"/>
              <w:jc w:val="center"/>
              <w:rPr>
                <w:rFonts w:ascii="Arial Narrow" w:hAnsi="Arial Narrow"/>
              </w:rPr>
            </w:pPr>
            <w:r w:rsidRPr="00EA493B">
              <w:rPr>
                <w:rFonts w:ascii="Arial Narrow" w:hAnsi="Arial Narrow"/>
              </w:rPr>
              <w:t>7</w:t>
            </w:r>
          </w:p>
        </w:tc>
      </w:tr>
      <w:tr w:rsidR="00EA493B" w:rsidRPr="00EA493B" w:rsidTr="00EA493B">
        <w:tc>
          <w:tcPr>
            <w:tcW w:w="3198"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EA493B" w:rsidRPr="00EA493B" w:rsidRDefault="00EA493B" w:rsidP="00771BC1">
            <w:pPr>
              <w:spacing w:line="240" w:lineRule="auto"/>
              <w:rPr>
                <w:rFonts w:ascii="Arial Narrow" w:hAnsi="Arial Narrow"/>
              </w:rPr>
            </w:pPr>
            <w:r w:rsidRPr="00EA493B">
              <w:rPr>
                <w:rFonts w:ascii="Arial Narrow" w:hAnsi="Arial Narrow"/>
              </w:rPr>
              <w:t>Число телефонизированных объектов социальной сферы</w:t>
            </w:r>
          </w:p>
        </w:tc>
        <w:tc>
          <w:tcPr>
            <w:tcW w:w="900"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EA493B" w:rsidRPr="00EA493B" w:rsidRDefault="00EA493B" w:rsidP="00771BC1">
            <w:pPr>
              <w:spacing w:line="240" w:lineRule="auto"/>
              <w:jc w:val="center"/>
              <w:rPr>
                <w:rFonts w:ascii="Arial Narrow" w:hAnsi="Arial Narrow"/>
              </w:rPr>
            </w:pPr>
            <w:r w:rsidRPr="00EA493B">
              <w:rPr>
                <w:rFonts w:ascii="Arial Narrow" w:hAnsi="Arial Narrow"/>
              </w:rPr>
              <w:t>100</w:t>
            </w:r>
          </w:p>
        </w:tc>
        <w:tc>
          <w:tcPr>
            <w:tcW w:w="902"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EA493B" w:rsidRPr="00EA493B" w:rsidRDefault="00EA493B" w:rsidP="00771BC1">
            <w:pPr>
              <w:spacing w:line="240" w:lineRule="auto"/>
              <w:jc w:val="center"/>
              <w:rPr>
                <w:rFonts w:ascii="Arial Narrow" w:hAnsi="Arial Narrow"/>
              </w:rPr>
            </w:pPr>
            <w:r>
              <w:rPr>
                <w:rFonts w:ascii="Arial Narrow" w:hAnsi="Arial Narrow"/>
              </w:rPr>
              <w:t>-</w:t>
            </w:r>
          </w:p>
        </w:tc>
      </w:tr>
    </w:tbl>
    <w:p w:rsidR="00EA493B" w:rsidRPr="00EA493B" w:rsidRDefault="00EA493B" w:rsidP="00771BC1">
      <w:pPr>
        <w:ind w:firstLine="709"/>
        <w:jc w:val="both"/>
        <w:rPr>
          <w:rFonts w:ascii="Arial" w:hAnsi="Arial" w:cs="Arial"/>
          <w:sz w:val="24"/>
          <w:szCs w:val="24"/>
        </w:rPr>
      </w:pPr>
    </w:p>
    <w:p w:rsidR="00EA493B" w:rsidRPr="00EA493B" w:rsidRDefault="00EA493B" w:rsidP="00771BC1">
      <w:pPr>
        <w:ind w:firstLine="709"/>
        <w:jc w:val="both"/>
        <w:rPr>
          <w:rFonts w:ascii="Arial" w:hAnsi="Arial" w:cs="Arial"/>
          <w:sz w:val="24"/>
          <w:szCs w:val="24"/>
        </w:rPr>
      </w:pPr>
      <w:r w:rsidRPr="00EA493B">
        <w:rPr>
          <w:rFonts w:ascii="Arial" w:hAnsi="Arial" w:cs="Arial"/>
          <w:sz w:val="24"/>
          <w:szCs w:val="24"/>
        </w:rPr>
        <w:t>На территории городского округа функционирует 12 отделений почтовой связи ФГУП «Почта России». В целом, данное количество почтовых отделений соответствует нормативам обеспеченности</w:t>
      </w:r>
      <w:r>
        <w:rPr>
          <w:rFonts w:ascii="Arial" w:hAnsi="Arial" w:cs="Arial"/>
          <w:sz w:val="24"/>
          <w:szCs w:val="24"/>
        </w:rPr>
        <w:t>,</w:t>
      </w:r>
      <w:r w:rsidRPr="00EA493B">
        <w:rPr>
          <w:rFonts w:ascii="Arial" w:hAnsi="Arial" w:cs="Arial"/>
          <w:sz w:val="24"/>
          <w:szCs w:val="24"/>
        </w:rPr>
        <w:t xml:space="preserve"> как для городской, так и для сельской местности городского округа (см. перечень ниже).</w:t>
      </w:r>
    </w:p>
    <w:p w:rsidR="00EA493B" w:rsidRPr="00EA493B" w:rsidRDefault="00EA493B" w:rsidP="00771BC1">
      <w:pPr>
        <w:ind w:firstLine="709"/>
        <w:jc w:val="both"/>
        <w:rPr>
          <w:rFonts w:ascii="Arial" w:hAnsi="Arial" w:cs="Arial"/>
          <w:sz w:val="24"/>
          <w:szCs w:val="24"/>
        </w:rPr>
      </w:pPr>
    </w:p>
    <w:p w:rsidR="00EA493B" w:rsidRPr="00EA493B" w:rsidRDefault="00277F80" w:rsidP="00277F80">
      <w:pPr>
        <w:pStyle w:val="aff7"/>
        <w:rPr>
          <w:rFonts w:cs="Arial"/>
          <w:b w:val="0"/>
          <w:szCs w:val="24"/>
        </w:rPr>
      </w:pPr>
      <w:r>
        <w:t xml:space="preserve">Таблица </w:t>
      </w:r>
      <w:fldSimple w:instr=" SEQ Таблица \* ARABIC ">
        <w:r w:rsidR="000F3338">
          <w:rPr>
            <w:noProof/>
          </w:rPr>
          <w:t>55</w:t>
        </w:r>
      </w:fldSimple>
      <w:r>
        <w:t xml:space="preserve"> </w:t>
      </w:r>
      <w:r w:rsidR="00EA493B">
        <w:rPr>
          <w:rFonts w:cs="Arial"/>
          <w:szCs w:val="24"/>
        </w:rPr>
        <w:t xml:space="preserve">– </w:t>
      </w:r>
      <w:r w:rsidR="00EA493B" w:rsidRPr="00EA493B">
        <w:rPr>
          <w:rFonts w:cs="Arial"/>
          <w:szCs w:val="24"/>
        </w:rPr>
        <w:t xml:space="preserve">Перечень отделений почтовой связи городского округа </w:t>
      </w:r>
      <w:r w:rsidR="000E3A7B">
        <w:rPr>
          <w:rFonts w:cs="Arial"/>
          <w:szCs w:val="24"/>
        </w:rPr>
        <w:t>города-курорта Кисловодска</w:t>
      </w:r>
    </w:p>
    <w:tbl>
      <w:tblPr>
        <w:tblStyle w:val="ab"/>
        <w:tblW w:w="0" w:type="auto"/>
        <w:tblLook w:val="04A0" w:firstRow="1" w:lastRow="0" w:firstColumn="1" w:lastColumn="0" w:noHBand="0" w:noVBand="1"/>
      </w:tblPr>
      <w:tblGrid>
        <w:gridCol w:w="675"/>
        <w:gridCol w:w="8789"/>
      </w:tblGrid>
      <w:tr w:rsidR="00EA493B" w:rsidRPr="00EA493B" w:rsidTr="00EA493B">
        <w:trPr>
          <w:tblHeader/>
        </w:trPr>
        <w:tc>
          <w:tcPr>
            <w:tcW w:w="675" w:type="dxa"/>
            <w:vAlign w:val="center"/>
          </w:tcPr>
          <w:p w:rsidR="00EA493B" w:rsidRPr="00EA493B" w:rsidRDefault="00EA493B" w:rsidP="00771BC1">
            <w:pPr>
              <w:jc w:val="center"/>
              <w:rPr>
                <w:rFonts w:ascii="Arial Narrow" w:hAnsi="Arial Narrow"/>
                <w:b/>
              </w:rPr>
            </w:pPr>
            <w:r w:rsidRPr="00EA493B">
              <w:rPr>
                <w:rFonts w:ascii="Arial Narrow" w:hAnsi="Arial Narrow"/>
                <w:b/>
              </w:rPr>
              <w:t>№ п/п</w:t>
            </w:r>
          </w:p>
        </w:tc>
        <w:tc>
          <w:tcPr>
            <w:tcW w:w="8789" w:type="dxa"/>
            <w:vAlign w:val="center"/>
          </w:tcPr>
          <w:p w:rsidR="00EA493B" w:rsidRPr="00EA493B" w:rsidRDefault="00EA493B" w:rsidP="00771BC1">
            <w:pPr>
              <w:jc w:val="center"/>
              <w:rPr>
                <w:rFonts w:ascii="Arial Narrow" w:hAnsi="Arial Narrow"/>
                <w:b/>
              </w:rPr>
            </w:pPr>
            <w:r w:rsidRPr="00EA493B">
              <w:rPr>
                <w:rFonts w:ascii="Arial Narrow" w:hAnsi="Arial Narrow"/>
                <w:b/>
              </w:rPr>
              <w:t>Адрес</w:t>
            </w:r>
          </w:p>
        </w:tc>
      </w:tr>
      <w:tr w:rsidR="00EA493B" w:rsidRPr="00EA493B" w:rsidTr="00EA493B">
        <w:tc>
          <w:tcPr>
            <w:tcW w:w="675" w:type="dxa"/>
          </w:tcPr>
          <w:p w:rsidR="00EA493B" w:rsidRPr="00EA493B" w:rsidRDefault="00EA493B" w:rsidP="00771BC1">
            <w:pPr>
              <w:jc w:val="center"/>
              <w:rPr>
                <w:rFonts w:ascii="Arial Narrow" w:hAnsi="Arial Narrow"/>
              </w:rPr>
            </w:pPr>
            <w:r w:rsidRPr="00EA493B">
              <w:rPr>
                <w:rFonts w:ascii="Arial Narrow" w:hAnsi="Arial Narrow"/>
              </w:rPr>
              <w:t>1</w:t>
            </w:r>
          </w:p>
        </w:tc>
        <w:tc>
          <w:tcPr>
            <w:tcW w:w="8789" w:type="dxa"/>
          </w:tcPr>
          <w:p w:rsidR="00EA493B" w:rsidRPr="00EA493B" w:rsidRDefault="00EA493B" w:rsidP="00771BC1">
            <w:pPr>
              <w:rPr>
                <w:rFonts w:ascii="Arial Narrow" w:hAnsi="Arial Narrow"/>
              </w:rPr>
            </w:pPr>
            <w:r w:rsidRPr="00EA493B">
              <w:rPr>
                <w:rFonts w:ascii="Arial Narrow" w:hAnsi="Arial Narrow"/>
              </w:rPr>
              <w:t>35774</w:t>
            </w:r>
            <w:r w:rsidR="002618C8">
              <w:rPr>
                <w:rFonts w:ascii="Arial Narrow" w:hAnsi="Arial Narrow"/>
              </w:rPr>
              <w:t>8,</w:t>
            </w:r>
            <w:r w:rsidR="00A91821">
              <w:rPr>
                <w:rFonts w:ascii="Arial Narrow" w:hAnsi="Arial Narrow"/>
              </w:rPr>
              <w:t xml:space="preserve"> </w:t>
            </w:r>
            <w:r w:rsidRPr="00EA493B">
              <w:rPr>
                <w:rFonts w:ascii="Arial Narrow" w:hAnsi="Arial Narrow"/>
              </w:rPr>
              <w:t xml:space="preserve">Ставропольский край, </w:t>
            </w:r>
            <w:r w:rsidR="00A91821">
              <w:rPr>
                <w:rFonts w:ascii="Arial Narrow" w:hAnsi="Arial Narrow"/>
              </w:rPr>
              <w:t>город-курорт Кисловодск</w:t>
            </w:r>
            <w:r w:rsidRPr="00EA493B">
              <w:rPr>
                <w:rFonts w:ascii="Arial Narrow" w:hAnsi="Arial Narrow"/>
              </w:rPr>
              <w:t>, ул. Калинина, 77</w:t>
            </w:r>
          </w:p>
        </w:tc>
      </w:tr>
      <w:tr w:rsidR="00EA493B" w:rsidRPr="00EA493B" w:rsidTr="00EA493B">
        <w:tc>
          <w:tcPr>
            <w:tcW w:w="675" w:type="dxa"/>
          </w:tcPr>
          <w:p w:rsidR="00EA493B" w:rsidRPr="00EA493B" w:rsidRDefault="00EA493B" w:rsidP="00771BC1">
            <w:pPr>
              <w:jc w:val="center"/>
              <w:rPr>
                <w:rFonts w:ascii="Arial Narrow" w:hAnsi="Arial Narrow"/>
              </w:rPr>
            </w:pPr>
            <w:r w:rsidRPr="00EA493B">
              <w:rPr>
                <w:rFonts w:ascii="Arial Narrow" w:hAnsi="Arial Narrow"/>
              </w:rPr>
              <w:t>2</w:t>
            </w:r>
          </w:p>
        </w:tc>
        <w:tc>
          <w:tcPr>
            <w:tcW w:w="8789" w:type="dxa"/>
          </w:tcPr>
          <w:p w:rsidR="00EA493B" w:rsidRPr="00EA493B" w:rsidRDefault="00EA493B" w:rsidP="00771BC1">
            <w:pPr>
              <w:rPr>
                <w:rFonts w:ascii="Arial Narrow" w:hAnsi="Arial Narrow"/>
              </w:rPr>
            </w:pPr>
            <w:r w:rsidRPr="00EA493B">
              <w:rPr>
                <w:rFonts w:ascii="Arial Narrow" w:hAnsi="Arial Narrow"/>
              </w:rPr>
              <w:t>35770</w:t>
            </w:r>
            <w:r w:rsidR="002618C8">
              <w:rPr>
                <w:rFonts w:ascii="Arial Narrow" w:hAnsi="Arial Narrow"/>
              </w:rPr>
              <w:t>0,</w:t>
            </w:r>
            <w:r w:rsidR="00A91821">
              <w:rPr>
                <w:rFonts w:ascii="Arial Narrow" w:hAnsi="Arial Narrow"/>
              </w:rPr>
              <w:t xml:space="preserve"> </w:t>
            </w:r>
            <w:r w:rsidRPr="00EA493B">
              <w:rPr>
                <w:rFonts w:ascii="Arial Narrow" w:hAnsi="Arial Narrow"/>
              </w:rPr>
              <w:t xml:space="preserve">Ставропольский край, </w:t>
            </w:r>
            <w:r w:rsidR="00A91821">
              <w:rPr>
                <w:rFonts w:ascii="Arial Narrow" w:hAnsi="Arial Narrow"/>
              </w:rPr>
              <w:t>город-курорт Кисловодск</w:t>
            </w:r>
            <w:r w:rsidRPr="00EA493B">
              <w:rPr>
                <w:rFonts w:ascii="Arial Narrow" w:hAnsi="Arial Narrow"/>
              </w:rPr>
              <w:t>, Первомайский просп., 12</w:t>
            </w:r>
          </w:p>
        </w:tc>
      </w:tr>
      <w:tr w:rsidR="00EA493B" w:rsidRPr="00EA493B" w:rsidTr="00EA493B">
        <w:tc>
          <w:tcPr>
            <w:tcW w:w="675" w:type="dxa"/>
          </w:tcPr>
          <w:p w:rsidR="00EA493B" w:rsidRPr="00EA493B" w:rsidRDefault="00EA493B" w:rsidP="00771BC1">
            <w:pPr>
              <w:jc w:val="center"/>
              <w:rPr>
                <w:rFonts w:ascii="Arial Narrow" w:hAnsi="Arial Narrow"/>
              </w:rPr>
            </w:pPr>
            <w:r w:rsidRPr="00EA493B">
              <w:rPr>
                <w:rFonts w:ascii="Arial Narrow" w:hAnsi="Arial Narrow"/>
              </w:rPr>
              <w:t>3</w:t>
            </w:r>
          </w:p>
        </w:tc>
        <w:tc>
          <w:tcPr>
            <w:tcW w:w="8789" w:type="dxa"/>
          </w:tcPr>
          <w:p w:rsidR="00EA493B" w:rsidRPr="00EA493B" w:rsidRDefault="00EA493B" w:rsidP="00771BC1">
            <w:pPr>
              <w:rPr>
                <w:rFonts w:ascii="Arial Narrow" w:hAnsi="Arial Narrow"/>
              </w:rPr>
            </w:pPr>
            <w:r w:rsidRPr="00EA493B">
              <w:rPr>
                <w:rFonts w:ascii="Arial Narrow" w:hAnsi="Arial Narrow"/>
                <w:shd w:val="clear" w:color="auto" w:fill="FFFFFF"/>
              </w:rPr>
              <w:t>35770</w:t>
            </w:r>
            <w:r w:rsidR="002618C8">
              <w:rPr>
                <w:rFonts w:ascii="Arial Narrow" w:hAnsi="Arial Narrow"/>
                <w:shd w:val="clear" w:color="auto" w:fill="FFFFFF"/>
              </w:rPr>
              <w:t>3,</w:t>
            </w:r>
            <w:r w:rsidR="00A91821">
              <w:rPr>
                <w:rFonts w:ascii="Arial Narrow" w:hAnsi="Arial Narrow"/>
                <w:shd w:val="clear" w:color="auto" w:fill="FFFFFF"/>
              </w:rPr>
              <w:t xml:space="preserve"> </w:t>
            </w:r>
            <w:r w:rsidRPr="00EA493B">
              <w:rPr>
                <w:rFonts w:ascii="Arial Narrow" w:hAnsi="Arial Narrow"/>
              </w:rPr>
              <w:t xml:space="preserve">Ставропольский край, </w:t>
            </w:r>
            <w:r w:rsidR="00A91821">
              <w:rPr>
                <w:rFonts w:ascii="Arial Narrow" w:hAnsi="Arial Narrow"/>
              </w:rPr>
              <w:t>город-курорт Кисловодск</w:t>
            </w:r>
            <w:r w:rsidRPr="00EA493B">
              <w:rPr>
                <w:rFonts w:ascii="Arial Narrow" w:hAnsi="Arial Narrow"/>
              </w:rPr>
              <w:t>, Первомайский просп., 19</w:t>
            </w:r>
          </w:p>
        </w:tc>
      </w:tr>
      <w:tr w:rsidR="00EA493B" w:rsidRPr="00EA493B" w:rsidTr="00EA493B">
        <w:tc>
          <w:tcPr>
            <w:tcW w:w="675" w:type="dxa"/>
          </w:tcPr>
          <w:p w:rsidR="00EA493B" w:rsidRPr="00EA493B" w:rsidRDefault="00EA493B" w:rsidP="00771BC1">
            <w:pPr>
              <w:jc w:val="center"/>
              <w:rPr>
                <w:rFonts w:ascii="Arial Narrow" w:hAnsi="Arial Narrow"/>
              </w:rPr>
            </w:pPr>
            <w:r w:rsidRPr="00EA493B">
              <w:rPr>
                <w:rFonts w:ascii="Arial Narrow" w:hAnsi="Arial Narrow"/>
              </w:rPr>
              <w:t>4</w:t>
            </w:r>
          </w:p>
        </w:tc>
        <w:tc>
          <w:tcPr>
            <w:tcW w:w="8789" w:type="dxa"/>
          </w:tcPr>
          <w:p w:rsidR="00EA493B" w:rsidRPr="00EA493B" w:rsidRDefault="00EA493B" w:rsidP="00771BC1">
            <w:pPr>
              <w:rPr>
                <w:rFonts w:ascii="Arial Narrow" w:hAnsi="Arial Narrow"/>
              </w:rPr>
            </w:pPr>
            <w:r w:rsidRPr="00EA493B">
              <w:rPr>
                <w:rFonts w:ascii="Arial Narrow" w:hAnsi="Arial Narrow"/>
                <w:shd w:val="clear" w:color="auto" w:fill="FFFFFF"/>
              </w:rPr>
              <w:t>35774</w:t>
            </w:r>
            <w:r w:rsidR="002618C8">
              <w:rPr>
                <w:rFonts w:ascii="Arial Narrow" w:hAnsi="Arial Narrow"/>
                <w:shd w:val="clear" w:color="auto" w:fill="FFFFFF"/>
              </w:rPr>
              <w:t>6,</w:t>
            </w:r>
            <w:r w:rsidR="00A91821">
              <w:rPr>
                <w:rFonts w:ascii="Arial Narrow" w:hAnsi="Arial Narrow"/>
                <w:shd w:val="clear" w:color="auto" w:fill="FFFFFF"/>
              </w:rPr>
              <w:t xml:space="preserve"> </w:t>
            </w:r>
            <w:r w:rsidRPr="00EA493B">
              <w:rPr>
                <w:rFonts w:ascii="Arial Narrow" w:hAnsi="Arial Narrow"/>
              </w:rPr>
              <w:t xml:space="preserve">Ставропольский край, </w:t>
            </w:r>
            <w:r w:rsidR="00A91821">
              <w:rPr>
                <w:rFonts w:ascii="Arial Narrow" w:hAnsi="Arial Narrow"/>
              </w:rPr>
              <w:t>город-курорт Кисловодск</w:t>
            </w:r>
            <w:r w:rsidRPr="00EA493B">
              <w:rPr>
                <w:rFonts w:ascii="Arial Narrow" w:hAnsi="Arial Narrow"/>
              </w:rPr>
              <w:t>, ул. Горького, 14</w:t>
            </w:r>
          </w:p>
        </w:tc>
      </w:tr>
      <w:tr w:rsidR="00EA493B" w:rsidRPr="00EA493B" w:rsidTr="00EA493B">
        <w:tc>
          <w:tcPr>
            <w:tcW w:w="675" w:type="dxa"/>
          </w:tcPr>
          <w:p w:rsidR="00EA493B" w:rsidRPr="00EA493B" w:rsidRDefault="00EA493B" w:rsidP="00771BC1">
            <w:pPr>
              <w:jc w:val="center"/>
              <w:rPr>
                <w:rFonts w:ascii="Arial Narrow" w:hAnsi="Arial Narrow"/>
              </w:rPr>
            </w:pPr>
            <w:r w:rsidRPr="00EA493B">
              <w:rPr>
                <w:rFonts w:ascii="Arial Narrow" w:hAnsi="Arial Narrow"/>
              </w:rPr>
              <w:t>5</w:t>
            </w:r>
          </w:p>
        </w:tc>
        <w:tc>
          <w:tcPr>
            <w:tcW w:w="8789" w:type="dxa"/>
          </w:tcPr>
          <w:p w:rsidR="00EA493B" w:rsidRPr="00EA493B" w:rsidRDefault="00EA493B" w:rsidP="00771BC1">
            <w:pPr>
              <w:rPr>
                <w:rFonts w:ascii="Arial Narrow" w:hAnsi="Arial Narrow"/>
              </w:rPr>
            </w:pPr>
            <w:r w:rsidRPr="00EA493B">
              <w:rPr>
                <w:rFonts w:ascii="Arial Narrow" w:hAnsi="Arial Narrow"/>
              </w:rPr>
              <w:t>35774</w:t>
            </w:r>
            <w:r w:rsidR="002618C8">
              <w:rPr>
                <w:rFonts w:ascii="Arial Narrow" w:hAnsi="Arial Narrow"/>
              </w:rPr>
              <w:t>6,</w:t>
            </w:r>
            <w:r w:rsidR="00A91821">
              <w:rPr>
                <w:rFonts w:ascii="Arial Narrow" w:hAnsi="Arial Narrow"/>
              </w:rPr>
              <w:t xml:space="preserve"> </w:t>
            </w:r>
            <w:r w:rsidRPr="00EA493B">
              <w:rPr>
                <w:rFonts w:ascii="Arial Narrow" w:hAnsi="Arial Narrow"/>
              </w:rPr>
              <w:t xml:space="preserve">Ставропольский край, </w:t>
            </w:r>
            <w:r w:rsidR="00A91821">
              <w:rPr>
                <w:rFonts w:ascii="Arial Narrow" w:hAnsi="Arial Narrow"/>
              </w:rPr>
              <w:t>город-курорт Кисловодск</w:t>
            </w:r>
            <w:r w:rsidRPr="00EA493B">
              <w:rPr>
                <w:rFonts w:ascii="Arial Narrow" w:hAnsi="Arial Narrow"/>
              </w:rPr>
              <w:t>, ул. Горького, 22</w:t>
            </w:r>
          </w:p>
        </w:tc>
      </w:tr>
      <w:tr w:rsidR="00EA493B" w:rsidRPr="00EA493B" w:rsidTr="00EA493B">
        <w:tc>
          <w:tcPr>
            <w:tcW w:w="675" w:type="dxa"/>
          </w:tcPr>
          <w:p w:rsidR="00EA493B" w:rsidRPr="00EA493B" w:rsidRDefault="00EA493B" w:rsidP="00771BC1">
            <w:pPr>
              <w:jc w:val="center"/>
              <w:rPr>
                <w:rFonts w:ascii="Arial Narrow" w:hAnsi="Arial Narrow"/>
              </w:rPr>
            </w:pPr>
            <w:r w:rsidRPr="00EA493B">
              <w:rPr>
                <w:rFonts w:ascii="Arial Narrow" w:hAnsi="Arial Narrow"/>
              </w:rPr>
              <w:t>6</w:t>
            </w:r>
          </w:p>
        </w:tc>
        <w:tc>
          <w:tcPr>
            <w:tcW w:w="8789" w:type="dxa"/>
          </w:tcPr>
          <w:p w:rsidR="00EA493B" w:rsidRPr="00EA493B" w:rsidRDefault="00EA493B" w:rsidP="00771BC1">
            <w:pPr>
              <w:rPr>
                <w:rFonts w:ascii="Arial Narrow" w:hAnsi="Arial Narrow"/>
              </w:rPr>
            </w:pPr>
            <w:r w:rsidRPr="00EA493B">
              <w:rPr>
                <w:rFonts w:ascii="Arial Narrow" w:hAnsi="Arial Narrow"/>
              </w:rPr>
              <w:t>35773</w:t>
            </w:r>
            <w:r w:rsidR="002618C8">
              <w:rPr>
                <w:rFonts w:ascii="Arial Narrow" w:hAnsi="Arial Narrow"/>
              </w:rPr>
              <w:t>6,</w:t>
            </w:r>
            <w:r w:rsidR="00A91821">
              <w:rPr>
                <w:rFonts w:ascii="Arial Narrow" w:hAnsi="Arial Narrow"/>
              </w:rPr>
              <w:t xml:space="preserve"> </w:t>
            </w:r>
            <w:r w:rsidRPr="00EA493B">
              <w:rPr>
                <w:rFonts w:ascii="Arial Narrow" w:hAnsi="Arial Narrow"/>
              </w:rPr>
              <w:t xml:space="preserve">Ставропольский край, </w:t>
            </w:r>
            <w:r w:rsidR="00A91821">
              <w:rPr>
                <w:rFonts w:ascii="Arial Narrow" w:hAnsi="Arial Narrow"/>
              </w:rPr>
              <w:t>город-курорт Кисловодск</w:t>
            </w:r>
            <w:r w:rsidRPr="00EA493B">
              <w:rPr>
                <w:rFonts w:ascii="Arial Narrow" w:hAnsi="Arial Narrow"/>
              </w:rPr>
              <w:t>, ул. Губина, 51</w:t>
            </w:r>
          </w:p>
        </w:tc>
      </w:tr>
      <w:tr w:rsidR="00EA493B" w:rsidRPr="00EA493B" w:rsidTr="00EA493B">
        <w:tc>
          <w:tcPr>
            <w:tcW w:w="675" w:type="dxa"/>
          </w:tcPr>
          <w:p w:rsidR="00EA493B" w:rsidRPr="00EA493B" w:rsidRDefault="00EA493B" w:rsidP="00771BC1">
            <w:pPr>
              <w:jc w:val="center"/>
              <w:rPr>
                <w:rFonts w:ascii="Arial Narrow" w:hAnsi="Arial Narrow"/>
              </w:rPr>
            </w:pPr>
            <w:r w:rsidRPr="00EA493B">
              <w:rPr>
                <w:rFonts w:ascii="Arial Narrow" w:hAnsi="Arial Narrow"/>
              </w:rPr>
              <w:t>7</w:t>
            </w:r>
          </w:p>
        </w:tc>
        <w:tc>
          <w:tcPr>
            <w:tcW w:w="8789" w:type="dxa"/>
          </w:tcPr>
          <w:p w:rsidR="00EA493B" w:rsidRPr="00EA493B" w:rsidRDefault="00EA493B" w:rsidP="00771BC1">
            <w:pPr>
              <w:rPr>
                <w:rFonts w:ascii="Arial Narrow" w:hAnsi="Arial Narrow"/>
              </w:rPr>
            </w:pPr>
            <w:r w:rsidRPr="00EA493B">
              <w:rPr>
                <w:rFonts w:ascii="Arial Narrow" w:hAnsi="Arial Narrow"/>
                <w:shd w:val="clear" w:color="auto" w:fill="FFFFFF"/>
              </w:rPr>
              <w:t>35770</w:t>
            </w:r>
            <w:r w:rsidR="002618C8">
              <w:rPr>
                <w:rFonts w:ascii="Arial Narrow" w:hAnsi="Arial Narrow"/>
                <w:shd w:val="clear" w:color="auto" w:fill="FFFFFF"/>
              </w:rPr>
              <w:t>1,</w:t>
            </w:r>
            <w:r w:rsidR="00A91821">
              <w:rPr>
                <w:rFonts w:ascii="Arial Narrow" w:hAnsi="Arial Narrow"/>
                <w:shd w:val="clear" w:color="auto" w:fill="FFFFFF"/>
              </w:rPr>
              <w:t xml:space="preserve"> </w:t>
            </w:r>
            <w:r w:rsidRPr="00EA493B">
              <w:rPr>
                <w:rFonts w:ascii="Arial Narrow" w:hAnsi="Arial Narrow"/>
              </w:rPr>
              <w:t xml:space="preserve">Ставропольский край, </w:t>
            </w:r>
            <w:r w:rsidR="00A91821">
              <w:rPr>
                <w:rFonts w:ascii="Arial Narrow" w:hAnsi="Arial Narrow"/>
              </w:rPr>
              <w:t>город-курорт Кисловодск</w:t>
            </w:r>
            <w:r w:rsidRPr="00EA493B">
              <w:rPr>
                <w:rFonts w:ascii="Arial Narrow" w:hAnsi="Arial Narrow"/>
              </w:rPr>
              <w:t>, ул. Есенина, 16</w:t>
            </w:r>
          </w:p>
        </w:tc>
      </w:tr>
      <w:tr w:rsidR="00EA493B" w:rsidRPr="00EA493B" w:rsidTr="00EA493B">
        <w:tc>
          <w:tcPr>
            <w:tcW w:w="675" w:type="dxa"/>
          </w:tcPr>
          <w:p w:rsidR="00EA493B" w:rsidRPr="00EA493B" w:rsidRDefault="00EA493B" w:rsidP="00771BC1">
            <w:pPr>
              <w:jc w:val="center"/>
              <w:rPr>
                <w:rFonts w:ascii="Arial Narrow" w:hAnsi="Arial Narrow"/>
              </w:rPr>
            </w:pPr>
            <w:r w:rsidRPr="00EA493B">
              <w:rPr>
                <w:rFonts w:ascii="Arial Narrow" w:hAnsi="Arial Narrow"/>
              </w:rPr>
              <w:t>8</w:t>
            </w:r>
          </w:p>
        </w:tc>
        <w:tc>
          <w:tcPr>
            <w:tcW w:w="8789" w:type="dxa"/>
          </w:tcPr>
          <w:p w:rsidR="00EA493B" w:rsidRPr="00EA493B" w:rsidRDefault="00EA493B" w:rsidP="00771BC1">
            <w:pPr>
              <w:rPr>
                <w:rFonts w:ascii="Arial Narrow" w:hAnsi="Arial Narrow"/>
              </w:rPr>
            </w:pPr>
            <w:r w:rsidRPr="00EA493B">
              <w:rPr>
                <w:rFonts w:ascii="Arial Narrow" w:hAnsi="Arial Narrow"/>
              </w:rPr>
              <w:t>35772</w:t>
            </w:r>
            <w:r w:rsidR="002618C8">
              <w:rPr>
                <w:rFonts w:ascii="Arial Narrow" w:hAnsi="Arial Narrow"/>
              </w:rPr>
              <w:t>2,</w:t>
            </w:r>
            <w:r w:rsidR="00A91821">
              <w:rPr>
                <w:rFonts w:ascii="Arial Narrow" w:hAnsi="Arial Narrow"/>
              </w:rPr>
              <w:t xml:space="preserve"> </w:t>
            </w:r>
            <w:r w:rsidRPr="00EA493B">
              <w:rPr>
                <w:rFonts w:ascii="Arial Narrow" w:hAnsi="Arial Narrow"/>
              </w:rPr>
              <w:t xml:space="preserve">Ставропольский край, </w:t>
            </w:r>
            <w:r w:rsidR="00A91821">
              <w:rPr>
                <w:rFonts w:ascii="Arial Narrow" w:hAnsi="Arial Narrow"/>
              </w:rPr>
              <w:t>город-курорт Кисловодск</w:t>
            </w:r>
            <w:r w:rsidRPr="00EA493B">
              <w:rPr>
                <w:rFonts w:ascii="Arial Narrow" w:hAnsi="Arial Narrow"/>
              </w:rPr>
              <w:t>, ул. Кольцова, 20</w:t>
            </w:r>
          </w:p>
        </w:tc>
      </w:tr>
      <w:tr w:rsidR="00EA493B" w:rsidRPr="00EA493B" w:rsidTr="00EA493B">
        <w:tc>
          <w:tcPr>
            <w:tcW w:w="675" w:type="dxa"/>
          </w:tcPr>
          <w:p w:rsidR="00EA493B" w:rsidRPr="00EA493B" w:rsidRDefault="00EA493B" w:rsidP="00771BC1">
            <w:pPr>
              <w:jc w:val="center"/>
              <w:rPr>
                <w:rFonts w:ascii="Arial Narrow" w:hAnsi="Arial Narrow"/>
              </w:rPr>
            </w:pPr>
            <w:r w:rsidRPr="00EA493B">
              <w:rPr>
                <w:rFonts w:ascii="Arial Narrow" w:hAnsi="Arial Narrow"/>
              </w:rPr>
              <w:t>9</w:t>
            </w:r>
          </w:p>
        </w:tc>
        <w:tc>
          <w:tcPr>
            <w:tcW w:w="8789" w:type="dxa"/>
          </w:tcPr>
          <w:p w:rsidR="00EA493B" w:rsidRPr="00EA493B" w:rsidRDefault="00EA493B" w:rsidP="00771BC1">
            <w:pPr>
              <w:rPr>
                <w:rFonts w:ascii="Arial Narrow" w:hAnsi="Arial Narrow"/>
              </w:rPr>
            </w:pPr>
            <w:r w:rsidRPr="00EA493B">
              <w:rPr>
                <w:rFonts w:ascii="Arial Narrow" w:hAnsi="Arial Narrow"/>
              </w:rPr>
              <w:t>35774</w:t>
            </w:r>
            <w:r w:rsidR="002618C8">
              <w:rPr>
                <w:rFonts w:ascii="Arial Narrow" w:hAnsi="Arial Narrow"/>
              </w:rPr>
              <w:t>7,</w:t>
            </w:r>
            <w:r w:rsidR="00A91821">
              <w:rPr>
                <w:rFonts w:ascii="Arial Narrow" w:hAnsi="Arial Narrow"/>
              </w:rPr>
              <w:t xml:space="preserve"> </w:t>
            </w:r>
            <w:r w:rsidRPr="00EA493B">
              <w:rPr>
                <w:rFonts w:ascii="Arial Narrow" w:hAnsi="Arial Narrow"/>
              </w:rPr>
              <w:t xml:space="preserve">Ставропольский край, </w:t>
            </w:r>
            <w:r w:rsidR="00A91821">
              <w:rPr>
                <w:rFonts w:ascii="Arial Narrow" w:hAnsi="Arial Narrow"/>
              </w:rPr>
              <w:t>город-курорт Кисловодск</w:t>
            </w:r>
            <w:r w:rsidRPr="00EA493B">
              <w:rPr>
                <w:rFonts w:ascii="Arial Narrow" w:hAnsi="Arial Narrow"/>
              </w:rPr>
              <w:t>, ул. Азербайджанская, 17а</w:t>
            </w:r>
          </w:p>
        </w:tc>
      </w:tr>
      <w:tr w:rsidR="00EA493B" w:rsidRPr="00EA493B" w:rsidTr="00EA493B">
        <w:tc>
          <w:tcPr>
            <w:tcW w:w="675" w:type="dxa"/>
          </w:tcPr>
          <w:p w:rsidR="00EA493B" w:rsidRPr="00EA493B" w:rsidRDefault="00EA493B" w:rsidP="00771BC1">
            <w:pPr>
              <w:jc w:val="center"/>
              <w:rPr>
                <w:rFonts w:ascii="Arial Narrow" w:hAnsi="Arial Narrow"/>
              </w:rPr>
            </w:pPr>
            <w:r w:rsidRPr="00EA493B">
              <w:rPr>
                <w:rFonts w:ascii="Arial Narrow" w:hAnsi="Arial Narrow"/>
              </w:rPr>
              <w:t>19</w:t>
            </w:r>
          </w:p>
        </w:tc>
        <w:tc>
          <w:tcPr>
            <w:tcW w:w="8789" w:type="dxa"/>
          </w:tcPr>
          <w:p w:rsidR="00EA493B" w:rsidRPr="00EA493B" w:rsidRDefault="00EA493B" w:rsidP="00771BC1">
            <w:pPr>
              <w:rPr>
                <w:rFonts w:ascii="Arial Narrow" w:hAnsi="Arial Narrow"/>
              </w:rPr>
            </w:pPr>
            <w:r w:rsidRPr="00EA493B">
              <w:rPr>
                <w:rFonts w:ascii="Arial Narrow" w:hAnsi="Arial Narrow"/>
              </w:rPr>
              <w:t>35770</w:t>
            </w:r>
            <w:r w:rsidR="002618C8">
              <w:rPr>
                <w:rFonts w:ascii="Arial Narrow" w:hAnsi="Arial Narrow"/>
              </w:rPr>
              <w:t>3,</w:t>
            </w:r>
            <w:r w:rsidR="00A91821">
              <w:rPr>
                <w:rFonts w:ascii="Arial Narrow" w:hAnsi="Arial Narrow"/>
              </w:rPr>
              <w:t xml:space="preserve"> </w:t>
            </w:r>
            <w:r w:rsidRPr="00EA493B">
              <w:rPr>
                <w:rFonts w:ascii="Arial Narrow" w:hAnsi="Arial Narrow"/>
              </w:rPr>
              <w:t xml:space="preserve">Ставропольский край, </w:t>
            </w:r>
            <w:r w:rsidR="00A91821">
              <w:rPr>
                <w:rFonts w:ascii="Arial Narrow" w:hAnsi="Arial Narrow"/>
              </w:rPr>
              <w:t>город-курорт Кисловодск</w:t>
            </w:r>
            <w:r w:rsidRPr="00EA493B">
              <w:rPr>
                <w:rFonts w:ascii="Arial Narrow" w:hAnsi="Arial Narrow"/>
              </w:rPr>
              <w:t>, ул. Дзержинского, 45</w:t>
            </w:r>
          </w:p>
        </w:tc>
      </w:tr>
      <w:tr w:rsidR="00EA493B" w:rsidRPr="00EA493B" w:rsidTr="00EA493B">
        <w:tc>
          <w:tcPr>
            <w:tcW w:w="675" w:type="dxa"/>
          </w:tcPr>
          <w:p w:rsidR="00EA493B" w:rsidRPr="00EA493B" w:rsidRDefault="00EA493B" w:rsidP="00771BC1">
            <w:pPr>
              <w:jc w:val="center"/>
              <w:rPr>
                <w:rFonts w:ascii="Arial Narrow" w:hAnsi="Arial Narrow"/>
              </w:rPr>
            </w:pPr>
            <w:r w:rsidRPr="00EA493B">
              <w:rPr>
                <w:rFonts w:ascii="Arial Narrow" w:hAnsi="Arial Narrow"/>
              </w:rPr>
              <w:t>11</w:t>
            </w:r>
          </w:p>
        </w:tc>
        <w:tc>
          <w:tcPr>
            <w:tcW w:w="8789" w:type="dxa"/>
          </w:tcPr>
          <w:p w:rsidR="00EA493B" w:rsidRPr="00EA493B" w:rsidRDefault="00EA493B" w:rsidP="00771BC1">
            <w:pPr>
              <w:rPr>
                <w:rFonts w:ascii="Arial Narrow" w:hAnsi="Arial Narrow"/>
              </w:rPr>
            </w:pPr>
            <w:r w:rsidRPr="00EA493B">
              <w:rPr>
                <w:rFonts w:ascii="Arial Narrow" w:hAnsi="Arial Narrow"/>
              </w:rPr>
              <w:t>35773</w:t>
            </w:r>
            <w:r w:rsidR="002618C8">
              <w:rPr>
                <w:rFonts w:ascii="Arial Narrow" w:hAnsi="Arial Narrow"/>
              </w:rPr>
              <w:t>9,</w:t>
            </w:r>
            <w:r w:rsidR="00A91821">
              <w:rPr>
                <w:rFonts w:ascii="Arial Narrow" w:hAnsi="Arial Narrow"/>
              </w:rPr>
              <w:t xml:space="preserve"> </w:t>
            </w:r>
            <w:r w:rsidRPr="00EA493B">
              <w:rPr>
                <w:rFonts w:ascii="Arial Narrow" w:hAnsi="Arial Narrow"/>
              </w:rPr>
              <w:t xml:space="preserve">Ставропольский край, </w:t>
            </w:r>
            <w:r w:rsidR="00A91821">
              <w:rPr>
                <w:rFonts w:ascii="Arial Narrow" w:hAnsi="Arial Narrow"/>
              </w:rPr>
              <w:t>город-курорт Кисловодск</w:t>
            </w:r>
            <w:r w:rsidRPr="00EA493B">
              <w:rPr>
                <w:rFonts w:ascii="Arial Narrow" w:hAnsi="Arial Narrow"/>
              </w:rPr>
              <w:t>, просп. Цандера, 13</w:t>
            </w:r>
          </w:p>
        </w:tc>
      </w:tr>
      <w:tr w:rsidR="00EA493B" w:rsidRPr="00EA493B" w:rsidTr="00EA493B">
        <w:tc>
          <w:tcPr>
            <w:tcW w:w="675" w:type="dxa"/>
          </w:tcPr>
          <w:p w:rsidR="00EA493B" w:rsidRPr="00EA493B" w:rsidRDefault="00EA493B" w:rsidP="00771BC1">
            <w:pPr>
              <w:jc w:val="center"/>
              <w:rPr>
                <w:rFonts w:ascii="Arial Narrow" w:hAnsi="Arial Narrow"/>
              </w:rPr>
            </w:pPr>
            <w:r w:rsidRPr="00EA493B">
              <w:rPr>
                <w:rFonts w:ascii="Arial Narrow" w:hAnsi="Arial Narrow"/>
              </w:rPr>
              <w:t>12</w:t>
            </w:r>
          </w:p>
        </w:tc>
        <w:tc>
          <w:tcPr>
            <w:tcW w:w="8789" w:type="dxa"/>
          </w:tcPr>
          <w:p w:rsidR="00EA493B" w:rsidRPr="00EA493B" w:rsidRDefault="00EA493B" w:rsidP="00771BC1">
            <w:pPr>
              <w:rPr>
                <w:rFonts w:ascii="Arial Narrow" w:hAnsi="Arial Narrow"/>
              </w:rPr>
            </w:pPr>
            <w:r w:rsidRPr="00EA493B">
              <w:rPr>
                <w:rFonts w:ascii="Arial Narrow" w:hAnsi="Arial Narrow"/>
              </w:rPr>
              <w:t>35774</w:t>
            </w:r>
            <w:r w:rsidR="002618C8">
              <w:rPr>
                <w:rFonts w:ascii="Arial Narrow" w:hAnsi="Arial Narrow"/>
              </w:rPr>
              <w:t>5,</w:t>
            </w:r>
            <w:r w:rsidR="00A91821">
              <w:rPr>
                <w:rFonts w:ascii="Arial Narrow" w:hAnsi="Arial Narrow"/>
              </w:rPr>
              <w:t xml:space="preserve"> </w:t>
            </w:r>
            <w:r w:rsidRPr="00EA493B">
              <w:rPr>
                <w:rFonts w:ascii="Arial Narrow" w:hAnsi="Arial Narrow"/>
              </w:rPr>
              <w:t xml:space="preserve">Ставропольский край, </w:t>
            </w:r>
            <w:r w:rsidR="00A91821">
              <w:rPr>
                <w:rFonts w:ascii="Arial Narrow" w:hAnsi="Arial Narrow"/>
              </w:rPr>
              <w:t>город-курорт Кисловодск</w:t>
            </w:r>
            <w:r w:rsidRPr="00EA493B">
              <w:rPr>
                <w:rFonts w:ascii="Arial Narrow" w:hAnsi="Arial Narrow"/>
              </w:rPr>
              <w:t>, ул. Седлогорская, 91</w:t>
            </w:r>
          </w:p>
        </w:tc>
      </w:tr>
    </w:tbl>
    <w:p w:rsidR="00EA493B" w:rsidRPr="00CD7FB8" w:rsidRDefault="00EA493B" w:rsidP="00CD7FB8">
      <w:pPr>
        <w:spacing w:line="240" w:lineRule="auto"/>
        <w:rPr>
          <w:rFonts w:ascii="Arial" w:hAnsi="Arial" w:cs="Arial"/>
          <w:sz w:val="16"/>
          <w:szCs w:val="16"/>
        </w:rPr>
      </w:pPr>
    </w:p>
    <w:p w:rsidR="00EA493B" w:rsidRPr="006B60A9" w:rsidRDefault="00EA493B" w:rsidP="00771BC1">
      <w:pPr>
        <w:ind w:firstLine="709"/>
        <w:jc w:val="both"/>
        <w:rPr>
          <w:rFonts w:ascii="Arial" w:hAnsi="Arial" w:cs="Arial"/>
          <w:sz w:val="24"/>
          <w:szCs w:val="24"/>
        </w:rPr>
      </w:pPr>
      <w:r w:rsidRPr="006B60A9">
        <w:rPr>
          <w:rFonts w:ascii="Arial" w:hAnsi="Arial" w:cs="Arial"/>
          <w:sz w:val="24"/>
          <w:szCs w:val="24"/>
        </w:rPr>
        <w:t>В целом, за исключением части окраинных территорий, охват услугами беспроводной связи жителей городского округа можно считать удовлетворительным.</w:t>
      </w:r>
    </w:p>
    <w:p w:rsidR="00EA493B" w:rsidRPr="006B60A9" w:rsidRDefault="00EA493B" w:rsidP="00CD7FB8">
      <w:pPr>
        <w:spacing w:line="240" w:lineRule="auto"/>
        <w:ind w:firstLine="709"/>
        <w:jc w:val="both"/>
        <w:rPr>
          <w:rFonts w:ascii="Arial" w:hAnsi="Arial" w:cs="Arial"/>
          <w:sz w:val="24"/>
          <w:szCs w:val="24"/>
        </w:rPr>
      </w:pPr>
    </w:p>
    <w:tbl>
      <w:tblPr>
        <w:tblStyle w:val="ab"/>
        <w:tblW w:w="5000" w:type="pct"/>
        <w:tblLook w:val="04A0" w:firstRow="1" w:lastRow="0" w:firstColumn="1" w:lastColumn="0" w:noHBand="0" w:noVBand="1"/>
      </w:tblPr>
      <w:tblGrid>
        <w:gridCol w:w="4871"/>
        <w:gridCol w:w="4699"/>
      </w:tblGrid>
      <w:tr w:rsidR="00277F80" w:rsidTr="00CD7FB8">
        <w:trPr>
          <w:trHeight w:val="2232"/>
        </w:trPr>
        <w:tc>
          <w:tcPr>
            <w:tcW w:w="2500" w:type="pct"/>
          </w:tcPr>
          <w:p w:rsidR="00277F80" w:rsidRPr="00CD7FB8" w:rsidRDefault="00CD7FB8" w:rsidP="00CD7FB8">
            <w:pPr>
              <w:jc w:val="center"/>
              <w:rPr>
                <w:rFonts w:ascii="Arial" w:hAnsi="Arial" w:cs="Arial"/>
                <w:b/>
                <w:sz w:val="4"/>
                <w:szCs w:val="4"/>
              </w:rPr>
            </w:pPr>
            <w:r w:rsidRPr="00D30501">
              <w:object w:dxaOrig="11010" w:dyaOrig="61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3.15pt;height:109.7pt" o:ole="">
                  <v:imagedata r:id="rId28" o:title=""/>
                </v:shape>
                <o:OLEObject Type="Embed" ProgID="PBrush" ShapeID="_x0000_i1025" DrawAspect="Content" ObjectID="_1685872867" r:id="rId29"/>
              </w:object>
            </w:r>
          </w:p>
        </w:tc>
        <w:tc>
          <w:tcPr>
            <w:tcW w:w="2500" w:type="pct"/>
          </w:tcPr>
          <w:p w:rsidR="00277F80" w:rsidRPr="00CD7FB8" w:rsidRDefault="00CD7FB8" w:rsidP="00A91821">
            <w:pPr>
              <w:jc w:val="center"/>
              <w:rPr>
                <w:rFonts w:ascii="Arial" w:hAnsi="Arial" w:cs="Arial"/>
                <w:b/>
                <w:sz w:val="4"/>
                <w:szCs w:val="4"/>
              </w:rPr>
            </w:pPr>
            <w:r w:rsidRPr="00D30501">
              <w:object w:dxaOrig="11100" w:dyaOrig="6915">
                <v:shape id="_x0000_i1026" type="#_x0000_t75" style="width:224.55pt;height:108.85pt" o:ole="">
                  <v:imagedata r:id="rId30" o:title=""/>
                </v:shape>
                <o:OLEObject Type="Embed" ProgID="PBrush" ShapeID="_x0000_i1026" DrawAspect="Content" ObjectID="_1685872868" r:id="rId31"/>
              </w:object>
            </w:r>
          </w:p>
        </w:tc>
      </w:tr>
      <w:tr w:rsidR="00277F80" w:rsidTr="00CD7FB8">
        <w:tc>
          <w:tcPr>
            <w:tcW w:w="2500" w:type="pct"/>
          </w:tcPr>
          <w:p w:rsidR="00277F80" w:rsidRDefault="00CD7FB8" w:rsidP="00A91821">
            <w:pPr>
              <w:jc w:val="center"/>
              <w:rPr>
                <w:rFonts w:ascii="Arial" w:hAnsi="Arial" w:cs="Arial"/>
                <w:b/>
              </w:rPr>
            </w:pPr>
            <w:r w:rsidRPr="00D30501">
              <w:object w:dxaOrig="10950" w:dyaOrig="6855">
                <v:shape id="_x0000_i1027" type="#_x0000_t75" style="width:215.15pt;height:124.3pt" o:ole="">
                  <v:imagedata r:id="rId32" o:title=""/>
                </v:shape>
                <o:OLEObject Type="Embed" ProgID="PBrush" ShapeID="_x0000_i1027" DrawAspect="Content" ObjectID="_1685872869" r:id="rId33"/>
              </w:object>
            </w:r>
          </w:p>
        </w:tc>
        <w:tc>
          <w:tcPr>
            <w:tcW w:w="2500" w:type="pct"/>
          </w:tcPr>
          <w:p w:rsidR="00277F80" w:rsidRDefault="00CD7FB8" w:rsidP="00A91821">
            <w:pPr>
              <w:jc w:val="center"/>
              <w:rPr>
                <w:rFonts w:ascii="Arial" w:hAnsi="Arial" w:cs="Arial"/>
                <w:b/>
              </w:rPr>
            </w:pPr>
            <w:r w:rsidRPr="00D30501">
              <w:object w:dxaOrig="11055" w:dyaOrig="6900">
                <v:shape id="_x0000_i1028" type="#_x0000_t75" style="width:213.45pt;height:123.45pt" o:ole="">
                  <v:imagedata r:id="rId34" o:title=""/>
                </v:shape>
                <o:OLEObject Type="Embed" ProgID="PBrush" ShapeID="_x0000_i1028" DrawAspect="Content" ObjectID="_1685872870" r:id="rId35"/>
              </w:object>
            </w:r>
          </w:p>
        </w:tc>
      </w:tr>
    </w:tbl>
    <w:p w:rsidR="00EA493B" w:rsidRPr="00E54FCA" w:rsidRDefault="005E5D00" w:rsidP="005E5D00">
      <w:pPr>
        <w:pStyle w:val="aff7"/>
        <w:rPr>
          <w:rFonts w:cs="Arial"/>
          <w:b w:val="0"/>
          <w:szCs w:val="24"/>
        </w:rPr>
      </w:pPr>
      <w:r>
        <w:t xml:space="preserve">Рисунок </w:t>
      </w:r>
      <w:fldSimple w:instr=" SEQ Рисунок \* ARABIC ">
        <w:r w:rsidR="002E0C00">
          <w:rPr>
            <w:noProof/>
          </w:rPr>
          <w:t>16</w:t>
        </w:r>
      </w:fldSimple>
      <w:r>
        <w:t xml:space="preserve"> </w:t>
      </w:r>
      <w:r w:rsidR="00E54FCA" w:rsidRPr="005E5D00">
        <w:rPr>
          <w:rFonts w:cs="Arial"/>
          <w:szCs w:val="24"/>
        </w:rPr>
        <w:t xml:space="preserve">– </w:t>
      </w:r>
      <w:r w:rsidR="00EA493B" w:rsidRPr="005E5D00">
        <w:rPr>
          <w:rFonts w:cs="Arial"/>
          <w:szCs w:val="24"/>
        </w:rPr>
        <w:t>Качество беспроводной (мобильной связи) различных операторов в пределах городского округа</w:t>
      </w:r>
      <w:r w:rsidR="00EA493B" w:rsidRPr="005E5D00">
        <w:rPr>
          <w:rStyle w:val="af4"/>
          <w:rFonts w:cs="Arial"/>
          <w:szCs w:val="24"/>
        </w:rPr>
        <w:footnoteReference w:id="68"/>
      </w:r>
      <w:r w:rsidR="00EA493B" w:rsidRPr="00E54FCA">
        <w:rPr>
          <w:rFonts w:cs="Arial"/>
          <w:b w:val="0"/>
          <w:szCs w:val="24"/>
        </w:rPr>
        <w:t xml:space="preserve"> </w:t>
      </w:r>
    </w:p>
    <w:p w:rsidR="00EA493B" w:rsidRPr="001176DC" w:rsidRDefault="00EA493B" w:rsidP="00771BC1">
      <w:pPr>
        <w:ind w:firstLine="709"/>
        <w:jc w:val="both"/>
        <w:rPr>
          <w:rFonts w:ascii="Arial" w:hAnsi="Arial" w:cs="Arial"/>
          <w:sz w:val="24"/>
          <w:szCs w:val="24"/>
        </w:rPr>
      </w:pPr>
    </w:p>
    <w:p w:rsidR="00EA493B" w:rsidRPr="001176DC" w:rsidRDefault="00EA493B" w:rsidP="00771BC1">
      <w:pPr>
        <w:ind w:firstLine="709"/>
        <w:jc w:val="both"/>
        <w:rPr>
          <w:rFonts w:ascii="Arial" w:hAnsi="Arial" w:cs="Arial"/>
          <w:sz w:val="24"/>
          <w:szCs w:val="24"/>
        </w:rPr>
      </w:pPr>
      <w:r w:rsidRPr="001176DC">
        <w:rPr>
          <w:rFonts w:ascii="Arial" w:hAnsi="Arial" w:cs="Arial"/>
          <w:sz w:val="24"/>
          <w:szCs w:val="24"/>
        </w:rPr>
        <w:t>Телефонизация</w:t>
      </w:r>
      <w:r w:rsidR="001176DC">
        <w:rPr>
          <w:rFonts w:ascii="Arial" w:hAnsi="Arial" w:cs="Arial"/>
          <w:sz w:val="24"/>
          <w:szCs w:val="24"/>
        </w:rPr>
        <w:t xml:space="preserve">. </w:t>
      </w:r>
      <w:r w:rsidRPr="001176DC">
        <w:rPr>
          <w:rFonts w:ascii="Arial" w:hAnsi="Arial" w:cs="Arial"/>
          <w:sz w:val="24"/>
          <w:szCs w:val="24"/>
        </w:rPr>
        <w:t xml:space="preserve">На территории </w:t>
      </w:r>
      <w:r w:rsidR="001176DC">
        <w:rPr>
          <w:rFonts w:ascii="Arial" w:hAnsi="Arial" w:cs="Arial"/>
          <w:sz w:val="24"/>
          <w:szCs w:val="24"/>
        </w:rPr>
        <w:t xml:space="preserve">городского округа </w:t>
      </w:r>
      <w:r w:rsidRPr="001176DC">
        <w:rPr>
          <w:rFonts w:ascii="Arial" w:hAnsi="Arial" w:cs="Arial"/>
          <w:sz w:val="24"/>
          <w:szCs w:val="24"/>
        </w:rPr>
        <w:t>города</w:t>
      </w:r>
      <w:r w:rsidR="001176DC">
        <w:rPr>
          <w:rFonts w:ascii="Arial" w:hAnsi="Arial" w:cs="Arial"/>
          <w:sz w:val="24"/>
          <w:szCs w:val="24"/>
        </w:rPr>
        <w:t xml:space="preserve">-курорта </w:t>
      </w:r>
      <w:r w:rsidRPr="001176DC">
        <w:rPr>
          <w:rFonts w:ascii="Arial" w:hAnsi="Arial" w:cs="Arial"/>
          <w:sz w:val="24"/>
          <w:szCs w:val="24"/>
        </w:rPr>
        <w:t xml:space="preserve">Кисловодска работают несколько операторов связи. Основным является ОАО «Южная телекоммуникационная компания» (ЮТК) в лице Ставропольского филиала. </w:t>
      </w:r>
    </w:p>
    <w:p w:rsidR="00EA493B" w:rsidRPr="001176DC" w:rsidRDefault="00EA493B" w:rsidP="00771BC1">
      <w:pPr>
        <w:ind w:firstLine="709"/>
        <w:jc w:val="both"/>
        <w:rPr>
          <w:rFonts w:ascii="Arial" w:hAnsi="Arial" w:cs="Arial"/>
          <w:sz w:val="24"/>
          <w:szCs w:val="24"/>
        </w:rPr>
      </w:pPr>
      <w:r w:rsidRPr="001176DC">
        <w:rPr>
          <w:rFonts w:ascii="Arial" w:hAnsi="Arial" w:cs="Arial"/>
          <w:sz w:val="24"/>
          <w:szCs w:val="24"/>
        </w:rPr>
        <w:t>Местные телефонные сети представляют собой сложную инженерную систему, которая состоит из 9 АТС разного типа. Опорной является АТС-</w:t>
      </w:r>
      <w:r w:rsidR="002618C8">
        <w:rPr>
          <w:rFonts w:ascii="Arial" w:hAnsi="Arial" w:cs="Arial"/>
          <w:sz w:val="24"/>
          <w:szCs w:val="24"/>
        </w:rPr>
        <w:t>2,</w:t>
      </w:r>
      <w:r w:rsidRPr="001176DC">
        <w:rPr>
          <w:rFonts w:ascii="Arial" w:hAnsi="Arial" w:cs="Arial"/>
          <w:sz w:val="24"/>
          <w:szCs w:val="24"/>
        </w:rPr>
        <w:t>она же является междугородной.</w:t>
      </w:r>
    </w:p>
    <w:p w:rsidR="00EA493B" w:rsidRPr="001176DC" w:rsidRDefault="00EA493B" w:rsidP="00771BC1">
      <w:pPr>
        <w:ind w:firstLine="709"/>
        <w:jc w:val="both"/>
        <w:rPr>
          <w:rFonts w:ascii="Arial" w:hAnsi="Arial" w:cs="Arial"/>
          <w:sz w:val="24"/>
          <w:szCs w:val="24"/>
        </w:rPr>
      </w:pPr>
    </w:p>
    <w:p w:rsidR="00EA493B" w:rsidRPr="00760592" w:rsidRDefault="00760592" w:rsidP="00760592">
      <w:pPr>
        <w:pStyle w:val="aff7"/>
        <w:rPr>
          <w:rFonts w:cs="Arial"/>
          <w:szCs w:val="24"/>
        </w:rPr>
      </w:pPr>
      <w:r>
        <w:t xml:space="preserve">Таблица </w:t>
      </w:r>
      <w:fldSimple w:instr=" SEQ Таблица \* ARABIC ">
        <w:r w:rsidR="000F3338">
          <w:rPr>
            <w:noProof/>
          </w:rPr>
          <w:t>56</w:t>
        </w:r>
      </w:fldSimple>
      <w:r>
        <w:t xml:space="preserve"> </w:t>
      </w:r>
      <w:r w:rsidR="001176DC" w:rsidRPr="00760592">
        <w:rPr>
          <w:rFonts w:cs="Arial"/>
          <w:szCs w:val="24"/>
        </w:rPr>
        <w:t>–</w:t>
      </w:r>
      <w:r w:rsidR="00EA493B" w:rsidRPr="00760592">
        <w:rPr>
          <w:rFonts w:cs="Arial"/>
          <w:szCs w:val="24"/>
        </w:rPr>
        <w:t xml:space="preserve"> Характеристика станционных сооружений </w:t>
      </w:r>
      <w:r w:rsidR="001176DC" w:rsidRPr="00760592">
        <w:rPr>
          <w:rFonts w:cs="Arial"/>
          <w:szCs w:val="24"/>
        </w:rPr>
        <w:t xml:space="preserve">городского округа </w:t>
      </w:r>
      <w:r w:rsidR="00EA493B" w:rsidRPr="00760592">
        <w:rPr>
          <w:rFonts w:cs="Arial"/>
          <w:szCs w:val="24"/>
        </w:rPr>
        <w:t>города</w:t>
      </w:r>
      <w:r w:rsidR="001176DC" w:rsidRPr="00760592">
        <w:rPr>
          <w:rFonts w:cs="Arial"/>
          <w:szCs w:val="24"/>
        </w:rPr>
        <w:t xml:space="preserve">-курорта </w:t>
      </w:r>
      <w:r w:rsidR="00EA493B" w:rsidRPr="00760592">
        <w:rPr>
          <w:rFonts w:cs="Arial"/>
          <w:szCs w:val="24"/>
        </w:rPr>
        <w:t>Кисловодска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134"/>
        <w:gridCol w:w="2127"/>
        <w:gridCol w:w="1417"/>
        <w:gridCol w:w="1559"/>
        <w:gridCol w:w="1276"/>
        <w:gridCol w:w="1418"/>
      </w:tblGrid>
      <w:tr w:rsidR="00EA493B" w:rsidRPr="001176DC" w:rsidTr="001176DC">
        <w:trPr>
          <w:cantSplit/>
          <w:trHeight w:val="1747"/>
          <w:tblHeader/>
        </w:trPr>
        <w:tc>
          <w:tcPr>
            <w:tcW w:w="567" w:type="dxa"/>
            <w:vAlign w:val="center"/>
          </w:tcPr>
          <w:p w:rsidR="00EA493B" w:rsidRPr="001176DC" w:rsidRDefault="001176DC" w:rsidP="00771BC1">
            <w:pPr>
              <w:spacing w:line="240" w:lineRule="auto"/>
              <w:ind w:left="6" w:right="6"/>
              <w:jc w:val="center"/>
              <w:rPr>
                <w:rFonts w:ascii="Arial Narrow" w:hAnsi="Arial Narrow"/>
                <w:b/>
              </w:rPr>
            </w:pPr>
            <w:r w:rsidRPr="001176DC">
              <w:rPr>
                <w:rFonts w:ascii="Arial Narrow" w:hAnsi="Arial Narrow"/>
                <w:b/>
              </w:rPr>
              <w:t>№ п/п</w:t>
            </w:r>
          </w:p>
        </w:tc>
        <w:tc>
          <w:tcPr>
            <w:tcW w:w="1134" w:type="dxa"/>
            <w:textDirection w:val="btLr"/>
            <w:vAlign w:val="center"/>
          </w:tcPr>
          <w:p w:rsidR="00EA493B" w:rsidRPr="001176DC" w:rsidRDefault="00EA493B" w:rsidP="00771BC1">
            <w:pPr>
              <w:spacing w:line="240" w:lineRule="auto"/>
              <w:ind w:left="6" w:right="6"/>
              <w:jc w:val="center"/>
              <w:rPr>
                <w:rFonts w:ascii="Arial Narrow" w:hAnsi="Arial Narrow"/>
                <w:b/>
              </w:rPr>
            </w:pPr>
            <w:r w:rsidRPr="001176DC">
              <w:rPr>
                <w:rFonts w:ascii="Arial Narrow" w:hAnsi="Arial Narrow"/>
                <w:b/>
              </w:rPr>
              <w:t>Наименование</w:t>
            </w:r>
            <w:r w:rsidR="001176DC">
              <w:rPr>
                <w:rFonts w:ascii="Arial Narrow" w:hAnsi="Arial Narrow"/>
                <w:b/>
              </w:rPr>
              <w:t xml:space="preserve"> АТС</w:t>
            </w:r>
          </w:p>
        </w:tc>
        <w:tc>
          <w:tcPr>
            <w:tcW w:w="2127" w:type="dxa"/>
            <w:vAlign w:val="center"/>
          </w:tcPr>
          <w:p w:rsidR="00EA493B" w:rsidRPr="001176DC" w:rsidRDefault="00EA493B" w:rsidP="00771BC1">
            <w:pPr>
              <w:spacing w:line="240" w:lineRule="auto"/>
              <w:ind w:left="6" w:right="6"/>
              <w:jc w:val="center"/>
              <w:rPr>
                <w:rFonts w:ascii="Arial Narrow" w:hAnsi="Arial Narrow"/>
                <w:b/>
              </w:rPr>
            </w:pPr>
            <w:r w:rsidRPr="001176DC">
              <w:rPr>
                <w:rFonts w:ascii="Arial Narrow" w:hAnsi="Arial Narrow"/>
                <w:b/>
              </w:rPr>
              <w:t>Адрес</w:t>
            </w:r>
          </w:p>
        </w:tc>
        <w:tc>
          <w:tcPr>
            <w:tcW w:w="1417" w:type="dxa"/>
            <w:textDirection w:val="btLr"/>
            <w:vAlign w:val="center"/>
          </w:tcPr>
          <w:p w:rsidR="00EA493B" w:rsidRPr="001176DC" w:rsidRDefault="00EA493B" w:rsidP="00771BC1">
            <w:pPr>
              <w:spacing w:line="240" w:lineRule="auto"/>
              <w:ind w:left="6" w:right="6"/>
              <w:jc w:val="center"/>
              <w:rPr>
                <w:rFonts w:ascii="Arial Narrow" w:hAnsi="Arial Narrow"/>
                <w:b/>
              </w:rPr>
            </w:pPr>
            <w:r w:rsidRPr="001176DC">
              <w:rPr>
                <w:rFonts w:ascii="Arial Narrow" w:hAnsi="Arial Narrow"/>
                <w:b/>
              </w:rPr>
              <w:t>Тип оборудования, год установки</w:t>
            </w:r>
          </w:p>
        </w:tc>
        <w:tc>
          <w:tcPr>
            <w:tcW w:w="1559" w:type="dxa"/>
            <w:textDirection w:val="btLr"/>
            <w:vAlign w:val="center"/>
          </w:tcPr>
          <w:p w:rsidR="00EA493B" w:rsidRPr="001176DC" w:rsidRDefault="00EA493B" w:rsidP="00771BC1">
            <w:pPr>
              <w:spacing w:line="240" w:lineRule="auto"/>
              <w:ind w:left="6" w:right="6"/>
              <w:jc w:val="center"/>
              <w:rPr>
                <w:rFonts w:ascii="Arial Narrow" w:hAnsi="Arial Narrow"/>
                <w:b/>
                <w:u w:val="single"/>
              </w:rPr>
            </w:pPr>
            <w:r w:rsidRPr="001176DC">
              <w:rPr>
                <w:rFonts w:ascii="Arial Narrow" w:hAnsi="Arial Narrow"/>
                <w:b/>
              </w:rPr>
              <w:t>Монтировочная ёмкость</w:t>
            </w:r>
          </w:p>
        </w:tc>
        <w:tc>
          <w:tcPr>
            <w:tcW w:w="1276" w:type="dxa"/>
            <w:textDirection w:val="btLr"/>
            <w:vAlign w:val="center"/>
          </w:tcPr>
          <w:p w:rsidR="00EA493B" w:rsidRPr="001176DC" w:rsidRDefault="00EA493B" w:rsidP="00771BC1">
            <w:pPr>
              <w:spacing w:line="240" w:lineRule="auto"/>
              <w:ind w:left="6" w:right="6"/>
              <w:jc w:val="center"/>
              <w:rPr>
                <w:rFonts w:ascii="Arial Narrow" w:hAnsi="Arial Narrow"/>
                <w:b/>
              </w:rPr>
            </w:pPr>
            <w:r w:rsidRPr="001176DC">
              <w:rPr>
                <w:rFonts w:ascii="Arial Narrow" w:hAnsi="Arial Narrow"/>
                <w:b/>
              </w:rPr>
              <w:t>Возможность расширения</w:t>
            </w:r>
          </w:p>
        </w:tc>
        <w:tc>
          <w:tcPr>
            <w:tcW w:w="1418" w:type="dxa"/>
            <w:vAlign w:val="center"/>
          </w:tcPr>
          <w:p w:rsidR="00EA493B" w:rsidRPr="001176DC" w:rsidRDefault="00EA493B" w:rsidP="00771BC1">
            <w:pPr>
              <w:spacing w:line="240" w:lineRule="auto"/>
              <w:ind w:left="6" w:right="6"/>
              <w:jc w:val="center"/>
              <w:rPr>
                <w:rFonts w:ascii="Arial Narrow" w:hAnsi="Arial Narrow"/>
                <w:b/>
              </w:rPr>
            </w:pPr>
            <w:r w:rsidRPr="001176DC">
              <w:rPr>
                <w:rFonts w:ascii="Arial Narrow" w:hAnsi="Arial Narrow"/>
                <w:b/>
              </w:rPr>
              <w:t>Техническое состояние</w:t>
            </w:r>
          </w:p>
        </w:tc>
      </w:tr>
      <w:tr w:rsidR="00EA493B" w:rsidRPr="001176DC" w:rsidTr="001176DC">
        <w:tc>
          <w:tcPr>
            <w:tcW w:w="567" w:type="dxa"/>
            <w:vAlign w:val="center"/>
          </w:tcPr>
          <w:p w:rsidR="00EA493B" w:rsidRPr="001176DC" w:rsidRDefault="00EA493B" w:rsidP="00771BC1">
            <w:pPr>
              <w:spacing w:line="240" w:lineRule="auto"/>
              <w:ind w:left="6" w:right="6"/>
              <w:jc w:val="center"/>
              <w:rPr>
                <w:rFonts w:ascii="Arial Narrow" w:hAnsi="Arial Narrow"/>
              </w:rPr>
            </w:pPr>
            <w:r w:rsidRPr="001176DC">
              <w:rPr>
                <w:rFonts w:ascii="Arial Narrow" w:hAnsi="Arial Narrow"/>
              </w:rPr>
              <w:t>1</w:t>
            </w:r>
          </w:p>
        </w:tc>
        <w:tc>
          <w:tcPr>
            <w:tcW w:w="1134" w:type="dxa"/>
            <w:vAlign w:val="center"/>
          </w:tcPr>
          <w:p w:rsidR="00EA493B" w:rsidRPr="001176DC" w:rsidRDefault="00EA493B" w:rsidP="00771BC1">
            <w:pPr>
              <w:spacing w:line="240" w:lineRule="auto"/>
              <w:ind w:left="6" w:right="6"/>
              <w:rPr>
                <w:rFonts w:ascii="Arial Narrow" w:hAnsi="Arial Narrow"/>
              </w:rPr>
            </w:pPr>
            <w:r w:rsidRPr="001176DC">
              <w:rPr>
                <w:rFonts w:ascii="Arial Narrow" w:hAnsi="Arial Narrow"/>
              </w:rPr>
              <w:t>АТС-7</w:t>
            </w:r>
          </w:p>
        </w:tc>
        <w:tc>
          <w:tcPr>
            <w:tcW w:w="2127" w:type="dxa"/>
            <w:vAlign w:val="center"/>
          </w:tcPr>
          <w:p w:rsidR="00EA493B" w:rsidRPr="001176DC" w:rsidRDefault="00EA493B" w:rsidP="00771BC1">
            <w:pPr>
              <w:spacing w:line="240" w:lineRule="auto"/>
              <w:ind w:left="6" w:right="6"/>
              <w:rPr>
                <w:rFonts w:ascii="Arial Narrow" w:hAnsi="Arial Narrow"/>
              </w:rPr>
            </w:pPr>
            <w:r w:rsidRPr="001176DC">
              <w:rPr>
                <w:rFonts w:ascii="Arial Narrow" w:hAnsi="Arial Narrow"/>
              </w:rPr>
              <w:t>ул. Цандера, д 8</w:t>
            </w:r>
          </w:p>
        </w:tc>
        <w:tc>
          <w:tcPr>
            <w:tcW w:w="1417" w:type="dxa"/>
            <w:vAlign w:val="center"/>
          </w:tcPr>
          <w:p w:rsidR="00EA493B" w:rsidRPr="001176DC" w:rsidRDefault="00EA493B" w:rsidP="00771BC1">
            <w:pPr>
              <w:spacing w:line="240" w:lineRule="auto"/>
              <w:ind w:left="6" w:right="6"/>
              <w:jc w:val="center"/>
              <w:rPr>
                <w:rFonts w:ascii="Arial Narrow" w:hAnsi="Arial Narrow"/>
              </w:rPr>
            </w:pPr>
            <w:r w:rsidRPr="001176DC">
              <w:rPr>
                <w:rFonts w:ascii="Arial Narrow" w:hAnsi="Arial Narrow"/>
              </w:rPr>
              <w:t>«</w:t>
            </w:r>
            <w:r w:rsidRPr="001176DC">
              <w:rPr>
                <w:rFonts w:ascii="Arial Narrow" w:hAnsi="Arial Narrow"/>
                <w:lang w:val="en-US"/>
              </w:rPr>
              <w:t>STAREX</w:t>
            </w:r>
            <w:r w:rsidRPr="001176DC">
              <w:rPr>
                <w:rFonts w:ascii="Arial Narrow" w:hAnsi="Arial Narrow"/>
              </w:rPr>
              <w:t>-</w:t>
            </w:r>
            <w:r w:rsidRPr="001176DC">
              <w:rPr>
                <w:rFonts w:ascii="Arial Narrow" w:hAnsi="Arial Narrow"/>
                <w:lang w:val="en-US"/>
              </w:rPr>
              <w:t>TX</w:t>
            </w:r>
            <w:r w:rsidRPr="001176DC">
              <w:rPr>
                <w:rFonts w:ascii="Arial Narrow" w:hAnsi="Arial Narrow"/>
              </w:rPr>
              <w:t>1»</w:t>
            </w:r>
          </w:p>
        </w:tc>
        <w:tc>
          <w:tcPr>
            <w:tcW w:w="1559" w:type="dxa"/>
            <w:vAlign w:val="center"/>
          </w:tcPr>
          <w:p w:rsidR="00EA493B" w:rsidRPr="001176DC" w:rsidRDefault="00EA493B" w:rsidP="00771BC1">
            <w:pPr>
              <w:spacing w:line="240" w:lineRule="auto"/>
              <w:ind w:left="6" w:right="6"/>
              <w:jc w:val="center"/>
              <w:rPr>
                <w:rFonts w:ascii="Arial Narrow" w:hAnsi="Arial Narrow"/>
              </w:rPr>
            </w:pPr>
            <w:r w:rsidRPr="001176DC">
              <w:rPr>
                <w:rFonts w:ascii="Arial Narrow" w:hAnsi="Arial Narrow"/>
              </w:rPr>
              <w:t>7200</w:t>
            </w:r>
          </w:p>
        </w:tc>
        <w:tc>
          <w:tcPr>
            <w:tcW w:w="1276" w:type="dxa"/>
            <w:vAlign w:val="center"/>
          </w:tcPr>
          <w:p w:rsidR="00EA493B" w:rsidRPr="001176DC" w:rsidRDefault="00EA493B" w:rsidP="00771BC1">
            <w:pPr>
              <w:spacing w:line="240" w:lineRule="auto"/>
              <w:ind w:left="6" w:right="6"/>
              <w:jc w:val="center"/>
              <w:rPr>
                <w:rFonts w:ascii="Arial Narrow" w:hAnsi="Arial Narrow"/>
              </w:rPr>
            </w:pPr>
            <w:r w:rsidRPr="001176DC">
              <w:rPr>
                <w:rFonts w:ascii="Arial Narrow" w:hAnsi="Arial Narrow"/>
              </w:rPr>
              <w:t>есть</w:t>
            </w:r>
          </w:p>
        </w:tc>
        <w:tc>
          <w:tcPr>
            <w:tcW w:w="1418" w:type="dxa"/>
            <w:vAlign w:val="center"/>
          </w:tcPr>
          <w:p w:rsidR="00EA493B" w:rsidRPr="001176DC" w:rsidRDefault="00EA493B" w:rsidP="00771BC1">
            <w:pPr>
              <w:spacing w:line="240" w:lineRule="auto"/>
              <w:ind w:left="6" w:right="6"/>
              <w:jc w:val="center"/>
              <w:rPr>
                <w:rFonts w:ascii="Arial Narrow" w:hAnsi="Arial Narrow"/>
              </w:rPr>
            </w:pPr>
            <w:r w:rsidRPr="001176DC">
              <w:rPr>
                <w:rFonts w:ascii="Arial Narrow" w:hAnsi="Arial Narrow"/>
              </w:rPr>
              <w:t>хорошее</w:t>
            </w:r>
          </w:p>
        </w:tc>
      </w:tr>
      <w:tr w:rsidR="00EA493B" w:rsidRPr="001176DC" w:rsidTr="001176DC">
        <w:tc>
          <w:tcPr>
            <w:tcW w:w="567" w:type="dxa"/>
            <w:vAlign w:val="center"/>
          </w:tcPr>
          <w:p w:rsidR="00EA493B" w:rsidRPr="001176DC" w:rsidRDefault="00EA493B" w:rsidP="00771BC1">
            <w:pPr>
              <w:spacing w:line="240" w:lineRule="auto"/>
              <w:ind w:left="6" w:right="6"/>
              <w:jc w:val="center"/>
              <w:rPr>
                <w:rFonts w:ascii="Arial Narrow" w:hAnsi="Arial Narrow"/>
              </w:rPr>
            </w:pPr>
            <w:r w:rsidRPr="001176DC">
              <w:rPr>
                <w:rFonts w:ascii="Arial Narrow" w:hAnsi="Arial Narrow"/>
              </w:rPr>
              <w:t>2</w:t>
            </w:r>
          </w:p>
        </w:tc>
        <w:tc>
          <w:tcPr>
            <w:tcW w:w="1134" w:type="dxa"/>
            <w:vAlign w:val="center"/>
          </w:tcPr>
          <w:p w:rsidR="00EA493B" w:rsidRPr="001176DC" w:rsidRDefault="00EA493B" w:rsidP="00771BC1">
            <w:pPr>
              <w:spacing w:line="240" w:lineRule="auto"/>
              <w:ind w:left="6" w:right="6"/>
              <w:rPr>
                <w:rFonts w:ascii="Arial Narrow" w:hAnsi="Arial Narrow"/>
              </w:rPr>
            </w:pPr>
            <w:r w:rsidRPr="001176DC">
              <w:rPr>
                <w:rFonts w:ascii="Arial Narrow" w:hAnsi="Arial Narrow"/>
              </w:rPr>
              <w:t>АТС-7к</w:t>
            </w:r>
          </w:p>
        </w:tc>
        <w:tc>
          <w:tcPr>
            <w:tcW w:w="2127" w:type="dxa"/>
            <w:vAlign w:val="center"/>
          </w:tcPr>
          <w:p w:rsidR="00EA493B" w:rsidRPr="001176DC" w:rsidRDefault="001176DC" w:rsidP="00771BC1">
            <w:pPr>
              <w:spacing w:line="240" w:lineRule="auto"/>
              <w:ind w:left="6" w:right="6"/>
              <w:rPr>
                <w:rFonts w:ascii="Arial Narrow" w:hAnsi="Arial Narrow"/>
              </w:rPr>
            </w:pPr>
            <w:r>
              <w:rPr>
                <w:rFonts w:ascii="Arial Narrow" w:hAnsi="Arial Narrow"/>
              </w:rPr>
              <w:t>ул. Азербайджан</w:t>
            </w:r>
            <w:r w:rsidR="00EA493B" w:rsidRPr="001176DC">
              <w:rPr>
                <w:rFonts w:ascii="Arial Narrow" w:hAnsi="Arial Narrow"/>
              </w:rPr>
              <w:t>ская,</w:t>
            </w:r>
            <w:r w:rsidR="00FE5D40">
              <w:rPr>
                <w:rFonts w:ascii="Arial Narrow" w:hAnsi="Arial Narrow"/>
              </w:rPr>
              <w:t xml:space="preserve"> </w:t>
            </w:r>
            <w:r w:rsidR="00EA493B" w:rsidRPr="001176DC">
              <w:rPr>
                <w:rFonts w:ascii="Arial Narrow" w:hAnsi="Arial Narrow"/>
              </w:rPr>
              <w:t>17а</w:t>
            </w:r>
          </w:p>
        </w:tc>
        <w:tc>
          <w:tcPr>
            <w:tcW w:w="1417" w:type="dxa"/>
            <w:vAlign w:val="center"/>
          </w:tcPr>
          <w:p w:rsidR="00EA493B" w:rsidRPr="001176DC" w:rsidRDefault="00EA493B" w:rsidP="00771BC1">
            <w:pPr>
              <w:spacing w:line="240" w:lineRule="auto"/>
              <w:ind w:left="6" w:right="6"/>
              <w:jc w:val="center"/>
              <w:rPr>
                <w:rFonts w:ascii="Arial Narrow" w:hAnsi="Arial Narrow"/>
              </w:rPr>
            </w:pPr>
            <w:r w:rsidRPr="001176DC">
              <w:rPr>
                <w:rFonts w:ascii="Arial Narrow" w:hAnsi="Arial Narrow"/>
              </w:rPr>
              <w:t>«</w:t>
            </w:r>
            <w:r w:rsidRPr="001176DC">
              <w:rPr>
                <w:rFonts w:ascii="Arial Narrow" w:hAnsi="Arial Narrow"/>
                <w:lang w:val="en-US"/>
              </w:rPr>
              <w:t>STAREX</w:t>
            </w:r>
            <w:r w:rsidRPr="001176DC">
              <w:rPr>
                <w:rFonts w:ascii="Arial Narrow" w:hAnsi="Arial Narrow"/>
              </w:rPr>
              <w:t>-</w:t>
            </w:r>
            <w:r w:rsidRPr="001176DC">
              <w:rPr>
                <w:rFonts w:ascii="Arial Narrow" w:hAnsi="Arial Narrow"/>
                <w:lang w:val="en-US"/>
              </w:rPr>
              <w:t>TX</w:t>
            </w:r>
            <w:r w:rsidRPr="001176DC">
              <w:rPr>
                <w:rFonts w:ascii="Arial Narrow" w:hAnsi="Arial Narrow"/>
              </w:rPr>
              <w:t xml:space="preserve">1» </w:t>
            </w:r>
            <w:r w:rsidRPr="001176DC">
              <w:rPr>
                <w:rFonts w:ascii="Arial Narrow" w:hAnsi="Arial Narrow"/>
                <w:lang w:val="en-US"/>
              </w:rPr>
              <w:t>RS</w:t>
            </w:r>
            <w:r w:rsidRPr="001176DC">
              <w:rPr>
                <w:rFonts w:ascii="Arial Narrow" w:hAnsi="Arial Narrow"/>
              </w:rPr>
              <w:t>-1</w:t>
            </w:r>
          </w:p>
        </w:tc>
        <w:tc>
          <w:tcPr>
            <w:tcW w:w="1559" w:type="dxa"/>
            <w:vAlign w:val="center"/>
          </w:tcPr>
          <w:p w:rsidR="00EA493B" w:rsidRPr="001176DC" w:rsidRDefault="00EA493B" w:rsidP="00771BC1">
            <w:pPr>
              <w:spacing w:line="240" w:lineRule="auto"/>
              <w:ind w:left="6" w:right="6"/>
              <w:jc w:val="center"/>
              <w:rPr>
                <w:rFonts w:ascii="Arial Narrow" w:hAnsi="Arial Narrow"/>
              </w:rPr>
            </w:pPr>
            <w:r w:rsidRPr="001176DC">
              <w:rPr>
                <w:rFonts w:ascii="Arial Narrow" w:hAnsi="Arial Narrow"/>
              </w:rPr>
              <w:t>6000</w:t>
            </w:r>
          </w:p>
        </w:tc>
        <w:tc>
          <w:tcPr>
            <w:tcW w:w="1276" w:type="dxa"/>
            <w:vAlign w:val="center"/>
          </w:tcPr>
          <w:p w:rsidR="00EA493B" w:rsidRPr="001176DC" w:rsidRDefault="00EA493B" w:rsidP="00771BC1">
            <w:pPr>
              <w:spacing w:line="240" w:lineRule="auto"/>
              <w:ind w:left="6" w:right="6"/>
              <w:jc w:val="center"/>
              <w:rPr>
                <w:rFonts w:ascii="Arial Narrow" w:hAnsi="Arial Narrow"/>
              </w:rPr>
            </w:pPr>
            <w:r w:rsidRPr="001176DC">
              <w:rPr>
                <w:rFonts w:ascii="Arial Narrow" w:hAnsi="Arial Narrow"/>
              </w:rPr>
              <w:t>есть</w:t>
            </w:r>
          </w:p>
        </w:tc>
        <w:tc>
          <w:tcPr>
            <w:tcW w:w="1418" w:type="dxa"/>
            <w:vAlign w:val="center"/>
          </w:tcPr>
          <w:p w:rsidR="00EA493B" w:rsidRPr="001176DC" w:rsidRDefault="00EA493B" w:rsidP="00771BC1">
            <w:pPr>
              <w:spacing w:line="240" w:lineRule="auto"/>
              <w:ind w:left="6" w:right="6"/>
              <w:jc w:val="center"/>
              <w:rPr>
                <w:rFonts w:ascii="Arial Narrow" w:hAnsi="Arial Narrow"/>
              </w:rPr>
            </w:pPr>
            <w:r w:rsidRPr="001176DC">
              <w:rPr>
                <w:rFonts w:ascii="Arial Narrow" w:hAnsi="Arial Narrow"/>
              </w:rPr>
              <w:t>хорошее</w:t>
            </w:r>
          </w:p>
        </w:tc>
      </w:tr>
      <w:tr w:rsidR="00EA493B" w:rsidRPr="001176DC" w:rsidTr="001176DC">
        <w:tc>
          <w:tcPr>
            <w:tcW w:w="567" w:type="dxa"/>
            <w:vAlign w:val="center"/>
          </w:tcPr>
          <w:p w:rsidR="00EA493B" w:rsidRPr="001176DC" w:rsidRDefault="00EA493B" w:rsidP="00771BC1">
            <w:pPr>
              <w:spacing w:line="240" w:lineRule="auto"/>
              <w:ind w:left="6" w:right="6"/>
              <w:jc w:val="center"/>
              <w:rPr>
                <w:rFonts w:ascii="Arial Narrow" w:hAnsi="Arial Narrow"/>
              </w:rPr>
            </w:pPr>
            <w:r w:rsidRPr="001176DC">
              <w:rPr>
                <w:rFonts w:ascii="Arial Narrow" w:hAnsi="Arial Narrow"/>
              </w:rPr>
              <w:t>3</w:t>
            </w:r>
          </w:p>
        </w:tc>
        <w:tc>
          <w:tcPr>
            <w:tcW w:w="1134" w:type="dxa"/>
            <w:vAlign w:val="center"/>
          </w:tcPr>
          <w:p w:rsidR="00EA493B" w:rsidRPr="001176DC" w:rsidRDefault="00EA493B" w:rsidP="00771BC1">
            <w:pPr>
              <w:spacing w:line="240" w:lineRule="auto"/>
              <w:ind w:left="6" w:right="6"/>
              <w:rPr>
                <w:rFonts w:ascii="Arial Narrow" w:hAnsi="Arial Narrow"/>
              </w:rPr>
            </w:pPr>
            <w:r w:rsidRPr="001176DC">
              <w:rPr>
                <w:rFonts w:ascii="Arial Narrow" w:hAnsi="Arial Narrow"/>
              </w:rPr>
              <w:t>АТС-3</w:t>
            </w:r>
          </w:p>
        </w:tc>
        <w:tc>
          <w:tcPr>
            <w:tcW w:w="2127" w:type="dxa"/>
            <w:vAlign w:val="center"/>
          </w:tcPr>
          <w:p w:rsidR="00EA493B" w:rsidRPr="001176DC" w:rsidRDefault="00EA493B" w:rsidP="00771BC1">
            <w:pPr>
              <w:spacing w:line="240" w:lineRule="auto"/>
              <w:ind w:left="6" w:right="6"/>
              <w:rPr>
                <w:rFonts w:ascii="Arial Narrow" w:hAnsi="Arial Narrow"/>
              </w:rPr>
            </w:pPr>
            <w:r w:rsidRPr="001176DC">
              <w:rPr>
                <w:rFonts w:ascii="Arial Narrow" w:hAnsi="Arial Narrow"/>
              </w:rPr>
              <w:t>пр. Мира,</w:t>
            </w:r>
            <w:r w:rsidR="00FE5D40">
              <w:rPr>
                <w:rFonts w:ascii="Arial Narrow" w:hAnsi="Arial Narrow"/>
              </w:rPr>
              <w:t xml:space="preserve"> </w:t>
            </w:r>
            <w:r w:rsidRPr="001176DC">
              <w:rPr>
                <w:rFonts w:ascii="Arial Narrow" w:hAnsi="Arial Narrow"/>
              </w:rPr>
              <w:t>16</w:t>
            </w:r>
          </w:p>
        </w:tc>
        <w:tc>
          <w:tcPr>
            <w:tcW w:w="1417" w:type="dxa"/>
            <w:vAlign w:val="center"/>
          </w:tcPr>
          <w:p w:rsidR="00EA493B" w:rsidRPr="001176DC" w:rsidRDefault="00EA493B" w:rsidP="00771BC1">
            <w:pPr>
              <w:spacing w:line="240" w:lineRule="auto"/>
              <w:ind w:left="6" w:right="6"/>
              <w:jc w:val="center"/>
              <w:rPr>
                <w:rFonts w:ascii="Arial Narrow" w:hAnsi="Arial Narrow"/>
              </w:rPr>
            </w:pPr>
            <w:r w:rsidRPr="001176DC">
              <w:rPr>
                <w:rFonts w:ascii="Arial Narrow" w:hAnsi="Arial Narrow"/>
              </w:rPr>
              <w:t>«</w:t>
            </w:r>
            <w:r w:rsidRPr="001176DC">
              <w:rPr>
                <w:rFonts w:ascii="Arial Narrow" w:hAnsi="Arial Narrow"/>
                <w:lang w:val="en-US"/>
              </w:rPr>
              <w:t>STAREX</w:t>
            </w:r>
            <w:r w:rsidRPr="001176DC">
              <w:rPr>
                <w:rFonts w:ascii="Arial Narrow" w:hAnsi="Arial Narrow"/>
              </w:rPr>
              <w:t>-</w:t>
            </w:r>
            <w:r w:rsidRPr="001176DC">
              <w:rPr>
                <w:rFonts w:ascii="Arial Narrow" w:hAnsi="Arial Narrow"/>
                <w:lang w:val="en-US"/>
              </w:rPr>
              <w:t>TX</w:t>
            </w:r>
            <w:r w:rsidRPr="001176DC">
              <w:rPr>
                <w:rFonts w:ascii="Arial Narrow" w:hAnsi="Arial Narrow"/>
              </w:rPr>
              <w:t xml:space="preserve">1» </w:t>
            </w:r>
            <w:r w:rsidRPr="001176DC">
              <w:rPr>
                <w:rFonts w:ascii="Arial Narrow" w:hAnsi="Arial Narrow"/>
                <w:lang w:val="en-US"/>
              </w:rPr>
              <w:t>RS</w:t>
            </w:r>
            <w:r w:rsidRPr="001176DC">
              <w:rPr>
                <w:rFonts w:ascii="Arial Narrow" w:hAnsi="Arial Narrow"/>
              </w:rPr>
              <w:t>-2</w:t>
            </w:r>
          </w:p>
        </w:tc>
        <w:tc>
          <w:tcPr>
            <w:tcW w:w="1559" w:type="dxa"/>
            <w:vAlign w:val="center"/>
          </w:tcPr>
          <w:p w:rsidR="00EA493B" w:rsidRPr="001176DC" w:rsidRDefault="00EA493B" w:rsidP="00771BC1">
            <w:pPr>
              <w:spacing w:line="240" w:lineRule="auto"/>
              <w:ind w:left="6" w:right="6"/>
              <w:jc w:val="center"/>
              <w:rPr>
                <w:rFonts w:ascii="Arial Narrow" w:hAnsi="Arial Narrow"/>
              </w:rPr>
            </w:pPr>
            <w:r w:rsidRPr="001176DC">
              <w:rPr>
                <w:rFonts w:ascii="Arial Narrow" w:hAnsi="Arial Narrow"/>
              </w:rPr>
              <w:t>6112</w:t>
            </w:r>
          </w:p>
        </w:tc>
        <w:tc>
          <w:tcPr>
            <w:tcW w:w="1276" w:type="dxa"/>
            <w:vAlign w:val="center"/>
          </w:tcPr>
          <w:p w:rsidR="00EA493B" w:rsidRPr="001176DC" w:rsidRDefault="00EA493B" w:rsidP="00771BC1">
            <w:pPr>
              <w:spacing w:line="240" w:lineRule="auto"/>
              <w:ind w:left="6" w:right="6"/>
              <w:jc w:val="center"/>
              <w:rPr>
                <w:rFonts w:ascii="Arial Narrow" w:hAnsi="Arial Narrow"/>
              </w:rPr>
            </w:pPr>
            <w:r w:rsidRPr="001176DC">
              <w:rPr>
                <w:rFonts w:ascii="Arial Narrow" w:hAnsi="Arial Narrow"/>
              </w:rPr>
              <w:t>есть</w:t>
            </w:r>
          </w:p>
        </w:tc>
        <w:tc>
          <w:tcPr>
            <w:tcW w:w="1418" w:type="dxa"/>
            <w:vAlign w:val="center"/>
          </w:tcPr>
          <w:p w:rsidR="00EA493B" w:rsidRPr="001176DC" w:rsidRDefault="00EA493B" w:rsidP="00771BC1">
            <w:pPr>
              <w:spacing w:line="240" w:lineRule="auto"/>
              <w:ind w:left="6" w:right="6"/>
              <w:jc w:val="center"/>
              <w:rPr>
                <w:rFonts w:ascii="Arial Narrow" w:hAnsi="Arial Narrow"/>
              </w:rPr>
            </w:pPr>
            <w:r w:rsidRPr="001176DC">
              <w:rPr>
                <w:rFonts w:ascii="Arial Narrow" w:hAnsi="Arial Narrow"/>
              </w:rPr>
              <w:t>хорошее</w:t>
            </w:r>
          </w:p>
        </w:tc>
      </w:tr>
      <w:tr w:rsidR="00EA493B" w:rsidRPr="001176DC" w:rsidTr="001176DC">
        <w:tc>
          <w:tcPr>
            <w:tcW w:w="567" w:type="dxa"/>
            <w:vAlign w:val="center"/>
          </w:tcPr>
          <w:p w:rsidR="00EA493B" w:rsidRPr="001176DC" w:rsidRDefault="00EA493B" w:rsidP="00771BC1">
            <w:pPr>
              <w:spacing w:line="240" w:lineRule="auto"/>
              <w:ind w:left="6" w:right="6"/>
              <w:jc w:val="center"/>
              <w:rPr>
                <w:rFonts w:ascii="Arial Narrow" w:hAnsi="Arial Narrow"/>
              </w:rPr>
            </w:pPr>
            <w:r w:rsidRPr="001176DC">
              <w:rPr>
                <w:rFonts w:ascii="Arial Narrow" w:hAnsi="Arial Narrow"/>
              </w:rPr>
              <w:t>4</w:t>
            </w:r>
          </w:p>
        </w:tc>
        <w:tc>
          <w:tcPr>
            <w:tcW w:w="1134" w:type="dxa"/>
            <w:vAlign w:val="center"/>
          </w:tcPr>
          <w:p w:rsidR="00EA493B" w:rsidRPr="001176DC" w:rsidRDefault="00EA493B" w:rsidP="00771BC1">
            <w:pPr>
              <w:spacing w:line="240" w:lineRule="auto"/>
              <w:ind w:left="6" w:right="6"/>
              <w:rPr>
                <w:rFonts w:ascii="Arial Narrow" w:hAnsi="Arial Narrow"/>
              </w:rPr>
            </w:pPr>
            <w:r w:rsidRPr="001176DC">
              <w:rPr>
                <w:rFonts w:ascii="Arial Narrow" w:hAnsi="Arial Narrow"/>
              </w:rPr>
              <w:t>АТС-2</w:t>
            </w:r>
          </w:p>
        </w:tc>
        <w:tc>
          <w:tcPr>
            <w:tcW w:w="2127" w:type="dxa"/>
            <w:vAlign w:val="center"/>
          </w:tcPr>
          <w:p w:rsidR="00EA493B" w:rsidRPr="001176DC" w:rsidRDefault="00EA493B" w:rsidP="00771BC1">
            <w:pPr>
              <w:spacing w:line="240" w:lineRule="auto"/>
              <w:ind w:left="6" w:right="6"/>
              <w:rPr>
                <w:rFonts w:ascii="Arial Narrow" w:hAnsi="Arial Narrow"/>
              </w:rPr>
            </w:pPr>
            <w:r w:rsidRPr="001176DC">
              <w:rPr>
                <w:rFonts w:ascii="Arial Narrow" w:hAnsi="Arial Narrow"/>
              </w:rPr>
              <w:t>пр. Первомайский,</w:t>
            </w:r>
            <w:r w:rsidR="00FE5D40">
              <w:rPr>
                <w:rFonts w:ascii="Arial Narrow" w:hAnsi="Arial Narrow"/>
              </w:rPr>
              <w:t xml:space="preserve"> </w:t>
            </w:r>
            <w:r w:rsidRPr="001176DC">
              <w:rPr>
                <w:rFonts w:ascii="Arial Narrow" w:hAnsi="Arial Narrow"/>
              </w:rPr>
              <w:t>12</w:t>
            </w:r>
          </w:p>
        </w:tc>
        <w:tc>
          <w:tcPr>
            <w:tcW w:w="1417" w:type="dxa"/>
            <w:vAlign w:val="center"/>
          </w:tcPr>
          <w:p w:rsidR="00EA493B" w:rsidRPr="001176DC" w:rsidRDefault="00EA493B" w:rsidP="00771BC1">
            <w:pPr>
              <w:spacing w:line="240" w:lineRule="auto"/>
              <w:ind w:left="6" w:right="6"/>
              <w:jc w:val="center"/>
              <w:rPr>
                <w:rFonts w:ascii="Arial Narrow" w:hAnsi="Arial Narrow"/>
              </w:rPr>
            </w:pPr>
            <w:r w:rsidRPr="001176DC">
              <w:rPr>
                <w:rFonts w:ascii="Arial Narrow" w:hAnsi="Arial Narrow"/>
                <w:lang w:val="en-US"/>
              </w:rPr>
              <w:t>Neax</w:t>
            </w:r>
            <w:r w:rsidRPr="001176DC">
              <w:rPr>
                <w:rFonts w:ascii="Arial Narrow" w:hAnsi="Arial Narrow"/>
              </w:rPr>
              <w:t xml:space="preserve"> 61</w:t>
            </w:r>
          </w:p>
        </w:tc>
        <w:tc>
          <w:tcPr>
            <w:tcW w:w="1559" w:type="dxa"/>
            <w:vAlign w:val="center"/>
          </w:tcPr>
          <w:p w:rsidR="00EA493B" w:rsidRPr="001176DC" w:rsidRDefault="00EA493B" w:rsidP="00771BC1">
            <w:pPr>
              <w:spacing w:line="240" w:lineRule="auto"/>
              <w:ind w:left="6" w:right="6"/>
              <w:jc w:val="center"/>
              <w:rPr>
                <w:rFonts w:ascii="Arial Narrow" w:hAnsi="Arial Narrow"/>
              </w:rPr>
            </w:pPr>
            <w:r w:rsidRPr="001176DC">
              <w:rPr>
                <w:rFonts w:ascii="Arial Narrow" w:hAnsi="Arial Narrow"/>
              </w:rPr>
              <w:t>11000</w:t>
            </w:r>
          </w:p>
        </w:tc>
        <w:tc>
          <w:tcPr>
            <w:tcW w:w="1276" w:type="dxa"/>
            <w:vAlign w:val="center"/>
          </w:tcPr>
          <w:p w:rsidR="00EA493B" w:rsidRPr="001176DC" w:rsidRDefault="00EA493B" w:rsidP="00771BC1">
            <w:pPr>
              <w:spacing w:line="240" w:lineRule="auto"/>
              <w:ind w:left="6" w:right="6"/>
              <w:jc w:val="center"/>
              <w:rPr>
                <w:rFonts w:ascii="Arial Narrow" w:hAnsi="Arial Narrow"/>
              </w:rPr>
            </w:pPr>
            <w:r w:rsidRPr="001176DC">
              <w:rPr>
                <w:rFonts w:ascii="Arial Narrow" w:hAnsi="Arial Narrow"/>
              </w:rPr>
              <w:t>есть</w:t>
            </w:r>
          </w:p>
        </w:tc>
        <w:tc>
          <w:tcPr>
            <w:tcW w:w="1418" w:type="dxa"/>
            <w:vAlign w:val="center"/>
          </w:tcPr>
          <w:p w:rsidR="00EA493B" w:rsidRPr="001176DC" w:rsidRDefault="00EA493B" w:rsidP="00771BC1">
            <w:pPr>
              <w:spacing w:line="240" w:lineRule="auto"/>
              <w:ind w:left="6" w:right="6"/>
              <w:jc w:val="center"/>
              <w:rPr>
                <w:rFonts w:ascii="Arial Narrow" w:hAnsi="Arial Narrow"/>
              </w:rPr>
            </w:pPr>
            <w:r w:rsidRPr="001176DC">
              <w:rPr>
                <w:rFonts w:ascii="Arial Narrow" w:hAnsi="Arial Narrow"/>
              </w:rPr>
              <w:t>хорошее</w:t>
            </w:r>
          </w:p>
        </w:tc>
      </w:tr>
      <w:tr w:rsidR="00EA493B" w:rsidRPr="001176DC" w:rsidTr="001176DC">
        <w:tc>
          <w:tcPr>
            <w:tcW w:w="567" w:type="dxa"/>
            <w:vAlign w:val="center"/>
          </w:tcPr>
          <w:p w:rsidR="00EA493B" w:rsidRPr="001176DC" w:rsidRDefault="00EA493B" w:rsidP="00771BC1">
            <w:pPr>
              <w:spacing w:line="240" w:lineRule="auto"/>
              <w:ind w:left="6" w:right="6"/>
              <w:jc w:val="center"/>
              <w:rPr>
                <w:rFonts w:ascii="Arial Narrow" w:hAnsi="Arial Narrow"/>
              </w:rPr>
            </w:pPr>
            <w:r w:rsidRPr="001176DC">
              <w:rPr>
                <w:rFonts w:ascii="Arial Narrow" w:hAnsi="Arial Narrow"/>
              </w:rPr>
              <w:t>5</w:t>
            </w:r>
          </w:p>
        </w:tc>
        <w:tc>
          <w:tcPr>
            <w:tcW w:w="1134" w:type="dxa"/>
            <w:vAlign w:val="center"/>
          </w:tcPr>
          <w:p w:rsidR="00EA493B" w:rsidRPr="001176DC" w:rsidRDefault="00EA493B" w:rsidP="00771BC1">
            <w:pPr>
              <w:spacing w:line="240" w:lineRule="auto"/>
              <w:ind w:left="6" w:right="6"/>
              <w:rPr>
                <w:rFonts w:ascii="Arial Narrow" w:hAnsi="Arial Narrow"/>
              </w:rPr>
            </w:pPr>
            <w:r w:rsidRPr="001176DC">
              <w:rPr>
                <w:rFonts w:ascii="Arial Narrow" w:hAnsi="Arial Narrow"/>
              </w:rPr>
              <w:t xml:space="preserve">АТС-2 </w:t>
            </w:r>
            <w:r w:rsidRPr="001176DC">
              <w:rPr>
                <w:rFonts w:ascii="Arial Narrow" w:hAnsi="Arial Narrow"/>
                <w:lang w:val="en-US"/>
              </w:rPr>
              <w:t>RLU</w:t>
            </w:r>
          </w:p>
        </w:tc>
        <w:tc>
          <w:tcPr>
            <w:tcW w:w="2127" w:type="dxa"/>
            <w:vAlign w:val="center"/>
          </w:tcPr>
          <w:p w:rsidR="00EA493B" w:rsidRPr="001176DC" w:rsidRDefault="00EA493B" w:rsidP="00771BC1">
            <w:pPr>
              <w:spacing w:line="240" w:lineRule="auto"/>
              <w:ind w:left="6" w:right="6"/>
              <w:rPr>
                <w:rFonts w:ascii="Arial Narrow" w:hAnsi="Arial Narrow"/>
              </w:rPr>
            </w:pPr>
            <w:r w:rsidRPr="001176DC">
              <w:rPr>
                <w:rFonts w:ascii="Arial Narrow" w:hAnsi="Arial Narrow"/>
              </w:rPr>
              <w:t>пр. Первомайский 12</w:t>
            </w:r>
          </w:p>
        </w:tc>
        <w:tc>
          <w:tcPr>
            <w:tcW w:w="1417" w:type="dxa"/>
            <w:vAlign w:val="center"/>
          </w:tcPr>
          <w:p w:rsidR="00EA493B" w:rsidRPr="001176DC" w:rsidRDefault="00EA493B" w:rsidP="00771BC1">
            <w:pPr>
              <w:spacing w:line="240" w:lineRule="auto"/>
              <w:ind w:left="6" w:right="6"/>
              <w:jc w:val="center"/>
              <w:rPr>
                <w:rFonts w:ascii="Arial Narrow" w:hAnsi="Arial Narrow"/>
              </w:rPr>
            </w:pPr>
            <w:r w:rsidRPr="001176DC">
              <w:rPr>
                <w:rFonts w:ascii="Arial Narrow" w:hAnsi="Arial Narrow"/>
                <w:lang w:val="en-US"/>
              </w:rPr>
              <w:t>Neax</w:t>
            </w:r>
            <w:r w:rsidRPr="001176DC">
              <w:rPr>
                <w:rFonts w:ascii="Arial Narrow" w:hAnsi="Arial Narrow"/>
              </w:rPr>
              <w:t xml:space="preserve"> 61</w:t>
            </w:r>
          </w:p>
        </w:tc>
        <w:tc>
          <w:tcPr>
            <w:tcW w:w="1559" w:type="dxa"/>
            <w:vAlign w:val="center"/>
          </w:tcPr>
          <w:p w:rsidR="00EA493B" w:rsidRPr="001176DC" w:rsidRDefault="00EA493B" w:rsidP="00771BC1">
            <w:pPr>
              <w:spacing w:line="240" w:lineRule="auto"/>
              <w:ind w:left="6" w:right="6"/>
              <w:jc w:val="center"/>
              <w:rPr>
                <w:rFonts w:ascii="Arial Narrow" w:hAnsi="Arial Narrow"/>
              </w:rPr>
            </w:pPr>
            <w:r w:rsidRPr="001176DC">
              <w:rPr>
                <w:rFonts w:ascii="Arial Narrow" w:hAnsi="Arial Narrow"/>
              </w:rPr>
              <w:t>3000</w:t>
            </w:r>
          </w:p>
        </w:tc>
        <w:tc>
          <w:tcPr>
            <w:tcW w:w="1276" w:type="dxa"/>
            <w:vAlign w:val="center"/>
          </w:tcPr>
          <w:p w:rsidR="00EA493B" w:rsidRPr="001176DC" w:rsidRDefault="00EA493B" w:rsidP="00771BC1">
            <w:pPr>
              <w:spacing w:line="240" w:lineRule="auto"/>
              <w:ind w:left="6" w:right="6"/>
              <w:jc w:val="center"/>
              <w:rPr>
                <w:rFonts w:ascii="Arial Narrow" w:hAnsi="Arial Narrow"/>
              </w:rPr>
            </w:pPr>
            <w:r w:rsidRPr="001176DC">
              <w:rPr>
                <w:rFonts w:ascii="Arial Narrow" w:hAnsi="Arial Narrow"/>
              </w:rPr>
              <w:t>есть</w:t>
            </w:r>
          </w:p>
        </w:tc>
        <w:tc>
          <w:tcPr>
            <w:tcW w:w="1418" w:type="dxa"/>
            <w:vAlign w:val="center"/>
          </w:tcPr>
          <w:p w:rsidR="00EA493B" w:rsidRPr="001176DC" w:rsidRDefault="00EA493B" w:rsidP="00771BC1">
            <w:pPr>
              <w:spacing w:line="240" w:lineRule="auto"/>
              <w:ind w:left="6" w:right="6"/>
              <w:jc w:val="center"/>
              <w:rPr>
                <w:rFonts w:ascii="Arial Narrow" w:hAnsi="Arial Narrow"/>
              </w:rPr>
            </w:pPr>
            <w:r w:rsidRPr="001176DC">
              <w:rPr>
                <w:rFonts w:ascii="Arial Narrow" w:hAnsi="Arial Narrow"/>
              </w:rPr>
              <w:t>хорошее</w:t>
            </w:r>
          </w:p>
        </w:tc>
      </w:tr>
      <w:tr w:rsidR="00EA493B" w:rsidRPr="001176DC" w:rsidTr="001176DC">
        <w:tc>
          <w:tcPr>
            <w:tcW w:w="567" w:type="dxa"/>
            <w:vAlign w:val="center"/>
          </w:tcPr>
          <w:p w:rsidR="00EA493B" w:rsidRPr="001176DC" w:rsidRDefault="00EA493B" w:rsidP="00771BC1">
            <w:pPr>
              <w:spacing w:line="240" w:lineRule="auto"/>
              <w:ind w:left="6" w:right="6"/>
              <w:jc w:val="center"/>
              <w:rPr>
                <w:rFonts w:ascii="Arial Narrow" w:hAnsi="Arial Narrow"/>
              </w:rPr>
            </w:pPr>
            <w:r w:rsidRPr="001176DC">
              <w:rPr>
                <w:rFonts w:ascii="Arial Narrow" w:hAnsi="Arial Narrow"/>
              </w:rPr>
              <w:t>6</w:t>
            </w:r>
          </w:p>
        </w:tc>
        <w:tc>
          <w:tcPr>
            <w:tcW w:w="1134" w:type="dxa"/>
            <w:vAlign w:val="center"/>
          </w:tcPr>
          <w:p w:rsidR="00EA493B" w:rsidRPr="001176DC" w:rsidRDefault="00EA493B" w:rsidP="00771BC1">
            <w:pPr>
              <w:spacing w:line="240" w:lineRule="auto"/>
              <w:ind w:left="6" w:right="6"/>
              <w:rPr>
                <w:rFonts w:ascii="Arial Narrow" w:hAnsi="Arial Narrow"/>
              </w:rPr>
            </w:pPr>
            <w:r w:rsidRPr="001176DC">
              <w:rPr>
                <w:rFonts w:ascii="Arial Narrow" w:hAnsi="Arial Narrow"/>
              </w:rPr>
              <w:t xml:space="preserve">АТС-4 </w:t>
            </w:r>
          </w:p>
        </w:tc>
        <w:tc>
          <w:tcPr>
            <w:tcW w:w="2127" w:type="dxa"/>
            <w:vAlign w:val="center"/>
          </w:tcPr>
          <w:p w:rsidR="00EA493B" w:rsidRPr="001176DC" w:rsidRDefault="00EA493B" w:rsidP="00771BC1">
            <w:pPr>
              <w:spacing w:line="240" w:lineRule="auto"/>
              <w:ind w:left="6" w:right="6"/>
              <w:rPr>
                <w:rFonts w:ascii="Arial Narrow" w:hAnsi="Arial Narrow"/>
              </w:rPr>
            </w:pPr>
            <w:r w:rsidRPr="001176DC">
              <w:rPr>
                <w:rFonts w:ascii="Arial Narrow" w:hAnsi="Arial Narrow"/>
              </w:rPr>
              <w:t>ул. Набережная</w:t>
            </w:r>
          </w:p>
        </w:tc>
        <w:tc>
          <w:tcPr>
            <w:tcW w:w="1417" w:type="dxa"/>
            <w:vAlign w:val="center"/>
          </w:tcPr>
          <w:p w:rsidR="00EA493B" w:rsidRPr="001176DC" w:rsidRDefault="00EA493B" w:rsidP="00771BC1">
            <w:pPr>
              <w:spacing w:line="240" w:lineRule="auto"/>
              <w:ind w:left="6" w:right="6"/>
              <w:jc w:val="center"/>
              <w:rPr>
                <w:rFonts w:ascii="Arial Narrow" w:hAnsi="Arial Narrow"/>
              </w:rPr>
            </w:pPr>
            <w:r w:rsidRPr="001176DC">
              <w:rPr>
                <w:rFonts w:ascii="Arial Narrow" w:hAnsi="Arial Narrow"/>
              </w:rPr>
              <w:t>АТСКУ</w:t>
            </w:r>
          </w:p>
        </w:tc>
        <w:tc>
          <w:tcPr>
            <w:tcW w:w="1559" w:type="dxa"/>
            <w:vAlign w:val="center"/>
          </w:tcPr>
          <w:p w:rsidR="00EA493B" w:rsidRPr="001176DC" w:rsidRDefault="00EA493B" w:rsidP="00771BC1">
            <w:pPr>
              <w:spacing w:line="240" w:lineRule="auto"/>
              <w:ind w:left="6" w:right="6"/>
              <w:jc w:val="center"/>
              <w:rPr>
                <w:rFonts w:ascii="Arial Narrow" w:hAnsi="Arial Narrow"/>
              </w:rPr>
            </w:pPr>
            <w:r w:rsidRPr="001176DC">
              <w:rPr>
                <w:rFonts w:ascii="Arial Narrow" w:hAnsi="Arial Narrow"/>
              </w:rPr>
              <w:t>6000</w:t>
            </w:r>
          </w:p>
        </w:tc>
        <w:tc>
          <w:tcPr>
            <w:tcW w:w="1276" w:type="dxa"/>
            <w:vAlign w:val="center"/>
          </w:tcPr>
          <w:p w:rsidR="00EA493B" w:rsidRPr="001176DC" w:rsidRDefault="00EA493B" w:rsidP="00771BC1">
            <w:pPr>
              <w:spacing w:line="240" w:lineRule="auto"/>
              <w:ind w:left="6" w:right="6"/>
              <w:jc w:val="center"/>
              <w:rPr>
                <w:rFonts w:ascii="Arial Narrow" w:hAnsi="Arial Narrow"/>
              </w:rPr>
            </w:pPr>
            <w:r w:rsidRPr="001176DC">
              <w:rPr>
                <w:rFonts w:ascii="Arial Narrow" w:hAnsi="Arial Narrow"/>
              </w:rPr>
              <w:t>нет</w:t>
            </w:r>
          </w:p>
        </w:tc>
        <w:tc>
          <w:tcPr>
            <w:tcW w:w="1418" w:type="dxa"/>
            <w:vAlign w:val="center"/>
          </w:tcPr>
          <w:p w:rsidR="00EA493B" w:rsidRPr="001176DC" w:rsidRDefault="00EA493B" w:rsidP="00771BC1">
            <w:pPr>
              <w:spacing w:line="240" w:lineRule="auto"/>
              <w:ind w:left="6" w:right="6"/>
              <w:jc w:val="center"/>
              <w:rPr>
                <w:rFonts w:ascii="Arial Narrow" w:hAnsi="Arial Narrow"/>
              </w:rPr>
            </w:pPr>
            <w:r w:rsidRPr="001176DC">
              <w:rPr>
                <w:rFonts w:ascii="Arial Narrow" w:hAnsi="Arial Narrow"/>
              </w:rPr>
              <w:t>удовл.</w:t>
            </w:r>
          </w:p>
        </w:tc>
      </w:tr>
      <w:tr w:rsidR="00EA493B" w:rsidRPr="001176DC" w:rsidTr="001176DC">
        <w:tc>
          <w:tcPr>
            <w:tcW w:w="567" w:type="dxa"/>
            <w:vAlign w:val="center"/>
          </w:tcPr>
          <w:p w:rsidR="00EA493B" w:rsidRPr="001176DC" w:rsidRDefault="00EA493B" w:rsidP="00771BC1">
            <w:pPr>
              <w:spacing w:line="240" w:lineRule="auto"/>
              <w:ind w:left="6" w:right="6"/>
              <w:jc w:val="center"/>
              <w:rPr>
                <w:rFonts w:ascii="Arial Narrow" w:hAnsi="Arial Narrow"/>
              </w:rPr>
            </w:pPr>
            <w:r w:rsidRPr="001176DC">
              <w:rPr>
                <w:rFonts w:ascii="Arial Narrow" w:hAnsi="Arial Narrow"/>
              </w:rPr>
              <w:t>7</w:t>
            </w:r>
          </w:p>
        </w:tc>
        <w:tc>
          <w:tcPr>
            <w:tcW w:w="1134" w:type="dxa"/>
            <w:vAlign w:val="center"/>
          </w:tcPr>
          <w:p w:rsidR="00EA493B" w:rsidRPr="001176DC" w:rsidRDefault="00EA493B" w:rsidP="00771BC1">
            <w:pPr>
              <w:spacing w:line="240" w:lineRule="auto"/>
              <w:ind w:left="6" w:right="6"/>
              <w:rPr>
                <w:rFonts w:ascii="Arial Narrow" w:hAnsi="Arial Narrow"/>
              </w:rPr>
            </w:pPr>
            <w:r w:rsidRPr="001176DC">
              <w:rPr>
                <w:rFonts w:ascii="Arial Narrow" w:hAnsi="Arial Narrow"/>
              </w:rPr>
              <w:t>АТС-66</w:t>
            </w:r>
          </w:p>
        </w:tc>
        <w:tc>
          <w:tcPr>
            <w:tcW w:w="2127" w:type="dxa"/>
            <w:vAlign w:val="center"/>
          </w:tcPr>
          <w:p w:rsidR="00EA493B" w:rsidRPr="001176DC" w:rsidRDefault="00EA493B" w:rsidP="00771BC1">
            <w:pPr>
              <w:spacing w:line="240" w:lineRule="auto"/>
              <w:ind w:left="6" w:right="6"/>
              <w:rPr>
                <w:rFonts w:ascii="Arial Narrow" w:hAnsi="Arial Narrow"/>
              </w:rPr>
            </w:pPr>
            <w:r w:rsidRPr="001176DC">
              <w:rPr>
                <w:rFonts w:ascii="Arial Narrow" w:hAnsi="Arial Narrow"/>
              </w:rPr>
              <w:t>ул. Дзержинского,</w:t>
            </w:r>
            <w:r w:rsidR="00FE5D40">
              <w:rPr>
                <w:rFonts w:ascii="Arial Narrow" w:hAnsi="Arial Narrow"/>
              </w:rPr>
              <w:t xml:space="preserve"> </w:t>
            </w:r>
            <w:r w:rsidRPr="001176DC">
              <w:rPr>
                <w:rFonts w:ascii="Arial Narrow" w:hAnsi="Arial Narrow"/>
              </w:rPr>
              <w:t>24</w:t>
            </w:r>
          </w:p>
        </w:tc>
        <w:tc>
          <w:tcPr>
            <w:tcW w:w="1417" w:type="dxa"/>
            <w:vAlign w:val="center"/>
          </w:tcPr>
          <w:p w:rsidR="00EA493B" w:rsidRPr="001176DC" w:rsidRDefault="00EA493B" w:rsidP="00771BC1">
            <w:pPr>
              <w:spacing w:line="240" w:lineRule="auto"/>
              <w:ind w:left="6" w:right="6"/>
              <w:jc w:val="center"/>
              <w:rPr>
                <w:rFonts w:ascii="Arial Narrow" w:hAnsi="Arial Narrow"/>
              </w:rPr>
            </w:pPr>
            <w:r w:rsidRPr="001176DC">
              <w:rPr>
                <w:rFonts w:ascii="Arial Narrow" w:hAnsi="Arial Narrow"/>
              </w:rPr>
              <w:t>«Элком»</w:t>
            </w:r>
          </w:p>
        </w:tc>
        <w:tc>
          <w:tcPr>
            <w:tcW w:w="1559" w:type="dxa"/>
            <w:vAlign w:val="center"/>
          </w:tcPr>
          <w:p w:rsidR="00EA493B" w:rsidRPr="001176DC" w:rsidRDefault="00EA493B" w:rsidP="00771BC1">
            <w:pPr>
              <w:spacing w:line="240" w:lineRule="auto"/>
              <w:ind w:left="6" w:right="6"/>
              <w:jc w:val="center"/>
              <w:rPr>
                <w:rFonts w:ascii="Arial Narrow" w:hAnsi="Arial Narrow"/>
              </w:rPr>
            </w:pPr>
            <w:r w:rsidRPr="001176DC">
              <w:rPr>
                <w:rFonts w:ascii="Arial Narrow" w:hAnsi="Arial Narrow"/>
              </w:rPr>
              <w:t>3000</w:t>
            </w:r>
          </w:p>
        </w:tc>
        <w:tc>
          <w:tcPr>
            <w:tcW w:w="1276" w:type="dxa"/>
            <w:vAlign w:val="center"/>
          </w:tcPr>
          <w:p w:rsidR="00EA493B" w:rsidRPr="001176DC" w:rsidRDefault="00EA493B" w:rsidP="00771BC1">
            <w:pPr>
              <w:spacing w:line="240" w:lineRule="auto"/>
              <w:ind w:left="6" w:right="6"/>
              <w:jc w:val="center"/>
              <w:rPr>
                <w:rFonts w:ascii="Arial Narrow" w:hAnsi="Arial Narrow"/>
              </w:rPr>
            </w:pPr>
            <w:r w:rsidRPr="001176DC">
              <w:rPr>
                <w:rFonts w:ascii="Arial Narrow" w:hAnsi="Arial Narrow"/>
              </w:rPr>
              <w:t>нет</w:t>
            </w:r>
          </w:p>
        </w:tc>
        <w:tc>
          <w:tcPr>
            <w:tcW w:w="1418" w:type="dxa"/>
            <w:vAlign w:val="center"/>
          </w:tcPr>
          <w:p w:rsidR="00EA493B" w:rsidRPr="001176DC" w:rsidRDefault="00EA493B" w:rsidP="00771BC1">
            <w:pPr>
              <w:spacing w:line="240" w:lineRule="auto"/>
              <w:ind w:left="6" w:right="6"/>
              <w:jc w:val="center"/>
              <w:rPr>
                <w:rFonts w:ascii="Arial Narrow" w:hAnsi="Arial Narrow"/>
              </w:rPr>
            </w:pPr>
            <w:r w:rsidRPr="001176DC">
              <w:rPr>
                <w:rFonts w:ascii="Arial Narrow" w:hAnsi="Arial Narrow"/>
              </w:rPr>
              <w:t>удовл.</w:t>
            </w:r>
          </w:p>
        </w:tc>
      </w:tr>
      <w:tr w:rsidR="00EA493B" w:rsidRPr="001176DC" w:rsidTr="001176DC">
        <w:tc>
          <w:tcPr>
            <w:tcW w:w="567" w:type="dxa"/>
            <w:vAlign w:val="center"/>
          </w:tcPr>
          <w:p w:rsidR="00EA493B" w:rsidRPr="001176DC" w:rsidRDefault="00EA493B" w:rsidP="00771BC1">
            <w:pPr>
              <w:spacing w:line="240" w:lineRule="auto"/>
              <w:ind w:left="6" w:right="6"/>
              <w:jc w:val="center"/>
              <w:rPr>
                <w:rFonts w:ascii="Arial Narrow" w:hAnsi="Arial Narrow"/>
              </w:rPr>
            </w:pPr>
            <w:r w:rsidRPr="001176DC">
              <w:rPr>
                <w:rFonts w:ascii="Arial Narrow" w:hAnsi="Arial Narrow"/>
              </w:rPr>
              <w:t>8</w:t>
            </w:r>
          </w:p>
        </w:tc>
        <w:tc>
          <w:tcPr>
            <w:tcW w:w="1134" w:type="dxa"/>
            <w:vAlign w:val="center"/>
          </w:tcPr>
          <w:p w:rsidR="00EA493B" w:rsidRPr="001176DC" w:rsidRDefault="00EA493B" w:rsidP="00771BC1">
            <w:pPr>
              <w:spacing w:line="240" w:lineRule="auto"/>
              <w:ind w:left="6" w:right="6"/>
              <w:rPr>
                <w:rFonts w:ascii="Arial Narrow" w:hAnsi="Arial Narrow"/>
              </w:rPr>
            </w:pPr>
            <w:r w:rsidRPr="001176DC">
              <w:rPr>
                <w:rFonts w:ascii="Arial Narrow" w:hAnsi="Arial Narrow"/>
              </w:rPr>
              <w:t>АТС-51</w:t>
            </w:r>
          </w:p>
        </w:tc>
        <w:tc>
          <w:tcPr>
            <w:tcW w:w="2127" w:type="dxa"/>
            <w:vAlign w:val="center"/>
          </w:tcPr>
          <w:p w:rsidR="00EA493B" w:rsidRPr="001176DC" w:rsidRDefault="00A91821" w:rsidP="00771BC1">
            <w:pPr>
              <w:spacing w:line="240" w:lineRule="auto"/>
              <w:ind w:left="6" w:right="6"/>
              <w:rPr>
                <w:rFonts w:ascii="Arial Narrow" w:hAnsi="Arial Narrow"/>
              </w:rPr>
            </w:pPr>
            <w:r>
              <w:rPr>
                <w:rFonts w:ascii="Arial Narrow" w:hAnsi="Arial Narrow"/>
              </w:rPr>
              <w:t xml:space="preserve">город-курорт </w:t>
            </w:r>
            <w:r>
              <w:rPr>
                <w:rFonts w:ascii="Arial Narrow" w:hAnsi="Arial Narrow"/>
              </w:rPr>
              <w:lastRenderedPageBreak/>
              <w:t>Кисловодск</w:t>
            </w:r>
          </w:p>
        </w:tc>
        <w:tc>
          <w:tcPr>
            <w:tcW w:w="1417" w:type="dxa"/>
            <w:vAlign w:val="center"/>
          </w:tcPr>
          <w:p w:rsidR="00EA493B" w:rsidRPr="001176DC" w:rsidRDefault="00EA493B" w:rsidP="00771BC1">
            <w:pPr>
              <w:spacing w:line="240" w:lineRule="auto"/>
              <w:ind w:left="6" w:right="6"/>
              <w:jc w:val="center"/>
              <w:rPr>
                <w:rFonts w:ascii="Arial Narrow" w:hAnsi="Arial Narrow"/>
              </w:rPr>
            </w:pPr>
            <w:r w:rsidRPr="001176DC">
              <w:rPr>
                <w:rFonts w:ascii="Arial Narrow" w:hAnsi="Arial Narrow"/>
              </w:rPr>
              <w:lastRenderedPageBreak/>
              <w:t>«Элком-</w:t>
            </w:r>
            <w:r w:rsidRPr="001176DC">
              <w:rPr>
                <w:rFonts w:ascii="Arial Narrow" w:hAnsi="Arial Narrow"/>
                <w:lang w:val="en-US"/>
              </w:rPr>
              <w:lastRenderedPageBreak/>
              <w:t>Magelan</w:t>
            </w:r>
            <w:r w:rsidRPr="001176DC">
              <w:rPr>
                <w:rFonts w:ascii="Arial Narrow" w:hAnsi="Arial Narrow"/>
              </w:rPr>
              <w:t>»</w:t>
            </w:r>
          </w:p>
        </w:tc>
        <w:tc>
          <w:tcPr>
            <w:tcW w:w="1559" w:type="dxa"/>
            <w:vAlign w:val="center"/>
          </w:tcPr>
          <w:p w:rsidR="00EA493B" w:rsidRPr="001176DC" w:rsidRDefault="00EA493B" w:rsidP="00771BC1">
            <w:pPr>
              <w:spacing w:line="240" w:lineRule="auto"/>
              <w:ind w:left="6" w:right="6"/>
              <w:jc w:val="center"/>
              <w:rPr>
                <w:rFonts w:ascii="Arial Narrow" w:hAnsi="Arial Narrow"/>
              </w:rPr>
            </w:pPr>
            <w:r w:rsidRPr="001176DC">
              <w:rPr>
                <w:rFonts w:ascii="Arial Narrow" w:hAnsi="Arial Narrow"/>
              </w:rPr>
              <w:lastRenderedPageBreak/>
              <w:t>2000</w:t>
            </w:r>
          </w:p>
        </w:tc>
        <w:tc>
          <w:tcPr>
            <w:tcW w:w="1276" w:type="dxa"/>
            <w:vAlign w:val="center"/>
          </w:tcPr>
          <w:p w:rsidR="00EA493B" w:rsidRPr="001176DC" w:rsidRDefault="00EA493B" w:rsidP="00771BC1">
            <w:pPr>
              <w:spacing w:line="240" w:lineRule="auto"/>
              <w:ind w:left="6" w:right="6"/>
              <w:jc w:val="center"/>
              <w:rPr>
                <w:rFonts w:ascii="Arial Narrow" w:hAnsi="Arial Narrow"/>
              </w:rPr>
            </w:pPr>
            <w:r w:rsidRPr="001176DC">
              <w:rPr>
                <w:rFonts w:ascii="Arial Narrow" w:hAnsi="Arial Narrow"/>
              </w:rPr>
              <w:t>нет</w:t>
            </w:r>
          </w:p>
        </w:tc>
        <w:tc>
          <w:tcPr>
            <w:tcW w:w="1418" w:type="dxa"/>
            <w:vAlign w:val="center"/>
          </w:tcPr>
          <w:p w:rsidR="00EA493B" w:rsidRPr="001176DC" w:rsidRDefault="00EA493B" w:rsidP="00771BC1">
            <w:pPr>
              <w:spacing w:line="240" w:lineRule="auto"/>
              <w:ind w:left="6" w:right="6"/>
              <w:jc w:val="center"/>
              <w:rPr>
                <w:rFonts w:ascii="Arial Narrow" w:hAnsi="Arial Narrow"/>
              </w:rPr>
            </w:pPr>
            <w:r w:rsidRPr="001176DC">
              <w:rPr>
                <w:rFonts w:ascii="Arial Narrow" w:hAnsi="Arial Narrow"/>
              </w:rPr>
              <w:t>удовл.</w:t>
            </w:r>
          </w:p>
        </w:tc>
      </w:tr>
      <w:tr w:rsidR="00EA493B" w:rsidRPr="001176DC" w:rsidTr="001176DC">
        <w:tc>
          <w:tcPr>
            <w:tcW w:w="567" w:type="dxa"/>
            <w:vAlign w:val="center"/>
          </w:tcPr>
          <w:p w:rsidR="00EA493B" w:rsidRPr="001176DC" w:rsidRDefault="00EA493B" w:rsidP="00771BC1">
            <w:pPr>
              <w:spacing w:line="240" w:lineRule="auto"/>
              <w:ind w:left="6" w:right="6"/>
              <w:jc w:val="center"/>
              <w:rPr>
                <w:rFonts w:ascii="Arial Narrow" w:hAnsi="Arial Narrow"/>
              </w:rPr>
            </w:pPr>
            <w:r w:rsidRPr="001176DC">
              <w:rPr>
                <w:rFonts w:ascii="Arial Narrow" w:hAnsi="Arial Narrow"/>
              </w:rPr>
              <w:lastRenderedPageBreak/>
              <w:t>9</w:t>
            </w:r>
          </w:p>
        </w:tc>
        <w:tc>
          <w:tcPr>
            <w:tcW w:w="1134" w:type="dxa"/>
            <w:vAlign w:val="center"/>
          </w:tcPr>
          <w:p w:rsidR="00EA493B" w:rsidRPr="001176DC" w:rsidRDefault="00EA493B" w:rsidP="00771BC1">
            <w:pPr>
              <w:spacing w:line="240" w:lineRule="auto"/>
              <w:ind w:left="6" w:right="6"/>
              <w:rPr>
                <w:rFonts w:ascii="Arial Narrow" w:hAnsi="Arial Narrow"/>
              </w:rPr>
            </w:pPr>
            <w:r w:rsidRPr="001176DC">
              <w:rPr>
                <w:rFonts w:ascii="Arial Narrow" w:hAnsi="Arial Narrow"/>
              </w:rPr>
              <w:t>АТС</w:t>
            </w:r>
          </w:p>
        </w:tc>
        <w:tc>
          <w:tcPr>
            <w:tcW w:w="2127" w:type="dxa"/>
            <w:vAlign w:val="center"/>
          </w:tcPr>
          <w:p w:rsidR="00EA493B" w:rsidRPr="001176DC" w:rsidRDefault="00A91821" w:rsidP="00771BC1">
            <w:pPr>
              <w:spacing w:line="240" w:lineRule="auto"/>
              <w:ind w:left="6" w:right="6"/>
              <w:rPr>
                <w:rFonts w:ascii="Arial Narrow" w:hAnsi="Arial Narrow"/>
              </w:rPr>
            </w:pPr>
            <w:r>
              <w:rPr>
                <w:rFonts w:ascii="Arial Narrow" w:hAnsi="Arial Narrow"/>
              </w:rPr>
              <w:t>город-курорт Кисловодск</w:t>
            </w:r>
          </w:p>
        </w:tc>
        <w:tc>
          <w:tcPr>
            <w:tcW w:w="1417" w:type="dxa"/>
            <w:vAlign w:val="center"/>
          </w:tcPr>
          <w:p w:rsidR="00EA493B" w:rsidRPr="001176DC" w:rsidRDefault="00EA493B" w:rsidP="00771BC1">
            <w:pPr>
              <w:spacing w:line="240" w:lineRule="auto"/>
              <w:ind w:left="6" w:right="6"/>
              <w:jc w:val="center"/>
              <w:rPr>
                <w:rFonts w:ascii="Arial Narrow" w:hAnsi="Arial Narrow"/>
              </w:rPr>
            </w:pPr>
            <w:r w:rsidRPr="001176DC">
              <w:rPr>
                <w:rFonts w:ascii="Arial Narrow" w:hAnsi="Arial Narrow"/>
              </w:rPr>
              <w:t>«Квант Е»</w:t>
            </w:r>
          </w:p>
        </w:tc>
        <w:tc>
          <w:tcPr>
            <w:tcW w:w="1559" w:type="dxa"/>
            <w:vAlign w:val="center"/>
          </w:tcPr>
          <w:p w:rsidR="00EA493B" w:rsidRPr="001176DC" w:rsidRDefault="00EA493B" w:rsidP="00771BC1">
            <w:pPr>
              <w:spacing w:line="240" w:lineRule="auto"/>
              <w:ind w:left="6" w:right="6"/>
              <w:jc w:val="center"/>
              <w:rPr>
                <w:rFonts w:ascii="Arial Narrow" w:hAnsi="Arial Narrow"/>
              </w:rPr>
            </w:pPr>
            <w:r w:rsidRPr="001176DC">
              <w:rPr>
                <w:rFonts w:ascii="Arial Narrow" w:hAnsi="Arial Narrow"/>
              </w:rPr>
              <w:t>100</w:t>
            </w:r>
          </w:p>
        </w:tc>
        <w:tc>
          <w:tcPr>
            <w:tcW w:w="1276" w:type="dxa"/>
            <w:vAlign w:val="center"/>
          </w:tcPr>
          <w:p w:rsidR="00EA493B" w:rsidRPr="001176DC" w:rsidRDefault="00EA493B" w:rsidP="00771BC1">
            <w:pPr>
              <w:spacing w:line="240" w:lineRule="auto"/>
              <w:ind w:left="6" w:right="6"/>
              <w:jc w:val="center"/>
              <w:rPr>
                <w:rFonts w:ascii="Arial Narrow" w:hAnsi="Arial Narrow"/>
              </w:rPr>
            </w:pPr>
            <w:r w:rsidRPr="001176DC">
              <w:rPr>
                <w:rFonts w:ascii="Arial Narrow" w:hAnsi="Arial Narrow"/>
              </w:rPr>
              <w:t>−</w:t>
            </w:r>
          </w:p>
        </w:tc>
        <w:tc>
          <w:tcPr>
            <w:tcW w:w="1418" w:type="dxa"/>
            <w:vAlign w:val="center"/>
          </w:tcPr>
          <w:p w:rsidR="00EA493B" w:rsidRPr="001176DC" w:rsidRDefault="00EA493B" w:rsidP="00771BC1">
            <w:pPr>
              <w:spacing w:line="240" w:lineRule="auto"/>
              <w:ind w:left="6" w:right="6"/>
              <w:jc w:val="center"/>
              <w:rPr>
                <w:rFonts w:ascii="Arial Narrow" w:hAnsi="Arial Narrow"/>
              </w:rPr>
            </w:pPr>
            <w:r w:rsidRPr="001176DC">
              <w:rPr>
                <w:rFonts w:ascii="Arial Narrow" w:hAnsi="Arial Narrow"/>
              </w:rPr>
              <w:t>−</w:t>
            </w:r>
          </w:p>
        </w:tc>
      </w:tr>
    </w:tbl>
    <w:p w:rsidR="00EA493B" w:rsidRPr="001176DC" w:rsidRDefault="00EA493B" w:rsidP="002918F7">
      <w:pPr>
        <w:ind w:firstLine="709"/>
        <w:jc w:val="both"/>
        <w:rPr>
          <w:rFonts w:ascii="Arial" w:hAnsi="Arial" w:cs="Arial"/>
          <w:sz w:val="24"/>
          <w:szCs w:val="24"/>
        </w:rPr>
      </w:pPr>
    </w:p>
    <w:p w:rsidR="00EA493B" w:rsidRPr="001176DC" w:rsidRDefault="00EA493B" w:rsidP="002918F7">
      <w:pPr>
        <w:ind w:firstLine="709"/>
        <w:jc w:val="both"/>
        <w:rPr>
          <w:rFonts w:ascii="Arial" w:hAnsi="Arial" w:cs="Arial"/>
          <w:sz w:val="24"/>
          <w:szCs w:val="24"/>
        </w:rPr>
      </w:pPr>
      <w:r w:rsidRPr="001176DC">
        <w:rPr>
          <w:rFonts w:ascii="Arial" w:hAnsi="Arial" w:cs="Arial"/>
          <w:sz w:val="24"/>
          <w:szCs w:val="24"/>
        </w:rPr>
        <w:t xml:space="preserve">Согласно имеющимся данным, суммарная монтированная телефонная ёмкость действующих АТС составляет </w:t>
      </w:r>
      <w:r w:rsidR="00771BC1">
        <w:rPr>
          <w:rFonts w:ascii="Arial" w:hAnsi="Arial" w:cs="Arial"/>
          <w:sz w:val="24"/>
          <w:szCs w:val="24"/>
        </w:rPr>
        <w:t>45342</w:t>
      </w:r>
      <w:r w:rsidRPr="001176DC">
        <w:rPr>
          <w:rFonts w:ascii="Arial" w:hAnsi="Arial" w:cs="Arial"/>
          <w:sz w:val="24"/>
          <w:szCs w:val="24"/>
        </w:rPr>
        <w:t xml:space="preserve"> номеров. Задействовано </w:t>
      </w:r>
      <w:r w:rsidR="002918F7">
        <w:rPr>
          <w:rFonts w:ascii="Arial" w:hAnsi="Arial" w:cs="Arial"/>
          <w:sz w:val="24"/>
          <w:szCs w:val="24"/>
        </w:rPr>
        <w:t>27479</w:t>
      </w:r>
      <w:r w:rsidRPr="001176DC">
        <w:rPr>
          <w:rFonts w:ascii="Arial" w:hAnsi="Arial" w:cs="Arial"/>
          <w:sz w:val="24"/>
          <w:szCs w:val="24"/>
        </w:rPr>
        <w:t xml:space="preserve"> номеров.</w:t>
      </w:r>
      <w:r w:rsidR="002918F7" w:rsidRPr="002918F7">
        <w:rPr>
          <w:rStyle w:val="af4"/>
          <w:rFonts w:ascii="Arial" w:hAnsi="Arial" w:cs="Arial"/>
          <w:sz w:val="24"/>
          <w:szCs w:val="24"/>
        </w:rPr>
        <w:t xml:space="preserve"> </w:t>
      </w:r>
      <w:r w:rsidR="002918F7">
        <w:rPr>
          <w:rStyle w:val="af4"/>
          <w:rFonts w:ascii="Arial" w:hAnsi="Arial" w:cs="Arial"/>
          <w:sz w:val="24"/>
          <w:szCs w:val="24"/>
        </w:rPr>
        <w:footnoteReference w:id="69"/>
      </w:r>
    </w:p>
    <w:p w:rsidR="00EA493B" w:rsidRPr="001176DC" w:rsidRDefault="00EA493B" w:rsidP="002918F7">
      <w:pPr>
        <w:ind w:firstLine="709"/>
        <w:jc w:val="both"/>
        <w:rPr>
          <w:rFonts w:ascii="Arial" w:hAnsi="Arial" w:cs="Arial"/>
          <w:sz w:val="24"/>
          <w:szCs w:val="24"/>
        </w:rPr>
      </w:pPr>
      <w:r w:rsidRPr="001176DC">
        <w:rPr>
          <w:rFonts w:ascii="Arial" w:hAnsi="Arial" w:cs="Arial"/>
          <w:sz w:val="24"/>
          <w:szCs w:val="24"/>
        </w:rPr>
        <w:t>Большинство действующих АТС имеют возможность расширения номерной ёмкости за счет установленного цифрового оборудования. Ёмкость координатного оборудования исчерпана.</w:t>
      </w:r>
    </w:p>
    <w:p w:rsidR="00EA493B" w:rsidRPr="001176DC" w:rsidRDefault="00EA493B" w:rsidP="002918F7">
      <w:pPr>
        <w:ind w:firstLine="709"/>
        <w:jc w:val="both"/>
        <w:rPr>
          <w:rFonts w:ascii="Arial" w:hAnsi="Arial" w:cs="Arial"/>
          <w:sz w:val="24"/>
          <w:szCs w:val="24"/>
        </w:rPr>
      </w:pPr>
      <w:r w:rsidRPr="001176DC">
        <w:rPr>
          <w:rFonts w:ascii="Arial" w:hAnsi="Arial" w:cs="Arial"/>
          <w:sz w:val="24"/>
          <w:szCs w:val="24"/>
        </w:rPr>
        <w:t xml:space="preserve">Степень обеспеченности телефонной связью определяется средней телефонной плотностью квартирного сектора. На настоящий момент телефонная плотность в городе составляет </w:t>
      </w:r>
      <w:r w:rsidR="002918F7">
        <w:rPr>
          <w:rFonts w:ascii="Arial" w:hAnsi="Arial" w:cs="Arial"/>
          <w:sz w:val="24"/>
          <w:szCs w:val="24"/>
        </w:rPr>
        <w:t>65</w:t>
      </w:r>
      <w:r w:rsidRPr="001176DC">
        <w:rPr>
          <w:rFonts w:ascii="Arial" w:hAnsi="Arial" w:cs="Arial"/>
          <w:sz w:val="24"/>
          <w:szCs w:val="24"/>
        </w:rPr>
        <w:t xml:space="preserve"> телефонов на 100 семей при среднероссийской – 35 телефонов. На 100 человек городского населения приходится </w:t>
      </w:r>
      <w:r w:rsidR="002918F7">
        <w:rPr>
          <w:rFonts w:ascii="Arial" w:hAnsi="Arial" w:cs="Arial"/>
          <w:sz w:val="24"/>
          <w:szCs w:val="24"/>
        </w:rPr>
        <w:t>20</w:t>
      </w:r>
      <w:r w:rsidRPr="001176DC">
        <w:rPr>
          <w:rFonts w:ascii="Arial" w:hAnsi="Arial" w:cs="Arial"/>
          <w:sz w:val="24"/>
          <w:szCs w:val="24"/>
        </w:rPr>
        <w:t xml:space="preserve"> телефонных номер</w:t>
      </w:r>
      <w:r w:rsidR="002918F7">
        <w:rPr>
          <w:rFonts w:ascii="Arial" w:hAnsi="Arial" w:cs="Arial"/>
          <w:sz w:val="24"/>
          <w:szCs w:val="24"/>
        </w:rPr>
        <w:t>ов</w:t>
      </w:r>
      <w:r w:rsidRPr="001176DC">
        <w:rPr>
          <w:rFonts w:ascii="Arial" w:hAnsi="Arial" w:cs="Arial"/>
          <w:sz w:val="24"/>
          <w:szCs w:val="24"/>
        </w:rPr>
        <w:t>.</w:t>
      </w:r>
      <w:r w:rsidR="002918F7">
        <w:rPr>
          <w:rStyle w:val="af4"/>
          <w:rFonts w:ascii="Arial" w:hAnsi="Arial" w:cs="Arial"/>
          <w:sz w:val="24"/>
          <w:szCs w:val="24"/>
        </w:rPr>
        <w:footnoteReference w:id="70"/>
      </w:r>
    </w:p>
    <w:p w:rsidR="00EA493B" w:rsidRPr="001176DC" w:rsidRDefault="00EA493B" w:rsidP="002918F7">
      <w:pPr>
        <w:ind w:firstLine="709"/>
        <w:jc w:val="both"/>
        <w:rPr>
          <w:rFonts w:ascii="Arial" w:hAnsi="Arial" w:cs="Arial"/>
          <w:sz w:val="24"/>
          <w:szCs w:val="24"/>
        </w:rPr>
      </w:pPr>
      <w:r w:rsidRPr="001176DC">
        <w:rPr>
          <w:rFonts w:ascii="Arial" w:hAnsi="Arial" w:cs="Arial"/>
          <w:sz w:val="24"/>
          <w:szCs w:val="24"/>
        </w:rPr>
        <w:t>Население и учреждения г</w:t>
      </w:r>
      <w:r w:rsidR="00BE416A">
        <w:rPr>
          <w:rFonts w:ascii="Arial" w:hAnsi="Arial" w:cs="Arial"/>
          <w:sz w:val="24"/>
          <w:szCs w:val="24"/>
        </w:rPr>
        <w:t>ородского коруга</w:t>
      </w:r>
      <w:r w:rsidRPr="001176DC">
        <w:rPr>
          <w:rFonts w:ascii="Arial" w:hAnsi="Arial" w:cs="Arial"/>
          <w:sz w:val="24"/>
          <w:szCs w:val="24"/>
        </w:rPr>
        <w:t xml:space="preserve"> широко пользуются услугами операторов мобильной сотовой связи: ОАО «ВымпелКом» (БиЛайн), ОАО </w:t>
      </w:r>
      <w:r w:rsidR="00BE416A">
        <w:rPr>
          <w:rFonts w:ascii="Arial" w:hAnsi="Arial" w:cs="Arial"/>
          <w:sz w:val="24"/>
          <w:szCs w:val="24"/>
        </w:rPr>
        <w:t>«Мобильные ТелеСистемы (МТС)»</w:t>
      </w:r>
      <w:r w:rsidRPr="001176DC">
        <w:rPr>
          <w:rFonts w:ascii="Arial" w:hAnsi="Arial" w:cs="Arial"/>
          <w:sz w:val="24"/>
          <w:szCs w:val="24"/>
        </w:rPr>
        <w:t xml:space="preserve"> и др. Операторы предоставляют все стандартные услуги сотовой связи, включая GPRS, SMS, передачу видеосигналов, мобильное телевидение, доступ в Интернет, высокоскоростную передачу данных (более 2 Mбит/сек.), голосовую почту и услуги по определению местонахождения объекта.</w:t>
      </w:r>
    </w:p>
    <w:p w:rsidR="00EA493B" w:rsidRPr="001176DC" w:rsidRDefault="00EA493B" w:rsidP="002918F7">
      <w:pPr>
        <w:ind w:firstLine="709"/>
        <w:jc w:val="both"/>
        <w:rPr>
          <w:rFonts w:ascii="Arial" w:hAnsi="Arial" w:cs="Arial"/>
          <w:sz w:val="24"/>
          <w:szCs w:val="24"/>
        </w:rPr>
      </w:pPr>
      <w:r w:rsidRPr="001176DC">
        <w:rPr>
          <w:rFonts w:ascii="Arial" w:hAnsi="Arial" w:cs="Arial"/>
          <w:sz w:val="24"/>
          <w:szCs w:val="24"/>
        </w:rPr>
        <w:t>Телефонные сети в городе проложены в основном в телефонной канализации и в земле. Оборудование и линейные сооружения телефонной сети находятся в удовлетворительном состоянии.</w:t>
      </w:r>
    </w:p>
    <w:p w:rsidR="00EA493B" w:rsidRPr="001176DC" w:rsidRDefault="00EA493B" w:rsidP="002918F7">
      <w:pPr>
        <w:ind w:firstLine="709"/>
        <w:jc w:val="both"/>
        <w:rPr>
          <w:rFonts w:ascii="Arial" w:hAnsi="Arial" w:cs="Arial"/>
          <w:sz w:val="24"/>
          <w:szCs w:val="24"/>
        </w:rPr>
      </w:pPr>
      <w:r w:rsidRPr="001176DC">
        <w:rPr>
          <w:rFonts w:ascii="Arial" w:hAnsi="Arial" w:cs="Arial"/>
          <w:sz w:val="24"/>
          <w:szCs w:val="24"/>
        </w:rPr>
        <w:t xml:space="preserve">Услуги радиотрансляции на территории </w:t>
      </w:r>
      <w:r w:rsidR="00A525D0">
        <w:rPr>
          <w:rFonts w:ascii="Arial" w:hAnsi="Arial" w:cs="Arial"/>
          <w:sz w:val="24"/>
          <w:szCs w:val="24"/>
        </w:rPr>
        <w:t xml:space="preserve">города-курорта </w:t>
      </w:r>
      <w:r w:rsidRPr="001176DC">
        <w:rPr>
          <w:rFonts w:ascii="Arial" w:hAnsi="Arial" w:cs="Arial"/>
          <w:sz w:val="24"/>
          <w:szCs w:val="24"/>
        </w:rPr>
        <w:t>Кисловодска представляет Ставропольский филиал ОАО «Южная телекоммуникационная компания» (ЮТК).</w:t>
      </w:r>
    </w:p>
    <w:p w:rsidR="00EA493B" w:rsidRPr="001176DC" w:rsidRDefault="00EA493B" w:rsidP="002918F7">
      <w:pPr>
        <w:ind w:firstLine="709"/>
        <w:jc w:val="both"/>
        <w:rPr>
          <w:rFonts w:ascii="Arial" w:hAnsi="Arial" w:cs="Arial"/>
          <w:sz w:val="24"/>
          <w:szCs w:val="24"/>
        </w:rPr>
      </w:pPr>
      <w:r w:rsidRPr="001176DC">
        <w:rPr>
          <w:rFonts w:ascii="Arial" w:hAnsi="Arial" w:cs="Arial"/>
          <w:sz w:val="24"/>
          <w:szCs w:val="24"/>
        </w:rPr>
        <w:t xml:space="preserve">Городская радиотрансляционная сеть проводного вещания (РТС ПВ) </w:t>
      </w:r>
      <w:r w:rsidR="00A525D0">
        <w:rPr>
          <w:rFonts w:ascii="Arial" w:hAnsi="Arial" w:cs="Arial"/>
          <w:sz w:val="24"/>
          <w:szCs w:val="24"/>
        </w:rPr>
        <w:t xml:space="preserve">города-курорта </w:t>
      </w:r>
      <w:r w:rsidRPr="001176DC">
        <w:rPr>
          <w:rFonts w:ascii="Arial" w:hAnsi="Arial" w:cs="Arial"/>
          <w:sz w:val="24"/>
          <w:szCs w:val="24"/>
        </w:rPr>
        <w:t>Кисловодска трёхзвенная, воздушно-кабельная. Общее количество радиотрансляционных точек (р.т.т.) составляет 18000. Линии проводного вещания выполнены на опорах ВЛ-0,4 кВ, на стойках и на столбах собственных сетей.</w:t>
      </w:r>
    </w:p>
    <w:p w:rsidR="00EA493B" w:rsidRPr="001176DC" w:rsidRDefault="00EA493B" w:rsidP="002918F7">
      <w:pPr>
        <w:ind w:firstLine="709"/>
        <w:jc w:val="both"/>
        <w:rPr>
          <w:rFonts w:ascii="Arial" w:hAnsi="Arial" w:cs="Arial"/>
          <w:sz w:val="24"/>
          <w:szCs w:val="24"/>
        </w:rPr>
      </w:pPr>
      <w:r w:rsidRPr="001176DC">
        <w:rPr>
          <w:rFonts w:ascii="Arial" w:hAnsi="Arial" w:cs="Arial"/>
          <w:sz w:val="24"/>
          <w:szCs w:val="24"/>
        </w:rPr>
        <w:t xml:space="preserve">В </w:t>
      </w:r>
      <w:r w:rsidR="00BE416A">
        <w:rPr>
          <w:rFonts w:ascii="Arial" w:hAnsi="Arial" w:cs="Arial"/>
          <w:sz w:val="24"/>
          <w:szCs w:val="24"/>
        </w:rPr>
        <w:t xml:space="preserve">округе </w:t>
      </w:r>
      <w:r w:rsidRPr="001176DC">
        <w:rPr>
          <w:rFonts w:ascii="Arial" w:hAnsi="Arial" w:cs="Arial"/>
          <w:sz w:val="24"/>
          <w:szCs w:val="24"/>
        </w:rPr>
        <w:t>действуют три опорные усилительные станции проводного вещания и 6 трансформаторных подстанций, мощностью по 5 кВт каждая</w:t>
      </w:r>
      <w:r w:rsidR="00BE416A">
        <w:rPr>
          <w:rFonts w:ascii="Arial" w:hAnsi="Arial" w:cs="Arial"/>
          <w:sz w:val="24"/>
          <w:szCs w:val="24"/>
        </w:rPr>
        <w:t xml:space="preserve"> </w:t>
      </w:r>
      <w:r w:rsidR="00BE416A" w:rsidRPr="00F60B65">
        <w:rPr>
          <w:rFonts w:ascii="Arial" w:hAnsi="Arial" w:cs="Arial"/>
          <w:sz w:val="24"/>
          <w:szCs w:val="24"/>
        </w:rPr>
        <w:t xml:space="preserve">(таблица </w:t>
      </w:r>
      <w:r w:rsidR="005C6FEF">
        <w:rPr>
          <w:rFonts w:ascii="Arial" w:hAnsi="Arial" w:cs="Arial"/>
          <w:sz w:val="24"/>
          <w:szCs w:val="24"/>
        </w:rPr>
        <w:t>5</w:t>
      </w:r>
      <w:r w:rsidR="00BD6DFF">
        <w:rPr>
          <w:rFonts w:ascii="Arial" w:hAnsi="Arial" w:cs="Arial"/>
          <w:sz w:val="24"/>
          <w:szCs w:val="24"/>
        </w:rPr>
        <w:t>7</w:t>
      </w:r>
      <w:r w:rsidR="00BE416A" w:rsidRPr="00F60B65">
        <w:rPr>
          <w:rFonts w:ascii="Arial" w:hAnsi="Arial" w:cs="Arial"/>
          <w:sz w:val="24"/>
          <w:szCs w:val="24"/>
        </w:rPr>
        <w:t>)</w:t>
      </w:r>
      <w:r w:rsidRPr="00F60B65">
        <w:rPr>
          <w:rFonts w:ascii="Arial" w:hAnsi="Arial" w:cs="Arial"/>
          <w:sz w:val="24"/>
          <w:szCs w:val="24"/>
        </w:rPr>
        <w:t>.</w:t>
      </w:r>
    </w:p>
    <w:p w:rsidR="00EA493B" w:rsidRPr="001176DC" w:rsidRDefault="00EA493B" w:rsidP="002918F7">
      <w:pPr>
        <w:ind w:firstLine="709"/>
        <w:jc w:val="both"/>
        <w:rPr>
          <w:rFonts w:ascii="Arial" w:hAnsi="Arial" w:cs="Arial"/>
          <w:sz w:val="24"/>
          <w:szCs w:val="24"/>
        </w:rPr>
      </w:pPr>
    </w:p>
    <w:p w:rsidR="00EA493B" w:rsidRPr="00BE416A" w:rsidRDefault="00760592" w:rsidP="00760592">
      <w:pPr>
        <w:pStyle w:val="aff7"/>
        <w:rPr>
          <w:rFonts w:cs="Arial"/>
          <w:b w:val="0"/>
          <w:szCs w:val="24"/>
        </w:rPr>
      </w:pPr>
      <w:r>
        <w:lastRenderedPageBreak/>
        <w:t xml:space="preserve">Таблица </w:t>
      </w:r>
      <w:fldSimple w:instr=" SEQ Таблица \* ARABIC ">
        <w:r w:rsidR="000F3338">
          <w:rPr>
            <w:noProof/>
          </w:rPr>
          <w:t>57</w:t>
        </w:r>
      </w:fldSimple>
      <w:r>
        <w:t xml:space="preserve"> </w:t>
      </w:r>
      <w:r w:rsidR="00BE416A" w:rsidRPr="00760592">
        <w:rPr>
          <w:rFonts w:cs="Arial"/>
          <w:szCs w:val="24"/>
        </w:rPr>
        <w:t>–</w:t>
      </w:r>
      <w:r w:rsidR="00EA493B" w:rsidRPr="00760592">
        <w:rPr>
          <w:rFonts w:cs="Arial"/>
          <w:szCs w:val="24"/>
        </w:rPr>
        <w:t xml:space="preserve"> Характеристика станционных сооружений</w:t>
      </w:r>
      <w:r w:rsidR="00BE416A" w:rsidRPr="00760592">
        <w:rPr>
          <w:rFonts w:cs="Arial"/>
          <w:szCs w:val="24"/>
        </w:rPr>
        <w:t xml:space="preserve"> городского округа города-курорта Кисловодска</w:t>
      </w:r>
      <w:r w:rsidR="00BE416A">
        <w:rPr>
          <w:rFonts w:cs="Arial"/>
          <w:b w:val="0"/>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084"/>
        <w:gridCol w:w="4019"/>
        <w:gridCol w:w="1418"/>
        <w:gridCol w:w="2233"/>
      </w:tblGrid>
      <w:tr w:rsidR="00EA493B" w:rsidRPr="00BE416A" w:rsidTr="00BE416A">
        <w:trPr>
          <w:tblHeader/>
        </w:trPr>
        <w:tc>
          <w:tcPr>
            <w:tcW w:w="709" w:type="dxa"/>
            <w:vAlign w:val="center"/>
          </w:tcPr>
          <w:p w:rsidR="00EA493B" w:rsidRPr="00BE416A" w:rsidRDefault="00EA493B" w:rsidP="002918F7">
            <w:pPr>
              <w:spacing w:line="240" w:lineRule="auto"/>
              <w:jc w:val="center"/>
              <w:rPr>
                <w:rFonts w:ascii="Arial Narrow" w:hAnsi="Arial Narrow"/>
                <w:b/>
              </w:rPr>
            </w:pPr>
            <w:r w:rsidRPr="00BE416A">
              <w:rPr>
                <w:rFonts w:ascii="Arial Narrow" w:hAnsi="Arial Narrow"/>
                <w:b/>
              </w:rPr>
              <w:t>Поз.</w:t>
            </w:r>
          </w:p>
        </w:tc>
        <w:tc>
          <w:tcPr>
            <w:tcW w:w="1084" w:type="dxa"/>
            <w:vAlign w:val="center"/>
          </w:tcPr>
          <w:p w:rsidR="00EA493B" w:rsidRPr="00BE416A" w:rsidRDefault="00EA493B" w:rsidP="002918F7">
            <w:pPr>
              <w:spacing w:line="240" w:lineRule="auto"/>
              <w:jc w:val="center"/>
              <w:rPr>
                <w:rFonts w:ascii="Arial Narrow" w:hAnsi="Arial Narrow"/>
                <w:b/>
              </w:rPr>
            </w:pPr>
            <w:r w:rsidRPr="00BE416A">
              <w:rPr>
                <w:rFonts w:ascii="Arial Narrow" w:hAnsi="Arial Narrow"/>
                <w:b/>
              </w:rPr>
              <w:t>Индекс</w:t>
            </w:r>
          </w:p>
        </w:tc>
        <w:tc>
          <w:tcPr>
            <w:tcW w:w="4019" w:type="dxa"/>
            <w:vAlign w:val="center"/>
          </w:tcPr>
          <w:p w:rsidR="00EA493B" w:rsidRPr="00BE416A" w:rsidRDefault="00EA493B" w:rsidP="002918F7">
            <w:pPr>
              <w:spacing w:line="240" w:lineRule="auto"/>
              <w:jc w:val="center"/>
              <w:rPr>
                <w:rFonts w:ascii="Arial Narrow" w:hAnsi="Arial Narrow"/>
                <w:b/>
              </w:rPr>
            </w:pPr>
            <w:r w:rsidRPr="00BE416A">
              <w:rPr>
                <w:rFonts w:ascii="Arial Narrow" w:hAnsi="Arial Narrow"/>
                <w:b/>
              </w:rPr>
              <w:t>Адрес</w:t>
            </w:r>
          </w:p>
        </w:tc>
        <w:tc>
          <w:tcPr>
            <w:tcW w:w="1418" w:type="dxa"/>
            <w:vAlign w:val="center"/>
          </w:tcPr>
          <w:p w:rsidR="00EA493B" w:rsidRPr="00BE416A" w:rsidRDefault="00EA493B" w:rsidP="002918F7">
            <w:pPr>
              <w:spacing w:line="240" w:lineRule="auto"/>
              <w:jc w:val="center"/>
              <w:rPr>
                <w:rFonts w:ascii="Arial Narrow" w:hAnsi="Arial Narrow"/>
                <w:b/>
              </w:rPr>
            </w:pPr>
            <w:r w:rsidRPr="00BE416A">
              <w:rPr>
                <w:rFonts w:ascii="Arial Narrow" w:hAnsi="Arial Narrow"/>
                <w:b/>
              </w:rPr>
              <w:t>Количество ТП, УП</w:t>
            </w:r>
          </w:p>
        </w:tc>
        <w:tc>
          <w:tcPr>
            <w:tcW w:w="2233" w:type="dxa"/>
            <w:vAlign w:val="center"/>
          </w:tcPr>
          <w:p w:rsidR="00EA493B" w:rsidRPr="00BE416A" w:rsidRDefault="00EA493B" w:rsidP="002918F7">
            <w:pPr>
              <w:spacing w:line="240" w:lineRule="auto"/>
              <w:jc w:val="center"/>
              <w:rPr>
                <w:rFonts w:ascii="Arial Narrow" w:hAnsi="Arial Narrow"/>
                <w:b/>
              </w:rPr>
            </w:pPr>
            <w:r w:rsidRPr="00BE416A">
              <w:rPr>
                <w:rFonts w:ascii="Arial Narrow" w:hAnsi="Arial Narrow"/>
                <w:b/>
              </w:rPr>
              <w:t>Мощность усилителей (основных, резервных),</w:t>
            </w:r>
            <w:r w:rsidR="0087772E">
              <w:rPr>
                <w:rFonts w:ascii="Arial Narrow" w:hAnsi="Arial Narrow"/>
                <w:b/>
              </w:rPr>
              <w:t xml:space="preserve"> </w:t>
            </w:r>
            <w:r w:rsidRPr="00BE416A">
              <w:rPr>
                <w:rFonts w:ascii="Arial Narrow" w:hAnsi="Arial Narrow"/>
                <w:b/>
              </w:rPr>
              <w:t>шт х Вт</w:t>
            </w:r>
          </w:p>
        </w:tc>
      </w:tr>
      <w:tr w:rsidR="00EA493B" w:rsidRPr="00BE416A" w:rsidTr="006B60A9">
        <w:tc>
          <w:tcPr>
            <w:tcW w:w="709" w:type="dxa"/>
            <w:vAlign w:val="center"/>
          </w:tcPr>
          <w:p w:rsidR="00EA493B" w:rsidRPr="00BE416A" w:rsidRDefault="00EA493B" w:rsidP="002918F7">
            <w:pPr>
              <w:spacing w:line="240" w:lineRule="auto"/>
              <w:jc w:val="center"/>
              <w:rPr>
                <w:rFonts w:ascii="Arial Narrow" w:hAnsi="Arial Narrow"/>
              </w:rPr>
            </w:pPr>
            <w:r w:rsidRPr="00BE416A">
              <w:rPr>
                <w:rFonts w:ascii="Arial Narrow" w:hAnsi="Arial Narrow"/>
              </w:rPr>
              <w:t>1</w:t>
            </w:r>
          </w:p>
        </w:tc>
        <w:tc>
          <w:tcPr>
            <w:tcW w:w="1084" w:type="dxa"/>
            <w:vAlign w:val="center"/>
          </w:tcPr>
          <w:p w:rsidR="00EA493B" w:rsidRPr="00BE416A" w:rsidRDefault="00EA493B" w:rsidP="002918F7">
            <w:pPr>
              <w:spacing w:line="240" w:lineRule="auto"/>
              <w:jc w:val="center"/>
              <w:rPr>
                <w:rFonts w:ascii="Arial Narrow" w:hAnsi="Arial Narrow"/>
              </w:rPr>
            </w:pPr>
            <w:r w:rsidRPr="00BE416A">
              <w:rPr>
                <w:rFonts w:ascii="Arial Narrow" w:hAnsi="Arial Narrow"/>
              </w:rPr>
              <w:t>ЦУС</w:t>
            </w:r>
          </w:p>
        </w:tc>
        <w:tc>
          <w:tcPr>
            <w:tcW w:w="4019" w:type="dxa"/>
            <w:vAlign w:val="center"/>
          </w:tcPr>
          <w:p w:rsidR="00EA493B" w:rsidRPr="00BE416A" w:rsidRDefault="00EA493B" w:rsidP="002918F7">
            <w:pPr>
              <w:spacing w:line="240" w:lineRule="auto"/>
              <w:rPr>
                <w:rFonts w:ascii="Arial Narrow" w:hAnsi="Arial Narrow"/>
              </w:rPr>
            </w:pPr>
            <w:r w:rsidRPr="00BE416A">
              <w:rPr>
                <w:rFonts w:ascii="Arial Narrow" w:hAnsi="Arial Narrow"/>
              </w:rPr>
              <w:t>пр. Первомайский,</w:t>
            </w:r>
            <w:r w:rsidR="00FE5D40">
              <w:rPr>
                <w:rFonts w:ascii="Arial Narrow" w:hAnsi="Arial Narrow"/>
              </w:rPr>
              <w:t xml:space="preserve"> </w:t>
            </w:r>
            <w:r w:rsidRPr="00BE416A">
              <w:rPr>
                <w:rFonts w:ascii="Arial Narrow" w:hAnsi="Arial Narrow"/>
              </w:rPr>
              <w:t>12 (здание АТС)</w:t>
            </w:r>
          </w:p>
        </w:tc>
        <w:tc>
          <w:tcPr>
            <w:tcW w:w="1418" w:type="dxa"/>
            <w:vAlign w:val="center"/>
          </w:tcPr>
          <w:p w:rsidR="00EA493B" w:rsidRPr="00BE416A" w:rsidRDefault="00EA493B" w:rsidP="002918F7">
            <w:pPr>
              <w:spacing w:line="240" w:lineRule="auto"/>
              <w:jc w:val="center"/>
              <w:rPr>
                <w:rFonts w:ascii="Arial Narrow" w:hAnsi="Arial Narrow"/>
              </w:rPr>
            </w:pPr>
            <w:r w:rsidRPr="00BE416A">
              <w:rPr>
                <w:rFonts w:ascii="Arial Narrow" w:hAnsi="Arial Narrow"/>
              </w:rPr>
              <w:t>1</w:t>
            </w:r>
          </w:p>
        </w:tc>
        <w:tc>
          <w:tcPr>
            <w:tcW w:w="2233" w:type="dxa"/>
            <w:vAlign w:val="center"/>
          </w:tcPr>
          <w:p w:rsidR="00EA493B" w:rsidRPr="00BE416A" w:rsidRDefault="00EA493B" w:rsidP="002918F7">
            <w:pPr>
              <w:spacing w:line="240" w:lineRule="auto"/>
              <w:jc w:val="center"/>
              <w:rPr>
                <w:rFonts w:ascii="Arial Narrow" w:hAnsi="Arial Narrow"/>
              </w:rPr>
            </w:pPr>
            <w:r w:rsidRPr="00BE416A">
              <w:rPr>
                <w:rFonts w:ascii="Arial Narrow" w:hAnsi="Arial Narrow"/>
              </w:rPr>
              <w:t>3х5 кВт</w:t>
            </w:r>
          </w:p>
        </w:tc>
      </w:tr>
      <w:tr w:rsidR="00EA493B" w:rsidRPr="00BE416A" w:rsidTr="006B60A9">
        <w:tc>
          <w:tcPr>
            <w:tcW w:w="709" w:type="dxa"/>
            <w:vAlign w:val="center"/>
          </w:tcPr>
          <w:p w:rsidR="00EA493B" w:rsidRPr="00BE416A" w:rsidRDefault="00EA493B" w:rsidP="002918F7">
            <w:pPr>
              <w:spacing w:line="240" w:lineRule="auto"/>
              <w:jc w:val="center"/>
              <w:rPr>
                <w:rFonts w:ascii="Arial Narrow" w:hAnsi="Arial Narrow"/>
              </w:rPr>
            </w:pPr>
            <w:r w:rsidRPr="00BE416A">
              <w:rPr>
                <w:rFonts w:ascii="Arial Narrow" w:hAnsi="Arial Narrow"/>
              </w:rPr>
              <w:t>2</w:t>
            </w:r>
          </w:p>
        </w:tc>
        <w:tc>
          <w:tcPr>
            <w:tcW w:w="1084" w:type="dxa"/>
            <w:vAlign w:val="center"/>
          </w:tcPr>
          <w:p w:rsidR="00EA493B" w:rsidRPr="00BE416A" w:rsidRDefault="00EA493B" w:rsidP="002918F7">
            <w:pPr>
              <w:spacing w:line="240" w:lineRule="auto"/>
              <w:jc w:val="center"/>
              <w:rPr>
                <w:rFonts w:ascii="Arial Narrow" w:hAnsi="Arial Narrow"/>
              </w:rPr>
            </w:pPr>
            <w:r w:rsidRPr="00BE416A">
              <w:rPr>
                <w:rFonts w:ascii="Arial Narrow" w:hAnsi="Arial Narrow"/>
              </w:rPr>
              <w:t>ОУС</w:t>
            </w:r>
          </w:p>
        </w:tc>
        <w:tc>
          <w:tcPr>
            <w:tcW w:w="4019" w:type="dxa"/>
            <w:vAlign w:val="center"/>
          </w:tcPr>
          <w:p w:rsidR="00EA493B" w:rsidRPr="00BE416A" w:rsidRDefault="00EA493B" w:rsidP="002918F7">
            <w:pPr>
              <w:spacing w:line="240" w:lineRule="auto"/>
              <w:rPr>
                <w:rFonts w:ascii="Arial Narrow" w:hAnsi="Arial Narrow"/>
              </w:rPr>
            </w:pPr>
            <w:r w:rsidRPr="00BE416A">
              <w:rPr>
                <w:rFonts w:ascii="Arial Narrow" w:hAnsi="Arial Narrow"/>
              </w:rPr>
              <w:t>пр. Первомайский,</w:t>
            </w:r>
            <w:r w:rsidR="00FE5D40">
              <w:rPr>
                <w:rFonts w:ascii="Arial Narrow" w:hAnsi="Arial Narrow"/>
              </w:rPr>
              <w:t xml:space="preserve"> </w:t>
            </w:r>
            <w:r w:rsidRPr="00BE416A">
              <w:rPr>
                <w:rFonts w:ascii="Arial Narrow" w:hAnsi="Arial Narrow"/>
              </w:rPr>
              <w:t>12 (здание АТС)</w:t>
            </w:r>
          </w:p>
        </w:tc>
        <w:tc>
          <w:tcPr>
            <w:tcW w:w="1418" w:type="dxa"/>
            <w:vAlign w:val="center"/>
          </w:tcPr>
          <w:p w:rsidR="00EA493B" w:rsidRPr="00BE416A" w:rsidRDefault="00EA493B" w:rsidP="002918F7">
            <w:pPr>
              <w:spacing w:line="240" w:lineRule="auto"/>
              <w:jc w:val="center"/>
              <w:rPr>
                <w:rFonts w:ascii="Arial Narrow" w:hAnsi="Arial Narrow"/>
              </w:rPr>
            </w:pPr>
            <w:r w:rsidRPr="00BE416A">
              <w:rPr>
                <w:rFonts w:ascii="Arial Narrow" w:hAnsi="Arial Narrow"/>
              </w:rPr>
              <w:t>1</w:t>
            </w:r>
          </w:p>
        </w:tc>
        <w:tc>
          <w:tcPr>
            <w:tcW w:w="2233" w:type="dxa"/>
            <w:vAlign w:val="center"/>
          </w:tcPr>
          <w:p w:rsidR="00EA493B" w:rsidRPr="00BE416A" w:rsidRDefault="00EA493B" w:rsidP="002918F7">
            <w:pPr>
              <w:spacing w:line="240" w:lineRule="auto"/>
              <w:jc w:val="center"/>
              <w:rPr>
                <w:rFonts w:ascii="Arial Narrow" w:hAnsi="Arial Narrow"/>
              </w:rPr>
            </w:pPr>
            <w:r w:rsidRPr="00BE416A">
              <w:rPr>
                <w:rFonts w:ascii="Arial Narrow" w:hAnsi="Arial Narrow"/>
              </w:rPr>
              <w:t>4х5 кВт</w:t>
            </w:r>
          </w:p>
        </w:tc>
      </w:tr>
      <w:tr w:rsidR="00EA493B" w:rsidRPr="00BE416A" w:rsidTr="006B60A9">
        <w:tc>
          <w:tcPr>
            <w:tcW w:w="709" w:type="dxa"/>
            <w:vAlign w:val="center"/>
          </w:tcPr>
          <w:p w:rsidR="00EA493B" w:rsidRPr="00BE416A" w:rsidRDefault="00EA493B" w:rsidP="002918F7">
            <w:pPr>
              <w:spacing w:line="240" w:lineRule="auto"/>
              <w:jc w:val="center"/>
              <w:rPr>
                <w:rFonts w:ascii="Arial Narrow" w:hAnsi="Arial Narrow"/>
              </w:rPr>
            </w:pPr>
            <w:r w:rsidRPr="00BE416A">
              <w:rPr>
                <w:rFonts w:ascii="Arial Narrow" w:hAnsi="Arial Narrow"/>
              </w:rPr>
              <w:t>3</w:t>
            </w:r>
          </w:p>
        </w:tc>
        <w:tc>
          <w:tcPr>
            <w:tcW w:w="1084" w:type="dxa"/>
            <w:vAlign w:val="center"/>
          </w:tcPr>
          <w:p w:rsidR="00EA493B" w:rsidRPr="00BE416A" w:rsidRDefault="00EA493B" w:rsidP="002918F7">
            <w:pPr>
              <w:spacing w:line="240" w:lineRule="auto"/>
              <w:jc w:val="center"/>
              <w:rPr>
                <w:rFonts w:ascii="Arial Narrow" w:hAnsi="Arial Narrow"/>
              </w:rPr>
            </w:pPr>
            <w:r w:rsidRPr="00BE416A">
              <w:rPr>
                <w:rFonts w:ascii="Arial Narrow" w:hAnsi="Arial Narrow"/>
              </w:rPr>
              <w:t>ОУС</w:t>
            </w:r>
          </w:p>
        </w:tc>
        <w:tc>
          <w:tcPr>
            <w:tcW w:w="4019" w:type="dxa"/>
            <w:vAlign w:val="center"/>
          </w:tcPr>
          <w:p w:rsidR="00EA493B" w:rsidRPr="00BE416A" w:rsidRDefault="00EA493B" w:rsidP="002918F7">
            <w:pPr>
              <w:spacing w:line="240" w:lineRule="auto"/>
              <w:rPr>
                <w:rFonts w:ascii="Arial Narrow" w:hAnsi="Arial Narrow"/>
              </w:rPr>
            </w:pPr>
          </w:p>
          <w:p w:rsidR="00EA493B" w:rsidRPr="00BE416A" w:rsidRDefault="00EA493B" w:rsidP="002918F7">
            <w:pPr>
              <w:spacing w:line="240" w:lineRule="auto"/>
              <w:rPr>
                <w:rFonts w:ascii="Arial Narrow" w:hAnsi="Arial Narrow"/>
              </w:rPr>
            </w:pPr>
            <w:r w:rsidRPr="00BE416A">
              <w:rPr>
                <w:rFonts w:ascii="Arial Narrow" w:hAnsi="Arial Narrow"/>
              </w:rPr>
              <w:t>ул. Героев Медиков</w:t>
            </w:r>
          </w:p>
        </w:tc>
        <w:tc>
          <w:tcPr>
            <w:tcW w:w="1418" w:type="dxa"/>
            <w:vAlign w:val="center"/>
          </w:tcPr>
          <w:p w:rsidR="00EA493B" w:rsidRPr="00BE416A" w:rsidRDefault="00EA493B" w:rsidP="002918F7">
            <w:pPr>
              <w:spacing w:line="240" w:lineRule="auto"/>
              <w:jc w:val="center"/>
              <w:rPr>
                <w:rFonts w:ascii="Arial Narrow" w:hAnsi="Arial Narrow"/>
              </w:rPr>
            </w:pPr>
            <w:r w:rsidRPr="00BE416A">
              <w:rPr>
                <w:rFonts w:ascii="Arial Narrow" w:hAnsi="Arial Narrow"/>
              </w:rPr>
              <w:t>1</w:t>
            </w:r>
          </w:p>
        </w:tc>
        <w:tc>
          <w:tcPr>
            <w:tcW w:w="2233" w:type="dxa"/>
            <w:vAlign w:val="center"/>
          </w:tcPr>
          <w:p w:rsidR="00EA493B" w:rsidRPr="00BE416A" w:rsidRDefault="00EA493B" w:rsidP="002918F7">
            <w:pPr>
              <w:spacing w:line="240" w:lineRule="auto"/>
              <w:jc w:val="center"/>
              <w:rPr>
                <w:rFonts w:ascii="Arial Narrow" w:hAnsi="Arial Narrow"/>
              </w:rPr>
            </w:pPr>
            <w:r w:rsidRPr="00BE416A">
              <w:rPr>
                <w:rFonts w:ascii="Arial Narrow" w:hAnsi="Arial Narrow"/>
              </w:rPr>
              <w:t>2х5 кВт</w:t>
            </w:r>
          </w:p>
        </w:tc>
      </w:tr>
      <w:tr w:rsidR="00EA493B" w:rsidRPr="00BE416A" w:rsidTr="006B60A9">
        <w:tc>
          <w:tcPr>
            <w:tcW w:w="709" w:type="dxa"/>
            <w:vAlign w:val="center"/>
          </w:tcPr>
          <w:p w:rsidR="00EA493B" w:rsidRPr="00BE416A" w:rsidRDefault="00EA493B" w:rsidP="002918F7">
            <w:pPr>
              <w:spacing w:line="240" w:lineRule="auto"/>
              <w:jc w:val="center"/>
              <w:rPr>
                <w:rFonts w:ascii="Arial Narrow" w:hAnsi="Arial Narrow"/>
              </w:rPr>
            </w:pPr>
            <w:r w:rsidRPr="00BE416A">
              <w:rPr>
                <w:rFonts w:ascii="Arial Narrow" w:hAnsi="Arial Narrow"/>
              </w:rPr>
              <w:t>4</w:t>
            </w:r>
          </w:p>
        </w:tc>
        <w:tc>
          <w:tcPr>
            <w:tcW w:w="1084" w:type="dxa"/>
            <w:vAlign w:val="center"/>
          </w:tcPr>
          <w:p w:rsidR="00EA493B" w:rsidRPr="00BE416A" w:rsidRDefault="00EA493B" w:rsidP="002918F7">
            <w:pPr>
              <w:spacing w:line="240" w:lineRule="auto"/>
              <w:jc w:val="center"/>
              <w:rPr>
                <w:rFonts w:ascii="Arial Narrow" w:hAnsi="Arial Narrow"/>
              </w:rPr>
            </w:pPr>
            <w:r w:rsidRPr="00BE416A">
              <w:rPr>
                <w:rFonts w:ascii="Arial Narrow" w:hAnsi="Arial Narrow"/>
              </w:rPr>
              <w:t>ТП-1</w:t>
            </w:r>
          </w:p>
        </w:tc>
        <w:tc>
          <w:tcPr>
            <w:tcW w:w="4019" w:type="dxa"/>
            <w:vAlign w:val="center"/>
          </w:tcPr>
          <w:p w:rsidR="00EA493B" w:rsidRPr="00BE416A" w:rsidRDefault="00EA493B" w:rsidP="002918F7">
            <w:pPr>
              <w:spacing w:line="240" w:lineRule="auto"/>
              <w:rPr>
                <w:rFonts w:ascii="Arial Narrow" w:hAnsi="Arial Narrow"/>
              </w:rPr>
            </w:pPr>
            <w:r w:rsidRPr="00BE416A">
              <w:rPr>
                <w:rFonts w:ascii="Arial Narrow" w:hAnsi="Arial Narrow"/>
              </w:rPr>
              <w:t>пр. Первомайский,</w:t>
            </w:r>
            <w:r w:rsidR="00FE5D40">
              <w:rPr>
                <w:rFonts w:ascii="Arial Narrow" w:hAnsi="Arial Narrow"/>
              </w:rPr>
              <w:t xml:space="preserve"> </w:t>
            </w:r>
            <w:r w:rsidRPr="00BE416A">
              <w:rPr>
                <w:rFonts w:ascii="Arial Narrow" w:hAnsi="Arial Narrow"/>
              </w:rPr>
              <w:t>12</w:t>
            </w:r>
          </w:p>
        </w:tc>
        <w:tc>
          <w:tcPr>
            <w:tcW w:w="1418" w:type="dxa"/>
            <w:vAlign w:val="center"/>
          </w:tcPr>
          <w:p w:rsidR="00EA493B" w:rsidRPr="00BE416A" w:rsidRDefault="00EA493B" w:rsidP="002918F7">
            <w:pPr>
              <w:spacing w:line="240" w:lineRule="auto"/>
              <w:jc w:val="center"/>
              <w:rPr>
                <w:rFonts w:ascii="Arial Narrow" w:hAnsi="Arial Narrow"/>
              </w:rPr>
            </w:pPr>
            <w:r w:rsidRPr="00BE416A">
              <w:rPr>
                <w:rFonts w:ascii="Arial Narrow" w:hAnsi="Arial Narrow"/>
              </w:rPr>
              <w:t>1</w:t>
            </w:r>
          </w:p>
        </w:tc>
        <w:tc>
          <w:tcPr>
            <w:tcW w:w="2233" w:type="dxa"/>
            <w:vAlign w:val="center"/>
          </w:tcPr>
          <w:p w:rsidR="00EA493B" w:rsidRPr="00BE416A" w:rsidRDefault="00EA493B" w:rsidP="002918F7">
            <w:pPr>
              <w:spacing w:line="240" w:lineRule="auto"/>
              <w:jc w:val="center"/>
              <w:rPr>
                <w:rFonts w:ascii="Arial Narrow" w:hAnsi="Arial Narrow"/>
              </w:rPr>
            </w:pPr>
            <w:r w:rsidRPr="00BE416A">
              <w:rPr>
                <w:rFonts w:ascii="Arial Narrow" w:hAnsi="Arial Narrow"/>
              </w:rPr>
              <w:t>5 кВт</w:t>
            </w:r>
          </w:p>
        </w:tc>
      </w:tr>
      <w:tr w:rsidR="00EA493B" w:rsidRPr="00BE416A" w:rsidTr="006B60A9">
        <w:tc>
          <w:tcPr>
            <w:tcW w:w="709" w:type="dxa"/>
            <w:vAlign w:val="center"/>
          </w:tcPr>
          <w:p w:rsidR="00EA493B" w:rsidRPr="00BE416A" w:rsidRDefault="00EA493B" w:rsidP="002918F7">
            <w:pPr>
              <w:spacing w:line="240" w:lineRule="auto"/>
              <w:jc w:val="center"/>
              <w:rPr>
                <w:rFonts w:ascii="Arial Narrow" w:hAnsi="Arial Narrow"/>
              </w:rPr>
            </w:pPr>
            <w:r w:rsidRPr="00BE416A">
              <w:rPr>
                <w:rFonts w:ascii="Arial Narrow" w:hAnsi="Arial Narrow"/>
              </w:rPr>
              <w:t>5</w:t>
            </w:r>
          </w:p>
        </w:tc>
        <w:tc>
          <w:tcPr>
            <w:tcW w:w="1084" w:type="dxa"/>
            <w:vAlign w:val="center"/>
          </w:tcPr>
          <w:p w:rsidR="00EA493B" w:rsidRPr="00BE416A" w:rsidRDefault="00EA493B" w:rsidP="002918F7">
            <w:pPr>
              <w:spacing w:line="240" w:lineRule="auto"/>
              <w:jc w:val="center"/>
              <w:rPr>
                <w:rFonts w:ascii="Arial Narrow" w:hAnsi="Arial Narrow"/>
              </w:rPr>
            </w:pPr>
            <w:r w:rsidRPr="00BE416A">
              <w:rPr>
                <w:rFonts w:ascii="Arial Narrow" w:hAnsi="Arial Narrow"/>
              </w:rPr>
              <w:t>ТП-2</w:t>
            </w:r>
          </w:p>
        </w:tc>
        <w:tc>
          <w:tcPr>
            <w:tcW w:w="4019" w:type="dxa"/>
            <w:vAlign w:val="center"/>
          </w:tcPr>
          <w:p w:rsidR="00EA493B" w:rsidRPr="00BE416A" w:rsidRDefault="00EA493B" w:rsidP="002918F7">
            <w:pPr>
              <w:spacing w:line="240" w:lineRule="auto"/>
              <w:rPr>
                <w:rFonts w:ascii="Arial Narrow" w:hAnsi="Arial Narrow"/>
              </w:rPr>
            </w:pPr>
            <w:r w:rsidRPr="00BE416A">
              <w:rPr>
                <w:rFonts w:ascii="Arial Narrow" w:hAnsi="Arial Narrow"/>
              </w:rPr>
              <w:t>ул. Ярошенко, санаторий «Кавказ»</w:t>
            </w:r>
          </w:p>
        </w:tc>
        <w:tc>
          <w:tcPr>
            <w:tcW w:w="1418" w:type="dxa"/>
            <w:vAlign w:val="center"/>
          </w:tcPr>
          <w:p w:rsidR="00EA493B" w:rsidRPr="00BE416A" w:rsidRDefault="00EA493B" w:rsidP="002918F7">
            <w:pPr>
              <w:spacing w:line="240" w:lineRule="auto"/>
              <w:jc w:val="center"/>
              <w:rPr>
                <w:rFonts w:ascii="Arial Narrow" w:hAnsi="Arial Narrow"/>
              </w:rPr>
            </w:pPr>
            <w:r w:rsidRPr="00BE416A">
              <w:rPr>
                <w:rFonts w:ascii="Arial Narrow" w:hAnsi="Arial Narrow"/>
              </w:rPr>
              <w:t>1</w:t>
            </w:r>
          </w:p>
        </w:tc>
        <w:tc>
          <w:tcPr>
            <w:tcW w:w="2233" w:type="dxa"/>
            <w:vAlign w:val="center"/>
          </w:tcPr>
          <w:p w:rsidR="00EA493B" w:rsidRPr="00BE416A" w:rsidRDefault="00EA493B" w:rsidP="002918F7">
            <w:pPr>
              <w:spacing w:line="240" w:lineRule="auto"/>
              <w:jc w:val="center"/>
              <w:rPr>
                <w:rFonts w:ascii="Arial Narrow" w:hAnsi="Arial Narrow"/>
              </w:rPr>
            </w:pPr>
            <w:r w:rsidRPr="00BE416A">
              <w:rPr>
                <w:rFonts w:ascii="Arial Narrow" w:hAnsi="Arial Narrow"/>
              </w:rPr>
              <w:t>5 кВт</w:t>
            </w:r>
          </w:p>
        </w:tc>
      </w:tr>
      <w:tr w:rsidR="00EA493B" w:rsidRPr="00BE416A" w:rsidTr="006B60A9">
        <w:tc>
          <w:tcPr>
            <w:tcW w:w="709" w:type="dxa"/>
            <w:vAlign w:val="center"/>
          </w:tcPr>
          <w:p w:rsidR="00EA493B" w:rsidRPr="00BE416A" w:rsidRDefault="00EA493B" w:rsidP="002918F7">
            <w:pPr>
              <w:spacing w:line="240" w:lineRule="auto"/>
              <w:jc w:val="center"/>
              <w:rPr>
                <w:rFonts w:ascii="Arial Narrow" w:hAnsi="Arial Narrow"/>
              </w:rPr>
            </w:pPr>
            <w:r w:rsidRPr="00BE416A">
              <w:rPr>
                <w:rFonts w:ascii="Arial Narrow" w:hAnsi="Arial Narrow"/>
              </w:rPr>
              <w:t>6</w:t>
            </w:r>
          </w:p>
        </w:tc>
        <w:tc>
          <w:tcPr>
            <w:tcW w:w="1084" w:type="dxa"/>
            <w:vAlign w:val="center"/>
          </w:tcPr>
          <w:p w:rsidR="00EA493B" w:rsidRPr="00BE416A" w:rsidRDefault="00EA493B" w:rsidP="002918F7">
            <w:pPr>
              <w:spacing w:line="240" w:lineRule="auto"/>
              <w:jc w:val="center"/>
              <w:rPr>
                <w:rFonts w:ascii="Arial Narrow" w:hAnsi="Arial Narrow"/>
              </w:rPr>
            </w:pPr>
            <w:r w:rsidRPr="00BE416A">
              <w:rPr>
                <w:rFonts w:ascii="Arial Narrow" w:hAnsi="Arial Narrow"/>
              </w:rPr>
              <w:t>ТП-3</w:t>
            </w:r>
          </w:p>
        </w:tc>
        <w:tc>
          <w:tcPr>
            <w:tcW w:w="4019" w:type="dxa"/>
            <w:vAlign w:val="center"/>
          </w:tcPr>
          <w:p w:rsidR="00EA493B" w:rsidRPr="00BE416A" w:rsidRDefault="00EA493B" w:rsidP="002918F7">
            <w:pPr>
              <w:spacing w:line="240" w:lineRule="auto"/>
              <w:rPr>
                <w:rFonts w:ascii="Arial Narrow" w:hAnsi="Arial Narrow"/>
              </w:rPr>
            </w:pPr>
            <w:r w:rsidRPr="00BE416A">
              <w:rPr>
                <w:rFonts w:ascii="Arial Narrow" w:hAnsi="Arial Narrow"/>
              </w:rPr>
              <w:t>пр. Победы,</w:t>
            </w:r>
            <w:r w:rsidR="00FE5D40">
              <w:rPr>
                <w:rFonts w:ascii="Arial Narrow" w:hAnsi="Arial Narrow"/>
              </w:rPr>
              <w:t xml:space="preserve"> </w:t>
            </w:r>
            <w:r w:rsidRPr="00BE416A">
              <w:rPr>
                <w:rFonts w:ascii="Arial Narrow" w:hAnsi="Arial Narrow"/>
              </w:rPr>
              <w:t>151</w:t>
            </w:r>
          </w:p>
        </w:tc>
        <w:tc>
          <w:tcPr>
            <w:tcW w:w="1418" w:type="dxa"/>
            <w:vAlign w:val="center"/>
          </w:tcPr>
          <w:p w:rsidR="00EA493B" w:rsidRPr="00BE416A" w:rsidRDefault="00EA493B" w:rsidP="002918F7">
            <w:pPr>
              <w:spacing w:line="240" w:lineRule="auto"/>
              <w:jc w:val="center"/>
              <w:rPr>
                <w:rFonts w:ascii="Arial Narrow" w:hAnsi="Arial Narrow"/>
              </w:rPr>
            </w:pPr>
            <w:r w:rsidRPr="00BE416A">
              <w:rPr>
                <w:rFonts w:ascii="Arial Narrow" w:hAnsi="Arial Narrow"/>
              </w:rPr>
              <w:t>1</w:t>
            </w:r>
          </w:p>
        </w:tc>
        <w:tc>
          <w:tcPr>
            <w:tcW w:w="2233" w:type="dxa"/>
            <w:vAlign w:val="center"/>
          </w:tcPr>
          <w:p w:rsidR="00EA493B" w:rsidRPr="00BE416A" w:rsidRDefault="00EA493B" w:rsidP="002918F7">
            <w:pPr>
              <w:spacing w:line="240" w:lineRule="auto"/>
              <w:jc w:val="center"/>
              <w:rPr>
                <w:rFonts w:ascii="Arial Narrow" w:hAnsi="Arial Narrow"/>
              </w:rPr>
            </w:pPr>
            <w:r w:rsidRPr="00BE416A">
              <w:rPr>
                <w:rFonts w:ascii="Arial Narrow" w:hAnsi="Arial Narrow"/>
              </w:rPr>
              <w:t>5 кВт</w:t>
            </w:r>
          </w:p>
        </w:tc>
      </w:tr>
      <w:tr w:rsidR="00EA493B" w:rsidRPr="00BE416A" w:rsidTr="006B60A9">
        <w:tc>
          <w:tcPr>
            <w:tcW w:w="709" w:type="dxa"/>
            <w:vAlign w:val="center"/>
          </w:tcPr>
          <w:p w:rsidR="00EA493B" w:rsidRPr="00BE416A" w:rsidRDefault="00EA493B" w:rsidP="002918F7">
            <w:pPr>
              <w:spacing w:line="240" w:lineRule="auto"/>
              <w:jc w:val="center"/>
              <w:rPr>
                <w:rFonts w:ascii="Arial Narrow" w:hAnsi="Arial Narrow"/>
              </w:rPr>
            </w:pPr>
            <w:r w:rsidRPr="00BE416A">
              <w:rPr>
                <w:rFonts w:ascii="Arial Narrow" w:hAnsi="Arial Narrow"/>
              </w:rPr>
              <w:t>7</w:t>
            </w:r>
          </w:p>
        </w:tc>
        <w:tc>
          <w:tcPr>
            <w:tcW w:w="1084" w:type="dxa"/>
            <w:vAlign w:val="center"/>
          </w:tcPr>
          <w:p w:rsidR="00EA493B" w:rsidRPr="00BE416A" w:rsidRDefault="00EA493B" w:rsidP="002918F7">
            <w:pPr>
              <w:spacing w:line="240" w:lineRule="auto"/>
              <w:jc w:val="center"/>
              <w:rPr>
                <w:rFonts w:ascii="Arial Narrow" w:hAnsi="Arial Narrow"/>
              </w:rPr>
            </w:pPr>
            <w:r w:rsidRPr="00BE416A">
              <w:rPr>
                <w:rFonts w:ascii="Arial Narrow" w:hAnsi="Arial Narrow"/>
              </w:rPr>
              <w:t>ТП-4</w:t>
            </w:r>
          </w:p>
        </w:tc>
        <w:tc>
          <w:tcPr>
            <w:tcW w:w="4019" w:type="dxa"/>
            <w:vAlign w:val="center"/>
          </w:tcPr>
          <w:p w:rsidR="00EA493B" w:rsidRPr="00BE416A" w:rsidRDefault="00EA493B" w:rsidP="002918F7">
            <w:pPr>
              <w:spacing w:line="240" w:lineRule="auto"/>
              <w:rPr>
                <w:rFonts w:ascii="Arial Narrow" w:hAnsi="Arial Narrow"/>
              </w:rPr>
            </w:pPr>
            <w:r w:rsidRPr="00BE416A">
              <w:rPr>
                <w:rFonts w:ascii="Arial Narrow" w:hAnsi="Arial Narrow"/>
              </w:rPr>
              <w:t>ул. Калинина,</w:t>
            </w:r>
            <w:r w:rsidR="00FE5D40">
              <w:rPr>
                <w:rFonts w:ascii="Arial Narrow" w:hAnsi="Arial Narrow"/>
              </w:rPr>
              <w:t xml:space="preserve"> </w:t>
            </w:r>
            <w:r w:rsidRPr="00BE416A">
              <w:rPr>
                <w:rFonts w:ascii="Arial Narrow" w:hAnsi="Arial Narrow"/>
              </w:rPr>
              <w:t>12</w:t>
            </w:r>
          </w:p>
        </w:tc>
        <w:tc>
          <w:tcPr>
            <w:tcW w:w="1418" w:type="dxa"/>
            <w:vAlign w:val="center"/>
          </w:tcPr>
          <w:p w:rsidR="00EA493B" w:rsidRPr="00BE416A" w:rsidRDefault="00EA493B" w:rsidP="002918F7">
            <w:pPr>
              <w:spacing w:line="240" w:lineRule="auto"/>
              <w:jc w:val="center"/>
              <w:rPr>
                <w:rFonts w:ascii="Arial Narrow" w:hAnsi="Arial Narrow"/>
              </w:rPr>
            </w:pPr>
            <w:r w:rsidRPr="00BE416A">
              <w:rPr>
                <w:rFonts w:ascii="Arial Narrow" w:hAnsi="Arial Narrow"/>
              </w:rPr>
              <w:t>1</w:t>
            </w:r>
          </w:p>
        </w:tc>
        <w:tc>
          <w:tcPr>
            <w:tcW w:w="2233" w:type="dxa"/>
            <w:vAlign w:val="center"/>
          </w:tcPr>
          <w:p w:rsidR="00EA493B" w:rsidRPr="00BE416A" w:rsidRDefault="00EA493B" w:rsidP="002918F7">
            <w:pPr>
              <w:spacing w:line="240" w:lineRule="auto"/>
              <w:jc w:val="center"/>
              <w:rPr>
                <w:rFonts w:ascii="Arial Narrow" w:hAnsi="Arial Narrow"/>
              </w:rPr>
            </w:pPr>
            <w:r w:rsidRPr="00BE416A">
              <w:rPr>
                <w:rFonts w:ascii="Arial Narrow" w:hAnsi="Arial Narrow"/>
              </w:rPr>
              <w:t>5 кВт</w:t>
            </w:r>
          </w:p>
        </w:tc>
      </w:tr>
      <w:tr w:rsidR="00EA493B" w:rsidRPr="00BE416A" w:rsidTr="006B60A9">
        <w:tc>
          <w:tcPr>
            <w:tcW w:w="709" w:type="dxa"/>
            <w:vAlign w:val="center"/>
          </w:tcPr>
          <w:p w:rsidR="00EA493B" w:rsidRPr="00BE416A" w:rsidRDefault="00EA493B" w:rsidP="002918F7">
            <w:pPr>
              <w:spacing w:line="240" w:lineRule="auto"/>
              <w:jc w:val="center"/>
              <w:rPr>
                <w:rFonts w:ascii="Arial Narrow" w:hAnsi="Arial Narrow"/>
              </w:rPr>
            </w:pPr>
            <w:r w:rsidRPr="00BE416A">
              <w:rPr>
                <w:rFonts w:ascii="Arial Narrow" w:hAnsi="Arial Narrow"/>
              </w:rPr>
              <w:t>8</w:t>
            </w:r>
          </w:p>
        </w:tc>
        <w:tc>
          <w:tcPr>
            <w:tcW w:w="1084" w:type="dxa"/>
            <w:vAlign w:val="center"/>
          </w:tcPr>
          <w:p w:rsidR="00EA493B" w:rsidRPr="00BE416A" w:rsidRDefault="00EA493B" w:rsidP="002918F7">
            <w:pPr>
              <w:spacing w:line="240" w:lineRule="auto"/>
              <w:jc w:val="center"/>
              <w:rPr>
                <w:rFonts w:ascii="Arial Narrow" w:hAnsi="Arial Narrow"/>
              </w:rPr>
            </w:pPr>
            <w:r w:rsidRPr="00BE416A">
              <w:rPr>
                <w:rFonts w:ascii="Arial Narrow" w:hAnsi="Arial Narrow"/>
              </w:rPr>
              <w:t>ТП-5</w:t>
            </w:r>
          </w:p>
        </w:tc>
        <w:tc>
          <w:tcPr>
            <w:tcW w:w="4019" w:type="dxa"/>
            <w:vAlign w:val="center"/>
          </w:tcPr>
          <w:p w:rsidR="00EA493B" w:rsidRPr="00BE416A" w:rsidRDefault="00EA493B" w:rsidP="002918F7">
            <w:pPr>
              <w:spacing w:line="240" w:lineRule="auto"/>
              <w:rPr>
                <w:rFonts w:ascii="Arial Narrow" w:hAnsi="Arial Narrow"/>
              </w:rPr>
            </w:pPr>
            <w:r w:rsidRPr="00BE416A">
              <w:rPr>
                <w:rFonts w:ascii="Arial Narrow" w:hAnsi="Arial Narrow"/>
              </w:rPr>
              <w:t>ул. Дзержинского,</w:t>
            </w:r>
            <w:r w:rsidR="00FE5D40">
              <w:rPr>
                <w:rFonts w:ascii="Arial Narrow" w:hAnsi="Arial Narrow"/>
              </w:rPr>
              <w:t xml:space="preserve"> </w:t>
            </w:r>
            <w:r w:rsidRPr="00BE416A">
              <w:rPr>
                <w:rFonts w:ascii="Arial Narrow" w:hAnsi="Arial Narrow"/>
              </w:rPr>
              <w:t>24</w:t>
            </w:r>
          </w:p>
        </w:tc>
        <w:tc>
          <w:tcPr>
            <w:tcW w:w="1418" w:type="dxa"/>
            <w:vAlign w:val="center"/>
          </w:tcPr>
          <w:p w:rsidR="00EA493B" w:rsidRPr="00BE416A" w:rsidRDefault="00EA493B" w:rsidP="002918F7">
            <w:pPr>
              <w:spacing w:line="240" w:lineRule="auto"/>
              <w:jc w:val="center"/>
              <w:rPr>
                <w:rFonts w:ascii="Arial Narrow" w:hAnsi="Arial Narrow"/>
              </w:rPr>
            </w:pPr>
            <w:r w:rsidRPr="00BE416A">
              <w:rPr>
                <w:rFonts w:ascii="Arial Narrow" w:hAnsi="Arial Narrow"/>
              </w:rPr>
              <w:t>1</w:t>
            </w:r>
          </w:p>
        </w:tc>
        <w:tc>
          <w:tcPr>
            <w:tcW w:w="2233" w:type="dxa"/>
            <w:vAlign w:val="center"/>
          </w:tcPr>
          <w:p w:rsidR="00EA493B" w:rsidRPr="00BE416A" w:rsidRDefault="00EA493B" w:rsidP="002918F7">
            <w:pPr>
              <w:spacing w:line="240" w:lineRule="auto"/>
              <w:jc w:val="center"/>
              <w:rPr>
                <w:rFonts w:ascii="Arial Narrow" w:hAnsi="Arial Narrow"/>
              </w:rPr>
            </w:pPr>
            <w:r w:rsidRPr="00BE416A">
              <w:rPr>
                <w:rFonts w:ascii="Arial Narrow" w:hAnsi="Arial Narrow"/>
              </w:rPr>
              <w:t>5 кВт</w:t>
            </w:r>
          </w:p>
        </w:tc>
      </w:tr>
      <w:tr w:rsidR="00EA493B" w:rsidRPr="00BE416A" w:rsidTr="006B60A9">
        <w:tc>
          <w:tcPr>
            <w:tcW w:w="709" w:type="dxa"/>
            <w:vAlign w:val="center"/>
          </w:tcPr>
          <w:p w:rsidR="00EA493B" w:rsidRPr="00BE416A" w:rsidRDefault="00EA493B" w:rsidP="002918F7">
            <w:pPr>
              <w:spacing w:line="240" w:lineRule="auto"/>
              <w:jc w:val="center"/>
              <w:rPr>
                <w:rFonts w:ascii="Arial Narrow" w:hAnsi="Arial Narrow"/>
              </w:rPr>
            </w:pPr>
            <w:r w:rsidRPr="00BE416A">
              <w:rPr>
                <w:rFonts w:ascii="Arial Narrow" w:hAnsi="Arial Narrow"/>
              </w:rPr>
              <w:t>9</w:t>
            </w:r>
          </w:p>
        </w:tc>
        <w:tc>
          <w:tcPr>
            <w:tcW w:w="1084" w:type="dxa"/>
            <w:vAlign w:val="center"/>
          </w:tcPr>
          <w:p w:rsidR="00EA493B" w:rsidRPr="00BE416A" w:rsidRDefault="00EA493B" w:rsidP="002918F7">
            <w:pPr>
              <w:spacing w:line="240" w:lineRule="auto"/>
              <w:jc w:val="center"/>
              <w:rPr>
                <w:rFonts w:ascii="Arial Narrow" w:hAnsi="Arial Narrow"/>
              </w:rPr>
            </w:pPr>
            <w:r w:rsidRPr="00BE416A">
              <w:rPr>
                <w:rFonts w:ascii="Arial Narrow" w:hAnsi="Arial Narrow"/>
              </w:rPr>
              <w:t>ТП-6</w:t>
            </w:r>
          </w:p>
        </w:tc>
        <w:tc>
          <w:tcPr>
            <w:tcW w:w="4019" w:type="dxa"/>
            <w:vAlign w:val="center"/>
          </w:tcPr>
          <w:p w:rsidR="00EA493B" w:rsidRPr="00BE416A" w:rsidRDefault="00EA493B" w:rsidP="002918F7">
            <w:pPr>
              <w:spacing w:line="240" w:lineRule="auto"/>
              <w:rPr>
                <w:rFonts w:ascii="Arial Narrow" w:hAnsi="Arial Narrow"/>
              </w:rPr>
            </w:pPr>
            <w:r w:rsidRPr="00BE416A">
              <w:rPr>
                <w:rFonts w:ascii="Arial Narrow" w:hAnsi="Arial Narrow"/>
              </w:rPr>
              <w:t>«Велинград»</w:t>
            </w:r>
          </w:p>
        </w:tc>
        <w:tc>
          <w:tcPr>
            <w:tcW w:w="1418" w:type="dxa"/>
            <w:vAlign w:val="center"/>
          </w:tcPr>
          <w:p w:rsidR="00EA493B" w:rsidRPr="00BE416A" w:rsidRDefault="00EA493B" w:rsidP="002918F7">
            <w:pPr>
              <w:spacing w:line="240" w:lineRule="auto"/>
              <w:jc w:val="center"/>
              <w:rPr>
                <w:rFonts w:ascii="Arial Narrow" w:hAnsi="Arial Narrow"/>
              </w:rPr>
            </w:pPr>
            <w:r w:rsidRPr="00BE416A">
              <w:rPr>
                <w:rFonts w:ascii="Arial Narrow" w:hAnsi="Arial Narrow"/>
              </w:rPr>
              <w:t>1</w:t>
            </w:r>
          </w:p>
        </w:tc>
        <w:tc>
          <w:tcPr>
            <w:tcW w:w="2233" w:type="dxa"/>
            <w:vAlign w:val="center"/>
          </w:tcPr>
          <w:p w:rsidR="00EA493B" w:rsidRPr="00BE416A" w:rsidRDefault="00EA493B" w:rsidP="002918F7">
            <w:pPr>
              <w:spacing w:line="240" w:lineRule="auto"/>
              <w:jc w:val="center"/>
              <w:rPr>
                <w:rFonts w:ascii="Arial Narrow" w:hAnsi="Arial Narrow"/>
              </w:rPr>
            </w:pPr>
            <w:r w:rsidRPr="00BE416A">
              <w:rPr>
                <w:rFonts w:ascii="Arial Narrow" w:hAnsi="Arial Narrow"/>
              </w:rPr>
              <w:t>5 кВт</w:t>
            </w:r>
          </w:p>
        </w:tc>
      </w:tr>
    </w:tbl>
    <w:p w:rsidR="00EA493B" w:rsidRPr="00D30501" w:rsidRDefault="00EA493B" w:rsidP="002918F7">
      <w:pPr>
        <w:ind w:firstLine="709"/>
      </w:pPr>
    </w:p>
    <w:p w:rsidR="00EA493B" w:rsidRPr="00BE416A" w:rsidRDefault="00EA493B" w:rsidP="002918F7">
      <w:pPr>
        <w:ind w:firstLine="709"/>
        <w:jc w:val="both"/>
        <w:rPr>
          <w:rFonts w:ascii="Arial" w:hAnsi="Arial" w:cs="Arial"/>
          <w:b/>
          <w:sz w:val="24"/>
          <w:szCs w:val="24"/>
        </w:rPr>
      </w:pPr>
      <w:r w:rsidRPr="00BE416A">
        <w:rPr>
          <w:rFonts w:ascii="Arial" w:hAnsi="Arial" w:cs="Arial"/>
          <w:b/>
          <w:sz w:val="24"/>
          <w:szCs w:val="24"/>
        </w:rPr>
        <w:t xml:space="preserve">Техническое состояние сетей и сооружений РТС ПВ удовлетворительное. Наблюдается отсев радиоточек. Для дальнейшей нормальной эксплуатации требуется проведение реконструкции части сетей и оборудования РТС. </w:t>
      </w:r>
    </w:p>
    <w:p w:rsidR="006D786A" w:rsidRDefault="006D786A" w:rsidP="002918F7">
      <w:pPr>
        <w:ind w:firstLine="709"/>
        <w:jc w:val="both"/>
        <w:rPr>
          <w:rFonts w:ascii="Arial" w:hAnsi="Arial"/>
          <w:sz w:val="24"/>
          <w:szCs w:val="24"/>
        </w:rPr>
      </w:pPr>
    </w:p>
    <w:p w:rsidR="006D786A" w:rsidRPr="00EE1CC9" w:rsidRDefault="006D786A" w:rsidP="00EE1CC9">
      <w:pPr>
        <w:ind w:left="284"/>
        <w:jc w:val="both"/>
        <w:outlineLvl w:val="1"/>
        <w:rPr>
          <w:rFonts w:ascii="Arial Narrow" w:hAnsi="Arial Narrow" w:cs="Arial"/>
          <w:b/>
          <w:color w:val="1F497D" w:themeColor="text2"/>
          <w:sz w:val="28"/>
          <w:szCs w:val="28"/>
        </w:rPr>
      </w:pPr>
      <w:bookmarkStart w:id="105" w:name="_Toc55335732"/>
      <w:bookmarkStart w:id="106" w:name="_Toc75254970"/>
      <w:r w:rsidRPr="00EE1CC9">
        <w:rPr>
          <w:rFonts w:ascii="Arial Narrow" w:hAnsi="Arial Narrow" w:cs="Arial"/>
          <w:b/>
          <w:color w:val="1F497D" w:themeColor="text2"/>
          <w:sz w:val="28"/>
          <w:szCs w:val="28"/>
        </w:rPr>
        <w:t>2.11 Объекты специального назначения</w:t>
      </w:r>
      <w:bookmarkEnd w:id="105"/>
      <w:bookmarkEnd w:id="106"/>
    </w:p>
    <w:p w:rsidR="00D655FD" w:rsidRPr="00D655FD" w:rsidRDefault="00B76653" w:rsidP="002918F7">
      <w:pPr>
        <w:ind w:firstLine="708"/>
        <w:jc w:val="both"/>
        <w:rPr>
          <w:rFonts w:ascii="Arial" w:hAnsi="Arial" w:cs="Arial"/>
          <w:sz w:val="24"/>
          <w:szCs w:val="24"/>
        </w:rPr>
      </w:pPr>
      <w:r>
        <w:rPr>
          <w:rFonts w:ascii="Arial" w:hAnsi="Arial" w:cs="Arial"/>
          <w:sz w:val="24"/>
          <w:szCs w:val="24"/>
        </w:rPr>
        <w:t xml:space="preserve">В соответствии с предыдущим проектом </w:t>
      </w:r>
      <w:r w:rsidR="00D655FD" w:rsidRPr="00D655FD">
        <w:rPr>
          <w:rFonts w:ascii="Arial" w:hAnsi="Arial" w:cs="Arial"/>
          <w:sz w:val="24"/>
          <w:szCs w:val="24"/>
        </w:rPr>
        <w:t>Ген</w:t>
      </w:r>
      <w:r>
        <w:rPr>
          <w:rFonts w:ascii="Arial" w:hAnsi="Arial" w:cs="Arial"/>
          <w:sz w:val="24"/>
          <w:szCs w:val="24"/>
        </w:rPr>
        <w:t>ерального плана городского округа города-курорта Кисловодска (</w:t>
      </w:r>
      <w:r w:rsidR="00D655FD" w:rsidRPr="00D655FD">
        <w:rPr>
          <w:rFonts w:ascii="Arial" w:hAnsi="Arial" w:cs="Arial"/>
          <w:sz w:val="24"/>
          <w:szCs w:val="24"/>
        </w:rPr>
        <w:t>2011 года</w:t>
      </w:r>
      <w:r>
        <w:rPr>
          <w:rFonts w:ascii="Arial" w:hAnsi="Arial" w:cs="Arial"/>
          <w:sz w:val="24"/>
          <w:szCs w:val="24"/>
        </w:rPr>
        <w:t>)</w:t>
      </w:r>
      <w:r w:rsidR="00D655FD" w:rsidRPr="00D655FD">
        <w:rPr>
          <w:rFonts w:ascii="Arial" w:hAnsi="Arial" w:cs="Arial"/>
          <w:sz w:val="24"/>
          <w:szCs w:val="24"/>
        </w:rPr>
        <w:t xml:space="preserve"> на </w:t>
      </w:r>
      <w:r>
        <w:rPr>
          <w:rFonts w:ascii="Arial" w:hAnsi="Arial" w:cs="Arial"/>
          <w:sz w:val="24"/>
          <w:szCs w:val="24"/>
        </w:rPr>
        <w:t xml:space="preserve">его </w:t>
      </w:r>
      <w:r w:rsidR="00D655FD" w:rsidRPr="00D655FD">
        <w:rPr>
          <w:rFonts w:ascii="Arial" w:hAnsi="Arial" w:cs="Arial"/>
          <w:sz w:val="24"/>
          <w:szCs w:val="24"/>
        </w:rPr>
        <w:t>территории было зарегистрировано 3 функционирующих кладбища, общей площадью 36,3 га, расположенных:</w:t>
      </w:r>
      <w:r w:rsidR="0087772E">
        <w:rPr>
          <w:rFonts w:ascii="Arial" w:hAnsi="Arial" w:cs="Arial"/>
          <w:sz w:val="24"/>
          <w:szCs w:val="24"/>
        </w:rPr>
        <w:t xml:space="preserve"> </w:t>
      </w:r>
      <w:r w:rsidR="00D655FD" w:rsidRPr="00D655FD">
        <w:rPr>
          <w:rFonts w:ascii="Arial" w:hAnsi="Arial" w:cs="Arial"/>
          <w:sz w:val="24"/>
          <w:szCs w:val="24"/>
        </w:rPr>
        <w:t>в северо-восточной части – за ул. Фоменко, в восточной части – ул. Кисловодская и около р. Белой – по ул. Седлогорская.</w:t>
      </w:r>
    </w:p>
    <w:p w:rsidR="00D655FD" w:rsidRPr="00D655FD" w:rsidRDefault="00D655FD" w:rsidP="002918F7">
      <w:pPr>
        <w:ind w:firstLine="708"/>
        <w:jc w:val="both"/>
        <w:rPr>
          <w:rFonts w:ascii="Arial" w:hAnsi="Arial" w:cs="Arial"/>
          <w:sz w:val="24"/>
          <w:szCs w:val="24"/>
        </w:rPr>
      </w:pPr>
      <w:r w:rsidRPr="00D655FD">
        <w:rPr>
          <w:rFonts w:ascii="Arial" w:hAnsi="Arial" w:cs="Arial"/>
          <w:sz w:val="24"/>
          <w:szCs w:val="24"/>
        </w:rPr>
        <w:t>В настоящее время</w:t>
      </w:r>
      <w:r w:rsidR="00B76653">
        <w:rPr>
          <w:rFonts w:ascii="Arial" w:hAnsi="Arial" w:cs="Arial"/>
          <w:sz w:val="24"/>
          <w:szCs w:val="24"/>
        </w:rPr>
        <w:t xml:space="preserve"> </w:t>
      </w:r>
      <w:r w:rsidRPr="00D655FD">
        <w:rPr>
          <w:rFonts w:ascii="Arial" w:hAnsi="Arial" w:cs="Arial"/>
          <w:sz w:val="24"/>
          <w:szCs w:val="24"/>
        </w:rPr>
        <w:t xml:space="preserve">город-курорт Кисловодск обслуживают 5 кладбищ. Территория 4 кладбищ, </w:t>
      </w:r>
      <w:r w:rsidRPr="00F60B65">
        <w:rPr>
          <w:rFonts w:ascii="Arial" w:hAnsi="Arial" w:cs="Arial"/>
          <w:sz w:val="24"/>
          <w:szCs w:val="24"/>
        </w:rPr>
        <w:t>расположенных в городском округе, составляет 54,2 га</w:t>
      </w:r>
      <w:r w:rsidR="00B76653" w:rsidRPr="00F60B65">
        <w:rPr>
          <w:rFonts w:ascii="Arial" w:hAnsi="Arial" w:cs="Arial"/>
          <w:sz w:val="24"/>
          <w:szCs w:val="24"/>
        </w:rPr>
        <w:t xml:space="preserve"> (таблица </w:t>
      </w:r>
      <w:r w:rsidR="005C6FEF">
        <w:rPr>
          <w:rFonts w:ascii="Arial" w:hAnsi="Arial" w:cs="Arial"/>
          <w:sz w:val="24"/>
          <w:szCs w:val="24"/>
        </w:rPr>
        <w:t>5</w:t>
      </w:r>
      <w:r w:rsidR="00BD6DFF">
        <w:rPr>
          <w:rFonts w:ascii="Arial" w:hAnsi="Arial" w:cs="Arial"/>
          <w:sz w:val="24"/>
          <w:szCs w:val="24"/>
        </w:rPr>
        <w:t>8</w:t>
      </w:r>
      <w:r w:rsidR="00B76653" w:rsidRPr="00F60B65">
        <w:rPr>
          <w:rFonts w:ascii="Arial" w:hAnsi="Arial" w:cs="Arial"/>
          <w:sz w:val="24"/>
          <w:szCs w:val="24"/>
        </w:rPr>
        <w:t>)</w:t>
      </w:r>
      <w:r w:rsidRPr="00F60B65">
        <w:rPr>
          <w:rFonts w:ascii="Arial" w:hAnsi="Arial" w:cs="Arial"/>
          <w:sz w:val="24"/>
          <w:szCs w:val="24"/>
        </w:rPr>
        <w:t>.</w:t>
      </w:r>
    </w:p>
    <w:p w:rsidR="00D655FD" w:rsidRPr="00933C86" w:rsidRDefault="00D655FD" w:rsidP="002918F7">
      <w:pPr>
        <w:pStyle w:val="Default"/>
        <w:spacing w:line="276" w:lineRule="auto"/>
        <w:ind w:firstLine="708"/>
        <w:jc w:val="both"/>
      </w:pPr>
    </w:p>
    <w:p w:rsidR="00D655FD" w:rsidRPr="007C381E" w:rsidRDefault="007C381E" w:rsidP="007C381E">
      <w:pPr>
        <w:pStyle w:val="aff7"/>
        <w:rPr>
          <w:rFonts w:cs="Arial"/>
          <w:szCs w:val="24"/>
        </w:rPr>
      </w:pPr>
      <w:r>
        <w:t xml:space="preserve">Таблица </w:t>
      </w:r>
      <w:fldSimple w:instr=" SEQ Таблица \* ARABIC ">
        <w:r w:rsidR="000F3338">
          <w:rPr>
            <w:noProof/>
          </w:rPr>
          <w:t>58</w:t>
        </w:r>
      </w:fldSimple>
      <w:r>
        <w:t xml:space="preserve"> </w:t>
      </w:r>
      <w:r w:rsidR="00B76653" w:rsidRPr="007C381E">
        <w:rPr>
          <w:rFonts w:cs="Arial"/>
          <w:szCs w:val="24"/>
        </w:rPr>
        <w:t>–</w:t>
      </w:r>
      <w:r w:rsidR="00D655FD" w:rsidRPr="007C381E">
        <w:rPr>
          <w:rFonts w:cs="Arial"/>
          <w:szCs w:val="24"/>
        </w:rPr>
        <w:t xml:space="preserve"> Кладбища, обслуживающие </w:t>
      </w:r>
      <w:r w:rsidR="00B76653" w:rsidRPr="007C381E">
        <w:rPr>
          <w:rFonts w:cs="Arial"/>
          <w:szCs w:val="24"/>
        </w:rPr>
        <w:t>городской округ</w:t>
      </w:r>
      <w:r>
        <w:rPr>
          <w:rFonts w:cs="Arial"/>
          <w:szCs w:val="24"/>
        </w:rPr>
        <w:t xml:space="preserve"> </w:t>
      </w:r>
      <w:r w:rsidR="00B76653" w:rsidRPr="007C381E">
        <w:rPr>
          <w:rFonts w:cs="Arial"/>
          <w:szCs w:val="24"/>
        </w:rPr>
        <w:t xml:space="preserve">город-курорт </w:t>
      </w:r>
      <w:r>
        <w:rPr>
          <w:rFonts w:cs="Arial"/>
          <w:szCs w:val="24"/>
        </w:rPr>
        <w:t>Кисловодск</w:t>
      </w:r>
      <w:r w:rsidR="00D655FD" w:rsidRPr="007C381E">
        <w:rPr>
          <w:rFonts w:cs="Arial"/>
          <w:szCs w:val="24"/>
          <w:vertAlign w:val="superscript"/>
        </w:rPr>
        <w:footnoteReference w:id="71"/>
      </w:r>
    </w:p>
    <w:tbl>
      <w:tblPr>
        <w:tblStyle w:val="ab"/>
        <w:tblW w:w="5000" w:type="pct"/>
        <w:tblLook w:val="04A0" w:firstRow="1" w:lastRow="0" w:firstColumn="1" w:lastColumn="0" w:noHBand="0" w:noVBand="1"/>
      </w:tblPr>
      <w:tblGrid>
        <w:gridCol w:w="718"/>
        <w:gridCol w:w="2582"/>
        <w:gridCol w:w="2398"/>
        <w:gridCol w:w="2029"/>
        <w:gridCol w:w="1843"/>
      </w:tblGrid>
      <w:tr w:rsidR="00473BAC" w:rsidRPr="007B3654" w:rsidTr="00473BAC">
        <w:trPr>
          <w:tblHeader/>
        </w:trPr>
        <w:tc>
          <w:tcPr>
            <w:tcW w:w="375" w:type="pct"/>
          </w:tcPr>
          <w:p w:rsidR="00473BAC" w:rsidRPr="007B3654" w:rsidRDefault="00473BAC" w:rsidP="007B3654">
            <w:pPr>
              <w:ind w:left="6" w:right="6"/>
              <w:jc w:val="center"/>
              <w:rPr>
                <w:rFonts w:ascii="Arial Narrow" w:hAnsi="Arial Narrow"/>
                <w:b/>
              </w:rPr>
            </w:pPr>
            <w:r w:rsidRPr="007B3654">
              <w:rPr>
                <w:rFonts w:ascii="Arial Narrow" w:hAnsi="Arial Narrow"/>
                <w:b/>
              </w:rPr>
              <w:t>№ п\п</w:t>
            </w:r>
          </w:p>
        </w:tc>
        <w:tc>
          <w:tcPr>
            <w:tcW w:w="1349" w:type="pct"/>
          </w:tcPr>
          <w:p w:rsidR="00473BAC" w:rsidRPr="007B3654" w:rsidRDefault="00473BAC" w:rsidP="007B3654">
            <w:pPr>
              <w:ind w:left="6" w:right="6"/>
              <w:jc w:val="center"/>
              <w:rPr>
                <w:rFonts w:ascii="Arial Narrow" w:hAnsi="Arial Narrow"/>
                <w:b/>
              </w:rPr>
            </w:pPr>
            <w:r w:rsidRPr="007B3654">
              <w:rPr>
                <w:rFonts w:ascii="Arial Narrow" w:hAnsi="Arial Narrow"/>
                <w:b/>
              </w:rPr>
              <w:t>Наименование кладбища</w:t>
            </w:r>
          </w:p>
        </w:tc>
        <w:tc>
          <w:tcPr>
            <w:tcW w:w="1253" w:type="pct"/>
          </w:tcPr>
          <w:p w:rsidR="00473BAC" w:rsidRPr="007B3654" w:rsidRDefault="00473BAC" w:rsidP="007B3654">
            <w:pPr>
              <w:ind w:left="6" w:right="6"/>
              <w:jc w:val="center"/>
              <w:rPr>
                <w:rFonts w:ascii="Arial Narrow" w:hAnsi="Arial Narrow"/>
                <w:b/>
              </w:rPr>
            </w:pPr>
            <w:r w:rsidRPr="007B3654">
              <w:rPr>
                <w:rFonts w:ascii="Arial Narrow" w:hAnsi="Arial Narrow"/>
                <w:b/>
              </w:rPr>
              <w:t>Место нахождения кладбища</w:t>
            </w:r>
          </w:p>
        </w:tc>
        <w:tc>
          <w:tcPr>
            <w:tcW w:w="1060" w:type="pct"/>
          </w:tcPr>
          <w:p w:rsidR="00473BAC" w:rsidRPr="007B3654" w:rsidRDefault="00473BAC" w:rsidP="007B3654">
            <w:pPr>
              <w:ind w:left="6" w:right="6"/>
              <w:jc w:val="center"/>
              <w:rPr>
                <w:rFonts w:ascii="Arial Narrow" w:hAnsi="Arial Narrow"/>
                <w:b/>
              </w:rPr>
            </w:pPr>
            <w:r w:rsidRPr="007B3654">
              <w:rPr>
                <w:rFonts w:ascii="Arial Narrow" w:hAnsi="Arial Narrow"/>
                <w:b/>
              </w:rPr>
              <w:t>Тип кладбища</w:t>
            </w:r>
          </w:p>
        </w:tc>
        <w:tc>
          <w:tcPr>
            <w:tcW w:w="964" w:type="pct"/>
          </w:tcPr>
          <w:p w:rsidR="00473BAC" w:rsidRPr="007B3654" w:rsidRDefault="00473BAC" w:rsidP="007B3654">
            <w:pPr>
              <w:ind w:left="6" w:right="6"/>
              <w:jc w:val="center"/>
              <w:rPr>
                <w:rFonts w:ascii="Arial Narrow" w:hAnsi="Arial Narrow"/>
                <w:b/>
              </w:rPr>
            </w:pPr>
            <w:r>
              <w:rPr>
                <w:rFonts w:ascii="Arial Narrow" w:hAnsi="Arial Narrow"/>
                <w:b/>
              </w:rPr>
              <w:t xml:space="preserve">Площадь территории кладбища, </w:t>
            </w:r>
            <w:r w:rsidRPr="007B3654">
              <w:rPr>
                <w:rFonts w:ascii="Arial Narrow" w:hAnsi="Arial Narrow"/>
                <w:b/>
              </w:rPr>
              <w:t>м</w:t>
            </w:r>
            <w:r w:rsidRPr="007B3654">
              <w:rPr>
                <w:rFonts w:ascii="Arial Narrow" w:hAnsi="Arial Narrow"/>
                <w:b/>
                <w:vertAlign w:val="superscript"/>
              </w:rPr>
              <w:t>2</w:t>
            </w:r>
          </w:p>
        </w:tc>
      </w:tr>
      <w:tr w:rsidR="00473BAC" w:rsidRPr="007B3654" w:rsidTr="00473BAC">
        <w:tc>
          <w:tcPr>
            <w:tcW w:w="375" w:type="pct"/>
          </w:tcPr>
          <w:p w:rsidR="00473BAC" w:rsidRPr="007B3654" w:rsidRDefault="00473BAC" w:rsidP="007B3654">
            <w:pPr>
              <w:ind w:left="6" w:right="6"/>
              <w:jc w:val="center"/>
              <w:rPr>
                <w:rFonts w:ascii="Arial Narrow" w:hAnsi="Arial Narrow"/>
              </w:rPr>
            </w:pPr>
            <w:r w:rsidRPr="007B3654">
              <w:rPr>
                <w:rFonts w:ascii="Arial Narrow" w:hAnsi="Arial Narrow"/>
              </w:rPr>
              <w:t>1.</w:t>
            </w:r>
          </w:p>
        </w:tc>
        <w:tc>
          <w:tcPr>
            <w:tcW w:w="1349" w:type="pct"/>
          </w:tcPr>
          <w:p w:rsidR="00473BAC" w:rsidRPr="007B3654" w:rsidRDefault="00473BAC" w:rsidP="002918F7">
            <w:pPr>
              <w:ind w:left="6" w:right="6"/>
              <w:rPr>
                <w:rFonts w:ascii="Arial Narrow" w:hAnsi="Arial Narrow"/>
              </w:rPr>
            </w:pPr>
            <w:r>
              <w:rPr>
                <w:rFonts w:ascii="Arial Narrow" w:hAnsi="Arial Narrow"/>
              </w:rPr>
              <w:t>Фоменко</w:t>
            </w:r>
          </w:p>
        </w:tc>
        <w:tc>
          <w:tcPr>
            <w:tcW w:w="1253" w:type="pct"/>
          </w:tcPr>
          <w:p w:rsidR="00473BAC" w:rsidRPr="007B3654" w:rsidRDefault="00473BAC" w:rsidP="00473BAC">
            <w:pPr>
              <w:ind w:left="6" w:right="6"/>
              <w:rPr>
                <w:rFonts w:ascii="Arial Narrow" w:hAnsi="Arial Narrow"/>
              </w:rPr>
            </w:pPr>
            <w:r w:rsidRPr="007B3654">
              <w:rPr>
                <w:rFonts w:ascii="Arial Narrow" w:hAnsi="Arial Narrow"/>
              </w:rPr>
              <w:t>ул. Фоменко,133</w:t>
            </w:r>
          </w:p>
        </w:tc>
        <w:tc>
          <w:tcPr>
            <w:tcW w:w="1060" w:type="pct"/>
          </w:tcPr>
          <w:p w:rsidR="00473BAC" w:rsidRPr="007B3654" w:rsidRDefault="00473BAC" w:rsidP="007B3654">
            <w:pPr>
              <w:ind w:left="6" w:right="6"/>
              <w:rPr>
                <w:rFonts w:ascii="Arial Narrow" w:hAnsi="Arial Narrow"/>
              </w:rPr>
            </w:pPr>
            <w:r>
              <w:rPr>
                <w:rFonts w:ascii="Arial Narrow" w:hAnsi="Arial Narrow"/>
                <w:bCs/>
              </w:rPr>
              <w:t>о</w:t>
            </w:r>
            <w:r w:rsidRPr="007B3654">
              <w:rPr>
                <w:rFonts w:ascii="Arial Narrow" w:hAnsi="Arial Narrow"/>
                <w:bCs/>
              </w:rPr>
              <w:t>бщественное</w:t>
            </w:r>
            <w:r w:rsidR="004E2735">
              <w:rPr>
                <w:rFonts w:ascii="Arial Narrow" w:hAnsi="Arial Narrow"/>
                <w:bCs/>
              </w:rPr>
              <w:t xml:space="preserve"> </w:t>
            </w:r>
            <w:r>
              <w:rPr>
                <w:rFonts w:ascii="Arial Narrow" w:hAnsi="Arial Narrow"/>
                <w:bCs/>
              </w:rPr>
              <w:t>открытое</w:t>
            </w:r>
          </w:p>
        </w:tc>
        <w:tc>
          <w:tcPr>
            <w:tcW w:w="964" w:type="pct"/>
          </w:tcPr>
          <w:p w:rsidR="00473BAC" w:rsidRPr="007B3654" w:rsidRDefault="00473BAC" w:rsidP="007B3654">
            <w:pPr>
              <w:ind w:left="6" w:right="6"/>
              <w:jc w:val="center"/>
              <w:rPr>
                <w:rFonts w:ascii="Arial Narrow" w:hAnsi="Arial Narrow"/>
              </w:rPr>
            </w:pPr>
            <w:r w:rsidRPr="007B3654">
              <w:rPr>
                <w:rFonts w:ascii="Arial Narrow" w:hAnsi="Arial Narrow"/>
                <w:bCs/>
              </w:rPr>
              <w:t>119 000</w:t>
            </w:r>
          </w:p>
        </w:tc>
      </w:tr>
      <w:tr w:rsidR="00473BAC" w:rsidRPr="007B3654" w:rsidTr="00473BAC">
        <w:tc>
          <w:tcPr>
            <w:tcW w:w="375" w:type="pct"/>
          </w:tcPr>
          <w:p w:rsidR="00473BAC" w:rsidRPr="007B3654" w:rsidRDefault="00473BAC" w:rsidP="007B3654">
            <w:pPr>
              <w:ind w:left="6" w:right="6"/>
              <w:jc w:val="center"/>
              <w:rPr>
                <w:rFonts w:ascii="Arial Narrow" w:hAnsi="Arial Narrow"/>
              </w:rPr>
            </w:pPr>
            <w:r w:rsidRPr="007B3654">
              <w:rPr>
                <w:rFonts w:ascii="Arial Narrow" w:hAnsi="Arial Narrow"/>
              </w:rPr>
              <w:t>2.</w:t>
            </w:r>
          </w:p>
        </w:tc>
        <w:tc>
          <w:tcPr>
            <w:tcW w:w="1349" w:type="pct"/>
          </w:tcPr>
          <w:p w:rsidR="00473BAC" w:rsidRPr="007B3654" w:rsidRDefault="00473BAC" w:rsidP="007B3654">
            <w:pPr>
              <w:pStyle w:val="Default"/>
              <w:ind w:left="6" w:right="6"/>
              <w:rPr>
                <w:rFonts w:ascii="Arial Narrow" w:hAnsi="Arial Narrow"/>
                <w:sz w:val="22"/>
                <w:szCs w:val="22"/>
              </w:rPr>
            </w:pPr>
            <w:r>
              <w:rPr>
                <w:rFonts w:ascii="Arial Narrow" w:hAnsi="Arial Narrow"/>
                <w:bCs/>
                <w:sz w:val="22"/>
                <w:szCs w:val="22"/>
              </w:rPr>
              <w:t>Революции</w:t>
            </w:r>
          </w:p>
        </w:tc>
        <w:tc>
          <w:tcPr>
            <w:tcW w:w="1253" w:type="pct"/>
          </w:tcPr>
          <w:p w:rsidR="00473BAC" w:rsidRPr="007B3654" w:rsidRDefault="00473BAC" w:rsidP="007B3654">
            <w:pPr>
              <w:pStyle w:val="Default"/>
              <w:ind w:left="6" w:right="6"/>
              <w:rPr>
                <w:rFonts w:ascii="Arial Narrow" w:hAnsi="Arial Narrow"/>
                <w:sz w:val="22"/>
                <w:szCs w:val="22"/>
              </w:rPr>
            </w:pPr>
            <w:r w:rsidRPr="007B3654">
              <w:rPr>
                <w:rFonts w:ascii="Arial Narrow" w:hAnsi="Arial Narrow"/>
                <w:bCs/>
                <w:sz w:val="22"/>
                <w:szCs w:val="22"/>
              </w:rPr>
              <w:t>ул. Революции</w:t>
            </w:r>
          </w:p>
        </w:tc>
        <w:tc>
          <w:tcPr>
            <w:tcW w:w="1060" w:type="pct"/>
          </w:tcPr>
          <w:p w:rsidR="00473BAC" w:rsidRPr="007B3654" w:rsidRDefault="00473BAC" w:rsidP="007B3654">
            <w:pPr>
              <w:ind w:left="6" w:right="6"/>
              <w:rPr>
                <w:rFonts w:ascii="Arial Narrow" w:hAnsi="Arial Narrow"/>
              </w:rPr>
            </w:pPr>
            <w:r>
              <w:rPr>
                <w:rFonts w:ascii="Arial Narrow" w:hAnsi="Arial Narrow"/>
                <w:bCs/>
              </w:rPr>
              <w:t>о</w:t>
            </w:r>
            <w:r w:rsidRPr="007B3654">
              <w:rPr>
                <w:rFonts w:ascii="Arial Narrow" w:hAnsi="Arial Narrow"/>
                <w:bCs/>
              </w:rPr>
              <w:t>бщественное</w:t>
            </w:r>
            <w:r w:rsidR="004E2735">
              <w:rPr>
                <w:rFonts w:ascii="Arial Narrow" w:hAnsi="Arial Narrow"/>
                <w:bCs/>
              </w:rPr>
              <w:t xml:space="preserve"> </w:t>
            </w:r>
            <w:r>
              <w:rPr>
                <w:rFonts w:ascii="Arial Narrow" w:hAnsi="Arial Narrow"/>
                <w:bCs/>
              </w:rPr>
              <w:t>открытое</w:t>
            </w:r>
          </w:p>
        </w:tc>
        <w:tc>
          <w:tcPr>
            <w:tcW w:w="964" w:type="pct"/>
          </w:tcPr>
          <w:p w:rsidR="00473BAC" w:rsidRPr="007B3654" w:rsidRDefault="00473BAC" w:rsidP="007B3654">
            <w:pPr>
              <w:pStyle w:val="Default"/>
              <w:ind w:left="6" w:right="6"/>
              <w:jc w:val="center"/>
              <w:rPr>
                <w:rFonts w:ascii="Arial Narrow" w:hAnsi="Arial Narrow"/>
                <w:sz w:val="22"/>
                <w:szCs w:val="22"/>
              </w:rPr>
            </w:pPr>
            <w:r>
              <w:rPr>
                <w:rFonts w:ascii="Arial Narrow" w:hAnsi="Arial Narrow"/>
                <w:bCs/>
                <w:sz w:val="22"/>
                <w:szCs w:val="22"/>
              </w:rPr>
              <w:t>232</w:t>
            </w:r>
            <w:r w:rsidRPr="007B3654">
              <w:rPr>
                <w:rFonts w:ascii="Arial Narrow" w:hAnsi="Arial Narrow"/>
                <w:bCs/>
                <w:sz w:val="22"/>
                <w:szCs w:val="22"/>
              </w:rPr>
              <w:t>000</w:t>
            </w:r>
          </w:p>
        </w:tc>
      </w:tr>
      <w:tr w:rsidR="00473BAC" w:rsidRPr="007B3654" w:rsidTr="00473BAC">
        <w:tc>
          <w:tcPr>
            <w:tcW w:w="375" w:type="pct"/>
          </w:tcPr>
          <w:p w:rsidR="00473BAC" w:rsidRPr="007B3654" w:rsidRDefault="00473BAC" w:rsidP="007B3654">
            <w:pPr>
              <w:ind w:left="6" w:right="6"/>
              <w:jc w:val="center"/>
              <w:rPr>
                <w:rFonts w:ascii="Arial Narrow" w:hAnsi="Arial Narrow"/>
              </w:rPr>
            </w:pPr>
            <w:r w:rsidRPr="007B3654">
              <w:rPr>
                <w:rFonts w:ascii="Arial Narrow" w:hAnsi="Arial Narrow"/>
              </w:rPr>
              <w:t>3.</w:t>
            </w:r>
          </w:p>
        </w:tc>
        <w:tc>
          <w:tcPr>
            <w:tcW w:w="1349" w:type="pct"/>
          </w:tcPr>
          <w:p w:rsidR="00473BAC" w:rsidRPr="007B3654" w:rsidRDefault="00473BAC" w:rsidP="007B3654">
            <w:pPr>
              <w:pStyle w:val="Default"/>
              <w:ind w:left="6" w:right="6"/>
              <w:rPr>
                <w:rFonts w:ascii="Arial Narrow" w:hAnsi="Arial Narrow"/>
                <w:sz w:val="22"/>
                <w:szCs w:val="22"/>
              </w:rPr>
            </w:pPr>
            <w:r>
              <w:rPr>
                <w:rFonts w:ascii="Arial Narrow" w:hAnsi="Arial Narrow"/>
                <w:bCs/>
                <w:sz w:val="22"/>
                <w:szCs w:val="22"/>
              </w:rPr>
              <w:t>Верхнеподкумское</w:t>
            </w:r>
          </w:p>
        </w:tc>
        <w:tc>
          <w:tcPr>
            <w:tcW w:w="1253" w:type="pct"/>
          </w:tcPr>
          <w:p w:rsidR="00473BAC" w:rsidRPr="007B3654" w:rsidRDefault="00473BAC" w:rsidP="007B3654">
            <w:pPr>
              <w:pStyle w:val="Default"/>
              <w:ind w:left="6" w:right="6"/>
              <w:rPr>
                <w:rFonts w:ascii="Arial Narrow" w:hAnsi="Arial Narrow"/>
                <w:sz w:val="22"/>
                <w:szCs w:val="22"/>
              </w:rPr>
            </w:pPr>
            <w:r w:rsidRPr="007B3654">
              <w:rPr>
                <w:rFonts w:ascii="Arial Narrow" w:hAnsi="Arial Narrow"/>
                <w:bCs/>
                <w:sz w:val="22"/>
                <w:szCs w:val="22"/>
              </w:rPr>
              <w:t>Предгорный район, пос. Верхнеподкумский</w:t>
            </w:r>
          </w:p>
        </w:tc>
        <w:tc>
          <w:tcPr>
            <w:tcW w:w="1060" w:type="pct"/>
          </w:tcPr>
          <w:p w:rsidR="00473BAC" w:rsidRPr="007B3654" w:rsidRDefault="00473BAC" w:rsidP="007B3654">
            <w:pPr>
              <w:ind w:left="6" w:right="6"/>
              <w:rPr>
                <w:rFonts w:ascii="Arial Narrow" w:hAnsi="Arial Narrow"/>
              </w:rPr>
            </w:pPr>
            <w:r>
              <w:rPr>
                <w:rFonts w:ascii="Arial Narrow" w:hAnsi="Arial Narrow"/>
                <w:bCs/>
              </w:rPr>
              <w:t>о</w:t>
            </w:r>
            <w:r w:rsidRPr="007B3654">
              <w:rPr>
                <w:rFonts w:ascii="Arial Narrow" w:hAnsi="Arial Narrow"/>
                <w:bCs/>
              </w:rPr>
              <w:t>бщественное</w:t>
            </w:r>
            <w:r w:rsidR="004E2735">
              <w:rPr>
                <w:rFonts w:ascii="Arial Narrow" w:hAnsi="Arial Narrow"/>
                <w:bCs/>
              </w:rPr>
              <w:t xml:space="preserve"> </w:t>
            </w:r>
            <w:r>
              <w:rPr>
                <w:rFonts w:ascii="Arial Narrow" w:hAnsi="Arial Narrow"/>
                <w:bCs/>
              </w:rPr>
              <w:t>открытое</w:t>
            </w:r>
          </w:p>
        </w:tc>
        <w:tc>
          <w:tcPr>
            <w:tcW w:w="964" w:type="pct"/>
          </w:tcPr>
          <w:p w:rsidR="00473BAC" w:rsidRPr="007B3654" w:rsidRDefault="00473BAC" w:rsidP="007B3654">
            <w:pPr>
              <w:pStyle w:val="Default"/>
              <w:ind w:left="6" w:right="6"/>
              <w:jc w:val="center"/>
              <w:rPr>
                <w:rFonts w:ascii="Arial Narrow" w:hAnsi="Arial Narrow"/>
                <w:sz w:val="22"/>
                <w:szCs w:val="22"/>
              </w:rPr>
            </w:pPr>
            <w:r w:rsidRPr="007B3654">
              <w:rPr>
                <w:rFonts w:ascii="Arial Narrow" w:hAnsi="Arial Narrow"/>
                <w:bCs/>
                <w:sz w:val="22"/>
                <w:szCs w:val="22"/>
              </w:rPr>
              <w:t>65000</w:t>
            </w:r>
          </w:p>
        </w:tc>
      </w:tr>
      <w:tr w:rsidR="00473BAC" w:rsidRPr="007B3654" w:rsidTr="00473BAC">
        <w:tc>
          <w:tcPr>
            <w:tcW w:w="375" w:type="pct"/>
          </w:tcPr>
          <w:p w:rsidR="00473BAC" w:rsidRPr="007B3654" w:rsidRDefault="00473BAC" w:rsidP="007B3654">
            <w:pPr>
              <w:ind w:left="6" w:right="6"/>
              <w:jc w:val="center"/>
              <w:rPr>
                <w:rFonts w:ascii="Arial Narrow" w:hAnsi="Arial Narrow"/>
              </w:rPr>
            </w:pPr>
            <w:r w:rsidRPr="007B3654">
              <w:rPr>
                <w:rFonts w:ascii="Arial Narrow" w:hAnsi="Arial Narrow"/>
              </w:rPr>
              <w:t>4.</w:t>
            </w:r>
          </w:p>
        </w:tc>
        <w:tc>
          <w:tcPr>
            <w:tcW w:w="1349" w:type="pct"/>
          </w:tcPr>
          <w:p w:rsidR="00473BAC" w:rsidRPr="007B3654" w:rsidRDefault="00473BAC" w:rsidP="007B3654">
            <w:pPr>
              <w:pStyle w:val="Default"/>
              <w:ind w:left="6" w:right="6"/>
              <w:rPr>
                <w:rFonts w:ascii="Arial Narrow" w:hAnsi="Arial Narrow"/>
                <w:sz w:val="22"/>
                <w:szCs w:val="22"/>
              </w:rPr>
            </w:pPr>
            <w:r>
              <w:rPr>
                <w:rFonts w:ascii="Arial Narrow" w:hAnsi="Arial Narrow"/>
                <w:sz w:val="22"/>
                <w:szCs w:val="22"/>
              </w:rPr>
              <w:t>Мемориал Славы</w:t>
            </w:r>
            <w:r w:rsidRPr="007B3654">
              <w:rPr>
                <w:rFonts w:ascii="Arial Narrow" w:hAnsi="Arial Narrow"/>
                <w:sz w:val="22"/>
                <w:szCs w:val="22"/>
              </w:rPr>
              <w:t xml:space="preserve"> </w:t>
            </w:r>
          </w:p>
        </w:tc>
        <w:tc>
          <w:tcPr>
            <w:tcW w:w="1253" w:type="pct"/>
          </w:tcPr>
          <w:p w:rsidR="00473BAC" w:rsidRPr="007B3654" w:rsidRDefault="00473BAC" w:rsidP="00712A1F">
            <w:pPr>
              <w:pStyle w:val="Default"/>
              <w:ind w:left="6" w:right="6"/>
              <w:rPr>
                <w:rFonts w:ascii="Arial Narrow" w:hAnsi="Arial Narrow"/>
                <w:sz w:val="22"/>
                <w:szCs w:val="22"/>
              </w:rPr>
            </w:pPr>
            <w:r w:rsidRPr="007B3654">
              <w:rPr>
                <w:rFonts w:ascii="Arial Narrow" w:hAnsi="Arial Narrow"/>
                <w:bCs/>
                <w:sz w:val="22"/>
                <w:szCs w:val="22"/>
              </w:rPr>
              <w:t>Проезд</w:t>
            </w:r>
            <w:r>
              <w:rPr>
                <w:rFonts w:ascii="Arial Narrow" w:hAnsi="Arial Narrow"/>
                <w:bCs/>
                <w:sz w:val="22"/>
                <w:szCs w:val="22"/>
              </w:rPr>
              <w:t xml:space="preserve"> Ц</w:t>
            </w:r>
            <w:r w:rsidRPr="007B3654">
              <w:rPr>
                <w:rFonts w:ascii="Arial Narrow" w:hAnsi="Arial Narrow"/>
                <w:bCs/>
                <w:sz w:val="22"/>
                <w:szCs w:val="22"/>
              </w:rPr>
              <w:t>андера,</w:t>
            </w:r>
            <w:r>
              <w:rPr>
                <w:rFonts w:ascii="Arial Narrow" w:hAnsi="Arial Narrow"/>
                <w:bCs/>
                <w:sz w:val="22"/>
                <w:szCs w:val="22"/>
              </w:rPr>
              <w:t xml:space="preserve"> </w:t>
            </w:r>
            <w:r w:rsidRPr="007B3654">
              <w:rPr>
                <w:rFonts w:ascii="Arial Narrow" w:hAnsi="Arial Narrow"/>
                <w:bCs/>
                <w:sz w:val="22"/>
                <w:szCs w:val="22"/>
              </w:rPr>
              <w:t>17</w:t>
            </w:r>
          </w:p>
        </w:tc>
        <w:tc>
          <w:tcPr>
            <w:tcW w:w="1060" w:type="pct"/>
          </w:tcPr>
          <w:p w:rsidR="00473BAC" w:rsidRPr="007B3654" w:rsidRDefault="00473BAC" w:rsidP="007B3654">
            <w:pPr>
              <w:pStyle w:val="Default"/>
              <w:ind w:left="6" w:right="6"/>
              <w:rPr>
                <w:rFonts w:ascii="Arial Narrow" w:hAnsi="Arial Narrow"/>
                <w:sz w:val="22"/>
                <w:szCs w:val="22"/>
              </w:rPr>
            </w:pPr>
            <w:r w:rsidRPr="007B3654">
              <w:rPr>
                <w:rFonts w:ascii="Arial Narrow" w:hAnsi="Arial Narrow"/>
                <w:bCs/>
                <w:sz w:val="22"/>
                <w:szCs w:val="22"/>
              </w:rPr>
              <w:t xml:space="preserve">воинское </w:t>
            </w:r>
            <w:r>
              <w:rPr>
                <w:rFonts w:ascii="Arial Narrow" w:hAnsi="Arial Narrow"/>
                <w:bCs/>
                <w:sz w:val="22"/>
                <w:szCs w:val="22"/>
              </w:rPr>
              <w:t>закрытое</w:t>
            </w:r>
          </w:p>
        </w:tc>
        <w:tc>
          <w:tcPr>
            <w:tcW w:w="964" w:type="pct"/>
          </w:tcPr>
          <w:p w:rsidR="00473BAC" w:rsidRPr="007B3654" w:rsidRDefault="00473BAC" w:rsidP="007B3654">
            <w:pPr>
              <w:pStyle w:val="Default"/>
              <w:ind w:left="6" w:right="6"/>
              <w:jc w:val="center"/>
              <w:rPr>
                <w:rFonts w:ascii="Arial Narrow" w:hAnsi="Arial Narrow"/>
                <w:sz w:val="22"/>
                <w:szCs w:val="22"/>
              </w:rPr>
            </w:pPr>
            <w:r>
              <w:rPr>
                <w:rFonts w:ascii="Arial Narrow" w:hAnsi="Arial Narrow"/>
                <w:bCs/>
                <w:sz w:val="22"/>
                <w:szCs w:val="22"/>
              </w:rPr>
              <w:t>11</w:t>
            </w:r>
            <w:r w:rsidRPr="007B3654">
              <w:rPr>
                <w:rFonts w:ascii="Arial Narrow" w:hAnsi="Arial Narrow"/>
                <w:bCs/>
                <w:sz w:val="22"/>
                <w:szCs w:val="22"/>
              </w:rPr>
              <w:t>000</w:t>
            </w:r>
          </w:p>
        </w:tc>
      </w:tr>
      <w:tr w:rsidR="00473BAC" w:rsidRPr="007B3654" w:rsidTr="00473BAC">
        <w:tc>
          <w:tcPr>
            <w:tcW w:w="375" w:type="pct"/>
          </w:tcPr>
          <w:p w:rsidR="00473BAC" w:rsidRPr="007B3654" w:rsidRDefault="00473BAC" w:rsidP="007B3654">
            <w:pPr>
              <w:ind w:left="6" w:right="6"/>
              <w:jc w:val="center"/>
              <w:rPr>
                <w:rFonts w:ascii="Arial Narrow" w:hAnsi="Arial Narrow"/>
              </w:rPr>
            </w:pPr>
            <w:r w:rsidRPr="007B3654">
              <w:rPr>
                <w:rFonts w:ascii="Arial Narrow" w:hAnsi="Arial Narrow"/>
              </w:rPr>
              <w:t>5</w:t>
            </w:r>
            <w:r>
              <w:rPr>
                <w:rFonts w:ascii="Arial Narrow" w:hAnsi="Arial Narrow"/>
              </w:rPr>
              <w:t>.</w:t>
            </w:r>
          </w:p>
        </w:tc>
        <w:tc>
          <w:tcPr>
            <w:tcW w:w="1349" w:type="pct"/>
          </w:tcPr>
          <w:p w:rsidR="00473BAC" w:rsidRPr="007B3654" w:rsidRDefault="00473BAC" w:rsidP="007B3654">
            <w:pPr>
              <w:pStyle w:val="Default"/>
              <w:ind w:left="6" w:right="6"/>
              <w:rPr>
                <w:rFonts w:ascii="Arial Narrow" w:hAnsi="Arial Narrow"/>
                <w:sz w:val="22"/>
                <w:szCs w:val="22"/>
              </w:rPr>
            </w:pPr>
            <w:r>
              <w:rPr>
                <w:rFonts w:ascii="Arial Narrow" w:hAnsi="Arial Narrow"/>
                <w:sz w:val="22"/>
                <w:szCs w:val="22"/>
              </w:rPr>
              <w:t>Седлогорская</w:t>
            </w:r>
          </w:p>
        </w:tc>
        <w:tc>
          <w:tcPr>
            <w:tcW w:w="1253" w:type="pct"/>
          </w:tcPr>
          <w:p w:rsidR="00473BAC" w:rsidRPr="007B3654" w:rsidRDefault="00473BAC" w:rsidP="00473BAC">
            <w:pPr>
              <w:pStyle w:val="Default"/>
              <w:ind w:left="6" w:right="6"/>
              <w:rPr>
                <w:rFonts w:ascii="Arial Narrow" w:hAnsi="Arial Narrow"/>
                <w:sz w:val="22"/>
                <w:szCs w:val="22"/>
              </w:rPr>
            </w:pPr>
            <w:r w:rsidRPr="007B3654">
              <w:rPr>
                <w:rFonts w:ascii="Arial Narrow" w:hAnsi="Arial Narrow"/>
                <w:bCs/>
                <w:sz w:val="22"/>
                <w:szCs w:val="22"/>
              </w:rPr>
              <w:t>ул. Седлогорская</w:t>
            </w:r>
          </w:p>
          <w:p w:rsidR="00473BAC" w:rsidRPr="007B3654" w:rsidRDefault="00473BAC" w:rsidP="007B3654">
            <w:pPr>
              <w:pStyle w:val="Default"/>
              <w:ind w:left="6" w:right="6"/>
              <w:rPr>
                <w:rFonts w:ascii="Arial Narrow" w:hAnsi="Arial Narrow"/>
                <w:sz w:val="22"/>
                <w:szCs w:val="22"/>
              </w:rPr>
            </w:pPr>
          </w:p>
        </w:tc>
        <w:tc>
          <w:tcPr>
            <w:tcW w:w="1060" w:type="pct"/>
          </w:tcPr>
          <w:p w:rsidR="00473BAC" w:rsidRPr="007B3654" w:rsidRDefault="00473BAC" w:rsidP="007B3654">
            <w:pPr>
              <w:ind w:left="6" w:right="6"/>
              <w:rPr>
                <w:rFonts w:ascii="Arial Narrow" w:hAnsi="Arial Narrow"/>
              </w:rPr>
            </w:pPr>
            <w:r>
              <w:rPr>
                <w:rFonts w:ascii="Arial Narrow" w:hAnsi="Arial Narrow"/>
                <w:bCs/>
              </w:rPr>
              <w:t>о</w:t>
            </w:r>
            <w:r w:rsidRPr="007B3654">
              <w:rPr>
                <w:rFonts w:ascii="Arial Narrow" w:hAnsi="Arial Narrow"/>
                <w:bCs/>
              </w:rPr>
              <w:t>бщественное</w:t>
            </w:r>
            <w:r w:rsidR="004E2735">
              <w:rPr>
                <w:rFonts w:ascii="Arial Narrow" w:hAnsi="Arial Narrow"/>
                <w:bCs/>
              </w:rPr>
              <w:t xml:space="preserve"> </w:t>
            </w:r>
            <w:r>
              <w:rPr>
                <w:rFonts w:ascii="Arial Narrow" w:hAnsi="Arial Narrow"/>
                <w:bCs/>
              </w:rPr>
              <w:t>открытое</w:t>
            </w:r>
          </w:p>
        </w:tc>
        <w:tc>
          <w:tcPr>
            <w:tcW w:w="964" w:type="pct"/>
          </w:tcPr>
          <w:p w:rsidR="00473BAC" w:rsidRPr="007B3654" w:rsidRDefault="00473BAC" w:rsidP="007B3654">
            <w:pPr>
              <w:pStyle w:val="Default"/>
              <w:ind w:left="6" w:right="6"/>
              <w:jc w:val="center"/>
              <w:rPr>
                <w:rFonts w:ascii="Arial Narrow" w:hAnsi="Arial Narrow"/>
                <w:sz w:val="22"/>
                <w:szCs w:val="22"/>
              </w:rPr>
            </w:pPr>
            <w:r>
              <w:rPr>
                <w:rFonts w:ascii="Arial Narrow" w:hAnsi="Arial Narrow"/>
                <w:bCs/>
                <w:sz w:val="22"/>
                <w:szCs w:val="22"/>
              </w:rPr>
              <w:t>180</w:t>
            </w:r>
            <w:r w:rsidRPr="007B3654">
              <w:rPr>
                <w:rFonts w:ascii="Arial Narrow" w:hAnsi="Arial Narrow"/>
                <w:bCs/>
                <w:sz w:val="22"/>
                <w:szCs w:val="22"/>
              </w:rPr>
              <w:t>000</w:t>
            </w:r>
          </w:p>
        </w:tc>
      </w:tr>
      <w:tr w:rsidR="00473BAC" w:rsidRPr="007B3654" w:rsidTr="00473BAC">
        <w:tc>
          <w:tcPr>
            <w:tcW w:w="375" w:type="pct"/>
          </w:tcPr>
          <w:p w:rsidR="00473BAC" w:rsidRPr="007B3654" w:rsidRDefault="00473BAC" w:rsidP="007B3654">
            <w:pPr>
              <w:ind w:left="6" w:right="6"/>
              <w:jc w:val="center"/>
              <w:rPr>
                <w:rFonts w:ascii="Arial Narrow" w:hAnsi="Arial Narrow"/>
                <w:b/>
              </w:rPr>
            </w:pPr>
          </w:p>
        </w:tc>
        <w:tc>
          <w:tcPr>
            <w:tcW w:w="1349" w:type="pct"/>
          </w:tcPr>
          <w:p w:rsidR="00473BAC" w:rsidRPr="007B3654" w:rsidRDefault="00473BAC" w:rsidP="007B3654">
            <w:pPr>
              <w:ind w:left="6" w:right="6"/>
              <w:rPr>
                <w:rFonts w:ascii="Arial Narrow" w:hAnsi="Arial Narrow"/>
                <w:b/>
              </w:rPr>
            </w:pPr>
            <w:r w:rsidRPr="007B3654">
              <w:rPr>
                <w:rFonts w:ascii="Arial Narrow" w:hAnsi="Arial Narrow"/>
                <w:b/>
              </w:rPr>
              <w:t>Итого</w:t>
            </w:r>
          </w:p>
        </w:tc>
        <w:tc>
          <w:tcPr>
            <w:tcW w:w="1253" w:type="pct"/>
          </w:tcPr>
          <w:p w:rsidR="00473BAC" w:rsidRPr="007B3654" w:rsidRDefault="00473BAC" w:rsidP="007B3654">
            <w:pPr>
              <w:ind w:left="6" w:right="6"/>
              <w:rPr>
                <w:rFonts w:ascii="Arial Narrow" w:hAnsi="Arial Narrow"/>
                <w:b/>
              </w:rPr>
            </w:pPr>
          </w:p>
        </w:tc>
        <w:tc>
          <w:tcPr>
            <w:tcW w:w="1060" w:type="pct"/>
          </w:tcPr>
          <w:p w:rsidR="00473BAC" w:rsidRPr="007B3654" w:rsidRDefault="00473BAC" w:rsidP="007B3654">
            <w:pPr>
              <w:ind w:left="6" w:right="6"/>
              <w:rPr>
                <w:rFonts w:ascii="Arial Narrow" w:hAnsi="Arial Narrow"/>
                <w:b/>
              </w:rPr>
            </w:pPr>
          </w:p>
        </w:tc>
        <w:tc>
          <w:tcPr>
            <w:tcW w:w="964" w:type="pct"/>
          </w:tcPr>
          <w:p w:rsidR="00473BAC" w:rsidRPr="007B3654" w:rsidRDefault="00473BAC" w:rsidP="007B3654">
            <w:pPr>
              <w:ind w:left="6" w:right="6"/>
              <w:jc w:val="center"/>
              <w:rPr>
                <w:rFonts w:ascii="Arial Narrow" w:hAnsi="Arial Narrow"/>
                <w:b/>
              </w:rPr>
            </w:pPr>
            <w:r w:rsidRPr="007B3654">
              <w:rPr>
                <w:rFonts w:ascii="Arial Narrow" w:hAnsi="Arial Narrow"/>
                <w:b/>
              </w:rPr>
              <w:t>607 000</w:t>
            </w:r>
            <w:r>
              <w:rPr>
                <w:rFonts w:ascii="Arial Narrow" w:hAnsi="Arial Narrow"/>
                <w:b/>
              </w:rPr>
              <w:t xml:space="preserve"> </w:t>
            </w:r>
          </w:p>
          <w:p w:rsidR="00473BAC" w:rsidRPr="007B3654" w:rsidRDefault="00473BAC" w:rsidP="007B3654">
            <w:pPr>
              <w:ind w:left="6" w:right="6"/>
              <w:jc w:val="center"/>
              <w:rPr>
                <w:rFonts w:ascii="Arial Narrow" w:hAnsi="Arial Narrow"/>
                <w:b/>
              </w:rPr>
            </w:pPr>
            <w:r w:rsidRPr="007B3654">
              <w:rPr>
                <w:rFonts w:ascii="Arial Narrow" w:hAnsi="Arial Narrow"/>
                <w:b/>
              </w:rPr>
              <w:lastRenderedPageBreak/>
              <w:t>(60,7 га)</w:t>
            </w:r>
          </w:p>
        </w:tc>
      </w:tr>
    </w:tbl>
    <w:p w:rsidR="00D655FD" w:rsidRPr="007B3654" w:rsidRDefault="00D655FD" w:rsidP="00473BAC">
      <w:pPr>
        <w:ind w:firstLine="709"/>
        <w:jc w:val="both"/>
        <w:rPr>
          <w:rFonts w:ascii="Arial" w:hAnsi="Arial" w:cs="Arial"/>
          <w:sz w:val="24"/>
          <w:szCs w:val="24"/>
        </w:rPr>
      </w:pPr>
    </w:p>
    <w:p w:rsidR="00D655FD" w:rsidRPr="007B3654" w:rsidRDefault="00BD6DFF" w:rsidP="00BD6DFF">
      <w:pPr>
        <w:ind w:firstLine="708"/>
        <w:jc w:val="both"/>
        <w:rPr>
          <w:rFonts w:ascii="Arial" w:hAnsi="Arial" w:cs="Arial"/>
          <w:sz w:val="24"/>
          <w:szCs w:val="24"/>
        </w:rPr>
      </w:pPr>
      <w:r w:rsidRPr="00D655FD">
        <w:rPr>
          <w:rFonts w:ascii="Arial" w:hAnsi="Arial" w:cs="Arial"/>
          <w:sz w:val="24"/>
          <w:szCs w:val="24"/>
        </w:rPr>
        <w:t>Кладбищем, обслуживающим городской округ,</w:t>
      </w:r>
      <w:r>
        <w:rPr>
          <w:rFonts w:ascii="Arial" w:hAnsi="Arial" w:cs="Arial"/>
          <w:sz w:val="24"/>
          <w:szCs w:val="24"/>
        </w:rPr>
        <w:t xml:space="preserve"> </w:t>
      </w:r>
      <w:r w:rsidRPr="00D655FD">
        <w:rPr>
          <w:rFonts w:ascii="Arial" w:hAnsi="Arial" w:cs="Arial"/>
          <w:sz w:val="24"/>
          <w:szCs w:val="24"/>
        </w:rPr>
        <w:t>в настоящее время является также «Верхнеподкумское», находящееся за пределами Кисловодска, на территории Предгорного района.</w:t>
      </w:r>
      <w:r>
        <w:rPr>
          <w:rFonts w:ascii="Arial" w:hAnsi="Arial" w:cs="Arial"/>
          <w:sz w:val="24"/>
          <w:szCs w:val="24"/>
        </w:rPr>
        <w:t xml:space="preserve"> </w:t>
      </w:r>
      <w:r w:rsidR="00D655FD" w:rsidRPr="007B3654">
        <w:rPr>
          <w:rFonts w:ascii="Arial" w:hAnsi="Arial" w:cs="Arial"/>
          <w:sz w:val="24"/>
          <w:szCs w:val="24"/>
        </w:rPr>
        <w:t xml:space="preserve">Большинство кладбищ </w:t>
      </w:r>
      <w:r w:rsidR="00A525D0">
        <w:rPr>
          <w:rFonts w:ascii="Arial" w:hAnsi="Arial" w:cs="Arial"/>
          <w:sz w:val="24"/>
          <w:szCs w:val="24"/>
        </w:rPr>
        <w:t xml:space="preserve">города-курорта </w:t>
      </w:r>
      <w:r w:rsidR="00D655FD" w:rsidRPr="007B3654">
        <w:rPr>
          <w:rFonts w:ascii="Arial" w:hAnsi="Arial" w:cs="Arial"/>
          <w:sz w:val="24"/>
          <w:szCs w:val="24"/>
        </w:rPr>
        <w:t xml:space="preserve">Кисловодск являются </w:t>
      </w:r>
      <w:r w:rsidR="00473BAC">
        <w:rPr>
          <w:rFonts w:ascii="Arial" w:hAnsi="Arial" w:cs="Arial"/>
          <w:sz w:val="24"/>
          <w:szCs w:val="24"/>
        </w:rPr>
        <w:t>открытыми</w:t>
      </w:r>
      <w:r w:rsidR="00D655FD" w:rsidRPr="007B3654">
        <w:rPr>
          <w:rFonts w:ascii="Arial" w:hAnsi="Arial" w:cs="Arial"/>
          <w:sz w:val="24"/>
          <w:szCs w:val="24"/>
        </w:rPr>
        <w:t>.</w:t>
      </w:r>
    </w:p>
    <w:p w:rsidR="00D655FD" w:rsidRPr="007B3654" w:rsidRDefault="00D655FD" w:rsidP="00473BAC">
      <w:pPr>
        <w:ind w:firstLine="709"/>
        <w:jc w:val="both"/>
        <w:rPr>
          <w:rFonts w:ascii="Arial" w:hAnsi="Arial" w:cs="Arial"/>
          <w:color w:val="111111"/>
          <w:sz w:val="24"/>
          <w:szCs w:val="24"/>
          <w:shd w:val="clear" w:color="auto" w:fill="FFFFFF"/>
        </w:rPr>
      </w:pPr>
      <w:r w:rsidRPr="007B3654">
        <w:rPr>
          <w:rFonts w:ascii="Arial" w:hAnsi="Arial" w:cs="Arial"/>
          <w:sz w:val="24"/>
          <w:szCs w:val="24"/>
        </w:rPr>
        <w:t>Возможность погребения на закрытом городском кладбище регламентируется особым порядком, предусматривающим погребение умершего рядом с ранее захороненным родственником, при наличии на указанном месте свободного участка земли площадью не менее 2,5 м</w:t>
      </w:r>
      <w:r w:rsidRPr="007B3654">
        <w:rPr>
          <w:rFonts w:ascii="Arial" w:hAnsi="Arial" w:cs="Arial"/>
          <w:sz w:val="24"/>
          <w:szCs w:val="24"/>
          <w:vertAlign w:val="superscript"/>
        </w:rPr>
        <w:t>2</w:t>
      </w:r>
      <w:r w:rsidRPr="007B3654">
        <w:rPr>
          <w:rFonts w:ascii="Arial" w:hAnsi="Arial" w:cs="Arial"/>
          <w:sz w:val="24"/>
          <w:szCs w:val="24"/>
        </w:rPr>
        <w:t>. В иных случаях место под захоронение отводится согласно порядку захоронения умерших</w:t>
      </w:r>
      <w:r w:rsidRPr="007B3654">
        <w:rPr>
          <w:rStyle w:val="af4"/>
          <w:rFonts w:ascii="Arial" w:hAnsi="Arial" w:cs="Arial"/>
          <w:color w:val="111111"/>
          <w:sz w:val="24"/>
          <w:szCs w:val="24"/>
          <w:shd w:val="clear" w:color="auto" w:fill="FFFFFF"/>
        </w:rPr>
        <w:footnoteReference w:id="72"/>
      </w:r>
      <w:r w:rsidRPr="007B3654">
        <w:rPr>
          <w:rFonts w:ascii="Arial" w:hAnsi="Arial" w:cs="Arial"/>
          <w:sz w:val="24"/>
          <w:szCs w:val="24"/>
        </w:rPr>
        <w:t>.</w:t>
      </w:r>
    </w:p>
    <w:p w:rsidR="00D655FD" w:rsidRPr="007B3654" w:rsidRDefault="00D655FD" w:rsidP="00473BAC">
      <w:pPr>
        <w:ind w:firstLine="709"/>
        <w:jc w:val="both"/>
        <w:rPr>
          <w:rFonts w:ascii="Arial" w:hAnsi="Arial" w:cs="Arial"/>
          <w:sz w:val="24"/>
          <w:szCs w:val="24"/>
        </w:rPr>
      </w:pPr>
      <w:r w:rsidRPr="007B3654">
        <w:rPr>
          <w:rFonts w:ascii="Arial" w:hAnsi="Arial" w:cs="Arial"/>
          <w:sz w:val="24"/>
          <w:szCs w:val="24"/>
        </w:rPr>
        <w:t>Вопрос использования закрытого кладбища для вторичного погребения на месте произведенного ранее захоронения по истечении двадцатилетнего срока решается в соответствии с действующим законодательством Российской Федерации и санитарно-эпидемиологическим заключением.</w:t>
      </w:r>
    </w:p>
    <w:p w:rsidR="00D655FD" w:rsidRPr="009A2BEB" w:rsidRDefault="00D655FD" w:rsidP="00473BAC">
      <w:pPr>
        <w:ind w:firstLine="709"/>
        <w:jc w:val="both"/>
        <w:rPr>
          <w:rFonts w:ascii="Arial" w:hAnsi="Arial" w:cs="Arial"/>
          <w:sz w:val="24"/>
          <w:szCs w:val="24"/>
        </w:rPr>
      </w:pPr>
      <w:r w:rsidRPr="009A2BEB">
        <w:rPr>
          <w:rFonts w:ascii="Arial" w:hAnsi="Arial" w:cs="Arial"/>
          <w:sz w:val="24"/>
          <w:szCs w:val="24"/>
        </w:rPr>
        <w:t xml:space="preserve">На территории городского округа </w:t>
      </w:r>
      <w:r w:rsidR="000E3A7B">
        <w:rPr>
          <w:rFonts w:ascii="Arial" w:hAnsi="Arial" w:cs="Arial"/>
          <w:sz w:val="24"/>
          <w:szCs w:val="24"/>
        </w:rPr>
        <w:t>города-курорта Кисловодска</w:t>
      </w:r>
      <w:r w:rsidRPr="009A2BEB">
        <w:rPr>
          <w:rFonts w:ascii="Arial" w:hAnsi="Arial" w:cs="Arial"/>
          <w:sz w:val="24"/>
          <w:szCs w:val="24"/>
        </w:rPr>
        <w:t xml:space="preserve">, на проезде Цандера расположен Мемориальный комплекс </w:t>
      </w:r>
      <w:r w:rsidR="009A2BEB">
        <w:rPr>
          <w:rFonts w:ascii="Arial" w:hAnsi="Arial" w:cs="Arial"/>
          <w:sz w:val="24"/>
          <w:szCs w:val="24"/>
        </w:rPr>
        <w:t>«</w:t>
      </w:r>
      <w:r w:rsidRPr="009A2BEB">
        <w:rPr>
          <w:rFonts w:ascii="Arial" w:hAnsi="Arial" w:cs="Arial"/>
          <w:sz w:val="24"/>
          <w:szCs w:val="24"/>
        </w:rPr>
        <w:t>Солдатам Родины</w:t>
      </w:r>
      <w:r w:rsidR="009A2BEB">
        <w:rPr>
          <w:rFonts w:ascii="Arial" w:hAnsi="Arial" w:cs="Arial"/>
          <w:sz w:val="24"/>
          <w:szCs w:val="24"/>
        </w:rPr>
        <w:t>»</w:t>
      </w:r>
      <w:r w:rsidRPr="009A2BEB">
        <w:rPr>
          <w:rFonts w:ascii="Arial" w:hAnsi="Arial" w:cs="Arial"/>
          <w:sz w:val="24"/>
          <w:szCs w:val="24"/>
        </w:rPr>
        <w:t xml:space="preserve"> открытый 9 Мая 1970 года, к 25-летию Победы. Здесь установлены</w:t>
      </w:r>
      <w:r w:rsidR="009A2BEB">
        <w:rPr>
          <w:rFonts w:ascii="Arial" w:hAnsi="Arial" w:cs="Arial"/>
          <w:sz w:val="24"/>
          <w:szCs w:val="24"/>
        </w:rPr>
        <w:t>:</w:t>
      </w:r>
      <w:r w:rsidRPr="009A2BEB">
        <w:rPr>
          <w:rFonts w:ascii="Arial" w:hAnsi="Arial" w:cs="Arial"/>
          <w:sz w:val="24"/>
          <w:szCs w:val="24"/>
        </w:rPr>
        <w:t xml:space="preserve"> памятная доска и вечный огонь. Площадь мемориала составляет 1,1 га.</w:t>
      </w:r>
    </w:p>
    <w:p w:rsidR="00D655FD" w:rsidRPr="009A2BEB" w:rsidRDefault="00D655FD" w:rsidP="00473BAC">
      <w:pPr>
        <w:widowControl w:val="0"/>
        <w:suppressAutoHyphens/>
        <w:autoSpaceDE w:val="0"/>
        <w:ind w:firstLine="709"/>
        <w:jc w:val="both"/>
        <w:rPr>
          <w:rFonts w:ascii="Arial" w:hAnsi="Arial" w:cs="Arial"/>
          <w:color w:val="000000"/>
          <w:sz w:val="24"/>
          <w:szCs w:val="24"/>
        </w:rPr>
      </w:pPr>
      <w:r w:rsidRPr="009A2BEB">
        <w:rPr>
          <w:rFonts w:ascii="Arial" w:hAnsi="Arial" w:cs="Arial"/>
          <w:color w:val="000000"/>
          <w:sz w:val="24"/>
          <w:szCs w:val="24"/>
        </w:rPr>
        <w:t>2. Объекты размещения отходов (свалки, полигоны ТКО, полигон промышленных отходов, полигон жидких бытовых отходов, скотомогильники)</w:t>
      </w:r>
      <w:r w:rsidR="009A2BEB">
        <w:rPr>
          <w:rFonts w:ascii="Arial" w:hAnsi="Arial" w:cs="Arial"/>
          <w:color w:val="000000"/>
          <w:sz w:val="24"/>
          <w:szCs w:val="24"/>
        </w:rPr>
        <w:t xml:space="preserve"> </w:t>
      </w:r>
      <w:r w:rsidRPr="009A2BEB">
        <w:rPr>
          <w:rFonts w:ascii="Arial" w:hAnsi="Arial" w:cs="Arial"/>
          <w:color w:val="000000"/>
          <w:sz w:val="24"/>
          <w:szCs w:val="24"/>
        </w:rPr>
        <w:t>– имеют статус объектов местного значения</w:t>
      </w:r>
      <w:r w:rsidR="009A2BEB">
        <w:rPr>
          <w:rFonts w:ascii="Arial" w:hAnsi="Arial" w:cs="Arial"/>
          <w:color w:val="000000"/>
          <w:sz w:val="24"/>
          <w:szCs w:val="24"/>
        </w:rPr>
        <w:t>.</w:t>
      </w:r>
    </w:p>
    <w:p w:rsidR="00D655FD" w:rsidRPr="009A2BEB" w:rsidRDefault="00D655FD" w:rsidP="00473BAC">
      <w:pPr>
        <w:widowControl w:val="0"/>
        <w:suppressAutoHyphens/>
        <w:autoSpaceDE w:val="0"/>
        <w:ind w:firstLine="709"/>
        <w:jc w:val="both"/>
        <w:rPr>
          <w:rFonts w:ascii="Arial" w:hAnsi="Arial" w:cs="Arial"/>
          <w:color w:val="000000"/>
          <w:sz w:val="24"/>
          <w:szCs w:val="24"/>
        </w:rPr>
      </w:pPr>
      <w:r w:rsidRPr="009A2BEB">
        <w:rPr>
          <w:rFonts w:ascii="Arial" w:hAnsi="Arial" w:cs="Arial"/>
          <w:color w:val="000000"/>
          <w:sz w:val="24"/>
          <w:szCs w:val="24"/>
        </w:rPr>
        <w:t xml:space="preserve">Свалки. </w:t>
      </w:r>
      <w:r w:rsidRPr="009A2BEB">
        <w:rPr>
          <w:rFonts w:ascii="Arial" w:hAnsi="Arial" w:cs="Arial"/>
          <w:sz w:val="24"/>
          <w:szCs w:val="24"/>
          <w:shd w:val="clear" w:color="auto" w:fill="FFFFFF"/>
        </w:rPr>
        <w:t>На территории городского округа</w:t>
      </w:r>
      <w:r w:rsidRPr="009A2BEB">
        <w:rPr>
          <w:rFonts w:ascii="Arial" w:hAnsi="Arial" w:cs="Arial"/>
          <w:color w:val="000000"/>
          <w:sz w:val="24"/>
          <w:szCs w:val="24"/>
        </w:rPr>
        <w:t xml:space="preserve"> </w:t>
      </w:r>
      <w:r w:rsidR="000E3A7B">
        <w:rPr>
          <w:rFonts w:ascii="Arial" w:hAnsi="Arial" w:cs="Arial"/>
          <w:color w:val="000000"/>
          <w:sz w:val="24"/>
          <w:szCs w:val="24"/>
        </w:rPr>
        <w:t>города-курорта Кисловодска</w:t>
      </w:r>
      <w:r w:rsidRPr="009A2BEB">
        <w:rPr>
          <w:rFonts w:ascii="Arial" w:hAnsi="Arial" w:cs="Arial"/>
          <w:color w:val="000000"/>
          <w:sz w:val="24"/>
          <w:szCs w:val="24"/>
        </w:rPr>
        <w:t xml:space="preserve"> санкционированных свалок нет. Все собранные отходы свозятся на полигон ТКО «Арго» (г. Ессентуки) и на </w:t>
      </w:r>
      <w:r w:rsidRPr="009A2BEB">
        <w:rPr>
          <w:rFonts w:ascii="Arial" w:hAnsi="Arial" w:cs="Arial"/>
          <w:sz w:val="24"/>
          <w:szCs w:val="24"/>
        </w:rPr>
        <w:t>мусоросжигательный завод МУП «ПТЭК» (г. Пятигорск)</w:t>
      </w:r>
      <w:r w:rsidRPr="009A2BEB">
        <w:rPr>
          <w:rFonts w:ascii="Arial" w:hAnsi="Arial" w:cs="Arial"/>
          <w:color w:val="000000"/>
          <w:sz w:val="24"/>
          <w:szCs w:val="24"/>
        </w:rPr>
        <w:t xml:space="preserve">. </w:t>
      </w:r>
    </w:p>
    <w:p w:rsidR="00D655FD" w:rsidRPr="009A2BEB" w:rsidRDefault="00D655FD" w:rsidP="00473BAC">
      <w:pPr>
        <w:ind w:firstLine="709"/>
        <w:jc w:val="both"/>
        <w:rPr>
          <w:rFonts w:ascii="Arial" w:hAnsi="Arial" w:cs="Arial"/>
          <w:sz w:val="24"/>
          <w:szCs w:val="24"/>
          <w:shd w:val="clear" w:color="auto" w:fill="FFFFFF"/>
        </w:rPr>
      </w:pPr>
      <w:r w:rsidRPr="009A2BEB">
        <w:rPr>
          <w:rFonts w:ascii="Arial" w:hAnsi="Arial" w:cs="Arial"/>
          <w:color w:val="000000"/>
          <w:sz w:val="24"/>
          <w:szCs w:val="24"/>
        </w:rPr>
        <w:t xml:space="preserve">Однако нередко возникают </w:t>
      </w:r>
      <w:r w:rsidRPr="009A2BEB">
        <w:rPr>
          <w:rFonts w:ascii="Arial" w:hAnsi="Arial" w:cs="Arial"/>
          <w:sz w:val="24"/>
          <w:szCs w:val="24"/>
          <w:shd w:val="clear" w:color="auto" w:fill="FFFFFF"/>
        </w:rPr>
        <w:t>локальные несанкционированные и стихийные свалки строительного и бытового мусора. Они расположены, в частности, на территории Нового озера, лесного массива в городской черте, зонах горно-санитарной охраны и оказывают негативное воздействие на окружающую среду.</w:t>
      </w:r>
    </w:p>
    <w:p w:rsidR="00D655FD" w:rsidRPr="009A2BEB" w:rsidRDefault="00D655FD" w:rsidP="00473BAC">
      <w:pPr>
        <w:ind w:firstLine="709"/>
        <w:jc w:val="both"/>
        <w:rPr>
          <w:rFonts w:ascii="Arial" w:hAnsi="Arial" w:cs="Arial"/>
          <w:sz w:val="24"/>
          <w:szCs w:val="24"/>
          <w:shd w:val="clear" w:color="auto" w:fill="FFFFFF"/>
        </w:rPr>
      </w:pPr>
      <w:r w:rsidRPr="009A2BEB">
        <w:rPr>
          <w:rFonts w:ascii="Arial" w:hAnsi="Arial" w:cs="Arial"/>
          <w:sz w:val="24"/>
          <w:szCs w:val="24"/>
          <w:shd w:val="clear" w:color="auto" w:fill="FFFFFF"/>
        </w:rPr>
        <w:t xml:space="preserve">В настоящее время ведется работа по выявлению и ликвидации мест несанкционированного размещения отходов. В городе функционирует общественный экологический совет, созданный при администрации Кисловодска, на сайте которого размещена карта ОНФ </w:t>
      </w:r>
      <w:r w:rsidR="009A2BEB">
        <w:rPr>
          <w:rFonts w:ascii="Arial" w:hAnsi="Arial" w:cs="Arial"/>
          <w:sz w:val="24"/>
          <w:szCs w:val="24"/>
          <w:shd w:val="clear" w:color="auto" w:fill="FFFFFF"/>
        </w:rPr>
        <w:t>«</w:t>
      </w:r>
      <w:r w:rsidRPr="009A2BEB">
        <w:rPr>
          <w:rFonts w:ascii="Arial" w:hAnsi="Arial" w:cs="Arial"/>
          <w:sz w:val="24"/>
          <w:szCs w:val="24"/>
          <w:shd w:val="clear" w:color="auto" w:fill="FFFFFF"/>
        </w:rPr>
        <w:t>Генуборка</w:t>
      </w:r>
      <w:r w:rsidR="009A2BEB">
        <w:rPr>
          <w:rFonts w:ascii="Arial" w:hAnsi="Arial" w:cs="Arial"/>
          <w:sz w:val="24"/>
          <w:szCs w:val="24"/>
          <w:shd w:val="clear" w:color="auto" w:fill="FFFFFF"/>
        </w:rPr>
        <w:t>»</w:t>
      </w:r>
      <w:r w:rsidRPr="009A2BEB">
        <w:rPr>
          <w:rFonts w:ascii="Arial" w:hAnsi="Arial" w:cs="Arial"/>
          <w:sz w:val="24"/>
          <w:szCs w:val="24"/>
          <w:shd w:val="clear" w:color="auto" w:fill="FFFFFF"/>
        </w:rPr>
        <w:t>, где можно увидеть информацию о выявленных несанкционированных свалках.</w:t>
      </w:r>
    </w:p>
    <w:p w:rsidR="00D655FD" w:rsidRPr="009A2BEB" w:rsidRDefault="00D655FD" w:rsidP="00473BAC">
      <w:pPr>
        <w:ind w:firstLine="709"/>
        <w:jc w:val="both"/>
        <w:rPr>
          <w:rStyle w:val="apple-converted-space"/>
          <w:rFonts w:ascii="Arial" w:hAnsi="Arial" w:cs="Arial"/>
          <w:sz w:val="24"/>
          <w:szCs w:val="24"/>
          <w:shd w:val="clear" w:color="auto" w:fill="FFFFFF"/>
        </w:rPr>
      </w:pPr>
      <w:r w:rsidRPr="009A2BEB">
        <w:rPr>
          <w:rFonts w:ascii="Arial" w:hAnsi="Arial" w:cs="Arial"/>
          <w:sz w:val="24"/>
          <w:szCs w:val="24"/>
          <w:shd w:val="clear" w:color="auto" w:fill="FFFFFF"/>
        </w:rPr>
        <w:t xml:space="preserve">На сегодняшний день ликвидирована свалка в районе поселка Новокисловодский, рекультивирована несанкционированная </w:t>
      </w:r>
      <w:r w:rsidRPr="009A2BEB">
        <w:rPr>
          <w:rStyle w:val="apple-converted-space"/>
          <w:rFonts w:ascii="Arial" w:hAnsi="Arial" w:cs="Arial"/>
          <w:sz w:val="24"/>
          <w:szCs w:val="24"/>
          <w:shd w:val="clear" w:color="auto" w:fill="FFFFFF"/>
        </w:rPr>
        <w:t xml:space="preserve">свалка </w:t>
      </w:r>
      <w:r w:rsidRPr="009A2BEB">
        <w:rPr>
          <w:rFonts w:ascii="Arial" w:hAnsi="Arial" w:cs="Arial"/>
          <w:sz w:val="24"/>
          <w:szCs w:val="24"/>
          <w:shd w:val="clear" w:color="auto" w:fill="FFFFFF"/>
        </w:rPr>
        <w:t>в районе Лермонтовской скалы</w:t>
      </w:r>
      <w:r w:rsidRPr="009A2BEB">
        <w:rPr>
          <w:rStyle w:val="apple-converted-space"/>
          <w:rFonts w:ascii="Arial" w:hAnsi="Arial" w:cs="Arial"/>
          <w:sz w:val="24"/>
          <w:szCs w:val="24"/>
          <w:shd w:val="clear" w:color="auto" w:fill="FFFFFF"/>
        </w:rPr>
        <w:t xml:space="preserve">. Находящаяся на территории Нового озера свалка тоже </w:t>
      </w:r>
      <w:r w:rsidR="009A2BEB">
        <w:rPr>
          <w:rStyle w:val="apple-converted-space"/>
          <w:rFonts w:ascii="Arial" w:hAnsi="Arial" w:cs="Arial"/>
          <w:sz w:val="24"/>
          <w:szCs w:val="24"/>
          <w:shd w:val="clear" w:color="auto" w:fill="FFFFFF"/>
        </w:rPr>
        <w:t>находится на стадии рекультивации</w:t>
      </w:r>
      <w:r w:rsidRPr="009A2BEB">
        <w:rPr>
          <w:rStyle w:val="apple-converted-space"/>
          <w:rFonts w:ascii="Arial" w:hAnsi="Arial" w:cs="Arial"/>
          <w:sz w:val="24"/>
          <w:szCs w:val="24"/>
          <w:shd w:val="clear" w:color="auto" w:fill="FFFFFF"/>
        </w:rPr>
        <w:t xml:space="preserve">. </w:t>
      </w:r>
    </w:p>
    <w:p w:rsidR="00D655FD" w:rsidRPr="009A2BEB" w:rsidRDefault="00D655FD" w:rsidP="00473BAC">
      <w:pPr>
        <w:ind w:firstLine="709"/>
        <w:jc w:val="both"/>
        <w:rPr>
          <w:rFonts w:ascii="Arial" w:hAnsi="Arial" w:cs="Arial"/>
          <w:sz w:val="24"/>
          <w:szCs w:val="24"/>
        </w:rPr>
      </w:pPr>
      <w:r w:rsidRPr="009A2BEB">
        <w:rPr>
          <w:rFonts w:ascii="Arial" w:hAnsi="Arial" w:cs="Arial"/>
          <w:sz w:val="24"/>
          <w:szCs w:val="24"/>
        </w:rPr>
        <w:t>Полигоны ТКО.</w:t>
      </w:r>
      <w:r w:rsidR="0087772E">
        <w:rPr>
          <w:rFonts w:ascii="Arial" w:hAnsi="Arial" w:cs="Arial"/>
          <w:sz w:val="24"/>
          <w:szCs w:val="24"/>
        </w:rPr>
        <w:t xml:space="preserve"> </w:t>
      </w:r>
      <w:r w:rsidRPr="009A2BEB">
        <w:rPr>
          <w:rFonts w:ascii="Arial" w:hAnsi="Arial" w:cs="Arial"/>
          <w:sz w:val="24"/>
          <w:szCs w:val="24"/>
        </w:rPr>
        <w:t>Ежегодно на территории Кисловодска образуется более 400 тыс. м</w:t>
      </w:r>
      <w:r w:rsidRPr="009A2BEB">
        <w:rPr>
          <w:rFonts w:ascii="Arial" w:hAnsi="Arial" w:cs="Arial"/>
          <w:sz w:val="24"/>
          <w:szCs w:val="24"/>
          <w:vertAlign w:val="superscript"/>
        </w:rPr>
        <w:t>3</w:t>
      </w:r>
      <w:r w:rsidRPr="009A2BEB">
        <w:rPr>
          <w:rFonts w:ascii="Arial" w:hAnsi="Arial" w:cs="Arial"/>
          <w:sz w:val="24"/>
          <w:szCs w:val="24"/>
        </w:rPr>
        <w:t xml:space="preserve"> ТКО.</w:t>
      </w:r>
    </w:p>
    <w:p w:rsidR="00D655FD" w:rsidRPr="009A2BEB" w:rsidRDefault="00D655FD" w:rsidP="00473BAC">
      <w:pPr>
        <w:ind w:firstLine="709"/>
        <w:jc w:val="both"/>
        <w:rPr>
          <w:rFonts w:ascii="Arial" w:hAnsi="Arial" w:cs="Arial"/>
          <w:sz w:val="24"/>
          <w:szCs w:val="24"/>
        </w:rPr>
      </w:pPr>
      <w:r w:rsidRPr="009A2BEB">
        <w:rPr>
          <w:rFonts w:ascii="Arial" w:hAnsi="Arial" w:cs="Arial"/>
          <w:sz w:val="24"/>
          <w:szCs w:val="24"/>
        </w:rPr>
        <w:lastRenderedPageBreak/>
        <w:t xml:space="preserve">На территории городского округа </w:t>
      </w:r>
      <w:r w:rsidR="000E3A7B">
        <w:rPr>
          <w:rFonts w:ascii="Arial" w:hAnsi="Arial" w:cs="Arial"/>
          <w:sz w:val="24"/>
          <w:szCs w:val="24"/>
        </w:rPr>
        <w:t>города-курорта Кисловодска</w:t>
      </w:r>
      <w:r w:rsidRPr="009A2BEB">
        <w:rPr>
          <w:rFonts w:ascii="Arial" w:hAnsi="Arial" w:cs="Arial"/>
          <w:sz w:val="24"/>
          <w:szCs w:val="24"/>
        </w:rPr>
        <w:t xml:space="preserve"> в соответствии с требованиями пункта 5 статьи 12 Федерального закона «Об отходах производства и потребления» не разрешается формирование системы полигонов различного назначения. Полигона твердых коммунальных отходов (ТКО) в городском округе нет. Сбор и вывоз ТКО осуществляют ИП «Дворников» и ООО «Экогород».</w:t>
      </w:r>
    </w:p>
    <w:p w:rsidR="00D655FD" w:rsidRPr="009A2BEB" w:rsidRDefault="00D655FD" w:rsidP="00473BAC">
      <w:pPr>
        <w:pStyle w:val="aff3"/>
        <w:shd w:val="clear" w:color="auto" w:fill="FFFFFF"/>
        <w:ind w:firstLine="709"/>
        <w:jc w:val="both"/>
        <w:rPr>
          <w:rFonts w:ascii="Arial" w:hAnsi="Arial" w:cs="Arial"/>
        </w:rPr>
      </w:pPr>
      <w:r w:rsidRPr="009A2BEB">
        <w:rPr>
          <w:rFonts w:ascii="Arial" w:hAnsi="Arial" w:cs="Arial"/>
        </w:rPr>
        <w:t>ТКО вывозятся на Пятигорский теплоэнергетический комплекс и на</w:t>
      </w:r>
      <w:r w:rsidR="0087772E">
        <w:rPr>
          <w:rFonts w:ascii="Arial" w:hAnsi="Arial" w:cs="Arial"/>
        </w:rPr>
        <w:t xml:space="preserve"> </w:t>
      </w:r>
      <w:r w:rsidRPr="009A2BEB">
        <w:rPr>
          <w:rFonts w:ascii="Arial" w:hAnsi="Arial" w:cs="Arial"/>
        </w:rPr>
        <w:t xml:space="preserve">полигон ООО «АРГО» в г. Ессентуки. Учет ТКО, образующихся на территории городского округа </w:t>
      </w:r>
      <w:r w:rsidR="000E3A7B">
        <w:rPr>
          <w:rFonts w:ascii="Arial" w:hAnsi="Arial" w:cs="Arial"/>
        </w:rPr>
        <w:t>города-курорта Кисловодска</w:t>
      </w:r>
      <w:r w:rsidRPr="009A2BEB">
        <w:rPr>
          <w:rFonts w:ascii="Arial" w:hAnsi="Arial" w:cs="Arial"/>
        </w:rPr>
        <w:t xml:space="preserve"> производится непосредственно на полигоне</w:t>
      </w:r>
      <w:r w:rsidR="0087772E">
        <w:rPr>
          <w:rFonts w:ascii="Arial" w:hAnsi="Arial" w:cs="Arial"/>
        </w:rPr>
        <w:t xml:space="preserve"> </w:t>
      </w:r>
      <w:r w:rsidRPr="009A2BEB">
        <w:rPr>
          <w:rFonts w:ascii="Arial" w:hAnsi="Arial" w:cs="Arial"/>
        </w:rPr>
        <w:t>ООО «АРГО», куда свозится 85% образующихся отходов, и на мусоросжигательном заводе МУП «ПТЭК», где утилизируются остальные 15%.</w:t>
      </w:r>
    </w:p>
    <w:p w:rsidR="00D655FD" w:rsidRPr="009A2BEB" w:rsidRDefault="00D655FD" w:rsidP="00473BAC">
      <w:pPr>
        <w:ind w:firstLine="709"/>
        <w:jc w:val="both"/>
        <w:rPr>
          <w:rFonts w:ascii="Arial" w:hAnsi="Arial" w:cs="Arial"/>
          <w:sz w:val="24"/>
          <w:szCs w:val="24"/>
        </w:rPr>
      </w:pPr>
      <w:r w:rsidRPr="009A2BEB">
        <w:rPr>
          <w:rFonts w:ascii="Arial" w:hAnsi="Arial" w:cs="Arial"/>
          <w:sz w:val="24"/>
          <w:szCs w:val="24"/>
        </w:rPr>
        <w:t xml:space="preserve">Объекты размещения и переработки твердых коммунальных отходов, образуемых на территории городского округа, расположены от </w:t>
      </w:r>
      <w:r w:rsidR="00A525D0">
        <w:rPr>
          <w:rFonts w:ascii="Arial" w:hAnsi="Arial" w:cs="Arial"/>
          <w:sz w:val="24"/>
          <w:szCs w:val="24"/>
        </w:rPr>
        <w:t xml:space="preserve">города-курорта </w:t>
      </w:r>
      <w:r w:rsidRPr="009A2BEB">
        <w:rPr>
          <w:rFonts w:ascii="Arial" w:hAnsi="Arial" w:cs="Arial"/>
          <w:sz w:val="24"/>
          <w:szCs w:val="24"/>
        </w:rPr>
        <w:t>на расстоянии:50 км – до мусоросжигательного завода и 15 км – до полигона ТКО «Арго».</w:t>
      </w:r>
    </w:p>
    <w:p w:rsidR="00D655FD" w:rsidRPr="009A2BEB" w:rsidRDefault="00D655FD" w:rsidP="00473BAC">
      <w:pPr>
        <w:ind w:firstLine="709"/>
        <w:jc w:val="both"/>
        <w:rPr>
          <w:rFonts w:ascii="Arial" w:hAnsi="Arial" w:cs="Arial"/>
          <w:color w:val="000000"/>
          <w:sz w:val="24"/>
          <w:szCs w:val="24"/>
        </w:rPr>
      </w:pPr>
      <w:r w:rsidRPr="009A2BEB">
        <w:rPr>
          <w:rFonts w:ascii="Arial" w:hAnsi="Arial" w:cs="Arial"/>
          <w:color w:val="000000"/>
          <w:sz w:val="24"/>
          <w:szCs w:val="24"/>
        </w:rPr>
        <w:t xml:space="preserve">Полигон промышленных отходов. На территории городского округа </w:t>
      </w:r>
      <w:r w:rsidR="000E3A7B">
        <w:rPr>
          <w:rFonts w:ascii="Arial" w:hAnsi="Arial" w:cs="Arial"/>
          <w:color w:val="000000"/>
          <w:sz w:val="24"/>
          <w:szCs w:val="24"/>
        </w:rPr>
        <w:t>города-курорта Кисловодска</w:t>
      </w:r>
      <w:r w:rsidRPr="009A2BEB">
        <w:rPr>
          <w:rFonts w:ascii="Arial" w:hAnsi="Arial" w:cs="Arial"/>
          <w:color w:val="000000"/>
          <w:sz w:val="24"/>
          <w:szCs w:val="24"/>
        </w:rPr>
        <w:t xml:space="preserve"> полигона промышленных отходов</w:t>
      </w:r>
      <w:r w:rsidR="0087772E">
        <w:rPr>
          <w:rFonts w:ascii="Arial" w:hAnsi="Arial" w:cs="Arial"/>
          <w:color w:val="000000"/>
          <w:sz w:val="24"/>
          <w:szCs w:val="24"/>
        </w:rPr>
        <w:t xml:space="preserve"> </w:t>
      </w:r>
      <w:r w:rsidRPr="009A2BEB">
        <w:rPr>
          <w:rFonts w:ascii="Arial" w:hAnsi="Arial" w:cs="Arial"/>
          <w:color w:val="000000"/>
          <w:sz w:val="24"/>
          <w:szCs w:val="24"/>
        </w:rPr>
        <w:t>нет.</w:t>
      </w:r>
    </w:p>
    <w:p w:rsidR="00D655FD" w:rsidRPr="009A2BEB" w:rsidRDefault="00D655FD" w:rsidP="00473BAC">
      <w:pPr>
        <w:ind w:firstLine="709"/>
        <w:jc w:val="both"/>
        <w:rPr>
          <w:rFonts w:ascii="Arial" w:hAnsi="Arial" w:cs="Arial"/>
          <w:sz w:val="24"/>
          <w:szCs w:val="24"/>
        </w:rPr>
      </w:pPr>
      <w:r w:rsidRPr="009A2BEB">
        <w:rPr>
          <w:rFonts w:ascii="Arial" w:hAnsi="Arial" w:cs="Arial"/>
          <w:sz w:val="24"/>
          <w:szCs w:val="24"/>
        </w:rPr>
        <w:t>Опасные промышленные отходы (1-3 классов) размещаются на территориях предприятий, по мере накопления передаются специализированным организациям. Промышленные отходы 4-5 классов складируются совместно с бытовыми отходами.</w:t>
      </w:r>
    </w:p>
    <w:p w:rsidR="00D655FD" w:rsidRPr="009A2BEB" w:rsidRDefault="00D655FD" w:rsidP="00473BAC">
      <w:pPr>
        <w:ind w:firstLine="709"/>
        <w:jc w:val="both"/>
        <w:rPr>
          <w:rFonts w:ascii="Arial" w:hAnsi="Arial" w:cs="Arial"/>
          <w:color w:val="000000"/>
          <w:sz w:val="24"/>
          <w:szCs w:val="24"/>
        </w:rPr>
      </w:pPr>
      <w:r w:rsidRPr="009A2BEB">
        <w:rPr>
          <w:rFonts w:ascii="Arial" w:hAnsi="Arial" w:cs="Arial"/>
          <w:color w:val="000000"/>
          <w:sz w:val="24"/>
          <w:szCs w:val="24"/>
        </w:rPr>
        <w:t xml:space="preserve">Полигон жидких коммунальных отходов. На территории </w:t>
      </w:r>
      <w:r w:rsidR="000E3A7B">
        <w:rPr>
          <w:rFonts w:ascii="Arial" w:hAnsi="Arial" w:cs="Arial"/>
          <w:color w:val="000000"/>
          <w:sz w:val="24"/>
          <w:szCs w:val="24"/>
        </w:rPr>
        <w:t>города-курорта Кисловодска</w:t>
      </w:r>
      <w:r w:rsidRPr="009A2BEB">
        <w:rPr>
          <w:rFonts w:ascii="Arial" w:hAnsi="Arial" w:cs="Arial"/>
          <w:color w:val="000000"/>
          <w:sz w:val="24"/>
          <w:szCs w:val="24"/>
        </w:rPr>
        <w:t xml:space="preserve"> полигона жидких коммунальных отходов нет. </w:t>
      </w:r>
    </w:p>
    <w:p w:rsidR="00D655FD" w:rsidRPr="009A2BEB" w:rsidRDefault="00D655FD" w:rsidP="00473BAC">
      <w:pPr>
        <w:ind w:firstLine="709"/>
        <w:jc w:val="both"/>
        <w:rPr>
          <w:rFonts w:ascii="Arial" w:hAnsi="Arial" w:cs="Arial"/>
          <w:sz w:val="24"/>
          <w:szCs w:val="24"/>
        </w:rPr>
      </w:pPr>
      <w:r w:rsidRPr="009A2BEB">
        <w:rPr>
          <w:rFonts w:ascii="Arial" w:hAnsi="Arial" w:cs="Arial"/>
          <w:sz w:val="24"/>
          <w:szCs w:val="24"/>
        </w:rPr>
        <w:t xml:space="preserve">В городе для сбора жидких </w:t>
      </w:r>
      <w:r w:rsidRPr="009A2BEB">
        <w:rPr>
          <w:rFonts w:ascii="Arial" w:hAnsi="Arial" w:cs="Arial"/>
          <w:color w:val="000000"/>
          <w:sz w:val="24"/>
          <w:szCs w:val="24"/>
        </w:rPr>
        <w:t>коммунальных</w:t>
      </w:r>
      <w:r w:rsidRPr="009A2BEB">
        <w:rPr>
          <w:rFonts w:ascii="Arial" w:hAnsi="Arial" w:cs="Arial"/>
          <w:sz w:val="24"/>
          <w:szCs w:val="24"/>
        </w:rPr>
        <w:t xml:space="preserve"> отходов (ЖКО) используется хозяйственно-бытовая канализация. В жилых неканализованных районах </w:t>
      </w:r>
      <w:r w:rsidR="00A525D0">
        <w:rPr>
          <w:rFonts w:ascii="Arial" w:hAnsi="Arial" w:cs="Arial"/>
          <w:sz w:val="24"/>
          <w:szCs w:val="24"/>
        </w:rPr>
        <w:t xml:space="preserve">города-курорта </w:t>
      </w:r>
      <w:r w:rsidRPr="009A2BEB">
        <w:rPr>
          <w:rFonts w:ascii="Arial" w:hAnsi="Arial" w:cs="Arial"/>
          <w:sz w:val="24"/>
          <w:szCs w:val="24"/>
        </w:rPr>
        <w:t>ЖКО накапливаются в специальных емкостях – септиках, выгребах туалетов и помойных ямах. Вывоз производится на очистные сооружения с помощью ас</w:t>
      </w:r>
      <w:r w:rsidR="00DB62D7">
        <w:rPr>
          <w:rFonts w:ascii="Arial" w:hAnsi="Arial" w:cs="Arial"/>
          <w:sz w:val="24"/>
          <w:szCs w:val="24"/>
        </w:rPr>
        <w:t>с</w:t>
      </w:r>
      <w:r w:rsidRPr="009A2BEB">
        <w:rPr>
          <w:rFonts w:ascii="Arial" w:hAnsi="Arial" w:cs="Arial"/>
          <w:sz w:val="24"/>
          <w:szCs w:val="24"/>
        </w:rPr>
        <w:t>енизаторных автомобилей.</w:t>
      </w:r>
    </w:p>
    <w:p w:rsidR="00D655FD" w:rsidRPr="009A2BEB" w:rsidRDefault="00D655FD" w:rsidP="00473BAC">
      <w:pPr>
        <w:ind w:firstLine="709"/>
        <w:jc w:val="both"/>
        <w:rPr>
          <w:rFonts w:ascii="Arial" w:hAnsi="Arial" w:cs="Arial"/>
          <w:sz w:val="24"/>
          <w:szCs w:val="24"/>
        </w:rPr>
      </w:pPr>
      <w:r w:rsidRPr="009A2BEB">
        <w:rPr>
          <w:rFonts w:ascii="Arial" w:hAnsi="Arial" w:cs="Arial"/>
          <w:sz w:val="24"/>
          <w:szCs w:val="24"/>
        </w:rPr>
        <w:t>Жидкие отходы от канализованного жилого фонда поступают в объединенный канализационный коллектор и далее сбрасываются в объединенные очистные сооружения г. Минеральные Воды.</w:t>
      </w:r>
    </w:p>
    <w:p w:rsidR="00D655FD" w:rsidRPr="009A2BEB" w:rsidRDefault="00D655FD" w:rsidP="00BD6DFF">
      <w:pPr>
        <w:shd w:val="clear" w:color="auto" w:fill="FFFFFF"/>
        <w:ind w:firstLine="709"/>
        <w:jc w:val="both"/>
        <w:rPr>
          <w:rFonts w:ascii="Arial" w:hAnsi="Arial" w:cs="Arial"/>
          <w:sz w:val="24"/>
          <w:szCs w:val="24"/>
        </w:rPr>
      </w:pPr>
      <w:r w:rsidRPr="009A2BEB">
        <w:rPr>
          <w:rFonts w:ascii="Arial" w:hAnsi="Arial" w:cs="Arial"/>
          <w:webHidden/>
          <w:sz w:val="24"/>
          <w:szCs w:val="24"/>
        </w:rPr>
        <w:t>3. Объекты обороны (военкомат, казарма, воинская часть)</w:t>
      </w:r>
      <w:r w:rsidR="009A2BEB">
        <w:rPr>
          <w:rFonts w:ascii="Arial" w:hAnsi="Arial" w:cs="Arial"/>
          <w:webHidden/>
          <w:sz w:val="24"/>
          <w:szCs w:val="24"/>
        </w:rPr>
        <w:t xml:space="preserve"> </w:t>
      </w:r>
      <w:r w:rsidRPr="009A2BEB">
        <w:rPr>
          <w:rFonts w:ascii="Arial" w:hAnsi="Arial" w:cs="Arial"/>
          <w:sz w:val="24"/>
          <w:szCs w:val="24"/>
        </w:rPr>
        <w:t>попадают в зону режимных объектов. Вид разрешенного использования – обеспечение обороны и безопасности.</w:t>
      </w:r>
      <w:r w:rsidR="009A2BEB">
        <w:rPr>
          <w:rFonts w:ascii="Arial" w:hAnsi="Arial" w:cs="Arial"/>
          <w:sz w:val="24"/>
          <w:szCs w:val="24"/>
        </w:rPr>
        <w:t xml:space="preserve"> </w:t>
      </w:r>
      <w:r w:rsidRPr="009A2BEB">
        <w:rPr>
          <w:rFonts w:ascii="Arial" w:hAnsi="Arial" w:cs="Arial"/>
          <w:sz w:val="24"/>
          <w:szCs w:val="24"/>
        </w:rPr>
        <w:t>Включают в себя:</w:t>
      </w:r>
    </w:p>
    <w:p w:rsidR="00D655FD" w:rsidRPr="009A2BEB" w:rsidRDefault="00D655FD" w:rsidP="00002FC2">
      <w:pPr>
        <w:pStyle w:val="ac"/>
        <w:numPr>
          <w:ilvl w:val="0"/>
          <w:numId w:val="50"/>
        </w:numPr>
        <w:pBdr>
          <w:top w:val="nil"/>
          <w:left w:val="nil"/>
          <w:bottom w:val="nil"/>
          <w:right w:val="nil"/>
          <w:between w:val="nil"/>
          <w:bar w:val="nil"/>
        </w:pBdr>
        <w:tabs>
          <w:tab w:val="left" w:pos="993"/>
        </w:tabs>
        <w:ind w:left="0" w:firstLine="709"/>
        <w:contextualSpacing w:val="0"/>
        <w:jc w:val="both"/>
        <w:rPr>
          <w:rFonts w:ascii="Arial" w:eastAsia="Helvetica Neue Light" w:hAnsi="Arial" w:cs="Arial"/>
          <w:spacing w:val="-4"/>
          <w:sz w:val="24"/>
          <w:szCs w:val="24"/>
          <w:bdr w:val="nil"/>
        </w:rPr>
      </w:pPr>
      <w:r w:rsidRPr="009A2BEB">
        <w:rPr>
          <w:rFonts w:ascii="Arial" w:eastAsia="Helvetica Neue Light" w:hAnsi="Arial" w:cs="Arial"/>
          <w:spacing w:val="-4"/>
          <w:sz w:val="24"/>
          <w:szCs w:val="24"/>
          <w:bdr w:val="nil"/>
        </w:rPr>
        <w:t>размещение ОКС,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w:t>
      </w:r>
      <w:r w:rsidR="0087772E">
        <w:rPr>
          <w:rFonts w:ascii="Arial" w:eastAsia="Helvetica Neue Light" w:hAnsi="Arial" w:cs="Arial"/>
          <w:spacing w:val="-4"/>
          <w:sz w:val="24"/>
          <w:szCs w:val="24"/>
          <w:bdr w:val="nil"/>
        </w:rPr>
        <w:t xml:space="preserve"> </w:t>
      </w:r>
      <w:r w:rsidRPr="009A2BEB">
        <w:rPr>
          <w:rFonts w:ascii="Arial" w:eastAsia="Helvetica Neue Light" w:hAnsi="Arial" w:cs="Arial"/>
          <w:spacing w:val="-4"/>
          <w:sz w:val="24"/>
          <w:szCs w:val="24"/>
          <w:bdr w:val="nil"/>
        </w:rPr>
        <w:t xml:space="preserve">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w:t>
      </w:r>
    </w:p>
    <w:p w:rsidR="00D655FD" w:rsidRPr="009A2BEB" w:rsidRDefault="00D655FD" w:rsidP="00002FC2">
      <w:pPr>
        <w:widowControl w:val="0"/>
        <w:numPr>
          <w:ilvl w:val="0"/>
          <w:numId w:val="50"/>
        </w:numPr>
        <w:pBdr>
          <w:top w:val="nil"/>
          <w:left w:val="nil"/>
          <w:bottom w:val="nil"/>
          <w:right w:val="nil"/>
          <w:between w:val="nil"/>
          <w:bar w:val="nil"/>
        </w:pBdr>
        <w:tabs>
          <w:tab w:val="left" w:pos="920"/>
          <w:tab w:val="left" w:pos="993"/>
          <w:tab w:val="left" w:pos="1840"/>
          <w:tab w:val="left" w:pos="2760"/>
          <w:tab w:val="left" w:pos="3680"/>
          <w:tab w:val="left" w:pos="4600"/>
          <w:tab w:val="left" w:pos="5520"/>
          <w:tab w:val="left" w:pos="6440"/>
          <w:tab w:val="left" w:pos="7360"/>
          <w:tab w:val="left" w:pos="8280"/>
          <w:tab w:val="left" w:pos="9200"/>
          <w:tab w:val="left" w:pos="10120"/>
        </w:tabs>
        <w:suppressAutoHyphens/>
        <w:ind w:left="0" w:firstLine="709"/>
        <w:jc w:val="both"/>
        <w:rPr>
          <w:rFonts w:ascii="Arial" w:eastAsia="Helvetica Neue Light" w:hAnsi="Arial" w:cs="Arial"/>
          <w:spacing w:val="-4"/>
          <w:sz w:val="24"/>
          <w:szCs w:val="24"/>
          <w:bdr w:val="nil"/>
        </w:rPr>
      </w:pPr>
      <w:r w:rsidRPr="009A2BEB">
        <w:rPr>
          <w:rFonts w:ascii="Arial" w:eastAsia="Helvetica Neue Light" w:hAnsi="Arial" w:cs="Arial"/>
          <w:spacing w:val="-4"/>
          <w:sz w:val="24"/>
          <w:szCs w:val="24"/>
          <w:bdr w:val="nil"/>
        </w:rPr>
        <w:t>размещение зданий военных училищ, военных институтов, военных университетов, военных академий;</w:t>
      </w:r>
    </w:p>
    <w:p w:rsidR="00D655FD" w:rsidRPr="009A2BEB" w:rsidRDefault="00D655FD" w:rsidP="00002FC2">
      <w:pPr>
        <w:pStyle w:val="ac"/>
        <w:numPr>
          <w:ilvl w:val="0"/>
          <w:numId w:val="50"/>
        </w:numPr>
        <w:tabs>
          <w:tab w:val="left" w:pos="993"/>
        </w:tabs>
        <w:ind w:left="0" w:firstLine="709"/>
        <w:contextualSpacing w:val="0"/>
        <w:jc w:val="both"/>
        <w:rPr>
          <w:rFonts w:ascii="Arial" w:eastAsia="Helvetica Neue Light" w:hAnsi="Arial" w:cs="Arial"/>
          <w:spacing w:val="-4"/>
          <w:sz w:val="24"/>
          <w:szCs w:val="24"/>
          <w:bdr w:val="nil"/>
        </w:rPr>
      </w:pPr>
      <w:r w:rsidRPr="009A2BEB">
        <w:rPr>
          <w:rFonts w:ascii="Arial" w:eastAsia="Helvetica Neue Light" w:hAnsi="Arial" w:cs="Arial"/>
          <w:spacing w:val="-4"/>
          <w:sz w:val="24"/>
          <w:szCs w:val="24"/>
          <w:bdr w:val="nil"/>
        </w:rPr>
        <w:lastRenderedPageBreak/>
        <w:t>размещение объектов, обеспечивающих осуществление таможенной деятельности</w:t>
      </w:r>
      <w:r w:rsidRPr="009A2BEB">
        <w:rPr>
          <w:rStyle w:val="af4"/>
          <w:rFonts w:ascii="Arial" w:eastAsia="Helvetica Neue Light" w:hAnsi="Arial" w:cs="Arial"/>
          <w:spacing w:val="-4"/>
          <w:sz w:val="24"/>
          <w:szCs w:val="24"/>
          <w:bdr w:val="nil"/>
        </w:rPr>
        <w:footnoteReference w:id="73"/>
      </w:r>
      <w:r w:rsidRPr="009A2BEB">
        <w:rPr>
          <w:rFonts w:ascii="Arial" w:eastAsia="Helvetica Neue Light" w:hAnsi="Arial" w:cs="Arial"/>
          <w:spacing w:val="-4"/>
          <w:sz w:val="24"/>
          <w:szCs w:val="24"/>
          <w:bdr w:val="nil"/>
        </w:rPr>
        <w:t>.</w:t>
      </w:r>
    </w:p>
    <w:p w:rsidR="00D655FD" w:rsidRPr="009A2BEB" w:rsidRDefault="00D655FD" w:rsidP="00473BAC">
      <w:pPr>
        <w:ind w:firstLine="709"/>
        <w:jc w:val="both"/>
        <w:rPr>
          <w:rFonts w:ascii="Arial" w:hAnsi="Arial" w:cs="Arial"/>
          <w:sz w:val="24"/>
          <w:szCs w:val="24"/>
          <w:bdr w:val="none" w:sz="0" w:space="0" w:color="auto" w:frame="1"/>
        </w:rPr>
      </w:pPr>
      <w:r w:rsidRPr="009A2BEB">
        <w:rPr>
          <w:rFonts w:ascii="Arial" w:hAnsi="Arial" w:cs="Arial"/>
          <w:color w:val="000000"/>
          <w:sz w:val="24"/>
          <w:szCs w:val="24"/>
        </w:rPr>
        <w:t xml:space="preserve">Военкомат. На территории городского округа </w:t>
      </w:r>
      <w:r w:rsidR="000E3A7B">
        <w:rPr>
          <w:rFonts w:ascii="Arial" w:hAnsi="Arial" w:cs="Arial"/>
          <w:color w:val="000000"/>
          <w:sz w:val="24"/>
          <w:szCs w:val="24"/>
        </w:rPr>
        <w:t>города-курорта Кисловодска</w:t>
      </w:r>
      <w:r w:rsidR="0087772E">
        <w:rPr>
          <w:rFonts w:ascii="Arial" w:hAnsi="Arial" w:cs="Arial"/>
          <w:color w:val="000000"/>
          <w:sz w:val="24"/>
          <w:szCs w:val="24"/>
        </w:rPr>
        <w:t xml:space="preserve"> </w:t>
      </w:r>
      <w:r w:rsidRPr="009A2BEB">
        <w:rPr>
          <w:rFonts w:ascii="Arial" w:hAnsi="Arial" w:cs="Arial"/>
          <w:color w:val="000000"/>
          <w:sz w:val="24"/>
          <w:szCs w:val="24"/>
        </w:rPr>
        <w:t xml:space="preserve">расположен </w:t>
      </w:r>
      <w:r w:rsidRPr="009A2BEB">
        <w:rPr>
          <w:rFonts w:ascii="Arial" w:hAnsi="Arial" w:cs="Arial"/>
          <w:sz w:val="24"/>
          <w:szCs w:val="24"/>
          <w:bdr w:val="none" w:sz="0" w:space="0" w:color="auto" w:frame="1"/>
        </w:rPr>
        <w:t xml:space="preserve">Отдел военного комиссариата МО РФ Ставропольского края по </w:t>
      </w:r>
      <w:r w:rsidR="00A91821">
        <w:rPr>
          <w:rFonts w:ascii="Arial" w:hAnsi="Arial" w:cs="Arial"/>
          <w:sz w:val="24"/>
          <w:szCs w:val="24"/>
          <w:bdr w:val="none" w:sz="0" w:space="0" w:color="auto" w:frame="1"/>
        </w:rPr>
        <w:t>город-курорт Кисловодск</w:t>
      </w:r>
      <w:r w:rsidRPr="009A2BEB">
        <w:rPr>
          <w:rFonts w:ascii="Arial" w:hAnsi="Arial" w:cs="Arial"/>
          <w:sz w:val="24"/>
          <w:szCs w:val="24"/>
          <w:bdr w:val="none" w:sz="0" w:space="0" w:color="auto" w:frame="1"/>
        </w:rPr>
        <w:t>у.</w:t>
      </w:r>
    </w:p>
    <w:p w:rsidR="00D655FD" w:rsidRPr="009A2BEB" w:rsidRDefault="00D655FD" w:rsidP="00473BAC">
      <w:pPr>
        <w:ind w:firstLine="709"/>
        <w:jc w:val="both"/>
        <w:rPr>
          <w:rFonts w:ascii="Arial" w:hAnsi="Arial" w:cs="Arial"/>
          <w:color w:val="000000"/>
          <w:sz w:val="24"/>
          <w:szCs w:val="24"/>
        </w:rPr>
      </w:pPr>
      <w:r w:rsidRPr="009A2BEB">
        <w:rPr>
          <w:rFonts w:ascii="Arial" w:hAnsi="Arial" w:cs="Arial"/>
          <w:color w:val="000000"/>
          <w:sz w:val="24"/>
          <w:szCs w:val="24"/>
        </w:rPr>
        <w:t>Военкомат является местным органом военного управления и подчиняется Министерству обороны Российской Федерации через командование военными округами. Деятельность комиссариатов</w:t>
      </w:r>
      <w:r w:rsidR="00DB62D7">
        <w:rPr>
          <w:rFonts w:ascii="Arial" w:hAnsi="Arial" w:cs="Arial"/>
          <w:color w:val="000000"/>
          <w:sz w:val="24"/>
          <w:szCs w:val="24"/>
        </w:rPr>
        <w:t xml:space="preserve"> </w:t>
      </w:r>
      <w:r w:rsidRPr="009A2BEB">
        <w:rPr>
          <w:rFonts w:ascii="Arial" w:hAnsi="Arial" w:cs="Arial"/>
          <w:sz w:val="24"/>
          <w:szCs w:val="24"/>
        </w:rPr>
        <w:t xml:space="preserve">в городском округе </w:t>
      </w:r>
      <w:r w:rsidRPr="009A2BEB">
        <w:rPr>
          <w:rFonts w:ascii="Arial" w:hAnsi="Arial" w:cs="Arial"/>
          <w:color w:val="000000"/>
          <w:sz w:val="24"/>
          <w:szCs w:val="24"/>
        </w:rPr>
        <w:t xml:space="preserve">регулируется положениями, которые утверждены военными комиссарами. </w:t>
      </w:r>
    </w:p>
    <w:p w:rsidR="00D655FD" w:rsidRDefault="00D655FD" w:rsidP="00473BAC">
      <w:pPr>
        <w:ind w:firstLine="709"/>
        <w:jc w:val="both"/>
        <w:rPr>
          <w:rFonts w:ascii="Arial" w:hAnsi="Arial" w:cs="Arial"/>
          <w:sz w:val="24"/>
          <w:szCs w:val="24"/>
          <w:bdr w:val="none" w:sz="0" w:space="0" w:color="auto" w:frame="1"/>
        </w:rPr>
      </w:pPr>
      <w:r w:rsidRPr="009A2BEB">
        <w:rPr>
          <w:rFonts w:ascii="Arial" w:hAnsi="Arial" w:cs="Arial"/>
          <w:color w:val="000000"/>
          <w:sz w:val="24"/>
          <w:szCs w:val="24"/>
        </w:rPr>
        <w:t xml:space="preserve">На территории городского округа </w:t>
      </w:r>
      <w:r w:rsidR="000E3A7B">
        <w:rPr>
          <w:rFonts w:ascii="Arial" w:hAnsi="Arial" w:cs="Arial"/>
          <w:color w:val="000000"/>
          <w:sz w:val="24"/>
          <w:szCs w:val="24"/>
        </w:rPr>
        <w:t>города-курорта Кисловодска</w:t>
      </w:r>
      <w:r w:rsidRPr="009A2BEB">
        <w:rPr>
          <w:rFonts w:ascii="Arial" w:hAnsi="Arial" w:cs="Arial"/>
          <w:color w:val="000000"/>
          <w:sz w:val="24"/>
          <w:szCs w:val="24"/>
        </w:rPr>
        <w:t xml:space="preserve"> по ул. Катыхина расположена казарма </w:t>
      </w:r>
      <w:r w:rsidRPr="009A2BEB">
        <w:rPr>
          <w:rFonts w:ascii="Arial" w:hAnsi="Arial" w:cs="Arial"/>
          <w:sz w:val="24"/>
          <w:szCs w:val="24"/>
          <w:bdr w:val="none" w:sz="0" w:space="0" w:color="auto" w:frame="1"/>
        </w:rPr>
        <w:t>№1 войсковой части 73411.</w:t>
      </w:r>
    </w:p>
    <w:p w:rsidR="00D655FD" w:rsidRPr="009A2BEB" w:rsidRDefault="00D655FD" w:rsidP="00473BAC">
      <w:pPr>
        <w:ind w:firstLine="709"/>
        <w:jc w:val="both"/>
        <w:rPr>
          <w:rFonts w:ascii="Arial" w:hAnsi="Arial" w:cs="Arial"/>
          <w:color w:val="000000"/>
          <w:sz w:val="24"/>
          <w:szCs w:val="24"/>
        </w:rPr>
      </w:pPr>
      <w:r w:rsidRPr="009A2BEB">
        <w:rPr>
          <w:rFonts w:ascii="Arial" w:hAnsi="Arial" w:cs="Arial"/>
          <w:sz w:val="24"/>
          <w:szCs w:val="24"/>
          <w:shd w:val="clear" w:color="auto" w:fill="FFFFFF"/>
        </w:rPr>
        <w:t xml:space="preserve">В </w:t>
      </w:r>
      <w:r w:rsidRPr="009A2BEB">
        <w:rPr>
          <w:rFonts w:ascii="Arial" w:hAnsi="Arial" w:cs="Arial"/>
          <w:color w:val="000000"/>
          <w:sz w:val="24"/>
          <w:szCs w:val="24"/>
        </w:rPr>
        <w:t>городском округе расквартировано несколько воинских частей МВД РФ. Их перечень и местонахождение приводятся в таблице ниже.</w:t>
      </w:r>
    </w:p>
    <w:p w:rsidR="00B76E20" w:rsidRPr="009A2BEB" w:rsidRDefault="00B76E20" w:rsidP="00473BAC">
      <w:pPr>
        <w:ind w:firstLine="709"/>
        <w:jc w:val="both"/>
        <w:rPr>
          <w:rFonts w:ascii="Arial" w:hAnsi="Arial" w:cs="Arial"/>
          <w:webHidden/>
          <w:sz w:val="24"/>
          <w:szCs w:val="24"/>
        </w:rPr>
      </w:pPr>
      <w:r w:rsidRPr="009A2BEB">
        <w:rPr>
          <w:rFonts w:ascii="Arial" w:eastAsia="Helvetica Neue Light" w:hAnsi="Arial" w:cs="Arial"/>
          <w:color w:val="000000"/>
          <w:spacing w:val="-4"/>
          <w:sz w:val="24"/>
          <w:szCs w:val="24"/>
          <w:bdr w:val="nil"/>
        </w:rPr>
        <w:t>Земли в зоне военных объектов предназначены для размещения объектов с особым режимом использования территории, который устанавливается федеральными органами исполнительной власти.</w:t>
      </w:r>
      <w:r w:rsidR="00BD6DFF">
        <w:rPr>
          <w:rFonts w:ascii="Arial" w:eastAsia="Helvetica Neue Light" w:hAnsi="Arial" w:cs="Arial"/>
          <w:color w:val="000000"/>
          <w:spacing w:val="-4"/>
          <w:sz w:val="24"/>
          <w:szCs w:val="24"/>
          <w:bdr w:val="nil"/>
        </w:rPr>
        <w:t xml:space="preserve"> </w:t>
      </w:r>
      <w:r w:rsidRPr="009A2BEB">
        <w:rPr>
          <w:rFonts w:ascii="Arial" w:hAnsi="Arial" w:cs="Arial"/>
          <w:color w:val="000000"/>
          <w:sz w:val="24"/>
          <w:szCs w:val="24"/>
        </w:rPr>
        <w:t>На территории городского округа нет</w:t>
      </w:r>
      <w:r w:rsidR="000E3A7B">
        <w:rPr>
          <w:rFonts w:ascii="Arial" w:hAnsi="Arial" w:cs="Arial"/>
          <w:color w:val="000000"/>
          <w:sz w:val="24"/>
          <w:szCs w:val="24"/>
        </w:rPr>
        <w:t xml:space="preserve"> </w:t>
      </w:r>
      <w:r w:rsidRPr="009A2BEB">
        <w:rPr>
          <w:rFonts w:ascii="Arial" w:hAnsi="Arial" w:cs="Arial"/>
          <w:color w:val="000000"/>
          <w:sz w:val="24"/>
          <w:szCs w:val="24"/>
        </w:rPr>
        <w:t>объектов с особым охранным режимом – тюрем, исправительных колоний, следственных изоляторов,</w:t>
      </w:r>
      <w:r>
        <w:rPr>
          <w:rFonts w:ascii="Arial" w:hAnsi="Arial" w:cs="Arial"/>
          <w:color w:val="000000"/>
          <w:sz w:val="24"/>
          <w:szCs w:val="24"/>
        </w:rPr>
        <w:t xml:space="preserve"> </w:t>
      </w:r>
      <w:r w:rsidRPr="009A2BEB">
        <w:rPr>
          <w:rFonts w:ascii="Arial" w:hAnsi="Arial" w:cs="Arial"/>
          <w:color w:val="000000"/>
          <w:sz w:val="24"/>
          <w:szCs w:val="24"/>
        </w:rPr>
        <w:t>арестных домов, исправительных центров.</w:t>
      </w:r>
    </w:p>
    <w:p w:rsidR="00F60B65" w:rsidRDefault="00F60B65" w:rsidP="00473BAC">
      <w:pPr>
        <w:ind w:firstLine="709"/>
        <w:jc w:val="both"/>
        <w:rPr>
          <w:rFonts w:ascii="Arial" w:hAnsi="Arial" w:cs="Arial"/>
          <w:color w:val="000000"/>
          <w:sz w:val="24"/>
          <w:szCs w:val="24"/>
        </w:rPr>
      </w:pPr>
    </w:p>
    <w:p w:rsidR="00D655FD" w:rsidRPr="007C381E" w:rsidRDefault="007C381E" w:rsidP="007C381E">
      <w:pPr>
        <w:pStyle w:val="aff7"/>
        <w:rPr>
          <w:rFonts w:cs="Arial"/>
          <w:color w:val="000000"/>
          <w:szCs w:val="24"/>
        </w:rPr>
      </w:pPr>
      <w:r>
        <w:t xml:space="preserve">Таблица </w:t>
      </w:r>
      <w:fldSimple w:instr=" SEQ Таблица \* ARABIC ">
        <w:r w:rsidR="000F3338">
          <w:rPr>
            <w:noProof/>
          </w:rPr>
          <w:t>59</w:t>
        </w:r>
      </w:fldSimple>
      <w:r>
        <w:t xml:space="preserve"> </w:t>
      </w:r>
      <w:r w:rsidR="009A2BEB" w:rsidRPr="007C381E">
        <w:rPr>
          <w:rFonts w:cs="Arial"/>
          <w:color w:val="000000"/>
          <w:szCs w:val="24"/>
        </w:rPr>
        <w:t xml:space="preserve">– </w:t>
      </w:r>
      <w:r w:rsidR="00D655FD" w:rsidRPr="007C381E">
        <w:rPr>
          <w:rFonts w:cs="Arial"/>
          <w:color w:val="000000"/>
          <w:szCs w:val="24"/>
        </w:rPr>
        <w:t>Объекты обороны, расположенные на территории город</w:t>
      </w:r>
      <w:r>
        <w:rPr>
          <w:rFonts w:cs="Arial"/>
          <w:color w:val="000000"/>
          <w:szCs w:val="24"/>
        </w:rPr>
        <w:t>а</w:t>
      </w:r>
      <w:r w:rsidR="009A2BEB" w:rsidRPr="007C381E">
        <w:rPr>
          <w:rFonts w:cs="Arial"/>
          <w:color w:val="000000"/>
          <w:szCs w:val="24"/>
        </w:rPr>
        <w:t>-курорт</w:t>
      </w:r>
      <w:r>
        <w:rPr>
          <w:rFonts w:cs="Arial"/>
          <w:color w:val="000000"/>
          <w:szCs w:val="24"/>
        </w:rPr>
        <w:t>а</w:t>
      </w:r>
      <w:r w:rsidR="00D655FD" w:rsidRPr="007C381E">
        <w:rPr>
          <w:rFonts w:cs="Arial"/>
          <w:color w:val="000000"/>
          <w:szCs w:val="24"/>
        </w:rPr>
        <w:t xml:space="preserve"> </w:t>
      </w:r>
      <w:r w:rsidRPr="007C381E">
        <w:rPr>
          <w:rFonts w:cs="Arial"/>
          <w:color w:val="000000"/>
          <w:szCs w:val="24"/>
        </w:rPr>
        <w:t>Кисловодск</w:t>
      </w:r>
      <w:r>
        <w:rPr>
          <w:rFonts w:cs="Arial"/>
          <w:color w:val="000000"/>
          <w:szCs w:val="24"/>
        </w:rPr>
        <w:t>а</w:t>
      </w:r>
    </w:p>
    <w:tbl>
      <w:tblPr>
        <w:tblStyle w:val="ab"/>
        <w:tblW w:w="0" w:type="auto"/>
        <w:tblLayout w:type="fixed"/>
        <w:tblLook w:val="04A0" w:firstRow="1" w:lastRow="0" w:firstColumn="1" w:lastColumn="0" w:noHBand="0" w:noVBand="1"/>
      </w:tblPr>
      <w:tblGrid>
        <w:gridCol w:w="534"/>
        <w:gridCol w:w="5103"/>
        <w:gridCol w:w="3827"/>
      </w:tblGrid>
      <w:tr w:rsidR="00D655FD" w:rsidRPr="009A2BEB" w:rsidTr="009A2BEB">
        <w:tc>
          <w:tcPr>
            <w:tcW w:w="534" w:type="dxa"/>
            <w:vAlign w:val="center"/>
          </w:tcPr>
          <w:p w:rsidR="00D655FD" w:rsidRPr="009A2BEB" w:rsidRDefault="00D655FD" w:rsidP="00473BAC">
            <w:pPr>
              <w:jc w:val="center"/>
              <w:rPr>
                <w:rFonts w:ascii="Arial Narrow" w:hAnsi="Arial Narrow"/>
                <w:b/>
                <w:shd w:val="clear" w:color="auto" w:fill="FFFFFF"/>
              </w:rPr>
            </w:pPr>
            <w:r w:rsidRPr="009A2BEB">
              <w:rPr>
                <w:rFonts w:ascii="Arial Narrow" w:hAnsi="Arial Narrow"/>
                <w:b/>
                <w:shd w:val="clear" w:color="auto" w:fill="FFFFFF"/>
              </w:rPr>
              <w:t>№</w:t>
            </w:r>
            <w:r w:rsidR="009A2BEB">
              <w:rPr>
                <w:rFonts w:ascii="Arial Narrow" w:hAnsi="Arial Narrow"/>
                <w:b/>
                <w:shd w:val="clear" w:color="auto" w:fill="FFFFFF"/>
              </w:rPr>
              <w:t xml:space="preserve"> </w:t>
            </w:r>
            <w:r w:rsidRPr="009A2BEB">
              <w:rPr>
                <w:rFonts w:ascii="Arial Narrow" w:hAnsi="Arial Narrow"/>
                <w:b/>
                <w:shd w:val="clear" w:color="auto" w:fill="FFFFFF"/>
              </w:rPr>
              <w:t>п/п</w:t>
            </w:r>
          </w:p>
        </w:tc>
        <w:tc>
          <w:tcPr>
            <w:tcW w:w="5103" w:type="dxa"/>
            <w:vAlign w:val="center"/>
          </w:tcPr>
          <w:p w:rsidR="00D655FD" w:rsidRPr="009A2BEB" w:rsidRDefault="00D655FD" w:rsidP="00473BAC">
            <w:pPr>
              <w:jc w:val="center"/>
              <w:rPr>
                <w:rFonts w:ascii="Arial Narrow" w:hAnsi="Arial Narrow"/>
                <w:b/>
                <w:shd w:val="clear" w:color="auto" w:fill="FFFFFF"/>
              </w:rPr>
            </w:pPr>
            <w:r w:rsidRPr="009A2BEB">
              <w:rPr>
                <w:rFonts w:ascii="Arial Narrow" w:hAnsi="Arial Narrow"/>
                <w:b/>
                <w:shd w:val="clear" w:color="auto" w:fill="FFFFFF"/>
              </w:rPr>
              <w:t>Наименование</w:t>
            </w:r>
          </w:p>
        </w:tc>
        <w:tc>
          <w:tcPr>
            <w:tcW w:w="3827" w:type="dxa"/>
            <w:vAlign w:val="center"/>
          </w:tcPr>
          <w:p w:rsidR="00D655FD" w:rsidRPr="009A2BEB" w:rsidRDefault="00D655FD" w:rsidP="00473BAC">
            <w:pPr>
              <w:jc w:val="center"/>
              <w:rPr>
                <w:rFonts w:ascii="Arial Narrow" w:hAnsi="Arial Narrow"/>
                <w:b/>
                <w:shd w:val="clear" w:color="auto" w:fill="FFFFFF"/>
              </w:rPr>
            </w:pPr>
            <w:r w:rsidRPr="009A2BEB">
              <w:rPr>
                <w:rFonts w:ascii="Arial Narrow" w:hAnsi="Arial Narrow"/>
                <w:b/>
                <w:shd w:val="clear" w:color="auto" w:fill="FFFFFF"/>
              </w:rPr>
              <w:t>Местонахождение</w:t>
            </w:r>
          </w:p>
        </w:tc>
      </w:tr>
      <w:tr w:rsidR="00D655FD" w:rsidRPr="009A2BEB" w:rsidTr="00DB62D7">
        <w:tc>
          <w:tcPr>
            <w:tcW w:w="534" w:type="dxa"/>
          </w:tcPr>
          <w:p w:rsidR="00D655FD" w:rsidRPr="009A2BEB" w:rsidRDefault="00D655FD" w:rsidP="00473BAC">
            <w:pPr>
              <w:rPr>
                <w:rFonts w:ascii="Arial Narrow" w:hAnsi="Arial Narrow"/>
                <w:shd w:val="clear" w:color="auto" w:fill="FFFFFF"/>
              </w:rPr>
            </w:pPr>
            <w:r w:rsidRPr="009A2BEB">
              <w:rPr>
                <w:rFonts w:ascii="Arial Narrow" w:hAnsi="Arial Narrow"/>
                <w:shd w:val="clear" w:color="auto" w:fill="FFFFFF"/>
              </w:rPr>
              <w:t>1.</w:t>
            </w:r>
          </w:p>
        </w:tc>
        <w:tc>
          <w:tcPr>
            <w:tcW w:w="5103" w:type="dxa"/>
          </w:tcPr>
          <w:p w:rsidR="00D655FD" w:rsidRPr="009A2BEB" w:rsidRDefault="00D655FD" w:rsidP="00473BAC">
            <w:pPr>
              <w:rPr>
                <w:rFonts w:ascii="Arial Narrow" w:hAnsi="Arial Narrow"/>
              </w:rPr>
            </w:pPr>
            <w:r w:rsidRPr="009A2BEB">
              <w:rPr>
                <w:rFonts w:ascii="Arial Narrow" w:hAnsi="Arial Narrow"/>
                <w:bdr w:val="none" w:sz="0" w:space="0" w:color="auto" w:frame="1"/>
              </w:rPr>
              <w:t>Первый специальный моторизованный батальон (СМБ)</w:t>
            </w:r>
            <w:r w:rsidR="0087772E">
              <w:rPr>
                <w:rFonts w:ascii="Arial Narrow" w:hAnsi="Arial Narrow"/>
                <w:bdr w:val="none" w:sz="0" w:space="0" w:color="auto" w:frame="1"/>
              </w:rPr>
              <w:t xml:space="preserve"> </w:t>
            </w:r>
            <w:r w:rsidRPr="009A2BEB">
              <w:rPr>
                <w:rFonts w:ascii="Arial Narrow" w:hAnsi="Arial Narrow"/>
                <w:bdr w:val="none" w:sz="0" w:space="0" w:color="auto" w:frame="1"/>
              </w:rPr>
              <w:t>войсковой части 7427 МВД РФ</w:t>
            </w:r>
          </w:p>
        </w:tc>
        <w:tc>
          <w:tcPr>
            <w:tcW w:w="3827" w:type="dxa"/>
            <w:vAlign w:val="center"/>
          </w:tcPr>
          <w:p w:rsidR="00D655FD" w:rsidRPr="009A2BEB" w:rsidRDefault="00D655FD" w:rsidP="00473BAC">
            <w:pPr>
              <w:rPr>
                <w:rFonts w:ascii="Arial Narrow" w:hAnsi="Arial Narrow"/>
              </w:rPr>
            </w:pPr>
            <w:r w:rsidRPr="009A2BEB">
              <w:rPr>
                <w:rFonts w:ascii="Arial Narrow" w:hAnsi="Arial Narrow"/>
                <w:bdr w:val="none" w:sz="0" w:space="0" w:color="auto" w:frame="1"/>
              </w:rPr>
              <w:t>ул. Верхнедонская,</w:t>
            </w:r>
            <w:r w:rsidR="00DB62D7">
              <w:rPr>
                <w:rFonts w:ascii="Arial Narrow" w:hAnsi="Arial Narrow"/>
                <w:bdr w:val="none" w:sz="0" w:space="0" w:color="auto" w:frame="1"/>
              </w:rPr>
              <w:t xml:space="preserve"> </w:t>
            </w:r>
            <w:r w:rsidRPr="009A2BEB">
              <w:rPr>
                <w:rFonts w:ascii="Arial Narrow" w:hAnsi="Arial Narrow"/>
                <w:bdr w:val="none" w:sz="0" w:space="0" w:color="auto" w:frame="1"/>
              </w:rPr>
              <w:t>1</w:t>
            </w:r>
          </w:p>
        </w:tc>
      </w:tr>
      <w:tr w:rsidR="00D655FD" w:rsidRPr="009A2BEB" w:rsidTr="00DB62D7">
        <w:tc>
          <w:tcPr>
            <w:tcW w:w="534" w:type="dxa"/>
          </w:tcPr>
          <w:p w:rsidR="00D655FD" w:rsidRPr="009A2BEB" w:rsidRDefault="00D655FD" w:rsidP="00473BAC">
            <w:pPr>
              <w:rPr>
                <w:rFonts w:ascii="Arial Narrow" w:hAnsi="Arial Narrow"/>
                <w:shd w:val="clear" w:color="auto" w:fill="FFFFFF"/>
              </w:rPr>
            </w:pPr>
            <w:r w:rsidRPr="009A2BEB">
              <w:rPr>
                <w:rFonts w:ascii="Arial Narrow" w:hAnsi="Arial Narrow"/>
                <w:shd w:val="clear" w:color="auto" w:fill="FFFFFF"/>
              </w:rPr>
              <w:t>2.</w:t>
            </w:r>
          </w:p>
        </w:tc>
        <w:tc>
          <w:tcPr>
            <w:tcW w:w="5103" w:type="dxa"/>
          </w:tcPr>
          <w:p w:rsidR="00D655FD" w:rsidRPr="009A2BEB" w:rsidRDefault="00D655FD" w:rsidP="00473BAC">
            <w:pPr>
              <w:rPr>
                <w:rFonts w:ascii="Arial Narrow" w:hAnsi="Arial Narrow"/>
                <w:shd w:val="clear" w:color="auto" w:fill="FFFFFF"/>
              </w:rPr>
            </w:pPr>
            <w:r w:rsidRPr="009A2BEB">
              <w:rPr>
                <w:rFonts w:ascii="Arial Narrow" w:hAnsi="Arial Narrow"/>
                <w:bdr w:val="none" w:sz="0" w:space="0" w:color="auto" w:frame="1"/>
              </w:rPr>
              <w:t>Войсковая часть 7341</w:t>
            </w:r>
            <w:r w:rsidR="002618C8">
              <w:rPr>
                <w:rFonts w:ascii="Arial Narrow" w:hAnsi="Arial Narrow"/>
                <w:bdr w:val="none" w:sz="0" w:space="0" w:color="auto" w:frame="1"/>
              </w:rPr>
              <w:t>1,</w:t>
            </w:r>
            <w:r w:rsidRPr="009A2BEB">
              <w:rPr>
                <w:rFonts w:ascii="Arial Narrow" w:hAnsi="Arial Narrow"/>
                <w:bdr w:val="none" w:sz="0" w:space="0" w:color="auto" w:frame="1"/>
              </w:rPr>
              <w:t>ФСО, войска связи</w:t>
            </w:r>
          </w:p>
        </w:tc>
        <w:tc>
          <w:tcPr>
            <w:tcW w:w="3827" w:type="dxa"/>
            <w:vAlign w:val="center"/>
          </w:tcPr>
          <w:p w:rsidR="00D655FD" w:rsidRPr="009A2BEB" w:rsidRDefault="00D655FD" w:rsidP="00473BAC">
            <w:pPr>
              <w:rPr>
                <w:rFonts w:ascii="Arial Narrow" w:hAnsi="Arial Narrow"/>
                <w:shd w:val="clear" w:color="auto" w:fill="FFFFFF"/>
              </w:rPr>
            </w:pPr>
            <w:r w:rsidRPr="009A2BEB">
              <w:rPr>
                <w:rFonts w:ascii="Arial Narrow" w:hAnsi="Arial Narrow"/>
                <w:bdr w:val="none" w:sz="0" w:space="0" w:color="auto" w:frame="1"/>
              </w:rPr>
              <w:t>ул. Катыхина,</w:t>
            </w:r>
            <w:r w:rsidR="00DB62D7">
              <w:rPr>
                <w:rFonts w:ascii="Arial Narrow" w:hAnsi="Arial Narrow"/>
                <w:bdr w:val="none" w:sz="0" w:space="0" w:color="auto" w:frame="1"/>
              </w:rPr>
              <w:t xml:space="preserve"> </w:t>
            </w:r>
            <w:r w:rsidRPr="009A2BEB">
              <w:rPr>
                <w:rFonts w:ascii="Arial Narrow" w:hAnsi="Arial Narrow"/>
                <w:bdr w:val="none" w:sz="0" w:space="0" w:color="auto" w:frame="1"/>
              </w:rPr>
              <w:t>78</w:t>
            </w:r>
          </w:p>
        </w:tc>
      </w:tr>
      <w:tr w:rsidR="00D655FD" w:rsidRPr="009A2BEB" w:rsidTr="00DB62D7">
        <w:tc>
          <w:tcPr>
            <w:tcW w:w="534" w:type="dxa"/>
          </w:tcPr>
          <w:p w:rsidR="00D655FD" w:rsidRPr="009A2BEB" w:rsidRDefault="00D655FD" w:rsidP="00473BAC">
            <w:pPr>
              <w:rPr>
                <w:rFonts w:ascii="Arial Narrow" w:hAnsi="Arial Narrow"/>
                <w:shd w:val="clear" w:color="auto" w:fill="FFFFFF"/>
              </w:rPr>
            </w:pPr>
          </w:p>
        </w:tc>
        <w:tc>
          <w:tcPr>
            <w:tcW w:w="5103" w:type="dxa"/>
          </w:tcPr>
          <w:p w:rsidR="00D655FD" w:rsidRPr="009A2BEB" w:rsidRDefault="00D655FD" w:rsidP="00473BAC">
            <w:pPr>
              <w:rPr>
                <w:rFonts w:ascii="Arial Narrow" w:hAnsi="Arial Narrow"/>
                <w:bdr w:val="none" w:sz="0" w:space="0" w:color="auto" w:frame="1"/>
              </w:rPr>
            </w:pPr>
            <w:r w:rsidRPr="009A2BEB">
              <w:rPr>
                <w:rFonts w:ascii="Arial Narrow" w:hAnsi="Arial Narrow"/>
                <w:bdr w:val="none" w:sz="0" w:space="0" w:color="auto" w:frame="1"/>
              </w:rPr>
              <w:t>Казарма №1 войсковой части 73411</w:t>
            </w:r>
          </w:p>
        </w:tc>
        <w:tc>
          <w:tcPr>
            <w:tcW w:w="3827" w:type="dxa"/>
            <w:vAlign w:val="center"/>
          </w:tcPr>
          <w:p w:rsidR="00D655FD" w:rsidRPr="009A2BEB" w:rsidRDefault="00DB62D7" w:rsidP="00473BAC">
            <w:pPr>
              <w:rPr>
                <w:rFonts w:ascii="Arial Narrow" w:hAnsi="Arial Narrow"/>
                <w:bdr w:val="none" w:sz="0" w:space="0" w:color="auto" w:frame="1"/>
              </w:rPr>
            </w:pPr>
            <w:r w:rsidRPr="009A2BEB">
              <w:rPr>
                <w:rFonts w:ascii="Arial Narrow" w:hAnsi="Arial Narrow"/>
                <w:bdr w:val="none" w:sz="0" w:space="0" w:color="auto" w:frame="1"/>
              </w:rPr>
              <w:t>ул</w:t>
            </w:r>
            <w:r w:rsidR="00D655FD" w:rsidRPr="009A2BEB">
              <w:rPr>
                <w:rFonts w:ascii="Arial Narrow" w:hAnsi="Arial Narrow"/>
                <w:bdr w:val="none" w:sz="0" w:space="0" w:color="auto" w:frame="1"/>
              </w:rPr>
              <w:t>. Катыхина, 108</w:t>
            </w:r>
          </w:p>
        </w:tc>
      </w:tr>
      <w:tr w:rsidR="00D655FD" w:rsidRPr="009A2BEB" w:rsidTr="00DB62D7">
        <w:tc>
          <w:tcPr>
            <w:tcW w:w="534" w:type="dxa"/>
          </w:tcPr>
          <w:p w:rsidR="00D655FD" w:rsidRPr="009A2BEB" w:rsidRDefault="00D655FD" w:rsidP="00473BAC">
            <w:pPr>
              <w:rPr>
                <w:rFonts w:ascii="Arial Narrow" w:hAnsi="Arial Narrow"/>
                <w:shd w:val="clear" w:color="auto" w:fill="FFFFFF"/>
              </w:rPr>
            </w:pPr>
            <w:r w:rsidRPr="009A2BEB">
              <w:rPr>
                <w:rFonts w:ascii="Arial Narrow" w:hAnsi="Arial Narrow"/>
                <w:shd w:val="clear" w:color="auto" w:fill="FFFFFF"/>
              </w:rPr>
              <w:t>3.</w:t>
            </w:r>
          </w:p>
        </w:tc>
        <w:tc>
          <w:tcPr>
            <w:tcW w:w="5103" w:type="dxa"/>
          </w:tcPr>
          <w:p w:rsidR="00D655FD" w:rsidRPr="009A2BEB" w:rsidRDefault="00D655FD" w:rsidP="00473BAC">
            <w:pPr>
              <w:rPr>
                <w:rFonts w:ascii="Arial Narrow" w:hAnsi="Arial Narrow"/>
                <w:shd w:val="clear" w:color="auto" w:fill="FFFFFF"/>
              </w:rPr>
            </w:pPr>
            <w:r w:rsidRPr="009A2BEB">
              <w:rPr>
                <w:rFonts w:ascii="Arial Narrow" w:hAnsi="Arial Narrow"/>
                <w:bdr w:val="none" w:sz="0" w:space="0" w:color="auto" w:frame="1"/>
              </w:rPr>
              <w:t xml:space="preserve">Отдел военного комиссариата МО РФ Ставропольского края по </w:t>
            </w:r>
            <w:r w:rsidR="00A91821">
              <w:rPr>
                <w:rFonts w:ascii="Arial Narrow" w:hAnsi="Arial Narrow"/>
                <w:bdr w:val="none" w:sz="0" w:space="0" w:color="auto" w:frame="1"/>
              </w:rPr>
              <w:t>город-курорт Кисловодск</w:t>
            </w:r>
            <w:r w:rsidRPr="009A2BEB">
              <w:rPr>
                <w:rFonts w:ascii="Arial Narrow" w:hAnsi="Arial Narrow"/>
                <w:bdr w:val="none" w:sz="0" w:space="0" w:color="auto" w:frame="1"/>
              </w:rPr>
              <w:t>у</w:t>
            </w:r>
          </w:p>
        </w:tc>
        <w:tc>
          <w:tcPr>
            <w:tcW w:w="3827" w:type="dxa"/>
            <w:vAlign w:val="center"/>
          </w:tcPr>
          <w:p w:rsidR="00D655FD" w:rsidRPr="009A2BEB" w:rsidRDefault="00D655FD" w:rsidP="00473BAC">
            <w:pPr>
              <w:rPr>
                <w:rFonts w:ascii="Arial Narrow" w:hAnsi="Arial Narrow"/>
                <w:shd w:val="clear" w:color="auto" w:fill="FFFFFF"/>
              </w:rPr>
            </w:pPr>
            <w:r w:rsidRPr="009A2BEB">
              <w:rPr>
                <w:rFonts w:ascii="Arial Narrow" w:hAnsi="Arial Narrow"/>
                <w:bdr w:val="none" w:sz="0" w:space="0" w:color="auto" w:frame="1"/>
              </w:rPr>
              <w:t>пр. Дзержинского,</w:t>
            </w:r>
            <w:r w:rsidR="00DB62D7">
              <w:rPr>
                <w:rFonts w:ascii="Arial Narrow" w:hAnsi="Arial Narrow"/>
                <w:bdr w:val="none" w:sz="0" w:space="0" w:color="auto" w:frame="1"/>
              </w:rPr>
              <w:t xml:space="preserve"> 32</w:t>
            </w:r>
          </w:p>
        </w:tc>
      </w:tr>
      <w:tr w:rsidR="00D655FD" w:rsidRPr="009A2BEB" w:rsidTr="00DB62D7">
        <w:tc>
          <w:tcPr>
            <w:tcW w:w="534" w:type="dxa"/>
          </w:tcPr>
          <w:p w:rsidR="00D655FD" w:rsidRPr="009A2BEB" w:rsidRDefault="00D655FD" w:rsidP="00473BAC">
            <w:pPr>
              <w:rPr>
                <w:rFonts w:ascii="Arial Narrow" w:hAnsi="Arial Narrow"/>
                <w:shd w:val="clear" w:color="auto" w:fill="FFFFFF"/>
              </w:rPr>
            </w:pPr>
            <w:r w:rsidRPr="009A2BEB">
              <w:rPr>
                <w:rFonts w:ascii="Arial Narrow" w:hAnsi="Arial Narrow"/>
                <w:shd w:val="clear" w:color="auto" w:fill="FFFFFF"/>
              </w:rPr>
              <w:t>4.</w:t>
            </w:r>
          </w:p>
        </w:tc>
        <w:tc>
          <w:tcPr>
            <w:tcW w:w="5103" w:type="dxa"/>
          </w:tcPr>
          <w:p w:rsidR="00D655FD" w:rsidRPr="009A2BEB" w:rsidRDefault="00D655FD" w:rsidP="00473BAC">
            <w:pPr>
              <w:rPr>
                <w:rFonts w:ascii="Arial Narrow" w:hAnsi="Arial Narrow"/>
                <w:bdr w:val="none" w:sz="0" w:space="0" w:color="auto" w:frame="1"/>
              </w:rPr>
            </w:pPr>
            <w:r w:rsidRPr="009A2BEB">
              <w:rPr>
                <w:rFonts w:ascii="Arial Narrow" w:hAnsi="Arial Narrow"/>
                <w:bdr w:val="none" w:sz="0" w:space="0" w:color="auto" w:frame="1"/>
              </w:rPr>
              <w:t>Воинская часть 546</w:t>
            </w:r>
            <w:r w:rsidR="002618C8">
              <w:rPr>
                <w:rFonts w:ascii="Arial Narrow" w:hAnsi="Arial Narrow"/>
                <w:bdr w:val="none" w:sz="0" w:space="0" w:color="auto" w:frame="1"/>
              </w:rPr>
              <w:t>4,</w:t>
            </w:r>
            <w:r w:rsidR="00DB62D7">
              <w:rPr>
                <w:rFonts w:ascii="Arial Narrow" w:hAnsi="Arial Narrow"/>
                <w:bdr w:val="none" w:sz="0" w:space="0" w:color="auto" w:frame="1"/>
              </w:rPr>
              <w:t xml:space="preserve"> </w:t>
            </w:r>
            <w:r w:rsidRPr="009A2BEB">
              <w:rPr>
                <w:rFonts w:ascii="Arial Narrow" w:hAnsi="Arial Narrow"/>
                <w:bdr w:val="none" w:sz="0" w:space="0" w:color="auto" w:frame="1"/>
              </w:rPr>
              <w:t>ВВ МВД РФ</w:t>
            </w:r>
          </w:p>
        </w:tc>
        <w:tc>
          <w:tcPr>
            <w:tcW w:w="3827" w:type="dxa"/>
            <w:vAlign w:val="center"/>
          </w:tcPr>
          <w:p w:rsidR="00D655FD" w:rsidRPr="009A2BEB" w:rsidRDefault="00D655FD" w:rsidP="00473BAC">
            <w:pPr>
              <w:rPr>
                <w:rFonts w:ascii="Arial Narrow" w:hAnsi="Arial Narrow"/>
                <w:bdr w:val="none" w:sz="0" w:space="0" w:color="auto" w:frame="1"/>
              </w:rPr>
            </w:pPr>
            <w:r w:rsidRPr="009A2BEB">
              <w:rPr>
                <w:rFonts w:ascii="Arial Narrow" w:hAnsi="Arial Narrow"/>
                <w:bdr w:val="none" w:sz="0" w:space="0" w:color="auto" w:frame="1"/>
              </w:rPr>
              <w:t xml:space="preserve">ул. Верхнедонская, 1 </w:t>
            </w:r>
          </w:p>
        </w:tc>
      </w:tr>
      <w:tr w:rsidR="00D655FD" w:rsidRPr="009A2BEB" w:rsidTr="00DB62D7">
        <w:tc>
          <w:tcPr>
            <w:tcW w:w="534" w:type="dxa"/>
          </w:tcPr>
          <w:p w:rsidR="00D655FD" w:rsidRPr="009A2BEB" w:rsidRDefault="00D655FD" w:rsidP="00473BAC">
            <w:pPr>
              <w:rPr>
                <w:rFonts w:ascii="Arial Narrow" w:hAnsi="Arial Narrow"/>
                <w:shd w:val="clear" w:color="auto" w:fill="FFFFFF"/>
              </w:rPr>
            </w:pPr>
            <w:r w:rsidRPr="009A2BEB">
              <w:rPr>
                <w:rFonts w:ascii="Arial Narrow" w:hAnsi="Arial Narrow"/>
                <w:shd w:val="clear" w:color="auto" w:fill="FFFFFF"/>
              </w:rPr>
              <w:t>5.</w:t>
            </w:r>
          </w:p>
        </w:tc>
        <w:tc>
          <w:tcPr>
            <w:tcW w:w="5103" w:type="dxa"/>
          </w:tcPr>
          <w:p w:rsidR="00D655FD" w:rsidRPr="009A2BEB" w:rsidRDefault="00D655FD" w:rsidP="00473BAC">
            <w:pPr>
              <w:rPr>
                <w:rFonts w:ascii="Arial Narrow" w:hAnsi="Arial Narrow"/>
                <w:bdr w:val="none" w:sz="0" w:space="0" w:color="auto" w:frame="1"/>
              </w:rPr>
            </w:pPr>
            <w:r w:rsidRPr="009A2BEB">
              <w:rPr>
                <w:rFonts w:ascii="Arial Narrow" w:hAnsi="Arial Narrow"/>
                <w:bdr w:val="none" w:sz="0" w:space="0" w:color="auto" w:frame="1"/>
              </w:rPr>
              <w:t>Войсковая часть 54799-Ю</w:t>
            </w:r>
          </w:p>
        </w:tc>
        <w:tc>
          <w:tcPr>
            <w:tcW w:w="3827" w:type="dxa"/>
            <w:vAlign w:val="center"/>
          </w:tcPr>
          <w:p w:rsidR="00D655FD" w:rsidRPr="009A2BEB" w:rsidRDefault="00DB62D7" w:rsidP="00473BAC">
            <w:pPr>
              <w:rPr>
                <w:rFonts w:ascii="Arial Narrow" w:hAnsi="Arial Narrow"/>
                <w:bdr w:val="none" w:sz="0" w:space="0" w:color="auto" w:frame="1"/>
              </w:rPr>
            </w:pPr>
            <w:r w:rsidRPr="009A2BEB">
              <w:rPr>
                <w:rFonts w:ascii="Arial Narrow" w:hAnsi="Arial Narrow"/>
                <w:bdr w:val="none" w:sz="0" w:space="0" w:color="auto" w:frame="1"/>
              </w:rPr>
              <w:t>ул</w:t>
            </w:r>
            <w:r w:rsidR="00D655FD" w:rsidRPr="009A2BEB">
              <w:rPr>
                <w:rFonts w:ascii="Arial Narrow" w:hAnsi="Arial Narrow"/>
                <w:bdr w:val="none" w:sz="0" w:space="0" w:color="auto" w:frame="1"/>
              </w:rPr>
              <w:t>. Полевая, 5</w:t>
            </w:r>
          </w:p>
        </w:tc>
      </w:tr>
    </w:tbl>
    <w:p w:rsidR="00D655FD" w:rsidRPr="00933C86" w:rsidRDefault="00D655FD" w:rsidP="00473BAC">
      <w:pPr>
        <w:ind w:firstLine="708"/>
        <w:rPr>
          <w:rFonts w:eastAsia="Helvetica Neue Light"/>
          <w:color w:val="000000"/>
          <w:spacing w:val="-4"/>
          <w:bdr w:val="nil"/>
        </w:rPr>
      </w:pPr>
    </w:p>
    <w:p w:rsidR="00D655FD" w:rsidRPr="009A2BEB" w:rsidRDefault="00D655FD" w:rsidP="00473BAC">
      <w:pPr>
        <w:ind w:firstLine="709"/>
        <w:jc w:val="both"/>
        <w:rPr>
          <w:rFonts w:ascii="Arial" w:hAnsi="Arial" w:cs="Arial"/>
          <w:sz w:val="24"/>
          <w:szCs w:val="24"/>
          <w:shd w:val="clear" w:color="auto" w:fill="FFFFFF"/>
        </w:rPr>
      </w:pPr>
      <w:r w:rsidRPr="009A2BEB">
        <w:rPr>
          <w:rFonts w:ascii="Arial" w:hAnsi="Arial" w:cs="Arial"/>
          <w:webHidden/>
          <w:sz w:val="24"/>
          <w:szCs w:val="24"/>
        </w:rPr>
        <w:t>4.</w:t>
      </w:r>
      <w:r w:rsidR="00B76E20">
        <w:rPr>
          <w:rFonts w:ascii="Arial" w:hAnsi="Arial" w:cs="Arial"/>
          <w:webHidden/>
          <w:sz w:val="24"/>
          <w:szCs w:val="24"/>
        </w:rPr>
        <w:t xml:space="preserve"> </w:t>
      </w:r>
      <w:r w:rsidRPr="009A2BEB">
        <w:rPr>
          <w:rFonts w:ascii="Arial" w:hAnsi="Arial" w:cs="Arial"/>
          <w:webHidden/>
          <w:sz w:val="24"/>
          <w:szCs w:val="24"/>
        </w:rPr>
        <w:t>Гидротехнические, вспомогательные инженерные сооружения (гидротехнические инженерные сооружения, шлюзы)</w:t>
      </w:r>
      <w:r w:rsidR="009A2BEB">
        <w:rPr>
          <w:rFonts w:ascii="Arial" w:hAnsi="Arial" w:cs="Arial"/>
          <w:webHidden/>
          <w:sz w:val="24"/>
          <w:szCs w:val="24"/>
        </w:rPr>
        <w:t xml:space="preserve"> </w:t>
      </w:r>
      <w:r w:rsidRPr="009A2BEB">
        <w:rPr>
          <w:rFonts w:ascii="Arial" w:hAnsi="Arial" w:cs="Arial"/>
          <w:sz w:val="24"/>
          <w:szCs w:val="24"/>
        </w:rPr>
        <w:t>попадают в зону режимных объектов. Включают в себя</w:t>
      </w:r>
      <w:r w:rsidR="009A2BEB">
        <w:rPr>
          <w:rFonts w:ascii="Arial" w:hAnsi="Arial" w:cs="Arial"/>
          <w:sz w:val="24"/>
          <w:szCs w:val="24"/>
        </w:rPr>
        <w:t xml:space="preserve"> </w:t>
      </w:r>
      <w:r w:rsidRPr="009A2BEB">
        <w:rPr>
          <w:rFonts w:ascii="Arial" w:hAnsi="Arial" w:cs="Arial"/>
          <w:sz w:val="24"/>
          <w:szCs w:val="24"/>
        </w:rPr>
        <w:t>р</w:t>
      </w:r>
      <w:r w:rsidRPr="009A2BEB">
        <w:rPr>
          <w:rFonts w:ascii="Arial" w:hAnsi="Arial" w:cs="Arial"/>
          <w:sz w:val="24"/>
          <w:szCs w:val="24"/>
          <w:shd w:val="clear" w:color="auto" w:fill="FFFFFF"/>
        </w:rPr>
        <w:t>азмещение гидротехнических сооружений, необходимых для эксплуатации:</w:t>
      </w:r>
    </w:p>
    <w:p w:rsidR="00D655FD" w:rsidRPr="009A2BEB" w:rsidRDefault="00D655FD" w:rsidP="00002FC2">
      <w:pPr>
        <w:pStyle w:val="ac"/>
        <w:numPr>
          <w:ilvl w:val="0"/>
          <w:numId w:val="51"/>
        </w:numPr>
        <w:tabs>
          <w:tab w:val="left" w:pos="993"/>
        </w:tabs>
        <w:ind w:left="0" w:firstLine="709"/>
        <w:contextualSpacing w:val="0"/>
        <w:jc w:val="both"/>
        <w:rPr>
          <w:rFonts w:ascii="Arial" w:hAnsi="Arial" w:cs="Arial"/>
          <w:sz w:val="24"/>
          <w:szCs w:val="24"/>
          <w:shd w:val="clear" w:color="auto" w:fill="FFFFFF"/>
        </w:rPr>
      </w:pPr>
      <w:r w:rsidRPr="009A2BEB">
        <w:rPr>
          <w:rFonts w:ascii="Arial" w:hAnsi="Arial" w:cs="Arial"/>
          <w:sz w:val="24"/>
          <w:szCs w:val="24"/>
          <w:shd w:val="clear" w:color="auto" w:fill="FFFFFF"/>
        </w:rPr>
        <w:t>водохранилищ, плотин, водосбросов,</w:t>
      </w:r>
      <w:r w:rsidR="009A2BEB">
        <w:rPr>
          <w:rFonts w:ascii="Arial" w:hAnsi="Arial" w:cs="Arial"/>
          <w:sz w:val="24"/>
          <w:szCs w:val="24"/>
          <w:shd w:val="clear" w:color="auto" w:fill="FFFFFF"/>
        </w:rPr>
        <w:t xml:space="preserve"> </w:t>
      </w:r>
      <w:r w:rsidRPr="009A2BEB">
        <w:rPr>
          <w:rFonts w:ascii="Arial" w:hAnsi="Arial" w:cs="Arial"/>
          <w:sz w:val="24"/>
          <w:szCs w:val="24"/>
          <w:shd w:val="clear" w:color="auto" w:fill="FFFFFF"/>
        </w:rPr>
        <w:t>водозаборных, водовыпускных и других гидротехнических сооружений;</w:t>
      </w:r>
    </w:p>
    <w:p w:rsidR="00D655FD" w:rsidRPr="009A2BEB" w:rsidRDefault="00D655FD" w:rsidP="00002FC2">
      <w:pPr>
        <w:pStyle w:val="ac"/>
        <w:numPr>
          <w:ilvl w:val="0"/>
          <w:numId w:val="51"/>
        </w:numPr>
        <w:tabs>
          <w:tab w:val="left" w:pos="993"/>
        </w:tabs>
        <w:ind w:left="0" w:firstLine="709"/>
        <w:contextualSpacing w:val="0"/>
        <w:jc w:val="both"/>
        <w:rPr>
          <w:rFonts w:ascii="Arial" w:hAnsi="Arial" w:cs="Arial"/>
          <w:sz w:val="24"/>
          <w:szCs w:val="24"/>
          <w:shd w:val="clear" w:color="auto" w:fill="FFFFFF"/>
        </w:rPr>
      </w:pPr>
      <w:r w:rsidRPr="009A2BEB">
        <w:rPr>
          <w:rFonts w:ascii="Arial" w:hAnsi="Arial" w:cs="Arial"/>
          <w:sz w:val="24"/>
          <w:szCs w:val="24"/>
          <w:shd w:val="clear" w:color="auto" w:fill="FFFFFF"/>
        </w:rPr>
        <w:t>судопропускных сооружений;</w:t>
      </w:r>
    </w:p>
    <w:p w:rsidR="00D655FD" w:rsidRPr="009A2BEB" w:rsidRDefault="00D655FD" w:rsidP="00002FC2">
      <w:pPr>
        <w:pStyle w:val="ac"/>
        <w:numPr>
          <w:ilvl w:val="0"/>
          <w:numId w:val="51"/>
        </w:numPr>
        <w:tabs>
          <w:tab w:val="left" w:pos="993"/>
        </w:tabs>
        <w:ind w:left="0" w:firstLine="709"/>
        <w:contextualSpacing w:val="0"/>
        <w:jc w:val="both"/>
        <w:rPr>
          <w:rFonts w:ascii="Arial" w:hAnsi="Arial" w:cs="Arial"/>
          <w:sz w:val="24"/>
          <w:szCs w:val="24"/>
          <w:shd w:val="clear" w:color="auto" w:fill="FFFFFF"/>
        </w:rPr>
      </w:pPr>
      <w:r w:rsidRPr="009A2BEB">
        <w:rPr>
          <w:rFonts w:ascii="Arial" w:hAnsi="Arial" w:cs="Arial"/>
          <w:sz w:val="24"/>
          <w:szCs w:val="24"/>
          <w:shd w:val="clear" w:color="auto" w:fill="FFFFFF"/>
        </w:rPr>
        <w:t>рыбозащитных и рыбопропускных сооружений;</w:t>
      </w:r>
    </w:p>
    <w:p w:rsidR="00D655FD" w:rsidRPr="009A2BEB" w:rsidRDefault="00D655FD" w:rsidP="00002FC2">
      <w:pPr>
        <w:pStyle w:val="ac"/>
        <w:numPr>
          <w:ilvl w:val="0"/>
          <w:numId w:val="51"/>
        </w:numPr>
        <w:tabs>
          <w:tab w:val="left" w:pos="993"/>
        </w:tabs>
        <w:ind w:left="0" w:firstLine="709"/>
        <w:contextualSpacing w:val="0"/>
        <w:jc w:val="both"/>
        <w:rPr>
          <w:rFonts w:ascii="Arial" w:hAnsi="Arial" w:cs="Arial"/>
          <w:sz w:val="24"/>
          <w:szCs w:val="24"/>
          <w:shd w:val="clear" w:color="auto" w:fill="FFFFFF"/>
        </w:rPr>
      </w:pPr>
      <w:r w:rsidRPr="009A2BEB">
        <w:rPr>
          <w:rFonts w:ascii="Arial" w:hAnsi="Arial" w:cs="Arial"/>
          <w:sz w:val="24"/>
          <w:szCs w:val="24"/>
          <w:shd w:val="clear" w:color="auto" w:fill="FFFFFF"/>
        </w:rPr>
        <w:t>берегозащитных сооружений.</w:t>
      </w:r>
    </w:p>
    <w:p w:rsidR="00D655FD" w:rsidRPr="009A2BEB" w:rsidRDefault="00D655FD" w:rsidP="00473BAC">
      <w:pPr>
        <w:ind w:firstLine="709"/>
        <w:jc w:val="both"/>
        <w:rPr>
          <w:rFonts w:ascii="Arial" w:hAnsi="Arial" w:cs="Arial"/>
          <w:color w:val="000000"/>
          <w:sz w:val="24"/>
          <w:szCs w:val="24"/>
        </w:rPr>
      </w:pPr>
      <w:r w:rsidRPr="009A2BEB">
        <w:rPr>
          <w:rFonts w:ascii="Arial" w:hAnsi="Arial" w:cs="Arial"/>
          <w:sz w:val="24"/>
          <w:szCs w:val="24"/>
        </w:rPr>
        <w:t>На территории</w:t>
      </w:r>
      <w:r w:rsidR="009A2BEB">
        <w:rPr>
          <w:rFonts w:ascii="Arial" w:hAnsi="Arial" w:cs="Arial"/>
          <w:sz w:val="24"/>
          <w:szCs w:val="24"/>
        </w:rPr>
        <w:t xml:space="preserve"> </w:t>
      </w:r>
      <w:r w:rsidRPr="009A2BEB">
        <w:rPr>
          <w:rFonts w:ascii="Arial" w:hAnsi="Arial" w:cs="Arial"/>
          <w:color w:val="000000"/>
          <w:sz w:val="24"/>
          <w:szCs w:val="24"/>
        </w:rPr>
        <w:t xml:space="preserve">городского округа </w:t>
      </w:r>
      <w:r w:rsidR="000E3A7B">
        <w:rPr>
          <w:rFonts w:ascii="Arial" w:hAnsi="Arial" w:cs="Arial"/>
          <w:color w:val="000000"/>
          <w:sz w:val="24"/>
          <w:szCs w:val="24"/>
        </w:rPr>
        <w:t>города-курорта Кисловодска</w:t>
      </w:r>
      <w:r w:rsidRPr="009A2BEB">
        <w:rPr>
          <w:rFonts w:ascii="Arial" w:hAnsi="Arial" w:cs="Arial"/>
          <w:color w:val="000000"/>
          <w:sz w:val="24"/>
          <w:szCs w:val="24"/>
        </w:rPr>
        <w:t xml:space="preserve"> расположено два гидротехнических сооружения (ГТС): водохранилище «Кисловодское озеро» (ул. Озерная, 59) и гидротехнический комплекс – водохранилище «Новое озеро» (во въездном районе </w:t>
      </w:r>
      <w:r w:rsidR="00A91821">
        <w:rPr>
          <w:rFonts w:ascii="Arial" w:hAnsi="Arial" w:cs="Arial"/>
          <w:color w:val="000000"/>
          <w:sz w:val="24"/>
          <w:szCs w:val="24"/>
        </w:rPr>
        <w:t>город-курорт Кисловодск</w:t>
      </w:r>
      <w:r w:rsidRPr="009A2BEB">
        <w:rPr>
          <w:rFonts w:ascii="Arial" w:hAnsi="Arial" w:cs="Arial"/>
          <w:color w:val="000000"/>
          <w:sz w:val="24"/>
          <w:szCs w:val="24"/>
        </w:rPr>
        <w:t xml:space="preserve">а). </w:t>
      </w:r>
    </w:p>
    <w:p w:rsidR="00D655FD" w:rsidRPr="009A2BEB" w:rsidRDefault="00D655FD" w:rsidP="00473BAC">
      <w:pPr>
        <w:ind w:firstLine="709"/>
        <w:jc w:val="both"/>
        <w:rPr>
          <w:rFonts w:ascii="Arial" w:hAnsi="Arial" w:cs="Arial"/>
          <w:sz w:val="24"/>
          <w:szCs w:val="24"/>
        </w:rPr>
      </w:pPr>
      <w:r w:rsidRPr="009A2BEB">
        <w:rPr>
          <w:rFonts w:ascii="Arial" w:hAnsi="Arial" w:cs="Arial"/>
          <w:color w:val="000000"/>
          <w:sz w:val="24"/>
          <w:szCs w:val="24"/>
        </w:rPr>
        <w:lastRenderedPageBreak/>
        <w:t xml:space="preserve">Указанные гидротехнические </w:t>
      </w:r>
      <w:r w:rsidRPr="009A2BEB">
        <w:rPr>
          <w:rFonts w:ascii="Arial" w:hAnsi="Arial" w:cs="Arial"/>
          <w:sz w:val="24"/>
          <w:szCs w:val="24"/>
        </w:rPr>
        <w:t>сооружения приняты в муниципальную собственность и находятся в реестре муниципальной собственности. Они переданы на баланс управления городским хозяйством администрации города-курорта Кисловодска в соответствии с решением Думы города-курорта Кисловодска от 2012 № 52-412.</w:t>
      </w:r>
    </w:p>
    <w:p w:rsidR="00D655FD" w:rsidRPr="009A2BEB" w:rsidRDefault="00D655FD" w:rsidP="004C617D">
      <w:pPr>
        <w:ind w:firstLine="709"/>
        <w:jc w:val="both"/>
        <w:rPr>
          <w:rFonts w:ascii="Arial" w:hAnsi="Arial" w:cs="Arial"/>
          <w:sz w:val="24"/>
          <w:szCs w:val="24"/>
          <w:shd w:val="clear" w:color="auto" w:fill="FFFFFF"/>
        </w:rPr>
      </w:pPr>
      <w:r w:rsidRPr="009A2BEB">
        <w:rPr>
          <w:rFonts w:ascii="Arial" w:hAnsi="Arial" w:cs="Arial"/>
          <w:sz w:val="24"/>
          <w:szCs w:val="24"/>
          <w:shd w:val="clear" w:color="auto" w:fill="FFFFFF"/>
        </w:rPr>
        <w:t>В соответствии со ст.</w:t>
      </w:r>
      <w:r w:rsidR="00AB4C73">
        <w:rPr>
          <w:rFonts w:ascii="Arial" w:hAnsi="Arial" w:cs="Arial"/>
          <w:sz w:val="24"/>
          <w:szCs w:val="24"/>
          <w:shd w:val="clear" w:color="auto" w:fill="FFFFFF"/>
        </w:rPr>
        <w:t xml:space="preserve"> </w:t>
      </w:r>
      <w:r w:rsidR="002618C8">
        <w:rPr>
          <w:rFonts w:ascii="Arial" w:hAnsi="Arial" w:cs="Arial"/>
          <w:sz w:val="24"/>
          <w:szCs w:val="24"/>
          <w:shd w:val="clear" w:color="auto" w:fill="FFFFFF"/>
        </w:rPr>
        <w:t>9,</w:t>
      </w:r>
      <w:r w:rsidRPr="009A2BEB">
        <w:rPr>
          <w:rFonts w:ascii="Arial" w:hAnsi="Arial" w:cs="Arial"/>
          <w:sz w:val="24"/>
          <w:szCs w:val="24"/>
          <w:shd w:val="clear" w:color="auto" w:fill="FFFFFF"/>
        </w:rPr>
        <w:t xml:space="preserve">10 Федерального закона от 21.07.1997 № 117-ФЗ «О безопасности гидротехнических сооружений», на стадиях вывода из эксплуатации гидротехнического сооружения, а также после его реконструкции, капитального ремонта, либо консервации, собственник гидротехнического сооружения или эксплуатирующая организация составляет декларацию безопасности гидротехнического сооружения, которая является основным документом, содержащим сведения о соответствии гидротехнического сооружения критериям безопасности. </w:t>
      </w:r>
    </w:p>
    <w:p w:rsidR="00D655FD" w:rsidRPr="009A2BEB" w:rsidRDefault="00D655FD" w:rsidP="00BD6DFF">
      <w:pPr>
        <w:ind w:firstLine="709"/>
        <w:jc w:val="both"/>
        <w:rPr>
          <w:rFonts w:ascii="Arial" w:hAnsi="Arial" w:cs="Arial"/>
          <w:color w:val="000000"/>
        </w:rPr>
      </w:pPr>
      <w:r w:rsidRPr="009A2BEB">
        <w:rPr>
          <w:rFonts w:ascii="Arial" w:hAnsi="Arial" w:cs="Arial"/>
          <w:sz w:val="24"/>
          <w:szCs w:val="24"/>
          <w:shd w:val="clear" w:color="auto" w:fill="FFFFFF"/>
        </w:rPr>
        <w:t>Содержание декларации безопасности гидротехнического сооружения, порядок ее разработки и представления в уполномоченные федеральные органы исполнительной власти устанавливает Правительство Российской Федерации с учетом специфики гидротехнического сооружения.</w:t>
      </w:r>
      <w:r w:rsidR="00BD6DFF">
        <w:rPr>
          <w:rFonts w:ascii="Arial" w:hAnsi="Arial" w:cs="Arial"/>
          <w:sz w:val="24"/>
          <w:szCs w:val="24"/>
          <w:shd w:val="clear" w:color="auto" w:fill="FFFFFF"/>
        </w:rPr>
        <w:t xml:space="preserve"> </w:t>
      </w:r>
      <w:r w:rsidRPr="009A2BEB">
        <w:rPr>
          <w:rFonts w:ascii="Arial" w:hAnsi="Arial" w:cs="Arial"/>
          <w:color w:val="000000"/>
        </w:rPr>
        <w:t>Оба гидротехнических сооружения с 2002 года осушены и не заполняются.</w:t>
      </w:r>
    </w:p>
    <w:p w:rsidR="00D655FD" w:rsidRPr="009A2BEB" w:rsidRDefault="00D655FD" w:rsidP="004C617D">
      <w:pPr>
        <w:shd w:val="clear" w:color="auto" w:fill="FFFFFF"/>
        <w:ind w:firstLine="709"/>
        <w:jc w:val="both"/>
        <w:rPr>
          <w:rFonts w:ascii="Arial" w:hAnsi="Arial" w:cs="Arial"/>
          <w:bCs/>
          <w:sz w:val="24"/>
          <w:szCs w:val="24"/>
        </w:rPr>
      </w:pPr>
      <w:r w:rsidRPr="009A2BEB">
        <w:rPr>
          <w:rFonts w:ascii="Arial" w:hAnsi="Arial" w:cs="Arial"/>
          <w:sz w:val="24"/>
          <w:szCs w:val="24"/>
        </w:rPr>
        <w:t>ГТС «Кисловодское озеро»</w:t>
      </w:r>
      <w:r w:rsidR="00AB4C73">
        <w:rPr>
          <w:rFonts w:ascii="Arial" w:hAnsi="Arial" w:cs="Arial"/>
          <w:sz w:val="24"/>
          <w:szCs w:val="24"/>
        </w:rPr>
        <w:t xml:space="preserve"> </w:t>
      </w:r>
      <w:r w:rsidRPr="009A2BEB">
        <w:rPr>
          <w:rFonts w:ascii="Arial" w:hAnsi="Arial" w:cs="Arial"/>
          <w:sz w:val="24"/>
          <w:szCs w:val="24"/>
        </w:rPr>
        <w:t xml:space="preserve">расположено на реке Аликоновка. Оно предназначено для регулирования паводкового стока, с целью снижения пика паводка по основному руслу реки и для противоэрозионных целей (снижение русловой эрозии р. Аликоновка). Класс капитальности </w:t>
      </w:r>
      <w:r w:rsidR="00AB4C73">
        <w:rPr>
          <w:rFonts w:ascii="Arial" w:hAnsi="Arial" w:cs="Arial"/>
          <w:sz w:val="24"/>
          <w:szCs w:val="24"/>
        </w:rPr>
        <w:t xml:space="preserve">– </w:t>
      </w:r>
      <w:r w:rsidRPr="009A2BEB">
        <w:rPr>
          <w:rFonts w:ascii="Arial" w:hAnsi="Arial" w:cs="Arial"/>
          <w:bCs/>
          <w:sz w:val="24"/>
          <w:szCs w:val="24"/>
        </w:rPr>
        <w:t xml:space="preserve">V класс. </w:t>
      </w:r>
    </w:p>
    <w:p w:rsidR="00D655FD" w:rsidRPr="009A2BEB" w:rsidRDefault="00D655FD" w:rsidP="004C617D">
      <w:pPr>
        <w:shd w:val="clear" w:color="auto" w:fill="FFFFFF"/>
        <w:ind w:firstLine="709"/>
        <w:jc w:val="both"/>
        <w:rPr>
          <w:rFonts w:ascii="Arial" w:hAnsi="Arial" w:cs="Arial"/>
          <w:sz w:val="24"/>
          <w:szCs w:val="24"/>
        </w:rPr>
      </w:pPr>
      <w:r w:rsidRPr="009A2BEB">
        <w:rPr>
          <w:rFonts w:ascii="Arial" w:hAnsi="Arial" w:cs="Arial"/>
          <w:bCs/>
          <w:sz w:val="24"/>
          <w:szCs w:val="24"/>
        </w:rPr>
        <w:t>В состав ГТС р. Аликоновка входят:</w:t>
      </w:r>
    </w:p>
    <w:p w:rsidR="00D655FD" w:rsidRPr="009A2BEB" w:rsidRDefault="00D655FD" w:rsidP="00002FC2">
      <w:pPr>
        <w:numPr>
          <w:ilvl w:val="0"/>
          <w:numId w:val="52"/>
        </w:numPr>
        <w:shd w:val="clear" w:color="auto" w:fill="FFFFFF"/>
        <w:tabs>
          <w:tab w:val="clear" w:pos="720"/>
          <w:tab w:val="num" w:pos="993"/>
        </w:tabs>
        <w:ind w:left="0" w:firstLine="709"/>
        <w:jc w:val="both"/>
        <w:rPr>
          <w:rFonts w:ascii="Arial" w:hAnsi="Arial" w:cs="Arial"/>
          <w:sz w:val="24"/>
          <w:szCs w:val="24"/>
        </w:rPr>
      </w:pPr>
      <w:r w:rsidRPr="009A2BEB">
        <w:rPr>
          <w:rFonts w:ascii="Arial" w:hAnsi="Arial" w:cs="Arial"/>
          <w:iCs/>
          <w:sz w:val="24"/>
          <w:szCs w:val="24"/>
        </w:rPr>
        <w:t>водоподпорное сооружение (плотина водохранилища низконапорная);</w:t>
      </w:r>
    </w:p>
    <w:p w:rsidR="00D655FD" w:rsidRPr="009A2BEB" w:rsidRDefault="00D655FD" w:rsidP="00002FC2">
      <w:pPr>
        <w:numPr>
          <w:ilvl w:val="0"/>
          <w:numId w:val="52"/>
        </w:numPr>
        <w:shd w:val="clear" w:color="auto" w:fill="FFFFFF"/>
        <w:tabs>
          <w:tab w:val="clear" w:pos="720"/>
          <w:tab w:val="num" w:pos="993"/>
        </w:tabs>
        <w:ind w:left="0" w:firstLine="709"/>
        <w:jc w:val="both"/>
        <w:rPr>
          <w:rFonts w:ascii="Arial" w:hAnsi="Arial" w:cs="Arial"/>
          <w:sz w:val="24"/>
          <w:szCs w:val="24"/>
        </w:rPr>
      </w:pPr>
      <w:r w:rsidRPr="009A2BEB">
        <w:rPr>
          <w:rFonts w:ascii="Arial" w:hAnsi="Arial" w:cs="Arial"/>
          <w:iCs/>
          <w:sz w:val="24"/>
          <w:szCs w:val="24"/>
        </w:rPr>
        <w:t>водосбросные сооружения (башенный водовыпуск, туннельный водосброс, донный водовыпуск);</w:t>
      </w:r>
    </w:p>
    <w:p w:rsidR="00D655FD" w:rsidRPr="009A2BEB" w:rsidRDefault="00D655FD" w:rsidP="00002FC2">
      <w:pPr>
        <w:numPr>
          <w:ilvl w:val="0"/>
          <w:numId w:val="52"/>
        </w:numPr>
        <w:shd w:val="clear" w:color="auto" w:fill="FFFFFF"/>
        <w:tabs>
          <w:tab w:val="clear" w:pos="720"/>
          <w:tab w:val="num" w:pos="993"/>
        </w:tabs>
        <w:ind w:left="0" w:firstLine="709"/>
        <w:jc w:val="both"/>
        <w:rPr>
          <w:rFonts w:ascii="Arial" w:hAnsi="Arial" w:cs="Arial"/>
          <w:sz w:val="24"/>
          <w:szCs w:val="24"/>
        </w:rPr>
      </w:pPr>
      <w:r w:rsidRPr="009A2BEB">
        <w:rPr>
          <w:rFonts w:ascii="Arial" w:hAnsi="Arial" w:cs="Arial"/>
          <w:iCs/>
          <w:sz w:val="24"/>
          <w:szCs w:val="24"/>
        </w:rPr>
        <w:t>водозаборное сооружение (поверхностный водозабор из р. Аликановка);</w:t>
      </w:r>
    </w:p>
    <w:p w:rsidR="00D655FD" w:rsidRPr="009A2BEB" w:rsidRDefault="00D655FD" w:rsidP="00002FC2">
      <w:pPr>
        <w:numPr>
          <w:ilvl w:val="0"/>
          <w:numId w:val="52"/>
        </w:numPr>
        <w:shd w:val="clear" w:color="auto" w:fill="FFFFFF"/>
        <w:tabs>
          <w:tab w:val="clear" w:pos="720"/>
          <w:tab w:val="num" w:pos="993"/>
        </w:tabs>
        <w:ind w:left="0" w:firstLine="709"/>
        <w:jc w:val="both"/>
        <w:rPr>
          <w:rFonts w:ascii="Arial" w:hAnsi="Arial" w:cs="Arial"/>
          <w:sz w:val="24"/>
          <w:szCs w:val="24"/>
        </w:rPr>
      </w:pPr>
      <w:r w:rsidRPr="009A2BEB">
        <w:rPr>
          <w:rFonts w:ascii="Arial" w:hAnsi="Arial" w:cs="Arial"/>
          <w:iCs/>
          <w:sz w:val="24"/>
          <w:szCs w:val="24"/>
        </w:rPr>
        <w:t>водопроводящее сооружение (обводной канал).</w:t>
      </w:r>
    </w:p>
    <w:p w:rsidR="00D655FD" w:rsidRPr="009A2BEB" w:rsidRDefault="00D655FD" w:rsidP="004C617D">
      <w:pPr>
        <w:shd w:val="clear" w:color="auto" w:fill="FFFFFF"/>
        <w:ind w:firstLine="709"/>
        <w:jc w:val="both"/>
        <w:rPr>
          <w:rFonts w:ascii="Arial" w:hAnsi="Arial" w:cs="Arial"/>
          <w:sz w:val="24"/>
          <w:szCs w:val="24"/>
        </w:rPr>
      </w:pPr>
      <w:r w:rsidRPr="009A2BEB">
        <w:rPr>
          <w:rFonts w:ascii="Arial" w:hAnsi="Arial" w:cs="Arial"/>
          <w:bCs/>
          <w:sz w:val="24"/>
          <w:szCs w:val="24"/>
        </w:rPr>
        <w:t>Основные параметры водоема, расположенного в верхнем бьефе ГТС:</w:t>
      </w:r>
    </w:p>
    <w:p w:rsidR="00D655FD" w:rsidRPr="009A2BEB" w:rsidRDefault="00D655FD" w:rsidP="00002FC2">
      <w:pPr>
        <w:numPr>
          <w:ilvl w:val="0"/>
          <w:numId w:val="52"/>
        </w:numPr>
        <w:shd w:val="clear" w:color="auto" w:fill="FFFFFF"/>
        <w:tabs>
          <w:tab w:val="clear" w:pos="720"/>
          <w:tab w:val="num" w:pos="993"/>
        </w:tabs>
        <w:ind w:left="0" w:firstLine="709"/>
        <w:jc w:val="both"/>
        <w:rPr>
          <w:rFonts w:ascii="Arial" w:hAnsi="Arial" w:cs="Arial"/>
          <w:iCs/>
          <w:sz w:val="24"/>
          <w:szCs w:val="24"/>
        </w:rPr>
      </w:pPr>
      <w:r w:rsidRPr="009A2BEB">
        <w:rPr>
          <w:rFonts w:ascii="Arial" w:hAnsi="Arial" w:cs="Arial"/>
          <w:iCs/>
          <w:sz w:val="24"/>
          <w:szCs w:val="24"/>
        </w:rPr>
        <w:t>отметка НПУ – 800,4 м;</w:t>
      </w:r>
    </w:p>
    <w:p w:rsidR="00D655FD" w:rsidRPr="009A2BEB" w:rsidRDefault="00D655FD" w:rsidP="00002FC2">
      <w:pPr>
        <w:numPr>
          <w:ilvl w:val="0"/>
          <w:numId w:val="52"/>
        </w:numPr>
        <w:shd w:val="clear" w:color="auto" w:fill="FFFFFF"/>
        <w:tabs>
          <w:tab w:val="clear" w:pos="720"/>
          <w:tab w:val="num" w:pos="993"/>
        </w:tabs>
        <w:ind w:left="0" w:firstLine="709"/>
        <w:jc w:val="both"/>
        <w:rPr>
          <w:rFonts w:ascii="Arial" w:hAnsi="Arial" w:cs="Arial"/>
          <w:iCs/>
          <w:sz w:val="24"/>
          <w:szCs w:val="24"/>
        </w:rPr>
      </w:pPr>
      <w:r w:rsidRPr="009A2BEB">
        <w:rPr>
          <w:rFonts w:ascii="Arial" w:hAnsi="Arial" w:cs="Arial"/>
          <w:iCs/>
          <w:sz w:val="24"/>
          <w:szCs w:val="24"/>
        </w:rPr>
        <w:t>площадь зеркала при НПУ – 0,0436 км</w:t>
      </w:r>
      <w:r w:rsidR="00553C3E" w:rsidRPr="00553C3E">
        <w:rPr>
          <w:rFonts w:ascii="Arial" w:hAnsi="Arial" w:cs="Arial"/>
          <w:iCs/>
          <w:sz w:val="24"/>
          <w:szCs w:val="24"/>
          <w:vertAlign w:val="superscript"/>
        </w:rPr>
        <w:t>2</w:t>
      </w:r>
      <w:r w:rsidRPr="009A2BEB">
        <w:rPr>
          <w:rFonts w:ascii="Arial" w:hAnsi="Arial" w:cs="Arial"/>
          <w:iCs/>
          <w:sz w:val="24"/>
          <w:szCs w:val="24"/>
        </w:rPr>
        <w:t>;</w:t>
      </w:r>
    </w:p>
    <w:p w:rsidR="00D655FD" w:rsidRPr="009A2BEB" w:rsidRDefault="00D655FD" w:rsidP="00002FC2">
      <w:pPr>
        <w:numPr>
          <w:ilvl w:val="0"/>
          <w:numId w:val="52"/>
        </w:numPr>
        <w:shd w:val="clear" w:color="auto" w:fill="FFFFFF"/>
        <w:tabs>
          <w:tab w:val="clear" w:pos="720"/>
          <w:tab w:val="num" w:pos="993"/>
        </w:tabs>
        <w:ind w:left="0" w:firstLine="709"/>
        <w:jc w:val="both"/>
        <w:rPr>
          <w:rFonts w:ascii="Arial" w:hAnsi="Arial" w:cs="Arial"/>
          <w:iCs/>
          <w:sz w:val="24"/>
          <w:szCs w:val="24"/>
        </w:rPr>
      </w:pPr>
      <w:r w:rsidRPr="009A2BEB">
        <w:rPr>
          <w:rFonts w:ascii="Arial" w:hAnsi="Arial" w:cs="Arial"/>
          <w:iCs/>
          <w:sz w:val="24"/>
          <w:szCs w:val="24"/>
        </w:rPr>
        <w:t xml:space="preserve">площадь зеркала при ФПУ – 0,0505 </w:t>
      </w:r>
      <w:r w:rsidR="00553C3E" w:rsidRPr="009A2BEB">
        <w:rPr>
          <w:rFonts w:ascii="Arial" w:hAnsi="Arial" w:cs="Arial"/>
          <w:iCs/>
          <w:sz w:val="24"/>
          <w:szCs w:val="24"/>
        </w:rPr>
        <w:t>км</w:t>
      </w:r>
      <w:r w:rsidR="00553C3E" w:rsidRPr="00553C3E">
        <w:rPr>
          <w:rFonts w:ascii="Arial" w:hAnsi="Arial" w:cs="Arial"/>
          <w:iCs/>
          <w:sz w:val="24"/>
          <w:szCs w:val="24"/>
          <w:vertAlign w:val="superscript"/>
        </w:rPr>
        <w:t>2</w:t>
      </w:r>
      <w:r w:rsidRPr="009A2BEB">
        <w:rPr>
          <w:rFonts w:ascii="Arial" w:hAnsi="Arial" w:cs="Arial"/>
          <w:iCs/>
          <w:sz w:val="24"/>
          <w:szCs w:val="24"/>
        </w:rPr>
        <w:t>;</w:t>
      </w:r>
    </w:p>
    <w:p w:rsidR="00D655FD" w:rsidRPr="009A2BEB" w:rsidRDefault="00553C3E" w:rsidP="00002FC2">
      <w:pPr>
        <w:numPr>
          <w:ilvl w:val="0"/>
          <w:numId w:val="52"/>
        </w:numPr>
        <w:shd w:val="clear" w:color="auto" w:fill="FFFFFF"/>
        <w:tabs>
          <w:tab w:val="clear" w:pos="720"/>
          <w:tab w:val="num" w:pos="993"/>
        </w:tabs>
        <w:ind w:left="0" w:firstLine="709"/>
        <w:jc w:val="both"/>
        <w:rPr>
          <w:rFonts w:ascii="Arial" w:hAnsi="Arial" w:cs="Arial"/>
          <w:iCs/>
          <w:sz w:val="24"/>
          <w:szCs w:val="24"/>
        </w:rPr>
      </w:pPr>
      <w:r>
        <w:rPr>
          <w:rFonts w:ascii="Arial" w:hAnsi="Arial" w:cs="Arial"/>
          <w:iCs/>
          <w:sz w:val="24"/>
          <w:szCs w:val="24"/>
        </w:rPr>
        <w:t>полный объем – 0,178 млн</w:t>
      </w:r>
      <w:r w:rsidR="00D655FD" w:rsidRPr="009A2BEB">
        <w:rPr>
          <w:rFonts w:ascii="Arial" w:hAnsi="Arial" w:cs="Arial"/>
          <w:iCs/>
          <w:sz w:val="24"/>
          <w:szCs w:val="24"/>
        </w:rPr>
        <w:t xml:space="preserve"> </w:t>
      </w:r>
      <w:r w:rsidRPr="009A2BEB">
        <w:rPr>
          <w:rFonts w:ascii="Arial" w:hAnsi="Arial" w:cs="Arial"/>
          <w:iCs/>
          <w:sz w:val="24"/>
          <w:szCs w:val="24"/>
        </w:rPr>
        <w:t>м</w:t>
      </w:r>
      <w:r>
        <w:rPr>
          <w:rFonts w:ascii="Arial" w:hAnsi="Arial" w:cs="Arial"/>
          <w:iCs/>
          <w:sz w:val="24"/>
          <w:szCs w:val="24"/>
          <w:vertAlign w:val="superscript"/>
        </w:rPr>
        <w:t>3</w:t>
      </w:r>
      <w:r w:rsidR="00D655FD" w:rsidRPr="009A2BEB">
        <w:rPr>
          <w:rFonts w:ascii="Arial" w:hAnsi="Arial" w:cs="Arial"/>
          <w:iCs/>
          <w:sz w:val="24"/>
          <w:szCs w:val="24"/>
        </w:rPr>
        <w:t>;</w:t>
      </w:r>
    </w:p>
    <w:p w:rsidR="00D655FD" w:rsidRPr="009A2BEB" w:rsidRDefault="00D655FD" w:rsidP="00002FC2">
      <w:pPr>
        <w:numPr>
          <w:ilvl w:val="0"/>
          <w:numId w:val="52"/>
        </w:numPr>
        <w:shd w:val="clear" w:color="auto" w:fill="FFFFFF"/>
        <w:tabs>
          <w:tab w:val="clear" w:pos="720"/>
          <w:tab w:val="num" w:pos="993"/>
        </w:tabs>
        <w:ind w:left="0" w:firstLine="709"/>
        <w:jc w:val="both"/>
        <w:rPr>
          <w:rFonts w:ascii="Arial" w:hAnsi="Arial" w:cs="Arial"/>
          <w:iCs/>
          <w:sz w:val="24"/>
          <w:szCs w:val="24"/>
        </w:rPr>
      </w:pPr>
      <w:r w:rsidRPr="009A2BEB">
        <w:rPr>
          <w:rFonts w:ascii="Arial" w:hAnsi="Arial" w:cs="Arial"/>
          <w:iCs/>
          <w:sz w:val="24"/>
          <w:szCs w:val="24"/>
        </w:rPr>
        <w:t>Режим регулирования бытового стока реки – сезонный.</w:t>
      </w:r>
    </w:p>
    <w:p w:rsidR="00D655FD" w:rsidRPr="009A2BEB" w:rsidRDefault="00D655FD" w:rsidP="004C617D">
      <w:pPr>
        <w:ind w:firstLine="709"/>
        <w:jc w:val="both"/>
        <w:rPr>
          <w:rFonts w:ascii="Arial" w:hAnsi="Arial" w:cs="Arial"/>
          <w:bCs/>
          <w:sz w:val="24"/>
          <w:szCs w:val="24"/>
        </w:rPr>
      </w:pPr>
      <w:r w:rsidRPr="009A2BEB">
        <w:rPr>
          <w:rFonts w:ascii="Arial" w:hAnsi="Arial" w:cs="Arial"/>
          <w:sz w:val="24"/>
          <w:szCs w:val="24"/>
        </w:rPr>
        <w:t>Гидротехнический комплекс – водохранилище «Новое озеро» предназначен для рекреации. Класс капитальности основных ГТС –</w:t>
      </w:r>
      <w:r w:rsidR="00553C3E">
        <w:rPr>
          <w:rFonts w:ascii="Arial" w:hAnsi="Arial" w:cs="Arial"/>
          <w:sz w:val="24"/>
          <w:szCs w:val="24"/>
        </w:rPr>
        <w:t xml:space="preserve"> </w:t>
      </w:r>
      <w:r w:rsidR="00553C3E">
        <w:rPr>
          <w:rFonts w:ascii="Arial" w:hAnsi="Arial" w:cs="Arial"/>
          <w:bCs/>
          <w:sz w:val="24"/>
          <w:szCs w:val="24"/>
        </w:rPr>
        <w:t>I</w:t>
      </w:r>
      <w:r w:rsidRPr="009A2BEB">
        <w:rPr>
          <w:rFonts w:ascii="Arial" w:hAnsi="Arial" w:cs="Arial"/>
          <w:bCs/>
          <w:sz w:val="24"/>
          <w:szCs w:val="24"/>
        </w:rPr>
        <w:t>V класс.</w:t>
      </w:r>
    </w:p>
    <w:p w:rsidR="00D655FD" w:rsidRPr="009A2BEB" w:rsidRDefault="00D655FD" w:rsidP="004C617D">
      <w:pPr>
        <w:ind w:firstLine="709"/>
        <w:jc w:val="both"/>
        <w:rPr>
          <w:rFonts w:ascii="Arial" w:hAnsi="Arial" w:cs="Arial"/>
          <w:sz w:val="24"/>
          <w:szCs w:val="24"/>
        </w:rPr>
      </w:pPr>
      <w:r w:rsidRPr="009A2BEB">
        <w:rPr>
          <w:rFonts w:ascii="Arial" w:hAnsi="Arial" w:cs="Arial"/>
          <w:sz w:val="24"/>
          <w:szCs w:val="24"/>
        </w:rPr>
        <w:t xml:space="preserve">Дата ввода в эксплуатацию ГТС «Нового озера» </w:t>
      </w:r>
      <w:r w:rsidR="00553C3E" w:rsidRPr="009A2BEB">
        <w:rPr>
          <w:rFonts w:ascii="Arial" w:hAnsi="Arial" w:cs="Arial"/>
          <w:sz w:val="24"/>
          <w:szCs w:val="24"/>
        </w:rPr>
        <w:t>–</w:t>
      </w:r>
      <w:r w:rsidRPr="009A2BEB">
        <w:rPr>
          <w:rFonts w:ascii="Arial" w:hAnsi="Arial" w:cs="Arial"/>
          <w:sz w:val="24"/>
          <w:szCs w:val="24"/>
        </w:rPr>
        <w:t xml:space="preserve"> 1983 г.</w:t>
      </w:r>
    </w:p>
    <w:p w:rsidR="00D655FD" w:rsidRPr="009A2BEB" w:rsidRDefault="00D655FD" w:rsidP="004C617D">
      <w:pPr>
        <w:ind w:firstLine="709"/>
        <w:jc w:val="both"/>
        <w:rPr>
          <w:rFonts w:ascii="Arial" w:hAnsi="Arial" w:cs="Arial"/>
          <w:sz w:val="24"/>
          <w:szCs w:val="24"/>
        </w:rPr>
      </w:pPr>
      <w:r w:rsidRPr="009A2BEB">
        <w:rPr>
          <w:rFonts w:ascii="Arial" w:hAnsi="Arial" w:cs="Arial"/>
          <w:bCs/>
          <w:sz w:val="24"/>
          <w:szCs w:val="24"/>
        </w:rPr>
        <w:t>В состав ГТС «Нового озера» входят:</w:t>
      </w:r>
    </w:p>
    <w:p w:rsidR="00D655FD" w:rsidRPr="009A2BEB" w:rsidRDefault="00D655FD" w:rsidP="00002FC2">
      <w:pPr>
        <w:numPr>
          <w:ilvl w:val="0"/>
          <w:numId w:val="52"/>
        </w:numPr>
        <w:shd w:val="clear" w:color="auto" w:fill="FFFFFF"/>
        <w:tabs>
          <w:tab w:val="clear" w:pos="720"/>
          <w:tab w:val="num" w:pos="993"/>
        </w:tabs>
        <w:ind w:left="0" w:firstLine="709"/>
        <w:jc w:val="both"/>
        <w:rPr>
          <w:rFonts w:ascii="Arial" w:hAnsi="Arial" w:cs="Arial"/>
          <w:iCs/>
          <w:sz w:val="24"/>
          <w:szCs w:val="24"/>
        </w:rPr>
      </w:pPr>
      <w:r w:rsidRPr="009A2BEB">
        <w:rPr>
          <w:rFonts w:ascii="Arial" w:hAnsi="Arial" w:cs="Arial"/>
          <w:iCs/>
          <w:sz w:val="24"/>
          <w:szCs w:val="24"/>
        </w:rPr>
        <w:t>водоподпорное сооружение (плотина водохранилища средненапорная);</w:t>
      </w:r>
    </w:p>
    <w:p w:rsidR="00D655FD" w:rsidRPr="009A2BEB" w:rsidRDefault="00D655FD" w:rsidP="00002FC2">
      <w:pPr>
        <w:numPr>
          <w:ilvl w:val="0"/>
          <w:numId w:val="52"/>
        </w:numPr>
        <w:shd w:val="clear" w:color="auto" w:fill="FFFFFF"/>
        <w:tabs>
          <w:tab w:val="clear" w:pos="720"/>
          <w:tab w:val="num" w:pos="993"/>
        </w:tabs>
        <w:ind w:left="0" w:firstLine="709"/>
        <w:jc w:val="both"/>
        <w:rPr>
          <w:rFonts w:ascii="Arial" w:hAnsi="Arial" w:cs="Arial"/>
          <w:iCs/>
          <w:sz w:val="24"/>
          <w:szCs w:val="24"/>
        </w:rPr>
      </w:pPr>
      <w:r w:rsidRPr="009A2BEB">
        <w:rPr>
          <w:rFonts w:ascii="Arial" w:hAnsi="Arial" w:cs="Arial"/>
          <w:iCs/>
          <w:sz w:val="24"/>
          <w:szCs w:val="24"/>
        </w:rPr>
        <w:t>водосбросные сооружения (донный водовыпуск, водовыпуск в обводной канал, перепускное сооружение);</w:t>
      </w:r>
    </w:p>
    <w:p w:rsidR="00D655FD" w:rsidRPr="009A2BEB" w:rsidRDefault="00D655FD" w:rsidP="00002FC2">
      <w:pPr>
        <w:numPr>
          <w:ilvl w:val="0"/>
          <w:numId w:val="52"/>
        </w:numPr>
        <w:shd w:val="clear" w:color="auto" w:fill="FFFFFF"/>
        <w:tabs>
          <w:tab w:val="clear" w:pos="720"/>
          <w:tab w:val="num" w:pos="993"/>
        </w:tabs>
        <w:ind w:left="0" w:firstLine="709"/>
        <w:jc w:val="both"/>
        <w:rPr>
          <w:rFonts w:ascii="Arial" w:hAnsi="Arial" w:cs="Arial"/>
          <w:iCs/>
          <w:sz w:val="24"/>
          <w:szCs w:val="24"/>
        </w:rPr>
      </w:pPr>
      <w:r w:rsidRPr="009A2BEB">
        <w:rPr>
          <w:rFonts w:ascii="Arial" w:hAnsi="Arial" w:cs="Arial"/>
          <w:iCs/>
          <w:sz w:val="24"/>
          <w:szCs w:val="24"/>
        </w:rPr>
        <w:t>водозаборные сооружения (водозабор из р. Аликановка, водозабор из р. Подкумок);</w:t>
      </w:r>
    </w:p>
    <w:p w:rsidR="00D655FD" w:rsidRPr="009A2BEB" w:rsidRDefault="00D655FD" w:rsidP="00002FC2">
      <w:pPr>
        <w:numPr>
          <w:ilvl w:val="0"/>
          <w:numId w:val="52"/>
        </w:numPr>
        <w:shd w:val="clear" w:color="auto" w:fill="FFFFFF"/>
        <w:tabs>
          <w:tab w:val="clear" w:pos="720"/>
          <w:tab w:val="num" w:pos="993"/>
        </w:tabs>
        <w:ind w:left="0" w:firstLine="709"/>
        <w:jc w:val="both"/>
        <w:rPr>
          <w:rFonts w:ascii="Arial" w:hAnsi="Arial" w:cs="Arial"/>
          <w:iCs/>
          <w:sz w:val="24"/>
          <w:szCs w:val="24"/>
        </w:rPr>
      </w:pPr>
      <w:r w:rsidRPr="009A2BEB">
        <w:rPr>
          <w:rFonts w:ascii="Arial" w:hAnsi="Arial" w:cs="Arial"/>
          <w:iCs/>
          <w:sz w:val="24"/>
          <w:szCs w:val="24"/>
        </w:rPr>
        <w:t>водопроводящее сооружение (нагорная канава);</w:t>
      </w:r>
    </w:p>
    <w:p w:rsidR="00D655FD" w:rsidRPr="009A2BEB" w:rsidRDefault="00D655FD" w:rsidP="00002FC2">
      <w:pPr>
        <w:numPr>
          <w:ilvl w:val="0"/>
          <w:numId w:val="52"/>
        </w:numPr>
        <w:shd w:val="clear" w:color="auto" w:fill="FFFFFF"/>
        <w:tabs>
          <w:tab w:val="clear" w:pos="720"/>
          <w:tab w:val="num" w:pos="993"/>
        </w:tabs>
        <w:ind w:left="0" w:firstLine="709"/>
        <w:jc w:val="both"/>
        <w:rPr>
          <w:rFonts w:ascii="Arial" w:hAnsi="Arial" w:cs="Arial"/>
          <w:iCs/>
          <w:sz w:val="24"/>
          <w:szCs w:val="24"/>
        </w:rPr>
      </w:pPr>
      <w:r w:rsidRPr="009A2BEB">
        <w:rPr>
          <w:rFonts w:ascii="Arial" w:hAnsi="Arial" w:cs="Arial"/>
          <w:iCs/>
          <w:sz w:val="24"/>
          <w:szCs w:val="24"/>
        </w:rPr>
        <w:t>ГТС специального назначения (отстойник).</w:t>
      </w:r>
    </w:p>
    <w:p w:rsidR="00D655FD" w:rsidRPr="009A2BEB" w:rsidRDefault="00D655FD" w:rsidP="004C617D">
      <w:pPr>
        <w:shd w:val="clear" w:color="auto" w:fill="FFFFFF"/>
        <w:ind w:firstLine="709"/>
        <w:jc w:val="both"/>
        <w:rPr>
          <w:rFonts w:ascii="Arial" w:hAnsi="Arial" w:cs="Arial"/>
          <w:sz w:val="24"/>
          <w:szCs w:val="24"/>
        </w:rPr>
      </w:pPr>
      <w:r w:rsidRPr="009A2BEB">
        <w:rPr>
          <w:rFonts w:ascii="Arial" w:hAnsi="Arial" w:cs="Arial"/>
          <w:bCs/>
          <w:sz w:val="24"/>
          <w:szCs w:val="24"/>
        </w:rPr>
        <w:t>Основные параметры водохранилища:</w:t>
      </w:r>
    </w:p>
    <w:p w:rsidR="00D655FD" w:rsidRPr="009A2BEB" w:rsidRDefault="00D655FD" w:rsidP="00002FC2">
      <w:pPr>
        <w:numPr>
          <w:ilvl w:val="0"/>
          <w:numId w:val="52"/>
        </w:numPr>
        <w:shd w:val="clear" w:color="auto" w:fill="FFFFFF"/>
        <w:tabs>
          <w:tab w:val="clear" w:pos="720"/>
          <w:tab w:val="num" w:pos="993"/>
        </w:tabs>
        <w:ind w:left="0" w:firstLine="709"/>
        <w:jc w:val="both"/>
        <w:rPr>
          <w:rFonts w:ascii="Arial" w:hAnsi="Arial" w:cs="Arial"/>
          <w:iCs/>
          <w:sz w:val="24"/>
          <w:szCs w:val="24"/>
        </w:rPr>
      </w:pPr>
      <w:r w:rsidRPr="009A2BEB">
        <w:rPr>
          <w:rFonts w:ascii="Arial" w:hAnsi="Arial" w:cs="Arial"/>
          <w:iCs/>
          <w:sz w:val="24"/>
          <w:szCs w:val="24"/>
        </w:rPr>
        <w:lastRenderedPageBreak/>
        <w:t>отметка НПУ</w:t>
      </w:r>
      <w:r w:rsidR="007A719C">
        <w:rPr>
          <w:rFonts w:ascii="Arial" w:hAnsi="Arial" w:cs="Arial"/>
          <w:iCs/>
          <w:sz w:val="24"/>
          <w:szCs w:val="24"/>
        </w:rPr>
        <w:t xml:space="preserve"> – </w:t>
      </w:r>
      <w:r w:rsidRPr="009A2BEB">
        <w:rPr>
          <w:rFonts w:ascii="Arial" w:hAnsi="Arial" w:cs="Arial"/>
          <w:iCs/>
          <w:sz w:val="24"/>
          <w:szCs w:val="24"/>
        </w:rPr>
        <w:t>749,0 м;</w:t>
      </w:r>
    </w:p>
    <w:p w:rsidR="00D655FD" w:rsidRPr="009A2BEB" w:rsidRDefault="00D655FD" w:rsidP="00002FC2">
      <w:pPr>
        <w:numPr>
          <w:ilvl w:val="0"/>
          <w:numId w:val="52"/>
        </w:numPr>
        <w:shd w:val="clear" w:color="auto" w:fill="FFFFFF"/>
        <w:tabs>
          <w:tab w:val="clear" w:pos="720"/>
          <w:tab w:val="num" w:pos="993"/>
        </w:tabs>
        <w:ind w:left="0" w:firstLine="709"/>
        <w:jc w:val="both"/>
        <w:rPr>
          <w:rFonts w:ascii="Arial" w:hAnsi="Arial" w:cs="Arial"/>
          <w:iCs/>
          <w:sz w:val="24"/>
          <w:szCs w:val="24"/>
        </w:rPr>
      </w:pPr>
      <w:r w:rsidRPr="009A2BEB">
        <w:rPr>
          <w:rFonts w:ascii="Arial" w:hAnsi="Arial" w:cs="Arial"/>
          <w:iCs/>
          <w:sz w:val="24"/>
          <w:szCs w:val="24"/>
        </w:rPr>
        <w:t>отметка ФПУ – 750,05 м;</w:t>
      </w:r>
    </w:p>
    <w:p w:rsidR="00D655FD" w:rsidRPr="009A2BEB" w:rsidRDefault="00D655FD" w:rsidP="00002FC2">
      <w:pPr>
        <w:numPr>
          <w:ilvl w:val="0"/>
          <w:numId w:val="52"/>
        </w:numPr>
        <w:shd w:val="clear" w:color="auto" w:fill="FFFFFF"/>
        <w:tabs>
          <w:tab w:val="clear" w:pos="720"/>
          <w:tab w:val="num" w:pos="993"/>
        </w:tabs>
        <w:ind w:left="0" w:firstLine="709"/>
        <w:jc w:val="both"/>
        <w:rPr>
          <w:rFonts w:ascii="Arial" w:hAnsi="Arial" w:cs="Arial"/>
          <w:iCs/>
          <w:sz w:val="24"/>
          <w:szCs w:val="24"/>
        </w:rPr>
      </w:pPr>
      <w:r w:rsidRPr="009A2BEB">
        <w:rPr>
          <w:rFonts w:ascii="Arial" w:hAnsi="Arial" w:cs="Arial"/>
          <w:iCs/>
          <w:sz w:val="24"/>
          <w:szCs w:val="24"/>
        </w:rPr>
        <w:t>отметка УМО – 738,7 м;</w:t>
      </w:r>
    </w:p>
    <w:p w:rsidR="00D655FD" w:rsidRPr="009A2BEB" w:rsidRDefault="00D655FD" w:rsidP="00002FC2">
      <w:pPr>
        <w:numPr>
          <w:ilvl w:val="0"/>
          <w:numId w:val="52"/>
        </w:numPr>
        <w:shd w:val="clear" w:color="auto" w:fill="FFFFFF"/>
        <w:tabs>
          <w:tab w:val="clear" w:pos="720"/>
          <w:tab w:val="num" w:pos="993"/>
        </w:tabs>
        <w:ind w:left="0" w:firstLine="709"/>
        <w:jc w:val="both"/>
        <w:rPr>
          <w:rFonts w:ascii="Arial" w:hAnsi="Arial" w:cs="Arial"/>
          <w:iCs/>
          <w:sz w:val="24"/>
          <w:szCs w:val="24"/>
        </w:rPr>
      </w:pPr>
      <w:r w:rsidRPr="009A2BEB">
        <w:rPr>
          <w:rFonts w:ascii="Arial" w:hAnsi="Arial" w:cs="Arial"/>
          <w:iCs/>
          <w:sz w:val="24"/>
          <w:szCs w:val="24"/>
        </w:rPr>
        <w:t xml:space="preserve">площадь зеркала при НПУ – 0,66 </w:t>
      </w:r>
      <w:r w:rsidR="00553C3E" w:rsidRPr="009A2BEB">
        <w:rPr>
          <w:rFonts w:ascii="Arial" w:hAnsi="Arial" w:cs="Arial"/>
          <w:iCs/>
          <w:sz w:val="24"/>
          <w:szCs w:val="24"/>
        </w:rPr>
        <w:t>км</w:t>
      </w:r>
      <w:r w:rsidR="00553C3E" w:rsidRPr="00553C3E">
        <w:rPr>
          <w:rFonts w:ascii="Arial" w:hAnsi="Arial" w:cs="Arial"/>
          <w:iCs/>
          <w:sz w:val="24"/>
          <w:szCs w:val="24"/>
          <w:vertAlign w:val="superscript"/>
        </w:rPr>
        <w:t>2</w:t>
      </w:r>
      <w:r w:rsidRPr="009A2BEB">
        <w:rPr>
          <w:rFonts w:ascii="Arial" w:hAnsi="Arial" w:cs="Arial"/>
          <w:iCs/>
          <w:sz w:val="24"/>
          <w:szCs w:val="24"/>
        </w:rPr>
        <w:t>;</w:t>
      </w:r>
    </w:p>
    <w:p w:rsidR="00D655FD" w:rsidRPr="009A2BEB" w:rsidRDefault="00D655FD" w:rsidP="00002FC2">
      <w:pPr>
        <w:numPr>
          <w:ilvl w:val="0"/>
          <w:numId w:val="52"/>
        </w:numPr>
        <w:shd w:val="clear" w:color="auto" w:fill="FFFFFF"/>
        <w:tabs>
          <w:tab w:val="clear" w:pos="720"/>
          <w:tab w:val="num" w:pos="993"/>
        </w:tabs>
        <w:ind w:left="0" w:firstLine="709"/>
        <w:jc w:val="both"/>
        <w:rPr>
          <w:rFonts w:ascii="Arial" w:hAnsi="Arial" w:cs="Arial"/>
          <w:iCs/>
          <w:sz w:val="24"/>
          <w:szCs w:val="24"/>
        </w:rPr>
      </w:pPr>
      <w:r w:rsidRPr="009A2BEB">
        <w:rPr>
          <w:rFonts w:ascii="Arial" w:hAnsi="Arial" w:cs="Arial"/>
          <w:iCs/>
          <w:sz w:val="24"/>
          <w:szCs w:val="24"/>
        </w:rPr>
        <w:t xml:space="preserve">полный объем – 4,5 млн </w:t>
      </w:r>
      <w:r w:rsidR="00553C3E" w:rsidRPr="009A2BEB">
        <w:rPr>
          <w:rFonts w:ascii="Arial" w:hAnsi="Arial" w:cs="Arial"/>
          <w:iCs/>
          <w:sz w:val="24"/>
          <w:szCs w:val="24"/>
        </w:rPr>
        <w:t>м</w:t>
      </w:r>
      <w:r w:rsidR="00553C3E">
        <w:rPr>
          <w:rFonts w:ascii="Arial" w:hAnsi="Arial" w:cs="Arial"/>
          <w:iCs/>
          <w:sz w:val="24"/>
          <w:szCs w:val="24"/>
          <w:vertAlign w:val="superscript"/>
        </w:rPr>
        <w:t>3</w:t>
      </w:r>
      <w:r w:rsidRPr="009A2BEB">
        <w:rPr>
          <w:rFonts w:ascii="Arial" w:hAnsi="Arial" w:cs="Arial"/>
          <w:iCs/>
          <w:sz w:val="24"/>
          <w:szCs w:val="24"/>
        </w:rPr>
        <w:t>;</w:t>
      </w:r>
    </w:p>
    <w:p w:rsidR="00D655FD" w:rsidRPr="009A2BEB" w:rsidRDefault="00D655FD" w:rsidP="00002FC2">
      <w:pPr>
        <w:numPr>
          <w:ilvl w:val="0"/>
          <w:numId w:val="52"/>
        </w:numPr>
        <w:shd w:val="clear" w:color="auto" w:fill="FFFFFF"/>
        <w:tabs>
          <w:tab w:val="clear" w:pos="720"/>
          <w:tab w:val="num" w:pos="993"/>
        </w:tabs>
        <w:ind w:left="0" w:firstLine="709"/>
        <w:jc w:val="both"/>
        <w:rPr>
          <w:rFonts w:ascii="Arial" w:hAnsi="Arial" w:cs="Arial"/>
          <w:iCs/>
          <w:sz w:val="24"/>
          <w:szCs w:val="24"/>
        </w:rPr>
      </w:pPr>
      <w:r w:rsidRPr="009A2BEB">
        <w:rPr>
          <w:rFonts w:ascii="Arial" w:hAnsi="Arial" w:cs="Arial"/>
          <w:iCs/>
          <w:sz w:val="24"/>
          <w:szCs w:val="24"/>
        </w:rPr>
        <w:t xml:space="preserve">полезный объем – 4,3 млн </w:t>
      </w:r>
      <w:r w:rsidR="00553C3E" w:rsidRPr="009A2BEB">
        <w:rPr>
          <w:rFonts w:ascii="Arial" w:hAnsi="Arial" w:cs="Arial"/>
          <w:iCs/>
          <w:sz w:val="24"/>
          <w:szCs w:val="24"/>
        </w:rPr>
        <w:t>м</w:t>
      </w:r>
      <w:r w:rsidR="00553C3E">
        <w:rPr>
          <w:rFonts w:ascii="Arial" w:hAnsi="Arial" w:cs="Arial"/>
          <w:iCs/>
          <w:sz w:val="24"/>
          <w:szCs w:val="24"/>
          <w:vertAlign w:val="superscript"/>
        </w:rPr>
        <w:t>3</w:t>
      </w:r>
      <w:r w:rsidRPr="009A2BEB">
        <w:rPr>
          <w:rFonts w:ascii="Arial" w:hAnsi="Arial" w:cs="Arial"/>
          <w:iCs/>
          <w:sz w:val="24"/>
          <w:szCs w:val="24"/>
        </w:rPr>
        <w:t>;</w:t>
      </w:r>
    </w:p>
    <w:p w:rsidR="00D655FD" w:rsidRPr="009A2BEB" w:rsidRDefault="00D655FD" w:rsidP="00002FC2">
      <w:pPr>
        <w:numPr>
          <w:ilvl w:val="0"/>
          <w:numId w:val="52"/>
        </w:numPr>
        <w:shd w:val="clear" w:color="auto" w:fill="FFFFFF"/>
        <w:tabs>
          <w:tab w:val="clear" w:pos="720"/>
          <w:tab w:val="num" w:pos="993"/>
        </w:tabs>
        <w:ind w:left="0" w:firstLine="709"/>
        <w:jc w:val="both"/>
        <w:rPr>
          <w:rFonts w:ascii="Arial" w:hAnsi="Arial" w:cs="Arial"/>
          <w:iCs/>
          <w:sz w:val="24"/>
          <w:szCs w:val="24"/>
        </w:rPr>
      </w:pPr>
      <w:r w:rsidRPr="009A2BEB">
        <w:rPr>
          <w:rFonts w:ascii="Arial" w:hAnsi="Arial" w:cs="Arial"/>
          <w:iCs/>
          <w:sz w:val="24"/>
          <w:szCs w:val="24"/>
        </w:rPr>
        <w:t>длина водохранилища – 1,5 км;</w:t>
      </w:r>
    </w:p>
    <w:p w:rsidR="00D655FD" w:rsidRPr="009A2BEB" w:rsidRDefault="00D655FD" w:rsidP="00002FC2">
      <w:pPr>
        <w:numPr>
          <w:ilvl w:val="0"/>
          <w:numId w:val="52"/>
        </w:numPr>
        <w:shd w:val="clear" w:color="auto" w:fill="FFFFFF"/>
        <w:tabs>
          <w:tab w:val="clear" w:pos="720"/>
          <w:tab w:val="num" w:pos="993"/>
        </w:tabs>
        <w:ind w:left="0" w:firstLine="709"/>
        <w:jc w:val="both"/>
        <w:rPr>
          <w:rFonts w:ascii="Arial" w:hAnsi="Arial" w:cs="Arial"/>
          <w:iCs/>
          <w:sz w:val="24"/>
          <w:szCs w:val="24"/>
        </w:rPr>
      </w:pPr>
      <w:r w:rsidRPr="009A2BEB">
        <w:rPr>
          <w:rFonts w:ascii="Arial" w:hAnsi="Arial" w:cs="Arial"/>
          <w:iCs/>
          <w:sz w:val="24"/>
          <w:szCs w:val="24"/>
        </w:rPr>
        <w:t>ширина водохранилища – 0,6 км;</w:t>
      </w:r>
    </w:p>
    <w:p w:rsidR="00D655FD" w:rsidRPr="009A2BEB" w:rsidRDefault="00BD6DFF" w:rsidP="00002FC2">
      <w:pPr>
        <w:numPr>
          <w:ilvl w:val="0"/>
          <w:numId w:val="52"/>
        </w:numPr>
        <w:shd w:val="clear" w:color="auto" w:fill="FFFFFF"/>
        <w:tabs>
          <w:tab w:val="clear" w:pos="720"/>
          <w:tab w:val="num" w:pos="993"/>
        </w:tabs>
        <w:ind w:left="0" w:firstLine="709"/>
        <w:jc w:val="both"/>
        <w:rPr>
          <w:rFonts w:ascii="Arial" w:hAnsi="Arial" w:cs="Arial"/>
          <w:iCs/>
          <w:sz w:val="24"/>
          <w:szCs w:val="24"/>
        </w:rPr>
      </w:pPr>
      <w:r w:rsidRPr="009A2BEB">
        <w:rPr>
          <w:rFonts w:ascii="Arial" w:hAnsi="Arial" w:cs="Arial"/>
          <w:iCs/>
          <w:sz w:val="24"/>
          <w:szCs w:val="24"/>
        </w:rPr>
        <w:t xml:space="preserve">режим </w:t>
      </w:r>
      <w:r w:rsidR="00D655FD" w:rsidRPr="009A2BEB">
        <w:rPr>
          <w:rFonts w:ascii="Arial" w:hAnsi="Arial" w:cs="Arial"/>
          <w:iCs/>
          <w:sz w:val="24"/>
          <w:szCs w:val="24"/>
        </w:rPr>
        <w:t>регулирования бытового стока реки – сезонный.</w:t>
      </w:r>
    </w:p>
    <w:p w:rsidR="00D655FD" w:rsidRPr="009A2BEB" w:rsidRDefault="00D655FD" w:rsidP="004C617D">
      <w:pPr>
        <w:pStyle w:val="aff3"/>
        <w:shd w:val="clear" w:color="auto" w:fill="FFFFFF"/>
        <w:ind w:firstLine="709"/>
        <w:jc w:val="both"/>
        <w:rPr>
          <w:rFonts w:ascii="Arial" w:hAnsi="Arial" w:cs="Arial"/>
        </w:rPr>
      </w:pPr>
      <w:r w:rsidRPr="009A2BEB">
        <w:rPr>
          <w:rFonts w:ascii="Arial" w:hAnsi="Arial" w:cs="Arial"/>
        </w:rPr>
        <w:t>В 2011 году институтом ОАО «Севкавгипроводхоз» проведено предпаводковое обследование обводного канала гидротехнических сооружений «Новое озеро» и выполнены мероприятия по снижению риска возникновения чрезвычайных ситуаций в паводковый период 2012 года: очищено дно водосброса, перекрыт подводящий канал к водозаборному шлюзу на реке Подкумок, очищены русла реки Аликоновка в районе водозаборных сооружений.</w:t>
      </w:r>
    </w:p>
    <w:p w:rsidR="00D655FD" w:rsidRPr="009A2BEB" w:rsidRDefault="00D655FD" w:rsidP="004C617D">
      <w:pPr>
        <w:ind w:firstLine="709"/>
        <w:jc w:val="both"/>
        <w:rPr>
          <w:rFonts w:ascii="Arial" w:hAnsi="Arial" w:cs="Arial"/>
          <w:sz w:val="24"/>
          <w:szCs w:val="24"/>
          <w:shd w:val="clear" w:color="auto" w:fill="FFFFFF"/>
        </w:rPr>
      </w:pPr>
      <w:r w:rsidRPr="009A2BEB">
        <w:rPr>
          <w:rFonts w:ascii="Arial" w:hAnsi="Arial" w:cs="Arial"/>
          <w:sz w:val="24"/>
          <w:szCs w:val="24"/>
        </w:rPr>
        <w:t>Проблемой, требующей</w:t>
      </w:r>
      <w:r w:rsidR="003F5A11">
        <w:rPr>
          <w:rFonts w:ascii="Arial" w:hAnsi="Arial" w:cs="Arial"/>
          <w:sz w:val="24"/>
          <w:szCs w:val="24"/>
        </w:rPr>
        <w:t xml:space="preserve"> </w:t>
      </w:r>
      <w:r w:rsidRPr="009A2BEB">
        <w:rPr>
          <w:rFonts w:ascii="Arial" w:hAnsi="Arial" w:cs="Arial"/>
          <w:sz w:val="24"/>
          <w:szCs w:val="24"/>
        </w:rPr>
        <w:t>значительных материальных затрат, является: отсутствие отстойника перед водозаборными сооружениями-шлюзами, являющееся причиной заиливания водозаборных сооружений, из-за чего на их ежегодную очистку требуются б</w:t>
      </w:r>
      <w:r w:rsidRPr="009A2BEB">
        <w:rPr>
          <w:rFonts w:ascii="Arial" w:hAnsi="Arial" w:cs="Arial"/>
          <w:sz w:val="24"/>
          <w:szCs w:val="24"/>
          <w:shd w:val="clear" w:color="auto" w:fill="FFFFFF"/>
        </w:rPr>
        <w:t>ольшая уборка на Новом озере в Кисловодске. К настоящему времени, с территории, на которой когда-то был водоем, а теперь растет лес, было вывезено почти 500 тонн отходов.</w:t>
      </w:r>
    </w:p>
    <w:p w:rsidR="003F5A11" w:rsidRDefault="003F5A11" w:rsidP="004C617D">
      <w:pPr>
        <w:widowControl w:val="0"/>
        <w:shd w:val="clear" w:color="auto" w:fill="FFFFFF"/>
        <w:autoSpaceDE w:val="0"/>
        <w:autoSpaceDN w:val="0"/>
        <w:adjustRightInd w:val="0"/>
        <w:ind w:firstLine="709"/>
        <w:jc w:val="both"/>
        <w:rPr>
          <w:rFonts w:ascii="Arial" w:hAnsi="Arial" w:cs="Arial"/>
          <w:sz w:val="24"/>
          <w:szCs w:val="24"/>
        </w:rPr>
      </w:pPr>
    </w:p>
    <w:p w:rsidR="00956B06" w:rsidRPr="00EE1CC9" w:rsidRDefault="00BE416A" w:rsidP="00EE1CC9">
      <w:pPr>
        <w:ind w:left="284"/>
        <w:jc w:val="both"/>
        <w:outlineLvl w:val="1"/>
        <w:rPr>
          <w:rFonts w:ascii="Arial Narrow" w:hAnsi="Arial Narrow" w:cs="Arial"/>
          <w:b/>
          <w:color w:val="1F497D" w:themeColor="text2"/>
          <w:sz w:val="28"/>
          <w:szCs w:val="28"/>
        </w:rPr>
      </w:pPr>
      <w:bookmarkStart w:id="107" w:name="_Toc55335733"/>
      <w:bookmarkStart w:id="108" w:name="_Toc75254971"/>
      <w:r w:rsidRPr="00EE1CC9">
        <w:rPr>
          <w:rFonts w:ascii="Arial Narrow" w:hAnsi="Arial Narrow" w:cs="Arial"/>
          <w:b/>
          <w:color w:val="1F497D" w:themeColor="text2"/>
          <w:sz w:val="28"/>
          <w:szCs w:val="28"/>
        </w:rPr>
        <w:t>2.12</w:t>
      </w:r>
      <w:r w:rsidR="00956B06" w:rsidRPr="00EE1CC9">
        <w:rPr>
          <w:rFonts w:ascii="Arial Narrow" w:hAnsi="Arial Narrow" w:cs="Arial"/>
          <w:b/>
          <w:color w:val="1F497D" w:themeColor="text2"/>
          <w:sz w:val="28"/>
          <w:szCs w:val="28"/>
        </w:rPr>
        <w:t xml:space="preserve"> Экологическое состояние территории</w:t>
      </w:r>
      <w:bookmarkEnd w:id="107"/>
      <w:bookmarkEnd w:id="108"/>
      <w:r w:rsidR="00956B06" w:rsidRPr="00EE1CC9">
        <w:rPr>
          <w:rFonts w:ascii="Arial Narrow" w:hAnsi="Arial Narrow" w:cs="Arial"/>
          <w:b/>
          <w:color w:val="1F497D" w:themeColor="text2"/>
          <w:sz w:val="28"/>
          <w:szCs w:val="28"/>
        </w:rPr>
        <w:t xml:space="preserve"> </w:t>
      </w:r>
    </w:p>
    <w:p w:rsidR="00A969BD" w:rsidRPr="00A969BD" w:rsidRDefault="00A969BD" w:rsidP="004C617D">
      <w:pPr>
        <w:ind w:firstLine="709"/>
        <w:jc w:val="both"/>
        <w:rPr>
          <w:rFonts w:ascii="Arial" w:hAnsi="Arial" w:cs="Arial"/>
          <w:spacing w:val="-4"/>
          <w:sz w:val="24"/>
          <w:szCs w:val="24"/>
        </w:rPr>
      </w:pPr>
      <w:r w:rsidRPr="00A969BD">
        <w:rPr>
          <w:rFonts w:ascii="Arial" w:hAnsi="Arial" w:cs="Arial"/>
          <w:spacing w:val="-4"/>
          <w:sz w:val="24"/>
          <w:szCs w:val="24"/>
        </w:rPr>
        <w:t xml:space="preserve">Обеспечение экологически безопасного устойчивого развития – главнейшая задача, стоящая перед городом, при этом охрана природы – одно из важнейших направлений в его экономической и социальной политике. </w:t>
      </w:r>
    </w:p>
    <w:p w:rsidR="00A969BD" w:rsidRPr="00A969BD" w:rsidRDefault="00A969BD" w:rsidP="004C617D">
      <w:pPr>
        <w:pStyle w:val="affd"/>
        <w:spacing w:after="0" w:line="276" w:lineRule="auto"/>
        <w:ind w:left="0" w:right="0" w:firstLine="709"/>
        <w:rPr>
          <w:color w:val="auto"/>
          <w:sz w:val="24"/>
          <w:szCs w:val="24"/>
        </w:rPr>
      </w:pPr>
      <w:r w:rsidRPr="00A969BD">
        <w:rPr>
          <w:color w:val="auto"/>
          <w:sz w:val="24"/>
          <w:szCs w:val="24"/>
        </w:rPr>
        <w:t xml:space="preserve">Стратегической линией развития </w:t>
      </w:r>
      <w:r>
        <w:rPr>
          <w:color w:val="auto"/>
          <w:sz w:val="24"/>
          <w:szCs w:val="24"/>
        </w:rPr>
        <w:t>городского</w:t>
      </w:r>
      <w:r w:rsidR="0087772E">
        <w:rPr>
          <w:color w:val="auto"/>
          <w:sz w:val="24"/>
          <w:szCs w:val="24"/>
        </w:rPr>
        <w:t xml:space="preserve"> </w:t>
      </w:r>
      <w:r>
        <w:rPr>
          <w:color w:val="auto"/>
          <w:sz w:val="24"/>
          <w:szCs w:val="24"/>
        </w:rPr>
        <w:t>округа города-курорта</w:t>
      </w:r>
      <w:r w:rsidRPr="00A969BD">
        <w:rPr>
          <w:color w:val="auto"/>
          <w:sz w:val="24"/>
          <w:szCs w:val="24"/>
        </w:rPr>
        <w:t xml:space="preserve"> Кисловодск</w:t>
      </w:r>
      <w:r>
        <w:rPr>
          <w:color w:val="auto"/>
          <w:sz w:val="24"/>
          <w:szCs w:val="24"/>
        </w:rPr>
        <w:t>а</w:t>
      </w:r>
      <w:r w:rsidRPr="00A969BD">
        <w:rPr>
          <w:color w:val="auto"/>
          <w:sz w:val="24"/>
          <w:szCs w:val="24"/>
        </w:rPr>
        <w:t xml:space="preserve"> является подчинение всей деятельности на </w:t>
      </w:r>
      <w:r>
        <w:rPr>
          <w:color w:val="auto"/>
          <w:sz w:val="24"/>
          <w:szCs w:val="24"/>
        </w:rPr>
        <w:t>его</w:t>
      </w:r>
      <w:r w:rsidRPr="00A969BD">
        <w:rPr>
          <w:color w:val="auto"/>
          <w:sz w:val="24"/>
          <w:szCs w:val="24"/>
        </w:rPr>
        <w:t xml:space="preserve"> территории сохранению уникальной природной системы, для чего должны быть сведены к минимуму все отрицательные последствия техногенного воздействия.</w:t>
      </w:r>
    </w:p>
    <w:p w:rsidR="00A969BD" w:rsidRPr="00A969BD" w:rsidRDefault="00A969BD" w:rsidP="004C617D">
      <w:pPr>
        <w:pStyle w:val="afb"/>
        <w:spacing w:after="0"/>
        <w:ind w:left="0" w:firstLine="709"/>
        <w:jc w:val="both"/>
        <w:rPr>
          <w:rFonts w:ascii="Arial" w:hAnsi="Arial" w:cs="Arial"/>
          <w:sz w:val="24"/>
          <w:szCs w:val="24"/>
        </w:rPr>
      </w:pPr>
      <w:r w:rsidRPr="00A969BD">
        <w:rPr>
          <w:rFonts w:ascii="Arial" w:hAnsi="Arial" w:cs="Arial"/>
          <w:sz w:val="24"/>
          <w:szCs w:val="24"/>
        </w:rPr>
        <w:t>Государственное регулирование охраны окружающей среды и природопользования на рассматриваемой территории осуществляется в соответствии с Конституцией Российской Федерации, требованиями федерального закона «Об охране окружающей природной среды», водным, лесным, земельным законодательством, законодательством о недрах, о животном мире и иными нормативными актами, указами и распоряжениями Президента РФ, постановлениями и распоряжениями Правительства Российской Федерации, Губернатора и Правительства Ставропольского края,</w:t>
      </w:r>
      <w:r w:rsidR="0087772E">
        <w:rPr>
          <w:rFonts w:ascii="Arial" w:hAnsi="Arial" w:cs="Arial"/>
          <w:sz w:val="24"/>
          <w:szCs w:val="24"/>
        </w:rPr>
        <w:t xml:space="preserve"> </w:t>
      </w:r>
      <w:r>
        <w:rPr>
          <w:rFonts w:ascii="Arial" w:hAnsi="Arial" w:cs="Arial"/>
          <w:sz w:val="24"/>
          <w:szCs w:val="24"/>
        </w:rPr>
        <w:t>и городского округа города-курорта</w:t>
      </w:r>
      <w:r w:rsidRPr="00A969BD">
        <w:rPr>
          <w:rFonts w:ascii="Arial" w:hAnsi="Arial" w:cs="Arial"/>
          <w:sz w:val="24"/>
          <w:szCs w:val="24"/>
        </w:rPr>
        <w:t xml:space="preserve"> Кисловодск</w:t>
      </w:r>
      <w:r>
        <w:rPr>
          <w:rFonts w:ascii="Arial" w:hAnsi="Arial" w:cs="Arial"/>
          <w:sz w:val="24"/>
          <w:szCs w:val="24"/>
        </w:rPr>
        <w:t>а</w:t>
      </w:r>
      <w:r w:rsidRPr="00A969BD">
        <w:rPr>
          <w:rFonts w:ascii="Arial" w:hAnsi="Arial" w:cs="Arial"/>
          <w:sz w:val="24"/>
          <w:szCs w:val="24"/>
        </w:rPr>
        <w:t>.</w:t>
      </w:r>
    </w:p>
    <w:p w:rsidR="00A969BD" w:rsidRPr="00A969BD" w:rsidRDefault="00A969BD" w:rsidP="004C617D">
      <w:pPr>
        <w:pStyle w:val="afb"/>
        <w:spacing w:after="0"/>
        <w:ind w:left="0" w:firstLine="709"/>
        <w:jc w:val="both"/>
        <w:rPr>
          <w:rFonts w:ascii="Arial" w:hAnsi="Arial" w:cs="Arial"/>
          <w:sz w:val="24"/>
          <w:szCs w:val="24"/>
        </w:rPr>
      </w:pPr>
      <w:r w:rsidRPr="00A969BD">
        <w:rPr>
          <w:rFonts w:ascii="Arial" w:hAnsi="Arial" w:cs="Arial"/>
          <w:sz w:val="24"/>
          <w:szCs w:val="24"/>
        </w:rPr>
        <w:t xml:space="preserve">Следует </w:t>
      </w:r>
      <w:r>
        <w:rPr>
          <w:rFonts w:ascii="Arial" w:hAnsi="Arial" w:cs="Arial"/>
          <w:sz w:val="24"/>
          <w:szCs w:val="24"/>
        </w:rPr>
        <w:t>отметить</w:t>
      </w:r>
      <w:r w:rsidRPr="00A969BD">
        <w:rPr>
          <w:rFonts w:ascii="Arial" w:hAnsi="Arial" w:cs="Arial"/>
          <w:sz w:val="24"/>
          <w:szCs w:val="24"/>
        </w:rPr>
        <w:t>, что окружающая среда рассматриваемой территории характеризуется высокой чувствительностью, уязвимостью при воздействии на неё природных и техногенных факторов.</w:t>
      </w:r>
    </w:p>
    <w:p w:rsidR="00A969BD" w:rsidRPr="00A969BD" w:rsidRDefault="00A969BD" w:rsidP="004C617D">
      <w:pPr>
        <w:pStyle w:val="afb"/>
        <w:spacing w:after="0"/>
        <w:ind w:left="0" w:firstLine="709"/>
        <w:jc w:val="both"/>
        <w:rPr>
          <w:rFonts w:ascii="Arial" w:hAnsi="Arial" w:cs="Arial"/>
          <w:sz w:val="24"/>
          <w:szCs w:val="24"/>
        </w:rPr>
      </w:pPr>
      <w:r w:rsidRPr="00A969BD">
        <w:rPr>
          <w:rFonts w:ascii="Arial" w:hAnsi="Arial" w:cs="Arial"/>
          <w:sz w:val="24"/>
          <w:szCs w:val="24"/>
        </w:rPr>
        <w:t xml:space="preserve">Повышенная чувствительность, или особая уязвимость, окружающей среды территории </w:t>
      </w:r>
      <w:r>
        <w:rPr>
          <w:rFonts w:ascii="Arial" w:hAnsi="Arial" w:cs="Arial"/>
          <w:sz w:val="24"/>
          <w:szCs w:val="24"/>
        </w:rPr>
        <w:t>городского округа</w:t>
      </w:r>
      <w:r w:rsidRPr="00A969BD">
        <w:rPr>
          <w:rFonts w:ascii="Arial" w:hAnsi="Arial" w:cs="Arial"/>
          <w:sz w:val="24"/>
          <w:szCs w:val="24"/>
        </w:rPr>
        <w:t xml:space="preserve"> определяется:</w:t>
      </w:r>
    </w:p>
    <w:p w:rsidR="00A969BD" w:rsidRPr="00A969BD" w:rsidRDefault="00A969BD" w:rsidP="00AA653B">
      <w:pPr>
        <w:pStyle w:val="afb"/>
        <w:numPr>
          <w:ilvl w:val="0"/>
          <w:numId w:val="29"/>
        </w:numPr>
        <w:tabs>
          <w:tab w:val="left" w:pos="993"/>
        </w:tabs>
        <w:spacing w:after="0"/>
        <w:ind w:left="0" w:firstLine="709"/>
        <w:jc w:val="both"/>
        <w:rPr>
          <w:rFonts w:ascii="Arial" w:hAnsi="Arial" w:cs="Arial"/>
          <w:sz w:val="24"/>
          <w:szCs w:val="24"/>
        </w:rPr>
      </w:pPr>
      <w:r w:rsidRPr="00A969BD">
        <w:rPr>
          <w:rFonts w:ascii="Arial" w:hAnsi="Arial" w:cs="Arial"/>
          <w:sz w:val="24"/>
          <w:szCs w:val="24"/>
        </w:rPr>
        <w:lastRenderedPageBreak/>
        <w:t xml:space="preserve">низкой самоочищающей способностью атмосферного воздуха, обусловленной положением </w:t>
      </w:r>
      <w:r w:rsidR="00A525D0">
        <w:rPr>
          <w:rFonts w:ascii="Arial" w:hAnsi="Arial" w:cs="Arial"/>
          <w:sz w:val="24"/>
          <w:szCs w:val="24"/>
        </w:rPr>
        <w:t xml:space="preserve">города-курорта </w:t>
      </w:r>
      <w:r w:rsidRPr="00A969BD">
        <w:rPr>
          <w:rFonts w:ascii="Arial" w:hAnsi="Arial" w:cs="Arial"/>
          <w:sz w:val="24"/>
          <w:szCs w:val="24"/>
        </w:rPr>
        <w:t>в котловине, окружённой горами, и малыми скоростями ветра (в основном не выше 2,4 м/с) и частыми штилями;</w:t>
      </w:r>
    </w:p>
    <w:p w:rsidR="00A969BD" w:rsidRPr="00A969BD" w:rsidRDefault="00A969BD" w:rsidP="00AA653B">
      <w:pPr>
        <w:pStyle w:val="afb"/>
        <w:numPr>
          <w:ilvl w:val="0"/>
          <w:numId w:val="29"/>
        </w:numPr>
        <w:tabs>
          <w:tab w:val="left" w:pos="993"/>
        </w:tabs>
        <w:spacing w:after="0"/>
        <w:ind w:left="0" w:firstLine="709"/>
        <w:jc w:val="both"/>
        <w:rPr>
          <w:rFonts w:ascii="Arial" w:hAnsi="Arial" w:cs="Arial"/>
          <w:sz w:val="24"/>
          <w:szCs w:val="24"/>
        </w:rPr>
      </w:pPr>
      <w:r w:rsidRPr="00A969BD">
        <w:rPr>
          <w:rFonts w:ascii="Arial" w:hAnsi="Arial" w:cs="Arial"/>
          <w:sz w:val="24"/>
          <w:szCs w:val="24"/>
        </w:rPr>
        <w:t>низкой самоочищающей способностью рек из-за малых расходов и довольно высокой скорости течения, когда загрязнение распространяется очень быстро;</w:t>
      </w:r>
    </w:p>
    <w:p w:rsidR="00A969BD" w:rsidRPr="00A969BD" w:rsidRDefault="00A969BD" w:rsidP="00AA653B">
      <w:pPr>
        <w:pStyle w:val="afb"/>
        <w:numPr>
          <w:ilvl w:val="0"/>
          <w:numId w:val="29"/>
        </w:numPr>
        <w:tabs>
          <w:tab w:val="left" w:pos="993"/>
        </w:tabs>
        <w:spacing w:after="0"/>
        <w:ind w:left="0" w:firstLine="709"/>
        <w:jc w:val="both"/>
        <w:rPr>
          <w:rFonts w:ascii="Arial" w:hAnsi="Arial" w:cs="Arial"/>
          <w:sz w:val="24"/>
          <w:szCs w:val="24"/>
        </w:rPr>
      </w:pPr>
      <w:r w:rsidRPr="00A969BD">
        <w:rPr>
          <w:rFonts w:ascii="Arial" w:hAnsi="Arial" w:cs="Arial"/>
          <w:sz w:val="24"/>
          <w:szCs w:val="24"/>
        </w:rPr>
        <w:t>особенностями геологического строения территории (широкое распространение в верхней части геологического разреза</w:t>
      </w:r>
      <w:r w:rsidR="0087772E">
        <w:rPr>
          <w:rFonts w:ascii="Arial" w:hAnsi="Arial" w:cs="Arial"/>
          <w:sz w:val="24"/>
          <w:szCs w:val="24"/>
        </w:rPr>
        <w:t xml:space="preserve"> </w:t>
      </w:r>
      <w:r w:rsidRPr="00A969BD">
        <w:rPr>
          <w:rFonts w:ascii="Arial" w:hAnsi="Arial" w:cs="Arial"/>
          <w:sz w:val="24"/>
          <w:szCs w:val="24"/>
        </w:rPr>
        <w:t>структурно-неустойчивых лёссовых пород и легко размягчаемых глинистых песчаников, с которыми связаны многочисленные изменения геологической среды);</w:t>
      </w:r>
    </w:p>
    <w:p w:rsidR="00A969BD" w:rsidRPr="00A969BD" w:rsidRDefault="00A969BD" w:rsidP="00AA653B">
      <w:pPr>
        <w:pStyle w:val="afb"/>
        <w:numPr>
          <w:ilvl w:val="0"/>
          <w:numId w:val="29"/>
        </w:numPr>
        <w:tabs>
          <w:tab w:val="left" w:pos="993"/>
        </w:tabs>
        <w:spacing w:after="0"/>
        <w:ind w:left="0" w:firstLine="709"/>
        <w:jc w:val="both"/>
        <w:rPr>
          <w:rFonts w:ascii="Arial" w:hAnsi="Arial" w:cs="Arial"/>
          <w:sz w:val="24"/>
          <w:szCs w:val="24"/>
        </w:rPr>
      </w:pPr>
      <w:r w:rsidRPr="00A969BD">
        <w:rPr>
          <w:rFonts w:ascii="Arial" w:hAnsi="Arial" w:cs="Arial"/>
          <w:sz w:val="24"/>
          <w:szCs w:val="24"/>
        </w:rPr>
        <w:t>слабой защищённостью верхних водоносных горизонтов как пресных, так и минеральных подземных вод от проникновения в них загрязняющих веществ.</w:t>
      </w:r>
    </w:p>
    <w:p w:rsidR="00A969BD" w:rsidRPr="00A969BD" w:rsidRDefault="00A969BD" w:rsidP="004C617D">
      <w:pPr>
        <w:pStyle w:val="afb"/>
        <w:tabs>
          <w:tab w:val="left" w:pos="0"/>
        </w:tabs>
        <w:spacing w:after="0"/>
        <w:ind w:left="0" w:firstLine="709"/>
        <w:jc w:val="both"/>
        <w:rPr>
          <w:rFonts w:ascii="Arial" w:hAnsi="Arial" w:cs="Arial"/>
          <w:sz w:val="24"/>
          <w:szCs w:val="24"/>
        </w:rPr>
      </w:pPr>
      <w:r w:rsidRPr="00A969BD">
        <w:rPr>
          <w:rFonts w:ascii="Arial" w:hAnsi="Arial" w:cs="Arial"/>
          <w:sz w:val="24"/>
          <w:szCs w:val="24"/>
        </w:rPr>
        <w:t>Состояние окружающей среды на территории городского округа, в основном, определяется состоянием атмосферного воздуха, поверхностных и подземных вод, почв и лесного фонда.</w:t>
      </w:r>
    </w:p>
    <w:p w:rsidR="00A969BD" w:rsidRPr="00A969BD" w:rsidRDefault="00A969BD" w:rsidP="004C617D">
      <w:pPr>
        <w:ind w:firstLine="709"/>
        <w:jc w:val="both"/>
        <w:rPr>
          <w:rFonts w:ascii="Arial" w:hAnsi="Arial" w:cs="Arial"/>
          <w:sz w:val="24"/>
          <w:szCs w:val="24"/>
        </w:rPr>
      </w:pPr>
      <w:r w:rsidRPr="00A969BD">
        <w:rPr>
          <w:rFonts w:ascii="Arial" w:hAnsi="Arial" w:cs="Arial"/>
          <w:sz w:val="24"/>
          <w:szCs w:val="24"/>
        </w:rPr>
        <w:t>Несмотря на режим особой охраны, в последние годы по ряду причин, экологическая ситуация на курорте существенно ухудшилась. На сегодняшний день, в городе контроль состояния окружающей среды заключается в разрозненном, недостаточно полном санитарно-гигиеническом мониторинге атмосферы, минеральных вод и почв.</w:t>
      </w:r>
    </w:p>
    <w:p w:rsidR="00A969BD" w:rsidRPr="00A969BD" w:rsidRDefault="00A969BD" w:rsidP="004C617D">
      <w:pPr>
        <w:ind w:firstLine="709"/>
        <w:jc w:val="both"/>
        <w:rPr>
          <w:rFonts w:ascii="Arial" w:hAnsi="Arial" w:cs="Arial"/>
          <w:sz w:val="24"/>
          <w:szCs w:val="24"/>
        </w:rPr>
      </w:pPr>
    </w:p>
    <w:p w:rsidR="00956B06" w:rsidRPr="00EE1CC9" w:rsidRDefault="00BE416A" w:rsidP="00EE1CC9">
      <w:pPr>
        <w:ind w:left="426"/>
        <w:jc w:val="both"/>
        <w:outlineLvl w:val="2"/>
        <w:rPr>
          <w:rFonts w:ascii="Arial Narrow" w:hAnsi="Arial Narrow" w:cs="Arial"/>
          <w:color w:val="1F497D" w:themeColor="text2"/>
          <w:sz w:val="28"/>
          <w:szCs w:val="28"/>
        </w:rPr>
      </w:pPr>
      <w:bookmarkStart w:id="109" w:name="_Toc55335734"/>
      <w:bookmarkStart w:id="110" w:name="_Toc75254972"/>
      <w:r w:rsidRPr="00EE1CC9">
        <w:rPr>
          <w:rFonts w:ascii="Arial Narrow" w:hAnsi="Arial Narrow" w:cs="Arial"/>
          <w:color w:val="1F497D" w:themeColor="text2"/>
          <w:sz w:val="28"/>
          <w:szCs w:val="28"/>
        </w:rPr>
        <w:t>2.12</w:t>
      </w:r>
      <w:r w:rsidR="00956B06" w:rsidRPr="00EE1CC9">
        <w:rPr>
          <w:rFonts w:ascii="Arial Narrow" w:hAnsi="Arial Narrow" w:cs="Arial"/>
          <w:color w:val="1F497D" w:themeColor="text2"/>
          <w:sz w:val="28"/>
          <w:szCs w:val="28"/>
        </w:rPr>
        <w:t>.1 Атмосферный воздух</w:t>
      </w:r>
      <w:bookmarkEnd w:id="109"/>
      <w:bookmarkEnd w:id="110"/>
      <w:r w:rsidR="00956B06" w:rsidRPr="00EE1CC9">
        <w:rPr>
          <w:rFonts w:ascii="Arial Narrow" w:hAnsi="Arial Narrow" w:cs="Arial"/>
          <w:color w:val="1F497D" w:themeColor="text2"/>
          <w:sz w:val="28"/>
          <w:szCs w:val="28"/>
        </w:rPr>
        <w:t xml:space="preserve"> </w:t>
      </w:r>
    </w:p>
    <w:p w:rsidR="0087772E" w:rsidRPr="0087772E" w:rsidRDefault="00BD6DFF" w:rsidP="004C617D">
      <w:pPr>
        <w:pStyle w:val="afb"/>
        <w:spacing w:after="0"/>
        <w:ind w:left="0" w:firstLine="709"/>
        <w:jc w:val="both"/>
        <w:rPr>
          <w:rFonts w:ascii="Arial" w:hAnsi="Arial" w:cs="Arial"/>
          <w:sz w:val="24"/>
        </w:rPr>
      </w:pPr>
      <w:r>
        <w:rPr>
          <w:rFonts w:ascii="Arial" w:hAnsi="Arial" w:cs="Arial"/>
          <w:sz w:val="24"/>
        </w:rPr>
        <w:t xml:space="preserve">Город-курорт </w:t>
      </w:r>
      <w:r w:rsidR="0087772E" w:rsidRPr="0087772E">
        <w:rPr>
          <w:rFonts w:ascii="Arial" w:hAnsi="Arial" w:cs="Arial"/>
          <w:sz w:val="24"/>
        </w:rPr>
        <w:t>Кисловодск – курорт, на котором, помимо прочих недугов, лечат</w:t>
      </w:r>
      <w:r w:rsidR="0087772E">
        <w:rPr>
          <w:rFonts w:ascii="Arial" w:hAnsi="Arial" w:cs="Arial"/>
          <w:sz w:val="24"/>
        </w:rPr>
        <w:t xml:space="preserve"> </w:t>
      </w:r>
      <w:r w:rsidR="0087772E" w:rsidRPr="0087772E">
        <w:rPr>
          <w:rFonts w:ascii="Arial" w:hAnsi="Arial" w:cs="Arial"/>
          <w:sz w:val="24"/>
        </w:rPr>
        <w:t>и заболевания органов дыхания. Со всей страны в Кисловодск съезжаются люди, чтобы подышать целебным воздухом.</w:t>
      </w:r>
      <w:r>
        <w:rPr>
          <w:rFonts w:ascii="Arial" w:hAnsi="Arial" w:cs="Arial"/>
          <w:sz w:val="24"/>
        </w:rPr>
        <w:t xml:space="preserve"> </w:t>
      </w:r>
      <w:r w:rsidR="0087772E" w:rsidRPr="0087772E">
        <w:rPr>
          <w:rFonts w:ascii="Arial" w:hAnsi="Arial" w:cs="Arial"/>
          <w:sz w:val="24"/>
        </w:rPr>
        <w:t>Однако в последнее время состояние его заметно ухудшается.</w:t>
      </w:r>
    </w:p>
    <w:p w:rsidR="0087772E" w:rsidRPr="0087772E" w:rsidRDefault="0087772E" w:rsidP="004C617D">
      <w:pPr>
        <w:pStyle w:val="afb"/>
        <w:spacing w:after="0"/>
        <w:ind w:left="0" w:firstLine="709"/>
        <w:jc w:val="both"/>
        <w:rPr>
          <w:rFonts w:ascii="Arial" w:hAnsi="Arial" w:cs="Arial"/>
          <w:sz w:val="24"/>
        </w:rPr>
      </w:pPr>
      <w:r w:rsidRPr="0087772E">
        <w:rPr>
          <w:rFonts w:ascii="Arial" w:hAnsi="Arial" w:cs="Arial"/>
          <w:sz w:val="24"/>
        </w:rPr>
        <w:t>Процесс накопления или рассеивания вредных примесей зависит от величины техногенной нагрузки, сочетания метеорологических параметров (ветрового режима, температурных инверсий, количества осадков,</w:t>
      </w:r>
      <w:r>
        <w:rPr>
          <w:rFonts w:ascii="Arial" w:hAnsi="Arial" w:cs="Arial"/>
          <w:sz w:val="24"/>
        </w:rPr>
        <w:t xml:space="preserve"> </w:t>
      </w:r>
      <w:r w:rsidRPr="0087772E">
        <w:rPr>
          <w:rFonts w:ascii="Arial" w:hAnsi="Arial" w:cs="Arial"/>
          <w:sz w:val="24"/>
        </w:rPr>
        <w:t>частоты туманов) и рельефа местности</w:t>
      </w:r>
      <w:r w:rsidRPr="0087772E">
        <w:rPr>
          <w:rFonts w:ascii="Arial" w:hAnsi="Arial" w:cs="Arial"/>
          <w:sz w:val="24"/>
          <w:vertAlign w:val="superscript"/>
        </w:rPr>
        <w:footnoteReference w:id="74"/>
      </w:r>
      <w:r w:rsidRPr="0087772E">
        <w:rPr>
          <w:rFonts w:ascii="Arial" w:hAnsi="Arial" w:cs="Arial"/>
          <w:sz w:val="24"/>
        </w:rPr>
        <w:t>.</w:t>
      </w:r>
    </w:p>
    <w:p w:rsidR="0087772E" w:rsidRPr="0087772E" w:rsidRDefault="0087772E" w:rsidP="004C617D">
      <w:pPr>
        <w:pStyle w:val="afb"/>
        <w:spacing w:after="0"/>
        <w:ind w:left="0" w:firstLine="709"/>
        <w:jc w:val="both"/>
        <w:rPr>
          <w:rFonts w:ascii="Arial" w:hAnsi="Arial" w:cs="Arial"/>
          <w:sz w:val="24"/>
        </w:rPr>
      </w:pPr>
      <w:r w:rsidRPr="0087772E">
        <w:rPr>
          <w:rFonts w:ascii="Arial" w:hAnsi="Arial" w:cs="Arial"/>
          <w:sz w:val="24"/>
        </w:rPr>
        <w:t xml:space="preserve">Для </w:t>
      </w:r>
      <w:r w:rsidR="00A525D0">
        <w:rPr>
          <w:rFonts w:ascii="Arial" w:hAnsi="Arial" w:cs="Arial"/>
          <w:sz w:val="24"/>
        </w:rPr>
        <w:t xml:space="preserve">города-курорта </w:t>
      </w:r>
      <w:r w:rsidRPr="0087772E">
        <w:rPr>
          <w:rFonts w:ascii="Arial" w:hAnsi="Arial" w:cs="Arial"/>
          <w:sz w:val="24"/>
        </w:rPr>
        <w:t xml:space="preserve">Кисловодск, окружённого горами, характерна предрасположенность к загрязнению атмосферного воздуха, связанная с низкой самоочищающей способностью, определяемой высокими значениями показателя метеорологического потенциала атмосферы (МПА). </w:t>
      </w:r>
    </w:p>
    <w:p w:rsidR="0087772E" w:rsidRPr="0087772E" w:rsidRDefault="0087772E" w:rsidP="004C617D">
      <w:pPr>
        <w:pStyle w:val="afb"/>
        <w:spacing w:after="0"/>
        <w:ind w:left="0" w:firstLine="709"/>
        <w:jc w:val="both"/>
        <w:rPr>
          <w:rFonts w:ascii="Arial" w:hAnsi="Arial" w:cs="Arial"/>
          <w:sz w:val="24"/>
        </w:rPr>
      </w:pPr>
      <w:r w:rsidRPr="0087772E">
        <w:rPr>
          <w:rFonts w:ascii="Arial" w:hAnsi="Arial" w:cs="Arial"/>
          <w:sz w:val="24"/>
        </w:rPr>
        <w:t>МПА определяется на основе анализа повторяемости сочетаний метеорологических характеристик: приземных инверсий, штилей, туманов, осадков, скоростей ветра.</w:t>
      </w:r>
    </w:p>
    <w:p w:rsidR="0087772E" w:rsidRPr="0087772E" w:rsidRDefault="0087772E" w:rsidP="004C617D">
      <w:pPr>
        <w:pStyle w:val="afb"/>
        <w:spacing w:after="0"/>
        <w:ind w:left="0" w:firstLine="709"/>
        <w:jc w:val="both"/>
        <w:rPr>
          <w:rFonts w:ascii="Arial" w:hAnsi="Arial" w:cs="Arial"/>
          <w:sz w:val="24"/>
        </w:rPr>
      </w:pPr>
      <w:r w:rsidRPr="0087772E">
        <w:rPr>
          <w:rFonts w:ascii="Arial" w:hAnsi="Arial" w:cs="Arial"/>
          <w:sz w:val="24"/>
        </w:rPr>
        <w:t>Неблагоприятные условия в городе создаются как летом, так и зимой. Летом накопление примесей в воздухе в приземном слое наблюдается за счёт ночных инверсий и слабых ветров, зимой – за счёт большой повторяемости туманов и штилей.</w:t>
      </w:r>
    </w:p>
    <w:p w:rsidR="0087772E" w:rsidRPr="0087772E" w:rsidRDefault="0087772E" w:rsidP="004C617D">
      <w:pPr>
        <w:pStyle w:val="afb"/>
        <w:spacing w:after="0"/>
        <w:ind w:left="0" w:firstLine="709"/>
        <w:jc w:val="both"/>
        <w:rPr>
          <w:rFonts w:ascii="Arial" w:hAnsi="Arial" w:cs="Arial"/>
          <w:sz w:val="24"/>
        </w:rPr>
      </w:pPr>
      <w:r w:rsidRPr="0087772E">
        <w:rPr>
          <w:rFonts w:ascii="Arial" w:hAnsi="Arial" w:cs="Arial"/>
          <w:sz w:val="24"/>
        </w:rPr>
        <w:lastRenderedPageBreak/>
        <w:t>МПА представляет собой коэффициент, характеризующий преобладание тех или иных процессов (накапливание или рассеивание) в течение года на территории и определяется по формуле:</w:t>
      </w:r>
    </w:p>
    <w:p w:rsidR="0087772E" w:rsidRPr="0087772E" w:rsidRDefault="0087772E" w:rsidP="004C617D">
      <w:pPr>
        <w:pStyle w:val="afb"/>
        <w:spacing w:after="0"/>
        <w:ind w:left="0" w:firstLine="709"/>
        <w:jc w:val="both"/>
        <w:rPr>
          <w:rFonts w:ascii="Arial" w:hAnsi="Arial" w:cs="Arial"/>
          <w:sz w:val="24"/>
        </w:rPr>
      </w:pPr>
    </w:p>
    <w:p w:rsidR="0087772E" w:rsidRPr="0087772E" w:rsidRDefault="0087772E" w:rsidP="004C617D">
      <w:pPr>
        <w:pStyle w:val="afb"/>
        <w:spacing w:after="0"/>
        <w:ind w:left="0"/>
        <w:jc w:val="center"/>
        <w:rPr>
          <w:rFonts w:ascii="Arial" w:hAnsi="Arial" w:cs="Arial"/>
          <w:sz w:val="24"/>
        </w:rPr>
      </w:pPr>
      <w:r w:rsidRPr="0087772E">
        <w:rPr>
          <w:rFonts w:ascii="Arial" w:hAnsi="Arial" w:cs="Arial"/>
          <w:sz w:val="24"/>
        </w:rPr>
        <w:t>МПА= (Р</w:t>
      </w:r>
      <w:r w:rsidRPr="0087772E">
        <w:rPr>
          <w:rFonts w:ascii="Arial" w:hAnsi="Arial" w:cs="Arial"/>
          <w:sz w:val="24"/>
          <w:vertAlign w:val="subscript"/>
        </w:rPr>
        <w:t>ш</w:t>
      </w:r>
      <w:r w:rsidRPr="0087772E">
        <w:rPr>
          <w:rFonts w:ascii="Arial" w:hAnsi="Arial" w:cs="Arial"/>
          <w:sz w:val="24"/>
        </w:rPr>
        <w:t xml:space="preserve"> + Р</w:t>
      </w:r>
      <w:r w:rsidRPr="0087772E">
        <w:rPr>
          <w:rFonts w:ascii="Arial" w:hAnsi="Arial" w:cs="Arial"/>
          <w:sz w:val="24"/>
          <w:vertAlign w:val="subscript"/>
        </w:rPr>
        <w:t>т</w:t>
      </w:r>
      <w:r w:rsidRPr="0087772E">
        <w:rPr>
          <w:rFonts w:ascii="Arial" w:hAnsi="Arial" w:cs="Arial"/>
          <w:sz w:val="24"/>
        </w:rPr>
        <w:t>)/(Р</w:t>
      </w:r>
      <w:r w:rsidRPr="0087772E">
        <w:rPr>
          <w:rFonts w:ascii="Arial" w:hAnsi="Arial" w:cs="Arial"/>
          <w:sz w:val="24"/>
          <w:vertAlign w:val="subscript"/>
        </w:rPr>
        <w:t>о</w:t>
      </w:r>
      <w:r w:rsidRPr="0087772E">
        <w:rPr>
          <w:rFonts w:ascii="Arial" w:hAnsi="Arial" w:cs="Arial"/>
          <w:sz w:val="24"/>
        </w:rPr>
        <w:t xml:space="preserve"> + Р</w:t>
      </w:r>
      <w:r w:rsidRPr="0087772E">
        <w:rPr>
          <w:rFonts w:ascii="Arial" w:hAnsi="Arial" w:cs="Arial"/>
          <w:sz w:val="24"/>
          <w:vertAlign w:val="subscript"/>
        </w:rPr>
        <w:t>в</w:t>
      </w:r>
      <w:r w:rsidRPr="0087772E">
        <w:rPr>
          <w:rFonts w:ascii="Arial" w:hAnsi="Arial" w:cs="Arial"/>
          <w:sz w:val="24"/>
        </w:rPr>
        <w:t>), где</w:t>
      </w:r>
    </w:p>
    <w:p w:rsidR="0087772E" w:rsidRPr="00D30501" w:rsidRDefault="0087772E" w:rsidP="004C617D">
      <w:pPr>
        <w:ind w:firstLine="709"/>
      </w:pPr>
    </w:p>
    <w:tbl>
      <w:tblPr>
        <w:tblW w:w="0" w:type="auto"/>
        <w:jc w:val="center"/>
        <w:tblLook w:val="01E0" w:firstRow="1" w:lastRow="1" w:firstColumn="1" w:lastColumn="1" w:noHBand="0" w:noVBand="0"/>
      </w:tblPr>
      <w:tblGrid>
        <w:gridCol w:w="938"/>
        <w:gridCol w:w="6310"/>
        <w:gridCol w:w="1391"/>
      </w:tblGrid>
      <w:tr w:rsidR="0087772E" w:rsidRPr="0087772E" w:rsidTr="008E64B5">
        <w:trPr>
          <w:jc w:val="center"/>
        </w:trPr>
        <w:tc>
          <w:tcPr>
            <w:tcW w:w="938" w:type="dxa"/>
          </w:tcPr>
          <w:p w:rsidR="0087772E" w:rsidRPr="0087772E" w:rsidRDefault="0087772E" w:rsidP="004C617D">
            <w:pPr>
              <w:rPr>
                <w:rFonts w:ascii="Arial" w:hAnsi="Arial" w:cs="Arial"/>
                <w:sz w:val="24"/>
                <w:szCs w:val="24"/>
              </w:rPr>
            </w:pPr>
            <w:r w:rsidRPr="0087772E">
              <w:rPr>
                <w:rFonts w:ascii="Arial" w:hAnsi="Arial" w:cs="Arial"/>
                <w:sz w:val="24"/>
                <w:szCs w:val="24"/>
              </w:rPr>
              <w:t>Рш -</w:t>
            </w:r>
          </w:p>
        </w:tc>
        <w:tc>
          <w:tcPr>
            <w:tcW w:w="6310" w:type="dxa"/>
          </w:tcPr>
          <w:p w:rsidR="0087772E" w:rsidRPr="0087772E" w:rsidRDefault="0087772E" w:rsidP="004C617D">
            <w:pPr>
              <w:rPr>
                <w:rFonts w:ascii="Arial" w:hAnsi="Arial" w:cs="Arial"/>
                <w:sz w:val="24"/>
                <w:szCs w:val="24"/>
              </w:rPr>
            </w:pPr>
            <w:r w:rsidRPr="0087772E">
              <w:rPr>
                <w:rFonts w:ascii="Arial" w:hAnsi="Arial" w:cs="Arial"/>
                <w:sz w:val="24"/>
                <w:szCs w:val="24"/>
              </w:rPr>
              <w:t>повторяемость скоростей ветра 0-1 м/с, %</w:t>
            </w:r>
          </w:p>
        </w:tc>
        <w:tc>
          <w:tcPr>
            <w:tcW w:w="1391" w:type="dxa"/>
          </w:tcPr>
          <w:p w:rsidR="0087772E" w:rsidRPr="0087772E" w:rsidRDefault="0087772E" w:rsidP="004C617D">
            <w:pPr>
              <w:jc w:val="center"/>
              <w:rPr>
                <w:rFonts w:ascii="Arial" w:hAnsi="Arial" w:cs="Arial"/>
                <w:sz w:val="24"/>
                <w:szCs w:val="24"/>
              </w:rPr>
            </w:pPr>
            <w:r w:rsidRPr="0087772E">
              <w:rPr>
                <w:rFonts w:ascii="Arial" w:hAnsi="Arial" w:cs="Arial"/>
                <w:sz w:val="24"/>
                <w:szCs w:val="24"/>
              </w:rPr>
              <w:t>35</w:t>
            </w:r>
          </w:p>
        </w:tc>
      </w:tr>
      <w:tr w:rsidR="0087772E" w:rsidRPr="0087772E" w:rsidTr="008E64B5">
        <w:trPr>
          <w:jc w:val="center"/>
        </w:trPr>
        <w:tc>
          <w:tcPr>
            <w:tcW w:w="938" w:type="dxa"/>
          </w:tcPr>
          <w:p w:rsidR="0087772E" w:rsidRPr="0087772E" w:rsidRDefault="0087772E" w:rsidP="004C617D">
            <w:pPr>
              <w:rPr>
                <w:rFonts w:ascii="Arial" w:hAnsi="Arial" w:cs="Arial"/>
                <w:sz w:val="24"/>
                <w:szCs w:val="24"/>
              </w:rPr>
            </w:pPr>
            <w:r w:rsidRPr="0087772E">
              <w:rPr>
                <w:rFonts w:ascii="Arial" w:hAnsi="Arial" w:cs="Arial"/>
                <w:sz w:val="24"/>
                <w:szCs w:val="24"/>
              </w:rPr>
              <w:t>Рт -</w:t>
            </w:r>
          </w:p>
        </w:tc>
        <w:tc>
          <w:tcPr>
            <w:tcW w:w="6310" w:type="dxa"/>
          </w:tcPr>
          <w:p w:rsidR="0087772E" w:rsidRPr="0087772E" w:rsidRDefault="0087772E" w:rsidP="004C617D">
            <w:pPr>
              <w:rPr>
                <w:rFonts w:ascii="Arial" w:hAnsi="Arial" w:cs="Arial"/>
                <w:sz w:val="24"/>
                <w:szCs w:val="24"/>
              </w:rPr>
            </w:pPr>
            <w:r w:rsidRPr="0087772E">
              <w:rPr>
                <w:rFonts w:ascii="Arial" w:hAnsi="Arial" w:cs="Arial"/>
                <w:sz w:val="24"/>
                <w:szCs w:val="24"/>
              </w:rPr>
              <w:t>повторяемость дней с туманами, %</w:t>
            </w:r>
          </w:p>
        </w:tc>
        <w:tc>
          <w:tcPr>
            <w:tcW w:w="1391" w:type="dxa"/>
          </w:tcPr>
          <w:p w:rsidR="0087772E" w:rsidRPr="0087772E" w:rsidRDefault="0087772E" w:rsidP="004C617D">
            <w:pPr>
              <w:jc w:val="center"/>
              <w:rPr>
                <w:rFonts w:ascii="Arial" w:hAnsi="Arial" w:cs="Arial"/>
                <w:sz w:val="24"/>
                <w:szCs w:val="24"/>
              </w:rPr>
            </w:pPr>
            <w:r w:rsidRPr="0087772E">
              <w:rPr>
                <w:rFonts w:ascii="Arial" w:hAnsi="Arial" w:cs="Arial"/>
                <w:sz w:val="24"/>
                <w:szCs w:val="24"/>
              </w:rPr>
              <w:t>8,9</w:t>
            </w:r>
          </w:p>
        </w:tc>
      </w:tr>
      <w:tr w:rsidR="0087772E" w:rsidRPr="0087772E" w:rsidTr="008E64B5">
        <w:trPr>
          <w:jc w:val="center"/>
        </w:trPr>
        <w:tc>
          <w:tcPr>
            <w:tcW w:w="938" w:type="dxa"/>
          </w:tcPr>
          <w:p w:rsidR="0087772E" w:rsidRPr="0087772E" w:rsidRDefault="0087772E" w:rsidP="004C617D">
            <w:pPr>
              <w:rPr>
                <w:rFonts w:ascii="Arial" w:hAnsi="Arial" w:cs="Arial"/>
                <w:sz w:val="24"/>
                <w:szCs w:val="24"/>
              </w:rPr>
            </w:pPr>
            <w:r w:rsidRPr="0087772E">
              <w:rPr>
                <w:rFonts w:ascii="Arial" w:hAnsi="Arial" w:cs="Arial"/>
                <w:sz w:val="24"/>
                <w:szCs w:val="24"/>
              </w:rPr>
              <w:t>Ро -</w:t>
            </w:r>
          </w:p>
        </w:tc>
        <w:tc>
          <w:tcPr>
            <w:tcW w:w="6310" w:type="dxa"/>
          </w:tcPr>
          <w:p w:rsidR="0087772E" w:rsidRPr="0087772E" w:rsidRDefault="0087772E" w:rsidP="004C617D">
            <w:pPr>
              <w:rPr>
                <w:rFonts w:ascii="Arial" w:hAnsi="Arial" w:cs="Arial"/>
                <w:sz w:val="24"/>
                <w:szCs w:val="24"/>
              </w:rPr>
            </w:pPr>
            <w:r w:rsidRPr="0087772E">
              <w:rPr>
                <w:rFonts w:ascii="Arial" w:hAnsi="Arial" w:cs="Arial"/>
                <w:sz w:val="24"/>
                <w:szCs w:val="24"/>
              </w:rPr>
              <w:t>повторяемость дней с осадками, %</w:t>
            </w:r>
          </w:p>
        </w:tc>
        <w:tc>
          <w:tcPr>
            <w:tcW w:w="1391" w:type="dxa"/>
          </w:tcPr>
          <w:p w:rsidR="0087772E" w:rsidRPr="0087772E" w:rsidRDefault="0087772E" w:rsidP="004C617D">
            <w:pPr>
              <w:jc w:val="center"/>
              <w:rPr>
                <w:rFonts w:ascii="Arial" w:hAnsi="Arial" w:cs="Arial"/>
                <w:sz w:val="24"/>
                <w:szCs w:val="24"/>
              </w:rPr>
            </w:pPr>
            <w:r w:rsidRPr="0087772E">
              <w:rPr>
                <w:rFonts w:ascii="Arial" w:hAnsi="Arial" w:cs="Arial"/>
                <w:sz w:val="24"/>
                <w:szCs w:val="24"/>
              </w:rPr>
              <w:t>32</w:t>
            </w:r>
          </w:p>
        </w:tc>
      </w:tr>
      <w:tr w:rsidR="0087772E" w:rsidRPr="0087772E" w:rsidTr="008E64B5">
        <w:trPr>
          <w:jc w:val="center"/>
        </w:trPr>
        <w:tc>
          <w:tcPr>
            <w:tcW w:w="938" w:type="dxa"/>
          </w:tcPr>
          <w:p w:rsidR="0087772E" w:rsidRPr="0087772E" w:rsidRDefault="0087772E" w:rsidP="004C617D">
            <w:pPr>
              <w:rPr>
                <w:rFonts w:ascii="Arial" w:hAnsi="Arial" w:cs="Arial"/>
                <w:sz w:val="24"/>
                <w:szCs w:val="24"/>
              </w:rPr>
            </w:pPr>
            <w:r w:rsidRPr="0087772E">
              <w:rPr>
                <w:rFonts w:ascii="Arial" w:hAnsi="Arial" w:cs="Arial"/>
                <w:sz w:val="24"/>
                <w:szCs w:val="24"/>
              </w:rPr>
              <w:t>Рв -</w:t>
            </w:r>
          </w:p>
        </w:tc>
        <w:tc>
          <w:tcPr>
            <w:tcW w:w="6310" w:type="dxa"/>
          </w:tcPr>
          <w:p w:rsidR="0087772E" w:rsidRPr="0087772E" w:rsidRDefault="0087772E" w:rsidP="004C617D">
            <w:pPr>
              <w:rPr>
                <w:rFonts w:ascii="Arial" w:hAnsi="Arial" w:cs="Arial"/>
                <w:sz w:val="24"/>
                <w:szCs w:val="24"/>
              </w:rPr>
            </w:pPr>
            <w:r w:rsidRPr="0087772E">
              <w:rPr>
                <w:rFonts w:ascii="Arial" w:hAnsi="Arial" w:cs="Arial"/>
                <w:sz w:val="24"/>
                <w:szCs w:val="24"/>
              </w:rPr>
              <w:t>повторяемость скоростей ветра более 6 м/с, %</w:t>
            </w:r>
          </w:p>
        </w:tc>
        <w:tc>
          <w:tcPr>
            <w:tcW w:w="1391" w:type="dxa"/>
          </w:tcPr>
          <w:p w:rsidR="0087772E" w:rsidRPr="0087772E" w:rsidRDefault="0087772E" w:rsidP="004C617D">
            <w:pPr>
              <w:jc w:val="center"/>
              <w:rPr>
                <w:rFonts w:ascii="Arial" w:hAnsi="Arial" w:cs="Arial"/>
                <w:sz w:val="24"/>
                <w:szCs w:val="24"/>
              </w:rPr>
            </w:pPr>
            <w:r w:rsidRPr="0087772E">
              <w:rPr>
                <w:rFonts w:ascii="Arial" w:hAnsi="Arial" w:cs="Arial"/>
                <w:sz w:val="24"/>
                <w:szCs w:val="24"/>
              </w:rPr>
              <w:t>0</w:t>
            </w:r>
          </w:p>
        </w:tc>
      </w:tr>
      <w:tr w:rsidR="0087772E" w:rsidRPr="0087772E" w:rsidTr="008E64B5">
        <w:trPr>
          <w:jc w:val="center"/>
        </w:trPr>
        <w:tc>
          <w:tcPr>
            <w:tcW w:w="938" w:type="dxa"/>
          </w:tcPr>
          <w:p w:rsidR="0087772E" w:rsidRPr="0087772E" w:rsidRDefault="0087772E" w:rsidP="004C617D">
            <w:pPr>
              <w:rPr>
                <w:rFonts w:ascii="Arial" w:hAnsi="Arial" w:cs="Arial"/>
                <w:sz w:val="24"/>
                <w:szCs w:val="24"/>
              </w:rPr>
            </w:pPr>
            <w:r w:rsidRPr="0087772E">
              <w:rPr>
                <w:rFonts w:ascii="Arial" w:hAnsi="Arial" w:cs="Arial"/>
                <w:sz w:val="24"/>
                <w:szCs w:val="24"/>
              </w:rPr>
              <w:t xml:space="preserve">МПА </w:t>
            </w:r>
          </w:p>
        </w:tc>
        <w:tc>
          <w:tcPr>
            <w:tcW w:w="6310" w:type="dxa"/>
          </w:tcPr>
          <w:p w:rsidR="0087772E" w:rsidRPr="0087772E" w:rsidRDefault="0087772E" w:rsidP="004C617D">
            <w:pPr>
              <w:rPr>
                <w:rFonts w:ascii="Arial" w:hAnsi="Arial" w:cs="Arial"/>
                <w:sz w:val="24"/>
                <w:szCs w:val="24"/>
              </w:rPr>
            </w:pPr>
            <w:r w:rsidRPr="0087772E">
              <w:rPr>
                <w:rFonts w:ascii="Arial" w:hAnsi="Arial" w:cs="Arial"/>
                <w:sz w:val="24"/>
                <w:szCs w:val="24"/>
              </w:rPr>
              <w:t>Метеорологический потенциал атмосферы</w:t>
            </w:r>
          </w:p>
        </w:tc>
        <w:tc>
          <w:tcPr>
            <w:tcW w:w="1391" w:type="dxa"/>
          </w:tcPr>
          <w:p w:rsidR="0087772E" w:rsidRPr="0087772E" w:rsidRDefault="0087772E" w:rsidP="004C617D">
            <w:pPr>
              <w:jc w:val="center"/>
              <w:rPr>
                <w:rFonts w:ascii="Arial" w:hAnsi="Arial" w:cs="Arial"/>
                <w:sz w:val="24"/>
                <w:szCs w:val="24"/>
              </w:rPr>
            </w:pPr>
            <w:r w:rsidRPr="0087772E">
              <w:rPr>
                <w:rFonts w:ascii="Arial" w:hAnsi="Arial" w:cs="Arial"/>
                <w:sz w:val="24"/>
                <w:szCs w:val="24"/>
              </w:rPr>
              <w:t>1,3</w:t>
            </w:r>
          </w:p>
        </w:tc>
      </w:tr>
      <w:tr w:rsidR="0087772E" w:rsidRPr="0087772E" w:rsidTr="008E64B5">
        <w:trPr>
          <w:jc w:val="center"/>
        </w:trPr>
        <w:tc>
          <w:tcPr>
            <w:tcW w:w="938" w:type="dxa"/>
          </w:tcPr>
          <w:p w:rsidR="0087772E" w:rsidRPr="0087772E" w:rsidRDefault="0087772E" w:rsidP="004C617D">
            <w:pPr>
              <w:rPr>
                <w:rFonts w:ascii="Arial" w:hAnsi="Arial" w:cs="Arial"/>
                <w:sz w:val="24"/>
                <w:szCs w:val="24"/>
              </w:rPr>
            </w:pPr>
          </w:p>
        </w:tc>
        <w:tc>
          <w:tcPr>
            <w:tcW w:w="6310" w:type="dxa"/>
          </w:tcPr>
          <w:p w:rsidR="0087772E" w:rsidRPr="0087772E" w:rsidRDefault="0087772E" w:rsidP="004C617D">
            <w:pPr>
              <w:rPr>
                <w:rFonts w:ascii="Arial" w:hAnsi="Arial" w:cs="Arial"/>
                <w:sz w:val="24"/>
                <w:szCs w:val="24"/>
              </w:rPr>
            </w:pPr>
          </w:p>
        </w:tc>
        <w:tc>
          <w:tcPr>
            <w:tcW w:w="1391" w:type="dxa"/>
          </w:tcPr>
          <w:p w:rsidR="0087772E" w:rsidRPr="0087772E" w:rsidRDefault="0087772E" w:rsidP="004C617D">
            <w:pPr>
              <w:jc w:val="center"/>
              <w:rPr>
                <w:rFonts w:ascii="Arial" w:hAnsi="Arial" w:cs="Arial"/>
                <w:sz w:val="24"/>
                <w:szCs w:val="24"/>
              </w:rPr>
            </w:pPr>
          </w:p>
        </w:tc>
      </w:tr>
    </w:tbl>
    <w:p w:rsidR="0087772E" w:rsidRPr="0087772E" w:rsidRDefault="0087772E" w:rsidP="004C617D">
      <w:pPr>
        <w:ind w:firstLine="709"/>
        <w:jc w:val="both"/>
        <w:rPr>
          <w:rFonts w:ascii="Arial" w:hAnsi="Arial" w:cs="Arial"/>
          <w:sz w:val="24"/>
          <w:szCs w:val="24"/>
        </w:rPr>
      </w:pPr>
      <w:r w:rsidRPr="0087772E">
        <w:rPr>
          <w:rFonts w:ascii="Arial" w:hAnsi="Arial" w:cs="Arial"/>
          <w:sz w:val="24"/>
          <w:szCs w:val="24"/>
        </w:rPr>
        <w:t>При МПА &lt;1 условия для рассеивания загрязнения благоприятные, при МПА =1-3 – неблагоприятные, при МПА &gt;3 – крайне неблагоприятные.</w:t>
      </w:r>
    </w:p>
    <w:p w:rsidR="0087772E" w:rsidRPr="0087772E" w:rsidRDefault="0087772E" w:rsidP="004C617D">
      <w:pPr>
        <w:ind w:firstLine="709"/>
        <w:jc w:val="both"/>
        <w:rPr>
          <w:rFonts w:ascii="Arial" w:hAnsi="Arial" w:cs="Arial"/>
          <w:sz w:val="24"/>
          <w:szCs w:val="24"/>
        </w:rPr>
      </w:pPr>
      <w:r w:rsidRPr="0087772E">
        <w:rPr>
          <w:rFonts w:ascii="Arial" w:hAnsi="Arial" w:cs="Arial"/>
          <w:sz w:val="24"/>
          <w:szCs w:val="24"/>
        </w:rPr>
        <w:t xml:space="preserve">В </w:t>
      </w:r>
      <w:r>
        <w:rPr>
          <w:rFonts w:ascii="Arial" w:hAnsi="Arial" w:cs="Arial"/>
          <w:sz w:val="24"/>
          <w:szCs w:val="24"/>
        </w:rPr>
        <w:t xml:space="preserve">городском округе городе-курорте </w:t>
      </w:r>
      <w:r w:rsidRPr="0087772E">
        <w:rPr>
          <w:rFonts w:ascii="Arial" w:hAnsi="Arial" w:cs="Arial"/>
          <w:sz w:val="24"/>
          <w:szCs w:val="24"/>
        </w:rPr>
        <w:t>Кисловодске МПА равен 1,</w:t>
      </w:r>
      <w:r w:rsidR="002618C8">
        <w:rPr>
          <w:rFonts w:ascii="Arial" w:hAnsi="Arial" w:cs="Arial"/>
          <w:sz w:val="24"/>
          <w:szCs w:val="24"/>
        </w:rPr>
        <w:t>3,</w:t>
      </w:r>
      <w:r w:rsidRPr="0087772E">
        <w:rPr>
          <w:rFonts w:ascii="Arial" w:hAnsi="Arial" w:cs="Arial"/>
          <w:sz w:val="24"/>
          <w:szCs w:val="24"/>
        </w:rPr>
        <w:t xml:space="preserve">что свидетельствует о развитии метеорологических процессов, неблагоприятных для рассеивания. </w:t>
      </w:r>
    </w:p>
    <w:p w:rsidR="0087772E" w:rsidRPr="0087772E" w:rsidRDefault="0087772E" w:rsidP="004C617D">
      <w:pPr>
        <w:ind w:firstLine="709"/>
        <w:jc w:val="both"/>
        <w:rPr>
          <w:rFonts w:ascii="Arial" w:hAnsi="Arial" w:cs="Arial"/>
          <w:sz w:val="24"/>
          <w:szCs w:val="24"/>
        </w:rPr>
      </w:pPr>
      <w:r w:rsidRPr="0087772E">
        <w:rPr>
          <w:rFonts w:ascii="Arial" w:hAnsi="Arial" w:cs="Arial"/>
          <w:sz w:val="24"/>
          <w:szCs w:val="24"/>
        </w:rPr>
        <w:t xml:space="preserve">К основным метеорологическим параметрам, способствующим накоплению загрязняющих веществ в атмосфере, можно отнести небольшие скорости ветра и туманы. </w:t>
      </w:r>
    </w:p>
    <w:p w:rsidR="0087772E" w:rsidRPr="0087772E" w:rsidRDefault="0087772E" w:rsidP="004C617D">
      <w:pPr>
        <w:ind w:firstLine="709"/>
        <w:jc w:val="both"/>
        <w:rPr>
          <w:rFonts w:ascii="Arial" w:hAnsi="Arial" w:cs="Arial"/>
          <w:sz w:val="24"/>
          <w:szCs w:val="24"/>
        </w:rPr>
      </w:pPr>
      <w:r w:rsidRPr="0087772E">
        <w:rPr>
          <w:rFonts w:ascii="Arial" w:hAnsi="Arial" w:cs="Arial"/>
          <w:sz w:val="24"/>
          <w:szCs w:val="24"/>
        </w:rPr>
        <w:t>Природные факторы усугубляются техногенными; многочисленные беспорядочно разбросанные многоэтажные здания</w:t>
      </w:r>
      <w:r>
        <w:rPr>
          <w:rFonts w:ascii="Arial" w:hAnsi="Arial" w:cs="Arial"/>
          <w:sz w:val="24"/>
          <w:szCs w:val="24"/>
        </w:rPr>
        <w:t xml:space="preserve"> </w:t>
      </w:r>
      <w:r w:rsidRPr="0087772E">
        <w:rPr>
          <w:rFonts w:ascii="Arial" w:hAnsi="Arial" w:cs="Arial"/>
          <w:sz w:val="24"/>
          <w:szCs w:val="24"/>
        </w:rPr>
        <w:t xml:space="preserve">негативно влияют не только на исторический облик </w:t>
      </w:r>
      <w:r w:rsidR="00FD4260">
        <w:rPr>
          <w:rFonts w:ascii="Arial" w:hAnsi="Arial" w:cs="Arial"/>
          <w:sz w:val="24"/>
          <w:szCs w:val="24"/>
        </w:rPr>
        <w:t xml:space="preserve">города-курорта, </w:t>
      </w:r>
      <w:r w:rsidRPr="0087772E">
        <w:rPr>
          <w:rFonts w:ascii="Arial" w:hAnsi="Arial" w:cs="Arial"/>
          <w:sz w:val="24"/>
          <w:szCs w:val="24"/>
        </w:rPr>
        <w:t>но и на экологию, задерживая и изменяя направление движения воздушных масс</w:t>
      </w:r>
      <w:r w:rsidRPr="0087772E">
        <w:rPr>
          <w:rStyle w:val="af4"/>
          <w:rFonts w:ascii="Arial" w:hAnsi="Arial" w:cs="Arial"/>
          <w:sz w:val="24"/>
          <w:szCs w:val="24"/>
        </w:rPr>
        <w:footnoteReference w:id="75"/>
      </w:r>
      <w:r w:rsidRPr="0087772E">
        <w:rPr>
          <w:rFonts w:ascii="Arial" w:hAnsi="Arial" w:cs="Arial"/>
          <w:sz w:val="24"/>
          <w:szCs w:val="24"/>
          <w:vertAlign w:val="superscript"/>
        </w:rPr>
        <w:t>,</w:t>
      </w:r>
      <w:r w:rsidRPr="0087772E">
        <w:rPr>
          <w:rStyle w:val="af4"/>
          <w:rFonts w:ascii="Arial" w:hAnsi="Arial" w:cs="Arial"/>
          <w:sz w:val="24"/>
          <w:szCs w:val="24"/>
        </w:rPr>
        <w:footnoteReference w:id="76"/>
      </w:r>
      <w:r w:rsidRPr="0087772E">
        <w:rPr>
          <w:rFonts w:ascii="Arial" w:hAnsi="Arial" w:cs="Arial"/>
          <w:sz w:val="24"/>
          <w:szCs w:val="24"/>
        </w:rPr>
        <w:t>.</w:t>
      </w:r>
    </w:p>
    <w:p w:rsidR="0087772E" w:rsidRPr="0087772E" w:rsidRDefault="0087772E" w:rsidP="004C617D">
      <w:pPr>
        <w:ind w:firstLine="709"/>
        <w:jc w:val="both"/>
        <w:rPr>
          <w:rFonts w:ascii="Arial" w:hAnsi="Arial" w:cs="Arial"/>
          <w:sz w:val="24"/>
          <w:szCs w:val="24"/>
        </w:rPr>
      </w:pPr>
      <w:r w:rsidRPr="0087772E">
        <w:rPr>
          <w:rFonts w:ascii="Arial" w:hAnsi="Arial" w:cs="Arial"/>
          <w:sz w:val="24"/>
          <w:szCs w:val="24"/>
        </w:rPr>
        <w:t>Главным</w:t>
      </w:r>
      <w:r>
        <w:rPr>
          <w:rFonts w:ascii="Arial" w:hAnsi="Arial" w:cs="Arial"/>
          <w:sz w:val="24"/>
          <w:szCs w:val="24"/>
        </w:rPr>
        <w:t xml:space="preserve"> </w:t>
      </w:r>
      <w:r w:rsidRPr="0087772E">
        <w:rPr>
          <w:rFonts w:ascii="Arial" w:hAnsi="Arial" w:cs="Arial"/>
          <w:sz w:val="24"/>
          <w:szCs w:val="24"/>
        </w:rPr>
        <w:t xml:space="preserve">фактором, способствующим удалению примесей из атмосферы, являются осадки, обеспечивающие вымывание примесей, а их количество и интенсивность определяют скорость и эффективность очищения атмосферного воздуха. </w:t>
      </w:r>
    </w:p>
    <w:p w:rsidR="0087772E" w:rsidRPr="0087772E" w:rsidRDefault="0087772E" w:rsidP="004C617D">
      <w:pPr>
        <w:ind w:firstLine="709"/>
        <w:jc w:val="both"/>
        <w:rPr>
          <w:rFonts w:ascii="Arial" w:hAnsi="Arial" w:cs="Arial"/>
          <w:sz w:val="24"/>
          <w:szCs w:val="24"/>
        </w:rPr>
      </w:pPr>
      <w:r w:rsidRPr="0087772E">
        <w:rPr>
          <w:rFonts w:ascii="Arial" w:hAnsi="Arial" w:cs="Arial"/>
          <w:sz w:val="24"/>
          <w:szCs w:val="24"/>
        </w:rPr>
        <w:t>Основной вклад в выбросы загрязняющих веществ от стационарных источников вносят предприятия по производству, передаче и распределению электроэнергии, газа</w:t>
      </w:r>
      <w:r w:rsidR="0046729F">
        <w:rPr>
          <w:rFonts w:ascii="Arial" w:hAnsi="Arial" w:cs="Arial"/>
          <w:sz w:val="24"/>
          <w:szCs w:val="24"/>
        </w:rPr>
        <w:t xml:space="preserve"> и горячей воды: ТЭЦ – 25,22%, ООО «Газпром теплоэнерго Кисловодск»</w:t>
      </w:r>
      <w:r w:rsidRPr="0087772E">
        <w:rPr>
          <w:rFonts w:ascii="Arial" w:hAnsi="Arial" w:cs="Arial"/>
          <w:sz w:val="24"/>
          <w:szCs w:val="24"/>
        </w:rPr>
        <w:t xml:space="preserve">» – 41,29%, «Горгаз» – 19,97%, остальные предприятия </w:t>
      </w:r>
      <w:r w:rsidR="00A525D0">
        <w:rPr>
          <w:rFonts w:ascii="Arial" w:hAnsi="Arial" w:cs="Arial"/>
          <w:sz w:val="24"/>
          <w:szCs w:val="24"/>
        </w:rPr>
        <w:t xml:space="preserve">города-курорта </w:t>
      </w:r>
      <w:r w:rsidRPr="0087772E">
        <w:rPr>
          <w:rFonts w:ascii="Arial" w:hAnsi="Arial" w:cs="Arial"/>
          <w:sz w:val="24"/>
          <w:szCs w:val="24"/>
        </w:rPr>
        <w:t>– 26,98%. От перечисленных предприятий выбросы, содержащие, загрязняющие вещества, поступают в атмосферу без очистки. </w:t>
      </w:r>
    </w:p>
    <w:p w:rsidR="0087772E" w:rsidRPr="0087772E" w:rsidRDefault="0087772E" w:rsidP="004C617D">
      <w:pPr>
        <w:ind w:firstLine="709"/>
        <w:jc w:val="both"/>
        <w:rPr>
          <w:rFonts w:ascii="Arial" w:hAnsi="Arial" w:cs="Arial"/>
          <w:sz w:val="24"/>
          <w:szCs w:val="24"/>
        </w:rPr>
      </w:pPr>
      <w:r w:rsidRPr="0087772E">
        <w:rPr>
          <w:rFonts w:ascii="Arial" w:hAnsi="Arial" w:cs="Arial"/>
          <w:sz w:val="24"/>
          <w:szCs w:val="24"/>
        </w:rPr>
        <w:t xml:space="preserve">В государственном региональном реестре объектов, оказывающих негативное воздействие на окружающую среду на территории городского округа города-курорта Кисловодск числится Акционерное общество «Кисловодский Фарфор-Феникс» (ул. Станичная, 2), которое производит керамические, хозяйственные и декоративные изделия, класс опасности предприятия – </w:t>
      </w:r>
      <w:r w:rsidRPr="0087772E">
        <w:rPr>
          <w:rFonts w:ascii="Arial" w:hAnsi="Arial" w:cs="Arial"/>
          <w:sz w:val="24"/>
          <w:szCs w:val="24"/>
          <w:lang w:val="en-US"/>
        </w:rPr>
        <w:t>II</w:t>
      </w:r>
      <w:r w:rsidRPr="0087772E">
        <w:rPr>
          <w:rFonts w:ascii="Arial" w:hAnsi="Arial" w:cs="Arial"/>
          <w:sz w:val="24"/>
          <w:szCs w:val="24"/>
        </w:rPr>
        <w:t xml:space="preserve"> </w:t>
      </w:r>
      <w:r w:rsidRPr="0087772E">
        <w:rPr>
          <w:rFonts w:ascii="Arial" w:hAnsi="Arial" w:cs="Arial"/>
          <w:sz w:val="24"/>
          <w:szCs w:val="24"/>
        </w:rPr>
        <w:lastRenderedPageBreak/>
        <w:t>(данные Министерства природных ресурсов и охраны окружающей среды Ставропольского края).</w:t>
      </w:r>
    </w:p>
    <w:p w:rsidR="0087772E" w:rsidRPr="0087772E" w:rsidRDefault="0087772E" w:rsidP="004C617D">
      <w:pPr>
        <w:ind w:firstLine="709"/>
        <w:jc w:val="both"/>
        <w:rPr>
          <w:rFonts w:ascii="Arial" w:hAnsi="Arial" w:cs="Arial"/>
          <w:sz w:val="24"/>
          <w:szCs w:val="24"/>
        </w:rPr>
      </w:pPr>
      <w:r w:rsidRPr="0087772E">
        <w:rPr>
          <w:rFonts w:ascii="Arial" w:hAnsi="Arial" w:cs="Arial"/>
          <w:sz w:val="24"/>
          <w:szCs w:val="24"/>
        </w:rPr>
        <w:t>В общем, на долю загрязняющих веществ от стационарных источников приходится не более 5%.</w:t>
      </w:r>
    </w:p>
    <w:p w:rsidR="0087772E" w:rsidRPr="0087772E" w:rsidRDefault="0087772E" w:rsidP="004C617D">
      <w:pPr>
        <w:ind w:firstLine="709"/>
        <w:jc w:val="both"/>
        <w:rPr>
          <w:rFonts w:ascii="Arial" w:hAnsi="Arial" w:cs="Arial"/>
          <w:sz w:val="24"/>
          <w:szCs w:val="24"/>
        </w:rPr>
      </w:pPr>
      <w:r w:rsidRPr="0087772E">
        <w:rPr>
          <w:rFonts w:ascii="Arial" w:hAnsi="Arial" w:cs="Arial"/>
          <w:sz w:val="24"/>
          <w:szCs w:val="24"/>
        </w:rPr>
        <w:t>В период 2014-2016 гг. стационарными источниками городского округа Кисловодск выбрасывалось по</w:t>
      </w:r>
      <w:r>
        <w:rPr>
          <w:rFonts w:ascii="Arial" w:hAnsi="Arial" w:cs="Arial"/>
          <w:sz w:val="24"/>
          <w:szCs w:val="24"/>
        </w:rPr>
        <w:t xml:space="preserve"> </w:t>
      </w:r>
      <w:r w:rsidRPr="0087772E">
        <w:rPr>
          <w:rFonts w:ascii="Arial" w:hAnsi="Arial" w:cs="Arial"/>
          <w:sz w:val="24"/>
          <w:szCs w:val="24"/>
        </w:rPr>
        <w:t>0,5 тыс. т загрязняющих веществ ежегодно</w:t>
      </w:r>
      <w:r w:rsidRPr="0087772E">
        <w:rPr>
          <w:rStyle w:val="af4"/>
          <w:rFonts w:ascii="Arial" w:hAnsi="Arial" w:cs="Arial"/>
          <w:sz w:val="24"/>
          <w:szCs w:val="24"/>
        </w:rPr>
        <w:footnoteReference w:id="77"/>
      </w:r>
      <w:r w:rsidRPr="0087772E">
        <w:rPr>
          <w:rFonts w:ascii="Arial" w:hAnsi="Arial" w:cs="Arial"/>
          <w:sz w:val="24"/>
          <w:szCs w:val="24"/>
        </w:rPr>
        <w:t>.</w:t>
      </w:r>
    </w:p>
    <w:p w:rsidR="0087772E" w:rsidRPr="0087772E" w:rsidRDefault="0087772E" w:rsidP="004C617D">
      <w:pPr>
        <w:ind w:firstLine="709"/>
        <w:jc w:val="both"/>
        <w:rPr>
          <w:rFonts w:ascii="Arial" w:hAnsi="Arial" w:cs="Arial"/>
          <w:sz w:val="24"/>
          <w:szCs w:val="24"/>
        </w:rPr>
      </w:pPr>
      <w:r w:rsidRPr="0087772E">
        <w:rPr>
          <w:rFonts w:ascii="Arial" w:hAnsi="Arial" w:cs="Arial"/>
          <w:sz w:val="24"/>
          <w:szCs w:val="24"/>
        </w:rPr>
        <w:t>Ежедневное измерение концентрации загрязняющих веществ по различным веществам в городском округе</w:t>
      </w:r>
      <w:r>
        <w:rPr>
          <w:rFonts w:ascii="Arial" w:hAnsi="Arial" w:cs="Arial"/>
          <w:sz w:val="24"/>
          <w:szCs w:val="24"/>
        </w:rPr>
        <w:t xml:space="preserve"> </w:t>
      </w:r>
      <w:r w:rsidRPr="0087772E">
        <w:rPr>
          <w:rFonts w:ascii="Arial" w:hAnsi="Arial" w:cs="Arial"/>
          <w:sz w:val="24"/>
          <w:szCs w:val="24"/>
        </w:rPr>
        <w:t>Кисловодск производится на территории</w:t>
      </w:r>
      <w:r>
        <w:rPr>
          <w:rFonts w:ascii="Arial" w:hAnsi="Arial" w:cs="Arial"/>
          <w:sz w:val="24"/>
          <w:szCs w:val="24"/>
        </w:rPr>
        <w:t xml:space="preserve"> </w:t>
      </w:r>
      <w:r w:rsidRPr="0087772E">
        <w:rPr>
          <w:rFonts w:ascii="Arial" w:hAnsi="Arial" w:cs="Arial"/>
          <w:sz w:val="24"/>
          <w:szCs w:val="24"/>
        </w:rPr>
        <w:t xml:space="preserve">метеостанции, расположенной в южной части </w:t>
      </w:r>
      <w:r w:rsidR="00A525D0">
        <w:rPr>
          <w:rFonts w:ascii="Arial" w:hAnsi="Arial" w:cs="Arial"/>
          <w:sz w:val="24"/>
          <w:szCs w:val="24"/>
        </w:rPr>
        <w:t xml:space="preserve">города-курорта </w:t>
      </w:r>
      <w:r w:rsidRPr="0087772E">
        <w:rPr>
          <w:rFonts w:ascii="Arial" w:hAnsi="Arial" w:cs="Arial"/>
          <w:sz w:val="24"/>
          <w:szCs w:val="24"/>
        </w:rPr>
        <w:t>(переулок Штукатурный, 25).</w:t>
      </w:r>
    </w:p>
    <w:p w:rsidR="0087772E" w:rsidRPr="0087772E" w:rsidRDefault="0087772E" w:rsidP="004C617D">
      <w:pPr>
        <w:ind w:firstLine="709"/>
        <w:jc w:val="both"/>
        <w:rPr>
          <w:rFonts w:ascii="Arial" w:hAnsi="Arial" w:cs="Arial"/>
          <w:sz w:val="24"/>
          <w:szCs w:val="24"/>
        </w:rPr>
      </w:pPr>
      <w:r w:rsidRPr="0087772E">
        <w:rPr>
          <w:rFonts w:ascii="Arial" w:hAnsi="Arial" w:cs="Arial"/>
          <w:sz w:val="24"/>
          <w:szCs w:val="24"/>
        </w:rPr>
        <w:t>Других пунктов наблюдения за загрязнением атмосферного воздуха на рассматриваемой территории нет. Одного пункта наблюдения здесь явно недостаточно. По существующим нормам их должно быть не менее 2-3.</w:t>
      </w:r>
    </w:p>
    <w:p w:rsidR="0087772E" w:rsidRPr="0087772E" w:rsidRDefault="0087772E" w:rsidP="004C617D">
      <w:pPr>
        <w:ind w:firstLine="709"/>
        <w:jc w:val="both"/>
        <w:rPr>
          <w:rFonts w:ascii="Arial" w:hAnsi="Arial" w:cs="Arial"/>
          <w:sz w:val="24"/>
          <w:szCs w:val="24"/>
        </w:rPr>
      </w:pPr>
      <w:r w:rsidRPr="0087772E">
        <w:rPr>
          <w:rFonts w:ascii="Arial" w:hAnsi="Arial" w:cs="Arial"/>
          <w:sz w:val="24"/>
          <w:szCs w:val="24"/>
        </w:rPr>
        <w:t xml:space="preserve">Фоновые концентрации загрязняющих веществ по </w:t>
      </w:r>
      <w:r w:rsidR="00A91821">
        <w:rPr>
          <w:rFonts w:ascii="Arial" w:hAnsi="Arial" w:cs="Arial"/>
          <w:sz w:val="24"/>
          <w:szCs w:val="24"/>
        </w:rPr>
        <w:t>город-курорт Кисловодск</w:t>
      </w:r>
      <w:r w:rsidRPr="0087772E">
        <w:rPr>
          <w:rFonts w:ascii="Arial" w:hAnsi="Arial" w:cs="Arial"/>
          <w:sz w:val="24"/>
          <w:szCs w:val="24"/>
        </w:rPr>
        <w:t xml:space="preserve"> по данным </w:t>
      </w:r>
      <w:r w:rsidRPr="00F60B65">
        <w:rPr>
          <w:rFonts w:ascii="Arial" w:hAnsi="Arial" w:cs="Arial"/>
          <w:sz w:val="24"/>
          <w:szCs w:val="24"/>
        </w:rPr>
        <w:t xml:space="preserve">ГУ «Ставропольский ЦГМС» (наблюдения 2009 – 2011 гг.) приведены в таблице </w:t>
      </w:r>
      <w:r w:rsidR="00BD6DFF">
        <w:rPr>
          <w:rFonts w:ascii="Arial" w:hAnsi="Arial" w:cs="Arial"/>
          <w:sz w:val="24"/>
          <w:szCs w:val="24"/>
        </w:rPr>
        <w:t>60</w:t>
      </w:r>
      <w:r w:rsidRPr="00F60B65">
        <w:rPr>
          <w:rStyle w:val="af4"/>
          <w:rFonts w:ascii="Arial" w:hAnsi="Arial" w:cs="Arial"/>
          <w:sz w:val="24"/>
          <w:szCs w:val="24"/>
        </w:rPr>
        <w:footnoteReference w:id="78"/>
      </w:r>
      <w:r w:rsidRPr="00F60B65">
        <w:rPr>
          <w:rFonts w:ascii="Arial" w:hAnsi="Arial" w:cs="Arial"/>
          <w:sz w:val="24"/>
          <w:szCs w:val="24"/>
        </w:rPr>
        <w:t>.</w:t>
      </w:r>
    </w:p>
    <w:p w:rsidR="0087772E" w:rsidRPr="00BC2DEA" w:rsidRDefault="0087772E" w:rsidP="004C617D">
      <w:pPr>
        <w:rPr>
          <w:rFonts w:ascii="Arial" w:hAnsi="Arial" w:cs="Arial"/>
          <w:sz w:val="24"/>
          <w:szCs w:val="24"/>
        </w:rPr>
      </w:pPr>
    </w:p>
    <w:p w:rsidR="0087772E" w:rsidRPr="008E64B5" w:rsidRDefault="0040363E" w:rsidP="0040363E">
      <w:pPr>
        <w:pStyle w:val="aff7"/>
        <w:rPr>
          <w:rFonts w:cs="Arial"/>
          <w:b w:val="0"/>
          <w:szCs w:val="24"/>
        </w:rPr>
      </w:pPr>
      <w:r>
        <w:t xml:space="preserve">Таблица </w:t>
      </w:r>
      <w:fldSimple w:instr=" SEQ Таблица \* ARABIC ">
        <w:r w:rsidR="000F3338">
          <w:rPr>
            <w:noProof/>
          </w:rPr>
          <w:t>60</w:t>
        </w:r>
      </w:fldSimple>
      <w:r>
        <w:t xml:space="preserve"> </w:t>
      </w:r>
      <w:r w:rsidR="008E64B5">
        <w:rPr>
          <w:rFonts w:cs="Arial"/>
          <w:szCs w:val="24"/>
        </w:rPr>
        <w:t>–</w:t>
      </w:r>
      <w:r w:rsidR="0087772E" w:rsidRPr="008E64B5">
        <w:rPr>
          <w:rFonts w:cs="Arial"/>
          <w:szCs w:val="24"/>
        </w:rPr>
        <w:t xml:space="preserve"> Фоновые концентрации загрязняющих веществ по </w:t>
      </w:r>
      <w:r w:rsidR="008E64B5">
        <w:rPr>
          <w:rFonts w:cs="Arial"/>
          <w:szCs w:val="24"/>
        </w:rPr>
        <w:t>городскому округу городу-курорту</w:t>
      </w:r>
      <w:r w:rsidR="0087772E" w:rsidRPr="008E64B5">
        <w:rPr>
          <w:rFonts w:cs="Arial"/>
          <w:szCs w:val="24"/>
        </w:rPr>
        <w:t xml:space="preserve"> Кисловодск</w:t>
      </w:r>
      <w:r w:rsidR="008E64B5">
        <w:rPr>
          <w:rFonts w:cs="Arial"/>
          <w:szCs w:val="24"/>
        </w:rPr>
        <w:t>у</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4"/>
        <w:gridCol w:w="1180"/>
        <w:gridCol w:w="1180"/>
        <w:gridCol w:w="1197"/>
        <w:gridCol w:w="1151"/>
        <w:gridCol w:w="1043"/>
        <w:gridCol w:w="1691"/>
      </w:tblGrid>
      <w:tr w:rsidR="0087772E" w:rsidRPr="008E64B5" w:rsidTr="008E64B5">
        <w:trPr>
          <w:cantSplit/>
          <w:trHeight w:val="89"/>
        </w:trPr>
        <w:tc>
          <w:tcPr>
            <w:tcW w:w="1914" w:type="dxa"/>
            <w:vMerge w:val="restart"/>
          </w:tcPr>
          <w:p w:rsidR="0087772E" w:rsidRPr="008E64B5" w:rsidRDefault="0087772E" w:rsidP="004C617D">
            <w:pPr>
              <w:spacing w:line="240" w:lineRule="auto"/>
              <w:jc w:val="center"/>
              <w:rPr>
                <w:rFonts w:ascii="Arial Narrow" w:hAnsi="Arial Narrow"/>
                <w:b/>
              </w:rPr>
            </w:pPr>
            <w:r w:rsidRPr="008E64B5">
              <w:rPr>
                <w:rFonts w:ascii="Arial Narrow" w:hAnsi="Arial Narrow"/>
                <w:b/>
              </w:rPr>
              <w:t>Наименование вещества</w:t>
            </w:r>
          </w:p>
          <w:p w:rsidR="0087772E" w:rsidRPr="008E64B5" w:rsidRDefault="0087772E" w:rsidP="004C617D">
            <w:pPr>
              <w:spacing w:line="240" w:lineRule="auto"/>
              <w:jc w:val="center"/>
              <w:rPr>
                <w:rFonts w:ascii="Arial Narrow" w:hAnsi="Arial Narrow"/>
                <w:b/>
              </w:rPr>
            </w:pPr>
          </w:p>
        </w:tc>
        <w:tc>
          <w:tcPr>
            <w:tcW w:w="5751" w:type="dxa"/>
            <w:gridSpan w:val="5"/>
            <w:tcBorders>
              <w:bottom w:val="single" w:sz="4" w:space="0" w:color="auto"/>
              <w:right w:val="single" w:sz="4" w:space="0" w:color="auto"/>
            </w:tcBorders>
          </w:tcPr>
          <w:p w:rsidR="0087772E" w:rsidRPr="008E64B5" w:rsidRDefault="0087772E" w:rsidP="004C617D">
            <w:pPr>
              <w:spacing w:line="240" w:lineRule="auto"/>
              <w:jc w:val="center"/>
              <w:rPr>
                <w:rFonts w:ascii="Arial Narrow" w:hAnsi="Arial Narrow"/>
                <w:b/>
                <w:vertAlign w:val="superscript"/>
              </w:rPr>
            </w:pPr>
            <w:r w:rsidRPr="008E64B5">
              <w:rPr>
                <w:rFonts w:ascii="Arial Narrow" w:hAnsi="Arial Narrow"/>
                <w:b/>
              </w:rPr>
              <w:t>Концентрация вещества, мг/м</w:t>
            </w:r>
            <w:r w:rsidRPr="008E64B5">
              <w:rPr>
                <w:rFonts w:ascii="Arial Narrow" w:hAnsi="Arial Narrow"/>
                <w:b/>
                <w:vertAlign w:val="superscript"/>
              </w:rPr>
              <w:t>3</w:t>
            </w:r>
          </w:p>
        </w:tc>
        <w:tc>
          <w:tcPr>
            <w:tcW w:w="1691" w:type="dxa"/>
            <w:vMerge w:val="restart"/>
            <w:tcBorders>
              <w:left w:val="single" w:sz="4" w:space="0" w:color="auto"/>
            </w:tcBorders>
          </w:tcPr>
          <w:p w:rsidR="0087772E" w:rsidRPr="008E64B5" w:rsidRDefault="0087772E" w:rsidP="004C617D">
            <w:pPr>
              <w:spacing w:line="240" w:lineRule="auto"/>
              <w:jc w:val="center"/>
              <w:rPr>
                <w:rFonts w:ascii="Arial Narrow" w:hAnsi="Arial Narrow"/>
                <w:b/>
                <w:bCs/>
                <w:vertAlign w:val="superscript"/>
              </w:rPr>
            </w:pPr>
            <w:r w:rsidRPr="008E64B5">
              <w:rPr>
                <w:rFonts w:ascii="Arial Narrow" w:hAnsi="Arial Narrow"/>
                <w:b/>
                <w:bCs/>
              </w:rPr>
              <w:t>ПДК для населенных пунктов (ГН 2.1.6.1338-03), мг/м</w:t>
            </w:r>
            <w:r w:rsidRPr="008E64B5">
              <w:rPr>
                <w:rFonts w:ascii="Arial Narrow" w:hAnsi="Arial Narrow"/>
                <w:b/>
                <w:bCs/>
                <w:vertAlign w:val="superscript"/>
              </w:rPr>
              <w:t>3</w:t>
            </w:r>
          </w:p>
        </w:tc>
      </w:tr>
      <w:tr w:rsidR="0087772E" w:rsidRPr="008E64B5" w:rsidTr="008E64B5">
        <w:trPr>
          <w:cantSplit/>
          <w:trHeight w:val="165"/>
        </w:trPr>
        <w:tc>
          <w:tcPr>
            <w:tcW w:w="1914" w:type="dxa"/>
            <w:vMerge/>
          </w:tcPr>
          <w:p w:rsidR="0087772E" w:rsidRPr="008E64B5" w:rsidRDefault="0087772E" w:rsidP="004C617D">
            <w:pPr>
              <w:spacing w:line="240" w:lineRule="auto"/>
              <w:jc w:val="center"/>
              <w:rPr>
                <w:rFonts w:ascii="Arial Narrow" w:hAnsi="Arial Narrow"/>
                <w:b/>
              </w:rPr>
            </w:pPr>
          </w:p>
        </w:tc>
        <w:tc>
          <w:tcPr>
            <w:tcW w:w="5751" w:type="dxa"/>
            <w:gridSpan w:val="5"/>
            <w:tcBorders>
              <w:top w:val="single" w:sz="4" w:space="0" w:color="auto"/>
              <w:bottom w:val="single" w:sz="4" w:space="0" w:color="auto"/>
              <w:right w:val="single" w:sz="4" w:space="0" w:color="auto"/>
            </w:tcBorders>
          </w:tcPr>
          <w:p w:rsidR="0087772E" w:rsidRPr="008E64B5" w:rsidRDefault="0087772E" w:rsidP="004C617D">
            <w:pPr>
              <w:spacing w:line="240" w:lineRule="auto"/>
              <w:jc w:val="center"/>
              <w:rPr>
                <w:rFonts w:ascii="Arial Narrow" w:hAnsi="Arial Narrow"/>
                <w:b/>
              </w:rPr>
            </w:pPr>
            <w:r w:rsidRPr="008E64B5">
              <w:rPr>
                <w:rFonts w:ascii="Arial Narrow" w:hAnsi="Arial Narrow"/>
                <w:b/>
              </w:rPr>
              <w:t>Скорость ветра, м/сек</w:t>
            </w:r>
          </w:p>
        </w:tc>
        <w:tc>
          <w:tcPr>
            <w:tcW w:w="1691" w:type="dxa"/>
            <w:vMerge/>
            <w:tcBorders>
              <w:left w:val="single" w:sz="4" w:space="0" w:color="auto"/>
            </w:tcBorders>
          </w:tcPr>
          <w:p w:rsidR="0087772E" w:rsidRPr="008E64B5" w:rsidRDefault="0087772E" w:rsidP="004C617D">
            <w:pPr>
              <w:spacing w:line="240" w:lineRule="auto"/>
              <w:jc w:val="center"/>
              <w:rPr>
                <w:rFonts w:ascii="Arial Narrow" w:hAnsi="Arial Narrow"/>
                <w:b/>
                <w:bCs/>
              </w:rPr>
            </w:pPr>
          </w:p>
        </w:tc>
      </w:tr>
      <w:tr w:rsidR="0087772E" w:rsidRPr="008E64B5" w:rsidTr="008E64B5">
        <w:trPr>
          <w:cantSplit/>
          <w:trHeight w:val="255"/>
        </w:trPr>
        <w:tc>
          <w:tcPr>
            <w:tcW w:w="1914" w:type="dxa"/>
            <w:vMerge/>
          </w:tcPr>
          <w:p w:rsidR="0087772E" w:rsidRPr="008E64B5" w:rsidRDefault="0087772E" w:rsidP="004C617D">
            <w:pPr>
              <w:spacing w:line="240" w:lineRule="auto"/>
              <w:jc w:val="center"/>
              <w:rPr>
                <w:rFonts w:ascii="Arial Narrow" w:hAnsi="Arial Narrow"/>
                <w:b/>
              </w:rPr>
            </w:pPr>
          </w:p>
        </w:tc>
        <w:tc>
          <w:tcPr>
            <w:tcW w:w="1180" w:type="dxa"/>
            <w:tcBorders>
              <w:top w:val="single" w:sz="4" w:space="0" w:color="auto"/>
              <w:bottom w:val="single" w:sz="4" w:space="0" w:color="auto"/>
            </w:tcBorders>
          </w:tcPr>
          <w:p w:rsidR="0087772E" w:rsidRPr="008E64B5" w:rsidRDefault="0087772E" w:rsidP="004C617D">
            <w:pPr>
              <w:spacing w:line="240" w:lineRule="auto"/>
              <w:jc w:val="center"/>
              <w:rPr>
                <w:rFonts w:ascii="Arial Narrow" w:hAnsi="Arial Narrow"/>
                <w:b/>
              </w:rPr>
            </w:pPr>
            <w:r w:rsidRPr="008E64B5">
              <w:rPr>
                <w:rFonts w:ascii="Arial Narrow" w:hAnsi="Arial Narrow"/>
                <w:b/>
              </w:rPr>
              <w:t>0-3</w:t>
            </w:r>
          </w:p>
        </w:tc>
        <w:tc>
          <w:tcPr>
            <w:tcW w:w="4571" w:type="dxa"/>
            <w:gridSpan w:val="4"/>
            <w:tcBorders>
              <w:top w:val="single" w:sz="4" w:space="0" w:color="auto"/>
              <w:bottom w:val="single" w:sz="4" w:space="0" w:color="auto"/>
              <w:right w:val="single" w:sz="4" w:space="0" w:color="auto"/>
            </w:tcBorders>
          </w:tcPr>
          <w:p w:rsidR="0087772E" w:rsidRPr="008E64B5" w:rsidRDefault="0087772E" w:rsidP="004C617D">
            <w:pPr>
              <w:spacing w:line="240" w:lineRule="auto"/>
              <w:jc w:val="center"/>
              <w:rPr>
                <w:rFonts w:ascii="Arial Narrow" w:hAnsi="Arial Narrow"/>
                <w:b/>
              </w:rPr>
            </w:pPr>
            <w:r w:rsidRPr="008E64B5">
              <w:rPr>
                <w:rFonts w:ascii="Arial Narrow" w:hAnsi="Arial Narrow"/>
                <w:b/>
              </w:rPr>
              <w:t>3-7</w:t>
            </w:r>
          </w:p>
        </w:tc>
        <w:tc>
          <w:tcPr>
            <w:tcW w:w="1691" w:type="dxa"/>
            <w:vMerge/>
            <w:tcBorders>
              <w:left w:val="single" w:sz="4" w:space="0" w:color="auto"/>
            </w:tcBorders>
          </w:tcPr>
          <w:p w:rsidR="0087772E" w:rsidRPr="008E64B5" w:rsidRDefault="0087772E" w:rsidP="004C617D">
            <w:pPr>
              <w:spacing w:line="240" w:lineRule="auto"/>
              <w:jc w:val="center"/>
              <w:rPr>
                <w:rFonts w:ascii="Arial Narrow" w:hAnsi="Arial Narrow"/>
                <w:b/>
                <w:bCs/>
              </w:rPr>
            </w:pPr>
          </w:p>
        </w:tc>
      </w:tr>
      <w:tr w:rsidR="0087772E" w:rsidRPr="008E64B5" w:rsidTr="008E64B5">
        <w:trPr>
          <w:cantSplit/>
          <w:trHeight w:val="240"/>
        </w:trPr>
        <w:tc>
          <w:tcPr>
            <w:tcW w:w="1914" w:type="dxa"/>
            <w:vMerge/>
          </w:tcPr>
          <w:p w:rsidR="0087772E" w:rsidRPr="008E64B5" w:rsidRDefault="0087772E" w:rsidP="004C617D">
            <w:pPr>
              <w:spacing w:line="240" w:lineRule="auto"/>
              <w:jc w:val="center"/>
              <w:rPr>
                <w:rFonts w:ascii="Arial Narrow" w:hAnsi="Arial Narrow"/>
                <w:b/>
              </w:rPr>
            </w:pPr>
          </w:p>
        </w:tc>
        <w:tc>
          <w:tcPr>
            <w:tcW w:w="5751" w:type="dxa"/>
            <w:gridSpan w:val="5"/>
            <w:tcBorders>
              <w:top w:val="single" w:sz="4" w:space="0" w:color="auto"/>
              <w:bottom w:val="single" w:sz="4" w:space="0" w:color="auto"/>
              <w:right w:val="single" w:sz="4" w:space="0" w:color="auto"/>
            </w:tcBorders>
          </w:tcPr>
          <w:p w:rsidR="0087772E" w:rsidRPr="008E64B5" w:rsidRDefault="0087772E" w:rsidP="004C617D">
            <w:pPr>
              <w:spacing w:line="240" w:lineRule="auto"/>
              <w:jc w:val="center"/>
              <w:rPr>
                <w:rFonts w:ascii="Arial Narrow" w:hAnsi="Arial Narrow"/>
                <w:b/>
              </w:rPr>
            </w:pPr>
            <w:r w:rsidRPr="008E64B5">
              <w:rPr>
                <w:rFonts w:ascii="Arial Narrow" w:hAnsi="Arial Narrow"/>
                <w:b/>
              </w:rPr>
              <w:t>Направление ветра</w:t>
            </w:r>
          </w:p>
        </w:tc>
        <w:tc>
          <w:tcPr>
            <w:tcW w:w="1691" w:type="dxa"/>
            <w:vMerge/>
            <w:tcBorders>
              <w:left w:val="single" w:sz="4" w:space="0" w:color="auto"/>
            </w:tcBorders>
          </w:tcPr>
          <w:p w:rsidR="0087772E" w:rsidRPr="008E64B5" w:rsidRDefault="0087772E" w:rsidP="004C617D">
            <w:pPr>
              <w:spacing w:line="240" w:lineRule="auto"/>
              <w:jc w:val="center"/>
              <w:rPr>
                <w:rFonts w:ascii="Arial Narrow" w:hAnsi="Arial Narrow"/>
                <w:b/>
                <w:bCs/>
              </w:rPr>
            </w:pPr>
          </w:p>
        </w:tc>
      </w:tr>
      <w:tr w:rsidR="0087772E" w:rsidRPr="008E64B5" w:rsidTr="008E64B5">
        <w:trPr>
          <w:cantSplit/>
          <w:trHeight w:val="369"/>
        </w:trPr>
        <w:tc>
          <w:tcPr>
            <w:tcW w:w="1914" w:type="dxa"/>
            <w:vMerge/>
          </w:tcPr>
          <w:p w:rsidR="0087772E" w:rsidRPr="008E64B5" w:rsidRDefault="0087772E" w:rsidP="004C617D">
            <w:pPr>
              <w:spacing w:line="240" w:lineRule="auto"/>
              <w:jc w:val="center"/>
              <w:rPr>
                <w:rFonts w:ascii="Arial Narrow" w:hAnsi="Arial Narrow"/>
                <w:b/>
              </w:rPr>
            </w:pPr>
          </w:p>
        </w:tc>
        <w:tc>
          <w:tcPr>
            <w:tcW w:w="1180" w:type="dxa"/>
            <w:tcBorders>
              <w:top w:val="single" w:sz="4" w:space="0" w:color="auto"/>
            </w:tcBorders>
          </w:tcPr>
          <w:p w:rsidR="0087772E" w:rsidRPr="008E64B5" w:rsidRDefault="0087772E" w:rsidP="004C617D">
            <w:pPr>
              <w:spacing w:line="240" w:lineRule="auto"/>
              <w:jc w:val="center"/>
              <w:rPr>
                <w:rFonts w:ascii="Arial Narrow" w:hAnsi="Arial Narrow"/>
                <w:b/>
              </w:rPr>
            </w:pPr>
            <w:r w:rsidRPr="008E64B5">
              <w:rPr>
                <w:rFonts w:ascii="Arial Narrow" w:hAnsi="Arial Narrow"/>
                <w:b/>
              </w:rPr>
              <w:t>штиль</w:t>
            </w:r>
          </w:p>
        </w:tc>
        <w:tc>
          <w:tcPr>
            <w:tcW w:w="1180" w:type="dxa"/>
            <w:tcBorders>
              <w:top w:val="single" w:sz="4" w:space="0" w:color="auto"/>
            </w:tcBorders>
          </w:tcPr>
          <w:p w:rsidR="0087772E" w:rsidRPr="008E64B5" w:rsidRDefault="0087772E" w:rsidP="004C617D">
            <w:pPr>
              <w:spacing w:line="240" w:lineRule="auto"/>
              <w:jc w:val="center"/>
              <w:rPr>
                <w:rFonts w:ascii="Arial Narrow" w:hAnsi="Arial Narrow"/>
                <w:b/>
              </w:rPr>
            </w:pPr>
            <w:r w:rsidRPr="008E64B5">
              <w:rPr>
                <w:rFonts w:ascii="Arial Narrow" w:hAnsi="Arial Narrow"/>
                <w:b/>
              </w:rPr>
              <w:t>Север</w:t>
            </w:r>
          </w:p>
        </w:tc>
        <w:tc>
          <w:tcPr>
            <w:tcW w:w="1197" w:type="dxa"/>
            <w:tcBorders>
              <w:top w:val="single" w:sz="4" w:space="0" w:color="auto"/>
            </w:tcBorders>
          </w:tcPr>
          <w:p w:rsidR="0087772E" w:rsidRPr="008E64B5" w:rsidRDefault="0087772E" w:rsidP="004C617D">
            <w:pPr>
              <w:spacing w:line="240" w:lineRule="auto"/>
              <w:jc w:val="center"/>
              <w:rPr>
                <w:rFonts w:ascii="Arial Narrow" w:hAnsi="Arial Narrow"/>
                <w:b/>
              </w:rPr>
            </w:pPr>
            <w:r w:rsidRPr="008E64B5">
              <w:rPr>
                <w:rFonts w:ascii="Arial Narrow" w:hAnsi="Arial Narrow"/>
                <w:b/>
              </w:rPr>
              <w:t>Восток</w:t>
            </w:r>
          </w:p>
        </w:tc>
        <w:tc>
          <w:tcPr>
            <w:tcW w:w="1151" w:type="dxa"/>
            <w:tcBorders>
              <w:top w:val="single" w:sz="4" w:space="0" w:color="auto"/>
            </w:tcBorders>
          </w:tcPr>
          <w:p w:rsidR="0087772E" w:rsidRPr="008E64B5" w:rsidRDefault="0087772E" w:rsidP="004C617D">
            <w:pPr>
              <w:spacing w:line="240" w:lineRule="auto"/>
              <w:jc w:val="center"/>
              <w:rPr>
                <w:rFonts w:ascii="Arial Narrow" w:hAnsi="Arial Narrow"/>
                <w:b/>
              </w:rPr>
            </w:pPr>
            <w:r w:rsidRPr="008E64B5">
              <w:rPr>
                <w:rFonts w:ascii="Arial Narrow" w:hAnsi="Arial Narrow"/>
                <w:b/>
              </w:rPr>
              <w:t>Юг</w:t>
            </w:r>
          </w:p>
        </w:tc>
        <w:tc>
          <w:tcPr>
            <w:tcW w:w="1043" w:type="dxa"/>
            <w:tcBorders>
              <w:top w:val="single" w:sz="4" w:space="0" w:color="auto"/>
              <w:right w:val="single" w:sz="4" w:space="0" w:color="auto"/>
            </w:tcBorders>
          </w:tcPr>
          <w:p w:rsidR="0087772E" w:rsidRPr="008E64B5" w:rsidRDefault="0087772E" w:rsidP="004C617D">
            <w:pPr>
              <w:spacing w:line="240" w:lineRule="auto"/>
              <w:jc w:val="center"/>
              <w:rPr>
                <w:rFonts w:ascii="Arial Narrow" w:hAnsi="Arial Narrow"/>
                <w:b/>
              </w:rPr>
            </w:pPr>
            <w:r w:rsidRPr="008E64B5">
              <w:rPr>
                <w:rFonts w:ascii="Arial Narrow" w:hAnsi="Arial Narrow"/>
                <w:b/>
              </w:rPr>
              <w:t>Запад</w:t>
            </w:r>
          </w:p>
        </w:tc>
        <w:tc>
          <w:tcPr>
            <w:tcW w:w="1691" w:type="dxa"/>
            <w:vMerge/>
            <w:tcBorders>
              <w:left w:val="single" w:sz="4" w:space="0" w:color="auto"/>
            </w:tcBorders>
          </w:tcPr>
          <w:p w:rsidR="0087772E" w:rsidRPr="008E64B5" w:rsidRDefault="0087772E" w:rsidP="004C617D">
            <w:pPr>
              <w:spacing w:line="240" w:lineRule="auto"/>
              <w:jc w:val="center"/>
              <w:rPr>
                <w:rFonts w:ascii="Arial Narrow" w:hAnsi="Arial Narrow"/>
                <w:b/>
                <w:bCs/>
              </w:rPr>
            </w:pPr>
          </w:p>
        </w:tc>
      </w:tr>
      <w:tr w:rsidR="0087772E" w:rsidRPr="008E64B5" w:rsidTr="008E64B5">
        <w:tc>
          <w:tcPr>
            <w:tcW w:w="1914" w:type="dxa"/>
          </w:tcPr>
          <w:p w:rsidR="0087772E" w:rsidRPr="008E64B5" w:rsidRDefault="0087772E" w:rsidP="004C617D">
            <w:pPr>
              <w:spacing w:line="240" w:lineRule="auto"/>
              <w:rPr>
                <w:rFonts w:ascii="Arial Narrow" w:hAnsi="Arial Narrow"/>
              </w:rPr>
            </w:pPr>
            <w:r w:rsidRPr="008E64B5">
              <w:rPr>
                <w:rFonts w:ascii="Arial Narrow" w:hAnsi="Arial Narrow"/>
              </w:rPr>
              <w:t>Пыль</w:t>
            </w:r>
          </w:p>
        </w:tc>
        <w:tc>
          <w:tcPr>
            <w:tcW w:w="1180" w:type="dxa"/>
          </w:tcPr>
          <w:p w:rsidR="0087772E" w:rsidRPr="008E64B5" w:rsidRDefault="0087772E" w:rsidP="004C617D">
            <w:pPr>
              <w:spacing w:line="240" w:lineRule="auto"/>
              <w:jc w:val="right"/>
              <w:rPr>
                <w:rFonts w:ascii="Arial Narrow" w:hAnsi="Arial Narrow"/>
              </w:rPr>
            </w:pPr>
            <w:r w:rsidRPr="008E64B5">
              <w:rPr>
                <w:rFonts w:ascii="Arial Narrow" w:hAnsi="Arial Narrow"/>
              </w:rPr>
              <w:t>0,2</w:t>
            </w:r>
          </w:p>
        </w:tc>
        <w:tc>
          <w:tcPr>
            <w:tcW w:w="1180" w:type="dxa"/>
          </w:tcPr>
          <w:p w:rsidR="0087772E" w:rsidRPr="008E64B5" w:rsidRDefault="0087772E" w:rsidP="004C617D">
            <w:pPr>
              <w:spacing w:line="240" w:lineRule="auto"/>
              <w:jc w:val="right"/>
              <w:rPr>
                <w:rFonts w:ascii="Arial Narrow" w:hAnsi="Arial Narrow"/>
              </w:rPr>
            </w:pPr>
            <w:r w:rsidRPr="008E64B5">
              <w:rPr>
                <w:rFonts w:ascii="Arial Narrow" w:hAnsi="Arial Narrow"/>
              </w:rPr>
              <w:t>0,2</w:t>
            </w:r>
          </w:p>
        </w:tc>
        <w:tc>
          <w:tcPr>
            <w:tcW w:w="1197" w:type="dxa"/>
          </w:tcPr>
          <w:p w:rsidR="0087772E" w:rsidRPr="008E64B5" w:rsidRDefault="0087772E" w:rsidP="004C617D">
            <w:pPr>
              <w:spacing w:line="240" w:lineRule="auto"/>
              <w:jc w:val="right"/>
              <w:rPr>
                <w:rFonts w:ascii="Arial Narrow" w:hAnsi="Arial Narrow"/>
              </w:rPr>
            </w:pPr>
            <w:r w:rsidRPr="008E64B5">
              <w:rPr>
                <w:rFonts w:ascii="Arial Narrow" w:hAnsi="Arial Narrow"/>
              </w:rPr>
              <w:t>0,2</w:t>
            </w:r>
          </w:p>
        </w:tc>
        <w:tc>
          <w:tcPr>
            <w:tcW w:w="1151" w:type="dxa"/>
          </w:tcPr>
          <w:p w:rsidR="0087772E" w:rsidRPr="008E64B5" w:rsidRDefault="0087772E" w:rsidP="004C617D">
            <w:pPr>
              <w:spacing w:line="240" w:lineRule="auto"/>
              <w:jc w:val="right"/>
              <w:rPr>
                <w:rFonts w:ascii="Arial Narrow" w:hAnsi="Arial Narrow"/>
              </w:rPr>
            </w:pPr>
            <w:r w:rsidRPr="008E64B5">
              <w:rPr>
                <w:rFonts w:ascii="Arial Narrow" w:hAnsi="Arial Narrow"/>
              </w:rPr>
              <w:t>0,2</w:t>
            </w:r>
          </w:p>
        </w:tc>
        <w:tc>
          <w:tcPr>
            <w:tcW w:w="1043" w:type="dxa"/>
            <w:tcBorders>
              <w:right w:val="single" w:sz="4" w:space="0" w:color="auto"/>
            </w:tcBorders>
          </w:tcPr>
          <w:p w:rsidR="0087772E" w:rsidRPr="008E64B5" w:rsidRDefault="0087772E" w:rsidP="004C617D">
            <w:pPr>
              <w:spacing w:line="240" w:lineRule="auto"/>
              <w:jc w:val="right"/>
              <w:rPr>
                <w:rFonts w:ascii="Arial Narrow" w:hAnsi="Arial Narrow"/>
              </w:rPr>
            </w:pPr>
            <w:r w:rsidRPr="008E64B5">
              <w:rPr>
                <w:rFonts w:ascii="Arial Narrow" w:hAnsi="Arial Narrow"/>
              </w:rPr>
              <w:t>0,2</w:t>
            </w:r>
          </w:p>
        </w:tc>
        <w:tc>
          <w:tcPr>
            <w:tcW w:w="1691" w:type="dxa"/>
            <w:tcBorders>
              <w:left w:val="single" w:sz="4" w:space="0" w:color="auto"/>
            </w:tcBorders>
          </w:tcPr>
          <w:p w:rsidR="0087772E" w:rsidRPr="008E64B5" w:rsidRDefault="0087772E" w:rsidP="004C617D">
            <w:pPr>
              <w:spacing w:line="240" w:lineRule="auto"/>
              <w:jc w:val="right"/>
              <w:rPr>
                <w:rFonts w:ascii="Arial Narrow" w:hAnsi="Arial Narrow"/>
                <w:bCs/>
              </w:rPr>
            </w:pPr>
            <w:r w:rsidRPr="008E64B5">
              <w:rPr>
                <w:rFonts w:ascii="Arial Narrow" w:hAnsi="Arial Narrow"/>
                <w:bCs/>
              </w:rPr>
              <w:t>0,15</w:t>
            </w:r>
          </w:p>
        </w:tc>
      </w:tr>
      <w:tr w:rsidR="0087772E" w:rsidRPr="008E64B5" w:rsidTr="008E64B5">
        <w:tc>
          <w:tcPr>
            <w:tcW w:w="1914" w:type="dxa"/>
          </w:tcPr>
          <w:p w:rsidR="0087772E" w:rsidRPr="008E64B5" w:rsidRDefault="0087772E" w:rsidP="004C617D">
            <w:pPr>
              <w:spacing w:line="240" w:lineRule="auto"/>
              <w:rPr>
                <w:rFonts w:ascii="Arial Narrow" w:hAnsi="Arial Narrow"/>
              </w:rPr>
            </w:pPr>
            <w:r w:rsidRPr="008E64B5">
              <w:rPr>
                <w:rFonts w:ascii="Arial Narrow" w:hAnsi="Arial Narrow"/>
              </w:rPr>
              <w:t>Диоксид серы</w:t>
            </w:r>
          </w:p>
        </w:tc>
        <w:tc>
          <w:tcPr>
            <w:tcW w:w="1180" w:type="dxa"/>
          </w:tcPr>
          <w:p w:rsidR="0087772E" w:rsidRPr="008E64B5" w:rsidRDefault="0087772E" w:rsidP="004C617D">
            <w:pPr>
              <w:spacing w:line="240" w:lineRule="auto"/>
              <w:jc w:val="right"/>
              <w:rPr>
                <w:rFonts w:ascii="Arial Narrow" w:hAnsi="Arial Narrow"/>
              </w:rPr>
            </w:pPr>
            <w:r w:rsidRPr="008E64B5">
              <w:rPr>
                <w:rFonts w:ascii="Arial Narrow" w:hAnsi="Arial Narrow"/>
              </w:rPr>
              <w:t>0,004</w:t>
            </w:r>
          </w:p>
        </w:tc>
        <w:tc>
          <w:tcPr>
            <w:tcW w:w="1180" w:type="dxa"/>
          </w:tcPr>
          <w:p w:rsidR="0087772E" w:rsidRPr="008E64B5" w:rsidRDefault="0087772E" w:rsidP="004C617D">
            <w:pPr>
              <w:spacing w:line="240" w:lineRule="auto"/>
              <w:jc w:val="right"/>
              <w:rPr>
                <w:rFonts w:ascii="Arial Narrow" w:hAnsi="Arial Narrow"/>
              </w:rPr>
            </w:pPr>
            <w:r w:rsidRPr="008E64B5">
              <w:rPr>
                <w:rFonts w:ascii="Arial Narrow" w:hAnsi="Arial Narrow"/>
              </w:rPr>
              <w:t>0,004</w:t>
            </w:r>
          </w:p>
        </w:tc>
        <w:tc>
          <w:tcPr>
            <w:tcW w:w="1197" w:type="dxa"/>
          </w:tcPr>
          <w:p w:rsidR="0087772E" w:rsidRPr="008E64B5" w:rsidRDefault="0087772E" w:rsidP="004C617D">
            <w:pPr>
              <w:spacing w:line="240" w:lineRule="auto"/>
              <w:jc w:val="right"/>
              <w:rPr>
                <w:rFonts w:ascii="Arial Narrow" w:hAnsi="Arial Narrow"/>
              </w:rPr>
            </w:pPr>
            <w:r w:rsidRPr="008E64B5">
              <w:rPr>
                <w:rFonts w:ascii="Arial Narrow" w:hAnsi="Arial Narrow"/>
              </w:rPr>
              <w:t>0,004</w:t>
            </w:r>
          </w:p>
        </w:tc>
        <w:tc>
          <w:tcPr>
            <w:tcW w:w="1151" w:type="dxa"/>
          </w:tcPr>
          <w:p w:rsidR="0087772E" w:rsidRPr="008E64B5" w:rsidRDefault="0087772E" w:rsidP="004C617D">
            <w:pPr>
              <w:spacing w:line="240" w:lineRule="auto"/>
              <w:jc w:val="right"/>
              <w:rPr>
                <w:rFonts w:ascii="Arial Narrow" w:hAnsi="Arial Narrow"/>
              </w:rPr>
            </w:pPr>
            <w:r w:rsidRPr="008E64B5">
              <w:rPr>
                <w:rFonts w:ascii="Arial Narrow" w:hAnsi="Arial Narrow"/>
              </w:rPr>
              <w:t>0,003</w:t>
            </w:r>
          </w:p>
        </w:tc>
        <w:tc>
          <w:tcPr>
            <w:tcW w:w="1043" w:type="dxa"/>
            <w:tcBorders>
              <w:right w:val="single" w:sz="4" w:space="0" w:color="auto"/>
            </w:tcBorders>
          </w:tcPr>
          <w:p w:rsidR="0087772E" w:rsidRPr="008E64B5" w:rsidRDefault="0087772E" w:rsidP="004C617D">
            <w:pPr>
              <w:spacing w:line="240" w:lineRule="auto"/>
              <w:jc w:val="right"/>
              <w:rPr>
                <w:rFonts w:ascii="Arial Narrow" w:hAnsi="Arial Narrow"/>
              </w:rPr>
            </w:pPr>
            <w:r w:rsidRPr="008E64B5">
              <w:rPr>
                <w:rFonts w:ascii="Arial Narrow" w:hAnsi="Arial Narrow"/>
              </w:rPr>
              <w:t>0,004</w:t>
            </w:r>
          </w:p>
        </w:tc>
        <w:tc>
          <w:tcPr>
            <w:tcW w:w="1691" w:type="dxa"/>
            <w:tcBorders>
              <w:left w:val="single" w:sz="4" w:space="0" w:color="auto"/>
            </w:tcBorders>
          </w:tcPr>
          <w:p w:rsidR="0087772E" w:rsidRPr="008E64B5" w:rsidRDefault="0087772E" w:rsidP="004C617D">
            <w:pPr>
              <w:spacing w:line="240" w:lineRule="auto"/>
              <w:jc w:val="right"/>
              <w:rPr>
                <w:rFonts w:ascii="Arial Narrow" w:hAnsi="Arial Narrow"/>
                <w:bCs/>
              </w:rPr>
            </w:pPr>
            <w:r w:rsidRPr="008E64B5">
              <w:rPr>
                <w:rFonts w:ascii="Arial Narrow" w:hAnsi="Arial Narrow"/>
                <w:bCs/>
              </w:rPr>
              <w:t>0,05</w:t>
            </w:r>
          </w:p>
        </w:tc>
      </w:tr>
      <w:tr w:rsidR="0087772E" w:rsidRPr="008E64B5" w:rsidTr="008E64B5">
        <w:tc>
          <w:tcPr>
            <w:tcW w:w="1914" w:type="dxa"/>
          </w:tcPr>
          <w:p w:rsidR="0087772E" w:rsidRPr="008E64B5" w:rsidRDefault="0087772E" w:rsidP="004C617D">
            <w:pPr>
              <w:spacing w:line="240" w:lineRule="auto"/>
              <w:rPr>
                <w:rFonts w:ascii="Arial Narrow" w:hAnsi="Arial Narrow"/>
              </w:rPr>
            </w:pPr>
            <w:r w:rsidRPr="008E64B5">
              <w:rPr>
                <w:rFonts w:ascii="Arial Narrow" w:hAnsi="Arial Narrow"/>
              </w:rPr>
              <w:t>Диоксид азота</w:t>
            </w:r>
          </w:p>
        </w:tc>
        <w:tc>
          <w:tcPr>
            <w:tcW w:w="1180" w:type="dxa"/>
          </w:tcPr>
          <w:p w:rsidR="0087772E" w:rsidRPr="008E64B5" w:rsidRDefault="0087772E" w:rsidP="004C617D">
            <w:pPr>
              <w:spacing w:line="240" w:lineRule="auto"/>
              <w:jc w:val="right"/>
              <w:rPr>
                <w:rFonts w:ascii="Arial Narrow" w:hAnsi="Arial Narrow"/>
              </w:rPr>
            </w:pPr>
            <w:r w:rsidRPr="008E64B5">
              <w:rPr>
                <w:rFonts w:ascii="Arial Narrow" w:hAnsi="Arial Narrow"/>
              </w:rPr>
              <w:t>0,05</w:t>
            </w:r>
          </w:p>
        </w:tc>
        <w:tc>
          <w:tcPr>
            <w:tcW w:w="1180" w:type="dxa"/>
          </w:tcPr>
          <w:p w:rsidR="0087772E" w:rsidRPr="008E64B5" w:rsidRDefault="0087772E" w:rsidP="004C617D">
            <w:pPr>
              <w:spacing w:line="240" w:lineRule="auto"/>
              <w:jc w:val="right"/>
              <w:rPr>
                <w:rFonts w:ascii="Arial Narrow" w:hAnsi="Arial Narrow"/>
              </w:rPr>
            </w:pPr>
            <w:r w:rsidRPr="008E64B5">
              <w:rPr>
                <w:rFonts w:ascii="Arial Narrow" w:hAnsi="Arial Narrow"/>
              </w:rPr>
              <w:t>0,05</w:t>
            </w:r>
          </w:p>
        </w:tc>
        <w:tc>
          <w:tcPr>
            <w:tcW w:w="1197" w:type="dxa"/>
          </w:tcPr>
          <w:p w:rsidR="0087772E" w:rsidRPr="008E64B5" w:rsidRDefault="0087772E" w:rsidP="004C617D">
            <w:pPr>
              <w:spacing w:line="240" w:lineRule="auto"/>
              <w:jc w:val="right"/>
              <w:rPr>
                <w:rFonts w:ascii="Arial Narrow" w:hAnsi="Arial Narrow"/>
              </w:rPr>
            </w:pPr>
            <w:r w:rsidRPr="008E64B5">
              <w:rPr>
                <w:rFonts w:ascii="Arial Narrow" w:hAnsi="Arial Narrow"/>
              </w:rPr>
              <w:t>0,05</w:t>
            </w:r>
          </w:p>
        </w:tc>
        <w:tc>
          <w:tcPr>
            <w:tcW w:w="1151" w:type="dxa"/>
          </w:tcPr>
          <w:p w:rsidR="0087772E" w:rsidRPr="008E64B5" w:rsidRDefault="0087772E" w:rsidP="004C617D">
            <w:pPr>
              <w:spacing w:line="240" w:lineRule="auto"/>
              <w:jc w:val="right"/>
              <w:rPr>
                <w:rFonts w:ascii="Arial Narrow" w:hAnsi="Arial Narrow"/>
              </w:rPr>
            </w:pPr>
            <w:r w:rsidRPr="008E64B5">
              <w:rPr>
                <w:rFonts w:ascii="Arial Narrow" w:hAnsi="Arial Narrow"/>
              </w:rPr>
              <w:t>0,04</w:t>
            </w:r>
          </w:p>
        </w:tc>
        <w:tc>
          <w:tcPr>
            <w:tcW w:w="1043" w:type="dxa"/>
            <w:tcBorders>
              <w:right w:val="single" w:sz="4" w:space="0" w:color="auto"/>
            </w:tcBorders>
          </w:tcPr>
          <w:p w:rsidR="0087772E" w:rsidRPr="008E64B5" w:rsidRDefault="0087772E" w:rsidP="004C617D">
            <w:pPr>
              <w:spacing w:line="240" w:lineRule="auto"/>
              <w:jc w:val="right"/>
              <w:rPr>
                <w:rFonts w:ascii="Arial Narrow" w:hAnsi="Arial Narrow"/>
              </w:rPr>
            </w:pPr>
            <w:r w:rsidRPr="008E64B5">
              <w:rPr>
                <w:rFonts w:ascii="Arial Narrow" w:hAnsi="Arial Narrow"/>
              </w:rPr>
              <w:t>0,05</w:t>
            </w:r>
          </w:p>
        </w:tc>
        <w:tc>
          <w:tcPr>
            <w:tcW w:w="1691" w:type="dxa"/>
            <w:tcBorders>
              <w:left w:val="single" w:sz="4" w:space="0" w:color="auto"/>
            </w:tcBorders>
          </w:tcPr>
          <w:p w:rsidR="0087772E" w:rsidRPr="008E64B5" w:rsidRDefault="0087772E" w:rsidP="004C617D">
            <w:pPr>
              <w:spacing w:line="240" w:lineRule="auto"/>
              <w:jc w:val="right"/>
              <w:rPr>
                <w:rFonts w:ascii="Arial Narrow" w:hAnsi="Arial Narrow"/>
                <w:bCs/>
              </w:rPr>
            </w:pPr>
            <w:r w:rsidRPr="008E64B5">
              <w:rPr>
                <w:rFonts w:ascii="Arial Narrow" w:hAnsi="Arial Narrow"/>
                <w:bCs/>
              </w:rPr>
              <w:t>0,04</w:t>
            </w:r>
          </w:p>
        </w:tc>
      </w:tr>
      <w:tr w:rsidR="0087772E" w:rsidRPr="008E64B5" w:rsidTr="008E64B5">
        <w:tc>
          <w:tcPr>
            <w:tcW w:w="1914" w:type="dxa"/>
          </w:tcPr>
          <w:p w:rsidR="0087772E" w:rsidRPr="008E64B5" w:rsidRDefault="0087772E" w:rsidP="004C617D">
            <w:pPr>
              <w:spacing w:line="240" w:lineRule="auto"/>
              <w:rPr>
                <w:rFonts w:ascii="Arial Narrow" w:hAnsi="Arial Narrow"/>
              </w:rPr>
            </w:pPr>
            <w:r w:rsidRPr="008E64B5">
              <w:rPr>
                <w:rFonts w:ascii="Arial Narrow" w:hAnsi="Arial Narrow"/>
              </w:rPr>
              <w:t>Оксид азота</w:t>
            </w:r>
          </w:p>
        </w:tc>
        <w:tc>
          <w:tcPr>
            <w:tcW w:w="1180" w:type="dxa"/>
          </w:tcPr>
          <w:p w:rsidR="0087772E" w:rsidRPr="008E64B5" w:rsidRDefault="0087772E" w:rsidP="004C617D">
            <w:pPr>
              <w:spacing w:line="240" w:lineRule="auto"/>
              <w:jc w:val="right"/>
              <w:rPr>
                <w:rFonts w:ascii="Arial Narrow" w:hAnsi="Arial Narrow"/>
              </w:rPr>
            </w:pPr>
            <w:r w:rsidRPr="008E64B5">
              <w:rPr>
                <w:rFonts w:ascii="Arial Narrow" w:hAnsi="Arial Narrow"/>
              </w:rPr>
              <w:t>0,04</w:t>
            </w:r>
          </w:p>
        </w:tc>
        <w:tc>
          <w:tcPr>
            <w:tcW w:w="1180" w:type="dxa"/>
          </w:tcPr>
          <w:p w:rsidR="0087772E" w:rsidRPr="008E64B5" w:rsidRDefault="0087772E" w:rsidP="004C617D">
            <w:pPr>
              <w:spacing w:line="240" w:lineRule="auto"/>
              <w:jc w:val="right"/>
              <w:rPr>
                <w:rFonts w:ascii="Arial Narrow" w:hAnsi="Arial Narrow"/>
              </w:rPr>
            </w:pPr>
            <w:r w:rsidRPr="008E64B5">
              <w:rPr>
                <w:rFonts w:ascii="Arial Narrow" w:hAnsi="Arial Narrow"/>
              </w:rPr>
              <w:t>0,03</w:t>
            </w:r>
          </w:p>
        </w:tc>
        <w:tc>
          <w:tcPr>
            <w:tcW w:w="1197" w:type="dxa"/>
          </w:tcPr>
          <w:p w:rsidR="0087772E" w:rsidRPr="008E64B5" w:rsidRDefault="0087772E" w:rsidP="004C617D">
            <w:pPr>
              <w:spacing w:line="240" w:lineRule="auto"/>
              <w:jc w:val="right"/>
              <w:rPr>
                <w:rFonts w:ascii="Arial Narrow" w:hAnsi="Arial Narrow"/>
              </w:rPr>
            </w:pPr>
            <w:r w:rsidRPr="008E64B5">
              <w:rPr>
                <w:rFonts w:ascii="Arial Narrow" w:hAnsi="Arial Narrow"/>
              </w:rPr>
              <w:t>0,04</w:t>
            </w:r>
          </w:p>
        </w:tc>
        <w:tc>
          <w:tcPr>
            <w:tcW w:w="1151" w:type="dxa"/>
          </w:tcPr>
          <w:p w:rsidR="0087772E" w:rsidRPr="008E64B5" w:rsidRDefault="0087772E" w:rsidP="004C617D">
            <w:pPr>
              <w:spacing w:line="240" w:lineRule="auto"/>
              <w:jc w:val="right"/>
              <w:rPr>
                <w:rFonts w:ascii="Arial Narrow" w:hAnsi="Arial Narrow"/>
              </w:rPr>
            </w:pPr>
            <w:r w:rsidRPr="008E64B5">
              <w:rPr>
                <w:rFonts w:ascii="Arial Narrow" w:hAnsi="Arial Narrow"/>
              </w:rPr>
              <w:t>0,03</w:t>
            </w:r>
          </w:p>
        </w:tc>
        <w:tc>
          <w:tcPr>
            <w:tcW w:w="1043" w:type="dxa"/>
            <w:tcBorders>
              <w:right w:val="single" w:sz="4" w:space="0" w:color="auto"/>
            </w:tcBorders>
          </w:tcPr>
          <w:p w:rsidR="0087772E" w:rsidRPr="008E64B5" w:rsidRDefault="0087772E" w:rsidP="004C617D">
            <w:pPr>
              <w:spacing w:line="240" w:lineRule="auto"/>
              <w:jc w:val="right"/>
              <w:rPr>
                <w:rFonts w:ascii="Arial Narrow" w:hAnsi="Arial Narrow"/>
              </w:rPr>
            </w:pPr>
            <w:r w:rsidRPr="008E64B5">
              <w:rPr>
                <w:rFonts w:ascii="Arial Narrow" w:hAnsi="Arial Narrow"/>
              </w:rPr>
              <w:t>0,04</w:t>
            </w:r>
          </w:p>
        </w:tc>
        <w:tc>
          <w:tcPr>
            <w:tcW w:w="1691" w:type="dxa"/>
            <w:tcBorders>
              <w:left w:val="single" w:sz="4" w:space="0" w:color="auto"/>
            </w:tcBorders>
          </w:tcPr>
          <w:p w:rsidR="0087772E" w:rsidRPr="008E64B5" w:rsidRDefault="0087772E" w:rsidP="004C617D">
            <w:pPr>
              <w:spacing w:line="240" w:lineRule="auto"/>
              <w:jc w:val="right"/>
              <w:rPr>
                <w:rFonts w:ascii="Arial Narrow" w:hAnsi="Arial Narrow"/>
                <w:bCs/>
              </w:rPr>
            </w:pPr>
            <w:r w:rsidRPr="008E64B5">
              <w:rPr>
                <w:rFonts w:ascii="Arial Narrow" w:hAnsi="Arial Narrow"/>
                <w:bCs/>
              </w:rPr>
              <w:t>0,06</w:t>
            </w:r>
          </w:p>
        </w:tc>
      </w:tr>
      <w:tr w:rsidR="0087772E" w:rsidRPr="008E64B5" w:rsidTr="008E64B5">
        <w:tc>
          <w:tcPr>
            <w:tcW w:w="1914" w:type="dxa"/>
          </w:tcPr>
          <w:p w:rsidR="0087772E" w:rsidRPr="008E64B5" w:rsidRDefault="0087772E" w:rsidP="004C617D">
            <w:pPr>
              <w:pStyle w:val="aff2"/>
              <w:widowControl/>
              <w:suppressLineNumbers w:val="0"/>
              <w:suppressAutoHyphens w:val="0"/>
              <w:rPr>
                <w:rFonts w:ascii="Arial Narrow" w:eastAsia="Times New Roman" w:hAnsi="Arial Narrow"/>
                <w:sz w:val="22"/>
                <w:szCs w:val="22"/>
              </w:rPr>
            </w:pPr>
            <w:r w:rsidRPr="008E64B5">
              <w:rPr>
                <w:rFonts w:ascii="Arial Narrow" w:eastAsia="Times New Roman" w:hAnsi="Arial Narrow"/>
                <w:sz w:val="22"/>
                <w:szCs w:val="22"/>
              </w:rPr>
              <w:t>Оксид углерода</w:t>
            </w:r>
          </w:p>
        </w:tc>
        <w:tc>
          <w:tcPr>
            <w:tcW w:w="1180" w:type="dxa"/>
          </w:tcPr>
          <w:p w:rsidR="0087772E" w:rsidRPr="008E64B5" w:rsidRDefault="0087772E" w:rsidP="004C617D">
            <w:pPr>
              <w:spacing w:line="240" w:lineRule="auto"/>
              <w:jc w:val="right"/>
              <w:rPr>
                <w:rFonts w:ascii="Arial Narrow" w:hAnsi="Arial Narrow"/>
              </w:rPr>
            </w:pPr>
            <w:r w:rsidRPr="008E64B5">
              <w:rPr>
                <w:rFonts w:ascii="Arial Narrow" w:hAnsi="Arial Narrow"/>
              </w:rPr>
              <w:t>2</w:t>
            </w:r>
          </w:p>
        </w:tc>
        <w:tc>
          <w:tcPr>
            <w:tcW w:w="1180" w:type="dxa"/>
          </w:tcPr>
          <w:p w:rsidR="0087772E" w:rsidRPr="008E64B5" w:rsidRDefault="0087772E" w:rsidP="004C617D">
            <w:pPr>
              <w:spacing w:line="240" w:lineRule="auto"/>
              <w:jc w:val="right"/>
              <w:rPr>
                <w:rFonts w:ascii="Arial Narrow" w:hAnsi="Arial Narrow"/>
              </w:rPr>
            </w:pPr>
            <w:r w:rsidRPr="008E64B5">
              <w:rPr>
                <w:rFonts w:ascii="Arial Narrow" w:hAnsi="Arial Narrow"/>
              </w:rPr>
              <w:t>2</w:t>
            </w:r>
          </w:p>
        </w:tc>
        <w:tc>
          <w:tcPr>
            <w:tcW w:w="1197" w:type="dxa"/>
          </w:tcPr>
          <w:p w:rsidR="0087772E" w:rsidRPr="008E64B5" w:rsidRDefault="0087772E" w:rsidP="004C617D">
            <w:pPr>
              <w:spacing w:line="240" w:lineRule="auto"/>
              <w:jc w:val="right"/>
              <w:rPr>
                <w:rFonts w:ascii="Arial Narrow" w:hAnsi="Arial Narrow"/>
              </w:rPr>
            </w:pPr>
            <w:r w:rsidRPr="008E64B5">
              <w:rPr>
                <w:rFonts w:ascii="Arial Narrow" w:hAnsi="Arial Narrow"/>
              </w:rPr>
              <w:t>2</w:t>
            </w:r>
          </w:p>
        </w:tc>
        <w:tc>
          <w:tcPr>
            <w:tcW w:w="1151" w:type="dxa"/>
          </w:tcPr>
          <w:p w:rsidR="0087772E" w:rsidRPr="008E64B5" w:rsidRDefault="0087772E" w:rsidP="004C617D">
            <w:pPr>
              <w:spacing w:line="240" w:lineRule="auto"/>
              <w:jc w:val="right"/>
              <w:rPr>
                <w:rFonts w:ascii="Arial Narrow" w:hAnsi="Arial Narrow"/>
              </w:rPr>
            </w:pPr>
            <w:r w:rsidRPr="008E64B5">
              <w:rPr>
                <w:rFonts w:ascii="Arial Narrow" w:hAnsi="Arial Narrow"/>
              </w:rPr>
              <w:t>2</w:t>
            </w:r>
          </w:p>
        </w:tc>
        <w:tc>
          <w:tcPr>
            <w:tcW w:w="1043" w:type="dxa"/>
            <w:tcBorders>
              <w:right w:val="single" w:sz="4" w:space="0" w:color="auto"/>
            </w:tcBorders>
          </w:tcPr>
          <w:p w:rsidR="0087772E" w:rsidRPr="008E64B5" w:rsidRDefault="0087772E" w:rsidP="004C617D">
            <w:pPr>
              <w:spacing w:line="240" w:lineRule="auto"/>
              <w:jc w:val="right"/>
              <w:rPr>
                <w:rFonts w:ascii="Arial Narrow" w:hAnsi="Arial Narrow"/>
              </w:rPr>
            </w:pPr>
            <w:r w:rsidRPr="008E64B5">
              <w:rPr>
                <w:rFonts w:ascii="Arial Narrow" w:hAnsi="Arial Narrow"/>
              </w:rPr>
              <w:t>2</w:t>
            </w:r>
          </w:p>
        </w:tc>
        <w:tc>
          <w:tcPr>
            <w:tcW w:w="1691" w:type="dxa"/>
            <w:tcBorders>
              <w:left w:val="single" w:sz="4" w:space="0" w:color="auto"/>
            </w:tcBorders>
          </w:tcPr>
          <w:p w:rsidR="0087772E" w:rsidRPr="008E64B5" w:rsidRDefault="0087772E" w:rsidP="004C617D">
            <w:pPr>
              <w:spacing w:line="240" w:lineRule="auto"/>
              <w:jc w:val="right"/>
              <w:rPr>
                <w:rFonts w:ascii="Arial Narrow" w:hAnsi="Arial Narrow"/>
                <w:bCs/>
              </w:rPr>
            </w:pPr>
            <w:r w:rsidRPr="008E64B5">
              <w:rPr>
                <w:rFonts w:ascii="Arial Narrow" w:hAnsi="Arial Narrow"/>
                <w:bCs/>
              </w:rPr>
              <w:t>3</w:t>
            </w:r>
          </w:p>
        </w:tc>
      </w:tr>
      <w:tr w:rsidR="0087772E" w:rsidRPr="008E64B5" w:rsidTr="008E64B5">
        <w:tc>
          <w:tcPr>
            <w:tcW w:w="1914" w:type="dxa"/>
          </w:tcPr>
          <w:p w:rsidR="0087772E" w:rsidRPr="008E64B5" w:rsidRDefault="0087772E" w:rsidP="004C617D">
            <w:pPr>
              <w:spacing w:line="240" w:lineRule="auto"/>
              <w:rPr>
                <w:rFonts w:ascii="Arial Narrow" w:hAnsi="Arial Narrow"/>
              </w:rPr>
            </w:pPr>
            <w:r w:rsidRPr="008E64B5">
              <w:rPr>
                <w:rFonts w:ascii="Arial Narrow" w:hAnsi="Arial Narrow"/>
              </w:rPr>
              <w:t>Сажа</w:t>
            </w:r>
          </w:p>
        </w:tc>
        <w:tc>
          <w:tcPr>
            <w:tcW w:w="1180" w:type="dxa"/>
          </w:tcPr>
          <w:p w:rsidR="0087772E" w:rsidRPr="008E64B5" w:rsidRDefault="0087772E" w:rsidP="004C617D">
            <w:pPr>
              <w:spacing w:line="240" w:lineRule="auto"/>
              <w:jc w:val="right"/>
              <w:rPr>
                <w:rFonts w:ascii="Arial Narrow" w:hAnsi="Arial Narrow"/>
              </w:rPr>
            </w:pPr>
            <w:r w:rsidRPr="008E64B5">
              <w:rPr>
                <w:rFonts w:ascii="Arial Narrow" w:hAnsi="Arial Narrow"/>
              </w:rPr>
              <w:t>0,04</w:t>
            </w:r>
          </w:p>
        </w:tc>
        <w:tc>
          <w:tcPr>
            <w:tcW w:w="1180" w:type="dxa"/>
          </w:tcPr>
          <w:p w:rsidR="0087772E" w:rsidRPr="008E64B5" w:rsidRDefault="0087772E" w:rsidP="004C617D">
            <w:pPr>
              <w:spacing w:line="240" w:lineRule="auto"/>
              <w:jc w:val="right"/>
              <w:rPr>
                <w:rFonts w:ascii="Arial Narrow" w:hAnsi="Arial Narrow"/>
              </w:rPr>
            </w:pPr>
            <w:r w:rsidRPr="008E64B5">
              <w:rPr>
                <w:rFonts w:ascii="Arial Narrow" w:hAnsi="Arial Narrow"/>
              </w:rPr>
              <w:t>0,04</w:t>
            </w:r>
          </w:p>
        </w:tc>
        <w:tc>
          <w:tcPr>
            <w:tcW w:w="1197" w:type="dxa"/>
          </w:tcPr>
          <w:p w:rsidR="0087772E" w:rsidRPr="008E64B5" w:rsidRDefault="0087772E" w:rsidP="004C617D">
            <w:pPr>
              <w:spacing w:line="240" w:lineRule="auto"/>
              <w:jc w:val="right"/>
              <w:rPr>
                <w:rFonts w:ascii="Arial Narrow" w:hAnsi="Arial Narrow"/>
              </w:rPr>
            </w:pPr>
            <w:r w:rsidRPr="008E64B5">
              <w:rPr>
                <w:rFonts w:ascii="Arial Narrow" w:hAnsi="Arial Narrow"/>
              </w:rPr>
              <w:t>0,04</w:t>
            </w:r>
          </w:p>
        </w:tc>
        <w:tc>
          <w:tcPr>
            <w:tcW w:w="1151" w:type="dxa"/>
          </w:tcPr>
          <w:p w:rsidR="0087772E" w:rsidRPr="008E64B5" w:rsidRDefault="0087772E" w:rsidP="004C617D">
            <w:pPr>
              <w:spacing w:line="240" w:lineRule="auto"/>
              <w:jc w:val="right"/>
              <w:rPr>
                <w:rFonts w:ascii="Arial Narrow" w:hAnsi="Arial Narrow"/>
              </w:rPr>
            </w:pPr>
            <w:r w:rsidRPr="008E64B5">
              <w:rPr>
                <w:rFonts w:ascii="Arial Narrow" w:hAnsi="Arial Narrow"/>
              </w:rPr>
              <w:t>0,04</w:t>
            </w:r>
          </w:p>
        </w:tc>
        <w:tc>
          <w:tcPr>
            <w:tcW w:w="1043" w:type="dxa"/>
            <w:tcBorders>
              <w:right w:val="single" w:sz="4" w:space="0" w:color="auto"/>
            </w:tcBorders>
          </w:tcPr>
          <w:p w:rsidR="0087772E" w:rsidRPr="008E64B5" w:rsidRDefault="0087772E" w:rsidP="004C617D">
            <w:pPr>
              <w:spacing w:line="240" w:lineRule="auto"/>
              <w:jc w:val="right"/>
              <w:rPr>
                <w:rFonts w:ascii="Arial Narrow" w:hAnsi="Arial Narrow"/>
              </w:rPr>
            </w:pPr>
            <w:r w:rsidRPr="008E64B5">
              <w:rPr>
                <w:rFonts w:ascii="Arial Narrow" w:hAnsi="Arial Narrow"/>
              </w:rPr>
              <w:t>0,04</w:t>
            </w:r>
          </w:p>
        </w:tc>
        <w:tc>
          <w:tcPr>
            <w:tcW w:w="1691" w:type="dxa"/>
            <w:tcBorders>
              <w:left w:val="single" w:sz="4" w:space="0" w:color="auto"/>
            </w:tcBorders>
          </w:tcPr>
          <w:p w:rsidR="0087772E" w:rsidRPr="008E64B5" w:rsidRDefault="0087772E" w:rsidP="004C617D">
            <w:pPr>
              <w:spacing w:line="240" w:lineRule="auto"/>
              <w:jc w:val="right"/>
              <w:rPr>
                <w:rFonts w:ascii="Arial Narrow" w:hAnsi="Arial Narrow"/>
                <w:bCs/>
              </w:rPr>
            </w:pPr>
            <w:r w:rsidRPr="008E64B5">
              <w:rPr>
                <w:rFonts w:ascii="Arial Narrow" w:hAnsi="Arial Narrow"/>
                <w:bCs/>
              </w:rPr>
              <w:t>-</w:t>
            </w:r>
          </w:p>
        </w:tc>
      </w:tr>
    </w:tbl>
    <w:p w:rsidR="0087772E" w:rsidRPr="00BC2DEA" w:rsidRDefault="0087772E" w:rsidP="00BC2DEA">
      <w:pPr>
        <w:ind w:firstLine="709"/>
        <w:jc w:val="both"/>
        <w:rPr>
          <w:rFonts w:ascii="Arial" w:hAnsi="Arial" w:cs="Arial"/>
          <w:sz w:val="24"/>
          <w:szCs w:val="24"/>
        </w:rPr>
      </w:pPr>
    </w:p>
    <w:p w:rsidR="0087772E" w:rsidRPr="008E64B5" w:rsidRDefault="0087772E" w:rsidP="004C617D">
      <w:pPr>
        <w:ind w:firstLine="709"/>
        <w:jc w:val="both"/>
        <w:rPr>
          <w:rFonts w:ascii="Arial" w:hAnsi="Arial" w:cs="Arial"/>
          <w:sz w:val="24"/>
          <w:szCs w:val="24"/>
        </w:rPr>
      </w:pPr>
      <w:r w:rsidRPr="008E64B5">
        <w:rPr>
          <w:rFonts w:ascii="Arial" w:hAnsi="Arial" w:cs="Arial"/>
          <w:sz w:val="24"/>
          <w:szCs w:val="24"/>
        </w:rPr>
        <w:t>Превышение концентраций загрязняющих веществ отмечается по диоксиду азота 1,25 ПДК и пыли 1,3 ПДК (ГН 2.1.6.1338-03 «Предельно допустимые концентрации (ПДК) загрязняющих веществ в атмосферном воздухе населенных мест") во время штилей, северных, восточных, западных ветрах.</w:t>
      </w:r>
    </w:p>
    <w:p w:rsidR="008E64B5" w:rsidRDefault="0087772E" w:rsidP="004C617D">
      <w:pPr>
        <w:ind w:firstLine="709"/>
        <w:jc w:val="both"/>
        <w:rPr>
          <w:rFonts w:ascii="Arial" w:hAnsi="Arial" w:cs="Arial"/>
          <w:sz w:val="24"/>
          <w:szCs w:val="24"/>
        </w:rPr>
      </w:pPr>
      <w:r w:rsidRPr="008E64B5">
        <w:rPr>
          <w:rFonts w:ascii="Arial" w:hAnsi="Arial" w:cs="Arial"/>
          <w:sz w:val="24"/>
          <w:szCs w:val="24"/>
        </w:rPr>
        <w:t xml:space="preserve">По данным </w:t>
      </w:r>
      <w:r w:rsidR="008E64B5">
        <w:rPr>
          <w:rFonts w:ascii="Arial" w:hAnsi="Arial" w:cs="Arial"/>
          <w:sz w:val="24"/>
          <w:szCs w:val="24"/>
        </w:rPr>
        <w:t xml:space="preserve">за </w:t>
      </w:r>
      <w:r w:rsidRPr="008E64B5">
        <w:rPr>
          <w:rFonts w:ascii="Arial" w:hAnsi="Arial" w:cs="Arial"/>
          <w:sz w:val="24"/>
          <w:szCs w:val="24"/>
        </w:rPr>
        <w:t>2015 г. превышения ПДК по диоксиду-оксиду азота и взвешенным веществам (пыли) не отмечается</w:t>
      </w:r>
      <w:r w:rsidR="008E64B5" w:rsidRPr="008E64B5">
        <w:rPr>
          <w:rFonts w:ascii="Arial" w:hAnsi="Arial" w:cs="Arial"/>
          <w:sz w:val="24"/>
          <w:szCs w:val="24"/>
        </w:rPr>
        <w:t>.</w:t>
      </w:r>
      <w:r w:rsidRPr="008E64B5">
        <w:rPr>
          <w:rFonts w:ascii="Arial" w:hAnsi="Arial" w:cs="Arial"/>
          <w:sz w:val="24"/>
          <w:szCs w:val="24"/>
          <w:vertAlign w:val="superscript"/>
        </w:rPr>
        <w:footnoteReference w:id="79"/>
      </w:r>
    </w:p>
    <w:p w:rsidR="0087772E" w:rsidRPr="008E64B5" w:rsidRDefault="0087772E" w:rsidP="004C617D">
      <w:pPr>
        <w:ind w:firstLine="709"/>
        <w:jc w:val="both"/>
        <w:rPr>
          <w:rFonts w:ascii="Arial" w:hAnsi="Arial" w:cs="Arial"/>
          <w:sz w:val="24"/>
          <w:szCs w:val="24"/>
        </w:rPr>
      </w:pPr>
      <w:r w:rsidRPr="008E64B5">
        <w:rPr>
          <w:rFonts w:ascii="Arial" w:hAnsi="Arial" w:cs="Arial"/>
          <w:sz w:val="24"/>
          <w:szCs w:val="24"/>
        </w:rPr>
        <w:t xml:space="preserve">Дополнительно, в декабре 2010 г. сотрудниками лаборатории ГУ Ставропольского центра по гидрометеорологии и мониторингу окружающей природной среды проводилось разовое исследование приземного слоя воздуха </w:t>
      </w:r>
      <w:r w:rsidR="008E64B5">
        <w:rPr>
          <w:rFonts w:ascii="Arial" w:hAnsi="Arial" w:cs="Arial"/>
          <w:sz w:val="24"/>
          <w:szCs w:val="24"/>
        </w:rPr>
        <w:t>в городском округе</w:t>
      </w:r>
      <w:r w:rsidRPr="008E64B5">
        <w:rPr>
          <w:rFonts w:ascii="Arial" w:hAnsi="Arial" w:cs="Arial"/>
          <w:sz w:val="24"/>
          <w:szCs w:val="24"/>
        </w:rPr>
        <w:t>.</w:t>
      </w:r>
    </w:p>
    <w:p w:rsidR="0087772E" w:rsidRPr="008E64B5" w:rsidRDefault="0087772E" w:rsidP="004C617D">
      <w:pPr>
        <w:ind w:firstLine="709"/>
        <w:jc w:val="both"/>
        <w:rPr>
          <w:rFonts w:ascii="Arial" w:hAnsi="Arial" w:cs="Arial"/>
          <w:sz w:val="24"/>
          <w:szCs w:val="24"/>
        </w:rPr>
      </w:pPr>
      <w:r w:rsidRPr="008E64B5">
        <w:rPr>
          <w:rFonts w:ascii="Arial" w:hAnsi="Arial" w:cs="Arial"/>
          <w:sz w:val="24"/>
          <w:szCs w:val="24"/>
        </w:rPr>
        <w:t xml:space="preserve">Для мониторинга атмосферного воздуха на территории </w:t>
      </w:r>
      <w:r w:rsidR="008E64B5">
        <w:rPr>
          <w:rFonts w:ascii="Arial" w:hAnsi="Arial" w:cs="Arial"/>
          <w:sz w:val="24"/>
          <w:szCs w:val="24"/>
        </w:rPr>
        <w:t>округа</w:t>
      </w:r>
      <w:r w:rsidRPr="008E64B5">
        <w:rPr>
          <w:rFonts w:ascii="Arial" w:hAnsi="Arial" w:cs="Arial"/>
          <w:sz w:val="24"/>
          <w:szCs w:val="24"/>
        </w:rPr>
        <w:t xml:space="preserve"> было </w:t>
      </w:r>
      <w:r w:rsidRPr="00F60B65">
        <w:rPr>
          <w:rFonts w:ascii="Arial" w:hAnsi="Arial" w:cs="Arial"/>
          <w:sz w:val="24"/>
          <w:szCs w:val="24"/>
        </w:rPr>
        <w:t xml:space="preserve">выбрано 15 точек (см. таблицу </w:t>
      </w:r>
      <w:r w:rsidR="00BD6DFF">
        <w:rPr>
          <w:rFonts w:ascii="Arial" w:hAnsi="Arial" w:cs="Arial"/>
          <w:sz w:val="24"/>
          <w:szCs w:val="24"/>
        </w:rPr>
        <w:t>61</w:t>
      </w:r>
      <w:r w:rsidRPr="00F60B65">
        <w:rPr>
          <w:rFonts w:ascii="Arial" w:hAnsi="Arial" w:cs="Arial"/>
          <w:sz w:val="24"/>
          <w:szCs w:val="24"/>
        </w:rPr>
        <w:t>).</w:t>
      </w:r>
    </w:p>
    <w:p w:rsidR="0087772E" w:rsidRPr="008E64B5" w:rsidRDefault="0087772E" w:rsidP="004C617D">
      <w:pPr>
        <w:ind w:firstLine="709"/>
        <w:jc w:val="both"/>
        <w:rPr>
          <w:rFonts w:ascii="Arial" w:hAnsi="Arial" w:cs="Arial"/>
          <w:sz w:val="24"/>
          <w:szCs w:val="24"/>
        </w:rPr>
      </w:pPr>
      <w:r w:rsidRPr="008E64B5">
        <w:rPr>
          <w:rFonts w:ascii="Arial" w:hAnsi="Arial" w:cs="Arial"/>
          <w:sz w:val="24"/>
          <w:szCs w:val="24"/>
        </w:rPr>
        <w:lastRenderedPageBreak/>
        <w:t>Все точки расположены в районах с интенсивным движением автотранспорта.</w:t>
      </w:r>
    </w:p>
    <w:p w:rsidR="0087772E" w:rsidRPr="00BC2DEA" w:rsidRDefault="0087772E" w:rsidP="00BC2DEA">
      <w:pPr>
        <w:ind w:firstLine="709"/>
        <w:jc w:val="both"/>
        <w:rPr>
          <w:rFonts w:ascii="Arial" w:hAnsi="Arial" w:cs="Arial"/>
          <w:sz w:val="24"/>
          <w:szCs w:val="24"/>
        </w:rPr>
      </w:pPr>
    </w:p>
    <w:p w:rsidR="0087772E" w:rsidRPr="008E64B5" w:rsidRDefault="0040363E" w:rsidP="0040363E">
      <w:pPr>
        <w:pStyle w:val="aff7"/>
        <w:rPr>
          <w:rFonts w:cs="Arial"/>
          <w:b w:val="0"/>
          <w:bCs w:val="0"/>
          <w:iCs/>
          <w:szCs w:val="24"/>
        </w:rPr>
      </w:pPr>
      <w:r>
        <w:t xml:space="preserve">Таблица </w:t>
      </w:r>
      <w:fldSimple w:instr=" SEQ Таблица \* ARABIC ">
        <w:r w:rsidR="000F3338">
          <w:rPr>
            <w:noProof/>
          </w:rPr>
          <w:t>61</w:t>
        </w:r>
      </w:fldSimple>
      <w:r>
        <w:t xml:space="preserve"> </w:t>
      </w:r>
      <w:r w:rsidR="008E64B5">
        <w:rPr>
          <w:rFonts w:cs="Arial"/>
          <w:iCs/>
          <w:szCs w:val="24"/>
        </w:rPr>
        <w:t>–</w:t>
      </w:r>
      <w:r w:rsidR="0087772E" w:rsidRPr="008E64B5">
        <w:rPr>
          <w:rFonts w:cs="Arial"/>
          <w:iCs/>
          <w:szCs w:val="24"/>
        </w:rPr>
        <w:t xml:space="preserve"> Места отбора проб атмосферного воздуха </w:t>
      </w:r>
      <w:r w:rsidR="008E64B5">
        <w:rPr>
          <w:rFonts w:cs="Arial"/>
          <w:iCs/>
          <w:szCs w:val="24"/>
        </w:rPr>
        <w:t xml:space="preserve">на территории городского округа города-курорта Кисловодска </w:t>
      </w:r>
      <w:r w:rsidR="0087772E" w:rsidRPr="008E64B5">
        <w:rPr>
          <w:rFonts w:cs="Arial"/>
          <w:iCs/>
          <w:szCs w:val="24"/>
        </w:rPr>
        <w:t>(</w:t>
      </w:r>
      <w:r w:rsidR="0087772E" w:rsidRPr="008E64B5">
        <w:rPr>
          <w:rFonts w:cs="Arial"/>
          <w:szCs w:val="24"/>
        </w:rPr>
        <w:t>Ставропольский ЦГМС, декабрь 2010 г.)</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6"/>
        <w:gridCol w:w="6930"/>
      </w:tblGrid>
      <w:tr w:rsidR="0087772E" w:rsidRPr="008E64B5" w:rsidTr="008E64B5">
        <w:trPr>
          <w:tblHeader/>
        </w:trPr>
        <w:tc>
          <w:tcPr>
            <w:tcW w:w="2426" w:type="dxa"/>
          </w:tcPr>
          <w:p w:rsidR="0087772E" w:rsidRPr="008E64B5" w:rsidRDefault="0087772E" w:rsidP="004C617D">
            <w:pPr>
              <w:spacing w:line="240" w:lineRule="auto"/>
              <w:jc w:val="center"/>
              <w:rPr>
                <w:rFonts w:ascii="Arial Narrow" w:hAnsi="Arial Narrow"/>
                <w:b/>
              </w:rPr>
            </w:pPr>
            <w:r w:rsidRPr="008E64B5">
              <w:rPr>
                <w:rFonts w:ascii="Arial Narrow" w:hAnsi="Arial Narrow"/>
                <w:b/>
              </w:rPr>
              <w:t>Место отбора проб</w:t>
            </w:r>
          </w:p>
        </w:tc>
        <w:tc>
          <w:tcPr>
            <w:tcW w:w="6930" w:type="dxa"/>
          </w:tcPr>
          <w:p w:rsidR="0087772E" w:rsidRPr="008E64B5" w:rsidRDefault="0087772E" w:rsidP="004C617D">
            <w:pPr>
              <w:spacing w:line="240" w:lineRule="auto"/>
              <w:jc w:val="center"/>
              <w:rPr>
                <w:rFonts w:ascii="Arial Narrow" w:hAnsi="Arial Narrow"/>
                <w:b/>
              </w:rPr>
            </w:pPr>
            <w:r w:rsidRPr="008E64B5">
              <w:rPr>
                <w:rFonts w:ascii="Arial Narrow" w:hAnsi="Arial Narrow"/>
                <w:b/>
              </w:rPr>
              <w:t>Наименование показателя</w:t>
            </w:r>
          </w:p>
        </w:tc>
      </w:tr>
      <w:tr w:rsidR="0087772E" w:rsidRPr="008E64B5" w:rsidTr="008E64B5">
        <w:tc>
          <w:tcPr>
            <w:tcW w:w="2426" w:type="dxa"/>
            <w:vAlign w:val="center"/>
          </w:tcPr>
          <w:p w:rsidR="0087772E" w:rsidRPr="008E64B5" w:rsidRDefault="0087772E" w:rsidP="004C617D">
            <w:pPr>
              <w:spacing w:line="240" w:lineRule="auto"/>
              <w:rPr>
                <w:rFonts w:ascii="Arial Narrow" w:hAnsi="Arial Narrow"/>
              </w:rPr>
            </w:pPr>
            <w:r w:rsidRPr="008E64B5">
              <w:rPr>
                <w:rFonts w:ascii="Arial Narrow" w:hAnsi="Arial Narrow"/>
              </w:rPr>
              <w:t>Точка № 1 пост ГАИ</w:t>
            </w:r>
          </w:p>
        </w:tc>
        <w:tc>
          <w:tcPr>
            <w:tcW w:w="6930" w:type="dxa"/>
          </w:tcPr>
          <w:p w:rsidR="0087772E" w:rsidRPr="008E64B5" w:rsidRDefault="0087772E" w:rsidP="004C617D">
            <w:pPr>
              <w:spacing w:line="240" w:lineRule="auto"/>
              <w:rPr>
                <w:rFonts w:ascii="Arial Narrow" w:hAnsi="Arial Narrow"/>
              </w:rPr>
            </w:pPr>
            <w:r w:rsidRPr="008E64B5">
              <w:rPr>
                <w:rFonts w:ascii="Arial Narrow" w:hAnsi="Arial Narrow"/>
              </w:rPr>
              <w:t>Взвешенные вещества, диоксид серы, растворимые сульфаты, оксид углерода, диоксид и оксид азота, фенол, сероводород, формальдегид, сажа, углеводороды</w:t>
            </w:r>
          </w:p>
        </w:tc>
      </w:tr>
      <w:tr w:rsidR="0087772E" w:rsidRPr="008E64B5" w:rsidTr="008E64B5">
        <w:tc>
          <w:tcPr>
            <w:tcW w:w="2426" w:type="dxa"/>
            <w:vAlign w:val="center"/>
          </w:tcPr>
          <w:p w:rsidR="0087772E" w:rsidRPr="008E64B5" w:rsidRDefault="0087772E" w:rsidP="004C617D">
            <w:pPr>
              <w:spacing w:line="240" w:lineRule="auto"/>
              <w:rPr>
                <w:rFonts w:ascii="Arial Narrow" w:hAnsi="Arial Narrow"/>
              </w:rPr>
            </w:pPr>
            <w:r w:rsidRPr="008E64B5">
              <w:rPr>
                <w:rFonts w:ascii="Arial Narrow" w:hAnsi="Arial Narrow"/>
              </w:rPr>
              <w:t>Точка № 2 ул. Водопойная/пр. Победы</w:t>
            </w:r>
          </w:p>
        </w:tc>
        <w:tc>
          <w:tcPr>
            <w:tcW w:w="6930" w:type="dxa"/>
          </w:tcPr>
          <w:p w:rsidR="0087772E" w:rsidRPr="008E64B5" w:rsidRDefault="0087772E" w:rsidP="004C617D">
            <w:pPr>
              <w:spacing w:line="240" w:lineRule="auto"/>
              <w:rPr>
                <w:rFonts w:ascii="Arial Narrow" w:hAnsi="Arial Narrow"/>
              </w:rPr>
            </w:pPr>
            <w:r w:rsidRPr="008E64B5">
              <w:rPr>
                <w:rFonts w:ascii="Arial Narrow" w:hAnsi="Arial Narrow"/>
              </w:rPr>
              <w:t>Взвешенные вещества, диоксид серы, растворимые сульфаты, оксид углерода, диоксид и оксид азота, фенол, сероводород, формальдегид, сажа, углеводороды</w:t>
            </w:r>
          </w:p>
        </w:tc>
      </w:tr>
      <w:tr w:rsidR="0087772E" w:rsidRPr="008E64B5" w:rsidTr="008E64B5">
        <w:tc>
          <w:tcPr>
            <w:tcW w:w="2426" w:type="dxa"/>
            <w:vAlign w:val="center"/>
          </w:tcPr>
          <w:p w:rsidR="0087772E" w:rsidRPr="008E64B5" w:rsidRDefault="0087772E" w:rsidP="004C617D">
            <w:pPr>
              <w:spacing w:line="240" w:lineRule="auto"/>
              <w:rPr>
                <w:rFonts w:ascii="Arial Narrow" w:hAnsi="Arial Narrow"/>
              </w:rPr>
            </w:pPr>
            <w:r w:rsidRPr="008E64B5">
              <w:rPr>
                <w:rFonts w:ascii="Arial Narrow" w:hAnsi="Arial Narrow"/>
              </w:rPr>
              <w:t>Точка № 3 пр. Победы (администрация)</w:t>
            </w:r>
          </w:p>
        </w:tc>
        <w:tc>
          <w:tcPr>
            <w:tcW w:w="6930" w:type="dxa"/>
          </w:tcPr>
          <w:p w:rsidR="0087772E" w:rsidRPr="008E64B5" w:rsidRDefault="0087772E" w:rsidP="004C617D">
            <w:pPr>
              <w:spacing w:line="240" w:lineRule="auto"/>
              <w:rPr>
                <w:rFonts w:ascii="Arial Narrow" w:hAnsi="Arial Narrow"/>
              </w:rPr>
            </w:pPr>
            <w:r w:rsidRPr="008E64B5">
              <w:rPr>
                <w:rFonts w:ascii="Arial Narrow" w:hAnsi="Arial Narrow"/>
              </w:rPr>
              <w:t>Взвешенные вещества, диоксид серы, растворимые сульфаты, оксид углерода, диоксид и оксид азота, фенол, сероводород, формальдегид, сажа, углеводороды</w:t>
            </w:r>
          </w:p>
        </w:tc>
      </w:tr>
      <w:tr w:rsidR="0087772E" w:rsidRPr="008E64B5" w:rsidTr="008E64B5">
        <w:tc>
          <w:tcPr>
            <w:tcW w:w="2426" w:type="dxa"/>
            <w:vAlign w:val="center"/>
          </w:tcPr>
          <w:p w:rsidR="0087772E" w:rsidRPr="008E64B5" w:rsidRDefault="0087772E" w:rsidP="004C617D">
            <w:pPr>
              <w:spacing w:line="240" w:lineRule="auto"/>
              <w:rPr>
                <w:rFonts w:ascii="Arial Narrow" w:hAnsi="Arial Narrow"/>
              </w:rPr>
            </w:pPr>
            <w:r w:rsidRPr="008E64B5">
              <w:rPr>
                <w:rFonts w:ascii="Arial Narrow" w:hAnsi="Arial Narrow"/>
              </w:rPr>
              <w:t>Точка № 4 узел связи</w:t>
            </w:r>
          </w:p>
        </w:tc>
        <w:tc>
          <w:tcPr>
            <w:tcW w:w="6930" w:type="dxa"/>
          </w:tcPr>
          <w:p w:rsidR="0087772E" w:rsidRPr="008E64B5" w:rsidRDefault="0087772E" w:rsidP="004C617D">
            <w:pPr>
              <w:spacing w:line="240" w:lineRule="auto"/>
              <w:rPr>
                <w:rFonts w:ascii="Arial Narrow" w:hAnsi="Arial Narrow"/>
              </w:rPr>
            </w:pPr>
            <w:r w:rsidRPr="008E64B5">
              <w:rPr>
                <w:rFonts w:ascii="Arial Narrow" w:hAnsi="Arial Narrow"/>
              </w:rPr>
              <w:t>Взвешенные вещества, диоксид серы, растворимые сульфаты, оксид углерода, диоксид и оксид азота, фенол, сероводород, формальдегид, сажа, углеводороды</w:t>
            </w:r>
          </w:p>
        </w:tc>
      </w:tr>
      <w:tr w:rsidR="0087772E" w:rsidRPr="008E64B5" w:rsidTr="008E64B5">
        <w:tc>
          <w:tcPr>
            <w:tcW w:w="2426" w:type="dxa"/>
            <w:vAlign w:val="center"/>
          </w:tcPr>
          <w:p w:rsidR="0087772E" w:rsidRPr="008E64B5" w:rsidRDefault="0087772E" w:rsidP="004C617D">
            <w:pPr>
              <w:spacing w:line="240" w:lineRule="auto"/>
              <w:rPr>
                <w:rFonts w:ascii="Arial Narrow" w:hAnsi="Arial Narrow"/>
              </w:rPr>
            </w:pPr>
            <w:r w:rsidRPr="008E64B5">
              <w:rPr>
                <w:rFonts w:ascii="Arial Narrow" w:hAnsi="Arial Narrow"/>
              </w:rPr>
              <w:t>Точка № 5 ул. Вокзальная/пр. Победы</w:t>
            </w:r>
          </w:p>
        </w:tc>
        <w:tc>
          <w:tcPr>
            <w:tcW w:w="6930" w:type="dxa"/>
          </w:tcPr>
          <w:p w:rsidR="0087772E" w:rsidRPr="008E64B5" w:rsidRDefault="0087772E" w:rsidP="004C617D">
            <w:pPr>
              <w:spacing w:line="240" w:lineRule="auto"/>
              <w:rPr>
                <w:rFonts w:ascii="Arial Narrow" w:hAnsi="Arial Narrow"/>
              </w:rPr>
            </w:pPr>
            <w:r w:rsidRPr="008E64B5">
              <w:rPr>
                <w:rFonts w:ascii="Arial Narrow" w:hAnsi="Arial Narrow"/>
              </w:rPr>
              <w:t>Взвешенные вещества, диоксид серы, растворимые сульфаты, оксид углерода, диоксид и оксид азота, фенол, сероводород, формальдегид, сажа, углеводороды</w:t>
            </w:r>
          </w:p>
        </w:tc>
      </w:tr>
      <w:tr w:rsidR="0087772E" w:rsidRPr="008E64B5" w:rsidTr="008E64B5">
        <w:tc>
          <w:tcPr>
            <w:tcW w:w="2426" w:type="dxa"/>
            <w:vAlign w:val="center"/>
          </w:tcPr>
          <w:p w:rsidR="0087772E" w:rsidRPr="008E64B5" w:rsidRDefault="0087772E" w:rsidP="004C617D">
            <w:pPr>
              <w:spacing w:line="240" w:lineRule="auto"/>
              <w:rPr>
                <w:rFonts w:ascii="Arial Narrow" w:hAnsi="Arial Narrow"/>
              </w:rPr>
            </w:pPr>
            <w:r w:rsidRPr="008E64B5">
              <w:rPr>
                <w:rFonts w:ascii="Arial Narrow" w:hAnsi="Arial Narrow"/>
              </w:rPr>
              <w:t>Точка № 6 «Колоннада»</w:t>
            </w:r>
          </w:p>
        </w:tc>
        <w:tc>
          <w:tcPr>
            <w:tcW w:w="6930" w:type="dxa"/>
          </w:tcPr>
          <w:p w:rsidR="0087772E" w:rsidRPr="008E64B5" w:rsidRDefault="0087772E" w:rsidP="004C617D">
            <w:pPr>
              <w:spacing w:line="240" w:lineRule="auto"/>
              <w:rPr>
                <w:rFonts w:ascii="Arial Narrow" w:hAnsi="Arial Narrow"/>
              </w:rPr>
            </w:pPr>
            <w:r w:rsidRPr="008E64B5">
              <w:rPr>
                <w:rFonts w:ascii="Arial Narrow" w:hAnsi="Arial Narrow"/>
              </w:rPr>
              <w:t>Взвешенные вещества, диоксид серы, растворимые сульфаты, оксид углерода, диоксид и оксид азота, фенол, сероводород, формальдегид, сажа, углеводороды</w:t>
            </w:r>
          </w:p>
        </w:tc>
      </w:tr>
      <w:tr w:rsidR="0087772E" w:rsidRPr="008E64B5" w:rsidTr="008E64B5">
        <w:tc>
          <w:tcPr>
            <w:tcW w:w="2426" w:type="dxa"/>
            <w:vAlign w:val="center"/>
          </w:tcPr>
          <w:p w:rsidR="0087772E" w:rsidRPr="008E64B5" w:rsidRDefault="0087772E" w:rsidP="004C617D">
            <w:pPr>
              <w:spacing w:line="240" w:lineRule="auto"/>
              <w:rPr>
                <w:rFonts w:ascii="Arial Narrow" w:hAnsi="Arial Narrow"/>
              </w:rPr>
            </w:pPr>
            <w:r w:rsidRPr="008E64B5">
              <w:rPr>
                <w:rFonts w:ascii="Arial Narrow" w:hAnsi="Arial Narrow"/>
              </w:rPr>
              <w:t>Точка № 7 ул. Ермолова/пр. Мира</w:t>
            </w:r>
          </w:p>
        </w:tc>
        <w:tc>
          <w:tcPr>
            <w:tcW w:w="6930" w:type="dxa"/>
          </w:tcPr>
          <w:p w:rsidR="0087772E" w:rsidRPr="008E64B5" w:rsidRDefault="0087772E" w:rsidP="004C617D">
            <w:pPr>
              <w:spacing w:line="240" w:lineRule="auto"/>
              <w:rPr>
                <w:rFonts w:ascii="Arial Narrow" w:hAnsi="Arial Narrow"/>
              </w:rPr>
            </w:pPr>
            <w:r w:rsidRPr="008E64B5">
              <w:rPr>
                <w:rFonts w:ascii="Arial Narrow" w:hAnsi="Arial Narrow"/>
              </w:rPr>
              <w:t>Взвешенные вещества, диоксид серы, растворимые сульфаты, оксид углерода, диоксид и оксид азота, фенол, сероводород, формальдегид, сажа, углеводороды</w:t>
            </w:r>
          </w:p>
        </w:tc>
      </w:tr>
      <w:tr w:rsidR="0087772E" w:rsidRPr="008E64B5" w:rsidTr="008E64B5">
        <w:tc>
          <w:tcPr>
            <w:tcW w:w="2426" w:type="dxa"/>
            <w:vAlign w:val="center"/>
          </w:tcPr>
          <w:p w:rsidR="0087772E" w:rsidRPr="008E64B5" w:rsidRDefault="0087772E" w:rsidP="004C617D">
            <w:pPr>
              <w:spacing w:line="240" w:lineRule="auto"/>
              <w:rPr>
                <w:rFonts w:ascii="Arial Narrow" w:hAnsi="Arial Narrow"/>
              </w:rPr>
            </w:pPr>
            <w:r w:rsidRPr="008E64B5">
              <w:rPr>
                <w:rFonts w:ascii="Arial Narrow" w:hAnsi="Arial Narrow"/>
              </w:rPr>
              <w:t>Точка № 8 «Рынок»</w:t>
            </w:r>
          </w:p>
        </w:tc>
        <w:tc>
          <w:tcPr>
            <w:tcW w:w="6930" w:type="dxa"/>
          </w:tcPr>
          <w:p w:rsidR="0087772E" w:rsidRPr="008E64B5" w:rsidRDefault="0087772E" w:rsidP="004C617D">
            <w:pPr>
              <w:spacing w:line="240" w:lineRule="auto"/>
              <w:rPr>
                <w:rFonts w:ascii="Arial Narrow" w:hAnsi="Arial Narrow"/>
              </w:rPr>
            </w:pPr>
            <w:r w:rsidRPr="008E64B5">
              <w:rPr>
                <w:rFonts w:ascii="Arial Narrow" w:hAnsi="Arial Narrow"/>
              </w:rPr>
              <w:t>Взвешенные вещества, диоксид серы, растворимые сульфаты, оксид углерода, диоксид и оксид азота, фенол, сероводород, формальдегид, сажа, углеводороды</w:t>
            </w:r>
          </w:p>
        </w:tc>
      </w:tr>
      <w:tr w:rsidR="0087772E" w:rsidRPr="008E64B5" w:rsidTr="008E64B5">
        <w:tc>
          <w:tcPr>
            <w:tcW w:w="2426" w:type="dxa"/>
            <w:vAlign w:val="center"/>
          </w:tcPr>
          <w:p w:rsidR="0087772E" w:rsidRPr="008E64B5" w:rsidRDefault="0087772E" w:rsidP="004C617D">
            <w:pPr>
              <w:spacing w:line="240" w:lineRule="auto"/>
              <w:rPr>
                <w:rFonts w:ascii="Arial Narrow" w:hAnsi="Arial Narrow"/>
              </w:rPr>
            </w:pPr>
            <w:r w:rsidRPr="008E64B5">
              <w:rPr>
                <w:rFonts w:ascii="Arial Narrow" w:hAnsi="Arial Narrow"/>
              </w:rPr>
              <w:t>Точка № 9 ул. Красивая</w:t>
            </w:r>
          </w:p>
        </w:tc>
        <w:tc>
          <w:tcPr>
            <w:tcW w:w="6930" w:type="dxa"/>
          </w:tcPr>
          <w:p w:rsidR="0087772E" w:rsidRPr="008E64B5" w:rsidRDefault="0087772E" w:rsidP="004C617D">
            <w:pPr>
              <w:spacing w:line="240" w:lineRule="auto"/>
              <w:rPr>
                <w:rFonts w:ascii="Arial Narrow" w:hAnsi="Arial Narrow"/>
              </w:rPr>
            </w:pPr>
            <w:r w:rsidRPr="008E64B5">
              <w:rPr>
                <w:rFonts w:ascii="Arial Narrow" w:hAnsi="Arial Narrow"/>
              </w:rPr>
              <w:t>Взвешенные вещества, диоксид серы, растворимые сульфаты, оксид углерода, диоксид и оксид азота, фенол, сероводород, формальдегид, сажа, углеводороды</w:t>
            </w:r>
          </w:p>
        </w:tc>
      </w:tr>
      <w:tr w:rsidR="0087772E" w:rsidRPr="008E64B5" w:rsidTr="008E64B5">
        <w:tc>
          <w:tcPr>
            <w:tcW w:w="2426" w:type="dxa"/>
            <w:vAlign w:val="center"/>
          </w:tcPr>
          <w:p w:rsidR="0087772E" w:rsidRPr="008E64B5" w:rsidRDefault="0087772E" w:rsidP="004C617D">
            <w:pPr>
              <w:spacing w:line="240" w:lineRule="auto"/>
              <w:rPr>
                <w:rFonts w:ascii="Arial Narrow" w:hAnsi="Arial Narrow"/>
              </w:rPr>
            </w:pPr>
            <w:r w:rsidRPr="008E64B5">
              <w:rPr>
                <w:rFonts w:ascii="Arial Narrow" w:hAnsi="Arial Narrow"/>
              </w:rPr>
              <w:t>Точка № 10 ул. Фоменко/ул. Калинина</w:t>
            </w:r>
          </w:p>
        </w:tc>
        <w:tc>
          <w:tcPr>
            <w:tcW w:w="6930" w:type="dxa"/>
          </w:tcPr>
          <w:p w:rsidR="0087772E" w:rsidRPr="008E64B5" w:rsidRDefault="0087772E" w:rsidP="004C617D">
            <w:pPr>
              <w:spacing w:line="240" w:lineRule="auto"/>
              <w:rPr>
                <w:rFonts w:ascii="Arial Narrow" w:hAnsi="Arial Narrow"/>
              </w:rPr>
            </w:pPr>
            <w:r w:rsidRPr="008E64B5">
              <w:rPr>
                <w:rFonts w:ascii="Arial Narrow" w:hAnsi="Arial Narrow"/>
              </w:rPr>
              <w:t>Взвешенные вещества, диоксид серы, растворимые сульфаты, оксид углерода, диоксид и оксид азота, фенол, сероводород, формальдегид, сажа, углеводороды</w:t>
            </w:r>
          </w:p>
        </w:tc>
      </w:tr>
      <w:tr w:rsidR="0087772E" w:rsidRPr="008E64B5" w:rsidTr="008E64B5">
        <w:tc>
          <w:tcPr>
            <w:tcW w:w="2426" w:type="dxa"/>
            <w:vAlign w:val="center"/>
          </w:tcPr>
          <w:p w:rsidR="0087772E" w:rsidRPr="008E64B5" w:rsidRDefault="0087772E" w:rsidP="004C617D">
            <w:pPr>
              <w:spacing w:line="240" w:lineRule="auto"/>
              <w:rPr>
                <w:rFonts w:ascii="Arial Narrow" w:hAnsi="Arial Narrow"/>
              </w:rPr>
            </w:pPr>
            <w:r w:rsidRPr="008E64B5">
              <w:rPr>
                <w:rFonts w:ascii="Arial Narrow" w:hAnsi="Arial Narrow"/>
              </w:rPr>
              <w:t>Точка № 11 ул. Кирова/ул. Широкая</w:t>
            </w:r>
          </w:p>
        </w:tc>
        <w:tc>
          <w:tcPr>
            <w:tcW w:w="6930" w:type="dxa"/>
          </w:tcPr>
          <w:p w:rsidR="0087772E" w:rsidRPr="008E64B5" w:rsidRDefault="0087772E" w:rsidP="004C617D">
            <w:pPr>
              <w:spacing w:line="240" w:lineRule="auto"/>
              <w:rPr>
                <w:rFonts w:ascii="Arial Narrow" w:hAnsi="Arial Narrow"/>
              </w:rPr>
            </w:pPr>
            <w:r w:rsidRPr="008E64B5">
              <w:rPr>
                <w:rFonts w:ascii="Arial Narrow" w:hAnsi="Arial Narrow"/>
              </w:rPr>
              <w:t>Взвешенные вещества, диоксид серы, растворимые сульфаты, оксид углерода, диоксид и оксид азота, фенол, сероводород, формальдегид, сажа, углеводороды</w:t>
            </w:r>
          </w:p>
        </w:tc>
      </w:tr>
      <w:tr w:rsidR="0087772E" w:rsidRPr="008E64B5" w:rsidTr="008E64B5">
        <w:tc>
          <w:tcPr>
            <w:tcW w:w="2426" w:type="dxa"/>
            <w:vAlign w:val="center"/>
          </w:tcPr>
          <w:p w:rsidR="0087772E" w:rsidRPr="008E64B5" w:rsidRDefault="0087772E" w:rsidP="004C617D">
            <w:pPr>
              <w:spacing w:line="240" w:lineRule="auto"/>
              <w:rPr>
                <w:rFonts w:ascii="Arial Narrow" w:hAnsi="Arial Narrow"/>
              </w:rPr>
            </w:pPr>
            <w:r w:rsidRPr="008E64B5">
              <w:rPr>
                <w:rFonts w:ascii="Arial Narrow" w:hAnsi="Arial Narrow"/>
              </w:rPr>
              <w:t>Точка № 12 ул. Широкая/ул. Дзержинского</w:t>
            </w:r>
          </w:p>
        </w:tc>
        <w:tc>
          <w:tcPr>
            <w:tcW w:w="6930" w:type="dxa"/>
          </w:tcPr>
          <w:p w:rsidR="0087772E" w:rsidRPr="008E64B5" w:rsidRDefault="0087772E" w:rsidP="004C617D">
            <w:pPr>
              <w:spacing w:line="240" w:lineRule="auto"/>
              <w:rPr>
                <w:rFonts w:ascii="Arial Narrow" w:hAnsi="Arial Narrow"/>
              </w:rPr>
            </w:pPr>
            <w:r w:rsidRPr="008E64B5">
              <w:rPr>
                <w:rFonts w:ascii="Arial Narrow" w:hAnsi="Arial Narrow"/>
              </w:rPr>
              <w:t>Взвешенные вещества, диоксид серы, растворимые сульфаты, оксид углерода, диоксид и оксид азота, фенол, сероводород, формальдегид, сажа, углеводороды</w:t>
            </w:r>
          </w:p>
        </w:tc>
      </w:tr>
      <w:tr w:rsidR="0087772E" w:rsidRPr="008E64B5" w:rsidTr="008E64B5">
        <w:tc>
          <w:tcPr>
            <w:tcW w:w="2426" w:type="dxa"/>
            <w:vAlign w:val="center"/>
          </w:tcPr>
          <w:p w:rsidR="0087772E" w:rsidRPr="008E64B5" w:rsidRDefault="0087772E" w:rsidP="004C617D">
            <w:pPr>
              <w:spacing w:line="240" w:lineRule="auto"/>
              <w:rPr>
                <w:rFonts w:ascii="Arial Narrow" w:hAnsi="Arial Narrow"/>
              </w:rPr>
            </w:pPr>
            <w:r w:rsidRPr="008E64B5">
              <w:rPr>
                <w:rFonts w:ascii="Arial Narrow" w:hAnsi="Arial Narrow"/>
              </w:rPr>
              <w:t>Точка № 13 ул. Седлогорская/ул. Октябрьская</w:t>
            </w:r>
          </w:p>
        </w:tc>
        <w:tc>
          <w:tcPr>
            <w:tcW w:w="6930" w:type="dxa"/>
          </w:tcPr>
          <w:p w:rsidR="0087772E" w:rsidRPr="008E64B5" w:rsidRDefault="0087772E" w:rsidP="004C617D">
            <w:pPr>
              <w:spacing w:line="240" w:lineRule="auto"/>
              <w:rPr>
                <w:rFonts w:ascii="Arial Narrow" w:hAnsi="Arial Narrow"/>
              </w:rPr>
            </w:pPr>
            <w:r w:rsidRPr="008E64B5">
              <w:rPr>
                <w:rFonts w:ascii="Arial Narrow" w:hAnsi="Arial Narrow"/>
              </w:rPr>
              <w:t>Взвешенные вещества, диоксид серы, растворимые сульфаты, оксид углерода, диоксид и оксид азота, фенол, сероводород, формальдегид, сажа, углеводороды</w:t>
            </w:r>
          </w:p>
        </w:tc>
      </w:tr>
      <w:tr w:rsidR="0087772E" w:rsidRPr="008E64B5" w:rsidTr="008E64B5">
        <w:tc>
          <w:tcPr>
            <w:tcW w:w="2426" w:type="dxa"/>
            <w:vAlign w:val="center"/>
          </w:tcPr>
          <w:p w:rsidR="0087772E" w:rsidRPr="008E64B5" w:rsidRDefault="0087772E" w:rsidP="004C617D">
            <w:pPr>
              <w:spacing w:line="240" w:lineRule="auto"/>
              <w:rPr>
                <w:rFonts w:ascii="Arial Narrow" w:hAnsi="Arial Narrow"/>
              </w:rPr>
            </w:pPr>
            <w:r w:rsidRPr="008E64B5">
              <w:rPr>
                <w:rFonts w:ascii="Arial Narrow" w:hAnsi="Arial Narrow"/>
              </w:rPr>
              <w:t>Точка № 14 ж/д вокзал</w:t>
            </w:r>
          </w:p>
        </w:tc>
        <w:tc>
          <w:tcPr>
            <w:tcW w:w="6930" w:type="dxa"/>
          </w:tcPr>
          <w:p w:rsidR="0087772E" w:rsidRPr="008E64B5" w:rsidRDefault="0087772E" w:rsidP="004C617D">
            <w:pPr>
              <w:spacing w:line="240" w:lineRule="auto"/>
              <w:rPr>
                <w:rFonts w:ascii="Arial Narrow" w:hAnsi="Arial Narrow"/>
              </w:rPr>
            </w:pPr>
            <w:r w:rsidRPr="008E64B5">
              <w:rPr>
                <w:rFonts w:ascii="Arial Narrow" w:hAnsi="Arial Narrow"/>
              </w:rPr>
              <w:t>Взвешенные вещества, диоксид серы, растворимые сульфаты, оксид углерода, диоксид и оксид азота, фенол, сероводород, формальдегид, сажа, углеводороды</w:t>
            </w:r>
          </w:p>
        </w:tc>
      </w:tr>
      <w:tr w:rsidR="0087772E" w:rsidRPr="008E64B5" w:rsidTr="008E64B5">
        <w:tc>
          <w:tcPr>
            <w:tcW w:w="2426" w:type="dxa"/>
            <w:vAlign w:val="center"/>
          </w:tcPr>
          <w:p w:rsidR="0087772E" w:rsidRPr="008E64B5" w:rsidRDefault="0087772E" w:rsidP="004C617D">
            <w:pPr>
              <w:spacing w:line="240" w:lineRule="auto"/>
              <w:rPr>
                <w:rFonts w:ascii="Arial Narrow" w:hAnsi="Arial Narrow"/>
              </w:rPr>
            </w:pPr>
            <w:r w:rsidRPr="008E64B5">
              <w:rPr>
                <w:rFonts w:ascii="Arial Narrow" w:hAnsi="Arial Narrow"/>
              </w:rPr>
              <w:t>Точка № 15 ул. Р. Люксембург/ ул. Авиации</w:t>
            </w:r>
          </w:p>
        </w:tc>
        <w:tc>
          <w:tcPr>
            <w:tcW w:w="6930" w:type="dxa"/>
          </w:tcPr>
          <w:p w:rsidR="0087772E" w:rsidRPr="008E64B5" w:rsidRDefault="0087772E" w:rsidP="004C617D">
            <w:pPr>
              <w:spacing w:line="240" w:lineRule="auto"/>
              <w:rPr>
                <w:rFonts w:ascii="Arial Narrow" w:hAnsi="Arial Narrow"/>
              </w:rPr>
            </w:pPr>
            <w:r w:rsidRPr="008E64B5">
              <w:rPr>
                <w:rFonts w:ascii="Arial Narrow" w:hAnsi="Arial Narrow"/>
              </w:rPr>
              <w:t>Взвешенные вещества, диоксид серы, растворимые сульфаты, оксид углерода, диоксид и оксид азота, фенол, сероводород, формальдегид, сажа, углеводороды</w:t>
            </w:r>
          </w:p>
        </w:tc>
      </w:tr>
    </w:tbl>
    <w:p w:rsidR="0087772E" w:rsidRPr="00A34069" w:rsidRDefault="0087772E" w:rsidP="004C617D">
      <w:pPr>
        <w:ind w:firstLine="709"/>
        <w:jc w:val="both"/>
        <w:rPr>
          <w:rFonts w:ascii="Arial" w:hAnsi="Arial" w:cs="Arial"/>
          <w:sz w:val="24"/>
          <w:szCs w:val="24"/>
        </w:rPr>
      </w:pPr>
    </w:p>
    <w:p w:rsidR="0087772E" w:rsidRPr="00A34069" w:rsidRDefault="0087772E" w:rsidP="004C617D">
      <w:pPr>
        <w:pStyle w:val="afb"/>
        <w:spacing w:after="0"/>
        <w:ind w:left="0" w:firstLine="709"/>
        <w:jc w:val="both"/>
        <w:rPr>
          <w:rFonts w:ascii="Arial" w:hAnsi="Arial" w:cs="Arial"/>
          <w:sz w:val="24"/>
          <w:szCs w:val="24"/>
        </w:rPr>
      </w:pPr>
      <w:r w:rsidRPr="00A34069">
        <w:rPr>
          <w:rFonts w:ascii="Arial" w:hAnsi="Arial" w:cs="Arial"/>
          <w:sz w:val="24"/>
          <w:szCs w:val="24"/>
        </w:rPr>
        <w:lastRenderedPageBreak/>
        <w:t>Во всех мониторинговых точках определялось содержание 11 вредных веществ: взвешенные вещества (пыль), диоксид серы, растворимые сульфаты, оксид углерода, диоксид азота, оксид азота, фенол, формальдегид, сероводород, сажа, углеводороды (С</w:t>
      </w:r>
      <w:r w:rsidRPr="00A34069">
        <w:rPr>
          <w:rFonts w:ascii="Arial" w:hAnsi="Arial" w:cs="Arial"/>
          <w:sz w:val="24"/>
          <w:szCs w:val="24"/>
          <w:vertAlign w:val="subscript"/>
        </w:rPr>
        <w:t>1</w:t>
      </w:r>
      <w:r w:rsidRPr="00A34069">
        <w:rPr>
          <w:rFonts w:ascii="Arial" w:hAnsi="Arial" w:cs="Arial"/>
          <w:sz w:val="24"/>
          <w:szCs w:val="24"/>
        </w:rPr>
        <w:t>-С</w:t>
      </w:r>
      <w:r w:rsidRPr="00A34069">
        <w:rPr>
          <w:rFonts w:ascii="Arial" w:hAnsi="Arial" w:cs="Arial"/>
          <w:sz w:val="24"/>
          <w:szCs w:val="24"/>
          <w:vertAlign w:val="subscript"/>
        </w:rPr>
        <w:t>10</w:t>
      </w:r>
      <w:r w:rsidRPr="00A34069">
        <w:rPr>
          <w:rFonts w:ascii="Arial" w:hAnsi="Arial" w:cs="Arial"/>
          <w:sz w:val="24"/>
          <w:szCs w:val="24"/>
        </w:rPr>
        <w:t>).</w:t>
      </w:r>
    </w:p>
    <w:p w:rsidR="0087772E" w:rsidRPr="00A34069" w:rsidRDefault="0087772E" w:rsidP="004C617D">
      <w:pPr>
        <w:pStyle w:val="afb"/>
        <w:spacing w:after="0"/>
        <w:ind w:left="0" w:firstLine="709"/>
        <w:jc w:val="both"/>
        <w:rPr>
          <w:rFonts w:ascii="Arial" w:hAnsi="Arial" w:cs="Arial"/>
          <w:sz w:val="24"/>
          <w:szCs w:val="24"/>
        </w:rPr>
      </w:pPr>
      <w:r w:rsidRPr="00A34069">
        <w:rPr>
          <w:rFonts w:ascii="Arial" w:hAnsi="Arial" w:cs="Arial"/>
          <w:sz w:val="24"/>
          <w:szCs w:val="24"/>
        </w:rPr>
        <w:t>По результатам обследования составлены протоколы результатов анализов. Проведена сравнительная оценка с санитарно-гигиеническими нормативами: определена предельно-допустимая концентрация, среднесуточная и максимально разовая (ПДК</w:t>
      </w:r>
      <w:r w:rsidRPr="00A34069">
        <w:rPr>
          <w:rFonts w:ascii="Arial" w:hAnsi="Arial" w:cs="Arial"/>
          <w:sz w:val="24"/>
          <w:szCs w:val="24"/>
          <w:vertAlign w:val="subscript"/>
        </w:rPr>
        <w:t>СС</w:t>
      </w:r>
      <w:r w:rsidRPr="00A34069">
        <w:rPr>
          <w:rFonts w:ascii="Arial" w:hAnsi="Arial" w:cs="Arial"/>
          <w:sz w:val="24"/>
          <w:szCs w:val="24"/>
        </w:rPr>
        <w:t>*0,8 и ПДК</w:t>
      </w:r>
      <w:r w:rsidRPr="00A34069">
        <w:rPr>
          <w:rFonts w:ascii="Arial" w:hAnsi="Arial" w:cs="Arial"/>
          <w:sz w:val="24"/>
          <w:szCs w:val="24"/>
          <w:vertAlign w:val="subscript"/>
        </w:rPr>
        <w:t>мр</w:t>
      </w:r>
      <w:r w:rsidRPr="00A34069">
        <w:rPr>
          <w:rFonts w:ascii="Arial" w:hAnsi="Arial" w:cs="Arial"/>
          <w:sz w:val="24"/>
          <w:szCs w:val="24"/>
        </w:rPr>
        <w:t>).</w:t>
      </w:r>
    </w:p>
    <w:p w:rsidR="0087772E" w:rsidRPr="00A34069" w:rsidRDefault="0087772E" w:rsidP="004C617D">
      <w:pPr>
        <w:ind w:firstLine="709"/>
        <w:jc w:val="both"/>
        <w:rPr>
          <w:rFonts w:ascii="Arial" w:hAnsi="Arial" w:cs="Arial"/>
          <w:sz w:val="24"/>
          <w:szCs w:val="24"/>
        </w:rPr>
      </w:pPr>
      <w:r w:rsidRPr="00A34069">
        <w:rPr>
          <w:rFonts w:ascii="Arial" w:hAnsi="Arial" w:cs="Arial"/>
          <w:sz w:val="24"/>
          <w:szCs w:val="24"/>
        </w:rPr>
        <w:t>Результаты проведенных исследований и аналитических работ, позволяют сделать следующие выводы.</w:t>
      </w:r>
    </w:p>
    <w:p w:rsidR="0087772E" w:rsidRPr="00A34069" w:rsidRDefault="0087772E" w:rsidP="004C617D">
      <w:pPr>
        <w:pStyle w:val="afb"/>
        <w:spacing w:after="0"/>
        <w:ind w:left="0" w:firstLine="709"/>
        <w:jc w:val="both"/>
        <w:rPr>
          <w:rFonts w:ascii="Arial" w:hAnsi="Arial" w:cs="Arial"/>
          <w:sz w:val="24"/>
          <w:szCs w:val="24"/>
        </w:rPr>
      </w:pPr>
      <w:r w:rsidRPr="00A34069">
        <w:rPr>
          <w:rFonts w:ascii="Arial" w:hAnsi="Arial" w:cs="Arial"/>
          <w:sz w:val="24"/>
          <w:szCs w:val="24"/>
        </w:rPr>
        <w:t xml:space="preserve">По </w:t>
      </w:r>
      <w:r w:rsidRPr="00A34069">
        <w:rPr>
          <w:rFonts w:ascii="Arial" w:hAnsi="Arial" w:cs="Arial"/>
          <w:b/>
          <w:sz w:val="24"/>
          <w:szCs w:val="24"/>
        </w:rPr>
        <w:t>взвешенным веществам</w:t>
      </w:r>
      <w:r w:rsidRPr="00A34069">
        <w:rPr>
          <w:rFonts w:ascii="Arial" w:hAnsi="Arial" w:cs="Arial"/>
          <w:sz w:val="24"/>
          <w:szCs w:val="24"/>
        </w:rPr>
        <w:t xml:space="preserve"> наблюдается превышение ПДК</w:t>
      </w:r>
      <w:r w:rsidRPr="00A34069">
        <w:rPr>
          <w:rFonts w:ascii="Arial" w:hAnsi="Arial" w:cs="Arial"/>
          <w:sz w:val="24"/>
          <w:szCs w:val="24"/>
          <w:vertAlign w:val="subscript"/>
        </w:rPr>
        <w:t>СС</w:t>
      </w:r>
      <w:r w:rsidRPr="00A34069">
        <w:rPr>
          <w:rFonts w:ascii="Arial" w:hAnsi="Arial" w:cs="Arial"/>
          <w:sz w:val="24"/>
          <w:szCs w:val="24"/>
        </w:rPr>
        <w:t xml:space="preserve"> от 1 до 5 ПДК</w:t>
      </w:r>
      <w:r w:rsidRPr="00A34069">
        <w:rPr>
          <w:rFonts w:ascii="Arial" w:hAnsi="Arial" w:cs="Arial"/>
          <w:sz w:val="24"/>
          <w:szCs w:val="24"/>
          <w:vertAlign w:val="subscript"/>
        </w:rPr>
        <w:t>СС</w:t>
      </w:r>
      <w:r w:rsidRPr="00A34069">
        <w:rPr>
          <w:rFonts w:ascii="Arial" w:hAnsi="Arial" w:cs="Arial"/>
          <w:sz w:val="24"/>
          <w:szCs w:val="24"/>
        </w:rPr>
        <w:t xml:space="preserve">. Концентрации увеличены в мониторинговых точках, расположенных в центральной части </w:t>
      </w:r>
      <w:r w:rsidR="00A525D0">
        <w:rPr>
          <w:rFonts w:ascii="Arial" w:hAnsi="Arial" w:cs="Arial"/>
          <w:sz w:val="24"/>
          <w:szCs w:val="24"/>
        </w:rPr>
        <w:t xml:space="preserve">города-курорта </w:t>
      </w:r>
      <w:r w:rsidRPr="00A34069">
        <w:rPr>
          <w:rFonts w:ascii="Arial" w:hAnsi="Arial" w:cs="Arial"/>
          <w:sz w:val="24"/>
          <w:szCs w:val="24"/>
        </w:rPr>
        <w:t>(№1; №2; №3; №4; №5; №</w:t>
      </w:r>
      <w:r w:rsidR="002618C8">
        <w:rPr>
          <w:rFonts w:ascii="Arial" w:hAnsi="Arial" w:cs="Arial"/>
          <w:sz w:val="24"/>
          <w:szCs w:val="24"/>
        </w:rPr>
        <w:t>6,</w:t>
      </w:r>
      <w:r w:rsidRPr="00A34069">
        <w:rPr>
          <w:rFonts w:ascii="Arial" w:hAnsi="Arial" w:cs="Arial"/>
          <w:sz w:val="24"/>
          <w:szCs w:val="24"/>
        </w:rPr>
        <w:t>№</w:t>
      </w:r>
      <w:r w:rsidR="002618C8">
        <w:rPr>
          <w:rFonts w:ascii="Arial" w:hAnsi="Arial" w:cs="Arial"/>
          <w:sz w:val="24"/>
          <w:szCs w:val="24"/>
        </w:rPr>
        <w:t>8,</w:t>
      </w:r>
      <w:r w:rsidRPr="00A34069">
        <w:rPr>
          <w:rFonts w:ascii="Arial" w:hAnsi="Arial" w:cs="Arial"/>
          <w:sz w:val="24"/>
          <w:szCs w:val="24"/>
        </w:rPr>
        <w:t>№1</w:t>
      </w:r>
      <w:r w:rsidR="002618C8">
        <w:rPr>
          <w:rFonts w:ascii="Arial" w:hAnsi="Arial" w:cs="Arial"/>
          <w:sz w:val="24"/>
          <w:szCs w:val="24"/>
        </w:rPr>
        <w:t>2,</w:t>
      </w:r>
      <w:r w:rsidRPr="00A34069">
        <w:rPr>
          <w:rFonts w:ascii="Arial" w:hAnsi="Arial" w:cs="Arial"/>
          <w:sz w:val="24"/>
          <w:szCs w:val="24"/>
        </w:rPr>
        <w:t>№14). В остальных точках концентрация взвешенных веществ распределена от 0 до 1 ПДК</w:t>
      </w:r>
      <w:r w:rsidRPr="00A34069">
        <w:rPr>
          <w:rFonts w:ascii="Arial" w:hAnsi="Arial" w:cs="Arial"/>
          <w:sz w:val="24"/>
          <w:szCs w:val="24"/>
          <w:vertAlign w:val="subscript"/>
        </w:rPr>
        <w:t>СС</w:t>
      </w:r>
      <w:r w:rsidRPr="00A34069">
        <w:rPr>
          <w:rFonts w:ascii="Arial" w:hAnsi="Arial" w:cs="Arial"/>
          <w:sz w:val="24"/>
          <w:szCs w:val="24"/>
        </w:rPr>
        <w:t>. Максимальная из разовых концентраций по взвешенным веществам составила 1 ПДК</w:t>
      </w:r>
      <w:r w:rsidRPr="00A34069">
        <w:rPr>
          <w:rFonts w:ascii="Arial" w:hAnsi="Arial" w:cs="Arial"/>
          <w:sz w:val="24"/>
          <w:szCs w:val="24"/>
          <w:vertAlign w:val="subscript"/>
        </w:rPr>
        <w:t>мр</w:t>
      </w:r>
      <w:r w:rsidRPr="00A34069">
        <w:rPr>
          <w:rFonts w:ascii="Arial" w:hAnsi="Arial" w:cs="Arial"/>
          <w:sz w:val="24"/>
          <w:szCs w:val="24"/>
        </w:rPr>
        <w:t xml:space="preserve"> (№10; №4) и 1,2 ПДК</w:t>
      </w:r>
      <w:r w:rsidRPr="00A34069">
        <w:rPr>
          <w:rFonts w:ascii="Arial" w:hAnsi="Arial" w:cs="Arial"/>
          <w:sz w:val="24"/>
          <w:szCs w:val="24"/>
          <w:vertAlign w:val="subscript"/>
        </w:rPr>
        <w:t>мр</w:t>
      </w:r>
      <w:r w:rsidRPr="00A34069">
        <w:rPr>
          <w:rFonts w:ascii="Arial" w:hAnsi="Arial" w:cs="Arial"/>
          <w:sz w:val="24"/>
          <w:szCs w:val="24"/>
        </w:rPr>
        <w:t xml:space="preserve"> (№1).</w:t>
      </w:r>
    </w:p>
    <w:p w:rsidR="0087772E" w:rsidRPr="00A34069" w:rsidRDefault="0087772E" w:rsidP="004C617D">
      <w:pPr>
        <w:pStyle w:val="afb"/>
        <w:spacing w:after="0"/>
        <w:ind w:left="0" w:firstLine="709"/>
        <w:jc w:val="both"/>
        <w:rPr>
          <w:rFonts w:ascii="Arial" w:hAnsi="Arial" w:cs="Arial"/>
          <w:sz w:val="24"/>
          <w:szCs w:val="24"/>
        </w:rPr>
      </w:pPr>
      <w:r w:rsidRPr="00A34069">
        <w:rPr>
          <w:rFonts w:ascii="Arial" w:hAnsi="Arial" w:cs="Arial"/>
          <w:sz w:val="24"/>
          <w:szCs w:val="24"/>
        </w:rPr>
        <w:t xml:space="preserve">По </w:t>
      </w:r>
      <w:r w:rsidRPr="00A34069">
        <w:rPr>
          <w:rFonts w:ascii="Arial" w:hAnsi="Arial" w:cs="Arial"/>
          <w:b/>
          <w:sz w:val="24"/>
          <w:szCs w:val="24"/>
        </w:rPr>
        <w:t>оксиду углерода</w:t>
      </w:r>
      <w:r w:rsidRPr="00A34069">
        <w:rPr>
          <w:rFonts w:ascii="Arial" w:hAnsi="Arial" w:cs="Arial"/>
          <w:sz w:val="24"/>
          <w:szCs w:val="24"/>
        </w:rPr>
        <w:t xml:space="preserve"> во всех мониторинговых точках наблюдается превышение ПДК</w:t>
      </w:r>
      <w:r w:rsidRPr="00A34069">
        <w:rPr>
          <w:rFonts w:ascii="Arial" w:hAnsi="Arial" w:cs="Arial"/>
          <w:sz w:val="24"/>
          <w:szCs w:val="24"/>
          <w:vertAlign w:val="subscript"/>
        </w:rPr>
        <w:t>СС</w:t>
      </w:r>
      <w:r w:rsidRPr="00A34069">
        <w:rPr>
          <w:rFonts w:ascii="Arial" w:hAnsi="Arial" w:cs="Arial"/>
          <w:sz w:val="24"/>
          <w:szCs w:val="24"/>
        </w:rPr>
        <w:t xml:space="preserve"> и составляет от 1 до 4 ПДК</w:t>
      </w:r>
      <w:r w:rsidRPr="00A34069">
        <w:rPr>
          <w:rFonts w:ascii="Arial" w:hAnsi="Arial" w:cs="Arial"/>
          <w:sz w:val="24"/>
          <w:szCs w:val="24"/>
          <w:vertAlign w:val="subscript"/>
        </w:rPr>
        <w:t>СС</w:t>
      </w:r>
      <w:r w:rsidRPr="00A34069">
        <w:rPr>
          <w:rFonts w:ascii="Arial" w:hAnsi="Arial" w:cs="Arial"/>
          <w:sz w:val="24"/>
          <w:szCs w:val="24"/>
        </w:rPr>
        <w:t>. Максимальная из разовых концентраций по оксиду углерода составила 2,0 и 2,5 ПДК</w:t>
      </w:r>
      <w:r w:rsidRPr="00A34069">
        <w:rPr>
          <w:rFonts w:ascii="Arial" w:hAnsi="Arial" w:cs="Arial"/>
          <w:sz w:val="24"/>
          <w:szCs w:val="24"/>
          <w:vertAlign w:val="subscript"/>
        </w:rPr>
        <w:t>мр</w:t>
      </w:r>
      <w:r w:rsidRPr="00A34069">
        <w:rPr>
          <w:rFonts w:ascii="Arial" w:hAnsi="Arial" w:cs="Arial"/>
          <w:sz w:val="24"/>
          <w:szCs w:val="24"/>
        </w:rPr>
        <w:t xml:space="preserve"> в точках №8 и №10 соответственно.</w:t>
      </w:r>
    </w:p>
    <w:p w:rsidR="0087772E" w:rsidRPr="00A34069" w:rsidRDefault="0087772E" w:rsidP="004C617D">
      <w:pPr>
        <w:pStyle w:val="afb"/>
        <w:spacing w:after="0"/>
        <w:ind w:left="0" w:firstLine="709"/>
        <w:jc w:val="both"/>
        <w:rPr>
          <w:rFonts w:ascii="Arial" w:hAnsi="Arial" w:cs="Arial"/>
          <w:sz w:val="24"/>
          <w:szCs w:val="24"/>
        </w:rPr>
      </w:pPr>
      <w:r w:rsidRPr="00A34069">
        <w:rPr>
          <w:rFonts w:ascii="Arial" w:hAnsi="Arial" w:cs="Arial"/>
          <w:sz w:val="24"/>
          <w:szCs w:val="24"/>
        </w:rPr>
        <w:t xml:space="preserve">По </w:t>
      </w:r>
      <w:r w:rsidRPr="00A34069">
        <w:rPr>
          <w:rFonts w:ascii="Arial" w:hAnsi="Arial" w:cs="Arial"/>
          <w:b/>
          <w:sz w:val="24"/>
          <w:szCs w:val="24"/>
        </w:rPr>
        <w:t xml:space="preserve">фенолу </w:t>
      </w:r>
      <w:r w:rsidRPr="00A34069">
        <w:rPr>
          <w:rFonts w:ascii="Arial" w:hAnsi="Arial" w:cs="Arial"/>
          <w:sz w:val="24"/>
          <w:szCs w:val="24"/>
        </w:rPr>
        <w:t>отмечается превышение среднесуточных концентраций от 1 до 4 ПДК</w:t>
      </w:r>
      <w:r w:rsidRPr="00A34069">
        <w:rPr>
          <w:rFonts w:ascii="Arial" w:hAnsi="Arial" w:cs="Arial"/>
          <w:sz w:val="24"/>
          <w:szCs w:val="24"/>
          <w:vertAlign w:val="subscript"/>
        </w:rPr>
        <w:t>СС</w:t>
      </w:r>
      <w:r w:rsidR="00D93F26">
        <w:rPr>
          <w:rFonts w:ascii="Arial" w:hAnsi="Arial" w:cs="Arial"/>
          <w:sz w:val="24"/>
          <w:szCs w:val="24"/>
        </w:rPr>
        <w:t xml:space="preserve"> </w:t>
      </w:r>
      <w:r w:rsidRPr="00A34069">
        <w:rPr>
          <w:rFonts w:ascii="Arial" w:hAnsi="Arial" w:cs="Arial"/>
          <w:sz w:val="24"/>
          <w:szCs w:val="24"/>
        </w:rPr>
        <w:t>в точках №</w:t>
      </w:r>
      <w:r w:rsidR="002618C8">
        <w:rPr>
          <w:rFonts w:ascii="Arial" w:hAnsi="Arial" w:cs="Arial"/>
          <w:sz w:val="24"/>
          <w:szCs w:val="24"/>
        </w:rPr>
        <w:t>1,</w:t>
      </w:r>
      <w:r w:rsidR="00D93F26">
        <w:rPr>
          <w:rFonts w:ascii="Arial" w:hAnsi="Arial" w:cs="Arial"/>
          <w:sz w:val="24"/>
          <w:szCs w:val="24"/>
        </w:rPr>
        <w:t xml:space="preserve"> </w:t>
      </w:r>
      <w:r w:rsidRPr="00A34069">
        <w:rPr>
          <w:rFonts w:ascii="Arial" w:hAnsi="Arial" w:cs="Arial"/>
          <w:sz w:val="24"/>
          <w:szCs w:val="24"/>
        </w:rPr>
        <w:t>№</w:t>
      </w:r>
      <w:r w:rsidR="002618C8">
        <w:rPr>
          <w:rFonts w:ascii="Arial" w:hAnsi="Arial" w:cs="Arial"/>
          <w:sz w:val="24"/>
          <w:szCs w:val="24"/>
        </w:rPr>
        <w:t>4,</w:t>
      </w:r>
      <w:r w:rsidR="00D93F26">
        <w:rPr>
          <w:rFonts w:ascii="Arial" w:hAnsi="Arial" w:cs="Arial"/>
          <w:sz w:val="24"/>
          <w:szCs w:val="24"/>
        </w:rPr>
        <w:t xml:space="preserve"> </w:t>
      </w:r>
      <w:r w:rsidRPr="00A34069">
        <w:rPr>
          <w:rFonts w:ascii="Arial" w:hAnsi="Arial" w:cs="Arial"/>
          <w:sz w:val="24"/>
          <w:szCs w:val="24"/>
        </w:rPr>
        <w:t>№</w:t>
      </w:r>
      <w:r w:rsidR="002618C8">
        <w:rPr>
          <w:rFonts w:ascii="Arial" w:hAnsi="Arial" w:cs="Arial"/>
          <w:sz w:val="24"/>
          <w:szCs w:val="24"/>
        </w:rPr>
        <w:t>8,</w:t>
      </w:r>
      <w:r w:rsidR="00D93F26">
        <w:rPr>
          <w:rFonts w:ascii="Arial" w:hAnsi="Arial" w:cs="Arial"/>
          <w:sz w:val="24"/>
          <w:szCs w:val="24"/>
        </w:rPr>
        <w:t xml:space="preserve"> </w:t>
      </w:r>
      <w:r w:rsidRPr="00A34069">
        <w:rPr>
          <w:rFonts w:ascii="Arial" w:hAnsi="Arial" w:cs="Arial"/>
          <w:sz w:val="24"/>
          <w:szCs w:val="24"/>
        </w:rPr>
        <w:t>№1</w:t>
      </w:r>
      <w:r w:rsidR="002618C8">
        <w:rPr>
          <w:rFonts w:ascii="Arial" w:hAnsi="Arial" w:cs="Arial"/>
          <w:sz w:val="24"/>
          <w:szCs w:val="24"/>
        </w:rPr>
        <w:t>2,</w:t>
      </w:r>
      <w:r w:rsidR="00D93F26">
        <w:rPr>
          <w:rFonts w:ascii="Arial" w:hAnsi="Arial" w:cs="Arial"/>
          <w:sz w:val="24"/>
          <w:szCs w:val="24"/>
        </w:rPr>
        <w:t xml:space="preserve"> </w:t>
      </w:r>
      <w:r w:rsidRPr="00A34069">
        <w:rPr>
          <w:rFonts w:ascii="Arial" w:hAnsi="Arial" w:cs="Arial"/>
          <w:sz w:val="24"/>
          <w:szCs w:val="24"/>
        </w:rPr>
        <w:t>№1</w:t>
      </w:r>
      <w:r w:rsidR="002618C8">
        <w:rPr>
          <w:rFonts w:ascii="Arial" w:hAnsi="Arial" w:cs="Arial"/>
          <w:sz w:val="24"/>
          <w:szCs w:val="24"/>
        </w:rPr>
        <w:t>3,</w:t>
      </w:r>
      <w:r w:rsidR="00D93F26">
        <w:rPr>
          <w:rFonts w:ascii="Arial" w:hAnsi="Arial" w:cs="Arial"/>
          <w:sz w:val="24"/>
          <w:szCs w:val="24"/>
        </w:rPr>
        <w:t xml:space="preserve"> </w:t>
      </w:r>
      <w:r w:rsidRPr="00A34069">
        <w:rPr>
          <w:rFonts w:ascii="Arial" w:hAnsi="Arial" w:cs="Arial"/>
          <w:sz w:val="24"/>
          <w:szCs w:val="24"/>
        </w:rPr>
        <w:t>№14.</w:t>
      </w:r>
    </w:p>
    <w:p w:rsidR="0087772E" w:rsidRPr="00A34069" w:rsidRDefault="0087772E" w:rsidP="004C617D">
      <w:pPr>
        <w:pStyle w:val="afb"/>
        <w:spacing w:after="0"/>
        <w:ind w:left="0" w:firstLine="709"/>
        <w:jc w:val="both"/>
        <w:rPr>
          <w:rFonts w:ascii="Arial" w:hAnsi="Arial" w:cs="Arial"/>
          <w:sz w:val="24"/>
          <w:szCs w:val="24"/>
        </w:rPr>
      </w:pPr>
      <w:r w:rsidRPr="00A34069">
        <w:rPr>
          <w:rFonts w:ascii="Arial" w:hAnsi="Arial" w:cs="Arial"/>
          <w:sz w:val="24"/>
          <w:szCs w:val="24"/>
        </w:rPr>
        <w:t xml:space="preserve">По </w:t>
      </w:r>
      <w:r w:rsidRPr="00A34069">
        <w:rPr>
          <w:rFonts w:ascii="Arial" w:hAnsi="Arial" w:cs="Arial"/>
          <w:b/>
          <w:sz w:val="24"/>
          <w:szCs w:val="24"/>
        </w:rPr>
        <w:t>диоксиду азота</w:t>
      </w:r>
      <w:r w:rsidRPr="00A34069">
        <w:rPr>
          <w:rFonts w:ascii="Arial" w:hAnsi="Arial" w:cs="Arial"/>
          <w:sz w:val="24"/>
          <w:szCs w:val="24"/>
        </w:rPr>
        <w:t xml:space="preserve"> </w:t>
      </w:r>
      <w:r w:rsidRPr="00A34069">
        <w:rPr>
          <w:rFonts w:ascii="Arial" w:hAnsi="Arial" w:cs="Arial"/>
          <w:b/>
          <w:sz w:val="24"/>
          <w:szCs w:val="24"/>
        </w:rPr>
        <w:t xml:space="preserve">и формальдегиду </w:t>
      </w:r>
      <w:r w:rsidRPr="00A34069">
        <w:rPr>
          <w:rFonts w:ascii="Arial" w:hAnsi="Arial" w:cs="Arial"/>
          <w:sz w:val="24"/>
          <w:szCs w:val="24"/>
        </w:rPr>
        <w:t>во всех мониторинговых точках отмечалось превышение среднесуточных концентраций. Наибольшая концентрация по этим веществам зафиксирована в точках №</w:t>
      </w:r>
      <w:r w:rsidR="002618C8">
        <w:rPr>
          <w:rFonts w:ascii="Arial" w:hAnsi="Arial" w:cs="Arial"/>
          <w:sz w:val="24"/>
          <w:szCs w:val="24"/>
        </w:rPr>
        <w:t>2,</w:t>
      </w:r>
      <w:r w:rsidRPr="00A34069">
        <w:rPr>
          <w:rFonts w:ascii="Arial" w:hAnsi="Arial" w:cs="Arial"/>
          <w:sz w:val="24"/>
          <w:szCs w:val="24"/>
        </w:rPr>
        <w:t>№</w:t>
      </w:r>
      <w:r w:rsidR="002618C8">
        <w:rPr>
          <w:rFonts w:ascii="Arial" w:hAnsi="Arial" w:cs="Arial"/>
          <w:sz w:val="24"/>
          <w:szCs w:val="24"/>
        </w:rPr>
        <w:t>4,</w:t>
      </w:r>
      <w:r w:rsidRPr="00A34069">
        <w:rPr>
          <w:rFonts w:ascii="Arial" w:hAnsi="Arial" w:cs="Arial"/>
          <w:sz w:val="24"/>
          <w:szCs w:val="24"/>
        </w:rPr>
        <w:t>№</w:t>
      </w:r>
      <w:r w:rsidR="002618C8">
        <w:rPr>
          <w:rFonts w:ascii="Arial" w:hAnsi="Arial" w:cs="Arial"/>
          <w:sz w:val="24"/>
          <w:szCs w:val="24"/>
        </w:rPr>
        <w:t>5,</w:t>
      </w:r>
      <w:r w:rsidRPr="00A34069">
        <w:rPr>
          <w:rFonts w:ascii="Arial" w:hAnsi="Arial" w:cs="Arial"/>
          <w:sz w:val="24"/>
          <w:szCs w:val="24"/>
        </w:rPr>
        <w:t>№14 и составила 4-5 ПДК</w:t>
      </w:r>
      <w:r w:rsidRPr="00A34069">
        <w:rPr>
          <w:rFonts w:ascii="Arial" w:hAnsi="Arial" w:cs="Arial"/>
          <w:sz w:val="24"/>
          <w:szCs w:val="24"/>
          <w:vertAlign w:val="subscript"/>
        </w:rPr>
        <w:t>СС</w:t>
      </w:r>
      <w:r w:rsidRPr="00A34069">
        <w:rPr>
          <w:rFonts w:ascii="Arial" w:hAnsi="Arial" w:cs="Arial"/>
          <w:sz w:val="24"/>
          <w:szCs w:val="24"/>
        </w:rPr>
        <w:t>.</w:t>
      </w:r>
    </w:p>
    <w:p w:rsidR="0087772E" w:rsidRPr="00A34069" w:rsidRDefault="0087772E" w:rsidP="004C617D">
      <w:pPr>
        <w:pStyle w:val="afb"/>
        <w:spacing w:after="0"/>
        <w:ind w:left="0" w:firstLine="709"/>
        <w:jc w:val="both"/>
        <w:rPr>
          <w:rFonts w:ascii="Arial" w:hAnsi="Arial" w:cs="Arial"/>
          <w:sz w:val="24"/>
          <w:szCs w:val="24"/>
        </w:rPr>
      </w:pPr>
      <w:r w:rsidRPr="00A34069">
        <w:rPr>
          <w:rFonts w:ascii="Arial" w:hAnsi="Arial" w:cs="Arial"/>
          <w:sz w:val="24"/>
          <w:szCs w:val="24"/>
        </w:rPr>
        <w:t xml:space="preserve">По </w:t>
      </w:r>
      <w:r w:rsidRPr="00A34069">
        <w:rPr>
          <w:rFonts w:ascii="Arial" w:hAnsi="Arial" w:cs="Arial"/>
          <w:b/>
          <w:sz w:val="24"/>
          <w:szCs w:val="24"/>
        </w:rPr>
        <w:t>остальным веществам</w:t>
      </w:r>
      <w:r w:rsidRPr="00A34069">
        <w:rPr>
          <w:rFonts w:ascii="Arial" w:hAnsi="Arial" w:cs="Arial"/>
          <w:sz w:val="24"/>
          <w:szCs w:val="24"/>
        </w:rPr>
        <w:t xml:space="preserve"> превышение максимально разовых концентраций не наблюдалось. А среднесуточная концентрация во всех точках отбора достигала значения 0-2 ПДК</w:t>
      </w:r>
      <w:r w:rsidRPr="00A34069">
        <w:rPr>
          <w:rFonts w:ascii="Arial" w:hAnsi="Arial" w:cs="Arial"/>
          <w:sz w:val="24"/>
          <w:szCs w:val="24"/>
          <w:vertAlign w:val="subscript"/>
        </w:rPr>
        <w:t>СС</w:t>
      </w:r>
      <w:r w:rsidRPr="00A34069">
        <w:rPr>
          <w:rFonts w:ascii="Arial" w:hAnsi="Arial" w:cs="Arial"/>
          <w:sz w:val="24"/>
          <w:szCs w:val="24"/>
        </w:rPr>
        <w:t>.</w:t>
      </w:r>
    </w:p>
    <w:p w:rsidR="0087772E" w:rsidRPr="00A34069" w:rsidRDefault="0087772E" w:rsidP="004C617D">
      <w:pPr>
        <w:ind w:firstLine="709"/>
        <w:jc w:val="both"/>
        <w:rPr>
          <w:rFonts w:ascii="Arial" w:hAnsi="Arial" w:cs="Arial"/>
          <w:sz w:val="24"/>
          <w:szCs w:val="24"/>
        </w:rPr>
      </w:pPr>
      <w:r w:rsidRPr="00A34069">
        <w:rPr>
          <w:rFonts w:ascii="Arial" w:hAnsi="Arial" w:cs="Arial"/>
          <w:sz w:val="24"/>
          <w:szCs w:val="24"/>
        </w:rPr>
        <w:t xml:space="preserve">Высокий уровень загрязнения воздуха взвешенными веществами, формальдегидом и диоксидом азота в точках расположенных в северной, южной и центральной частях </w:t>
      </w:r>
      <w:r w:rsidR="00A525D0">
        <w:rPr>
          <w:rFonts w:ascii="Arial" w:hAnsi="Arial" w:cs="Arial"/>
          <w:sz w:val="24"/>
          <w:szCs w:val="24"/>
        </w:rPr>
        <w:t xml:space="preserve">города-курорта </w:t>
      </w:r>
      <w:r w:rsidRPr="00A34069">
        <w:rPr>
          <w:rFonts w:ascii="Arial" w:hAnsi="Arial" w:cs="Arial"/>
          <w:sz w:val="24"/>
          <w:szCs w:val="24"/>
        </w:rPr>
        <w:t xml:space="preserve">обусловлен орографическими особенностями Кисловодска. </w:t>
      </w:r>
    </w:p>
    <w:p w:rsidR="0087772E" w:rsidRPr="00A34069" w:rsidRDefault="0087772E" w:rsidP="004C617D">
      <w:pPr>
        <w:ind w:firstLine="709"/>
        <w:jc w:val="both"/>
        <w:rPr>
          <w:rFonts w:ascii="Arial" w:hAnsi="Arial" w:cs="Arial"/>
          <w:sz w:val="24"/>
          <w:szCs w:val="24"/>
        </w:rPr>
      </w:pPr>
      <w:r w:rsidRPr="00A34069">
        <w:rPr>
          <w:rFonts w:ascii="Arial" w:hAnsi="Arial" w:cs="Arial"/>
          <w:sz w:val="24"/>
          <w:szCs w:val="24"/>
        </w:rPr>
        <w:t>Вход для воздушных масс открыт с севера и в утренние часы вредные вещества накапливаются в центральной и южной части, а к вечеру достигают северных районов. Восточная часть наиболее чистая. Здесь располагается парковая зона и нет скопления грузового транспорта.</w:t>
      </w:r>
    </w:p>
    <w:p w:rsidR="0087772E" w:rsidRPr="00A34069" w:rsidRDefault="0087772E" w:rsidP="004C617D">
      <w:pPr>
        <w:ind w:firstLine="709"/>
        <w:jc w:val="both"/>
        <w:rPr>
          <w:rFonts w:ascii="Arial" w:hAnsi="Arial" w:cs="Arial"/>
          <w:sz w:val="24"/>
          <w:szCs w:val="24"/>
        </w:rPr>
      </w:pPr>
      <w:r w:rsidRPr="00A34069">
        <w:rPr>
          <w:rFonts w:ascii="Arial" w:hAnsi="Arial" w:cs="Arial"/>
          <w:sz w:val="24"/>
          <w:szCs w:val="24"/>
        </w:rPr>
        <w:t xml:space="preserve">Присутствие оксида углерода во всех мониторинговых точках связано с особенностью застройки </w:t>
      </w:r>
      <w:r w:rsidR="00A525D0">
        <w:rPr>
          <w:rFonts w:ascii="Arial" w:hAnsi="Arial" w:cs="Arial"/>
          <w:sz w:val="24"/>
          <w:szCs w:val="24"/>
        </w:rPr>
        <w:t xml:space="preserve">города-курорта </w:t>
      </w:r>
      <w:r w:rsidRPr="00A34069">
        <w:rPr>
          <w:rFonts w:ascii="Arial" w:hAnsi="Arial" w:cs="Arial"/>
          <w:sz w:val="24"/>
          <w:szCs w:val="24"/>
        </w:rPr>
        <w:t>и большой загруженности улиц автотранспортом.</w:t>
      </w:r>
    </w:p>
    <w:p w:rsidR="0087772E" w:rsidRPr="00A34069" w:rsidRDefault="0087772E" w:rsidP="004C617D">
      <w:pPr>
        <w:ind w:firstLine="709"/>
        <w:jc w:val="both"/>
        <w:rPr>
          <w:rFonts w:ascii="Arial" w:hAnsi="Arial" w:cs="Arial"/>
          <w:sz w:val="24"/>
          <w:szCs w:val="24"/>
        </w:rPr>
      </w:pPr>
      <w:r w:rsidRPr="00A34069">
        <w:rPr>
          <w:rFonts w:ascii="Arial" w:hAnsi="Arial" w:cs="Arial"/>
          <w:sz w:val="24"/>
          <w:szCs w:val="24"/>
        </w:rPr>
        <w:t>Как следует из Доклада о состоянии окружающей среды и природопользования в Ставропольском крае в 2015 г., в отличие от ранее проведённых исследований средняя за год и максимальная разовая концентрация диоксида азота и взвешенных веществ была ниже 1 ПДК.</w:t>
      </w:r>
    </w:p>
    <w:p w:rsidR="0087772E" w:rsidRPr="00A34069" w:rsidRDefault="0087772E" w:rsidP="004C617D">
      <w:pPr>
        <w:ind w:firstLine="709"/>
        <w:jc w:val="both"/>
        <w:rPr>
          <w:rFonts w:ascii="Arial" w:hAnsi="Arial" w:cs="Arial"/>
          <w:sz w:val="24"/>
          <w:szCs w:val="24"/>
        </w:rPr>
      </w:pPr>
      <w:r w:rsidRPr="00A34069">
        <w:rPr>
          <w:rFonts w:ascii="Arial" w:hAnsi="Arial" w:cs="Arial"/>
          <w:sz w:val="24"/>
          <w:szCs w:val="24"/>
        </w:rPr>
        <w:t xml:space="preserve">По данным Средне-Кавказского управления Ростехнадзора выбросы загрязняющих веществ от Кисловодской ТЭЦ за 2009 год составили 159,16 т/год. </w:t>
      </w:r>
      <w:r w:rsidRPr="00A34069">
        <w:rPr>
          <w:rFonts w:ascii="Arial" w:hAnsi="Arial" w:cs="Arial"/>
          <w:sz w:val="24"/>
          <w:szCs w:val="24"/>
        </w:rPr>
        <w:lastRenderedPageBreak/>
        <w:t xml:space="preserve">Выбросы диоксида азота (оксид азота </w:t>
      </w:r>
      <w:r w:rsidRPr="00A34069">
        <w:rPr>
          <w:rFonts w:ascii="Arial" w:hAnsi="Arial" w:cs="Arial"/>
          <w:sz w:val="24"/>
          <w:szCs w:val="24"/>
          <w:lang w:val="en-US"/>
        </w:rPr>
        <w:t>IV</w:t>
      </w:r>
      <w:r w:rsidRPr="00A34069">
        <w:rPr>
          <w:rFonts w:ascii="Arial" w:hAnsi="Arial" w:cs="Arial"/>
          <w:sz w:val="24"/>
          <w:szCs w:val="24"/>
        </w:rPr>
        <w:t>) отмечены на уровне</w:t>
      </w:r>
      <w:r w:rsidR="007A719C">
        <w:rPr>
          <w:rFonts w:ascii="Arial" w:hAnsi="Arial" w:cs="Arial"/>
          <w:sz w:val="24"/>
          <w:szCs w:val="24"/>
        </w:rPr>
        <w:t xml:space="preserve"> – </w:t>
      </w:r>
      <w:r w:rsidRPr="00A34069">
        <w:rPr>
          <w:rFonts w:ascii="Arial" w:hAnsi="Arial" w:cs="Arial"/>
          <w:sz w:val="24"/>
          <w:szCs w:val="24"/>
        </w:rPr>
        <w:t xml:space="preserve">56,06 т/год, оксида азота – 9,11 т/год, оксида углерода – 84,65 т/год, диоксида азота – 1,0 т/год, взвешенных веществ – 0,3 т/год. </w:t>
      </w:r>
    </w:p>
    <w:p w:rsidR="0087772E" w:rsidRPr="00A34069" w:rsidRDefault="0087772E" w:rsidP="004C617D">
      <w:pPr>
        <w:ind w:firstLine="709"/>
        <w:jc w:val="both"/>
        <w:rPr>
          <w:rFonts w:ascii="Arial" w:hAnsi="Arial" w:cs="Arial"/>
          <w:sz w:val="24"/>
          <w:szCs w:val="24"/>
        </w:rPr>
      </w:pPr>
      <w:r w:rsidRPr="00A34069">
        <w:rPr>
          <w:rFonts w:ascii="Arial" w:hAnsi="Arial" w:cs="Arial"/>
          <w:sz w:val="24"/>
          <w:szCs w:val="24"/>
        </w:rPr>
        <w:t xml:space="preserve">По данным ООО «Лукойл-Ростовэнерго» предельно допустимые выбросы от КТЭЦ </w:t>
      </w:r>
      <w:r w:rsidR="00A91821">
        <w:rPr>
          <w:rFonts w:ascii="Arial" w:hAnsi="Arial" w:cs="Arial"/>
          <w:sz w:val="24"/>
          <w:szCs w:val="24"/>
        </w:rPr>
        <w:t>город-курорт Кисловодск</w:t>
      </w:r>
      <w:r w:rsidRPr="00A34069">
        <w:rPr>
          <w:rFonts w:ascii="Arial" w:hAnsi="Arial" w:cs="Arial"/>
          <w:sz w:val="24"/>
          <w:szCs w:val="24"/>
        </w:rPr>
        <w:t xml:space="preserve"> составили 189,81 т/год.</w:t>
      </w:r>
    </w:p>
    <w:p w:rsidR="0087772E" w:rsidRPr="00A34069" w:rsidRDefault="0087772E" w:rsidP="004C617D">
      <w:pPr>
        <w:ind w:firstLine="709"/>
        <w:jc w:val="both"/>
        <w:rPr>
          <w:rFonts w:ascii="Arial" w:hAnsi="Arial" w:cs="Arial"/>
          <w:sz w:val="24"/>
          <w:szCs w:val="24"/>
        </w:rPr>
      </w:pPr>
      <w:r w:rsidRPr="00A34069">
        <w:rPr>
          <w:rFonts w:ascii="Arial" w:hAnsi="Arial" w:cs="Arial"/>
          <w:sz w:val="24"/>
          <w:szCs w:val="24"/>
        </w:rPr>
        <w:t xml:space="preserve">Количество выбросов от котельных </w:t>
      </w:r>
      <w:r w:rsidR="0046729F">
        <w:rPr>
          <w:rFonts w:ascii="Arial" w:hAnsi="Arial" w:cs="Arial"/>
          <w:sz w:val="24"/>
          <w:szCs w:val="24"/>
        </w:rPr>
        <w:t xml:space="preserve">ООО «Газпром теплоэнерго Кисловодск» </w:t>
      </w:r>
      <w:r w:rsidRPr="00A34069">
        <w:rPr>
          <w:rFonts w:ascii="Arial" w:hAnsi="Arial" w:cs="Arial"/>
          <w:sz w:val="24"/>
          <w:szCs w:val="24"/>
        </w:rPr>
        <w:t xml:space="preserve">представлены в </w:t>
      </w:r>
      <w:r w:rsidRPr="00F60B65">
        <w:rPr>
          <w:rFonts w:ascii="Arial" w:hAnsi="Arial" w:cs="Arial"/>
          <w:sz w:val="24"/>
          <w:szCs w:val="24"/>
        </w:rPr>
        <w:t xml:space="preserve">нижеследующей таблице </w:t>
      </w:r>
      <w:r w:rsidR="005C6FEF">
        <w:rPr>
          <w:rFonts w:ascii="Arial" w:hAnsi="Arial" w:cs="Arial"/>
          <w:sz w:val="24"/>
          <w:szCs w:val="24"/>
        </w:rPr>
        <w:t>6</w:t>
      </w:r>
      <w:r w:rsidR="00BD6DFF">
        <w:rPr>
          <w:rFonts w:ascii="Arial" w:hAnsi="Arial" w:cs="Arial"/>
          <w:sz w:val="24"/>
          <w:szCs w:val="24"/>
        </w:rPr>
        <w:t>2</w:t>
      </w:r>
      <w:r w:rsidRPr="00F60B65">
        <w:rPr>
          <w:rFonts w:ascii="Arial" w:hAnsi="Arial" w:cs="Arial"/>
          <w:sz w:val="24"/>
          <w:szCs w:val="24"/>
        </w:rPr>
        <w:t>.</w:t>
      </w:r>
    </w:p>
    <w:p w:rsidR="0087772E" w:rsidRPr="006E2D9C" w:rsidRDefault="0087772E" w:rsidP="004C617D">
      <w:pPr>
        <w:ind w:firstLine="709"/>
        <w:jc w:val="both"/>
        <w:rPr>
          <w:rFonts w:ascii="Arial" w:hAnsi="Arial" w:cs="Arial"/>
          <w:sz w:val="24"/>
          <w:szCs w:val="24"/>
        </w:rPr>
      </w:pPr>
    </w:p>
    <w:p w:rsidR="0087772E" w:rsidRPr="006E2D9C" w:rsidRDefault="00761386" w:rsidP="00761386">
      <w:pPr>
        <w:pStyle w:val="aff7"/>
        <w:rPr>
          <w:rFonts w:cs="Arial"/>
          <w:b w:val="0"/>
          <w:szCs w:val="24"/>
        </w:rPr>
      </w:pPr>
      <w:r>
        <w:t xml:space="preserve">Таблица </w:t>
      </w:r>
      <w:fldSimple w:instr=" SEQ Таблица \* ARABIC ">
        <w:r w:rsidR="000F3338">
          <w:rPr>
            <w:noProof/>
          </w:rPr>
          <w:t>62</w:t>
        </w:r>
      </w:fldSimple>
      <w:r>
        <w:t xml:space="preserve"> </w:t>
      </w:r>
      <w:r w:rsidR="006E2D9C">
        <w:rPr>
          <w:rFonts w:cs="Arial"/>
          <w:szCs w:val="24"/>
        </w:rPr>
        <w:t>–</w:t>
      </w:r>
      <w:r w:rsidR="0087772E" w:rsidRPr="006E2D9C">
        <w:rPr>
          <w:rFonts w:cs="Arial"/>
          <w:szCs w:val="24"/>
        </w:rPr>
        <w:t xml:space="preserve"> Выбросы </w:t>
      </w:r>
      <w:r w:rsidR="00BD6DFF" w:rsidRPr="006E2D9C">
        <w:rPr>
          <w:rFonts w:cs="Arial"/>
          <w:szCs w:val="24"/>
        </w:rPr>
        <w:t xml:space="preserve">загрязняющих </w:t>
      </w:r>
      <w:r w:rsidR="0087772E" w:rsidRPr="006E2D9C">
        <w:rPr>
          <w:rFonts w:cs="Arial"/>
          <w:szCs w:val="24"/>
        </w:rPr>
        <w:t xml:space="preserve">веществ от котельных </w:t>
      </w:r>
      <w:r w:rsidR="0046729F" w:rsidRPr="0046729F">
        <w:rPr>
          <w:rFonts w:cs="Arial"/>
          <w:szCs w:val="24"/>
        </w:rPr>
        <w:t>ООО «Газпром теплоэнерго Кисловодск»</w:t>
      </w:r>
      <w:r w:rsidR="006E2D9C">
        <w:rPr>
          <w:rFonts w:cs="Arial"/>
          <w:szCs w:val="24"/>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1"/>
        <w:gridCol w:w="988"/>
        <w:gridCol w:w="3531"/>
        <w:gridCol w:w="2400"/>
      </w:tblGrid>
      <w:tr w:rsidR="0087772E" w:rsidRPr="006E2D9C" w:rsidTr="00761386">
        <w:trPr>
          <w:tblHeader/>
        </w:trPr>
        <w:tc>
          <w:tcPr>
            <w:tcW w:w="1385" w:type="pct"/>
          </w:tcPr>
          <w:p w:rsidR="0087772E" w:rsidRPr="006E2D9C" w:rsidRDefault="0087772E" w:rsidP="004C617D">
            <w:pPr>
              <w:spacing w:line="240" w:lineRule="auto"/>
              <w:jc w:val="center"/>
              <w:rPr>
                <w:rFonts w:ascii="Arial Narrow" w:hAnsi="Arial Narrow"/>
                <w:b/>
              </w:rPr>
            </w:pPr>
            <w:r w:rsidRPr="006E2D9C">
              <w:rPr>
                <w:rFonts w:ascii="Arial Narrow" w:hAnsi="Arial Narrow"/>
                <w:b/>
              </w:rPr>
              <w:t>Название, адрес</w:t>
            </w:r>
          </w:p>
        </w:tc>
        <w:tc>
          <w:tcPr>
            <w:tcW w:w="516" w:type="pct"/>
            <w:tcBorders>
              <w:right w:val="single" w:sz="4" w:space="0" w:color="auto"/>
            </w:tcBorders>
          </w:tcPr>
          <w:p w:rsidR="0087772E" w:rsidRPr="006E2D9C" w:rsidRDefault="0087772E" w:rsidP="004C617D">
            <w:pPr>
              <w:spacing w:line="240" w:lineRule="auto"/>
              <w:jc w:val="center"/>
              <w:rPr>
                <w:rFonts w:ascii="Arial Narrow" w:hAnsi="Arial Narrow"/>
                <w:b/>
              </w:rPr>
            </w:pPr>
            <w:r w:rsidRPr="006E2D9C">
              <w:rPr>
                <w:rFonts w:ascii="Arial Narrow" w:hAnsi="Arial Narrow"/>
                <w:b/>
              </w:rPr>
              <w:t>Вид топлива</w:t>
            </w:r>
          </w:p>
        </w:tc>
        <w:tc>
          <w:tcPr>
            <w:tcW w:w="1845" w:type="pct"/>
            <w:tcBorders>
              <w:left w:val="single" w:sz="4" w:space="0" w:color="auto"/>
            </w:tcBorders>
          </w:tcPr>
          <w:p w:rsidR="0087772E" w:rsidRPr="006E2D9C" w:rsidRDefault="0087772E" w:rsidP="004C617D">
            <w:pPr>
              <w:spacing w:line="240" w:lineRule="auto"/>
              <w:jc w:val="center"/>
              <w:rPr>
                <w:rFonts w:ascii="Arial Narrow" w:hAnsi="Arial Narrow"/>
                <w:b/>
              </w:rPr>
            </w:pPr>
            <w:r w:rsidRPr="006E2D9C">
              <w:rPr>
                <w:rFonts w:ascii="Arial Narrow" w:hAnsi="Arial Narrow"/>
                <w:b/>
              </w:rPr>
              <w:t>Наименование загрязняющего вещества</w:t>
            </w:r>
          </w:p>
        </w:tc>
        <w:tc>
          <w:tcPr>
            <w:tcW w:w="1254" w:type="pct"/>
          </w:tcPr>
          <w:p w:rsidR="0087772E" w:rsidRPr="006E2D9C" w:rsidRDefault="0087772E" w:rsidP="004C617D">
            <w:pPr>
              <w:spacing w:line="240" w:lineRule="auto"/>
              <w:jc w:val="center"/>
              <w:rPr>
                <w:rFonts w:ascii="Arial Narrow" w:hAnsi="Arial Narrow"/>
                <w:b/>
              </w:rPr>
            </w:pPr>
            <w:r w:rsidRPr="006E2D9C">
              <w:rPr>
                <w:rFonts w:ascii="Arial Narrow" w:hAnsi="Arial Narrow"/>
                <w:b/>
              </w:rPr>
              <w:t>Валовый выброс,</w:t>
            </w:r>
          </w:p>
          <w:p w:rsidR="0087772E" w:rsidRPr="006E2D9C" w:rsidRDefault="0087772E" w:rsidP="004C617D">
            <w:pPr>
              <w:spacing w:line="240" w:lineRule="auto"/>
              <w:jc w:val="center"/>
              <w:rPr>
                <w:rFonts w:ascii="Arial Narrow" w:hAnsi="Arial Narrow"/>
                <w:b/>
              </w:rPr>
            </w:pPr>
            <w:r w:rsidRPr="006E2D9C">
              <w:rPr>
                <w:rFonts w:ascii="Arial Narrow" w:hAnsi="Arial Narrow"/>
                <w:b/>
              </w:rPr>
              <w:t>т/год, г/сек</w:t>
            </w:r>
          </w:p>
        </w:tc>
      </w:tr>
      <w:tr w:rsidR="00BD6DFF" w:rsidRPr="006E2D9C" w:rsidTr="00BD6DFF">
        <w:trPr>
          <w:cantSplit/>
          <w:trHeight w:val="285"/>
        </w:trPr>
        <w:tc>
          <w:tcPr>
            <w:tcW w:w="1385" w:type="pct"/>
            <w:vMerge w:val="restart"/>
            <w:vAlign w:val="center"/>
          </w:tcPr>
          <w:p w:rsidR="00BD6DFF" w:rsidRPr="006E2D9C" w:rsidRDefault="00BD6DFF" w:rsidP="00BD6DFF">
            <w:pPr>
              <w:spacing w:line="240" w:lineRule="auto"/>
              <w:rPr>
                <w:rFonts w:ascii="Arial Narrow" w:hAnsi="Arial Narrow"/>
              </w:rPr>
            </w:pPr>
            <w:r w:rsidRPr="006E2D9C">
              <w:rPr>
                <w:rFonts w:ascii="Arial Narrow" w:hAnsi="Arial Narrow"/>
              </w:rPr>
              <w:t>Замковая, 72</w:t>
            </w:r>
          </w:p>
        </w:tc>
        <w:tc>
          <w:tcPr>
            <w:tcW w:w="516" w:type="pct"/>
            <w:vMerge w:val="restart"/>
            <w:tcBorders>
              <w:right w:val="single" w:sz="4" w:space="0" w:color="auto"/>
            </w:tcBorders>
            <w:vAlign w:val="center"/>
          </w:tcPr>
          <w:p w:rsidR="00BD6DFF" w:rsidRPr="006E2D9C" w:rsidRDefault="00BD6DFF" w:rsidP="00BD6DFF">
            <w:pPr>
              <w:spacing w:line="240" w:lineRule="auto"/>
              <w:jc w:val="center"/>
              <w:rPr>
                <w:rFonts w:ascii="Arial Narrow" w:hAnsi="Arial Narrow"/>
              </w:rPr>
            </w:pPr>
            <w:r w:rsidRPr="006E2D9C">
              <w:rPr>
                <w:rFonts w:ascii="Arial Narrow" w:hAnsi="Arial Narrow"/>
              </w:rPr>
              <w:t>газ</w:t>
            </w:r>
          </w:p>
        </w:tc>
        <w:tc>
          <w:tcPr>
            <w:tcW w:w="1845" w:type="pct"/>
            <w:tcBorders>
              <w:left w:val="single" w:sz="4" w:space="0" w:color="auto"/>
              <w:bottom w:val="single" w:sz="4" w:space="0" w:color="auto"/>
            </w:tcBorders>
          </w:tcPr>
          <w:p w:rsidR="00BD6DFF" w:rsidRPr="006E2D9C" w:rsidRDefault="00BD6DFF" w:rsidP="004C617D">
            <w:pPr>
              <w:spacing w:line="240" w:lineRule="auto"/>
              <w:jc w:val="center"/>
              <w:rPr>
                <w:rFonts w:ascii="Arial Narrow" w:hAnsi="Arial Narrow"/>
              </w:rPr>
            </w:pPr>
            <w:r w:rsidRPr="006E2D9C">
              <w:rPr>
                <w:rFonts w:ascii="Arial Narrow" w:hAnsi="Arial Narrow"/>
              </w:rPr>
              <w:t>азот диоксида</w:t>
            </w:r>
          </w:p>
        </w:tc>
        <w:tc>
          <w:tcPr>
            <w:tcW w:w="1254" w:type="pct"/>
            <w:tcBorders>
              <w:bottom w:val="single" w:sz="4" w:space="0" w:color="auto"/>
            </w:tcBorders>
          </w:tcPr>
          <w:p w:rsidR="00BD6DFF" w:rsidRPr="006E2D9C" w:rsidRDefault="00BD6DFF" w:rsidP="004C617D">
            <w:pPr>
              <w:spacing w:line="240" w:lineRule="auto"/>
              <w:jc w:val="center"/>
              <w:rPr>
                <w:rFonts w:ascii="Arial Narrow" w:hAnsi="Arial Narrow"/>
              </w:rPr>
            </w:pPr>
            <w:r w:rsidRPr="006E2D9C">
              <w:rPr>
                <w:rFonts w:ascii="Arial Narrow" w:hAnsi="Arial Narrow"/>
              </w:rPr>
              <w:t>7,03/0,53</w:t>
            </w:r>
          </w:p>
        </w:tc>
      </w:tr>
      <w:tr w:rsidR="00BD6DFF" w:rsidRPr="006E2D9C" w:rsidTr="00BD6DFF">
        <w:trPr>
          <w:cantSplit/>
          <w:trHeight w:val="225"/>
        </w:trPr>
        <w:tc>
          <w:tcPr>
            <w:tcW w:w="1385" w:type="pct"/>
            <w:vMerge/>
            <w:vAlign w:val="center"/>
          </w:tcPr>
          <w:p w:rsidR="00BD6DFF" w:rsidRPr="006E2D9C" w:rsidRDefault="00BD6DFF" w:rsidP="00BD6DFF">
            <w:pPr>
              <w:spacing w:line="240" w:lineRule="auto"/>
              <w:rPr>
                <w:rFonts w:ascii="Arial Narrow" w:hAnsi="Arial Narrow"/>
              </w:rPr>
            </w:pPr>
          </w:p>
        </w:tc>
        <w:tc>
          <w:tcPr>
            <w:tcW w:w="516" w:type="pct"/>
            <w:vMerge/>
            <w:tcBorders>
              <w:right w:val="single" w:sz="4" w:space="0" w:color="auto"/>
            </w:tcBorders>
            <w:vAlign w:val="center"/>
          </w:tcPr>
          <w:p w:rsidR="00BD6DFF" w:rsidRPr="006E2D9C" w:rsidRDefault="00BD6DFF" w:rsidP="00BD6DFF">
            <w:pPr>
              <w:spacing w:line="240" w:lineRule="auto"/>
              <w:jc w:val="center"/>
              <w:rPr>
                <w:rFonts w:ascii="Arial Narrow" w:hAnsi="Arial Narrow"/>
              </w:rPr>
            </w:pPr>
          </w:p>
        </w:tc>
        <w:tc>
          <w:tcPr>
            <w:tcW w:w="1845" w:type="pct"/>
            <w:tcBorders>
              <w:top w:val="single" w:sz="4" w:space="0" w:color="auto"/>
              <w:left w:val="single" w:sz="4" w:space="0" w:color="auto"/>
            </w:tcBorders>
          </w:tcPr>
          <w:p w:rsidR="00BD6DFF" w:rsidRPr="006E2D9C" w:rsidRDefault="00BD6DFF" w:rsidP="004C617D">
            <w:pPr>
              <w:spacing w:line="240" w:lineRule="auto"/>
              <w:jc w:val="center"/>
              <w:rPr>
                <w:rFonts w:ascii="Arial Narrow" w:hAnsi="Arial Narrow"/>
              </w:rPr>
            </w:pPr>
            <w:r w:rsidRPr="006E2D9C">
              <w:rPr>
                <w:rFonts w:ascii="Arial Narrow" w:hAnsi="Arial Narrow"/>
              </w:rPr>
              <w:t>оксид углерода</w:t>
            </w:r>
          </w:p>
        </w:tc>
        <w:tc>
          <w:tcPr>
            <w:tcW w:w="1254" w:type="pct"/>
            <w:tcBorders>
              <w:top w:val="single" w:sz="4" w:space="0" w:color="auto"/>
            </w:tcBorders>
          </w:tcPr>
          <w:p w:rsidR="00BD6DFF" w:rsidRPr="006E2D9C" w:rsidRDefault="00BD6DFF" w:rsidP="004C617D">
            <w:pPr>
              <w:spacing w:line="240" w:lineRule="auto"/>
              <w:jc w:val="center"/>
              <w:rPr>
                <w:rFonts w:ascii="Arial Narrow" w:hAnsi="Arial Narrow"/>
              </w:rPr>
            </w:pPr>
            <w:r w:rsidRPr="006E2D9C">
              <w:rPr>
                <w:rFonts w:ascii="Arial Narrow" w:hAnsi="Arial Narrow"/>
              </w:rPr>
              <w:t>8,73/0,66</w:t>
            </w:r>
          </w:p>
        </w:tc>
      </w:tr>
      <w:tr w:rsidR="00BD6DFF" w:rsidRPr="006E2D9C" w:rsidTr="00BD6DFF">
        <w:trPr>
          <w:cantSplit/>
          <w:trHeight w:val="380"/>
        </w:trPr>
        <w:tc>
          <w:tcPr>
            <w:tcW w:w="1385" w:type="pct"/>
            <w:vMerge w:val="restart"/>
            <w:vAlign w:val="center"/>
          </w:tcPr>
          <w:p w:rsidR="00BD6DFF" w:rsidRPr="006E2D9C" w:rsidRDefault="00BD6DFF" w:rsidP="00BD6DFF">
            <w:pPr>
              <w:spacing w:line="240" w:lineRule="auto"/>
              <w:rPr>
                <w:rFonts w:ascii="Arial Narrow" w:hAnsi="Arial Narrow"/>
              </w:rPr>
            </w:pPr>
            <w:r w:rsidRPr="006E2D9C">
              <w:rPr>
                <w:rFonts w:ascii="Arial Narrow" w:hAnsi="Arial Narrow"/>
              </w:rPr>
              <w:t>Катыхина, 155</w:t>
            </w:r>
          </w:p>
        </w:tc>
        <w:tc>
          <w:tcPr>
            <w:tcW w:w="516" w:type="pct"/>
            <w:vMerge/>
            <w:tcBorders>
              <w:right w:val="single" w:sz="4" w:space="0" w:color="auto"/>
            </w:tcBorders>
            <w:vAlign w:val="center"/>
          </w:tcPr>
          <w:p w:rsidR="00BD6DFF" w:rsidRPr="006E2D9C" w:rsidRDefault="00BD6DFF" w:rsidP="00BD6DFF">
            <w:pPr>
              <w:spacing w:line="240" w:lineRule="auto"/>
              <w:jc w:val="center"/>
              <w:rPr>
                <w:rFonts w:ascii="Arial Narrow" w:hAnsi="Arial Narrow"/>
              </w:rPr>
            </w:pPr>
          </w:p>
        </w:tc>
        <w:tc>
          <w:tcPr>
            <w:tcW w:w="1845" w:type="pct"/>
            <w:tcBorders>
              <w:left w:val="single" w:sz="4" w:space="0" w:color="auto"/>
              <w:bottom w:val="single" w:sz="4" w:space="0" w:color="auto"/>
            </w:tcBorders>
          </w:tcPr>
          <w:p w:rsidR="00BD6DFF" w:rsidRPr="006E2D9C" w:rsidRDefault="00BD6DFF" w:rsidP="004C617D">
            <w:pPr>
              <w:spacing w:line="240" w:lineRule="auto"/>
              <w:jc w:val="center"/>
              <w:rPr>
                <w:rFonts w:ascii="Arial Narrow" w:hAnsi="Arial Narrow"/>
              </w:rPr>
            </w:pPr>
            <w:r w:rsidRPr="006E2D9C">
              <w:rPr>
                <w:rFonts w:ascii="Arial Narrow" w:hAnsi="Arial Narrow"/>
              </w:rPr>
              <w:t>азот диоксида</w:t>
            </w:r>
          </w:p>
        </w:tc>
        <w:tc>
          <w:tcPr>
            <w:tcW w:w="1254" w:type="pct"/>
            <w:tcBorders>
              <w:bottom w:val="single" w:sz="4" w:space="0" w:color="auto"/>
            </w:tcBorders>
          </w:tcPr>
          <w:p w:rsidR="00BD6DFF" w:rsidRPr="006E2D9C" w:rsidRDefault="00BD6DFF" w:rsidP="004C617D">
            <w:pPr>
              <w:spacing w:line="240" w:lineRule="auto"/>
              <w:jc w:val="center"/>
              <w:rPr>
                <w:rFonts w:ascii="Arial Narrow" w:hAnsi="Arial Narrow"/>
              </w:rPr>
            </w:pPr>
            <w:r w:rsidRPr="006E2D9C">
              <w:rPr>
                <w:rFonts w:ascii="Arial Narrow" w:hAnsi="Arial Narrow"/>
              </w:rPr>
              <w:t>0,93/0,05</w:t>
            </w:r>
          </w:p>
        </w:tc>
      </w:tr>
      <w:tr w:rsidR="00BD6DFF" w:rsidRPr="006E2D9C" w:rsidTr="00BD6DFF">
        <w:trPr>
          <w:cantSplit/>
          <w:trHeight w:val="290"/>
        </w:trPr>
        <w:tc>
          <w:tcPr>
            <w:tcW w:w="1385" w:type="pct"/>
            <w:vMerge/>
            <w:vAlign w:val="center"/>
          </w:tcPr>
          <w:p w:rsidR="00BD6DFF" w:rsidRPr="006E2D9C" w:rsidRDefault="00BD6DFF" w:rsidP="00BD6DFF">
            <w:pPr>
              <w:spacing w:line="240" w:lineRule="auto"/>
              <w:rPr>
                <w:rFonts w:ascii="Arial Narrow" w:hAnsi="Arial Narrow"/>
              </w:rPr>
            </w:pPr>
          </w:p>
        </w:tc>
        <w:tc>
          <w:tcPr>
            <w:tcW w:w="516" w:type="pct"/>
            <w:vMerge/>
            <w:tcBorders>
              <w:right w:val="single" w:sz="4" w:space="0" w:color="auto"/>
            </w:tcBorders>
            <w:vAlign w:val="center"/>
          </w:tcPr>
          <w:p w:rsidR="00BD6DFF" w:rsidRPr="006E2D9C" w:rsidRDefault="00BD6DFF" w:rsidP="00BD6DFF">
            <w:pPr>
              <w:spacing w:line="240" w:lineRule="auto"/>
              <w:jc w:val="center"/>
              <w:rPr>
                <w:rFonts w:ascii="Arial Narrow" w:hAnsi="Arial Narrow"/>
              </w:rPr>
            </w:pPr>
          </w:p>
        </w:tc>
        <w:tc>
          <w:tcPr>
            <w:tcW w:w="1845" w:type="pct"/>
            <w:tcBorders>
              <w:top w:val="single" w:sz="4" w:space="0" w:color="auto"/>
              <w:left w:val="single" w:sz="4" w:space="0" w:color="auto"/>
              <w:bottom w:val="single" w:sz="4" w:space="0" w:color="auto"/>
            </w:tcBorders>
          </w:tcPr>
          <w:p w:rsidR="00BD6DFF" w:rsidRPr="006E2D9C" w:rsidRDefault="00BD6DFF" w:rsidP="004C617D">
            <w:pPr>
              <w:spacing w:line="240" w:lineRule="auto"/>
              <w:jc w:val="center"/>
              <w:rPr>
                <w:rFonts w:ascii="Arial Narrow" w:hAnsi="Arial Narrow"/>
              </w:rPr>
            </w:pPr>
            <w:r w:rsidRPr="006E2D9C">
              <w:rPr>
                <w:rFonts w:ascii="Arial Narrow" w:hAnsi="Arial Narrow"/>
              </w:rPr>
              <w:t>оксид углерода</w:t>
            </w:r>
          </w:p>
        </w:tc>
        <w:tc>
          <w:tcPr>
            <w:tcW w:w="1254" w:type="pct"/>
            <w:tcBorders>
              <w:top w:val="single" w:sz="4" w:space="0" w:color="auto"/>
              <w:bottom w:val="single" w:sz="4" w:space="0" w:color="auto"/>
            </w:tcBorders>
          </w:tcPr>
          <w:p w:rsidR="00BD6DFF" w:rsidRPr="006E2D9C" w:rsidRDefault="00BD6DFF" w:rsidP="004C617D">
            <w:pPr>
              <w:spacing w:line="240" w:lineRule="auto"/>
              <w:jc w:val="center"/>
              <w:rPr>
                <w:rFonts w:ascii="Arial Narrow" w:hAnsi="Arial Narrow"/>
              </w:rPr>
            </w:pPr>
            <w:r w:rsidRPr="006E2D9C">
              <w:rPr>
                <w:rFonts w:ascii="Arial Narrow" w:hAnsi="Arial Narrow"/>
              </w:rPr>
              <w:t>1,89/0,11</w:t>
            </w:r>
          </w:p>
        </w:tc>
      </w:tr>
      <w:tr w:rsidR="00BD6DFF" w:rsidRPr="006E2D9C" w:rsidTr="00BD6DFF">
        <w:trPr>
          <w:cantSplit/>
          <w:trHeight w:val="300"/>
        </w:trPr>
        <w:tc>
          <w:tcPr>
            <w:tcW w:w="1385" w:type="pct"/>
            <w:vMerge w:val="restart"/>
            <w:vAlign w:val="center"/>
          </w:tcPr>
          <w:p w:rsidR="00BD6DFF" w:rsidRPr="006E2D9C" w:rsidRDefault="00BD6DFF" w:rsidP="00BD6DFF">
            <w:pPr>
              <w:spacing w:line="240" w:lineRule="auto"/>
              <w:rPr>
                <w:rFonts w:ascii="Arial Narrow" w:hAnsi="Arial Narrow"/>
              </w:rPr>
            </w:pPr>
            <w:r w:rsidRPr="006E2D9C">
              <w:rPr>
                <w:rFonts w:ascii="Arial Narrow" w:hAnsi="Arial Narrow"/>
              </w:rPr>
              <w:t>Подгорная, 45</w:t>
            </w:r>
          </w:p>
        </w:tc>
        <w:tc>
          <w:tcPr>
            <w:tcW w:w="516" w:type="pct"/>
            <w:vMerge/>
            <w:tcBorders>
              <w:right w:val="single" w:sz="4" w:space="0" w:color="auto"/>
            </w:tcBorders>
            <w:vAlign w:val="center"/>
          </w:tcPr>
          <w:p w:rsidR="00BD6DFF" w:rsidRPr="006E2D9C" w:rsidRDefault="00BD6DFF" w:rsidP="00BD6DFF">
            <w:pPr>
              <w:spacing w:line="240" w:lineRule="auto"/>
              <w:jc w:val="center"/>
              <w:rPr>
                <w:rFonts w:ascii="Arial Narrow" w:hAnsi="Arial Narrow"/>
              </w:rPr>
            </w:pPr>
          </w:p>
        </w:tc>
        <w:tc>
          <w:tcPr>
            <w:tcW w:w="1845" w:type="pct"/>
            <w:tcBorders>
              <w:left w:val="single" w:sz="4" w:space="0" w:color="auto"/>
              <w:bottom w:val="single" w:sz="4" w:space="0" w:color="auto"/>
            </w:tcBorders>
          </w:tcPr>
          <w:p w:rsidR="00BD6DFF" w:rsidRPr="006E2D9C" w:rsidRDefault="00BD6DFF" w:rsidP="004C617D">
            <w:pPr>
              <w:spacing w:line="240" w:lineRule="auto"/>
              <w:jc w:val="center"/>
              <w:rPr>
                <w:rFonts w:ascii="Arial Narrow" w:hAnsi="Arial Narrow"/>
              </w:rPr>
            </w:pPr>
            <w:r w:rsidRPr="006E2D9C">
              <w:rPr>
                <w:rFonts w:ascii="Arial Narrow" w:hAnsi="Arial Narrow"/>
              </w:rPr>
              <w:t>азот диоксида</w:t>
            </w:r>
          </w:p>
        </w:tc>
        <w:tc>
          <w:tcPr>
            <w:tcW w:w="1254" w:type="pct"/>
            <w:tcBorders>
              <w:bottom w:val="single" w:sz="4" w:space="0" w:color="auto"/>
            </w:tcBorders>
          </w:tcPr>
          <w:p w:rsidR="00BD6DFF" w:rsidRPr="006E2D9C" w:rsidRDefault="00BD6DFF" w:rsidP="004C617D">
            <w:pPr>
              <w:spacing w:line="240" w:lineRule="auto"/>
              <w:jc w:val="center"/>
              <w:rPr>
                <w:rFonts w:ascii="Arial Narrow" w:hAnsi="Arial Narrow"/>
              </w:rPr>
            </w:pPr>
            <w:r w:rsidRPr="006E2D9C">
              <w:rPr>
                <w:rFonts w:ascii="Arial Narrow" w:hAnsi="Arial Narrow"/>
              </w:rPr>
              <w:t>0,04/0,004</w:t>
            </w:r>
          </w:p>
        </w:tc>
      </w:tr>
      <w:tr w:rsidR="00BD6DFF" w:rsidRPr="006E2D9C" w:rsidTr="00BD6DFF">
        <w:trPr>
          <w:cantSplit/>
          <w:trHeight w:val="225"/>
        </w:trPr>
        <w:tc>
          <w:tcPr>
            <w:tcW w:w="1385" w:type="pct"/>
            <w:vMerge/>
            <w:vAlign w:val="center"/>
          </w:tcPr>
          <w:p w:rsidR="00BD6DFF" w:rsidRPr="006E2D9C" w:rsidRDefault="00BD6DFF" w:rsidP="00BD6DFF">
            <w:pPr>
              <w:spacing w:line="240" w:lineRule="auto"/>
              <w:rPr>
                <w:rFonts w:ascii="Arial Narrow" w:hAnsi="Arial Narrow"/>
              </w:rPr>
            </w:pPr>
          </w:p>
        </w:tc>
        <w:tc>
          <w:tcPr>
            <w:tcW w:w="516" w:type="pct"/>
            <w:vMerge/>
            <w:tcBorders>
              <w:right w:val="single" w:sz="4" w:space="0" w:color="auto"/>
            </w:tcBorders>
            <w:vAlign w:val="center"/>
          </w:tcPr>
          <w:p w:rsidR="00BD6DFF" w:rsidRPr="006E2D9C" w:rsidRDefault="00BD6DFF" w:rsidP="00BD6DFF">
            <w:pPr>
              <w:spacing w:line="240" w:lineRule="auto"/>
              <w:jc w:val="center"/>
              <w:rPr>
                <w:rFonts w:ascii="Arial Narrow" w:hAnsi="Arial Narrow"/>
              </w:rPr>
            </w:pPr>
          </w:p>
        </w:tc>
        <w:tc>
          <w:tcPr>
            <w:tcW w:w="1845" w:type="pct"/>
            <w:tcBorders>
              <w:top w:val="single" w:sz="4" w:space="0" w:color="auto"/>
              <w:left w:val="single" w:sz="4" w:space="0" w:color="auto"/>
              <w:bottom w:val="single" w:sz="4" w:space="0" w:color="auto"/>
            </w:tcBorders>
          </w:tcPr>
          <w:p w:rsidR="00BD6DFF" w:rsidRPr="006E2D9C" w:rsidRDefault="00BD6DFF" w:rsidP="004C617D">
            <w:pPr>
              <w:spacing w:line="240" w:lineRule="auto"/>
              <w:jc w:val="center"/>
              <w:rPr>
                <w:rFonts w:ascii="Arial Narrow" w:hAnsi="Arial Narrow"/>
              </w:rPr>
            </w:pPr>
            <w:r w:rsidRPr="006E2D9C">
              <w:rPr>
                <w:rFonts w:ascii="Arial Narrow" w:hAnsi="Arial Narrow"/>
              </w:rPr>
              <w:t>оксид углерода</w:t>
            </w:r>
          </w:p>
        </w:tc>
        <w:tc>
          <w:tcPr>
            <w:tcW w:w="1254" w:type="pct"/>
            <w:tcBorders>
              <w:top w:val="single" w:sz="4" w:space="0" w:color="auto"/>
              <w:bottom w:val="single" w:sz="4" w:space="0" w:color="auto"/>
            </w:tcBorders>
          </w:tcPr>
          <w:p w:rsidR="00BD6DFF" w:rsidRPr="006E2D9C" w:rsidRDefault="00BD6DFF" w:rsidP="004C617D">
            <w:pPr>
              <w:spacing w:line="240" w:lineRule="auto"/>
              <w:jc w:val="center"/>
              <w:rPr>
                <w:rFonts w:ascii="Arial Narrow" w:hAnsi="Arial Narrow"/>
              </w:rPr>
            </w:pPr>
            <w:r w:rsidRPr="006E2D9C">
              <w:rPr>
                <w:rFonts w:ascii="Arial Narrow" w:hAnsi="Arial Narrow"/>
              </w:rPr>
              <w:t>0,12/0,01</w:t>
            </w:r>
          </w:p>
        </w:tc>
      </w:tr>
      <w:tr w:rsidR="00BD6DFF" w:rsidRPr="006E2D9C" w:rsidTr="00BD6DFF">
        <w:trPr>
          <w:cantSplit/>
          <w:trHeight w:val="315"/>
        </w:trPr>
        <w:tc>
          <w:tcPr>
            <w:tcW w:w="1385" w:type="pct"/>
            <w:vMerge w:val="restart"/>
            <w:vAlign w:val="center"/>
          </w:tcPr>
          <w:p w:rsidR="00BD6DFF" w:rsidRPr="006E2D9C" w:rsidRDefault="00BD6DFF" w:rsidP="00BD6DFF">
            <w:pPr>
              <w:spacing w:line="240" w:lineRule="auto"/>
              <w:rPr>
                <w:rFonts w:ascii="Arial Narrow" w:hAnsi="Arial Narrow"/>
              </w:rPr>
            </w:pPr>
            <w:r w:rsidRPr="006E2D9C">
              <w:rPr>
                <w:rFonts w:ascii="Arial Narrow" w:hAnsi="Arial Narrow"/>
              </w:rPr>
              <w:t>Чкалова, 17</w:t>
            </w:r>
          </w:p>
        </w:tc>
        <w:tc>
          <w:tcPr>
            <w:tcW w:w="516" w:type="pct"/>
            <w:vMerge/>
            <w:tcBorders>
              <w:right w:val="single" w:sz="4" w:space="0" w:color="auto"/>
            </w:tcBorders>
            <w:vAlign w:val="center"/>
          </w:tcPr>
          <w:p w:rsidR="00BD6DFF" w:rsidRPr="006E2D9C" w:rsidRDefault="00BD6DFF" w:rsidP="00BD6DFF">
            <w:pPr>
              <w:spacing w:line="240" w:lineRule="auto"/>
              <w:jc w:val="center"/>
              <w:rPr>
                <w:rFonts w:ascii="Arial Narrow" w:hAnsi="Arial Narrow"/>
              </w:rPr>
            </w:pPr>
          </w:p>
        </w:tc>
        <w:tc>
          <w:tcPr>
            <w:tcW w:w="1845" w:type="pct"/>
            <w:tcBorders>
              <w:top w:val="single" w:sz="4" w:space="0" w:color="auto"/>
              <w:left w:val="single" w:sz="4" w:space="0" w:color="auto"/>
              <w:bottom w:val="single" w:sz="4" w:space="0" w:color="auto"/>
            </w:tcBorders>
          </w:tcPr>
          <w:p w:rsidR="00BD6DFF" w:rsidRPr="006E2D9C" w:rsidRDefault="00BD6DFF" w:rsidP="004C617D">
            <w:pPr>
              <w:spacing w:line="240" w:lineRule="auto"/>
              <w:jc w:val="center"/>
              <w:rPr>
                <w:rFonts w:ascii="Arial Narrow" w:hAnsi="Arial Narrow"/>
              </w:rPr>
            </w:pPr>
            <w:r w:rsidRPr="006E2D9C">
              <w:rPr>
                <w:rFonts w:ascii="Arial Narrow" w:hAnsi="Arial Narrow"/>
              </w:rPr>
              <w:t>диоксид азота</w:t>
            </w:r>
          </w:p>
        </w:tc>
        <w:tc>
          <w:tcPr>
            <w:tcW w:w="1254" w:type="pct"/>
            <w:tcBorders>
              <w:top w:val="single" w:sz="4" w:space="0" w:color="auto"/>
              <w:bottom w:val="single" w:sz="4" w:space="0" w:color="auto"/>
            </w:tcBorders>
          </w:tcPr>
          <w:p w:rsidR="00BD6DFF" w:rsidRPr="006E2D9C" w:rsidRDefault="00BD6DFF" w:rsidP="004C617D">
            <w:pPr>
              <w:spacing w:line="240" w:lineRule="auto"/>
              <w:jc w:val="center"/>
              <w:rPr>
                <w:rFonts w:ascii="Arial Narrow" w:hAnsi="Arial Narrow"/>
              </w:rPr>
            </w:pPr>
            <w:r w:rsidRPr="006E2D9C">
              <w:rPr>
                <w:rFonts w:ascii="Arial Narrow" w:hAnsi="Arial Narrow"/>
              </w:rPr>
              <w:t>0,07/0,005</w:t>
            </w:r>
          </w:p>
        </w:tc>
      </w:tr>
      <w:tr w:rsidR="00BD6DFF" w:rsidRPr="006E2D9C" w:rsidTr="00BD6DFF">
        <w:trPr>
          <w:cantSplit/>
          <w:trHeight w:val="179"/>
        </w:trPr>
        <w:tc>
          <w:tcPr>
            <w:tcW w:w="1385" w:type="pct"/>
            <w:vMerge/>
            <w:vAlign w:val="center"/>
          </w:tcPr>
          <w:p w:rsidR="00BD6DFF" w:rsidRPr="006E2D9C" w:rsidRDefault="00BD6DFF" w:rsidP="00BD6DFF">
            <w:pPr>
              <w:spacing w:line="240" w:lineRule="auto"/>
              <w:rPr>
                <w:rFonts w:ascii="Arial Narrow" w:hAnsi="Arial Narrow"/>
              </w:rPr>
            </w:pPr>
          </w:p>
        </w:tc>
        <w:tc>
          <w:tcPr>
            <w:tcW w:w="516" w:type="pct"/>
            <w:vMerge/>
            <w:tcBorders>
              <w:right w:val="single" w:sz="4" w:space="0" w:color="auto"/>
            </w:tcBorders>
            <w:vAlign w:val="center"/>
          </w:tcPr>
          <w:p w:rsidR="00BD6DFF" w:rsidRPr="006E2D9C" w:rsidRDefault="00BD6DFF" w:rsidP="00BD6DFF">
            <w:pPr>
              <w:spacing w:line="240" w:lineRule="auto"/>
              <w:jc w:val="center"/>
              <w:rPr>
                <w:rFonts w:ascii="Arial Narrow" w:hAnsi="Arial Narrow"/>
              </w:rPr>
            </w:pPr>
          </w:p>
        </w:tc>
        <w:tc>
          <w:tcPr>
            <w:tcW w:w="1845" w:type="pct"/>
            <w:tcBorders>
              <w:top w:val="single" w:sz="4" w:space="0" w:color="auto"/>
              <w:left w:val="single" w:sz="4" w:space="0" w:color="auto"/>
              <w:bottom w:val="single" w:sz="4" w:space="0" w:color="auto"/>
            </w:tcBorders>
          </w:tcPr>
          <w:p w:rsidR="00BD6DFF" w:rsidRPr="006E2D9C" w:rsidRDefault="00BD6DFF" w:rsidP="004C617D">
            <w:pPr>
              <w:spacing w:line="240" w:lineRule="auto"/>
              <w:jc w:val="center"/>
              <w:rPr>
                <w:rFonts w:ascii="Arial Narrow" w:hAnsi="Arial Narrow"/>
              </w:rPr>
            </w:pPr>
            <w:r w:rsidRPr="006E2D9C">
              <w:rPr>
                <w:rFonts w:ascii="Arial Narrow" w:hAnsi="Arial Narrow"/>
              </w:rPr>
              <w:t>оксид углерода</w:t>
            </w:r>
          </w:p>
        </w:tc>
        <w:tc>
          <w:tcPr>
            <w:tcW w:w="1254" w:type="pct"/>
            <w:tcBorders>
              <w:top w:val="single" w:sz="4" w:space="0" w:color="auto"/>
              <w:bottom w:val="single" w:sz="4" w:space="0" w:color="auto"/>
            </w:tcBorders>
          </w:tcPr>
          <w:p w:rsidR="00BD6DFF" w:rsidRPr="006E2D9C" w:rsidRDefault="00BD6DFF" w:rsidP="004C617D">
            <w:pPr>
              <w:spacing w:line="240" w:lineRule="auto"/>
              <w:jc w:val="center"/>
              <w:rPr>
                <w:rFonts w:ascii="Arial Narrow" w:hAnsi="Arial Narrow"/>
              </w:rPr>
            </w:pPr>
            <w:r w:rsidRPr="006E2D9C">
              <w:rPr>
                <w:rFonts w:ascii="Arial Narrow" w:hAnsi="Arial Narrow"/>
              </w:rPr>
              <w:t>0,18/0,01</w:t>
            </w:r>
          </w:p>
        </w:tc>
      </w:tr>
      <w:tr w:rsidR="00BD6DFF" w:rsidRPr="006E2D9C" w:rsidTr="00BD6DFF">
        <w:trPr>
          <w:cantSplit/>
          <w:trHeight w:val="209"/>
        </w:trPr>
        <w:tc>
          <w:tcPr>
            <w:tcW w:w="1385" w:type="pct"/>
            <w:vMerge w:val="restart"/>
            <w:vAlign w:val="center"/>
          </w:tcPr>
          <w:p w:rsidR="00BD6DFF" w:rsidRPr="006E2D9C" w:rsidRDefault="00BD6DFF" w:rsidP="00BD6DFF">
            <w:pPr>
              <w:spacing w:line="240" w:lineRule="auto"/>
              <w:rPr>
                <w:rFonts w:ascii="Arial Narrow" w:hAnsi="Arial Narrow"/>
              </w:rPr>
            </w:pPr>
            <w:r w:rsidRPr="006E2D9C">
              <w:rPr>
                <w:rFonts w:ascii="Arial Narrow" w:hAnsi="Arial Narrow"/>
              </w:rPr>
              <w:t>Чкалова, 44</w:t>
            </w:r>
          </w:p>
        </w:tc>
        <w:tc>
          <w:tcPr>
            <w:tcW w:w="516" w:type="pct"/>
            <w:vMerge/>
            <w:tcBorders>
              <w:right w:val="single" w:sz="4" w:space="0" w:color="auto"/>
            </w:tcBorders>
            <w:vAlign w:val="center"/>
          </w:tcPr>
          <w:p w:rsidR="00BD6DFF" w:rsidRPr="006E2D9C" w:rsidRDefault="00BD6DFF" w:rsidP="00BD6DFF">
            <w:pPr>
              <w:spacing w:line="240" w:lineRule="auto"/>
              <w:jc w:val="center"/>
              <w:rPr>
                <w:rFonts w:ascii="Arial Narrow" w:hAnsi="Arial Narrow"/>
              </w:rPr>
            </w:pPr>
          </w:p>
        </w:tc>
        <w:tc>
          <w:tcPr>
            <w:tcW w:w="1845" w:type="pct"/>
            <w:tcBorders>
              <w:top w:val="single" w:sz="4" w:space="0" w:color="auto"/>
              <w:left w:val="single" w:sz="4" w:space="0" w:color="auto"/>
              <w:bottom w:val="single" w:sz="4" w:space="0" w:color="auto"/>
            </w:tcBorders>
          </w:tcPr>
          <w:p w:rsidR="00BD6DFF" w:rsidRPr="006E2D9C" w:rsidRDefault="00BD6DFF" w:rsidP="004C617D">
            <w:pPr>
              <w:spacing w:line="240" w:lineRule="auto"/>
              <w:jc w:val="center"/>
              <w:rPr>
                <w:rFonts w:ascii="Arial Narrow" w:hAnsi="Arial Narrow"/>
              </w:rPr>
            </w:pPr>
            <w:r w:rsidRPr="006E2D9C">
              <w:rPr>
                <w:rFonts w:ascii="Arial Narrow" w:hAnsi="Arial Narrow"/>
              </w:rPr>
              <w:t>диоксид азота</w:t>
            </w:r>
          </w:p>
        </w:tc>
        <w:tc>
          <w:tcPr>
            <w:tcW w:w="1254" w:type="pct"/>
            <w:tcBorders>
              <w:top w:val="single" w:sz="4" w:space="0" w:color="auto"/>
              <w:bottom w:val="single" w:sz="4" w:space="0" w:color="auto"/>
            </w:tcBorders>
          </w:tcPr>
          <w:p w:rsidR="00BD6DFF" w:rsidRPr="006E2D9C" w:rsidRDefault="00BD6DFF" w:rsidP="004C617D">
            <w:pPr>
              <w:spacing w:line="240" w:lineRule="auto"/>
              <w:jc w:val="center"/>
              <w:rPr>
                <w:rFonts w:ascii="Arial Narrow" w:hAnsi="Arial Narrow"/>
              </w:rPr>
            </w:pPr>
            <w:r w:rsidRPr="006E2D9C">
              <w:rPr>
                <w:rFonts w:ascii="Arial Narrow" w:hAnsi="Arial Narrow"/>
              </w:rPr>
              <w:t>0,04/0,003</w:t>
            </w:r>
          </w:p>
        </w:tc>
      </w:tr>
      <w:tr w:rsidR="00BD6DFF" w:rsidRPr="006E2D9C" w:rsidTr="00BD6DFF">
        <w:trPr>
          <w:cantSplit/>
          <w:trHeight w:val="285"/>
        </w:trPr>
        <w:tc>
          <w:tcPr>
            <w:tcW w:w="1385" w:type="pct"/>
            <w:vMerge/>
            <w:vAlign w:val="center"/>
          </w:tcPr>
          <w:p w:rsidR="00BD6DFF" w:rsidRPr="006E2D9C" w:rsidRDefault="00BD6DFF" w:rsidP="00BD6DFF">
            <w:pPr>
              <w:spacing w:line="240" w:lineRule="auto"/>
              <w:rPr>
                <w:rFonts w:ascii="Arial Narrow" w:hAnsi="Arial Narrow"/>
              </w:rPr>
            </w:pPr>
          </w:p>
        </w:tc>
        <w:tc>
          <w:tcPr>
            <w:tcW w:w="516" w:type="pct"/>
            <w:vMerge/>
            <w:tcBorders>
              <w:right w:val="single" w:sz="4" w:space="0" w:color="auto"/>
            </w:tcBorders>
            <w:vAlign w:val="center"/>
          </w:tcPr>
          <w:p w:rsidR="00BD6DFF" w:rsidRPr="006E2D9C" w:rsidRDefault="00BD6DFF" w:rsidP="00BD6DFF">
            <w:pPr>
              <w:spacing w:line="240" w:lineRule="auto"/>
              <w:jc w:val="center"/>
              <w:rPr>
                <w:rFonts w:ascii="Arial Narrow" w:hAnsi="Arial Narrow"/>
              </w:rPr>
            </w:pPr>
          </w:p>
        </w:tc>
        <w:tc>
          <w:tcPr>
            <w:tcW w:w="1845" w:type="pct"/>
            <w:tcBorders>
              <w:top w:val="single" w:sz="4" w:space="0" w:color="auto"/>
              <w:left w:val="single" w:sz="4" w:space="0" w:color="auto"/>
              <w:bottom w:val="single" w:sz="4" w:space="0" w:color="auto"/>
            </w:tcBorders>
          </w:tcPr>
          <w:p w:rsidR="00BD6DFF" w:rsidRPr="006E2D9C" w:rsidRDefault="00BD6DFF" w:rsidP="004C617D">
            <w:pPr>
              <w:spacing w:line="240" w:lineRule="auto"/>
              <w:jc w:val="center"/>
              <w:rPr>
                <w:rFonts w:ascii="Arial Narrow" w:hAnsi="Arial Narrow"/>
              </w:rPr>
            </w:pPr>
            <w:r w:rsidRPr="006E2D9C">
              <w:rPr>
                <w:rFonts w:ascii="Arial Narrow" w:hAnsi="Arial Narrow"/>
              </w:rPr>
              <w:t>оксид углерода</w:t>
            </w:r>
          </w:p>
        </w:tc>
        <w:tc>
          <w:tcPr>
            <w:tcW w:w="1254" w:type="pct"/>
            <w:tcBorders>
              <w:top w:val="single" w:sz="4" w:space="0" w:color="auto"/>
              <w:bottom w:val="single" w:sz="4" w:space="0" w:color="auto"/>
            </w:tcBorders>
          </w:tcPr>
          <w:p w:rsidR="00BD6DFF" w:rsidRPr="006E2D9C" w:rsidRDefault="00BD6DFF" w:rsidP="004C617D">
            <w:pPr>
              <w:spacing w:line="240" w:lineRule="auto"/>
              <w:jc w:val="center"/>
              <w:rPr>
                <w:rFonts w:ascii="Arial Narrow" w:hAnsi="Arial Narrow"/>
              </w:rPr>
            </w:pPr>
            <w:r w:rsidRPr="006E2D9C">
              <w:rPr>
                <w:rFonts w:ascii="Arial Narrow" w:hAnsi="Arial Narrow"/>
              </w:rPr>
              <w:t>0,11/0,008</w:t>
            </w:r>
          </w:p>
        </w:tc>
      </w:tr>
      <w:tr w:rsidR="00BD6DFF" w:rsidRPr="006E2D9C" w:rsidTr="00BD6DFF">
        <w:trPr>
          <w:cantSplit/>
          <w:trHeight w:val="300"/>
        </w:trPr>
        <w:tc>
          <w:tcPr>
            <w:tcW w:w="1385" w:type="pct"/>
            <w:vMerge w:val="restart"/>
            <w:vAlign w:val="center"/>
          </w:tcPr>
          <w:p w:rsidR="00BD6DFF" w:rsidRPr="006E2D9C" w:rsidRDefault="00BD6DFF" w:rsidP="00BD6DFF">
            <w:pPr>
              <w:spacing w:line="240" w:lineRule="auto"/>
              <w:rPr>
                <w:rFonts w:ascii="Arial Narrow" w:hAnsi="Arial Narrow"/>
              </w:rPr>
            </w:pPr>
            <w:r w:rsidRPr="006E2D9C">
              <w:rPr>
                <w:rFonts w:ascii="Arial Narrow" w:hAnsi="Arial Narrow"/>
              </w:rPr>
              <w:t>Чкалова,60 А</w:t>
            </w:r>
          </w:p>
        </w:tc>
        <w:tc>
          <w:tcPr>
            <w:tcW w:w="516" w:type="pct"/>
            <w:vMerge/>
            <w:tcBorders>
              <w:right w:val="single" w:sz="4" w:space="0" w:color="auto"/>
            </w:tcBorders>
            <w:vAlign w:val="center"/>
          </w:tcPr>
          <w:p w:rsidR="00BD6DFF" w:rsidRPr="006E2D9C" w:rsidRDefault="00BD6DFF" w:rsidP="00BD6DFF">
            <w:pPr>
              <w:spacing w:line="240" w:lineRule="auto"/>
              <w:jc w:val="center"/>
              <w:rPr>
                <w:rFonts w:ascii="Arial Narrow" w:hAnsi="Arial Narrow"/>
              </w:rPr>
            </w:pPr>
          </w:p>
        </w:tc>
        <w:tc>
          <w:tcPr>
            <w:tcW w:w="1845" w:type="pct"/>
            <w:tcBorders>
              <w:top w:val="single" w:sz="4" w:space="0" w:color="auto"/>
              <w:left w:val="single" w:sz="4" w:space="0" w:color="auto"/>
              <w:bottom w:val="single" w:sz="4" w:space="0" w:color="auto"/>
            </w:tcBorders>
          </w:tcPr>
          <w:p w:rsidR="00BD6DFF" w:rsidRPr="006E2D9C" w:rsidRDefault="00BD6DFF" w:rsidP="004C617D">
            <w:pPr>
              <w:spacing w:line="240" w:lineRule="auto"/>
              <w:jc w:val="center"/>
              <w:rPr>
                <w:rFonts w:ascii="Arial Narrow" w:hAnsi="Arial Narrow"/>
              </w:rPr>
            </w:pPr>
            <w:r w:rsidRPr="006E2D9C">
              <w:rPr>
                <w:rFonts w:ascii="Arial Narrow" w:hAnsi="Arial Narrow"/>
              </w:rPr>
              <w:t>диоксид азота</w:t>
            </w:r>
          </w:p>
        </w:tc>
        <w:tc>
          <w:tcPr>
            <w:tcW w:w="1254" w:type="pct"/>
            <w:tcBorders>
              <w:top w:val="single" w:sz="4" w:space="0" w:color="auto"/>
              <w:bottom w:val="single" w:sz="4" w:space="0" w:color="auto"/>
            </w:tcBorders>
          </w:tcPr>
          <w:p w:rsidR="00BD6DFF" w:rsidRPr="006E2D9C" w:rsidRDefault="00BD6DFF" w:rsidP="004C617D">
            <w:pPr>
              <w:spacing w:line="240" w:lineRule="auto"/>
              <w:jc w:val="center"/>
              <w:rPr>
                <w:rFonts w:ascii="Arial Narrow" w:hAnsi="Arial Narrow"/>
              </w:rPr>
            </w:pPr>
            <w:r w:rsidRPr="006E2D9C">
              <w:rPr>
                <w:rFonts w:ascii="Arial Narrow" w:hAnsi="Arial Narrow"/>
              </w:rPr>
              <w:t>0,01/0,001</w:t>
            </w:r>
          </w:p>
        </w:tc>
      </w:tr>
      <w:tr w:rsidR="00BD6DFF" w:rsidRPr="006E2D9C" w:rsidTr="00BD6DFF">
        <w:trPr>
          <w:cantSplit/>
          <w:trHeight w:val="194"/>
        </w:trPr>
        <w:tc>
          <w:tcPr>
            <w:tcW w:w="1385" w:type="pct"/>
            <w:vMerge/>
            <w:vAlign w:val="center"/>
          </w:tcPr>
          <w:p w:rsidR="00BD6DFF" w:rsidRPr="006E2D9C" w:rsidRDefault="00BD6DFF" w:rsidP="00BD6DFF">
            <w:pPr>
              <w:spacing w:line="240" w:lineRule="auto"/>
              <w:rPr>
                <w:rFonts w:ascii="Arial Narrow" w:hAnsi="Arial Narrow"/>
              </w:rPr>
            </w:pPr>
          </w:p>
        </w:tc>
        <w:tc>
          <w:tcPr>
            <w:tcW w:w="516" w:type="pct"/>
            <w:vMerge/>
            <w:tcBorders>
              <w:right w:val="single" w:sz="4" w:space="0" w:color="auto"/>
            </w:tcBorders>
            <w:vAlign w:val="center"/>
          </w:tcPr>
          <w:p w:rsidR="00BD6DFF" w:rsidRPr="006E2D9C" w:rsidRDefault="00BD6DFF" w:rsidP="00BD6DFF">
            <w:pPr>
              <w:spacing w:line="240" w:lineRule="auto"/>
              <w:jc w:val="center"/>
              <w:rPr>
                <w:rFonts w:ascii="Arial Narrow" w:hAnsi="Arial Narrow"/>
              </w:rPr>
            </w:pPr>
          </w:p>
        </w:tc>
        <w:tc>
          <w:tcPr>
            <w:tcW w:w="1845" w:type="pct"/>
            <w:tcBorders>
              <w:top w:val="single" w:sz="4" w:space="0" w:color="auto"/>
              <w:left w:val="single" w:sz="4" w:space="0" w:color="auto"/>
              <w:bottom w:val="single" w:sz="4" w:space="0" w:color="auto"/>
            </w:tcBorders>
          </w:tcPr>
          <w:p w:rsidR="00BD6DFF" w:rsidRPr="006E2D9C" w:rsidRDefault="00BD6DFF" w:rsidP="004C617D">
            <w:pPr>
              <w:spacing w:line="240" w:lineRule="auto"/>
              <w:jc w:val="center"/>
              <w:rPr>
                <w:rFonts w:ascii="Arial Narrow" w:hAnsi="Arial Narrow"/>
              </w:rPr>
            </w:pPr>
            <w:r w:rsidRPr="006E2D9C">
              <w:rPr>
                <w:rFonts w:ascii="Arial Narrow" w:hAnsi="Arial Narrow"/>
              </w:rPr>
              <w:t>оксид углерода</w:t>
            </w:r>
          </w:p>
        </w:tc>
        <w:tc>
          <w:tcPr>
            <w:tcW w:w="1254" w:type="pct"/>
            <w:tcBorders>
              <w:top w:val="single" w:sz="4" w:space="0" w:color="auto"/>
              <w:bottom w:val="single" w:sz="4" w:space="0" w:color="auto"/>
            </w:tcBorders>
          </w:tcPr>
          <w:p w:rsidR="00BD6DFF" w:rsidRPr="006E2D9C" w:rsidRDefault="00BD6DFF" w:rsidP="004C617D">
            <w:pPr>
              <w:spacing w:line="240" w:lineRule="auto"/>
              <w:jc w:val="center"/>
              <w:rPr>
                <w:rFonts w:ascii="Arial Narrow" w:hAnsi="Arial Narrow"/>
              </w:rPr>
            </w:pPr>
            <w:r w:rsidRPr="006E2D9C">
              <w:rPr>
                <w:rFonts w:ascii="Arial Narrow" w:hAnsi="Arial Narrow"/>
              </w:rPr>
              <w:t>0,04/0,005</w:t>
            </w:r>
          </w:p>
        </w:tc>
      </w:tr>
      <w:tr w:rsidR="00BD6DFF" w:rsidRPr="006E2D9C" w:rsidTr="00BD6DFF">
        <w:trPr>
          <w:cantSplit/>
          <w:trHeight w:val="333"/>
        </w:trPr>
        <w:tc>
          <w:tcPr>
            <w:tcW w:w="1385" w:type="pct"/>
            <w:vMerge w:val="restart"/>
            <w:vAlign w:val="center"/>
          </w:tcPr>
          <w:p w:rsidR="00BD6DFF" w:rsidRPr="006E2D9C" w:rsidRDefault="00BD6DFF" w:rsidP="00BD6DFF">
            <w:pPr>
              <w:spacing w:line="240" w:lineRule="auto"/>
              <w:rPr>
                <w:rFonts w:ascii="Arial Narrow" w:hAnsi="Arial Narrow"/>
              </w:rPr>
            </w:pPr>
            <w:r w:rsidRPr="006E2D9C">
              <w:rPr>
                <w:rFonts w:ascii="Arial Narrow" w:hAnsi="Arial Narrow"/>
              </w:rPr>
              <w:t>Котельная «Форелевое хозяйство»</w:t>
            </w:r>
          </w:p>
        </w:tc>
        <w:tc>
          <w:tcPr>
            <w:tcW w:w="516" w:type="pct"/>
            <w:vMerge/>
            <w:tcBorders>
              <w:right w:val="single" w:sz="4" w:space="0" w:color="auto"/>
            </w:tcBorders>
            <w:vAlign w:val="center"/>
          </w:tcPr>
          <w:p w:rsidR="00BD6DFF" w:rsidRPr="006E2D9C" w:rsidRDefault="00BD6DFF" w:rsidP="00BD6DFF">
            <w:pPr>
              <w:spacing w:line="240" w:lineRule="auto"/>
              <w:jc w:val="center"/>
              <w:rPr>
                <w:rFonts w:ascii="Arial Narrow" w:hAnsi="Arial Narrow"/>
              </w:rPr>
            </w:pPr>
          </w:p>
        </w:tc>
        <w:tc>
          <w:tcPr>
            <w:tcW w:w="1845" w:type="pct"/>
            <w:tcBorders>
              <w:top w:val="single" w:sz="4" w:space="0" w:color="auto"/>
              <w:left w:val="single" w:sz="4" w:space="0" w:color="auto"/>
              <w:bottom w:val="single" w:sz="4" w:space="0" w:color="auto"/>
            </w:tcBorders>
          </w:tcPr>
          <w:p w:rsidR="00BD6DFF" w:rsidRPr="006E2D9C" w:rsidRDefault="00BD6DFF" w:rsidP="004C617D">
            <w:pPr>
              <w:spacing w:line="240" w:lineRule="auto"/>
              <w:jc w:val="center"/>
              <w:rPr>
                <w:rFonts w:ascii="Arial Narrow" w:hAnsi="Arial Narrow"/>
              </w:rPr>
            </w:pPr>
            <w:r w:rsidRPr="006E2D9C">
              <w:rPr>
                <w:rFonts w:ascii="Arial Narrow" w:hAnsi="Arial Narrow"/>
              </w:rPr>
              <w:t>диоксид азота</w:t>
            </w:r>
          </w:p>
        </w:tc>
        <w:tc>
          <w:tcPr>
            <w:tcW w:w="1254" w:type="pct"/>
            <w:tcBorders>
              <w:top w:val="single" w:sz="4" w:space="0" w:color="auto"/>
              <w:bottom w:val="single" w:sz="4" w:space="0" w:color="auto"/>
            </w:tcBorders>
          </w:tcPr>
          <w:p w:rsidR="00BD6DFF" w:rsidRPr="006E2D9C" w:rsidRDefault="00BD6DFF" w:rsidP="004C617D">
            <w:pPr>
              <w:spacing w:line="240" w:lineRule="auto"/>
              <w:jc w:val="center"/>
              <w:rPr>
                <w:rFonts w:ascii="Arial Narrow" w:hAnsi="Arial Narrow"/>
              </w:rPr>
            </w:pPr>
            <w:r w:rsidRPr="006E2D9C">
              <w:rPr>
                <w:rFonts w:ascii="Arial Narrow" w:hAnsi="Arial Narrow"/>
              </w:rPr>
              <w:t>0,11/0,01</w:t>
            </w:r>
          </w:p>
        </w:tc>
      </w:tr>
      <w:tr w:rsidR="00BD6DFF" w:rsidRPr="006E2D9C" w:rsidTr="00BD6DFF">
        <w:trPr>
          <w:cantSplit/>
          <w:trHeight w:val="381"/>
        </w:trPr>
        <w:tc>
          <w:tcPr>
            <w:tcW w:w="1385" w:type="pct"/>
            <w:vMerge/>
            <w:vAlign w:val="center"/>
          </w:tcPr>
          <w:p w:rsidR="00BD6DFF" w:rsidRPr="006E2D9C" w:rsidRDefault="00BD6DFF" w:rsidP="00BD6DFF">
            <w:pPr>
              <w:spacing w:line="240" w:lineRule="auto"/>
              <w:rPr>
                <w:rFonts w:ascii="Arial Narrow" w:hAnsi="Arial Narrow"/>
              </w:rPr>
            </w:pPr>
          </w:p>
        </w:tc>
        <w:tc>
          <w:tcPr>
            <w:tcW w:w="516" w:type="pct"/>
            <w:vMerge/>
            <w:tcBorders>
              <w:right w:val="single" w:sz="4" w:space="0" w:color="auto"/>
            </w:tcBorders>
            <w:vAlign w:val="center"/>
          </w:tcPr>
          <w:p w:rsidR="00BD6DFF" w:rsidRPr="006E2D9C" w:rsidRDefault="00BD6DFF" w:rsidP="00BD6DFF">
            <w:pPr>
              <w:spacing w:line="240" w:lineRule="auto"/>
              <w:jc w:val="center"/>
              <w:rPr>
                <w:rFonts w:ascii="Arial Narrow" w:hAnsi="Arial Narrow"/>
              </w:rPr>
            </w:pPr>
          </w:p>
        </w:tc>
        <w:tc>
          <w:tcPr>
            <w:tcW w:w="1845" w:type="pct"/>
            <w:tcBorders>
              <w:top w:val="single" w:sz="4" w:space="0" w:color="auto"/>
              <w:left w:val="single" w:sz="4" w:space="0" w:color="auto"/>
              <w:bottom w:val="single" w:sz="4" w:space="0" w:color="auto"/>
            </w:tcBorders>
          </w:tcPr>
          <w:p w:rsidR="00BD6DFF" w:rsidRPr="006E2D9C" w:rsidRDefault="00BD6DFF" w:rsidP="004C617D">
            <w:pPr>
              <w:spacing w:line="240" w:lineRule="auto"/>
              <w:jc w:val="center"/>
              <w:rPr>
                <w:rFonts w:ascii="Arial Narrow" w:hAnsi="Arial Narrow"/>
              </w:rPr>
            </w:pPr>
            <w:r w:rsidRPr="006E2D9C">
              <w:rPr>
                <w:rFonts w:ascii="Arial Narrow" w:hAnsi="Arial Narrow"/>
              </w:rPr>
              <w:t>оксид углерода</w:t>
            </w:r>
          </w:p>
        </w:tc>
        <w:tc>
          <w:tcPr>
            <w:tcW w:w="1254" w:type="pct"/>
            <w:tcBorders>
              <w:top w:val="single" w:sz="4" w:space="0" w:color="auto"/>
              <w:bottom w:val="single" w:sz="4" w:space="0" w:color="auto"/>
            </w:tcBorders>
          </w:tcPr>
          <w:p w:rsidR="00BD6DFF" w:rsidRPr="006E2D9C" w:rsidRDefault="00BD6DFF" w:rsidP="004C617D">
            <w:pPr>
              <w:spacing w:line="240" w:lineRule="auto"/>
              <w:jc w:val="center"/>
              <w:rPr>
                <w:rFonts w:ascii="Arial Narrow" w:hAnsi="Arial Narrow"/>
              </w:rPr>
            </w:pPr>
            <w:r w:rsidRPr="006E2D9C">
              <w:rPr>
                <w:rFonts w:ascii="Arial Narrow" w:hAnsi="Arial Narrow"/>
              </w:rPr>
              <w:t>0,26/0,023</w:t>
            </w:r>
          </w:p>
        </w:tc>
      </w:tr>
      <w:tr w:rsidR="00BD6DFF" w:rsidRPr="006E2D9C" w:rsidTr="00BD6DFF">
        <w:trPr>
          <w:cantSplit/>
          <w:trHeight w:val="360"/>
        </w:trPr>
        <w:tc>
          <w:tcPr>
            <w:tcW w:w="1385" w:type="pct"/>
            <w:vMerge w:val="restart"/>
            <w:vAlign w:val="center"/>
          </w:tcPr>
          <w:p w:rsidR="00BD6DFF" w:rsidRPr="006E2D9C" w:rsidRDefault="00BD6DFF" w:rsidP="00BD6DFF">
            <w:pPr>
              <w:spacing w:line="240" w:lineRule="auto"/>
              <w:rPr>
                <w:rFonts w:ascii="Arial Narrow" w:hAnsi="Arial Narrow"/>
              </w:rPr>
            </w:pPr>
            <w:r w:rsidRPr="006E2D9C">
              <w:rPr>
                <w:rFonts w:ascii="Arial Narrow" w:hAnsi="Arial Narrow"/>
              </w:rPr>
              <w:t>Зеленоградская, 5</w:t>
            </w:r>
          </w:p>
        </w:tc>
        <w:tc>
          <w:tcPr>
            <w:tcW w:w="516" w:type="pct"/>
            <w:vMerge/>
            <w:tcBorders>
              <w:right w:val="single" w:sz="4" w:space="0" w:color="auto"/>
            </w:tcBorders>
            <w:vAlign w:val="center"/>
          </w:tcPr>
          <w:p w:rsidR="00BD6DFF" w:rsidRPr="006E2D9C" w:rsidRDefault="00BD6DFF" w:rsidP="00BD6DFF">
            <w:pPr>
              <w:spacing w:line="240" w:lineRule="auto"/>
              <w:jc w:val="center"/>
              <w:rPr>
                <w:rFonts w:ascii="Arial Narrow" w:hAnsi="Arial Narrow"/>
              </w:rPr>
            </w:pPr>
          </w:p>
        </w:tc>
        <w:tc>
          <w:tcPr>
            <w:tcW w:w="1845" w:type="pct"/>
            <w:tcBorders>
              <w:top w:val="single" w:sz="4" w:space="0" w:color="auto"/>
              <w:left w:val="single" w:sz="4" w:space="0" w:color="auto"/>
              <w:bottom w:val="single" w:sz="4" w:space="0" w:color="auto"/>
            </w:tcBorders>
          </w:tcPr>
          <w:p w:rsidR="00BD6DFF" w:rsidRPr="006E2D9C" w:rsidRDefault="00BD6DFF" w:rsidP="004C617D">
            <w:pPr>
              <w:spacing w:line="240" w:lineRule="auto"/>
              <w:jc w:val="center"/>
              <w:rPr>
                <w:rFonts w:ascii="Arial Narrow" w:hAnsi="Arial Narrow"/>
              </w:rPr>
            </w:pPr>
            <w:r w:rsidRPr="006E2D9C">
              <w:rPr>
                <w:rFonts w:ascii="Arial Narrow" w:hAnsi="Arial Narrow"/>
              </w:rPr>
              <w:t>диоксид азота</w:t>
            </w:r>
          </w:p>
        </w:tc>
        <w:tc>
          <w:tcPr>
            <w:tcW w:w="1254" w:type="pct"/>
            <w:tcBorders>
              <w:top w:val="single" w:sz="4" w:space="0" w:color="auto"/>
              <w:bottom w:val="single" w:sz="4" w:space="0" w:color="auto"/>
            </w:tcBorders>
          </w:tcPr>
          <w:p w:rsidR="00BD6DFF" w:rsidRPr="006E2D9C" w:rsidRDefault="00BD6DFF" w:rsidP="004C617D">
            <w:pPr>
              <w:spacing w:line="240" w:lineRule="auto"/>
              <w:jc w:val="center"/>
              <w:rPr>
                <w:rFonts w:ascii="Arial Narrow" w:hAnsi="Arial Narrow"/>
              </w:rPr>
            </w:pPr>
            <w:r w:rsidRPr="006E2D9C">
              <w:rPr>
                <w:rFonts w:ascii="Arial Narrow" w:hAnsi="Arial Narrow"/>
              </w:rPr>
              <w:t>10,95/0,5</w:t>
            </w:r>
          </w:p>
        </w:tc>
      </w:tr>
      <w:tr w:rsidR="00BD6DFF" w:rsidRPr="006E2D9C" w:rsidTr="00BD6DFF">
        <w:trPr>
          <w:cantSplit/>
          <w:trHeight w:val="338"/>
        </w:trPr>
        <w:tc>
          <w:tcPr>
            <w:tcW w:w="1385" w:type="pct"/>
            <w:vMerge/>
            <w:vAlign w:val="center"/>
          </w:tcPr>
          <w:p w:rsidR="00BD6DFF" w:rsidRPr="006E2D9C" w:rsidRDefault="00BD6DFF" w:rsidP="00BD6DFF">
            <w:pPr>
              <w:spacing w:line="240" w:lineRule="auto"/>
              <w:rPr>
                <w:rFonts w:ascii="Arial Narrow" w:hAnsi="Arial Narrow"/>
              </w:rPr>
            </w:pPr>
          </w:p>
        </w:tc>
        <w:tc>
          <w:tcPr>
            <w:tcW w:w="516" w:type="pct"/>
            <w:vMerge/>
            <w:tcBorders>
              <w:right w:val="single" w:sz="4" w:space="0" w:color="auto"/>
            </w:tcBorders>
            <w:vAlign w:val="center"/>
          </w:tcPr>
          <w:p w:rsidR="00BD6DFF" w:rsidRPr="006E2D9C" w:rsidRDefault="00BD6DFF" w:rsidP="00BD6DFF">
            <w:pPr>
              <w:spacing w:line="240" w:lineRule="auto"/>
              <w:jc w:val="center"/>
              <w:rPr>
                <w:rFonts w:ascii="Arial Narrow" w:hAnsi="Arial Narrow"/>
              </w:rPr>
            </w:pPr>
          </w:p>
        </w:tc>
        <w:tc>
          <w:tcPr>
            <w:tcW w:w="1845" w:type="pct"/>
            <w:tcBorders>
              <w:top w:val="single" w:sz="4" w:space="0" w:color="auto"/>
              <w:left w:val="single" w:sz="4" w:space="0" w:color="auto"/>
              <w:bottom w:val="single" w:sz="4" w:space="0" w:color="auto"/>
            </w:tcBorders>
          </w:tcPr>
          <w:p w:rsidR="00BD6DFF" w:rsidRPr="006E2D9C" w:rsidRDefault="00BD6DFF" w:rsidP="004C617D">
            <w:pPr>
              <w:spacing w:line="240" w:lineRule="auto"/>
              <w:jc w:val="center"/>
              <w:rPr>
                <w:rFonts w:ascii="Arial Narrow" w:hAnsi="Arial Narrow"/>
              </w:rPr>
            </w:pPr>
            <w:r w:rsidRPr="006E2D9C">
              <w:rPr>
                <w:rFonts w:ascii="Arial Narrow" w:hAnsi="Arial Narrow"/>
              </w:rPr>
              <w:t>оксид углерода</w:t>
            </w:r>
          </w:p>
        </w:tc>
        <w:tc>
          <w:tcPr>
            <w:tcW w:w="1254" w:type="pct"/>
            <w:tcBorders>
              <w:top w:val="single" w:sz="4" w:space="0" w:color="auto"/>
              <w:bottom w:val="single" w:sz="4" w:space="0" w:color="auto"/>
            </w:tcBorders>
          </w:tcPr>
          <w:p w:rsidR="00BD6DFF" w:rsidRPr="006E2D9C" w:rsidRDefault="00BD6DFF" w:rsidP="004C617D">
            <w:pPr>
              <w:spacing w:line="240" w:lineRule="auto"/>
              <w:jc w:val="center"/>
              <w:rPr>
                <w:rFonts w:ascii="Arial Narrow" w:hAnsi="Arial Narrow"/>
              </w:rPr>
            </w:pPr>
            <w:r w:rsidRPr="006E2D9C">
              <w:rPr>
                <w:rFonts w:ascii="Arial Narrow" w:hAnsi="Arial Narrow"/>
              </w:rPr>
              <w:t>9,4/0,44</w:t>
            </w:r>
          </w:p>
        </w:tc>
      </w:tr>
      <w:tr w:rsidR="00BD6DFF" w:rsidRPr="006E2D9C" w:rsidTr="00BD6DFF">
        <w:trPr>
          <w:cantSplit/>
          <w:trHeight w:val="270"/>
        </w:trPr>
        <w:tc>
          <w:tcPr>
            <w:tcW w:w="1385" w:type="pct"/>
            <w:vMerge w:val="restart"/>
            <w:vAlign w:val="center"/>
          </w:tcPr>
          <w:p w:rsidR="00BD6DFF" w:rsidRPr="006E2D9C" w:rsidRDefault="00BD6DFF" w:rsidP="00BD6DFF">
            <w:pPr>
              <w:spacing w:line="240" w:lineRule="auto"/>
              <w:rPr>
                <w:rFonts w:ascii="Arial Narrow" w:hAnsi="Arial Narrow"/>
              </w:rPr>
            </w:pPr>
            <w:r w:rsidRPr="006E2D9C">
              <w:rPr>
                <w:rFonts w:ascii="Arial Narrow" w:hAnsi="Arial Narrow"/>
              </w:rPr>
              <w:t>Островского,35</w:t>
            </w:r>
          </w:p>
        </w:tc>
        <w:tc>
          <w:tcPr>
            <w:tcW w:w="516" w:type="pct"/>
            <w:vMerge/>
            <w:tcBorders>
              <w:right w:val="single" w:sz="4" w:space="0" w:color="auto"/>
            </w:tcBorders>
            <w:vAlign w:val="center"/>
          </w:tcPr>
          <w:p w:rsidR="00BD6DFF" w:rsidRPr="006E2D9C" w:rsidRDefault="00BD6DFF" w:rsidP="00BD6DFF">
            <w:pPr>
              <w:spacing w:line="240" w:lineRule="auto"/>
              <w:jc w:val="center"/>
              <w:rPr>
                <w:rFonts w:ascii="Arial Narrow" w:hAnsi="Arial Narrow"/>
              </w:rPr>
            </w:pPr>
          </w:p>
        </w:tc>
        <w:tc>
          <w:tcPr>
            <w:tcW w:w="1845" w:type="pct"/>
            <w:tcBorders>
              <w:top w:val="single" w:sz="4" w:space="0" w:color="auto"/>
              <w:left w:val="single" w:sz="4" w:space="0" w:color="auto"/>
              <w:bottom w:val="single" w:sz="4" w:space="0" w:color="auto"/>
            </w:tcBorders>
          </w:tcPr>
          <w:p w:rsidR="00BD6DFF" w:rsidRPr="006E2D9C" w:rsidRDefault="00BD6DFF" w:rsidP="004C617D">
            <w:pPr>
              <w:spacing w:line="240" w:lineRule="auto"/>
              <w:jc w:val="center"/>
              <w:rPr>
                <w:rFonts w:ascii="Arial Narrow" w:hAnsi="Arial Narrow"/>
              </w:rPr>
            </w:pPr>
            <w:r w:rsidRPr="006E2D9C">
              <w:rPr>
                <w:rFonts w:ascii="Arial Narrow" w:hAnsi="Arial Narrow"/>
              </w:rPr>
              <w:t>диоксид азота</w:t>
            </w:r>
          </w:p>
        </w:tc>
        <w:tc>
          <w:tcPr>
            <w:tcW w:w="1254" w:type="pct"/>
            <w:tcBorders>
              <w:top w:val="single" w:sz="4" w:space="0" w:color="auto"/>
              <w:bottom w:val="single" w:sz="4" w:space="0" w:color="auto"/>
            </w:tcBorders>
          </w:tcPr>
          <w:p w:rsidR="00BD6DFF" w:rsidRPr="006E2D9C" w:rsidRDefault="00BD6DFF" w:rsidP="004C617D">
            <w:pPr>
              <w:spacing w:line="240" w:lineRule="auto"/>
              <w:jc w:val="center"/>
              <w:rPr>
                <w:rFonts w:ascii="Arial Narrow" w:hAnsi="Arial Narrow"/>
              </w:rPr>
            </w:pPr>
            <w:r w:rsidRPr="006E2D9C">
              <w:rPr>
                <w:rFonts w:ascii="Arial Narrow" w:hAnsi="Arial Narrow"/>
              </w:rPr>
              <w:t>17,23/0,99</w:t>
            </w:r>
          </w:p>
        </w:tc>
      </w:tr>
      <w:tr w:rsidR="00BD6DFF" w:rsidRPr="006E2D9C" w:rsidTr="00BD6DFF">
        <w:trPr>
          <w:cantSplit/>
          <w:trHeight w:val="225"/>
        </w:trPr>
        <w:tc>
          <w:tcPr>
            <w:tcW w:w="1385" w:type="pct"/>
            <w:vMerge/>
            <w:vAlign w:val="center"/>
          </w:tcPr>
          <w:p w:rsidR="00BD6DFF" w:rsidRPr="006E2D9C" w:rsidRDefault="00BD6DFF" w:rsidP="00BD6DFF">
            <w:pPr>
              <w:spacing w:line="240" w:lineRule="auto"/>
              <w:rPr>
                <w:rFonts w:ascii="Arial Narrow" w:hAnsi="Arial Narrow"/>
              </w:rPr>
            </w:pPr>
          </w:p>
        </w:tc>
        <w:tc>
          <w:tcPr>
            <w:tcW w:w="516" w:type="pct"/>
            <w:vMerge/>
            <w:tcBorders>
              <w:right w:val="single" w:sz="4" w:space="0" w:color="auto"/>
            </w:tcBorders>
            <w:vAlign w:val="center"/>
          </w:tcPr>
          <w:p w:rsidR="00BD6DFF" w:rsidRPr="006E2D9C" w:rsidRDefault="00BD6DFF" w:rsidP="00BD6DFF">
            <w:pPr>
              <w:spacing w:line="240" w:lineRule="auto"/>
              <w:jc w:val="center"/>
              <w:rPr>
                <w:rFonts w:ascii="Arial Narrow" w:hAnsi="Arial Narrow"/>
              </w:rPr>
            </w:pPr>
          </w:p>
        </w:tc>
        <w:tc>
          <w:tcPr>
            <w:tcW w:w="1845" w:type="pct"/>
            <w:tcBorders>
              <w:top w:val="single" w:sz="4" w:space="0" w:color="auto"/>
              <w:left w:val="single" w:sz="4" w:space="0" w:color="auto"/>
              <w:bottom w:val="single" w:sz="4" w:space="0" w:color="auto"/>
            </w:tcBorders>
          </w:tcPr>
          <w:p w:rsidR="00BD6DFF" w:rsidRPr="006E2D9C" w:rsidRDefault="00BD6DFF" w:rsidP="004C617D">
            <w:pPr>
              <w:spacing w:line="240" w:lineRule="auto"/>
              <w:jc w:val="center"/>
              <w:rPr>
                <w:rFonts w:ascii="Arial Narrow" w:hAnsi="Arial Narrow"/>
              </w:rPr>
            </w:pPr>
            <w:r w:rsidRPr="006E2D9C">
              <w:rPr>
                <w:rFonts w:ascii="Arial Narrow" w:hAnsi="Arial Narrow"/>
              </w:rPr>
              <w:t>оксид углерода</w:t>
            </w:r>
          </w:p>
        </w:tc>
        <w:tc>
          <w:tcPr>
            <w:tcW w:w="1254" w:type="pct"/>
            <w:tcBorders>
              <w:top w:val="single" w:sz="4" w:space="0" w:color="auto"/>
              <w:bottom w:val="single" w:sz="4" w:space="0" w:color="auto"/>
            </w:tcBorders>
          </w:tcPr>
          <w:p w:rsidR="00BD6DFF" w:rsidRPr="006E2D9C" w:rsidRDefault="00BD6DFF" w:rsidP="004C617D">
            <w:pPr>
              <w:spacing w:line="240" w:lineRule="auto"/>
              <w:jc w:val="center"/>
              <w:rPr>
                <w:rFonts w:ascii="Arial Narrow" w:hAnsi="Arial Narrow"/>
              </w:rPr>
            </w:pPr>
            <w:r w:rsidRPr="006E2D9C">
              <w:rPr>
                <w:rFonts w:ascii="Arial Narrow" w:hAnsi="Arial Narrow"/>
              </w:rPr>
              <w:t>0,99</w:t>
            </w:r>
          </w:p>
        </w:tc>
      </w:tr>
      <w:tr w:rsidR="00BD6DFF" w:rsidRPr="006E2D9C" w:rsidTr="00BD6DFF">
        <w:trPr>
          <w:cantSplit/>
          <w:trHeight w:val="285"/>
        </w:trPr>
        <w:tc>
          <w:tcPr>
            <w:tcW w:w="1385" w:type="pct"/>
            <w:vMerge w:val="restart"/>
            <w:vAlign w:val="center"/>
          </w:tcPr>
          <w:p w:rsidR="00BD6DFF" w:rsidRPr="006E2D9C" w:rsidRDefault="00BD6DFF" w:rsidP="00BD6DFF">
            <w:pPr>
              <w:spacing w:line="240" w:lineRule="auto"/>
              <w:rPr>
                <w:rFonts w:ascii="Arial Narrow" w:hAnsi="Arial Narrow"/>
              </w:rPr>
            </w:pPr>
            <w:r w:rsidRPr="006E2D9C">
              <w:rPr>
                <w:rFonts w:ascii="Arial Narrow" w:hAnsi="Arial Narrow"/>
              </w:rPr>
              <w:t>Фоменко, 112 (2 котельные)</w:t>
            </w:r>
          </w:p>
        </w:tc>
        <w:tc>
          <w:tcPr>
            <w:tcW w:w="516" w:type="pct"/>
            <w:vMerge w:val="restart"/>
            <w:tcBorders>
              <w:right w:val="single" w:sz="4" w:space="0" w:color="auto"/>
            </w:tcBorders>
            <w:vAlign w:val="center"/>
          </w:tcPr>
          <w:p w:rsidR="00BD6DFF" w:rsidRPr="006E2D9C" w:rsidRDefault="00BD6DFF" w:rsidP="00BD6DFF">
            <w:pPr>
              <w:spacing w:line="240" w:lineRule="auto"/>
              <w:jc w:val="center"/>
              <w:rPr>
                <w:rFonts w:ascii="Arial Narrow" w:hAnsi="Arial Narrow"/>
              </w:rPr>
            </w:pPr>
            <w:r w:rsidRPr="006E2D9C">
              <w:rPr>
                <w:rFonts w:ascii="Arial Narrow" w:hAnsi="Arial Narrow"/>
              </w:rPr>
              <w:t>газ</w:t>
            </w:r>
          </w:p>
        </w:tc>
        <w:tc>
          <w:tcPr>
            <w:tcW w:w="1845" w:type="pct"/>
            <w:tcBorders>
              <w:top w:val="single" w:sz="4" w:space="0" w:color="auto"/>
              <w:left w:val="single" w:sz="4" w:space="0" w:color="auto"/>
              <w:bottom w:val="single" w:sz="4" w:space="0" w:color="auto"/>
            </w:tcBorders>
          </w:tcPr>
          <w:p w:rsidR="00BD6DFF" w:rsidRPr="006E2D9C" w:rsidRDefault="00BD6DFF" w:rsidP="004C617D">
            <w:pPr>
              <w:spacing w:line="240" w:lineRule="auto"/>
              <w:jc w:val="center"/>
              <w:rPr>
                <w:rFonts w:ascii="Arial Narrow" w:hAnsi="Arial Narrow"/>
              </w:rPr>
            </w:pPr>
            <w:r w:rsidRPr="006E2D9C">
              <w:rPr>
                <w:rFonts w:ascii="Arial Narrow" w:hAnsi="Arial Narrow"/>
              </w:rPr>
              <w:t>диоксид азота</w:t>
            </w:r>
          </w:p>
        </w:tc>
        <w:tc>
          <w:tcPr>
            <w:tcW w:w="1254" w:type="pct"/>
            <w:tcBorders>
              <w:top w:val="single" w:sz="4" w:space="0" w:color="auto"/>
              <w:bottom w:val="single" w:sz="4" w:space="0" w:color="auto"/>
            </w:tcBorders>
          </w:tcPr>
          <w:p w:rsidR="00BD6DFF" w:rsidRPr="006E2D9C" w:rsidRDefault="00BD6DFF" w:rsidP="004C617D">
            <w:pPr>
              <w:spacing w:line="240" w:lineRule="auto"/>
              <w:jc w:val="center"/>
              <w:rPr>
                <w:rFonts w:ascii="Arial Narrow" w:hAnsi="Arial Narrow"/>
              </w:rPr>
            </w:pPr>
            <w:r w:rsidRPr="006E2D9C">
              <w:rPr>
                <w:rFonts w:ascii="Arial Narrow" w:hAnsi="Arial Narrow"/>
              </w:rPr>
              <w:t>4,12/0,23</w:t>
            </w:r>
          </w:p>
        </w:tc>
      </w:tr>
      <w:tr w:rsidR="00BD6DFF" w:rsidRPr="006E2D9C" w:rsidTr="00BD6DFF">
        <w:trPr>
          <w:cantSplit/>
          <w:trHeight w:val="210"/>
        </w:trPr>
        <w:tc>
          <w:tcPr>
            <w:tcW w:w="1385" w:type="pct"/>
            <w:vMerge/>
            <w:vAlign w:val="center"/>
          </w:tcPr>
          <w:p w:rsidR="00BD6DFF" w:rsidRPr="006E2D9C" w:rsidRDefault="00BD6DFF" w:rsidP="00BD6DFF">
            <w:pPr>
              <w:spacing w:line="240" w:lineRule="auto"/>
              <w:rPr>
                <w:rFonts w:ascii="Arial Narrow" w:hAnsi="Arial Narrow"/>
              </w:rPr>
            </w:pPr>
          </w:p>
        </w:tc>
        <w:tc>
          <w:tcPr>
            <w:tcW w:w="516" w:type="pct"/>
            <w:vMerge/>
            <w:tcBorders>
              <w:right w:val="single" w:sz="4" w:space="0" w:color="auto"/>
            </w:tcBorders>
            <w:vAlign w:val="center"/>
          </w:tcPr>
          <w:p w:rsidR="00BD6DFF" w:rsidRPr="006E2D9C" w:rsidRDefault="00BD6DFF" w:rsidP="00BD6DFF">
            <w:pPr>
              <w:spacing w:line="240" w:lineRule="auto"/>
              <w:jc w:val="center"/>
              <w:rPr>
                <w:rFonts w:ascii="Arial Narrow" w:hAnsi="Arial Narrow"/>
              </w:rPr>
            </w:pPr>
          </w:p>
        </w:tc>
        <w:tc>
          <w:tcPr>
            <w:tcW w:w="1845" w:type="pct"/>
            <w:tcBorders>
              <w:top w:val="single" w:sz="4" w:space="0" w:color="auto"/>
              <w:left w:val="single" w:sz="4" w:space="0" w:color="auto"/>
              <w:bottom w:val="single" w:sz="4" w:space="0" w:color="auto"/>
            </w:tcBorders>
          </w:tcPr>
          <w:p w:rsidR="00BD6DFF" w:rsidRPr="006E2D9C" w:rsidRDefault="00BD6DFF" w:rsidP="004C617D">
            <w:pPr>
              <w:spacing w:line="240" w:lineRule="auto"/>
              <w:jc w:val="center"/>
              <w:rPr>
                <w:rFonts w:ascii="Arial Narrow" w:hAnsi="Arial Narrow"/>
              </w:rPr>
            </w:pPr>
            <w:r w:rsidRPr="006E2D9C">
              <w:rPr>
                <w:rFonts w:ascii="Arial Narrow" w:hAnsi="Arial Narrow"/>
              </w:rPr>
              <w:t>оксид углерода</w:t>
            </w:r>
          </w:p>
        </w:tc>
        <w:tc>
          <w:tcPr>
            <w:tcW w:w="1254" w:type="pct"/>
            <w:tcBorders>
              <w:top w:val="single" w:sz="4" w:space="0" w:color="auto"/>
              <w:bottom w:val="single" w:sz="4" w:space="0" w:color="auto"/>
            </w:tcBorders>
          </w:tcPr>
          <w:p w:rsidR="00BD6DFF" w:rsidRPr="006E2D9C" w:rsidRDefault="00BD6DFF" w:rsidP="004C617D">
            <w:pPr>
              <w:spacing w:line="240" w:lineRule="auto"/>
              <w:jc w:val="center"/>
              <w:rPr>
                <w:rFonts w:ascii="Arial Narrow" w:hAnsi="Arial Narrow"/>
              </w:rPr>
            </w:pPr>
            <w:r w:rsidRPr="006E2D9C">
              <w:rPr>
                <w:rFonts w:ascii="Arial Narrow" w:hAnsi="Arial Narrow"/>
              </w:rPr>
              <w:t>6,76/0,37</w:t>
            </w:r>
          </w:p>
        </w:tc>
      </w:tr>
      <w:tr w:rsidR="00BD6DFF" w:rsidRPr="006E2D9C" w:rsidTr="00BD6DFF">
        <w:trPr>
          <w:cantSplit/>
          <w:trHeight w:val="239"/>
        </w:trPr>
        <w:tc>
          <w:tcPr>
            <w:tcW w:w="1385" w:type="pct"/>
            <w:vMerge w:val="restart"/>
            <w:vAlign w:val="center"/>
          </w:tcPr>
          <w:p w:rsidR="00BD6DFF" w:rsidRPr="006E2D9C" w:rsidRDefault="00BD6DFF" w:rsidP="00BD6DFF">
            <w:pPr>
              <w:spacing w:line="240" w:lineRule="auto"/>
              <w:rPr>
                <w:rFonts w:ascii="Arial Narrow" w:hAnsi="Arial Narrow"/>
              </w:rPr>
            </w:pPr>
            <w:r w:rsidRPr="006E2D9C">
              <w:rPr>
                <w:rFonts w:ascii="Arial Narrow" w:hAnsi="Arial Narrow"/>
              </w:rPr>
              <w:t>Вашкевича, 7</w:t>
            </w:r>
          </w:p>
        </w:tc>
        <w:tc>
          <w:tcPr>
            <w:tcW w:w="516" w:type="pct"/>
            <w:vMerge/>
            <w:tcBorders>
              <w:right w:val="single" w:sz="4" w:space="0" w:color="auto"/>
            </w:tcBorders>
            <w:vAlign w:val="center"/>
          </w:tcPr>
          <w:p w:rsidR="00BD6DFF" w:rsidRPr="006E2D9C" w:rsidRDefault="00BD6DFF" w:rsidP="00BD6DFF">
            <w:pPr>
              <w:spacing w:line="240" w:lineRule="auto"/>
              <w:jc w:val="center"/>
              <w:rPr>
                <w:rFonts w:ascii="Arial Narrow" w:hAnsi="Arial Narrow"/>
              </w:rPr>
            </w:pPr>
          </w:p>
        </w:tc>
        <w:tc>
          <w:tcPr>
            <w:tcW w:w="1845" w:type="pct"/>
            <w:tcBorders>
              <w:top w:val="single" w:sz="4" w:space="0" w:color="auto"/>
              <w:left w:val="single" w:sz="4" w:space="0" w:color="auto"/>
              <w:bottom w:val="single" w:sz="4" w:space="0" w:color="auto"/>
            </w:tcBorders>
          </w:tcPr>
          <w:p w:rsidR="00BD6DFF" w:rsidRPr="006E2D9C" w:rsidRDefault="00BD6DFF" w:rsidP="004C617D">
            <w:pPr>
              <w:spacing w:line="240" w:lineRule="auto"/>
              <w:jc w:val="center"/>
              <w:rPr>
                <w:rFonts w:ascii="Arial Narrow" w:hAnsi="Arial Narrow"/>
              </w:rPr>
            </w:pPr>
            <w:r w:rsidRPr="006E2D9C">
              <w:rPr>
                <w:rFonts w:ascii="Arial Narrow" w:hAnsi="Arial Narrow"/>
              </w:rPr>
              <w:t>диоксид азота</w:t>
            </w:r>
          </w:p>
        </w:tc>
        <w:tc>
          <w:tcPr>
            <w:tcW w:w="1254" w:type="pct"/>
            <w:tcBorders>
              <w:top w:val="single" w:sz="4" w:space="0" w:color="auto"/>
              <w:bottom w:val="single" w:sz="4" w:space="0" w:color="auto"/>
            </w:tcBorders>
          </w:tcPr>
          <w:p w:rsidR="00BD6DFF" w:rsidRPr="006E2D9C" w:rsidRDefault="00BD6DFF" w:rsidP="004C617D">
            <w:pPr>
              <w:spacing w:line="240" w:lineRule="auto"/>
              <w:jc w:val="center"/>
              <w:rPr>
                <w:rFonts w:ascii="Arial Narrow" w:hAnsi="Arial Narrow"/>
              </w:rPr>
            </w:pPr>
            <w:r w:rsidRPr="006E2D9C">
              <w:rPr>
                <w:rFonts w:ascii="Arial Narrow" w:hAnsi="Arial Narrow"/>
              </w:rPr>
              <w:t>0,03/0,002</w:t>
            </w:r>
          </w:p>
        </w:tc>
      </w:tr>
      <w:tr w:rsidR="00BD6DFF" w:rsidRPr="006E2D9C" w:rsidTr="00BD6DFF">
        <w:trPr>
          <w:cantSplit/>
          <w:trHeight w:val="255"/>
        </w:trPr>
        <w:tc>
          <w:tcPr>
            <w:tcW w:w="1385" w:type="pct"/>
            <w:vMerge/>
            <w:vAlign w:val="center"/>
          </w:tcPr>
          <w:p w:rsidR="00BD6DFF" w:rsidRPr="006E2D9C" w:rsidRDefault="00BD6DFF" w:rsidP="00BD6DFF">
            <w:pPr>
              <w:spacing w:line="240" w:lineRule="auto"/>
              <w:rPr>
                <w:rFonts w:ascii="Arial Narrow" w:hAnsi="Arial Narrow"/>
              </w:rPr>
            </w:pPr>
          </w:p>
        </w:tc>
        <w:tc>
          <w:tcPr>
            <w:tcW w:w="516" w:type="pct"/>
            <w:vMerge/>
            <w:tcBorders>
              <w:right w:val="single" w:sz="4" w:space="0" w:color="auto"/>
            </w:tcBorders>
            <w:vAlign w:val="center"/>
          </w:tcPr>
          <w:p w:rsidR="00BD6DFF" w:rsidRPr="006E2D9C" w:rsidRDefault="00BD6DFF" w:rsidP="00BD6DFF">
            <w:pPr>
              <w:spacing w:line="240" w:lineRule="auto"/>
              <w:jc w:val="center"/>
              <w:rPr>
                <w:rFonts w:ascii="Arial Narrow" w:hAnsi="Arial Narrow"/>
              </w:rPr>
            </w:pPr>
          </w:p>
        </w:tc>
        <w:tc>
          <w:tcPr>
            <w:tcW w:w="1845" w:type="pct"/>
            <w:tcBorders>
              <w:top w:val="single" w:sz="4" w:space="0" w:color="auto"/>
              <w:left w:val="single" w:sz="4" w:space="0" w:color="auto"/>
              <w:bottom w:val="single" w:sz="4" w:space="0" w:color="auto"/>
            </w:tcBorders>
          </w:tcPr>
          <w:p w:rsidR="00BD6DFF" w:rsidRPr="006E2D9C" w:rsidRDefault="00BD6DFF" w:rsidP="004C617D">
            <w:pPr>
              <w:spacing w:line="240" w:lineRule="auto"/>
              <w:jc w:val="center"/>
              <w:rPr>
                <w:rFonts w:ascii="Arial Narrow" w:hAnsi="Arial Narrow"/>
              </w:rPr>
            </w:pPr>
            <w:r w:rsidRPr="006E2D9C">
              <w:rPr>
                <w:rFonts w:ascii="Arial Narrow" w:hAnsi="Arial Narrow"/>
              </w:rPr>
              <w:t>оксид углерода</w:t>
            </w:r>
          </w:p>
        </w:tc>
        <w:tc>
          <w:tcPr>
            <w:tcW w:w="1254" w:type="pct"/>
            <w:tcBorders>
              <w:top w:val="single" w:sz="4" w:space="0" w:color="auto"/>
              <w:bottom w:val="single" w:sz="4" w:space="0" w:color="auto"/>
            </w:tcBorders>
          </w:tcPr>
          <w:p w:rsidR="00BD6DFF" w:rsidRPr="006E2D9C" w:rsidRDefault="00BD6DFF" w:rsidP="004C617D">
            <w:pPr>
              <w:spacing w:line="240" w:lineRule="auto"/>
              <w:jc w:val="center"/>
              <w:rPr>
                <w:rFonts w:ascii="Arial Narrow" w:hAnsi="Arial Narrow"/>
              </w:rPr>
            </w:pPr>
            <w:r w:rsidRPr="006E2D9C">
              <w:rPr>
                <w:rFonts w:ascii="Arial Narrow" w:hAnsi="Arial Narrow"/>
              </w:rPr>
              <w:t>0,11/0,007</w:t>
            </w:r>
          </w:p>
        </w:tc>
      </w:tr>
      <w:tr w:rsidR="00BD6DFF" w:rsidRPr="006E2D9C" w:rsidTr="00BD6DFF">
        <w:trPr>
          <w:cantSplit/>
          <w:trHeight w:val="239"/>
        </w:trPr>
        <w:tc>
          <w:tcPr>
            <w:tcW w:w="1385" w:type="pct"/>
            <w:vMerge w:val="restart"/>
            <w:vAlign w:val="center"/>
          </w:tcPr>
          <w:p w:rsidR="00BD6DFF" w:rsidRPr="006E2D9C" w:rsidRDefault="00BD6DFF" w:rsidP="00BD6DFF">
            <w:pPr>
              <w:spacing w:line="240" w:lineRule="auto"/>
              <w:rPr>
                <w:rFonts w:ascii="Arial Narrow" w:hAnsi="Arial Narrow"/>
              </w:rPr>
            </w:pPr>
            <w:r w:rsidRPr="006E2D9C">
              <w:rPr>
                <w:rFonts w:ascii="Arial Narrow" w:hAnsi="Arial Narrow"/>
              </w:rPr>
              <w:t>Седлогорская,1</w:t>
            </w:r>
          </w:p>
        </w:tc>
        <w:tc>
          <w:tcPr>
            <w:tcW w:w="516" w:type="pct"/>
            <w:vMerge/>
            <w:tcBorders>
              <w:right w:val="single" w:sz="4" w:space="0" w:color="auto"/>
            </w:tcBorders>
            <w:vAlign w:val="center"/>
          </w:tcPr>
          <w:p w:rsidR="00BD6DFF" w:rsidRPr="006E2D9C" w:rsidRDefault="00BD6DFF" w:rsidP="00BD6DFF">
            <w:pPr>
              <w:spacing w:line="240" w:lineRule="auto"/>
              <w:jc w:val="center"/>
              <w:rPr>
                <w:rFonts w:ascii="Arial Narrow" w:hAnsi="Arial Narrow"/>
              </w:rPr>
            </w:pPr>
          </w:p>
        </w:tc>
        <w:tc>
          <w:tcPr>
            <w:tcW w:w="1845" w:type="pct"/>
            <w:tcBorders>
              <w:top w:val="single" w:sz="4" w:space="0" w:color="auto"/>
              <w:left w:val="single" w:sz="4" w:space="0" w:color="auto"/>
              <w:bottom w:val="single" w:sz="4" w:space="0" w:color="auto"/>
            </w:tcBorders>
          </w:tcPr>
          <w:p w:rsidR="00BD6DFF" w:rsidRPr="006E2D9C" w:rsidRDefault="00BD6DFF" w:rsidP="004C617D">
            <w:pPr>
              <w:spacing w:line="240" w:lineRule="auto"/>
              <w:jc w:val="center"/>
              <w:rPr>
                <w:rFonts w:ascii="Arial Narrow" w:hAnsi="Arial Narrow"/>
              </w:rPr>
            </w:pPr>
            <w:r w:rsidRPr="006E2D9C">
              <w:rPr>
                <w:rFonts w:ascii="Arial Narrow" w:hAnsi="Arial Narrow"/>
              </w:rPr>
              <w:t>диоксид азота</w:t>
            </w:r>
          </w:p>
        </w:tc>
        <w:tc>
          <w:tcPr>
            <w:tcW w:w="1254" w:type="pct"/>
            <w:tcBorders>
              <w:top w:val="single" w:sz="4" w:space="0" w:color="auto"/>
              <w:bottom w:val="single" w:sz="4" w:space="0" w:color="auto"/>
            </w:tcBorders>
          </w:tcPr>
          <w:p w:rsidR="00BD6DFF" w:rsidRPr="006E2D9C" w:rsidRDefault="00BD6DFF" w:rsidP="004C617D">
            <w:pPr>
              <w:spacing w:line="240" w:lineRule="auto"/>
              <w:jc w:val="center"/>
              <w:rPr>
                <w:rFonts w:ascii="Arial Narrow" w:hAnsi="Arial Narrow"/>
              </w:rPr>
            </w:pPr>
            <w:r w:rsidRPr="006E2D9C">
              <w:rPr>
                <w:rFonts w:ascii="Arial Narrow" w:hAnsi="Arial Narrow"/>
              </w:rPr>
              <w:t>0,05/0,003</w:t>
            </w:r>
          </w:p>
        </w:tc>
      </w:tr>
      <w:tr w:rsidR="00BD6DFF" w:rsidRPr="006E2D9C" w:rsidTr="00BD6DFF">
        <w:trPr>
          <w:cantSplit/>
          <w:trHeight w:val="255"/>
        </w:trPr>
        <w:tc>
          <w:tcPr>
            <w:tcW w:w="1385" w:type="pct"/>
            <w:vMerge/>
            <w:vAlign w:val="center"/>
          </w:tcPr>
          <w:p w:rsidR="00BD6DFF" w:rsidRPr="006E2D9C" w:rsidRDefault="00BD6DFF" w:rsidP="00BD6DFF">
            <w:pPr>
              <w:spacing w:line="240" w:lineRule="auto"/>
              <w:rPr>
                <w:rFonts w:ascii="Arial Narrow" w:hAnsi="Arial Narrow"/>
              </w:rPr>
            </w:pPr>
          </w:p>
        </w:tc>
        <w:tc>
          <w:tcPr>
            <w:tcW w:w="516" w:type="pct"/>
            <w:vMerge/>
            <w:tcBorders>
              <w:right w:val="single" w:sz="4" w:space="0" w:color="auto"/>
            </w:tcBorders>
            <w:vAlign w:val="center"/>
          </w:tcPr>
          <w:p w:rsidR="00BD6DFF" w:rsidRPr="006E2D9C" w:rsidRDefault="00BD6DFF" w:rsidP="00BD6DFF">
            <w:pPr>
              <w:spacing w:line="240" w:lineRule="auto"/>
              <w:jc w:val="center"/>
              <w:rPr>
                <w:rFonts w:ascii="Arial Narrow" w:hAnsi="Arial Narrow"/>
              </w:rPr>
            </w:pPr>
          </w:p>
        </w:tc>
        <w:tc>
          <w:tcPr>
            <w:tcW w:w="1845" w:type="pct"/>
            <w:tcBorders>
              <w:top w:val="single" w:sz="4" w:space="0" w:color="auto"/>
              <w:left w:val="single" w:sz="4" w:space="0" w:color="auto"/>
              <w:bottom w:val="single" w:sz="4" w:space="0" w:color="auto"/>
            </w:tcBorders>
          </w:tcPr>
          <w:p w:rsidR="00BD6DFF" w:rsidRPr="006E2D9C" w:rsidRDefault="00BD6DFF" w:rsidP="004C617D">
            <w:pPr>
              <w:spacing w:line="240" w:lineRule="auto"/>
              <w:jc w:val="center"/>
              <w:rPr>
                <w:rFonts w:ascii="Arial Narrow" w:hAnsi="Arial Narrow"/>
              </w:rPr>
            </w:pPr>
            <w:r w:rsidRPr="006E2D9C">
              <w:rPr>
                <w:rFonts w:ascii="Arial Narrow" w:hAnsi="Arial Narrow"/>
              </w:rPr>
              <w:t>оксид углерода</w:t>
            </w:r>
          </w:p>
        </w:tc>
        <w:tc>
          <w:tcPr>
            <w:tcW w:w="1254" w:type="pct"/>
            <w:tcBorders>
              <w:top w:val="single" w:sz="4" w:space="0" w:color="auto"/>
              <w:bottom w:val="single" w:sz="4" w:space="0" w:color="auto"/>
            </w:tcBorders>
          </w:tcPr>
          <w:p w:rsidR="00BD6DFF" w:rsidRPr="006E2D9C" w:rsidRDefault="00BD6DFF" w:rsidP="004C617D">
            <w:pPr>
              <w:spacing w:line="240" w:lineRule="auto"/>
              <w:jc w:val="center"/>
              <w:rPr>
                <w:rFonts w:ascii="Arial Narrow" w:hAnsi="Arial Narrow"/>
              </w:rPr>
            </w:pPr>
            <w:r w:rsidRPr="006E2D9C">
              <w:rPr>
                <w:rFonts w:ascii="Arial Narrow" w:hAnsi="Arial Narrow"/>
              </w:rPr>
              <w:t>0,14/0,01</w:t>
            </w:r>
          </w:p>
        </w:tc>
      </w:tr>
      <w:tr w:rsidR="00BD6DFF" w:rsidRPr="006E2D9C" w:rsidTr="00BD6DFF">
        <w:trPr>
          <w:cantSplit/>
          <w:trHeight w:val="255"/>
        </w:trPr>
        <w:tc>
          <w:tcPr>
            <w:tcW w:w="1385" w:type="pct"/>
            <w:vMerge w:val="restart"/>
            <w:vAlign w:val="center"/>
          </w:tcPr>
          <w:p w:rsidR="00BD6DFF" w:rsidRPr="006E2D9C" w:rsidRDefault="00BD6DFF" w:rsidP="00BD6DFF">
            <w:pPr>
              <w:spacing w:line="240" w:lineRule="auto"/>
              <w:rPr>
                <w:rFonts w:ascii="Arial Narrow" w:hAnsi="Arial Narrow"/>
              </w:rPr>
            </w:pPr>
            <w:r w:rsidRPr="006E2D9C">
              <w:rPr>
                <w:rFonts w:ascii="Arial Narrow" w:hAnsi="Arial Narrow"/>
              </w:rPr>
              <w:t>Толстого,6</w:t>
            </w:r>
          </w:p>
        </w:tc>
        <w:tc>
          <w:tcPr>
            <w:tcW w:w="516" w:type="pct"/>
            <w:vMerge/>
            <w:tcBorders>
              <w:right w:val="single" w:sz="4" w:space="0" w:color="auto"/>
            </w:tcBorders>
            <w:vAlign w:val="center"/>
          </w:tcPr>
          <w:p w:rsidR="00BD6DFF" w:rsidRPr="006E2D9C" w:rsidRDefault="00BD6DFF" w:rsidP="00BD6DFF">
            <w:pPr>
              <w:spacing w:line="240" w:lineRule="auto"/>
              <w:jc w:val="center"/>
              <w:rPr>
                <w:rFonts w:ascii="Arial Narrow" w:hAnsi="Arial Narrow"/>
              </w:rPr>
            </w:pPr>
          </w:p>
        </w:tc>
        <w:tc>
          <w:tcPr>
            <w:tcW w:w="1845" w:type="pct"/>
            <w:tcBorders>
              <w:top w:val="single" w:sz="4" w:space="0" w:color="auto"/>
              <w:left w:val="single" w:sz="4" w:space="0" w:color="auto"/>
              <w:bottom w:val="single" w:sz="4" w:space="0" w:color="auto"/>
            </w:tcBorders>
          </w:tcPr>
          <w:p w:rsidR="00BD6DFF" w:rsidRPr="006E2D9C" w:rsidRDefault="00BD6DFF" w:rsidP="004C617D">
            <w:pPr>
              <w:spacing w:line="240" w:lineRule="auto"/>
              <w:jc w:val="center"/>
              <w:rPr>
                <w:rFonts w:ascii="Arial Narrow" w:hAnsi="Arial Narrow"/>
              </w:rPr>
            </w:pPr>
            <w:r w:rsidRPr="006E2D9C">
              <w:rPr>
                <w:rFonts w:ascii="Arial Narrow" w:hAnsi="Arial Narrow"/>
              </w:rPr>
              <w:t>диоксид азота</w:t>
            </w:r>
          </w:p>
        </w:tc>
        <w:tc>
          <w:tcPr>
            <w:tcW w:w="1254" w:type="pct"/>
            <w:tcBorders>
              <w:top w:val="single" w:sz="4" w:space="0" w:color="auto"/>
              <w:bottom w:val="single" w:sz="4" w:space="0" w:color="auto"/>
            </w:tcBorders>
          </w:tcPr>
          <w:p w:rsidR="00BD6DFF" w:rsidRPr="006E2D9C" w:rsidRDefault="00BD6DFF" w:rsidP="004C617D">
            <w:pPr>
              <w:spacing w:line="240" w:lineRule="auto"/>
              <w:jc w:val="center"/>
              <w:rPr>
                <w:rFonts w:ascii="Arial Narrow" w:hAnsi="Arial Narrow"/>
              </w:rPr>
            </w:pPr>
            <w:r w:rsidRPr="006E2D9C">
              <w:rPr>
                <w:rFonts w:ascii="Arial Narrow" w:hAnsi="Arial Narrow"/>
              </w:rPr>
              <w:t>0,06/0,004</w:t>
            </w:r>
          </w:p>
        </w:tc>
      </w:tr>
      <w:tr w:rsidR="00BD6DFF" w:rsidRPr="006E2D9C" w:rsidTr="00BD6DFF">
        <w:trPr>
          <w:cantSplit/>
          <w:trHeight w:val="239"/>
        </w:trPr>
        <w:tc>
          <w:tcPr>
            <w:tcW w:w="1385" w:type="pct"/>
            <w:vMerge/>
            <w:vAlign w:val="center"/>
          </w:tcPr>
          <w:p w:rsidR="00BD6DFF" w:rsidRPr="006E2D9C" w:rsidRDefault="00BD6DFF" w:rsidP="00BD6DFF">
            <w:pPr>
              <w:spacing w:line="240" w:lineRule="auto"/>
              <w:rPr>
                <w:rFonts w:ascii="Arial Narrow" w:hAnsi="Arial Narrow"/>
              </w:rPr>
            </w:pPr>
          </w:p>
        </w:tc>
        <w:tc>
          <w:tcPr>
            <w:tcW w:w="516" w:type="pct"/>
            <w:vMerge/>
            <w:tcBorders>
              <w:right w:val="single" w:sz="4" w:space="0" w:color="auto"/>
            </w:tcBorders>
            <w:vAlign w:val="center"/>
          </w:tcPr>
          <w:p w:rsidR="00BD6DFF" w:rsidRPr="006E2D9C" w:rsidRDefault="00BD6DFF" w:rsidP="00BD6DFF">
            <w:pPr>
              <w:spacing w:line="240" w:lineRule="auto"/>
              <w:jc w:val="center"/>
              <w:rPr>
                <w:rFonts w:ascii="Arial Narrow" w:hAnsi="Arial Narrow"/>
              </w:rPr>
            </w:pPr>
          </w:p>
        </w:tc>
        <w:tc>
          <w:tcPr>
            <w:tcW w:w="1845" w:type="pct"/>
            <w:tcBorders>
              <w:top w:val="single" w:sz="4" w:space="0" w:color="auto"/>
              <w:left w:val="single" w:sz="4" w:space="0" w:color="auto"/>
              <w:bottom w:val="single" w:sz="4" w:space="0" w:color="auto"/>
            </w:tcBorders>
          </w:tcPr>
          <w:p w:rsidR="00BD6DFF" w:rsidRPr="006E2D9C" w:rsidRDefault="00BD6DFF" w:rsidP="004C617D">
            <w:pPr>
              <w:spacing w:line="240" w:lineRule="auto"/>
              <w:jc w:val="center"/>
              <w:rPr>
                <w:rFonts w:ascii="Arial Narrow" w:hAnsi="Arial Narrow"/>
              </w:rPr>
            </w:pPr>
            <w:r w:rsidRPr="006E2D9C">
              <w:rPr>
                <w:rFonts w:ascii="Arial Narrow" w:hAnsi="Arial Narrow"/>
              </w:rPr>
              <w:t>оксид углерода</w:t>
            </w:r>
          </w:p>
        </w:tc>
        <w:tc>
          <w:tcPr>
            <w:tcW w:w="1254" w:type="pct"/>
            <w:tcBorders>
              <w:top w:val="single" w:sz="4" w:space="0" w:color="auto"/>
              <w:bottom w:val="single" w:sz="4" w:space="0" w:color="auto"/>
            </w:tcBorders>
          </w:tcPr>
          <w:p w:rsidR="00BD6DFF" w:rsidRPr="006E2D9C" w:rsidRDefault="00BD6DFF" w:rsidP="004C617D">
            <w:pPr>
              <w:spacing w:line="240" w:lineRule="auto"/>
              <w:jc w:val="center"/>
              <w:rPr>
                <w:rFonts w:ascii="Arial Narrow" w:hAnsi="Arial Narrow"/>
              </w:rPr>
            </w:pPr>
            <w:r w:rsidRPr="006E2D9C">
              <w:rPr>
                <w:rFonts w:ascii="Arial Narrow" w:hAnsi="Arial Narrow"/>
              </w:rPr>
              <w:t>0,16/0,01</w:t>
            </w:r>
          </w:p>
        </w:tc>
      </w:tr>
      <w:tr w:rsidR="00BD6DFF" w:rsidRPr="006E2D9C" w:rsidTr="00BD6DFF">
        <w:trPr>
          <w:cantSplit/>
          <w:trHeight w:val="240"/>
        </w:trPr>
        <w:tc>
          <w:tcPr>
            <w:tcW w:w="1385" w:type="pct"/>
            <w:vMerge w:val="restart"/>
            <w:vAlign w:val="center"/>
          </w:tcPr>
          <w:p w:rsidR="00BD6DFF" w:rsidRPr="006E2D9C" w:rsidRDefault="00BD6DFF" w:rsidP="00BD6DFF">
            <w:pPr>
              <w:spacing w:line="240" w:lineRule="auto"/>
              <w:rPr>
                <w:rFonts w:ascii="Arial Narrow" w:hAnsi="Arial Narrow"/>
              </w:rPr>
            </w:pPr>
            <w:r w:rsidRPr="006E2D9C">
              <w:rPr>
                <w:rFonts w:ascii="Arial Narrow" w:hAnsi="Arial Narrow"/>
              </w:rPr>
              <w:t>Гоголя, 29</w:t>
            </w:r>
          </w:p>
        </w:tc>
        <w:tc>
          <w:tcPr>
            <w:tcW w:w="516" w:type="pct"/>
            <w:vMerge/>
            <w:tcBorders>
              <w:right w:val="single" w:sz="4" w:space="0" w:color="auto"/>
            </w:tcBorders>
            <w:vAlign w:val="center"/>
          </w:tcPr>
          <w:p w:rsidR="00BD6DFF" w:rsidRPr="006E2D9C" w:rsidRDefault="00BD6DFF" w:rsidP="00BD6DFF">
            <w:pPr>
              <w:spacing w:line="240" w:lineRule="auto"/>
              <w:jc w:val="center"/>
              <w:rPr>
                <w:rFonts w:ascii="Arial Narrow" w:hAnsi="Arial Narrow"/>
              </w:rPr>
            </w:pPr>
          </w:p>
        </w:tc>
        <w:tc>
          <w:tcPr>
            <w:tcW w:w="1845" w:type="pct"/>
            <w:tcBorders>
              <w:top w:val="single" w:sz="4" w:space="0" w:color="auto"/>
              <w:left w:val="single" w:sz="4" w:space="0" w:color="auto"/>
              <w:bottom w:val="single" w:sz="4" w:space="0" w:color="auto"/>
            </w:tcBorders>
          </w:tcPr>
          <w:p w:rsidR="00BD6DFF" w:rsidRPr="006E2D9C" w:rsidRDefault="00BD6DFF" w:rsidP="004C617D">
            <w:pPr>
              <w:spacing w:line="240" w:lineRule="auto"/>
              <w:jc w:val="center"/>
              <w:rPr>
                <w:rFonts w:ascii="Arial Narrow" w:hAnsi="Arial Narrow"/>
              </w:rPr>
            </w:pPr>
            <w:r w:rsidRPr="006E2D9C">
              <w:rPr>
                <w:rFonts w:ascii="Arial Narrow" w:hAnsi="Arial Narrow"/>
              </w:rPr>
              <w:t>диоксид азота</w:t>
            </w:r>
          </w:p>
        </w:tc>
        <w:tc>
          <w:tcPr>
            <w:tcW w:w="1254" w:type="pct"/>
            <w:tcBorders>
              <w:top w:val="single" w:sz="4" w:space="0" w:color="auto"/>
              <w:bottom w:val="single" w:sz="4" w:space="0" w:color="auto"/>
            </w:tcBorders>
          </w:tcPr>
          <w:p w:rsidR="00BD6DFF" w:rsidRPr="006E2D9C" w:rsidRDefault="00BD6DFF" w:rsidP="004C617D">
            <w:pPr>
              <w:spacing w:line="240" w:lineRule="auto"/>
              <w:jc w:val="center"/>
              <w:rPr>
                <w:rFonts w:ascii="Arial Narrow" w:hAnsi="Arial Narrow"/>
              </w:rPr>
            </w:pPr>
            <w:r w:rsidRPr="006E2D9C">
              <w:rPr>
                <w:rFonts w:ascii="Arial Narrow" w:hAnsi="Arial Narrow"/>
              </w:rPr>
              <w:t>0,03/0,002</w:t>
            </w:r>
          </w:p>
        </w:tc>
      </w:tr>
      <w:tr w:rsidR="00BD6DFF" w:rsidRPr="006E2D9C" w:rsidTr="00BD6DFF">
        <w:trPr>
          <w:cantSplit/>
          <w:trHeight w:val="254"/>
        </w:trPr>
        <w:tc>
          <w:tcPr>
            <w:tcW w:w="1385" w:type="pct"/>
            <w:vMerge/>
            <w:vAlign w:val="center"/>
          </w:tcPr>
          <w:p w:rsidR="00BD6DFF" w:rsidRPr="006E2D9C" w:rsidRDefault="00BD6DFF" w:rsidP="00BD6DFF">
            <w:pPr>
              <w:spacing w:line="240" w:lineRule="auto"/>
              <w:rPr>
                <w:rFonts w:ascii="Arial Narrow" w:hAnsi="Arial Narrow"/>
              </w:rPr>
            </w:pPr>
          </w:p>
        </w:tc>
        <w:tc>
          <w:tcPr>
            <w:tcW w:w="516" w:type="pct"/>
            <w:vMerge/>
            <w:tcBorders>
              <w:right w:val="single" w:sz="4" w:space="0" w:color="auto"/>
            </w:tcBorders>
            <w:vAlign w:val="center"/>
          </w:tcPr>
          <w:p w:rsidR="00BD6DFF" w:rsidRPr="006E2D9C" w:rsidRDefault="00BD6DFF" w:rsidP="00BD6DFF">
            <w:pPr>
              <w:spacing w:line="240" w:lineRule="auto"/>
              <w:jc w:val="center"/>
              <w:rPr>
                <w:rFonts w:ascii="Arial Narrow" w:hAnsi="Arial Narrow"/>
              </w:rPr>
            </w:pPr>
          </w:p>
        </w:tc>
        <w:tc>
          <w:tcPr>
            <w:tcW w:w="1845" w:type="pct"/>
            <w:tcBorders>
              <w:top w:val="single" w:sz="4" w:space="0" w:color="auto"/>
              <w:left w:val="single" w:sz="4" w:space="0" w:color="auto"/>
              <w:bottom w:val="single" w:sz="4" w:space="0" w:color="auto"/>
            </w:tcBorders>
          </w:tcPr>
          <w:p w:rsidR="00BD6DFF" w:rsidRPr="006E2D9C" w:rsidRDefault="00BD6DFF" w:rsidP="004C617D">
            <w:pPr>
              <w:spacing w:line="240" w:lineRule="auto"/>
              <w:jc w:val="center"/>
              <w:rPr>
                <w:rFonts w:ascii="Arial Narrow" w:hAnsi="Arial Narrow"/>
              </w:rPr>
            </w:pPr>
            <w:r w:rsidRPr="006E2D9C">
              <w:rPr>
                <w:rFonts w:ascii="Arial Narrow" w:hAnsi="Arial Narrow"/>
              </w:rPr>
              <w:t>оксид углерода</w:t>
            </w:r>
          </w:p>
        </w:tc>
        <w:tc>
          <w:tcPr>
            <w:tcW w:w="1254" w:type="pct"/>
            <w:tcBorders>
              <w:top w:val="single" w:sz="4" w:space="0" w:color="auto"/>
              <w:bottom w:val="single" w:sz="4" w:space="0" w:color="auto"/>
            </w:tcBorders>
          </w:tcPr>
          <w:p w:rsidR="00BD6DFF" w:rsidRPr="006E2D9C" w:rsidRDefault="00BD6DFF" w:rsidP="004C617D">
            <w:pPr>
              <w:spacing w:line="240" w:lineRule="auto"/>
              <w:jc w:val="center"/>
              <w:rPr>
                <w:rFonts w:ascii="Arial Narrow" w:hAnsi="Arial Narrow"/>
              </w:rPr>
            </w:pPr>
            <w:r w:rsidRPr="006E2D9C">
              <w:rPr>
                <w:rFonts w:ascii="Arial Narrow" w:hAnsi="Arial Narrow"/>
              </w:rPr>
              <w:t>0,09/0,006</w:t>
            </w:r>
          </w:p>
        </w:tc>
      </w:tr>
      <w:tr w:rsidR="00BD6DFF" w:rsidRPr="006E2D9C" w:rsidTr="00BD6DFF">
        <w:trPr>
          <w:cantSplit/>
          <w:trHeight w:val="225"/>
        </w:trPr>
        <w:tc>
          <w:tcPr>
            <w:tcW w:w="1385" w:type="pct"/>
            <w:vMerge w:val="restart"/>
            <w:vAlign w:val="center"/>
          </w:tcPr>
          <w:p w:rsidR="00BD6DFF" w:rsidRPr="006E2D9C" w:rsidRDefault="00BD6DFF" w:rsidP="00BD6DFF">
            <w:pPr>
              <w:spacing w:line="240" w:lineRule="auto"/>
              <w:rPr>
                <w:rFonts w:ascii="Arial Narrow" w:hAnsi="Arial Narrow"/>
              </w:rPr>
            </w:pPr>
            <w:r w:rsidRPr="006E2D9C">
              <w:rPr>
                <w:rFonts w:ascii="Arial Narrow" w:hAnsi="Arial Narrow"/>
              </w:rPr>
              <w:t>Седлогорская, 19</w:t>
            </w:r>
          </w:p>
        </w:tc>
        <w:tc>
          <w:tcPr>
            <w:tcW w:w="516" w:type="pct"/>
            <w:vMerge/>
            <w:tcBorders>
              <w:right w:val="single" w:sz="4" w:space="0" w:color="auto"/>
            </w:tcBorders>
            <w:vAlign w:val="center"/>
          </w:tcPr>
          <w:p w:rsidR="00BD6DFF" w:rsidRPr="006E2D9C" w:rsidRDefault="00BD6DFF" w:rsidP="00BD6DFF">
            <w:pPr>
              <w:spacing w:line="240" w:lineRule="auto"/>
              <w:jc w:val="center"/>
              <w:rPr>
                <w:rFonts w:ascii="Arial Narrow" w:hAnsi="Arial Narrow"/>
              </w:rPr>
            </w:pPr>
          </w:p>
        </w:tc>
        <w:tc>
          <w:tcPr>
            <w:tcW w:w="1845" w:type="pct"/>
            <w:tcBorders>
              <w:top w:val="single" w:sz="4" w:space="0" w:color="auto"/>
              <w:left w:val="single" w:sz="4" w:space="0" w:color="auto"/>
              <w:bottom w:val="single" w:sz="4" w:space="0" w:color="auto"/>
            </w:tcBorders>
          </w:tcPr>
          <w:p w:rsidR="00BD6DFF" w:rsidRPr="006E2D9C" w:rsidRDefault="00BD6DFF" w:rsidP="004C617D">
            <w:pPr>
              <w:spacing w:line="240" w:lineRule="auto"/>
              <w:jc w:val="center"/>
              <w:rPr>
                <w:rFonts w:ascii="Arial Narrow" w:hAnsi="Arial Narrow"/>
              </w:rPr>
            </w:pPr>
            <w:r w:rsidRPr="006E2D9C">
              <w:rPr>
                <w:rFonts w:ascii="Arial Narrow" w:hAnsi="Arial Narrow"/>
              </w:rPr>
              <w:t>диоксид азота</w:t>
            </w:r>
          </w:p>
        </w:tc>
        <w:tc>
          <w:tcPr>
            <w:tcW w:w="1254" w:type="pct"/>
            <w:tcBorders>
              <w:top w:val="single" w:sz="4" w:space="0" w:color="auto"/>
              <w:bottom w:val="single" w:sz="4" w:space="0" w:color="auto"/>
            </w:tcBorders>
          </w:tcPr>
          <w:p w:rsidR="00BD6DFF" w:rsidRPr="006E2D9C" w:rsidRDefault="00BD6DFF" w:rsidP="004C617D">
            <w:pPr>
              <w:spacing w:line="240" w:lineRule="auto"/>
              <w:jc w:val="center"/>
              <w:rPr>
                <w:rFonts w:ascii="Arial Narrow" w:hAnsi="Arial Narrow"/>
              </w:rPr>
            </w:pPr>
            <w:r w:rsidRPr="006E2D9C">
              <w:rPr>
                <w:rFonts w:ascii="Arial Narrow" w:hAnsi="Arial Narrow"/>
              </w:rPr>
              <w:t>0,03/0,003</w:t>
            </w:r>
          </w:p>
        </w:tc>
      </w:tr>
      <w:tr w:rsidR="00BD6DFF" w:rsidRPr="006E2D9C" w:rsidTr="00BD6DFF">
        <w:trPr>
          <w:cantSplit/>
          <w:trHeight w:val="270"/>
        </w:trPr>
        <w:tc>
          <w:tcPr>
            <w:tcW w:w="1385" w:type="pct"/>
            <w:vMerge/>
            <w:vAlign w:val="center"/>
          </w:tcPr>
          <w:p w:rsidR="00BD6DFF" w:rsidRPr="006E2D9C" w:rsidRDefault="00BD6DFF" w:rsidP="00BD6DFF">
            <w:pPr>
              <w:spacing w:line="240" w:lineRule="auto"/>
              <w:rPr>
                <w:rFonts w:ascii="Arial Narrow" w:hAnsi="Arial Narrow"/>
              </w:rPr>
            </w:pPr>
          </w:p>
        </w:tc>
        <w:tc>
          <w:tcPr>
            <w:tcW w:w="516" w:type="pct"/>
            <w:vMerge/>
            <w:tcBorders>
              <w:right w:val="single" w:sz="4" w:space="0" w:color="auto"/>
            </w:tcBorders>
            <w:vAlign w:val="center"/>
          </w:tcPr>
          <w:p w:rsidR="00BD6DFF" w:rsidRPr="006E2D9C" w:rsidRDefault="00BD6DFF" w:rsidP="00BD6DFF">
            <w:pPr>
              <w:spacing w:line="240" w:lineRule="auto"/>
              <w:jc w:val="center"/>
              <w:rPr>
                <w:rFonts w:ascii="Arial Narrow" w:hAnsi="Arial Narrow"/>
              </w:rPr>
            </w:pPr>
          </w:p>
        </w:tc>
        <w:tc>
          <w:tcPr>
            <w:tcW w:w="1845" w:type="pct"/>
            <w:tcBorders>
              <w:top w:val="single" w:sz="4" w:space="0" w:color="auto"/>
              <w:left w:val="single" w:sz="4" w:space="0" w:color="auto"/>
              <w:bottom w:val="single" w:sz="4" w:space="0" w:color="auto"/>
            </w:tcBorders>
          </w:tcPr>
          <w:p w:rsidR="00BD6DFF" w:rsidRPr="006E2D9C" w:rsidRDefault="00BD6DFF" w:rsidP="004C617D">
            <w:pPr>
              <w:spacing w:line="240" w:lineRule="auto"/>
              <w:jc w:val="center"/>
              <w:rPr>
                <w:rFonts w:ascii="Arial Narrow" w:hAnsi="Arial Narrow"/>
              </w:rPr>
            </w:pPr>
            <w:r w:rsidRPr="006E2D9C">
              <w:rPr>
                <w:rFonts w:ascii="Arial Narrow" w:hAnsi="Arial Narrow"/>
              </w:rPr>
              <w:t>оксид углерода</w:t>
            </w:r>
          </w:p>
        </w:tc>
        <w:tc>
          <w:tcPr>
            <w:tcW w:w="1254" w:type="pct"/>
            <w:tcBorders>
              <w:top w:val="single" w:sz="4" w:space="0" w:color="auto"/>
              <w:bottom w:val="single" w:sz="4" w:space="0" w:color="auto"/>
            </w:tcBorders>
          </w:tcPr>
          <w:p w:rsidR="00BD6DFF" w:rsidRPr="006E2D9C" w:rsidRDefault="00BD6DFF" w:rsidP="004C617D">
            <w:pPr>
              <w:spacing w:line="240" w:lineRule="auto"/>
              <w:jc w:val="center"/>
              <w:rPr>
                <w:rFonts w:ascii="Arial Narrow" w:hAnsi="Arial Narrow"/>
              </w:rPr>
            </w:pPr>
            <w:r w:rsidRPr="006E2D9C">
              <w:rPr>
                <w:rFonts w:ascii="Arial Narrow" w:hAnsi="Arial Narrow"/>
              </w:rPr>
              <w:t>0,1/0,009</w:t>
            </w:r>
          </w:p>
        </w:tc>
      </w:tr>
      <w:tr w:rsidR="00BD6DFF" w:rsidRPr="006E2D9C" w:rsidTr="00BD6DFF">
        <w:trPr>
          <w:cantSplit/>
          <w:trHeight w:val="255"/>
        </w:trPr>
        <w:tc>
          <w:tcPr>
            <w:tcW w:w="1385" w:type="pct"/>
            <w:vMerge w:val="restart"/>
            <w:vAlign w:val="center"/>
          </w:tcPr>
          <w:p w:rsidR="00BD6DFF" w:rsidRPr="006E2D9C" w:rsidRDefault="00BD6DFF" w:rsidP="00BD6DFF">
            <w:pPr>
              <w:spacing w:line="240" w:lineRule="auto"/>
              <w:rPr>
                <w:rFonts w:ascii="Arial Narrow" w:hAnsi="Arial Narrow"/>
              </w:rPr>
            </w:pPr>
            <w:r w:rsidRPr="006E2D9C">
              <w:rPr>
                <w:rFonts w:ascii="Arial Narrow" w:hAnsi="Arial Narrow"/>
              </w:rPr>
              <w:t>Минеральная, 25</w:t>
            </w:r>
          </w:p>
        </w:tc>
        <w:tc>
          <w:tcPr>
            <w:tcW w:w="516" w:type="pct"/>
            <w:vMerge/>
            <w:tcBorders>
              <w:right w:val="single" w:sz="4" w:space="0" w:color="auto"/>
            </w:tcBorders>
            <w:vAlign w:val="center"/>
          </w:tcPr>
          <w:p w:rsidR="00BD6DFF" w:rsidRPr="006E2D9C" w:rsidRDefault="00BD6DFF" w:rsidP="00BD6DFF">
            <w:pPr>
              <w:spacing w:line="240" w:lineRule="auto"/>
              <w:jc w:val="center"/>
              <w:rPr>
                <w:rFonts w:ascii="Arial Narrow" w:hAnsi="Arial Narrow"/>
              </w:rPr>
            </w:pPr>
          </w:p>
        </w:tc>
        <w:tc>
          <w:tcPr>
            <w:tcW w:w="1845" w:type="pct"/>
            <w:tcBorders>
              <w:top w:val="single" w:sz="4" w:space="0" w:color="auto"/>
              <w:left w:val="single" w:sz="4" w:space="0" w:color="auto"/>
              <w:bottom w:val="single" w:sz="4" w:space="0" w:color="auto"/>
            </w:tcBorders>
          </w:tcPr>
          <w:p w:rsidR="00BD6DFF" w:rsidRPr="006E2D9C" w:rsidRDefault="00BD6DFF" w:rsidP="004C617D">
            <w:pPr>
              <w:spacing w:line="240" w:lineRule="auto"/>
              <w:jc w:val="center"/>
              <w:rPr>
                <w:rFonts w:ascii="Arial Narrow" w:hAnsi="Arial Narrow"/>
              </w:rPr>
            </w:pPr>
            <w:r w:rsidRPr="006E2D9C">
              <w:rPr>
                <w:rFonts w:ascii="Arial Narrow" w:hAnsi="Arial Narrow"/>
              </w:rPr>
              <w:t>диоксид азота</w:t>
            </w:r>
          </w:p>
        </w:tc>
        <w:tc>
          <w:tcPr>
            <w:tcW w:w="1254" w:type="pct"/>
            <w:tcBorders>
              <w:top w:val="single" w:sz="4" w:space="0" w:color="auto"/>
              <w:bottom w:val="single" w:sz="4" w:space="0" w:color="auto"/>
            </w:tcBorders>
          </w:tcPr>
          <w:p w:rsidR="00BD6DFF" w:rsidRPr="006E2D9C" w:rsidRDefault="00BD6DFF" w:rsidP="004C617D">
            <w:pPr>
              <w:spacing w:line="240" w:lineRule="auto"/>
              <w:jc w:val="center"/>
              <w:rPr>
                <w:rFonts w:ascii="Arial Narrow" w:hAnsi="Arial Narrow"/>
              </w:rPr>
            </w:pPr>
            <w:r w:rsidRPr="006E2D9C">
              <w:rPr>
                <w:rFonts w:ascii="Arial Narrow" w:hAnsi="Arial Narrow"/>
              </w:rPr>
              <w:t>30,5/1,6</w:t>
            </w:r>
          </w:p>
        </w:tc>
      </w:tr>
      <w:tr w:rsidR="00BD6DFF" w:rsidRPr="006E2D9C" w:rsidTr="00BD6DFF">
        <w:trPr>
          <w:cantSplit/>
          <w:trHeight w:val="240"/>
        </w:trPr>
        <w:tc>
          <w:tcPr>
            <w:tcW w:w="1385" w:type="pct"/>
            <w:vMerge/>
            <w:vAlign w:val="center"/>
          </w:tcPr>
          <w:p w:rsidR="00BD6DFF" w:rsidRPr="006E2D9C" w:rsidRDefault="00BD6DFF" w:rsidP="00BD6DFF">
            <w:pPr>
              <w:spacing w:line="240" w:lineRule="auto"/>
              <w:rPr>
                <w:rFonts w:ascii="Arial Narrow" w:hAnsi="Arial Narrow"/>
              </w:rPr>
            </w:pPr>
          </w:p>
        </w:tc>
        <w:tc>
          <w:tcPr>
            <w:tcW w:w="516" w:type="pct"/>
            <w:vMerge/>
            <w:tcBorders>
              <w:right w:val="single" w:sz="4" w:space="0" w:color="auto"/>
            </w:tcBorders>
            <w:vAlign w:val="center"/>
          </w:tcPr>
          <w:p w:rsidR="00BD6DFF" w:rsidRPr="006E2D9C" w:rsidRDefault="00BD6DFF" w:rsidP="00BD6DFF">
            <w:pPr>
              <w:spacing w:line="240" w:lineRule="auto"/>
              <w:jc w:val="center"/>
              <w:rPr>
                <w:rFonts w:ascii="Arial Narrow" w:hAnsi="Arial Narrow"/>
              </w:rPr>
            </w:pPr>
          </w:p>
        </w:tc>
        <w:tc>
          <w:tcPr>
            <w:tcW w:w="1845" w:type="pct"/>
            <w:tcBorders>
              <w:top w:val="single" w:sz="4" w:space="0" w:color="auto"/>
              <w:left w:val="single" w:sz="4" w:space="0" w:color="auto"/>
              <w:bottom w:val="single" w:sz="4" w:space="0" w:color="auto"/>
            </w:tcBorders>
          </w:tcPr>
          <w:p w:rsidR="00BD6DFF" w:rsidRPr="006E2D9C" w:rsidRDefault="00BD6DFF" w:rsidP="004C617D">
            <w:pPr>
              <w:spacing w:line="240" w:lineRule="auto"/>
              <w:jc w:val="center"/>
              <w:rPr>
                <w:rFonts w:ascii="Arial Narrow" w:hAnsi="Arial Narrow"/>
              </w:rPr>
            </w:pPr>
            <w:r w:rsidRPr="006E2D9C">
              <w:rPr>
                <w:rFonts w:ascii="Arial Narrow" w:hAnsi="Arial Narrow"/>
              </w:rPr>
              <w:t>оксид углерода</w:t>
            </w:r>
          </w:p>
        </w:tc>
        <w:tc>
          <w:tcPr>
            <w:tcW w:w="1254" w:type="pct"/>
            <w:tcBorders>
              <w:top w:val="single" w:sz="4" w:space="0" w:color="auto"/>
              <w:bottom w:val="single" w:sz="4" w:space="0" w:color="auto"/>
            </w:tcBorders>
          </w:tcPr>
          <w:p w:rsidR="00BD6DFF" w:rsidRPr="006E2D9C" w:rsidRDefault="00BD6DFF" w:rsidP="004C617D">
            <w:pPr>
              <w:spacing w:line="240" w:lineRule="auto"/>
              <w:jc w:val="center"/>
              <w:rPr>
                <w:rFonts w:ascii="Arial Narrow" w:hAnsi="Arial Narrow"/>
              </w:rPr>
            </w:pPr>
            <w:r w:rsidRPr="006E2D9C">
              <w:rPr>
                <w:rFonts w:ascii="Arial Narrow" w:hAnsi="Arial Narrow"/>
              </w:rPr>
              <w:t>26,3/1,38</w:t>
            </w:r>
          </w:p>
        </w:tc>
      </w:tr>
      <w:tr w:rsidR="00BD6DFF" w:rsidRPr="006E2D9C" w:rsidTr="00BD6DFF">
        <w:trPr>
          <w:cantSplit/>
          <w:trHeight w:val="285"/>
        </w:trPr>
        <w:tc>
          <w:tcPr>
            <w:tcW w:w="1385" w:type="pct"/>
            <w:vMerge w:val="restart"/>
            <w:vAlign w:val="center"/>
          </w:tcPr>
          <w:p w:rsidR="00BD6DFF" w:rsidRPr="006E2D9C" w:rsidRDefault="00BD6DFF" w:rsidP="00BD6DFF">
            <w:pPr>
              <w:spacing w:line="240" w:lineRule="auto"/>
              <w:rPr>
                <w:rFonts w:ascii="Arial Narrow" w:hAnsi="Arial Narrow"/>
              </w:rPr>
            </w:pPr>
            <w:r w:rsidRPr="006E2D9C">
              <w:rPr>
                <w:rFonts w:ascii="Arial Narrow" w:hAnsi="Arial Narrow"/>
              </w:rPr>
              <w:t>пр. Победы, 34</w:t>
            </w:r>
          </w:p>
        </w:tc>
        <w:tc>
          <w:tcPr>
            <w:tcW w:w="516" w:type="pct"/>
            <w:vMerge/>
            <w:tcBorders>
              <w:right w:val="single" w:sz="4" w:space="0" w:color="auto"/>
            </w:tcBorders>
            <w:vAlign w:val="center"/>
          </w:tcPr>
          <w:p w:rsidR="00BD6DFF" w:rsidRPr="006E2D9C" w:rsidRDefault="00BD6DFF" w:rsidP="00BD6DFF">
            <w:pPr>
              <w:spacing w:line="240" w:lineRule="auto"/>
              <w:jc w:val="center"/>
              <w:rPr>
                <w:rFonts w:ascii="Arial Narrow" w:hAnsi="Arial Narrow"/>
              </w:rPr>
            </w:pPr>
          </w:p>
        </w:tc>
        <w:tc>
          <w:tcPr>
            <w:tcW w:w="1845" w:type="pct"/>
            <w:tcBorders>
              <w:top w:val="single" w:sz="4" w:space="0" w:color="auto"/>
              <w:left w:val="single" w:sz="4" w:space="0" w:color="auto"/>
              <w:bottom w:val="single" w:sz="4" w:space="0" w:color="auto"/>
            </w:tcBorders>
          </w:tcPr>
          <w:p w:rsidR="00BD6DFF" w:rsidRPr="006E2D9C" w:rsidRDefault="00BD6DFF" w:rsidP="004C617D">
            <w:pPr>
              <w:spacing w:line="240" w:lineRule="auto"/>
              <w:jc w:val="center"/>
              <w:rPr>
                <w:rFonts w:ascii="Arial Narrow" w:hAnsi="Arial Narrow"/>
              </w:rPr>
            </w:pPr>
            <w:r w:rsidRPr="006E2D9C">
              <w:rPr>
                <w:rFonts w:ascii="Arial Narrow" w:hAnsi="Arial Narrow"/>
              </w:rPr>
              <w:t>диоксид азота</w:t>
            </w:r>
          </w:p>
        </w:tc>
        <w:tc>
          <w:tcPr>
            <w:tcW w:w="1254" w:type="pct"/>
            <w:tcBorders>
              <w:top w:val="single" w:sz="4" w:space="0" w:color="auto"/>
              <w:bottom w:val="single" w:sz="4" w:space="0" w:color="auto"/>
            </w:tcBorders>
          </w:tcPr>
          <w:p w:rsidR="00BD6DFF" w:rsidRPr="006E2D9C" w:rsidRDefault="00BD6DFF" w:rsidP="004C617D">
            <w:pPr>
              <w:spacing w:line="240" w:lineRule="auto"/>
              <w:jc w:val="center"/>
              <w:rPr>
                <w:rFonts w:ascii="Arial Narrow" w:hAnsi="Arial Narrow"/>
              </w:rPr>
            </w:pPr>
            <w:r w:rsidRPr="006E2D9C">
              <w:rPr>
                <w:rFonts w:ascii="Arial Narrow" w:hAnsi="Arial Narrow"/>
              </w:rPr>
              <w:t>0,03/0,003</w:t>
            </w:r>
          </w:p>
        </w:tc>
      </w:tr>
      <w:tr w:rsidR="00BD6DFF" w:rsidRPr="006E2D9C" w:rsidTr="00BD6DFF">
        <w:trPr>
          <w:cantSplit/>
          <w:trHeight w:val="209"/>
        </w:trPr>
        <w:tc>
          <w:tcPr>
            <w:tcW w:w="1385" w:type="pct"/>
            <w:vMerge/>
            <w:vAlign w:val="center"/>
          </w:tcPr>
          <w:p w:rsidR="00BD6DFF" w:rsidRPr="006E2D9C" w:rsidRDefault="00BD6DFF" w:rsidP="00BD6DFF">
            <w:pPr>
              <w:spacing w:line="240" w:lineRule="auto"/>
              <w:rPr>
                <w:rFonts w:ascii="Arial Narrow" w:hAnsi="Arial Narrow"/>
              </w:rPr>
            </w:pPr>
          </w:p>
        </w:tc>
        <w:tc>
          <w:tcPr>
            <w:tcW w:w="516" w:type="pct"/>
            <w:vMerge/>
            <w:tcBorders>
              <w:right w:val="single" w:sz="4" w:space="0" w:color="auto"/>
            </w:tcBorders>
            <w:vAlign w:val="center"/>
          </w:tcPr>
          <w:p w:rsidR="00BD6DFF" w:rsidRPr="006E2D9C" w:rsidRDefault="00BD6DFF" w:rsidP="00BD6DFF">
            <w:pPr>
              <w:spacing w:line="240" w:lineRule="auto"/>
              <w:jc w:val="center"/>
              <w:rPr>
                <w:rFonts w:ascii="Arial Narrow" w:hAnsi="Arial Narrow"/>
              </w:rPr>
            </w:pPr>
          </w:p>
        </w:tc>
        <w:tc>
          <w:tcPr>
            <w:tcW w:w="1845" w:type="pct"/>
            <w:tcBorders>
              <w:top w:val="single" w:sz="4" w:space="0" w:color="auto"/>
              <w:left w:val="single" w:sz="4" w:space="0" w:color="auto"/>
              <w:bottom w:val="single" w:sz="4" w:space="0" w:color="auto"/>
            </w:tcBorders>
          </w:tcPr>
          <w:p w:rsidR="00BD6DFF" w:rsidRPr="006E2D9C" w:rsidRDefault="00BD6DFF" w:rsidP="004C617D">
            <w:pPr>
              <w:spacing w:line="240" w:lineRule="auto"/>
              <w:jc w:val="center"/>
              <w:rPr>
                <w:rFonts w:ascii="Arial Narrow" w:hAnsi="Arial Narrow"/>
              </w:rPr>
            </w:pPr>
            <w:r w:rsidRPr="006E2D9C">
              <w:rPr>
                <w:rFonts w:ascii="Arial Narrow" w:hAnsi="Arial Narrow"/>
              </w:rPr>
              <w:t>оксид углерода</w:t>
            </w:r>
          </w:p>
        </w:tc>
        <w:tc>
          <w:tcPr>
            <w:tcW w:w="1254" w:type="pct"/>
            <w:tcBorders>
              <w:top w:val="single" w:sz="4" w:space="0" w:color="auto"/>
              <w:bottom w:val="single" w:sz="4" w:space="0" w:color="auto"/>
            </w:tcBorders>
          </w:tcPr>
          <w:p w:rsidR="00BD6DFF" w:rsidRPr="006E2D9C" w:rsidRDefault="00BD6DFF" w:rsidP="004C617D">
            <w:pPr>
              <w:spacing w:line="240" w:lineRule="auto"/>
              <w:jc w:val="center"/>
              <w:rPr>
                <w:rFonts w:ascii="Arial Narrow" w:hAnsi="Arial Narrow"/>
              </w:rPr>
            </w:pPr>
            <w:r w:rsidRPr="006E2D9C">
              <w:rPr>
                <w:rFonts w:ascii="Arial Narrow" w:hAnsi="Arial Narrow"/>
              </w:rPr>
              <w:t>0,09/0,01</w:t>
            </w:r>
          </w:p>
        </w:tc>
      </w:tr>
      <w:tr w:rsidR="00BD6DFF" w:rsidRPr="006E2D9C" w:rsidTr="00BD6DFF">
        <w:trPr>
          <w:cantSplit/>
          <w:trHeight w:val="255"/>
        </w:trPr>
        <w:tc>
          <w:tcPr>
            <w:tcW w:w="1385" w:type="pct"/>
            <w:vMerge w:val="restart"/>
            <w:vAlign w:val="center"/>
          </w:tcPr>
          <w:p w:rsidR="00BD6DFF" w:rsidRPr="006E2D9C" w:rsidRDefault="00BD6DFF" w:rsidP="00BD6DFF">
            <w:pPr>
              <w:spacing w:line="240" w:lineRule="auto"/>
              <w:rPr>
                <w:rFonts w:ascii="Arial Narrow" w:hAnsi="Arial Narrow"/>
              </w:rPr>
            </w:pPr>
            <w:r w:rsidRPr="006E2D9C">
              <w:rPr>
                <w:rFonts w:ascii="Arial Narrow" w:hAnsi="Arial Narrow"/>
              </w:rPr>
              <w:t>Промышленная, 15</w:t>
            </w:r>
          </w:p>
        </w:tc>
        <w:tc>
          <w:tcPr>
            <w:tcW w:w="516" w:type="pct"/>
            <w:vMerge/>
            <w:tcBorders>
              <w:right w:val="single" w:sz="4" w:space="0" w:color="auto"/>
            </w:tcBorders>
            <w:vAlign w:val="center"/>
          </w:tcPr>
          <w:p w:rsidR="00BD6DFF" w:rsidRPr="006E2D9C" w:rsidRDefault="00BD6DFF" w:rsidP="00BD6DFF">
            <w:pPr>
              <w:spacing w:line="240" w:lineRule="auto"/>
              <w:jc w:val="center"/>
              <w:rPr>
                <w:rFonts w:ascii="Arial Narrow" w:hAnsi="Arial Narrow"/>
              </w:rPr>
            </w:pPr>
          </w:p>
        </w:tc>
        <w:tc>
          <w:tcPr>
            <w:tcW w:w="1845" w:type="pct"/>
            <w:tcBorders>
              <w:top w:val="single" w:sz="4" w:space="0" w:color="auto"/>
              <w:left w:val="single" w:sz="4" w:space="0" w:color="auto"/>
              <w:bottom w:val="single" w:sz="4" w:space="0" w:color="auto"/>
            </w:tcBorders>
          </w:tcPr>
          <w:p w:rsidR="00BD6DFF" w:rsidRPr="006E2D9C" w:rsidRDefault="00BD6DFF" w:rsidP="004C617D">
            <w:pPr>
              <w:spacing w:line="240" w:lineRule="auto"/>
              <w:jc w:val="center"/>
              <w:rPr>
                <w:rFonts w:ascii="Arial Narrow" w:hAnsi="Arial Narrow"/>
              </w:rPr>
            </w:pPr>
            <w:r w:rsidRPr="006E2D9C">
              <w:rPr>
                <w:rFonts w:ascii="Arial Narrow" w:hAnsi="Arial Narrow"/>
              </w:rPr>
              <w:t>диоксид азота</w:t>
            </w:r>
          </w:p>
        </w:tc>
        <w:tc>
          <w:tcPr>
            <w:tcW w:w="1254" w:type="pct"/>
            <w:tcBorders>
              <w:top w:val="single" w:sz="4" w:space="0" w:color="auto"/>
              <w:bottom w:val="single" w:sz="4" w:space="0" w:color="auto"/>
            </w:tcBorders>
          </w:tcPr>
          <w:p w:rsidR="00BD6DFF" w:rsidRPr="006E2D9C" w:rsidRDefault="00BD6DFF" w:rsidP="004C617D">
            <w:pPr>
              <w:spacing w:line="240" w:lineRule="auto"/>
              <w:jc w:val="center"/>
              <w:rPr>
                <w:rFonts w:ascii="Arial Narrow" w:hAnsi="Arial Narrow"/>
              </w:rPr>
            </w:pPr>
            <w:r w:rsidRPr="006E2D9C">
              <w:rPr>
                <w:rFonts w:ascii="Arial Narrow" w:hAnsi="Arial Narrow"/>
              </w:rPr>
              <w:t>0,17/0,02</w:t>
            </w:r>
          </w:p>
        </w:tc>
      </w:tr>
      <w:tr w:rsidR="00BD6DFF" w:rsidRPr="006E2D9C" w:rsidTr="00BD6DFF">
        <w:trPr>
          <w:cantSplit/>
          <w:trHeight w:val="239"/>
        </w:trPr>
        <w:tc>
          <w:tcPr>
            <w:tcW w:w="1385" w:type="pct"/>
            <w:vMerge/>
            <w:vAlign w:val="center"/>
          </w:tcPr>
          <w:p w:rsidR="00BD6DFF" w:rsidRPr="006E2D9C" w:rsidRDefault="00BD6DFF" w:rsidP="00BD6DFF">
            <w:pPr>
              <w:spacing w:line="240" w:lineRule="auto"/>
              <w:rPr>
                <w:rFonts w:ascii="Arial Narrow" w:hAnsi="Arial Narrow"/>
              </w:rPr>
            </w:pPr>
          </w:p>
        </w:tc>
        <w:tc>
          <w:tcPr>
            <w:tcW w:w="516" w:type="pct"/>
            <w:vMerge/>
            <w:tcBorders>
              <w:right w:val="single" w:sz="4" w:space="0" w:color="auto"/>
            </w:tcBorders>
            <w:vAlign w:val="center"/>
          </w:tcPr>
          <w:p w:rsidR="00BD6DFF" w:rsidRPr="006E2D9C" w:rsidRDefault="00BD6DFF" w:rsidP="00BD6DFF">
            <w:pPr>
              <w:spacing w:line="240" w:lineRule="auto"/>
              <w:jc w:val="center"/>
              <w:rPr>
                <w:rFonts w:ascii="Arial Narrow" w:hAnsi="Arial Narrow"/>
              </w:rPr>
            </w:pPr>
          </w:p>
        </w:tc>
        <w:tc>
          <w:tcPr>
            <w:tcW w:w="1845" w:type="pct"/>
            <w:tcBorders>
              <w:top w:val="single" w:sz="4" w:space="0" w:color="auto"/>
              <w:left w:val="single" w:sz="4" w:space="0" w:color="auto"/>
              <w:bottom w:val="single" w:sz="4" w:space="0" w:color="auto"/>
            </w:tcBorders>
          </w:tcPr>
          <w:p w:rsidR="00BD6DFF" w:rsidRPr="006E2D9C" w:rsidRDefault="00BD6DFF" w:rsidP="004C617D">
            <w:pPr>
              <w:spacing w:line="240" w:lineRule="auto"/>
              <w:jc w:val="center"/>
              <w:rPr>
                <w:rFonts w:ascii="Arial Narrow" w:hAnsi="Arial Narrow"/>
              </w:rPr>
            </w:pPr>
            <w:r w:rsidRPr="006E2D9C">
              <w:rPr>
                <w:rFonts w:ascii="Arial Narrow" w:hAnsi="Arial Narrow"/>
              </w:rPr>
              <w:t>оксид углерода</w:t>
            </w:r>
          </w:p>
        </w:tc>
        <w:tc>
          <w:tcPr>
            <w:tcW w:w="1254" w:type="pct"/>
            <w:tcBorders>
              <w:top w:val="single" w:sz="4" w:space="0" w:color="auto"/>
              <w:bottom w:val="single" w:sz="4" w:space="0" w:color="auto"/>
            </w:tcBorders>
          </w:tcPr>
          <w:p w:rsidR="00BD6DFF" w:rsidRPr="006E2D9C" w:rsidRDefault="00BD6DFF" w:rsidP="004C617D">
            <w:pPr>
              <w:spacing w:line="240" w:lineRule="auto"/>
              <w:jc w:val="center"/>
              <w:rPr>
                <w:rFonts w:ascii="Arial Narrow" w:hAnsi="Arial Narrow"/>
              </w:rPr>
            </w:pPr>
            <w:r w:rsidRPr="006E2D9C">
              <w:rPr>
                <w:rFonts w:ascii="Arial Narrow" w:hAnsi="Arial Narrow"/>
              </w:rPr>
              <w:t>0,46/,0,05</w:t>
            </w:r>
          </w:p>
        </w:tc>
      </w:tr>
      <w:tr w:rsidR="00BD6DFF" w:rsidRPr="006E2D9C" w:rsidTr="00BD6DFF">
        <w:trPr>
          <w:cantSplit/>
          <w:trHeight w:val="300"/>
        </w:trPr>
        <w:tc>
          <w:tcPr>
            <w:tcW w:w="1385" w:type="pct"/>
            <w:vMerge w:val="restart"/>
            <w:vAlign w:val="center"/>
          </w:tcPr>
          <w:p w:rsidR="00BD6DFF" w:rsidRPr="006E2D9C" w:rsidRDefault="00BD6DFF" w:rsidP="00BD6DFF">
            <w:pPr>
              <w:spacing w:line="240" w:lineRule="auto"/>
              <w:rPr>
                <w:rFonts w:ascii="Arial Narrow" w:hAnsi="Arial Narrow"/>
              </w:rPr>
            </w:pPr>
            <w:r w:rsidRPr="006E2D9C">
              <w:rPr>
                <w:rFonts w:ascii="Arial Narrow" w:hAnsi="Arial Narrow"/>
              </w:rPr>
              <w:t>Набережная, 1</w:t>
            </w:r>
          </w:p>
        </w:tc>
        <w:tc>
          <w:tcPr>
            <w:tcW w:w="516" w:type="pct"/>
            <w:vMerge/>
            <w:tcBorders>
              <w:right w:val="single" w:sz="4" w:space="0" w:color="auto"/>
            </w:tcBorders>
            <w:vAlign w:val="center"/>
          </w:tcPr>
          <w:p w:rsidR="00BD6DFF" w:rsidRPr="006E2D9C" w:rsidRDefault="00BD6DFF" w:rsidP="00BD6DFF">
            <w:pPr>
              <w:spacing w:line="240" w:lineRule="auto"/>
              <w:jc w:val="center"/>
              <w:rPr>
                <w:rFonts w:ascii="Arial Narrow" w:hAnsi="Arial Narrow"/>
              </w:rPr>
            </w:pPr>
          </w:p>
        </w:tc>
        <w:tc>
          <w:tcPr>
            <w:tcW w:w="1845" w:type="pct"/>
            <w:tcBorders>
              <w:top w:val="single" w:sz="4" w:space="0" w:color="auto"/>
              <w:left w:val="single" w:sz="4" w:space="0" w:color="auto"/>
              <w:bottom w:val="single" w:sz="4" w:space="0" w:color="auto"/>
            </w:tcBorders>
          </w:tcPr>
          <w:p w:rsidR="00BD6DFF" w:rsidRPr="006E2D9C" w:rsidRDefault="00BD6DFF" w:rsidP="004C617D">
            <w:pPr>
              <w:spacing w:line="240" w:lineRule="auto"/>
              <w:jc w:val="center"/>
              <w:rPr>
                <w:rFonts w:ascii="Arial Narrow" w:hAnsi="Arial Narrow"/>
              </w:rPr>
            </w:pPr>
            <w:r w:rsidRPr="006E2D9C">
              <w:rPr>
                <w:rFonts w:ascii="Arial Narrow" w:hAnsi="Arial Narrow"/>
              </w:rPr>
              <w:t>диоксид азота</w:t>
            </w:r>
          </w:p>
        </w:tc>
        <w:tc>
          <w:tcPr>
            <w:tcW w:w="1254" w:type="pct"/>
            <w:tcBorders>
              <w:top w:val="single" w:sz="4" w:space="0" w:color="auto"/>
              <w:bottom w:val="single" w:sz="4" w:space="0" w:color="auto"/>
            </w:tcBorders>
          </w:tcPr>
          <w:p w:rsidR="00BD6DFF" w:rsidRPr="006E2D9C" w:rsidRDefault="00BD6DFF" w:rsidP="004C617D">
            <w:pPr>
              <w:spacing w:line="240" w:lineRule="auto"/>
              <w:jc w:val="center"/>
              <w:rPr>
                <w:rFonts w:ascii="Arial Narrow" w:hAnsi="Arial Narrow"/>
              </w:rPr>
            </w:pPr>
            <w:r w:rsidRPr="006E2D9C">
              <w:rPr>
                <w:rFonts w:ascii="Arial Narrow" w:hAnsi="Arial Narrow"/>
              </w:rPr>
              <w:t>69,5/3,6</w:t>
            </w:r>
          </w:p>
        </w:tc>
      </w:tr>
      <w:tr w:rsidR="00BD6DFF" w:rsidRPr="006E2D9C" w:rsidTr="00761386">
        <w:trPr>
          <w:cantSplit/>
          <w:trHeight w:val="194"/>
        </w:trPr>
        <w:tc>
          <w:tcPr>
            <w:tcW w:w="1385" w:type="pct"/>
            <w:vMerge/>
          </w:tcPr>
          <w:p w:rsidR="00BD6DFF" w:rsidRPr="006E2D9C" w:rsidRDefault="00BD6DFF" w:rsidP="004C617D">
            <w:pPr>
              <w:spacing w:line="240" w:lineRule="auto"/>
              <w:rPr>
                <w:rFonts w:ascii="Arial Narrow" w:hAnsi="Arial Narrow"/>
              </w:rPr>
            </w:pPr>
          </w:p>
        </w:tc>
        <w:tc>
          <w:tcPr>
            <w:tcW w:w="516" w:type="pct"/>
            <w:vMerge/>
            <w:tcBorders>
              <w:right w:val="single" w:sz="4" w:space="0" w:color="auto"/>
            </w:tcBorders>
          </w:tcPr>
          <w:p w:rsidR="00BD6DFF" w:rsidRPr="006E2D9C" w:rsidRDefault="00BD6DFF" w:rsidP="004C617D">
            <w:pPr>
              <w:spacing w:line="240" w:lineRule="auto"/>
              <w:jc w:val="center"/>
              <w:rPr>
                <w:rFonts w:ascii="Arial Narrow" w:hAnsi="Arial Narrow"/>
              </w:rPr>
            </w:pPr>
          </w:p>
        </w:tc>
        <w:tc>
          <w:tcPr>
            <w:tcW w:w="1845" w:type="pct"/>
            <w:tcBorders>
              <w:top w:val="single" w:sz="4" w:space="0" w:color="auto"/>
              <w:left w:val="single" w:sz="4" w:space="0" w:color="auto"/>
            </w:tcBorders>
          </w:tcPr>
          <w:p w:rsidR="00BD6DFF" w:rsidRPr="006E2D9C" w:rsidRDefault="00BD6DFF" w:rsidP="004C617D">
            <w:pPr>
              <w:spacing w:line="240" w:lineRule="auto"/>
              <w:jc w:val="center"/>
              <w:rPr>
                <w:rFonts w:ascii="Arial Narrow" w:hAnsi="Arial Narrow"/>
              </w:rPr>
            </w:pPr>
            <w:r w:rsidRPr="006E2D9C">
              <w:rPr>
                <w:rFonts w:ascii="Arial Narrow" w:hAnsi="Arial Narrow"/>
              </w:rPr>
              <w:t>оксид углерода</w:t>
            </w:r>
          </w:p>
        </w:tc>
        <w:tc>
          <w:tcPr>
            <w:tcW w:w="1254" w:type="pct"/>
            <w:tcBorders>
              <w:top w:val="single" w:sz="4" w:space="0" w:color="auto"/>
            </w:tcBorders>
          </w:tcPr>
          <w:p w:rsidR="00BD6DFF" w:rsidRPr="006E2D9C" w:rsidRDefault="00BD6DFF" w:rsidP="004C617D">
            <w:pPr>
              <w:spacing w:line="240" w:lineRule="auto"/>
              <w:jc w:val="center"/>
              <w:rPr>
                <w:rFonts w:ascii="Arial Narrow" w:hAnsi="Arial Narrow"/>
              </w:rPr>
            </w:pPr>
            <w:r w:rsidRPr="006E2D9C">
              <w:rPr>
                <w:rFonts w:ascii="Arial Narrow" w:hAnsi="Arial Narrow"/>
              </w:rPr>
              <w:t>56,8/2,96</w:t>
            </w:r>
          </w:p>
        </w:tc>
      </w:tr>
    </w:tbl>
    <w:p w:rsidR="0087772E" w:rsidRPr="006E2D9C" w:rsidRDefault="0087772E" w:rsidP="004C617D">
      <w:pPr>
        <w:ind w:firstLine="709"/>
        <w:jc w:val="both"/>
        <w:rPr>
          <w:rFonts w:ascii="Arial" w:hAnsi="Arial" w:cs="Arial"/>
          <w:sz w:val="24"/>
          <w:szCs w:val="24"/>
        </w:rPr>
      </w:pPr>
    </w:p>
    <w:p w:rsidR="0087772E" w:rsidRPr="006E2D9C" w:rsidRDefault="0087772E" w:rsidP="004C617D">
      <w:pPr>
        <w:ind w:firstLine="709"/>
        <w:jc w:val="both"/>
        <w:rPr>
          <w:rFonts w:ascii="Arial" w:hAnsi="Arial" w:cs="Arial"/>
          <w:sz w:val="24"/>
          <w:szCs w:val="24"/>
        </w:rPr>
      </w:pPr>
      <w:r w:rsidRPr="006E2D9C">
        <w:rPr>
          <w:rFonts w:ascii="Arial" w:hAnsi="Arial" w:cs="Arial"/>
          <w:sz w:val="24"/>
          <w:szCs w:val="24"/>
        </w:rPr>
        <w:t>Общий выброс загрязняющих веществ поступающих</w:t>
      </w:r>
      <w:r w:rsidR="00D93F26">
        <w:rPr>
          <w:rFonts w:ascii="Arial" w:hAnsi="Arial" w:cs="Arial"/>
          <w:sz w:val="24"/>
          <w:szCs w:val="24"/>
        </w:rPr>
        <w:t xml:space="preserve"> от котельных от </w:t>
      </w:r>
      <w:r w:rsidR="0046729F">
        <w:rPr>
          <w:rFonts w:ascii="Arial" w:hAnsi="Arial" w:cs="Arial"/>
          <w:sz w:val="24"/>
          <w:szCs w:val="24"/>
        </w:rPr>
        <w:t>ООО «Газпром теплоэнерго Кисловодск»</w:t>
      </w:r>
      <w:r w:rsidRPr="006E2D9C">
        <w:rPr>
          <w:rFonts w:ascii="Arial" w:hAnsi="Arial" w:cs="Arial"/>
          <w:sz w:val="24"/>
          <w:szCs w:val="24"/>
        </w:rPr>
        <w:t xml:space="preserve"> за 2009 год составил – 280 т/год.</w:t>
      </w:r>
    </w:p>
    <w:p w:rsidR="0087772E" w:rsidRPr="006E2D9C" w:rsidRDefault="0087772E" w:rsidP="004C617D">
      <w:pPr>
        <w:ind w:firstLine="709"/>
        <w:jc w:val="both"/>
        <w:rPr>
          <w:rFonts w:ascii="Arial" w:hAnsi="Arial" w:cs="Arial"/>
          <w:sz w:val="24"/>
          <w:szCs w:val="24"/>
        </w:rPr>
      </w:pPr>
      <w:r w:rsidRPr="006E2D9C">
        <w:rPr>
          <w:rFonts w:ascii="Arial" w:hAnsi="Arial" w:cs="Arial"/>
          <w:sz w:val="24"/>
          <w:szCs w:val="24"/>
        </w:rPr>
        <w:t>Самые крупные котельные, расположены по адресу Набережная, 1 и Минеральная, 2</w:t>
      </w:r>
      <w:r w:rsidR="002618C8">
        <w:rPr>
          <w:rFonts w:ascii="Arial" w:hAnsi="Arial" w:cs="Arial"/>
          <w:sz w:val="24"/>
          <w:szCs w:val="24"/>
        </w:rPr>
        <w:t>5,</w:t>
      </w:r>
      <w:r w:rsidR="00D93F26">
        <w:rPr>
          <w:rFonts w:ascii="Arial" w:hAnsi="Arial" w:cs="Arial"/>
          <w:sz w:val="24"/>
          <w:szCs w:val="24"/>
        </w:rPr>
        <w:t xml:space="preserve"> </w:t>
      </w:r>
      <w:r w:rsidRPr="006E2D9C">
        <w:rPr>
          <w:rFonts w:ascii="Arial" w:hAnsi="Arial" w:cs="Arial"/>
          <w:sz w:val="24"/>
          <w:szCs w:val="24"/>
        </w:rPr>
        <w:t xml:space="preserve">выбрасывают в атмосферу 126,3 т/год и 56,8 </w:t>
      </w:r>
      <w:r w:rsidR="009506FD">
        <w:rPr>
          <w:rFonts w:ascii="Arial" w:hAnsi="Arial" w:cs="Arial"/>
          <w:sz w:val="24"/>
          <w:szCs w:val="24"/>
        </w:rPr>
        <w:t>т/год, что составляет 45% и 20%</w:t>
      </w:r>
      <w:r w:rsidRPr="006E2D9C">
        <w:rPr>
          <w:rFonts w:ascii="Arial" w:hAnsi="Arial" w:cs="Arial"/>
          <w:sz w:val="24"/>
          <w:szCs w:val="24"/>
        </w:rPr>
        <w:t xml:space="preserve">, соответственно, от общего выброса от котельных </w:t>
      </w:r>
      <w:r w:rsidR="0046729F">
        <w:rPr>
          <w:rFonts w:ascii="Arial" w:hAnsi="Arial" w:cs="Arial"/>
          <w:sz w:val="24"/>
          <w:szCs w:val="24"/>
        </w:rPr>
        <w:t>ООО «Газпром теплоэнерго Кисловодск»</w:t>
      </w:r>
      <w:r w:rsidRPr="006E2D9C">
        <w:rPr>
          <w:rFonts w:ascii="Arial" w:hAnsi="Arial" w:cs="Arial"/>
          <w:sz w:val="24"/>
          <w:szCs w:val="24"/>
        </w:rPr>
        <w:t xml:space="preserve">. Все остальные котельные выбрасывают от 1% до 7%, от общего объема выбросов </w:t>
      </w:r>
      <w:r w:rsidR="0046729F">
        <w:rPr>
          <w:rFonts w:ascii="Arial" w:hAnsi="Arial" w:cs="Arial"/>
          <w:sz w:val="24"/>
          <w:szCs w:val="24"/>
        </w:rPr>
        <w:t>ООО «Газпром теплоэнерго Кисловодск»</w:t>
      </w:r>
      <w:r w:rsidRPr="006E2D9C">
        <w:rPr>
          <w:rFonts w:ascii="Arial" w:hAnsi="Arial" w:cs="Arial"/>
          <w:sz w:val="24"/>
          <w:szCs w:val="24"/>
        </w:rPr>
        <w:t xml:space="preserve">. </w:t>
      </w:r>
    </w:p>
    <w:p w:rsidR="0087772E" w:rsidRPr="006E2D9C" w:rsidRDefault="0087772E" w:rsidP="004C617D">
      <w:pPr>
        <w:ind w:firstLine="709"/>
        <w:jc w:val="both"/>
        <w:rPr>
          <w:rFonts w:ascii="Arial" w:hAnsi="Arial" w:cs="Arial"/>
          <w:sz w:val="24"/>
          <w:szCs w:val="24"/>
        </w:rPr>
      </w:pPr>
      <w:r w:rsidRPr="006E2D9C">
        <w:rPr>
          <w:rFonts w:ascii="Arial" w:hAnsi="Arial" w:cs="Arial"/>
          <w:sz w:val="24"/>
          <w:szCs w:val="24"/>
        </w:rPr>
        <w:t xml:space="preserve">Сопоставляя данные по количеству выбросов загрязняющих веществ в атмосферу от стационарных источников за прошедшие 15 лет, можно сделать вывод, что количество выбросов от Кисловодской ТЭЦ (120 т/год и 152,16 т/год) значительно </w:t>
      </w:r>
      <w:r w:rsidRPr="006E2D9C">
        <w:rPr>
          <w:rFonts w:ascii="Arial" w:hAnsi="Arial" w:cs="Arial"/>
          <w:b/>
          <w:sz w:val="24"/>
          <w:szCs w:val="24"/>
        </w:rPr>
        <w:t>увеличилось</w:t>
      </w:r>
      <w:r w:rsidRPr="006E2D9C">
        <w:rPr>
          <w:rFonts w:ascii="Arial" w:hAnsi="Arial" w:cs="Arial"/>
          <w:sz w:val="24"/>
          <w:szCs w:val="24"/>
        </w:rPr>
        <w:t xml:space="preserve">. </w:t>
      </w:r>
    </w:p>
    <w:p w:rsidR="0087772E" w:rsidRPr="006E2D9C" w:rsidRDefault="0087772E" w:rsidP="004C617D">
      <w:pPr>
        <w:ind w:firstLine="709"/>
        <w:jc w:val="both"/>
        <w:rPr>
          <w:rFonts w:ascii="Arial" w:hAnsi="Arial" w:cs="Arial"/>
          <w:sz w:val="24"/>
          <w:szCs w:val="24"/>
        </w:rPr>
      </w:pPr>
      <w:r w:rsidRPr="006E2D9C">
        <w:rPr>
          <w:rFonts w:ascii="Arial" w:hAnsi="Arial" w:cs="Arial"/>
          <w:sz w:val="24"/>
          <w:szCs w:val="24"/>
        </w:rPr>
        <w:t xml:space="preserve">Котельные городского предприятия </w:t>
      </w:r>
      <w:r w:rsidR="0046729F">
        <w:rPr>
          <w:rFonts w:ascii="Arial" w:hAnsi="Arial" w:cs="Arial"/>
          <w:sz w:val="24"/>
          <w:szCs w:val="24"/>
        </w:rPr>
        <w:t>ООО «Газпром теплоэнерго Кисловодск»</w:t>
      </w:r>
      <w:r w:rsidRPr="006E2D9C">
        <w:rPr>
          <w:rFonts w:ascii="Arial" w:hAnsi="Arial" w:cs="Arial"/>
          <w:sz w:val="24"/>
          <w:szCs w:val="24"/>
        </w:rPr>
        <w:t xml:space="preserve"> </w:t>
      </w:r>
      <w:r w:rsidRPr="006E2D9C">
        <w:rPr>
          <w:rFonts w:ascii="Arial" w:hAnsi="Arial" w:cs="Arial"/>
          <w:b/>
          <w:sz w:val="24"/>
          <w:szCs w:val="24"/>
        </w:rPr>
        <w:t>уменьшили</w:t>
      </w:r>
      <w:r w:rsidRPr="006E2D9C">
        <w:rPr>
          <w:rFonts w:ascii="Arial" w:hAnsi="Arial" w:cs="Arial"/>
          <w:sz w:val="24"/>
          <w:szCs w:val="24"/>
        </w:rPr>
        <w:t xml:space="preserve"> количество выбросов загрязняющих веществ более чем в 2 раза (615 т/год и 280 т/год), что является следствием выполнения всех природоохранных мероприятий, предусмотренных предыдущим Генеральным планом.</w:t>
      </w:r>
    </w:p>
    <w:p w:rsidR="0087772E" w:rsidRPr="006E2D9C" w:rsidRDefault="0087772E" w:rsidP="004C617D">
      <w:pPr>
        <w:ind w:firstLine="709"/>
        <w:jc w:val="both"/>
        <w:rPr>
          <w:rFonts w:ascii="Arial" w:hAnsi="Arial" w:cs="Arial"/>
          <w:spacing w:val="-4"/>
          <w:sz w:val="24"/>
          <w:szCs w:val="24"/>
        </w:rPr>
      </w:pPr>
      <w:r w:rsidRPr="006E2D9C">
        <w:rPr>
          <w:rFonts w:ascii="Arial" w:hAnsi="Arial" w:cs="Arial"/>
          <w:sz w:val="24"/>
          <w:szCs w:val="24"/>
        </w:rPr>
        <w:t xml:space="preserve">В общем же количество выбросов загрязняющих веществ в Кисловодске возрастает. Это следует из материалов Национального научного форума «Техногенные процессы в гидролитосфере» (НАРЗАН-2911). По </w:t>
      </w:r>
      <w:r w:rsidR="006E2D9C">
        <w:rPr>
          <w:rFonts w:ascii="Arial" w:hAnsi="Arial" w:cs="Arial"/>
          <w:sz w:val="24"/>
          <w:szCs w:val="24"/>
        </w:rPr>
        <w:t xml:space="preserve">экспертным оценкам </w:t>
      </w:r>
      <w:r w:rsidRPr="006E2D9C">
        <w:rPr>
          <w:rFonts w:ascii="Arial" w:hAnsi="Arial" w:cs="Arial"/>
          <w:spacing w:val="-4"/>
          <w:sz w:val="24"/>
          <w:szCs w:val="24"/>
        </w:rPr>
        <w:t xml:space="preserve">в 2008 г. на каждый квадратный километр </w:t>
      </w:r>
      <w:r w:rsidR="00A525D0">
        <w:rPr>
          <w:rFonts w:ascii="Arial" w:hAnsi="Arial" w:cs="Arial"/>
          <w:spacing w:val="-4"/>
          <w:sz w:val="24"/>
          <w:szCs w:val="24"/>
        </w:rPr>
        <w:t xml:space="preserve">города-курорта </w:t>
      </w:r>
      <w:r w:rsidRPr="006E2D9C">
        <w:rPr>
          <w:rFonts w:ascii="Arial" w:hAnsi="Arial" w:cs="Arial"/>
          <w:spacing w:val="-4"/>
          <w:sz w:val="24"/>
          <w:szCs w:val="24"/>
        </w:rPr>
        <w:t>было выброшено 235,2 т загрязняющих веществ, что более чем в 4 раза больше, чем в 1999 г. – 54,7 т, причём до 96% валовых загрязняющих выбросов в атмосферу приходился на автотранспорт</w:t>
      </w:r>
      <w:r w:rsidRPr="006E2D9C">
        <w:rPr>
          <w:rStyle w:val="af4"/>
          <w:rFonts w:ascii="Arial" w:hAnsi="Arial" w:cs="Arial"/>
          <w:spacing w:val="-4"/>
          <w:sz w:val="24"/>
          <w:szCs w:val="24"/>
        </w:rPr>
        <w:footnoteReference w:id="80"/>
      </w:r>
      <w:r w:rsidRPr="006E2D9C">
        <w:rPr>
          <w:rFonts w:ascii="Arial" w:hAnsi="Arial" w:cs="Arial"/>
          <w:spacing w:val="-4"/>
          <w:sz w:val="24"/>
          <w:szCs w:val="24"/>
        </w:rPr>
        <w:t>.</w:t>
      </w:r>
    </w:p>
    <w:p w:rsidR="0087772E" w:rsidRPr="006E2D9C" w:rsidRDefault="0087772E" w:rsidP="004C617D">
      <w:pPr>
        <w:ind w:firstLine="709"/>
        <w:jc w:val="both"/>
        <w:rPr>
          <w:rFonts w:ascii="Arial" w:hAnsi="Arial" w:cs="Arial"/>
          <w:sz w:val="24"/>
          <w:szCs w:val="24"/>
        </w:rPr>
      </w:pPr>
      <w:r w:rsidRPr="006E2D9C">
        <w:rPr>
          <w:rFonts w:ascii="Arial" w:hAnsi="Arial" w:cs="Arial"/>
          <w:spacing w:val="-4"/>
          <w:sz w:val="24"/>
          <w:szCs w:val="24"/>
        </w:rPr>
        <w:t xml:space="preserve">Как следует из Доклада о состоянии окружающей среды и природопользовании в Ставропольском крае в 2016 г., выбросы загрязняющих веществ от автотранспорта в </w:t>
      </w:r>
      <w:r w:rsidR="006E2D9C">
        <w:rPr>
          <w:rFonts w:ascii="Arial" w:hAnsi="Arial" w:cs="Arial"/>
          <w:spacing w:val="-4"/>
          <w:sz w:val="24"/>
          <w:szCs w:val="24"/>
        </w:rPr>
        <w:t xml:space="preserve">городском округе </w:t>
      </w:r>
      <w:r w:rsidRPr="006E2D9C">
        <w:rPr>
          <w:rFonts w:ascii="Arial" w:hAnsi="Arial" w:cs="Arial"/>
          <w:spacing w:val="-4"/>
          <w:sz w:val="24"/>
          <w:szCs w:val="24"/>
        </w:rPr>
        <w:t xml:space="preserve">составили 6,6 тыс. тонн, в том числе </w:t>
      </w:r>
      <w:r w:rsidRPr="006E2D9C">
        <w:rPr>
          <w:rFonts w:ascii="Arial" w:hAnsi="Arial" w:cs="Arial"/>
          <w:spacing w:val="-4"/>
          <w:sz w:val="24"/>
          <w:szCs w:val="24"/>
          <w:lang w:val="en-US"/>
        </w:rPr>
        <w:t>SO</w:t>
      </w:r>
      <w:r w:rsidRPr="006E2D9C">
        <w:rPr>
          <w:rFonts w:ascii="Arial" w:hAnsi="Arial" w:cs="Arial"/>
          <w:spacing w:val="-4"/>
          <w:sz w:val="24"/>
          <w:szCs w:val="24"/>
          <w:vertAlign w:val="subscript"/>
        </w:rPr>
        <w:t xml:space="preserve">2 </w:t>
      </w:r>
      <w:r w:rsidRPr="006E2D9C">
        <w:rPr>
          <w:rFonts w:ascii="Arial" w:hAnsi="Arial" w:cs="Arial"/>
          <w:spacing w:val="-4"/>
          <w:sz w:val="24"/>
          <w:szCs w:val="24"/>
        </w:rPr>
        <w:t>– 0,0</w:t>
      </w:r>
      <w:r w:rsidR="002618C8">
        <w:rPr>
          <w:rFonts w:ascii="Arial" w:hAnsi="Arial" w:cs="Arial"/>
          <w:spacing w:val="-4"/>
          <w:sz w:val="24"/>
          <w:szCs w:val="24"/>
        </w:rPr>
        <w:t>3,</w:t>
      </w:r>
      <w:r w:rsidRPr="006E2D9C">
        <w:rPr>
          <w:rFonts w:ascii="Arial" w:hAnsi="Arial" w:cs="Arial"/>
          <w:spacing w:val="-4"/>
          <w:sz w:val="24"/>
          <w:szCs w:val="24"/>
        </w:rPr>
        <w:t>NO</w:t>
      </w:r>
      <w:r w:rsidRPr="006E2D9C">
        <w:rPr>
          <w:rFonts w:ascii="Arial" w:hAnsi="Arial" w:cs="Arial"/>
          <w:spacing w:val="-4"/>
          <w:sz w:val="24"/>
          <w:szCs w:val="24"/>
          <w:vertAlign w:val="subscript"/>
          <w:lang w:val="en-US"/>
        </w:rPr>
        <w:t>x</w:t>
      </w:r>
      <w:r w:rsidRPr="006E2D9C">
        <w:rPr>
          <w:rFonts w:ascii="Arial" w:hAnsi="Arial" w:cs="Arial"/>
          <w:spacing w:val="-4"/>
          <w:sz w:val="24"/>
          <w:szCs w:val="24"/>
        </w:rPr>
        <w:t xml:space="preserve"> – 0,</w:t>
      </w:r>
      <w:r w:rsidR="002618C8">
        <w:rPr>
          <w:rFonts w:ascii="Arial" w:hAnsi="Arial" w:cs="Arial"/>
          <w:spacing w:val="-4"/>
          <w:sz w:val="24"/>
          <w:szCs w:val="24"/>
        </w:rPr>
        <w:t>5,</w:t>
      </w:r>
      <w:r w:rsidRPr="006E2D9C">
        <w:rPr>
          <w:rFonts w:ascii="Arial" w:hAnsi="Arial" w:cs="Arial"/>
          <w:spacing w:val="-4"/>
          <w:sz w:val="24"/>
          <w:szCs w:val="24"/>
        </w:rPr>
        <w:t>ЛОСНМ – 0,</w:t>
      </w:r>
      <w:r w:rsidR="002618C8">
        <w:rPr>
          <w:rFonts w:ascii="Arial" w:hAnsi="Arial" w:cs="Arial"/>
          <w:spacing w:val="-4"/>
          <w:sz w:val="24"/>
          <w:szCs w:val="24"/>
        </w:rPr>
        <w:t>7,</w:t>
      </w:r>
      <w:r w:rsidRPr="006E2D9C">
        <w:rPr>
          <w:rFonts w:ascii="Arial" w:hAnsi="Arial" w:cs="Arial"/>
          <w:spacing w:val="-4"/>
          <w:sz w:val="24"/>
          <w:szCs w:val="24"/>
        </w:rPr>
        <w:t>СО – 5,</w:t>
      </w:r>
      <w:r w:rsidR="002618C8">
        <w:rPr>
          <w:rFonts w:ascii="Arial" w:hAnsi="Arial" w:cs="Arial"/>
          <w:spacing w:val="-4"/>
          <w:sz w:val="24"/>
          <w:szCs w:val="24"/>
        </w:rPr>
        <w:t>2,</w:t>
      </w:r>
      <w:r w:rsidRPr="006E2D9C">
        <w:rPr>
          <w:rFonts w:ascii="Arial" w:hAnsi="Arial" w:cs="Arial"/>
          <w:spacing w:val="-4"/>
          <w:sz w:val="24"/>
          <w:szCs w:val="24"/>
        </w:rPr>
        <w:t>С – 0,00</w:t>
      </w:r>
      <w:r w:rsidR="002618C8">
        <w:rPr>
          <w:rFonts w:ascii="Arial" w:hAnsi="Arial" w:cs="Arial"/>
          <w:spacing w:val="-4"/>
          <w:sz w:val="24"/>
          <w:szCs w:val="24"/>
        </w:rPr>
        <w:t>8,</w:t>
      </w:r>
      <w:r w:rsidRPr="006E2D9C">
        <w:rPr>
          <w:rFonts w:ascii="Arial" w:hAnsi="Arial" w:cs="Arial"/>
          <w:spacing w:val="-4"/>
          <w:sz w:val="24"/>
          <w:szCs w:val="24"/>
          <w:lang w:val="en-US"/>
        </w:rPr>
        <w:t>NH</w:t>
      </w:r>
      <w:r w:rsidRPr="006E2D9C">
        <w:rPr>
          <w:rFonts w:ascii="Arial" w:hAnsi="Arial" w:cs="Arial"/>
          <w:spacing w:val="-4"/>
          <w:sz w:val="24"/>
          <w:szCs w:val="24"/>
          <w:vertAlign w:val="subscript"/>
        </w:rPr>
        <w:t>3</w:t>
      </w:r>
      <w:r w:rsidRPr="006E2D9C">
        <w:rPr>
          <w:rFonts w:ascii="Arial" w:hAnsi="Arial" w:cs="Arial"/>
          <w:spacing w:val="-4"/>
          <w:sz w:val="24"/>
          <w:szCs w:val="24"/>
        </w:rPr>
        <w:t xml:space="preserve"> – 0,0</w:t>
      </w:r>
      <w:r w:rsidR="002618C8">
        <w:rPr>
          <w:rFonts w:ascii="Arial" w:hAnsi="Arial" w:cs="Arial"/>
          <w:spacing w:val="-4"/>
          <w:sz w:val="24"/>
          <w:szCs w:val="24"/>
        </w:rPr>
        <w:t>2,</w:t>
      </w:r>
      <w:r w:rsidRPr="006E2D9C">
        <w:rPr>
          <w:rFonts w:ascii="Arial" w:hAnsi="Arial" w:cs="Arial"/>
          <w:spacing w:val="-4"/>
          <w:sz w:val="24"/>
          <w:szCs w:val="24"/>
          <w:lang w:val="en-US"/>
        </w:rPr>
        <w:t>CH</w:t>
      </w:r>
      <w:r w:rsidRPr="006E2D9C">
        <w:rPr>
          <w:rFonts w:ascii="Arial" w:hAnsi="Arial" w:cs="Arial"/>
          <w:spacing w:val="-4"/>
          <w:sz w:val="24"/>
          <w:szCs w:val="24"/>
          <w:vertAlign w:val="subscript"/>
        </w:rPr>
        <w:t>4</w:t>
      </w:r>
      <w:r w:rsidR="007A719C">
        <w:rPr>
          <w:rFonts w:ascii="Arial" w:hAnsi="Arial" w:cs="Arial"/>
          <w:spacing w:val="-4"/>
          <w:sz w:val="24"/>
          <w:szCs w:val="24"/>
          <w:vertAlign w:val="subscript"/>
        </w:rPr>
        <w:t xml:space="preserve"> – </w:t>
      </w:r>
      <w:r w:rsidRPr="006E2D9C">
        <w:rPr>
          <w:rFonts w:ascii="Arial" w:hAnsi="Arial" w:cs="Arial"/>
          <w:spacing w:val="-4"/>
          <w:sz w:val="24"/>
          <w:szCs w:val="24"/>
        </w:rPr>
        <w:t>0,03.</w:t>
      </w:r>
    </w:p>
    <w:p w:rsidR="0087772E" w:rsidRPr="006E2D9C" w:rsidRDefault="0087772E" w:rsidP="004C617D">
      <w:pPr>
        <w:ind w:firstLine="709"/>
        <w:jc w:val="both"/>
        <w:rPr>
          <w:rFonts w:ascii="Arial" w:hAnsi="Arial" w:cs="Arial"/>
          <w:sz w:val="24"/>
          <w:szCs w:val="24"/>
        </w:rPr>
      </w:pPr>
      <w:r w:rsidRPr="006E2D9C">
        <w:rPr>
          <w:rFonts w:ascii="Arial" w:hAnsi="Arial" w:cs="Arial"/>
          <w:sz w:val="24"/>
          <w:szCs w:val="24"/>
        </w:rPr>
        <w:t xml:space="preserve">Наиболее высокие, экстремальные загрязнения воздуха отмечаются на подъеме возле Колоннады, возле светофоров на въезде и выезде из </w:t>
      </w:r>
      <w:r w:rsidR="00FD4260">
        <w:rPr>
          <w:rFonts w:ascii="Arial" w:hAnsi="Arial" w:cs="Arial"/>
          <w:sz w:val="24"/>
          <w:szCs w:val="24"/>
        </w:rPr>
        <w:t xml:space="preserve">города-курорта. </w:t>
      </w:r>
      <w:r w:rsidRPr="006E2D9C">
        <w:rPr>
          <w:rFonts w:ascii="Arial" w:hAnsi="Arial" w:cs="Arial"/>
          <w:sz w:val="24"/>
          <w:szCs w:val="24"/>
        </w:rPr>
        <w:t xml:space="preserve">Максимум загрязненности вблизи дорог наблюдается в 15-17 часов. </w:t>
      </w:r>
    </w:p>
    <w:p w:rsidR="0087772E" w:rsidRPr="006E2D9C" w:rsidRDefault="0087772E" w:rsidP="004C617D">
      <w:pPr>
        <w:ind w:firstLine="709"/>
        <w:jc w:val="both"/>
        <w:rPr>
          <w:rFonts w:ascii="Arial" w:hAnsi="Arial" w:cs="Arial"/>
          <w:sz w:val="24"/>
          <w:szCs w:val="24"/>
        </w:rPr>
      </w:pPr>
      <w:r w:rsidRPr="006E2D9C">
        <w:rPr>
          <w:rFonts w:ascii="Arial" w:hAnsi="Arial" w:cs="Arial"/>
          <w:sz w:val="24"/>
          <w:szCs w:val="24"/>
        </w:rPr>
        <w:t xml:space="preserve">Район Колоннады считается самым загрязнённым районом </w:t>
      </w:r>
      <w:r w:rsidR="00FD4260">
        <w:rPr>
          <w:rFonts w:ascii="Arial" w:hAnsi="Arial" w:cs="Arial"/>
          <w:sz w:val="24"/>
          <w:szCs w:val="24"/>
        </w:rPr>
        <w:t>города-курорта.</w:t>
      </w:r>
      <w:r w:rsidRPr="006E2D9C">
        <w:rPr>
          <w:rFonts w:ascii="Arial" w:hAnsi="Arial" w:cs="Arial"/>
          <w:sz w:val="24"/>
          <w:szCs w:val="24"/>
        </w:rPr>
        <w:t xml:space="preserve">Наиболее низкий уровень загрязнения характерен для территорий, отдаленных от оживленных автотрасс, в полуденное и ночное время. </w:t>
      </w:r>
    </w:p>
    <w:p w:rsidR="0087772E" w:rsidRPr="006E2D9C" w:rsidRDefault="0087772E" w:rsidP="004C617D">
      <w:pPr>
        <w:ind w:firstLine="709"/>
        <w:jc w:val="both"/>
        <w:rPr>
          <w:rFonts w:ascii="Arial" w:hAnsi="Arial" w:cs="Arial"/>
          <w:sz w:val="24"/>
          <w:szCs w:val="24"/>
        </w:rPr>
      </w:pPr>
      <w:r w:rsidRPr="006E2D9C">
        <w:rPr>
          <w:rFonts w:ascii="Arial" w:hAnsi="Arial" w:cs="Arial"/>
          <w:sz w:val="24"/>
          <w:szCs w:val="24"/>
        </w:rPr>
        <w:t xml:space="preserve">Зимой в </w:t>
      </w:r>
      <w:r w:rsidR="006E2D9C">
        <w:rPr>
          <w:rFonts w:ascii="Arial" w:hAnsi="Arial" w:cs="Arial"/>
          <w:sz w:val="24"/>
          <w:szCs w:val="24"/>
        </w:rPr>
        <w:t>городском округе</w:t>
      </w:r>
      <w:r w:rsidRPr="006E2D9C">
        <w:rPr>
          <w:rFonts w:ascii="Arial" w:hAnsi="Arial" w:cs="Arial"/>
          <w:sz w:val="24"/>
          <w:szCs w:val="24"/>
        </w:rPr>
        <w:t xml:space="preserve"> наблюдается более низкое содержание вредных веществ в атмосфере по сравнению с летними месяцами, когда значительно увеличивается транспортный поток. </w:t>
      </w:r>
    </w:p>
    <w:p w:rsidR="0087772E" w:rsidRPr="006E2D9C" w:rsidRDefault="0087772E" w:rsidP="004C617D">
      <w:pPr>
        <w:ind w:firstLine="709"/>
        <w:jc w:val="both"/>
        <w:rPr>
          <w:rFonts w:ascii="Arial" w:hAnsi="Arial" w:cs="Arial"/>
          <w:sz w:val="24"/>
          <w:szCs w:val="24"/>
        </w:rPr>
      </w:pPr>
      <w:r w:rsidRPr="006E2D9C">
        <w:rPr>
          <w:rFonts w:ascii="Arial" w:hAnsi="Arial" w:cs="Arial"/>
          <w:sz w:val="24"/>
          <w:szCs w:val="24"/>
        </w:rPr>
        <w:t xml:space="preserve">Планировочная структура </w:t>
      </w:r>
      <w:r w:rsidR="006E2D9C">
        <w:rPr>
          <w:rFonts w:ascii="Arial" w:hAnsi="Arial" w:cs="Arial"/>
          <w:sz w:val="24"/>
          <w:szCs w:val="24"/>
        </w:rPr>
        <w:t>округа</w:t>
      </w:r>
      <w:r w:rsidRPr="006E2D9C">
        <w:rPr>
          <w:rFonts w:ascii="Arial" w:hAnsi="Arial" w:cs="Arial"/>
          <w:sz w:val="24"/>
          <w:szCs w:val="24"/>
        </w:rPr>
        <w:t xml:space="preserve"> в значительной мере определяется направ</w:t>
      </w:r>
      <w:r w:rsidR="006E2D9C">
        <w:rPr>
          <w:rFonts w:ascii="Arial" w:hAnsi="Arial" w:cs="Arial"/>
          <w:sz w:val="24"/>
          <w:szCs w:val="24"/>
        </w:rPr>
        <w:t>лением его транспортных магистралей</w:t>
      </w:r>
      <w:r w:rsidRPr="006E2D9C">
        <w:rPr>
          <w:rFonts w:ascii="Arial" w:hAnsi="Arial" w:cs="Arial"/>
          <w:sz w:val="24"/>
          <w:szCs w:val="24"/>
        </w:rPr>
        <w:t>.</w:t>
      </w:r>
    </w:p>
    <w:p w:rsidR="0087772E" w:rsidRPr="006E2D9C" w:rsidRDefault="0087772E" w:rsidP="004C617D">
      <w:pPr>
        <w:ind w:firstLine="709"/>
        <w:jc w:val="both"/>
        <w:rPr>
          <w:rFonts w:ascii="Arial" w:hAnsi="Arial" w:cs="Arial"/>
          <w:sz w:val="24"/>
          <w:szCs w:val="24"/>
        </w:rPr>
      </w:pPr>
      <w:r w:rsidRPr="006E2D9C">
        <w:rPr>
          <w:rFonts w:ascii="Arial" w:hAnsi="Arial" w:cs="Arial"/>
          <w:sz w:val="24"/>
          <w:szCs w:val="24"/>
        </w:rPr>
        <w:lastRenderedPageBreak/>
        <w:t xml:space="preserve">Условием охраны лечебного воздуха курорта является ограничение движения транспорта в пределах курортных зон, центра </w:t>
      </w:r>
      <w:r w:rsidR="00A525D0">
        <w:rPr>
          <w:rFonts w:ascii="Arial" w:hAnsi="Arial" w:cs="Arial"/>
          <w:sz w:val="24"/>
          <w:szCs w:val="24"/>
        </w:rPr>
        <w:t xml:space="preserve">города-курорта </w:t>
      </w:r>
      <w:r w:rsidRPr="006E2D9C">
        <w:rPr>
          <w:rFonts w:ascii="Arial" w:hAnsi="Arial" w:cs="Arial"/>
          <w:sz w:val="24"/>
          <w:szCs w:val="24"/>
        </w:rPr>
        <w:t>и существенное ограничение въезда иногороднего транспорта.</w:t>
      </w:r>
    </w:p>
    <w:p w:rsidR="006E2D9C" w:rsidRDefault="006E2D9C" w:rsidP="004C617D">
      <w:pPr>
        <w:ind w:firstLine="709"/>
        <w:jc w:val="both"/>
        <w:rPr>
          <w:rFonts w:ascii="Arial" w:hAnsi="Arial" w:cs="Arial"/>
          <w:sz w:val="24"/>
          <w:szCs w:val="24"/>
        </w:rPr>
      </w:pPr>
      <w:r>
        <w:rPr>
          <w:rFonts w:ascii="Arial" w:hAnsi="Arial" w:cs="Arial"/>
          <w:sz w:val="24"/>
          <w:szCs w:val="24"/>
        </w:rPr>
        <w:t>В настоящее время на</w:t>
      </w:r>
      <w:r w:rsidR="0087772E" w:rsidRPr="006E2D9C">
        <w:rPr>
          <w:rFonts w:ascii="Arial" w:hAnsi="Arial" w:cs="Arial"/>
          <w:sz w:val="24"/>
          <w:szCs w:val="24"/>
        </w:rPr>
        <w:t xml:space="preserve"> территории </w:t>
      </w:r>
      <w:r>
        <w:rPr>
          <w:rFonts w:ascii="Arial" w:hAnsi="Arial" w:cs="Arial"/>
          <w:sz w:val="24"/>
          <w:szCs w:val="24"/>
        </w:rPr>
        <w:t xml:space="preserve">городского округа </w:t>
      </w:r>
      <w:r w:rsidR="0087772E" w:rsidRPr="006E2D9C">
        <w:rPr>
          <w:rFonts w:ascii="Arial" w:hAnsi="Arial" w:cs="Arial"/>
          <w:sz w:val="24"/>
          <w:szCs w:val="24"/>
        </w:rPr>
        <w:t>зарегистрировано 40156 автомобилей. Из них муниципальных – 8</w:t>
      </w:r>
      <w:r w:rsidR="002618C8">
        <w:rPr>
          <w:rFonts w:ascii="Arial" w:hAnsi="Arial" w:cs="Arial"/>
          <w:sz w:val="24"/>
          <w:szCs w:val="24"/>
        </w:rPr>
        <w:t>4,</w:t>
      </w:r>
      <w:r w:rsidR="00C777A8">
        <w:rPr>
          <w:rFonts w:ascii="Arial" w:hAnsi="Arial" w:cs="Arial"/>
          <w:sz w:val="24"/>
          <w:szCs w:val="24"/>
        </w:rPr>
        <w:t xml:space="preserve"> </w:t>
      </w:r>
      <w:r w:rsidR="0087772E" w:rsidRPr="006E2D9C">
        <w:rPr>
          <w:rFonts w:ascii="Arial" w:hAnsi="Arial" w:cs="Arial"/>
          <w:sz w:val="24"/>
          <w:szCs w:val="24"/>
        </w:rPr>
        <w:t>пассажирских автобусов и маршруток – 17</w:t>
      </w:r>
      <w:r w:rsidR="002618C8">
        <w:rPr>
          <w:rFonts w:ascii="Arial" w:hAnsi="Arial" w:cs="Arial"/>
          <w:sz w:val="24"/>
          <w:szCs w:val="24"/>
        </w:rPr>
        <w:t>4,</w:t>
      </w:r>
      <w:r w:rsidR="00C777A8">
        <w:rPr>
          <w:rFonts w:ascii="Arial" w:hAnsi="Arial" w:cs="Arial"/>
          <w:sz w:val="24"/>
          <w:szCs w:val="24"/>
        </w:rPr>
        <w:t xml:space="preserve"> </w:t>
      </w:r>
      <w:r w:rsidR="0087772E" w:rsidRPr="006E2D9C">
        <w:rPr>
          <w:rFonts w:ascii="Arial" w:hAnsi="Arial" w:cs="Arial"/>
          <w:sz w:val="24"/>
          <w:szCs w:val="24"/>
        </w:rPr>
        <w:t>иного автотранспорта – 4535 ед</w:t>
      </w:r>
      <w:r>
        <w:rPr>
          <w:rFonts w:ascii="Arial" w:hAnsi="Arial" w:cs="Arial"/>
          <w:sz w:val="24"/>
          <w:szCs w:val="24"/>
        </w:rPr>
        <w:t>иниц. Все остальное – 35451</w:t>
      </w:r>
      <w:r w:rsidR="0087772E" w:rsidRPr="006E2D9C">
        <w:rPr>
          <w:rFonts w:ascii="Arial" w:hAnsi="Arial" w:cs="Arial"/>
          <w:sz w:val="24"/>
          <w:szCs w:val="24"/>
        </w:rPr>
        <w:t xml:space="preserve"> – индивидуальный автотранспорт. </w:t>
      </w:r>
    </w:p>
    <w:p w:rsidR="0087772E" w:rsidRPr="006E2D9C" w:rsidRDefault="0087772E" w:rsidP="004C617D">
      <w:pPr>
        <w:ind w:firstLine="709"/>
        <w:jc w:val="both"/>
        <w:rPr>
          <w:rFonts w:ascii="Arial" w:hAnsi="Arial" w:cs="Arial"/>
          <w:bCs/>
          <w:sz w:val="24"/>
          <w:szCs w:val="24"/>
        </w:rPr>
      </w:pPr>
      <w:r w:rsidRPr="006E2D9C">
        <w:rPr>
          <w:rFonts w:ascii="Arial" w:hAnsi="Arial" w:cs="Arial"/>
          <w:bCs/>
          <w:sz w:val="24"/>
          <w:szCs w:val="24"/>
        </w:rPr>
        <w:t>Как следует из мониторинга количества автотранспорта, пересекающего пост ГИБДД №1 по проспекту Победы</w:t>
      </w:r>
      <w:r w:rsidR="006E2D9C">
        <w:rPr>
          <w:rFonts w:ascii="Arial" w:hAnsi="Arial" w:cs="Arial"/>
          <w:bCs/>
          <w:sz w:val="24"/>
          <w:szCs w:val="24"/>
        </w:rPr>
        <w:t xml:space="preserve"> </w:t>
      </w:r>
      <w:r w:rsidRPr="006E2D9C">
        <w:rPr>
          <w:rFonts w:ascii="Arial" w:hAnsi="Arial" w:cs="Arial"/>
          <w:bCs/>
          <w:sz w:val="24"/>
          <w:szCs w:val="24"/>
        </w:rPr>
        <w:t xml:space="preserve">в среднем </w:t>
      </w:r>
      <w:r w:rsidR="006E2D9C">
        <w:rPr>
          <w:rFonts w:ascii="Arial" w:hAnsi="Arial" w:cs="Arial"/>
          <w:bCs/>
          <w:sz w:val="24"/>
          <w:szCs w:val="24"/>
        </w:rPr>
        <w:t xml:space="preserve">границы округа пересекает </w:t>
      </w:r>
      <w:r w:rsidRPr="006E2D9C">
        <w:rPr>
          <w:rFonts w:ascii="Arial" w:hAnsi="Arial" w:cs="Arial"/>
          <w:bCs/>
          <w:sz w:val="24"/>
          <w:szCs w:val="24"/>
        </w:rPr>
        <w:t>86 785 ед</w:t>
      </w:r>
      <w:r w:rsidR="006E2D9C">
        <w:rPr>
          <w:rFonts w:ascii="Arial" w:hAnsi="Arial" w:cs="Arial"/>
          <w:bCs/>
          <w:sz w:val="24"/>
          <w:szCs w:val="24"/>
        </w:rPr>
        <w:t>иниц автомобильного транспорта</w:t>
      </w:r>
      <w:r w:rsidRPr="006E2D9C">
        <w:rPr>
          <w:rFonts w:ascii="Arial" w:hAnsi="Arial" w:cs="Arial"/>
          <w:bCs/>
          <w:sz w:val="24"/>
          <w:szCs w:val="24"/>
        </w:rPr>
        <w:t xml:space="preserve"> в день</w:t>
      </w:r>
      <w:r w:rsidR="006E2D9C">
        <w:rPr>
          <w:rFonts w:ascii="Arial" w:hAnsi="Arial" w:cs="Arial"/>
          <w:bCs/>
          <w:sz w:val="24"/>
          <w:szCs w:val="24"/>
        </w:rPr>
        <w:t xml:space="preserve"> и</w:t>
      </w:r>
      <w:r w:rsidRPr="006E2D9C">
        <w:rPr>
          <w:rFonts w:ascii="Arial" w:hAnsi="Arial" w:cs="Arial"/>
          <w:bCs/>
          <w:sz w:val="24"/>
          <w:szCs w:val="24"/>
        </w:rPr>
        <w:t xml:space="preserve"> это количество постоянно возрастает. </w:t>
      </w:r>
    </w:p>
    <w:p w:rsidR="0087772E" w:rsidRPr="006E2D9C" w:rsidRDefault="006E2D9C" w:rsidP="004C617D">
      <w:pPr>
        <w:ind w:firstLine="709"/>
        <w:jc w:val="both"/>
        <w:rPr>
          <w:rFonts w:ascii="Arial" w:hAnsi="Arial" w:cs="Arial"/>
          <w:bCs/>
          <w:sz w:val="24"/>
          <w:szCs w:val="24"/>
        </w:rPr>
      </w:pPr>
      <w:r>
        <w:rPr>
          <w:rFonts w:ascii="Arial" w:hAnsi="Arial" w:cs="Arial"/>
          <w:bCs/>
          <w:sz w:val="24"/>
          <w:szCs w:val="24"/>
        </w:rPr>
        <w:t xml:space="preserve">Сложная транспортная ситуация (пробки), а, следовательно, и максимальное загрязнение атмосферного воздуха отмечается в районе </w:t>
      </w:r>
      <w:r w:rsidR="0087772E" w:rsidRPr="006E2D9C">
        <w:rPr>
          <w:rFonts w:ascii="Arial" w:hAnsi="Arial" w:cs="Arial"/>
          <w:bCs/>
          <w:sz w:val="24"/>
          <w:szCs w:val="24"/>
        </w:rPr>
        <w:t xml:space="preserve">Октябрьской площади, </w:t>
      </w:r>
      <w:r w:rsidRPr="006E2D9C">
        <w:rPr>
          <w:rFonts w:ascii="Arial" w:hAnsi="Arial" w:cs="Arial"/>
          <w:bCs/>
          <w:sz w:val="24"/>
          <w:szCs w:val="24"/>
        </w:rPr>
        <w:t xml:space="preserve">проспекте </w:t>
      </w:r>
      <w:r w:rsidR="0087772E" w:rsidRPr="006E2D9C">
        <w:rPr>
          <w:rFonts w:ascii="Arial" w:hAnsi="Arial" w:cs="Arial"/>
          <w:bCs/>
          <w:sz w:val="24"/>
          <w:szCs w:val="24"/>
        </w:rPr>
        <w:t xml:space="preserve">Первомайском, улицах Кирова, Горького, Куйбышева, 40 </w:t>
      </w:r>
      <w:r>
        <w:rPr>
          <w:rFonts w:ascii="Arial" w:hAnsi="Arial" w:cs="Arial"/>
          <w:bCs/>
          <w:sz w:val="24"/>
          <w:szCs w:val="24"/>
        </w:rPr>
        <w:t>лет Октября (у рынка).</w:t>
      </w:r>
      <w:r w:rsidR="0087772E" w:rsidRPr="006E2D9C">
        <w:rPr>
          <w:rFonts w:ascii="Arial" w:hAnsi="Arial" w:cs="Arial"/>
          <w:bCs/>
          <w:sz w:val="24"/>
          <w:szCs w:val="24"/>
        </w:rPr>
        <w:t xml:space="preserve"> </w:t>
      </w:r>
    </w:p>
    <w:p w:rsidR="0087772E" w:rsidRPr="006E2D9C" w:rsidRDefault="0087772E" w:rsidP="004C617D">
      <w:pPr>
        <w:ind w:firstLine="709"/>
        <w:jc w:val="both"/>
        <w:rPr>
          <w:rFonts w:ascii="Arial" w:hAnsi="Arial" w:cs="Arial"/>
          <w:bCs/>
          <w:sz w:val="24"/>
          <w:szCs w:val="24"/>
        </w:rPr>
      </w:pPr>
      <w:r w:rsidRPr="006E2D9C">
        <w:rPr>
          <w:rFonts w:ascii="Arial" w:hAnsi="Arial" w:cs="Arial"/>
          <w:bCs/>
          <w:sz w:val="24"/>
          <w:szCs w:val="24"/>
        </w:rPr>
        <w:t xml:space="preserve">Транспортная схема </w:t>
      </w:r>
      <w:r w:rsidR="00FD4260">
        <w:rPr>
          <w:rFonts w:ascii="Arial" w:hAnsi="Arial" w:cs="Arial"/>
          <w:bCs/>
          <w:sz w:val="24"/>
          <w:szCs w:val="24"/>
        </w:rPr>
        <w:t xml:space="preserve">города-курорта, </w:t>
      </w:r>
      <w:r w:rsidRPr="006E2D9C">
        <w:rPr>
          <w:rFonts w:ascii="Arial" w:hAnsi="Arial" w:cs="Arial"/>
          <w:bCs/>
          <w:sz w:val="24"/>
          <w:szCs w:val="24"/>
        </w:rPr>
        <w:t xml:space="preserve">рассчитана на одновременное движение 3 500 </w:t>
      </w:r>
      <w:r w:rsidR="006E2D9C">
        <w:rPr>
          <w:rFonts w:ascii="Arial" w:hAnsi="Arial" w:cs="Arial"/>
          <w:bCs/>
          <w:sz w:val="24"/>
          <w:szCs w:val="24"/>
        </w:rPr>
        <w:t>–</w:t>
      </w:r>
      <w:r w:rsidRPr="006E2D9C">
        <w:rPr>
          <w:rFonts w:ascii="Arial" w:hAnsi="Arial" w:cs="Arial"/>
          <w:bCs/>
          <w:sz w:val="24"/>
          <w:szCs w:val="24"/>
        </w:rPr>
        <w:t xml:space="preserve"> 4000 транспортных средств, а практически движется 50000 – 60000 машин, значительно перегружая транспортные магистрали.</w:t>
      </w:r>
    </w:p>
    <w:p w:rsidR="0087772E" w:rsidRPr="006E2D9C" w:rsidRDefault="0087772E" w:rsidP="004C617D">
      <w:pPr>
        <w:pStyle w:val="ac"/>
        <w:ind w:left="0" w:firstLine="709"/>
        <w:contextualSpacing w:val="0"/>
        <w:jc w:val="both"/>
        <w:rPr>
          <w:rFonts w:ascii="Arial" w:hAnsi="Arial" w:cs="Arial"/>
          <w:bCs/>
          <w:sz w:val="24"/>
          <w:szCs w:val="24"/>
        </w:rPr>
      </w:pPr>
      <w:r w:rsidRPr="006E2D9C">
        <w:rPr>
          <w:rFonts w:ascii="Arial" w:hAnsi="Arial" w:cs="Arial"/>
          <w:sz w:val="24"/>
          <w:szCs w:val="24"/>
        </w:rPr>
        <w:t>Имеет значение и высокая степень износа существующего парка машин, возросшее число подержанных иномарок в качестве личного транспорта, старых автобусов и грузовиков, их плохое техническое состояние, низкое качество бензина и дизельного топлива.</w:t>
      </w:r>
      <w:r w:rsidR="006E2D9C">
        <w:rPr>
          <w:rFonts w:ascii="Arial" w:hAnsi="Arial" w:cs="Arial"/>
          <w:sz w:val="24"/>
          <w:szCs w:val="24"/>
        </w:rPr>
        <w:t xml:space="preserve"> </w:t>
      </w:r>
      <w:r w:rsidRPr="006E2D9C">
        <w:rPr>
          <w:rFonts w:ascii="Arial" w:hAnsi="Arial" w:cs="Arial"/>
          <w:sz w:val="24"/>
          <w:szCs w:val="24"/>
        </w:rPr>
        <w:t xml:space="preserve">Следует заметить, что многие автомобили, как жителей </w:t>
      </w:r>
      <w:r w:rsidR="00FD4260">
        <w:rPr>
          <w:rFonts w:ascii="Arial" w:hAnsi="Arial" w:cs="Arial"/>
          <w:sz w:val="24"/>
          <w:szCs w:val="24"/>
        </w:rPr>
        <w:t xml:space="preserve">города-курорта, </w:t>
      </w:r>
      <w:r w:rsidRPr="006E2D9C">
        <w:rPr>
          <w:rFonts w:ascii="Arial" w:hAnsi="Arial" w:cs="Arial"/>
          <w:sz w:val="24"/>
          <w:szCs w:val="24"/>
        </w:rPr>
        <w:t xml:space="preserve">так и приезжих, не отвечают экологическим стандартам. </w:t>
      </w:r>
    </w:p>
    <w:p w:rsidR="0087772E" w:rsidRPr="006E2D9C" w:rsidRDefault="0087772E" w:rsidP="004C617D">
      <w:pPr>
        <w:ind w:firstLine="709"/>
        <w:jc w:val="both"/>
        <w:rPr>
          <w:rFonts w:ascii="Arial" w:hAnsi="Arial" w:cs="Arial"/>
          <w:sz w:val="24"/>
          <w:szCs w:val="24"/>
        </w:rPr>
      </w:pPr>
      <w:r w:rsidRPr="006E2D9C">
        <w:rPr>
          <w:rFonts w:ascii="Arial" w:hAnsi="Arial" w:cs="Arial"/>
          <w:bCs/>
          <w:sz w:val="24"/>
          <w:szCs w:val="24"/>
        </w:rPr>
        <w:t xml:space="preserve">Выхлопные газы </w:t>
      </w:r>
      <w:r w:rsidR="006E2D9C">
        <w:rPr>
          <w:rFonts w:ascii="Arial" w:hAnsi="Arial" w:cs="Arial"/>
          <w:bCs/>
          <w:sz w:val="24"/>
          <w:szCs w:val="24"/>
        </w:rPr>
        <w:t>–</w:t>
      </w:r>
      <w:r w:rsidRPr="006E2D9C">
        <w:rPr>
          <w:rFonts w:ascii="Arial" w:hAnsi="Arial" w:cs="Arial"/>
          <w:bCs/>
          <w:sz w:val="24"/>
          <w:szCs w:val="24"/>
        </w:rPr>
        <w:t xml:space="preserve"> это 95,53% удельного веса всех вредных веществ загрязняющих воздух, примерно более 100 000 тонн вредных выбросов в год, при этом отмечается динамика их постоянного роста.</w:t>
      </w:r>
      <w:r w:rsidRPr="006E2D9C">
        <w:rPr>
          <w:rFonts w:ascii="Arial" w:hAnsi="Arial" w:cs="Arial"/>
          <w:sz w:val="24"/>
          <w:szCs w:val="24"/>
        </w:rPr>
        <w:t xml:space="preserve"> Эти данные указаны с учётом незначительного превышения выбросов СО, СН и дымности. </w:t>
      </w:r>
    </w:p>
    <w:p w:rsidR="0087772E" w:rsidRPr="006E2D9C" w:rsidRDefault="0087772E" w:rsidP="004C617D">
      <w:pPr>
        <w:ind w:firstLine="709"/>
        <w:jc w:val="both"/>
        <w:rPr>
          <w:rFonts w:ascii="Arial" w:hAnsi="Arial" w:cs="Arial"/>
          <w:sz w:val="24"/>
          <w:szCs w:val="24"/>
        </w:rPr>
      </w:pPr>
      <w:r w:rsidRPr="006E2D9C">
        <w:rPr>
          <w:rFonts w:ascii="Arial" w:hAnsi="Arial" w:cs="Arial"/>
          <w:sz w:val="24"/>
          <w:szCs w:val="24"/>
        </w:rPr>
        <w:t>Каждая единица транспорта поставляет 600-1800 граммов вредных загрязняющих веществ в воздушное пространство города.</w:t>
      </w:r>
    </w:p>
    <w:p w:rsidR="0087772E" w:rsidRPr="006E2D9C" w:rsidRDefault="0087772E" w:rsidP="004C617D">
      <w:pPr>
        <w:ind w:firstLine="709"/>
        <w:jc w:val="both"/>
        <w:rPr>
          <w:rFonts w:ascii="Arial" w:hAnsi="Arial" w:cs="Arial"/>
          <w:sz w:val="24"/>
          <w:szCs w:val="24"/>
        </w:rPr>
      </w:pPr>
      <w:r w:rsidRPr="006E2D9C">
        <w:rPr>
          <w:rFonts w:ascii="Arial" w:hAnsi="Arial" w:cs="Arial"/>
          <w:sz w:val="24"/>
          <w:szCs w:val="24"/>
        </w:rPr>
        <w:t xml:space="preserve">В среднем по городу на долю автотранспорта приходится 94% выбросов свинца, 89% окиси углерода, 57% окиси азота. </w:t>
      </w:r>
    </w:p>
    <w:p w:rsidR="0087772E" w:rsidRPr="006E2D9C" w:rsidRDefault="0087772E" w:rsidP="004C617D">
      <w:pPr>
        <w:ind w:firstLine="709"/>
        <w:jc w:val="both"/>
        <w:textAlignment w:val="center"/>
        <w:rPr>
          <w:rFonts w:ascii="Arial" w:hAnsi="Arial" w:cs="Arial"/>
          <w:sz w:val="24"/>
          <w:szCs w:val="24"/>
        </w:rPr>
      </w:pPr>
      <w:r w:rsidRPr="006E2D9C">
        <w:rPr>
          <w:rFonts w:ascii="Arial" w:hAnsi="Arial" w:cs="Arial"/>
          <w:sz w:val="24"/>
          <w:szCs w:val="24"/>
        </w:rPr>
        <w:t>Суммарные выбросы ЗВ за период 1994-2011 гг. увеличились на </w:t>
      </w:r>
      <w:r w:rsidRPr="0020517D">
        <w:rPr>
          <w:rFonts w:ascii="Arial" w:hAnsi="Arial" w:cs="Arial"/>
          <w:bCs/>
          <w:sz w:val="24"/>
          <w:szCs w:val="24"/>
        </w:rPr>
        <w:t>10,9 тыс.</w:t>
      </w:r>
      <w:r w:rsidR="0020517D" w:rsidRPr="0020517D">
        <w:rPr>
          <w:rFonts w:ascii="Arial" w:hAnsi="Arial" w:cs="Arial"/>
          <w:bCs/>
          <w:sz w:val="24"/>
          <w:szCs w:val="24"/>
        </w:rPr>
        <w:t xml:space="preserve"> </w:t>
      </w:r>
      <w:r w:rsidRPr="0020517D">
        <w:rPr>
          <w:rFonts w:ascii="Arial" w:hAnsi="Arial" w:cs="Arial"/>
          <w:bCs/>
          <w:sz w:val="24"/>
          <w:szCs w:val="24"/>
        </w:rPr>
        <w:t>т. (в 4 раза)</w:t>
      </w:r>
      <w:r w:rsidRPr="006E2D9C">
        <w:rPr>
          <w:rFonts w:ascii="Arial" w:hAnsi="Arial" w:cs="Arial"/>
          <w:sz w:val="24"/>
          <w:szCs w:val="24"/>
        </w:rPr>
        <w:t> за счет выбросов от автотранспорта. В соответствии с проведёнными исследованиями темпы роста количества выбросов от автотранспорта составляют </w:t>
      </w:r>
      <w:r w:rsidRPr="0020517D">
        <w:rPr>
          <w:rFonts w:ascii="Arial" w:hAnsi="Arial" w:cs="Arial"/>
          <w:bCs/>
          <w:sz w:val="24"/>
          <w:szCs w:val="24"/>
        </w:rPr>
        <w:t>0,73 тыс.</w:t>
      </w:r>
      <w:r w:rsidR="0020517D" w:rsidRPr="0020517D">
        <w:rPr>
          <w:rFonts w:ascii="Arial" w:hAnsi="Arial" w:cs="Arial"/>
          <w:bCs/>
          <w:sz w:val="24"/>
          <w:szCs w:val="24"/>
        </w:rPr>
        <w:t xml:space="preserve"> т</w:t>
      </w:r>
      <w:r w:rsidRPr="006E2D9C">
        <w:rPr>
          <w:rFonts w:ascii="Arial" w:hAnsi="Arial" w:cs="Arial"/>
          <w:b/>
          <w:bCs/>
          <w:sz w:val="24"/>
          <w:szCs w:val="24"/>
        </w:rPr>
        <w:t> </w:t>
      </w:r>
      <w:r w:rsidRPr="006E2D9C">
        <w:rPr>
          <w:rFonts w:ascii="Arial" w:hAnsi="Arial" w:cs="Arial"/>
          <w:sz w:val="24"/>
          <w:szCs w:val="24"/>
        </w:rPr>
        <w:t xml:space="preserve">в год </w:t>
      </w:r>
    </w:p>
    <w:p w:rsidR="0087772E" w:rsidRPr="006E2D9C" w:rsidRDefault="0087772E" w:rsidP="004C617D">
      <w:pPr>
        <w:ind w:firstLine="709"/>
        <w:jc w:val="both"/>
        <w:textAlignment w:val="center"/>
        <w:rPr>
          <w:rFonts w:ascii="Arial" w:hAnsi="Arial" w:cs="Arial"/>
          <w:sz w:val="24"/>
          <w:szCs w:val="24"/>
        </w:rPr>
      </w:pPr>
      <w:r w:rsidRPr="006E2D9C">
        <w:rPr>
          <w:rFonts w:ascii="Arial" w:hAnsi="Arial" w:cs="Arial"/>
          <w:sz w:val="24"/>
          <w:szCs w:val="24"/>
        </w:rPr>
        <w:t xml:space="preserve">На каждый квадратный километр </w:t>
      </w:r>
      <w:r w:rsidR="00A525D0">
        <w:rPr>
          <w:rFonts w:ascii="Arial" w:hAnsi="Arial" w:cs="Arial"/>
          <w:sz w:val="24"/>
          <w:szCs w:val="24"/>
        </w:rPr>
        <w:t xml:space="preserve">города-курорта </w:t>
      </w:r>
      <w:r w:rsidRPr="006E2D9C">
        <w:rPr>
          <w:rFonts w:ascii="Arial" w:hAnsi="Arial" w:cs="Arial"/>
          <w:sz w:val="24"/>
          <w:szCs w:val="24"/>
        </w:rPr>
        <w:t>в 2011 г. было выброшено 200,6 тонн загрязняющих веществ, что в 4 раза больше показателя за 1994 год (48,7 тонны). Выбросы вредных веществ на душу населения выросли с 30 кг (1994 г.) до 106,5 кг (2011</w:t>
      </w:r>
      <w:r w:rsidR="0020517D">
        <w:rPr>
          <w:rFonts w:ascii="Arial" w:hAnsi="Arial" w:cs="Arial"/>
          <w:sz w:val="24"/>
          <w:szCs w:val="24"/>
        </w:rPr>
        <w:t xml:space="preserve"> </w:t>
      </w:r>
      <w:r w:rsidRPr="006E2D9C">
        <w:rPr>
          <w:rFonts w:ascii="Arial" w:hAnsi="Arial" w:cs="Arial"/>
          <w:sz w:val="24"/>
          <w:szCs w:val="24"/>
        </w:rPr>
        <w:t>г.).</w:t>
      </w:r>
    </w:p>
    <w:p w:rsidR="0087772E" w:rsidRPr="006E2D9C" w:rsidRDefault="0087772E" w:rsidP="004C617D">
      <w:pPr>
        <w:ind w:firstLine="709"/>
        <w:jc w:val="both"/>
        <w:rPr>
          <w:rFonts w:ascii="Arial" w:hAnsi="Arial" w:cs="Arial"/>
          <w:sz w:val="24"/>
          <w:szCs w:val="24"/>
        </w:rPr>
      </w:pPr>
      <w:r w:rsidRPr="006E2D9C">
        <w:rPr>
          <w:rFonts w:ascii="Arial" w:hAnsi="Arial" w:cs="Arial"/>
          <w:sz w:val="24"/>
          <w:szCs w:val="24"/>
        </w:rPr>
        <w:t>Выбросы от автотранспорта являются наиболее вредными. Источник загрязнения расположен низко над землёй, и отработанные газы скапливаются в зонах проживания и передвижения горожанина. Они слабее рассеиваются ветром по сравнению с промышленными стационарными источниками, которые имеют дымовые и вентиляционные трубы значительной высоты.</w:t>
      </w:r>
    </w:p>
    <w:p w:rsidR="0087772E" w:rsidRPr="006E2D9C" w:rsidRDefault="0087772E" w:rsidP="004C617D">
      <w:pPr>
        <w:ind w:firstLine="709"/>
        <w:jc w:val="both"/>
        <w:rPr>
          <w:rFonts w:ascii="Arial" w:hAnsi="Arial" w:cs="Arial"/>
          <w:sz w:val="24"/>
          <w:szCs w:val="24"/>
        </w:rPr>
      </w:pPr>
      <w:r w:rsidRPr="006E2D9C">
        <w:rPr>
          <w:rFonts w:ascii="Arial" w:hAnsi="Arial" w:cs="Arial"/>
          <w:sz w:val="24"/>
          <w:szCs w:val="24"/>
        </w:rPr>
        <w:lastRenderedPageBreak/>
        <w:t xml:space="preserve">Выбросы от автотранспорта остаются основной и самой главной проблемой для воздушного бассейна </w:t>
      </w:r>
      <w:r w:rsidR="0020517D">
        <w:rPr>
          <w:rFonts w:ascii="Arial" w:hAnsi="Arial" w:cs="Arial"/>
          <w:sz w:val="24"/>
          <w:szCs w:val="24"/>
        </w:rPr>
        <w:t>городского округа</w:t>
      </w:r>
      <w:r w:rsidRPr="006E2D9C">
        <w:rPr>
          <w:rFonts w:ascii="Arial" w:hAnsi="Arial" w:cs="Arial"/>
          <w:sz w:val="24"/>
          <w:szCs w:val="24"/>
        </w:rPr>
        <w:t>, расположенного в «замкнутой котловине» с ограниченной естественной вентиляцией.</w:t>
      </w:r>
    </w:p>
    <w:p w:rsidR="0087772E" w:rsidRPr="006E2D9C" w:rsidRDefault="00BC523A" w:rsidP="004C617D">
      <w:pPr>
        <w:ind w:firstLine="709"/>
        <w:jc w:val="both"/>
        <w:rPr>
          <w:rFonts w:ascii="Arial" w:hAnsi="Arial" w:cs="Arial"/>
          <w:sz w:val="24"/>
          <w:szCs w:val="24"/>
        </w:rPr>
      </w:pPr>
      <w:r>
        <w:rPr>
          <w:rFonts w:ascii="Arial" w:hAnsi="Arial" w:cs="Arial"/>
          <w:sz w:val="24"/>
          <w:szCs w:val="24"/>
        </w:rPr>
        <w:t>Климатическими</w:t>
      </w:r>
      <w:r w:rsidR="0087772E" w:rsidRPr="006E2D9C">
        <w:rPr>
          <w:rFonts w:ascii="Arial" w:hAnsi="Arial" w:cs="Arial"/>
          <w:sz w:val="24"/>
          <w:szCs w:val="24"/>
        </w:rPr>
        <w:t xml:space="preserve"> исследованиями, проведёнными ЦГМС, установлено, что вследствие уменьшения средней скорости ветра и числа дней с осадками, отмечаемое в последние годы. Условия для вымывания и переноса загрязнений в воздушном бассейне Кисловодска заметно ухудшились. </w:t>
      </w:r>
    </w:p>
    <w:p w:rsidR="0087772E" w:rsidRPr="006E2D9C" w:rsidRDefault="0087772E" w:rsidP="004C617D">
      <w:pPr>
        <w:ind w:firstLine="709"/>
        <w:jc w:val="both"/>
        <w:rPr>
          <w:rFonts w:ascii="Arial" w:hAnsi="Arial" w:cs="Arial"/>
          <w:sz w:val="24"/>
          <w:szCs w:val="24"/>
        </w:rPr>
      </w:pPr>
      <w:r w:rsidRPr="006E2D9C">
        <w:rPr>
          <w:rFonts w:ascii="Arial" w:hAnsi="Arial" w:cs="Arial"/>
          <w:sz w:val="24"/>
          <w:szCs w:val="24"/>
        </w:rPr>
        <w:t xml:space="preserve">В совокупности с увеличением техногенных нагрузок на окружающую среду можно говорить о более интенсивном формировании условий для накапливания загрязнений в воздушном бассейне </w:t>
      </w:r>
      <w:r w:rsidR="00FD4260">
        <w:rPr>
          <w:rFonts w:ascii="Arial" w:hAnsi="Arial" w:cs="Arial"/>
          <w:sz w:val="24"/>
          <w:szCs w:val="24"/>
        </w:rPr>
        <w:t xml:space="preserve">города-курорта, </w:t>
      </w:r>
      <w:r w:rsidRPr="006E2D9C">
        <w:rPr>
          <w:rFonts w:ascii="Arial" w:hAnsi="Arial" w:cs="Arial"/>
          <w:sz w:val="24"/>
          <w:szCs w:val="24"/>
        </w:rPr>
        <w:t xml:space="preserve">ухудшения экологической обстановки. </w:t>
      </w:r>
    </w:p>
    <w:p w:rsidR="0087772E" w:rsidRPr="006E2D9C" w:rsidRDefault="0087772E" w:rsidP="004C617D">
      <w:pPr>
        <w:ind w:firstLine="709"/>
        <w:jc w:val="both"/>
        <w:rPr>
          <w:rFonts w:ascii="Arial" w:hAnsi="Arial" w:cs="Arial"/>
          <w:sz w:val="24"/>
          <w:szCs w:val="24"/>
        </w:rPr>
      </w:pPr>
      <w:r w:rsidRPr="006E2D9C">
        <w:rPr>
          <w:rFonts w:ascii="Arial" w:hAnsi="Arial" w:cs="Arial"/>
          <w:sz w:val="24"/>
          <w:szCs w:val="24"/>
        </w:rPr>
        <w:t>К сожалению, это происходит в городе-курорте федерального значения Кисловодск, где воздух является неотъемлемой частью лечебного и оздоровительного процесса.</w:t>
      </w:r>
      <w:r w:rsidR="0020517D">
        <w:rPr>
          <w:rFonts w:ascii="Arial" w:hAnsi="Arial" w:cs="Arial"/>
          <w:sz w:val="24"/>
          <w:szCs w:val="24"/>
        </w:rPr>
        <w:t xml:space="preserve"> </w:t>
      </w:r>
      <w:r w:rsidRPr="006E2D9C">
        <w:rPr>
          <w:rFonts w:ascii="Arial" w:hAnsi="Arial" w:cs="Arial"/>
          <w:sz w:val="24"/>
          <w:szCs w:val="24"/>
        </w:rPr>
        <w:t>Таким образом, курорт теряет один из своих главных природных лечебных факторов –</w:t>
      </w:r>
      <w:r w:rsidR="0020517D">
        <w:rPr>
          <w:rFonts w:ascii="Arial" w:hAnsi="Arial" w:cs="Arial"/>
          <w:sz w:val="24"/>
          <w:szCs w:val="24"/>
        </w:rPr>
        <w:t xml:space="preserve"> </w:t>
      </w:r>
      <w:r w:rsidRPr="006E2D9C">
        <w:rPr>
          <w:rFonts w:ascii="Arial" w:hAnsi="Arial" w:cs="Arial"/>
          <w:sz w:val="24"/>
          <w:szCs w:val="24"/>
        </w:rPr>
        <w:t xml:space="preserve">чистый </w:t>
      </w:r>
      <w:r w:rsidR="0020517D">
        <w:rPr>
          <w:rFonts w:ascii="Arial" w:hAnsi="Arial" w:cs="Arial"/>
          <w:sz w:val="24"/>
          <w:szCs w:val="24"/>
        </w:rPr>
        <w:t xml:space="preserve">высоко ионизированный </w:t>
      </w:r>
      <w:r w:rsidRPr="006E2D9C">
        <w:rPr>
          <w:rFonts w:ascii="Arial" w:hAnsi="Arial" w:cs="Arial"/>
          <w:sz w:val="24"/>
          <w:szCs w:val="24"/>
        </w:rPr>
        <w:t>воздух.</w:t>
      </w:r>
    </w:p>
    <w:p w:rsidR="0087772E" w:rsidRPr="006E2D9C" w:rsidRDefault="0087772E" w:rsidP="004C617D">
      <w:pPr>
        <w:ind w:firstLine="709"/>
        <w:jc w:val="both"/>
        <w:rPr>
          <w:rFonts w:ascii="Arial" w:hAnsi="Arial" w:cs="Arial"/>
          <w:sz w:val="24"/>
          <w:szCs w:val="24"/>
        </w:rPr>
      </w:pPr>
      <w:r w:rsidRPr="006E2D9C">
        <w:rPr>
          <w:rFonts w:ascii="Arial" w:hAnsi="Arial" w:cs="Arial"/>
          <w:sz w:val="24"/>
          <w:szCs w:val="24"/>
        </w:rPr>
        <w:t xml:space="preserve">Администрация Кисловодска с привлечением Пятигорского государственного научно-исследовательского института курортологии провела оценку состояния воздушного бассейна </w:t>
      </w:r>
      <w:r w:rsidR="00FD4260">
        <w:rPr>
          <w:rFonts w:ascii="Arial" w:hAnsi="Arial" w:cs="Arial"/>
          <w:sz w:val="24"/>
          <w:szCs w:val="24"/>
        </w:rPr>
        <w:t>города-курорта.</w:t>
      </w:r>
    </w:p>
    <w:p w:rsidR="0087772E" w:rsidRPr="006E2D9C" w:rsidRDefault="0087772E" w:rsidP="004C617D">
      <w:pPr>
        <w:ind w:firstLine="709"/>
        <w:jc w:val="both"/>
        <w:rPr>
          <w:rFonts w:ascii="Arial" w:hAnsi="Arial" w:cs="Arial"/>
          <w:sz w:val="24"/>
          <w:szCs w:val="24"/>
        </w:rPr>
      </w:pPr>
      <w:r w:rsidRPr="006E2D9C">
        <w:rPr>
          <w:rFonts w:ascii="Arial" w:hAnsi="Arial" w:cs="Arial"/>
          <w:sz w:val="24"/>
          <w:szCs w:val="24"/>
        </w:rPr>
        <w:t>Согласно выводу курортологов в курортной зоне Кисловодска появился взвешенный аэрозоль, что свидетельствует о снижении реабилитационных свойств приземной атмосферы. Здесь отмечается также и более высокая концентрация тяжёлых металлов, чем на контрольной высокогорной станции.</w:t>
      </w:r>
    </w:p>
    <w:p w:rsidR="0087772E" w:rsidRPr="006E2D9C" w:rsidRDefault="0087772E" w:rsidP="004C617D">
      <w:pPr>
        <w:ind w:firstLine="709"/>
        <w:jc w:val="both"/>
        <w:rPr>
          <w:rFonts w:ascii="Arial" w:hAnsi="Arial" w:cs="Arial"/>
          <w:sz w:val="24"/>
          <w:szCs w:val="24"/>
        </w:rPr>
      </w:pPr>
      <w:r w:rsidRPr="006E2D9C">
        <w:rPr>
          <w:rFonts w:ascii="Arial" w:hAnsi="Arial" w:cs="Arial"/>
          <w:sz w:val="24"/>
          <w:szCs w:val="24"/>
        </w:rPr>
        <w:t>Из Доклада о состоянии окружающей среды и природопользования (201</w:t>
      </w:r>
      <w:r w:rsidR="004C617D">
        <w:rPr>
          <w:rFonts w:ascii="Arial" w:hAnsi="Arial" w:cs="Arial"/>
          <w:sz w:val="24"/>
          <w:szCs w:val="24"/>
        </w:rPr>
        <w:t>8</w:t>
      </w:r>
      <w:r w:rsidRPr="006E2D9C">
        <w:rPr>
          <w:rFonts w:ascii="Arial" w:hAnsi="Arial" w:cs="Arial"/>
          <w:sz w:val="24"/>
          <w:szCs w:val="24"/>
        </w:rPr>
        <w:t xml:space="preserve"> г.) следует, что индекс загрязнения атмосферы (ИЗА) с учётом бенз(а)пирена для города-курорта Кисловодск равен 3,</w:t>
      </w:r>
      <w:r w:rsidR="002618C8">
        <w:rPr>
          <w:rFonts w:ascii="Arial" w:hAnsi="Arial" w:cs="Arial"/>
          <w:sz w:val="24"/>
          <w:szCs w:val="24"/>
        </w:rPr>
        <w:t>1,</w:t>
      </w:r>
      <w:r w:rsidRPr="006E2D9C">
        <w:rPr>
          <w:rFonts w:ascii="Arial" w:hAnsi="Arial" w:cs="Arial"/>
          <w:sz w:val="24"/>
          <w:szCs w:val="24"/>
        </w:rPr>
        <w:t>что свидетельствует о низкой степени загрязнения атмосферы. С таким утверждением трудно согласиться: видимо 3,1 – это среднее значение. Скорее всего, на оживлённых транспортных магистралях это число значительно выше, а в курортном парке, возможно, и ниже.</w:t>
      </w:r>
    </w:p>
    <w:p w:rsidR="0087772E" w:rsidRPr="006E2D9C" w:rsidRDefault="0020517D" w:rsidP="004C617D">
      <w:pPr>
        <w:ind w:firstLine="709"/>
        <w:jc w:val="both"/>
        <w:rPr>
          <w:rFonts w:ascii="Arial" w:hAnsi="Arial" w:cs="Arial"/>
          <w:sz w:val="24"/>
          <w:szCs w:val="24"/>
        </w:rPr>
      </w:pPr>
      <w:r>
        <w:rPr>
          <w:rFonts w:ascii="Arial" w:hAnsi="Arial" w:cs="Arial"/>
          <w:sz w:val="24"/>
          <w:szCs w:val="24"/>
        </w:rPr>
        <w:t>Концентрации ЗВ</w:t>
      </w:r>
      <w:r w:rsidR="0087772E" w:rsidRPr="006E2D9C">
        <w:rPr>
          <w:rFonts w:ascii="Arial" w:hAnsi="Arial" w:cs="Arial"/>
          <w:sz w:val="24"/>
          <w:szCs w:val="24"/>
        </w:rPr>
        <w:t xml:space="preserve"> в воздухе </w:t>
      </w:r>
      <w:r w:rsidR="00DC11E2">
        <w:rPr>
          <w:rFonts w:ascii="Arial" w:hAnsi="Arial" w:cs="Arial"/>
          <w:sz w:val="24"/>
          <w:szCs w:val="24"/>
        </w:rPr>
        <w:t>застроенных территорий</w:t>
      </w:r>
      <w:r w:rsidR="0087772E" w:rsidRPr="006E2D9C">
        <w:rPr>
          <w:rFonts w:ascii="Arial" w:hAnsi="Arial" w:cs="Arial"/>
          <w:sz w:val="24"/>
          <w:szCs w:val="24"/>
        </w:rPr>
        <w:t xml:space="preserve"> в 2–3 раза превосходят показатели, зафиксированные в парке, и не удовлетворяют нормативам по взвешенным веществам (ВВ), NO</w:t>
      </w:r>
      <w:r w:rsidR="002618C8">
        <w:rPr>
          <w:rFonts w:ascii="Arial" w:hAnsi="Arial" w:cs="Arial"/>
          <w:sz w:val="24"/>
          <w:szCs w:val="24"/>
          <w:vertAlign w:val="subscript"/>
        </w:rPr>
        <w:t>2,</w:t>
      </w:r>
      <w:r w:rsidR="0087772E" w:rsidRPr="006E2D9C">
        <w:rPr>
          <w:rFonts w:ascii="Arial" w:hAnsi="Arial" w:cs="Arial"/>
          <w:sz w:val="24"/>
          <w:szCs w:val="24"/>
        </w:rPr>
        <w:t>NO, бенз(а)пирену (БП). </w:t>
      </w:r>
    </w:p>
    <w:p w:rsidR="0087772E" w:rsidRPr="006E2D9C" w:rsidRDefault="0087772E" w:rsidP="004C617D">
      <w:pPr>
        <w:ind w:firstLine="709"/>
        <w:jc w:val="both"/>
        <w:rPr>
          <w:rFonts w:ascii="Arial" w:hAnsi="Arial" w:cs="Arial"/>
          <w:sz w:val="24"/>
          <w:szCs w:val="24"/>
        </w:rPr>
      </w:pPr>
      <w:r w:rsidRPr="006E2D9C">
        <w:rPr>
          <w:rFonts w:ascii="Arial" w:hAnsi="Arial" w:cs="Arial"/>
          <w:sz w:val="24"/>
          <w:szCs w:val="24"/>
        </w:rPr>
        <w:t>Согласно данным Ставропольского центра по гидрометеорологии и мониторингу окружающей среды – филиала ФГБУ «Северо-Кавказское УГМС» на территории городского округа города-курорта Кисловодск</w:t>
      </w:r>
      <w:r w:rsidR="00D93F26">
        <w:rPr>
          <w:rFonts w:ascii="Arial" w:hAnsi="Arial" w:cs="Arial"/>
          <w:sz w:val="24"/>
          <w:szCs w:val="24"/>
        </w:rPr>
        <w:t>а</w:t>
      </w:r>
      <w:r w:rsidRPr="006E2D9C">
        <w:rPr>
          <w:rFonts w:ascii="Arial" w:hAnsi="Arial" w:cs="Arial"/>
          <w:sz w:val="24"/>
          <w:szCs w:val="24"/>
        </w:rPr>
        <w:t xml:space="preserve"> за 201</w:t>
      </w:r>
      <w:r w:rsidR="004C617D">
        <w:rPr>
          <w:rFonts w:ascii="Arial" w:hAnsi="Arial" w:cs="Arial"/>
          <w:sz w:val="24"/>
          <w:szCs w:val="24"/>
        </w:rPr>
        <w:t>8</w:t>
      </w:r>
      <w:r w:rsidRPr="006E2D9C">
        <w:rPr>
          <w:rFonts w:ascii="Arial" w:hAnsi="Arial" w:cs="Arial"/>
          <w:sz w:val="24"/>
          <w:szCs w:val="24"/>
        </w:rPr>
        <w:t xml:space="preserve"> год показатели составили:</w:t>
      </w:r>
      <w:r w:rsidRPr="006E2D9C">
        <w:rPr>
          <w:rStyle w:val="af4"/>
          <w:rFonts w:ascii="Arial" w:hAnsi="Arial" w:cs="Arial"/>
          <w:sz w:val="24"/>
          <w:szCs w:val="24"/>
        </w:rPr>
        <w:footnoteReference w:id="81"/>
      </w:r>
    </w:p>
    <w:p w:rsidR="0087772E" w:rsidRPr="006E2D9C" w:rsidRDefault="0087772E" w:rsidP="00AA653B">
      <w:pPr>
        <w:pStyle w:val="ac"/>
        <w:numPr>
          <w:ilvl w:val="0"/>
          <w:numId w:val="30"/>
        </w:numPr>
        <w:tabs>
          <w:tab w:val="left" w:pos="993"/>
        </w:tabs>
        <w:ind w:left="0" w:firstLine="709"/>
        <w:contextualSpacing w:val="0"/>
        <w:jc w:val="both"/>
        <w:rPr>
          <w:rFonts w:ascii="Arial" w:hAnsi="Arial" w:cs="Arial"/>
          <w:sz w:val="24"/>
          <w:szCs w:val="24"/>
        </w:rPr>
      </w:pPr>
      <w:r w:rsidRPr="006E2D9C">
        <w:rPr>
          <w:rFonts w:ascii="Arial" w:hAnsi="Arial" w:cs="Arial"/>
          <w:sz w:val="24"/>
          <w:szCs w:val="24"/>
        </w:rPr>
        <w:t>концентрация диоксида серы: средняя за год и максимальная разовая – ниже 1 ПДК;</w:t>
      </w:r>
    </w:p>
    <w:p w:rsidR="0087772E" w:rsidRPr="006E2D9C" w:rsidRDefault="0087772E" w:rsidP="00AA653B">
      <w:pPr>
        <w:pStyle w:val="ac"/>
        <w:numPr>
          <w:ilvl w:val="0"/>
          <w:numId w:val="30"/>
        </w:numPr>
        <w:tabs>
          <w:tab w:val="left" w:pos="993"/>
        </w:tabs>
        <w:ind w:left="0" w:firstLine="709"/>
        <w:contextualSpacing w:val="0"/>
        <w:jc w:val="both"/>
        <w:rPr>
          <w:rFonts w:ascii="Arial" w:hAnsi="Arial" w:cs="Arial"/>
          <w:sz w:val="24"/>
          <w:szCs w:val="24"/>
        </w:rPr>
      </w:pPr>
      <w:r w:rsidRPr="006E2D9C">
        <w:rPr>
          <w:rFonts w:ascii="Arial" w:hAnsi="Arial" w:cs="Arial"/>
          <w:sz w:val="24"/>
          <w:szCs w:val="24"/>
        </w:rPr>
        <w:t xml:space="preserve">концентрация диоксида/ оксида азота: средняя за год и максимальная разовая – по </w:t>
      </w:r>
      <w:r w:rsidRPr="006E2D9C">
        <w:rPr>
          <w:rFonts w:ascii="Arial" w:hAnsi="Arial" w:cs="Arial"/>
          <w:sz w:val="24"/>
          <w:szCs w:val="24"/>
          <w:lang w:val="en-US"/>
        </w:rPr>
        <w:t>NO</w:t>
      </w:r>
      <w:r w:rsidRPr="006E2D9C">
        <w:rPr>
          <w:rFonts w:ascii="Arial" w:hAnsi="Arial" w:cs="Arial"/>
          <w:sz w:val="24"/>
          <w:szCs w:val="24"/>
          <w:vertAlign w:val="subscript"/>
        </w:rPr>
        <w:t xml:space="preserve">2 </w:t>
      </w:r>
      <w:r w:rsidRPr="006E2D9C">
        <w:rPr>
          <w:rFonts w:ascii="Arial" w:hAnsi="Arial" w:cs="Arial"/>
          <w:sz w:val="24"/>
          <w:szCs w:val="24"/>
        </w:rPr>
        <w:t xml:space="preserve">и </w:t>
      </w:r>
      <w:r w:rsidRPr="006E2D9C">
        <w:rPr>
          <w:rFonts w:ascii="Arial" w:hAnsi="Arial" w:cs="Arial"/>
          <w:sz w:val="24"/>
          <w:szCs w:val="24"/>
          <w:lang w:val="en-US"/>
        </w:rPr>
        <w:t>NO</w:t>
      </w:r>
      <w:r w:rsidRPr="006E2D9C">
        <w:rPr>
          <w:rFonts w:ascii="Arial" w:hAnsi="Arial" w:cs="Arial"/>
          <w:sz w:val="24"/>
          <w:szCs w:val="24"/>
        </w:rPr>
        <w:t xml:space="preserve"> ниже 1 ПДК;</w:t>
      </w:r>
    </w:p>
    <w:p w:rsidR="0087772E" w:rsidRPr="006E2D9C" w:rsidRDefault="0087772E" w:rsidP="00AA653B">
      <w:pPr>
        <w:pStyle w:val="ac"/>
        <w:numPr>
          <w:ilvl w:val="0"/>
          <w:numId w:val="30"/>
        </w:numPr>
        <w:tabs>
          <w:tab w:val="left" w:pos="993"/>
        </w:tabs>
        <w:ind w:left="0" w:firstLine="709"/>
        <w:contextualSpacing w:val="0"/>
        <w:jc w:val="both"/>
        <w:rPr>
          <w:rFonts w:ascii="Arial" w:hAnsi="Arial" w:cs="Arial"/>
          <w:sz w:val="24"/>
          <w:szCs w:val="24"/>
        </w:rPr>
      </w:pPr>
      <w:r w:rsidRPr="006E2D9C">
        <w:rPr>
          <w:rFonts w:ascii="Arial" w:hAnsi="Arial" w:cs="Arial"/>
          <w:sz w:val="24"/>
          <w:szCs w:val="24"/>
        </w:rPr>
        <w:t>концентрация взвешенных веществ: средняя за год и максимальная разовая – ниже 1 ПДК;</w:t>
      </w:r>
    </w:p>
    <w:p w:rsidR="0087772E" w:rsidRPr="006E2D9C" w:rsidRDefault="0087772E" w:rsidP="00AA653B">
      <w:pPr>
        <w:pStyle w:val="ac"/>
        <w:numPr>
          <w:ilvl w:val="0"/>
          <w:numId w:val="30"/>
        </w:numPr>
        <w:tabs>
          <w:tab w:val="left" w:pos="993"/>
        </w:tabs>
        <w:ind w:left="0" w:firstLine="709"/>
        <w:contextualSpacing w:val="0"/>
        <w:jc w:val="both"/>
        <w:rPr>
          <w:rFonts w:ascii="Arial" w:hAnsi="Arial" w:cs="Arial"/>
          <w:sz w:val="24"/>
          <w:szCs w:val="24"/>
        </w:rPr>
      </w:pPr>
      <w:r w:rsidRPr="006E2D9C">
        <w:rPr>
          <w:rFonts w:ascii="Arial" w:hAnsi="Arial" w:cs="Arial"/>
          <w:sz w:val="24"/>
          <w:szCs w:val="24"/>
        </w:rPr>
        <w:t>концентрация специфических примесей: средняя за год и максимальная разовая – ниже 1 ПДК;</w:t>
      </w:r>
    </w:p>
    <w:p w:rsidR="0087772E" w:rsidRPr="006E2D9C" w:rsidRDefault="0087772E" w:rsidP="00AA653B">
      <w:pPr>
        <w:pStyle w:val="ac"/>
        <w:numPr>
          <w:ilvl w:val="0"/>
          <w:numId w:val="30"/>
        </w:numPr>
        <w:tabs>
          <w:tab w:val="left" w:pos="993"/>
        </w:tabs>
        <w:ind w:left="0" w:firstLine="709"/>
        <w:contextualSpacing w:val="0"/>
        <w:jc w:val="both"/>
        <w:rPr>
          <w:rFonts w:ascii="Arial" w:hAnsi="Arial" w:cs="Arial"/>
          <w:sz w:val="24"/>
          <w:szCs w:val="24"/>
        </w:rPr>
      </w:pPr>
      <w:r w:rsidRPr="006E2D9C">
        <w:rPr>
          <w:rFonts w:ascii="Arial" w:hAnsi="Arial" w:cs="Arial"/>
          <w:sz w:val="24"/>
          <w:szCs w:val="24"/>
        </w:rPr>
        <w:lastRenderedPageBreak/>
        <w:t>уровень загрязнения атмосферы: низкий и определяется значением СИ, равным 0,40 для взвешенных веществ и НП=0%;</w:t>
      </w:r>
    </w:p>
    <w:p w:rsidR="0087772E" w:rsidRPr="006E2D9C" w:rsidRDefault="0087772E" w:rsidP="00AA653B">
      <w:pPr>
        <w:pStyle w:val="ac"/>
        <w:numPr>
          <w:ilvl w:val="0"/>
          <w:numId w:val="30"/>
        </w:numPr>
        <w:tabs>
          <w:tab w:val="left" w:pos="993"/>
        </w:tabs>
        <w:ind w:left="0" w:firstLine="709"/>
        <w:contextualSpacing w:val="0"/>
        <w:jc w:val="both"/>
        <w:rPr>
          <w:rFonts w:ascii="Arial" w:hAnsi="Arial" w:cs="Arial"/>
          <w:sz w:val="24"/>
          <w:szCs w:val="24"/>
        </w:rPr>
      </w:pPr>
      <w:r w:rsidRPr="006E2D9C">
        <w:rPr>
          <w:rFonts w:ascii="Arial" w:hAnsi="Arial" w:cs="Arial"/>
          <w:sz w:val="24"/>
          <w:szCs w:val="24"/>
        </w:rPr>
        <w:t>индекс загрязнения (ИЗА</w:t>
      </w:r>
      <w:r w:rsidRPr="006E2D9C">
        <w:rPr>
          <w:rFonts w:ascii="Arial" w:hAnsi="Arial" w:cs="Arial"/>
          <w:sz w:val="24"/>
          <w:szCs w:val="24"/>
          <w:vertAlign w:val="subscript"/>
        </w:rPr>
        <w:t>5</w:t>
      </w:r>
      <w:r w:rsidRPr="006E2D9C">
        <w:rPr>
          <w:rFonts w:ascii="Arial" w:hAnsi="Arial" w:cs="Arial"/>
          <w:sz w:val="24"/>
          <w:szCs w:val="24"/>
        </w:rPr>
        <w:t>) соответствует низкой степени загрязнения атмосферы.</w:t>
      </w:r>
    </w:p>
    <w:p w:rsidR="0087772E" w:rsidRPr="006E2D9C" w:rsidRDefault="0087772E" w:rsidP="004C617D">
      <w:pPr>
        <w:ind w:firstLine="709"/>
        <w:jc w:val="both"/>
        <w:rPr>
          <w:rFonts w:ascii="Arial" w:hAnsi="Arial" w:cs="Arial"/>
          <w:sz w:val="24"/>
          <w:szCs w:val="24"/>
        </w:rPr>
      </w:pPr>
      <w:r w:rsidRPr="006E2D9C">
        <w:rPr>
          <w:rFonts w:ascii="Arial" w:hAnsi="Arial" w:cs="Arial"/>
          <w:sz w:val="24"/>
          <w:szCs w:val="24"/>
        </w:rPr>
        <w:t>За период 201</w:t>
      </w:r>
      <w:r w:rsidR="004C617D">
        <w:rPr>
          <w:rFonts w:ascii="Arial" w:hAnsi="Arial" w:cs="Arial"/>
          <w:sz w:val="24"/>
          <w:szCs w:val="24"/>
        </w:rPr>
        <w:t>4</w:t>
      </w:r>
      <w:r w:rsidRPr="006E2D9C">
        <w:rPr>
          <w:rFonts w:ascii="Arial" w:hAnsi="Arial" w:cs="Arial"/>
          <w:sz w:val="24"/>
          <w:szCs w:val="24"/>
        </w:rPr>
        <w:t>-201</w:t>
      </w:r>
      <w:r w:rsidR="004C617D">
        <w:rPr>
          <w:rFonts w:ascii="Arial" w:hAnsi="Arial" w:cs="Arial"/>
          <w:sz w:val="24"/>
          <w:szCs w:val="24"/>
        </w:rPr>
        <w:t>8</w:t>
      </w:r>
      <w:r w:rsidRPr="006E2D9C">
        <w:rPr>
          <w:rFonts w:ascii="Arial" w:hAnsi="Arial" w:cs="Arial"/>
          <w:sz w:val="24"/>
          <w:szCs w:val="24"/>
        </w:rPr>
        <w:t xml:space="preserve"> г. степень загрязнения атмосферы остаётся на прежнем уровне по взвешенным веществам и диоксиду серы. Наблюдается тенденция к увеличению по диоксиду азота.</w:t>
      </w:r>
    </w:p>
    <w:p w:rsidR="0087772E" w:rsidRPr="006E2D9C" w:rsidRDefault="0087772E" w:rsidP="004C617D">
      <w:pPr>
        <w:ind w:firstLine="709"/>
        <w:jc w:val="both"/>
        <w:rPr>
          <w:rFonts w:ascii="Arial" w:hAnsi="Arial" w:cs="Arial"/>
          <w:sz w:val="24"/>
          <w:szCs w:val="24"/>
        </w:rPr>
      </w:pPr>
      <w:r w:rsidRPr="006E2D9C">
        <w:rPr>
          <w:rFonts w:ascii="Arial" w:hAnsi="Arial" w:cs="Arial"/>
          <w:sz w:val="24"/>
          <w:szCs w:val="24"/>
        </w:rPr>
        <w:t xml:space="preserve">На сегодняшний день нормативы допустимых концентраций поллютантов в природных средах (исключая атмосферу) на курортах ничем не отличаются от нормативов любых других городов. Едина, для всех населенных пунктов, и методика проведения экологического мониторинга. </w:t>
      </w:r>
    </w:p>
    <w:p w:rsidR="0087772E" w:rsidRPr="006E2D9C" w:rsidRDefault="0087772E" w:rsidP="004C617D">
      <w:pPr>
        <w:ind w:firstLine="709"/>
        <w:jc w:val="both"/>
        <w:rPr>
          <w:rFonts w:ascii="Arial" w:hAnsi="Arial" w:cs="Arial"/>
          <w:sz w:val="24"/>
          <w:szCs w:val="24"/>
        </w:rPr>
      </w:pPr>
      <w:r w:rsidRPr="006E2D9C">
        <w:rPr>
          <w:rFonts w:ascii="Arial" w:hAnsi="Arial" w:cs="Arial"/>
          <w:sz w:val="24"/>
          <w:szCs w:val="24"/>
        </w:rPr>
        <w:t xml:space="preserve">Кроме того, для курортов недостаточно традиционных методов анализа окружающей среды, поскольку физико-химические методы указывают лишь на содержание определенных загрязнителей и не могут дать ответа на вопрос о качестве окружающей среды и её пригодности для обитания человека. Необходимо использование методов биологического мониторинга, позволяющих получить интегральную оценку последствий воздействия комплекса всех внешних факторов на представителей живой природы. </w:t>
      </w:r>
    </w:p>
    <w:p w:rsidR="004867E1" w:rsidRPr="00A969BD" w:rsidRDefault="004867E1" w:rsidP="004C617D">
      <w:pPr>
        <w:pStyle w:val="afb"/>
        <w:tabs>
          <w:tab w:val="left" w:pos="0"/>
        </w:tabs>
        <w:spacing w:after="0"/>
        <w:ind w:left="0" w:firstLine="709"/>
        <w:jc w:val="both"/>
        <w:rPr>
          <w:rFonts w:ascii="Arial" w:hAnsi="Arial" w:cs="Arial"/>
          <w:sz w:val="24"/>
          <w:szCs w:val="24"/>
        </w:rPr>
      </w:pPr>
    </w:p>
    <w:p w:rsidR="00956B06" w:rsidRPr="00EE1CC9" w:rsidRDefault="00BE416A" w:rsidP="00EE1CC9">
      <w:pPr>
        <w:ind w:left="426"/>
        <w:jc w:val="both"/>
        <w:outlineLvl w:val="2"/>
        <w:rPr>
          <w:rFonts w:ascii="Arial Narrow" w:hAnsi="Arial Narrow" w:cs="Arial"/>
          <w:color w:val="1F497D" w:themeColor="text2"/>
          <w:sz w:val="28"/>
          <w:szCs w:val="28"/>
        </w:rPr>
      </w:pPr>
      <w:bookmarkStart w:id="111" w:name="_Toc55335735"/>
      <w:bookmarkStart w:id="112" w:name="_Toc75254973"/>
      <w:r w:rsidRPr="00EE1CC9">
        <w:rPr>
          <w:rFonts w:ascii="Arial Narrow" w:hAnsi="Arial Narrow" w:cs="Arial"/>
          <w:color w:val="1F497D" w:themeColor="text2"/>
          <w:sz w:val="28"/>
          <w:szCs w:val="28"/>
        </w:rPr>
        <w:t>2.12</w:t>
      </w:r>
      <w:r w:rsidR="00956B06" w:rsidRPr="00EE1CC9">
        <w:rPr>
          <w:rFonts w:ascii="Arial Narrow" w:hAnsi="Arial Narrow" w:cs="Arial"/>
          <w:color w:val="1F497D" w:themeColor="text2"/>
          <w:sz w:val="28"/>
          <w:szCs w:val="28"/>
        </w:rPr>
        <w:t>.2 Водный бассейн</w:t>
      </w:r>
      <w:bookmarkEnd w:id="111"/>
      <w:bookmarkEnd w:id="112"/>
      <w:r w:rsidR="00956B06" w:rsidRPr="00EE1CC9">
        <w:rPr>
          <w:rFonts w:ascii="Arial Narrow" w:hAnsi="Arial Narrow" w:cs="Arial"/>
          <w:color w:val="1F497D" w:themeColor="text2"/>
          <w:sz w:val="28"/>
          <w:szCs w:val="28"/>
        </w:rPr>
        <w:t xml:space="preserve"> </w:t>
      </w:r>
    </w:p>
    <w:p w:rsidR="00E14578" w:rsidRPr="00BC1630" w:rsidRDefault="00E14578" w:rsidP="004C617D">
      <w:pPr>
        <w:ind w:firstLine="709"/>
        <w:jc w:val="both"/>
        <w:rPr>
          <w:rFonts w:ascii="Arial" w:hAnsi="Arial" w:cs="Arial"/>
          <w:sz w:val="24"/>
          <w:szCs w:val="24"/>
        </w:rPr>
      </w:pPr>
      <w:r w:rsidRPr="00BC1630">
        <w:rPr>
          <w:rFonts w:ascii="Arial" w:hAnsi="Arial" w:cs="Arial"/>
          <w:sz w:val="24"/>
          <w:szCs w:val="24"/>
        </w:rPr>
        <w:t>Водный бассейн на территории городского округа Кисловодск представлен поверхностными и подземными водами, которые, в свою очередь, представлены пресными и минеральными водами.</w:t>
      </w:r>
    </w:p>
    <w:p w:rsidR="00E14578" w:rsidRPr="00BC1630" w:rsidRDefault="00E14578" w:rsidP="004C617D">
      <w:pPr>
        <w:ind w:firstLine="709"/>
        <w:jc w:val="both"/>
        <w:rPr>
          <w:rFonts w:ascii="Arial" w:hAnsi="Arial" w:cs="Arial"/>
          <w:sz w:val="24"/>
          <w:szCs w:val="24"/>
        </w:rPr>
      </w:pPr>
      <w:r w:rsidRPr="00BC1630">
        <w:rPr>
          <w:rFonts w:ascii="Arial" w:hAnsi="Arial" w:cs="Arial"/>
          <w:sz w:val="24"/>
          <w:szCs w:val="24"/>
        </w:rPr>
        <w:t>Основным источником загрязнения водного бассейна в пределах городского округа являются стоки ливневой канализации, хозяйственно-бытовые сточные воды.</w:t>
      </w:r>
    </w:p>
    <w:p w:rsidR="00E14578" w:rsidRPr="00BC1630" w:rsidRDefault="00E14578" w:rsidP="004C617D">
      <w:pPr>
        <w:ind w:firstLine="709"/>
        <w:jc w:val="both"/>
        <w:rPr>
          <w:rFonts w:ascii="Arial" w:hAnsi="Arial" w:cs="Arial"/>
          <w:sz w:val="24"/>
          <w:szCs w:val="24"/>
        </w:rPr>
      </w:pPr>
      <w:r w:rsidRPr="00BC1630">
        <w:rPr>
          <w:rFonts w:ascii="Arial" w:hAnsi="Arial" w:cs="Arial"/>
          <w:sz w:val="24"/>
          <w:szCs w:val="24"/>
        </w:rPr>
        <w:t xml:space="preserve">Ливневая канализация не охватывает всю территорию и не предусматривает очистку стоков перед сбросом в реки, протекающие по городу. </w:t>
      </w:r>
    </w:p>
    <w:p w:rsidR="00E14578" w:rsidRPr="00BC1630" w:rsidRDefault="00E14578" w:rsidP="004C617D">
      <w:pPr>
        <w:ind w:firstLine="709"/>
        <w:jc w:val="both"/>
        <w:rPr>
          <w:rFonts w:ascii="Arial" w:hAnsi="Arial" w:cs="Arial"/>
          <w:sz w:val="24"/>
          <w:szCs w:val="24"/>
        </w:rPr>
      </w:pPr>
      <w:r w:rsidRPr="00BC1630">
        <w:rPr>
          <w:rFonts w:ascii="Arial" w:hAnsi="Arial" w:cs="Arial"/>
          <w:sz w:val="24"/>
          <w:szCs w:val="24"/>
        </w:rPr>
        <w:t xml:space="preserve">В сточных водах из загрязняющих веществ в основном преобладают нефтепродукты, смываемые дождевыми водами с территорий промышленных предприятий, автозаправочных станций и складов ГСМ. Сбросы нефтепродуктов в </w:t>
      </w:r>
      <w:r w:rsidR="00BC1630">
        <w:rPr>
          <w:rFonts w:ascii="Arial" w:hAnsi="Arial" w:cs="Arial"/>
          <w:sz w:val="24"/>
          <w:szCs w:val="24"/>
        </w:rPr>
        <w:t>городском округе</w:t>
      </w:r>
      <w:r w:rsidRPr="00BC1630">
        <w:rPr>
          <w:rFonts w:ascii="Arial" w:hAnsi="Arial" w:cs="Arial"/>
          <w:sz w:val="24"/>
          <w:szCs w:val="24"/>
        </w:rPr>
        <w:t xml:space="preserve"> превышают нормативы в 1,2 раза</w:t>
      </w:r>
      <w:r w:rsidR="00BC1630" w:rsidRPr="00BC1630">
        <w:rPr>
          <w:rStyle w:val="af4"/>
          <w:rFonts w:ascii="Arial" w:hAnsi="Arial" w:cs="Arial"/>
          <w:sz w:val="24"/>
          <w:szCs w:val="24"/>
        </w:rPr>
        <w:footnoteReference w:id="82"/>
      </w:r>
      <w:r w:rsidR="00BC1630" w:rsidRPr="00BC1630">
        <w:rPr>
          <w:rFonts w:ascii="Arial" w:hAnsi="Arial" w:cs="Arial"/>
          <w:sz w:val="24"/>
          <w:szCs w:val="24"/>
        </w:rPr>
        <w:t>.</w:t>
      </w:r>
    </w:p>
    <w:p w:rsidR="00E14578" w:rsidRPr="00BC1630" w:rsidRDefault="00E14578" w:rsidP="004C617D">
      <w:pPr>
        <w:ind w:firstLine="709"/>
        <w:jc w:val="both"/>
        <w:rPr>
          <w:rFonts w:ascii="Arial" w:hAnsi="Arial" w:cs="Arial"/>
          <w:sz w:val="24"/>
          <w:szCs w:val="24"/>
        </w:rPr>
      </w:pPr>
      <w:r w:rsidRPr="00BC1630">
        <w:rPr>
          <w:rFonts w:ascii="Arial" w:hAnsi="Arial" w:cs="Arial"/>
          <w:sz w:val="24"/>
          <w:szCs w:val="24"/>
        </w:rPr>
        <w:t xml:space="preserve">В городе не соблюдается режим водоохранных зон. На их территории </w:t>
      </w:r>
      <w:r w:rsidR="00BC1630">
        <w:rPr>
          <w:rFonts w:ascii="Arial" w:hAnsi="Arial" w:cs="Arial"/>
          <w:sz w:val="24"/>
          <w:szCs w:val="24"/>
        </w:rPr>
        <w:t xml:space="preserve">размещаются </w:t>
      </w:r>
      <w:r w:rsidRPr="00BC1630">
        <w:rPr>
          <w:rFonts w:ascii="Arial" w:hAnsi="Arial" w:cs="Arial"/>
          <w:sz w:val="24"/>
          <w:szCs w:val="24"/>
        </w:rPr>
        <w:t>гаражи, личные хозяйства, содержится скот. В водоёмы попадают нефтепродукты, навоз, фильтрат из выгребов, что усугубляет состояние водного бассейна. Как результат – значительное ухудшение показателей состояния объектов окружающей среды.</w:t>
      </w:r>
    </w:p>
    <w:p w:rsidR="00E14578" w:rsidRPr="00BC1630" w:rsidRDefault="00E14578" w:rsidP="004C617D">
      <w:pPr>
        <w:pStyle w:val="afb"/>
        <w:spacing w:after="0"/>
        <w:ind w:left="0" w:firstLine="709"/>
        <w:jc w:val="both"/>
        <w:rPr>
          <w:rFonts w:ascii="Arial" w:hAnsi="Arial" w:cs="Arial"/>
          <w:sz w:val="24"/>
          <w:szCs w:val="24"/>
        </w:rPr>
      </w:pPr>
      <w:r w:rsidRPr="00BC1630">
        <w:rPr>
          <w:rFonts w:ascii="Arial" w:hAnsi="Arial" w:cs="Arial"/>
          <w:sz w:val="24"/>
          <w:szCs w:val="24"/>
        </w:rPr>
        <w:t>В донных осадках рек отмеч</w:t>
      </w:r>
      <w:r w:rsidR="00BC1630">
        <w:rPr>
          <w:rFonts w:ascii="Arial" w:hAnsi="Arial" w:cs="Arial"/>
          <w:sz w:val="24"/>
          <w:szCs w:val="24"/>
        </w:rPr>
        <w:t>аются</w:t>
      </w:r>
      <w:r w:rsidRPr="00BC1630">
        <w:rPr>
          <w:rFonts w:ascii="Arial" w:hAnsi="Arial" w:cs="Arial"/>
          <w:sz w:val="24"/>
          <w:szCs w:val="24"/>
        </w:rPr>
        <w:t xml:space="preserve"> высокие концентрации тяжёлых металлов, нитритов, нитратов, аммония, фосфатов. Предельно допустимые концентрации этих элементов превышены в 15-100 раз.</w:t>
      </w:r>
    </w:p>
    <w:p w:rsidR="00E14578" w:rsidRPr="00BC1630" w:rsidRDefault="00E14578" w:rsidP="004C617D">
      <w:pPr>
        <w:pStyle w:val="afb"/>
        <w:spacing w:after="0"/>
        <w:ind w:left="0" w:firstLine="709"/>
        <w:jc w:val="both"/>
        <w:rPr>
          <w:rFonts w:ascii="Arial" w:hAnsi="Arial" w:cs="Arial"/>
          <w:sz w:val="24"/>
          <w:szCs w:val="24"/>
        </w:rPr>
      </w:pPr>
      <w:r w:rsidRPr="00BC1630">
        <w:rPr>
          <w:rFonts w:ascii="Arial" w:hAnsi="Arial" w:cs="Arial"/>
          <w:sz w:val="24"/>
          <w:szCs w:val="24"/>
        </w:rPr>
        <w:t>Поверхностные и подземные воды гидравлически связаны между собой, и загрязнение поверхностных вод влечёт за собой загрязнение подземных вод, как пресных, так и минеральных.</w:t>
      </w:r>
    </w:p>
    <w:p w:rsidR="00E14578" w:rsidRPr="00BC1630" w:rsidRDefault="00E14578" w:rsidP="004C617D">
      <w:pPr>
        <w:ind w:firstLine="709"/>
        <w:jc w:val="both"/>
        <w:rPr>
          <w:rFonts w:ascii="Arial" w:hAnsi="Arial" w:cs="Arial"/>
          <w:sz w:val="24"/>
          <w:szCs w:val="24"/>
        </w:rPr>
      </w:pPr>
      <w:r w:rsidRPr="00BC1630">
        <w:rPr>
          <w:rFonts w:ascii="Arial" w:hAnsi="Arial" w:cs="Arial"/>
          <w:sz w:val="24"/>
          <w:szCs w:val="24"/>
        </w:rPr>
        <w:lastRenderedPageBreak/>
        <w:t xml:space="preserve">Поверхностные воды на территории </w:t>
      </w:r>
      <w:r w:rsidR="00BC1630">
        <w:rPr>
          <w:rFonts w:ascii="Arial" w:hAnsi="Arial" w:cs="Arial"/>
          <w:sz w:val="24"/>
          <w:szCs w:val="24"/>
        </w:rPr>
        <w:t xml:space="preserve">городского округа </w:t>
      </w:r>
      <w:r w:rsidRPr="00BC1630">
        <w:rPr>
          <w:rFonts w:ascii="Arial" w:hAnsi="Arial" w:cs="Arial"/>
          <w:sz w:val="24"/>
          <w:szCs w:val="24"/>
        </w:rPr>
        <w:t xml:space="preserve">представлены реками Подкумок, Аликоновка, Березовка, Ольховка, Белая и их притоками, озерами «Новое», «Городское», рыбохозяйственными прудами в северо-западной части </w:t>
      </w:r>
      <w:r w:rsidR="00BC1630">
        <w:rPr>
          <w:rFonts w:ascii="Arial" w:hAnsi="Arial" w:cs="Arial"/>
          <w:sz w:val="24"/>
          <w:szCs w:val="24"/>
        </w:rPr>
        <w:t>округа</w:t>
      </w:r>
      <w:r w:rsidRPr="00BC1630">
        <w:rPr>
          <w:rFonts w:ascii="Arial" w:hAnsi="Arial" w:cs="Arial"/>
          <w:sz w:val="24"/>
          <w:szCs w:val="24"/>
        </w:rPr>
        <w:t xml:space="preserve">. </w:t>
      </w:r>
    </w:p>
    <w:p w:rsidR="00E14578" w:rsidRPr="00BC1630" w:rsidRDefault="00E14578" w:rsidP="004C617D">
      <w:pPr>
        <w:ind w:firstLine="709"/>
        <w:jc w:val="both"/>
        <w:rPr>
          <w:rFonts w:ascii="Arial" w:hAnsi="Arial" w:cs="Arial"/>
          <w:sz w:val="24"/>
          <w:szCs w:val="24"/>
        </w:rPr>
      </w:pPr>
      <w:r w:rsidRPr="00BC1630">
        <w:rPr>
          <w:rFonts w:ascii="Arial" w:hAnsi="Arial" w:cs="Arial"/>
          <w:sz w:val="24"/>
          <w:szCs w:val="24"/>
        </w:rPr>
        <w:t xml:space="preserve">Как было </w:t>
      </w:r>
      <w:r w:rsidR="00BC1630">
        <w:rPr>
          <w:rFonts w:ascii="Arial" w:hAnsi="Arial" w:cs="Arial"/>
          <w:sz w:val="24"/>
          <w:szCs w:val="24"/>
        </w:rPr>
        <w:t>отмечено</w:t>
      </w:r>
      <w:r w:rsidRPr="00BC1630">
        <w:rPr>
          <w:rFonts w:ascii="Arial" w:hAnsi="Arial" w:cs="Arial"/>
          <w:sz w:val="24"/>
          <w:szCs w:val="24"/>
        </w:rPr>
        <w:t xml:space="preserve"> выше, поверхностные воды характеризуются очень низкой самоочищающей способностью.</w:t>
      </w:r>
    </w:p>
    <w:p w:rsidR="00E14578" w:rsidRPr="00BC1630" w:rsidRDefault="00E14578" w:rsidP="004C617D">
      <w:pPr>
        <w:ind w:firstLine="709"/>
        <w:jc w:val="both"/>
        <w:rPr>
          <w:rFonts w:ascii="Arial" w:hAnsi="Arial" w:cs="Arial"/>
          <w:sz w:val="24"/>
          <w:szCs w:val="24"/>
        </w:rPr>
      </w:pPr>
      <w:r w:rsidRPr="00BC1630">
        <w:rPr>
          <w:rFonts w:ascii="Arial" w:hAnsi="Arial" w:cs="Arial"/>
          <w:sz w:val="24"/>
          <w:szCs w:val="24"/>
        </w:rPr>
        <w:t xml:space="preserve">Основным источником загрязнения реки Подкумок в пределах </w:t>
      </w:r>
      <w:r w:rsidR="00BC1630">
        <w:rPr>
          <w:rFonts w:ascii="Arial" w:hAnsi="Arial" w:cs="Arial"/>
          <w:sz w:val="24"/>
          <w:szCs w:val="24"/>
        </w:rPr>
        <w:t xml:space="preserve">границ </w:t>
      </w:r>
      <w:r w:rsidRPr="00BC1630">
        <w:rPr>
          <w:rFonts w:ascii="Arial" w:hAnsi="Arial" w:cs="Arial"/>
          <w:sz w:val="24"/>
          <w:szCs w:val="24"/>
        </w:rPr>
        <w:t>города</w:t>
      </w:r>
      <w:r w:rsidR="00BC1630">
        <w:rPr>
          <w:rFonts w:ascii="Arial" w:hAnsi="Arial" w:cs="Arial"/>
          <w:sz w:val="24"/>
          <w:szCs w:val="24"/>
        </w:rPr>
        <w:t>-курорта</w:t>
      </w:r>
      <w:r w:rsidRPr="00BC1630">
        <w:rPr>
          <w:rFonts w:ascii="Arial" w:hAnsi="Arial" w:cs="Arial"/>
          <w:sz w:val="24"/>
          <w:szCs w:val="24"/>
        </w:rPr>
        <w:t xml:space="preserve"> Кисловодск</w:t>
      </w:r>
      <w:r w:rsidR="00BC1630">
        <w:rPr>
          <w:rFonts w:ascii="Arial" w:hAnsi="Arial" w:cs="Arial"/>
          <w:sz w:val="24"/>
          <w:szCs w:val="24"/>
        </w:rPr>
        <w:t>а</w:t>
      </w:r>
      <w:r w:rsidRPr="00BC1630">
        <w:rPr>
          <w:rFonts w:ascii="Arial" w:hAnsi="Arial" w:cs="Arial"/>
          <w:sz w:val="24"/>
          <w:szCs w:val="24"/>
        </w:rPr>
        <w:t xml:space="preserve"> в настоящее время являются стоки ливневой канализации и </w:t>
      </w:r>
      <w:r w:rsidR="00BC1630">
        <w:rPr>
          <w:rFonts w:ascii="Arial" w:hAnsi="Arial" w:cs="Arial"/>
          <w:sz w:val="24"/>
          <w:szCs w:val="24"/>
        </w:rPr>
        <w:t>сброс</w:t>
      </w:r>
      <w:r w:rsidRPr="00BC1630">
        <w:rPr>
          <w:rFonts w:ascii="Arial" w:hAnsi="Arial" w:cs="Arial"/>
          <w:sz w:val="24"/>
          <w:szCs w:val="24"/>
        </w:rPr>
        <w:t xml:space="preserve"> хозяйственно-бытовых сточных вод. Ливневая канализация не охватывает всю территорию и не предусматривает очистку стоков перед сбросом в р. Подкумок.</w:t>
      </w:r>
      <w:r w:rsidR="00BC1630">
        <w:rPr>
          <w:rFonts w:ascii="Arial" w:hAnsi="Arial" w:cs="Arial"/>
          <w:sz w:val="24"/>
          <w:szCs w:val="24"/>
        </w:rPr>
        <w:t xml:space="preserve"> </w:t>
      </w:r>
      <w:r w:rsidRPr="00BC1630">
        <w:rPr>
          <w:rFonts w:ascii="Arial" w:hAnsi="Arial" w:cs="Arial"/>
          <w:sz w:val="24"/>
          <w:szCs w:val="24"/>
        </w:rPr>
        <w:t>В водах рек, протекающих по городу, содержатся опасные концентрации фосфора и бария.</w:t>
      </w:r>
    </w:p>
    <w:p w:rsidR="00E14578" w:rsidRPr="00BC1630" w:rsidRDefault="00E14578" w:rsidP="004C617D">
      <w:pPr>
        <w:ind w:firstLine="709"/>
        <w:jc w:val="both"/>
        <w:rPr>
          <w:rFonts w:ascii="Arial" w:hAnsi="Arial" w:cs="Arial"/>
          <w:sz w:val="24"/>
          <w:szCs w:val="24"/>
        </w:rPr>
      </w:pPr>
      <w:r w:rsidRPr="00BC1630">
        <w:rPr>
          <w:rFonts w:ascii="Arial" w:hAnsi="Arial" w:cs="Arial"/>
          <w:sz w:val="24"/>
          <w:szCs w:val="24"/>
        </w:rPr>
        <w:t xml:space="preserve">В связи с прекращением рыборазведения прекратился сброс воды из рыбоводных прудов в реки Подкумок и Аликоновка, и качество воды этих водотоков несколько улучшилось. Сведений о санитарно-химическом и микробиологическом состоянии речных вод на рассматриваемой территории нет, поскольку нет гидрометрических постов на реках </w:t>
      </w:r>
      <w:r w:rsidR="00BC1630">
        <w:rPr>
          <w:rFonts w:ascii="Arial" w:hAnsi="Arial" w:cs="Arial"/>
          <w:sz w:val="24"/>
          <w:szCs w:val="24"/>
        </w:rPr>
        <w:t>округа</w:t>
      </w:r>
      <w:r w:rsidRPr="00BC1630">
        <w:rPr>
          <w:rFonts w:ascii="Arial" w:hAnsi="Arial" w:cs="Arial"/>
          <w:sz w:val="24"/>
          <w:szCs w:val="24"/>
        </w:rPr>
        <w:t xml:space="preserve">. </w:t>
      </w:r>
    </w:p>
    <w:p w:rsidR="00E14578" w:rsidRPr="00BC1630" w:rsidRDefault="00BC1630" w:rsidP="004C617D">
      <w:pPr>
        <w:ind w:firstLine="709"/>
        <w:jc w:val="both"/>
        <w:rPr>
          <w:rFonts w:ascii="Arial" w:hAnsi="Arial" w:cs="Arial"/>
          <w:sz w:val="24"/>
          <w:szCs w:val="24"/>
        </w:rPr>
      </w:pPr>
      <w:r w:rsidRPr="00BC1630">
        <w:rPr>
          <w:rFonts w:ascii="Arial" w:hAnsi="Arial" w:cs="Arial"/>
          <w:sz w:val="24"/>
          <w:szCs w:val="24"/>
        </w:rPr>
        <w:t xml:space="preserve">Мониторинг </w:t>
      </w:r>
      <w:r w:rsidR="00E14578" w:rsidRPr="00BC1630">
        <w:rPr>
          <w:rFonts w:ascii="Arial" w:hAnsi="Arial" w:cs="Arial"/>
          <w:sz w:val="24"/>
          <w:szCs w:val="24"/>
        </w:rPr>
        <w:t>речных вод</w:t>
      </w:r>
      <w:r>
        <w:rPr>
          <w:rFonts w:ascii="Arial" w:hAnsi="Arial" w:cs="Arial"/>
          <w:sz w:val="24"/>
          <w:szCs w:val="24"/>
        </w:rPr>
        <w:t xml:space="preserve"> на территории городского округа специально не организован, однако в рамках экспертных работ (диссертационных исследований) проводилось двухгодичное наблюдение за состоянием речных вод округа </w:t>
      </w:r>
      <w:r w:rsidRPr="00BC1630">
        <w:rPr>
          <w:rFonts w:ascii="Arial" w:hAnsi="Arial" w:cs="Arial"/>
          <w:sz w:val="24"/>
          <w:szCs w:val="24"/>
        </w:rPr>
        <w:t>(2011–2012 гг.)</w:t>
      </w:r>
      <w:r w:rsidR="00E14578" w:rsidRPr="00BC1630">
        <w:rPr>
          <w:rFonts w:ascii="Arial" w:hAnsi="Arial" w:cs="Arial"/>
          <w:sz w:val="24"/>
          <w:szCs w:val="24"/>
        </w:rPr>
        <w:t>.</w:t>
      </w:r>
    </w:p>
    <w:p w:rsidR="00E14578" w:rsidRPr="00BC1630" w:rsidRDefault="00E14578" w:rsidP="004C617D">
      <w:pPr>
        <w:ind w:firstLine="709"/>
        <w:jc w:val="both"/>
        <w:rPr>
          <w:rFonts w:ascii="Arial" w:hAnsi="Arial" w:cs="Arial"/>
          <w:sz w:val="24"/>
          <w:szCs w:val="24"/>
        </w:rPr>
      </w:pPr>
      <w:r w:rsidRPr="00BC1630">
        <w:rPr>
          <w:rFonts w:ascii="Arial" w:hAnsi="Arial" w:cs="Arial"/>
          <w:sz w:val="24"/>
          <w:szCs w:val="24"/>
        </w:rPr>
        <w:t xml:space="preserve">Определив возможные источники загрязнения каждой реки, было заложено 13 постов наблюдения. </w:t>
      </w:r>
    </w:p>
    <w:p w:rsidR="00E14578" w:rsidRPr="00BC1630" w:rsidRDefault="00E14578" w:rsidP="004C617D">
      <w:pPr>
        <w:ind w:firstLine="709"/>
        <w:jc w:val="both"/>
        <w:rPr>
          <w:rFonts w:ascii="Arial" w:hAnsi="Arial" w:cs="Arial"/>
          <w:sz w:val="24"/>
          <w:szCs w:val="24"/>
        </w:rPr>
      </w:pPr>
      <w:r w:rsidRPr="00BC1630">
        <w:rPr>
          <w:rFonts w:ascii="Arial" w:hAnsi="Arial" w:cs="Arial"/>
          <w:sz w:val="24"/>
          <w:szCs w:val="24"/>
        </w:rPr>
        <w:t>Мониторинг проводился по рекам Белая, Березовая, Ольховка и Аликоновка. Пробы воды отбиралась в стрежневой части реки. Замеры проводились 1-2 раза в сезон с обязательным отбором проб в паводок, межень и в половодье. Всего было выполнено 1886 химических анализов. Химический анализ каждой пробы воды включал определение 34 компонентов. </w:t>
      </w:r>
    </w:p>
    <w:p w:rsidR="00E14578" w:rsidRPr="00BC1630" w:rsidRDefault="00E14578" w:rsidP="004C617D">
      <w:pPr>
        <w:ind w:firstLine="709"/>
        <w:jc w:val="both"/>
        <w:rPr>
          <w:rFonts w:ascii="Arial" w:hAnsi="Arial" w:cs="Arial"/>
          <w:sz w:val="24"/>
          <w:szCs w:val="24"/>
        </w:rPr>
      </w:pPr>
      <w:r w:rsidRPr="00BC1630">
        <w:rPr>
          <w:rFonts w:ascii="Arial" w:hAnsi="Arial" w:cs="Arial"/>
          <w:sz w:val="24"/>
          <w:szCs w:val="24"/>
        </w:rPr>
        <w:t>Их выбор</w:t>
      </w:r>
      <w:r w:rsidR="00BB7E33">
        <w:rPr>
          <w:rFonts w:ascii="Arial" w:hAnsi="Arial" w:cs="Arial"/>
          <w:sz w:val="24"/>
          <w:szCs w:val="24"/>
        </w:rPr>
        <w:t xml:space="preserve"> </w:t>
      </w:r>
      <w:r w:rsidRPr="00BC1630">
        <w:rPr>
          <w:rFonts w:ascii="Arial" w:hAnsi="Arial" w:cs="Arial"/>
          <w:sz w:val="24"/>
          <w:szCs w:val="24"/>
        </w:rPr>
        <w:t>был обусловлен рядом признаков: основные ионы речных вод (K</w:t>
      </w:r>
      <w:r w:rsidRPr="00BC1630">
        <w:rPr>
          <w:rFonts w:ascii="Arial" w:hAnsi="Arial" w:cs="Arial"/>
          <w:sz w:val="24"/>
          <w:szCs w:val="24"/>
          <w:vertAlign w:val="superscript"/>
        </w:rPr>
        <w:t>+</w:t>
      </w:r>
      <w:r w:rsidRPr="00BC1630">
        <w:rPr>
          <w:rFonts w:ascii="Arial" w:hAnsi="Arial" w:cs="Arial"/>
          <w:sz w:val="24"/>
          <w:szCs w:val="24"/>
        </w:rPr>
        <w:t>, Ca</w:t>
      </w:r>
      <w:r w:rsidRPr="00BC1630">
        <w:rPr>
          <w:rFonts w:ascii="Arial" w:hAnsi="Arial" w:cs="Arial"/>
          <w:sz w:val="24"/>
          <w:szCs w:val="24"/>
          <w:vertAlign w:val="superscript"/>
        </w:rPr>
        <w:t>2+</w:t>
      </w:r>
      <w:r w:rsidRPr="00BC1630">
        <w:rPr>
          <w:rFonts w:ascii="Arial" w:hAnsi="Arial" w:cs="Arial"/>
          <w:sz w:val="24"/>
          <w:szCs w:val="24"/>
        </w:rPr>
        <w:t>, Na</w:t>
      </w:r>
      <w:r w:rsidRPr="00BC1630">
        <w:rPr>
          <w:rFonts w:ascii="Arial" w:hAnsi="Arial" w:cs="Arial"/>
          <w:sz w:val="24"/>
          <w:szCs w:val="24"/>
          <w:vertAlign w:val="superscript"/>
        </w:rPr>
        <w:t>+</w:t>
      </w:r>
      <w:r w:rsidRPr="00BC1630">
        <w:rPr>
          <w:rFonts w:ascii="Arial" w:hAnsi="Arial" w:cs="Arial"/>
          <w:sz w:val="24"/>
          <w:szCs w:val="24"/>
        </w:rPr>
        <w:t>, Mg</w:t>
      </w:r>
      <w:r w:rsidRPr="00BC1630">
        <w:rPr>
          <w:rFonts w:ascii="Arial" w:hAnsi="Arial" w:cs="Arial"/>
          <w:sz w:val="24"/>
          <w:szCs w:val="24"/>
          <w:vertAlign w:val="superscript"/>
        </w:rPr>
        <w:t>2+</w:t>
      </w:r>
      <w:r w:rsidRPr="00BC1630">
        <w:rPr>
          <w:rFonts w:ascii="Arial" w:hAnsi="Arial" w:cs="Arial"/>
          <w:sz w:val="24"/>
          <w:szCs w:val="24"/>
        </w:rPr>
        <w:t>, HCO</w:t>
      </w:r>
      <w:r w:rsidRPr="00BC1630">
        <w:rPr>
          <w:rFonts w:ascii="Arial" w:hAnsi="Arial" w:cs="Arial"/>
          <w:sz w:val="24"/>
          <w:szCs w:val="24"/>
          <w:vertAlign w:val="superscript"/>
        </w:rPr>
        <w:t>3-</w:t>
      </w:r>
      <w:r w:rsidRPr="00BC1630">
        <w:rPr>
          <w:rFonts w:ascii="Arial" w:hAnsi="Arial" w:cs="Arial"/>
          <w:sz w:val="24"/>
          <w:szCs w:val="24"/>
        </w:rPr>
        <w:t>, Cl</w:t>
      </w:r>
      <w:r w:rsidRPr="00BC1630">
        <w:rPr>
          <w:rFonts w:ascii="Arial" w:hAnsi="Arial" w:cs="Arial"/>
          <w:sz w:val="24"/>
          <w:szCs w:val="24"/>
          <w:vertAlign w:val="superscript"/>
        </w:rPr>
        <w:t>-</w:t>
      </w:r>
      <w:r w:rsidRPr="00BC1630">
        <w:rPr>
          <w:rFonts w:ascii="Arial" w:hAnsi="Arial" w:cs="Arial"/>
          <w:sz w:val="24"/>
          <w:szCs w:val="24"/>
        </w:rPr>
        <w:t>); индикаторы, характеризующие способность воды к самоочищению (БПКполн, растворенный кислород, pH, перманганатная окисляемость); тяжелые металлы (Pb</w:t>
      </w:r>
      <w:r w:rsidRPr="00BC1630">
        <w:rPr>
          <w:rFonts w:ascii="Arial" w:hAnsi="Arial" w:cs="Arial"/>
          <w:sz w:val="24"/>
          <w:szCs w:val="24"/>
          <w:vertAlign w:val="superscript"/>
        </w:rPr>
        <w:t>+</w:t>
      </w:r>
      <w:r w:rsidRPr="00BC1630">
        <w:rPr>
          <w:rFonts w:ascii="Arial" w:hAnsi="Arial" w:cs="Arial"/>
          <w:sz w:val="24"/>
          <w:szCs w:val="24"/>
        </w:rPr>
        <w:t>, Hg</w:t>
      </w:r>
      <w:r w:rsidRPr="00BC1630">
        <w:rPr>
          <w:rFonts w:ascii="Arial" w:hAnsi="Arial" w:cs="Arial"/>
          <w:sz w:val="24"/>
          <w:szCs w:val="24"/>
          <w:vertAlign w:val="superscript"/>
        </w:rPr>
        <w:t>2+</w:t>
      </w:r>
      <w:r w:rsidRPr="00BC1630">
        <w:rPr>
          <w:rFonts w:ascii="Arial" w:hAnsi="Arial" w:cs="Arial"/>
          <w:sz w:val="24"/>
          <w:szCs w:val="24"/>
        </w:rPr>
        <w:t>, Cd</w:t>
      </w:r>
      <w:r w:rsidRPr="00BC1630">
        <w:rPr>
          <w:rFonts w:ascii="Arial" w:hAnsi="Arial" w:cs="Arial"/>
          <w:sz w:val="24"/>
          <w:szCs w:val="24"/>
          <w:vertAlign w:val="superscript"/>
        </w:rPr>
        <w:t>2+</w:t>
      </w:r>
      <w:r w:rsidRPr="00BC1630">
        <w:rPr>
          <w:rFonts w:ascii="Arial" w:hAnsi="Arial" w:cs="Arial"/>
          <w:sz w:val="24"/>
          <w:szCs w:val="24"/>
        </w:rPr>
        <w:t>, Zn</w:t>
      </w:r>
      <w:r w:rsidRPr="00BC1630">
        <w:rPr>
          <w:rFonts w:ascii="Arial" w:hAnsi="Arial" w:cs="Arial"/>
          <w:sz w:val="24"/>
          <w:szCs w:val="24"/>
          <w:vertAlign w:val="superscript"/>
        </w:rPr>
        <w:t>2+</w:t>
      </w:r>
      <w:r w:rsidRPr="00BC1630">
        <w:rPr>
          <w:rFonts w:ascii="Arial" w:hAnsi="Arial" w:cs="Arial"/>
          <w:sz w:val="24"/>
          <w:szCs w:val="24"/>
        </w:rPr>
        <w:t>, Ni</w:t>
      </w:r>
      <w:r w:rsidRPr="00BC1630">
        <w:rPr>
          <w:rFonts w:ascii="Arial" w:hAnsi="Arial" w:cs="Arial"/>
          <w:sz w:val="24"/>
          <w:szCs w:val="24"/>
          <w:vertAlign w:val="superscript"/>
        </w:rPr>
        <w:t>2+</w:t>
      </w:r>
      <w:r w:rsidRPr="00BC1630">
        <w:rPr>
          <w:rFonts w:ascii="Arial" w:hAnsi="Arial" w:cs="Arial"/>
          <w:sz w:val="24"/>
          <w:szCs w:val="24"/>
        </w:rPr>
        <w:t>, Mn</w:t>
      </w:r>
      <w:r w:rsidRPr="00BC1630">
        <w:rPr>
          <w:rFonts w:ascii="Arial" w:hAnsi="Arial" w:cs="Arial"/>
          <w:sz w:val="24"/>
          <w:szCs w:val="24"/>
          <w:vertAlign w:val="superscript"/>
        </w:rPr>
        <w:t>2+</w:t>
      </w:r>
      <w:r w:rsidRPr="00BC1630">
        <w:rPr>
          <w:rFonts w:ascii="Arial" w:hAnsi="Arial" w:cs="Arial"/>
          <w:sz w:val="24"/>
          <w:szCs w:val="24"/>
        </w:rPr>
        <w:t>, Cu</w:t>
      </w:r>
      <w:r w:rsidRPr="00BC1630">
        <w:rPr>
          <w:rFonts w:ascii="Arial" w:hAnsi="Arial" w:cs="Arial"/>
          <w:sz w:val="24"/>
          <w:szCs w:val="24"/>
          <w:vertAlign w:val="superscript"/>
        </w:rPr>
        <w:t>2+</w:t>
      </w:r>
      <w:r w:rsidRPr="00BC1630">
        <w:rPr>
          <w:rFonts w:ascii="Arial" w:hAnsi="Arial" w:cs="Arial"/>
          <w:sz w:val="24"/>
          <w:szCs w:val="24"/>
        </w:rPr>
        <w:t>, Cr</w:t>
      </w:r>
      <w:r w:rsidRPr="00BC1630">
        <w:rPr>
          <w:rFonts w:ascii="Arial" w:hAnsi="Arial" w:cs="Arial"/>
          <w:sz w:val="24"/>
          <w:szCs w:val="24"/>
          <w:vertAlign w:val="superscript"/>
        </w:rPr>
        <w:t>+6</w:t>
      </w:r>
      <w:r w:rsidRPr="00BC1630">
        <w:rPr>
          <w:rFonts w:ascii="Arial" w:hAnsi="Arial" w:cs="Arial"/>
          <w:sz w:val="24"/>
          <w:szCs w:val="24"/>
        </w:rPr>
        <w:t>); индикаторы различных видов загрязнений (NH</w:t>
      </w:r>
      <w:r w:rsidRPr="00BC1630">
        <w:rPr>
          <w:rFonts w:ascii="Arial" w:hAnsi="Arial" w:cs="Arial"/>
          <w:sz w:val="24"/>
          <w:szCs w:val="24"/>
          <w:vertAlign w:val="superscript"/>
        </w:rPr>
        <w:t>4+</w:t>
      </w:r>
      <w:r w:rsidRPr="00BC1630">
        <w:rPr>
          <w:rFonts w:ascii="Arial" w:hAnsi="Arial" w:cs="Arial"/>
          <w:sz w:val="24"/>
          <w:szCs w:val="24"/>
        </w:rPr>
        <w:t>, NO</w:t>
      </w:r>
      <w:r w:rsidRPr="00BC1630">
        <w:rPr>
          <w:rFonts w:ascii="Arial" w:hAnsi="Arial" w:cs="Arial"/>
          <w:sz w:val="24"/>
          <w:szCs w:val="24"/>
          <w:vertAlign w:val="superscript"/>
        </w:rPr>
        <w:t>2-</w:t>
      </w:r>
      <w:r w:rsidRPr="00BC1630">
        <w:rPr>
          <w:rFonts w:ascii="Arial" w:hAnsi="Arial" w:cs="Arial"/>
          <w:sz w:val="24"/>
          <w:szCs w:val="24"/>
        </w:rPr>
        <w:t>, NO</w:t>
      </w:r>
      <w:r w:rsidRPr="00BC1630">
        <w:rPr>
          <w:rFonts w:ascii="Arial" w:hAnsi="Arial" w:cs="Arial"/>
          <w:sz w:val="24"/>
          <w:szCs w:val="24"/>
          <w:vertAlign w:val="superscript"/>
        </w:rPr>
        <w:t>3-</w:t>
      </w:r>
      <w:r w:rsidRPr="00BC1630">
        <w:rPr>
          <w:rFonts w:ascii="Arial" w:hAnsi="Arial" w:cs="Arial"/>
          <w:sz w:val="24"/>
          <w:szCs w:val="24"/>
        </w:rPr>
        <w:t>, НФ, фосфаты, SO4</w:t>
      </w:r>
      <w:r w:rsidRPr="00BC1630">
        <w:rPr>
          <w:rFonts w:ascii="Arial" w:hAnsi="Arial" w:cs="Arial"/>
          <w:sz w:val="24"/>
          <w:szCs w:val="24"/>
          <w:vertAlign w:val="superscript"/>
        </w:rPr>
        <w:t>2-</w:t>
      </w:r>
      <w:r w:rsidRPr="00BC1630">
        <w:rPr>
          <w:rFonts w:ascii="Arial" w:hAnsi="Arial" w:cs="Arial"/>
          <w:sz w:val="24"/>
          <w:szCs w:val="24"/>
        </w:rPr>
        <w:t>, Al, Se); компоненты с повышенным на КМВ фоном (Ba</w:t>
      </w:r>
      <w:r w:rsidRPr="00BC1630">
        <w:rPr>
          <w:rFonts w:ascii="Arial" w:hAnsi="Arial" w:cs="Arial"/>
          <w:sz w:val="24"/>
          <w:szCs w:val="24"/>
          <w:vertAlign w:val="superscript"/>
        </w:rPr>
        <w:t>2+</w:t>
      </w:r>
      <w:r w:rsidRPr="00BC1630">
        <w:rPr>
          <w:rFonts w:ascii="Arial" w:hAnsi="Arial" w:cs="Arial"/>
          <w:sz w:val="24"/>
          <w:szCs w:val="24"/>
        </w:rPr>
        <w:t>, Sr</w:t>
      </w:r>
      <w:r w:rsidRPr="00BC1630">
        <w:rPr>
          <w:rFonts w:ascii="Arial" w:hAnsi="Arial" w:cs="Arial"/>
          <w:sz w:val="24"/>
          <w:szCs w:val="24"/>
          <w:vertAlign w:val="superscript"/>
        </w:rPr>
        <w:t>2+</w:t>
      </w:r>
      <w:r w:rsidRPr="00BC1630">
        <w:rPr>
          <w:rFonts w:ascii="Arial" w:hAnsi="Arial" w:cs="Arial"/>
          <w:sz w:val="24"/>
          <w:szCs w:val="24"/>
        </w:rPr>
        <w:t>, Fe); неорганические ядовитые вещества (Be</w:t>
      </w:r>
      <w:r w:rsidRPr="00BC1630">
        <w:rPr>
          <w:rFonts w:ascii="Arial" w:hAnsi="Arial" w:cs="Arial"/>
          <w:sz w:val="24"/>
          <w:szCs w:val="24"/>
          <w:vertAlign w:val="superscript"/>
        </w:rPr>
        <w:t>2+</w:t>
      </w:r>
      <w:r w:rsidRPr="00BC1630">
        <w:rPr>
          <w:rFonts w:ascii="Arial" w:hAnsi="Arial" w:cs="Arial"/>
          <w:sz w:val="24"/>
          <w:szCs w:val="24"/>
        </w:rPr>
        <w:t>, Br</w:t>
      </w:r>
      <w:r w:rsidRPr="00BC1630">
        <w:rPr>
          <w:rFonts w:ascii="Arial" w:hAnsi="Arial" w:cs="Arial"/>
          <w:sz w:val="24"/>
          <w:szCs w:val="24"/>
          <w:vertAlign w:val="superscript"/>
        </w:rPr>
        <w:t>-</w:t>
      </w:r>
      <w:r w:rsidRPr="00BC1630">
        <w:rPr>
          <w:rFonts w:ascii="Arial" w:hAnsi="Arial" w:cs="Arial"/>
          <w:sz w:val="24"/>
          <w:szCs w:val="24"/>
        </w:rPr>
        <w:t>, F</w:t>
      </w:r>
      <w:r w:rsidRPr="00BC1630">
        <w:rPr>
          <w:rFonts w:ascii="Arial" w:hAnsi="Arial" w:cs="Arial"/>
          <w:sz w:val="24"/>
          <w:szCs w:val="24"/>
          <w:vertAlign w:val="superscript"/>
        </w:rPr>
        <w:t>-</w:t>
      </w:r>
      <w:r w:rsidRPr="00BC1630">
        <w:rPr>
          <w:rFonts w:ascii="Arial" w:hAnsi="Arial" w:cs="Arial"/>
          <w:sz w:val="24"/>
          <w:szCs w:val="24"/>
        </w:rPr>
        <w:t>, As, фенолы); показатели радиационной безопасности (суммарная и β-активность).</w:t>
      </w:r>
    </w:p>
    <w:p w:rsidR="00E14578" w:rsidRPr="00BC1630" w:rsidRDefault="00E14578" w:rsidP="004C617D">
      <w:pPr>
        <w:ind w:firstLine="709"/>
        <w:jc w:val="both"/>
        <w:rPr>
          <w:rFonts w:ascii="Arial" w:hAnsi="Arial" w:cs="Arial"/>
          <w:sz w:val="24"/>
          <w:szCs w:val="24"/>
        </w:rPr>
      </w:pPr>
      <w:r w:rsidRPr="00BC1630">
        <w:rPr>
          <w:rFonts w:ascii="Arial" w:hAnsi="Arial" w:cs="Arial"/>
          <w:sz w:val="24"/>
          <w:szCs w:val="24"/>
        </w:rPr>
        <w:t xml:space="preserve">Учитывая статус </w:t>
      </w:r>
      <w:r w:rsidR="00BC1630">
        <w:rPr>
          <w:rFonts w:ascii="Arial" w:hAnsi="Arial" w:cs="Arial"/>
          <w:sz w:val="24"/>
          <w:szCs w:val="24"/>
        </w:rPr>
        <w:t>округа</w:t>
      </w:r>
      <w:r w:rsidRPr="00BC1630">
        <w:rPr>
          <w:rFonts w:ascii="Arial" w:hAnsi="Arial" w:cs="Arial"/>
          <w:sz w:val="24"/>
          <w:szCs w:val="24"/>
        </w:rPr>
        <w:t xml:space="preserve">, в качестве ПДК принимались наиболее жесткие нормативы. Интегральная оценка загрязнения рек по гидрохимическим показателям осуществлялась по индексу загрязнения вод (ИЗВ). </w:t>
      </w:r>
    </w:p>
    <w:p w:rsidR="00E14578" w:rsidRPr="00BC1630" w:rsidRDefault="00E14578" w:rsidP="004C617D">
      <w:pPr>
        <w:ind w:firstLine="709"/>
        <w:jc w:val="both"/>
        <w:rPr>
          <w:rFonts w:ascii="Arial" w:hAnsi="Arial" w:cs="Arial"/>
          <w:sz w:val="24"/>
          <w:szCs w:val="24"/>
        </w:rPr>
      </w:pPr>
      <w:r w:rsidRPr="00BC1630">
        <w:rPr>
          <w:rFonts w:ascii="Arial" w:hAnsi="Arial" w:cs="Arial"/>
          <w:sz w:val="24"/>
          <w:szCs w:val="24"/>
        </w:rPr>
        <w:t xml:space="preserve">Согласно нормативным требованиям при одновременном присутствии в воде двух или более веществ 1-2 классов опасности, характеризующихся однонаправленным механизмом токсического действия, рассчитывается лимитирующий показатель вредности (ЛПВ). </w:t>
      </w:r>
    </w:p>
    <w:p w:rsidR="00E14578" w:rsidRPr="00BC1630" w:rsidRDefault="00E14578" w:rsidP="004C617D">
      <w:pPr>
        <w:ind w:firstLine="709"/>
        <w:jc w:val="both"/>
        <w:rPr>
          <w:rFonts w:ascii="Arial" w:hAnsi="Arial" w:cs="Arial"/>
          <w:sz w:val="24"/>
          <w:szCs w:val="24"/>
        </w:rPr>
      </w:pPr>
      <w:r w:rsidRPr="00BC1630">
        <w:rPr>
          <w:rFonts w:ascii="Arial" w:hAnsi="Arial" w:cs="Arial"/>
          <w:sz w:val="24"/>
          <w:szCs w:val="24"/>
        </w:rPr>
        <w:t xml:space="preserve">Влияние техногенной нагрузки на изменение химического состава поверхностных вод </w:t>
      </w:r>
      <w:r w:rsidR="00BC1630">
        <w:rPr>
          <w:rFonts w:ascii="Arial" w:hAnsi="Arial" w:cs="Arial"/>
          <w:sz w:val="24"/>
          <w:szCs w:val="24"/>
        </w:rPr>
        <w:t>городского округа</w:t>
      </w:r>
      <w:r w:rsidRPr="00BC1630">
        <w:rPr>
          <w:rFonts w:ascii="Arial" w:hAnsi="Arial" w:cs="Arial"/>
          <w:sz w:val="24"/>
          <w:szCs w:val="24"/>
        </w:rPr>
        <w:t xml:space="preserve"> приведено в таблице </w:t>
      </w:r>
      <w:r w:rsidR="00F60B65">
        <w:rPr>
          <w:rFonts w:ascii="Arial" w:hAnsi="Arial" w:cs="Arial"/>
          <w:sz w:val="24"/>
          <w:szCs w:val="24"/>
        </w:rPr>
        <w:t>6</w:t>
      </w:r>
      <w:r w:rsidR="00BD6DFF">
        <w:rPr>
          <w:rFonts w:ascii="Arial" w:hAnsi="Arial" w:cs="Arial"/>
          <w:sz w:val="24"/>
          <w:szCs w:val="24"/>
        </w:rPr>
        <w:t>3</w:t>
      </w:r>
      <w:r w:rsidR="00F60B65">
        <w:rPr>
          <w:rFonts w:ascii="Arial" w:hAnsi="Arial" w:cs="Arial"/>
          <w:sz w:val="24"/>
          <w:szCs w:val="24"/>
        </w:rPr>
        <w:t>.</w:t>
      </w:r>
    </w:p>
    <w:p w:rsidR="00AC41F8" w:rsidRPr="00D30501" w:rsidRDefault="00AC41F8" w:rsidP="004C617D">
      <w:pPr>
        <w:ind w:firstLine="709"/>
      </w:pPr>
    </w:p>
    <w:p w:rsidR="00E14578" w:rsidRPr="00C82DB7" w:rsidRDefault="00761386" w:rsidP="00761386">
      <w:pPr>
        <w:pStyle w:val="aff7"/>
        <w:rPr>
          <w:rFonts w:cs="Arial"/>
          <w:b w:val="0"/>
          <w:szCs w:val="24"/>
        </w:rPr>
      </w:pPr>
      <w:r>
        <w:lastRenderedPageBreak/>
        <w:t xml:space="preserve">Таблица </w:t>
      </w:r>
      <w:fldSimple w:instr=" SEQ Таблица \* ARABIC ">
        <w:r w:rsidR="000F3338">
          <w:rPr>
            <w:noProof/>
          </w:rPr>
          <w:t>63</w:t>
        </w:r>
      </w:fldSimple>
      <w:r>
        <w:t xml:space="preserve"> </w:t>
      </w:r>
      <w:r w:rsidR="00C82DB7">
        <w:rPr>
          <w:rFonts w:cs="Arial"/>
          <w:szCs w:val="24"/>
        </w:rPr>
        <w:t xml:space="preserve">– </w:t>
      </w:r>
      <w:r w:rsidR="00E14578" w:rsidRPr="00C82DB7">
        <w:rPr>
          <w:rFonts w:cs="Arial"/>
          <w:szCs w:val="24"/>
        </w:rPr>
        <w:t>Роль техногенной нагрузки в ухудшении качества речных вод</w:t>
      </w:r>
      <w:r w:rsidR="00C82DB7">
        <w:rPr>
          <w:rFonts w:cs="Arial"/>
          <w:szCs w:val="24"/>
        </w:rPr>
        <w:t xml:space="preserve"> городского округа города-курорта Кисловодска </w:t>
      </w:r>
    </w:p>
    <w:tbl>
      <w:tblPr>
        <w:tblW w:w="0" w:type="auto"/>
        <w:jc w:val="center"/>
        <w:tblBorders>
          <w:top w:val="outset" w:sz="6" w:space="0" w:color="auto"/>
          <w:left w:val="outset" w:sz="6" w:space="0" w:color="auto"/>
          <w:bottom w:val="outset" w:sz="6" w:space="0" w:color="auto"/>
          <w:right w:val="outset" w:sz="6" w:space="0" w:color="auto"/>
        </w:tblBorders>
        <w:tblCellMar>
          <w:top w:w="48" w:type="dxa"/>
          <w:left w:w="48" w:type="dxa"/>
          <w:bottom w:w="48" w:type="dxa"/>
          <w:right w:w="48" w:type="dxa"/>
        </w:tblCellMar>
        <w:tblLook w:val="04A0" w:firstRow="1" w:lastRow="0" w:firstColumn="1" w:lastColumn="0" w:noHBand="0" w:noVBand="1"/>
      </w:tblPr>
      <w:tblGrid>
        <w:gridCol w:w="579"/>
        <w:gridCol w:w="3066"/>
        <w:gridCol w:w="1984"/>
        <w:gridCol w:w="1874"/>
        <w:gridCol w:w="1769"/>
      </w:tblGrid>
      <w:tr w:rsidR="00E14578" w:rsidRPr="00C82DB7" w:rsidTr="00C82DB7">
        <w:trPr>
          <w:tblHeader/>
          <w:jc w:val="center"/>
        </w:trPr>
        <w:tc>
          <w:tcPr>
            <w:tcW w:w="579" w:type="dxa"/>
            <w:tcBorders>
              <w:top w:val="outset" w:sz="6" w:space="0" w:color="auto"/>
              <w:left w:val="outset" w:sz="6" w:space="0" w:color="auto"/>
              <w:bottom w:val="outset" w:sz="6" w:space="0" w:color="auto"/>
              <w:right w:val="outset" w:sz="6" w:space="0" w:color="auto"/>
            </w:tcBorders>
            <w:vAlign w:val="center"/>
            <w:hideMark/>
          </w:tcPr>
          <w:p w:rsidR="00E14578" w:rsidRPr="00C82DB7" w:rsidRDefault="00E14578" w:rsidP="004C617D">
            <w:pPr>
              <w:spacing w:line="240" w:lineRule="auto"/>
              <w:ind w:left="6" w:right="6"/>
              <w:jc w:val="center"/>
              <w:rPr>
                <w:rFonts w:ascii="Arial Narrow" w:hAnsi="Arial Narrow"/>
                <w:b/>
              </w:rPr>
            </w:pPr>
            <w:r w:rsidRPr="00C82DB7">
              <w:rPr>
                <w:rFonts w:ascii="Arial Narrow" w:hAnsi="Arial Narrow"/>
                <w:b/>
              </w:rPr>
              <w:t>№ п/п</w:t>
            </w:r>
          </w:p>
        </w:tc>
        <w:tc>
          <w:tcPr>
            <w:tcW w:w="3066" w:type="dxa"/>
            <w:tcBorders>
              <w:top w:val="outset" w:sz="6" w:space="0" w:color="auto"/>
              <w:left w:val="outset" w:sz="6" w:space="0" w:color="auto"/>
              <w:bottom w:val="outset" w:sz="6" w:space="0" w:color="auto"/>
              <w:right w:val="outset" w:sz="6" w:space="0" w:color="auto"/>
            </w:tcBorders>
            <w:vAlign w:val="center"/>
            <w:hideMark/>
          </w:tcPr>
          <w:p w:rsidR="00E14578" w:rsidRPr="00C82DB7" w:rsidRDefault="00E14578" w:rsidP="004C617D">
            <w:pPr>
              <w:spacing w:line="240" w:lineRule="auto"/>
              <w:ind w:left="6" w:right="6"/>
              <w:jc w:val="center"/>
              <w:rPr>
                <w:rFonts w:ascii="Arial Narrow" w:hAnsi="Arial Narrow"/>
                <w:b/>
              </w:rPr>
            </w:pPr>
            <w:r w:rsidRPr="00C82DB7">
              <w:rPr>
                <w:rFonts w:ascii="Arial Narrow" w:hAnsi="Arial Narrow"/>
                <w:b/>
              </w:rPr>
              <w:t xml:space="preserve">Компонент </w:t>
            </w:r>
          </w:p>
        </w:tc>
        <w:tc>
          <w:tcPr>
            <w:tcW w:w="1984" w:type="dxa"/>
            <w:tcBorders>
              <w:top w:val="outset" w:sz="6" w:space="0" w:color="auto"/>
              <w:left w:val="outset" w:sz="6" w:space="0" w:color="auto"/>
              <w:bottom w:val="outset" w:sz="6" w:space="0" w:color="auto"/>
              <w:right w:val="outset" w:sz="6" w:space="0" w:color="auto"/>
            </w:tcBorders>
            <w:vAlign w:val="center"/>
            <w:hideMark/>
          </w:tcPr>
          <w:p w:rsidR="00E14578" w:rsidRPr="00C82DB7" w:rsidRDefault="00E14578" w:rsidP="004C617D">
            <w:pPr>
              <w:spacing w:line="240" w:lineRule="auto"/>
              <w:ind w:left="6" w:right="6"/>
              <w:jc w:val="center"/>
              <w:rPr>
                <w:rFonts w:ascii="Arial Narrow" w:hAnsi="Arial Narrow"/>
                <w:b/>
              </w:rPr>
            </w:pPr>
            <w:r w:rsidRPr="00C82DB7">
              <w:rPr>
                <w:rFonts w:ascii="Arial Narrow" w:hAnsi="Arial Narrow"/>
                <w:b/>
              </w:rPr>
              <w:t>Концентрация на истоке, мг/дм</w:t>
            </w:r>
            <w:r w:rsidRPr="00C82DB7">
              <w:rPr>
                <w:rFonts w:ascii="Arial Narrow" w:hAnsi="Arial Narrow"/>
                <w:b/>
                <w:vertAlign w:val="superscript"/>
              </w:rPr>
              <w:t>3</w:t>
            </w:r>
          </w:p>
        </w:tc>
        <w:tc>
          <w:tcPr>
            <w:tcW w:w="1874" w:type="dxa"/>
            <w:tcBorders>
              <w:top w:val="outset" w:sz="6" w:space="0" w:color="auto"/>
              <w:left w:val="outset" w:sz="6" w:space="0" w:color="auto"/>
              <w:bottom w:val="outset" w:sz="6" w:space="0" w:color="auto"/>
              <w:right w:val="outset" w:sz="6" w:space="0" w:color="auto"/>
            </w:tcBorders>
            <w:vAlign w:val="center"/>
            <w:hideMark/>
          </w:tcPr>
          <w:p w:rsidR="00E14578" w:rsidRPr="00C82DB7" w:rsidRDefault="00E14578" w:rsidP="004C617D">
            <w:pPr>
              <w:spacing w:line="240" w:lineRule="auto"/>
              <w:ind w:left="6" w:right="6"/>
              <w:jc w:val="center"/>
              <w:rPr>
                <w:rFonts w:ascii="Arial Narrow" w:hAnsi="Arial Narrow"/>
                <w:b/>
              </w:rPr>
            </w:pPr>
            <w:r w:rsidRPr="00C82DB7">
              <w:rPr>
                <w:rFonts w:ascii="Arial Narrow" w:hAnsi="Arial Narrow"/>
                <w:b/>
              </w:rPr>
              <w:t>Концентрация на устье, мг/дм</w:t>
            </w:r>
            <w:r w:rsidRPr="00C82DB7">
              <w:rPr>
                <w:rFonts w:ascii="Arial Narrow" w:hAnsi="Arial Narrow"/>
                <w:b/>
                <w:vertAlign w:val="superscript"/>
              </w:rPr>
              <w:t>3</w:t>
            </w:r>
          </w:p>
        </w:tc>
        <w:tc>
          <w:tcPr>
            <w:tcW w:w="1769" w:type="dxa"/>
            <w:tcBorders>
              <w:top w:val="outset" w:sz="6" w:space="0" w:color="auto"/>
              <w:left w:val="outset" w:sz="6" w:space="0" w:color="auto"/>
              <w:bottom w:val="outset" w:sz="6" w:space="0" w:color="auto"/>
              <w:right w:val="outset" w:sz="6" w:space="0" w:color="auto"/>
            </w:tcBorders>
            <w:vAlign w:val="center"/>
            <w:hideMark/>
          </w:tcPr>
          <w:p w:rsidR="00E14578" w:rsidRPr="00C82DB7" w:rsidRDefault="00E14578" w:rsidP="004C617D">
            <w:pPr>
              <w:spacing w:line="240" w:lineRule="auto"/>
              <w:ind w:left="6" w:right="6"/>
              <w:jc w:val="center"/>
              <w:rPr>
                <w:rFonts w:ascii="Arial Narrow" w:hAnsi="Arial Narrow"/>
                <w:b/>
              </w:rPr>
            </w:pPr>
            <w:r w:rsidRPr="00C82DB7">
              <w:rPr>
                <w:rFonts w:ascii="Arial Narrow" w:hAnsi="Arial Narrow"/>
                <w:b/>
              </w:rPr>
              <w:t>Превышение над фоном, %</w:t>
            </w:r>
          </w:p>
        </w:tc>
      </w:tr>
      <w:tr w:rsidR="00E14578" w:rsidRPr="00C82DB7" w:rsidTr="00C82DB7">
        <w:trPr>
          <w:jc w:val="center"/>
        </w:trPr>
        <w:tc>
          <w:tcPr>
            <w:tcW w:w="579" w:type="dxa"/>
            <w:tcBorders>
              <w:top w:val="outset" w:sz="6" w:space="0" w:color="auto"/>
              <w:left w:val="outset" w:sz="6" w:space="0" w:color="auto"/>
              <w:bottom w:val="outset" w:sz="6" w:space="0" w:color="auto"/>
              <w:right w:val="outset" w:sz="6" w:space="0" w:color="auto"/>
            </w:tcBorders>
            <w:vAlign w:val="center"/>
            <w:hideMark/>
          </w:tcPr>
          <w:p w:rsidR="00E14578" w:rsidRPr="00C82DB7" w:rsidRDefault="00E14578" w:rsidP="004C617D">
            <w:pPr>
              <w:spacing w:line="240" w:lineRule="auto"/>
              <w:ind w:left="6" w:right="6"/>
              <w:jc w:val="center"/>
              <w:rPr>
                <w:rFonts w:ascii="Arial Narrow" w:hAnsi="Arial Narrow"/>
              </w:rPr>
            </w:pPr>
            <w:r w:rsidRPr="00C82DB7">
              <w:rPr>
                <w:rFonts w:ascii="Arial Narrow" w:hAnsi="Arial Narrow"/>
              </w:rPr>
              <w:t>1</w:t>
            </w:r>
          </w:p>
        </w:tc>
        <w:tc>
          <w:tcPr>
            <w:tcW w:w="3066" w:type="dxa"/>
            <w:tcBorders>
              <w:top w:val="outset" w:sz="6" w:space="0" w:color="auto"/>
              <w:left w:val="outset" w:sz="6" w:space="0" w:color="auto"/>
              <w:bottom w:val="outset" w:sz="6" w:space="0" w:color="auto"/>
              <w:right w:val="outset" w:sz="6" w:space="0" w:color="auto"/>
            </w:tcBorders>
            <w:vAlign w:val="center"/>
            <w:hideMark/>
          </w:tcPr>
          <w:p w:rsidR="00E14578" w:rsidRPr="00C82DB7" w:rsidRDefault="00E14578" w:rsidP="004C617D">
            <w:pPr>
              <w:spacing w:line="240" w:lineRule="auto"/>
              <w:ind w:left="6" w:right="6"/>
              <w:rPr>
                <w:rFonts w:ascii="Arial Narrow" w:hAnsi="Arial Narrow"/>
              </w:rPr>
            </w:pPr>
            <w:r w:rsidRPr="00C82DB7">
              <w:rPr>
                <w:rFonts w:ascii="Arial Narrow" w:hAnsi="Arial Narrow"/>
              </w:rPr>
              <w:t>Мышьяк</w:t>
            </w:r>
          </w:p>
        </w:tc>
        <w:tc>
          <w:tcPr>
            <w:tcW w:w="1984" w:type="dxa"/>
            <w:tcBorders>
              <w:top w:val="outset" w:sz="6" w:space="0" w:color="auto"/>
              <w:left w:val="outset" w:sz="6" w:space="0" w:color="auto"/>
              <w:bottom w:val="outset" w:sz="6" w:space="0" w:color="auto"/>
              <w:right w:val="outset" w:sz="6" w:space="0" w:color="auto"/>
            </w:tcBorders>
            <w:vAlign w:val="center"/>
            <w:hideMark/>
          </w:tcPr>
          <w:p w:rsidR="00E14578" w:rsidRPr="00C82DB7" w:rsidRDefault="00E14578" w:rsidP="004C617D">
            <w:pPr>
              <w:spacing w:line="240" w:lineRule="auto"/>
              <w:ind w:left="6" w:right="6"/>
              <w:jc w:val="right"/>
              <w:rPr>
                <w:rFonts w:ascii="Arial Narrow" w:hAnsi="Arial Narrow"/>
              </w:rPr>
            </w:pPr>
            <w:r w:rsidRPr="00C82DB7">
              <w:rPr>
                <w:rFonts w:ascii="Arial Narrow" w:hAnsi="Arial Narrow"/>
              </w:rPr>
              <w:t>0,001</w:t>
            </w:r>
          </w:p>
        </w:tc>
        <w:tc>
          <w:tcPr>
            <w:tcW w:w="1874" w:type="dxa"/>
            <w:tcBorders>
              <w:top w:val="outset" w:sz="6" w:space="0" w:color="auto"/>
              <w:left w:val="outset" w:sz="6" w:space="0" w:color="auto"/>
              <w:bottom w:val="outset" w:sz="6" w:space="0" w:color="auto"/>
              <w:right w:val="outset" w:sz="6" w:space="0" w:color="auto"/>
            </w:tcBorders>
            <w:vAlign w:val="center"/>
            <w:hideMark/>
          </w:tcPr>
          <w:p w:rsidR="00E14578" w:rsidRPr="00C82DB7" w:rsidRDefault="00E14578" w:rsidP="004C617D">
            <w:pPr>
              <w:spacing w:line="240" w:lineRule="auto"/>
              <w:ind w:left="6" w:right="6"/>
              <w:jc w:val="right"/>
              <w:rPr>
                <w:rFonts w:ascii="Arial Narrow" w:hAnsi="Arial Narrow"/>
              </w:rPr>
            </w:pPr>
            <w:r w:rsidRPr="00C82DB7">
              <w:rPr>
                <w:rFonts w:ascii="Arial Narrow" w:hAnsi="Arial Narrow"/>
              </w:rPr>
              <w:t>0,05</w:t>
            </w:r>
            <w:r w:rsidR="00C82DB7">
              <w:rPr>
                <w:rFonts w:ascii="Arial Narrow" w:hAnsi="Arial Narrow"/>
              </w:rPr>
              <w:t>0</w:t>
            </w:r>
          </w:p>
        </w:tc>
        <w:tc>
          <w:tcPr>
            <w:tcW w:w="1769" w:type="dxa"/>
            <w:tcBorders>
              <w:top w:val="outset" w:sz="6" w:space="0" w:color="auto"/>
              <w:left w:val="outset" w:sz="6" w:space="0" w:color="auto"/>
              <w:bottom w:val="outset" w:sz="6" w:space="0" w:color="auto"/>
              <w:right w:val="outset" w:sz="6" w:space="0" w:color="auto"/>
            </w:tcBorders>
            <w:vAlign w:val="center"/>
            <w:hideMark/>
          </w:tcPr>
          <w:p w:rsidR="00E14578" w:rsidRPr="00C82DB7" w:rsidRDefault="00E14578" w:rsidP="004C617D">
            <w:pPr>
              <w:spacing w:line="240" w:lineRule="auto"/>
              <w:ind w:left="6" w:right="6"/>
              <w:jc w:val="right"/>
              <w:rPr>
                <w:rFonts w:ascii="Arial Narrow" w:hAnsi="Arial Narrow"/>
              </w:rPr>
            </w:pPr>
            <w:r w:rsidRPr="00C82DB7">
              <w:rPr>
                <w:rFonts w:ascii="Arial Narrow" w:hAnsi="Arial Narrow"/>
              </w:rPr>
              <w:t>98,0</w:t>
            </w:r>
          </w:p>
        </w:tc>
      </w:tr>
      <w:tr w:rsidR="00E14578" w:rsidRPr="00C82DB7" w:rsidTr="00C82DB7">
        <w:trPr>
          <w:jc w:val="center"/>
        </w:trPr>
        <w:tc>
          <w:tcPr>
            <w:tcW w:w="579" w:type="dxa"/>
            <w:tcBorders>
              <w:top w:val="outset" w:sz="6" w:space="0" w:color="auto"/>
              <w:left w:val="outset" w:sz="6" w:space="0" w:color="auto"/>
              <w:bottom w:val="outset" w:sz="6" w:space="0" w:color="auto"/>
              <w:right w:val="outset" w:sz="6" w:space="0" w:color="auto"/>
            </w:tcBorders>
            <w:vAlign w:val="center"/>
            <w:hideMark/>
          </w:tcPr>
          <w:p w:rsidR="00E14578" w:rsidRPr="00C82DB7" w:rsidRDefault="00E14578" w:rsidP="004C617D">
            <w:pPr>
              <w:spacing w:line="240" w:lineRule="auto"/>
              <w:ind w:left="6" w:right="6"/>
              <w:jc w:val="center"/>
              <w:rPr>
                <w:rFonts w:ascii="Arial Narrow" w:hAnsi="Arial Narrow"/>
              </w:rPr>
            </w:pPr>
            <w:r w:rsidRPr="00C82DB7">
              <w:rPr>
                <w:rFonts w:ascii="Arial Narrow" w:hAnsi="Arial Narrow"/>
              </w:rPr>
              <w:t>2</w:t>
            </w:r>
          </w:p>
        </w:tc>
        <w:tc>
          <w:tcPr>
            <w:tcW w:w="3066" w:type="dxa"/>
            <w:tcBorders>
              <w:top w:val="outset" w:sz="6" w:space="0" w:color="auto"/>
              <w:left w:val="outset" w:sz="6" w:space="0" w:color="auto"/>
              <w:bottom w:val="outset" w:sz="6" w:space="0" w:color="auto"/>
              <w:right w:val="outset" w:sz="6" w:space="0" w:color="auto"/>
            </w:tcBorders>
            <w:vAlign w:val="center"/>
            <w:hideMark/>
          </w:tcPr>
          <w:p w:rsidR="00E14578" w:rsidRPr="00C82DB7" w:rsidRDefault="00E14578" w:rsidP="004C617D">
            <w:pPr>
              <w:spacing w:line="240" w:lineRule="auto"/>
              <w:ind w:left="6" w:right="6"/>
              <w:rPr>
                <w:rFonts w:ascii="Arial Narrow" w:hAnsi="Arial Narrow"/>
              </w:rPr>
            </w:pPr>
            <w:r w:rsidRPr="00C82DB7">
              <w:rPr>
                <w:rFonts w:ascii="Arial Narrow" w:hAnsi="Arial Narrow"/>
              </w:rPr>
              <w:t>Нефтепродукты</w:t>
            </w:r>
          </w:p>
        </w:tc>
        <w:tc>
          <w:tcPr>
            <w:tcW w:w="1984" w:type="dxa"/>
            <w:tcBorders>
              <w:top w:val="outset" w:sz="6" w:space="0" w:color="auto"/>
              <w:left w:val="outset" w:sz="6" w:space="0" w:color="auto"/>
              <w:bottom w:val="outset" w:sz="6" w:space="0" w:color="auto"/>
              <w:right w:val="outset" w:sz="6" w:space="0" w:color="auto"/>
            </w:tcBorders>
            <w:vAlign w:val="center"/>
            <w:hideMark/>
          </w:tcPr>
          <w:p w:rsidR="00E14578" w:rsidRPr="00C82DB7" w:rsidRDefault="00E14578" w:rsidP="004C617D">
            <w:pPr>
              <w:spacing w:line="240" w:lineRule="auto"/>
              <w:ind w:left="6" w:right="6"/>
              <w:jc w:val="right"/>
              <w:rPr>
                <w:rFonts w:ascii="Arial Narrow" w:hAnsi="Arial Narrow"/>
              </w:rPr>
            </w:pPr>
            <w:r w:rsidRPr="00C82DB7">
              <w:rPr>
                <w:rFonts w:ascii="Arial Narrow" w:hAnsi="Arial Narrow"/>
              </w:rPr>
              <w:t>0,01</w:t>
            </w:r>
            <w:r w:rsidR="00C82DB7">
              <w:rPr>
                <w:rFonts w:ascii="Arial Narrow" w:hAnsi="Arial Narrow"/>
              </w:rPr>
              <w:t>0</w:t>
            </w:r>
          </w:p>
        </w:tc>
        <w:tc>
          <w:tcPr>
            <w:tcW w:w="1874" w:type="dxa"/>
            <w:tcBorders>
              <w:top w:val="outset" w:sz="6" w:space="0" w:color="auto"/>
              <w:left w:val="outset" w:sz="6" w:space="0" w:color="auto"/>
              <w:bottom w:val="outset" w:sz="6" w:space="0" w:color="auto"/>
              <w:right w:val="outset" w:sz="6" w:space="0" w:color="auto"/>
            </w:tcBorders>
            <w:vAlign w:val="center"/>
            <w:hideMark/>
          </w:tcPr>
          <w:p w:rsidR="00E14578" w:rsidRPr="00C82DB7" w:rsidRDefault="00E14578" w:rsidP="004C617D">
            <w:pPr>
              <w:spacing w:line="240" w:lineRule="auto"/>
              <w:ind w:left="6" w:right="6"/>
              <w:jc w:val="right"/>
              <w:rPr>
                <w:rFonts w:ascii="Arial Narrow" w:hAnsi="Arial Narrow"/>
              </w:rPr>
            </w:pPr>
            <w:r w:rsidRPr="00C82DB7">
              <w:rPr>
                <w:rFonts w:ascii="Arial Narrow" w:hAnsi="Arial Narrow"/>
              </w:rPr>
              <w:t>0,25</w:t>
            </w:r>
            <w:r w:rsidR="00C82DB7">
              <w:rPr>
                <w:rFonts w:ascii="Arial Narrow" w:hAnsi="Arial Narrow"/>
              </w:rPr>
              <w:t>0</w:t>
            </w:r>
          </w:p>
        </w:tc>
        <w:tc>
          <w:tcPr>
            <w:tcW w:w="1769" w:type="dxa"/>
            <w:tcBorders>
              <w:top w:val="outset" w:sz="6" w:space="0" w:color="auto"/>
              <w:left w:val="outset" w:sz="6" w:space="0" w:color="auto"/>
              <w:bottom w:val="outset" w:sz="6" w:space="0" w:color="auto"/>
              <w:right w:val="outset" w:sz="6" w:space="0" w:color="auto"/>
            </w:tcBorders>
            <w:vAlign w:val="center"/>
            <w:hideMark/>
          </w:tcPr>
          <w:p w:rsidR="00E14578" w:rsidRPr="00C82DB7" w:rsidRDefault="00E14578" w:rsidP="004C617D">
            <w:pPr>
              <w:spacing w:line="240" w:lineRule="auto"/>
              <w:ind w:left="6" w:right="6"/>
              <w:jc w:val="right"/>
              <w:rPr>
                <w:rFonts w:ascii="Arial Narrow" w:hAnsi="Arial Narrow"/>
              </w:rPr>
            </w:pPr>
            <w:r w:rsidRPr="00C82DB7">
              <w:rPr>
                <w:rFonts w:ascii="Arial Narrow" w:hAnsi="Arial Narrow"/>
              </w:rPr>
              <w:t>96,0</w:t>
            </w:r>
          </w:p>
        </w:tc>
      </w:tr>
      <w:tr w:rsidR="00E14578" w:rsidRPr="00C82DB7" w:rsidTr="00C82DB7">
        <w:trPr>
          <w:jc w:val="center"/>
        </w:trPr>
        <w:tc>
          <w:tcPr>
            <w:tcW w:w="579" w:type="dxa"/>
            <w:tcBorders>
              <w:top w:val="outset" w:sz="6" w:space="0" w:color="auto"/>
              <w:left w:val="outset" w:sz="6" w:space="0" w:color="auto"/>
              <w:bottom w:val="outset" w:sz="6" w:space="0" w:color="auto"/>
              <w:right w:val="outset" w:sz="6" w:space="0" w:color="auto"/>
            </w:tcBorders>
            <w:vAlign w:val="center"/>
            <w:hideMark/>
          </w:tcPr>
          <w:p w:rsidR="00E14578" w:rsidRPr="00C82DB7" w:rsidRDefault="00E14578" w:rsidP="004C617D">
            <w:pPr>
              <w:spacing w:line="240" w:lineRule="auto"/>
              <w:ind w:left="6" w:right="6"/>
              <w:jc w:val="center"/>
              <w:rPr>
                <w:rFonts w:ascii="Arial Narrow" w:hAnsi="Arial Narrow"/>
              </w:rPr>
            </w:pPr>
            <w:r w:rsidRPr="00C82DB7">
              <w:rPr>
                <w:rFonts w:ascii="Arial Narrow" w:hAnsi="Arial Narrow"/>
              </w:rPr>
              <w:t>3</w:t>
            </w:r>
          </w:p>
        </w:tc>
        <w:tc>
          <w:tcPr>
            <w:tcW w:w="3066" w:type="dxa"/>
            <w:tcBorders>
              <w:top w:val="outset" w:sz="6" w:space="0" w:color="auto"/>
              <w:left w:val="outset" w:sz="6" w:space="0" w:color="auto"/>
              <w:bottom w:val="outset" w:sz="6" w:space="0" w:color="auto"/>
              <w:right w:val="outset" w:sz="6" w:space="0" w:color="auto"/>
            </w:tcBorders>
            <w:vAlign w:val="center"/>
            <w:hideMark/>
          </w:tcPr>
          <w:p w:rsidR="00E14578" w:rsidRPr="00C82DB7" w:rsidRDefault="00E14578" w:rsidP="004C617D">
            <w:pPr>
              <w:spacing w:line="240" w:lineRule="auto"/>
              <w:ind w:left="6" w:right="6"/>
              <w:rPr>
                <w:rFonts w:ascii="Arial Narrow" w:hAnsi="Arial Narrow"/>
              </w:rPr>
            </w:pPr>
            <w:r w:rsidRPr="00C82DB7">
              <w:rPr>
                <w:rFonts w:ascii="Arial Narrow" w:hAnsi="Arial Narrow"/>
              </w:rPr>
              <w:t>Стронций</w:t>
            </w:r>
          </w:p>
        </w:tc>
        <w:tc>
          <w:tcPr>
            <w:tcW w:w="1984" w:type="dxa"/>
            <w:tcBorders>
              <w:top w:val="outset" w:sz="6" w:space="0" w:color="auto"/>
              <w:left w:val="outset" w:sz="6" w:space="0" w:color="auto"/>
              <w:bottom w:val="outset" w:sz="6" w:space="0" w:color="auto"/>
              <w:right w:val="outset" w:sz="6" w:space="0" w:color="auto"/>
            </w:tcBorders>
            <w:vAlign w:val="center"/>
            <w:hideMark/>
          </w:tcPr>
          <w:p w:rsidR="00E14578" w:rsidRPr="00C82DB7" w:rsidRDefault="00E14578" w:rsidP="004C617D">
            <w:pPr>
              <w:spacing w:line="240" w:lineRule="auto"/>
              <w:ind w:left="6" w:right="6"/>
              <w:jc w:val="right"/>
              <w:rPr>
                <w:rFonts w:ascii="Arial Narrow" w:hAnsi="Arial Narrow"/>
              </w:rPr>
            </w:pPr>
            <w:r w:rsidRPr="00C82DB7">
              <w:rPr>
                <w:rFonts w:ascii="Arial Narrow" w:hAnsi="Arial Narrow"/>
              </w:rPr>
              <w:t>0,4</w:t>
            </w:r>
            <w:r w:rsidR="00C82DB7">
              <w:rPr>
                <w:rFonts w:ascii="Arial Narrow" w:hAnsi="Arial Narrow"/>
              </w:rPr>
              <w:t>00</w:t>
            </w:r>
          </w:p>
        </w:tc>
        <w:tc>
          <w:tcPr>
            <w:tcW w:w="1874" w:type="dxa"/>
            <w:tcBorders>
              <w:top w:val="outset" w:sz="6" w:space="0" w:color="auto"/>
              <w:left w:val="outset" w:sz="6" w:space="0" w:color="auto"/>
              <w:bottom w:val="outset" w:sz="6" w:space="0" w:color="auto"/>
              <w:right w:val="outset" w:sz="6" w:space="0" w:color="auto"/>
            </w:tcBorders>
            <w:vAlign w:val="center"/>
            <w:hideMark/>
          </w:tcPr>
          <w:p w:rsidR="00E14578" w:rsidRPr="00C82DB7" w:rsidRDefault="00E14578" w:rsidP="004C617D">
            <w:pPr>
              <w:spacing w:line="240" w:lineRule="auto"/>
              <w:ind w:left="6" w:right="6"/>
              <w:jc w:val="right"/>
              <w:rPr>
                <w:rFonts w:ascii="Arial Narrow" w:hAnsi="Arial Narrow"/>
              </w:rPr>
            </w:pPr>
            <w:r w:rsidRPr="00C82DB7">
              <w:rPr>
                <w:rFonts w:ascii="Arial Narrow" w:hAnsi="Arial Narrow"/>
              </w:rPr>
              <w:t>7</w:t>
            </w:r>
            <w:r w:rsidR="00C82DB7">
              <w:rPr>
                <w:rFonts w:ascii="Arial Narrow" w:hAnsi="Arial Narrow"/>
              </w:rPr>
              <w:t>,000</w:t>
            </w:r>
          </w:p>
        </w:tc>
        <w:tc>
          <w:tcPr>
            <w:tcW w:w="1769" w:type="dxa"/>
            <w:tcBorders>
              <w:top w:val="outset" w:sz="6" w:space="0" w:color="auto"/>
              <w:left w:val="outset" w:sz="6" w:space="0" w:color="auto"/>
              <w:bottom w:val="outset" w:sz="6" w:space="0" w:color="auto"/>
              <w:right w:val="outset" w:sz="6" w:space="0" w:color="auto"/>
            </w:tcBorders>
            <w:vAlign w:val="center"/>
            <w:hideMark/>
          </w:tcPr>
          <w:p w:rsidR="00E14578" w:rsidRPr="00C82DB7" w:rsidRDefault="00E14578" w:rsidP="004C617D">
            <w:pPr>
              <w:spacing w:line="240" w:lineRule="auto"/>
              <w:ind w:left="6" w:right="6"/>
              <w:jc w:val="right"/>
              <w:rPr>
                <w:rFonts w:ascii="Arial Narrow" w:hAnsi="Arial Narrow"/>
              </w:rPr>
            </w:pPr>
            <w:r w:rsidRPr="00C82DB7">
              <w:rPr>
                <w:rFonts w:ascii="Arial Narrow" w:hAnsi="Arial Narrow"/>
              </w:rPr>
              <w:t>94,3</w:t>
            </w:r>
          </w:p>
        </w:tc>
      </w:tr>
      <w:tr w:rsidR="00E14578" w:rsidRPr="00C82DB7" w:rsidTr="00C82DB7">
        <w:trPr>
          <w:jc w:val="center"/>
        </w:trPr>
        <w:tc>
          <w:tcPr>
            <w:tcW w:w="579" w:type="dxa"/>
            <w:tcBorders>
              <w:top w:val="outset" w:sz="6" w:space="0" w:color="auto"/>
              <w:left w:val="outset" w:sz="6" w:space="0" w:color="auto"/>
              <w:bottom w:val="outset" w:sz="6" w:space="0" w:color="auto"/>
              <w:right w:val="outset" w:sz="6" w:space="0" w:color="auto"/>
            </w:tcBorders>
            <w:vAlign w:val="center"/>
            <w:hideMark/>
          </w:tcPr>
          <w:p w:rsidR="00E14578" w:rsidRPr="00C82DB7" w:rsidRDefault="00E14578" w:rsidP="004C617D">
            <w:pPr>
              <w:spacing w:line="240" w:lineRule="auto"/>
              <w:ind w:left="6" w:right="6"/>
              <w:jc w:val="center"/>
              <w:rPr>
                <w:rFonts w:ascii="Arial Narrow" w:hAnsi="Arial Narrow"/>
              </w:rPr>
            </w:pPr>
            <w:r w:rsidRPr="00C82DB7">
              <w:rPr>
                <w:rFonts w:ascii="Arial Narrow" w:hAnsi="Arial Narrow"/>
              </w:rPr>
              <w:t>4</w:t>
            </w:r>
          </w:p>
        </w:tc>
        <w:tc>
          <w:tcPr>
            <w:tcW w:w="3066" w:type="dxa"/>
            <w:tcBorders>
              <w:top w:val="outset" w:sz="6" w:space="0" w:color="auto"/>
              <w:left w:val="outset" w:sz="6" w:space="0" w:color="auto"/>
              <w:bottom w:val="outset" w:sz="6" w:space="0" w:color="auto"/>
              <w:right w:val="outset" w:sz="6" w:space="0" w:color="auto"/>
            </w:tcBorders>
            <w:vAlign w:val="center"/>
            <w:hideMark/>
          </w:tcPr>
          <w:p w:rsidR="00E14578" w:rsidRPr="00C82DB7" w:rsidRDefault="00E14578" w:rsidP="004C617D">
            <w:pPr>
              <w:spacing w:line="240" w:lineRule="auto"/>
              <w:ind w:left="6" w:right="6"/>
              <w:rPr>
                <w:rFonts w:ascii="Arial Narrow" w:hAnsi="Arial Narrow"/>
              </w:rPr>
            </w:pPr>
            <w:r w:rsidRPr="00C82DB7">
              <w:rPr>
                <w:rFonts w:ascii="Arial Narrow" w:hAnsi="Arial Narrow"/>
              </w:rPr>
              <w:t>Нитриты</w:t>
            </w:r>
          </w:p>
        </w:tc>
        <w:tc>
          <w:tcPr>
            <w:tcW w:w="1984" w:type="dxa"/>
            <w:tcBorders>
              <w:top w:val="outset" w:sz="6" w:space="0" w:color="auto"/>
              <w:left w:val="outset" w:sz="6" w:space="0" w:color="auto"/>
              <w:bottom w:val="outset" w:sz="6" w:space="0" w:color="auto"/>
              <w:right w:val="outset" w:sz="6" w:space="0" w:color="auto"/>
            </w:tcBorders>
            <w:vAlign w:val="center"/>
            <w:hideMark/>
          </w:tcPr>
          <w:p w:rsidR="00E14578" w:rsidRPr="00C82DB7" w:rsidRDefault="00E14578" w:rsidP="004C617D">
            <w:pPr>
              <w:spacing w:line="240" w:lineRule="auto"/>
              <w:ind w:left="6" w:right="6"/>
              <w:jc w:val="right"/>
              <w:rPr>
                <w:rFonts w:ascii="Arial Narrow" w:hAnsi="Arial Narrow"/>
              </w:rPr>
            </w:pPr>
            <w:r w:rsidRPr="00C82DB7">
              <w:rPr>
                <w:rFonts w:ascii="Arial Narrow" w:hAnsi="Arial Narrow"/>
              </w:rPr>
              <w:t>0,02</w:t>
            </w:r>
            <w:r w:rsidR="00C82DB7">
              <w:rPr>
                <w:rFonts w:ascii="Arial Narrow" w:hAnsi="Arial Narrow"/>
              </w:rPr>
              <w:t>0</w:t>
            </w:r>
          </w:p>
        </w:tc>
        <w:tc>
          <w:tcPr>
            <w:tcW w:w="1874" w:type="dxa"/>
            <w:tcBorders>
              <w:top w:val="outset" w:sz="6" w:space="0" w:color="auto"/>
              <w:left w:val="outset" w:sz="6" w:space="0" w:color="auto"/>
              <w:bottom w:val="outset" w:sz="6" w:space="0" w:color="auto"/>
              <w:right w:val="outset" w:sz="6" w:space="0" w:color="auto"/>
            </w:tcBorders>
            <w:vAlign w:val="center"/>
            <w:hideMark/>
          </w:tcPr>
          <w:p w:rsidR="00E14578" w:rsidRPr="00C82DB7" w:rsidRDefault="00E14578" w:rsidP="004C617D">
            <w:pPr>
              <w:spacing w:line="240" w:lineRule="auto"/>
              <w:ind w:left="6" w:right="6"/>
              <w:jc w:val="right"/>
              <w:rPr>
                <w:rFonts w:ascii="Arial Narrow" w:hAnsi="Arial Narrow"/>
              </w:rPr>
            </w:pPr>
            <w:r w:rsidRPr="00C82DB7">
              <w:rPr>
                <w:rFonts w:ascii="Arial Narrow" w:hAnsi="Arial Narrow"/>
              </w:rPr>
              <w:t>0,29</w:t>
            </w:r>
            <w:r w:rsidR="00C82DB7">
              <w:rPr>
                <w:rFonts w:ascii="Arial Narrow" w:hAnsi="Arial Narrow"/>
              </w:rPr>
              <w:t>0</w:t>
            </w:r>
          </w:p>
        </w:tc>
        <w:tc>
          <w:tcPr>
            <w:tcW w:w="1769" w:type="dxa"/>
            <w:tcBorders>
              <w:top w:val="outset" w:sz="6" w:space="0" w:color="auto"/>
              <w:left w:val="outset" w:sz="6" w:space="0" w:color="auto"/>
              <w:bottom w:val="outset" w:sz="6" w:space="0" w:color="auto"/>
              <w:right w:val="outset" w:sz="6" w:space="0" w:color="auto"/>
            </w:tcBorders>
            <w:vAlign w:val="center"/>
            <w:hideMark/>
          </w:tcPr>
          <w:p w:rsidR="00E14578" w:rsidRPr="00C82DB7" w:rsidRDefault="00E14578" w:rsidP="004C617D">
            <w:pPr>
              <w:spacing w:line="240" w:lineRule="auto"/>
              <w:ind w:left="6" w:right="6"/>
              <w:jc w:val="right"/>
              <w:rPr>
                <w:rFonts w:ascii="Arial Narrow" w:hAnsi="Arial Narrow"/>
              </w:rPr>
            </w:pPr>
            <w:r w:rsidRPr="00C82DB7">
              <w:rPr>
                <w:rFonts w:ascii="Arial Narrow" w:hAnsi="Arial Narrow"/>
              </w:rPr>
              <w:t>93,1</w:t>
            </w:r>
          </w:p>
        </w:tc>
      </w:tr>
      <w:tr w:rsidR="00E14578" w:rsidRPr="00C82DB7" w:rsidTr="00C82DB7">
        <w:trPr>
          <w:jc w:val="center"/>
        </w:trPr>
        <w:tc>
          <w:tcPr>
            <w:tcW w:w="579" w:type="dxa"/>
            <w:tcBorders>
              <w:top w:val="outset" w:sz="6" w:space="0" w:color="auto"/>
              <w:left w:val="outset" w:sz="6" w:space="0" w:color="auto"/>
              <w:bottom w:val="outset" w:sz="6" w:space="0" w:color="auto"/>
              <w:right w:val="outset" w:sz="6" w:space="0" w:color="auto"/>
            </w:tcBorders>
            <w:vAlign w:val="center"/>
            <w:hideMark/>
          </w:tcPr>
          <w:p w:rsidR="00E14578" w:rsidRPr="00C82DB7" w:rsidRDefault="00E14578" w:rsidP="004C617D">
            <w:pPr>
              <w:spacing w:line="240" w:lineRule="auto"/>
              <w:ind w:left="6" w:right="6"/>
              <w:jc w:val="center"/>
              <w:rPr>
                <w:rFonts w:ascii="Arial Narrow" w:hAnsi="Arial Narrow"/>
              </w:rPr>
            </w:pPr>
            <w:r w:rsidRPr="00C82DB7">
              <w:rPr>
                <w:rFonts w:ascii="Arial Narrow" w:hAnsi="Arial Narrow"/>
              </w:rPr>
              <w:t>5</w:t>
            </w:r>
          </w:p>
        </w:tc>
        <w:tc>
          <w:tcPr>
            <w:tcW w:w="3066" w:type="dxa"/>
            <w:tcBorders>
              <w:top w:val="outset" w:sz="6" w:space="0" w:color="auto"/>
              <w:left w:val="outset" w:sz="6" w:space="0" w:color="auto"/>
              <w:bottom w:val="outset" w:sz="6" w:space="0" w:color="auto"/>
              <w:right w:val="outset" w:sz="6" w:space="0" w:color="auto"/>
            </w:tcBorders>
            <w:vAlign w:val="center"/>
            <w:hideMark/>
          </w:tcPr>
          <w:p w:rsidR="00E14578" w:rsidRPr="00C82DB7" w:rsidRDefault="00E14578" w:rsidP="004C617D">
            <w:pPr>
              <w:spacing w:line="240" w:lineRule="auto"/>
              <w:ind w:left="6" w:right="6"/>
              <w:rPr>
                <w:rFonts w:ascii="Arial Narrow" w:hAnsi="Arial Narrow"/>
              </w:rPr>
            </w:pPr>
            <w:r w:rsidRPr="00C82DB7">
              <w:rPr>
                <w:rFonts w:ascii="Arial Narrow" w:hAnsi="Arial Narrow"/>
              </w:rPr>
              <w:t>Кадмий</w:t>
            </w:r>
          </w:p>
        </w:tc>
        <w:tc>
          <w:tcPr>
            <w:tcW w:w="1984" w:type="dxa"/>
            <w:tcBorders>
              <w:top w:val="outset" w:sz="6" w:space="0" w:color="auto"/>
              <w:left w:val="outset" w:sz="6" w:space="0" w:color="auto"/>
              <w:bottom w:val="outset" w:sz="6" w:space="0" w:color="auto"/>
              <w:right w:val="outset" w:sz="6" w:space="0" w:color="auto"/>
            </w:tcBorders>
            <w:vAlign w:val="center"/>
            <w:hideMark/>
          </w:tcPr>
          <w:p w:rsidR="00E14578" w:rsidRPr="00C82DB7" w:rsidRDefault="00E14578" w:rsidP="004C617D">
            <w:pPr>
              <w:spacing w:line="240" w:lineRule="auto"/>
              <w:ind w:left="6" w:right="6"/>
              <w:jc w:val="right"/>
              <w:rPr>
                <w:rFonts w:ascii="Arial Narrow" w:hAnsi="Arial Narrow"/>
              </w:rPr>
            </w:pPr>
            <w:r w:rsidRPr="00C82DB7">
              <w:rPr>
                <w:rFonts w:ascii="Arial Narrow" w:hAnsi="Arial Narrow"/>
              </w:rPr>
              <w:t>0,001</w:t>
            </w:r>
          </w:p>
        </w:tc>
        <w:tc>
          <w:tcPr>
            <w:tcW w:w="1874" w:type="dxa"/>
            <w:tcBorders>
              <w:top w:val="outset" w:sz="6" w:space="0" w:color="auto"/>
              <w:left w:val="outset" w:sz="6" w:space="0" w:color="auto"/>
              <w:bottom w:val="outset" w:sz="6" w:space="0" w:color="auto"/>
              <w:right w:val="outset" w:sz="6" w:space="0" w:color="auto"/>
            </w:tcBorders>
            <w:vAlign w:val="center"/>
            <w:hideMark/>
          </w:tcPr>
          <w:p w:rsidR="00E14578" w:rsidRPr="00C82DB7" w:rsidRDefault="00E14578" w:rsidP="004C617D">
            <w:pPr>
              <w:spacing w:line="240" w:lineRule="auto"/>
              <w:ind w:left="6" w:right="6"/>
              <w:jc w:val="right"/>
              <w:rPr>
                <w:rFonts w:ascii="Arial Narrow" w:hAnsi="Arial Narrow"/>
              </w:rPr>
            </w:pPr>
            <w:r w:rsidRPr="00C82DB7">
              <w:rPr>
                <w:rFonts w:ascii="Arial Narrow" w:hAnsi="Arial Narrow"/>
              </w:rPr>
              <w:t>0,005</w:t>
            </w:r>
          </w:p>
        </w:tc>
        <w:tc>
          <w:tcPr>
            <w:tcW w:w="1769" w:type="dxa"/>
            <w:tcBorders>
              <w:top w:val="outset" w:sz="6" w:space="0" w:color="auto"/>
              <w:left w:val="outset" w:sz="6" w:space="0" w:color="auto"/>
              <w:bottom w:val="outset" w:sz="6" w:space="0" w:color="auto"/>
              <w:right w:val="outset" w:sz="6" w:space="0" w:color="auto"/>
            </w:tcBorders>
            <w:vAlign w:val="center"/>
            <w:hideMark/>
          </w:tcPr>
          <w:p w:rsidR="00E14578" w:rsidRPr="00C82DB7" w:rsidRDefault="00E14578" w:rsidP="004C617D">
            <w:pPr>
              <w:spacing w:line="240" w:lineRule="auto"/>
              <w:ind w:left="6" w:right="6"/>
              <w:jc w:val="right"/>
              <w:rPr>
                <w:rFonts w:ascii="Arial Narrow" w:hAnsi="Arial Narrow"/>
              </w:rPr>
            </w:pPr>
            <w:r w:rsidRPr="00C82DB7">
              <w:rPr>
                <w:rFonts w:ascii="Arial Narrow" w:hAnsi="Arial Narrow"/>
              </w:rPr>
              <w:t>80,0</w:t>
            </w:r>
          </w:p>
        </w:tc>
      </w:tr>
      <w:tr w:rsidR="00E14578" w:rsidRPr="00C82DB7" w:rsidTr="00C82DB7">
        <w:trPr>
          <w:jc w:val="center"/>
        </w:trPr>
        <w:tc>
          <w:tcPr>
            <w:tcW w:w="579" w:type="dxa"/>
            <w:tcBorders>
              <w:top w:val="outset" w:sz="6" w:space="0" w:color="auto"/>
              <w:left w:val="outset" w:sz="6" w:space="0" w:color="auto"/>
              <w:bottom w:val="outset" w:sz="6" w:space="0" w:color="auto"/>
              <w:right w:val="outset" w:sz="6" w:space="0" w:color="auto"/>
            </w:tcBorders>
            <w:hideMark/>
          </w:tcPr>
          <w:p w:rsidR="00E14578" w:rsidRPr="00C82DB7" w:rsidRDefault="00E14578" w:rsidP="004C617D">
            <w:pPr>
              <w:spacing w:line="240" w:lineRule="auto"/>
              <w:ind w:left="6" w:right="6"/>
              <w:jc w:val="center"/>
              <w:rPr>
                <w:rFonts w:ascii="Arial Narrow" w:hAnsi="Arial Narrow"/>
              </w:rPr>
            </w:pPr>
            <w:r w:rsidRPr="00C82DB7">
              <w:rPr>
                <w:rFonts w:ascii="Arial Narrow" w:hAnsi="Arial Narrow"/>
              </w:rPr>
              <w:t>6</w:t>
            </w:r>
          </w:p>
        </w:tc>
        <w:tc>
          <w:tcPr>
            <w:tcW w:w="3066" w:type="dxa"/>
            <w:tcBorders>
              <w:top w:val="outset" w:sz="6" w:space="0" w:color="auto"/>
              <w:left w:val="outset" w:sz="6" w:space="0" w:color="auto"/>
              <w:bottom w:val="outset" w:sz="6" w:space="0" w:color="auto"/>
              <w:right w:val="outset" w:sz="6" w:space="0" w:color="auto"/>
            </w:tcBorders>
            <w:vAlign w:val="center"/>
            <w:hideMark/>
          </w:tcPr>
          <w:p w:rsidR="00E14578" w:rsidRPr="00C82DB7" w:rsidRDefault="00E14578" w:rsidP="004C617D">
            <w:pPr>
              <w:spacing w:line="240" w:lineRule="auto"/>
              <w:ind w:left="6" w:right="6"/>
              <w:rPr>
                <w:rFonts w:ascii="Arial Narrow" w:hAnsi="Arial Narrow"/>
              </w:rPr>
            </w:pPr>
            <w:r w:rsidRPr="00C82DB7">
              <w:rPr>
                <w:rFonts w:ascii="Arial Narrow" w:hAnsi="Arial Narrow"/>
              </w:rPr>
              <w:t>Цинк</w:t>
            </w:r>
          </w:p>
        </w:tc>
        <w:tc>
          <w:tcPr>
            <w:tcW w:w="1984" w:type="dxa"/>
            <w:tcBorders>
              <w:top w:val="outset" w:sz="6" w:space="0" w:color="auto"/>
              <w:left w:val="outset" w:sz="6" w:space="0" w:color="auto"/>
              <w:bottom w:val="outset" w:sz="6" w:space="0" w:color="auto"/>
              <w:right w:val="outset" w:sz="6" w:space="0" w:color="auto"/>
            </w:tcBorders>
            <w:vAlign w:val="center"/>
            <w:hideMark/>
          </w:tcPr>
          <w:p w:rsidR="00E14578" w:rsidRPr="00C82DB7" w:rsidRDefault="00E14578" w:rsidP="004C617D">
            <w:pPr>
              <w:spacing w:line="240" w:lineRule="auto"/>
              <w:ind w:left="6" w:right="6"/>
              <w:jc w:val="right"/>
              <w:rPr>
                <w:rFonts w:ascii="Arial Narrow" w:hAnsi="Arial Narrow"/>
              </w:rPr>
            </w:pPr>
            <w:r w:rsidRPr="00C82DB7">
              <w:rPr>
                <w:rFonts w:ascii="Arial Narrow" w:hAnsi="Arial Narrow"/>
              </w:rPr>
              <w:t>0,01</w:t>
            </w:r>
            <w:r w:rsidR="00C82DB7">
              <w:rPr>
                <w:rFonts w:ascii="Arial Narrow" w:hAnsi="Arial Narrow"/>
              </w:rPr>
              <w:t>0</w:t>
            </w:r>
          </w:p>
        </w:tc>
        <w:tc>
          <w:tcPr>
            <w:tcW w:w="1874" w:type="dxa"/>
            <w:tcBorders>
              <w:top w:val="outset" w:sz="6" w:space="0" w:color="auto"/>
              <w:left w:val="outset" w:sz="6" w:space="0" w:color="auto"/>
              <w:bottom w:val="outset" w:sz="6" w:space="0" w:color="auto"/>
              <w:right w:val="outset" w:sz="6" w:space="0" w:color="auto"/>
            </w:tcBorders>
            <w:vAlign w:val="center"/>
            <w:hideMark/>
          </w:tcPr>
          <w:p w:rsidR="00E14578" w:rsidRPr="00C82DB7" w:rsidRDefault="00E14578" w:rsidP="004C617D">
            <w:pPr>
              <w:spacing w:line="240" w:lineRule="auto"/>
              <w:ind w:left="6" w:right="6"/>
              <w:jc w:val="right"/>
              <w:rPr>
                <w:rFonts w:ascii="Arial Narrow" w:hAnsi="Arial Narrow"/>
              </w:rPr>
            </w:pPr>
            <w:r w:rsidRPr="00C82DB7">
              <w:rPr>
                <w:rFonts w:ascii="Arial Narrow" w:hAnsi="Arial Narrow"/>
              </w:rPr>
              <w:t>0,04</w:t>
            </w:r>
            <w:r w:rsidR="00C82DB7">
              <w:rPr>
                <w:rFonts w:ascii="Arial Narrow" w:hAnsi="Arial Narrow"/>
              </w:rPr>
              <w:t>0</w:t>
            </w:r>
          </w:p>
        </w:tc>
        <w:tc>
          <w:tcPr>
            <w:tcW w:w="1769" w:type="dxa"/>
            <w:tcBorders>
              <w:top w:val="outset" w:sz="6" w:space="0" w:color="auto"/>
              <w:left w:val="outset" w:sz="6" w:space="0" w:color="auto"/>
              <w:bottom w:val="outset" w:sz="6" w:space="0" w:color="auto"/>
              <w:right w:val="outset" w:sz="6" w:space="0" w:color="auto"/>
            </w:tcBorders>
            <w:vAlign w:val="center"/>
            <w:hideMark/>
          </w:tcPr>
          <w:p w:rsidR="00E14578" w:rsidRPr="00C82DB7" w:rsidRDefault="00E14578" w:rsidP="004C617D">
            <w:pPr>
              <w:spacing w:line="240" w:lineRule="auto"/>
              <w:ind w:left="6" w:right="6"/>
              <w:jc w:val="right"/>
              <w:rPr>
                <w:rFonts w:ascii="Arial Narrow" w:hAnsi="Arial Narrow"/>
              </w:rPr>
            </w:pPr>
            <w:r w:rsidRPr="00C82DB7">
              <w:rPr>
                <w:rFonts w:ascii="Arial Narrow" w:hAnsi="Arial Narrow"/>
              </w:rPr>
              <w:t>75,0</w:t>
            </w:r>
          </w:p>
        </w:tc>
      </w:tr>
      <w:tr w:rsidR="00E14578" w:rsidRPr="00C82DB7" w:rsidTr="00C82DB7">
        <w:trPr>
          <w:jc w:val="center"/>
        </w:trPr>
        <w:tc>
          <w:tcPr>
            <w:tcW w:w="579" w:type="dxa"/>
            <w:tcBorders>
              <w:top w:val="outset" w:sz="6" w:space="0" w:color="auto"/>
              <w:left w:val="outset" w:sz="6" w:space="0" w:color="auto"/>
              <w:bottom w:val="outset" w:sz="6" w:space="0" w:color="auto"/>
              <w:right w:val="outset" w:sz="6" w:space="0" w:color="auto"/>
            </w:tcBorders>
            <w:vAlign w:val="center"/>
            <w:hideMark/>
          </w:tcPr>
          <w:p w:rsidR="00E14578" w:rsidRPr="00C82DB7" w:rsidRDefault="00E14578" w:rsidP="004C617D">
            <w:pPr>
              <w:spacing w:line="240" w:lineRule="auto"/>
              <w:ind w:left="6" w:right="6"/>
              <w:jc w:val="center"/>
              <w:rPr>
                <w:rFonts w:ascii="Arial Narrow" w:hAnsi="Arial Narrow"/>
              </w:rPr>
            </w:pPr>
            <w:r w:rsidRPr="00C82DB7">
              <w:rPr>
                <w:rFonts w:ascii="Arial Narrow" w:hAnsi="Arial Narrow"/>
              </w:rPr>
              <w:t>7</w:t>
            </w:r>
          </w:p>
        </w:tc>
        <w:tc>
          <w:tcPr>
            <w:tcW w:w="3066" w:type="dxa"/>
            <w:tcBorders>
              <w:top w:val="outset" w:sz="6" w:space="0" w:color="auto"/>
              <w:left w:val="outset" w:sz="6" w:space="0" w:color="auto"/>
              <w:bottom w:val="outset" w:sz="6" w:space="0" w:color="auto"/>
              <w:right w:val="outset" w:sz="6" w:space="0" w:color="auto"/>
            </w:tcBorders>
            <w:vAlign w:val="center"/>
            <w:hideMark/>
          </w:tcPr>
          <w:p w:rsidR="00E14578" w:rsidRPr="00C82DB7" w:rsidRDefault="00E14578" w:rsidP="004C617D">
            <w:pPr>
              <w:spacing w:line="240" w:lineRule="auto"/>
              <w:ind w:left="6" w:right="6"/>
              <w:rPr>
                <w:rFonts w:ascii="Arial Narrow" w:hAnsi="Arial Narrow"/>
              </w:rPr>
            </w:pPr>
            <w:r w:rsidRPr="00C82DB7">
              <w:rPr>
                <w:rFonts w:ascii="Arial Narrow" w:hAnsi="Arial Narrow"/>
              </w:rPr>
              <w:t>Свинец</w:t>
            </w:r>
          </w:p>
        </w:tc>
        <w:tc>
          <w:tcPr>
            <w:tcW w:w="1984" w:type="dxa"/>
            <w:tcBorders>
              <w:top w:val="outset" w:sz="6" w:space="0" w:color="auto"/>
              <w:left w:val="outset" w:sz="6" w:space="0" w:color="auto"/>
              <w:bottom w:val="outset" w:sz="6" w:space="0" w:color="auto"/>
              <w:right w:val="outset" w:sz="6" w:space="0" w:color="auto"/>
            </w:tcBorders>
            <w:vAlign w:val="center"/>
            <w:hideMark/>
          </w:tcPr>
          <w:p w:rsidR="00E14578" w:rsidRPr="00C82DB7" w:rsidRDefault="00E14578" w:rsidP="004C617D">
            <w:pPr>
              <w:spacing w:line="240" w:lineRule="auto"/>
              <w:ind w:left="6" w:right="6"/>
              <w:jc w:val="right"/>
              <w:rPr>
                <w:rFonts w:ascii="Arial Narrow" w:hAnsi="Arial Narrow"/>
              </w:rPr>
            </w:pPr>
            <w:r w:rsidRPr="00C82DB7">
              <w:rPr>
                <w:rFonts w:ascii="Arial Narrow" w:hAnsi="Arial Narrow"/>
              </w:rPr>
              <w:t>0,004</w:t>
            </w:r>
          </w:p>
        </w:tc>
        <w:tc>
          <w:tcPr>
            <w:tcW w:w="1874" w:type="dxa"/>
            <w:tcBorders>
              <w:top w:val="outset" w:sz="6" w:space="0" w:color="auto"/>
              <w:left w:val="outset" w:sz="6" w:space="0" w:color="auto"/>
              <w:bottom w:val="outset" w:sz="6" w:space="0" w:color="auto"/>
              <w:right w:val="outset" w:sz="6" w:space="0" w:color="auto"/>
            </w:tcBorders>
            <w:vAlign w:val="center"/>
            <w:hideMark/>
          </w:tcPr>
          <w:p w:rsidR="00E14578" w:rsidRPr="00C82DB7" w:rsidRDefault="00E14578" w:rsidP="004C617D">
            <w:pPr>
              <w:spacing w:line="240" w:lineRule="auto"/>
              <w:ind w:left="6" w:right="6"/>
              <w:jc w:val="right"/>
              <w:rPr>
                <w:rFonts w:ascii="Arial Narrow" w:hAnsi="Arial Narrow"/>
              </w:rPr>
            </w:pPr>
            <w:r w:rsidRPr="00C82DB7">
              <w:rPr>
                <w:rFonts w:ascii="Arial Narrow" w:hAnsi="Arial Narrow"/>
              </w:rPr>
              <w:t>0,01</w:t>
            </w:r>
            <w:r w:rsidR="00C82DB7">
              <w:rPr>
                <w:rFonts w:ascii="Arial Narrow" w:hAnsi="Arial Narrow"/>
              </w:rPr>
              <w:t>0</w:t>
            </w:r>
          </w:p>
        </w:tc>
        <w:tc>
          <w:tcPr>
            <w:tcW w:w="1769" w:type="dxa"/>
            <w:tcBorders>
              <w:top w:val="outset" w:sz="6" w:space="0" w:color="auto"/>
              <w:left w:val="outset" w:sz="6" w:space="0" w:color="auto"/>
              <w:bottom w:val="outset" w:sz="6" w:space="0" w:color="auto"/>
              <w:right w:val="outset" w:sz="6" w:space="0" w:color="auto"/>
            </w:tcBorders>
            <w:vAlign w:val="center"/>
            <w:hideMark/>
          </w:tcPr>
          <w:p w:rsidR="00E14578" w:rsidRPr="00C82DB7" w:rsidRDefault="00E14578" w:rsidP="004C617D">
            <w:pPr>
              <w:spacing w:line="240" w:lineRule="auto"/>
              <w:ind w:left="6" w:right="6"/>
              <w:jc w:val="right"/>
              <w:rPr>
                <w:rFonts w:ascii="Arial Narrow" w:hAnsi="Arial Narrow"/>
              </w:rPr>
            </w:pPr>
            <w:r w:rsidRPr="00C82DB7">
              <w:rPr>
                <w:rFonts w:ascii="Arial Narrow" w:hAnsi="Arial Narrow"/>
              </w:rPr>
              <w:t>60,0</w:t>
            </w:r>
          </w:p>
        </w:tc>
      </w:tr>
    </w:tbl>
    <w:p w:rsidR="00E14578" w:rsidRPr="00C82DB7" w:rsidRDefault="00E14578" w:rsidP="004C617D">
      <w:pPr>
        <w:ind w:firstLine="709"/>
        <w:jc w:val="both"/>
        <w:rPr>
          <w:rFonts w:ascii="Arial" w:hAnsi="Arial" w:cs="Arial"/>
          <w:sz w:val="24"/>
          <w:szCs w:val="24"/>
        </w:rPr>
      </w:pPr>
    </w:p>
    <w:p w:rsidR="00E14578" w:rsidRPr="00C82DB7" w:rsidRDefault="00E14578" w:rsidP="004C617D">
      <w:pPr>
        <w:ind w:firstLine="709"/>
        <w:jc w:val="both"/>
        <w:rPr>
          <w:rFonts w:ascii="Arial" w:hAnsi="Arial" w:cs="Arial"/>
          <w:sz w:val="24"/>
          <w:szCs w:val="24"/>
        </w:rPr>
      </w:pPr>
      <w:r w:rsidRPr="00C82DB7">
        <w:rPr>
          <w:rFonts w:ascii="Arial" w:hAnsi="Arial" w:cs="Arial"/>
          <w:sz w:val="24"/>
          <w:szCs w:val="24"/>
        </w:rPr>
        <w:t>Как видно из приведённой таблицы, концентрация загрязняющих веществ в устьевой части реки значительно выше, чем в её истоке, превышение над фоном в зависимости от компонента изменяется от 60 до 98%.</w:t>
      </w:r>
    </w:p>
    <w:p w:rsidR="00E14578" w:rsidRPr="00C82DB7" w:rsidRDefault="00E14578" w:rsidP="004C617D">
      <w:pPr>
        <w:ind w:firstLine="709"/>
        <w:jc w:val="both"/>
        <w:rPr>
          <w:rFonts w:ascii="Arial" w:hAnsi="Arial" w:cs="Arial"/>
          <w:sz w:val="24"/>
          <w:szCs w:val="24"/>
        </w:rPr>
      </w:pPr>
      <w:r w:rsidRPr="00C82DB7">
        <w:rPr>
          <w:rFonts w:ascii="Arial" w:hAnsi="Arial" w:cs="Arial"/>
          <w:sz w:val="24"/>
          <w:szCs w:val="24"/>
        </w:rPr>
        <w:t xml:space="preserve">Речная вода в устьевой части соответствует </w:t>
      </w:r>
      <w:r w:rsidRPr="00C82DB7">
        <w:rPr>
          <w:rFonts w:ascii="Arial" w:hAnsi="Arial" w:cs="Arial"/>
          <w:sz w:val="24"/>
          <w:szCs w:val="24"/>
          <w:lang w:val="en-US"/>
        </w:rPr>
        <w:t>IV</w:t>
      </w:r>
      <w:r w:rsidRPr="00C82DB7">
        <w:rPr>
          <w:rFonts w:ascii="Arial" w:hAnsi="Arial" w:cs="Arial"/>
          <w:sz w:val="24"/>
          <w:szCs w:val="24"/>
        </w:rPr>
        <w:t xml:space="preserve"> классу качества (загрязнённая). Такая вода непригодна для рыбохозяйственного и культурно-бытового водопользования.</w:t>
      </w:r>
    </w:p>
    <w:p w:rsidR="00E14578" w:rsidRPr="00C82DB7" w:rsidRDefault="00E14578" w:rsidP="004C617D">
      <w:pPr>
        <w:ind w:firstLine="709"/>
        <w:jc w:val="both"/>
        <w:rPr>
          <w:rFonts w:ascii="Arial" w:hAnsi="Arial" w:cs="Arial"/>
          <w:sz w:val="24"/>
          <w:szCs w:val="24"/>
        </w:rPr>
      </w:pPr>
      <w:r w:rsidRPr="00C82DB7">
        <w:rPr>
          <w:rFonts w:ascii="Arial" w:hAnsi="Arial" w:cs="Arial"/>
          <w:sz w:val="24"/>
          <w:szCs w:val="24"/>
        </w:rPr>
        <w:t xml:space="preserve">В реках обнаружены вещества 1-2 класса опасности, а также супертоксиканты </w:t>
      </w:r>
      <w:r w:rsidRPr="00C82DB7">
        <w:rPr>
          <w:rFonts w:ascii="Arial" w:hAnsi="Arial" w:cs="Arial"/>
          <w:sz w:val="24"/>
          <w:szCs w:val="24"/>
          <w:lang w:val="en-US"/>
        </w:rPr>
        <w:t>N</w:t>
      </w:r>
      <w:r w:rsidR="00BB7E33">
        <w:rPr>
          <w:rFonts w:ascii="Arial" w:hAnsi="Arial" w:cs="Arial"/>
          <w:sz w:val="24"/>
          <w:szCs w:val="24"/>
        </w:rPr>
        <w:t>О</w:t>
      </w:r>
      <w:r w:rsidR="002618C8">
        <w:rPr>
          <w:rFonts w:ascii="Arial" w:hAnsi="Arial" w:cs="Arial"/>
          <w:sz w:val="24"/>
          <w:szCs w:val="24"/>
          <w:vertAlign w:val="subscript"/>
        </w:rPr>
        <w:t>2</w:t>
      </w:r>
      <w:r w:rsidR="002618C8" w:rsidRPr="00C777A8">
        <w:rPr>
          <w:rFonts w:ascii="Arial" w:hAnsi="Arial" w:cs="Arial"/>
          <w:sz w:val="24"/>
          <w:szCs w:val="24"/>
        </w:rPr>
        <w:t>,</w:t>
      </w:r>
      <w:r w:rsidR="00C777A8">
        <w:rPr>
          <w:rFonts w:ascii="Arial" w:hAnsi="Arial" w:cs="Arial"/>
          <w:sz w:val="24"/>
          <w:szCs w:val="24"/>
          <w:vertAlign w:val="subscript"/>
        </w:rPr>
        <w:t xml:space="preserve"> </w:t>
      </w:r>
      <w:r w:rsidRPr="00C82DB7">
        <w:rPr>
          <w:rFonts w:ascii="Arial" w:hAnsi="Arial" w:cs="Arial"/>
          <w:sz w:val="24"/>
          <w:szCs w:val="24"/>
          <w:lang w:val="en-US"/>
        </w:rPr>
        <w:t>Pb</w:t>
      </w:r>
      <w:r w:rsidRPr="00C82DB7">
        <w:rPr>
          <w:rFonts w:ascii="Arial" w:hAnsi="Arial" w:cs="Arial"/>
          <w:sz w:val="24"/>
          <w:szCs w:val="24"/>
        </w:rPr>
        <w:t xml:space="preserve">, </w:t>
      </w:r>
      <w:r w:rsidRPr="00C82DB7">
        <w:rPr>
          <w:rFonts w:ascii="Arial" w:hAnsi="Arial" w:cs="Arial"/>
          <w:sz w:val="24"/>
          <w:szCs w:val="24"/>
          <w:lang w:val="en-US"/>
        </w:rPr>
        <w:t>As</w:t>
      </w:r>
      <w:r w:rsidRPr="00C82DB7">
        <w:rPr>
          <w:rFonts w:ascii="Arial" w:hAnsi="Arial" w:cs="Arial"/>
          <w:sz w:val="24"/>
          <w:szCs w:val="24"/>
        </w:rPr>
        <w:t xml:space="preserve">, </w:t>
      </w:r>
      <w:r w:rsidRPr="00C82DB7">
        <w:rPr>
          <w:rFonts w:ascii="Arial" w:hAnsi="Arial" w:cs="Arial"/>
          <w:sz w:val="24"/>
          <w:szCs w:val="24"/>
          <w:lang w:val="en-US"/>
        </w:rPr>
        <w:t>Cd</w:t>
      </w:r>
      <w:r w:rsidRPr="00C82DB7">
        <w:rPr>
          <w:rFonts w:ascii="Arial" w:hAnsi="Arial" w:cs="Arial"/>
          <w:sz w:val="24"/>
          <w:szCs w:val="24"/>
        </w:rPr>
        <w:t>.</w:t>
      </w:r>
    </w:p>
    <w:p w:rsidR="00E14578" w:rsidRPr="00C82DB7" w:rsidRDefault="00E14578" w:rsidP="004C617D">
      <w:pPr>
        <w:ind w:firstLine="709"/>
        <w:jc w:val="both"/>
        <w:rPr>
          <w:rFonts w:ascii="Arial" w:hAnsi="Arial" w:cs="Arial"/>
          <w:sz w:val="24"/>
          <w:szCs w:val="24"/>
        </w:rPr>
      </w:pPr>
      <w:r w:rsidRPr="00C82DB7">
        <w:rPr>
          <w:rFonts w:ascii="Arial" w:hAnsi="Arial" w:cs="Arial"/>
          <w:sz w:val="24"/>
          <w:szCs w:val="24"/>
        </w:rPr>
        <w:t xml:space="preserve">В истоках рек воды соответствуют </w:t>
      </w:r>
      <w:r w:rsidRPr="00C82DB7">
        <w:rPr>
          <w:rFonts w:ascii="Arial" w:hAnsi="Arial" w:cs="Arial"/>
          <w:sz w:val="24"/>
          <w:szCs w:val="24"/>
          <w:lang w:val="en-US"/>
        </w:rPr>
        <w:t>II</w:t>
      </w:r>
      <w:r w:rsidRPr="00C82DB7">
        <w:rPr>
          <w:rFonts w:ascii="Arial" w:hAnsi="Arial" w:cs="Arial"/>
          <w:sz w:val="24"/>
          <w:szCs w:val="24"/>
        </w:rPr>
        <w:t xml:space="preserve"> классу качества (чистые) и удовлетворяют самым жёстким нормативным требованиям</w:t>
      </w:r>
    </w:p>
    <w:p w:rsidR="00E14578" w:rsidRPr="00C82DB7" w:rsidRDefault="00E14578" w:rsidP="004C617D">
      <w:pPr>
        <w:ind w:firstLine="709"/>
        <w:jc w:val="both"/>
        <w:rPr>
          <w:rFonts w:ascii="Arial" w:hAnsi="Arial" w:cs="Arial"/>
          <w:sz w:val="24"/>
          <w:szCs w:val="24"/>
        </w:rPr>
      </w:pPr>
      <w:r w:rsidRPr="00C82DB7">
        <w:rPr>
          <w:rFonts w:ascii="Arial" w:hAnsi="Arial" w:cs="Arial"/>
          <w:sz w:val="24"/>
          <w:szCs w:val="24"/>
        </w:rPr>
        <w:t xml:space="preserve">Появление в речных водах тех или иных загрязняющих веществ может быть связано с преобладающим источником питания реки в тот или иной период (таблица </w:t>
      </w:r>
      <w:r w:rsidR="005C6FEF">
        <w:rPr>
          <w:rFonts w:ascii="Arial" w:hAnsi="Arial" w:cs="Arial"/>
          <w:sz w:val="24"/>
          <w:szCs w:val="24"/>
        </w:rPr>
        <w:t>6</w:t>
      </w:r>
      <w:r w:rsidR="00BD6DFF">
        <w:rPr>
          <w:rFonts w:ascii="Arial" w:hAnsi="Arial" w:cs="Arial"/>
          <w:sz w:val="24"/>
          <w:szCs w:val="24"/>
        </w:rPr>
        <w:t>4</w:t>
      </w:r>
      <w:r w:rsidRPr="00C82DB7">
        <w:rPr>
          <w:rFonts w:ascii="Arial" w:hAnsi="Arial" w:cs="Arial"/>
          <w:sz w:val="24"/>
          <w:szCs w:val="24"/>
        </w:rPr>
        <w:t>).</w:t>
      </w:r>
    </w:p>
    <w:p w:rsidR="00E14578" w:rsidRPr="00C82DB7" w:rsidRDefault="00E14578" w:rsidP="004C617D">
      <w:pPr>
        <w:ind w:firstLine="709"/>
        <w:jc w:val="both"/>
        <w:rPr>
          <w:rFonts w:ascii="Arial" w:hAnsi="Arial" w:cs="Arial"/>
          <w:sz w:val="24"/>
          <w:szCs w:val="24"/>
        </w:rPr>
      </w:pPr>
    </w:p>
    <w:p w:rsidR="00E14578" w:rsidRPr="00C82DB7" w:rsidRDefault="00761386" w:rsidP="00761386">
      <w:pPr>
        <w:pStyle w:val="aff7"/>
        <w:rPr>
          <w:rFonts w:cs="Arial"/>
          <w:b w:val="0"/>
          <w:szCs w:val="24"/>
        </w:rPr>
      </w:pPr>
      <w:r>
        <w:t xml:space="preserve">Таблица </w:t>
      </w:r>
      <w:fldSimple w:instr=" SEQ Таблица \* ARABIC ">
        <w:r w:rsidR="000F3338">
          <w:rPr>
            <w:noProof/>
          </w:rPr>
          <w:t>64</w:t>
        </w:r>
      </w:fldSimple>
      <w:r>
        <w:t xml:space="preserve"> </w:t>
      </w:r>
      <w:r w:rsidR="00BB7E33">
        <w:rPr>
          <w:rFonts w:cs="Arial"/>
          <w:szCs w:val="24"/>
        </w:rPr>
        <w:t xml:space="preserve">– </w:t>
      </w:r>
      <w:r w:rsidR="00E14578" w:rsidRPr="00C82DB7">
        <w:rPr>
          <w:rFonts w:cs="Arial"/>
          <w:szCs w:val="24"/>
        </w:rPr>
        <w:t>Взаимосвязь преобладающего источника питания с появлением в реках загрязняющих веществ</w:t>
      </w:r>
    </w:p>
    <w:tbl>
      <w:tblPr>
        <w:tblW w:w="9356" w:type="dxa"/>
        <w:tblInd w:w="48" w:type="dxa"/>
        <w:tblBorders>
          <w:top w:val="outset" w:sz="6" w:space="0" w:color="auto"/>
          <w:left w:val="outset" w:sz="6" w:space="0" w:color="auto"/>
          <w:bottom w:val="outset" w:sz="6" w:space="0" w:color="auto"/>
          <w:right w:val="outset" w:sz="6" w:space="0" w:color="auto"/>
        </w:tblBorders>
        <w:tblLayout w:type="fixed"/>
        <w:tblCellMar>
          <w:top w:w="48" w:type="dxa"/>
          <w:left w:w="48" w:type="dxa"/>
          <w:bottom w:w="48" w:type="dxa"/>
          <w:right w:w="48" w:type="dxa"/>
        </w:tblCellMar>
        <w:tblLook w:val="04A0" w:firstRow="1" w:lastRow="0" w:firstColumn="1" w:lastColumn="0" w:noHBand="0" w:noVBand="1"/>
      </w:tblPr>
      <w:tblGrid>
        <w:gridCol w:w="2127"/>
        <w:gridCol w:w="2409"/>
        <w:gridCol w:w="2410"/>
        <w:gridCol w:w="2410"/>
      </w:tblGrid>
      <w:tr w:rsidR="00E14578" w:rsidRPr="00BB7E33" w:rsidTr="00761386">
        <w:trPr>
          <w:trHeight w:val="204"/>
        </w:trPr>
        <w:tc>
          <w:tcPr>
            <w:tcW w:w="2127" w:type="dxa"/>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E14578" w:rsidRPr="00BB7E33" w:rsidRDefault="00E14578" w:rsidP="004C617D">
            <w:pPr>
              <w:spacing w:line="240" w:lineRule="auto"/>
              <w:jc w:val="center"/>
              <w:rPr>
                <w:rFonts w:ascii="Arial Narrow" w:hAnsi="Arial Narrow"/>
              </w:rPr>
            </w:pPr>
            <w:r w:rsidRPr="00BB7E33">
              <w:rPr>
                <w:rFonts w:ascii="Arial Narrow" w:hAnsi="Arial Narrow"/>
              </w:rPr>
              <w:t>Взаимосвязь источника питания рек с появлением ЗВ</w:t>
            </w:r>
          </w:p>
        </w:tc>
        <w:tc>
          <w:tcPr>
            <w:tcW w:w="7229"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E14578" w:rsidRPr="00BB7E33" w:rsidRDefault="00E14578" w:rsidP="00FB2E18">
            <w:pPr>
              <w:spacing w:line="240" w:lineRule="auto"/>
              <w:jc w:val="center"/>
              <w:rPr>
                <w:rFonts w:ascii="Arial Narrow" w:hAnsi="Arial Narrow"/>
              </w:rPr>
            </w:pPr>
            <w:r w:rsidRPr="00BB7E33">
              <w:rPr>
                <w:rFonts w:ascii="Arial Narrow" w:hAnsi="Arial Narrow"/>
              </w:rPr>
              <w:t xml:space="preserve">Источники питания рек </w:t>
            </w:r>
            <w:r w:rsidR="00BB7E33">
              <w:rPr>
                <w:rFonts w:ascii="Arial Narrow" w:hAnsi="Arial Narrow"/>
              </w:rPr>
              <w:t xml:space="preserve">города-курорта Кисловодска </w:t>
            </w:r>
          </w:p>
        </w:tc>
      </w:tr>
      <w:tr w:rsidR="00E14578" w:rsidRPr="00BB7E33" w:rsidTr="00761386">
        <w:trPr>
          <w:trHeight w:val="216"/>
        </w:trPr>
        <w:tc>
          <w:tcPr>
            <w:tcW w:w="2127"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14578" w:rsidRPr="00BB7E33" w:rsidRDefault="00E14578" w:rsidP="004C617D">
            <w:pPr>
              <w:spacing w:line="240" w:lineRule="auto"/>
              <w:rPr>
                <w:rFonts w:ascii="Arial Narrow" w:hAnsi="Arial Narrow"/>
              </w:rPr>
            </w:pP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14578" w:rsidRPr="00BB7E33" w:rsidRDefault="00BB7E33" w:rsidP="004C617D">
            <w:pPr>
              <w:spacing w:line="240" w:lineRule="auto"/>
              <w:jc w:val="center"/>
              <w:rPr>
                <w:rFonts w:ascii="Arial Narrow" w:hAnsi="Arial Narrow"/>
              </w:rPr>
            </w:pPr>
            <w:r>
              <w:rPr>
                <w:rFonts w:ascii="Arial Narrow" w:hAnsi="Arial Narrow"/>
              </w:rPr>
              <w:t>снеговое 22</w:t>
            </w:r>
            <w:r w:rsidR="00E14578" w:rsidRPr="00BB7E33">
              <w:rPr>
                <w:rFonts w:ascii="Arial Narrow" w:hAnsi="Arial Narrow"/>
              </w:rPr>
              <w:t>%</w:t>
            </w:r>
          </w:p>
        </w:tc>
        <w:tc>
          <w:tcPr>
            <w:tcW w:w="24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14578" w:rsidRPr="00BB7E33" w:rsidRDefault="00BB7E33" w:rsidP="004C617D">
            <w:pPr>
              <w:spacing w:line="240" w:lineRule="auto"/>
              <w:jc w:val="center"/>
              <w:rPr>
                <w:rFonts w:ascii="Arial Narrow" w:hAnsi="Arial Narrow"/>
              </w:rPr>
            </w:pPr>
            <w:r>
              <w:rPr>
                <w:rFonts w:ascii="Arial Narrow" w:hAnsi="Arial Narrow"/>
              </w:rPr>
              <w:t>дождевое 49</w:t>
            </w:r>
            <w:r w:rsidR="00E14578" w:rsidRPr="00BB7E33">
              <w:rPr>
                <w:rFonts w:ascii="Arial Narrow" w:hAnsi="Arial Narrow"/>
              </w:rPr>
              <w:t>%</w:t>
            </w:r>
          </w:p>
        </w:tc>
        <w:tc>
          <w:tcPr>
            <w:tcW w:w="24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14578" w:rsidRPr="00BB7E33" w:rsidRDefault="00BB7E33" w:rsidP="004C617D">
            <w:pPr>
              <w:spacing w:line="240" w:lineRule="auto"/>
              <w:jc w:val="center"/>
              <w:rPr>
                <w:rFonts w:ascii="Arial Narrow" w:hAnsi="Arial Narrow"/>
              </w:rPr>
            </w:pPr>
            <w:r>
              <w:rPr>
                <w:rFonts w:ascii="Arial Narrow" w:hAnsi="Arial Narrow"/>
              </w:rPr>
              <w:t>подземное 29</w:t>
            </w:r>
            <w:r w:rsidR="00E14578" w:rsidRPr="00BB7E33">
              <w:rPr>
                <w:rFonts w:ascii="Arial Narrow" w:hAnsi="Arial Narrow"/>
              </w:rPr>
              <w:t>%</w:t>
            </w:r>
          </w:p>
        </w:tc>
      </w:tr>
      <w:tr w:rsidR="00E14578" w:rsidRPr="000F70FC" w:rsidTr="00761386">
        <w:tc>
          <w:tcPr>
            <w:tcW w:w="212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14578" w:rsidRPr="00BB7E33" w:rsidRDefault="00E14578" w:rsidP="004C617D">
            <w:pPr>
              <w:spacing w:line="240" w:lineRule="auto"/>
              <w:jc w:val="center"/>
              <w:rPr>
                <w:rFonts w:ascii="Arial Narrow" w:hAnsi="Arial Narrow"/>
              </w:rPr>
            </w:pPr>
            <w:r w:rsidRPr="00BB7E33">
              <w:rPr>
                <w:rFonts w:ascii="Arial Narrow" w:hAnsi="Arial Narrow"/>
              </w:rPr>
              <w:t>Наименование ЗВ</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14578" w:rsidRPr="00BB7E33" w:rsidRDefault="00E14578" w:rsidP="004C617D">
            <w:pPr>
              <w:spacing w:line="240" w:lineRule="auto"/>
              <w:jc w:val="center"/>
              <w:rPr>
                <w:rFonts w:ascii="Arial Narrow" w:hAnsi="Arial Narrow"/>
              </w:rPr>
            </w:pPr>
            <w:r w:rsidRPr="00BB7E33">
              <w:rPr>
                <w:rFonts w:ascii="Arial Narrow" w:hAnsi="Arial Narrow"/>
              </w:rPr>
              <w:t>БПК</w:t>
            </w:r>
            <w:r w:rsidRPr="00BB7E33">
              <w:rPr>
                <w:rFonts w:ascii="Arial Narrow" w:hAnsi="Arial Narrow"/>
                <w:vertAlign w:val="subscript"/>
              </w:rPr>
              <w:t>полн</w:t>
            </w:r>
            <w:r w:rsidR="00BB7E33">
              <w:rPr>
                <w:rFonts w:ascii="Arial Narrow" w:hAnsi="Arial Narrow"/>
              </w:rPr>
              <w:t>.</w:t>
            </w:r>
            <w:r w:rsidRPr="00C777A8">
              <w:rPr>
                <w:rFonts w:ascii="Arial Narrow" w:hAnsi="Arial Narrow"/>
              </w:rPr>
              <w:t xml:space="preserve">, </w:t>
            </w:r>
            <w:r w:rsidRPr="00BB7E33">
              <w:rPr>
                <w:rFonts w:ascii="Arial Narrow" w:hAnsi="Arial Narrow"/>
              </w:rPr>
              <w:t>NO</w:t>
            </w:r>
            <w:r w:rsidRPr="00BB7E33">
              <w:rPr>
                <w:rFonts w:ascii="Arial Narrow" w:hAnsi="Arial Narrow"/>
                <w:vertAlign w:val="subscript"/>
              </w:rPr>
              <w:t>2</w:t>
            </w:r>
            <w:r w:rsidR="007A719C">
              <w:rPr>
                <w:rFonts w:ascii="Arial Narrow" w:hAnsi="Arial Narrow"/>
              </w:rPr>
              <w:t xml:space="preserve"> – </w:t>
            </w:r>
            <w:r w:rsidRPr="00BB7E33">
              <w:rPr>
                <w:rFonts w:ascii="Arial Narrow" w:hAnsi="Arial Narrow"/>
              </w:rPr>
              <w:t>Se, НФ</w:t>
            </w:r>
          </w:p>
        </w:tc>
        <w:tc>
          <w:tcPr>
            <w:tcW w:w="24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14578" w:rsidRPr="00BB7E33" w:rsidRDefault="00E14578" w:rsidP="004C617D">
            <w:pPr>
              <w:spacing w:line="240" w:lineRule="auto"/>
              <w:jc w:val="center"/>
              <w:rPr>
                <w:rFonts w:ascii="Arial Narrow" w:hAnsi="Arial Narrow"/>
              </w:rPr>
            </w:pPr>
            <w:r w:rsidRPr="00BB7E33">
              <w:rPr>
                <w:rFonts w:ascii="Arial Narrow" w:hAnsi="Arial Narrow"/>
              </w:rPr>
              <w:t>Ni, Fe, НФ, Ф</w:t>
            </w:r>
          </w:p>
        </w:tc>
        <w:tc>
          <w:tcPr>
            <w:tcW w:w="24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14578" w:rsidRPr="00931D2E" w:rsidRDefault="00E14578" w:rsidP="004C617D">
            <w:pPr>
              <w:spacing w:line="240" w:lineRule="auto"/>
              <w:jc w:val="center"/>
              <w:rPr>
                <w:rFonts w:ascii="Arial Narrow" w:hAnsi="Arial Narrow"/>
                <w:lang w:val="en-US"/>
              </w:rPr>
            </w:pPr>
            <w:r w:rsidRPr="00BB7E33">
              <w:rPr>
                <w:rFonts w:ascii="Arial Narrow" w:hAnsi="Arial Narrow"/>
                <w:lang w:val="en-US"/>
              </w:rPr>
              <w:t>Mn</w:t>
            </w:r>
            <w:r w:rsidRPr="00931D2E">
              <w:rPr>
                <w:rFonts w:ascii="Arial Narrow" w:hAnsi="Arial Narrow"/>
                <w:lang w:val="en-US"/>
              </w:rPr>
              <w:t xml:space="preserve">, </w:t>
            </w:r>
            <w:r w:rsidRPr="00BB7E33">
              <w:rPr>
                <w:rFonts w:ascii="Arial Narrow" w:hAnsi="Arial Narrow"/>
                <w:lang w:val="en-US"/>
              </w:rPr>
              <w:t>Zn</w:t>
            </w:r>
            <w:r w:rsidRPr="00931D2E">
              <w:rPr>
                <w:rFonts w:ascii="Arial Narrow" w:hAnsi="Arial Narrow"/>
                <w:lang w:val="en-US"/>
              </w:rPr>
              <w:t xml:space="preserve">, </w:t>
            </w:r>
            <w:r w:rsidRPr="00BB7E33">
              <w:rPr>
                <w:rFonts w:ascii="Arial Narrow" w:hAnsi="Arial Narrow"/>
                <w:lang w:val="en-US"/>
              </w:rPr>
              <w:t>Ni</w:t>
            </w:r>
            <w:r w:rsidRPr="00931D2E">
              <w:rPr>
                <w:rFonts w:ascii="Arial Narrow" w:hAnsi="Arial Narrow"/>
                <w:lang w:val="en-US"/>
              </w:rPr>
              <w:t xml:space="preserve">, </w:t>
            </w:r>
            <w:r w:rsidRPr="00BB7E33">
              <w:rPr>
                <w:rFonts w:ascii="Arial Narrow" w:hAnsi="Arial Narrow"/>
                <w:lang w:val="en-US"/>
              </w:rPr>
              <w:t>Cu</w:t>
            </w:r>
            <w:r w:rsidRPr="00931D2E">
              <w:rPr>
                <w:rFonts w:ascii="Arial Narrow" w:hAnsi="Arial Narrow"/>
                <w:lang w:val="en-US"/>
              </w:rPr>
              <w:t xml:space="preserve">, </w:t>
            </w:r>
            <w:r w:rsidRPr="00BB7E33">
              <w:rPr>
                <w:rFonts w:ascii="Arial Narrow" w:hAnsi="Arial Narrow"/>
                <w:lang w:val="en-US"/>
              </w:rPr>
              <w:t>Pb</w:t>
            </w:r>
            <w:r w:rsidRPr="00931D2E">
              <w:rPr>
                <w:rFonts w:ascii="Arial Narrow" w:hAnsi="Arial Narrow"/>
                <w:lang w:val="en-US"/>
              </w:rPr>
              <w:t xml:space="preserve">, </w:t>
            </w:r>
            <w:r w:rsidRPr="00BB7E33">
              <w:rPr>
                <w:rFonts w:ascii="Arial Narrow" w:hAnsi="Arial Narrow"/>
                <w:lang w:val="en-US"/>
              </w:rPr>
              <w:t>As</w:t>
            </w:r>
            <w:r w:rsidRPr="00931D2E">
              <w:rPr>
                <w:rFonts w:ascii="Arial Narrow" w:hAnsi="Arial Narrow"/>
                <w:lang w:val="en-US"/>
              </w:rPr>
              <w:t xml:space="preserve">, </w:t>
            </w:r>
            <w:r w:rsidRPr="00BB7E33">
              <w:rPr>
                <w:rFonts w:ascii="Arial Narrow" w:hAnsi="Arial Narrow"/>
                <w:lang w:val="en-US"/>
              </w:rPr>
              <w:t>Cd</w:t>
            </w:r>
          </w:p>
        </w:tc>
      </w:tr>
    </w:tbl>
    <w:p w:rsidR="00E14578" w:rsidRPr="00931D2E" w:rsidRDefault="00E14578" w:rsidP="004C617D">
      <w:pPr>
        <w:ind w:firstLine="709"/>
        <w:jc w:val="both"/>
        <w:rPr>
          <w:rFonts w:ascii="Arial" w:hAnsi="Arial" w:cs="Arial"/>
          <w:sz w:val="24"/>
          <w:szCs w:val="24"/>
          <w:lang w:val="en-US"/>
        </w:rPr>
      </w:pPr>
    </w:p>
    <w:p w:rsidR="00E14578" w:rsidRPr="00BB7E33" w:rsidRDefault="00E14578" w:rsidP="004C617D">
      <w:pPr>
        <w:ind w:firstLine="709"/>
        <w:jc w:val="both"/>
        <w:rPr>
          <w:rFonts w:ascii="Arial" w:hAnsi="Arial" w:cs="Arial"/>
          <w:sz w:val="24"/>
          <w:szCs w:val="24"/>
        </w:rPr>
      </w:pPr>
      <w:r w:rsidRPr="00BB7E33">
        <w:rPr>
          <w:rFonts w:ascii="Arial" w:hAnsi="Arial" w:cs="Arial"/>
          <w:sz w:val="24"/>
          <w:szCs w:val="24"/>
        </w:rPr>
        <w:t xml:space="preserve">Из результатов анализа проб следует, что речные воды наиболее загрязнены в пик межени (январь). </w:t>
      </w:r>
    </w:p>
    <w:p w:rsidR="00E14578" w:rsidRPr="00BB7E33" w:rsidRDefault="00BB7E33" w:rsidP="004C617D">
      <w:pPr>
        <w:ind w:firstLine="709"/>
        <w:jc w:val="both"/>
        <w:rPr>
          <w:rFonts w:ascii="Arial" w:hAnsi="Arial" w:cs="Arial"/>
          <w:sz w:val="24"/>
          <w:szCs w:val="24"/>
        </w:rPr>
      </w:pPr>
      <w:r w:rsidRPr="00BB7E33">
        <w:rPr>
          <w:rFonts w:ascii="Arial" w:hAnsi="Arial" w:cs="Arial"/>
          <w:sz w:val="24"/>
          <w:szCs w:val="24"/>
        </w:rPr>
        <w:t xml:space="preserve">При </w:t>
      </w:r>
      <w:r w:rsidR="00E14578" w:rsidRPr="00BB7E33">
        <w:rPr>
          <w:rFonts w:ascii="Arial" w:hAnsi="Arial" w:cs="Arial"/>
          <w:sz w:val="24"/>
          <w:szCs w:val="24"/>
        </w:rPr>
        <w:t>проведении сравнительного анализа по среднегодовым концентрациям 2016 и 2015 гг. в р. Подкумок</w:t>
      </w:r>
      <w:r>
        <w:rPr>
          <w:rFonts w:ascii="Arial" w:hAnsi="Arial" w:cs="Arial"/>
          <w:sz w:val="24"/>
          <w:szCs w:val="24"/>
        </w:rPr>
        <w:t xml:space="preserve"> </w:t>
      </w:r>
      <w:r w:rsidR="00E14578" w:rsidRPr="00BB7E33">
        <w:rPr>
          <w:rFonts w:ascii="Arial" w:hAnsi="Arial" w:cs="Arial"/>
          <w:sz w:val="24"/>
          <w:szCs w:val="24"/>
        </w:rPr>
        <w:t xml:space="preserve">прослеживается уменьшение по азоту аммонийному в створе выше </w:t>
      </w:r>
      <w:r w:rsidR="00A525D0">
        <w:rPr>
          <w:rFonts w:ascii="Arial" w:hAnsi="Arial" w:cs="Arial"/>
          <w:sz w:val="24"/>
          <w:szCs w:val="24"/>
        </w:rPr>
        <w:t xml:space="preserve">города-курорта </w:t>
      </w:r>
      <w:r w:rsidR="00E14578" w:rsidRPr="00BB7E33">
        <w:rPr>
          <w:rFonts w:ascii="Arial" w:hAnsi="Arial" w:cs="Arial"/>
          <w:sz w:val="24"/>
          <w:szCs w:val="24"/>
        </w:rPr>
        <w:t>от 0,283 до 0,115 мг/дм</w:t>
      </w:r>
      <w:r w:rsidR="00E14578" w:rsidRPr="00BB7E33">
        <w:rPr>
          <w:rFonts w:ascii="Arial" w:hAnsi="Arial" w:cs="Arial"/>
          <w:sz w:val="24"/>
          <w:szCs w:val="24"/>
          <w:vertAlign w:val="superscript"/>
        </w:rPr>
        <w:t>3</w:t>
      </w:r>
    </w:p>
    <w:p w:rsidR="00E14578" w:rsidRPr="00BB7E33" w:rsidRDefault="00E14578" w:rsidP="004C617D">
      <w:pPr>
        <w:ind w:firstLine="709"/>
        <w:jc w:val="both"/>
        <w:rPr>
          <w:rFonts w:ascii="Arial" w:hAnsi="Arial" w:cs="Arial"/>
          <w:sz w:val="24"/>
          <w:szCs w:val="24"/>
        </w:rPr>
      </w:pPr>
      <w:r w:rsidRPr="00BB7E33">
        <w:rPr>
          <w:rFonts w:ascii="Arial" w:hAnsi="Arial" w:cs="Arial"/>
          <w:sz w:val="24"/>
          <w:szCs w:val="24"/>
        </w:rPr>
        <w:t xml:space="preserve">В створе выше </w:t>
      </w:r>
      <w:r w:rsidR="00A525D0">
        <w:rPr>
          <w:rFonts w:ascii="Arial" w:hAnsi="Arial" w:cs="Arial"/>
          <w:sz w:val="24"/>
          <w:szCs w:val="24"/>
        </w:rPr>
        <w:t xml:space="preserve">города-курорта </w:t>
      </w:r>
      <w:r w:rsidRPr="00BB7E33">
        <w:rPr>
          <w:rFonts w:ascii="Arial" w:hAnsi="Arial" w:cs="Arial"/>
          <w:sz w:val="24"/>
          <w:szCs w:val="24"/>
        </w:rPr>
        <w:t>от 0,351 до 0,103 мг/дм</w:t>
      </w:r>
      <w:r w:rsidRPr="00BB7E33">
        <w:rPr>
          <w:rFonts w:ascii="Arial" w:hAnsi="Arial" w:cs="Arial"/>
          <w:sz w:val="24"/>
          <w:szCs w:val="24"/>
          <w:vertAlign w:val="superscript"/>
        </w:rPr>
        <w:t>3</w:t>
      </w:r>
      <w:r w:rsidRPr="00BB7E33">
        <w:rPr>
          <w:rFonts w:ascii="Arial" w:hAnsi="Arial" w:cs="Arial"/>
          <w:sz w:val="24"/>
          <w:szCs w:val="24"/>
        </w:rPr>
        <w:t xml:space="preserve">; по СПАВ в створе ниже </w:t>
      </w:r>
      <w:r w:rsidR="00A525D0">
        <w:rPr>
          <w:rFonts w:ascii="Arial" w:hAnsi="Arial" w:cs="Arial"/>
          <w:sz w:val="24"/>
          <w:szCs w:val="24"/>
        </w:rPr>
        <w:t xml:space="preserve">города-курорта </w:t>
      </w:r>
      <w:r w:rsidRPr="00BB7E33">
        <w:rPr>
          <w:rFonts w:ascii="Arial" w:hAnsi="Arial" w:cs="Arial"/>
          <w:sz w:val="24"/>
          <w:szCs w:val="24"/>
        </w:rPr>
        <w:t>от 0,009 до 0,007 мг/дм</w:t>
      </w:r>
      <w:r w:rsidRPr="00BB7E33">
        <w:rPr>
          <w:rFonts w:ascii="Arial" w:hAnsi="Arial" w:cs="Arial"/>
          <w:sz w:val="24"/>
          <w:szCs w:val="24"/>
          <w:vertAlign w:val="superscript"/>
        </w:rPr>
        <w:t>3</w:t>
      </w:r>
      <w:r w:rsidRPr="00BB7E33">
        <w:rPr>
          <w:rFonts w:ascii="Arial" w:hAnsi="Arial" w:cs="Arial"/>
          <w:sz w:val="24"/>
          <w:szCs w:val="24"/>
        </w:rPr>
        <w:t>.</w:t>
      </w:r>
    </w:p>
    <w:p w:rsidR="00E14578" w:rsidRPr="00BB7E33" w:rsidRDefault="00E14578" w:rsidP="004C617D">
      <w:pPr>
        <w:ind w:firstLine="709"/>
        <w:jc w:val="both"/>
        <w:rPr>
          <w:rFonts w:ascii="Arial" w:hAnsi="Arial" w:cs="Arial"/>
          <w:sz w:val="24"/>
          <w:szCs w:val="24"/>
        </w:rPr>
      </w:pPr>
      <w:r w:rsidRPr="00BB7E33">
        <w:rPr>
          <w:rFonts w:ascii="Arial" w:hAnsi="Arial" w:cs="Arial"/>
          <w:sz w:val="24"/>
          <w:szCs w:val="24"/>
        </w:rPr>
        <w:t xml:space="preserve">Увеличились среднегодовые концентрации по сульфатам в створе выше </w:t>
      </w:r>
      <w:r w:rsidR="00A525D0">
        <w:rPr>
          <w:rFonts w:ascii="Arial" w:hAnsi="Arial" w:cs="Arial"/>
          <w:sz w:val="24"/>
          <w:szCs w:val="24"/>
        </w:rPr>
        <w:t xml:space="preserve">города-курорта </w:t>
      </w:r>
      <w:r w:rsidRPr="00BB7E33">
        <w:rPr>
          <w:rFonts w:ascii="Arial" w:hAnsi="Arial" w:cs="Arial"/>
          <w:sz w:val="24"/>
          <w:szCs w:val="24"/>
        </w:rPr>
        <w:t>от 40,5 до 43,1 мг/дм</w:t>
      </w:r>
      <w:r w:rsidR="002618C8">
        <w:rPr>
          <w:rFonts w:ascii="Arial" w:hAnsi="Arial" w:cs="Arial"/>
          <w:sz w:val="24"/>
          <w:szCs w:val="24"/>
          <w:vertAlign w:val="superscript"/>
        </w:rPr>
        <w:t>3</w:t>
      </w:r>
      <w:r w:rsidR="002618C8" w:rsidRPr="00AC41F8">
        <w:rPr>
          <w:rFonts w:ascii="Arial" w:hAnsi="Arial" w:cs="Arial"/>
          <w:sz w:val="24"/>
          <w:szCs w:val="24"/>
        </w:rPr>
        <w:t>,</w:t>
      </w:r>
      <w:r w:rsidR="00AC41F8">
        <w:rPr>
          <w:rFonts w:ascii="Arial" w:hAnsi="Arial" w:cs="Arial"/>
          <w:sz w:val="24"/>
          <w:szCs w:val="24"/>
        </w:rPr>
        <w:t xml:space="preserve"> </w:t>
      </w:r>
      <w:r w:rsidRPr="00BB7E33">
        <w:rPr>
          <w:rFonts w:ascii="Arial" w:hAnsi="Arial" w:cs="Arial"/>
          <w:sz w:val="24"/>
          <w:szCs w:val="24"/>
        </w:rPr>
        <w:t xml:space="preserve">в створе ниже </w:t>
      </w:r>
      <w:r w:rsidR="00A525D0">
        <w:rPr>
          <w:rFonts w:ascii="Arial" w:hAnsi="Arial" w:cs="Arial"/>
          <w:sz w:val="24"/>
          <w:szCs w:val="24"/>
        </w:rPr>
        <w:t xml:space="preserve">города-курорта </w:t>
      </w:r>
      <w:r w:rsidR="00BB7E33">
        <w:rPr>
          <w:rFonts w:ascii="Arial" w:hAnsi="Arial" w:cs="Arial"/>
          <w:sz w:val="24"/>
          <w:szCs w:val="24"/>
        </w:rPr>
        <w:t>–</w:t>
      </w:r>
      <w:r w:rsidRPr="00BB7E33">
        <w:rPr>
          <w:rFonts w:ascii="Arial" w:hAnsi="Arial" w:cs="Arial"/>
          <w:sz w:val="24"/>
          <w:szCs w:val="24"/>
        </w:rPr>
        <w:t xml:space="preserve"> от 50,2 до 56,2 мг/дм</w:t>
      </w:r>
      <w:r w:rsidRPr="00BB7E33">
        <w:rPr>
          <w:rFonts w:ascii="Arial" w:hAnsi="Arial" w:cs="Arial"/>
          <w:sz w:val="24"/>
          <w:szCs w:val="24"/>
          <w:vertAlign w:val="superscript"/>
        </w:rPr>
        <w:t>3</w:t>
      </w:r>
      <w:r w:rsidRPr="00BB7E33">
        <w:rPr>
          <w:rFonts w:ascii="Arial" w:hAnsi="Arial" w:cs="Arial"/>
          <w:sz w:val="24"/>
          <w:szCs w:val="24"/>
        </w:rPr>
        <w:t xml:space="preserve">; по азоту нитритному в створе выше </w:t>
      </w:r>
      <w:r w:rsidR="00A525D0">
        <w:rPr>
          <w:rFonts w:ascii="Arial" w:hAnsi="Arial" w:cs="Arial"/>
          <w:sz w:val="24"/>
          <w:szCs w:val="24"/>
        </w:rPr>
        <w:t xml:space="preserve">города-курорта </w:t>
      </w:r>
      <w:r w:rsidR="00BB7E33">
        <w:rPr>
          <w:rFonts w:ascii="Arial" w:hAnsi="Arial" w:cs="Arial"/>
          <w:sz w:val="24"/>
          <w:szCs w:val="24"/>
        </w:rPr>
        <w:t>–</w:t>
      </w:r>
      <w:r w:rsidRPr="00BB7E33">
        <w:rPr>
          <w:rFonts w:ascii="Arial" w:hAnsi="Arial" w:cs="Arial"/>
          <w:sz w:val="24"/>
          <w:szCs w:val="24"/>
        </w:rPr>
        <w:t xml:space="preserve"> от 0,020 до 0,022 мг/дм</w:t>
      </w:r>
      <w:r w:rsidRPr="00BB7E33">
        <w:rPr>
          <w:rFonts w:ascii="Arial" w:hAnsi="Arial" w:cs="Arial"/>
          <w:sz w:val="24"/>
          <w:szCs w:val="24"/>
          <w:vertAlign w:val="superscript"/>
        </w:rPr>
        <w:t>3</w:t>
      </w:r>
      <w:r w:rsidRPr="00BB7E33">
        <w:rPr>
          <w:rFonts w:ascii="Arial" w:hAnsi="Arial" w:cs="Arial"/>
          <w:sz w:val="24"/>
          <w:szCs w:val="24"/>
        </w:rPr>
        <w:t xml:space="preserve">; по азоту нитратному в створе выше </w:t>
      </w:r>
      <w:r w:rsidR="00A525D0">
        <w:rPr>
          <w:rFonts w:ascii="Arial" w:hAnsi="Arial" w:cs="Arial"/>
          <w:sz w:val="24"/>
          <w:szCs w:val="24"/>
        </w:rPr>
        <w:t xml:space="preserve">города-курорта </w:t>
      </w:r>
      <w:r w:rsidR="00444C48">
        <w:rPr>
          <w:rFonts w:ascii="Arial" w:hAnsi="Arial" w:cs="Arial"/>
          <w:sz w:val="24"/>
          <w:szCs w:val="24"/>
        </w:rPr>
        <w:t>–</w:t>
      </w:r>
      <w:r w:rsidRPr="00BB7E33">
        <w:rPr>
          <w:rFonts w:ascii="Arial" w:hAnsi="Arial" w:cs="Arial"/>
          <w:sz w:val="24"/>
          <w:szCs w:val="24"/>
        </w:rPr>
        <w:t xml:space="preserve"> от 2,712 до 3,267 мг/дм</w:t>
      </w:r>
      <w:r w:rsidR="002618C8">
        <w:rPr>
          <w:rFonts w:ascii="Arial" w:hAnsi="Arial" w:cs="Arial"/>
          <w:sz w:val="24"/>
          <w:szCs w:val="24"/>
          <w:vertAlign w:val="superscript"/>
        </w:rPr>
        <w:t>3</w:t>
      </w:r>
      <w:r w:rsidR="002618C8" w:rsidRPr="00AC41F8">
        <w:rPr>
          <w:rFonts w:ascii="Arial" w:hAnsi="Arial" w:cs="Arial"/>
          <w:sz w:val="24"/>
          <w:szCs w:val="24"/>
        </w:rPr>
        <w:t>,</w:t>
      </w:r>
      <w:r w:rsidR="00AC41F8">
        <w:rPr>
          <w:rFonts w:ascii="Arial" w:hAnsi="Arial" w:cs="Arial"/>
          <w:sz w:val="24"/>
          <w:szCs w:val="24"/>
        </w:rPr>
        <w:t xml:space="preserve"> </w:t>
      </w:r>
      <w:r w:rsidRPr="00BB7E33">
        <w:rPr>
          <w:rFonts w:ascii="Arial" w:hAnsi="Arial" w:cs="Arial"/>
          <w:sz w:val="24"/>
          <w:szCs w:val="24"/>
        </w:rPr>
        <w:t xml:space="preserve">в створе ниже </w:t>
      </w:r>
      <w:r w:rsidR="00A525D0">
        <w:rPr>
          <w:rFonts w:ascii="Arial" w:hAnsi="Arial" w:cs="Arial"/>
          <w:sz w:val="24"/>
          <w:szCs w:val="24"/>
        </w:rPr>
        <w:t xml:space="preserve">города-курорта </w:t>
      </w:r>
      <w:r w:rsidR="00444C48">
        <w:rPr>
          <w:rFonts w:ascii="Arial" w:hAnsi="Arial" w:cs="Arial"/>
          <w:sz w:val="24"/>
          <w:szCs w:val="24"/>
        </w:rPr>
        <w:t>–</w:t>
      </w:r>
      <w:r w:rsidRPr="00BB7E33">
        <w:rPr>
          <w:rFonts w:ascii="Arial" w:hAnsi="Arial" w:cs="Arial"/>
          <w:sz w:val="24"/>
          <w:szCs w:val="24"/>
        </w:rPr>
        <w:t xml:space="preserve"> от 2,816 до 3,328 мг/дм</w:t>
      </w:r>
      <w:r w:rsidRPr="00BB7E33">
        <w:rPr>
          <w:rFonts w:ascii="Arial" w:hAnsi="Arial" w:cs="Arial"/>
          <w:sz w:val="24"/>
          <w:szCs w:val="24"/>
          <w:vertAlign w:val="superscript"/>
        </w:rPr>
        <w:t>3</w:t>
      </w:r>
      <w:r w:rsidRPr="00BB7E33">
        <w:rPr>
          <w:rFonts w:ascii="Arial" w:hAnsi="Arial" w:cs="Arial"/>
          <w:sz w:val="24"/>
          <w:szCs w:val="24"/>
        </w:rPr>
        <w:t xml:space="preserve">; по цинку в </w:t>
      </w:r>
      <w:r w:rsidRPr="00BB7E33">
        <w:rPr>
          <w:rFonts w:ascii="Arial" w:hAnsi="Arial" w:cs="Arial"/>
          <w:sz w:val="24"/>
          <w:szCs w:val="24"/>
        </w:rPr>
        <w:lastRenderedPageBreak/>
        <w:t xml:space="preserve">створе выше </w:t>
      </w:r>
      <w:r w:rsidR="00A525D0">
        <w:rPr>
          <w:rFonts w:ascii="Arial" w:hAnsi="Arial" w:cs="Arial"/>
          <w:sz w:val="24"/>
          <w:szCs w:val="24"/>
        </w:rPr>
        <w:t xml:space="preserve">города-курорта </w:t>
      </w:r>
      <w:r w:rsidR="00444C48">
        <w:rPr>
          <w:rFonts w:ascii="Arial" w:hAnsi="Arial" w:cs="Arial"/>
          <w:sz w:val="24"/>
          <w:szCs w:val="24"/>
        </w:rPr>
        <w:t>–</w:t>
      </w:r>
      <w:r w:rsidRPr="00BB7E33">
        <w:rPr>
          <w:rFonts w:ascii="Arial" w:hAnsi="Arial" w:cs="Arial"/>
          <w:sz w:val="24"/>
          <w:szCs w:val="24"/>
        </w:rPr>
        <w:t xml:space="preserve"> от 4,9 до 5,2 мкг/дм</w:t>
      </w:r>
      <w:r w:rsidR="002618C8">
        <w:rPr>
          <w:rFonts w:ascii="Arial" w:hAnsi="Arial" w:cs="Arial"/>
          <w:sz w:val="24"/>
          <w:szCs w:val="24"/>
          <w:vertAlign w:val="superscript"/>
        </w:rPr>
        <w:t>3</w:t>
      </w:r>
      <w:r w:rsidR="002618C8" w:rsidRPr="00AC41F8">
        <w:rPr>
          <w:rFonts w:ascii="Arial" w:hAnsi="Arial" w:cs="Arial"/>
          <w:sz w:val="24"/>
          <w:szCs w:val="24"/>
        </w:rPr>
        <w:t>,</w:t>
      </w:r>
      <w:r w:rsidR="00AC41F8">
        <w:rPr>
          <w:rFonts w:ascii="Arial" w:hAnsi="Arial" w:cs="Arial"/>
          <w:sz w:val="24"/>
          <w:szCs w:val="24"/>
        </w:rPr>
        <w:t xml:space="preserve"> </w:t>
      </w:r>
      <w:r w:rsidRPr="00BB7E33">
        <w:rPr>
          <w:rFonts w:ascii="Arial" w:hAnsi="Arial" w:cs="Arial"/>
          <w:sz w:val="24"/>
          <w:szCs w:val="24"/>
        </w:rPr>
        <w:t xml:space="preserve">в створе ниже </w:t>
      </w:r>
      <w:r w:rsidR="00A525D0">
        <w:rPr>
          <w:rFonts w:ascii="Arial" w:hAnsi="Arial" w:cs="Arial"/>
          <w:sz w:val="24"/>
          <w:szCs w:val="24"/>
        </w:rPr>
        <w:t xml:space="preserve">города-курорта </w:t>
      </w:r>
      <w:r w:rsidRPr="00BB7E33">
        <w:rPr>
          <w:rFonts w:ascii="Arial" w:hAnsi="Arial" w:cs="Arial"/>
          <w:sz w:val="24"/>
          <w:szCs w:val="24"/>
        </w:rPr>
        <w:t>– от 5,1 до 5,4 мкг/дм</w:t>
      </w:r>
      <w:r w:rsidRPr="00BB7E33">
        <w:rPr>
          <w:rFonts w:ascii="Arial" w:hAnsi="Arial" w:cs="Arial"/>
          <w:sz w:val="24"/>
          <w:szCs w:val="24"/>
          <w:vertAlign w:val="superscript"/>
        </w:rPr>
        <w:t>3</w:t>
      </w:r>
      <w:r w:rsidR="00444C48">
        <w:rPr>
          <w:rFonts w:ascii="Arial" w:hAnsi="Arial" w:cs="Arial"/>
          <w:sz w:val="24"/>
          <w:szCs w:val="24"/>
        </w:rPr>
        <w:t>.</w:t>
      </w:r>
      <w:r w:rsidRPr="00BB7E33">
        <w:rPr>
          <w:rStyle w:val="af4"/>
          <w:rFonts w:ascii="Arial" w:hAnsi="Arial" w:cs="Arial"/>
          <w:sz w:val="24"/>
          <w:szCs w:val="24"/>
        </w:rPr>
        <w:footnoteReference w:id="83"/>
      </w:r>
    </w:p>
    <w:p w:rsidR="00E14578" w:rsidRPr="00BB7E33" w:rsidRDefault="00E14578" w:rsidP="004C617D">
      <w:pPr>
        <w:ind w:firstLine="709"/>
        <w:jc w:val="both"/>
        <w:rPr>
          <w:rFonts w:ascii="Arial" w:hAnsi="Arial" w:cs="Arial"/>
          <w:sz w:val="24"/>
          <w:szCs w:val="24"/>
        </w:rPr>
      </w:pPr>
    </w:p>
    <w:p w:rsidR="00E14578" w:rsidRPr="00444C48" w:rsidRDefault="00FB2E18" w:rsidP="00FB2E18">
      <w:pPr>
        <w:pStyle w:val="aff7"/>
        <w:rPr>
          <w:rFonts w:cs="Arial"/>
          <w:b w:val="0"/>
          <w:szCs w:val="24"/>
        </w:rPr>
      </w:pPr>
      <w:r>
        <w:t xml:space="preserve">Таблица </w:t>
      </w:r>
      <w:fldSimple w:instr=" SEQ Таблица \* ARABIC ">
        <w:r w:rsidR="000F3338">
          <w:rPr>
            <w:noProof/>
          </w:rPr>
          <w:t>65</w:t>
        </w:r>
      </w:fldSimple>
      <w:r>
        <w:t xml:space="preserve"> </w:t>
      </w:r>
      <w:r w:rsidR="00444C48">
        <w:rPr>
          <w:rFonts w:cs="Arial"/>
          <w:szCs w:val="24"/>
        </w:rPr>
        <w:t xml:space="preserve">– </w:t>
      </w:r>
      <w:r w:rsidR="00E14578" w:rsidRPr="00444C48">
        <w:rPr>
          <w:rFonts w:cs="Arial"/>
          <w:szCs w:val="24"/>
        </w:rPr>
        <w:t>Динамика изменения качества воды по удельному комбинаторному индексу загрязненности воды (УКИЗВ)/классу и разряду качества воды в бассейне реки Подкумок за пятилетний период</w:t>
      </w:r>
      <w:r w:rsidR="00E14578" w:rsidRPr="00444C48">
        <w:rPr>
          <w:rStyle w:val="af4"/>
          <w:rFonts w:cs="Arial"/>
          <w:szCs w:val="24"/>
        </w:rPr>
        <w:footnoteReference w:id="84"/>
      </w:r>
    </w:p>
    <w:tbl>
      <w:tblPr>
        <w:tblStyle w:val="ab"/>
        <w:tblW w:w="0" w:type="auto"/>
        <w:tblInd w:w="108" w:type="dxa"/>
        <w:tblLook w:val="04A0" w:firstRow="1" w:lastRow="0" w:firstColumn="1" w:lastColumn="0" w:noHBand="0" w:noVBand="1"/>
      </w:tblPr>
      <w:tblGrid>
        <w:gridCol w:w="1612"/>
        <w:gridCol w:w="1570"/>
        <w:gridCol w:w="1570"/>
        <w:gridCol w:w="1570"/>
        <w:gridCol w:w="1570"/>
        <w:gridCol w:w="1570"/>
      </w:tblGrid>
      <w:tr w:rsidR="00E14578" w:rsidRPr="00444C48" w:rsidTr="005F49CF">
        <w:trPr>
          <w:tblHeader/>
        </w:trPr>
        <w:tc>
          <w:tcPr>
            <w:tcW w:w="1613" w:type="dxa"/>
          </w:tcPr>
          <w:p w:rsidR="00E14578" w:rsidRPr="00444C48" w:rsidRDefault="00E14578" w:rsidP="004C617D">
            <w:pPr>
              <w:ind w:left="-57" w:right="-113"/>
              <w:jc w:val="center"/>
              <w:rPr>
                <w:rFonts w:ascii="Arial Narrow" w:hAnsi="Arial Narrow"/>
              </w:rPr>
            </w:pPr>
            <w:r w:rsidRPr="00444C48">
              <w:rPr>
                <w:rFonts w:ascii="Arial Narrow" w:hAnsi="Arial Narrow"/>
              </w:rPr>
              <w:t>Наименование створа</w:t>
            </w:r>
          </w:p>
        </w:tc>
        <w:tc>
          <w:tcPr>
            <w:tcW w:w="1570" w:type="dxa"/>
          </w:tcPr>
          <w:p w:rsidR="00E14578" w:rsidRPr="00444C48" w:rsidRDefault="00E14578" w:rsidP="004C617D">
            <w:pPr>
              <w:ind w:left="-57" w:right="-113"/>
              <w:jc w:val="center"/>
              <w:rPr>
                <w:rFonts w:ascii="Arial Narrow" w:hAnsi="Arial Narrow"/>
              </w:rPr>
            </w:pPr>
            <w:r w:rsidRPr="00444C48">
              <w:rPr>
                <w:rFonts w:ascii="Arial Narrow" w:hAnsi="Arial Narrow"/>
              </w:rPr>
              <w:t>201</w:t>
            </w:r>
            <w:r w:rsidR="004C617D">
              <w:rPr>
                <w:rFonts w:ascii="Arial Narrow" w:hAnsi="Arial Narrow"/>
              </w:rPr>
              <w:t>4</w:t>
            </w:r>
            <w:r w:rsidRPr="00444C48">
              <w:rPr>
                <w:rFonts w:ascii="Arial Narrow" w:hAnsi="Arial Narrow"/>
              </w:rPr>
              <w:t xml:space="preserve"> </w:t>
            </w:r>
          </w:p>
        </w:tc>
        <w:tc>
          <w:tcPr>
            <w:tcW w:w="1570" w:type="dxa"/>
          </w:tcPr>
          <w:p w:rsidR="00E14578" w:rsidRPr="00444C48" w:rsidRDefault="00E14578" w:rsidP="004C617D">
            <w:pPr>
              <w:ind w:left="-57" w:right="-113"/>
              <w:jc w:val="center"/>
              <w:rPr>
                <w:rFonts w:ascii="Arial Narrow" w:hAnsi="Arial Narrow"/>
              </w:rPr>
            </w:pPr>
            <w:r w:rsidRPr="00444C48">
              <w:rPr>
                <w:rFonts w:ascii="Arial Narrow" w:hAnsi="Arial Narrow"/>
              </w:rPr>
              <w:t>201</w:t>
            </w:r>
            <w:r w:rsidR="004C617D">
              <w:rPr>
                <w:rFonts w:ascii="Arial Narrow" w:hAnsi="Arial Narrow"/>
              </w:rPr>
              <w:t>5</w:t>
            </w:r>
          </w:p>
        </w:tc>
        <w:tc>
          <w:tcPr>
            <w:tcW w:w="1570" w:type="dxa"/>
          </w:tcPr>
          <w:p w:rsidR="00E14578" w:rsidRPr="00444C48" w:rsidRDefault="00E14578" w:rsidP="004C617D">
            <w:pPr>
              <w:ind w:left="-57" w:right="-113"/>
              <w:jc w:val="center"/>
              <w:rPr>
                <w:rFonts w:ascii="Arial Narrow" w:hAnsi="Arial Narrow"/>
              </w:rPr>
            </w:pPr>
            <w:r w:rsidRPr="00444C48">
              <w:rPr>
                <w:rFonts w:ascii="Arial Narrow" w:hAnsi="Arial Narrow"/>
              </w:rPr>
              <w:t>201</w:t>
            </w:r>
            <w:r w:rsidR="004C617D">
              <w:rPr>
                <w:rFonts w:ascii="Arial Narrow" w:hAnsi="Arial Narrow"/>
              </w:rPr>
              <w:t>6</w:t>
            </w:r>
          </w:p>
        </w:tc>
        <w:tc>
          <w:tcPr>
            <w:tcW w:w="1570" w:type="dxa"/>
          </w:tcPr>
          <w:p w:rsidR="00E14578" w:rsidRPr="00444C48" w:rsidRDefault="00E14578" w:rsidP="004C617D">
            <w:pPr>
              <w:ind w:left="-57" w:right="-113"/>
              <w:jc w:val="center"/>
              <w:rPr>
                <w:rFonts w:ascii="Arial Narrow" w:hAnsi="Arial Narrow"/>
              </w:rPr>
            </w:pPr>
            <w:r w:rsidRPr="00444C48">
              <w:rPr>
                <w:rFonts w:ascii="Arial Narrow" w:hAnsi="Arial Narrow"/>
              </w:rPr>
              <w:t>201</w:t>
            </w:r>
            <w:r w:rsidR="004C617D">
              <w:rPr>
                <w:rFonts w:ascii="Arial Narrow" w:hAnsi="Arial Narrow"/>
              </w:rPr>
              <w:t>7</w:t>
            </w:r>
          </w:p>
        </w:tc>
        <w:tc>
          <w:tcPr>
            <w:tcW w:w="1570" w:type="dxa"/>
          </w:tcPr>
          <w:p w:rsidR="00E14578" w:rsidRPr="00444C48" w:rsidRDefault="00E14578" w:rsidP="004C617D">
            <w:pPr>
              <w:ind w:left="-57" w:right="-113"/>
              <w:jc w:val="center"/>
              <w:rPr>
                <w:rFonts w:ascii="Arial Narrow" w:hAnsi="Arial Narrow"/>
              </w:rPr>
            </w:pPr>
            <w:r w:rsidRPr="00444C48">
              <w:rPr>
                <w:rFonts w:ascii="Arial Narrow" w:hAnsi="Arial Narrow"/>
              </w:rPr>
              <w:t>201</w:t>
            </w:r>
            <w:r w:rsidR="004C617D">
              <w:rPr>
                <w:rFonts w:ascii="Arial Narrow" w:hAnsi="Arial Narrow"/>
              </w:rPr>
              <w:t>8</w:t>
            </w:r>
          </w:p>
        </w:tc>
      </w:tr>
      <w:tr w:rsidR="00E14578" w:rsidRPr="00444C48" w:rsidTr="005F49CF">
        <w:tc>
          <w:tcPr>
            <w:tcW w:w="1613" w:type="dxa"/>
          </w:tcPr>
          <w:p w:rsidR="00E14578" w:rsidRPr="00444C48" w:rsidRDefault="00A91821" w:rsidP="004C617D">
            <w:pPr>
              <w:ind w:left="-57" w:right="-113"/>
              <w:rPr>
                <w:rFonts w:ascii="Arial Narrow" w:hAnsi="Arial Narrow"/>
              </w:rPr>
            </w:pPr>
            <w:r>
              <w:rPr>
                <w:rFonts w:ascii="Arial Narrow" w:hAnsi="Arial Narrow"/>
              </w:rPr>
              <w:t>город-курорт Кисловодск</w:t>
            </w:r>
          </w:p>
          <w:p w:rsidR="00E14578" w:rsidRPr="00444C48" w:rsidRDefault="00E14578" w:rsidP="004C617D">
            <w:pPr>
              <w:ind w:left="-57" w:right="-113"/>
              <w:rPr>
                <w:rFonts w:ascii="Arial Narrow" w:hAnsi="Arial Narrow"/>
              </w:rPr>
            </w:pPr>
            <w:r w:rsidRPr="00444C48">
              <w:rPr>
                <w:rFonts w:ascii="Arial Narrow" w:hAnsi="Arial Narrow"/>
              </w:rPr>
              <w:t>0,5 км выше города</w:t>
            </w:r>
          </w:p>
        </w:tc>
        <w:tc>
          <w:tcPr>
            <w:tcW w:w="1570" w:type="dxa"/>
          </w:tcPr>
          <w:p w:rsidR="00E14578" w:rsidRPr="00444C48" w:rsidRDefault="00E14578" w:rsidP="004C617D">
            <w:pPr>
              <w:ind w:left="-57" w:right="-113"/>
              <w:jc w:val="center"/>
              <w:rPr>
                <w:rFonts w:ascii="Arial Narrow" w:hAnsi="Arial Narrow"/>
              </w:rPr>
            </w:pPr>
            <w:r w:rsidRPr="00444C48">
              <w:rPr>
                <w:rFonts w:ascii="Arial Narrow" w:hAnsi="Arial Narrow"/>
              </w:rPr>
              <w:t>УКИЗВ=1,9</w:t>
            </w:r>
          </w:p>
          <w:p w:rsidR="00E14578" w:rsidRPr="00444C48" w:rsidRDefault="00E14578" w:rsidP="004C617D">
            <w:pPr>
              <w:ind w:left="-57" w:right="-113"/>
              <w:jc w:val="center"/>
              <w:rPr>
                <w:rFonts w:ascii="Arial Narrow" w:hAnsi="Arial Narrow"/>
              </w:rPr>
            </w:pPr>
            <w:r w:rsidRPr="00444C48">
              <w:rPr>
                <w:rFonts w:ascii="Arial Narrow" w:hAnsi="Arial Narrow"/>
              </w:rPr>
              <w:t>класс, разряд 2</w:t>
            </w:r>
          </w:p>
          <w:p w:rsidR="00E14578" w:rsidRPr="00444C48" w:rsidRDefault="00E14578" w:rsidP="004C617D">
            <w:pPr>
              <w:ind w:left="-57" w:right="-113"/>
              <w:jc w:val="center"/>
              <w:rPr>
                <w:rFonts w:ascii="Arial Narrow" w:hAnsi="Arial Narrow"/>
              </w:rPr>
            </w:pPr>
            <w:r w:rsidRPr="00444C48">
              <w:rPr>
                <w:rFonts w:ascii="Arial Narrow" w:hAnsi="Arial Narrow"/>
              </w:rPr>
              <w:t>Слабо загрязненная</w:t>
            </w:r>
          </w:p>
        </w:tc>
        <w:tc>
          <w:tcPr>
            <w:tcW w:w="1570" w:type="dxa"/>
          </w:tcPr>
          <w:p w:rsidR="00E14578" w:rsidRPr="00444C48" w:rsidRDefault="00E14578" w:rsidP="004C617D">
            <w:pPr>
              <w:ind w:left="-57" w:right="-113"/>
              <w:jc w:val="center"/>
              <w:rPr>
                <w:rFonts w:ascii="Arial Narrow" w:hAnsi="Arial Narrow"/>
              </w:rPr>
            </w:pPr>
            <w:r w:rsidRPr="00444C48">
              <w:rPr>
                <w:rFonts w:ascii="Arial Narrow" w:hAnsi="Arial Narrow"/>
              </w:rPr>
              <w:t>УКИЗВ=1,87</w:t>
            </w:r>
          </w:p>
          <w:p w:rsidR="00E14578" w:rsidRPr="00444C48" w:rsidRDefault="00E14578" w:rsidP="004C617D">
            <w:pPr>
              <w:ind w:left="-57" w:right="-113"/>
              <w:jc w:val="center"/>
              <w:rPr>
                <w:rFonts w:ascii="Arial Narrow" w:hAnsi="Arial Narrow"/>
              </w:rPr>
            </w:pPr>
            <w:r w:rsidRPr="00444C48">
              <w:rPr>
                <w:rFonts w:ascii="Arial Narrow" w:hAnsi="Arial Narrow"/>
              </w:rPr>
              <w:t>класс, разряд 2</w:t>
            </w:r>
          </w:p>
          <w:p w:rsidR="00E14578" w:rsidRPr="00444C48" w:rsidRDefault="00E14578" w:rsidP="004C617D">
            <w:pPr>
              <w:ind w:left="-57" w:right="-113"/>
              <w:jc w:val="center"/>
              <w:rPr>
                <w:rFonts w:ascii="Arial Narrow" w:hAnsi="Arial Narrow"/>
              </w:rPr>
            </w:pPr>
            <w:r w:rsidRPr="00444C48">
              <w:rPr>
                <w:rFonts w:ascii="Arial Narrow" w:hAnsi="Arial Narrow"/>
              </w:rPr>
              <w:t>Слабо загрязненная</w:t>
            </w:r>
          </w:p>
        </w:tc>
        <w:tc>
          <w:tcPr>
            <w:tcW w:w="1570" w:type="dxa"/>
          </w:tcPr>
          <w:p w:rsidR="00E14578" w:rsidRPr="00444C48" w:rsidRDefault="00E14578" w:rsidP="004C617D">
            <w:pPr>
              <w:ind w:left="-57" w:right="-113"/>
              <w:jc w:val="center"/>
              <w:rPr>
                <w:rFonts w:ascii="Arial Narrow" w:hAnsi="Arial Narrow"/>
              </w:rPr>
            </w:pPr>
            <w:r w:rsidRPr="00444C48">
              <w:rPr>
                <w:rFonts w:ascii="Arial Narrow" w:hAnsi="Arial Narrow"/>
              </w:rPr>
              <w:t>УКИЗВ=1,52</w:t>
            </w:r>
          </w:p>
          <w:p w:rsidR="00E14578" w:rsidRPr="00444C48" w:rsidRDefault="00E14578" w:rsidP="004C617D">
            <w:pPr>
              <w:ind w:left="-57" w:right="-113"/>
              <w:jc w:val="center"/>
              <w:rPr>
                <w:rFonts w:ascii="Arial Narrow" w:hAnsi="Arial Narrow"/>
              </w:rPr>
            </w:pPr>
            <w:r w:rsidRPr="00444C48">
              <w:rPr>
                <w:rFonts w:ascii="Arial Narrow" w:hAnsi="Arial Narrow"/>
              </w:rPr>
              <w:t>класс, разряд 2</w:t>
            </w:r>
          </w:p>
          <w:p w:rsidR="00E14578" w:rsidRPr="00444C48" w:rsidRDefault="00E14578" w:rsidP="004C617D">
            <w:pPr>
              <w:ind w:left="-57" w:right="-113"/>
              <w:jc w:val="center"/>
              <w:rPr>
                <w:rFonts w:ascii="Arial Narrow" w:hAnsi="Arial Narrow"/>
              </w:rPr>
            </w:pPr>
            <w:r w:rsidRPr="00444C48">
              <w:rPr>
                <w:rFonts w:ascii="Arial Narrow" w:hAnsi="Arial Narrow"/>
              </w:rPr>
              <w:t>Слабо загрязненная</w:t>
            </w:r>
          </w:p>
        </w:tc>
        <w:tc>
          <w:tcPr>
            <w:tcW w:w="1570" w:type="dxa"/>
          </w:tcPr>
          <w:p w:rsidR="00E14578" w:rsidRPr="00444C48" w:rsidRDefault="00E14578" w:rsidP="004C617D">
            <w:pPr>
              <w:ind w:left="-57" w:right="-113"/>
              <w:jc w:val="center"/>
              <w:rPr>
                <w:rFonts w:ascii="Arial Narrow" w:hAnsi="Arial Narrow"/>
              </w:rPr>
            </w:pPr>
            <w:r w:rsidRPr="00444C48">
              <w:rPr>
                <w:rFonts w:ascii="Arial Narrow" w:hAnsi="Arial Narrow"/>
              </w:rPr>
              <w:t>УКИЗВ=1,81</w:t>
            </w:r>
          </w:p>
          <w:p w:rsidR="00E14578" w:rsidRPr="00444C48" w:rsidRDefault="00E14578" w:rsidP="004C617D">
            <w:pPr>
              <w:ind w:left="-57" w:right="-113"/>
              <w:jc w:val="center"/>
              <w:rPr>
                <w:rFonts w:ascii="Arial Narrow" w:hAnsi="Arial Narrow"/>
              </w:rPr>
            </w:pPr>
            <w:r w:rsidRPr="00444C48">
              <w:rPr>
                <w:rFonts w:ascii="Arial Narrow" w:hAnsi="Arial Narrow"/>
              </w:rPr>
              <w:t>класс, разряд 2</w:t>
            </w:r>
          </w:p>
          <w:p w:rsidR="00E14578" w:rsidRPr="00444C48" w:rsidRDefault="00E14578" w:rsidP="004C617D">
            <w:pPr>
              <w:ind w:left="-57" w:right="-113"/>
              <w:jc w:val="center"/>
              <w:rPr>
                <w:rFonts w:ascii="Arial Narrow" w:hAnsi="Arial Narrow"/>
              </w:rPr>
            </w:pPr>
            <w:r w:rsidRPr="00444C48">
              <w:rPr>
                <w:rFonts w:ascii="Arial Narrow" w:hAnsi="Arial Narrow"/>
              </w:rPr>
              <w:t>Слабо загрязненная</w:t>
            </w:r>
          </w:p>
        </w:tc>
        <w:tc>
          <w:tcPr>
            <w:tcW w:w="1570" w:type="dxa"/>
          </w:tcPr>
          <w:p w:rsidR="00E14578" w:rsidRPr="00444C48" w:rsidRDefault="00E14578" w:rsidP="004C617D">
            <w:pPr>
              <w:ind w:left="-57" w:right="-113"/>
              <w:jc w:val="center"/>
              <w:rPr>
                <w:rFonts w:ascii="Arial Narrow" w:hAnsi="Arial Narrow"/>
              </w:rPr>
            </w:pPr>
            <w:r w:rsidRPr="00444C48">
              <w:rPr>
                <w:rFonts w:ascii="Arial Narrow" w:hAnsi="Arial Narrow"/>
              </w:rPr>
              <w:t>УКИЗВ=1,21</w:t>
            </w:r>
          </w:p>
          <w:p w:rsidR="00E14578" w:rsidRPr="00444C48" w:rsidRDefault="00E14578" w:rsidP="004C617D">
            <w:pPr>
              <w:ind w:left="-57" w:right="-113"/>
              <w:jc w:val="center"/>
              <w:rPr>
                <w:rFonts w:ascii="Arial Narrow" w:hAnsi="Arial Narrow"/>
              </w:rPr>
            </w:pPr>
            <w:r w:rsidRPr="00444C48">
              <w:rPr>
                <w:rFonts w:ascii="Arial Narrow" w:hAnsi="Arial Narrow"/>
              </w:rPr>
              <w:t>класс, разряд 2</w:t>
            </w:r>
          </w:p>
          <w:p w:rsidR="00E14578" w:rsidRPr="00444C48" w:rsidRDefault="00E14578" w:rsidP="004C617D">
            <w:pPr>
              <w:ind w:left="-57" w:right="-113"/>
              <w:jc w:val="center"/>
              <w:rPr>
                <w:rFonts w:ascii="Arial Narrow" w:hAnsi="Arial Narrow"/>
              </w:rPr>
            </w:pPr>
            <w:r w:rsidRPr="00444C48">
              <w:rPr>
                <w:rFonts w:ascii="Arial Narrow" w:hAnsi="Arial Narrow"/>
              </w:rPr>
              <w:t>Слабо загрязненная</w:t>
            </w:r>
          </w:p>
        </w:tc>
      </w:tr>
      <w:tr w:rsidR="00E14578" w:rsidRPr="00444C48" w:rsidTr="005F49CF">
        <w:tc>
          <w:tcPr>
            <w:tcW w:w="1613" w:type="dxa"/>
          </w:tcPr>
          <w:p w:rsidR="00E14578" w:rsidRPr="00444C48" w:rsidRDefault="00A91821" w:rsidP="004C617D">
            <w:pPr>
              <w:ind w:left="-57" w:right="-113"/>
              <w:rPr>
                <w:rFonts w:ascii="Arial Narrow" w:hAnsi="Arial Narrow"/>
              </w:rPr>
            </w:pPr>
            <w:r>
              <w:rPr>
                <w:rFonts w:ascii="Arial Narrow" w:hAnsi="Arial Narrow"/>
              </w:rPr>
              <w:t>город-курорт Кисловодск</w:t>
            </w:r>
          </w:p>
          <w:p w:rsidR="00E14578" w:rsidRPr="00444C48" w:rsidRDefault="00E14578" w:rsidP="004C617D">
            <w:pPr>
              <w:ind w:left="-57" w:right="-113"/>
              <w:rPr>
                <w:rFonts w:ascii="Arial Narrow" w:hAnsi="Arial Narrow"/>
              </w:rPr>
            </w:pPr>
            <w:r w:rsidRPr="00444C48">
              <w:rPr>
                <w:rFonts w:ascii="Arial Narrow" w:hAnsi="Arial Narrow"/>
              </w:rPr>
              <w:t>7,3 км ниже города</w:t>
            </w:r>
          </w:p>
        </w:tc>
        <w:tc>
          <w:tcPr>
            <w:tcW w:w="1570" w:type="dxa"/>
          </w:tcPr>
          <w:p w:rsidR="00E14578" w:rsidRPr="00444C48" w:rsidRDefault="00E14578" w:rsidP="004C617D">
            <w:pPr>
              <w:ind w:left="-57" w:right="-113"/>
              <w:jc w:val="center"/>
              <w:rPr>
                <w:rFonts w:ascii="Arial Narrow" w:hAnsi="Arial Narrow"/>
              </w:rPr>
            </w:pPr>
            <w:r w:rsidRPr="00444C48">
              <w:rPr>
                <w:rFonts w:ascii="Arial Narrow" w:hAnsi="Arial Narrow"/>
              </w:rPr>
              <w:t>УКИЗВ=2,09</w:t>
            </w:r>
          </w:p>
          <w:p w:rsidR="00E14578" w:rsidRPr="00444C48" w:rsidRDefault="00E14578" w:rsidP="004C617D">
            <w:pPr>
              <w:ind w:left="-57" w:right="-113"/>
              <w:jc w:val="center"/>
              <w:rPr>
                <w:rFonts w:ascii="Arial Narrow" w:hAnsi="Arial Narrow"/>
              </w:rPr>
            </w:pPr>
            <w:r w:rsidRPr="00444C48">
              <w:rPr>
                <w:rFonts w:ascii="Arial Narrow" w:hAnsi="Arial Narrow"/>
              </w:rPr>
              <w:t>класс, разряд 3А</w:t>
            </w:r>
          </w:p>
          <w:p w:rsidR="00E14578" w:rsidRPr="00444C48" w:rsidRDefault="00E14578" w:rsidP="004C617D">
            <w:pPr>
              <w:ind w:left="-57" w:right="-113"/>
              <w:jc w:val="center"/>
              <w:rPr>
                <w:rFonts w:ascii="Arial Narrow" w:hAnsi="Arial Narrow"/>
              </w:rPr>
            </w:pPr>
            <w:r w:rsidRPr="00444C48">
              <w:rPr>
                <w:rFonts w:ascii="Arial Narrow" w:hAnsi="Arial Narrow"/>
              </w:rPr>
              <w:t>Загрязненная</w:t>
            </w:r>
          </w:p>
        </w:tc>
        <w:tc>
          <w:tcPr>
            <w:tcW w:w="1570" w:type="dxa"/>
          </w:tcPr>
          <w:p w:rsidR="00E14578" w:rsidRPr="00444C48" w:rsidRDefault="00E14578" w:rsidP="004C617D">
            <w:pPr>
              <w:ind w:left="-57" w:right="-113"/>
              <w:jc w:val="center"/>
              <w:rPr>
                <w:rFonts w:ascii="Arial Narrow" w:hAnsi="Arial Narrow"/>
              </w:rPr>
            </w:pPr>
            <w:r w:rsidRPr="00444C48">
              <w:rPr>
                <w:rFonts w:ascii="Arial Narrow" w:hAnsi="Arial Narrow"/>
              </w:rPr>
              <w:t>УКИЗВ=1,93</w:t>
            </w:r>
          </w:p>
          <w:p w:rsidR="00E14578" w:rsidRPr="00444C48" w:rsidRDefault="00E14578" w:rsidP="004C617D">
            <w:pPr>
              <w:ind w:left="-57" w:right="-113"/>
              <w:jc w:val="center"/>
              <w:rPr>
                <w:rFonts w:ascii="Arial Narrow" w:hAnsi="Arial Narrow"/>
              </w:rPr>
            </w:pPr>
            <w:r w:rsidRPr="00444C48">
              <w:rPr>
                <w:rFonts w:ascii="Arial Narrow" w:hAnsi="Arial Narrow"/>
              </w:rPr>
              <w:t>класс, разряд 2</w:t>
            </w:r>
          </w:p>
          <w:p w:rsidR="00E14578" w:rsidRPr="00444C48" w:rsidRDefault="00E14578" w:rsidP="004C617D">
            <w:pPr>
              <w:ind w:left="-57" w:right="-113"/>
              <w:jc w:val="center"/>
              <w:rPr>
                <w:rFonts w:ascii="Arial Narrow" w:hAnsi="Arial Narrow"/>
              </w:rPr>
            </w:pPr>
            <w:r w:rsidRPr="00444C48">
              <w:rPr>
                <w:rFonts w:ascii="Arial Narrow" w:hAnsi="Arial Narrow"/>
              </w:rPr>
              <w:t>Слабо загрязненная</w:t>
            </w:r>
          </w:p>
        </w:tc>
        <w:tc>
          <w:tcPr>
            <w:tcW w:w="1570" w:type="dxa"/>
          </w:tcPr>
          <w:p w:rsidR="00E14578" w:rsidRPr="00444C48" w:rsidRDefault="00E14578" w:rsidP="004C617D">
            <w:pPr>
              <w:ind w:left="-57" w:right="-113"/>
              <w:jc w:val="center"/>
              <w:rPr>
                <w:rFonts w:ascii="Arial Narrow" w:hAnsi="Arial Narrow"/>
              </w:rPr>
            </w:pPr>
            <w:r w:rsidRPr="00444C48">
              <w:rPr>
                <w:rFonts w:ascii="Arial Narrow" w:hAnsi="Arial Narrow"/>
              </w:rPr>
              <w:t>УКИЗВ=1,8</w:t>
            </w:r>
          </w:p>
          <w:p w:rsidR="00E14578" w:rsidRPr="00444C48" w:rsidRDefault="00E14578" w:rsidP="004C617D">
            <w:pPr>
              <w:ind w:left="-57" w:right="-113"/>
              <w:jc w:val="center"/>
              <w:rPr>
                <w:rFonts w:ascii="Arial Narrow" w:hAnsi="Arial Narrow"/>
              </w:rPr>
            </w:pPr>
            <w:r w:rsidRPr="00444C48">
              <w:rPr>
                <w:rFonts w:ascii="Arial Narrow" w:hAnsi="Arial Narrow"/>
              </w:rPr>
              <w:t>класс, разряд 2</w:t>
            </w:r>
          </w:p>
          <w:p w:rsidR="00E14578" w:rsidRPr="00444C48" w:rsidRDefault="00E14578" w:rsidP="004C617D">
            <w:pPr>
              <w:ind w:left="-57" w:right="-113"/>
              <w:jc w:val="center"/>
              <w:rPr>
                <w:rFonts w:ascii="Arial Narrow" w:hAnsi="Arial Narrow"/>
              </w:rPr>
            </w:pPr>
            <w:r w:rsidRPr="00444C48">
              <w:rPr>
                <w:rFonts w:ascii="Arial Narrow" w:hAnsi="Arial Narrow"/>
              </w:rPr>
              <w:t>Слабо загрязненная</w:t>
            </w:r>
          </w:p>
        </w:tc>
        <w:tc>
          <w:tcPr>
            <w:tcW w:w="1570" w:type="dxa"/>
          </w:tcPr>
          <w:p w:rsidR="00E14578" w:rsidRPr="00444C48" w:rsidRDefault="00E14578" w:rsidP="004C617D">
            <w:pPr>
              <w:ind w:left="-57" w:right="-113"/>
              <w:jc w:val="center"/>
              <w:rPr>
                <w:rFonts w:ascii="Arial Narrow" w:hAnsi="Arial Narrow"/>
              </w:rPr>
            </w:pPr>
            <w:r w:rsidRPr="00444C48">
              <w:rPr>
                <w:rFonts w:ascii="Arial Narrow" w:hAnsi="Arial Narrow"/>
              </w:rPr>
              <w:t>УКИЗВ=2,11</w:t>
            </w:r>
          </w:p>
          <w:p w:rsidR="00E14578" w:rsidRPr="00444C48" w:rsidRDefault="00E14578" w:rsidP="004C617D">
            <w:pPr>
              <w:ind w:left="-57" w:right="-113"/>
              <w:jc w:val="center"/>
              <w:rPr>
                <w:rFonts w:ascii="Arial Narrow" w:hAnsi="Arial Narrow"/>
              </w:rPr>
            </w:pPr>
            <w:r w:rsidRPr="00444C48">
              <w:rPr>
                <w:rFonts w:ascii="Arial Narrow" w:hAnsi="Arial Narrow"/>
              </w:rPr>
              <w:t>класс, разряд 3А</w:t>
            </w:r>
          </w:p>
          <w:p w:rsidR="00E14578" w:rsidRPr="00444C48" w:rsidRDefault="00E14578" w:rsidP="004C617D">
            <w:pPr>
              <w:ind w:left="-57" w:right="-113"/>
              <w:jc w:val="center"/>
              <w:rPr>
                <w:rFonts w:ascii="Arial Narrow" w:hAnsi="Arial Narrow"/>
              </w:rPr>
            </w:pPr>
            <w:r w:rsidRPr="00444C48">
              <w:rPr>
                <w:rFonts w:ascii="Arial Narrow" w:hAnsi="Arial Narrow"/>
              </w:rPr>
              <w:t>Загрязненная</w:t>
            </w:r>
          </w:p>
        </w:tc>
        <w:tc>
          <w:tcPr>
            <w:tcW w:w="1570" w:type="dxa"/>
          </w:tcPr>
          <w:p w:rsidR="00E14578" w:rsidRPr="00444C48" w:rsidRDefault="00E14578" w:rsidP="004C617D">
            <w:pPr>
              <w:ind w:left="-57" w:right="-113"/>
              <w:jc w:val="center"/>
              <w:rPr>
                <w:rFonts w:ascii="Arial Narrow" w:hAnsi="Arial Narrow"/>
              </w:rPr>
            </w:pPr>
            <w:r w:rsidRPr="00444C48">
              <w:rPr>
                <w:rFonts w:ascii="Arial Narrow" w:hAnsi="Arial Narrow"/>
              </w:rPr>
              <w:t>УКИЗВ=1,3</w:t>
            </w:r>
          </w:p>
          <w:p w:rsidR="00E14578" w:rsidRPr="00444C48" w:rsidRDefault="00E14578" w:rsidP="004C617D">
            <w:pPr>
              <w:ind w:left="-57" w:right="-113"/>
              <w:jc w:val="center"/>
              <w:rPr>
                <w:rFonts w:ascii="Arial Narrow" w:hAnsi="Arial Narrow"/>
              </w:rPr>
            </w:pPr>
            <w:r w:rsidRPr="00444C48">
              <w:rPr>
                <w:rFonts w:ascii="Arial Narrow" w:hAnsi="Arial Narrow"/>
              </w:rPr>
              <w:t>класс, разряд 2</w:t>
            </w:r>
          </w:p>
          <w:p w:rsidR="00E14578" w:rsidRPr="00444C48" w:rsidRDefault="00E14578" w:rsidP="004C617D">
            <w:pPr>
              <w:ind w:left="-57" w:right="-113"/>
              <w:jc w:val="center"/>
              <w:rPr>
                <w:rFonts w:ascii="Arial Narrow" w:hAnsi="Arial Narrow"/>
              </w:rPr>
            </w:pPr>
            <w:r w:rsidRPr="00444C48">
              <w:rPr>
                <w:rFonts w:ascii="Arial Narrow" w:hAnsi="Arial Narrow"/>
              </w:rPr>
              <w:t>Слабо загрязненная</w:t>
            </w:r>
          </w:p>
        </w:tc>
      </w:tr>
    </w:tbl>
    <w:p w:rsidR="00E14578" w:rsidRPr="00D30501" w:rsidRDefault="00E14578" w:rsidP="004C617D"/>
    <w:p w:rsidR="00E14578" w:rsidRPr="00444C48" w:rsidRDefault="00E14578" w:rsidP="004C617D">
      <w:pPr>
        <w:ind w:firstLine="709"/>
        <w:jc w:val="both"/>
        <w:rPr>
          <w:rFonts w:ascii="Arial" w:hAnsi="Arial" w:cs="Arial"/>
          <w:sz w:val="24"/>
          <w:szCs w:val="24"/>
        </w:rPr>
      </w:pPr>
      <w:r w:rsidRPr="00444C48">
        <w:rPr>
          <w:rFonts w:ascii="Arial" w:hAnsi="Arial" w:cs="Arial"/>
          <w:sz w:val="24"/>
          <w:szCs w:val="24"/>
        </w:rPr>
        <w:t xml:space="preserve">Речные воды не отвечают гигиеническим нормативам и по микробиологическим показателям. </w:t>
      </w:r>
    </w:p>
    <w:p w:rsidR="00E14578" w:rsidRPr="00444C48" w:rsidRDefault="00E14578" w:rsidP="004C617D">
      <w:pPr>
        <w:ind w:firstLine="709"/>
        <w:jc w:val="both"/>
        <w:rPr>
          <w:rFonts w:ascii="Arial" w:hAnsi="Arial" w:cs="Arial"/>
          <w:sz w:val="24"/>
          <w:szCs w:val="24"/>
        </w:rPr>
      </w:pPr>
      <w:r w:rsidRPr="00444C48">
        <w:rPr>
          <w:rFonts w:ascii="Arial" w:hAnsi="Arial" w:cs="Arial"/>
          <w:sz w:val="24"/>
          <w:szCs w:val="24"/>
        </w:rPr>
        <w:t xml:space="preserve">По лимитирующему показателю вредности (ЛПВ) не отвечают требуемым нормативам 64% проб речных вод. </w:t>
      </w:r>
    </w:p>
    <w:p w:rsidR="00E14578" w:rsidRPr="00444C48" w:rsidRDefault="00E14578" w:rsidP="004C617D">
      <w:pPr>
        <w:ind w:firstLine="709"/>
        <w:jc w:val="both"/>
        <w:rPr>
          <w:rFonts w:ascii="Arial" w:hAnsi="Arial" w:cs="Arial"/>
          <w:sz w:val="24"/>
          <w:szCs w:val="24"/>
        </w:rPr>
      </w:pPr>
      <w:r w:rsidRPr="00444C48">
        <w:rPr>
          <w:rFonts w:ascii="Arial" w:hAnsi="Arial" w:cs="Arial"/>
          <w:sz w:val="24"/>
          <w:szCs w:val="24"/>
        </w:rPr>
        <w:t xml:space="preserve">По микробиологическим показателям практически 100% проб воды открытых водоёмов не соответствует санитарным требованиям, что не позволяет использовать их в рекреационных целях. </w:t>
      </w:r>
    </w:p>
    <w:p w:rsidR="00E14578" w:rsidRPr="00444C48" w:rsidRDefault="00E14578" w:rsidP="004C617D">
      <w:pPr>
        <w:ind w:firstLine="709"/>
        <w:jc w:val="both"/>
        <w:rPr>
          <w:rFonts w:ascii="Arial" w:hAnsi="Arial" w:cs="Arial"/>
          <w:sz w:val="24"/>
          <w:szCs w:val="24"/>
        </w:rPr>
      </w:pPr>
      <w:r w:rsidRPr="00444C48">
        <w:rPr>
          <w:rFonts w:ascii="Arial" w:hAnsi="Arial" w:cs="Arial"/>
          <w:sz w:val="24"/>
          <w:szCs w:val="24"/>
        </w:rPr>
        <w:t>Основные загрязнения рек, протекающих в городской черте, происходят в районе посёлков «Нарзанный», «Индустрия», «Аликоновка».</w:t>
      </w:r>
    </w:p>
    <w:p w:rsidR="00E14578" w:rsidRPr="00444C48" w:rsidRDefault="00E14578" w:rsidP="004C617D">
      <w:pPr>
        <w:ind w:firstLine="709"/>
        <w:jc w:val="both"/>
        <w:rPr>
          <w:rFonts w:ascii="Arial" w:hAnsi="Arial" w:cs="Arial"/>
          <w:sz w:val="24"/>
          <w:szCs w:val="24"/>
        </w:rPr>
      </w:pPr>
      <w:r w:rsidRPr="00444C48">
        <w:rPr>
          <w:rFonts w:ascii="Arial" w:hAnsi="Arial" w:cs="Arial"/>
          <w:sz w:val="24"/>
          <w:szCs w:val="24"/>
        </w:rPr>
        <w:t xml:space="preserve">Рыбоводные пруды, расположенные на территории </w:t>
      </w:r>
      <w:r w:rsidR="00444C48">
        <w:rPr>
          <w:rFonts w:ascii="Arial" w:hAnsi="Arial" w:cs="Arial"/>
          <w:sz w:val="24"/>
          <w:szCs w:val="24"/>
        </w:rPr>
        <w:t>округа</w:t>
      </w:r>
      <w:r w:rsidRPr="00444C48">
        <w:rPr>
          <w:rFonts w:ascii="Arial" w:hAnsi="Arial" w:cs="Arial"/>
          <w:sz w:val="24"/>
          <w:szCs w:val="24"/>
        </w:rPr>
        <w:t>, не используются по прямому назначению. Их экологическое и техническое состояние оценивается как неудовлетворительное</w:t>
      </w:r>
      <w:r w:rsidRPr="00444C48">
        <w:rPr>
          <w:rStyle w:val="af4"/>
          <w:rFonts w:ascii="Arial" w:hAnsi="Arial" w:cs="Arial"/>
          <w:sz w:val="24"/>
          <w:szCs w:val="24"/>
        </w:rPr>
        <w:footnoteReference w:id="85"/>
      </w:r>
      <w:r w:rsidRPr="00444C48">
        <w:rPr>
          <w:rFonts w:ascii="Arial" w:hAnsi="Arial" w:cs="Arial"/>
          <w:sz w:val="24"/>
          <w:szCs w:val="24"/>
        </w:rPr>
        <w:t xml:space="preserve">. </w:t>
      </w:r>
    </w:p>
    <w:p w:rsidR="00E14578" w:rsidRPr="00444C48" w:rsidRDefault="00444C48" w:rsidP="004C617D">
      <w:pPr>
        <w:ind w:firstLine="709"/>
        <w:jc w:val="both"/>
        <w:rPr>
          <w:rFonts w:ascii="Arial" w:hAnsi="Arial" w:cs="Arial"/>
          <w:b/>
          <w:sz w:val="24"/>
          <w:szCs w:val="24"/>
        </w:rPr>
      </w:pPr>
      <w:r w:rsidRPr="00444C48">
        <w:rPr>
          <w:rFonts w:ascii="Arial" w:hAnsi="Arial" w:cs="Arial"/>
          <w:b/>
          <w:sz w:val="24"/>
          <w:szCs w:val="24"/>
        </w:rPr>
        <w:t>Экологическая ситуация в городском округе</w:t>
      </w:r>
      <w:r w:rsidR="00E14578" w:rsidRPr="00444C48">
        <w:rPr>
          <w:rFonts w:ascii="Arial" w:hAnsi="Arial" w:cs="Arial"/>
          <w:b/>
          <w:sz w:val="24"/>
          <w:szCs w:val="24"/>
        </w:rPr>
        <w:t xml:space="preserve"> по санитарно-химическим показателям состояния поверхностных вод может быть оценена как напряжённая.</w:t>
      </w:r>
    </w:p>
    <w:p w:rsidR="00E14578" w:rsidRPr="00444C48" w:rsidRDefault="00E14578" w:rsidP="004C617D">
      <w:pPr>
        <w:ind w:firstLine="709"/>
        <w:jc w:val="both"/>
        <w:rPr>
          <w:rFonts w:ascii="Arial" w:hAnsi="Arial" w:cs="Arial"/>
          <w:sz w:val="24"/>
          <w:szCs w:val="24"/>
        </w:rPr>
      </w:pPr>
      <w:r w:rsidRPr="00444C48">
        <w:rPr>
          <w:rFonts w:ascii="Arial" w:hAnsi="Arial" w:cs="Arial"/>
          <w:sz w:val="24"/>
          <w:szCs w:val="24"/>
        </w:rPr>
        <w:t>Подземные воды</w:t>
      </w:r>
      <w:r w:rsidR="00444C48">
        <w:rPr>
          <w:rFonts w:ascii="Arial" w:hAnsi="Arial" w:cs="Arial"/>
          <w:sz w:val="24"/>
          <w:szCs w:val="24"/>
        </w:rPr>
        <w:t xml:space="preserve">. </w:t>
      </w:r>
      <w:r w:rsidRPr="00444C48">
        <w:rPr>
          <w:rFonts w:ascii="Arial" w:hAnsi="Arial" w:cs="Arial"/>
          <w:sz w:val="24"/>
          <w:szCs w:val="24"/>
        </w:rPr>
        <w:t>На территории городского округа распространены, как пресные подземные воды, так и минеральные.</w:t>
      </w:r>
    </w:p>
    <w:p w:rsidR="00E14578" w:rsidRPr="00444C48" w:rsidRDefault="00E14578" w:rsidP="004C617D">
      <w:pPr>
        <w:ind w:firstLine="709"/>
        <w:jc w:val="both"/>
        <w:rPr>
          <w:rFonts w:ascii="Arial" w:hAnsi="Arial" w:cs="Arial"/>
          <w:sz w:val="24"/>
          <w:szCs w:val="24"/>
        </w:rPr>
      </w:pPr>
      <w:r w:rsidRPr="00444C48">
        <w:rPr>
          <w:rFonts w:ascii="Arial" w:hAnsi="Arial" w:cs="Arial"/>
          <w:sz w:val="24"/>
          <w:szCs w:val="24"/>
        </w:rPr>
        <w:t>Загрязнение подземных вод</w:t>
      </w:r>
      <w:r w:rsidR="00BB7E33" w:rsidRPr="00444C48">
        <w:rPr>
          <w:rFonts w:ascii="Arial" w:hAnsi="Arial" w:cs="Arial"/>
          <w:sz w:val="24"/>
          <w:szCs w:val="24"/>
        </w:rPr>
        <w:t xml:space="preserve"> </w:t>
      </w:r>
      <w:r w:rsidRPr="00444C48">
        <w:rPr>
          <w:rFonts w:ascii="Arial" w:hAnsi="Arial" w:cs="Arial"/>
          <w:sz w:val="24"/>
          <w:szCs w:val="24"/>
        </w:rPr>
        <w:t>связано с природными и техногенными очагами загрязнения, а также с низкой степенью защищенности водоносного горизонта.</w:t>
      </w:r>
    </w:p>
    <w:p w:rsidR="00E14578" w:rsidRPr="00444C48" w:rsidRDefault="00E14578" w:rsidP="004C617D">
      <w:pPr>
        <w:ind w:firstLine="709"/>
        <w:jc w:val="both"/>
        <w:rPr>
          <w:rFonts w:ascii="Arial" w:hAnsi="Arial" w:cs="Arial"/>
          <w:sz w:val="24"/>
          <w:szCs w:val="24"/>
        </w:rPr>
      </w:pPr>
      <w:r w:rsidRPr="00444C48">
        <w:rPr>
          <w:rFonts w:ascii="Arial" w:hAnsi="Arial" w:cs="Arial"/>
          <w:sz w:val="24"/>
          <w:szCs w:val="24"/>
        </w:rPr>
        <w:t xml:space="preserve">Низкая степень защищенности подземных вод от загрязнения определяется высоким уровнем их залегания, низкой сорбционной способностью пород зоны аэрации, их высоким коэффициентом фильтрации, а также широким развитием фациальных окон и зон трещиноватости коренных пород, по которым осуществляется взаимосвязь подземных вод различных горизонтов с загрязнёнными поверхностными водами. </w:t>
      </w:r>
    </w:p>
    <w:p w:rsidR="00E14578" w:rsidRPr="00444C48" w:rsidRDefault="00E14578" w:rsidP="004C617D">
      <w:pPr>
        <w:ind w:firstLine="709"/>
        <w:jc w:val="both"/>
        <w:rPr>
          <w:rFonts w:ascii="Arial" w:hAnsi="Arial" w:cs="Arial"/>
          <w:sz w:val="24"/>
          <w:szCs w:val="24"/>
        </w:rPr>
      </w:pPr>
      <w:r w:rsidRPr="00444C48">
        <w:rPr>
          <w:rFonts w:ascii="Arial" w:hAnsi="Arial" w:cs="Arial"/>
          <w:sz w:val="24"/>
          <w:szCs w:val="24"/>
        </w:rPr>
        <w:t xml:space="preserve">Суммарная среднесуточная подача воды в </w:t>
      </w:r>
      <w:r w:rsidR="00A91821">
        <w:rPr>
          <w:rFonts w:ascii="Arial" w:hAnsi="Arial" w:cs="Arial"/>
          <w:sz w:val="24"/>
          <w:szCs w:val="24"/>
        </w:rPr>
        <w:t>город-курорт Кисловодск</w:t>
      </w:r>
      <w:r w:rsidRPr="00444C48">
        <w:rPr>
          <w:rFonts w:ascii="Arial" w:hAnsi="Arial" w:cs="Arial"/>
          <w:sz w:val="24"/>
          <w:szCs w:val="24"/>
        </w:rPr>
        <w:t xml:space="preserve"> составляет-64-74 тыс. м</w:t>
      </w:r>
      <w:r w:rsidRPr="00444C48">
        <w:rPr>
          <w:rFonts w:ascii="Arial" w:hAnsi="Arial" w:cs="Arial"/>
          <w:sz w:val="24"/>
          <w:szCs w:val="24"/>
          <w:vertAlign w:val="superscript"/>
        </w:rPr>
        <w:t>3</w:t>
      </w:r>
      <w:r w:rsidRPr="00444C48">
        <w:rPr>
          <w:rFonts w:ascii="Arial" w:hAnsi="Arial" w:cs="Arial"/>
          <w:sz w:val="24"/>
          <w:szCs w:val="24"/>
        </w:rPr>
        <w:t xml:space="preserve">/сут., в том числе: </w:t>
      </w:r>
    </w:p>
    <w:p w:rsidR="00E14578" w:rsidRPr="00444C48" w:rsidRDefault="00E14578" w:rsidP="00AA653B">
      <w:pPr>
        <w:numPr>
          <w:ilvl w:val="1"/>
          <w:numId w:val="23"/>
        </w:numPr>
        <w:tabs>
          <w:tab w:val="clear" w:pos="2149"/>
          <w:tab w:val="num" w:pos="993"/>
        </w:tabs>
        <w:ind w:left="0" w:firstLine="709"/>
        <w:jc w:val="both"/>
        <w:rPr>
          <w:rFonts w:ascii="Arial" w:hAnsi="Arial" w:cs="Arial"/>
          <w:sz w:val="24"/>
          <w:szCs w:val="24"/>
        </w:rPr>
      </w:pPr>
      <w:r w:rsidRPr="00444C48">
        <w:rPr>
          <w:rFonts w:ascii="Arial" w:hAnsi="Arial" w:cs="Arial"/>
          <w:sz w:val="24"/>
          <w:szCs w:val="24"/>
        </w:rPr>
        <w:lastRenderedPageBreak/>
        <w:t>из Эшкаконского водопровода-60-70 тыс. м</w:t>
      </w:r>
      <w:r w:rsidRPr="00444C48">
        <w:rPr>
          <w:rFonts w:ascii="Arial" w:hAnsi="Arial" w:cs="Arial"/>
          <w:sz w:val="24"/>
          <w:szCs w:val="24"/>
          <w:vertAlign w:val="superscript"/>
        </w:rPr>
        <w:t>3</w:t>
      </w:r>
      <w:r w:rsidRPr="00444C48">
        <w:rPr>
          <w:rFonts w:ascii="Arial" w:hAnsi="Arial" w:cs="Arial"/>
          <w:sz w:val="24"/>
          <w:szCs w:val="24"/>
        </w:rPr>
        <w:t>/сут.</w:t>
      </w:r>
    </w:p>
    <w:p w:rsidR="00E14578" w:rsidRPr="00444C48" w:rsidRDefault="00E14578" w:rsidP="00AA653B">
      <w:pPr>
        <w:numPr>
          <w:ilvl w:val="1"/>
          <w:numId w:val="23"/>
        </w:numPr>
        <w:tabs>
          <w:tab w:val="clear" w:pos="2149"/>
          <w:tab w:val="num" w:pos="993"/>
        </w:tabs>
        <w:ind w:left="0" w:firstLine="709"/>
        <w:jc w:val="both"/>
        <w:rPr>
          <w:rFonts w:ascii="Arial" w:hAnsi="Arial" w:cs="Arial"/>
          <w:sz w:val="24"/>
          <w:szCs w:val="24"/>
        </w:rPr>
      </w:pPr>
      <w:r w:rsidRPr="00444C48">
        <w:rPr>
          <w:rFonts w:ascii="Arial" w:hAnsi="Arial" w:cs="Arial"/>
          <w:sz w:val="24"/>
          <w:szCs w:val="24"/>
        </w:rPr>
        <w:t>из местных источников – 7-10 тыс.м</w:t>
      </w:r>
      <w:r w:rsidRPr="00444C48">
        <w:rPr>
          <w:rFonts w:ascii="Arial" w:hAnsi="Arial" w:cs="Arial"/>
          <w:sz w:val="24"/>
          <w:szCs w:val="24"/>
          <w:vertAlign w:val="superscript"/>
        </w:rPr>
        <w:t>3</w:t>
      </w:r>
      <w:r w:rsidRPr="00444C48">
        <w:rPr>
          <w:rFonts w:ascii="Arial" w:hAnsi="Arial" w:cs="Arial"/>
          <w:sz w:val="24"/>
          <w:szCs w:val="24"/>
        </w:rPr>
        <w:t>/сут.</w:t>
      </w:r>
    </w:p>
    <w:p w:rsidR="00E14578" w:rsidRPr="00444C48" w:rsidRDefault="00E14578" w:rsidP="004C617D">
      <w:pPr>
        <w:ind w:firstLine="709"/>
        <w:jc w:val="both"/>
        <w:rPr>
          <w:rFonts w:ascii="Arial" w:hAnsi="Arial" w:cs="Arial"/>
          <w:sz w:val="24"/>
          <w:szCs w:val="24"/>
        </w:rPr>
      </w:pPr>
      <w:r w:rsidRPr="00444C48">
        <w:rPr>
          <w:rFonts w:ascii="Arial" w:hAnsi="Arial" w:cs="Arial"/>
          <w:sz w:val="24"/>
          <w:szCs w:val="24"/>
        </w:rPr>
        <w:t>В случае сработки уровня Эшкаконского водохранилища подача воды осуществляется следующим образом:</w:t>
      </w:r>
    </w:p>
    <w:p w:rsidR="00E14578" w:rsidRPr="00444C48" w:rsidRDefault="00E14578" w:rsidP="00AA653B">
      <w:pPr>
        <w:numPr>
          <w:ilvl w:val="1"/>
          <w:numId w:val="23"/>
        </w:numPr>
        <w:tabs>
          <w:tab w:val="clear" w:pos="2149"/>
          <w:tab w:val="num" w:pos="993"/>
        </w:tabs>
        <w:ind w:left="0" w:firstLine="709"/>
        <w:jc w:val="both"/>
        <w:rPr>
          <w:rFonts w:ascii="Arial" w:hAnsi="Arial" w:cs="Arial"/>
          <w:sz w:val="24"/>
          <w:szCs w:val="24"/>
        </w:rPr>
      </w:pPr>
      <w:r w:rsidRPr="00444C48">
        <w:rPr>
          <w:rFonts w:ascii="Arial" w:hAnsi="Arial" w:cs="Arial"/>
          <w:sz w:val="24"/>
          <w:szCs w:val="24"/>
        </w:rPr>
        <w:t>из Эшкаконского водопровода – 50-59 тыс. м</w:t>
      </w:r>
      <w:r w:rsidRPr="00444C48">
        <w:rPr>
          <w:rFonts w:ascii="Arial" w:hAnsi="Arial" w:cs="Arial"/>
          <w:sz w:val="24"/>
          <w:szCs w:val="24"/>
          <w:vertAlign w:val="superscript"/>
        </w:rPr>
        <w:t>3</w:t>
      </w:r>
      <w:r w:rsidRPr="00444C48">
        <w:rPr>
          <w:rFonts w:ascii="Arial" w:hAnsi="Arial" w:cs="Arial"/>
          <w:sz w:val="24"/>
          <w:szCs w:val="24"/>
        </w:rPr>
        <w:t>/сут</w:t>
      </w:r>
      <w:r w:rsidR="00444C48">
        <w:rPr>
          <w:rFonts w:ascii="Arial" w:hAnsi="Arial" w:cs="Arial"/>
          <w:sz w:val="24"/>
          <w:szCs w:val="24"/>
        </w:rPr>
        <w:t>.</w:t>
      </w:r>
      <w:r w:rsidRPr="00444C48">
        <w:rPr>
          <w:rFonts w:ascii="Arial" w:hAnsi="Arial" w:cs="Arial"/>
          <w:sz w:val="24"/>
          <w:szCs w:val="24"/>
        </w:rPr>
        <w:t>;</w:t>
      </w:r>
    </w:p>
    <w:p w:rsidR="00E14578" w:rsidRPr="00444C48" w:rsidRDefault="00E14578" w:rsidP="00AA653B">
      <w:pPr>
        <w:numPr>
          <w:ilvl w:val="1"/>
          <w:numId w:val="23"/>
        </w:numPr>
        <w:tabs>
          <w:tab w:val="clear" w:pos="2149"/>
          <w:tab w:val="num" w:pos="993"/>
        </w:tabs>
        <w:ind w:left="0" w:firstLine="709"/>
        <w:jc w:val="both"/>
        <w:rPr>
          <w:rFonts w:ascii="Arial" w:hAnsi="Arial" w:cs="Arial"/>
          <w:sz w:val="24"/>
          <w:szCs w:val="24"/>
        </w:rPr>
      </w:pPr>
      <w:r w:rsidRPr="00444C48">
        <w:rPr>
          <w:rFonts w:ascii="Arial" w:hAnsi="Arial" w:cs="Arial"/>
          <w:sz w:val="24"/>
          <w:szCs w:val="24"/>
        </w:rPr>
        <w:t>из Кубанского районного водопровода – 11 тыс. м</w:t>
      </w:r>
      <w:r w:rsidRPr="00444C48">
        <w:rPr>
          <w:rFonts w:ascii="Arial" w:hAnsi="Arial" w:cs="Arial"/>
          <w:sz w:val="24"/>
          <w:szCs w:val="24"/>
          <w:vertAlign w:val="superscript"/>
        </w:rPr>
        <w:t>3</w:t>
      </w:r>
      <w:r w:rsidRPr="00444C48">
        <w:rPr>
          <w:rFonts w:ascii="Arial" w:hAnsi="Arial" w:cs="Arial"/>
          <w:sz w:val="24"/>
          <w:szCs w:val="24"/>
        </w:rPr>
        <w:t>/сут</w:t>
      </w:r>
      <w:r w:rsidR="00444C48">
        <w:rPr>
          <w:rFonts w:ascii="Arial" w:hAnsi="Arial" w:cs="Arial"/>
          <w:sz w:val="24"/>
          <w:szCs w:val="24"/>
        </w:rPr>
        <w:t>.</w:t>
      </w:r>
      <w:r w:rsidRPr="00444C48">
        <w:rPr>
          <w:rFonts w:ascii="Arial" w:hAnsi="Arial" w:cs="Arial"/>
          <w:sz w:val="24"/>
          <w:szCs w:val="24"/>
        </w:rPr>
        <w:t>;</w:t>
      </w:r>
    </w:p>
    <w:p w:rsidR="00E14578" w:rsidRPr="00444C48" w:rsidRDefault="00E14578" w:rsidP="00AA653B">
      <w:pPr>
        <w:numPr>
          <w:ilvl w:val="1"/>
          <w:numId w:val="23"/>
        </w:numPr>
        <w:tabs>
          <w:tab w:val="clear" w:pos="2149"/>
          <w:tab w:val="num" w:pos="993"/>
        </w:tabs>
        <w:ind w:left="0" w:firstLine="709"/>
        <w:jc w:val="both"/>
        <w:rPr>
          <w:rFonts w:ascii="Arial" w:hAnsi="Arial" w:cs="Arial"/>
          <w:sz w:val="24"/>
          <w:szCs w:val="24"/>
        </w:rPr>
      </w:pPr>
      <w:r w:rsidRPr="00444C48">
        <w:rPr>
          <w:rFonts w:ascii="Arial" w:hAnsi="Arial" w:cs="Arial"/>
          <w:sz w:val="24"/>
          <w:szCs w:val="24"/>
        </w:rPr>
        <w:t>из местных источников – 7-10 тыс. м</w:t>
      </w:r>
      <w:r w:rsidRPr="00444C48">
        <w:rPr>
          <w:rFonts w:ascii="Arial" w:hAnsi="Arial" w:cs="Arial"/>
          <w:sz w:val="24"/>
          <w:szCs w:val="24"/>
          <w:vertAlign w:val="superscript"/>
        </w:rPr>
        <w:t>3</w:t>
      </w:r>
      <w:r w:rsidRPr="00444C48">
        <w:rPr>
          <w:rFonts w:ascii="Arial" w:hAnsi="Arial" w:cs="Arial"/>
          <w:sz w:val="24"/>
          <w:szCs w:val="24"/>
        </w:rPr>
        <w:t>/сут.</w:t>
      </w:r>
    </w:p>
    <w:p w:rsidR="00E14578" w:rsidRPr="00444C48" w:rsidRDefault="00E14578" w:rsidP="004C617D">
      <w:pPr>
        <w:ind w:firstLine="709"/>
        <w:jc w:val="both"/>
        <w:rPr>
          <w:rFonts w:ascii="Arial" w:hAnsi="Arial" w:cs="Arial"/>
          <w:sz w:val="24"/>
          <w:szCs w:val="24"/>
        </w:rPr>
      </w:pPr>
      <w:r w:rsidRPr="00444C48">
        <w:rPr>
          <w:rFonts w:ascii="Arial" w:hAnsi="Arial" w:cs="Arial"/>
          <w:sz w:val="24"/>
          <w:szCs w:val="24"/>
        </w:rPr>
        <w:t>Пресные подземные воды загрязняются, в основном, веществами, поступающими с поверхностными водами</w:t>
      </w:r>
      <w:r w:rsidRPr="00444C48">
        <w:rPr>
          <w:rStyle w:val="af4"/>
          <w:rFonts w:ascii="Arial" w:hAnsi="Arial" w:cs="Arial"/>
          <w:sz w:val="24"/>
          <w:szCs w:val="24"/>
        </w:rPr>
        <w:footnoteReference w:id="86"/>
      </w:r>
      <w:r w:rsidRPr="00444C48">
        <w:rPr>
          <w:rFonts w:ascii="Arial" w:hAnsi="Arial" w:cs="Arial"/>
          <w:sz w:val="24"/>
          <w:szCs w:val="24"/>
        </w:rPr>
        <w:t>.</w:t>
      </w:r>
      <w:r w:rsidR="00BB7E33" w:rsidRPr="00444C48">
        <w:rPr>
          <w:rFonts w:ascii="Arial" w:hAnsi="Arial" w:cs="Arial"/>
          <w:sz w:val="24"/>
          <w:szCs w:val="24"/>
        </w:rPr>
        <w:t xml:space="preserve"> </w:t>
      </w:r>
    </w:p>
    <w:p w:rsidR="00E14578" w:rsidRPr="00444C48" w:rsidRDefault="00E14578" w:rsidP="004C617D">
      <w:pPr>
        <w:ind w:firstLine="709"/>
        <w:jc w:val="both"/>
        <w:rPr>
          <w:rFonts w:ascii="Arial" w:hAnsi="Arial" w:cs="Arial"/>
          <w:sz w:val="24"/>
          <w:szCs w:val="24"/>
        </w:rPr>
      </w:pPr>
      <w:r w:rsidRPr="00444C48">
        <w:rPr>
          <w:rFonts w:ascii="Arial" w:hAnsi="Arial" w:cs="Arial"/>
          <w:sz w:val="24"/>
          <w:szCs w:val="24"/>
        </w:rPr>
        <w:t xml:space="preserve">Результаты научных исследований свидетельствуют о подтоплении большей части территории городского округа. </w:t>
      </w:r>
    </w:p>
    <w:p w:rsidR="00E14578" w:rsidRPr="00444C48" w:rsidRDefault="00E14578" w:rsidP="004C617D">
      <w:pPr>
        <w:ind w:firstLine="709"/>
        <w:jc w:val="both"/>
        <w:rPr>
          <w:rFonts w:ascii="Arial" w:hAnsi="Arial" w:cs="Arial"/>
          <w:sz w:val="24"/>
          <w:szCs w:val="24"/>
        </w:rPr>
      </w:pPr>
      <w:r w:rsidRPr="00444C48">
        <w:rPr>
          <w:rFonts w:ascii="Arial" w:hAnsi="Arial" w:cs="Arial"/>
          <w:sz w:val="24"/>
          <w:szCs w:val="24"/>
        </w:rPr>
        <w:t>Юго-западные, западные и северо-западные территории городского округа в настоящий момент можно отнести к техногенно подтопленным (УПВ ≥ 2,0м).</w:t>
      </w:r>
    </w:p>
    <w:p w:rsidR="00E14578" w:rsidRPr="00444C48" w:rsidRDefault="00E14578" w:rsidP="004C617D">
      <w:pPr>
        <w:ind w:firstLine="709"/>
        <w:jc w:val="both"/>
        <w:rPr>
          <w:rFonts w:ascii="Arial" w:hAnsi="Arial" w:cs="Arial"/>
          <w:sz w:val="24"/>
          <w:szCs w:val="24"/>
        </w:rPr>
      </w:pPr>
      <w:r w:rsidRPr="00444C48">
        <w:rPr>
          <w:rFonts w:ascii="Arial" w:hAnsi="Arial" w:cs="Arial"/>
          <w:sz w:val="24"/>
          <w:szCs w:val="24"/>
        </w:rPr>
        <w:t>Мощность зоны аэрации за последние 30 лет сократилась в три раза.</w:t>
      </w:r>
      <w:r w:rsidR="00EE1AEF">
        <w:rPr>
          <w:rFonts w:ascii="Arial" w:hAnsi="Arial" w:cs="Arial"/>
          <w:sz w:val="24"/>
          <w:szCs w:val="24"/>
        </w:rPr>
        <w:t xml:space="preserve"> </w:t>
      </w:r>
      <w:r w:rsidRPr="00444C48">
        <w:rPr>
          <w:rFonts w:ascii="Arial" w:hAnsi="Arial" w:cs="Arial"/>
          <w:sz w:val="24"/>
          <w:szCs w:val="24"/>
        </w:rPr>
        <w:t>Существенную</w:t>
      </w:r>
      <w:r w:rsidR="00BB7E33" w:rsidRPr="00444C48">
        <w:rPr>
          <w:rFonts w:ascii="Arial" w:hAnsi="Arial" w:cs="Arial"/>
          <w:sz w:val="24"/>
          <w:szCs w:val="24"/>
        </w:rPr>
        <w:t xml:space="preserve"> </w:t>
      </w:r>
      <w:r w:rsidRPr="00444C48">
        <w:rPr>
          <w:rFonts w:ascii="Arial" w:hAnsi="Arial" w:cs="Arial"/>
          <w:sz w:val="24"/>
          <w:szCs w:val="24"/>
        </w:rPr>
        <w:t>трансформацию за эти годы претерпел и химический состав пресных подземных вод. Общая минерализация их увеличилась в два раза.</w:t>
      </w:r>
    </w:p>
    <w:p w:rsidR="00E14578" w:rsidRPr="00444C48" w:rsidRDefault="00E14578" w:rsidP="004C617D">
      <w:pPr>
        <w:ind w:firstLine="709"/>
        <w:jc w:val="both"/>
        <w:rPr>
          <w:rFonts w:ascii="Arial" w:hAnsi="Arial" w:cs="Arial"/>
          <w:sz w:val="24"/>
          <w:szCs w:val="24"/>
        </w:rPr>
      </w:pPr>
      <w:r w:rsidRPr="00444C48">
        <w:rPr>
          <w:rFonts w:ascii="Arial" w:hAnsi="Arial" w:cs="Arial"/>
          <w:sz w:val="24"/>
          <w:szCs w:val="24"/>
        </w:rPr>
        <w:t>Подземные воды на территории городского округа Кисловодск сильно загрязнены. Причиной загрязнения являются, как природные, так и техногенные факторы. Природное загрязнение может быть обусловлено</w:t>
      </w:r>
      <w:r w:rsidR="00BB7E33" w:rsidRPr="00444C48">
        <w:rPr>
          <w:rFonts w:ascii="Arial" w:hAnsi="Arial" w:cs="Arial"/>
          <w:sz w:val="24"/>
          <w:szCs w:val="24"/>
        </w:rPr>
        <w:t xml:space="preserve"> </w:t>
      </w:r>
      <w:r w:rsidRPr="00444C48">
        <w:rPr>
          <w:rFonts w:ascii="Arial" w:hAnsi="Arial" w:cs="Arial"/>
          <w:sz w:val="24"/>
          <w:szCs w:val="24"/>
        </w:rPr>
        <w:t>составом водовмещающих пород, техногенное загрязнение подземных вод,</w:t>
      </w:r>
      <w:r w:rsidR="007A719C">
        <w:rPr>
          <w:rFonts w:ascii="Arial" w:hAnsi="Arial" w:cs="Arial"/>
          <w:sz w:val="24"/>
          <w:szCs w:val="24"/>
        </w:rPr>
        <w:t xml:space="preserve"> – </w:t>
      </w:r>
      <w:r w:rsidRPr="00444C48">
        <w:rPr>
          <w:rFonts w:ascii="Arial" w:hAnsi="Arial" w:cs="Arial"/>
          <w:sz w:val="24"/>
          <w:szCs w:val="24"/>
        </w:rPr>
        <w:t>в первую очередь, с неканализованным жилым фондом и изношенностью водонесущих коммуникаций.</w:t>
      </w:r>
    </w:p>
    <w:p w:rsidR="00E14578" w:rsidRPr="00444C48" w:rsidRDefault="00E14578" w:rsidP="004C617D">
      <w:pPr>
        <w:ind w:firstLine="709"/>
        <w:jc w:val="both"/>
        <w:rPr>
          <w:rFonts w:ascii="Arial" w:hAnsi="Arial" w:cs="Arial"/>
          <w:sz w:val="24"/>
          <w:szCs w:val="24"/>
        </w:rPr>
      </w:pPr>
      <w:r w:rsidRPr="00444C48">
        <w:rPr>
          <w:rFonts w:ascii="Arial" w:hAnsi="Arial" w:cs="Arial"/>
          <w:sz w:val="24"/>
          <w:szCs w:val="24"/>
        </w:rPr>
        <w:t>Результаты, полученные в процессе исследований, свидетельствуют о наличии в подземных водах тяжёлых металлов в концентрациях от 1 до 49 ПДК.</w:t>
      </w:r>
    </w:p>
    <w:p w:rsidR="00E14578" w:rsidRPr="00444C48" w:rsidRDefault="00E14578" w:rsidP="004C617D">
      <w:pPr>
        <w:ind w:firstLine="709"/>
        <w:jc w:val="both"/>
        <w:rPr>
          <w:rFonts w:ascii="Arial" w:hAnsi="Arial" w:cs="Arial"/>
          <w:sz w:val="24"/>
          <w:szCs w:val="24"/>
        </w:rPr>
      </w:pPr>
      <w:r w:rsidRPr="00444C48">
        <w:rPr>
          <w:rFonts w:ascii="Arial" w:hAnsi="Arial" w:cs="Arial"/>
          <w:sz w:val="24"/>
          <w:szCs w:val="24"/>
        </w:rPr>
        <w:t>Основными загрязнителями являются железо, стронций, барий, алюминий, селен, марганец, фосфаты и аммоний. В грунтовых водах содержится даже такой опасный суперэкооксидант, как</w:t>
      </w:r>
      <w:r w:rsidR="00BB7E33" w:rsidRPr="00444C48">
        <w:rPr>
          <w:rFonts w:ascii="Arial" w:hAnsi="Arial" w:cs="Arial"/>
          <w:sz w:val="24"/>
          <w:szCs w:val="24"/>
        </w:rPr>
        <w:t xml:space="preserve"> </w:t>
      </w:r>
      <w:r w:rsidRPr="00444C48">
        <w:rPr>
          <w:rFonts w:ascii="Arial" w:hAnsi="Arial" w:cs="Arial"/>
          <w:sz w:val="24"/>
          <w:szCs w:val="24"/>
        </w:rPr>
        <w:t>мышьяк (до 2 ПДК).</w:t>
      </w:r>
    </w:p>
    <w:p w:rsidR="00E14578" w:rsidRPr="00444C48" w:rsidRDefault="00E14578" w:rsidP="004C617D">
      <w:pPr>
        <w:ind w:firstLine="709"/>
        <w:jc w:val="both"/>
        <w:rPr>
          <w:rFonts w:ascii="Arial" w:hAnsi="Arial" w:cs="Arial"/>
          <w:sz w:val="24"/>
          <w:szCs w:val="24"/>
        </w:rPr>
      </w:pPr>
      <w:r w:rsidRPr="00444C48">
        <w:rPr>
          <w:rFonts w:ascii="Arial" w:hAnsi="Arial" w:cs="Arial"/>
          <w:sz w:val="24"/>
          <w:szCs w:val="24"/>
        </w:rPr>
        <w:t>По содержанию загрязняющих веществ ситуацию с качеством пресных подземных вод на территории городского округа Кисловодск следует рассматривать как критическую.</w:t>
      </w:r>
    </w:p>
    <w:p w:rsidR="00E14578" w:rsidRPr="00444C48" w:rsidRDefault="00E14578" w:rsidP="004C617D">
      <w:pPr>
        <w:ind w:firstLine="709"/>
        <w:jc w:val="both"/>
        <w:rPr>
          <w:rFonts w:ascii="Arial" w:hAnsi="Arial" w:cs="Arial"/>
          <w:bCs/>
          <w:iCs/>
          <w:sz w:val="24"/>
          <w:szCs w:val="24"/>
        </w:rPr>
      </w:pPr>
      <w:r w:rsidRPr="00444C48">
        <w:rPr>
          <w:rFonts w:ascii="Arial" w:hAnsi="Arial" w:cs="Arial"/>
          <w:bCs/>
          <w:iCs/>
          <w:sz w:val="24"/>
          <w:szCs w:val="24"/>
        </w:rPr>
        <w:t>Состояние минеральных подземных вод</w:t>
      </w:r>
      <w:r w:rsidR="00BC523A">
        <w:rPr>
          <w:rFonts w:ascii="Arial" w:hAnsi="Arial" w:cs="Arial"/>
          <w:bCs/>
          <w:iCs/>
          <w:sz w:val="24"/>
          <w:szCs w:val="24"/>
        </w:rPr>
        <w:t xml:space="preserve">. </w:t>
      </w:r>
      <w:r w:rsidRPr="00444C48">
        <w:rPr>
          <w:rFonts w:ascii="Arial" w:hAnsi="Arial" w:cs="Arial"/>
          <w:bCs/>
          <w:iCs/>
          <w:sz w:val="24"/>
          <w:szCs w:val="24"/>
        </w:rPr>
        <w:t xml:space="preserve">Минеральные воды на территории городского округа </w:t>
      </w:r>
      <w:r w:rsidR="000E3A7B">
        <w:rPr>
          <w:rFonts w:ascii="Arial" w:hAnsi="Arial" w:cs="Arial"/>
          <w:bCs/>
          <w:iCs/>
          <w:sz w:val="24"/>
          <w:szCs w:val="24"/>
        </w:rPr>
        <w:t>города-курорта Кисловодска</w:t>
      </w:r>
      <w:r w:rsidRPr="00444C48">
        <w:rPr>
          <w:rFonts w:ascii="Arial" w:hAnsi="Arial" w:cs="Arial"/>
          <w:bCs/>
          <w:iCs/>
          <w:sz w:val="24"/>
          <w:szCs w:val="24"/>
        </w:rPr>
        <w:t xml:space="preserve"> представлены Кисловодским месторождением.</w:t>
      </w:r>
    </w:p>
    <w:p w:rsidR="00E14578" w:rsidRPr="00444C48" w:rsidRDefault="00E14578" w:rsidP="004C617D">
      <w:pPr>
        <w:ind w:firstLine="709"/>
        <w:jc w:val="both"/>
        <w:rPr>
          <w:rFonts w:ascii="Arial" w:hAnsi="Arial" w:cs="Arial"/>
          <w:sz w:val="24"/>
          <w:szCs w:val="24"/>
        </w:rPr>
      </w:pPr>
      <w:r w:rsidRPr="00444C48">
        <w:rPr>
          <w:rFonts w:ascii="Arial" w:hAnsi="Arial" w:cs="Arial"/>
          <w:sz w:val="24"/>
          <w:szCs w:val="24"/>
        </w:rPr>
        <w:t xml:space="preserve">Сведения о Кисловодском месторождении минеральных подземных вод </w:t>
      </w:r>
      <w:r w:rsidRPr="00F60B65">
        <w:rPr>
          <w:rFonts w:ascii="Arial" w:hAnsi="Arial" w:cs="Arial"/>
          <w:sz w:val="24"/>
          <w:szCs w:val="24"/>
        </w:rPr>
        <w:t>приведены в таблице</w:t>
      </w:r>
      <w:r w:rsidR="00444C48" w:rsidRPr="00F60B65">
        <w:rPr>
          <w:rFonts w:ascii="Arial" w:hAnsi="Arial" w:cs="Arial"/>
          <w:sz w:val="24"/>
          <w:szCs w:val="24"/>
        </w:rPr>
        <w:t xml:space="preserve"> </w:t>
      </w:r>
      <w:r w:rsidR="005C6FEF">
        <w:rPr>
          <w:rFonts w:ascii="Arial" w:hAnsi="Arial" w:cs="Arial"/>
          <w:sz w:val="24"/>
          <w:szCs w:val="24"/>
        </w:rPr>
        <w:t>6</w:t>
      </w:r>
      <w:r w:rsidR="00EE1AEF">
        <w:rPr>
          <w:rFonts w:ascii="Arial" w:hAnsi="Arial" w:cs="Arial"/>
          <w:sz w:val="24"/>
          <w:szCs w:val="24"/>
        </w:rPr>
        <w:t>6</w:t>
      </w:r>
      <w:r w:rsidRPr="00F60B65">
        <w:rPr>
          <w:rFonts w:ascii="Arial" w:hAnsi="Arial" w:cs="Arial"/>
          <w:sz w:val="24"/>
          <w:szCs w:val="24"/>
        </w:rPr>
        <w:t>.</w:t>
      </w:r>
    </w:p>
    <w:p w:rsidR="00F60B65" w:rsidRDefault="00F60B65" w:rsidP="004C617D">
      <w:pPr>
        <w:ind w:firstLine="709"/>
        <w:jc w:val="both"/>
        <w:rPr>
          <w:rFonts w:ascii="Arial" w:hAnsi="Arial" w:cs="Arial"/>
          <w:sz w:val="24"/>
          <w:szCs w:val="24"/>
        </w:rPr>
      </w:pPr>
    </w:p>
    <w:p w:rsidR="00BC2DEA" w:rsidRDefault="00BC2DEA" w:rsidP="004C617D">
      <w:pPr>
        <w:ind w:firstLine="709"/>
        <w:jc w:val="both"/>
        <w:rPr>
          <w:rFonts w:ascii="Arial" w:hAnsi="Arial" w:cs="Arial"/>
          <w:sz w:val="24"/>
          <w:szCs w:val="24"/>
        </w:rPr>
      </w:pPr>
    </w:p>
    <w:p w:rsidR="00BC2DEA" w:rsidRDefault="00BC2DEA" w:rsidP="004C617D">
      <w:pPr>
        <w:ind w:firstLine="709"/>
        <w:jc w:val="both"/>
        <w:rPr>
          <w:rFonts w:ascii="Arial" w:hAnsi="Arial" w:cs="Arial"/>
          <w:sz w:val="24"/>
          <w:szCs w:val="24"/>
        </w:rPr>
      </w:pPr>
    </w:p>
    <w:p w:rsidR="00BC2DEA" w:rsidRDefault="00BC2DEA" w:rsidP="004C617D">
      <w:pPr>
        <w:ind w:firstLine="709"/>
        <w:jc w:val="both"/>
        <w:rPr>
          <w:rFonts w:ascii="Arial" w:hAnsi="Arial" w:cs="Arial"/>
          <w:sz w:val="24"/>
          <w:szCs w:val="24"/>
        </w:rPr>
      </w:pPr>
    </w:p>
    <w:p w:rsidR="00BC2DEA" w:rsidRDefault="00BC2DEA" w:rsidP="004C617D">
      <w:pPr>
        <w:ind w:firstLine="709"/>
        <w:jc w:val="both"/>
        <w:rPr>
          <w:rFonts w:ascii="Arial" w:hAnsi="Arial" w:cs="Arial"/>
          <w:sz w:val="24"/>
          <w:szCs w:val="24"/>
        </w:rPr>
      </w:pPr>
    </w:p>
    <w:p w:rsidR="00BC2DEA" w:rsidRDefault="00BC2DEA" w:rsidP="004C617D">
      <w:pPr>
        <w:ind w:firstLine="709"/>
        <w:jc w:val="both"/>
        <w:rPr>
          <w:rFonts w:ascii="Arial" w:hAnsi="Arial" w:cs="Arial"/>
          <w:sz w:val="24"/>
          <w:szCs w:val="24"/>
        </w:rPr>
      </w:pPr>
    </w:p>
    <w:p w:rsidR="00BC2DEA" w:rsidRDefault="00BC2DEA" w:rsidP="004C617D">
      <w:pPr>
        <w:ind w:firstLine="709"/>
        <w:jc w:val="both"/>
        <w:rPr>
          <w:rFonts w:ascii="Arial" w:hAnsi="Arial" w:cs="Arial"/>
          <w:sz w:val="24"/>
          <w:szCs w:val="24"/>
        </w:rPr>
      </w:pPr>
    </w:p>
    <w:p w:rsidR="00BC2DEA" w:rsidRPr="00444C48" w:rsidRDefault="00BC2DEA" w:rsidP="004C617D">
      <w:pPr>
        <w:ind w:firstLine="709"/>
        <w:jc w:val="both"/>
        <w:rPr>
          <w:rFonts w:ascii="Arial" w:hAnsi="Arial" w:cs="Arial"/>
          <w:sz w:val="24"/>
          <w:szCs w:val="24"/>
        </w:rPr>
      </w:pPr>
    </w:p>
    <w:p w:rsidR="00E14578" w:rsidRPr="00444C48" w:rsidRDefault="006663BD" w:rsidP="006663BD">
      <w:pPr>
        <w:pStyle w:val="aff7"/>
        <w:rPr>
          <w:rFonts w:cs="Arial"/>
          <w:b w:val="0"/>
          <w:szCs w:val="24"/>
        </w:rPr>
      </w:pPr>
      <w:r>
        <w:lastRenderedPageBreak/>
        <w:t xml:space="preserve">Таблица </w:t>
      </w:r>
      <w:fldSimple w:instr=" SEQ Таблица \* ARABIC ">
        <w:r w:rsidR="000F3338">
          <w:rPr>
            <w:noProof/>
          </w:rPr>
          <w:t>66</w:t>
        </w:r>
      </w:fldSimple>
      <w:r>
        <w:t xml:space="preserve"> </w:t>
      </w:r>
      <w:r w:rsidR="00E108EE">
        <w:rPr>
          <w:rFonts w:cs="Arial"/>
          <w:szCs w:val="24"/>
        </w:rPr>
        <w:t>–</w:t>
      </w:r>
      <w:r w:rsidR="00E14578" w:rsidRPr="00444C48">
        <w:rPr>
          <w:rFonts w:cs="Arial"/>
          <w:szCs w:val="24"/>
        </w:rPr>
        <w:t xml:space="preserve"> Месторождение и участки минеральных вод в границах городского округа </w:t>
      </w:r>
      <w:r w:rsidR="00E108EE">
        <w:rPr>
          <w:rFonts w:cs="Arial"/>
          <w:szCs w:val="24"/>
        </w:rPr>
        <w:t>города-курорта К</w:t>
      </w:r>
      <w:r w:rsidR="00E14578" w:rsidRPr="00444C48">
        <w:rPr>
          <w:rFonts w:cs="Arial"/>
          <w:szCs w:val="24"/>
        </w:rPr>
        <w:t>исловодск</w:t>
      </w:r>
      <w:r w:rsidR="00E108EE">
        <w:rPr>
          <w:rFonts w:cs="Arial"/>
          <w:szCs w:val="24"/>
        </w:rPr>
        <w:t>а</w:t>
      </w:r>
      <w:r w:rsidR="00E14578" w:rsidRPr="00444C48">
        <w:rPr>
          <w:rFonts w:cs="Arial"/>
          <w:szCs w:val="24"/>
        </w:rPr>
        <w:t xml:space="preserve"> по состоянию на 2010 г.</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563"/>
        <w:gridCol w:w="2192"/>
        <w:gridCol w:w="1123"/>
        <w:gridCol w:w="840"/>
        <w:gridCol w:w="894"/>
        <w:gridCol w:w="879"/>
        <w:gridCol w:w="983"/>
        <w:gridCol w:w="983"/>
        <w:gridCol w:w="977"/>
      </w:tblGrid>
      <w:tr w:rsidR="00E14578" w:rsidRPr="00E108EE" w:rsidTr="004C617D">
        <w:trPr>
          <w:cantSplit/>
          <w:trHeight w:val="405"/>
          <w:tblHeader/>
          <w:jc w:val="center"/>
        </w:trPr>
        <w:tc>
          <w:tcPr>
            <w:tcW w:w="298" w:type="pct"/>
            <w:vMerge w:val="restart"/>
            <w:vAlign w:val="center"/>
          </w:tcPr>
          <w:p w:rsidR="00E14578" w:rsidRPr="00E108EE" w:rsidRDefault="00E108EE" w:rsidP="004C617D">
            <w:pPr>
              <w:spacing w:line="240" w:lineRule="auto"/>
              <w:ind w:left="6" w:right="6"/>
              <w:rPr>
                <w:rFonts w:ascii="Arial Narrow" w:hAnsi="Arial Narrow"/>
                <w:sz w:val="20"/>
                <w:szCs w:val="20"/>
              </w:rPr>
            </w:pPr>
            <w:r w:rsidRPr="00E108EE">
              <w:rPr>
                <w:rFonts w:ascii="Arial Narrow" w:hAnsi="Arial Narrow"/>
                <w:sz w:val="20"/>
                <w:szCs w:val="20"/>
              </w:rPr>
              <w:t>№</w:t>
            </w:r>
            <w:r>
              <w:rPr>
                <w:rFonts w:ascii="Arial Narrow" w:hAnsi="Arial Narrow"/>
                <w:sz w:val="20"/>
                <w:szCs w:val="20"/>
              </w:rPr>
              <w:t xml:space="preserve"> </w:t>
            </w:r>
            <w:r w:rsidR="00E14578" w:rsidRPr="00E108EE">
              <w:rPr>
                <w:rFonts w:ascii="Arial Narrow" w:hAnsi="Arial Narrow"/>
                <w:sz w:val="20"/>
                <w:szCs w:val="20"/>
              </w:rPr>
              <w:t>п</w:t>
            </w:r>
            <w:r>
              <w:rPr>
                <w:rFonts w:ascii="Arial Narrow" w:hAnsi="Arial Narrow"/>
                <w:sz w:val="20"/>
                <w:szCs w:val="20"/>
              </w:rPr>
              <w:t>/п</w:t>
            </w:r>
          </w:p>
        </w:tc>
        <w:tc>
          <w:tcPr>
            <w:tcW w:w="1162" w:type="pct"/>
            <w:vMerge w:val="restart"/>
            <w:vAlign w:val="center"/>
          </w:tcPr>
          <w:p w:rsidR="00E14578" w:rsidRPr="00E108EE" w:rsidRDefault="00E14578" w:rsidP="004C617D">
            <w:pPr>
              <w:spacing w:line="240" w:lineRule="auto"/>
              <w:ind w:left="6" w:right="6"/>
              <w:jc w:val="center"/>
              <w:rPr>
                <w:rStyle w:val="FontStyle49"/>
                <w:rFonts w:ascii="Arial Narrow" w:hAnsi="Arial Narrow"/>
                <w:sz w:val="20"/>
                <w:szCs w:val="20"/>
              </w:rPr>
            </w:pPr>
            <w:r w:rsidRPr="00E108EE">
              <w:rPr>
                <w:rStyle w:val="FontStyle49"/>
                <w:rFonts w:ascii="Arial Narrow" w:hAnsi="Arial Narrow"/>
                <w:sz w:val="20"/>
                <w:szCs w:val="20"/>
              </w:rPr>
              <w:t>Месторождения (эксплуатационные участки)</w:t>
            </w:r>
          </w:p>
        </w:tc>
        <w:tc>
          <w:tcPr>
            <w:tcW w:w="595" w:type="pct"/>
            <w:vMerge w:val="restart"/>
            <w:textDirection w:val="btLr"/>
            <w:vAlign w:val="center"/>
          </w:tcPr>
          <w:p w:rsidR="00E14578" w:rsidRPr="00E108EE" w:rsidRDefault="00E108EE" w:rsidP="004C617D">
            <w:pPr>
              <w:spacing w:line="240" w:lineRule="auto"/>
              <w:ind w:left="6" w:right="6"/>
              <w:jc w:val="center"/>
              <w:rPr>
                <w:rStyle w:val="FontStyle49"/>
                <w:rFonts w:ascii="Arial Narrow" w:hAnsi="Arial Narrow"/>
                <w:sz w:val="20"/>
                <w:szCs w:val="20"/>
              </w:rPr>
            </w:pPr>
            <w:r>
              <w:rPr>
                <w:rStyle w:val="FontStyle49"/>
                <w:rFonts w:ascii="Arial Narrow" w:hAnsi="Arial Narrow"/>
                <w:sz w:val="20"/>
                <w:szCs w:val="20"/>
              </w:rPr>
              <w:t>Балансовые эксплуата</w:t>
            </w:r>
            <w:r w:rsidR="00E14578" w:rsidRPr="00E108EE">
              <w:rPr>
                <w:rStyle w:val="FontStyle49"/>
                <w:rFonts w:ascii="Arial Narrow" w:hAnsi="Arial Narrow"/>
                <w:sz w:val="20"/>
                <w:szCs w:val="20"/>
              </w:rPr>
              <w:t>ционные запасы (А+Б+С</w:t>
            </w:r>
            <w:r w:rsidR="00E14578" w:rsidRPr="00E108EE">
              <w:rPr>
                <w:rStyle w:val="FontStyle49"/>
                <w:rFonts w:ascii="Arial Narrow" w:hAnsi="Arial Narrow"/>
                <w:sz w:val="20"/>
                <w:szCs w:val="20"/>
                <w:vertAlign w:val="subscript"/>
              </w:rPr>
              <w:t>1</w:t>
            </w:r>
            <w:r w:rsidR="00E14578" w:rsidRPr="00E108EE">
              <w:rPr>
                <w:rStyle w:val="FontStyle49"/>
                <w:rFonts w:ascii="Arial Narrow" w:hAnsi="Arial Narrow"/>
                <w:sz w:val="20"/>
                <w:szCs w:val="20"/>
              </w:rPr>
              <w:t>)</w:t>
            </w:r>
          </w:p>
        </w:tc>
        <w:tc>
          <w:tcPr>
            <w:tcW w:w="918" w:type="pct"/>
            <w:gridSpan w:val="2"/>
            <w:tcBorders>
              <w:bottom w:val="single" w:sz="4" w:space="0" w:color="auto"/>
            </w:tcBorders>
            <w:vAlign w:val="center"/>
          </w:tcPr>
          <w:p w:rsidR="00E14578" w:rsidRPr="00E108EE" w:rsidRDefault="00E14578" w:rsidP="004C617D">
            <w:pPr>
              <w:spacing w:line="240" w:lineRule="auto"/>
              <w:ind w:left="6" w:right="6"/>
              <w:jc w:val="center"/>
              <w:rPr>
                <w:rStyle w:val="FontStyle49"/>
                <w:rFonts w:ascii="Arial Narrow" w:hAnsi="Arial Narrow"/>
                <w:sz w:val="20"/>
                <w:szCs w:val="20"/>
              </w:rPr>
            </w:pPr>
            <w:r w:rsidRPr="00E108EE">
              <w:rPr>
                <w:rStyle w:val="FontStyle49"/>
                <w:rFonts w:ascii="Arial Narrow" w:hAnsi="Arial Narrow"/>
                <w:sz w:val="20"/>
                <w:szCs w:val="20"/>
              </w:rPr>
              <w:t>Водоотбор</w:t>
            </w:r>
          </w:p>
        </w:tc>
        <w:tc>
          <w:tcPr>
            <w:tcW w:w="1507" w:type="pct"/>
            <w:gridSpan w:val="3"/>
            <w:tcBorders>
              <w:bottom w:val="single" w:sz="4" w:space="0" w:color="auto"/>
            </w:tcBorders>
            <w:vAlign w:val="center"/>
          </w:tcPr>
          <w:p w:rsidR="00E14578" w:rsidRPr="00E108EE" w:rsidRDefault="00E14578" w:rsidP="004C617D">
            <w:pPr>
              <w:spacing w:line="240" w:lineRule="auto"/>
              <w:ind w:left="6" w:right="6"/>
              <w:jc w:val="center"/>
              <w:rPr>
                <w:rStyle w:val="FontStyle49"/>
                <w:rFonts w:ascii="Arial Narrow" w:hAnsi="Arial Narrow"/>
                <w:sz w:val="20"/>
                <w:szCs w:val="20"/>
              </w:rPr>
            </w:pPr>
            <w:r w:rsidRPr="00E108EE">
              <w:rPr>
                <w:rStyle w:val="FontStyle49"/>
                <w:rFonts w:ascii="Arial Narrow" w:hAnsi="Arial Narrow"/>
                <w:sz w:val="20"/>
                <w:szCs w:val="20"/>
              </w:rPr>
              <w:t>Использование</w:t>
            </w:r>
          </w:p>
        </w:tc>
        <w:tc>
          <w:tcPr>
            <w:tcW w:w="521" w:type="pct"/>
            <w:vMerge w:val="restart"/>
            <w:textDirection w:val="btLr"/>
            <w:vAlign w:val="center"/>
          </w:tcPr>
          <w:p w:rsidR="00E14578" w:rsidRPr="00E108EE" w:rsidRDefault="00E108EE" w:rsidP="004C617D">
            <w:pPr>
              <w:spacing w:line="240" w:lineRule="auto"/>
              <w:ind w:left="6" w:right="6"/>
              <w:jc w:val="center"/>
              <w:rPr>
                <w:rStyle w:val="FontStyle49"/>
                <w:rFonts w:ascii="Arial Narrow" w:hAnsi="Arial Narrow"/>
                <w:sz w:val="20"/>
                <w:szCs w:val="20"/>
              </w:rPr>
            </w:pPr>
            <w:r>
              <w:rPr>
                <w:rStyle w:val="FontStyle49"/>
                <w:rFonts w:ascii="Arial Narrow" w:hAnsi="Arial Narrow"/>
                <w:sz w:val="20"/>
                <w:szCs w:val="20"/>
              </w:rPr>
              <w:t>Хозяйственно-питьевое водо</w:t>
            </w:r>
            <w:r w:rsidR="00E14578" w:rsidRPr="00E108EE">
              <w:rPr>
                <w:rStyle w:val="FontStyle49"/>
                <w:rFonts w:ascii="Arial Narrow" w:hAnsi="Arial Narrow"/>
                <w:sz w:val="20"/>
                <w:szCs w:val="20"/>
              </w:rPr>
              <w:t>снабжение м</w:t>
            </w:r>
            <w:r w:rsidR="00E14578" w:rsidRPr="00E108EE">
              <w:rPr>
                <w:rStyle w:val="FontStyle49"/>
                <w:rFonts w:ascii="Arial Narrow" w:hAnsi="Arial Narrow"/>
                <w:sz w:val="20"/>
                <w:szCs w:val="20"/>
                <w:vertAlign w:val="superscript"/>
              </w:rPr>
              <w:t>3</w:t>
            </w:r>
            <w:r w:rsidR="00E14578" w:rsidRPr="00E108EE">
              <w:rPr>
                <w:rStyle w:val="FontStyle49"/>
                <w:rFonts w:ascii="Arial Narrow" w:hAnsi="Arial Narrow"/>
                <w:sz w:val="20"/>
                <w:szCs w:val="20"/>
              </w:rPr>
              <w:t>/сут.</w:t>
            </w:r>
          </w:p>
        </w:tc>
      </w:tr>
      <w:tr w:rsidR="00E14578" w:rsidRPr="00E108EE" w:rsidTr="004C617D">
        <w:trPr>
          <w:cantSplit/>
          <w:trHeight w:val="315"/>
          <w:tblHeader/>
          <w:jc w:val="center"/>
        </w:trPr>
        <w:tc>
          <w:tcPr>
            <w:tcW w:w="298" w:type="pct"/>
            <w:vMerge/>
            <w:vAlign w:val="center"/>
          </w:tcPr>
          <w:p w:rsidR="00E14578" w:rsidRPr="00E108EE" w:rsidRDefault="00E14578" w:rsidP="004C617D">
            <w:pPr>
              <w:spacing w:line="240" w:lineRule="auto"/>
              <w:ind w:left="6" w:right="6"/>
              <w:rPr>
                <w:rFonts w:ascii="Arial Narrow" w:hAnsi="Arial Narrow"/>
                <w:sz w:val="20"/>
                <w:szCs w:val="20"/>
              </w:rPr>
            </w:pPr>
          </w:p>
        </w:tc>
        <w:tc>
          <w:tcPr>
            <w:tcW w:w="1162" w:type="pct"/>
            <w:vMerge/>
            <w:vAlign w:val="center"/>
          </w:tcPr>
          <w:p w:rsidR="00E14578" w:rsidRPr="00E108EE" w:rsidRDefault="00E14578" w:rsidP="004C617D">
            <w:pPr>
              <w:spacing w:line="240" w:lineRule="auto"/>
              <w:ind w:left="6" w:right="6"/>
              <w:jc w:val="center"/>
              <w:rPr>
                <w:rStyle w:val="FontStyle49"/>
                <w:rFonts w:ascii="Arial Narrow" w:hAnsi="Arial Narrow"/>
                <w:sz w:val="20"/>
                <w:szCs w:val="20"/>
              </w:rPr>
            </w:pPr>
          </w:p>
        </w:tc>
        <w:tc>
          <w:tcPr>
            <w:tcW w:w="595" w:type="pct"/>
            <w:vMerge/>
            <w:vAlign w:val="center"/>
          </w:tcPr>
          <w:p w:rsidR="00E14578" w:rsidRPr="00E108EE" w:rsidRDefault="00E14578" w:rsidP="004C617D">
            <w:pPr>
              <w:spacing w:line="240" w:lineRule="auto"/>
              <w:ind w:left="6" w:right="6"/>
              <w:jc w:val="center"/>
              <w:rPr>
                <w:rStyle w:val="FontStyle49"/>
                <w:rFonts w:ascii="Arial Narrow" w:hAnsi="Arial Narrow"/>
                <w:sz w:val="20"/>
                <w:szCs w:val="20"/>
              </w:rPr>
            </w:pPr>
          </w:p>
        </w:tc>
        <w:tc>
          <w:tcPr>
            <w:tcW w:w="445" w:type="pct"/>
            <w:vMerge w:val="restart"/>
            <w:tcBorders>
              <w:top w:val="single" w:sz="4" w:space="0" w:color="auto"/>
            </w:tcBorders>
            <w:vAlign w:val="center"/>
          </w:tcPr>
          <w:p w:rsidR="00E14578" w:rsidRPr="00E108EE" w:rsidRDefault="00E14578" w:rsidP="004C617D">
            <w:pPr>
              <w:spacing w:line="240" w:lineRule="auto"/>
              <w:ind w:left="6" w:right="6"/>
              <w:jc w:val="center"/>
              <w:rPr>
                <w:rStyle w:val="FontStyle49"/>
                <w:rFonts w:ascii="Arial Narrow" w:hAnsi="Arial Narrow"/>
                <w:sz w:val="20"/>
                <w:szCs w:val="20"/>
              </w:rPr>
            </w:pPr>
            <w:r w:rsidRPr="00E108EE">
              <w:rPr>
                <w:rStyle w:val="FontStyle49"/>
                <w:rFonts w:ascii="Arial Narrow" w:hAnsi="Arial Narrow"/>
                <w:sz w:val="20"/>
                <w:szCs w:val="20"/>
              </w:rPr>
              <w:t>м</w:t>
            </w:r>
            <w:r w:rsidRPr="00E108EE">
              <w:rPr>
                <w:rStyle w:val="FontStyle49"/>
                <w:rFonts w:ascii="Arial Narrow" w:hAnsi="Arial Narrow"/>
                <w:sz w:val="20"/>
                <w:szCs w:val="20"/>
                <w:vertAlign w:val="superscript"/>
              </w:rPr>
              <w:t>3</w:t>
            </w:r>
            <w:r w:rsidRPr="00E108EE">
              <w:rPr>
                <w:rStyle w:val="FontStyle49"/>
                <w:rFonts w:ascii="Arial Narrow" w:hAnsi="Arial Narrow"/>
                <w:sz w:val="20"/>
                <w:szCs w:val="20"/>
              </w:rPr>
              <w:t>/сут.</w:t>
            </w:r>
          </w:p>
        </w:tc>
        <w:tc>
          <w:tcPr>
            <w:tcW w:w="474" w:type="pct"/>
            <w:vMerge w:val="restart"/>
            <w:tcBorders>
              <w:top w:val="single" w:sz="4" w:space="0" w:color="auto"/>
            </w:tcBorders>
            <w:vAlign w:val="center"/>
          </w:tcPr>
          <w:p w:rsidR="00E14578" w:rsidRPr="00E108EE" w:rsidRDefault="00E14578" w:rsidP="004C617D">
            <w:pPr>
              <w:spacing w:line="240" w:lineRule="auto"/>
              <w:ind w:left="6" w:right="6"/>
              <w:jc w:val="center"/>
              <w:rPr>
                <w:rStyle w:val="FontStyle49"/>
                <w:rFonts w:ascii="Arial Narrow" w:hAnsi="Arial Narrow"/>
                <w:sz w:val="20"/>
                <w:szCs w:val="20"/>
              </w:rPr>
            </w:pPr>
            <w:r w:rsidRPr="00E108EE">
              <w:rPr>
                <w:rStyle w:val="FontStyle49"/>
                <w:rFonts w:ascii="Arial Narrow" w:hAnsi="Arial Narrow"/>
                <w:sz w:val="20"/>
                <w:szCs w:val="20"/>
              </w:rPr>
              <w:t>% от утверж-</w:t>
            </w:r>
          </w:p>
          <w:p w:rsidR="00E14578" w:rsidRPr="00E108EE" w:rsidRDefault="00E14578" w:rsidP="004C617D">
            <w:pPr>
              <w:spacing w:line="240" w:lineRule="auto"/>
              <w:ind w:left="6" w:right="6"/>
              <w:jc w:val="center"/>
              <w:rPr>
                <w:rStyle w:val="FontStyle49"/>
                <w:rFonts w:ascii="Arial Narrow" w:hAnsi="Arial Narrow"/>
                <w:sz w:val="20"/>
                <w:szCs w:val="20"/>
              </w:rPr>
            </w:pPr>
            <w:r w:rsidRPr="00E108EE">
              <w:rPr>
                <w:rStyle w:val="FontStyle49"/>
                <w:rFonts w:ascii="Arial Narrow" w:hAnsi="Arial Narrow"/>
                <w:sz w:val="20"/>
                <w:szCs w:val="20"/>
              </w:rPr>
              <w:t>денных запасов</w:t>
            </w:r>
          </w:p>
        </w:tc>
        <w:tc>
          <w:tcPr>
            <w:tcW w:w="466" w:type="pct"/>
            <w:vMerge w:val="restart"/>
            <w:tcBorders>
              <w:top w:val="single" w:sz="4" w:space="0" w:color="auto"/>
            </w:tcBorders>
            <w:vAlign w:val="center"/>
          </w:tcPr>
          <w:p w:rsidR="00E14578" w:rsidRPr="00E108EE" w:rsidRDefault="00E14578" w:rsidP="004C617D">
            <w:pPr>
              <w:spacing w:line="240" w:lineRule="auto"/>
              <w:ind w:left="6" w:right="6"/>
              <w:jc w:val="center"/>
              <w:rPr>
                <w:rStyle w:val="FontStyle64"/>
                <w:rFonts w:ascii="Arial Narrow" w:hAnsi="Arial Narrow"/>
                <w:b w:val="0"/>
                <w:bCs w:val="0"/>
                <w:sz w:val="20"/>
                <w:szCs w:val="20"/>
              </w:rPr>
            </w:pPr>
            <w:r w:rsidRPr="00E108EE">
              <w:rPr>
                <w:rStyle w:val="FontStyle64"/>
                <w:rFonts w:ascii="Arial Narrow" w:hAnsi="Arial Narrow"/>
                <w:sz w:val="20"/>
                <w:szCs w:val="20"/>
              </w:rPr>
              <w:t>Всего</w:t>
            </w:r>
          </w:p>
        </w:tc>
        <w:tc>
          <w:tcPr>
            <w:tcW w:w="1041" w:type="pct"/>
            <w:gridSpan w:val="2"/>
            <w:tcBorders>
              <w:top w:val="single" w:sz="4" w:space="0" w:color="auto"/>
              <w:bottom w:val="single" w:sz="4" w:space="0" w:color="auto"/>
            </w:tcBorders>
            <w:vAlign w:val="center"/>
          </w:tcPr>
          <w:p w:rsidR="00E14578" w:rsidRPr="00E108EE" w:rsidRDefault="00E14578" w:rsidP="004C617D">
            <w:pPr>
              <w:spacing w:line="240" w:lineRule="auto"/>
              <w:ind w:left="6" w:right="6"/>
              <w:jc w:val="center"/>
              <w:rPr>
                <w:rStyle w:val="FontStyle49"/>
                <w:rFonts w:ascii="Arial Narrow" w:hAnsi="Arial Narrow"/>
                <w:sz w:val="20"/>
                <w:szCs w:val="20"/>
              </w:rPr>
            </w:pPr>
            <w:r w:rsidRPr="00E108EE">
              <w:rPr>
                <w:rStyle w:val="FontStyle49"/>
                <w:rFonts w:ascii="Arial Narrow" w:hAnsi="Arial Narrow"/>
                <w:sz w:val="20"/>
                <w:szCs w:val="20"/>
              </w:rPr>
              <w:t>в т.ч. по видам</w:t>
            </w:r>
          </w:p>
        </w:tc>
        <w:tc>
          <w:tcPr>
            <w:tcW w:w="521" w:type="pct"/>
            <w:vMerge/>
            <w:vAlign w:val="center"/>
          </w:tcPr>
          <w:p w:rsidR="00E14578" w:rsidRPr="00E108EE" w:rsidRDefault="00E14578" w:rsidP="004C617D">
            <w:pPr>
              <w:spacing w:line="240" w:lineRule="auto"/>
              <w:ind w:left="6" w:right="6"/>
              <w:jc w:val="center"/>
              <w:rPr>
                <w:rStyle w:val="FontStyle49"/>
                <w:rFonts w:ascii="Arial Narrow" w:hAnsi="Arial Narrow"/>
                <w:sz w:val="20"/>
                <w:szCs w:val="20"/>
              </w:rPr>
            </w:pPr>
          </w:p>
        </w:tc>
      </w:tr>
      <w:tr w:rsidR="00E14578" w:rsidRPr="00E108EE" w:rsidTr="004C617D">
        <w:trPr>
          <w:cantSplit/>
          <w:trHeight w:val="1465"/>
          <w:tblHeader/>
          <w:jc w:val="center"/>
        </w:trPr>
        <w:tc>
          <w:tcPr>
            <w:tcW w:w="298" w:type="pct"/>
            <w:vMerge/>
            <w:vAlign w:val="center"/>
          </w:tcPr>
          <w:p w:rsidR="00E14578" w:rsidRPr="00E108EE" w:rsidRDefault="00E14578" w:rsidP="004C617D">
            <w:pPr>
              <w:spacing w:line="240" w:lineRule="auto"/>
              <w:ind w:left="6" w:right="6"/>
              <w:rPr>
                <w:rFonts w:ascii="Arial Narrow" w:hAnsi="Arial Narrow"/>
                <w:sz w:val="20"/>
                <w:szCs w:val="20"/>
              </w:rPr>
            </w:pPr>
          </w:p>
        </w:tc>
        <w:tc>
          <w:tcPr>
            <w:tcW w:w="1162" w:type="pct"/>
            <w:vMerge/>
            <w:vAlign w:val="center"/>
          </w:tcPr>
          <w:p w:rsidR="00E14578" w:rsidRPr="00E108EE" w:rsidRDefault="00E14578" w:rsidP="004C617D">
            <w:pPr>
              <w:spacing w:line="240" w:lineRule="auto"/>
              <w:ind w:left="6" w:right="6"/>
              <w:jc w:val="center"/>
              <w:rPr>
                <w:rStyle w:val="FontStyle49"/>
                <w:rFonts w:ascii="Arial Narrow" w:hAnsi="Arial Narrow"/>
                <w:sz w:val="20"/>
                <w:szCs w:val="20"/>
              </w:rPr>
            </w:pPr>
          </w:p>
        </w:tc>
        <w:tc>
          <w:tcPr>
            <w:tcW w:w="595" w:type="pct"/>
            <w:vMerge/>
            <w:vAlign w:val="center"/>
          </w:tcPr>
          <w:p w:rsidR="00E14578" w:rsidRPr="00E108EE" w:rsidRDefault="00E14578" w:rsidP="004C617D">
            <w:pPr>
              <w:spacing w:line="240" w:lineRule="auto"/>
              <w:ind w:left="6" w:right="6"/>
              <w:jc w:val="center"/>
              <w:rPr>
                <w:rStyle w:val="FontStyle49"/>
                <w:rFonts w:ascii="Arial Narrow" w:hAnsi="Arial Narrow"/>
                <w:sz w:val="20"/>
                <w:szCs w:val="20"/>
              </w:rPr>
            </w:pPr>
          </w:p>
        </w:tc>
        <w:tc>
          <w:tcPr>
            <w:tcW w:w="445" w:type="pct"/>
            <w:vMerge/>
            <w:vAlign w:val="center"/>
          </w:tcPr>
          <w:p w:rsidR="00E14578" w:rsidRPr="00E108EE" w:rsidRDefault="00E14578" w:rsidP="004C617D">
            <w:pPr>
              <w:spacing w:line="240" w:lineRule="auto"/>
              <w:ind w:left="6" w:right="6"/>
              <w:jc w:val="center"/>
              <w:rPr>
                <w:rStyle w:val="FontStyle49"/>
                <w:rFonts w:ascii="Arial Narrow" w:hAnsi="Arial Narrow"/>
                <w:sz w:val="20"/>
                <w:szCs w:val="20"/>
              </w:rPr>
            </w:pPr>
          </w:p>
        </w:tc>
        <w:tc>
          <w:tcPr>
            <w:tcW w:w="474" w:type="pct"/>
            <w:vMerge/>
            <w:vAlign w:val="center"/>
          </w:tcPr>
          <w:p w:rsidR="00E14578" w:rsidRPr="00E108EE" w:rsidRDefault="00E14578" w:rsidP="004C617D">
            <w:pPr>
              <w:spacing w:line="240" w:lineRule="auto"/>
              <w:ind w:left="6" w:right="6"/>
              <w:jc w:val="center"/>
              <w:rPr>
                <w:rStyle w:val="FontStyle49"/>
                <w:rFonts w:ascii="Arial Narrow" w:hAnsi="Arial Narrow"/>
                <w:sz w:val="20"/>
                <w:szCs w:val="20"/>
              </w:rPr>
            </w:pPr>
          </w:p>
        </w:tc>
        <w:tc>
          <w:tcPr>
            <w:tcW w:w="466" w:type="pct"/>
            <w:vMerge/>
            <w:vAlign w:val="center"/>
          </w:tcPr>
          <w:p w:rsidR="00E14578" w:rsidRPr="00E108EE" w:rsidRDefault="00E14578" w:rsidP="004C617D">
            <w:pPr>
              <w:spacing w:line="240" w:lineRule="auto"/>
              <w:ind w:left="6" w:right="6"/>
              <w:jc w:val="center"/>
              <w:rPr>
                <w:rStyle w:val="FontStyle64"/>
                <w:rFonts w:ascii="Arial Narrow" w:hAnsi="Arial Narrow"/>
                <w:b w:val="0"/>
                <w:bCs w:val="0"/>
                <w:sz w:val="20"/>
                <w:szCs w:val="20"/>
              </w:rPr>
            </w:pPr>
          </w:p>
        </w:tc>
        <w:tc>
          <w:tcPr>
            <w:tcW w:w="521" w:type="pct"/>
            <w:tcBorders>
              <w:top w:val="single" w:sz="4" w:space="0" w:color="auto"/>
            </w:tcBorders>
            <w:vAlign w:val="center"/>
          </w:tcPr>
          <w:p w:rsidR="00E14578" w:rsidRPr="00E108EE" w:rsidRDefault="00E14578" w:rsidP="004C617D">
            <w:pPr>
              <w:spacing w:line="240" w:lineRule="auto"/>
              <w:ind w:left="6" w:right="6"/>
              <w:jc w:val="center"/>
              <w:rPr>
                <w:rStyle w:val="FontStyle49"/>
                <w:rFonts w:ascii="Arial Narrow" w:hAnsi="Arial Narrow"/>
                <w:sz w:val="20"/>
                <w:szCs w:val="20"/>
              </w:rPr>
            </w:pPr>
            <w:r w:rsidRPr="00E108EE">
              <w:rPr>
                <w:rStyle w:val="FontStyle49"/>
                <w:rFonts w:ascii="Arial Narrow" w:hAnsi="Arial Narrow"/>
                <w:sz w:val="20"/>
                <w:szCs w:val="20"/>
              </w:rPr>
              <w:t>Розлив,</w:t>
            </w:r>
          </w:p>
          <w:p w:rsidR="00E14578" w:rsidRPr="00E108EE" w:rsidRDefault="00E14578" w:rsidP="004C617D">
            <w:pPr>
              <w:spacing w:line="240" w:lineRule="auto"/>
              <w:ind w:left="6" w:right="6"/>
              <w:jc w:val="center"/>
              <w:rPr>
                <w:rStyle w:val="FontStyle49"/>
                <w:rFonts w:ascii="Arial Narrow" w:hAnsi="Arial Narrow"/>
                <w:sz w:val="20"/>
                <w:szCs w:val="20"/>
              </w:rPr>
            </w:pPr>
            <w:r w:rsidRPr="00E108EE">
              <w:rPr>
                <w:rStyle w:val="FontStyle49"/>
                <w:rFonts w:ascii="Arial Narrow" w:hAnsi="Arial Narrow"/>
                <w:sz w:val="20"/>
                <w:szCs w:val="20"/>
              </w:rPr>
              <w:t>м</w:t>
            </w:r>
            <w:r w:rsidRPr="00E108EE">
              <w:rPr>
                <w:rStyle w:val="FontStyle49"/>
                <w:rFonts w:ascii="Arial Narrow" w:hAnsi="Arial Narrow"/>
                <w:sz w:val="20"/>
                <w:szCs w:val="20"/>
                <w:vertAlign w:val="superscript"/>
              </w:rPr>
              <w:t>3</w:t>
            </w:r>
            <w:r w:rsidRPr="00E108EE">
              <w:rPr>
                <w:rStyle w:val="FontStyle49"/>
                <w:rFonts w:ascii="Arial Narrow" w:hAnsi="Arial Narrow"/>
                <w:sz w:val="20"/>
                <w:szCs w:val="20"/>
              </w:rPr>
              <w:t xml:space="preserve">/сут. </w:t>
            </w:r>
          </w:p>
        </w:tc>
        <w:tc>
          <w:tcPr>
            <w:tcW w:w="521" w:type="pct"/>
            <w:tcBorders>
              <w:top w:val="single" w:sz="4" w:space="0" w:color="auto"/>
            </w:tcBorders>
            <w:vAlign w:val="center"/>
          </w:tcPr>
          <w:p w:rsidR="00E14578" w:rsidRPr="00E108EE" w:rsidRDefault="00E14578" w:rsidP="004C617D">
            <w:pPr>
              <w:spacing w:line="240" w:lineRule="auto"/>
              <w:ind w:left="6" w:right="6"/>
              <w:jc w:val="center"/>
              <w:rPr>
                <w:rStyle w:val="FontStyle49"/>
                <w:rFonts w:ascii="Arial Narrow" w:hAnsi="Arial Narrow"/>
                <w:sz w:val="20"/>
                <w:szCs w:val="20"/>
              </w:rPr>
            </w:pPr>
            <w:r w:rsidRPr="00E108EE">
              <w:rPr>
                <w:rStyle w:val="FontStyle49"/>
                <w:rFonts w:ascii="Arial Narrow" w:hAnsi="Arial Narrow"/>
                <w:sz w:val="20"/>
                <w:szCs w:val="20"/>
              </w:rPr>
              <w:t>Бальнео лечение и лечебное питье,</w:t>
            </w:r>
          </w:p>
          <w:p w:rsidR="00E14578" w:rsidRPr="00E108EE" w:rsidRDefault="00E14578" w:rsidP="004C617D">
            <w:pPr>
              <w:spacing w:line="240" w:lineRule="auto"/>
              <w:ind w:left="6" w:right="6"/>
              <w:jc w:val="center"/>
              <w:rPr>
                <w:rStyle w:val="FontStyle49"/>
                <w:rFonts w:ascii="Arial Narrow" w:hAnsi="Arial Narrow"/>
                <w:sz w:val="20"/>
                <w:szCs w:val="20"/>
              </w:rPr>
            </w:pPr>
            <w:r w:rsidRPr="00E108EE">
              <w:rPr>
                <w:rStyle w:val="FontStyle49"/>
                <w:rFonts w:ascii="Arial Narrow" w:hAnsi="Arial Narrow"/>
                <w:sz w:val="20"/>
                <w:szCs w:val="20"/>
              </w:rPr>
              <w:t>м</w:t>
            </w:r>
            <w:r w:rsidRPr="00E108EE">
              <w:rPr>
                <w:rStyle w:val="FontStyle49"/>
                <w:rFonts w:ascii="Arial Narrow" w:hAnsi="Arial Narrow"/>
                <w:sz w:val="20"/>
                <w:szCs w:val="20"/>
                <w:vertAlign w:val="superscript"/>
              </w:rPr>
              <w:t>3</w:t>
            </w:r>
            <w:r w:rsidRPr="00E108EE">
              <w:rPr>
                <w:rStyle w:val="FontStyle49"/>
                <w:rFonts w:ascii="Arial Narrow" w:hAnsi="Arial Narrow"/>
                <w:sz w:val="20"/>
                <w:szCs w:val="20"/>
              </w:rPr>
              <w:t>/сут.</w:t>
            </w:r>
          </w:p>
        </w:tc>
        <w:tc>
          <w:tcPr>
            <w:tcW w:w="521" w:type="pct"/>
            <w:vMerge/>
            <w:vAlign w:val="center"/>
          </w:tcPr>
          <w:p w:rsidR="00E14578" w:rsidRPr="00E108EE" w:rsidRDefault="00E14578" w:rsidP="004C617D">
            <w:pPr>
              <w:spacing w:line="240" w:lineRule="auto"/>
              <w:ind w:left="6" w:right="6"/>
              <w:jc w:val="center"/>
              <w:rPr>
                <w:rStyle w:val="FontStyle49"/>
                <w:rFonts w:ascii="Arial Narrow" w:hAnsi="Arial Narrow"/>
                <w:sz w:val="20"/>
                <w:szCs w:val="20"/>
              </w:rPr>
            </w:pPr>
          </w:p>
        </w:tc>
      </w:tr>
      <w:tr w:rsidR="00E14578" w:rsidRPr="00E108EE" w:rsidTr="004C617D">
        <w:trPr>
          <w:cantSplit/>
          <w:jc w:val="center"/>
        </w:trPr>
        <w:tc>
          <w:tcPr>
            <w:tcW w:w="5000" w:type="pct"/>
            <w:gridSpan w:val="9"/>
            <w:vAlign w:val="center"/>
          </w:tcPr>
          <w:p w:rsidR="00E14578" w:rsidRPr="00E108EE" w:rsidRDefault="00E14578" w:rsidP="004C617D">
            <w:pPr>
              <w:spacing w:line="240" w:lineRule="auto"/>
              <w:ind w:left="6" w:right="6"/>
              <w:jc w:val="center"/>
              <w:rPr>
                <w:rStyle w:val="FontStyle49"/>
                <w:rFonts w:ascii="Arial Narrow" w:hAnsi="Arial Narrow"/>
                <w:b/>
                <w:sz w:val="20"/>
                <w:szCs w:val="20"/>
              </w:rPr>
            </w:pPr>
            <w:r w:rsidRPr="00E108EE">
              <w:rPr>
                <w:rStyle w:val="FontStyle49"/>
                <w:rFonts w:ascii="Arial Narrow" w:hAnsi="Arial Narrow"/>
                <w:sz w:val="20"/>
                <w:szCs w:val="20"/>
              </w:rPr>
              <w:t>Большекавказский бассейн пластово-блоковых и трещинно-жильных вод</w:t>
            </w:r>
          </w:p>
        </w:tc>
      </w:tr>
      <w:tr w:rsidR="00E14578" w:rsidRPr="00E108EE" w:rsidTr="004C617D">
        <w:trPr>
          <w:jc w:val="center"/>
        </w:trPr>
        <w:tc>
          <w:tcPr>
            <w:tcW w:w="298" w:type="pct"/>
            <w:vAlign w:val="center"/>
          </w:tcPr>
          <w:p w:rsidR="00E14578" w:rsidRPr="00E108EE" w:rsidRDefault="00E14578" w:rsidP="004C617D">
            <w:pPr>
              <w:spacing w:line="240" w:lineRule="auto"/>
              <w:ind w:left="6" w:right="6"/>
              <w:jc w:val="center"/>
              <w:rPr>
                <w:rStyle w:val="FontStyle49"/>
                <w:rFonts w:ascii="Arial Narrow" w:hAnsi="Arial Narrow"/>
                <w:sz w:val="20"/>
                <w:szCs w:val="20"/>
              </w:rPr>
            </w:pPr>
            <w:r w:rsidRPr="00E108EE">
              <w:rPr>
                <w:rStyle w:val="FontStyle49"/>
                <w:rFonts w:ascii="Arial Narrow" w:hAnsi="Arial Narrow"/>
                <w:sz w:val="20"/>
                <w:szCs w:val="20"/>
              </w:rPr>
              <w:t>1</w:t>
            </w:r>
          </w:p>
        </w:tc>
        <w:tc>
          <w:tcPr>
            <w:tcW w:w="1162" w:type="pct"/>
            <w:vAlign w:val="center"/>
          </w:tcPr>
          <w:p w:rsidR="00E14578" w:rsidRPr="00E108EE" w:rsidRDefault="00E14578" w:rsidP="004C617D">
            <w:pPr>
              <w:spacing w:line="240" w:lineRule="auto"/>
              <w:ind w:left="6" w:right="6"/>
              <w:rPr>
                <w:rStyle w:val="FontStyle49"/>
                <w:rFonts w:ascii="Arial Narrow" w:hAnsi="Arial Narrow"/>
                <w:sz w:val="20"/>
                <w:szCs w:val="20"/>
              </w:rPr>
            </w:pPr>
            <w:r w:rsidRPr="00E108EE">
              <w:rPr>
                <w:rStyle w:val="FontStyle49"/>
                <w:rFonts w:ascii="Arial Narrow" w:hAnsi="Arial Narrow"/>
                <w:sz w:val="20"/>
                <w:szCs w:val="20"/>
              </w:rPr>
              <w:t>Кисловодское месторождение минеральных вод, всего, в том числе:</w:t>
            </w:r>
          </w:p>
        </w:tc>
        <w:tc>
          <w:tcPr>
            <w:tcW w:w="595" w:type="pct"/>
            <w:vAlign w:val="center"/>
          </w:tcPr>
          <w:p w:rsidR="00E14578" w:rsidRPr="00E108EE" w:rsidRDefault="00E14578" w:rsidP="004C617D">
            <w:pPr>
              <w:spacing w:line="240" w:lineRule="auto"/>
              <w:ind w:left="6" w:right="6"/>
              <w:jc w:val="center"/>
              <w:rPr>
                <w:rStyle w:val="FontStyle49"/>
                <w:rFonts w:ascii="Arial Narrow" w:hAnsi="Arial Narrow"/>
                <w:sz w:val="20"/>
                <w:szCs w:val="20"/>
              </w:rPr>
            </w:pPr>
            <w:r w:rsidRPr="00E108EE">
              <w:rPr>
                <w:rStyle w:val="FontStyle49"/>
                <w:rFonts w:ascii="Arial Narrow" w:hAnsi="Arial Narrow"/>
                <w:sz w:val="20"/>
                <w:szCs w:val="20"/>
              </w:rPr>
              <w:t>2394</w:t>
            </w:r>
          </w:p>
        </w:tc>
        <w:tc>
          <w:tcPr>
            <w:tcW w:w="445" w:type="pct"/>
            <w:vAlign w:val="center"/>
          </w:tcPr>
          <w:p w:rsidR="00E14578" w:rsidRPr="00E108EE" w:rsidRDefault="00E14578" w:rsidP="004C617D">
            <w:pPr>
              <w:spacing w:line="240" w:lineRule="auto"/>
              <w:ind w:left="6" w:right="6"/>
              <w:jc w:val="center"/>
              <w:rPr>
                <w:rStyle w:val="FontStyle49"/>
                <w:rFonts w:ascii="Arial Narrow" w:hAnsi="Arial Narrow"/>
                <w:sz w:val="20"/>
                <w:szCs w:val="20"/>
              </w:rPr>
            </w:pPr>
            <w:r w:rsidRPr="00E108EE">
              <w:rPr>
                <w:rStyle w:val="FontStyle49"/>
                <w:rFonts w:ascii="Arial Narrow" w:hAnsi="Arial Narrow"/>
                <w:sz w:val="20"/>
                <w:szCs w:val="20"/>
              </w:rPr>
              <w:t>1859,28</w:t>
            </w:r>
          </w:p>
        </w:tc>
        <w:tc>
          <w:tcPr>
            <w:tcW w:w="474" w:type="pct"/>
            <w:vAlign w:val="center"/>
          </w:tcPr>
          <w:p w:rsidR="00E14578" w:rsidRPr="00E108EE" w:rsidRDefault="00E14578" w:rsidP="004C617D">
            <w:pPr>
              <w:spacing w:line="240" w:lineRule="auto"/>
              <w:ind w:left="6" w:right="6"/>
              <w:jc w:val="center"/>
              <w:rPr>
                <w:rStyle w:val="FontStyle49"/>
                <w:rFonts w:ascii="Arial Narrow" w:hAnsi="Arial Narrow"/>
                <w:sz w:val="20"/>
                <w:szCs w:val="20"/>
              </w:rPr>
            </w:pPr>
            <w:r w:rsidRPr="00E108EE">
              <w:rPr>
                <w:rStyle w:val="FontStyle49"/>
                <w:rFonts w:ascii="Arial Narrow" w:hAnsi="Arial Narrow"/>
                <w:sz w:val="20"/>
                <w:szCs w:val="20"/>
              </w:rPr>
              <w:t>77,6</w:t>
            </w:r>
          </w:p>
        </w:tc>
        <w:tc>
          <w:tcPr>
            <w:tcW w:w="466" w:type="pct"/>
            <w:vAlign w:val="center"/>
          </w:tcPr>
          <w:p w:rsidR="00E14578" w:rsidRPr="00E108EE" w:rsidRDefault="00E14578" w:rsidP="004C617D">
            <w:pPr>
              <w:spacing w:line="240" w:lineRule="auto"/>
              <w:ind w:left="6" w:right="6"/>
              <w:jc w:val="center"/>
              <w:rPr>
                <w:rStyle w:val="FontStyle49"/>
                <w:rFonts w:ascii="Arial Narrow" w:hAnsi="Arial Narrow"/>
                <w:sz w:val="20"/>
                <w:szCs w:val="20"/>
              </w:rPr>
            </w:pPr>
            <w:r w:rsidRPr="00E108EE">
              <w:rPr>
                <w:rStyle w:val="FontStyle49"/>
                <w:rFonts w:ascii="Arial Narrow" w:hAnsi="Arial Narrow"/>
                <w:sz w:val="20"/>
                <w:szCs w:val="20"/>
              </w:rPr>
              <w:t>842,13</w:t>
            </w:r>
          </w:p>
        </w:tc>
        <w:tc>
          <w:tcPr>
            <w:tcW w:w="521" w:type="pct"/>
            <w:vAlign w:val="center"/>
          </w:tcPr>
          <w:p w:rsidR="00E14578" w:rsidRPr="00E108EE" w:rsidRDefault="00E14578" w:rsidP="004C617D">
            <w:pPr>
              <w:spacing w:line="240" w:lineRule="auto"/>
              <w:ind w:left="6" w:right="6"/>
              <w:jc w:val="center"/>
              <w:rPr>
                <w:rStyle w:val="FontStyle49"/>
                <w:rFonts w:ascii="Arial Narrow" w:hAnsi="Arial Narrow"/>
                <w:sz w:val="20"/>
                <w:szCs w:val="20"/>
              </w:rPr>
            </w:pPr>
            <w:r w:rsidRPr="00E108EE">
              <w:rPr>
                <w:rStyle w:val="FontStyle49"/>
                <w:rFonts w:ascii="Arial Narrow" w:hAnsi="Arial Narrow"/>
                <w:sz w:val="20"/>
                <w:szCs w:val="20"/>
              </w:rPr>
              <w:t>207,54</w:t>
            </w:r>
          </w:p>
        </w:tc>
        <w:tc>
          <w:tcPr>
            <w:tcW w:w="521" w:type="pct"/>
            <w:vAlign w:val="center"/>
          </w:tcPr>
          <w:p w:rsidR="00E14578" w:rsidRPr="00E108EE" w:rsidRDefault="00E14578" w:rsidP="004C617D">
            <w:pPr>
              <w:spacing w:line="240" w:lineRule="auto"/>
              <w:ind w:left="6" w:right="6"/>
              <w:jc w:val="center"/>
              <w:rPr>
                <w:rStyle w:val="FontStyle49"/>
                <w:rFonts w:ascii="Arial Narrow" w:hAnsi="Arial Narrow"/>
                <w:sz w:val="20"/>
                <w:szCs w:val="20"/>
              </w:rPr>
            </w:pPr>
            <w:r w:rsidRPr="00E108EE">
              <w:rPr>
                <w:rStyle w:val="FontStyle49"/>
                <w:rFonts w:ascii="Arial Narrow" w:hAnsi="Arial Narrow"/>
                <w:sz w:val="20"/>
                <w:szCs w:val="20"/>
              </w:rPr>
              <w:t>634,59</w:t>
            </w:r>
          </w:p>
        </w:tc>
        <w:tc>
          <w:tcPr>
            <w:tcW w:w="521" w:type="pct"/>
            <w:vAlign w:val="center"/>
          </w:tcPr>
          <w:p w:rsidR="00E14578" w:rsidRPr="00E108EE" w:rsidRDefault="00E14578" w:rsidP="004C617D">
            <w:pPr>
              <w:spacing w:line="240" w:lineRule="auto"/>
              <w:ind w:left="6" w:right="6"/>
              <w:jc w:val="center"/>
              <w:rPr>
                <w:rFonts w:ascii="Arial Narrow" w:hAnsi="Arial Narrow"/>
                <w:sz w:val="20"/>
                <w:szCs w:val="20"/>
              </w:rPr>
            </w:pPr>
            <w:r w:rsidRPr="00E108EE">
              <w:rPr>
                <w:rFonts w:ascii="Arial Narrow" w:hAnsi="Arial Narrow"/>
                <w:sz w:val="20"/>
                <w:szCs w:val="20"/>
              </w:rPr>
              <w:t>-</w:t>
            </w:r>
          </w:p>
        </w:tc>
      </w:tr>
      <w:tr w:rsidR="00E14578" w:rsidRPr="00E108EE" w:rsidTr="004C617D">
        <w:trPr>
          <w:jc w:val="center"/>
        </w:trPr>
        <w:tc>
          <w:tcPr>
            <w:tcW w:w="298" w:type="pct"/>
            <w:vAlign w:val="center"/>
          </w:tcPr>
          <w:p w:rsidR="00E14578" w:rsidRPr="00E108EE" w:rsidRDefault="00E14578" w:rsidP="004C617D">
            <w:pPr>
              <w:spacing w:line="240" w:lineRule="auto"/>
              <w:ind w:left="6" w:right="6"/>
              <w:jc w:val="center"/>
              <w:rPr>
                <w:rStyle w:val="FontStyle49"/>
                <w:rFonts w:ascii="Arial Narrow" w:hAnsi="Arial Narrow"/>
                <w:sz w:val="20"/>
                <w:szCs w:val="20"/>
              </w:rPr>
            </w:pPr>
            <w:r w:rsidRPr="00E108EE">
              <w:rPr>
                <w:rStyle w:val="FontStyle49"/>
                <w:rFonts w:ascii="Arial Narrow" w:hAnsi="Arial Narrow"/>
                <w:sz w:val="20"/>
                <w:szCs w:val="20"/>
              </w:rPr>
              <w:t>1.1</w:t>
            </w:r>
          </w:p>
        </w:tc>
        <w:tc>
          <w:tcPr>
            <w:tcW w:w="1162" w:type="pct"/>
            <w:vAlign w:val="center"/>
          </w:tcPr>
          <w:p w:rsidR="00E14578" w:rsidRPr="00E108EE" w:rsidRDefault="00E14578" w:rsidP="004C617D">
            <w:pPr>
              <w:spacing w:line="240" w:lineRule="auto"/>
              <w:ind w:left="6" w:right="6"/>
              <w:rPr>
                <w:rStyle w:val="FontStyle49"/>
                <w:rFonts w:ascii="Arial Narrow" w:hAnsi="Arial Narrow"/>
                <w:sz w:val="20"/>
                <w:szCs w:val="20"/>
              </w:rPr>
            </w:pPr>
            <w:r w:rsidRPr="00E108EE">
              <w:rPr>
                <w:rStyle w:val="FontStyle49"/>
                <w:rFonts w:ascii="Arial Narrow" w:hAnsi="Arial Narrow"/>
                <w:sz w:val="20"/>
                <w:szCs w:val="20"/>
              </w:rPr>
              <w:t>Центральный участок</w:t>
            </w:r>
          </w:p>
        </w:tc>
        <w:tc>
          <w:tcPr>
            <w:tcW w:w="595" w:type="pct"/>
            <w:vAlign w:val="center"/>
          </w:tcPr>
          <w:p w:rsidR="00E14578" w:rsidRPr="00E108EE" w:rsidRDefault="00E14578" w:rsidP="004C617D">
            <w:pPr>
              <w:spacing w:line="240" w:lineRule="auto"/>
              <w:ind w:left="6" w:right="6"/>
              <w:jc w:val="center"/>
              <w:rPr>
                <w:rStyle w:val="FontStyle49"/>
                <w:rFonts w:ascii="Arial Narrow" w:hAnsi="Arial Narrow"/>
                <w:sz w:val="20"/>
                <w:szCs w:val="20"/>
              </w:rPr>
            </w:pPr>
            <w:r w:rsidRPr="00E108EE">
              <w:rPr>
                <w:rStyle w:val="FontStyle49"/>
                <w:rFonts w:ascii="Arial Narrow" w:hAnsi="Arial Narrow"/>
                <w:sz w:val="20"/>
                <w:szCs w:val="20"/>
              </w:rPr>
              <w:t>1535</w:t>
            </w:r>
          </w:p>
        </w:tc>
        <w:tc>
          <w:tcPr>
            <w:tcW w:w="445" w:type="pct"/>
            <w:vAlign w:val="center"/>
          </w:tcPr>
          <w:p w:rsidR="00E14578" w:rsidRPr="00E108EE" w:rsidRDefault="00E14578" w:rsidP="004C617D">
            <w:pPr>
              <w:spacing w:line="240" w:lineRule="auto"/>
              <w:ind w:left="6" w:right="6"/>
              <w:jc w:val="center"/>
              <w:rPr>
                <w:rStyle w:val="FontStyle49"/>
                <w:rFonts w:ascii="Arial Narrow" w:hAnsi="Arial Narrow"/>
                <w:sz w:val="20"/>
                <w:szCs w:val="20"/>
              </w:rPr>
            </w:pPr>
            <w:r w:rsidRPr="00E108EE">
              <w:rPr>
                <w:rStyle w:val="FontStyle49"/>
                <w:rFonts w:ascii="Arial Narrow" w:hAnsi="Arial Narrow"/>
                <w:sz w:val="20"/>
                <w:szCs w:val="20"/>
              </w:rPr>
              <w:t>1655,95</w:t>
            </w:r>
          </w:p>
        </w:tc>
        <w:tc>
          <w:tcPr>
            <w:tcW w:w="474" w:type="pct"/>
            <w:vAlign w:val="center"/>
          </w:tcPr>
          <w:p w:rsidR="00E14578" w:rsidRPr="00E108EE" w:rsidRDefault="00E14578" w:rsidP="004C617D">
            <w:pPr>
              <w:spacing w:line="240" w:lineRule="auto"/>
              <w:ind w:left="6" w:right="6"/>
              <w:jc w:val="center"/>
              <w:rPr>
                <w:rStyle w:val="FontStyle49"/>
                <w:rFonts w:ascii="Arial Narrow" w:hAnsi="Arial Narrow"/>
                <w:sz w:val="20"/>
                <w:szCs w:val="20"/>
              </w:rPr>
            </w:pPr>
            <w:r w:rsidRPr="00E108EE">
              <w:rPr>
                <w:rStyle w:val="FontStyle49"/>
                <w:rFonts w:ascii="Arial Narrow" w:hAnsi="Arial Narrow"/>
                <w:sz w:val="20"/>
                <w:szCs w:val="20"/>
              </w:rPr>
              <w:t>107,9</w:t>
            </w:r>
          </w:p>
        </w:tc>
        <w:tc>
          <w:tcPr>
            <w:tcW w:w="466" w:type="pct"/>
            <w:vAlign w:val="center"/>
          </w:tcPr>
          <w:p w:rsidR="00E14578" w:rsidRPr="00E108EE" w:rsidRDefault="00E14578" w:rsidP="004C617D">
            <w:pPr>
              <w:spacing w:line="240" w:lineRule="auto"/>
              <w:ind w:left="6" w:right="6"/>
              <w:jc w:val="center"/>
              <w:rPr>
                <w:rStyle w:val="FontStyle49"/>
                <w:rFonts w:ascii="Arial Narrow" w:hAnsi="Arial Narrow"/>
                <w:sz w:val="20"/>
                <w:szCs w:val="20"/>
              </w:rPr>
            </w:pPr>
            <w:r w:rsidRPr="00E108EE">
              <w:rPr>
                <w:rStyle w:val="FontStyle49"/>
                <w:rFonts w:ascii="Arial Narrow" w:hAnsi="Arial Narrow"/>
                <w:sz w:val="20"/>
                <w:szCs w:val="20"/>
              </w:rPr>
              <w:t>663,83</w:t>
            </w:r>
          </w:p>
        </w:tc>
        <w:tc>
          <w:tcPr>
            <w:tcW w:w="521" w:type="pct"/>
            <w:vAlign w:val="center"/>
          </w:tcPr>
          <w:p w:rsidR="00E14578" w:rsidRPr="00E108EE" w:rsidRDefault="00E14578" w:rsidP="004C617D">
            <w:pPr>
              <w:spacing w:line="240" w:lineRule="auto"/>
              <w:ind w:left="6" w:right="6"/>
              <w:jc w:val="center"/>
              <w:rPr>
                <w:rStyle w:val="FontStyle49"/>
                <w:rFonts w:ascii="Arial Narrow" w:hAnsi="Arial Narrow"/>
                <w:sz w:val="20"/>
                <w:szCs w:val="20"/>
              </w:rPr>
            </w:pPr>
            <w:r w:rsidRPr="00E108EE">
              <w:rPr>
                <w:rStyle w:val="FontStyle49"/>
                <w:rFonts w:ascii="Arial Narrow" w:hAnsi="Arial Narrow"/>
                <w:sz w:val="20"/>
                <w:szCs w:val="20"/>
              </w:rPr>
              <w:t>40,93</w:t>
            </w:r>
          </w:p>
        </w:tc>
        <w:tc>
          <w:tcPr>
            <w:tcW w:w="521" w:type="pct"/>
            <w:vAlign w:val="center"/>
          </w:tcPr>
          <w:p w:rsidR="00E14578" w:rsidRPr="00E108EE" w:rsidRDefault="00E14578" w:rsidP="004C617D">
            <w:pPr>
              <w:spacing w:line="240" w:lineRule="auto"/>
              <w:ind w:left="6" w:right="6"/>
              <w:jc w:val="center"/>
              <w:rPr>
                <w:rStyle w:val="FontStyle49"/>
                <w:rFonts w:ascii="Arial Narrow" w:hAnsi="Arial Narrow"/>
                <w:sz w:val="20"/>
                <w:szCs w:val="20"/>
              </w:rPr>
            </w:pPr>
            <w:r w:rsidRPr="00E108EE">
              <w:rPr>
                <w:rStyle w:val="FontStyle49"/>
                <w:rFonts w:ascii="Arial Narrow" w:hAnsi="Arial Narrow"/>
                <w:sz w:val="20"/>
                <w:szCs w:val="20"/>
              </w:rPr>
              <w:t>622,9</w:t>
            </w:r>
          </w:p>
        </w:tc>
        <w:tc>
          <w:tcPr>
            <w:tcW w:w="521" w:type="pct"/>
            <w:vAlign w:val="center"/>
          </w:tcPr>
          <w:p w:rsidR="00E14578" w:rsidRPr="00E108EE" w:rsidRDefault="00E14578" w:rsidP="004C617D">
            <w:pPr>
              <w:spacing w:line="240" w:lineRule="auto"/>
              <w:ind w:left="6" w:right="6"/>
              <w:jc w:val="center"/>
              <w:rPr>
                <w:rStyle w:val="FontStyle68"/>
                <w:rFonts w:ascii="Arial Narrow" w:hAnsi="Arial Narrow" w:cs="Times New Roman"/>
                <w:b w:val="0"/>
                <w:bCs w:val="0"/>
                <w:sz w:val="20"/>
                <w:szCs w:val="20"/>
              </w:rPr>
            </w:pPr>
            <w:r w:rsidRPr="00E108EE">
              <w:rPr>
                <w:rStyle w:val="FontStyle68"/>
                <w:rFonts w:ascii="Arial Narrow" w:hAnsi="Arial Narrow" w:cs="Times New Roman"/>
                <w:sz w:val="20"/>
                <w:szCs w:val="20"/>
              </w:rPr>
              <w:t>-</w:t>
            </w:r>
          </w:p>
        </w:tc>
      </w:tr>
      <w:tr w:rsidR="00E14578" w:rsidRPr="00E108EE" w:rsidTr="004C617D">
        <w:trPr>
          <w:jc w:val="center"/>
        </w:trPr>
        <w:tc>
          <w:tcPr>
            <w:tcW w:w="298" w:type="pct"/>
            <w:vAlign w:val="center"/>
          </w:tcPr>
          <w:p w:rsidR="00E14578" w:rsidRPr="00E108EE" w:rsidRDefault="00E14578" w:rsidP="004C617D">
            <w:pPr>
              <w:spacing w:line="240" w:lineRule="auto"/>
              <w:ind w:left="6" w:right="6"/>
              <w:jc w:val="center"/>
              <w:rPr>
                <w:rStyle w:val="FontStyle49"/>
                <w:rFonts w:ascii="Arial Narrow" w:hAnsi="Arial Narrow"/>
                <w:sz w:val="20"/>
                <w:szCs w:val="20"/>
              </w:rPr>
            </w:pPr>
            <w:r w:rsidRPr="00E108EE">
              <w:rPr>
                <w:rStyle w:val="FontStyle49"/>
                <w:rFonts w:ascii="Arial Narrow" w:hAnsi="Arial Narrow"/>
                <w:sz w:val="20"/>
                <w:szCs w:val="20"/>
              </w:rPr>
              <w:t>1.2</w:t>
            </w:r>
          </w:p>
        </w:tc>
        <w:tc>
          <w:tcPr>
            <w:tcW w:w="1162" w:type="pct"/>
            <w:vAlign w:val="center"/>
          </w:tcPr>
          <w:p w:rsidR="00E14578" w:rsidRPr="00E108EE" w:rsidRDefault="00E14578" w:rsidP="004C617D">
            <w:pPr>
              <w:spacing w:line="240" w:lineRule="auto"/>
              <w:ind w:left="6" w:right="6"/>
              <w:rPr>
                <w:rStyle w:val="FontStyle49"/>
                <w:rFonts w:ascii="Arial Narrow" w:hAnsi="Arial Narrow"/>
                <w:sz w:val="20"/>
                <w:szCs w:val="20"/>
              </w:rPr>
            </w:pPr>
            <w:r w:rsidRPr="00E108EE">
              <w:rPr>
                <w:rStyle w:val="FontStyle49"/>
                <w:rFonts w:ascii="Arial Narrow" w:hAnsi="Arial Narrow"/>
                <w:sz w:val="20"/>
                <w:szCs w:val="20"/>
              </w:rPr>
              <w:t>Подкумский участок</w:t>
            </w:r>
          </w:p>
        </w:tc>
        <w:tc>
          <w:tcPr>
            <w:tcW w:w="595" w:type="pct"/>
            <w:vAlign w:val="center"/>
          </w:tcPr>
          <w:p w:rsidR="00E14578" w:rsidRPr="00E108EE" w:rsidRDefault="00E14578" w:rsidP="004C617D">
            <w:pPr>
              <w:spacing w:line="240" w:lineRule="auto"/>
              <w:ind w:left="6" w:right="6"/>
              <w:jc w:val="center"/>
              <w:rPr>
                <w:rStyle w:val="FontStyle49"/>
                <w:rFonts w:ascii="Arial Narrow" w:hAnsi="Arial Narrow"/>
                <w:sz w:val="20"/>
                <w:szCs w:val="20"/>
              </w:rPr>
            </w:pPr>
            <w:r w:rsidRPr="00E108EE">
              <w:rPr>
                <w:rStyle w:val="FontStyle49"/>
                <w:rFonts w:ascii="Arial Narrow" w:hAnsi="Arial Narrow"/>
                <w:sz w:val="20"/>
                <w:szCs w:val="20"/>
              </w:rPr>
              <w:t>95</w:t>
            </w:r>
          </w:p>
        </w:tc>
        <w:tc>
          <w:tcPr>
            <w:tcW w:w="445" w:type="pct"/>
            <w:vAlign w:val="center"/>
          </w:tcPr>
          <w:p w:rsidR="00E14578" w:rsidRPr="00E108EE" w:rsidRDefault="00E14578" w:rsidP="004C617D">
            <w:pPr>
              <w:spacing w:line="240" w:lineRule="auto"/>
              <w:ind w:left="6" w:right="6"/>
              <w:jc w:val="center"/>
              <w:rPr>
                <w:rStyle w:val="FontStyle49"/>
                <w:rFonts w:ascii="Arial Narrow" w:hAnsi="Arial Narrow"/>
                <w:sz w:val="20"/>
                <w:szCs w:val="20"/>
              </w:rPr>
            </w:pPr>
            <w:r w:rsidRPr="00E108EE">
              <w:rPr>
                <w:rStyle w:val="FontStyle49"/>
                <w:rFonts w:ascii="Arial Narrow" w:hAnsi="Arial Narrow"/>
                <w:sz w:val="20"/>
                <w:szCs w:val="20"/>
              </w:rPr>
              <w:t>10,25</w:t>
            </w:r>
          </w:p>
        </w:tc>
        <w:tc>
          <w:tcPr>
            <w:tcW w:w="474" w:type="pct"/>
            <w:vAlign w:val="center"/>
          </w:tcPr>
          <w:p w:rsidR="00E14578" w:rsidRPr="00E108EE" w:rsidRDefault="00E14578" w:rsidP="004C617D">
            <w:pPr>
              <w:spacing w:line="240" w:lineRule="auto"/>
              <w:ind w:left="6" w:right="6"/>
              <w:jc w:val="center"/>
              <w:rPr>
                <w:rStyle w:val="FontStyle49"/>
                <w:rFonts w:ascii="Arial Narrow" w:hAnsi="Arial Narrow"/>
                <w:sz w:val="20"/>
                <w:szCs w:val="20"/>
              </w:rPr>
            </w:pPr>
            <w:r w:rsidRPr="00E108EE">
              <w:rPr>
                <w:rStyle w:val="FontStyle49"/>
                <w:rFonts w:ascii="Arial Narrow" w:hAnsi="Arial Narrow"/>
                <w:sz w:val="20"/>
                <w:szCs w:val="20"/>
              </w:rPr>
              <w:t>10,8</w:t>
            </w:r>
          </w:p>
        </w:tc>
        <w:tc>
          <w:tcPr>
            <w:tcW w:w="466" w:type="pct"/>
            <w:vAlign w:val="center"/>
          </w:tcPr>
          <w:p w:rsidR="00E14578" w:rsidRPr="00E108EE" w:rsidRDefault="00E14578" w:rsidP="004C617D">
            <w:pPr>
              <w:spacing w:line="240" w:lineRule="auto"/>
              <w:ind w:left="6" w:right="6"/>
              <w:jc w:val="center"/>
              <w:rPr>
                <w:rStyle w:val="FontStyle49"/>
                <w:rFonts w:ascii="Arial Narrow" w:hAnsi="Arial Narrow"/>
                <w:sz w:val="20"/>
                <w:szCs w:val="20"/>
              </w:rPr>
            </w:pPr>
            <w:r w:rsidRPr="00E108EE">
              <w:rPr>
                <w:rStyle w:val="FontStyle49"/>
                <w:rFonts w:ascii="Arial Narrow" w:hAnsi="Arial Narrow"/>
                <w:sz w:val="20"/>
                <w:szCs w:val="20"/>
              </w:rPr>
              <w:t>6,02</w:t>
            </w:r>
          </w:p>
        </w:tc>
        <w:tc>
          <w:tcPr>
            <w:tcW w:w="521" w:type="pct"/>
            <w:vAlign w:val="center"/>
          </w:tcPr>
          <w:p w:rsidR="00E14578" w:rsidRPr="00E108EE" w:rsidRDefault="00E14578" w:rsidP="004C617D">
            <w:pPr>
              <w:spacing w:line="240" w:lineRule="auto"/>
              <w:ind w:left="6" w:right="6"/>
              <w:jc w:val="center"/>
              <w:rPr>
                <w:rStyle w:val="FontStyle49"/>
                <w:rFonts w:ascii="Arial Narrow" w:hAnsi="Arial Narrow"/>
                <w:sz w:val="20"/>
                <w:szCs w:val="20"/>
              </w:rPr>
            </w:pPr>
            <w:r w:rsidRPr="00E108EE">
              <w:rPr>
                <w:rStyle w:val="FontStyle49"/>
                <w:rFonts w:ascii="Arial Narrow" w:hAnsi="Arial Narrow"/>
                <w:sz w:val="20"/>
                <w:szCs w:val="20"/>
              </w:rPr>
              <w:t>6,02</w:t>
            </w:r>
          </w:p>
        </w:tc>
        <w:tc>
          <w:tcPr>
            <w:tcW w:w="521" w:type="pct"/>
            <w:vAlign w:val="center"/>
          </w:tcPr>
          <w:p w:rsidR="00E14578" w:rsidRPr="00E108EE" w:rsidRDefault="00E14578" w:rsidP="004C617D">
            <w:pPr>
              <w:spacing w:line="240" w:lineRule="auto"/>
              <w:ind w:left="6" w:right="6"/>
              <w:jc w:val="center"/>
              <w:rPr>
                <w:rStyle w:val="FontStyle69"/>
                <w:rFonts w:ascii="Arial Narrow" w:hAnsi="Arial Narrow"/>
                <w:b w:val="0"/>
                <w:bCs w:val="0"/>
                <w:sz w:val="20"/>
                <w:szCs w:val="20"/>
              </w:rPr>
            </w:pPr>
            <w:r w:rsidRPr="00E108EE">
              <w:rPr>
                <w:rStyle w:val="FontStyle69"/>
                <w:rFonts w:ascii="Arial Narrow" w:hAnsi="Arial Narrow"/>
                <w:sz w:val="20"/>
                <w:szCs w:val="20"/>
              </w:rPr>
              <w:t>-</w:t>
            </w:r>
          </w:p>
        </w:tc>
        <w:tc>
          <w:tcPr>
            <w:tcW w:w="521" w:type="pct"/>
            <w:vAlign w:val="center"/>
          </w:tcPr>
          <w:p w:rsidR="00E14578" w:rsidRPr="00E108EE" w:rsidRDefault="00E14578" w:rsidP="004C617D">
            <w:pPr>
              <w:spacing w:line="240" w:lineRule="auto"/>
              <w:ind w:left="6" w:right="6"/>
              <w:jc w:val="center"/>
              <w:rPr>
                <w:rStyle w:val="FontStyle68"/>
                <w:rFonts w:ascii="Arial Narrow" w:hAnsi="Arial Narrow" w:cs="Times New Roman"/>
                <w:b w:val="0"/>
                <w:bCs w:val="0"/>
                <w:sz w:val="20"/>
                <w:szCs w:val="20"/>
              </w:rPr>
            </w:pPr>
            <w:r w:rsidRPr="00E108EE">
              <w:rPr>
                <w:rStyle w:val="FontStyle68"/>
                <w:rFonts w:ascii="Arial Narrow" w:hAnsi="Arial Narrow" w:cs="Times New Roman"/>
                <w:sz w:val="20"/>
                <w:szCs w:val="20"/>
              </w:rPr>
              <w:t>-</w:t>
            </w:r>
          </w:p>
        </w:tc>
      </w:tr>
      <w:tr w:rsidR="00E14578" w:rsidRPr="00E108EE" w:rsidTr="004C617D">
        <w:trPr>
          <w:jc w:val="center"/>
        </w:trPr>
        <w:tc>
          <w:tcPr>
            <w:tcW w:w="298" w:type="pct"/>
            <w:vAlign w:val="center"/>
          </w:tcPr>
          <w:p w:rsidR="00E14578" w:rsidRPr="00E108EE" w:rsidRDefault="00E14578" w:rsidP="004C617D">
            <w:pPr>
              <w:spacing w:line="240" w:lineRule="auto"/>
              <w:ind w:left="6" w:right="6"/>
              <w:jc w:val="center"/>
              <w:rPr>
                <w:rStyle w:val="FontStyle49"/>
                <w:rFonts w:ascii="Arial Narrow" w:hAnsi="Arial Narrow"/>
                <w:sz w:val="20"/>
                <w:szCs w:val="20"/>
              </w:rPr>
            </w:pPr>
            <w:r w:rsidRPr="00E108EE">
              <w:rPr>
                <w:rStyle w:val="FontStyle49"/>
                <w:rFonts w:ascii="Arial Narrow" w:hAnsi="Arial Narrow"/>
                <w:sz w:val="20"/>
                <w:szCs w:val="20"/>
              </w:rPr>
              <w:t>1.3</w:t>
            </w:r>
          </w:p>
        </w:tc>
        <w:tc>
          <w:tcPr>
            <w:tcW w:w="1162" w:type="pct"/>
            <w:vAlign w:val="center"/>
          </w:tcPr>
          <w:p w:rsidR="00E14578" w:rsidRPr="00E108EE" w:rsidRDefault="00E14578" w:rsidP="004C617D">
            <w:pPr>
              <w:spacing w:line="240" w:lineRule="auto"/>
              <w:ind w:left="6" w:right="6"/>
              <w:rPr>
                <w:rStyle w:val="FontStyle49"/>
                <w:rFonts w:ascii="Arial Narrow" w:hAnsi="Arial Narrow"/>
                <w:sz w:val="20"/>
                <w:szCs w:val="20"/>
              </w:rPr>
            </w:pPr>
            <w:r w:rsidRPr="00E108EE">
              <w:rPr>
                <w:rStyle w:val="FontStyle49"/>
                <w:rFonts w:ascii="Arial Narrow" w:hAnsi="Arial Narrow"/>
                <w:sz w:val="20"/>
                <w:szCs w:val="20"/>
              </w:rPr>
              <w:t>Ольховский участок</w:t>
            </w:r>
          </w:p>
        </w:tc>
        <w:tc>
          <w:tcPr>
            <w:tcW w:w="595" w:type="pct"/>
            <w:vAlign w:val="center"/>
          </w:tcPr>
          <w:p w:rsidR="00E14578" w:rsidRPr="00E108EE" w:rsidRDefault="00E14578" w:rsidP="004C617D">
            <w:pPr>
              <w:spacing w:line="240" w:lineRule="auto"/>
              <w:ind w:left="6" w:right="6"/>
              <w:jc w:val="center"/>
              <w:rPr>
                <w:rStyle w:val="FontStyle49"/>
                <w:rFonts w:ascii="Arial Narrow" w:hAnsi="Arial Narrow"/>
                <w:sz w:val="20"/>
                <w:szCs w:val="20"/>
              </w:rPr>
            </w:pPr>
            <w:r w:rsidRPr="00E108EE">
              <w:rPr>
                <w:rStyle w:val="FontStyle49"/>
                <w:rFonts w:ascii="Arial Narrow" w:hAnsi="Arial Narrow"/>
                <w:sz w:val="20"/>
                <w:szCs w:val="20"/>
              </w:rPr>
              <w:t>164</w:t>
            </w:r>
          </w:p>
        </w:tc>
        <w:tc>
          <w:tcPr>
            <w:tcW w:w="445" w:type="pct"/>
            <w:vAlign w:val="center"/>
          </w:tcPr>
          <w:p w:rsidR="00E14578" w:rsidRPr="00E108EE" w:rsidRDefault="00E14578" w:rsidP="004C617D">
            <w:pPr>
              <w:spacing w:line="240" w:lineRule="auto"/>
              <w:ind w:left="6" w:right="6"/>
              <w:jc w:val="center"/>
              <w:rPr>
                <w:rStyle w:val="FontStyle49"/>
                <w:rFonts w:ascii="Arial Narrow" w:hAnsi="Arial Narrow"/>
                <w:sz w:val="20"/>
                <w:szCs w:val="20"/>
              </w:rPr>
            </w:pPr>
            <w:r w:rsidRPr="00E108EE">
              <w:rPr>
                <w:rStyle w:val="FontStyle49"/>
                <w:rFonts w:ascii="Arial Narrow" w:hAnsi="Arial Narrow"/>
                <w:sz w:val="20"/>
                <w:szCs w:val="20"/>
              </w:rPr>
              <w:t>15,88</w:t>
            </w:r>
          </w:p>
        </w:tc>
        <w:tc>
          <w:tcPr>
            <w:tcW w:w="474" w:type="pct"/>
            <w:vAlign w:val="center"/>
          </w:tcPr>
          <w:p w:rsidR="00E14578" w:rsidRPr="00E108EE" w:rsidRDefault="00E14578" w:rsidP="004C617D">
            <w:pPr>
              <w:spacing w:line="240" w:lineRule="auto"/>
              <w:ind w:left="6" w:right="6"/>
              <w:jc w:val="center"/>
              <w:rPr>
                <w:rStyle w:val="FontStyle49"/>
                <w:rFonts w:ascii="Arial Narrow" w:hAnsi="Arial Narrow"/>
                <w:sz w:val="20"/>
                <w:szCs w:val="20"/>
              </w:rPr>
            </w:pPr>
            <w:r w:rsidRPr="00E108EE">
              <w:rPr>
                <w:rStyle w:val="FontStyle49"/>
                <w:rFonts w:ascii="Arial Narrow" w:hAnsi="Arial Narrow"/>
                <w:sz w:val="20"/>
                <w:szCs w:val="20"/>
              </w:rPr>
              <w:t>9,7</w:t>
            </w:r>
          </w:p>
        </w:tc>
        <w:tc>
          <w:tcPr>
            <w:tcW w:w="466" w:type="pct"/>
            <w:vAlign w:val="center"/>
          </w:tcPr>
          <w:p w:rsidR="00E14578" w:rsidRPr="00E108EE" w:rsidRDefault="00E14578" w:rsidP="004C617D">
            <w:pPr>
              <w:spacing w:line="240" w:lineRule="auto"/>
              <w:ind w:left="6" w:right="6"/>
              <w:jc w:val="center"/>
              <w:rPr>
                <w:rStyle w:val="FontStyle49"/>
                <w:rFonts w:ascii="Arial Narrow" w:hAnsi="Arial Narrow"/>
                <w:sz w:val="20"/>
                <w:szCs w:val="20"/>
              </w:rPr>
            </w:pPr>
            <w:r w:rsidRPr="00E108EE">
              <w:rPr>
                <w:rStyle w:val="FontStyle49"/>
                <w:rFonts w:ascii="Arial Narrow" w:hAnsi="Arial Narrow"/>
                <w:sz w:val="20"/>
                <w:szCs w:val="20"/>
              </w:rPr>
              <w:t>11,76</w:t>
            </w:r>
          </w:p>
        </w:tc>
        <w:tc>
          <w:tcPr>
            <w:tcW w:w="521" w:type="pct"/>
            <w:vAlign w:val="center"/>
          </w:tcPr>
          <w:p w:rsidR="00E14578" w:rsidRPr="00E108EE" w:rsidRDefault="00E14578" w:rsidP="004C617D">
            <w:pPr>
              <w:spacing w:line="240" w:lineRule="auto"/>
              <w:ind w:left="6" w:right="6"/>
              <w:jc w:val="center"/>
              <w:rPr>
                <w:rStyle w:val="FontStyle49"/>
                <w:rFonts w:ascii="Arial Narrow" w:hAnsi="Arial Narrow"/>
                <w:sz w:val="20"/>
                <w:szCs w:val="20"/>
              </w:rPr>
            </w:pPr>
            <w:r w:rsidRPr="00E108EE">
              <w:rPr>
                <w:rStyle w:val="FontStyle49"/>
                <w:rFonts w:ascii="Arial Narrow" w:hAnsi="Arial Narrow"/>
                <w:sz w:val="20"/>
                <w:szCs w:val="20"/>
              </w:rPr>
              <w:t>0,07</w:t>
            </w:r>
          </w:p>
        </w:tc>
        <w:tc>
          <w:tcPr>
            <w:tcW w:w="521" w:type="pct"/>
            <w:vAlign w:val="center"/>
          </w:tcPr>
          <w:p w:rsidR="00E14578" w:rsidRPr="00E108EE" w:rsidRDefault="00E14578" w:rsidP="004C617D">
            <w:pPr>
              <w:spacing w:line="240" w:lineRule="auto"/>
              <w:ind w:left="6" w:right="6"/>
              <w:jc w:val="center"/>
              <w:rPr>
                <w:rStyle w:val="FontStyle49"/>
                <w:rFonts w:ascii="Arial Narrow" w:hAnsi="Arial Narrow"/>
                <w:sz w:val="20"/>
                <w:szCs w:val="20"/>
              </w:rPr>
            </w:pPr>
            <w:r w:rsidRPr="00E108EE">
              <w:rPr>
                <w:rStyle w:val="FontStyle49"/>
                <w:rFonts w:ascii="Arial Narrow" w:hAnsi="Arial Narrow"/>
                <w:sz w:val="20"/>
                <w:szCs w:val="20"/>
              </w:rPr>
              <w:t>11,69</w:t>
            </w:r>
          </w:p>
        </w:tc>
        <w:tc>
          <w:tcPr>
            <w:tcW w:w="521" w:type="pct"/>
            <w:vAlign w:val="center"/>
          </w:tcPr>
          <w:p w:rsidR="00E14578" w:rsidRPr="00E108EE" w:rsidRDefault="00E14578" w:rsidP="004C617D">
            <w:pPr>
              <w:spacing w:line="240" w:lineRule="auto"/>
              <w:ind w:left="6" w:right="6"/>
              <w:jc w:val="center"/>
              <w:rPr>
                <w:rStyle w:val="FontStyle68"/>
                <w:rFonts w:ascii="Arial Narrow" w:hAnsi="Arial Narrow" w:cs="Times New Roman"/>
                <w:b w:val="0"/>
                <w:bCs w:val="0"/>
                <w:sz w:val="20"/>
                <w:szCs w:val="20"/>
              </w:rPr>
            </w:pPr>
            <w:r w:rsidRPr="00E108EE">
              <w:rPr>
                <w:rStyle w:val="FontStyle68"/>
                <w:rFonts w:ascii="Arial Narrow" w:hAnsi="Arial Narrow" w:cs="Times New Roman"/>
                <w:sz w:val="20"/>
                <w:szCs w:val="20"/>
              </w:rPr>
              <w:t>-</w:t>
            </w:r>
          </w:p>
        </w:tc>
      </w:tr>
      <w:tr w:rsidR="00E14578" w:rsidRPr="00E108EE" w:rsidTr="004C617D">
        <w:trPr>
          <w:jc w:val="center"/>
        </w:trPr>
        <w:tc>
          <w:tcPr>
            <w:tcW w:w="298" w:type="pct"/>
            <w:vAlign w:val="center"/>
          </w:tcPr>
          <w:p w:rsidR="00E14578" w:rsidRPr="00E108EE" w:rsidRDefault="00E14578" w:rsidP="004C617D">
            <w:pPr>
              <w:spacing w:line="240" w:lineRule="auto"/>
              <w:ind w:left="6" w:right="6"/>
              <w:jc w:val="center"/>
              <w:rPr>
                <w:rStyle w:val="FontStyle49"/>
                <w:rFonts w:ascii="Arial Narrow" w:hAnsi="Arial Narrow"/>
                <w:sz w:val="20"/>
                <w:szCs w:val="20"/>
              </w:rPr>
            </w:pPr>
            <w:r w:rsidRPr="00E108EE">
              <w:rPr>
                <w:rStyle w:val="FontStyle49"/>
                <w:rFonts w:ascii="Arial Narrow" w:hAnsi="Arial Narrow"/>
                <w:sz w:val="20"/>
                <w:szCs w:val="20"/>
              </w:rPr>
              <w:t>1.4</w:t>
            </w:r>
          </w:p>
        </w:tc>
        <w:tc>
          <w:tcPr>
            <w:tcW w:w="1162" w:type="pct"/>
            <w:vAlign w:val="center"/>
          </w:tcPr>
          <w:p w:rsidR="00E14578" w:rsidRPr="00E108EE" w:rsidRDefault="00E14578" w:rsidP="004C617D">
            <w:pPr>
              <w:spacing w:line="240" w:lineRule="auto"/>
              <w:ind w:left="6" w:right="6"/>
              <w:rPr>
                <w:rStyle w:val="FontStyle49"/>
                <w:rFonts w:ascii="Arial Narrow" w:hAnsi="Arial Narrow"/>
                <w:sz w:val="20"/>
                <w:szCs w:val="20"/>
              </w:rPr>
            </w:pPr>
            <w:r w:rsidRPr="00E108EE">
              <w:rPr>
                <w:rStyle w:val="FontStyle49"/>
                <w:rFonts w:ascii="Arial Narrow" w:hAnsi="Arial Narrow"/>
                <w:sz w:val="20"/>
                <w:szCs w:val="20"/>
              </w:rPr>
              <w:t>Березовский участок</w:t>
            </w:r>
          </w:p>
        </w:tc>
        <w:tc>
          <w:tcPr>
            <w:tcW w:w="595" w:type="pct"/>
            <w:vAlign w:val="center"/>
          </w:tcPr>
          <w:p w:rsidR="00E14578" w:rsidRPr="00E108EE" w:rsidRDefault="00E14578" w:rsidP="004C617D">
            <w:pPr>
              <w:spacing w:line="240" w:lineRule="auto"/>
              <w:ind w:left="6" w:right="6"/>
              <w:jc w:val="center"/>
              <w:rPr>
                <w:rStyle w:val="FontStyle49"/>
                <w:rFonts w:ascii="Arial Narrow" w:hAnsi="Arial Narrow"/>
                <w:sz w:val="20"/>
                <w:szCs w:val="20"/>
              </w:rPr>
            </w:pPr>
            <w:r w:rsidRPr="00E108EE">
              <w:rPr>
                <w:rStyle w:val="FontStyle49"/>
                <w:rFonts w:ascii="Arial Narrow" w:hAnsi="Arial Narrow"/>
                <w:sz w:val="20"/>
                <w:szCs w:val="20"/>
              </w:rPr>
              <w:t>300</w:t>
            </w:r>
          </w:p>
        </w:tc>
        <w:tc>
          <w:tcPr>
            <w:tcW w:w="445" w:type="pct"/>
            <w:vAlign w:val="center"/>
          </w:tcPr>
          <w:p w:rsidR="00E14578" w:rsidRPr="00E108EE" w:rsidRDefault="00E14578" w:rsidP="004C617D">
            <w:pPr>
              <w:spacing w:line="240" w:lineRule="auto"/>
              <w:ind w:left="6" w:right="6"/>
              <w:jc w:val="center"/>
              <w:rPr>
                <w:rStyle w:val="FontStyle49"/>
                <w:rFonts w:ascii="Arial Narrow" w:hAnsi="Arial Narrow"/>
                <w:sz w:val="20"/>
                <w:szCs w:val="20"/>
              </w:rPr>
            </w:pPr>
            <w:r w:rsidRPr="00E108EE">
              <w:rPr>
                <w:rStyle w:val="FontStyle49"/>
                <w:rFonts w:ascii="Arial Narrow" w:hAnsi="Arial Narrow"/>
                <w:sz w:val="20"/>
                <w:szCs w:val="20"/>
              </w:rPr>
              <w:t>131,95</w:t>
            </w:r>
          </w:p>
        </w:tc>
        <w:tc>
          <w:tcPr>
            <w:tcW w:w="474" w:type="pct"/>
            <w:vAlign w:val="center"/>
          </w:tcPr>
          <w:p w:rsidR="00E14578" w:rsidRPr="00E108EE" w:rsidRDefault="00E14578" w:rsidP="004C617D">
            <w:pPr>
              <w:spacing w:line="240" w:lineRule="auto"/>
              <w:ind w:left="6" w:right="6"/>
              <w:jc w:val="center"/>
              <w:rPr>
                <w:rStyle w:val="FontStyle49"/>
                <w:rFonts w:ascii="Arial Narrow" w:hAnsi="Arial Narrow"/>
                <w:sz w:val="20"/>
                <w:szCs w:val="20"/>
              </w:rPr>
            </w:pPr>
            <w:r w:rsidRPr="00E108EE">
              <w:rPr>
                <w:rStyle w:val="FontStyle49"/>
                <w:rFonts w:ascii="Arial Narrow" w:hAnsi="Arial Narrow"/>
                <w:sz w:val="20"/>
                <w:szCs w:val="20"/>
              </w:rPr>
              <w:t>44</w:t>
            </w:r>
          </w:p>
        </w:tc>
        <w:tc>
          <w:tcPr>
            <w:tcW w:w="466" w:type="pct"/>
            <w:vAlign w:val="center"/>
          </w:tcPr>
          <w:p w:rsidR="00E14578" w:rsidRPr="00E108EE" w:rsidRDefault="00E14578" w:rsidP="004C617D">
            <w:pPr>
              <w:spacing w:line="240" w:lineRule="auto"/>
              <w:ind w:left="6" w:right="6"/>
              <w:jc w:val="center"/>
              <w:rPr>
                <w:rStyle w:val="FontStyle49"/>
                <w:rFonts w:ascii="Arial Narrow" w:hAnsi="Arial Narrow"/>
                <w:sz w:val="20"/>
                <w:szCs w:val="20"/>
              </w:rPr>
            </w:pPr>
            <w:r w:rsidRPr="00E108EE">
              <w:rPr>
                <w:rStyle w:val="FontStyle49"/>
                <w:rFonts w:ascii="Arial Narrow" w:hAnsi="Arial Narrow"/>
                <w:sz w:val="20"/>
                <w:szCs w:val="20"/>
              </w:rPr>
              <w:t>115,31</w:t>
            </w:r>
          </w:p>
        </w:tc>
        <w:tc>
          <w:tcPr>
            <w:tcW w:w="521" w:type="pct"/>
            <w:vAlign w:val="center"/>
          </w:tcPr>
          <w:p w:rsidR="00E14578" w:rsidRPr="00E108EE" w:rsidRDefault="00E14578" w:rsidP="004C617D">
            <w:pPr>
              <w:spacing w:line="240" w:lineRule="auto"/>
              <w:ind w:left="6" w:right="6"/>
              <w:jc w:val="center"/>
              <w:rPr>
                <w:rStyle w:val="FontStyle49"/>
                <w:rFonts w:ascii="Arial Narrow" w:hAnsi="Arial Narrow"/>
                <w:sz w:val="20"/>
                <w:szCs w:val="20"/>
              </w:rPr>
            </w:pPr>
            <w:r w:rsidRPr="00E108EE">
              <w:rPr>
                <w:rStyle w:val="FontStyle49"/>
                <w:rFonts w:ascii="Arial Narrow" w:hAnsi="Arial Narrow"/>
                <w:sz w:val="20"/>
                <w:szCs w:val="20"/>
              </w:rPr>
              <w:t>115,31</w:t>
            </w:r>
          </w:p>
        </w:tc>
        <w:tc>
          <w:tcPr>
            <w:tcW w:w="521" w:type="pct"/>
            <w:vAlign w:val="center"/>
          </w:tcPr>
          <w:p w:rsidR="00E14578" w:rsidRPr="00E108EE" w:rsidRDefault="00E14578" w:rsidP="004C617D">
            <w:pPr>
              <w:spacing w:line="240" w:lineRule="auto"/>
              <w:ind w:left="6" w:right="6"/>
              <w:jc w:val="center"/>
              <w:rPr>
                <w:rStyle w:val="FontStyle44"/>
                <w:rFonts w:ascii="Arial Narrow" w:hAnsi="Arial Narrow" w:cs="Times New Roman"/>
                <w:b w:val="0"/>
                <w:bCs w:val="0"/>
              </w:rPr>
            </w:pPr>
            <w:r w:rsidRPr="00E108EE">
              <w:rPr>
                <w:rStyle w:val="FontStyle44"/>
                <w:rFonts w:ascii="Arial Narrow" w:hAnsi="Arial Narrow" w:cs="Times New Roman"/>
              </w:rPr>
              <w:t>-</w:t>
            </w:r>
          </w:p>
        </w:tc>
        <w:tc>
          <w:tcPr>
            <w:tcW w:w="521" w:type="pct"/>
            <w:vAlign w:val="center"/>
          </w:tcPr>
          <w:p w:rsidR="00E14578" w:rsidRPr="00E108EE" w:rsidRDefault="00E14578" w:rsidP="004C617D">
            <w:pPr>
              <w:spacing w:line="240" w:lineRule="auto"/>
              <w:ind w:left="6" w:right="6"/>
              <w:jc w:val="center"/>
              <w:rPr>
                <w:rStyle w:val="FontStyle44"/>
                <w:rFonts w:ascii="Arial Narrow" w:hAnsi="Arial Narrow" w:cs="Times New Roman"/>
                <w:b w:val="0"/>
                <w:bCs w:val="0"/>
              </w:rPr>
            </w:pPr>
            <w:r w:rsidRPr="00E108EE">
              <w:rPr>
                <w:rStyle w:val="FontStyle44"/>
                <w:rFonts w:ascii="Arial Narrow" w:hAnsi="Arial Narrow" w:cs="Times New Roman"/>
              </w:rPr>
              <w:t>-</w:t>
            </w:r>
          </w:p>
        </w:tc>
      </w:tr>
      <w:tr w:rsidR="00E14578" w:rsidRPr="00E108EE" w:rsidTr="004C617D">
        <w:trPr>
          <w:jc w:val="center"/>
        </w:trPr>
        <w:tc>
          <w:tcPr>
            <w:tcW w:w="298" w:type="pct"/>
            <w:vAlign w:val="center"/>
          </w:tcPr>
          <w:p w:rsidR="00E14578" w:rsidRPr="00E108EE" w:rsidRDefault="00E14578" w:rsidP="004C617D">
            <w:pPr>
              <w:spacing w:line="240" w:lineRule="auto"/>
              <w:ind w:left="6" w:right="6"/>
              <w:jc w:val="center"/>
              <w:rPr>
                <w:rStyle w:val="FontStyle49"/>
                <w:rFonts w:ascii="Arial Narrow" w:hAnsi="Arial Narrow"/>
                <w:sz w:val="20"/>
                <w:szCs w:val="20"/>
              </w:rPr>
            </w:pPr>
            <w:r w:rsidRPr="00E108EE">
              <w:rPr>
                <w:rStyle w:val="FontStyle49"/>
                <w:rFonts w:ascii="Arial Narrow" w:hAnsi="Arial Narrow"/>
                <w:sz w:val="20"/>
                <w:szCs w:val="20"/>
              </w:rPr>
              <w:t>1.5</w:t>
            </w:r>
          </w:p>
        </w:tc>
        <w:tc>
          <w:tcPr>
            <w:tcW w:w="1162" w:type="pct"/>
            <w:vAlign w:val="center"/>
          </w:tcPr>
          <w:p w:rsidR="00E14578" w:rsidRPr="00E108EE" w:rsidRDefault="00E14578" w:rsidP="004C617D">
            <w:pPr>
              <w:spacing w:line="240" w:lineRule="auto"/>
              <w:ind w:left="6" w:right="6"/>
              <w:rPr>
                <w:rStyle w:val="FontStyle49"/>
                <w:rFonts w:ascii="Arial Narrow" w:hAnsi="Arial Narrow"/>
                <w:sz w:val="20"/>
                <w:szCs w:val="20"/>
              </w:rPr>
            </w:pPr>
            <w:r w:rsidRPr="00E108EE">
              <w:rPr>
                <w:rStyle w:val="FontStyle49"/>
                <w:rFonts w:ascii="Arial Narrow" w:hAnsi="Arial Narrow"/>
                <w:sz w:val="20"/>
                <w:szCs w:val="20"/>
              </w:rPr>
              <w:t>Северный фланг Центрального участка</w:t>
            </w:r>
          </w:p>
        </w:tc>
        <w:tc>
          <w:tcPr>
            <w:tcW w:w="595" w:type="pct"/>
            <w:vAlign w:val="center"/>
          </w:tcPr>
          <w:p w:rsidR="00E14578" w:rsidRPr="00E108EE" w:rsidRDefault="00E14578" w:rsidP="004C617D">
            <w:pPr>
              <w:spacing w:line="240" w:lineRule="auto"/>
              <w:ind w:left="6" w:right="6"/>
              <w:jc w:val="center"/>
              <w:rPr>
                <w:rStyle w:val="FontStyle49"/>
                <w:rFonts w:ascii="Arial Narrow" w:hAnsi="Arial Narrow"/>
                <w:sz w:val="20"/>
                <w:szCs w:val="20"/>
              </w:rPr>
            </w:pPr>
            <w:r w:rsidRPr="00E108EE">
              <w:rPr>
                <w:rStyle w:val="FontStyle49"/>
                <w:rFonts w:ascii="Arial Narrow" w:hAnsi="Arial Narrow"/>
                <w:sz w:val="20"/>
                <w:szCs w:val="20"/>
              </w:rPr>
              <w:t>300</w:t>
            </w:r>
          </w:p>
        </w:tc>
        <w:tc>
          <w:tcPr>
            <w:tcW w:w="445" w:type="pct"/>
            <w:vAlign w:val="center"/>
          </w:tcPr>
          <w:p w:rsidR="00E14578" w:rsidRPr="00E108EE" w:rsidRDefault="00E14578" w:rsidP="004C617D">
            <w:pPr>
              <w:spacing w:line="240" w:lineRule="auto"/>
              <w:ind w:left="6" w:right="6"/>
              <w:jc w:val="center"/>
              <w:rPr>
                <w:rStyle w:val="FontStyle49"/>
                <w:rFonts w:ascii="Arial Narrow" w:hAnsi="Arial Narrow"/>
                <w:sz w:val="20"/>
                <w:szCs w:val="20"/>
              </w:rPr>
            </w:pPr>
            <w:r w:rsidRPr="00E108EE">
              <w:rPr>
                <w:rStyle w:val="FontStyle49"/>
                <w:rFonts w:ascii="Arial Narrow" w:hAnsi="Arial Narrow"/>
                <w:sz w:val="20"/>
                <w:szCs w:val="20"/>
              </w:rPr>
              <w:t>45,25</w:t>
            </w:r>
          </w:p>
        </w:tc>
        <w:tc>
          <w:tcPr>
            <w:tcW w:w="474" w:type="pct"/>
            <w:vAlign w:val="center"/>
          </w:tcPr>
          <w:p w:rsidR="00E14578" w:rsidRPr="00E108EE" w:rsidRDefault="00E14578" w:rsidP="004C617D">
            <w:pPr>
              <w:spacing w:line="240" w:lineRule="auto"/>
              <w:ind w:left="6" w:right="6"/>
              <w:jc w:val="center"/>
              <w:rPr>
                <w:rStyle w:val="FontStyle49"/>
                <w:rFonts w:ascii="Arial Narrow" w:hAnsi="Arial Narrow"/>
                <w:sz w:val="20"/>
                <w:szCs w:val="20"/>
              </w:rPr>
            </w:pPr>
            <w:r w:rsidRPr="00E108EE">
              <w:rPr>
                <w:rStyle w:val="FontStyle49"/>
                <w:rFonts w:ascii="Arial Narrow" w:hAnsi="Arial Narrow"/>
                <w:sz w:val="20"/>
                <w:szCs w:val="20"/>
              </w:rPr>
              <w:t>15,1</w:t>
            </w:r>
          </w:p>
        </w:tc>
        <w:tc>
          <w:tcPr>
            <w:tcW w:w="466" w:type="pct"/>
            <w:vAlign w:val="center"/>
          </w:tcPr>
          <w:p w:rsidR="00E14578" w:rsidRPr="00E108EE" w:rsidRDefault="00E14578" w:rsidP="004C617D">
            <w:pPr>
              <w:spacing w:line="240" w:lineRule="auto"/>
              <w:ind w:left="6" w:right="6"/>
              <w:jc w:val="center"/>
              <w:rPr>
                <w:rStyle w:val="FontStyle49"/>
                <w:rFonts w:ascii="Arial Narrow" w:hAnsi="Arial Narrow"/>
                <w:sz w:val="20"/>
                <w:szCs w:val="20"/>
              </w:rPr>
            </w:pPr>
            <w:r w:rsidRPr="00E108EE">
              <w:rPr>
                <w:rStyle w:val="FontStyle49"/>
                <w:rFonts w:ascii="Arial Narrow" w:hAnsi="Arial Narrow"/>
                <w:sz w:val="20"/>
                <w:szCs w:val="20"/>
              </w:rPr>
              <w:t>45,21</w:t>
            </w:r>
          </w:p>
        </w:tc>
        <w:tc>
          <w:tcPr>
            <w:tcW w:w="521" w:type="pct"/>
            <w:vAlign w:val="center"/>
          </w:tcPr>
          <w:p w:rsidR="00E14578" w:rsidRPr="00E108EE" w:rsidRDefault="00E14578" w:rsidP="004C617D">
            <w:pPr>
              <w:spacing w:line="240" w:lineRule="auto"/>
              <w:ind w:left="6" w:right="6"/>
              <w:jc w:val="center"/>
              <w:rPr>
                <w:rStyle w:val="FontStyle49"/>
                <w:rFonts w:ascii="Arial Narrow" w:hAnsi="Arial Narrow"/>
                <w:sz w:val="20"/>
                <w:szCs w:val="20"/>
              </w:rPr>
            </w:pPr>
            <w:r w:rsidRPr="00E108EE">
              <w:rPr>
                <w:rStyle w:val="FontStyle49"/>
                <w:rFonts w:ascii="Arial Narrow" w:hAnsi="Arial Narrow"/>
                <w:sz w:val="20"/>
                <w:szCs w:val="20"/>
              </w:rPr>
              <w:t>45,21</w:t>
            </w:r>
          </w:p>
        </w:tc>
        <w:tc>
          <w:tcPr>
            <w:tcW w:w="521" w:type="pct"/>
            <w:vAlign w:val="center"/>
          </w:tcPr>
          <w:p w:rsidR="00E14578" w:rsidRPr="00E108EE" w:rsidRDefault="00E14578" w:rsidP="004C617D">
            <w:pPr>
              <w:spacing w:line="240" w:lineRule="auto"/>
              <w:ind w:left="6" w:right="6"/>
              <w:jc w:val="center"/>
              <w:rPr>
                <w:rStyle w:val="FontStyle44"/>
                <w:rFonts w:ascii="Arial Narrow" w:hAnsi="Arial Narrow" w:cs="Times New Roman"/>
                <w:b w:val="0"/>
                <w:bCs w:val="0"/>
              </w:rPr>
            </w:pPr>
            <w:r w:rsidRPr="00E108EE">
              <w:rPr>
                <w:rStyle w:val="FontStyle44"/>
                <w:rFonts w:ascii="Arial Narrow" w:hAnsi="Arial Narrow" w:cs="Times New Roman"/>
              </w:rPr>
              <w:t>-</w:t>
            </w:r>
          </w:p>
        </w:tc>
        <w:tc>
          <w:tcPr>
            <w:tcW w:w="521" w:type="pct"/>
            <w:vAlign w:val="center"/>
          </w:tcPr>
          <w:p w:rsidR="00E14578" w:rsidRPr="00E108EE" w:rsidRDefault="00E14578" w:rsidP="004C617D">
            <w:pPr>
              <w:spacing w:line="240" w:lineRule="auto"/>
              <w:ind w:left="6" w:right="6"/>
              <w:jc w:val="center"/>
              <w:rPr>
                <w:rStyle w:val="FontStyle46"/>
                <w:rFonts w:ascii="Arial Narrow" w:hAnsi="Arial Narrow"/>
                <w:sz w:val="20"/>
                <w:szCs w:val="20"/>
              </w:rPr>
            </w:pPr>
            <w:r w:rsidRPr="00E108EE">
              <w:rPr>
                <w:rStyle w:val="FontStyle46"/>
                <w:rFonts w:ascii="Arial Narrow" w:hAnsi="Arial Narrow"/>
                <w:sz w:val="20"/>
                <w:szCs w:val="20"/>
              </w:rPr>
              <w:t>-</w:t>
            </w:r>
          </w:p>
        </w:tc>
      </w:tr>
    </w:tbl>
    <w:p w:rsidR="00E14578" w:rsidRPr="00D30501" w:rsidRDefault="00E14578" w:rsidP="004C617D">
      <w:pPr>
        <w:ind w:firstLine="708"/>
      </w:pPr>
    </w:p>
    <w:p w:rsidR="00E14578" w:rsidRPr="00E108EE" w:rsidRDefault="00E14578" w:rsidP="004C617D">
      <w:pPr>
        <w:ind w:firstLine="709"/>
        <w:jc w:val="both"/>
        <w:rPr>
          <w:rFonts w:ascii="Arial" w:hAnsi="Arial" w:cs="Arial"/>
          <w:spacing w:val="-4"/>
          <w:sz w:val="24"/>
          <w:szCs w:val="24"/>
        </w:rPr>
      </w:pPr>
      <w:r w:rsidRPr="00E108EE">
        <w:rPr>
          <w:rFonts w:ascii="Arial" w:hAnsi="Arial" w:cs="Arial"/>
          <w:sz w:val="24"/>
          <w:szCs w:val="24"/>
        </w:rPr>
        <w:t>Как видно, добыча лечебных минеральных вод производится</w:t>
      </w:r>
      <w:r w:rsidR="00BB7E33" w:rsidRPr="00E108EE">
        <w:rPr>
          <w:rFonts w:ascii="Arial" w:hAnsi="Arial" w:cs="Arial"/>
          <w:sz w:val="24"/>
          <w:szCs w:val="24"/>
        </w:rPr>
        <w:t xml:space="preserve"> </w:t>
      </w:r>
      <w:r w:rsidRPr="00E108EE">
        <w:rPr>
          <w:rFonts w:ascii="Arial" w:hAnsi="Arial" w:cs="Arial"/>
          <w:sz w:val="24"/>
          <w:szCs w:val="24"/>
        </w:rPr>
        <w:t>в основном на Центральном участке и</w:t>
      </w:r>
      <w:r w:rsidR="00E108EE">
        <w:rPr>
          <w:rFonts w:ascii="Arial" w:hAnsi="Arial" w:cs="Arial"/>
          <w:sz w:val="24"/>
          <w:szCs w:val="24"/>
        </w:rPr>
        <w:t>. в значительно меньшей степени</w:t>
      </w:r>
      <w:r w:rsidRPr="00E108EE">
        <w:rPr>
          <w:rFonts w:ascii="Arial" w:hAnsi="Arial" w:cs="Arial"/>
          <w:sz w:val="24"/>
          <w:szCs w:val="24"/>
        </w:rPr>
        <w:t xml:space="preserve"> </w:t>
      </w:r>
      <w:r w:rsidR="00E108EE">
        <w:rPr>
          <w:rFonts w:ascii="Arial" w:hAnsi="Arial" w:cs="Arial"/>
          <w:sz w:val="24"/>
          <w:szCs w:val="24"/>
        </w:rPr>
        <w:t>–</w:t>
      </w:r>
      <w:r w:rsidRPr="00E108EE">
        <w:rPr>
          <w:rFonts w:ascii="Arial" w:hAnsi="Arial" w:cs="Arial"/>
          <w:sz w:val="24"/>
          <w:szCs w:val="24"/>
        </w:rPr>
        <w:t xml:space="preserve"> на</w:t>
      </w:r>
      <w:r w:rsidR="00BB7E33" w:rsidRPr="00E108EE">
        <w:rPr>
          <w:rFonts w:ascii="Arial" w:hAnsi="Arial" w:cs="Arial"/>
          <w:sz w:val="24"/>
          <w:szCs w:val="24"/>
        </w:rPr>
        <w:t xml:space="preserve"> </w:t>
      </w:r>
      <w:r w:rsidRPr="00E108EE">
        <w:rPr>
          <w:rFonts w:ascii="Arial" w:hAnsi="Arial" w:cs="Arial"/>
          <w:sz w:val="24"/>
          <w:szCs w:val="24"/>
        </w:rPr>
        <w:t>Ольховском.</w:t>
      </w:r>
      <w:r w:rsidRPr="00E108EE">
        <w:rPr>
          <w:rFonts w:ascii="Arial" w:hAnsi="Arial" w:cs="Arial"/>
          <w:spacing w:val="-4"/>
          <w:sz w:val="24"/>
          <w:szCs w:val="24"/>
        </w:rPr>
        <w:t xml:space="preserve"> </w:t>
      </w:r>
    </w:p>
    <w:p w:rsidR="00E14578" w:rsidRPr="00E108EE" w:rsidRDefault="00E14578" w:rsidP="004C617D">
      <w:pPr>
        <w:ind w:firstLine="709"/>
        <w:jc w:val="both"/>
        <w:rPr>
          <w:rFonts w:ascii="Arial" w:hAnsi="Arial" w:cs="Arial"/>
          <w:sz w:val="24"/>
          <w:szCs w:val="24"/>
        </w:rPr>
      </w:pPr>
      <w:r w:rsidRPr="00E108EE">
        <w:rPr>
          <w:rFonts w:ascii="Arial" w:hAnsi="Arial" w:cs="Arial"/>
          <w:sz w:val="24"/>
          <w:szCs w:val="24"/>
        </w:rPr>
        <w:t>Минеральные воды Центрального участка Кисловодского месторождения являются слабо защищёнными от загрязнения, так как на рассматриваемой территории водоносный горизонт залегает на небольшой глубине (до 6 м), а также в область питания водоносного горизонта, вскрытой эрозионной деятельностью рек Берёзовой и Ольховки, могут поступать загрязнённые поверхностные и подземные воды подрусловых отложений рек.</w:t>
      </w:r>
    </w:p>
    <w:p w:rsidR="00E14578" w:rsidRPr="00E108EE" w:rsidRDefault="00E14578" w:rsidP="004C617D">
      <w:pPr>
        <w:ind w:firstLine="709"/>
        <w:jc w:val="both"/>
        <w:rPr>
          <w:rFonts w:ascii="Arial" w:hAnsi="Arial" w:cs="Arial"/>
          <w:sz w:val="24"/>
          <w:szCs w:val="24"/>
        </w:rPr>
      </w:pPr>
      <w:r w:rsidRPr="00E108EE">
        <w:rPr>
          <w:rFonts w:ascii="Arial" w:hAnsi="Arial" w:cs="Arial"/>
          <w:sz w:val="24"/>
          <w:szCs w:val="24"/>
        </w:rPr>
        <w:t>В результате анализа опыта эксплуатации Центрального участка Кисловодского месторождения установлено следующее:</w:t>
      </w:r>
    </w:p>
    <w:p w:rsidR="00E14578" w:rsidRPr="00E108EE" w:rsidRDefault="00E14578" w:rsidP="00AA653B">
      <w:pPr>
        <w:pStyle w:val="ac"/>
        <w:numPr>
          <w:ilvl w:val="0"/>
          <w:numId w:val="31"/>
        </w:numPr>
        <w:tabs>
          <w:tab w:val="left" w:pos="993"/>
        </w:tabs>
        <w:ind w:left="0" w:firstLine="709"/>
        <w:contextualSpacing w:val="0"/>
        <w:jc w:val="both"/>
        <w:rPr>
          <w:rFonts w:ascii="Arial" w:hAnsi="Arial" w:cs="Arial"/>
          <w:sz w:val="24"/>
          <w:szCs w:val="24"/>
        </w:rPr>
      </w:pPr>
      <w:r w:rsidRPr="00E108EE">
        <w:rPr>
          <w:rFonts w:ascii="Arial" w:hAnsi="Arial" w:cs="Arial"/>
          <w:sz w:val="24"/>
          <w:szCs w:val="24"/>
        </w:rPr>
        <w:t>локальный характер проявления углекислых минеральных вод, связанный с вертикальным потоком глубинной газоминеральной составляющей, и активная взаимосвязь между выделенными водоносными горизонтами по существу единой гидродинамической системы требуют сбалансированной структуры водоотбора из каждого продуктивного горизонта;</w:t>
      </w:r>
    </w:p>
    <w:p w:rsidR="00E14578" w:rsidRPr="00E108EE" w:rsidRDefault="00E14578" w:rsidP="00AA653B">
      <w:pPr>
        <w:pStyle w:val="ac"/>
        <w:numPr>
          <w:ilvl w:val="0"/>
          <w:numId w:val="31"/>
        </w:numPr>
        <w:tabs>
          <w:tab w:val="left" w:pos="993"/>
        </w:tabs>
        <w:ind w:left="0" w:firstLine="709"/>
        <w:contextualSpacing w:val="0"/>
        <w:jc w:val="both"/>
        <w:rPr>
          <w:rFonts w:ascii="Arial" w:hAnsi="Arial" w:cs="Arial"/>
          <w:sz w:val="24"/>
          <w:szCs w:val="24"/>
        </w:rPr>
      </w:pPr>
      <w:r w:rsidRPr="00E108EE">
        <w:rPr>
          <w:rFonts w:ascii="Arial" w:hAnsi="Arial" w:cs="Arial"/>
          <w:sz w:val="24"/>
          <w:szCs w:val="24"/>
        </w:rPr>
        <w:t>режим водоотбора с повышенной нагрузкой на нижневаланжинский и титонский водоносные горизонты приводит к общей дегазации единой газосодержащей системы и способствует проникновению в продуктивные горизонты бактериально загрязненных грунтовых вод.</w:t>
      </w:r>
    </w:p>
    <w:p w:rsidR="00E14578" w:rsidRPr="00E108EE" w:rsidRDefault="00E14578" w:rsidP="004C617D">
      <w:pPr>
        <w:ind w:firstLine="709"/>
        <w:jc w:val="both"/>
        <w:rPr>
          <w:rFonts w:ascii="Arial" w:hAnsi="Arial" w:cs="Arial"/>
          <w:sz w:val="24"/>
          <w:szCs w:val="24"/>
        </w:rPr>
      </w:pPr>
      <w:r w:rsidRPr="00E108EE">
        <w:rPr>
          <w:rFonts w:ascii="Arial" w:hAnsi="Arial" w:cs="Arial"/>
          <w:sz w:val="24"/>
          <w:szCs w:val="24"/>
        </w:rPr>
        <w:t xml:space="preserve">На основании переоценки запасов минеральных вод Центрального участка Кисловодского месторождения, проведенной в 1992 году, был определен наиболее рациональный режим эксплуатации минеральных вод в условиях естественного излива источника </w:t>
      </w:r>
      <w:r w:rsidR="00E108EE">
        <w:rPr>
          <w:rFonts w:ascii="Arial" w:hAnsi="Arial" w:cs="Arial"/>
          <w:sz w:val="24"/>
          <w:szCs w:val="24"/>
        </w:rPr>
        <w:t>«</w:t>
      </w:r>
      <w:r w:rsidRPr="00E108EE">
        <w:rPr>
          <w:rFonts w:ascii="Arial" w:hAnsi="Arial" w:cs="Arial"/>
          <w:sz w:val="24"/>
          <w:szCs w:val="24"/>
        </w:rPr>
        <w:t>Нарзан</w:t>
      </w:r>
      <w:r w:rsidR="00E108EE">
        <w:rPr>
          <w:rFonts w:ascii="Arial" w:hAnsi="Arial" w:cs="Arial"/>
          <w:sz w:val="24"/>
          <w:szCs w:val="24"/>
        </w:rPr>
        <w:t>»</w:t>
      </w:r>
      <w:r w:rsidRPr="00E108EE">
        <w:rPr>
          <w:rFonts w:ascii="Arial" w:hAnsi="Arial" w:cs="Arial"/>
          <w:sz w:val="24"/>
          <w:szCs w:val="24"/>
        </w:rPr>
        <w:t xml:space="preserve">. </w:t>
      </w:r>
    </w:p>
    <w:p w:rsidR="00E14578" w:rsidRPr="00E108EE" w:rsidRDefault="00E14578" w:rsidP="004C617D">
      <w:pPr>
        <w:pStyle w:val="af8"/>
        <w:widowControl w:val="0"/>
        <w:spacing w:after="0"/>
        <w:ind w:firstLine="709"/>
        <w:jc w:val="both"/>
        <w:rPr>
          <w:rFonts w:ascii="Arial" w:eastAsia="Times New Roman" w:hAnsi="Arial" w:cs="Arial"/>
          <w:sz w:val="24"/>
          <w:szCs w:val="24"/>
        </w:rPr>
      </w:pPr>
      <w:r w:rsidRPr="00E108EE">
        <w:rPr>
          <w:rFonts w:ascii="Arial" w:eastAsia="Times New Roman" w:hAnsi="Arial" w:cs="Arial"/>
          <w:sz w:val="24"/>
          <w:szCs w:val="24"/>
        </w:rPr>
        <w:t xml:space="preserve">В последние годы «Нарзан» стал утрачивать свои лечебные свойства в связи с уменьшением содержания в нем растворенной углекислоты. В период с июня 2004 года по август 2006 года содержание углекислоты упало с 1,4 г/л до 0,8 г/л. «Нарзан» с таким низким содержанием углекислоты уже нельзя считать </w:t>
      </w:r>
      <w:r w:rsidRPr="00E108EE">
        <w:rPr>
          <w:rFonts w:ascii="Arial" w:eastAsia="Times New Roman" w:hAnsi="Arial" w:cs="Arial"/>
          <w:sz w:val="24"/>
          <w:szCs w:val="24"/>
        </w:rPr>
        <w:lastRenderedPageBreak/>
        <w:t>лечебным, поэтому предлагалось оснастить санатории города-курорта Кисловодск установками для донасыщения углекислотой минеральной воды «Нарзан».</w:t>
      </w:r>
    </w:p>
    <w:p w:rsidR="00E14578" w:rsidRPr="00E108EE" w:rsidRDefault="00E14578" w:rsidP="004C617D">
      <w:pPr>
        <w:pStyle w:val="af8"/>
        <w:widowControl w:val="0"/>
        <w:spacing w:after="0"/>
        <w:ind w:firstLine="709"/>
        <w:jc w:val="both"/>
        <w:rPr>
          <w:rFonts w:ascii="Arial" w:eastAsia="Times New Roman" w:hAnsi="Arial" w:cs="Arial"/>
          <w:sz w:val="24"/>
          <w:szCs w:val="24"/>
        </w:rPr>
      </w:pPr>
      <w:r w:rsidRPr="00E108EE">
        <w:rPr>
          <w:rFonts w:ascii="Arial" w:eastAsia="Times New Roman" w:hAnsi="Arial" w:cs="Arial"/>
          <w:sz w:val="24"/>
          <w:szCs w:val="24"/>
        </w:rPr>
        <w:t xml:space="preserve">Кроме того, минеральные воды источника «Нарзан» подвергаются значительному бактериологическому загрязнению. </w:t>
      </w:r>
    </w:p>
    <w:p w:rsidR="00E14578" w:rsidRPr="00E108EE" w:rsidRDefault="00E14578" w:rsidP="004C617D">
      <w:pPr>
        <w:pStyle w:val="af8"/>
        <w:widowControl w:val="0"/>
        <w:spacing w:after="0"/>
        <w:ind w:firstLine="709"/>
        <w:jc w:val="both"/>
        <w:rPr>
          <w:rFonts w:ascii="Arial" w:eastAsia="Times New Roman" w:hAnsi="Arial" w:cs="Arial"/>
          <w:sz w:val="24"/>
          <w:szCs w:val="24"/>
        </w:rPr>
      </w:pPr>
      <w:r w:rsidRPr="00E108EE">
        <w:rPr>
          <w:rFonts w:ascii="Arial" w:eastAsia="Times New Roman" w:hAnsi="Arial" w:cs="Arial"/>
          <w:sz w:val="24"/>
          <w:szCs w:val="24"/>
        </w:rPr>
        <w:t>Бактериологическая ситуация особенно обостряется во время паводков, когда уровень водоносного горизонта значительно повышается и загрязняющие вещества свободно проникают в минеральные подземные воды, использование которых в лечебных целях после этого становится невозможным</w:t>
      </w:r>
      <w:r w:rsidR="00E108EE">
        <w:rPr>
          <w:rFonts w:ascii="Arial" w:eastAsia="Times New Roman" w:hAnsi="Arial" w:cs="Arial"/>
          <w:sz w:val="24"/>
          <w:szCs w:val="24"/>
        </w:rPr>
        <w:t>.</w:t>
      </w:r>
    </w:p>
    <w:p w:rsidR="00E14578" w:rsidRPr="00E108EE" w:rsidRDefault="00E14578" w:rsidP="004C617D">
      <w:pPr>
        <w:pStyle w:val="af8"/>
        <w:widowControl w:val="0"/>
        <w:spacing w:after="0"/>
        <w:ind w:firstLine="709"/>
        <w:jc w:val="both"/>
        <w:rPr>
          <w:rFonts w:ascii="Arial" w:eastAsia="Times New Roman" w:hAnsi="Arial" w:cs="Arial"/>
          <w:sz w:val="24"/>
          <w:szCs w:val="24"/>
        </w:rPr>
      </w:pPr>
      <w:r w:rsidRPr="00E108EE">
        <w:rPr>
          <w:rFonts w:ascii="Arial" w:eastAsia="Times New Roman" w:hAnsi="Arial" w:cs="Arial"/>
          <w:sz w:val="24"/>
          <w:szCs w:val="24"/>
        </w:rPr>
        <w:t>После санирования сернокислым серебром нарзан используется лишь для принятия ванн, но его, по-прежнему, нельзя использовать для питья из-за бактериологического загрязнения.</w:t>
      </w:r>
    </w:p>
    <w:p w:rsidR="00E14578" w:rsidRPr="00E108EE" w:rsidRDefault="00E14578" w:rsidP="004C617D">
      <w:pPr>
        <w:pStyle w:val="af8"/>
        <w:widowControl w:val="0"/>
        <w:spacing w:after="0"/>
        <w:ind w:firstLine="709"/>
        <w:jc w:val="both"/>
        <w:rPr>
          <w:rFonts w:ascii="Arial" w:eastAsia="Times New Roman" w:hAnsi="Arial" w:cs="Arial"/>
          <w:sz w:val="24"/>
          <w:szCs w:val="24"/>
        </w:rPr>
      </w:pPr>
      <w:r w:rsidRPr="00E108EE">
        <w:rPr>
          <w:rFonts w:ascii="Arial" w:eastAsia="Times New Roman" w:hAnsi="Arial" w:cs="Arial"/>
          <w:sz w:val="24"/>
          <w:szCs w:val="24"/>
        </w:rPr>
        <w:t xml:space="preserve">Доломитовый нарзан в Кисловодске получают из скважин 5/0 и 7. Минеральная вода, получаемая из этих скважин, не </w:t>
      </w:r>
      <w:r w:rsidR="00E108EE">
        <w:rPr>
          <w:rFonts w:ascii="Arial" w:eastAsia="Times New Roman" w:hAnsi="Arial" w:cs="Arial"/>
          <w:sz w:val="24"/>
          <w:szCs w:val="24"/>
        </w:rPr>
        <w:t xml:space="preserve">полностью </w:t>
      </w:r>
      <w:r w:rsidRPr="00E108EE">
        <w:rPr>
          <w:rFonts w:ascii="Arial" w:eastAsia="Times New Roman" w:hAnsi="Arial" w:cs="Arial"/>
          <w:sz w:val="24"/>
          <w:szCs w:val="24"/>
        </w:rPr>
        <w:t>удовлетворяет требованиям ГОСТ 13273-88 и Национальному стандарту.</w:t>
      </w:r>
    </w:p>
    <w:p w:rsidR="00E14578" w:rsidRPr="00E108EE" w:rsidRDefault="00E14578" w:rsidP="004C617D">
      <w:pPr>
        <w:pStyle w:val="af8"/>
        <w:widowControl w:val="0"/>
        <w:spacing w:after="0"/>
        <w:ind w:firstLine="709"/>
        <w:jc w:val="both"/>
        <w:rPr>
          <w:rFonts w:ascii="Arial" w:eastAsia="Times New Roman" w:hAnsi="Arial" w:cs="Arial"/>
          <w:sz w:val="24"/>
          <w:szCs w:val="24"/>
        </w:rPr>
      </w:pPr>
      <w:r w:rsidRPr="00E108EE">
        <w:rPr>
          <w:rFonts w:ascii="Arial" w:eastAsia="Times New Roman" w:hAnsi="Arial" w:cs="Arial"/>
          <w:sz w:val="24"/>
          <w:szCs w:val="24"/>
        </w:rPr>
        <w:t xml:space="preserve">Сульфатный нарзан также не соответствует кондициям и подвержен бактериологическому загрязнению, поскольку основная область питания находится в южной части </w:t>
      </w:r>
      <w:r w:rsidR="00E108EE">
        <w:rPr>
          <w:rFonts w:ascii="Arial" w:eastAsia="Times New Roman" w:hAnsi="Arial" w:cs="Arial"/>
          <w:sz w:val="24"/>
          <w:szCs w:val="24"/>
        </w:rPr>
        <w:t>округа</w:t>
      </w:r>
      <w:r w:rsidRPr="00E108EE">
        <w:rPr>
          <w:rFonts w:ascii="Arial" w:eastAsia="Times New Roman" w:hAnsi="Arial" w:cs="Arial"/>
          <w:sz w:val="24"/>
          <w:szCs w:val="24"/>
        </w:rPr>
        <w:t>, где отложения титон-валанжинского горизонта выходят на поверхность, либо перекрыты маломощными четвертичными отложениями.</w:t>
      </w:r>
    </w:p>
    <w:p w:rsidR="00E14578" w:rsidRPr="00E108EE" w:rsidRDefault="00E14578" w:rsidP="004C617D">
      <w:pPr>
        <w:pStyle w:val="af8"/>
        <w:widowControl w:val="0"/>
        <w:spacing w:after="0"/>
        <w:ind w:firstLine="709"/>
        <w:jc w:val="both"/>
        <w:rPr>
          <w:rFonts w:ascii="Arial" w:eastAsia="Times New Roman" w:hAnsi="Arial" w:cs="Arial"/>
          <w:sz w:val="24"/>
          <w:szCs w:val="24"/>
        </w:rPr>
      </w:pPr>
      <w:r w:rsidRPr="00E108EE">
        <w:rPr>
          <w:rFonts w:ascii="Arial" w:eastAsia="Times New Roman" w:hAnsi="Arial" w:cs="Arial"/>
          <w:sz w:val="24"/>
          <w:szCs w:val="24"/>
        </w:rPr>
        <w:t>Именно здесь расположены жилые посёлки без городской канализации и животноводческие фермы. Загрязняющие вещества легко проникают в подземные воды.</w:t>
      </w:r>
    </w:p>
    <w:p w:rsidR="00E14578" w:rsidRPr="00E108EE" w:rsidRDefault="00E14578" w:rsidP="004C617D">
      <w:pPr>
        <w:shd w:val="clear" w:color="auto" w:fill="FFFFFF"/>
        <w:ind w:firstLine="709"/>
        <w:jc w:val="both"/>
        <w:textAlignment w:val="baseline"/>
        <w:rPr>
          <w:rFonts w:ascii="Arial" w:hAnsi="Arial" w:cs="Arial"/>
          <w:spacing w:val="-4"/>
          <w:sz w:val="24"/>
          <w:szCs w:val="24"/>
        </w:rPr>
      </w:pPr>
      <w:r w:rsidRPr="00E108EE">
        <w:rPr>
          <w:rFonts w:ascii="Arial" w:hAnsi="Arial" w:cs="Arial"/>
          <w:spacing w:val="-4"/>
          <w:sz w:val="24"/>
          <w:szCs w:val="24"/>
        </w:rPr>
        <w:t xml:space="preserve">Опасная микробиологическая ситуация в городе-курорте во многом обязана отсутствию канализации на 40% территории Кисловодска. Как следствие, – практически все поверхностные источники минеральных вод курорта загрязнены опасными бактериями и потому используются лишь для наружного применения (бальнеолечения), да и то после добавления в них бактерицидного сульфата серебра (подобная проблема характерна и для других курортов Кавказских Минеральных вод, в частности для Ессентуков). </w:t>
      </w:r>
    </w:p>
    <w:p w:rsidR="00E14578" w:rsidRPr="00E108EE" w:rsidRDefault="00E14578" w:rsidP="004C617D">
      <w:pPr>
        <w:shd w:val="clear" w:color="auto" w:fill="FFFFFF"/>
        <w:ind w:firstLine="709"/>
        <w:jc w:val="both"/>
        <w:textAlignment w:val="baseline"/>
        <w:rPr>
          <w:rFonts w:ascii="Arial" w:hAnsi="Arial" w:cs="Arial"/>
          <w:b/>
          <w:spacing w:val="-4"/>
          <w:sz w:val="24"/>
          <w:szCs w:val="24"/>
        </w:rPr>
      </w:pPr>
      <w:r w:rsidRPr="00E108EE">
        <w:rPr>
          <w:rFonts w:ascii="Arial" w:hAnsi="Arial" w:cs="Arial"/>
          <w:b/>
          <w:spacing w:val="-4"/>
          <w:sz w:val="24"/>
          <w:szCs w:val="24"/>
        </w:rPr>
        <w:t>По характеру и устойчивости бактериального загрязнения минеральных вод верхнего валанжина, по степени риска загрязнения титонского водоносного горизонта ситуацию с гидроминеральной базой на курорте Кисловодск следует рассматривать как критическую.</w:t>
      </w:r>
    </w:p>
    <w:p w:rsidR="00EE1AEF" w:rsidRPr="00A969BD" w:rsidRDefault="00EE1AEF" w:rsidP="004C617D">
      <w:pPr>
        <w:pStyle w:val="afb"/>
        <w:tabs>
          <w:tab w:val="left" w:pos="0"/>
        </w:tabs>
        <w:spacing w:after="0"/>
        <w:ind w:left="0" w:firstLine="709"/>
        <w:jc w:val="both"/>
        <w:rPr>
          <w:rFonts w:ascii="Arial" w:hAnsi="Arial" w:cs="Arial"/>
          <w:sz w:val="24"/>
          <w:szCs w:val="24"/>
        </w:rPr>
      </w:pPr>
    </w:p>
    <w:p w:rsidR="00956B06" w:rsidRPr="00EE1CC9" w:rsidRDefault="00BE416A" w:rsidP="00EE1CC9">
      <w:pPr>
        <w:ind w:left="426"/>
        <w:jc w:val="both"/>
        <w:outlineLvl w:val="2"/>
        <w:rPr>
          <w:rFonts w:ascii="Arial Narrow" w:hAnsi="Arial Narrow" w:cs="Arial"/>
          <w:color w:val="1F497D" w:themeColor="text2"/>
          <w:sz w:val="28"/>
          <w:szCs w:val="28"/>
        </w:rPr>
      </w:pPr>
      <w:bookmarkStart w:id="113" w:name="_Toc55335736"/>
      <w:bookmarkStart w:id="114" w:name="_Toc75254974"/>
      <w:r w:rsidRPr="00EE1CC9">
        <w:rPr>
          <w:rFonts w:ascii="Arial Narrow" w:hAnsi="Arial Narrow" w:cs="Arial"/>
          <w:color w:val="1F497D" w:themeColor="text2"/>
          <w:sz w:val="28"/>
          <w:szCs w:val="28"/>
        </w:rPr>
        <w:t>2.12</w:t>
      </w:r>
      <w:r w:rsidR="00956B06" w:rsidRPr="00EE1CC9">
        <w:rPr>
          <w:rFonts w:ascii="Arial Narrow" w:hAnsi="Arial Narrow" w:cs="Arial"/>
          <w:color w:val="1F497D" w:themeColor="text2"/>
          <w:sz w:val="28"/>
          <w:szCs w:val="28"/>
        </w:rPr>
        <w:t>.3 Почвенный покров и лесной фонд</w:t>
      </w:r>
      <w:bookmarkEnd w:id="113"/>
      <w:bookmarkEnd w:id="114"/>
      <w:r w:rsidR="00956B06" w:rsidRPr="00EE1CC9">
        <w:rPr>
          <w:rFonts w:ascii="Arial Narrow" w:hAnsi="Arial Narrow" w:cs="Arial"/>
          <w:color w:val="1F497D" w:themeColor="text2"/>
          <w:sz w:val="28"/>
          <w:szCs w:val="28"/>
        </w:rPr>
        <w:t xml:space="preserve"> </w:t>
      </w:r>
    </w:p>
    <w:p w:rsidR="005F49CF" w:rsidRPr="005F49CF" w:rsidRDefault="005F49CF" w:rsidP="004C617D">
      <w:pPr>
        <w:pStyle w:val="afb"/>
        <w:spacing w:after="0"/>
        <w:ind w:left="0" w:firstLine="709"/>
        <w:jc w:val="both"/>
        <w:rPr>
          <w:rFonts w:ascii="Arial" w:hAnsi="Arial" w:cs="Arial"/>
          <w:sz w:val="24"/>
          <w:szCs w:val="24"/>
        </w:rPr>
      </w:pPr>
      <w:r w:rsidRPr="005F49CF">
        <w:rPr>
          <w:rFonts w:ascii="Arial" w:hAnsi="Arial" w:cs="Arial"/>
          <w:sz w:val="24"/>
          <w:szCs w:val="24"/>
        </w:rPr>
        <w:t xml:space="preserve">Степень загрязнения почв и грунтов зоны аэрации практически всей территории городского округа </w:t>
      </w:r>
      <w:r>
        <w:rPr>
          <w:rFonts w:ascii="Arial" w:hAnsi="Arial" w:cs="Arial"/>
          <w:sz w:val="24"/>
          <w:szCs w:val="24"/>
        </w:rPr>
        <w:t xml:space="preserve">города-курорта </w:t>
      </w:r>
      <w:r w:rsidRPr="005F49CF">
        <w:rPr>
          <w:rFonts w:ascii="Arial" w:hAnsi="Arial" w:cs="Arial"/>
          <w:sz w:val="24"/>
          <w:szCs w:val="24"/>
        </w:rPr>
        <w:t>Кисловодск</w:t>
      </w:r>
      <w:r>
        <w:rPr>
          <w:rFonts w:ascii="Arial" w:hAnsi="Arial" w:cs="Arial"/>
          <w:sz w:val="24"/>
          <w:szCs w:val="24"/>
        </w:rPr>
        <w:t>а</w:t>
      </w:r>
      <w:r w:rsidRPr="005F49CF">
        <w:rPr>
          <w:rFonts w:ascii="Arial" w:hAnsi="Arial" w:cs="Arial"/>
          <w:sz w:val="24"/>
          <w:szCs w:val="24"/>
        </w:rPr>
        <w:t xml:space="preserve"> умеренно опасная, но есть участки, где загрязнение отдельными компонентами в несколько раз превышает предельно допустимые концентрации. </w:t>
      </w:r>
    </w:p>
    <w:p w:rsidR="005F49CF" w:rsidRPr="005F49CF" w:rsidRDefault="005F49CF" w:rsidP="004C617D">
      <w:pPr>
        <w:pStyle w:val="afb"/>
        <w:spacing w:after="0"/>
        <w:ind w:left="0" w:firstLine="709"/>
        <w:jc w:val="both"/>
        <w:rPr>
          <w:rFonts w:ascii="Arial" w:hAnsi="Arial" w:cs="Arial"/>
          <w:sz w:val="24"/>
          <w:szCs w:val="24"/>
        </w:rPr>
      </w:pPr>
      <w:r w:rsidRPr="005F49CF">
        <w:rPr>
          <w:rFonts w:ascii="Arial" w:hAnsi="Arial" w:cs="Arial"/>
          <w:sz w:val="24"/>
          <w:szCs w:val="24"/>
        </w:rPr>
        <w:t>Особо загрязнены почвы вдоль автомобильных дорог,</w:t>
      </w:r>
      <w:r w:rsidR="00612BBC">
        <w:rPr>
          <w:rFonts w:ascii="Arial" w:hAnsi="Arial" w:cs="Arial"/>
          <w:sz w:val="24"/>
          <w:szCs w:val="24"/>
        </w:rPr>
        <w:t xml:space="preserve"> </w:t>
      </w:r>
      <w:r w:rsidRPr="005F49CF">
        <w:rPr>
          <w:rFonts w:ascii="Arial" w:hAnsi="Arial" w:cs="Arial"/>
          <w:sz w:val="24"/>
          <w:szCs w:val="24"/>
        </w:rPr>
        <w:t>автопредприятий и промышленной зоне, где отмечаются высокие концентрации</w:t>
      </w:r>
      <w:r w:rsidR="00612BBC">
        <w:rPr>
          <w:rFonts w:ascii="Arial" w:hAnsi="Arial" w:cs="Arial"/>
          <w:sz w:val="24"/>
          <w:szCs w:val="24"/>
        </w:rPr>
        <w:t xml:space="preserve"> </w:t>
      </w:r>
      <w:r w:rsidRPr="005F49CF">
        <w:rPr>
          <w:rFonts w:ascii="Arial" w:hAnsi="Arial" w:cs="Arial"/>
          <w:sz w:val="24"/>
          <w:szCs w:val="24"/>
        </w:rPr>
        <w:t>бария, селена, стронция, марганца и т.д., во много раз превышающие ПДК.</w:t>
      </w:r>
    </w:p>
    <w:p w:rsidR="005F49CF" w:rsidRPr="005F49CF" w:rsidRDefault="005F49CF" w:rsidP="004C617D">
      <w:pPr>
        <w:ind w:firstLine="709"/>
        <w:jc w:val="both"/>
        <w:rPr>
          <w:rFonts w:ascii="Arial" w:hAnsi="Arial" w:cs="Arial"/>
          <w:sz w:val="24"/>
          <w:szCs w:val="24"/>
        </w:rPr>
      </w:pPr>
      <w:r w:rsidRPr="005F49CF">
        <w:rPr>
          <w:rFonts w:ascii="Arial" w:hAnsi="Arial" w:cs="Arial"/>
          <w:sz w:val="24"/>
          <w:szCs w:val="24"/>
        </w:rPr>
        <w:lastRenderedPageBreak/>
        <w:t>Источником бактериального и химического загрязнения почвенного покрова</w:t>
      </w:r>
      <w:r w:rsidR="00612BBC">
        <w:rPr>
          <w:rFonts w:ascii="Arial" w:hAnsi="Arial" w:cs="Arial"/>
          <w:sz w:val="24"/>
          <w:szCs w:val="24"/>
        </w:rPr>
        <w:t xml:space="preserve"> </w:t>
      </w:r>
      <w:r w:rsidRPr="005F49CF">
        <w:rPr>
          <w:rFonts w:ascii="Arial" w:hAnsi="Arial" w:cs="Arial"/>
          <w:sz w:val="24"/>
          <w:szCs w:val="24"/>
        </w:rPr>
        <w:t xml:space="preserve">являются также стихийно возникающие городские свалки, свалки бытового мусора индивидуальных домовладений. </w:t>
      </w:r>
    </w:p>
    <w:p w:rsidR="005F49CF" w:rsidRPr="005F49CF" w:rsidRDefault="005F49CF" w:rsidP="004C617D">
      <w:pPr>
        <w:ind w:firstLine="709"/>
        <w:jc w:val="both"/>
        <w:rPr>
          <w:rFonts w:ascii="Arial" w:hAnsi="Arial" w:cs="Arial"/>
          <w:sz w:val="24"/>
          <w:szCs w:val="24"/>
        </w:rPr>
      </w:pPr>
      <w:r w:rsidRPr="005F49CF">
        <w:rPr>
          <w:rFonts w:ascii="Arial" w:hAnsi="Arial" w:cs="Arial"/>
          <w:sz w:val="24"/>
          <w:szCs w:val="24"/>
        </w:rPr>
        <w:t>Загрязнение почв связано также с внесением химических удобрений и ядохимикатов при проведении сельскохозяйственных работ на частных участках.</w:t>
      </w:r>
    </w:p>
    <w:p w:rsidR="005F49CF" w:rsidRPr="005F49CF" w:rsidRDefault="005F49CF" w:rsidP="004C617D">
      <w:pPr>
        <w:ind w:firstLine="709"/>
        <w:jc w:val="both"/>
        <w:rPr>
          <w:rFonts w:ascii="Arial" w:hAnsi="Arial" w:cs="Arial"/>
          <w:sz w:val="24"/>
          <w:szCs w:val="24"/>
        </w:rPr>
      </w:pPr>
      <w:r w:rsidRPr="005F49CF">
        <w:rPr>
          <w:rFonts w:ascii="Arial" w:hAnsi="Arial" w:cs="Arial"/>
          <w:sz w:val="24"/>
          <w:szCs w:val="24"/>
        </w:rPr>
        <w:t>Причиной загрязнения почв является также отсутствие канализации на значительной части рассматриваемой территории (40%).</w:t>
      </w:r>
    </w:p>
    <w:p w:rsidR="005F49CF" w:rsidRPr="005F49CF" w:rsidRDefault="005F49CF" w:rsidP="004C617D">
      <w:pPr>
        <w:ind w:firstLine="709"/>
        <w:jc w:val="both"/>
        <w:rPr>
          <w:rFonts w:ascii="Arial" w:hAnsi="Arial" w:cs="Arial"/>
          <w:sz w:val="24"/>
          <w:szCs w:val="24"/>
        </w:rPr>
      </w:pPr>
      <w:r w:rsidRPr="005F49CF">
        <w:rPr>
          <w:rFonts w:ascii="Arial" w:hAnsi="Arial" w:cs="Arial"/>
          <w:sz w:val="24"/>
          <w:szCs w:val="24"/>
        </w:rPr>
        <w:t xml:space="preserve">Кроме того почвенный покров нарушается, подвергаясь опасным геологическим процессам (оползни, эрозия). </w:t>
      </w:r>
    </w:p>
    <w:p w:rsidR="005F49CF" w:rsidRPr="005F49CF" w:rsidRDefault="005F49CF" w:rsidP="004C617D">
      <w:pPr>
        <w:shd w:val="clear" w:color="auto" w:fill="FFFFFF"/>
        <w:ind w:firstLine="709"/>
        <w:jc w:val="both"/>
        <w:textAlignment w:val="baseline"/>
        <w:rPr>
          <w:rFonts w:ascii="Arial" w:hAnsi="Arial" w:cs="Arial"/>
          <w:spacing w:val="-4"/>
          <w:sz w:val="24"/>
          <w:szCs w:val="24"/>
        </w:rPr>
      </w:pPr>
      <w:r w:rsidRPr="005F49CF">
        <w:rPr>
          <w:rFonts w:ascii="Arial" w:hAnsi="Arial" w:cs="Arial"/>
          <w:spacing w:val="-4"/>
          <w:sz w:val="24"/>
          <w:szCs w:val="24"/>
        </w:rPr>
        <w:t xml:space="preserve">На территории городского округа </w:t>
      </w:r>
      <w:r>
        <w:rPr>
          <w:rFonts w:ascii="Arial" w:hAnsi="Arial" w:cs="Arial"/>
          <w:spacing w:val="-4"/>
          <w:sz w:val="24"/>
          <w:szCs w:val="24"/>
        </w:rPr>
        <w:t xml:space="preserve">города-курорта </w:t>
      </w:r>
      <w:r w:rsidRPr="005F49CF">
        <w:rPr>
          <w:rFonts w:ascii="Arial" w:hAnsi="Arial" w:cs="Arial"/>
          <w:spacing w:val="-4"/>
          <w:sz w:val="24"/>
          <w:szCs w:val="24"/>
        </w:rPr>
        <w:t>Кисловодск</w:t>
      </w:r>
      <w:r>
        <w:rPr>
          <w:rFonts w:ascii="Arial" w:hAnsi="Arial" w:cs="Arial"/>
          <w:spacing w:val="-4"/>
          <w:sz w:val="24"/>
          <w:szCs w:val="24"/>
        </w:rPr>
        <w:t>а в 2011-2012 гг.</w:t>
      </w:r>
      <w:r w:rsidRPr="005F49CF">
        <w:rPr>
          <w:rFonts w:ascii="Arial" w:hAnsi="Arial" w:cs="Arial"/>
          <w:spacing w:val="-4"/>
          <w:sz w:val="24"/>
          <w:szCs w:val="24"/>
        </w:rPr>
        <w:t xml:space="preserve"> проводились научные исследования почвенного покрова методом «</w:t>
      </w:r>
      <w:r w:rsidR="006F2E19">
        <w:rPr>
          <w:rFonts w:ascii="Arial" w:hAnsi="Arial" w:cs="Arial"/>
          <w:spacing w:val="-4"/>
          <w:sz w:val="24"/>
          <w:szCs w:val="24"/>
        </w:rPr>
        <w:t>ключевых участков», для чего был</w:t>
      </w:r>
      <w:r w:rsidRPr="005F49CF">
        <w:rPr>
          <w:rFonts w:ascii="Arial" w:hAnsi="Arial" w:cs="Arial"/>
          <w:spacing w:val="-4"/>
          <w:sz w:val="24"/>
          <w:szCs w:val="24"/>
        </w:rPr>
        <w:t>о отобрано 14 проб грунта с глубины 0,1 м.</w:t>
      </w:r>
    </w:p>
    <w:p w:rsidR="005F49CF" w:rsidRPr="005F49CF" w:rsidRDefault="005F49CF" w:rsidP="004C617D">
      <w:pPr>
        <w:ind w:firstLine="709"/>
        <w:jc w:val="both"/>
        <w:rPr>
          <w:rFonts w:ascii="Arial" w:hAnsi="Arial" w:cs="Arial"/>
          <w:sz w:val="24"/>
          <w:szCs w:val="24"/>
        </w:rPr>
      </w:pPr>
      <w:r w:rsidRPr="005F49CF">
        <w:rPr>
          <w:rFonts w:ascii="Arial" w:hAnsi="Arial" w:cs="Arial"/>
          <w:sz w:val="24"/>
          <w:szCs w:val="24"/>
        </w:rPr>
        <w:t>Опробовался максимально трансформированный слой, непосредственно контактирующий с поверхностью.</w:t>
      </w:r>
      <w:r w:rsidR="00612BBC">
        <w:rPr>
          <w:rFonts w:ascii="Arial" w:hAnsi="Arial" w:cs="Arial"/>
          <w:sz w:val="24"/>
          <w:szCs w:val="24"/>
        </w:rPr>
        <w:t xml:space="preserve"> </w:t>
      </w:r>
      <w:r w:rsidRPr="005F49CF">
        <w:rPr>
          <w:rFonts w:ascii="Arial" w:hAnsi="Arial" w:cs="Arial"/>
          <w:sz w:val="24"/>
          <w:szCs w:val="24"/>
        </w:rPr>
        <w:t xml:space="preserve">Отбор проб осуществлялся методом конверта. Размер конверта </w:t>
      </w:r>
      <w:r>
        <w:rPr>
          <w:rFonts w:ascii="Arial" w:hAnsi="Arial" w:cs="Arial"/>
          <w:sz w:val="24"/>
          <w:szCs w:val="24"/>
        </w:rPr>
        <w:t>–</w:t>
      </w:r>
      <w:r w:rsidRPr="005F49CF">
        <w:rPr>
          <w:rFonts w:ascii="Arial" w:hAnsi="Arial" w:cs="Arial"/>
          <w:sz w:val="24"/>
          <w:szCs w:val="24"/>
        </w:rPr>
        <w:t xml:space="preserve"> 33 м. С каждого объекта отбиралась одна объединённая проба, составленная из 5 точечных. Пробы отбирались на территории функциональных зон.</w:t>
      </w:r>
    </w:p>
    <w:p w:rsidR="005F49CF" w:rsidRPr="005F49CF" w:rsidRDefault="005F49CF" w:rsidP="004C617D">
      <w:pPr>
        <w:ind w:firstLine="709"/>
        <w:jc w:val="both"/>
        <w:rPr>
          <w:rFonts w:ascii="Arial" w:hAnsi="Arial" w:cs="Arial"/>
          <w:sz w:val="24"/>
          <w:szCs w:val="24"/>
        </w:rPr>
      </w:pPr>
      <w:r w:rsidRPr="005F49CF">
        <w:rPr>
          <w:rFonts w:ascii="Arial" w:hAnsi="Arial" w:cs="Arial"/>
          <w:sz w:val="24"/>
          <w:szCs w:val="24"/>
        </w:rPr>
        <w:t>За фон принимались параметры грунта, отобранного в</w:t>
      </w:r>
      <w:r w:rsidR="00612BBC">
        <w:rPr>
          <w:rFonts w:ascii="Arial" w:hAnsi="Arial" w:cs="Arial"/>
          <w:sz w:val="24"/>
          <w:szCs w:val="24"/>
        </w:rPr>
        <w:t xml:space="preserve"> </w:t>
      </w:r>
      <w:r w:rsidRPr="005F49CF">
        <w:rPr>
          <w:rFonts w:ascii="Arial" w:hAnsi="Arial" w:cs="Arial"/>
          <w:sz w:val="24"/>
          <w:szCs w:val="24"/>
        </w:rPr>
        <w:t>курортном парке, на водоразделе с высотной отметкой 1200 метров. Такая территория подвержена</w:t>
      </w:r>
      <w:r w:rsidR="00612BBC">
        <w:rPr>
          <w:rFonts w:ascii="Arial" w:hAnsi="Arial" w:cs="Arial"/>
          <w:sz w:val="24"/>
          <w:szCs w:val="24"/>
        </w:rPr>
        <w:t xml:space="preserve"> </w:t>
      </w:r>
      <w:r w:rsidRPr="005F49CF">
        <w:rPr>
          <w:rFonts w:ascii="Arial" w:hAnsi="Arial" w:cs="Arial"/>
          <w:sz w:val="24"/>
          <w:szCs w:val="24"/>
        </w:rPr>
        <w:t>минимальному техногенному воздействию и является автономной.</w:t>
      </w:r>
    </w:p>
    <w:p w:rsidR="005F49CF" w:rsidRPr="005F49CF" w:rsidRDefault="005F49CF" w:rsidP="004C617D">
      <w:pPr>
        <w:ind w:firstLine="709"/>
        <w:jc w:val="both"/>
        <w:rPr>
          <w:rFonts w:ascii="Arial" w:hAnsi="Arial" w:cs="Arial"/>
          <w:sz w:val="24"/>
          <w:szCs w:val="24"/>
        </w:rPr>
      </w:pPr>
      <w:r w:rsidRPr="005F49CF">
        <w:rPr>
          <w:rFonts w:ascii="Arial" w:hAnsi="Arial" w:cs="Arial"/>
          <w:sz w:val="24"/>
          <w:szCs w:val="24"/>
        </w:rPr>
        <w:t xml:space="preserve"> Химический анализ грунтов, выполнялся по 21 показателю, критерии отбора которых обосновывались рядом факторов. Это</w:t>
      </w:r>
      <w:r w:rsidR="00612BBC">
        <w:rPr>
          <w:rFonts w:ascii="Arial" w:hAnsi="Arial" w:cs="Arial"/>
          <w:sz w:val="24"/>
          <w:szCs w:val="24"/>
        </w:rPr>
        <w:t xml:space="preserve"> </w:t>
      </w:r>
      <w:r w:rsidRPr="005F49CF">
        <w:rPr>
          <w:rFonts w:ascii="Arial" w:hAnsi="Arial" w:cs="Arial"/>
          <w:sz w:val="24"/>
          <w:szCs w:val="24"/>
        </w:rPr>
        <w:t>вещества 1-2 класса опасности (Pb, Hg, Cd, Zn, Ni, Be, Cu, As, F); вещества с повышенным природным содержанием (Ba, Sr); индикаторы различных видов загрязнений (нефтепродукты (НФ), фосфаты (Ф), Al, NH</w:t>
      </w:r>
      <w:r w:rsidRPr="005F49CF">
        <w:rPr>
          <w:rFonts w:ascii="Arial" w:hAnsi="Arial" w:cs="Arial"/>
          <w:sz w:val="24"/>
          <w:szCs w:val="24"/>
          <w:vertAlign w:val="superscript"/>
        </w:rPr>
        <w:t>4+</w:t>
      </w:r>
      <w:r w:rsidRPr="005F49CF">
        <w:rPr>
          <w:rFonts w:ascii="Arial" w:hAnsi="Arial" w:cs="Arial"/>
          <w:sz w:val="24"/>
          <w:szCs w:val="24"/>
        </w:rPr>
        <w:t>, NO</w:t>
      </w:r>
      <w:r w:rsidRPr="005F49CF">
        <w:rPr>
          <w:rFonts w:ascii="Arial" w:hAnsi="Arial" w:cs="Arial"/>
          <w:sz w:val="24"/>
          <w:szCs w:val="24"/>
          <w:vertAlign w:val="superscript"/>
        </w:rPr>
        <w:t>3-</w:t>
      </w:r>
      <w:r w:rsidRPr="005F49CF">
        <w:rPr>
          <w:rFonts w:ascii="Arial" w:hAnsi="Arial" w:cs="Arial"/>
          <w:sz w:val="24"/>
          <w:szCs w:val="24"/>
        </w:rPr>
        <w:t>, Se, Mn); показатели радиоактивности пород зоны аэрации (цезий-13</w:t>
      </w:r>
      <w:r w:rsidR="002618C8">
        <w:rPr>
          <w:rFonts w:ascii="Arial" w:hAnsi="Arial" w:cs="Arial"/>
          <w:sz w:val="24"/>
          <w:szCs w:val="24"/>
        </w:rPr>
        <w:t>7,</w:t>
      </w:r>
      <w:r w:rsidR="00C33EEB">
        <w:rPr>
          <w:rFonts w:ascii="Arial" w:hAnsi="Arial" w:cs="Arial"/>
          <w:sz w:val="24"/>
          <w:szCs w:val="24"/>
        </w:rPr>
        <w:t xml:space="preserve"> </w:t>
      </w:r>
      <w:r w:rsidRPr="005F49CF">
        <w:rPr>
          <w:rFonts w:ascii="Arial" w:hAnsi="Arial" w:cs="Arial"/>
          <w:sz w:val="24"/>
          <w:szCs w:val="24"/>
        </w:rPr>
        <w:t>стронций-90); кислотность среды (рН). Всего было выполнено 546 химических анализов.</w:t>
      </w:r>
    </w:p>
    <w:p w:rsidR="005F49CF" w:rsidRPr="005F49CF" w:rsidRDefault="005F49CF" w:rsidP="004C617D">
      <w:pPr>
        <w:ind w:firstLine="709"/>
        <w:jc w:val="both"/>
        <w:rPr>
          <w:rFonts w:ascii="Arial" w:hAnsi="Arial" w:cs="Arial"/>
          <w:sz w:val="24"/>
          <w:szCs w:val="24"/>
        </w:rPr>
      </w:pPr>
      <w:r w:rsidRPr="005F49CF">
        <w:rPr>
          <w:rFonts w:ascii="Arial" w:hAnsi="Arial" w:cs="Arial"/>
          <w:sz w:val="24"/>
          <w:szCs w:val="24"/>
        </w:rPr>
        <w:t>Оценка уровня загрязнения почв проводилась по суммарному показателю загрязнения – Zc, отдельно для каждой исследуемой функциональной зоны:</w:t>
      </w:r>
    </w:p>
    <w:p w:rsidR="005F49CF" w:rsidRPr="005F49CF" w:rsidRDefault="005F49CF" w:rsidP="004C617D">
      <w:pPr>
        <w:ind w:firstLine="709"/>
        <w:jc w:val="both"/>
        <w:rPr>
          <w:rFonts w:ascii="Arial" w:hAnsi="Arial" w:cs="Arial"/>
          <w:sz w:val="24"/>
          <w:szCs w:val="24"/>
        </w:rPr>
      </w:pPr>
      <w:r w:rsidRPr="005F49CF">
        <w:rPr>
          <w:rFonts w:ascii="Arial" w:hAnsi="Arial" w:cs="Arial"/>
          <w:sz w:val="24"/>
          <w:szCs w:val="24"/>
        </w:rPr>
        <w:t>Анализируя уровень загрязнения грунтов по суммарному показателю загрязнения Zc были сделаны следующие выводы:</w:t>
      </w:r>
    </w:p>
    <w:p w:rsidR="005F49CF" w:rsidRPr="005F49CF" w:rsidRDefault="005F49CF" w:rsidP="00AA653B">
      <w:pPr>
        <w:numPr>
          <w:ilvl w:val="0"/>
          <w:numId w:val="22"/>
        </w:numPr>
        <w:tabs>
          <w:tab w:val="clear" w:pos="720"/>
          <w:tab w:val="num" w:pos="993"/>
        </w:tabs>
        <w:ind w:left="0" w:firstLine="709"/>
        <w:jc w:val="both"/>
        <w:textAlignment w:val="center"/>
        <w:rPr>
          <w:rFonts w:ascii="Arial" w:hAnsi="Arial" w:cs="Arial"/>
          <w:sz w:val="24"/>
          <w:szCs w:val="24"/>
        </w:rPr>
      </w:pPr>
      <w:r w:rsidRPr="005F49CF">
        <w:rPr>
          <w:rFonts w:ascii="Arial" w:hAnsi="Arial" w:cs="Arial"/>
          <w:sz w:val="24"/>
          <w:szCs w:val="24"/>
        </w:rPr>
        <w:t>наиболее загрязненными являются грунты промзоны и территории прилегающей к железнодорожному полотну, Zc которых составляет 38-10</w:t>
      </w:r>
      <w:r w:rsidR="002618C8">
        <w:rPr>
          <w:rFonts w:ascii="Arial" w:hAnsi="Arial" w:cs="Arial"/>
          <w:sz w:val="24"/>
          <w:szCs w:val="24"/>
        </w:rPr>
        <w:t>8,</w:t>
      </w:r>
      <w:r w:rsidR="00A94E73">
        <w:rPr>
          <w:rFonts w:ascii="Arial" w:hAnsi="Arial" w:cs="Arial"/>
          <w:sz w:val="24"/>
          <w:szCs w:val="24"/>
        </w:rPr>
        <w:t xml:space="preserve"> </w:t>
      </w:r>
      <w:r w:rsidRPr="005F49CF">
        <w:rPr>
          <w:rFonts w:ascii="Arial" w:hAnsi="Arial" w:cs="Arial"/>
          <w:sz w:val="24"/>
          <w:szCs w:val="24"/>
        </w:rPr>
        <w:t xml:space="preserve">что соответствует опасной категории загрязнения почв. </w:t>
      </w:r>
    </w:p>
    <w:p w:rsidR="005F49CF" w:rsidRPr="005F49CF" w:rsidRDefault="005F49CF" w:rsidP="004C617D">
      <w:pPr>
        <w:tabs>
          <w:tab w:val="num" w:pos="993"/>
        </w:tabs>
        <w:ind w:firstLine="709"/>
        <w:jc w:val="both"/>
        <w:textAlignment w:val="center"/>
        <w:rPr>
          <w:rFonts w:ascii="Arial" w:hAnsi="Arial" w:cs="Arial"/>
          <w:sz w:val="24"/>
          <w:szCs w:val="24"/>
        </w:rPr>
      </w:pPr>
      <w:r w:rsidRPr="005F49CF">
        <w:rPr>
          <w:rFonts w:ascii="Arial" w:hAnsi="Arial" w:cs="Arial"/>
          <w:sz w:val="24"/>
          <w:szCs w:val="24"/>
        </w:rPr>
        <w:t>При таком уровне загрязнения почв</w:t>
      </w:r>
      <w:r w:rsidR="00612BBC">
        <w:rPr>
          <w:rFonts w:ascii="Arial" w:hAnsi="Arial" w:cs="Arial"/>
          <w:sz w:val="24"/>
          <w:szCs w:val="24"/>
        </w:rPr>
        <w:t xml:space="preserve"> </w:t>
      </w:r>
      <w:r w:rsidRPr="005F49CF">
        <w:rPr>
          <w:rFonts w:ascii="Arial" w:hAnsi="Arial" w:cs="Arial"/>
          <w:sz w:val="24"/>
          <w:szCs w:val="24"/>
        </w:rPr>
        <w:t>увеличивается как общая заболеваемость населения, так и число детей с хроническими заболеваниями и нарушениями сердечно-сосудистой системы.</w:t>
      </w:r>
    </w:p>
    <w:p w:rsidR="005F49CF" w:rsidRPr="005F49CF" w:rsidRDefault="005F49CF" w:rsidP="00AA653B">
      <w:pPr>
        <w:numPr>
          <w:ilvl w:val="0"/>
          <w:numId w:val="22"/>
        </w:numPr>
        <w:tabs>
          <w:tab w:val="clear" w:pos="720"/>
          <w:tab w:val="num" w:pos="993"/>
        </w:tabs>
        <w:ind w:left="0" w:firstLine="709"/>
        <w:jc w:val="both"/>
        <w:textAlignment w:val="center"/>
        <w:rPr>
          <w:rFonts w:ascii="Arial" w:hAnsi="Arial" w:cs="Arial"/>
          <w:sz w:val="24"/>
          <w:szCs w:val="24"/>
        </w:rPr>
      </w:pPr>
      <w:r w:rsidRPr="005F49CF">
        <w:rPr>
          <w:rFonts w:ascii="Arial" w:hAnsi="Arial" w:cs="Arial"/>
          <w:sz w:val="24"/>
          <w:szCs w:val="24"/>
        </w:rPr>
        <w:t xml:space="preserve">наименьший показатель загрязнения (Zc = 11) выявлен в пробе грунта, отобранного на детской площадке в </w:t>
      </w:r>
      <w:r w:rsidR="00DC11E2">
        <w:rPr>
          <w:rFonts w:ascii="Arial" w:hAnsi="Arial" w:cs="Arial"/>
          <w:sz w:val="24"/>
          <w:szCs w:val="24"/>
        </w:rPr>
        <w:t>общественно-деловой</w:t>
      </w:r>
      <w:r w:rsidRPr="005F49CF">
        <w:rPr>
          <w:rFonts w:ascii="Arial" w:hAnsi="Arial" w:cs="Arial"/>
          <w:sz w:val="24"/>
          <w:szCs w:val="24"/>
        </w:rPr>
        <w:t xml:space="preserve"> зоне. Только эта функциональная зона, по показателю загрязнения грунтов, относится к категории – допустимая.</w:t>
      </w:r>
    </w:p>
    <w:p w:rsidR="005F49CF" w:rsidRPr="005F49CF" w:rsidRDefault="005F49CF" w:rsidP="00AA653B">
      <w:pPr>
        <w:numPr>
          <w:ilvl w:val="0"/>
          <w:numId w:val="22"/>
        </w:numPr>
        <w:tabs>
          <w:tab w:val="clear" w:pos="720"/>
          <w:tab w:val="num" w:pos="993"/>
        </w:tabs>
        <w:ind w:left="0" w:firstLine="709"/>
        <w:jc w:val="both"/>
        <w:textAlignment w:val="center"/>
        <w:rPr>
          <w:rFonts w:ascii="Arial" w:hAnsi="Arial" w:cs="Arial"/>
          <w:sz w:val="24"/>
          <w:szCs w:val="24"/>
        </w:rPr>
      </w:pPr>
      <w:r w:rsidRPr="005F49CF">
        <w:rPr>
          <w:rFonts w:ascii="Arial" w:hAnsi="Arial" w:cs="Arial"/>
          <w:sz w:val="24"/>
          <w:szCs w:val="24"/>
        </w:rPr>
        <w:t>остальные пробы, относятся к умеренно опасной категории загрязнения почв. Суммарный показатель загрязнения Zc для них варьирует от 16 до 32. Такое загрязнение ведет к увеличению общей заболеваемости коренного населения.</w:t>
      </w:r>
    </w:p>
    <w:p w:rsidR="005F49CF" w:rsidRPr="005F49CF" w:rsidRDefault="005F49CF" w:rsidP="004C617D">
      <w:pPr>
        <w:ind w:firstLine="709"/>
        <w:jc w:val="both"/>
        <w:rPr>
          <w:rFonts w:ascii="Arial" w:hAnsi="Arial" w:cs="Arial"/>
          <w:sz w:val="24"/>
          <w:szCs w:val="24"/>
        </w:rPr>
      </w:pPr>
      <w:r w:rsidRPr="005F49CF">
        <w:rPr>
          <w:rFonts w:ascii="Arial" w:hAnsi="Arial" w:cs="Arial"/>
          <w:sz w:val="24"/>
          <w:szCs w:val="24"/>
        </w:rPr>
        <w:t xml:space="preserve">Содержание тяжелых металлов 1 класса опасности (Cd, As, Hg, Pb, Zn) в грунтах превышает природные значения в 2-4 раза. По результатам мониторинга </w:t>
      </w:r>
      <w:r w:rsidRPr="005F49CF">
        <w:rPr>
          <w:rFonts w:ascii="Arial" w:hAnsi="Arial" w:cs="Arial"/>
          <w:sz w:val="24"/>
          <w:szCs w:val="24"/>
        </w:rPr>
        <w:lastRenderedPageBreak/>
        <w:t xml:space="preserve">установлено, что на территории курорта имеются участки, где концентрация кадмия (Cd) превышает установленные санитарно-гигиенические нормативы. </w:t>
      </w:r>
    </w:p>
    <w:p w:rsidR="005F49CF" w:rsidRPr="005F49CF" w:rsidRDefault="005F49CF" w:rsidP="004C617D">
      <w:pPr>
        <w:ind w:firstLine="709"/>
        <w:jc w:val="both"/>
        <w:rPr>
          <w:rFonts w:ascii="Arial" w:hAnsi="Arial" w:cs="Arial"/>
          <w:sz w:val="24"/>
          <w:szCs w:val="24"/>
        </w:rPr>
      </w:pPr>
      <w:r w:rsidRPr="005F49CF">
        <w:rPr>
          <w:rFonts w:ascii="Arial" w:hAnsi="Arial" w:cs="Arial"/>
          <w:sz w:val="24"/>
          <w:szCs w:val="24"/>
        </w:rPr>
        <w:t>Почвенный покров в городе не отвечает гигиеническим нормам по микробиологическим показателям. Доля не</w:t>
      </w:r>
      <w:r w:rsidR="002B06A5">
        <w:rPr>
          <w:rFonts w:ascii="Arial" w:hAnsi="Arial" w:cs="Arial"/>
          <w:sz w:val="24"/>
          <w:szCs w:val="24"/>
        </w:rPr>
        <w:t>благополучных проб достигает 77</w:t>
      </w:r>
      <w:r w:rsidRPr="005F49CF">
        <w:rPr>
          <w:rFonts w:ascii="Arial" w:hAnsi="Arial" w:cs="Arial"/>
          <w:sz w:val="24"/>
          <w:szCs w:val="24"/>
        </w:rPr>
        <w:t>%.</w:t>
      </w:r>
    </w:p>
    <w:p w:rsidR="005F49CF" w:rsidRPr="005F49CF" w:rsidRDefault="005F49CF" w:rsidP="004C617D">
      <w:pPr>
        <w:ind w:firstLine="709"/>
        <w:jc w:val="both"/>
        <w:rPr>
          <w:rFonts w:ascii="Arial" w:hAnsi="Arial" w:cs="Arial"/>
          <w:sz w:val="24"/>
          <w:szCs w:val="24"/>
        </w:rPr>
      </w:pPr>
      <w:r w:rsidRPr="005F49CF">
        <w:rPr>
          <w:rFonts w:ascii="Arial" w:hAnsi="Arial" w:cs="Arial"/>
          <w:sz w:val="24"/>
          <w:szCs w:val="24"/>
        </w:rPr>
        <w:t>Роль техногенной нагрузки в деградации грунтов на</w:t>
      </w:r>
      <w:r w:rsidR="002B06A5">
        <w:rPr>
          <w:rFonts w:ascii="Arial" w:hAnsi="Arial" w:cs="Arial"/>
          <w:sz w:val="24"/>
          <w:szCs w:val="24"/>
        </w:rPr>
        <w:t xml:space="preserve"> территории городского </w:t>
      </w:r>
      <w:r w:rsidR="002B06A5" w:rsidRPr="000824B5">
        <w:rPr>
          <w:rFonts w:ascii="Arial" w:hAnsi="Arial" w:cs="Arial"/>
          <w:sz w:val="24"/>
          <w:szCs w:val="24"/>
        </w:rPr>
        <w:t xml:space="preserve">округа приведена в таблице </w:t>
      </w:r>
      <w:r w:rsidR="000824B5" w:rsidRPr="000824B5">
        <w:rPr>
          <w:rFonts w:ascii="Arial" w:hAnsi="Arial" w:cs="Arial"/>
          <w:sz w:val="24"/>
          <w:szCs w:val="24"/>
        </w:rPr>
        <w:t>6</w:t>
      </w:r>
      <w:r w:rsidR="00EE1AEF">
        <w:rPr>
          <w:rFonts w:ascii="Arial" w:hAnsi="Arial" w:cs="Arial"/>
          <w:sz w:val="24"/>
          <w:szCs w:val="24"/>
        </w:rPr>
        <w:t>7</w:t>
      </w:r>
      <w:r w:rsidR="000824B5" w:rsidRPr="000824B5">
        <w:rPr>
          <w:rFonts w:ascii="Arial" w:hAnsi="Arial" w:cs="Arial"/>
          <w:sz w:val="24"/>
          <w:szCs w:val="24"/>
        </w:rPr>
        <w:t>.</w:t>
      </w:r>
    </w:p>
    <w:p w:rsidR="005F49CF" w:rsidRPr="00D30501" w:rsidRDefault="005F49CF" w:rsidP="004C617D">
      <w:pPr>
        <w:ind w:firstLine="709"/>
      </w:pPr>
    </w:p>
    <w:p w:rsidR="005F49CF" w:rsidRPr="002B06A5" w:rsidRDefault="006663BD" w:rsidP="006663BD">
      <w:pPr>
        <w:pStyle w:val="aff7"/>
        <w:rPr>
          <w:rFonts w:cs="Arial"/>
          <w:b w:val="0"/>
          <w:szCs w:val="24"/>
        </w:rPr>
      </w:pPr>
      <w:r>
        <w:t xml:space="preserve">Таблица </w:t>
      </w:r>
      <w:fldSimple w:instr=" SEQ Таблица \* ARABIC ">
        <w:r w:rsidR="000F3338">
          <w:rPr>
            <w:noProof/>
          </w:rPr>
          <w:t>67</w:t>
        </w:r>
      </w:fldSimple>
      <w:r>
        <w:t xml:space="preserve"> </w:t>
      </w:r>
      <w:r w:rsidR="002B06A5">
        <w:rPr>
          <w:rFonts w:cs="Arial"/>
          <w:szCs w:val="24"/>
        </w:rPr>
        <w:t xml:space="preserve">– </w:t>
      </w:r>
      <w:r w:rsidR="005F49CF" w:rsidRPr="002B06A5">
        <w:rPr>
          <w:rFonts w:cs="Arial"/>
          <w:szCs w:val="24"/>
        </w:rPr>
        <w:t>Роль техногенной нагрузки в трансформации качества грунтов</w:t>
      </w:r>
      <w:r w:rsidR="002B06A5">
        <w:rPr>
          <w:rFonts w:cs="Arial"/>
          <w:szCs w:val="24"/>
        </w:rPr>
        <w:t xml:space="preserve"> городского округа города-курорта Кисловодска </w:t>
      </w:r>
    </w:p>
    <w:tbl>
      <w:tblPr>
        <w:tblW w:w="0" w:type="auto"/>
        <w:tblBorders>
          <w:top w:val="outset" w:sz="6" w:space="0" w:color="auto"/>
          <w:left w:val="outset" w:sz="6" w:space="0" w:color="auto"/>
          <w:bottom w:val="outset" w:sz="6" w:space="0" w:color="auto"/>
          <w:right w:val="outset" w:sz="6" w:space="0" w:color="auto"/>
        </w:tblBorders>
        <w:tblLayout w:type="fixed"/>
        <w:tblCellMar>
          <w:top w:w="48" w:type="dxa"/>
          <w:left w:w="48" w:type="dxa"/>
          <w:bottom w:w="48" w:type="dxa"/>
          <w:right w:w="48" w:type="dxa"/>
        </w:tblCellMar>
        <w:tblLook w:val="04A0" w:firstRow="1" w:lastRow="0" w:firstColumn="1" w:lastColumn="0" w:noHBand="0" w:noVBand="1"/>
      </w:tblPr>
      <w:tblGrid>
        <w:gridCol w:w="474"/>
        <w:gridCol w:w="2126"/>
        <w:gridCol w:w="1701"/>
        <w:gridCol w:w="2268"/>
        <w:gridCol w:w="2835"/>
      </w:tblGrid>
      <w:tr w:rsidR="005F49CF" w:rsidRPr="002B06A5" w:rsidTr="002B06A5">
        <w:tc>
          <w:tcPr>
            <w:tcW w:w="474" w:type="dxa"/>
            <w:tcBorders>
              <w:top w:val="outset" w:sz="6" w:space="0" w:color="auto"/>
              <w:left w:val="outset" w:sz="6" w:space="0" w:color="auto"/>
              <w:bottom w:val="outset" w:sz="6" w:space="0" w:color="auto"/>
              <w:right w:val="outset" w:sz="6" w:space="0" w:color="auto"/>
            </w:tcBorders>
            <w:hideMark/>
          </w:tcPr>
          <w:p w:rsidR="005F49CF" w:rsidRPr="002B06A5" w:rsidRDefault="005F49CF" w:rsidP="004C617D">
            <w:pPr>
              <w:spacing w:line="240" w:lineRule="auto"/>
              <w:jc w:val="center"/>
              <w:rPr>
                <w:rFonts w:ascii="Arial Narrow" w:hAnsi="Arial Narrow"/>
                <w:b/>
              </w:rPr>
            </w:pPr>
            <w:r w:rsidRPr="002B06A5">
              <w:rPr>
                <w:rFonts w:ascii="Arial Narrow" w:hAnsi="Arial Narrow"/>
                <w:b/>
              </w:rPr>
              <w:t>№ п/п</w:t>
            </w:r>
          </w:p>
        </w:tc>
        <w:tc>
          <w:tcPr>
            <w:tcW w:w="2126" w:type="dxa"/>
            <w:tcBorders>
              <w:top w:val="outset" w:sz="6" w:space="0" w:color="auto"/>
              <w:left w:val="outset" w:sz="6" w:space="0" w:color="auto"/>
              <w:bottom w:val="outset" w:sz="6" w:space="0" w:color="auto"/>
              <w:right w:val="outset" w:sz="6" w:space="0" w:color="auto"/>
            </w:tcBorders>
            <w:hideMark/>
          </w:tcPr>
          <w:p w:rsidR="005F49CF" w:rsidRPr="002B06A5" w:rsidRDefault="005F49CF" w:rsidP="004C617D">
            <w:pPr>
              <w:spacing w:line="240" w:lineRule="auto"/>
              <w:jc w:val="center"/>
              <w:rPr>
                <w:rFonts w:ascii="Arial Narrow" w:hAnsi="Arial Narrow"/>
                <w:b/>
              </w:rPr>
            </w:pPr>
            <w:r w:rsidRPr="002B06A5">
              <w:rPr>
                <w:rFonts w:ascii="Arial Narrow" w:hAnsi="Arial Narrow"/>
                <w:b/>
              </w:rPr>
              <w:t>Компонент (З.В.)</w:t>
            </w:r>
          </w:p>
        </w:tc>
        <w:tc>
          <w:tcPr>
            <w:tcW w:w="1701" w:type="dxa"/>
            <w:tcBorders>
              <w:top w:val="outset" w:sz="6" w:space="0" w:color="auto"/>
              <w:left w:val="outset" w:sz="6" w:space="0" w:color="auto"/>
              <w:bottom w:val="outset" w:sz="6" w:space="0" w:color="auto"/>
              <w:right w:val="outset" w:sz="6" w:space="0" w:color="auto"/>
            </w:tcBorders>
            <w:hideMark/>
          </w:tcPr>
          <w:p w:rsidR="005F49CF" w:rsidRPr="002B06A5" w:rsidRDefault="005F49CF" w:rsidP="004C617D">
            <w:pPr>
              <w:spacing w:line="240" w:lineRule="auto"/>
              <w:jc w:val="center"/>
              <w:rPr>
                <w:rFonts w:ascii="Arial Narrow" w:hAnsi="Arial Narrow"/>
                <w:b/>
              </w:rPr>
            </w:pPr>
            <w:r w:rsidRPr="002B06A5">
              <w:rPr>
                <w:rFonts w:ascii="Arial Narrow" w:hAnsi="Arial Narrow"/>
                <w:b/>
              </w:rPr>
              <w:t>Фоновая концентрация, мг/кг</w:t>
            </w:r>
          </w:p>
        </w:tc>
        <w:tc>
          <w:tcPr>
            <w:tcW w:w="2268" w:type="dxa"/>
            <w:tcBorders>
              <w:top w:val="outset" w:sz="6" w:space="0" w:color="auto"/>
              <w:left w:val="outset" w:sz="6" w:space="0" w:color="auto"/>
              <w:bottom w:val="outset" w:sz="6" w:space="0" w:color="auto"/>
              <w:right w:val="outset" w:sz="6" w:space="0" w:color="auto"/>
            </w:tcBorders>
            <w:hideMark/>
          </w:tcPr>
          <w:p w:rsidR="005F49CF" w:rsidRPr="002B06A5" w:rsidRDefault="002B06A5" w:rsidP="004C617D">
            <w:pPr>
              <w:spacing w:line="240" w:lineRule="auto"/>
              <w:jc w:val="center"/>
              <w:rPr>
                <w:rFonts w:ascii="Arial Narrow" w:hAnsi="Arial Narrow"/>
                <w:b/>
              </w:rPr>
            </w:pPr>
            <w:r>
              <w:rPr>
                <w:rFonts w:ascii="Arial Narrow" w:hAnsi="Arial Narrow"/>
                <w:b/>
              </w:rPr>
              <w:t xml:space="preserve">Средняя по округу </w:t>
            </w:r>
            <w:r w:rsidR="005F49CF" w:rsidRPr="002B06A5">
              <w:rPr>
                <w:rFonts w:ascii="Arial Narrow" w:hAnsi="Arial Narrow"/>
                <w:b/>
              </w:rPr>
              <w:t>концентрация, мг/кг</w:t>
            </w:r>
          </w:p>
        </w:tc>
        <w:tc>
          <w:tcPr>
            <w:tcW w:w="2835" w:type="dxa"/>
            <w:tcBorders>
              <w:top w:val="outset" w:sz="6" w:space="0" w:color="auto"/>
              <w:left w:val="outset" w:sz="6" w:space="0" w:color="auto"/>
              <w:bottom w:val="outset" w:sz="6" w:space="0" w:color="auto"/>
              <w:right w:val="outset" w:sz="6" w:space="0" w:color="auto"/>
            </w:tcBorders>
            <w:hideMark/>
          </w:tcPr>
          <w:p w:rsidR="005F49CF" w:rsidRPr="002B06A5" w:rsidRDefault="005F49CF" w:rsidP="004C617D">
            <w:pPr>
              <w:spacing w:line="240" w:lineRule="auto"/>
              <w:jc w:val="center"/>
              <w:rPr>
                <w:rFonts w:ascii="Arial Narrow" w:hAnsi="Arial Narrow"/>
                <w:b/>
              </w:rPr>
            </w:pPr>
            <w:r w:rsidRPr="002B06A5">
              <w:rPr>
                <w:rFonts w:ascii="Arial Narrow" w:hAnsi="Arial Narrow"/>
                <w:b/>
              </w:rPr>
              <w:t>Превышение над фоном, %</w:t>
            </w:r>
          </w:p>
        </w:tc>
      </w:tr>
      <w:tr w:rsidR="005F49CF" w:rsidRPr="002B06A5" w:rsidTr="002B06A5">
        <w:tc>
          <w:tcPr>
            <w:tcW w:w="474" w:type="dxa"/>
            <w:tcBorders>
              <w:top w:val="outset" w:sz="6" w:space="0" w:color="auto"/>
              <w:left w:val="outset" w:sz="6" w:space="0" w:color="auto"/>
              <w:bottom w:val="outset" w:sz="6" w:space="0" w:color="auto"/>
              <w:right w:val="outset" w:sz="6" w:space="0" w:color="auto"/>
            </w:tcBorders>
            <w:vAlign w:val="center"/>
            <w:hideMark/>
          </w:tcPr>
          <w:p w:rsidR="005F49CF" w:rsidRPr="002B06A5" w:rsidRDefault="005F49CF" w:rsidP="004C617D">
            <w:pPr>
              <w:spacing w:line="240" w:lineRule="auto"/>
              <w:jc w:val="center"/>
              <w:rPr>
                <w:rFonts w:ascii="Arial Narrow" w:hAnsi="Arial Narrow"/>
              </w:rPr>
            </w:pPr>
            <w:r w:rsidRPr="002B06A5">
              <w:rPr>
                <w:rFonts w:ascii="Arial Narrow" w:hAnsi="Arial Narrow"/>
              </w:rPr>
              <w:t>1</w:t>
            </w:r>
          </w:p>
        </w:tc>
        <w:tc>
          <w:tcPr>
            <w:tcW w:w="2126" w:type="dxa"/>
            <w:tcBorders>
              <w:top w:val="outset" w:sz="6" w:space="0" w:color="auto"/>
              <w:left w:val="outset" w:sz="6" w:space="0" w:color="auto"/>
              <w:bottom w:val="outset" w:sz="6" w:space="0" w:color="auto"/>
              <w:right w:val="outset" w:sz="6" w:space="0" w:color="auto"/>
            </w:tcBorders>
            <w:vAlign w:val="center"/>
            <w:hideMark/>
          </w:tcPr>
          <w:p w:rsidR="005F49CF" w:rsidRPr="002B06A5" w:rsidRDefault="005F49CF" w:rsidP="004C617D">
            <w:pPr>
              <w:spacing w:line="240" w:lineRule="auto"/>
              <w:rPr>
                <w:rFonts w:ascii="Arial Narrow" w:hAnsi="Arial Narrow"/>
              </w:rPr>
            </w:pPr>
            <w:r w:rsidRPr="002B06A5">
              <w:rPr>
                <w:rFonts w:ascii="Arial Narrow" w:hAnsi="Arial Narrow"/>
              </w:rPr>
              <w:t>Фосфаты</w:t>
            </w:r>
          </w:p>
        </w:tc>
        <w:tc>
          <w:tcPr>
            <w:tcW w:w="1701" w:type="dxa"/>
            <w:tcBorders>
              <w:top w:val="outset" w:sz="6" w:space="0" w:color="auto"/>
              <w:left w:val="outset" w:sz="6" w:space="0" w:color="auto"/>
              <w:bottom w:val="outset" w:sz="6" w:space="0" w:color="auto"/>
              <w:right w:val="outset" w:sz="6" w:space="0" w:color="auto"/>
            </w:tcBorders>
            <w:vAlign w:val="center"/>
            <w:hideMark/>
          </w:tcPr>
          <w:p w:rsidR="005F49CF" w:rsidRPr="002B06A5" w:rsidRDefault="005F49CF" w:rsidP="004C617D">
            <w:pPr>
              <w:spacing w:line="240" w:lineRule="auto"/>
              <w:jc w:val="center"/>
              <w:rPr>
                <w:rFonts w:ascii="Arial Narrow" w:hAnsi="Arial Narrow"/>
              </w:rPr>
            </w:pPr>
            <w:r w:rsidRPr="002B06A5">
              <w:rPr>
                <w:rFonts w:ascii="Arial Narrow" w:hAnsi="Arial Narrow"/>
              </w:rPr>
              <w:t>1,11</w:t>
            </w:r>
          </w:p>
        </w:tc>
        <w:tc>
          <w:tcPr>
            <w:tcW w:w="2268" w:type="dxa"/>
            <w:tcBorders>
              <w:top w:val="outset" w:sz="6" w:space="0" w:color="auto"/>
              <w:left w:val="outset" w:sz="6" w:space="0" w:color="auto"/>
              <w:bottom w:val="outset" w:sz="6" w:space="0" w:color="auto"/>
              <w:right w:val="outset" w:sz="6" w:space="0" w:color="auto"/>
            </w:tcBorders>
            <w:vAlign w:val="center"/>
            <w:hideMark/>
          </w:tcPr>
          <w:p w:rsidR="005F49CF" w:rsidRPr="002B06A5" w:rsidRDefault="005F49CF" w:rsidP="004C617D">
            <w:pPr>
              <w:spacing w:line="240" w:lineRule="auto"/>
              <w:jc w:val="center"/>
              <w:rPr>
                <w:rFonts w:ascii="Arial Narrow" w:hAnsi="Arial Narrow"/>
              </w:rPr>
            </w:pPr>
            <w:r w:rsidRPr="002B06A5">
              <w:rPr>
                <w:rFonts w:ascii="Arial Narrow" w:hAnsi="Arial Narrow"/>
              </w:rPr>
              <w:t>15,72</w:t>
            </w:r>
          </w:p>
        </w:tc>
        <w:tc>
          <w:tcPr>
            <w:tcW w:w="2835" w:type="dxa"/>
            <w:tcBorders>
              <w:top w:val="outset" w:sz="6" w:space="0" w:color="auto"/>
              <w:left w:val="outset" w:sz="6" w:space="0" w:color="auto"/>
              <w:bottom w:val="outset" w:sz="6" w:space="0" w:color="auto"/>
              <w:right w:val="outset" w:sz="6" w:space="0" w:color="auto"/>
            </w:tcBorders>
            <w:vAlign w:val="center"/>
            <w:hideMark/>
          </w:tcPr>
          <w:p w:rsidR="005F49CF" w:rsidRPr="002B06A5" w:rsidRDefault="005F49CF" w:rsidP="004C617D">
            <w:pPr>
              <w:spacing w:line="240" w:lineRule="auto"/>
              <w:jc w:val="center"/>
              <w:rPr>
                <w:rFonts w:ascii="Arial Narrow" w:hAnsi="Arial Narrow"/>
              </w:rPr>
            </w:pPr>
            <w:r w:rsidRPr="002B06A5">
              <w:rPr>
                <w:rFonts w:ascii="Arial Narrow" w:hAnsi="Arial Narrow"/>
              </w:rPr>
              <w:t>92,9</w:t>
            </w:r>
          </w:p>
        </w:tc>
      </w:tr>
      <w:tr w:rsidR="005F49CF" w:rsidRPr="002B06A5" w:rsidTr="002B06A5">
        <w:tc>
          <w:tcPr>
            <w:tcW w:w="474" w:type="dxa"/>
            <w:tcBorders>
              <w:top w:val="outset" w:sz="6" w:space="0" w:color="auto"/>
              <w:left w:val="outset" w:sz="6" w:space="0" w:color="auto"/>
              <w:bottom w:val="outset" w:sz="6" w:space="0" w:color="auto"/>
              <w:right w:val="outset" w:sz="6" w:space="0" w:color="auto"/>
            </w:tcBorders>
            <w:vAlign w:val="center"/>
            <w:hideMark/>
          </w:tcPr>
          <w:p w:rsidR="005F49CF" w:rsidRPr="002B06A5" w:rsidRDefault="005F49CF" w:rsidP="004C617D">
            <w:pPr>
              <w:spacing w:line="240" w:lineRule="auto"/>
              <w:jc w:val="center"/>
              <w:rPr>
                <w:rFonts w:ascii="Arial Narrow" w:hAnsi="Arial Narrow"/>
              </w:rPr>
            </w:pPr>
            <w:r w:rsidRPr="002B06A5">
              <w:rPr>
                <w:rFonts w:ascii="Arial Narrow" w:hAnsi="Arial Narrow"/>
              </w:rPr>
              <w:t>2</w:t>
            </w:r>
          </w:p>
        </w:tc>
        <w:tc>
          <w:tcPr>
            <w:tcW w:w="2126" w:type="dxa"/>
            <w:tcBorders>
              <w:top w:val="outset" w:sz="6" w:space="0" w:color="auto"/>
              <w:left w:val="outset" w:sz="6" w:space="0" w:color="auto"/>
              <w:bottom w:val="outset" w:sz="6" w:space="0" w:color="auto"/>
              <w:right w:val="outset" w:sz="6" w:space="0" w:color="auto"/>
            </w:tcBorders>
            <w:vAlign w:val="center"/>
            <w:hideMark/>
          </w:tcPr>
          <w:p w:rsidR="005F49CF" w:rsidRPr="002B06A5" w:rsidRDefault="005F49CF" w:rsidP="004C617D">
            <w:pPr>
              <w:spacing w:line="240" w:lineRule="auto"/>
              <w:rPr>
                <w:rFonts w:ascii="Arial Narrow" w:hAnsi="Arial Narrow"/>
              </w:rPr>
            </w:pPr>
            <w:r w:rsidRPr="002B06A5">
              <w:rPr>
                <w:rFonts w:ascii="Arial Narrow" w:hAnsi="Arial Narrow"/>
              </w:rPr>
              <w:t>Нефтепродукты</w:t>
            </w:r>
          </w:p>
        </w:tc>
        <w:tc>
          <w:tcPr>
            <w:tcW w:w="1701" w:type="dxa"/>
            <w:tcBorders>
              <w:top w:val="outset" w:sz="6" w:space="0" w:color="auto"/>
              <w:left w:val="outset" w:sz="6" w:space="0" w:color="auto"/>
              <w:bottom w:val="outset" w:sz="6" w:space="0" w:color="auto"/>
              <w:right w:val="outset" w:sz="6" w:space="0" w:color="auto"/>
            </w:tcBorders>
            <w:vAlign w:val="center"/>
            <w:hideMark/>
          </w:tcPr>
          <w:p w:rsidR="005F49CF" w:rsidRPr="002B06A5" w:rsidRDefault="005F49CF" w:rsidP="004C617D">
            <w:pPr>
              <w:spacing w:line="240" w:lineRule="auto"/>
              <w:jc w:val="center"/>
              <w:rPr>
                <w:rFonts w:ascii="Arial Narrow" w:hAnsi="Arial Narrow"/>
              </w:rPr>
            </w:pPr>
            <w:r w:rsidRPr="002B06A5">
              <w:rPr>
                <w:rFonts w:ascii="Arial Narrow" w:hAnsi="Arial Narrow"/>
              </w:rPr>
              <w:t>11,8</w:t>
            </w:r>
          </w:p>
        </w:tc>
        <w:tc>
          <w:tcPr>
            <w:tcW w:w="2268" w:type="dxa"/>
            <w:tcBorders>
              <w:top w:val="outset" w:sz="6" w:space="0" w:color="auto"/>
              <w:left w:val="outset" w:sz="6" w:space="0" w:color="auto"/>
              <w:bottom w:val="outset" w:sz="6" w:space="0" w:color="auto"/>
              <w:right w:val="outset" w:sz="6" w:space="0" w:color="auto"/>
            </w:tcBorders>
            <w:vAlign w:val="center"/>
            <w:hideMark/>
          </w:tcPr>
          <w:p w:rsidR="005F49CF" w:rsidRPr="002B06A5" w:rsidRDefault="005F49CF" w:rsidP="004C617D">
            <w:pPr>
              <w:spacing w:line="240" w:lineRule="auto"/>
              <w:jc w:val="center"/>
              <w:rPr>
                <w:rFonts w:ascii="Arial Narrow" w:hAnsi="Arial Narrow"/>
              </w:rPr>
            </w:pPr>
            <w:r w:rsidRPr="002B06A5">
              <w:rPr>
                <w:rFonts w:ascii="Arial Narrow" w:hAnsi="Arial Narrow"/>
              </w:rPr>
              <w:t>75,25</w:t>
            </w:r>
          </w:p>
        </w:tc>
        <w:tc>
          <w:tcPr>
            <w:tcW w:w="2835" w:type="dxa"/>
            <w:tcBorders>
              <w:top w:val="outset" w:sz="6" w:space="0" w:color="auto"/>
              <w:left w:val="outset" w:sz="6" w:space="0" w:color="auto"/>
              <w:bottom w:val="outset" w:sz="6" w:space="0" w:color="auto"/>
              <w:right w:val="outset" w:sz="6" w:space="0" w:color="auto"/>
            </w:tcBorders>
            <w:vAlign w:val="center"/>
            <w:hideMark/>
          </w:tcPr>
          <w:p w:rsidR="005F49CF" w:rsidRPr="002B06A5" w:rsidRDefault="005F49CF" w:rsidP="004C617D">
            <w:pPr>
              <w:spacing w:line="240" w:lineRule="auto"/>
              <w:jc w:val="center"/>
              <w:rPr>
                <w:rFonts w:ascii="Arial Narrow" w:hAnsi="Arial Narrow"/>
              </w:rPr>
            </w:pPr>
            <w:r w:rsidRPr="002B06A5">
              <w:rPr>
                <w:rFonts w:ascii="Arial Narrow" w:hAnsi="Arial Narrow"/>
              </w:rPr>
              <w:t>84,3</w:t>
            </w:r>
          </w:p>
        </w:tc>
      </w:tr>
      <w:tr w:rsidR="005F49CF" w:rsidRPr="002B06A5" w:rsidTr="002B06A5">
        <w:tc>
          <w:tcPr>
            <w:tcW w:w="474" w:type="dxa"/>
            <w:tcBorders>
              <w:top w:val="outset" w:sz="6" w:space="0" w:color="auto"/>
              <w:left w:val="outset" w:sz="6" w:space="0" w:color="auto"/>
              <w:bottom w:val="outset" w:sz="6" w:space="0" w:color="auto"/>
              <w:right w:val="outset" w:sz="6" w:space="0" w:color="auto"/>
            </w:tcBorders>
            <w:vAlign w:val="center"/>
            <w:hideMark/>
          </w:tcPr>
          <w:p w:rsidR="005F49CF" w:rsidRPr="002B06A5" w:rsidRDefault="005F49CF" w:rsidP="004C617D">
            <w:pPr>
              <w:spacing w:line="240" w:lineRule="auto"/>
              <w:jc w:val="center"/>
              <w:rPr>
                <w:rFonts w:ascii="Arial Narrow" w:hAnsi="Arial Narrow"/>
              </w:rPr>
            </w:pPr>
            <w:r w:rsidRPr="002B06A5">
              <w:rPr>
                <w:rFonts w:ascii="Arial Narrow" w:hAnsi="Arial Narrow"/>
              </w:rPr>
              <w:t>3</w:t>
            </w:r>
          </w:p>
        </w:tc>
        <w:tc>
          <w:tcPr>
            <w:tcW w:w="2126" w:type="dxa"/>
            <w:tcBorders>
              <w:top w:val="outset" w:sz="6" w:space="0" w:color="auto"/>
              <w:left w:val="outset" w:sz="6" w:space="0" w:color="auto"/>
              <w:bottom w:val="outset" w:sz="6" w:space="0" w:color="auto"/>
              <w:right w:val="outset" w:sz="6" w:space="0" w:color="auto"/>
            </w:tcBorders>
            <w:vAlign w:val="center"/>
            <w:hideMark/>
          </w:tcPr>
          <w:p w:rsidR="005F49CF" w:rsidRPr="002B06A5" w:rsidRDefault="005F49CF" w:rsidP="004C617D">
            <w:pPr>
              <w:spacing w:line="240" w:lineRule="auto"/>
              <w:rPr>
                <w:rFonts w:ascii="Arial Narrow" w:hAnsi="Arial Narrow"/>
              </w:rPr>
            </w:pPr>
            <w:r w:rsidRPr="002B06A5">
              <w:rPr>
                <w:rFonts w:ascii="Arial Narrow" w:hAnsi="Arial Narrow"/>
              </w:rPr>
              <w:t>Ртуть</w:t>
            </w:r>
          </w:p>
        </w:tc>
        <w:tc>
          <w:tcPr>
            <w:tcW w:w="1701" w:type="dxa"/>
            <w:tcBorders>
              <w:top w:val="outset" w:sz="6" w:space="0" w:color="auto"/>
              <w:left w:val="outset" w:sz="6" w:space="0" w:color="auto"/>
              <w:bottom w:val="outset" w:sz="6" w:space="0" w:color="auto"/>
              <w:right w:val="outset" w:sz="6" w:space="0" w:color="auto"/>
            </w:tcBorders>
            <w:vAlign w:val="center"/>
            <w:hideMark/>
          </w:tcPr>
          <w:p w:rsidR="005F49CF" w:rsidRPr="002B06A5" w:rsidRDefault="005F49CF" w:rsidP="004C617D">
            <w:pPr>
              <w:spacing w:line="240" w:lineRule="auto"/>
              <w:jc w:val="center"/>
              <w:rPr>
                <w:rFonts w:ascii="Arial Narrow" w:hAnsi="Arial Narrow"/>
              </w:rPr>
            </w:pPr>
            <w:r w:rsidRPr="002B06A5">
              <w:rPr>
                <w:rFonts w:ascii="Arial Narrow" w:hAnsi="Arial Narrow"/>
              </w:rPr>
              <w:t>0,02</w:t>
            </w:r>
          </w:p>
        </w:tc>
        <w:tc>
          <w:tcPr>
            <w:tcW w:w="2268" w:type="dxa"/>
            <w:tcBorders>
              <w:top w:val="outset" w:sz="6" w:space="0" w:color="auto"/>
              <w:left w:val="outset" w:sz="6" w:space="0" w:color="auto"/>
              <w:bottom w:val="outset" w:sz="6" w:space="0" w:color="auto"/>
              <w:right w:val="outset" w:sz="6" w:space="0" w:color="auto"/>
            </w:tcBorders>
            <w:vAlign w:val="center"/>
            <w:hideMark/>
          </w:tcPr>
          <w:p w:rsidR="005F49CF" w:rsidRPr="002B06A5" w:rsidRDefault="005F49CF" w:rsidP="004C617D">
            <w:pPr>
              <w:spacing w:line="240" w:lineRule="auto"/>
              <w:jc w:val="center"/>
              <w:rPr>
                <w:rFonts w:ascii="Arial Narrow" w:hAnsi="Arial Narrow"/>
              </w:rPr>
            </w:pPr>
            <w:r w:rsidRPr="002B06A5">
              <w:rPr>
                <w:rFonts w:ascii="Arial Narrow" w:hAnsi="Arial Narrow"/>
              </w:rPr>
              <w:t>0,08</w:t>
            </w:r>
          </w:p>
        </w:tc>
        <w:tc>
          <w:tcPr>
            <w:tcW w:w="2835" w:type="dxa"/>
            <w:tcBorders>
              <w:top w:val="outset" w:sz="6" w:space="0" w:color="auto"/>
              <w:left w:val="outset" w:sz="6" w:space="0" w:color="auto"/>
              <w:bottom w:val="outset" w:sz="6" w:space="0" w:color="auto"/>
              <w:right w:val="outset" w:sz="6" w:space="0" w:color="auto"/>
            </w:tcBorders>
            <w:vAlign w:val="center"/>
            <w:hideMark/>
          </w:tcPr>
          <w:p w:rsidR="005F49CF" w:rsidRPr="002B06A5" w:rsidRDefault="005F49CF" w:rsidP="004C617D">
            <w:pPr>
              <w:spacing w:line="240" w:lineRule="auto"/>
              <w:jc w:val="center"/>
              <w:rPr>
                <w:rFonts w:ascii="Arial Narrow" w:hAnsi="Arial Narrow"/>
              </w:rPr>
            </w:pPr>
            <w:r w:rsidRPr="002B06A5">
              <w:rPr>
                <w:rFonts w:ascii="Arial Narrow" w:hAnsi="Arial Narrow"/>
              </w:rPr>
              <w:t>75,0</w:t>
            </w:r>
          </w:p>
        </w:tc>
      </w:tr>
      <w:tr w:rsidR="005F49CF" w:rsidRPr="002B06A5" w:rsidTr="002B06A5">
        <w:tc>
          <w:tcPr>
            <w:tcW w:w="474" w:type="dxa"/>
            <w:tcBorders>
              <w:top w:val="outset" w:sz="6" w:space="0" w:color="auto"/>
              <w:left w:val="outset" w:sz="6" w:space="0" w:color="auto"/>
              <w:bottom w:val="outset" w:sz="6" w:space="0" w:color="auto"/>
              <w:right w:val="outset" w:sz="6" w:space="0" w:color="auto"/>
            </w:tcBorders>
            <w:vAlign w:val="center"/>
            <w:hideMark/>
          </w:tcPr>
          <w:p w:rsidR="005F49CF" w:rsidRPr="002B06A5" w:rsidRDefault="005F49CF" w:rsidP="004C617D">
            <w:pPr>
              <w:spacing w:line="240" w:lineRule="auto"/>
              <w:jc w:val="center"/>
              <w:rPr>
                <w:rFonts w:ascii="Arial Narrow" w:hAnsi="Arial Narrow"/>
              </w:rPr>
            </w:pPr>
            <w:r w:rsidRPr="002B06A5">
              <w:rPr>
                <w:rFonts w:ascii="Arial Narrow" w:hAnsi="Arial Narrow"/>
              </w:rPr>
              <w:t>4</w:t>
            </w:r>
          </w:p>
        </w:tc>
        <w:tc>
          <w:tcPr>
            <w:tcW w:w="2126" w:type="dxa"/>
            <w:tcBorders>
              <w:top w:val="outset" w:sz="6" w:space="0" w:color="auto"/>
              <w:left w:val="outset" w:sz="6" w:space="0" w:color="auto"/>
              <w:bottom w:val="outset" w:sz="6" w:space="0" w:color="auto"/>
              <w:right w:val="outset" w:sz="6" w:space="0" w:color="auto"/>
            </w:tcBorders>
            <w:vAlign w:val="center"/>
            <w:hideMark/>
          </w:tcPr>
          <w:p w:rsidR="005F49CF" w:rsidRPr="002B06A5" w:rsidRDefault="005F49CF" w:rsidP="004C617D">
            <w:pPr>
              <w:spacing w:line="240" w:lineRule="auto"/>
              <w:rPr>
                <w:rFonts w:ascii="Arial Narrow" w:hAnsi="Arial Narrow"/>
              </w:rPr>
            </w:pPr>
            <w:r w:rsidRPr="002B06A5">
              <w:rPr>
                <w:rFonts w:ascii="Arial Narrow" w:hAnsi="Arial Narrow"/>
              </w:rPr>
              <w:t>Свинец</w:t>
            </w:r>
          </w:p>
        </w:tc>
        <w:tc>
          <w:tcPr>
            <w:tcW w:w="1701" w:type="dxa"/>
            <w:tcBorders>
              <w:top w:val="outset" w:sz="6" w:space="0" w:color="auto"/>
              <w:left w:val="outset" w:sz="6" w:space="0" w:color="auto"/>
              <w:bottom w:val="outset" w:sz="6" w:space="0" w:color="auto"/>
              <w:right w:val="outset" w:sz="6" w:space="0" w:color="auto"/>
            </w:tcBorders>
            <w:vAlign w:val="center"/>
            <w:hideMark/>
          </w:tcPr>
          <w:p w:rsidR="005F49CF" w:rsidRPr="002B06A5" w:rsidRDefault="005F49CF" w:rsidP="004C617D">
            <w:pPr>
              <w:spacing w:line="240" w:lineRule="auto"/>
              <w:jc w:val="center"/>
              <w:rPr>
                <w:rFonts w:ascii="Arial Narrow" w:hAnsi="Arial Narrow"/>
              </w:rPr>
            </w:pPr>
            <w:r w:rsidRPr="002B06A5">
              <w:rPr>
                <w:rFonts w:ascii="Arial Narrow" w:hAnsi="Arial Narrow"/>
              </w:rPr>
              <w:t>10,0</w:t>
            </w:r>
          </w:p>
        </w:tc>
        <w:tc>
          <w:tcPr>
            <w:tcW w:w="2268" w:type="dxa"/>
            <w:tcBorders>
              <w:top w:val="outset" w:sz="6" w:space="0" w:color="auto"/>
              <w:left w:val="outset" w:sz="6" w:space="0" w:color="auto"/>
              <w:bottom w:val="outset" w:sz="6" w:space="0" w:color="auto"/>
              <w:right w:val="outset" w:sz="6" w:space="0" w:color="auto"/>
            </w:tcBorders>
            <w:vAlign w:val="center"/>
            <w:hideMark/>
          </w:tcPr>
          <w:p w:rsidR="005F49CF" w:rsidRPr="002B06A5" w:rsidRDefault="005F49CF" w:rsidP="004C617D">
            <w:pPr>
              <w:spacing w:line="240" w:lineRule="auto"/>
              <w:jc w:val="center"/>
              <w:rPr>
                <w:rFonts w:ascii="Arial Narrow" w:hAnsi="Arial Narrow"/>
              </w:rPr>
            </w:pPr>
            <w:r w:rsidRPr="002B06A5">
              <w:rPr>
                <w:rFonts w:ascii="Arial Narrow" w:hAnsi="Arial Narrow"/>
              </w:rPr>
              <w:t>24,4</w:t>
            </w:r>
          </w:p>
        </w:tc>
        <w:tc>
          <w:tcPr>
            <w:tcW w:w="2835" w:type="dxa"/>
            <w:tcBorders>
              <w:top w:val="outset" w:sz="6" w:space="0" w:color="auto"/>
              <w:left w:val="outset" w:sz="6" w:space="0" w:color="auto"/>
              <w:bottom w:val="outset" w:sz="6" w:space="0" w:color="auto"/>
              <w:right w:val="outset" w:sz="6" w:space="0" w:color="auto"/>
            </w:tcBorders>
            <w:vAlign w:val="center"/>
            <w:hideMark/>
          </w:tcPr>
          <w:p w:rsidR="005F49CF" w:rsidRPr="002B06A5" w:rsidRDefault="005F49CF" w:rsidP="004C617D">
            <w:pPr>
              <w:spacing w:line="240" w:lineRule="auto"/>
              <w:jc w:val="center"/>
              <w:rPr>
                <w:rFonts w:ascii="Arial Narrow" w:hAnsi="Arial Narrow"/>
              </w:rPr>
            </w:pPr>
            <w:r w:rsidRPr="002B06A5">
              <w:rPr>
                <w:rFonts w:ascii="Arial Narrow" w:hAnsi="Arial Narrow"/>
              </w:rPr>
              <w:t>59,0</w:t>
            </w:r>
          </w:p>
        </w:tc>
      </w:tr>
      <w:tr w:rsidR="005F49CF" w:rsidRPr="002B06A5" w:rsidTr="002B06A5">
        <w:tc>
          <w:tcPr>
            <w:tcW w:w="474" w:type="dxa"/>
            <w:tcBorders>
              <w:top w:val="outset" w:sz="6" w:space="0" w:color="auto"/>
              <w:left w:val="outset" w:sz="6" w:space="0" w:color="auto"/>
              <w:bottom w:val="outset" w:sz="6" w:space="0" w:color="auto"/>
              <w:right w:val="outset" w:sz="6" w:space="0" w:color="auto"/>
            </w:tcBorders>
            <w:vAlign w:val="center"/>
            <w:hideMark/>
          </w:tcPr>
          <w:p w:rsidR="005F49CF" w:rsidRPr="002B06A5" w:rsidRDefault="005F49CF" w:rsidP="004C617D">
            <w:pPr>
              <w:spacing w:line="240" w:lineRule="auto"/>
              <w:jc w:val="center"/>
              <w:rPr>
                <w:rFonts w:ascii="Arial Narrow" w:hAnsi="Arial Narrow"/>
              </w:rPr>
            </w:pPr>
            <w:r w:rsidRPr="002B06A5">
              <w:rPr>
                <w:rFonts w:ascii="Arial Narrow" w:hAnsi="Arial Narrow"/>
              </w:rPr>
              <w:t>5</w:t>
            </w:r>
          </w:p>
        </w:tc>
        <w:tc>
          <w:tcPr>
            <w:tcW w:w="2126" w:type="dxa"/>
            <w:tcBorders>
              <w:top w:val="outset" w:sz="6" w:space="0" w:color="auto"/>
              <w:left w:val="outset" w:sz="6" w:space="0" w:color="auto"/>
              <w:bottom w:val="outset" w:sz="6" w:space="0" w:color="auto"/>
              <w:right w:val="outset" w:sz="6" w:space="0" w:color="auto"/>
            </w:tcBorders>
            <w:vAlign w:val="center"/>
            <w:hideMark/>
          </w:tcPr>
          <w:p w:rsidR="005F49CF" w:rsidRPr="002B06A5" w:rsidRDefault="005F49CF" w:rsidP="004C617D">
            <w:pPr>
              <w:spacing w:line="240" w:lineRule="auto"/>
              <w:rPr>
                <w:rFonts w:ascii="Arial Narrow" w:hAnsi="Arial Narrow"/>
              </w:rPr>
            </w:pPr>
            <w:r w:rsidRPr="002B06A5">
              <w:rPr>
                <w:rFonts w:ascii="Arial Narrow" w:hAnsi="Arial Narrow"/>
              </w:rPr>
              <w:t>Цинк</w:t>
            </w:r>
          </w:p>
        </w:tc>
        <w:tc>
          <w:tcPr>
            <w:tcW w:w="1701" w:type="dxa"/>
            <w:tcBorders>
              <w:top w:val="outset" w:sz="6" w:space="0" w:color="auto"/>
              <w:left w:val="outset" w:sz="6" w:space="0" w:color="auto"/>
              <w:bottom w:val="outset" w:sz="6" w:space="0" w:color="auto"/>
              <w:right w:val="outset" w:sz="6" w:space="0" w:color="auto"/>
            </w:tcBorders>
            <w:vAlign w:val="center"/>
            <w:hideMark/>
          </w:tcPr>
          <w:p w:rsidR="005F49CF" w:rsidRPr="002B06A5" w:rsidRDefault="005F49CF" w:rsidP="004C617D">
            <w:pPr>
              <w:spacing w:line="240" w:lineRule="auto"/>
              <w:jc w:val="center"/>
              <w:rPr>
                <w:rFonts w:ascii="Arial Narrow" w:hAnsi="Arial Narrow"/>
              </w:rPr>
            </w:pPr>
            <w:r w:rsidRPr="002B06A5">
              <w:rPr>
                <w:rFonts w:ascii="Arial Narrow" w:hAnsi="Arial Narrow"/>
              </w:rPr>
              <w:t>52,5</w:t>
            </w:r>
          </w:p>
        </w:tc>
        <w:tc>
          <w:tcPr>
            <w:tcW w:w="2268" w:type="dxa"/>
            <w:tcBorders>
              <w:top w:val="outset" w:sz="6" w:space="0" w:color="auto"/>
              <w:left w:val="outset" w:sz="6" w:space="0" w:color="auto"/>
              <w:bottom w:val="outset" w:sz="6" w:space="0" w:color="auto"/>
              <w:right w:val="outset" w:sz="6" w:space="0" w:color="auto"/>
            </w:tcBorders>
            <w:vAlign w:val="center"/>
            <w:hideMark/>
          </w:tcPr>
          <w:p w:rsidR="005F49CF" w:rsidRPr="002B06A5" w:rsidRDefault="005F49CF" w:rsidP="004C617D">
            <w:pPr>
              <w:spacing w:line="240" w:lineRule="auto"/>
              <w:jc w:val="center"/>
              <w:rPr>
                <w:rFonts w:ascii="Arial Narrow" w:hAnsi="Arial Narrow"/>
              </w:rPr>
            </w:pPr>
            <w:r w:rsidRPr="002B06A5">
              <w:rPr>
                <w:rFonts w:ascii="Arial Narrow" w:hAnsi="Arial Narrow"/>
              </w:rPr>
              <w:t>92,04</w:t>
            </w:r>
          </w:p>
        </w:tc>
        <w:tc>
          <w:tcPr>
            <w:tcW w:w="2835" w:type="dxa"/>
            <w:tcBorders>
              <w:top w:val="outset" w:sz="6" w:space="0" w:color="auto"/>
              <w:left w:val="outset" w:sz="6" w:space="0" w:color="auto"/>
              <w:bottom w:val="outset" w:sz="6" w:space="0" w:color="auto"/>
              <w:right w:val="outset" w:sz="6" w:space="0" w:color="auto"/>
            </w:tcBorders>
            <w:vAlign w:val="center"/>
            <w:hideMark/>
          </w:tcPr>
          <w:p w:rsidR="005F49CF" w:rsidRPr="002B06A5" w:rsidRDefault="005F49CF" w:rsidP="004C617D">
            <w:pPr>
              <w:spacing w:line="240" w:lineRule="auto"/>
              <w:jc w:val="center"/>
              <w:rPr>
                <w:rFonts w:ascii="Arial Narrow" w:hAnsi="Arial Narrow"/>
              </w:rPr>
            </w:pPr>
            <w:r w:rsidRPr="002B06A5">
              <w:rPr>
                <w:rFonts w:ascii="Arial Narrow" w:hAnsi="Arial Narrow"/>
              </w:rPr>
              <w:t>43,0</w:t>
            </w:r>
          </w:p>
        </w:tc>
      </w:tr>
      <w:tr w:rsidR="005F49CF" w:rsidRPr="002B06A5" w:rsidTr="002B06A5">
        <w:tc>
          <w:tcPr>
            <w:tcW w:w="474" w:type="dxa"/>
            <w:tcBorders>
              <w:top w:val="outset" w:sz="6" w:space="0" w:color="auto"/>
              <w:left w:val="outset" w:sz="6" w:space="0" w:color="auto"/>
              <w:bottom w:val="outset" w:sz="6" w:space="0" w:color="auto"/>
              <w:right w:val="outset" w:sz="6" w:space="0" w:color="auto"/>
            </w:tcBorders>
            <w:vAlign w:val="center"/>
            <w:hideMark/>
          </w:tcPr>
          <w:p w:rsidR="005F49CF" w:rsidRPr="002B06A5" w:rsidRDefault="005F49CF" w:rsidP="004C617D">
            <w:pPr>
              <w:spacing w:line="240" w:lineRule="auto"/>
              <w:jc w:val="center"/>
              <w:rPr>
                <w:rFonts w:ascii="Arial Narrow" w:hAnsi="Arial Narrow"/>
              </w:rPr>
            </w:pPr>
            <w:r w:rsidRPr="002B06A5">
              <w:rPr>
                <w:rFonts w:ascii="Arial Narrow" w:hAnsi="Arial Narrow"/>
              </w:rPr>
              <w:t>6</w:t>
            </w:r>
          </w:p>
        </w:tc>
        <w:tc>
          <w:tcPr>
            <w:tcW w:w="2126" w:type="dxa"/>
            <w:tcBorders>
              <w:top w:val="outset" w:sz="6" w:space="0" w:color="auto"/>
              <w:left w:val="outset" w:sz="6" w:space="0" w:color="auto"/>
              <w:bottom w:val="outset" w:sz="6" w:space="0" w:color="auto"/>
              <w:right w:val="outset" w:sz="6" w:space="0" w:color="auto"/>
            </w:tcBorders>
            <w:vAlign w:val="center"/>
            <w:hideMark/>
          </w:tcPr>
          <w:p w:rsidR="005F49CF" w:rsidRPr="002B06A5" w:rsidRDefault="005F49CF" w:rsidP="004C617D">
            <w:pPr>
              <w:spacing w:line="240" w:lineRule="auto"/>
              <w:rPr>
                <w:rFonts w:ascii="Arial Narrow" w:hAnsi="Arial Narrow"/>
              </w:rPr>
            </w:pPr>
            <w:r w:rsidRPr="002B06A5">
              <w:rPr>
                <w:rFonts w:ascii="Arial Narrow" w:hAnsi="Arial Narrow"/>
              </w:rPr>
              <w:t>Мышьяк</w:t>
            </w:r>
          </w:p>
        </w:tc>
        <w:tc>
          <w:tcPr>
            <w:tcW w:w="1701" w:type="dxa"/>
            <w:tcBorders>
              <w:top w:val="outset" w:sz="6" w:space="0" w:color="auto"/>
              <w:left w:val="outset" w:sz="6" w:space="0" w:color="auto"/>
              <w:bottom w:val="outset" w:sz="6" w:space="0" w:color="auto"/>
              <w:right w:val="outset" w:sz="6" w:space="0" w:color="auto"/>
            </w:tcBorders>
            <w:vAlign w:val="center"/>
            <w:hideMark/>
          </w:tcPr>
          <w:p w:rsidR="005F49CF" w:rsidRPr="002B06A5" w:rsidRDefault="005F49CF" w:rsidP="004C617D">
            <w:pPr>
              <w:spacing w:line="240" w:lineRule="auto"/>
              <w:jc w:val="center"/>
              <w:rPr>
                <w:rFonts w:ascii="Arial Narrow" w:hAnsi="Arial Narrow"/>
              </w:rPr>
            </w:pPr>
            <w:r w:rsidRPr="002B06A5">
              <w:rPr>
                <w:rFonts w:ascii="Arial Narrow" w:hAnsi="Arial Narrow"/>
              </w:rPr>
              <w:t>2,2</w:t>
            </w:r>
          </w:p>
        </w:tc>
        <w:tc>
          <w:tcPr>
            <w:tcW w:w="2268" w:type="dxa"/>
            <w:tcBorders>
              <w:top w:val="outset" w:sz="6" w:space="0" w:color="auto"/>
              <w:left w:val="outset" w:sz="6" w:space="0" w:color="auto"/>
              <w:bottom w:val="outset" w:sz="6" w:space="0" w:color="auto"/>
              <w:right w:val="outset" w:sz="6" w:space="0" w:color="auto"/>
            </w:tcBorders>
            <w:vAlign w:val="center"/>
            <w:hideMark/>
          </w:tcPr>
          <w:p w:rsidR="005F49CF" w:rsidRPr="002B06A5" w:rsidRDefault="005F49CF" w:rsidP="004C617D">
            <w:pPr>
              <w:spacing w:line="240" w:lineRule="auto"/>
              <w:jc w:val="center"/>
              <w:rPr>
                <w:rFonts w:ascii="Arial Narrow" w:hAnsi="Arial Narrow"/>
              </w:rPr>
            </w:pPr>
            <w:r w:rsidRPr="002B06A5">
              <w:rPr>
                <w:rFonts w:ascii="Arial Narrow" w:hAnsi="Arial Narrow"/>
              </w:rPr>
              <w:t>3,61</w:t>
            </w:r>
          </w:p>
        </w:tc>
        <w:tc>
          <w:tcPr>
            <w:tcW w:w="2835" w:type="dxa"/>
            <w:tcBorders>
              <w:top w:val="outset" w:sz="6" w:space="0" w:color="auto"/>
              <w:left w:val="outset" w:sz="6" w:space="0" w:color="auto"/>
              <w:bottom w:val="outset" w:sz="6" w:space="0" w:color="auto"/>
              <w:right w:val="outset" w:sz="6" w:space="0" w:color="auto"/>
            </w:tcBorders>
            <w:vAlign w:val="center"/>
            <w:hideMark/>
          </w:tcPr>
          <w:p w:rsidR="005F49CF" w:rsidRPr="002B06A5" w:rsidRDefault="005F49CF" w:rsidP="004C617D">
            <w:pPr>
              <w:spacing w:line="240" w:lineRule="auto"/>
              <w:jc w:val="center"/>
              <w:rPr>
                <w:rFonts w:ascii="Arial Narrow" w:hAnsi="Arial Narrow"/>
              </w:rPr>
            </w:pPr>
            <w:r w:rsidRPr="002B06A5">
              <w:rPr>
                <w:rFonts w:ascii="Arial Narrow" w:hAnsi="Arial Narrow"/>
              </w:rPr>
              <w:t>39,1</w:t>
            </w:r>
          </w:p>
        </w:tc>
      </w:tr>
      <w:tr w:rsidR="005F49CF" w:rsidRPr="002B06A5" w:rsidTr="002B06A5">
        <w:tc>
          <w:tcPr>
            <w:tcW w:w="474" w:type="dxa"/>
            <w:tcBorders>
              <w:top w:val="outset" w:sz="6" w:space="0" w:color="auto"/>
              <w:left w:val="outset" w:sz="6" w:space="0" w:color="auto"/>
              <w:bottom w:val="outset" w:sz="6" w:space="0" w:color="auto"/>
              <w:right w:val="outset" w:sz="6" w:space="0" w:color="auto"/>
            </w:tcBorders>
            <w:vAlign w:val="center"/>
            <w:hideMark/>
          </w:tcPr>
          <w:p w:rsidR="005F49CF" w:rsidRPr="002B06A5" w:rsidRDefault="005F49CF" w:rsidP="004C617D">
            <w:pPr>
              <w:spacing w:line="240" w:lineRule="auto"/>
              <w:jc w:val="center"/>
              <w:rPr>
                <w:rFonts w:ascii="Arial Narrow" w:hAnsi="Arial Narrow"/>
              </w:rPr>
            </w:pPr>
            <w:r w:rsidRPr="002B06A5">
              <w:rPr>
                <w:rFonts w:ascii="Arial Narrow" w:hAnsi="Arial Narrow"/>
              </w:rPr>
              <w:t>7</w:t>
            </w:r>
          </w:p>
        </w:tc>
        <w:tc>
          <w:tcPr>
            <w:tcW w:w="2126" w:type="dxa"/>
            <w:tcBorders>
              <w:top w:val="outset" w:sz="6" w:space="0" w:color="auto"/>
              <w:left w:val="outset" w:sz="6" w:space="0" w:color="auto"/>
              <w:bottom w:val="outset" w:sz="6" w:space="0" w:color="auto"/>
              <w:right w:val="outset" w:sz="6" w:space="0" w:color="auto"/>
            </w:tcBorders>
            <w:vAlign w:val="center"/>
            <w:hideMark/>
          </w:tcPr>
          <w:p w:rsidR="005F49CF" w:rsidRPr="002B06A5" w:rsidRDefault="005F49CF" w:rsidP="004C617D">
            <w:pPr>
              <w:spacing w:line="240" w:lineRule="auto"/>
              <w:rPr>
                <w:rFonts w:ascii="Arial Narrow" w:hAnsi="Arial Narrow"/>
              </w:rPr>
            </w:pPr>
            <w:r w:rsidRPr="002B06A5">
              <w:rPr>
                <w:rFonts w:ascii="Arial Narrow" w:hAnsi="Arial Narrow"/>
              </w:rPr>
              <w:t>Кадмий</w:t>
            </w:r>
          </w:p>
        </w:tc>
        <w:tc>
          <w:tcPr>
            <w:tcW w:w="1701" w:type="dxa"/>
            <w:tcBorders>
              <w:top w:val="outset" w:sz="6" w:space="0" w:color="auto"/>
              <w:left w:val="outset" w:sz="6" w:space="0" w:color="auto"/>
              <w:bottom w:val="outset" w:sz="6" w:space="0" w:color="auto"/>
              <w:right w:val="outset" w:sz="6" w:space="0" w:color="auto"/>
            </w:tcBorders>
            <w:vAlign w:val="center"/>
            <w:hideMark/>
          </w:tcPr>
          <w:p w:rsidR="005F49CF" w:rsidRPr="002B06A5" w:rsidRDefault="005F49CF" w:rsidP="004C617D">
            <w:pPr>
              <w:spacing w:line="240" w:lineRule="auto"/>
              <w:jc w:val="center"/>
              <w:rPr>
                <w:rFonts w:ascii="Arial Narrow" w:hAnsi="Arial Narrow"/>
              </w:rPr>
            </w:pPr>
            <w:r w:rsidRPr="002B06A5">
              <w:rPr>
                <w:rFonts w:ascii="Arial Narrow" w:hAnsi="Arial Narrow"/>
              </w:rPr>
              <w:t>1,0</w:t>
            </w:r>
          </w:p>
        </w:tc>
        <w:tc>
          <w:tcPr>
            <w:tcW w:w="2268" w:type="dxa"/>
            <w:tcBorders>
              <w:top w:val="outset" w:sz="6" w:space="0" w:color="auto"/>
              <w:left w:val="outset" w:sz="6" w:space="0" w:color="auto"/>
              <w:bottom w:val="outset" w:sz="6" w:space="0" w:color="auto"/>
              <w:right w:val="outset" w:sz="6" w:space="0" w:color="auto"/>
            </w:tcBorders>
            <w:vAlign w:val="center"/>
            <w:hideMark/>
          </w:tcPr>
          <w:p w:rsidR="005F49CF" w:rsidRPr="002B06A5" w:rsidRDefault="005F49CF" w:rsidP="004C617D">
            <w:pPr>
              <w:spacing w:line="240" w:lineRule="auto"/>
              <w:jc w:val="center"/>
              <w:rPr>
                <w:rFonts w:ascii="Arial Narrow" w:hAnsi="Arial Narrow"/>
              </w:rPr>
            </w:pPr>
            <w:r w:rsidRPr="002B06A5">
              <w:rPr>
                <w:rFonts w:ascii="Arial Narrow" w:hAnsi="Arial Narrow"/>
              </w:rPr>
              <w:t>1,65</w:t>
            </w:r>
          </w:p>
        </w:tc>
        <w:tc>
          <w:tcPr>
            <w:tcW w:w="2835" w:type="dxa"/>
            <w:tcBorders>
              <w:top w:val="outset" w:sz="6" w:space="0" w:color="auto"/>
              <w:left w:val="outset" w:sz="6" w:space="0" w:color="auto"/>
              <w:bottom w:val="outset" w:sz="6" w:space="0" w:color="auto"/>
              <w:right w:val="outset" w:sz="6" w:space="0" w:color="auto"/>
            </w:tcBorders>
            <w:vAlign w:val="center"/>
            <w:hideMark/>
          </w:tcPr>
          <w:p w:rsidR="005F49CF" w:rsidRPr="002B06A5" w:rsidRDefault="005F49CF" w:rsidP="004C617D">
            <w:pPr>
              <w:spacing w:line="240" w:lineRule="auto"/>
              <w:jc w:val="center"/>
              <w:rPr>
                <w:rFonts w:ascii="Arial Narrow" w:hAnsi="Arial Narrow"/>
              </w:rPr>
            </w:pPr>
            <w:r w:rsidRPr="002B06A5">
              <w:rPr>
                <w:rFonts w:ascii="Arial Narrow" w:hAnsi="Arial Narrow"/>
              </w:rPr>
              <w:t>39,4</w:t>
            </w:r>
          </w:p>
        </w:tc>
      </w:tr>
    </w:tbl>
    <w:p w:rsidR="005F49CF" w:rsidRPr="002B06A5" w:rsidRDefault="005F49CF" w:rsidP="004C617D">
      <w:pPr>
        <w:ind w:firstLine="709"/>
        <w:jc w:val="both"/>
        <w:rPr>
          <w:rFonts w:ascii="Arial" w:hAnsi="Arial" w:cs="Arial"/>
          <w:sz w:val="24"/>
          <w:szCs w:val="24"/>
        </w:rPr>
      </w:pPr>
    </w:p>
    <w:p w:rsidR="005F49CF" w:rsidRPr="002B06A5" w:rsidRDefault="005F49CF" w:rsidP="004C617D">
      <w:pPr>
        <w:ind w:firstLine="709"/>
        <w:jc w:val="both"/>
        <w:rPr>
          <w:rFonts w:ascii="Arial" w:hAnsi="Arial" w:cs="Arial"/>
          <w:sz w:val="24"/>
          <w:szCs w:val="24"/>
        </w:rPr>
      </w:pPr>
      <w:r w:rsidRPr="002B06A5">
        <w:rPr>
          <w:rFonts w:ascii="Arial" w:hAnsi="Arial" w:cs="Arial"/>
          <w:sz w:val="24"/>
          <w:szCs w:val="24"/>
        </w:rPr>
        <w:t xml:space="preserve">Приуроченность места отбора пробы грунта к той или иной функциональной зоне, четко коррелирует с появлением конкретного, сопутствующего данному виду </w:t>
      </w:r>
      <w:r w:rsidRPr="000824B5">
        <w:rPr>
          <w:rFonts w:ascii="Arial" w:hAnsi="Arial" w:cs="Arial"/>
          <w:sz w:val="24"/>
          <w:szCs w:val="24"/>
        </w:rPr>
        <w:t>техногенной нагрузки</w:t>
      </w:r>
      <w:r w:rsidR="00612BBC" w:rsidRPr="000824B5">
        <w:rPr>
          <w:rFonts w:ascii="Arial" w:hAnsi="Arial" w:cs="Arial"/>
          <w:sz w:val="24"/>
          <w:szCs w:val="24"/>
        </w:rPr>
        <w:t xml:space="preserve"> </w:t>
      </w:r>
      <w:r w:rsidRPr="000824B5">
        <w:rPr>
          <w:rFonts w:ascii="Arial" w:hAnsi="Arial" w:cs="Arial"/>
          <w:sz w:val="24"/>
          <w:szCs w:val="24"/>
        </w:rPr>
        <w:t xml:space="preserve">загрязнению (таблица </w:t>
      </w:r>
      <w:r w:rsidR="005C6FEF">
        <w:rPr>
          <w:rFonts w:ascii="Arial" w:hAnsi="Arial" w:cs="Arial"/>
          <w:sz w:val="24"/>
          <w:szCs w:val="24"/>
        </w:rPr>
        <w:t>6</w:t>
      </w:r>
      <w:r w:rsidR="00EE1AEF">
        <w:rPr>
          <w:rFonts w:ascii="Arial" w:hAnsi="Arial" w:cs="Arial"/>
          <w:sz w:val="24"/>
          <w:szCs w:val="24"/>
        </w:rPr>
        <w:t>8</w:t>
      </w:r>
      <w:r w:rsidRPr="000824B5">
        <w:rPr>
          <w:rFonts w:ascii="Arial" w:hAnsi="Arial" w:cs="Arial"/>
          <w:sz w:val="24"/>
          <w:szCs w:val="24"/>
        </w:rPr>
        <w:t>).</w:t>
      </w:r>
      <w:r w:rsidRPr="002B06A5">
        <w:rPr>
          <w:rFonts w:ascii="Arial" w:hAnsi="Arial" w:cs="Arial"/>
          <w:sz w:val="24"/>
          <w:szCs w:val="24"/>
        </w:rPr>
        <w:t xml:space="preserve"> </w:t>
      </w:r>
    </w:p>
    <w:p w:rsidR="00DB2681" w:rsidRDefault="00DB2681" w:rsidP="004C617D">
      <w:pPr>
        <w:ind w:firstLine="709"/>
        <w:jc w:val="both"/>
        <w:rPr>
          <w:rFonts w:ascii="Arial" w:hAnsi="Arial" w:cs="Arial"/>
          <w:sz w:val="24"/>
          <w:szCs w:val="24"/>
        </w:rPr>
      </w:pPr>
    </w:p>
    <w:p w:rsidR="005F49CF" w:rsidRPr="002B06A5" w:rsidRDefault="006663BD" w:rsidP="006663BD">
      <w:pPr>
        <w:pStyle w:val="aff7"/>
        <w:rPr>
          <w:rFonts w:cs="Arial"/>
          <w:b w:val="0"/>
          <w:szCs w:val="24"/>
        </w:rPr>
      </w:pPr>
      <w:r>
        <w:t xml:space="preserve">Таблица </w:t>
      </w:r>
      <w:fldSimple w:instr=" SEQ Таблица \* ARABIC ">
        <w:r w:rsidR="000F3338">
          <w:rPr>
            <w:noProof/>
          </w:rPr>
          <w:t>68</w:t>
        </w:r>
      </w:fldSimple>
      <w:r>
        <w:t xml:space="preserve"> </w:t>
      </w:r>
      <w:r w:rsidR="002B06A5">
        <w:rPr>
          <w:rFonts w:cs="Arial"/>
          <w:szCs w:val="24"/>
        </w:rPr>
        <w:t xml:space="preserve">– </w:t>
      </w:r>
      <w:r w:rsidR="005F49CF" w:rsidRPr="002B06A5">
        <w:rPr>
          <w:rFonts w:cs="Arial"/>
          <w:szCs w:val="24"/>
        </w:rPr>
        <w:t>Распределение поллютантов в</w:t>
      </w:r>
      <w:r w:rsidR="00612BBC">
        <w:rPr>
          <w:rFonts w:cs="Arial"/>
          <w:szCs w:val="24"/>
        </w:rPr>
        <w:t xml:space="preserve"> </w:t>
      </w:r>
      <w:r w:rsidR="005F49CF" w:rsidRPr="002B06A5">
        <w:rPr>
          <w:rFonts w:cs="Arial"/>
          <w:szCs w:val="24"/>
        </w:rPr>
        <w:t>грунтах функциональных зон</w:t>
      </w:r>
      <w:r w:rsidR="002B06A5">
        <w:rPr>
          <w:rFonts w:cs="Arial"/>
          <w:szCs w:val="24"/>
        </w:rPr>
        <w:t xml:space="preserve"> городского округа города-курорта Кисловодска </w:t>
      </w:r>
    </w:p>
    <w:tbl>
      <w:tblPr>
        <w:tblW w:w="0" w:type="auto"/>
        <w:tblBorders>
          <w:top w:val="outset" w:sz="6" w:space="0" w:color="auto"/>
          <w:left w:val="outset" w:sz="6" w:space="0" w:color="auto"/>
          <w:bottom w:val="outset" w:sz="6" w:space="0" w:color="auto"/>
          <w:right w:val="outset" w:sz="6" w:space="0" w:color="auto"/>
        </w:tblBorders>
        <w:tblLayout w:type="fixed"/>
        <w:tblCellMar>
          <w:top w:w="48" w:type="dxa"/>
          <w:left w:w="48" w:type="dxa"/>
          <w:bottom w:w="48" w:type="dxa"/>
          <w:right w:w="48" w:type="dxa"/>
        </w:tblCellMar>
        <w:tblLook w:val="04A0" w:firstRow="1" w:lastRow="0" w:firstColumn="1" w:lastColumn="0" w:noHBand="0" w:noVBand="1"/>
      </w:tblPr>
      <w:tblGrid>
        <w:gridCol w:w="2742"/>
        <w:gridCol w:w="1842"/>
        <w:gridCol w:w="1985"/>
        <w:gridCol w:w="2835"/>
      </w:tblGrid>
      <w:tr w:rsidR="005F49CF" w:rsidRPr="002B06A5" w:rsidTr="005F49CF">
        <w:trPr>
          <w:tblHeader/>
        </w:trPr>
        <w:tc>
          <w:tcPr>
            <w:tcW w:w="2742" w:type="dxa"/>
            <w:tcBorders>
              <w:top w:val="outset" w:sz="6" w:space="0" w:color="auto"/>
              <w:left w:val="outset" w:sz="6" w:space="0" w:color="auto"/>
              <w:bottom w:val="outset" w:sz="6" w:space="0" w:color="auto"/>
              <w:right w:val="outset" w:sz="6" w:space="0" w:color="auto"/>
            </w:tcBorders>
            <w:vAlign w:val="center"/>
            <w:hideMark/>
          </w:tcPr>
          <w:p w:rsidR="005F49CF" w:rsidRPr="002B06A5" w:rsidRDefault="005F49CF" w:rsidP="004C617D">
            <w:pPr>
              <w:spacing w:line="240" w:lineRule="auto"/>
              <w:jc w:val="center"/>
              <w:rPr>
                <w:rFonts w:ascii="Arial Narrow" w:hAnsi="Arial Narrow"/>
                <w:b/>
              </w:rPr>
            </w:pPr>
            <w:r w:rsidRPr="002B06A5">
              <w:rPr>
                <w:rFonts w:ascii="Arial Narrow" w:hAnsi="Arial Narrow"/>
                <w:b/>
              </w:rPr>
              <w:t>Функциональная зона</w:t>
            </w:r>
          </w:p>
        </w:tc>
        <w:tc>
          <w:tcPr>
            <w:tcW w:w="1842" w:type="dxa"/>
            <w:tcBorders>
              <w:top w:val="outset" w:sz="6" w:space="0" w:color="auto"/>
              <w:left w:val="outset" w:sz="6" w:space="0" w:color="auto"/>
              <w:bottom w:val="outset" w:sz="6" w:space="0" w:color="auto"/>
              <w:right w:val="outset" w:sz="6" w:space="0" w:color="auto"/>
            </w:tcBorders>
            <w:vAlign w:val="center"/>
            <w:hideMark/>
          </w:tcPr>
          <w:p w:rsidR="005F49CF" w:rsidRPr="002B06A5" w:rsidRDefault="005F49CF" w:rsidP="004C617D">
            <w:pPr>
              <w:spacing w:line="240" w:lineRule="auto"/>
              <w:jc w:val="center"/>
              <w:rPr>
                <w:rFonts w:ascii="Arial Narrow" w:hAnsi="Arial Narrow"/>
                <w:b/>
              </w:rPr>
            </w:pPr>
            <w:r w:rsidRPr="002B06A5">
              <w:rPr>
                <w:rFonts w:ascii="Arial Narrow" w:hAnsi="Arial Narrow"/>
                <w:b/>
              </w:rPr>
              <w:t>Величина Zc</w:t>
            </w:r>
          </w:p>
        </w:tc>
        <w:tc>
          <w:tcPr>
            <w:tcW w:w="1985" w:type="dxa"/>
            <w:tcBorders>
              <w:top w:val="outset" w:sz="6" w:space="0" w:color="auto"/>
              <w:left w:val="outset" w:sz="6" w:space="0" w:color="auto"/>
              <w:bottom w:val="outset" w:sz="6" w:space="0" w:color="auto"/>
              <w:right w:val="outset" w:sz="6" w:space="0" w:color="auto"/>
            </w:tcBorders>
            <w:vAlign w:val="center"/>
            <w:hideMark/>
          </w:tcPr>
          <w:p w:rsidR="005F49CF" w:rsidRPr="002B06A5" w:rsidRDefault="005F49CF" w:rsidP="004C617D">
            <w:pPr>
              <w:spacing w:line="240" w:lineRule="auto"/>
              <w:jc w:val="center"/>
              <w:rPr>
                <w:rFonts w:ascii="Arial Narrow" w:hAnsi="Arial Narrow"/>
                <w:b/>
              </w:rPr>
            </w:pPr>
            <w:r w:rsidRPr="002B06A5">
              <w:rPr>
                <w:rFonts w:ascii="Arial Narrow" w:hAnsi="Arial Narrow"/>
                <w:b/>
              </w:rPr>
              <w:t>Категория загрязнения</w:t>
            </w:r>
          </w:p>
        </w:tc>
        <w:tc>
          <w:tcPr>
            <w:tcW w:w="2835" w:type="dxa"/>
            <w:tcBorders>
              <w:top w:val="outset" w:sz="6" w:space="0" w:color="auto"/>
              <w:left w:val="outset" w:sz="6" w:space="0" w:color="auto"/>
              <w:bottom w:val="outset" w:sz="6" w:space="0" w:color="auto"/>
              <w:right w:val="outset" w:sz="6" w:space="0" w:color="auto"/>
            </w:tcBorders>
            <w:vAlign w:val="center"/>
            <w:hideMark/>
          </w:tcPr>
          <w:p w:rsidR="005F49CF" w:rsidRPr="002B06A5" w:rsidRDefault="005F49CF" w:rsidP="004C617D">
            <w:pPr>
              <w:spacing w:line="240" w:lineRule="auto"/>
              <w:jc w:val="center"/>
              <w:rPr>
                <w:rFonts w:ascii="Arial Narrow" w:hAnsi="Arial Narrow"/>
                <w:b/>
              </w:rPr>
            </w:pPr>
            <w:r w:rsidRPr="002B06A5">
              <w:rPr>
                <w:rFonts w:ascii="Arial Narrow" w:hAnsi="Arial Narrow"/>
                <w:b/>
              </w:rPr>
              <w:t>Основные поллютанты</w:t>
            </w:r>
          </w:p>
        </w:tc>
      </w:tr>
      <w:tr w:rsidR="005F49CF" w:rsidRPr="000F70FC" w:rsidTr="005F49CF">
        <w:tc>
          <w:tcPr>
            <w:tcW w:w="2742" w:type="dxa"/>
            <w:tcBorders>
              <w:top w:val="outset" w:sz="6" w:space="0" w:color="auto"/>
              <w:left w:val="outset" w:sz="6" w:space="0" w:color="auto"/>
              <w:bottom w:val="outset" w:sz="6" w:space="0" w:color="auto"/>
              <w:right w:val="outset" w:sz="6" w:space="0" w:color="auto"/>
            </w:tcBorders>
            <w:vAlign w:val="center"/>
            <w:hideMark/>
          </w:tcPr>
          <w:p w:rsidR="005F49CF" w:rsidRPr="002B06A5" w:rsidRDefault="005F49CF" w:rsidP="004C617D">
            <w:pPr>
              <w:spacing w:line="240" w:lineRule="auto"/>
              <w:rPr>
                <w:rFonts w:ascii="Arial Narrow" w:hAnsi="Arial Narrow"/>
              </w:rPr>
            </w:pPr>
            <w:r w:rsidRPr="002B06A5">
              <w:rPr>
                <w:rFonts w:ascii="Arial Narrow" w:hAnsi="Arial Narrow"/>
              </w:rPr>
              <w:t>Промышленная зона +АЗС</w:t>
            </w:r>
          </w:p>
        </w:tc>
        <w:tc>
          <w:tcPr>
            <w:tcW w:w="1842" w:type="dxa"/>
            <w:tcBorders>
              <w:top w:val="outset" w:sz="6" w:space="0" w:color="auto"/>
              <w:left w:val="outset" w:sz="6" w:space="0" w:color="auto"/>
              <w:bottom w:val="outset" w:sz="6" w:space="0" w:color="auto"/>
              <w:right w:val="outset" w:sz="6" w:space="0" w:color="auto"/>
            </w:tcBorders>
            <w:vAlign w:val="center"/>
            <w:hideMark/>
          </w:tcPr>
          <w:p w:rsidR="005F49CF" w:rsidRPr="002B06A5" w:rsidRDefault="005F49CF" w:rsidP="004C617D">
            <w:pPr>
              <w:spacing w:line="240" w:lineRule="auto"/>
              <w:jc w:val="center"/>
              <w:rPr>
                <w:rFonts w:ascii="Arial Narrow" w:hAnsi="Arial Narrow"/>
              </w:rPr>
            </w:pPr>
            <w:r w:rsidRPr="002B06A5">
              <w:rPr>
                <w:rFonts w:ascii="Arial Narrow" w:hAnsi="Arial Narrow"/>
              </w:rPr>
              <w:t>37,7-108,1</w:t>
            </w:r>
          </w:p>
        </w:tc>
        <w:tc>
          <w:tcPr>
            <w:tcW w:w="1985" w:type="dxa"/>
            <w:tcBorders>
              <w:top w:val="outset" w:sz="6" w:space="0" w:color="auto"/>
              <w:left w:val="outset" w:sz="6" w:space="0" w:color="auto"/>
              <w:bottom w:val="outset" w:sz="6" w:space="0" w:color="auto"/>
              <w:right w:val="outset" w:sz="6" w:space="0" w:color="auto"/>
            </w:tcBorders>
            <w:vAlign w:val="center"/>
            <w:hideMark/>
          </w:tcPr>
          <w:p w:rsidR="005F49CF" w:rsidRPr="002B06A5" w:rsidRDefault="005F49CF" w:rsidP="004C617D">
            <w:pPr>
              <w:spacing w:line="240" w:lineRule="auto"/>
              <w:rPr>
                <w:rFonts w:ascii="Arial Narrow" w:hAnsi="Arial Narrow"/>
              </w:rPr>
            </w:pPr>
            <w:r w:rsidRPr="002B06A5">
              <w:rPr>
                <w:rFonts w:ascii="Arial Narrow" w:hAnsi="Arial Narrow"/>
              </w:rPr>
              <w:t>Опасная</w:t>
            </w:r>
          </w:p>
        </w:tc>
        <w:tc>
          <w:tcPr>
            <w:tcW w:w="2835" w:type="dxa"/>
            <w:tcBorders>
              <w:top w:val="outset" w:sz="6" w:space="0" w:color="auto"/>
              <w:left w:val="outset" w:sz="6" w:space="0" w:color="auto"/>
              <w:bottom w:val="outset" w:sz="6" w:space="0" w:color="auto"/>
              <w:right w:val="outset" w:sz="6" w:space="0" w:color="auto"/>
            </w:tcBorders>
            <w:vAlign w:val="center"/>
            <w:hideMark/>
          </w:tcPr>
          <w:p w:rsidR="005F49CF" w:rsidRPr="002B06A5" w:rsidRDefault="005F49CF" w:rsidP="004C617D">
            <w:pPr>
              <w:spacing w:line="240" w:lineRule="auto"/>
              <w:rPr>
                <w:rFonts w:ascii="Arial Narrow" w:hAnsi="Arial Narrow"/>
                <w:lang w:val="en-US"/>
              </w:rPr>
            </w:pPr>
            <w:r w:rsidRPr="002B06A5">
              <w:rPr>
                <w:rFonts w:ascii="Arial Narrow" w:hAnsi="Arial Narrow"/>
                <w:lang w:val="en-US"/>
              </w:rPr>
              <w:t>Pb</w:t>
            </w:r>
            <w:r w:rsidRPr="00931D2E">
              <w:rPr>
                <w:rFonts w:ascii="Arial Narrow" w:hAnsi="Arial Narrow"/>
                <w:lang w:val="en-US"/>
              </w:rPr>
              <w:t xml:space="preserve">, </w:t>
            </w:r>
            <w:r w:rsidRPr="002B06A5">
              <w:rPr>
                <w:rFonts w:ascii="Arial Narrow" w:hAnsi="Arial Narrow"/>
                <w:lang w:val="en-US"/>
              </w:rPr>
              <w:t>Hg</w:t>
            </w:r>
            <w:r w:rsidRPr="00931D2E">
              <w:rPr>
                <w:rFonts w:ascii="Arial Narrow" w:hAnsi="Arial Narrow"/>
                <w:lang w:val="en-US"/>
              </w:rPr>
              <w:t xml:space="preserve">, </w:t>
            </w:r>
            <w:r w:rsidRPr="002B06A5">
              <w:rPr>
                <w:rFonts w:ascii="Arial Narrow" w:hAnsi="Arial Narrow"/>
                <w:lang w:val="en-US"/>
              </w:rPr>
              <w:t xml:space="preserve">Zn, Ni, </w:t>
            </w:r>
            <w:r w:rsidRPr="002B06A5">
              <w:rPr>
                <w:rFonts w:ascii="Arial Narrow" w:hAnsi="Arial Narrow"/>
              </w:rPr>
              <w:t>НФ</w:t>
            </w:r>
          </w:p>
        </w:tc>
      </w:tr>
      <w:tr w:rsidR="005F49CF" w:rsidRPr="000F70FC" w:rsidTr="005F49CF">
        <w:tc>
          <w:tcPr>
            <w:tcW w:w="2742" w:type="dxa"/>
            <w:tcBorders>
              <w:top w:val="outset" w:sz="6" w:space="0" w:color="auto"/>
              <w:left w:val="outset" w:sz="6" w:space="0" w:color="auto"/>
              <w:bottom w:val="outset" w:sz="6" w:space="0" w:color="auto"/>
              <w:right w:val="outset" w:sz="6" w:space="0" w:color="auto"/>
            </w:tcBorders>
            <w:vAlign w:val="center"/>
            <w:hideMark/>
          </w:tcPr>
          <w:p w:rsidR="005F49CF" w:rsidRPr="002B06A5" w:rsidRDefault="005F49CF" w:rsidP="004C617D">
            <w:pPr>
              <w:spacing w:line="240" w:lineRule="auto"/>
              <w:rPr>
                <w:rFonts w:ascii="Arial Narrow" w:hAnsi="Arial Narrow"/>
              </w:rPr>
            </w:pPr>
            <w:r w:rsidRPr="002B06A5">
              <w:rPr>
                <w:rFonts w:ascii="Arial Narrow" w:hAnsi="Arial Narrow"/>
              </w:rPr>
              <w:t>Железная дорога</w:t>
            </w:r>
          </w:p>
        </w:tc>
        <w:tc>
          <w:tcPr>
            <w:tcW w:w="1842" w:type="dxa"/>
            <w:tcBorders>
              <w:top w:val="outset" w:sz="6" w:space="0" w:color="auto"/>
              <w:left w:val="outset" w:sz="6" w:space="0" w:color="auto"/>
              <w:bottom w:val="outset" w:sz="6" w:space="0" w:color="auto"/>
              <w:right w:val="outset" w:sz="6" w:space="0" w:color="auto"/>
            </w:tcBorders>
            <w:vAlign w:val="center"/>
            <w:hideMark/>
          </w:tcPr>
          <w:p w:rsidR="005F49CF" w:rsidRPr="002B06A5" w:rsidRDefault="005F49CF" w:rsidP="004C617D">
            <w:pPr>
              <w:spacing w:line="240" w:lineRule="auto"/>
              <w:jc w:val="center"/>
              <w:rPr>
                <w:rFonts w:ascii="Arial Narrow" w:hAnsi="Arial Narrow"/>
              </w:rPr>
            </w:pPr>
            <w:r w:rsidRPr="002B06A5">
              <w:rPr>
                <w:rFonts w:ascii="Arial Narrow" w:hAnsi="Arial Narrow"/>
              </w:rPr>
              <w:t>36</w:t>
            </w:r>
          </w:p>
        </w:tc>
        <w:tc>
          <w:tcPr>
            <w:tcW w:w="1985" w:type="dxa"/>
            <w:tcBorders>
              <w:top w:val="outset" w:sz="6" w:space="0" w:color="auto"/>
              <w:left w:val="outset" w:sz="6" w:space="0" w:color="auto"/>
              <w:bottom w:val="outset" w:sz="6" w:space="0" w:color="auto"/>
              <w:right w:val="outset" w:sz="6" w:space="0" w:color="auto"/>
            </w:tcBorders>
            <w:vAlign w:val="center"/>
            <w:hideMark/>
          </w:tcPr>
          <w:p w:rsidR="005F49CF" w:rsidRPr="002B06A5" w:rsidRDefault="005F49CF" w:rsidP="004C617D">
            <w:pPr>
              <w:spacing w:line="240" w:lineRule="auto"/>
              <w:rPr>
                <w:rFonts w:ascii="Arial Narrow" w:hAnsi="Arial Narrow"/>
              </w:rPr>
            </w:pPr>
            <w:r w:rsidRPr="002B06A5">
              <w:rPr>
                <w:rFonts w:ascii="Arial Narrow" w:hAnsi="Arial Narrow"/>
              </w:rPr>
              <w:t>Опасная</w:t>
            </w:r>
          </w:p>
        </w:tc>
        <w:tc>
          <w:tcPr>
            <w:tcW w:w="2835" w:type="dxa"/>
            <w:tcBorders>
              <w:top w:val="outset" w:sz="6" w:space="0" w:color="auto"/>
              <w:left w:val="outset" w:sz="6" w:space="0" w:color="auto"/>
              <w:bottom w:val="outset" w:sz="6" w:space="0" w:color="auto"/>
              <w:right w:val="outset" w:sz="6" w:space="0" w:color="auto"/>
            </w:tcBorders>
            <w:vAlign w:val="center"/>
            <w:hideMark/>
          </w:tcPr>
          <w:p w:rsidR="005F49CF" w:rsidRPr="002B06A5" w:rsidRDefault="005F49CF" w:rsidP="004C617D">
            <w:pPr>
              <w:spacing w:line="240" w:lineRule="auto"/>
              <w:rPr>
                <w:rFonts w:ascii="Arial Narrow" w:hAnsi="Arial Narrow"/>
                <w:lang w:val="en-US"/>
              </w:rPr>
            </w:pPr>
            <w:r w:rsidRPr="002B06A5">
              <w:rPr>
                <w:rFonts w:ascii="Arial Narrow" w:hAnsi="Arial Narrow"/>
                <w:lang w:val="en-US"/>
              </w:rPr>
              <w:t xml:space="preserve">Cd, Ni, Cu, Hg, Sr, </w:t>
            </w:r>
            <w:r w:rsidRPr="002B06A5">
              <w:rPr>
                <w:rFonts w:ascii="Arial Narrow" w:hAnsi="Arial Narrow"/>
              </w:rPr>
              <w:t>Ф</w:t>
            </w:r>
          </w:p>
        </w:tc>
      </w:tr>
      <w:tr w:rsidR="005F49CF" w:rsidRPr="002B06A5" w:rsidTr="005F49CF">
        <w:tc>
          <w:tcPr>
            <w:tcW w:w="2742" w:type="dxa"/>
            <w:tcBorders>
              <w:top w:val="outset" w:sz="6" w:space="0" w:color="auto"/>
              <w:left w:val="outset" w:sz="6" w:space="0" w:color="auto"/>
              <w:bottom w:val="outset" w:sz="6" w:space="0" w:color="auto"/>
              <w:right w:val="outset" w:sz="6" w:space="0" w:color="auto"/>
            </w:tcBorders>
            <w:vAlign w:val="center"/>
            <w:hideMark/>
          </w:tcPr>
          <w:p w:rsidR="005F49CF" w:rsidRPr="002B06A5" w:rsidRDefault="005F49CF" w:rsidP="004C617D">
            <w:pPr>
              <w:spacing w:line="240" w:lineRule="auto"/>
              <w:rPr>
                <w:rFonts w:ascii="Arial Narrow" w:hAnsi="Arial Narrow"/>
              </w:rPr>
            </w:pPr>
            <w:r w:rsidRPr="002B06A5">
              <w:rPr>
                <w:rFonts w:ascii="Arial Narrow" w:hAnsi="Arial Narrow"/>
              </w:rPr>
              <w:t>Авто и ж/дороги, АЗС</w:t>
            </w:r>
          </w:p>
        </w:tc>
        <w:tc>
          <w:tcPr>
            <w:tcW w:w="1842" w:type="dxa"/>
            <w:tcBorders>
              <w:top w:val="outset" w:sz="6" w:space="0" w:color="auto"/>
              <w:left w:val="outset" w:sz="6" w:space="0" w:color="auto"/>
              <w:bottom w:val="outset" w:sz="6" w:space="0" w:color="auto"/>
              <w:right w:val="outset" w:sz="6" w:space="0" w:color="auto"/>
            </w:tcBorders>
            <w:vAlign w:val="center"/>
            <w:hideMark/>
          </w:tcPr>
          <w:p w:rsidR="005F49CF" w:rsidRPr="002B06A5" w:rsidRDefault="005F49CF" w:rsidP="004C617D">
            <w:pPr>
              <w:spacing w:line="240" w:lineRule="auto"/>
              <w:jc w:val="center"/>
              <w:rPr>
                <w:rFonts w:ascii="Arial Narrow" w:hAnsi="Arial Narrow"/>
              </w:rPr>
            </w:pPr>
            <w:r w:rsidRPr="002B06A5">
              <w:rPr>
                <w:rFonts w:ascii="Arial Narrow" w:hAnsi="Arial Narrow"/>
              </w:rPr>
              <w:t>22-30</w:t>
            </w:r>
          </w:p>
        </w:tc>
        <w:tc>
          <w:tcPr>
            <w:tcW w:w="1985" w:type="dxa"/>
            <w:tcBorders>
              <w:top w:val="outset" w:sz="6" w:space="0" w:color="auto"/>
              <w:left w:val="outset" w:sz="6" w:space="0" w:color="auto"/>
              <w:bottom w:val="outset" w:sz="6" w:space="0" w:color="auto"/>
              <w:right w:val="outset" w:sz="6" w:space="0" w:color="auto"/>
            </w:tcBorders>
            <w:vAlign w:val="center"/>
            <w:hideMark/>
          </w:tcPr>
          <w:p w:rsidR="005F49CF" w:rsidRPr="002B06A5" w:rsidRDefault="005F49CF" w:rsidP="004C617D">
            <w:pPr>
              <w:spacing w:line="240" w:lineRule="auto"/>
              <w:rPr>
                <w:rFonts w:ascii="Arial Narrow" w:hAnsi="Arial Narrow"/>
              </w:rPr>
            </w:pPr>
            <w:r w:rsidRPr="002B06A5">
              <w:rPr>
                <w:rFonts w:ascii="Arial Narrow" w:hAnsi="Arial Narrow"/>
              </w:rPr>
              <w:t>Умеренно опасная</w:t>
            </w:r>
          </w:p>
        </w:tc>
        <w:tc>
          <w:tcPr>
            <w:tcW w:w="2835" w:type="dxa"/>
            <w:tcBorders>
              <w:top w:val="outset" w:sz="6" w:space="0" w:color="auto"/>
              <w:left w:val="outset" w:sz="6" w:space="0" w:color="auto"/>
              <w:bottom w:val="outset" w:sz="6" w:space="0" w:color="auto"/>
              <w:right w:val="outset" w:sz="6" w:space="0" w:color="auto"/>
            </w:tcBorders>
            <w:vAlign w:val="center"/>
            <w:hideMark/>
          </w:tcPr>
          <w:p w:rsidR="005F49CF" w:rsidRPr="002B06A5" w:rsidRDefault="005F49CF" w:rsidP="004C617D">
            <w:pPr>
              <w:spacing w:line="240" w:lineRule="auto"/>
              <w:rPr>
                <w:rFonts w:ascii="Arial Narrow" w:hAnsi="Arial Narrow"/>
              </w:rPr>
            </w:pPr>
            <w:r w:rsidRPr="002B06A5">
              <w:rPr>
                <w:rFonts w:ascii="Arial Narrow" w:hAnsi="Arial Narrow"/>
              </w:rPr>
              <w:t>НФ, Hg, Pb, Sr, Cu, Cd, Zn</w:t>
            </w:r>
          </w:p>
        </w:tc>
      </w:tr>
      <w:tr w:rsidR="005F49CF" w:rsidRPr="000F70FC" w:rsidTr="005F49CF">
        <w:tc>
          <w:tcPr>
            <w:tcW w:w="2742" w:type="dxa"/>
            <w:tcBorders>
              <w:top w:val="outset" w:sz="6" w:space="0" w:color="auto"/>
              <w:left w:val="outset" w:sz="6" w:space="0" w:color="auto"/>
              <w:bottom w:val="outset" w:sz="6" w:space="0" w:color="auto"/>
              <w:right w:val="outset" w:sz="6" w:space="0" w:color="auto"/>
            </w:tcBorders>
            <w:vAlign w:val="center"/>
            <w:hideMark/>
          </w:tcPr>
          <w:p w:rsidR="005F49CF" w:rsidRPr="002B06A5" w:rsidRDefault="002B06A5" w:rsidP="004C617D">
            <w:pPr>
              <w:spacing w:line="240" w:lineRule="auto"/>
              <w:rPr>
                <w:rFonts w:ascii="Arial Narrow" w:hAnsi="Arial Narrow"/>
              </w:rPr>
            </w:pPr>
            <w:r>
              <w:rPr>
                <w:rFonts w:ascii="Arial Narrow" w:hAnsi="Arial Narrow"/>
              </w:rPr>
              <w:t xml:space="preserve">Жилая зона, зона водоохранная зона </w:t>
            </w:r>
          </w:p>
        </w:tc>
        <w:tc>
          <w:tcPr>
            <w:tcW w:w="1842" w:type="dxa"/>
            <w:tcBorders>
              <w:top w:val="outset" w:sz="6" w:space="0" w:color="auto"/>
              <w:left w:val="outset" w:sz="6" w:space="0" w:color="auto"/>
              <w:bottom w:val="outset" w:sz="6" w:space="0" w:color="auto"/>
              <w:right w:val="outset" w:sz="6" w:space="0" w:color="auto"/>
            </w:tcBorders>
            <w:vAlign w:val="center"/>
            <w:hideMark/>
          </w:tcPr>
          <w:p w:rsidR="005F49CF" w:rsidRPr="002B06A5" w:rsidRDefault="005F49CF" w:rsidP="004C617D">
            <w:pPr>
              <w:spacing w:line="240" w:lineRule="auto"/>
              <w:jc w:val="center"/>
              <w:rPr>
                <w:rFonts w:ascii="Arial Narrow" w:hAnsi="Arial Narrow"/>
              </w:rPr>
            </w:pPr>
            <w:r w:rsidRPr="002B06A5">
              <w:rPr>
                <w:rFonts w:ascii="Arial Narrow" w:hAnsi="Arial Narrow"/>
              </w:rPr>
              <w:t>19-21</w:t>
            </w:r>
          </w:p>
        </w:tc>
        <w:tc>
          <w:tcPr>
            <w:tcW w:w="1985" w:type="dxa"/>
            <w:tcBorders>
              <w:top w:val="outset" w:sz="6" w:space="0" w:color="auto"/>
              <w:left w:val="outset" w:sz="6" w:space="0" w:color="auto"/>
              <w:bottom w:val="outset" w:sz="6" w:space="0" w:color="auto"/>
              <w:right w:val="outset" w:sz="6" w:space="0" w:color="auto"/>
            </w:tcBorders>
            <w:vAlign w:val="center"/>
            <w:hideMark/>
          </w:tcPr>
          <w:p w:rsidR="005F49CF" w:rsidRPr="002B06A5" w:rsidRDefault="005F49CF" w:rsidP="004C617D">
            <w:pPr>
              <w:spacing w:line="240" w:lineRule="auto"/>
              <w:rPr>
                <w:rFonts w:ascii="Arial Narrow" w:hAnsi="Arial Narrow"/>
              </w:rPr>
            </w:pPr>
            <w:r w:rsidRPr="002B06A5">
              <w:rPr>
                <w:rFonts w:ascii="Arial Narrow" w:hAnsi="Arial Narrow"/>
              </w:rPr>
              <w:t>Умеренно опасная</w:t>
            </w:r>
          </w:p>
        </w:tc>
        <w:tc>
          <w:tcPr>
            <w:tcW w:w="2835" w:type="dxa"/>
            <w:tcBorders>
              <w:top w:val="outset" w:sz="6" w:space="0" w:color="auto"/>
              <w:left w:val="outset" w:sz="6" w:space="0" w:color="auto"/>
              <w:bottom w:val="outset" w:sz="6" w:space="0" w:color="auto"/>
              <w:right w:val="outset" w:sz="6" w:space="0" w:color="auto"/>
            </w:tcBorders>
            <w:vAlign w:val="center"/>
            <w:hideMark/>
          </w:tcPr>
          <w:p w:rsidR="005F49CF" w:rsidRPr="002B06A5" w:rsidRDefault="005F49CF" w:rsidP="004C617D">
            <w:pPr>
              <w:spacing w:line="240" w:lineRule="auto"/>
              <w:rPr>
                <w:rFonts w:ascii="Arial Narrow" w:hAnsi="Arial Narrow"/>
                <w:lang w:val="en-US"/>
              </w:rPr>
            </w:pPr>
            <w:r w:rsidRPr="002B06A5">
              <w:rPr>
                <w:rFonts w:ascii="Arial Narrow" w:hAnsi="Arial Narrow"/>
                <w:lang w:val="en-US"/>
              </w:rPr>
              <w:t xml:space="preserve">NH4+, Ba, Pb, Sr, As, NO3-, </w:t>
            </w:r>
            <w:r w:rsidRPr="002B06A5">
              <w:rPr>
                <w:rFonts w:ascii="Arial Narrow" w:hAnsi="Arial Narrow"/>
              </w:rPr>
              <w:t>НФ</w:t>
            </w:r>
            <w:r w:rsidRPr="002B06A5">
              <w:rPr>
                <w:rFonts w:ascii="Arial Narrow" w:hAnsi="Arial Narrow"/>
                <w:lang w:val="en-US"/>
              </w:rPr>
              <w:t xml:space="preserve">, </w:t>
            </w:r>
            <w:r w:rsidRPr="002B06A5">
              <w:rPr>
                <w:rFonts w:ascii="Arial Narrow" w:hAnsi="Arial Narrow"/>
              </w:rPr>
              <w:t>Ф</w:t>
            </w:r>
          </w:p>
        </w:tc>
      </w:tr>
      <w:tr w:rsidR="005F49CF" w:rsidRPr="000F70FC" w:rsidTr="005F49CF">
        <w:tc>
          <w:tcPr>
            <w:tcW w:w="2742" w:type="dxa"/>
            <w:tcBorders>
              <w:top w:val="outset" w:sz="6" w:space="0" w:color="auto"/>
              <w:left w:val="outset" w:sz="6" w:space="0" w:color="auto"/>
              <w:bottom w:val="outset" w:sz="6" w:space="0" w:color="auto"/>
              <w:right w:val="outset" w:sz="6" w:space="0" w:color="auto"/>
            </w:tcBorders>
            <w:vAlign w:val="center"/>
            <w:hideMark/>
          </w:tcPr>
          <w:p w:rsidR="005F49CF" w:rsidRPr="002B06A5" w:rsidRDefault="005F49CF" w:rsidP="004C617D">
            <w:pPr>
              <w:spacing w:line="240" w:lineRule="auto"/>
              <w:rPr>
                <w:rFonts w:ascii="Arial Narrow" w:hAnsi="Arial Narrow"/>
              </w:rPr>
            </w:pPr>
            <w:r w:rsidRPr="002B06A5">
              <w:rPr>
                <w:rFonts w:ascii="Arial Narrow" w:hAnsi="Arial Narrow"/>
              </w:rPr>
              <w:t>Почвы с/х</w:t>
            </w:r>
          </w:p>
        </w:tc>
        <w:tc>
          <w:tcPr>
            <w:tcW w:w="1842" w:type="dxa"/>
            <w:tcBorders>
              <w:top w:val="outset" w:sz="6" w:space="0" w:color="auto"/>
              <w:left w:val="outset" w:sz="6" w:space="0" w:color="auto"/>
              <w:bottom w:val="outset" w:sz="6" w:space="0" w:color="auto"/>
              <w:right w:val="outset" w:sz="6" w:space="0" w:color="auto"/>
            </w:tcBorders>
            <w:vAlign w:val="center"/>
            <w:hideMark/>
          </w:tcPr>
          <w:p w:rsidR="005F49CF" w:rsidRPr="002B06A5" w:rsidRDefault="005F49CF" w:rsidP="004C617D">
            <w:pPr>
              <w:spacing w:line="240" w:lineRule="auto"/>
              <w:jc w:val="center"/>
              <w:rPr>
                <w:rFonts w:ascii="Arial Narrow" w:hAnsi="Arial Narrow"/>
              </w:rPr>
            </w:pPr>
            <w:r w:rsidRPr="002B06A5">
              <w:rPr>
                <w:rFonts w:ascii="Arial Narrow" w:hAnsi="Arial Narrow"/>
              </w:rPr>
              <w:t>16-17</w:t>
            </w:r>
          </w:p>
        </w:tc>
        <w:tc>
          <w:tcPr>
            <w:tcW w:w="1985" w:type="dxa"/>
            <w:tcBorders>
              <w:top w:val="outset" w:sz="6" w:space="0" w:color="auto"/>
              <w:left w:val="outset" w:sz="6" w:space="0" w:color="auto"/>
              <w:bottom w:val="outset" w:sz="6" w:space="0" w:color="auto"/>
              <w:right w:val="outset" w:sz="6" w:space="0" w:color="auto"/>
            </w:tcBorders>
            <w:vAlign w:val="center"/>
            <w:hideMark/>
          </w:tcPr>
          <w:p w:rsidR="005F49CF" w:rsidRPr="002B06A5" w:rsidRDefault="005F49CF" w:rsidP="004C617D">
            <w:pPr>
              <w:spacing w:line="240" w:lineRule="auto"/>
              <w:rPr>
                <w:rFonts w:ascii="Arial Narrow" w:hAnsi="Arial Narrow"/>
              </w:rPr>
            </w:pPr>
            <w:r w:rsidRPr="002B06A5">
              <w:rPr>
                <w:rFonts w:ascii="Arial Narrow" w:hAnsi="Arial Narrow"/>
              </w:rPr>
              <w:t>Умеренно опасная</w:t>
            </w:r>
          </w:p>
        </w:tc>
        <w:tc>
          <w:tcPr>
            <w:tcW w:w="2835" w:type="dxa"/>
            <w:tcBorders>
              <w:top w:val="outset" w:sz="6" w:space="0" w:color="auto"/>
              <w:left w:val="outset" w:sz="6" w:space="0" w:color="auto"/>
              <w:bottom w:val="outset" w:sz="6" w:space="0" w:color="auto"/>
              <w:right w:val="outset" w:sz="6" w:space="0" w:color="auto"/>
            </w:tcBorders>
            <w:vAlign w:val="center"/>
            <w:hideMark/>
          </w:tcPr>
          <w:p w:rsidR="005F49CF" w:rsidRPr="002B06A5" w:rsidRDefault="005F49CF" w:rsidP="004C617D">
            <w:pPr>
              <w:spacing w:line="240" w:lineRule="auto"/>
              <w:rPr>
                <w:rFonts w:ascii="Arial Narrow" w:hAnsi="Arial Narrow"/>
                <w:lang w:val="en-US"/>
              </w:rPr>
            </w:pPr>
            <w:r w:rsidRPr="002B06A5">
              <w:rPr>
                <w:rFonts w:ascii="Arial Narrow" w:hAnsi="Arial Narrow"/>
                <w:lang w:val="en-US"/>
              </w:rPr>
              <w:t xml:space="preserve">Cd, Al, Mn, As, F, Sr, </w:t>
            </w:r>
            <w:r w:rsidRPr="002B06A5">
              <w:rPr>
                <w:rFonts w:ascii="Arial Narrow" w:hAnsi="Arial Narrow"/>
              </w:rPr>
              <w:t>Ф</w:t>
            </w:r>
          </w:p>
        </w:tc>
      </w:tr>
      <w:tr w:rsidR="005F49CF" w:rsidRPr="002B06A5" w:rsidTr="005F49CF">
        <w:tc>
          <w:tcPr>
            <w:tcW w:w="2742" w:type="dxa"/>
            <w:tcBorders>
              <w:top w:val="outset" w:sz="6" w:space="0" w:color="auto"/>
              <w:left w:val="outset" w:sz="6" w:space="0" w:color="auto"/>
              <w:bottom w:val="outset" w:sz="6" w:space="0" w:color="auto"/>
              <w:right w:val="outset" w:sz="6" w:space="0" w:color="auto"/>
            </w:tcBorders>
            <w:vAlign w:val="center"/>
            <w:hideMark/>
          </w:tcPr>
          <w:p w:rsidR="005F49CF" w:rsidRPr="002B06A5" w:rsidRDefault="005F49CF" w:rsidP="004C617D">
            <w:pPr>
              <w:spacing w:line="240" w:lineRule="auto"/>
              <w:rPr>
                <w:rFonts w:ascii="Arial Narrow" w:hAnsi="Arial Narrow"/>
              </w:rPr>
            </w:pPr>
            <w:r w:rsidRPr="002B06A5">
              <w:rPr>
                <w:rFonts w:ascii="Arial Narrow" w:hAnsi="Arial Narrow"/>
              </w:rPr>
              <w:t>Детская площадка</w:t>
            </w:r>
          </w:p>
        </w:tc>
        <w:tc>
          <w:tcPr>
            <w:tcW w:w="1842" w:type="dxa"/>
            <w:tcBorders>
              <w:top w:val="outset" w:sz="6" w:space="0" w:color="auto"/>
              <w:left w:val="outset" w:sz="6" w:space="0" w:color="auto"/>
              <w:bottom w:val="outset" w:sz="6" w:space="0" w:color="auto"/>
              <w:right w:val="outset" w:sz="6" w:space="0" w:color="auto"/>
            </w:tcBorders>
            <w:vAlign w:val="center"/>
            <w:hideMark/>
          </w:tcPr>
          <w:p w:rsidR="005F49CF" w:rsidRPr="002B06A5" w:rsidRDefault="005F49CF" w:rsidP="004C617D">
            <w:pPr>
              <w:spacing w:line="240" w:lineRule="auto"/>
              <w:jc w:val="center"/>
              <w:rPr>
                <w:rFonts w:ascii="Arial Narrow" w:hAnsi="Arial Narrow"/>
              </w:rPr>
            </w:pPr>
            <w:r w:rsidRPr="002B06A5">
              <w:rPr>
                <w:rFonts w:ascii="Arial Narrow" w:hAnsi="Arial Narrow"/>
              </w:rPr>
              <w:t>10,5</w:t>
            </w:r>
          </w:p>
        </w:tc>
        <w:tc>
          <w:tcPr>
            <w:tcW w:w="1985" w:type="dxa"/>
            <w:tcBorders>
              <w:top w:val="outset" w:sz="6" w:space="0" w:color="auto"/>
              <w:left w:val="outset" w:sz="6" w:space="0" w:color="auto"/>
              <w:bottom w:val="outset" w:sz="6" w:space="0" w:color="auto"/>
              <w:right w:val="outset" w:sz="6" w:space="0" w:color="auto"/>
            </w:tcBorders>
            <w:vAlign w:val="center"/>
            <w:hideMark/>
          </w:tcPr>
          <w:p w:rsidR="005F49CF" w:rsidRPr="002B06A5" w:rsidRDefault="005F49CF" w:rsidP="004C617D">
            <w:pPr>
              <w:spacing w:line="240" w:lineRule="auto"/>
              <w:rPr>
                <w:rFonts w:ascii="Arial Narrow" w:hAnsi="Arial Narrow"/>
              </w:rPr>
            </w:pPr>
            <w:r w:rsidRPr="002B06A5">
              <w:rPr>
                <w:rFonts w:ascii="Arial Narrow" w:hAnsi="Arial Narrow"/>
              </w:rPr>
              <w:t>Допустимая</w:t>
            </w:r>
          </w:p>
        </w:tc>
        <w:tc>
          <w:tcPr>
            <w:tcW w:w="2835" w:type="dxa"/>
            <w:tcBorders>
              <w:top w:val="outset" w:sz="6" w:space="0" w:color="auto"/>
              <w:left w:val="outset" w:sz="6" w:space="0" w:color="auto"/>
              <w:bottom w:val="outset" w:sz="6" w:space="0" w:color="auto"/>
              <w:right w:val="outset" w:sz="6" w:space="0" w:color="auto"/>
            </w:tcBorders>
            <w:vAlign w:val="center"/>
            <w:hideMark/>
          </w:tcPr>
          <w:p w:rsidR="005F49CF" w:rsidRPr="002B06A5" w:rsidRDefault="005F49CF" w:rsidP="004C617D">
            <w:pPr>
              <w:spacing w:line="240" w:lineRule="auto"/>
              <w:rPr>
                <w:rFonts w:ascii="Arial Narrow" w:hAnsi="Arial Narrow"/>
              </w:rPr>
            </w:pPr>
            <w:r w:rsidRPr="002B06A5">
              <w:rPr>
                <w:rFonts w:ascii="Arial Narrow" w:hAnsi="Arial Narrow"/>
              </w:rPr>
              <w:t>NO</w:t>
            </w:r>
            <w:r w:rsidRPr="002B06A5">
              <w:rPr>
                <w:rFonts w:ascii="Arial Narrow" w:hAnsi="Arial Narrow"/>
                <w:vertAlign w:val="superscript"/>
              </w:rPr>
              <w:t>3-</w:t>
            </w:r>
          </w:p>
        </w:tc>
      </w:tr>
    </w:tbl>
    <w:p w:rsidR="004C617D" w:rsidRDefault="004C617D" w:rsidP="004C617D">
      <w:pPr>
        <w:pStyle w:val="aff3"/>
        <w:ind w:firstLine="709"/>
        <w:jc w:val="both"/>
        <w:rPr>
          <w:rFonts w:ascii="Arial" w:hAnsi="Arial" w:cs="Arial"/>
        </w:rPr>
      </w:pPr>
    </w:p>
    <w:p w:rsidR="00EE1AEF" w:rsidRPr="002B06A5" w:rsidRDefault="00EE1AEF" w:rsidP="00EE1AEF">
      <w:pPr>
        <w:ind w:firstLine="709"/>
        <w:jc w:val="both"/>
        <w:rPr>
          <w:rFonts w:ascii="Arial" w:hAnsi="Arial" w:cs="Arial"/>
          <w:sz w:val="24"/>
          <w:szCs w:val="24"/>
        </w:rPr>
      </w:pPr>
      <w:r w:rsidRPr="002B06A5">
        <w:rPr>
          <w:rFonts w:ascii="Arial" w:hAnsi="Arial" w:cs="Arial"/>
          <w:sz w:val="24"/>
          <w:szCs w:val="24"/>
        </w:rPr>
        <w:t xml:space="preserve">По полученным данным отмечается наличие устойчивой положительной корреляционной связи между концентрациями Cd и Sr (r = 0,83), Al и F (r = 0,75). </w:t>
      </w:r>
    </w:p>
    <w:p w:rsidR="00EE1AEF" w:rsidRPr="002B06A5" w:rsidRDefault="00EE1AEF" w:rsidP="00EE1AEF">
      <w:pPr>
        <w:ind w:firstLine="709"/>
        <w:jc w:val="both"/>
        <w:rPr>
          <w:rFonts w:ascii="Arial" w:hAnsi="Arial" w:cs="Arial"/>
          <w:sz w:val="24"/>
          <w:szCs w:val="24"/>
        </w:rPr>
      </w:pPr>
      <w:r w:rsidRPr="002B06A5">
        <w:rPr>
          <w:rFonts w:ascii="Arial" w:hAnsi="Arial" w:cs="Arial"/>
          <w:sz w:val="24"/>
          <w:szCs w:val="24"/>
        </w:rPr>
        <w:t>Наличие средней положительной связи выявлено между концентрациями в грунтах</w:t>
      </w:r>
      <w:r>
        <w:rPr>
          <w:rFonts w:ascii="Arial" w:hAnsi="Arial" w:cs="Arial"/>
          <w:sz w:val="24"/>
          <w:szCs w:val="24"/>
        </w:rPr>
        <w:t xml:space="preserve"> </w:t>
      </w:r>
      <w:r w:rsidRPr="002B06A5">
        <w:rPr>
          <w:rFonts w:ascii="Arial" w:hAnsi="Arial" w:cs="Arial"/>
          <w:sz w:val="24"/>
          <w:szCs w:val="24"/>
        </w:rPr>
        <w:t xml:space="preserve">Pb и Zn (r = 0,58), Zn и НФ (r = 0,58), Cu и Zn (r = 0,54). Максимум концентраций Cd и Sr фиксируется вблизи АЗС и крупных автомагистралей. </w:t>
      </w:r>
    </w:p>
    <w:p w:rsidR="00EE1AEF" w:rsidRPr="002B06A5" w:rsidRDefault="00EE1AEF" w:rsidP="00EE1AEF">
      <w:pPr>
        <w:ind w:firstLine="709"/>
        <w:jc w:val="both"/>
        <w:rPr>
          <w:rFonts w:ascii="Arial" w:hAnsi="Arial" w:cs="Arial"/>
          <w:sz w:val="24"/>
          <w:szCs w:val="24"/>
        </w:rPr>
      </w:pPr>
      <w:r w:rsidRPr="002B06A5">
        <w:rPr>
          <w:rFonts w:ascii="Arial" w:hAnsi="Arial" w:cs="Arial"/>
          <w:sz w:val="24"/>
          <w:szCs w:val="24"/>
        </w:rPr>
        <w:t>Пик концентраций</w:t>
      </w:r>
      <w:r>
        <w:rPr>
          <w:rFonts w:ascii="Arial" w:hAnsi="Arial" w:cs="Arial"/>
          <w:sz w:val="24"/>
          <w:szCs w:val="24"/>
        </w:rPr>
        <w:t xml:space="preserve"> </w:t>
      </w:r>
      <w:r w:rsidRPr="002B06A5">
        <w:rPr>
          <w:rFonts w:ascii="Arial" w:hAnsi="Arial" w:cs="Arial"/>
          <w:sz w:val="24"/>
          <w:szCs w:val="24"/>
        </w:rPr>
        <w:t>Al и F в почвах четко коррелирует с зонами сельскохозяйственного назначения.</w:t>
      </w:r>
    </w:p>
    <w:p w:rsidR="005F49CF" w:rsidRPr="00D30501" w:rsidRDefault="005F49CF" w:rsidP="00010906">
      <w:pPr>
        <w:pStyle w:val="aff3"/>
        <w:ind w:firstLine="709"/>
        <w:jc w:val="both"/>
      </w:pPr>
      <w:r w:rsidRPr="002B06A5">
        <w:rPr>
          <w:rFonts w:ascii="Arial" w:hAnsi="Arial" w:cs="Arial"/>
        </w:rPr>
        <w:lastRenderedPageBreak/>
        <w:t xml:space="preserve">Главной ценностью </w:t>
      </w:r>
      <w:r w:rsidR="002B06A5">
        <w:rPr>
          <w:rFonts w:ascii="Arial" w:hAnsi="Arial" w:cs="Arial"/>
        </w:rPr>
        <w:t xml:space="preserve">городского округа </w:t>
      </w:r>
      <w:r w:rsidRPr="002B06A5">
        <w:rPr>
          <w:rFonts w:ascii="Arial" w:hAnsi="Arial" w:cs="Arial"/>
        </w:rPr>
        <w:t xml:space="preserve">являются </w:t>
      </w:r>
      <w:r w:rsidR="002B06A5">
        <w:rPr>
          <w:rFonts w:ascii="Arial" w:hAnsi="Arial" w:cs="Arial"/>
        </w:rPr>
        <w:t>национальный парк «</w:t>
      </w:r>
      <w:r w:rsidRPr="002B06A5">
        <w:rPr>
          <w:rFonts w:ascii="Arial" w:hAnsi="Arial" w:cs="Arial"/>
        </w:rPr>
        <w:t>Кисловодский</w:t>
      </w:r>
      <w:r w:rsidR="002B06A5">
        <w:rPr>
          <w:rFonts w:ascii="Arial" w:hAnsi="Arial" w:cs="Arial"/>
        </w:rPr>
        <w:t>»</w:t>
      </w:r>
      <w:r w:rsidRPr="002B06A5">
        <w:rPr>
          <w:rFonts w:ascii="Arial" w:hAnsi="Arial" w:cs="Arial"/>
        </w:rPr>
        <w:t xml:space="preserve"> и прилегающие леса, которые создают благоприятные условия для лечения и оздоровительного отдыха. Естественные леса в окрестностях Кисловодска располагаютс</w:t>
      </w:r>
      <w:r w:rsidR="002B06A5">
        <w:rPr>
          <w:rFonts w:ascii="Arial" w:hAnsi="Arial" w:cs="Arial"/>
        </w:rPr>
        <w:t>я на склонах гор и речных долин.</w:t>
      </w:r>
    </w:p>
    <w:p w:rsidR="005F49CF" w:rsidRPr="002B06A5" w:rsidRDefault="005F49CF" w:rsidP="00010906">
      <w:pPr>
        <w:pStyle w:val="aff3"/>
        <w:ind w:firstLine="709"/>
        <w:jc w:val="both"/>
        <w:rPr>
          <w:rFonts w:ascii="Arial" w:hAnsi="Arial" w:cs="Arial"/>
        </w:rPr>
      </w:pPr>
      <w:r w:rsidRPr="002B06A5">
        <w:rPr>
          <w:rFonts w:ascii="Arial" w:hAnsi="Arial" w:cs="Arial"/>
        </w:rPr>
        <w:t xml:space="preserve">Согласно Приказу </w:t>
      </w:r>
      <w:r w:rsidR="00010906">
        <w:rPr>
          <w:rFonts w:ascii="Arial" w:hAnsi="Arial" w:cs="Arial"/>
        </w:rPr>
        <w:t>Министерства природных ресурсов и экологиии Российской Федерации</w:t>
      </w:r>
      <w:r w:rsidRPr="002B06A5">
        <w:rPr>
          <w:rFonts w:ascii="Arial" w:hAnsi="Arial" w:cs="Arial"/>
        </w:rPr>
        <w:t xml:space="preserve"> «Об утверждении Перечня лесорастительных зон Российской Федерации и Перечня лесных районов Российской Федерации»</w:t>
      </w:r>
      <w:r w:rsidR="00010906">
        <w:rPr>
          <w:rFonts w:ascii="Arial" w:hAnsi="Arial" w:cs="Arial"/>
        </w:rPr>
        <w:t>, от 18 августа 2014 года №367,</w:t>
      </w:r>
      <w:r w:rsidRPr="002B06A5">
        <w:rPr>
          <w:rFonts w:ascii="Arial" w:hAnsi="Arial" w:cs="Arial"/>
        </w:rPr>
        <w:t xml:space="preserve"> территория региона Кавказских Минеральных Вод приурочена к двум лесным районам: </w:t>
      </w:r>
    </w:p>
    <w:p w:rsidR="005F49CF" w:rsidRPr="002B06A5" w:rsidRDefault="005F49CF" w:rsidP="00002FC2">
      <w:pPr>
        <w:pStyle w:val="aff3"/>
        <w:numPr>
          <w:ilvl w:val="0"/>
          <w:numId w:val="60"/>
        </w:numPr>
        <w:tabs>
          <w:tab w:val="left" w:pos="993"/>
        </w:tabs>
        <w:ind w:left="0" w:firstLine="709"/>
        <w:jc w:val="both"/>
        <w:rPr>
          <w:rFonts w:ascii="Arial" w:hAnsi="Arial" w:cs="Arial"/>
        </w:rPr>
      </w:pPr>
      <w:r w:rsidRPr="002B06A5">
        <w:rPr>
          <w:rFonts w:ascii="Arial" w:hAnsi="Arial" w:cs="Arial"/>
        </w:rPr>
        <w:t>району степей европейской части Российской Федерации;</w:t>
      </w:r>
    </w:p>
    <w:p w:rsidR="005F49CF" w:rsidRPr="002B06A5" w:rsidRDefault="00EE1AEF" w:rsidP="00002FC2">
      <w:pPr>
        <w:pStyle w:val="aff3"/>
        <w:numPr>
          <w:ilvl w:val="0"/>
          <w:numId w:val="60"/>
        </w:numPr>
        <w:tabs>
          <w:tab w:val="left" w:pos="993"/>
        </w:tabs>
        <w:ind w:left="0" w:firstLine="709"/>
        <w:jc w:val="both"/>
        <w:rPr>
          <w:rFonts w:ascii="Arial" w:hAnsi="Arial" w:cs="Arial"/>
        </w:rPr>
      </w:pPr>
      <w:r w:rsidRPr="00EE1AEF">
        <w:rPr>
          <w:rFonts w:ascii="Arial" w:hAnsi="Arial" w:cs="Arial"/>
        </w:rPr>
        <w:t>Зон</w:t>
      </w:r>
      <w:r>
        <w:rPr>
          <w:rFonts w:ascii="Arial" w:hAnsi="Arial" w:cs="Arial"/>
        </w:rPr>
        <w:t>е</w:t>
      </w:r>
      <w:r w:rsidRPr="00EE1AEF">
        <w:rPr>
          <w:rFonts w:ascii="Arial" w:hAnsi="Arial" w:cs="Arial"/>
        </w:rPr>
        <w:t xml:space="preserve"> горного Северного Кавказа и горного Крыма</w:t>
      </w:r>
      <w:r w:rsidR="005F49CF" w:rsidRPr="002B06A5">
        <w:rPr>
          <w:rFonts w:ascii="Arial" w:hAnsi="Arial" w:cs="Arial"/>
        </w:rPr>
        <w:t>.</w:t>
      </w:r>
    </w:p>
    <w:p w:rsidR="005F49CF" w:rsidRPr="002B06A5" w:rsidRDefault="005F49CF" w:rsidP="00010906">
      <w:pPr>
        <w:autoSpaceDE w:val="0"/>
        <w:autoSpaceDN w:val="0"/>
        <w:adjustRightInd w:val="0"/>
        <w:ind w:firstLine="709"/>
        <w:jc w:val="both"/>
        <w:rPr>
          <w:rFonts w:ascii="Arial" w:hAnsi="Arial" w:cs="Arial"/>
          <w:sz w:val="24"/>
          <w:szCs w:val="24"/>
        </w:rPr>
      </w:pPr>
      <w:r w:rsidRPr="002B06A5">
        <w:rPr>
          <w:rFonts w:ascii="Arial" w:hAnsi="Arial" w:cs="Arial"/>
          <w:sz w:val="24"/>
          <w:szCs w:val="24"/>
        </w:rPr>
        <w:t>С учетом особенностей правового режима защитных лесов в регионе Кавказских Минеральных Вод выделены следующие категории:</w:t>
      </w:r>
    </w:p>
    <w:p w:rsidR="005F49CF" w:rsidRPr="002B06A5" w:rsidRDefault="005F49CF" w:rsidP="00AA653B">
      <w:pPr>
        <w:numPr>
          <w:ilvl w:val="0"/>
          <w:numId w:val="32"/>
        </w:numPr>
        <w:tabs>
          <w:tab w:val="left" w:pos="993"/>
        </w:tabs>
        <w:suppressAutoHyphens/>
        <w:ind w:left="0" w:firstLine="709"/>
        <w:jc w:val="both"/>
        <w:rPr>
          <w:rFonts w:ascii="Arial" w:hAnsi="Arial" w:cs="Arial"/>
          <w:sz w:val="24"/>
          <w:szCs w:val="24"/>
        </w:rPr>
      </w:pPr>
      <w:r w:rsidRPr="002B06A5">
        <w:rPr>
          <w:rFonts w:ascii="Arial" w:hAnsi="Arial" w:cs="Arial"/>
          <w:sz w:val="24"/>
          <w:szCs w:val="24"/>
        </w:rPr>
        <w:t>леса, расположенные в водоохранных зонах;</w:t>
      </w:r>
    </w:p>
    <w:p w:rsidR="005F49CF" w:rsidRPr="002B06A5" w:rsidRDefault="005F49CF" w:rsidP="00AA653B">
      <w:pPr>
        <w:numPr>
          <w:ilvl w:val="0"/>
          <w:numId w:val="32"/>
        </w:numPr>
        <w:tabs>
          <w:tab w:val="left" w:pos="993"/>
        </w:tabs>
        <w:suppressAutoHyphens/>
        <w:ind w:left="0" w:firstLine="709"/>
        <w:jc w:val="both"/>
        <w:rPr>
          <w:rFonts w:ascii="Arial" w:hAnsi="Arial" w:cs="Arial"/>
          <w:sz w:val="24"/>
          <w:szCs w:val="24"/>
        </w:rPr>
      </w:pPr>
      <w:r w:rsidRPr="002B06A5">
        <w:rPr>
          <w:rFonts w:ascii="Arial" w:hAnsi="Arial" w:cs="Arial"/>
          <w:sz w:val="24"/>
          <w:szCs w:val="24"/>
        </w:rPr>
        <w:t>леса, выполняющие функции защиты природных и иных объектов;</w:t>
      </w:r>
    </w:p>
    <w:p w:rsidR="005F49CF" w:rsidRPr="002B06A5" w:rsidRDefault="005F49CF" w:rsidP="00AA653B">
      <w:pPr>
        <w:numPr>
          <w:ilvl w:val="0"/>
          <w:numId w:val="32"/>
        </w:numPr>
        <w:tabs>
          <w:tab w:val="left" w:pos="993"/>
        </w:tabs>
        <w:suppressAutoHyphens/>
        <w:ind w:left="0" w:firstLine="709"/>
        <w:jc w:val="both"/>
        <w:rPr>
          <w:rFonts w:ascii="Arial" w:hAnsi="Arial" w:cs="Arial"/>
          <w:sz w:val="24"/>
          <w:szCs w:val="24"/>
        </w:rPr>
      </w:pPr>
      <w:r w:rsidRPr="002B06A5">
        <w:rPr>
          <w:rFonts w:ascii="Arial" w:hAnsi="Arial" w:cs="Arial"/>
          <w:sz w:val="24"/>
          <w:szCs w:val="24"/>
        </w:rPr>
        <w:t>ценные леса.</w:t>
      </w:r>
    </w:p>
    <w:p w:rsidR="005F49CF" w:rsidRPr="002B06A5" w:rsidRDefault="005F49CF" w:rsidP="00010906">
      <w:pPr>
        <w:ind w:firstLine="709"/>
        <w:jc w:val="both"/>
        <w:rPr>
          <w:rFonts w:ascii="Arial" w:hAnsi="Arial" w:cs="Arial"/>
          <w:sz w:val="24"/>
          <w:szCs w:val="24"/>
        </w:rPr>
      </w:pPr>
      <w:r w:rsidRPr="002B06A5">
        <w:rPr>
          <w:rFonts w:ascii="Arial" w:hAnsi="Arial" w:cs="Arial"/>
          <w:sz w:val="24"/>
          <w:szCs w:val="24"/>
        </w:rPr>
        <w:t xml:space="preserve">Отдельную категорию составляют леса, расположенные на землях населенных пунктов – городские леса. </w:t>
      </w:r>
    </w:p>
    <w:p w:rsidR="005F49CF" w:rsidRPr="002B06A5" w:rsidRDefault="005F49CF" w:rsidP="00010906">
      <w:pPr>
        <w:ind w:firstLine="709"/>
        <w:jc w:val="both"/>
        <w:rPr>
          <w:rFonts w:ascii="Arial" w:hAnsi="Arial" w:cs="Arial"/>
          <w:sz w:val="24"/>
          <w:szCs w:val="24"/>
        </w:rPr>
      </w:pPr>
      <w:r w:rsidRPr="002B06A5">
        <w:rPr>
          <w:rFonts w:ascii="Arial" w:hAnsi="Arial" w:cs="Arial"/>
          <w:sz w:val="24"/>
          <w:szCs w:val="24"/>
        </w:rPr>
        <w:t xml:space="preserve">Согласно п. 1.1 статьи 84 Лесного Кодекса Российской Федерации органы местного самоуправления осуществляют разработку и утверждение лесохозяйственных регламентов лесничеств, лесопарков, городских лесов, расположенных на землях населенных пунктов. </w:t>
      </w:r>
    </w:p>
    <w:p w:rsidR="005F49CF" w:rsidRPr="002B06A5" w:rsidRDefault="005F49CF" w:rsidP="00010906">
      <w:pPr>
        <w:autoSpaceDE w:val="0"/>
        <w:autoSpaceDN w:val="0"/>
        <w:adjustRightInd w:val="0"/>
        <w:ind w:firstLine="709"/>
        <w:jc w:val="both"/>
        <w:rPr>
          <w:rFonts w:ascii="Arial" w:hAnsi="Arial" w:cs="Arial"/>
          <w:sz w:val="24"/>
          <w:szCs w:val="24"/>
        </w:rPr>
      </w:pPr>
      <w:r w:rsidRPr="002B06A5">
        <w:rPr>
          <w:rFonts w:ascii="Arial" w:hAnsi="Arial" w:cs="Arial"/>
          <w:sz w:val="24"/>
          <w:szCs w:val="24"/>
        </w:rPr>
        <w:t>В городских лесах запрещаются следующие виды деятельности:</w:t>
      </w:r>
    </w:p>
    <w:p w:rsidR="005F49CF" w:rsidRPr="002B06A5" w:rsidRDefault="005F49CF" w:rsidP="00AA653B">
      <w:pPr>
        <w:numPr>
          <w:ilvl w:val="0"/>
          <w:numId w:val="32"/>
        </w:numPr>
        <w:tabs>
          <w:tab w:val="left" w:pos="993"/>
        </w:tabs>
        <w:suppressAutoHyphens/>
        <w:ind w:left="0" w:firstLine="709"/>
        <w:jc w:val="both"/>
        <w:rPr>
          <w:rFonts w:ascii="Arial" w:hAnsi="Arial" w:cs="Arial"/>
          <w:sz w:val="24"/>
          <w:szCs w:val="24"/>
        </w:rPr>
      </w:pPr>
      <w:r w:rsidRPr="002B06A5">
        <w:rPr>
          <w:rFonts w:ascii="Arial" w:hAnsi="Arial" w:cs="Arial"/>
          <w:sz w:val="24"/>
          <w:szCs w:val="24"/>
        </w:rPr>
        <w:t>использование токсичных химических препаратов для охраны и защиты лесов, в том числе в научных целях;</w:t>
      </w:r>
    </w:p>
    <w:p w:rsidR="005F49CF" w:rsidRPr="002B06A5" w:rsidRDefault="005F49CF" w:rsidP="00AA653B">
      <w:pPr>
        <w:numPr>
          <w:ilvl w:val="0"/>
          <w:numId w:val="32"/>
        </w:numPr>
        <w:tabs>
          <w:tab w:val="left" w:pos="993"/>
        </w:tabs>
        <w:suppressAutoHyphens/>
        <w:ind w:left="0" w:firstLine="709"/>
        <w:jc w:val="both"/>
        <w:rPr>
          <w:rFonts w:ascii="Arial" w:hAnsi="Arial" w:cs="Arial"/>
          <w:sz w:val="24"/>
          <w:szCs w:val="24"/>
        </w:rPr>
      </w:pPr>
      <w:r w:rsidRPr="002B06A5">
        <w:rPr>
          <w:rFonts w:ascii="Arial" w:hAnsi="Arial" w:cs="Arial"/>
          <w:sz w:val="24"/>
          <w:szCs w:val="24"/>
        </w:rPr>
        <w:t>осуществление видов деятельности в сфере охотничьего хозяйства;</w:t>
      </w:r>
    </w:p>
    <w:p w:rsidR="005F49CF" w:rsidRPr="002B06A5" w:rsidRDefault="005F49CF" w:rsidP="00AA653B">
      <w:pPr>
        <w:numPr>
          <w:ilvl w:val="0"/>
          <w:numId w:val="32"/>
        </w:numPr>
        <w:tabs>
          <w:tab w:val="left" w:pos="993"/>
        </w:tabs>
        <w:suppressAutoHyphens/>
        <w:ind w:left="0" w:firstLine="709"/>
        <w:jc w:val="both"/>
        <w:rPr>
          <w:rFonts w:ascii="Arial" w:hAnsi="Arial" w:cs="Arial"/>
          <w:sz w:val="24"/>
          <w:szCs w:val="24"/>
        </w:rPr>
      </w:pPr>
      <w:r w:rsidRPr="002B06A5">
        <w:rPr>
          <w:rFonts w:ascii="Arial" w:hAnsi="Arial" w:cs="Arial"/>
          <w:sz w:val="24"/>
          <w:szCs w:val="24"/>
        </w:rPr>
        <w:t>ведение сельского хозяйства;</w:t>
      </w:r>
    </w:p>
    <w:p w:rsidR="005F49CF" w:rsidRPr="002B06A5" w:rsidRDefault="005F49CF" w:rsidP="00AA653B">
      <w:pPr>
        <w:numPr>
          <w:ilvl w:val="0"/>
          <w:numId w:val="32"/>
        </w:numPr>
        <w:tabs>
          <w:tab w:val="left" w:pos="993"/>
        </w:tabs>
        <w:suppressAutoHyphens/>
        <w:ind w:left="0" w:firstLine="709"/>
        <w:jc w:val="both"/>
        <w:rPr>
          <w:rFonts w:ascii="Arial" w:hAnsi="Arial" w:cs="Arial"/>
          <w:sz w:val="24"/>
          <w:szCs w:val="24"/>
        </w:rPr>
      </w:pPr>
      <w:r w:rsidRPr="002B06A5">
        <w:rPr>
          <w:rFonts w:ascii="Arial" w:hAnsi="Arial" w:cs="Arial"/>
          <w:sz w:val="24"/>
          <w:szCs w:val="24"/>
        </w:rPr>
        <w:t>разработка месторождений полезных ископаемых;</w:t>
      </w:r>
    </w:p>
    <w:p w:rsidR="005F49CF" w:rsidRPr="002B06A5" w:rsidRDefault="005F49CF" w:rsidP="00AA653B">
      <w:pPr>
        <w:numPr>
          <w:ilvl w:val="0"/>
          <w:numId w:val="32"/>
        </w:numPr>
        <w:tabs>
          <w:tab w:val="left" w:pos="993"/>
        </w:tabs>
        <w:suppressAutoHyphens/>
        <w:ind w:left="0" w:firstLine="709"/>
        <w:jc w:val="both"/>
        <w:rPr>
          <w:rFonts w:ascii="Arial" w:hAnsi="Arial" w:cs="Arial"/>
          <w:sz w:val="24"/>
          <w:szCs w:val="24"/>
        </w:rPr>
      </w:pPr>
      <w:r w:rsidRPr="002B06A5">
        <w:rPr>
          <w:rFonts w:ascii="Arial" w:hAnsi="Arial" w:cs="Arial"/>
          <w:sz w:val="24"/>
          <w:szCs w:val="24"/>
        </w:rPr>
        <w:t>размещение объектов капитального строительства, за исключением гидротехнических сооружений.</w:t>
      </w:r>
    </w:p>
    <w:p w:rsidR="005F49CF" w:rsidRPr="002B06A5" w:rsidRDefault="005F49CF" w:rsidP="00010906">
      <w:pPr>
        <w:autoSpaceDE w:val="0"/>
        <w:autoSpaceDN w:val="0"/>
        <w:adjustRightInd w:val="0"/>
        <w:ind w:firstLine="709"/>
        <w:jc w:val="both"/>
        <w:rPr>
          <w:rFonts w:ascii="Arial" w:hAnsi="Arial" w:cs="Arial"/>
          <w:sz w:val="24"/>
          <w:szCs w:val="24"/>
        </w:rPr>
      </w:pPr>
      <w:r w:rsidRPr="002B06A5">
        <w:rPr>
          <w:rFonts w:ascii="Arial" w:hAnsi="Arial" w:cs="Arial"/>
          <w:sz w:val="24"/>
          <w:szCs w:val="24"/>
        </w:rPr>
        <w:t xml:space="preserve">Как городские леса, так и леса лесного фонда являются неотъемлемой частью природной экосистемы. </w:t>
      </w:r>
    </w:p>
    <w:p w:rsidR="005F49CF" w:rsidRPr="002B06A5" w:rsidRDefault="005F49CF" w:rsidP="00010906">
      <w:pPr>
        <w:ind w:firstLine="709"/>
        <w:jc w:val="both"/>
        <w:rPr>
          <w:rFonts w:ascii="Arial" w:hAnsi="Arial" w:cs="Arial"/>
          <w:sz w:val="24"/>
          <w:szCs w:val="24"/>
        </w:rPr>
      </w:pPr>
      <w:r w:rsidRPr="002B06A5">
        <w:rPr>
          <w:rFonts w:ascii="Arial" w:hAnsi="Arial" w:cs="Arial"/>
          <w:sz w:val="24"/>
          <w:szCs w:val="24"/>
        </w:rPr>
        <w:t xml:space="preserve">Исходя из международной практики, в курортном городе не менее 70% территории должно быть под зелеными насаждениями. Леса выполняют главные средоформирующие и средозащитные функции, в том числе, водоохранные и водорегулирующие, климатообразующие, санитарно-гигиенические, оздоровительные, рекреационные, противоэрозионные и другие, обеспечивающие сохранение природных экосистем, как базиса для развития курортно-рекреационной отрасли. </w:t>
      </w:r>
    </w:p>
    <w:p w:rsidR="005F49CF" w:rsidRPr="002B06A5" w:rsidRDefault="005F49CF" w:rsidP="00010906">
      <w:pPr>
        <w:ind w:firstLine="709"/>
        <w:jc w:val="both"/>
        <w:rPr>
          <w:rFonts w:ascii="Arial" w:hAnsi="Arial" w:cs="Arial"/>
          <w:sz w:val="24"/>
          <w:szCs w:val="24"/>
        </w:rPr>
      </w:pPr>
      <w:r w:rsidRPr="002B06A5">
        <w:rPr>
          <w:rFonts w:ascii="Arial" w:hAnsi="Arial" w:cs="Arial"/>
          <w:sz w:val="24"/>
          <w:szCs w:val="24"/>
        </w:rPr>
        <w:t>Установлено, что 1 га зеленых насаждений аккумулирует в 1 день 220-280 кг углекислого газа и выделяет 180-200 кг кислорода, отфильтровывает за год до 50-70 кг пыли.</w:t>
      </w:r>
    </w:p>
    <w:p w:rsidR="005F49CF" w:rsidRPr="002B06A5" w:rsidRDefault="005F49CF" w:rsidP="00010906">
      <w:pPr>
        <w:ind w:firstLine="709"/>
        <w:jc w:val="both"/>
        <w:rPr>
          <w:rFonts w:ascii="Arial" w:hAnsi="Arial" w:cs="Arial"/>
          <w:sz w:val="24"/>
          <w:szCs w:val="24"/>
        </w:rPr>
      </w:pPr>
      <w:r w:rsidRPr="002B06A5">
        <w:rPr>
          <w:rFonts w:ascii="Arial" w:hAnsi="Arial" w:cs="Arial"/>
          <w:sz w:val="24"/>
          <w:szCs w:val="24"/>
        </w:rPr>
        <w:t xml:space="preserve">Растительность при этом играет и водозащитную роль. Лесные насаждения в области питания минеральных источников усиливают дренаж подземных вод и </w:t>
      </w:r>
      <w:r w:rsidRPr="002B06A5">
        <w:rPr>
          <w:rFonts w:ascii="Arial" w:hAnsi="Arial" w:cs="Arial"/>
          <w:sz w:val="24"/>
          <w:szCs w:val="24"/>
        </w:rPr>
        <w:lastRenderedPageBreak/>
        <w:t>повышают дебит минеральных вод, а также предохраняют подземные воды от загрязнения.</w:t>
      </w:r>
    </w:p>
    <w:p w:rsidR="005F49CF" w:rsidRPr="002B06A5" w:rsidRDefault="005F49CF" w:rsidP="00010906">
      <w:pPr>
        <w:ind w:firstLine="709"/>
        <w:jc w:val="both"/>
        <w:rPr>
          <w:rFonts w:ascii="Arial" w:hAnsi="Arial" w:cs="Arial"/>
          <w:sz w:val="24"/>
          <w:szCs w:val="24"/>
        </w:rPr>
      </w:pPr>
      <w:r w:rsidRPr="002B06A5">
        <w:rPr>
          <w:rFonts w:ascii="Arial" w:hAnsi="Arial" w:cs="Arial"/>
          <w:sz w:val="24"/>
          <w:szCs w:val="24"/>
        </w:rPr>
        <w:t xml:space="preserve">На склонах речных долин в области формирования минеральных источников ранее произрастали леса, которые впоследствии были вырублены. При этом </w:t>
      </w:r>
      <w:r w:rsidR="002B06A5">
        <w:rPr>
          <w:rFonts w:ascii="Arial" w:hAnsi="Arial" w:cs="Arial"/>
          <w:sz w:val="24"/>
          <w:szCs w:val="24"/>
        </w:rPr>
        <w:t>в южной части городского округа</w:t>
      </w:r>
      <w:r w:rsidRPr="002B06A5">
        <w:rPr>
          <w:rFonts w:ascii="Arial" w:hAnsi="Arial" w:cs="Arial"/>
          <w:sz w:val="24"/>
          <w:szCs w:val="24"/>
        </w:rPr>
        <w:t xml:space="preserve"> до высоты 1500 м над уровнем моря склоны (особенно северные) в прошлом были покрыты зарослями азалии, теперь практически уничтожены человеком, что значительно снижает качество подземных вод.</w:t>
      </w:r>
    </w:p>
    <w:p w:rsidR="005F49CF" w:rsidRPr="002B06A5" w:rsidRDefault="005F49CF" w:rsidP="00010906">
      <w:pPr>
        <w:ind w:firstLine="709"/>
        <w:jc w:val="both"/>
        <w:rPr>
          <w:rFonts w:ascii="Arial" w:hAnsi="Arial" w:cs="Arial"/>
          <w:sz w:val="24"/>
          <w:szCs w:val="24"/>
        </w:rPr>
      </w:pPr>
      <w:r w:rsidRPr="002B06A5">
        <w:rPr>
          <w:rFonts w:ascii="Arial" w:hAnsi="Arial" w:cs="Arial"/>
          <w:sz w:val="24"/>
          <w:szCs w:val="24"/>
        </w:rPr>
        <w:t xml:space="preserve">При ливнях загрязненные воды беспрепятственно поступают в карстовые воронки, сообщающиеся с водоносными горизонтами, ухудшая санитарное состояние пресных и минеральных источников. </w:t>
      </w:r>
    </w:p>
    <w:p w:rsidR="005F49CF" w:rsidRPr="002B06A5" w:rsidRDefault="005F49CF" w:rsidP="00010906">
      <w:pPr>
        <w:ind w:firstLine="709"/>
        <w:jc w:val="both"/>
        <w:rPr>
          <w:rFonts w:ascii="Arial" w:hAnsi="Arial" w:cs="Arial"/>
          <w:sz w:val="24"/>
          <w:szCs w:val="24"/>
        </w:rPr>
      </w:pPr>
      <w:r w:rsidRPr="002B06A5">
        <w:rPr>
          <w:rFonts w:ascii="Arial" w:hAnsi="Arial" w:cs="Arial"/>
          <w:sz w:val="24"/>
          <w:szCs w:val="24"/>
        </w:rPr>
        <w:t xml:space="preserve">С целью регулирования поверхностного стока, его очищения и максимального проникновения осадков вглубь геологического массива и было предпринято террасирование крутых склонов с последующим их облесением. </w:t>
      </w:r>
    </w:p>
    <w:p w:rsidR="005F49CF" w:rsidRPr="002B06A5" w:rsidRDefault="005F49CF" w:rsidP="00010906">
      <w:pPr>
        <w:ind w:firstLine="709"/>
        <w:jc w:val="both"/>
        <w:rPr>
          <w:rFonts w:ascii="Arial" w:hAnsi="Arial" w:cs="Arial"/>
          <w:sz w:val="24"/>
          <w:szCs w:val="24"/>
        </w:rPr>
      </w:pPr>
      <w:r w:rsidRPr="002B06A5">
        <w:rPr>
          <w:rFonts w:ascii="Arial" w:hAnsi="Arial" w:cs="Arial"/>
          <w:sz w:val="24"/>
          <w:szCs w:val="24"/>
        </w:rPr>
        <w:t xml:space="preserve">На пологих склонах и водоразделах леса высаживались массивами. В настоящее время площадь искусственно созданных лесов в области питания минеральных источников составляет, примерно, 4 тыс. га. </w:t>
      </w:r>
    </w:p>
    <w:p w:rsidR="005F49CF" w:rsidRPr="002B06A5" w:rsidRDefault="005F49CF" w:rsidP="00010906">
      <w:pPr>
        <w:autoSpaceDE w:val="0"/>
        <w:autoSpaceDN w:val="0"/>
        <w:adjustRightInd w:val="0"/>
        <w:ind w:firstLine="709"/>
        <w:jc w:val="both"/>
        <w:rPr>
          <w:rFonts w:ascii="Arial" w:hAnsi="Arial" w:cs="Arial"/>
          <w:sz w:val="24"/>
          <w:szCs w:val="24"/>
        </w:rPr>
      </w:pPr>
      <w:r w:rsidRPr="002B06A5">
        <w:rPr>
          <w:rFonts w:ascii="Arial" w:hAnsi="Arial" w:cs="Arial"/>
          <w:sz w:val="24"/>
          <w:szCs w:val="24"/>
        </w:rPr>
        <w:t>Согласно п. 9 ст. 89 Земельного Кодекса Российской Федерации земельные участки, занятые городскими лесами, скверами, парками, городскими садами, могут использоваться для отдыха граждан и туризма.</w:t>
      </w:r>
    </w:p>
    <w:p w:rsidR="005F49CF" w:rsidRPr="002B06A5" w:rsidRDefault="005F49CF" w:rsidP="00AA653B">
      <w:pPr>
        <w:pStyle w:val="220"/>
        <w:numPr>
          <w:ilvl w:val="1"/>
          <w:numId w:val="24"/>
        </w:numPr>
        <w:spacing w:line="276" w:lineRule="auto"/>
        <w:ind w:firstLine="709"/>
        <w:jc w:val="both"/>
        <w:rPr>
          <w:rFonts w:ascii="Arial" w:hAnsi="Arial" w:cs="Arial"/>
          <w:i w:val="0"/>
          <w:iCs w:val="0"/>
          <w:sz w:val="24"/>
        </w:rPr>
      </w:pPr>
      <w:r w:rsidRPr="002B06A5">
        <w:rPr>
          <w:rFonts w:ascii="Arial" w:hAnsi="Arial" w:cs="Arial"/>
          <w:i w:val="0"/>
          <w:iCs w:val="0"/>
          <w:sz w:val="24"/>
        </w:rPr>
        <w:t>Для улучшения состояния леса необходимо регулярно проводить санитарные рубки и рубки ухода (в основном, должны быть вырублены пришедшие в негодность породы деревьев), высаживать новые деревья, а также очищать лес от мусора.</w:t>
      </w:r>
    </w:p>
    <w:p w:rsidR="005F49CF" w:rsidRPr="002B06A5" w:rsidRDefault="005F49CF" w:rsidP="00AA653B">
      <w:pPr>
        <w:pStyle w:val="220"/>
        <w:numPr>
          <w:ilvl w:val="1"/>
          <w:numId w:val="24"/>
        </w:numPr>
        <w:spacing w:line="276" w:lineRule="auto"/>
        <w:ind w:firstLine="709"/>
        <w:jc w:val="both"/>
        <w:rPr>
          <w:rFonts w:ascii="Arial" w:hAnsi="Arial" w:cs="Arial"/>
          <w:i w:val="0"/>
          <w:iCs w:val="0"/>
          <w:sz w:val="24"/>
        </w:rPr>
      </w:pPr>
      <w:r w:rsidRPr="002B06A5">
        <w:rPr>
          <w:rFonts w:ascii="Arial" w:hAnsi="Arial" w:cs="Arial"/>
          <w:i w:val="0"/>
          <w:iCs w:val="0"/>
          <w:sz w:val="24"/>
        </w:rPr>
        <w:t>Растительность является индикатором экологического состояния территории, степени её загрязнённости, общего уровня техногенной нагрузки.</w:t>
      </w:r>
    </w:p>
    <w:p w:rsidR="005F49CF" w:rsidRPr="002B06A5" w:rsidRDefault="005F49CF" w:rsidP="00AA653B">
      <w:pPr>
        <w:pStyle w:val="220"/>
        <w:numPr>
          <w:ilvl w:val="1"/>
          <w:numId w:val="24"/>
        </w:numPr>
        <w:spacing w:line="276" w:lineRule="auto"/>
        <w:ind w:firstLine="709"/>
        <w:jc w:val="both"/>
        <w:rPr>
          <w:rFonts w:ascii="Arial" w:hAnsi="Arial" w:cs="Arial"/>
          <w:i w:val="0"/>
          <w:iCs w:val="0"/>
          <w:sz w:val="24"/>
        </w:rPr>
      </w:pPr>
      <w:r w:rsidRPr="002B06A5">
        <w:rPr>
          <w:rFonts w:ascii="Arial" w:hAnsi="Arial" w:cs="Arial"/>
          <w:i w:val="0"/>
          <w:iCs w:val="0"/>
          <w:sz w:val="24"/>
        </w:rPr>
        <w:t xml:space="preserve">В результате научных исследований, проведённых на территории городского округа </w:t>
      </w:r>
      <w:r w:rsidR="002B06A5">
        <w:rPr>
          <w:rFonts w:ascii="Arial" w:hAnsi="Arial" w:cs="Arial"/>
          <w:i w:val="0"/>
          <w:iCs w:val="0"/>
          <w:sz w:val="24"/>
        </w:rPr>
        <w:t xml:space="preserve">города-курорта </w:t>
      </w:r>
      <w:r w:rsidRPr="002B06A5">
        <w:rPr>
          <w:rFonts w:ascii="Arial" w:hAnsi="Arial" w:cs="Arial"/>
          <w:i w:val="0"/>
          <w:iCs w:val="0"/>
          <w:sz w:val="24"/>
        </w:rPr>
        <w:t>Кисловодск</w:t>
      </w:r>
      <w:r w:rsidR="002B06A5">
        <w:rPr>
          <w:rFonts w:ascii="Arial" w:hAnsi="Arial" w:cs="Arial"/>
          <w:i w:val="0"/>
          <w:iCs w:val="0"/>
          <w:sz w:val="24"/>
        </w:rPr>
        <w:t>а</w:t>
      </w:r>
      <w:r w:rsidRPr="002B06A5">
        <w:rPr>
          <w:rFonts w:ascii="Arial" w:hAnsi="Arial" w:cs="Arial"/>
          <w:i w:val="0"/>
          <w:iCs w:val="0"/>
          <w:sz w:val="24"/>
        </w:rPr>
        <w:t xml:space="preserve">, впервые </w:t>
      </w:r>
      <w:r w:rsidR="002B06A5">
        <w:rPr>
          <w:rFonts w:ascii="Arial" w:hAnsi="Arial" w:cs="Arial"/>
          <w:i w:val="0"/>
          <w:iCs w:val="0"/>
          <w:sz w:val="24"/>
        </w:rPr>
        <w:t>была</w:t>
      </w:r>
      <w:r w:rsidRPr="002B06A5">
        <w:rPr>
          <w:rFonts w:ascii="Arial" w:hAnsi="Arial" w:cs="Arial"/>
          <w:i w:val="0"/>
          <w:iCs w:val="0"/>
          <w:sz w:val="24"/>
        </w:rPr>
        <w:t xml:space="preserve"> проведена </w:t>
      </w:r>
      <w:r w:rsidRPr="002B06A5">
        <w:rPr>
          <w:rFonts w:ascii="Arial" w:hAnsi="Arial" w:cs="Arial"/>
          <w:i w:val="0"/>
          <w:sz w:val="24"/>
        </w:rPr>
        <w:t>комплексная фитоиндикационная оценка состояния окружающей среды</w:t>
      </w:r>
      <w:r w:rsidRPr="002B06A5">
        <w:rPr>
          <w:rStyle w:val="af4"/>
          <w:rFonts w:ascii="Arial" w:hAnsi="Arial" w:cs="Arial"/>
          <w:i w:val="0"/>
          <w:sz w:val="24"/>
        </w:rPr>
        <w:footnoteReference w:id="87"/>
      </w:r>
      <w:r w:rsidRPr="002B06A5">
        <w:rPr>
          <w:rFonts w:ascii="Arial" w:hAnsi="Arial" w:cs="Arial"/>
          <w:i w:val="0"/>
          <w:sz w:val="24"/>
        </w:rPr>
        <w:t>.</w:t>
      </w:r>
    </w:p>
    <w:p w:rsidR="005F49CF" w:rsidRPr="002B06A5" w:rsidRDefault="005F49CF" w:rsidP="00010906">
      <w:pPr>
        <w:autoSpaceDE w:val="0"/>
        <w:autoSpaceDN w:val="0"/>
        <w:adjustRightInd w:val="0"/>
        <w:ind w:firstLine="709"/>
        <w:jc w:val="both"/>
        <w:rPr>
          <w:rFonts w:ascii="Arial" w:hAnsi="Arial" w:cs="Arial"/>
          <w:sz w:val="24"/>
          <w:szCs w:val="24"/>
        </w:rPr>
      </w:pPr>
      <w:r w:rsidRPr="006B0D6F">
        <w:rPr>
          <w:rFonts w:ascii="Arial" w:hAnsi="Arial" w:cs="Arial"/>
          <w:sz w:val="24"/>
          <w:szCs w:val="24"/>
        </w:rPr>
        <w:t>На основании выполненной оценки произведено экологическое зонирование территории городского округа Кисловодск.</w:t>
      </w:r>
    </w:p>
    <w:p w:rsidR="005F49CF" w:rsidRPr="002B06A5" w:rsidRDefault="005F49CF" w:rsidP="00010906">
      <w:pPr>
        <w:ind w:firstLine="709"/>
        <w:jc w:val="both"/>
        <w:rPr>
          <w:rFonts w:ascii="Arial" w:hAnsi="Arial" w:cs="Arial"/>
          <w:sz w:val="24"/>
          <w:szCs w:val="24"/>
        </w:rPr>
      </w:pPr>
      <w:r w:rsidRPr="002B06A5">
        <w:rPr>
          <w:rFonts w:ascii="Arial" w:hAnsi="Arial" w:cs="Arial"/>
          <w:sz w:val="24"/>
          <w:szCs w:val="24"/>
        </w:rPr>
        <w:t>Выполненное экологическое зонирование города-курорта Кисловодск позволяет оценить общий уровень техногенной нагрузки.</w:t>
      </w:r>
    </w:p>
    <w:p w:rsidR="005F49CF" w:rsidRPr="002B06A5" w:rsidRDefault="005F49CF" w:rsidP="00010906">
      <w:pPr>
        <w:ind w:firstLine="709"/>
        <w:jc w:val="both"/>
        <w:rPr>
          <w:rFonts w:ascii="Arial" w:hAnsi="Arial" w:cs="Arial"/>
          <w:sz w:val="24"/>
          <w:szCs w:val="24"/>
        </w:rPr>
      </w:pPr>
      <w:r w:rsidRPr="002B06A5">
        <w:rPr>
          <w:rFonts w:ascii="Arial" w:hAnsi="Arial" w:cs="Arial"/>
          <w:sz w:val="24"/>
          <w:szCs w:val="24"/>
        </w:rPr>
        <w:t>Согласно выполненному зонированию выделены</w:t>
      </w:r>
    </w:p>
    <w:p w:rsidR="005F49CF" w:rsidRPr="002B06A5" w:rsidRDefault="005F49CF" w:rsidP="00AA653B">
      <w:pPr>
        <w:numPr>
          <w:ilvl w:val="0"/>
          <w:numId w:val="32"/>
        </w:numPr>
        <w:tabs>
          <w:tab w:val="left" w:pos="993"/>
        </w:tabs>
        <w:suppressAutoHyphens/>
        <w:ind w:left="0" w:firstLine="709"/>
        <w:jc w:val="both"/>
        <w:rPr>
          <w:rFonts w:ascii="Arial" w:hAnsi="Arial" w:cs="Arial"/>
          <w:sz w:val="24"/>
          <w:szCs w:val="24"/>
        </w:rPr>
      </w:pPr>
      <w:r w:rsidRPr="002B06A5">
        <w:rPr>
          <w:rFonts w:ascii="Arial" w:hAnsi="Arial" w:cs="Arial"/>
          <w:sz w:val="24"/>
          <w:szCs w:val="24"/>
        </w:rPr>
        <w:t>условно чистая зона;</w:t>
      </w:r>
    </w:p>
    <w:p w:rsidR="005F49CF" w:rsidRPr="002B06A5" w:rsidRDefault="005F49CF" w:rsidP="00AA653B">
      <w:pPr>
        <w:numPr>
          <w:ilvl w:val="0"/>
          <w:numId w:val="32"/>
        </w:numPr>
        <w:tabs>
          <w:tab w:val="left" w:pos="993"/>
        </w:tabs>
        <w:suppressAutoHyphens/>
        <w:ind w:left="0" w:firstLine="709"/>
        <w:jc w:val="both"/>
        <w:rPr>
          <w:rFonts w:ascii="Arial" w:hAnsi="Arial" w:cs="Arial"/>
          <w:sz w:val="24"/>
          <w:szCs w:val="24"/>
        </w:rPr>
      </w:pPr>
      <w:r w:rsidRPr="002B06A5">
        <w:rPr>
          <w:rFonts w:ascii="Arial" w:hAnsi="Arial" w:cs="Arial"/>
          <w:sz w:val="24"/>
          <w:szCs w:val="24"/>
        </w:rPr>
        <w:t>переходная зона;</w:t>
      </w:r>
    </w:p>
    <w:p w:rsidR="005F49CF" w:rsidRPr="002B06A5" w:rsidRDefault="005F49CF" w:rsidP="00AA653B">
      <w:pPr>
        <w:numPr>
          <w:ilvl w:val="0"/>
          <w:numId w:val="32"/>
        </w:numPr>
        <w:tabs>
          <w:tab w:val="left" w:pos="993"/>
        </w:tabs>
        <w:suppressAutoHyphens/>
        <w:ind w:left="0" w:firstLine="709"/>
        <w:jc w:val="both"/>
        <w:rPr>
          <w:rFonts w:ascii="Arial" w:hAnsi="Arial" w:cs="Arial"/>
          <w:sz w:val="24"/>
          <w:szCs w:val="24"/>
        </w:rPr>
      </w:pPr>
      <w:r w:rsidRPr="002B06A5">
        <w:rPr>
          <w:rFonts w:ascii="Arial" w:hAnsi="Arial" w:cs="Arial"/>
          <w:sz w:val="24"/>
          <w:szCs w:val="24"/>
        </w:rPr>
        <w:t>условно загрязнённая зона.</w:t>
      </w:r>
    </w:p>
    <w:p w:rsidR="005F49CF" w:rsidRPr="002B06A5" w:rsidRDefault="005F49CF" w:rsidP="00010906">
      <w:pPr>
        <w:ind w:firstLine="709"/>
        <w:jc w:val="both"/>
        <w:rPr>
          <w:rFonts w:ascii="Arial" w:hAnsi="Arial" w:cs="Arial"/>
          <w:sz w:val="24"/>
          <w:szCs w:val="24"/>
        </w:rPr>
      </w:pPr>
      <w:r w:rsidRPr="002B06A5">
        <w:rPr>
          <w:rFonts w:ascii="Arial" w:hAnsi="Arial" w:cs="Arial"/>
          <w:sz w:val="24"/>
          <w:szCs w:val="24"/>
        </w:rPr>
        <w:t xml:space="preserve">К условно чистой зоне относятся зоны курортного назначения в юго-восточной части </w:t>
      </w:r>
      <w:r w:rsidR="00211007">
        <w:rPr>
          <w:rFonts w:ascii="Arial" w:hAnsi="Arial" w:cs="Arial"/>
          <w:sz w:val="24"/>
          <w:szCs w:val="24"/>
        </w:rPr>
        <w:t>округа</w:t>
      </w:r>
      <w:r w:rsidRPr="002B06A5">
        <w:rPr>
          <w:rFonts w:ascii="Arial" w:hAnsi="Arial" w:cs="Arial"/>
          <w:sz w:val="24"/>
          <w:szCs w:val="24"/>
        </w:rPr>
        <w:t>. Исключение здесь составляют участки, приближенные к дорогам, домам отдыха, санаториям, которые могут быть отнесены к переходной зоне.</w:t>
      </w:r>
    </w:p>
    <w:p w:rsidR="005F49CF" w:rsidRPr="002B06A5" w:rsidRDefault="005F49CF" w:rsidP="00010906">
      <w:pPr>
        <w:ind w:firstLine="709"/>
        <w:jc w:val="both"/>
        <w:rPr>
          <w:rFonts w:ascii="Arial" w:hAnsi="Arial" w:cs="Arial"/>
          <w:sz w:val="24"/>
          <w:szCs w:val="24"/>
        </w:rPr>
      </w:pPr>
      <w:r w:rsidRPr="002B06A5">
        <w:rPr>
          <w:rFonts w:ascii="Arial" w:hAnsi="Arial" w:cs="Arial"/>
          <w:sz w:val="24"/>
          <w:szCs w:val="24"/>
        </w:rPr>
        <w:lastRenderedPageBreak/>
        <w:t>Переходная зона</w:t>
      </w:r>
      <w:r w:rsidR="00612BBC">
        <w:rPr>
          <w:rFonts w:ascii="Arial" w:hAnsi="Arial" w:cs="Arial"/>
          <w:sz w:val="24"/>
          <w:szCs w:val="24"/>
        </w:rPr>
        <w:t xml:space="preserve"> </w:t>
      </w:r>
      <w:r w:rsidRPr="002B06A5">
        <w:rPr>
          <w:rFonts w:ascii="Arial" w:hAnsi="Arial" w:cs="Arial"/>
          <w:sz w:val="24"/>
          <w:szCs w:val="24"/>
        </w:rPr>
        <w:t>характерна</w:t>
      </w:r>
      <w:r w:rsidR="00612BBC">
        <w:rPr>
          <w:rFonts w:ascii="Arial" w:hAnsi="Arial" w:cs="Arial"/>
          <w:sz w:val="24"/>
          <w:szCs w:val="24"/>
        </w:rPr>
        <w:t xml:space="preserve"> </w:t>
      </w:r>
      <w:r w:rsidRPr="002B06A5">
        <w:rPr>
          <w:rFonts w:ascii="Arial" w:hAnsi="Arial" w:cs="Arial"/>
          <w:sz w:val="24"/>
          <w:szCs w:val="24"/>
        </w:rPr>
        <w:t>для большей части территории жилой застройки.</w:t>
      </w:r>
    </w:p>
    <w:p w:rsidR="005F49CF" w:rsidRPr="002B06A5" w:rsidRDefault="005F49CF" w:rsidP="00010906">
      <w:pPr>
        <w:ind w:firstLine="709"/>
        <w:jc w:val="both"/>
        <w:rPr>
          <w:rFonts w:ascii="Arial" w:hAnsi="Arial" w:cs="Arial"/>
          <w:sz w:val="24"/>
          <w:szCs w:val="24"/>
        </w:rPr>
      </w:pPr>
      <w:r w:rsidRPr="002B06A5">
        <w:rPr>
          <w:rFonts w:ascii="Arial" w:hAnsi="Arial" w:cs="Arial"/>
          <w:sz w:val="24"/>
          <w:szCs w:val="24"/>
        </w:rPr>
        <w:t xml:space="preserve">К </w:t>
      </w:r>
      <w:r w:rsidR="00211007">
        <w:rPr>
          <w:rFonts w:ascii="Arial" w:hAnsi="Arial" w:cs="Arial"/>
          <w:sz w:val="24"/>
          <w:szCs w:val="24"/>
        </w:rPr>
        <w:t>условно загрязнённой</w:t>
      </w:r>
      <w:r w:rsidR="00211007" w:rsidRPr="002B06A5">
        <w:rPr>
          <w:rFonts w:ascii="Arial" w:hAnsi="Arial" w:cs="Arial"/>
          <w:sz w:val="24"/>
          <w:szCs w:val="24"/>
        </w:rPr>
        <w:t xml:space="preserve"> </w:t>
      </w:r>
      <w:r w:rsidRPr="002B06A5">
        <w:rPr>
          <w:rFonts w:ascii="Arial" w:hAnsi="Arial" w:cs="Arial"/>
          <w:sz w:val="24"/>
          <w:szCs w:val="24"/>
        </w:rPr>
        <w:t xml:space="preserve">зоне приурочена большая часть общественного городского центра, где экосистемы территории подвергаются наибольшей </w:t>
      </w:r>
      <w:r w:rsidR="00211007">
        <w:rPr>
          <w:rFonts w:ascii="Arial" w:hAnsi="Arial" w:cs="Arial"/>
          <w:sz w:val="24"/>
          <w:szCs w:val="24"/>
        </w:rPr>
        <w:t>антропогенной нагрузке</w:t>
      </w:r>
      <w:r w:rsidRPr="002B06A5">
        <w:rPr>
          <w:rFonts w:ascii="Arial" w:hAnsi="Arial" w:cs="Arial"/>
          <w:sz w:val="24"/>
          <w:szCs w:val="24"/>
        </w:rPr>
        <w:t xml:space="preserve">, так как именно здесь находится область формирования минеральных подземных вод Центрального месторождения. </w:t>
      </w:r>
    </w:p>
    <w:p w:rsidR="005F49CF" w:rsidRPr="002B06A5" w:rsidRDefault="005F49CF" w:rsidP="00010906">
      <w:pPr>
        <w:ind w:firstLine="709"/>
        <w:jc w:val="both"/>
        <w:rPr>
          <w:rFonts w:ascii="Arial" w:hAnsi="Arial" w:cs="Arial"/>
          <w:sz w:val="24"/>
          <w:szCs w:val="24"/>
        </w:rPr>
      </w:pPr>
      <w:r w:rsidRPr="002B06A5">
        <w:rPr>
          <w:rFonts w:ascii="Arial" w:hAnsi="Arial" w:cs="Arial"/>
          <w:sz w:val="24"/>
          <w:szCs w:val="24"/>
        </w:rPr>
        <w:t>К условно загрязнённой зон</w:t>
      </w:r>
      <w:r w:rsidR="00211007">
        <w:rPr>
          <w:rFonts w:ascii="Arial" w:hAnsi="Arial" w:cs="Arial"/>
          <w:sz w:val="24"/>
          <w:szCs w:val="24"/>
        </w:rPr>
        <w:t xml:space="preserve">е относится и промышленная зона, </w:t>
      </w:r>
      <w:r w:rsidRPr="002B06A5">
        <w:rPr>
          <w:rFonts w:ascii="Arial" w:hAnsi="Arial" w:cs="Arial"/>
          <w:sz w:val="24"/>
          <w:szCs w:val="24"/>
        </w:rPr>
        <w:t>испытывающая максимальное техногенное воздействие.</w:t>
      </w:r>
    </w:p>
    <w:p w:rsidR="005F49CF" w:rsidRPr="002B06A5" w:rsidRDefault="00211007" w:rsidP="00010906">
      <w:pPr>
        <w:ind w:firstLine="709"/>
        <w:jc w:val="both"/>
        <w:rPr>
          <w:rFonts w:ascii="Arial" w:hAnsi="Arial" w:cs="Arial"/>
          <w:sz w:val="24"/>
          <w:szCs w:val="24"/>
        </w:rPr>
      </w:pPr>
      <w:r>
        <w:rPr>
          <w:rFonts w:ascii="Arial" w:hAnsi="Arial" w:cs="Arial"/>
          <w:bCs/>
          <w:iCs/>
          <w:sz w:val="24"/>
          <w:szCs w:val="24"/>
        </w:rPr>
        <w:t xml:space="preserve">Таким образом, </w:t>
      </w:r>
      <w:r w:rsidRPr="002B06A5">
        <w:rPr>
          <w:rFonts w:ascii="Arial" w:hAnsi="Arial" w:cs="Arial"/>
          <w:sz w:val="24"/>
          <w:szCs w:val="24"/>
        </w:rPr>
        <w:t xml:space="preserve">на </w:t>
      </w:r>
      <w:r w:rsidR="005F49CF" w:rsidRPr="002B06A5">
        <w:rPr>
          <w:rFonts w:ascii="Arial" w:hAnsi="Arial" w:cs="Arial"/>
          <w:sz w:val="24"/>
          <w:szCs w:val="24"/>
        </w:rPr>
        <w:t>территории городского округа существует ряд нерешённых проблем, осложняющих экологическую ситуацию город</w:t>
      </w:r>
      <w:r w:rsidR="00BC523A">
        <w:rPr>
          <w:rFonts w:ascii="Arial" w:hAnsi="Arial" w:cs="Arial"/>
          <w:sz w:val="24"/>
          <w:szCs w:val="24"/>
        </w:rPr>
        <w:t>а-курорта федерального значения</w:t>
      </w:r>
      <w:r w:rsidR="005F49CF" w:rsidRPr="002B06A5">
        <w:rPr>
          <w:rStyle w:val="af4"/>
          <w:rFonts w:ascii="Arial" w:hAnsi="Arial" w:cs="Arial"/>
          <w:sz w:val="24"/>
          <w:szCs w:val="24"/>
        </w:rPr>
        <w:footnoteReference w:id="88"/>
      </w:r>
      <w:r w:rsidR="005F49CF" w:rsidRPr="002B06A5">
        <w:rPr>
          <w:rFonts w:ascii="Arial" w:hAnsi="Arial" w:cs="Arial"/>
          <w:sz w:val="24"/>
          <w:szCs w:val="24"/>
        </w:rPr>
        <w:t xml:space="preserve">. </w:t>
      </w:r>
    </w:p>
    <w:p w:rsidR="005F49CF" w:rsidRPr="002B06A5" w:rsidRDefault="005F49CF" w:rsidP="00010906">
      <w:pPr>
        <w:pStyle w:val="afb"/>
        <w:spacing w:after="0"/>
        <w:ind w:left="0" w:firstLine="709"/>
        <w:jc w:val="both"/>
        <w:rPr>
          <w:rFonts w:ascii="Arial" w:hAnsi="Arial" w:cs="Arial"/>
          <w:sz w:val="24"/>
          <w:szCs w:val="24"/>
        </w:rPr>
      </w:pPr>
      <w:r w:rsidRPr="002B06A5">
        <w:rPr>
          <w:rFonts w:ascii="Arial" w:hAnsi="Arial" w:cs="Arial"/>
          <w:sz w:val="24"/>
          <w:szCs w:val="24"/>
        </w:rPr>
        <w:t>Перечень их приводится ниже:</w:t>
      </w:r>
    </w:p>
    <w:p w:rsidR="005F49CF" w:rsidRPr="002B06A5" w:rsidRDefault="005F49CF" w:rsidP="00AA653B">
      <w:pPr>
        <w:numPr>
          <w:ilvl w:val="0"/>
          <w:numId w:val="32"/>
        </w:numPr>
        <w:tabs>
          <w:tab w:val="left" w:pos="993"/>
        </w:tabs>
        <w:suppressAutoHyphens/>
        <w:ind w:left="0" w:firstLine="709"/>
        <w:jc w:val="both"/>
        <w:rPr>
          <w:rFonts w:ascii="Arial" w:hAnsi="Arial" w:cs="Arial"/>
          <w:sz w:val="24"/>
          <w:szCs w:val="24"/>
        </w:rPr>
      </w:pPr>
      <w:r w:rsidRPr="002B06A5">
        <w:rPr>
          <w:rFonts w:ascii="Arial" w:hAnsi="Arial" w:cs="Arial"/>
          <w:sz w:val="24"/>
          <w:szCs w:val="24"/>
        </w:rPr>
        <w:t>увеличение техногенной нагрузки на окружающую среду;</w:t>
      </w:r>
    </w:p>
    <w:p w:rsidR="005F49CF" w:rsidRPr="002B06A5" w:rsidRDefault="005F49CF" w:rsidP="00AA653B">
      <w:pPr>
        <w:numPr>
          <w:ilvl w:val="0"/>
          <w:numId w:val="32"/>
        </w:numPr>
        <w:tabs>
          <w:tab w:val="left" w:pos="993"/>
        </w:tabs>
        <w:suppressAutoHyphens/>
        <w:ind w:left="0" w:firstLine="709"/>
        <w:jc w:val="both"/>
        <w:rPr>
          <w:rFonts w:ascii="Arial" w:hAnsi="Arial" w:cs="Arial"/>
          <w:sz w:val="24"/>
          <w:szCs w:val="24"/>
        </w:rPr>
      </w:pPr>
      <w:r w:rsidRPr="002B06A5">
        <w:rPr>
          <w:rFonts w:ascii="Arial" w:hAnsi="Arial" w:cs="Arial"/>
          <w:sz w:val="24"/>
          <w:szCs w:val="24"/>
        </w:rPr>
        <w:t xml:space="preserve">рост количества автотранспорта, въезжающего в </w:t>
      </w:r>
      <w:r w:rsidR="00A525D0">
        <w:rPr>
          <w:rFonts w:ascii="Arial" w:hAnsi="Arial" w:cs="Arial"/>
          <w:sz w:val="24"/>
          <w:szCs w:val="24"/>
        </w:rPr>
        <w:t xml:space="preserve">город-курорт </w:t>
      </w:r>
      <w:r w:rsidRPr="002B06A5">
        <w:rPr>
          <w:rFonts w:ascii="Arial" w:hAnsi="Arial" w:cs="Arial"/>
          <w:sz w:val="24"/>
          <w:szCs w:val="24"/>
        </w:rPr>
        <w:t>и зарегистрированного в нём;</w:t>
      </w:r>
    </w:p>
    <w:p w:rsidR="005F49CF" w:rsidRPr="002B06A5" w:rsidRDefault="005F49CF" w:rsidP="00AA653B">
      <w:pPr>
        <w:numPr>
          <w:ilvl w:val="0"/>
          <w:numId w:val="32"/>
        </w:numPr>
        <w:tabs>
          <w:tab w:val="left" w:pos="993"/>
        </w:tabs>
        <w:suppressAutoHyphens/>
        <w:ind w:left="0" w:firstLine="709"/>
        <w:jc w:val="both"/>
        <w:rPr>
          <w:rFonts w:ascii="Arial" w:hAnsi="Arial" w:cs="Arial"/>
          <w:sz w:val="24"/>
          <w:szCs w:val="24"/>
        </w:rPr>
      </w:pPr>
      <w:r w:rsidRPr="002B06A5">
        <w:rPr>
          <w:rFonts w:ascii="Arial" w:hAnsi="Arial" w:cs="Arial"/>
          <w:sz w:val="24"/>
          <w:szCs w:val="24"/>
        </w:rPr>
        <w:t>ухудшение состояния атмосферного воздуха;</w:t>
      </w:r>
    </w:p>
    <w:p w:rsidR="005F49CF" w:rsidRPr="002B06A5" w:rsidRDefault="005F49CF" w:rsidP="00AA653B">
      <w:pPr>
        <w:numPr>
          <w:ilvl w:val="0"/>
          <w:numId w:val="32"/>
        </w:numPr>
        <w:tabs>
          <w:tab w:val="left" w:pos="993"/>
        </w:tabs>
        <w:suppressAutoHyphens/>
        <w:ind w:left="0" w:firstLine="709"/>
        <w:jc w:val="both"/>
        <w:rPr>
          <w:rFonts w:ascii="Arial" w:hAnsi="Arial" w:cs="Arial"/>
          <w:sz w:val="24"/>
          <w:szCs w:val="24"/>
        </w:rPr>
      </w:pPr>
      <w:r w:rsidRPr="002B06A5">
        <w:rPr>
          <w:rFonts w:ascii="Arial" w:hAnsi="Arial" w:cs="Arial"/>
          <w:sz w:val="24"/>
          <w:szCs w:val="24"/>
        </w:rPr>
        <w:t xml:space="preserve">ухудшение качества поверхностных вод; </w:t>
      </w:r>
    </w:p>
    <w:p w:rsidR="005F49CF" w:rsidRPr="002B06A5" w:rsidRDefault="005F49CF" w:rsidP="00AA653B">
      <w:pPr>
        <w:numPr>
          <w:ilvl w:val="0"/>
          <w:numId w:val="32"/>
        </w:numPr>
        <w:tabs>
          <w:tab w:val="left" w:pos="993"/>
        </w:tabs>
        <w:suppressAutoHyphens/>
        <w:ind w:left="0" w:firstLine="709"/>
        <w:jc w:val="both"/>
        <w:rPr>
          <w:rFonts w:ascii="Arial" w:hAnsi="Arial" w:cs="Arial"/>
          <w:sz w:val="24"/>
          <w:szCs w:val="24"/>
        </w:rPr>
      </w:pPr>
      <w:r w:rsidRPr="002B06A5">
        <w:rPr>
          <w:rFonts w:ascii="Arial" w:hAnsi="Arial" w:cs="Arial"/>
          <w:sz w:val="24"/>
          <w:szCs w:val="24"/>
        </w:rPr>
        <w:t xml:space="preserve">неудовлетворительное состояние водных объектов; </w:t>
      </w:r>
    </w:p>
    <w:p w:rsidR="005F49CF" w:rsidRPr="002B06A5" w:rsidRDefault="005F49CF" w:rsidP="00AA653B">
      <w:pPr>
        <w:numPr>
          <w:ilvl w:val="0"/>
          <w:numId w:val="32"/>
        </w:numPr>
        <w:tabs>
          <w:tab w:val="left" w:pos="993"/>
        </w:tabs>
        <w:suppressAutoHyphens/>
        <w:ind w:left="0" w:firstLine="709"/>
        <w:jc w:val="both"/>
        <w:rPr>
          <w:rFonts w:ascii="Arial" w:hAnsi="Arial" w:cs="Arial"/>
          <w:sz w:val="24"/>
          <w:szCs w:val="24"/>
        </w:rPr>
      </w:pPr>
      <w:r w:rsidRPr="002B06A5">
        <w:rPr>
          <w:rFonts w:ascii="Arial" w:hAnsi="Arial" w:cs="Arial"/>
          <w:sz w:val="24"/>
          <w:szCs w:val="24"/>
        </w:rPr>
        <w:t>тенденция к застройке пространства над акваторией р. Берёзовая, способствующая</w:t>
      </w:r>
      <w:r w:rsidR="00612BBC">
        <w:rPr>
          <w:rFonts w:ascii="Arial" w:hAnsi="Arial" w:cs="Arial"/>
          <w:sz w:val="24"/>
          <w:szCs w:val="24"/>
        </w:rPr>
        <w:t xml:space="preserve"> </w:t>
      </w:r>
      <w:r w:rsidRPr="002B06A5">
        <w:rPr>
          <w:rFonts w:ascii="Arial" w:hAnsi="Arial" w:cs="Arial"/>
          <w:sz w:val="24"/>
          <w:szCs w:val="24"/>
        </w:rPr>
        <w:t>изменению ландшафта, разрушению речных экосистем, нарушению регламента прибрежных водоохранных зон, изменению гидрологического режима реки и</w:t>
      </w:r>
      <w:r w:rsidR="0068296E">
        <w:rPr>
          <w:rFonts w:ascii="Arial" w:hAnsi="Arial" w:cs="Arial"/>
          <w:sz w:val="24"/>
          <w:szCs w:val="24"/>
        </w:rPr>
        <w:t xml:space="preserve"> </w:t>
      </w:r>
      <w:r w:rsidRPr="002B06A5">
        <w:rPr>
          <w:rFonts w:ascii="Arial" w:hAnsi="Arial" w:cs="Arial"/>
          <w:sz w:val="24"/>
          <w:szCs w:val="24"/>
        </w:rPr>
        <w:t>ухудшению состояния подземных вод;</w:t>
      </w:r>
    </w:p>
    <w:p w:rsidR="005F49CF" w:rsidRPr="002B06A5" w:rsidRDefault="005F49CF" w:rsidP="00AA653B">
      <w:pPr>
        <w:numPr>
          <w:ilvl w:val="0"/>
          <w:numId w:val="32"/>
        </w:numPr>
        <w:tabs>
          <w:tab w:val="left" w:pos="993"/>
        </w:tabs>
        <w:suppressAutoHyphens/>
        <w:ind w:left="0" w:firstLine="709"/>
        <w:jc w:val="both"/>
        <w:rPr>
          <w:rFonts w:ascii="Arial" w:hAnsi="Arial" w:cs="Arial"/>
          <w:sz w:val="24"/>
          <w:szCs w:val="24"/>
        </w:rPr>
      </w:pPr>
      <w:r w:rsidRPr="002B06A5">
        <w:rPr>
          <w:rFonts w:ascii="Arial" w:hAnsi="Arial" w:cs="Arial"/>
          <w:sz w:val="24"/>
          <w:szCs w:val="24"/>
        </w:rPr>
        <w:t>ухудшение качества пресных подземных вод;</w:t>
      </w:r>
    </w:p>
    <w:p w:rsidR="005F49CF" w:rsidRPr="002B06A5" w:rsidRDefault="005F49CF" w:rsidP="00AA653B">
      <w:pPr>
        <w:numPr>
          <w:ilvl w:val="0"/>
          <w:numId w:val="32"/>
        </w:numPr>
        <w:tabs>
          <w:tab w:val="left" w:pos="993"/>
        </w:tabs>
        <w:suppressAutoHyphens/>
        <w:ind w:left="0" w:firstLine="709"/>
        <w:jc w:val="both"/>
        <w:rPr>
          <w:rFonts w:ascii="Arial" w:hAnsi="Arial" w:cs="Arial"/>
          <w:sz w:val="24"/>
          <w:szCs w:val="24"/>
        </w:rPr>
      </w:pPr>
      <w:r w:rsidRPr="002B06A5">
        <w:rPr>
          <w:rFonts w:ascii="Arial" w:hAnsi="Arial" w:cs="Arial"/>
          <w:sz w:val="24"/>
          <w:szCs w:val="24"/>
        </w:rPr>
        <w:t xml:space="preserve">ухудшение качества гидроминеральных ресурсов; </w:t>
      </w:r>
    </w:p>
    <w:p w:rsidR="005F49CF" w:rsidRPr="002B06A5" w:rsidRDefault="005F49CF" w:rsidP="00AA653B">
      <w:pPr>
        <w:numPr>
          <w:ilvl w:val="0"/>
          <w:numId w:val="32"/>
        </w:numPr>
        <w:tabs>
          <w:tab w:val="left" w:pos="993"/>
        </w:tabs>
        <w:suppressAutoHyphens/>
        <w:ind w:left="0" w:firstLine="709"/>
        <w:jc w:val="both"/>
        <w:rPr>
          <w:rFonts w:ascii="Arial" w:hAnsi="Arial" w:cs="Arial"/>
          <w:sz w:val="24"/>
          <w:szCs w:val="24"/>
        </w:rPr>
      </w:pPr>
      <w:r w:rsidRPr="002B06A5">
        <w:rPr>
          <w:rFonts w:ascii="Arial" w:hAnsi="Arial" w:cs="Arial"/>
          <w:sz w:val="24"/>
          <w:szCs w:val="24"/>
        </w:rPr>
        <w:t>сокращение научно-исследовательских работ в области поисков и разведки минеральных вод, внедрения нового, более совершенного технологического оборудования при эксплуатации гидроминеральных ресурсов;</w:t>
      </w:r>
    </w:p>
    <w:p w:rsidR="005F49CF" w:rsidRPr="002B06A5" w:rsidRDefault="005F49CF" w:rsidP="00AA653B">
      <w:pPr>
        <w:numPr>
          <w:ilvl w:val="0"/>
          <w:numId w:val="32"/>
        </w:numPr>
        <w:tabs>
          <w:tab w:val="left" w:pos="993"/>
        </w:tabs>
        <w:suppressAutoHyphens/>
        <w:ind w:left="0" w:firstLine="709"/>
        <w:jc w:val="both"/>
        <w:rPr>
          <w:rFonts w:ascii="Arial" w:hAnsi="Arial" w:cs="Arial"/>
          <w:sz w:val="24"/>
          <w:szCs w:val="24"/>
        </w:rPr>
      </w:pPr>
      <w:r w:rsidRPr="002B06A5">
        <w:rPr>
          <w:rFonts w:ascii="Arial" w:hAnsi="Arial" w:cs="Arial"/>
          <w:sz w:val="24"/>
          <w:szCs w:val="24"/>
        </w:rPr>
        <w:t xml:space="preserve">ветхость инженерных сетей и низкая пропускная способность городской канализации, а в ряде районов </w:t>
      </w:r>
      <w:r w:rsidR="000A54D2">
        <w:rPr>
          <w:rFonts w:ascii="Arial" w:hAnsi="Arial" w:cs="Arial"/>
          <w:sz w:val="24"/>
          <w:szCs w:val="24"/>
        </w:rPr>
        <w:t>округа</w:t>
      </w:r>
      <w:r w:rsidRPr="002B06A5">
        <w:rPr>
          <w:rFonts w:ascii="Arial" w:hAnsi="Arial" w:cs="Arial"/>
          <w:sz w:val="24"/>
          <w:szCs w:val="24"/>
        </w:rPr>
        <w:t xml:space="preserve"> – её полное отсутствие;</w:t>
      </w:r>
    </w:p>
    <w:p w:rsidR="005F49CF" w:rsidRPr="002B06A5" w:rsidRDefault="005F49CF" w:rsidP="00AA653B">
      <w:pPr>
        <w:numPr>
          <w:ilvl w:val="0"/>
          <w:numId w:val="32"/>
        </w:numPr>
        <w:tabs>
          <w:tab w:val="left" w:pos="993"/>
        </w:tabs>
        <w:suppressAutoHyphens/>
        <w:ind w:left="0" w:firstLine="709"/>
        <w:jc w:val="both"/>
        <w:rPr>
          <w:rFonts w:ascii="Arial" w:hAnsi="Arial" w:cs="Arial"/>
          <w:sz w:val="24"/>
          <w:szCs w:val="24"/>
        </w:rPr>
      </w:pPr>
      <w:r w:rsidRPr="002B06A5">
        <w:rPr>
          <w:rFonts w:ascii="Arial" w:hAnsi="Arial" w:cs="Arial"/>
          <w:sz w:val="24"/>
          <w:szCs w:val="24"/>
        </w:rPr>
        <w:t>отсутствие ливневой канализации;</w:t>
      </w:r>
      <w:r w:rsidR="00A84427">
        <w:rPr>
          <w:rFonts w:ascii="Arial" w:hAnsi="Arial" w:cs="Arial"/>
          <w:sz w:val="24"/>
          <w:szCs w:val="24"/>
        </w:rPr>
        <w:t xml:space="preserve"> </w:t>
      </w:r>
    </w:p>
    <w:p w:rsidR="005F49CF" w:rsidRPr="002B06A5" w:rsidRDefault="005F49CF" w:rsidP="00AA653B">
      <w:pPr>
        <w:numPr>
          <w:ilvl w:val="0"/>
          <w:numId w:val="32"/>
        </w:numPr>
        <w:tabs>
          <w:tab w:val="left" w:pos="993"/>
        </w:tabs>
        <w:suppressAutoHyphens/>
        <w:ind w:left="0" w:firstLine="709"/>
        <w:jc w:val="both"/>
        <w:rPr>
          <w:rFonts w:ascii="Arial" w:hAnsi="Arial" w:cs="Arial"/>
          <w:sz w:val="24"/>
          <w:szCs w:val="24"/>
        </w:rPr>
      </w:pPr>
      <w:r w:rsidRPr="002B06A5">
        <w:rPr>
          <w:rFonts w:ascii="Arial" w:hAnsi="Arial" w:cs="Arial"/>
          <w:sz w:val="24"/>
          <w:szCs w:val="24"/>
        </w:rPr>
        <w:t>отсутствие регулярного мониторинга состояния геологической среды, атмосферного воздуха, поверхностных и подземных вод, почв, растительности;</w:t>
      </w:r>
    </w:p>
    <w:p w:rsidR="005F49CF" w:rsidRPr="002B06A5" w:rsidRDefault="005F49CF" w:rsidP="00AA653B">
      <w:pPr>
        <w:numPr>
          <w:ilvl w:val="0"/>
          <w:numId w:val="32"/>
        </w:numPr>
        <w:tabs>
          <w:tab w:val="left" w:pos="993"/>
        </w:tabs>
        <w:suppressAutoHyphens/>
        <w:ind w:left="0" w:firstLine="709"/>
        <w:jc w:val="both"/>
        <w:rPr>
          <w:rFonts w:ascii="Arial" w:hAnsi="Arial" w:cs="Arial"/>
          <w:sz w:val="24"/>
          <w:szCs w:val="24"/>
        </w:rPr>
      </w:pPr>
      <w:r w:rsidRPr="002B06A5">
        <w:rPr>
          <w:rFonts w:ascii="Arial" w:hAnsi="Arial" w:cs="Arial"/>
          <w:sz w:val="24"/>
          <w:szCs w:val="24"/>
        </w:rPr>
        <w:t>отсутствие разработанных норм выбросов загрязняющих веществ как для города-курорта федерального значения;</w:t>
      </w:r>
    </w:p>
    <w:p w:rsidR="00F277D0" w:rsidRPr="0068296E" w:rsidRDefault="005F49CF" w:rsidP="0068296E">
      <w:pPr>
        <w:numPr>
          <w:ilvl w:val="0"/>
          <w:numId w:val="32"/>
        </w:numPr>
        <w:tabs>
          <w:tab w:val="left" w:pos="993"/>
        </w:tabs>
        <w:suppressAutoHyphens/>
        <w:ind w:left="0" w:firstLine="709"/>
        <w:jc w:val="both"/>
        <w:rPr>
          <w:rFonts w:ascii="Arial" w:hAnsi="Arial" w:cs="Arial"/>
          <w:sz w:val="24"/>
          <w:szCs w:val="24"/>
        </w:rPr>
      </w:pPr>
      <w:r w:rsidRPr="0068296E">
        <w:rPr>
          <w:rFonts w:ascii="Arial" w:hAnsi="Arial" w:cs="Arial"/>
          <w:sz w:val="24"/>
          <w:szCs w:val="24"/>
        </w:rPr>
        <w:t>низкая экологическая культура, как местного населения, так и отдых</w:t>
      </w:r>
      <w:r w:rsidR="000A54D2" w:rsidRPr="0068296E">
        <w:rPr>
          <w:rFonts w:ascii="Arial" w:hAnsi="Arial" w:cs="Arial"/>
          <w:sz w:val="24"/>
          <w:szCs w:val="24"/>
        </w:rPr>
        <w:t>ающих</w:t>
      </w:r>
      <w:r w:rsidRPr="0068296E">
        <w:rPr>
          <w:rFonts w:ascii="Arial" w:hAnsi="Arial" w:cs="Arial"/>
          <w:sz w:val="24"/>
          <w:szCs w:val="24"/>
        </w:rPr>
        <w:t>.</w:t>
      </w:r>
      <w:r w:rsidR="00F277D0" w:rsidRPr="0068296E">
        <w:rPr>
          <w:rFonts w:ascii="Arial" w:hAnsi="Arial" w:cs="Arial"/>
          <w:sz w:val="24"/>
          <w:szCs w:val="24"/>
        </w:rPr>
        <w:br w:type="page"/>
      </w:r>
    </w:p>
    <w:p w:rsidR="00956B06" w:rsidRPr="00EE1CC9" w:rsidRDefault="00956B06" w:rsidP="00EE1CC9">
      <w:pPr>
        <w:jc w:val="both"/>
        <w:outlineLvl w:val="0"/>
        <w:rPr>
          <w:rFonts w:ascii="Arial Narrow" w:hAnsi="Arial Narrow" w:cs="Arial"/>
          <w:b/>
          <w:color w:val="1F497D" w:themeColor="text2"/>
          <w:sz w:val="28"/>
          <w:szCs w:val="28"/>
        </w:rPr>
      </w:pPr>
      <w:bookmarkStart w:id="115" w:name="_Toc55335737"/>
      <w:bookmarkStart w:id="116" w:name="_Toc75254975"/>
      <w:r w:rsidRPr="00EE1CC9">
        <w:rPr>
          <w:rFonts w:ascii="Arial Narrow" w:hAnsi="Arial Narrow" w:cs="Arial"/>
          <w:b/>
          <w:color w:val="1F497D" w:themeColor="text2"/>
          <w:sz w:val="28"/>
          <w:szCs w:val="28"/>
        </w:rPr>
        <w:lastRenderedPageBreak/>
        <w:t xml:space="preserve">3. ОБОСНОВАНИЕ ВЫБРАННОГО ВАРИАНТА РАЗМЕЩЕНИЯ ОБЪЕКТОВ МЕСТНОГО ЗНАЧЕНИЯ ГОРОДСКОГО </w:t>
      </w:r>
      <w:r w:rsidR="00F07656" w:rsidRPr="00EE1CC9">
        <w:rPr>
          <w:rFonts w:ascii="Arial Narrow" w:hAnsi="Arial Narrow" w:cs="Arial"/>
          <w:b/>
          <w:color w:val="1F497D" w:themeColor="text2"/>
          <w:sz w:val="28"/>
          <w:szCs w:val="28"/>
        </w:rPr>
        <w:t>ОКРУГА</w:t>
      </w:r>
      <w:bookmarkEnd w:id="115"/>
      <w:bookmarkEnd w:id="116"/>
      <w:r w:rsidRPr="00EE1CC9">
        <w:rPr>
          <w:rFonts w:ascii="Arial Narrow" w:hAnsi="Arial Narrow" w:cs="Arial"/>
          <w:b/>
          <w:color w:val="1F497D" w:themeColor="text2"/>
          <w:sz w:val="28"/>
          <w:szCs w:val="28"/>
        </w:rPr>
        <w:t xml:space="preserve"> </w:t>
      </w:r>
    </w:p>
    <w:p w:rsidR="00A82618" w:rsidRPr="009E5463" w:rsidRDefault="00A82618" w:rsidP="00A82618">
      <w:pPr>
        <w:ind w:left="284"/>
        <w:jc w:val="both"/>
        <w:outlineLvl w:val="1"/>
        <w:rPr>
          <w:rFonts w:ascii="Arial Narrow" w:hAnsi="Arial Narrow" w:cs="Arial"/>
          <w:b/>
          <w:color w:val="1F497D" w:themeColor="text2"/>
          <w:sz w:val="28"/>
          <w:szCs w:val="28"/>
        </w:rPr>
      </w:pPr>
      <w:bookmarkStart w:id="117" w:name="_Toc508025731"/>
      <w:bookmarkStart w:id="118" w:name="_Toc55335738"/>
      <w:bookmarkStart w:id="119" w:name="_Toc75254976"/>
      <w:r>
        <w:rPr>
          <w:rFonts w:ascii="Arial Narrow" w:hAnsi="Arial Narrow" w:cs="Arial"/>
          <w:b/>
          <w:color w:val="1F497D" w:themeColor="text2"/>
          <w:sz w:val="28"/>
          <w:szCs w:val="28"/>
        </w:rPr>
        <w:t>3.1</w:t>
      </w:r>
      <w:r w:rsidRPr="009E5463">
        <w:rPr>
          <w:rFonts w:ascii="Arial Narrow" w:hAnsi="Arial Narrow" w:cs="Arial"/>
          <w:b/>
          <w:color w:val="1F497D" w:themeColor="text2"/>
          <w:sz w:val="28"/>
          <w:szCs w:val="28"/>
        </w:rPr>
        <w:t xml:space="preserve"> </w:t>
      </w:r>
      <w:r>
        <w:rPr>
          <w:rFonts w:ascii="Arial Narrow" w:hAnsi="Arial Narrow" w:cs="Arial"/>
          <w:b/>
          <w:color w:val="1F497D" w:themeColor="text2"/>
          <w:sz w:val="28"/>
          <w:szCs w:val="28"/>
        </w:rPr>
        <w:t xml:space="preserve">Анализ </w:t>
      </w:r>
      <w:r w:rsidR="0085207F">
        <w:rPr>
          <w:rFonts w:ascii="Arial Narrow" w:hAnsi="Arial Narrow" w:cs="Arial"/>
          <w:b/>
          <w:color w:val="1F497D" w:themeColor="text2"/>
          <w:sz w:val="28"/>
          <w:szCs w:val="28"/>
        </w:rPr>
        <w:t>градостроительного развития города-курорта Кисловодска в документах территориального планирования</w:t>
      </w:r>
      <w:bookmarkEnd w:id="119"/>
      <w:r w:rsidR="0085207F">
        <w:rPr>
          <w:rFonts w:ascii="Arial Narrow" w:hAnsi="Arial Narrow" w:cs="Arial"/>
          <w:b/>
          <w:color w:val="1F497D" w:themeColor="text2"/>
          <w:sz w:val="28"/>
          <w:szCs w:val="28"/>
        </w:rPr>
        <w:t xml:space="preserve"> </w:t>
      </w:r>
      <w:bookmarkEnd w:id="117"/>
    </w:p>
    <w:p w:rsidR="00A82618" w:rsidRDefault="00A82618" w:rsidP="00A82618">
      <w:pPr>
        <w:pStyle w:val="01"/>
        <w:spacing w:after="0" w:line="276" w:lineRule="auto"/>
        <w:ind w:left="0" w:firstLine="709"/>
        <w:rPr>
          <w:rFonts w:cs="Arial"/>
          <w:szCs w:val="24"/>
          <w:lang w:val="ru-RU"/>
        </w:rPr>
      </w:pPr>
      <w:r>
        <w:rPr>
          <w:rFonts w:cs="Arial"/>
          <w:szCs w:val="24"/>
          <w:lang w:val="ru-RU"/>
        </w:rPr>
        <w:t xml:space="preserve">Генеральный план, действующий до момента утверждения настоящего проекта, разработан в ОАО </w:t>
      </w:r>
      <w:r w:rsidRPr="00AB6B0E">
        <w:rPr>
          <w:rFonts w:cs="Arial"/>
          <w:szCs w:val="24"/>
          <w:lang w:val="ru-RU"/>
        </w:rPr>
        <w:t xml:space="preserve">«Российский институт градостроительства и инвестиционного развития «ГИПРОГОР» </w:t>
      </w:r>
      <w:r>
        <w:rPr>
          <w:rFonts w:cs="Arial"/>
          <w:szCs w:val="24"/>
          <w:lang w:val="ru-RU"/>
        </w:rPr>
        <w:t>в 2011 году. Кроме этого документа в советское время для города-курорта Кисловодска были разработаны генеральные планы в 1968, 1989 и 1994 гг.</w:t>
      </w:r>
    </w:p>
    <w:p w:rsidR="00A82618" w:rsidRDefault="00A82618" w:rsidP="00A82618">
      <w:pPr>
        <w:pStyle w:val="01"/>
        <w:spacing w:after="0" w:line="276" w:lineRule="auto"/>
        <w:ind w:left="0" w:firstLine="709"/>
      </w:pPr>
      <w:r>
        <w:rPr>
          <w:rFonts w:cs="Arial"/>
          <w:szCs w:val="24"/>
          <w:lang w:val="ru-RU"/>
        </w:rPr>
        <w:t xml:space="preserve">Один из первых документов территориального планирования </w:t>
      </w:r>
      <w:r>
        <w:t xml:space="preserve">города-курорта Кисловодска </w:t>
      </w:r>
      <w:r>
        <w:rPr>
          <w:lang w:val="ru-RU"/>
        </w:rPr>
        <w:t xml:space="preserve">– </w:t>
      </w:r>
      <w:r>
        <w:t>проект планировки (генеральный план) был выполнен в 1968 году Государственным институтом проектирования городов «ГИПРОГОР» по заданию Государственного комитета Совета Министров РСФСР по делам строительства (Госстроя РСФСР).</w:t>
      </w:r>
    </w:p>
    <w:p w:rsidR="00A82618" w:rsidRDefault="00A82618" w:rsidP="00A82618">
      <w:pPr>
        <w:pStyle w:val="01"/>
        <w:spacing w:after="0" w:line="276" w:lineRule="auto"/>
        <w:ind w:left="0" w:firstLine="709"/>
      </w:pPr>
      <w:r>
        <w:t xml:space="preserve">В структуре документа авторами было выделено 15 глав. </w:t>
      </w:r>
      <w:r w:rsidR="0085207F">
        <w:rPr>
          <w:lang w:val="ru-RU"/>
        </w:rPr>
        <w:t xml:space="preserve">Была </w:t>
      </w:r>
      <w:r>
        <w:t>проведена подробная характеристика природных условий и ресурсов территории города, современного (на тот момент времени) состояния населения, планировочной структуры, уровня социально-экономического развития, озеленения, обеспеченности объектами транспортной и инженерной инфраструктур.</w:t>
      </w:r>
    </w:p>
    <w:p w:rsidR="00A82618" w:rsidRDefault="00A82618" w:rsidP="00A82618">
      <w:pPr>
        <w:pStyle w:val="01"/>
        <w:spacing w:after="0" w:line="276" w:lineRule="auto"/>
        <w:ind w:left="0" w:firstLine="709"/>
      </w:pPr>
      <w:r>
        <w:t>Особое внимание в проекте планировки 1968 года уделялось архитектурно-планировочному решению генерального плана.</w:t>
      </w:r>
    </w:p>
    <w:p w:rsidR="00A82618" w:rsidRDefault="00A82618" w:rsidP="00A82618">
      <w:pPr>
        <w:pStyle w:val="01"/>
        <w:spacing w:after="0" w:line="276" w:lineRule="auto"/>
        <w:ind w:left="0" w:firstLine="709"/>
      </w:pPr>
      <w:r>
        <w:t xml:space="preserve">Анализ обозначенного документа показал, что еще в 1960-е годы проектировщиками был определен перечень недостатков (ограничений) города-курорта, «…препятствующих его дальнейшему гармоничному развитию </w:t>
      </w:r>
      <w:r>
        <w:rPr>
          <w:lang w:val="ru-RU"/>
        </w:rPr>
        <w:t>н</w:t>
      </w:r>
      <w:r>
        <w:t>а уровне современных градостроительных требований»</w:t>
      </w:r>
      <w:r>
        <w:rPr>
          <w:rStyle w:val="af4"/>
        </w:rPr>
        <w:footnoteReference w:id="89"/>
      </w:r>
      <w:r>
        <w:t>.</w:t>
      </w:r>
    </w:p>
    <w:p w:rsidR="00A82618" w:rsidRDefault="00A82618" w:rsidP="00A82618">
      <w:pPr>
        <w:pStyle w:val="01"/>
        <w:spacing w:after="0" w:line="276" w:lineRule="auto"/>
        <w:ind w:left="0" w:firstLine="709"/>
      </w:pPr>
      <w:r>
        <w:t>В качестве основных было указано 6 недостатков (ограничений):</w:t>
      </w:r>
    </w:p>
    <w:p w:rsidR="00A82618" w:rsidRPr="00651064" w:rsidRDefault="00A82618" w:rsidP="006A58A2">
      <w:pPr>
        <w:pStyle w:val="ac"/>
        <w:numPr>
          <w:ilvl w:val="0"/>
          <w:numId w:val="126"/>
        </w:numPr>
        <w:tabs>
          <w:tab w:val="left" w:pos="993"/>
        </w:tabs>
        <w:ind w:left="0" w:firstLine="709"/>
        <w:contextualSpacing w:val="0"/>
        <w:jc w:val="both"/>
        <w:rPr>
          <w:rFonts w:ascii="Arial" w:hAnsi="Arial" w:cs="Arial"/>
          <w:sz w:val="24"/>
          <w:szCs w:val="24"/>
        </w:rPr>
      </w:pPr>
      <w:r w:rsidRPr="00651064">
        <w:rPr>
          <w:rFonts w:ascii="Arial" w:hAnsi="Arial" w:cs="Arial"/>
          <w:sz w:val="24"/>
          <w:szCs w:val="24"/>
        </w:rPr>
        <w:t>В курортной зоне среди курортных учреждений размещается еще много ветхой неблагоустроенной жилой застройки.</w:t>
      </w:r>
    </w:p>
    <w:p w:rsidR="00A82618" w:rsidRPr="00651064" w:rsidRDefault="00A82618" w:rsidP="006A58A2">
      <w:pPr>
        <w:pStyle w:val="ac"/>
        <w:numPr>
          <w:ilvl w:val="0"/>
          <w:numId w:val="126"/>
        </w:numPr>
        <w:tabs>
          <w:tab w:val="left" w:pos="993"/>
        </w:tabs>
        <w:ind w:left="0" w:firstLine="709"/>
        <w:contextualSpacing w:val="0"/>
        <w:jc w:val="both"/>
        <w:rPr>
          <w:rFonts w:ascii="Arial" w:hAnsi="Arial" w:cs="Arial"/>
          <w:sz w:val="24"/>
          <w:szCs w:val="24"/>
        </w:rPr>
      </w:pPr>
      <w:r w:rsidRPr="00651064">
        <w:rPr>
          <w:rFonts w:ascii="Arial" w:hAnsi="Arial" w:cs="Arial"/>
          <w:sz w:val="24"/>
          <w:szCs w:val="24"/>
        </w:rPr>
        <w:t>В городе расположен ряд промышленных предприятий, не имеющих отношения к обслуживанию курорта. Предприятия хаотично разбросаны среди жилой застройки без необходимых санитарных разрывов, что резко ухудшает состояние города-курорта.</w:t>
      </w:r>
    </w:p>
    <w:p w:rsidR="00A82618" w:rsidRPr="00651064" w:rsidRDefault="00A82618" w:rsidP="006A58A2">
      <w:pPr>
        <w:pStyle w:val="ac"/>
        <w:numPr>
          <w:ilvl w:val="0"/>
          <w:numId w:val="126"/>
        </w:numPr>
        <w:tabs>
          <w:tab w:val="left" w:pos="993"/>
        </w:tabs>
        <w:ind w:left="0" w:firstLine="709"/>
        <w:contextualSpacing w:val="0"/>
        <w:jc w:val="both"/>
        <w:rPr>
          <w:rFonts w:ascii="Arial" w:hAnsi="Arial" w:cs="Arial"/>
          <w:sz w:val="24"/>
          <w:szCs w:val="24"/>
        </w:rPr>
      </w:pPr>
      <w:r w:rsidRPr="00651064">
        <w:rPr>
          <w:rFonts w:ascii="Arial" w:hAnsi="Arial" w:cs="Arial"/>
          <w:sz w:val="24"/>
          <w:szCs w:val="24"/>
        </w:rPr>
        <w:t>Жилая застройка в городе преимущественно одноэтажная турлучно-саманная с низкой степенью благоустройства.</w:t>
      </w:r>
    </w:p>
    <w:p w:rsidR="00A82618" w:rsidRPr="00651064" w:rsidRDefault="00A82618" w:rsidP="006A58A2">
      <w:pPr>
        <w:pStyle w:val="ac"/>
        <w:numPr>
          <w:ilvl w:val="0"/>
          <w:numId w:val="126"/>
        </w:numPr>
        <w:tabs>
          <w:tab w:val="left" w:pos="993"/>
        </w:tabs>
        <w:ind w:left="0" w:firstLine="709"/>
        <w:contextualSpacing w:val="0"/>
        <w:jc w:val="both"/>
        <w:rPr>
          <w:rFonts w:ascii="Arial" w:hAnsi="Arial" w:cs="Arial"/>
          <w:sz w:val="24"/>
          <w:szCs w:val="24"/>
        </w:rPr>
      </w:pPr>
      <w:r w:rsidRPr="00651064">
        <w:rPr>
          <w:rFonts w:ascii="Arial" w:hAnsi="Arial" w:cs="Arial"/>
          <w:sz w:val="24"/>
          <w:szCs w:val="24"/>
        </w:rPr>
        <w:t>Уличная сеть в основном сложилась хаотически, нет четкой системы дифференцированных по назначению магистралей, не выделены необходимые в городе-курорте системы пешеходных связей.</w:t>
      </w:r>
    </w:p>
    <w:p w:rsidR="00A82618" w:rsidRPr="00651064" w:rsidRDefault="00A82618" w:rsidP="006A58A2">
      <w:pPr>
        <w:pStyle w:val="ac"/>
        <w:numPr>
          <w:ilvl w:val="0"/>
          <w:numId w:val="126"/>
        </w:numPr>
        <w:tabs>
          <w:tab w:val="left" w:pos="993"/>
        </w:tabs>
        <w:ind w:left="0" w:firstLine="709"/>
        <w:contextualSpacing w:val="0"/>
        <w:jc w:val="both"/>
        <w:rPr>
          <w:rFonts w:ascii="Arial" w:hAnsi="Arial" w:cs="Arial"/>
          <w:sz w:val="24"/>
          <w:szCs w:val="24"/>
        </w:rPr>
      </w:pPr>
      <w:r w:rsidRPr="00651064">
        <w:rPr>
          <w:rFonts w:ascii="Arial" w:hAnsi="Arial" w:cs="Arial"/>
          <w:sz w:val="24"/>
          <w:szCs w:val="24"/>
        </w:rPr>
        <w:t>Отдельные здания и сооружения в городе привязываются случайно без единого композиционного плана, что не дает возможность создать законченные архитектурно-композиционные узлы в системе города.</w:t>
      </w:r>
    </w:p>
    <w:p w:rsidR="00A82618" w:rsidRPr="00651064" w:rsidRDefault="00A82618" w:rsidP="006A58A2">
      <w:pPr>
        <w:pStyle w:val="ac"/>
        <w:numPr>
          <w:ilvl w:val="0"/>
          <w:numId w:val="126"/>
        </w:numPr>
        <w:tabs>
          <w:tab w:val="left" w:pos="993"/>
        </w:tabs>
        <w:ind w:left="0" w:firstLine="709"/>
        <w:contextualSpacing w:val="0"/>
        <w:jc w:val="both"/>
        <w:rPr>
          <w:rFonts w:ascii="Arial" w:hAnsi="Arial" w:cs="Arial"/>
          <w:sz w:val="24"/>
          <w:szCs w:val="24"/>
        </w:rPr>
      </w:pPr>
      <w:r w:rsidRPr="00651064">
        <w:rPr>
          <w:rFonts w:ascii="Arial" w:hAnsi="Arial" w:cs="Arial"/>
          <w:sz w:val="24"/>
          <w:szCs w:val="24"/>
        </w:rPr>
        <w:t>В городе очень мало зеленых насаждений общественного пользования, мало внимания уделяется организации и сохранению ландшафта.</w:t>
      </w:r>
    </w:p>
    <w:p w:rsidR="00A82618" w:rsidRDefault="00A82618" w:rsidP="00A82618">
      <w:pPr>
        <w:pStyle w:val="ac"/>
        <w:ind w:left="0" w:firstLine="709"/>
        <w:contextualSpacing w:val="0"/>
        <w:jc w:val="both"/>
        <w:rPr>
          <w:rFonts w:ascii="Arial" w:hAnsi="Arial" w:cs="Arial"/>
          <w:sz w:val="24"/>
          <w:szCs w:val="24"/>
        </w:rPr>
      </w:pPr>
      <w:r w:rsidRPr="00651064">
        <w:rPr>
          <w:rFonts w:ascii="Arial" w:hAnsi="Arial" w:cs="Arial"/>
          <w:sz w:val="24"/>
          <w:szCs w:val="24"/>
        </w:rPr>
        <w:lastRenderedPageBreak/>
        <w:t>Для преодоления обозначенных ограничений проектом планировки предполагалась</w:t>
      </w:r>
      <w:r>
        <w:rPr>
          <w:rFonts w:ascii="Arial" w:hAnsi="Arial" w:cs="Arial"/>
          <w:sz w:val="24"/>
          <w:szCs w:val="24"/>
        </w:rPr>
        <w:t xml:space="preserve"> реализация основных направлений</w:t>
      </w:r>
      <w:r w:rsidRPr="00651064">
        <w:rPr>
          <w:rFonts w:ascii="Arial" w:hAnsi="Arial" w:cs="Arial"/>
          <w:sz w:val="24"/>
          <w:szCs w:val="24"/>
        </w:rPr>
        <w:t xml:space="preserve"> пространственно-планировочного развития города.</w:t>
      </w:r>
      <w:r>
        <w:rPr>
          <w:rFonts w:ascii="Arial" w:hAnsi="Arial" w:cs="Arial"/>
          <w:sz w:val="24"/>
          <w:szCs w:val="24"/>
        </w:rPr>
        <w:t xml:space="preserve"> </w:t>
      </w:r>
    </w:p>
    <w:p w:rsidR="00A82618" w:rsidRPr="00651064" w:rsidRDefault="00A82618" w:rsidP="00A82618">
      <w:pPr>
        <w:pStyle w:val="ac"/>
        <w:ind w:left="0" w:firstLine="709"/>
        <w:contextualSpacing w:val="0"/>
        <w:jc w:val="both"/>
        <w:rPr>
          <w:rFonts w:ascii="Arial" w:hAnsi="Arial" w:cs="Arial"/>
          <w:sz w:val="24"/>
          <w:szCs w:val="24"/>
        </w:rPr>
      </w:pPr>
      <w:r w:rsidRPr="00651064">
        <w:rPr>
          <w:rFonts w:ascii="Arial" w:hAnsi="Arial" w:cs="Arial"/>
          <w:sz w:val="24"/>
          <w:szCs w:val="24"/>
        </w:rPr>
        <w:t>В результате анализа установлено, что авторами проекта 1968 г. предлагалась реализация 7 таких направлений:</w:t>
      </w:r>
    </w:p>
    <w:p w:rsidR="00A82618" w:rsidRPr="00651064" w:rsidRDefault="00A82618" w:rsidP="006A58A2">
      <w:pPr>
        <w:pStyle w:val="ac"/>
        <w:numPr>
          <w:ilvl w:val="0"/>
          <w:numId w:val="127"/>
        </w:numPr>
        <w:tabs>
          <w:tab w:val="left" w:pos="993"/>
        </w:tabs>
        <w:ind w:left="0" w:firstLine="709"/>
        <w:contextualSpacing w:val="0"/>
        <w:jc w:val="both"/>
        <w:rPr>
          <w:rFonts w:ascii="Arial" w:hAnsi="Arial" w:cs="Arial"/>
          <w:sz w:val="24"/>
          <w:szCs w:val="24"/>
        </w:rPr>
      </w:pPr>
      <w:r w:rsidRPr="00651064">
        <w:rPr>
          <w:rFonts w:ascii="Arial" w:hAnsi="Arial" w:cs="Arial"/>
          <w:sz w:val="24"/>
          <w:szCs w:val="24"/>
        </w:rPr>
        <w:t>Четкое отделение курортной зоны от селитебных территорий</w:t>
      </w:r>
      <w:r w:rsidRPr="00651064">
        <w:rPr>
          <w:rStyle w:val="af4"/>
          <w:rFonts w:ascii="Arial" w:hAnsi="Arial" w:cs="Arial"/>
          <w:sz w:val="24"/>
          <w:szCs w:val="24"/>
        </w:rPr>
        <w:footnoteReference w:id="90"/>
      </w:r>
      <w:r w:rsidRPr="00651064">
        <w:rPr>
          <w:rFonts w:ascii="Arial" w:hAnsi="Arial" w:cs="Arial"/>
          <w:sz w:val="24"/>
          <w:szCs w:val="24"/>
        </w:rPr>
        <w:t xml:space="preserve"> путем вывода ветхого и аварийного жилого фонда с территории курортной зоны.</w:t>
      </w:r>
    </w:p>
    <w:p w:rsidR="00A82618" w:rsidRPr="00651064" w:rsidRDefault="00A82618" w:rsidP="006A58A2">
      <w:pPr>
        <w:pStyle w:val="ac"/>
        <w:numPr>
          <w:ilvl w:val="0"/>
          <w:numId w:val="127"/>
        </w:numPr>
        <w:tabs>
          <w:tab w:val="left" w:pos="993"/>
        </w:tabs>
        <w:ind w:left="0" w:firstLine="709"/>
        <w:contextualSpacing w:val="0"/>
        <w:jc w:val="both"/>
        <w:rPr>
          <w:rFonts w:ascii="Arial" w:hAnsi="Arial" w:cs="Arial"/>
          <w:sz w:val="24"/>
          <w:szCs w:val="24"/>
        </w:rPr>
      </w:pPr>
      <w:r w:rsidRPr="00651064">
        <w:rPr>
          <w:rFonts w:ascii="Arial" w:hAnsi="Arial" w:cs="Arial"/>
          <w:sz w:val="24"/>
          <w:szCs w:val="24"/>
        </w:rPr>
        <w:t>Развитие композиционной структуры курорта за счет озеленения, благоустройства курортной зоны, создания в ней системы центров с многоступенчатым бальнеологическим и культурным обслуживанием лечащихся на курорте, а также путем организации пешеходных связей, соединяющих наиболее важные центры курорта и города, и имеющих выходы в лесопарковые зоны.</w:t>
      </w:r>
    </w:p>
    <w:p w:rsidR="00A82618" w:rsidRPr="00651064" w:rsidRDefault="00A82618" w:rsidP="006A58A2">
      <w:pPr>
        <w:pStyle w:val="ac"/>
        <w:numPr>
          <w:ilvl w:val="0"/>
          <w:numId w:val="127"/>
        </w:numPr>
        <w:tabs>
          <w:tab w:val="left" w:pos="993"/>
        </w:tabs>
        <w:ind w:left="0" w:firstLine="709"/>
        <w:contextualSpacing w:val="0"/>
        <w:jc w:val="both"/>
        <w:rPr>
          <w:rFonts w:ascii="Arial" w:hAnsi="Arial" w:cs="Arial"/>
          <w:sz w:val="24"/>
          <w:szCs w:val="24"/>
        </w:rPr>
      </w:pPr>
      <w:r w:rsidRPr="00651064">
        <w:rPr>
          <w:rFonts w:ascii="Arial" w:hAnsi="Arial" w:cs="Arial"/>
          <w:sz w:val="24"/>
          <w:szCs w:val="24"/>
        </w:rPr>
        <w:t>Проектирование и размещение районов нового курортного строительства на наиболее благоприятных (комфортных) территориях по условиям освещенности, проветриваемости и защищенности от зимних ветров.</w:t>
      </w:r>
    </w:p>
    <w:p w:rsidR="00A82618" w:rsidRPr="00651064" w:rsidRDefault="00A82618" w:rsidP="006A58A2">
      <w:pPr>
        <w:pStyle w:val="ac"/>
        <w:numPr>
          <w:ilvl w:val="0"/>
          <w:numId w:val="127"/>
        </w:numPr>
        <w:tabs>
          <w:tab w:val="left" w:pos="993"/>
        </w:tabs>
        <w:ind w:left="0" w:firstLine="709"/>
        <w:contextualSpacing w:val="0"/>
        <w:jc w:val="both"/>
        <w:rPr>
          <w:rFonts w:ascii="Arial" w:hAnsi="Arial" w:cs="Arial"/>
          <w:sz w:val="24"/>
          <w:szCs w:val="24"/>
        </w:rPr>
      </w:pPr>
      <w:r w:rsidRPr="00651064">
        <w:rPr>
          <w:rFonts w:ascii="Arial" w:hAnsi="Arial" w:cs="Arial"/>
          <w:sz w:val="24"/>
          <w:szCs w:val="24"/>
        </w:rPr>
        <w:t>Ликвидация ряда промышленных предприятий, не соответствующих по профилю и санитарной вредности требованиям города-курорта, а также организация специальной промышленно-складской зоны, необходимой для обслуживания города-курорта.</w:t>
      </w:r>
    </w:p>
    <w:p w:rsidR="00A82618" w:rsidRPr="00651064" w:rsidRDefault="00A82618" w:rsidP="006A58A2">
      <w:pPr>
        <w:pStyle w:val="ac"/>
        <w:numPr>
          <w:ilvl w:val="0"/>
          <w:numId w:val="127"/>
        </w:numPr>
        <w:tabs>
          <w:tab w:val="left" w:pos="993"/>
        </w:tabs>
        <w:ind w:left="0" w:firstLine="709"/>
        <w:contextualSpacing w:val="0"/>
        <w:jc w:val="both"/>
        <w:rPr>
          <w:rFonts w:ascii="Arial" w:hAnsi="Arial" w:cs="Arial"/>
          <w:sz w:val="24"/>
          <w:szCs w:val="24"/>
        </w:rPr>
      </w:pPr>
      <w:r w:rsidRPr="00651064">
        <w:rPr>
          <w:rFonts w:ascii="Arial" w:hAnsi="Arial" w:cs="Arial"/>
          <w:sz w:val="24"/>
          <w:szCs w:val="24"/>
        </w:rPr>
        <w:t>Отделение движения транспорта от основных пешеходных улиц и аллей курортной части и центра города. Исключение транзитного движения через курортные территории, центр города и жилые районы. Упорядочение железнодорожного транспорта.</w:t>
      </w:r>
    </w:p>
    <w:p w:rsidR="00A82618" w:rsidRPr="00651064" w:rsidRDefault="00A82618" w:rsidP="006A58A2">
      <w:pPr>
        <w:pStyle w:val="ac"/>
        <w:numPr>
          <w:ilvl w:val="0"/>
          <w:numId w:val="127"/>
        </w:numPr>
        <w:tabs>
          <w:tab w:val="left" w:pos="993"/>
        </w:tabs>
        <w:ind w:left="0" w:firstLine="709"/>
        <w:contextualSpacing w:val="0"/>
        <w:jc w:val="both"/>
        <w:rPr>
          <w:rFonts w:ascii="Arial" w:hAnsi="Arial" w:cs="Arial"/>
          <w:sz w:val="24"/>
          <w:szCs w:val="24"/>
        </w:rPr>
      </w:pPr>
      <w:r w:rsidRPr="00651064">
        <w:rPr>
          <w:rFonts w:ascii="Arial" w:hAnsi="Arial" w:cs="Arial"/>
          <w:sz w:val="24"/>
          <w:szCs w:val="24"/>
        </w:rPr>
        <w:t>Организация развитой системы зеленых насаждений, пронизывающих, как курортные, т</w:t>
      </w:r>
      <w:r>
        <w:rPr>
          <w:rFonts w:ascii="Arial" w:hAnsi="Arial" w:cs="Arial"/>
          <w:sz w:val="24"/>
          <w:szCs w:val="24"/>
        </w:rPr>
        <w:t>ак и жилые территории, и имеющих</w:t>
      </w:r>
      <w:r w:rsidRPr="00651064">
        <w:rPr>
          <w:rFonts w:ascii="Arial" w:hAnsi="Arial" w:cs="Arial"/>
          <w:sz w:val="24"/>
          <w:szCs w:val="24"/>
        </w:rPr>
        <w:t xml:space="preserve"> выходы к наиболее примечательным местам города-курорта. Создание ряда водоемов, обогащающих природные условия Кисловодска.</w:t>
      </w:r>
    </w:p>
    <w:p w:rsidR="00A82618" w:rsidRPr="00651064" w:rsidRDefault="00A82618" w:rsidP="006A58A2">
      <w:pPr>
        <w:pStyle w:val="ac"/>
        <w:numPr>
          <w:ilvl w:val="0"/>
          <w:numId w:val="127"/>
        </w:numPr>
        <w:tabs>
          <w:tab w:val="left" w:pos="993"/>
        </w:tabs>
        <w:ind w:left="0" w:firstLine="709"/>
        <w:contextualSpacing w:val="0"/>
        <w:jc w:val="both"/>
        <w:rPr>
          <w:rFonts w:ascii="Arial" w:hAnsi="Arial" w:cs="Arial"/>
          <w:sz w:val="24"/>
          <w:szCs w:val="24"/>
        </w:rPr>
      </w:pPr>
      <w:r w:rsidRPr="00651064">
        <w:rPr>
          <w:rFonts w:ascii="Arial" w:hAnsi="Arial" w:cs="Arial"/>
          <w:sz w:val="24"/>
          <w:szCs w:val="24"/>
        </w:rPr>
        <w:t>Необходимость сохранения ландшафта при проведении реконструкции селитебной территории делает целесообразным применение в повышенном размере точечной высотной застройки в сочетании с 1-2 этажными домами коттеджного типа.</w:t>
      </w:r>
    </w:p>
    <w:p w:rsidR="00A82618" w:rsidRPr="00651064" w:rsidRDefault="00A82618" w:rsidP="00A82618">
      <w:pPr>
        <w:pStyle w:val="ac"/>
        <w:ind w:left="0" w:firstLine="709"/>
        <w:jc w:val="both"/>
        <w:rPr>
          <w:rFonts w:ascii="Arial" w:hAnsi="Arial" w:cs="Arial"/>
          <w:sz w:val="24"/>
          <w:szCs w:val="24"/>
        </w:rPr>
      </w:pPr>
      <w:r w:rsidRPr="00651064">
        <w:rPr>
          <w:rFonts w:ascii="Arial" w:hAnsi="Arial" w:cs="Arial"/>
          <w:sz w:val="24"/>
          <w:szCs w:val="24"/>
        </w:rPr>
        <w:t>Как видно из текста, приведенного выше, основная часть направлений градостроительного развития города-курорта предполагала оптимизацию его территориальной структуры, решение транспортных проблем, реконструкцию курортной зоны, масштабное озеленение территории. Однако не все указанные направления имели рациональный характер. Так, например, необходимость развития точечной многоэтажной жилой застройки вызывает сомнения.</w:t>
      </w:r>
    </w:p>
    <w:p w:rsidR="00A82618" w:rsidRPr="00651064" w:rsidRDefault="00A82618" w:rsidP="00A82618">
      <w:pPr>
        <w:pStyle w:val="ac"/>
        <w:ind w:left="0" w:firstLine="709"/>
        <w:jc w:val="both"/>
        <w:rPr>
          <w:rFonts w:ascii="Arial" w:hAnsi="Arial" w:cs="Arial"/>
          <w:sz w:val="24"/>
          <w:szCs w:val="24"/>
        </w:rPr>
      </w:pPr>
      <w:r w:rsidRPr="00651064">
        <w:rPr>
          <w:rFonts w:ascii="Arial" w:hAnsi="Arial" w:cs="Arial"/>
          <w:sz w:val="24"/>
          <w:szCs w:val="24"/>
        </w:rPr>
        <w:t>Проектом планировки 1968 г. предполагалось развитие (увеличение) емкости санаторно-курортных учреждений до 16 тыс. мест. Вместе с тем, в документ</w:t>
      </w:r>
      <w:r>
        <w:rPr>
          <w:rFonts w:ascii="Arial" w:hAnsi="Arial" w:cs="Arial"/>
          <w:sz w:val="24"/>
          <w:szCs w:val="24"/>
        </w:rPr>
        <w:t>е отмечалось, что курортная зона</w:t>
      </w:r>
      <w:r w:rsidRPr="00651064">
        <w:rPr>
          <w:rFonts w:ascii="Arial" w:hAnsi="Arial" w:cs="Arial"/>
          <w:sz w:val="24"/>
          <w:szCs w:val="24"/>
        </w:rPr>
        <w:t xml:space="preserve"> города «… застроена чрезвычайно интенсивно…», что предполагало проектные предложения, направленные на постепенное разуплотнение этой зоны.</w:t>
      </w:r>
    </w:p>
    <w:p w:rsidR="00A82618" w:rsidRPr="00651064" w:rsidRDefault="00A82618" w:rsidP="00A82618">
      <w:pPr>
        <w:pStyle w:val="ac"/>
        <w:ind w:left="0" w:firstLine="709"/>
        <w:jc w:val="both"/>
        <w:rPr>
          <w:rFonts w:ascii="Arial" w:hAnsi="Arial" w:cs="Arial"/>
          <w:sz w:val="24"/>
          <w:szCs w:val="24"/>
        </w:rPr>
      </w:pPr>
      <w:r w:rsidRPr="00651064">
        <w:rPr>
          <w:rFonts w:ascii="Arial" w:hAnsi="Arial" w:cs="Arial"/>
          <w:sz w:val="24"/>
          <w:szCs w:val="24"/>
        </w:rPr>
        <w:lastRenderedPageBreak/>
        <w:t>Вместо ветхого жилого фонда намечалось создание зеленых насаждений общекурортного назначения с размещением в них бальнеологических и курортно-зрелищных учреждений.</w:t>
      </w:r>
    </w:p>
    <w:p w:rsidR="00A82618" w:rsidRPr="00651064" w:rsidRDefault="00A82618" w:rsidP="00A82618">
      <w:pPr>
        <w:pStyle w:val="ac"/>
        <w:ind w:left="0" w:firstLine="709"/>
        <w:jc w:val="both"/>
        <w:rPr>
          <w:rFonts w:ascii="Arial" w:hAnsi="Arial" w:cs="Arial"/>
          <w:sz w:val="24"/>
          <w:szCs w:val="24"/>
        </w:rPr>
      </w:pPr>
      <w:r w:rsidRPr="00651064">
        <w:rPr>
          <w:rFonts w:ascii="Arial" w:hAnsi="Arial" w:cs="Arial"/>
          <w:sz w:val="24"/>
          <w:szCs w:val="24"/>
        </w:rPr>
        <w:t>Проектом планировки были намечены (определены) районы нового санаторного строительства. Так, например, в районе Васюковой балки предполагалась реконструкция ветхого жилого фонда с размещением на этой территории площадок курортного строительства.</w:t>
      </w:r>
    </w:p>
    <w:p w:rsidR="00A82618" w:rsidRPr="00651064" w:rsidRDefault="00A82618" w:rsidP="00A82618">
      <w:pPr>
        <w:pStyle w:val="ac"/>
        <w:ind w:left="0" w:firstLine="709"/>
        <w:jc w:val="both"/>
        <w:rPr>
          <w:rFonts w:ascii="Arial" w:hAnsi="Arial" w:cs="Arial"/>
          <w:sz w:val="24"/>
          <w:szCs w:val="24"/>
        </w:rPr>
      </w:pPr>
      <w:r w:rsidRPr="00651064">
        <w:rPr>
          <w:rFonts w:ascii="Arial" w:hAnsi="Arial" w:cs="Arial"/>
          <w:sz w:val="24"/>
          <w:szCs w:val="24"/>
        </w:rPr>
        <w:t>Кроме этого, одним из районов развития курортной зоны был намечен район Широкой балки, в котором предлагалось создание оптимального по размерам комплекса санаториев с самостоятельным центром бальнеологического и культурно-бытового обслуживания.</w:t>
      </w:r>
    </w:p>
    <w:p w:rsidR="00A82618" w:rsidRPr="00651064" w:rsidRDefault="00A82618" w:rsidP="00A82618">
      <w:pPr>
        <w:pStyle w:val="ac"/>
        <w:ind w:left="0" w:firstLine="709"/>
        <w:jc w:val="both"/>
        <w:rPr>
          <w:rFonts w:ascii="Arial" w:hAnsi="Arial" w:cs="Arial"/>
          <w:sz w:val="24"/>
          <w:szCs w:val="24"/>
        </w:rPr>
      </w:pPr>
      <w:r w:rsidRPr="00651064">
        <w:rPr>
          <w:rFonts w:ascii="Arial" w:hAnsi="Arial" w:cs="Arial"/>
          <w:sz w:val="24"/>
          <w:szCs w:val="24"/>
        </w:rPr>
        <w:t>В проекте планировки 1968 г. был сформулирован ряд конструктивных проектных предложений по преобразованию (реконструкции) центральной части города для усиления его курортных преимуществ.</w:t>
      </w:r>
    </w:p>
    <w:p w:rsidR="00A82618" w:rsidRPr="00651064" w:rsidRDefault="00A82618" w:rsidP="00A82618">
      <w:pPr>
        <w:pStyle w:val="ac"/>
        <w:ind w:left="0" w:firstLine="709"/>
        <w:jc w:val="both"/>
        <w:rPr>
          <w:rFonts w:ascii="Arial" w:hAnsi="Arial" w:cs="Arial"/>
          <w:sz w:val="24"/>
          <w:szCs w:val="24"/>
        </w:rPr>
      </w:pPr>
      <w:r w:rsidRPr="00651064">
        <w:rPr>
          <w:rFonts w:ascii="Arial" w:hAnsi="Arial" w:cs="Arial"/>
          <w:sz w:val="24"/>
          <w:szCs w:val="24"/>
        </w:rPr>
        <w:t>Так, например, была намечена реконструкция площади перед Домом связи и Домом торговли. На месте Нарзанного завода (вывод которого предполагался в 1969 году) предусматривалась организация культурного центра со строительством общественных зданий. Предполагалось выведение существующей ТЭЦ, с переоборудованием ее здания в универсальный зал (вероятно спортивный).</w:t>
      </w:r>
    </w:p>
    <w:p w:rsidR="00A82618" w:rsidRPr="00651064" w:rsidRDefault="00A82618" w:rsidP="00A82618">
      <w:pPr>
        <w:pStyle w:val="ac"/>
        <w:ind w:left="0" w:firstLine="709"/>
        <w:jc w:val="both"/>
        <w:rPr>
          <w:rFonts w:ascii="Arial" w:hAnsi="Arial" w:cs="Arial"/>
          <w:sz w:val="24"/>
          <w:szCs w:val="24"/>
        </w:rPr>
      </w:pPr>
      <w:r w:rsidRPr="00651064">
        <w:rPr>
          <w:rFonts w:ascii="Arial" w:hAnsi="Arial" w:cs="Arial"/>
          <w:sz w:val="24"/>
          <w:szCs w:val="24"/>
        </w:rPr>
        <w:t>Проспект Победы определялся как главная композиционная ось курорта, с особым значением жилого района на въезде в город, в силу «фасадной» роли этой части города.</w:t>
      </w:r>
    </w:p>
    <w:p w:rsidR="00A82618" w:rsidRPr="00651064" w:rsidRDefault="00A82618" w:rsidP="00A82618">
      <w:pPr>
        <w:pStyle w:val="ac"/>
        <w:ind w:left="0" w:firstLine="709"/>
        <w:jc w:val="both"/>
        <w:rPr>
          <w:rFonts w:ascii="Arial" w:hAnsi="Arial" w:cs="Arial"/>
          <w:sz w:val="24"/>
          <w:szCs w:val="24"/>
        </w:rPr>
      </w:pPr>
      <w:r w:rsidRPr="00651064">
        <w:rPr>
          <w:rFonts w:ascii="Arial" w:hAnsi="Arial" w:cs="Arial"/>
          <w:sz w:val="24"/>
          <w:szCs w:val="24"/>
        </w:rPr>
        <w:t>Транспортная проблема и ее решение проходит «красной линией» через все документы территориального планирования города-курорта Кисловодска. Не является исключением и проект планировки 1968 г.</w:t>
      </w:r>
    </w:p>
    <w:p w:rsidR="00A82618" w:rsidRPr="00651064" w:rsidRDefault="00A82618" w:rsidP="00A82618">
      <w:pPr>
        <w:pStyle w:val="ac"/>
        <w:ind w:left="0" w:firstLine="709"/>
        <w:jc w:val="both"/>
        <w:rPr>
          <w:rFonts w:ascii="Arial" w:hAnsi="Arial" w:cs="Arial"/>
          <w:sz w:val="24"/>
          <w:szCs w:val="24"/>
        </w:rPr>
      </w:pPr>
      <w:r w:rsidRPr="00651064">
        <w:rPr>
          <w:rFonts w:ascii="Arial" w:hAnsi="Arial" w:cs="Arial"/>
          <w:sz w:val="24"/>
          <w:szCs w:val="24"/>
        </w:rPr>
        <w:t>Так, в нем особое место занимали вопросы создание системы городского транспорта. Проектом предлагалось создание сети дорог, удобно обслуживающих курортные комплексы и жилые районы, при этом эта сеть, согласно проекту, должна быть достаточно изолированной от пешеходных путей.</w:t>
      </w:r>
    </w:p>
    <w:p w:rsidR="00A82618" w:rsidRPr="00651064" w:rsidRDefault="00A82618" w:rsidP="00A82618">
      <w:pPr>
        <w:pStyle w:val="ac"/>
        <w:ind w:left="0" w:firstLine="709"/>
        <w:jc w:val="both"/>
        <w:rPr>
          <w:rFonts w:ascii="Arial" w:hAnsi="Arial" w:cs="Arial"/>
          <w:sz w:val="24"/>
          <w:szCs w:val="24"/>
        </w:rPr>
      </w:pPr>
      <w:r w:rsidRPr="00651064">
        <w:rPr>
          <w:rFonts w:ascii="Arial" w:hAnsi="Arial" w:cs="Arial"/>
          <w:sz w:val="24"/>
          <w:szCs w:val="24"/>
        </w:rPr>
        <w:t xml:space="preserve">Проект предполагал устройство двух кольцевых автодорог, частично по существующим улицам, частично с «пробивкой» новых магистралей: </w:t>
      </w:r>
    </w:p>
    <w:p w:rsidR="00A82618" w:rsidRPr="00651064" w:rsidRDefault="00A82618" w:rsidP="00A82618">
      <w:pPr>
        <w:pStyle w:val="ac"/>
        <w:ind w:left="0" w:firstLine="709"/>
        <w:jc w:val="both"/>
        <w:rPr>
          <w:rFonts w:ascii="Arial" w:hAnsi="Arial" w:cs="Arial"/>
          <w:sz w:val="24"/>
          <w:szCs w:val="24"/>
        </w:rPr>
      </w:pPr>
      <w:r w:rsidRPr="00651064">
        <w:rPr>
          <w:rFonts w:ascii="Arial" w:hAnsi="Arial" w:cs="Arial"/>
          <w:sz w:val="24"/>
          <w:szCs w:val="24"/>
        </w:rPr>
        <w:t>- «Малого кольца» – центральная часть города;</w:t>
      </w:r>
    </w:p>
    <w:p w:rsidR="00A82618" w:rsidRPr="00651064" w:rsidRDefault="00A82618" w:rsidP="00A82618">
      <w:pPr>
        <w:pStyle w:val="ac"/>
        <w:ind w:left="0" w:firstLine="709"/>
        <w:jc w:val="both"/>
        <w:rPr>
          <w:rFonts w:ascii="Arial" w:hAnsi="Arial" w:cs="Arial"/>
          <w:sz w:val="24"/>
          <w:szCs w:val="24"/>
        </w:rPr>
      </w:pPr>
      <w:r w:rsidRPr="00651064">
        <w:rPr>
          <w:rFonts w:ascii="Arial" w:hAnsi="Arial" w:cs="Arial"/>
          <w:sz w:val="24"/>
          <w:szCs w:val="24"/>
        </w:rPr>
        <w:t>- «Большого кольца», охватывающего по периферии курортный район города и жилые районы «малого кольца».</w:t>
      </w:r>
    </w:p>
    <w:p w:rsidR="00A82618" w:rsidRPr="00651064" w:rsidRDefault="00A82618" w:rsidP="00A82618">
      <w:pPr>
        <w:pStyle w:val="ac"/>
        <w:ind w:left="0" w:firstLine="709"/>
        <w:jc w:val="both"/>
        <w:rPr>
          <w:rFonts w:ascii="Arial" w:hAnsi="Arial" w:cs="Arial"/>
          <w:sz w:val="24"/>
          <w:szCs w:val="24"/>
        </w:rPr>
      </w:pPr>
      <w:r w:rsidRPr="00651064">
        <w:rPr>
          <w:rFonts w:ascii="Arial" w:hAnsi="Arial" w:cs="Arial"/>
          <w:sz w:val="24"/>
          <w:szCs w:val="24"/>
        </w:rPr>
        <w:t>С «Большого кольца» предусматривались выходы в Долину Нарзанов и к другим достопримечательностям. Широтные магистрали должны были соединить город и курортный район с городским парком и новым лесопарком. В общую единую систему должны быть завязаны парки и районы горы «Кольцо» и «Замка коварства и любви».</w:t>
      </w:r>
    </w:p>
    <w:p w:rsidR="00A82618" w:rsidRPr="00651064" w:rsidRDefault="00A82618" w:rsidP="00A82618">
      <w:pPr>
        <w:pStyle w:val="ac"/>
        <w:ind w:left="0" w:firstLine="709"/>
        <w:jc w:val="both"/>
        <w:rPr>
          <w:rFonts w:ascii="Arial" w:hAnsi="Arial" w:cs="Arial"/>
          <w:sz w:val="24"/>
          <w:szCs w:val="24"/>
        </w:rPr>
      </w:pPr>
      <w:r w:rsidRPr="00651064">
        <w:rPr>
          <w:rFonts w:ascii="Arial" w:hAnsi="Arial" w:cs="Arial"/>
          <w:sz w:val="24"/>
          <w:szCs w:val="24"/>
        </w:rPr>
        <w:t>Предлагалось, что проект планировки будет реализован в ряд последовательных очередей (этапов), на каждом из которых предполагалось сохранение целостности архитектурно-пространственной композиции и необходимых удобств для отдыхающих и жителей города.</w:t>
      </w:r>
    </w:p>
    <w:p w:rsidR="00A82618" w:rsidRPr="00651064" w:rsidRDefault="00A82618" w:rsidP="00A82618">
      <w:pPr>
        <w:pStyle w:val="ac"/>
        <w:ind w:left="0" w:firstLine="709"/>
        <w:jc w:val="both"/>
        <w:rPr>
          <w:rFonts w:ascii="Arial" w:hAnsi="Arial" w:cs="Arial"/>
          <w:sz w:val="24"/>
          <w:szCs w:val="24"/>
        </w:rPr>
      </w:pPr>
      <w:r w:rsidRPr="00651064">
        <w:rPr>
          <w:rFonts w:ascii="Arial" w:hAnsi="Arial" w:cs="Arial"/>
          <w:sz w:val="24"/>
          <w:szCs w:val="24"/>
        </w:rPr>
        <w:t xml:space="preserve">Таким образом, </w:t>
      </w:r>
      <w:r>
        <w:rPr>
          <w:rFonts w:ascii="Arial" w:hAnsi="Arial" w:cs="Arial"/>
          <w:sz w:val="24"/>
          <w:szCs w:val="24"/>
        </w:rPr>
        <w:t>проект планировки (</w:t>
      </w:r>
      <w:r w:rsidRPr="00651064">
        <w:rPr>
          <w:rFonts w:ascii="Arial" w:hAnsi="Arial" w:cs="Arial"/>
          <w:sz w:val="24"/>
          <w:szCs w:val="24"/>
        </w:rPr>
        <w:t>генеральный план</w:t>
      </w:r>
      <w:r>
        <w:rPr>
          <w:rFonts w:ascii="Arial" w:hAnsi="Arial" w:cs="Arial"/>
          <w:sz w:val="24"/>
          <w:szCs w:val="24"/>
        </w:rPr>
        <w:t>)</w:t>
      </w:r>
      <w:r w:rsidRPr="00651064">
        <w:rPr>
          <w:rFonts w:ascii="Arial" w:hAnsi="Arial" w:cs="Arial"/>
          <w:sz w:val="24"/>
          <w:szCs w:val="24"/>
        </w:rPr>
        <w:t xml:space="preserve"> 1968 г. </w:t>
      </w:r>
      <w:r>
        <w:rPr>
          <w:rFonts w:ascii="Arial" w:hAnsi="Arial" w:cs="Arial"/>
          <w:sz w:val="24"/>
          <w:szCs w:val="24"/>
        </w:rPr>
        <w:t xml:space="preserve">предполагал </w:t>
      </w:r>
      <w:r w:rsidRPr="00651064">
        <w:rPr>
          <w:rFonts w:ascii="Arial" w:hAnsi="Arial" w:cs="Arial"/>
          <w:sz w:val="24"/>
          <w:szCs w:val="24"/>
        </w:rPr>
        <w:t xml:space="preserve">реализацию в рамках первой очереди (1975 г.) и расчетного срока (1990 г.). </w:t>
      </w:r>
      <w:r>
        <w:rPr>
          <w:rFonts w:ascii="Arial" w:hAnsi="Arial" w:cs="Arial"/>
          <w:sz w:val="24"/>
          <w:szCs w:val="24"/>
        </w:rPr>
        <w:lastRenderedPageBreak/>
        <w:t xml:space="preserve">Намечалось </w:t>
      </w:r>
      <w:r w:rsidRPr="00651064">
        <w:rPr>
          <w:rFonts w:ascii="Arial" w:hAnsi="Arial" w:cs="Arial"/>
          <w:sz w:val="24"/>
          <w:szCs w:val="24"/>
        </w:rPr>
        <w:t>увеличение объемов жилищного (исходя из нормы обеспеченности жильем в 12 м</w:t>
      </w:r>
      <w:r w:rsidRPr="00651064">
        <w:rPr>
          <w:rFonts w:ascii="Arial" w:hAnsi="Arial" w:cs="Arial"/>
          <w:sz w:val="24"/>
          <w:szCs w:val="24"/>
          <w:vertAlign w:val="superscript"/>
        </w:rPr>
        <w:t>2</w:t>
      </w:r>
      <w:r w:rsidRPr="00651064">
        <w:rPr>
          <w:rFonts w:ascii="Arial" w:hAnsi="Arial" w:cs="Arial"/>
          <w:sz w:val="24"/>
          <w:szCs w:val="24"/>
        </w:rPr>
        <w:t xml:space="preserve"> на человека) и санаторно-курортного строительства (до 16 тыс. койко-мест).</w:t>
      </w:r>
    </w:p>
    <w:p w:rsidR="00A82618" w:rsidRPr="00651064" w:rsidRDefault="00A82618" w:rsidP="00A82618">
      <w:pPr>
        <w:pStyle w:val="ac"/>
        <w:ind w:left="0" w:firstLine="709"/>
        <w:jc w:val="both"/>
        <w:rPr>
          <w:rFonts w:ascii="Arial" w:hAnsi="Arial" w:cs="Arial"/>
          <w:sz w:val="24"/>
          <w:szCs w:val="24"/>
        </w:rPr>
      </w:pPr>
      <w:r w:rsidRPr="00651064">
        <w:rPr>
          <w:rFonts w:ascii="Arial" w:hAnsi="Arial" w:cs="Arial"/>
          <w:sz w:val="24"/>
          <w:szCs w:val="24"/>
        </w:rPr>
        <w:t>Проектом предусматривалась организация 3-х крупных планировочных районов – Западного, Восточного и Юго-Западного. В итоге, к концу 1980-х гг. застройка Западного планировочного района была осуществлена на 80%, Восточного – не более чем на 60%.</w:t>
      </w:r>
      <w:r w:rsidRPr="00651064">
        <w:rPr>
          <w:rStyle w:val="af4"/>
          <w:rFonts w:ascii="Arial" w:hAnsi="Arial" w:cs="Arial"/>
          <w:sz w:val="24"/>
          <w:szCs w:val="24"/>
        </w:rPr>
        <w:footnoteReference w:id="91"/>
      </w:r>
    </w:p>
    <w:p w:rsidR="00A82618" w:rsidRPr="00651064" w:rsidRDefault="00A82618" w:rsidP="00A82618">
      <w:pPr>
        <w:pStyle w:val="ac"/>
        <w:ind w:left="0" w:firstLine="709"/>
        <w:jc w:val="both"/>
        <w:rPr>
          <w:rFonts w:ascii="Arial" w:hAnsi="Arial" w:cs="Arial"/>
          <w:sz w:val="24"/>
          <w:szCs w:val="24"/>
        </w:rPr>
      </w:pPr>
      <w:r w:rsidRPr="00651064">
        <w:rPr>
          <w:rFonts w:ascii="Arial" w:hAnsi="Arial" w:cs="Arial"/>
          <w:sz w:val="24"/>
          <w:szCs w:val="24"/>
        </w:rPr>
        <w:t>Реконструкция центральной части города оказалась невозможной в связи со сложностью сноса индивидуального жилого фонда. Намеченные проектом планировки (генеральным планом) объемы реконструкции были реализованы не более чем на 50%.</w:t>
      </w:r>
    </w:p>
    <w:p w:rsidR="00A82618" w:rsidRPr="00651064" w:rsidRDefault="00A82618" w:rsidP="00A82618">
      <w:pPr>
        <w:pStyle w:val="ac"/>
        <w:ind w:left="0" w:firstLine="709"/>
        <w:jc w:val="both"/>
        <w:rPr>
          <w:rFonts w:ascii="Arial" w:hAnsi="Arial" w:cs="Arial"/>
          <w:sz w:val="24"/>
          <w:szCs w:val="24"/>
        </w:rPr>
      </w:pPr>
      <w:r w:rsidRPr="00651064">
        <w:rPr>
          <w:rFonts w:ascii="Arial" w:hAnsi="Arial" w:cs="Arial"/>
          <w:sz w:val="24"/>
          <w:szCs w:val="24"/>
        </w:rPr>
        <w:t>Были превышены запланированные показатели численности населения (на 19,5%), проектной мощности курортно-рекреационных учреждений (на 1 тыс. мест), кроме этого на стадии строительства в этот период находилось еще 1,3 тыс. мест.</w:t>
      </w:r>
    </w:p>
    <w:p w:rsidR="00A82618" w:rsidRPr="00651064" w:rsidRDefault="00A82618" w:rsidP="00A82618">
      <w:pPr>
        <w:pStyle w:val="ac"/>
        <w:ind w:left="0" w:firstLine="709"/>
        <w:jc w:val="both"/>
        <w:rPr>
          <w:rFonts w:ascii="Arial" w:hAnsi="Arial" w:cs="Arial"/>
          <w:sz w:val="24"/>
          <w:szCs w:val="24"/>
        </w:rPr>
      </w:pPr>
      <w:r w:rsidRPr="00651064">
        <w:rPr>
          <w:rFonts w:ascii="Arial" w:hAnsi="Arial" w:cs="Arial"/>
          <w:sz w:val="24"/>
          <w:szCs w:val="24"/>
        </w:rPr>
        <w:t>В целом, масштабы развития многоэтажного жилищного строительства (35% от общей площади жилой застройки) оказались завышенными и неоправданными.</w:t>
      </w:r>
    </w:p>
    <w:p w:rsidR="00A82618" w:rsidRPr="00651064" w:rsidRDefault="00A82618" w:rsidP="00A82618">
      <w:pPr>
        <w:pStyle w:val="ac"/>
        <w:ind w:left="0" w:firstLine="709"/>
        <w:jc w:val="both"/>
        <w:rPr>
          <w:rFonts w:ascii="Arial" w:hAnsi="Arial" w:cs="Arial"/>
          <w:sz w:val="24"/>
          <w:szCs w:val="24"/>
        </w:rPr>
      </w:pPr>
      <w:r w:rsidRPr="00651064">
        <w:rPr>
          <w:rFonts w:ascii="Arial" w:hAnsi="Arial" w:cs="Arial"/>
          <w:sz w:val="24"/>
          <w:szCs w:val="24"/>
        </w:rPr>
        <w:t>Генеральный план города-курорта Кисловодска 1989 года также разработан государственным институтом проектирования городов «ГИПРОГОР». Данный генеральный план предполагал реализацию проектных мероприятий и предложений на расчетный срок – 2010 г. с выделением 1-й очереди строительства (1995 г.) и промежуточного срока (2000 г.).</w:t>
      </w:r>
    </w:p>
    <w:p w:rsidR="00A82618" w:rsidRPr="00651064" w:rsidRDefault="00A82618" w:rsidP="00A82618">
      <w:pPr>
        <w:pStyle w:val="ac"/>
        <w:ind w:left="0" w:firstLine="709"/>
        <w:jc w:val="both"/>
        <w:rPr>
          <w:rFonts w:ascii="Arial" w:hAnsi="Arial" w:cs="Arial"/>
          <w:sz w:val="24"/>
          <w:szCs w:val="24"/>
        </w:rPr>
      </w:pPr>
      <w:r w:rsidRPr="00651064">
        <w:rPr>
          <w:rFonts w:ascii="Arial" w:hAnsi="Arial" w:cs="Arial"/>
          <w:sz w:val="24"/>
          <w:szCs w:val="24"/>
        </w:rPr>
        <w:t>Проект генерального плана 1989 г. содержит детальный и подробный анализ современной (на 1989 г.) планировочной ситуации, учитывает масштабы развития хозяйственного комплекса города-курорта.</w:t>
      </w:r>
    </w:p>
    <w:p w:rsidR="00A82618" w:rsidRPr="00651064" w:rsidRDefault="00A82618" w:rsidP="00A82618">
      <w:pPr>
        <w:pStyle w:val="ac"/>
        <w:ind w:left="0" w:firstLine="709"/>
        <w:jc w:val="both"/>
        <w:rPr>
          <w:rFonts w:ascii="Arial" w:hAnsi="Arial" w:cs="Arial"/>
          <w:sz w:val="24"/>
          <w:szCs w:val="24"/>
        </w:rPr>
      </w:pPr>
      <w:r w:rsidRPr="00651064">
        <w:rPr>
          <w:rFonts w:ascii="Arial" w:hAnsi="Arial" w:cs="Arial"/>
          <w:sz w:val="24"/>
          <w:szCs w:val="24"/>
        </w:rPr>
        <w:t>В нем были сформулированы предложения по территориальному развитию, функциональному зонированию и архитектурно-планировочной структуре города, развитию санаторно-курортного комплекса, системы транспортного обслуживания, инженерного оборудования, благоустройства территории. Кроме этого исключительную важность представляет тот факт, что проект содержал комплекс градостроительных мероприятий, обеспечивающих охрану окружающей среды и ее рациональное использование.</w:t>
      </w:r>
    </w:p>
    <w:p w:rsidR="00A82618" w:rsidRPr="00651064" w:rsidRDefault="00A82618" w:rsidP="00A82618">
      <w:pPr>
        <w:pStyle w:val="ac"/>
        <w:ind w:left="0" w:firstLine="709"/>
        <w:jc w:val="both"/>
        <w:rPr>
          <w:rFonts w:ascii="Arial" w:hAnsi="Arial" w:cs="Arial"/>
          <w:sz w:val="24"/>
          <w:szCs w:val="24"/>
        </w:rPr>
      </w:pPr>
      <w:r w:rsidRPr="00651064">
        <w:rPr>
          <w:rFonts w:ascii="Arial" w:hAnsi="Arial" w:cs="Arial"/>
          <w:sz w:val="24"/>
          <w:szCs w:val="24"/>
        </w:rPr>
        <w:t>Согласно генеральному плану численность постоянного населения города-курорта Кисловодска проектировалась на уровне 113 тыс. человек на 1-ю очередь и 130 тыс. человек на расчетный срок.</w:t>
      </w:r>
    </w:p>
    <w:p w:rsidR="00A82618" w:rsidRPr="00651064" w:rsidRDefault="00A82618" w:rsidP="00A82618">
      <w:pPr>
        <w:pStyle w:val="ac"/>
        <w:ind w:left="0" w:firstLine="709"/>
        <w:jc w:val="both"/>
        <w:rPr>
          <w:rFonts w:ascii="Arial" w:hAnsi="Arial" w:cs="Arial"/>
          <w:sz w:val="24"/>
          <w:szCs w:val="24"/>
        </w:rPr>
      </w:pPr>
      <w:r w:rsidRPr="00651064">
        <w:rPr>
          <w:rFonts w:ascii="Arial" w:hAnsi="Arial" w:cs="Arial"/>
          <w:sz w:val="24"/>
          <w:szCs w:val="24"/>
        </w:rPr>
        <w:t xml:space="preserve">Анализ указанного генерального плана показывает, что в его структуре было выделено 16 </w:t>
      </w:r>
      <w:r>
        <w:rPr>
          <w:rFonts w:ascii="Arial" w:hAnsi="Arial" w:cs="Arial"/>
          <w:sz w:val="24"/>
          <w:szCs w:val="24"/>
        </w:rPr>
        <w:t>глав</w:t>
      </w:r>
      <w:r w:rsidRPr="00651064">
        <w:rPr>
          <w:rFonts w:ascii="Arial" w:hAnsi="Arial" w:cs="Arial"/>
          <w:sz w:val="24"/>
          <w:szCs w:val="24"/>
        </w:rPr>
        <w:t>. Структура данного проекта отличалось полнотой и большим охватом тематических разделов.</w:t>
      </w:r>
    </w:p>
    <w:p w:rsidR="00A82618" w:rsidRPr="00651064" w:rsidRDefault="00A82618" w:rsidP="00A82618">
      <w:pPr>
        <w:pStyle w:val="ac"/>
        <w:ind w:left="0" w:firstLine="709"/>
        <w:jc w:val="both"/>
        <w:rPr>
          <w:rFonts w:ascii="Arial" w:hAnsi="Arial" w:cs="Arial"/>
          <w:sz w:val="24"/>
          <w:szCs w:val="24"/>
        </w:rPr>
      </w:pPr>
      <w:r w:rsidRPr="00651064">
        <w:rPr>
          <w:rFonts w:ascii="Arial" w:hAnsi="Arial" w:cs="Arial"/>
          <w:sz w:val="24"/>
          <w:szCs w:val="24"/>
        </w:rPr>
        <w:t>При характеристике планировочной структуры города-курорта авторами так же были выделены неблагоприятные факторы:</w:t>
      </w:r>
    </w:p>
    <w:p w:rsidR="00A82618" w:rsidRPr="00651064" w:rsidRDefault="00A82618" w:rsidP="00A82618">
      <w:pPr>
        <w:ind w:firstLine="709"/>
        <w:jc w:val="both"/>
        <w:rPr>
          <w:rFonts w:ascii="Arial" w:hAnsi="Arial" w:cs="Arial"/>
          <w:sz w:val="24"/>
          <w:szCs w:val="24"/>
        </w:rPr>
      </w:pPr>
      <w:r w:rsidRPr="00651064">
        <w:rPr>
          <w:rFonts w:ascii="Arial" w:hAnsi="Arial" w:cs="Arial"/>
          <w:sz w:val="24"/>
          <w:szCs w:val="24"/>
        </w:rPr>
        <w:t>1. В некоторых районах сохраняется «чересполосица» рекреационных и жилых территорий.</w:t>
      </w:r>
    </w:p>
    <w:p w:rsidR="00A82618" w:rsidRPr="00651064" w:rsidRDefault="00A82618" w:rsidP="00A82618">
      <w:pPr>
        <w:ind w:firstLine="709"/>
        <w:jc w:val="both"/>
        <w:rPr>
          <w:rFonts w:ascii="Arial" w:hAnsi="Arial" w:cs="Arial"/>
          <w:sz w:val="24"/>
          <w:szCs w:val="24"/>
        </w:rPr>
      </w:pPr>
      <w:r w:rsidRPr="00651064">
        <w:rPr>
          <w:rFonts w:ascii="Arial" w:hAnsi="Arial" w:cs="Arial"/>
          <w:sz w:val="24"/>
          <w:szCs w:val="24"/>
        </w:rPr>
        <w:lastRenderedPageBreak/>
        <w:t>2. Среди жилой застройки мозаично разбросаны многочисленные коммунально-складские территории и промышленные предприятия – источники загрязнения окружающей среды, не имеющие непосредственного отношения к обслуживанию курорта.</w:t>
      </w:r>
    </w:p>
    <w:p w:rsidR="00A82618" w:rsidRPr="00651064" w:rsidRDefault="00A82618" w:rsidP="00A82618">
      <w:pPr>
        <w:ind w:firstLine="709"/>
        <w:jc w:val="both"/>
        <w:rPr>
          <w:rFonts w:ascii="Arial" w:hAnsi="Arial" w:cs="Arial"/>
          <w:sz w:val="24"/>
          <w:szCs w:val="24"/>
        </w:rPr>
      </w:pPr>
      <w:r w:rsidRPr="00651064">
        <w:rPr>
          <w:rFonts w:ascii="Arial" w:hAnsi="Arial" w:cs="Arial"/>
          <w:sz w:val="24"/>
          <w:szCs w:val="24"/>
        </w:rPr>
        <w:t>3. В пределах 1</w:t>
      </w:r>
      <w:r>
        <w:rPr>
          <w:rFonts w:ascii="Arial" w:hAnsi="Arial" w:cs="Arial"/>
          <w:sz w:val="24"/>
          <w:szCs w:val="24"/>
        </w:rPr>
        <w:t>-й</w:t>
      </w:r>
      <w:r w:rsidRPr="00651064">
        <w:rPr>
          <w:rFonts w:ascii="Arial" w:hAnsi="Arial" w:cs="Arial"/>
          <w:sz w:val="24"/>
          <w:szCs w:val="24"/>
        </w:rPr>
        <w:t xml:space="preserve"> зоны санитарной охраны курорта находится около 3% имеющегося жилого фонда и свыше 4% размещается в курортной зоне.</w:t>
      </w:r>
    </w:p>
    <w:p w:rsidR="00A82618" w:rsidRPr="00651064" w:rsidRDefault="00A82618" w:rsidP="00A82618">
      <w:pPr>
        <w:ind w:firstLine="709"/>
        <w:jc w:val="both"/>
        <w:rPr>
          <w:rFonts w:ascii="Arial" w:hAnsi="Arial" w:cs="Arial"/>
          <w:sz w:val="24"/>
          <w:szCs w:val="24"/>
        </w:rPr>
      </w:pPr>
      <w:r w:rsidRPr="00651064">
        <w:rPr>
          <w:rFonts w:ascii="Arial" w:hAnsi="Arial" w:cs="Arial"/>
          <w:sz w:val="24"/>
          <w:szCs w:val="24"/>
        </w:rPr>
        <w:t>4. Уличная сеть характеризуется отсутствием четкой системы дифференцированных по назначению магистралей.</w:t>
      </w:r>
    </w:p>
    <w:p w:rsidR="00A82618" w:rsidRPr="00651064" w:rsidRDefault="00A82618" w:rsidP="00A82618">
      <w:pPr>
        <w:ind w:firstLine="709"/>
        <w:jc w:val="both"/>
        <w:rPr>
          <w:rFonts w:ascii="Arial" w:hAnsi="Arial" w:cs="Arial"/>
          <w:sz w:val="24"/>
          <w:szCs w:val="24"/>
        </w:rPr>
      </w:pPr>
      <w:r w:rsidRPr="00651064">
        <w:rPr>
          <w:rFonts w:ascii="Arial" w:hAnsi="Arial" w:cs="Arial"/>
          <w:sz w:val="24"/>
          <w:szCs w:val="24"/>
        </w:rPr>
        <w:t>5. С юга, востока и запада к городской застройке примыкают сельские населенные пункты, жилой фонд которых имеет невысокое инженерное обустройство. Кроме того, 2 поселка – Индустрия и Нарзанный находятся в пределах 2-й зоны санитарной охраны курорта.</w:t>
      </w:r>
    </w:p>
    <w:p w:rsidR="00A82618" w:rsidRPr="00651064" w:rsidRDefault="00A82618" w:rsidP="00A82618">
      <w:pPr>
        <w:ind w:firstLine="709"/>
        <w:jc w:val="both"/>
        <w:rPr>
          <w:rFonts w:ascii="Arial" w:hAnsi="Arial" w:cs="Arial"/>
          <w:sz w:val="24"/>
          <w:szCs w:val="24"/>
        </w:rPr>
      </w:pPr>
      <w:r w:rsidRPr="00651064">
        <w:rPr>
          <w:rFonts w:ascii="Arial" w:hAnsi="Arial" w:cs="Arial"/>
          <w:sz w:val="24"/>
          <w:szCs w:val="24"/>
        </w:rPr>
        <w:t>6. Несмотря на курортную специализацию города, селитебные территории характеризуются достаточно низким показателем озеленения.</w:t>
      </w:r>
    </w:p>
    <w:p w:rsidR="00A82618" w:rsidRPr="00651064" w:rsidRDefault="00A82618" w:rsidP="00A82618">
      <w:pPr>
        <w:ind w:firstLine="709"/>
        <w:jc w:val="both"/>
        <w:rPr>
          <w:rFonts w:ascii="Arial" w:hAnsi="Arial" w:cs="Arial"/>
          <w:sz w:val="24"/>
          <w:szCs w:val="24"/>
        </w:rPr>
      </w:pPr>
      <w:r w:rsidRPr="00651064">
        <w:rPr>
          <w:rFonts w:ascii="Arial" w:hAnsi="Arial" w:cs="Arial"/>
          <w:sz w:val="24"/>
          <w:szCs w:val="24"/>
        </w:rPr>
        <w:t>Как видно</w:t>
      </w:r>
      <w:r>
        <w:rPr>
          <w:rFonts w:ascii="Arial" w:hAnsi="Arial" w:cs="Arial"/>
          <w:sz w:val="24"/>
          <w:szCs w:val="24"/>
        </w:rPr>
        <w:t xml:space="preserve"> из текста выше</w:t>
      </w:r>
      <w:r w:rsidRPr="00651064">
        <w:rPr>
          <w:rFonts w:ascii="Arial" w:hAnsi="Arial" w:cs="Arial"/>
          <w:sz w:val="24"/>
          <w:szCs w:val="24"/>
        </w:rPr>
        <w:t xml:space="preserve">, несмотря на то, что в разных генеральных планах проблемы планировочной структуры определяются по-разному (в 1968 г. – недостатки, в 1989 г. – неблагоприятные факторы), в целом, они представляют собой комплекс ограничений и относятся к одним и тем же сферам, определяя </w:t>
      </w:r>
      <w:r>
        <w:rPr>
          <w:rFonts w:ascii="Arial" w:hAnsi="Arial" w:cs="Arial"/>
          <w:sz w:val="24"/>
          <w:szCs w:val="24"/>
        </w:rPr>
        <w:t xml:space="preserve">систему </w:t>
      </w:r>
      <w:r w:rsidRPr="00651064">
        <w:rPr>
          <w:rFonts w:ascii="Arial" w:hAnsi="Arial" w:cs="Arial"/>
          <w:sz w:val="24"/>
          <w:szCs w:val="24"/>
        </w:rPr>
        <w:t>градостроительных и планировочных проблем.</w:t>
      </w:r>
    </w:p>
    <w:p w:rsidR="00A82618" w:rsidRPr="00651064" w:rsidRDefault="00A82618" w:rsidP="00A82618">
      <w:pPr>
        <w:ind w:firstLine="709"/>
        <w:jc w:val="both"/>
        <w:rPr>
          <w:rFonts w:ascii="Arial" w:hAnsi="Arial" w:cs="Arial"/>
          <w:sz w:val="24"/>
          <w:szCs w:val="24"/>
        </w:rPr>
      </w:pPr>
      <w:r w:rsidRPr="00651064">
        <w:rPr>
          <w:rFonts w:ascii="Arial" w:hAnsi="Arial" w:cs="Arial"/>
          <w:sz w:val="24"/>
          <w:szCs w:val="24"/>
        </w:rPr>
        <w:t xml:space="preserve">Архитектурно-планировочные решения генерального плана 1989 г. были направлены на «…преодоление негативных моментов путем создания единой градостроительной структуры на основе объединения разрозненных жилых образований…, выявление и использование природных факторов…, обеспечение благоприятных условий для совершенствования планировочной организации города при максимальном сохранении и развитии сложившейся городской среды в особенности исторической части города» </w:t>
      </w:r>
      <w:r w:rsidRPr="000E7FB2">
        <w:rPr>
          <w:rFonts w:ascii="Arial" w:hAnsi="Arial" w:cs="Arial"/>
          <w:sz w:val="24"/>
          <w:szCs w:val="24"/>
        </w:rPr>
        <w:t>[</w:t>
      </w:r>
      <w:r w:rsidRPr="00651064">
        <w:rPr>
          <w:rFonts w:ascii="Arial" w:hAnsi="Arial" w:cs="Arial"/>
          <w:sz w:val="24"/>
          <w:szCs w:val="24"/>
        </w:rPr>
        <w:t>Город Кисловодск. Генеральный план. Пояснительная записка. – Государственный комитет Совета Министров РСФСР по делам строительства (ГОССТРОЙ РСФСР). Государственный Ордена Трудового Красного Знамени Институт проектирования городов «</w:t>
      </w:r>
      <w:r>
        <w:rPr>
          <w:rFonts w:ascii="Arial" w:hAnsi="Arial" w:cs="Arial"/>
          <w:sz w:val="24"/>
          <w:szCs w:val="24"/>
        </w:rPr>
        <w:t>ГИПРОГОР». – М., 1989. – С. 137</w:t>
      </w:r>
      <w:r w:rsidRPr="000E7FB2">
        <w:rPr>
          <w:rFonts w:ascii="Arial" w:hAnsi="Arial" w:cs="Arial"/>
          <w:sz w:val="24"/>
          <w:szCs w:val="24"/>
        </w:rPr>
        <w:t>]</w:t>
      </w:r>
      <w:r w:rsidRPr="00651064">
        <w:rPr>
          <w:rFonts w:ascii="Arial" w:hAnsi="Arial" w:cs="Arial"/>
          <w:sz w:val="24"/>
          <w:szCs w:val="24"/>
        </w:rPr>
        <w:t>.</w:t>
      </w:r>
    </w:p>
    <w:p w:rsidR="00A82618" w:rsidRPr="00651064" w:rsidRDefault="00A82618" w:rsidP="00A82618">
      <w:pPr>
        <w:ind w:firstLine="709"/>
        <w:jc w:val="both"/>
        <w:rPr>
          <w:rFonts w:ascii="Arial" w:hAnsi="Arial" w:cs="Arial"/>
          <w:sz w:val="24"/>
          <w:szCs w:val="24"/>
        </w:rPr>
      </w:pPr>
      <w:r w:rsidRPr="00651064">
        <w:rPr>
          <w:rFonts w:ascii="Arial" w:hAnsi="Arial" w:cs="Arial"/>
          <w:sz w:val="24"/>
          <w:szCs w:val="24"/>
        </w:rPr>
        <w:t>Архитектурно-планировочные решения проекта генерального плана 1989 г. использовали и развивали предложения предыдущего прое</w:t>
      </w:r>
      <w:r>
        <w:rPr>
          <w:rFonts w:ascii="Arial" w:hAnsi="Arial" w:cs="Arial"/>
          <w:sz w:val="24"/>
          <w:szCs w:val="24"/>
        </w:rPr>
        <w:t>кта (1968 г.). В первую очередь</w:t>
      </w:r>
      <w:r w:rsidRPr="00651064">
        <w:rPr>
          <w:rFonts w:ascii="Arial" w:hAnsi="Arial" w:cs="Arial"/>
          <w:sz w:val="24"/>
          <w:szCs w:val="24"/>
        </w:rPr>
        <w:t xml:space="preserve"> для курортной зоны и отдельных жилых районов.</w:t>
      </w:r>
    </w:p>
    <w:p w:rsidR="00A82618" w:rsidRPr="00651064" w:rsidRDefault="00A82618" w:rsidP="00A82618">
      <w:pPr>
        <w:ind w:firstLine="709"/>
        <w:jc w:val="both"/>
        <w:rPr>
          <w:rFonts w:ascii="Arial" w:hAnsi="Arial" w:cs="Arial"/>
          <w:sz w:val="24"/>
          <w:szCs w:val="24"/>
        </w:rPr>
      </w:pPr>
      <w:r w:rsidRPr="00651064">
        <w:rPr>
          <w:rFonts w:ascii="Arial" w:hAnsi="Arial" w:cs="Arial"/>
          <w:sz w:val="24"/>
          <w:szCs w:val="24"/>
        </w:rPr>
        <w:t xml:space="preserve">В </w:t>
      </w:r>
      <w:r>
        <w:rPr>
          <w:rFonts w:ascii="Arial" w:hAnsi="Arial" w:cs="Arial"/>
          <w:sz w:val="24"/>
          <w:szCs w:val="24"/>
        </w:rPr>
        <w:t xml:space="preserve">этом </w:t>
      </w:r>
      <w:r w:rsidRPr="00651064">
        <w:rPr>
          <w:rFonts w:ascii="Arial" w:hAnsi="Arial" w:cs="Arial"/>
          <w:sz w:val="24"/>
          <w:szCs w:val="24"/>
        </w:rPr>
        <w:t>генеральном плане было проведено достаточно четкое функциональное зонирование территории города. Были выделены курортная зона, селитебные территории, промышленные и коммунально-складские территории.</w:t>
      </w:r>
    </w:p>
    <w:p w:rsidR="00A82618" w:rsidRPr="00651064" w:rsidRDefault="00A82618" w:rsidP="00A82618">
      <w:pPr>
        <w:ind w:firstLine="709"/>
        <w:jc w:val="both"/>
        <w:rPr>
          <w:rFonts w:ascii="Arial" w:hAnsi="Arial" w:cs="Arial"/>
          <w:sz w:val="24"/>
          <w:szCs w:val="24"/>
        </w:rPr>
      </w:pPr>
      <w:r>
        <w:rPr>
          <w:rFonts w:ascii="Arial" w:hAnsi="Arial" w:cs="Arial"/>
          <w:sz w:val="24"/>
          <w:szCs w:val="24"/>
        </w:rPr>
        <w:t>Для решения задач</w:t>
      </w:r>
      <w:r w:rsidRPr="00651064">
        <w:rPr>
          <w:rFonts w:ascii="Arial" w:hAnsi="Arial" w:cs="Arial"/>
          <w:sz w:val="24"/>
          <w:szCs w:val="24"/>
        </w:rPr>
        <w:t xml:space="preserve"> функционального зонирования территории проектом предусматривалось:</w:t>
      </w:r>
    </w:p>
    <w:p w:rsidR="00A82618" w:rsidRPr="00651064" w:rsidRDefault="00A82618" w:rsidP="00A82618">
      <w:pPr>
        <w:ind w:firstLine="709"/>
        <w:jc w:val="both"/>
        <w:rPr>
          <w:rFonts w:ascii="Arial" w:hAnsi="Arial" w:cs="Arial"/>
          <w:sz w:val="24"/>
          <w:szCs w:val="24"/>
        </w:rPr>
      </w:pPr>
      <w:r w:rsidRPr="00651064">
        <w:rPr>
          <w:rFonts w:ascii="Arial" w:hAnsi="Arial" w:cs="Arial"/>
          <w:sz w:val="24"/>
          <w:szCs w:val="24"/>
        </w:rPr>
        <w:t>- вывод ряда промышленных предприятий, находящихся в пределах селитебной зоны в специально формируемую северо-западную промышленно-коммунальную зону;</w:t>
      </w:r>
    </w:p>
    <w:p w:rsidR="00A82618" w:rsidRPr="00651064" w:rsidRDefault="00A82618" w:rsidP="00A82618">
      <w:pPr>
        <w:ind w:firstLine="709"/>
        <w:jc w:val="both"/>
        <w:rPr>
          <w:rFonts w:ascii="Arial" w:hAnsi="Arial" w:cs="Arial"/>
          <w:sz w:val="24"/>
          <w:szCs w:val="24"/>
        </w:rPr>
      </w:pPr>
      <w:r w:rsidRPr="00651064">
        <w:rPr>
          <w:rFonts w:ascii="Arial" w:hAnsi="Arial" w:cs="Arial"/>
          <w:sz w:val="24"/>
          <w:szCs w:val="24"/>
        </w:rPr>
        <w:t xml:space="preserve">- «очищение» курортной зоны от жилой застройки, расположенной в ней, </w:t>
      </w:r>
      <w:r>
        <w:rPr>
          <w:rFonts w:ascii="Arial" w:hAnsi="Arial" w:cs="Arial"/>
          <w:sz w:val="24"/>
          <w:szCs w:val="24"/>
        </w:rPr>
        <w:t xml:space="preserve">и </w:t>
      </w:r>
      <w:r w:rsidRPr="00651064">
        <w:rPr>
          <w:rFonts w:ascii="Arial" w:hAnsi="Arial" w:cs="Arial"/>
          <w:sz w:val="24"/>
          <w:szCs w:val="24"/>
        </w:rPr>
        <w:t>представленной, в основном, ветхим малоэтажным фондом;</w:t>
      </w:r>
    </w:p>
    <w:p w:rsidR="00A82618" w:rsidRPr="00651064" w:rsidRDefault="00A82618" w:rsidP="00A82618">
      <w:pPr>
        <w:ind w:firstLine="709"/>
        <w:jc w:val="both"/>
        <w:rPr>
          <w:rFonts w:ascii="Arial" w:hAnsi="Arial" w:cs="Arial"/>
          <w:sz w:val="24"/>
          <w:szCs w:val="24"/>
        </w:rPr>
      </w:pPr>
      <w:r w:rsidRPr="00651064">
        <w:rPr>
          <w:rFonts w:ascii="Arial" w:hAnsi="Arial" w:cs="Arial"/>
          <w:sz w:val="24"/>
          <w:szCs w:val="24"/>
        </w:rPr>
        <w:t>- вывод рекреационных учреждений из зоны жилой застройки.</w:t>
      </w:r>
    </w:p>
    <w:p w:rsidR="00A82618" w:rsidRPr="00651064" w:rsidRDefault="00A82618" w:rsidP="00A82618">
      <w:pPr>
        <w:ind w:firstLine="709"/>
        <w:jc w:val="both"/>
        <w:rPr>
          <w:rFonts w:ascii="Arial" w:hAnsi="Arial" w:cs="Arial"/>
          <w:sz w:val="24"/>
          <w:szCs w:val="24"/>
        </w:rPr>
      </w:pPr>
      <w:r w:rsidRPr="00651064">
        <w:rPr>
          <w:rFonts w:ascii="Arial" w:hAnsi="Arial" w:cs="Arial"/>
          <w:sz w:val="24"/>
          <w:szCs w:val="24"/>
        </w:rPr>
        <w:lastRenderedPageBreak/>
        <w:t>Как видно в генеральном плане 1989 г. были предусмотрены направления градостроительного развития, заложенные еще в проекте планировки 1968 года.</w:t>
      </w:r>
    </w:p>
    <w:p w:rsidR="00A82618" w:rsidRPr="00651064" w:rsidRDefault="00A82618" w:rsidP="00A82618">
      <w:pPr>
        <w:ind w:firstLine="709"/>
        <w:jc w:val="both"/>
        <w:rPr>
          <w:rFonts w:ascii="Arial" w:hAnsi="Arial" w:cs="Arial"/>
          <w:sz w:val="24"/>
          <w:szCs w:val="24"/>
        </w:rPr>
      </w:pPr>
      <w:r w:rsidRPr="00651064">
        <w:rPr>
          <w:rFonts w:ascii="Arial" w:hAnsi="Arial" w:cs="Arial"/>
          <w:sz w:val="24"/>
          <w:szCs w:val="24"/>
        </w:rPr>
        <w:t>Проектом также предусматривалось включение в городскую черту пос. Зеленогорский, где проектировался район первоочередного малоэтажного жилищного строительства. В качестве резервных для селитебной зоны (жилой и общественно-деловой застройки) предусматривались территории, примыкающие к западной части города за рекой Аликоновкой.</w:t>
      </w:r>
    </w:p>
    <w:p w:rsidR="00A82618" w:rsidRPr="00651064" w:rsidRDefault="00A82618" w:rsidP="00A82618">
      <w:pPr>
        <w:ind w:firstLine="709"/>
        <w:jc w:val="both"/>
        <w:rPr>
          <w:rFonts w:ascii="Arial" w:hAnsi="Arial" w:cs="Arial"/>
          <w:sz w:val="24"/>
          <w:szCs w:val="24"/>
        </w:rPr>
      </w:pPr>
      <w:r w:rsidRPr="00651064">
        <w:rPr>
          <w:rFonts w:ascii="Arial" w:hAnsi="Arial" w:cs="Arial"/>
          <w:sz w:val="24"/>
          <w:szCs w:val="24"/>
        </w:rPr>
        <w:t>По проекту новое жилищное строительство распределялось по этажности следующим образом:</w:t>
      </w:r>
    </w:p>
    <w:p w:rsidR="00A82618" w:rsidRPr="00651064" w:rsidRDefault="00A82618" w:rsidP="00A82618">
      <w:pPr>
        <w:ind w:firstLine="709"/>
        <w:jc w:val="both"/>
        <w:rPr>
          <w:rFonts w:ascii="Arial" w:hAnsi="Arial" w:cs="Arial"/>
          <w:sz w:val="24"/>
          <w:szCs w:val="24"/>
        </w:rPr>
      </w:pPr>
      <w:r w:rsidRPr="00651064">
        <w:rPr>
          <w:rFonts w:ascii="Arial" w:hAnsi="Arial" w:cs="Arial"/>
          <w:sz w:val="24"/>
          <w:szCs w:val="24"/>
        </w:rPr>
        <w:t>- малоэтажная высокоплотная застройка коттеджного типа – 13% от общей площади нового строительства;</w:t>
      </w:r>
    </w:p>
    <w:p w:rsidR="00A82618" w:rsidRPr="00651064" w:rsidRDefault="00A82618" w:rsidP="00A82618">
      <w:pPr>
        <w:ind w:firstLine="709"/>
        <w:jc w:val="both"/>
        <w:rPr>
          <w:rFonts w:ascii="Arial" w:hAnsi="Arial" w:cs="Arial"/>
          <w:sz w:val="24"/>
          <w:szCs w:val="24"/>
        </w:rPr>
      </w:pPr>
      <w:r w:rsidRPr="00651064">
        <w:rPr>
          <w:rFonts w:ascii="Arial" w:hAnsi="Arial" w:cs="Arial"/>
          <w:sz w:val="24"/>
          <w:szCs w:val="24"/>
        </w:rPr>
        <w:t>- среднеэтажная (определялась в проекте как 3-4-5 этажей) – 55%;</w:t>
      </w:r>
    </w:p>
    <w:p w:rsidR="00A82618" w:rsidRPr="00651064" w:rsidRDefault="00A82618" w:rsidP="00A82618">
      <w:pPr>
        <w:ind w:firstLine="709"/>
        <w:jc w:val="both"/>
        <w:rPr>
          <w:rFonts w:ascii="Arial" w:hAnsi="Arial" w:cs="Arial"/>
          <w:sz w:val="24"/>
          <w:szCs w:val="24"/>
        </w:rPr>
      </w:pPr>
      <w:r w:rsidRPr="00651064">
        <w:rPr>
          <w:rFonts w:ascii="Arial" w:hAnsi="Arial" w:cs="Arial"/>
          <w:sz w:val="24"/>
          <w:szCs w:val="24"/>
        </w:rPr>
        <w:t>- дома повышенной этажности – 32%.</w:t>
      </w:r>
    </w:p>
    <w:p w:rsidR="00A82618" w:rsidRPr="00651064" w:rsidRDefault="00A82618" w:rsidP="00A82618">
      <w:pPr>
        <w:ind w:firstLine="709"/>
        <w:jc w:val="both"/>
        <w:rPr>
          <w:rFonts w:ascii="Arial" w:hAnsi="Arial" w:cs="Arial"/>
          <w:sz w:val="24"/>
          <w:szCs w:val="24"/>
        </w:rPr>
      </w:pPr>
      <w:r w:rsidRPr="00651064">
        <w:rPr>
          <w:rFonts w:ascii="Arial" w:hAnsi="Arial" w:cs="Arial"/>
          <w:sz w:val="24"/>
          <w:szCs w:val="24"/>
        </w:rPr>
        <w:t xml:space="preserve">Кроме этого, в основу концепции развития санаторно-курортного комплекса </w:t>
      </w:r>
      <w:r>
        <w:rPr>
          <w:rFonts w:ascii="Arial" w:hAnsi="Arial" w:cs="Arial"/>
          <w:sz w:val="24"/>
          <w:szCs w:val="24"/>
        </w:rPr>
        <w:t>составило</w:t>
      </w:r>
      <w:r w:rsidRPr="00651064">
        <w:rPr>
          <w:rFonts w:ascii="Arial" w:hAnsi="Arial" w:cs="Arial"/>
          <w:sz w:val="24"/>
          <w:szCs w:val="24"/>
        </w:rPr>
        <w:t xml:space="preserve"> положение об ограничении потенциала Кисловодского курорта на уровне 22,6 тыс. мест в санаториях и пансионатах.</w:t>
      </w:r>
    </w:p>
    <w:p w:rsidR="00A82618" w:rsidRPr="00651064" w:rsidRDefault="00A82618" w:rsidP="00A82618">
      <w:pPr>
        <w:ind w:firstLine="709"/>
        <w:jc w:val="both"/>
        <w:rPr>
          <w:rFonts w:ascii="Arial" w:hAnsi="Arial" w:cs="Arial"/>
          <w:sz w:val="24"/>
          <w:szCs w:val="24"/>
        </w:rPr>
      </w:pPr>
      <w:r w:rsidRPr="00651064">
        <w:rPr>
          <w:rFonts w:ascii="Arial" w:hAnsi="Arial" w:cs="Arial"/>
          <w:sz w:val="24"/>
          <w:szCs w:val="24"/>
        </w:rPr>
        <w:t>Число временно прибывающего населения проектом генерального плана оценивалось в 20 тыс. человек в месяц. Проектом предлагалось размещать данный контингент (состоящий на 70% из неорганизованно лечащихся – «курсовочников») в курортных гостиницах-пансионатах.</w:t>
      </w:r>
    </w:p>
    <w:p w:rsidR="00A82618" w:rsidRPr="00651064" w:rsidRDefault="00A82618" w:rsidP="00A82618">
      <w:pPr>
        <w:ind w:firstLine="709"/>
        <w:jc w:val="both"/>
        <w:rPr>
          <w:rFonts w:ascii="Arial" w:hAnsi="Arial" w:cs="Arial"/>
          <w:sz w:val="24"/>
          <w:szCs w:val="24"/>
        </w:rPr>
      </w:pPr>
      <w:r w:rsidRPr="00651064">
        <w:rPr>
          <w:rFonts w:ascii="Arial" w:hAnsi="Arial" w:cs="Arial"/>
          <w:sz w:val="24"/>
          <w:szCs w:val="24"/>
        </w:rPr>
        <w:t>Для кратковременного отдыха населения предусматривалось вовлечение в градостроительную деятельность территорий в отрогах Боргустанского хребта к северу от городской застройки и на юге – в междуречье рек Березовки и Ольховки.</w:t>
      </w:r>
    </w:p>
    <w:p w:rsidR="00A82618" w:rsidRPr="00651064" w:rsidRDefault="00A82618" w:rsidP="00A82618">
      <w:pPr>
        <w:ind w:firstLine="709"/>
        <w:jc w:val="both"/>
        <w:rPr>
          <w:rFonts w:ascii="Arial" w:hAnsi="Arial" w:cs="Arial"/>
          <w:sz w:val="24"/>
          <w:szCs w:val="24"/>
        </w:rPr>
      </w:pPr>
      <w:r w:rsidRPr="00651064">
        <w:rPr>
          <w:rFonts w:ascii="Arial" w:hAnsi="Arial" w:cs="Arial"/>
          <w:sz w:val="24"/>
          <w:szCs w:val="24"/>
        </w:rPr>
        <w:t>Здесь планировалось реализовать комплекс мероприятий по планировочной организации лесопарковых площадей,</w:t>
      </w:r>
      <w:r>
        <w:rPr>
          <w:rFonts w:ascii="Arial" w:hAnsi="Arial" w:cs="Arial"/>
          <w:sz w:val="24"/>
          <w:szCs w:val="24"/>
        </w:rPr>
        <w:t xml:space="preserve"> </w:t>
      </w:r>
      <w:r w:rsidRPr="00651064">
        <w:rPr>
          <w:rFonts w:ascii="Arial" w:hAnsi="Arial" w:cs="Arial"/>
          <w:sz w:val="24"/>
          <w:szCs w:val="24"/>
        </w:rPr>
        <w:t>оборудование специальных площадок, дорожек, спусков.</w:t>
      </w:r>
    </w:p>
    <w:p w:rsidR="00A82618" w:rsidRPr="00651064" w:rsidRDefault="00A82618" w:rsidP="00A82618">
      <w:pPr>
        <w:ind w:firstLine="709"/>
        <w:jc w:val="both"/>
        <w:rPr>
          <w:rFonts w:ascii="Arial" w:hAnsi="Arial" w:cs="Arial"/>
          <w:sz w:val="24"/>
          <w:szCs w:val="24"/>
        </w:rPr>
      </w:pPr>
      <w:r w:rsidRPr="00651064">
        <w:rPr>
          <w:rFonts w:ascii="Arial" w:hAnsi="Arial" w:cs="Arial"/>
          <w:sz w:val="24"/>
          <w:szCs w:val="24"/>
        </w:rPr>
        <w:t>Решение проблем вне</w:t>
      </w:r>
      <w:r>
        <w:rPr>
          <w:rFonts w:ascii="Arial" w:hAnsi="Arial" w:cs="Arial"/>
          <w:sz w:val="24"/>
          <w:szCs w:val="24"/>
        </w:rPr>
        <w:t>шнего железнодорожного сообщения</w:t>
      </w:r>
      <w:r w:rsidRPr="00651064">
        <w:rPr>
          <w:rFonts w:ascii="Arial" w:hAnsi="Arial" w:cs="Arial"/>
          <w:sz w:val="24"/>
          <w:szCs w:val="24"/>
        </w:rPr>
        <w:t xml:space="preserve"> предлагалось за счет реализации одного из вариантов развития железнодорожной станции «Кисловодск», предложенного Промтранспроектом в конце 1960 годов. Этот вариант подразумевал вынос пассажирской станции дальнего сообщения в район платформы «Минутка».</w:t>
      </w:r>
    </w:p>
    <w:p w:rsidR="00A82618" w:rsidRPr="00651064" w:rsidRDefault="00A82618" w:rsidP="00A82618">
      <w:pPr>
        <w:ind w:firstLine="709"/>
        <w:jc w:val="both"/>
        <w:rPr>
          <w:rFonts w:ascii="Arial" w:hAnsi="Arial" w:cs="Arial"/>
          <w:sz w:val="24"/>
          <w:szCs w:val="24"/>
        </w:rPr>
      </w:pPr>
      <w:r w:rsidRPr="00651064">
        <w:rPr>
          <w:rFonts w:ascii="Arial" w:hAnsi="Arial" w:cs="Arial"/>
          <w:sz w:val="24"/>
          <w:szCs w:val="24"/>
        </w:rPr>
        <w:t>Особое внимание в генеральном плане 1989 года было уделено проектированию улично-дорожной сети. Это проектирование осуществлялось по следующим принципам:</w:t>
      </w:r>
    </w:p>
    <w:p w:rsidR="00A82618" w:rsidRPr="00651064" w:rsidRDefault="00A82618" w:rsidP="00A82618">
      <w:pPr>
        <w:ind w:firstLine="709"/>
        <w:jc w:val="both"/>
        <w:rPr>
          <w:rFonts w:ascii="Arial" w:hAnsi="Arial" w:cs="Arial"/>
          <w:sz w:val="24"/>
          <w:szCs w:val="24"/>
        </w:rPr>
      </w:pPr>
      <w:r w:rsidRPr="00651064">
        <w:rPr>
          <w:rFonts w:ascii="Arial" w:hAnsi="Arial" w:cs="Arial"/>
          <w:sz w:val="24"/>
          <w:szCs w:val="24"/>
        </w:rPr>
        <w:t>- четкое дифференцирование уличной сети города по функциональному назначению;</w:t>
      </w:r>
    </w:p>
    <w:p w:rsidR="00A82618" w:rsidRPr="00651064" w:rsidRDefault="00A82618" w:rsidP="00A82618">
      <w:pPr>
        <w:ind w:firstLine="709"/>
        <w:jc w:val="both"/>
        <w:rPr>
          <w:rFonts w:ascii="Arial" w:hAnsi="Arial" w:cs="Arial"/>
          <w:sz w:val="24"/>
          <w:szCs w:val="24"/>
        </w:rPr>
      </w:pPr>
      <w:r w:rsidRPr="00651064">
        <w:rPr>
          <w:rFonts w:ascii="Arial" w:hAnsi="Arial" w:cs="Arial"/>
          <w:sz w:val="24"/>
          <w:szCs w:val="24"/>
        </w:rPr>
        <w:t>- обеспечение удобных выходов на внешнюю автодорожную сеть;</w:t>
      </w:r>
    </w:p>
    <w:p w:rsidR="00A82618" w:rsidRPr="00651064" w:rsidRDefault="00A82618" w:rsidP="00A82618">
      <w:pPr>
        <w:ind w:firstLine="709"/>
        <w:jc w:val="both"/>
        <w:rPr>
          <w:rFonts w:ascii="Arial" w:hAnsi="Arial" w:cs="Arial"/>
          <w:sz w:val="24"/>
          <w:szCs w:val="24"/>
        </w:rPr>
      </w:pPr>
      <w:r w:rsidRPr="00651064">
        <w:rPr>
          <w:rFonts w:ascii="Arial" w:hAnsi="Arial" w:cs="Arial"/>
          <w:sz w:val="24"/>
          <w:szCs w:val="24"/>
        </w:rPr>
        <w:t>- максимальный вывод транспорта из центра города и курортного района;</w:t>
      </w:r>
    </w:p>
    <w:p w:rsidR="00A82618" w:rsidRPr="00651064" w:rsidRDefault="00A82618" w:rsidP="00A82618">
      <w:pPr>
        <w:ind w:firstLine="709"/>
        <w:jc w:val="both"/>
        <w:rPr>
          <w:rFonts w:ascii="Arial" w:hAnsi="Arial" w:cs="Arial"/>
          <w:sz w:val="24"/>
          <w:szCs w:val="24"/>
        </w:rPr>
      </w:pPr>
      <w:r w:rsidRPr="00651064">
        <w:rPr>
          <w:rFonts w:ascii="Arial" w:hAnsi="Arial" w:cs="Arial"/>
          <w:sz w:val="24"/>
          <w:szCs w:val="24"/>
        </w:rPr>
        <w:t>- строительство в наиболее «серьезных» (перегруженных) транспортных узлах города развязок в разных уровнях с железной дорогой.</w:t>
      </w:r>
    </w:p>
    <w:p w:rsidR="00A82618" w:rsidRPr="00651064" w:rsidRDefault="00A82618" w:rsidP="00A82618">
      <w:pPr>
        <w:ind w:firstLine="709"/>
        <w:jc w:val="both"/>
        <w:rPr>
          <w:rFonts w:ascii="Arial" w:hAnsi="Arial" w:cs="Arial"/>
          <w:sz w:val="24"/>
          <w:szCs w:val="24"/>
        </w:rPr>
      </w:pPr>
      <w:r w:rsidRPr="00651064">
        <w:rPr>
          <w:rFonts w:ascii="Arial" w:hAnsi="Arial" w:cs="Arial"/>
          <w:sz w:val="24"/>
          <w:szCs w:val="24"/>
        </w:rPr>
        <w:t>В проекте было предусмотрено, что главная планировочная ось города – проспект Победы будет «отдан» преимущественно общественному транспорту и такси. П</w:t>
      </w:r>
      <w:r>
        <w:rPr>
          <w:rFonts w:ascii="Arial" w:hAnsi="Arial" w:cs="Arial"/>
          <w:sz w:val="24"/>
          <w:szCs w:val="24"/>
        </w:rPr>
        <w:t>редусматривалось (</w:t>
      </w:r>
      <w:r w:rsidRPr="00651064">
        <w:rPr>
          <w:rFonts w:ascii="Arial" w:hAnsi="Arial" w:cs="Arial"/>
          <w:sz w:val="24"/>
          <w:szCs w:val="24"/>
        </w:rPr>
        <w:t>как и в предыдущем генеральном плане</w:t>
      </w:r>
      <w:r>
        <w:rPr>
          <w:rFonts w:ascii="Arial" w:hAnsi="Arial" w:cs="Arial"/>
          <w:sz w:val="24"/>
          <w:szCs w:val="24"/>
        </w:rPr>
        <w:t>)</w:t>
      </w:r>
      <w:r w:rsidRPr="00651064">
        <w:rPr>
          <w:rFonts w:ascii="Arial" w:hAnsi="Arial" w:cs="Arial"/>
          <w:sz w:val="24"/>
          <w:szCs w:val="24"/>
        </w:rPr>
        <w:t xml:space="preserve"> масштабное развитие системы пешеходных связей.</w:t>
      </w:r>
    </w:p>
    <w:p w:rsidR="00A82618" w:rsidRPr="00651064" w:rsidRDefault="00A82618" w:rsidP="00A82618">
      <w:pPr>
        <w:ind w:firstLine="709"/>
        <w:jc w:val="both"/>
        <w:rPr>
          <w:rFonts w:ascii="Arial" w:hAnsi="Arial" w:cs="Arial"/>
          <w:sz w:val="24"/>
          <w:szCs w:val="24"/>
        </w:rPr>
      </w:pPr>
      <w:r w:rsidRPr="00651064">
        <w:rPr>
          <w:rFonts w:ascii="Arial" w:hAnsi="Arial" w:cs="Arial"/>
          <w:sz w:val="24"/>
          <w:szCs w:val="24"/>
        </w:rPr>
        <w:lastRenderedPageBreak/>
        <w:t xml:space="preserve">Особого внимания, </w:t>
      </w:r>
      <w:r>
        <w:rPr>
          <w:rFonts w:ascii="Arial" w:hAnsi="Arial" w:cs="Arial"/>
          <w:sz w:val="24"/>
          <w:szCs w:val="24"/>
        </w:rPr>
        <w:t>в рамках данного проекта</w:t>
      </w:r>
      <w:r w:rsidRPr="00651064">
        <w:rPr>
          <w:rFonts w:ascii="Arial" w:hAnsi="Arial" w:cs="Arial"/>
          <w:sz w:val="24"/>
          <w:szCs w:val="24"/>
        </w:rPr>
        <w:t>, заслуживает письмо Главного государственного санитарного врача города Кисловодска В.Н. Борискина от 29 марта 1988 года № 814-013, содержащее санитарное задание для разработки генерального плана Кисловодска.</w:t>
      </w:r>
    </w:p>
    <w:p w:rsidR="00A82618" w:rsidRPr="00651064" w:rsidRDefault="00A82618" w:rsidP="00A82618">
      <w:pPr>
        <w:ind w:firstLine="709"/>
        <w:jc w:val="both"/>
        <w:rPr>
          <w:rFonts w:ascii="Arial" w:hAnsi="Arial" w:cs="Arial"/>
          <w:sz w:val="24"/>
          <w:szCs w:val="24"/>
        </w:rPr>
      </w:pPr>
      <w:r w:rsidRPr="00651064">
        <w:rPr>
          <w:rFonts w:ascii="Arial" w:hAnsi="Arial" w:cs="Arial"/>
          <w:sz w:val="24"/>
          <w:szCs w:val="24"/>
        </w:rPr>
        <w:t>В нем</w:t>
      </w:r>
      <w:r>
        <w:rPr>
          <w:rFonts w:ascii="Arial" w:hAnsi="Arial" w:cs="Arial"/>
          <w:sz w:val="24"/>
          <w:szCs w:val="24"/>
        </w:rPr>
        <w:t>,</w:t>
      </w:r>
      <w:r w:rsidRPr="00651064">
        <w:rPr>
          <w:rFonts w:ascii="Arial" w:hAnsi="Arial" w:cs="Arial"/>
          <w:sz w:val="24"/>
          <w:szCs w:val="24"/>
        </w:rPr>
        <w:t xml:space="preserve"> в частности</w:t>
      </w:r>
      <w:r>
        <w:rPr>
          <w:rFonts w:ascii="Arial" w:hAnsi="Arial" w:cs="Arial"/>
          <w:sz w:val="24"/>
          <w:szCs w:val="24"/>
        </w:rPr>
        <w:t>, был</w:t>
      </w:r>
      <w:r w:rsidRPr="00651064">
        <w:rPr>
          <w:rFonts w:ascii="Arial" w:hAnsi="Arial" w:cs="Arial"/>
          <w:sz w:val="24"/>
          <w:szCs w:val="24"/>
        </w:rPr>
        <w:t xml:space="preserve"> сформулирован ряд требований и проблем, которые должны были быть решены (соблюдены) при разработке проекта. Актуальность большинства этих предложений сохраняется и в настоящее время.</w:t>
      </w:r>
    </w:p>
    <w:p w:rsidR="00A82618" w:rsidRPr="00651064" w:rsidRDefault="00A82618" w:rsidP="00A82618">
      <w:pPr>
        <w:ind w:firstLine="709"/>
        <w:jc w:val="both"/>
        <w:rPr>
          <w:rFonts w:ascii="Arial" w:hAnsi="Arial" w:cs="Arial"/>
          <w:sz w:val="24"/>
          <w:szCs w:val="24"/>
        </w:rPr>
      </w:pPr>
      <w:r w:rsidRPr="00651064">
        <w:rPr>
          <w:rFonts w:ascii="Arial" w:hAnsi="Arial" w:cs="Arial"/>
          <w:sz w:val="24"/>
          <w:szCs w:val="24"/>
        </w:rPr>
        <w:t>Так, например, предлагалось генеральным планом четко определить профиль и окончательную емкость курорта с учетом запасов гидроминеральных ресурсов. Также предлагалось предусмотреть ликвидацию 11 мелких межведомственных пансионатов и домов колхозника (общей емкостью на 620 мест), расположенных вне курортной зоны, на территории жилой застройки, в приспособленных помещениях, имеющих низкую степень благоустройства. Предусмотреть перепрофилирование или ликвидацию санаторно-курортных учреждений, расположенных вне курортной зоны или на территории 1-й зоны округа санитарной охраны курорта, а так же вывод из этой зоны всех учреждений и организаций, не связанных с эксплуатацией минеральных вод. При разработке проектов жилых районов не предусматривать многоэтажную жилую застройку. Предусмотреть строительство канализационных сетей на всей территории города (на тот момент около 20% от общей протяженности улично-дорожной сети).</w:t>
      </w:r>
    </w:p>
    <w:p w:rsidR="00A82618" w:rsidRPr="00651064" w:rsidRDefault="00A82618" w:rsidP="00A82618">
      <w:pPr>
        <w:ind w:firstLine="709"/>
        <w:jc w:val="both"/>
        <w:rPr>
          <w:rFonts w:ascii="Arial" w:hAnsi="Arial" w:cs="Arial"/>
          <w:sz w:val="24"/>
          <w:szCs w:val="24"/>
        </w:rPr>
      </w:pPr>
      <w:r w:rsidRPr="00651064">
        <w:rPr>
          <w:rFonts w:ascii="Arial" w:hAnsi="Arial" w:cs="Arial"/>
          <w:sz w:val="24"/>
          <w:szCs w:val="24"/>
        </w:rPr>
        <w:t>Перечень объектов, подлежащих выводу из 1-й зоны округа санитарной охраны курорта</w:t>
      </w:r>
      <w:r>
        <w:rPr>
          <w:rFonts w:ascii="Arial" w:hAnsi="Arial" w:cs="Arial"/>
          <w:sz w:val="24"/>
          <w:szCs w:val="24"/>
        </w:rPr>
        <w:t>,</w:t>
      </w:r>
      <w:r w:rsidRPr="00651064">
        <w:rPr>
          <w:rFonts w:ascii="Arial" w:hAnsi="Arial" w:cs="Arial"/>
          <w:sz w:val="24"/>
          <w:szCs w:val="24"/>
        </w:rPr>
        <w:t xml:space="preserve"> содержал 54 наименования, из 2-й зоны – 25 организаций и учреждений.</w:t>
      </w:r>
    </w:p>
    <w:p w:rsidR="00A82618" w:rsidRPr="00651064" w:rsidRDefault="00A82618" w:rsidP="00A82618">
      <w:pPr>
        <w:ind w:firstLine="709"/>
        <w:jc w:val="both"/>
        <w:rPr>
          <w:rFonts w:ascii="Arial" w:hAnsi="Arial" w:cs="Arial"/>
          <w:sz w:val="24"/>
          <w:szCs w:val="24"/>
        </w:rPr>
      </w:pPr>
      <w:r w:rsidRPr="00651064">
        <w:rPr>
          <w:rFonts w:ascii="Arial" w:hAnsi="Arial" w:cs="Arial"/>
          <w:sz w:val="24"/>
          <w:szCs w:val="24"/>
        </w:rPr>
        <w:t>Как видно, указанные предложения не были реализованы в генеральном плане 1989 г. в полном объеме. Однако, при разработке новой редакции генерального плана и выполнении данной научно-исследовательской работы, значительная часть этих предложений была принята за основу проектных предложений.</w:t>
      </w:r>
    </w:p>
    <w:p w:rsidR="00A82618" w:rsidRPr="00651064" w:rsidRDefault="00A82618" w:rsidP="00A82618">
      <w:pPr>
        <w:ind w:firstLine="709"/>
        <w:jc w:val="both"/>
        <w:rPr>
          <w:rFonts w:ascii="Arial" w:hAnsi="Arial" w:cs="Arial"/>
          <w:sz w:val="24"/>
          <w:szCs w:val="24"/>
        </w:rPr>
      </w:pPr>
      <w:r w:rsidRPr="00651064">
        <w:rPr>
          <w:rFonts w:ascii="Arial" w:hAnsi="Arial" w:cs="Arial"/>
          <w:sz w:val="24"/>
          <w:szCs w:val="24"/>
        </w:rPr>
        <w:t>Вместе с тем, анализ показывает, что отмечается существенная преемственность в проектных решения</w:t>
      </w:r>
      <w:r>
        <w:rPr>
          <w:rFonts w:ascii="Arial" w:hAnsi="Arial" w:cs="Arial"/>
          <w:sz w:val="24"/>
          <w:szCs w:val="24"/>
        </w:rPr>
        <w:t>х</w:t>
      </w:r>
      <w:r w:rsidRPr="00651064">
        <w:rPr>
          <w:rFonts w:ascii="Arial" w:hAnsi="Arial" w:cs="Arial"/>
          <w:sz w:val="24"/>
          <w:szCs w:val="24"/>
        </w:rPr>
        <w:t xml:space="preserve"> генерального плана 1989 г. и 1968 г.</w:t>
      </w:r>
    </w:p>
    <w:p w:rsidR="00A82618" w:rsidRPr="00651064" w:rsidRDefault="00A82618" w:rsidP="00A82618">
      <w:pPr>
        <w:ind w:firstLine="709"/>
        <w:jc w:val="both"/>
        <w:rPr>
          <w:rFonts w:ascii="Arial" w:hAnsi="Arial" w:cs="Arial"/>
          <w:sz w:val="24"/>
          <w:szCs w:val="24"/>
        </w:rPr>
      </w:pPr>
      <w:r w:rsidRPr="00651064">
        <w:rPr>
          <w:rFonts w:ascii="Arial" w:hAnsi="Arial" w:cs="Arial"/>
          <w:sz w:val="24"/>
          <w:szCs w:val="24"/>
        </w:rPr>
        <w:t xml:space="preserve">Корректура генерального плана города-курорта Кисловодска 1994 года также и предыдущие редакции (вне зависимости от их названий) разработана Государственным институтом проектирования городов «ГИПРОГОР». </w:t>
      </w:r>
    </w:p>
    <w:p w:rsidR="00A82618" w:rsidRPr="00651064" w:rsidRDefault="00A82618" w:rsidP="00A82618">
      <w:pPr>
        <w:ind w:firstLine="709"/>
        <w:jc w:val="both"/>
        <w:rPr>
          <w:rFonts w:ascii="Arial" w:hAnsi="Arial" w:cs="Arial"/>
          <w:sz w:val="24"/>
          <w:szCs w:val="24"/>
        </w:rPr>
      </w:pPr>
      <w:r w:rsidRPr="00651064">
        <w:rPr>
          <w:rFonts w:ascii="Arial" w:hAnsi="Arial" w:cs="Arial"/>
          <w:sz w:val="24"/>
          <w:szCs w:val="24"/>
        </w:rPr>
        <w:t>Необходимость корректировки предыдущей редакции генерального плана курорта связывалась в первую очередь с изменением социально-экономической ситуации и сложным периодом развития в стране.</w:t>
      </w:r>
    </w:p>
    <w:p w:rsidR="00A82618" w:rsidRPr="00651064" w:rsidRDefault="00A82618" w:rsidP="00A82618">
      <w:pPr>
        <w:ind w:firstLine="709"/>
        <w:jc w:val="both"/>
        <w:rPr>
          <w:rFonts w:ascii="Arial" w:hAnsi="Arial" w:cs="Arial"/>
          <w:sz w:val="24"/>
          <w:szCs w:val="24"/>
        </w:rPr>
      </w:pPr>
      <w:r w:rsidRPr="00651064">
        <w:rPr>
          <w:rFonts w:ascii="Arial" w:hAnsi="Arial" w:cs="Arial"/>
          <w:sz w:val="24"/>
          <w:szCs w:val="24"/>
        </w:rPr>
        <w:t>Вместе с тем, несмотря на существенные и масштабные преобразования, проходившие в России в это время, проект 1994 года учитывал и опирался на основные положения и проектные предложения генеральных планов 1968 и 1989 гг., а также Проекта районной планировки района КМВ (разработанной ГИПРОГОРом в 1993 году) и Территориальной комплексной схемы охраны природы (ГИПРОГОР, 1991 г.).</w:t>
      </w:r>
    </w:p>
    <w:p w:rsidR="00A82618" w:rsidRPr="00651064" w:rsidRDefault="00A82618" w:rsidP="00A82618">
      <w:pPr>
        <w:ind w:firstLine="709"/>
        <w:jc w:val="both"/>
        <w:rPr>
          <w:rFonts w:ascii="Arial" w:hAnsi="Arial" w:cs="Arial"/>
          <w:sz w:val="24"/>
          <w:szCs w:val="24"/>
        </w:rPr>
      </w:pPr>
      <w:r w:rsidRPr="00651064">
        <w:rPr>
          <w:rFonts w:ascii="Arial" w:hAnsi="Arial" w:cs="Arial"/>
          <w:sz w:val="24"/>
          <w:szCs w:val="24"/>
        </w:rPr>
        <w:t xml:space="preserve">Данная редакция генерального плана города-курорта была разработана на 10-15 лет, с выделением 1-й очереди строительства – 5-7 лет. Структура генерального плана 1994 г. </w:t>
      </w:r>
      <w:r w:rsidR="00EE663C">
        <w:rPr>
          <w:rFonts w:ascii="Arial" w:hAnsi="Arial" w:cs="Arial"/>
          <w:sz w:val="24"/>
          <w:szCs w:val="24"/>
        </w:rPr>
        <w:t xml:space="preserve">отличалась </w:t>
      </w:r>
      <w:r w:rsidRPr="00651064">
        <w:rPr>
          <w:rFonts w:ascii="Arial" w:hAnsi="Arial" w:cs="Arial"/>
          <w:sz w:val="24"/>
          <w:szCs w:val="24"/>
        </w:rPr>
        <w:t>меньшим количеством и большей емкостью структурных элементов</w:t>
      </w:r>
      <w:r>
        <w:rPr>
          <w:rFonts w:ascii="Arial" w:hAnsi="Arial" w:cs="Arial"/>
          <w:sz w:val="24"/>
          <w:szCs w:val="24"/>
        </w:rPr>
        <w:t xml:space="preserve"> содержания</w:t>
      </w:r>
      <w:r w:rsidRPr="00651064">
        <w:rPr>
          <w:rFonts w:ascii="Arial" w:hAnsi="Arial" w:cs="Arial"/>
          <w:sz w:val="24"/>
          <w:szCs w:val="24"/>
        </w:rPr>
        <w:t>.</w:t>
      </w:r>
    </w:p>
    <w:p w:rsidR="00A82618" w:rsidRPr="00651064" w:rsidRDefault="00A82618" w:rsidP="00A82618">
      <w:pPr>
        <w:ind w:firstLine="709"/>
        <w:jc w:val="both"/>
        <w:rPr>
          <w:rFonts w:ascii="Arial" w:hAnsi="Arial" w:cs="Arial"/>
          <w:sz w:val="24"/>
          <w:szCs w:val="24"/>
        </w:rPr>
      </w:pPr>
      <w:r w:rsidRPr="00651064">
        <w:rPr>
          <w:rFonts w:ascii="Arial" w:hAnsi="Arial" w:cs="Arial"/>
          <w:sz w:val="24"/>
          <w:szCs w:val="24"/>
        </w:rPr>
        <w:lastRenderedPageBreak/>
        <w:t>Проект разрабатывался в границах предлагаемой черты города-курорта Кисловодска. При определении расчетной численности постоянного населения города были учтены масштабы курортного хозяйства, резкое сокращение лечащихся по «курсовкам» и неорганизованных отдыхающих, сохранение на проектный срок промышленности и коммунально-складского хозяйства города.</w:t>
      </w:r>
    </w:p>
    <w:p w:rsidR="00A82618" w:rsidRPr="00651064" w:rsidRDefault="00A82618" w:rsidP="00A82618">
      <w:pPr>
        <w:ind w:firstLine="709"/>
        <w:jc w:val="both"/>
        <w:rPr>
          <w:rFonts w:ascii="Arial" w:hAnsi="Arial" w:cs="Arial"/>
          <w:sz w:val="24"/>
          <w:szCs w:val="24"/>
        </w:rPr>
      </w:pPr>
      <w:r w:rsidRPr="00651064">
        <w:rPr>
          <w:rFonts w:ascii="Arial" w:hAnsi="Arial" w:cs="Arial"/>
          <w:sz w:val="24"/>
          <w:szCs w:val="24"/>
        </w:rPr>
        <w:t>Общая вместимость санаторно-курортных учреждений была принята на сложившемся к тому времени уровне (11,6 тыс. мест), с резервом в 1 тыс. мест, исходя из реальных запасов минеральных вод для бальнеолечения.</w:t>
      </w:r>
    </w:p>
    <w:p w:rsidR="00A82618" w:rsidRPr="00651064" w:rsidRDefault="00A82618" w:rsidP="00A82618">
      <w:pPr>
        <w:ind w:firstLine="709"/>
        <w:jc w:val="both"/>
        <w:rPr>
          <w:rFonts w:ascii="Arial" w:hAnsi="Arial" w:cs="Arial"/>
          <w:sz w:val="24"/>
          <w:szCs w:val="24"/>
        </w:rPr>
      </w:pPr>
      <w:r w:rsidRPr="00651064">
        <w:rPr>
          <w:rFonts w:ascii="Arial" w:hAnsi="Arial" w:cs="Arial"/>
          <w:sz w:val="24"/>
          <w:szCs w:val="24"/>
        </w:rPr>
        <w:t>В генеральном плане 1994 года предлагалось гораздо более четкое и обоснованное функциональное зонирование территории с выделением курортной, селитебной, коммунально-складской зон, зоны городского центра, зон индивидуальной усадебной застройки на свободных территориях.</w:t>
      </w:r>
    </w:p>
    <w:p w:rsidR="00A82618" w:rsidRPr="00651064" w:rsidRDefault="00A82618" w:rsidP="00A82618">
      <w:pPr>
        <w:ind w:firstLine="709"/>
        <w:jc w:val="both"/>
        <w:rPr>
          <w:rFonts w:ascii="Arial" w:hAnsi="Arial" w:cs="Arial"/>
          <w:sz w:val="24"/>
          <w:szCs w:val="24"/>
        </w:rPr>
      </w:pPr>
      <w:r w:rsidRPr="00651064">
        <w:rPr>
          <w:rFonts w:ascii="Arial" w:hAnsi="Arial" w:cs="Arial"/>
          <w:sz w:val="24"/>
          <w:szCs w:val="24"/>
        </w:rPr>
        <w:t>Предлагалось создание единой системы зеленых насаждений, рациональное построение пешеходных связей. Важное место отводилось полному инженерному оборудованию и благоустройству территории с максимальным использованием существовавших и строящихся тогда коммуникаций.</w:t>
      </w:r>
    </w:p>
    <w:p w:rsidR="00A82618" w:rsidRPr="00651064" w:rsidRDefault="00A82618" w:rsidP="00A82618">
      <w:pPr>
        <w:ind w:firstLine="709"/>
        <w:jc w:val="both"/>
        <w:rPr>
          <w:rFonts w:ascii="Arial" w:hAnsi="Arial" w:cs="Arial"/>
          <w:sz w:val="24"/>
          <w:szCs w:val="24"/>
        </w:rPr>
      </w:pPr>
      <w:r w:rsidRPr="00651064">
        <w:rPr>
          <w:rFonts w:ascii="Arial" w:hAnsi="Arial" w:cs="Arial"/>
          <w:sz w:val="24"/>
          <w:szCs w:val="24"/>
        </w:rPr>
        <w:t>Проектом генерального плана 1994 года предлагалось развивать жилищное строительство, в основном, на реконструируемых территориях в Северо-Западном, Западном и Восточном жилых районах. При этом обращает на себя внимание тот факт, что проектировалось в этих районах, в первую очередь, среднеэтажная и многоэтажная жилая застройка (4 этажа и выше). Этот факт и некоторые другие проектные предложения определили низкую степень реализации проектных предложений генерального плана.</w:t>
      </w:r>
    </w:p>
    <w:p w:rsidR="00A82618" w:rsidRPr="00651064" w:rsidRDefault="00A82618" w:rsidP="00A82618">
      <w:pPr>
        <w:ind w:firstLine="709"/>
        <w:jc w:val="both"/>
        <w:rPr>
          <w:rFonts w:ascii="Arial" w:hAnsi="Arial" w:cs="Arial"/>
          <w:sz w:val="24"/>
          <w:szCs w:val="24"/>
        </w:rPr>
      </w:pPr>
      <w:r w:rsidRPr="00651064">
        <w:rPr>
          <w:rFonts w:ascii="Arial" w:hAnsi="Arial" w:cs="Arial"/>
          <w:sz w:val="24"/>
          <w:szCs w:val="24"/>
        </w:rPr>
        <w:t>На свободных территориях в Заозерном и Западном жилых районах предлагалось капитальное строительство жилья на свободных территориях (3-4-5 этажное). В районах поселков Аликоновка и Зеленогорский – малоэтажными индивидуальными домами усадебного типа.</w:t>
      </w:r>
    </w:p>
    <w:p w:rsidR="00A82618" w:rsidRPr="00651064" w:rsidRDefault="00A82618" w:rsidP="00A82618">
      <w:pPr>
        <w:ind w:firstLine="709"/>
        <w:jc w:val="both"/>
        <w:rPr>
          <w:rFonts w:ascii="Arial" w:hAnsi="Arial" w:cs="Arial"/>
          <w:sz w:val="24"/>
          <w:szCs w:val="24"/>
        </w:rPr>
      </w:pPr>
      <w:r w:rsidRPr="00651064">
        <w:rPr>
          <w:rFonts w:ascii="Arial" w:hAnsi="Arial" w:cs="Arial"/>
          <w:sz w:val="24"/>
          <w:szCs w:val="24"/>
        </w:rPr>
        <w:t xml:space="preserve">В генеральном плане предусматривалось обеспечение города-курорта необходимыми учреждениями культурно-бытового обслуживания, в том числе с учетом потребностей временного населения. </w:t>
      </w:r>
    </w:p>
    <w:p w:rsidR="00A82618" w:rsidRPr="00651064" w:rsidRDefault="00A82618" w:rsidP="00A82618">
      <w:pPr>
        <w:ind w:firstLine="709"/>
        <w:jc w:val="both"/>
        <w:rPr>
          <w:rFonts w:ascii="Arial" w:hAnsi="Arial" w:cs="Arial"/>
          <w:sz w:val="24"/>
          <w:szCs w:val="24"/>
        </w:rPr>
      </w:pPr>
      <w:r w:rsidRPr="00651064">
        <w:rPr>
          <w:rFonts w:ascii="Arial" w:hAnsi="Arial" w:cs="Arial"/>
          <w:sz w:val="24"/>
          <w:szCs w:val="24"/>
        </w:rPr>
        <w:t>В условиях сложной социально-экономической ситуации того времени это был единственный генеральный план, который не предусматривал вывод промышленных и коммунально-складских предприятий, а был ориентирован на проведение природоохранных мероприятий, обеспечивающих нормативное состояние окружающей среды и охрану минеральных вод.</w:t>
      </w:r>
    </w:p>
    <w:p w:rsidR="00A82618" w:rsidRPr="00651064" w:rsidRDefault="00A82618" w:rsidP="00A82618">
      <w:pPr>
        <w:ind w:firstLine="709"/>
        <w:jc w:val="both"/>
        <w:rPr>
          <w:rFonts w:ascii="Arial" w:hAnsi="Arial" w:cs="Arial"/>
          <w:sz w:val="24"/>
          <w:szCs w:val="24"/>
        </w:rPr>
      </w:pPr>
      <w:r w:rsidRPr="00651064">
        <w:rPr>
          <w:rFonts w:ascii="Arial" w:hAnsi="Arial" w:cs="Arial"/>
          <w:sz w:val="24"/>
          <w:szCs w:val="24"/>
        </w:rPr>
        <w:t>Особенностью данного проекта являлось то, что в нем впервые была дана оценка общего потока отдыхающих в городе-курорте Кисловодске на начало 1990 годов. «Фактический заезд больных в санатории и пансионаты в 1992 г. составил 149 тыс. человек (в 1987 г – 416 тыс. чел.). Кроме того, до последнего времени часть больных лечилась амбулаторно (по курсовкам) и расселялась в жилом фонде местного населения и в коммунальных гостиницах. Число курсовчников, обслуженных амбулаторно, достигало 270 тыс. человек в год. Таким образом</w:t>
      </w:r>
      <w:r>
        <w:rPr>
          <w:rFonts w:ascii="Arial" w:hAnsi="Arial" w:cs="Arial"/>
          <w:sz w:val="24"/>
          <w:szCs w:val="24"/>
        </w:rPr>
        <w:t xml:space="preserve">, </w:t>
      </w:r>
      <w:r w:rsidRPr="00651064">
        <w:rPr>
          <w:rFonts w:ascii="Arial" w:hAnsi="Arial" w:cs="Arial"/>
          <w:sz w:val="24"/>
          <w:szCs w:val="24"/>
        </w:rPr>
        <w:t xml:space="preserve">общее количество больных, осуществлявших организованное лечение на Кисловодском курорте, составляло к началу 1990 гг. около 700 тыс. человек, а единовременное пребывание оценивалось в 20-21 тыс. человек». </w:t>
      </w:r>
      <w:r w:rsidRPr="00B879A4">
        <w:rPr>
          <w:rFonts w:ascii="Arial" w:hAnsi="Arial" w:cs="Arial"/>
          <w:sz w:val="24"/>
          <w:szCs w:val="24"/>
        </w:rPr>
        <w:t>[</w:t>
      </w:r>
      <w:r w:rsidRPr="00651064">
        <w:rPr>
          <w:rFonts w:ascii="Arial" w:hAnsi="Arial" w:cs="Arial"/>
          <w:sz w:val="24"/>
          <w:szCs w:val="24"/>
        </w:rPr>
        <w:t xml:space="preserve">Город </w:t>
      </w:r>
      <w:r w:rsidRPr="00651064">
        <w:rPr>
          <w:rFonts w:ascii="Arial" w:hAnsi="Arial" w:cs="Arial"/>
          <w:sz w:val="24"/>
          <w:szCs w:val="24"/>
        </w:rPr>
        <w:lastRenderedPageBreak/>
        <w:t xml:space="preserve">Кисловодск. Генеральный план (корректура). Пояснительная записка. Госстрой России. Государственный институт проектирования городов </w:t>
      </w:r>
      <w:r>
        <w:rPr>
          <w:rFonts w:ascii="Arial" w:hAnsi="Arial" w:cs="Arial"/>
          <w:sz w:val="24"/>
          <w:szCs w:val="24"/>
        </w:rPr>
        <w:t>«ГИПРОГОР». – М., 1994. – С. 31</w:t>
      </w:r>
      <w:r w:rsidRPr="00D72870">
        <w:rPr>
          <w:rFonts w:ascii="Arial" w:hAnsi="Arial" w:cs="Arial"/>
          <w:sz w:val="24"/>
          <w:szCs w:val="24"/>
        </w:rPr>
        <w:t>]</w:t>
      </w:r>
      <w:r w:rsidRPr="00651064">
        <w:rPr>
          <w:rFonts w:ascii="Arial" w:hAnsi="Arial" w:cs="Arial"/>
          <w:sz w:val="24"/>
          <w:szCs w:val="24"/>
        </w:rPr>
        <w:t>.</w:t>
      </w:r>
    </w:p>
    <w:p w:rsidR="00A82618" w:rsidRPr="00651064" w:rsidRDefault="00A82618" w:rsidP="00A82618">
      <w:pPr>
        <w:ind w:firstLine="709"/>
        <w:jc w:val="both"/>
        <w:rPr>
          <w:rFonts w:ascii="Arial" w:hAnsi="Arial" w:cs="Arial"/>
          <w:sz w:val="24"/>
          <w:szCs w:val="24"/>
        </w:rPr>
      </w:pPr>
      <w:r w:rsidRPr="00651064">
        <w:rPr>
          <w:rFonts w:ascii="Arial" w:hAnsi="Arial" w:cs="Arial"/>
          <w:sz w:val="24"/>
          <w:szCs w:val="24"/>
        </w:rPr>
        <w:t xml:space="preserve">По нашему мнению, в проекте генерального плана города-курорта Кисловодска 1994 г. было сформулировано достаточно ценное предложение: «Территориальные ресурсы в сложившемся курортном районе ограничены, поэтому увеличение площади участков и удельной обеспеченности на 1 место в существующих здравницах возможно лишь за счет выборочной реконструкции спальных корпусов ряда санаториев с повышением комфортности проживания при уменьшении коечной емкости». </w:t>
      </w:r>
    </w:p>
    <w:p w:rsidR="00A82618" w:rsidRPr="00651064" w:rsidRDefault="00A82618" w:rsidP="00A82618">
      <w:pPr>
        <w:ind w:firstLine="709"/>
        <w:jc w:val="both"/>
        <w:rPr>
          <w:rFonts w:ascii="Arial" w:hAnsi="Arial" w:cs="Arial"/>
          <w:sz w:val="24"/>
          <w:szCs w:val="24"/>
        </w:rPr>
      </w:pPr>
      <w:r w:rsidRPr="00651064">
        <w:rPr>
          <w:rFonts w:ascii="Arial" w:hAnsi="Arial" w:cs="Arial"/>
          <w:sz w:val="24"/>
          <w:szCs w:val="24"/>
        </w:rPr>
        <w:t>Численность постоянного населения города-курорта оценивалась на проектный срок в 130 тыс. человек. С учетом временного населения общая численность наличного населения на проектный срок достигала 138 – 143 тыс. человек.</w:t>
      </w:r>
    </w:p>
    <w:p w:rsidR="00A82618" w:rsidRPr="00651064" w:rsidRDefault="00A82618" w:rsidP="00A82618">
      <w:pPr>
        <w:ind w:firstLine="709"/>
        <w:jc w:val="both"/>
        <w:rPr>
          <w:rFonts w:ascii="Arial" w:hAnsi="Arial" w:cs="Arial"/>
          <w:sz w:val="24"/>
          <w:szCs w:val="24"/>
        </w:rPr>
      </w:pPr>
      <w:r w:rsidRPr="00651064">
        <w:rPr>
          <w:rFonts w:ascii="Arial" w:hAnsi="Arial" w:cs="Arial"/>
          <w:sz w:val="24"/>
          <w:szCs w:val="24"/>
        </w:rPr>
        <w:t xml:space="preserve"> В гипотезе пространственного развития округа, в разделе 1. </w:t>
      </w:r>
      <w:r>
        <w:rPr>
          <w:rFonts w:ascii="Arial" w:hAnsi="Arial" w:cs="Arial"/>
          <w:sz w:val="24"/>
          <w:szCs w:val="24"/>
        </w:rPr>
        <w:t>«</w:t>
      </w:r>
      <w:r w:rsidRPr="00651064">
        <w:rPr>
          <w:rFonts w:ascii="Arial" w:hAnsi="Arial" w:cs="Arial"/>
          <w:sz w:val="24"/>
          <w:szCs w:val="24"/>
        </w:rPr>
        <w:t>Архитектурно-планировочные решения</w:t>
      </w:r>
      <w:r>
        <w:rPr>
          <w:rFonts w:ascii="Arial" w:hAnsi="Arial" w:cs="Arial"/>
          <w:sz w:val="24"/>
          <w:szCs w:val="24"/>
        </w:rPr>
        <w:t>»</w:t>
      </w:r>
      <w:r w:rsidRPr="00651064">
        <w:rPr>
          <w:rFonts w:ascii="Arial" w:hAnsi="Arial" w:cs="Arial"/>
          <w:sz w:val="24"/>
          <w:szCs w:val="24"/>
        </w:rPr>
        <w:t xml:space="preserve"> был приведен перечень неблагоприятных факторов, сформулированный в предыдущем генеральном плане 1989 года. Это подтверждает низкую степень реализации проектных предложений генеральных планов, направленных на преодоление ограничений градостроительного развития.</w:t>
      </w:r>
    </w:p>
    <w:p w:rsidR="00A82618" w:rsidRPr="00651064" w:rsidRDefault="00A82618" w:rsidP="00A82618">
      <w:pPr>
        <w:ind w:firstLine="709"/>
        <w:jc w:val="both"/>
        <w:rPr>
          <w:rFonts w:ascii="Arial" w:hAnsi="Arial" w:cs="Arial"/>
          <w:sz w:val="24"/>
          <w:szCs w:val="24"/>
        </w:rPr>
      </w:pPr>
      <w:r w:rsidRPr="00651064">
        <w:rPr>
          <w:rFonts w:ascii="Arial" w:hAnsi="Arial" w:cs="Arial"/>
          <w:sz w:val="24"/>
          <w:szCs w:val="24"/>
        </w:rPr>
        <w:t>Вместе с тем, в проекте 1994 года пред</w:t>
      </w:r>
      <w:r>
        <w:rPr>
          <w:rFonts w:ascii="Arial" w:hAnsi="Arial" w:cs="Arial"/>
          <w:sz w:val="24"/>
          <w:szCs w:val="24"/>
        </w:rPr>
        <w:t>по</w:t>
      </w:r>
      <w:r w:rsidRPr="00651064">
        <w:rPr>
          <w:rFonts w:ascii="Arial" w:hAnsi="Arial" w:cs="Arial"/>
          <w:sz w:val="24"/>
          <w:szCs w:val="24"/>
        </w:rPr>
        <w:t>лагалось, что курортная зона должна быть разделена 6 курортных комплексов, объединяемых вдоль центров, насыщенных учреждениями лечебного и культурно-бытового обслуживания. Центры курортных районов, приуроченные к определенным природным образованиям, должны были носить линейный характер.</w:t>
      </w:r>
    </w:p>
    <w:p w:rsidR="00A82618" w:rsidRPr="00651064" w:rsidRDefault="00A82618" w:rsidP="00A82618">
      <w:pPr>
        <w:ind w:firstLine="709"/>
        <w:jc w:val="both"/>
        <w:rPr>
          <w:rFonts w:ascii="Arial" w:hAnsi="Arial" w:cs="Arial"/>
          <w:sz w:val="24"/>
          <w:szCs w:val="24"/>
        </w:rPr>
      </w:pPr>
      <w:r w:rsidRPr="00651064">
        <w:rPr>
          <w:rFonts w:ascii="Arial" w:hAnsi="Arial" w:cs="Arial"/>
          <w:sz w:val="24"/>
          <w:szCs w:val="24"/>
        </w:rPr>
        <w:t>В пределах курортной зоны предусматривалось упорядочение санаторного фонда, расширение территории ряда здравниц без увеличения емкости санаториев за счет постепенного вывода жилого фонда из курортного района для достижения нормы обеспеченности земельной площадью на 1 отдыхающего и повышения комфортности проживания.</w:t>
      </w:r>
    </w:p>
    <w:p w:rsidR="00A82618" w:rsidRPr="00651064" w:rsidRDefault="00A82618" w:rsidP="00A82618">
      <w:pPr>
        <w:ind w:firstLine="709"/>
        <w:jc w:val="both"/>
        <w:rPr>
          <w:rFonts w:ascii="Arial" w:hAnsi="Arial" w:cs="Arial"/>
          <w:sz w:val="24"/>
          <w:szCs w:val="24"/>
        </w:rPr>
      </w:pPr>
      <w:r w:rsidRPr="00651064">
        <w:rPr>
          <w:rFonts w:ascii="Arial" w:hAnsi="Arial" w:cs="Arial"/>
          <w:sz w:val="24"/>
          <w:szCs w:val="24"/>
        </w:rPr>
        <w:t xml:space="preserve">В </w:t>
      </w:r>
      <w:r>
        <w:rPr>
          <w:rFonts w:ascii="Arial" w:hAnsi="Arial" w:cs="Arial"/>
          <w:sz w:val="24"/>
          <w:szCs w:val="24"/>
        </w:rPr>
        <w:t xml:space="preserve">этом </w:t>
      </w:r>
      <w:r w:rsidRPr="00651064">
        <w:rPr>
          <w:rFonts w:ascii="Arial" w:hAnsi="Arial" w:cs="Arial"/>
          <w:sz w:val="24"/>
          <w:szCs w:val="24"/>
        </w:rPr>
        <w:t>проекте генерального плана особое место уделено градостроительным подходам к исторической зоне города. В частности выявлено 158 культурно-исторических памятников и сформулировано предложение о расширении зоны исторического центра.</w:t>
      </w:r>
    </w:p>
    <w:p w:rsidR="00A82618" w:rsidRPr="00651064" w:rsidRDefault="00A82618" w:rsidP="00A82618">
      <w:pPr>
        <w:ind w:firstLine="709"/>
        <w:jc w:val="both"/>
        <w:rPr>
          <w:rFonts w:ascii="Arial" w:hAnsi="Arial" w:cs="Arial"/>
          <w:sz w:val="24"/>
          <w:szCs w:val="24"/>
        </w:rPr>
      </w:pPr>
      <w:r w:rsidRPr="00651064">
        <w:rPr>
          <w:rFonts w:ascii="Arial" w:hAnsi="Arial" w:cs="Arial"/>
          <w:sz w:val="24"/>
          <w:szCs w:val="24"/>
        </w:rPr>
        <w:t>Для создания плавного перехода от высокоэтажной застройки к существовавшей малоэтажной</w:t>
      </w:r>
      <w:r>
        <w:rPr>
          <w:rFonts w:ascii="Arial" w:hAnsi="Arial" w:cs="Arial"/>
          <w:sz w:val="24"/>
          <w:szCs w:val="24"/>
        </w:rPr>
        <w:t>,</w:t>
      </w:r>
      <w:r w:rsidRPr="00651064">
        <w:rPr>
          <w:rFonts w:ascii="Arial" w:hAnsi="Arial" w:cs="Arial"/>
          <w:sz w:val="24"/>
          <w:szCs w:val="24"/>
        </w:rPr>
        <w:t xml:space="preserve"> ликвидации сложившегося диссонанса в композиционном построении жилых районов</w:t>
      </w:r>
      <w:r>
        <w:rPr>
          <w:rFonts w:ascii="Arial" w:hAnsi="Arial" w:cs="Arial"/>
          <w:sz w:val="24"/>
          <w:szCs w:val="24"/>
        </w:rPr>
        <w:t>,</w:t>
      </w:r>
      <w:r w:rsidRPr="00651064">
        <w:rPr>
          <w:rFonts w:ascii="Arial" w:hAnsi="Arial" w:cs="Arial"/>
          <w:sz w:val="24"/>
          <w:szCs w:val="24"/>
        </w:rPr>
        <w:t xml:space="preserve"> проектом 1994 г. предусматривалась реконструкция части малоэтажного жилого фонда с введением застройки в 1-3 этажа с участками 0,02 – 0,03 га, которые должны были сформировать фронтальную застройку улиц с использованием первых этажей под учреждения общественного назначения.</w:t>
      </w:r>
    </w:p>
    <w:p w:rsidR="00A82618" w:rsidRPr="00651064" w:rsidRDefault="00A82618" w:rsidP="00A82618">
      <w:pPr>
        <w:ind w:firstLine="709"/>
        <w:jc w:val="both"/>
        <w:rPr>
          <w:rFonts w:ascii="Arial" w:hAnsi="Arial" w:cs="Arial"/>
          <w:sz w:val="24"/>
          <w:szCs w:val="24"/>
        </w:rPr>
      </w:pPr>
      <w:r w:rsidRPr="00651064">
        <w:rPr>
          <w:rFonts w:ascii="Arial" w:hAnsi="Arial" w:cs="Arial"/>
          <w:sz w:val="24"/>
          <w:szCs w:val="24"/>
        </w:rPr>
        <w:t>В районе городского озера и городского парка намечалось создание Озерного жилого района, который должен был объединить территории поселков Аликоновка и Зеленогорский и примыкающих к ним свободных территорий – основных районов нового индивидуального жилищного строительства – и ряд существовавших жилых микрорайонов, окаймляющих городской парк.</w:t>
      </w:r>
    </w:p>
    <w:p w:rsidR="00A82618" w:rsidRPr="00651064" w:rsidRDefault="00A82618" w:rsidP="00A82618">
      <w:pPr>
        <w:ind w:firstLine="709"/>
        <w:jc w:val="both"/>
        <w:rPr>
          <w:rFonts w:ascii="Arial" w:hAnsi="Arial" w:cs="Arial"/>
          <w:sz w:val="24"/>
          <w:szCs w:val="24"/>
        </w:rPr>
      </w:pPr>
      <w:r w:rsidRPr="00651064">
        <w:rPr>
          <w:rFonts w:ascii="Arial" w:hAnsi="Arial" w:cs="Arial"/>
          <w:sz w:val="24"/>
          <w:szCs w:val="24"/>
        </w:rPr>
        <w:lastRenderedPageBreak/>
        <w:t>Возможным перспективным направлением территориального развития города-курорта Кисловодска рассматривались земли в западной части города, прилегающие к поселку Нежинский.</w:t>
      </w:r>
    </w:p>
    <w:p w:rsidR="00A82618" w:rsidRPr="00651064" w:rsidRDefault="00A82618" w:rsidP="00A82618">
      <w:pPr>
        <w:ind w:firstLine="709"/>
        <w:jc w:val="both"/>
        <w:rPr>
          <w:rFonts w:ascii="Arial" w:hAnsi="Arial" w:cs="Arial"/>
          <w:sz w:val="24"/>
          <w:szCs w:val="24"/>
        </w:rPr>
      </w:pPr>
      <w:r w:rsidRPr="00651064">
        <w:rPr>
          <w:rFonts w:ascii="Arial" w:hAnsi="Arial" w:cs="Arial"/>
          <w:sz w:val="24"/>
          <w:szCs w:val="24"/>
        </w:rPr>
        <w:t>Традиционно большое место в проекте генерального плана 1994 г. было отведено решению инфраструктурных проблем – транспорт</w:t>
      </w:r>
      <w:r>
        <w:rPr>
          <w:rFonts w:ascii="Arial" w:hAnsi="Arial" w:cs="Arial"/>
          <w:sz w:val="24"/>
          <w:szCs w:val="24"/>
        </w:rPr>
        <w:t>ных, инженерных, благоустройства</w:t>
      </w:r>
      <w:r w:rsidRPr="00651064">
        <w:rPr>
          <w:rFonts w:ascii="Arial" w:hAnsi="Arial" w:cs="Arial"/>
          <w:sz w:val="24"/>
          <w:szCs w:val="24"/>
        </w:rPr>
        <w:t xml:space="preserve">. </w:t>
      </w:r>
      <w:r>
        <w:rPr>
          <w:rFonts w:ascii="Arial" w:hAnsi="Arial" w:cs="Arial"/>
          <w:sz w:val="24"/>
          <w:szCs w:val="24"/>
        </w:rPr>
        <w:t>Вместе с тем</w:t>
      </w:r>
      <w:r w:rsidRPr="00651064">
        <w:rPr>
          <w:rFonts w:ascii="Arial" w:hAnsi="Arial" w:cs="Arial"/>
          <w:sz w:val="24"/>
          <w:szCs w:val="24"/>
        </w:rPr>
        <w:t>, анализ показывает, что проектные предложения 1994 года практически полностью повторяют положения предыдущих редакций генеральных планов города-курорта.</w:t>
      </w:r>
    </w:p>
    <w:p w:rsidR="00A82618" w:rsidRPr="00651064" w:rsidRDefault="00A82618" w:rsidP="00A82618">
      <w:pPr>
        <w:ind w:firstLine="709"/>
        <w:jc w:val="both"/>
        <w:rPr>
          <w:rFonts w:ascii="Arial" w:hAnsi="Arial" w:cs="Arial"/>
          <w:sz w:val="24"/>
          <w:szCs w:val="24"/>
        </w:rPr>
      </w:pPr>
      <w:r w:rsidRPr="00651064">
        <w:rPr>
          <w:rFonts w:ascii="Arial" w:hAnsi="Arial" w:cs="Arial"/>
          <w:sz w:val="24"/>
          <w:szCs w:val="24"/>
        </w:rPr>
        <w:t>Таким образом, комплексный анализ генеральных планов города-курорта Кисловодска показывает: во-первых, существенную преемственность проектных решений (что, несомненно</w:t>
      </w:r>
      <w:r>
        <w:rPr>
          <w:rFonts w:ascii="Arial" w:hAnsi="Arial" w:cs="Arial"/>
          <w:sz w:val="24"/>
          <w:szCs w:val="24"/>
        </w:rPr>
        <w:t>,</w:t>
      </w:r>
      <w:r w:rsidRPr="00651064">
        <w:rPr>
          <w:rFonts w:ascii="Arial" w:hAnsi="Arial" w:cs="Arial"/>
          <w:sz w:val="24"/>
          <w:szCs w:val="24"/>
        </w:rPr>
        <w:t xml:space="preserve"> носит положительный характер); во-вторых, низкую степень реализации проектных предложений.</w:t>
      </w:r>
    </w:p>
    <w:p w:rsidR="00A82618" w:rsidRPr="00651064" w:rsidRDefault="00A82618" w:rsidP="00A82618">
      <w:pPr>
        <w:ind w:firstLine="709"/>
        <w:jc w:val="both"/>
        <w:rPr>
          <w:rFonts w:ascii="Arial" w:hAnsi="Arial" w:cs="Arial"/>
          <w:sz w:val="24"/>
          <w:szCs w:val="24"/>
        </w:rPr>
      </w:pPr>
      <w:r w:rsidRPr="00651064">
        <w:rPr>
          <w:rFonts w:ascii="Arial" w:hAnsi="Arial" w:cs="Arial"/>
          <w:sz w:val="24"/>
          <w:szCs w:val="24"/>
        </w:rPr>
        <w:t xml:space="preserve">Генеральный план городского округа города-курорта Кисловодска 2011 года выполнялся в совершенно новых условиях, что определило его некоторые отличия от предыдущих редакций. </w:t>
      </w:r>
    </w:p>
    <w:p w:rsidR="00A82618" w:rsidRPr="00651064" w:rsidRDefault="00A82618" w:rsidP="00A82618">
      <w:pPr>
        <w:ind w:firstLine="709"/>
        <w:jc w:val="both"/>
        <w:rPr>
          <w:rFonts w:ascii="Arial" w:hAnsi="Arial" w:cs="Arial"/>
          <w:sz w:val="24"/>
          <w:szCs w:val="24"/>
        </w:rPr>
      </w:pPr>
      <w:r w:rsidRPr="00651064">
        <w:rPr>
          <w:rFonts w:ascii="Arial" w:hAnsi="Arial" w:cs="Arial"/>
          <w:sz w:val="24"/>
          <w:szCs w:val="24"/>
        </w:rPr>
        <w:t>К моменту его разработки – в 2010 году, в стране действовал Градостроительный кодекс РФ, определяющий несколько отличные от нормативно-правовых актов «советского» времени требования к градостроительной документации.</w:t>
      </w:r>
    </w:p>
    <w:p w:rsidR="00A82618" w:rsidRPr="00651064" w:rsidRDefault="00A82618" w:rsidP="00A82618">
      <w:pPr>
        <w:ind w:firstLine="709"/>
        <w:jc w:val="both"/>
        <w:rPr>
          <w:rFonts w:ascii="Arial" w:hAnsi="Arial" w:cs="Arial"/>
          <w:sz w:val="24"/>
          <w:szCs w:val="24"/>
        </w:rPr>
      </w:pPr>
      <w:r w:rsidRPr="00651064">
        <w:rPr>
          <w:rFonts w:ascii="Arial" w:hAnsi="Arial" w:cs="Arial"/>
          <w:sz w:val="24"/>
          <w:szCs w:val="24"/>
        </w:rPr>
        <w:t xml:space="preserve">Так, в структуре генерального плана города-курорта выделено 2 тома: Том </w:t>
      </w:r>
      <w:r w:rsidRPr="00651064">
        <w:rPr>
          <w:rFonts w:ascii="Arial" w:hAnsi="Arial" w:cs="Arial"/>
          <w:sz w:val="24"/>
          <w:szCs w:val="24"/>
          <w:lang w:val="en-US"/>
        </w:rPr>
        <w:t>I</w:t>
      </w:r>
      <w:r w:rsidRPr="00651064">
        <w:rPr>
          <w:rFonts w:ascii="Arial" w:hAnsi="Arial" w:cs="Arial"/>
          <w:sz w:val="24"/>
          <w:szCs w:val="24"/>
        </w:rPr>
        <w:t xml:space="preserve">. </w:t>
      </w:r>
      <w:r>
        <w:rPr>
          <w:rFonts w:ascii="Arial" w:hAnsi="Arial" w:cs="Arial"/>
          <w:sz w:val="24"/>
          <w:szCs w:val="24"/>
        </w:rPr>
        <w:t>«</w:t>
      </w:r>
      <w:r w:rsidRPr="00651064">
        <w:rPr>
          <w:rFonts w:ascii="Arial" w:hAnsi="Arial" w:cs="Arial"/>
          <w:sz w:val="24"/>
          <w:szCs w:val="24"/>
        </w:rPr>
        <w:t>Положение о территориальном планировании</w:t>
      </w:r>
      <w:r>
        <w:rPr>
          <w:rFonts w:ascii="Arial" w:hAnsi="Arial" w:cs="Arial"/>
          <w:sz w:val="24"/>
          <w:szCs w:val="24"/>
        </w:rPr>
        <w:t>»</w:t>
      </w:r>
      <w:r w:rsidRPr="00651064">
        <w:rPr>
          <w:rFonts w:ascii="Arial" w:hAnsi="Arial" w:cs="Arial"/>
          <w:sz w:val="24"/>
          <w:szCs w:val="24"/>
        </w:rPr>
        <w:t xml:space="preserve"> и Том </w:t>
      </w:r>
      <w:r w:rsidRPr="00651064">
        <w:rPr>
          <w:rFonts w:ascii="Arial" w:hAnsi="Arial" w:cs="Arial"/>
          <w:sz w:val="24"/>
          <w:szCs w:val="24"/>
          <w:lang w:val="en-US"/>
        </w:rPr>
        <w:t>II</w:t>
      </w:r>
      <w:r w:rsidRPr="00651064">
        <w:rPr>
          <w:rFonts w:ascii="Arial" w:hAnsi="Arial" w:cs="Arial"/>
          <w:sz w:val="24"/>
          <w:szCs w:val="24"/>
        </w:rPr>
        <w:t xml:space="preserve">. </w:t>
      </w:r>
      <w:r>
        <w:rPr>
          <w:rFonts w:ascii="Arial" w:hAnsi="Arial" w:cs="Arial"/>
          <w:sz w:val="24"/>
          <w:szCs w:val="24"/>
        </w:rPr>
        <w:t>«</w:t>
      </w:r>
      <w:r w:rsidRPr="00651064">
        <w:rPr>
          <w:rFonts w:ascii="Arial" w:hAnsi="Arial" w:cs="Arial"/>
          <w:sz w:val="24"/>
          <w:szCs w:val="24"/>
        </w:rPr>
        <w:t>Материалы по обоснованию</w:t>
      </w:r>
      <w:r>
        <w:rPr>
          <w:rFonts w:ascii="Arial" w:hAnsi="Arial" w:cs="Arial"/>
          <w:sz w:val="24"/>
          <w:szCs w:val="24"/>
        </w:rPr>
        <w:t>»</w:t>
      </w:r>
      <w:r w:rsidRPr="00651064">
        <w:rPr>
          <w:rFonts w:ascii="Arial" w:hAnsi="Arial" w:cs="Arial"/>
          <w:sz w:val="24"/>
          <w:szCs w:val="24"/>
        </w:rPr>
        <w:t>.</w:t>
      </w:r>
    </w:p>
    <w:p w:rsidR="00A82618" w:rsidRPr="00651064" w:rsidRDefault="00A82618" w:rsidP="00A82618">
      <w:pPr>
        <w:ind w:firstLine="709"/>
        <w:jc w:val="both"/>
        <w:rPr>
          <w:rFonts w:ascii="Arial" w:hAnsi="Arial" w:cs="Arial"/>
          <w:sz w:val="24"/>
          <w:szCs w:val="24"/>
        </w:rPr>
      </w:pPr>
      <w:r w:rsidRPr="00651064">
        <w:rPr>
          <w:rFonts w:ascii="Arial" w:hAnsi="Arial" w:cs="Arial"/>
          <w:iCs/>
          <w:sz w:val="24"/>
          <w:szCs w:val="24"/>
        </w:rPr>
        <w:t xml:space="preserve">В вышеуказанном генеральном плане с позиций градостроительного и пространственного развития были разработаны основные направления </w:t>
      </w:r>
      <w:r>
        <w:rPr>
          <w:rFonts w:ascii="Arial" w:hAnsi="Arial" w:cs="Arial"/>
          <w:iCs/>
          <w:sz w:val="24"/>
          <w:szCs w:val="24"/>
        </w:rPr>
        <w:t xml:space="preserve">динамики </w:t>
      </w:r>
      <w:r w:rsidRPr="00651064">
        <w:rPr>
          <w:rFonts w:ascii="Arial" w:hAnsi="Arial" w:cs="Arial"/>
          <w:iCs/>
          <w:sz w:val="24"/>
          <w:szCs w:val="24"/>
        </w:rPr>
        <w:t>территории города-курорта и предложен комплекс мероприятий по территориальной организации экономической базы,</w:t>
      </w:r>
      <w:r w:rsidRPr="00651064">
        <w:rPr>
          <w:rFonts w:ascii="Arial" w:hAnsi="Arial" w:cs="Arial"/>
          <w:bCs/>
          <w:iCs/>
          <w:sz w:val="24"/>
          <w:szCs w:val="24"/>
        </w:rPr>
        <w:t xml:space="preserve"> социальной</w:t>
      </w:r>
      <w:r w:rsidRPr="00651064">
        <w:rPr>
          <w:rFonts w:ascii="Arial" w:hAnsi="Arial" w:cs="Arial"/>
          <w:iCs/>
          <w:sz w:val="24"/>
          <w:szCs w:val="24"/>
        </w:rPr>
        <w:t xml:space="preserve"> сферы, курортно-рекреационной </w:t>
      </w:r>
      <w:r w:rsidRPr="00651064">
        <w:rPr>
          <w:rFonts w:ascii="Arial" w:hAnsi="Arial" w:cs="Arial"/>
          <w:bCs/>
          <w:iCs/>
          <w:sz w:val="24"/>
          <w:szCs w:val="24"/>
        </w:rPr>
        <w:t xml:space="preserve">системы, </w:t>
      </w:r>
      <w:r w:rsidRPr="00651064">
        <w:rPr>
          <w:rFonts w:ascii="Arial" w:hAnsi="Arial" w:cs="Arial"/>
          <w:iCs/>
          <w:sz w:val="24"/>
          <w:szCs w:val="24"/>
        </w:rPr>
        <w:t>инженерно-транспортной инфраструктуры, экологического каркаса и охране окружающей среды</w:t>
      </w:r>
    </w:p>
    <w:p w:rsidR="00A82618" w:rsidRPr="00651064" w:rsidRDefault="00A82618" w:rsidP="00A82618">
      <w:pPr>
        <w:ind w:firstLine="709"/>
        <w:jc w:val="both"/>
        <w:rPr>
          <w:rFonts w:ascii="Arial" w:hAnsi="Arial" w:cs="Arial"/>
          <w:sz w:val="24"/>
          <w:szCs w:val="24"/>
        </w:rPr>
      </w:pPr>
      <w:r w:rsidRPr="00651064">
        <w:rPr>
          <w:rFonts w:ascii="Arial" w:hAnsi="Arial" w:cs="Arial"/>
          <w:sz w:val="24"/>
          <w:szCs w:val="24"/>
        </w:rPr>
        <w:t xml:space="preserve">В генеральном плане 2011 г. на основе ретроспективного анализа и анализа современного состояния проектом </w:t>
      </w:r>
      <w:r>
        <w:rPr>
          <w:rFonts w:ascii="Arial" w:hAnsi="Arial" w:cs="Arial"/>
          <w:sz w:val="24"/>
          <w:szCs w:val="24"/>
        </w:rPr>
        <w:t xml:space="preserve">были </w:t>
      </w:r>
      <w:r w:rsidRPr="00651064">
        <w:rPr>
          <w:rFonts w:ascii="Arial" w:hAnsi="Arial" w:cs="Arial"/>
          <w:sz w:val="24"/>
          <w:szCs w:val="24"/>
        </w:rPr>
        <w:t xml:space="preserve">определены </w:t>
      </w:r>
      <w:r>
        <w:rPr>
          <w:rFonts w:ascii="Arial" w:hAnsi="Arial" w:cs="Arial"/>
          <w:sz w:val="24"/>
          <w:szCs w:val="24"/>
        </w:rPr>
        <w:t>социально-экономические</w:t>
      </w:r>
      <w:r w:rsidRPr="00651064">
        <w:rPr>
          <w:rFonts w:ascii="Arial" w:hAnsi="Arial" w:cs="Arial"/>
          <w:sz w:val="24"/>
          <w:szCs w:val="24"/>
        </w:rPr>
        <w:t xml:space="preserve"> и градостроительн</w:t>
      </w:r>
      <w:r>
        <w:rPr>
          <w:rFonts w:ascii="Arial" w:hAnsi="Arial" w:cs="Arial"/>
          <w:sz w:val="24"/>
          <w:szCs w:val="24"/>
        </w:rPr>
        <w:t xml:space="preserve">ые </w:t>
      </w:r>
      <w:r w:rsidRPr="00651064">
        <w:rPr>
          <w:rFonts w:ascii="Arial" w:hAnsi="Arial" w:cs="Arial"/>
          <w:sz w:val="24"/>
          <w:szCs w:val="24"/>
        </w:rPr>
        <w:t>перспективы города</w:t>
      </w:r>
      <w:r>
        <w:rPr>
          <w:rFonts w:ascii="Arial" w:hAnsi="Arial" w:cs="Arial"/>
          <w:sz w:val="24"/>
          <w:szCs w:val="24"/>
        </w:rPr>
        <w:t>-курорта</w:t>
      </w:r>
      <w:r w:rsidRPr="00651064">
        <w:rPr>
          <w:rFonts w:ascii="Arial" w:hAnsi="Arial" w:cs="Arial"/>
          <w:sz w:val="24"/>
          <w:szCs w:val="24"/>
        </w:rPr>
        <w:t xml:space="preserve"> на расчетный период до </w:t>
      </w:r>
      <w:smartTag w:uri="urn:schemas-microsoft-com:office:smarttags" w:element="metricconverter">
        <w:smartTagPr>
          <w:attr w:name="ProductID" w:val="2033 г"/>
        </w:smartTagPr>
        <w:r w:rsidRPr="00651064">
          <w:rPr>
            <w:rFonts w:ascii="Arial" w:hAnsi="Arial" w:cs="Arial"/>
            <w:sz w:val="24"/>
            <w:szCs w:val="24"/>
          </w:rPr>
          <w:t>2033 г</w:t>
        </w:r>
      </w:smartTag>
      <w:r w:rsidRPr="00651064">
        <w:rPr>
          <w:rFonts w:ascii="Arial" w:hAnsi="Arial" w:cs="Arial"/>
          <w:sz w:val="24"/>
          <w:szCs w:val="24"/>
        </w:rPr>
        <w:t>., в том числе</w:t>
      </w:r>
      <w:r>
        <w:rPr>
          <w:rFonts w:ascii="Arial" w:hAnsi="Arial" w:cs="Arial"/>
          <w:sz w:val="24"/>
          <w:szCs w:val="24"/>
        </w:rPr>
        <w:t xml:space="preserve"> основные направления развития</w:t>
      </w:r>
      <w:r w:rsidRPr="00651064">
        <w:rPr>
          <w:rFonts w:ascii="Arial" w:hAnsi="Arial" w:cs="Arial"/>
          <w:sz w:val="24"/>
          <w:szCs w:val="24"/>
        </w:rPr>
        <w:t xml:space="preserve">: </w:t>
      </w:r>
    </w:p>
    <w:p w:rsidR="00A82618" w:rsidRPr="00651064" w:rsidRDefault="00A82618" w:rsidP="006A58A2">
      <w:pPr>
        <w:numPr>
          <w:ilvl w:val="0"/>
          <w:numId w:val="128"/>
        </w:numPr>
        <w:tabs>
          <w:tab w:val="left" w:pos="993"/>
        </w:tabs>
        <w:ind w:left="0" w:firstLine="709"/>
        <w:jc w:val="both"/>
        <w:rPr>
          <w:rFonts w:ascii="Arial" w:hAnsi="Arial" w:cs="Arial"/>
          <w:sz w:val="24"/>
          <w:szCs w:val="24"/>
        </w:rPr>
      </w:pPr>
      <w:r>
        <w:rPr>
          <w:rFonts w:ascii="Arial" w:hAnsi="Arial" w:cs="Arial"/>
          <w:sz w:val="24"/>
          <w:szCs w:val="24"/>
        </w:rPr>
        <w:t>зон</w:t>
      </w:r>
      <w:r w:rsidRPr="00651064">
        <w:rPr>
          <w:rFonts w:ascii="Arial" w:hAnsi="Arial" w:cs="Arial"/>
          <w:sz w:val="24"/>
          <w:szCs w:val="24"/>
        </w:rPr>
        <w:t xml:space="preserve"> различного функционального назначения и ограничения на использование территорий в этих зонах;</w:t>
      </w:r>
    </w:p>
    <w:p w:rsidR="00A82618" w:rsidRPr="00651064" w:rsidRDefault="00A82618" w:rsidP="006A58A2">
      <w:pPr>
        <w:numPr>
          <w:ilvl w:val="0"/>
          <w:numId w:val="128"/>
        </w:numPr>
        <w:tabs>
          <w:tab w:val="left" w:pos="993"/>
        </w:tabs>
        <w:ind w:left="0" w:firstLine="709"/>
        <w:jc w:val="both"/>
        <w:rPr>
          <w:rFonts w:ascii="Arial" w:hAnsi="Arial" w:cs="Arial"/>
          <w:sz w:val="24"/>
          <w:szCs w:val="24"/>
        </w:rPr>
      </w:pPr>
      <w:r w:rsidRPr="00651064">
        <w:rPr>
          <w:rFonts w:ascii="Arial" w:hAnsi="Arial" w:cs="Arial"/>
          <w:sz w:val="24"/>
          <w:szCs w:val="24"/>
        </w:rPr>
        <w:t>территори</w:t>
      </w:r>
      <w:r>
        <w:rPr>
          <w:rFonts w:ascii="Arial" w:hAnsi="Arial" w:cs="Arial"/>
          <w:sz w:val="24"/>
          <w:szCs w:val="24"/>
        </w:rPr>
        <w:t xml:space="preserve">и </w:t>
      </w:r>
      <w:r w:rsidRPr="00651064">
        <w:rPr>
          <w:rFonts w:ascii="Arial" w:hAnsi="Arial" w:cs="Arial"/>
          <w:sz w:val="24"/>
          <w:szCs w:val="24"/>
        </w:rPr>
        <w:t>города</w:t>
      </w:r>
      <w:r>
        <w:rPr>
          <w:rFonts w:ascii="Arial" w:hAnsi="Arial" w:cs="Arial"/>
          <w:sz w:val="24"/>
          <w:szCs w:val="24"/>
        </w:rPr>
        <w:t>-курорта</w:t>
      </w:r>
      <w:r w:rsidRPr="00651064">
        <w:rPr>
          <w:rFonts w:ascii="Arial" w:hAnsi="Arial" w:cs="Arial"/>
          <w:sz w:val="24"/>
          <w:szCs w:val="24"/>
        </w:rPr>
        <w:t>;</w:t>
      </w:r>
    </w:p>
    <w:p w:rsidR="00A82618" w:rsidRPr="00651064" w:rsidRDefault="00A82618" w:rsidP="006A58A2">
      <w:pPr>
        <w:numPr>
          <w:ilvl w:val="0"/>
          <w:numId w:val="128"/>
        </w:numPr>
        <w:tabs>
          <w:tab w:val="left" w:pos="993"/>
        </w:tabs>
        <w:ind w:left="0" w:firstLine="709"/>
        <w:jc w:val="both"/>
        <w:rPr>
          <w:rFonts w:ascii="Arial" w:hAnsi="Arial" w:cs="Arial"/>
          <w:sz w:val="24"/>
          <w:szCs w:val="24"/>
        </w:rPr>
      </w:pPr>
      <w:r w:rsidRPr="00651064">
        <w:rPr>
          <w:rFonts w:ascii="Arial" w:hAnsi="Arial" w:cs="Arial"/>
          <w:sz w:val="24"/>
          <w:szCs w:val="24"/>
        </w:rPr>
        <w:t>производственно-хозяйственного комплекса;</w:t>
      </w:r>
    </w:p>
    <w:p w:rsidR="00A82618" w:rsidRPr="00651064" w:rsidRDefault="00A82618" w:rsidP="006A58A2">
      <w:pPr>
        <w:numPr>
          <w:ilvl w:val="0"/>
          <w:numId w:val="128"/>
        </w:numPr>
        <w:tabs>
          <w:tab w:val="left" w:pos="993"/>
        </w:tabs>
        <w:ind w:left="0" w:firstLine="709"/>
        <w:jc w:val="both"/>
        <w:rPr>
          <w:rFonts w:ascii="Arial" w:hAnsi="Arial" w:cs="Arial"/>
          <w:sz w:val="24"/>
          <w:szCs w:val="24"/>
        </w:rPr>
      </w:pPr>
      <w:r w:rsidRPr="00651064">
        <w:rPr>
          <w:rFonts w:ascii="Arial" w:hAnsi="Arial" w:cs="Arial"/>
          <w:sz w:val="24"/>
          <w:szCs w:val="24"/>
        </w:rPr>
        <w:t>санаторно-курортной системы;</w:t>
      </w:r>
    </w:p>
    <w:p w:rsidR="00A82618" w:rsidRPr="00651064" w:rsidRDefault="00A82618" w:rsidP="006A58A2">
      <w:pPr>
        <w:numPr>
          <w:ilvl w:val="0"/>
          <w:numId w:val="128"/>
        </w:numPr>
        <w:tabs>
          <w:tab w:val="left" w:pos="993"/>
        </w:tabs>
        <w:ind w:left="0" w:firstLine="709"/>
        <w:jc w:val="both"/>
        <w:rPr>
          <w:rFonts w:ascii="Arial" w:hAnsi="Arial" w:cs="Arial"/>
          <w:sz w:val="24"/>
          <w:szCs w:val="24"/>
        </w:rPr>
      </w:pPr>
      <w:r w:rsidRPr="00651064">
        <w:rPr>
          <w:rFonts w:ascii="Arial" w:hAnsi="Arial" w:cs="Arial"/>
          <w:sz w:val="24"/>
          <w:szCs w:val="24"/>
        </w:rPr>
        <w:t>инженерно-транспортной и социальной инфраструктур;</w:t>
      </w:r>
    </w:p>
    <w:p w:rsidR="00A82618" w:rsidRPr="00651064" w:rsidRDefault="00A82618" w:rsidP="006A58A2">
      <w:pPr>
        <w:numPr>
          <w:ilvl w:val="0"/>
          <w:numId w:val="128"/>
        </w:numPr>
        <w:tabs>
          <w:tab w:val="left" w:pos="993"/>
        </w:tabs>
        <w:ind w:left="0" w:firstLine="709"/>
        <w:jc w:val="both"/>
        <w:rPr>
          <w:rFonts w:ascii="Arial" w:hAnsi="Arial" w:cs="Arial"/>
          <w:sz w:val="24"/>
          <w:szCs w:val="24"/>
        </w:rPr>
      </w:pPr>
      <w:r w:rsidRPr="00651064">
        <w:rPr>
          <w:rFonts w:ascii="Arial" w:hAnsi="Arial" w:cs="Arial"/>
          <w:sz w:val="24"/>
          <w:szCs w:val="24"/>
        </w:rPr>
        <w:t>территорий объектов природного и культурного наследия;</w:t>
      </w:r>
    </w:p>
    <w:p w:rsidR="00A82618" w:rsidRPr="00651064" w:rsidRDefault="00A82618" w:rsidP="006A58A2">
      <w:pPr>
        <w:numPr>
          <w:ilvl w:val="0"/>
          <w:numId w:val="128"/>
        </w:numPr>
        <w:tabs>
          <w:tab w:val="left" w:pos="993"/>
        </w:tabs>
        <w:ind w:left="0" w:firstLine="709"/>
        <w:jc w:val="both"/>
        <w:rPr>
          <w:rFonts w:ascii="Arial" w:hAnsi="Arial" w:cs="Arial"/>
          <w:sz w:val="24"/>
          <w:szCs w:val="24"/>
        </w:rPr>
      </w:pPr>
      <w:r w:rsidRPr="00651064">
        <w:rPr>
          <w:rFonts w:ascii="Arial" w:hAnsi="Arial" w:cs="Arial"/>
          <w:sz w:val="24"/>
          <w:szCs w:val="24"/>
        </w:rPr>
        <w:t>экологической обстановки градостроительными средствами.</w:t>
      </w:r>
    </w:p>
    <w:p w:rsidR="00A82618" w:rsidRPr="00651064" w:rsidRDefault="00A82618" w:rsidP="00A82618">
      <w:pPr>
        <w:ind w:firstLine="709"/>
        <w:jc w:val="both"/>
        <w:rPr>
          <w:rFonts w:ascii="Arial" w:hAnsi="Arial" w:cs="Arial"/>
          <w:sz w:val="24"/>
          <w:szCs w:val="24"/>
        </w:rPr>
      </w:pPr>
      <w:r w:rsidRPr="00651064">
        <w:rPr>
          <w:rFonts w:ascii="Arial" w:hAnsi="Arial" w:cs="Arial"/>
          <w:sz w:val="24"/>
          <w:szCs w:val="24"/>
        </w:rPr>
        <w:t>Конечным результатом проекта</w:t>
      </w:r>
      <w:r w:rsidRPr="00651064">
        <w:rPr>
          <w:rFonts w:ascii="Arial" w:hAnsi="Arial" w:cs="Arial"/>
          <w:i/>
          <w:iCs/>
          <w:sz w:val="24"/>
          <w:szCs w:val="24"/>
        </w:rPr>
        <w:t xml:space="preserve"> </w:t>
      </w:r>
      <w:r w:rsidRPr="00651064">
        <w:rPr>
          <w:rFonts w:ascii="Arial" w:hAnsi="Arial" w:cs="Arial"/>
          <w:iCs/>
          <w:sz w:val="24"/>
          <w:szCs w:val="24"/>
        </w:rPr>
        <w:t xml:space="preserve">генерального плана 2011 г. </w:t>
      </w:r>
      <w:r w:rsidRPr="00651064">
        <w:rPr>
          <w:rFonts w:ascii="Arial" w:hAnsi="Arial" w:cs="Arial"/>
          <w:sz w:val="24"/>
          <w:szCs w:val="24"/>
        </w:rPr>
        <w:t xml:space="preserve">стали проектные предложения по комплексному развитию территории городского округа </w:t>
      </w:r>
      <w:r w:rsidRPr="00651064">
        <w:rPr>
          <w:rFonts w:ascii="Arial" w:hAnsi="Arial" w:cs="Arial"/>
          <w:iCs/>
          <w:sz w:val="24"/>
          <w:szCs w:val="24"/>
        </w:rPr>
        <w:t>города-курорта Кисловодска,</w:t>
      </w:r>
      <w:r w:rsidRPr="00651064">
        <w:rPr>
          <w:rFonts w:ascii="Arial" w:hAnsi="Arial" w:cs="Arial"/>
          <w:sz w:val="24"/>
          <w:szCs w:val="24"/>
        </w:rPr>
        <w:t xml:space="preserve"> его преимущественному функциональному использованию и назначению (с учетом планировочных ограничений).</w:t>
      </w:r>
    </w:p>
    <w:p w:rsidR="00A82618" w:rsidRPr="00651064" w:rsidRDefault="00A82618" w:rsidP="00A82618">
      <w:pPr>
        <w:ind w:firstLine="709"/>
        <w:jc w:val="both"/>
        <w:rPr>
          <w:rFonts w:ascii="Arial" w:hAnsi="Arial" w:cs="Arial"/>
          <w:sz w:val="24"/>
          <w:szCs w:val="24"/>
        </w:rPr>
      </w:pPr>
      <w:r w:rsidRPr="00651064">
        <w:rPr>
          <w:rFonts w:ascii="Arial" w:hAnsi="Arial" w:cs="Arial"/>
          <w:sz w:val="24"/>
          <w:szCs w:val="24"/>
        </w:rPr>
        <w:lastRenderedPageBreak/>
        <w:t>Один из первых разделов генерального плана 2011 г. посвящен анализу реализации проектных предложений проекта 1994 г. на основе их сравнения с технико-экономическими показателями текущей (на 2010 год) ситуации.</w:t>
      </w:r>
    </w:p>
    <w:p w:rsidR="00A82618" w:rsidRPr="00651064" w:rsidRDefault="00A82618" w:rsidP="00A82618">
      <w:pPr>
        <w:ind w:firstLine="709"/>
        <w:jc w:val="both"/>
        <w:rPr>
          <w:rFonts w:ascii="Arial" w:hAnsi="Arial" w:cs="Arial"/>
          <w:sz w:val="24"/>
          <w:szCs w:val="24"/>
        </w:rPr>
      </w:pPr>
      <w:r>
        <w:rPr>
          <w:rFonts w:ascii="Arial" w:hAnsi="Arial" w:cs="Arial"/>
          <w:sz w:val="24"/>
          <w:szCs w:val="24"/>
        </w:rPr>
        <w:t xml:space="preserve">В таблице </w:t>
      </w:r>
      <w:r w:rsidR="000F3338">
        <w:rPr>
          <w:rFonts w:ascii="Arial" w:hAnsi="Arial" w:cs="Arial"/>
          <w:sz w:val="24"/>
          <w:szCs w:val="24"/>
        </w:rPr>
        <w:t>69</w:t>
      </w:r>
      <w:r w:rsidRPr="00651064">
        <w:rPr>
          <w:rFonts w:ascii="Arial" w:hAnsi="Arial" w:cs="Arial"/>
          <w:sz w:val="24"/>
          <w:szCs w:val="24"/>
        </w:rPr>
        <w:t xml:space="preserve"> приводится анализ реализации основных проектных предложений генерального плана (</w:t>
      </w:r>
      <w:smartTag w:uri="urn:schemas-microsoft-com:office:smarttags" w:element="metricconverter">
        <w:smartTagPr>
          <w:attr w:name="ProductID" w:val="1989 г"/>
        </w:smartTagPr>
        <w:r w:rsidRPr="00651064">
          <w:rPr>
            <w:rFonts w:ascii="Arial" w:hAnsi="Arial" w:cs="Arial"/>
            <w:sz w:val="24"/>
            <w:szCs w:val="24"/>
          </w:rPr>
          <w:t>1989 г</w:t>
        </w:r>
      </w:smartTag>
      <w:r w:rsidRPr="00651064">
        <w:rPr>
          <w:rFonts w:ascii="Arial" w:hAnsi="Arial" w:cs="Arial"/>
          <w:sz w:val="24"/>
          <w:szCs w:val="24"/>
        </w:rPr>
        <w:t>.).</w:t>
      </w:r>
    </w:p>
    <w:p w:rsidR="00A82618" w:rsidRPr="00651064" w:rsidRDefault="00A82618" w:rsidP="00A82618">
      <w:pPr>
        <w:ind w:firstLine="709"/>
        <w:jc w:val="both"/>
        <w:rPr>
          <w:rFonts w:ascii="Arial" w:hAnsi="Arial" w:cs="Arial"/>
          <w:sz w:val="24"/>
          <w:szCs w:val="24"/>
        </w:rPr>
      </w:pPr>
    </w:p>
    <w:p w:rsidR="00A82618" w:rsidRPr="000F3338" w:rsidRDefault="000F3338" w:rsidP="000F3338">
      <w:pPr>
        <w:pStyle w:val="aff7"/>
        <w:rPr>
          <w:rFonts w:cs="Arial"/>
        </w:rPr>
      </w:pPr>
      <w:r>
        <w:t xml:space="preserve">Таблица </w:t>
      </w:r>
      <w:fldSimple w:instr=" SEQ Таблица \* ARABIC ">
        <w:r>
          <w:rPr>
            <w:noProof/>
          </w:rPr>
          <w:t>69</w:t>
        </w:r>
      </w:fldSimple>
      <w:r>
        <w:t xml:space="preserve"> </w:t>
      </w:r>
      <w:r w:rsidR="00A82618" w:rsidRPr="000F3338">
        <w:rPr>
          <w:rFonts w:cs="Arial"/>
        </w:rPr>
        <w:t>– Проектные предложения генерального плана 1989 г. и 1994 г. и степень их реализации (по состоянию на 2010 г.)</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5"/>
        <w:gridCol w:w="4647"/>
        <w:gridCol w:w="4408"/>
      </w:tblGrid>
      <w:tr w:rsidR="00A82618" w:rsidRPr="008F5336" w:rsidTr="0085207F">
        <w:trPr>
          <w:trHeight w:val="366"/>
          <w:tblHeader/>
        </w:trPr>
        <w:tc>
          <w:tcPr>
            <w:tcW w:w="269" w:type="pct"/>
            <w:tcBorders>
              <w:right w:val="single" w:sz="4" w:space="0" w:color="auto"/>
            </w:tcBorders>
            <w:vAlign w:val="center"/>
          </w:tcPr>
          <w:p w:rsidR="00A82618" w:rsidRPr="008F5336" w:rsidRDefault="00A82618" w:rsidP="0085207F">
            <w:pPr>
              <w:spacing w:line="240" w:lineRule="auto"/>
              <w:jc w:val="center"/>
              <w:rPr>
                <w:rFonts w:ascii="Arial Narrow" w:hAnsi="Arial Narrow"/>
                <w:b/>
              </w:rPr>
            </w:pPr>
            <w:r w:rsidRPr="008F5336">
              <w:rPr>
                <w:rFonts w:ascii="Arial Narrow" w:hAnsi="Arial Narrow"/>
                <w:b/>
              </w:rPr>
              <w:t>№ п/п</w:t>
            </w:r>
          </w:p>
        </w:tc>
        <w:tc>
          <w:tcPr>
            <w:tcW w:w="2428" w:type="pct"/>
            <w:tcBorders>
              <w:left w:val="single" w:sz="4" w:space="0" w:color="auto"/>
            </w:tcBorders>
            <w:vAlign w:val="center"/>
          </w:tcPr>
          <w:p w:rsidR="00A82618" w:rsidRPr="008F5336" w:rsidRDefault="00A82618" w:rsidP="0085207F">
            <w:pPr>
              <w:spacing w:line="240" w:lineRule="auto"/>
              <w:jc w:val="center"/>
              <w:rPr>
                <w:rFonts w:ascii="Arial Narrow" w:hAnsi="Arial Narrow"/>
                <w:b/>
              </w:rPr>
            </w:pPr>
            <w:r w:rsidRPr="008F5336">
              <w:rPr>
                <w:rFonts w:ascii="Arial Narrow" w:hAnsi="Arial Narrow"/>
                <w:b/>
              </w:rPr>
              <w:t>Проектные предложения</w:t>
            </w:r>
          </w:p>
        </w:tc>
        <w:tc>
          <w:tcPr>
            <w:tcW w:w="2303" w:type="pct"/>
            <w:vAlign w:val="center"/>
          </w:tcPr>
          <w:p w:rsidR="00A82618" w:rsidRPr="008F5336" w:rsidRDefault="00A82618" w:rsidP="0085207F">
            <w:pPr>
              <w:spacing w:line="240" w:lineRule="auto"/>
              <w:jc w:val="center"/>
              <w:rPr>
                <w:rFonts w:ascii="Arial Narrow" w:hAnsi="Arial Narrow"/>
                <w:b/>
              </w:rPr>
            </w:pPr>
            <w:r>
              <w:rPr>
                <w:rFonts w:ascii="Arial Narrow" w:hAnsi="Arial Narrow"/>
                <w:b/>
              </w:rPr>
              <w:t>Р</w:t>
            </w:r>
            <w:r w:rsidRPr="008F5336">
              <w:rPr>
                <w:rFonts w:ascii="Arial Narrow" w:hAnsi="Arial Narrow"/>
                <w:b/>
              </w:rPr>
              <w:t>еализация</w:t>
            </w:r>
            <w:r>
              <w:rPr>
                <w:rFonts w:ascii="Arial Narrow" w:hAnsi="Arial Narrow"/>
                <w:b/>
              </w:rPr>
              <w:t xml:space="preserve"> проектных предложений</w:t>
            </w:r>
          </w:p>
        </w:tc>
      </w:tr>
      <w:tr w:rsidR="00A82618" w:rsidRPr="008F5336" w:rsidTr="0085207F">
        <w:tc>
          <w:tcPr>
            <w:tcW w:w="269" w:type="pct"/>
            <w:tcBorders>
              <w:right w:val="single" w:sz="4" w:space="0" w:color="auto"/>
            </w:tcBorders>
            <w:vAlign w:val="center"/>
          </w:tcPr>
          <w:p w:rsidR="00A82618" w:rsidRPr="008F5336" w:rsidRDefault="00A82618" w:rsidP="0085207F">
            <w:pPr>
              <w:spacing w:line="240" w:lineRule="auto"/>
              <w:jc w:val="center"/>
              <w:rPr>
                <w:rFonts w:ascii="Arial Narrow" w:hAnsi="Arial Narrow"/>
              </w:rPr>
            </w:pPr>
            <w:r w:rsidRPr="008F5336">
              <w:rPr>
                <w:rFonts w:ascii="Arial Narrow" w:hAnsi="Arial Narrow"/>
              </w:rPr>
              <w:t>1</w:t>
            </w:r>
            <w:r>
              <w:rPr>
                <w:rFonts w:ascii="Arial Narrow" w:hAnsi="Arial Narrow"/>
              </w:rPr>
              <w:t>.</w:t>
            </w:r>
          </w:p>
        </w:tc>
        <w:tc>
          <w:tcPr>
            <w:tcW w:w="2428" w:type="pct"/>
            <w:tcBorders>
              <w:left w:val="single" w:sz="4" w:space="0" w:color="auto"/>
            </w:tcBorders>
            <w:vAlign w:val="center"/>
          </w:tcPr>
          <w:p w:rsidR="00A82618" w:rsidRPr="008F5336" w:rsidRDefault="00A82618" w:rsidP="0085207F">
            <w:pPr>
              <w:spacing w:line="240" w:lineRule="auto"/>
              <w:rPr>
                <w:rFonts w:ascii="Arial Narrow" w:hAnsi="Arial Narrow"/>
              </w:rPr>
            </w:pPr>
            <w:r w:rsidRPr="008F5336">
              <w:rPr>
                <w:rFonts w:ascii="Arial Narrow" w:hAnsi="Arial Narrow"/>
              </w:rPr>
              <w:t>В пределах расчетного срока новое жилищное строительство намечалось в объеме около 395 - 400 тыс. кв. м общей площади в основном на реконструируемых территориях.</w:t>
            </w:r>
          </w:p>
        </w:tc>
        <w:tc>
          <w:tcPr>
            <w:tcW w:w="2303" w:type="pct"/>
            <w:vAlign w:val="center"/>
          </w:tcPr>
          <w:p w:rsidR="00A82618" w:rsidRPr="008F5336" w:rsidRDefault="00A82618" w:rsidP="0085207F">
            <w:pPr>
              <w:spacing w:line="240" w:lineRule="auto"/>
              <w:rPr>
                <w:rFonts w:ascii="Arial Narrow" w:hAnsi="Arial Narrow"/>
              </w:rPr>
            </w:pPr>
            <w:r w:rsidRPr="008F5336">
              <w:rPr>
                <w:rFonts w:ascii="Arial Narrow" w:hAnsi="Arial Narrow"/>
              </w:rPr>
              <w:t xml:space="preserve">Реализовано частично. Убыль жилищного строительства за период с </w:t>
            </w:r>
            <w:smartTag w:uri="urn:schemas-microsoft-com:office:smarttags" w:element="metricconverter">
              <w:smartTagPr>
                <w:attr w:name="ProductID" w:val="1989 г"/>
              </w:smartTagPr>
              <w:r w:rsidRPr="008F5336">
                <w:rPr>
                  <w:rFonts w:ascii="Arial Narrow" w:hAnsi="Arial Narrow"/>
                </w:rPr>
                <w:t>1989 г</w:t>
              </w:r>
            </w:smartTag>
            <w:r w:rsidRPr="008F5336">
              <w:rPr>
                <w:rFonts w:ascii="Arial Narrow" w:hAnsi="Arial Narrow"/>
              </w:rPr>
              <w:t xml:space="preserve">. по </w:t>
            </w:r>
            <w:smartTag w:uri="urn:schemas-microsoft-com:office:smarttags" w:element="metricconverter">
              <w:smartTagPr>
                <w:attr w:name="ProductID" w:val="2010 г"/>
              </w:smartTagPr>
              <w:r w:rsidRPr="008F5336">
                <w:rPr>
                  <w:rFonts w:ascii="Arial Narrow" w:hAnsi="Arial Narrow"/>
                </w:rPr>
                <w:t>2010 г</w:t>
              </w:r>
            </w:smartTag>
            <w:r w:rsidRPr="008F5336">
              <w:rPr>
                <w:rFonts w:ascii="Arial Narrow" w:hAnsi="Arial Narrow"/>
              </w:rPr>
              <w:t>. составил около 60,5 тыс. кв. м общей площади (это связано с реконструкцией).</w:t>
            </w:r>
          </w:p>
        </w:tc>
      </w:tr>
      <w:tr w:rsidR="00A82618" w:rsidRPr="008F5336" w:rsidTr="0085207F">
        <w:tc>
          <w:tcPr>
            <w:tcW w:w="269" w:type="pct"/>
            <w:tcBorders>
              <w:right w:val="single" w:sz="4" w:space="0" w:color="auto"/>
            </w:tcBorders>
            <w:vAlign w:val="center"/>
          </w:tcPr>
          <w:p w:rsidR="00A82618" w:rsidRPr="008F5336" w:rsidRDefault="00A82618" w:rsidP="0085207F">
            <w:pPr>
              <w:spacing w:line="240" w:lineRule="auto"/>
              <w:jc w:val="center"/>
              <w:rPr>
                <w:rFonts w:ascii="Arial Narrow" w:hAnsi="Arial Narrow"/>
              </w:rPr>
            </w:pPr>
            <w:r w:rsidRPr="008F5336">
              <w:rPr>
                <w:rFonts w:ascii="Arial Narrow" w:hAnsi="Arial Narrow"/>
              </w:rPr>
              <w:t>2</w:t>
            </w:r>
            <w:r>
              <w:rPr>
                <w:rFonts w:ascii="Arial Narrow" w:hAnsi="Arial Narrow"/>
              </w:rPr>
              <w:t>.</w:t>
            </w:r>
          </w:p>
        </w:tc>
        <w:tc>
          <w:tcPr>
            <w:tcW w:w="2428" w:type="pct"/>
            <w:tcBorders>
              <w:left w:val="single" w:sz="4" w:space="0" w:color="auto"/>
            </w:tcBorders>
            <w:vAlign w:val="center"/>
          </w:tcPr>
          <w:p w:rsidR="00A82618" w:rsidRPr="008F5336" w:rsidRDefault="00A82618" w:rsidP="0085207F">
            <w:pPr>
              <w:spacing w:line="240" w:lineRule="auto"/>
              <w:rPr>
                <w:rFonts w:ascii="Arial Narrow" w:hAnsi="Arial Narrow"/>
              </w:rPr>
            </w:pPr>
            <w:r w:rsidRPr="008F5336">
              <w:rPr>
                <w:rFonts w:ascii="Arial Narrow" w:hAnsi="Arial Narrow"/>
              </w:rPr>
              <w:t>Новое многоэтажное (от 6 эт. и выше до 16 эт.) жилищное строительство на свободных северо-западных территориях и, частично на территориях сложившейся частной малоэтажной застройки, запроектирован по принципу микрорайонов, объединенных в городской район.</w:t>
            </w:r>
          </w:p>
        </w:tc>
        <w:tc>
          <w:tcPr>
            <w:tcW w:w="2303" w:type="pct"/>
            <w:vAlign w:val="center"/>
          </w:tcPr>
          <w:p w:rsidR="00A82618" w:rsidRPr="008F5336" w:rsidRDefault="00A82618" w:rsidP="0085207F">
            <w:pPr>
              <w:spacing w:line="240" w:lineRule="auto"/>
              <w:rPr>
                <w:rFonts w:ascii="Arial Narrow" w:hAnsi="Arial Narrow"/>
              </w:rPr>
            </w:pPr>
            <w:r w:rsidRPr="008F5336">
              <w:rPr>
                <w:rFonts w:ascii="Arial Narrow" w:hAnsi="Arial Narrow"/>
              </w:rPr>
              <w:t>Сформирован жилой район с центром обслуживания согласно разработанному позднее ПДП, в котором жилищное строительство реализовано на 80%, преимущественно 5-12 этажными домами.</w:t>
            </w:r>
          </w:p>
        </w:tc>
      </w:tr>
      <w:tr w:rsidR="00A82618" w:rsidRPr="008F5336" w:rsidTr="0085207F">
        <w:tc>
          <w:tcPr>
            <w:tcW w:w="269" w:type="pct"/>
            <w:tcBorders>
              <w:right w:val="single" w:sz="4" w:space="0" w:color="auto"/>
            </w:tcBorders>
            <w:vAlign w:val="center"/>
          </w:tcPr>
          <w:p w:rsidR="00A82618" w:rsidRPr="008F5336" w:rsidRDefault="00A82618" w:rsidP="0085207F">
            <w:pPr>
              <w:spacing w:line="240" w:lineRule="auto"/>
              <w:jc w:val="center"/>
              <w:rPr>
                <w:rFonts w:ascii="Arial Narrow" w:hAnsi="Arial Narrow"/>
              </w:rPr>
            </w:pPr>
            <w:r w:rsidRPr="008F5336">
              <w:rPr>
                <w:rFonts w:ascii="Arial Narrow" w:hAnsi="Arial Narrow"/>
              </w:rPr>
              <w:t>3</w:t>
            </w:r>
            <w:r>
              <w:rPr>
                <w:rFonts w:ascii="Arial Narrow" w:hAnsi="Arial Narrow"/>
              </w:rPr>
              <w:t>.</w:t>
            </w:r>
          </w:p>
        </w:tc>
        <w:tc>
          <w:tcPr>
            <w:tcW w:w="2428" w:type="pct"/>
            <w:tcBorders>
              <w:left w:val="single" w:sz="4" w:space="0" w:color="auto"/>
            </w:tcBorders>
            <w:vAlign w:val="center"/>
          </w:tcPr>
          <w:p w:rsidR="00A82618" w:rsidRPr="008F5336" w:rsidRDefault="00A82618" w:rsidP="0085207F">
            <w:pPr>
              <w:spacing w:line="240" w:lineRule="auto"/>
              <w:rPr>
                <w:rFonts w:ascii="Arial Narrow" w:hAnsi="Arial Narrow"/>
              </w:rPr>
            </w:pPr>
            <w:r w:rsidRPr="008F5336">
              <w:rPr>
                <w:rFonts w:ascii="Arial Narrow" w:hAnsi="Arial Narrow"/>
              </w:rPr>
              <w:t>Южный городской район, запроектированный как жилой район со смешанной по этажности застройкой, с большим процентом коттеджной застройки, включает обширные природные территории, раскрытые на юго-запад.</w:t>
            </w:r>
          </w:p>
          <w:p w:rsidR="00A82618" w:rsidRPr="008F5336" w:rsidRDefault="00A82618" w:rsidP="0085207F">
            <w:pPr>
              <w:spacing w:line="240" w:lineRule="auto"/>
              <w:rPr>
                <w:rFonts w:ascii="Arial Narrow" w:hAnsi="Arial Narrow"/>
              </w:rPr>
            </w:pPr>
          </w:p>
        </w:tc>
        <w:tc>
          <w:tcPr>
            <w:tcW w:w="2303" w:type="pct"/>
            <w:vAlign w:val="center"/>
          </w:tcPr>
          <w:p w:rsidR="00A82618" w:rsidRPr="008F5336" w:rsidRDefault="00A82618" w:rsidP="0085207F">
            <w:pPr>
              <w:spacing w:line="240" w:lineRule="auto"/>
              <w:rPr>
                <w:rFonts w:ascii="Arial Narrow" w:hAnsi="Arial Narrow"/>
              </w:rPr>
            </w:pPr>
            <w:r w:rsidRPr="008F5336">
              <w:rPr>
                <w:rFonts w:ascii="Arial Narrow" w:hAnsi="Arial Narrow"/>
              </w:rPr>
              <w:t>Жилая застройка: многоэтажная, коттеджная и малоэтажная почти полностью не реализована. Мало того, эта территория застроена в настоящее время не предусмотренным генпланом жилым фондом с низким уровнем коммунально-инженерного благоустройства. Эта территория утратила свое качество и может быть рекомендована в новом генеральном плане как резервная для реконструкции.</w:t>
            </w:r>
          </w:p>
        </w:tc>
      </w:tr>
      <w:tr w:rsidR="00A82618" w:rsidRPr="008F5336" w:rsidTr="0085207F">
        <w:trPr>
          <w:trHeight w:val="2231"/>
        </w:trPr>
        <w:tc>
          <w:tcPr>
            <w:tcW w:w="269" w:type="pct"/>
            <w:tcBorders>
              <w:right w:val="single" w:sz="4" w:space="0" w:color="auto"/>
            </w:tcBorders>
            <w:vAlign w:val="center"/>
          </w:tcPr>
          <w:p w:rsidR="00A82618" w:rsidRPr="008F5336" w:rsidRDefault="00A82618" w:rsidP="0085207F">
            <w:pPr>
              <w:spacing w:line="240" w:lineRule="auto"/>
              <w:jc w:val="center"/>
              <w:rPr>
                <w:rFonts w:ascii="Arial Narrow" w:hAnsi="Arial Narrow"/>
              </w:rPr>
            </w:pPr>
            <w:r w:rsidRPr="008F5336">
              <w:rPr>
                <w:rFonts w:ascii="Arial Narrow" w:hAnsi="Arial Narrow"/>
              </w:rPr>
              <w:t>4</w:t>
            </w:r>
            <w:r>
              <w:rPr>
                <w:rFonts w:ascii="Arial Narrow" w:hAnsi="Arial Narrow"/>
              </w:rPr>
              <w:t>.</w:t>
            </w:r>
          </w:p>
        </w:tc>
        <w:tc>
          <w:tcPr>
            <w:tcW w:w="2428" w:type="pct"/>
            <w:tcBorders>
              <w:left w:val="single" w:sz="4" w:space="0" w:color="auto"/>
            </w:tcBorders>
            <w:vAlign w:val="center"/>
          </w:tcPr>
          <w:p w:rsidR="00A82618" w:rsidRPr="008F5336" w:rsidRDefault="00A82618" w:rsidP="0085207F">
            <w:pPr>
              <w:spacing w:line="240" w:lineRule="auto"/>
              <w:rPr>
                <w:rFonts w:ascii="Arial Narrow" w:hAnsi="Arial Narrow"/>
              </w:rPr>
            </w:pPr>
            <w:r w:rsidRPr="008F5336">
              <w:rPr>
                <w:rFonts w:ascii="Arial Narrow" w:hAnsi="Arial Narrow"/>
              </w:rPr>
              <w:t>Северо-восточный и восточный жилые районы города, расположенные вдоль основной планировочной оси, и граничащие на юге с курортной зоной города, согласно генплану запроектированы как микрорайоны 4-5 этажной и малоэтажной реконструируемой застройки.</w:t>
            </w:r>
          </w:p>
        </w:tc>
        <w:tc>
          <w:tcPr>
            <w:tcW w:w="2303" w:type="pct"/>
            <w:vAlign w:val="center"/>
          </w:tcPr>
          <w:p w:rsidR="00A82618" w:rsidRPr="008F5336" w:rsidRDefault="00A82618" w:rsidP="0085207F">
            <w:pPr>
              <w:spacing w:line="240" w:lineRule="auto"/>
              <w:rPr>
                <w:rFonts w:ascii="Arial Narrow" w:hAnsi="Arial Narrow"/>
              </w:rPr>
            </w:pPr>
            <w:r w:rsidRPr="008F5336">
              <w:rPr>
                <w:rFonts w:ascii="Arial Narrow" w:hAnsi="Arial Narrow"/>
              </w:rPr>
              <w:t>В настоящее время этот район является сложившимся, с отдельными вкраплениями нового строительства жилых и общественных объектов. На перспективу, в новом генплане этот район необходимо отнести к территории с выборочной реконструкцией, с переориентацией функционального назначения устаревших зданий, имеющих стилевую архитектурную ценность и сносом ветхого жилья.</w:t>
            </w:r>
          </w:p>
        </w:tc>
      </w:tr>
      <w:tr w:rsidR="00A82618" w:rsidRPr="008F5336" w:rsidTr="0085207F">
        <w:tc>
          <w:tcPr>
            <w:tcW w:w="5000" w:type="pct"/>
            <w:gridSpan w:val="3"/>
            <w:vAlign w:val="center"/>
          </w:tcPr>
          <w:p w:rsidR="00A82618" w:rsidRPr="008F5336" w:rsidRDefault="00A82618" w:rsidP="0085207F">
            <w:pPr>
              <w:spacing w:line="240" w:lineRule="auto"/>
              <w:jc w:val="center"/>
              <w:rPr>
                <w:rFonts w:ascii="Arial Narrow" w:hAnsi="Arial Narrow"/>
                <w:b/>
              </w:rPr>
            </w:pPr>
            <w:r w:rsidRPr="008F5336">
              <w:rPr>
                <w:rFonts w:ascii="Arial Narrow" w:hAnsi="Arial Narrow"/>
                <w:b/>
              </w:rPr>
              <w:t>Санаторно-курортная зона</w:t>
            </w:r>
          </w:p>
        </w:tc>
      </w:tr>
      <w:tr w:rsidR="00A82618" w:rsidRPr="008F5336" w:rsidTr="0085207F">
        <w:tc>
          <w:tcPr>
            <w:tcW w:w="269" w:type="pct"/>
            <w:tcBorders>
              <w:right w:val="single" w:sz="4" w:space="0" w:color="auto"/>
            </w:tcBorders>
            <w:vAlign w:val="center"/>
          </w:tcPr>
          <w:p w:rsidR="00A82618" w:rsidRPr="008F5336" w:rsidRDefault="00A82618" w:rsidP="0085207F">
            <w:pPr>
              <w:spacing w:line="240" w:lineRule="auto"/>
              <w:jc w:val="center"/>
              <w:rPr>
                <w:rFonts w:ascii="Arial Narrow" w:hAnsi="Arial Narrow"/>
              </w:rPr>
            </w:pPr>
            <w:r w:rsidRPr="008F5336">
              <w:rPr>
                <w:rFonts w:ascii="Arial Narrow" w:hAnsi="Arial Narrow"/>
              </w:rPr>
              <w:t>5</w:t>
            </w:r>
            <w:r>
              <w:rPr>
                <w:rFonts w:ascii="Arial Narrow" w:hAnsi="Arial Narrow"/>
              </w:rPr>
              <w:t>.</w:t>
            </w:r>
          </w:p>
        </w:tc>
        <w:tc>
          <w:tcPr>
            <w:tcW w:w="2428" w:type="pct"/>
            <w:tcBorders>
              <w:left w:val="single" w:sz="4" w:space="0" w:color="auto"/>
            </w:tcBorders>
            <w:vAlign w:val="center"/>
          </w:tcPr>
          <w:p w:rsidR="00A82618" w:rsidRPr="008F5336" w:rsidRDefault="00A82618" w:rsidP="0085207F">
            <w:pPr>
              <w:spacing w:line="240" w:lineRule="auto"/>
              <w:rPr>
                <w:rFonts w:ascii="Arial Narrow" w:hAnsi="Arial Narrow"/>
              </w:rPr>
            </w:pPr>
            <w:r w:rsidRPr="008F5336">
              <w:rPr>
                <w:rFonts w:ascii="Arial Narrow" w:hAnsi="Arial Narrow"/>
              </w:rPr>
              <w:t>В пределах расчетного срока в границах 2-й зоны округа санитарной охраны курорта предусмотрено расширение районов курортно-санаторной застройки в южной и западной части города.</w:t>
            </w:r>
          </w:p>
        </w:tc>
        <w:tc>
          <w:tcPr>
            <w:tcW w:w="2303" w:type="pct"/>
          </w:tcPr>
          <w:p w:rsidR="00A82618" w:rsidRPr="008F5336" w:rsidRDefault="00A82618" w:rsidP="0085207F">
            <w:pPr>
              <w:spacing w:line="240" w:lineRule="auto"/>
              <w:rPr>
                <w:rFonts w:ascii="Arial Narrow" w:hAnsi="Arial Narrow"/>
              </w:rPr>
            </w:pPr>
            <w:r w:rsidRPr="008F5336">
              <w:rPr>
                <w:rFonts w:ascii="Arial Narrow" w:hAnsi="Arial Narrow"/>
              </w:rPr>
              <w:t xml:space="preserve">Проектное предложение реализовано частично. Новое многоэтажное строительство санаторно-курортного назначения имеет точечный характер освоения в западной части, полностью неосвоенным остался южный район курортного строительства города. </w:t>
            </w:r>
          </w:p>
        </w:tc>
      </w:tr>
      <w:tr w:rsidR="00A82618" w:rsidRPr="008F5336" w:rsidTr="0085207F">
        <w:tc>
          <w:tcPr>
            <w:tcW w:w="5000" w:type="pct"/>
            <w:gridSpan w:val="3"/>
            <w:vAlign w:val="center"/>
          </w:tcPr>
          <w:p w:rsidR="00A82618" w:rsidRPr="008F5336" w:rsidRDefault="00A82618" w:rsidP="0085207F">
            <w:pPr>
              <w:spacing w:line="240" w:lineRule="auto"/>
              <w:jc w:val="center"/>
              <w:rPr>
                <w:rFonts w:ascii="Arial Narrow" w:hAnsi="Arial Narrow"/>
                <w:b/>
              </w:rPr>
            </w:pPr>
            <w:r w:rsidRPr="008F5336">
              <w:rPr>
                <w:rFonts w:ascii="Arial Narrow" w:hAnsi="Arial Narrow"/>
                <w:b/>
              </w:rPr>
              <w:t>Территории промышленных и коммунально-складских предприятий</w:t>
            </w:r>
          </w:p>
        </w:tc>
      </w:tr>
      <w:tr w:rsidR="00A82618" w:rsidRPr="008F5336" w:rsidTr="0085207F">
        <w:tc>
          <w:tcPr>
            <w:tcW w:w="269" w:type="pct"/>
            <w:tcBorders>
              <w:right w:val="single" w:sz="4" w:space="0" w:color="auto"/>
            </w:tcBorders>
            <w:vAlign w:val="center"/>
          </w:tcPr>
          <w:p w:rsidR="00A82618" w:rsidRPr="008F5336" w:rsidRDefault="00A82618" w:rsidP="0085207F">
            <w:pPr>
              <w:spacing w:line="240" w:lineRule="auto"/>
              <w:jc w:val="center"/>
              <w:rPr>
                <w:rFonts w:ascii="Arial Narrow" w:hAnsi="Arial Narrow"/>
              </w:rPr>
            </w:pPr>
            <w:r w:rsidRPr="008F5336">
              <w:rPr>
                <w:rFonts w:ascii="Arial Narrow" w:hAnsi="Arial Narrow"/>
              </w:rPr>
              <w:t>6</w:t>
            </w:r>
            <w:r>
              <w:rPr>
                <w:rFonts w:ascii="Arial Narrow" w:hAnsi="Arial Narrow"/>
              </w:rPr>
              <w:t>.</w:t>
            </w:r>
          </w:p>
        </w:tc>
        <w:tc>
          <w:tcPr>
            <w:tcW w:w="2428" w:type="pct"/>
            <w:tcBorders>
              <w:left w:val="single" w:sz="4" w:space="0" w:color="auto"/>
            </w:tcBorders>
            <w:vAlign w:val="center"/>
          </w:tcPr>
          <w:p w:rsidR="00A82618" w:rsidRPr="008F5336" w:rsidRDefault="00A82618" w:rsidP="0085207F">
            <w:pPr>
              <w:spacing w:line="240" w:lineRule="auto"/>
              <w:rPr>
                <w:rFonts w:ascii="Arial Narrow" w:hAnsi="Arial Narrow"/>
              </w:rPr>
            </w:pPr>
            <w:r w:rsidRPr="008F5336">
              <w:rPr>
                <w:rFonts w:ascii="Arial Narrow" w:hAnsi="Arial Narrow"/>
              </w:rPr>
              <w:t>В генеральном плане предусматривалось в основном сохранить территории за существующими промышленными и коммунально-складскими предприятиями.</w:t>
            </w:r>
          </w:p>
        </w:tc>
        <w:tc>
          <w:tcPr>
            <w:tcW w:w="2303" w:type="pct"/>
          </w:tcPr>
          <w:p w:rsidR="00A82618" w:rsidRPr="008F5336" w:rsidRDefault="00A82618" w:rsidP="0085207F">
            <w:pPr>
              <w:spacing w:line="240" w:lineRule="auto"/>
              <w:rPr>
                <w:rFonts w:ascii="Arial Narrow" w:hAnsi="Arial Narrow"/>
              </w:rPr>
            </w:pPr>
            <w:r w:rsidRPr="008F5336">
              <w:rPr>
                <w:rFonts w:ascii="Arial Narrow" w:hAnsi="Arial Narrow"/>
              </w:rPr>
              <w:t>Градостроительная политика в отношении территорий промышленных предприятий осуществлялась в соответствии с генеральным планом. Коммунальная зона не получила значительного территориального развития.</w:t>
            </w:r>
          </w:p>
        </w:tc>
      </w:tr>
      <w:tr w:rsidR="00A82618" w:rsidRPr="008F5336" w:rsidTr="0085207F">
        <w:tc>
          <w:tcPr>
            <w:tcW w:w="5000" w:type="pct"/>
            <w:gridSpan w:val="3"/>
            <w:vAlign w:val="center"/>
          </w:tcPr>
          <w:p w:rsidR="00A82618" w:rsidRPr="008F5336" w:rsidRDefault="00A82618" w:rsidP="0085207F">
            <w:pPr>
              <w:spacing w:line="240" w:lineRule="auto"/>
              <w:jc w:val="center"/>
              <w:rPr>
                <w:rFonts w:ascii="Arial Narrow" w:hAnsi="Arial Narrow"/>
                <w:b/>
              </w:rPr>
            </w:pPr>
            <w:r w:rsidRPr="008F5336">
              <w:rPr>
                <w:rFonts w:ascii="Arial Narrow" w:hAnsi="Arial Narrow"/>
                <w:b/>
              </w:rPr>
              <w:t>Территории и отдельные объекты историко-культурного наследия города</w:t>
            </w:r>
          </w:p>
        </w:tc>
      </w:tr>
      <w:tr w:rsidR="00A82618" w:rsidRPr="008F5336" w:rsidTr="0085207F">
        <w:tc>
          <w:tcPr>
            <w:tcW w:w="269" w:type="pct"/>
            <w:tcBorders>
              <w:right w:val="single" w:sz="4" w:space="0" w:color="auto"/>
            </w:tcBorders>
            <w:vAlign w:val="center"/>
          </w:tcPr>
          <w:p w:rsidR="00A82618" w:rsidRPr="008F5336" w:rsidRDefault="00A82618" w:rsidP="0085207F">
            <w:pPr>
              <w:spacing w:line="240" w:lineRule="auto"/>
              <w:jc w:val="center"/>
              <w:rPr>
                <w:rFonts w:ascii="Arial Narrow" w:hAnsi="Arial Narrow"/>
              </w:rPr>
            </w:pPr>
            <w:r w:rsidRPr="008F5336">
              <w:rPr>
                <w:rFonts w:ascii="Arial Narrow" w:hAnsi="Arial Narrow"/>
              </w:rPr>
              <w:t>7</w:t>
            </w:r>
            <w:r>
              <w:rPr>
                <w:rFonts w:ascii="Arial Narrow" w:hAnsi="Arial Narrow"/>
              </w:rPr>
              <w:t>.</w:t>
            </w:r>
          </w:p>
        </w:tc>
        <w:tc>
          <w:tcPr>
            <w:tcW w:w="2428" w:type="pct"/>
            <w:tcBorders>
              <w:left w:val="single" w:sz="4" w:space="0" w:color="auto"/>
            </w:tcBorders>
            <w:vAlign w:val="center"/>
          </w:tcPr>
          <w:p w:rsidR="00A82618" w:rsidRPr="008F5336" w:rsidRDefault="00A82618" w:rsidP="0085207F">
            <w:pPr>
              <w:spacing w:line="240" w:lineRule="auto"/>
              <w:rPr>
                <w:rFonts w:ascii="Arial Narrow" w:hAnsi="Arial Narrow"/>
              </w:rPr>
            </w:pPr>
            <w:r w:rsidRPr="008F5336">
              <w:rPr>
                <w:rFonts w:ascii="Arial Narrow" w:hAnsi="Arial Narrow"/>
              </w:rPr>
              <w:t xml:space="preserve">В генплане выявлены объекты и предложена система туристических маршрутов, охватывающих около ста памятников культуры, архитектуры, </w:t>
            </w:r>
            <w:r w:rsidRPr="008F5336">
              <w:rPr>
                <w:rFonts w:ascii="Arial Narrow" w:hAnsi="Arial Narrow"/>
              </w:rPr>
              <w:lastRenderedPageBreak/>
              <w:t>истории, археологии и уникальной природы.</w:t>
            </w:r>
          </w:p>
        </w:tc>
        <w:tc>
          <w:tcPr>
            <w:tcW w:w="2303" w:type="pct"/>
            <w:vAlign w:val="center"/>
          </w:tcPr>
          <w:p w:rsidR="00A82618" w:rsidRPr="008F5336" w:rsidRDefault="00A82618" w:rsidP="0085207F">
            <w:pPr>
              <w:spacing w:line="240" w:lineRule="auto"/>
              <w:rPr>
                <w:rFonts w:ascii="Arial Narrow" w:hAnsi="Arial Narrow"/>
              </w:rPr>
            </w:pPr>
            <w:r w:rsidRPr="008F5336">
              <w:rPr>
                <w:rFonts w:ascii="Arial Narrow" w:hAnsi="Arial Narrow"/>
              </w:rPr>
              <w:lastRenderedPageBreak/>
              <w:t>Большинство памятников получили зоны охраны. Взаимосвязанная туристическая система еще не сложилась.</w:t>
            </w:r>
          </w:p>
        </w:tc>
      </w:tr>
      <w:tr w:rsidR="00A82618" w:rsidRPr="008F5336" w:rsidTr="0085207F">
        <w:tc>
          <w:tcPr>
            <w:tcW w:w="5000" w:type="pct"/>
            <w:gridSpan w:val="3"/>
            <w:vAlign w:val="center"/>
          </w:tcPr>
          <w:p w:rsidR="00A82618" w:rsidRPr="008F5336" w:rsidRDefault="00A82618" w:rsidP="0085207F">
            <w:pPr>
              <w:spacing w:line="240" w:lineRule="auto"/>
              <w:jc w:val="center"/>
              <w:rPr>
                <w:rFonts w:ascii="Arial Narrow" w:hAnsi="Arial Narrow"/>
                <w:b/>
              </w:rPr>
            </w:pPr>
            <w:r w:rsidRPr="008F5336">
              <w:rPr>
                <w:rFonts w:ascii="Arial Narrow" w:hAnsi="Arial Narrow"/>
                <w:b/>
              </w:rPr>
              <w:lastRenderedPageBreak/>
              <w:t>Территории сельскохозяйственных предприятий и частичного земледелия</w:t>
            </w:r>
          </w:p>
        </w:tc>
      </w:tr>
      <w:tr w:rsidR="00A82618" w:rsidRPr="008F5336" w:rsidTr="0085207F">
        <w:tc>
          <w:tcPr>
            <w:tcW w:w="269" w:type="pct"/>
            <w:tcBorders>
              <w:right w:val="single" w:sz="4" w:space="0" w:color="auto"/>
            </w:tcBorders>
            <w:vAlign w:val="center"/>
          </w:tcPr>
          <w:p w:rsidR="00A82618" w:rsidRPr="008F5336" w:rsidRDefault="00A82618" w:rsidP="0085207F">
            <w:pPr>
              <w:spacing w:line="240" w:lineRule="auto"/>
              <w:jc w:val="center"/>
              <w:rPr>
                <w:rFonts w:ascii="Arial Narrow" w:hAnsi="Arial Narrow"/>
              </w:rPr>
            </w:pPr>
            <w:r w:rsidRPr="008F5336">
              <w:rPr>
                <w:rFonts w:ascii="Arial Narrow" w:hAnsi="Arial Narrow"/>
              </w:rPr>
              <w:t>8</w:t>
            </w:r>
            <w:r>
              <w:rPr>
                <w:rFonts w:ascii="Arial Narrow" w:hAnsi="Arial Narrow"/>
              </w:rPr>
              <w:t>.</w:t>
            </w:r>
          </w:p>
        </w:tc>
        <w:tc>
          <w:tcPr>
            <w:tcW w:w="2428" w:type="pct"/>
            <w:tcBorders>
              <w:left w:val="single" w:sz="4" w:space="0" w:color="auto"/>
            </w:tcBorders>
            <w:vAlign w:val="center"/>
          </w:tcPr>
          <w:p w:rsidR="00A82618" w:rsidRPr="008F5336" w:rsidRDefault="00A82618" w:rsidP="0085207F">
            <w:pPr>
              <w:spacing w:line="240" w:lineRule="auto"/>
              <w:rPr>
                <w:rFonts w:ascii="Arial Narrow" w:hAnsi="Arial Narrow"/>
              </w:rPr>
            </w:pPr>
            <w:r w:rsidRPr="008F5336">
              <w:rPr>
                <w:rFonts w:ascii="Arial Narrow" w:hAnsi="Arial Narrow"/>
              </w:rPr>
              <w:t>По генплану территории северных теплиц рекомендованы к реконструкции и частичному выносу за пределы селитебной зоны. Территории садово-огороднических хозяйств рекомендованы к реконструкции и сокращению по площади.</w:t>
            </w:r>
          </w:p>
        </w:tc>
        <w:tc>
          <w:tcPr>
            <w:tcW w:w="2303" w:type="pct"/>
            <w:vAlign w:val="center"/>
          </w:tcPr>
          <w:p w:rsidR="00A82618" w:rsidRPr="008F5336" w:rsidRDefault="00A82618" w:rsidP="0085207F">
            <w:pPr>
              <w:spacing w:line="240" w:lineRule="auto"/>
              <w:rPr>
                <w:rFonts w:ascii="Arial Narrow" w:hAnsi="Arial Narrow"/>
              </w:rPr>
            </w:pPr>
            <w:r w:rsidRPr="008F5336">
              <w:rPr>
                <w:rFonts w:ascii="Arial Narrow" w:hAnsi="Arial Narrow"/>
              </w:rPr>
              <w:t xml:space="preserve">Рекомендации не выполнены. </w:t>
            </w:r>
          </w:p>
          <w:p w:rsidR="00A82618" w:rsidRPr="008F5336" w:rsidRDefault="00A82618" w:rsidP="0085207F">
            <w:pPr>
              <w:spacing w:line="240" w:lineRule="auto"/>
              <w:rPr>
                <w:rFonts w:ascii="Arial Narrow" w:hAnsi="Arial Narrow"/>
              </w:rPr>
            </w:pPr>
            <w:r w:rsidRPr="008F5336">
              <w:rPr>
                <w:rFonts w:ascii="Arial Narrow" w:hAnsi="Arial Narrow"/>
              </w:rPr>
              <w:t xml:space="preserve">В настоящее время площадь садово-огороднических хозяйств увеличилась и составляет </w:t>
            </w:r>
            <w:smartTag w:uri="urn:schemas-microsoft-com:office:smarttags" w:element="metricconverter">
              <w:smartTagPr>
                <w:attr w:name="ProductID" w:val="380 га"/>
              </w:smartTagPr>
              <w:r w:rsidRPr="008F5336">
                <w:rPr>
                  <w:rFonts w:ascii="Arial Narrow" w:hAnsi="Arial Narrow"/>
                </w:rPr>
                <w:t>380 га</w:t>
              </w:r>
            </w:smartTag>
            <w:r w:rsidRPr="008F5336">
              <w:rPr>
                <w:rFonts w:ascii="Arial Narrow" w:hAnsi="Arial Narrow"/>
              </w:rPr>
              <w:t xml:space="preserve"> в границах города.</w:t>
            </w:r>
          </w:p>
        </w:tc>
      </w:tr>
    </w:tbl>
    <w:p w:rsidR="00A82618" w:rsidRPr="008F5336" w:rsidRDefault="00A82618" w:rsidP="00A82618">
      <w:pPr>
        <w:ind w:firstLine="709"/>
        <w:jc w:val="both"/>
        <w:rPr>
          <w:rFonts w:ascii="Arial" w:hAnsi="Arial" w:cs="Arial"/>
          <w:sz w:val="24"/>
          <w:szCs w:val="24"/>
        </w:rPr>
      </w:pPr>
    </w:p>
    <w:p w:rsidR="00A82618" w:rsidRPr="008F5336" w:rsidRDefault="00A82618" w:rsidP="00A82618">
      <w:pPr>
        <w:ind w:firstLine="709"/>
        <w:jc w:val="both"/>
        <w:rPr>
          <w:rFonts w:ascii="Arial" w:hAnsi="Arial" w:cs="Arial"/>
          <w:sz w:val="24"/>
          <w:szCs w:val="24"/>
        </w:rPr>
      </w:pPr>
      <w:r w:rsidRPr="008F5336">
        <w:rPr>
          <w:rFonts w:ascii="Arial" w:hAnsi="Arial" w:cs="Arial"/>
          <w:sz w:val="24"/>
          <w:szCs w:val="24"/>
        </w:rPr>
        <w:t>Предусмотренный предыдущим генеральным планом поэтапный вывод всех промышленных и коммунально-бытовых предприятий, расположенных во 2-й зоне округа санитарной охраны курорта, в 2010 г. не осуществлялся и сохранен как мероприятие на перспективу.</w:t>
      </w:r>
    </w:p>
    <w:p w:rsidR="00A82618" w:rsidRPr="008F5336" w:rsidRDefault="00A82618" w:rsidP="00A82618">
      <w:pPr>
        <w:ind w:firstLine="709"/>
        <w:jc w:val="both"/>
        <w:rPr>
          <w:rFonts w:ascii="Arial" w:hAnsi="Arial" w:cs="Arial"/>
          <w:sz w:val="24"/>
          <w:szCs w:val="24"/>
        </w:rPr>
      </w:pPr>
      <w:r w:rsidRPr="008F5336">
        <w:rPr>
          <w:rFonts w:ascii="Arial" w:hAnsi="Arial" w:cs="Arial"/>
          <w:sz w:val="24"/>
          <w:szCs w:val="24"/>
        </w:rPr>
        <w:t>Проектируемая ранее в генплане дифференциация уличной дорожной сети не достигла своей цели. В условиях непредсказуемо высокой автомобилизации и насыщения города низкотехническим автопарком создаются условия для частых и долговременных пробок, особенно в центре (в районе почты, в первую очередь, на проспекте Победы, проспекте Мира и пр.).</w:t>
      </w:r>
    </w:p>
    <w:p w:rsidR="00A82618" w:rsidRPr="008F5336" w:rsidRDefault="00A82618" w:rsidP="00A82618">
      <w:pPr>
        <w:ind w:firstLine="709"/>
        <w:jc w:val="both"/>
        <w:rPr>
          <w:rFonts w:ascii="Arial" w:hAnsi="Arial" w:cs="Arial"/>
          <w:sz w:val="24"/>
          <w:szCs w:val="24"/>
        </w:rPr>
      </w:pPr>
      <w:r w:rsidRPr="008F5336">
        <w:rPr>
          <w:rFonts w:ascii="Arial" w:hAnsi="Arial" w:cs="Arial"/>
          <w:sz w:val="24"/>
          <w:szCs w:val="24"/>
        </w:rPr>
        <w:t>Предлагаемое зонирование застройки не осуществляется, многочисленные территории и участки детских учреждений, курортных и лечебных учреждений выходят на магистрали с оживленным автомобильным движением.</w:t>
      </w:r>
    </w:p>
    <w:p w:rsidR="00A82618" w:rsidRPr="008F5336" w:rsidRDefault="00A82618" w:rsidP="00A82618">
      <w:pPr>
        <w:ind w:firstLine="709"/>
        <w:jc w:val="both"/>
        <w:rPr>
          <w:rFonts w:ascii="Arial" w:hAnsi="Arial" w:cs="Arial"/>
          <w:sz w:val="24"/>
          <w:szCs w:val="24"/>
        </w:rPr>
      </w:pPr>
      <w:r w:rsidRPr="008F5336">
        <w:rPr>
          <w:rFonts w:ascii="Arial" w:hAnsi="Arial" w:cs="Arial"/>
          <w:sz w:val="24"/>
          <w:szCs w:val="24"/>
        </w:rPr>
        <w:t>Кроме того, в городе-курорте не была реализована административно-планировочная организация территории, приспособленная к пользованию маломобильным контингентом населения.</w:t>
      </w:r>
    </w:p>
    <w:p w:rsidR="00A82618" w:rsidRPr="008F5336" w:rsidRDefault="00A82618" w:rsidP="00A82618">
      <w:pPr>
        <w:ind w:firstLine="709"/>
        <w:jc w:val="both"/>
        <w:rPr>
          <w:rFonts w:ascii="Arial" w:hAnsi="Arial" w:cs="Arial"/>
          <w:sz w:val="24"/>
          <w:szCs w:val="24"/>
        </w:rPr>
      </w:pPr>
      <w:r w:rsidRPr="008F5336">
        <w:rPr>
          <w:rFonts w:ascii="Arial" w:hAnsi="Arial" w:cs="Arial"/>
          <w:sz w:val="24"/>
          <w:szCs w:val="24"/>
        </w:rPr>
        <w:t>Низкая степень реализации проектных предложений предыдущих редакций генеральных планов определила перенос их части в редакцию 2011 года.</w:t>
      </w:r>
    </w:p>
    <w:p w:rsidR="00A82618" w:rsidRPr="008F5336" w:rsidRDefault="00A82618" w:rsidP="00A82618">
      <w:pPr>
        <w:ind w:firstLine="709"/>
        <w:jc w:val="both"/>
        <w:rPr>
          <w:rFonts w:ascii="Arial" w:hAnsi="Arial" w:cs="Arial"/>
          <w:iCs/>
          <w:sz w:val="24"/>
          <w:szCs w:val="24"/>
        </w:rPr>
      </w:pPr>
      <w:r w:rsidRPr="008F5336">
        <w:rPr>
          <w:rFonts w:ascii="Arial" w:hAnsi="Arial" w:cs="Arial"/>
          <w:sz w:val="24"/>
          <w:szCs w:val="24"/>
        </w:rPr>
        <w:t xml:space="preserve">Демографический прогноз в редакции генерального плана 2011 года был выполнен достаточно тщательно и на высоком уровне. </w:t>
      </w:r>
      <w:r w:rsidRPr="008F5336">
        <w:rPr>
          <w:rFonts w:ascii="Arial" w:hAnsi="Arial" w:cs="Arial"/>
          <w:bCs/>
          <w:sz w:val="24"/>
          <w:szCs w:val="24"/>
        </w:rPr>
        <w:t xml:space="preserve">Прогноз численности населения города-курорта Кисловодска был </w:t>
      </w:r>
      <w:r w:rsidRPr="008F5336">
        <w:rPr>
          <w:rFonts w:ascii="Arial" w:hAnsi="Arial" w:cs="Arial"/>
          <w:sz w:val="24"/>
          <w:szCs w:val="24"/>
        </w:rPr>
        <w:t xml:space="preserve">выполнен </w:t>
      </w:r>
      <w:r w:rsidRPr="008F5336">
        <w:rPr>
          <w:rFonts w:ascii="Arial" w:hAnsi="Arial" w:cs="Arial"/>
          <w:bCs/>
          <w:sz w:val="24"/>
          <w:szCs w:val="24"/>
        </w:rPr>
        <w:t xml:space="preserve">методом «передвижек возрастов» (методом компонент) </w:t>
      </w:r>
      <w:r w:rsidRPr="008F5336">
        <w:rPr>
          <w:rFonts w:ascii="Arial" w:hAnsi="Arial" w:cs="Arial"/>
          <w:sz w:val="24"/>
          <w:szCs w:val="24"/>
        </w:rPr>
        <w:t xml:space="preserve">и рассчитан в </w:t>
      </w:r>
      <w:r w:rsidRPr="008F5336">
        <w:rPr>
          <w:rFonts w:ascii="Arial" w:hAnsi="Arial" w:cs="Arial"/>
          <w:bCs/>
          <w:sz w:val="24"/>
          <w:szCs w:val="24"/>
        </w:rPr>
        <w:t xml:space="preserve">трёх вариантах, </w:t>
      </w:r>
      <w:r w:rsidRPr="008F5336">
        <w:rPr>
          <w:rFonts w:ascii="Arial" w:hAnsi="Arial" w:cs="Arial"/>
          <w:sz w:val="24"/>
          <w:szCs w:val="24"/>
        </w:rPr>
        <w:t xml:space="preserve">в каждом из которых заложены различные тенденции изменения демографических показателей. </w:t>
      </w:r>
      <w:r w:rsidRPr="008F5336">
        <w:rPr>
          <w:rFonts w:ascii="Arial" w:hAnsi="Arial" w:cs="Arial"/>
          <w:iCs/>
          <w:sz w:val="24"/>
          <w:szCs w:val="24"/>
        </w:rPr>
        <w:t xml:space="preserve">Прогноз выполнен </w:t>
      </w:r>
      <w:r w:rsidRPr="008F5336">
        <w:rPr>
          <w:rFonts w:ascii="Arial" w:hAnsi="Arial" w:cs="Arial"/>
          <w:sz w:val="24"/>
          <w:szCs w:val="24"/>
        </w:rPr>
        <w:t xml:space="preserve">с учетом сложившихся демографических тенденций, а также основных направлений социально-экономического и градостроительного развития территории. Соответственно, были </w:t>
      </w:r>
      <w:r>
        <w:rPr>
          <w:rFonts w:ascii="Arial" w:hAnsi="Arial" w:cs="Arial"/>
          <w:sz w:val="24"/>
          <w:szCs w:val="24"/>
        </w:rPr>
        <w:t xml:space="preserve">определены </w:t>
      </w:r>
      <w:r w:rsidRPr="008F5336">
        <w:rPr>
          <w:rFonts w:ascii="Arial" w:hAnsi="Arial" w:cs="Arial"/>
          <w:sz w:val="24"/>
          <w:szCs w:val="24"/>
        </w:rPr>
        <w:t xml:space="preserve">следующие варианты: </w:t>
      </w:r>
      <w:r w:rsidRPr="008F5336">
        <w:rPr>
          <w:rFonts w:ascii="Arial" w:hAnsi="Arial" w:cs="Arial"/>
          <w:iCs/>
          <w:sz w:val="24"/>
          <w:szCs w:val="24"/>
        </w:rPr>
        <w:t xml:space="preserve">инерционный, средний и </w:t>
      </w:r>
      <w:r w:rsidRPr="008F5336">
        <w:rPr>
          <w:rFonts w:ascii="Arial" w:hAnsi="Arial" w:cs="Arial"/>
          <w:bCs/>
          <w:iCs/>
          <w:sz w:val="24"/>
          <w:szCs w:val="24"/>
        </w:rPr>
        <w:t>целевой</w:t>
      </w:r>
      <w:r w:rsidRPr="008F5336">
        <w:rPr>
          <w:rFonts w:ascii="Arial" w:hAnsi="Arial" w:cs="Arial"/>
          <w:iCs/>
          <w:sz w:val="24"/>
          <w:szCs w:val="24"/>
        </w:rPr>
        <w:t>.</w:t>
      </w:r>
    </w:p>
    <w:p w:rsidR="00A82618" w:rsidRPr="008F5336" w:rsidRDefault="00A82618" w:rsidP="00A82618">
      <w:pPr>
        <w:ind w:firstLine="709"/>
        <w:jc w:val="both"/>
        <w:rPr>
          <w:rFonts w:ascii="Arial" w:hAnsi="Arial" w:cs="Arial"/>
          <w:sz w:val="24"/>
          <w:szCs w:val="24"/>
        </w:rPr>
      </w:pPr>
      <w:r w:rsidRPr="008F5336">
        <w:rPr>
          <w:rFonts w:ascii="Arial" w:hAnsi="Arial" w:cs="Arial"/>
          <w:bCs/>
          <w:iCs/>
          <w:sz w:val="24"/>
          <w:szCs w:val="24"/>
        </w:rPr>
        <w:t>Инерционный</w:t>
      </w:r>
      <w:r w:rsidRPr="008F5336">
        <w:rPr>
          <w:rFonts w:ascii="Arial" w:hAnsi="Arial" w:cs="Arial"/>
          <w:sz w:val="24"/>
          <w:szCs w:val="24"/>
        </w:rPr>
        <w:t xml:space="preserve"> вариант расчета предполагал целевую установку на стабилизацию численности населения.</w:t>
      </w:r>
    </w:p>
    <w:p w:rsidR="00A82618" w:rsidRPr="008F5336" w:rsidRDefault="00A82618" w:rsidP="00A82618">
      <w:pPr>
        <w:ind w:firstLine="709"/>
        <w:jc w:val="both"/>
        <w:rPr>
          <w:rFonts w:ascii="Arial" w:hAnsi="Arial" w:cs="Arial"/>
          <w:sz w:val="24"/>
          <w:szCs w:val="24"/>
        </w:rPr>
      </w:pPr>
      <w:r w:rsidRPr="008F5336">
        <w:rPr>
          <w:rFonts w:ascii="Arial" w:hAnsi="Arial" w:cs="Arial"/>
          <w:sz w:val="24"/>
          <w:szCs w:val="24"/>
        </w:rPr>
        <w:t>Предполагалось, что в перспективном периоде численность населения в соответствии с инерционным вариантом составит:</w:t>
      </w:r>
    </w:p>
    <w:p w:rsidR="00A82618" w:rsidRPr="008F5336" w:rsidRDefault="00A82618" w:rsidP="006A58A2">
      <w:pPr>
        <w:numPr>
          <w:ilvl w:val="0"/>
          <w:numId w:val="129"/>
        </w:numPr>
        <w:tabs>
          <w:tab w:val="clear" w:pos="1260"/>
          <w:tab w:val="left" w:pos="993"/>
        </w:tabs>
        <w:ind w:left="0" w:firstLine="709"/>
        <w:jc w:val="both"/>
        <w:rPr>
          <w:rFonts w:ascii="Arial" w:hAnsi="Arial" w:cs="Arial"/>
          <w:sz w:val="24"/>
          <w:szCs w:val="24"/>
        </w:rPr>
      </w:pPr>
      <w:r w:rsidRPr="008F5336">
        <w:rPr>
          <w:rFonts w:ascii="Arial" w:hAnsi="Arial" w:cs="Arial"/>
          <w:sz w:val="24"/>
          <w:szCs w:val="24"/>
        </w:rPr>
        <w:t xml:space="preserve">к </w:t>
      </w:r>
      <w:smartTag w:uri="urn:schemas-microsoft-com:office:smarttags" w:element="metricconverter">
        <w:smartTagPr>
          <w:attr w:name="ProductID" w:val="2015 г"/>
        </w:smartTagPr>
        <w:r w:rsidRPr="008F5336">
          <w:rPr>
            <w:rFonts w:ascii="Arial" w:hAnsi="Arial" w:cs="Arial"/>
            <w:sz w:val="24"/>
            <w:szCs w:val="24"/>
          </w:rPr>
          <w:t>2015 г</w:t>
        </w:r>
      </w:smartTag>
      <w:r w:rsidRPr="008F5336">
        <w:rPr>
          <w:rFonts w:ascii="Arial" w:hAnsi="Arial" w:cs="Arial"/>
          <w:sz w:val="24"/>
          <w:szCs w:val="24"/>
        </w:rPr>
        <w:t xml:space="preserve">. – </w:t>
      </w:r>
      <w:r w:rsidRPr="008F5336">
        <w:rPr>
          <w:rFonts w:ascii="Arial" w:hAnsi="Arial" w:cs="Arial"/>
          <w:bCs/>
          <w:sz w:val="24"/>
          <w:szCs w:val="24"/>
        </w:rPr>
        <w:t xml:space="preserve">138,5 тыс. человек; </w:t>
      </w:r>
    </w:p>
    <w:p w:rsidR="00A82618" w:rsidRPr="008F5336" w:rsidRDefault="00A82618" w:rsidP="006A58A2">
      <w:pPr>
        <w:numPr>
          <w:ilvl w:val="0"/>
          <w:numId w:val="129"/>
        </w:numPr>
        <w:tabs>
          <w:tab w:val="clear" w:pos="1260"/>
          <w:tab w:val="left" w:pos="993"/>
        </w:tabs>
        <w:ind w:left="0" w:firstLine="709"/>
        <w:jc w:val="both"/>
        <w:rPr>
          <w:rFonts w:ascii="Arial" w:hAnsi="Arial" w:cs="Arial"/>
          <w:iCs/>
          <w:sz w:val="24"/>
          <w:szCs w:val="24"/>
        </w:rPr>
      </w:pPr>
      <w:r w:rsidRPr="008F5336">
        <w:rPr>
          <w:rFonts w:ascii="Arial" w:hAnsi="Arial" w:cs="Arial"/>
          <w:sz w:val="24"/>
          <w:szCs w:val="24"/>
        </w:rPr>
        <w:t xml:space="preserve">к </w:t>
      </w:r>
      <w:smartTag w:uri="urn:schemas-microsoft-com:office:smarttags" w:element="metricconverter">
        <w:smartTagPr>
          <w:attr w:name="ProductID" w:val="2033 г"/>
        </w:smartTagPr>
        <w:r w:rsidRPr="008F5336">
          <w:rPr>
            <w:rFonts w:ascii="Arial" w:hAnsi="Arial" w:cs="Arial"/>
            <w:sz w:val="24"/>
            <w:szCs w:val="24"/>
          </w:rPr>
          <w:t>2033 г</w:t>
        </w:r>
      </w:smartTag>
      <w:r w:rsidRPr="008F5336">
        <w:rPr>
          <w:rFonts w:ascii="Arial" w:hAnsi="Arial" w:cs="Arial"/>
          <w:sz w:val="24"/>
          <w:szCs w:val="24"/>
        </w:rPr>
        <w:t xml:space="preserve">. – </w:t>
      </w:r>
      <w:r w:rsidRPr="008F5336">
        <w:rPr>
          <w:rFonts w:ascii="Arial" w:hAnsi="Arial" w:cs="Arial"/>
          <w:bCs/>
          <w:sz w:val="24"/>
          <w:szCs w:val="24"/>
        </w:rPr>
        <w:t>135,0 тыс. человек.</w:t>
      </w:r>
    </w:p>
    <w:p w:rsidR="00A82618" w:rsidRPr="008F5336" w:rsidRDefault="00A82618" w:rsidP="00A82618">
      <w:pPr>
        <w:ind w:firstLine="709"/>
        <w:jc w:val="both"/>
        <w:rPr>
          <w:rFonts w:ascii="Arial" w:hAnsi="Arial" w:cs="Arial"/>
          <w:sz w:val="24"/>
          <w:szCs w:val="24"/>
        </w:rPr>
      </w:pPr>
      <w:r w:rsidRPr="008F5336">
        <w:rPr>
          <w:rFonts w:ascii="Arial" w:hAnsi="Arial" w:cs="Arial"/>
          <w:bCs/>
          <w:sz w:val="24"/>
          <w:szCs w:val="24"/>
        </w:rPr>
        <w:t>Средний вариант</w:t>
      </w:r>
      <w:r w:rsidRPr="008F5336">
        <w:rPr>
          <w:rFonts w:ascii="Arial" w:hAnsi="Arial" w:cs="Arial"/>
          <w:b/>
          <w:bCs/>
          <w:sz w:val="24"/>
          <w:szCs w:val="24"/>
        </w:rPr>
        <w:t xml:space="preserve"> </w:t>
      </w:r>
      <w:r w:rsidRPr="008F5336">
        <w:rPr>
          <w:rFonts w:ascii="Arial" w:hAnsi="Arial" w:cs="Arial"/>
          <w:sz w:val="24"/>
          <w:szCs w:val="24"/>
        </w:rPr>
        <w:t xml:space="preserve">основывался на предположении о поэтапном преломлении негативных демографических тенденций. Все показатели и характеристики, необходимые для стабилизации численности населения, имеют прирост. Прогноз предполагал постепенное увеличение показателей рождаемости за счет различных, комплексных программ по демографической политике, </w:t>
      </w:r>
      <w:r w:rsidRPr="008F5336">
        <w:rPr>
          <w:rFonts w:ascii="Arial" w:hAnsi="Arial" w:cs="Arial"/>
          <w:sz w:val="24"/>
          <w:szCs w:val="24"/>
        </w:rPr>
        <w:lastRenderedPageBreak/>
        <w:t xml:space="preserve">решению проблем высокого уровня смертности трудоспособного населения, улучшению уровня жизни. </w:t>
      </w:r>
    </w:p>
    <w:p w:rsidR="00A82618" w:rsidRPr="008F5336" w:rsidRDefault="00A82618" w:rsidP="00A82618">
      <w:pPr>
        <w:ind w:firstLine="709"/>
        <w:jc w:val="both"/>
        <w:rPr>
          <w:rFonts w:ascii="Arial" w:hAnsi="Arial" w:cs="Arial"/>
          <w:sz w:val="24"/>
          <w:szCs w:val="24"/>
        </w:rPr>
      </w:pPr>
      <w:r w:rsidRPr="008F5336">
        <w:rPr>
          <w:rFonts w:ascii="Arial" w:hAnsi="Arial" w:cs="Arial"/>
          <w:iCs/>
          <w:sz w:val="24"/>
          <w:szCs w:val="24"/>
        </w:rPr>
        <w:t>Д</w:t>
      </w:r>
      <w:r w:rsidRPr="008F5336">
        <w:rPr>
          <w:rFonts w:ascii="Arial" w:hAnsi="Arial" w:cs="Arial"/>
          <w:sz w:val="24"/>
          <w:szCs w:val="24"/>
        </w:rPr>
        <w:t xml:space="preserve">анный вариант прогноза основан на предположении об эволюционном развитии </w:t>
      </w:r>
      <w:r w:rsidRPr="008F5336">
        <w:rPr>
          <w:rFonts w:ascii="Arial" w:hAnsi="Arial" w:cs="Arial"/>
          <w:bCs/>
          <w:sz w:val="24"/>
          <w:szCs w:val="24"/>
        </w:rPr>
        <w:t>города-курорта Кисловодска</w:t>
      </w:r>
      <w:r w:rsidRPr="008F5336">
        <w:rPr>
          <w:rFonts w:ascii="Arial" w:hAnsi="Arial" w:cs="Arial"/>
          <w:sz w:val="24"/>
          <w:szCs w:val="24"/>
        </w:rPr>
        <w:t>, стабильных темпах</w:t>
      </w:r>
      <w:r w:rsidRPr="008F5336">
        <w:rPr>
          <w:rFonts w:ascii="Arial" w:hAnsi="Arial" w:cs="Arial"/>
          <w:bCs/>
          <w:sz w:val="24"/>
          <w:szCs w:val="24"/>
        </w:rPr>
        <w:t xml:space="preserve"> социально-экономического роста</w:t>
      </w:r>
      <w:r w:rsidRPr="008F5336">
        <w:rPr>
          <w:rFonts w:ascii="Arial" w:hAnsi="Arial" w:cs="Arial"/>
          <w:sz w:val="24"/>
          <w:szCs w:val="24"/>
        </w:rPr>
        <w:t>, а как следствие, и о возможных умеренных темпах роста</w:t>
      </w:r>
      <w:r w:rsidRPr="008F5336">
        <w:rPr>
          <w:rFonts w:ascii="Arial" w:hAnsi="Arial" w:cs="Arial"/>
          <w:bCs/>
          <w:sz w:val="24"/>
          <w:szCs w:val="24"/>
        </w:rPr>
        <w:t xml:space="preserve"> численности населения</w:t>
      </w:r>
      <w:r w:rsidRPr="008F5336">
        <w:rPr>
          <w:rFonts w:ascii="Arial" w:hAnsi="Arial" w:cs="Arial"/>
          <w:sz w:val="24"/>
          <w:szCs w:val="24"/>
        </w:rPr>
        <w:t xml:space="preserve">. </w:t>
      </w:r>
    </w:p>
    <w:p w:rsidR="00A82618" w:rsidRPr="008F5336" w:rsidRDefault="00A82618" w:rsidP="00A82618">
      <w:pPr>
        <w:ind w:firstLine="709"/>
        <w:jc w:val="both"/>
        <w:rPr>
          <w:rFonts w:ascii="Arial" w:hAnsi="Arial" w:cs="Arial"/>
          <w:sz w:val="24"/>
          <w:szCs w:val="24"/>
        </w:rPr>
      </w:pPr>
      <w:r w:rsidRPr="008F5336">
        <w:rPr>
          <w:rFonts w:ascii="Arial" w:hAnsi="Arial" w:cs="Arial"/>
          <w:sz w:val="24"/>
          <w:szCs w:val="24"/>
        </w:rPr>
        <w:t>В перспективном периоде по среднему варианту численность населения должна была составить:</w:t>
      </w:r>
    </w:p>
    <w:p w:rsidR="00A82618" w:rsidRPr="008F5336" w:rsidRDefault="00A82618" w:rsidP="006A58A2">
      <w:pPr>
        <w:numPr>
          <w:ilvl w:val="0"/>
          <w:numId w:val="129"/>
        </w:numPr>
        <w:tabs>
          <w:tab w:val="clear" w:pos="1260"/>
          <w:tab w:val="left" w:pos="993"/>
        </w:tabs>
        <w:ind w:left="0" w:firstLine="709"/>
        <w:jc w:val="both"/>
        <w:rPr>
          <w:rFonts w:ascii="Arial" w:hAnsi="Arial" w:cs="Arial"/>
          <w:sz w:val="24"/>
          <w:szCs w:val="24"/>
        </w:rPr>
      </w:pPr>
      <w:r w:rsidRPr="008F5336">
        <w:rPr>
          <w:rFonts w:ascii="Arial" w:hAnsi="Arial" w:cs="Arial"/>
          <w:sz w:val="24"/>
          <w:szCs w:val="24"/>
        </w:rPr>
        <w:t xml:space="preserve">к </w:t>
      </w:r>
      <w:smartTag w:uri="urn:schemas-microsoft-com:office:smarttags" w:element="metricconverter">
        <w:smartTagPr>
          <w:attr w:name="ProductID" w:val="2015 г"/>
        </w:smartTagPr>
        <w:r w:rsidRPr="008F5336">
          <w:rPr>
            <w:rFonts w:ascii="Arial" w:hAnsi="Arial" w:cs="Arial"/>
            <w:sz w:val="24"/>
            <w:szCs w:val="24"/>
          </w:rPr>
          <w:t>2015 г</w:t>
        </w:r>
      </w:smartTag>
      <w:r w:rsidRPr="008F5336">
        <w:rPr>
          <w:rFonts w:ascii="Arial" w:hAnsi="Arial" w:cs="Arial"/>
          <w:sz w:val="24"/>
          <w:szCs w:val="24"/>
        </w:rPr>
        <w:t xml:space="preserve">. – </w:t>
      </w:r>
      <w:r w:rsidRPr="008F5336">
        <w:rPr>
          <w:rFonts w:ascii="Arial" w:hAnsi="Arial" w:cs="Arial"/>
          <w:bCs/>
          <w:sz w:val="24"/>
          <w:szCs w:val="24"/>
        </w:rPr>
        <w:t>139,5 тыс. человек;</w:t>
      </w:r>
    </w:p>
    <w:p w:rsidR="00A82618" w:rsidRPr="008F5336" w:rsidRDefault="00A82618" w:rsidP="006A58A2">
      <w:pPr>
        <w:numPr>
          <w:ilvl w:val="0"/>
          <w:numId w:val="129"/>
        </w:numPr>
        <w:tabs>
          <w:tab w:val="clear" w:pos="1260"/>
          <w:tab w:val="left" w:pos="993"/>
        </w:tabs>
        <w:ind w:left="0" w:firstLine="709"/>
        <w:jc w:val="both"/>
        <w:rPr>
          <w:rFonts w:ascii="Arial" w:hAnsi="Arial" w:cs="Arial"/>
          <w:sz w:val="24"/>
          <w:szCs w:val="24"/>
        </w:rPr>
      </w:pPr>
      <w:r w:rsidRPr="008F5336">
        <w:rPr>
          <w:rFonts w:ascii="Arial" w:hAnsi="Arial" w:cs="Arial"/>
          <w:sz w:val="24"/>
          <w:szCs w:val="24"/>
        </w:rPr>
        <w:t xml:space="preserve">к </w:t>
      </w:r>
      <w:smartTag w:uri="urn:schemas-microsoft-com:office:smarttags" w:element="metricconverter">
        <w:smartTagPr>
          <w:attr w:name="ProductID" w:val="2033 г"/>
        </w:smartTagPr>
        <w:r w:rsidRPr="008F5336">
          <w:rPr>
            <w:rFonts w:ascii="Arial" w:hAnsi="Arial" w:cs="Arial"/>
            <w:sz w:val="24"/>
            <w:szCs w:val="24"/>
          </w:rPr>
          <w:t>2033 г</w:t>
        </w:r>
      </w:smartTag>
      <w:r w:rsidRPr="008F5336">
        <w:rPr>
          <w:rFonts w:ascii="Arial" w:hAnsi="Arial" w:cs="Arial"/>
          <w:sz w:val="24"/>
          <w:szCs w:val="24"/>
        </w:rPr>
        <w:t xml:space="preserve">. – </w:t>
      </w:r>
      <w:r w:rsidRPr="008F5336">
        <w:rPr>
          <w:rFonts w:ascii="Arial" w:hAnsi="Arial" w:cs="Arial"/>
          <w:bCs/>
          <w:sz w:val="24"/>
          <w:szCs w:val="24"/>
        </w:rPr>
        <w:t xml:space="preserve">150,0 тыс. человек. </w:t>
      </w:r>
    </w:p>
    <w:p w:rsidR="00A82618" w:rsidRPr="008F5336" w:rsidRDefault="00A82618" w:rsidP="00A82618">
      <w:pPr>
        <w:ind w:firstLine="709"/>
        <w:jc w:val="both"/>
        <w:rPr>
          <w:rFonts w:ascii="Arial" w:hAnsi="Arial" w:cs="Arial"/>
          <w:bCs/>
          <w:iCs/>
          <w:sz w:val="24"/>
          <w:szCs w:val="24"/>
        </w:rPr>
      </w:pPr>
      <w:r w:rsidRPr="008F5336">
        <w:rPr>
          <w:rFonts w:ascii="Arial" w:hAnsi="Arial" w:cs="Arial"/>
          <w:bCs/>
          <w:iCs/>
          <w:sz w:val="24"/>
          <w:szCs w:val="24"/>
        </w:rPr>
        <w:t>Целевой вариант</w:t>
      </w:r>
      <w:r w:rsidRPr="008F5336">
        <w:rPr>
          <w:rFonts w:ascii="Arial" w:hAnsi="Arial" w:cs="Arial"/>
          <w:b/>
          <w:bCs/>
          <w:iCs/>
          <w:sz w:val="24"/>
          <w:szCs w:val="24"/>
        </w:rPr>
        <w:t xml:space="preserve"> </w:t>
      </w:r>
      <w:r w:rsidRPr="008F5336">
        <w:rPr>
          <w:rFonts w:ascii="Arial" w:hAnsi="Arial" w:cs="Arial"/>
          <w:iCs/>
          <w:sz w:val="24"/>
          <w:szCs w:val="24"/>
        </w:rPr>
        <w:t xml:space="preserve">предполагал увеличение всех демографических компонент, влияющих на изменение численности населения города таким образом, чтобы </w:t>
      </w:r>
      <w:r w:rsidRPr="008F5336">
        <w:rPr>
          <w:rFonts w:ascii="Arial" w:hAnsi="Arial" w:cs="Arial"/>
          <w:bCs/>
          <w:iCs/>
          <w:sz w:val="24"/>
          <w:szCs w:val="24"/>
        </w:rPr>
        <w:t>произошло коренное преломление негативных демографических тенденций</w:t>
      </w:r>
      <w:r>
        <w:rPr>
          <w:rFonts w:ascii="Arial" w:hAnsi="Arial" w:cs="Arial"/>
          <w:bCs/>
          <w:iCs/>
          <w:sz w:val="24"/>
          <w:szCs w:val="24"/>
        </w:rPr>
        <w:t>,</w:t>
      </w:r>
      <w:r w:rsidRPr="008F5336">
        <w:rPr>
          <w:rFonts w:ascii="Arial" w:hAnsi="Arial" w:cs="Arial"/>
          <w:bCs/>
          <w:iCs/>
          <w:sz w:val="24"/>
          <w:szCs w:val="24"/>
        </w:rPr>
        <w:t xml:space="preserve"> и наблюдался значительный прирост численности населения.</w:t>
      </w:r>
    </w:p>
    <w:p w:rsidR="00A82618" w:rsidRPr="008F5336" w:rsidRDefault="00A82618" w:rsidP="00A82618">
      <w:pPr>
        <w:ind w:firstLine="709"/>
        <w:jc w:val="both"/>
        <w:rPr>
          <w:rFonts w:ascii="Arial" w:hAnsi="Arial" w:cs="Arial"/>
          <w:sz w:val="24"/>
          <w:szCs w:val="24"/>
        </w:rPr>
      </w:pPr>
      <w:r w:rsidRPr="008F5336">
        <w:rPr>
          <w:rFonts w:ascii="Arial" w:hAnsi="Arial" w:cs="Arial"/>
          <w:sz w:val="24"/>
          <w:szCs w:val="24"/>
        </w:rPr>
        <w:t>В сравнении с положением на 2010 г. численность населения по оптимистичному варианту должна была значительно увеличиться</w:t>
      </w:r>
      <w:r w:rsidRPr="008F5336">
        <w:rPr>
          <w:rFonts w:ascii="Arial" w:hAnsi="Arial" w:cs="Arial"/>
          <w:b/>
          <w:sz w:val="24"/>
          <w:szCs w:val="24"/>
        </w:rPr>
        <w:t xml:space="preserve"> </w:t>
      </w:r>
      <w:r w:rsidRPr="008F5336">
        <w:rPr>
          <w:rFonts w:ascii="Arial" w:hAnsi="Arial" w:cs="Arial"/>
          <w:sz w:val="24"/>
          <w:szCs w:val="24"/>
        </w:rPr>
        <w:t>и составить:</w:t>
      </w:r>
    </w:p>
    <w:p w:rsidR="00A82618" w:rsidRPr="008F5336" w:rsidRDefault="00A82618" w:rsidP="006A58A2">
      <w:pPr>
        <w:numPr>
          <w:ilvl w:val="0"/>
          <w:numId w:val="129"/>
        </w:numPr>
        <w:tabs>
          <w:tab w:val="clear" w:pos="1260"/>
          <w:tab w:val="left" w:pos="993"/>
        </w:tabs>
        <w:ind w:left="0" w:firstLine="709"/>
        <w:jc w:val="both"/>
        <w:rPr>
          <w:rFonts w:ascii="Arial" w:hAnsi="Arial" w:cs="Arial"/>
          <w:sz w:val="24"/>
          <w:szCs w:val="24"/>
        </w:rPr>
      </w:pPr>
      <w:r w:rsidRPr="008F5336">
        <w:rPr>
          <w:rFonts w:ascii="Arial" w:hAnsi="Arial" w:cs="Arial"/>
          <w:sz w:val="24"/>
          <w:szCs w:val="24"/>
        </w:rPr>
        <w:t xml:space="preserve">к </w:t>
      </w:r>
      <w:smartTag w:uri="urn:schemas-microsoft-com:office:smarttags" w:element="metricconverter">
        <w:smartTagPr>
          <w:attr w:name="ProductID" w:val="2015 г"/>
        </w:smartTagPr>
        <w:r w:rsidRPr="008F5336">
          <w:rPr>
            <w:rFonts w:ascii="Arial" w:hAnsi="Arial" w:cs="Arial"/>
            <w:sz w:val="24"/>
            <w:szCs w:val="24"/>
          </w:rPr>
          <w:t>2015 г</w:t>
        </w:r>
      </w:smartTag>
      <w:r w:rsidRPr="008F5336">
        <w:rPr>
          <w:rFonts w:ascii="Arial" w:hAnsi="Arial" w:cs="Arial"/>
          <w:sz w:val="24"/>
          <w:szCs w:val="24"/>
        </w:rPr>
        <w:t xml:space="preserve">. – </w:t>
      </w:r>
      <w:r w:rsidRPr="008F5336">
        <w:rPr>
          <w:rFonts w:ascii="Arial" w:hAnsi="Arial" w:cs="Arial"/>
          <w:bCs/>
          <w:sz w:val="24"/>
          <w:szCs w:val="24"/>
        </w:rPr>
        <w:t>140,0 тыс. человек;</w:t>
      </w:r>
    </w:p>
    <w:p w:rsidR="00A82618" w:rsidRPr="008F5336" w:rsidRDefault="00A82618" w:rsidP="006A58A2">
      <w:pPr>
        <w:numPr>
          <w:ilvl w:val="0"/>
          <w:numId w:val="129"/>
        </w:numPr>
        <w:tabs>
          <w:tab w:val="clear" w:pos="1260"/>
          <w:tab w:val="left" w:pos="993"/>
        </w:tabs>
        <w:ind w:left="0" w:firstLine="709"/>
        <w:jc w:val="both"/>
        <w:rPr>
          <w:rFonts w:ascii="Arial" w:hAnsi="Arial" w:cs="Arial"/>
          <w:sz w:val="24"/>
          <w:szCs w:val="24"/>
        </w:rPr>
      </w:pPr>
      <w:r w:rsidRPr="008F5336">
        <w:rPr>
          <w:rFonts w:ascii="Arial" w:hAnsi="Arial" w:cs="Arial"/>
          <w:bCs/>
          <w:sz w:val="24"/>
          <w:szCs w:val="24"/>
        </w:rPr>
        <w:t xml:space="preserve">к </w:t>
      </w:r>
      <w:smartTag w:uri="urn:schemas-microsoft-com:office:smarttags" w:element="metricconverter">
        <w:smartTagPr>
          <w:attr w:name="ProductID" w:val="2033 г"/>
        </w:smartTagPr>
        <w:r w:rsidRPr="008F5336">
          <w:rPr>
            <w:rFonts w:ascii="Arial" w:hAnsi="Arial" w:cs="Arial"/>
            <w:bCs/>
            <w:sz w:val="24"/>
            <w:szCs w:val="24"/>
          </w:rPr>
          <w:t>2033 г</w:t>
        </w:r>
      </w:smartTag>
      <w:r w:rsidRPr="008F5336">
        <w:rPr>
          <w:rFonts w:ascii="Arial" w:hAnsi="Arial" w:cs="Arial"/>
          <w:bCs/>
          <w:sz w:val="24"/>
          <w:szCs w:val="24"/>
        </w:rPr>
        <w:t>. – 156,0 тыс. человек.</w:t>
      </w:r>
    </w:p>
    <w:p w:rsidR="00A82618" w:rsidRPr="008F5336" w:rsidRDefault="00A82618" w:rsidP="00A82618">
      <w:pPr>
        <w:ind w:firstLine="709"/>
        <w:jc w:val="both"/>
        <w:rPr>
          <w:rFonts w:ascii="Arial" w:hAnsi="Arial" w:cs="Arial"/>
          <w:bCs/>
          <w:sz w:val="24"/>
          <w:szCs w:val="24"/>
        </w:rPr>
      </w:pPr>
      <w:r w:rsidRPr="008F5336">
        <w:rPr>
          <w:rFonts w:ascii="Arial" w:hAnsi="Arial" w:cs="Arial"/>
          <w:bCs/>
          <w:sz w:val="24"/>
          <w:szCs w:val="24"/>
        </w:rPr>
        <w:t>В проекте генерального плана 2011 г. для расчета основных технико-экономических показателей принималась перспективная численность населения по двум вариантам прогноза: среднему (</w:t>
      </w:r>
      <w:smartTag w:uri="urn:schemas-microsoft-com:office:smarttags" w:element="metricconverter">
        <w:smartTagPr>
          <w:attr w:name="ProductID" w:val="2033 г"/>
        </w:smartTagPr>
        <w:r w:rsidRPr="008F5336">
          <w:rPr>
            <w:rFonts w:ascii="Arial" w:hAnsi="Arial" w:cs="Arial"/>
            <w:bCs/>
            <w:sz w:val="24"/>
            <w:szCs w:val="24"/>
          </w:rPr>
          <w:t>2033 г</w:t>
        </w:r>
      </w:smartTag>
      <w:r w:rsidRPr="008F5336">
        <w:rPr>
          <w:rFonts w:ascii="Arial" w:hAnsi="Arial" w:cs="Arial"/>
          <w:bCs/>
          <w:sz w:val="24"/>
          <w:szCs w:val="24"/>
        </w:rPr>
        <w:t>. – 150 тыс. человек)</w:t>
      </w:r>
      <w:r>
        <w:rPr>
          <w:rFonts w:ascii="Arial" w:hAnsi="Arial" w:cs="Arial"/>
          <w:bCs/>
          <w:sz w:val="24"/>
          <w:szCs w:val="24"/>
        </w:rPr>
        <w:t>,</w:t>
      </w:r>
      <w:r w:rsidRPr="008F5336">
        <w:rPr>
          <w:rFonts w:ascii="Arial" w:hAnsi="Arial" w:cs="Arial"/>
          <w:bCs/>
          <w:sz w:val="24"/>
          <w:szCs w:val="24"/>
        </w:rPr>
        <w:t xml:space="preserve"> как наиболее вероятному</w:t>
      </w:r>
      <w:r>
        <w:rPr>
          <w:rFonts w:ascii="Arial" w:hAnsi="Arial" w:cs="Arial"/>
          <w:bCs/>
          <w:sz w:val="24"/>
          <w:szCs w:val="24"/>
        </w:rPr>
        <w:t>,</w:t>
      </w:r>
      <w:r w:rsidRPr="008F5336">
        <w:rPr>
          <w:rFonts w:ascii="Arial" w:hAnsi="Arial" w:cs="Arial"/>
          <w:bCs/>
          <w:sz w:val="24"/>
          <w:szCs w:val="24"/>
        </w:rPr>
        <w:t xml:space="preserve"> и инерционному</w:t>
      </w:r>
      <w:r w:rsidRPr="008F5336">
        <w:rPr>
          <w:rFonts w:ascii="Arial" w:hAnsi="Arial" w:cs="Arial"/>
          <w:b/>
          <w:bCs/>
          <w:sz w:val="24"/>
          <w:szCs w:val="24"/>
        </w:rPr>
        <w:t xml:space="preserve"> </w:t>
      </w:r>
      <w:r w:rsidRPr="008F5336">
        <w:rPr>
          <w:rFonts w:ascii="Arial" w:hAnsi="Arial" w:cs="Arial"/>
          <w:bCs/>
          <w:sz w:val="24"/>
          <w:szCs w:val="24"/>
        </w:rPr>
        <w:t>(</w:t>
      </w:r>
      <w:smartTag w:uri="urn:schemas-microsoft-com:office:smarttags" w:element="metricconverter">
        <w:smartTagPr>
          <w:attr w:name="ProductID" w:val="2033 г"/>
        </w:smartTagPr>
        <w:r w:rsidRPr="008F5336">
          <w:rPr>
            <w:rFonts w:ascii="Arial" w:hAnsi="Arial" w:cs="Arial"/>
            <w:bCs/>
            <w:sz w:val="24"/>
            <w:szCs w:val="24"/>
          </w:rPr>
          <w:t>2033 г</w:t>
        </w:r>
      </w:smartTag>
      <w:r w:rsidRPr="008F5336">
        <w:rPr>
          <w:rFonts w:ascii="Arial" w:hAnsi="Arial" w:cs="Arial"/>
          <w:bCs/>
          <w:sz w:val="24"/>
          <w:szCs w:val="24"/>
        </w:rPr>
        <w:t>. – 135 тыс. человек)</w:t>
      </w:r>
      <w:r>
        <w:rPr>
          <w:rFonts w:ascii="Arial" w:hAnsi="Arial" w:cs="Arial"/>
          <w:bCs/>
          <w:sz w:val="24"/>
          <w:szCs w:val="24"/>
        </w:rPr>
        <w:t>,</w:t>
      </w:r>
      <w:r w:rsidRPr="008F5336">
        <w:rPr>
          <w:rFonts w:ascii="Arial" w:hAnsi="Arial" w:cs="Arial"/>
          <w:bCs/>
          <w:sz w:val="24"/>
          <w:szCs w:val="24"/>
        </w:rPr>
        <w:t xml:space="preserve"> как наиболее благоприятному с точки зрения сохранения экологического благополучия на территории городского округа.</w:t>
      </w:r>
    </w:p>
    <w:p w:rsidR="00A82618" w:rsidRPr="008F5336" w:rsidRDefault="00A82618" w:rsidP="00A82618">
      <w:pPr>
        <w:ind w:firstLine="709"/>
        <w:jc w:val="both"/>
        <w:rPr>
          <w:rFonts w:ascii="Arial" w:hAnsi="Arial" w:cs="Arial"/>
          <w:sz w:val="24"/>
          <w:szCs w:val="24"/>
        </w:rPr>
      </w:pPr>
      <w:r w:rsidRPr="008F5336">
        <w:rPr>
          <w:rFonts w:ascii="Arial" w:hAnsi="Arial" w:cs="Arial"/>
          <w:sz w:val="24"/>
          <w:szCs w:val="24"/>
        </w:rPr>
        <w:t>Развитие планировочной и пространственно-композиционной структуры городской территории основыва</w:t>
      </w:r>
      <w:r>
        <w:rPr>
          <w:rFonts w:ascii="Arial" w:hAnsi="Arial" w:cs="Arial"/>
          <w:sz w:val="24"/>
          <w:szCs w:val="24"/>
        </w:rPr>
        <w:t xml:space="preserve">лось </w:t>
      </w:r>
      <w:r w:rsidRPr="008F5336">
        <w:rPr>
          <w:rFonts w:ascii="Arial" w:hAnsi="Arial" w:cs="Arial"/>
          <w:sz w:val="24"/>
          <w:szCs w:val="24"/>
        </w:rPr>
        <w:t xml:space="preserve">на взаимодействии традиционной планировочной оси (проспекта Победы и железной дороги) с природно-экологическим каркасом Кисловодской долины и Курортного парка. </w:t>
      </w:r>
    </w:p>
    <w:p w:rsidR="00A82618" w:rsidRPr="008F5336" w:rsidRDefault="00A82618" w:rsidP="00A82618">
      <w:pPr>
        <w:ind w:firstLine="709"/>
        <w:jc w:val="both"/>
        <w:rPr>
          <w:rFonts w:ascii="Arial" w:hAnsi="Arial" w:cs="Arial"/>
          <w:sz w:val="24"/>
          <w:szCs w:val="24"/>
        </w:rPr>
      </w:pPr>
      <w:r w:rsidRPr="008F5336">
        <w:rPr>
          <w:rFonts w:ascii="Arial" w:hAnsi="Arial" w:cs="Arial"/>
          <w:sz w:val="24"/>
          <w:szCs w:val="24"/>
        </w:rPr>
        <w:t>Приоритетным направлением формирования городской территории</w:t>
      </w:r>
      <w:r>
        <w:rPr>
          <w:rFonts w:ascii="Arial" w:hAnsi="Arial" w:cs="Arial"/>
          <w:sz w:val="24"/>
          <w:szCs w:val="24"/>
        </w:rPr>
        <w:t xml:space="preserve">, </w:t>
      </w:r>
      <w:r w:rsidRPr="008F5336">
        <w:rPr>
          <w:rFonts w:ascii="Arial" w:hAnsi="Arial" w:cs="Arial"/>
          <w:sz w:val="24"/>
          <w:szCs w:val="24"/>
        </w:rPr>
        <w:t>согласно проекта 2011 г.</w:t>
      </w:r>
      <w:r>
        <w:rPr>
          <w:rFonts w:ascii="Arial" w:hAnsi="Arial" w:cs="Arial"/>
          <w:sz w:val="24"/>
          <w:szCs w:val="24"/>
        </w:rPr>
        <w:t>,</w:t>
      </w:r>
      <w:r w:rsidRPr="008F5336">
        <w:rPr>
          <w:rFonts w:ascii="Arial" w:hAnsi="Arial" w:cs="Arial"/>
          <w:sz w:val="24"/>
          <w:szCs w:val="24"/>
        </w:rPr>
        <w:t xml:space="preserve"> является безусловное сохранение границ функциональных зон с особыми условиями использования и особо охраняемых природных территорий. </w:t>
      </w:r>
    </w:p>
    <w:p w:rsidR="00A82618" w:rsidRPr="008F5336" w:rsidRDefault="00A82618" w:rsidP="00A82618">
      <w:pPr>
        <w:ind w:firstLine="709"/>
        <w:jc w:val="both"/>
        <w:rPr>
          <w:rFonts w:ascii="Arial" w:hAnsi="Arial" w:cs="Arial"/>
          <w:sz w:val="24"/>
          <w:szCs w:val="24"/>
        </w:rPr>
      </w:pPr>
      <w:r w:rsidRPr="008F5336">
        <w:rPr>
          <w:rFonts w:ascii="Arial" w:hAnsi="Arial" w:cs="Arial"/>
          <w:sz w:val="24"/>
          <w:szCs w:val="24"/>
        </w:rPr>
        <w:t>Проектом предлагалось выделение следующих функциональных зон:</w:t>
      </w:r>
    </w:p>
    <w:p w:rsidR="00A82618" w:rsidRPr="008F5336" w:rsidRDefault="00A82618" w:rsidP="00A82618">
      <w:pPr>
        <w:ind w:firstLine="709"/>
        <w:jc w:val="both"/>
        <w:rPr>
          <w:rFonts w:ascii="Arial" w:hAnsi="Arial" w:cs="Arial"/>
          <w:sz w:val="24"/>
          <w:szCs w:val="24"/>
        </w:rPr>
      </w:pPr>
      <w:r w:rsidRPr="008F5336">
        <w:rPr>
          <w:rFonts w:ascii="Arial" w:hAnsi="Arial" w:cs="Arial"/>
          <w:sz w:val="24"/>
          <w:szCs w:val="24"/>
        </w:rPr>
        <w:t>1. Зоны с особыми условиями использования.</w:t>
      </w:r>
    </w:p>
    <w:p w:rsidR="00A82618" w:rsidRPr="008F5336" w:rsidRDefault="00A82618" w:rsidP="00A82618">
      <w:pPr>
        <w:ind w:firstLine="709"/>
        <w:jc w:val="both"/>
        <w:rPr>
          <w:rFonts w:ascii="Arial" w:hAnsi="Arial" w:cs="Arial"/>
          <w:sz w:val="24"/>
          <w:szCs w:val="24"/>
        </w:rPr>
      </w:pPr>
      <w:r w:rsidRPr="008F5336">
        <w:rPr>
          <w:rFonts w:ascii="Arial" w:hAnsi="Arial" w:cs="Arial"/>
          <w:sz w:val="24"/>
          <w:szCs w:val="24"/>
        </w:rPr>
        <w:t>2. Особо охраняемые природные территории.</w:t>
      </w:r>
    </w:p>
    <w:p w:rsidR="00A82618" w:rsidRPr="008F5336" w:rsidRDefault="00A82618" w:rsidP="00A82618">
      <w:pPr>
        <w:ind w:firstLine="709"/>
        <w:jc w:val="both"/>
        <w:rPr>
          <w:rFonts w:ascii="Arial" w:hAnsi="Arial" w:cs="Arial"/>
          <w:sz w:val="24"/>
          <w:szCs w:val="24"/>
        </w:rPr>
      </w:pPr>
      <w:r w:rsidRPr="008F5336">
        <w:rPr>
          <w:rFonts w:ascii="Arial" w:hAnsi="Arial" w:cs="Arial"/>
          <w:sz w:val="24"/>
          <w:szCs w:val="24"/>
        </w:rPr>
        <w:t xml:space="preserve">3. Жилая зона (в том числе: Западный жилой район, жилой район «Аликоновский», жилые районы юго-западной части города). Учитывая острую нехватку территорий для строительства жилого фонда, в генплане на восточной границе города-курорта намечен микрорайон перспективной застройки, рассчитанной на реализацию в 2025 </w:t>
      </w:r>
      <w:r>
        <w:rPr>
          <w:rFonts w:ascii="Arial" w:hAnsi="Arial" w:cs="Arial"/>
          <w:sz w:val="24"/>
          <w:szCs w:val="24"/>
        </w:rPr>
        <w:t>– 203</w:t>
      </w:r>
      <w:r w:rsidRPr="008F5336">
        <w:rPr>
          <w:rFonts w:ascii="Arial" w:hAnsi="Arial" w:cs="Arial"/>
          <w:sz w:val="24"/>
          <w:szCs w:val="24"/>
        </w:rPr>
        <w:t xml:space="preserve"> гг. Резервы для перспективного развития жилой зоны города предусматривались на территориях, примыкающих к западной части города за рекой Аликоновкой (пашни бывшего совхоза «Тепличный»). Периферийные районы предусматривалось застраивать преимущественно 1-2-3 этажными домами усадебного типа, с земельными участками до </w:t>
      </w:r>
      <w:smartTag w:uri="urn:schemas-microsoft-com:office:smarttags" w:element="metricconverter">
        <w:smartTagPr>
          <w:attr w:name="ProductID" w:val="0,06 га"/>
        </w:smartTagPr>
        <w:r w:rsidRPr="008F5336">
          <w:rPr>
            <w:rFonts w:ascii="Arial" w:hAnsi="Arial" w:cs="Arial"/>
            <w:sz w:val="24"/>
            <w:szCs w:val="24"/>
          </w:rPr>
          <w:t>0,06 га</w:t>
        </w:r>
      </w:smartTag>
      <w:r w:rsidRPr="008F5336">
        <w:rPr>
          <w:rFonts w:ascii="Arial" w:hAnsi="Arial" w:cs="Arial"/>
          <w:sz w:val="24"/>
          <w:szCs w:val="24"/>
        </w:rPr>
        <w:t xml:space="preserve"> (6 соток), включая площадь застройки. </w:t>
      </w:r>
    </w:p>
    <w:p w:rsidR="00A82618" w:rsidRPr="008F5336" w:rsidRDefault="00A82618" w:rsidP="00A82618">
      <w:pPr>
        <w:ind w:firstLine="709"/>
        <w:jc w:val="both"/>
        <w:rPr>
          <w:rFonts w:ascii="Arial" w:hAnsi="Arial" w:cs="Arial"/>
          <w:sz w:val="24"/>
          <w:szCs w:val="24"/>
        </w:rPr>
      </w:pPr>
      <w:r w:rsidRPr="008F5336">
        <w:rPr>
          <w:rFonts w:ascii="Arial" w:hAnsi="Arial" w:cs="Arial"/>
          <w:sz w:val="24"/>
          <w:szCs w:val="24"/>
        </w:rPr>
        <w:lastRenderedPageBreak/>
        <w:t>4. Общественно-деловая зона.</w:t>
      </w:r>
    </w:p>
    <w:p w:rsidR="00A82618" w:rsidRPr="008F5336" w:rsidRDefault="00A82618" w:rsidP="00A82618">
      <w:pPr>
        <w:ind w:firstLine="709"/>
        <w:jc w:val="both"/>
        <w:rPr>
          <w:rFonts w:ascii="Arial" w:hAnsi="Arial" w:cs="Arial"/>
          <w:sz w:val="24"/>
          <w:szCs w:val="24"/>
        </w:rPr>
      </w:pPr>
      <w:r w:rsidRPr="008F5336">
        <w:rPr>
          <w:rFonts w:ascii="Arial" w:hAnsi="Arial" w:cs="Arial"/>
          <w:sz w:val="24"/>
          <w:szCs w:val="24"/>
        </w:rPr>
        <w:t>5. Производственно-коммунальная зона.</w:t>
      </w:r>
    </w:p>
    <w:p w:rsidR="00A82618" w:rsidRPr="008F5336" w:rsidRDefault="00A82618" w:rsidP="00A82618">
      <w:pPr>
        <w:ind w:firstLine="709"/>
        <w:jc w:val="both"/>
        <w:rPr>
          <w:rFonts w:ascii="Arial" w:hAnsi="Arial" w:cs="Arial"/>
          <w:sz w:val="24"/>
          <w:szCs w:val="24"/>
        </w:rPr>
      </w:pPr>
      <w:r w:rsidRPr="008F5336">
        <w:rPr>
          <w:rFonts w:ascii="Arial" w:hAnsi="Arial" w:cs="Arial"/>
          <w:sz w:val="24"/>
          <w:szCs w:val="24"/>
        </w:rPr>
        <w:t>6. Природно-рекреационная зона.</w:t>
      </w:r>
    </w:p>
    <w:p w:rsidR="00A82618" w:rsidRPr="008F5336" w:rsidRDefault="00A82618" w:rsidP="00A82618">
      <w:pPr>
        <w:ind w:firstLine="709"/>
        <w:jc w:val="both"/>
        <w:rPr>
          <w:rFonts w:ascii="Arial" w:hAnsi="Arial" w:cs="Arial"/>
          <w:sz w:val="24"/>
          <w:szCs w:val="24"/>
        </w:rPr>
      </w:pPr>
      <w:r w:rsidRPr="008F5336">
        <w:rPr>
          <w:rFonts w:ascii="Arial" w:hAnsi="Arial" w:cs="Arial"/>
          <w:sz w:val="24"/>
          <w:szCs w:val="24"/>
        </w:rPr>
        <w:t>7. Санаторно-курортная зона.</w:t>
      </w:r>
    </w:p>
    <w:p w:rsidR="00A82618" w:rsidRPr="008F5336" w:rsidRDefault="00A82618" w:rsidP="00A82618">
      <w:pPr>
        <w:ind w:firstLine="709"/>
        <w:jc w:val="both"/>
        <w:rPr>
          <w:rFonts w:ascii="Arial" w:hAnsi="Arial" w:cs="Arial"/>
          <w:sz w:val="24"/>
          <w:szCs w:val="24"/>
        </w:rPr>
      </w:pPr>
      <w:r w:rsidRPr="008F5336">
        <w:rPr>
          <w:rFonts w:ascii="Arial" w:hAnsi="Arial" w:cs="Arial"/>
          <w:sz w:val="24"/>
          <w:szCs w:val="24"/>
        </w:rPr>
        <w:t>8. Территории специального назначения.</w:t>
      </w:r>
    </w:p>
    <w:p w:rsidR="00A82618" w:rsidRPr="008F5336" w:rsidRDefault="00A82618" w:rsidP="00A82618">
      <w:pPr>
        <w:ind w:firstLine="709"/>
        <w:jc w:val="both"/>
        <w:rPr>
          <w:rFonts w:ascii="Arial" w:hAnsi="Arial" w:cs="Arial"/>
          <w:sz w:val="24"/>
          <w:szCs w:val="24"/>
        </w:rPr>
      </w:pPr>
      <w:r w:rsidRPr="008F5336">
        <w:rPr>
          <w:rFonts w:ascii="Arial" w:hAnsi="Arial" w:cs="Arial"/>
          <w:sz w:val="24"/>
          <w:szCs w:val="24"/>
        </w:rPr>
        <w:t>9. Зоны транспортной инфраструктуры.</w:t>
      </w:r>
    </w:p>
    <w:p w:rsidR="00A82618" w:rsidRPr="008F5336" w:rsidRDefault="00A82618" w:rsidP="00A82618">
      <w:pPr>
        <w:ind w:firstLine="709"/>
        <w:jc w:val="both"/>
        <w:rPr>
          <w:rFonts w:ascii="Arial" w:hAnsi="Arial" w:cs="Arial"/>
          <w:sz w:val="24"/>
          <w:szCs w:val="24"/>
        </w:rPr>
      </w:pPr>
      <w:r w:rsidRPr="008F5336">
        <w:rPr>
          <w:rFonts w:ascii="Arial" w:hAnsi="Arial" w:cs="Arial"/>
          <w:sz w:val="24"/>
          <w:szCs w:val="24"/>
        </w:rPr>
        <w:t>В проекте генерального плана 2011 года была проведена комплексная оценка архитектурно-планировочной структуры города-курорта.</w:t>
      </w:r>
      <w:r>
        <w:rPr>
          <w:rFonts w:ascii="Arial" w:hAnsi="Arial" w:cs="Arial"/>
          <w:sz w:val="24"/>
          <w:szCs w:val="24"/>
        </w:rPr>
        <w:t xml:space="preserve"> </w:t>
      </w:r>
      <w:r w:rsidRPr="008F5336">
        <w:rPr>
          <w:rFonts w:ascii="Arial" w:hAnsi="Arial" w:cs="Arial"/>
          <w:sz w:val="24"/>
          <w:szCs w:val="24"/>
        </w:rPr>
        <w:t>Был сделан вывод о том, что территориальные ресурсы в сложившихся жилых районах Кисловодска ограничены. В курортных и жилых районах планировочная организация характериз</w:t>
      </w:r>
      <w:r>
        <w:rPr>
          <w:rFonts w:ascii="Arial" w:hAnsi="Arial" w:cs="Arial"/>
          <w:sz w:val="24"/>
          <w:szCs w:val="24"/>
        </w:rPr>
        <w:t xml:space="preserve">овалась </w:t>
      </w:r>
      <w:r w:rsidRPr="008F5336">
        <w:rPr>
          <w:rFonts w:ascii="Arial" w:hAnsi="Arial" w:cs="Arial"/>
          <w:sz w:val="24"/>
          <w:szCs w:val="24"/>
        </w:rPr>
        <w:t>рядом неблагоприятных факторов:</w:t>
      </w:r>
    </w:p>
    <w:p w:rsidR="00A82618" w:rsidRPr="008F5336" w:rsidRDefault="00A82618" w:rsidP="006A58A2">
      <w:pPr>
        <w:numPr>
          <w:ilvl w:val="0"/>
          <w:numId w:val="130"/>
        </w:numPr>
        <w:tabs>
          <w:tab w:val="left" w:pos="993"/>
        </w:tabs>
        <w:ind w:left="0" w:firstLine="709"/>
        <w:jc w:val="both"/>
        <w:rPr>
          <w:rFonts w:ascii="Arial" w:hAnsi="Arial" w:cs="Arial"/>
          <w:sz w:val="24"/>
          <w:szCs w:val="24"/>
        </w:rPr>
      </w:pPr>
      <w:r w:rsidRPr="008F5336">
        <w:rPr>
          <w:rFonts w:ascii="Arial" w:hAnsi="Arial" w:cs="Arial"/>
          <w:sz w:val="24"/>
          <w:szCs w:val="24"/>
        </w:rPr>
        <w:t>сохраня</w:t>
      </w:r>
      <w:r>
        <w:rPr>
          <w:rFonts w:ascii="Arial" w:hAnsi="Arial" w:cs="Arial"/>
          <w:sz w:val="24"/>
          <w:szCs w:val="24"/>
        </w:rPr>
        <w:t xml:space="preserve">лась </w:t>
      </w:r>
      <w:r w:rsidRPr="008F5336">
        <w:rPr>
          <w:rFonts w:ascii="Arial" w:hAnsi="Arial" w:cs="Arial"/>
          <w:sz w:val="24"/>
          <w:szCs w:val="24"/>
        </w:rPr>
        <w:t>чересполосица рекреационных и жилых территорий;</w:t>
      </w:r>
    </w:p>
    <w:p w:rsidR="00A82618" w:rsidRPr="008F5336" w:rsidRDefault="00A82618" w:rsidP="006A58A2">
      <w:pPr>
        <w:numPr>
          <w:ilvl w:val="0"/>
          <w:numId w:val="130"/>
        </w:numPr>
        <w:tabs>
          <w:tab w:val="left" w:pos="993"/>
        </w:tabs>
        <w:ind w:left="0" w:firstLine="709"/>
        <w:jc w:val="both"/>
        <w:rPr>
          <w:rFonts w:ascii="Arial" w:hAnsi="Arial" w:cs="Arial"/>
          <w:sz w:val="24"/>
          <w:szCs w:val="24"/>
        </w:rPr>
      </w:pPr>
      <w:r w:rsidRPr="008F5336">
        <w:rPr>
          <w:rFonts w:ascii="Arial" w:hAnsi="Arial" w:cs="Arial"/>
          <w:sz w:val="24"/>
          <w:szCs w:val="24"/>
        </w:rPr>
        <w:t>среди жилой застройки оста</w:t>
      </w:r>
      <w:r>
        <w:rPr>
          <w:rFonts w:ascii="Arial" w:hAnsi="Arial" w:cs="Arial"/>
          <w:sz w:val="24"/>
          <w:szCs w:val="24"/>
        </w:rPr>
        <w:t>вались</w:t>
      </w:r>
      <w:r w:rsidRPr="008F5336">
        <w:rPr>
          <w:rFonts w:ascii="Arial" w:hAnsi="Arial" w:cs="Arial"/>
          <w:sz w:val="24"/>
          <w:szCs w:val="24"/>
        </w:rPr>
        <w:t xml:space="preserve"> многочисленные коммунально-складские и промышленные предприятия – источники загрязнения окружающей среды, не имеющие непосредственного отношения к обслуживанию курорта</w:t>
      </w:r>
    </w:p>
    <w:p w:rsidR="00A82618" w:rsidRPr="008F5336" w:rsidRDefault="00A82618" w:rsidP="006A58A2">
      <w:pPr>
        <w:numPr>
          <w:ilvl w:val="0"/>
          <w:numId w:val="130"/>
        </w:numPr>
        <w:tabs>
          <w:tab w:val="left" w:pos="993"/>
        </w:tabs>
        <w:ind w:left="0" w:firstLine="709"/>
        <w:jc w:val="both"/>
        <w:rPr>
          <w:rFonts w:ascii="Arial" w:hAnsi="Arial" w:cs="Arial"/>
          <w:sz w:val="24"/>
          <w:szCs w:val="24"/>
        </w:rPr>
      </w:pPr>
      <w:r w:rsidRPr="008F5336">
        <w:rPr>
          <w:rFonts w:ascii="Arial" w:hAnsi="Arial" w:cs="Arial"/>
          <w:sz w:val="24"/>
          <w:szCs w:val="24"/>
        </w:rPr>
        <w:t xml:space="preserve">в пределах </w:t>
      </w:r>
      <w:r>
        <w:rPr>
          <w:rFonts w:ascii="Arial" w:hAnsi="Arial" w:cs="Arial"/>
          <w:sz w:val="24"/>
          <w:szCs w:val="24"/>
        </w:rPr>
        <w:t xml:space="preserve">1-й </w:t>
      </w:r>
      <w:r w:rsidRPr="008F5336">
        <w:rPr>
          <w:rFonts w:ascii="Arial" w:hAnsi="Arial" w:cs="Arial"/>
          <w:sz w:val="24"/>
          <w:szCs w:val="24"/>
        </w:rPr>
        <w:t>зоны санитарной охраны курорта находи</w:t>
      </w:r>
      <w:r>
        <w:rPr>
          <w:rFonts w:ascii="Arial" w:hAnsi="Arial" w:cs="Arial"/>
          <w:sz w:val="24"/>
          <w:szCs w:val="24"/>
        </w:rPr>
        <w:t>лось</w:t>
      </w:r>
      <w:r w:rsidRPr="008F5336">
        <w:rPr>
          <w:rFonts w:ascii="Arial" w:hAnsi="Arial" w:cs="Arial"/>
          <w:sz w:val="24"/>
          <w:szCs w:val="24"/>
        </w:rPr>
        <w:t xml:space="preserve"> около 2,2% имеющегося жилого фонда и свыше 4% – размеща</w:t>
      </w:r>
      <w:r>
        <w:rPr>
          <w:rFonts w:ascii="Arial" w:hAnsi="Arial" w:cs="Arial"/>
          <w:sz w:val="24"/>
          <w:szCs w:val="24"/>
        </w:rPr>
        <w:t xml:space="preserve">лось </w:t>
      </w:r>
      <w:r w:rsidRPr="008F5336">
        <w:rPr>
          <w:rFonts w:ascii="Arial" w:hAnsi="Arial" w:cs="Arial"/>
          <w:sz w:val="24"/>
          <w:szCs w:val="24"/>
        </w:rPr>
        <w:t>в курортной зоне;</w:t>
      </w:r>
    </w:p>
    <w:p w:rsidR="00A82618" w:rsidRPr="008F5336" w:rsidRDefault="00A82618" w:rsidP="006A58A2">
      <w:pPr>
        <w:numPr>
          <w:ilvl w:val="0"/>
          <w:numId w:val="130"/>
        </w:numPr>
        <w:tabs>
          <w:tab w:val="left" w:pos="993"/>
        </w:tabs>
        <w:ind w:left="0" w:firstLine="709"/>
        <w:jc w:val="both"/>
        <w:rPr>
          <w:rFonts w:ascii="Arial" w:hAnsi="Arial" w:cs="Arial"/>
          <w:sz w:val="24"/>
          <w:szCs w:val="24"/>
        </w:rPr>
      </w:pPr>
      <w:r w:rsidRPr="008F5336">
        <w:rPr>
          <w:rFonts w:ascii="Arial" w:hAnsi="Arial" w:cs="Arial"/>
          <w:sz w:val="24"/>
          <w:szCs w:val="24"/>
        </w:rPr>
        <w:t xml:space="preserve">с юга, востока и запада к городской застройке примыкают сельские населенные пункты, жилой фонд которых имеет </w:t>
      </w:r>
      <w:r>
        <w:rPr>
          <w:rFonts w:ascii="Arial" w:hAnsi="Arial" w:cs="Arial"/>
          <w:sz w:val="24"/>
          <w:szCs w:val="24"/>
        </w:rPr>
        <w:t xml:space="preserve">не </w:t>
      </w:r>
      <w:r w:rsidRPr="008F5336">
        <w:rPr>
          <w:rFonts w:ascii="Arial" w:hAnsi="Arial" w:cs="Arial"/>
          <w:sz w:val="24"/>
          <w:szCs w:val="24"/>
        </w:rPr>
        <w:t>соответствующие требованиям инженерное обустройство;</w:t>
      </w:r>
    </w:p>
    <w:p w:rsidR="00A82618" w:rsidRPr="008F5336" w:rsidRDefault="00A82618" w:rsidP="006A58A2">
      <w:pPr>
        <w:numPr>
          <w:ilvl w:val="0"/>
          <w:numId w:val="130"/>
        </w:numPr>
        <w:tabs>
          <w:tab w:val="left" w:pos="993"/>
        </w:tabs>
        <w:ind w:left="0" w:firstLine="709"/>
        <w:jc w:val="both"/>
        <w:rPr>
          <w:rFonts w:ascii="Arial" w:hAnsi="Arial" w:cs="Arial"/>
          <w:sz w:val="24"/>
          <w:szCs w:val="24"/>
        </w:rPr>
      </w:pPr>
      <w:r w:rsidRPr="008F5336">
        <w:rPr>
          <w:rFonts w:ascii="Arial" w:hAnsi="Arial" w:cs="Arial"/>
          <w:sz w:val="24"/>
          <w:szCs w:val="24"/>
        </w:rPr>
        <w:t>несмотря на курортную специализацию города, селитебные территории характериз</w:t>
      </w:r>
      <w:r>
        <w:rPr>
          <w:rFonts w:ascii="Arial" w:hAnsi="Arial" w:cs="Arial"/>
          <w:sz w:val="24"/>
          <w:szCs w:val="24"/>
        </w:rPr>
        <w:t xml:space="preserve">овались </w:t>
      </w:r>
      <w:r w:rsidRPr="008F5336">
        <w:rPr>
          <w:rFonts w:ascii="Arial" w:hAnsi="Arial" w:cs="Arial"/>
          <w:sz w:val="24"/>
          <w:szCs w:val="24"/>
        </w:rPr>
        <w:t>довольно низким показателем озелененности;</w:t>
      </w:r>
    </w:p>
    <w:p w:rsidR="00A82618" w:rsidRPr="008F5336" w:rsidRDefault="00A82618" w:rsidP="006A58A2">
      <w:pPr>
        <w:numPr>
          <w:ilvl w:val="0"/>
          <w:numId w:val="130"/>
        </w:numPr>
        <w:tabs>
          <w:tab w:val="left" w:pos="993"/>
        </w:tabs>
        <w:ind w:left="0" w:firstLine="709"/>
        <w:jc w:val="both"/>
        <w:rPr>
          <w:rFonts w:ascii="Arial" w:hAnsi="Arial" w:cs="Arial"/>
          <w:sz w:val="24"/>
          <w:szCs w:val="24"/>
        </w:rPr>
      </w:pPr>
      <w:r w:rsidRPr="008F5336">
        <w:rPr>
          <w:rFonts w:ascii="Arial" w:hAnsi="Arial" w:cs="Arial"/>
          <w:sz w:val="24"/>
          <w:szCs w:val="24"/>
        </w:rPr>
        <w:t xml:space="preserve">уличная сеть </w:t>
      </w:r>
      <w:r>
        <w:rPr>
          <w:rFonts w:ascii="Arial" w:hAnsi="Arial" w:cs="Arial"/>
          <w:sz w:val="24"/>
          <w:szCs w:val="24"/>
        </w:rPr>
        <w:t xml:space="preserve">отличалась </w:t>
      </w:r>
      <w:r w:rsidRPr="008F5336">
        <w:rPr>
          <w:rFonts w:ascii="Arial" w:hAnsi="Arial" w:cs="Arial"/>
          <w:sz w:val="24"/>
          <w:szCs w:val="24"/>
        </w:rPr>
        <w:t xml:space="preserve">отсутствием четкой системы дифференцированных по назначению магистралей и не рассчитана на </w:t>
      </w:r>
      <w:r>
        <w:rPr>
          <w:rFonts w:ascii="Arial" w:hAnsi="Arial" w:cs="Arial"/>
          <w:sz w:val="24"/>
          <w:szCs w:val="24"/>
        </w:rPr>
        <w:t xml:space="preserve">существовавший </w:t>
      </w:r>
      <w:r w:rsidRPr="008F5336">
        <w:rPr>
          <w:rFonts w:ascii="Arial" w:hAnsi="Arial" w:cs="Arial"/>
          <w:sz w:val="24"/>
          <w:szCs w:val="24"/>
        </w:rPr>
        <w:t>уровень автомобилизации;</w:t>
      </w:r>
    </w:p>
    <w:p w:rsidR="00A82618" w:rsidRPr="008F5336" w:rsidRDefault="00A82618" w:rsidP="006A58A2">
      <w:pPr>
        <w:numPr>
          <w:ilvl w:val="0"/>
          <w:numId w:val="130"/>
        </w:numPr>
        <w:tabs>
          <w:tab w:val="left" w:pos="993"/>
        </w:tabs>
        <w:ind w:left="0" w:firstLine="709"/>
        <w:jc w:val="both"/>
        <w:rPr>
          <w:rFonts w:ascii="Arial" w:hAnsi="Arial" w:cs="Arial"/>
          <w:sz w:val="24"/>
          <w:szCs w:val="24"/>
        </w:rPr>
      </w:pPr>
      <w:r w:rsidRPr="008F5336">
        <w:rPr>
          <w:rFonts w:ascii="Arial" w:hAnsi="Arial" w:cs="Arial"/>
          <w:sz w:val="24"/>
          <w:szCs w:val="24"/>
        </w:rPr>
        <w:t>энергообеспечение курортной и жилой застройки не отвечает экологообусловленным современным технологиям;</w:t>
      </w:r>
    </w:p>
    <w:p w:rsidR="00A82618" w:rsidRPr="008F5336" w:rsidRDefault="00A82618" w:rsidP="006A58A2">
      <w:pPr>
        <w:numPr>
          <w:ilvl w:val="0"/>
          <w:numId w:val="130"/>
        </w:numPr>
        <w:tabs>
          <w:tab w:val="left" w:pos="993"/>
        </w:tabs>
        <w:ind w:left="0" w:firstLine="709"/>
        <w:jc w:val="both"/>
        <w:rPr>
          <w:rFonts w:ascii="Arial" w:hAnsi="Arial" w:cs="Arial"/>
          <w:sz w:val="24"/>
          <w:szCs w:val="24"/>
        </w:rPr>
      </w:pPr>
      <w:r w:rsidRPr="008F5336">
        <w:rPr>
          <w:rFonts w:ascii="Arial" w:hAnsi="Arial" w:cs="Arial"/>
          <w:sz w:val="24"/>
          <w:szCs w:val="24"/>
        </w:rPr>
        <w:t>не развиты и территориально не обеспечены туристско-рекреационная и спортивная деятельность постоянного и прибывающего населения города;</w:t>
      </w:r>
    </w:p>
    <w:p w:rsidR="00A82618" w:rsidRPr="008F5336" w:rsidRDefault="00A82618" w:rsidP="006A58A2">
      <w:pPr>
        <w:numPr>
          <w:ilvl w:val="0"/>
          <w:numId w:val="130"/>
        </w:numPr>
        <w:tabs>
          <w:tab w:val="left" w:pos="993"/>
        </w:tabs>
        <w:ind w:left="0" w:firstLine="709"/>
        <w:jc w:val="both"/>
        <w:rPr>
          <w:rFonts w:ascii="Arial" w:hAnsi="Arial" w:cs="Arial"/>
          <w:sz w:val="24"/>
          <w:szCs w:val="24"/>
        </w:rPr>
      </w:pPr>
      <w:r w:rsidRPr="008F5336">
        <w:rPr>
          <w:rFonts w:ascii="Arial" w:hAnsi="Arial" w:cs="Arial"/>
          <w:sz w:val="24"/>
          <w:szCs w:val="24"/>
        </w:rPr>
        <w:t>не упорядочена ландшафтно-визуальная структура застройки города;</w:t>
      </w:r>
    </w:p>
    <w:p w:rsidR="00A82618" w:rsidRPr="008F5336" w:rsidRDefault="00A82618" w:rsidP="006A58A2">
      <w:pPr>
        <w:numPr>
          <w:ilvl w:val="0"/>
          <w:numId w:val="130"/>
        </w:numPr>
        <w:tabs>
          <w:tab w:val="left" w:pos="993"/>
        </w:tabs>
        <w:ind w:left="0" w:firstLine="709"/>
        <w:jc w:val="both"/>
        <w:rPr>
          <w:rFonts w:ascii="Arial" w:hAnsi="Arial" w:cs="Arial"/>
          <w:sz w:val="24"/>
          <w:szCs w:val="24"/>
        </w:rPr>
      </w:pPr>
      <w:r w:rsidRPr="008F5336">
        <w:rPr>
          <w:rFonts w:ascii="Arial" w:hAnsi="Arial" w:cs="Arial"/>
          <w:sz w:val="24"/>
          <w:szCs w:val="24"/>
        </w:rPr>
        <w:t>многочисленные историко-культурные объекты города не объединены в системы маршрутов и пешеходных путей для осмотра уникальных природных комплексов города</w:t>
      </w:r>
      <w:r>
        <w:rPr>
          <w:rFonts w:ascii="Arial" w:hAnsi="Arial" w:cs="Arial"/>
          <w:sz w:val="24"/>
          <w:szCs w:val="24"/>
        </w:rPr>
        <w:t>-курорта</w:t>
      </w:r>
      <w:r w:rsidRPr="008F5336">
        <w:rPr>
          <w:rFonts w:ascii="Arial" w:hAnsi="Arial" w:cs="Arial"/>
          <w:sz w:val="24"/>
          <w:szCs w:val="24"/>
        </w:rPr>
        <w:t>.</w:t>
      </w:r>
    </w:p>
    <w:p w:rsidR="00A82618" w:rsidRPr="008F5336" w:rsidRDefault="00A82618" w:rsidP="00A82618">
      <w:pPr>
        <w:ind w:firstLine="709"/>
        <w:jc w:val="both"/>
        <w:rPr>
          <w:rFonts w:ascii="Arial" w:hAnsi="Arial" w:cs="Arial"/>
          <w:sz w:val="24"/>
          <w:szCs w:val="24"/>
        </w:rPr>
      </w:pPr>
      <w:r w:rsidRPr="008F5336">
        <w:rPr>
          <w:rFonts w:ascii="Arial" w:hAnsi="Arial" w:cs="Arial"/>
          <w:sz w:val="24"/>
          <w:szCs w:val="24"/>
        </w:rPr>
        <w:t xml:space="preserve">Территориальные ресурсы в пределах курортных зон </w:t>
      </w:r>
      <w:r>
        <w:rPr>
          <w:rFonts w:ascii="Arial" w:hAnsi="Arial" w:cs="Arial"/>
          <w:sz w:val="24"/>
          <w:szCs w:val="24"/>
        </w:rPr>
        <w:t xml:space="preserve">были </w:t>
      </w:r>
      <w:r w:rsidRPr="008F5336">
        <w:rPr>
          <w:rFonts w:ascii="Arial" w:hAnsi="Arial" w:cs="Arial"/>
          <w:sz w:val="24"/>
          <w:szCs w:val="24"/>
        </w:rPr>
        <w:t>почти полностью исчерпаны. Резервными территориями для возможного курортного освоения в проекте рассматрива</w:t>
      </w:r>
      <w:r>
        <w:rPr>
          <w:rFonts w:ascii="Arial" w:hAnsi="Arial" w:cs="Arial"/>
          <w:sz w:val="24"/>
          <w:szCs w:val="24"/>
        </w:rPr>
        <w:t xml:space="preserve">лись </w:t>
      </w:r>
      <w:r w:rsidRPr="008F5336">
        <w:rPr>
          <w:rFonts w:ascii="Arial" w:hAnsi="Arial" w:cs="Arial"/>
          <w:sz w:val="24"/>
          <w:szCs w:val="24"/>
        </w:rPr>
        <w:t>районы Васюковой Балки и Запикетный район.</w:t>
      </w:r>
    </w:p>
    <w:p w:rsidR="00A82618" w:rsidRPr="008F5336" w:rsidRDefault="00A82618" w:rsidP="00A82618">
      <w:pPr>
        <w:ind w:firstLine="709"/>
        <w:jc w:val="both"/>
        <w:rPr>
          <w:rFonts w:ascii="Arial" w:hAnsi="Arial" w:cs="Arial"/>
          <w:sz w:val="24"/>
          <w:szCs w:val="24"/>
        </w:rPr>
      </w:pPr>
      <w:r w:rsidRPr="008F5336">
        <w:rPr>
          <w:rFonts w:ascii="Arial" w:hAnsi="Arial" w:cs="Arial"/>
          <w:sz w:val="24"/>
          <w:szCs w:val="24"/>
        </w:rPr>
        <w:t>Индивидуальный жилой фонд прилегающих поселков</w:t>
      </w:r>
      <w:r>
        <w:rPr>
          <w:rFonts w:ascii="Arial" w:hAnsi="Arial" w:cs="Arial"/>
          <w:sz w:val="24"/>
          <w:szCs w:val="24"/>
        </w:rPr>
        <w:t xml:space="preserve"> (</w:t>
      </w:r>
      <w:r w:rsidRPr="008F5336">
        <w:rPr>
          <w:rFonts w:ascii="Arial" w:hAnsi="Arial" w:cs="Arial"/>
          <w:sz w:val="24"/>
          <w:szCs w:val="24"/>
        </w:rPr>
        <w:t>в долинах рек Ольховки, Березовки, Кабардинки, Аликоновки), находится в особенно неблагоприятных в коммунальном отношении, неприемлемых для курорта условиях.</w:t>
      </w:r>
    </w:p>
    <w:p w:rsidR="00A82618" w:rsidRPr="008F5336" w:rsidRDefault="00A82618" w:rsidP="00A82618">
      <w:pPr>
        <w:ind w:firstLine="709"/>
        <w:jc w:val="both"/>
        <w:rPr>
          <w:rFonts w:ascii="Arial" w:hAnsi="Arial" w:cs="Arial"/>
          <w:sz w:val="24"/>
          <w:szCs w:val="24"/>
        </w:rPr>
      </w:pPr>
      <w:r w:rsidRPr="008F5336">
        <w:rPr>
          <w:rFonts w:ascii="Arial" w:hAnsi="Arial" w:cs="Arial"/>
          <w:sz w:val="24"/>
          <w:szCs w:val="24"/>
        </w:rPr>
        <w:t xml:space="preserve">Деление города железной дорогой на две части и недостаточное число путепроводов через нее – дало предпосылку к обособленному развитию этих частей, а также к незавершенности формирования единой системы пешеходных связей и центров обслуживания (предлагаемых предыдущими генеральными планами). </w:t>
      </w:r>
    </w:p>
    <w:p w:rsidR="00A82618" w:rsidRPr="008F5336" w:rsidRDefault="00A82618" w:rsidP="00A82618">
      <w:pPr>
        <w:ind w:firstLine="709"/>
        <w:jc w:val="both"/>
        <w:rPr>
          <w:rFonts w:ascii="Arial" w:hAnsi="Arial" w:cs="Arial"/>
          <w:sz w:val="24"/>
          <w:szCs w:val="24"/>
        </w:rPr>
      </w:pPr>
      <w:r w:rsidRPr="008F5336">
        <w:rPr>
          <w:rFonts w:ascii="Arial" w:hAnsi="Arial" w:cs="Arial"/>
          <w:sz w:val="24"/>
          <w:szCs w:val="24"/>
        </w:rPr>
        <w:lastRenderedPageBreak/>
        <w:t>Структура общегородских центров представлена многофункциональными комплексами, частично выполняющими функции районных центров. Анализ территориального размещения объектов соц</w:t>
      </w:r>
      <w:r>
        <w:rPr>
          <w:rFonts w:ascii="Arial" w:hAnsi="Arial" w:cs="Arial"/>
          <w:sz w:val="24"/>
          <w:szCs w:val="24"/>
        </w:rPr>
        <w:t xml:space="preserve">иального и </w:t>
      </w:r>
      <w:r w:rsidRPr="008F5336">
        <w:rPr>
          <w:rFonts w:ascii="Arial" w:hAnsi="Arial" w:cs="Arial"/>
          <w:sz w:val="24"/>
          <w:szCs w:val="24"/>
        </w:rPr>
        <w:t>культ</w:t>
      </w:r>
      <w:r>
        <w:rPr>
          <w:rFonts w:ascii="Arial" w:hAnsi="Arial" w:cs="Arial"/>
          <w:sz w:val="24"/>
          <w:szCs w:val="24"/>
        </w:rPr>
        <w:t>урно-</w:t>
      </w:r>
      <w:r w:rsidRPr="008F5336">
        <w:rPr>
          <w:rFonts w:ascii="Arial" w:hAnsi="Arial" w:cs="Arial"/>
          <w:sz w:val="24"/>
          <w:szCs w:val="24"/>
        </w:rPr>
        <w:t>быт</w:t>
      </w:r>
      <w:r>
        <w:rPr>
          <w:rFonts w:ascii="Arial" w:hAnsi="Arial" w:cs="Arial"/>
          <w:sz w:val="24"/>
          <w:szCs w:val="24"/>
        </w:rPr>
        <w:t>ового обслуживания</w:t>
      </w:r>
      <w:r w:rsidRPr="008F5336">
        <w:rPr>
          <w:rFonts w:ascii="Arial" w:hAnsi="Arial" w:cs="Arial"/>
          <w:sz w:val="24"/>
          <w:szCs w:val="24"/>
        </w:rPr>
        <w:t>, административно-деловых, учебно-просветительских и культурных центров подтверждает неравномерность их развития.</w:t>
      </w:r>
    </w:p>
    <w:p w:rsidR="00A82618" w:rsidRPr="008F5336" w:rsidRDefault="00A82618" w:rsidP="00A82618">
      <w:pPr>
        <w:ind w:firstLine="709"/>
        <w:jc w:val="both"/>
        <w:rPr>
          <w:rFonts w:ascii="Arial" w:hAnsi="Arial" w:cs="Arial"/>
          <w:sz w:val="24"/>
          <w:szCs w:val="24"/>
        </w:rPr>
      </w:pPr>
      <w:r w:rsidRPr="008F5336">
        <w:rPr>
          <w:rFonts w:ascii="Arial" w:hAnsi="Arial" w:cs="Arial"/>
          <w:sz w:val="24"/>
          <w:szCs w:val="24"/>
        </w:rPr>
        <w:t xml:space="preserve">Было отмечено недостаточное количество градостроительных структурных элементов, участвующих в формировании, как городского центра, так и в оформлении главных направлений центральных улиц. </w:t>
      </w:r>
    </w:p>
    <w:p w:rsidR="00A82618" w:rsidRPr="008F5336" w:rsidRDefault="00A82618" w:rsidP="00A82618">
      <w:pPr>
        <w:ind w:firstLine="709"/>
        <w:jc w:val="both"/>
        <w:rPr>
          <w:rFonts w:ascii="Arial" w:hAnsi="Arial" w:cs="Arial"/>
          <w:sz w:val="24"/>
          <w:szCs w:val="24"/>
        </w:rPr>
      </w:pPr>
      <w:r w:rsidRPr="008F5336">
        <w:rPr>
          <w:rFonts w:ascii="Arial" w:hAnsi="Arial" w:cs="Arial"/>
          <w:sz w:val="24"/>
          <w:szCs w:val="24"/>
        </w:rPr>
        <w:t>Промышленные и коммунальные территории располагались на окраинах города, но с его развитием оказались глубоко в массивах жилой застройки, а с ростом их мощностей были нарушены все санитарные нормы. Промышленные территории</w:t>
      </w:r>
      <w:r>
        <w:rPr>
          <w:rFonts w:ascii="Arial" w:hAnsi="Arial" w:cs="Arial"/>
          <w:sz w:val="24"/>
          <w:szCs w:val="24"/>
        </w:rPr>
        <w:t>, несмотря на положение</w:t>
      </w:r>
      <w:r w:rsidRPr="008F5336">
        <w:rPr>
          <w:rFonts w:ascii="Arial" w:hAnsi="Arial" w:cs="Arial"/>
          <w:sz w:val="24"/>
          <w:szCs w:val="24"/>
        </w:rPr>
        <w:t xml:space="preserve"> в удобной транспортной доступности </w:t>
      </w:r>
      <w:r>
        <w:rPr>
          <w:rFonts w:ascii="Arial" w:hAnsi="Arial" w:cs="Arial"/>
          <w:sz w:val="24"/>
          <w:szCs w:val="24"/>
        </w:rPr>
        <w:t>к жилым районам</w:t>
      </w:r>
      <w:r w:rsidRPr="008F5336">
        <w:rPr>
          <w:rFonts w:ascii="Arial" w:hAnsi="Arial" w:cs="Arial"/>
          <w:sz w:val="24"/>
          <w:szCs w:val="24"/>
        </w:rPr>
        <w:t xml:space="preserve">, </w:t>
      </w:r>
      <w:r>
        <w:rPr>
          <w:rFonts w:ascii="Arial" w:hAnsi="Arial" w:cs="Arial"/>
          <w:sz w:val="24"/>
          <w:szCs w:val="24"/>
        </w:rPr>
        <w:t>в то же время являются</w:t>
      </w:r>
      <w:r w:rsidRPr="008F5336">
        <w:rPr>
          <w:rFonts w:ascii="Arial" w:hAnsi="Arial" w:cs="Arial"/>
          <w:sz w:val="24"/>
          <w:szCs w:val="24"/>
        </w:rPr>
        <w:t xml:space="preserve"> экологической угрозой для этих же жилых районов. </w:t>
      </w:r>
    </w:p>
    <w:p w:rsidR="00A82618" w:rsidRPr="008F5336" w:rsidRDefault="00A82618" w:rsidP="00A82618">
      <w:pPr>
        <w:ind w:firstLine="709"/>
        <w:jc w:val="both"/>
        <w:rPr>
          <w:rFonts w:ascii="Arial" w:hAnsi="Arial" w:cs="Arial"/>
          <w:sz w:val="24"/>
          <w:szCs w:val="24"/>
        </w:rPr>
      </w:pPr>
      <w:r w:rsidRPr="008F5336">
        <w:rPr>
          <w:rFonts w:ascii="Arial" w:hAnsi="Arial" w:cs="Arial"/>
          <w:sz w:val="24"/>
          <w:szCs w:val="24"/>
        </w:rPr>
        <w:t xml:space="preserve">Проектом определялась необходимость прекращения процесса дробления промышленных территорий, предложив мероприятия по упорядочению построения их функционально-планировочной структуры и повышению эффективности использования, проведение процесса деструктуризации промышленных территорий. </w:t>
      </w:r>
    </w:p>
    <w:p w:rsidR="00A82618" w:rsidRPr="008F5336" w:rsidRDefault="00A82618" w:rsidP="00A82618">
      <w:pPr>
        <w:ind w:firstLine="709"/>
        <w:jc w:val="both"/>
        <w:rPr>
          <w:rFonts w:ascii="Arial" w:hAnsi="Arial" w:cs="Arial"/>
          <w:sz w:val="24"/>
          <w:szCs w:val="24"/>
        </w:rPr>
      </w:pPr>
      <w:r w:rsidRPr="008F5336">
        <w:rPr>
          <w:rFonts w:ascii="Arial" w:hAnsi="Arial" w:cs="Arial"/>
          <w:sz w:val="24"/>
          <w:szCs w:val="24"/>
        </w:rPr>
        <w:t xml:space="preserve">Коммунально-складские территории в городе-курорте представлены складскими территориями, принадлежащими промышленным предприятиям, предприятиям торговли и пищевой промышленности, гаражами, автопредприятиями. </w:t>
      </w:r>
    </w:p>
    <w:p w:rsidR="00A82618" w:rsidRPr="008F5336" w:rsidRDefault="00A82618" w:rsidP="00A82618">
      <w:pPr>
        <w:ind w:firstLine="709"/>
        <w:jc w:val="both"/>
        <w:rPr>
          <w:rFonts w:ascii="Arial" w:hAnsi="Arial" w:cs="Arial"/>
          <w:sz w:val="24"/>
          <w:szCs w:val="24"/>
        </w:rPr>
      </w:pPr>
      <w:r>
        <w:rPr>
          <w:rFonts w:ascii="Arial" w:hAnsi="Arial" w:cs="Arial"/>
          <w:sz w:val="24"/>
          <w:szCs w:val="24"/>
        </w:rPr>
        <w:t xml:space="preserve">Было отмечено, что </w:t>
      </w:r>
      <w:r w:rsidRPr="008F5336">
        <w:rPr>
          <w:rFonts w:ascii="Arial" w:hAnsi="Arial" w:cs="Arial"/>
          <w:sz w:val="24"/>
          <w:szCs w:val="24"/>
        </w:rPr>
        <w:t xml:space="preserve">при общем дефиците свободных территорий для развития, </w:t>
      </w:r>
      <w:r>
        <w:rPr>
          <w:rFonts w:ascii="Arial" w:hAnsi="Arial" w:cs="Arial"/>
          <w:sz w:val="24"/>
          <w:szCs w:val="24"/>
        </w:rPr>
        <w:t xml:space="preserve">значительные территории </w:t>
      </w:r>
      <w:r w:rsidRPr="008F5336">
        <w:rPr>
          <w:rFonts w:ascii="Arial" w:hAnsi="Arial" w:cs="Arial"/>
          <w:sz w:val="24"/>
          <w:szCs w:val="24"/>
        </w:rPr>
        <w:t>занима</w:t>
      </w:r>
      <w:r>
        <w:rPr>
          <w:rFonts w:ascii="Arial" w:hAnsi="Arial" w:cs="Arial"/>
          <w:sz w:val="24"/>
          <w:szCs w:val="24"/>
        </w:rPr>
        <w:t>ли</w:t>
      </w:r>
      <w:r w:rsidRPr="008F5336">
        <w:rPr>
          <w:rFonts w:ascii="Arial" w:hAnsi="Arial" w:cs="Arial"/>
          <w:sz w:val="24"/>
          <w:szCs w:val="24"/>
        </w:rPr>
        <w:t xml:space="preserve"> частные гаражи, зачастую</w:t>
      </w:r>
      <w:r>
        <w:rPr>
          <w:rFonts w:ascii="Arial" w:hAnsi="Arial" w:cs="Arial"/>
          <w:sz w:val="24"/>
          <w:szCs w:val="24"/>
        </w:rPr>
        <w:t xml:space="preserve"> </w:t>
      </w:r>
      <w:r w:rsidRPr="008F5336">
        <w:rPr>
          <w:rFonts w:ascii="Arial" w:hAnsi="Arial" w:cs="Arial"/>
          <w:sz w:val="24"/>
          <w:szCs w:val="24"/>
        </w:rPr>
        <w:t>в</w:t>
      </w:r>
      <w:r>
        <w:rPr>
          <w:rFonts w:ascii="Arial" w:hAnsi="Arial" w:cs="Arial"/>
          <w:sz w:val="24"/>
          <w:szCs w:val="24"/>
        </w:rPr>
        <w:t xml:space="preserve"> </w:t>
      </w:r>
      <w:r w:rsidRPr="008F5336">
        <w:rPr>
          <w:rFonts w:ascii="Arial" w:hAnsi="Arial" w:cs="Arial"/>
          <w:sz w:val="24"/>
          <w:szCs w:val="24"/>
        </w:rPr>
        <w:t>рекреационных зонах, охранных зонах рек и водотоков. Это негативно воздействует на состояние окружающей среды и требует планировочного, эколого направленного решения.</w:t>
      </w:r>
    </w:p>
    <w:p w:rsidR="00A82618" w:rsidRPr="008F5336" w:rsidRDefault="00A82618" w:rsidP="00A82618">
      <w:pPr>
        <w:ind w:firstLine="709"/>
        <w:jc w:val="both"/>
        <w:rPr>
          <w:rFonts w:ascii="Arial" w:hAnsi="Arial" w:cs="Arial"/>
          <w:sz w:val="24"/>
          <w:szCs w:val="24"/>
        </w:rPr>
      </w:pPr>
      <w:r w:rsidRPr="008F5336">
        <w:rPr>
          <w:rFonts w:ascii="Arial" w:hAnsi="Arial" w:cs="Arial"/>
          <w:sz w:val="24"/>
          <w:szCs w:val="24"/>
        </w:rPr>
        <w:t>Результаты комплексного анализа территории города-курорта Кисловодска были представлены в проекте генерального плана 2011 г. на схеме «Комплексная оценка территории».</w:t>
      </w:r>
      <w:r>
        <w:rPr>
          <w:rFonts w:ascii="Arial" w:hAnsi="Arial" w:cs="Arial"/>
          <w:sz w:val="24"/>
          <w:szCs w:val="24"/>
        </w:rPr>
        <w:t xml:space="preserve"> </w:t>
      </w:r>
      <w:r w:rsidRPr="008F5336">
        <w:rPr>
          <w:rFonts w:ascii="Arial" w:hAnsi="Arial" w:cs="Arial"/>
          <w:sz w:val="24"/>
          <w:szCs w:val="24"/>
        </w:rPr>
        <w:t xml:space="preserve">По степени ограничения для целей строительства </w:t>
      </w:r>
      <w:r>
        <w:rPr>
          <w:rFonts w:ascii="Arial" w:hAnsi="Arial" w:cs="Arial"/>
          <w:sz w:val="24"/>
          <w:szCs w:val="24"/>
        </w:rPr>
        <w:t>территория города-курорта была подразделена</w:t>
      </w:r>
      <w:r w:rsidRPr="008F5336">
        <w:rPr>
          <w:rFonts w:ascii="Arial" w:hAnsi="Arial" w:cs="Arial"/>
          <w:sz w:val="24"/>
          <w:szCs w:val="24"/>
        </w:rPr>
        <w:t xml:space="preserve"> на</w:t>
      </w:r>
      <w:r>
        <w:rPr>
          <w:rFonts w:ascii="Arial" w:hAnsi="Arial" w:cs="Arial"/>
          <w:sz w:val="24"/>
          <w:szCs w:val="24"/>
        </w:rPr>
        <w:t xml:space="preserve"> следующие группы территорий</w:t>
      </w:r>
      <w:r w:rsidRPr="008F5336">
        <w:rPr>
          <w:rFonts w:ascii="Arial" w:hAnsi="Arial" w:cs="Arial"/>
          <w:sz w:val="24"/>
          <w:szCs w:val="24"/>
        </w:rPr>
        <w:t>:</w:t>
      </w:r>
    </w:p>
    <w:p w:rsidR="00A82618" w:rsidRPr="008F5336" w:rsidRDefault="00A82618" w:rsidP="006A58A2">
      <w:pPr>
        <w:numPr>
          <w:ilvl w:val="0"/>
          <w:numId w:val="130"/>
        </w:numPr>
        <w:tabs>
          <w:tab w:val="left" w:pos="993"/>
        </w:tabs>
        <w:ind w:left="0" w:firstLine="709"/>
        <w:jc w:val="both"/>
        <w:rPr>
          <w:rFonts w:ascii="Arial" w:hAnsi="Arial" w:cs="Arial"/>
          <w:sz w:val="24"/>
          <w:szCs w:val="24"/>
        </w:rPr>
      </w:pPr>
      <w:r w:rsidRPr="008F5336">
        <w:rPr>
          <w:rFonts w:ascii="Arial" w:hAnsi="Arial" w:cs="Arial"/>
          <w:sz w:val="24"/>
          <w:szCs w:val="24"/>
        </w:rPr>
        <w:t>средней сложности, уровень паводковых вод (УПВ) на глубине свыше 5 м, сейсмичность 7-8 баллов;</w:t>
      </w:r>
    </w:p>
    <w:p w:rsidR="00A82618" w:rsidRPr="008F5336" w:rsidRDefault="00A82618" w:rsidP="006A58A2">
      <w:pPr>
        <w:numPr>
          <w:ilvl w:val="0"/>
          <w:numId w:val="130"/>
        </w:numPr>
        <w:tabs>
          <w:tab w:val="left" w:pos="993"/>
        </w:tabs>
        <w:ind w:left="0" w:firstLine="709"/>
        <w:jc w:val="both"/>
        <w:rPr>
          <w:rFonts w:ascii="Arial" w:hAnsi="Arial" w:cs="Arial"/>
          <w:sz w:val="24"/>
          <w:szCs w:val="24"/>
        </w:rPr>
      </w:pPr>
      <w:r w:rsidRPr="008F5336">
        <w:rPr>
          <w:rFonts w:ascii="Arial" w:hAnsi="Arial" w:cs="Arial"/>
          <w:sz w:val="24"/>
          <w:szCs w:val="24"/>
        </w:rPr>
        <w:t>сложные, УПВ на глубине свыше 3-5 м, сейсмичность 8-9 баллов;</w:t>
      </w:r>
    </w:p>
    <w:p w:rsidR="00A82618" w:rsidRPr="008F5336" w:rsidRDefault="00A82618" w:rsidP="006A58A2">
      <w:pPr>
        <w:numPr>
          <w:ilvl w:val="0"/>
          <w:numId w:val="130"/>
        </w:numPr>
        <w:tabs>
          <w:tab w:val="left" w:pos="993"/>
        </w:tabs>
        <w:ind w:left="0" w:firstLine="709"/>
        <w:jc w:val="both"/>
        <w:rPr>
          <w:rFonts w:ascii="Arial" w:hAnsi="Arial" w:cs="Arial"/>
          <w:sz w:val="24"/>
          <w:szCs w:val="24"/>
        </w:rPr>
      </w:pPr>
      <w:r w:rsidRPr="008F5336">
        <w:rPr>
          <w:rFonts w:ascii="Arial" w:hAnsi="Arial" w:cs="Arial"/>
          <w:sz w:val="24"/>
          <w:szCs w:val="24"/>
        </w:rPr>
        <w:t>особо сложные, УПВ на глубине меньше 2 м, сейсмичность 9 баллов;</w:t>
      </w:r>
    </w:p>
    <w:p w:rsidR="00A82618" w:rsidRPr="008F5336" w:rsidRDefault="00A82618" w:rsidP="006A58A2">
      <w:pPr>
        <w:numPr>
          <w:ilvl w:val="0"/>
          <w:numId w:val="130"/>
        </w:numPr>
        <w:tabs>
          <w:tab w:val="left" w:pos="993"/>
        </w:tabs>
        <w:ind w:left="0" w:firstLine="709"/>
        <w:jc w:val="both"/>
        <w:rPr>
          <w:rFonts w:ascii="Arial" w:hAnsi="Arial" w:cs="Arial"/>
          <w:sz w:val="24"/>
          <w:szCs w:val="24"/>
        </w:rPr>
      </w:pPr>
      <w:r w:rsidRPr="008F5336">
        <w:rPr>
          <w:rFonts w:ascii="Arial" w:hAnsi="Arial" w:cs="Arial"/>
          <w:sz w:val="24"/>
          <w:szCs w:val="24"/>
        </w:rPr>
        <w:t>не рекомендуемые для градостроительного освоения, сейсмичность 9 баллов.</w:t>
      </w:r>
    </w:p>
    <w:p w:rsidR="00A82618" w:rsidRPr="008F5336" w:rsidRDefault="00A82618" w:rsidP="00A82618">
      <w:pPr>
        <w:ind w:firstLine="709"/>
        <w:jc w:val="both"/>
        <w:rPr>
          <w:rFonts w:ascii="Arial" w:hAnsi="Arial" w:cs="Arial"/>
          <w:sz w:val="24"/>
          <w:szCs w:val="24"/>
        </w:rPr>
      </w:pPr>
      <w:r w:rsidRPr="008F5336">
        <w:rPr>
          <w:rFonts w:ascii="Arial" w:hAnsi="Arial" w:cs="Arial"/>
          <w:sz w:val="24"/>
          <w:szCs w:val="24"/>
        </w:rPr>
        <w:t>В результате комплексной оценки территории по комплексу природных и градостроительных факторов были выбраны наиболее пригодные площадки для размещения жилой и общественной застройки, производственных объектов, организации рекреационных зон. Это позволило целенаправленно регулировать использование территории по основным функциям, установить оптимальный режим застройки каждой зоны, определить очередность освоения площадок с учетом сложности их освоения.</w:t>
      </w:r>
    </w:p>
    <w:p w:rsidR="00A82618" w:rsidRPr="008F5336" w:rsidRDefault="00A82618" w:rsidP="00A82618">
      <w:pPr>
        <w:ind w:firstLine="709"/>
        <w:jc w:val="both"/>
        <w:rPr>
          <w:rFonts w:ascii="Arial" w:hAnsi="Arial" w:cs="Arial"/>
          <w:sz w:val="24"/>
          <w:szCs w:val="24"/>
        </w:rPr>
      </w:pPr>
      <w:r w:rsidRPr="008F5336">
        <w:rPr>
          <w:rFonts w:ascii="Arial" w:hAnsi="Arial" w:cs="Arial"/>
          <w:sz w:val="24"/>
          <w:szCs w:val="24"/>
        </w:rPr>
        <w:lastRenderedPageBreak/>
        <w:t xml:space="preserve">По результатам анализа градостроительной ситуации </w:t>
      </w:r>
      <w:r>
        <w:rPr>
          <w:rFonts w:ascii="Arial" w:hAnsi="Arial" w:cs="Arial"/>
          <w:sz w:val="24"/>
          <w:szCs w:val="24"/>
        </w:rPr>
        <w:t xml:space="preserve">были </w:t>
      </w:r>
      <w:r w:rsidRPr="008F5336">
        <w:rPr>
          <w:rFonts w:ascii="Arial" w:hAnsi="Arial" w:cs="Arial"/>
          <w:sz w:val="24"/>
          <w:szCs w:val="24"/>
        </w:rPr>
        <w:t xml:space="preserve">определены территории наиболее пригодные для конкретных видов использования – селитебного, в т.ч. жилого, общественно-делового, рекреационного, промышленного и коммунально-складского. </w:t>
      </w:r>
    </w:p>
    <w:p w:rsidR="00A82618" w:rsidRPr="008F5336" w:rsidRDefault="00A82618" w:rsidP="00A82618">
      <w:pPr>
        <w:ind w:firstLine="709"/>
        <w:jc w:val="both"/>
        <w:rPr>
          <w:rFonts w:ascii="Arial" w:hAnsi="Arial" w:cs="Arial"/>
          <w:sz w:val="24"/>
          <w:szCs w:val="24"/>
        </w:rPr>
      </w:pPr>
      <w:r w:rsidRPr="008F5336">
        <w:rPr>
          <w:rFonts w:ascii="Arial" w:hAnsi="Arial" w:cs="Arial"/>
          <w:sz w:val="24"/>
          <w:szCs w:val="24"/>
        </w:rPr>
        <w:t xml:space="preserve">В этой градации выделены зоны строительства на свободных и реконструируемых территориях, для многоэтажных, среднеэтажных и малоэтажных жилых зон, для наиболее удобного, с планировочной точки зрения, размещения административно-деловых, культурно-развлекательных, торговых и комплексных центров обслуживания и рекреации. </w:t>
      </w:r>
    </w:p>
    <w:p w:rsidR="00A82618" w:rsidRPr="008F5336" w:rsidRDefault="00A82618" w:rsidP="00A82618">
      <w:pPr>
        <w:ind w:firstLine="709"/>
        <w:jc w:val="both"/>
        <w:rPr>
          <w:rFonts w:ascii="Arial" w:hAnsi="Arial" w:cs="Arial"/>
          <w:sz w:val="24"/>
          <w:szCs w:val="24"/>
        </w:rPr>
      </w:pPr>
      <w:r w:rsidRPr="008F5336">
        <w:rPr>
          <w:rFonts w:ascii="Arial" w:hAnsi="Arial" w:cs="Arial"/>
          <w:sz w:val="24"/>
          <w:szCs w:val="24"/>
        </w:rPr>
        <w:t>Учитывая фактор износа жилого фонда, определены районы проведения строительства и реконструкции с полным или частичным сносом. Так, например, в исторической части города</w:t>
      </w:r>
      <w:r>
        <w:rPr>
          <w:rFonts w:ascii="Arial" w:hAnsi="Arial" w:cs="Arial"/>
          <w:sz w:val="24"/>
          <w:szCs w:val="24"/>
        </w:rPr>
        <w:t>,</w:t>
      </w:r>
      <w:r w:rsidRPr="008F5336">
        <w:rPr>
          <w:rFonts w:ascii="Arial" w:hAnsi="Arial" w:cs="Arial"/>
          <w:sz w:val="24"/>
          <w:szCs w:val="24"/>
        </w:rPr>
        <w:t xml:space="preserve"> </w:t>
      </w:r>
      <w:r>
        <w:rPr>
          <w:rFonts w:ascii="Arial" w:hAnsi="Arial" w:cs="Arial"/>
          <w:sz w:val="24"/>
          <w:szCs w:val="24"/>
        </w:rPr>
        <w:t xml:space="preserve">по предложениям проекта генерального плана 2011 г., </w:t>
      </w:r>
      <w:r w:rsidRPr="008F5336">
        <w:rPr>
          <w:rFonts w:ascii="Arial" w:hAnsi="Arial" w:cs="Arial"/>
          <w:sz w:val="24"/>
          <w:szCs w:val="24"/>
        </w:rPr>
        <w:t>должна вестись реконструкция с частичным сносом при сохранении и реставрации памятников исторического наследия.</w:t>
      </w:r>
    </w:p>
    <w:p w:rsidR="00A82618" w:rsidRPr="008F5336" w:rsidRDefault="00A82618" w:rsidP="00A82618">
      <w:pPr>
        <w:ind w:firstLine="709"/>
        <w:jc w:val="both"/>
        <w:rPr>
          <w:rFonts w:ascii="Arial" w:hAnsi="Arial" w:cs="Arial"/>
          <w:sz w:val="24"/>
          <w:szCs w:val="24"/>
        </w:rPr>
      </w:pPr>
      <w:r w:rsidRPr="008F5336">
        <w:rPr>
          <w:rFonts w:ascii="Arial" w:hAnsi="Arial" w:cs="Arial"/>
          <w:sz w:val="24"/>
          <w:szCs w:val="24"/>
        </w:rPr>
        <w:t>На основании проведенной оценки планировочной структуры, структуры центров и обеспеченности объектами обслуживания в социальной сфере и рекреации в проекте были сделаны выводы, о необходимости строительства дополнительных центров обслуживания в районах новостроек и сельских населенных пунктов.</w:t>
      </w:r>
    </w:p>
    <w:p w:rsidR="00A82618" w:rsidRPr="008F5336" w:rsidRDefault="00A82618" w:rsidP="00A82618">
      <w:pPr>
        <w:ind w:firstLine="709"/>
        <w:jc w:val="both"/>
        <w:rPr>
          <w:rFonts w:ascii="Arial" w:hAnsi="Arial" w:cs="Arial"/>
          <w:sz w:val="24"/>
          <w:szCs w:val="24"/>
        </w:rPr>
      </w:pPr>
      <w:r w:rsidRPr="008F5336">
        <w:rPr>
          <w:rFonts w:ascii="Arial" w:hAnsi="Arial" w:cs="Arial"/>
          <w:sz w:val="24"/>
          <w:szCs w:val="24"/>
        </w:rPr>
        <w:t>Выявлены объекты, функционирование которых не совместимо с жилыми зонами. Результаты комплексной оценки территории позволили выявить различные функциональные зоны, провести функциональное зонирование территории и дать проектные предложения по развитию города</w:t>
      </w:r>
      <w:r>
        <w:rPr>
          <w:rFonts w:ascii="Arial" w:hAnsi="Arial" w:cs="Arial"/>
          <w:sz w:val="24"/>
          <w:szCs w:val="24"/>
        </w:rPr>
        <w:t>-курорта</w:t>
      </w:r>
      <w:r w:rsidRPr="008F5336">
        <w:rPr>
          <w:rFonts w:ascii="Arial" w:hAnsi="Arial" w:cs="Arial"/>
          <w:sz w:val="24"/>
          <w:szCs w:val="24"/>
        </w:rPr>
        <w:t>.</w:t>
      </w:r>
    </w:p>
    <w:p w:rsidR="00A82618" w:rsidRDefault="00A82618" w:rsidP="00A82618">
      <w:pPr>
        <w:ind w:firstLine="709"/>
        <w:jc w:val="both"/>
        <w:rPr>
          <w:rFonts w:ascii="Arial" w:hAnsi="Arial" w:cs="Arial"/>
          <w:sz w:val="24"/>
          <w:szCs w:val="24"/>
        </w:rPr>
      </w:pPr>
      <w:r w:rsidRPr="008F5336">
        <w:rPr>
          <w:rFonts w:ascii="Arial" w:hAnsi="Arial" w:cs="Arial"/>
          <w:sz w:val="24"/>
          <w:szCs w:val="24"/>
        </w:rPr>
        <w:t>В целом проект генерального плана города-курорта Кисловодска 2011 года в максимальной степени учитывал особенности и ограничения его градостроительного развития и был выполнен на достаточно высоком уровне.</w:t>
      </w:r>
    </w:p>
    <w:p w:rsidR="000F3338" w:rsidRDefault="000F3338" w:rsidP="00A82618">
      <w:pPr>
        <w:ind w:firstLine="709"/>
        <w:jc w:val="both"/>
        <w:rPr>
          <w:rFonts w:ascii="Arial" w:hAnsi="Arial" w:cs="Arial"/>
          <w:sz w:val="24"/>
          <w:szCs w:val="24"/>
        </w:rPr>
      </w:pPr>
    </w:p>
    <w:p w:rsidR="000F3338" w:rsidRDefault="002E0C00" w:rsidP="002E0C00">
      <w:pPr>
        <w:jc w:val="both"/>
        <w:rPr>
          <w:rFonts w:ascii="Arial" w:hAnsi="Arial" w:cs="Arial"/>
          <w:sz w:val="24"/>
          <w:szCs w:val="24"/>
        </w:rPr>
      </w:pPr>
      <w:r w:rsidRPr="002E0C00">
        <w:rPr>
          <w:rFonts w:ascii="Arial" w:hAnsi="Arial" w:cs="Arial"/>
          <w:noProof/>
          <w:sz w:val="24"/>
          <w:szCs w:val="24"/>
          <w:lang w:eastAsia="ru-RU"/>
        </w:rPr>
        <w:drawing>
          <wp:inline distT="0" distB="0" distL="0" distR="0" wp14:anchorId="332F3405" wp14:editId="34EB6022">
            <wp:extent cx="5939790" cy="3394428"/>
            <wp:effectExtent l="0" t="0" r="3810" b="0"/>
            <wp:docPr id="3076" name="Picture 4" descr="F:\Кисловодск\!_ГП_Кисловодск\Рисунки_схемы\Рис_схемы\Сравнение_ГП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F:\Кисловодск\!_ГП_Кисловодск\Рисунки_схемы\Рис_схемы\Сравнение_ГП_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9790" cy="3394428"/>
                    </a:xfrm>
                    <a:prstGeom prst="rect">
                      <a:avLst/>
                    </a:prstGeom>
                    <a:noFill/>
                    <a:extLst/>
                  </pic:spPr>
                </pic:pic>
              </a:graphicData>
            </a:graphic>
          </wp:inline>
        </w:drawing>
      </w:r>
    </w:p>
    <w:p w:rsidR="000F3338" w:rsidRPr="008F5336" w:rsidRDefault="002E0C00" w:rsidP="002E0C00">
      <w:pPr>
        <w:pStyle w:val="aff7"/>
        <w:rPr>
          <w:rFonts w:cs="Arial"/>
          <w:szCs w:val="24"/>
        </w:rPr>
      </w:pPr>
      <w:r>
        <w:t xml:space="preserve">Рисунок </w:t>
      </w:r>
      <w:fldSimple w:instr=" SEQ Рисунок \* ARABIC ">
        <w:r>
          <w:rPr>
            <w:noProof/>
          </w:rPr>
          <w:t>17</w:t>
        </w:r>
      </w:fldSimple>
      <w:r>
        <w:t xml:space="preserve"> – Сравнительная характеристика проектных решений генеральных планов города-курорта Кисловодска</w:t>
      </w:r>
    </w:p>
    <w:p w:rsidR="00A82618" w:rsidRPr="008F5336" w:rsidRDefault="00A82618" w:rsidP="00A82618">
      <w:pPr>
        <w:ind w:firstLine="709"/>
        <w:jc w:val="both"/>
        <w:rPr>
          <w:rFonts w:ascii="Arial" w:hAnsi="Arial" w:cs="Arial"/>
          <w:bCs/>
          <w:sz w:val="24"/>
          <w:szCs w:val="24"/>
        </w:rPr>
      </w:pPr>
      <w:r w:rsidRPr="008F5336">
        <w:rPr>
          <w:rFonts w:ascii="Arial" w:hAnsi="Arial" w:cs="Arial"/>
          <w:sz w:val="24"/>
          <w:szCs w:val="24"/>
        </w:rPr>
        <w:lastRenderedPageBreak/>
        <w:t>Учитывая важность и практическую направленность проектных предложений проекта 2011 г., а также низкую степень реализации рациональных градостроительных решений на протяжении почти 50 лет (с проекта планировки 1968 г.)</w:t>
      </w:r>
      <w:r>
        <w:rPr>
          <w:rFonts w:ascii="Arial" w:hAnsi="Arial" w:cs="Arial"/>
          <w:sz w:val="24"/>
          <w:szCs w:val="24"/>
        </w:rPr>
        <w:t>,</w:t>
      </w:r>
      <w:r w:rsidRPr="008F5336">
        <w:rPr>
          <w:rFonts w:ascii="Arial" w:hAnsi="Arial" w:cs="Arial"/>
          <w:sz w:val="24"/>
          <w:szCs w:val="24"/>
        </w:rPr>
        <w:t xml:space="preserve"> часть проектных предложений учтена при подготовке </w:t>
      </w:r>
      <w:r>
        <w:rPr>
          <w:rFonts w:ascii="Arial" w:hAnsi="Arial" w:cs="Arial"/>
          <w:sz w:val="24"/>
          <w:szCs w:val="24"/>
        </w:rPr>
        <w:t xml:space="preserve">настоящего </w:t>
      </w:r>
      <w:r w:rsidRPr="008F5336">
        <w:rPr>
          <w:rFonts w:ascii="Arial" w:hAnsi="Arial" w:cs="Arial"/>
          <w:sz w:val="24"/>
          <w:szCs w:val="24"/>
        </w:rPr>
        <w:t>проекта генерального плана</w:t>
      </w:r>
      <w:r>
        <w:rPr>
          <w:rFonts w:ascii="Arial" w:hAnsi="Arial" w:cs="Arial"/>
          <w:sz w:val="24"/>
          <w:szCs w:val="24"/>
        </w:rPr>
        <w:t>,</w:t>
      </w:r>
      <w:r w:rsidRPr="008F5336">
        <w:rPr>
          <w:rFonts w:ascii="Arial" w:hAnsi="Arial" w:cs="Arial"/>
          <w:sz w:val="24"/>
          <w:szCs w:val="24"/>
        </w:rPr>
        <w:t xml:space="preserve"> и легла в основу Концепции современного пространственного развития города-курорта Кисловодска</w:t>
      </w:r>
      <w:r>
        <w:rPr>
          <w:rFonts w:ascii="Arial" w:hAnsi="Arial" w:cs="Arial"/>
          <w:sz w:val="24"/>
          <w:szCs w:val="24"/>
        </w:rPr>
        <w:t xml:space="preserve"> (п. 3.1 </w:t>
      </w:r>
      <w:r w:rsidRPr="008F5336">
        <w:rPr>
          <w:rFonts w:ascii="Arial" w:hAnsi="Arial" w:cs="Arial"/>
          <w:sz w:val="24"/>
          <w:szCs w:val="24"/>
        </w:rPr>
        <w:t xml:space="preserve">настоящего </w:t>
      </w:r>
      <w:r>
        <w:rPr>
          <w:rFonts w:ascii="Arial" w:hAnsi="Arial" w:cs="Arial"/>
          <w:sz w:val="24"/>
          <w:szCs w:val="24"/>
        </w:rPr>
        <w:t>тома)</w:t>
      </w:r>
      <w:r w:rsidRPr="008F5336">
        <w:rPr>
          <w:rFonts w:ascii="Arial" w:hAnsi="Arial" w:cs="Arial"/>
          <w:sz w:val="24"/>
          <w:szCs w:val="24"/>
        </w:rPr>
        <w:t>.</w:t>
      </w:r>
    </w:p>
    <w:p w:rsidR="00A82618" w:rsidRPr="00A82618" w:rsidRDefault="00A82618" w:rsidP="00A82618">
      <w:pPr>
        <w:ind w:firstLine="709"/>
        <w:jc w:val="both"/>
        <w:rPr>
          <w:rFonts w:ascii="Arial" w:eastAsia="Times New Roman" w:hAnsi="Arial" w:cs="Arial"/>
          <w:color w:val="000000"/>
          <w:sz w:val="24"/>
          <w:szCs w:val="24"/>
        </w:rPr>
      </w:pPr>
    </w:p>
    <w:p w:rsidR="00956B06" w:rsidRPr="00EE1CC9" w:rsidRDefault="00956B06" w:rsidP="00EE1CC9">
      <w:pPr>
        <w:ind w:left="284"/>
        <w:jc w:val="both"/>
        <w:outlineLvl w:val="1"/>
        <w:rPr>
          <w:rFonts w:ascii="Arial Narrow" w:hAnsi="Arial Narrow" w:cs="Arial"/>
          <w:b/>
          <w:color w:val="1F497D" w:themeColor="text2"/>
          <w:sz w:val="28"/>
          <w:szCs w:val="28"/>
        </w:rPr>
      </w:pPr>
      <w:bookmarkStart w:id="120" w:name="_Toc75254977"/>
      <w:r w:rsidRPr="00EE1CC9">
        <w:rPr>
          <w:rFonts w:ascii="Arial Narrow" w:hAnsi="Arial Narrow" w:cs="Arial"/>
          <w:b/>
          <w:color w:val="1F497D" w:themeColor="text2"/>
          <w:sz w:val="28"/>
          <w:szCs w:val="28"/>
        </w:rPr>
        <w:t>3.</w:t>
      </w:r>
      <w:r w:rsidR="00A82618">
        <w:rPr>
          <w:rFonts w:ascii="Arial Narrow" w:hAnsi="Arial Narrow" w:cs="Arial"/>
          <w:b/>
          <w:color w:val="1F497D" w:themeColor="text2"/>
          <w:sz w:val="28"/>
          <w:szCs w:val="28"/>
        </w:rPr>
        <w:t>2</w:t>
      </w:r>
      <w:r w:rsidRPr="00EE1CC9">
        <w:rPr>
          <w:rFonts w:ascii="Arial Narrow" w:hAnsi="Arial Narrow" w:cs="Arial"/>
          <w:b/>
          <w:color w:val="1F497D" w:themeColor="text2"/>
          <w:sz w:val="28"/>
          <w:szCs w:val="28"/>
        </w:rPr>
        <w:t xml:space="preserve"> Пространственно-планировочная ор</w:t>
      </w:r>
      <w:r w:rsidR="00F07656" w:rsidRPr="00EE1CC9">
        <w:rPr>
          <w:rFonts w:ascii="Arial Narrow" w:hAnsi="Arial Narrow" w:cs="Arial"/>
          <w:b/>
          <w:color w:val="1F497D" w:themeColor="text2"/>
          <w:sz w:val="28"/>
          <w:szCs w:val="28"/>
        </w:rPr>
        <w:t>га</w:t>
      </w:r>
      <w:r w:rsidRPr="00EE1CC9">
        <w:rPr>
          <w:rFonts w:ascii="Arial Narrow" w:hAnsi="Arial Narrow" w:cs="Arial"/>
          <w:b/>
          <w:color w:val="1F497D" w:themeColor="text2"/>
          <w:sz w:val="28"/>
          <w:szCs w:val="28"/>
        </w:rPr>
        <w:t xml:space="preserve">низация территории </w:t>
      </w:r>
      <w:r w:rsidR="00BB4A95" w:rsidRPr="00EE1CC9">
        <w:rPr>
          <w:rFonts w:ascii="Arial Narrow" w:hAnsi="Arial Narrow" w:cs="Arial"/>
          <w:b/>
          <w:color w:val="1F497D" w:themeColor="text2"/>
          <w:sz w:val="28"/>
          <w:szCs w:val="28"/>
        </w:rPr>
        <w:t>города-курорта</w:t>
      </w:r>
      <w:r w:rsidRPr="00EE1CC9">
        <w:rPr>
          <w:rFonts w:ascii="Arial Narrow" w:hAnsi="Arial Narrow" w:cs="Arial"/>
          <w:b/>
          <w:color w:val="1F497D" w:themeColor="text2"/>
          <w:sz w:val="28"/>
          <w:szCs w:val="28"/>
        </w:rPr>
        <w:t xml:space="preserve"> Кисловодска</w:t>
      </w:r>
      <w:bookmarkEnd w:id="118"/>
      <w:bookmarkEnd w:id="120"/>
      <w:r w:rsidRPr="00EE1CC9">
        <w:rPr>
          <w:rFonts w:ascii="Arial Narrow" w:hAnsi="Arial Narrow" w:cs="Arial"/>
          <w:b/>
          <w:color w:val="1F497D" w:themeColor="text2"/>
          <w:sz w:val="28"/>
          <w:szCs w:val="28"/>
        </w:rPr>
        <w:t xml:space="preserve"> </w:t>
      </w:r>
    </w:p>
    <w:p w:rsidR="00956B06" w:rsidRPr="00EE1CC9" w:rsidRDefault="00956B06" w:rsidP="00EE1CC9">
      <w:pPr>
        <w:ind w:left="426"/>
        <w:jc w:val="both"/>
        <w:outlineLvl w:val="2"/>
        <w:rPr>
          <w:rFonts w:ascii="Arial Narrow" w:hAnsi="Arial Narrow" w:cs="Arial"/>
          <w:color w:val="1F497D" w:themeColor="text2"/>
          <w:sz w:val="28"/>
          <w:szCs w:val="28"/>
        </w:rPr>
      </w:pPr>
      <w:bookmarkStart w:id="121" w:name="_Toc55335739"/>
      <w:bookmarkStart w:id="122" w:name="_Toc75254978"/>
      <w:r w:rsidRPr="00EE1CC9">
        <w:rPr>
          <w:rFonts w:ascii="Arial Narrow" w:hAnsi="Arial Narrow" w:cs="Arial"/>
          <w:color w:val="1F497D" w:themeColor="text2"/>
          <w:sz w:val="28"/>
          <w:szCs w:val="28"/>
        </w:rPr>
        <w:t>3.</w:t>
      </w:r>
      <w:r w:rsidR="00A82618">
        <w:rPr>
          <w:rFonts w:ascii="Arial Narrow" w:hAnsi="Arial Narrow" w:cs="Arial"/>
          <w:color w:val="1F497D" w:themeColor="text2"/>
          <w:sz w:val="28"/>
          <w:szCs w:val="28"/>
        </w:rPr>
        <w:t>2</w:t>
      </w:r>
      <w:r w:rsidRPr="00EE1CC9">
        <w:rPr>
          <w:rFonts w:ascii="Arial Narrow" w:hAnsi="Arial Narrow" w:cs="Arial"/>
          <w:color w:val="1F497D" w:themeColor="text2"/>
          <w:sz w:val="28"/>
          <w:szCs w:val="28"/>
        </w:rPr>
        <w:t xml:space="preserve">.1 Пространственно-территориальное развитие </w:t>
      </w:r>
      <w:r w:rsidR="00F07656" w:rsidRPr="00EE1CC9">
        <w:rPr>
          <w:rFonts w:ascii="Arial Narrow" w:hAnsi="Arial Narrow" w:cs="Arial"/>
          <w:color w:val="1F497D" w:themeColor="text2"/>
          <w:sz w:val="28"/>
          <w:szCs w:val="28"/>
        </w:rPr>
        <w:t>округа</w:t>
      </w:r>
      <w:bookmarkEnd w:id="121"/>
      <w:bookmarkEnd w:id="122"/>
      <w:r w:rsidRPr="00EE1CC9">
        <w:rPr>
          <w:rFonts w:ascii="Arial Narrow" w:hAnsi="Arial Narrow" w:cs="Arial"/>
          <w:color w:val="1F497D" w:themeColor="text2"/>
          <w:sz w:val="28"/>
          <w:szCs w:val="28"/>
        </w:rPr>
        <w:t xml:space="preserve"> </w:t>
      </w:r>
    </w:p>
    <w:p w:rsidR="00CB3A33" w:rsidRPr="00BC3E51" w:rsidRDefault="00CB3A33" w:rsidP="001B46A6">
      <w:pPr>
        <w:ind w:firstLine="709"/>
        <w:jc w:val="both"/>
        <w:rPr>
          <w:rFonts w:ascii="Arial" w:hAnsi="Arial" w:cs="Arial"/>
          <w:sz w:val="24"/>
          <w:szCs w:val="24"/>
        </w:rPr>
      </w:pPr>
      <w:r w:rsidRPr="00BC3E51">
        <w:rPr>
          <w:rFonts w:ascii="Arial" w:eastAsia="Times New Roman" w:hAnsi="Arial" w:cs="Arial"/>
          <w:sz w:val="24"/>
          <w:szCs w:val="24"/>
        </w:rPr>
        <w:t xml:space="preserve">Пространственно-территориальное развитие </w:t>
      </w:r>
      <w:r w:rsidR="00E214CC" w:rsidRPr="00BC3E51">
        <w:rPr>
          <w:rFonts w:ascii="Arial" w:eastAsia="Times New Roman" w:hAnsi="Arial" w:cs="Arial"/>
          <w:sz w:val="24"/>
          <w:szCs w:val="24"/>
        </w:rPr>
        <w:t xml:space="preserve">городского </w:t>
      </w:r>
      <w:r w:rsidR="00924164" w:rsidRPr="00BC3E51">
        <w:rPr>
          <w:rFonts w:ascii="Arial" w:eastAsia="Times New Roman" w:hAnsi="Arial" w:cs="Arial"/>
          <w:sz w:val="24"/>
          <w:szCs w:val="24"/>
        </w:rPr>
        <w:t>округа города-курорта Кисловодска</w:t>
      </w:r>
      <w:r w:rsidRPr="00BC3E51">
        <w:rPr>
          <w:rFonts w:ascii="Arial" w:eastAsia="Times New Roman" w:hAnsi="Arial" w:cs="Arial"/>
          <w:sz w:val="24"/>
          <w:szCs w:val="24"/>
        </w:rPr>
        <w:t xml:space="preserve"> в значительной степени определяется </w:t>
      </w:r>
      <w:r w:rsidR="00BC3E51" w:rsidRPr="00BC3E51">
        <w:rPr>
          <w:rFonts w:ascii="Arial" w:eastAsia="Times New Roman" w:hAnsi="Arial" w:cs="Arial"/>
          <w:sz w:val="24"/>
          <w:szCs w:val="24"/>
        </w:rPr>
        <w:t xml:space="preserve">внешними и внутренними </w:t>
      </w:r>
      <w:r w:rsidRPr="00BC3E51">
        <w:rPr>
          <w:rFonts w:ascii="Arial" w:eastAsia="Times New Roman" w:hAnsi="Arial" w:cs="Arial"/>
          <w:sz w:val="24"/>
          <w:szCs w:val="24"/>
        </w:rPr>
        <w:t>природными</w:t>
      </w:r>
      <w:r w:rsidR="00BC3E51" w:rsidRPr="00BC3E51">
        <w:rPr>
          <w:rFonts w:ascii="Arial" w:eastAsia="Times New Roman" w:hAnsi="Arial" w:cs="Arial"/>
          <w:sz w:val="24"/>
          <w:szCs w:val="24"/>
        </w:rPr>
        <w:t xml:space="preserve"> и социально-экономическими</w:t>
      </w:r>
      <w:r w:rsidRPr="00BC3E51">
        <w:rPr>
          <w:rFonts w:ascii="Arial" w:eastAsia="Times New Roman" w:hAnsi="Arial" w:cs="Arial"/>
          <w:sz w:val="24"/>
          <w:szCs w:val="24"/>
        </w:rPr>
        <w:t xml:space="preserve"> факторами, и</w:t>
      </w:r>
      <w:r w:rsidRPr="00BC3E51">
        <w:rPr>
          <w:rFonts w:ascii="Arial" w:eastAsia="Times New Roman" w:hAnsi="Arial" w:cs="Arial"/>
          <w:color w:val="000000"/>
          <w:sz w:val="24"/>
          <w:szCs w:val="24"/>
        </w:rPr>
        <w:t xml:space="preserve"> определено с учетом долгосрочных целей и перспективных направлений развития Ставропольского края и региона КМВ.</w:t>
      </w:r>
      <w:r w:rsidR="00BC3E51" w:rsidRPr="00BC3E51">
        <w:rPr>
          <w:rFonts w:ascii="Arial" w:eastAsia="Times New Roman" w:hAnsi="Arial" w:cs="Arial"/>
          <w:color w:val="000000"/>
          <w:sz w:val="24"/>
          <w:szCs w:val="24"/>
        </w:rPr>
        <w:t xml:space="preserve"> Кроме этого, перспективы социально-экономического развития округа</w:t>
      </w:r>
      <w:r w:rsidR="008A5BA0">
        <w:rPr>
          <w:rFonts w:ascii="Arial" w:eastAsia="Times New Roman" w:hAnsi="Arial" w:cs="Arial"/>
          <w:color w:val="000000"/>
          <w:sz w:val="24"/>
          <w:szCs w:val="24"/>
        </w:rPr>
        <w:t xml:space="preserve"> </w:t>
      </w:r>
      <w:r w:rsidR="00BC3E51" w:rsidRPr="00BC3E51">
        <w:rPr>
          <w:rFonts w:ascii="Arial" w:eastAsia="Times New Roman" w:hAnsi="Arial" w:cs="Arial"/>
          <w:color w:val="000000"/>
          <w:sz w:val="24"/>
          <w:szCs w:val="24"/>
        </w:rPr>
        <w:t>определен</w:t>
      </w:r>
      <w:r w:rsidR="008A5BA0">
        <w:rPr>
          <w:rFonts w:ascii="Arial" w:eastAsia="Times New Roman" w:hAnsi="Arial" w:cs="Arial"/>
          <w:color w:val="000000"/>
          <w:sz w:val="24"/>
          <w:szCs w:val="24"/>
        </w:rPr>
        <w:t>ы</w:t>
      </w:r>
      <w:r w:rsidR="00BC3E51" w:rsidRPr="00BC3E51">
        <w:rPr>
          <w:rFonts w:ascii="Arial" w:eastAsia="Times New Roman" w:hAnsi="Arial" w:cs="Arial"/>
          <w:color w:val="000000"/>
          <w:sz w:val="24"/>
          <w:szCs w:val="24"/>
        </w:rPr>
        <w:t xml:space="preserve"> в Распоряжении Правительства Российской Федерации от 29 декабря 2016 г. № 2899-р.</w:t>
      </w:r>
    </w:p>
    <w:p w:rsidR="00CB3A33" w:rsidRPr="00BC3E51" w:rsidRDefault="00BC3E51" w:rsidP="001B46A6">
      <w:pPr>
        <w:ind w:firstLine="709"/>
        <w:jc w:val="both"/>
        <w:rPr>
          <w:rFonts w:ascii="Arial" w:hAnsi="Arial" w:cs="Arial"/>
          <w:sz w:val="24"/>
          <w:szCs w:val="24"/>
        </w:rPr>
      </w:pPr>
      <w:r w:rsidRPr="00BC3E51">
        <w:rPr>
          <w:rFonts w:ascii="Arial" w:eastAsia="Times New Roman" w:hAnsi="Arial" w:cs="Arial"/>
          <w:sz w:val="24"/>
          <w:szCs w:val="24"/>
        </w:rPr>
        <w:t xml:space="preserve">Комплекс внешних факторов </w:t>
      </w:r>
      <w:r w:rsidR="00CB3A33" w:rsidRPr="00BC3E51">
        <w:rPr>
          <w:rFonts w:ascii="Arial" w:eastAsia="Times New Roman" w:hAnsi="Arial" w:cs="Arial"/>
          <w:sz w:val="24"/>
          <w:szCs w:val="24"/>
        </w:rPr>
        <w:t xml:space="preserve">создает благоприятные условия для использования конкурентных преимуществ </w:t>
      </w:r>
      <w:r w:rsidR="00E214CC" w:rsidRPr="00BC3E51">
        <w:rPr>
          <w:rFonts w:ascii="Arial" w:eastAsia="Times New Roman" w:hAnsi="Arial" w:cs="Arial"/>
          <w:sz w:val="24"/>
          <w:szCs w:val="24"/>
        </w:rPr>
        <w:t xml:space="preserve">городского </w:t>
      </w:r>
      <w:r w:rsidR="00924164" w:rsidRPr="00BC3E51">
        <w:rPr>
          <w:rFonts w:ascii="Arial" w:eastAsia="Times New Roman" w:hAnsi="Arial" w:cs="Arial"/>
          <w:sz w:val="24"/>
          <w:szCs w:val="24"/>
        </w:rPr>
        <w:t>округа города-курорта Кисловодска</w:t>
      </w:r>
      <w:r w:rsidR="00CB3A33" w:rsidRPr="00BC3E51">
        <w:rPr>
          <w:rFonts w:ascii="Arial" w:eastAsia="Times New Roman" w:hAnsi="Arial" w:cs="Arial"/>
          <w:sz w:val="24"/>
          <w:szCs w:val="24"/>
        </w:rPr>
        <w:t xml:space="preserve">, связанных с выгодным географическим положением, обеспеченностью </w:t>
      </w:r>
      <w:r w:rsidRPr="00BC3E51">
        <w:rPr>
          <w:rFonts w:ascii="Arial" w:eastAsia="Times New Roman" w:hAnsi="Arial" w:cs="Arial"/>
          <w:sz w:val="24"/>
          <w:szCs w:val="24"/>
        </w:rPr>
        <w:t>природно-климатическими ресурсами, динамикой социально-экономического развития Ставропольского края и региона КМВ</w:t>
      </w:r>
      <w:r w:rsidR="00CB3A33" w:rsidRPr="00BC3E51">
        <w:rPr>
          <w:rFonts w:ascii="Arial" w:eastAsia="Times New Roman" w:hAnsi="Arial" w:cs="Arial"/>
          <w:sz w:val="24"/>
          <w:szCs w:val="24"/>
        </w:rPr>
        <w:t>.</w:t>
      </w:r>
    </w:p>
    <w:p w:rsidR="00CB3A33" w:rsidRDefault="00BC3E51" w:rsidP="001B46A6">
      <w:pPr>
        <w:ind w:firstLine="709"/>
        <w:jc w:val="both"/>
        <w:rPr>
          <w:rFonts w:ascii="Arial" w:eastAsia="Times New Roman" w:hAnsi="Arial" w:cs="Arial"/>
          <w:sz w:val="24"/>
          <w:szCs w:val="24"/>
        </w:rPr>
      </w:pPr>
      <w:r w:rsidRPr="00BC3E51">
        <w:rPr>
          <w:rFonts w:ascii="Arial" w:eastAsia="Times New Roman" w:hAnsi="Arial" w:cs="Arial"/>
          <w:sz w:val="24"/>
          <w:szCs w:val="24"/>
        </w:rPr>
        <w:t>Одним из основных факторов, предоставляющих возможности для дальнейшего развития города-курорта, является его географическое положение.</w:t>
      </w:r>
      <w:r>
        <w:rPr>
          <w:rFonts w:ascii="Arial" w:eastAsia="Times New Roman" w:hAnsi="Arial" w:cs="Arial"/>
          <w:sz w:val="24"/>
          <w:szCs w:val="24"/>
        </w:rPr>
        <w:t xml:space="preserve"> Прежде всего</w:t>
      </w:r>
      <w:r w:rsidR="005F79C8">
        <w:rPr>
          <w:rFonts w:ascii="Arial" w:eastAsia="Times New Roman" w:hAnsi="Arial" w:cs="Arial"/>
          <w:sz w:val="24"/>
          <w:szCs w:val="24"/>
        </w:rPr>
        <w:t>,</w:t>
      </w:r>
      <w:r>
        <w:rPr>
          <w:rFonts w:ascii="Arial" w:eastAsia="Times New Roman" w:hAnsi="Arial" w:cs="Arial"/>
          <w:sz w:val="24"/>
          <w:szCs w:val="24"/>
        </w:rPr>
        <w:t xml:space="preserve"> это касается обеспеченности уникальными природно-климатическими ресурсами, определяющими курортную специализацию городского округа.</w:t>
      </w:r>
    </w:p>
    <w:p w:rsidR="005F79C8" w:rsidRDefault="005F79C8" w:rsidP="001B46A6">
      <w:pPr>
        <w:ind w:firstLine="709"/>
        <w:jc w:val="both"/>
        <w:rPr>
          <w:rFonts w:ascii="Arial" w:eastAsia="Times New Roman" w:hAnsi="Arial" w:cs="Arial"/>
          <w:sz w:val="24"/>
          <w:szCs w:val="24"/>
        </w:rPr>
      </w:pPr>
      <w:r>
        <w:rPr>
          <w:rFonts w:ascii="Arial" w:eastAsia="Times New Roman" w:hAnsi="Arial" w:cs="Arial"/>
          <w:sz w:val="24"/>
          <w:szCs w:val="24"/>
        </w:rPr>
        <w:t xml:space="preserve">Положение города-курорта Кисловодска в пределах агломерации КМВ также благоприятно сказывается на его </w:t>
      </w:r>
      <w:r w:rsidR="007A3085">
        <w:rPr>
          <w:rFonts w:ascii="Arial" w:eastAsia="Times New Roman" w:hAnsi="Arial" w:cs="Arial"/>
          <w:sz w:val="24"/>
          <w:szCs w:val="24"/>
        </w:rPr>
        <w:t>перспективном</w:t>
      </w:r>
      <w:r>
        <w:rPr>
          <w:rFonts w:ascii="Arial" w:eastAsia="Times New Roman" w:hAnsi="Arial" w:cs="Arial"/>
          <w:sz w:val="24"/>
          <w:szCs w:val="24"/>
        </w:rPr>
        <w:t xml:space="preserve"> развитии. Во-первых, это касается относительной близости к международному аэропорту Минеральные Воды и транспортно-логистическому комплексу, который формируется на территории Минераловодского городского округа.</w:t>
      </w:r>
    </w:p>
    <w:p w:rsidR="00CB3A33" w:rsidRPr="00CB3A33" w:rsidRDefault="005F79C8" w:rsidP="001B46A6">
      <w:pPr>
        <w:ind w:firstLine="709"/>
        <w:jc w:val="both"/>
        <w:rPr>
          <w:rFonts w:ascii="Arial" w:hAnsi="Arial" w:cs="Arial"/>
          <w:sz w:val="24"/>
          <w:szCs w:val="24"/>
          <w:highlight w:val="yellow"/>
        </w:rPr>
      </w:pPr>
      <w:r>
        <w:rPr>
          <w:rFonts w:ascii="Arial" w:eastAsia="Times New Roman" w:hAnsi="Arial" w:cs="Arial"/>
          <w:sz w:val="24"/>
          <w:szCs w:val="24"/>
        </w:rPr>
        <w:t xml:space="preserve">Во-вторых, положение </w:t>
      </w:r>
      <w:r w:rsidR="007A3085">
        <w:rPr>
          <w:rFonts w:ascii="Arial" w:eastAsia="Times New Roman" w:hAnsi="Arial" w:cs="Arial"/>
          <w:sz w:val="24"/>
          <w:szCs w:val="24"/>
        </w:rPr>
        <w:t xml:space="preserve">города-курорта </w:t>
      </w:r>
      <w:r>
        <w:rPr>
          <w:rFonts w:ascii="Arial" w:eastAsia="Times New Roman" w:hAnsi="Arial" w:cs="Arial"/>
          <w:sz w:val="24"/>
          <w:szCs w:val="24"/>
        </w:rPr>
        <w:t xml:space="preserve">в агломерации КМВ предоставляет широкие возможности для использования ресурсов всех городов-курортов КМВ для комплексного социально-экономического развития. </w:t>
      </w:r>
    </w:p>
    <w:p w:rsidR="00CB3A33" w:rsidRPr="005F79C8" w:rsidRDefault="00CB3A33" w:rsidP="001B46A6">
      <w:pPr>
        <w:tabs>
          <w:tab w:val="left" w:pos="9540"/>
        </w:tabs>
        <w:ind w:firstLine="709"/>
        <w:jc w:val="both"/>
        <w:rPr>
          <w:rFonts w:ascii="Arial" w:hAnsi="Arial" w:cs="Arial"/>
          <w:sz w:val="24"/>
          <w:szCs w:val="24"/>
        </w:rPr>
      </w:pPr>
      <w:r w:rsidRPr="005F79C8">
        <w:rPr>
          <w:rFonts w:ascii="Arial" w:eastAsia="Times New Roman" w:hAnsi="Arial" w:cs="Arial"/>
          <w:color w:val="000000"/>
          <w:sz w:val="24"/>
          <w:szCs w:val="24"/>
        </w:rPr>
        <w:t>В соответствии с проектом «Схемы территориального планирования особо охраняемого эколого-курортного региона Российской Федерации – Кавказских Минеральных Вод»</w:t>
      </w:r>
      <w:r w:rsidRPr="005F79C8">
        <w:rPr>
          <w:rStyle w:val="af4"/>
          <w:rFonts w:ascii="Arial" w:eastAsia="Times New Roman" w:hAnsi="Arial" w:cs="Arial"/>
          <w:color w:val="000000"/>
          <w:sz w:val="24"/>
          <w:szCs w:val="24"/>
        </w:rPr>
        <w:footnoteReference w:id="92"/>
      </w:r>
      <w:r w:rsidRPr="005F79C8">
        <w:rPr>
          <w:rFonts w:ascii="Arial" w:eastAsia="Times New Roman" w:hAnsi="Arial" w:cs="Arial"/>
          <w:color w:val="000000"/>
          <w:sz w:val="24"/>
          <w:szCs w:val="24"/>
        </w:rPr>
        <w:t xml:space="preserve">, вся территория региона </w:t>
      </w:r>
      <w:r w:rsidR="007A3085">
        <w:rPr>
          <w:rFonts w:ascii="Arial" w:eastAsia="Times New Roman" w:hAnsi="Arial" w:cs="Arial"/>
          <w:color w:val="000000"/>
          <w:sz w:val="24"/>
          <w:szCs w:val="24"/>
        </w:rPr>
        <w:t>КМВ</w:t>
      </w:r>
      <w:r w:rsidRPr="005F79C8">
        <w:rPr>
          <w:rFonts w:ascii="Arial" w:eastAsia="Times New Roman" w:hAnsi="Arial" w:cs="Arial"/>
          <w:color w:val="000000"/>
          <w:sz w:val="24"/>
          <w:szCs w:val="24"/>
        </w:rPr>
        <w:t xml:space="preserve">, определена как «особо охраняемая курортно-рекреационная зона РФ» с преимущественно </w:t>
      </w:r>
      <w:r w:rsidR="005F79C8">
        <w:rPr>
          <w:rFonts w:ascii="Arial" w:eastAsia="Times New Roman" w:hAnsi="Arial" w:cs="Arial"/>
          <w:color w:val="000000"/>
          <w:sz w:val="24"/>
          <w:szCs w:val="24"/>
        </w:rPr>
        <w:t xml:space="preserve">курортно-рекреационной функцией, что особенно важно для города-курорта Кисловодска, поскольку он обладает максимальным потенциалом в этой сфере среди других городов-курортов </w:t>
      </w:r>
      <w:r w:rsidR="007A3085">
        <w:rPr>
          <w:rFonts w:ascii="Arial" w:eastAsia="Times New Roman" w:hAnsi="Arial" w:cs="Arial"/>
          <w:color w:val="000000"/>
          <w:sz w:val="24"/>
          <w:szCs w:val="24"/>
        </w:rPr>
        <w:t>региона</w:t>
      </w:r>
      <w:r w:rsidR="005F79C8">
        <w:rPr>
          <w:rFonts w:ascii="Arial" w:eastAsia="Times New Roman" w:hAnsi="Arial" w:cs="Arial"/>
          <w:color w:val="000000"/>
          <w:sz w:val="24"/>
          <w:szCs w:val="24"/>
        </w:rPr>
        <w:t>.</w:t>
      </w:r>
    </w:p>
    <w:p w:rsidR="00CB3A33" w:rsidRPr="00A100E4" w:rsidRDefault="00CB3A33" w:rsidP="001B46A6">
      <w:pPr>
        <w:ind w:firstLine="709"/>
        <w:jc w:val="both"/>
        <w:rPr>
          <w:rFonts w:ascii="Arial" w:hAnsi="Arial" w:cs="Arial"/>
          <w:sz w:val="24"/>
          <w:szCs w:val="24"/>
        </w:rPr>
      </w:pPr>
      <w:r w:rsidRPr="00A100E4">
        <w:rPr>
          <w:rFonts w:ascii="Arial" w:eastAsia="Times New Roman" w:hAnsi="Arial" w:cs="Arial"/>
          <w:sz w:val="24"/>
          <w:szCs w:val="24"/>
        </w:rPr>
        <w:lastRenderedPageBreak/>
        <w:t xml:space="preserve">Анализ пространственно-территориального развития </w:t>
      </w:r>
      <w:r w:rsidR="00A100E4" w:rsidRPr="00A100E4">
        <w:rPr>
          <w:rFonts w:ascii="Arial" w:eastAsia="Times New Roman" w:hAnsi="Arial" w:cs="Arial"/>
          <w:sz w:val="24"/>
          <w:szCs w:val="24"/>
        </w:rPr>
        <w:t xml:space="preserve">городского </w:t>
      </w:r>
      <w:r w:rsidR="00924164" w:rsidRPr="00A100E4">
        <w:rPr>
          <w:rFonts w:ascii="Arial" w:eastAsia="Times New Roman" w:hAnsi="Arial" w:cs="Arial"/>
          <w:sz w:val="24"/>
          <w:szCs w:val="24"/>
        </w:rPr>
        <w:t>округа города-курорта Кисловодска</w:t>
      </w:r>
      <w:r w:rsidRPr="00A100E4">
        <w:rPr>
          <w:rFonts w:ascii="Arial" w:eastAsia="Times New Roman" w:hAnsi="Arial" w:cs="Arial"/>
          <w:sz w:val="24"/>
          <w:szCs w:val="24"/>
        </w:rPr>
        <w:t xml:space="preserve"> выполнен:</w:t>
      </w:r>
    </w:p>
    <w:p w:rsidR="00CB3A33" w:rsidRPr="00A100E4" w:rsidRDefault="00CB3A33" w:rsidP="001B46A6">
      <w:pPr>
        <w:ind w:firstLine="709"/>
        <w:jc w:val="both"/>
        <w:rPr>
          <w:rFonts w:ascii="Arial" w:hAnsi="Arial" w:cs="Arial"/>
          <w:sz w:val="24"/>
          <w:szCs w:val="24"/>
        </w:rPr>
      </w:pPr>
      <w:r w:rsidRPr="00A100E4">
        <w:rPr>
          <w:rFonts w:ascii="Arial" w:eastAsia="Times New Roman" w:hAnsi="Arial" w:cs="Arial"/>
          <w:sz w:val="24"/>
          <w:szCs w:val="24"/>
        </w:rPr>
        <w:t>- с учетом прогноза демографической ситуации, миграционных процессов, которые легли в основу расчета численности населения городского округа на перспективу (</w:t>
      </w:r>
      <w:r w:rsidR="00A100E4">
        <w:rPr>
          <w:rFonts w:ascii="Arial" w:eastAsia="Times New Roman" w:hAnsi="Arial" w:cs="Arial"/>
          <w:sz w:val="24"/>
          <w:szCs w:val="24"/>
        </w:rPr>
        <w:t>135,2 тыс. человек к 2042</w:t>
      </w:r>
      <w:r w:rsidRPr="00A100E4">
        <w:rPr>
          <w:rFonts w:ascii="Arial" w:eastAsia="Times New Roman" w:hAnsi="Arial" w:cs="Arial"/>
          <w:sz w:val="24"/>
          <w:szCs w:val="24"/>
        </w:rPr>
        <w:t xml:space="preserve"> году по </w:t>
      </w:r>
      <w:r w:rsidR="00A100E4">
        <w:rPr>
          <w:rFonts w:ascii="Arial" w:eastAsia="Times New Roman" w:hAnsi="Arial" w:cs="Arial"/>
          <w:sz w:val="24"/>
          <w:szCs w:val="24"/>
        </w:rPr>
        <w:t>базовому (</w:t>
      </w:r>
      <w:r w:rsidRPr="00A100E4">
        <w:rPr>
          <w:rFonts w:ascii="Arial" w:eastAsia="Times New Roman" w:hAnsi="Arial" w:cs="Arial"/>
          <w:sz w:val="24"/>
          <w:szCs w:val="24"/>
        </w:rPr>
        <w:t>среднему</w:t>
      </w:r>
      <w:r w:rsidR="00A100E4">
        <w:rPr>
          <w:rFonts w:ascii="Arial" w:eastAsia="Times New Roman" w:hAnsi="Arial" w:cs="Arial"/>
          <w:sz w:val="24"/>
          <w:szCs w:val="24"/>
        </w:rPr>
        <w:t>)</w:t>
      </w:r>
      <w:r w:rsidRPr="00A100E4">
        <w:rPr>
          <w:rFonts w:ascii="Arial" w:eastAsia="Times New Roman" w:hAnsi="Arial" w:cs="Arial"/>
          <w:sz w:val="24"/>
          <w:szCs w:val="24"/>
        </w:rPr>
        <w:t xml:space="preserve"> варианту прогноза);</w:t>
      </w:r>
    </w:p>
    <w:p w:rsidR="00CB3A33" w:rsidRPr="00A100E4" w:rsidRDefault="00CB3A33" w:rsidP="001B46A6">
      <w:pPr>
        <w:ind w:firstLine="709"/>
        <w:jc w:val="both"/>
        <w:rPr>
          <w:rFonts w:ascii="Arial" w:hAnsi="Arial" w:cs="Arial"/>
          <w:sz w:val="24"/>
          <w:szCs w:val="24"/>
        </w:rPr>
      </w:pPr>
      <w:r w:rsidRPr="00A100E4">
        <w:rPr>
          <w:rFonts w:ascii="Arial" w:eastAsia="Times New Roman" w:hAnsi="Arial" w:cs="Arial"/>
          <w:sz w:val="24"/>
          <w:szCs w:val="24"/>
        </w:rPr>
        <w:t>- на ос</w:t>
      </w:r>
      <w:r w:rsidR="00A100E4" w:rsidRPr="00A100E4">
        <w:rPr>
          <w:rFonts w:ascii="Arial" w:eastAsia="Times New Roman" w:hAnsi="Arial" w:cs="Arial"/>
          <w:sz w:val="24"/>
          <w:szCs w:val="24"/>
        </w:rPr>
        <w:t>нове анализа развития территории</w:t>
      </w:r>
      <w:r w:rsidRPr="00A100E4">
        <w:rPr>
          <w:rFonts w:ascii="Arial" w:eastAsia="Times New Roman" w:hAnsi="Arial" w:cs="Arial"/>
          <w:sz w:val="24"/>
          <w:szCs w:val="24"/>
        </w:rPr>
        <w:t xml:space="preserve"> с учетом градостроительных ограничений и условий, а также роли города</w:t>
      </w:r>
      <w:r w:rsidR="00A100E4" w:rsidRPr="00A100E4">
        <w:rPr>
          <w:rFonts w:ascii="Arial" w:eastAsia="Times New Roman" w:hAnsi="Arial" w:cs="Arial"/>
          <w:sz w:val="24"/>
          <w:szCs w:val="24"/>
        </w:rPr>
        <w:t xml:space="preserve">-курорта Кисловодска </w:t>
      </w:r>
      <w:r w:rsidRPr="00A100E4">
        <w:rPr>
          <w:rFonts w:ascii="Arial" w:eastAsia="Times New Roman" w:hAnsi="Arial" w:cs="Arial"/>
          <w:sz w:val="24"/>
          <w:szCs w:val="24"/>
        </w:rPr>
        <w:t>как центра городского округа</w:t>
      </w:r>
      <w:r w:rsidR="00A100E4" w:rsidRPr="00A100E4">
        <w:rPr>
          <w:rFonts w:ascii="Arial" w:eastAsia="Times New Roman" w:hAnsi="Arial" w:cs="Arial"/>
          <w:sz w:val="24"/>
          <w:szCs w:val="24"/>
        </w:rPr>
        <w:t>;</w:t>
      </w:r>
      <w:r w:rsidRPr="00A100E4">
        <w:rPr>
          <w:rFonts w:ascii="Arial" w:eastAsia="Times New Roman" w:hAnsi="Arial" w:cs="Arial"/>
          <w:sz w:val="24"/>
          <w:szCs w:val="24"/>
        </w:rPr>
        <w:t xml:space="preserve"> </w:t>
      </w:r>
    </w:p>
    <w:p w:rsidR="00CB3A33" w:rsidRPr="00A100E4" w:rsidRDefault="00CB3A33" w:rsidP="001B46A6">
      <w:pPr>
        <w:ind w:firstLine="709"/>
        <w:jc w:val="both"/>
        <w:rPr>
          <w:rFonts w:ascii="Arial" w:hAnsi="Arial" w:cs="Arial"/>
          <w:sz w:val="24"/>
          <w:szCs w:val="24"/>
        </w:rPr>
      </w:pPr>
      <w:r w:rsidRPr="00A100E4">
        <w:rPr>
          <w:rFonts w:ascii="Arial" w:eastAsia="Times New Roman" w:hAnsi="Arial" w:cs="Arial"/>
          <w:sz w:val="24"/>
          <w:szCs w:val="24"/>
        </w:rPr>
        <w:t>- с учетом ранее разработанных документов территориал</w:t>
      </w:r>
      <w:r w:rsidR="00A100E4" w:rsidRPr="00A100E4">
        <w:rPr>
          <w:rFonts w:ascii="Arial" w:eastAsia="Times New Roman" w:hAnsi="Arial" w:cs="Arial"/>
          <w:sz w:val="24"/>
          <w:szCs w:val="24"/>
        </w:rPr>
        <w:t xml:space="preserve">ьного планирования – генеральных планов города-курорта Кисловодска </w:t>
      </w:r>
      <w:r w:rsidRPr="00A100E4">
        <w:rPr>
          <w:rFonts w:ascii="Arial" w:eastAsia="Times New Roman" w:hAnsi="Arial" w:cs="Arial"/>
          <w:sz w:val="24"/>
          <w:szCs w:val="24"/>
        </w:rPr>
        <w:t>(</w:t>
      </w:r>
      <w:r w:rsidR="00A100E4" w:rsidRPr="00A100E4">
        <w:rPr>
          <w:rFonts w:ascii="Arial" w:eastAsia="Times New Roman" w:hAnsi="Arial" w:cs="Arial"/>
          <w:sz w:val="24"/>
          <w:szCs w:val="24"/>
        </w:rPr>
        <w:t>196</w:t>
      </w:r>
      <w:r w:rsidR="002618C8">
        <w:rPr>
          <w:rFonts w:ascii="Arial" w:eastAsia="Times New Roman" w:hAnsi="Arial" w:cs="Arial"/>
          <w:sz w:val="24"/>
          <w:szCs w:val="24"/>
        </w:rPr>
        <w:t>8,</w:t>
      </w:r>
      <w:r w:rsidR="00A100E4" w:rsidRPr="00A100E4">
        <w:rPr>
          <w:rFonts w:ascii="Arial" w:eastAsia="Times New Roman" w:hAnsi="Arial" w:cs="Arial"/>
          <w:sz w:val="24"/>
          <w:szCs w:val="24"/>
        </w:rPr>
        <w:t>198</w:t>
      </w:r>
      <w:r w:rsidR="002618C8">
        <w:rPr>
          <w:rFonts w:ascii="Arial" w:eastAsia="Times New Roman" w:hAnsi="Arial" w:cs="Arial"/>
          <w:sz w:val="24"/>
          <w:szCs w:val="24"/>
        </w:rPr>
        <w:t>9,</w:t>
      </w:r>
      <w:r w:rsidR="00A100E4" w:rsidRPr="00A100E4">
        <w:rPr>
          <w:rFonts w:ascii="Arial" w:eastAsia="Times New Roman" w:hAnsi="Arial" w:cs="Arial"/>
          <w:sz w:val="24"/>
          <w:szCs w:val="24"/>
        </w:rPr>
        <w:t>199</w:t>
      </w:r>
      <w:r w:rsidR="002618C8">
        <w:rPr>
          <w:rFonts w:ascii="Arial" w:eastAsia="Times New Roman" w:hAnsi="Arial" w:cs="Arial"/>
          <w:sz w:val="24"/>
          <w:szCs w:val="24"/>
        </w:rPr>
        <w:t>4,</w:t>
      </w:r>
      <w:r w:rsidR="00A100E4" w:rsidRPr="00A100E4">
        <w:rPr>
          <w:rFonts w:ascii="Arial" w:eastAsia="Times New Roman" w:hAnsi="Arial" w:cs="Arial"/>
          <w:sz w:val="24"/>
          <w:szCs w:val="24"/>
        </w:rPr>
        <w:t>2011 г</w:t>
      </w:r>
      <w:r w:rsidRPr="00A100E4">
        <w:rPr>
          <w:rFonts w:ascii="Arial" w:eastAsia="Times New Roman" w:hAnsi="Arial" w:cs="Arial"/>
          <w:sz w:val="24"/>
          <w:szCs w:val="24"/>
        </w:rPr>
        <w:t>г.).</w:t>
      </w:r>
    </w:p>
    <w:p w:rsidR="00E55AA2" w:rsidRPr="00E55AA2" w:rsidRDefault="00E40E8C" w:rsidP="001B46A6">
      <w:pPr>
        <w:ind w:firstLine="709"/>
        <w:jc w:val="both"/>
        <w:rPr>
          <w:rFonts w:ascii="Arial" w:eastAsia="Times New Roman" w:hAnsi="Arial" w:cs="Arial"/>
          <w:sz w:val="24"/>
          <w:szCs w:val="24"/>
        </w:rPr>
      </w:pPr>
      <w:r w:rsidRPr="00E55AA2">
        <w:rPr>
          <w:rFonts w:ascii="Arial" w:eastAsia="Times New Roman" w:hAnsi="Arial" w:cs="Arial"/>
          <w:sz w:val="24"/>
          <w:szCs w:val="24"/>
        </w:rPr>
        <w:t xml:space="preserve">Также учтены </w:t>
      </w:r>
      <w:r w:rsidR="00CB3A33" w:rsidRPr="00E55AA2">
        <w:rPr>
          <w:rFonts w:ascii="Arial" w:eastAsia="Times New Roman" w:hAnsi="Arial" w:cs="Arial"/>
          <w:sz w:val="24"/>
          <w:szCs w:val="24"/>
        </w:rPr>
        <w:t>основные положения схемы территориального планирования КМВ</w:t>
      </w:r>
      <w:r w:rsidR="007A3085">
        <w:rPr>
          <w:rFonts w:ascii="Arial" w:eastAsia="Times New Roman" w:hAnsi="Arial" w:cs="Arial"/>
          <w:sz w:val="24"/>
          <w:szCs w:val="24"/>
        </w:rPr>
        <w:t xml:space="preserve">, </w:t>
      </w:r>
      <w:r w:rsidR="007A3085" w:rsidRPr="00E55AA2">
        <w:rPr>
          <w:rFonts w:ascii="Arial" w:eastAsia="Times New Roman" w:hAnsi="Arial" w:cs="Arial"/>
          <w:sz w:val="24"/>
          <w:szCs w:val="24"/>
        </w:rPr>
        <w:t xml:space="preserve">в </w:t>
      </w:r>
      <w:r w:rsidR="00E55AA2" w:rsidRPr="00E55AA2">
        <w:rPr>
          <w:rFonts w:ascii="Arial" w:eastAsia="Times New Roman" w:hAnsi="Arial" w:cs="Arial"/>
          <w:sz w:val="24"/>
          <w:szCs w:val="24"/>
        </w:rPr>
        <w:t xml:space="preserve">соответствии с </w:t>
      </w:r>
      <w:r w:rsidR="007A3085">
        <w:rPr>
          <w:rFonts w:ascii="Arial" w:eastAsia="Times New Roman" w:hAnsi="Arial" w:cs="Arial"/>
          <w:sz w:val="24"/>
          <w:szCs w:val="24"/>
        </w:rPr>
        <w:t xml:space="preserve">которой </w:t>
      </w:r>
      <w:r w:rsidR="00E55AA2">
        <w:rPr>
          <w:rFonts w:ascii="Arial" w:eastAsia="Times New Roman" w:hAnsi="Arial" w:cs="Arial"/>
          <w:sz w:val="24"/>
          <w:szCs w:val="24"/>
        </w:rPr>
        <w:t xml:space="preserve">город-курорт Кисловодск входит в состав </w:t>
      </w:r>
      <w:r w:rsidR="00E55AA2" w:rsidRPr="00E55AA2">
        <w:rPr>
          <w:rFonts w:ascii="Arial" w:eastAsia="Times New Roman" w:hAnsi="Arial" w:cs="Arial"/>
          <w:sz w:val="24"/>
          <w:szCs w:val="24"/>
        </w:rPr>
        <w:t>туристско</w:t>
      </w:r>
      <w:r w:rsidR="00E55AA2">
        <w:rPr>
          <w:rFonts w:ascii="Arial" w:eastAsia="Times New Roman" w:hAnsi="Arial" w:cs="Arial"/>
          <w:sz w:val="24"/>
          <w:szCs w:val="24"/>
        </w:rPr>
        <w:t>-рекреационного</w:t>
      </w:r>
      <w:r w:rsidR="003C5DEE">
        <w:rPr>
          <w:rFonts w:ascii="Arial" w:eastAsia="Times New Roman" w:hAnsi="Arial" w:cs="Arial"/>
          <w:sz w:val="24"/>
          <w:szCs w:val="24"/>
        </w:rPr>
        <w:t xml:space="preserve"> ядр</w:t>
      </w:r>
      <w:r w:rsidR="00E55AA2">
        <w:rPr>
          <w:rFonts w:ascii="Arial" w:eastAsia="Times New Roman" w:hAnsi="Arial" w:cs="Arial"/>
          <w:sz w:val="24"/>
          <w:szCs w:val="24"/>
        </w:rPr>
        <w:t>а</w:t>
      </w:r>
      <w:r w:rsidR="00E55AA2" w:rsidRPr="00E55AA2">
        <w:rPr>
          <w:rFonts w:ascii="Arial" w:eastAsia="Times New Roman" w:hAnsi="Arial" w:cs="Arial"/>
          <w:sz w:val="24"/>
          <w:szCs w:val="24"/>
        </w:rPr>
        <w:t xml:space="preserve"> Каминводской агломерации</w:t>
      </w:r>
      <w:r w:rsidR="00E55AA2">
        <w:rPr>
          <w:rFonts w:ascii="Arial" w:eastAsia="Times New Roman" w:hAnsi="Arial" w:cs="Arial"/>
          <w:sz w:val="24"/>
          <w:szCs w:val="24"/>
        </w:rPr>
        <w:t xml:space="preserve"> в качестве</w:t>
      </w:r>
      <w:r w:rsidR="00C640B0">
        <w:rPr>
          <w:rFonts w:ascii="Arial" w:eastAsia="Times New Roman" w:hAnsi="Arial" w:cs="Arial"/>
          <w:sz w:val="24"/>
          <w:szCs w:val="24"/>
        </w:rPr>
        <w:t xml:space="preserve"> </w:t>
      </w:r>
      <w:r w:rsidR="00E55AA2">
        <w:rPr>
          <w:rFonts w:ascii="Arial" w:eastAsia="Times New Roman" w:hAnsi="Arial" w:cs="Arial"/>
          <w:sz w:val="24"/>
          <w:szCs w:val="24"/>
        </w:rPr>
        <w:t>рекреационного</w:t>
      </w:r>
      <w:r w:rsidR="00E55AA2" w:rsidRPr="00E55AA2">
        <w:rPr>
          <w:rFonts w:ascii="Arial" w:eastAsia="Times New Roman" w:hAnsi="Arial" w:cs="Arial"/>
          <w:sz w:val="24"/>
          <w:szCs w:val="24"/>
        </w:rPr>
        <w:t xml:space="preserve"> центр</w:t>
      </w:r>
      <w:r w:rsidR="00E55AA2">
        <w:rPr>
          <w:rFonts w:ascii="Arial" w:eastAsia="Times New Roman" w:hAnsi="Arial" w:cs="Arial"/>
          <w:sz w:val="24"/>
          <w:szCs w:val="24"/>
        </w:rPr>
        <w:t>а</w:t>
      </w:r>
      <w:r w:rsidR="00E55AA2" w:rsidRPr="00E55AA2">
        <w:rPr>
          <w:rFonts w:ascii="Arial" w:eastAsia="Times New Roman" w:hAnsi="Arial" w:cs="Arial"/>
          <w:sz w:val="24"/>
          <w:szCs w:val="24"/>
        </w:rPr>
        <w:t xml:space="preserve"> общероссийского и международного значения</w:t>
      </w:r>
      <w:r w:rsidR="00E55AA2" w:rsidRPr="00E55AA2">
        <w:rPr>
          <w:rStyle w:val="af4"/>
          <w:rFonts w:ascii="Arial" w:eastAsia="Times New Roman" w:hAnsi="Arial" w:cs="Arial"/>
          <w:sz w:val="24"/>
          <w:szCs w:val="24"/>
        </w:rPr>
        <w:footnoteReference w:id="93"/>
      </w:r>
      <w:r w:rsidR="00E55AA2" w:rsidRPr="00E55AA2">
        <w:rPr>
          <w:rFonts w:ascii="Arial" w:eastAsia="Times New Roman" w:hAnsi="Arial" w:cs="Arial"/>
          <w:sz w:val="24"/>
          <w:szCs w:val="24"/>
        </w:rPr>
        <w:t>.</w:t>
      </w:r>
    </w:p>
    <w:p w:rsidR="00CB3A33" w:rsidRPr="00845667" w:rsidRDefault="00CB3A33" w:rsidP="001B46A6">
      <w:pPr>
        <w:ind w:firstLine="709"/>
        <w:jc w:val="both"/>
        <w:rPr>
          <w:rFonts w:ascii="Arial" w:hAnsi="Arial" w:cs="Arial"/>
          <w:sz w:val="24"/>
          <w:szCs w:val="24"/>
        </w:rPr>
      </w:pPr>
      <w:r w:rsidRPr="003C5DEE">
        <w:rPr>
          <w:rFonts w:ascii="Arial" w:eastAsia="Times New Roman" w:hAnsi="Arial" w:cs="Arial"/>
          <w:sz w:val="24"/>
          <w:szCs w:val="24"/>
        </w:rPr>
        <w:t xml:space="preserve">Пространственное развитие городского округа </w:t>
      </w:r>
      <w:r w:rsidR="003C5DEE">
        <w:rPr>
          <w:rFonts w:ascii="Arial" w:eastAsia="Times New Roman" w:hAnsi="Arial" w:cs="Arial"/>
          <w:sz w:val="24"/>
          <w:szCs w:val="24"/>
        </w:rPr>
        <w:t xml:space="preserve">города-курорта Кисловодска </w:t>
      </w:r>
      <w:r w:rsidRPr="003C5DEE">
        <w:rPr>
          <w:rFonts w:ascii="Arial" w:eastAsia="Times New Roman" w:hAnsi="Arial" w:cs="Arial"/>
          <w:sz w:val="24"/>
          <w:szCs w:val="24"/>
        </w:rPr>
        <w:t xml:space="preserve">связано с </w:t>
      </w:r>
      <w:r w:rsidR="003C5DEE">
        <w:rPr>
          <w:rFonts w:ascii="Arial" w:eastAsia="Times New Roman" w:hAnsi="Arial" w:cs="Arial"/>
          <w:sz w:val="24"/>
          <w:szCs w:val="24"/>
        </w:rPr>
        <w:t xml:space="preserve">сохранением санаторно-курортной специализации, </w:t>
      </w:r>
      <w:r w:rsidRPr="003C5DEE">
        <w:rPr>
          <w:rFonts w:ascii="Arial" w:eastAsia="Times New Roman" w:hAnsi="Arial" w:cs="Arial"/>
          <w:sz w:val="24"/>
          <w:szCs w:val="24"/>
        </w:rPr>
        <w:t>освоением рекреационных ресурсов и развитием рекреационной деятельности</w:t>
      </w:r>
      <w:r w:rsidR="003C5DEE">
        <w:rPr>
          <w:rFonts w:ascii="Arial" w:eastAsia="Times New Roman" w:hAnsi="Arial" w:cs="Arial"/>
          <w:sz w:val="24"/>
          <w:szCs w:val="24"/>
        </w:rPr>
        <w:t>, что определяет расширение спектра услуг, прежде всего в сфере различных видов туризма и рекреации</w:t>
      </w:r>
      <w:r w:rsidRPr="003C5DEE">
        <w:rPr>
          <w:rFonts w:ascii="Arial" w:eastAsia="Times New Roman" w:hAnsi="Arial" w:cs="Arial"/>
          <w:sz w:val="24"/>
          <w:szCs w:val="24"/>
        </w:rPr>
        <w:t>. При этом происходит рост внешних связей</w:t>
      </w:r>
      <w:r w:rsidR="003C5DEE">
        <w:rPr>
          <w:rFonts w:ascii="Arial" w:eastAsia="Times New Roman" w:hAnsi="Arial" w:cs="Arial"/>
          <w:sz w:val="24"/>
          <w:szCs w:val="24"/>
        </w:rPr>
        <w:t xml:space="preserve"> округа с усилением международного вектора</w:t>
      </w:r>
      <w:r w:rsidR="00C640B0">
        <w:rPr>
          <w:rFonts w:ascii="Arial" w:eastAsia="Times New Roman" w:hAnsi="Arial" w:cs="Arial"/>
          <w:sz w:val="24"/>
          <w:szCs w:val="24"/>
        </w:rPr>
        <w:t xml:space="preserve"> </w:t>
      </w:r>
      <w:r w:rsidRPr="003C5DEE">
        <w:rPr>
          <w:rFonts w:ascii="Arial" w:eastAsia="Times New Roman" w:hAnsi="Arial" w:cs="Arial"/>
          <w:sz w:val="24"/>
          <w:szCs w:val="24"/>
        </w:rPr>
        <w:t xml:space="preserve">и </w:t>
      </w:r>
      <w:r w:rsidR="003C5DEE">
        <w:rPr>
          <w:rFonts w:ascii="Arial" w:eastAsia="Times New Roman" w:hAnsi="Arial" w:cs="Arial"/>
          <w:sz w:val="24"/>
          <w:szCs w:val="24"/>
        </w:rPr>
        <w:t>развитие</w:t>
      </w:r>
      <w:r w:rsidRPr="003C5DEE">
        <w:rPr>
          <w:rFonts w:ascii="Arial" w:eastAsia="Times New Roman" w:hAnsi="Arial" w:cs="Arial"/>
          <w:sz w:val="24"/>
          <w:szCs w:val="24"/>
        </w:rPr>
        <w:t xml:space="preserve"> интенсивных внутренних связей</w:t>
      </w:r>
      <w:r w:rsidR="003C5DEE">
        <w:rPr>
          <w:rFonts w:ascii="Arial" w:eastAsia="Times New Roman" w:hAnsi="Arial" w:cs="Arial"/>
          <w:sz w:val="24"/>
          <w:szCs w:val="24"/>
        </w:rPr>
        <w:t xml:space="preserve"> различн</w:t>
      </w:r>
      <w:r w:rsidR="003C5DEE" w:rsidRPr="00845667">
        <w:rPr>
          <w:rFonts w:ascii="Arial" w:eastAsia="Times New Roman" w:hAnsi="Arial" w:cs="Arial"/>
          <w:sz w:val="24"/>
          <w:szCs w:val="24"/>
        </w:rPr>
        <w:t>ых его частей для обеспечения целостности территории</w:t>
      </w:r>
      <w:r w:rsidRPr="00845667">
        <w:rPr>
          <w:rFonts w:ascii="Arial" w:eastAsia="Times New Roman" w:hAnsi="Arial" w:cs="Arial"/>
          <w:sz w:val="24"/>
          <w:szCs w:val="24"/>
        </w:rPr>
        <w:t>.</w:t>
      </w:r>
    </w:p>
    <w:p w:rsidR="00CB3A33" w:rsidRPr="00CB3A33" w:rsidRDefault="00CB3A33" w:rsidP="001B46A6">
      <w:pPr>
        <w:ind w:firstLine="709"/>
        <w:jc w:val="both"/>
        <w:rPr>
          <w:rFonts w:ascii="Arial" w:hAnsi="Arial" w:cs="Arial"/>
          <w:sz w:val="24"/>
          <w:szCs w:val="24"/>
          <w:highlight w:val="yellow"/>
        </w:rPr>
      </w:pPr>
      <w:r w:rsidRPr="00845667">
        <w:rPr>
          <w:rFonts w:ascii="Arial" w:eastAsia="Times New Roman" w:hAnsi="Arial" w:cs="Arial"/>
          <w:sz w:val="24"/>
          <w:szCs w:val="24"/>
        </w:rPr>
        <w:t xml:space="preserve">Внутренние связи характеризуются системой местных автомобильных </w:t>
      </w:r>
      <w:r w:rsidR="00A100E4" w:rsidRPr="00845667">
        <w:rPr>
          <w:rFonts w:ascii="Arial" w:eastAsia="Times New Roman" w:hAnsi="Arial" w:cs="Arial"/>
          <w:sz w:val="24"/>
          <w:szCs w:val="24"/>
        </w:rPr>
        <w:t>д</w:t>
      </w:r>
      <w:r w:rsidRPr="00845667">
        <w:rPr>
          <w:rFonts w:ascii="Arial" w:eastAsia="Times New Roman" w:hAnsi="Arial" w:cs="Arial"/>
          <w:sz w:val="24"/>
          <w:szCs w:val="24"/>
        </w:rPr>
        <w:t xml:space="preserve">орог. Существующая улично-дорожная сеть </w:t>
      </w:r>
      <w:r w:rsidR="00845667" w:rsidRPr="00845667">
        <w:rPr>
          <w:rFonts w:ascii="Arial" w:eastAsia="Times New Roman" w:hAnsi="Arial" w:cs="Arial"/>
          <w:sz w:val="24"/>
          <w:szCs w:val="24"/>
        </w:rPr>
        <w:t xml:space="preserve">городского округа </w:t>
      </w:r>
      <w:r w:rsidRPr="00845667">
        <w:rPr>
          <w:rFonts w:ascii="Arial" w:eastAsia="Times New Roman" w:hAnsi="Arial" w:cs="Arial"/>
          <w:sz w:val="24"/>
          <w:szCs w:val="24"/>
        </w:rPr>
        <w:t xml:space="preserve">используется для </w:t>
      </w:r>
      <w:r w:rsidR="00845667" w:rsidRPr="00845667">
        <w:rPr>
          <w:rFonts w:ascii="Arial" w:eastAsia="Times New Roman" w:hAnsi="Arial" w:cs="Arial"/>
          <w:sz w:val="24"/>
          <w:szCs w:val="24"/>
        </w:rPr>
        <w:t xml:space="preserve">реализации </w:t>
      </w:r>
      <w:r w:rsidRPr="00845667">
        <w:rPr>
          <w:rFonts w:ascii="Arial" w:eastAsia="Times New Roman" w:hAnsi="Arial" w:cs="Arial"/>
          <w:sz w:val="24"/>
          <w:szCs w:val="24"/>
        </w:rPr>
        <w:t xml:space="preserve">обслуживающих население функций и развития </w:t>
      </w:r>
      <w:r w:rsidR="00845667" w:rsidRPr="00845667">
        <w:rPr>
          <w:rFonts w:ascii="Arial" w:eastAsia="Times New Roman" w:hAnsi="Arial" w:cs="Arial"/>
          <w:sz w:val="24"/>
          <w:szCs w:val="24"/>
        </w:rPr>
        <w:t>внутренних связей курорта</w:t>
      </w:r>
      <w:r w:rsidRPr="00845667">
        <w:rPr>
          <w:rFonts w:ascii="Arial" w:eastAsia="Times New Roman" w:hAnsi="Arial" w:cs="Arial"/>
          <w:sz w:val="24"/>
          <w:szCs w:val="24"/>
        </w:rPr>
        <w:t>.</w:t>
      </w:r>
      <w:r w:rsidRPr="00CB3A33">
        <w:rPr>
          <w:rFonts w:ascii="Arial" w:eastAsia="Times New Roman" w:hAnsi="Arial" w:cs="Arial"/>
          <w:sz w:val="24"/>
          <w:szCs w:val="24"/>
          <w:highlight w:val="yellow"/>
        </w:rPr>
        <w:t xml:space="preserve"> </w:t>
      </w:r>
    </w:p>
    <w:p w:rsidR="00CB3A33" w:rsidRPr="003C5DEE" w:rsidRDefault="00CB3A33" w:rsidP="001B46A6">
      <w:pPr>
        <w:ind w:firstLine="709"/>
        <w:jc w:val="both"/>
        <w:rPr>
          <w:rFonts w:ascii="Arial" w:hAnsi="Arial" w:cs="Arial"/>
          <w:sz w:val="24"/>
          <w:szCs w:val="24"/>
        </w:rPr>
      </w:pPr>
      <w:r w:rsidRPr="003C5DEE">
        <w:rPr>
          <w:rFonts w:ascii="Arial" w:eastAsia="Times New Roman" w:hAnsi="Arial" w:cs="Arial"/>
          <w:color w:val="000000"/>
          <w:sz w:val="24"/>
          <w:szCs w:val="24"/>
        </w:rPr>
        <w:t>Территориальное развитие города</w:t>
      </w:r>
      <w:r w:rsidR="003C5DEE" w:rsidRPr="003C5DEE">
        <w:rPr>
          <w:rFonts w:ascii="Arial" w:eastAsia="Times New Roman" w:hAnsi="Arial" w:cs="Arial"/>
          <w:color w:val="000000"/>
          <w:sz w:val="24"/>
          <w:szCs w:val="24"/>
        </w:rPr>
        <w:t>-курорта</w:t>
      </w:r>
      <w:r w:rsidRPr="003C5DEE">
        <w:rPr>
          <w:rFonts w:ascii="Arial" w:eastAsia="Times New Roman" w:hAnsi="Arial" w:cs="Arial"/>
          <w:color w:val="000000"/>
          <w:sz w:val="24"/>
          <w:szCs w:val="24"/>
        </w:rPr>
        <w:t xml:space="preserve"> </w:t>
      </w:r>
      <w:r w:rsidR="003C5DEE" w:rsidRPr="003C5DEE">
        <w:rPr>
          <w:rFonts w:ascii="Arial" w:eastAsia="Times New Roman" w:hAnsi="Arial" w:cs="Arial"/>
          <w:color w:val="000000"/>
          <w:sz w:val="24"/>
          <w:szCs w:val="24"/>
        </w:rPr>
        <w:t xml:space="preserve">Кисловодска </w:t>
      </w:r>
      <w:r w:rsidRPr="003C5DEE">
        <w:rPr>
          <w:rFonts w:ascii="Arial" w:eastAsia="Times New Roman" w:hAnsi="Arial" w:cs="Arial"/>
          <w:color w:val="000000"/>
          <w:sz w:val="24"/>
          <w:szCs w:val="24"/>
        </w:rPr>
        <w:t xml:space="preserve">имеет </w:t>
      </w:r>
      <w:r w:rsidR="00845667">
        <w:rPr>
          <w:rFonts w:ascii="Arial" w:eastAsia="Times New Roman" w:hAnsi="Arial" w:cs="Arial"/>
          <w:color w:val="000000"/>
          <w:sz w:val="24"/>
          <w:szCs w:val="24"/>
        </w:rPr>
        <w:t xml:space="preserve">серьезные </w:t>
      </w:r>
      <w:r w:rsidRPr="003C5DEE">
        <w:rPr>
          <w:rFonts w:ascii="Arial" w:eastAsia="Times New Roman" w:hAnsi="Arial" w:cs="Arial"/>
          <w:color w:val="000000"/>
          <w:sz w:val="24"/>
          <w:szCs w:val="24"/>
        </w:rPr>
        <w:t>планировочные ограничения, связанные с особо сложными инженерно-геологическими условиями, режимом эколого-курортного региона, зонами</w:t>
      </w:r>
      <w:r w:rsidR="003C5DEE" w:rsidRPr="003C5DEE">
        <w:rPr>
          <w:rFonts w:ascii="Arial" w:eastAsia="Times New Roman" w:hAnsi="Arial" w:cs="Arial"/>
          <w:color w:val="000000"/>
          <w:sz w:val="24"/>
          <w:szCs w:val="24"/>
        </w:rPr>
        <w:t xml:space="preserve"> горно-санитарной охраны</w:t>
      </w:r>
      <w:r w:rsidR="00845667">
        <w:rPr>
          <w:rFonts w:ascii="Arial" w:eastAsia="Times New Roman" w:hAnsi="Arial" w:cs="Arial"/>
          <w:color w:val="000000"/>
          <w:sz w:val="24"/>
          <w:szCs w:val="24"/>
        </w:rPr>
        <w:t xml:space="preserve"> источников минеральных вод</w:t>
      </w:r>
      <w:r w:rsidRPr="003C5DEE">
        <w:rPr>
          <w:rFonts w:ascii="Arial" w:eastAsia="Times New Roman" w:hAnsi="Arial" w:cs="Arial"/>
          <w:color w:val="000000"/>
          <w:sz w:val="24"/>
          <w:szCs w:val="24"/>
        </w:rPr>
        <w:t xml:space="preserve">. </w:t>
      </w:r>
    </w:p>
    <w:p w:rsidR="00CB3A33" w:rsidRPr="00182C88" w:rsidRDefault="00CB3A33" w:rsidP="001B46A6">
      <w:pPr>
        <w:ind w:firstLine="709"/>
        <w:jc w:val="both"/>
        <w:rPr>
          <w:rFonts w:ascii="Arial" w:hAnsi="Arial" w:cs="Arial"/>
          <w:sz w:val="24"/>
          <w:szCs w:val="24"/>
        </w:rPr>
      </w:pPr>
      <w:r w:rsidRPr="00182C88">
        <w:rPr>
          <w:rFonts w:ascii="Arial" w:eastAsia="Times New Roman" w:hAnsi="Arial" w:cs="Arial"/>
          <w:sz w:val="24"/>
          <w:szCs w:val="24"/>
        </w:rPr>
        <w:t xml:space="preserve">Большее влияние на пространственное развитие городского округа </w:t>
      </w:r>
      <w:r w:rsidR="00182C88" w:rsidRPr="00182C88">
        <w:rPr>
          <w:rFonts w:ascii="Arial" w:eastAsia="Times New Roman" w:hAnsi="Arial" w:cs="Arial"/>
          <w:sz w:val="24"/>
          <w:szCs w:val="24"/>
        </w:rPr>
        <w:t xml:space="preserve">города-курорта Кисловодска </w:t>
      </w:r>
      <w:r w:rsidRPr="00182C88">
        <w:rPr>
          <w:rFonts w:ascii="Arial" w:eastAsia="Times New Roman" w:hAnsi="Arial" w:cs="Arial"/>
          <w:sz w:val="24"/>
          <w:szCs w:val="24"/>
        </w:rPr>
        <w:t xml:space="preserve">оказывают агломерационные процессы. Они характеризуются усилением взаимных связей и влияния между </w:t>
      </w:r>
      <w:r w:rsidR="00182C88" w:rsidRPr="00182C88">
        <w:rPr>
          <w:rFonts w:ascii="Arial" w:eastAsia="Times New Roman" w:hAnsi="Arial" w:cs="Arial"/>
          <w:sz w:val="24"/>
          <w:szCs w:val="24"/>
        </w:rPr>
        <w:t>городами – центрами агломерации</w:t>
      </w:r>
      <w:r w:rsidRPr="00182C88">
        <w:rPr>
          <w:rFonts w:ascii="Arial" w:eastAsia="Times New Roman" w:hAnsi="Arial" w:cs="Arial"/>
          <w:sz w:val="24"/>
          <w:szCs w:val="24"/>
        </w:rPr>
        <w:t xml:space="preserve">. </w:t>
      </w:r>
      <w:r w:rsidR="00182C88" w:rsidRPr="00182C88">
        <w:rPr>
          <w:rFonts w:ascii="Arial" w:eastAsia="Times New Roman" w:hAnsi="Arial" w:cs="Arial"/>
          <w:sz w:val="24"/>
          <w:szCs w:val="24"/>
        </w:rPr>
        <w:t>В связи с дефицитом</w:t>
      </w:r>
      <w:r w:rsidRPr="00182C88">
        <w:rPr>
          <w:rFonts w:ascii="Arial" w:eastAsia="Times New Roman" w:hAnsi="Arial" w:cs="Arial"/>
          <w:sz w:val="24"/>
          <w:szCs w:val="24"/>
        </w:rPr>
        <w:t xml:space="preserve"> земельных ресурсов в пределах границ центра городского округа </w:t>
      </w:r>
      <w:r w:rsidR="00182C88" w:rsidRPr="00182C88">
        <w:rPr>
          <w:rFonts w:ascii="Arial" w:eastAsia="Times New Roman" w:hAnsi="Arial" w:cs="Arial"/>
          <w:sz w:val="24"/>
          <w:szCs w:val="24"/>
        </w:rPr>
        <w:t>– города-курорта Кисловодска</w:t>
      </w:r>
      <w:r w:rsidRPr="00182C88">
        <w:rPr>
          <w:rFonts w:ascii="Arial" w:eastAsia="Times New Roman" w:hAnsi="Arial" w:cs="Arial"/>
          <w:sz w:val="24"/>
          <w:szCs w:val="24"/>
        </w:rPr>
        <w:t xml:space="preserve">, прилегающие территории станут значительным территориальным ресурсом, </w:t>
      </w:r>
      <w:r w:rsidR="00182C88" w:rsidRPr="00182C88">
        <w:rPr>
          <w:rFonts w:ascii="Arial" w:eastAsia="Times New Roman" w:hAnsi="Arial" w:cs="Arial"/>
          <w:sz w:val="24"/>
          <w:szCs w:val="24"/>
        </w:rPr>
        <w:t xml:space="preserve">местом возможного развития туристско-рекреационных и эколого-градостроительных </w:t>
      </w:r>
      <w:r w:rsidRPr="00182C88">
        <w:rPr>
          <w:rFonts w:ascii="Arial" w:eastAsia="Times New Roman" w:hAnsi="Arial" w:cs="Arial"/>
          <w:sz w:val="24"/>
          <w:szCs w:val="24"/>
        </w:rPr>
        <w:t>функций.</w:t>
      </w:r>
    </w:p>
    <w:p w:rsidR="00E62367" w:rsidRPr="00822314" w:rsidRDefault="00F34A6A" w:rsidP="001B46A6">
      <w:pPr>
        <w:ind w:firstLine="709"/>
        <w:jc w:val="both"/>
        <w:rPr>
          <w:rFonts w:ascii="Arial" w:eastAsia="Times New Roman" w:hAnsi="Arial" w:cs="Arial"/>
          <w:sz w:val="24"/>
          <w:szCs w:val="24"/>
        </w:rPr>
      </w:pPr>
      <w:r>
        <w:rPr>
          <w:rFonts w:ascii="Arial" w:eastAsia="Times New Roman" w:hAnsi="Arial" w:cs="Arial"/>
          <w:sz w:val="24"/>
          <w:szCs w:val="24"/>
        </w:rPr>
        <w:t>Градостроительное и планировочное развитие города-курорта направлено на: расширение</w:t>
      </w:r>
      <w:r w:rsidR="00E62367" w:rsidRPr="00822314">
        <w:rPr>
          <w:rFonts w:ascii="Arial" w:eastAsia="Times New Roman" w:hAnsi="Arial" w:cs="Arial"/>
          <w:sz w:val="24"/>
          <w:szCs w:val="24"/>
        </w:rPr>
        <w:t xml:space="preserve"> туристско-рекреационной специализации городского округа, обеспечение удовлетворения потребностей широкого круга потребителей санаторно-курортных, туристических услуг, уход от монопрофильной специализации, увеличение туристического потока, а также формирование </w:t>
      </w:r>
      <w:r w:rsidR="00E62367" w:rsidRPr="00822314">
        <w:rPr>
          <w:rFonts w:ascii="Arial" w:eastAsia="Times New Roman" w:hAnsi="Arial" w:cs="Arial"/>
          <w:sz w:val="24"/>
          <w:szCs w:val="24"/>
        </w:rPr>
        <w:lastRenderedPageBreak/>
        <w:t>природного «буфера» отделяющего уникальный город-курорт от прилегающих территорий и снижение антропогенного воздействия на природно-экологические системы округа.</w:t>
      </w:r>
    </w:p>
    <w:p w:rsidR="00CB3A33" w:rsidRPr="00822314" w:rsidRDefault="00CB3A33" w:rsidP="001B46A6">
      <w:pPr>
        <w:ind w:firstLine="709"/>
        <w:jc w:val="both"/>
        <w:rPr>
          <w:rFonts w:ascii="Arial" w:hAnsi="Arial" w:cs="Arial"/>
          <w:sz w:val="24"/>
          <w:szCs w:val="24"/>
        </w:rPr>
      </w:pPr>
      <w:r w:rsidRPr="00822314">
        <w:rPr>
          <w:rFonts w:ascii="Arial" w:eastAsia="Times New Roman" w:hAnsi="Arial" w:cs="Arial"/>
          <w:sz w:val="24"/>
          <w:szCs w:val="24"/>
        </w:rPr>
        <w:t xml:space="preserve">Населенные пункты, входящие в состав </w:t>
      </w:r>
      <w:r w:rsidR="00822314" w:rsidRPr="00822314">
        <w:rPr>
          <w:rFonts w:ascii="Arial" w:eastAsia="Times New Roman" w:hAnsi="Arial" w:cs="Arial"/>
          <w:sz w:val="24"/>
          <w:szCs w:val="24"/>
        </w:rPr>
        <w:t xml:space="preserve">городского </w:t>
      </w:r>
      <w:r w:rsidR="00924164" w:rsidRPr="00822314">
        <w:rPr>
          <w:rFonts w:ascii="Arial" w:eastAsia="Times New Roman" w:hAnsi="Arial" w:cs="Arial"/>
          <w:sz w:val="24"/>
          <w:szCs w:val="24"/>
        </w:rPr>
        <w:t>округа города-курорта Кисловодска</w:t>
      </w:r>
      <w:r w:rsidRPr="00822314">
        <w:rPr>
          <w:rFonts w:ascii="Arial" w:eastAsia="Times New Roman" w:hAnsi="Arial" w:cs="Arial"/>
          <w:sz w:val="24"/>
          <w:szCs w:val="24"/>
        </w:rPr>
        <w:t>, связаны с административным центром градостроительным, транспортным и природно-ландшафтным каркасами, объединены в единое целое интенсивными хозяйственными, трудовыми, транспортными, образовательными, бытовыми, культурными, рекреационными и иными связями.</w:t>
      </w:r>
    </w:p>
    <w:p w:rsidR="00CB3A33" w:rsidRPr="00370CD8" w:rsidRDefault="00CB3A33" w:rsidP="001B46A6">
      <w:pPr>
        <w:ind w:firstLine="709"/>
        <w:jc w:val="both"/>
        <w:rPr>
          <w:rFonts w:ascii="Arial" w:hAnsi="Arial" w:cs="Arial"/>
          <w:sz w:val="24"/>
          <w:szCs w:val="24"/>
        </w:rPr>
      </w:pPr>
      <w:r w:rsidRPr="00370CD8">
        <w:rPr>
          <w:rFonts w:ascii="Arial" w:eastAsia="Times New Roman" w:hAnsi="Arial" w:cs="Arial"/>
          <w:sz w:val="24"/>
          <w:szCs w:val="24"/>
        </w:rPr>
        <w:t>Главным структурно-планировочным центром городского округа является город</w:t>
      </w:r>
      <w:r w:rsidR="00822314" w:rsidRPr="00370CD8">
        <w:rPr>
          <w:rFonts w:ascii="Arial" w:eastAsia="Times New Roman" w:hAnsi="Arial" w:cs="Arial"/>
          <w:sz w:val="24"/>
          <w:szCs w:val="24"/>
        </w:rPr>
        <w:t>-курорт Кисловодск, развивающийся в северо-западном направлении</w:t>
      </w:r>
      <w:r w:rsidRPr="00370CD8">
        <w:rPr>
          <w:rFonts w:ascii="Arial" w:eastAsia="Times New Roman" w:hAnsi="Arial" w:cs="Arial"/>
          <w:sz w:val="24"/>
          <w:szCs w:val="24"/>
        </w:rPr>
        <w:t>.</w:t>
      </w:r>
    </w:p>
    <w:p w:rsidR="00CB3A33" w:rsidRPr="00370CD8" w:rsidRDefault="00CB3A33" w:rsidP="001B46A6">
      <w:pPr>
        <w:ind w:firstLine="709"/>
        <w:jc w:val="both"/>
        <w:rPr>
          <w:rFonts w:ascii="Arial" w:hAnsi="Arial" w:cs="Arial"/>
          <w:sz w:val="24"/>
          <w:szCs w:val="24"/>
        </w:rPr>
      </w:pPr>
      <w:r w:rsidRPr="00370CD8">
        <w:rPr>
          <w:rFonts w:ascii="Arial" w:eastAsia="Times New Roman" w:hAnsi="Arial" w:cs="Arial"/>
          <w:sz w:val="24"/>
          <w:szCs w:val="24"/>
        </w:rPr>
        <w:t xml:space="preserve">К главному планировочному центру тяготеют территории населенных пунктов </w:t>
      </w:r>
      <w:r w:rsidR="00370CD8">
        <w:rPr>
          <w:rFonts w:ascii="Arial" w:eastAsia="Times New Roman" w:hAnsi="Arial" w:cs="Arial"/>
          <w:sz w:val="24"/>
          <w:szCs w:val="24"/>
        </w:rPr>
        <w:t>(</w:t>
      </w:r>
      <w:r w:rsidR="00F34A6A">
        <w:rPr>
          <w:rFonts w:ascii="Arial" w:eastAsia="Times New Roman" w:hAnsi="Arial" w:cs="Arial"/>
          <w:sz w:val="24"/>
          <w:szCs w:val="24"/>
        </w:rPr>
        <w:t>9</w:t>
      </w:r>
      <w:r w:rsidR="00370CD8">
        <w:rPr>
          <w:rFonts w:ascii="Arial" w:eastAsia="Times New Roman" w:hAnsi="Arial" w:cs="Arial"/>
          <w:sz w:val="24"/>
          <w:szCs w:val="24"/>
        </w:rPr>
        <w:t xml:space="preserve"> поселков) </w:t>
      </w:r>
      <w:r w:rsidRPr="00370CD8">
        <w:rPr>
          <w:rFonts w:ascii="Arial" w:eastAsia="Times New Roman" w:hAnsi="Arial" w:cs="Arial"/>
          <w:sz w:val="24"/>
          <w:szCs w:val="24"/>
        </w:rPr>
        <w:t>в виде линейных форм расселения, исторически формирующихся возле водотоков, рекреационных зон, и связан</w:t>
      </w:r>
      <w:r w:rsidR="00370CD8">
        <w:rPr>
          <w:rFonts w:ascii="Arial" w:eastAsia="Times New Roman" w:hAnsi="Arial" w:cs="Arial"/>
          <w:sz w:val="24"/>
          <w:szCs w:val="24"/>
        </w:rPr>
        <w:t>н</w:t>
      </w:r>
      <w:r w:rsidRPr="00370CD8">
        <w:rPr>
          <w:rFonts w:ascii="Arial" w:eastAsia="Times New Roman" w:hAnsi="Arial" w:cs="Arial"/>
          <w:sz w:val="24"/>
          <w:szCs w:val="24"/>
        </w:rPr>
        <w:t>ы</w:t>
      </w:r>
      <w:r w:rsidR="00370CD8" w:rsidRPr="00370CD8">
        <w:rPr>
          <w:rFonts w:ascii="Arial" w:eastAsia="Times New Roman" w:hAnsi="Arial" w:cs="Arial"/>
          <w:sz w:val="24"/>
          <w:szCs w:val="24"/>
        </w:rPr>
        <w:t>х</w:t>
      </w:r>
      <w:r w:rsidRPr="00370CD8">
        <w:rPr>
          <w:rFonts w:ascii="Arial" w:eastAsia="Times New Roman" w:hAnsi="Arial" w:cs="Arial"/>
          <w:sz w:val="24"/>
          <w:szCs w:val="24"/>
        </w:rPr>
        <w:t xml:space="preserve"> местными автомобильными дорогами.</w:t>
      </w:r>
    </w:p>
    <w:p w:rsidR="00CB3A33" w:rsidRPr="00370CD8" w:rsidRDefault="00CB3A33" w:rsidP="001B46A6">
      <w:pPr>
        <w:ind w:firstLine="709"/>
        <w:jc w:val="both"/>
        <w:rPr>
          <w:rFonts w:ascii="Arial" w:hAnsi="Arial" w:cs="Arial"/>
          <w:sz w:val="24"/>
          <w:szCs w:val="24"/>
        </w:rPr>
      </w:pPr>
      <w:r w:rsidRPr="00370CD8">
        <w:rPr>
          <w:rFonts w:ascii="Arial" w:eastAsia="Times New Roman" w:hAnsi="Arial" w:cs="Arial"/>
          <w:sz w:val="24"/>
          <w:szCs w:val="24"/>
        </w:rPr>
        <w:t xml:space="preserve">Части линейных форм расселения имеют возможность формирования новых планировочных структур, учитывая новые функциональные требования и инвестиционные возможности, образуя локальные структурно-планировочные образования в виде линейно-полосовых групп взаимосвязанных </w:t>
      </w:r>
      <w:r w:rsidR="00DC11E2">
        <w:rPr>
          <w:rFonts w:ascii="Arial" w:eastAsia="Times New Roman" w:hAnsi="Arial" w:cs="Arial"/>
          <w:sz w:val="24"/>
          <w:szCs w:val="24"/>
        </w:rPr>
        <w:t xml:space="preserve">застроенных </w:t>
      </w:r>
      <w:r w:rsidRPr="00370CD8">
        <w:rPr>
          <w:rFonts w:ascii="Arial" w:eastAsia="Times New Roman" w:hAnsi="Arial" w:cs="Arial"/>
          <w:sz w:val="24"/>
          <w:szCs w:val="24"/>
        </w:rPr>
        <w:t>территорий.</w:t>
      </w:r>
      <w:r w:rsidR="00370CD8">
        <w:rPr>
          <w:rFonts w:ascii="Arial" w:eastAsia="Times New Roman" w:hAnsi="Arial" w:cs="Arial"/>
          <w:sz w:val="24"/>
          <w:szCs w:val="24"/>
        </w:rPr>
        <w:t xml:space="preserve"> Прежде всего</w:t>
      </w:r>
      <w:r w:rsidR="003F4555">
        <w:rPr>
          <w:rFonts w:ascii="Arial" w:eastAsia="Times New Roman" w:hAnsi="Arial" w:cs="Arial"/>
          <w:sz w:val="24"/>
          <w:szCs w:val="24"/>
        </w:rPr>
        <w:t>,</w:t>
      </w:r>
      <w:r w:rsidR="00370CD8">
        <w:rPr>
          <w:rFonts w:ascii="Arial" w:eastAsia="Times New Roman" w:hAnsi="Arial" w:cs="Arial"/>
          <w:sz w:val="24"/>
          <w:szCs w:val="24"/>
        </w:rPr>
        <w:t xml:space="preserve"> это касается поселков Аликоновка и Луначарский, непосредственно примыкающих к территории города-курорта Кисловодска, образуя по сути с ним единое планировочное образование.</w:t>
      </w:r>
    </w:p>
    <w:p w:rsidR="00CB3A33" w:rsidRPr="00370CD8" w:rsidRDefault="00CB3A33" w:rsidP="001B46A6">
      <w:pPr>
        <w:ind w:firstLine="709"/>
        <w:jc w:val="both"/>
        <w:rPr>
          <w:rFonts w:ascii="Arial" w:eastAsia="Times New Roman" w:hAnsi="Arial" w:cs="Arial"/>
          <w:sz w:val="24"/>
          <w:szCs w:val="24"/>
        </w:rPr>
      </w:pPr>
      <w:r w:rsidRPr="00370CD8">
        <w:rPr>
          <w:rFonts w:ascii="Arial" w:eastAsia="Times New Roman" w:hAnsi="Arial" w:cs="Arial"/>
          <w:sz w:val="24"/>
          <w:szCs w:val="24"/>
        </w:rPr>
        <w:t xml:space="preserve">В зоне градостроительного освоения линейно-полосовые группы в виду близкого расположения, композиционного единства, могут рассматриваться как структурно-планировочные элементы </w:t>
      </w:r>
      <w:r w:rsidR="00DC11E2">
        <w:rPr>
          <w:rFonts w:ascii="Arial" w:eastAsia="Times New Roman" w:hAnsi="Arial" w:cs="Arial"/>
          <w:sz w:val="24"/>
          <w:szCs w:val="24"/>
        </w:rPr>
        <w:t xml:space="preserve">застроенных </w:t>
      </w:r>
      <w:r w:rsidRPr="00370CD8">
        <w:rPr>
          <w:rFonts w:ascii="Arial" w:eastAsia="Times New Roman" w:hAnsi="Arial" w:cs="Arial"/>
          <w:sz w:val="24"/>
          <w:szCs w:val="24"/>
        </w:rPr>
        <w:t xml:space="preserve">территорий городского округа. </w:t>
      </w:r>
    </w:p>
    <w:p w:rsidR="00370CD8" w:rsidRPr="00370CD8" w:rsidRDefault="00CB3A33" w:rsidP="001B46A6">
      <w:pPr>
        <w:ind w:firstLine="709"/>
        <w:jc w:val="both"/>
        <w:rPr>
          <w:rFonts w:ascii="Arial" w:eastAsia="Times New Roman" w:hAnsi="Arial" w:cs="Arial"/>
          <w:sz w:val="24"/>
          <w:szCs w:val="24"/>
        </w:rPr>
      </w:pPr>
      <w:r w:rsidRPr="00370CD8">
        <w:rPr>
          <w:rFonts w:ascii="Arial" w:eastAsia="Times New Roman" w:hAnsi="Arial" w:cs="Arial"/>
          <w:sz w:val="24"/>
          <w:szCs w:val="24"/>
        </w:rPr>
        <w:t>Несмотря на их территориальную обособленность</w:t>
      </w:r>
      <w:r w:rsidR="00580BB5">
        <w:rPr>
          <w:rFonts w:ascii="Arial" w:eastAsia="Times New Roman" w:hAnsi="Arial" w:cs="Arial"/>
          <w:sz w:val="24"/>
          <w:szCs w:val="24"/>
        </w:rPr>
        <w:t xml:space="preserve"> (поселки Нарзанный, Индустрия и др.)</w:t>
      </w:r>
      <w:r w:rsidRPr="00370CD8">
        <w:rPr>
          <w:rFonts w:ascii="Arial" w:eastAsia="Times New Roman" w:hAnsi="Arial" w:cs="Arial"/>
          <w:sz w:val="24"/>
          <w:szCs w:val="24"/>
        </w:rPr>
        <w:t xml:space="preserve">, планировочные образования линейно-полосовых групп </w:t>
      </w:r>
      <w:r w:rsidR="00DC11E2">
        <w:rPr>
          <w:rFonts w:ascii="Arial" w:eastAsia="Times New Roman" w:hAnsi="Arial" w:cs="Arial"/>
          <w:sz w:val="24"/>
          <w:szCs w:val="24"/>
        </w:rPr>
        <w:t>застроенных</w:t>
      </w:r>
      <w:r w:rsidRPr="00370CD8">
        <w:rPr>
          <w:rFonts w:ascii="Arial" w:eastAsia="Times New Roman" w:hAnsi="Arial" w:cs="Arial"/>
          <w:sz w:val="24"/>
          <w:szCs w:val="24"/>
        </w:rPr>
        <w:t xml:space="preserve"> территорий населенных пунктов рассматриваются как жилые районы, с элементами социального обслуживания микрорайонного уровня и уровня жилого района, включая центры обслуживания и </w:t>
      </w:r>
      <w:r w:rsidR="00DB26E1">
        <w:rPr>
          <w:rFonts w:ascii="Arial" w:eastAsia="Times New Roman" w:hAnsi="Arial" w:cs="Arial"/>
          <w:sz w:val="24"/>
          <w:szCs w:val="24"/>
        </w:rPr>
        <w:t>многофункциональные общественные</w:t>
      </w:r>
      <w:r w:rsidRPr="00370CD8">
        <w:rPr>
          <w:rFonts w:ascii="Arial" w:eastAsia="Times New Roman" w:hAnsi="Arial" w:cs="Arial"/>
          <w:sz w:val="24"/>
          <w:szCs w:val="24"/>
        </w:rPr>
        <w:t xml:space="preserve"> центры. </w:t>
      </w:r>
    </w:p>
    <w:p w:rsidR="00CB3A33" w:rsidRPr="002B296A" w:rsidRDefault="00CB3A33" w:rsidP="001B46A6">
      <w:pPr>
        <w:ind w:firstLine="709"/>
        <w:jc w:val="both"/>
        <w:rPr>
          <w:rFonts w:ascii="Arial" w:hAnsi="Arial" w:cs="Arial"/>
          <w:sz w:val="24"/>
          <w:szCs w:val="24"/>
        </w:rPr>
      </w:pPr>
      <w:r w:rsidRPr="002B296A">
        <w:rPr>
          <w:rFonts w:ascii="Arial" w:eastAsia="Times New Roman" w:hAnsi="Arial" w:cs="Arial"/>
          <w:sz w:val="24"/>
          <w:szCs w:val="24"/>
        </w:rPr>
        <w:t>Мероприятиями территориального планирования предусмотрен</w:t>
      </w:r>
      <w:r w:rsidR="004F50A0" w:rsidRPr="002B296A">
        <w:rPr>
          <w:rFonts w:ascii="Arial" w:eastAsia="Times New Roman" w:hAnsi="Arial" w:cs="Arial"/>
          <w:sz w:val="24"/>
          <w:szCs w:val="24"/>
        </w:rPr>
        <w:t>а</w:t>
      </w:r>
      <w:r w:rsidRPr="002B296A">
        <w:rPr>
          <w:rFonts w:ascii="Arial" w:eastAsia="Times New Roman" w:hAnsi="Arial" w:cs="Arial"/>
          <w:sz w:val="24"/>
          <w:szCs w:val="24"/>
        </w:rPr>
        <w:t xml:space="preserve"> </w:t>
      </w:r>
      <w:r w:rsidR="004F50A0" w:rsidRPr="002B296A">
        <w:rPr>
          <w:rFonts w:ascii="Arial" w:eastAsia="Times New Roman" w:hAnsi="Arial" w:cs="Arial"/>
          <w:sz w:val="24"/>
          <w:szCs w:val="24"/>
        </w:rPr>
        <w:t xml:space="preserve">реализация целого ряда проектов практически во всех сферах жизнедеятельности городского округа (полный перечень мероприятий представлен в Томе </w:t>
      </w:r>
      <w:r w:rsidR="004F50A0" w:rsidRPr="002B296A">
        <w:rPr>
          <w:rFonts w:ascii="Arial" w:eastAsia="Times New Roman" w:hAnsi="Arial" w:cs="Arial"/>
          <w:sz w:val="24"/>
          <w:szCs w:val="24"/>
          <w:lang w:val="en-US"/>
        </w:rPr>
        <w:t>I</w:t>
      </w:r>
      <w:r w:rsidR="004F50A0" w:rsidRPr="002B296A">
        <w:rPr>
          <w:rFonts w:ascii="Arial" w:eastAsia="Times New Roman" w:hAnsi="Arial" w:cs="Arial"/>
          <w:sz w:val="24"/>
          <w:szCs w:val="24"/>
        </w:rPr>
        <w:t>. Положение о территориальном планировании)</w:t>
      </w:r>
      <w:r w:rsidR="00404034">
        <w:rPr>
          <w:rFonts w:ascii="Arial" w:eastAsia="Times New Roman" w:hAnsi="Arial" w:cs="Arial"/>
          <w:sz w:val="24"/>
          <w:szCs w:val="24"/>
        </w:rPr>
        <w:t>, предусматривающих возможности его дальнейшего пространственно-территориального и социально-экономического развития</w:t>
      </w:r>
      <w:r w:rsidRPr="002B296A">
        <w:rPr>
          <w:rFonts w:ascii="Arial" w:eastAsia="Times New Roman" w:hAnsi="Arial" w:cs="Arial"/>
          <w:sz w:val="24"/>
          <w:szCs w:val="24"/>
        </w:rPr>
        <w:t>.</w:t>
      </w:r>
    </w:p>
    <w:p w:rsidR="00CB3A33" w:rsidRDefault="00CB3A33" w:rsidP="001B46A6">
      <w:pPr>
        <w:ind w:firstLine="709"/>
        <w:jc w:val="both"/>
        <w:rPr>
          <w:rFonts w:ascii="Arial" w:eastAsia="Times New Roman" w:hAnsi="Arial" w:cs="Arial"/>
          <w:b/>
          <w:color w:val="000000"/>
          <w:sz w:val="24"/>
          <w:szCs w:val="24"/>
        </w:rPr>
      </w:pPr>
      <w:r w:rsidRPr="003F4555">
        <w:rPr>
          <w:rFonts w:ascii="Arial" w:eastAsia="Times New Roman" w:hAnsi="Arial" w:cs="Arial"/>
          <w:b/>
          <w:sz w:val="24"/>
          <w:szCs w:val="24"/>
        </w:rPr>
        <w:t xml:space="preserve">В проектные сроки не предполагается </w:t>
      </w:r>
      <w:r w:rsidR="003F4555" w:rsidRPr="003F4555">
        <w:rPr>
          <w:rFonts w:ascii="Arial" w:eastAsia="Times New Roman" w:hAnsi="Arial" w:cs="Arial"/>
          <w:b/>
          <w:sz w:val="24"/>
          <w:szCs w:val="24"/>
        </w:rPr>
        <w:t xml:space="preserve">увеличения численности населения </w:t>
      </w:r>
      <w:r w:rsidR="00945D5F">
        <w:rPr>
          <w:rFonts w:ascii="Arial" w:eastAsia="Times New Roman" w:hAnsi="Arial" w:cs="Arial"/>
          <w:b/>
          <w:sz w:val="24"/>
          <w:szCs w:val="24"/>
        </w:rPr>
        <w:t>(</w:t>
      </w:r>
      <w:r w:rsidRPr="003F4555">
        <w:rPr>
          <w:rFonts w:ascii="Arial" w:eastAsia="Times New Roman" w:hAnsi="Arial" w:cs="Arial"/>
          <w:b/>
          <w:sz w:val="24"/>
          <w:szCs w:val="24"/>
        </w:rPr>
        <w:t xml:space="preserve">стабилизация </w:t>
      </w:r>
      <w:r w:rsidR="003F4555" w:rsidRPr="003F4555">
        <w:rPr>
          <w:rFonts w:ascii="Arial" w:eastAsia="Times New Roman" w:hAnsi="Arial" w:cs="Arial"/>
          <w:b/>
          <w:sz w:val="24"/>
          <w:szCs w:val="24"/>
        </w:rPr>
        <w:t>на уровне 135,2 тыс. человек</w:t>
      </w:r>
      <w:r w:rsidR="00945D5F">
        <w:rPr>
          <w:rFonts w:ascii="Arial" w:eastAsia="Times New Roman" w:hAnsi="Arial" w:cs="Arial"/>
          <w:b/>
          <w:sz w:val="24"/>
          <w:szCs w:val="24"/>
        </w:rPr>
        <w:t>)</w:t>
      </w:r>
      <w:r w:rsidR="003F4555" w:rsidRPr="003F4555">
        <w:rPr>
          <w:rFonts w:ascii="Arial" w:eastAsia="Times New Roman" w:hAnsi="Arial" w:cs="Arial"/>
          <w:b/>
          <w:sz w:val="24"/>
          <w:szCs w:val="24"/>
        </w:rPr>
        <w:t>. Пространственное развитие округа осуществляется за счет внешних ресурсов и освоения новых территорий</w:t>
      </w:r>
      <w:r w:rsidRPr="003F4555">
        <w:rPr>
          <w:rFonts w:ascii="Arial" w:eastAsia="Times New Roman" w:hAnsi="Arial" w:cs="Arial"/>
          <w:b/>
          <w:sz w:val="24"/>
          <w:szCs w:val="24"/>
        </w:rPr>
        <w:t>.</w:t>
      </w:r>
      <w:r w:rsidR="00945D5F">
        <w:rPr>
          <w:rFonts w:ascii="Arial" w:eastAsia="Times New Roman" w:hAnsi="Arial" w:cs="Arial"/>
          <w:b/>
          <w:sz w:val="24"/>
          <w:szCs w:val="24"/>
        </w:rPr>
        <w:t xml:space="preserve"> </w:t>
      </w:r>
      <w:r w:rsidR="003F4555" w:rsidRPr="003F4555">
        <w:rPr>
          <w:rFonts w:ascii="Arial" w:eastAsia="Times New Roman" w:hAnsi="Arial" w:cs="Arial"/>
          <w:b/>
          <w:color w:val="000000"/>
          <w:sz w:val="24"/>
          <w:szCs w:val="24"/>
        </w:rPr>
        <w:t xml:space="preserve">Изменение площади </w:t>
      </w:r>
      <w:r w:rsidR="00945D5F">
        <w:rPr>
          <w:rFonts w:ascii="Arial" w:eastAsia="Times New Roman" w:hAnsi="Arial" w:cs="Arial"/>
          <w:b/>
          <w:color w:val="000000"/>
          <w:sz w:val="24"/>
          <w:szCs w:val="24"/>
        </w:rPr>
        <w:t xml:space="preserve">округа </w:t>
      </w:r>
      <w:r w:rsidR="003F4555" w:rsidRPr="003F4555">
        <w:rPr>
          <w:rFonts w:ascii="Arial" w:eastAsia="Times New Roman" w:hAnsi="Arial" w:cs="Arial"/>
          <w:b/>
          <w:color w:val="000000"/>
          <w:sz w:val="24"/>
          <w:szCs w:val="24"/>
        </w:rPr>
        <w:t>не подразумевает образование</w:t>
      </w:r>
      <w:r w:rsidRPr="003F4555">
        <w:rPr>
          <w:rFonts w:ascii="Arial" w:eastAsia="Times New Roman" w:hAnsi="Arial" w:cs="Arial"/>
          <w:b/>
          <w:color w:val="000000"/>
          <w:sz w:val="24"/>
          <w:szCs w:val="24"/>
        </w:rPr>
        <w:t xml:space="preserve"> новых форм расселения</w:t>
      </w:r>
      <w:r w:rsidR="003F4555" w:rsidRPr="003F4555">
        <w:rPr>
          <w:rFonts w:ascii="Arial" w:eastAsia="Times New Roman" w:hAnsi="Arial" w:cs="Arial"/>
          <w:b/>
          <w:color w:val="000000"/>
          <w:sz w:val="24"/>
          <w:szCs w:val="24"/>
        </w:rPr>
        <w:t>.</w:t>
      </w:r>
    </w:p>
    <w:p w:rsidR="0037346A" w:rsidRDefault="0037346A" w:rsidP="001B46A6">
      <w:pPr>
        <w:ind w:firstLine="709"/>
        <w:jc w:val="both"/>
        <w:rPr>
          <w:rFonts w:ascii="Arial" w:hAnsi="Arial" w:cs="Arial"/>
          <w:b/>
          <w:sz w:val="24"/>
          <w:szCs w:val="24"/>
        </w:rPr>
      </w:pPr>
    </w:p>
    <w:p w:rsidR="00F34A6A" w:rsidRDefault="00F34A6A" w:rsidP="001B46A6">
      <w:pPr>
        <w:ind w:firstLine="709"/>
        <w:jc w:val="both"/>
        <w:rPr>
          <w:rFonts w:ascii="Arial" w:hAnsi="Arial" w:cs="Arial"/>
          <w:b/>
          <w:sz w:val="24"/>
          <w:szCs w:val="24"/>
        </w:rPr>
      </w:pPr>
    </w:p>
    <w:p w:rsidR="00F34A6A" w:rsidRDefault="00F34A6A" w:rsidP="001B46A6">
      <w:pPr>
        <w:ind w:firstLine="709"/>
        <w:jc w:val="both"/>
        <w:rPr>
          <w:rFonts w:ascii="Arial" w:hAnsi="Arial" w:cs="Arial"/>
          <w:b/>
          <w:sz w:val="24"/>
          <w:szCs w:val="24"/>
        </w:rPr>
      </w:pPr>
    </w:p>
    <w:p w:rsidR="00F34A6A" w:rsidRPr="001D4A54" w:rsidRDefault="00F34A6A" w:rsidP="001B46A6">
      <w:pPr>
        <w:ind w:firstLine="709"/>
        <w:jc w:val="both"/>
        <w:rPr>
          <w:rFonts w:ascii="Arial" w:hAnsi="Arial" w:cs="Arial"/>
          <w:b/>
          <w:sz w:val="24"/>
          <w:szCs w:val="24"/>
        </w:rPr>
      </w:pPr>
    </w:p>
    <w:p w:rsidR="00956B06" w:rsidRPr="00EE1CC9" w:rsidRDefault="00956B06" w:rsidP="00EE1CC9">
      <w:pPr>
        <w:ind w:left="426"/>
        <w:jc w:val="both"/>
        <w:outlineLvl w:val="2"/>
        <w:rPr>
          <w:rFonts w:ascii="Arial Narrow" w:hAnsi="Arial Narrow" w:cs="Arial"/>
          <w:color w:val="1F497D" w:themeColor="text2"/>
          <w:sz w:val="28"/>
          <w:szCs w:val="28"/>
        </w:rPr>
      </w:pPr>
      <w:bookmarkStart w:id="123" w:name="_Toc55335740"/>
      <w:bookmarkStart w:id="124" w:name="_Toc75254979"/>
      <w:r w:rsidRPr="00EE1CC9">
        <w:rPr>
          <w:rFonts w:ascii="Arial Narrow" w:hAnsi="Arial Narrow" w:cs="Arial"/>
          <w:color w:val="1F497D" w:themeColor="text2"/>
          <w:sz w:val="28"/>
          <w:szCs w:val="28"/>
        </w:rPr>
        <w:lastRenderedPageBreak/>
        <w:t>3.</w:t>
      </w:r>
      <w:r w:rsidR="00A82618">
        <w:rPr>
          <w:rFonts w:ascii="Arial Narrow" w:hAnsi="Arial Narrow" w:cs="Arial"/>
          <w:color w:val="1F497D" w:themeColor="text2"/>
          <w:sz w:val="28"/>
          <w:szCs w:val="28"/>
        </w:rPr>
        <w:t>2</w:t>
      </w:r>
      <w:r w:rsidRPr="00EE1CC9">
        <w:rPr>
          <w:rFonts w:ascii="Arial Narrow" w:hAnsi="Arial Narrow" w:cs="Arial"/>
          <w:color w:val="1F497D" w:themeColor="text2"/>
          <w:sz w:val="28"/>
          <w:szCs w:val="28"/>
        </w:rPr>
        <w:t>.2 Современное использование территории</w:t>
      </w:r>
      <w:bookmarkEnd w:id="123"/>
      <w:bookmarkEnd w:id="124"/>
      <w:r w:rsidRPr="00EE1CC9">
        <w:rPr>
          <w:rFonts w:ascii="Arial Narrow" w:hAnsi="Arial Narrow" w:cs="Arial"/>
          <w:color w:val="1F497D" w:themeColor="text2"/>
          <w:sz w:val="28"/>
          <w:szCs w:val="28"/>
        </w:rPr>
        <w:t xml:space="preserve"> </w:t>
      </w:r>
    </w:p>
    <w:p w:rsidR="00A735CE" w:rsidRDefault="00D54AE1" w:rsidP="001B46A6">
      <w:pPr>
        <w:ind w:firstLine="709"/>
        <w:jc w:val="both"/>
        <w:rPr>
          <w:rFonts w:ascii="Arial" w:eastAsia="Times New Roman" w:hAnsi="Arial" w:cs="Arial"/>
          <w:color w:val="000000"/>
          <w:sz w:val="24"/>
          <w:szCs w:val="24"/>
        </w:rPr>
      </w:pPr>
      <w:r w:rsidRPr="00370908">
        <w:rPr>
          <w:rFonts w:ascii="Arial" w:eastAsia="Times New Roman" w:hAnsi="Arial" w:cs="Arial"/>
          <w:color w:val="000000"/>
          <w:sz w:val="24"/>
          <w:szCs w:val="24"/>
        </w:rPr>
        <w:t xml:space="preserve">В настоящее время </w:t>
      </w:r>
      <w:r w:rsidR="006E752A">
        <w:rPr>
          <w:rFonts w:ascii="Arial" w:eastAsia="Times New Roman" w:hAnsi="Arial" w:cs="Arial"/>
          <w:color w:val="000000"/>
          <w:sz w:val="24"/>
          <w:szCs w:val="24"/>
        </w:rPr>
        <w:t xml:space="preserve">информация о </w:t>
      </w:r>
      <w:r w:rsidRPr="00370908">
        <w:rPr>
          <w:rFonts w:ascii="Arial" w:eastAsia="Times New Roman" w:hAnsi="Arial" w:cs="Arial"/>
          <w:color w:val="000000"/>
          <w:sz w:val="24"/>
          <w:szCs w:val="24"/>
        </w:rPr>
        <w:t xml:space="preserve">балансе территории городского округа </w:t>
      </w:r>
      <w:r>
        <w:rPr>
          <w:rFonts w:ascii="Arial" w:eastAsia="Times New Roman" w:hAnsi="Arial" w:cs="Arial"/>
          <w:color w:val="000000"/>
          <w:sz w:val="24"/>
          <w:szCs w:val="24"/>
        </w:rPr>
        <w:t xml:space="preserve">города-курорта Кисловодска </w:t>
      </w:r>
      <w:r w:rsidR="000667BE">
        <w:rPr>
          <w:rFonts w:ascii="Arial" w:eastAsia="Times New Roman" w:hAnsi="Arial" w:cs="Arial"/>
          <w:color w:val="000000"/>
          <w:sz w:val="24"/>
          <w:szCs w:val="24"/>
        </w:rPr>
        <w:t xml:space="preserve">приводится только по территории города-курорта Кисловодска в пределах городской черты – общей </w:t>
      </w:r>
      <w:r w:rsidR="00A735CE">
        <w:rPr>
          <w:rFonts w:ascii="Arial" w:eastAsia="Times New Roman" w:hAnsi="Arial" w:cs="Arial"/>
          <w:color w:val="000000"/>
          <w:sz w:val="24"/>
          <w:szCs w:val="24"/>
        </w:rPr>
        <w:t>площадью 71</w:t>
      </w:r>
      <w:r w:rsidR="000667BE">
        <w:rPr>
          <w:rFonts w:ascii="Arial" w:eastAsia="Times New Roman" w:hAnsi="Arial" w:cs="Arial"/>
          <w:color w:val="000000"/>
          <w:sz w:val="24"/>
          <w:szCs w:val="24"/>
        </w:rPr>
        <w:t>8</w:t>
      </w:r>
      <w:r w:rsidR="00A735CE">
        <w:rPr>
          <w:rFonts w:ascii="Arial" w:eastAsia="Times New Roman" w:hAnsi="Arial" w:cs="Arial"/>
          <w:color w:val="000000"/>
          <w:sz w:val="24"/>
          <w:szCs w:val="24"/>
        </w:rPr>
        <w:t>3</w:t>
      </w:r>
      <w:r w:rsidR="000667BE">
        <w:rPr>
          <w:rFonts w:ascii="Arial" w:eastAsia="Times New Roman" w:hAnsi="Arial" w:cs="Arial"/>
          <w:color w:val="000000"/>
          <w:sz w:val="24"/>
          <w:szCs w:val="24"/>
        </w:rPr>
        <w:t xml:space="preserve"> га</w:t>
      </w:r>
      <w:r w:rsidR="006E752A">
        <w:rPr>
          <w:rFonts w:ascii="Arial" w:eastAsia="Times New Roman" w:hAnsi="Arial" w:cs="Arial"/>
          <w:color w:val="000000"/>
          <w:sz w:val="24"/>
          <w:szCs w:val="24"/>
        </w:rPr>
        <w:t xml:space="preserve">, которая </w:t>
      </w:r>
      <w:r w:rsidR="006E752A" w:rsidRPr="002248A2">
        <w:rPr>
          <w:rFonts w:ascii="Arial" w:eastAsia="Times New Roman" w:hAnsi="Arial" w:cs="Arial"/>
          <w:color w:val="000000"/>
          <w:sz w:val="24"/>
          <w:szCs w:val="24"/>
        </w:rPr>
        <w:t>распределяе</w:t>
      </w:r>
      <w:r w:rsidR="00A735CE" w:rsidRPr="002248A2">
        <w:rPr>
          <w:rFonts w:ascii="Arial" w:eastAsia="Times New Roman" w:hAnsi="Arial" w:cs="Arial"/>
          <w:color w:val="000000"/>
          <w:sz w:val="24"/>
          <w:szCs w:val="24"/>
        </w:rPr>
        <w:t>тся следующим образом</w:t>
      </w:r>
      <w:r w:rsidR="00A735CE" w:rsidRPr="002248A2">
        <w:rPr>
          <w:rStyle w:val="af4"/>
          <w:rFonts w:ascii="Arial" w:eastAsia="Times New Roman" w:hAnsi="Arial" w:cs="Arial"/>
          <w:color w:val="000000"/>
          <w:sz w:val="24"/>
          <w:szCs w:val="24"/>
        </w:rPr>
        <w:footnoteReference w:id="94"/>
      </w:r>
      <w:r w:rsidR="00A735CE" w:rsidRPr="002248A2">
        <w:rPr>
          <w:rFonts w:ascii="Arial" w:eastAsia="Times New Roman" w:hAnsi="Arial" w:cs="Arial"/>
          <w:color w:val="000000"/>
          <w:sz w:val="24"/>
          <w:szCs w:val="24"/>
        </w:rPr>
        <w:t xml:space="preserve"> (рисунок </w:t>
      </w:r>
      <w:r w:rsidR="00D66A7A" w:rsidRPr="002248A2">
        <w:rPr>
          <w:rFonts w:ascii="Arial" w:eastAsia="Times New Roman" w:hAnsi="Arial" w:cs="Arial"/>
          <w:color w:val="000000"/>
          <w:sz w:val="24"/>
          <w:szCs w:val="24"/>
        </w:rPr>
        <w:t>1</w:t>
      </w:r>
      <w:r w:rsidR="002248A2">
        <w:rPr>
          <w:rFonts w:ascii="Arial" w:eastAsia="Times New Roman" w:hAnsi="Arial" w:cs="Arial"/>
          <w:color w:val="000000"/>
          <w:sz w:val="24"/>
          <w:szCs w:val="24"/>
        </w:rPr>
        <w:t>8</w:t>
      </w:r>
      <w:r w:rsidR="00A735CE" w:rsidRPr="002248A2">
        <w:rPr>
          <w:rFonts w:ascii="Arial" w:eastAsia="Times New Roman" w:hAnsi="Arial" w:cs="Arial"/>
          <w:color w:val="000000"/>
          <w:sz w:val="24"/>
          <w:szCs w:val="24"/>
        </w:rPr>
        <w:t>):</w:t>
      </w:r>
    </w:p>
    <w:p w:rsidR="0096190C" w:rsidRPr="00370908" w:rsidRDefault="0096190C" w:rsidP="001B46A6">
      <w:pPr>
        <w:ind w:firstLine="709"/>
        <w:jc w:val="both"/>
        <w:rPr>
          <w:rFonts w:ascii="Arial" w:hAnsi="Arial" w:cs="Arial"/>
          <w:sz w:val="24"/>
          <w:szCs w:val="24"/>
        </w:rPr>
      </w:pPr>
      <w:r w:rsidRPr="00370908">
        <w:rPr>
          <w:rFonts w:ascii="Arial" w:eastAsia="Times New Roman" w:hAnsi="Arial" w:cs="Arial"/>
          <w:color w:val="000000"/>
          <w:sz w:val="24"/>
          <w:szCs w:val="24"/>
        </w:rPr>
        <w:t xml:space="preserve">- </w:t>
      </w:r>
      <w:r>
        <w:rPr>
          <w:rFonts w:ascii="Arial" w:eastAsia="Times New Roman" w:hAnsi="Arial" w:cs="Arial"/>
          <w:color w:val="000000"/>
          <w:sz w:val="24"/>
          <w:szCs w:val="24"/>
        </w:rPr>
        <w:t>земли жилой застройки – 754 га (10,5% общей территории города-курорта), из которых основная часть – это индивидуальная жилая застройка – 642 га. На многоэтажную застройку приходится – 112 га;</w:t>
      </w:r>
    </w:p>
    <w:p w:rsidR="0096190C" w:rsidRPr="00370908" w:rsidRDefault="0096190C" w:rsidP="001B46A6">
      <w:pPr>
        <w:tabs>
          <w:tab w:val="left" w:pos="414"/>
        </w:tabs>
        <w:ind w:firstLine="709"/>
        <w:jc w:val="both"/>
        <w:rPr>
          <w:rFonts w:ascii="Arial" w:hAnsi="Arial" w:cs="Arial"/>
          <w:sz w:val="24"/>
          <w:szCs w:val="24"/>
        </w:rPr>
      </w:pPr>
      <w:r w:rsidRPr="00370908">
        <w:rPr>
          <w:rFonts w:ascii="Arial" w:eastAsia="Times New Roman" w:hAnsi="Arial" w:cs="Arial"/>
          <w:color w:val="000000"/>
          <w:sz w:val="24"/>
          <w:szCs w:val="24"/>
        </w:rPr>
        <w:t xml:space="preserve">- </w:t>
      </w:r>
      <w:r>
        <w:rPr>
          <w:rFonts w:ascii="Arial" w:eastAsia="Times New Roman" w:hAnsi="Arial" w:cs="Arial"/>
          <w:color w:val="000000"/>
          <w:sz w:val="24"/>
          <w:szCs w:val="24"/>
        </w:rPr>
        <w:t>земли общественно-деловой застройки – 1204 га</w:t>
      </w:r>
      <w:r w:rsidRPr="00370908">
        <w:rPr>
          <w:rFonts w:ascii="Arial" w:eastAsia="Times New Roman" w:hAnsi="Arial" w:cs="Arial"/>
          <w:color w:val="000000"/>
          <w:sz w:val="24"/>
          <w:szCs w:val="24"/>
        </w:rPr>
        <w:t xml:space="preserve"> (</w:t>
      </w:r>
      <w:r>
        <w:rPr>
          <w:rFonts w:ascii="Arial" w:eastAsia="Times New Roman" w:hAnsi="Arial" w:cs="Arial"/>
          <w:sz w:val="24"/>
          <w:szCs w:val="24"/>
        </w:rPr>
        <w:t>16,8%</w:t>
      </w:r>
      <w:r w:rsidRPr="00370908">
        <w:rPr>
          <w:rFonts w:ascii="Arial" w:eastAsia="Times New Roman" w:hAnsi="Arial" w:cs="Arial"/>
          <w:sz w:val="24"/>
          <w:szCs w:val="24"/>
        </w:rPr>
        <w:t>)</w:t>
      </w:r>
      <w:r w:rsidRPr="00370908">
        <w:rPr>
          <w:rFonts w:ascii="Arial" w:eastAsia="Times New Roman" w:hAnsi="Arial" w:cs="Arial"/>
          <w:color w:val="000000"/>
          <w:sz w:val="24"/>
          <w:szCs w:val="24"/>
        </w:rPr>
        <w:t>;</w:t>
      </w:r>
    </w:p>
    <w:p w:rsidR="0096190C" w:rsidRPr="00370908" w:rsidRDefault="0096190C" w:rsidP="001B46A6">
      <w:pPr>
        <w:tabs>
          <w:tab w:val="left" w:pos="414"/>
        </w:tabs>
        <w:ind w:firstLine="709"/>
        <w:jc w:val="both"/>
        <w:rPr>
          <w:rFonts w:ascii="Arial" w:hAnsi="Arial" w:cs="Arial"/>
          <w:sz w:val="24"/>
          <w:szCs w:val="24"/>
        </w:rPr>
      </w:pPr>
      <w:r w:rsidRPr="00370908">
        <w:rPr>
          <w:rFonts w:ascii="Arial" w:eastAsia="Times New Roman" w:hAnsi="Arial" w:cs="Arial"/>
          <w:color w:val="000000"/>
          <w:sz w:val="24"/>
          <w:szCs w:val="24"/>
        </w:rPr>
        <w:t>-</w:t>
      </w:r>
      <w:r>
        <w:rPr>
          <w:rFonts w:ascii="Arial" w:eastAsia="Times New Roman" w:hAnsi="Arial" w:cs="Arial"/>
          <w:color w:val="000000"/>
          <w:sz w:val="24"/>
          <w:szCs w:val="24"/>
        </w:rPr>
        <w:t xml:space="preserve"> земли промышленности – 62 га (0,9%)</w:t>
      </w:r>
      <w:r w:rsidRPr="00370908">
        <w:rPr>
          <w:rFonts w:ascii="Arial" w:eastAsia="Times New Roman" w:hAnsi="Arial" w:cs="Arial"/>
          <w:sz w:val="24"/>
          <w:szCs w:val="24"/>
        </w:rPr>
        <w:t>;</w:t>
      </w:r>
      <w:r w:rsidRPr="00370908">
        <w:rPr>
          <w:rFonts w:ascii="Arial" w:eastAsia="Times New Roman" w:hAnsi="Arial" w:cs="Arial"/>
          <w:color w:val="000000"/>
          <w:sz w:val="24"/>
          <w:szCs w:val="24"/>
        </w:rPr>
        <w:t xml:space="preserve"> </w:t>
      </w:r>
    </w:p>
    <w:p w:rsidR="0096190C" w:rsidRDefault="0096190C" w:rsidP="001B46A6">
      <w:pPr>
        <w:tabs>
          <w:tab w:val="left" w:pos="414"/>
        </w:tabs>
        <w:ind w:firstLine="709"/>
        <w:jc w:val="both"/>
        <w:rPr>
          <w:rFonts w:ascii="Arial" w:eastAsia="Times New Roman" w:hAnsi="Arial" w:cs="Arial"/>
          <w:sz w:val="24"/>
          <w:szCs w:val="24"/>
        </w:rPr>
      </w:pPr>
      <w:r w:rsidRPr="00370908">
        <w:rPr>
          <w:rFonts w:ascii="Arial" w:eastAsia="Times New Roman" w:hAnsi="Arial" w:cs="Arial"/>
          <w:sz w:val="24"/>
          <w:szCs w:val="24"/>
        </w:rPr>
        <w:t>-</w:t>
      </w:r>
      <w:r>
        <w:rPr>
          <w:rFonts w:ascii="Arial" w:eastAsia="Times New Roman" w:hAnsi="Arial" w:cs="Arial"/>
          <w:sz w:val="24"/>
          <w:szCs w:val="24"/>
        </w:rPr>
        <w:t xml:space="preserve"> земли общего пользования – 280 га (3,9%);</w:t>
      </w:r>
    </w:p>
    <w:p w:rsidR="0096190C" w:rsidRDefault="0096190C" w:rsidP="001B46A6">
      <w:pPr>
        <w:tabs>
          <w:tab w:val="left" w:pos="414"/>
        </w:tabs>
        <w:ind w:firstLine="709"/>
        <w:jc w:val="both"/>
        <w:rPr>
          <w:rFonts w:ascii="Arial" w:eastAsia="Times New Roman" w:hAnsi="Arial" w:cs="Arial"/>
          <w:sz w:val="24"/>
          <w:szCs w:val="24"/>
        </w:rPr>
      </w:pPr>
      <w:r>
        <w:rPr>
          <w:rFonts w:ascii="Arial" w:eastAsia="Times New Roman" w:hAnsi="Arial" w:cs="Arial"/>
          <w:sz w:val="24"/>
          <w:szCs w:val="24"/>
        </w:rPr>
        <w:t>- земли транспорта, связи и инженерных коммуникаций – 60 га (0,8%), из которых под объектами железнодорожного транспорта находится 48 га, автомобильного – 12 га;</w:t>
      </w:r>
    </w:p>
    <w:p w:rsidR="0096190C" w:rsidRDefault="0096190C" w:rsidP="001B46A6">
      <w:pPr>
        <w:tabs>
          <w:tab w:val="left" w:pos="414"/>
        </w:tabs>
        <w:ind w:firstLine="709"/>
        <w:jc w:val="both"/>
        <w:rPr>
          <w:rFonts w:ascii="Arial" w:eastAsia="Times New Roman" w:hAnsi="Arial" w:cs="Arial"/>
          <w:sz w:val="24"/>
          <w:szCs w:val="24"/>
        </w:rPr>
      </w:pPr>
      <w:r>
        <w:rPr>
          <w:rFonts w:ascii="Arial" w:eastAsia="Times New Roman" w:hAnsi="Arial" w:cs="Arial"/>
          <w:sz w:val="24"/>
          <w:szCs w:val="24"/>
        </w:rPr>
        <w:t>- земли сельскохозяйственного использования – 568 га (7,9%), в том числе занятые: предприятиями, занимающимися сельскохозяйственным – 200 га; садоводческими объединениями и индивидуальными садоводами – 340 га; огородническими объединениями и индивидуальными огородниками – 28 га;</w:t>
      </w:r>
    </w:p>
    <w:p w:rsidR="0096190C" w:rsidRDefault="0096190C" w:rsidP="001B46A6">
      <w:pPr>
        <w:ind w:firstLine="709"/>
        <w:jc w:val="both"/>
        <w:rPr>
          <w:rFonts w:ascii="Arial" w:eastAsia="Times New Roman" w:hAnsi="Arial" w:cs="Arial"/>
          <w:color w:val="000000"/>
          <w:sz w:val="24"/>
          <w:szCs w:val="24"/>
        </w:rPr>
      </w:pPr>
    </w:p>
    <w:p w:rsidR="003D111E" w:rsidRDefault="003D111E" w:rsidP="0037346A">
      <w:pPr>
        <w:spacing w:line="360" w:lineRule="auto"/>
        <w:jc w:val="center"/>
        <w:rPr>
          <w:rFonts w:ascii="Arial" w:eastAsia="Times New Roman" w:hAnsi="Arial" w:cs="Arial"/>
          <w:color w:val="000000"/>
          <w:sz w:val="24"/>
          <w:szCs w:val="24"/>
        </w:rPr>
      </w:pPr>
      <w:r>
        <w:rPr>
          <w:rFonts w:ascii="Arial" w:eastAsia="Times New Roman" w:hAnsi="Arial" w:cs="Arial"/>
          <w:noProof/>
          <w:color w:val="000000"/>
          <w:sz w:val="24"/>
          <w:szCs w:val="24"/>
          <w:lang w:eastAsia="ru-RU"/>
        </w:rPr>
        <w:drawing>
          <wp:inline distT="0" distB="0" distL="0" distR="0" wp14:anchorId="44D3DAA8" wp14:editId="0E7844DD">
            <wp:extent cx="5695950" cy="2838450"/>
            <wp:effectExtent l="0" t="0" r="19050" b="1905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2345C" w:rsidRPr="005E5D00" w:rsidRDefault="005E5D00" w:rsidP="005E5D00">
      <w:pPr>
        <w:pStyle w:val="aff7"/>
        <w:rPr>
          <w:rFonts w:cs="Arial"/>
          <w:color w:val="000000"/>
          <w:szCs w:val="24"/>
        </w:rPr>
      </w:pPr>
      <w:r>
        <w:t xml:space="preserve">Рисунок </w:t>
      </w:r>
      <w:fldSimple w:instr=" SEQ Рисунок \* ARABIC ">
        <w:r w:rsidR="00613458">
          <w:rPr>
            <w:noProof/>
          </w:rPr>
          <w:t>18</w:t>
        </w:r>
      </w:fldSimple>
      <w:r>
        <w:t xml:space="preserve"> </w:t>
      </w:r>
      <w:r w:rsidR="0002345C" w:rsidRPr="005E5D00">
        <w:rPr>
          <w:rFonts w:cs="Arial"/>
          <w:color w:val="000000"/>
          <w:szCs w:val="24"/>
        </w:rPr>
        <w:t>– Распределение земель города-курорта Кисловодска по категориям по состоянию на 01 января 2017 года, га</w:t>
      </w:r>
    </w:p>
    <w:p w:rsidR="0002345C" w:rsidRPr="0002345C" w:rsidRDefault="0002345C" w:rsidP="001B46A6">
      <w:pPr>
        <w:jc w:val="both"/>
        <w:rPr>
          <w:rFonts w:ascii="Arial" w:eastAsia="Times New Roman" w:hAnsi="Arial" w:cs="Arial"/>
          <w:color w:val="000000"/>
          <w:sz w:val="24"/>
          <w:szCs w:val="24"/>
        </w:rPr>
      </w:pPr>
    </w:p>
    <w:p w:rsidR="006E752A" w:rsidRDefault="006E752A" w:rsidP="001B46A6">
      <w:pPr>
        <w:tabs>
          <w:tab w:val="left" w:pos="414"/>
        </w:tabs>
        <w:ind w:firstLine="709"/>
        <w:jc w:val="both"/>
        <w:rPr>
          <w:rFonts w:ascii="Arial" w:eastAsia="Times New Roman" w:hAnsi="Arial" w:cs="Arial"/>
          <w:sz w:val="24"/>
          <w:szCs w:val="24"/>
        </w:rPr>
      </w:pPr>
      <w:r>
        <w:rPr>
          <w:rFonts w:ascii="Arial" w:eastAsia="Times New Roman" w:hAnsi="Arial" w:cs="Arial"/>
          <w:sz w:val="24"/>
          <w:szCs w:val="24"/>
        </w:rPr>
        <w:t>- земли занятые особо охраняемыми территориями и объектами – 1366 га (19%). Эти земли приходятся на лечебно-оздоровительные местности и курорты – 1093 га, земли рекреационного назначения – 267 га и земли историко-культурного значения – 6 га;</w:t>
      </w:r>
    </w:p>
    <w:p w:rsidR="006E752A" w:rsidRDefault="006E752A" w:rsidP="001B46A6">
      <w:pPr>
        <w:tabs>
          <w:tab w:val="left" w:pos="414"/>
        </w:tabs>
        <w:ind w:firstLine="709"/>
        <w:jc w:val="both"/>
        <w:rPr>
          <w:rFonts w:ascii="Arial" w:eastAsia="Times New Roman" w:hAnsi="Arial" w:cs="Arial"/>
          <w:sz w:val="24"/>
          <w:szCs w:val="24"/>
        </w:rPr>
      </w:pPr>
      <w:r>
        <w:rPr>
          <w:rFonts w:ascii="Arial" w:eastAsia="Times New Roman" w:hAnsi="Arial" w:cs="Arial"/>
          <w:sz w:val="24"/>
          <w:szCs w:val="24"/>
        </w:rPr>
        <w:t>- земли лесничеств и лесопарков – 2328 га (32,4%);</w:t>
      </w:r>
    </w:p>
    <w:p w:rsidR="006E752A" w:rsidRDefault="006E752A" w:rsidP="001B46A6">
      <w:pPr>
        <w:tabs>
          <w:tab w:val="left" w:pos="414"/>
        </w:tabs>
        <w:ind w:firstLine="709"/>
        <w:jc w:val="both"/>
        <w:rPr>
          <w:rFonts w:ascii="Arial" w:eastAsia="Times New Roman" w:hAnsi="Arial" w:cs="Arial"/>
          <w:sz w:val="24"/>
          <w:szCs w:val="24"/>
        </w:rPr>
      </w:pPr>
      <w:r>
        <w:rPr>
          <w:rFonts w:ascii="Arial" w:eastAsia="Times New Roman" w:hAnsi="Arial" w:cs="Arial"/>
          <w:sz w:val="24"/>
          <w:szCs w:val="24"/>
        </w:rPr>
        <w:lastRenderedPageBreak/>
        <w:t>- земли под водными объектами – 109 га (</w:t>
      </w:r>
      <w:r w:rsidR="00F551E7">
        <w:rPr>
          <w:rFonts w:ascii="Arial" w:eastAsia="Times New Roman" w:hAnsi="Arial" w:cs="Arial"/>
          <w:sz w:val="24"/>
          <w:szCs w:val="24"/>
        </w:rPr>
        <w:t>1,5%</w:t>
      </w:r>
      <w:r>
        <w:rPr>
          <w:rFonts w:ascii="Arial" w:eastAsia="Times New Roman" w:hAnsi="Arial" w:cs="Arial"/>
          <w:sz w:val="24"/>
          <w:szCs w:val="24"/>
        </w:rPr>
        <w:t>);</w:t>
      </w:r>
    </w:p>
    <w:p w:rsidR="006E752A" w:rsidRDefault="006E752A" w:rsidP="001B46A6">
      <w:pPr>
        <w:tabs>
          <w:tab w:val="left" w:pos="414"/>
        </w:tabs>
        <w:ind w:firstLine="709"/>
        <w:jc w:val="both"/>
        <w:rPr>
          <w:rFonts w:ascii="Arial" w:eastAsia="Times New Roman" w:hAnsi="Arial" w:cs="Arial"/>
          <w:sz w:val="24"/>
          <w:szCs w:val="24"/>
        </w:rPr>
      </w:pPr>
      <w:r>
        <w:rPr>
          <w:rFonts w:ascii="Arial" w:eastAsia="Times New Roman" w:hAnsi="Arial" w:cs="Arial"/>
          <w:sz w:val="24"/>
          <w:szCs w:val="24"/>
        </w:rPr>
        <w:t>- земли под военными и режимными объектами – 12 га (</w:t>
      </w:r>
      <w:r w:rsidR="00F551E7">
        <w:rPr>
          <w:rFonts w:ascii="Arial" w:eastAsia="Times New Roman" w:hAnsi="Arial" w:cs="Arial"/>
          <w:sz w:val="24"/>
          <w:szCs w:val="24"/>
        </w:rPr>
        <w:t>0,2%</w:t>
      </w:r>
      <w:r>
        <w:rPr>
          <w:rFonts w:ascii="Arial" w:eastAsia="Times New Roman" w:hAnsi="Arial" w:cs="Arial"/>
          <w:sz w:val="24"/>
          <w:szCs w:val="24"/>
        </w:rPr>
        <w:t>);</w:t>
      </w:r>
    </w:p>
    <w:p w:rsidR="006E752A" w:rsidRDefault="006E752A" w:rsidP="001B46A6">
      <w:pPr>
        <w:tabs>
          <w:tab w:val="left" w:pos="414"/>
        </w:tabs>
        <w:ind w:firstLine="709"/>
        <w:jc w:val="both"/>
        <w:rPr>
          <w:rFonts w:ascii="Arial" w:eastAsia="Times New Roman" w:hAnsi="Arial" w:cs="Arial"/>
          <w:sz w:val="24"/>
          <w:szCs w:val="24"/>
        </w:rPr>
      </w:pPr>
      <w:r>
        <w:rPr>
          <w:rFonts w:ascii="Arial" w:eastAsia="Times New Roman" w:hAnsi="Arial" w:cs="Arial"/>
          <w:sz w:val="24"/>
          <w:szCs w:val="24"/>
        </w:rPr>
        <w:t xml:space="preserve">- земли </w:t>
      </w:r>
      <w:r w:rsidR="00F551E7">
        <w:rPr>
          <w:rFonts w:ascii="Arial" w:eastAsia="Times New Roman" w:hAnsi="Arial" w:cs="Arial"/>
          <w:sz w:val="24"/>
          <w:szCs w:val="24"/>
        </w:rPr>
        <w:t>под объектами иного специального назначения – 38 га (0,5%);</w:t>
      </w:r>
    </w:p>
    <w:p w:rsidR="00F551E7" w:rsidRPr="00370908" w:rsidRDefault="00F551E7" w:rsidP="001B46A6">
      <w:pPr>
        <w:tabs>
          <w:tab w:val="left" w:pos="414"/>
        </w:tabs>
        <w:ind w:firstLine="709"/>
        <w:jc w:val="both"/>
        <w:rPr>
          <w:rFonts w:ascii="Arial" w:hAnsi="Arial" w:cs="Arial"/>
          <w:sz w:val="24"/>
          <w:szCs w:val="24"/>
        </w:rPr>
      </w:pPr>
      <w:r>
        <w:rPr>
          <w:rFonts w:ascii="Arial" w:eastAsia="Times New Roman" w:hAnsi="Arial" w:cs="Arial"/>
          <w:sz w:val="24"/>
          <w:szCs w:val="24"/>
        </w:rPr>
        <w:t>- земли, не вовлеченные в градостроительную де</w:t>
      </w:r>
      <w:r w:rsidR="00E27640">
        <w:rPr>
          <w:rFonts w:ascii="Arial" w:eastAsia="Times New Roman" w:hAnsi="Arial" w:cs="Arial"/>
          <w:sz w:val="24"/>
          <w:szCs w:val="24"/>
        </w:rPr>
        <w:t>я</w:t>
      </w:r>
      <w:r>
        <w:rPr>
          <w:rFonts w:ascii="Arial" w:eastAsia="Times New Roman" w:hAnsi="Arial" w:cs="Arial"/>
          <w:sz w:val="24"/>
          <w:szCs w:val="24"/>
        </w:rPr>
        <w:t>тельность – 402 га (5,6%).</w:t>
      </w:r>
    </w:p>
    <w:p w:rsidR="00F551E7" w:rsidRDefault="002353D7" w:rsidP="001B46A6">
      <w:pPr>
        <w:ind w:firstLine="709"/>
        <w:jc w:val="both"/>
        <w:rPr>
          <w:rFonts w:ascii="Arial" w:eastAsia="Times New Roman" w:hAnsi="Arial" w:cs="Arial"/>
          <w:sz w:val="24"/>
          <w:szCs w:val="24"/>
        </w:rPr>
      </w:pPr>
      <w:r>
        <w:rPr>
          <w:rFonts w:ascii="Arial" w:eastAsia="Times New Roman" w:hAnsi="Arial" w:cs="Arial"/>
          <w:sz w:val="24"/>
          <w:szCs w:val="24"/>
        </w:rPr>
        <w:t xml:space="preserve">Основная часть земель города-курорта Кисловодска (в пределах городской черты) находится в собственности </w:t>
      </w:r>
      <w:r w:rsidR="00CA64E5">
        <w:rPr>
          <w:rFonts w:ascii="Arial" w:eastAsia="Times New Roman" w:hAnsi="Arial" w:cs="Arial"/>
          <w:sz w:val="24"/>
          <w:szCs w:val="24"/>
        </w:rPr>
        <w:t xml:space="preserve">региона и муниципалитета </w:t>
      </w:r>
      <w:r>
        <w:rPr>
          <w:rFonts w:ascii="Arial" w:eastAsia="Times New Roman" w:hAnsi="Arial" w:cs="Arial"/>
          <w:sz w:val="24"/>
          <w:szCs w:val="24"/>
        </w:rPr>
        <w:t xml:space="preserve">– </w:t>
      </w:r>
      <w:r w:rsidR="00CA64E5">
        <w:rPr>
          <w:rFonts w:ascii="Arial" w:eastAsia="Times New Roman" w:hAnsi="Arial" w:cs="Arial"/>
          <w:sz w:val="24"/>
          <w:szCs w:val="24"/>
        </w:rPr>
        <w:t>69,3</w:t>
      </w:r>
      <w:r>
        <w:rPr>
          <w:rFonts w:ascii="Arial" w:eastAsia="Times New Roman" w:hAnsi="Arial" w:cs="Arial"/>
          <w:sz w:val="24"/>
          <w:szCs w:val="24"/>
        </w:rPr>
        <w:t>% (</w:t>
      </w:r>
      <w:r w:rsidR="00CA64E5">
        <w:rPr>
          <w:rFonts w:ascii="Arial" w:eastAsia="Times New Roman" w:hAnsi="Arial" w:cs="Arial"/>
          <w:sz w:val="24"/>
          <w:szCs w:val="24"/>
        </w:rPr>
        <w:t>4979</w:t>
      </w:r>
      <w:r>
        <w:rPr>
          <w:rFonts w:ascii="Arial" w:eastAsia="Times New Roman" w:hAnsi="Arial" w:cs="Arial"/>
          <w:sz w:val="24"/>
          <w:szCs w:val="24"/>
        </w:rPr>
        <w:t xml:space="preserve"> га). В федеральной собственности находится 16,6% земель (1193 га). На долю земель в собственности граждан и юридических лиц приходится 9,9% (710 га) и 4,2% (301 </w:t>
      </w:r>
      <w:r w:rsidRPr="002248A2">
        <w:rPr>
          <w:rFonts w:ascii="Arial" w:eastAsia="Times New Roman" w:hAnsi="Arial" w:cs="Arial"/>
          <w:sz w:val="24"/>
          <w:szCs w:val="24"/>
        </w:rPr>
        <w:t>га) соответственно</w:t>
      </w:r>
      <w:r w:rsidR="00041F7C" w:rsidRPr="002248A2">
        <w:rPr>
          <w:rFonts w:ascii="Arial" w:eastAsia="Times New Roman" w:hAnsi="Arial" w:cs="Arial"/>
          <w:sz w:val="24"/>
          <w:szCs w:val="24"/>
        </w:rPr>
        <w:t xml:space="preserve"> (рисунок </w:t>
      </w:r>
      <w:r w:rsidR="002248A2" w:rsidRPr="002248A2">
        <w:rPr>
          <w:rFonts w:ascii="Arial" w:eastAsia="Times New Roman" w:hAnsi="Arial" w:cs="Arial"/>
          <w:sz w:val="24"/>
          <w:szCs w:val="24"/>
        </w:rPr>
        <w:t>19</w:t>
      </w:r>
      <w:r w:rsidR="00041F7C" w:rsidRPr="002248A2">
        <w:rPr>
          <w:rFonts w:ascii="Arial" w:eastAsia="Times New Roman" w:hAnsi="Arial" w:cs="Arial"/>
          <w:sz w:val="24"/>
          <w:szCs w:val="24"/>
        </w:rPr>
        <w:t>).</w:t>
      </w:r>
    </w:p>
    <w:p w:rsidR="00CA64E5" w:rsidRDefault="00CA64E5" w:rsidP="001B46A6">
      <w:pPr>
        <w:ind w:firstLine="709"/>
        <w:jc w:val="both"/>
        <w:rPr>
          <w:rFonts w:ascii="Arial" w:eastAsia="Times New Roman" w:hAnsi="Arial" w:cs="Arial"/>
          <w:sz w:val="24"/>
          <w:szCs w:val="24"/>
        </w:rPr>
      </w:pPr>
    </w:p>
    <w:p w:rsidR="00041F7C" w:rsidRDefault="00041F7C" w:rsidP="00CA64E5">
      <w:pPr>
        <w:spacing w:line="360" w:lineRule="auto"/>
        <w:jc w:val="center"/>
        <w:rPr>
          <w:rFonts w:ascii="Arial" w:eastAsia="Times New Roman" w:hAnsi="Arial" w:cs="Arial"/>
          <w:sz w:val="24"/>
          <w:szCs w:val="24"/>
        </w:rPr>
      </w:pPr>
      <w:r>
        <w:rPr>
          <w:rFonts w:ascii="Arial" w:eastAsia="Times New Roman" w:hAnsi="Arial" w:cs="Arial"/>
          <w:noProof/>
          <w:sz w:val="24"/>
          <w:szCs w:val="24"/>
          <w:lang w:eastAsia="ru-RU"/>
        </w:rPr>
        <w:drawing>
          <wp:inline distT="0" distB="0" distL="0" distR="0" wp14:anchorId="36F67FFE" wp14:editId="29990579">
            <wp:extent cx="4733925" cy="2759252"/>
            <wp:effectExtent l="0" t="0" r="9525" b="2222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41F7C" w:rsidRPr="005E5D00" w:rsidRDefault="005E5D00" w:rsidP="005E5D00">
      <w:pPr>
        <w:pStyle w:val="aff7"/>
        <w:rPr>
          <w:rFonts w:cs="Arial"/>
          <w:szCs w:val="24"/>
        </w:rPr>
      </w:pPr>
      <w:r>
        <w:t xml:space="preserve">Рисунок </w:t>
      </w:r>
      <w:fldSimple w:instr=" SEQ Рисунок \* ARABIC ">
        <w:r w:rsidR="00613458">
          <w:rPr>
            <w:noProof/>
          </w:rPr>
          <w:t>19</w:t>
        </w:r>
      </w:fldSimple>
      <w:r>
        <w:t xml:space="preserve"> </w:t>
      </w:r>
      <w:r w:rsidR="00041F7C" w:rsidRPr="005E5D00">
        <w:rPr>
          <w:rFonts w:cs="Arial"/>
          <w:color w:val="000000"/>
          <w:szCs w:val="24"/>
        </w:rPr>
        <w:t>– Распределение земель города-курорта Кисловодска по формам собственности на 01 января 2017 года, %</w:t>
      </w:r>
    </w:p>
    <w:p w:rsidR="0096190C" w:rsidRDefault="0096190C" w:rsidP="001B46A6">
      <w:pPr>
        <w:ind w:firstLine="709"/>
        <w:jc w:val="both"/>
        <w:rPr>
          <w:rFonts w:ascii="Arial" w:eastAsia="Times New Roman" w:hAnsi="Arial" w:cs="Arial"/>
          <w:sz w:val="24"/>
          <w:szCs w:val="24"/>
        </w:rPr>
      </w:pPr>
    </w:p>
    <w:p w:rsidR="00BB570B" w:rsidRDefault="00053370" w:rsidP="001B46A6">
      <w:pPr>
        <w:ind w:firstLine="709"/>
        <w:jc w:val="both"/>
        <w:rPr>
          <w:rFonts w:ascii="Arial" w:eastAsia="Times New Roman" w:hAnsi="Arial" w:cs="Arial"/>
          <w:sz w:val="24"/>
          <w:szCs w:val="24"/>
        </w:rPr>
      </w:pPr>
      <w:r w:rsidRPr="00053370">
        <w:rPr>
          <w:rFonts w:ascii="Arial" w:eastAsia="Times New Roman" w:hAnsi="Arial" w:cs="Arial"/>
          <w:sz w:val="24"/>
          <w:szCs w:val="24"/>
        </w:rPr>
        <w:t xml:space="preserve">Особенностью </w:t>
      </w:r>
      <w:r>
        <w:rPr>
          <w:rFonts w:ascii="Arial" w:eastAsia="Times New Roman" w:hAnsi="Arial" w:cs="Arial"/>
          <w:sz w:val="24"/>
          <w:szCs w:val="24"/>
        </w:rPr>
        <w:t xml:space="preserve">городского округа города-курорта Кисловодска является </w:t>
      </w:r>
      <w:r w:rsidR="00BB570B">
        <w:rPr>
          <w:rFonts w:ascii="Arial" w:eastAsia="Times New Roman" w:hAnsi="Arial" w:cs="Arial"/>
          <w:sz w:val="24"/>
          <w:szCs w:val="24"/>
        </w:rPr>
        <w:t xml:space="preserve">тот факт, что практически вся современная территория расположена </w:t>
      </w:r>
      <w:r>
        <w:rPr>
          <w:rFonts w:ascii="Arial" w:eastAsia="Times New Roman" w:hAnsi="Arial" w:cs="Arial"/>
          <w:sz w:val="24"/>
          <w:szCs w:val="24"/>
        </w:rPr>
        <w:t>в пределах зон горно-санитарной охраны.</w:t>
      </w:r>
      <w:r w:rsidR="00BB570B">
        <w:rPr>
          <w:rFonts w:ascii="Arial" w:eastAsia="Times New Roman" w:hAnsi="Arial" w:cs="Arial"/>
          <w:sz w:val="24"/>
          <w:szCs w:val="24"/>
        </w:rPr>
        <w:t xml:space="preserve"> В целом на все зоны приходится 10658,8 га. Площади зон горно-санитарной охраны распределяются следующим образом:</w:t>
      </w:r>
    </w:p>
    <w:p w:rsidR="00BB570B" w:rsidRPr="00603490" w:rsidRDefault="00BB570B" w:rsidP="001B46A6">
      <w:pPr>
        <w:ind w:firstLine="709"/>
        <w:jc w:val="both"/>
        <w:rPr>
          <w:rFonts w:ascii="Arial" w:hAnsi="Arial" w:cs="Arial"/>
          <w:color w:val="000000"/>
          <w:sz w:val="24"/>
          <w:szCs w:val="24"/>
          <w:shd w:val="clear" w:color="auto" w:fill="FFFFFF"/>
        </w:rPr>
      </w:pPr>
      <w:r w:rsidRPr="00603490">
        <w:rPr>
          <w:rFonts w:ascii="Arial" w:eastAsia="Times New Roman" w:hAnsi="Arial" w:cs="Arial"/>
          <w:sz w:val="24"/>
          <w:szCs w:val="24"/>
        </w:rPr>
        <w:t xml:space="preserve">- 1-я зона – </w:t>
      </w:r>
      <w:r w:rsidRPr="00603490">
        <w:rPr>
          <w:rFonts w:ascii="Arial" w:hAnsi="Arial" w:cs="Arial"/>
          <w:color w:val="000000"/>
          <w:sz w:val="24"/>
          <w:szCs w:val="24"/>
          <w:shd w:val="clear" w:color="auto" w:fill="FFFFFF"/>
        </w:rPr>
        <w:t>221,7 га;</w:t>
      </w:r>
    </w:p>
    <w:p w:rsidR="00BB570B" w:rsidRPr="00603490" w:rsidRDefault="00BB570B" w:rsidP="001B46A6">
      <w:pPr>
        <w:ind w:firstLine="709"/>
        <w:jc w:val="both"/>
        <w:rPr>
          <w:rFonts w:ascii="Arial" w:hAnsi="Arial" w:cs="Arial"/>
          <w:color w:val="000000"/>
          <w:sz w:val="24"/>
          <w:szCs w:val="24"/>
          <w:shd w:val="clear" w:color="auto" w:fill="FFFFFF"/>
        </w:rPr>
      </w:pPr>
      <w:r w:rsidRPr="00603490">
        <w:rPr>
          <w:rFonts w:ascii="Arial" w:hAnsi="Arial" w:cs="Arial"/>
          <w:color w:val="000000"/>
          <w:sz w:val="24"/>
          <w:szCs w:val="24"/>
          <w:shd w:val="clear" w:color="auto" w:fill="FFFFFF"/>
        </w:rPr>
        <w:t>- 2-я зона – 8314,7 га;</w:t>
      </w:r>
    </w:p>
    <w:p w:rsidR="00C77D43" w:rsidRPr="00603490" w:rsidRDefault="00BB570B" w:rsidP="001B46A6">
      <w:pPr>
        <w:ind w:firstLine="709"/>
        <w:jc w:val="both"/>
        <w:rPr>
          <w:rFonts w:ascii="Arial" w:hAnsi="Arial" w:cs="Arial"/>
          <w:color w:val="000000"/>
          <w:sz w:val="24"/>
          <w:szCs w:val="24"/>
          <w:shd w:val="clear" w:color="auto" w:fill="FFFFFF"/>
        </w:rPr>
      </w:pPr>
      <w:r w:rsidRPr="00603490">
        <w:rPr>
          <w:rFonts w:ascii="Arial" w:hAnsi="Arial" w:cs="Arial"/>
          <w:color w:val="000000"/>
          <w:sz w:val="24"/>
          <w:szCs w:val="24"/>
          <w:shd w:val="clear" w:color="auto" w:fill="FFFFFF"/>
        </w:rPr>
        <w:t>- 3-я зона – 2122,4 га.</w:t>
      </w:r>
    </w:p>
    <w:p w:rsidR="001804B4" w:rsidRPr="00F8544E" w:rsidRDefault="00603490" w:rsidP="001B46A6">
      <w:pPr>
        <w:ind w:firstLine="709"/>
        <w:jc w:val="both"/>
        <w:rPr>
          <w:rFonts w:ascii="Arial" w:eastAsia="Times New Roman" w:hAnsi="Arial" w:cs="Arial"/>
          <w:b/>
          <w:sz w:val="24"/>
          <w:szCs w:val="24"/>
        </w:rPr>
      </w:pPr>
      <w:r w:rsidRPr="00F8544E">
        <w:rPr>
          <w:rFonts w:ascii="Arial" w:hAnsi="Arial" w:cs="Arial"/>
          <w:b/>
          <w:color w:val="000000"/>
          <w:sz w:val="24"/>
          <w:szCs w:val="24"/>
          <w:shd w:val="clear" w:color="auto" w:fill="FFFFFF"/>
        </w:rPr>
        <w:t xml:space="preserve">Это накладывает существенные ограничения на хозяйственную деятельность, что вполне приемлемо для 1-й зоны, но неудобно для 2-й и 3-й зон. В настоящее время назрела необходимость проведения </w:t>
      </w:r>
      <w:r w:rsidR="007462D9" w:rsidRPr="00F8544E">
        <w:rPr>
          <w:rFonts w:ascii="Arial" w:hAnsi="Arial" w:cs="Arial"/>
          <w:b/>
          <w:color w:val="000000"/>
          <w:sz w:val="24"/>
          <w:szCs w:val="24"/>
          <w:shd w:val="clear" w:color="auto" w:fill="FFFFFF"/>
        </w:rPr>
        <w:t xml:space="preserve">масштабных </w:t>
      </w:r>
      <w:r w:rsidRPr="00F8544E">
        <w:rPr>
          <w:rFonts w:ascii="Arial" w:hAnsi="Arial" w:cs="Arial"/>
          <w:b/>
          <w:color w:val="000000"/>
          <w:sz w:val="24"/>
          <w:szCs w:val="24"/>
          <w:shd w:val="clear" w:color="auto" w:fill="FFFFFF"/>
        </w:rPr>
        <w:t>научно-исследовательских работ по актуализации границ указанных зон с учетом сложившейся застройки и землепользований.</w:t>
      </w:r>
      <w:r w:rsidR="007462D9" w:rsidRPr="00F8544E">
        <w:rPr>
          <w:rFonts w:ascii="Arial" w:hAnsi="Arial" w:cs="Arial"/>
          <w:b/>
          <w:color w:val="000000"/>
          <w:sz w:val="24"/>
          <w:szCs w:val="24"/>
          <w:shd w:val="clear" w:color="auto" w:fill="FFFFFF"/>
        </w:rPr>
        <w:t xml:space="preserve"> </w:t>
      </w:r>
    </w:p>
    <w:p w:rsidR="001804B4" w:rsidRPr="00053370" w:rsidRDefault="001804B4" w:rsidP="001B46A6">
      <w:pPr>
        <w:ind w:firstLine="709"/>
        <w:jc w:val="both"/>
        <w:rPr>
          <w:rFonts w:ascii="Arial" w:eastAsia="Times New Roman" w:hAnsi="Arial" w:cs="Arial"/>
          <w:sz w:val="24"/>
          <w:szCs w:val="24"/>
        </w:rPr>
      </w:pPr>
    </w:p>
    <w:p w:rsidR="00956B06" w:rsidRPr="00EE1CC9" w:rsidRDefault="00956B06" w:rsidP="00EE1CC9">
      <w:pPr>
        <w:ind w:left="426"/>
        <w:jc w:val="both"/>
        <w:outlineLvl w:val="2"/>
        <w:rPr>
          <w:rFonts w:ascii="Arial Narrow" w:hAnsi="Arial Narrow" w:cs="Arial"/>
          <w:color w:val="1F497D" w:themeColor="text2"/>
          <w:sz w:val="28"/>
          <w:szCs w:val="28"/>
        </w:rPr>
      </w:pPr>
      <w:bookmarkStart w:id="125" w:name="_Toc55335741"/>
      <w:bookmarkStart w:id="126" w:name="_Toc75254980"/>
      <w:r w:rsidRPr="00EE1CC9">
        <w:rPr>
          <w:rFonts w:ascii="Arial Narrow" w:hAnsi="Arial Narrow" w:cs="Arial"/>
          <w:color w:val="1F497D" w:themeColor="text2"/>
          <w:sz w:val="28"/>
          <w:szCs w:val="28"/>
        </w:rPr>
        <w:t>3.</w:t>
      </w:r>
      <w:r w:rsidR="00A82618">
        <w:rPr>
          <w:rFonts w:ascii="Arial Narrow" w:hAnsi="Arial Narrow" w:cs="Arial"/>
          <w:color w:val="1F497D" w:themeColor="text2"/>
          <w:sz w:val="28"/>
          <w:szCs w:val="28"/>
        </w:rPr>
        <w:t>2</w:t>
      </w:r>
      <w:r w:rsidRPr="00EE1CC9">
        <w:rPr>
          <w:rFonts w:ascii="Arial Narrow" w:hAnsi="Arial Narrow" w:cs="Arial"/>
          <w:color w:val="1F497D" w:themeColor="text2"/>
          <w:sz w:val="28"/>
          <w:szCs w:val="28"/>
        </w:rPr>
        <w:t>.3 Основные направления и приоритеты градостроительного развития</w:t>
      </w:r>
      <w:bookmarkEnd w:id="125"/>
      <w:bookmarkEnd w:id="126"/>
      <w:r w:rsidRPr="00EE1CC9">
        <w:rPr>
          <w:rFonts w:ascii="Arial Narrow" w:hAnsi="Arial Narrow" w:cs="Arial"/>
          <w:color w:val="1F497D" w:themeColor="text2"/>
          <w:sz w:val="28"/>
          <w:szCs w:val="28"/>
        </w:rPr>
        <w:t xml:space="preserve"> </w:t>
      </w:r>
    </w:p>
    <w:p w:rsidR="003F7707" w:rsidRPr="003F7707" w:rsidRDefault="003F7707" w:rsidP="001B46A6">
      <w:pPr>
        <w:ind w:firstLine="709"/>
        <w:jc w:val="both"/>
        <w:rPr>
          <w:rFonts w:ascii="Arial" w:hAnsi="Arial" w:cs="Arial"/>
          <w:sz w:val="24"/>
          <w:szCs w:val="24"/>
        </w:rPr>
      </w:pPr>
      <w:r w:rsidRPr="003F7707">
        <w:rPr>
          <w:rFonts w:ascii="Arial" w:hAnsi="Arial" w:cs="Arial"/>
          <w:sz w:val="24"/>
          <w:szCs w:val="24"/>
        </w:rPr>
        <w:t>Пространственно-территориальное развитие</w:t>
      </w:r>
      <w:r>
        <w:rPr>
          <w:rFonts w:ascii="Arial" w:hAnsi="Arial" w:cs="Arial"/>
          <w:sz w:val="24"/>
          <w:szCs w:val="24"/>
        </w:rPr>
        <w:t xml:space="preserve"> </w:t>
      </w:r>
      <w:r w:rsidRPr="003F7707">
        <w:rPr>
          <w:rFonts w:ascii="Arial" w:hAnsi="Arial" w:cs="Arial"/>
          <w:sz w:val="24"/>
          <w:szCs w:val="24"/>
        </w:rPr>
        <w:t xml:space="preserve">городского округа </w:t>
      </w:r>
      <w:r>
        <w:rPr>
          <w:rFonts w:ascii="Arial" w:hAnsi="Arial" w:cs="Arial"/>
          <w:sz w:val="24"/>
          <w:szCs w:val="24"/>
        </w:rPr>
        <w:t xml:space="preserve">города-курорта </w:t>
      </w:r>
      <w:r w:rsidRPr="003F7707">
        <w:rPr>
          <w:rFonts w:ascii="Arial" w:hAnsi="Arial" w:cs="Arial"/>
          <w:sz w:val="24"/>
          <w:szCs w:val="24"/>
        </w:rPr>
        <w:t>Кисловодска</w:t>
      </w:r>
      <w:r w:rsidR="00CE49A3">
        <w:rPr>
          <w:rFonts w:ascii="Arial" w:hAnsi="Arial" w:cs="Arial"/>
          <w:sz w:val="24"/>
          <w:szCs w:val="24"/>
        </w:rPr>
        <w:t xml:space="preserve"> напрямую</w:t>
      </w:r>
      <w:r w:rsidRPr="003F7707">
        <w:rPr>
          <w:rFonts w:ascii="Arial" w:hAnsi="Arial" w:cs="Arial"/>
          <w:sz w:val="24"/>
          <w:szCs w:val="24"/>
        </w:rPr>
        <w:t xml:space="preserve"> связано с </w:t>
      </w:r>
      <w:r w:rsidR="00CE49A3">
        <w:rPr>
          <w:rFonts w:ascii="Arial" w:hAnsi="Arial" w:cs="Arial"/>
          <w:sz w:val="24"/>
          <w:szCs w:val="24"/>
        </w:rPr>
        <w:t>его градостроительным развитием, поскольку именно эти направления</w:t>
      </w:r>
      <w:r w:rsidRPr="003F7707">
        <w:rPr>
          <w:rFonts w:ascii="Arial" w:hAnsi="Arial" w:cs="Arial"/>
          <w:sz w:val="24"/>
          <w:szCs w:val="24"/>
        </w:rPr>
        <w:t xml:space="preserve"> </w:t>
      </w:r>
      <w:r w:rsidR="00CE49A3">
        <w:rPr>
          <w:rFonts w:ascii="Arial" w:hAnsi="Arial" w:cs="Arial"/>
          <w:sz w:val="24"/>
          <w:szCs w:val="24"/>
        </w:rPr>
        <w:t xml:space="preserve">формируют основные инструменты и механизмы </w:t>
      </w:r>
      <w:r w:rsidRPr="003F7707">
        <w:rPr>
          <w:rFonts w:ascii="Arial" w:hAnsi="Arial" w:cs="Arial"/>
          <w:sz w:val="24"/>
          <w:szCs w:val="24"/>
        </w:rPr>
        <w:t xml:space="preserve">управления </w:t>
      </w:r>
      <w:r w:rsidR="00CE49A3">
        <w:rPr>
          <w:rFonts w:ascii="Arial" w:hAnsi="Arial" w:cs="Arial"/>
          <w:sz w:val="24"/>
          <w:szCs w:val="24"/>
        </w:rPr>
        <w:t>территорией округа</w:t>
      </w:r>
      <w:r w:rsidRPr="003F7707">
        <w:rPr>
          <w:rFonts w:ascii="Arial" w:hAnsi="Arial" w:cs="Arial"/>
          <w:sz w:val="24"/>
          <w:szCs w:val="24"/>
        </w:rPr>
        <w:t>.</w:t>
      </w:r>
    </w:p>
    <w:p w:rsidR="003F7707" w:rsidRPr="003F7707" w:rsidRDefault="003F7707" w:rsidP="001B46A6">
      <w:pPr>
        <w:ind w:firstLine="709"/>
        <w:jc w:val="both"/>
        <w:rPr>
          <w:rFonts w:ascii="Arial" w:hAnsi="Arial" w:cs="Arial"/>
          <w:sz w:val="24"/>
          <w:szCs w:val="24"/>
        </w:rPr>
      </w:pPr>
      <w:r w:rsidRPr="003F7707">
        <w:rPr>
          <w:rFonts w:ascii="Arial" w:hAnsi="Arial" w:cs="Arial"/>
          <w:sz w:val="24"/>
          <w:szCs w:val="24"/>
        </w:rPr>
        <w:lastRenderedPageBreak/>
        <w:t>Основные проблемы градостроительного</w:t>
      </w:r>
      <w:r>
        <w:rPr>
          <w:rFonts w:ascii="Arial" w:hAnsi="Arial" w:cs="Arial"/>
          <w:sz w:val="24"/>
          <w:szCs w:val="24"/>
        </w:rPr>
        <w:t xml:space="preserve"> </w:t>
      </w:r>
      <w:r w:rsidRPr="003F7707">
        <w:rPr>
          <w:rFonts w:ascii="Arial" w:hAnsi="Arial" w:cs="Arial"/>
          <w:sz w:val="24"/>
          <w:szCs w:val="24"/>
        </w:rPr>
        <w:t>развития городского округа связаны со</w:t>
      </w:r>
      <w:r>
        <w:rPr>
          <w:rFonts w:ascii="Arial" w:hAnsi="Arial" w:cs="Arial"/>
          <w:sz w:val="24"/>
          <w:szCs w:val="24"/>
        </w:rPr>
        <w:t xml:space="preserve"> </w:t>
      </w:r>
      <w:r w:rsidR="00CE49A3">
        <w:rPr>
          <w:rFonts w:ascii="Arial" w:hAnsi="Arial" w:cs="Arial"/>
          <w:sz w:val="24"/>
          <w:szCs w:val="24"/>
        </w:rPr>
        <w:t>сложивш</w:t>
      </w:r>
      <w:r w:rsidR="00536039">
        <w:rPr>
          <w:rFonts w:ascii="Arial" w:hAnsi="Arial" w:cs="Arial"/>
          <w:sz w:val="24"/>
          <w:szCs w:val="24"/>
        </w:rPr>
        <w:t>ей</w:t>
      </w:r>
      <w:r w:rsidR="00CE49A3">
        <w:rPr>
          <w:rFonts w:ascii="Arial" w:hAnsi="Arial" w:cs="Arial"/>
          <w:sz w:val="24"/>
          <w:szCs w:val="24"/>
        </w:rPr>
        <w:t>ся экстенсивной пространственно-территориальной</w:t>
      </w:r>
      <w:r w:rsidRPr="003F7707">
        <w:rPr>
          <w:rFonts w:ascii="Arial" w:hAnsi="Arial" w:cs="Arial"/>
          <w:sz w:val="24"/>
          <w:szCs w:val="24"/>
        </w:rPr>
        <w:t xml:space="preserve"> </w:t>
      </w:r>
      <w:r w:rsidR="00CE49A3">
        <w:rPr>
          <w:rFonts w:ascii="Arial" w:hAnsi="Arial" w:cs="Arial"/>
          <w:sz w:val="24"/>
          <w:szCs w:val="24"/>
        </w:rPr>
        <w:t>динамикой</w:t>
      </w:r>
      <w:r w:rsidRPr="003F7707">
        <w:rPr>
          <w:rFonts w:ascii="Arial" w:hAnsi="Arial" w:cs="Arial"/>
          <w:sz w:val="24"/>
          <w:szCs w:val="24"/>
        </w:rPr>
        <w:t xml:space="preserve">, </w:t>
      </w:r>
      <w:r w:rsidR="00CE49A3">
        <w:rPr>
          <w:rFonts w:ascii="Arial" w:hAnsi="Arial" w:cs="Arial"/>
          <w:sz w:val="24"/>
          <w:szCs w:val="24"/>
        </w:rPr>
        <w:t>основанной на использовании внутренних резервов</w:t>
      </w:r>
      <w:r w:rsidRPr="003F7707">
        <w:rPr>
          <w:rFonts w:ascii="Arial" w:hAnsi="Arial" w:cs="Arial"/>
          <w:sz w:val="24"/>
          <w:szCs w:val="24"/>
        </w:rPr>
        <w:t xml:space="preserve"> территории округа</w:t>
      </w:r>
      <w:r w:rsidR="00CE49A3">
        <w:rPr>
          <w:rFonts w:ascii="Arial" w:hAnsi="Arial" w:cs="Arial"/>
          <w:sz w:val="24"/>
          <w:szCs w:val="24"/>
        </w:rPr>
        <w:t>. Это порождает ряд диспропорций в пространственной организации, а, следовательно, порождает проблемы градостроительного развития.</w:t>
      </w:r>
    </w:p>
    <w:p w:rsidR="003F7707" w:rsidRPr="003F7707" w:rsidRDefault="003F7707" w:rsidP="001B46A6">
      <w:pPr>
        <w:ind w:firstLine="709"/>
        <w:jc w:val="both"/>
        <w:rPr>
          <w:rFonts w:ascii="Arial" w:hAnsi="Arial" w:cs="Arial"/>
          <w:sz w:val="24"/>
          <w:szCs w:val="24"/>
        </w:rPr>
      </w:pPr>
      <w:r w:rsidRPr="003F7707">
        <w:rPr>
          <w:rFonts w:ascii="Arial" w:hAnsi="Arial" w:cs="Arial"/>
          <w:sz w:val="24"/>
          <w:szCs w:val="24"/>
        </w:rPr>
        <w:t xml:space="preserve">Для устранения </w:t>
      </w:r>
      <w:r w:rsidR="00CE49A3">
        <w:rPr>
          <w:rFonts w:ascii="Arial" w:hAnsi="Arial" w:cs="Arial"/>
          <w:sz w:val="24"/>
          <w:szCs w:val="24"/>
        </w:rPr>
        <w:t>указа</w:t>
      </w:r>
      <w:r w:rsidRPr="003F7707">
        <w:rPr>
          <w:rFonts w:ascii="Arial" w:hAnsi="Arial" w:cs="Arial"/>
          <w:sz w:val="24"/>
          <w:szCs w:val="24"/>
        </w:rPr>
        <w:t xml:space="preserve">нных диспропорций необходимо определить новую стратегию </w:t>
      </w:r>
      <w:r w:rsidR="004B0B75">
        <w:rPr>
          <w:rFonts w:ascii="Arial" w:hAnsi="Arial" w:cs="Arial"/>
          <w:sz w:val="24"/>
          <w:szCs w:val="24"/>
        </w:rPr>
        <w:t xml:space="preserve">градостроительного </w:t>
      </w:r>
      <w:r w:rsidRPr="003F7707">
        <w:rPr>
          <w:rFonts w:ascii="Arial" w:hAnsi="Arial" w:cs="Arial"/>
          <w:sz w:val="24"/>
          <w:szCs w:val="24"/>
        </w:rPr>
        <w:t>развития городского округа.</w:t>
      </w:r>
      <w:r w:rsidRPr="003F7707">
        <w:rPr>
          <w:rFonts w:ascii="Arial" w:hAnsi="Arial" w:cs="Arial"/>
          <w:b/>
          <w:sz w:val="24"/>
          <w:szCs w:val="24"/>
        </w:rPr>
        <w:t xml:space="preserve"> </w:t>
      </w:r>
    </w:p>
    <w:p w:rsidR="003F7707" w:rsidRPr="00CE49A3" w:rsidRDefault="003F7707" w:rsidP="001B46A6">
      <w:pPr>
        <w:ind w:firstLine="709"/>
        <w:jc w:val="both"/>
        <w:rPr>
          <w:rFonts w:ascii="Arial" w:hAnsi="Arial" w:cs="Arial"/>
          <w:iCs/>
          <w:sz w:val="24"/>
          <w:szCs w:val="24"/>
        </w:rPr>
      </w:pPr>
      <w:r w:rsidRPr="003F7707">
        <w:rPr>
          <w:rFonts w:ascii="Arial" w:hAnsi="Arial" w:cs="Arial"/>
          <w:iCs/>
          <w:sz w:val="24"/>
          <w:szCs w:val="24"/>
        </w:rPr>
        <w:t>В современных условиях</w:t>
      </w:r>
      <w:r w:rsidR="0049081A">
        <w:rPr>
          <w:rFonts w:ascii="Arial" w:hAnsi="Arial" w:cs="Arial"/>
          <w:iCs/>
          <w:sz w:val="24"/>
          <w:szCs w:val="24"/>
        </w:rPr>
        <w:t>, как отмечалось выше (см. п. 3.1.1 настоящего тома),</w:t>
      </w:r>
      <w:r w:rsidRPr="003F7707">
        <w:rPr>
          <w:rFonts w:ascii="Arial" w:hAnsi="Arial" w:cs="Arial"/>
          <w:iCs/>
          <w:sz w:val="24"/>
          <w:szCs w:val="24"/>
        </w:rPr>
        <w:t xml:space="preserve"> пространственная организация уникального</w:t>
      </w:r>
      <w:r>
        <w:rPr>
          <w:rFonts w:ascii="Arial" w:hAnsi="Arial" w:cs="Arial"/>
          <w:iCs/>
          <w:sz w:val="24"/>
          <w:szCs w:val="24"/>
        </w:rPr>
        <w:t xml:space="preserve"> </w:t>
      </w:r>
      <w:r w:rsidRPr="003F7707">
        <w:rPr>
          <w:rFonts w:ascii="Arial" w:hAnsi="Arial" w:cs="Arial"/>
          <w:iCs/>
          <w:sz w:val="24"/>
          <w:szCs w:val="24"/>
        </w:rPr>
        <w:t>горо</w:t>
      </w:r>
      <w:r>
        <w:rPr>
          <w:rFonts w:ascii="Arial" w:hAnsi="Arial" w:cs="Arial"/>
          <w:iCs/>
          <w:sz w:val="24"/>
          <w:szCs w:val="24"/>
        </w:rPr>
        <w:t>да-</w:t>
      </w:r>
      <w:r w:rsidRPr="003F7707">
        <w:rPr>
          <w:rFonts w:ascii="Arial" w:hAnsi="Arial" w:cs="Arial"/>
          <w:iCs/>
          <w:sz w:val="24"/>
          <w:szCs w:val="24"/>
        </w:rPr>
        <w:t>куро</w:t>
      </w:r>
      <w:r>
        <w:rPr>
          <w:rFonts w:ascii="Arial" w:hAnsi="Arial" w:cs="Arial"/>
          <w:iCs/>
          <w:sz w:val="24"/>
          <w:szCs w:val="24"/>
        </w:rPr>
        <w:t>р</w:t>
      </w:r>
      <w:r w:rsidRPr="003F7707">
        <w:rPr>
          <w:rFonts w:ascii="Arial" w:hAnsi="Arial" w:cs="Arial"/>
          <w:iCs/>
          <w:sz w:val="24"/>
          <w:szCs w:val="24"/>
        </w:rPr>
        <w:t xml:space="preserve">та тесно связана с </w:t>
      </w:r>
      <w:r w:rsidR="00CE49A3">
        <w:rPr>
          <w:rFonts w:ascii="Arial" w:hAnsi="Arial" w:cs="Arial"/>
          <w:iCs/>
          <w:sz w:val="24"/>
          <w:szCs w:val="24"/>
        </w:rPr>
        <w:t>документами стратегического и территориального планирования Российской Федерации</w:t>
      </w:r>
      <w:r w:rsidR="00415C47">
        <w:rPr>
          <w:rFonts w:ascii="Arial" w:hAnsi="Arial" w:cs="Arial"/>
          <w:iCs/>
          <w:sz w:val="24"/>
          <w:szCs w:val="24"/>
        </w:rPr>
        <w:t>, Стратегией</w:t>
      </w:r>
      <w:r w:rsidRPr="003F7707">
        <w:rPr>
          <w:rFonts w:ascii="Arial" w:hAnsi="Arial" w:cs="Arial"/>
          <w:iCs/>
          <w:sz w:val="24"/>
          <w:szCs w:val="24"/>
        </w:rPr>
        <w:t xml:space="preserve"> социально-экономического развития Ставропольского края и особо охраняемого эколого-курортного региона Российской Федерации </w:t>
      </w:r>
      <w:r w:rsidR="00CE49A3">
        <w:rPr>
          <w:rFonts w:ascii="Arial" w:hAnsi="Arial" w:cs="Arial"/>
          <w:iCs/>
          <w:sz w:val="24"/>
          <w:szCs w:val="24"/>
        </w:rPr>
        <w:t>–</w:t>
      </w:r>
      <w:r w:rsidR="00C640B0">
        <w:rPr>
          <w:rFonts w:ascii="Arial" w:hAnsi="Arial" w:cs="Arial"/>
          <w:iCs/>
          <w:sz w:val="24"/>
          <w:szCs w:val="24"/>
        </w:rPr>
        <w:t xml:space="preserve"> </w:t>
      </w:r>
      <w:r w:rsidRPr="003F7707">
        <w:rPr>
          <w:rFonts w:ascii="Arial" w:hAnsi="Arial" w:cs="Arial"/>
          <w:iCs/>
          <w:sz w:val="24"/>
          <w:szCs w:val="24"/>
        </w:rPr>
        <w:t xml:space="preserve">Кавказских Минеральных Вод, </w:t>
      </w:r>
      <w:r w:rsidR="00CE49A3">
        <w:rPr>
          <w:rFonts w:ascii="Arial" w:hAnsi="Arial" w:cs="Arial"/>
          <w:iCs/>
          <w:sz w:val="24"/>
          <w:szCs w:val="24"/>
        </w:rPr>
        <w:t>Стратегией</w:t>
      </w:r>
      <w:r w:rsidRPr="003F7707">
        <w:rPr>
          <w:rFonts w:ascii="Arial" w:hAnsi="Arial" w:cs="Arial"/>
          <w:iCs/>
          <w:sz w:val="24"/>
          <w:szCs w:val="24"/>
        </w:rPr>
        <w:t xml:space="preserve"> </w:t>
      </w:r>
      <w:r w:rsidR="00CE49A3">
        <w:rPr>
          <w:rFonts w:ascii="Arial" w:hAnsi="Arial" w:cs="Arial"/>
          <w:iCs/>
          <w:sz w:val="24"/>
          <w:szCs w:val="24"/>
        </w:rPr>
        <w:t xml:space="preserve">социально-экономического </w:t>
      </w:r>
      <w:r w:rsidRPr="003F7707">
        <w:rPr>
          <w:rFonts w:ascii="Arial" w:hAnsi="Arial" w:cs="Arial"/>
          <w:iCs/>
          <w:sz w:val="24"/>
          <w:szCs w:val="24"/>
        </w:rPr>
        <w:t>развития</w:t>
      </w:r>
      <w:r>
        <w:rPr>
          <w:rFonts w:ascii="Arial" w:hAnsi="Arial" w:cs="Arial"/>
          <w:iCs/>
          <w:sz w:val="24"/>
          <w:szCs w:val="24"/>
        </w:rPr>
        <w:t xml:space="preserve"> </w:t>
      </w:r>
      <w:r w:rsidRPr="003F7707">
        <w:rPr>
          <w:rFonts w:ascii="Arial" w:hAnsi="Arial" w:cs="Arial"/>
          <w:iCs/>
          <w:sz w:val="24"/>
          <w:szCs w:val="24"/>
        </w:rPr>
        <w:t>города-курорта Кисловодска</w:t>
      </w:r>
      <w:r w:rsidR="00CE49A3" w:rsidRPr="00CE49A3">
        <w:rPr>
          <w:rFonts w:ascii="Arial" w:hAnsi="Arial" w:cs="Arial"/>
          <w:iCs/>
          <w:sz w:val="24"/>
          <w:szCs w:val="24"/>
        </w:rPr>
        <w:t>.</w:t>
      </w:r>
    </w:p>
    <w:p w:rsidR="003F7707" w:rsidRPr="00CE49A3" w:rsidRDefault="006660E4" w:rsidP="001B46A6">
      <w:pPr>
        <w:ind w:firstLine="709"/>
        <w:jc w:val="both"/>
        <w:rPr>
          <w:rFonts w:ascii="Arial" w:hAnsi="Arial" w:cs="Arial"/>
          <w:iCs/>
          <w:sz w:val="24"/>
          <w:szCs w:val="24"/>
        </w:rPr>
      </w:pPr>
      <w:r>
        <w:rPr>
          <w:rFonts w:ascii="Arial" w:hAnsi="Arial" w:cs="Arial"/>
          <w:iCs/>
          <w:sz w:val="24"/>
          <w:szCs w:val="24"/>
        </w:rPr>
        <w:t>Основным направлением</w:t>
      </w:r>
      <w:r w:rsidR="003F7707" w:rsidRPr="003F7707">
        <w:rPr>
          <w:rFonts w:ascii="Arial" w:hAnsi="Arial" w:cs="Arial"/>
          <w:iCs/>
          <w:sz w:val="24"/>
          <w:szCs w:val="24"/>
        </w:rPr>
        <w:t xml:space="preserve"> градостроительного развития городского округа </w:t>
      </w:r>
      <w:r>
        <w:rPr>
          <w:rFonts w:ascii="Arial" w:hAnsi="Arial" w:cs="Arial"/>
          <w:iCs/>
          <w:sz w:val="24"/>
          <w:szCs w:val="24"/>
        </w:rPr>
        <w:t xml:space="preserve">является </w:t>
      </w:r>
      <w:r w:rsidR="003F7707" w:rsidRPr="003F7707">
        <w:rPr>
          <w:rFonts w:ascii="Arial" w:hAnsi="Arial" w:cs="Arial"/>
          <w:iCs/>
          <w:sz w:val="24"/>
          <w:szCs w:val="24"/>
        </w:rPr>
        <w:t>приоритетно</w:t>
      </w:r>
      <w:r>
        <w:rPr>
          <w:rFonts w:ascii="Arial" w:hAnsi="Arial" w:cs="Arial"/>
          <w:iCs/>
          <w:sz w:val="24"/>
          <w:szCs w:val="24"/>
        </w:rPr>
        <w:t xml:space="preserve">е </w:t>
      </w:r>
      <w:r w:rsidR="003F7707" w:rsidRPr="00CE49A3">
        <w:rPr>
          <w:rFonts w:ascii="Arial" w:hAnsi="Arial" w:cs="Arial"/>
          <w:iCs/>
          <w:sz w:val="24"/>
          <w:szCs w:val="24"/>
        </w:rPr>
        <w:t>развитие санаторно-курортных и турист</w:t>
      </w:r>
      <w:r w:rsidR="00CE49A3" w:rsidRPr="00CE49A3">
        <w:rPr>
          <w:rFonts w:ascii="Arial" w:hAnsi="Arial" w:cs="Arial"/>
          <w:iCs/>
          <w:sz w:val="24"/>
          <w:szCs w:val="24"/>
        </w:rPr>
        <w:t>с</w:t>
      </w:r>
      <w:r w:rsidR="003F7707" w:rsidRPr="00CE49A3">
        <w:rPr>
          <w:rFonts w:ascii="Arial" w:hAnsi="Arial" w:cs="Arial"/>
          <w:iCs/>
          <w:sz w:val="24"/>
          <w:szCs w:val="24"/>
        </w:rPr>
        <w:t>ко-рекреационных систем</w:t>
      </w:r>
      <w:r>
        <w:rPr>
          <w:rFonts w:ascii="Arial" w:hAnsi="Arial" w:cs="Arial"/>
          <w:iCs/>
          <w:sz w:val="24"/>
          <w:szCs w:val="24"/>
        </w:rPr>
        <w:t>, как основной специализации города-курорта</w:t>
      </w:r>
      <w:r w:rsidR="00CE49A3" w:rsidRPr="00CE49A3">
        <w:rPr>
          <w:rFonts w:ascii="Arial" w:hAnsi="Arial" w:cs="Arial"/>
          <w:iCs/>
          <w:sz w:val="24"/>
          <w:szCs w:val="24"/>
        </w:rPr>
        <w:t>.</w:t>
      </w:r>
      <w:r w:rsidR="003F7707" w:rsidRPr="00CE49A3">
        <w:rPr>
          <w:rFonts w:ascii="Arial" w:hAnsi="Arial" w:cs="Arial"/>
          <w:iCs/>
          <w:sz w:val="24"/>
          <w:szCs w:val="24"/>
        </w:rPr>
        <w:t xml:space="preserve"> </w:t>
      </w:r>
    </w:p>
    <w:p w:rsidR="003F7707" w:rsidRPr="003F7707" w:rsidRDefault="003F7707" w:rsidP="001B46A6">
      <w:pPr>
        <w:ind w:firstLine="709"/>
        <w:jc w:val="both"/>
        <w:rPr>
          <w:rFonts w:ascii="Arial" w:hAnsi="Arial" w:cs="Arial"/>
          <w:iCs/>
          <w:sz w:val="24"/>
          <w:szCs w:val="24"/>
        </w:rPr>
      </w:pPr>
      <w:r w:rsidRPr="003F7707">
        <w:rPr>
          <w:rFonts w:ascii="Arial" w:hAnsi="Arial" w:cs="Arial"/>
          <w:iCs/>
          <w:sz w:val="24"/>
          <w:szCs w:val="24"/>
        </w:rPr>
        <w:t xml:space="preserve">Вторым </w:t>
      </w:r>
      <w:r w:rsidR="006660E4">
        <w:rPr>
          <w:rFonts w:ascii="Arial" w:hAnsi="Arial" w:cs="Arial"/>
          <w:iCs/>
          <w:sz w:val="24"/>
          <w:szCs w:val="24"/>
        </w:rPr>
        <w:t>важным</w:t>
      </w:r>
      <w:r w:rsidRPr="003F7707">
        <w:rPr>
          <w:rFonts w:ascii="Arial" w:hAnsi="Arial" w:cs="Arial"/>
          <w:iCs/>
          <w:sz w:val="24"/>
          <w:szCs w:val="24"/>
        </w:rPr>
        <w:t xml:space="preserve"> направлением является</w:t>
      </w:r>
      <w:r>
        <w:rPr>
          <w:rFonts w:ascii="Arial" w:hAnsi="Arial" w:cs="Arial"/>
          <w:iCs/>
          <w:sz w:val="24"/>
          <w:szCs w:val="24"/>
        </w:rPr>
        <w:t xml:space="preserve"> </w:t>
      </w:r>
      <w:r w:rsidR="00CE49A3">
        <w:rPr>
          <w:rFonts w:ascii="Arial" w:hAnsi="Arial" w:cs="Arial"/>
          <w:iCs/>
          <w:sz w:val="24"/>
          <w:szCs w:val="24"/>
        </w:rPr>
        <w:t>сохранение</w:t>
      </w:r>
      <w:r w:rsidRPr="003F7707">
        <w:rPr>
          <w:rFonts w:ascii="Arial" w:hAnsi="Arial" w:cs="Arial"/>
          <w:iCs/>
          <w:sz w:val="24"/>
          <w:szCs w:val="24"/>
        </w:rPr>
        <w:t xml:space="preserve"> уникальных природных факторов </w:t>
      </w:r>
      <w:r w:rsidR="006660E4">
        <w:rPr>
          <w:rFonts w:ascii="Arial" w:hAnsi="Arial" w:cs="Arial"/>
          <w:iCs/>
          <w:sz w:val="24"/>
          <w:szCs w:val="24"/>
        </w:rPr>
        <w:t xml:space="preserve">формирования города-курорта </w:t>
      </w:r>
      <w:r w:rsidRPr="003F7707">
        <w:rPr>
          <w:rFonts w:ascii="Arial" w:hAnsi="Arial" w:cs="Arial"/>
          <w:iCs/>
          <w:sz w:val="24"/>
          <w:szCs w:val="24"/>
        </w:rPr>
        <w:t>Кисловодска:</w:t>
      </w:r>
      <w:r>
        <w:rPr>
          <w:rFonts w:ascii="Arial" w:hAnsi="Arial" w:cs="Arial"/>
          <w:iCs/>
          <w:sz w:val="24"/>
          <w:szCs w:val="24"/>
        </w:rPr>
        <w:t xml:space="preserve"> </w:t>
      </w:r>
      <w:r w:rsidRPr="003F7707">
        <w:rPr>
          <w:rFonts w:ascii="Arial" w:hAnsi="Arial" w:cs="Arial"/>
          <w:iCs/>
          <w:sz w:val="24"/>
          <w:szCs w:val="24"/>
        </w:rPr>
        <w:t>воздуха,</w:t>
      </w:r>
      <w:r w:rsidR="00CE49A3">
        <w:rPr>
          <w:rFonts w:ascii="Arial" w:hAnsi="Arial" w:cs="Arial"/>
          <w:iCs/>
          <w:sz w:val="24"/>
          <w:szCs w:val="24"/>
        </w:rPr>
        <w:t xml:space="preserve"> </w:t>
      </w:r>
      <w:r w:rsidRPr="003F7707">
        <w:rPr>
          <w:rFonts w:ascii="Arial" w:hAnsi="Arial" w:cs="Arial"/>
          <w:iCs/>
          <w:sz w:val="24"/>
          <w:szCs w:val="24"/>
        </w:rPr>
        <w:t>месторождений минеральных вод,</w:t>
      </w:r>
      <w:r w:rsidR="006660E4">
        <w:rPr>
          <w:rFonts w:ascii="Arial" w:hAnsi="Arial" w:cs="Arial"/>
          <w:iCs/>
          <w:sz w:val="24"/>
          <w:szCs w:val="24"/>
        </w:rPr>
        <w:t xml:space="preserve"> </w:t>
      </w:r>
      <w:r w:rsidRPr="003F7707">
        <w:rPr>
          <w:rFonts w:ascii="Arial" w:hAnsi="Arial" w:cs="Arial"/>
          <w:iCs/>
          <w:sz w:val="24"/>
          <w:szCs w:val="24"/>
        </w:rPr>
        <w:t xml:space="preserve">природных и природоохранных территорий, </w:t>
      </w:r>
      <w:r w:rsidR="006660E4">
        <w:rPr>
          <w:rFonts w:ascii="Arial" w:hAnsi="Arial" w:cs="Arial"/>
          <w:iCs/>
          <w:sz w:val="24"/>
          <w:szCs w:val="24"/>
        </w:rPr>
        <w:t xml:space="preserve">Национального </w:t>
      </w:r>
      <w:r w:rsidRPr="003F7707">
        <w:rPr>
          <w:rFonts w:ascii="Arial" w:hAnsi="Arial" w:cs="Arial"/>
          <w:iCs/>
          <w:sz w:val="24"/>
          <w:szCs w:val="24"/>
        </w:rPr>
        <w:t xml:space="preserve">парка </w:t>
      </w:r>
      <w:r w:rsidR="006660E4">
        <w:rPr>
          <w:rFonts w:ascii="Arial" w:hAnsi="Arial" w:cs="Arial"/>
          <w:iCs/>
          <w:sz w:val="24"/>
          <w:szCs w:val="24"/>
        </w:rPr>
        <w:t xml:space="preserve">«Кисловодский» </w:t>
      </w:r>
      <w:r w:rsidRPr="008E7F0B">
        <w:rPr>
          <w:rFonts w:ascii="Arial" w:hAnsi="Arial" w:cs="Arial"/>
          <w:iCs/>
          <w:sz w:val="24"/>
          <w:szCs w:val="24"/>
        </w:rPr>
        <w:t xml:space="preserve">путем </w:t>
      </w:r>
      <w:r w:rsidR="006660E4">
        <w:rPr>
          <w:rFonts w:ascii="Arial" w:hAnsi="Arial" w:cs="Arial"/>
          <w:iCs/>
          <w:sz w:val="24"/>
          <w:szCs w:val="24"/>
        </w:rPr>
        <w:t xml:space="preserve">формирования особого </w:t>
      </w:r>
      <w:r w:rsidRPr="008E7F0B">
        <w:rPr>
          <w:rFonts w:ascii="Arial" w:hAnsi="Arial" w:cs="Arial"/>
          <w:b/>
          <w:iCs/>
          <w:sz w:val="24"/>
          <w:szCs w:val="24"/>
        </w:rPr>
        <w:t xml:space="preserve">градо-экологического </w:t>
      </w:r>
      <w:r w:rsidR="006660E4">
        <w:rPr>
          <w:rFonts w:ascii="Arial" w:hAnsi="Arial" w:cs="Arial"/>
          <w:b/>
          <w:iCs/>
          <w:sz w:val="24"/>
          <w:szCs w:val="24"/>
        </w:rPr>
        <w:t>каркаса территории</w:t>
      </w:r>
      <w:r w:rsidRPr="003F7707">
        <w:rPr>
          <w:rFonts w:ascii="Arial" w:hAnsi="Arial" w:cs="Arial"/>
          <w:i/>
          <w:iCs/>
          <w:sz w:val="24"/>
          <w:szCs w:val="24"/>
        </w:rPr>
        <w:t xml:space="preserve">. </w:t>
      </w:r>
      <w:r w:rsidR="006660E4">
        <w:rPr>
          <w:rFonts w:ascii="Arial" w:hAnsi="Arial" w:cs="Arial"/>
          <w:iCs/>
          <w:sz w:val="24"/>
          <w:szCs w:val="24"/>
        </w:rPr>
        <w:t xml:space="preserve">Такой подход </w:t>
      </w:r>
      <w:r w:rsidRPr="003F7707">
        <w:rPr>
          <w:rFonts w:ascii="Arial" w:hAnsi="Arial" w:cs="Arial"/>
          <w:iCs/>
          <w:sz w:val="24"/>
          <w:szCs w:val="24"/>
        </w:rPr>
        <w:t>к градостроительному развитию городского круга</w:t>
      </w:r>
      <w:r w:rsidR="004D5281">
        <w:rPr>
          <w:rFonts w:ascii="Arial" w:hAnsi="Arial" w:cs="Arial"/>
          <w:iCs/>
          <w:sz w:val="24"/>
          <w:szCs w:val="24"/>
        </w:rPr>
        <w:t xml:space="preserve"> позволяет строить градостроительную политику в тесной взаимо</w:t>
      </w:r>
      <w:r w:rsidRPr="003F7707">
        <w:rPr>
          <w:rFonts w:ascii="Arial" w:hAnsi="Arial" w:cs="Arial"/>
          <w:iCs/>
          <w:sz w:val="24"/>
          <w:szCs w:val="24"/>
        </w:rPr>
        <w:t>связ</w:t>
      </w:r>
      <w:r w:rsidR="004D5281">
        <w:rPr>
          <w:rFonts w:ascii="Arial" w:hAnsi="Arial" w:cs="Arial"/>
          <w:iCs/>
          <w:sz w:val="24"/>
          <w:szCs w:val="24"/>
        </w:rPr>
        <w:t>и</w:t>
      </w:r>
      <w:r w:rsidRPr="003F7707">
        <w:rPr>
          <w:rFonts w:ascii="Arial" w:hAnsi="Arial" w:cs="Arial"/>
          <w:iCs/>
          <w:sz w:val="24"/>
          <w:szCs w:val="24"/>
        </w:rPr>
        <w:t xml:space="preserve"> с экологическим состояние</w:t>
      </w:r>
      <w:r w:rsidR="003402BD">
        <w:rPr>
          <w:rFonts w:ascii="Arial" w:hAnsi="Arial" w:cs="Arial"/>
          <w:iCs/>
          <w:sz w:val="24"/>
          <w:szCs w:val="24"/>
        </w:rPr>
        <w:t>м</w:t>
      </w:r>
      <w:r w:rsidRPr="003F7707">
        <w:rPr>
          <w:rFonts w:ascii="Arial" w:hAnsi="Arial" w:cs="Arial"/>
          <w:iCs/>
          <w:sz w:val="24"/>
          <w:szCs w:val="24"/>
        </w:rPr>
        <w:t xml:space="preserve"> </w:t>
      </w:r>
      <w:r w:rsidR="004D5281">
        <w:rPr>
          <w:rFonts w:ascii="Arial" w:hAnsi="Arial" w:cs="Arial"/>
          <w:iCs/>
          <w:sz w:val="24"/>
          <w:szCs w:val="24"/>
        </w:rPr>
        <w:t>территории</w:t>
      </w:r>
      <w:r w:rsidRPr="003F7707">
        <w:rPr>
          <w:rFonts w:ascii="Arial" w:hAnsi="Arial" w:cs="Arial"/>
          <w:iCs/>
          <w:sz w:val="24"/>
          <w:szCs w:val="24"/>
        </w:rPr>
        <w:t>.</w:t>
      </w:r>
      <w:r w:rsidR="003402BD">
        <w:rPr>
          <w:rFonts w:ascii="Arial" w:hAnsi="Arial" w:cs="Arial"/>
          <w:iCs/>
          <w:sz w:val="24"/>
          <w:szCs w:val="24"/>
        </w:rPr>
        <w:t xml:space="preserve"> Более подробно градо-экологический подход к пространственному развитию округа изложен в п. 3.1.6 настоящего тома.</w:t>
      </w:r>
    </w:p>
    <w:p w:rsidR="003F7707" w:rsidRPr="003F7707" w:rsidRDefault="000C686F" w:rsidP="001B46A6">
      <w:pPr>
        <w:ind w:firstLine="709"/>
        <w:jc w:val="both"/>
        <w:rPr>
          <w:rFonts w:ascii="Arial" w:hAnsi="Arial" w:cs="Arial"/>
          <w:iCs/>
          <w:sz w:val="24"/>
          <w:szCs w:val="24"/>
        </w:rPr>
      </w:pPr>
      <w:r>
        <w:rPr>
          <w:rFonts w:ascii="Arial" w:hAnsi="Arial" w:cs="Arial"/>
          <w:iCs/>
          <w:sz w:val="24"/>
          <w:szCs w:val="24"/>
        </w:rPr>
        <w:t>Градостроительное</w:t>
      </w:r>
      <w:r w:rsidR="003F7707" w:rsidRPr="003F7707">
        <w:rPr>
          <w:rFonts w:ascii="Arial" w:hAnsi="Arial" w:cs="Arial"/>
          <w:iCs/>
          <w:sz w:val="24"/>
          <w:szCs w:val="24"/>
        </w:rPr>
        <w:t xml:space="preserve"> развитие </w:t>
      </w:r>
      <w:r w:rsidR="004B0B75">
        <w:rPr>
          <w:rFonts w:ascii="Arial" w:hAnsi="Arial" w:cs="Arial"/>
          <w:iCs/>
          <w:sz w:val="24"/>
          <w:szCs w:val="24"/>
        </w:rPr>
        <w:t xml:space="preserve">городского округа города-курорта Кисловодска </w:t>
      </w:r>
      <w:r w:rsidR="003F7707" w:rsidRPr="003F7707">
        <w:rPr>
          <w:rFonts w:ascii="Arial" w:hAnsi="Arial" w:cs="Arial"/>
          <w:iCs/>
          <w:sz w:val="24"/>
          <w:szCs w:val="24"/>
        </w:rPr>
        <w:t>связано с совершенствованием функционально-планировочной организации территории и опред</w:t>
      </w:r>
      <w:r w:rsidR="006660E4">
        <w:rPr>
          <w:rFonts w:ascii="Arial" w:hAnsi="Arial" w:cs="Arial"/>
          <w:iCs/>
          <w:sz w:val="24"/>
          <w:szCs w:val="24"/>
        </w:rPr>
        <w:t>е</w:t>
      </w:r>
      <w:r w:rsidR="003F7707" w:rsidRPr="003F7707">
        <w:rPr>
          <w:rFonts w:ascii="Arial" w:hAnsi="Arial" w:cs="Arial"/>
          <w:iCs/>
          <w:sz w:val="24"/>
          <w:szCs w:val="24"/>
        </w:rPr>
        <w:t>лено задачами со</w:t>
      </w:r>
      <w:r w:rsidR="006660E4">
        <w:rPr>
          <w:rFonts w:ascii="Arial" w:hAnsi="Arial" w:cs="Arial"/>
          <w:iCs/>
          <w:sz w:val="24"/>
          <w:szCs w:val="24"/>
        </w:rPr>
        <w:t>циально-экономическо</w:t>
      </w:r>
      <w:r w:rsidR="004D5281">
        <w:rPr>
          <w:rFonts w:ascii="Arial" w:hAnsi="Arial" w:cs="Arial"/>
          <w:iCs/>
          <w:sz w:val="24"/>
          <w:szCs w:val="24"/>
        </w:rPr>
        <w:t xml:space="preserve">й динамики </w:t>
      </w:r>
      <w:r w:rsidR="003F7707" w:rsidRPr="003F7707">
        <w:rPr>
          <w:rFonts w:ascii="Arial" w:hAnsi="Arial" w:cs="Arial"/>
          <w:iCs/>
          <w:sz w:val="24"/>
          <w:szCs w:val="24"/>
        </w:rPr>
        <w:t>территории города:</w:t>
      </w:r>
    </w:p>
    <w:p w:rsidR="003F7707" w:rsidRPr="003F7707" w:rsidRDefault="003F7707" w:rsidP="001B46A6">
      <w:pPr>
        <w:ind w:firstLine="709"/>
        <w:jc w:val="both"/>
        <w:rPr>
          <w:rFonts w:ascii="Arial" w:hAnsi="Arial" w:cs="Arial"/>
          <w:iCs/>
          <w:sz w:val="24"/>
          <w:szCs w:val="24"/>
        </w:rPr>
      </w:pPr>
      <w:r w:rsidRPr="003F7707">
        <w:rPr>
          <w:rFonts w:ascii="Arial" w:hAnsi="Arial" w:cs="Arial"/>
          <w:iCs/>
          <w:sz w:val="24"/>
          <w:szCs w:val="24"/>
        </w:rPr>
        <w:t>- формирование и развитие высокоэффективного и конкурентоспособного туристско-рекреационного комплекса</w:t>
      </w:r>
      <w:r w:rsidR="00616B9A">
        <w:rPr>
          <w:rFonts w:ascii="Arial" w:hAnsi="Arial" w:cs="Arial"/>
          <w:iCs/>
          <w:sz w:val="24"/>
          <w:szCs w:val="24"/>
        </w:rPr>
        <w:t xml:space="preserve"> (помимо санаторно-курортного)</w:t>
      </w:r>
      <w:r w:rsidRPr="003F7707">
        <w:rPr>
          <w:rFonts w:ascii="Arial" w:hAnsi="Arial" w:cs="Arial"/>
          <w:iCs/>
          <w:sz w:val="24"/>
          <w:szCs w:val="24"/>
        </w:rPr>
        <w:t>, обеспечивающего</w:t>
      </w:r>
      <w:r w:rsidR="004D5281">
        <w:rPr>
          <w:rFonts w:ascii="Arial" w:hAnsi="Arial" w:cs="Arial"/>
          <w:iCs/>
          <w:sz w:val="24"/>
          <w:szCs w:val="24"/>
        </w:rPr>
        <w:t xml:space="preserve"> </w:t>
      </w:r>
      <w:r w:rsidRPr="003F7707">
        <w:rPr>
          <w:rFonts w:ascii="Arial" w:hAnsi="Arial" w:cs="Arial"/>
          <w:iCs/>
          <w:sz w:val="24"/>
          <w:szCs w:val="24"/>
        </w:rPr>
        <w:t>широкие возможности для удовлетворения разнообразных потребностей как российских, так и зарубежных граждан в туристско-рекреационных услугах</w:t>
      </w:r>
      <w:r w:rsidR="004D5281">
        <w:rPr>
          <w:rFonts w:ascii="Arial" w:hAnsi="Arial" w:cs="Arial"/>
          <w:iCs/>
          <w:sz w:val="24"/>
          <w:szCs w:val="24"/>
        </w:rPr>
        <w:t>;</w:t>
      </w:r>
    </w:p>
    <w:p w:rsidR="004D5281" w:rsidRDefault="003F7707" w:rsidP="001B46A6">
      <w:pPr>
        <w:ind w:firstLine="709"/>
        <w:jc w:val="both"/>
        <w:rPr>
          <w:rFonts w:ascii="Arial" w:hAnsi="Arial" w:cs="Arial"/>
          <w:iCs/>
          <w:sz w:val="24"/>
          <w:szCs w:val="24"/>
        </w:rPr>
      </w:pPr>
      <w:r w:rsidRPr="003F7707">
        <w:rPr>
          <w:rFonts w:ascii="Arial" w:hAnsi="Arial" w:cs="Arial"/>
          <w:iCs/>
          <w:sz w:val="24"/>
          <w:szCs w:val="24"/>
        </w:rPr>
        <w:t>- сохранение и возрождение ценных архитектурных и природных объектов;</w:t>
      </w:r>
    </w:p>
    <w:p w:rsidR="00616B9A" w:rsidRDefault="00616B9A" w:rsidP="001B46A6">
      <w:pPr>
        <w:ind w:firstLine="709"/>
        <w:jc w:val="both"/>
        <w:rPr>
          <w:rFonts w:ascii="Arial" w:hAnsi="Arial" w:cs="Arial"/>
          <w:iCs/>
          <w:sz w:val="24"/>
          <w:szCs w:val="24"/>
        </w:rPr>
      </w:pPr>
      <w:r>
        <w:rPr>
          <w:rFonts w:ascii="Arial" w:hAnsi="Arial" w:cs="Arial"/>
          <w:iCs/>
          <w:sz w:val="24"/>
          <w:szCs w:val="24"/>
        </w:rPr>
        <w:t>- определение направлений градостроительной политики и градостроительного контроля на территории округа;</w:t>
      </w:r>
    </w:p>
    <w:p w:rsidR="003F7707" w:rsidRDefault="003F7707" w:rsidP="001B46A6">
      <w:pPr>
        <w:ind w:firstLine="709"/>
        <w:jc w:val="both"/>
        <w:rPr>
          <w:rFonts w:ascii="Arial" w:hAnsi="Arial" w:cs="Arial"/>
          <w:iCs/>
          <w:sz w:val="24"/>
          <w:szCs w:val="24"/>
        </w:rPr>
      </w:pPr>
      <w:r w:rsidRPr="003F7707">
        <w:rPr>
          <w:rFonts w:ascii="Arial" w:hAnsi="Arial" w:cs="Arial"/>
          <w:iCs/>
          <w:sz w:val="24"/>
          <w:szCs w:val="24"/>
        </w:rPr>
        <w:t>- улучшение условий проживания населения, создание комфортной среды и предоставление</w:t>
      </w:r>
      <w:r>
        <w:rPr>
          <w:rFonts w:ascii="Arial" w:hAnsi="Arial" w:cs="Arial"/>
          <w:iCs/>
          <w:sz w:val="24"/>
          <w:szCs w:val="24"/>
        </w:rPr>
        <w:t xml:space="preserve"> </w:t>
      </w:r>
      <w:r w:rsidRPr="003F7707">
        <w:rPr>
          <w:rFonts w:ascii="Arial" w:hAnsi="Arial" w:cs="Arial"/>
          <w:iCs/>
          <w:sz w:val="24"/>
          <w:szCs w:val="24"/>
        </w:rPr>
        <w:t>качественного жилищно-коммунального обслуживания;</w:t>
      </w:r>
    </w:p>
    <w:p w:rsidR="008C4CD1" w:rsidRPr="003F7707" w:rsidRDefault="008C4CD1" w:rsidP="001B46A6">
      <w:pPr>
        <w:ind w:firstLine="709"/>
        <w:jc w:val="both"/>
        <w:rPr>
          <w:rFonts w:ascii="Arial" w:hAnsi="Arial" w:cs="Arial"/>
          <w:iCs/>
          <w:sz w:val="24"/>
          <w:szCs w:val="24"/>
        </w:rPr>
      </w:pPr>
      <w:r>
        <w:rPr>
          <w:rFonts w:ascii="Arial" w:hAnsi="Arial" w:cs="Arial"/>
          <w:iCs/>
          <w:sz w:val="24"/>
          <w:szCs w:val="24"/>
        </w:rPr>
        <w:t>- формирование градо-эко</w:t>
      </w:r>
      <w:r w:rsidR="00616B9A">
        <w:rPr>
          <w:rFonts w:ascii="Arial" w:hAnsi="Arial" w:cs="Arial"/>
          <w:iCs/>
          <w:sz w:val="24"/>
          <w:szCs w:val="24"/>
        </w:rPr>
        <w:t>логического каркаса территории.</w:t>
      </w:r>
    </w:p>
    <w:p w:rsidR="003F7707" w:rsidRPr="003F7707" w:rsidRDefault="00C938BE" w:rsidP="001B46A6">
      <w:pPr>
        <w:ind w:firstLine="709"/>
        <w:jc w:val="both"/>
        <w:rPr>
          <w:rFonts w:ascii="Arial" w:hAnsi="Arial" w:cs="Arial"/>
          <w:iCs/>
          <w:sz w:val="24"/>
          <w:szCs w:val="24"/>
        </w:rPr>
      </w:pPr>
      <w:r>
        <w:rPr>
          <w:rFonts w:ascii="Arial" w:hAnsi="Arial" w:cs="Arial"/>
          <w:iCs/>
          <w:sz w:val="24"/>
          <w:szCs w:val="24"/>
        </w:rPr>
        <w:t xml:space="preserve">На территории городского округа города-курорта Кисловодска </w:t>
      </w:r>
      <w:r w:rsidRPr="000A781E">
        <w:rPr>
          <w:rFonts w:ascii="Arial" w:hAnsi="Arial" w:cs="Arial"/>
          <w:iCs/>
          <w:sz w:val="24"/>
          <w:szCs w:val="24"/>
        </w:rPr>
        <w:t xml:space="preserve">предполагается реализация </w:t>
      </w:r>
      <w:r w:rsidR="000A781E">
        <w:rPr>
          <w:rFonts w:ascii="Arial" w:hAnsi="Arial" w:cs="Arial"/>
          <w:iCs/>
          <w:sz w:val="24"/>
          <w:szCs w:val="24"/>
        </w:rPr>
        <w:t>большого числа</w:t>
      </w:r>
      <w:r w:rsidRPr="000A781E">
        <w:rPr>
          <w:rFonts w:ascii="Arial" w:hAnsi="Arial" w:cs="Arial"/>
          <w:iCs/>
          <w:sz w:val="24"/>
          <w:szCs w:val="24"/>
        </w:rPr>
        <w:t xml:space="preserve"> проектов по созданию (реконструкции) объектов</w:t>
      </w:r>
      <w:r>
        <w:rPr>
          <w:rFonts w:ascii="Arial" w:hAnsi="Arial" w:cs="Arial"/>
          <w:iCs/>
          <w:sz w:val="24"/>
          <w:szCs w:val="24"/>
        </w:rPr>
        <w:t xml:space="preserve"> капитального строительства. </w:t>
      </w:r>
      <w:r w:rsidR="004D5281" w:rsidRPr="003F7707">
        <w:rPr>
          <w:rFonts w:ascii="Arial" w:hAnsi="Arial" w:cs="Arial"/>
          <w:iCs/>
          <w:sz w:val="24"/>
          <w:szCs w:val="24"/>
        </w:rPr>
        <w:t xml:space="preserve">Предлагаемые </w:t>
      </w:r>
      <w:r w:rsidR="00243999">
        <w:rPr>
          <w:rFonts w:ascii="Arial" w:hAnsi="Arial" w:cs="Arial"/>
          <w:iCs/>
          <w:sz w:val="24"/>
          <w:szCs w:val="24"/>
        </w:rPr>
        <w:t xml:space="preserve">к реализации </w:t>
      </w:r>
      <w:r w:rsidR="003F7707" w:rsidRPr="003F7707">
        <w:rPr>
          <w:rFonts w:ascii="Arial" w:hAnsi="Arial" w:cs="Arial"/>
          <w:iCs/>
          <w:sz w:val="24"/>
          <w:szCs w:val="24"/>
        </w:rPr>
        <w:t xml:space="preserve">инвестиционные проекты будут интегрированы в планировочную структуру городского округа. </w:t>
      </w:r>
    </w:p>
    <w:p w:rsidR="00243999" w:rsidRDefault="009D132C" w:rsidP="001B46A6">
      <w:pPr>
        <w:ind w:firstLine="709"/>
        <w:jc w:val="both"/>
        <w:rPr>
          <w:rFonts w:ascii="Arial" w:hAnsi="Arial" w:cs="Arial"/>
          <w:iCs/>
          <w:sz w:val="24"/>
          <w:szCs w:val="24"/>
        </w:rPr>
      </w:pPr>
      <w:r>
        <w:rPr>
          <w:rFonts w:ascii="Arial" w:hAnsi="Arial" w:cs="Arial"/>
          <w:iCs/>
          <w:sz w:val="24"/>
          <w:szCs w:val="24"/>
        </w:rPr>
        <w:lastRenderedPageBreak/>
        <w:t>Таким образом, на территории города-курорта Кисловодска можно выделить следующие приоритеты градостроительного развития:</w:t>
      </w:r>
    </w:p>
    <w:p w:rsidR="009D132C" w:rsidRDefault="009D132C" w:rsidP="001B46A6">
      <w:pPr>
        <w:ind w:firstLine="709"/>
        <w:jc w:val="both"/>
        <w:rPr>
          <w:rFonts w:ascii="Arial" w:hAnsi="Arial" w:cs="Arial"/>
          <w:iCs/>
          <w:sz w:val="24"/>
          <w:szCs w:val="24"/>
        </w:rPr>
      </w:pPr>
      <w:r>
        <w:rPr>
          <w:rFonts w:ascii="Arial" w:hAnsi="Arial" w:cs="Arial"/>
          <w:iCs/>
          <w:sz w:val="24"/>
          <w:szCs w:val="24"/>
        </w:rPr>
        <w:t xml:space="preserve">- </w:t>
      </w:r>
      <w:r w:rsidR="001202DD" w:rsidRPr="001202DD">
        <w:rPr>
          <w:rFonts w:ascii="Arial" w:hAnsi="Arial" w:cs="Arial"/>
          <w:iCs/>
          <w:sz w:val="24"/>
          <w:szCs w:val="24"/>
        </w:rPr>
        <w:t>Последовательное освобождение территорий, пригодных для санаторно-курортного строительства, от любой застройки некурортного назначения в центральной части</w:t>
      </w:r>
      <w:r w:rsidR="001202DD">
        <w:rPr>
          <w:rFonts w:ascii="Arial" w:hAnsi="Arial" w:cs="Arial"/>
          <w:iCs/>
          <w:sz w:val="24"/>
          <w:szCs w:val="24"/>
        </w:rPr>
        <w:t xml:space="preserve"> города-курорта.</w:t>
      </w:r>
    </w:p>
    <w:p w:rsidR="001202DD" w:rsidRDefault="001202DD" w:rsidP="001B46A6">
      <w:pPr>
        <w:ind w:firstLine="709"/>
        <w:jc w:val="both"/>
        <w:rPr>
          <w:rFonts w:ascii="Arial" w:hAnsi="Arial" w:cs="Arial"/>
          <w:iCs/>
          <w:sz w:val="24"/>
          <w:szCs w:val="24"/>
        </w:rPr>
      </w:pPr>
      <w:r>
        <w:rPr>
          <w:rFonts w:ascii="Arial" w:hAnsi="Arial" w:cs="Arial"/>
          <w:iCs/>
          <w:sz w:val="24"/>
          <w:szCs w:val="24"/>
        </w:rPr>
        <w:t xml:space="preserve">- </w:t>
      </w:r>
      <w:r w:rsidR="00414A19" w:rsidRPr="00414A19">
        <w:rPr>
          <w:rFonts w:ascii="Arial" w:hAnsi="Arial" w:cs="Arial"/>
          <w:iCs/>
          <w:sz w:val="24"/>
          <w:szCs w:val="24"/>
        </w:rPr>
        <w:t>Сохранение и восстановление</w:t>
      </w:r>
      <w:r w:rsidR="00414A19">
        <w:rPr>
          <w:rFonts w:ascii="Arial" w:hAnsi="Arial" w:cs="Arial"/>
          <w:iCs/>
          <w:sz w:val="24"/>
          <w:szCs w:val="24"/>
        </w:rPr>
        <w:t xml:space="preserve"> </w:t>
      </w:r>
      <w:r w:rsidR="00414A19" w:rsidRPr="00414A19">
        <w:rPr>
          <w:rFonts w:ascii="Arial" w:hAnsi="Arial" w:cs="Arial"/>
          <w:iCs/>
          <w:sz w:val="24"/>
          <w:szCs w:val="24"/>
        </w:rPr>
        <w:t>архитектурно-градостроительной среды исторического центра</w:t>
      </w:r>
      <w:r w:rsidR="00414A19">
        <w:rPr>
          <w:rFonts w:ascii="Arial" w:hAnsi="Arial" w:cs="Arial"/>
          <w:iCs/>
          <w:sz w:val="24"/>
          <w:szCs w:val="24"/>
        </w:rPr>
        <w:t xml:space="preserve"> городского округа.</w:t>
      </w:r>
    </w:p>
    <w:p w:rsidR="007D787E" w:rsidRDefault="007D787E" w:rsidP="001B46A6">
      <w:pPr>
        <w:ind w:firstLine="709"/>
        <w:jc w:val="both"/>
        <w:rPr>
          <w:rFonts w:ascii="Arial" w:hAnsi="Arial" w:cs="Arial"/>
          <w:iCs/>
          <w:sz w:val="24"/>
          <w:szCs w:val="24"/>
        </w:rPr>
      </w:pPr>
      <w:r>
        <w:rPr>
          <w:rFonts w:ascii="Arial" w:hAnsi="Arial" w:cs="Arial"/>
          <w:iCs/>
          <w:sz w:val="24"/>
          <w:szCs w:val="24"/>
        </w:rPr>
        <w:t>- Разработка единых нормативов архитектурно-планировочного облика территории малоэтажной застройки по типу европейских курортов.</w:t>
      </w:r>
    </w:p>
    <w:p w:rsidR="00414A19" w:rsidRDefault="00414A19" w:rsidP="001B46A6">
      <w:pPr>
        <w:ind w:firstLine="709"/>
        <w:jc w:val="both"/>
        <w:rPr>
          <w:rFonts w:ascii="Arial" w:hAnsi="Arial" w:cs="Arial"/>
          <w:iCs/>
          <w:sz w:val="24"/>
          <w:szCs w:val="24"/>
        </w:rPr>
      </w:pPr>
      <w:r>
        <w:rPr>
          <w:rFonts w:ascii="Arial" w:hAnsi="Arial" w:cs="Arial"/>
          <w:iCs/>
          <w:sz w:val="24"/>
          <w:szCs w:val="24"/>
        </w:rPr>
        <w:t xml:space="preserve">- </w:t>
      </w:r>
      <w:r w:rsidR="00993327" w:rsidRPr="00993327">
        <w:rPr>
          <w:rFonts w:ascii="Arial" w:hAnsi="Arial" w:cs="Arial"/>
          <w:iCs/>
          <w:sz w:val="24"/>
          <w:szCs w:val="24"/>
        </w:rPr>
        <w:t xml:space="preserve">Вывод за границы 1-й зоны горно-санитарной </w:t>
      </w:r>
      <w:r w:rsidR="00993327">
        <w:rPr>
          <w:rFonts w:ascii="Arial" w:hAnsi="Arial" w:cs="Arial"/>
          <w:iCs/>
          <w:sz w:val="24"/>
          <w:szCs w:val="24"/>
        </w:rPr>
        <w:t xml:space="preserve">охраны </w:t>
      </w:r>
      <w:r w:rsidR="00993327" w:rsidRPr="00993327">
        <w:rPr>
          <w:rFonts w:ascii="Arial" w:hAnsi="Arial" w:cs="Arial"/>
          <w:iCs/>
          <w:sz w:val="24"/>
          <w:szCs w:val="24"/>
        </w:rPr>
        <w:t>промышленных и коммунально-складских предприятий и сооружений в специальные зоны</w:t>
      </w:r>
      <w:r w:rsidR="00993327">
        <w:rPr>
          <w:rFonts w:ascii="Arial" w:hAnsi="Arial" w:cs="Arial"/>
          <w:iCs/>
          <w:sz w:val="24"/>
          <w:szCs w:val="24"/>
        </w:rPr>
        <w:t>.</w:t>
      </w:r>
    </w:p>
    <w:p w:rsidR="00993327" w:rsidRDefault="00993327" w:rsidP="001B46A6">
      <w:pPr>
        <w:ind w:firstLine="709"/>
        <w:jc w:val="both"/>
        <w:rPr>
          <w:rFonts w:ascii="Arial" w:hAnsi="Arial" w:cs="Arial"/>
          <w:iCs/>
          <w:sz w:val="24"/>
          <w:szCs w:val="24"/>
        </w:rPr>
      </w:pPr>
      <w:r>
        <w:rPr>
          <w:rFonts w:ascii="Arial" w:hAnsi="Arial" w:cs="Arial"/>
          <w:iCs/>
          <w:sz w:val="24"/>
          <w:szCs w:val="24"/>
        </w:rPr>
        <w:t xml:space="preserve">- </w:t>
      </w:r>
      <w:r w:rsidRPr="00993327">
        <w:rPr>
          <w:rFonts w:ascii="Arial" w:hAnsi="Arial" w:cs="Arial"/>
          <w:iCs/>
          <w:sz w:val="24"/>
          <w:szCs w:val="24"/>
        </w:rPr>
        <w:t xml:space="preserve">Создание </w:t>
      </w:r>
      <w:r>
        <w:rPr>
          <w:rFonts w:ascii="Arial" w:hAnsi="Arial" w:cs="Arial"/>
          <w:iCs/>
          <w:sz w:val="24"/>
          <w:szCs w:val="24"/>
        </w:rPr>
        <w:t>системы новых общественных пространств различного уровня.</w:t>
      </w:r>
    </w:p>
    <w:p w:rsidR="00993327" w:rsidRDefault="00993327" w:rsidP="001B46A6">
      <w:pPr>
        <w:ind w:firstLine="709"/>
        <w:jc w:val="both"/>
        <w:rPr>
          <w:rFonts w:ascii="Arial" w:hAnsi="Arial" w:cs="Arial"/>
          <w:iCs/>
          <w:sz w:val="24"/>
          <w:szCs w:val="24"/>
        </w:rPr>
      </w:pPr>
      <w:r>
        <w:rPr>
          <w:rFonts w:ascii="Arial" w:hAnsi="Arial" w:cs="Arial"/>
          <w:iCs/>
          <w:sz w:val="24"/>
          <w:szCs w:val="24"/>
        </w:rPr>
        <w:t>- Формирование территории городского округа по принципу «непересекающихся потоков</w:t>
      </w:r>
      <w:r w:rsidR="007D787E">
        <w:rPr>
          <w:rFonts w:ascii="Arial" w:hAnsi="Arial" w:cs="Arial"/>
          <w:iCs/>
          <w:sz w:val="24"/>
          <w:szCs w:val="24"/>
        </w:rPr>
        <w:t xml:space="preserve"> и зон</w:t>
      </w:r>
      <w:r>
        <w:rPr>
          <w:rFonts w:ascii="Arial" w:hAnsi="Arial" w:cs="Arial"/>
          <w:iCs/>
          <w:sz w:val="24"/>
          <w:szCs w:val="24"/>
        </w:rPr>
        <w:t>»</w:t>
      </w:r>
      <w:r w:rsidR="007D787E">
        <w:rPr>
          <w:rFonts w:ascii="Arial" w:hAnsi="Arial" w:cs="Arial"/>
          <w:iCs/>
          <w:sz w:val="24"/>
          <w:szCs w:val="24"/>
        </w:rPr>
        <w:t xml:space="preserve"> с разграничением пространства санаторно-курортной, рекреационно-туристической и спортивной зон.</w:t>
      </w:r>
    </w:p>
    <w:p w:rsidR="00B76274" w:rsidRDefault="00B76274" w:rsidP="001B46A6">
      <w:pPr>
        <w:ind w:firstLine="709"/>
        <w:jc w:val="both"/>
        <w:rPr>
          <w:rFonts w:ascii="Arial" w:hAnsi="Arial" w:cs="Arial"/>
          <w:iCs/>
          <w:sz w:val="24"/>
          <w:szCs w:val="24"/>
        </w:rPr>
      </w:pPr>
      <w:r>
        <w:rPr>
          <w:rFonts w:ascii="Arial" w:hAnsi="Arial" w:cs="Arial"/>
          <w:iCs/>
          <w:sz w:val="24"/>
          <w:szCs w:val="24"/>
        </w:rPr>
        <w:t>- Сохранение и развитие природно-экологического каркаса территории и формирование на его основе градо-экологического каркаса.</w:t>
      </w:r>
    </w:p>
    <w:p w:rsidR="00B76274" w:rsidRDefault="00B76274" w:rsidP="001B46A6">
      <w:pPr>
        <w:ind w:firstLine="709"/>
        <w:jc w:val="both"/>
        <w:rPr>
          <w:rFonts w:ascii="Arial" w:hAnsi="Arial" w:cs="Arial"/>
          <w:iCs/>
          <w:sz w:val="24"/>
          <w:szCs w:val="24"/>
        </w:rPr>
      </w:pPr>
      <w:r>
        <w:rPr>
          <w:rFonts w:ascii="Arial" w:hAnsi="Arial" w:cs="Arial"/>
          <w:iCs/>
          <w:sz w:val="24"/>
          <w:szCs w:val="24"/>
        </w:rPr>
        <w:t xml:space="preserve">- </w:t>
      </w:r>
      <w:r w:rsidRPr="00B76274">
        <w:rPr>
          <w:rFonts w:ascii="Arial" w:hAnsi="Arial" w:cs="Arial"/>
          <w:iCs/>
          <w:sz w:val="24"/>
          <w:szCs w:val="24"/>
        </w:rPr>
        <w:t>Оптимизация структуры и территориального распределения жилищного фонда</w:t>
      </w:r>
      <w:r>
        <w:rPr>
          <w:rFonts w:ascii="Arial" w:hAnsi="Arial" w:cs="Arial"/>
          <w:iCs/>
          <w:sz w:val="24"/>
          <w:szCs w:val="24"/>
        </w:rPr>
        <w:t xml:space="preserve"> за счет формирования новых жилых зон преимущественно средне- и малоэтажной застройки.</w:t>
      </w:r>
    </w:p>
    <w:p w:rsidR="00B76274" w:rsidRDefault="007D4A8D" w:rsidP="001B46A6">
      <w:pPr>
        <w:ind w:firstLine="709"/>
        <w:jc w:val="both"/>
        <w:rPr>
          <w:rFonts w:ascii="Arial" w:hAnsi="Arial" w:cs="Arial"/>
          <w:iCs/>
          <w:sz w:val="24"/>
          <w:szCs w:val="24"/>
        </w:rPr>
      </w:pPr>
      <w:r>
        <w:rPr>
          <w:rFonts w:ascii="Arial" w:hAnsi="Arial" w:cs="Arial"/>
          <w:iCs/>
          <w:sz w:val="24"/>
          <w:szCs w:val="24"/>
        </w:rPr>
        <w:t>- Развитие социальной сферы с учетом перспектив пространственно-территориального развития и демографического прогноза.</w:t>
      </w:r>
    </w:p>
    <w:p w:rsidR="007D18DB" w:rsidRDefault="007D18DB" w:rsidP="001B46A6">
      <w:pPr>
        <w:ind w:firstLine="709"/>
        <w:jc w:val="both"/>
        <w:rPr>
          <w:rFonts w:ascii="Arial" w:hAnsi="Arial" w:cs="Arial"/>
          <w:iCs/>
          <w:sz w:val="24"/>
          <w:szCs w:val="24"/>
        </w:rPr>
      </w:pPr>
      <w:r>
        <w:rPr>
          <w:rFonts w:ascii="Arial" w:hAnsi="Arial" w:cs="Arial"/>
          <w:iCs/>
          <w:sz w:val="24"/>
          <w:szCs w:val="24"/>
        </w:rPr>
        <w:t>- Создание единого транспортно-коммуникационного каркаса городского округа и его интеграция во внешнее транспортное пространство.</w:t>
      </w:r>
    </w:p>
    <w:p w:rsidR="00B9241E" w:rsidRDefault="00B9241E" w:rsidP="001B46A6">
      <w:pPr>
        <w:ind w:firstLine="709"/>
        <w:jc w:val="both"/>
        <w:rPr>
          <w:rFonts w:ascii="Arial" w:hAnsi="Arial" w:cs="Arial"/>
          <w:iCs/>
          <w:sz w:val="24"/>
          <w:szCs w:val="24"/>
        </w:rPr>
      </w:pPr>
      <w:r>
        <w:rPr>
          <w:rFonts w:ascii="Arial" w:hAnsi="Arial" w:cs="Arial"/>
          <w:iCs/>
          <w:sz w:val="24"/>
          <w:szCs w:val="24"/>
        </w:rPr>
        <w:t>- Создание современной системы понятной и доступной навигации для отдыхающих и туристов.</w:t>
      </w:r>
    </w:p>
    <w:p w:rsidR="003F7707" w:rsidRPr="003F7707" w:rsidRDefault="00415C47" w:rsidP="001B46A6">
      <w:pPr>
        <w:ind w:firstLine="709"/>
        <w:jc w:val="both"/>
        <w:rPr>
          <w:rFonts w:ascii="Arial" w:hAnsi="Arial" w:cs="Arial"/>
          <w:sz w:val="24"/>
          <w:szCs w:val="24"/>
        </w:rPr>
      </w:pPr>
      <w:r>
        <w:rPr>
          <w:rFonts w:ascii="Arial" w:hAnsi="Arial" w:cs="Arial"/>
          <w:sz w:val="24"/>
          <w:szCs w:val="24"/>
        </w:rPr>
        <w:t>Для реализации этих направлений необходимо в первую очередь:</w:t>
      </w:r>
    </w:p>
    <w:p w:rsidR="003F7707" w:rsidRPr="003F7707" w:rsidRDefault="003F7707" w:rsidP="001B46A6">
      <w:pPr>
        <w:ind w:firstLine="709"/>
        <w:jc w:val="both"/>
        <w:rPr>
          <w:rFonts w:ascii="Arial" w:hAnsi="Arial" w:cs="Arial"/>
          <w:sz w:val="24"/>
          <w:szCs w:val="24"/>
        </w:rPr>
      </w:pPr>
      <w:r w:rsidRPr="003F7707">
        <w:rPr>
          <w:rFonts w:ascii="Arial" w:hAnsi="Arial" w:cs="Arial"/>
          <w:sz w:val="24"/>
          <w:szCs w:val="24"/>
        </w:rPr>
        <w:t>-</w:t>
      </w:r>
      <w:r w:rsidR="004D5281">
        <w:rPr>
          <w:rFonts w:ascii="Arial" w:hAnsi="Arial" w:cs="Arial"/>
          <w:sz w:val="24"/>
          <w:szCs w:val="24"/>
        </w:rPr>
        <w:t xml:space="preserve"> </w:t>
      </w:r>
      <w:r w:rsidRPr="003F7707">
        <w:rPr>
          <w:rFonts w:ascii="Arial" w:hAnsi="Arial" w:cs="Arial"/>
          <w:sz w:val="24"/>
          <w:szCs w:val="24"/>
        </w:rPr>
        <w:t xml:space="preserve">Произвести выбор наиболее пригодных земельных участков для организации новых инвестиционных площадок; </w:t>
      </w:r>
    </w:p>
    <w:p w:rsidR="003F7707" w:rsidRDefault="003F7707" w:rsidP="001B46A6">
      <w:pPr>
        <w:ind w:firstLine="709"/>
        <w:jc w:val="both"/>
        <w:rPr>
          <w:rFonts w:ascii="Arial" w:hAnsi="Arial" w:cs="Arial"/>
          <w:sz w:val="24"/>
          <w:szCs w:val="24"/>
        </w:rPr>
      </w:pPr>
      <w:r w:rsidRPr="003F7707">
        <w:rPr>
          <w:rFonts w:ascii="Arial" w:hAnsi="Arial" w:cs="Arial"/>
          <w:sz w:val="24"/>
          <w:szCs w:val="24"/>
        </w:rPr>
        <w:t>-</w:t>
      </w:r>
      <w:r w:rsidR="004D5281">
        <w:rPr>
          <w:rFonts w:ascii="Arial" w:hAnsi="Arial" w:cs="Arial"/>
          <w:sz w:val="24"/>
          <w:szCs w:val="24"/>
        </w:rPr>
        <w:t xml:space="preserve"> </w:t>
      </w:r>
      <w:r w:rsidR="00415C47">
        <w:rPr>
          <w:rFonts w:ascii="Arial" w:hAnsi="Arial" w:cs="Arial"/>
          <w:sz w:val="24"/>
          <w:szCs w:val="24"/>
        </w:rPr>
        <w:t>Сформировать</w:t>
      </w:r>
      <w:r w:rsidRPr="003F7707">
        <w:rPr>
          <w:rFonts w:ascii="Arial" w:hAnsi="Arial" w:cs="Arial"/>
          <w:sz w:val="24"/>
          <w:szCs w:val="24"/>
        </w:rPr>
        <w:t xml:space="preserve"> переч</w:t>
      </w:r>
      <w:r w:rsidR="00415C47">
        <w:rPr>
          <w:rFonts w:ascii="Arial" w:hAnsi="Arial" w:cs="Arial"/>
          <w:sz w:val="24"/>
          <w:szCs w:val="24"/>
        </w:rPr>
        <w:t>е</w:t>
      </w:r>
      <w:r w:rsidRPr="003F7707">
        <w:rPr>
          <w:rFonts w:ascii="Arial" w:hAnsi="Arial" w:cs="Arial"/>
          <w:sz w:val="24"/>
          <w:szCs w:val="24"/>
        </w:rPr>
        <w:t>н</w:t>
      </w:r>
      <w:r w:rsidR="00415C47">
        <w:rPr>
          <w:rFonts w:ascii="Arial" w:hAnsi="Arial" w:cs="Arial"/>
          <w:sz w:val="24"/>
          <w:szCs w:val="24"/>
        </w:rPr>
        <w:t>ь</w:t>
      </w:r>
      <w:r w:rsidRPr="003F7707">
        <w:rPr>
          <w:rFonts w:ascii="Arial" w:hAnsi="Arial" w:cs="Arial"/>
          <w:sz w:val="24"/>
          <w:szCs w:val="24"/>
        </w:rPr>
        <w:t xml:space="preserve"> основных инфраструктурных проектов, необходимых для развития новых санаторно-курортных</w:t>
      </w:r>
      <w:r w:rsidR="00415C47">
        <w:rPr>
          <w:rFonts w:ascii="Arial" w:hAnsi="Arial" w:cs="Arial"/>
          <w:sz w:val="24"/>
          <w:szCs w:val="24"/>
        </w:rPr>
        <w:t xml:space="preserve">, </w:t>
      </w:r>
      <w:r w:rsidRPr="003F7707">
        <w:rPr>
          <w:rFonts w:ascii="Arial" w:hAnsi="Arial" w:cs="Arial"/>
          <w:sz w:val="24"/>
          <w:szCs w:val="24"/>
        </w:rPr>
        <w:t xml:space="preserve">туристических </w:t>
      </w:r>
      <w:r w:rsidR="00415C47">
        <w:rPr>
          <w:rFonts w:ascii="Arial" w:hAnsi="Arial" w:cs="Arial"/>
          <w:sz w:val="24"/>
          <w:szCs w:val="24"/>
        </w:rPr>
        <w:t xml:space="preserve">и спортивных </w:t>
      </w:r>
      <w:r w:rsidRPr="003F7707">
        <w:rPr>
          <w:rFonts w:ascii="Arial" w:hAnsi="Arial" w:cs="Arial"/>
          <w:sz w:val="24"/>
          <w:szCs w:val="24"/>
        </w:rPr>
        <w:t>комплексов</w:t>
      </w:r>
      <w:r w:rsidR="00415C47">
        <w:rPr>
          <w:rFonts w:ascii="Arial" w:hAnsi="Arial" w:cs="Arial"/>
          <w:sz w:val="24"/>
          <w:szCs w:val="24"/>
        </w:rPr>
        <w:t xml:space="preserve"> и объектов</w:t>
      </w:r>
      <w:r w:rsidRPr="003F7707">
        <w:rPr>
          <w:rFonts w:ascii="Arial" w:hAnsi="Arial" w:cs="Arial"/>
          <w:sz w:val="24"/>
          <w:szCs w:val="24"/>
        </w:rPr>
        <w:t xml:space="preserve">; </w:t>
      </w:r>
    </w:p>
    <w:p w:rsidR="001E685E" w:rsidRPr="003F7707" w:rsidRDefault="001E685E" w:rsidP="001B46A6">
      <w:pPr>
        <w:ind w:firstLine="709"/>
        <w:jc w:val="both"/>
        <w:rPr>
          <w:rFonts w:ascii="Arial" w:hAnsi="Arial" w:cs="Arial"/>
          <w:sz w:val="24"/>
          <w:szCs w:val="24"/>
        </w:rPr>
      </w:pPr>
      <w:r>
        <w:rPr>
          <w:rFonts w:ascii="Arial" w:hAnsi="Arial" w:cs="Arial"/>
          <w:sz w:val="24"/>
          <w:szCs w:val="24"/>
        </w:rPr>
        <w:t>- Разработать муниципальную программу комплексного градостроительного развития городского округа города-курорта Кисловодска.</w:t>
      </w:r>
    </w:p>
    <w:p w:rsidR="00F277D0" w:rsidRPr="003F7707" w:rsidRDefault="00F277D0" w:rsidP="001B46A6">
      <w:pPr>
        <w:ind w:firstLine="709"/>
        <w:rPr>
          <w:rFonts w:ascii="Arial" w:hAnsi="Arial" w:cs="Arial"/>
          <w:color w:val="1F497D" w:themeColor="text2"/>
          <w:sz w:val="24"/>
          <w:szCs w:val="24"/>
        </w:rPr>
      </w:pPr>
    </w:p>
    <w:p w:rsidR="00956B06" w:rsidRPr="00EE1CC9" w:rsidRDefault="00956B06" w:rsidP="00EE1CC9">
      <w:pPr>
        <w:ind w:left="426"/>
        <w:jc w:val="both"/>
        <w:outlineLvl w:val="2"/>
        <w:rPr>
          <w:rFonts w:ascii="Arial Narrow" w:hAnsi="Arial Narrow" w:cs="Arial"/>
          <w:color w:val="1F497D" w:themeColor="text2"/>
          <w:sz w:val="28"/>
          <w:szCs w:val="28"/>
        </w:rPr>
      </w:pPr>
      <w:bookmarkStart w:id="127" w:name="_Toc55335742"/>
      <w:bookmarkStart w:id="128" w:name="_Toc75254981"/>
      <w:r w:rsidRPr="00EE1CC9">
        <w:rPr>
          <w:rFonts w:ascii="Arial Narrow" w:hAnsi="Arial Narrow" w:cs="Arial"/>
          <w:color w:val="1F497D" w:themeColor="text2"/>
          <w:sz w:val="28"/>
          <w:szCs w:val="28"/>
        </w:rPr>
        <w:t>3.</w:t>
      </w:r>
      <w:r w:rsidR="00A82618">
        <w:rPr>
          <w:rFonts w:ascii="Arial Narrow" w:hAnsi="Arial Narrow" w:cs="Arial"/>
          <w:color w:val="1F497D" w:themeColor="text2"/>
          <w:sz w:val="28"/>
          <w:szCs w:val="28"/>
        </w:rPr>
        <w:t>2</w:t>
      </w:r>
      <w:r w:rsidRPr="00EE1CC9">
        <w:rPr>
          <w:rFonts w:ascii="Arial Narrow" w:hAnsi="Arial Narrow" w:cs="Arial"/>
          <w:color w:val="1F497D" w:themeColor="text2"/>
          <w:sz w:val="28"/>
          <w:szCs w:val="28"/>
        </w:rPr>
        <w:t>.4 Функционально-планировочные условия формирования планировочной структуры</w:t>
      </w:r>
      <w:bookmarkEnd w:id="127"/>
      <w:bookmarkEnd w:id="128"/>
      <w:r w:rsidRPr="00EE1CC9">
        <w:rPr>
          <w:rFonts w:ascii="Arial Narrow" w:hAnsi="Arial Narrow" w:cs="Arial"/>
          <w:color w:val="1F497D" w:themeColor="text2"/>
          <w:sz w:val="28"/>
          <w:szCs w:val="28"/>
        </w:rPr>
        <w:t xml:space="preserve"> </w:t>
      </w:r>
    </w:p>
    <w:p w:rsidR="00C640B0" w:rsidRPr="00C640B0" w:rsidRDefault="00C640B0" w:rsidP="001B46A6">
      <w:pPr>
        <w:ind w:firstLine="709"/>
        <w:jc w:val="both"/>
        <w:rPr>
          <w:rFonts w:ascii="Arial" w:hAnsi="Arial" w:cs="Arial"/>
          <w:b/>
          <w:bCs/>
          <w:sz w:val="24"/>
          <w:szCs w:val="24"/>
        </w:rPr>
      </w:pPr>
      <w:r w:rsidRPr="00C640B0">
        <w:rPr>
          <w:rFonts w:ascii="Arial" w:hAnsi="Arial" w:cs="Arial"/>
          <w:bCs/>
          <w:sz w:val="24"/>
          <w:szCs w:val="24"/>
        </w:rPr>
        <w:t>П</w:t>
      </w:r>
      <w:r w:rsidRPr="00C640B0">
        <w:rPr>
          <w:rFonts w:ascii="Arial" w:hAnsi="Arial" w:cs="Arial"/>
          <w:iCs/>
          <w:sz w:val="24"/>
          <w:szCs w:val="24"/>
        </w:rPr>
        <w:t xml:space="preserve">ланировочная структура города-курорта Кисловодска </w:t>
      </w:r>
      <w:r>
        <w:rPr>
          <w:rFonts w:ascii="Arial" w:hAnsi="Arial" w:cs="Arial"/>
          <w:iCs/>
          <w:sz w:val="24"/>
          <w:szCs w:val="24"/>
        </w:rPr>
        <w:t>обусловлена</w:t>
      </w:r>
      <w:r w:rsidR="00FD163B">
        <w:rPr>
          <w:rFonts w:ascii="Arial" w:hAnsi="Arial" w:cs="Arial"/>
          <w:iCs/>
          <w:sz w:val="24"/>
          <w:szCs w:val="24"/>
        </w:rPr>
        <w:t xml:space="preserve"> </w:t>
      </w:r>
      <w:r>
        <w:rPr>
          <w:rFonts w:ascii="Arial" w:hAnsi="Arial" w:cs="Arial"/>
          <w:iCs/>
          <w:sz w:val="24"/>
          <w:szCs w:val="24"/>
        </w:rPr>
        <w:t xml:space="preserve">в первую очередь природно-ландшафтными особенностями местности, а также сложившейся структурой транспортных осей городского округа. </w:t>
      </w:r>
    </w:p>
    <w:p w:rsidR="00C640B0" w:rsidRPr="00C640B0" w:rsidRDefault="00617093" w:rsidP="001B46A6">
      <w:pPr>
        <w:ind w:firstLine="709"/>
        <w:jc w:val="both"/>
        <w:rPr>
          <w:rFonts w:ascii="Arial" w:hAnsi="Arial" w:cs="Arial"/>
          <w:bCs/>
          <w:sz w:val="24"/>
          <w:szCs w:val="24"/>
        </w:rPr>
      </w:pPr>
      <w:r>
        <w:rPr>
          <w:rFonts w:ascii="Arial" w:hAnsi="Arial" w:cs="Arial"/>
          <w:bCs/>
          <w:sz w:val="24"/>
          <w:szCs w:val="24"/>
        </w:rPr>
        <w:t>Анализ</w:t>
      </w:r>
      <w:r w:rsidRPr="00C640B0">
        <w:rPr>
          <w:rFonts w:ascii="Arial" w:hAnsi="Arial" w:cs="Arial"/>
          <w:bCs/>
          <w:sz w:val="24"/>
          <w:szCs w:val="24"/>
        </w:rPr>
        <w:t xml:space="preserve"> </w:t>
      </w:r>
      <w:r w:rsidR="00C640B0" w:rsidRPr="00C640B0">
        <w:rPr>
          <w:rFonts w:ascii="Arial" w:hAnsi="Arial" w:cs="Arial"/>
          <w:bCs/>
          <w:sz w:val="24"/>
          <w:szCs w:val="24"/>
        </w:rPr>
        <w:t>сложившейся территориально-планировочной</w:t>
      </w:r>
      <w:r w:rsidR="00C640B0">
        <w:rPr>
          <w:rFonts w:ascii="Arial" w:hAnsi="Arial" w:cs="Arial"/>
          <w:bCs/>
          <w:sz w:val="24"/>
          <w:szCs w:val="24"/>
        </w:rPr>
        <w:t xml:space="preserve"> </w:t>
      </w:r>
      <w:r>
        <w:rPr>
          <w:rFonts w:ascii="Arial" w:hAnsi="Arial" w:cs="Arial"/>
          <w:bCs/>
          <w:sz w:val="24"/>
          <w:szCs w:val="24"/>
        </w:rPr>
        <w:t xml:space="preserve">организации </w:t>
      </w:r>
      <w:r w:rsidR="00C640B0" w:rsidRPr="00C640B0">
        <w:rPr>
          <w:rFonts w:ascii="Arial" w:hAnsi="Arial" w:cs="Arial"/>
          <w:bCs/>
          <w:sz w:val="24"/>
          <w:szCs w:val="24"/>
        </w:rPr>
        <w:t xml:space="preserve">городского округа </w:t>
      </w:r>
      <w:r>
        <w:rPr>
          <w:rFonts w:ascii="Arial" w:hAnsi="Arial" w:cs="Arial"/>
          <w:bCs/>
          <w:sz w:val="24"/>
          <w:szCs w:val="24"/>
        </w:rPr>
        <w:t>показывает</w:t>
      </w:r>
      <w:r w:rsidR="00C640B0" w:rsidRPr="00C640B0">
        <w:rPr>
          <w:rFonts w:ascii="Arial" w:hAnsi="Arial" w:cs="Arial"/>
          <w:bCs/>
          <w:sz w:val="24"/>
          <w:szCs w:val="24"/>
        </w:rPr>
        <w:t>, что</w:t>
      </w:r>
      <w:r w:rsidR="00C640B0">
        <w:rPr>
          <w:rFonts w:ascii="Arial" w:hAnsi="Arial" w:cs="Arial"/>
          <w:bCs/>
          <w:sz w:val="24"/>
          <w:szCs w:val="24"/>
        </w:rPr>
        <w:t xml:space="preserve"> </w:t>
      </w:r>
      <w:r w:rsidR="00C640B0" w:rsidRPr="00C640B0">
        <w:rPr>
          <w:rFonts w:ascii="Arial" w:hAnsi="Arial" w:cs="Arial"/>
          <w:bCs/>
          <w:sz w:val="24"/>
          <w:szCs w:val="24"/>
        </w:rPr>
        <w:t>те</w:t>
      </w:r>
      <w:r w:rsidR="00C640B0">
        <w:rPr>
          <w:rFonts w:ascii="Arial" w:hAnsi="Arial" w:cs="Arial"/>
          <w:bCs/>
          <w:sz w:val="24"/>
          <w:szCs w:val="24"/>
        </w:rPr>
        <w:t>р</w:t>
      </w:r>
      <w:r w:rsidR="00C640B0" w:rsidRPr="00C640B0">
        <w:rPr>
          <w:rFonts w:ascii="Arial" w:hAnsi="Arial" w:cs="Arial"/>
          <w:bCs/>
          <w:sz w:val="24"/>
          <w:szCs w:val="24"/>
        </w:rPr>
        <w:t>ритория</w:t>
      </w:r>
      <w:r w:rsidR="00C640B0">
        <w:rPr>
          <w:rFonts w:ascii="Arial" w:hAnsi="Arial" w:cs="Arial"/>
          <w:bCs/>
          <w:sz w:val="24"/>
          <w:szCs w:val="24"/>
        </w:rPr>
        <w:t xml:space="preserve"> </w:t>
      </w:r>
      <w:r w:rsidR="00C640B0" w:rsidRPr="00C640B0">
        <w:rPr>
          <w:rFonts w:ascii="Arial" w:hAnsi="Arial" w:cs="Arial"/>
          <w:bCs/>
          <w:sz w:val="24"/>
          <w:szCs w:val="24"/>
        </w:rPr>
        <w:t>города-курорта Кисловодска</w:t>
      </w:r>
      <w:r w:rsidR="00C640B0">
        <w:rPr>
          <w:rFonts w:ascii="Arial" w:hAnsi="Arial" w:cs="Arial"/>
          <w:bCs/>
          <w:sz w:val="24"/>
          <w:szCs w:val="24"/>
        </w:rPr>
        <w:t xml:space="preserve"> </w:t>
      </w:r>
      <w:r w:rsidR="00C640B0" w:rsidRPr="00C640B0">
        <w:rPr>
          <w:rFonts w:ascii="Arial" w:hAnsi="Arial" w:cs="Arial"/>
          <w:bCs/>
          <w:sz w:val="24"/>
          <w:szCs w:val="24"/>
        </w:rPr>
        <w:t xml:space="preserve">образует развитую планировочную структуру со сложным сочетанием зон с различным функциональным и режимным назначением, и характеризуется </w:t>
      </w:r>
      <w:r>
        <w:rPr>
          <w:rFonts w:ascii="Arial" w:hAnsi="Arial" w:cs="Arial"/>
          <w:bCs/>
          <w:sz w:val="24"/>
          <w:szCs w:val="24"/>
        </w:rPr>
        <w:t xml:space="preserve">значительным дефицитом </w:t>
      </w:r>
      <w:r w:rsidR="00C640B0" w:rsidRPr="00C640B0">
        <w:rPr>
          <w:rFonts w:ascii="Arial" w:hAnsi="Arial" w:cs="Arial"/>
          <w:bCs/>
          <w:sz w:val="24"/>
          <w:szCs w:val="24"/>
        </w:rPr>
        <w:t>территорий для всех видов строительства.</w:t>
      </w:r>
    </w:p>
    <w:p w:rsidR="00C640B0" w:rsidRPr="00C640B0" w:rsidRDefault="00C640B0" w:rsidP="001B46A6">
      <w:pPr>
        <w:ind w:firstLine="709"/>
        <w:jc w:val="both"/>
        <w:rPr>
          <w:rFonts w:ascii="Arial" w:hAnsi="Arial" w:cs="Arial"/>
          <w:bCs/>
          <w:sz w:val="24"/>
          <w:szCs w:val="24"/>
        </w:rPr>
      </w:pPr>
      <w:r w:rsidRPr="00C640B0">
        <w:rPr>
          <w:rFonts w:ascii="Arial" w:hAnsi="Arial" w:cs="Arial"/>
          <w:bCs/>
          <w:sz w:val="24"/>
          <w:szCs w:val="24"/>
        </w:rPr>
        <w:lastRenderedPageBreak/>
        <w:t xml:space="preserve"> Особенности сложившейся планировочной структуры </w:t>
      </w:r>
      <w:r w:rsidR="00617093">
        <w:rPr>
          <w:rFonts w:ascii="Arial" w:hAnsi="Arial" w:cs="Arial"/>
          <w:bCs/>
          <w:sz w:val="24"/>
          <w:szCs w:val="24"/>
        </w:rPr>
        <w:t xml:space="preserve">городского округа </w:t>
      </w:r>
      <w:r w:rsidRPr="00C640B0">
        <w:rPr>
          <w:rFonts w:ascii="Arial" w:hAnsi="Arial" w:cs="Arial"/>
          <w:bCs/>
          <w:sz w:val="24"/>
          <w:szCs w:val="24"/>
        </w:rPr>
        <w:t>заключаются в следующем:</w:t>
      </w:r>
    </w:p>
    <w:p w:rsidR="00617093" w:rsidRDefault="00C640B0" w:rsidP="00002FC2">
      <w:pPr>
        <w:numPr>
          <w:ilvl w:val="0"/>
          <w:numId w:val="77"/>
        </w:numPr>
        <w:tabs>
          <w:tab w:val="clear" w:pos="900"/>
          <w:tab w:val="num" w:pos="993"/>
        </w:tabs>
        <w:ind w:left="0" w:firstLine="709"/>
        <w:jc w:val="both"/>
        <w:rPr>
          <w:rFonts w:ascii="Arial" w:hAnsi="Arial" w:cs="Arial"/>
          <w:bCs/>
          <w:sz w:val="24"/>
          <w:szCs w:val="24"/>
        </w:rPr>
      </w:pPr>
      <w:r w:rsidRPr="00617093">
        <w:rPr>
          <w:rFonts w:ascii="Arial" w:hAnsi="Arial" w:cs="Arial"/>
          <w:bCs/>
          <w:sz w:val="24"/>
          <w:szCs w:val="24"/>
        </w:rPr>
        <w:t xml:space="preserve">Планировочная структура городского округа </w:t>
      </w:r>
      <w:r w:rsidR="00617093">
        <w:rPr>
          <w:rFonts w:ascii="Arial" w:hAnsi="Arial" w:cs="Arial"/>
          <w:bCs/>
          <w:sz w:val="24"/>
          <w:szCs w:val="24"/>
        </w:rPr>
        <w:t xml:space="preserve">города-курорта </w:t>
      </w:r>
      <w:r w:rsidRPr="00617093">
        <w:rPr>
          <w:rFonts w:ascii="Arial" w:hAnsi="Arial" w:cs="Arial"/>
          <w:bCs/>
          <w:sz w:val="24"/>
          <w:szCs w:val="24"/>
        </w:rPr>
        <w:t>Кисловодска формируется с учетом взаимодействия планировочного и природного каркаса территории.</w:t>
      </w:r>
      <w:r w:rsidR="00617093" w:rsidRPr="00617093">
        <w:rPr>
          <w:rFonts w:ascii="Arial" w:hAnsi="Arial" w:cs="Arial"/>
          <w:bCs/>
          <w:sz w:val="24"/>
          <w:szCs w:val="24"/>
        </w:rPr>
        <w:t xml:space="preserve"> </w:t>
      </w:r>
    </w:p>
    <w:p w:rsidR="00617093" w:rsidRDefault="00C640B0" w:rsidP="00002FC2">
      <w:pPr>
        <w:numPr>
          <w:ilvl w:val="0"/>
          <w:numId w:val="77"/>
        </w:numPr>
        <w:tabs>
          <w:tab w:val="clear" w:pos="900"/>
          <w:tab w:val="num" w:pos="993"/>
        </w:tabs>
        <w:ind w:left="0" w:firstLine="709"/>
        <w:jc w:val="both"/>
        <w:rPr>
          <w:rFonts w:ascii="Arial" w:hAnsi="Arial" w:cs="Arial"/>
          <w:bCs/>
          <w:sz w:val="24"/>
          <w:szCs w:val="24"/>
        </w:rPr>
      </w:pPr>
      <w:r w:rsidRPr="00617093">
        <w:rPr>
          <w:rFonts w:ascii="Arial" w:hAnsi="Arial" w:cs="Arial"/>
          <w:bCs/>
          <w:sz w:val="24"/>
          <w:szCs w:val="24"/>
        </w:rPr>
        <w:t xml:space="preserve">Основные направления транспортных магистралей совпадают с направлениями природного каркаса, связанного с поймами рек. Главная планировочная ось пересекает территорию городского округа в направлении </w:t>
      </w:r>
      <w:r w:rsidR="00617093" w:rsidRPr="00617093">
        <w:rPr>
          <w:rFonts w:ascii="Arial" w:hAnsi="Arial" w:cs="Arial"/>
          <w:bCs/>
          <w:sz w:val="24"/>
          <w:szCs w:val="24"/>
        </w:rPr>
        <w:t>«</w:t>
      </w:r>
      <w:r w:rsidRPr="00617093">
        <w:rPr>
          <w:rFonts w:ascii="Arial" w:hAnsi="Arial" w:cs="Arial"/>
          <w:bCs/>
          <w:sz w:val="24"/>
          <w:szCs w:val="24"/>
        </w:rPr>
        <w:t>север</w:t>
      </w:r>
      <w:r w:rsidR="00617093" w:rsidRPr="00617093">
        <w:rPr>
          <w:rFonts w:ascii="Arial" w:hAnsi="Arial" w:cs="Arial"/>
          <w:bCs/>
          <w:sz w:val="24"/>
          <w:szCs w:val="24"/>
        </w:rPr>
        <w:t xml:space="preserve"> – </w:t>
      </w:r>
      <w:r w:rsidRPr="00617093">
        <w:rPr>
          <w:rFonts w:ascii="Arial" w:hAnsi="Arial" w:cs="Arial"/>
          <w:bCs/>
          <w:sz w:val="24"/>
          <w:szCs w:val="24"/>
        </w:rPr>
        <w:t>юг</w:t>
      </w:r>
      <w:r w:rsidR="00617093" w:rsidRPr="00617093">
        <w:rPr>
          <w:rFonts w:ascii="Arial" w:hAnsi="Arial" w:cs="Arial"/>
          <w:bCs/>
          <w:sz w:val="24"/>
          <w:szCs w:val="24"/>
        </w:rPr>
        <w:t>»</w:t>
      </w:r>
      <w:r w:rsidRPr="00617093">
        <w:rPr>
          <w:rFonts w:ascii="Arial" w:hAnsi="Arial" w:cs="Arial"/>
          <w:bCs/>
          <w:sz w:val="24"/>
          <w:szCs w:val="24"/>
        </w:rPr>
        <w:t xml:space="preserve">, второстепенные оси </w:t>
      </w:r>
      <w:r w:rsidR="00617093" w:rsidRPr="00617093">
        <w:rPr>
          <w:rFonts w:ascii="Arial" w:hAnsi="Arial" w:cs="Arial"/>
          <w:bCs/>
          <w:sz w:val="24"/>
          <w:szCs w:val="24"/>
        </w:rPr>
        <w:t>–</w:t>
      </w:r>
      <w:r w:rsidRPr="00617093">
        <w:rPr>
          <w:rFonts w:ascii="Arial" w:hAnsi="Arial" w:cs="Arial"/>
          <w:bCs/>
          <w:sz w:val="24"/>
          <w:szCs w:val="24"/>
        </w:rPr>
        <w:t xml:space="preserve"> в юго-запа</w:t>
      </w:r>
      <w:r w:rsidR="00617093" w:rsidRPr="00617093">
        <w:rPr>
          <w:rFonts w:ascii="Arial" w:hAnsi="Arial" w:cs="Arial"/>
          <w:bCs/>
          <w:sz w:val="24"/>
          <w:szCs w:val="24"/>
        </w:rPr>
        <w:t>дном и юго-восточном направлениях</w:t>
      </w:r>
      <w:r w:rsidRPr="00617093">
        <w:rPr>
          <w:rFonts w:ascii="Arial" w:hAnsi="Arial" w:cs="Arial"/>
          <w:bCs/>
          <w:sz w:val="24"/>
          <w:szCs w:val="24"/>
        </w:rPr>
        <w:t xml:space="preserve">. </w:t>
      </w:r>
    </w:p>
    <w:p w:rsidR="00617093" w:rsidRPr="00617093" w:rsidRDefault="00C640B0" w:rsidP="00002FC2">
      <w:pPr>
        <w:numPr>
          <w:ilvl w:val="0"/>
          <w:numId w:val="77"/>
        </w:numPr>
        <w:tabs>
          <w:tab w:val="clear" w:pos="900"/>
          <w:tab w:val="num" w:pos="993"/>
        </w:tabs>
        <w:ind w:left="0" w:firstLine="709"/>
        <w:jc w:val="both"/>
        <w:rPr>
          <w:rFonts w:ascii="Arial" w:hAnsi="Arial" w:cs="Arial"/>
          <w:bCs/>
          <w:sz w:val="24"/>
          <w:szCs w:val="24"/>
        </w:rPr>
      </w:pPr>
      <w:r w:rsidRPr="00617093">
        <w:rPr>
          <w:rFonts w:ascii="Arial" w:hAnsi="Arial" w:cs="Arial"/>
          <w:bCs/>
          <w:sz w:val="24"/>
          <w:szCs w:val="24"/>
        </w:rPr>
        <w:t xml:space="preserve">Вдоль планировочных осей располагаются населенные пункты, </w:t>
      </w:r>
      <w:r w:rsidR="00617093" w:rsidRPr="00617093">
        <w:rPr>
          <w:rFonts w:ascii="Arial" w:hAnsi="Arial" w:cs="Arial"/>
          <w:bCs/>
          <w:sz w:val="24"/>
          <w:szCs w:val="24"/>
        </w:rPr>
        <w:t>входящие в состав</w:t>
      </w:r>
      <w:r w:rsidRPr="00617093">
        <w:rPr>
          <w:rFonts w:ascii="Arial" w:hAnsi="Arial" w:cs="Arial"/>
          <w:bCs/>
          <w:sz w:val="24"/>
          <w:szCs w:val="24"/>
        </w:rPr>
        <w:t xml:space="preserve"> </w:t>
      </w:r>
      <w:r w:rsidR="00617093" w:rsidRPr="00617093">
        <w:rPr>
          <w:rFonts w:ascii="Arial" w:hAnsi="Arial" w:cs="Arial"/>
          <w:bCs/>
          <w:sz w:val="24"/>
          <w:szCs w:val="24"/>
        </w:rPr>
        <w:t>территории</w:t>
      </w:r>
      <w:r w:rsidRPr="00617093">
        <w:rPr>
          <w:rFonts w:ascii="Arial" w:hAnsi="Arial" w:cs="Arial"/>
          <w:bCs/>
          <w:sz w:val="24"/>
          <w:szCs w:val="24"/>
        </w:rPr>
        <w:t xml:space="preserve"> городского округа.</w:t>
      </w:r>
    </w:p>
    <w:p w:rsidR="00C640B0" w:rsidRPr="00617093" w:rsidRDefault="00617093" w:rsidP="00002FC2">
      <w:pPr>
        <w:numPr>
          <w:ilvl w:val="0"/>
          <w:numId w:val="77"/>
        </w:numPr>
        <w:tabs>
          <w:tab w:val="clear" w:pos="900"/>
          <w:tab w:val="num" w:pos="993"/>
        </w:tabs>
        <w:ind w:left="0" w:firstLine="709"/>
        <w:jc w:val="both"/>
        <w:rPr>
          <w:rFonts w:ascii="Arial" w:hAnsi="Arial" w:cs="Arial"/>
          <w:b/>
          <w:bCs/>
          <w:sz w:val="24"/>
          <w:szCs w:val="24"/>
        </w:rPr>
      </w:pPr>
      <w:r w:rsidRPr="00617093">
        <w:rPr>
          <w:rFonts w:ascii="Arial" w:hAnsi="Arial" w:cs="Arial"/>
          <w:bCs/>
          <w:sz w:val="24"/>
          <w:szCs w:val="24"/>
        </w:rPr>
        <w:t xml:space="preserve">Природные </w:t>
      </w:r>
      <w:r w:rsidR="00C640B0" w:rsidRPr="00617093">
        <w:rPr>
          <w:rFonts w:ascii="Arial" w:hAnsi="Arial" w:cs="Arial"/>
          <w:bCs/>
          <w:sz w:val="24"/>
          <w:szCs w:val="24"/>
        </w:rPr>
        <w:t xml:space="preserve">и </w:t>
      </w:r>
      <w:r>
        <w:rPr>
          <w:rFonts w:ascii="Arial" w:hAnsi="Arial" w:cs="Arial"/>
          <w:bCs/>
          <w:sz w:val="24"/>
          <w:szCs w:val="24"/>
        </w:rPr>
        <w:t>природоохранные</w:t>
      </w:r>
      <w:r w:rsidR="00C640B0" w:rsidRPr="00617093">
        <w:rPr>
          <w:rFonts w:ascii="Arial" w:hAnsi="Arial" w:cs="Arial"/>
          <w:bCs/>
          <w:sz w:val="24"/>
          <w:szCs w:val="24"/>
        </w:rPr>
        <w:t xml:space="preserve"> территории</w:t>
      </w:r>
      <w:r>
        <w:rPr>
          <w:rFonts w:ascii="Arial" w:hAnsi="Arial" w:cs="Arial"/>
          <w:bCs/>
          <w:sz w:val="24"/>
          <w:szCs w:val="24"/>
        </w:rPr>
        <w:t xml:space="preserve"> являю</w:t>
      </w:r>
      <w:r w:rsidRPr="00617093">
        <w:rPr>
          <w:rFonts w:ascii="Arial" w:hAnsi="Arial" w:cs="Arial"/>
          <w:bCs/>
          <w:sz w:val="24"/>
          <w:szCs w:val="24"/>
        </w:rPr>
        <w:t>тся важной соста</w:t>
      </w:r>
      <w:r>
        <w:rPr>
          <w:rFonts w:ascii="Arial" w:hAnsi="Arial" w:cs="Arial"/>
          <w:bCs/>
          <w:sz w:val="24"/>
          <w:szCs w:val="24"/>
        </w:rPr>
        <w:t>вляющей планировочной структуры –</w:t>
      </w:r>
      <w:r w:rsidR="00C640B0" w:rsidRPr="00617093">
        <w:rPr>
          <w:rFonts w:ascii="Arial" w:hAnsi="Arial" w:cs="Arial"/>
          <w:bCs/>
          <w:sz w:val="24"/>
          <w:szCs w:val="24"/>
        </w:rPr>
        <w:t xml:space="preserve"> </w:t>
      </w:r>
      <w:r>
        <w:rPr>
          <w:rFonts w:ascii="Arial" w:hAnsi="Arial" w:cs="Arial"/>
          <w:bCs/>
          <w:sz w:val="24"/>
          <w:szCs w:val="24"/>
        </w:rPr>
        <w:t xml:space="preserve">Национальный </w:t>
      </w:r>
      <w:r w:rsidR="00C640B0" w:rsidRPr="00617093">
        <w:rPr>
          <w:rFonts w:ascii="Arial" w:hAnsi="Arial" w:cs="Arial"/>
          <w:bCs/>
          <w:sz w:val="24"/>
          <w:szCs w:val="24"/>
        </w:rPr>
        <w:t>парк</w:t>
      </w:r>
      <w:r>
        <w:rPr>
          <w:rFonts w:ascii="Arial" w:hAnsi="Arial" w:cs="Arial"/>
          <w:bCs/>
          <w:sz w:val="24"/>
          <w:szCs w:val="24"/>
        </w:rPr>
        <w:t xml:space="preserve"> «Кисловодский»</w:t>
      </w:r>
      <w:r w:rsidR="00C640B0" w:rsidRPr="00617093">
        <w:rPr>
          <w:rFonts w:ascii="Arial" w:hAnsi="Arial" w:cs="Arial"/>
          <w:bCs/>
          <w:sz w:val="24"/>
          <w:szCs w:val="24"/>
        </w:rPr>
        <w:t>, памятники природы</w:t>
      </w:r>
      <w:r>
        <w:rPr>
          <w:rFonts w:ascii="Arial" w:hAnsi="Arial" w:cs="Arial"/>
          <w:bCs/>
          <w:sz w:val="24"/>
          <w:szCs w:val="24"/>
        </w:rPr>
        <w:t xml:space="preserve"> и др.</w:t>
      </w:r>
    </w:p>
    <w:p w:rsidR="00C640B0" w:rsidRDefault="00C640B0" w:rsidP="001B46A6">
      <w:pPr>
        <w:ind w:firstLine="709"/>
        <w:jc w:val="both"/>
        <w:rPr>
          <w:rFonts w:ascii="Arial" w:hAnsi="Arial" w:cs="Arial"/>
          <w:bCs/>
          <w:sz w:val="24"/>
          <w:szCs w:val="24"/>
        </w:rPr>
      </w:pPr>
      <w:r w:rsidRPr="00C640B0">
        <w:rPr>
          <w:rFonts w:ascii="Arial" w:hAnsi="Arial" w:cs="Arial"/>
          <w:bCs/>
          <w:sz w:val="24"/>
          <w:szCs w:val="24"/>
        </w:rPr>
        <w:t xml:space="preserve">Основными элементами планировочной структуры </w:t>
      </w:r>
      <w:r w:rsidR="00617093">
        <w:rPr>
          <w:rFonts w:ascii="Arial" w:hAnsi="Arial" w:cs="Arial"/>
          <w:bCs/>
          <w:sz w:val="24"/>
          <w:szCs w:val="24"/>
        </w:rPr>
        <w:t xml:space="preserve">городского округа </w:t>
      </w:r>
      <w:r w:rsidRPr="00C640B0">
        <w:rPr>
          <w:rFonts w:ascii="Arial" w:hAnsi="Arial" w:cs="Arial"/>
          <w:bCs/>
          <w:sz w:val="24"/>
          <w:szCs w:val="24"/>
        </w:rPr>
        <w:t>являются</w:t>
      </w:r>
      <w:r w:rsidR="00617093">
        <w:rPr>
          <w:rStyle w:val="af4"/>
          <w:rFonts w:ascii="Arial" w:hAnsi="Arial" w:cs="Arial"/>
          <w:bCs/>
          <w:sz w:val="24"/>
          <w:szCs w:val="24"/>
        </w:rPr>
        <w:footnoteReference w:id="95"/>
      </w:r>
      <w:r w:rsidRPr="00C640B0">
        <w:rPr>
          <w:rFonts w:ascii="Arial" w:hAnsi="Arial" w:cs="Arial"/>
          <w:bCs/>
          <w:sz w:val="24"/>
          <w:szCs w:val="24"/>
        </w:rPr>
        <w:t>:</w:t>
      </w:r>
    </w:p>
    <w:p w:rsidR="00617093" w:rsidRDefault="00617093" w:rsidP="001B46A6">
      <w:pPr>
        <w:ind w:firstLine="709"/>
        <w:jc w:val="both"/>
        <w:rPr>
          <w:rFonts w:ascii="Arial" w:hAnsi="Arial" w:cs="Arial"/>
          <w:bCs/>
          <w:sz w:val="24"/>
          <w:szCs w:val="24"/>
        </w:rPr>
      </w:pPr>
      <w:r>
        <w:rPr>
          <w:rFonts w:ascii="Arial" w:hAnsi="Arial" w:cs="Arial"/>
          <w:bCs/>
          <w:sz w:val="24"/>
          <w:szCs w:val="24"/>
        </w:rPr>
        <w:t xml:space="preserve">- </w:t>
      </w:r>
      <w:r w:rsidR="004E65F2">
        <w:rPr>
          <w:rFonts w:ascii="Arial" w:hAnsi="Arial" w:cs="Arial"/>
          <w:bCs/>
          <w:sz w:val="24"/>
          <w:szCs w:val="24"/>
        </w:rPr>
        <w:t>Район;</w:t>
      </w:r>
    </w:p>
    <w:p w:rsidR="004E65F2" w:rsidRDefault="004E65F2" w:rsidP="001B46A6">
      <w:pPr>
        <w:ind w:firstLine="709"/>
        <w:jc w:val="both"/>
        <w:rPr>
          <w:rFonts w:ascii="Arial" w:hAnsi="Arial" w:cs="Arial"/>
          <w:bCs/>
          <w:sz w:val="24"/>
          <w:szCs w:val="24"/>
        </w:rPr>
      </w:pPr>
      <w:r>
        <w:rPr>
          <w:rFonts w:ascii="Arial" w:hAnsi="Arial" w:cs="Arial"/>
          <w:bCs/>
          <w:sz w:val="24"/>
          <w:szCs w:val="24"/>
        </w:rPr>
        <w:t>- Микрорайон;</w:t>
      </w:r>
    </w:p>
    <w:p w:rsidR="004E65F2" w:rsidRDefault="004E65F2" w:rsidP="001B46A6">
      <w:pPr>
        <w:ind w:firstLine="709"/>
        <w:jc w:val="both"/>
        <w:rPr>
          <w:rFonts w:ascii="Arial" w:hAnsi="Arial" w:cs="Arial"/>
          <w:bCs/>
          <w:sz w:val="24"/>
          <w:szCs w:val="24"/>
        </w:rPr>
      </w:pPr>
      <w:r>
        <w:rPr>
          <w:rFonts w:ascii="Arial" w:hAnsi="Arial" w:cs="Arial"/>
          <w:bCs/>
          <w:sz w:val="24"/>
          <w:szCs w:val="24"/>
        </w:rPr>
        <w:t>- Квартал;</w:t>
      </w:r>
    </w:p>
    <w:p w:rsidR="004E65F2" w:rsidRDefault="004E65F2" w:rsidP="001B46A6">
      <w:pPr>
        <w:ind w:firstLine="709"/>
        <w:jc w:val="both"/>
        <w:rPr>
          <w:rFonts w:ascii="Arial" w:hAnsi="Arial" w:cs="Arial"/>
          <w:bCs/>
          <w:sz w:val="24"/>
          <w:szCs w:val="24"/>
        </w:rPr>
      </w:pPr>
      <w:r>
        <w:rPr>
          <w:rFonts w:ascii="Arial" w:hAnsi="Arial" w:cs="Arial"/>
          <w:bCs/>
          <w:sz w:val="24"/>
          <w:szCs w:val="24"/>
        </w:rPr>
        <w:t>- Территория общего пользования (за исключением улично-дорожной сети);</w:t>
      </w:r>
    </w:p>
    <w:p w:rsidR="004E65F2" w:rsidRDefault="004E65F2" w:rsidP="001B46A6">
      <w:pPr>
        <w:ind w:firstLine="709"/>
        <w:jc w:val="both"/>
        <w:rPr>
          <w:rFonts w:ascii="Arial" w:hAnsi="Arial" w:cs="Arial"/>
          <w:bCs/>
          <w:sz w:val="24"/>
          <w:szCs w:val="24"/>
        </w:rPr>
      </w:pPr>
      <w:r>
        <w:rPr>
          <w:rFonts w:ascii="Arial" w:hAnsi="Arial" w:cs="Arial"/>
          <w:bCs/>
          <w:sz w:val="24"/>
          <w:szCs w:val="24"/>
        </w:rPr>
        <w:t>- Территория садоводческого, огороднического или дачного некоммерческого объединения граждан;</w:t>
      </w:r>
    </w:p>
    <w:p w:rsidR="004E65F2" w:rsidRDefault="004E65F2" w:rsidP="001B46A6">
      <w:pPr>
        <w:ind w:firstLine="709"/>
        <w:jc w:val="both"/>
        <w:rPr>
          <w:rFonts w:ascii="Arial" w:hAnsi="Arial" w:cs="Arial"/>
          <w:bCs/>
          <w:sz w:val="24"/>
          <w:szCs w:val="24"/>
        </w:rPr>
      </w:pPr>
      <w:r>
        <w:rPr>
          <w:rFonts w:ascii="Arial" w:hAnsi="Arial" w:cs="Arial"/>
          <w:bCs/>
          <w:sz w:val="24"/>
          <w:szCs w:val="24"/>
        </w:rPr>
        <w:t>- Территория транспортно-пересадочного узла;</w:t>
      </w:r>
    </w:p>
    <w:p w:rsidR="004E65F2" w:rsidRDefault="004E65F2" w:rsidP="001B46A6">
      <w:pPr>
        <w:ind w:firstLine="709"/>
        <w:jc w:val="both"/>
        <w:rPr>
          <w:rFonts w:ascii="Arial" w:hAnsi="Arial" w:cs="Arial"/>
          <w:bCs/>
          <w:sz w:val="24"/>
          <w:szCs w:val="24"/>
        </w:rPr>
      </w:pPr>
      <w:r>
        <w:rPr>
          <w:rFonts w:ascii="Arial" w:hAnsi="Arial" w:cs="Arial"/>
          <w:bCs/>
          <w:sz w:val="24"/>
          <w:szCs w:val="24"/>
        </w:rPr>
        <w:t>- Территория, занятая линейным объектом и (или) предназначенная для строительства линейного объекта (за исключением улично-дорожной сети).</w:t>
      </w:r>
    </w:p>
    <w:p w:rsidR="00617093" w:rsidRPr="00C640B0" w:rsidRDefault="004A26A8" w:rsidP="001B46A6">
      <w:pPr>
        <w:ind w:firstLine="709"/>
        <w:jc w:val="both"/>
        <w:rPr>
          <w:rFonts w:ascii="Arial" w:hAnsi="Arial" w:cs="Arial"/>
          <w:bCs/>
          <w:sz w:val="24"/>
          <w:szCs w:val="24"/>
        </w:rPr>
      </w:pPr>
      <w:r>
        <w:rPr>
          <w:rFonts w:ascii="Arial" w:hAnsi="Arial" w:cs="Arial"/>
          <w:bCs/>
          <w:sz w:val="24"/>
          <w:szCs w:val="24"/>
        </w:rPr>
        <w:t xml:space="preserve">Кроме этого в </w:t>
      </w:r>
      <w:r w:rsidR="00617093">
        <w:rPr>
          <w:rFonts w:ascii="Arial" w:hAnsi="Arial" w:cs="Arial"/>
          <w:bCs/>
          <w:sz w:val="24"/>
          <w:szCs w:val="24"/>
        </w:rPr>
        <w:t>планировочной структуре города-курорта Кисловодска выделяются:</w:t>
      </w:r>
    </w:p>
    <w:p w:rsidR="00C640B0" w:rsidRPr="00C640B0" w:rsidRDefault="00C640B0" w:rsidP="001B46A6">
      <w:pPr>
        <w:ind w:firstLine="709"/>
        <w:jc w:val="both"/>
        <w:rPr>
          <w:rFonts w:ascii="Arial" w:hAnsi="Arial" w:cs="Arial"/>
          <w:bCs/>
          <w:sz w:val="24"/>
          <w:szCs w:val="24"/>
        </w:rPr>
      </w:pPr>
      <w:r w:rsidRPr="00C640B0">
        <w:rPr>
          <w:rFonts w:ascii="Arial" w:hAnsi="Arial" w:cs="Arial"/>
          <w:b/>
          <w:bCs/>
          <w:sz w:val="24"/>
          <w:szCs w:val="24"/>
        </w:rPr>
        <w:t>Главные планировочные оси</w:t>
      </w:r>
      <w:r w:rsidRPr="00C640B0">
        <w:rPr>
          <w:rFonts w:ascii="Arial" w:hAnsi="Arial" w:cs="Arial"/>
          <w:bCs/>
          <w:sz w:val="24"/>
          <w:szCs w:val="24"/>
        </w:rPr>
        <w:t xml:space="preserve"> – градостроительные (транспортные магистрали) и</w:t>
      </w:r>
      <w:r>
        <w:rPr>
          <w:rFonts w:ascii="Arial" w:hAnsi="Arial" w:cs="Arial"/>
          <w:bCs/>
          <w:sz w:val="24"/>
          <w:szCs w:val="24"/>
        </w:rPr>
        <w:t xml:space="preserve"> </w:t>
      </w:r>
      <w:r w:rsidRPr="00C640B0">
        <w:rPr>
          <w:rFonts w:ascii="Arial" w:hAnsi="Arial" w:cs="Arial"/>
          <w:bCs/>
          <w:sz w:val="24"/>
          <w:szCs w:val="24"/>
        </w:rPr>
        <w:t>природные</w:t>
      </w:r>
      <w:r>
        <w:rPr>
          <w:rFonts w:ascii="Arial" w:hAnsi="Arial" w:cs="Arial"/>
          <w:bCs/>
          <w:sz w:val="24"/>
          <w:szCs w:val="24"/>
        </w:rPr>
        <w:t xml:space="preserve"> </w:t>
      </w:r>
      <w:r w:rsidRPr="00C640B0">
        <w:rPr>
          <w:rFonts w:ascii="Arial" w:hAnsi="Arial" w:cs="Arial"/>
          <w:bCs/>
          <w:sz w:val="24"/>
          <w:szCs w:val="24"/>
        </w:rPr>
        <w:t>(реки);</w:t>
      </w:r>
    </w:p>
    <w:p w:rsidR="00C640B0" w:rsidRPr="00C640B0" w:rsidRDefault="00C640B0" w:rsidP="001B46A6">
      <w:pPr>
        <w:ind w:firstLine="709"/>
        <w:jc w:val="both"/>
        <w:rPr>
          <w:rFonts w:ascii="Arial" w:hAnsi="Arial" w:cs="Arial"/>
          <w:bCs/>
          <w:sz w:val="24"/>
          <w:szCs w:val="24"/>
        </w:rPr>
      </w:pPr>
      <w:r w:rsidRPr="00C640B0">
        <w:rPr>
          <w:rFonts w:ascii="Arial" w:hAnsi="Arial" w:cs="Arial"/>
          <w:b/>
          <w:bCs/>
          <w:sz w:val="24"/>
          <w:szCs w:val="24"/>
        </w:rPr>
        <w:t>Планировочные центры</w:t>
      </w:r>
      <w:r w:rsidRPr="00C640B0">
        <w:rPr>
          <w:rFonts w:ascii="Arial" w:hAnsi="Arial" w:cs="Arial"/>
          <w:bCs/>
          <w:sz w:val="24"/>
          <w:szCs w:val="24"/>
        </w:rPr>
        <w:t xml:space="preserve">: </w:t>
      </w:r>
    </w:p>
    <w:p w:rsidR="004A26A8" w:rsidRDefault="00C640B0" w:rsidP="001B46A6">
      <w:pPr>
        <w:ind w:firstLine="709"/>
        <w:jc w:val="both"/>
        <w:rPr>
          <w:rFonts w:ascii="Arial" w:hAnsi="Arial" w:cs="Arial"/>
          <w:bCs/>
          <w:sz w:val="24"/>
          <w:szCs w:val="24"/>
        </w:rPr>
      </w:pPr>
      <w:r w:rsidRPr="00C640B0">
        <w:rPr>
          <w:rFonts w:ascii="Arial" w:hAnsi="Arial" w:cs="Arial"/>
          <w:bCs/>
          <w:sz w:val="24"/>
          <w:szCs w:val="24"/>
        </w:rPr>
        <w:t>-</w:t>
      </w:r>
      <w:r w:rsidR="00617093">
        <w:rPr>
          <w:rFonts w:ascii="Arial" w:hAnsi="Arial" w:cs="Arial"/>
          <w:bCs/>
          <w:sz w:val="24"/>
          <w:szCs w:val="24"/>
        </w:rPr>
        <w:t xml:space="preserve"> </w:t>
      </w:r>
      <w:r w:rsidR="004A26A8">
        <w:rPr>
          <w:rFonts w:ascii="Arial" w:hAnsi="Arial" w:cs="Arial"/>
          <w:bCs/>
          <w:sz w:val="24"/>
          <w:szCs w:val="24"/>
        </w:rPr>
        <w:t xml:space="preserve">основные </w:t>
      </w:r>
      <w:r w:rsidRPr="00C640B0">
        <w:rPr>
          <w:rFonts w:ascii="Arial" w:hAnsi="Arial" w:cs="Arial"/>
          <w:bCs/>
          <w:sz w:val="24"/>
          <w:szCs w:val="24"/>
        </w:rPr>
        <w:t>градостроительные центры</w:t>
      </w:r>
      <w:r>
        <w:rPr>
          <w:rFonts w:ascii="Arial" w:hAnsi="Arial" w:cs="Arial"/>
          <w:bCs/>
          <w:sz w:val="24"/>
          <w:szCs w:val="24"/>
        </w:rPr>
        <w:t xml:space="preserve"> </w:t>
      </w:r>
      <w:r w:rsidRPr="00C640B0">
        <w:rPr>
          <w:rFonts w:ascii="Arial" w:hAnsi="Arial" w:cs="Arial"/>
          <w:bCs/>
          <w:sz w:val="24"/>
          <w:szCs w:val="24"/>
        </w:rPr>
        <w:t>–</w:t>
      </w:r>
      <w:r>
        <w:rPr>
          <w:rFonts w:ascii="Arial" w:hAnsi="Arial" w:cs="Arial"/>
          <w:bCs/>
          <w:sz w:val="24"/>
          <w:szCs w:val="24"/>
        </w:rPr>
        <w:t xml:space="preserve"> </w:t>
      </w:r>
      <w:r w:rsidRPr="00C640B0">
        <w:rPr>
          <w:rFonts w:ascii="Arial" w:hAnsi="Arial" w:cs="Arial"/>
          <w:bCs/>
          <w:sz w:val="24"/>
          <w:szCs w:val="24"/>
        </w:rPr>
        <w:t>общественно-деловые центры</w:t>
      </w:r>
      <w:r w:rsidR="004A26A8">
        <w:rPr>
          <w:rFonts w:ascii="Arial" w:hAnsi="Arial" w:cs="Arial"/>
          <w:bCs/>
          <w:sz w:val="24"/>
          <w:szCs w:val="24"/>
        </w:rPr>
        <w:t>;</w:t>
      </w:r>
    </w:p>
    <w:p w:rsidR="00C640B0" w:rsidRPr="00C640B0" w:rsidRDefault="004A26A8" w:rsidP="001B46A6">
      <w:pPr>
        <w:ind w:firstLine="709"/>
        <w:jc w:val="both"/>
        <w:rPr>
          <w:rFonts w:ascii="Arial" w:hAnsi="Arial" w:cs="Arial"/>
          <w:bCs/>
          <w:sz w:val="24"/>
          <w:szCs w:val="24"/>
        </w:rPr>
      </w:pPr>
      <w:r>
        <w:rPr>
          <w:rFonts w:ascii="Arial" w:hAnsi="Arial" w:cs="Arial"/>
          <w:bCs/>
          <w:sz w:val="24"/>
          <w:szCs w:val="24"/>
        </w:rPr>
        <w:t xml:space="preserve">- </w:t>
      </w:r>
      <w:r w:rsidR="00C640B0" w:rsidRPr="00C640B0">
        <w:rPr>
          <w:rFonts w:ascii="Arial" w:hAnsi="Arial" w:cs="Arial"/>
          <w:bCs/>
          <w:sz w:val="24"/>
          <w:szCs w:val="24"/>
        </w:rPr>
        <w:t>второстепенные –</w:t>
      </w:r>
      <w:r w:rsidR="00C640B0">
        <w:rPr>
          <w:rFonts w:ascii="Arial" w:hAnsi="Arial" w:cs="Arial"/>
          <w:bCs/>
          <w:sz w:val="24"/>
          <w:szCs w:val="24"/>
        </w:rPr>
        <w:t xml:space="preserve"> </w:t>
      </w:r>
      <w:r w:rsidR="00617093">
        <w:rPr>
          <w:rFonts w:ascii="Arial" w:hAnsi="Arial" w:cs="Arial"/>
          <w:bCs/>
          <w:sz w:val="24"/>
          <w:szCs w:val="24"/>
        </w:rPr>
        <w:t>центры населенных пунктов</w:t>
      </w:r>
      <w:r w:rsidR="00C640B0" w:rsidRPr="00C640B0">
        <w:rPr>
          <w:rFonts w:ascii="Arial" w:hAnsi="Arial" w:cs="Arial"/>
          <w:bCs/>
          <w:sz w:val="24"/>
          <w:szCs w:val="24"/>
        </w:rPr>
        <w:t>;</w:t>
      </w:r>
    </w:p>
    <w:p w:rsidR="00C640B0" w:rsidRPr="00C640B0" w:rsidRDefault="00C640B0" w:rsidP="001B46A6">
      <w:pPr>
        <w:ind w:firstLine="709"/>
        <w:jc w:val="both"/>
        <w:rPr>
          <w:rFonts w:ascii="Arial" w:hAnsi="Arial" w:cs="Arial"/>
          <w:bCs/>
          <w:sz w:val="24"/>
          <w:szCs w:val="24"/>
        </w:rPr>
      </w:pPr>
      <w:r w:rsidRPr="00C640B0">
        <w:rPr>
          <w:rFonts w:ascii="Arial" w:hAnsi="Arial" w:cs="Arial"/>
          <w:bCs/>
          <w:sz w:val="24"/>
          <w:szCs w:val="24"/>
        </w:rPr>
        <w:t>-</w:t>
      </w:r>
      <w:r w:rsidR="00617093">
        <w:rPr>
          <w:rFonts w:ascii="Arial" w:hAnsi="Arial" w:cs="Arial"/>
          <w:bCs/>
          <w:sz w:val="24"/>
          <w:szCs w:val="24"/>
        </w:rPr>
        <w:t xml:space="preserve"> </w:t>
      </w:r>
      <w:r w:rsidRPr="00C640B0">
        <w:rPr>
          <w:rFonts w:ascii="Arial" w:hAnsi="Arial" w:cs="Arial"/>
          <w:bCs/>
          <w:sz w:val="24"/>
          <w:szCs w:val="24"/>
        </w:rPr>
        <w:t>природные центры –</w:t>
      </w:r>
      <w:r w:rsidR="00617093">
        <w:rPr>
          <w:rFonts w:ascii="Arial" w:hAnsi="Arial" w:cs="Arial"/>
          <w:bCs/>
          <w:sz w:val="24"/>
          <w:szCs w:val="24"/>
        </w:rPr>
        <w:t xml:space="preserve"> </w:t>
      </w:r>
      <w:r w:rsidRPr="00C640B0">
        <w:rPr>
          <w:rFonts w:ascii="Arial" w:hAnsi="Arial" w:cs="Arial"/>
          <w:bCs/>
          <w:sz w:val="24"/>
          <w:szCs w:val="24"/>
        </w:rPr>
        <w:t>Кисловодское и Новое озеро.</w:t>
      </w:r>
    </w:p>
    <w:p w:rsidR="00C640B0" w:rsidRPr="00C640B0" w:rsidRDefault="004A26A8" w:rsidP="001B46A6">
      <w:pPr>
        <w:ind w:firstLine="709"/>
        <w:jc w:val="both"/>
        <w:rPr>
          <w:rFonts w:ascii="Arial" w:hAnsi="Arial" w:cs="Arial"/>
          <w:b/>
          <w:bCs/>
          <w:sz w:val="24"/>
          <w:szCs w:val="24"/>
        </w:rPr>
      </w:pPr>
      <w:r>
        <w:rPr>
          <w:rFonts w:ascii="Arial" w:hAnsi="Arial" w:cs="Arial"/>
          <w:b/>
          <w:bCs/>
          <w:sz w:val="24"/>
          <w:szCs w:val="24"/>
        </w:rPr>
        <w:t xml:space="preserve"> Планировочные зоны:</w:t>
      </w:r>
    </w:p>
    <w:p w:rsidR="00C640B0" w:rsidRPr="00C640B0" w:rsidRDefault="00617093" w:rsidP="001B46A6">
      <w:pPr>
        <w:ind w:firstLine="709"/>
        <w:jc w:val="both"/>
        <w:rPr>
          <w:rFonts w:ascii="Arial" w:hAnsi="Arial" w:cs="Arial"/>
          <w:bCs/>
          <w:sz w:val="24"/>
          <w:szCs w:val="24"/>
        </w:rPr>
      </w:pPr>
      <w:r>
        <w:rPr>
          <w:rFonts w:ascii="Arial" w:hAnsi="Arial" w:cs="Arial"/>
          <w:bCs/>
          <w:sz w:val="24"/>
          <w:szCs w:val="24"/>
        </w:rPr>
        <w:t xml:space="preserve">- </w:t>
      </w:r>
      <w:r w:rsidR="00C640B0" w:rsidRPr="00C640B0">
        <w:rPr>
          <w:rFonts w:ascii="Arial" w:hAnsi="Arial" w:cs="Arial"/>
          <w:bCs/>
          <w:sz w:val="24"/>
          <w:szCs w:val="24"/>
        </w:rPr>
        <w:t>обширные территории с резко выраженными природными особенностями</w:t>
      </w:r>
      <w:r w:rsidR="004A26A8">
        <w:rPr>
          <w:rFonts w:ascii="Arial" w:hAnsi="Arial" w:cs="Arial"/>
          <w:bCs/>
          <w:sz w:val="24"/>
          <w:szCs w:val="24"/>
        </w:rPr>
        <w:t>;</w:t>
      </w:r>
      <w:r w:rsidR="00C640B0" w:rsidRPr="00C640B0">
        <w:rPr>
          <w:rFonts w:ascii="Arial" w:hAnsi="Arial" w:cs="Arial"/>
          <w:bCs/>
          <w:sz w:val="24"/>
          <w:szCs w:val="24"/>
        </w:rPr>
        <w:t xml:space="preserve"> </w:t>
      </w:r>
    </w:p>
    <w:p w:rsidR="00C640B0" w:rsidRPr="00C640B0" w:rsidRDefault="00C640B0" w:rsidP="001B46A6">
      <w:pPr>
        <w:ind w:firstLine="709"/>
        <w:jc w:val="both"/>
        <w:rPr>
          <w:rFonts w:ascii="Arial" w:hAnsi="Arial" w:cs="Arial"/>
          <w:bCs/>
          <w:sz w:val="24"/>
          <w:szCs w:val="24"/>
        </w:rPr>
      </w:pPr>
      <w:r w:rsidRPr="00C640B0">
        <w:rPr>
          <w:rFonts w:ascii="Arial" w:hAnsi="Arial" w:cs="Arial"/>
          <w:bCs/>
          <w:sz w:val="24"/>
          <w:szCs w:val="24"/>
        </w:rPr>
        <w:t>- зоны градостроительного освоения.</w:t>
      </w:r>
    </w:p>
    <w:p w:rsidR="00C640B0" w:rsidRPr="00C640B0" w:rsidRDefault="00C640B0" w:rsidP="001B46A6">
      <w:pPr>
        <w:ind w:firstLine="709"/>
        <w:jc w:val="both"/>
        <w:rPr>
          <w:rFonts w:ascii="Arial" w:hAnsi="Arial" w:cs="Arial"/>
          <w:bCs/>
          <w:sz w:val="24"/>
          <w:szCs w:val="24"/>
        </w:rPr>
      </w:pPr>
      <w:r w:rsidRPr="00C640B0">
        <w:rPr>
          <w:rFonts w:ascii="Arial" w:hAnsi="Arial" w:cs="Arial"/>
          <w:bCs/>
          <w:sz w:val="24"/>
          <w:szCs w:val="24"/>
        </w:rPr>
        <w:t xml:space="preserve"> Основными планировочными осями</w:t>
      </w:r>
      <w:r>
        <w:rPr>
          <w:rFonts w:ascii="Arial" w:hAnsi="Arial" w:cs="Arial"/>
          <w:bCs/>
          <w:sz w:val="24"/>
          <w:szCs w:val="24"/>
        </w:rPr>
        <w:t xml:space="preserve"> </w:t>
      </w:r>
      <w:r w:rsidRPr="00C640B0">
        <w:rPr>
          <w:rFonts w:ascii="Arial" w:hAnsi="Arial" w:cs="Arial"/>
          <w:bCs/>
          <w:sz w:val="24"/>
          <w:szCs w:val="24"/>
        </w:rPr>
        <w:t>являются – авто</w:t>
      </w:r>
      <w:r w:rsidR="004A26A8">
        <w:rPr>
          <w:rFonts w:ascii="Arial" w:hAnsi="Arial" w:cs="Arial"/>
          <w:bCs/>
          <w:sz w:val="24"/>
          <w:szCs w:val="24"/>
        </w:rPr>
        <w:t xml:space="preserve">мобильная </w:t>
      </w:r>
      <w:r w:rsidRPr="00C640B0">
        <w:rPr>
          <w:rFonts w:ascii="Arial" w:hAnsi="Arial" w:cs="Arial"/>
          <w:bCs/>
          <w:sz w:val="24"/>
          <w:szCs w:val="24"/>
        </w:rPr>
        <w:t xml:space="preserve">дорога </w:t>
      </w:r>
      <w:r w:rsidR="004A26A8">
        <w:rPr>
          <w:rFonts w:ascii="Arial" w:hAnsi="Arial" w:cs="Arial"/>
          <w:bCs/>
          <w:sz w:val="24"/>
          <w:szCs w:val="24"/>
        </w:rPr>
        <w:t xml:space="preserve">общего пользования </w:t>
      </w:r>
      <w:r w:rsidRPr="00C640B0">
        <w:rPr>
          <w:rFonts w:ascii="Arial" w:hAnsi="Arial" w:cs="Arial"/>
          <w:bCs/>
          <w:sz w:val="24"/>
          <w:szCs w:val="24"/>
        </w:rPr>
        <w:t>регионального значения</w:t>
      </w:r>
      <w:r>
        <w:rPr>
          <w:rFonts w:ascii="Arial" w:hAnsi="Arial" w:cs="Arial"/>
          <w:bCs/>
          <w:sz w:val="24"/>
          <w:szCs w:val="24"/>
        </w:rPr>
        <w:t xml:space="preserve"> </w:t>
      </w:r>
      <w:r w:rsidR="004A26A8">
        <w:rPr>
          <w:rFonts w:ascii="Arial" w:hAnsi="Arial" w:cs="Arial"/>
          <w:bCs/>
          <w:sz w:val="24"/>
          <w:szCs w:val="24"/>
        </w:rPr>
        <w:t>«</w:t>
      </w:r>
      <w:r w:rsidR="00111D93">
        <w:rPr>
          <w:rFonts w:ascii="Arial" w:hAnsi="Arial" w:cs="Arial"/>
          <w:bCs/>
          <w:sz w:val="24"/>
          <w:szCs w:val="24"/>
        </w:rPr>
        <w:t>Кисловодск</w:t>
      </w:r>
      <w:r w:rsidRPr="00C640B0">
        <w:rPr>
          <w:rFonts w:ascii="Arial" w:hAnsi="Arial" w:cs="Arial"/>
          <w:bCs/>
          <w:sz w:val="24"/>
          <w:szCs w:val="24"/>
        </w:rPr>
        <w:t xml:space="preserve"> – Карачаевск</w:t>
      </w:r>
      <w:r w:rsidR="004A26A8">
        <w:rPr>
          <w:rFonts w:ascii="Arial" w:hAnsi="Arial" w:cs="Arial"/>
          <w:bCs/>
          <w:sz w:val="24"/>
          <w:szCs w:val="24"/>
        </w:rPr>
        <w:t>»</w:t>
      </w:r>
      <w:r w:rsidR="00111D93">
        <w:rPr>
          <w:rFonts w:ascii="Arial" w:hAnsi="Arial" w:cs="Arial"/>
          <w:bCs/>
          <w:sz w:val="24"/>
          <w:szCs w:val="24"/>
        </w:rPr>
        <w:t xml:space="preserve"> (идентификационный № </w:t>
      </w:r>
      <w:r w:rsidR="00111D93" w:rsidRPr="00111D93">
        <w:rPr>
          <w:rFonts w:ascii="Arial" w:hAnsi="Arial" w:cs="Arial"/>
          <w:bCs/>
          <w:sz w:val="24"/>
          <w:szCs w:val="24"/>
        </w:rPr>
        <w:t>07 ОП РЗ 07К-088</w:t>
      </w:r>
      <w:r w:rsidR="00111D93">
        <w:rPr>
          <w:rStyle w:val="af4"/>
          <w:rFonts w:ascii="Arial" w:hAnsi="Arial" w:cs="Arial"/>
          <w:bCs/>
          <w:sz w:val="24"/>
          <w:szCs w:val="24"/>
        </w:rPr>
        <w:footnoteReference w:id="96"/>
      </w:r>
      <w:r w:rsidR="00111D93">
        <w:rPr>
          <w:rFonts w:ascii="Arial" w:hAnsi="Arial" w:cs="Arial"/>
          <w:bCs/>
          <w:sz w:val="24"/>
          <w:szCs w:val="24"/>
        </w:rPr>
        <w:t>)</w:t>
      </w:r>
      <w:r w:rsidRPr="00C640B0">
        <w:rPr>
          <w:rFonts w:ascii="Arial" w:hAnsi="Arial" w:cs="Arial"/>
          <w:bCs/>
          <w:sz w:val="24"/>
          <w:szCs w:val="24"/>
        </w:rPr>
        <w:t>, а также система местных дорог</w:t>
      </w:r>
      <w:r w:rsidR="004A26A8">
        <w:rPr>
          <w:rFonts w:ascii="Arial" w:hAnsi="Arial" w:cs="Arial"/>
          <w:bCs/>
          <w:sz w:val="24"/>
          <w:szCs w:val="24"/>
        </w:rPr>
        <w:t xml:space="preserve"> –</w:t>
      </w:r>
      <w:r w:rsidRPr="00C640B0">
        <w:rPr>
          <w:rFonts w:ascii="Arial" w:hAnsi="Arial" w:cs="Arial"/>
          <w:bCs/>
          <w:sz w:val="24"/>
          <w:szCs w:val="24"/>
        </w:rPr>
        <w:t xml:space="preserve"> </w:t>
      </w:r>
      <w:r w:rsidRPr="00C640B0">
        <w:rPr>
          <w:rFonts w:ascii="Arial" w:hAnsi="Arial" w:cs="Arial"/>
          <w:bCs/>
          <w:sz w:val="24"/>
          <w:szCs w:val="24"/>
        </w:rPr>
        <w:lastRenderedPageBreak/>
        <w:t>магистральная улица общегородского значения, магистральные улицы районного значения,</w:t>
      </w:r>
      <w:r w:rsidR="004A26A8">
        <w:rPr>
          <w:rFonts w:ascii="Arial" w:hAnsi="Arial" w:cs="Arial"/>
          <w:bCs/>
          <w:sz w:val="24"/>
          <w:szCs w:val="24"/>
        </w:rPr>
        <w:t xml:space="preserve"> </w:t>
      </w:r>
      <w:r w:rsidRPr="00C640B0">
        <w:rPr>
          <w:rFonts w:ascii="Arial" w:hAnsi="Arial" w:cs="Arial"/>
          <w:bCs/>
          <w:sz w:val="24"/>
          <w:szCs w:val="24"/>
        </w:rPr>
        <w:t xml:space="preserve">железнодорожная магистраль. Межмагистральные пространства </w:t>
      </w:r>
      <w:r w:rsidR="00ED32BF">
        <w:rPr>
          <w:rFonts w:ascii="Arial" w:hAnsi="Arial" w:cs="Arial"/>
          <w:bCs/>
          <w:sz w:val="24"/>
          <w:szCs w:val="24"/>
        </w:rPr>
        <w:t xml:space="preserve">городского округа </w:t>
      </w:r>
      <w:r w:rsidRPr="00C640B0">
        <w:rPr>
          <w:rFonts w:ascii="Arial" w:hAnsi="Arial" w:cs="Arial"/>
          <w:bCs/>
          <w:sz w:val="24"/>
          <w:szCs w:val="24"/>
        </w:rPr>
        <w:t>связаны сложной системой</w:t>
      </w:r>
      <w:r>
        <w:rPr>
          <w:rFonts w:ascii="Arial" w:hAnsi="Arial" w:cs="Arial"/>
          <w:bCs/>
          <w:sz w:val="24"/>
          <w:szCs w:val="24"/>
        </w:rPr>
        <w:t xml:space="preserve"> </w:t>
      </w:r>
      <w:r w:rsidRPr="00C640B0">
        <w:rPr>
          <w:rFonts w:ascii="Arial" w:hAnsi="Arial" w:cs="Arial"/>
          <w:bCs/>
          <w:sz w:val="24"/>
          <w:szCs w:val="24"/>
        </w:rPr>
        <w:t>улиц</w:t>
      </w:r>
      <w:r>
        <w:rPr>
          <w:rFonts w:ascii="Arial" w:hAnsi="Arial" w:cs="Arial"/>
          <w:bCs/>
          <w:sz w:val="24"/>
          <w:szCs w:val="24"/>
        </w:rPr>
        <w:t xml:space="preserve"> </w:t>
      </w:r>
      <w:r w:rsidR="004A26A8">
        <w:rPr>
          <w:rFonts w:ascii="Arial" w:hAnsi="Arial" w:cs="Arial"/>
          <w:bCs/>
          <w:sz w:val="24"/>
          <w:szCs w:val="24"/>
        </w:rPr>
        <w:t>и пешеходных бульваров.</w:t>
      </w:r>
    </w:p>
    <w:p w:rsidR="00C640B0" w:rsidRPr="00C640B0" w:rsidRDefault="00C640B0" w:rsidP="001B46A6">
      <w:pPr>
        <w:ind w:firstLine="709"/>
        <w:jc w:val="both"/>
        <w:rPr>
          <w:rFonts w:ascii="Arial" w:hAnsi="Arial" w:cs="Arial"/>
          <w:bCs/>
          <w:sz w:val="24"/>
          <w:szCs w:val="24"/>
        </w:rPr>
      </w:pPr>
      <w:r w:rsidRPr="00C640B0">
        <w:rPr>
          <w:rFonts w:ascii="Arial" w:hAnsi="Arial" w:cs="Arial"/>
          <w:bCs/>
          <w:sz w:val="24"/>
          <w:szCs w:val="24"/>
        </w:rPr>
        <w:t xml:space="preserve"> Через узловую</w:t>
      </w:r>
      <w:r>
        <w:rPr>
          <w:rFonts w:ascii="Arial" w:hAnsi="Arial" w:cs="Arial"/>
          <w:bCs/>
          <w:sz w:val="24"/>
          <w:szCs w:val="24"/>
        </w:rPr>
        <w:t xml:space="preserve"> </w:t>
      </w:r>
      <w:r w:rsidRPr="00C640B0">
        <w:rPr>
          <w:rFonts w:ascii="Arial" w:hAnsi="Arial" w:cs="Arial"/>
          <w:bCs/>
          <w:sz w:val="24"/>
          <w:szCs w:val="24"/>
        </w:rPr>
        <w:t xml:space="preserve">станцию </w:t>
      </w:r>
      <w:r w:rsidR="00077D87">
        <w:rPr>
          <w:rFonts w:ascii="Arial" w:hAnsi="Arial" w:cs="Arial"/>
          <w:bCs/>
          <w:sz w:val="24"/>
          <w:szCs w:val="24"/>
        </w:rPr>
        <w:t>«</w:t>
      </w:r>
      <w:r w:rsidRPr="00C640B0">
        <w:rPr>
          <w:rFonts w:ascii="Arial" w:hAnsi="Arial" w:cs="Arial"/>
          <w:bCs/>
          <w:sz w:val="24"/>
          <w:szCs w:val="24"/>
        </w:rPr>
        <w:t>Минеральные Воды</w:t>
      </w:r>
      <w:r w:rsidR="00077D87">
        <w:rPr>
          <w:rFonts w:ascii="Arial" w:hAnsi="Arial" w:cs="Arial"/>
          <w:bCs/>
          <w:sz w:val="24"/>
          <w:szCs w:val="24"/>
        </w:rPr>
        <w:t>»</w:t>
      </w:r>
      <w:r w:rsidRPr="00C640B0">
        <w:rPr>
          <w:rFonts w:ascii="Arial" w:hAnsi="Arial" w:cs="Arial"/>
          <w:bCs/>
          <w:sz w:val="24"/>
          <w:szCs w:val="24"/>
        </w:rPr>
        <w:t xml:space="preserve"> к железнодорожной магистрали «Ростов</w:t>
      </w:r>
      <w:r w:rsidR="00617093">
        <w:rPr>
          <w:rFonts w:ascii="Arial" w:hAnsi="Arial" w:cs="Arial"/>
          <w:bCs/>
          <w:sz w:val="24"/>
          <w:szCs w:val="24"/>
        </w:rPr>
        <w:t xml:space="preserve"> – </w:t>
      </w:r>
      <w:r w:rsidRPr="00C640B0">
        <w:rPr>
          <w:rFonts w:ascii="Arial" w:hAnsi="Arial" w:cs="Arial"/>
          <w:bCs/>
          <w:sz w:val="24"/>
          <w:szCs w:val="24"/>
        </w:rPr>
        <w:t>Баку» примыкает Кисловодская железнодорожная ветка «Минеральные Воды</w:t>
      </w:r>
      <w:r w:rsidR="00617093">
        <w:rPr>
          <w:rFonts w:ascii="Arial" w:hAnsi="Arial" w:cs="Arial"/>
          <w:bCs/>
          <w:sz w:val="24"/>
          <w:szCs w:val="24"/>
        </w:rPr>
        <w:t xml:space="preserve"> – </w:t>
      </w:r>
      <w:r w:rsidRPr="00C640B0">
        <w:rPr>
          <w:rFonts w:ascii="Arial" w:hAnsi="Arial" w:cs="Arial"/>
          <w:bCs/>
          <w:sz w:val="24"/>
          <w:szCs w:val="24"/>
        </w:rPr>
        <w:t>Пятигорск</w:t>
      </w:r>
      <w:r w:rsidR="00617093">
        <w:rPr>
          <w:rFonts w:ascii="Arial" w:hAnsi="Arial" w:cs="Arial"/>
          <w:bCs/>
          <w:sz w:val="24"/>
          <w:szCs w:val="24"/>
        </w:rPr>
        <w:t xml:space="preserve"> – </w:t>
      </w:r>
      <w:r w:rsidRPr="00C640B0">
        <w:rPr>
          <w:rFonts w:ascii="Arial" w:hAnsi="Arial" w:cs="Arial"/>
          <w:bCs/>
          <w:sz w:val="24"/>
          <w:szCs w:val="24"/>
        </w:rPr>
        <w:t>Ессентуки</w:t>
      </w:r>
      <w:r w:rsidR="00617093">
        <w:rPr>
          <w:rFonts w:ascii="Arial" w:hAnsi="Arial" w:cs="Arial"/>
          <w:bCs/>
          <w:sz w:val="24"/>
          <w:szCs w:val="24"/>
        </w:rPr>
        <w:t xml:space="preserve"> – </w:t>
      </w:r>
      <w:r w:rsidRPr="00C640B0">
        <w:rPr>
          <w:rFonts w:ascii="Arial" w:hAnsi="Arial" w:cs="Arial"/>
          <w:bCs/>
          <w:sz w:val="24"/>
          <w:szCs w:val="24"/>
        </w:rPr>
        <w:t xml:space="preserve">Кисловодск», </w:t>
      </w:r>
    </w:p>
    <w:p w:rsidR="00C640B0" w:rsidRPr="00C640B0" w:rsidRDefault="00077D87" w:rsidP="001B46A6">
      <w:pPr>
        <w:ind w:firstLine="709"/>
        <w:jc w:val="both"/>
        <w:rPr>
          <w:rFonts w:ascii="Arial" w:hAnsi="Arial" w:cs="Arial"/>
          <w:bCs/>
          <w:sz w:val="24"/>
          <w:szCs w:val="24"/>
        </w:rPr>
      </w:pPr>
      <w:r>
        <w:rPr>
          <w:rFonts w:ascii="Arial" w:hAnsi="Arial" w:cs="Arial"/>
          <w:bCs/>
          <w:sz w:val="24"/>
          <w:szCs w:val="24"/>
        </w:rPr>
        <w:t>Природными планировочными осями являются</w:t>
      </w:r>
      <w:r w:rsidR="00C640B0">
        <w:rPr>
          <w:rFonts w:ascii="Arial" w:hAnsi="Arial" w:cs="Arial"/>
          <w:bCs/>
          <w:sz w:val="24"/>
          <w:szCs w:val="24"/>
        </w:rPr>
        <w:t xml:space="preserve"> </w:t>
      </w:r>
      <w:r w:rsidR="00C640B0" w:rsidRPr="00C640B0">
        <w:rPr>
          <w:rFonts w:ascii="Arial" w:hAnsi="Arial" w:cs="Arial"/>
          <w:bCs/>
          <w:sz w:val="24"/>
          <w:szCs w:val="24"/>
        </w:rPr>
        <w:t>главные реки</w:t>
      </w:r>
      <w:r w:rsidR="00C640B0" w:rsidRPr="00C640B0">
        <w:rPr>
          <w:rFonts w:ascii="Arial" w:hAnsi="Arial" w:cs="Arial"/>
          <w:i/>
          <w:iCs/>
          <w:sz w:val="24"/>
          <w:szCs w:val="24"/>
        </w:rPr>
        <w:t xml:space="preserve"> </w:t>
      </w:r>
      <w:r w:rsidRPr="00077D87">
        <w:rPr>
          <w:rFonts w:ascii="Arial" w:hAnsi="Arial" w:cs="Arial"/>
          <w:iCs/>
          <w:sz w:val="24"/>
          <w:szCs w:val="24"/>
        </w:rPr>
        <w:t xml:space="preserve">городского округа </w:t>
      </w:r>
      <w:r w:rsidRPr="00077D87">
        <w:rPr>
          <w:rFonts w:ascii="Arial" w:hAnsi="Arial" w:cs="Arial"/>
          <w:bCs/>
          <w:sz w:val="24"/>
          <w:szCs w:val="24"/>
        </w:rPr>
        <w:t>–</w:t>
      </w:r>
      <w:r w:rsidRPr="00C640B0">
        <w:rPr>
          <w:rFonts w:ascii="Arial" w:hAnsi="Arial" w:cs="Arial"/>
          <w:bCs/>
          <w:sz w:val="24"/>
          <w:szCs w:val="24"/>
        </w:rPr>
        <w:t xml:space="preserve"> </w:t>
      </w:r>
      <w:r w:rsidR="00C640B0" w:rsidRPr="00C640B0">
        <w:rPr>
          <w:rFonts w:ascii="Arial" w:hAnsi="Arial" w:cs="Arial"/>
          <w:iCs/>
          <w:sz w:val="24"/>
          <w:szCs w:val="24"/>
        </w:rPr>
        <w:t>Подкумок, Березовая, Ольховка, Аликоновка, Кабардинка,</w:t>
      </w:r>
      <w:r>
        <w:rPr>
          <w:rFonts w:ascii="Arial" w:hAnsi="Arial" w:cs="Arial"/>
          <w:iCs/>
          <w:sz w:val="24"/>
          <w:szCs w:val="24"/>
        </w:rPr>
        <w:t xml:space="preserve"> которые </w:t>
      </w:r>
      <w:r w:rsidR="00C640B0" w:rsidRPr="00C640B0">
        <w:rPr>
          <w:rFonts w:ascii="Arial" w:hAnsi="Arial" w:cs="Arial"/>
          <w:bCs/>
          <w:sz w:val="24"/>
          <w:szCs w:val="24"/>
        </w:rPr>
        <w:t>вытянуты с юга, юго-запада, юго-востока в северном направлении.</w:t>
      </w:r>
    </w:p>
    <w:p w:rsidR="00C640B0" w:rsidRPr="00C640B0" w:rsidRDefault="00C640B0" w:rsidP="001B46A6">
      <w:pPr>
        <w:ind w:firstLine="709"/>
        <w:jc w:val="both"/>
        <w:rPr>
          <w:rFonts w:ascii="Arial" w:hAnsi="Arial" w:cs="Arial"/>
          <w:bCs/>
          <w:sz w:val="24"/>
          <w:szCs w:val="24"/>
        </w:rPr>
      </w:pPr>
      <w:r w:rsidRPr="00C640B0">
        <w:rPr>
          <w:rFonts w:ascii="Arial" w:hAnsi="Arial" w:cs="Arial"/>
          <w:bCs/>
          <w:sz w:val="24"/>
          <w:szCs w:val="24"/>
        </w:rPr>
        <w:t>Главный планировочный центр – общественно-деловой центр города-курорта Кисловодск</w:t>
      </w:r>
      <w:r w:rsidR="00077D87">
        <w:rPr>
          <w:rFonts w:ascii="Arial" w:hAnsi="Arial" w:cs="Arial"/>
          <w:bCs/>
          <w:sz w:val="24"/>
          <w:szCs w:val="24"/>
        </w:rPr>
        <w:t>а</w:t>
      </w:r>
      <w:r w:rsidRPr="00C640B0">
        <w:rPr>
          <w:rFonts w:ascii="Arial" w:hAnsi="Arial" w:cs="Arial"/>
          <w:bCs/>
          <w:sz w:val="24"/>
          <w:szCs w:val="24"/>
        </w:rPr>
        <w:t>,</w:t>
      </w:r>
      <w:r>
        <w:rPr>
          <w:rFonts w:ascii="Arial" w:hAnsi="Arial" w:cs="Arial"/>
          <w:bCs/>
          <w:sz w:val="24"/>
          <w:szCs w:val="24"/>
        </w:rPr>
        <w:t xml:space="preserve"> </w:t>
      </w:r>
      <w:r w:rsidRPr="00C640B0">
        <w:rPr>
          <w:rFonts w:ascii="Arial" w:hAnsi="Arial" w:cs="Arial"/>
          <w:bCs/>
          <w:sz w:val="24"/>
          <w:szCs w:val="24"/>
        </w:rPr>
        <w:t>расположен</w:t>
      </w:r>
      <w:r w:rsidR="00077D87">
        <w:rPr>
          <w:rFonts w:ascii="Arial" w:hAnsi="Arial" w:cs="Arial"/>
          <w:bCs/>
          <w:sz w:val="24"/>
          <w:szCs w:val="24"/>
        </w:rPr>
        <w:t>ный</w:t>
      </w:r>
      <w:r w:rsidRPr="00C640B0">
        <w:rPr>
          <w:rFonts w:ascii="Arial" w:hAnsi="Arial" w:cs="Arial"/>
          <w:bCs/>
          <w:sz w:val="24"/>
          <w:szCs w:val="24"/>
        </w:rPr>
        <w:t xml:space="preserve"> в центре</w:t>
      </w:r>
      <w:r>
        <w:rPr>
          <w:rFonts w:ascii="Arial" w:hAnsi="Arial" w:cs="Arial"/>
          <w:bCs/>
          <w:sz w:val="24"/>
          <w:szCs w:val="24"/>
        </w:rPr>
        <w:t xml:space="preserve"> </w:t>
      </w:r>
      <w:r w:rsidRPr="00C640B0">
        <w:rPr>
          <w:rFonts w:ascii="Arial" w:hAnsi="Arial" w:cs="Arial"/>
          <w:bCs/>
          <w:sz w:val="24"/>
          <w:szCs w:val="24"/>
        </w:rPr>
        <w:t>городского округа, связан</w:t>
      </w:r>
      <w:r w:rsidR="00077D87">
        <w:rPr>
          <w:rFonts w:ascii="Arial" w:hAnsi="Arial" w:cs="Arial"/>
          <w:bCs/>
          <w:sz w:val="24"/>
          <w:szCs w:val="24"/>
        </w:rPr>
        <w:t>ный</w:t>
      </w:r>
      <w:r w:rsidRPr="00C640B0">
        <w:rPr>
          <w:rFonts w:ascii="Arial" w:hAnsi="Arial" w:cs="Arial"/>
          <w:bCs/>
          <w:sz w:val="24"/>
          <w:szCs w:val="24"/>
        </w:rPr>
        <w:t xml:space="preserve"> с</w:t>
      </w:r>
      <w:r>
        <w:rPr>
          <w:rFonts w:ascii="Arial" w:hAnsi="Arial" w:cs="Arial"/>
          <w:bCs/>
          <w:sz w:val="24"/>
          <w:szCs w:val="24"/>
        </w:rPr>
        <w:t xml:space="preserve"> </w:t>
      </w:r>
      <w:r w:rsidRPr="00C640B0">
        <w:rPr>
          <w:rFonts w:ascii="Arial" w:hAnsi="Arial" w:cs="Arial"/>
          <w:bCs/>
          <w:sz w:val="24"/>
          <w:szCs w:val="24"/>
        </w:rPr>
        <w:t>центрами Ставропольского края и других регионов авто</w:t>
      </w:r>
      <w:r w:rsidR="00E31483">
        <w:rPr>
          <w:rFonts w:ascii="Arial" w:hAnsi="Arial" w:cs="Arial"/>
          <w:bCs/>
          <w:sz w:val="24"/>
          <w:szCs w:val="24"/>
        </w:rPr>
        <w:t xml:space="preserve">мобильной </w:t>
      </w:r>
      <w:r w:rsidRPr="00C640B0">
        <w:rPr>
          <w:rFonts w:ascii="Arial" w:hAnsi="Arial" w:cs="Arial"/>
          <w:bCs/>
          <w:sz w:val="24"/>
          <w:szCs w:val="24"/>
        </w:rPr>
        <w:t xml:space="preserve">дорогой </w:t>
      </w:r>
      <w:r w:rsidR="00111D93">
        <w:rPr>
          <w:rFonts w:ascii="Arial" w:hAnsi="Arial" w:cs="Arial"/>
          <w:bCs/>
          <w:sz w:val="24"/>
          <w:szCs w:val="24"/>
        </w:rPr>
        <w:t xml:space="preserve">общего пользования </w:t>
      </w:r>
      <w:r w:rsidR="001440F9">
        <w:rPr>
          <w:rFonts w:ascii="Arial" w:hAnsi="Arial" w:cs="Arial"/>
          <w:bCs/>
          <w:sz w:val="24"/>
          <w:szCs w:val="24"/>
        </w:rPr>
        <w:t xml:space="preserve">федерального </w:t>
      </w:r>
      <w:r w:rsidRPr="00C640B0">
        <w:rPr>
          <w:rFonts w:ascii="Arial" w:hAnsi="Arial" w:cs="Arial"/>
          <w:bCs/>
          <w:sz w:val="24"/>
          <w:szCs w:val="24"/>
        </w:rPr>
        <w:t xml:space="preserve">значения </w:t>
      </w:r>
      <w:r w:rsidR="001440F9">
        <w:rPr>
          <w:rFonts w:ascii="Arial" w:hAnsi="Arial" w:cs="Arial"/>
          <w:bCs/>
          <w:sz w:val="24"/>
          <w:szCs w:val="24"/>
        </w:rPr>
        <w:t xml:space="preserve">А-157 «Минеральные Воды </w:t>
      </w:r>
      <w:r w:rsidR="00E31483">
        <w:rPr>
          <w:rFonts w:ascii="Arial" w:hAnsi="Arial" w:cs="Arial"/>
          <w:bCs/>
          <w:sz w:val="24"/>
          <w:szCs w:val="24"/>
        </w:rPr>
        <w:t xml:space="preserve">(аэропорт) </w:t>
      </w:r>
      <w:r w:rsidR="001440F9">
        <w:rPr>
          <w:rFonts w:ascii="Arial" w:hAnsi="Arial" w:cs="Arial"/>
          <w:bCs/>
          <w:sz w:val="24"/>
          <w:szCs w:val="24"/>
        </w:rPr>
        <w:t xml:space="preserve">– Кисловодск» </w:t>
      </w:r>
      <w:r w:rsidRPr="00C640B0">
        <w:rPr>
          <w:rFonts w:ascii="Arial" w:hAnsi="Arial" w:cs="Arial"/>
          <w:bCs/>
          <w:sz w:val="24"/>
          <w:szCs w:val="24"/>
        </w:rPr>
        <w:t>и</w:t>
      </w:r>
      <w:r>
        <w:rPr>
          <w:rFonts w:ascii="Arial" w:hAnsi="Arial" w:cs="Arial"/>
          <w:bCs/>
          <w:sz w:val="24"/>
          <w:szCs w:val="24"/>
        </w:rPr>
        <w:t xml:space="preserve"> </w:t>
      </w:r>
      <w:r w:rsidRPr="00C640B0">
        <w:rPr>
          <w:rFonts w:ascii="Arial" w:hAnsi="Arial" w:cs="Arial"/>
          <w:bCs/>
          <w:sz w:val="24"/>
          <w:szCs w:val="24"/>
        </w:rPr>
        <w:t>железной дорогой.</w:t>
      </w:r>
    </w:p>
    <w:p w:rsidR="00C640B0" w:rsidRPr="00C640B0" w:rsidRDefault="00C640B0" w:rsidP="001B46A6">
      <w:pPr>
        <w:ind w:firstLine="709"/>
        <w:jc w:val="both"/>
        <w:rPr>
          <w:rFonts w:ascii="Arial" w:hAnsi="Arial" w:cs="Arial"/>
          <w:b/>
          <w:bCs/>
          <w:i/>
          <w:sz w:val="24"/>
          <w:szCs w:val="24"/>
        </w:rPr>
      </w:pPr>
      <w:r w:rsidRPr="00C640B0">
        <w:rPr>
          <w:rFonts w:ascii="Arial" w:hAnsi="Arial" w:cs="Arial"/>
          <w:bCs/>
          <w:sz w:val="24"/>
          <w:szCs w:val="24"/>
        </w:rPr>
        <w:t>Второстепенными планировочными центрами являются</w:t>
      </w:r>
      <w:r>
        <w:rPr>
          <w:rFonts w:ascii="Arial" w:hAnsi="Arial" w:cs="Arial"/>
          <w:bCs/>
          <w:sz w:val="24"/>
          <w:szCs w:val="24"/>
        </w:rPr>
        <w:t xml:space="preserve"> </w:t>
      </w:r>
      <w:r w:rsidRPr="00C640B0">
        <w:rPr>
          <w:rFonts w:ascii="Arial" w:hAnsi="Arial" w:cs="Arial"/>
          <w:bCs/>
          <w:sz w:val="24"/>
          <w:szCs w:val="24"/>
        </w:rPr>
        <w:t>населенные пункты</w:t>
      </w:r>
      <w:r w:rsidR="001440F9">
        <w:rPr>
          <w:rFonts w:ascii="Arial" w:hAnsi="Arial" w:cs="Arial"/>
          <w:bCs/>
          <w:sz w:val="24"/>
          <w:szCs w:val="24"/>
        </w:rPr>
        <w:t xml:space="preserve">, </w:t>
      </w:r>
      <w:r w:rsidRPr="00C640B0">
        <w:rPr>
          <w:rFonts w:ascii="Arial" w:hAnsi="Arial" w:cs="Arial"/>
          <w:bCs/>
          <w:sz w:val="24"/>
          <w:szCs w:val="24"/>
        </w:rPr>
        <w:t>расположенные на планировочных осях</w:t>
      </w:r>
      <w:r w:rsidR="00ED32BF">
        <w:rPr>
          <w:rFonts w:ascii="Arial" w:hAnsi="Arial" w:cs="Arial"/>
          <w:bCs/>
          <w:sz w:val="24"/>
          <w:szCs w:val="24"/>
        </w:rPr>
        <w:t>,</w:t>
      </w:r>
      <w:r w:rsidRPr="00C640B0">
        <w:rPr>
          <w:rFonts w:ascii="Arial" w:hAnsi="Arial" w:cs="Arial"/>
          <w:bCs/>
          <w:sz w:val="24"/>
          <w:szCs w:val="24"/>
        </w:rPr>
        <w:t xml:space="preserve"> –</w:t>
      </w:r>
      <w:r w:rsidR="001440F9">
        <w:rPr>
          <w:rFonts w:ascii="Arial" w:hAnsi="Arial" w:cs="Arial"/>
          <w:bCs/>
          <w:sz w:val="24"/>
          <w:szCs w:val="24"/>
        </w:rPr>
        <w:t xml:space="preserve"> </w:t>
      </w:r>
      <w:r w:rsidRPr="00C640B0">
        <w:rPr>
          <w:rFonts w:ascii="Arial" w:hAnsi="Arial" w:cs="Arial"/>
          <w:bCs/>
          <w:sz w:val="24"/>
          <w:szCs w:val="24"/>
        </w:rPr>
        <w:t>Аликоновка, Индустрия,</w:t>
      </w:r>
      <w:r w:rsidR="001440F9">
        <w:rPr>
          <w:rFonts w:ascii="Arial" w:hAnsi="Arial" w:cs="Arial"/>
          <w:bCs/>
          <w:sz w:val="24"/>
          <w:szCs w:val="24"/>
        </w:rPr>
        <w:t xml:space="preserve"> </w:t>
      </w:r>
      <w:r w:rsidRPr="00C640B0">
        <w:rPr>
          <w:rFonts w:ascii="Arial" w:hAnsi="Arial" w:cs="Arial"/>
          <w:bCs/>
          <w:sz w:val="24"/>
          <w:szCs w:val="24"/>
        </w:rPr>
        <w:t>Нар</w:t>
      </w:r>
      <w:r w:rsidR="001440F9">
        <w:rPr>
          <w:rFonts w:ascii="Arial" w:hAnsi="Arial" w:cs="Arial"/>
          <w:bCs/>
          <w:sz w:val="24"/>
          <w:szCs w:val="24"/>
        </w:rPr>
        <w:t>занный, фактически выполняющие функции центров планировочных</w:t>
      </w:r>
      <w:r w:rsidRPr="00C640B0">
        <w:rPr>
          <w:rFonts w:ascii="Arial" w:hAnsi="Arial" w:cs="Arial"/>
          <w:bCs/>
          <w:sz w:val="24"/>
          <w:szCs w:val="24"/>
        </w:rPr>
        <w:t xml:space="preserve"> районов.</w:t>
      </w:r>
    </w:p>
    <w:p w:rsidR="00C640B0" w:rsidRPr="00C640B0" w:rsidRDefault="00C640B0" w:rsidP="001B46A6">
      <w:pPr>
        <w:ind w:firstLine="709"/>
        <w:jc w:val="both"/>
        <w:rPr>
          <w:rFonts w:ascii="Arial" w:hAnsi="Arial" w:cs="Arial"/>
          <w:bCs/>
          <w:sz w:val="24"/>
          <w:szCs w:val="24"/>
        </w:rPr>
      </w:pPr>
      <w:r w:rsidRPr="00C640B0">
        <w:rPr>
          <w:rFonts w:ascii="Arial" w:hAnsi="Arial" w:cs="Arial"/>
          <w:bCs/>
          <w:sz w:val="24"/>
          <w:szCs w:val="24"/>
        </w:rPr>
        <w:t>Планировочными природными зонами являются</w:t>
      </w:r>
      <w:r w:rsidR="00ED32BF">
        <w:rPr>
          <w:rFonts w:ascii="Arial" w:hAnsi="Arial" w:cs="Arial"/>
          <w:bCs/>
          <w:sz w:val="24"/>
          <w:szCs w:val="24"/>
        </w:rPr>
        <w:t xml:space="preserve"> </w:t>
      </w:r>
      <w:r w:rsidRPr="00C640B0">
        <w:rPr>
          <w:rFonts w:ascii="Arial" w:hAnsi="Arial" w:cs="Arial"/>
          <w:bCs/>
          <w:sz w:val="24"/>
          <w:szCs w:val="24"/>
        </w:rPr>
        <w:t xml:space="preserve">обширные территории с резко выраженными природными особенностями </w:t>
      </w:r>
      <w:r w:rsidR="00ED32BF">
        <w:rPr>
          <w:rFonts w:ascii="Arial" w:hAnsi="Arial" w:cs="Arial"/>
          <w:bCs/>
          <w:sz w:val="24"/>
          <w:szCs w:val="24"/>
        </w:rPr>
        <w:t xml:space="preserve">– массивы лесных территорий, Национальный </w:t>
      </w:r>
      <w:r w:rsidRPr="00C640B0">
        <w:rPr>
          <w:rFonts w:ascii="Arial" w:hAnsi="Arial" w:cs="Arial"/>
          <w:bCs/>
          <w:sz w:val="24"/>
          <w:szCs w:val="24"/>
        </w:rPr>
        <w:t>парк</w:t>
      </w:r>
      <w:r w:rsidR="00ED32BF">
        <w:rPr>
          <w:rFonts w:ascii="Arial" w:hAnsi="Arial" w:cs="Arial"/>
          <w:bCs/>
          <w:sz w:val="24"/>
          <w:szCs w:val="24"/>
        </w:rPr>
        <w:t xml:space="preserve"> «Кисловодский».</w:t>
      </w:r>
    </w:p>
    <w:p w:rsidR="00C640B0" w:rsidRPr="00C640B0" w:rsidRDefault="00C640B0" w:rsidP="001B46A6">
      <w:pPr>
        <w:ind w:firstLine="709"/>
        <w:jc w:val="both"/>
        <w:rPr>
          <w:rFonts w:ascii="Arial" w:hAnsi="Arial" w:cs="Arial"/>
          <w:bCs/>
          <w:sz w:val="24"/>
          <w:szCs w:val="24"/>
        </w:rPr>
      </w:pPr>
      <w:r w:rsidRPr="00C640B0">
        <w:rPr>
          <w:rFonts w:ascii="Arial" w:hAnsi="Arial" w:cs="Arial"/>
          <w:bCs/>
          <w:sz w:val="24"/>
          <w:szCs w:val="24"/>
        </w:rPr>
        <w:t>Планировочные зоны</w:t>
      </w:r>
      <w:r>
        <w:rPr>
          <w:rFonts w:ascii="Arial" w:hAnsi="Arial" w:cs="Arial"/>
          <w:bCs/>
          <w:sz w:val="24"/>
          <w:szCs w:val="24"/>
        </w:rPr>
        <w:t xml:space="preserve"> </w:t>
      </w:r>
      <w:r w:rsidRPr="00C640B0">
        <w:rPr>
          <w:rFonts w:ascii="Arial" w:hAnsi="Arial" w:cs="Arial"/>
          <w:bCs/>
          <w:sz w:val="24"/>
          <w:szCs w:val="24"/>
        </w:rPr>
        <w:t xml:space="preserve">градостроительного освоения территории </w:t>
      </w:r>
      <w:r w:rsidR="00ED32BF">
        <w:rPr>
          <w:rFonts w:ascii="Arial" w:hAnsi="Arial" w:cs="Arial"/>
          <w:bCs/>
          <w:sz w:val="24"/>
          <w:szCs w:val="24"/>
        </w:rPr>
        <w:t xml:space="preserve">представляют собой </w:t>
      </w:r>
      <w:r w:rsidRPr="00C640B0">
        <w:rPr>
          <w:rFonts w:ascii="Arial" w:hAnsi="Arial" w:cs="Arial"/>
          <w:sz w:val="24"/>
          <w:szCs w:val="24"/>
        </w:rPr>
        <w:t>комплекс санаторно-курортных объектов на базе месторождений минеральных вод в юго-восточной части городского округа</w:t>
      </w:r>
      <w:r w:rsidR="00ED32BF">
        <w:rPr>
          <w:rFonts w:ascii="Arial" w:hAnsi="Arial" w:cs="Arial"/>
          <w:sz w:val="24"/>
          <w:szCs w:val="24"/>
        </w:rPr>
        <w:t>.</w:t>
      </w:r>
    </w:p>
    <w:p w:rsidR="00ED32BF" w:rsidRDefault="00C640B0" w:rsidP="001B46A6">
      <w:pPr>
        <w:ind w:firstLine="709"/>
        <w:jc w:val="both"/>
        <w:rPr>
          <w:rFonts w:ascii="Arial" w:hAnsi="Arial" w:cs="Arial"/>
          <w:sz w:val="24"/>
          <w:szCs w:val="24"/>
        </w:rPr>
      </w:pPr>
      <w:r w:rsidRPr="00C640B0">
        <w:rPr>
          <w:rFonts w:ascii="Arial" w:hAnsi="Arial" w:cs="Arial"/>
          <w:bCs/>
          <w:sz w:val="24"/>
          <w:szCs w:val="24"/>
        </w:rPr>
        <w:t xml:space="preserve">Предложения </w:t>
      </w:r>
      <w:r w:rsidR="00ED32BF">
        <w:rPr>
          <w:rFonts w:ascii="Arial" w:hAnsi="Arial" w:cs="Arial"/>
          <w:bCs/>
          <w:sz w:val="24"/>
          <w:szCs w:val="24"/>
        </w:rPr>
        <w:t xml:space="preserve">настоящего </w:t>
      </w:r>
      <w:r w:rsidRPr="00C640B0">
        <w:rPr>
          <w:rFonts w:ascii="Arial" w:hAnsi="Arial" w:cs="Arial"/>
          <w:bCs/>
          <w:sz w:val="24"/>
          <w:szCs w:val="24"/>
        </w:rPr>
        <w:t xml:space="preserve">проекта </w:t>
      </w:r>
      <w:r w:rsidR="00ED32BF">
        <w:rPr>
          <w:rFonts w:ascii="Arial" w:hAnsi="Arial" w:cs="Arial"/>
          <w:bCs/>
          <w:sz w:val="24"/>
          <w:szCs w:val="24"/>
        </w:rPr>
        <w:t xml:space="preserve">Генерального плана городского округа города-курорта Кисловодска </w:t>
      </w:r>
      <w:r w:rsidRPr="00C640B0">
        <w:rPr>
          <w:rFonts w:ascii="Arial" w:hAnsi="Arial" w:cs="Arial"/>
          <w:bCs/>
          <w:sz w:val="24"/>
          <w:szCs w:val="24"/>
        </w:rPr>
        <w:t>по формированию пл</w:t>
      </w:r>
      <w:r w:rsidR="00ED32BF">
        <w:rPr>
          <w:rFonts w:ascii="Arial" w:hAnsi="Arial" w:cs="Arial"/>
          <w:bCs/>
          <w:sz w:val="24"/>
          <w:szCs w:val="24"/>
        </w:rPr>
        <w:t>анировочной структуры направлены</w:t>
      </w:r>
      <w:r w:rsidRPr="00C640B0">
        <w:rPr>
          <w:rFonts w:ascii="Arial" w:hAnsi="Arial" w:cs="Arial"/>
          <w:bCs/>
          <w:sz w:val="24"/>
          <w:szCs w:val="24"/>
        </w:rPr>
        <w:t xml:space="preserve"> на оптимальную градостроительную о</w:t>
      </w:r>
      <w:r w:rsidR="00ED32BF">
        <w:rPr>
          <w:rFonts w:ascii="Arial" w:hAnsi="Arial" w:cs="Arial"/>
          <w:bCs/>
          <w:sz w:val="24"/>
          <w:szCs w:val="24"/>
        </w:rPr>
        <w:t>рганизацию территории и развитие</w:t>
      </w:r>
      <w:r w:rsidRPr="00C640B0">
        <w:rPr>
          <w:rFonts w:ascii="Arial" w:hAnsi="Arial" w:cs="Arial"/>
          <w:bCs/>
          <w:sz w:val="24"/>
          <w:szCs w:val="24"/>
        </w:rPr>
        <w:t xml:space="preserve"> планировочного и природного каркаса территории.</w:t>
      </w:r>
      <w:r w:rsidRPr="00C640B0">
        <w:rPr>
          <w:rFonts w:ascii="Arial" w:hAnsi="Arial" w:cs="Arial"/>
          <w:sz w:val="24"/>
          <w:szCs w:val="24"/>
        </w:rPr>
        <w:t xml:space="preserve"> </w:t>
      </w:r>
    </w:p>
    <w:p w:rsidR="00C640B0" w:rsidRPr="00C640B0" w:rsidRDefault="00C640B0" w:rsidP="001B46A6">
      <w:pPr>
        <w:ind w:firstLine="709"/>
        <w:jc w:val="both"/>
        <w:rPr>
          <w:rFonts w:ascii="Arial" w:hAnsi="Arial" w:cs="Arial"/>
          <w:bCs/>
          <w:sz w:val="24"/>
          <w:szCs w:val="24"/>
        </w:rPr>
      </w:pPr>
      <w:r w:rsidRPr="00C640B0">
        <w:rPr>
          <w:rFonts w:ascii="Arial" w:hAnsi="Arial" w:cs="Arial"/>
          <w:sz w:val="24"/>
          <w:szCs w:val="24"/>
        </w:rPr>
        <w:t xml:space="preserve">Перспектива развития планировочной структуры, основанной на </w:t>
      </w:r>
      <w:r w:rsidR="00ED32BF">
        <w:rPr>
          <w:rFonts w:ascii="Arial" w:hAnsi="Arial" w:cs="Arial"/>
          <w:sz w:val="24"/>
          <w:szCs w:val="24"/>
        </w:rPr>
        <w:t>природном, градостроительном каркасах,</w:t>
      </w:r>
      <w:r w:rsidRPr="00C640B0">
        <w:rPr>
          <w:rFonts w:ascii="Arial" w:hAnsi="Arial" w:cs="Arial"/>
          <w:sz w:val="24"/>
          <w:szCs w:val="24"/>
        </w:rPr>
        <w:t xml:space="preserve"> и эколого-обусловленные объемы жилищного строительства</w:t>
      </w:r>
      <w:r>
        <w:rPr>
          <w:rFonts w:ascii="Arial" w:hAnsi="Arial" w:cs="Arial"/>
          <w:sz w:val="24"/>
          <w:szCs w:val="24"/>
        </w:rPr>
        <w:t xml:space="preserve"> </w:t>
      </w:r>
      <w:r w:rsidRPr="00C640B0">
        <w:rPr>
          <w:rFonts w:ascii="Arial" w:hAnsi="Arial" w:cs="Arial"/>
          <w:sz w:val="24"/>
          <w:szCs w:val="24"/>
        </w:rPr>
        <w:t xml:space="preserve">зависят от освоения рекреационных и </w:t>
      </w:r>
      <w:r w:rsidR="00ED32BF">
        <w:rPr>
          <w:rFonts w:ascii="Arial" w:hAnsi="Arial" w:cs="Arial"/>
          <w:sz w:val="24"/>
          <w:szCs w:val="24"/>
        </w:rPr>
        <w:t>к</w:t>
      </w:r>
      <w:r w:rsidRPr="00C640B0">
        <w:rPr>
          <w:rFonts w:ascii="Arial" w:hAnsi="Arial" w:cs="Arial"/>
          <w:sz w:val="24"/>
          <w:szCs w:val="24"/>
        </w:rPr>
        <w:t>урортологических</w:t>
      </w:r>
      <w:r>
        <w:rPr>
          <w:rFonts w:ascii="Arial" w:hAnsi="Arial" w:cs="Arial"/>
          <w:sz w:val="24"/>
          <w:szCs w:val="24"/>
        </w:rPr>
        <w:t xml:space="preserve"> </w:t>
      </w:r>
      <w:r w:rsidRPr="00C640B0">
        <w:rPr>
          <w:rFonts w:ascii="Arial" w:hAnsi="Arial" w:cs="Arial"/>
          <w:sz w:val="24"/>
          <w:szCs w:val="24"/>
        </w:rPr>
        <w:t xml:space="preserve">ресурсов городского округа. </w:t>
      </w:r>
    </w:p>
    <w:p w:rsidR="00C640B0" w:rsidRPr="00C640B0" w:rsidRDefault="00ED32BF" w:rsidP="001B46A6">
      <w:pPr>
        <w:ind w:firstLine="709"/>
        <w:jc w:val="both"/>
        <w:rPr>
          <w:rFonts w:ascii="Arial" w:hAnsi="Arial" w:cs="Arial"/>
          <w:bCs/>
          <w:sz w:val="24"/>
          <w:szCs w:val="24"/>
        </w:rPr>
      </w:pPr>
      <w:r>
        <w:rPr>
          <w:rFonts w:ascii="Arial" w:hAnsi="Arial" w:cs="Arial"/>
          <w:bCs/>
          <w:sz w:val="24"/>
          <w:szCs w:val="24"/>
        </w:rPr>
        <w:t xml:space="preserve"> Изменение </w:t>
      </w:r>
      <w:r w:rsidR="00C640B0" w:rsidRPr="00C640B0">
        <w:rPr>
          <w:rFonts w:ascii="Arial" w:hAnsi="Arial" w:cs="Arial"/>
          <w:bCs/>
          <w:sz w:val="24"/>
          <w:szCs w:val="24"/>
        </w:rPr>
        <w:t>границ гор</w:t>
      </w:r>
      <w:r>
        <w:rPr>
          <w:rFonts w:ascii="Arial" w:hAnsi="Arial" w:cs="Arial"/>
          <w:bCs/>
          <w:sz w:val="24"/>
          <w:szCs w:val="24"/>
        </w:rPr>
        <w:t>од</w:t>
      </w:r>
      <w:r w:rsidR="00C640B0" w:rsidRPr="00C640B0">
        <w:rPr>
          <w:rFonts w:ascii="Arial" w:hAnsi="Arial" w:cs="Arial"/>
          <w:bCs/>
          <w:sz w:val="24"/>
          <w:szCs w:val="24"/>
        </w:rPr>
        <w:t xml:space="preserve">ского округа </w:t>
      </w:r>
      <w:r>
        <w:rPr>
          <w:rFonts w:ascii="Arial" w:hAnsi="Arial" w:cs="Arial"/>
          <w:bCs/>
          <w:sz w:val="24"/>
          <w:szCs w:val="24"/>
        </w:rPr>
        <w:t xml:space="preserve">города-курорта </w:t>
      </w:r>
      <w:r w:rsidR="00C640B0" w:rsidRPr="00C640B0">
        <w:rPr>
          <w:rFonts w:ascii="Arial" w:hAnsi="Arial" w:cs="Arial"/>
          <w:bCs/>
          <w:sz w:val="24"/>
          <w:szCs w:val="24"/>
        </w:rPr>
        <w:t>Кисловодска</w:t>
      </w:r>
      <w:r w:rsidR="00C640B0">
        <w:rPr>
          <w:rFonts w:ascii="Arial" w:hAnsi="Arial" w:cs="Arial"/>
          <w:bCs/>
          <w:sz w:val="24"/>
          <w:szCs w:val="24"/>
        </w:rPr>
        <w:t xml:space="preserve"> </w:t>
      </w:r>
      <w:r w:rsidR="00C640B0" w:rsidRPr="00C640B0">
        <w:rPr>
          <w:rFonts w:ascii="Arial" w:hAnsi="Arial" w:cs="Arial"/>
          <w:bCs/>
          <w:sz w:val="24"/>
          <w:szCs w:val="24"/>
        </w:rPr>
        <w:t>и увеличение его территории потребует разработки схемы планировочных и природоохранных ограничений</w:t>
      </w:r>
      <w:r>
        <w:rPr>
          <w:rFonts w:ascii="Arial" w:hAnsi="Arial" w:cs="Arial"/>
          <w:bCs/>
          <w:sz w:val="24"/>
          <w:szCs w:val="24"/>
        </w:rPr>
        <w:t xml:space="preserve">, </w:t>
      </w:r>
      <w:r w:rsidR="00C640B0" w:rsidRPr="00C640B0">
        <w:rPr>
          <w:rFonts w:ascii="Arial" w:hAnsi="Arial" w:cs="Arial"/>
          <w:bCs/>
          <w:sz w:val="24"/>
          <w:szCs w:val="24"/>
        </w:rPr>
        <w:t>схемы комплексной оценки территории, которые определяют</w:t>
      </w:r>
      <w:r w:rsidR="00C640B0">
        <w:rPr>
          <w:rFonts w:ascii="Arial" w:hAnsi="Arial" w:cs="Arial"/>
          <w:bCs/>
          <w:sz w:val="24"/>
          <w:szCs w:val="24"/>
        </w:rPr>
        <w:t xml:space="preserve"> </w:t>
      </w:r>
      <w:r w:rsidR="00C640B0" w:rsidRPr="00C640B0">
        <w:rPr>
          <w:rFonts w:ascii="Arial" w:hAnsi="Arial" w:cs="Arial"/>
          <w:bCs/>
          <w:sz w:val="24"/>
          <w:szCs w:val="24"/>
        </w:rPr>
        <w:t>направления функциональн</w:t>
      </w:r>
      <w:r>
        <w:rPr>
          <w:rFonts w:ascii="Arial" w:hAnsi="Arial" w:cs="Arial"/>
          <w:bCs/>
          <w:sz w:val="24"/>
          <w:szCs w:val="24"/>
        </w:rPr>
        <w:t>о-планировочного развития округа</w:t>
      </w:r>
      <w:r w:rsidR="00C640B0" w:rsidRPr="00C640B0">
        <w:rPr>
          <w:rFonts w:ascii="Arial" w:hAnsi="Arial" w:cs="Arial"/>
          <w:bCs/>
          <w:sz w:val="24"/>
          <w:szCs w:val="24"/>
        </w:rPr>
        <w:t>.</w:t>
      </w:r>
      <w:r w:rsidR="00C640B0">
        <w:rPr>
          <w:rFonts w:ascii="Arial" w:hAnsi="Arial" w:cs="Arial"/>
          <w:bCs/>
          <w:sz w:val="24"/>
          <w:szCs w:val="24"/>
        </w:rPr>
        <w:t xml:space="preserve"> </w:t>
      </w:r>
    </w:p>
    <w:p w:rsidR="00C640B0" w:rsidRPr="00C640B0" w:rsidRDefault="00C640B0" w:rsidP="001B46A6">
      <w:pPr>
        <w:ind w:firstLine="709"/>
        <w:jc w:val="both"/>
        <w:rPr>
          <w:rFonts w:ascii="Arial" w:hAnsi="Arial" w:cs="Arial"/>
          <w:bCs/>
          <w:sz w:val="24"/>
          <w:szCs w:val="24"/>
        </w:rPr>
      </w:pPr>
      <w:r w:rsidRPr="00C640B0">
        <w:rPr>
          <w:rFonts w:ascii="Arial" w:hAnsi="Arial" w:cs="Arial"/>
          <w:bCs/>
          <w:sz w:val="24"/>
          <w:szCs w:val="24"/>
        </w:rPr>
        <w:t>С целью формирования</w:t>
      </w:r>
      <w:r>
        <w:rPr>
          <w:rFonts w:ascii="Arial" w:hAnsi="Arial" w:cs="Arial"/>
          <w:bCs/>
          <w:sz w:val="24"/>
          <w:szCs w:val="24"/>
        </w:rPr>
        <w:t xml:space="preserve"> </w:t>
      </w:r>
      <w:r w:rsidRPr="00C640B0">
        <w:rPr>
          <w:rFonts w:ascii="Arial" w:hAnsi="Arial" w:cs="Arial"/>
          <w:bCs/>
          <w:sz w:val="24"/>
          <w:szCs w:val="24"/>
        </w:rPr>
        <w:t xml:space="preserve">планировочной структуры </w:t>
      </w:r>
      <w:r w:rsidR="00C43B53">
        <w:rPr>
          <w:rFonts w:ascii="Arial" w:hAnsi="Arial" w:cs="Arial"/>
          <w:bCs/>
          <w:sz w:val="24"/>
          <w:szCs w:val="24"/>
        </w:rPr>
        <w:t>и градостроительной организации</w:t>
      </w:r>
      <w:r w:rsidRPr="00C640B0">
        <w:rPr>
          <w:rFonts w:ascii="Arial" w:hAnsi="Arial" w:cs="Arial"/>
          <w:bCs/>
          <w:sz w:val="24"/>
          <w:szCs w:val="24"/>
        </w:rPr>
        <w:t xml:space="preserve"> </w:t>
      </w:r>
      <w:r w:rsidR="00C43B53">
        <w:rPr>
          <w:rFonts w:ascii="Arial" w:hAnsi="Arial" w:cs="Arial"/>
          <w:bCs/>
          <w:sz w:val="24"/>
          <w:szCs w:val="24"/>
        </w:rPr>
        <w:t>городского округа</w:t>
      </w:r>
      <w:r>
        <w:rPr>
          <w:rFonts w:ascii="Arial" w:hAnsi="Arial" w:cs="Arial"/>
          <w:bCs/>
          <w:sz w:val="24"/>
          <w:szCs w:val="24"/>
        </w:rPr>
        <w:t xml:space="preserve"> </w:t>
      </w:r>
      <w:r w:rsidRPr="00C640B0">
        <w:rPr>
          <w:rFonts w:ascii="Arial" w:hAnsi="Arial" w:cs="Arial"/>
          <w:bCs/>
          <w:sz w:val="24"/>
          <w:szCs w:val="24"/>
        </w:rPr>
        <w:t>возникает необходимость структуризации его территории,</w:t>
      </w:r>
      <w:r w:rsidR="00C43B53">
        <w:rPr>
          <w:rFonts w:ascii="Arial" w:hAnsi="Arial" w:cs="Arial"/>
          <w:bCs/>
          <w:sz w:val="24"/>
          <w:szCs w:val="24"/>
        </w:rPr>
        <w:t xml:space="preserve"> </w:t>
      </w:r>
      <w:r w:rsidRPr="00C640B0">
        <w:rPr>
          <w:rFonts w:ascii="Arial" w:hAnsi="Arial" w:cs="Arial"/>
          <w:bCs/>
          <w:sz w:val="24"/>
          <w:szCs w:val="24"/>
        </w:rPr>
        <w:t>т.е. формирование планировочных и жилых районов.</w:t>
      </w:r>
    </w:p>
    <w:p w:rsidR="00C640B0" w:rsidRPr="00C640B0" w:rsidRDefault="00C43B53" w:rsidP="001B46A6">
      <w:pPr>
        <w:ind w:firstLine="709"/>
        <w:jc w:val="both"/>
        <w:rPr>
          <w:rFonts w:ascii="Arial" w:hAnsi="Arial" w:cs="Arial"/>
          <w:bCs/>
          <w:sz w:val="24"/>
          <w:szCs w:val="24"/>
        </w:rPr>
      </w:pPr>
      <w:r>
        <w:rPr>
          <w:rFonts w:ascii="Arial" w:hAnsi="Arial" w:cs="Arial"/>
          <w:bCs/>
          <w:sz w:val="24"/>
          <w:szCs w:val="24"/>
        </w:rPr>
        <w:t xml:space="preserve">Настоящим </w:t>
      </w:r>
      <w:r w:rsidRPr="00C640B0">
        <w:rPr>
          <w:rFonts w:ascii="Arial" w:hAnsi="Arial" w:cs="Arial"/>
          <w:bCs/>
          <w:sz w:val="24"/>
          <w:szCs w:val="24"/>
        </w:rPr>
        <w:t xml:space="preserve">проектом </w:t>
      </w:r>
      <w:r>
        <w:rPr>
          <w:rFonts w:ascii="Arial" w:hAnsi="Arial" w:cs="Arial"/>
          <w:bCs/>
          <w:sz w:val="24"/>
          <w:szCs w:val="24"/>
        </w:rPr>
        <w:t xml:space="preserve">генерального плана </w:t>
      </w:r>
      <w:r w:rsidR="00C640B0" w:rsidRPr="00C640B0">
        <w:rPr>
          <w:rFonts w:ascii="Arial" w:hAnsi="Arial" w:cs="Arial"/>
          <w:bCs/>
          <w:sz w:val="24"/>
          <w:szCs w:val="24"/>
        </w:rPr>
        <w:t>предлагается формирование:</w:t>
      </w:r>
    </w:p>
    <w:p w:rsidR="00C640B0" w:rsidRDefault="00B538E6" w:rsidP="001B46A6">
      <w:pPr>
        <w:ind w:firstLine="709"/>
        <w:jc w:val="both"/>
        <w:rPr>
          <w:rFonts w:ascii="Arial" w:hAnsi="Arial" w:cs="Arial"/>
          <w:bCs/>
          <w:sz w:val="24"/>
          <w:szCs w:val="24"/>
        </w:rPr>
      </w:pPr>
      <w:r>
        <w:rPr>
          <w:rFonts w:ascii="Arial" w:hAnsi="Arial" w:cs="Arial"/>
          <w:bCs/>
          <w:sz w:val="24"/>
          <w:szCs w:val="24"/>
        </w:rPr>
        <w:t xml:space="preserve">– </w:t>
      </w:r>
      <w:r w:rsidR="00C640B0" w:rsidRPr="00C640B0">
        <w:rPr>
          <w:rFonts w:ascii="Arial" w:hAnsi="Arial" w:cs="Arial"/>
          <w:bCs/>
          <w:sz w:val="24"/>
          <w:szCs w:val="24"/>
        </w:rPr>
        <w:t>планировочных районов в сложившейся территории городского округа: Центрального, Аликоновского. Юго-</w:t>
      </w:r>
      <w:r w:rsidR="00C43B53" w:rsidRPr="00C640B0">
        <w:rPr>
          <w:rFonts w:ascii="Arial" w:hAnsi="Arial" w:cs="Arial"/>
          <w:bCs/>
          <w:sz w:val="24"/>
          <w:szCs w:val="24"/>
        </w:rPr>
        <w:t>З</w:t>
      </w:r>
      <w:r w:rsidR="00C43B53">
        <w:rPr>
          <w:rFonts w:ascii="Arial" w:hAnsi="Arial" w:cs="Arial"/>
          <w:bCs/>
          <w:sz w:val="24"/>
          <w:szCs w:val="24"/>
        </w:rPr>
        <w:t>ападного, Восточного, Северного</w:t>
      </w:r>
      <w:r w:rsidR="00C640B0" w:rsidRPr="00C640B0">
        <w:rPr>
          <w:rFonts w:ascii="Arial" w:hAnsi="Arial" w:cs="Arial"/>
          <w:bCs/>
          <w:sz w:val="24"/>
          <w:szCs w:val="24"/>
        </w:rPr>
        <w:t xml:space="preserve">, </w:t>
      </w:r>
      <w:r w:rsidR="00C640B0" w:rsidRPr="002248A2">
        <w:rPr>
          <w:rFonts w:ascii="Arial" w:hAnsi="Arial" w:cs="Arial"/>
          <w:bCs/>
          <w:sz w:val="24"/>
          <w:szCs w:val="24"/>
        </w:rPr>
        <w:t>Курортного, Южного, Района лесных территорий</w:t>
      </w:r>
      <w:r w:rsidRPr="002248A2">
        <w:rPr>
          <w:rFonts w:ascii="Arial" w:hAnsi="Arial" w:cs="Arial"/>
          <w:bCs/>
          <w:sz w:val="24"/>
          <w:szCs w:val="24"/>
        </w:rPr>
        <w:t xml:space="preserve"> (рисунок 2</w:t>
      </w:r>
      <w:r w:rsidR="002248A2" w:rsidRPr="002248A2">
        <w:rPr>
          <w:rFonts w:ascii="Arial" w:hAnsi="Arial" w:cs="Arial"/>
          <w:bCs/>
          <w:sz w:val="24"/>
          <w:szCs w:val="24"/>
        </w:rPr>
        <w:t>0</w:t>
      </w:r>
      <w:r w:rsidRPr="002248A2">
        <w:rPr>
          <w:rFonts w:ascii="Arial" w:hAnsi="Arial" w:cs="Arial"/>
          <w:bCs/>
          <w:sz w:val="24"/>
          <w:szCs w:val="24"/>
        </w:rPr>
        <w:t>)</w:t>
      </w:r>
      <w:r w:rsidR="00C640B0" w:rsidRPr="002248A2">
        <w:rPr>
          <w:rFonts w:ascii="Arial" w:hAnsi="Arial" w:cs="Arial"/>
          <w:bCs/>
          <w:sz w:val="24"/>
          <w:szCs w:val="24"/>
        </w:rPr>
        <w:t>.</w:t>
      </w:r>
    </w:p>
    <w:p w:rsidR="00B538E6" w:rsidRDefault="00B538E6" w:rsidP="00B538E6">
      <w:pPr>
        <w:spacing w:line="360" w:lineRule="auto"/>
        <w:jc w:val="both"/>
        <w:rPr>
          <w:rFonts w:ascii="Arial" w:hAnsi="Arial" w:cs="Arial"/>
          <w:bCs/>
          <w:sz w:val="24"/>
          <w:szCs w:val="24"/>
        </w:rPr>
      </w:pPr>
    </w:p>
    <w:p w:rsidR="00B538E6" w:rsidRPr="00C640B0" w:rsidRDefault="00B538E6" w:rsidP="00B538E6">
      <w:pPr>
        <w:spacing w:line="360" w:lineRule="auto"/>
        <w:jc w:val="both"/>
        <w:rPr>
          <w:rFonts w:ascii="Arial" w:hAnsi="Arial" w:cs="Arial"/>
          <w:bCs/>
          <w:sz w:val="24"/>
          <w:szCs w:val="24"/>
        </w:rPr>
      </w:pPr>
      <w:r>
        <w:rPr>
          <w:noProof/>
          <w:lang w:eastAsia="ru-RU"/>
        </w:rPr>
        <w:lastRenderedPageBreak/>
        <w:drawing>
          <wp:inline distT="0" distB="0" distL="0" distR="0" wp14:anchorId="6E73B065" wp14:editId="674310CB">
            <wp:extent cx="5939790" cy="5612529"/>
            <wp:effectExtent l="0" t="0" r="3810" b="7620"/>
            <wp:docPr id="6" name="Рисунок 6" descr="C:\Users\Эшроков\AppData\Local\Microsoft\Windows\Temporary Internet Files\Content.Word\Планировочные райо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Эшроков\AppData\Local\Microsoft\Windows\Temporary Internet Files\Content.Word\Планировочные районы.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9790" cy="5612529"/>
                    </a:xfrm>
                    <a:prstGeom prst="rect">
                      <a:avLst/>
                    </a:prstGeom>
                    <a:noFill/>
                    <a:ln>
                      <a:noFill/>
                    </a:ln>
                  </pic:spPr>
                </pic:pic>
              </a:graphicData>
            </a:graphic>
          </wp:inline>
        </w:drawing>
      </w:r>
    </w:p>
    <w:p w:rsidR="00B538E6" w:rsidRPr="00B538E6" w:rsidRDefault="005E5D00" w:rsidP="005E5D00">
      <w:pPr>
        <w:pStyle w:val="aff7"/>
        <w:rPr>
          <w:rFonts w:cs="Arial"/>
          <w:b w:val="0"/>
          <w:bCs w:val="0"/>
          <w:szCs w:val="24"/>
        </w:rPr>
      </w:pPr>
      <w:r>
        <w:t xml:space="preserve">Рисунок </w:t>
      </w:r>
      <w:fldSimple w:instr=" SEQ Рисунок \* ARABIC ">
        <w:r w:rsidR="006D6C87">
          <w:rPr>
            <w:noProof/>
          </w:rPr>
          <w:t>20</w:t>
        </w:r>
      </w:fldSimple>
      <w:r>
        <w:t xml:space="preserve"> </w:t>
      </w:r>
      <w:r w:rsidR="00B538E6" w:rsidRPr="005E5D00">
        <w:rPr>
          <w:rFonts w:cs="Arial"/>
          <w:bCs w:val="0"/>
          <w:szCs w:val="24"/>
        </w:rPr>
        <w:t>– Планировочные районы городского округа города-курорта Кисловодска</w:t>
      </w:r>
      <w:r w:rsidR="00B538E6">
        <w:rPr>
          <w:rFonts w:cs="Arial"/>
          <w:b w:val="0"/>
          <w:bCs w:val="0"/>
          <w:szCs w:val="24"/>
        </w:rPr>
        <w:t xml:space="preserve"> </w:t>
      </w:r>
    </w:p>
    <w:p w:rsidR="00B538E6" w:rsidRDefault="00B538E6" w:rsidP="001B46A6">
      <w:pPr>
        <w:ind w:firstLine="709"/>
        <w:jc w:val="both"/>
        <w:rPr>
          <w:rFonts w:ascii="Arial" w:hAnsi="Arial" w:cs="Arial"/>
          <w:bCs/>
          <w:sz w:val="24"/>
          <w:szCs w:val="24"/>
        </w:rPr>
      </w:pPr>
    </w:p>
    <w:p w:rsidR="00C640B0" w:rsidRPr="00C640B0" w:rsidRDefault="007A719C" w:rsidP="001B46A6">
      <w:pPr>
        <w:ind w:firstLine="709"/>
        <w:jc w:val="both"/>
        <w:rPr>
          <w:rFonts w:ascii="Arial" w:hAnsi="Arial" w:cs="Arial"/>
          <w:bCs/>
          <w:sz w:val="24"/>
          <w:szCs w:val="24"/>
        </w:rPr>
      </w:pPr>
      <w:r>
        <w:rPr>
          <w:rFonts w:ascii="Arial" w:hAnsi="Arial" w:cs="Arial"/>
          <w:bCs/>
          <w:sz w:val="24"/>
          <w:szCs w:val="24"/>
        </w:rPr>
        <w:t xml:space="preserve">– </w:t>
      </w:r>
      <w:r w:rsidR="00C640B0" w:rsidRPr="00C640B0">
        <w:rPr>
          <w:rFonts w:ascii="Arial" w:hAnsi="Arial" w:cs="Arial"/>
          <w:bCs/>
          <w:sz w:val="24"/>
          <w:szCs w:val="24"/>
        </w:rPr>
        <w:t>проектируемых планировочных районов:</w:t>
      </w:r>
      <w:r w:rsidR="00C640B0">
        <w:rPr>
          <w:rFonts w:ascii="Arial" w:hAnsi="Arial" w:cs="Arial"/>
          <w:bCs/>
          <w:sz w:val="24"/>
          <w:szCs w:val="24"/>
        </w:rPr>
        <w:t xml:space="preserve"> </w:t>
      </w:r>
      <w:r w:rsidR="00C640B0" w:rsidRPr="00C640B0">
        <w:rPr>
          <w:rFonts w:ascii="Arial" w:hAnsi="Arial" w:cs="Arial"/>
          <w:bCs/>
          <w:sz w:val="24"/>
          <w:szCs w:val="24"/>
        </w:rPr>
        <w:t xml:space="preserve">Нового перспективного жилого района, </w:t>
      </w:r>
      <w:r w:rsidR="00C43B53">
        <w:rPr>
          <w:rFonts w:ascii="Arial" w:hAnsi="Arial" w:cs="Arial"/>
          <w:bCs/>
          <w:sz w:val="24"/>
          <w:szCs w:val="24"/>
        </w:rPr>
        <w:t>проектируемых объектов спортивной</w:t>
      </w:r>
      <w:r w:rsidR="00C640B0" w:rsidRPr="00C640B0">
        <w:rPr>
          <w:rFonts w:ascii="Arial" w:hAnsi="Arial" w:cs="Arial"/>
          <w:bCs/>
          <w:sz w:val="24"/>
          <w:szCs w:val="24"/>
        </w:rPr>
        <w:t>,</w:t>
      </w:r>
      <w:r w:rsidR="00C43B53">
        <w:rPr>
          <w:rFonts w:ascii="Arial" w:hAnsi="Arial" w:cs="Arial"/>
          <w:bCs/>
          <w:sz w:val="24"/>
          <w:szCs w:val="24"/>
        </w:rPr>
        <w:t xml:space="preserve"> туристической и рекреационной инфраструктур,</w:t>
      </w:r>
      <w:r w:rsidR="00C640B0" w:rsidRPr="00C640B0">
        <w:rPr>
          <w:rFonts w:ascii="Arial" w:hAnsi="Arial" w:cs="Arial"/>
          <w:bCs/>
          <w:sz w:val="24"/>
          <w:szCs w:val="24"/>
        </w:rPr>
        <w:t xml:space="preserve"> Нового курортн</w:t>
      </w:r>
      <w:r w:rsidR="00C43B53">
        <w:rPr>
          <w:rFonts w:ascii="Arial" w:hAnsi="Arial" w:cs="Arial"/>
          <w:bCs/>
          <w:sz w:val="24"/>
          <w:szCs w:val="24"/>
        </w:rPr>
        <w:t>ого</w:t>
      </w:r>
      <w:r w:rsidR="00C640B0" w:rsidRPr="00C640B0">
        <w:rPr>
          <w:rFonts w:ascii="Arial" w:hAnsi="Arial" w:cs="Arial"/>
          <w:bCs/>
          <w:sz w:val="24"/>
          <w:szCs w:val="24"/>
        </w:rPr>
        <w:t xml:space="preserve"> района,</w:t>
      </w:r>
      <w:r w:rsidR="00C43B53">
        <w:rPr>
          <w:rFonts w:ascii="Arial" w:hAnsi="Arial" w:cs="Arial"/>
          <w:bCs/>
          <w:sz w:val="24"/>
          <w:szCs w:val="24"/>
        </w:rPr>
        <w:t xml:space="preserve"> </w:t>
      </w:r>
      <w:r w:rsidR="00C640B0" w:rsidRPr="00C640B0">
        <w:rPr>
          <w:rFonts w:ascii="Arial" w:hAnsi="Arial" w:cs="Arial"/>
          <w:bCs/>
          <w:sz w:val="24"/>
          <w:szCs w:val="24"/>
        </w:rPr>
        <w:t>Нового парка, Парка</w:t>
      </w:r>
      <w:r w:rsidR="00C43B53">
        <w:rPr>
          <w:rFonts w:ascii="Arial" w:hAnsi="Arial" w:cs="Arial"/>
          <w:bCs/>
          <w:sz w:val="24"/>
          <w:szCs w:val="24"/>
        </w:rPr>
        <w:t xml:space="preserve"> зимних видов спорта, природно-экологических</w:t>
      </w:r>
      <w:r w:rsidR="00C43B53" w:rsidRPr="00C640B0">
        <w:rPr>
          <w:rFonts w:ascii="Arial" w:hAnsi="Arial" w:cs="Arial"/>
          <w:bCs/>
          <w:sz w:val="24"/>
          <w:szCs w:val="24"/>
        </w:rPr>
        <w:t xml:space="preserve"> </w:t>
      </w:r>
      <w:r w:rsidR="00C43B53">
        <w:rPr>
          <w:rFonts w:ascii="Arial" w:hAnsi="Arial" w:cs="Arial"/>
          <w:bCs/>
          <w:sz w:val="24"/>
          <w:szCs w:val="24"/>
        </w:rPr>
        <w:t>лесопарков</w:t>
      </w:r>
      <w:r w:rsidR="00C640B0" w:rsidRPr="00C640B0">
        <w:rPr>
          <w:rFonts w:ascii="Arial" w:hAnsi="Arial" w:cs="Arial"/>
          <w:bCs/>
          <w:sz w:val="24"/>
          <w:szCs w:val="24"/>
        </w:rPr>
        <w:t>.</w:t>
      </w:r>
    </w:p>
    <w:p w:rsidR="00C640B0" w:rsidRPr="00C640B0" w:rsidRDefault="00C640B0" w:rsidP="001B46A6">
      <w:pPr>
        <w:ind w:firstLine="709"/>
        <w:jc w:val="both"/>
        <w:rPr>
          <w:rFonts w:ascii="Arial" w:hAnsi="Arial" w:cs="Arial"/>
          <w:bCs/>
          <w:sz w:val="24"/>
          <w:szCs w:val="24"/>
        </w:rPr>
      </w:pPr>
      <w:r w:rsidRPr="00C640B0">
        <w:rPr>
          <w:rFonts w:ascii="Arial" w:hAnsi="Arial" w:cs="Arial"/>
          <w:bCs/>
          <w:sz w:val="24"/>
          <w:szCs w:val="24"/>
        </w:rPr>
        <w:t xml:space="preserve">Формирование </w:t>
      </w:r>
      <w:r w:rsidRPr="00C640B0">
        <w:rPr>
          <w:rFonts w:ascii="Arial" w:hAnsi="Arial" w:cs="Arial"/>
          <w:bCs/>
          <w:sz w:val="24"/>
          <w:szCs w:val="24"/>
          <w:lang w:val="x-none"/>
        </w:rPr>
        <w:t>планировочн</w:t>
      </w:r>
      <w:r w:rsidRPr="00C640B0">
        <w:rPr>
          <w:rFonts w:ascii="Arial" w:hAnsi="Arial" w:cs="Arial"/>
          <w:bCs/>
          <w:sz w:val="24"/>
          <w:szCs w:val="24"/>
        </w:rPr>
        <w:t>ой</w:t>
      </w:r>
      <w:r w:rsidRPr="00C640B0">
        <w:rPr>
          <w:rFonts w:ascii="Arial" w:hAnsi="Arial" w:cs="Arial"/>
          <w:bCs/>
          <w:sz w:val="24"/>
          <w:szCs w:val="24"/>
          <w:lang w:val="x-none"/>
        </w:rPr>
        <w:t xml:space="preserve"> структур</w:t>
      </w:r>
      <w:r w:rsidRPr="00C640B0">
        <w:rPr>
          <w:rFonts w:ascii="Arial" w:hAnsi="Arial" w:cs="Arial"/>
          <w:bCs/>
          <w:sz w:val="24"/>
          <w:szCs w:val="24"/>
        </w:rPr>
        <w:t>ы</w:t>
      </w:r>
      <w:r w:rsidRPr="00C640B0">
        <w:rPr>
          <w:rFonts w:ascii="Arial" w:hAnsi="Arial" w:cs="Arial"/>
          <w:bCs/>
          <w:sz w:val="24"/>
          <w:szCs w:val="24"/>
          <w:lang w:val="x-none"/>
        </w:rPr>
        <w:t xml:space="preserve"> городского округа </w:t>
      </w:r>
      <w:r w:rsidRPr="00C640B0">
        <w:rPr>
          <w:rFonts w:ascii="Arial" w:hAnsi="Arial" w:cs="Arial"/>
          <w:bCs/>
          <w:sz w:val="24"/>
          <w:szCs w:val="24"/>
        </w:rPr>
        <w:t>направлено на</w:t>
      </w:r>
      <w:r w:rsidRPr="00C640B0">
        <w:rPr>
          <w:rFonts w:ascii="Arial" w:hAnsi="Arial" w:cs="Arial"/>
          <w:bCs/>
          <w:sz w:val="24"/>
          <w:szCs w:val="24"/>
          <w:lang w:val="x-none"/>
        </w:rPr>
        <w:t xml:space="preserve"> об</w:t>
      </w:r>
      <w:r w:rsidRPr="00C640B0">
        <w:rPr>
          <w:rFonts w:ascii="Arial" w:hAnsi="Arial" w:cs="Arial"/>
          <w:bCs/>
          <w:sz w:val="24"/>
          <w:szCs w:val="24"/>
        </w:rPr>
        <w:t>ъединение</w:t>
      </w:r>
      <w:r>
        <w:rPr>
          <w:rFonts w:ascii="Arial" w:hAnsi="Arial" w:cs="Arial"/>
          <w:bCs/>
          <w:sz w:val="24"/>
          <w:szCs w:val="24"/>
        </w:rPr>
        <w:t xml:space="preserve"> </w:t>
      </w:r>
      <w:r w:rsidRPr="00C640B0">
        <w:rPr>
          <w:rFonts w:ascii="Arial" w:hAnsi="Arial" w:cs="Arial"/>
          <w:bCs/>
          <w:sz w:val="24"/>
          <w:szCs w:val="24"/>
          <w:lang w:val="x-none"/>
        </w:rPr>
        <w:t>планировочны</w:t>
      </w:r>
      <w:r w:rsidRPr="00C640B0">
        <w:rPr>
          <w:rFonts w:ascii="Arial" w:hAnsi="Arial" w:cs="Arial"/>
          <w:bCs/>
          <w:sz w:val="24"/>
          <w:szCs w:val="24"/>
        </w:rPr>
        <w:t>х</w:t>
      </w:r>
      <w:r w:rsidRPr="00C640B0">
        <w:rPr>
          <w:rFonts w:ascii="Arial" w:hAnsi="Arial" w:cs="Arial"/>
          <w:bCs/>
          <w:sz w:val="24"/>
          <w:szCs w:val="24"/>
          <w:lang w:val="x-none"/>
        </w:rPr>
        <w:t xml:space="preserve"> район</w:t>
      </w:r>
      <w:r w:rsidRPr="00C640B0">
        <w:rPr>
          <w:rFonts w:ascii="Arial" w:hAnsi="Arial" w:cs="Arial"/>
          <w:bCs/>
          <w:sz w:val="24"/>
          <w:szCs w:val="24"/>
        </w:rPr>
        <w:t>ов</w:t>
      </w:r>
      <w:r w:rsidR="00C43B53">
        <w:rPr>
          <w:rFonts w:ascii="Arial" w:hAnsi="Arial" w:cs="Arial"/>
          <w:bCs/>
          <w:sz w:val="24"/>
          <w:szCs w:val="24"/>
          <w:lang w:val="x-none"/>
        </w:rPr>
        <w:t>, имеющи</w:t>
      </w:r>
      <w:r w:rsidR="00C43B53">
        <w:rPr>
          <w:rFonts w:ascii="Arial" w:hAnsi="Arial" w:cs="Arial"/>
          <w:bCs/>
          <w:sz w:val="24"/>
          <w:szCs w:val="24"/>
        </w:rPr>
        <w:t>х</w:t>
      </w:r>
      <w:r w:rsidRPr="00C640B0">
        <w:rPr>
          <w:rFonts w:ascii="Arial" w:hAnsi="Arial" w:cs="Arial"/>
          <w:bCs/>
          <w:sz w:val="24"/>
          <w:szCs w:val="24"/>
          <w:lang w:val="x-none"/>
        </w:rPr>
        <w:t xml:space="preserve"> возможность развития,</w:t>
      </w:r>
      <w:r>
        <w:rPr>
          <w:rFonts w:ascii="Arial" w:hAnsi="Arial" w:cs="Arial"/>
          <w:bCs/>
          <w:sz w:val="24"/>
          <w:szCs w:val="24"/>
          <w:lang w:val="x-none"/>
        </w:rPr>
        <w:t xml:space="preserve"> </w:t>
      </w:r>
      <w:r w:rsidRPr="00C640B0">
        <w:rPr>
          <w:rFonts w:ascii="Arial" w:hAnsi="Arial" w:cs="Arial"/>
          <w:bCs/>
          <w:sz w:val="24"/>
          <w:szCs w:val="24"/>
          <w:lang w:val="x-none"/>
        </w:rPr>
        <w:t>магистральными улицами общегородского и районного значения,</w:t>
      </w:r>
      <w:r>
        <w:rPr>
          <w:rFonts w:ascii="Arial" w:hAnsi="Arial" w:cs="Arial"/>
          <w:bCs/>
          <w:sz w:val="24"/>
          <w:szCs w:val="24"/>
          <w:lang w:val="x-none"/>
        </w:rPr>
        <w:t xml:space="preserve"> </w:t>
      </w:r>
      <w:r w:rsidRPr="00C640B0">
        <w:rPr>
          <w:rFonts w:ascii="Arial" w:hAnsi="Arial" w:cs="Arial"/>
          <w:bCs/>
          <w:sz w:val="24"/>
          <w:szCs w:val="24"/>
          <w:lang w:val="x-none"/>
        </w:rPr>
        <w:t>с созданием</w:t>
      </w:r>
      <w:r>
        <w:rPr>
          <w:rFonts w:ascii="Arial" w:hAnsi="Arial" w:cs="Arial"/>
          <w:bCs/>
          <w:sz w:val="24"/>
          <w:szCs w:val="24"/>
          <w:lang w:val="x-none"/>
        </w:rPr>
        <w:t xml:space="preserve"> </w:t>
      </w:r>
      <w:r w:rsidRPr="00C640B0">
        <w:rPr>
          <w:rFonts w:ascii="Arial" w:hAnsi="Arial" w:cs="Arial"/>
          <w:bCs/>
          <w:sz w:val="24"/>
          <w:szCs w:val="24"/>
          <w:lang w:val="x-none"/>
        </w:rPr>
        <w:t xml:space="preserve">системы социально-культурного обслуживания и благоустройства территорий. </w:t>
      </w:r>
    </w:p>
    <w:p w:rsidR="00C640B0" w:rsidRPr="00C640B0" w:rsidRDefault="00C640B0" w:rsidP="001B46A6">
      <w:pPr>
        <w:ind w:firstLine="709"/>
        <w:jc w:val="both"/>
        <w:rPr>
          <w:rFonts w:ascii="Arial" w:hAnsi="Arial" w:cs="Arial"/>
          <w:sz w:val="24"/>
          <w:szCs w:val="24"/>
        </w:rPr>
      </w:pPr>
      <w:r w:rsidRPr="00C640B0">
        <w:rPr>
          <w:rFonts w:ascii="Arial" w:hAnsi="Arial" w:cs="Arial"/>
          <w:bCs/>
          <w:sz w:val="24"/>
          <w:szCs w:val="24"/>
        </w:rPr>
        <w:t>Дальнейшее</w:t>
      </w:r>
      <w:r w:rsidRPr="00C640B0">
        <w:rPr>
          <w:rFonts w:ascii="Arial" w:hAnsi="Arial" w:cs="Arial"/>
          <w:sz w:val="24"/>
          <w:szCs w:val="24"/>
        </w:rPr>
        <w:t xml:space="preserve"> развитие планировочной структуры, увеличение территории городского округа, </w:t>
      </w:r>
      <w:r w:rsidR="00C43B53">
        <w:rPr>
          <w:rFonts w:ascii="Arial" w:hAnsi="Arial" w:cs="Arial"/>
          <w:sz w:val="24"/>
          <w:szCs w:val="24"/>
        </w:rPr>
        <w:t>стабилизация</w:t>
      </w:r>
      <w:r>
        <w:rPr>
          <w:rFonts w:ascii="Arial" w:hAnsi="Arial" w:cs="Arial"/>
          <w:sz w:val="24"/>
          <w:szCs w:val="24"/>
        </w:rPr>
        <w:t xml:space="preserve"> </w:t>
      </w:r>
      <w:r w:rsidRPr="00C640B0">
        <w:rPr>
          <w:rFonts w:ascii="Arial" w:hAnsi="Arial" w:cs="Arial"/>
          <w:sz w:val="24"/>
          <w:szCs w:val="24"/>
        </w:rPr>
        <w:t>численности насел</w:t>
      </w:r>
      <w:r w:rsidR="00C43B53">
        <w:rPr>
          <w:rFonts w:ascii="Arial" w:hAnsi="Arial" w:cs="Arial"/>
          <w:sz w:val="24"/>
          <w:szCs w:val="24"/>
        </w:rPr>
        <w:t>ения, застройка новых территорий</w:t>
      </w:r>
      <w:r w:rsidRPr="00C640B0">
        <w:rPr>
          <w:rFonts w:ascii="Arial" w:hAnsi="Arial" w:cs="Arial"/>
          <w:sz w:val="24"/>
          <w:szCs w:val="24"/>
        </w:rPr>
        <w:t>, развитие транспортной сети мо</w:t>
      </w:r>
      <w:r w:rsidR="00C43B53">
        <w:rPr>
          <w:rFonts w:ascii="Arial" w:hAnsi="Arial" w:cs="Arial"/>
          <w:sz w:val="24"/>
          <w:szCs w:val="24"/>
        </w:rPr>
        <w:t>гут</w:t>
      </w:r>
      <w:r w:rsidRPr="00C640B0">
        <w:rPr>
          <w:rFonts w:ascii="Arial" w:hAnsi="Arial" w:cs="Arial"/>
          <w:sz w:val="24"/>
          <w:szCs w:val="24"/>
        </w:rPr>
        <w:t xml:space="preserve"> привести к загрязнению природной среды и утрате уникальных лечебных природных ресурсов.</w:t>
      </w:r>
    </w:p>
    <w:p w:rsidR="00C640B0" w:rsidRPr="00C640B0" w:rsidRDefault="00C43B53" w:rsidP="001B46A6">
      <w:pPr>
        <w:ind w:firstLine="709"/>
        <w:jc w:val="both"/>
        <w:rPr>
          <w:rFonts w:ascii="Arial" w:hAnsi="Arial" w:cs="Arial"/>
          <w:sz w:val="24"/>
          <w:szCs w:val="24"/>
        </w:rPr>
      </w:pPr>
      <w:r>
        <w:rPr>
          <w:rFonts w:ascii="Arial" w:hAnsi="Arial" w:cs="Arial"/>
          <w:sz w:val="24"/>
          <w:szCs w:val="24"/>
        </w:rPr>
        <w:t xml:space="preserve">Поэтому при проектировании и строительстве объектов </w:t>
      </w:r>
      <w:r w:rsidRPr="00C640B0">
        <w:rPr>
          <w:rFonts w:ascii="Arial" w:hAnsi="Arial" w:cs="Arial"/>
          <w:sz w:val="24"/>
          <w:szCs w:val="24"/>
        </w:rPr>
        <w:t xml:space="preserve">следует </w:t>
      </w:r>
      <w:r w:rsidR="00C640B0" w:rsidRPr="00C640B0">
        <w:rPr>
          <w:rFonts w:ascii="Arial" w:hAnsi="Arial" w:cs="Arial"/>
          <w:sz w:val="24"/>
          <w:szCs w:val="24"/>
        </w:rPr>
        <w:t xml:space="preserve">строго учитывать нормативы нагрузки на природную среду, режимы использования </w:t>
      </w:r>
      <w:r w:rsidR="00C640B0" w:rsidRPr="00C640B0">
        <w:rPr>
          <w:rFonts w:ascii="Arial" w:hAnsi="Arial" w:cs="Arial"/>
          <w:sz w:val="24"/>
          <w:szCs w:val="24"/>
        </w:rPr>
        <w:lastRenderedPageBreak/>
        <w:t>территории в первой, второй и третьей зонах округа г</w:t>
      </w:r>
      <w:r>
        <w:rPr>
          <w:rFonts w:ascii="Arial" w:hAnsi="Arial" w:cs="Arial"/>
          <w:sz w:val="24"/>
          <w:szCs w:val="24"/>
        </w:rPr>
        <w:t>орно-санитарной охраны города-</w:t>
      </w:r>
      <w:r w:rsidR="00C640B0" w:rsidRPr="00C640B0">
        <w:rPr>
          <w:rFonts w:ascii="Arial" w:hAnsi="Arial" w:cs="Arial"/>
          <w:sz w:val="24"/>
          <w:szCs w:val="24"/>
        </w:rPr>
        <w:t xml:space="preserve">курорта Кисловодска, в санаторно-курортной зоне </w:t>
      </w:r>
      <w:r>
        <w:rPr>
          <w:rFonts w:ascii="Arial" w:hAnsi="Arial" w:cs="Arial"/>
          <w:sz w:val="24"/>
          <w:szCs w:val="24"/>
        </w:rPr>
        <w:t xml:space="preserve">установить регламент </w:t>
      </w:r>
      <w:r w:rsidR="00C640B0" w:rsidRPr="00C640B0">
        <w:rPr>
          <w:rFonts w:ascii="Arial" w:hAnsi="Arial" w:cs="Arial"/>
          <w:sz w:val="24"/>
          <w:szCs w:val="24"/>
        </w:rPr>
        <w:t xml:space="preserve">ограничения нового строительства. </w:t>
      </w:r>
    </w:p>
    <w:p w:rsidR="00C640B0" w:rsidRPr="00C640B0" w:rsidRDefault="00C43B53" w:rsidP="001B46A6">
      <w:pPr>
        <w:ind w:firstLine="709"/>
        <w:jc w:val="both"/>
        <w:rPr>
          <w:rFonts w:ascii="Arial" w:hAnsi="Arial" w:cs="Arial"/>
          <w:sz w:val="24"/>
          <w:szCs w:val="24"/>
        </w:rPr>
      </w:pPr>
      <w:r>
        <w:rPr>
          <w:rFonts w:ascii="Arial" w:hAnsi="Arial" w:cs="Arial"/>
          <w:sz w:val="24"/>
          <w:szCs w:val="24"/>
        </w:rPr>
        <w:t xml:space="preserve">Городской округ </w:t>
      </w:r>
      <w:r w:rsidRPr="00C640B0">
        <w:rPr>
          <w:rFonts w:ascii="Arial" w:hAnsi="Arial" w:cs="Arial"/>
          <w:sz w:val="24"/>
          <w:szCs w:val="24"/>
        </w:rPr>
        <w:t>город</w:t>
      </w:r>
      <w:r w:rsidR="00C640B0" w:rsidRPr="00C640B0">
        <w:rPr>
          <w:rFonts w:ascii="Arial" w:hAnsi="Arial" w:cs="Arial"/>
          <w:sz w:val="24"/>
          <w:szCs w:val="24"/>
        </w:rPr>
        <w:t xml:space="preserve">-курорт Кисловодск представляет собой сложное многофункциональное территориальное образование. Изменение </w:t>
      </w:r>
      <w:r>
        <w:rPr>
          <w:rFonts w:ascii="Arial" w:hAnsi="Arial" w:cs="Arial"/>
          <w:sz w:val="24"/>
          <w:szCs w:val="24"/>
        </w:rPr>
        <w:t xml:space="preserve">его </w:t>
      </w:r>
      <w:r w:rsidR="00C640B0" w:rsidRPr="00C640B0">
        <w:rPr>
          <w:rFonts w:ascii="Arial" w:hAnsi="Arial" w:cs="Arial"/>
          <w:sz w:val="24"/>
          <w:szCs w:val="24"/>
        </w:rPr>
        <w:t>границ и освоение новых территорий изменит существующую</w:t>
      </w:r>
      <w:r w:rsidR="00C640B0">
        <w:rPr>
          <w:rFonts w:ascii="Arial" w:hAnsi="Arial" w:cs="Arial"/>
          <w:sz w:val="24"/>
          <w:szCs w:val="24"/>
        </w:rPr>
        <w:t xml:space="preserve"> </w:t>
      </w:r>
      <w:r w:rsidR="00C640B0" w:rsidRPr="00C640B0">
        <w:rPr>
          <w:rFonts w:ascii="Arial" w:hAnsi="Arial" w:cs="Arial"/>
          <w:sz w:val="24"/>
          <w:szCs w:val="24"/>
        </w:rPr>
        <w:t>планировочную структуру территории, осно</w:t>
      </w:r>
      <w:r>
        <w:rPr>
          <w:rFonts w:ascii="Arial" w:hAnsi="Arial" w:cs="Arial"/>
          <w:sz w:val="24"/>
          <w:szCs w:val="24"/>
        </w:rPr>
        <w:t>ванную на взаимодействии главных планировочных осей</w:t>
      </w:r>
      <w:r w:rsidR="00C640B0" w:rsidRPr="00C640B0">
        <w:rPr>
          <w:rFonts w:ascii="Arial" w:hAnsi="Arial" w:cs="Arial"/>
          <w:sz w:val="24"/>
          <w:szCs w:val="24"/>
        </w:rPr>
        <w:t xml:space="preserve"> (проспект Победы, железная дорога) с природным каркасом территории.</w:t>
      </w:r>
    </w:p>
    <w:p w:rsidR="00C640B0" w:rsidRPr="007178E5" w:rsidRDefault="00C640B0" w:rsidP="001B46A6">
      <w:pPr>
        <w:ind w:firstLine="709"/>
        <w:jc w:val="both"/>
        <w:rPr>
          <w:rFonts w:ascii="Arial" w:hAnsi="Arial" w:cs="Arial"/>
          <w:b/>
          <w:sz w:val="24"/>
          <w:szCs w:val="24"/>
        </w:rPr>
      </w:pPr>
      <w:r w:rsidRPr="007178E5">
        <w:rPr>
          <w:rFonts w:ascii="Arial" w:hAnsi="Arial" w:cs="Arial"/>
          <w:b/>
          <w:sz w:val="24"/>
          <w:szCs w:val="24"/>
        </w:rPr>
        <w:t xml:space="preserve">В новой концепции пространственного развития города-курорта, в проектной планировочной структуре, вытянутые вдоль главной оси основные урбанизированные территории </w:t>
      </w:r>
      <w:r w:rsidR="00A525D0">
        <w:rPr>
          <w:rFonts w:ascii="Arial" w:hAnsi="Arial" w:cs="Arial"/>
          <w:b/>
          <w:sz w:val="24"/>
          <w:szCs w:val="24"/>
        </w:rPr>
        <w:t xml:space="preserve">города-курорта </w:t>
      </w:r>
      <w:r w:rsidRPr="007178E5">
        <w:rPr>
          <w:rFonts w:ascii="Arial" w:hAnsi="Arial" w:cs="Arial"/>
          <w:b/>
          <w:sz w:val="24"/>
          <w:szCs w:val="24"/>
        </w:rPr>
        <w:t>получают развитие в направлении нового жилого района в западном направлении. Со строительством западной объездной авто</w:t>
      </w:r>
      <w:r w:rsidR="00FC3755">
        <w:rPr>
          <w:rFonts w:ascii="Arial" w:hAnsi="Arial" w:cs="Arial"/>
          <w:b/>
          <w:sz w:val="24"/>
          <w:szCs w:val="24"/>
        </w:rPr>
        <w:t xml:space="preserve">мобильной </w:t>
      </w:r>
      <w:r w:rsidRPr="007178E5">
        <w:rPr>
          <w:rFonts w:ascii="Arial" w:hAnsi="Arial" w:cs="Arial"/>
          <w:b/>
          <w:sz w:val="24"/>
          <w:szCs w:val="24"/>
        </w:rPr>
        <w:t>дороги</w:t>
      </w:r>
      <w:r w:rsidR="00FC3755">
        <w:rPr>
          <w:rFonts w:ascii="Arial" w:hAnsi="Arial" w:cs="Arial"/>
          <w:b/>
          <w:sz w:val="24"/>
          <w:szCs w:val="24"/>
        </w:rPr>
        <w:t xml:space="preserve"> общего пользования местного значения</w:t>
      </w:r>
      <w:r w:rsidRPr="007178E5">
        <w:rPr>
          <w:rFonts w:ascii="Arial" w:hAnsi="Arial" w:cs="Arial"/>
          <w:b/>
          <w:sz w:val="24"/>
          <w:szCs w:val="24"/>
        </w:rPr>
        <w:t>, планировочная структура приобретает сложный характер, линейной в основной части, радиально-ко</w:t>
      </w:r>
      <w:r w:rsidR="0060600D">
        <w:rPr>
          <w:rFonts w:ascii="Arial" w:hAnsi="Arial" w:cs="Arial"/>
          <w:b/>
          <w:sz w:val="24"/>
          <w:szCs w:val="24"/>
        </w:rPr>
        <w:t>льцевой в западной и южной частях</w:t>
      </w:r>
      <w:r w:rsidRPr="007178E5">
        <w:rPr>
          <w:rFonts w:ascii="Arial" w:hAnsi="Arial" w:cs="Arial"/>
          <w:b/>
          <w:sz w:val="24"/>
          <w:szCs w:val="24"/>
        </w:rPr>
        <w:t xml:space="preserve"> города</w:t>
      </w:r>
      <w:r w:rsidR="0060600D">
        <w:rPr>
          <w:rFonts w:ascii="Arial" w:hAnsi="Arial" w:cs="Arial"/>
          <w:b/>
          <w:sz w:val="24"/>
          <w:szCs w:val="24"/>
        </w:rPr>
        <w:t>-курорта</w:t>
      </w:r>
      <w:r w:rsidRPr="007178E5">
        <w:rPr>
          <w:rFonts w:ascii="Arial" w:hAnsi="Arial" w:cs="Arial"/>
          <w:b/>
          <w:sz w:val="24"/>
          <w:szCs w:val="24"/>
        </w:rPr>
        <w:t xml:space="preserve">, свободной ландшафтной </w:t>
      </w:r>
      <w:r w:rsidR="0060600D">
        <w:rPr>
          <w:rFonts w:ascii="Arial" w:hAnsi="Arial" w:cs="Arial"/>
          <w:b/>
          <w:sz w:val="24"/>
          <w:szCs w:val="24"/>
        </w:rPr>
        <w:t xml:space="preserve">– </w:t>
      </w:r>
      <w:r w:rsidRPr="007178E5">
        <w:rPr>
          <w:rFonts w:ascii="Arial" w:hAnsi="Arial" w:cs="Arial"/>
          <w:b/>
          <w:sz w:val="24"/>
          <w:szCs w:val="24"/>
        </w:rPr>
        <w:t>в восточной части.</w:t>
      </w:r>
    </w:p>
    <w:p w:rsidR="00F277D0" w:rsidRPr="00C640B0" w:rsidRDefault="00F277D0" w:rsidP="001B46A6">
      <w:pPr>
        <w:ind w:firstLine="709"/>
        <w:jc w:val="both"/>
        <w:rPr>
          <w:rFonts w:ascii="Arial" w:hAnsi="Arial" w:cs="Arial"/>
          <w:sz w:val="24"/>
          <w:szCs w:val="24"/>
        </w:rPr>
      </w:pPr>
    </w:p>
    <w:p w:rsidR="00956B06" w:rsidRPr="00EE1CC9" w:rsidRDefault="00956B06" w:rsidP="00EE1CC9">
      <w:pPr>
        <w:ind w:left="426"/>
        <w:jc w:val="both"/>
        <w:outlineLvl w:val="2"/>
        <w:rPr>
          <w:rFonts w:ascii="Arial Narrow" w:hAnsi="Arial Narrow" w:cs="Arial"/>
          <w:color w:val="1F497D" w:themeColor="text2"/>
          <w:sz w:val="28"/>
          <w:szCs w:val="28"/>
        </w:rPr>
      </w:pPr>
      <w:bookmarkStart w:id="129" w:name="_Toc55335743"/>
      <w:bookmarkStart w:id="130" w:name="_Toc75254982"/>
      <w:r w:rsidRPr="00EE1CC9">
        <w:rPr>
          <w:rFonts w:ascii="Arial Narrow" w:hAnsi="Arial Narrow" w:cs="Arial"/>
          <w:color w:val="1F497D" w:themeColor="text2"/>
          <w:sz w:val="28"/>
          <w:szCs w:val="28"/>
        </w:rPr>
        <w:t>3.</w:t>
      </w:r>
      <w:r w:rsidR="00A82618">
        <w:rPr>
          <w:rFonts w:ascii="Arial Narrow" w:hAnsi="Arial Narrow" w:cs="Arial"/>
          <w:color w:val="1F497D" w:themeColor="text2"/>
          <w:sz w:val="28"/>
          <w:szCs w:val="28"/>
        </w:rPr>
        <w:t>2</w:t>
      </w:r>
      <w:r w:rsidRPr="00EE1CC9">
        <w:rPr>
          <w:rFonts w:ascii="Arial Narrow" w:hAnsi="Arial Narrow" w:cs="Arial"/>
          <w:color w:val="1F497D" w:themeColor="text2"/>
          <w:sz w:val="28"/>
          <w:szCs w:val="28"/>
        </w:rPr>
        <w:t xml:space="preserve">.5 </w:t>
      </w:r>
      <w:r w:rsidR="002E1BC3" w:rsidRPr="00EE1CC9">
        <w:rPr>
          <w:rFonts w:ascii="Arial Narrow" w:hAnsi="Arial Narrow" w:cs="Arial"/>
          <w:color w:val="1F497D" w:themeColor="text2"/>
          <w:sz w:val="28"/>
          <w:szCs w:val="28"/>
        </w:rPr>
        <w:t>Предложения по функциональному зонированию</w:t>
      </w:r>
      <w:bookmarkEnd w:id="129"/>
      <w:bookmarkEnd w:id="130"/>
    </w:p>
    <w:p w:rsidR="00A876B0" w:rsidRPr="00A876B0" w:rsidRDefault="00A876B0" w:rsidP="001B46A6">
      <w:pPr>
        <w:ind w:firstLine="709"/>
        <w:jc w:val="both"/>
        <w:rPr>
          <w:rFonts w:ascii="Arial" w:hAnsi="Arial" w:cs="Arial"/>
          <w:sz w:val="24"/>
          <w:szCs w:val="24"/>
        </w:rPr>
      </w:pPr>
      <w:r w:rsidRPr="00A876B0">
        <w:rPr>
          <w:rFonts w:ascii="Arial" w:hAnsi="Arial" w:cs="Arial"/>
          <w:sz w:val="24"/>
          <w:szCs w:val="24"/>
        </w:rPr>
        <w:t>Планировочная</w:t>
      </w:r>
      <w:r w:rsidR="00FD163B">
        <w:rPr>
          <w:rFonts w:ascii="Arial" w:hAnsi="Arial" w:cs="Arial"/>
          <w:sz w:val="24"/>
          <w:szCs w:val="24"/>
        </w:rPr>
        <w:t xml:space="preserve"> </w:t>
      </w:r>
      <w:r w:rsidRPr="00A876B0">
        <w:rPr>
          <w:rFonts w:ascii="Arial" w:hAnsi="Arial" w:cs="Arial"/>
          <w:sz w:val="24"/>
          <w:szCs w:val="24"/>
        </w:rPr>
        <w:t>организация территории городского округа, включа</w:t>
      </w:r>
      <w:r w:rsidR="00FD163B">
        <w:rPr>
          <w:rFonts w:ascii="Arial" w:hAnsi="Arial" w:cs="Arial"/>
          <w:sz w:val="24"/>
          <w:szCs w:val="24"/>
        </w:rPr>
        <w:t>ющая функциональное</w:t>
      </w:r>
      <w:r w:rsidRPr="00A876B0">
        <w:rPr>
          <w:rFonts w:ascii="Arial" w:hAnsi="Arial" w:cs="Arial"/>
          <w:sz w:val="24"/>
          <w:szCs w:val="24"/>
        </w:rPr>
        <w:t xml:space="preserve"> зонирование,</w:t>
      </w:r>
      <w:r w:rsidRPr="00A876B0">
        <w:rPr>
          <w:rFonts w:ascii="Arial" w:hAnsi="Arial" w:cs="Arial"/>
          <w:b/>
          <w:sz w:val="24"/>
          <w:szCs w:val="24"/>
          <w:lang w:val="x-none"/>
        </w:rPr>
        <w:t xml:space="preserve"> </w:t>
      </w:r>
      <w:r w:rsidRPr="00A876B0">
        <w:rPr>
          <w:rFonts w:ascii="Arial" w:hAnsi="Arial" w:cs="Arial"/>
          <w:sz w:val="24"/>
          <w:szCs w:val="24"/>
          <w:lang w:val="x-none"/>
        </w:rPr>
        <w:t>определя</w:t>
      </w:r>
      <w:r w:rsidRPr="00A876B0">
        <w:rPr>
          <w:rFonts w:ascii="Arial" w:hAnsi="Arial" w:cs="Arial"/>
          <w:sz w:val="24"/>
          <w:szCs w:val="24"/>
        </w:rPr>
        <w:t>ется</w:t>
      </w:r>
      <w:r w:rsidR="00FD163B">
        <w:rPr>
          <w:rFonts w:ascii="Arial" w:hAnsi="Arial" w:cs="Arial"/>
          <w:sz w:val="24"/>
          <w:szCs w:val="24"/>
          <w:lang w:val="x-none"/>
        </w:rPr>
        <w:t xml:space="preserve"> </w:t>
      </w:r>
      <w:r w:rsidRPr="00A876B0">
        <w:rPr>
          <w:rFonts w:ascii="Arial" w:hAnsi="Arial" w:cs="Arial"/>
          <w:sz w:val="24"/>
          <w:szCs w:val="24"/>
          <w:lang w:val="x-none"/>
        </w:rPr>
        <w:t>градо-экологическ</w:t>
      </w:r>
      <w:r w:rsidRPr="00A876B0">
        <w:rPr>
          <w:rFonts w:ascii="Arial" w:hAnsi="Arial" w:cs="Arial"/>
          <w:sz w:val="24"/>
          <w:szCs w:val="24"/>
        </w:rPr>
        <w:t>им</w:t>
      </w:r>
      <w:r w:rsidRPr="00A876B0">
        <w:rPr>
          <w:rFonts w:ascii="Arial" w:hAnsi="Arial" w:cs="Arial"/>
          <w:sz w:val="24"/>
          <w:szCs w:val="24"/>
          <w:lang w:val="x-none"/>
        </w:rPr>
        <w:t xml:space="preserve"> подход</w:t>
      </w:r>
      <w:r w:rsidRPr="00A876B0">
        <w:rPr>
          <w:rFonts w:ascii="Arial" w:hAnsi="Arial" w:cs="Arial"/>
          <w:sz w:val="24"/>
          <w:szCs w:val="24"/>
        </w:rPr>
        <w:t>ом</w:t>
      </w:r>
      <w:r w:rsidRPr="00A876B0">
        <w:rPr>
          <w:rFonts w:ascii="Arial" w:hAnsi="Arial" w:cs="Arial"/>
          <w:sz w:val="24"/>
          <w:szCs w:val="24"/>
          <w:lang w:val="x-none"/>
        </w:rPr>
        <w:t xml:space="preserve"> к территории </w:t>
      </w:r>
      <w:r w:rsidR="00FD163B">
        <w:rPr>
          <w:rFonts w:ascii="Arial" w:hAnsi="Arial" w:cs="Arial"/>
          <w:sz w:val="24"/>
          <w:szCs w:val="24"/>
        </w:rPr>
        <w:t>городского округа города-</w:t>
      </w:r>
      <w:r w:rsidRPr="00A876B0">
        <w:rPr>
          <w:rFonts w:ascii="Arial" w:hAnsi="Arial" w:cs="Arial"/>
          <w:sz w:val="24"/>
          <w:szCs w:val="24"/>
        </w:rPr>
        <w:t>курорта Кисловодска,</w:t>
      </w:r>
      <w:r w:rsidR="00FD163B">
        <w:rPr>
          <w:rFonts w:ascii="Arial" w:hAnsi="Arial" w:cs="Arial"/>
          <w:sz w:val="24"/>
          <w:szCs w:val="24"/>
        </w:rPr>
        <w:t xml:space="preserve"> </w:t>
      </w:r>
      <w:r w:rsidRPr="00A876B0">
        <w:rPr>
          <w:rFonts w:ascii="Arial" w:hAnsi="Arial" w:cs="Arial"/>
          <w:sz w:val="24"/>
          <w:szCs w:val="24"/>
        </w:rPr>
        <w:t>расположенного в</w:t>
      </w:r>
      <w:r w:rsidR="00FD163B">
        <w:rPr>
          <w:rFonts w:ascii="Arial" w:hAnsi="Arial" w:cs="Arial"/>
          <w:sz w:val="24"/>
          <w:szCs w:val="24"/>
        </w:rPr>
        <w:t xml:space="preserve"> </w:t>
      </w:r>
      <w:r w:rsidRPr="00A876B0">
        <w:rPr>
          <w:rFonts w:ascii="Arial" w:hAnsi="Arial" w:cs="Arial"/>
          <w:sz w:val="24"/>
          <w:szCs w:val="24"/>
          <w:lang w:val="x-none"/>
        </w:rPr>
        <w:t>особо-охраняем</w:t>
      </w:r>
      <w:r w:rsidRPr="00A876B0">
        <w:rPr>
          <w:rFonts w:ascii="Arial" w:hAnsi="Arial" w:cs="Arial"/>
          <w:sz w:val="24"/>
          <w:szCs w:val="24"/>
        </w:rPr>
        <w:t>ом</w:t>
      </w:r>
      <w:r w:rsidRPr="00A876B0">
        <w:rPr>
          <w:rFonts w:ascii="Arial" w:hAnsi="Arial" w:cs="Arial"/>
          <w:sz w:val="24"/>
          <w:szCs w:val="24"/>
          <w:lang w:val="x-none"/>
        </w:rPr>
        <w:t xml:space="preserve"> </w:t>
      </w:r>
      <w:r w:rsidR="00FD163B">
        <w:rPr>
          <w:rFonts w:ascii="Arial" w:hAnsi="Arial" w:cs="Arial"/>
          <w:sz w:val="24"/>
          <w:szCs w:val="24"/>
        </w:rPr>
        <w:t>эколого</w:t>
      </w:r>
      <w:r w:rsidRPr="00A876B0">
        <w:rPr>
          <w:rFonts w:ascii="Arial" w:hAnsi="Arial" w:cs="Arial"/>
          <w:sz w:val="24"/>
          <w:szCs w:val="24"/>
          <w:lang w:val="x-none"/>
        </w:rPr>
        <w:t>курортно</w:t>
      </w:r>
      <w:r w:rsidRPr="00A876B0">
        <w:rPr>
          <w:rFonts w:ascii="Arial" w:hAnsi="Arial" w:cs="Arial"/>
          <w:sz w:val="24"/>
          <w:szCs w:val="24"/>
        </w:rPr>
        <w:t>м</w:t>
      </w:r>
      <w:r w:rsidRPr="00A876B0">
        <w:rPr>
          <w:rFonts w:ascii="Arial" w:hAnsi="Arial" w:cs="Arial"/>
          <w:sz w:val="24"/>
          <w:szCs w:val="24"/>
          <w:lang w:val="x-none"/>
        </w:rPr>
        <w:t xml:space="preserve"> регион</w:t>
      </w:r>
      <w:r w:rsidRPr="00A876B0">
        <w:rPr>
          <w:rFonts w:ascii="Arial" w:hAnsi="Arial" w:cs="Arial"/>
          <w:sz w:val="24"/>
          <w:szCs w:val="24"/>
        </w:rPr>
        <w:t>е КМВ,</w:t>
      </w:r>
      <w:r w:rsidRPr="00A876B0">
        <w:rPr>
          <w:rFonts w:ascii="Arial" w:hAnsi="Arial" w:cs="Arial"/>
          <w:sz w:val="24"/>
          <w:szCs w:val="24"/>
          <w:lang w:val="x-none"/>
        </w:rPr>
        <w:t xml:space="preserve"> с целью рационального использования гидроминеральной базы, максимального сохранения особенностей природного ландшафта</w:t>
      </w:r>
      <w:r w:rsidRPr="00A876B0">
        <w:rPr>
          <w:rFonts w:ascii="Arial" w:hAnsi="Arial" w:cs="Arial"/>
          <w:sz w:val="24"/>
          <w:szCs w:val="24"/>
        </w:rPr>
        <w:t xml:space="preserve"> и</w:t>
      </w:r>
      <w:r w:rsidR="00FD163B">
        <w:rPr>
          <w:rFonts w:ascii="Arial" w:hAnsi="Arial" w:cs="Arial"/>
          <w:sz w:val="24"/>
          <w:szCs w:val="24"/>
        </w:rPr>
        <w:t xml:space="preserve"> </w:t>
      </w:r>
      <w:r w:rsidRPr="00A876B0">
        <w:rPr>
          <w:rFonts w:ascii="Arial" w:hAnsi="Arial" w:cs="Arial"/>
          <w:sz w:val="24"/>
          <w:szCs w:val="24"/>
        </w:rPr>
        <w:t xml:space="preserve">территорий. </w:t>
      </w:r>
    </w:p>
    <w:p w:rsidR="00A876B0" w:rsidRPr="00A876B0" w:rsidRDefault="00A876B0" w:rsidP="001B46A6">
      <w:pPr>
        <w:ind w:firstLine="709"/>
        <w:jc w:val="both"/>
        <w:rPr>
          <w:rFonts w:ascii="Arial" w:hAnsi="Arial" w:cs="Arial"/>
          <w:b/>
          <w:sz w:val="24"/>
          <w:szCs w:val="24"/>
        </w:rPr>
      </w:pPr>
      <w:r w:rsidRPr="00A876B0">
        <w:rPr>
          <w:rFonts w:ascii="Arial" w:hAnsi="Arial" w:cs="Arial"/>
          <w:sz w:val="24"/>
          <w:szCs w:val="24"/>
        </w:rPr>
        <w:t>Критериями для выделения функциональных зон являются уровень интенсивности градостроительного освоения территории, допустимый уровень экологического воздействия, степень урбанизации с учетом градостроительных ограничений использования территории.</w:t>
      </w:r>
      <w:r w:rsidRPr="00A876B0">
        <w:rPr>
          <w:rFonts w:ascii="Arial" w:hAnsi="Arial" w:cs="Arial"/>
          <w:b/>
          <w:sz w:val="24"/>
          <w:szCs w:val="24"/>
        </w:rPr>
        <w:t xml:space="preserve"> </w:t>
      </w:r>
    </w:p>
    <w:p w:rsidR="00A876B0" w:rsidRPr="00A876B0" w:rsidRDefault="00A876B0" w:rsidP="001B46A6">
      <w:pPr>
        <w:ind w:firstLine="709"/>
        <w:jc w:val="both"/>
        <w:rPr>
          <w:rFonts w:ascii="Arial" w:hAnsi="Arial" w:cs="Arial"/>
          <w:sz w:val="24"/>
          <w:szCs w:val="24"/>
        </w:rPr>
      </w:pPr>
      <w:r w:rsidRPr="00A876B0">
        <w:rPr>
          <w:rFonts w:ascii="Arial" w:hAnsi="Arial" w:cs="Arial"/>
          <w:sz w:val="24"/>
          <w:szCs w:val="24"/>
        </w:rPr>
        <w:t xml:space="preserve"> Основой функционального зонирования, в рамках которого определены территориальные и природные ресурсы для развития основных видов</w:t>
      </w:r>
      <w:r w:rsidR="00FD163B">
        <w:rPr>
          <w:rFonts w:ascii="Arial" w:hAnsi="Arial" w:cs="Arial"/>
          <w:sz w:val="24"/>
          <w:szCs w:val="24"/>
        </w:rPr>
        <w:t xml:space="preserve"> </w:t>
      </w:r>
      <w:r w:rsidRPr="00A876B0">
        <w:rPr>
          <w:rFonts w:ascii="Arial" w:hAnsi="Arial" w:cs="Arial"/>
          <w:sz w:val="24"/>
          <w:szCs w:val="24"/>
        </w:rPr>
        <w:t>использования территории, является комплексная оценка территории.</w:t>
      </w:r>
    </w:p>
    <w:p w:rsidR="00A876B0" w:rsidRPr="00A876B0" w:rsidRDefault="00A876B0" w:rsidP="001B46A6">
      <w:pPr>
        <w:ind w:firstLine="709"/>
        <w:jc w:val="both"/>
        <w:rPr>
          <w:rFonts w:ascii="Arial" w:hAnsi="Arial" w:cs="Arial"/>
          <w:sz w:val="24"/>
          <w:szCs w:val="24"/>
        </w:rPr>
      </w:pPr>
      <w:r w:rsidRPr="00A876B0">
        <w:rPr>
          <w:rFonts w:ascii="Arial" w:hAnsi="Arial" w:cs="Arial"/>
          <w:sz w:val="24"/>
          <w:szCs w:val="24"/>
        </w:rPr>
        <w:t>Главной задачей комплексной оценки территории</w:t>
      </w:r>
      <w:r w:rsidR="00FD163B">
        <w:rPr>
          <w:rFonts w:ascii="Arial" w:hAnsi="Arial" w:cs="Arial"/>
          <w:sz w:val="24"/>
          <w:szCs w:val="24"/>
        </w:rPr>
        <w:t xml:space="preserve"> </w:t>
      </w:r>
      <w:r w:rsidRPr="00A876B0">
        <w:rPr>
          <w:rFonts w:ascii="Arial" w:hAnsi="Arial" w:cs="Arial"/>
          <w:sz w:val="24"/>
          <w:szCs w:val="24"/>
        </w:rPr>
        <w:t>является определение планировочных ограничений при осуществлении градостроительной деятельности, второй задачей</w:t>
      </w:r>
      <w:r w:rsidR="00FD163B">
        <w:rPr>
          <w:rFonts w:ascii="Arial" w:hAnsi="Arial" w:cs="Arial"/>
          <w:sz w:val="24"/>
          <w:szCs w:val="24"/>
        </w:rPr>
        <w:t xml:space="preserve"> </w:t>
      </w:r>
      <w:r w:rsidRPr="00A876B0">
        <w:rPr>
          <w:rFonts w:ascii="Arial" w:hAnsi="Arial" w:cs="Arial"/>
          <w:sz w:val="24"/>
          <w:szCs w:val="24"/>
        </w:rPr>
        <w:t>– определение благоприятных условий для градостроительного освоения территории.</w:t>
      </w:r>
    </w:p>
    <w:p w:rsidR="00A876B0" w:rsidRPr="00A876B0" w:rsidRDefault="00A876B0" w:rsidP="001B46A6">
      <w:pPr>
        <w:ind w:firstLine="709"/>
        <w:jc w:val="both"/>
        <w:rPr>
          <w:rFonts w:ascii="Arial" w:hAnsi="Arial" w:cs="Arial"/>
          <w:sz w:val="24"/>
          <w:szCs w:val="24"/>
        </w:rPr>
      </w:pPr>
      <w:r w:rsidRPr="00A876B0">
        <w:rPr>
          <w:rFonts w:ascii="Arial" w:hAnsi="Arial" w:cs="Arial"/>
          <w:sz w:val="24"/>
          <w:szCs w:val="24"/>
        </w:rPr>
        <w:t>Функциональное зонирование территории городского округа заключа</w:t>
      </w:r>
      <w:r w:rsidR="00FD163B">
        <w:rPr>
          <w:rFonts w:ascii="Arial" w:hAnsi="Arial" w:cs="Arial"/>
          <w:sz w:val="24"/>
          <w:szCs w:val="24"/>
        </w:rPr>
        <w:t>ется</w:t>
      </w:r>
      <w:r w:rsidRPr="00A876B0">
        <w:rPr>
          <w:rFonts w:ascii="Arial" w:hAnsi="Arial" w:cs="Arial"/>
          <w:sz w:val="24"/>
          <w:szCs w:val="24"/>
        </w:rPr>
        <w:t xml:space="preserve"> в выделении целевых зон землепользования (</w:t>
      </w:r>
      <w:r w:rsidR="00FD163B">
        <w:rPr>
          <w:rFonts w:ascii="Arial" w:hAnsi="Arial" w:cs="Arial"/>
          <w:sz w:val="24"/>
          <w:szCs w:val="24"/>
        </w:rPr>
        <w:t>жилых</w:t>
      </w:r>
      <w:r w:rsidRPr="00A876B0">
        <w:rPr>
          <w:rFonts w:ascii="Arial" w:hAnsi="Arial" w:cs="Arial"/>
          <w:sz w:val="24"/>
          <w:szCs w:val="24"/>
        </w:rPr>
        <w:t xml:space="preserve">, </w:t>
      </w:r>
      <w:r w:rsidR="00FD163B">
        <w:rPr>
          <w:rFonts w:ascii="Arial" w:hAnsi="Arial" w:cs="Arial"/>
          <w:sz w:val="24"/>
          <w:szCs w:val="24"/>
        </w:rPr>
        <w:t xml:space="preserve">общественно-деловых, </w:t>
      </w:r>
      <w:r w:rsidRPr="00A876B0">
        <w:rPr>
          <w:rFonts w:ascii="Arial" w:hAnsi="Arial" w:cs="Arial"/>
          <w:sz w:val="24"/>
          <w:szCs w:val="24"/>
        </w:rPr>
        <w:t>промышлен</w:t>
      </w:r>
      <w:r w:rsidR="00FD163B">
        <w:rPr>
          <w:rFonts w:ascii="Arial" w:hAnsi="Arial" w:cs="Arial"/>
          <w:sz w:val="24"/>
          <w:szCs w:val="24"/>
        </w:rPr>
        <w:t>ных, коммунально</w:t>
      </w:r>
      <w:r w:rsidRPr="00A876B0">
        <w:rPr>
          <w:rFonts w:ascii="Arial" w:hAnsi="Arial" w:cs="Arial"/>
          <w:sz w:val="24"/>
          <w:szCs w:val="24"/>
        </w:rPr>
        <w:t xml:space="preserve">-хозяйственных, рекреационных </w:t>
      </w:r>
      <w:r w:rsidR="00FD163B">
        <w:rPr>
          <w:rFonts w:ascii="Arial" w:hAnsi="Arial" w:cs="Arial"/>
          <w:sz w:val="24"/>
          <w:szCs w:val="24"/>
        </w:rPr>
        <w:t>и др.) на основе анализа социально</w:t>
      </w:r>
      <w:r w:rsidRPr="00A876B0">
        <w:rPr>
          <w:rFonts w:ascii="Arial" w:hAnsi="Arial" w:cs="Arial"/>
          <w:sz w:val="24"/>
          <w:szCs w:val="24"/>
        </w:rPr>
        <w:t>-экономических и природных условий, сложившейся</w:t>
      </w:r>
      <w:r w:rsidR="00FD163B">
        <w:rPr>
          <w:rFonts w:ascii="Arial" w:hAnsi="Arial" w:cs="Arial"/>
          <w:sz w:val="24"/>
          <w:szCs w:val="24"/>
        </w:rPr>
        <w:t xml:space="preserve"> </w:t>
      </w:r>
      <w:r w:rsidRPr="00A876B0">
        <w:rPr>
          <w:rFonts w:ascii="Arial" w:hAnsi="Arial" w:cs="Arial"/>
          <w:sz w:val="24"/>
          <w:szCs w:val="24"/>
        </w:rPr>
        <w:t>планировочной структуры городского округа,</w:t>
      </w:r>
    </w:p>
    <w:p w:rsidR="00A876B0" w:rsidRPr="00A876B0" w:rsidRDefault="00A876B0" w:rsidP="001B46A6">
      <w:pPr>
        <w:ind w:firstLine="709"/>
        <w:jc w:val="both"/>
        <w:rPr>
          <w:rFonts w:ascii="Arial" w:hAnsi="Arial" w:cs="Arial"/>
          <w:sz w:val="24"/>
          <w:szCs w:val="24"/>
        </w:rPr>
      </w:pPr>
      <w:r w:rsidRPr="00A876B0">
        <w:rPr>
          <w:rFonts w:ascii="Arial" w:hAnsi="Arial" w:cs="Arial"/>
          <w:sz w:val="24"/>
          <w:szCs w:val="24"/>
        </w:rPr>
        <w:t xml:space="preserve"> Основная цель функционального зонирования </w:t>
      </w:r>
      <w:r w:rsidR="00FD163B">
        <w:rPr>
          <w:rFonts w:ascii="Arial" w:hAnsi="Arial" w:cs="Arial"/>
          <w:sz w:val="24"/>
          <w:szCs w:val="24"/>
        </w:rPr>
        <w:t>– оптимизация</w:t>
      </w:r>
      <w:r w:rsidRPr="00A876B0">
        <w:rPr>
          <w:rFonts w:ascii="Arial" w:hAnsi="Arial" w:cs="Arial"/>
          <w:sz w:val="24"/>
          <w:szCs w:val="24"/>
        </w:rPr>
        <w:t xml:space="preserve"> город</w:t>
      </w:r>
      <w:r w:rsidR="00FD163B">
        <w:rPr>
          <w:rFonts w:ascii="Arial" w:hAnsi="Arial" w:cs="Arial"/>
          <w:sz w:val="24"/>
          <w:szCs w:val="24"/>
        </w:rPr>
        <w:t>ского пространства, упорядочение</w:t>
      </w:r>
      <w:r w:rsidRPr="00A876B0">
        <w:rPr>
          <w:rFonts w:ascii="Arial" w:hAnsi="Arial" w:cs="Arial"/>
          <w:sz w:val="24"/>
          <w:szCs w:val="24"/>
        </w:rPr>
        <w:t xml:space="preserve"> п</w:t>
      </w:r>
      <w:r w:rsidR="00FD163B">
        <w:rPr>
          <w:rFonts w:ascii="Arial" w:hAnsi="Arial" w:cs="Arial"/>
          <w:sz w:val="24"/>
          <w:szCs w:val="24"/>
        </w:rPr>
        <w:t>ланировочной структуры, создание</w:t>
      </w:r>
      <w:r w:rsidRPr="00A876B0">
        <w:rPr>
          <w:rFonts w:ascii="Arial" w:hAnsi="Arial" w:cs="Arial"/>
          <w:sz w:val="24"/>
          <w:szCs w:val="24"/>
        </w:rPr>
        <w:t xml:space="preserve"> необходимых условий для градостроительного</w:t>
      </w:r>
      <w:r w:rsidR="00FD163B">
        <w:rPr>
          <w:rFonts w:ascii="Arial" w:hAnsi="Arial" w:cs="Arial"/>
          <w:sz w:val="24"/>
          <w:szCs w:val="24"/>
        </w:rPr>
        <w:t xml:space="preserve"> </w:t>
      </w:r>
      <w:r w:rsidRPr="00A876B0">
        <w:rPr>
          <w:rFonts w:ascii="Arial" w:hAnsi="Arial" w:cs="Arial"/>
          <w:sz w:val="24"/>
          <w:szCs w:val="24"/>
        </w:rPr>
        <w:t>развития городского округа</w:t>
      </w:r>
      <w:r w:rsidR="00FD163B">
        <w:rPr>
          <w:rFonts w:ascii="Arial" w:hAnsi="Arial" w:cs="Arial"/>
          <w:sz w:val="24"/>
          <w:szCs w:val="24"/>
        </w:rPr>
        <w:t xml:space="preserve"> </w:t>
      </w:r>
      <w:r w:rsidRPr="00A876B0">
        <w:rPr>
          <w:rFonts w:ascii="Arial" w:hAnsi="Arial" w:cs="Arial"/>
          <w:sz w:val="24"/>
          <w:szCs w:val="24"/>
        </w:rPr>
        <w:t>при учете охраны окружающей среды и сохранения уникальных ландшафтов.</w:t>
      </w:r>
    </w:p>
    <w:p w:rsidR="00A876B0" w:rsidRDefault="00A876B0" w:rsidP="001B46A6">
      <w:pPr>
        <w:ind w:firstLine="709"/>
        <w:jc w:val="both"/>
        <w:rPr>
          <w:rFonts w:ascii="Arial" w:hAnsi="Arial" w:cs="Arial"/>
          <w:sz w:val="24"/>
          <w:szCs w:val="24"/>
        </w:rPr>
      </w:pPr>
      <w:r w:rsidRPr="00A876B0">
        <w:rPr>
          <w:rFonts w:ascii="Arial" w:hAnsi="Arial" w:cs="Arial"/>
          <w:sz w:val="24"/>
          <w:szCs w:val="24"/>
        </w:rPr>
        <w:lastRenderedPageBreak/>
        <w:t xml:space="preserve">По сравнению с существующим функциональным использованием территории предлагаемое функциональное зонирование имеет ряд особенностей, базирующихся </w:t>
      </w:r>
      <w:r w:rsidR="00A6333D">
        <w:rPr>
          <w:rFonts w:ascii="Arial" w:hAnsi="Arial" w:cs="Arial"/>
          <w:sz w:val="24"/>
          <w:szCs w:val="24"/>
        </w:rPr>
        <w:t>на следующих основных принципах:</w:t>
      </w:r>
    </w:p>
    <w:p w:rsidR="00A876B0" w:rsidRPr="00A876B0" w:rsidRDefault="00A6333D" w:rsidP="001B46A6">
      <w:pPr>
        <w:ind w:firstLine="709"/>
        <w:jc w:val="both"/>
        <w:rPr>
          <w:rFonts w:ascii="Arial" w:hAnsi="Arial" w:cs="Arial"/>
          <w:sz w:val="24"/>
          <w:szCs w:val="24"/>
        </w:rPr>
      </w:pPr>
      <w:r>
        <w:rPr>
          <w:rFonts w:ascii="Arial" w:hAnsi="Arial" w:cs="Arial"/>
          <w:sz w:val="24"/>
          <w:szCs w:val="24"/>
        </w:rPr>
        <w:t xml:space="preserve">- учет существующего </w:t>
      </w:r>
      <w:r w:rsidR="00A876B0" w:rsidRPr="00A876B0">
        <w:rPr>
          <w:rFonts w:ascii="Arial" w:hAnsi="Arial" w:cs="Arial"/>
          <w:sz w:val="24"/>
          <w:szCs w:val="24"/>
        </w:rPr>
        <w:t>функционального использования территории</w:t>
      </w:r>
      <w:r w:rsidR="00842AFC">
        <w:rPr>
          <w:rFonts w:ascii="Arial" w:hAnsi="Arial" w:cs="Arial"/>
          <w:sz w:val="24"/>
          <w:szCs w:val="24"/>
        </w:rPr>
        <w:t xml:space="preserve"> </w:t>
      </w:r>
      <w:r>
        <w:rPr>
          <w:rFonts w:ascii="Arial" w:hAnsi="Arial" w:cs="Arial"/>
          <w:sz w:val="24"/>
          <w:szCs w:val="24"/>
        </w:rPr>
        <w:t>и соблюдение условия</w:t>
      </w:r>
      <w:r w:rsidR="00A876B0" w:rsidRPr="00A876B0">
        <w:rPr>
          <w:rFonts w:ascii="Arial" w:hAnsi="Arial" w:cs="Arial"/>
          <w:sz w:val="24"/>
          <w:szCs w:val="24"/>
        </w:rPr>
        <w:t xml:space="preserve"> пространственной дифференциации функций;</w:t>
      </w:r>
    </w:p>
    <w:p w:rsidR="00A876B0" w:rsidRPr="00A876B0" w:rsidRDefault="00A6333D" w:rsidP="001B46A6">
      <w:pPr>
        <w:ind w:firstLine="709"/>
        <w:jc w:val="both"/>
        <w:rPr>
          <w:rFonts w:ascii="Arial" w:hAnsi="Arial" w:cs="Arial"/>
          <w:sz w:val="24"/>
          <w:szCs w:val="24"/>
        </w:rPr>
      </w:pPr>
      <w:r>
        <w:rPr>
          <w:rFonts w:ascii="Arial" w:hAnsi="Arial" w:cs="Arial"/>
          <w:sz w:val="24"/>
          <w:szCs w:val="24"/>
        </w:rPr>
        <w:t xml:space="preserve">- </w:t>
      </w:r>
      <w:r w:rsidR="00A876B0" w:rsidRPr="00A876B0">
        <w:rPr>
          <w:rFonts w:ascii="Arial" w:hAnsi="Arial" w:cs="Arial"/>
          <w:sz w:val="24"/>
          <w:szCs w:val="24"/>
        </w:rPr>
        <w:t>принцип приоритета</w:t>
      </w:r>
      <w:r w:rsidR="00FD163B">
        <w:rPr>
          <w:rFonts w:ascii="Arial" w:hAnsi="Arial" w:cs="Arial"/>
          <w:sz w:val="24"/>
          <w:szCs w:val="24"/>
        </w:rPr>
        <w:t xml:space="preserve"> </w:t>
      </w:r>
      <w:r w:rsidR="00A876B0" w:rsidRPr="00A876B0">
        <w:rPr>
          <w:rFonts w:ascii="Arial" w:hAnsi="Arial" w:cs="Arial"/>
          <w:sz w:val="24"/>
          <w:szCs w:val="24"/>
        </w:rPr>
        <w:t>разработанных</w:t>
      </w:r>
      <w:r w:rsidR="00FD163B">
        <w:rPr>
          <w:rFonts w:ascii="Arial" w:hAnsi="Arial" w:cs="Arial"/>
          <w:sz w:val="24"/>
          <w:szCs w:val="24"/>
        </w:rPr>
        <w:t xml:space="preserve"> </w:t>
      </w:r>
      <w:r>
        <w:rPr>
          <w:rFonts w:ascii="Arial" w:hAnsi="Arial" w:cs="Arial"/>
          <w:sz w:val="24"/>
          <w:szCs w:val="24"/>
        </w:rPr>
        <w:t>предложений проекта;</w:t>
      </w:r>
    </w:p>
    <w:p w:rsidR="00A6333D" w:rsidRDefault="00A876B0" w:rsidP="001B46A6">
      <w:pPr>
        <w:ind w:firstLine="709"/>
        <w:jc w:val="both"/>
        <w:rPr>
          <w:rFonts w:ascii="Arial" w:hAnsi="Arial" w:cs="Arial"/>
          <w:bCs/>
          <w:iCs/>
          <w:sz w:val="24"/>
          <w:szCs w:val="24"/>
        </w:rPr>
      </w:pPr>
      <w:r w:rsidRPr="00A876B0">
        <w:rPr>
          <w:rFonts w:ascii="Arial" w:hAnsi="Arial" w:cs="Arial"/>
          <w:bCs/>
          <w:iCs/>
          <w:sz w:val="24"/>
          <w:szCs w:val="24"/>
        </w:rPr>
        <w:t>-</w:t>
      </w:r>
      <w:r w:rsidR="00FD163B">
        <w:rPr>
          <w:rFonts w:ascii="Arial" w:hAnsi="Arial" w:cs="Arial"/>
          <w:bCs/>
          <w:iCs/>
          <w:sz w:val="24"/>
          <w:szCs w:val="24"/>
        </w:rPr>
        <w:t xml:space="preserve"> </w:t>
      </w:r>
      <w:r w:rsidR="00A6333D">
        <w:rPr>
          <w:rFonts w:ascii="Arial" w:hAnsi="Arial" w:cs="Arial"/>
          <w:bCs/>
          <w:iCs/>
          <w:sz w:val="24"/>
          <w:szCs w:val="24"/>
        </w:rPr>
        <w:t>сохранение</w:t>
      </w:r>
      <w:r w:rsidRPr="00A876B0">
        <w:rPr>
          <w:rFonts w:ascii="Arial" w:hAnsi="Arial" w:cs="Arial"/>
          <w:bCs/>
          <w:iCs/>
          <w:sz w:val="24"/>
          <w:szCs w:val="24"/>
        </w:rPr>
        <w:t xml:space="preserve"> ценных природных ландшафтов, развитие системы озеленения и ре</w:t>
      </w:r>
      <w:r w:rsidR="00A6333D">
        <w:rPr>
          <w:rFonts w:ascii="Arial" w:hAnsi="Arial" w:cs="Arial"/>
          <w:bCs/>
          <w:iCs/>
          <w:sz w:val="24"/>
          <w:szCs w:val="24"/>
        </w:rPr>
        <w:t xml:space="preserve">креационных территорий; </w:t>
      </w:r>
    </w:p>
    <w:p w:rsidR="00A6333D" w:rsidRDefault="00A6333D" w:rsidP="001B46A6">
      <w:pPr>
        <w:ind w:firstLine="709"/>
        <w:jc w:val="both"/>
        <w:rPr>
          <w:rFonts w:ascii="Arial" w:hAnsi="Arial" w:cs="Arial"/>
          <w:sz w:val="24"/>
          <w:szCs w:val="24"/>
        </w:rPr>
      </w:pPr>
      <w:r>
        <w:rPr>
          <w:rFonts w:ascii="Arial" w:hAnsi="Arial" w:cs="Arial"/>
          <w:bCs/>
          <w:iCs/>
          <w:sz w:val="24"/>
          <w:szCs w:val="24"/>
        </w:rPr>
        <w:t xml:space="preserve">- </w:t>
      </w:r>
      <w:r>
        <w:rPr>
          <w:rFonts w:ascii="Arial" w:hAnsi="Arial" w:cs="Arial"/>
          <w:sz w:val="24"/>
          <w:szCs w:val="24"/>
        </w:rPr>
        <w:t>учет</w:t>
      </w:r>
      <w:r w:rsidRPr="00A876B0">
        <w:rPr>
          <w:rFonts w:ascii="Arial" w:hAnsi="Arial" w:cs="Arial"/>
          <w:sz w:val="24"/>
          <w:szCs w:val="24"/>
        </w:rPr>
        <w:t xml:space="preserve"> неоднородности территории по природн</w:t>
      </w:r>
      <w:r>
        <w:rPr>
          <w:rFonts w:ascii="Arial" w:hAnsi="Arial" w:cs="Arial"/>
          <w:sz w:val="24"/>
          <w:szCs w:val="24"/>
        </w:rPr>
        <w:t>о-экологическим, инженерно-геоло</w:t>
      </w:r>
      <w:r w:rsidRPr="00A876B0">
        <w:rPr>
          <w:rFonts w:ascii="Arial" w:hAnsi="Arial" w:cs="Arial"/>
          <w:sz w:val="24"/>
          <w:szCs w:val="24"/>
        </w:rPr>
        <w:t>гическим, условия</w:t>
      </w:r>
      <w:r>
        <w:rPr>
          <w:rFonts w:ascii="Arial" w:hAnsi="Arial" w:cs="Arial"/>
          <w:sz w:val="24"/>
          <w:szCs w:val="24"/>
        </w:rPr>
        <w:t>м</w:t>
      </w:r>
      <w:r w:rsidRPr="00A876B0">
        <w:rPr>
          <w:rFonts w:ascii="Arial" w:hAnsi="Arial" w:cs="Arial"/>
          <w:sz w:val="24"/>
          <w:szCs w:val="24"/>
        </w:rPr>
        <w:t xml:space="preserve"> проживания нас</w:t>
      </w:r>
      <w:r>
        <w:rPr>
          <w:rFonts w:ascii="Arial" w:hAnsi="Arial" w:cs="Arial"/>
          <w:sz w:val="24"/>
          <w:szCs w:val="24"/>
        </w:rPr>
        <w:t>е</w:t>
      </w:r>
      <w:r w:rsidRPr="00A876B0">
        <w:rPr>
          <w:rFonts w:ascii="Arial" w:hAnsi="Arial" w:cs="Arial"/>
          <w:sz w:val="24"/>
          <w:szCs w:val="24"/>
        </w:rPr>
        <w:t>ления и его хозяйственной</w:t>
      </w:r>
      <w:r>
        <w:rPr>
          <w:rFonts w:ascii="Arial" w:hAnsi="Arial" w:cs="Arial"/>
          <w:sz w:val="24"/>
          <w:szCs w:val="24"/>
        </w:rPr>
        <w:t xml:space="preserve"> деятельности;</w:t>
      </w:r>
    </w:p>
    <w:p w:rsidR="007D7F1B" w:rsidRDefault="007D7F1B" w:rsidP="001B46A6">
      <w:pPr>
        <w:ind w:firstLine="709"/>
        <w:jc w:val="both"/>
        <w:rPr>
          <w:rFonts w:ascii="Arial" w:hAnsi="Arial" w:cs="Arial"/>
          <w:sz w:val="24"/>
          <w:szCs w:val="24"/>
        </w:rPr>
      </w:pPr>
      <w:r>
        <w:rPr>
          <w:rFonts w:ascii="Arial" w:hAnsi="Arial" w:cs="Arial"/>
          <w:sz w:val="24"/>
          <w:szCs w:val="24"/>
        </w:rPr>
        <w:t xml:space="preserve">- </w:t>
      </w:r>
      <w:r w:rsidRPr="00A876B0">
        <w:rPr>
          <w:rFonts w:ascii="Arial" w:hAnsi="Arial" w:cs="Arial"/>
          <w:sz w:val="24"/>
          <w:szCs w:val="24"/>
        </w:rPr>
        <w:t xml:space="preserve">обеспечение благоприятной среды жизнедеятельности, защиты территорий от воздействия чрезвычайных ситуаций природного и техногенного характера, предотвращение </w:t>
      </w:r>
      <w:r>
        <w:rPr>
          <w:rFonts w:ascii="Arial" w:hAnsi="Arial" w:cs="Arial"/>
          <w:sz w:val="24"/>
          <w:szCs w:val="24"/>
        </w:rPr>
        <w:t xml:space="preserve">чрезмерной </w:t>
      </w:r>
      <w:r w:rsidRPr="00A876B0">
        <w:rPr>
          <w:rFonts w:ascii="Arial" w:hAnsi="Arial" w:cs="Arial"/>
          <w:sz w:val="24"/>
          <w:szCs w:val="24"/>
        </w:rPr>
        <w:t>конце</w:t>
      </w:r>
      <w:r>
        <w:rPr>
          <w:rFonts w:ascii="Arial" w:hAnsi="Arial" w:cs="Arial"/>
          <w:sz w:val="24"/>
          <w:szCs w:val="24"/>
        </w:rPr>
        <w:t>н</w:t>
      </w:r>
      <w:r w:rsidRPr="00A876B0">
        <w:rPr>
          <w:rFonts w:ascii="Arial" w:hAnsi="Arial" w:cs="Arial"/>
          <w:sz w:val="24"/>
          <w:szCs w:val="24"/>
        </w:rPr>
        <w:t>трации населения</w:t>
      </w:r>
      <w:r>
        <w:rPr>
          <w:rFonts w:ascii="Arial" w:hAnsi="Arial" w:cs="Arial"/>
          <w:sz w:val="24"/>
          <w:szCs w:val="24"/>
        </w:rPr>
        <w:t>;</w:t>
      </w:r>
    </w:p>
    <w:p w:rsidR="007D7F1B" w:rsidRDefault="007D7F1B" w:rsidP="001B46A6">
      <w:pPr>
        <w:ind w:firstLine="709"/>
        <w:jc w:val="both"/>
        <w:rPr>
          <w:rFonts w:ascii="Arial" w:hAnsi="Arial" w:cs="Arial"/>
          <w:bCs/>
          <w:iCs/>
          <w:sz w:val="24"/>
          <w:szCs w:val="24"/>
        </w:rPr>
      </w:pPr>
      <w:r>
        <w:rPr>
          <w:rFonts w:ascii="Arial" w:hAnsi="Arial" w:cs="Arial"/>
          <w:sz w:val="24"/>
          <w:szCs w:val="24"/>
        </w:rPr>
        <w:t>- установление ограничений</w:t>
      </w:r>
      <w:r w:rsidRPr="00A876B0">
        <w:rPr>
          <w:rFonts w:ascii="Arial" w:hAnsi="Arial" w:cs="Arial"/>
          <w:sz w:val="24"/>
          <w:szCs w:val="24"/>
        </w:rPr>
        <w:t xml:space="preserve"> на использование территорий для осуществления градостроительной деятельности</w:t>
      </w:r>
      <w:r>
        <w:rPr>
          <w:rFonts w:ascii="Arial" w:hAnsi="Arial" w:cs="Arial"/>
          <w:sz w:val="24"/>
          <w:szCs w:val="24"/>
        </w:rPr>
        <w:t xml:space="preserve"> в некоторых зонах;</w:t>
      </w:r>
    </w:p>
    <w:p w:rsidR="00A6333D" w:rsidRDefault="00A6333D" w:rsidP="001B46A6">
      <w:pPr>
        <w:ind w:firstLine="709"/>
        <w:jc w:val="both"/>
        <w:rPr>
          <w:rFonts w:ascii="Arial" w:hAnsi="Arial" w:cs="Arial"/>
          <w:bCs/>
          <w:iCs/>
          <w:sz w:val="24"/>
          <w:szCs w:val="24"/>
        </w:rPr>
      </w:pPr>
      <w:r>
        <w:rPr>
          <w:rFonts w:ascii="Arial" w:hAnsi="Arial" w:cs="Arial"/>
          <w:bCs/>
          <w:iCs/>
          <w:sz w:val="24"/>
          <w:szCs w:val="24"/>
        </w:rPr>
        <w:t xml:space="preserve">- </w:t>
      </w:r>
      <w:r w:rsidRPr="00A876B0">
        <w:rPr>
          <w:rFonts w:ascii="Arial" w:hAnsi="Arial" w:cs="Arial"/>
          <w:sz w:val="24"/>
          <w:szCs w:val="24"/>
        </w:rPr>
        <w:t>комплексной однородности функциональных зон</w:t>
      </w:r>
      <w:r>
        <w:rPr>
          <w:rFonts w:ascii="Arial" w:hAnsi="Arial" w:cs="Arial"/>
          <w:sz w:val="24"/>
          <w:szCs w:val="24"/>
        </w:rPr>
        <w:t>.</w:t>
      </w:r>
    </w:p>
    <w:p w:rsidR="00A876B0" w:rsidRPr="00A876B0" w:rsidRDefault="007D7F1B" w:rsidP="001B46A6">
      <w:pPr>
        <w:ind w:firstLine="709"/>
        <w:jc w:val="both"/>
        <w:rPr>
          <w:rFonts w:ascii="Arial" w:hAnsi="Arial" w:cs="Arial"/>
          <w:sz w:val="24"/>
          <w:szCs w:val="24"/>
        </w:rPr>
      </w:pPr>
      <w:r>
        <w:rPr>
          <w:rFonts w:ascii="Arial" w:hAnsi="Arial" w:cs="Arial"/>
          <w:sz w:val="24"/>
          <w:szCs w:val="24"/>
        </w:rPr>
        <w:t>Ограничения</w:t>
      </w:r>
      <w:r w:rsidRPr="00A876B0">
        <w:rPr>
          <w:rFonts w:ascii="Arial" w:hAnsi="Arial" w:cs="Arial"/>
          <w:sz w:val="24"/>
          <w:szCs w:val="24"/>
        </w:rPr>
        <w:t xml:space="preserve"> на использование территорий для осуществления градостроительной деятельности</w:t>
      </w:r>
      <w:r>
        <w:rPr>
          <w:rFonts w:ascii="Arial" w:hAnsi="Arial" w:cs="Arial"/>
          <w:sz w:val="24"/>
          <w:szCs w:val="24"/>
        </w:rPr>
        <w:t xml:space="preserve"> устанавливаю</w:t>
      </w:r>
      <w:r w:rsidR="00A876B0" w:rsidRPr="00A876B0">
        <w:rPr>
          <w:rFonts w:ascii="Arial" w:hAnsi="Arial" w:cs="Arial"/>
          <w:sz w:val="24"/>
          <w:szCs w:val="24"/>
        </w:rPr>
        <w:t>тся в следующих зонах:</w:t>
      </w:r>
    </w:p>
    <w:p w:rsidR="00A876B0" w:rsidRPr="00A876B0" w:rsidRDefault="00A876B0" w:rsidP="001B46A6">
      <w:pPr>
        <w:ind w:firstLine="709"/>
        <w:jc w:val="both"/>
        <w:rPr>
          <w:rFonts w:ascii="Arial" w:hAnsi="Arial" w:cs="Arial"/>
          <w:sz w:val="24"/>
          <w:szCs w:val="24"/>
        </w:rPr>
      </w:pPr>
      <w:r w:rsidRPr="00A876B0">
        <w:rPr>
          <w:rFonts w:ascii="Arial" w:hAnsi="Arial" w:cs="Arial"/>
          <w:sz w:val="24"/>
          <w:szCs w:val="24"/>
        </w:rPr>
        <w:t>- зонах исторического центра городского округа;</w:t>
      </w:r>
    </w:p>
    <w:p w:rsidR="00A876B0" w:rsidRPr="00A876B0" w:rsidRDefault="00A876B0" w:rsidP="001B46A6">
      <w:pPr>
        <w:ind w:firstLine="709"/>
        <w:jc w:val="both"/>
        <w:rPr>
          <w:rFonts w:ascii="Arial" w:hAnsi="Arial" w:cs="Arial"/>
          <w:sz w:val="24"/>
          <w:szCs w:val="24"/>
        </w:rPr>
      </w:pPr>
      <w:r w:rsidRPr="00A876B0">
        <w:rPr>
          <w:rFonts w:ascii="Arial" w:hAnsi="Arial" w:cs="Arial"/>
          <w:sz w:val="24"/>
          <w:szCs w:val="24"/>
        </w:rPr>
        <w:t>- охраняемого ландшафта;</w:t>
      </w:r>
    </w:p>
    <w:p w:rsidR="00A876B0" w:rsidRPr="00A876B0" w:rsidRDefault="00A876B0" w:rsidP="001B46A6">
      <w:pPr>
        <w:ind w:firstLine="709"/>
        <w:jc w:val="both"/>
        <w:rPr>
          <w:rFonts w:ascii="Arial" w:hAnsi="Arial" w:cs="Arial"/>
          <w:sz w:val="24"/>
          <w:szCs w:val="24"/>
        </w:rPr>
      </w:pPr>
      <w:r w:rsidRPr="00A876B0">
        <w:rPr>
          <w:rFonts w:ascii="Arial" w:hAnsi="Arial" w:cs="Arial"/>
          <w:sz w:val="24"/>
          <w:szCs w:val="24"/>
        </w:rPr>
        <w:t>- водоохранных зонах малых рек;</w:t>
      </w:r>
    </w:p>
    <w:p w:rsidR="00A876B0" w:rsidRPr="00A876B0" w:rsidRDefault="00A876B0" w:rsidP="001B46A6">
      <w:pPr>
        <w:ind w:firstLine="709"/>
        <w:jc w:val="both"/>
        <w:rPr>
          <w:rFonts w:ascii="Arial" w:hAnsi="Arial" w:cs="Arial"/>
          <w:sz w:val="24"/>
          <w:szCs w:val="24"/>
        </w:rPr>
      </w:pPr>
      <w:r w:rsidRPr="00A876B0">
        <w:rPr>
          <w:rFonts w:ascii="Arial" w:hAnsi="Arial" w:cs="Arial"/>
          <w:sz w:val="24"/>
          <w:szCs w:val="24"/>
        </w:rPr>
        <w:t>- зонах санитарной охраны источников водоснабжения;</w:t>
      </w:r>
    </w:p>
    <w:p w:rsidR="00A876B0" w:rsidRPr="00A876B0" w:rsidRDefault="00A876B0" w:rsidP="001B46A6">
      <w:pPr>
        <w:ind w:firstLine="709"/>
        <w:jc w:val="both"/>
        <w:rPr>
          <w:rFonts w:ascii="Arial" w:hAnsi="Arial" w:cs="Arial"/>
          <w:sz w:val="24"/>
          <w:szCs w:val="24"/>
        </w:rPr>
      </w:pPr>
      <w:r w:rsidRPr="00A876B0">
        <w:rPr>
          <w:rFonts w:ascii="Arial" w:hAnsi="Arial" w:cs="Arial"/>
          <w:sz w:val="24"/>
          <w:szCs w:val="24"/>
        </w:rPr>
        <w:t>- зонах залегания минеральных источников воды;</w:t>
      </w:r>
    </w:p>
    <w:p w:rsidR="00A876B0" w:rsidRPr="00A876B0" w:rsidRDefault="00A876B0" w:rsidP="001B46A6">
      <w:pPr>
        <w:ind w:firstLine="709"/>
        <w:jc w:val="both"/>
        <w:rPr>
          <w:rFonts w:ascii="Arial" w:hAnsi="Arial" w:cs="Arial"/>
          <w:sz w:val="24"/>
          <w:szCs w:val="24"/>
        </w:rPr>
      </w:pPr>
      <w:r w:rsidRPr="00A876B0">
        <w:rPr>
          <w:rFonts w:ascii="Arial" w:hAnsi="Arial" w:cs="Arial"/>
          <w:sz w:val="24"/>
          <w:szCs w:val="24"/>
        </w:rPr>
        <w:t xml:space="preserve">- </w:t>
      </w:r>
      <w:r w:rsidR="007D7F1B">
        <w:rPr>
          <w:rFonts w:ascii="Arial" w:hAnsi="Arial" w:cs="Arial"/>
          <w:sz w:val="24"/>
          <w:szCs w:val="24"/>
        </w:rPr>
        <w:t xml:space="preserve">зонах линейных объектов: </w:t>
      </w:r>
      <w:r w:rsidRPr="00A876B0">
        <w:rPr>
          <w:rFonts w:ascii="Arial" w:hAnsi="Arial" w:cs="Arial"/>
          <w:sz w:val="24"/>
          <w:szCs w:val="24"/>
        </w:rPr>
        <w:t>газопроводов, ЛЭП;</w:t>
      </w:r>
    </w:p>
    <w:p w:rsidR="00A876B0" w:rsidRPr="00A876B0" w:rsidRDefault="00A876B0" w:rsidP="001B46A6">
      <w:pPr>
        <w:ind w:firstLine="709"/>
        <w:jc w:val="both"/>
        <w:rPr>
          <w:rFonts w:ascii="Arial" w:hAnsi="Arial" w:cs="Arial"/>
          <w:sz w:val="24"/>
          <w:szCs w:val="24"/>
        </w:rPr>
      </w:pPr>
      <w:r w:rsidRPr="00A876B0">
        <w:rPr>
          <w:rFonts w:ascii="Arial" w:hAnsi="Arial" w:cs="Arial"/>
          <w:sz w:val="24"/>
          <w:szCs w:val="24"/>
        </w:rPr>
        <w:t>- санитарно-защитных зонах производственно-коммунальных предприятий.</w:t>
      </w:r>
    </w:p>
    <w:p w:rsidR="00A876B0" w:rsidRPr="00A876B0" w:rsidRDefault="00A876B0" w:rsidP="001B46A6">
      <w:pPr>
        <w:ind w:firstLine="709"/>
        <w:jc w:val="both"/>
        <w:rPr>
          <w:rFonts w:ascii="Arial" w:hAnsi="Arial" w:cs="Arial"/>
          <w:sz w:val="24"/>
          <w:szCs w:val="24"/>
        </w:rPr>
      </w:pPr>
      <w:r w:rsidRPr="00A876B0">
        <w:rPr>
          <w:rFonts w:ascii="Arial" w:hAnsi="Arial" w:cs="Arial"/>
          <w:sz w:val="24"/>
          <w:szCs w:val="24"/>
        </w:rPr>
        <w:t xml:space="preserve">В результате проектное функциональное зонирование, предлагаемое для городского округа </w:t>
      </w:r>
      <w:r w:rsidR="007D7F1B">
        <w:rPr>
          <w:rFonts w:ascii="Arial" w:hAnsi="Arial" w:cs="Arial"/>
          <w:sz w:val="24"/>
          <w:szCs w:val="24"/>
        </w:rPr>
        <w:t xml:space="preserve">города-курорта </w:t>
      </w:r>
      <w:r w:rsidRPr="00A876B0">
        <w:rPr>
          <w:rFonts w:ascii="Arial" w:hAnsi="Arial" w:cs="Arial"/>
          <w:sz w:val="24"/>
          <w:szCs w:val="24"/>
        </w:rPr>
        <w:t>Кисловодска, включает следующие зоны.</w:t>
      </w:r>
    </w:p>
    <w:p w:rsidR="00A876B0" w:rsidRPr="00A876B0" w:rsidRDefault="00A876B0" w:rsidP="001B46A6">
      <w:pPr>
        <w:ind w:firstLine="709"/>
        <w:jc w:val="both"/>
        <w:rPr>
          <w:rFonts w:ascii="Arial" w:hAnsi="Arial" w:cs="Arial"/>
          <w:sz w:val="24"/>
          <w:szCs w:val="24"/>
        </w:rPr>
      </w:pPr>
      <w:r w:rsidRPr="007D7F1B">
        <w:rPr>
          <w:rFonts w:ascii="Arial" w:hAnsi="Arial" w:cs="Arial"/>
          <w:b/>
          <w:sz w:val="24"/>
          <w:szCs w:val="24"/>
        </w:rPr>
        <w:t>Жилые зоны</w:t>
      </w:r>
      <w:r w:rsidR="007D7F1B">
        <w:rPr>
          <w:rFonts w:ascii="Arial" w:hAnsi="Arial" w:cs="Arial"/>
          <w:sz w:val="24"/>
          <w:szCs w:val="24"/>
        </w:rPr>
        <w:t xml:space="preserve"> –</w:t>
      </w:r>
      <w:r w:rsidRPr="00A876B0">
        <w:rPr>
          <w:rFonts w:ascii="Arial" w:hAnsi="Arial" w:cs="Arial"/>
          <w:sz w:val="24"/>
          <w:szCs w:val="24"/>
        </w:rPr>
        <w:t xml:space="preserve"> </w:t>
      </w:r>
      <w:r w:rsidR="007D7F1B">
        <w:rPr>
          <w:rFonts w:ascii="Arial" w:hAnsi="Arial" w:cs="Arial"/>
          <w:sz w:val="24"/>
          <w:szCs w:val="24"/>
        </w:rPr>
        <w:t xml:space="preserve">зоны </w:t>
      </w:r>
      <w:r w:rsidRPr="00A876B0">
        <w:rPr>
          <w:rFonts w:ascii="Arial" w:hAnsi="Arial" w:cs="Arial"/>
          <w:sz w:val="24"/>
          <w:szCs w:val="24"/>
        </w:rPr>
        <w:t>различных типов застройки,</w:t>
      </w:r>
      <w:r w:rsidR="007D7F1B">
        <w:rPr>
          <w:rFonts w:ascii="Arial" w:hAnsi="Arial" w:cs="Arial"/>
          <w:sz w:val="24"/>
          <w:szCs w:val="24"/>
        </w:rPr>
        <w:t xml:space="preserve"> </w:t>
      </w:r>
      <w:r w:rsidRPr="00A876B0">
        <w:rPr>
          <w:rFonts w:ascii="Arial" w:hAnsi="Arial" w:cs="Arial"/>
          <w:sz w:val="24"/>
          <w:szCs w:val="24"/>
        </w:rPr>
        <w:t>в</w:t>
      </w:r>
      <w:r w:rsidR="007D7F1B">
        <w:rPr>
          <w:rFonts w:ascii="Arial" w:hAnsi="Arial" w:cs="Arial"/>
          <w:sz w:val="24"/>
          <w:szCs w:val="24"/>
        </w:rPr>
        <w:t xml:space="preserve"> </w:t>
      </w:r>
      <w:r w:rsidRPr="00A876B0">
        <w:rPr>
          <w:rFonts w:ascii="Arial" w:hAnsi="Arial" w:cs="Arial"/>
          <w:sz w:val="24"/>
          <w:szCs w:val="24"/>
        </w:rPr>
        <w:t>соответствии с этажностью и плотно</w:t>
      </w:r>
      <w:r w:rsidR="007D7F1B">
        <w:rPr>
          <w:rFonts w:ascii="Arial" w:hAnsi="Arial" w:cs="Arial"/>
          <w:sz w:val="24"/>
          <w:szCs w:val="24"/>
        </w:rPr>
        <w:t>с</w:t>
      </w:r>
      <w:r w:rsidRPr="00A876B0">
        <w:rPr>
          <w:rFonts w:ascii="Arial" w:hAnsi="Arial" w:cs="Arial"/>
          <w:sz w:val="24"/>
          <w:szCs w:val="24"/>
        </w:rPr>
        <w:t>тью застройки многоэтажными, среднеэтажными,</w:t>
      </w:r>
      <w:r w:rsidR="007D7F1B">
        <w:rPr>
          <w:rFonts w:ascii="Arial" w:hAnsi="Arial" w:cs="Arial"/>
          <w:sz w:val="24"/>
          <w:szCs w:val="24"/>
        </w:rPr>
        <w:t xml:space="preserve"> </w:t>
      </w:r>
      <w:r w:rsidRPr="00A876B0">
        <w:rPr>
          <w:rFonts w:ascii="Arial" w:hAnsi="Arial" w:cs="Arial"/>
          <w:sz w:val="24"/>
          <w:szCs w:val="24"/>
        </w:rPr>
        <w:t xml:space="preserve">малоэтажными жилыми домами. </w:t>
      </w:r>
    </w:p>
    <w:p w:rsidR="00A876B0" w:rsidRPr="00A876B0" w:rsidRDefault="00A876B0" w:rsidP="001B46A6">
      <w:pPr>
        <w:ind w:firstLine="709"/>
        <w:jc w:val="both"/>
        <w:rPr>
          <w:rFonts w:ascii="Arial" w:hAnsi="Arial" w:cs="Arial"/>
          <w:sz w:val="24"/>
          <w:szCs w:val="24"/>
        </w:rPr>
      </w:pPr>
      <w:r w:rsidRPr="007D7F1B">
        <w:rPr>
          <w:rFonts w:ascii="Arial" w:hAnsi="Arial" w:cs="Arial"/>
          <w:b/>
          <w:sz w:val="24"/>
          <w:szCs w:val="24"/>
        </w:rPr>
        <w:t>Общественно-деловые зоны</w:t>
      </w:r>
      <w:r w:rsidRPr="00A876B0">
        <w:rPr>
          <w:rFonts w:ascii="Arial" w:hAnsi="Arial" w:cs="Arial"/>
          <w:sz w:val="24"/>
          <w:szCs w:val="24"/>
        </w:rPr>
        <w:t xml:space="preserve"> – общественно-деловой центр города</w:t>
      </w:r>
      <w:r w:rsidR="007D7F1B">
        <w:rPr>
          <w:rFonts w:ascii="Arial" w:hAnsi="Arial" w:cs="Arial"/>
          <w:sz w:val="24"/>
          <w:szCs w:val="24"/>
        </w:rPr>
        <w:t>-курорта</w:t>
      </w:r>
      <w:r w:rsidRPr="00A876B0">
        <w:rPr>
          <w:rFonts w:ascii="Arial" w:hAnsi="Arial" w:cs="Arial"/>
          <w:sz w:val="24"/>
          <w:szCs w:val="24"/>
        </w:rPr>
        <w:t>, районные центры,</w:t>
      </w:r>
      <w:r w:rsidR="007D7F1B">
        <w:rPr>
          <w:rFonts w:ascii="Arial" w:hAnsi="Arial" w:cs="Arial"/>
          <w:sz w:val="24"/>
          <w:szCs w:val="24"/>
        </w:rPr>
        <w:t xml:space="preserve"> </w:t>
      </w:r>
      <w:r w:rsidRPr="00A876B0">
        <w:rPr>
          <w:rFonts w:ascii="Arial" w:hAnsi="Arial" w:cs="Arial"/>
          <w:sz w:val="24"/>
          <w:szCs w:val="24"/>
        </w:rPr>
        <w:t>резервные территории общественно-деловых зон, включающие административные, деловые, культурно-зрелищные, торговые объекты</w:t>
      </w:r>
      <w:r w:rsidR="007D7F1B">
        <w:rPr>
          <w:rFonts w:ascii="Arial" w:hAnsi="Arial" w:cs="Arial"/>
          <w:sz w:val="24"/>
          <w:szCs w:val="24"/>
        </w:rPr>
        <w:t>.</w:t>
      </w:r>
    </w:p>
    <w:p w:rsidR="00A876B0" w:rsidRPr="00A876B0" w:rsidRDefault="00A876B0" w:rsidP="001B46A6">
      <w:pPr>
        <w:ind w:firstLine="709"/>
        <w:jc w:val="both"/>
        <w:rPr>
          <w:rFonts w:ascii="Arial" w:hAnsi="Arial" w:cs="Arial"/>
          <w:sz w:val="24"/>
          <w:szCs w:val="24"/>
        </w:rPr>
      </w:pPr>
      <w:r w:rsidRPr="007D7F1B">
        <w:rPr>
          <w:rFonts w:ascii="Arial" w:hAnsi="Arial" w:cs="Arial"/>
          <w:b/>
          <w:sz w:val="24"/>
          <w:szCs w:val="24"/>
        </w:rPr>
        <w:t>Производственно-коммунальные</w:t>
      </w:r>
      <w:r w:rsidR="007D7F1B">
        <w:rPr>
          <w:rFonts w:ascii="Arial" w:hAnsi="Arial" w:cs="Arial"/>
          <w:b/>
          <w:sz w:val="24"/>
          <w:szCs w:val="24"/>
        </w:rPr>
        <w:t xml:space="preserve"> зоны</w:t>
      </w:r>
      <w:r w:rsidR="00FD163B" w:rsidRPr="007D7F1B">
        <w:rPr>
          <w:rFonts w:ascii="Arial" w:hAnsi="Arial" w:cs="Arial"/>
          <w:b/>
          <w:sz w:val="24"/>
          <w:szCs w:val="24"/>
        </w:rPr>
        <w:t xml:space="preserve"> </w:t>
      </w:r>
      <w:r w:rsidR="007D7F1B">
        <w:rPr>
          <w:rFonts w:ascii="Arial" w:hAnsi="Arial" w:cs="Arial"/>
          <w:sz w:val="24"/>
          <w:szCs w:val="24"/>
        </w:rPr>
        <w:t>включаю</w:t>
      </w:r>
      <w:r w:rsidRPr="00A876B0">
        <w:rPr>
          <w:rFonts w:ascii="Arial" w:hAnsi="Arial" w:cs="Arial"/>
          <w:sz w:val="24"/>
          <w:szCs w:val="24"/>
        </w:rPr>
        <w:t>т</w:t>
      </w:r>
      <w:r w:rsidR="00FD163B">
        <w:rPr>
          <w:rFonts w:ascii="Arial" w:hAnsi="Arial" w:cs="Arial"/>
          <w:sz w:val="24"/>
          <w:szCs w:val="24"/>
        </w:rPr>
        <w:t xml:space="preserve"> </w:t>
      </w:r>
      <w:r w:rsidRPr="00A876B0">
        <w:rPr>
          <w:rFonts w:ascii="Arial" w:hAnsi="Arial" w:cs="Arial"/>
          <w:sz w:val="24"/>
          <w:szCs w:val="24"/>
        </w:rPr>
        <w:t>объекты промышленности, коммунально-складские объекты</w:t>
      </w:r>
      <w:r w:rsidRPr="00A876B0">
        <w:rPr>
          <w:rFonts w:ascii="Arial" w:hAnsi="Arial" w:cs="Arial"/>
          <w:bCs/>
          <w:sz w:val="24"/>
          <w:szCs w:val="24"/>
        </w:rPr>
        <w:t>,</w:t>
      </w:r>
      <w:r w:rsidRPr="00A876B0">
        <w:rPr>
          <w:rFonts w:ascii="Arial" w:hAnsi="Arial" w:cs="Arial"/>
          <w:sz w:val="24"/>
          <w:szCs w:val="24"/>
        </w:rPr>
        <w:t xml:space="preserve"> и други</w:t>
      </w:r>
      <w:r w:rsidR="007D7F1B">
        <w:rPr>
          <w:rFonts w:ascii="Arial" w:hAnsi="Arial" w:cs="Arial"/>
          <w:sz w:val="24"/>
          <w:szCs w:val="24"/>
        </w:rPr>
        <w:t>е</w:t>
      </w:r>
      <w:r w:rsidRPr="00A876B0">
        <w:rPr>
          <w:rFonts w:ascii="Arial" w:hAnsi="Arial" w:cs="Arial"/>
          <w:sz w:val="24"/>
          <w:szCs w:val="24"/>
        </w:rPr>
        <w:t xml:space="preserve"> объ</w:t>
      </w:r>
      <w:r w:rsidR="007D7F1B">
        <w:rPr>
          <w:rFonts w:ascii="Arial" w:hAnsi="Arial" w:cs="Arial"/>
          <w:sz w:val="24"/>
          <w:szCs w:val="24"/>
        </w:rPr>
        <w:t>екты</w:t>
      </w:r>
      <w:r w:rsidRPr="00A876B0">
        <w:rPr>
          <w:rFonts w:ascii="Arial" w:hAnsi="Arial" w:cs="Arial"/>
          <w:sz w:val="24"/>
          <w:szCs w:val="24"/>
        </w:rPr>
        <w:t>, требующие</w:t>
      </w:r>
      <w:r w:rsidR="00FD163B">
        <w:rPr>
          <w:rFonts w:ascii="Arial" w:hAnsi="Arial" w:cs="Arial"/>
          <w:sz w:val="24"/>
          <w:szCs w:val="24"/>
        </w:rPr>
        <w:t xml:space="preserve"> </w:t>
      </w:r>
      <w:r w:rsidRPr="00A876B0">
        <w:rPr>
          <w:rFonts w:ascii="Arial" w:hAnsi="Arial" w:cs="Arial"/>
          <w:sz w:val="24"/>
          <w:szCs w:val="24"/>
        </w:rPr>
        <w:t>санитарно-защитных зон и разрывов.</w:t>
      </w:r>
    </w:p>
    <w:p w:rsidR="00A876B0" w:rsidRPr="00A876B0" w:rsidRDefault="00A876B0" w:rsidP="001B46A6">
      <w:pPr>
        <w:ind w:firstLine="709"/>
        <w:jc w:val="both"/>
        <w:rPr>
          <w:rFonts w:ascii="Arial" w:hAnsi="Arial" w:cs="Arial"/>
          <w:sz w:val="24"/>
          <w:szCs w:val="24"/>
        </w:rPr>
      </w:pPr>
      <w:r w:rsidRPr="007D7F1B">
        <w:rPr>
          <w:rFonts w:ascii="Arial" w:hAnsi="Arial" w:cs="Arial"/>
          <w:b/>
          <w:sz w:val="24"/>
          <w:szCs w:val="24"/>
        </w:rPr>
        <w:t>Природно-рекреационные</w:t>
      </w:r>
      <w:r w:rsidR="007D7F1B" w:rsidRPr="007D7F1B">
        <w:rPr>
          <w:rFonts w:ascii="Arial" w:hAnsi="Arial" w:cs="Arial"/>
          <w:b/>
          <w:sz w:val="24"/>
          <w:szCs w:val="24"/>
        </w:rPr>
        <w:t xml:space="preserve"> зоны </w:t>
      </w:r>
      <w:r w:rsidR="007D7F1B">
        <w:rPr>
          <w:rFonts w:ascii="Arial" w:hAnsi="Arial" w:cs="Arial"/>
          <w:sz w:val="24"/>
          <w:szCs w:val="24"/>
        </w:rPr>
        <w:t>–</w:t>
      </w:r>
      <w:r w:rsidRPr="00A876B0">
        <w:rPr>
          <w:rFonts w:ascii="Arial" w:hAnsi="Arial" w:cs="Arial"/>
          <w:sz w:val="24"/>
          <w:szCs w:val="24"/>
        </w:rPr>
        <w:t xml:space="preserve"> </w:t>
      </w:r>
      <w:r w:rsidR="007D7F1B">
        <w:rPr>
          <w:rFonts w:ascii="Arial" w:hAnsi="Arial" w:cs="Arial"/>
          <w:sz w:val="24"/>
          <w:szCs w:val="24"/>
        </w:rPr>
        <w:t>формирую</w:t>
      </w:r>
      <w:r w:rsidRPr="00A876B0">
        <w:rPr>
          <w:rFonts w:ascii="Arial" w:hAnsi="Arial" w:cs="Arial"/>
          <w:sz w:val="24"/>
          <w:szCs w:val="24"/>
        </w:rPr>
        <w:t>тся в сос</w:t>
      </w:r>
      <w:r w:rsidR="007D7F1B">
        <w:rPr>
          <w:rFonts w:ascii="Arial" w:hAnsi="Arial" w:cs="Arial"/>
          <w:sz w:val="24"/>
          <w:szCs w:val="24"/>
        </w:rPr>
        <w:t>таве природного каркаса, включаю</w:t>
      </w:r>
      <w:r w:rsidRPr="00A876B0">
        <w:rPr>
          <w:rFonts w:ascii="Arial" w:hAnsi="Arial" w:cs="Arial"/>
          <w:sz w:val="24"/>
          <w:szCs w:val="24"/>
        </w:rPr>
        <w:t>т парки, скверы, бульвары, городские леса, зоны отдыха</w:t>
      </w:r>
      <w:r w:rsidR="007D7F1B">
        <w:rPr>
          <w:rFonts w:ascii="Arial" w:hAnsi="Arial" w:cs="Arial"/>
          <w:sz w:val="24"/>
          <w:szCs w:val="24"/>
        </w:rPr>
        <w:t>,</w:t>
      </w:r>
      <w:r w:rsidRPr="00A876B0">
        <w:rPr>
          <w:rFonts w:ascii="Arial" w:hAnsi="Arial" w:cs="Arial"/>
          <w:sz w:val="24"/>
          <w:szCs w:val="24"/>
        </w:rPr>
        <w:t xml:space="preserve"> а также новые специализированные зоны туристско-рекреационного назначения. Формирование рекреационных зон осуществляется по предложениям проекта.</w:t>
      </w:r>
      <w:r w:rsidR="007D7F1B">
        <w:rPr>
          <w:rFonts w:ascii="Arial" w:hAnsi="Arial" w:cs="Arial"/>
          <w:sz w:val="24"/>
          <w:szCs w:val="24"/>
        </w:rPr>
        <w:t xml:space="preserve"> </w:t>
      </w:r>
      <w:r w:rsidRPr="00A876B0">
        <w:rPr>
          <w:rFonts w:ascii="Arial" w:hAnsi="Arial" w:cs="Arial"/>
          <w:sz w:val="24"/>
          <w:szCs w:val="24"/>
        </w:rPr>
        <w:t>Территории с особо ценными природными ресурсами (леса Г</w:t>
      </w:r>
      <w:r w:rsidR="007D7F1B">
        <w:rPr>
          <w:rFonts w:ascii="Arial" w:hAnsi="Arial" w:cs="Arial"/>
          <w:sz w:val="24"/>
          <w:szCs w:val="24"/>
        </w:rPr>
        <w:t>осударственного лесного фонда</w:t>
      </w:r>
      <w:r w:rsidRPr="00A876B0">
        <w:rPr>
          <w:rFonts w:ascii="Arial" w:hAnsi="Arial" w:cs="Arial"/>
          <w:sz w:val="24"/>
          <w:szCs w:val="24"/>
        </w:rPr>
        <w:t>) проектом определены как особо-ценные, использование которых для рекреации и туризма возможно при соблюдении ограничений</w:t>
      </w:r>
      <w:r w:rsidR="004D67F9">
        <w:rPr>
          <w:rFonts w:ascii="Arial" w:hAnsi="Arial" w:cs="Arial"/>
          <w:sz w:val="24"/>
          <w:szCs w:val="24"/>
        </w:rPr>
        <w:t xml:space="preserve"> и особого</w:t>
      </w:r>
      <w:r w:rsidRPr="00A876B0">
        <w:rPr>
          <w:rFonts w:ascii="Arial" w:hAnsi="Arial" w:cs="Arial"/>
          <w:sz w:val="24"/>
          <w:szCs w:val="24"/>
        </w:rPr>
        <w:t xml:space="preserve"> режима использования</w:t>
      </w:r>
      <w:r w:rsidR="004D67F9">
        <w:rPr>
          <w:rFonts w:ascii="Arial" w:hAnsi="Arial" w:cs="Arial"/>
          <w:sz w:val="24"/>
          <w:szCs w:val="24"/>
        </w:rPr>
        <w:t>.</w:t>
      </w:r>
    </w:p>
    <w:p w:rsidR="00A876B0" w:rsidRPr="00A876B0" w:rsidRDefault="00A876B0" w:rsidP="001B46A6">
      <w:pPr>
        <w:ind w:firstLine="709"/>
        <w:jc w:val="both"/>
        <w:rPr>
          <w:rFonts w:ascii="Arial" w:hAnsi="Arial" w:cs="Arial"/>
          <w:sz w:val="24"/>
          <w:szCs w:val="24"/>
        </w:rPr>
      </w:pPr>
      <w:r w:rsidRPr="004D67F9">
        <w:rPr>
          <w:rFonts w:ascii="Arial" w:hAnsi="Arial" w:cs="Arial"/>
          <w:b/>
          <w:sz w:val="24"/>
          <w:szCs w:val="24"/>
        </w:rPr>
        <w:lastRenderedPageBreak/>
        <w:t>Санаторно-курортные зоны</w:t>
      </w:r>
      <w:r w:rsidRPr="00A876B0">
        <w:rPr>
          <w:rFonts w:ascii="Arial" w:hAnsi="Arial" w:cs="Arial"/>
          <w:sz w:val="24"/>
          <w:szCs w:val="24"/>
        </w:rPr>
        <w:t xml:space="preserve"> –</w:t>
      </w:r>
      <w:r w:rsidR="004D67F9">
        <w:rPr>
          <w:rFonts w:ascii="Arial" w:hAnsi="Arial" w:cs="Arial"/>
          <w:sz w:val="24"/>
          <w:szCs w:val="24"/>
        </w:rPr>
        <w:t xml:space="preserve"> </w:t>
      </w:r>
      <w:r w:rsidRPr="00A876B0">
        <w:rPr>
          <w:rFonts w:ascii="Arial" w:hAnsi="Arial" w:cs="Arial"/>
          <w:sz w:val="24"/>
          <w:szCs w:val="24"/>
        </w:rPr>
        <w:t>зоны в виде комплекса санаторно-курортных объектов. Рекреационные ресурсы санаторно-курортных объектов связаны с наличием месторож</w:t>
      </w:r>
      <w:r w:rsidR="004D67F9">
        <w:rPr>
          <w:rFonts w:ascii="Arial" w:hAnsi="Arial" w:cs="Arial"/>
          <w:sz w:val="24"/>
          <w:szCs w:val="24"/>
        </w:rPr>
        <w:t>дений</w:t>
      </w:r>
      <w:r w:rsidRPr="00A876B0">
        <w:rPr>
          <w:rFonts w:ascii="Arial" w:hAnsi="Arial" w:cs="Arial"/>
          <w:sz w:val="24"/>
          <w:szCs w:val="24"/>
        </w:rPr>
        <w:t xml:space="preserve"> минеральных вод. </w:t>
      </w:r>
    </w:p>
    <w:p w:rsidR="00A876B0" w:rsidRPr="00A876B0" w:rsidRDefault="00A876B0" w:rsidP="001B46A6">
      <w:pPr>
        <w:ind w:firstLine="709"/>
        <w:jc w:val="both"/>
        <w:rPr>
          <w:rFonts w:ascii="Arial" w:hAnsi="Arial" w:cs="Arial"/>
          <w:sz w:val="24"/>
          <w:szCs w:val="24"/>
        </w:rPr>
      </w:pPr>
      <w:r w:rsidRPr="004D67F9">
        <w:rPr>
          <w:rFonts w:ascii="Arial" w:hAnsi="Arial" w:cs="Arial"/>
          <w:b/>
          <w:sz w:val="24"/>
          <w:szCs w:val="24"/>
        </w:rPr>
        <w:t>Зоны инженерно-транспортных коммуникаций</w:t>
      </w:r>
      <w:r w:rsidR="004D67F9">
        <w:rPr>
          <w:rFonts w:ascii="Arial" w:hAnsi="Arial" w:cs="Arial"/>
          <w:bCs/>
          <w:sz w:val="24"/>
          <w:szCs w:val="24"/>
        </w:rPr>
        <w:t xml:space="preserve"> включаю</w:t>
      </w:r>
      <w:r w:rsidRPr="00A876B0">
        <w:rPr>
          <w:rFonts w:ascii="Arial" w:hAnsi="Arial" w:cs="Arial"/>
          <w:bCs/>
          <w:sz w:val="24"/>
          <w:szCs w:val="24"/>
        </w:rPr>
        <w:t>т линейные сооружения и объекты инженерно-транспортной инфраструктуры</w:t>
      </w:r>
      <w:r w:rsidRPr="00A876B0">
        <w:rPr>
          <w:rFonts w:ascii="Arial" w:hAnsi="Arial" w:cs="Arial"/>
          <w:sz w:val="24"/>
          <w:szCs w:val="24"/>
        </w:rPr>
        <w:t>, автомобильные дороги, железную дорогу, развязки,</w:t>
      </w:r>
      <w:r w:rsidR="00FD163B">
        <w:rPr>
          <w:rFonts w:ascii="Arial" w:hAnsi="Arial" w:cs="Arial"/>
          <w:sz w:val="24"/>
          <w:szCs w:val="24"/>
        </w:rPr>
        <w:t xml:space="preserve"> </w:t>
      </w:r>
      <w:r w:rsidRPr="00A876B0">
        <w:rPr>
          <w:rFonts w:ascii="Arial" w:hAnsi="Arial" w:cs="Arial"/>
          <w:sz w:val="24"/>
          <w:szCs w:val="24"/>
        </w:rPr>
        <w:t>канатную дорогу,</w:t>
      </w:r>
      <w:r w:rsidR="00FD163B">
        <w:rPr>
          <w:rFonts w:ascii="Arial" w:hAnsi="Arial" w:cs="Arial"/>
          <w:sz w:val="24"/>
          <w:szCs w:val="24"/>
        </w:rPr>
        <w:t xml:space="preserve"> </w:t>
      </w:r>
      <w:r w:rsidRPr="00A876B0">
        <w:rPr>
          <w:rFonts w:ascii="Arial" w:hAnsi="Arial" w:cs="Arial"/>
          <w:sz w:val="24"/>
          <w:szCs w:val="24"/>
        </w:rPr>
        <w:t>мосты, путепроводы, пешеходные внеуличные переходы</w:t>
      </w:r>
      <w:r w:rsidR="004D67F9">
        <w:rPr>
          <w:rFonts w:ascii="Arial" w:hAnsi="Arial" w:cs="Arial"/>
          <w:sz w:val="24"/>
          <w:szCs w:val="24"/>
        </w:rPr>
        <w:t>.</w:t>
      </w:r>
    </w:p>
    <w:p w:rsidR="00A876B0" w:rsidRPr="00A876B0" w:rsidRDefault="00A876B0" w:rsidP="001B46A6">
      <w:pPr>
        <w:ind w:firstLine="709"/>
        <w:jc w:val="both"/>
        <w:rPr>
          <w:rFonts w:ascii="Arial" w:hAnsi="Arial" w:cs="Arial"/>
          <w:sz w:val="24"/>
          <w:szCs w:val="24"/>
        </w:rPr>
      </w:pPr>
      <w:r w:rsidRPr="00855D24">
        <w:rPr>
          <w:rFonts w:ascii="Arial" w:hAnsi="Arial" w:cs="Arial"/>
          <w:b/>
          <w:sz w:val="24"/>
          <w:szCs w:val="24"/>
        </w:rPr>
        <w:t>Зоны специального и режимного назначения</w:t>
      </w:r>
      <w:r w:rsidRPr="00A876B0">
        <w:rPr>
          <w:rFonts w:ascii="Arial" w:hAnsi="Arial" w:cs="Arial"/>
          <w:sz w:val="24"/>
          <w:szCs w:val="24"/>
        </w:rPr>
        <w:t xml:space="preserve"> </w:t>
      </w:r>
      <w:r w:rsidR="00855D24">
        <w:rPr>
          <w:rFonts w:ascii="Arial" w:hAnsi="Arial" w:cs="Arial"/>
          <w:sz w:val="24"/>
          <w:szCs w:val="24"/>
        </w:rPr>
        <w:t xml:space="preserve">– </w:t>
      </w:r>
      <w:r w:rsidRPr="00A876B0">
        <w:rPr>
          <w:rFonts w:ascii="Arial" w:hAnsi="Arial" w:cs="Arial"/>
          <w:sz w:val="24"/>
          <w:szCs w:val="24"/>
        </w:rPr>
        <w:t>кладбища</w:t>
      </w:r>
      <w:r w:rsidR="00855D24">
        <w:rPr>
          <w:rFonts w:ascii="Arial" w:hAnsi="Arial" w:cs="Arial"/>
          <w:sz w:val="24"/>
          <w:szCs w:val="24"/>
        </w:rPr>
        <w:t xml:space="preserve"> и др. специальные объекты.</w:t>
      </w:r>
    </w:p>
    <w:p w:rsidR="00A876B0" w:rsidRPr="00A876B0" w:rsidRDefault="00A876B0" w:rsidP="001B46A6">
      <w:pPr>
        <w:ind w:firstLine="709"/>
        <w:jc w:val="both"/>
        <w:rPr>
          <w:rFonts w:ascii="Arial" w:hAnsi="Arial" w:cs="Arial"/>
          <w:sz w:val="24"/>
          <w:szCs w:val="24"/>
        </w:rPr>
      </w:pPr>
      <w:r w:rsidRPr="00855D24">
        <w:rPr>
          <w:rFonts w:ascii="Arial" w:hAnsi="Arial" w:cs="Arial"/>
          <w:b/>
          <w:sz w:val="24"/>
          <w:szCs w:val="24"/>
        </w:rPr>
        <w:t>Зон</w:t>
      </w:r>
      <w:r w:rsidR="00855D24">
        <w:rPr>
          <w:rFonts w:ascii="Arial" w:hAnsi="Arial" w:cs="Arial"/>
          <w:b/>
          <w:sz w:val="24"/>
          <w:szCs w:val="24"/>
        </w:rPr>
        <w:t>ы</w:t>
      </w:r>
      <w:r w:rsidRPr="00855D24">
        <w:rPr>
          <w:rFonts w:ascii="Arial" w:hAnsi="Arial" w:cs="Arial"/>
          <w:b/>
          <w:sz w:val="24"/>
          <w:szCs w:val="24"/>
        </w:rPr>
        <w:t xml:space="preserve"> перспективного градостроительного развития</w:t>
      </w:r>
      <w:r w:rsidR="00855D24">
        <w:rPr>
          <w:rFonts w:ascii="Arial" w:hAnsi="Arial" w:cs="Arial"/>
          <w:sz w:val="24"/>
          <w:szCs w:val="24"/>
        </w:rPr>
        <w:t xml:space="preserve"> – зоны</w:t>
      </w:r>
      <w:r w:rsidRPr="00A876B0">
        <w:rPr>
          <w:rFonts w:ascii="Arial" w:hAnsi="Arial" w:cs="Arial"/>
          <w:sz w:val="24"/>
          <w:szCs w:val="24"/>
        </w:rPr>
        <w:t xml:space="preserve"> размещения инвестиционных проектов. </w:t>
      </w:r>
      <w:r w:rsidR="00855D24">
        <w:rPr>
          <w:rFonts w:ascii="Arial" w:hAnsi="Arial" w:cs="Arial"/>
          <w:sz w:val="24"/>
          <w:szCs w:val="24"/>
        </w:rPr>
        <w:t>Являю</w:t>
      </w:r>
      <w:r w:rsidR="00855D24" w:rsidRPr="00A876B0">
        <w:rPr>
          <w:rFonts w:ascii="Arial" w:hAnsi="Arial" w:cs="Arial"/>
          <w:sz w:val="24"/>
          <w:szCs w:val="24"/>
        </w:rPr>
        <w:t xml:space="preserve">тся </w:t>
      </w:r>
      <w:r w:rsidR="00855D24">
        <w:rPr>
          <w:rFonts w:ascii="Arial" w:hAnsi="Arial" w:cs="Arial"/>
          <w:sz w:val="24"/>
          <w:szCs w:val="24"/>
        </w:rPr>
        <w:t>зонами</w:t>
      </w:r>
      <w:r w:rsidRPr="00A876B0">
        <w:rPr>
          <w:rFonts w:ascii="Arial" w:hAnsi="Arial" w:cs="Arial"/>
          <w:sz w:val="24"/>
          <w:szCs w:val="24"/>
        </w:rPr>
        <w:t xml:space="preserve"> экономической инвестиционной активности, </w:t>
      </w:r>
      <w:r w:rsidR="00855D24">
        <w:rPr>
          <w:rFonts w:ascii="Arial" w:hAnsi="Arial" w:cs="Arial"/>
          <w:sz w:val="24"/>
          <w:szCs w:val="24"/>
        </w:rPr>
        <w:t xml:space="preserve">обладающими </w:t>
      </w:r>
      <w:r w:rsidRPr="00A876B0">
        <w:rPr>
          <w:rFonts w:ascii="Arial" w:hAnsi="Arial" w:cs="Arial"/>
          <w:sz w:val="24"/>
          <w:szCs w:val="24"/>
        </w:rPr>
        <w:t>потенциалом для дальнейшего развития. Наиболее инвестиционно привлекательны</w:t>
      </w:r>
      <w:r w:rsidR="00855D24">
        <w:rPr>
          <w:rFonts w:ascii="Arial" w:hAnsi="Arial" w:cs="Arial"/>
          <w:sz w:val="24"/>
          <w:szCs w:val="24"/>
        </w:rPr>
        <w:t>е</w:t>
      </w:r>
      <w:r w:rsidRPr="00A876B0">
        <w:rPr>
          <w:rFonts w:ascii="Arial" w:hAnsi="Arial" w:cs="Arial"/>
          <w:sz w:val="24"/>
          <w:szCs w:val="24"/>
        </w:rPr>
        <w:t xml:space="preserve"> зоны, главными факторами, определяющими формирование которых, являются территориальные ресурсы и удобное транспортное сообщение, обеспечивающее внешние и внутренние связи.</w:t>
      </w:r>
    </w:p>
    <w:p w:rsidR="00A876B0" w:rsidRPr="00A876B0" w:rsidRDefault="00855D24" w:rsidP="001B46A6">
      <w:pPr>
        <w:ind w:firstLine="709"/>
        <w:jc w:val="both"/>
        <w:rPr>
          <w:rFonts w:ascii="Arial" w:hAnsi="Arial" w:cs="Arial"/>
          <w:sz w:val="24"/>
          <w:szCs w:val="24"/>
        </w:rPr>
      </w:pPr>
      <w:r>
        <w:rPr>
          <w:rFonts w:ascii="Arial" w:hAnsi="Arial" w:cs="Arial"/>
          <w:sz w:val="24"/>
          <w:szCs w:val="24"/>
        </w:rPr>
        <w:t xml:space="preserve"> В зонах</w:t>
      </w:r>
      <w:r w:rsidR="00A876B0" w:rsidRPr="00A876B0">
        <w:rPr>
          <w:rFonts w:ascii="Arial" w:hAnsi="Arial" w:cs="Arial"/>
          <w:sz w:val="24"/>
          <w:szCs w:val="24"/>
        </w:rPr>
        <w:t xml:space="preserve"> перспективного градостроительного развития выделяются территории для размещения современных </w:t>
      </w:r>
      <w:r>
        <w:rPr>
          <w:rFonts w:ascii="Arial" w:hAnsi="Arial" w:cs="Arial"/>
          <w:sz w:val="24"/>
          <w:szCs w:val="24"/>
        </w:rPr>
        <w:t>жилых и общественно-деловых зон</w:t>
      </w:r>
      <w:r w:rsidR="00A876B0" w:rsidRPr="00A876B0">
        <w:rPr>
          <w:rFonts w:ascii="Arial" w:hAnsi="Arial" w:cs="Arial"/>
          <w:sz w:val="24"/>
          <w:szCs w:val="24"/>
        </w:rPr>
        <w:t xml:space="preserve">, экологически безопасных производственных зон, </w:t>
      </w:r>
      <w:r>
        <w:rPr>
          <w:rFonts w:ascii="Arial" w:hAnsi="Arial" w:cs="Arial"/>
          <w:sz w:val="24"/>
          <w:szCs w:val="24"/>
        </w:rPr>
        <w:t xml:space="preserve">зон </w:t>
      </w:r>
      <w:r w:rsidR="00A876B0" w:rsidRPr="00A876B0">
        <w:rPr>
          <w:rFonts w:ascii="Arial" w:hAnsi="Arial" w:cs="Arial"/>
          <w:sz w:val="24"/>
          <w:szCs w:val="24"/>
        </w:rPr>
        <w:t>инженерно-транспортной инфраструктуры,</w:t>
      </w:r>
      <w:r w:rsidR="00FD163B">
        <w:rPr>
          <w:rFonts w:ascii="Arial" w:hAnsi="Arial" w:cs="Arial"/>
          <w:sz w:val="24"/>
          <w:szCs w:val="24"/>
        </w:rPr>
        <w:t xml:space="preserve"> </w:t>
      </w:r>
      <w:r>
        <w:rPr>
          <w:rFonts w:ascii="Arial" w:hAnsi="Arial" w:cs="Arial"/>
          <w:sz w:val="24"/>
          <w:szCs w:val="24"/>
        </w:rPr>
        <w:t xml:space="preserve">зон </w:t>
      </w:r>
      <w:r w:rsidR="00A876B0" w:rsidRPr="00A876B0">
        <w:rPr>
          <w:rFonts w:ascii="Arial" w:hAnsi="Arial" w:cs="Arial"/>
          <w:sz w:val="24"/>
          <w:szCs w:val="24"/>
        </w:rPr>
        <w:t xml:space="preserve">рекреационно-туристической инфраструктуры. </w:t>
      </w:r>
    </w:p>
    <w:p w:rsidR="00A876B0" w:rsidRDefault="006853DD" w:rsidP="001B46A6">
      <w:pPr>
        <w:ind w:firstLine="709"/>
        <w:jc w:val="both"/>
        <w:rPr>
          <w:rFonts w:ascii="Arial" w:hAnsi="Arial" w:cs="Arial"/>
          <w:sz w:val="24"/>
          <w:szCs w:val="24"/>
        </w:rPr>
      </w:pPr>
      <w:r>
        <w:rPr>
          <w:rFonts w:ascii="Arial" w:hAnsi="Arial" w:cs="Arial"/>
          <w:sz w:val="24"/>
          <w:szCs w:val="24"/>
        </w:rPr>
        <w:t xml:space="preserve">Количественные параметры предлагаемых настоящим проектом генерального плана функциональных зон, а также перечень объектов капитального строительства, планируемых для размещения в каждой функциональной зоне, приведены в томе </w:t>
      </w:r>
      <w:r>
        <w:rPr>
          <w:rFonts w:ascii="Arial" w:hAnsi="Arial" w:cs="Arial"/>
          <w:sz w:val="24"/>
          <w:szCs w:val="24"/>
          <w:lang w:val="en-US"/>
        </w:rPr>
        <w:t>I</w:t>
      </w:r>
      <w:r>
        <w:rPr>
          <w:rFonts w:ascii="Arial" w:hAnsi="Arial" w:cs="Arial"/>
          <w:sz w:val="24"/>
          <w:szCs w:val="24"/>
        </w:rPr>
        <w:t>. Положение о территориальном планировании настоящего генерального плана.</w:t>
      </w:r>
    </w:p>
    <w:p w:rsidR="00AB5F36" w:rsidRPr="00A876B0" w:rsidRDefault="00AB5F36" w:rsidP="001B46A6">
      <w:pPr>
        <w:ind w:firstLine="709"/>
        <w:jc w:val="both"/>
        <w:rPr>
          <w:rFonts w:ascii="Arial" w:hAnsi="Arial" w:cs="Arial"/>
          <w:sz w:val="24"/>
          <w:szCs w:val="24"/>
        </w:rPr>
      </w:pPr>
    </w:p>
    <w:p w:rsidR="00956B06" w:rsidRPr="00EE1CC9" w:rsidRDefault="00956B06" w:rsidP="00EE1CC9">
      <w:pPr>
        <w:ind w:left="426"/>
        <w:jc w:val="both"/>
        <w:outlineLvl w:val="2"/>
        <w:rPr>
          <w:rFonts w:ascii="Arial Narrow" w:hAnsi="Arial Narrow" w:cs="Arial"/>
          <w:color w:val="1F497D" w:themeColor="text2"/>
          <w:sz w:val="28"/>
          <w:szCs w:val="28"/>
        </w:rPr>
      </w:pPr>
      <w:bookmarkStart w:id="131" w:name="_Toc55335744"/>
      <w:bookmarkStart w:id="132" w:name="_Toc75254983"/>
      <w:r w:rsidRPr="00EE1CC9">
        <w:rPr>
          <w:rFonts w:ascii="Arial Narrow" w:hAnsi="Arial Narrow" w:cs="Arial"/>
          <w:color w:val="1F497D" w:themeColor="text2"/>
          <w:sz w:val="28"/>
          <w:szCs w:val="28"/>
        </w:rPr>
        <w:t>3.</w:t>
      </w:r>
      <w:r w:rsidR="00A82618">
        <w:rPr>
          <w:rFonts w:ascii="Arial Narrow" w:hAnsi="Arial Narrow" w:cs="Arial"/>
          <w:color w:val="1F497D" w:themeColor="text2"/>
          <w:sz w:val="28"/>
          <w:szCs w:val="28"/>
        </w:rPr>
        <w:t>2</w:t>
      </w:r>
      <w:r w:rsidRPr="00EE1CC9">
        <w:rPr>
          <w:rFonts w:ascii="Arial Narrow" w:hAnsi="Arial Narrow" w:cs="Arial"/>
          <w:color w:val="1F497D" w:themeColor="text2"/>
          <w:sz w:val="28"/>
          <w:szCs w:val="28"/>
        </w:rPr>
        <w:t xml:space="preserve">.6 </w:t>
      </w:r>
      <w:r w:rsidR="00D161BB" w:rsidRPr="00EE1CC9">
        <w:rPr>
          <w:rFonts w:ascii="Arial Narrow" w:hAnsi="Arial Narrow" w:cs="Arial"/>
          <w:color w:val="1F497D" w:themeColor="text2"/>
          <w:sz w:val="28"/>
          <w:szCs w:val="28"/>
        </w:rPr>
        <w:t>Природный</w:t>
      </w:r>
      <w:r w:rsidR="002E1BC3" w:rsidRPr="00EE1CC9">
        <w:rPr>
          <w:rFonts w:ascii="Arial Narrow" w:hAnsi="Arial Narrow" w:cs="Arial"/>
          <w:color w:val="1F497D" w:themeColor="text2"/>
          <w:sz w:val="28"/>
          <w:szCs w:val="28"/>
        </w:rPr>
        <w:t xml:space="preserve"> каркас и общественные пространства округа</w:t>
      </w:r>
      <w:bookmarkEnd w:id="131"/>
      <w:bookmarkEnd w:id="132"/>
    </w:p>
    <w:p w:rsidR="00DE7CFC" w:rsidRPr="00DE7CFC" w:rsidRDefault="00DE7CFC" w:rsidP="001B46A6">
      <w:pPr>
        <w:ind w:firstLine="709"/>
        <w:contextualSpacing/>
        <w:jc w:val="both"/>
        <w:rPr>
          <w:rFonts w:ascii="Arial" w:hAnsi="Arial" w:cs="Arial"/>
          <w:sz w:val="24"/>
          <w:szCs w:val="24"/>
        </w:rPr>
      </w:pPr>
      <w:r w:rsidRPr="00DE7CFC">
        <w:rPr>
          <w:rFonts w:ascii="Arial" w:hAnsi="Arial" w:cs="Arial"/>
          <w:sz w:val="24"/>
          <w:szCs w:val="24"/>
        </w:rPr>
        <w:t xml:space="preserve">В проекте разработаны предложения по развитию природного каркаса городского округа </w:t>
      </w:r>
      <w:r w:rsidR="00D161BB">
        <w:rPr>
          <w:rFonts w:ascii="Arial" w:hAnsi="Arial" w:cs="Arial"/>
          <w:sz w:val="24"/>
          <w:szCs w:val="24"/>
        </w:rPr>
        <w:t xml:space="preserve">города-курорта </w:t>
      </w:r>
      <w:r w:rsidRPr="00DE7CFC">
        <w:rPr>
          <w:rFonts w:ascii="Arial" w:hAnsi="Arial" w:cs="Arial"/>
          <w:sz w:val="24"/>
          <w:szCs w:val="24"/>
        </w:rPr>
        <w:t>Кисловодска</w:t>
      </w:r>
      <w:r w:rsidR="00D161BB">
        <w:rPr>
          <w:rFonts w:ascii="Arial" w:hAnsi="Arial" w:cs="Arial"/>
          <w:sz w:val="24"/>
          <w:szCs w:val="24"/>
        </w:rPr>
        <w:t>,</w:t>
      </w:r>
      <w:r w:rsidRPr="00DE7CFC">
        <w:rPr>
          <w:rFonts w:ascii="Arial" w:hAnsi="Arial" w:cs="Arial"/>
          <w:sz w:val="24"/>
          <w:szCs w:val="24"/>
        </w:rPr>
        <w:t xml:space="preserve"> системы озеленения</w:t>
      </w:r>
      <w:r w:rsidR="00D161BB">
        <w:rPr>
          <w:rFonts w:ascii="Arial" w:hAnsi="Arial" w:cs="Arial"/>
          <w:sz w:val="24"/>
          <w:szCs w:val="24"/>
        </w:rPr>
        <w:t xml:space="preserve"> и формированию градо-экологического каркаса территории</w:t>
      </w:r>
      <w:r w:rsidRPr="00DE7CFC">
        <w:rPr>
          <w:rFonts w:ascii="Arial" w:hAnsi="Arial" w:cs="Arial"/>
          <w:sz w:val="24"/>
          <w:szCs w:val="24"/>
        </w:rPr>
        <w:t xml:space="preserve">. </w:t>
      </w:r>
    </w:p>
    <w:p w:rsidR="00DE7CFC" w:rsidRPr="00DE7CFC" w:rsidRDefault="00DE7CFC" w:rsidP="001B46A6">
      <w:pPr>
        <w:ind w:firstLine="709"/>
        <w:contextualSpacing/>
        <w:jc w:val="both"/>
        <w:rPr>
          <w:rFonts w:ascii="Arial" w:hAnsi="Arial" w:cs="Arial"/>
          <w:sz w:val="24"/>
          <w:szCs w:val="24"/>
        </w:rPr>
      </w:pPr>
      <w:r w:rsidRPr="00DE7CFC">
        <w:rPr>
          <w:rFonts w:ascii="Arial" w:hAnsi="Arial" w:cs="Arial"/>
          <w:sz w:val="24"/>
          <w:szCs w:val="24"/>
        </w:rPr>
        <w:t>Природный каркас территории городского округа выполняет важные природоохранные, рекреационные, ландшафтообразующие функции и включает различные по своему назначению территории природного комплекса:</w:t>
      </w:r>
    </w:p>
    <w:p w:rsidR="00DE7CFC" w:rsidRPr="00DE7CFC" w:rsidRDefault="00DE7CFC" w:rsidP="001B46A6">
      <w:pPr>
        <w:ind w:firstLine="709"/>
        <w:contextualSpacing/>
        <w:jc w:val="both"/>
        <w:rPr>
          <w:rFonts w:ascii="Arial" w:hAnsi="Arial" w:cs="Arial"/>
          <w:sz w:val="24"/>
          <w:szCs w:val="24"/>
        </w:rPr>
      </w:pPr>
      <w:r w:rsidRPr="00DE7CFC">
        <w:rPr>
          <w:rFonts w:ascii="Arial" w:hAnsi="Arial" w:cs="Arial"/>
          <w:sz w:val="24"/>
          <w:szCs w:val="24"/>
        </w:rPr>
        <w:t>- особо охраняемые природные территории,</w:t>
      </w:r>
      <w:r w:rsidR="006403CF">
        <w:rPr>
          <w:rFonts w:ascii="Arial" w:hAnsi="Arial" w:cs="Arial"/>
          <w:sz w:val="24"/>
          <w:szCs w:val="24"/>
        </w:rPr>
        <w:t xml:space="preserve"> </w:t>
      </w:r>
      <w:r w:rsidRPr="00DE7CFC">
        <w:rPr>
          <w:rFonts w:ascii="Arial" w:hAnsi="Arial" w:cs="Arial"/>
          <w:sz w:val="24"/>
          <w:szCs w:val="24"/>
        </w:rPr>
        <w:t>памятники природы;</w:t>
      </w:r>
    </w:p>
    <w:p w:rsidR="00DE7CFC" w:rsidRPr="00DE7CFC" w:rsidRDefault="00DE7CFC" w:rsidP="001B46A6">
      <w:pPr>
        <w:ind w:firstLine="709"/>
        <w:contextualSpacing/>
        <w:jc w:val="both"/>
        <w:rPr>
          <w:rFonts w:ascii="Arial" w:hAnsi="Arial" w:cs="Arial"/>
          <w:sz w:val="24"/>
          <w:szCs w:val="24"/>
        </w:rPr>
      </w:pPr>
      <w:r w:rsidRPr="00DE7CFC">
        <w:rPr>
          <w:rFonts w:ascii="Arial" w:hAnsi="Arial" w:cs="Arial"/>
          <w:sz w:val="24"/>
          <w:szCs w:val="24"/>
        </w:rPr>
        <w:t>- городские зеленые насаждения общего пользования</w:t>
      </w:r>
      <w:r w:rsidR="00842AFC">
        <w:rPr>
          <w:rFonts w:ascii="Arial" w:hAnsi="Arial" w:cs="Arial"/>
          <w:sz w:val="24"/>
          <w:szCs w:val="24"/>
        </w:rPr>
        <w:t xml:space="preserve"> – </w:t>
      </w:r>
      <w:r w:rsidRPr="00DE7CFC">
        <w:rPr>
          <w:rFonts w:ascii="Arial" w:hAnsi="Arial" w:cs="Arial"/>
          <w:sz w:val="24"/>
          <w:szCs w:val="24"/>
        </w:rPr>
        <w:t>парки, скверы, бульвары;</w:t>
      </w:r>
    </w:p>
    <w:p w:rsidR="00DE7CFC" w:rsidRPr="00DE7CFC" w:rsidRDefault="00DE7CFC" w:rsidP="001B46A6">
      <w:pPr>
        <w:ind w:firstLine="709"/>
        <w:contextualSpacing/>
        <w:jc w:val="both"/>
        <w:rPr>
          <w:rFonts w:ascii="Arial" w:hAnsi="Arial" w:cs="Arial"/>
          <w:sz w:val="24"/>
          <w:szCs w:val="24"/>
        </w:rPr>
      </w:pPr>
      <w:r w:rsidRPr="00DE7CFC">
        <w:rPr>
          <w:rFonts w:ascii="Arial" w:hAnsi="Arial" w:cs="Arial"/>
          <w:sz w:val="24"/>
          <w:szCs w:val="24"/>
        </w:rPr>
        <w:t>- лесные массивы;</w:t>
      </w:r>
    </w:p>
    <w:p w:rsidR="00DE7CFC" w:rsidRPr="00DE7CFC" w:rsidRDefault="00DE7CFC" w:rsidP="001B46A6">
      <w:pPr>
        <w:ind w:firstLine="709"/>
        <w:contextualSpacing/>
        <w:jc w:val="both"/>
        <w:rPr>
          <w:rFonts w:ascii="Arial" w:hAnsi="Arial" w:cs="Arial"/>
          <w:sz w:val="24"/>
          <w:szCs w:val="24"/>
        </w:rPr>
      </w:pPr>
      <w:r w:rsidRPr="00DE7CFC">
        <w:rPr>
          <w:rFonts w:ascii="Arial" w:hAnsi="Arial" w:cs="Arial"/>
          <w:sz w:val="24"/>
          <w:szCs w:val="24"/>
        </w:rPr>
        <w:t>-</w:t>
      </w:r>
      <w:r w:rsidR="00842AFC">
        <w:rPr>
          <w:rFonts w:ascii="Arial" w:hAnsi="Arial" w:cs="Arial"/>
          <w:sz w:val="24"/>
          <w:szCs w:val="24"/>
        </w:rPr>
        <w:t xml:space="preserve"> </w:t>
      </w:r>
      <w:r w:rsidRPr="00DE7CFC">
        <w:rPr>
          <w:rFonts w:ascii="Arial" w:hAnsi="Arial" w:cs="Arial"/>
          <w:sz w:val="24"/>
          <w:szCs w:val="24"/>
        </w:rPr>
        <w:t xml:space="preserve">природные парки; </w:t>
      </w:r>
    </w:p>
    <w:p w:rsidR="00DE7CFC" w:rsidRPr="00DE7CFC" w:rsidRDefault="00DE7CFC" w:rsidP="001B46A6">
      <w:pPr>
        <w:ind w:firstLine="709"/>
        <w:contextualSpacing/>
        <w:jc w:val="both"/>
        <w:rPr>
          <w:rFonts w:ascii="Arial" w:hAnsi="Arial" w:cs="Arial"/>
          <w:sz w:val="24"/>
          <w:szCs w:val="24"/>
        </w:rPr>
      </w:pPr>
      <w:r w:rsidRPr="00DE7CFC">
        <w:rPr>
          <w:rFonts w:ascii="Arial" w:hAnsi="Arial" w:cs="Arial"/>
          <w:sz w:val="24"/>
          <w:szCs w:val="24"/>
        </w:rPr>
        <w:t>- ландшафты природных пространств;</w:t>
      </w:r>
    </w:p>
    <w:p w:rsidR="00DE7CFC" w:rsidRPr="00DE7CFC" w:rsidRDefault="00DE7CFC" w:rsidP="001B46A6">
      <w:pPr>
        <w:ind w:firstLine="709"/>
        <w:contextualSpacing/>
        <w:jc w:val="both"/>
        <w:rPr>
          <w:rFonts w:ascii="Arial" w:hAnsi="Arial" w:cs="Arial"/>
          <w:sz w:val="24"/>
          <w:szCs w:val="24"/>
        </w:rPr>
      </w:pPr>
      <w:r w:rsidRPr="00DE7CFC">
        <w:rPr>
          <w:rFonts w:ascii="Arial" w:hAnsi="Arial" w:cs="Arial"/>
          <w:sz w:val="24"/>
          <w:szCs w:val="24"/>
        </w:rPr>
        <w:t>-</w:t>
      </w:r>
      <w:r w:rsidR="00842AFC">
        <w:rPr>
          <w:rFonts w:ascii="Arial" w:hAnsi="Arial" w:cs="Arial"/>
          <w:sz w:val="24"/>
          <w:szCs w:val="24"/>
        </w:rPr>
        <w:t xml:space="preserve"> </w:t>
      </w:r>
      <w:r w:rsidRPr="00DE7CFC">
        <w:rPr>
          <w:rFonts w:ascii="Arial" w:hAnsi="Arial" w:cs="Arial"/>
          <w:sz w:val="24"/>
          <w:szCs w:val="24"/>
        </w:rPr>
        <w:t>ландшафты водных пространств</w:t>
      </w:r>
      <w:r w:rsidR="00842AFC">
        <w:rPr>
          <w:rFonts w:ascii="Arial" w:hAnsi="Arial" w:cs="Arial"/>
          <w:sz w:val="24"/>
          <w:szCs w:val="24"/>
        </w:rPr>
        <w:t xml:space="preserve"> рек и прибрежные зоны</w:t>
      </w:r>
      <w:r w:rsidRPr="00DE7CFC">
        <w:rPr>
          <w:rFonts w:ascii="Arial" w:hAnsi="Arial" w:cs="Arial"/>
          <w:sz w:val="24"/>
          <w:szCs w:val="24"/>
        </w:rPr>
        <w:t xml:space="preserve"> Кисловодского и Нового озера;</w:t>
      </w:r>
    </w:p>
    <w:p w:rsidR="00DE7CFC" w:rsidRPr="00DE7CFC" w:rsidRDefault="00DE7CFC" w:rsidP="001B46A6">
      <w:pPr>
        <w:ind w:firstLine="709"/>
        <w:contextualSpacing/>
        <w:jc w:val="both"/>
        <w:rPr>
          <w:rFonts w:ascii="Arial" w:hAnsi="Arial" w:cs="Arial"/>
          <w:sz w:val="24"/>
          <w:szCs w:val="24"/>
        </w:rPr>
      </w:pPr>
      <w:r w:rsidRPr="00DE7CFC">
        <w:rPr>
          <w:rFonts w:ascii="Arial" w:hAnsi="Arial" w:cs="Arial"/>
          <w:sz w:val="24"/>
          <w:szCs w:val="24"/>
        </w:rPr>
        <w:t>-</w:t>
      </w:r>
      <w:r w:rsidR="00842AFC">
        <w:rPr>
          <w:rFonts w:ascii="Arial" w:hAnsi="Arial" w:cs="Arial"/>
          <w:sz w:val="24"/>
          <w:szCs w:val="24"/>
        </w:rPr>
        <w:t xml:space="preserve"> </w:t>
      </w:r>
      <w:r w:rsidRPr="00DE7CFC">
        <w:rPr>
          <w:rFonts w:ascii="Arial" w:hAnsi="Arial" w:cs="Arial"/>
          <w:sz w:val="24"/>
          <w:szCs w:val="24"/>
        </w:rPr>
        <w:t>озелененные территории ограниченного пользования и специального назначения</w:t>
      </w:r>
      <w:r w:rsidR="00842AFC">
        <w:rPr>
          <w:rFonts w:ascii="Arial" w:hAnsi="Arial" w:cs="Arial"/>
          <w:sz w:val="24"/>
          <w:szCs w:val="24"/>
        </w:rPr>
        <w:t xml:space="preserve"> </w:t>
      </w:r>
      <w:r w:rsidRPr="00DE7CFC">
        <w:rPr>
          <w:rFonts w:ascii="Arial" w:hAnsi="Arial" w:cs="Arial"/>
          <w:sz w:val="24"/>
          <w:szCs w:val="24"/>
        </w:rPr>
        <w:t>(озеленения улиц, учебных заведений и пр</w:t>
      </w:r>
      <w:r w:rsidR="00842AFC">
        <w:rPr>
          <w:rFonts w:ascii="Arial" w:hAnsi="Arial" w:cs="Arial"/>
          <w:sz w:val="24"/>
          <w:szCs w:val="24"/>
        </w:rPr>
        <w:t>.</w:t>
      </w:r>
      <w:r w:rsidRPr="00DE7CFC">
        <w:rPr>
          <w:rFonts w:ascii="Arial" w:hAnsi="Arial" w:cs="Arial"/>
          <w:sz w:val="24"/>
          <w:szCs w:val="24"/>
        </w:rPr>
        <w:t>)</w:t>
      </w:r>
      <w:r w:rsidR="00842AFC">
        <w:rPr>
          <w:rFonts w:ascii="Arial" w:hAnsi="Arial" w:cs="Arial"/>
          <w:sz w:val="24"/>
          <w:szCs w:val="24"/>
        </w:rPr>
        <w:t>.</w:t>
      </w:r>
    </w:p>
    <w:p w:rsidR="00DE7CFC" w:rsidRPr="00DE7CFC" w:rsidRDefault="00DE7CFC" w:rsidP="001B46A6">
      <w:pPr>
        <w:ind w:firstLine="709"/>
        <w:contextualSpacing/>
        <w:jc w:val="both"/>
        <w:rPr>
          <w:rFonts w:ascii="Arial" w:hAnsi="Arial" w:cs="Arial"/>
          <w:sz w:val="24"/>
          <w:szCs w:val="24"/>
        </w:rPr>
      </w:pPr>
      <w:r w:rsidRPr="00DE7CFC">
        <w:rPr>
          <w:rFonts w:ascii="Arial" w:hAnsi="Arial" w:cs="Arial"/>
          <w:sz w:val="24"/>
          <w:szCs w:val="24"/>
        </w:rPr>
        <w:t>Природный каркас территории</w:t>
      </w:r>
      <w:r w:rsidR="00842AFC">
        <w:rPr>
          <w:rFonts w:ascii="Arial" w:hAnsi="Arial" w:cs="Arial"/>
          <w:sz w:val="24"/>
          <w:szCs w:val="24"/>
        </w:rPr>
        <w:t xml:space="preserve"> </w:t>
      </w:r>
      <w:r w:rsidR="00842AFC" w:rsidRPr="00DE7CFC">
        <w:rPr>
          <w:rFonts w:ascii="Arial" w:hAnsi="Arial" w:cs="Arial"/>
          <w:sz w:val="24"/>
          <w:szCs w:val="24"/>
        </w:rPr>
        <w:t>городского округа</w:t>
      </w:r>
      <w:r w:rsidRPr="00DE7CFC">
        <w:rPr>
          <w:rFonts w:ascii="Arial" w:hAnsi="Arial" w:cs="Arial"/>
          <w:sz w:val="24"/>
          <w:szCs w:val="24"/>
        </w:rPr>
        <w:t xml:space="preserve"> включает разветвленную гидрографическую сеть, </w:t>
      </w:r>
      <w:r w:rsidR="00842AFC">
        <w:rPr>
          <w:rFonts w:ascii="Arial" w:hAnsi="Arial" w:cs="Arial"/>
          <w:sz w:val="24"/>
          <w:szCs w:val="24"/>
        </w:rPr>
        <w:t xml:space="preserve">в связи с чем, его </w:t>
      </w:r>
      <w:r w:rsidR="00842AFC" w:rsidRPr="00DE7CFC">
        <w:rPr>
          <w:rFonts w:ascii="Arial" w:hAnsi="Arial" w:cs="Arial"/>
          <w:sz w:val="24"/>
          <w:szCs w:val="24"/>
        </w:rPr>
        <w:t xml:space="preserve">структуру определяет </w:t>
      </w:r>
      <w:r w:rsidRPr="00DE7CFC">
        <w:rPr>
          <w:rFonts w:ascii="Arial" w:hAnsi="Arial" w:cs="Arial"/>
          <w:sz w:val="24"/>
          <w:szCs w:val="24"/>
        </w:rPr>
        <w:t xml:space="preserve">конфигурация водоохранных зон. Конфигурация природного каркаса сформирована </w:t>
      </w:r>
      <w:r w:rsidRPr="00DE7CFC">
        <w:rPr>
          <w:rFonts w:ascii="Arial" w:hAnsi="Arial" w:cs="Arial"/>
          <w:sz w:val="24"/>
          <w:szCs w:val="24"/>
        </w:rPr>
        <w:lastRenderedPageBreak/>
        <w:t>естественными планировочными осями – малыми реками</w:t>
      </w:r>
      <w:r w:rsidR="00842AFC">
        <w:rPr>
          <w:rFonts w:ascii="Arial" w:hAnsi="Arial" w:cs="Arial"/>
          <w:sz w:val="24"/>
          <w:szCs w:val="24"/>
        </w:rPr>
        <w:t xml:space="preserve">, </w:t>
      </w:r>
      <w:r w:rsidRPr="00DE7CFC">
        <w:rPr>
          <w:rFonts w:ascii="Arial" w:hAnsi="Arial" w:cs="Arial"/>
          <w:sz w:val="24"/>
          <w:szCs w:val="24"/>
        </w:rPr>
        <w:t>вы</w:t>
      </w:r>
      <w:r w:rsidR="00842AFC">
        <w:rPr>
          <w:rFonts w:ascii="Arial" w:hAnsi="Arial" w:cs="Arial"/>
          <w:sz w:val="24"/>
          <w:szCs w:val="24"/>
        </w:rPr>
        <w:t>тянутыми в направлениях</w:t>
      </w:r>
      <w:r w:rsidR="00CB79CE">
        <w:rPr>
          <w:rFonts w:ascii="Arial" w:hAnsi="Arial" w:cs="Arial"/>
          <w:sz w:val="24"/>
          <w:szCs w:val="24"/>
        </w:rPr>
        <w:t>:</w:t>
      </w:r>
      <w:r w:rsidR="00842AFC">
        <w:rPr>
          <w:rFonts w:ascii="Arial" w:hAnsi="Arial" w:cs="Arial"/>
          <w:sz w:val="24"/>
          <w:szCs w:val="24"/>
        </w:rPr>
        <w:t xml:space="preserve"> </w:t>
      </w:r>
      <w:r w:rsidRPr="00DE7CFC">
        <w:rPr>
          <w:rFonts w:ascii="Arial" w:hAnsi="Arial" w:cs="Arial"/>
          <w:sz w:val="24"/>
          <w:szCs w:val="24"/>
        </w:rPr>
        <w:t>север</w:t>
      </w:r>
      <w:r w:rsidR="00842AFC">
        <w:rPr>
          <w:rFonts w:ascii="Arial" w:hAnsi="Arial" w:cs="Arial"/>
          <w:sz w:val="24"/>
          <w:szCs w:val="24"/>
        </w:rPr>
        <w:t xml:space="preserve"> – </w:t>
      </w:r>
      <w:r w:rsidR="00842AFC" w:rsidRPr="00DE7CFC">
        <w:rPr>
          <w:rFonts w:ascii="Arial" w:hAnsi="Arial" w:cs="Arial"/>
          <w:sz w:val="24"/>
          <w:szCs w:val="24"/>
        </w:rPr>
        <w:t>юг</w:t>
      </w:r>
      <w:r w:rsidRPr="00DE7CFC">
        <w:rPr>
          <w:rFonts w:ascii="Arial" w:hAnsi="Arial" w:cs="Arial"/>
          <w:sz w:val="24"/>
          <w:szCs w:val="24"/>
        </w:rPr>
        <w:t>,</w:t>
      </w:r>
      <w:r w:rsidR="00842AFC">
        <w:rPr>
          <w:rFonts w:ascii="Arial" w:hAnsi="Arial" w:cs="Arial"/>
          <w:sz w:val="24"/>
          <w:szCs w:val="24"/>
        </w:rPr>
        <w:t xml:space="preserve"> </w:t>
      </w:r>
      <w:r w:rsidR="00CB79CE" w:rsidRPr="00DE7CFC">
        <w:rPr>
          <w:rFonts w:ascii="Arial" w:hAnsi="Arial" w:cs="Arial"/>
          <w:sz w:val="24"/>
          <w:szCs w:val="24"/>
        </w:rPr>
        <w:t xml:space="preserve">север </w:t>
      </w:r>
      <w:r w:rsidR="00CB79CE">
        <w:rPr>
          <w:rFonts w:ascii="Arial" w:hAnsi="Arial" w:cs="Arial"/>
          <w:sz w:val="24"/>
          <w:szCs w:val="24"/>
        </w:rPr>
        <w:t xml:space="preserve">– </w:t>
      </w:r>
      <w:r w:rsidRPr="00DE7CFC">
        <w:rPr>
          <w:rFonts w:ascii="Arial" w:hAnsi="Arial" w:cs="Arial"/>
          <w:sz w:val="24"/>
          <w:szCs w:val="24"/>
        </w:rPr>
        <w:t xml:space="preserve">юго-запад, </w:t>
      </w:r>
      <w:r w:rsidR="00CB79CE" w:rsidRPr="00DE7CFC">
        <w:rPr>
          <w:rFonts w:ascii="Arial" w:hAnsi="Arial" w:cs="Arial"/>
          <w:sz w:val="24"/>
          <w:szCs w:val="24"/>
        </w:rPr>
        <w:t xml:space="preserve">север </w:t>
      </w:r>
      <w:r w:rsidR="00CB79CE">
        <w:rPr>
          <w:rFonts w:ascii="Arial" w:hAnsi="Arial" w:cs="Arial"/>
          <w:sz w:val="24"/>
          <w:szCs w:val="24"/>
        </w:rPr>
        <w:t>– юго-восток</w:t>
      </w:r>
      <w:r w:rsidRPr="00DE7CFC">
        <w:rPr>
          <w:rFonts w:ascii="Arial" w:hAnsi="Arial" w:cs="Arial"/>
          <w:sz w:val="24"/>
          <w:szCs w:val="24"/>
        </w:rPr>
        <w:t>.</w:t>
      </w:r>
    </w:p>
    <w:p w:rsidR="00DE7CFC" w:rsidRDefault="00842AFC" w:rsidP="001B46A6">
      <w:pPr>
        <w:ind w:firstLine="709"/>
        <w:contextualSpacing/>
        <w:jc w:val="both"/>
        <w:rPr>
          <w:rFonts w:ascii="Arial" w:hAnsi="Arial" w:cs="Arial"/>
          <w:iCs/>
          <w:sz w:val="24"/>
          <w:szCs w:val="24"/>
        </w:rPr>
      </w:pPr>
      <w:r>
        <w:rPr>
          <w:rFonts w:ascii="Arial" w:hAnsi="Arial" w:cs="Arial"/>
          <w:iCs/>
          <w:sz w:val="24"/>
          <w:szCs w:val="24"/>
        </w:rPr>
        <w:t>На территории городского округа</w:t>
      </w:r>
      <w:r w:rsidR="00DE7CFC" w:rsidRPr="00DE7CFC">
        <w:rPr>
          <w:rFonts w:ascii="Arial" w:hAnsi="Arial" w:cs="Arial"/>
          <w:iCs/>
          <w:sz w:val="24"/>
          <w:szCs w:val="24"/>
        </w:rPr>
        <w:t xml:space="preserve"> имеются </w:t>
      </w:r>
      <w:r w:rsidR="00C549BD" w:rsidRPr="00DE7CFC">
        <w:rPr>
          <w:rFonts w:ascii="Arial" w:hAnsi="Arial" w:cs="Arial"/>
          <w:iCs/>
          <w:sz w:val="24"/>
          <w:szCs w:val="24"/>
        </w:rPr>
        <w:t>линейные</w:t>
      </w:r>
      <w:r w:rsidR="00C549BD">
        <w:rPr>
          <w:rFonts w:ascii="Arial" w:hAnsi="Arial" w:cs="Arial"/>
          <w:iCs/>
          <w:sz w:val="24"/>
          <w:szCs w:val="24"/>
        </w:rPr>
        <w:t>,</w:t>
      </w:r>
      <w:r w:rsidR="00C549BD" w:rsidRPr="00DE7CFC">
        <w:rPr>
          <w:rFonts w:ascii="Arial" w:hAnsi="Arial" w:cs="Arial"/>
          <w:iCs/>
          <w:sz w:val="24"/>
          <w:szCs w:val="24"/>
        </w:rPr>
        <w:t xml:space="preserve"> </w:t>
      </w:r>
      <w:r w:rsidR="00C549BD">
        <w:rPr>
          <w:rFonts w:ascii="Arial" w:hAnsi="Arial" w:cs="Arial"/>
          <w:iCs/>
          <w:sz w:val="24"/>
          <w:szCs w:val="24"/>
        </w:rPr>
        <w:t>площадные</w:t>
      </w:r>
      <w:r w:rsidR="00DE7CFC" w:rsidRPr="00DE7CFC">
        <w:rPr>
          <w:rFonts w:ascii="Arial" w:hAnsi="Arial" w:cs="Arial"/>
          <w:iCs/>
          <w:sz w:val="24"/>
          <w:szCs w:val="24"/>
        </w:rPr>
        <w:t xml:space="preserve"> и точечные элементы природного каркаса.</w:t>
      </w:r>
    </w:p>
    <w:p w:rsidR="00CB79CE" w:rsidRPr="00CB79CE" w:rsidRDefault="00CB79CE" w:rsidP="001B46A6">
      <w:pPr>
        <w:ind w:firstLine="709"/>
        <w:contextualSpacing/>
        <w:jc w:val="both"/>
        <w:rPr>
          <w:rFonts w:ascii="Arial" w:hAnsi="Arial" w:cs="Arial"/>
          <w:iCs/>
          <w:sz w:val="24"/>
          <w:szCs w:val="24"/>
        </w:rPr>
      </w:pPr>
      <w:r>
        <w:rPr>
          <w:rFonts w:ascii="Arial" w:hAnsi="Arial" w:cs="Arial"/>
          <w:b/>
          <w:iCs/>
          <w:sz w:val="24"/>
          <w:szCs w:val="24"/>
        </w:rPr>
        <w:t>Линейные элементы</w:t>
      </w:r>
      <w:r w:rsidRPr="00CB79CE">
        <w:rPr>
          <w:rFonts w:ascii="Arial" w:hAnsi="Arial" w:cs="Arial"/>
          <w:iCs/>
          <w:sz w:val="24"/>
          <w:szCs w:val="24"/>
        </w:rPr>
        <w:t xml:space="preserve"> </w:t>
      </w:r>
      <w:r w:rsidRPr="00DE7CFC">
        <w:rPr>
          <w:rFonts w:ascii="Arial" w:hAnsi="Arial" w:cs="Arial"/>
          <w:iCs/>
          <w:sz w:val="24"/>
          <w:szCs w:val="24"/>
        </w:rPr>
        <w:t xml:space="preserve">природного каркаса </w:t>
      </w:r>
      <w:r>
        <w:rPr>
          <w:rFonts w:ascii="Arial" w:hAnsi="Arial" w:cs="Arial"/>
          <w:iCs/>
          <w:sz w:val="24"/>
          <w:szCs w:val="24"/>
        </w:rPr>
        <w:t xml:space="preserve">– </w:t>
      </w:r>
      <w:r w:rsidRPr="00DE7CFC">
        <w:rPr>
          <w:rFonts w:ascii="Arial" w:hAnsi="Arial" w:cs="Arial"/>
          <w:iCs/>
          <w:sz w:val="24"/>
          <w:szCs w:val="24"/>
        </w:rPr>
        <w:t>реки Подкумок, Березовая, О</w:t>
      </w:r>
      <w:r>
        <w:rPr>
          <w:rFonts w:ascii="Arial" w:hAnsi="Arial" w:cs="Arial"/>
          <w:iCs/>
          <w:sz w:val="24"/>
          <w:szCs w:val="24"/>
        </w:rPr>
        <w:t>льховка, Аликоновка, Кабардинка,</w:t>
      </w:r>
      <w:r w:rsidRPr="00DE7CFC">
        <w:rPr>
          <w:rFonts w:ascii="Arial" w:hAnsi="Arial" w:cs="Arial"/>
          <w:iCs/>
          <w:sz w:val="24"/>
          <w:szCs w:val="24"/>
        </w:rPr>
        <w:t xml:space="preserve"> Белая и их прито</w:t>
      </w:r>
      <w:r>
        <w:rPr>
          <w:rFonts w:ascii="Arial" w:hAnsi="Arial" w:cs="Arial"/>
          <w:iCs/>
          <w:sz w:val="24"/>
          <w:szCs w:val="24"/>
        </w:rPr>
        <w:t>ки.</w:t>
      </w:r>
      <w:r w:rsidRPr="00DE7CFC">
        <w:rPr>
          <w:rFonts w:ascii="Arial" w:hAnsi="Arial" w:cs="Arial"/>
          <w:iCs/>
          <w:sz w:val="24"/>
          <w:szCs w:val="24"/>
        </w:rPr>
        <w:t xml:space="preserve"> </w:t>
      </w:r>
      <w:r>
        <w:rPr>
          <w:rFonts w:ascii="Arial" w:hAnsi="Arial" w:cs="Arial"/>
          <w:iCs/>
          <w:sz w:val="24"/>
          <w:szCs w:val="24"/>
        </w:rPr>
        <w:t xml:space="preserve">Основная функция </w:t>
      </w:r>
      <w:r w:rsidRPr="00DE7CFC">
        <w:rPr>
          <w:rFonts w:ascii="Arial" w:hAnsi="Arial" w:cs="Arial"/>
          <w:iCs/>
          <w:sz w:val="24"/>
          <w:szCs w:val="24"/>
        </w:rPr>
        <w:t xml:space="preserve">линейных элементов </w:t>
      </w:r>
      <w:r>
        <w:rPr>
          <w:rFonts w:ascii="Arial" w:hAnsi="Arial" w:cs="Arial"/>
          <w:iCs/>
          <w:sz w:val="24"/>
          <w:szCs w:val="24"/>
        </w:rPr>
        <w:t xml:space="preserve">– </w:t>
      </w:r>
      <w:r w:rsidRPr="00DE7CFC">
        <w:rPr>
          <w:rFonts w:ascii="Arial" w:hAnsi="Arial" w:cs="Arial"/>
          <w:iCs/>
          <w:sz w:val="24"/>
          <w:szCs w:val="24"/>
        </w:rPr>
        <w:t xml:space="preserve">поддержание целостности </w:t>
      </w:r>
      <w:r>
        <w:rPr>
          <w:rFonts w:ascii="Arial" w:hAnsi="Arial" w:cs="Arial"/>
          <w:iCs/>
          <w:sz w:val="24"/>
          <w:szCs w:val="24"/>
        </w:rPr>
        <w:t xml:space="preserve">природного </w:t>
      </w:r>
      <w:r w:rsidRPr="00DE7CFC">
        <w:rPr>
          <w:rFonts w:ascii="Arial" w:hAnsi="Arial" w:cs="Arial"/>
          <w:iCs/>
          <w:sz w:val="24"/>
          <w:szCs w:val="24"/>
        </w:rPr>
        <w:t>каркаса</w:t>
      </w:r>
      <w:r>
        <w:rPr>
          <w:rFonts w:ascii="Arial" w:hAnsi="Arial" w:cs="Arial"/>
          <w:iCs/>
          <w:sz w:val="24"/>
          <w:szCs w:val="24"/>
        </w:rPr>
        <w:t>.</w:t>
      </w:r>
    </w:p>
    <w:p w:rsidR="00DE7CFC" w:rsidRPr="00DE7CFC" w:rsidRDefault="00DE7CFC" w:rsidP="001B46A6">
      <w:pPr>
        <w:ind w:firstLine="709"/>
        <w:contextualSpacing/>
        <w:jc w:val="both"/>
        <w:rPr>
          <w:rFonts w:ascii="Arial" w:hAnsi="Arial" w:cs="Arial"/>
          <w:iCs/>
          <w:sz w:val="24"/>
          <w:szCs w:val="24"/>
        </w:rPr>
      </w:pPr>
      <w:r w:rsidRPr="00CB79CE">
        <w:rPr>
          <w:rFonts w:ascii="Arial" w:hAnsi="Arial" w:cs="Arial"/>
          <w:b/>
          <w:iCs/>
          <w:sz w:val="24"/>
          <w:szCs w:val="24"/>
        </w:rPr>
        <w:t>Площадные элементы</w:t>
      </w:r>
      <w:r w:rsidR="00CB79CE">
        <w:rPr>
          <w:rFonts w:ascii="Arial" w:hAnsi="Arial" w:cs="Arial"/>
          <w:b/>
          <w:iCs/>
          <w:sz w:val="24"/>
          <w:szCs w:val="24"/>
        </w:rPr>
        <w:t xml:space="preserve"> </w:t>
      </w:r>
      <w:r w:rsidR="00842AFC">
        <w:rPr>
          <w:rFonts w:ascii="Arial" w:hAnsi="Arial" w:cs="Arial"/>
          <w:iCs/>
          <w:sz w:val="24"/>
          <w:szCs w:val="24"/>
        </w:rPr>
        <w:t>–</w:t>
      </w:r>
      <w:r w:rsidRPr="00DE7CFC">
        <w:rPr>
          <w:rFonts w:ascii="Arial" w:hAnsi="Arial" w:cs="Arial"/>
          <w:iCs/>
          <w:sz w:val="24"/>
          <w:szCs w:val="24"/>
        </w:rPr>
        <w:t xml:space="preserve"> </w:t>
      </w:r>
      <w:r w:rsidR="00842AFC">
        <w:rPr>
          <w:rFonts w:ascii="Arial" w:hAnsi="Arial" w:cs="Arial"/>
          <w:iCs/>
          <w:sz w:val="24"/>
          <w:szCs w:val="24"/>
        </w:rPr>
        <w:t xml:space="preserve">Национальный </w:t>
      </w:r>
      <w:r w:rsidRPr="00DE7CFC">
        <w:rPr>
          <w:rFonts w:ascii="Arial" w:hAnsi="Arial" w:cs="Arial"/>
          <w:iCs/>
          <w:sz w:val="24"/>
          <w:szCs w:val="24"/>
        </w:rPr>
        <w:t>парк</w:t>
      </w:r>
      <w:r w:rsidR="00842AFC">
        <w:rPr>
          <w:rFonts w:ascii="Arial" w:hAnsi="Arial" w:cs="Arial"/>
          <w:iCs/>
          <w:sz w:val="24"/>
          <w:szCs w:val="24"/>
        </w:rPr>
        <w:t xml:space="preserve"> «Кисловодский»</w:t>
      </w:r>
      <w:r w:rsidRPr="00DE7CFC">
        <w:rPr>
          <w:rFonts w:ascii="Arial" w:hAnsi="Arial" w:cs="Arial"/>
          <w:iCs/>
          <w:sz w:val="24"/>
          <w:szCs w:val="24"/>
        </w:rPr>
        <w:t>, озера Новое и Кисловодское</w:t>
      </w:r>
      <w:r w:rsidR="008F2189">
        <w:rPr>
          <w:rFonts w:ascii="Arial" w:hAnsi="Arial" w:cs="Arial"/>
          <w:iCs/>
          <w:sz w:val="24"/>
          <w:szCs w:val="24"/>
        </w:rPr>
        <w:t>, лесные массивы округа</w:t>
      </w:r>
      <w:r w:rsidRPr="00DE7CFC">
        <w:rPr>
          <w:rFonts w:ascii="Arial" w:hAnsi="Arial" w:cs="Arial"/>
          <w:iCs/>
          <w:sz w:val="24"/>
          <w:szCs w:val="24"/>
        </w:rPr>
        <w:t>.</w:t>
      </w:r>
    </w:p>
    <w:p w:rsidR="00DE7CFC" w:rsidRPr="00DE7CFC" w:rsidRDefault="00DE7CFC" w:rsidP="001B46A6">
      <w:pPr>
        <w:ind w:firstLine="709"/>
        <w:contextualSpacing/>
        <w:jc w:val="both"/>
        <w:rPr>
          <w:rFonts w:ascii="Arial" w:hAnsi="Arial" w:cs="Arial"/>
          <w:iCs/>
          <w:sz w:val="24"/>
          <w:szCs w:val="24"/>
        </w:rPr>
      </w:pPr>
      <w:r w:rsidRPr="00CB79CE">
        <w:rPr>
          <w:rFonts w:ascii="Arial" w:hAnsi="Arial" w:cs="Arial"/>
          <w:b/>
          <w:iCs/>
          <w:sz w:val="24"/>
          <w:szCs w:val="24"/>
        </w:rPr>
        <w:t>Точечные элементы</w:t>
      </w:r>
      <w:r w:rsidRPr="00DE7CFC">
        <w:rPr>
          <w:rFonts w:ascii="Arial" w:hAnsi="Arial" w:cs="Arial"/>
          <w:iCs/>
          <w:sz w:val="24"/>
          <w:szCs w:val="24"/>
        </w:rPr>
        <w:t xml:space="preserve"> природного каркаса</w:t>
      </w:r>
      <w:r w:rsidR="00842AFC">
        <w:rPr>
          <w:rFonts w:ascii="Arial" w:hAnsi="Arial" w:cs="Arial"/>
          <w:iCs/>
          <w:sz w:val="24"/>
          <w:szCs w:val="24"/>
        </w:rPr>
        <w:t xml:space="preserve"> </w:t>
      </w:r>
      <w:r w:rsidRPr="00DE7CFC">
        <w:rPr>
          <w:rFonts w:ascii="Arial" w:hAnsi="Arial" w:cs="Arial"/>
          <w:iCs/>
          <w:sz w:val="24"/>
          <w:szCs w:val="24"/>
        </w:rPr>
        <w:t>–</w:t>
      </w:r>
      <w:r w:rsidR="00842AFC">
        <w:rPr>
          <w:rFonts w:ascii="Arial" w:hAnsi="Arial" w:cs="Arial"/>
          <w:iCs/>
          <w:sz w:val="24"/>
          <w:szCs w:val="24"/>
        </w:rPr>
        <w:t xml:space="preserve"> отдельные </w:t>
      </w:r>
      <w:r w:rsidRPr="00DE7CFC">
        <w:rPr>
          <w:rFonts w:ascii="Arial" w:hAnsi="Arial" w:cs="Arial"/>
          <w:iCs/>
          <w:sz w:val="24"/>
          <w:szCs w:val="24"/>
        </w:rPr>
        <w:t>памятники природы. На территории городского округа имеется 6 памятников природы.</w:t>
      </w:r>
      <w:r w:rsidR="00842AFC">
        <w:rPr>
          <w:rFonts w:ascii="Arial" w:hAnsi="Arial" w:cs="Arial"/>
          <w:iCs/>
          <w:sz w:val="24"/>
          <w:szCs w:val="24"/>
        </w:rPr>
        <w:t xml:space="preserve"> </w:t>
      </w:r>
      <w:r w:rsidRPr="00DE7CFC">
        <w:rPr>
          <w:rFonts w:ascii="Arial" w:hAnsi="Arial" w:cs="Arial"/>
          <w:iCs/>
          <w:sz w:val="24"/>
          <w:szCs w:val="24"/>
        </w:rPr>
        <w:t xml:space="preserve">Для улучшения функционирования природного каркаса необходимы определенные меры по укреплению его потенциала (замена зеленых насаждений, увеличение площади </w:t>
      </w:r>
      <w:r w:rsidR="00842AFC">
        <w:rPr>
          <w:rFonts w:ascii="Arial" w:hAnsi="Arial" w:cs="Arial"/>
          <w:iCs/>
          <w:sz w:val="24"/>
          <w:szCs w:val="24"/>
        </w:rPr>
        <w:t xml:space="preserve">естественных </w:t>
      </w:r>
      <w:r w:rsidRPr="00DE7CFC">
        <w:rPr>
          <w:rFonts w:ascii="Arial" w:hAnsi="Arial" w:cs="Arial"/>
          <w:iCs/>
          <w:sz w:val="24"/>
          <w:szCs w:val="24"/>
        </w:rPr>
        <w:t xml:space="preserve">природных </w:t>
      </w:r>
      <w:r w:rsidR="00842AFC">
        <w:rPr>
          <w:rFonts w:ascii="Arial" w:hAnsi="Arial" w:cs="Arial"/>
          <w:iCs/>
          <w:sz w:val="24"/>
          <w:szCs w:val="24"/>
        </w:rPr>
        <w:t>ландшафтов и территорий</w:t>
      </w:r>
      <w:r w:rsidRPr="00DE7CFC">
        <w:rPr>
          <w:rFonts w:ascii="Arial" w:hAnsi="Arial" w:cs="Arial"/>
          <w:iCs/>
          <w:sz w:val="24"/>
          <w:szCs w:val="24"/>
        </w:rPr>
        <w:t>).</w:t>
      </w:r>
    </w:p>
    <w:p w:rsidR="0096190C" w:rsidRDefault="00DE7CFC" w:rsidP="001B46A6">
      <w:pPr>
        <w:ind w:firstLine="709"/>
        <w:contextualSpacing/>
        <w:jc w:val="both"/>
        <w:rPr>
          <w:rFonts w:ascii="Arial" w:hAnsi="Arial" w:cs="Arial"/>
          <w:sz w:val="24"/>
          <w:szCs w:val="24"/>
        </w:rPr>
      </w:pPr>
      <w:r w:rsidRPr="00DE7CFC">
        <w:rPr>
          <w:rFonts w:ascii="Arial" w:hAnsi="Arial" w:cs="Arial"/>
          <w:i/>
          <w:iCs/>
          <w:sz w:val="24"/>
          <w:szCs w:val="24"/>
        </w:rPr>
        <w:t> </w:t>
      </w:r>
      <w:r w:rsidR="0096190C">
        <w:rPr>
          <w:rFonts w:ascii="Arial" w:hAnsi="Arial" w:cs="Arial"/>
          <w:sz w:val="24"/>
          <w:szCs w:val="24"/>
        </w:rPr>
        <w:t>Согласно настоящему проекту генерального плана городского округа города-курорта Кисловодска площадь общей</w:t>
      </w:r>
      <w:r w:rsidR="0096190C" w:rsidRPr="007D7DFD">
        <w:rPr>
          <w:rFonts w:ascii="Arial" w:hAnsi="Arial" w:cs="Arial"/>
          <w:sz w:val="24"/>
          <w:szCs w:val="24"/>
        </w:rPr>
        <w:t xml:space="preserve"> </w:t>
      </w:r>
      <w:r w:rsidR="0096190C">
        <w:rPr>
          <w:rFonts w:ascii="Arial" w:hAnsi="Arial" w:cs="Arial"/>
          <w:sz w:val="24"/>
          <w:szCs w:val="24"/>
        </w:rPr>
        <w:t xml:space="preserve">территории, покрытой лесом, </w:t>
      </w:r>
      <w:r w:rsidR="0096190C" w:rsidRPr="00D37D0E">
        <w:rPr>
          <w:rFonts w:ascii="Arial" w:hAnsi="Arial" w:cs="Arial"/>
          <w:sz w:val="24"/>
          <w:szCs w:val="24"/>
        </w:rPr>
        <w:t>составляет 6881 га (в том числе с учетом расширения территории городского</w:t>
      </w:r>
      <w:r w:rsidR="0096190C">
        <w:rPr>
          <w:rFonts w:ascii="Arial" w:hAnsi="Arial" w:cs="Arial"/>
          <w:sz w:val="24"/>
          <w:szCs w:val="24"/>
        </w:rPr>
        <w:t xml:space="preserve"> округа и проектных предложений генплана</w:t>
      </w:r>
      <w:r w:rsidR="0096190C" w:rsidRPr="00D37D0E">
        <w:rPr>
          <w:rFonts w:ascii="Arial" w:hAnsi="Arial" w:cs="Arial"/>
          <w:sz w:val="24"/>
          <w:szCs w:val="24"/>
        </w:rPr>
        <w:t>), из них городские леса – 2328 га лесопарки – 1250 га, Леса Гослесфонда – 2355 га, Национальный парк</w:t>
      </w:r>
      <w:r w:rsidR="0096190C" w:rsidRPr="007D7DFD">
        <w:rPr>
          <w:rFonts w:ascii="Arial" w:hAnsi="Arial" w:cs="Arial"/>
          <w:sz w:val="24"/>
          <w:szCs w:val="24"/>
        </w:rPr>
        <w:t xml:space="preserve"> «Кисловодский» – </w:t>
      </w:r>
      <w:r w:rsidR="0096190C">
        <w:rPr>
          <w:rFonts w:ascii="Arial" w:hAnsi="Arial" w:cs="Arial"/>
          <w:sz w:val="24"/>
          <w:szCs w:val="24"/>
        </w:rPr>
        <w:t>966</w:t>
      </w:r>
      <w:r w:rsidR="0096190C" w:rsidRPr="007D7DFD">
        <w:rPr>
          <w:rFonts w:ascii="Arial" w:hAnsi="Arial" w:cs="Arial"/>
          <w:sz w:val="24"/>
          <w:szCs w:val="24"/>
        </w:rPr>
        <w:t xml:space="preserve"> га.</w:t>
      </w:r>
      <w:r w:rsidR="0096190C">
        <w:rPr>
          <w:rFonts w:ascii="Arial" w:hAnsi="Arial" w:cs="Arial"/>
          <w:sz w:val="24"/>
          <w:szCs w:val="24"/>
        </w:rPr>
        <w:t xml:space="preserve"> </w:t>
      </w:r>
    </w:p>
    <w:p w:rsidR="007D7DFD" w:rsidRDefault="007D7DFD" w:rsidP="001B46A6">
      <w:pPr>
        <w:ind w:firstLine="709"/>
        <w:contextualSpacing/>
        <w:jc w:val="both"/>
        <w:rPr>
          <w:rFonts w:ascii="Arial" w:hAnsi="Arial" w:cs="Arial"/>
          <w:sz w:val="24"/>
          <w:szCs w:val="24"/>
        </w:rPr>
      </w:pPr>
      <w:r>
        <w:rPr>
          <w:rFonts w:ascii="Arial" w:hAnsi="Arial" w:cs="Arial"/>
          <w:sz w:val="24"/>
          <w:szCs w:val="24"/>
        </w:rPr>
        <w:t xml:space="preserve">Структура распределения площадных элементов природного каркаса </w:t>
      </w:r>
      <w:r w:rsidRPr="00D66A7A">
        <w:rPr>
          <w:rFonts w:ascii="Arial" w:hAnsi="Arial" w:cs="Arial"/>
          <w:sz w:val="24"/>
          <w:szCs w:val="24"/>
        </w:rPr>
        <w:t>территории городского округа представлена на рисунке</w:t>
      </w:r>
      <w:r w:rsidR="00D66A7A" w:rsidRPr="00D66A7A">
        <w:rPr>
          <w:rFonts w:ascii="Arial" w:hAnsi="Arial" w:cs="Arial"/>
          <w:sz w:val="24"/>
          <w:szCs w:val="24"/>
        </w:rPr>
        <w:t>.</w:t>
      </w:r>
    </w:p>
    <w:p w:rsidR="00DE7CFC" w:rsidRDefault="00DE7CFC" w:rsidP="001B46A6">
      <w:pPr>
        <w:ind w:firstLine="709"/>
        <w:contextualSpacing/>
        <w:jc w:val="both"/>
        <w:rPr>
          <w:rFonts w:ascii="Arial" w:hAnsi="Arial" w:cs="Arial"/>
          <w:sz w:val="24"/>
          <w:szCs w:val="24"/>
        </w:rPr>
      </w:pPr>
    </w:p>
    <w:p w:rsidR="00C549BD" w:rsidRPr="00DE7CFC" w:rsidRDefault="00C549BD" w:rsidP="00C549BD">
      <w:pPr>
        <w:spacing w:line="360" w:lineRule="auto"/>
        <w:contextualSpacing/>
        <w:jc w:val="center"/>
        <w:rPr>
          <w:rFonts w:ascii="Arial" w:hAnsi="Arial" w:cs="Arial"/>
          <w:sz w:val="24"/>
          <w:szCs w:val="24"/>
        </w:rPr>
      </w:pPr>
      <w:r>
        <w:rPr>
          <w:rFonts w:ascii="Arial" w:hAnsi="Arial" w:cs="Arial"/>
          <w:noProof/>
          <w:sz w:val="24"/>
          <w:szCs w:val="24"/>
          <w:lang w:eastAsia="ru-RU"/>
        </w:rPr>
        <w:drawing>
          <wp:inline distT="0" distB="0" distL="0" distR="0" wp14:anchorId="12E83090" wp14:editId="709BBE9B">
            <wp:extent cx="4524375" cy="2637763"/>
            <wp:effectExtent l="0" t="0" r="9525" b="10795"/>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C549BD" w:rsidRPr="00217C11" w:rsidRDefault="00217C11" w:rsidP="00217C11">
      <w:pPr>
        <w:pStyle w:val="aff7"/>
        <w:rPr>
          <w:rFonts w:cs="Arial"/>
          <w:szCs w:val="24"/>
        </w:rPr>
      </w:pPr>
      <w:r>
        <w:t xml:space="preserve">Рисунок </w:t>
      </w:r>
      <w:fldSimple w:instr=" SEQ Рисунок \* ARABIC ">
        <w:r w:rsidR="006D6C87">
          <w:rPr>
            <w:noProof/>
          </w:rPr>
          <w:t>21</w:t>
        </w:r>
      </w:fldSimple>
      <w:r>
        <w:t xml:space="preserve"> </w:t>
      </w:r>
      <w:r w:rsidR="00C549BD" w:rsidRPr="00217C11">
        <w:rPr>
          <w:rFonts w:cs="Arial"/>
          <w:szCs w:val="24"/>
        </w:rPr>
        <w:t>– Распределение площадных элементов природного каркаса территории городского округа города-курорта Кисловодска по площади, га</w:t>
      </w:r>
    </w:p>
    <w:p w:rsidR="00C549BD" w:rsidRDefault="00C549BD" w:rsidP="001B46A6">
      <w:pPr>
        <w:contextualSpacing/>
        <w:jc w:val="both"/>
        <w:rPr>
          <w:rFonts w:ascii="Arial" w:hAnsi="Arial" w:cs="Arial"/>
          <w:b/>
          <w:sz w:val="24"/>
          <w:szCs w:val="24"/>
          <w:highlight w:val="yellow"/>
        </w:rPr>
      </w:pPr>
    </w:p>
    <w:p w:rsidR="00DE7CFC" w:rsidRPr="00DE7CFC" w:rsidRDefault="00DE7CFC" w:rsidP="001B46A6">
      <w:pPr>
        <w:ind w:firstLine="709"/>
        <w:contextualSpacing/>
        <w:jc w:val="both"/>
        <w:rPr>
          <w:rFonts w:ascii="Arial" w:hAnsi="Arial" w:cs="Arial"/>
          <w:sz w:val="24"/>
          <w:szCs w:val="24"/>
        </w:rPr>
      </w:pPr>
      <w:r w:rsidRPr="00DE7CFC">
        <w:rPr>
          <w:rFonts w:ascii="Arial" w:hAnsi="Arial" w:cs="Arial"/>
          <w:sz w:val="24"/>
          <w:szCs w:val="24"/>
        </w:rPr>
        <w:t>По выполняемым функциям леса</w:t>
      </w:r>
      <w:r w:rsidR="00842AFC">
        <w:rPr>
          <w:rFonts w:ascii="Arial" w:hAnsi="Arial" w:cs="Arial"/>
          <w:sz w:val="24"/>
          <w:szCs w:val="24"/>
        </w:rPr>
        <w:t xml:space="preserve"> </w:t>
      </w:r>
      <w:r w:rsidRPr="00DE7CFC">
        <w:rPr>
          <w:rFonts w:ascii="Arial" w:hAnsi="Arial" w:cs="Arial"/>
          <w:sz w:val="24"/>
          <w:szCs w:val="24"/>
        </w:rPr>
        <w:t>относятся к защитным лесам. Основным их назначением является выполнение природо-</w:t>
      </w:r>
      <w:r w:rsidR="008F2189">
        <w:rPr>
          <w:rFonts w:ascii="Arial" w:hAnsi="Arial" w:cs="Arial"/>
          <w:sz w:val="24"/>
          <w:szCs w:val="24"/>
        </w:rPr>
        <w:t xml:space="preserve"> </w:t>
      </w:r>
      <w:r w:rsidRPr="00DE7CFC">
        <w:rPr>
          <w:rFonts w:ascii="Arial" w:hAnsi="Arial" w:cs="Arial"/>
          <w:sz w:val="24"/>
          <w:szCs w:val="24"/>
        </w:rPr>
        <w:t>и водоохранных защит</w:t>
      </w:r>
      <w:r w:rsidR="008F2189">
        <w:rPr>
          <w:rFonts w:ascii="Arial" w:hAnsi="Arial" w:cs="Arial"/>
          <w:sz w:val="24"/>
          <w:szCs w:val="24"/>
        </w:rPr>
        <w:t>ных функций.</w:t>
      </w:r>
    </w:p>
    <w:p w:rsidR="00DE7CFC" w:rsidRPr="00DE7CFC" w:rsidRDefault="00DE7CFC" w:rsidP="001B46A6">
      <w:pPr>
        <w:ind w:firstLine="709"/>
        <w:contextualSpacing/>
        <w:jc w:val="both"/>
        <w:rPr>
          <w:rFonts w:ascii="Arial" w:hAnsi="Arial" w:cs="Arial"/>
          <w:sz w:val="24"/>
          <w:szCs w:val="24"/>
        </w:rPr>
      </w:pPr>
      <w:r w:rsidRPr="00DE7CFC">
        <w:rPr>
          <w:rFonts w:ascii="Arial" w:hAnsi="Arial" w:cs="Arial"/>
          <w:sz w:val="24"/>
          <w:szCs w:val="24"/>
        </w:rPr>
        <w:t xml:space="preserve"> В пространственном построении системы озеленения городского округа </w:t>
      </w:r>
      <w:r w:rsidR="008F2189">
        <w:rPr>
          <w:rFonts w:ascii="Arial" w:hAnsi="Arial" w:cs="Arial"/>
          <w:sz w:val="24"/>
          <w:szCs w:val="24"/>
        </w:rPr>
        <w:t xml:space="preserve">города-курорта </w:t>
      </w:r>
      <w:r w:rsidRPr="00DE7CFC">
        <w:rPr>
          <w:rFonts w:ascii="Arial" w:hAnsi="Arial" w:cs="Arial"/>
          <w:sz w:val="24"/>
          <w:szCs w:val="24"/>
        </w:rPr>
        <w:t>Кисловодска доминируют</w:t>
      </w:r>
      <w:r w:rsidR="00842AFC">
        <w:rPr>
          <w:rFonts w:ascii="Arial" w:hAnsi="Arial" w:cs="Arial"/>
          <w:sz w:val="24"/>
          <w:szCs w:val="24"/>
        </w:rPr>
        <w:t xml:space="preserve"> </w:t>
      </w:r>
      <w:r w:rsidRPr="00DE7CFC">
        <w:rPr>
          <w:rFonts w:ascii="Arial" w:hAnsi="Arial" w:cs="Arial"/>
          <w:sz w:val="24"/>
          <w:szCs w:val="24"/>
        </w:rPr>
        <w:t xml:space="preserve">крупные зеленые массивы – </w:t>
      </w:r>
      <w:r w:rsidR="007C20A2">
        <w:rPr>
          <w:rFonts w:ascii="Arial" w:hAnsi="Arial" w:cs="Arial"/>
          <w:sz w:val="24"/>
          <w:szCs w:val="24"/>
        </w:rPr>
        <w:t xml:space="preserve">леса </w:t>
      </w:r>
      <w:r w:rsidR="007C20A2">
        <w:rPr>
          <w:rFonts w:ascii="Arial" w:hAnsi="Arial" w:cs="Arial"/>
          <w:sz w:val="24"/>
          <w:szCs w:val="24"/>
        </w:rPr>
        <w:lastRenderedPageBreak/>
        <w:t xml:space="preserve">Государственного лесного фонда, </w:t>
      </w:r>
      <w:r w:rsidRPr="00DE7CFC">
        <w:rPr>
          <w:rFonts w:ascii="Arial" w:hAnsi="Arial" w:cs="Arial"/>
          <w:sz w:val="24"/>
          <w:szCs w:val="24"/>
        </w:rPr>
        <w:t xml:space="preserve">городские леса, </w:t>
      </w:r>
      <w:r w:rsidR="007C20A2">
        <w:rPr>
          <w:rFonts w:ascii="Arial" w:hAnsi="Arial" w:cs="Arial"/>
          <w:sz w:val="24"/>
          <w:szCs w:val="24"/>
        </w:rPr>
        <w:t>Национальный парк «Кисловодский»</w:t>
      </w:r>
      <w:r w:rsidRPr="00DE7CFC">
        <w:rPr>
          <w:rFonts w:ascii="Arial" w:hAnsi="Arial" w:cs="Arial"/>
          <w:sz w:val="24"/>
          <w:szCs w:val="24"/>
        </w:rPr>
        <w:t>.</w:t>
      </w:r>
    </w:p>
    <w:p w:rsidR="007C20A2" w:rsidRDefault="00DE7CFC" w:rsidP="001B46A6">
      <w:pPr>
        <w:ind w:firstLine="709"/>
        <w:contextualSpacing/>
        <w:jc w:val="both"/>
        <w:rPr>
          <w:rFonts w:ascii="Arial" w:hAnsi="Arial" w:cs="Arial"/>
          <w:sz w:val="24"/>
          <w:szCs w:val="24"/>
        </w:rPr>
      </w:pPr>
      <w:r w:rsidRPr="00DE7CFC">
        <w:rPr>
          <w:rFonts w:ascii="Arial" w:hAnsi="Arial" w:cs="Arial"/>
          <w:sz w:val="24"/>
          <w:szCs w:val="24"/>
        </w:rPr>
        <w:t xml:space="preserve">В проектном решении </w:t>
      </w:r>
      <w:r w:rsidR="007C20A2">
        <w:rPr>
          <w:rFonts w:ascii="Arial" w:hAnsi="Arial" w:cs="Arial"/>
          <w:sz w:val="24"/>
          <w:szCs w:val="24"/>
        </w:rPr>
        <w:t>настоящего генерального плана предлагается создание на территории городского округа города-курорта Кисловодска градо-экологического каркаса, как средостабилизи</w:t>
      </w:r>
      <w:r w:rsidR="007C20A2" w:rsidRPr="007C20A2">
        <w:rPr>
          <w:rFonts w:ascii="Arial" w:hAnsi="Arial" w:cs="Arial"/>
          <w:sz w:val="24"/>
          <w:szCs w:val="24"/>
        </w:rPr>
        <w:t>рующей территор</w:t>
      </w:r>
      <w:r w:rsidR="007C20A2">
        <w:rPr>
          <w:rFonts w:ascii="Arial" w:hAnsi="Arial" w:cs="Arial"/>
          <w:sz w:val="24"/>
          <w:szCs w:val="24"/>
        </w:rPr>
        <w:t>иальной системы, целенаправлен</w:t>
      </w:r>
      <w:r w:rsidR="007C20A2" w:rsidRPr="007C20A2">
        <w:rPr>
          <w:rFonts w:ascii="Arial" w:hAnsi="Arial" w:cs="Arial"/>
          <w:sz w:val="24"/>
          <w:szCs w:val="24"/>
        </w:rPr>
        <w:t xml:space="preserve">но формируемой для улучшения экологической ситуации </w:t>
      </w:r>
      <w:r w:rsidR="007C20A2">
        <w:rPr>
          <w:rFonts w:ascii="Arial" w:hAnsi="Arial" w:cs="Arial"/>
          <w:sz w:val="24"/>
          <w:szCs w:val="24"/>
        </w:rPr>
        <w:t>на территории городского округа</w:t>
      </w:r>
      <w:r w:rsidR="007C20A2" w:rsidRPr="007C20A2">
        <w:rPr>
          <w:rFonts w:ascii="Arial" w:hAnsi="Arial" w:cs="Arial"/>
          <w:sz w:val="24"/>
          <w:szCs w:val="24"/>
        </w:rPr>
        <w:t xml:space="preserve">, состоящей из различных по типу (леса, парки, пойменные </w:t>
      </w:r>
      <w:r w:rsidR="007C20A2">
        <w:rPr>
          <w:rFonts w:ascii="Arial" w:hAnsi="Arial" w:cs="Arial"/>
          <w:sz w:val="24"/>
          <w:szCs w:val="24"/>
        </w:rPr>
        <w:t>пространства), размерно</w:t>
      </w:r>
      <w:r w:rsidR="007C20A2" w:rsidRPr="007C20A2">
        <w:rPr>
          <w:rFonts w:ascii="Arial" w:hAnsi="Arial" w:cs="Arial"/>
          <w:sz w:val="24"/>
          <w:szCs w:val="24"/>
        </w:rPr>
        <w:t xml:space="preserve">сти (крупные межмагистральные клинья и «пятна» растительности </w:t>
      </w:r>
      <w:r w:rsidR="007C20A2">
        <w:rPr>
          <w:rFonts w:ascii="Arial" w:hAnsi="Arial" w:cs="Arial"/>
          <w:sz w:val="24"/>
          <w:szCs w:val="24"/>
        </w:rPr>
        <w:t>придомовых пространств) и функ</w:t>
      </w:r>
      <w:r w:rsidR="007C20A2" w:rsidRPr="007C20A2">
        <w:rPr>
          <w:rFonts w:ascii="Arial" w:hAnsi="Arial" w:cs="Arial"/>
          <w:sz w:val="24"/>
          <w:szCs w:val="24"/>
        </w:rPr>
        <w:t>циональному назн</w:t>
      </w:r>
      <w:r w:rsidR="007C20A2">
        <w:rPr>
          <w:rFonts w:ascii="Arial" w:hAnsi="Arial" w:cs="Arial"/>
          <w:sz w:val="24"/>
          <w:szCs w:val="24"/>
        </w:rPr>
        <w:t>ачению (озеленительные, рекреа</w:t>
      </w:r>
      <w:r w:rsidR="007C20A2" w:rsidRPr="007C20A2">
        <w:rPr>
          <w:rFonts w:ascii="Arial" w:hAnsi="Arial" w:cs="Arial"/>
          <w:sz w:val="24"/>
          <w:szCs w:val="24"/>
        </w:rPr>
        <w:t>ционные, санитарно-защитные и инженерно- защитные) элемен</w:t>
      </w:r>
      <w:r w:rsidR="007C20A2">
        <w:rPr>
          <w:rFonts w:ascii="Arial" w:hAnsi="Arial" w:cs="Arial"/>
          <w:sz w:val="24"/>
          <w:szCs w:val="24"/>
        </w:rPr>
        <w:t>тов культурного ландшафта, про</w:t>
      </w:r>
      <w:r w:rsidR="007C20A2" w:rsidRPr="007C20A2">
        <w:rPr>
          <w:rFonts w:ascii="Arial" w:hAnsi="Arial" w:cs="Arial"/>
          <w:sz w:val="24"/>
          <w:szCs w:val="24"/>
        </w:rPr>
        <w:t xml:space="preserve">странственно связанных в единую «живую» сеть из «ядер» (ареальных блоков </w:t>
      </w:r>
      <w:r w:rsidR="007C20A2">
        <w:rPr>
          <w:rFonts w:ascii="Arial" w:hAnsi="Arial" w:cs="Arial"/>
          <w:sz w:val="24"/>
          <w:szCs w:val="24"/>
        </w:rPr>
        <w:t>каркаса</w:t>
      </w:r>
      <w:r w:rsidR="007C20A2" w:rsidRPr="007C20A2">
        <w:rPr>
          <w:rFonts w:ascii="Arial" w:hAnsi="Arial" w:cs="Arial"/>
          <w:sz w:val="24"/>
          <w:szCs w:val="24"/>
        </w:rPr>
        <w:t xml:space="preserve">) и «коридоров» (линейных блоков </w:t>
      </w:r>
      <w:r w:rsidR="007C20A2">
        <w:rPr>
          <w:rFonts w:ascii="Arial" w:hAnsi="Arial" w:cs="Arial"/>
          <w:sz w:val="24"/>
          <w:szCs w:val="24"/>
        </w:rPr>
        <w:t>каркаса</w:t>
      </w:r>
      <w:r w:rsidR="007C20A2" w:rsidRPr="007C20A2">
        <w:rPr>
          <w:rFonts w:ascii="Arial" w:hAnsi="Arial" w:cs="Arial"/>
          <w:sz w:val="24"/>
          <w:szCs w:val="24"/>
        </w:rPr>
        <w:t>)</w:t>
      </w:r>
      <w:r w:rsidR="007C20A2">
        <w:rPr>
          <w:rStyle w:val="af4"/>
          <w:rFonts w:ascii="Arial" w:hAnsi="Arial" w:cs="Arial"/>
          <w:sz w:val="24"/>
          <w:szCs w:val="24"/>
        </w:rPr>
        <w:footnoteReference w:id="97"/>
      </w:r>
      <w:r w:rsidR="007C20A2" w:rsidRPr="007C20A2">
        <w:rPr>
          <w:rFonts w:ascii="Arial" w:hAnsi="Arial" w:cs="Arial"/>
          <w:sz w:val="24"/>
          <w:szCs w:val="24"/>
        </w:rPr>
        <w:t>.</w:t>
      </w:r>
    </w:p>
    <w:p w:rsidR="007C20A2" w:rsidRDefault="007C20A2" w:rsidP="001B46A6">
      <w:pPr>
        <w:ind w:firstLine="709"/>
        <w:contextualSpacing/>
        <w:jc w:val="both"/>
        <w:rPr>
          <w:rFonts w:ascii="Arial" w:hAnsi="Arial" w:cs="Arial"/>
          <w:sz w:val="24"/>
          <w:szCs w:val="24"/>
        </w:rPr>
      </w:pPr>
      <w:r>
        <w:rPr>
          <w:rFonts w:ascii="Arial" w:hAnsi="Arial" w:cs="Arial"/>
          <w:sz w:val="24"/>
          <w:szCs w:val="24"/>
        </w:rPr>
        <w:t>Градо-</w:t>
      </w:r>
      <w:r w:rsidRPr="007C20A2">
        <w:rPr>
          <w:rFonts w:ascii="Arial" w:hAnsi="Arial" w:cs="Arial"/>
          <w:sz w:val="24"/>
          <w:szCs w:val="24"/>
        </w:rPr>
        <w:t xml:space="preserve">экологический каркас </w:t>
      </w:r>
      <w:r>
        <w:rPr>
          <w:rFonts w:ascii="Arial" w:hAnsi="Arial" w:cs="Arial"/>
          <w:sz w:val="24"/>
          <w:szCs w:val="24"/>
        </w:rPr>
        <w:t>должен выпол</w:t>
      </w:r>
      <w:r w:rsidRPr="007C20A2">
        <w:rPr>
          <w:rFonts w:ascii="Arial" w:hAnsi="Arial" w:cs="Arial"/>
          <w:sz w:val="24"/>
          <w:szCs w:val="24"/>
        </w:rPr>
        <w:t>нять ряд функций, главными из которых являются</w:t>
      </w:r>
      <w:r>
        <w:rPr>
          <w:rStyle w:val="af4"/>
          <w:rFonts w:ascii="Arial" w:hAnsi="Arial" w:cs="Arial"/>
          <w:sz w:val="24"/>
          <w:szCs w:val="24"/>
        </w:rPr>
        <w:footnoteReference w:id="98"/>
      </w:r>
      <w:r w:rsidRPr="007C20A2">
        <w:rPr>
          <w:rFonts w:ascii="Arial" w:hAnsi="Arial" w:cs="Arial"/>
          <w:sz w:val="24"/>
          <w:szCs w:val="24"/>
        </w:rPr>
        <w:t xml:space="preserve">: </w:t>
      </w:r>
    </w:p>
    <w:p w:rsidR="007C20A2" w:rsidRDefault="007C20A2" w:rsidP="001B46A6">
      <w:pPr>
        <w:ind w:firstLine="709"/>
        <w:contextualSpacing/>
        <w:jc w:val="both"/>
        <w:rPr>
          <w:rFonts w:ascii="Arial" w:hAnsi="Arial" w:cs="Arial"/>
          <w:sz w:val="24"/>
          <w:szCs w:val="24"/>
        </w:rPr>
      </w:pPr>
      <w:r w:rsidRPr="007C20A2">
        <w:rPr>
          <w:rFonts w:ascii="Arial" w:hAnsi="Arial" w:cs="Arial"/>
          <w:sz w:val="24"/>
          <w:szCs w:val="24"/>
        </w:rPr>
        <w:t>- средоформирующая</w:t>
      </w:r>
      <w:r>
        <w:rPr>
          <w:rFonts w:ascii="Arial" w:hAnsi="Arial" w:cs="Arial"/>
          <w:sz w:val="24"/>
          <w:szCs w:val="24"/>
        </w:rPr>
        <w:t>, определяю</w:t>
      </w:r>
      <w:r w:rsidRPr="007C20A2">
        <w:rPr>
          <w:rFonts w:ascii="Arial" w:hAnsi="Arial" w:cs="Arial"/>
          <w:sz w:val="24"/>
          <w:szCs w:val="24"/>
        </w:rPr>
        <w:t>щая качество</w:t>
      </w:r>
      <w:r>
        <w:rPr>
          <w:rFonts w:ascii="Arial" w:hAnsi="Arial" w:cs="Arial"/>
          <w:sz w:val="24"/>
          <w:szCs w:val="24"/>
        </w:rPr>
        <w:t xml:space="preserve"> каркаса как системы, способст</w:t>
      </w:r>
      <w:r w:rsidRPr="007C20A2">
        <w:rPr>
          <w:rFonts w:ascii="Arial" w:hAnsi="Arial" w:cs="Arial"/>
          <w:sz w:val="24"/>
          <w:szCs w:val="24"/>
        </w:rPr>
        <w:t>вующей создан</w:t>
      </w:r>
      <w:r>
        <w:rPr>
          <w:rFonts w:ascii="Arial" w:hAnsi="Arial" w:cs="Arial"/>
          <w:sz w:val="24"/>
          <w:szCs w:val="24"/>
        </w:rPr>
        <w:t>ию благоприятного экологическо</w:t>
      </w:r>
      <w:r w:rsidRPr="007C20A2">
        <w:rPr>
          <w:rFonts w:ascii="Arial" w:hAnsi="Arial" w:cs="Arial"/>
          <w:sz w:val="24"/>
          <w:szCs w:val="24"/>
        </w:rPr>
        <w:t xml:space="preserve">го состояния городской среды; </w:t>
      </w:r>
    </w:p>
    <w:p w:rsidR="007C20A2" w:rsidRDefault="007C20A2" w:rsidP="001B46A6">
      <w:pPr>
        <w:ind w:firstLine="709"/>
        <w:contextualSpacing/>
        <w:jc w:val="both"/>
        <w:rPr>
          <w:rFonts w:ascii="Arial" w:hAnsi="Arial" w:cs="Arial"/>
          <w:sz w:val="24"/>
          <w:szCs w:val="24"/>
        </w:rPr>
      </w:pPr>
      <w:r w:rsidRPr="007C20A2">
        <w:rPr>
          <w:rFonts w:ascii="Arial" w:hAnsi="Arial" w:cs="Arial"/>
          <w:sz w:val="24"/>
          <w:szCs w:val="24"/>
        </w:rPr>
        <w:t>- функци</w:t>
      </w:r>
      <w:r>
        <w:rPr>
          <w:rFonts w:ascii="Arial" w:hAnsi="Arial" w:cs="Arial"/>
          <w:sz w:val="24"/>
          <w:szCs w:val="24"/>
        </w:rPr>
        <w:t>я поддержания устойчивости при</w:t>
      </w:r>
      <w:r w:rsidRPr="007C20A2">
        <w:rPr>
          <w:rFonts w:ascii="Arial" w:hAnsi="Arial" w:cs="Arial"/>
          <w:sz w:val="24"/>
          <w:szCs w:val="24"/>
        </w:rPr>
        <w:t>родной среды</w:t>
      </w:r>
      <w:r>
        <w:rPr>
          <w:rFonts w:ascii="Arial" w:hAnsi="Arial" w:cs="Arial"/>
          <w:sz w:val="24"/>
          <w:szCs w:val="24"/>
        </w:rPr>
        <w:t>, определяющая способность кар</w:t>
      </w:r>
      <w:r w:rsidRPr="007C20A2">
        <w:rPr>
          <w:rFonts w:ascii="Arial" w:hAnsi="Arial" w:cs="Arial"/>
          <w:sz w:val="24"/>
          <w:szCs w:val="24"/>
        </w:rPr>
        <w:t xml:space="preserve">каса как системы в силу ее целостного состояния поддерживать устойчивость природных комплексов; </w:t>
      </w:r>
    </w:p>
    <w:p w:rsidR="007C20A2" w:rsidRDefault="007C20A2" w:rsidP="001B46A6">
      <w:pPr>
        <w:ind w:firstLine="709"/>
        <w:contextualSpacing/>
        <w:jc w:val="both"/>
        <w:rPr>
          <w:rFonts w:ascii="Arial" w:hAnsi="Arial" w:cs="Arial"/>
          <w:sz w:val="24"/>
          <w:szCs w:val="24"/>
        </w:rPr>
      </w:pPr>
      <w:r w:rsidRPr="007C20A2">
        <w:rPr>
          <w:rFonts w:ascii="Arial" w:hAnsi="Arial" w:cs="Arial"/>
          <w:sz w:val="24"/>
          <w:szCs w:val="24"/>
        </w:rPr>
        <w:t>- средозащитная, характеризующая способность каркаса поддерживать оптимальное состояние входящих в него градо</w:t>
      </w:r>
      <w:r>
        <w:rPr>
          <w:rFonts w:ascii="Arial" w:hAnsi="Arial" w:cs="Arial"/>
          <w:sz w:val="24"/>
          <w:szCs w:val="24"/>
        </w:rPr>
        <w:t>-</w:t>
      </w:r>
      <w:r w:rsidRPr="007C20A2">
        <w:rPr>
          <w:rFonts w:ascii="Arial" w:hAnsi="Arial" w:cs="Arial"/>
          <w:sz w:val="24"/>
          <w:szCs w:val="24"/>
        </w:rPr>
        <w:t xml:space="preserve">экологических систем; </w:t>
      </w:r>
    </w:p>
    <w:p w:rsidR="007C20A2" w:rsidRDefault="007C20A2" w:rsidP="001B46A6">
      <w:pPr>
        <w:ind w:firstLine="709"/>
        <w:contextualSpacing/>
        <w:jc w:val="both"/>
        <w:rPr>
          <w:rFonts w:ascii="Arial" w:hAnsi="Arial" w:cs="Arial"/>
          <w:sz w:val="24"/>
          <w:szCs w:val="24"/>
        </w:rPr>
      </w:pPr>
      <w:r w:rsidRPr="007C20A2">
        <w:rPr>
          <w:rFonts w:ascii="Arial" w:hAnsi="Arial" w:cs="Arial"/>
          <w:sz w:val="24"/>
          <w:szCs w:val="24"/>
        </w:rPr>
        <w:t>- средостабилизирующая, направлен</w:t>
      </w:r>
      <w:r>
        <w:rPr>
          <w:rFonts w:ascii="Arial" w:hAnsi="Arial" w:cs="Arial"/>
          <w:sz w:val="24"/>
          <w:szCs w:val="24"/>
        </w:rPr>
        <w:t>н</w:t>
      </w:r>
      <w:r w:rsidRPr="007C20A2">
        <w:rPr>
          <w:rFonts w:ascii="Arial" w:hAnsi="Arial" w:cs="Arial"/>
          <w:sz w:val="24"/>
          <w:szCs w:val="24"/>
        </w:rPr>
        <w:t>а</w:t>
      </w:r>
      <w:r>
        <w:rPr>
          <w:rFonts w:ascii="Arial" w:hAnsi="Arial" w:cs="Arial"/>
          <w:sz w:val="24"/>
          <w:szCs w:val="24"/>
        </w:rPr>
        <w:t>я</w:t>
      </w:r>
      <w:r w:rsidRPr="007C20A2">
        <w:rPr>
          <w:rFonts w:ascii="Arial" w:hAnsi="Arial" w:cs="Arial"/>
          <w:sz w:val="24"/>
          <w:szCs w:val="24"/>
        </w:rPr>
        <w:t xml:space="preserve">, в первую очередь, на потенциально уязвимые природные территории (овраги, оползни, промоины, промзоны и др.) и на решение экологических конфликтов, вызванных антропогенной деятельностью. </w:t>
      </w:r>
    </w:p>
    <w:p w:rsidR="007300DC" w:rsidRDefault="00BB5C7F" w:rsidP="001B46A6">
      <w:pPr>
        <w:ind w:firstLine="709"/>
        <w:contextualSpacing/>
        <w:jc w:val="both"/>
        <w:rPr>
          <w:rFonts w:ascii="Arial" w:hAnsi="Arial" w:cs="Arial"/>
          <w:sz w:val="24"/>
          <w:szCs w:val="24"/>
        </w:rPr>
      </w:pPr>
      <w:r>
        <w:rPr>
          <w:rFonts w:ascii="Arial" w:hAnsi="Arial" w:cs="Arial"/>
          <w:sz w:val="24"/>
          <w:szCs w:val="24"/>
        </w:rPr>
        <w:t>Формирование</w:t>
      </w:r>
      <w:r w:rsidR="007C20A2" w:rsidRPr="007C20A2">
        <w:rPr>
          <w:rFonts w:ascii="Arial" w:hAnsi="Arial" w:cs="Arial"/>
          <w:sz w:val="24"/>
          <w:szCs w:val="24"/>
        </w:rPr>
        <w:t xml:space="preserve"> </w:t>
      </w:r>
      <w:r>
        <w:rPr>
          <w:rFonts w:ascii="Arial" w:hAnsi="Arial" w:cs="Arial"/>
          <w:sz w:val="24"/>
          <w:szCs w:val="24"/>
        </w:rPr>
        <w:t>градо-</w:t>
      </w:r>
      <w:r w:rsidR="007C20A2" w:rsidRPr="007C20A2">
        <w:rPr>
          <w:rFonts w:ascii="Arial" w:hAnsi="Arial" w:cs="Arial"/>
          <w:sz w:val="24"/>
          <w:szCs w:val="24"/>
        </w:rPr>
        <w:t xml:space="preserve">экологического каркаса должно </w:t>
      </w:r>
      <w:r>
        <w:rPr>
          <w:rFonts w:ascii="Arial" w:hAnsi="Arial" w:cs="Arial"/>
          <w:sz w:val="24"/>
          <w:szCs w:val="24"/>
        </w:rPr>
        <w:t>строиться на</w:t>
      </w:r>
      <w:r w:rsidR="007C20A2" w:rsidRPr="007C20A2">
        <w:rPr>
          <w:rFonts w:ascii="Arial" w:hAnsi="Arial" w:cs="Arial"/>
          <w:sz w:val="24"/>
          <w:szCs w:val="24"/>
        </w:rPr>
        <w:t xml:space="preserve"> эколого-функциона</w:t>
      </w:r>
      <w:r>
        <w:rPr>
          <w:rFonts w:ascii="Arial" w:hAnsi="Arial" w:cs="Arial"/>
          <w:sz w:val="24"/>
          <w:szCs w:val="24"/>
        </w:rPr>
        <w:t>льном зонировании</w:t>
      </w:r>
      <w:r w:rsidR="007C20A2" w:rsidRPr="007C20A2">
        <w:rPr>
          <w:rFonts w:ascii="Arial" w:hAnsi="Arial" w:cs="Arial"/>
          <w:sz w:val="24"/>
          <w:szCs w:val="24"/>
        </w:rPr>
        <w:t xml:space="preserve"> территории</w:t>
      </w:r>
      <w:r>
        <w:rPr>
          <w:rFonts w:ascii="Arial" w:hAnsi="Arial" w:cs="Arial"/>
          <w:sz w:val="24"/>
          <w:szCs w:val="24"/>
        </w:rPr>
        <w:t xml:space="preserve"> городского округа</w:t>
      </w:r>
      <w:r w:rsidR="007C20A2" w:rsidRPr="007C20A2">
        <w:rPr>
          <w:rFonts w:ascii="Arial" w:hAnsi="Arial" w:cs="Arial"/>
          <w:sz w:val="24"/>
          <w:szCs w:val="24"/>
        </w:rPr>
        <w:t xml:space="preserve">, </w:t>
      </w:r>
      <w:r>
        <w:rPr>
          <w:rFonts w:ascii="Arial" w:hAnsi="Arial" w:cs="Arial"/>
          <w:sz w:val="24"/>
          <w:szCs w:val="24"/>
        </w:rPr>
        <w:t xml:space="preserve">предполагающем </w:t>
      </w:r>
      <w:r w:rsidR="007C20A2" w:rsidRPr="007C20A2">
        <w:rPr>
          <w:rFonts w:ascii="Arial" w:hAnsi="Arial" w:cs="Arial"/>
          <w:sz w:val="24"/>
          <w:szCs w:val="24"/>
        </w:rPr>
        <w:t>ранжирование экосистем с пози</w:t>
      </w:r>
      <w:r w:rsidR="007300DC">
        <w:rPr>
          <w:rFonts w:ascii="Arial" w:hAnsi="Arial" w:cs="Arial"/>
          <w:sz w:val="24"/>
          <w:szCs w:val="24"/>
        </w:rPr>
        <w:t>ции их устойчивости и рекреаци</w:t>
      </w:r>
      <w:r w:rsidR="007C20A2" w:rsidRPr="007C20A2">
        <w:rPr>
          <w:rFonts w:ascii="Arial" w:hAnsi="Arial" w:cs="Arial"/>
          <w:sz w:val="24"/>
          <w:szCs w:val="24"/>
        </w:rPr>
        <w:t>онной ценности,</w:t>
      </w:r>
      <w:r w:rsidR="007300DC">
        <w:rPr>
          <w:rFonts w:ascii="Arial" w:hAnsi="Arial" w:cs="Arial"/>
          <w:sz w:val="24"/>
          <w:szCs w:val="24"/>
        </w:rPr>
        <w:t xml:space="preserve"> с дальнейшей разработкой инди</w:t>
      </w:r>
      <w:r w:rsidR="007C20A2" w:rsidRPr="007C20A2">
        <w:rPr>
          <w:rFonts w:ascii="Arial" w:hAnsi="Arial" w:cs="Arial"/>
          <w:sz w:val="24"/>
          <w:szCs w:val="24"/>
        </w:rPr>
        <w:t xml:space="preserve">видуального режима природопользования для каждого участка, предотвращая деградацию ландшафта. </w:t>
      </w:r>
    </w:p>
    <w:p w:rsidR="007C20A2" w:rsidRDefault="007300DC" w:rsidP="001B46A6">
      <w:pPr>
        <w:ind w:firstLine="709"/>
        <w:contextualSpacing/>
        <w:jc w:val="both"/>
        <w:rPr>
          <w:rFonts w:ascii="Arial" w:hAnsi="Arial" w:cs="Arial"/>
          <w:sz w:val="24"/>
          <w:szCs w:val="24"/>
        </w:rPr>
      </w:pPr>
      <w:r w:rsidRPr="007C20A2">
        <w:rPr>
          <w:rFonts w:ascii="Arial" w:hAnsi="Arial" w:cs="Arial"/>
          <w:sz w:val="24"/>
          <w:szCs w:val="24"/>
        </w:rPr>
        <w:t xml:space="preserve">В </w:t>
      </w:r>
      <w:r w:rsidR="007C20A2" w:rsidRPr="007C20A2">
        <w:rPr>
          <w:rFonts w:ascii="Arial" w:hAnsi="Arial" w:cs="Arial"/>
          <w:sz w:val="24"/>
          <w:szCs w:val="24"/>
        </w:rPr>
        <w:t>целом, градоэкологический каркас – это система, которая должна складываться с учетом оптимальных природоохранных и функционально-планировочных решений с целью создания наиболее благоприятных градо</w:t>
      </w:r>
      <w:r>
        <w:rPr>
          <w:rFonts w:ascii="Arial" w:hAnsi="Arial" w:cs="Arial"/>
          <w:sz w:val="24"/>
          <w:szCs w:val="24"/>
        </w:rPr>
        <w:t>-</w:t>
      </w:r>
      <w:r w:rsidR="007C20A2" w:rsidRPr="007C20A2">
        <w:rPr>
          <w:rFonts w:ascii="Arial" w:hAnsi="Arial" w:cs="Arial"/>
          <w:sz w:val="24"/>
          <w:szCs w:val="24"/>
        </w:rPr>
        <w:t>экологических условий.</w:t>
      </w:r>
    </w:p>
    <w:p w:rsidR="007C20A2" w:rsidRDefault="003130EF" w:rsidP="001B46A6">
      <w:pPr>
        <w:ind w:firstLine="709"/>
        <w:contextualSpacing/>
        <w:jc w:val="both"/>
        <w:rPr>
          <w:rFonts w:ascii="Arial" w:hAnsi="Arial" w:cs="Arial"/>
          <w:sz w:val="24"/>
          <w:szCs w:val="24"/>
        </w:rPr>
      </w:pPr>
      <w:r w:rsidRPr="003130EF">
        <w:rPr>
          <w:rFonts w:ascii="Arial" w:hAnsi="Arial" w:cs="Arial"/>
          <w:sz w:val="24"/>
          <w:szCs w:val="24"/>
        </w:rPr>
        <w:t xml:space="preserve">Типы функциональных элементов </w:t>
      </w:r>
      <w:r>
        <w:rPr>
          <w:rFonts w:ascii="Arial" w:hAnsi="Arial" w:cs="Arial"/>
          <w:sz w:val="24"/>
          <w:szCs w:val="24"/>
        </w:rPr>
        <w:t>градо-</w:t>
      </w:r>
      <w:r w:rsidRPr="003130EF">
        <w:rPr>
          <w:rFonts w:ascii="Arial" w:hAnsi="Arial" w:cs="Arial"/>
          <w:sz w:val="24"/>
          <w:szCs w:val="24"/>
        </w:rPr>
        <w:t>эко</w:t>
      </w:r>
      <w:r>
        <w:rPr>
          <w:rFonts w:ascii="Arial" w:hAnsi="Arial" w:cs="Arial"/>
          <w:sz w:val="24"/>
          <w:szCs w:val="24"/>
        </w:rPr>
        <w:t xml:space="preserve">логического </w:t>
      </w:r>
      <w:r w:rsidRPr="003130EF">
        <w:rPr>
          <w:rFonts w:ascii="Arial" w:hAnsi="Arial" w:cs="Arial"/>
          <w:sz w:val="24"/>
          <w:szCs w:val="24"/>
        </w:rPr>
        <w:t>каркаса</w:t>
      </w:r>
      <w:r>
        <w:rPr>
          <w:rFonts w:ascii="Arial" w:hAnsi="Arial" w:cs="Arial"/>
          <w:sz w:val="24"/>
          <w:szCs w:val="24"/>
        </w:rPr>
        <w:t xml:space="preserve"> </w:t>
      </w:r>
      <w:r w:rsidRPr="000824B5">
        <w:rPr>
          <w:rFonts w:ascii="Arial" w:hAnsi="Arial" w:cs="Arial"/>
          <w:sz w:val="24"/>
          <w:szCs w:val="24"/>
        </w:rPr>
        <w:t xml:space="preserve">представлены в таблице </w:t>
      </w:r>
      <w:r w:rsidR="006D6C87">
        <w:rPr>
          <w:rFonts w:ascii="Arial" w:hAnsi="Arial" w:cs="Arial"/>
          <w:sz w:val="24"/>
          <w:szCs w:val="24"/>
        </w:rPr>
        <w:t>70</w:t>
      </w:r>
      <w:r w:rsidR="000824B5" w:rsidRPr="000824B5">
        <w:rPr>
          <w:rFonts w:ascii="Arial" w:hAnsi="Arial" w:cs="Arial"/>
          <w:sz w:val="24"/>
          <w:szCs w:val="24"/>
        </w:rPr>
        <w:t>.</w:t>
      </w:r>
    </w:p>
    <w:p w:rsidR="003130EF" w:rsidRDefault="003130EF" w:rsidP="001B46A6">
      <w:pPr>
        <w:contextualSpacing/>
        <w:jc w:val="both"/>
        <w:rPr>
          <w:rFonts w:ascii="Arial" w:hAnsi="Arial" w:cs="Arial"/>
          <w:sz w:val="24"/>
          <w:szCs w:val="24"/>
        </w:rPr>
      </w:pPr>
    </w:p>
    <w:p w:rsidR="00EE1CC9" w:rsidRDefault="00EE1CC9" w:rsidP="001B46A6">
      <w:pPr>
        <w:contextualSpacing/>
        <w:jc w:val="both"/>
        <w:rPr>
          <w:rFonts w:ascii="Arial" w:hAnsi="Arial" w:cs="Arial"/>
          <w:sz w:val="24"/>
          <w:szCs w:val="24"/>
        </w:rPr>
      </w:pPr>
    </w:p>
    <w:p w:rsidR="003130EF" w:rsidRPr="003130EF" w:rsidRDefault="006663BD" w:rsidP="006663BD">
      <w:pPr>
        <w:pStyle w:val="aff7"/>
        <w:keepNext/>
        <w:rPr>
          <w:rFonts w:cs="Arial"/>
          <w:b w:val="0"/>
          <w:szCs w:val="24"/>
        </w:rPr>
      </w:pPr>
      <w:r>
        <w:lastRenderedPageBreak/>
        <w:t xml:space="preserve">Таблица </w:t>
      </w:r>
      <w:fldSimple w:instr=" SEQ Таблица \* ARABIC ">
        <w:r w:rsidR="006D6C87">
          <w:rPr>
            <w:noProof/>
          </w:rPr>
          <w:t>70</w:t>
        </w:r>
      </w:fldSimple>
      <w:r>
        <w:t xml:space="preserve"> </w:t>
      </w:r>
      <w:r w:rsidR="003130EF">
        <w:rPr>
          <w:rFonts w:cs="Arial"/>
          <w:szCs w:val="24"/>
        </w:rPr>
        <w:t>– Функциональные элементы и структура градо-экологического каркаса городского округа города-курорта Кисловодска</w:t>
      </w:r>
    </w:p>
    <w:tbl>
      <w:tblPr>
        <w:tblStyle w:val="ab"/>
        <w:tblW w:w="0" w:type="auto"/>
        <w:tblLook w:val="04A0" w:firstRow="1" w:lastRow="0" w:firstColumn="1" w:lastColumn="0" w:noHBand="0" w:noVBand="1"/>
      </w:tblPr>
      <w:tblGrid>
        <w:gridCol w:w="3510"/>
        <w:gridCol w:w="6060"/>
      </w:tblGrid>
      <w:tr w:rsidR="003130EF" w:rsidRPr="003130EF" w:rsidTr="000A3D0E">
        <w:tc>
          <w:tcPr>
            <w:tcW w:w="3510" w:type="dxa"/>
            <w:vAlign w:val="center"/>
          </w:tcPr>
          <w:p w:rsidR="003130EF" w:rsidRDefault="003130EF" w:rsidP="003130EF">
            <w:pPr>
              <w:contextualSpacing/>
              <w:jc w:val="center"/>
              <w:rPr>
                <w:rFonts w:ascii="Arial Narrow" w:hAnsi="Arial Narrow"/>
                <w:b/>
              </w:rPr>
            </w:pPr>
            <w:r w:rsidRPr="003130EF">
              <w:rPr>
                <w:rFonts w:ascii="Arial Narrow" w:hAnsi="Arial Narrow"/>
                <w:b/>
              </w:rPr>
              <w:t>Функциональные элементы</w:t>
            </w:r>
          </w:p>
          <w:p w:rsidR="003130EF" w:rsidRPr="003130EF" w:rsidRDefault="003130EF" w:rsidP="003130EF">
            <w:pPr>
              <w:contextualSpacing/>
              <w:jc w:val="center"/>
              <w:rPr>
                <w:rFonts w:ascii="Arial Narrow" w:hAnsi="Arial Narrow" w:cs="Arial"/>
                <w:b/>
              </w:rPr>
            </w:pPr>
            <w:r w:rsidRPr="003130EF">
              <w:rPr>
                <w:rFonts w:ascii="Arial Narrow" w:hAnsi="Arial Narrow"/>
                <w:b/>
              </w:rPr>
              <w:t>градо-экологического каркаса</w:t>
            </w:r>
          </w:p>
        </w:tc>
        <w:tc>
          <w:tcPr>
            <w:tcW w:w="6060" w:type="dxa"/>
            <w:vAlign w:val="center"/>
          </w:tcPr>
          <w:p w:rsidR="003130EF" w:rsidRPr="003130EF" w:rsidRDefault="003130EF" w:rsidP="003130EF">
            <w:pPr>
              <w:contextualSpacing/>
              <w:jc w:val="center"/>
              <w:rPr>
                <w:rFonts w:ascii="Arial Narrow" w:hAnsi="Arial Narrow" w:cs="Arial"/>
                <w:b/>
              </w:rPr>
            </w:pPr>
            <w:r>
              <w:rPr>
                <w:rFonts w:ascii="Arial Narrow" w:hAnsi="Arial Narrow" w:cs="Arial"/>
                <w:b/>
              </w:rPr>
              <w:t>Структура природных комплексов</w:t>
            </w:r>
          </w:p>
        </w:tc>
      </w:tr>
      <w:tr w:rsidR="003130EF" w:rsidRPr="003130EF" w:rsidTr="000A3D0E">
        <w:tc>
          <w:tcPr>
            <w:tcW w:w="3510" w:type="dxa"/>
            <w:vAlign w:val="center"/>
          </w:tcPr>
          <w:p w:rsidR="003130EF" w:rsidRPr="003130EF" w:rsidRDefault="003130EF" w:rsidP="000A3D0E">
            <w:pPr>
              <w:contextualSpacing/>
              <w:rPr>
                <w:rFonts w:ascii="Arial Narrow" w:hAnsi="Arial Narrow" w:cs="Arial"/>
              </w:rPr>
            </w:pPr>
            <w:r w:rsidRPr="003130EF">
              <w:rPr>
                <w:rFonts w:ascii="Arial Narrow" w:hAnsi="Arial Narrow" w:cs="Arial"/>
              </w:rPr>
              <w:t>Экологические к</w:t>
            </w:r>
            <w:r>
              <w:rPr>
                <w:rFonts w:ascii="Arial Narrow" w:hAnsi="Arial Narrow" w:cs="Arial"/>
              </w:rPr>
              <w:t>о</w:t>
            </w:r>
            <w:r w:rsidRPr="003130EF">
              <w:rPr>
                <w:rFonts w:ascii="Arial Narrow" w:hAnsi="Arial Narrow" w:cs="Arial"/>
              </w:rPr>
              <w:t>ридоры</w:t>
            </w:r>
          </w:p>
        </w:tc>
        <w:tc>
          <w:tcPr>
            <w:tcW w:w="6060" w:type="dxa"/>
          </w:tcPr>
          <w:p w:rsidR="003130EF" w:rsidRPr="003130EF" w:rsidRDefault="003130EF" w:rsidP="000A3D0E">
            <w:pPr>
              <w:contextualSpacing/>
              <w:jc w:val="both"/>
              <w:rPr>
                <w:rFonts w:ascii="Arial Narrow" w:hAnsi="Arial Narrow" w:cs="Arial"/>
              </w:rPr>
            </w:pPr>
            <w:r w:rsidRPr="003130EF">
              <w:rPr>
                <w:rFonts w:ascii="Arial Narrow" w:hAnsi="Arial Narrow" w:cs="Arial"/>
              </w:rPr>
              <w:t>Долины и русла рек, их притоков, лесопосадки вдоль транспортных путей</w:t>
            </w:r>
          </w:p>
        </w:tc>
      </w:tr>
      <w:tr w:rsidR="003130EF" w:rsidRPr="003130EF" w:rsidTr="000A3D0E">
        <w:tc>
          <w:tcPr>
            <w:tcW w:w="3510" w:type="dxa"/>
            <w:vAlign w:val="center"/>
          </w:tcPr>
          <w:p w:rsidR="003130EF" w:rsidRPr="003130EF" w:rsidRDefault="003130EF" w:rsidP="000A3D0E">
            <w:pPr>
              <w:contextualSpacing/>
              <w:rPr>
                <w:rFonts w:ascii="Arial Narrow" w:hAnsi="Arial Narrow" w:cs="Arial"/>
              </w:rPr>
            </w:pPr>
            <w:r w:rsidRPr="003130EF">
              <w:rPr>
                <w:rFonts w:ascii="Arial Narrow" w:hAnsi="Arial Narrow" w:cs="Arial"/>
              </w:rPr>
              <w:t xml:space="preserve">Межмагистральные клинья </w:t>
            </w:r>
          </w:p>
        </w:tc>
        <w:tc>
          <w:tcPr>
            <w:tcW w:w="6060" w:type="dxa"/>
          </w:tcPr>
          <w:p w:rsidR="003130EF" w:rsidRPr="003130EF" w:rsidRDefault="000A3D0E" w:rsidP="000A3D0E">
            <w:pPr>
              <w:contextualSpacing/>
              <w:jc w:val="both"/>
              <w:rPr>
                <w:rFonts w:ascii="Arial Narrow" w:hAnsi="Arial Narrow" w:cs="Arial"/>
              </w:rPr>
            </w:pPr>
            <w:r>
              <w:rPr>
                <w:rFonts w:ascii="Arial Narrow" w:hAnsi="Arial Narrow" w:cs="Arial"/>
              </w:rPr>
              <w:t>Пространст</w:t>
            </w:r>
            <w:r w:rsidRPr="003130EF">
              <w:rPr>
                <w:rFonts w:ascii="Arial Narrow" w:hAnsi="Arial Narrow" w:cs="Arial"/>
              </w:rPr>
              <w:t>ва</w:t>
            </w:r>
            <w:r w:rsidR="003130EF" w:rsidRPr="003130EF">
              <w:rPr>
                <w:rFonts w:ascii="Arial Narrow" w:hAnsi="Arial Narrow" w:cs="Arial"/>
              </w:rPr>
              <w:t>, перемежающиеся с ча</w:t>
            </w:r>
            <w:r>
              <w:rPr>
                <w:rFonts w:ascii="Arial Narrow" w:hAnsi="Arial Narrow" w:cs="Arial"/>
              </w:rPr>
              <w:t xml:space="preserve">стной </w:t>
            </w:r>
            <w:r w:rsidR="003130EF" w:rsidRPr="003130EF">
              <w:rPr>
                <w:rFonts w:ascii="Arial Narrow" w:hAnsi="Arial Narrow" w:cs="Arial"/>
              </w:rPr>
              <w:t>за</w:t>
            </w:r>
            <w:r>
              <w:rPr>
                <w:rFonts w:ascii="Arial Narrow" w:hAnsi="Arial Narrow" w:cs="Arial"/>
              </w:rPr>
              <w:t>стройкой, территории бывших пи</w:t>
            </w:r>
            <w:r w:rsidR="003130EF" w:rsidRPr="003130EF">
              <w:rPr>
                <w:rFonts w:ascii="Arial Narrow" w:hAnsi="Arial Narrow" w:cs="Arial"/>
              </w:rPr>
              <w:t>томников, элементы «зеленых» полос вдоль а/м и ж/д путей</w:t>
            </w:r>
          </w:p>
        </w:tc>
      </w:tr>
      <w:tr w:rsidR="003130EF" w:rsidRPr="003130EF" w:rsidTr="000A3D0E">
        <w:tc>
          <w:tcPr>
            <w:tcW w:w="3510" w:type="dxa"/>
            <w:vAlign w:val="center"/>
          </w:tcPr>
          <w:p w:rsidR="003130EF" w:rsidRPr="003130EF" w:rsidRDefault="003130EF" w:rsidP="000A3D0E">
            <w:pPr>
              <w:contextualSpacing/>
              <w:rPr>
                <w:rFonts w:ascii="Arial Narrow" w:hAnsi="Arial Narrow" w:cs="Arial"/>
              </w:rPr>
            </w:pPr>
            <w:r w:rsidRPr="003130EF">
              <w:rPr>
                <w:rFonts w:ascii="Arial Narrow" w:hAnsi="Arial Narrow" w:cs="Arial"/>
              </w:rPr>
              <w:t xml:space="preserve">Ядра </w:t>
            </w:r>
          </w:p>
        </w:tc>
        <w:tc>
          <w:tcPr>
            <w:tcW w:w="6060" w:type="dxa"/>
          </w:tcPr>
          <w:p w:rsidR="003130EF" w:rsidRPr="003130EF" w:rsidRDefault="000A3D0E" w:rsidP="000A3D0E">
            <w:pPr>
              <w:contextualSpacing/>
              <w:jc w:val="both"/>
              <w:rPr>
                <w:rFonts w:ascii="Arial Narrow" w:hAnsi="Arial Narrow" w:cs="Arial"/>
              </w:rPr>
            </w:pPr>
            <w:r>
              <w:rPr>
                <w:rFonts w:ascii="Arial Narrow" w:hAnsi="Arial Narrow" w:cs="Arial"/>
              </w:rPr>
              <w:t>Национальный парк «Кисловодский», городские леса</w:t>
            </w:r>
          </w:p>
        </w:tc>
      </w:tr>
      <w:tr w:rsidR="003130EF" w:rsidRPr="003130EF" w:rsidTr="000A3D0E">
        <w:tc>
          <w:tcPr>
            <w:tcW w:w="3510" w:type="dxa"/>
            <w:vAlign w:val="center"/>
          </w:tcPr>
          <w:p w:rsidR="003130EF" w:rsidRPr="003130EF" w:rsidRDefault="003130EF" w:rsidP="000A3D0E">
            <w:pPr>
              <w:contextualSpacing/>
              <w:rPr>
                <w:rFonts w:ascii="Arial Narrow" w:hAnsi="Arial Narrow" w:cs="Arial"/>
              </w:rPr>
            </w:pPr>
            <w:r w:rsidRPr="003130EF">
              <w:rPr>
                <w:rFonts w:ascii="Arial Narrow" w:hAnsi="Arial Narrow" w:cs="Arial"/>
              </w:rPr>
              <w:t>Буферные зоны</w:t>
            </w:r>
          </w:p>
        </w:tc>
        <w:tc>
          <w:tcPr>
            <w:tcW w:w="6060" w:type="dxa"/>
          </w:tcPr>
          <w:p w:rsidR="003130EF" w:rsidRPr="003130EF" w:rsidRDefault="003130EF" w:rsidP="0060600D">
            <w:pPr>
              <w:contextualSpacing/>
              <w:jc w:val="both"/>
              <w:rPr>
                <w:rFonts w:ascii="Arial Narrow" w:hAnsi="Arial Narrow" w:cs="Arial"/>
              </w:rPr>
            </w:pPr>
            <w:r w:rsidRPr="003130EF">
              <w:rPr>
                <w:rFonts w:ascii="Arial Narrow" w:hAnsi="Arial Narrow" w:cs="Arial"/>
              </w:rPr>
              <w:t>Водоо</w:t>
            </w:r>
            <w:r w:rsidR="000A3D0E">
              <w:rPr>
                <w:rFonts w:ascii="Arial Narrow" w:hAnsi="Arial Narrow" w:cs="Arial"/>
              </w:rPr>
              <w:t>хранные зоны, охранные зоны го</w:t>
            </w:r>
            <w:r w:rsidRPr="003130EF">
              <w:rPr>
                <w:rFonts w:ascii="Arial Narrow" w:hAnsi="Arial Narrow" w:cs="Arial"/>
              </w:rPr>
              <w:t>родских лесов и парков, рекреационные зоны, санитарно-защитные, охранные зоны водозаборов</w:t>
            </w:r>
            <w:r w:rsidR="000A3D0E">
              <w:rPr>
                <w:rFonts w:ascii="Arial Narrow" w:hAnsi="Arial Narrow" w:cs="Arial"/>
              </w:rPr>
              <w:t>,</w:t>
            </w:r>
            <w:r w:rsidRPr="003130EF">
              <w:rPr>
                <w:rFonts w:ascii="Arial Narrow" w:hAnsi="Arial Narrow" w:cs="Arial"/>
              </w:rPr>
              <w:t xml:space="preserve"> </w:t>
            </w:r>
            <w:r w:rsidR="000A3D0E">
              <w:rPr>
                <w:rFonts w:ascii="Arial Narrow" w:hAnsi="Arial Narrow" w:cs="Arial"/>
              </w:rPr>
              <w:t xml:space="preserve">зоны горно-санитарной охраны </w:t>
            </w:r>
          </w:p>
        </w:tc>
      </w:tr>
      <w:tr w:rsidR="003130EF" w:rsidRPr="003130EF" w:rsidTr="000A3D0E">
        <w:tc>
          <w:tcPr>
            <w:tcW w:w="3510" w:type="dxa"/>
            <w:vAlign w:val="center"/>
          </w:tcPr>
          <w:p w:rsidR="003130EF" w:rsidRPr="003130EF" w:rsidRDefault="003130EF" w:rsidP="000A3D0E">
            <w:pPr>
              <w:contextualSpacing/>
              <w:rPr>
                <w:rFonts w:ascii="Arial Narrow" w:hAnsi="Arial Narrow" w:cs="Arial"/>
              </w:rPr>
            </w:pPr>
            <w:r>
              <w:rPr>
                <w:rFonts w:ascii="Arial Narrow" w:hAnsi="Arial Narrow" w:cs="Arial"/>
              </w:rPr>
              <w:t>Точечные элемен</w:t>
            </w:r>
            <w:r w:rsidRPr="003130EF">
              <w:rPr>
                <w:rFonts w:ascii="Arial Narrow" w:hAnsi="Arial Narrow" w:cs="Arial"/>
              </w:rPr>
              <w:t xml:space="preserve">ты </w:t>
            </w:r>
          </w:p>
        </w:tc>
        <w:tc>
          <w:tcPr>
            <w:tcW w:w="6060" w:type="dxa"/>
          </w:tcPr>
          <w:p w:rsidR="003130EF" w:rsidRPr="003130EF" w:rsidRDefault="003130EF" w:rsidP="000A3D0E">
            <w:pPr>
              <w:contextualSpacing/>
              <w:jc w:val="both"/>
              <w:rPr>
                <w:rFonts w:ascii="Arial Narrow" w:hAnsi="Arial Narrow" w:cs="Arial"/>
              </w:rPr>
            </w:pPr>
            <w:r w:rsidRPr="003130EF">
              <w:rPr>
                <w:rFonts w:ascii="Arial Narrow" w:hAnsi="Arial Narrow" w:cs="Arial"/>
              </w:rPr>
              <w:t>Памятники природы, зелен</w:t>
            </w:r>
            <w:r w:rsidR="000A3D0E">
              <w:rPr>
                <w:rFonts w:ascii="Arial Narrow" w:hAnsi="Arial Narrow" w:cs="Arial"/>
              </w:rPr>
              <w:t>ые зоны небольших районных пар</w:t>
            </w:r>
            <w:r w:rsidRPr="003130EF">
              <w:rPr>
                <w:rFonts w:ascii="Arial Narrow" w:hAnsi="Arial Narrow" w:cs="Arial"/>
              </w:rPr>
              <w:t>ков, с</w:t>
            </w:r>
            <w:r w:rsidR="000A3D0E">
              <w:rPr>
                <w:rFonts w:ascii="Arial Narrow" w:hAnsi="Arial Narrow" w:cs="Arial"/>
              </w:rPr>
              <w:t>кверы, бульвары, придомовые про</w:t>
            </w:r>
            <w:r w:rsidRPr="003130EF">
              <w:rPr>
                <w:rFonts w:ascii="Arial Narrow" w:hAnsi="Arial Narrow" w:cs="Arial"/>
              </w:rPr>
              <w:t>странства, охраняемые объекты неживой природы, памятники истории и культуры</w:t>
            </w:r>
          </w:p>
        </w:tc>
      </w:tr>
      <w:tr w:rsidR="003130EF" w:rsidRPr="003130EF" w:rsidTr="000A3D0E">
        <w:tc>
          <w:tcPr>
            <w:tcW w:w="3510" w:type="dxa"/>
            <w:vAlign w:val="center"/>
          </w:tcPr>
          <w:p w:rsidR="003130EF" w:rsidRPr="003130EF" w:rsidRDefault="003130EF" w:rsidP="000A3D0E">
            <w:pPr>
              <w:contextualSpacing/>
              <w:rPr>
                <w:rFonts w:ascii="Arial Narrow" w:hAnsi="Arial Narrow" w:cs="Arial"/>
              </w:rPr>
            </w:pPr>
            <w:r>
              <w:rPr>
                <w:rFonts w:ascii="Arial Narrow" w:hAnsi="Arial Narrow" w:cs="Arial"/>
              </w:rPr>
              <w:t>Система рекреа</w:t>
            </w:r>
            <w:r w:rsidRPr="003130EF">
              <w:rPr>
                <w:rFonts w:ascii="Arial Narrow" w:hAnsi="Arial Narrow" w:cs="Arial"/>
              </w:rPr>
              <w:t>ционных зон</w:t>
            </w:r>
          </w:p>
        </w:tc>
        <w:tc>
          <w:tcPr>
            <w:tcW w:w="6060" w:type="dxa"/>
          </w:tcPr>
          <w:p w:rsidR="003130EF" w:rsidRPr="003130EF" w:rsidRDefault="003130EF" w:rsidP="000A3D0E">
            <w:pPr>
              <w:contextualSpacing/>
              <w:jc w:val="both"/>
              <w:rPr>
                <w:rFonts w:ascii="Arial Narrow" w:hAnsi="Arial Narrow" w:cs="Arial"/>
              </w:rPr>
            </w:pPr>
            <w:r w:rsidRPr="003130EF">
              <w:rPr>
                <w:rFonts w:ascii="Arial Narrow" w:hAnsi="Arial Narrow" w:cs="Arial"/>
              </w:rPr>
              <w:t>Парки, с</w:t>
            </w:r>
            <w:r w:rsidR="000A3D0E">
              <w:rPr>
                <w:rFonts w:ascii="Arial Narrow" w:hAnsi="Arial Narrow" w:cs="Arial"/>
              </w:rPr>
              <w:t>истема мест отдыха у воды, скве</w:t>
            </w:r>
            <w:r w:rsidRPr="003130EF">
              <w:rPr>
                <w:rFonts w:ascii="Arial Narrow" w:hAnsi="Arial Narrow" w:cs="Arial"/>
              </w:rPr>
              <w:t>ры, бульвары и др.</w:t>
            </w:r>
          </w:p>
        </w:tc>
      </w:tr>
      <w:tr w:rsidR="003130EF" w:rsidRPr="003130EF" w:rsidTr="000A3D0E">
        <w:tc>
          <w:tcPr>
            <w:tcW w:w="3510" w:type="dxa"/>
            <w:vAlign w:val="center"/>
          </w:tcPr>
          <w:p w:rsidR="003130EF" w:rsidRPr="003130EF" w:rsidRDefault="003130EF" w:rsidP="000A3D0E">
            <w:pPr>
              <w:contextualSpacing/>
              <w:rPr>
                <w:rFonts w:ascii="Arial Narrow" w:hAnsi="Arial Narrow" w:cs="Arial"/>
              </w:rPr>
            </w:pPr>
            <w:r>
              <w:rPr>
                <w:rFonts w:ascii="Arial Narrow" w:hAnsi="Arial Narrow" w:cs="Arial"/>
              </w:rPr>
              <w:t>«</w:t>
            </w:r>
            <w:r w:rsidRPr="003130EF">
              <w:rPr>
                <w:rFonts w:ascii="Arial Narrow" w:hAnsi="Arial Narrow" w:cs="Arial"/>
              </w:rPr>
              <w:t>Зеленое кольцо</w:t>
            </w:r>
            <w:r>
              <w:rPr>
                <w:rFonts w:ascii="Arial Narrow" w:hAnsi="Arial Narrow" w:cs="Arial"/>
              </w:rPr>
              <w:t>»</w:t>
            </w:r>
          </w:p>
        </w:tc>
        <w:tc>
          <w:tcPr>
            <w:tcW w:w="6060" w:type="dxa"/>
          </w:tcPr>
          <w:p w:rsidR="003130EF" w:rsidRPr="003130EF" w:rsidRDefault="000A3D0E" w:rsidP="000A3D0E">
            <w:pPr>
              <w:contextualSpacing/>
              <w:jc w:val="both"/>
              <w:rPr>
                <w:rFonts w:ascii="Arial Narrow" w:hAnsi="Arial Narrow" w:cs="Arial"/>
              </w:rPr>
            </w:pPr>
            <w:r w:rsidRPr="000A3D0E">
              <w:rPr>
                <w:rFonts w:ascii="Arial Narrow" w:hAnsi="Arial Narrow" w:cs="Arial"/>
              </w:rPr>
              <w:t xml:space="preserve">Элементы водно-зеленого диаметра, леса зеленого </w:t>
            </w:r>
            <w:r>
              <w:rPr>
                <w:rFonts w:ascii="Arial Narrow" w:hAnsi="Arial Narrow" w:cs="Arial"/>
              </w:rPr>
              <w:t>пояса, лесопар</w:t>
            </w:r>
            <w:r w:rsidRPr="000A3D0E">
              <w:rPr>
                <w:rFonts w:ascii="Arial Narrow" w:hAnsi="Arial Narrow" w:cs="Arial"/>
              </w:rPr>
              <w:t>ки, леса</w:t>
            </w:r>
            <w:r>
              <w:rPr>
                <w:rFonts w:ascii="Arial Narrow" w:hAnsi="Arial Narrow" w:cs="Arial"/>
              </w:rPr>
              <w:t xml:space="preserve"> Гослесфонда, сельхозугодья, са</w:t>
            </w:r>
            <w:r w:rsidRPr="000A3D0E">
              <w:rPr>
                <w:rFonts w:ascii="Arial Narrow" w:hAnsi="Arial Narrow" w:cs="Arial"/>
              </w:rPr>
              <w:t>дово-огородные товарищества</w:t>
            </w:r>
          </w:p>
        </w:tc>
      </w:tr>
      <w:tr w:rsidR="003130EF" w:rsidRPr="003130EF" w:rsidTr="000A3D0E">
        <w:tc>
          <w:tcPr>
            <w:tcW w:w="3510" w:type="dxa"/>
            <w:vAlign w:val="center"/>
          </w:tcPr>
          <w:p w:rsidR="003130EF" w:rsidRPr="003130EF" w:rsidRDefault="003130EF" w:rsidP="000A3D0E">
            <w:pPr>
              <w:contextualSpacing/>
              <w:rPr>
                <w:rFonts w:ascii="Arial Narrow" w:hAnsi="Arial Narrow" w:cs="Arial"/>
              </w:rPr>
            </w:pPr>
            <w:r>
              <w:rPr>
                <w:rFonts w:ascii="Arial Narrow" w:hAnsi="Arial Narrow" w:cs="Arial"/>
              </w:rPr>
              <w:t>«</w:t>
            </w:r>
            <w:r w:rsidRPr="003130EF">
              <w:rPr>
                <w:rFonts w:ascii="Arial Narrow" w:hAnsi="Arial Narrow" w:cs="Arial"/>
              </w:rPr>
              <w:t>Бедленды</w:t>
            </w:r>
            <w:r>
              <w:rPr>
                <w:rFonts w:ascii="Arial Narrow" w:hAnsi="Arial Narrow" w:cs="Arial"/>
              </w:rPr>
              <w:t>»</w:t>
            </w:r>
          </w:p>
        </w:tc>
        <w:tc>
          <w:tcPr>
            <w:tcW w:w="6060" w:type="dxa"/>
          </w:tcPr>
          <w:p w:rsidR="003130EF" w:rsidRPr="003130EF" w:rsidRDefault="000A3D0E" w:rsidP="000A3D0E">
            <w:pPr>
              <w:contextualSpacing/>
              <w:jc w:val="both"/>
              <w:rPr>
                <w:rFonts w:ascii="Arial Narrow" w:hAnsi="Arial Narrow" w:cs="Arial"/>
              </w:rPr>
            </w:pPr>
            <w:r w:rsidRPr="003130EF">
              <w:rPr>
                <w:rFonts w:ascii="Arial Narrow" w:hAnsi="Arial Narrow" w:cs="Arial"/>
              </w:rPr>
              <w:t>Пустыри</w:t>
            </w:r>
            <w:r w:rsidR="003130EF" w:rsidRPr="003130EF">
              <w:rPr>
                <w:rFonts w:ascii="Arial Narrow" w:hAnsi="Arial Narrow" w:cs="Arial"/>
              </w:rPr>
              <w:t>, отстойники, свалки, промзоны, природные комплексы, находящиеся п</w:t>
            </w:r>
            <w:r>
              <w:rPr>
                <w:rFonts w:ascii="Arial Narrow" w:hAnsi="Arial Narrow" w:cs="Arial"/>
              </w:rPr>
              <w:t>од постоянным неблаго</w:t>
            </w:r>
            <w:r w:rsidR="003130EF" w:rsidRPr="003130EF">
              <w:rPr>
                <w:rFonts w:ascii="Arial Narrow" w:hAnsi="Arial Narrow" w:cs="Arial"/>
              </w:rPr>
              <w:t>приятным экологическим воздействием</w:t>
            </w:r>
          </w:p>
        </w:tc>
      </w:tr>
    </w:tbl>
    <w:p w:rsidR="00646DF9" w:rsidRDefault="00646DF9" w:rsidP="001B46A6">
      <w:pPr>
        <w:ind w:firstLine="709"/>
        <w:contextualSpacing/>
        <w:jc w:val="both"/>
        <w:rPr>
          <w:rFonts w:ascii="Arial" w:hAnsi="Arial" w:cs="Arial"/>
          <w:sz w:val="24"/>
          <w:szCs w:val="24"/>
        </w:rPr>
      </w:pPr>
    </w:p>
    <w:p w:rsidR="003E0432" w:rsidRDefault="003E0432" w:rsidP="001B46A6">
      <w:pPr>
        <w:ind w:firstLine="709"/>
        <w:contextualSpacing/>
        <w:jc w:val="both"/>
        <w:rPr>
          <w:rFonts w:ascii="Arial" w:hAnsi="Arial" w:cs="Arial"/>
          <w:sz w:val="24"/>
          <w:szCs w:val="24"/>
        </w:rPr>
      </w:pPr>
      <w:r>
        <w:rPr>
          <w:rFonts w:ascii="Arial" w:hAnsi="Arial" w:cs="Arial"/>
          <w:sz w:val="24"/>
          <w:szCs w:val="24"/>
        </w:rPr>
        <w:t>Одним из ключевых аспектов формирования градо-экологического каркаса территории является целостность</w:t>
      </w:r>
      <w:r w:rsidRPr="003E0432">
        <w:rPr>
          <w:rFonts w:ascii="Arial" w:hAnsi="Arial" w:cs="Arial"/>
          <w:sz w:val="24"/>
          <w:szCs w:val="24"/>
        </w:rPr>
        <w:t xml:space="preserve"> данной системы. </w:t>
      </w:r>
      <w:r>
        <w:rPr>
          <w:rFonts w:ascii="Arial" w:hAnsi="Arial" w:cs="Arial"/>
          <w:sz w:val="24"/>
          <w:szCs w:val="24"/>
        </w:rPr>
        <w:t xml:space="preserve">Обеспечение </w:t>
      </w:r>
      <w:r w:rsidRPr="003E0432">
        <w:rPr>
          <w:rFonts w:ascii="Arial" w:hAnsi="Arial" w:cs="Arial"/>
          <w:sz w:val="24"/>
          <w:szCs w:val="24"/>
        </w:rPr>
        <w:t xml:space="preserve">пространственной непрерывности </w:t>
      </w:r>
      <w:r>
        <w:rPr>
          <w:rFonts w:ascii="Arial" w:hAnsi="Arial" w:cs="Arial"/>
          <w:sz w:val="24"/>
          <w:szCs w:val="24"/>
        </w:rPr>
        <w:t>градо-</w:t>
      </w:r>
      <w:r w:rsidRPr="003E0432">
        <w:rPr>
          <w:rFonts w:ascii="Arial" w:hAnsi="Arial" w:cs="Arial"/>
          <w:sz w:val="24"/>
          <w:szCs w:val="24"/>
        </w:rPr>
        <w:t xml:space="preserve">экологического каркаса может быть </w:t>
      </w:r>
      <w:r>
        <w:rPr>
          <w:rFonts w:ascii="Arial" w:hAnsi="Arial" w:cs="Arial"/>
          <w:sz w:val="24"/>
          <w:szCs w:val="24"/>
        </w:rPr>
        <w:t>осуществлено путем фор</w:t>
      </w:r>
      <w:r w:rsidRPr="003E0432">
        <w:rPr>
          <w:rFonts w:ascii="Arial" w:hAnsi="Arial" w:cs="Arial"/>
          <w:sz w:val="24"/>
          <w:szCs w:val="24"/>
        </w:rPr>
        <w:t>мирования разв</w:t>
      </w:r>
      <w:r>
        <w:rPr>
          <w:rFonts w:ascii="Arial" w:hAnsi="Arial" w:cs="Arial"/>
          <w:sz w:val="24"/>
          <w:szCs w:val="24"/>
        </w:rPr>
        <w:t>етвленной системы зеленых «свя</w:t>
      </w:r>
      <w:r w:rsidRPr="003E0432">
        <w:rPr>
          <w:rFonts w:ascii="Arial" w:hAnsi="Arial" w:cs="Arial"/>
          <w:sz w:val="24"/>
          <w:szCs w:val="24"/>
        </w:rPr>
        <w:t>зок», объедин</w:t>
      </w:r>
      <w:r>
        <w:rPr>
          <w:rFonts w:ascii="Arial" w:hAnsi="Arial" w:cs="Arial"/>
          <w:sz w:val="24"/>
          <w:szCs w:val="24"/>
        </w:rPr>
        <w:t>яющих отдельные территории при</w:t>
      </w:r>
      <w:r w:rsidRPr="003E0432">
        <w:rPr>
          <w:rFonts w:ascii="Arial" w:hAnsi="Arial" w:cs="Arial"/>
          <w:sz w:val="24"/>
          <w:szCs w:val="24"/>
        </w:rPr>
        <w:t xml:space="preserve">родного </w:t>
      </w:r>
      <w:r>
        <w:rPr>
          <w:rFonts w:ascii="Arial" w:hAnsi="Arial" w:cs="Arial"/>
          <w:sz w:val="24"/>
          <w:szCs w:val="24"/>
        </w:rPr>
        <w:t>и градостроительного комплексов</w:t>
      </w:r>
      <w:r w:rsidRPr="003E0432">
        <w:rPr>
          <w:rFonts w:ascii="Arial" w:hAnsi="Arial" w:cs="Arial"/>
          <w:sz w:val="24"/>
          <w:szCs w:val="24"/>
        </w:rPr>
        <w:t xml:space="preserve">, в результате проведения следующих мероприятий: </w:t>
      </w:r>
    </w:p>
    <w:p w:rsidR="003E0432" w:rsidRDefault="003E0432" w:rsidP="001B46A6">
      <w:pPr>
        <w:ind w:firstLine="709"/>
        <w:contextualSpacing/>
        <w:jc w:val="both"/>
        <w:rPr>
          <w:rFonts w:ascii="Arial" w:hAnsi="Arial" w:cs="Arial"/>
          <w:sz w:val="24"/>
          <w:szCs w:val="24"/>
        </w:rPr>
      </w:pPr>
      <w:r w:rsidRPr="003E0432">
        <w:rPr>
          <w:rFonts w:ascii="Arial" w:hAnsi="Arial" w:cs="Arial"/>
          <w:sz w:val="24"/>
          <w:szCs w:val="24"/>
        </w:rPr>
        <w:t xml:space="preserve">- </w:t>
      </w:r>
      <w:r>
        <w:rPr>
          <w:rFonts w:ascii="Arial" w:hAnsi="Arial" w:cs="Arial"/>
          <w:sz w:val="24"/>
          <w:szCs w:val="24"/>
        </w:rPr>
        <w:t xml:space="preserve">формирование </w:t>
      </w:r>
      <w:r w:rsidRPr="003E0432">
        <w:rPr>
          <w:rFonts w:ascii="Arial" w:hAnsi="Arial" w:cs="Arial"/>
          <w:sz w:val="24"/>
          <w:szCs w:val="24"/>
        </w:rPr>
        <w:t xml:space="preserve">системы особо охраняемых природных территорий; </w:t>
      </w:r>
    </w:p>
    <w:p w:rsidR="003E0432" w:rsidRDefault="003E0432" w:rsidP="001B46A6">
      <w:pPr>
        <w:ind w:firstLine="709"/>
        <w:contextualSpacing/>
        <w:jc w:val="both"/>
        <w:rPr>
          <w:rFonts w:ascii="Arial" w:hAnsi="Arial" w:cs="Arial"/>
          <w:sz w:val="24"/>
          <w:szCs w:val="24"/>
        </w:rPr>
      </w:pPr>
      <w:r w:rsidRPr="003E0432">
        <w:rPr>
          <w:rFonts w:ascii="Arial" w:hAnsi="Arial" w:cs="Arial"/>
          <w:sz w:val="24"/>
          <w:szCs w:val="24"/>
        </w:rPr>
        <w:t xml:space="preserve">- сохранение существующих и реабилитация утраченных ландшафтов рек в качестве </w:t>
      </w:r>
      <w:r>
        <w:rPr>
          <w:rFonts w:ascii="Arial" w:hAnsi="Arial" w:cs="Arial"/>
          <w:sz w:val="24"/>
          <w:szCs w:val="24"/>
        </w:rPr>
        <w:t>экологических коридоров, являю</w:t>
      </w:r>
      <w:r w:rsidRPr="003E0432">
        <w:rPr>
          <w:rFonts w:ascii="Arial" w:hAnsi="Arial" w:cs="Arial"/>
          <w:sz w:val="24"/>
          <w:szCs w:val="24"/>
        </w:rPr>
        <w:t>щихся важней</w:t>
      </w:r>
      <w:r>
        <w:rPr>
          <w:rFonts w:ascii="Arial" w:hAnsi="Arial" w:cs="Arial"/>
          <w:sz w:val="24"/>
          <w:szCs w:val="24"/>
        </w:rPr>
        <w:t>шим связующим звеном его струк</w:t>
      </w:r>
      <w:r w:rsidRPr="003E0432">
        <w:rPr>
          <w:rFonts w:ascii="Arial" w:hAnsi="Arial" w:cs="Arial"/>
          <w:sz w:val="24"/>
          <w:szCs w:val="24"/>
        </w:rPr>
        <w:t>туры, обеспечивающим</w:t>
      </w:r>
      <w:r>
        <w:rPr>
          <w:rFonts w:ascii="Arial" w:hAnsi="Arial" w:cs="Arial"/>
          <w:sz w:val="24"/>
          <w:szCs w:val="24"/>
        </w:rPr>
        <w:t xml:space="preserve"> поддержание и возмож</w:t>
      </w:r>
      <w:r w:rsidRPr="003E0432">
        <w:rPr>
          <w:rFonts w:ascii="Arial" w:hAnsi="Arial" w:cs="Arial"/>
          <w:sz w:val="24"/>
          <w:szCs w:val="24"/>
        </w:rPr>
        <w:t xml:space="preserve">ность восстановления </w:t>
      </w:r>
      <w:r>
        <w:rPr>
          <w:rFonts w:ascii="Arial" w:hAnsi="Arial" w:cs="Arial"/>
          <w:sz w:val="24"/>
          <w:szCs w:val="24"/>
        </w:rPr>
        <w:t xml:space="preserve">природного </w:t>
      </w:r>
      <w:r w:rsidRPr="003E0432">
        <w:rPr>
          <w:rFonts w:ascii="Arial" w:hAnsi="Arial" w:cs="Arial"/>
          <w:sz w:val="24"/>
          <w:szCs w:val="24"/>
        </w:rPr>
        <w:t>разнообразия территорий</w:t>
      </w:r>
      <w:r>
        <w:rPr>
          <w:rFonts w:ascii="Arial" w:hAnsi="Arial" w:cs="Arial"/>
          <w:sz w:val="24"/>
          <w:szCs w:val="24"/>
        </w:rPr>
        <w:t>, их ус</w:t>
      </w:r>
      <w:r w:rsidRPr="003E0432">
        <w:rPr>
          <w:rFonts w:ascii="Arial" w:hAnsi="Arial" w:cs="Arial"/>
          <w:sz w:val="24"/>
          <w:szCs w:val="24"/>
        </w:rPr>
        <w:t>тойчивост</w:t>
      </w:r>
      <w:r>
        <w:rPr>
          <w:rFonts w:ascii="Arial" w:hAnsi="Arial" w:cs="Arial"/>
          <w:sz w:val="24"/>
          <w:szCs w:val="24"/>
        </w:rPr>
        <w:t>ь и экологическую эффективность;</w:t>
      </w:r>
      <w:r w:rsidRPr="003E0432">
        <w:rPr>
          <w:rFonts w:ascii="Arial" w:hAnsi="Arial" w:cs="Arial"/>
          <w:sz w:val="24"/>
          <w:szCs w:val="24"/>
        </w:rPr>
        <w:t xml:space="preserve"> </w:t>
      </w:r>
    </w:p>
    <w:p w:rsidR="003E0432" w:rsidRDefault="003E0432" w:rsidP="001B46A6">
      <w:pPr>
        <w:ind w:firstLine="709"/>
        <w:contextualSpacing/>
        <w:jc w:val="both"/>
        <w:rPr>
          <w:rFonts w:ascii="Arial" w:hAnsi="Arial" w:cs="Arial"/>
          <w:sz w:val="24"/>
          <w:szCs w:val="24"/>
        </w:rPr>
      </w:pPr>
      <w:r>
        <w:rPr>
          <w:rFonts w:ascii="Arial" w:hAnsi="Arial" w:cs="Arial"/>
          <w:sz w:val="24"/>
          <w:szCs w:val="24"/>
        </w:rPr>
        <w:t xml:space="preserve">- </w:t>
      </w:r>
      <w:r w:rsidRPr="003E0432">
        <w:rPr>
          <w:rFonts w:ascii="Arial" w:hAnsi="Arial" w:cs="Arial"/>
          <w:sz w:val="24"/>
          <w:szCs w:val="24"/>
        </w:rPr>
        <w:t>восстановление</w:t>
      </w:r>
      <w:r>
        <w:rPr>
          <w:rFonts w:ascii="Arial" w:hAnsi="Arial" w:cs="Arial"/>
          <w:sz w:val="24"/>
          <w:szCs w:val="24"/>
        </w:rPr>
        <w:t>,</w:t>
      </w:r>
      <w:r w:rsidRPr="003E0432">
        <w:rPr>
          <w:rFonts w:ascii="Arial" w:hAnsi="Arial" w:cs="Arial"/>
          <w:sz w:val="24"/>
          <w:szCs w:val="24"/>
        </w:rPr>
        <w:t xml:space="preserve"> очистка и реконструкция русел, освобождение пойм и притеррасных понижений от несанкционированной застройки и объектов промышленной инфраструктуры; </w:t>
      </w:r>
    </w:p>
    <w:p w:rsidR="003E0432" w:rsidRDefault="003E0432" w:rsidP="001B46A6">
      <w:pPr>
        <w:ind w:firstLine="709"/>
        <w:contextualSpacing/>
        <w:jc w:val="both"/>
        <w:rPr>
          <w:rFonts w:ascii="Arial" w:hAnsi="Arial" w:cs="Arial"/>
          <w:sz w:val="24"/>
          <w:szCs w:val="24"/>
        </w:rPr>
      </w:pPr>
      <w:r w:rsidRPr="003E0432">
        <w:rPr>
          <w:rFonts w:ascii="Arial" w:hAnsi="Arial" w:cs="Arial"/>
          <w:sz w:val="24"/>
          <w:szCs w:val="24"/>
        </w:rPr>
        <w:t xml:space="preserve">- выделение в каждом </w:t>
      </w:r>
      <w:r>
        <w:rPr>
          <w:rFonts w:ascii="Arial" w:hAnsi="Arial" w:cs="Arial"/>
          <w:sz w:val="24"/>
          <w:szCs w:val="24"/>
        </w:rPr>
        <w:t xml:space="preserve">планировочном </w:t>
      </w:r>
      <w:r w:rsidRPr="003E0432">
        <w:rPr>
          <w:rFonts w:ascii="Arial" w:hAnsi="Arial" w:cs="Arial"/>
          <w:sz w:val="24"/>
          <w:szCs w:val="24"/>
        </w:rPr>
        <w:t>районе и сох</w:t>
      </w:r>
      <w:r>
        <w:rPr>
          <w:rFonts w:ascii="Arial" w:hAnsi="Arial" w:cs="Arial"/>
          <w:sz w:val="24"/>
          <w:szCs w:val="24"/>
        </w:rPr>
        <w:t>ранение ключевых межмагистраль</w:t>
      </w:r>
      <w:r w:rsidRPr="003E0432">
        <w:rPr>
          <w:rFonts w:ascii="Arial" w:hAnsi="Arial" w:cs="Arial"/>
          <w:sz w:val="24"/>
          <w:szCs w:val="24"/>
        </w:rPr>
        <w:t xml:space="preserve">ных клиньев, «территорий-связок», включающих существующие и резервные территории </w:t>
      </w:r>
      <w:r>
        <w:rPr>
          <w:rFonts w:ascii="Arial" w:hAnsi="Arial" w:cs="Arial"/>
          <w:sz w:val="24"/>
          <w:szCs w:val="24"/>
        </w:rPr>
        <w:t xml:space="preserve">природного каркаса </w:t>
      </w:r>
      <w:r w:rsidRPr="003E0432">
        <w:rPr>
          <w:rFonts w:ascii="Arial" w:hAnsi="Arial" w:cs="Arial"/>
          <w:sz w:val="24"/>
          <w:szCs w:val="24"/>
        </w:rPr>
        <w:t xml:space="preserve">и обеспечивающих связь основных его </w:t>
      </w:r>
      <w:r>
        <w:rPr>
          <w:rFonts w:ascii="Arial" w:hAnsi="Arial" w:cs="Arial"/>
          <w:sz w:val="24"/>
          <w:szCs w:val="24"/>
        </w:rPr>
        <w:t xml:space="preserve">элементов </w:t>
      </w:r>
      <w:r w:rsidRPr="003E0432">
        <w:rPr>
          <w:rFonts w:ascii="Arial" w:hAnsi="Arial" w:cs="Arial"/>
          <w:sz w:val="24"/>
          <w:szCs w:val="24"/>
        </w:rPr>
        <w:t xml:space="preserve">между собой; </w:t>
      </w:r>
    </w:p>
    <w:p w:rsidR="003E0432" w:rsidRDefault="003E0432" w:rsidP="001B46A6">
      <w:pPr>
        <w:ind w:firstLine="709"/>
        <w:contextualSpacing/>
        <w:jc w:val="both"/>
        <w:rPr>
          <w:rFonts w:ascii="Arial" w:hAnsi="Arial" w:cs="Arial"/>
          <w:sz w:val="24"/>
          <w:szCs w:val="24"/>
        </w:rPr>
      </w:pPr>
      <w:r w:rsidRPr="003E0432">
        <w:rPr>
          <w:rFonts w:ascii="Arial" w:hAnsi="Arial" w:cs="Arial"/>
          <w:sz w:val="24"/>
          <w:szCs w:val="24"/>
        </w:rPr>
        <w:t xml:space="preserve">- реабилитация и создание новых </w:t>
      </w:r>
      <w:r>
        <w:rPr>
          <w:rFonts w:ascii="Arial" w:hAnsi="Arial" w:cs="Arial"/>
          <w:sz w:val="24"/>
          <w:szCs w:val="24"/>
        </w:rPr>
        <w:t xml:space="preserve">лесопарков и городских </w:t>
      </w:r>
      <w:r w:rsidRPr="003E0432">
        <w:rPr>
          <w:rFonts w:ascii="Arial" w:hAnsi="Arial" w:cs="Arial"/>
          <w:sz w:val="24"/>
          <w:szCs w:val="24"/>
        </w:rPr>
        <w:t xml:space="preserve">парков (как площадных ареалов каркаса) взамен стареющих и утраченных, особенно в районах новой застройки; </w:t>
      </w:r>
    </w:p>
    <w:p w:rsidR="003E0432" w:rsidRDefault="003E0432" w:rsidP="001B46A6">
      <w:pPr>
        <w:ind w:firstLine="709"/>
        <w:contextualSpacing/>
        <w:jc w:val="both"/>
        <w:rPr>
          <w:rFonts w:ascii="Arial" w:hAnsi="Arial" w:cs="Arial"/>
          <w:sz w:val="24"/>
          <w:szCs w:val="24"/>
        </w:rPr>
      </w:pPr>
      <w:r w:rsidRPr="003E0432">
        <w:rPr>
          <w:rFonts w:ascii="Arial" w:hAnsi="Arial" w:cs="Arial"/>
          <w:sz w:val="24"/>
          <w:szCs w:val="24"/>
        </w:rPr>
        <w:t xml:space="preserve">- формирование в контактных зонах </w:t>
      </w:r>
      <w:r>
        <w:rPr>
          <w:rFonts w:ascii="Arial" w:hAnsi="Arial" w:cs="Arial"/>
          <w:sz w:val="24"/>
          <w:szCs w:val="24"/>
        </w:rPr>
        <w:t xml:space="preserve">природного каркаса </w:t>
      </w:r>
      <w:r w:rsidRPr="003E0432">
        <w:rPr>
          <w:rFonts w:ascii="Arial" w:hAnsi="Arial" w:cs="Arial"/>
          <w:sz w:val="24"/>
          <w:szCs w:val="24"/>
        </w:rPr>
        <w:t xml:space="preserve">и территориях </w:t>
      </w:r>
      <w:r>
        <w:rPr>
          <w:rFonts w:ascii="Arial" w:hAnsi="Arial" w:cs="Arial"/>
          <w:sz w:val="24"/>
          <w:szCs w:val="24"/>
        </w:rPr>
        <w:t xml:space="preserve">застройки </w:t>
      </w:r>
      <w:r w:rsidRPr="003E0432">
        <w:rPr>
          <w:rFonts w:ascii="Arial" w:hAnsi="Arial" w:cs="Arial"/>
          <w:sz w:val="24"/>
          <w:szCs w:val="24"/>
        </w:rPr>
        <w:t xml:space="preserve">малозастроенных и озелененных зон, способствующих снижению нагрузок на природный комплекс; </w:t>
      </w:r>
    </w:p>
    <w:p w:rsidR="003E0432" w:rsidRDefault="003E0432" w:rsidP="001B46A6">
      <w:pPr>
        <w:ind w:firstLine="709"/>
        <w:contextualSpacing/>
        <w:jc w:val="both"/>
        <w:rPr>
          <w:rFonts w:ascii="Arial" w:hAnsi="Arial" w:cs="Arial"/>
          <w:sz w:val="24"/>
          <w:szCs w:val="24"/>
        </w:rPr>
      </w:pPr>
      <w:r w:rsidRPr="003E0432">
        <w:rPr>
          <w:rFonts w:ascii="Arial" w:hAnsi="Arial" w:cs="Arial"/>
          <w:sz w:val="24"/>
          <w:szCs w:val="24"/>
        </w:rPr>
        <w:lastRenderedPageBreak/>
        <w:t xml:space="preserve">- развитие системы внутриквартального озеленения и озеленение пешеходных зон, улиц, технических зон, инженерных коммуникаций; </w:t>
      </w:r>
    </w:p>
    <w:p w:rsidR="003E0432" w:rsidRDefault="003E0432" w:rsidP="001B46A6">
      <w:pPr>
        <w:ind w:firstLine="709"/>
        <w:contextualSpacing/>
        <w:jc w:val="both"/>
        <w:rPr>
          <w:rFonts w:ascii="Arial" w:hAnsi="Arial" w:cs="Arial"/>
          <w:sz w:val="24"/>
          <w:szCs w:val="24"/>
        </w:rPr>
      </w:pPr>
      <w:r w:rsidRPr="003E0432">
        <w:rPr>
          <w:rFonts w:ascii="Arial" w:hAnsi="Arial" w:cs="Arial"/>
          <w:sz w:val="24"/>
          <w:szCs w:val="24"/>
        </w:rPr>
        <w:t xml:space="preserve">- сохранение и создание новых озелененных территорий общего пользования (бульваров, скверов) и специального назначения (защитных полос вдоль </w:t>
      </w:r>
      <w:r>
        <w:rPr>
          <w:rFonts w:ascii="Arial" w:hAnsi="Arial" w:cs="Arial"/>
          <w:sz w:val="24"/>
          <w:szCs w:val="24"/>
        </w:rPr>
        <w:t>железнодорожных путей, инженер</w:t>
      </w:r>
      <w:r w:rsidRPr="003E0432">
        <w:rPr>
          <w:rFonts w:ascii="Arial" w:hAnsi="Arial" w:cs="Arial"/>
          <w:sz w:val="24"/>
          <w:szCs w:val="24"/>
        </w:rPr>
        <w:t xml:space="preserve">но-технических зон и коммуникаций); </w:t>
      </w:r>
    </w:p>
    <w:p w:rsidR="003E0432" w:rsidRDefault="003E0432" w:rsidP="001B46A6">
      <w:pPr>
        <w:ind w:firstLine="709"/>
        <w:contextualSpacing/>
        <w:jc w:val="both"/>
        <w:rPr>
          <w:rFonts w:ascii="Arial" w:hAnsi="Arial" w:cs="Arial"/>
          <w:sz w:val="24"/>
          <w:szCs w:val="24"/>
        </w:rPr>
      </w:pPr>
      <w:r w:rsidRPr="003E0432">
        <w:rPr>
          <w:rFonts w:ascii="Arial" w:hAnsi="Arial" w:cs="Arial"/>
          <w:sz w:val="24"/>
          <w:szCs w:val="24"/>
        </w:rPr>
        <w:t xml:space="preserve">- рекультивация и реабилитация </w:t>
      </w:r>
      <w:r>
        <w:rPr>
          <w:rFonts w:ascii="Arial" w:hAnsi="Arial" w:cs="Arial"/>
          <w:sz w:val="24"/>
          <w:szCs w:val="24"/>
        </w:rPr>
        <w:t>«</w:t>
      </w:r>
      <w:r w:rsidRPr="003E0432">
        <w:rPr>
          <w:rFonts w:ascii="Arial" w:hAnsi="Arial" w:cs="Arial"/>
          <w:sz w:val="24"/>
          <w:szCs w:val="24"/>
        </w:rPr>
        <w:t>бедлендов</w:t>
      </w:r>
      <w:r>
        <w:rPr>
          <w:rFonts w:ascii="Arial" w:hAnsi="Arial" w:cs="Arial"/>
          <w:sz w:val="24"/>
          <w:szCs w:val="24"/>
        </w:rPr>
        <w:t>»</w:t>
      </w:r>
      <w:r w:rsidRPr="003E0432">
        <w:rPr>
          <w:rFonts w:ascii="Arial" w:hAnsi="Arial" w:cs="Arial"/>
          <w:sz w:val="24"/>
          <w:szCs w:val="24"/>
        </w:rPr>
        <w:t xml:space="preserve">; </w:t>
      </w:r>
    </w:p>
    <w:p w:rsidR="00C202E4" w:rsidRDefault="00C202E4" w:rsidP="001B46A6">
      <w:pPr>
        <w:ind w:firstLine="709"/>
        <w:contextualSpacing/>
        <w:jc w:val="both"/>
        <w:rPr>
          <w:rFonts w:ascii="Arial" w:hAnsi="Arial" w:cs="Arial"/>
          <w:sz w:val="24"/>
          <w:szCs w:val="24"/>
        </w:rPr>
      </w:pPr>
      <w:r>
        <w:rPr>
          <w:rFonts w:ascii="Arial" w:hAnsi="Arial" w:cs="Arial"/>
          <w:sz w:val="24"/>
          <w:szCs w:val="24"/>
        </w:rPr>
        <w:t>- развитие</w:t>
      </w:r>
      <w:r w:rsidR="00C2568A" w:rsidRPr="00C2568A">
        <w:rPr>
          <w:rFonts w:ascii="Arial" w:hAnsi="Arial" w:cs="Arial"/>
          <w:sz w:val="24"/>
          <w:szCs w:val="24"/>
        </w:rPr>
        <w:t xml:space="preserve"> экологически чистого городского транспорта (</w:t>
      </w:r>
      <w:r w:rsidR="00C2568A">
        <w:rPr>
          <w:rFonts w:ascii="Arial" w:hAnsi="Arial" w:cs="Arial"/>
          <w:sz w:val="24"/>
          <w:szCs w:val="24"/>
        </w:rPr>
        <w:t>электромобили и др.</w:t>
      </w:r>
      <w:r w:rsidR="00C2568A" w:rsidRPr="00C2568A">
        <w:rPr>
          <w:rFonts w:ascii="Arial" w:hAnsi="Arial" w:cs="Arial"/>
          <w:sz w:val="24"/>
          <w:szCs w:val="24"/>
        </w:rPr>
        <w:t xml:space="preserve">); </w:t>
      </w:r>
    </w:p>
    <w:p w:rsidR="00C202E4" w:rsidRDefault="00C202E4" w:rsidP="001B46A6">
      <w:pPr>
        <w:ind w:firstLine="709"/>
        <w:contextualSpacing/>
        <w:jc w:val="both"/>
        <w:rPr>
          <w:rFonts w:ascii="Arial" w:hAnsi="Arial" w:cs="Arial"/>
          <w:sz w:val="24"/>
          <w:szCs w:val="24"/>
        </w:rPr>
      </w:pPr>
      <w:r>
        <w:rPr>
          <w:rFonts w:ascii="Arial" w:hAnsi="Arial" w:cs="Arial"/>
          <w:sz w:val="24"/>
          <w:szCs w:val="24"/>
        </w:rPr>
        <w:t>- соблюдение</w:t>
      </w:r>
      <w:r w:rsidR="00C2568A" w:rsidRPr="00C2568A">
        <w:rPr>
          <w:rFonts w:ascii="Arial" w:hAnsi="Arial" w:cs="Arial"/>
          <w:sz w:val="24"/>
          <w:szCs w:val="24"/>
        </w:rPr>
        <w:t xml:space="preserve"> правил инсоляции и аэрации при создании новых жилых массивов; </w:t>
      </w:r>
    </w:p>
    <w:p w:rsidR="00C202E4" w:rsidRDefault="00C202E4" w:rsidP="001B46A6">
      <w:pPr>
        <w:ind w:firstLine="709"/>
        <w:contextualSpacing/>
        <w:jc w:val="both"/>
        <w:rPr>
          <w:rFonts w:ascii="Arial" w:hAnsi="Arial" w:cs="Arial"/>
          <w:sz w:val="24"/>
          <w:szCs w:val="24"/>
        </w:rPr>
      </w:pPr>
      <w:r>
        <w:rPr>
          <w:rFonts w:ascii="Arial" w:hAnsi="Arial" w:cs="Arial"/>
          <w:sz w:val="24"/>
          <w:szCs w:val="24"/>
        </w:rPr>
        <w:t>- создание</w:t>
      </w:r>
      <w:r w:rsidR="00C2568A" w:rsidRPr="00C2568A">
        <w:rPr>
          <w:rFonts w:ascii="Arial" w:hAnsi="Arial" w:cs="Arial"/>
          <w:sz w:val="24"/>
          <w:szCs w:val="24"/>
        </w:rPr>
        <w:t xml:space="preserve"> устойчивых функциональ</w:t>
      </w:r>
      <w:r>
        <w:rPr>
          <w:rFonts w:ascii="Arial" w:hAnsi="Arial" w:cs="Arial"/>
          <w:sz w:val="24"/>
          <w:szCs w:val="24"/>
        </w:rPr>
        <w:t>ных взаимосвязей элементов «гра</w:t>
      </w:r>
      <w:r w:rsidR="00C2568A" w:rsidRPr="00C2568A">
        <w:rPr>
          <w:rFonts w:ascii="Arial" w:hAnsi="Arial" w:cs="Arial"/>
          <w:sz w:val="24"/>
          <w:szCs w:val="24"/>
        </w:rPr>
        <w:t>до</w:t>
      </w:r>
      <w:r>
        <w:rPr>
          <w:rFonts w:ascii="Arial" w:hAnsi="Arial" w:cs="Arial"/>
          <w:sz w:val="24"/>
          <w:szCs w:val="24"/>
        </w:rPr>
        <w:t>-</w:t>
      </w:r>
      <w:r w:rsidR="00C2568A" w:rsidRPr="00C2568A">
        <w:rPr>
          <w:rFonts w:ascii="Arial" w:hAnsi="Arial" w:cs="Arial"/>
          <w:sz w:val="24"/>
          <w:szCs w:val="24"/>
        </w:rPr>
        <w:t xml:space="preserve">экологического» каркаса, обеспечивающих их непрерывность; </w:t>
      </w:r>
    </w:p>
    <w:p w:rsidR="00C202E4" w:rsidRDefault="00C202E4" w:rsidP="001B46A6">
      <w:pPr>
        <w:ind w:firstLine="709"/>
        <w:contextualSpacing/>
        <w:jc w:val="both"/>
        <w:rPr>
          <w:rFonts w:ascii="Arial" w:hAnsi="Arial" w:cs="Arial"/>
          <w:sz w:val="24"/>
          <w:szCs w:val="24"/>
        </w:rPr>
      </w:pPr>
      <w:r>
        <w:rPr>
          <w:rFonts w:ascii="Arial" w:hAnsi="Arial" w:cs="Arial"/>
          <w:sz w:val="24"/>
          <w:szCs w:val="24"/>
        </w:rPr>
        <w:t>- модернизация</w:t>
      </w:r>
      <w:r w:rsidR="00C2568A" w:rsidRPr="00C2568A">
        <w:rPr>
          <w:rFonts w:ascii="Arial" w:hAnsi="Arial" w:cs="Arial"/>
          <w:sz w:val="24"/>
          <w:szCs w:val="24"/>
        </w:rPr>
        <w:t xml:space="preserve"> инженерной инфраструктуры</w:t>
      </w:r>
      <w:r>
        <w:rPr>
          <w:rFonts w:ascii="Arial" w:hAnsi="Arial" w:cs="Arial"/>
          <w:sz w:val="24"/>
          <w:szCs w:val="24"/>
        </w:rPr>
        <w:t>, в первую очередь,</w:t>
      </w:r>
      <w:r w:rsidR="00C2568A" w:rsidRPr="00C2568A">
        <w:rPr>
          <w:rFonts w:ascii="Arial" w:hAnsi="Arial" w:cs="Arial"/>
          <w:sz w:val="24"/>
          <w:szCs w:val="24"/>
        </w:rPr>
        <w:t xml:space="preserve"> в сфере очистки сточных вод, очистки стоков хозяйственно-бытовой канализации, утилизации бытовых отходов (</w:t>
      </w:r>
      <w:r>
        <w:rPr>
          <w:rFonts w:ascii="Arial" w:hAnsi="Arial" w:cs="Arial"/>
          <w:sz w:val="24"/>
          <w:szCs w:val="24"/>
        </w:rPr>
        <w:t>несанкционированных свалок</w:t>
      </w:r>
      <w:r w:rsidR="00C2568A" w:rsidRPr="00C2568A">
        <w:rPr>
          <w:rFonts w:ascii="Arial" w:hAnsi="Arial" w:cs="Arial"/>
          <w:sz w:val="24"/>
          <w:szCs w:val="24"/>
        </w:rPr>
        <w:t xml:space="preserve">); </w:t>
      </w:r>
    </w:p>
    <w:p w:rsidR="00C2568A" w:rsidRDefault="00C202E4" w:rsidP="001B46A6">
      <w:pPr>
        <w:ind w:firstLine="709"/>
        <w:contextualSpacing/>
        <w:jc w:val="both"/>
        <w:rPr>
          <w:rFonts w:ascii="Arial" w:hAnsi="Arial" w:cs="Arial"/>
          <w:sz w:val="24"/>
          <w:szCs w:val="24"/>
        </w:rPr>
      </w:pPr>
      <w:r>
        <w:rPr>
          <w:rFonts w:ascii="Arial" w:hAnsi="Arial" w:cs="Arial"/>
          <w:sz w:val="24"/>
          <w:szCs w:val="24"/>
        </w:rPr>
        <w:t>- обеспечение</w:t>
      </w:r>
      <w:r w:rsidR="00C2568A" w:rsidRPr="00C2568A">
        <w:rPr>
          <w:rFonts w:ascii="Arial" w:hAnsi="Arial" w:cs="Arial"/>
          <w:sz w:val="24"/>
          <w:szCs w:val="24"/>
        </w:rPr>
        <w:t xml:space="preserve"> возможности к самовосстановлению</w:t>
      </w:r>
      <w:r>
        <w:rPr>
          <w:rFonts w:ascii="Arial" w:hAnsi="Arial" w:cs="Arial"/>
          <w:sz w:val="24"/>
          <w:szCs w:val="24"/>
        </w:rPr>
        <w:t xml:space="preserve"> – специфической особенности</w:t>
      </w:r>
      <w:r w:rsidR="00C2568A" w:rsidRPr="00C2568A">
        <w:rPr>
          <w:rFonts w:ascii="Arial" w:hAnsi="Arial" w:cs="Arial"/>
          <w:sz w:val="24"/>
          <w:szCs w:val="24"/>
        </w:rPr>
        <w:t xml:space="preserve"> природных систем</w:t>
      </w:r>
      <w:r>
        <w:rPr>
          <w:rFonts w:ascii="Arial" w:hAnsi="Arial" w:cs="Arial"/>
          <w:sz w:val="24"/>
          <w:szCs w:val="24"/>
        </w:rPr>
        <w:t xml:space="preserve">, которая </w:t>
      </w:r>
      <w:r w:rsidR="00C2568A" w:rsidRPr="00C2568A">
        <w:rPr>
          <w:rFonts w:ascii="Arial" w:hAnsi="Arial" w:cs="Arial"/>
          <w:sz w:val="24"/>
          <w:szCs w:val="24"/>
        </w:rPr>
        <w:t>при чрезмерном антропогенном воздействии может быть нарушена.</w:t>
      </w:r>
    </w:p>
    <w:p w:rsidR="003E0432" w:rsidRDefault="003E0432" w:rsidP="001B46A6">
      <w:pPr>
        <w:ind w:firstLine="709"/>
        <w:contextualSpacing/>
        <w:jc w:val="both"/>
        <w:rPr>
          <w:rFonts w:ascii="Arial" w:hAnsi="Arial" w:cs="Arial"/>
          <w:sz w:val="24"/>
          <w:szCs w:val="24"/>
        </w:rPr>
      </w:pPr>
      <w:r w:rsidRPr="003E0432">
        <w:rPr>
          <w:rFonts w:ascii="Arial" w:hAnsi="Arial" w:cs="Arial"/>
          <w:sz w:val="24"/>
          <w:szCs w:val="24"/>
        </w:rPr>
        <w:t xml:space="preserve">- выявление и включение в состав территорий </w:t>
      </w:r>
      <w:r>
        <w:rPr>
          <w:rFonts w:ascii="Arial" w:hAnsi="Arial" w:cs="Arial"/>
          <w:sz w:val="24"/>
          <w:szCs w:val="24"/>
        </w:rPr>
        <w:t xml:space="preserve">градо-экологического каркаса </w:t>
      </w:r>
      <w:r w:rsidRPr="003E0432">
        <w:rPr>
          <w:rFonts w:ascii="Arial" w:hAnsi="Arial" w:cs="Arial"/>
          <w:sz w:val="24"/>
          <w:szCs w:val="24"/>
        </w:rPr>
        <w:t>ценных природных объектов – деревьев, источников</w:t>
      </w:r>
      <w:r>
        <w:rPr>
          <w:rFonts w:ascii="Arial" w:hAnsi="Arial" w:cs="Arial"/>
          <w:sz w:val="24"/>
          <w:szCs w:val="24"/>
        </w:rPr>
        <w:t xml:space="preserve"> минеральных вод</w:t>
      </w:r>
      <w:r w:rsidRPr="003E0432">
        <w:rPr>
          <w:rFonts w:ascii="Arial" w:hAnsi="Arial" w:cs="Arial"/>
          <w:sz w:val="24"/>
          <w:szCs w:val="24"/>
        </w:rPr>
        <w:t xml:space="preserve">, фрагментов ландшафта, мест произрастания и обитания редких растений. </w:t>
      </w:r>
    </w:p>
    <w:p w:rsidR="003E0432" w:rsidRDefault="003E0432" w:rsidP="001B46A6">
      <w:pPr>
        <w:ind w:firstLine="709"/>
        <w:contextualSpacing/>
        <w:jc w:val="both"/>
        <w:rPr>
          <w:rFonts w:ascii="Arial" w:hAnsi="Arial" w:cs="Arial"/>
          <w:sz w:val="24"/>
          <w:szCs w:val="24"/>
        </w:rPr>
      </w:pPr>
      <w:r w:rsidRPr="003E0432">
        <w:rPr>
          <w:rFonts w:ascii="Arial" w:hAnsi="Arial" w:cs="Arial"/>
          <w:sz w:val="24"/>
          <w:szCs w:val="24"/>
        </w:rPr>
        <w:t xml:space="preserve">Таким образом, </w:t>
      </w:r>
      <w:r>
        <w:rPr>
          <w:rFonts w:ascii="Arial" w:hAnsi="Arial" w:cs="Arial"/>
          <w:sz w:val="24"/>
          <w:szCs w:val="24"/>
        </w:rPr>
        <w:t>к числу мероприятий</w:t>
      </w:r>
      <w:r w:rsidRPr="003E0432">
        <w:rPr>
          <w:rFonts w:ascii="Arial" w:hAnsi="Arial" w:cs="Arial"/>
          <w:sz w:val="24"/>
          <w:szCs w:val="24"/>
        </w:rPr>
        <w:t xml:space="preserve"> </w:t>
      </w:r>
      <w:r>
        <w:rPr>
          <w:rFonts w:ascii="Arial" w:hAnsi="Arial" w:cs="Arial"/>
          <w:sz w:val="24"/>
          <w:szCs w:val="24"/>
        </w:rPr>
        <w:t>по конструированию</w:t>
      </w:r>
      <w:r w:rsidRPr="003E0432">
        <w:rPr>
          <w:rFonts w:ascii="Arial" w:hAnsi="Arial" w:cs="Arial"/>
          <w:sz w:val="24"/>
          <w:szCs w:val="24"/>
        </w:rPr>
        <w:t xml:space="preserve"> полноценного </w:t>
      </w:r>
      <w:r>
        <w:rPr>
          <w:rFonts w:ascii="Arial" w:hAnsi="Arial" w:cs="Arial"/>
          <w:sz w:val="24"/>
          <w:szCs w:val="24"/>
        </w:rPr>
        <w:t>градо-экологического каркаса городского округа города-курорта Кисловодска можно отнести следующие направления деятельности</w:t>
      </w:r>
      <w:r w:rsidRPr="003E0432">
        <w:rPr>
          <w:rFonts w:ascii="Arial" w:hAnsi="Arial" w:cs="Arial"/>
          <w:sz w:val="24"/>
          <w:szCs w:val="24"/>
        </w:rPr>
        <w:t xml:space="preserve">: </w:t>
      </w:r>
    </w:p>
    <w:p w:rsidR="003E0432" w:rsidRDefault="003E0432" w:rsidP="001B46A6">
      <w:pPr>
        <w:ind w:firstLine="709"/>
        <w:contextualSpacing/>
        <w:jc w:val="both"/>
        <w:rPr>
          <w:rFonts w:ascii="Arial" w:hAnsi="Arial" w:cs="Arial"/>
          <w:sz w:val="24"/>
          <w:szCs w:val="24"/>
        </w:rPr>
      </w:pPr>
      <w:r w:rsidRPr="003E0432">
        <w:rPr>
          <w:rFonts w:ascii="Arial" w:hAnsi="Arial" w:cs="Arial"/>
          <w:sz w:val="24"/>
          <w:szCs w:val="24"/>
        </w:rPr>
        <w:t xml:space="preserve">1. Сохранение существующих территорий </w:t>
      </w:r>
      <w:r>
        <w:rPr>
          <w:rFonts w:ascii="Arial" w:hAnsi="Arial" w:cs="Arial"/>
          <w:sz w:val="24"/>
          <w:szCs w:val="24"/>
        </w:rPr>
        <w:t>природного каркаса</w:t>
      </w:r>
      <w:r w:rsidRPr="003E0432">
        <w:rPr>
          <w:rFonts w:ascii="Arial" w:hAnsi="Arial" w:cs="Arial"/>
          <w:sz w:val="24"/>
          <w:szCs w:val="24"/>
        </w:rPr>
        <w:t xml:space="preserve"> и его развитие за счет воссоздания природных сообществ и н</w:t>
      </w:r>
      <w:r>
        <w:rPr>
          <w:rFonts w:ascii="Arial" w:hAnsi="Arial" w:cs="Arial"/>
          <w:sz w:val="24"/>
          <w:szCs w:val="24"/>
        </w:rPr>
        <w:t>ового озеленения резервных тер</w:t>
      </w:r>
      <w:r w:rsidRPr="003E0432">
        <w:rPr>
          <w:rFonts w:ascii="Arial" w:hAnsi="Arial" w:cs="Arial"/>
          <w:sz w:val="24"/>
          <w:szCs w:val="24"/>
        </w:rPr>
        <w:t xml:space="preserve">риторий. </w:t>
      </w:r>
    </w:p>
    <w:p w:rsidR="003E0432" w:rsidRDefault="003E0432" w:rsidP="001B46A6">
      <w:pPr>
        <w:ind w:firstLine="709"/>
        <w:contextualSpacing/>
        <w:jc w:val="both"/>
        <w:rPr>
          <w:rFonts w:ascii="Arial" w:hAnsi="Arial" w:cs="Arial"/>
          <w:sz w:val="24"/>
          <w:szCs w:val="24"/>
        </w:rPr>
      </w:pPr>
      <w:r w:rsidRPr="003E0432">
        <w:rPr>
          <w:rFonts w:ascii="Arial" w:hAnsi="Arial" w:cs="Arial"/>
          <w:sz w:val="24"/>
          <w:szCs w:val="24"/>
        </w:rPr>
        <w:t>2. Сохране</w:t>
      </w:r>
      <w:r>
        <w:rPr>
          <w:rFonts w:ascii="Arial" w:hAnsi="Arial" w:cs="Arial"/>
          <w:sz w:val="24"/>
          <w:szCs w:val="24"/>
        </w:rPr>
        <w:t>ние и восстановление территори</w:t>
      </w:r>
      <w:r w:rsidRPr="003E0432">
        <w:rPr>
          <w:rFonts w:ascii="Arial" w:hAnsi="Arial" w:cs="Arial"/>
          <w:sz w:val="24"/>
          <w:szCs w:val="24"/>
        </w:rPr>
        <w:t xml:space="preserve">альной связи </w:t>
      </w:r>
      <w:r>
        <w:rPr>
          <w:rFonts w:ascii="Arial" w:hAnsi="Arial" w:cs="Arial"/>
          <w:sz w:val="24"/>
          <w:szCs w:val="24"/>
        </w:rPr>
        <w:t xml:space="preserve">природного каркаса </w:t>
      </w:r>
      <w:r w:rsidRPr="003E0432">
        <w:rPr>
          <w:rFonts w:ascii="Arial" w:hAnsi="Arial" w:cs="Arial"/>
          <w:sz w:val="24"/>
          <w:szCs w:val="24"/>
        </w:rPr>
        <w:t xml:space="preserve">с </w:t>
      </w:r>
      <w:r>
        <w:rPr>
          <w:rFonts w:ascii="Arial" w:hAnsi="Arial" w:cs="Arial"/>
          <w:sz w:val="24"/>
          <w:szCs w:val="24"/>
        </w:rPr>
        <w:t xml:space="preserve">антропогенными </w:t>
      </w:r>
      <w:r w:rsidRPr="003E0432">
        <w:rPr>
          <w:rFonts w:ascii="Arial" w:hAnsi="Arial" w:cs="Arial"/>
          <w:sz w:val="24"/>
          <w:szCs w:val="24"/>
        </w:rPr>
        <w:t xml:space="preserve">ландшафтами </w:t>
      </w:r>
      <w:r>
        <w:rPr>
          <w:rFonts w:ascii="Arial" w:hAnsi="Arial" w:cs="Arial"/>
          <w:sz w:val="24"/>
          <w:szCs w:val="24"/>
        </w:rPr>
        <w:t>округа</w:t>
      </w:r>
      <w:r w:rsidRPr="003E0432">
        <w:rPr>
          <w:rFonts w:ascii="Arial" w:hAnsi="Arial" w:cs="Arial"/>
          <w:sz w:val="24"/>
          <w:szCs w:val="24"/>
        </w:rPr>
        <w:t xml:space="preserve">. </w:t>
      </w:r>
    </w:p>
    <w:p w:rsidR="003E0432" w:rsidRDefault="003E0432" w:rsidP="001B46A6">
      <w:pPr>
        <w:ind w:firstLine="709"/>
        <w:contextualSpacing/>
        <w:jc w:val="both"/>
        <w:rPr>
          <w:rFonts w:ascii="Arial" w:hAnsi="Arial" w:cs="Arial"/>
          <w:sz w:val="24"/>
          <w:szCs w:val="24"/>
        </w:rPr>
      </w:pPr>
      <w:r w:rsidRPr="003E0432">
        <w:rPr>
          <w:rFonts w:ascii="Arial" w:hAnsi="Arial" w:cs="Arial"/>
          <w:sz w:val="24"/>
          <w:szCs w:val="24"/>
        </w:rPr>
        <w:t>3. Формирование системы особо охраняемых п</w:t>
      </w:r>
      <w:r>
        <w:rPr>
          <w:rFonts w:ascii="Arial" w:hAnsi="Arial" w:cs="Arial"/>
          <w:sz w:val="24"/>
          <w:szCs w:val="24"/>
        </w:rPr>
        <w:t>риродных территорий разных пра</w:t>
      </w:r>
      <w:r w:rsidRPr="003E0432">
        <w:rPr>
          <w:rFonts w:ascii="Arial" w:hAnsi="Arial" w:cs="Arial"/>
          <w:sz w:val="24"/>
          <w:szCs w:val="24"/>
        </w:rPr>
        <w:t xml:space="preserve">вовых категорий и статуса регионального и местного значения. </w:t>
      </w:r>
    </w:p>
    <w:p w:rsidR="003E0432" w:rsidRDefault="003E0432" w:rsidP="001B46A6">
      <w:pPr>
        <w:ind w:firstLine="709"/>
        <w:contextualSpacing/>
        <w:jc w:val="both"/>
        <w:rPr>
          <w:rFonts w:ascii="Arial" w:hAnsi="Arial" w:cs="Arial"/>
          <w:sz w:val="24"/>
          <w:szCs w:val="24"/>
        </w:rPr>
      </w:pPr>
      <w:r w:rsidRPr="003E0432">
        <w:rPr>
          <w:rFonts w:ascii="Arial" w:hAnsi="Arial" w:cs="Arial"/>
          <w:sz w:val="24"/>
          <w:szCs w:val="24"/>
        </w:rPr>
        <w:t xml:space="preserve">4. Формирование системы рекреационных зон (центров) городского и </w:t>
      </w:r>
      <w:r>
        <w:rPr>
          <w:rFonts w:ascii="Arial" w:hAnsi="Arial" w:cs="Arial"/>
          <w:sz w:val="24"/>
          <w:szCs w:val="24"/>
        </w:rPr>
        <w:t xml:space="preserve">окружного </w:t>
      </w:r>
      <w:r w:rsidRPr="003E0432">
        <w:rPr>
          <w:rFonts w:ascii="Arial" w:hAnsi="Arial" w:cs="Arial"/>
          <w:sz w:val="24"/>
          <w:szCs w:val="24"/>
        </w:rPr>
        <w:t xml:space="preserve">значения. </w:t>
      </w:r>
    </w:p>
    <w:p w:rsidR="003E0432" w:rsidRDefault="003E0432" w:rsidP="001B46A6">
      <w:pPr>
        <w:ind w:firstLine="709"/>
        <w:contextualSpacing/>
        <w:jc w:val="both"/>
        <w:rPr>
          <w:rFonts w:ascii="Arial" w:hAnsi="Arial" w:cs="Arial"/>
          <w:sz w:val="24"/>
          <w:szCs w:val="24"/>
        </w:rPr>
      </w:pPr>
      <w:r w:rsidRPr="003E0432">
        <w:rPr>
          <w:rFonts w:ascii="Arial" w:hAnsi="Arial" w:cs="Arial"/>
          <w:sz w:val="24"/>
          <w:szCs w:val="24"/>
        </w:rPr>
        <w:t xml:space="preserve">5. Развитие </w:t>
      </w:r>
      <w:r>
        <w:rPr>
          <w:rFonts w:ascii="Arial" w:hAnsi="Arial" w:cs="Arial"/>
          <w:sz w:val="24"/>
          <w:szCs w:val="24"/>
        </w:rPr>
        <w:t xml:space="preserve">градо-экологического каркаса </w:t>
      </w:r>
      <w:r w:rsidRPr="003E0432">
        <w:rPr>
          <w:rFonts w:ascii="Arial" w:hAnsi="Arial" w:cs="Arial"/>
          <w:sz w:val="24"/>
          <w:szCs w:val="24"/>
        </w:rPr>
        <w:t>при реорганизации промышленно-коммунальных зон за счет реабилитации и создания новых объектов оз</w:t>
      </w:r>
      <w:r>
        <w:rPr>
          <w:rFonts w:ascii="Arial" w:hAnsi="Arial" w:cs="Arial"/>
          <w:sz w:val="24"/>
          <w:szCs w:val="24"/>
        </w:rPr>
        <w:t>еле</w:t>
      </w:r>
      <w:r w:rsidRPr="003E0432">
        <w:rPr>
          <w:rFonts w:ascii="Arial" w:hAnsi="Arial" w:cs="Arial"/>
          <w:sz w:val="24"/>
          <w:szCs w:val="24"/>
        </w:rPr>
        <w:t xml:space="preserve">нения. </w:t>
      </w:r>
    </w:p>
    <w:p w:rsidR="00AC7871" w:rsidRDefault="003E0432" w:rsidP="001B46A6">
      <w:pPr>
        <w:ind w:firstLine="709"/>
        <w:contextualSpacing/>
        <w:jc w:val="both"/>
        <w:rPr>
          <w:rFonts w:ascii="Arial" w:hAnsi="Arial" w:cs="Arial"/>
          <w:sz w:val="24"/>
          <w:szCs w:val="24"/>
        </w:rPr>
      </w:pPr>
      <w:r w:rsidRPr="003E0432">
        <w:rPr>
          <w:rFonts w:ascii="Arial" w:hAnsi="Arial" w:cs="Arial"/>
          <w:sz w:val="24"/>
          <w:szCs w:val="24"/>
        </w:rPr>
        <w:t>6. Закрепление приоритета экологических (средозащитных, средоформирующих, оздоровительных, природоохранных) функций тер</w:t>
      </w:r>
      <w:r w:rsidR="00AC7871">
        <w:rPr>
          <w:rFonts w:ascii="Arial" w:hAnsi="Arial" w:cs="Arial"/>
          <w:sz w:val="24"/>
          <w:szCs w:val="24"/>
        </w:rPr>
        <w:t>риторий градо-экологического каркаса при всех видах их ис</w:t>
      </w:r>
      <w:r w:rsidRPr="003E0432">
        <w:rPr>
          <w:rFonts w:ascii="Arial" w:hAnsi="Arial" w:cs="Arial"/>
          <w:sz w:val="24"/>
          <w:szCs w:val="24"/>
        </w:rPr>
        <w:t xml:space="preserve">пользования. </w:t>
      </w:r>
    </w:p>
    <w:p w:rsidR="00AC7871" w:rsidRDefault="003E0432" w:rsidP="001B46A6">
      <w:pPr>
        <w:ind w:firstLine="709"/>
        <w:contextualSpacing/>
        <w:jc w:val="both"/>
        <w:rPr>
          <w:rFonts w:ascii="Arial" w:hAnsi="Arial" w:cs="Arial"/>
          <w:sz w:val="24"/>
          <w:szCs w:val="24"/>
        </w:rPr>
      </w:pPr>
      <w:r w:rsidRPr="003E0432">
        <w:rPr>
          <w:rFonts w:ascii="Arial" w:hAnsi="Arial" w:cs="Arial"/>
          <w:sz w:val="24"/>
          <w:szCs w:val="24"/>
        </w:rPr>
        <w:t xml:space="preserve">7. Установление границ территорий </w:t>
      </w:r>
      <w:r w:rsidR="00AC7871">
        <w:rPr>
          <w:rFonts w:ascii="Arial" w:hAnsi="Arial" w:cs="Arial"/>
          <w:sz w:val="24"/>
          <w:szCs w:val="24"/>
        </w:rPr>
        <w:t xml:space="preserve">градо-экологического каркаса </w:t>
      </w:r>
      <w:r w:rsidRPr="003E0432">
        <w:rPr>
          <w:rFonts w:ascii="Arial" w:hAnsi="Arial" w:cs="Arial"/>
          <w:sz w:val="24"/>
          <w:szCs w:val="24"/>
        </w:rPr>
        <w:t xml:space="preserve">и их закрепление в градостроительной документации линиями градостроительного регулирования. </w:t>
      </w:r>
    </w:p>
    <w:p w:rsidR="00AC7871" w:rsidRDefault="003E0432" w:rsidP="001B46A6">
      <w:pPr>
        <w:ind w:firstLine="709"/>
        <w:contextualSpacing/>
        <w:jc w:val="both"/>
        <w:rPr>
          <w:rFonts w:ascii="Arial" w:hAnsi="Arial" w:cs="Arial"/>
          <w:sz w:val="24"/>
          <w:szCs w:val="24"/>
        </w:rPr>
      </w:pPr>
      <w:r w:rsidRPr="003E0432">
        <w:rPr>
          <w:rFonts w:ascii="Arial" w:hAnsi="Arial" w:cs="Arial"/>
          <w:sz w:val="24"/>
          <w:szCs w:val="24"/>
        </w:rPr>
        <w:t xml:space="preserve">8. Установление для территорий </w:t>
      </w:r>
      <w:r w:rsidR="00AC7871">
        <w:rPr>
          <w:rFonts w:ascii="Arial" w:hAnsi="Arial" w:cs="Arial"/>
          <w:sz w:val="24"/>
          <w:szCs w:val="24"/>
        </w:rPr>
        <w:t xml:space="preserve">градо-экологического каркаса </w:t>
      </w:r>
      <w:r w:rsidRPr="003E0432">
        <w:rPr>
          <w:rFonts w:ascii="Arial" w:hAnsi="Arial" w:cs="Arial"/>
          <w:sz w:val="24"/>
          <w:szCs w:val="24"/>
        </w:rPr>
        <w:t>особых режимов исп</w:t>
      </w:r>
      <w:r w:rsidR="00AC7871">
        <w:rPr>
          <w:rFonts w:ascii="Arial" w:hAnsi="Arial" w:cs="Arial"/>
          <w:sz w:val="24"/>
          <w:szCs w:val="24"/>
        </w:rPr>
        <w:t>ользования, в том числе, градо</w:t>
      </w:r>
      <w:r w:rsidRPr="003E0432">
        <w:rPr>
          <w:rFonts w:ascii="Arial" w:hAnsi="Arial" w:cs="Arial"/>
          <w:sz w:val="24"/>
          <w:szCs w:val="24"/>
        </w:rPr>
        <w:t>строительной д</w:t>
      </w:r>
      <w:r w:rsidR="00AC7871">
        <w:rPr>
          <w:rFonts w:ascii="Arial" w:hAnsi="Arial" w:cs="Arial"/>
          <w:sz w:val="24"/>
          <w:szCs w:val="24"/>
        </w:rPr>
        <w:t>еятельности, создание норматив</w:t>
      </w:r>
      <w:r w:rsidRPr="003E0432">
        <w:rPr>
          <w:rFonts w:ascii="Arial" w:hAnsi="Arial" w:cs="Arial"/>
          <w:sz w:val="24"/>
          <w:szCs w:val="24"/>
        </w:rPr>
        <w:t xml:space="preserve">ных правовых документов, регламентирующих охрану и использование </w:t>
      </w:r>
      <w:r w:rsidR="00AC7871">
        <w:rPr>
          <w:rFonts w:ascii="Arial" w:hAnsi="Arial" w:cs="Arial"/>
          <w:sz w:val="24"/>
          <w:szCs w:val="24"/>
        </w:rPr>
        <w:t xml:space="preserve">таких </w:t>
      </w:r>
      <w:r w:rsidRPr="003E0432">
        <w:rPr>
          <w:rFonts w:ascii="Arial" w:hAnsi="Arial" w:cs="Arial"/>
          <w:sz w:val="24"/>
          <w:szCs w:val="24"/>
        </w:rPr>
        <w:t>территорий, а также градост</w:t>
      </w:r>
      <w:r w:rsidR="0058088A">
        <w:rPr>
          <w:rFonts w:ascii="Arial" w:hAnsi="Arial" w:cs="Arial"/>
          <w:sz w:val="24"/>
          <w:szCs w:val="24"/>
        </w:rPr>
        <w:t>роительную деятельность на них.</w:t>
      </w:r>
    </w:p>
    <w:p w:rsidR="00DE7CFC" w:rsidRPr="00DE7CFC" w:rsidRDefault="00DE7CFC" w:rsidP="001B46A6">
      <w:pPr>
        <w:ind w:firstLine="709"/>
        <w:contextualSpacing/>
        <w:jc w:val="both"/>
        <w:rPr>
          <w:rFonts w:ascii="Arial" w:hAnsi="Arial" w:cs="Arial"/>
          <w:sz w:val="24"/>
          <w:szCs w:val="24"/>
        </w:rPr>
      </w:pPr>
      <w:r w:rsidRPr="00DE7CFC">
        <w:rPr>
          <w:rFonts w:ascii="Arial" w:hAnsi="Arial" w:cs="Arial"/>
          <w:sz w:val="24"/>
          <w:szCs w:val="24"/>
        </w:rPr>
        <w:lastRenderedPageBreak/>
        <w:t>Проектом генерального</w:t>
      </w:r>
      <w:r w:rsidR="00842AFC">
        <w:rPr>
          <w:rFonts w:ascii="Arial" w:hAnsi="Arial" w:cs="Arial"/>
          <w:sz w:val="24"/>
          <w:szCs w:val="24"/>
        </w:rPr>
        <w:t xml:space="preserve"> </w:t>
      </w:r>
      <w:r w:rsidRPr="00DE7CFC">
        <w:rPr>
          <w:rFonts w:ascii="Arial" w:hAnsi="Arial" w:cs="Arial"/>
          <w:sz w:val="24"/>
          <w:szCs w:val="24"/>
        </w:rPr>
        <w:t>плана предусматривается увеличение</w:t>
      </w:r>
      <w:r w:rsidR="00842AFC">
        <w:rPr>
          <w:rFonts w:ascii="Arial" w:hAnsi="Arial" w:cs="Arial"/>
          <w:sz w:val="24"/>
          <w:szCs w:val="24"/>
        </w:rPr>
        <w:t xml:space="preserve"> </w:t>
      </w:r>
      <w:r w:rsidRPr="00DE7CFC">
        <w:rPr>
          <w:rFonts w:ascii="Arial" w:hAnsi="Arial" w:cs="Arial"/>
          <w:sz w:val="24"/>
          <w:szCs w:val="24"/>
        </w:rPr>
        <w:t>площади городских зеленых насаждений общего пользования</w:t>
      </w:r>
      <w:r w:rsidR="00AC7871">
        <w:rPr>
          <w:rFonts w:ascii="Arial" w:hAnsi="Arial" w:cs="Arial"/>
          <w:sz w:val="24"/>
          <w:szCs w:val="24"/>
        </w:rPr>
        <w:t xml:space="preserve"> –</w:t>
      </w:r>
      <w:r w:rsidRPr="00DE7CFC">
        <w:rPr>
          <w:rFonts w:ascii="Arial" w:hAnsi="Arial" w:cs="Arial"/>
          <w:sz w:val="24"/>
          <w:szCs w:val="24"/>
        </w:rPr>
        <w:t xml:space="preserve"> парки</w:t>
      </w:r>
      <w:r w:rsidR="00AC7871">
        <w:rPr>
          <w:rFonts w:ascii="Arial" w:hAnsi="Arial" w:cs="Arial"/>
          <w:sz w:val="24"/>
          <w:szCs w:val="24"/>
        </w:rPr>
        <w:t xml:space="preserve"> </w:t>
      </w:r>
      <w:r w:rsidRPr="00DE7CFC">
        <w:rPr>
          <w:rFonts w:ascii="Arial" w:hAnsi="Arial" w:cs="Arial"/>
          <w:sz w:val="24"/>
          <w:szCs w:val="24"/>
        </w:rPr>
        <w:t>отдыха, скверы, бульвары до 350</w:t>
      </w:r>
      <w:r w:rsidR="00842AFC">
        <w:rPr>
          <w:rFonts w:ascii="Arial" w:hAnsi="Arial" w:cs="Arial"/>
          <w:sz w:val="24"/>
          <w:szCs w:val="24"/>
        </w:rPr>
        <w:t xml:space="preserve"> </w:t>
      </w:r>
      <w:r w:rsidRPr="00DE7CFC">
        <w:rPr>
          <w:rFonts w:ascii="Arial" w:hAnsi="Arial" w:cs="Arial"/>
          <w:sz w:val="24"/>
          <w:szCs w:val="24"/>
        </w:rPr>
        <w:t>га. Это составит норму обеспеченности зелеными насаждениями 23,3 м</w:t>
      </w:r>
      <w:r w:rsidRPr="00DE7CFC">
        <w:rPr>
          <w:rFonts w:ascii="Arial" w:hAnsi="Arial" w:cs="Arial"/>
          <w:sz w:val="24"/>
          <w:szCs w:val="24"/>
          <w:vertAlign w:val="superscript"/>
        </w:rPr>
        <w:t>2</w:t>
      </w:r>
      <w:r w:rsidRPr="00DE7CFC">
        <w:rPr>
          <w:rFonts w:ascii="Arial" w:hAnsi="Arial" w:cs="Arial"/>
          <w:sz w:val="24"/>
          <w:szCs w:val="24"/>
        </w:rPr>
        <w:t>/чел., что в большей мере соответствует потребностям города-курорта, с жарким летом,</w:t>
      </w:r>
      <w:r w:rsidR="00842AFC">
        <w:rPr>
          <w:rFonts w:ascii="Arial" w:hAnsi="Arial" w:cs="Arial"/>
          <w:sz w:val="24"/>
          <w:szCs w:val="24"/>
        </w:rPr>
        <w:t xml:space="preserve"> </w:t>
      </w:r>
      <w:r w:rsidRPr="00DE7CFC">
        <w:rPr>
          <w:rFonts w:ascii="Arial" w:hAnsi="Arial" w:cs="Arial"/>
          <w:sz w:val="24"/>
          <w:szCs w:val="24"/>
        </w:rPr>
        <w:t>летом, водным дефицитом, но благоприятными условиями для</w:t>
      </w:r>
      <w:r w:rsidR="00842AFC">
        <w:rPr>
          <w:rFonts w:ascii="Arial" w:hAnsi="Arial" w:cs="Arial"/>
          <w:sz w:val="24"/>
          <w:szCs w:val="24"/>
        </w:rPr>
        <w:t xml:space="preserve"> </w:t>
      </w:r>
      <w:r w:rsidRPr="00DE7CFC">
        <w:rPr>
          <w:rFonts w:ascii="Arial" w:hAnsi="Arial" w:cs="Arial"/>
          <w:sz w:val="24"/>
          <w:szCs w:val="24"/>
        </w:rPr>
        <w:t>зеленых насаждений.</w:t>
      </w:r>
    </w:p>
    <w:p w:rsidR="00DE7CFC" w:rsidRPr="00DE7CFC" w:rsidRDefault="00DE7CFC" w:rsidP="001B46A6">
      <w:pPr>
        <w:ind w:firstLine="709"/>
        <w:contextualSpacing/>
        <w:jc w:val="both"/>
        <w:rPr>
          <w:rFonts w:ascii="Arial" w:hAnsi="Arial" w:cs="Arial"/>
          <w:sz w:val="24"/>
          <w:szCs w:val="24"/>
        </w:rPr>
      </w:pPr>
      <w:r w:rsidRPr="00DE7CFC">
        <w:rPr>
          <w:rFonts w:ascii="Arial" w:hAnsi="Arial" w:cs="Arial"/>
          <w:sz w:val="24"/>
          <w:szCs w:val="24"/>
        </w:rPr>
        <w:t>Реализация планируемых мероприятий позволит увеличить общую площадь озеленения</w:t>
      </w:r>
      <w:r w:rsidR="00842AFC">
        <w:rPr>
          <w:rFonts w:ascii="Arial" w:hAnsi="Arial" w:cs="Arial"/>
          <w:sz w:val="24"/>
          <w:szCs w:val="24"/>
        </w:rPr>
        <w:t xml:space="preserve"> </w:t>
      </w:r>
      <w:r w:rsidRPr="00DE7CFC">
        <w:rPr>
          <w:rFonts w:ascii="Arial" w:hAnsi="Arial" w:cs="Arial"/>
          <w:sz w:val="24"/>
          <w:szCs w:val="24"/>
        </w:rPr>
        <w:t>городско</w:t>
      </w:r>
      <w:r w:rsidR="00AC7871">
        <w:rPr>
          <w:rFonts w:ascii="Arial" w:hAnsi="Arial" w:cs="Arial"/>
          <w:sz w:val="24"/>
          <w:szCs w:val="24"/>
        </w:rPr>
        <w:t>го округа города-курорта Кисловодска до 30,8</w:t>
      </w:r>
      <w:r w:rsidRPr="00DE7CFC">
        <w:rPr>
          <w:rFonts w:ascii="Arial" w:hAnsi="Arial" w:cs="Arial"/>
          <w:sz w:val="24"/>
          <w:szCs w:val="24"/>
        </w:rPr>
        <w:t xml:space="preserve">%, </w:t>
      </w:r>
      <w:r w:rsidR="00AC7871">
        <w:rPr>
          <w:rFonts w:ascii="Arial" w:hAnsi="Arial" w:cs="Arial"/>
          <w:sz w:val="24"/>
          <w:szCs w:val="24"/>
        </w:rPr>
        <w:t xml:space="preserve">что приведет к </w:t>
      </w:r>
      <w:r w:rsidRPr="00DE7CFC">
        <w:rPr>
          <w:rFonts w:ascii="Arial" w:hAnsi="Arial" w:cs="Arial"/>
          <w:sz w:val="24"/>
          <w:szCs w:val="24"/>
        </w:rPr>
        <w:t>п</w:t>
      </w:r>
      <w:r w:rsidR="00AC7871">
        <w:rPr>
          <w:rFonts w:ascii="Arial" w:hAnsi="Arial" w:cs="Arial"/>
          <w:bCs/>
          <w:sz w:val="24"/>
          <w:szCs w:val="24"/>
        </w:rPr>
        <w:t>овышению</w:t>
      </w:r>
      <w:r w:rsidRPr="00DE7CFC">
        <w:rPr>
          <w:rFonts w:ascii="Arial" w:hAnsi="Arial" w:cs="Arial"/>
          <w:bCs/>
          <w:sz w:val="24"/>
          <w:szCs w:val="24"/>
        </w:rPr>
        <w:t xml:space="preserve"> комфортности городской среды, </w:t>
      </w:r>
      <w:r w:rsidR="00AC7871">
        <w:rPr>
          <w:rFonts w:ascii="Arial" w:hAnsi="Arial" w:cs="Arial"/>
          <w:bCs/>
          <w:sz w:val="24"/>
          <w:szCs w:val="24"/>
        </w:rPr>
        <w:t xml:space="preserve">обеспечит формирование градо-экологического каркаса, и станет </w:t>
      </w:r>
      <w:r w:rsidRPr="00DE7CFC">
        <w:rPr>
          <w:rFonts w:ascii="Arial" w:hAnsi="Arial" w:cs="Arial"/>
          <w:bCs/>
          <w:sz w:val="24"/>
          <w:szCs w:val="24"/>
        </w:rPr>
        <w:t>показателем успешности городского развития.</w:t>
      </w:r>
      <w:r w:rsidRPr="00DE7CFC">
        <w:rPr>
          <w:rFonts w:ascii="Arial" w:hAnsi="Arial" w:cs="Arial"/>
          <w:sz w:val="24"/>
          <w:szCs w:val="24"/>
        </w:rPr>
        <w:t xml:space="preserve"> </w:t>
      </w:r>
    </w:p>
    <w:p w:rsidR="00DE7CFC" w:rsidRPr="00DE7CFC" w:rsidRDefault="00DE7CFC" w:rsidP="001B46A6">
      <w:pPr>
        <w:ind w:firstLine="709"/>
        <w:contextualSpacing/>
        <w:jc w:val="both"/>
        <w:rPr>
          <w:rFonts w:ascii="Arial" w:hAnsi="Arial" w:cs="Arial"/>
          <w:sz w:val="24"/>
          <w:szCs w:val="24"/>
        </w:rPr>
      </w:pPr>
      <w:r w:rsidRPr="00DE7CFC">
        <w:rPr>
          <w:rFonts w:ascii="Arial" w:hAnsi="Arial" w:cs="Arial"/>
          <w:sz w:val="24"/>
          <w:szCs w:val="24"/>
        </w:rPr>
        <w:t xml:space="preserve"> Создание</w:t>
      </w:r>
      <w:r w:rsidRPr="00DE7CFC">
        <w:rPr>
          <w:rFonts w:ascii="Arial" w:hAnsi="Arial" w:cs="Arial"/>
          <w:b/>
          <w:bCs/>
          <w:sz w:val="24"/>
          <w:szCs w:val="24"/>
        </w:rPr>
        <w:t xml:space="preserve"> </w:t>
      </w:r>
      <w:r w:rsidRPr="00DE7CFC">
        <w:rPr>
          <w:rFonts w:ascii="Arial" w:hAnsi="Arial" w:cs="Arial"/>
          <w:sz w:val="24"/>
          <w:szCs w:val="24"/>
        </w:rPr>
        <w:t>нового типа</w:t>
      </w:r>
      <w:r w:rsidR="00842AFC">
        <w:rPr>
          <w:rFonts w:ascii="Arial" w:hAnsi="Arial" w:cs="Arial"/>
          <w:sz w:val="24"/>
          <w:szCs w:val="24"/>
        </w:rPr>
        <w:t xml:space="preserve"> </w:t>
      </w:r>
      <w:r w:rsidRPr="00DE7CFC">
        <w:rPr>
          <w:rFonts w:ascii="Arial" w:hAnsi="Arial" w:cs="Arial"/>
          <w:sz w:val="24"/>
          <w:szCs w:val="24"/>
        </w:rPr>
        <w:t>городского пространства с комфортными условиями проживания населения</w:t>
      </w:r>
      <w:r w:rsidR="005D5D9E">
        <w:rPr>
          <w:rFonts w:ascii="Arial" w:hAnsi="Arial" w:cs="Arial"/>
          <w:sz w:val="24"/>
          <w:szCs w:val="24"/>
        </w:rPr>
        <w:t xml:space="preserve">, полноценным градо-экологическим каркасом </w:t>
      </w:r>
      <w:r w:rsidRPr="00DE7CFC">
        <w:rPr>
          <w:rFonts w:ascii="Arial" w:hAnsi="Arial" w:cs="Arial"/>
          <w:sz w:val="24"/>
          <w:szCs w:val="24"/>
        </w:rPr>
        <w:t>связано с</w:t>
      </w:r>
      <w:r w:rsidR="00842AFC">
        <w:rPr>
          <w:rFonts w:ascii="Arial" w:hAnsi="Arial" w:cs="Arial"/>
          <w:sz w:val="24"/>
          <w:szCs w:val="24"/>
        </w:rPr>
        <w:t xml:space="preserve"> </w:t>
      </w:r>
      <w:r w:rsidRPr="00DE7CFC">
        <w:rPr>
          <w:rFonts w:ascii="Arial" w:hAnsi="Arial" w:cs="Arial"/>
          <w:sz w:val="24"/>
          <w:szCs w:val="24"/>
        </w:rPr>
        <w:t xml:space="preserve">новым значением </w:t>
      </w:r>
      <w:r w:rsidR="005D5D9E">
        <w:rPr>
          <w:rFonts w:ascii="Arial" w:hAnsi="Arial" w:cs="Arial"/>
          <w:sz w:val="24"/>
          <w:szCs w:val="24"/>
        </w:rPr>
        <w:t xml:space="preserve">существующих и формированием системы новых </w:t>
      </w:r>
      <w:r w:rsidRPr="00B77B2A">
        <w:rPr>
          <w:rFonts w:ascii="Arial" w:hAnsi="Arial" w:cs="Arial"/>
          <w:b/>
          <w:sz w:val="24"/>
          <w:szCs w:val="24"/>
        </w:rPr>
        <w:t>общественных пространств.</w:t>
      </w:r>
      <w:r w:rsidR="00AE6B4B" w:rsidRPr="00AE6B4B">
        <w:rPr>
          <w:rFonts w:ascii="Arial" w:hAnsi="Arial" w:cs="Arial"/>
          <w:sz w:val="24"/>
          <w:szCs w:val="24"/>
        </w:rPr>
        <w:t xml:space="preserve"> Эта задача </w:t>
      </w:r>
      <w:r w:rsidR="00AE6B4B">
        <w:rPr>
          <w:rFonts w:ascii="Arial" w:hAnsi="Arial" w:cs="Arial"/>
          <w:sz w:val="24"/>
          <w:szCs w:val="24"/>
        </w:rPr>
        <w:t>определяется</w:t>
      </w:r>
      <w:r w:rsidR="002C38C5">
        <w:rPr>
          <w:rFonts w:ascii="Arial" w:hAnsi="Arial" w:cs="Arial"/>
          <w:sz w:val="24"/>
          <w:szCs w:val="24"/>
        </w:rPr>
        <w:t xml:space="preserve"> настоящим проектом генерального плана как</w:t>
      </w:r>
      <w:r w:rsidRPr="00DE7CFC">
        <w:rPr>
          <w:rFonts w:ascii="Arial" w:hAnsi="Arial" w:cs="Arial"/>
          <w:sz w:val="24"/>
          <w:szCs w:val="24"/>
        </w:rPr>
        <w:t xml:space="preserve"> </w:t>
      </w:r>
      <w:r w:rsidR="002C38C5">
        <w:rPr>
          <w:rFonts w:ascii="Arial" w:hAnsi="Arial" w:cs="Arial"/>
          <w:sz w:val="24"/>
          <w:szCs w:val="24"/>
        </w:rPr>
        <w:t>одна из</w:t>
      </w:r>
      <w:r w:rsidRPr="00DE7CFC">
        <w:rPr>
          <w:rFonts w:ascii="Arial" w:hAnsi="Arial" w:cs="Arial"/>
          <w:sz w:val="24"/>
          <w:szCs w:val="24"/>
        </w:rPr>
        <w:t xml:space="preserve"> важнейших градостроительных стратегий развития городского округа</w:t>
      </w:r>
      <w:r w:rsidR="00842AFC">
        <w:rPr>
          <w:rFonts w:ascii="Arial" w:hAnsi="Arial" w:cs="Arial"/>
          <w:sz w:val="24"/>
          <w:szCs w:val="24"/>
        </w:rPr>
        <w:t xml:space="preserve"> </w:t>
      </w:r>
      <w:r w:rsidR="002C38C5">
        <w:rPr>
          <w:rFonts w:ascii="Arial" w:hAnsi="Arial" w:cs="Arial"/>
          <w:sz w:val="24"/>
          <w:szCs w:val="24"/>
        </w:rPr>
        <w:t xml:space="preserve">города-курорта </w:t>
      </w:r>
      <w:r w:rsidRPr="00DE7CFC">
        <w:rPr>
          <w:rFonts w:ascii="Arial" w:hAnsi="Arial" w:cs="Arial"/>
          <w:sz w:val="24"/>
          <w:szCs w:val="24"/>
        </w:rPr>
        <w:t xml:space="preserve">Кисловодска </w:t>
      </w:r>
    </w:p>
    <w:p w:rsidR="00811936" w:rsidRPr="00811936" w:rsidRDefault="00811936" w:rsidP="001B46A6">
      <w:pPr>
        <w:ind w:firstLine="709"/>
        <w:contextualSpacing/>
        <w:jc w:val="both"/>
        <w:rPr>
          <w:rFonts w:ascii="Arial" w:hAnsi="Arial" w:cs="Arial"/>
          <w:sz w:val="24"/>
          <w:szCs w:val="24"/>
        </w:rPr>
      </w:pPr>
      <w:r>
        <w:rPr>
          <w:rFonts w:ascii="Arial" w:hAnsi="Arial" w:cs="Arial"/>
          <w:sz w:val="24"/>
          <w:szCs w:val="24"/>
        </w:rPr>
        <w:t>Предложения генерального плана по проектированию общественных пространств основаны на 6 основных системных принципах</w:t>
      </w:r>
      <w:r w:rsidR="004343D1">
        <w:rPr>
          <w:rStyle w:val="af4"/>
          <w:rFonts w:ascii="Arial" w:hAnsi="Arial" w:cs="Arial"/>
          <w:sz w:val="24"/>
          <w:szCs w:val="24"/>
        </w:rPr>
        <w:footnoteReference w:id="99"/>
      </w:r>
      <w:r>
        <w:rPr>
          <w:rFonts w:ascii="Arial" w:hAnsi="Arial" w:cs="Arial"/>
          <w:sz w:val="24"/>
          <w:szCs w:val="24"/>
        </w:rPr>
        <w:t>:</w:t>
      </w:r>
    </w:p>
    <w:p w:rsidR="0073262D" w:rsidRDefault="00811936" w:rsidP="001B46A6">
      <w:pPr>
        <w:ind w:firstLine="709"/>
        <w:contextualSpacing/>
        <w:jc w:val="both"/>
        <w:rPr>
          <w:rFonts w:ascii="Arial" w:hAnsi="Arial" w:cs="Arial"/>
          <w:sz w:val="24"/>
          <w:szCs w:val="24"/>
        </w:rPr>
      </w:pPr>
      <w:r w:rsidRPr="0073262D">
        <w:rPr>
          <w:rFonts w:ascii="Arial" w:hAnsi="Arial" w:cs="Arial"/>
          <w:b/>
          <w:sz w:val="24"/>
          <w:szCs w:val="24"/>
        </w:rPr>
        <w:t>1.</w:t>
      </w:r>
      <w:r w:rsidRPr="00811936">
        <w:rPr>
          <w:rFonts w:ascii="Arial" w:hAnsi="Arial" w:cs="Arial"/>
          <w:sz w:val="24"/>
          <w:szCs w:val="24"/>
        </w:rPr>
        <w:t xml:space="preserve"> </w:t>
      </w:r>
      <w:r w:rsidRPr="0073262D">
        <w:rPr>
          <w:rFonts w:ascii="Arial" w:hAnsi="Arial" w:cs="Arial"/>
          <w:b/>
          <w:sz w:val="24"/>
          <w:szCs w:val="24"/>
        </w:rPr>
        <w:t>Взаимодействие с окружением</w:t>
      </w:r>
      <w:r w:rsidRPr="00811936">
        <w:rPr>
          <w:rFonts w:ascii="Arial" w:hAnsi="Arial" w:cs="Arial"/>
          <w:sz w:val="24"/>
          <w:szCs w:val="24"/>
        </w:rPr>
        <w:t xml:space="preserve"> </w:t>
      </w:r>
      <w:r w:rsidR="0073262D">
        <w:rPr>
          <w:rFonts w:ascii="Arial" w:hAnsi="Arial" w:cs="Arial"/>
          <w:sz w:val="24"/>
          <w:szCs w:val="24"/>
        </w:rPr>
        <w:t>–</w:t>
      </w:r>
      <w:r w:rsidRPr="00811936">
        <w:rPr>
          <w:rFonts w:ascii="Arial" w:hAnsi="Arial" w:cs="Arial"/>
          <w:sz w:val="24"/>
          <w:szCs w:val="24"/>
        </w:rPr>
        <w:t xml:space="preserve"> функциональная и композиционная взаимосвязь общественных пространств с компонентами природного ландшафта и другими видами архитектурных пространств внутри города; взаимодействие внутригородской и внешней по отношению к городу систем архитектурных и природно-ландшафтных пространств общественного значения. </w:t>
      </w:r>
    </w:p>
    <w:p w:rsidR="0073262D" w:rsidRDefault="00811936" w:rsidP="001B46A6">
      <w:pPr>
        <w:ind w:firstLine="709"/>
        <w:contextualSpacing/>
        <w:jc w:val="both"/>
        <w:rPr>
          <w:rFonts w:ascii="Arial" w:hAnsi="Arial" w:cs="Arial"/>
          <w:sz w:val="24"/>
          <w:szCs w:val="24"/>
        </w:rPr>
      </w:pPr>
      <w:r w:rsidRPr="004343D1">
        <w:rPr>
          <w:rFonts w:ascii="Arial" w:hAnsi="Arial" w:cs="Arial"/>
          <w:b/>
          <w:sz w:val="24"/>
          <w:szCs w:val="24"/>
        </w:rPr>
        <w:t>2</w:t>
      </w:r>
      <w:r w:rsidR="0073262D" w:rsidRPr="004343D1">
        <w:rPr>
          <w:rFonts w:ascii="Arial" w:hAnsi="Arial" w:cs="Arial"/>
          <w:b/>
          <w:sz w:val="24"/>
          <w:szCs w:val="24"/>
        </w:rPr>
        <w:t>.</w:t>
      </w:r>
      <w:r w:rsidRPr="00811936">
        <w:rPr>
          <w:rFonts w:ascii="Arial" w:hAnsi="Arial" w:cs="Arial"/>
          <w:sz w:val="24"/>
          <w:szCs w:val="24"/>
        </w:rPr>
        <w:t xml:space="preserve"> </w:t>
      </w:r>
      <w:r w:rsidRPr="0073262D">
        <w:rPr>
          <w:rFonts w:ascii="Arial" w:hAnsi="Arial" w:cs="Arial"/>
          <w:b/>
          <w:sz w:val="24"/>
          <w:szCs w:val="24"/>
        </w:rPr>
        <w:t>Структуризация</w:t>
      </w:r>
      <w:r w:rsidRPr="00811936">
        <w:rPr>
          <w:rFonts w:ascii="Arial" w:hAnsi="Arial" w:cs="Arial"/>
          <w:sz w:val="24"/>
          <w:szCs w:val="24"/>
        </w:rPr>
        <w:t xml:space="preserve"> </w:t>
      </w:r>
      <w:r w:rsidR="0073262D">
        <w:rPr>
          <w:rFonts w:ascii="Arial" w:hAnsi="Arial" w:cs="Arial"/>
          <w:sz w:val="24"/>
          <w:szCs w:val="24"/>
        </w:rPr>
        <w:t xml:space="preserve">– </w:t>
      </w:r>
      <w:r w:rsidRPr="00811936">
        <w:rPr>
          <w:rFonts w:ascii="Arial" w:hAnsi="Arial" w:cs="Arial"/>
          <w:sz w:val="24"/>
          <w:szCs w:val="24"/>
        </w:rPr>
        <w:t xml:space="preserve">принцип, предполагающий формирование общественных пространств социальной, производственной, рекреационно-ландшафтной, транспортной и историко-культурной инфраструктуры; выделение каркаса общественных пространств (пространств с повышенной функциональной активностью населения). </w:t>
      </w:r>
    </w:p>
    <w:p w:rsidR="004343D1" w:rsidRDefault="00811936" w:rsidP="001B46A6">
      <w:pPr>
        <w:ind w:firstLine="709"/>
        <w:contextualSpacing/>
        <w:jc w:val="both"/>
        <w:rPr>
          <w:rFonts w:ascii="Arial" w:hAnsi="Arial" w:cs="Arial"/>
          <w:sz w:val="24"/>
          <w:szCs w:val="24"/>
        </w:rPr>
      </w:pPr>
      <w:r w:rsidRPr="004343D1">
        <w:rPr>
          <w:rFonts w:ascii="Arial" w:hAnsi="Arial" w:cs="Arial"/>
          <w:b/>
          <w:sz w:val="24"/>
          <w:szCs w:val="24"/>
        </w:rPr>
        <w:t>3</w:t>
      </w:r>
      <w:r w:rsidR="0073262D" w:rsidRPr="004343D1">
        <w:rPr>
          <w:rFonts w:ascii="Arial" w:hAnsi="Arial" w:cs="Arial"/>
          <w:b/>
          <w:sz w:val="24"/>
          <w:szCs w:val="24"/>
        </w:rPr>
        <w:t>.</w:t>
      </w:r>
      <w:r w:rsidRPr="00811936">
        <w:rPr>
          <w:rFonts w:ascii="Arial" w:hAnsi="Arial" w:cs="Arial"/>
          <w:sz w:val="24"/>
          <w:szCs w:val="24"/>
        </w:rPr>
        <w:t xml:space="preserve"> </w:t>
      </w:r>
      <w:r w:rsidRPr="0073262D">
        <w:rPr>
          <w:rFonts w:ascii="Arial" w:hAnsi="Arial" w:cs="Arial"/>
          <w:b/>
          <w:sz w:val="24"/>
          <w:szCs w:val="24"/>
        </w:rPr>
        <w:t>Иерархичность</w:t>
      </w:r>
      <w:r w:rsidRPr="00811936">
        <w:rPr>
          <w:rFonts w:ascii="Arial" w:hAnsi="Arial" w:cs="Arial"/>
          <w:sz w:val="24"/>
          <w:szCs w:val="24"/>
        </w:rPr>
        <w:t xml:space="preserve"> </w:t>
      </w:r>
      <w:r w:rsidR="0073262D">
        <w:rPr>
          <w:rFonts w:ascii="Arial" w:hAnsi="Arial" w:cs="Arial"/>
          <w:sz w:val="24"/>
          <w:szCs w:val="24"/>
        </w:rPr>
        <w:t xml:space="preserve">– </w:t>
      </w:r>
      <w:r w:rsidRPr="00811936">
        <w:rPr>
          <w:rFonts w:ascii="Arial" w:hAnsi="Arial" w:cs="Arial"/>
          <w:sz w:val="24"/>
          <w:szCs w:val="24"/>
        </w:rPr>
        <w:t xml:space="preserve">выделение общественных пространств центра </w:t>
      </w:r>
      <w:r w:rsidR="00FD4260">
        <w:rPr>
          <w:rFonts w:ascii="Arial" w:hAnsi="Arial" w:cs="Arial"/>
          <w:sz w:val="24"/>
          <w:szCs w:val="24"/>
        </w:rPr>
        <w:t xml:space="preserve">города-курорта, </w:t>
      </w:r>
      <w:r w:rsidRPr="00811936">
        <w:rPr>
          <w:rFonts w:ascii="Arial" w:hAnsi="Arial" w:cs="Arial"/>
          <w:sz w:val="24"/>
          <w:szCs w:val="24"/>
        </w:rPr>
        <w:t>главных и второстепенных</w:t>
      </w:r>
      <w:r w:rsidR="004343D1">
        <w:rPr>
          <w:rFonts w:ascii="Arial" w:hAnsi="Arial" w:cs="Arial"/>
          <w:sz w:val="24"/>
          <w:szCs w:val="24"/>
        </w:rPr>
        <w:t xml:space="preserve"> </w:t>
      </w:r>
      <w:r w:rsidRPr="00811936">
        <w:rPr>
          <w:rFonts w:ascii="Arial" w:hAnsi="Arial" w:cs="Arial"/>
          <w:sz w:val="24"/>
          <w:szCs w:val="24"/>
        </w:rPr>
        <w:t xml:space="preserve">улиц и площадей, значимых общественных узлов. </w:t>
      </w:r>
    </w:p>
    <w:p w:rsidR="004343D1" w:rsidRDefault="00811936" w:rsidP="001B46A6">
      <w:pPr>
        <w:ind w:firstLine="709"/>
        <w:contextualSpacing/>
        <w:jc w:val="both"/>
        <w:rPr>
          <w:rFonts w:ascii="Arial" w:hAnsi="Arial" w:cs="Arial"/>
          <w:sz w:val="24"/>
          <w:szCs w:val="24"/>
        </w:rPr>
      </w:pPr>
      <w:r w:rsidRPr="004343D1">
        <w:rPr>
          <w:rFonts w:ascii="Arial" w:hAnsi="Arial" w:cs="Arial"/>
          <w:b/>
          <w:sz w:val="24"/>
          <w:szCs w:val="24"/>
        </w:rPr>
        <w:t>4</w:t>
      </w:r>
      <w:r w:rsidR="004343D1">
        <w:rPr>
          <w:rFonts w:ascii="Arial" w:hAnsi="Arial" w:cs="Arial"/>
          <w:b/>
          <w:sz w:val="24"/>
          <w:szCs w:val="24"/>
        </w:rPr>
        <w:t>.</w:t>
      </w:r>
      <w:r w:rsidRPr="004343D1">
        <w:rPr>
          <w:rFonts w:ascii="Arial" w:hAnsi="Arial" w:cs="Arial"/>
          <w:b/>
          <w:sz w:val="24"/>
          <w:szCs w:val="24"/>
        </w:rPr>
        <w:t xml:space="preserve"> Оптимизация</w:t>
      </w:r>
      <w:r w:rsidRPr="00811936">
        <w:rPr>
          <w:rFonts w:ascii="Arial" w:hAnsi="Arial" w:cs="Arial"/>
          <w:sz w:val="24"/>
          <w:szCs w:val="24"/>
        </w:rPr>
        <w:t xml:space="preserve"> </w:t>
      </w:r>
      <w:r w:rsidR="004343D1">
        <w:rPr>
          <w:rFonts w:ascii="Arial" w:hAnsi="Arial" w:cs="Arial"/>
          <w:sz w:val="24"/>
          <w:szCs w:val="24"/>
        </w:rPr>
        <w:t xml:space="preserve">– </w:t>
      </w:r>
      <w:r w:rsidRPr="00811936">
        <w:rPr>
          <w:rFonts w:ascii="Arial" w:hAnsi="Arial" w:cs="Arial"/>
          <w:sz w:val="24"/>
          <w:szCs w:val="24"/>
        </w:rPr>
        <w:t xml:space="preserve">организация общественных пространств на основе показателей их формирования и развития с учетом индивидуальных особенностей </w:t>
      </w:r>
      <w:r w:rsidR="00FD4260">
        <w:rPr>
          <w:rFonts w:ascii="Arial" w:hAnsi="Arial" w:cs="Arial"/>
          <w:sz w:val="24"/>
          <w:szCs w:val="24"/>
        </w:rPr>
        <w:t xml:space="preserve">города-курорта, </w:t>
      </w:r>
      <w:r w:rsidRPr="00811936">
        <w:rPr>
          <w:rFonts w:ascii="Arial" w:hAnsi="Arial" w:cs="Arial"/>
          <w:sz w:val="24"/>
          <w:szCs w:val="24"/>
        </w:rPr>
        <w:t xml:space="preserve">стратегических планов и программ. </w:t>
      </w:r>
    </w:p>
    <w:p w:rsidR="004343D1" w:rsidRDefault="00811936" w:rsidP="001B46A6">
      <w:pPr>
        <w:ind w:firstLine="709"/>
        <w:contextualSpacing/>
        <w:jc w:val="both"/>
        <w:rPr>
          <w:rFonts w:ascii="Arial" w:hAnsi="Arial" w:cs="Arial"/>
          <w:sz w:val="24"/>
          <w:szCs w:val="24"/>
        </w:rPr>
      </w:pPr>
      <w:r w:rsidRPr="004343D1">
        <w:rPr>
          <w:rFonts w:ascii="Arial" w:hAnsi="Arial" w:cs="Arial"/>
          <w:b/>
          <w:sz w:val="24"/>
          <w:szCs w:val="24"/>
        </w:rPr>
        <w:t>5</w:t>
      </w:r>
      <w:r w:rsidR="004343D1">
        <w:rPr>
          <w:rFonts w:ascii="Arial" w:hAnsi="Arial" w:cs="Arial"/>
          <w:b/>
          <w:sz w:val="24"/>
          <w:szCs w:val="24"/>
        </w:rPr>
        <w:t>.</w:t>
      </w:r>
      <w:r w:rsidRPr="004343D1">
        <w:rPr>
          <w:rFonts w:ascii="Arial" w:hAnsi="Arial" w:cs="Arial"/>
          <w:b/>
          <w:sz w:val="24"/>
          <w:szCs w:val="24"/>
        </w:rPr>
        <w:t xml:space="preserve"> Преемственность</w:t>
      </w:r>
      <w:r w:rsidRPr="00811936">
        <w:rPr>
          <w:rFonts w:ascii="Arial" w:hAnsi="Arial" w:cs="Arial"/>
          <w:sz w:val="24"/>
          <w:szCs w:val="24"/>
        </w:rPr>
        <w:t xml:space="preserve"> </w:t>
      </w:r>
      <w:r w:rsidR="004343D1">
        <w:rPr>
          <w:rFonts w:ascii="Arial" w:hAnsi="Arial" w:cs="Arial"/>
          <w:sz w:val="24"/>
          <w:szCs w:val="24"/>
        </w:rPr>
        <w:t xml:space="preserve">– </w:t>
      </w:r>
      <w:r w:rsidRPr="00811936">
        <w:rPr>
          <w:rFonts w:ascii="Arial" w:hAnsi="Arial" w:cs="Arial"/>
          <w:sz w:val="24"/>
          <w:szCs w:val="24"/>
        </w:rPr>
        <w:t xml:space="preserve">принцип развития ценных градостроительных традиций, сохранение и использование историко-культурного наследия в функциональной и композиционной организации общественных пространств. </w:t>
      </w:r>
    </w:p>
    <w:p w:rsidR="004343D1" w:rsidRDefault="00811936" w:rsidP="001B46A6">
      <w:pPr>
        <w:ind w:firstLine="709"/>
        <w:contextualSpacing/>
        <w:jc w:val="both"/>
        <w:rPr>
          <w:rFonts w:ascii="Arial" w:hAnsi="Arial" w:cs="Arial"/>
          <w:sz w:val="24"/>
          <w:szCs w:val="24"/>
        </w:rPr>
      </w:pPr>
      <w:r w:rsidRPr="004343D1">
        <w:rPr>
          <w:rFonts w:ascii="Arial" w:hAnsi="Arial" w:cs="Arial"/>
          <w:b/>
          <w:sz w:val="24"/>
          <w:szCs w:val="24"/>
        </w:rPr>
        <w:t>6</w:t>
      </w:r>
      <w:r w:rsidR="004343D1">
        <w:rPr>
          <w:rFonts w:ascii="Arial" w:hAnsi="Arial" w:cs="Arial"/>
          <w:b/>
          <w:sz w:val="24"/>
          <w:szCs w:val="24"/>
        </w:rPr>
        <w:t>.</w:t>
      </w:r>
      <w:r w:rsidRPr="004343D1">
        <w:rPr>
          <w:rFonts w:ascii="Arial" w:hAnsi="Arial" w:cs="Arial"/>
          <w:b/>
          <w:sz w:val="24"/>
          <w:szCs w:val="24"/>
        </w:rPr>
        <w:t xml:space="preserve"> Гармонизация</w:t>
      </w:r>
      <w:r w:rsidRPr="00811936">
        <w:rPr>
          <w:rFonts w:ascii="Arial" w:hAnsi="Arial" w:cs="Arial"/>
          <w:sz w:val="24"/>
          <w:szCs w:val="24"/>
        </w:rPr>
        <w:t xml:space="preserve"> </w:t>
      </w:r>
      <w:r w:rsidR="004343D1">
        <w:rPr>
          <w:rFonts w:ascii="Arial" w:hAnsi="Arial" w:cs="Arial"/>
          <w:sz w:val="24"/>
          <w:szCs w:val="24"/>
        </w:rPr>
        <w:t xml:space="preserve">– </w:t>
      </w:r>
      <w:r w:rsidRPr="00811936">
        <w:rPr>
          <w:rFonts w:ascii="Arial" w:hAnsi="Arial" w:cs="Arial"/>
          <w:sz w:val="24"/>
          <w:szCs w:val="24"/>
        </w:rPr>
        <w:t xml:space="preserve">принцип композиционной организации общественных пространств с учетом создания системы архитектурных и архитектурно-ландшафтных ансамблей </w:t>
      </w:r>
      <w:r w:rsidR="00FD4260">
        <w:rPr>
          <w:rFonts w:ascii="Arial" w:hAnsi="Arial" w:cs="Arial"/>
          <w:sz w:val="24"/>
          <w:szCs w:val="24"/>
        </w:rPr>
        <w:t xml:space="preserve">города-курорта, </w:t>
      </w:r>
      <w:r w:rsidRPr="00811936">
        <w:rPr>
          <w:rFonts w:ascii="Arial" w:hAnsi="Arial" w:cs="Arial"/>
          <w:sz w:val="24"/>
          <w:szCs w:val="24"/>
        </w:rPr>
        <w:t xml:space="preserve">формирования его индивидуального архитектурно-художественного образа. </w:t>
      </w:r>
    </w:p>
    <w:p w:rsidR="00E11155" w:rsidRDefault="00E11155" w:rsidP="001B46A6">
      <w:pPr>
        <w:ind w:firstLine="709"/>
        <w:contextualSpacing/>
        <w:jc w:val="both"/>
        <w:rPr>
          <w:rFonts w:ascii="Arial" w:hAnsi="Arial" w:cs="Arial"/>
          <w:sz w:val="24"/>
          <w:szCs w:val="24"/>
        </w:rPr>
      </w:pPr>
      <w:r>
        <w:rPr>
          <w:rFonts w:ascii="Arial" w:hAnsi="Arial" w:cs="Arial"/>
          <w:sz w:val="24"/>
          <w:szCs w:val="24"/>
        </w:rPr>
        <w:lastRenderedPageBreak/>
        <w:t xml:space="preserve">Результатом </w:t>
      </w:r>
      <w:r w:rsidR="00FC00AE">
        <w:rPr>
          <w:rFonts w:ascii="Arial" w:hAnsi="Arial" w:cs="Arial"/>
          <w:sz w:val="24"/>
          <w:szCs w:val="24"/>
        </w:rPr>
        <w:t>реализации обозначенных выше принципов является система общественных пространств</w:t>
      </w:r>
      <w:r w:rsidR="009374FA">
        <w:rPr>
          <w:rFonts w:ascii="Arial" w:hAnsi="Arial" w:cs="Arial"/>
          <w:sz w:val="24"/>
          <w:szCs w:val="24"/>
        </w:rPr>
        <w:t xml:space="preserve"> городского округа – организованная совокупность площадных и точечных общественных пространств и объектов, связанных комплексом линейных элементов между собой, интегрированная в планировочную </w:t>
      </w:r>
      <w:r w:rsidR="009374FA" w:rsidRPr="00D66A7A">
        <w:rPr>
          <w:rFonts w:ascii="Arial" w:hAnsi="Arial" w:cs="Arial"/>
          <w:sz w:val="24"/>
          <w:szCs w:val="24"/>
        </w:rPr>
        <w:t>структуру городского округа</w:t>
      </w:r>
      <w:r w:rsidR="006A5EF0" w:rsidRPr="00D66A7A">
        <w:rPr>
          <w:rFonts w:ascii="Arial" w:hAnsi="Arial" w:cs="Arial"/>
          <w:sz w:val="24"/>
          <w:szCs w:val="24"/>
        </w:rPr>
        <w:t xml:space="preserve"> (рисунок </w:t>
      </w:r>
      <w:r w:rsidR="00B538E6">
        <w:rPr>
          <w:rFonts w:ascii="Arial" w:hAnsi="Arial" w:cs="Arial"/>
          <w:sz w:val="24"/>
          <w:szCs w:val="24"/>
        </w:rPr>
        <w:t>2</w:t>
      </w:r>
      <w:r w:rsidR="00217C11">
        <w:rPr>
          <w:rFonts w:ascii="Arial" w:hAnsi="Arial" w:cs="Arial"/>
          <w:sz w:val="24"/>
          <w:szCs w:val="24"/>
        </w:rPr>
        <w:t>2</w:t>
      </w:r>
      <w:r w:rsidR="006A5EF0" w:rsidRPr="00D66A7A">
        <w:rPr>
          <w:rFonts w:ascii="Arial" w:hAnsi="Arial" w:cs="Arial"/>
          <w:sz w:val="24"/>
          <w:szCs w:val="24"/>
        </w:rPr>
        <w:t>)</w:t>
      </w:r>
      <w:r w:rsidR="009374FA" w:rsidRPr="00D66A7A">
        <w:rPr>
          <w:rFonts w:ascii="Arial" w:hAnsi="Arial" w:cs="Arial"/>
          <w:sz w:val="24"/>
          <w:szCs w:val="24"/>
        </w:rPr>
        <w:t>.</w:t>
      </w:r>
    </w:p>
    <w:p w:rsidR="00DB2681" w:rsidRDefault="00DB2681" w:rsidP="001B46A6">
      <w:pPr>
        <w:ind w:firstLine="709"/>
        <w:contextualSpacing/>
        <w:jc w:val="both"/>
        <w:rPr>
          <w:rFonts w:ascii="Arial" w:hAnsi="Arial" w:cs="Arial"/>
          <w:sz w:val="24"/>
          <w:szCs w:val="24"/>
        </w:rPr>
      </w:pPr>
    </w:p>
    <w:p w:rsidR="00AC63E2" w:rsidRDefault="00A72B97" w:rsidP="00646DF9">
      <w:pPr>
        <w:spacing w:line="360" w:lineRule="auto"/>
        <w:contextualSpacing/>
        <w:jc w:val="center"/>
        <w:rPr>
          <w:rFonts w:ascii="Arial" w:hAnsi="Arial" w:cs="Arial"/>
          <w:sz w:val="24"/>
          <w:szCs w:val="24"/>
        </w:rPr>
      </w:pPr>
      <w:r>
        <w:rPr>
          <w:noProof/>
          <w:lang w:eastAsia="ru-RU"/>
        </w:rPr>
        <w:drawing>
          <wp:inline distT="0" distB="0" distL="0" distR="0" wp14:anchorId="21EC264A" wp14:editId="7B85A099">
            <wp:extent cx="5939790" cy="5096937"/>
            <wp:effectExtent l="0" t="0" r="3810" b="8890"/>
            <wp:docPr id="32" name="Рисунок 32" descr="C:\Users\Эшроков\AppData\Local\Microsoft\Windows\Temporary Internet Files\Content.Word\Кисловодск_ОП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Эшроков\AppData\Local\Microsoft\Windows\Temporary Internet Files\Content.Word\Кисловодск_ОП_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9790" cy="5096937"/>
                    </a:xfrm>
                    <a:prstGeom prst="rect">
                      <a:avLst/>
                    </a:prstGeom>
                    <a:noFill/>
                    <a:ln>
                      <a:noFill/>
                    </a:ln>
                  </pic:spPr>
                </pic:pic>
              </a:graphicData>
            </a:graphic>
          </wp:inline>
        </w:drawing>
      </w:r>
    </w:p>
    <w:p w:rsidR="002C421D" w:rsidRPr="00217C11" w:rsidRDefault="00217C11" w:rsidP="00217C11">
      <w:pPr>
        <w:pStyle w:val="aff7"/>
        <w:rPr>
          <w:rFonts w:cs="Arial"/>
          <w:szCs w:val="24"/>
        </w:rPr>
      </w:pPr>
      <w:r>
        <w:t xml:space="preserve">Рисунок </w:t>
      </w:r>
      <w:fldSimple w:instr=" SEQ Рисунок \* ARABIC ">
        <w:r w:rsidR="006D6C87">
          <w:rPr>
            <w:noProof/>
          </w:rPr>
          <w:t>22</w:t>
        </w:r>
      </w:fldSimple>
      <w:r>
        <w:t xml:space="preserve"> </w:t>
      </w:r>
      <w:r w:rsidR="002C421D" w:rsidRPr="00217C11">
        <w:rPr>
          <w:rFonts w:cs="Arial"/>
          <w:szCs w:val="24"/>
        </w:rPr>
        <w:t xml:space="preserve">– Система общественных пространств городского округа города-курорта Кисловодска </w:t>
      </w:r>
    </w:p>
    <w:p w:rsidR="002C421D" w:rsidRDefault="002C421D" w:rsidP="001B46A6">
      <w:pPr>
        <w:ind w:firstLine="709"/>
        <w:contextualSpacing/>
        <w:jc w:val="both"/>
        <w:rPr>
          <w:rFonts w:ascii="Arial" w:hAnsi="Arial" w:cs="Arial"/>
          <w:sz w:val="24"/>
          <w:szCs w:val="24"/>
        </w:rPr>
      </w:pPr>
    </w:p>
    <w:p w:rsidR="002248A2" w:rsidRDefault="002248A2" w:rsidP="002248A2">
      <w:pPr>
        <w:ind w:firstLine="709"/>
        <w:contextualSpacing/>
        <w:jc w:val="both"/>
        <w:rPr>
          <w:rFonts w:ascii="Arial" w:hAnsi="Arial" w:cs="Arial"/>
          <w:sz w:val="24"/>
          <w:szCs w:val="24"/>
        </w:rPr>
      </w:pPr>
      <w:r>
        <w:rPr>
          <w:rFonts w:ascii="Arial" w:hAnsi="Arial" w:cs="Arial"/>
          <w:sz w:val="24"/>
          <w:szCs w:val="24"/>
        </w:rPr>
        <w:t xml:space="preserve">Полный перечень проектов общественных пространств и объектов приводится в Томе </w:t>
      </w:r>
      <w:r>
        <w:rPr>
          <w:rFonts w:ascii="Arial" w:hAnsi="Arial" w:cs="Arial"/>
          <w:sz w:val="24"/>
          <w:szCs w:val="24"/>
          <w:lang w:val="en-US"/>
        </w:rPr>
        <w:t>I</w:t>
      </w:r>
      <w:r>
        <w:rPr>
          <w:rFonts w:ascii="Arial" w:hAnsi="Arial" w:cs="Arial"/>
          <w:sz w:val="24"/>
          <w:szCs w:val="24"/>
        </w:rPr>
        <w:t>. Положение о территориальном планировании настоящего проекта генерального плана.</w:t>
      </w:r>
    </w:p>
    <w:p w:rsidR="002248A2" w:rsidRDefault="002248A2" w:rsidP="002248A2">
      <w:pPr>
        <w:ind w:firstLine="709"/>
        <w:contextualSpacing/>
        <w:jc w:val="both"/>
        <w:rPr>
          <w:rFonts w:ascii="Arial" w:hAnsi="Arial" w:cs="Arial"/>
          <w:sz w:val="24"/>
          <w:szCs w:val="24"/>
        </w:rPr>
      </w:pPr>
      <w:r>
        <w:rPr>
          <w:rFonts w:ascii="Arial" w:hAnsi="Arial" w:cs="Arial"/>
          <w:sz w:val="24"/>
          <w:szCs w:val="24"/>
        </w:rPr>
        <w:t>Общественные пространства городского округа города-курорта Кисловодска не выделяются в отдельную функциональную зону, но играют важнейшую роль в формировании планировочной структуры города-курорта и достижении основной цели его стратегического развития – формирование курорта мирового значения.</w:t>
      </w:r>
    </w:p>
    <w:p w:rsidR="00B37801" w:rsidRDefault="00B37801" w:rsidP="001B46A6">
      <w:pPr>
        <w:ind w:firstLine="709"/>
        <w:contextualSpacing/>
        <w:jc w:val="both"/>
        <w:rPr>
          <w:rFonts w:ascii="Arial" w:hAnsi="Arial" w:cs="Arial"/>
          <w:sz w:val="24"/>
          <w:szCs w:val="24"/>
        </w:rPr>
      </w:pPr>
      <w:r>
        <w:rPr>
          <w:rFonts w:ascii="Arial" w:hAnsi="Arial" w:cs="Arial"/>
          <w:sz w:val="24"/>
          <w:szCs w:val="24"/>
        </w:rPr>
        <w:t>К общественным пространствам окружного (общегородского) значения относятся:</w:t>
      </w:r>
    </w:p>
    <w:p w:rsidR="00B37801" w:rsidRDefault="00B37801" w:rsidP="001B46A6">
      <w:pPr>
        <w:ind w:firstLine="709"/>
        <w:contextualSpacing/>
        <w:jc w:val="both"/>
        <w:rPr>
          <w:rFonts w:ascii="Arial" w:hAnsi="Arial" w:cs="Arial"/>
          <w:sz w:val="24"/>
          <w:szCs w:val="24"/>
        </w:rPr>
      </w:pPr>
      <w:r>
        <w:rPr>
          <w:rFonts w:ascii="Arial" w:hAnsi="Arial" w:cs="Arial"/>
          <w:sz w:val="24"/>
          <w:szCs w:val="24"/>
        </w:rPr>
        <w:t>- «Национальный парк «Кисловодский» – основное пространство для пользователей санаторно-курортных услуг.</w:t>
      </w:r>
    </w:p>
    <w:p w:rsidR="00B37801" w:rsidRDefault="00B37801" w:rsidP="001B46A6">
      <w:pPr>
        <w:ind w:firstLine="709"/>
        <w:contextualSpacing/>
        <w:jc w:val="both"/>
        <w:rPr>
          <w:rFonts w:ascii="Arial" w:hAnsi="Arial" w:cs="Arial"/>
          <w:sz w:val="24"/>
          <w:szCs w:val="24"/>
        </w:rPr>
      </w:pPr>
      <w:r>
        <w:rPr>
          <w:rFonts w:ascii="Arial" w:hAnsi="Arial" w:cs="Arial"/>
          <w:sz w:val="24"/>
          <w:szCs w:val="24"/>
        </w:rPr>
        <w:lastRenderedPageBreak/>
        <w:t>- «Новое озеро» с комплексом специализированных рекреационных сооружений и спортивных объектов в его восточной части.</w:t>
      </w:r>
    </w:p>
    <w:p w:rsidR="00B37801" w:rsidRDefault="00B37801" w:rsidP="001B46A6">
      <w:pPr>
        <w:ind w:firstLine="709"/>
        <w:contextualSpacing/>
        <w:jc w:val="both"/>
        <w:rPr>
          <w:rFonts w:ascii="Arial" w:hAnsi="Arial" w:cs="Arial"/>
          <w:sz w:val="24"/>
          <w:szCs w:val="24"/>
        </w:rPr>
      </w:pPr>
      <w:r>
        <w:rPr>
          <w:rFonts w:ascii="Arial" w:hAnsi="Arial" w:cs="Arial"/>
          <w:sz w:val="24"/>
          <w:szCs w:val="24"/>
        </w:rPr>
        <w:t>- «Курортный бульвар» – общественное пространство общего пользования широкой специализации предназначенное для всех категорий населения.</w:t>
      </w:r>
    </w:p>
    <w:p w:rsidR="00B37801" w:rsidRPr="006A5EF0" w:rsidRDefault="00B37801" w:rsidP="001B46A6">
      <w:pPr>
        <w:ind w:firstLine="709"/>
        <w:contextualSpacing/>
        <w:jc w:val="both"/>
        <w:rPr>
          <w:rFonts w:ascii="Arial" w:hAnsi="Arial" w:cs="Arial"/>
          <w:sz w:val="24"/>
          <w:szCs w:val="24"/>
        </w:rPr>
      </w:pPr>
      <w:r>
        <w:rPr>
          <w:rFonts w:ascii="Arial" w:hAnsi="Arial" w:cs="Arial"/>
          <w:sz w:val="24"/>
          <w:szCs w:val="24"/>
        </w:rPr>
        <w:t>- «Старое озеро» – формируется в рамках существующего городского парка культуры и отдыха и территории Старого озера, ориентировано на широкий спектр потребителей с четким внутренним делением на функциональные зоны: спортивную, массовых мероприятий, рекреационную, зону тихого отдыха, детскую – с Музеем сказок, детским парком развлечений «Праздник непослушания», творческой мастерской «Город мастеров».</w:t>
      </w:r>
    </w:p>
    <w:p w:rsidR="00B37801" w:rsidRDefault="00140B21" w:rsidP="001B46A6">
      <w:pPr>
        <w:ind w:firstLine="709"/>
        <w:contextualSpacing/>
        <w:jc w:val="both"/>
        <w:rPr>
          <w:rFonts w:ascii="Arial" w:hAnsi="Arial" w:cs="Arial"/>
          <w:sz w:val="24"/>
          <w:szCs w:val="24"/>
        </w:rPr>
      </w:pPr>
      <w:r>
        <w:rPr>
          <w:rFonts w:ascii="Arial" w:hAnsi="Arial" w:cs="Arial"/>
          <w:sz w:val="24"/>
          <w:szCs w:val="24"/>
        </w:rPr>
        <w:t>- Пешеходная зона «Променад» (набережная просп. Победы).</w:t>
      </w:r>
    </w:p>
    <w:p w:rsidR="00140B21" w:rsidRDefault="00140B21" w:rsidP="001B46A6">
      <w:pPr>
        <w:ind w:firstLine="709"/>
        <w:contextualSpacing/>
        <w:jc w:val="both"/>
        <w:rPr>
          <w:rFonts w:ascii="Arial" w:hAnsi="Arial" w:cs="Arial"/>
          <w:sz w:val="24"/>
          <w:szCs w:val="24"/>
        </w:rPr>
      </w:pPr>
      <w:r>
        <w:rPr>
          <w:rFonts w:ascii="Arial" w:hAnsi="Arial" w:cs="Arial"/>
          <w:sz w:val="24"/>
          <w:szCs w:val="24"/>
        </w:rPr>
        <w:t xml:space="preserve">- </w:t>
      </w:r>
      <w:r w:rsidR="00A2575A">
        <w:rPr>
          <w:rFonts w:ascii="Arial" w:hAnsi="Arial" w:cs="Arial"/>
          <w:sz w:val="24"/>
          <w:szCs w:val="24"/>
        </w:rPr>
        <w:t>Зона общественно-деловых функций – «Россия».</w:t>
      </w:r>
    </w:p>
    <w:p w:rsidR="002C421D" w:rsidRPr="00811936" w:rsidRDefault="00A01CDF" w:rsidP="001B46A6">
      <w:pPr>
        <w:ind w:firstLine="709"/>
        <w:contextualSpacing/>
        <w:jc w:val="both"/>
        <w:rPr>
          <w:rFonts w:ascii="Arial" w:hAnsi="Arial" w:cs="Arial"/>
          <w:sz w:val="24"/>
          <w:szCs w:val="24"/>
        </w:rPr>
      </w:pPr>
      <w:r>
        <w:rPr>
          <w:rFonts w:ascii="Arial" w:hAnsi="Arial" w:cs="Arial"/>
          <w:sz w:val="24"/>
          <w:szCs w:val="24"/>
        </w:rPr>
        <w:t xml:space="preserve">Кроме этого, проектом </w:t>
      </w:r>
      <w:r w:rsidR="002C421D">
        <w:rPr>
          <w:rFonts w:ascii="Arial" w:hAnsi="Arial" w:cs="Arial"/>
          <w:sz w:val="24"/>
          <w:szCs w:val="24"/>
        </w:rPr>
        <w:t xml:space="preserve">настоящего генерального плана предлагается создание в юго-западной части городского округа (на границе с Карачаево-Черкесской Республикой) </w:t>
      </w:r>
      <w:r w:rsidR="002C421D" w:rsidRPr="00187180">
        <w:rPr>
          <w:rFonts w:ascii="Arial" w:hAnsi="Arial" w:cs="Arial"/>
          <w:sz w:val="24"/>
          <w:szCs w:val="24"/>
        </w:rPr>
        <w:t>зоны совместных интересов («Территории партнерства») в развитии общественного пространства в районе дороги «Кисловодск – Джылы-Су»</w:t>
      </w:r>
      <w:r>
        <w:rPr>
          <w:rFonts w:ascii="Arial" w:hAnsi="Arial" w:cs="Arial"/>
          <w:sz w:val="24"/>
          <w:szCs w:val="24"/>
        </w:rPr>
        <w:t xml:space="preserve"> и проектируемых объектов спортивной, рекреационной и туристической инфраструктуры</w:t>
      </w:r>
      <w:r w:rsidR="002C421D" w:rsidRPr="00187180">
        <w:rPr>
          <w:rFonts w:ascii="Arial" w:hAnsi="Arial" w:cs="Arial"/>
          <w:sz w:val="24"/>
          <w:szCs w:val="24"/>
        </w:rPr>
        <w:t xml:space="preserve">. </w:t>
      </w:r>
    </w:p>
    <w:p w:rsidR="002C421D" w:rsidRDefault="00CC79A4" w:rsidP="001B46A6">
      <w:pPr>
        <w:ind w:firstLine="709"/>
        <w:contextualSpacing/>
        <w:jc w:val="both"/>
        <w:rPr>
          <w:rFonts w:ascii="Arial" w:hAnsi="Arial" w:cs="Arial"/>
          <w:sz w:val="24"/>
          <w:szCs w:val="24"/>
        </w:rPr>
      </w:pPr>
      <w:r>
        <w:rPr>
          <w:rFonts w:ascii="Arial" w:hAnsi="Arial" w:cs="Arial"/>
          <w:sz w:val="24"/>
          <w:szCs w:val="24"/>
        </w:rPr>
        <w:t xml:space="preserve">Проектом предлагается обеспечить связь проектируемых общественных пространств </w:t>
      </w:r>
      <w:r w:rsidR="00044244">
        <w:rPr>
          <w:rFonts w:ascii="Arial" w:hAnsi="Arial" w:cs="Arial"/>
          <w:sz w:val="24"/>
          <w:szCs w:val="24"/>
        </w:rPr>
        <w:t xml:space="preserve">и объектов </w:t>
      </w:r>
      <w:r w:rsidR="008C0B89">
        <w:rPr>
          <w:rFonts w:ascii="Arial" w:hAnsi="Arial" w:cs="Arial"/>
          <w:sz w:val="24"/>
          <w:szCs w:val="24"/>
        </w:rPr>
        <w:t xml:space="preserve">друг с другом для формирования целостной </w:t>
      </w:r>
      <w:r w:rsidR="00044244">
        <w:rPr>
          <w:rFonts w:ascii="Arial" w:hAnsi="Arial" w:cs="Arial"/>
          <w:sz w:val="24"/>
          <w:szCs w:val="24"/>
        </w:rPr>
        <w:t xml:space="preserve">общегородской </w:t>
      </w:r>
      <w:r w:rsidR="008C0B89">
        <w:rPr>
          <w:rFonts w:ascii="Arial" w:hAnsi="Arial" w:cs="Arial"/>
          <w:sz w:val="24"/>
          <w:szCs w:val="24"/>
        </w:rPr>
        <w:t xml:space="preserve">системы </w:t>
      </w:r>
      <w:r w:rsidR="00044244">
        <w:rPr>
          <w:rFonts w:ascii="Arial" w:hAnsi="Arial" w:cs="Arial"/>
          <w:sz w:val="24"/>
          <w:szCs w:val="24"/>
        </w:rPr>
        <w:t>общественных пространств, оснащенной единой системой интерактивной, картографической и наглядной навигации.</w:t>
      </w:r>
    </w:p>
    <w:p w:rsidR="00AC63E2" w:rsidRDefault="00AC63E2" w:rsidP="001B46A6">
      <w:pPr>
        <w:ind w:firstLine="709"/>
        <w:contextualSpacing/>
        <w:jc w:val="both"/>
        <w:rPr>
          <w:rFonts w:ascii="Arial" w:hAnsi="Arial" w:cs="Arial"/>
          <w:sz w:val="24"/>
          <w:szCs w:val="24"/>
        </w:rPr>
      </w:pPr>
      <w:r>
        <w:rPr>
          <w:rFonts w:ascii="Arial" w:hAnsi="Arial" w:cs="Arial"/>
          <w:sz w:val="24"/>
          <w:szCs w:val="24"/>
        </w:rPr>
        <w:t>Анализ показывает, что в существующих общественных пространствах территориальной социально-экономической системы городского округа города-курорта Кисловодска можно выделить ряд недостатков и ограничений, препятствующих формированию полноценной и современной системы общественных пространств (ОП)</w:t>
      </w:r>
      <w:r w:rsidR="009A3377">
        <w:rPr>
          <w:rFonts w:ascii="Arial" w:hAnsi="Arial" w:cs="Arial"/>
          <w:sz w:val="24"/>
          <w:szCs w:val="24"/>
        </w:rPr>
        <w:t>:</w:t>
      </w:r>
    </w:p>
    <w:p w:rsidR="00AC63E2" w:rsidRDefault="00AC63E2" w:rsidP="00002FC2">
      <w:pPr>
        <w:pStyle w:val="ac"/>
        <w:numPr>
          <w:ilvl w:val="1"/>
          <w:numId w:val="77"/>
        </w:numPr>
        <w:tabs>
          <w:tab w:val="clear" w:pos="1080"/>
          <w:tab w:val="num" w:pos="993"/>
        </w:tabs>
        <w:ind w:left="0" w:firstLine="720"/>
        <w:jc w:val="both"/>
        <w:rPr>
          <w:rFonts w:ascii="Arial" w:hAnsi="Arial" w:cs="Arial"/>
          <w:sz w:val="24"/>
          <w:szCs w:val="24"/>
        </w:rPr>
      </w:pPr>
      <w:r>
        <w:rPr>
          <w:rFonts w:ascii="Arial" w:hAnsi="Arial" w:cs="Arial"/>
          <w:sz w:val="24"/>
          <w:szCs w:val="24"/>
        </w:rPr>
        <w:t>Недостаточная плотность.</w:t>
      </w:r>
    </w:p>
    <w:p w:rsidR="00AC63E2" w:rsidRDefault="00B8775F" w:rsidP="00002FC2">
      <w:pPr>
        <w:pStyle w:val="ac"/>
        <w:numPr>
          <w:ilvl w:val="1"/>
          <w:numId w:val="77"/>
        </w:numPr>
        <w:tabs>
          <w:tab w:val="clear" w:pos="1080"/>
          <w:tab w:val="num" w:pos="993"/>
        </w:tabs>
        <w:ind w:left="0" w:firstLine="720"/>
        <w:jc w:val="both"/>
        <w:rPr>
          <w:rFonts w:ascii="Arial" w:hAnsi="Arial" w:cs="Arial"/>
          <w:sz w:val="24"/>
          <w:szCs w:val="24"/>
        </w:rPr>
      </w:pPr>
      <w:r>
        <w:rPr>
          <w:rFonts w:ascii="Arial" w:hAnsi="Arial" w:cs="Arial"/>
          <w:sz w:val="24"/>
          <w:szCs w:val="24"/>
        </w:rPr>
        <w:t>Отсутствие исследований и архитектурной артикуляции</w:t>
      </w:r>
      <w:r w:rsidR="00AC63E2">
        <w:rPr>
          <w:rFonts w:ascii="Arial" w:hAnsi="Arial" w:cs="Arial"/>
          <w:sz w:val="24"/>
          <w:szCs w:val="24"/>
        </w:rPr>
        <w:t>.</w:t>
      </w:r>
    </w:p>
    <w:p w:rsidR="00AC63E2" w:rsidRDefault="00AC63E2" w:rsidP="00002FC2">
      <w:pPr>
        <w:pStyle w:val="ac"/>
        <w:numPr>
          <w:ilvl w:val="1"/>
          <w:numId w:val="77"/>
        </w:numPr>
        <w:tabs>
          <w:tab w:val="clear" w:pos="1080"/>
          <w:tab w:val="num" w:pos="993"/>
        </w:tabs>
        <w:ind w:left="0" w:firstLine="720"/>
        <w:jc w:val="both"/>
        <w:rPr>
          <w:rFonts w:ascii="Arial" w:hAnsi="Arial" w:cs="Arial"/>
          <w:sz w:val="24"/>
          <w:szCs w:val="24"/>
        </w:rPr>
      </w:pPr>
      <w:r>
        <w:rPr>
          <w:rFonts w:ascii="Arial" w:hAnsi="Arial" w:cs="Arial"/>
          <w:sz w:val="24"/>
          <w:szCs w:val="24"/>
        </w:rPr>
        <w:t>Отсутствие связанной структуры.</w:t>
      </w:r>
    </w:p>
    <w:p w:rsidR="00AC63E2" w:rsidRDefault="00B8775F" w:rsidP="00002FC2">
      <w:pPr>
        <w:pStyle w:val="ac"/>
        <w:numPr>
          <w:ilvl w:val="1"/>
          <w:numId w:val="77"/>
        </w:numPr>
        <w:tabs>
          <w:tab w:val="clear" w:pos="1080"/>
          <w:tab w:val="num" w:pos="993"/>
        </w:tabs>
        <w:ind w:left="0" w:firstLine="720"/>
        <w:jc w:val="both"/>
        <w:rPr>
          <w:rFonts w:ascii="Arial" w:hAnsi="Arial" w:cs="Arial"/>
          <w:sz w:val="24"/>
          <w:szCs w:val="24"/>
        </w:rPr>
      </w:pPr>
      <w:r>
        <w:rPr>
          <w:rFonts w:ascii="Arial" w:hAnsi="Arial" w:cs="Arial"/>
          <w:sz w:val="24"/>
          <w:szCs w:val="24"/>
        </w:rPr>
        <w:t>Удаленность друг от друга.</w:t>
      </w:r>
    </w:p>
    <w:p w:rsidR="00B8775F" w:rsidRDefault="00B8775F" w:rsidP="00002FC2">
      <w:pPr>
        <w:pStyle w:val="ac"/>
        <w:numPr>
          <w:ilvl w:val="1"/>
          <w:numId w:val="77"/>
        </w:numPr>
        <w:tabs>
          <w:tab w:val="clear" w:pos="1080"/>
          <w:tab w:val="num" w:pos="993"/>
        </w:tabs>
        <w:ind w:left="0" w:firstLine="720"/>
        <w:jc w:val="both"/>
        <w:rPr>
          <w:rFonts w:ascii="Arial" w:hAnsi="Arial" w:cs="Arial"/>
          <w:sz w:val="24"/>
          <w:szCs w:val="24"/>
        </w:rPr>
      </w:pPr>
      <w:r>
        <w:rPr>
          <w:rFonts w:ascii="Arial" w:hAnsi="Arial" w:cs="Arial"/>
          <w:sz w:val="24"/>
          <w:szCs w:val="24"/>
        </w:rPr>
        <w:t>Несоответствие потребность разн</w:t>
      </w:r>
      <w:r w:rsidR="0005166A">
        <w:rPr>
          <w:rFonts w:ascii="Arial" w:hAnsi="Arial" w:cs="Arial"/>
          <w:sz w:val="24"/>
          <w:szCs w:val="24"/>
        </w:rPr>
        <w:t>ых социальных групп (аудиторий).</w:t>
      </w:r>
    </w:p>
    <w:p w:rsidR="00D969EC" w:rsidRPr="00811936" w:rsidRDefault="00383DFE" w:rsidP="001B46A6">
      <w:pPr>
        <w:ind w:firstLine="709"/>
        <w:contextualSpacing/>
        <w:jc w:val="both"/>
        <w:rPr>
          <w:rFonts w:ascii="Arial" w:hAnsi="Arial" w:cs="Arial"/>
          <w:sz w:val="24"/>
          <w:szCs w:val="24"/>
        </w:rPr>
      </w:pPr>
      <w:r>
        <w:rPr>
          <w:rFonts w:ascii="Arial" w:hAnsi="Arial" w:cs="Arial"/>
          <w:sz w:val="24"/>
          <w:szCs w:val="24"/>
        </w:rPr>
        <w:t xml:space="preserve">Таким образом, реализация проектов развития существующих и создания новых общественных пространств требуют </w:t>
      </w:r>
      <w:r w:rsidRPr="00271A90">
        <w:rPr>
          <w:rFonts w:ascii="Arial" w:hAnsi="Arial" w:cs="Arial"/>
          <w:sz w:val="24"/>
          <w:szCs w:val="24"/>
        </w:rPr>
        <w:t>разработок</w:t>
      </w:r>
      <w:r w:rsidR="00D969EC" w:rsidRPr="00271A90">
        <w:rPr>
          <w:rFonts w:ascii="Arial" w:hAnsi="Arial" w:cs="Arial"/>
          <w:sz w:val="24"/>
          <w:szCs w:val="24"/>
        </w:rPr>
        <w:t xml:space="preserve"> концептуально-художественного замысла и стилистических решений композиционной организации </w:t>
      </w:r>
      <w:r w:rsidR="00271A90" w:rsidRPr="00271A90">
        <w:rPr>
          <w:rFonts w:ascii="Arial" w:hAnsi="Arial" w:cs="Arial"/>
          <w:sz w:val="24"/>
          <w:szCs w:val="24"/>
        </w:rPr>
        <w:t>общественных пространств, как условия</w:t>
      </w:r>
      <w:r w:rsidR="00D969EC" w:rsidRPr="00271A90">
        <w:rPr>
          <w:rFonts w:ascii="Arial" w:hAnsi="Arial" w:cs="Arial"/>
          <w:sz w:val="24"/>
          <w:szCs w:val="24"/>
        </w:rPr>
        <w:t xml:space="preserve"> улучшения эстетических качеств и повышения инвестиционной привлекательности</w:t>
      </w:r>
      <w:r w:rsidR="00271A90" w:rsidRPr="00271A90">
        <w:rPr>
          <w:rFonts w:ascii="Arial" w:hAnsi="Arial" w:cs="Arial"/>
          <w:sz w:val="24"/>
          <w:szCs w:val="24"/>
        </w:rPr>
        <w:t xml:space="preserve"> городского округа</w:t>
      </w:r>
      <w:r w:rsidR="00D969EC" w:rsidRPr="00271A90">
        <w:rPr>
          <w:rFonts w:ascii="Arial" w:hAnsi="Arial" w:cs="Arial"/>
          <w:sz w:val="24"/>
          <w:szCs w:val="24"/>
        </w:rPr>
        <w:t>.</w:t>
      </w:r>
      <w:r w:rsidR="00271A90" w:rsidRPr="00271A90">
        <w:rPr>
          <w:rFonts w:ascii="Arial" w:hAnsi="Arial" w:cs="Arial"/>
          <w:sz w:val="24"/>
          <w:szCs w:val="24"/>
        </w:rPr>
        <w:t xml:space="preserve"> </w:t>
      </w:r>
    </w:p>
    <w:p w:rsidR="000A781E" w:rsidRDefault="000A781E">
      <w:pPr>
        <w:rPr>
          <w:rFonts w:ascii="Arial Narrow" w:hAnsi="Arial Narrow" w:cs="Arial"/>
          <w:b/>
          <w:noProof/>
          <w:color w:val="1F497D" w:themeColor="text2"/>
          <w:sz w:val="28"/>
          <w:szCs w:val="28"/>
        </w:rPr>
      </w:pPr>
      <w:r>
        <w:br w:type="page"/>
      </w:r>
    </w:p>
    <w:p w:rsidR="00956B06" w:rsidRPr="00EE1CC9" w:rsidRDefault="00956B06" w:rsidP="00EE1CC9">
      <w:pPr>
        <w:ind w:left="284"/>
        <w:jc w:val="both"/>
        <w:outlineLvl w:val="1"/>
        <w:rPr>
          <w:rFonts w:ascii="Arial Narrow" w:hAnsi="Arial Narrow" w:cs="Arial"/>
          <w:b/>
          <w:color w:val="1F497D" w:themeColor="text2"/>
          <w:sz w:val="28"/>
          <w:szCs w:val="28"/>
        </w:rPr>
      </w:pPr>
      <w:bookmarkStart w:id="133" w:name="_Toc55335745"/>
      <w:bookmarkStart w:id="134" w:name="_Toc75254984"/>
      <w:r w:rsidRPr="00EE1CC9">
        <w:rPr>
          <w:rFonts w:ascii="Arial Narrow" w:hAnsi="Arial Narrow" w:cs="Arial"/>
          <w:b/>
          <w:color w:val="1F497D" w:themeColor="text2"/>
          <w:sz w:val="28"/>
          <w:szCs w:val="28"/>
        </w:rPr>
        <w:lastRenderedPageBreak/>
        <w:t>3.</w:t>
      </w:r>
      <w:r w:rsidR="00A82618">
        <w:rPr>
          <w:rFonts w:ascii="Arial Narrow" w:hAnsi="Arial Narrow" w:cs="Arial"/>
          <w:b/>
          <w:color w:val="1F497D" w:themeColor="text2"/>
          <w:sz w:val="28"/>
          <w:szCs w:val="28"/>
        </w:rPr>
        <w:t>3</w:t>
      </w:r>
      <w:r w:rsidRPr="00EE1CC9">
        <w:rPr>
          <w:rFonts w:ascii="Arial Narrow" w:hAnsi="Arial Narrow" w:cs="Arial"/>
          <w:b/>
          <w:color w:val="1F497D" w:themeColor="text2"/>
          <w:sz w:val="28"/>
          <w:szCs w:val="28"/>
        </w:rPr>
        <w:t xml:space="preserve"> Оценка возможного влияния планируемых для размещения объектов федерального</w:t>
      </w:r>
      <w:r w:rsidR="00F07656" w:rsidRPr="00EE1CC9">
        <w:rPr>
          <w:rFonts w:ascii="Arial Narrow" w:hAnsi="Arial Narrow" w:cs="Arial"/>
          <w:b/>
          <w:color w:val="1F497D" w:themeColor="text2"/>
          <w:sz w:val="28"/>
          <w:szCs w:val="28"/>
        </w:rPr>
        <w:t xml:space="preserve">, </w:t>
      </w:r>
      <w:r w:rsidRPr="00EE1CC9">
        <w:rPr>
          <w:rFonts w:ascii="Arial Narrow" w:hAnsi="Arial Narrow" w:cs="Arial"/>
          <w:b/>
          <w:color w:val="1F497D" w:themeColor="text2"/>
          <w:sz w:val="28"/>
          <w:szCs w:val="28"/>
        </w:rPr>
        <w:t xml:space="preserve">регионального и местного значения </w:t>
      </w:r>
      <w:r w:rsidR="00BB4A95" w:rsidRPr="00EE1CC9">
        <w:rPr>
          <w:rFonts w:ascii="Arial Narrow" w:hAnsi="Arial Narrow" w:cs="Arial"/>
          <w:b/>
          <w:color w:val="1F497D" w:themeColor="text2"/>
          <w:sz w:val="28"/>
          <w:szCs w:val="28"/>
        </w:rPr>
        <w:t>города-курорта</w:t>
      </w:r>
      <w:r w:rsidRPr="00EE1CC9">
        <w:rPr>
          <w:rFonts w:ascii="Arial Narrow" w:hAnsi="Arial Narrow" w:cs="Arial"/>
          <w:b/>
          <w:color w:val="1F497D" w:themeColor="text2"/>
          <w:sz w:val="28"/>
          <w:szCs w:val="28"/>
        </w:rPr>
        <w:t xml:space="preserve"> Кисловодска на комплексное развитие соответствующей территории</w:t>
      </w:r>
      <w:bookmarkEnd w:id="133"/>
      <w:bookmarkEnd w:id="134"/>
      <w:r w:rsidRPr="00EE1CC9">
        <w:rPr>
          <w:rFonts w:ascii="Arial Narrow" w:hAnsi="Arial Narrow" w:cs="Arial"/>
          <w:b/>
          <w:color w:val="1F497D" w:themeColor="text2"/>
          <w:sz w:val="28"/>
          <w:szCs w:val="28"/>
        </w:rPr>
        <w:t xml:space="preserve"> </w:t>
      </w:r>
    </w:p>
    <w:p w:rsidR="00237AD7" w:rsidRPr="004A01BD" w:rsidRDefault="00924164" w:rsidP="001B46A6">
      <w:pPr>
        <w:ind w:firstLine="709"/>
        <w:jc w:val="both"/>
        <w:rPr>
          <w:rFonts w:ascii="Arial" w:hAnsi="Arial" w:cs="Arial"/>
          <w:sz w:val="24"/>
          <w:szCs w:val="24"/>
        </w:rPr>
      </w:pPr>
      <w:r w:rsidRPr="004A01BD">
        <w:rPr>
          <w:rFonts w:ascii="Arial" w:hAnsi="Arial" w:cs="Arial"/>
          <w:sz w:val="24"/>
          <w:szCs w:val="24"/>
        </w:rPr>
        <w:t>Городской округ город-курорт Кисловодск</w:t>
      </w:r>
      <w:r w:rsidR="00237AD7" w:rsidRPr="004A01BD">
        <w:rPr>
          <w:rFonts w:ascii="Arial" w:hAnsi="Arial" w:cs="Arial"/>
          <w:sz w:val="24"/>
          <w:szCs w:val="24"/>
        </w:rPr>
        <w:t xml:space="preserve"> обладает рядом отличительных характеристик, которые оказывают стимулирующее и ограничивающее влияние на его дальнейшее развитие, которые учтены при формировании проектных предложений в настоящем проекте Генерального плана.</w:t>
      </w:r>
    </w:p>
    <w:p w:rsidR="00237AD7" w:rsidRPr="004A01BD" w:rsidRDefault="00237AD7" w:rsidP="001B46A6">
      <w:pPr>
        <w:ind w:firstLine="709"/>
        <w:jc w:val="both"/>
        <w:rPr>
          <w:rFonts w:ascii="Arial" w:hAnsi="Arial" w:cs="Arial"/>
          <w:sz w:val="24"/>
          <w:szCs w:val="24"/>
        </w:rPr>
      </w:pPr>
      <w:r w:rsidRPr="004A01BD">
        <w:rPr>
          <w:rFonts w:ascii="Arial" w:hAnsi="Arial" w:cs="Arial"/>
          <w:sz w:val="24"/>
          <w:szCs w:val="24"/>
        </w:rPr>
        <w:t>К числу положительно влияющих характеристик можно отнести следующие особенности</w:t>
      </w:r>
      <w:r w:rsidR="004A01BD">
        <w:rPr>
          <w:rFonts w:ascii="Arial" w:hAnsi="Arial" w:cs="Arial"/>
          <w:sz w:val="24"/>
          <w:szCs w:val="24"/>
        </w:rPr>
        <w:t xml:space="preserve"> </w:t>
      </w:r>
      <w:r w:rsidR="004B6E18">
        <w:rPr>
          <w:rFonts w:ascii="Arial" w:hAnsi="Arial" w:cs="Arial"/>
          <w:sz w:val="24"/>
          <w:szCs w:val="24"/>
        </w:rPr>
        <w:t>округа</w:t>
      </w:r>
      <w:r w:rsidRPr="004A01BD">
        <w:rPr>
          <w:rFonts w:ascii="Arial" w:hAnsi="Arial" w:cs="Arial"/>
          <w:sz w:val="24"/>
          <w:szCs w:val="24"/>
        </w:rPr>
        <w:t>:</w:t>
      </w:r>
    </w:p>
    <w:p w:rsidR="00237AD7" w:rsidRPr="004A01BD" w:rsidRDefault="00237AD7" w:rsidP="001B46A6">
      <w:pPr>
        <w:ind w:firstLine="709"/>
        <w:jc w:val="both"/>
        <w:rPr>
          <w:rFonts w:ascii="Arial" w:hAnsi="Arial" w:cs="Arial"/>
          <w:sz w:val="24"/>
          <w:szCs w:val="24"/>
        </w:rPr>
      </w:pPr>
      <w:r w:rsidRPr="004A01BD">
        <w:rPr>
          <w:rFonts w:ascii="Arial" w:hAnsi="Arial" w:cs="Arial"/>
          <w:sz w:val="24"/>
          <w:szCs w:val="24"/>
        </w:rPr>
        <w:t>-</w:t>
      </w:r>
      <w:r w:rsidR="004A01BD" w:rsidRPr="004A01BD">
        <w:rPr>
          <w:rFonts w:ascii="Arial" w:hAnsi="Arial" w:cs="Arial"/>
          <w:sz w:val="24"/>
          <w:szCs w:val="24"/>
        </w:rPr>
        <w:t xml:space="preserve"> уникальный природно-климатический потенциал, определяемый географическим положением округа и особенностями его природы</w:t>
      </w:r>
      <w:r w:rsidRPr="004A01BD">
        <w:rPr>
          <w:rFonts w:ascii="Arial" w:hAnsi="Arial" w:cs="Arial"/>
          <w:sz w:val="24"/>
          <w:szCs w:val="24"/>
        </w:rPr>
        <w:t>;</w:t>
      </w:r>
    </w:p>
    <w:p w:rsidR="00237AD7" w:rsidRPr="004A01BD" w:rsidRDefault="00237AD7" w:rsidP="001B46A6">
      <w:pPr>
        <w:ind w:firstLine="709"/>
        <w:jc w:val="both"/>
        <w:rPr>
          <w:rFonts w:ascii="Arial" w:hAnsi="Arial" w:cs="Arial"/>
          <w:sz w:val="24"/>
          <w:szCs w:val="24"/>
        </w:rPr>
      </w:pPr>
      <w:r w:rsidRPr="004A01BD">
        <w:rPr>
          <w:rFonts w:ascii="Arial" w:hAnsi="Arial" w:cs="Arial"/>
          <w:sz w:val="24"/>
          <w:szCs w:val="24"/>
        </w:rPr>
        <w:t>- агломерационный характер территории и включение округа в состав крупнейшей агломерации региона – Кавказские Минеральные Воды, что определяет открытость территориальных структур, интенсивные связи с другими образованиями агломерации, возможность потенциальной реализации крупных проектов, направленных на развитие всей агломерации КМВ;</w:t>
      </w:r>
    </w:p>
    <w:p w:rsidR="00237AD7" w:rsidRPr="004A01BD" w:rsidRDefault="00237AD7" w:rsidP="001B46A6">
      <w:pPr>
        <w:ind w:firstLine="709"/>
        <w:jc w:val="both"/>
        <w:rPr>
          <w:rFonts w:ascii="Arial" w:hAnsi="Arial" w:cs="Arial"/>
          <w:sz w:val="24"/>
          <w:szCs w:val="24"/>
        </w:rPr>
      </w:pPr>
      <w:r w:rsidRPr="004A01BD">
        <w:rPr>
          <w:rFonts w:ascii="Arial" w:hAnsi="Arial" w:cs="Arial"/>
          <w:sz w:val="24"/>
          <w:szCs w:val="24"/>
        </w:rPr>
        <w:t xml:space="preserve">- значительные потенциалы территории – </w:t>
      </w:r>
      <w:r w:rsidR="004A01BD" w:rsidRPr="004A01BD">
        <w:rPr>
          <w:rFonts w:ascii="Arial" w:hAnsi="Arial" w:cs="Arial"/>
          <w:sz w:val="24"/>
          <w:szCs w:val="24"/>
        </w:rPr>
        <w:t>рекреационно-туристический</w:t>
      </w:r>
      <w:r w:rsidRPr="004A01BD">
        <w:rPr>
          <w:rFonts w:ascii="Arial" w:hAnsi="Arial" w:cs="Arial"/>
          <w:sz w:val="24"/>
          <w:szCs w:val="24"/>
        </w:rPr>
        <w:t xml:space="preserve">, </w:t>
      </w:r>
      <w:r w:rsidR="004A01BD" w:rsidRPr="004A01BD">
        <w:rPr>
          <w:rFonts w:ascii="Arial" w:hAnsi="Arial" w:cs="Arial"/>
          <w:sz w:val="24"/>
          <w:szCs w:val="24"/>
        </w:rPr>
        <w:t xml:space="preserve">курортный, </w:t>
      </w:r>
      <w:r w:rsidRPr="004A01BD">
        <w:rPr>
          <w:rFonts w:ascii="Arial" w:hAnsi="Arial" w:cs="Arial"/>
          <w:sz w:val="24"/>
          <w:szCs w:val="24"/>
        </w:rPr>
        <w:t>человеческий, в совокупности, обеспечивающие округу возможности позитивного развития в будущем;</w:t>
      </w:r>
    </w:p>
    <w:p w:rsidR="00237AD7" w:rsidRPr="004A01BD" w:rsidRDefault="00237AD7" w:rsidP="001B46A6">
      <w:pPr>
        <w:ind w:firstLine="709"/>
        <w:jc w:val="both"/>
        <w:rPr>
          <w:rFonts w:ascii="Arial" w:hAnsi="Arial" w:cs="Arial"/>
          <w:sz w:val="24"/>
          <w:szCs w:val="24"/>
        </w:rPr>
      </w:pPr>
      <w:r w:rsidRPr="004A01BD">
        <w:rPr>
          <w:rFonts w:ascii="Arial" w:hAnsi="Arial" w:cs="Arial"/>
          <w:sz w:val="24"/>
          <w:szCs w:val="24"/>
        </w:rPr>
        <w:t>- прогноз демографического развития</w:t>
      </w:r>
      <w:r w:rsidR="00A564C7">
        <w:rPr>
          <w:rFonts w:ascii="Arial" w:hAnsi="Arial" w:cs="Arial"/>
          <w:sz w:val="24"/>
          <w:szCs w:val="24"/>
        </w:rPr>
        <w:t>, обеспечивающий стабилизацию численности населения</w:t>
      </w:r>
      <w:r w:rsidRPr="004A01BD">
        <w:rPr>
          <w:rFonts w:ascii="Arial" w:hAnsi="Arial" w:cs="Arial"/>
          <w:sz w:val="24"/>
          <w:szCs w:val="24"/>
        </w:rPr>
        <w:t xml:space="preserve"> (подробно см. п. 3.3 настоящего тома проекта Генерального плана округа).</w:t>
      </w:r>
    </w:p>
    <w:p w:rsidR="00237AD7" w:rsidRDefault="00237AD7" w:rsidP="001B46A6">
      <w:pPr>
        <w:ind w:firstLine="709"/>
        <w:jc w:val="both"/>
        <w:rPr>
          <w:rFonts w:ascii="Arial" w:hAnsi="Arial" w:cs="Arial"/>
          <w:sz w:val="24"/>
          <w:szCs w:val="24"/>
        </w:rPr>
      </w:pPr>
      <w:r w:rsidRPr="00D5645F">
        <w:rPr>
          <w:rFonts w:ascii="Arial" w:hAnsi="Arial" w:cs="Arial"/>
          <w:sz w:val="24"/>
          <w:szCs w:val="24"/>
        </w:rPr>
        <w:t>Характеристики, ограничивающие развитие округа:</w:t>
      </w:r>
    </w:p>
    <w:p w:rsidR="00193066" w:rsidRPr="00DD29C0" w:rsidRDefault="00193066" w:rsidP="001B46A6">
      <w:pPr>
        <w:ind w:firstLine="709"/>
        <w:jc w:val="both"/>
        <w:rPr>
          <w:rFonts w:ascii="Arial" w:hAnsi="Arial" w:cs="Arial"/>
          <w:sz w:val="24"/>
          <w:szCs w:val="24"/>
        </w:rPr>
      </w:pPr>
      <w:r>
        <w:rPr>
          <w:rFonts w:ascii="Arial" w:hAnsi="Arial" w:cs="Arial"/>
          <w:sz w:val="24"/>
          <w:szCs w:val="24"/>
        </w:rPr>
        <w:t xml:space="preserve">- положение практически всей территории </w:t>
      </w:r>
      <w:r w:rsidR="002B7AA1">
        <w:rPr>
          <w:rFonts w:ascii="Arial" w:hAnsi="Arial" w:cs="Arial"/>
          <w:sz w:val="24"/>
          <w:szCs w:val="24"/>
        </w:rPr>
        <w:t>округа</w:t>
      </w:r>
      <w:r>
        <w:rPr>
          <w:rFonts w:ascii="Arial" w:hAnsi="Arial" w:cs="Arial"/>
          <w:sz w:val="24"/>
          <w:szCs w:val="24"/>
        </w:rPr>
        <w:t xml:space="preserve"> в пределах зон горно-санитарной охраны (распределение зон по площадям см. в п. 3.1.2 настоящего тома)</w:t>
      </w:r>
      <w:r w:rsidR="002B7AA1">
        <w:rPr>
          <w:rFonts w:ascii="Arial" w:hAnsi="Arial" w:cs="Arial"/>
          <w:sz w:val="24"/>
          <w:szCs w:val="24"/>
        </w:rPr>
        <w:t xml:space="preserve"> с существенными ограничениями осуществления хозяйственной и </w:t>
      </w:r>
      <w:r w:rsidR="002B7AA1" w:rsidRPr="00DD29C0">
        <w:rPr>
          <w:rFonts w:ascii="Arial" w:hAnsi="Arial" w:cs="Arial"/>
          <w:sz w:val="24"/>
          <w:szCs w:val="24"/>
        </w:rPr>
        <w:t>градостроительной деятельности</w:t>
      </w:r>
      <w:r w:rsidRPr="00DD29C0">
        <w:rPr>
          <w:rFonts w:ascii="Arial" w:hAnsi="Arial" w:cs="Arial"/>
          <w:sz w:val="24"/>
          <w:szCs w:val="24"/>
        </w:rPr>
        <w:t>;</w:t>
      </w:r>
    </w:p>
    <w:p w:rsidR="00193066" w:rsidRPr="00DD29C0" w:rsidRDefault="00193066" w:rsidP="001B46A6">
      <w:pPr>
        <w:ind w:firstLine="709"/>
        <w:jc w:val="both"/>
        <w:rPr>
          <w:rFonts w:ascii="Arial" w:hAnsi="Arial" w:cs="Arial"/>
          <w:sz w:val="24"/>
          <w:szCs w:val="24"/>
        </w:rPr>
      </w:pPr>
      <w:r w:rsidRPr="00DD29C0">
        <w:rPr>
          <w:rFonts w:ascii="Arial" w:hAnsi="Arial" w:cs="Arial"/>
          <w:sz w:val="24"/>
          <w:szCs w:val="24"/>
        </w:rPr>
        <w:t xml:space="preserve">- </w:t>
      </w:r>
      <w:r w:rsidR="00DD29C0" w:rsidRPr="00DD29C0">
        <w:rPr>
          <w:rFonts w:ascii="Arial" w:hAnsi="Arial" w:cs="Arial"/>
          <w:sz w:val="24"/>
          <w:szCs w:val="24"/>
        </w:rPr>
        <w:t>сложности обеспечения объектами инженерной и транспортной инфраструктур, особенно на периферии округа и на вновь присоединяемых территориях;</w:t>
      </w:r>
    </w:p>
    <w:p w:rsidR="00237AD7" w:rsidRPr="00DD29C0" w:rsidRDefault="00237AD7" w:rsidP="001B46A6">
      <w:pPr>
        <w:ind w:firstLine="709"/>
        <w:jc w:val="both"/>
        <w:rPr>
          <w:rFonts w:ascii="Arial" w:hAnsi="Arial" w:cs="Arial"/>
          <w:sz w:val="24"/>
          <w:szCs w:val="24"/>
        </w:rPr>
      </w:pPr>
      <w:r w:rsidRPr="00DD29C0">
        <w:rPr>
          <w:rFonts w:ascii="Arial" w:hAnsi="Arial" w:cs="Arial"/>
          <w:sz w:val="24"/>
          <w:szCs w:val="24"/>
        </w:rPr>
        <w:t xml:space="preserve">- высокая внутренняя контрастность и асимметрия его пространственно-планировочного развития – </w:t>
      </w:r>
      <w:r w:rsidR="00DD29C0" w:rsidRPr="00DD29C0">
        <w:rPr>
          <w:rFonts w:ascii="Arial" w:hAnsi="Arial" w:cs="Arial"/>
          <w:sz w:val="24"/>
          <w:szCs w:val="24"/>
        </w:rPr>
        <w:t>развитие территории</w:t>
      </w:r>
      <w:r w:rsidRPr="00DD29C0">
        <w:rPr>
          <w:rFonts w:ascii="Arial" w:hAnsi="Arial" w:cs="Arial"/>
          <w:sz w:val="24"/>
          <w:szCs w:val="24"/>
        </w:rPr>
        <w:t xml:space="preserve"> вдоль главных планировочных осей территории – </w:t>
      </w:r>
      <w:r w:rsidR="00DD29C0" w:rsidRPr="00DD29C0">
        <w:rPr>
          <w:rFonts w:ascii="Arial" w:hAnsi="Arial" w:cs="Arial"/>
          <w:sz w:val="24"/>
          <w:szCs w:val="24"/>
        </w:rPr>
        <w:t xml:space="preserve">транспортных магистралей и долин рек, </w:t>
      </w:r>
      <w:r w:rsidRPr="00DD29C0">
        <w:rPr>
          <w:rFonts w:ascii="Arial" w:hAnsi="Arial" w:cs="Arial"/>
          <w:sz w:val="24"/>
          <w:szCs w:val="24"/>
        </w:rPr>
        <w:t xml:space="preserve">что порождает проблему </w:t>
      </w:r>
      <w:r w:rsidR="00DD29C0" w:rsidRPr="00DD29C0">
        <w:rPr>
          <w:rFonts w:ascii="Arial" w:hAnsi="Arial" w:cs="Arial"/>
          <w:sz w:val="24"/>
          <w:szCs w:val="24"/>
        </w:rPr>
        <w:t>взаимосвязанности частей округа между собой и целостности территории</w:t>
      </w:r>
      <w:r w:rsidRPr="00DD29C0">
        <w:rPr>
          <w:rFonts w:ascii="Arial" w:hAnsi="Arial" w:cs="Arial"/>
          <w:sz w:val="24"/>
          <w:szCs w:val="24"/>
        </w:rPr>
        <w:t>;</w:t>
      </w:r>
    </w:p>
    <w:p w:rsidR="00237AD7" w:rsidRPr="00D5645F" w:rsidRDefault="00237AD7" w:rsidP="001B46A6">
      <w:pPr>
        <w:ind w:firstLine="709"/>
        <w:jc w:val="both"/>
        <w:rPr>
          <w:rFonts w:ascii="Arial" w:hAnsi="Arial" w:cs="Arial"/>
          <w:sz w:val="24"/>
          <w:szCs w:val="24"/>
        </w:rPr>
      </w:pPr>
      <w:r w:rsidRPr="00D5645F">
        <w:rPr>
          <w:rFonts w:ascii="Arial" w:hAnsi="Arial" w:cs="Arial"/>
          <w:sz w:val="24"/>
          <w:szCs w:val="24"/>
        </w:rPr>
        <w:t xml:space="preserve">- наличие в ближайшем окружении </w:t>
      </w:r>
      <w:r w:rsidR="00924164" w:rsidRPr="00D5645F">
        <w:rPr>
          <w:rFonts w:ascii="Arial" w:hAnsi="Arial" w:cs="Arial"/>
          <w:sz w:val="24"/>
          <w:szCs w:val="24"/>
        </w:rPr>
        <w:t>городского округа города-курорта Кисловодска</w:t>
      </w:r>
      <w:r w:rsidRPr="00D5645F">
        <w:rPr>
          <w:rFonts w:ascii="Arial" w:hAnsi="Arial" w:cs="Arial"/>
          <w:sz w:val="24"/>
          <w:szCs w:val="24"/>
        </w:rPr>
        <w:t xml:space="preserve"> сильных конкурентов </w:t>
      </w:r>
      <w:r w:rsidR="00D5645F">
        <w:rPr>
          <w:rFonts w:ascii="Arial" w:hAnsi="Arial" w:cs="Arial"/>
          <w:sz w:val="24"/>
          <w:szCs w:val="24"/>
        </w:rPr>
        <w:t xml:space="preserve">(Пятигорск и Ессентуки), что </w:t>
      </w:r>
      <w:r w:rsidRPr="00D5645F">
        <w:rPr>
          <w:rFonts w:ascii="Arial" w:hAnsi="Arial" w:cs="Arial"/>
          <w:sz w:val="24"/>
          <w:szCs w:val="24"/>
        </w:rPr>
        <w:t>определяет некоторый отток внешних ресурсов, которые могут быть использованы для развития округа.</w:t>
      </w:r>
    </w:p>
    <w:p w:rsidR="00237AD7" w:rsidRPr="00D5645F" w:rsidRDefault="00237AD7" w:rsidP="001B46A6">
      <w:pPr>
        <w:ind w:firstLine="709"/>
        <w:jc w:val="both"/>
        <w:rPr>
          <w:rFonts w:ascii="Arial" w:hAnsi="Arial" w:cs="Arial"/>
          <w:sz w:val="24"/>
          <w:szCs w:val="24"/>
        </w:rPr>
      </w:pPr>
      <w:r w:rsidRPr="00D5645F">
        <w:rPr>
          <w:rFonts w:ascii="Arial" w:hAnsi="Arial" w:cs="Arial"/>
          <w:sz w:val="24"/>
          <w:szCs w:val="24"/>
        </w:rPr>
        <w:t>При подготовке настоящего проекта Генерального плана применялись несколько основных принципов, направленных на решение главных для развития округа задач:</w:t>
      </w:r>
    </w:p>
    <w:p w:rsidR="00237AD7" w:rsidRPr="00DD29C0" w:rsidRDefault="00237AD7" w:rsidP="001B46A6">
      <w:pPr>
        <w:ind w:firstLine="709"/>
        <w:jc w:val="both"/>
        <w:rPr>
          <w:rFonts w:ascii="Arial" w:hAnsi="Arial" w:cs="Arial"/>
          <w:sz w:val="24"/>
          <w:szCs w:val="24"/>
        </w:rPr>
      </w:pPr>
      <w:r w:rsidRPr="00DD29C0">
        <w:rPr>
          <w:rFonts w:ascii="Arial" w:hAnsi="Arial" w:cs="Arial"/>
          <w:sz w:val="24"/>
          <w:szCs w:val="24"/>
        </w:rPr>
        <w:t>- учет результатов демографического прогноза при проектировании и планировании общих направлений пространственного и социально-экономического развития;</w:t>
      </w:r>
    </w:p>
    <w:p w:rsidR="00237AD7" w:rsidRPr="00DD29C0" w:rsidRDefault="00237AD7" w:rsidP="001B46A6">
      <w:pPr>
        <w:ind w:firstLine="709"/>
        <w:jc w:val="both"/>
        <w:rPr>
          <w:rFonts w:ascii="Arial" w:hAnsi="Arial" w:cs="Arial"/>
          <w:sz w:val="24"/>
          <w:szCs w:val="24"/>
        </w:rPr>
      </w:pPr>
      <w:r w:rsidRPr="00DD29C0">
        <w:rPr>
          <w:rFonts w:ascii="Arial" w:hAnsi="Arial" w:cs="Arial"/>
          <w:sz w:val="24"/>
          <w:szCs w:val="24"/>
        </w:rPr>
        <w:lastRenderedPageBreak/>
        <w:t>- учет интересов населения муниципального образования при формулировке проектных предложений;</w:t>
      </w:r>
    </w:p>
    <w:p w:rsidR="00237AD7" w:rsidRPr="00DD29C0" w:rsidRDefault="00237AD7" w:rsidP="001B46A6">
      <w:pPr>
        <w:ind w:firstLine="709"/>
        <w:jc w:val="both"/>
        <w:rPr>
          <w:rFonts w:ascii="Arial" w:hAnsi="Arial" w:cs="Arial"/>
          <w:sz w:val="24"/>
          <w:szCs w:val="24"/>
        </w:rPr>
      </w:pPr>
      <w:r w:rsidRPr="00DD29C0">
        <w:rPr>
          <w:rFonts w:ascii="Arial" w:hAnsi="Arial" w:cs="Arial"/>
          <w:sz w:val="24"/>
          <w:szCs w:val="24"/>
        </w:rPr>
        <w:t xml:space="preserve">- обеспечение равномерного пространственного развития округа и нивелирование диспропорций в динамике развития отдельных </w:t>
      </w:r>
      <w:r w:rsidR="00DD29C0" w:rsidRPr="00DD29C0">
        <w:rPr>
          <w:rFonts w:ascii="Arial" w:hAnsi="Arial" w:cs="Arial"/>
          <w:sz w:val="24"/>
          <w:szCs w:val="24"/>
        </w:rPr>
        <w:t>его частей</w:t>
      </w:r>
      <w:r w:rsidR="00305F11">
        <w:rPr>
          <w:rFonts w:ascii="Arial" w:hAnsi="Arial" w:cs="Arial"/>
          <w:sz w:val="24"/>
          <w:szCs w:val="24"/>
        </w:rPr>
        <w:t>.</w:t>
      </w:r>
    </w:p>
    <w:p w:rsidR="00237AD7" w:rsidRPr="001C3829" w:rsidRDefault="00237AD7" w:rsidP="001B46A6">
      <w:pPr>
        <w:ind w:firstLine="709"/>
        <w:jc w:val="both"/>
        <w:rPr>
          <w:rFonts w:ascii="Arial" w:hAnsi="Arial" w:cs="Arial"/>
          <w:sz w:val="24"/>
          <w:szCs w:val="24"/>
        </w:rPr>
      </w:pPr>
      <w:r w:rsidRPr="001C3829">
        <w:rPr>
          <w:rFonts w:ascii="Arial" w:hAnsi="Arial" w:cs="Arial"/>
          <w:sz w:val="24"/>
          <w:szCs w:val="24"/>
        </w:rPr>
        <w:t xml:space="preserve">Результаты демографического прогноза (см. п. 3.3. настоящего тома проекта </w:t>
      </w:r>
      <w:r w:rsidR="001C3829" w:rsidRPr="001C3829">
        <w:rPr>
          <w:rFonts w:ascii="Arial" w:hAnsi="Arial" w:cs="Arial"/>
          <w:sz w:val="24"/>
          <w:szCs w:val="24"/>
        </w:rPr>
        <w:t xml:space="preserve">генерального </w:t>
      </w:r>
      <w:r w:rsidRPr="001C3829">
        <w:rPr>
          <w:rFonts w:ascii="Arial" w:hAnsi="Arial" w:cs="Arial"/>
          <w:sz w:val="24"/>
          <w:szCs w:val="24"/>
        </w:rPr>
        <w:t xml:space="preserve">плана) позволяют заключить, что наиболее вероятным сценарием изменения численности его населения является </w:t>
      </w:r>
      <w:r w:rsidR="001C3829">
        <w:rPr>
          <w:rFonts w:ascii="Arial" w:hAnsi="Arial" w:cs="Arial"/>
          <w:sz w:val="24"/>
          <w:szCs w:val="24"/>
        </w:rPr>
        <w:t xml:space="preserve">стабилизация </w:t>
      </w:r>
      <w:r w:rsidRPr="001C3829">
        <w:rPr>
          <w:rFonts w:ascii="Arial" w:hAnsi="Arial" w:cs="Arial"/>
          <w:sz w:val="24"/>
          <w:szCs w:val="24"/>
        </w:rPr>
        <w:t xml:space="preserve">числа жителей всего </w:t>
      </w:r>
      <w:r w:rsidR="001C3829" w:rsidRPr="001C3829">
        <w:rPr>
          <w:rFonts w:ascii="Arial" w:hAnsi="Arial" w:cs="Arial"/>
          <w:sz w:val="24"/>
          <w:szCs w:val="24"/>
        </w:rPr>
        <w:t xml:space="preserve">городского </w:t>
      </w:r>
      <w:r w:rsidR="00924164" w:rsidRPr="001C3829">
        <w:rPr>
          <w:rFonts w:ascii="Arial" w:hAnsi="Arial" w:cs="Arial"/>
          <w:sz w:val="24"/>
          <w:szCs w:val="24"/>
        </w:rPr>
        <w:t>округа города-курорта Кисловодска</w:t>
      </w:r>
      <w:r w:rsidR="001C3829">
        <w:rPr>
          <w:rFonts w:ascii="Arial" w:hAnsi="Arial" w:cs="Arial"/>
          <w:sz w:val="24"/>
          <w:szCs w:val="24"/>
        </w:rPr>
        <w:t xml:space="preserve"> на уровне 135 </w:t>
      </w:r>
      <w:r w:rsidRPr="001C3829">
        <w:rPr>
          <w:rFonts w:ascii="Arial" w:hAnsi="Arial" w:cs="Arial"/>
          <w:sz w:val="24"/>
          <w:szCs w:val="24"/>
        </w:rPr>
        <w:t>тыс. человек.</w:t>
      </w:r>
    </w:p>
    <w:p w:rsidR="00237AD7" w:rsidRPr="00D34256" w:rsidRDefault="00237AD7" w:rsidP="001B46A6">
      <w:pPr>
        <w:ind w:firstLine="709"/>
        <w:jc w:val="both"/>
        <w:rPr>
          <w:rFonts w:ascii="Arial" w:hAnsi="Arial" w:cs="Arial"/>
          <w:sz w:val="24"/>
          <w:szCs w:val="24"/>
        </w:rPr>
      </w:pPr>
      <w:r w:rsidRPr="00D34256">
        <w:rPr>
          <w:rFonts w:ascii="Arial" w:hAnsi="Arial" w:cs="Arial"/>
          <w:sz w:val="24"/>
          <w:szCs w:val="24"/>
        </w:rPr>
        <w:t>Исходя из результата</w:t>
      </w:r>
      <w:r w:rsidR="00D34256">
        <w:rPr>
          <w:rFonts w:ascii="Arial" w:hAnsi="Arial" w:cs="Arial"/>
          <w:sz w:val="24"/>
          <w:szCs w:val="24"/>
        </w:rPr>
        <w:t xml:space="preserve"> демографического прогноза, а также характеристик</w:t>
      </w:r>
      <w:r w:rsidRPr="00D34256">
        <w:rPr>
          <w:rFonts w:ascii="Arial" w:hAnsi="Arial" w:cs="Arial"/>
          <w:sz w:val="24"/>
          <w:szCs w:val="24"/>
        </w:rPr>
        <w:t xml:space="preserve">, </w:t>
      </w:r>
      <w:r w:rsidR="00D34256">
        <w:rPr>
          <w:rFonts w:ascii="Arial" w:hAnsi="Arial" w:cs="Arial"/>
          <w:sz w:val="24"/>
          <w:szCs w:val="24"/>
        </w:rPr>
        <w:t xml:space="preserve">ограничивающих развитие городского округа, приоритетов и </w:t>
      </w:r>
      <w:r w:rsidR="00402093">
        <w:rPr>
          <w:rFonts w:ascii="Arial" w:hAnsi="Arial" w:cs="Arial"/>
          <w:sz w:val="24"/>
          <w:szCs w:val="24"/>
        </w:rPr>
        <w:t xml:space="preserve">ограничений </w:t>
      </w:r>
      <w:r w:rsidR="00D34256">
        <w:rPr>
          <w:rFonts w:ascii="Arial" w:hAnsi="Arial" w:cs="Arial"/>
          <w:sz w:val="24"/>
          <w:szCs w:val="24"/>
        </w:rPr>
        <w:t xml:space="preserve">градостроительного развития </w:t>
      </w:r>
      <w:r w:rsidRPr="00D34256">
        <w:rPr>
          <w:rFonts w:ascii="Arial" w:hAnsi="Arial" w:cs="Arial"/>
          <w:sz w:val="24"/>
          <w:szCs w:val="24"/>
        </w:rPr>
        <w:t>возникает несколько взаимосвязанных проблем:</w:t>
      </w:r>
    </w:p>
    <w:p w:rsidR="00237AD7" w:rsidRPr="00D34256" w:rsidRDefault="00237AD7" w:rsidP="001B46A6">
      <w:pPr>
        <w:ind w:firstLine="709"/>
        <w:jc w:val="both"/>
        <w:rPr>
          <w:rFonts w:ascii="Arial" w:hAnsi="Arial" w:cs="Arial"/>
          <w:sz w:val="24"/>
          <w:szCs w:val="24"/>
        </w:rPr>
      </w:pPr>
      <w:r w:rsidRPr="00D34256">
        <w:rPr>
          <w:rFonts w:ascii="Arial" w:hAnsi="Arial" w:cs="Arial"/>
          <w:sz w:val="24"/>
          <w:szCs w:val="24"/>
        </w:rPr>
        <w:t xml:space="preserve">1) необходимость </w:t>
      </w:r>
      <w:r w:rsidR="00D34256" w:rsidRPr="00D34256">
        <w:rPr>
          <w:rFonts w:ascii="Arial" w:hAnsi="Arial" w:cs="Arial"/>
          <w:sz w:val="24"/>
          <w:szCs w:val="24"/>
        </w:rPr>
        <w:t>отселения жителей из санаторно-курортной зоны, ветхого и аварийного жилья</w:t>
      </w:r>
      <w:r w:rsidRPr="00D34256">
        <w:rPr>
          <w:rFonts w:ascii="Arial" w:hAnsi="Arial" w:cs="Arial"/>
          <w:sz w:val="24"/>
          <w:szCs w:val="24"/>
        </w:rPr>
        <w:t>;</w:t>
      </w:r>
    </w:p>
    <w:p w:rsidR="00237AD7" w:rsidRPr="00D34256" w:rsidRDefault="00237AD7" w:rsidP="001B46A6">
      <w:pPr>
        <w:ind w:firstLine="709"/>
        <w:jc w:val="both"/>
        <w:rPr>
          <w:rFonts w:ascii="Arial" w:hAnsi="Arial" w:cs="Arial"/>
          <w:sz w:val="24"/>
          <w:szCs w:val="24"/>
        </w:rPr>
      </w:pPr>
      <w:r w:rsidRPr="00D34256">
        <w:rPr>
          <w:rFonts w:ascii="Arial" w:hAnsi="Arial" w:cs="Arial"/>
          <w:sz w:val="24"/>
          <w:szCs w:val="24"/>
        </w:rPr>
        <w:t xml:space="preserve">2) необходимость </w:t>
      </w:r>
      <w:r w:rsidR="00D34256" w:rsidRPr="00D34256">
        <w:rPr>
          <w:rFonts w:ascii="Arial" w:hAnsi="Arial" w:cs="Arial"/>
          <w:sz w:val="24"/>
          <w:szCs w:val="24"/>
        </w:rPr>
        <w:t>строительства нового жилья для обозначенного отселения</w:t>
      </w:r>
      <w:r w:rsidRPr="00D34256">
        <w:rPr>
          <w:rFonts w:ascii="Arial" w:hAnsi="Arial" w:cs="Arial"/>
          <w:sz w:val="24"/>
          <w:szCs w:val="24"/>
        </w:rPr>
        <w:t>;</w:t>
      </w:r>
    </w:p>
    <w:p w:rsidR="00237AD7" w:rsidRDefault="00237AD7" w:rsidP="001B46A6">
      <w:pPr>
        <w:ind w:firstLine="709"/>
        <w:jc w:val="both"/>
        <w:rPr>
          <w:rFonts w:ascii="Arial" w:hAnsi="Arial" w:cs="Arial"/>
          <w:sz w:val="24"/>
          <w:szCs w:val="24"/>
        </w:rPr>
      </w:pPr>
      <w:r w:rsidRPr="00D34256">
        <w:rPr>
          <w:rFonts w:ascii="Arial" w:hAnsi="Arial" w:cs="Arial"/>
          <w:sz w:val="24"/>
          <w:szCs w:val="24"/>
        </w:rPr>
        <w:t xml:space="preserve">3) необходимость исполнения социальных обязательств и гарантий по обеспечению населения объектами </w:t>
      </w:r>
      <w:r w:rsidR="00D34256" w:rsidRPr="00D34256">
        <w:rPr>
          <w:rFonts w:ascii="Arial" w:hAnsi="Arial" w:cs="Arial"/>
          <w:sz w:val="24"/>
          <w:szCs w:val="24"/>
        </w:rPr>
        <w:t xml:space="preserve">социальной инфраструктуры (в первую очередь объектами </w:t>
      </w:r>
      <w:r w:rsidRPr="00D34256">
        <w:rPr>
          <w:rFonts w:ascii="Arial" w:hAnsi="Arial" w:cs="Arial"/>
          <w:sz w:val="24"/>
          <w:szCs w:val="24"/>
        </w:rPr>
        <w:t>здравоохранения и образования</w:t>
      </w:r>
      <w:r w:rsidR="00D34256" w:rsidRPr="00D34256">
        <w:rPr>
          <w:rFonts w:ascii="Arial" w:hAnsi="Arial" w:cs="Arial"/>
          <w:sz w:val="24"/>
          <w:szCs w:val="24"/>
        </w:rPr>
        <w:t>)</w:t>
      </w:r>
      <w:r w:rsidR="00D34256">
        <w:rPr>
          <w:rFonts w:ascii="Arial" w:hAnsi="Arial" w:cs="Arial"/>
          <w:sz w:val="24"/>
          <w:szCs w:val="24"/>
        </w:rPr>
        <w:t>;</w:t>
      </w:r>
    </w:p>
    <w:p w:rsidR="00D34256" w:rsidRDefault="00D34256" w:rsidP="001B46A6">
      <w:pPr>
        <w:ind w:firstLine="709"/>
        <w:jc w:val="both"/>
        <w:rPr>
          <w:rFonts w:ascii="Arial" w:hAnsi="Arial" w:cs="Arial"/>
          <w:sz w:val="24"/>
          <w:szCs w:val="24"/>
        </w:rPr>
      </w:pPr>
      <w:r>
        <w:rPr>
          <w:rFonts w:ascii="Arial" w:hAnsi="Arial" w:cs="Arial"/>
          <w:sz w:val="24"/>
          <w:szCs w:val="24"/>
        </w:rPr>
        <w:t xml:space="preserve">4) приоритетная реализация проектов высокой степени готовности и мероприятий, определенных распоряжением Правительства Российской Федерации </w:t>
      </w:r>
      <w:r w:rsidRPr="00D34256">
        <w:rPr>
          <w:rFonts w:ascii="Arial" w:hAnsi="Arial" w:cs="Arial"/>
          <w:sz w:val="24"/>
          <w:szCs w:val="24"/>
        </w:rPr>
        <w:t>от 29 декабря 2016 г. № 2899-р</w:t>
      </w:r>
      <w:r>
        <w:rPr>
          <w:rFonts w:ascii="Arial" w:hAnsi="Arial" w:cs="Arial"/>
          <w:sz w:val="24"/>
          <w:szCs w:val="24"/>
        </w:rPr>
        <w:t>;</w:t>
      </w:r>
    </w:p>
    <w:p w:rsidR="00D34256" w:rsidRPr="00D34256" w:rsidRDefault="00D34256" w:rsidP="001B46A6">
      <w:pPr>
        <w:ind w:firstLine="709"/>
        <w:jc w:val="both"/>
        <w:rPr>
          <w:rFonts w:ascii="Arial" w:hAnsi="Arial" w:cs="Arial"/>
          <w:sz w:val="24"/>
          <w:szCs w:val="24"/>
        </w:rPr>
      </w:pPr>
      <w:r>
        <w:rPr>
          <w:rFonts w:ascii="Arial" w:hAnsi="Arial" w:cs="Arial"/>
          <w:sz w:val="24"/>
          <w:szCs w:val="24"/>
        </w:rPr>
        <w:t>5) обеспечение кадровых потребностей профильной для города-курорта Кисловодска санаторно-курортной сферы и рекреационно-туристической отрасли как основы для дальнейшего эффективного развития городского округа.</w:t>
      </w:r>
    </w:p>
    <w:p w:rsidR="00237AD7" w:rsidRDefault="00237AD7" w:rsidP="001B46A6">
      <w:pPr>
        <w:ind w:firstLine="709"/>
        <w:jc w:val="both"/>
        <w:rPr>
          <w:rFonts w:ascii="Arial" w:hAnsi="Arial" w:cs="Arial"/>
          <w:sz w:val="24"/>
          <w:szCs w:val="24"/>
        </w:rPr>
      </w:pPr>
      <w:r w:rsidRPr="00D34256">
        <w:rPr>
          <w:rFonts w:ascii="Arial" w:hAnsi="Arial" w:cs="Arial"/>
          <w:sz w:val="24"/>
          <w:szCs w:val="24"/>
        </w:rPr>
        <w:t xml:space="preserve">Настоящим проектом </w:t>
      </w:r>
      <w:r w:rsidR="00D34256" w:rsidRPr="00D34256">
        <w:rPr>
          <w:rFonts w:ascii="Arial" w:hAnsi="Arial" w:cs="Arial"/>
          <w:sz w:val="24"/>
          <w:szCs w:val="24"/>
        </w:rPr>
        <w:t xml:space="preserve">генерального </w:t>
      </w:r>
      <w:r w:rsidRPr="00D34256">
        <w:rPr>
          <w:rFonts w:ascii="Arial" w:hAnsi="Arial" w:cs="Arial"/>
          <w:sz w:val="24"/>
          <w:szCs w:val="24"/>
        </w:rPr>
        <w:t xml:space="preserve">плана </w:t>
      </w:r>
      <w:r w:rsidR="00D34256" w:rsidRPr="00D34256">
        <w:rPr>
          <w:rFonts w:ascii="Arial" w:hAnsi="Arial" w:cs="Arial"/>
          <w:sz w:val="24"/>
          <w:szCs w:val="24"/>
        </w:rPr>
        <w:t xml:space="preserve">городского </w:t>
      </w:r>
      <w:r w:rsidR="00924164" w:rsidRPr="00D34256">
        <w:rPr>
          <w:rFonts w:ascii="Arial" w:hAnsi="Arial" w:cs="Arial"/>
          <w:sz w:val="24"/>
          <w:szCs w:val="24"/>
        </w:rPr>
        <w:t>округа города-курорта Кисловодска</w:t>
      </w:r>
      <w:r w:rsidRPr="00D34256">
        <w:rPr>
          <w:rFonts w:ascii="Arial" w:hAnsi="Arial" w:cs="Arial"/>
          <w:sz w:val="24"/>
          <w:szCs w:val="24"/>
        </w:rPr>
        <w:t xml:space="preserve"> предусматривается реализация </w:t>
      </w:r>
      <w:r w:rsidR="00D34256" w:rsidRPr="00D34256">
        <w:rPr>
          <w:rFonts w:ascii="Arial" w:hAnsi="Arial" w:cs="Arial"/>
          <w:sz w:val="24"/>
          <w:szCs w:val="24"/>
        </w:rPr>
        <w:t>67</w:t>
      </w:r>
      <w:r w:rsidRPr="00D34256">
        <w:rPr>
          <w:rFonts w:ascii="Arial" w:hAnsi="Arial" w:cs="Arial"/>
          <w:sz w:val="24"/>
          <w:szCs w:val="24"/>
        </w:rPr>
        <w:t xml:space="preserve"> различных проектных предложений</w:t>
      </w:r>
      <w:r w:rsidR="00D34256" w:rsidRPr="00D34256">
        <w:rPr>
          <w:rFonts w:ascii="Arial" w:hAnsi="Arial" w:cs="Arial"/>
          <w:sz w:val="24"/>
          <w:szCs w:val="24"/>
        </w:rPr>
        <w:t xml:space="preserve"> строительства и реконструкции объектов федерального и регионального значения во всех сферах деятельности городского округа и 340 проектных предложений по объектам местного значения (полный перечень проектов приводится в томе </w:t>
      </w:r>
      <w:r w:rsidR="00D34256" w:rsidRPr="00D34256">
        <w:rPr>
          <w:rFonts w:ascii="Arial" w:hAnsi="Arial" w:cs="Arial"/>
          <w:sz w:val="24"/>
          <w:szCs w:val="24"/>
          <w:lang w:val="en-US"/>
        </w:rPr>
        <w:t>I</w:t>
      </w:r>
      <w:r w:rsidR="00D34256" w:rsidRPr="00D34256">
        <w:rPr>
          <w:rFonts w:ascii="Arial" w:hAnsi="Arial" w:cs="Arial"/>
          <w:sz w:val="24"/>
          <w:szCs w:val="24"/>
        </w:rPr>
        <w:t>. Положение о территориальном планировании настоящего генерального плана</w:t>
      </w:r>
      <w:r w:rsidR="00052E1B">
        <w:rPr>
          <w:rFonts w:ascii="Arial" w:hAnsi="Arial" w:cs="Arial"/>
          <w:sz w:val="24"/>
          <w:szCs w:val="24"/>
        </w:rPr>
        <w:t>)</w:t>
      </w:r>
      <w:r w:rsidR="00D34256" w:rsidRPr="00D34256">
        <w:rPr>
          <w:rFonts w:ascii="Arial" w:hAnsi="Arial" w:cs="Arial"/>
          <w:sz w:val="24"/>
          <w:szCs w:val="24"/>
        </w:rPr>
        <w:t>.</w:t>
      </w:r>
    </w:p>
    <w:p w:rsidR="00402093" w:rsidRDefault="00402093" w:rsidP="001B46A6">
      <w:pPr>
        <w:ind w:firstLine="709"/>
        <w:jc w:val="both"/>
        <w:rPr>
          <w:rFonts w:ascii="Arial" w:hAnsi="Arial" w:cs="Arial"/>
          <w:sz w:val="24"/>
          <w:szCs w:val="24"/>
        </w:rPr>
      </w:pPr>
      <w:r>
        <w:rPr>
          <w:rFonts w:ascii="Arial" w:hAnsi="Arial" w:cs="Arial"/>
          <w:sz w:val="24"/>
          <w:szCs w:val="24"/>
        </w:rPr>
        <w:t>В профильной для округа отрасли специализации – санаторно-курортной сфере предполагается реализация 14 проектов реконструкции существующих санаториев и пансионатов, что в общей сложности даст возможность увеличить емкость курорта на 3200 койко-мест. Кроме этого на расчетный срок реализации генерального плана (до 2042 года) планируется строительство еще 13 объектов общей проектной мощностью 1500 койко-мест. Реализация этих проектов позволит увеличить поток отдыхающих на 108 тыс. в год.</w:t>
      </w:r>
    </w:p>
    <w:p w:rsidR="00402093" w:rsidRDefault="00402093" w:rsidP="001B46A6">
      <w:pPr>
        <w:ind w:firstLine="709"/>
        <w:jc w:val="both"/>
        <w:rPr>
          <w:rFonts w:ascii="Arial" w:hAnsi="Arial" w:cs="Arial"/>
          <w:sz w:val="24"/>
          <w:szCs w:val="24"/>
        </w:rPr>
      </w:pPr>
      <w:r>
        <w:rPr>
          <w:rFonts w:ascii="Arial" w:hAnsi="Arial" w:cs="Arial"/>
          <w:sz w:val="24"/>
          <w:szCs w:val="24"/>
        </w:rPr>
        <w:t>Проектом предлагается увеличение площади санаторно-курортной зоны на 200 га в центрально-восточной части городского округа для создания новых объектов капитального строительства.</w:t>
      </w:r>
    </w:p>
    <w:p w:rsidR="00237AD7" w:rsidRPr="00402093" w:rsidRDefault="00237AD7" w:rsidP="001B46A6">
      <w:pPr>
        <w:ind w:firstLine="709"/>
        <w:jc w:val="both"/>
        <w:rPr>
          <w:rFonts w:ascii="Arial" w:hAnsi="Arial" w:cs="Arial"/>
          <w:sz w:val="24"/>
          <w:szCs w:val="24"/>
        </w:rPr>
      </w:pPr>
      <w:r w:rsidRPr="00402093">
        <w:rPr>
          <w:rFonts w:ascii="Arial" w:hAnsi="Arial" w:cs="Arial"/>
          <w:sz w:val="24"/>
          <w:szCs w:val="24"/>
        </w:rPr>
        <w:t xml:space="preserve">Таким образом, при реализации этих проектов на территории </w:t>
      </w:r>
      <w:r w:rsidR="00402093" w:rsidRPr="00402093">
        <w:rPr>
          <w:rFonts w:ascii="Arial" w:hAnsi="Arial" w:cs="Arial"/>
          <w:sz w:val="24"/>
          <w:szCs w:val="24"/>
        </w:rPr>
        <w:t xml:space="preserve">городского </w:t>
      </w:r>
      <w:r w:rsidR="00924164" w:rsidRPr="00402093">
        <w:rPr>
          <w:rFonts w:ascii="Arial" w:hAnsi="Arial" w:cs="Arial"/>
          <w:sz w:val="24"/>
          <w:szCs w:val="24"/>
        </w:rPr>
        <w:t>округа города-курорта Кисловодска</w:t>
      </w:r>
      <w:r w:rsidRPr="00402093">
        <w:rPr>
          <w:rFonts w:ascii="Arial" w:hAnsi="Arial" w:cs="Arial"/>
          <w:sz w:val="24"/>
          <w:szCs w:val="24"/>
        </w:rPr>
        <w:t xml:space="preserve"> предполагается создание 4</w:t>
      </w:r>
      <w:r w:rsidR="00402093" w:rsidRPr="00402093">
        <w:rPr>
          <w:rFonts w:ascii="Arial" w:hAnsi="Arial" w:cs="Arial"/>
          <w:sz w:val="24"/>
          <w:szCs w:val="24"/>
        </w:rPr>
        <w:t>,7</w:t>
      </w:r>
      <w:r w:rsidRPr="00402093">
        <w:rPr>
          <w:rFonts w:ascii="Arial" w:hAnsi="Arial" w:cs="Arial"/>
          <w:sz w:val="24"/>
          <w:szCs w:val="24"/>
        </w:rPr>
        <w:t xml:space="preserve"> тыс. новых мест </w:t>
      </w:r>
      <w:r w:rsidR="00402093" w:rsidRPr="00402093">
        <w:rPr>
          <w:rFonts w:ascii="Arial" w:hAnsi="Arial" w:cs="Arial"/>
          <w:sz w:val="24"/>
          <w:szCs w:val="24"/>
        </w:rPr>
        <w:t>в санаторно-курортной отрасли, а также создание новых рабочих мест для жителей округа</w:t>
      </w:r>
      <w:r w:rsidRPr="00402093">
        <w:rPr>
          <w:rFonts w:ascii="Arial" w:hAnsi="Arial" w:cs="Arial"/>
          <w:sz w:val="24"/>
          <w:szCs w:val="24"/>
        </w:rPr>
        <w:t>.</w:t>
      </w:r>
    </w:p>
    <w:p w:rsidR="00237AD7" w:rsidRDefault="00402093" w:rsidP="001B46A6">
      <w:pPr>
        <w:ind w:firstLine="709"/>
        <w:jc w:val="both"/>
        <w:rPr>
          <w:rFonts w:ascii="Arial" w:hAnsi="Arial" w:cs="Arial"/>
          <w:sz w:val="24"/>
          <w:szCs w:val="24"/>
        </w:rPr>
      </w:pPr>
      <w:r w:rsidRPr="00402093">
        <w:rPr>
          <w:rFonts w:ascii="Arial" w:hAnsi="Arial" w:cs="Arial"/>
          <w:sz w:val="24"/>
          <w:szCs w:val="24"/>
        </w:rPr>
        <w:lastRenderedPageBreak/>
        <w:t xml:space="preserve">Проблема отселения жителей из части существующей санаторно-курортной зоны и ветхого и аварийного жилья </w:t>
      </w:r>
      <w:r w:rsidR="00237AD7" w:rsidRPr="00402093">
        <w:rPr>
          <w:rFonts w:ascii="Arial" w:hAnsi="Arial" w:cs="Arial"/>
          <w:sz w:val="24"/>
          <w:szCs w:val="24"/>
        </w:rPr>
        <w:t xml:space="preserve">также решается проектными предложениями настоящего Генерального плана (см. п. </w:t>
      </w:r>
      <w:r w:rsidRPr="00402093">
        <w:rPr>
          <w:rFonts w:ascii="Arial" w:hAnsi="Arial" w:cs="Arial"/>
          <w:sz w:val="24"/>
          <w:szCs w:val="24"/>
        </w:rPr>
        <w:t>3</w:t>
      </w:r>
      <w:r w:rsidR="00237AD7" w:rsidRPr="00402093">
        <w:rPr>
          <w:rFonts w:ascii="Arial" w:hAnsi="Arial" w:cs="Arial"/>
          <w:sz w:val="24"/>
          <w:szCs w:val="24"/>
        </w:rPr>
        <w:t>.</w:t>
      </w:r>
      <w:r w:rsidRPr="00402093">
        <w:rPr>
          <w:rFonts w:ascii="Arial" w:hAnsi="Arial" w:cs="Arial"/>
          <w:sz w:val="24"/>
          <w:szCs w:val="24"/>
        </w:rPr>
        <w:t>4</w:t>
      </w:r>
      <w:r w:rsidR="00237AD7" w:rsidRPr="00402093">
        <w:rPr>
          <w:rFonts w:ascii="Arial" w:hAnsi="Arial" w:cs="Arial"/>
          <w:sz w:val="24"/>
          <w:szCs w:val="24"/>
        </w:rPr>
        <w:t xml:space="preserve"> </w:t>
      </w:r>
      <w:r w:rsidRPr="00402093">
        <w:rPr>
          <w:rFonts w:ascii="Arial" w:hAnsi="Arial" w:cs="Arial"/>
          <w:sz w:val="24"/>
          <w:szCs w:val="24"/>
        </w:rPr>
        <w:t xml:space="preserve">Жилищное строительство настоящего тома </w:t>
      </w:r>
      <w:r w:rsidR="00237AD7" w:rsidRPr="00402093">
        <w:rPr>
          <w:rFonts w:ascii="Arial" w:hAnsi="Arial" w:cs="Arial"/>
          <w:sz w:val="24"/>
          <w:szCs w:val="24"/>
        </w:rPr>
        <w:t xml:space="preserve">генерального плана </w:t>
      </w:r>
      <w:r w:rsidRPr="00402093">
        <w:rPr>
          <w:rFonts w:ascii="Arial" w:hAnsi="Arial" w:cs="Arial"/>
          <w:sz w:val="24"/>
          <w:szCs w:val="24"/>
        </w:rPr>
        <w:t xml:space="preserve">городского </w:t>
      </w:r>
      <w:r w:rsidR="00924164" w:rsidRPr="00402093">
        <w:rPr>
          <w:rFonts w:ascii="Arial" w:hAnsi="Arial" w:cs="Arial"/>
          <w:sz w:val="24"/>
          <w:szCs w:val="24"/>
        </w:rPr>
        <w:t>округа города-курорта Кисловодска</w:t>
      </w:r>
      <w:r w:rsidR="00237AD7" w:rsidRPr="00402093">
        <w:rPr>
          <w:rFonts w:ascii="Arial" w:hAnsi="Arial" w:cs="Arial"/>
          <w:sz w:val="24"/>
          <w:szCs w:val="24"/>
        </w:rPr>
        <w:t>).</w:t>
      </w:r>
    </w:p>
    <w:p w:rsidR="00402093" w:rsidRPr="0022207E" w:rsidRDefault="00402093" w:rsidP="001B46A6">
      <w:pPr>
        <w:pStyle w:val="afb"/>
        <w:spacing w:after="0"/>
        <w:ind w:left="0" w:firstLine="709"/>
        <w:jc w:val="both"/>
        <w:rPr>
          <w:rFonts w:ascii="Arial" w:hAnsi="Arial" w:cs="Arial"/>
          <w:sz w:val="24"/>
        </w:rPr>
      </w:pPr>
      <w:r w:rsidRPr="0022207E">
        <w:rPr>
          <w:rFonts w:ascii="Arial" w:hAnsi="Arial" w:cs="Arial"/>
          <w:sz w:val="24"/>
        </w:rPr>
        <w:t>В соответствии с</w:t>
      </w:r>
      <w:r>
        <w:rPr>
          <w:rFonts w:ascii="Arial" w:hAnsi="Arial" w:cs="Arial"/>
          <w:sz w:val="24"/>
        </w:rPr>
        <w:t xml:space="preserve"> данными демографического прогноза</w:t>
      </w:r>
      <w:r w:rsidRPr="0022207E">
        <w:rPr>
          <w:rFonts w:ascii="Arial" w:hAnsi="Arial" w:cs="Arial"/>
          <w:sz w:val="24"/>
        </w:rPr>
        <w:t xml:space="preserve"> площадь нового строительства к 2042 году </w:t>
      </w:r>
      <w:r>
        <w:rPr>
          <w:rFonts w:ascii="Arial" w:hAnsi="Arial" w:cs="Arial"/>
          <w:sz w:val="24"/>
        </w:rPr>
        <w:t xml:space="preserve">должна составить </w:t>
      </w:r>
      <w:r w:rsidRPr="0022207E">
        <w:rPr>
          <w:rFonts w:ascii="Arial" w:hAnsi="Arial" w:cs="Arial"/>
          <w:sz w:val="24"/>
        </w:rPr>
        <w:t xml:space="preserve">1984 тыс. </w:t>
      </w:r>
      <w:r w:rsidRPr="00A84427">
        <w:rPr>
          <w:rFonts w:ascii="Arial" w:hAnsi="Arial" w:cs="Arial"/>
          <w:sz w:val="24"/>
        </w:rPr>
        <w:t>м</w:t>
      </w:r>
      <w:r w:rsidRPr="0022207E">
        <w:rPr>
          <w:rFonts w:ascii="Arial" w:hAnsi="Arial" w:cs="Arial"/>
          <w:sz w:val="24"/>
          <w:vertAlign w:val="superscript"/>
        </w:rPr>
        <w:t>2</w:t>
      </w:r>
      <w:r w:rsidR="001A721A">
        <w:rPr>
          <w:rFonts w:ascii="Arial" w:hAnsi="Arial" w:cs="Arial"/>
          <w:sz w:val="24"/>
        </w:rPr>
        <w:t xml:space="preserve">. </w:t>
      </w:r>
      <w:r w:rsidRPr="0022207E">
        <w:rPr>
          <w:rFonts w:ascii="Arial" w:hAnsi="Arial" w:cs="Arial"/>
          <w:sz w:val="24"/>
        </w:rPr>
        <w:t xml:space="preserve">Генеральным планом не предусматривается увеличение плотности и повышение этажности существующей жилой застройки, для сохранения облика курорта, а также с учетом </w:t>
      </w:r>
      <w:r>
        <w:rPr>
          <w:rFonts w:ascii="Arial" w:hAnsi="Arial" w:cs="Arial"/>
          <w:sz w:val="24"/>
        </w:rPr>
        <w:t>природно</w:t>
      </w:r>
      <w:r w:rsidRPr="0022207E">
        <w:rPr>
          <w:rFonts w:ascii="Arial" w:hAnsi="Arial" w:cs="Arial"/>
          <w:sz w:val="24"/>
        </w:rPr>
        <w:t>-географических особенностей территории. Планируется постепенный перевод дачной застройки в индивидуальную жилую застройку в районе пос</w:t>
      </w:r>
      <w:r>
        <w:rPr>
          <w:rFonts w:ascii="Arial" w:hAnsi="Arial" w:cs="Arial"/>
          <w:sz w:val="24"/>
        </w:rPr>
        <w:t>.</w:t>
      </w:r>
      <w:r w:rsidRPr="0022207E">
        <w:rPr>
          <w:rFonts w:ascii="Arial" w:hAnsi="Arial" w:cs="Arial"/>
          <w:sz w:val="24"/>
        </w:rPr>
        <w:t xml:space="preserve"> Луначарский, а также в северо-восточной части </w:t>
      </w:r>
      <w:r w:rsidR="00FD4260">
        <w:rPr>
          <w:rFonts w:ascii="Arial" w:hAnsi="Arial" w:cs="Arial"/>
          <w:sz w:val="24"/>
        </w:rPr>
        <w:t xml:space="preserve">города-курорта, </w:t>
      </w:r>
      <w:r w:rsidRPr="0022207E">
        <w:rPr>
          <w:rFonts w:ascii="Arial" w:hAnsi="Arial" w:cs="Arial"/>
          <w:sz w:val="24"/>
        </w:rPr>
        <w:t>значительная часть которых уже заселена. Развитие жилого фонда будет происходить за счет трех новых направлений – в западной и в меньшей степени южной и юго-западной частях.</w:t>
      </w:r>
    </w:p>
    <w:p w:rsidR="00237AD7" w:rsidRPr="001A721A" w:rsidRDefault="00237AD7" w:rsidP="001B46A6">
      <w:pPr>
        <w:ind w:firstLine="709"/>
        <w:jc w:val="both"/>
        <w:rPr>
          <w:rFonts w:ascii="Arial" w:hAnsi="Arial" w:cs="Arial"/>
          <w:sz w:val="24"/>
          <w:szCs w:val="24"/>
        </w:rPr>
      </w:pPr>
      <w:r w:rsidRPr="001A721A">
        <w:rPr>
          <w:rFonts w:ascii="Arial" w:hAnsi="Arial" w:cs="Arial"/>
          <w:sz w:val="24"/>
          <w:szCs w:val="24"/>
        </w:rPr>
        <w:t xml:space="preserve">Экономическая политика в настоящее время требует более эффективного использования территорий и сохранения благоприятного экологического состояния. Актуальной становится задача проведения работ по реконструкции промышленных зон и созданию условий устойчивого развития территорий. </w:t>
      </w:r>
    </w:p>
    <w:p w:rsidR="00237AD7" w:rsidRPr="001A721A" w:rsidRDefault="00237AD7" w:rsidP="001B46A6">
      <w:pPr>
        <w:ind w:firstLine="709"/>
        <w:jc w:val="both"/>
        <w:rPr>
          <w:rFonts w:ascii="Arial" w:hAnsi="Arial" w:cs="Arial"/>
          <w:sz w:val="24"/>
          <w:szCs w:val="24"/>
        </w:rPr>
      </w:pPr>
      <w:r w:rsidRPr="001A721A">
        <w:rPr>
          <w:rFonts w:ascii="Arial" w:hAnsi="Arial" w:cs="Arial"/>
          <w:sz w:val="24"/>
          <w:szCs w:val="24"/>
        </w:rPr>
        <w:t xml:space="preserve">Решение данных задач связано с изменением целевого назначения предприятий, с повышением эстетической роли производственных территорий. </w:t>
      </w:r>
    </w:p>
    <w:p w:rsidR="00237AD7" w:rsidRPr="001A721A" w:rsidRDefault="00237AD7" w:rsidP="001B46A6">
      <w:pPr>
        <w:ind w:firstLine="709"/>
        <w:jc w:val="both"/>
        <w:rPr>
          <w:rFonts w:ascii="Arial" w:hAnsi="Arial" w:cs="Arial"/>
          <w:sz w:val="24"/>
          <w:szCs w:val="24"/>
        </w:rPr>
      </w:pPr>
      <w:r w:rsidRPr="001A721A">
        <w:rPr>
          <w:rFonts w:ascii="Arial" w:hAnsi="Arial" w:cs="Arial"/>
          <w:sz w:val="24"/>
          <w:szCs w:val="24"/>
        </w:rPr>
        <w:t xml:space="preserve">Реконструкция промышленных зон позволит улучшить качество общегородского пространства и, как следствие, повысить уровень жизни населения. Целью реконструкции промышленных зон также является рост инвестиционной привлекательности территории, улучшение делового климата и создание новых рабочих мест в различных сферах за счет создания новых объектов, построенных или реконструируемых на таких территориях, а также улучшение экологической обстановки. Осуществление таких мер будет способствовать увеличению доходов как самих собственников объектов, так и доходов городского округа. </w:t>
      </w:r>
    </w:p>
    <w:p w:rsidR="00237AD7" w:rsidRPr="001A721A" w:rsidRDefault="00237AD7" w:rsidP="001B46A6">
      <w:pPr>
        <w:ind w:firstLine="709"/>
        <w:jc w:val="both"/>
        <w:rPr>
          <w:rFonts w:ascii="Arial" w:hAnsi="Arial" w:cs="Arial"/>
          <w:sz w:val="24"/>
          <w:szCs w:val="24"/>
        </w:rPr>
      </w:pPr>
      <w:r w:rsidRPr="001A721A">
        <w:rPr>
          <w:rFonts w:ascii="Arial" w:hAnsi="Arial" w:cs="Arial"/>
          <w:sz w:val="24"/>
          <w:szCs w:val="24"/>
        </w:rPr>
        <w:t xml:space="preserve">Таким образом, реконструкция промышленных зон важна и необходима для жизни округа и является одной из ключевых задач промышленной и градостроительной политики. Успешное решение данной задачи зависит от ряда факторов. Во-первых, это возможно только при объединении усилий органов местного самоуправления и (или) органов государственной власти и частных инвесторов. </w:t>
      </w:r>
    </w:p>
    <w:p w:rsidR="00237AD7" w:rsidRPr="001A721A" w:rsidRDefault="00237AD7" w:rsidP="001B46A6">
      <w:pPr>
        <w:ind w:firstLine="709"/>
        <w:jc w:val="both"/>
        <w:rPr>
          <w:rFonts w:ascii="Arial" w:hAnsi="Arial" w:cs="Arial"/>
          <w:sz w:val="24"/>
          <w:szCs w:val="24"/>
        </w:rPr>
      </w:pPr>
      <w:r w:rsidRPr="001A721A">
        <w:rPr>
          <w:rFonts w:ascii="Arial" w:hAnsi="Arial" w:cs="Arial"/>
          <w:sz w:val="24"/>
          <w:szCs w:val="24"/>
        </w:rPr>
        <w:t xml:space="preserve">Во-вторых, следует учитывать местонахождение и размеры территории, статус и вопросы собственности, наличие объектов инфраструктуры. </w:t>
      </w:r>
    </w:p>
    <w:p w:rsidR="00237AD7" w:rsidRPr="001A721A" w:rsidRDefault="00237AD7" w:rsidP="001B46A6">
      <w:pPr>
        <w:ind w:firstLine="709"/>
        <w:jc w:val="both"/>
        <w:rPr>
          <w:rFonts w:ascii="Arial" w:hAnsi="Arial" w:cs="Arial"/>
          <w:sz w:val="24"/>
          <w:szCs w:val="24"/>
        </w:rPr>
      </w:pPr>
      <w:r w:rsidRPr="001A721A">
        <w:rPr>
          <w:rFonts w:ascii="Arial" w:hAnsi="Arial" w:cs="Arial"/>
          <w:sz w:val="24"/>
          <w:szCs w:val="24"/>
        </w:rPr>
        <w:t xml:space="preserve">В-третьих, необходимо проводить мониторинг и оценку на его основе инвестиционной целесообразности проектов реновации промышленных зон. </w:t>
      </w:r>
    </w:p>
    <w:p w:rsidR="00237AD7" w:rsidRPr="001A721A" w:rsidRDefault="00237AD7" w:rsidP="001B46A6">
      <w:pPr>
        <w:ind w:firstLine="709"/>
        <w:jc w:val="both"/>
        <w:rPr>
          <w:rFonts w:ascii="Arial" w:hAnsi="Arial" w:cs="Arial"/>
          <w:sz w:val="24"/>
          <w:szCs w:val="24"/>
        </w:rPr>
      </w:pPr>
      <w:r w:rsidRPr="001A721A">
        <w:rPr>
          <w:rFonts w:ascii="Arial" w:hAnsi="Arial" w:cs="Arial"/>
          <w:sz w:val="24"/>
          <w:szCs w:val="24"/>
        </w:rPr>
        <w:t xml:space="preserve">Реконструкция промышленных зон предполагает реновацию территории с сохранением или частичным сохранением ее первоначальной функции, либо превращение ее в функционально иную территорию с выносом предприятий на периферию или за пределы </w:t>
      </w:r>
      <w:r w:rsidR="00FD4260">
        <w:rPr>
          <w:rFonts w:ascii="Arial" w:hAnsi="Arial" w:cs="Arial"/>
          <w:sz w:val="24"/>
          <w:szCs w:val="24"/>
        </w:rPr>
        <w:t xml:space="preserve">города-курорта, </w:t>
      </w:r>
      <w:r w:rsidRPr="001A721A">
        <w:rPr>
          <w:rFonts w:ascii="Arial" w:hAnsi="Arial" w:cs="Arial"/>
          <w:sz w:val="24"/>
          <w:szCs w:val="24"/>
        </w:rPr>
        <w:t xml:space="preserve">что позволит устранить санитарно-защитные зоны в центре </w:t>
      </w:r>
      <w:r w:rsidR="00A525D0">
        <w:rPr>
          <w:rFonts w:ascii="Arial" w:hAnsi="Arial" w:cs="Arial"/>
          <w:sz w:val="24"/>
          <w:szCs w:val="24"/>
        </w:rPr>
        <w:t xml:space="preserve">города-курорта </w:t>
      </w:r>
      <w:r w:rsidRPr="001A721A">
        <w:rPr>
          <w:rFonts w:ascii="Arial" w:hAnsi="Arial" w:cs="Arial"/>
          <w:sz w:val="24"/>
          <w:szCs w:val="24"/>
        </w:rPr>
        <w:t xml:space="preserve">и на </w:t>
      </w:r>
      <w:r w:rsidR="00DC11E2">
        <w:rPr>
          <w:rFonts w:ascii="Arial" w:hAnsi="Arial" w:cs="Arial"/>
          <w:sz w:val="24"/>
          <w:szCs w:val="24"/>
        </w:rPr>
        <w:t xml:space="preserve">застроенных </w:t>
      </w:r>
      <w:r w:rsidRPr="001A721A">
        <w:rPr>
          <w:rFonts w:ascii="Arial" w:hAnsi="Arial" w:cs="Arial"/>
          <w:sz w:val="24"/>
          <w:szCs w:val="24"/>
        </w:rPr>
        <w:t xml:space="preserve">территориях. </w:t>
      </w:r>
    </w:p>
    <w:p w:rsidR="00237AD7" w:rsidRPr="001A721A" w:rsidRDefault="00237AD7" w:rsidP="001B46A6">
      <w:pPr>
        <w:ind w:firstLine="709"/>
        <w:jc w:val="both"/>
        <w:rPr>
          <w:rFonts w:ascii="Arial" w:hAnsi="Arial" w:cs="Arial"/>
          <w:sz w:val="24"/>
          <w:szCs w:val="24"/>
        </w:rPr>
      </w:pPr>
      <w:r w:rsidRPr="001A721A">
        <w:rPr>
          <w:rFonts w:ascii="Arial" w:hAnsi="Arial" w:cs="Arial"/>
          <w:sz w:val="24"/>
          <w:szCs w:val="24"/>
        </w:rPr>
        <w:t xml:space="preserve">Кроме этого, для достижения качественных изменений в уровне материального обеспечения и социального самочувствия населения </w:t>
      </w:r>
      <w:r w:rsidRPr="001A721A">
        <w:rPr>
          <w:rFonts w:ascii="Arial" w:hAnsi="Arial" w:cs="Arial"/>
          <w:sz w:val="24"/>
          <w:szCs w:val="24"/>
        </w:rPr>
        <w:lastRenderedPageBreak/>
        <w:t xml:space="preserve">федеральными, региональными и муниципальными программами заложены мероприятия по развитию основных сфер жизнедеятельности: здравоохранения, образования, культуры, социальной поддержки. </w:t>
      </w:r>
    </w:p>
    <w:p w:rsidR="00237AD7" w:rsidRPr="001A721A" w:rsidRDefault="00237AD7" w:rsidP="001B46A6">
      <w:pPr>
        <w:ind w:firstLine="709"/>
        <w:jc w:val="both"/>
        <w:rPr>
          <w:rFonts w:ascii="Arial" w:hAnsi="Arial" w:cs="Arial"/>
          <w:sz w:val="24"/>
          <w:szCs w:val="24"/>
        </w:rPr>
      </w:pPr>
      <w:r w:rsidRPr="001A721A">
        <w:rPr>
          <w:rFonts w:ascii="Arial" w:hAnsi="Arial" w:cs="Arial"/>
          <w:sz w:val="24"/>
          <w:szCs w:val="24"/>
        </w:rPr>
        <w:t xml:space="preserve">Намеченные программные преобразования дополнят уже сложившиеся тенденции развития городского округа и создадут новые центры и подцентры общественной жизни. </w:t>
      </w:r>
    </w:p>
    <w:p w:rsidR="00237AD7" w:rsidRPr="001A721A" w:rsidRDefault="00237AD7" w:rsidP="001B46A6">
      <w:pPr>
        <w:ind w:firstLine="709"/>
        <w:jc w:val="both"/>
        <w:rPr>
          <w:rFonts w:ascii="Arial" w:hAnsi="Arial" w:cs="Arial"/>
          <w:sz w:val="24"/>
          <w:szCs w:val="24"/>
        </w:rPr>
      </w:pPr>
      <w:r w:rsidRPr="001A721A">
        <w:rPr>
          <w:rFonts w:ascii="Arial" w:hAnsi="Arial" w:cs="Arial"/>
          <w:sz w:val="24"/>
          <w:szCs w:val="24"/>
        </w:rPr>
        <w:t xml:space="preserve">Планируемое размещение объектов на территории городского округа подчинено общей организации его жизнедеятельности. Крупные объекты общего значения тяготеют к центру либо к транспортным магистралям, связывающими периферийные районы с центром округа. Объекты, предназначенные для массового посещения, планируется размещать в удобной доступности для всех жителей, особенно молодежи. </w:t>
      </w:r>
    </w:p>
    <w:p w:rsidR="00237AD7" w:rsidRDefault="00237AD7" w:rsidP="001B46A6">
      <w:pPr>
        <w:ind w:firstLine="709"/>
        <w:jc w:val="both"/>
        <w:rPr>
          <w:rFonts w:ascii="Arial" w:hAnsi="Arial" w:cs="Arial"/>
          <w:sz w:val="24"/>
          <w:szCs w:val="24"/>
        </w:rPr>
      </w:pPr>
      <w:r w:rsidRPr="001A721A">
        <w:rPr>
          <w:rFonts w:ascii="Arial" w:hAnsi="Arial" w:cs="Arial"/>
          <w:sz w:val="24"/>
          <w:szCs w:val="24"/>
        </w:rPr>
        <w:t xml:space="preserve">Объекты, ориентированные на образовательные, развивающие функции, размещаются в местах, приближенных к детским учреждениям, или местам, посещаемым детьми. </w:t>
      </w:r>
    </w:p>
    <w:p w:rsidR="00BC0C0D" w:rsidRDefault="001A721A" w:rsidP="001B46A6">
      <w:pPr>
        <w:ind w:firstLine="709"/>
        <w:jc w:val="both"/>
        <w:rPr>
          <w:rFonts w:ascii="Arial" w:hAnsi="Arial" w:cs="Arial"/>
          <w:sz w:val="24"/>
          <w:szCs w:val="24"/>
        </w:rPr>
      </w:pPr>
      <w:r>
        <w:rPr>
          <w:rFonts w:ascii="Arial" w:hAnsi="Arial" w:cs="Arial"/>
          <w:sz w:val="24"/>
          <w:szCs w:val="24"/>
        </w:rPr>
        <w:t xml:space="preserve">Реализация задачи расширения специализации городского округа города-курорта Кисловодска за счет развития рекреационно-туристической сферы решается путем создания ряда рекреационных туристических, спортивных объектов в юго-западной, южной и юго-восточной частях округа. Подробная информация о местоположении этих объектов и их технико-экономические показатели приведены в томе </w:t>
      </w:r>
      <w:r>
        <w:rPr>
          <w:rFonts w:ascii="Arial" w:hAnsi="Arial" w:cs="Arial"/>
          <w:sz w:val="24"/>
          <w:szCs w:val="24"/>
          <w:lang w:val="en-US"/>
        </w:rPr>
        <w:t>I</w:t>
      </w:r>
      <w:r>
        <w:rPr>
          <w:rFonts w:ascii="Arial" w:hAnsi="Arial" w:cs="Arial"/>
          <w:sz w:val="24"/>
          <w:szCs w:val="24"/>
        </w:rPr>
        <w:t>. Положение о территориальном планировании и на карте проектных предложений настоящего генерального плана городского округа города-курорта Кисловодска.</w:t>
      </w:r>
    </w:p>
    <w:p w:rsidR="001A721A" w:rsidRDefault="00BC0C0D" w:rsidP="001B46A6">
      <w:pPr>
        <w:ind w:firstLine="709"/>
        <w:jc w:val="both"/>
        <w:rPr>
          <w:rFonts w:ascii="Arial" w:hAnsi="Arial" w:cs="Arial"/>
          <w:sz w:val="24"/>
          <w:szCs w:val="24"/>
        </w:rPr>
      </w:pPr>
      <w:r>
        <w:rPr>
          <w:rFonts w:ascii="Arial" w:hAnsi="Arial" w:cs="Arial"/>
          <w:sz w:val="24"/>
          <w:szCs w:val="24"/>
        </w:rPr>
        <w:t>В целом, реализация проектных предложений генерального плана, документов стратегического и территориального планирования всех уровней предполагает значительное увеличение территории городского округа – с 108 км</w:t>
      </w:r>
      <w:r w:rsidRPr="00BC0C0D">
        <w:rPr>
          <w:rFonts w:ascii="Arial" w:hAnsi="Arial" w:cs="Arial"/>
          <w:sz w:val="24"/>
          <w:szCs w:val="24"/>
          <w:vertAlign w:val="superscript"/>
        </w:rPr>
        <w:t>2</w:t>
      </w:r>
      <w:r>
        <w:rPr>
          <w:rFonts w:ascii="Arial" w:hAnsi="Arial" w:cs="Arial"/>
          <w:sz w:val="24"/>
          <w:szCs w:val="24"/>
        </w:rPr>
        <w:t xml:space="preserve"> до 234 км</w:t>
      </w:r>
      <w:r w:rsidRPr="00BC0C0D">
        <w:rPr>
          <w:rFonts w:ascii="Arial" w:hAnsi="Arial" w:cs="Arial"/>
          <w:sz w:val="24"/>
          <w:szCs w:val="24"/>
          <w:vertAlign w:val="superscript"/>
        </w:rPr>
        <w:t>2</w:t>
      </w:r>
      <w:r w:rsidR="001A721A">
        <w:rPr>
          <w:rFonts w:ascii="Arial" w:hAnsi="Arial" w:cs="Arial"/>
          <w:sz w:val="24"/>
          <w:szCs w:val="24"/>
        </w:rPr>
        <w:t xml:space="preserve"> </w:t>
      </w:r>
      <w:r>
        <w:rPr>
          <w:rFonts w:ascii="Arial" w:hAnsi="Arial" w:cs="Arial"/>
          <w:sz w:val="24"/>
          <w:szCs w:val="24"/>
        </w:rPr>
        <w:t>(на 126 км</w:t>
      </w:r>
      <w:r w:rsidRPr="00BC0C0D">
        <w:rPr>
          <w:rFonts w:ascii="Arial" w:hAnsi="Arial" w:cs="Arial"/>
          <w:sz w:val="24"/>
          <w:szCs w:val="24"/>
          <w:vertAlign w:val="superscript"/>
        </w:rPr>
        <w:t>2</w:t>
      </w:r>
      <w:r>
        <w:rPr>
          <w:rFonts w:ascii="Arial" w:hAnsi="Arial" w:cs="Arial"/>
          <w:sz w:val="24"/>
          <w:szCs w:val="24"/>
        </w:rPr>
        <w:t>).</w:t>
      </w:r>
    </w:p>
    <w:p w:rsidR="00346B19" w:rsidRPr="00346B19" w:rsidRDefault="00346B19" w:rsidP="001B46A6">
      <w:pPr>
        <w:ind w:firstLine="709"/>
        <w:jc w:val="both"/>
        <w:rPr>
          <w:rFonts w:ascii="Arial" w:hAnsi="Arial" w:cs="Arial"/>
          <w:b/>
          <w:sz w:val="24"/>
          <w:szCs w:val="24"/>
        </w:rPr>
      </w:pPr>
      <w:r>
        <w:rPr>
          <w:rFonts w:ascii="Arial" w:hAnsi="Arial" w:cs="Arial"/>
          <w:b/>
          <w:sz w:val="24"/>
          <w:szCs w:val="24"/>
        </w:rPr>
        <w:t xml:space="preserve">Таким образом, планируемые для размещения объекты капитального строительства и мероприятия по развитию экономики городского </w:t>
      </w:r>
      <w:r w:rsidR="0032150B">
        <w:rPr>
          <w:rFonts w:ascii="Arial" w:hAnsi="Arial" w:cs="Arial"/>
          <w:b/>
          <w:sz w:val="24"/>
          <w:szCs w:val="24"/>
        </w:rPr>
        <w:t>округа</w:t>
      </w:r>
      <w:r>
        <w:rPr>
          <w:rFonts w:ascii="Arial" w:hAnsi="Arial" w:cs="Arial"/>
          <w:b/>
          <w:sz w:val="24"/>
          <w:szCs w:val="24"/>
        </w:rPr>
        <w:t xml:space="preserve"> города-курорта Кисловодска направлены на достижение главной стратегической цели –</w:t>
      </w:r>
      <w:r w:rsidR="0032150B">
        <w:rPr>
          <w:rFonts w:ascii="Arial" w:hAnsi="Arial" w:cs="Arial"/>
          <w:b/>
          <w:sz w:val="24"/>
          <w:szCs w:val="24"/>
        </w:rPr>
        <w:t xml:space="preserve"> укрепление</w:t>
      </w:r>
      <w:r>
        <w:rPr>
          <w:rFonts w:ascii="Arial" w:hAnsi="Arial" w:cs="Arial"/>
          <w:b/>
          <w:sz w:val="24"/>
          <w:szCs w:val="24"/>
        </w:rPr>
        <w:t xml:space="preserve"> позиций города-курорта</w:t>
      </w:r>
      <w:r w:rsidR="0032150B">
        <w:rPr>
          <w:rFonts w:ascii="Arial" w:hAnsi="Arial" w:cs="Arial"/>
          <w:b/>
          <w:sz w:val="24"/>
          <w:szCs w:val="24"/>
        </w:rPr>
        <w:t>,</w:t>
      </w:r>
      <w:r>
        <w:rPr>
          <w:rFonts w:ascii="Arial" w:hAnsi="Arial" w:cs="Arial"/>
          <w:b/>
          <w:sz w:val="24"/>
          <w:szCs w:val="24"/>
        </w:rPr>
        <w:t xml:space="preserve"> как курорта федерального значения</w:t>
      </w:r>
      <w:r w:rsidR="0032150B">
        <w:rPr>
          <w:rFonts w:ascii="Arial" w:hAnsi="Arial" w:cs="Arial"/>
          <w:b/>
          <w:sz w:val="24"/>
          <w:szCs w:val="24"/>
        </w:rPr>
        <w:t>, и создание</w:t>
      </w:r>
      <w:r>
        <w:rPr>
          <w:rFonts w:ascii="Arial" w:hAnsi="Arial" w:cs="Arial"/>
          <w:b/>
          <w:sz w:val="24"/>
          <w:szCs w:val="24"/>
        </w:rPr>
        <w:t xml:space="preserve"> на его базе курорта мирового уровня.</w:t>
      </w:r>
    </w:p>
    <w:p w:rsidR="001A721A" w:rsidRPr="001A721A" w:rsidRDefault="001A721A" w:rsidP="00237AD7">
      <w:pPr>
        <w:spacing w:line="360" w:lineRule="auto"/>
        <w:ind w:firstLine="709"/>
        <w:jc w:val="both"/>
        <w:rPr>
          <w:rFonts w:ascii="Arial" w:hAnsi="Arial" w:cs="Arial"/>
          <w:sz w:val="24"/>
          <w:szCs w:val="24"/>
        </w:rPr>
      </w:pPr>
    </w:p>
    <w:p w:rsidR="00237AD7" w:rsidRDefault="00237AD7" w:rsidP="00FF033B">
      <w:pPr>
        <w:spacing w:line="360" w:lineRule="auto"/>
        <w:rPr>
          <w:rFonts w:ascii="Arial Narrow" w:hAnsi="Arial Narrow" w:cs="Arial"/>
          <w:color w:val="1F497D" w:themeColor="text2"/>
          <w:sz w:val="28"/>
          <w:szCs w:val="28"/>
        </w:rPr>
      </w:pPr>
    </w:p>
    <w:p w:rsidR="00A7755F" w:rsidRDefault="00A7755F" w:rsidP="001A721A">
      <w:pPr>
        <w:spacing w:line="360" w:lineRule="auto"/>
        <w:rPr>
          <w:rFonts w:ascii="Arial Narrow" w:hAnsi="Arial Narrow" w:cs="Arial"/>
          <w:color w:val="1F497D" w:themeColor="text2"/>
          <w:sz w:val="28"/>
          <w:szCs w:val="28"/>
        </w:rPr>
        <w:sectPr w:rsidR="00A7755F" w:rsidSect="00B5172C">
          <w:type w:val="continuous"/>
          <w:pgSz w:w="11906" w:h="16838"/>
          <w:pgMar w:top="1134" w:right="851" w:bottom="1134" w:left="1701" w:header="426" w:footer="709" w:gutter="0"/>
          <w:cols w:space="708"/>
          <w:titlePg/>
          <w:docGrid w:linePitch="360"/>
        </w:sectPr>
      </w:pPr>
    </w:p>
    <w:p w:rsidR="00956B06" w:rsidRPr="00EE1CC9" w:rsidRDefault="00956B06" w:rsidP="00EE1CC9">
      <w:pPr>
        <w:ind w:left="284"/>
        <w:jc w:val="both"/>
        <w:outlineLvl w:val="1"/>
        <w:rPr>
          <w:rFonts w:ascii="Arial Narrow" w:hAnsi="Arial Narrow" w:cs="Arial"/>
          <w:b/>
          <w:color w:val="1F497D" w:themeColor="text2"/>
          <w:sz w:val="28"/>
          <w:szCs w:val="28"/>
        </w:rPr>
      </w:pPr>
      <w:bookmarkStart w:id="135" w:name="_Toc55335746"/>
      <w:bookmarkStart w:id="136" w:name="_Toc75254985"/>
      <w:r w:rsidRPr="00EE1CC9">
        <w:rPr>
          <w:rFonts w:ascii="Arial Narrow" w:hAnsi="Arial Narrow" w:cs="Arial"/>
          <w:b/>
          <w:color w:val="1F497D" w:themeColor="text2"/>
          <w:sz w:val="28"/>
          <w:szCs w:val="28"/>
        </w:rPr>
        <w:lastRenderedPageBreak/>
        <w:t>3.</w:t>
      </w:r>
      <w:r w:rsidR="00A82618">
        <w:rPr>
          <w:rFonts w:ascii="Arial Narrow" w:hAnsi="Arial Narrow" w:cs="Arial"/>
          <w:b/>
          <w:color w:val="1F497D" w:themeColor="text2"/>
          <w:sz w:val="28"/>
          <w:szCs w:val="28"/>
        </w:rPr>
        <w:t>4</w:t>
      </w:r>
      <w:r w:rsidRPr="00EE1CC9">
        <w:rPr>
          <w:rFonts w:ascii="Arial Narrow" w:hAnsi="Arial Narrow" w:cs="Arial"/>
          <w:b/>
          <w:color w:val="1F497D" w:themeColor="text2"/>
          <w:sz w:val="28"/>
          <w:szCs w:val="28"/>
        </w:rPr>
        <w:t xml:space="preserve"> Прогноз численности населения городского </w:t>
      </w:r>
      <w:r w:rsidR="00F07656" w:rsidRPr="00EE1CC9">
        <w:rPr>
          <w:rFonts w:ascii="Arial Narrow" w:hAnsi="Arial Narrow" w:cs="Arial"/>
          <w:b/>
          <w:color w:val="1F497D" w:themeColor="text2"/>
          <w:sz w:val="28"/>
          <w:szCs w:val="28"/>
        </w:rPr>
        <w:t>округа</w:t>
      </w:r>
      <w:bookmarkEnd w:id="135"/>
      <w:bookmarkEnd w:id="136"/>
      <w:r w:rsidRPr="00EE1CC9">
        <w:rPr>
          <w:rFonts w:ascii="Arial Narrow" w:hAnsi="Arial Narrow" w:cs="Arial"/>
          <w:b/>
          <w:color w:val="1F497D" w:themeColor="text2"/>
          <w:sz w:val="28"/>
          <w:szCs w:val="28"/>
        </w:rPr>
        <w:t xml:space="preserve"> </w:t>
      </w:r>
    </w:p>
    <w:p w:rsidR="00567883" w:rsidRPr="002248A2" w:rsidRDefault="00567883" w:rsidP="00567883">
      <w:pPr>
        <w:widowControl w:val="0"/>
        <w:ind w:firstLine="709"/>
        <w:jc w:val="both"/>
        <w:rPr>
          <w:rFonts w:ascii="Arial" w:eastAsia="Times New Roman" w:hAnsi="Arial" w:cs="Arial"/>
          <w:sz w:val="24"/>
          <w:szCs w:val="24"/>
          <w:lang w:eastAsia="x-none"/>
        </w:rPr>
      </w:pPr>
      <w:r w:rsidRPr="002248A2">
        <w:rPr>
          <w:rFonts w:ascii="Arial" w:eastAsia="Times New Roman" w:hAnsi="Arial" w:cs="Arial"/>
          <w:sz w:val="24"/>
          <w:szCs w:val="24"/>
          <w:lang w:val="x-none" w:eastAsia="x-none"/>
        </w:rPr>
        <w:t xml:space="preserve">Демографический прогноз </w:t>
      </w:r>
      <w:r w:rsidRPr="002248A2">
        <w:rPr>
          <w:rFonts w:ascii="Arial" w:eastAsia="Times New Roman" w:hAnsi="Arial" w:cs="Arial"/>
          <w:sz w:val="24"/>
          <w:szCs w:val="24"/>
          <w:lang w:eastAsia="x-none"/>
        </w:rPr>
        <w:t xml:space="preserve">важен для целей социально-экономического, градостроительного и пространственного развития города-курорта Кисловодска, поскольку прогнозные расчеты численности населения на краткосрочную, среднесрочную и долгосрочную перспективу </w:t>
      </w:r>
      <w:r w:rsidRPr="002248A2">
        <w:rPr>
          <w:rFonts w:ascii="Arial" w:eastAsia="Times New Roman" w:hAnsi="Arial" w:cs="Arial"/>
          <w:sz w:val="24"/>
          <w:szCs w:val="24"/>
          <w:lang w:val="x-none" w:eastAsia="x-none"/>
        </w:rPr>
        <w:t>позволя</w:t>
      </w:r>
      <w:r w:rsidRPr="002248A2">
        <w:rPr>
          <w:rFonts w:ascii="Arial" w:eastAsia="Times New Roman" w:hAnsi="Arial" w:cs="Arial"/>
          <w:sz w:val="24"/>
          <w:szCs w:val="24"/>
          <w:lang w:eastAsia="x-none"/>
        </w:rPr>
        <w:t>ю</w:t>
      </w:r>
      <w:r w:rsidRPr="002248A2">
        <w:rPr>
          <w:rFonts w:ascii="Arial" w:eastAsia="Times New Roman" w:hAnsi="Arial" w:cs="Arial"/>
          <w:sz w:val="24"/>
          <w:szCs w:val="24"/>
          <w:lang w:val="x-none" w:eastAsia="x-none"/>
        </w:rPr>
        <w:t xml:space="preserve">т дать оценку основных параметров развития населения </w:t>
      </w:r>
      <w:r w:rsidRPr="002248A2">
        <w:rPr>
          <w:rFonts w:ascii="Arial" w:eastAsia="Times New Roman" w:hAnsi="Arial" w:cs="Arial"/>
          <w:sz w:val="24"/>
          <w:szCs w:val="24"/>
          <w:lang w:eastAsia="x-none"/>
        </w:rPr>
        <w:t xml:space="preserve">и территории </w:t>
      </w:r>
      <w:r w:rsidRPr="002248A2">
        <w:rPr>
          <w:rFonts w:ascii="Arial" w:eastAsia="Times New Roman" w:hAnsi="Arial" w:cs="Arial"/>
          <w:sz w:val="24"/>
          <w:szCs w:val="24"/>
          <w:lang w:val="x-none" w:eastAsia="x-none"/>
        </w:rPr>
        <w:t>на основе выбранных гипотез изменения уровней рождаемости, смертности</w:t>
      </w:r>
      <w:r w:rsidRPr="002248A2">
        <w:rPr>
          <w:rFonts w:ascii="Arial" w:eastAsia="Times New Roman" w:hAnsi="Arial" w:cs="Arial"/>
          <w:sz w:val="24"/>
          <w:szCs w:val="24"/>
          <w:lang w:eastAsia="x-none"/>
        </w:rPr>
        <w:t xml:space="preserve">, </w:t>
      </w:r>
      <w:r w:rsidRPr="002248A2">
        <w:rPr>
          <w:rFonts w:ascii="Arial" w:eastAsia="Times New Roman" w:hAnsi="Arial" w:cs="Arial"/>
          <w:sz w:val="24"/>
          <w:szCs w:val="24"/>
          <w:lang w:val="x-none" w:eastAsia="x-none"/>
        </w:rPr>
        <w:t>миграционных потоков, половозрастно</w:t>
      </w:r>
      <w:r w:rsidRPr="002248A2">
        <w:rPr>
          <w:rFonts w:ascii="Arial" w:eastAsia="Times New Roman" w:hAnsi="Arial" w:cs="Arial"/>
          <w:sz w:val="24"/>
          <w:szCs w:val="24"/>
          <w:lang w:eastAsia="x-none"/>
        </w:rPr>
        <w:t>го</w:t>
      </w:r>
      <w:r w:rsidRPr="002248A2">
        <w:rPr>
          <w:rFonts w:ascii="Arial" w:eastAsia="Times New Roman" w:hAnsi="Arial" w:cs="Arial"/>
          <w:sz w:val="24"/>
          <w:szCs w:val="24"/>
          <w:lang w:val="x-none" w:eastAsia="x-none"/>
        </w:rPr>
        <w:t xml:space="preserve"> состав</w:t>
      </w:r>
      <w:r w:rsidRPr="002248A2">
        <w:rPr>
          <w:rFonts w:ascii="Arial" w:eastAsia="Times New Roman" w:hAnsi="Arial" w:cs="Arial"/>
          <w:sz w:val="24"/>
          <w:szCs w:val="24"/>
          <w:lang w:eastAsia="x-none"/>
        </w:rPr>
        <w:t>а</w:t>
      </w:r>
      <w:r w:rsidRPr="002248A2">
        <w:rPr>
          <w:rFonts w:ascii="Arial" w:eastAsia="Times New Roman" w:hAnsi="Arial" w:cs="Arial"/>
          <w:sz w:val="24"/>
          <w:szCs w:val="24"/>
          <w:lang w:val="x-none" w:eastAsia="x-none"/>
        </w:rPr>
        <w:t>, обеспеченност</w:t>
      </w:r>
      <w:r w:rsidRPr="002248A2">
        <w:rPr>
          <w:rFonts w:ascii="Arial" w:eastAsia="Times New Roman" w:hAnsi="Arial" w:cs="Arial"/>
          <w:sz w:val="24"/>
          <w:szCs w:val="24"/>
          <w:lang w:eastAsia="x-none"/>
        </w:rPr>
        <w:t>и</w:t>
      </w:r>
      <w:r w:rsidRPr="002248A2">
        <w:rPr>
          <w:rFonts w:ascii="Arial" w:eastAsia="Times New Roman" w:hAnsi="Arial" w:cs="Arial"/>
          <w:sz w:val="24"/>
          <w:szCs w:val="24"/>
          <w:lang w:val="x-none" w:eastAsia="x-none"/>
        </w:rPr>
        <w:t xml:space="preserve"> трудовыми ресурсами и т.д.</w:t>
      </w:r>
    </w:p>
    <w:p w:rsidR="00567883" w:rsidRPr="002248A2" w:rsidRDefault="00567883" w:rsidP="00567883">
      <w:pPr>
        <w:widowControl w:val="0"/>
        <w:ind w:firstLine="709"/>
        <w:jc w:val="both"/>
        <w:rPr>
          <w:rFonts w:ascii="Arial" w:eastAsia="Times New Roman" w:hAnsi="Arial" w:cs="Arial"/>
          <w:sz w:val="24"/>
          <w:szCs w:val="24"/>
          <w:lang w:eastAsia="x-none"/>
        </w:rPr>
      </w:pPr>
      <w:r w:rsidRPr="002248A2">
        <w:rPr>
          <w:rFonts w:ascii="Arial" w:eastAsia="Times New Roman" w:hAnsi="Arial" w:cs="Arial"/>
          <w:sz w:val="24"/>
          <w:szCs w:val="24"/>
          <w:lang w:val="x-none" w:eastAsia="x-none"/>
        </w:rPr>
        <w:t>Перспективные расчеты численности и состава населения требую</w:t>
      </w:r>
      <w:r w:rsidRPr="002248A2">
        <w:rPr>
          <w:rFonts w:ascii="Arial" w:eastAsia="Times New Roman" w:hAnsi="Arial" w:cs="Arial"/>
          <w:sz w:val="24"/>
          <w:szCs w:val="24"/>
          <w:lang w:eastAsia="x-none"/>
        </w:rPr>
        <w:t xml:space="preserve">т </w:t>
      </w:r>
      <w:r w:rsidRPr="002248A2">
        <w:rPr>
          <w:rFonts w:ascii="Arial" w:eastAsia="Times New Roman" w:hAnsi="Arial" w:cs="Arial"/>
          <w:sz w:val="24"/>
          <w:szCs w:val="24"/>
          <w:lang w:val="x-none" w:eastAsia="x-none"/>
        </w:rPr>
        <w:t xml:space="preserve">изучения и анализа большого числа факторов для достижения надежных </w:t>
      </w:r>
      <w:r w:rsidRPr="002248A2">
        <w:rPr>
          <w:rFonts w:ascii="Arial" w:eastAsia="Times New Roman" w:hAnsi="Arial" w:cs="Arial"/>
          <w:sz w:val="24"/>
          <w:szCs w:val="24"/>
          <w:lang w:eastAsia="x-none"/>
        </w:rPr>
        <w:t xml:space="preserve">и репрезентативных </w:t>
      </w:r>
      <w:r w:rsidRPr="002248A2">
        <w:rPr>
          <w:rFonts w:ascii="Arial" w:eastAsia="Times New Roman" w:hAnsi="Arial" w:cs="Arial"/>
          <w:sz w:val="24"/>
          <w:szCs w:val="24"/>
          <w:lang w:val="x-none" w:eastAsia="x-none"/>
        </w:rPr>
        <w:t xml:space="preserve">прогнозных результатов. В основу </w:t>
      </w:r>
      <w:r w:rsidRPr="002248A2">
        <w:rPr>
          <w:rFonts w:ascii="Arial" w:eastAsia="Times New Roman" w:hAnsi="Arial" w:cs="Arial"/>
          <w:sz w:val="24"/>
          <w:szCs w:val="24"/>
          <w:lang w:eastAsia="x-none"/>
        </w:rPr>
        <w:t xml:space="preserve">демографического </w:t>
      </w:r>
      <w:r w:rsidRPr="002248A2">
        <w:rPr>
          <w:rFonts w:ascii="Arial" w:eastAsia="Times New Roman" w:hAnsi="Arial" w:cs="Arial"/>
          <w:sz w:val="24"/>
          <w:szCs w:val="24"/>
          <w:lang w:val="x-none" w:eastAsia="x-none"/>
        </w:rPr>
        <w:t>прогноз</w:t>
      </w:r>
      <w:r w:rsidRPr="002248A2">
        <w:rPr>
          <w:rFonts w:ascii="Arial" w:eastAsia="Times New Roman" w:hAnsi="Arial" w:cs="Arial"/>
          <w:sz w:val="24"/>
          <w:szCs w:val="24"/>
          <w:lang w:eastAsia="x-none"/>
        </w:rPr>
        <w:t xml:space="preserve">а города-курорта Кисловодска </w:t>
      </w:r>
      <w:r w:rsidRPr="002248A2">
        <w:rPr>
          <w:rFonts w:ascii="Arial" w:eastAsia="Times New Roman" w:hAnsi="Arial" w:cs="Arial"/>
          <w:sz w:val="24"/>
          <w:szCs w:val="24"/>
          <w:lang w:val="x-none" w:eastAsia="x-none"/>
        </w:rPr>
        <w:t xml:space="preserve">положены сложившиеся в последние десятилетия </w:t>
      </w:r>
      <w:r w:rsidRPr="002248A2">
        <w:rPr>
          <w:rFonts w:ascii="Arial" w:eastAsia="Times New Roman" w:hAnsi="Arial" w:cs="Arial"/>
          <w:sz w:val="24"/>
          <w:szCs w:val="24"/>
          <w:lang w:eastAsia="x-none"/>
        </w:rPr>
        <w:t>тенденции</w:t>
      </w:r>
      <w:r w:rsidRPr="002248A2">
        <w:rPr>
          <w:rFonts w:ascii="Arial" w:eastAsia="Times New Roman" w:hAnsi="Arial" w:cs="Arial"/>
          <w:sz w:val="24"/>
          <w:szCs w:val="24"/>
          <w:lang w:val="x-none" w:eastAsia="x-none"/>
        </w:rPr>
        <w:t xml:space="preserve"> </w:t>
      </w:r>
      <w:r w:rsidRPr="002248A2">
        <w:rPr>
          <w:rFonts w:ascii="Arial" w:eastAsia="Times New Roman" w:hAnsi="Arial" w:cs="Arial"/>
          <w:sz w:val="24"/>
          <w:szCs w:val="24"/>
          <w:lang w:eastAsia="x-none"/>
        </w:rPr>
        <w:t xml:space="preserve">измеения </w:t>
      </w:r>
      <w:r w:rsidRPr="002248A2">
        <w:rPr>
          <w:rFonts w:ascii="Arial" w:eastAsia="Times New Roman" w:hAnsi="Arial" w:cs="Arial"/>
          <w:sz w:val="24"/>
          <w:szCs w:val="24"/>
          <w:lang w:val="x-none" w:eastAsia="x-none"/>
        </w:rPr>
        <w:t>численности его населения, половой и возрастной структур</w:t>
      </w:r>
      <w:r w:rsidRPr="002248A2">
        <w:rPr>
          <w:rFonts w:ascii="Arial" w:eastAsia="Times New Roman" w:hAnsi="Arial" w:cs="Arial"/>
          <w:sz w:val="24"/>
          <w:szCs w:val="24"/>
          <w:lang w:eastAsia="x-none"/>
        </w:rPr>
        <w:t>ы</w:t>
      </w:r>
      <w:r w:rsidRPr="002248A2">
        <w:rPr>
          <w:rFonts w:ascii="Arial" w:eastAsia="Times New Roman" w:hAnsi="Arial" w:cs="Arial"/>
          <w:sz w:val="24"/>
          <w:szCs w:val="24"/>
          <w:lang w:val="x-none" w:eastAsia="x-none"/>
        </w:rPr>
        <w:t>, воспроизводств</w:t>
      </w:r>
      <w:r w:rsidRPr="002248A2">
        <w:rPr>
          <w:rFonts w:ascii="Arial" w:eastAsia="Times New Roman" w:hAnsi="Arial" w:cs="Arial"/>
          <w:sz w:val="24"/>
          <w:szCs w:val="24"/>
          <w:lang w:eastAsia="x-none"/>
        </w:rPr>
        <w:t>а</w:t>
      </w:r>
      <w:r w:rsidRPr="002248A2">
        <w:rPr>
          <w:rFonts w:ascii="Arial" w:eastAsia="Times New Roman" w:hAnsi="Arial" w:cs="Arial"/>
          <w:sz w:val="24"/>
          <w:szCs w:val="24"/>
          <w:lang w:val="x-none" w:eastAsia="x-none"/>
        </w:rPr>
        <w:t>, миграци</w:t>
      </w:r>
      <w:r w:rsidRPr="002248A2">
        <w:rPr>
          <w:rFonts w:ascii="Arial" w:eastAsia="Times New Roman" w:hAnsi="Arial" w:cs="Arial"/>
          <w:sz w:val="24"/>
          <w:szCs w:val="24"/>
          <w:lang w:eastAsia="x-none"/>
        </w:rPr>
        <w:t>и</w:t>
      </w:r>
      <w:r w:rsidRPr="002248A2">
        <w:rPr>
          <w:rFonts w:ascii="Arial" w:eastAsia="Times New Roman" w:hAnsi="Arial" w:cs="Arial"/>
          <w:sz w:val="24"/>
          <w:szCs w:val="24"/>
          <w:lang w:val="x-none" w:eastAsia="x-none"/>
        </w:rPr>
        <w:t>, демографической нагрузк</w:t>
      </w:r>
      <w:r w:rsidRPr="002248A2">
        <w:rPr>
          <w:rFonts w:ascii="Arial" w:eastAsia="Times New Roman" w:hAnsi="Arial" w:cs="Arial"/>
          <w:sz w:val="24"/>
          <w:szCs w:val="24"/>
          <w:lang w:eastAsia="x-none"/>
        </w:rPr>
        <w:t>и</w:t>
      </w:r>
      <w:r w:rsidRPr="002248A2">
        <w:rPr>
          <w:rFonts w:ascii="Arial" w:eastAsia="Times New Roman" w:hAnsi="Arial" w:cs="Arial"/>
          <w:sz w:val="24"/>
          <w:szCs w:val="24"/>
          <w:lang w:val="x-none" w:eastAsia="x-none"/>
        </w:rPr>
        <w:t>, уровн</w:t>
      </w:r>
      <w:r w:rsidRPr="002248A2">
        <w:rPr>
          <w:rFonts w:ascii="Arial" w:eastAsia="Times New Roman" w:hAnsi="Arial" w:cs="Arial"/>
          <w:sz w:val="24"/>
          <w:szCs w:val="24"/>
          <w:lang w:eastAsia="x-none"/>
        </w:rPr>
        <w:t>я</w:t>
      </w:r>
      <w:r w:rsidRPr="002248A2">
        <w:rPr>
          <w:rFonts w:ascii="Arial" w:eastAsia="Times New Roman" w:hAnsi="Arial" w:cs="Arial"/>
          <w:sz w:val="24"/>
          <w:szCs w:val="24"/>
          <w:lang w:val="x-none" w:eastAsia="x-none"/>
        </w:rPr>
        <w:t xml:space="preserve"> и образ</w:t>
      </w:r>
      <w:r w:rsidRPr="002248A2">
        <w:rPr>
          <w:rFonts w:ascii="Arial" w:eastAsia="Times New Roman" w:hAnsi="Arial" w:cs="Arial"/>
          <w:sz w:val="24"/>
          <w:szCs w:val="24"/>
          <w:lang w:eastAsia="x-none"/>
        </w:rPr>
        <w:t>а</w:t>
      </w:r>
      <w:r w:rsidRPr="002248A2">
        <w:rPr>
          <w:rFonts w:ascii="Arial" w:eastAsia="Times New Roman" w:hAnsi="Arial" w:cs="Arial"/>
          <w:sz w:val="24"/>
          <w:szCs w:val="24"/>
          <w:lang w:val="x-none" w:eastAsia="x-none"/>
        </w:rPr>
        <w:t xml:space="preserve"> жизни населения и т.д. </w:t>
      </w:r>
    </w:p>
    <w:p w:rsidR="00567883" w:rsidRPr="002248A2" w:rsidRDefault="00567883" w:rsidP="00567883">
      <w:pPr>
        <w:widowControl w:val="0"/>
        <w:ind w:firstLine="709"/>
        <w:jc w:val="both"/>
        <w:rPr>
          <w:rFonts w:ascii="Arial" w:eastAsia="Times New Roman" w:hAnsi="Arial" w:cs="Arial"/>
          <w:sz w:val="24"/>
          <w:szCs w:val="24"/>
          <w:lang w:eastAsia="x-none"/>
        </w:rPr>
      </w:pPr>
      <w:r w:rsidRPr="002248A2">
        <w:rPr>
          <w:rFonts w:ascii="Arial" w:eastAsia="Times New Roman" w:hAnsi="Arial" w:cs="Arial"/>
          <w:sz w:val="24"/>
          <w:szCs w:val="24"/>
          <w:lang w:val="x-none" w:eastAsia="x-none"/>
        </w:rPr>
        <w:t xml:space="preserve">В качестве исходной базы перспективных расчетов взяты сложившиеся в </w:t>
      </w:r>
      <w:r w:rsidRPr="002248A2">
        <w:rPr>
          <w:rFonts w:ascii="Arial" w:eastAsia="Times New Roman" w:hAnsi="Arial" w:cs="Arial"/>
          <w:sz w:val="24"/>
          <w:szCs w:val="24"/>
          <w:lang w:eastAsia="x-none"/>
        </w:rPr>
        <w:t xml:space="preserve">округе </w:t>
      </w:r>
      <w:r w:rsidRPr="002248A2">
        <w:rPr>
          <w:rFonts w:ascii="Arial" w:eastAsia="Times New Roman" w:hAnsi="Arial" w:cs="Arial"/>
          <w:sz w:val="24"/>
          <w:szCs w:val="24"/>
          <w:lang w:val="x-none" w:eastAsia="x-none"/>
        </w:rPr>
        <w:t xml:space="preserve">уровни рождаемости и смертности населения, его половая и возрастная структура. </w:t>
      </w:r>
    </w:p>
    <w:p w:rsidR="00567883" w:rsidRPr="002248A2" w:rsidRDefault="00567883" w:rsidP="00567883">
      <w:pPr>
        <w:widowControl w:val="0"/>
        <w:ind w:firstLine="709"/>
        <w:jc w:val="both"/>
        <w:rPr>
          <w:rFonts w:ascii="Arial" w:eastAsia="Times New Roman" w:hAnsi="Arial" w:cs="Arial"/>
          <w:sz w:val="24"/>
          <w:szCs w:val="24"/>
          <w:lang w:val="x-none" w:eastAsia="x-none"/>
        </w:rPr>
      </w:pPr>
      <w:r w:rsidRPr="002248A2">
        <w:rPr>
          <w:rFonts w:ascii="Arial" w:eastAsia="Times New Roman" w:hAnsi="Arial" w:cs="Arial"/>
          <w:sz w:val="24"/>
          <w:szCs w:val="24"/>
          <w:lang w:val="x-none" w:eastAsia="x-none"/>
        </w:rPr>
        <w:t>Расчеты проводились по пятилетним возрастным группам на основе кратких таблиц смертности и повозрастных коэффициентов рождаемости. Использовались также повозрастные коэффициенты миграционного прироста (убыли) населения.</w:t>
      </w:r>
    </w:p>
    <w:p w:rsidR="00567883" w:rsidRPr="002248A2" w:rsidRDefault="00567883" w:rsidP="00567883">
      <w:pPr>
        <w:widowControl w:val="0"/>
        <w:ind w:firstLine="709"/>
        <w:jc w:val="both"/>
        <w:rPr>
          <w:rFonts w:ascii="Arial" w:eastAsia="Times New Roman" w:hAnsi="Arial" w:cs="Arial"/>
          <w:sz w:val="24"/>
          <w:szCs w:val="24"/>
          <w:lang w:val="x-none" w:eastAsia="x-none"/>
        </w:rPr>
      </w:pPr>
      <w:r w:rsidRPr="002248A2">
        <w:rPr>
          <w:rFonts w:ascii="Arial" w:eastAsia="Times New Roman" w:hAnsi="Arial" w:cs="Arial"/>
          <w:sz w:val="24"/>
          <w:szCs w:val="24"/>
          <w:lang w:eastAsia="x-none"/>
        </w:rPr>
        <w:t xml:space="preserve">Для демографического прогноза города-курорта Кисловодска </w:t>
      </w:r>
      <w:r w:rsidRPr="002248A2">
        <w:rPr>
          <w:rFonts w:ascii="Arial" w:eastAsia="Times New Roman" w:hAnsi="Arial" w:cs="Arial"/>
          <w:sz w:val="24"/>
          <w:szCs w:val="24"/>
          <w:lang w:val="x-none" w:eastAsia="x-none"/>
        </w:rPr>
        <w:t xml:space="preserve">в качестве базового был использован метод передвижки возрастов по пятилетним возрастным группам. Этот метод </w:t>
      </w:r>
      <w:r w:rsidRPr="002248A2">
        <w:rPr>
          <w:rFonts w:ascii="Arial" w:eastAsia="Times New Roman" w:hAnsi="Arial" w:cs="Arial"/>
          <w:sz w:val="24"/>
          <w:szCs w:val="24"/>
          <w:lang w:eastAsia="x-none"/>
        </w:rPr>
        <w:t xml:space="preserve">наиболее надежен </w:t>
      </w:r>
      <w:r w:rsidRPr="002248A2">
        <w:rPr>
          <w:rFonts w:ascii="Arial" w:eastAsia="Times New Roman" w:hAnsi="Arial" w:cs="Arial"/>
          <w:sz w:val="24"/>
          <w:szCs w:val="24"/>
          <w:lang w:val="x-none" w:eastAsia="x-none"/>
        </w:rPr>
        <w:t>и дает возможност</w:t>
      </w:r>
      <w:r w:rsidRPr="002248A2">
        <w:rPr>
          <w:rFonts w:ascii="Arial" w:eastAsia="Times New Roman" w:hAnsi="Arial" w:cs="Arial"/>
          <w:sz w:val="24"/>
          <w:szCs w:val="24"/>
          <w:lang w:eastAsia="x-none"/>
        </w:rPr>
        <w:t>ь</w:t>
      </w:r>
      <w:r w:rsidRPr="002248A2">
        <w:rPr>
          <w:rFonts w:ascii="Arial" w:eastAsia="Times New Roman" w:hAnsi="Arial" w:cs="Arial"/>
          <w:sz w:val="24"/>
          <w:szCs w:val="24"/>
          <w:lang w:val="x-none" w:eastAsia="x-none"/>
        </w:rPr>
        <w:t xml:space="preserve"> построения многовариантных демографических прогнозов</w:t>
      </w:r>
      <w:r w:rsidRPr="002248A2">
        <w:rPr>
          <w:rFonts w:ascii="Arial" w:eastAsia="Times New Roman" w:hAnsi="Arial" w:cs="Arial"/>
          <w:sz w:val="24"/>
          <w:szCs w:val="24"/>
          <w:lang w:eastAsia="x-none"/>
        </w:rPr>
        <w:t>,</w:t>
      </w:r>
      <w:r w:rsidRPr="002248A2">
        <w:rPr>
          <w:rFonts w:ascii="Arial" w:eastAsia="Times New Roman" w:hAnsi="Arial" w:cs="Arial"/>
          <w:sz w:val="24"/>
          <w:szCs w:val="24"/>
          <w:lang w:val="x-none" w:eastAsia="x-none"/>
        </w:rPr>
        <w:t xml:space="preserve"> позволяет определять не только перспективную численность населения, но и его состав по полу и возрасту, количественные и качественные показатели трудовых ресурсов, объемы демографической нагрузки на трудоспособную часть населения территории и т.д.</w:t>
      </w:r>
    </w:p>
    <w:p w:rsidR="00567883" w:rsidRPr="002248A2" w:rsidRDefault="00567883" w:rsidP="00567883">
      <w:pPr>
        <w:widowControl w:val="0"/>
        <w:ind w:firstLine="709"/>
        <w:jc w:val="both"/>
        <w:rPr>
          <w:rFonts w:ascii="Arial" w:eastAsia="Times New Roman" w:hAnsi="Arial" w:cs="Arial"/>
          <w:sz w:val="24"/>
          <w:szCs w:val="24"/>
          <w:lang w:eastAsia="x-none"/>
        </w:rPr>
      </w:pPr>
      <w:r w:rsidRPr="002248A2">
        <w:rPr>
          <w:rFonts w:ascii="Arial" w:eastAsia="Times New Roman" w:hAnsi="Arial" w:cs="Arial"/>
          <w:sz w:val="24"/>
          <w:szCs w:val="24"/>
          <w:lang w:val="x-none" w:eastAsia="x-none"/>
        </w:rPr>
        <w:t xml:space="preserve">Расчеты перспективной численности населения </w:t>
      </w:r>
      <w:r w:rsidRPr="002248A2">
        <w:rPr>
          <w:rFonts w:ascii="Arial" w:eastAsia="Times New Roman" w:hAnsi="Arial" w:cs="Arial"/>
          <w:sz w:val="24"/>
          <w:szCs w:val="24"/>
          <w:lang w:eastAsia="x-none"/>
        </w:rPr>
        <w:t>города-курорта Кисловодска</w:t>
      </w:r>
      <w:r w:rsidRPr="002248A2">
        <w:rPr>
          <w:rFonts w:ascii="Arial" w:eastAsia="Times New Roman" w:hAnsi="Arial" w:cs="Arial"/>
          <w:sz w:val="24"/>
          <w:szCs w:val="24"/>
          <w:lang w:val="x-none" w:eastAsia="x-none"/>
        </w:rPr>
        <w:t xml:space="preserve"> включают три варианта сценария: оптимистический, базовый</w:t>
      </w:r>
      <w:r w:rsidRPr="002248A2">
        <w:rPr>
          <w:rFonts w:ascii="Arial" w:eastAsia="Times New Roman" w:hAnsi="Arial" w:cs="Arial"/>
          <w:sz w:val="24"/>
          <w:szCs w:val="24"/>
          <w:lang w:eastAsia="x-none"/>
        </w:rPr>
        <w:t xml:space="preserve"> (средний)</w:t>
      </w:r>
      <w:r w:rsidRPr="002248A2">
        <w:rPr>
          <w:rFonts w:ascii="Arial" w:eastAsia="Times New Roman" w:hAnsi="Arial" w:cs="Arial"/>
          <w:sz w:val="24"/>
          <w:szCs w:val="24"/>
          <w:lang w:val="x-none" w:eastAsia="x-none"/>
        </w:rPr>
        <w:t xml:space="preserve"> и пессимистический. Они учитывают тенденции демографических и миграционных процессов в муниципальном образовании за последние 5 лет.</w:t>
      </w:r>
    </w:p>
    <w:p w:rsidR="00567883" w:rsidRPr="002248A2" w:rsidRDefault="00567883" w:rsidP="00567883">
      <w:pPr>
        <w:widowControl w:val="0"/>
        <w:ind w:firstLine="709"/>
        <w:jc w:val="both"/>
        <w:rPr>
          <w:rFonts w:ascii="Arial" w:eastAsia="Times New Roman" w:hAnsi="Arial" w:cs="Arial"/>
          <w:sz w:val="24"/>
          <w:szCs w:val="24"/>
          <w:lang w:eastAsia="x-none"/>
        </w:rPr>
      </w:pPr>
      <w:r w:rsidRPr="002248A2">
        <w:rPr>
          <w:rFonts w:ascii="Arial" w:eastAsia="Times New Roman" w:hAnsi="Arial" w:cs="Arial"/>
          <w:sz w:val="24"/>
          <w:szCs w:val="24"/>
          <w:lang w:val="x-none" w:eastAsia="x-none"/>
        </w:rPr>
        <w:t xml:space="preserve">Из представленных наиболее вероятным и реалистичным является </w:t>
      </w:r>
      <w:r w:rsidRPr="002248A2">
        <w:rPr>
          <w:rFonts w:ascii="Arial" w:eastAsia="Times New Roman" w:hAnsi="Arial" w:cs="Arial"/>
          <w:sz w:val="24"/>
          <w:szCs w:val="24"/>
          <w:lang w:eastAsia="x-none"/>
        </w:rPr>
        <w:t>базовый (</w:t>
      </w:r>
      <w:r w:rsidRPr="002248A2">
        <w:rPr>
          <w:rFonts w:ascii="Arial" w:eastAsia="Times New Roman" w:hAnsi="Arial" w:cs="Arial"/>
          <w:sz w:val="24"/>
          <w:szCs w:val="24"/>
          <w:lang w:val="x-none" w:eastAsia="x-none"/>
        </w:rPr>
        <w:t>средний</w:t>
      </w:r>
      <w:r w:rsidRPr="002248A2">
        <w:rPr>
          <w:rFonts w:ascii="Arial" w:eastAsia="Times New Roman" w:hAnsi="Arial" w:cs="Arial"/>
          <w:sz w:val="24"/>
          <w:szCs w:val="24"/>
          <w:lang w:eastAsia="x-none"/>
        </w:rPr>
        <w:t>)</w:t>
      </w:r>
      <w:r w:rsidRPr="002248A2">
        <w:rPr>
          <w:rFonts w:ascii="Arial" w:eastAsia="Times New Roman" w:hAnsi="Arial" w:cs="Arial"/>
          <w:sz w:val="24"/>
          <w:szCs w:val="24"/>
          <w:lang w:val="x-none" w:eastAsia="x-none"/>
        </w:rPr>
        <w:t xml:space="preserve"> сценарий прогноза</w:t>
      </w:r>
      <w:r w:rsidRPr="002248A2">
        <w:rPr>
          <w:rFonts w:ascii="Arial" w:eastAsia="Times New Roman" w:hAnsi="Arial" w:cs="Arial"/>
          <w:sz w:val="24"/>
          <w:szCs w:val="24"/>
          <w:lang w:eastAsia="x-none"/>
        </w:rPr>
        <w:t xml:space="preserve">. Переход к другим вариантам – оптимистическому и пессимистическому возможен при определенных условиях и изменениях в социальной и политической сферах страны, региона, городского округа. </w:t>
      </w:r>
    </w:p>
    <w:p w:rsidR="00567883" w:rsidRPr="002248A2" w:rsidRDefault="00567883" w:rsidP="00567883">
      <w:pPr>
        <w:widowControl w:val="0"/>
        <w:ind w:firstLine="709"/>
        <w:jc w:val="both"/>
        <w:rPr>
          <w:rFonts w:ascii="Arial" w:eastAsia="Times New Roman" w:hAnsi="Arial" w:cs="Arial"/>
          <w:sz w:val="24"/>
          <w:szCs w:val="24"/>
          <w:lang w:eastAsia="x-none"/>
        </w:rPr>
      </w:pPr>
      <w:r w:rsidRPr="002248A2">
        <w:rPr>
          <w:rFonts w:ascii="Arial" w:eastAsia="Times New Roman" w:hAnsi="Arial" w:cs="Arial"/>
          <w:sz w:val="24"/>
          <w:szCs w:val="24"/>
          <w:lang w:eastAsia="x-none"/>
        </w:rPr>
        <w:t>Результаты демографического прогноза городского округа города-курорта Кисловодска представлены на рисунке ниже.</w:t>
      </w:r>
    </w:p>
    <w:p w:rsidR="00567883" w:rsidRPr="002248A2" w:rsidRDefault="00567883" w:rsidP="00567883">
      <w:pPr>
        <w:widowControl w:val="0"/>
        <w:spacing w:line="360" w:lineRule="auto"/>
        <w:ind w:firstLine="709"/>
        <w:jc w:val="both"/>
        <w:rPr>
          <w:rFonts w:ascii="Arial" w:eastAsia="Times New Roman" w:hAnsi="Arial" w:cs="Arial"/>
          <w:sz w:val="24"/>
          <w:szCs w:val="24"/>
          <w:lang w:eastAsia="x-none"/>
        </w:rPr>
      </w:pPr>
    </w:p>
    <w:p w:rsidR="00567883" w:rsidRPr="002248A2" w:rsidRDefault="00567883" w:rsidP="00567883">
      <w:pPr>
        <w:widowControl w:val="0"/>
        <w:spacing w:line="360" w:lineRule="auto"/>
        <w:jc w:val="center"/>
        <w:rPr>
          <w:rFonts w:ascii="Arial" w:eastAsia="Times New Roman" w:hAnsi="Arial" w:cs="Arial"/>
          <w:sz w:val="24"/>
          <w:szCs w:val="24"/>
          <w:lang w:eastAsia="x-none"/>
        </w:rPr>
      </w:pPr>
      <w:r w:rsidRPr="002248A2">
        <w:rPr>
          <w:rFonts w:ascii="Arial" w:eastAsia="Times New Roman" w:hAnsi="Arial" w:cs="Arial"/>
          <w:noProof/>
          <w:sz w:val="24"/>
          <w:szCs w:val="24"/>
          <w:lang w:eastAsia="ru-RU"/>
        </w:rPr>
        <w:lastRenderedPageBreak/>
        <w:drawing>
          <wp:inline distT="0" distB="0" distL="0" distR="0" wp14:anchorId="20A68464" wp14:editId="2F31B5B7">
            <wp:extent cx="4848225" cy="4686300"/>
            <wp:effectExtent l="0" t="0" r="9525" b="0"/>
            <wp:docPr id="3" name="Рисунок 3" descr="F:\Кисловодск\!_ГП_Кисловодск\Схема_3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Кисловодск\!_ГП_Кисловодск\Схема_3_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48225" cy="4686300"/>
                    </a:xfrm>
                    <a:prstGeom prst="rect">
                      <a:avLst/>
                    </a:prstGeom>
                    <a:noFill/>
                    <a:ln>
                      <a:noFill/>
                    </a:ln>
                  </pic:spPr>
                </pic:pic>
              </a:graphicData>
            </a:graphic>
          </wp:inline>
        </w:drawing>
      </w:r>
    </w:p>
    <w:p w:rsidR="00567883" w:rsidRPr="002248A2" w:rsidRDefault="00567883" w:rsidP="00567883">
      <w:pPr>
        <w:pStyle w:val="aff7"/>
        <w:rPr>
          <w:rFonts w:cs="Arial"/>
          <w:b w:val="0"/>
          <w:szCs w:val="24"/>
          <w:lang w:eastAsia="x-none"/>
        </w:rPr>
      </w:pPr>
      <w:r w:rsidRPr="002248A2">
        <w:t xml:space="preserve">Рисунок </w:t>
      </w:r>
      <w:fldSimple w:instr=" SEQ Рисунок \* ARABIC ">
        <w:r w:rsidR="00BC2DEA">
          <w:rPr>
            <w:noProof/>
          </w:rPr>
          <w:t>23</w:t>
        </w:r>
      </w:fldSimple>
      <w:r w:rsidRPr="002248A2">
        <w:t xml:space="preserve"> </w:t>
      </w:r>
      <w:r w:rsidRPr="002248A2">
        <w:rPr>
          <w:rFonts w:cs="Arial"/>
          <w:szCs w:val="24"/>
          <w:lang w:eastAsia="x-none"/>
        </w:rPr>
        <w:t xml:space="preserve">– Численность населения городского округа города-курорта Кисловодска (мужчин и женщин) по различным сценариям демографического прогноза на первую очередь (2027 г.) и расчетный срок (2042 г.) реализации генерального плана, тыс. человек </w:t>
      </w:r>
    </w:p>
    <w:p w:rsidR="00567883" w:rsidRPr="002248A2" w:rsidRDefault="00567883" w:rsidP="00567883">
      <w:pPr>
        <w:widowControl w:val="0"/>
        <w:jc w:val="both"/>
        <w:rPr>
          <w:rFonts w:ascii="Arial" w:eastAsia="Times New Roman" w:hAnsi="Arial" w:cs="Arial"/>
          <w:b/>
          <w:sz w:val="24"/>
          <w:szCs w:val="24"/>
          <w:lang w:eastAsia="x-none"/>
        </w:rPr>
      </w:pPr>
    </w:p>
    <w:p w:rsidR="00567883" w:rsidRPr="002248A2" w:rsidRDefault="00567883" w:rsidP="00567883">
      <w:pPr>
        <w:widowControl w:val="0"/>
        <w:ind w:firstLine="709"/>
        <w:jc w:val="both"/>
        <w:rPr>
          <w:rFonts w:ascii="Arial" w:eastAsia="Times New Roman" w:hAnsi="Arial" w:cs="Arial"/>
          <w:sz w:val="24"/>
          <w:szCs w:val="24"/>
          <w:lang w:eastAsia="x-none"/>
        </w:rPr>
      </w:pPr>
      <w:r w:rsidRPr="002248A2">
        <w:rPr>
          <w:rFonts w:ascii="Arial" w:eastAsia="Times New Roman" w:hAnsi="Arial" w:cs="Arial"/>
          <w:sz w:val="24"/>
          <w:szCs w:val="24"/>
          <w:lang w:eastAsia="x-none"/>
        </w:rPr>
        <w:t xml:space="preserve">Максимальные значения </w:t>
      </w:r>
      <w:r w:rsidRPr="002248A2">
        <w:rPr>
          <w:rFonts w:ascii="Arial" w:eastAsia="Times New Roman" w:hAnsi="Arial" w:cs="Arial"/>
          <w:sz w:val="24"/>
          <w:szCs w:val="24"/>
          <w:lang w:val="x-none" w:eastAsia="x-none"/>
        </w:rPr>
        <w:t>рождаемости</w:t>
      </w:r>
      <w:r w:rsidRPr="002248A2">
        <w:rPr>
          <w:rFonts w:ascii="Arial" w:eastAsia="Times New Roman" w:hAnsi="Arial" w:cs="Arial"/>
          <w:sz w:val="24"/>
          <w:szCs w:val="24"/>
          <w:lang w:eastAsia="x-none"/>
        </w:rPr>
        <w:t xml:space="preserve">, естественного </w:t>
      </w:r>
      <w:r w:rsidRPr="002248A2">
        <w:rPr>
          <w:rFonts w:ascii="Arial" w:eastAsia="Times New Roman" w:hAnsi="Arial" w:cs="Arial"/>
          <w:sz w:val="24"/>
          <w:szCs w:val="24"/>
          <w:lang w:val="x-none" w:eastAsia="x-none"/>
        </w:rPr>
        <w:t>и миграционного прироста, минимальное значение смертности</w:t>
      </w:r>
      <w:r w:rsidRPr="002248A2">
        <w:rPr>
          <w:rFonts w:ascii="Arial" w:eastAsia="Times New Roman" w:hAnsi="Arial" w:cs="Arial"/>
          <w:sz w:val="24"/>
          <w:szCs w:val="24"/>
          <w:lang w:eastAsia="x-none"/>
        </w:rPr>
        <w:t xml:space="preserve"> </w:t>
      </w:r>
      <w:r w:rsidRPr="002248A2">
        <w:rPr>
          <w:rFonts w:ascii="Arial" w:eastAsia="Times New Roman" w:hAnsi="Arial" w:cs="Arial"/>
          <w:sz w:val="24"/>
          <w:szCs w:val="24"/>
          <w:lang w:val="x-none" w:eastAsia="x-none"/>
        </w:rPr>
        <w:t>закладываются</w:t>
      </w:r>
      <w:r w:rsidRPr="002248A2">
        <w:rPr>
          <w:rFonts w:ascii="Arial" w:eastAsia="Times New Roman" w:hAnsi="Arial" w:cs="Arial"/>
          <w:sz w:val="24"/>
          <w:szCs w:val="24"/>
          <w:lang w:eastAsia="x-none"/>
        </w:rPr>
        <w:t xml:space="preserve"> по оптимистическому сценарию. По этому сценарию численность населения городского округа незначительно увеличится на 1,343 тыс. человек (+1,0%) и составит 138,2 тыс. жителей (таблица </w:t>
      </w:r>
      <w:r w:rsidR="007810ED">
        <w:rPr>
          <w:rFonts w:ascii="Arial" w:eastAsia="Times New Roman" w:hAnsi="Arial" w:cs="Arial"/>
          <w:sz w:val="24"/>
          <w:szCs w:val="24"/>
          <w:lang w:eastAsia="x-none"/>
        </w:rPr>
        <w:t>7</w:t>
      </w:r>
      <w:r w:rsidR="006D6C87">
        <w:rPr>
          <w:rFonts w:ascii="Arial" w:eastAsia="Times New Roman" w:hAnsi="Arial" w:cs="Arial"/>
          <w:sz w:val="24"/>
          <w:szCs w:val="24"/>
          <w:lang w:eastAsia="x-none"/>
        </w:rPr>
        <w:t>1</w:t>
      </w:r>
      <w:r w:rsidRPr="002248A2">
        <w:rPr>
          <w:rFonts w:ascii="Arial" w:eastAsia="Times New Roman" w:hAnsi="Arial" w:cs="Arial"/>
          <w:sz w:val="24"/>
          <w:szCs w:val="24"/>
          <w:lang w:eastAsia="x-none"/>
        </w:rPr>
        <w:t xml:space="preserve">). </w:t>
      </w:r>
    </w:p>
    <w:p w:rsidR="00567883" w:rsidRPr="002248A2" w:rsidRDefault="00567883" w:rsidP="00567883">
      <w:pPr>
        <w:widowControl w:val="0"/>
        <w:jc w:val="both"/>
        <w:rPr>
          <w:rFonts w:ascii="Arial" w:eastAsia="Times New Roman" w:hAnsi="Arial" w:cs="Arial"/>
          <w:b/>
          <w:sz w:val="24"/>
          <w:szCs w:val="24"/>
          <w:lang w:eastAsia="x-none"/>
        </w:rPr>
      </w:pPr>
    </w:p>
    <w:p w:rsidR="00567883" w:rsidRPr="002248A2" w:rsidRDefault="00567883" w:rsidP="00567883">
      <w:pPr>
        <w:pStyle w:val="aff7"/>
        <w:rPr>
          <w:rFonts w:cs="Arial"/>
          <w:b w:val="0"/>
          <w:szCs w:val="24"/>
          <w:lang w:eastAsia="x-none"/>
        </w:rPr>
      </w:pPr>
      <w:r w:rsidRPr="002248A2">
        <w:t xml:space="preserve">Таблица </w:t>
      </w:r>
      <w:fldSimple w:instr=" SEQ Таблица \* ARABIC ">
        <w:r w:rsidR="000F3338">
          <w:rPr>
            <w:noProof/>
          </w:rPr>
          <w:t>71</w:t>
        </w:r>
      </w:fldSimple>
      <w:r w:rsidRPr="002248A2">
        <w:t xml:space="preserve"> </w:t>
      </w:r>
      <w:r w:rsidRPr="002248A2">
        <w:rPr>
          <w:rFonts w:cs="Arial"/>
          <w:szCs w:val="24"/>
          <w:lang w:eastAsia="x-none"/>
        </w:rPr>
        <w:t xml:space="preserve">– </w:t>
      </w:r>
      <w:r w:rsidRPr="002248A2">
        <w:rPr>
          <w:rFonts w:cs="Arial"/>
          <w:szCs w:val="24"/>
          <w:lang w:val="x-none" w:eastAsia="x-none"/>
        </w:rPr>
        <w:t xml:space="preserve">Численность населения </w:t>
      </w:r>
      <w:r w:rsidRPr="002248A2">
        <w:rPr>
          <w:rFonts w:cs="Arial"/>
          <w:szCs w:val="24"/>
          <w:lang w:eastAsia="x-none"/>
        </w:rPr>
        <w:t>города-курорта Кисловодска по различным вариантам демографического прогноза</w:t>
      </w:r>
    </w:p>
    <w:tbl>
      <w:tblPr>
        <w:tblStyle w:val="ab"/>
        <w:tblW w:w="5000" w:type="pct"/>
        <w:tblLook w:val="04A0" w:firstRow="1" w:lastRow="0" w:firstColumn="1" w:lastColumn="0" w:noHBand="0" w:noVBand="1"/>
      </w:tblPr>
      <w:tblGrid>
        <w:gridCol w:w="1950"/>
        <w:gridCol w:w="992"/>
        <w:gridCol w:w="852"/>
        <w:gridCol w:w="850"/>
        <w:gridCol w:w="852"/>
        <w:gridCol w:w="850"/>
        <w:gridCol w:w="854"/>
        <w:gridCol w:w="1328"/>
        <w:gridCol w:w="1043"/>
      </w:tblGrid>
      <w:tr w:rsidR="00567883" w:rsidRPr="002248A2" w:rsidTr="00567883">
        <w:trPr>
          <w:trHeight w:val="453"/>
        </w:trPr>
        <w:tc>
          <w:tcPr>
            <w:tcW w:w="1019" w:type="pct"/>
            <w:vMerge w:val="restart"/>
            <w:noWrap/>
            <w:vAlign w:val="center"/>
            <w:hideMark/>
          </w:tcPr>
          <w:p w:rsidR="00567883" w:rsidRPr="002248A2" w:rsidRDefault="00567883" w:rsidP="00567883">
            <w:pPr>
              <w:jc w:val="center"/>
              <w:rPr>
                <w:rFonts w:ascii="Arial Narrow" w:eastAsia="Times New Roman" w:hAnsi="Arial Narrow" w:cs="Arial"/>
                <w:b/>
                <w:sz w:val="20"/>
                <w:szCs w:val="20"/>
                <w:lang w:eastAsia="ru-RU"/>
              </w:rPr>
            </w:pPr>
            <w:r w:rsidRPr="002248A2">
              <w:rPr>
                <w:rFonts w:ascii="Arial Narrow" w:eastAsia="Times New Roman" w:hAnsi="Arial Narrow" w:cs="Arial"/>
                <w:b/>
                <w:sz w:val="20"/>
                <w:szCs w:val="20"/>
                <w:lang w:eastAsia="ru-RU"/>
              </w:rPr>
              <w:t>Варианты прогноза</w:t>
            </w:r>
          </w:p>
        </w:tc>
        <w:tc>
          <w:tcPr>
            <w:tcW w:w="2742" w:type="pct"/>
            <w:gridSpan w:val="6"/>
            <w:noWrap/>
            <w:vAlign w:val="center"/>
            <w:hideMark/>
          </w:tcPr>
          <w:p w:rsidR="00567883" w:rsidRPr="002248A2" w:rsidRDefault="00567883" w:rsidP="00567883">
            <w:pPr>
              <w:jc w:val="center"/>
              <w:rPr>
                <w:rFonts w:ascii="Arial Narrow" w:hAnsi="Arial Narrow" w:cs="Arial"/>
                <w:b/>
                <w:bCs/>
                <w:sz w:val="20"/>
                <w:szCs w:val="20"/>
              </w:rPr>
            </w:pPr>
            <w:r w:rsidRPr="002248A2">
              <w:rPr>
                <w:rFonts w:ascii="Arial Narrow" w:hAnsi="Arial Narrow" w:cs="Arial"/>
                <w:b/>
                <w:sz w:val="20"/>
                <w:szCs w:val="20"/>
              </w:rPr>
              <w:t>Численность населения, человек</w:t>
            </w:r>
          </w:p>
        </w:tc>
        <w:tc>
          <w:tcPr>
            <w:tcW w:w="694" w:type="pct"/>
            <w:vMerge w:val="restart"/>
            <w:vAlign w:val="center"/>
          </w:tcPr>
          <w:p w:rsidR="00567883" w:rsidRPr="002248A2" w:rsidRDefault="00567883" w:rsidP="00567883">
            <w:pPr>
              <w:jc w:val="center"/>
              <w:rPr>
                <w:rFonts w:ascii="Arial Narrow" w:hAnsi="Arial Narrow" w:cs="Arial"/>
                <w:b/>
                <w:bCs/>
                <w:sz w:val="20"/>
                <w:szCs w:val="20"/>
              </w:rPr>
            </w:pPr>
            <w:r w:rsidRPr="002248A2">
              <w:rPr>
                <w:rFonts w:ascii="Arial Narrow" w:hAnsi="Arial Narrow" w:cs="Arial"/>
                <w:b/>
                <w:bCs/>
                <w:sz w:val="20"/>
                <w:szCs w:val="20"/>
              </w:rPr>
              <w:t>Абсолютный прирост (убыль), человек (2042 – 2017)</w:t>
            </w:r>
          </w:p>
        </w:tc>
        <w:tc>
          <w:tcPr>
            <w:tcW w:w="546" w:type="pct"/>
            <w:vMerge w:val="restart"/>
            <w:vAlign w:val="center"/>
            <w:hideMark/>
          </w:tcPr>
          <w:p w:rsidR="00567883" w:rsidRPr="002248A2" w:rsidRDefault="00567883" w:rsidP="00567883">
            <w:pPr>
              <w:jc w:val="center"/>
              <w:rPr>
                <w:rFonts w:ascii="Arial Narrow" w:hAnsi="Arial Narrow" w:cs="Arial"/>
                <w:b/>
                <w:bCs/>
                <w:sz w:val="20"/>
                <w:szCs w:val="20"/>
              </w:rPr>
            </w:pPr>
            <w:r w:rsidRPr="002248A2">
              <w:rPr>
                <w:rFonts w:ascii="Arial Narrow" w:hAnsi="Arial Narrow" w:cs="Arial"/>
                <w:b/>
                <w:bCs/>
                <w:sz w:val="20"/>
                <w:szCs w:val="20"/>
              </w:rPr>
              <w:t>Темп прироста 2042 к 2017 в %</w:t>
            </w:r>
          </w:p>
        </w:tc>
      </w:tr>
      <w:tr w:rsidR="00567883" w:rsidRPr="002248A2" w:rsidTr="00567883">
        <w:trPr>
          <w:trHeight w:val="403"/>
        </w:trPr>
        <w:tc>
          <w:tcPr>
            <w:tcW w:w="1019" w:type="pct"/>
            <w:vMerge/>
            <w:hideMark/>
          </w:tcPr>
          <w:p w:rsidR="00567883" w:rsidRPr="002248A2" w:rsidRDefault="00567883" w:rsidP="00567883">
            <w:pPr>
              <w:rPr>
                <w:rFonts w:ascii="Arial Narrow" w:hAnsi="Arial Narrow" w:cs="Arial"/>
                <w:b/>
                <w:sz w:val="20"/>
                <w:szCs w:val="20"/>
                <w:lang w:val="x-none" w:eastAsia="x-none"/>
              </w:rPr>
            </w:pPr>
          </w:p>
        </w:tc>
        <w:tc>
          <w:tcPr>
            <w:tcW w:w="518" w:type="pct"/>
            <w:noWrap/>
            <w:vAlign w:val="center"/>
            <w:hideMark/>
          </w:tcPr>
          <w:p w:rsidR="00567883" w:rsidRPr="002248A2" w:rsidRDefault="00567883" w:rsidP="00567883">
            <w:pPr>
              <w:jc w:val="center"/>
              <w:rPr>
                <w:rFonts w:ascii="Arial Narrow" w:hAnsi="Arial Narrow" w:cs="Arial"/>
                <w:b/>
                <w:sz w:val="20"/>
                <w:szCs w:val="20"/>
              </w:rPr>
            </w:pPr>
            <w:r w:rsidRPr="002248A2">
              <w:rPr>
                <w:rFonts w:ascii="Arial Narrow" w:hAnsi="Arial Narrow" w:cs="Arial"/>
                <w:b/>
                <w:sz w:val="20"/>
                <w:szCs w:val="20"/>
              </w:rPr>
              <w:t>2017</w:t>
            </w:r>
          </w:p>
        </w:tc>
        <w:tc>
          <w:tcPr>
            <w:tcW w:w="445" w:type="pct"/>
            <w:noWrap/>
            <w:vAlign w:val="center"/>
            <w:hideMark/>
          </w:tcPr>
          <w:p w:rsidR="00567883" w:rsidRPr="002248A2" w:rsidRDefault="00567883" w:rsidP="00567883">
            <w:pPr>
              <w:jc w:val="center"/>
              <w:rPr>
                <w:rFonts w:ascii="Arial Narrow" w:hAnsi="Arial Narrow" w:cs="Arial"/>
                <w:b/>
                <w:sz w:val="20"/>
                <w:szCs w:val="20"/>
              </w:rPr>
            </w:pPr>
            <w:r w:rsidRPr="002248A2">
              <w:rPr>
                <w:rFonts w:ascii="Arial Narrow" w:hAnsi="Arial Narrow" w:cs="Arial"/>
                <w:b/>
                <w:sz w:val="20"/>
                <w:szCs w:val="20"/>
              </w:rPr>
              <w:t>2022</w:t>
            </w:r>
          </w:p>
        </w:tc>
        <w:tc>
          <w:tcPr>
            <w:tcW w:w="444" w:type="pct"/>
            <w:noWrap/>
            <w:vAlign w:val="center"/>
            <w:hideMark/>
          </w:tcPr>
          <w:p w:rsidR="00567883" w:rsidRPr="002248A2" w:rsidRDefault="00567883" w:rsidP="00567883">
            <w:pPr>
              <w:jc w:val="center"/>
              <w:rPr>
                <w:rFonts w:ascii="Arial Narrow" w:hAnsi="Arial Narrow" w:cs="Arial"/>
                <w:b/>
                <w:sz w:val="20"/>
                <w:szCs w:val="20"/>
              </w:rPr>
            </w:pPr>
            <w:r w:rsidRPr="002248A2">
              <w:rPr>
                <w:rFonts w:ascii="Arial Narrow" w:hAnsi="Arial Narrow" w:cs="Arial"/>
                <w:b/>
                <w:sz w:val="20"/>
                <w:szCs w:val="20"/>
              </w:rPr>
              <w:t>2027</w:t>
            </w:r>
          </w:p>
        </w:tc>
        <w:tc>
          <w:tcPr>
            <w:tcW w:w="445" w:type="pct"/>
            <w:noWrap/>
            <w:vAlign w:val="center"/>
            <w:hideMark/>
          </w:tcPr>
          <w:p w:rsidR="00567883" w:rsidRPr="002248A2" w:rsidRDefault="00567883" w:rsidP="00567883">
            <w:pPr>
              <w:jc w:val="center"/>
              <w:rPr>
                <w:rFonts w:ascii="Arial Narrow" w:hAnsi="Arial Narrow" w:cs="Arial"/>
                <w:b/>
                <w:sz w:val="20"/>
                <w:szCs w:val="20"/>
              </w:rPr>
            </w:pPr>
            <w:r w:rsidRPr="002248A2">
              <w:rPr>
                <w:rFonts w:ascii="Arial Narrow" w:hAnsi="Arial Narrow" w:cs="Arial"/>
                <w:b/>
                <w:sz w:val="20"/>
                <w:szCs w:val="20"/>
              </w:rPr>
              <w:t>2032</w:t>
            </w:r>
          </w:p>
        </w:tc>
        <w:tc>
          <w:tcPr>
            <w:tcW w:w="444" w:type="pct"/>
            <w:vAlign w:val="center"/>
          </w:tcPr>
          <w:p w:rsidR="00567883" w:rsidRPr="002248A2" w:rsidRDefault="00567883" w:rsidP="00567883">
            <w:pPr>
              <w:jc w:val="center"/>
              <w:rPr>
                <w:rFonts w:ascii="Arial Narrow" w:hAnsi="Arial Narrow" w:cs="Arial"/>
                <w:b/>
                <w:sz w:val="20"/>
                <w:szCs w:val="20"/>
              </w:rPr>
            </w:pPr>
            <w:r w:rsidRPr="002248A2">
              <w:rPr>
                <w:rFonts w:ascii="Arial Narrow" w:hAnsi="Arial Narrow" w:cs="Arial"/>
                <w:b/>
                <w:sz w:val="20"/>
                <w:szCs w:val="20"/>
              </w:rPr>
              <w:t>2037</w:t>
            </w:r>
          </w:p>
        </w:tc>
        <w:tc>
          <w:tcPr>
            <w:tcW w:w="445" w:type="pct"/>
            <w:vAlign w:val="center"/>
          </w:tcPr>
          <w:p w:rsidR="00567883" w:rsidRPr="002248A2" w:rsidRDefault="00567883" w:rsidP="00567883">
            <w:pPr>
              <w:jc w:val="center"/>
              <w:rPr>
                <w:rFonts w:ascii="Arial Narrow" w:hAnsi="Arial Narrow" w:cs="Arial"/>
                <w:b/>
                <w:sz w:val="20"/>
                <w:szCs w:val="20"/>
              </w:rPr>
            </w:pPr>
            <w:r w:rsidRPr="002248A2">
              <w:rPr>
                <w:rFonts w:ascii="Arial Narrow" w:hAnsi="Arial Narrow" w:cs="Arial"/>
                <w:b/>
                <w:sz w:val="20"/>
                <w:szCs w:val="20"/>
              </w:rPr>
              <w:t>2042</w:t>
            </w:r>
          </w:p>
        </w:tc>
        <w:tc>
          <w:tcPr>
            <w:tcW w:w="694" w:type="pct"/>
            <w:vMerge/>
            <w:vAlign w:val="center"/>
          </w:tcPr>
          <w:p w:rsidR="00567883" w:rsidRPr="002248A2" w:rsidRDefault="00567883" w:rsidP="00567883">
            <w:pPr>
              <w:rPr>
                <w:rFonts w:ascii="Arial Narrow" w:hAnsi="Arial Narrow" w:cs="Arial"/>
                <w:b/>
                <w:bCs/>
                <w:sz w:val="20"/>
                <w:szCs w:val="20"/>
                <w:lang w:val="x-none" w:eastAsia="x-none"/>
              </w:rPr>
            </w:pPr>
          </w:p>
        </w:tc>
        <w:tc>
          <w:tcPr>
            <w:tcW w:w="546" w:type="pct"/>
            <w:vMerge/>
            <w:hideMark/>
          </w:tcPr>
          <w:p w:rsidR="00567883" w:rsidRPr="002248A2" w:rsidRDefault="00567883" w:rsidP="00567883">
            <w:pPr>
              <w:rPr>
                <w:rFonts w:ascii="Arial Narrow" w:hAnsi="Arial Narrow" w:cs="Arial"/>
                <w:b/>
                <w:bCs/>
                <w:sz w:val="20"/>
                <w:szCs w:val="20"/>
                <w:lang w:val="x-none" w:eastAsia="x-none"/>
              </w:rPr>
            </w:pPr>
          </w:p>
        </w:tc>
      </w:tr>
      <w:tr w:rsidR="00567883" w:rsidRPr="002248A2" w:rsidTr="00567883">
        <w:trPr>
          <w:trHeight w:val="520"/>
        </w:trPr>
        <w:tc>
          <w:tcPr>
            <w:tcW w:w="1019" w:type="pct"/>
            <w:noWrap/>
            <w:vAlign w:val="center"/>
            <w:hideMark/>
          </w:tcPr>
          <w:p w:rsidR="00567883" w:rsidRPr="002248A2" w:rsidRDefault="00567883" w:rsidP="00567883">
            <w:pPr>
              <w:rPr>
                <w:rFonts w:ascii="Arial Narrow" w:eastAsia="Times New Roman" w:hAnsi="Arial Narrow" w:cs="Arial"/>
                <w:b/>
                <w:sz w:val="20"/>
                <w:szCs w:val="20"/>
                <w:lang w:eastAsia="ru-RU"/>
              </w:rPr>
            </w:pPr>
            <w:r w:rsidRPr="002248A2">
              <w:rPr>
                <w:rFonts w:ascii="Arial Narrow" w:eastAsia="Times New Roman" w:hAnsi="Arial Narrow" w:cs="Arial"/>
                <w:b/>
                <w:sz w:val="20"/>
                <w:szCs w:val="20"/>
                <w:lang w:eastAsia="ru-RU"/>
              </w:rPr>
              <w:t>Оптимистический</w:t>
            </w:r>
          </w:p>
        </w:tc>
        <w:tc>
          <w:tcPr>
            <w:tcW w:w="518" w:type="pct"/>
            <w:noWrap/>
            <w:vAlign w:val="center"/>
          </w:tcPr>
          <w:p w:rsidR="00567883" w:rsidRPr="002248A2" w:rsidRDefault="00567883" w:rsidP="00567883">
            <w:pPr>
              <w:jc w:val="right"/>
              <w:rPr>
                <w:rFonts w:ascii="Arial Narrow" w:hAnsi="Arial Narrow" w:cs="Arial CYR"/>
                <w:b/>
                <w:sz w:val="20"/>
                <w:szCs w:val="20"/>
              </w:rPr>
            </w:pPr>
            <w:r w:rsidRPr="002248A2">
              <w:rPr>
                <w:rFonts w:ascii="Arial Narrow" w:hAnsi="Arial Narrow" w:cs="Arial CYR"/>
                <w:b/>
                <w:sz w:val="20"/>
                <w:szCs w:val="20"/>
              </w:rPr>
              <w:t>136808</w:t>
            </w:r>
          </w:p>
        </w:tc>
        <w:tc>
          <w:tcPr>
            <w:tcW w:w="445" w:type="pct"/>
            <w:noWrap/>
            <w:vAlign w:val="center"/>
          </w:tcPr>
          <w:p w:rsidR="00567883" w:rsidRPr="002248A2" w:rsidRDefault="00567883" w:rsidP="00567883">
            <w:pPr>
              <w:jc w:val="right"/>
              <w:rPr>
                <w:rFonts w:ascii="Arial Narrow" w:hAnsi="Arial Narrow" w:cs="Arial CYR"/>
                <w:b/>
                <w:sz w:val="20"/>
                <w:szCs w:val="20"/>
              </w:rPr>
            </w:pPr>
            <w:r w:rsidRPr="002248A2">
              <w:rPr>
                <w:rFonts w:ascii="Arial Narrow" w:hAnsi="Arial Narrow" w:cs="Arial CYR"/>
                <w:b/>
                <w:sz w:val="20"/>
                <w:szCs w:val="20"/>
              </w:rPr>
              <w:t>137406</w:t>
            </w:r>
          </w:p>
        </w:tc>
        <w:tc>
          <w:tcPr>
            <w:tcW w:w="444" w:type="pct"/>
            <w:noWrap/>
            <w:vAlign w:val="center"/>
          </w:tcPr>
          <w:p w:rsidR="00567883" w:rsidRPr="002248A2" w:rsidRDefault="00567883" w:rsidP="00567883">
            <w:pPr>
              <w:jc w:val="right"/>
              <w:rPr>
                <w:rFonts w:ascii="Arial Narrow" w:hAnsi="Arial Narrow" w:cs="Arial CYR"/>
                <w:b/>
                <w:sz w:val="20"/>
                <w:szCs w:val="20"/>
              </w:rPr>
            </w:pPr>
            <w:r w:rsidRPr="002248A2">
              <w:rPr>
                <w:rFonts w:ascii="Arial Narrow" w:hAnsi="Arial Narrow" w:cs="Arial CYR"/>
                <w:b/>
                <w:sz w:val="20"/>
                <w:szCs w:val="20"/>
              </w:rPr>
              <w:t>137053</w:t>
            </w:r>
          </w:p>
        </w:tc>
        <w:tc>
          <w:tcPr>
            <w:tcW w:w="445" w:type="pct"/>
            <w:noWrap/>
            <w:vAlign w:val="center"/>
          </w:tcPr>
          <w:p w:rsidR="00567883" w:rsidRPr="002248A2" w:rsidRDefault="00567883" w:rsidP="00567883">
            <w:pPr>
              <w:jc w:val="right"/>
              <w:rPr>
                <w:rFonts w:ascii="Arial Narrow" w:hAnsi="Arial Narrow" w:cs="Arial CYR"/>
                <w:b/>
                <w:sz w:val="20"/>
                <w:szCs w:val="20"/>
              </w:rPr>
            </w:pPr>
            <w:r w:rsidRPr="002248A2">
              <w:rPr>
                <w:rFonts w:ascii="Arial Narrow" w:hAnsi="Arial Narrow" w:cs="Arial CYR"/>
                <w:b/>
                <w:sz w:val="20"/>
                <w:szCs w:val="20"/>
              </w:rPr>
              <w:t>136814</w:t>
            </w:r>
          </w:p>
        </w:tc>
        <w:tc>
          <w:tcPr>
            <w:tcW w:w="444" w:type="pct"/>
            <w:vAlign w:val="center"/>
          </w:tcPr>
          <w:p w:rsidR="00567883" w:rsidRPr="002248A2" w:rsidRDefault="00567883" w:rsidP="00567883">
            <w:pPr>
              <w:jc w:val="right"/>
              <w:rPr>
                <w:rFonts w:ascii="Arial Narrow" w:hAnsi="Arial Narrow" w:cs="Arial CYR"/>
                <w:b/>
                <w:sz w:val="20"/>
                <w:szCs w:val="20"/>
              </w:rPr>
            </w:pPr>
            <w:r w:rsidRPr="002248A2">
              <w:rPr>
                <w:rFonts w:ascii="Arial Narrow" w:hAnsi="Arial Narrow" w:cs="Arial CYR"/>
                <w:b/>
                <w:sz w:val="20"/>
                <w:szCs w:val="20"/>
              </w:rPr>
              <w:t>137126</w:t>
            </w:r>
          </w:p>
        </w:tc>
        <w:tc>
          <w:tcPr>
            <w:tcW w:w="445" w:type="pct"/>
            <w:vAlign w:val="center"/>
          </w:tcPr>
          <w:p w:rsidR="00567883" w:rsidRPr="002248A2" w:rsidRDefault="00567883" w:rsidP="00567883">
            <w:pPr>
              <w:jc w:val="right"/>
              <w:rPr>
                <w:rFonts w:ascii="Arial Narrow" w:hAnsi="Arial Narrow" w:cs="Arial CYR"/>
                <w:b/>
                <w:sz w:val="20"/>
                <w:szCs w:val="20"/>
              </w:rPr>
            </w:pPr>
            <w:r w:rsidRPr="002248A2">
              <w:rPr>
                <w:rFonts w:ascii="Arial Narrow" w:hAnsi="Arial Narrow" w:cs="Arial CYR"/>
                <w:b/>
                <w:sz w:val="20"/>
                <w:szCs w:val="20"/>
              </w:rPr>
              <w:t>138151</w:t>
            </w:r>
          </w:p>
        </w:tc>
        <w:tc>
          <w:tcPr>
            <w:tcW w:w="694" w:type="pct"/>
            <w:vAlign w:val="center"/>
          </w:tcPr>
          <w:p w:rsidR="00567883" w:rsidRPr="002248A2" w:rsidRDefault="00567883" w:rsidP="00567883">
            <w:pPr>
              <w:jc w:val="center"/>
              <w:rPr>
                <w:rFonts w:ascii="Arial Narrow" w:eastAsia="Times New Roman" w:hAnsi="Arial Narrow" w:cs="Arial"/>
                <w:b/>
                <w:sz w:val="20"/>
                <w:szCs w:val="20"/>
                <w:lang w:eastAsia="ru-RU"/>
              </w:rPr>
            </w:pPr>
            <w:r w:rsidRPr="002248A2">
              <w:rPr>
                <w:rFonts w:ascii="Arial Narrow" w:eastAsia="Times New Roman" w:hAnsi="Arial Narrow" w:cs="Arial"/>
                <w:b/>
                <w:sz w:val="20"/>
                <w:szCs w:val="20"/>
                <w:lang w:eastAsia="ru-RU"/>
              </w:rPr>
              <w:t>1343</w:t>
            </w:r>
          </w:p>
        </w:tc>
        <w:tc>
          <w:tcPr>
            <w:tcW w:w="546" w:type="pct"/>
            <w:vAlign w:val="center"/>
          </w:tcPr>
          <w:p w:rsidR="00567883" w:rsidRPr="002248A2" w:rsidRDefault="00567883" w:rsidP="00567883">
            <w:pPr>
              <w:jc w:val="center"/>
              <w:rPr>
                <w:rFonts w:ascii="Arial Narrow" w:eastAsia="Times New Roman" w:hAnsi="Arial Narrow" w:cs="Arial"/>
                <w:b/>
                <w:sz w:val="20"/>
                <w:szCs w:val="20"/>
                <w:lang w:eastAsia="ru-RU"/>
              </w:rPr>
            </w:pPr>
            <w:r w:rsidRPr="002248A2">
              <w:rPr>
                <w:rFonts w:ascii="Arial Narrow" w:eastAsia="Times New Roman" w:hAnsi="Arial Narrow" w:cs="Arial"/>
                <w:b/>
                <w:sz w:val="20"/>
                <w:szCs w:val="20"/>
                <w:lang w:eastAsia="ru-RU"/>
              </w:rPr>
              <w:t>+1,0</w:t>
            </w:r>
          </w:p>
        </w:tc>
      </w:tr>
      <w:tr w:rsidR="00567883" w:rsidRPr="002248A2" w:rsidTr="00567883">
        <w:trPr>
          <w:trHeight w:val="520"/>
        </w:trPr>
        <w:tc>
          <w:tcPr>
            <w:tcW w:w="1019" w:type="pct"/>
            <w:noWrap/>
            <w:vAlign w:val="center"/>
          </w:tcPr>
          <w:p w:rsidR="00567883" w:rsidRPr="002248A2" w:rsidRDefault="00567883" w:rsidP="00567883">
            <w:pPr>
              <w:rPr>
                <w:rFonts w:ascii="Arial Narrow" w:eastAsia="Times New Roman" w:hAnsi="Arial Narrow" w:cs="Arial"/>
                <w:sz w:val="20"/>
                <w:szCs w:val="20"/>
                <w:lang w:eastAsia="ru-RU"/>
              </w:rPr>
            </w:pPr>
            <w:r w:rsidRPr="002248A2">
              <w:rPr>
                <w:rFonts w:ascii="Arial Narrow" w:eastAsia="Times New Roman" w:hAnsi="Arial Narrow" w:cs="Arial"/>
                <w:sz w:val="20"/>
                <w:szCs w:val="20"/>
                <w:lang w:eastAsia="ru-RU"/>
              </w:rPr>
              <w:t>Мужчины</w:t>
            </w:r>
          </w:p>
        </w:tc>
        <w:tc>
          <w:tcPr>
            <w:tcW w:w="518" w:type="pct"/>
            <w:noWrap/>
            <w:vAlign w:val="center"/>
          </w:tcPr>
          <w:p w:rsidR="00567883" w:rsidRPr="002248A2" w:rsidRDefault="00567883" w:rsidP="00567883">
            <w:pPr>
              <w:jc w:val="right"/>
              <w:rPr>
                <w:rFonts w:ascii="Arial Narrow" w:hAnsi="Arial Narrow" w:cs="Arial CYR"/>
                <w:sz w:val="20"/>
                <w:szCs w:val="20"/>
              </w:rPr>
            </w:pPr>
            <w:r w:rsidRPr="002248A2">
              <w:rPr>
                <w:rFonts w:ascii="Arial Narrow" w:hAnsi="Arial Narrow" w:cs="Arial CYR"/>
                <w:sz w:val="20"/>
                <w:szCs w:val="20"/>
              </w:rPr>
              <w:t>62350</w:t>
            </w:r>
          </w:p>
        </w:tc>
        <w:tc>
          <w:tcPr>
            <w:tcW w:w="445" w:type="pct"/>
            <w:noWrap/>
            <w:vAlign w:val="center"/>
          </w:tcPr>
          <w:p w:rsidR="00567883" w:rsidRPr="002248A2" w:rsidRDefault="00567883" w:rsidP="00567883">
            <w:pPr>
              <w:jc w:val="right"/>
              <w:rPr>
                <w:rFonts w:ascii="Arial Narrow" w:hAnsi="Arial Narrow" w:cs="Arial CYR"/>
                <w:sz w:val="20"/>
                <w:szCs w:val="20"/>
              </w:rPr>
            </w:pPr>
            <w:r w:rsidRPr="002248A2">
              <w:rPr>
                <w:rFonts w:ascii="Arial Narrow" w:hAnsi="Arial Narrow" w:cs="Arial CYR"/>
                <w:sz w:val="20"/>
                <w:szCs w:val="20"/>
              </w:rPr>
              <w:t>62561</w:t>
            </w:r>
          </w:p>
        </w:tc>
        <w:tc>
          <w:tcPr>
            <w:tcW w:w="444" w:type="pct"/>
            <w:noWrap/>
            <w:vAlign w:val="center"/>
          </w:tcPr>
          <w:p w:rsidR="00567883" w:rsidRPr="002248A2" w:rsidRDefault="00567883" w:rsidP="00567883">
            <w:pPr>
              <w:jc w:val="right"/>
              <w:rPr>
                <w:rFonts w:ascii="Arial Narrow" w:hAnsi="Arial Narrow" w:cs="Arial CYR"/>
                <w:sz w:val="20"/>
                <w:szCs w:val="20"/>
              </w:rPr>
            </w:pPr>
            <w:r w:rsidRPr="002248A2">
              <w:rPr>
                <w:rFonts w:ascii="Arial Narrow" w:hAnsi="Arial Narrow" w:cs="Arial CYR"/>
                <w:sz w:val="20"/>
                <w:szCs w:val="20"/>
              </w:rPr>
              <w:t>62354</w:t>
            </w:r>
          </w:p>
        </w:tc>
        <w:tc>
          <w:tcPr>
            <w:tcW w:w="445" w:type="pct"/>
            <w:noWrap/>
            <w:vAlign w:val="center"/>
          </w:tcPr>
          <w:p w:rsidR="00567883" w:rsidRPr="002248A2" w:rsidRDefault="00567883" w:rsidP="00567883">
            <w:pPr>
              <w:jc w:val="right"/>
              <w:rPr>
                <w:rFonts w:ascii="Arial Narrow" w:hAnsi="Arial Narrow" w:cs="Arial CYR"/>
                <w:sz w:val="20"/>
                <w:szCs w:val="20"/>
              </w:rPr>
            </w:pPr>
            <w:r w:rsidRPr="002248A2">
              <w:rPr>
                <w:rFonts w:ascii="Arial Narrow" w:hAnsi="Arial Narrow" w:cs="Arial CYR"/>
                <w:sz w:val="20"/>
                <w:szCs w:val="20"/>
              </w:rPr>
              <w:t>62131</w:t>
            </w:r>
          </w:p>
        </w:tc>
        <w:tc>
          <w:tcPr>
            <w:tcW w:w="444" w:type="pct"/>
            <w:vAlign w:val="center"/>
          </w:tcPr>
          <w:p w:rsidR="00567883" w:rsidRPr="002248A2" w:rsidRDefault="00567883" w:rsidP="00567883">
            <w:pPr>
              <w:jc w:val="right"/>
              <w:rPr>
                <w:rFonts w:ascii="Arial Narrow" w:hAnsi="Arial Narrow" w:cs="Arial CYR"/>
                <w:sz w:val="20"/>
                <w:szCs w:val="20"/>
              </w:rPr>
            </w:pPr>
            <w:r w:rsidRPr="002248A2">
              <w:rPr>
                <w:rFonts w:ascii="Arial Narrow" w:hAnsi="Arial Narrow" w:cs="Arial CYR"/>
                <w:sz w:val="20"/>
                <w:szCs w:val="20"/>
              </w:rPr>
              <w:t>62188</w:t>
            </w:r>
          </w:p>
        </w:tc>
        <w:tc>
          <w:tcPr>
            <w:tcW w:w="445" w:type="pct"/>
            <w:vAlign w:val="center"/>
          </w:tcPr>
          <w:p w:rsidR="00567883" w:rsidRPr="002248A2" w:rsidRDefault="00567883" w:rsidP="00567883">
            <w:pPr>
              <w:jc w:val="right"/>
              <w:rPr>
                <w:rFonts w:ascii="Arial Narrow" w:hAnsi="Arial Narrow" w:cs="Arial CYR"/>
                <w:sz w:val="20"/>
                <w:szCs w:val="20"/>
              </w:rPr>
            </w:pPr>
            <w:r w:rsidRPr="002248A2">
              <w:rPr>
                <w:rFonts w:ascii="Arial Narrow" w:hAnsi="Arial Narrow" w:cs="Arial CYR"/>
                <w:sz w:val="20"/>
                <w:szCs w:val="20"/>
              </w:rPr>
              <w:t>62606</w:t>
            </w:r>
          </w:p>
        </w:tc>
        <w:tc>
          <w:tcPr>
            <w:tcW w:w="694" w:type="pct"/>
            <w:vAlign w:val="center"/>
          </w:tcPr>
          <w:p w:rsidR="00567883" w:rsidRPr="002248A2" w:rsidRDefault="00567883" w:rsidP="00567883">
            <w:pPr>
              <w:jc w:val="center"/>
              <w:rPr>
                <w:rFonts w:ascii="Arial Narrow" w:eastAsia="Times New Roman" w:hAnsi="Arial Narrow" w:cs="Arial"/>
                <w:sz w:val="20"/>
                <w:szCs w:val="20"/>
                <w:lang w:eastAsia="ru-RU"/>
              </w:rPr>
            </w:pPr>
            <w:r w:rsidRPr="002248A2">
              <w:rPr>
                <w:rFonts w:ascii="Arial Narrow" w:eastAsia="Times New Roman" w:hAnsi="Arial Narrow" w:cs="Arial"/>
                <w:sz w:val="20"/>
                <w:szCs w:val="20"/>
                <w:lang w:eastAsia="ru-RU"/>
              </w:rPr>
              <w:t>256</w:t>
            </w:r>
          </w:p>
        </w:tc>
        <w:tc>
          <w:tcPr>
            <w:tcW w:w="546" w:type="pct"/>
            <w:vAlign w:val="center"/>
          </w:tcPr>
          <w:p w:rsidR="00567883" w:rsidRPr="002248A2" w:rsidRDefault="00567883" w:rsidP="00567883">
            <w:pPr>
              <w:jc w:val="center"/>
              <w:rPr>
                <w:rFonts w:ascii="Arial Narrow" w:eastAsia="Times New Roman" w:hAnsi="Arial Narrow" w:cs="Arial"/>
                <w:sz w:val="20"/>
                <w:szCs w:val="20"/>
                <w:lang w:eastAsia="ru-RU"/>
              </w:rPr>
            </w:pPr>
            <w:r w:rsidRPr="002248A2">
              <w:rPr>
                <w:rFonts w:ascii="Arial Narrow" w:eastAsia="Times New Roman" w:hAnsi="Arial Narrow" w:cs="Arial"/>
                <w:sz w:val="20"/>
                <w:szCs w:val="20"/>
                <w:lang w:eastAsia="ru-RU"/>
              </w:rPr>
              <w:t>+0,4</w:t>
            </w:r>
          </w:p>
        </w:tc>
      </w:tr>
      <w:tr w:rsidR="00567883" w:rsidRPr="002248A2" w:rsidTr="00567883">
        <w:trPr>
          <w:trHeight w:val="520"/>
        </w:trPr>
        <w:tc>
          <w:tcPr>
            <w:tcW w:w="1019" w:type="pct"/>
            <w:noWrap/>
            <w:vAlign w:val="center"/>
          </w:tcPr>
          <w:p w:rsidR="00567883" w:rsidRPr="002248A2" w:rsidRDefault="00567883" w:rsidP="00567883">
            <w:pPr>
              <w:rPr>
                <w:rFonts w:ascii="Arial Narrow" w:eastAsia="Times New Roman" w:hAnsi="Arial Narrow" w:cs="Arial"/>
                <w:sz w:val="20"/>
                <w:szCs w:val="20"/>
                <w:lang w:eastAsia="ru-RU"/>
              </w:rPr>
            </w:pPr>
            <w:r w:rsidRPr="002248A2">
              <w:rPr>
                <w:rFonts w:ascii="Arial Narrow" w:eastAsia="Times New Roman" w:hAnsi="Arial Narrow" w:cs="Arial"/>
                <w:sz w:val="20"/>
                <w:szCs w:val="20"/>
                <w:lang w:eastAsia="ru-RU"/>
              </w:rPr>
              <w:t>Женщины</w:t>
            </w:r>
          </w:p>
        </w:tc>
        <w:tc>
          <w:tcPr>
            <w:tcW w:w="518" w:type="pct"/>
            <w:noWrap/>
            <w:vAlign w:val="center"/>
          </w:tcPr>
          <w:p w:rsidR="00567883" w:rsidRPr="002248A2" w:rsidRDefault="00567883" w:rsidP="00567883">
            <w:pPr>
              <w:jc w:val="right"/>
              <w:rPr>
                <w:rFonts w:ascii="Arial Narrow" w:hAnsi="Arial Narrow" w:cs="Arial CYR"/>
                <w:sz w:val="20"/>
                <w:szCs w:val="20"/>
              </w:rPr>
            </w:pPr>
            <w:r w:rsidRPr="002248A2">
              <w:rPr>
                <w:rFonts w:ascii="Arial Narrow" w:hAnsi="Arial Narrow" w:cs="Arial CYR"/>
                <w:sz w:val="20"/>
                <w:szCs w:val="20"/>
              </w:rPr>
              <w:t>74458</w:t>
            </w:r>
          </w:p>
        </w:tc>
        <w:tc>
          <w:tcPr>
            <w:tcW w:w="445" w:type="pct"/>
            <w:noWrap/>
            <w:vAlign w:val="center"/>
          </w:tcPr>
          <w:p w:rsidR="00567883" w:rsidRPr="002248A2" w:rsidRDefault="00567883" w:rsidP="00567883">
            <w:pPr>
              <w:jc w:val="right"/>
              <w:rPr>
                <w:rFonts w:ascii="Arial Narrow" w:hAnsi="Arial Narrow" w:cs="Arial CYR"/>
                <w:sz w:val="20"/>
                <w:szCs w:val="20"/>
              </w:rPr>
            </w:pPr>
            <w:r w:rsidRPr="002248A2">
              <w:rPr>
                <w:rFonts w:ascii="Arial Narrow" w:hAnsi="Arial Narrow" w:cs="Arial CYR"/>
                <w:sz w:val="20"/>
                <w:szCs w:val="20"/>
              </w:rPr>
              <w:t>74844</w:t>
            </w:r>
          </w:p>
        </w:tc>
        <w:tc>
          <w:tcPr>
            <w:tcW w:w="444" w:type="pct"/>
            <w:noWrap/>
            <w:vAlign w:val="center"/>
          </w:tcPr>
          <w:p w:rsidR="00567883" w:rsidRPr="002248A2" w:rsidRDefault="00567883" w:rsidP="00567883">
            <w:pPr>
              <w:jc w:val="right"/>
              <w:rPr>
                <w:rFonts w:ascii="Arial Narrow" w:hAnsi="Arial Narrow" w:cs="Arial CYR"/>
                <w:sz w:val="20"/>
                <w:szCs w:val="20"/>
              </w:rPr>
            </w:pPr>
            <w:r w:rsidRPr="002248A2">
              <w:rPr>
                <w:rFonts w:ascii="Arial Narrow" w:hAnsi="Arial Narrow" w:cs="Arial CYR"/>
                <w:sz w:val="20"/>
                <w:szCs w:val="20"/>
              </w:rPr>
              <w:t>74699</w:t>
            </w:r>
          </w:p>
        </w:tc>
        <w:tc>
          <w:tcPr>
            <w:tcW w:w="445" w:type="pct"/>
            <w:noWrap/>
            <w:vAlign w:val="center"/>
          </w:tcPr>
          <w:p w:rsidR="00567883" w:rsidRPr="002248A2" w:rsidRDefault="00567883" w:rsidP="00567883">
            <w:pPr>
              <w:jc w:val="right"/>
              <w:rPr>
                <w:rFonts w:ascii="Arial Narrow" w:hAnsi="Arial Narrow" w:cs="Arial CYR"/>
                <w:sz w:val="20"/>
                <w:szCs w:val="20"/>
              </w:rPr>
            </w:pPr>
            <w:r w:rsidRPr="002248A2">
              <w:rPr>
                <w:rFonts w:ascii="Arial Narrow" w:hAnsi="Arial Narrow" w:cs="Arial CYR"/>
                <w:sz w:val="20"/>
                <w:szCs w:val="20"/>
              </w:rPr>
              <w:t>74683</w:t>
            </w:r>
          </w:p>
        </w:tc>
        <w:tc>
          <w:tcPr>
            <w:tcW w:w="444" w:type="pct"/>
            <w:vAlign w:val="center"/>
          </w:tcPr>
          <w:p w:rsidR="00567883" w:rsidRPr="002248A2" w:rsidRDefault="00567883" w:rsidP="00567883">
            <w:pPr>
              <w:jc w:val="right"/>
              <w:rPr>
                <w:rFonts w:ascii="Arial Narrow" w:hAnsi="Arial Narrow" w:cs="Arial CYR"/>
                <w:sz w:val="20"/>
                <w:szCs w:val="20"/>
              </w:rPr>
            </w:pPr>
            <w:r w:rsidRPr="002248A2">
              <w:rPr>
                <w:rFonts w:ascii="Arial Narrow" w:hAnsi="Arial Narrow" w:cs="Arial CYR"/>
                <w:sz w:val="20"/>
                <w:szCs w:val="20"/>
              </w:rPr>
              <w:t>74938</w:t>
            </w:r>
          </w:p>
        </w:tc>
        <w:tc>
          <w:tcPr>
            <w:tcW w:w="445" w:type="pct"/>
            <w:vAlign w:val="center"/>
          </w:tcPr>
          <w:p w:rsidR="00567883" w:rsidRPr="002248A2" w:rsidRDefault="00567883" w:rsidP="00567883">
            <w:pPr>
              <w:jc w:val="right"/>
              <w:rPr>
                <w:rFonts w:ascii="Arial Narrow" w:hAnsi="Arial Narrow" w:cs="Arial CYR"/>
                <w:sz w:val="20"/>
                <w:szCs w:val="20"/>
              </w:rPr>
            </w:pPr>
            <w:r w:rsidRPr="002248A2">
              <w:rPr>
                <w:rFonts w:ascii="Arial Narrow" w:hAnsi="Arial Narrow" w:cs="Arial CYR"/>
                <w:sz w:val="20"/>
                <w:szCs w:val="20"/>
              </w:rPr>
              <w:t>75544</w:t>
            </w:r>
          </w:p>
        </w:tc>
        <w:tc>
          <w:tcPr>
            <w:tcW w:w="694" w:type="pct"/>
            <w:vAlign w:val="center"/>
          </w:tcPr>
          <w:p w:rsidR="00567883" w:rsidRPr="002248A2" w:rsidRDefault="00567883" w:rsidP="00567883">
            <w:pPr>
              <w:jc w:val="center"/>
              <w:rPr>
                <w:rFonts w:ascii="Arial Narrow" w:eastAsia="Times New Roman" w:hAnsi="Arial Narrow" w:cs="Arial"/>
                <w:sz w:val="20"/>
                <w:szCs w:val="20"/>
                <w:lang w:eastAsia="ru-RU"/>
              </w:rPr>
            </w:pPr>
            <w:r w:rsidRPr="002248A2">
              <w:rPr>
                <w:rFonts w:ascii="Arial Narrow" w:eastAsia="Times New Roman" w:hAnsi="Arial Narrow" w:cs="Arial"/>
                <w:sz w:val="20"/>
                <w:szCs w:val="20"/>
                <w:lang w:eastAsia="ru-RU"/>
              </w:rPr>
              <w:t>1086</w:t>
            </w:r>
          </w:p>
        </w:tc>
        <w:tc>
          <w:tcPr>
            <w:tcW w:w="546" w:type="pct"/>
            <w:vAlign w:val="center"/>
          </w:tcPr>
          <w:p w:rsidR="00567883" w:rsidRPr="002248A2" w:rsidRDefault="00567883" w:rsidP="00567883">
            <w:pPr>
              <w:jc w:val="center"/>
              <w:rPr>
                <w:rFonts w:ascii="Arial Narrow" w:eastAsia="Times New Roman" w:hAnsi="Arial Narrow" w:cs="Arial"/>
                <w:sz w:val="20"/>
                <w:szCs w:val="20"/>
                <w:lang w:eastAsia="ru-RU"/>
              </w:rPr>
            </w:pPr>
            <w:r w:rsidRPr="002248A2">
              <w:rPr>
                <w:rFonts w:ascii="Arial Narrow" w:eastAsia="Times New Roman" w:hAnsi="Arial Narrow" w:cs="Arial"/>
                <w:sz w:val="20"/>
                <w:szCs w:val="20"/>
                <w:lang w:eastAsia="ru-RU"/>
              </w:rPr>
              <w:t>+1,5</w:t>
            </w:r>
          </w:p>
        </w:tc>
      </w:tr>
      <w:tr w:rsidR="00567883" w:rsidRPr="002248A2" w:rsidTr="00567883">
        <w:trPr>
          <w:trHeight w:val="520"/>
        </w:trPr>
        <w:tc>
          <w:tcPr>
            <w:tcW w:w="1019" w:type="pct"/>
            <w:noWrap/>
            <w:vAlign w:val="center"/>
            <w:hideMark/>
          </w:tcPr>
          <w:p w:rsidR="00567883" w:rsidRPr="002248A2" w:rsidRDefault="00567883" w:rsidP="00567883">
            <w:pPr>
              <w:rPr>
                <w:rFonts w:ascii="Arial Narrow" w:eastAsia="Times New Roman" w:hAnsi="Arial Narrow" w:cs="Arial"/>
                <w:b/>
                <w:sz w:val="20"/>
                <w:szCs w:val="20"/>
                <w:lang w:eastAsia="ru-RU"/>
              </w:rPr>
            </w:pPr>
            <w:r w:rsidRPr="002248A2">
              <w:rPr>
                <w:rFonts w:ascii="Arial Narrow" w:eastAsia="Times New Roman" w:hAnsi="Arial Narrow" w:cs="Arial"/>
                <w:b/>
                <w:sz w:val="20"/>
                <w:szCs w:val="20"/>
                <w:lang w:eastAsia="ru-RU"/>
              </w:rPr>
              <w:lastRenderedPageBreak/>
              <w:t>Базовый (средний)</w:t>
            </w:r>
          </w:p>
        </w:tc>
        <w:tc>
          <w:tcPr>
            <w:tcW w:w="518" w:type="pct"/>
            <w:noWrap/>
            <w:vAlign w:val="center"/>
          </w:tcPr>
          <w:p w:rsidR="00567883" w:rsidRPr="002248A2" w:rsidRDefault="00567883" w:rsidP="00567883">
            <w:pPr>
              <w:jc w:val="right"/>
              <w:rPr>
                <w:rFonts w:ascii="Arial Narrow" w:hAnsi="Arial Narrow" w:cs="Arial CYR"/>
                <w:b/>
                <w:sz w:val="20"/>
                <w:szCs w:val="20"/>
              </w:rPr>
            </w:pPr>
            <w:r w:rsidRPr="002248A2">
              <w:rPr>
                <w:rFonts w:ascii="Arial Narrow" w:hAnsi="Arial Narrow" w:cs="Arial CYR"/>
                <w:b/>
                <w:sz w:val="20"/>
                <w:szCs w:val="20"/>
              </w:rPr>
              <w:t>136808</w:t>
            </w:r>
          </w:p>
        </w:tc>
        <w:tc>
          <w:tcPr>
            <w:tcW w:w="445" w:type="pct"/>
            <w:noWrap/>
            <w:vAlign w:val="center"/>
          </w:tcPr>
          <w:p w:rsidR="00567883" w:rsidRPr="002248A2" w:rsidRDefault="00567883" w:rsidP="00567883">
            <w:pPr>
              <w:jc w:val="right"/>
              <w:rPr>
                <w:rFonts w:ascii="Arial Narrow" w:hAnsi="Arial Narrow" w:cs="Arial CYR"/>
                <w:b/>
                <w:sz w:val="20"/>
                <w:szCs w:val="20"/>
              </w:rPr>
            </w:pPr>
            <w:r w:rsidRPr="002248A2">
              <w:rPr>
                <w:rFonts w:ascii="Arial Narrow" w:hAnsi="Arial Narrow" w:cs="Arial CYR"/>
                <w:b/>
                <w:sz w:val="20"/>
                <w:szCs w:val="20"/>
              </w:rPr>
              <w:t>137608</w:t>
            </w:r>
          </w:p>
        </w:tc>
        <w:tc>
          <w:tcPr>
            <w:tcW w:w="444" w:type="pct"/>
            <w:noWrap/>
            <w:vAlign w:val="center"/>
          </w:tcPr>
          <w:p w:rsidR="00567883" w:rsidRPr="002248A2" w:rsidRDefault="00567883" w:rsidP="00567883">
            <w:pPr>
              <w:jc w:val="right"/>
              <w:rPr>
                <w:rFonts w:ascii="Arial Narrow" w:hAnsi="Arial Narrow" w:cs="Arial CYR"/>
                <w:b/>
                <w:sz w:val="20"/>
                <w:szCs w:val="20"/>
              </w:rPr>
            </w:pPr>
            <w:r w:rsidRPr="002248A2">
              <w:rPr>
                <w:rFonts w:ascii="Arial Narrow" w:hAnsi="Arial Narrow" w:cs="Arial CYR"/>
                <w:b/>
                <w:sz w:val="20"/>
                <w:szCs w:val="20"/>
              </w:rPr>
              <w:t>137239</w:t>
            </w:r>
          </w:p>
        </w:tc>
        <w:tc>
          <w:tcPr>
            <w:tcW w:w="445" w:type="pct"/>
            <w:noWrap/>
            <w:vAlign w:val="center"/>
          </w:tcPr>
          <w:p w:rsidR="00567883" w:rsidRPr="002248A2" w:rsidRDefault="00567883" w:rsidP="00567883">
            <w:pPr>
              <w:jc w:val="right"/>
              <w:rPr>
                <w:rFonts w:ascii="Arial Narrow" w:hAnsi="Arial Narrow" w:cs="Arial CYR"/>
                <w:b/>
                <w:sz w:val="20"/>
                <w:szCs w:val="20"/>
              </w:rPr>
            </w:pPr>
            <w:r w:rsidRPr="002248A2">
              <w:rPr>
                <w:rFonts w:ascii="Arial Narrow" w:hAnsi="Arial Narrow" w:cs="Arial CYR"/>
                <w:b/>
                <w:sz w:val="20"/>
                <w:szCs w:val="20"/>
              </w:rPr>
              <w:t>136460</w:t>
            </w:r>
          </w:p>
        </w:tc>
        <w:tc>
          <w:tcPr>
            <w:tcW w:w="444" w:type="pct"/>
            <w:vAlign w:val="center"/>
          </w:tcPr>
          <w:p w:rsidR="00567883" w:rsidRPr="002248A2" w:rsidRDefault="00567883" w:rsidP="00567883">
            <w:pPr>
              <w:jc w:val="right"/>
              <w:rPr>
                <w:rFonts w:ascii="Arial Narrow" w:hAnsi="Arial Narrow" w:cs="Arial CYR"/>
                <w:b/>
                <w:sz w:val="20"/>
                <w:szCs w:val="20"/>
              </w:rPr>
            </w:pPr>
            <w:r w:rsidRPr="002248A2">
              <w:rPr>
                <w:rFonts w:ascii="Arial Narrow" w:hAnsi="Arial Narrow" w:cs="Arial CYR"/>
                <w:b/>
                <w:sz w:val="20"/>
                <w:szCs w:val="20"/>
              </w:rPr>
              <w:t>135687</w:t>
            </w:r>
          </w:p>
        </w:tc>
        <w:tc>
          <w:tcPr>
            <w:tcW w:w="445" w:type="pct"/>
            <w:vAlign w:val="center"/>
          </w:tcPr>
          <w:p w:rsidR="00567883" w:rsidRPr="002248A2" w:rsidRDefault="00567883" w:rsidP="00567883">
            <w:pPr>
              <w:jc w:val="right"/>
              <w:rPr>
                <w:rFonts w:ascii="Arial Narrow" w:hAnsi="Arial Narrow" w:cs="Arial CYR"/>
                <w:b/>
                <w:sz w:val="20"/>
                <w:szCs w:val="20"/>
              </w:rPr>
            </w:pPr>
            <w:r w:rsidRPr="002248A2">
              <w:rPr>
                <w:rFonts w:ascii="Arial Narrow" w:hAnsi="Arial Narrow" w:cs="Arial CYR"/>
                <w:b/>
                <w:sz w:val="20"/>
                <w:szCs w:val="20"/>
              </w:rPr>
              <w:t>135168</w:t>
            </w:r>
          </w:p>
        </w:tc>
        <w:tc>
          <w:tcPr>
            <w:tcW w:w="694" w:type="pct"/>
            <w:vAlign w:val="center"/>
          </w:tcPr>
          <w:p w:rsidR="00567883" w:rsidRPr="002248A2" w:rsidRDefault="00567883" w:rsidP="00567883">
            <w:pPr>
              <w:jc w:val="center"/>
              <w:rPr>
                <w:rFonts w:ascii="Arial Narrow" w:eastAsia="Times New Roman" w:hAnsi="Arial Narrow" w:cs="Arial"/>
                <w:b/>
                <w:sz w:val="20"/>
                <w:szCs w:val="20"/>
                <w:lang w:eastAsia="ru-RU"/>
              </w:rPr>
            </w:pPr>
            <w:r w:rsidRPr="002248A2">
              <w:rPr>
                <w:rFonts w:ascii="Arial Narrow" w:eastAsia="Times New Roman" w:hAnsi="Arial Narrow" w:cs="Arial"/>
                <w:b/>
                <w:sz w:val="20"/>
                <w:szCs w:val="20"/>
                <w:lang w:eastAsia="ru-RU"/>
              </w:rPr>
              <w:t>-1640</w:t>
            </w:r>
          </w:p>
        </w:tc>
        <w:tc>
          <w:tcPr>
            <w:tcW w:w="546" w:type="pct"/>
            <w:vAlign w:val="center"/>
          </w:tcPr>
          <w:p w:rsidR="00567883" w:rsidRPr="002248A2" w:rsidRDefault="00567883" w:rsidP="00567883">
            <w:pPr>
              <w:jc w:val="center"/>
              <w:rPr>
                <w:rFonts w:ascii="Arial Narrow" w:eastAsia="Times New Roman" w:hAnsi="Arial Narrow" w:cs="Arial"/>
                <w:b/>
                <w:sz w:val="20"/>
                <w:szCs w:val="20"/>
                <w:lang w:eastAsia="ru-RU"/>
              </w:rPr>
            </w:pPr>
            <w:r w:rsidRPr="002248A2">
              <w:rPr>
                <w:rFonts w:ascii="Arial Narrow" w:eastAsia="Times New Roman" w:hAnsi="Arial Narrow" w:cs="Arial"/>
                <w:b/>
                <w:sz w:val="20"/>
                <w:szCs w:val="20"/>
                <w:lang w:eastAsia="ru-RU"/>
              </w:rPr>
              <w:t>-1,2</w:t>
            </w:r>
          </w:p>
        </w:tc>
      </w:tr>
      <w:tr w:rsidR="00567883" w:rsidRPr="002248A2" w:rsidTr="00567883">
        <w:trPr>
          <w:trHeight w:val="520"/>
        </w:trPr>
        <w:tc>
          <w:tcPr>
            <w:tcW w:w="1019" w:type="pct"/>
            <w:noWrap/>
            <w:vAlign w:val="center"/>
          </w:tcPr>
          <w:p w:rsidR="00567883" w:rsidRPr="002248A2" w:rsidRDefault="00567883" w:rsidP="00567883">
            <w:pPr>
              <w:rPr>
                <w:rFonts w:ascii="Arial Narrow" w:eastAsia="Times New Roman" w:hAnsi="Arial Narrow" w:cs="Arial"/>
                <w:sz w:val="20"/>
                <w:szCs w:val="20"/>
                <w:lang w:eastAsia="ru-RU"/>
              </w:rPr>
            </w:pPr>
            <w:r w:rsidRPr="002248A2">
              <w:rPr>
                <w:rFonts w:ascii="Arial Narrow" w:eastAsia="Times New Roman" w:hAnsi="Arial Narrow" w:cs="Arial"/>
                <w:sz w:val="20"/>
                <w:szCs w:val="20"/>
                <w:lang w:eastAsia="ru-RU"/>
              </w:rPr>
              <w:t>Мужчины</w:t>
            </w:r>
          </w:p>
        </w:tc>
        <w:tc>
          <w:tcPr>
            <w:tcW w:w="518" w:type="pct"/>
            <w:noWrap/>
            <w:vAlign w:val="center"/>
          </w:tcPr>
          <w:p w:rsidR="00567883" w:rsidRPr="002248A2" w:rsidRDefault="00567883" w:rsidP="00567883">
            <w:pPr>
              <w:jc w:val="right"/>
              <w:rPr>
                <w:rFonts w:ascii="Arial Narrow" w:hAnsi="Arial Narrow" w:cs="Arial CYR"/>
                <w:sz w:val="20"/>
                <w:szCs w:val="20"/>
              </w:rPr>
            </w:pPr>
            <w:r w:rsidRPr="002248A2">
              <w:rPr>
                <w:rFonts w:ascii="Arial Narrow" w:hAnsi="Arial Narrow" w:cs="Arial CYR"/>
                <w:sz w:val="20"/>
                <w:szCs w:val="20"/>
              </w:rPr>
              <w:t>62350</w:t>
            </w:r>
          </w:p>
        </w:tc>
        <w:tc>
          <w:tcPr>
            <w:tcW w:w="445" w:type="pct"/>
            <w:noWrap/>
            <w:vAlign w:val="center"/>
          </w:tcPr>
          <w:p w:rsidR="00567883" w:rsidRPr="002248A2" w:rsidRDefault="00567883" w:rsidP="00567883">
            <w:pPr>
              <w:jc w:val="right"/>
              <w:rPr>
                <w:rFonts w:ascii="Arial Narrow" w:hAnsi="Arial Narrow" w:cs="Arial CYR"/>
                <w:sz w:val="20"/>
                <w:szCs w:val="20"/>
              </w:rPr>
            </w:pPr>
            <w:r w:rsidRPr="002248A2">
              <w:rPr>
                <w:rFonts w:ascii="Arial Narrow" w:hAnsi="Arial Narrow" w:cs="Arial CYR"/>
                <w:sz w:val="20"/>
                <w:szCs w:val="20"/>
              </w:rPr>
              <w:t>62537</w:t>
            </w:r>
          </w:p>
        </w:tc>
        <w:tc>
          <w:tcPr>
            <w:tcW w:w="444" w:type="pct"/>
            <w:noWrap/>
            <w:vAlign w:val="center"/>
          </w:tcPr>
          <w:p w:rsidR="00567883" w:rsidRPr="002248A2" w:rsidRDefault="00567883" w:rsidP="00567883">
            <w:pPr>
              <w:jc w:val="right"/>
              <w:rPr>
                <w:rFonts w:ascii="Arial Narrow" w:hAnsi="Arial Narrow" w:cs="Arial CYR"/>
                <w:sz w:val="20"/>
                <w:szCs w:val="20"/>
              </w:rPr>
            </w:pPr>
            <w:r w:rsidRPr="002248A2">
              <w:rPr>
                <w:rFonts w:ascii="Arial Narrow" w:hAnsi="Arial Narrow" w:cs="Arial CYR"/>
                <w:sz w:val="20"/>
                <w:szCs w:val="20"/>
              </w:rPr>
              <w:t>62152</w:t>
            </w:r>
          </w:p>
        </w:tc>
        <w:tc>
          <w:tcPr>
            <w:tcW w:w="445" w:type="pct"/>
            <w:noWrap/>
            <w:vAlign w:val="center"/>
          </w:tcPr>
          <w:p w:rsidR="00567883" w:rsidRPr="002248A2" w:rsidRDefault="00567883" w:rsidP="00567883">
            <w:pPr>
              <w:jc w:val="right"/>
              <w:rPr>
                <w:rFonts w:ascii="Arial Narrow" w:hAnsi="Arial Narrow" w:cs="Arial CYR"/>
                <w:sz w:val="20"/>
                <w:szCs w:val="20"/>
              </w:rPr>
            </w:pPr>
            <w:r w:rsidRPr="002248A2">
              <w:rPr>
                <w:rFonts w:ascii="Arial Narrow" w:hAnsi="Arial Narrow" w:cs="Arial CYR"/>
                <w:sz w:val="20"/>
                <w:szCs w:val="20"/>
              </w:rPr>
              <w:t>61671</w:t>
            </w:r>
          </w:p>
        </w:tc>
        <w:tc>
          <w:tcPr>
            <w:tcW w:w="444" w:type="pct"/>
            <w:vAlign w:val="center"/>
          </w:tcPr>
          <w:p w:rsidR="00567883" w:rsidRPr="002248A2" w:rsidRDefault="00567883" w:rsidP="00567883">
            <w:pPr>
              <w:jc w:val="right"/>
              <w:rPr>
                <w:rFonts w:ascii="Arial Narrow" w:hAnsi="Arial Narrow" w:cs="Arial CYR"/>
                <w:sz w:val="20"/>
                <w:szCs w:val="20"/>
              </w:rPr>
            </w:pPr>
            <w:r w:rsidRPr="002248A2">
              <w:rPr>
                <w:rFonts w:ascii="Arial Narrow" w:hAnsi="Arial Narrow" w:cs="Arial CYR"/>
                <w:sz w:val="20"/>
                <w:szCs w:val="20"/>
              </w:rPr>
              <w:t>61272</w:t>
            </w:r>
          </w:p>
        </w:tc>
        <w:tc>
          <w:tcPr>
            <w:tcW w:w="445" w:type="pct"/>
            <w:vAlign w:val="center"/>
          </w:tcPr>
          <w:p w:rsidR="00567883" w:rsidRPr="002248A2" w:rsidRDefault="00567883" w:rsidP="00567883">
            <w:pPr>
              <w:jc w:val="right"/>
              <w:rPr>
                <w:rFonts w:ascii="Arial Narrow" w:hAnsi="Arial Narrow" w:cs="Arial CYR"/>
                <w:sz w:val="20"/>
                <w:szCs w:val="20"/>
              </w:rPr>
            </w:pPr>
            <w:r w:rsidRPr="002248A2">
              <w:rPr>
                <w:rFonts w:ascii="Arial Narrow" w:hAnsi="Arial Narrow" w:cs="Arial CYR"/>
                <w:sz w:val="20"/>
                <w:szCs w:val="20"/>
              </w:rPr>
              <w:t>61007</w:t>
            </w:r>
          </w:p>
        </w:tc>
        <w:tc>
          <w:tcPr>
            <w:tcW w:w="694" w:type="pct"/>
            <w:vAlign w:val="center"/>
          </w:tcPr>
          <w:p w:rsidR="00567883" w:rsidRPr="002248A2" w:rsidRDefault="00567883" w:rsidP="00567883">
            <w:pPr>
              <w:jc w:val="center"/>
              <w:rPr>
                <w:rFonts w:ascii="Arial Narrow" w:eastAsia="Times New Roman" w:hAnsi="Arial Narrow" w:cs="Arial"/>
                <w:sz w:val="20"/>
                <w:szCs w:val="20"/>
                <w:lang w:eastAsia="ru-RU"/>
              </w:rPr>
            </w:pPr>
            <w:r w:rsidRPr="002248A2">
              <w:rPr>
                <w:rFonts w:ascii="Arial Narrow" w:eastAsia="Times New Roman" w:hAnsi="Arial Narrow" w:cs="Arial"/>
                <w:sz w:val="20"/>
                <w:szCs w:val="20"/>
                <w:lang w:eastAsia="ru-RU"/>
              </w:rPr>
              <w:t>-1343</w:t>
            </w:r>
          </w:p>
        </w:tc>
        <w:tc>
          <w:tcPr>
            <w:tcW w:w="546" w:type="pct"/>
            <w:vAlign w:val="center"/>
          </w:tcPr>
          <w:p w:rsidR="00567883" w:rsidRPr="002248A2" w:rsidRDefault="00567883" w:rsidP="00567883">
            <w:pPr>
              <w:jc w:val="center"/>
              <w:rPr>
                <w:rFonts w:ascii="Arial Narrow" w:eastAsia="Times New Roman" w:hAnsi="Arial Narrow" w:cs="Arial"/>
                <w:sz w:val="20"/>
                <w:szCs w:val="20"/>
                <w:lang w:eastAsia="ru-RU"/>
              </w:rPr>
            </w:pPr>
            <w:r w:rsidRPr="002248A2">
              <w:rPr>
                <w:rFonts w:ascii="Arial Narrow" w:eastAsia="Times New Roman" w:hAnsi="Arial Narrow" w:cs="Arial"/>
                <w:sz w:val="20"/>
                <w:szCs w:val="20"/>
                <w:lang w:eastAsia="ru-RU"/>
              </w:rPr>
              <w:t>-2,2</w:t>
            </w:r>
          </w:p>
        </w:tc>
      </w:tr>
      <w:tr w:rsidR="00567883" w:rsidRPr="002248A2" w:rsidTr="00567883">
        <w:trPr>
          <w:trHeight w:val="520"/>
        </w:trPr>
        <w:tc>
          <w:tcPr>
            <w:tcW w:w="1019" w:type="pct"/>
            <w:noWrap/>
            <w:vAlign w:val="center"/>
          </w:tcPr>
          <w:p w:rsidR="00567883" w:rsidRPr="002248A2" w:rsidRDefault="00567883" w:rsidP="00567883">
            <w:pPr>
              <w:rPr>
                <w:rFonts w:ascii="Arial Narrow" w:eastAsia="Times New Roman" w:hAnsi="Arial Narrow" w:cs="Arial"/>
                <w:sz w:val="20"/>
                <w:szCs w:val="20"/>
                <w:lang w:eastAsia="ru-RU"/>
              </w:rPr>
            </w:pPr>
            <w:r w:rsidRPr="002248A2">
              <w:rPr>
                <w:rFonts w:ascii="Arial Narrow" w:eastAsia="Times New Roman" w:hAnsi="Arial Narrow" w:cs="Arial"/>
                <w:sz w:val="20"/>
                <w:szCs w:val="20"/>
                <w:lang w:eastAsia="ru-RU"/>
              </w:rPr>
              <w:t>Женщины</w:t>
            </w:r>
          </w:p>
        </w:tc>
        <w:tc>
          <w:tcPr>
            <w:tcW w:w="518" w:type="pct"/>
            <w:noWrap/>
            <w:vAlign w:val="center"/>
          </w:tcPr>
          <w:p w:rsidR="00567883" w:rsidRPr="002248A2" w:rsidRDefault="00567883" w:rsidP="00567883">
            <w:pPr>
              <w:jc w:val="right"/>
              <w:rPr>
                <w:rFonts w:ascii="Arial Narrow" w:hAnsi="Arial Narrow" w:cs="Arial CYR"/>
                <w:sz w:val="20"/>
                <w:szCs w:val="20"/>
              </w:rPr>
            </w:pPr>
            <w:r w:rsidRPr="002248A2">
              <w:rPr>
                <w:rFonts w:ascii="Arial Narrow" w:hAnsi="Arial Narrow" w:cs="Arial CYR"/>
                <w:sz w:val="20"/>
                <w:szCs w:val="20"/>
              </w:rPr>
              <w:t>74458</w:t>
            </w:r>
          </w:p>
        </w:tc>
        <w:tc>
          <w:tcPr>
            <w:tcW w:w="445" w:type="pct"/>
            <w:noWrap/>
            <w:vAlign w:val="center"/>
          </w:tcPr>
          <w:p w:rsidR="00567883" w:rsidRPr="002248A2" w:rsidRDefault="00567883" w:rsidP="00567883">
            <w:pPr>
              <w:jc w:val="right"/>
              <w:rPr>
                <w:rFonts w:ascii="Arial Narrow" w:hAnsi="Arial Narrow" w:cs="Arial CYR"/>
                <w:sz w:val="20"/>
                <w:szCs w:val="20"/>
              </w:rPr>
            </w:pPr>
            <w:r w:rsidRPr="002248A2">
              <w:rPr>
                <w:rFonts w:ascii="Arial Narrow" w:hAnsi="Arial Narrow" w:cs="Arial CYR"/>
                <w:sz w:val="20"/>
                <w:szCs w:val="20"/>
              </w:rPr>
              <w:t>75071</w:t>
            </w:r>
          </w:p>
        </w:tc>
        <w:tc>
          <w:tcPr>
            <w:tcW w:w="444" w:type="pct"/>
            <w:noWrap/>
            <w:vAlign w:val="center"/>
          </w:tcPr>
          <w:p w:rsidR="00567883" w:rsidRPr="002248A2" w:rsidRDefault="00567883" w:rsidP="00567883">
            <w:pPr>
              <w:jc w:val="right"/>
              <w:rPr>
                <w:rFonts w:ascii="Arial Narrow" w:hAnsi="Arial Narrow" w:cs="Arial CYR"/>
                <w:sz w:val="20"/>
                <w:szCs w:val="20"/>
              </w:rPr>
            </w:pPr>
            <w:r w:rsidRPr="002248A2">
              <w:rPr>
                <w:rFonts w:ascii="Arial Narrow" w:hAnsi="Arial Narrow" w:cs="Arial CYR"/>
                <w:sz w:val="20"/>
                <w:szCs w:val="20"/>
              </w:rPr>
              <w:t>75087</w:t>
            </w:r>
          </w:p>
        </w:tc>
        <w:tc>
          <w:tcPr>
            <w:tcW w:w="445" w:type="pct"/>
            <w:noWrap/>
            <w:vAlign w:val="center"/>
          </w:tcPr>
          <w:p w:rsidR="00567883" w:rsidRPr="002248A2" w:rsidRDefault="00567883" w:rsidP="00567883">
            <w:pPr>
              <w:jc w:val="right"/>
              <w:rPr>
                <w:rFonts w:ascii="Arial Narrow" w:hAnsi="Arial Narrow" w:cs="Arial CYR"/>
                <w:sz w:val="20"/>
                <w:szCs w:val="20"/>
              </w:rPr>
            </w:pPr>
            <w:r w:rsidRPr="002248A2">
              <w:rPr>
                <w:rFonts w:ascii="Arial Narrow" w:hAnsi="Arial Narrow" w:cs="Arial CYR"/>
                <w:sz w:val="20"/>
                <w:szCs w:val="20"/>
              </w:rPr>
              <w:t>74789</w:t>
            </w:r>
          </w:p>
        </w:tc>
        <w:tc>
          <w:tcPr>
            <w:tcW w:w="444" w:type="pct"/>
            <w:vAlign w:val="center"/>
          </w:tcPr>
          <w:p w:rsidR="00567883" w:rsidRPr="002248A2" w:rsidRDefault="00567883" w:rsidP="00567883">
            <w:pPr>
              <w:jc w:val="right"/>
              <w:rPr>
                <w:rFonts w:ascii="Arial Narrow" w:hAnsi="Arial Narrow" w:cs="Arial CYR"/>
                <w:sz w:val="20"/>
                <w:szCs w:val="20"/>
              </w:rPr>
            </w:pPr>
            <w:r w:rsidRPr="002248A2">
              <w:rPr>
                <w:rFonts w:ascii="Arial Narrow" w:hAnsi="Arial Narrow" w:cs="Arial CYR"/>
                <w:sz w:val="20"/>
                <w:szCs w:val="20"/>
              </w:rPr>
              <w:t>74416</w:t>
            </w:r>
          </w:p>
        </w:tc>
        <w:tc>
          <w:tcPr>
            <w:tcW w:w="445" w:type="pct"/>
            <w:vAlign w:val="center"/>
          </w:tcPr>
          <w:p w:rsidR="00567883" w:rsidRPr="002248A2" w:rsidRDefault="00567883" w:rsidP="00567883">
            <w:pPr>
              <w:jc w:val="right"/>
              <w:rPr>
                <w:rFonts w:ascii="Arial Narrow" w:hAnsi="Arial Narrow" w:cs="Arial CYR"/>
                <w:sz w:val="20"/>
                <w:szCs w:val="20"/>
              </w:rPr>
            </w:pPr>
            <w:r w:rsidRPr="002248A2">
              <w:rPr>
                <w:rFonts w:ascii="Arial Narrow" w:hAnsi="Arial Narrow" w:cs="Arial CYR"/>
                <w:sz w:val="20"/>
                <w:szCs w:val="20"/>
              </w:rPr>
              <w:t>74161</w:t>
            </w:r>
          </w:p>
        </w:tc>
        <w:tc>
          <w:tcPr>
            <w:tcW w:w="694" w:type="pct"/>
            <w:vAlign w:val="center"/>
          </w:tcPr>
          <w:p w:rsidR="00567883" w:rsidRPr="002248A2" w:rsidRDefault="00567883" w:rsidP="00567883">
            <w:pPr>
              <w:jc w:val="center"/>
              <w:rPr>
                <w:rFonts w:ascii="Arial Narrow" w:eastAsia="Times New Roman" w:hAnsi="Arial Narrow" w:cs="Arial"/>
                <w:sz w:val="20"/>
                <w:szCs w:val="20"/>
                <w:lang w:eastAsia="ru-RU"/>
              </w:rPr>
            </w:pPr>
            <w:r w:rsidRPr="002248A2">
              <w:rPr>
                <w:rFonts w:ascii="Arial Narrow" w:eastAsia="Times New Roman" w:hAnsi="Arial Narrow" w:cs="Arial"/>
                <w:sz w:val="20"/>
                <w:szCs w:val="20"/>
                <w:lang w:eastAsia="ru-RU"/>
              </w:rPr>
              <w:t>-297</w:t>
            </w:r>
          </w:p>
        </w:tc>
        <w:tc>
          <w:tcPr>
            <w:tcW w:w="546" w:type="pct"/>
            <w:vAlign w:val="center"/>
          </w:tcPr>
          <w:p w:rsidR="00567883" w:rsidRPr="002248A2" w:rsidRDefault="00567883" w:rsidP="00567883">
            <w:pPr>
              <w:jc w:val="center"/>
              <w:rPr>
                <w:rFonts w:ascii="Arial Narrow" w:eastAsia="Times New Roman" w:hAnsi="Arial Narrow" w:cs="Arial"/>
                <w:sz w:val="20"/>
                <w:szCs w:val="20"/>
                <w:lang w:eastAsia="ru-RU"/>
              </w:rPr>
            </w:pPr>
            <w:r w:rsidRPr="002248A2">
              <w:rPr>
                <w:rFonts w:ascii="Arial Narrow" w:eastAsia="Times New Roman" w:hAnsi="Arial Narrow" w:cs="Arial"/>
                <w:sz w:val="20"/>
                <w:szCs w:val="20"/>
                <w:lang w:eastAsia="ru-RU"/>
              </w:rPr>
              <w:t>-0,4</w:t>
            </w:r>
          </w:p>
        </w:tc>
      </w:tr>
      <w:tr w:rsidR="00567883" w:rsidRPr="002248A2" w:rsidTr="00567883">
        <w:trPr>
          <w:trHeight w:val="520"/>
        </w:trPr>
        <w:tc>
          <w:tcPr>
            <w:tcW w:w="1019" w:type="pct"/>
            <w:noWrap/>
            <w:vAlign w:val="center"/>
            <w:hideMark/>
          </w:tcPr>
          <w:p w:rsidR="00567883" w:rsidRPr="002248A2" w:rsidRDefault="00567883" w:rsidP="00567883">
            <w:pPr>
              <w:rPr>
                <w:rFonts w:ascii="Arial Narrow" w:eastAsia="Times New Roman" w:hAnsi="Arial Narrow" w:cs="Arial"/>
                <w:b/>
                <w:sz w:val="20"/>
                <w:szCs w:val="20"/>
                <w:lang w:eastAsia="ru-RU"/>
              </w:rPr>
            </w:pPr>
            <w:r w:rsidRPr="002248A2">
              <w:rPr>
                <w:rFonts w:ascii="Arial Narrow" w:eastAsia="Times New Roman" w:hAnsi="Arial Narrow" w:cs="Arial"/>
                <w:b/>
                <w:sz w:val="20"/>
                <w:szCs w:val="20"/>
                <w:lang w:eastAsia="ru-RU"/>
              </w:rPr>
              <w:t>Пессимистический</w:t>
            </w:r>
          </w:p>
        </w:tc>
        <w:tc>
          <w:tcPr>
            <w:tcW w:w="518" w:type="pct"/>
            <w:noWrap/>
            <w:vAlign w:val="center"/>
          </w:tcPr>
          <w:p w:rsidR="00567883" w:rsidRPr="002248A2" w:rsidRDefault="00567883" w:rsidP="00567883">
            <w:pPr>
              <w:jc w:val="right"/>
              <w:rPr>
                <w:rFonts w:ascii="Arial Narrow" w:hAnsi="Arial Narrow" w:cs="Arial CYR"/>
                <w:b/>
                <w:sz w:val="20"/>
                <w:szCs w:val="20"/>
              </w:rPr>
            </w:pPr>
            <w:r w:rsidRPr="002248A2">
              <w:rPr>
                <w:rFonts w:ascii="Arial Narrow" w:hAnsi="Arial Narrow" w:cs="Arial CYR"/>
                <w:b/>
                <w:sz w:val="20"/>
                <w:szCs w:val="20"/>
              </w:rPr>
              <w:t>136808</w:t>
            </w:r>
          </w:p>
        </w:tc>
        <w:tc>
          <w:tcPr>
            <w:tcW w:w="445" w:type="pct"/>
            <w:noWrap/>
            <w:vAlign w:val="center"/>
          </w:tcPr>
          <w:p w:rsidR="00567883" w:rsidRPr="002248A2" w:rsidRDefault="00567883" w:rsidP="00567883">
            <w:pPr>
              <w:jc w:val="right"/>
              <w:rPr>
                <w:rFonts w:ascii="Arial Narrow" w:hAnsi="Arial Narrow" w:cs="Arial CYR"/>
                <w:b/>
                <w:sz w:val="20"/>
                <w:szCs w:val="20"/>
              </w:rPr>
            </w:pPr>
            <w:r w:rsidRPr="002248A2">
              <w:rPr>
                <w:rFonts w:ascii="Arial Narrow" w:hAnsi="Arial Narrow" w:cs="Arial CYR"/>
                <w:b/>
                <w:sz w:val="20"/>
                <w:szCs w:val="20"/>
              </w:rPr>
              <w:t>136227</w:t>
            </w:r>
          </w:p>
        </w:tc>
        <w:tc>
          <w:tcPr>
            <w:tcW w:w="444" w:type="pct"/>
            <w:noWrap/>
            <w:vAlign w:val="center"/>
          </w:tcPr>
          <w:p w:rsidR="00567883" w:rsidRPr="002248A2" w:rsidRDefault="00567883" w:rsidP="00567883">
            <w:pPr>
              <w:jc w:val="right"/>
              <w:rPr>
                <w:rFonts w:ascii="Arial Narrow" w:hAnsi="Arial Narrow" w:cs="Arial CYR"/>
                <w:b/>
                <w:sz w:val="20"/>
                <w:szCs w:val="20"/>
              </w:rPr>
            </w:pPr>
            <w:r w:rsidRPr="002248A2">
              <w:rPr>
                <w:rFonts w:ascii="Arial Narrow" w:hAnsi="Arial Narrow" w:cs="Arial CYR"/>
                <w:b/>
                <w:sz w:val="20"/>
                <w:szCs w:val="20"/>
              </w:rPr>
              <w:t>134296</w:t>
            </w:r>
          </w:p>
        </w:tc>
        <w:tc>
          <w:tcPr>
            <w:tcW w:w="445" w:type="pct"/>
            <w:noWrap/>
            <w:vAlign w:val="center"/>
          </w:tcPr>
          <w:p w:rsidR="00567883" w:rsidRPr="002248A2" w:rsidRDefault="00567883" w:rsidP="00567883">
            <w:pPr>
              <w:jc w:val="right"/>
              <w:rPr>
                <w:rFonts w:ascii="Arial Narrow" w:hAnsi="Arial Narrow" w:cs="Arial CYR"/>
                <w:b/>
                <w:sz w:val="20"/>
                <w:szCs w:val="20"/>
              </w:rPr>
            </w:pPr>
            <w:r w:rsidRPr="002248A2">
              <w:rPr>
                <w:rFonts w:ascii="Arial Narrow" w:hAnsi="Arial Narrow" w:cs="Arial CYR"/>
                <w:b/>
                <w:sz w:val="20"/>
                <w:szCs w:val="20"/>
              </w:rPr>
              <w:t>132369</w:t>
            </w:r>
          </w:p>
        </w:tc>
        <w:tc>
          <w:tcPr>
            <w:tcW w:w="444" w:type="pct"/>
            <w:vAlign w:val="center"/>
          </w:tcPr>
          <w:p w:rsidR="00567883" w:rsidRPr="002248A2" w:rsidRDefault="00567883" w:rsidP="00567883">
            <w:pPr>
              <w:jc w:val="right"/>
              <w:rPr>
                <w:rFonts w:ascii="Arial Narrow" w:hAnsi="Arial Narrow" w:cs="Arial CYR"/>
                <w:b/>
                <w:sz w:val="20"/>
                <w:szCs w:val="20"/>
              </w:rPr>
            </w:pPr>
            <w:r w:rsidRPr="002248A2">
              <w:rPr>
                <w:rFonts w:ascii="Arial Narrow" w:hAnsi="Arial Narrow" w:cs="Arial CYR"/>
                <w:b/>
                <w:sz w:val="20"/>
                <w:szCs w:val="20"/>
              </w:rPr>
              <w:t>130857</w:t>
            </w:r>
          </w:p>
        </w:tc>
        <w:tc>
          <w:tcPr>
            <w:tcW w:w="445" w:type="pct"/>
            <w:vAlign w:val="center"/>
          </w:tcPr>
          <w:p w:rsidR="00567883" w:rsidRPr="002248A2" w:rsidRDefault="00567883" w:rsidP="00567883">
            <w:pPr>
              <w:jc w:val="right"/>
              <w:rPr>
                <w:rFonts w:ascii="Arial Narrow" w:hAnsi="Arial Narrow" w:cs="Arial CYR"/>
                <w:b/>
                <w:sz w:val="20"/>
                <w:szCs w:val="20"/>
              </w:rPr>
            </w:pPr>
            <w:r w:rsidRPr="002248A2">
              <w:rPr>
                <w:rFonts w:ascii="Arial Narrow" w:hAnsi="Arial Narrow" w:cs="Arial CYR"/>
                <w:b/>
                <w:sz w:val="20"/>
                <w:szCs w:val="20"/>
              </w:rPr>
              <w:t>129723</w:t>
            </w:r>
          </w:p>
        </w:tc>
        <w:tc>
          <w:tcPr>
            <w:tcW w:w="694" w:type="pct"/>
            <w:vAlign w:val="center"/>
          </w:tcPr>
          <w:p w:rsidR="00567883" w:rsidRPr="002248A2" w:rsidRDefault="00567883" w:rsidP="00567883">
            <w:pPr>
              <w:jc w:val="center"/>
              <w:rPr>
                <w:rFonts w:ascii="Arial Narrow" w:eastAsia="Times New Roman" w:hAnsi="Arial Narrow" w:cs="Arial"/>
                <w:b/>
                <w:sz w:val="20"/>
                <w:szCs w:val="20"/>
                <w:lang w:eastAsia="ru-RU"/>
              </w:rPr>
            </w:pPr>
            <w:r w:rsidRPr="002248A2">
              <w:rPr>
                <w:rFonts w:ascii="Arial Narrow" w:eastAsia="Times New Roman" w:hAnsi="Arial Narrow" w:cs="Arial"/>
                <w:b/>
                <w:sz w:val="20"/>
                <w:szCs w:val="20"/>
                <w:lang w:eastAsia="ru-RU"/>
              </w:rPr>
              <w:t>-7085</w:t>
            </w:r>
          </w:p>
        </w:tc>
        <w:tc>
          <w:tcPr>
            <w:tcW w:w="546" w:type="pct"/>
            <w:vAlign w:val="center"/>
          </w:tcPr>
          <w:p w:rsidR="00567883" w:rsidRPr="002248A2" w:rsidRDefault="00567883" w:rsidP="00567883">
            <w:pPr>
              <w:jc w:val="center"/>
              <w:rPr>
                <w:rFonts w:ascii="Arial Narrow" w:eastAsia="Times New Roman" w:hAnsi="Arial Narrow" w:cs="Arial"/>
                <w:b/>
                <w:sz w:val="20"/>
                <w:szCs w:val="20"/>
                <w:lang w:eastAsia="ru-RU"/>
              </w:rPr>
            </w:pPr>
            <w:r w:rsidRPr="002248A2">
              <w:rPr>
                <w:rFonts w:ascii="Arial Narrow" w:eastAsia="Times New Roman" w:hAnsi="Arial Narrow" w:cs="Arial"/>
                <w:b/>
                <w:sz w:val="20"/>
                <w:szCs w:val="20"/>
                <w:lang w:eastAsia="ru-RU"/>
              </w:rPr>
              <w:t>-5,2</w:t>
            </w:r>
          </w:p>
        </w:tc>
      </w:tr>
      <w:tr w:rsidR="00567883" w:rsidRPr="002248A2" w:rsidTr="00567883">
        <w:trPr>
          <w:trHeight w:val="520"/>
        </w:trPr>
        <w:tc>
          <w:tcPr>
            <w:tcW w:w="1019" w:type="pct"/>
            <w:noWrap/>
            <w:vAlign w:val="center"/>
          </w:tcPr>
          <w:p w:rsidR="00567883" w:rsidRPr="002248A2" w:rsidRDefault="00567883" w:rsidP="00567883">
            <w:pPr>
              <w:rPr>
                <w:rFonts w:ascii="Arial Narrow" w:eastAsia="Times New Roman" w:hAnsi="Arial Narrow" w:cs="Arial"/>
                <w:sz w:val="20"/>
                <w:szCs w:val="20"/>
                <w:lang w:eastAsia="ru-RU"/>
              </w:rPr>
            </w:pPr>
            <w:r w:rsidRPr="002248A2">
              <w:rPr>
                <w:rFonts w:ascii="Arial Narrow" w:eastAsia="Times New Roman" w:hAnsi="Arial Narrow" w:cs="Arial"/>
                <w:sz w:val="20"/>
                <w:szCs w:val="20"/>
                <w:lang w:eastAsia="ru-RU"/>
              </w:rPr>
              <w:t>Мужчины</w:t>
            </w:r>
          </w:p>
        </w:tc>
        <w:tc>
          <w:tcPr>
            <w:tcW w:w="518" w:type="pct"/>
            <w:noWrap/>
            <w:vAlign w:val="center"/>
          </w:tcPr>
          <w:p w:rsidR="00567883" w:rsidRPr="002248A2" w:rsidRDefault="00567883" w:rsidP="00567883">
            <w:pPr>
              <w:jc w:val="right"/>
              <w:rPr>
                <w:rFonts w:ascii="Arial Narrow" w:hAnsi="Arial Narrow" w:cs="Arial CYR"/>
                <w:sz w:val="20"/>
                <w:szCs w:val="20"/>
              </w:rPr>
            </w:pPr>
            <w:r w:rsidRPr="002248A2">
              <w:rPr>
                <w:rFonts w:ascii="Arial Narrow" w:hAnsi="Arial Narrow" w:cs="Arial CYR"/>
                <w:sz w:val="20"/>
                <w:szCs w:val="20"/>
              </w:rPr>
              <w:t>62350</w:t>
            </w:r>
          </w:p>
        </w:tc>
        <w:tc>
          <w:tcPr>
            <w:tcW w:w="445" w:type="pct"/>
            <w:noWrap/>
            <w:vAlign w:val="center"/>
          </w:tcPr>
          <w:p w:rsidR="00567883" w:rsidRPr="002248A2" w:rsidRDefault="00567883" w:rsidP="00567883">
            <w:pPr>
              <w:jc w:val="right"/>
              <w:rPr>
                <w:rFonts w:ascii="Arial Narrow" w:hAnsi="Arial Narrow" w:cs="Arial CYR"/>
                <w:sz w:val="20"/>
                <w:szCs w:val="20"/>
              </w:rPr>
            </w:pPr>
            <w:r w:rsidRPr="002248A2">
              <w:rPr>
                <w:rFonts w:ascii="Arial Narrow" w:hAnsi="Arial Narrow" w:cs="Arial CYR"/>
                <w:sz w:val="20"/>
                <w:szCs w:val="20"/>
              </w:rPr>
              <w:t>62235</w:t>
            </w:r>
          </w:p>
        </w:tc>
        <w:tc>
          <w:tcPr>
            <w:tcW w:w="444" w:type="pct"/>
            <w:noWrap/>
            <w:vAlign w:val="center"/>
          </w:tcPr>
          <w:p w:rsidR="00567883" w:rsidRPr="002248A2" w:rsidRDefault="00567883" w:rsidP="00567883">
            <w:pPr>
              <w:jc w:val="right"/>
              <w:rPr>
                <w:rFonts w:ascii="Arial Narrow" w:hAnsi="Arial Narrow" w:cs="Arial CYR"/>
                <w:sz w:val="20"/>
                <w:szCs w:val="20"/>
              </w:rPr>
            </w:pPr>
            <w:r w:rsidRPr="002248A2">
              <w:rPr>
                <w:rFonts w:ascii="Arial Narrow" w:hAnsi="Arial Narrow" w:cs="Arial CYR"/>
                <w:sz w:val="20"/>
                <w:szCs w:val="20"/>
              </w:rPr>
              <w:t>61391</w:t>
            </w:r>
          </w:p>
        </w:tc>
        <w:tc>
          <w:tcPr>
            <w:tcW w:w="445" w:type="pct"/>
            <w:noWrap/>
            <w:vAlign w:val="center"/>
          </w:tcPr>
          <w:p w:rsidR="00567883" w:rsidRPr="002248A2" w:rsidRDefault="00567883" w:rsidP="00567883">
            <w:pPr>
              <w:jc w:val="right"/>
              <w:rPr>
                <w:rFonts w:ascii="Arial Narrow" w:hAnsi="Arial Narrow" w:cs="Arial CYR"/>
                <w:sz w:val="20"/>
                <w:szCs w:val="20"/>
              </w:rPr>
            </w:pPr>
            <w:r w:rsidRPr="002248A2">
              <w:rPr>
                <w:rFonts w:ascii="Arial Narrow" w:hAnsi="Arial Narrow" w:cs="Arial CYR"/>
                <w:sz w:val="20"/>
                <w:szCs w:val="20"/>
              </w:rPr>
              <w:t>60303</w:t>
            </w:r>
          </w:p>
        </w:tc>
        <w:tc>
          <w:tcPr>
            <w:tcW w:w="444" w:type="pct"/>
            <w:vAlign w:val="center"/>
          </w:tcPr>
          <w:p w:rsidR="00567883" w:rsidRPr="002248A2" w:rsidRDefault="00567883" w:rsidP="00567883">
            <w:pPr>
              <w:jc w:val="right"/>
              <w:rPr>
                <w:rFonts w:ascii="Arial Narrow" w:hAnsi="Arial Narrow" w:cs="Arial CYR"/>
                <w:sz w:val="20"/>
                <w:szCs w:val="20"/>
              </w:rPr>
            </w:pPr>
            <w:r w:rsidRPr="002248A2">
              <w:rPr>
                <w:rFonts w:ascii="Arial Narrow" w:hAnsi="Arial Narrow" w:cs="Arial CYR"/>
                <w:sz w:val="20"/>
                <w:szCs w:val="20"/>
              </w:rPr>
              <w:t>59321</w:t>
            </w:r>
          </w:p>
        </w:tc>
        <w:tc>
          <w:tcPr>
            <w:tcW w:w="445" w:type="pct"/>
            <w:vAlign w:val="center"/>
          </w:tcPr>
          <w:p w:rsidR="00567883" w:rsidRPr="002248A2" w:rsidRDefault="00567883" w:rsidP="00567883">
            <w:pPr>
              <w:jc w:val="right"/>
              <w:rPr>
                <w:rFonts w:ascii="Arial Narrow" w:hAnsi="Arial Narrow" w:cs="Arial CYR"/>
                <w:sz w:val="20"/>
                <w:szCs w:val="20"/>
              </w:rPr>
            </w:pPr>
            <w:r w:rsidRPr="002248A2">
              <w:rPr>
                <w:rFonts w:ascii="Arial Narrow" w:hAnsi="Arial Narrow" w:cs="Arial CYR"/>
                <w:sz w:val="20"/>
                <w:szCs w:val="20"/>
              </w:rPr>
              <w:t>58498</w:t>
            </w:r>
          </w:p>
        </w:tc>
        <w:tc>
          <w:tcPr>
            <w:tcW w:w="694" w:type="pct"/>
            <w:vAlign w:val="center"/>
          </w:tcPr>
          <w:p w:rsidR="00567883" w:rsidRPr="002248A2" w:rsidRDefault="00567883" w:rsidP="00567883">
            <w:pPr>
              <w:jc w:val="center"/>
              <w:rPr>
                <w:rFonts w:ascii="Arial Narrow" w:eastAsia="Times New Roman" w:hAnsi="Arial Narrow" w:cs="Arial"/>
                <w:sz w:val="20"/>
                <w:szCs w:val="20"/>
                <w:lang w:eastAsia="ru-RU"/>
              </w:rPr>
            </w:pPr>
            <w:r w:rsidRPr="002248A2">
              <w:rPr>
                <w:rFonts w:ascii="Arial Narrow" w:eastAsia="Times New Roman" w:hAnsi="Arial Narrow" w:cs="Arial"/>
                <w:sz w:val="20"/>
                <w:szCs w:val="20"/>
                <w:lang w:eastAsia="ru-RU"/>
              </w:rPr>
              <w:t>-3852</w:t>
            </w:r>
          </w:p>
        </w:tc>
        <w:tc>
          <w:tcPr>
            <w:tcW w:w="546" w:type="pct"/>
            <w:vAlign w:val="center"/>
          </w:tcPr>
          <w:p w:rsidR="00567883" w:rsidRPr="002248A2" w:rsidRDefault="00567883" w:rsidP="00567883">
            <w:pPr>
              <w:jc w:val="center"/>
              <w:rPr>
                <w:rFonts w:ascii="Arial Narrow" w:eastAsia="Times New Roman" w:hAnsi="Arial Narrow" w:cs="Arial"/>
                <w:sz w:val="20"/>
                <w:szCs w:val="20"/>
                <w:lang w:eastAsia="ru-RU"/>
              </w:rPr>
            </w:pPr>
            <w:r w:rsidRPr="002248A2">
              <w:rPr>
                <w:rFonts w:ascii="Arial Narrow" w:eastAsia="Times New Roman" w:hAnsi="Arial Narrow" w:cs="Arial"/>
                <w:sz w:val="20"/>
                <w:szCs w:val="20"/>
                <w:lang w:eastAsia="ru-RU"/>
              </w:rPr>
              <w:t>-6,2</w:t>
            </w:r>
          </w:p>
        </w:tc>
      </w:tr>
      <w:tr w:rsidR="00567883" w:rsidRPr="002248A2" w:rsidTr="00567883">
        <w:trPr>
          <w:trHeight w:val="520"/>
        </w:trPr>
        <w:tc>
          <w:tcPr>
            <w:tcW w:w="1019" w:type="pct"/>
            <w:noWrap/>
            <w:vAlign w:val="center"/>
          </w:tcPr>
          <w:p w:rsidR="00567883" w:rsidRPr="002248A2" w:rsidRDefault="00567883" w:rsidP="00567883">
            <w:pPr>
              <w:rPr>
                <w:rFonts w:ascii="Arial Narrow" w:eastAsia="Times New Roman" w:hAnsi="Arial Narrow" w:cs="Arial"/>
                <w:sz w:val="20"/>
                <w:szCs w:val="20"/>
                <w:lang w:eastAsia="ru-RU"/>
              </w:rPr>
            </w:pPr>
            <w:r w:rsidRPr="002248A2">
              <w:rPr>
                <w:rFonts w:ascii="Arial Narrow" w:eastAsia="Times New Roman" w:hAnsi="Arial Narrow" w:cs="Arial"/>
                <w:sz w:val="20"/>
                <w:szCs w:val="20"/>
                <w:lang w:eastAsia="ru-RU"/>
              </w:rPr>
              <w:t>Женщины</w:t>
            </w:r>
          </w:p>
        </w:tc>
        <w:tc>
          <w:tcPr>
            <w:tcW w:w="518" w:type="pct"/>
            <w:noWrap/>
            <w:vAlign w:val="center"/>
          </w:tcPr>
          <w:p w:rsidR="00567883" w:rsidRPr="002248A2" w:rsidRDefault="00567883" w:rsidP="00567883">
            <w:pPr>
              <w:jc w:val="right"/>
              <w:rPr>
                <w:rFonts w:ascii="Arial Narrow" w:hAnsi="Arial Narrow" w:cs="Arial CYR"/>
                <w:sz w:val="20"/>
                <w:szCs w:val="20"/>
              </w:rPr>
            </w:pPr>
            <w:r w:rsidRPr="002248A2">
              <w:rPr>
                <w:rFonts w:ascii="Arial Narrow" w:hAnsi="Arial Narrow" w:cs="Arial CYR"/>
                <w:sz w:val="20"/>
                <w:szCs w:val="20"/>
              </w:rPr>
              <w:t>74458</w:t>
            </w:r>
          </w:p>
        </w:tc>
        <w:tc>
          <w:tcPr>
            <w:tcW w:w="445" w:type="pct"/>
            <w:noWrap/>
            <w:vAlign w:val="center"/>
          </w:tcPr>
          <w:p w:rsidR="00567883" w:rsidRPr="002248A2" w:rsidRDefault="00567883" w:rsidP="00567883">
            <w:pPr>
              <w:jc w:val="right"/>
              <w:rPr>
                <w:rFonts w:ascii="Arial Narrow" w:hAnsi="Arial Narrow" w:cs="Arial CYR"/>
                <w:sz w:val="20"/>
                <w:szCs w:val="20"/>
              </w:rPr>
            </w:pPr>
            <w:r w:rsidRPr="002248A2">
              <w:rPr>
                <w:rFonts w:ascii="Arial Narrow" w:hAnsi="Arial Narrow" w:cs="Arial CYR"/>
                <w:sz w:val="20"/>
                <w:szCs w:val="20"/>
              </w:rPr>
              <w:t>73991</w:t>
            </w:r>
          </w:p>
        </w:tc>
        <w:tc>
          <w:tcPr>
            <w:tcW w:w="444" w:type="pct"/>
            <w:noWrap/>
            <w:vAlign w:val="center"/>
          </w:tcPr>
          <w:p w:rsidR="00567883" w:rsidRPr="002248A2" w:rsidRDefault="00567883" w:rsidP="00567883">
            <w:pPr>
              <w:jc w:val="right"/>
              <w:rPr>
                <w:rFonts w:ascii="Arial Narrow" w:hAnsi="Arial Narrow" w:cs="Arial CYR"/>
                <w:sz w:val="20"/>
                <w:szCs w:val="20"/>
              </w:rPr>
            </w:pPr>
            <w:r w:rsidRPr="002248A2">
              <w:rPr>
                <w:rFonts w:ascii="Arial Narrow" w:hAnsi="Arial Narrow" w:cs="Arial CYR"/>
                <w:sz w:val="20"/>
                <w:szCs w:val="20"/>
              </w:rPr>
              <w:t>72905</w:t>
            </w:r>
          </w:p>
        </w:tc>
        <w:tc>
          <w:tcPr>
            <w:tcW w:w="445" w:type="pct"/>
            <w:noWrap/>
            <w:vAlign w:val="center"/>
          </w:tcPr>
          <w:p w:rsidR="00567883" w:rsidRPr="002248A2" w:rsidRDefault="00567883" w:rsidP="00567883">
            <w:pPr>
              <w:jc w:val="right"/>
              <w:rPr>
                <w:rFonts w:ascii="Arial Narrow" w:hAnsi="Arial Narrow" w:cs="Arial CYR"/>
                <w:sz w:val="20"/>
                <w:szCs w:val="20"/>
              </w:rPr>
            </w:pPr>
            <w:r w:rsidRPr="002248A2">
              <w:rPr>
                <w:rFonts w:ascii="Arial Narrow" w:hAnsi="Arial Narrow" w:cs="Arial CYR"/>
                <w:sz w:val="20"/>
                <w:szCs w:val="20"/>
              </w:rPr>
              <w:t>72066</w:t>
            </w:r>
          </w:p>
        </w:tc>
        <w:tc>
          <w:tcPr>
            <w:tcW w:w="444" w:type="pct"/>
            <w:vAlign w:val="center"/>
          </w:tcPr>
          <w:p w:rsidR="00567883" w:rsidRPr="002248A2" w:rsidRDefault="00567883" w:rsidP="00567883">
            <w:pPr>
              <w:jc w:val="right"/>
              <w:rPr>
                <w:rFonts w:ascii="Arial Narrow" w:hAnsi="Arial Narrow" w:cs="Arial CYR"/>
                <w:sz w:val="20"/>
                <w:szCs w:val="20"/>
              </w:rPr>
            </w:pPr>
            <w:r w:rsidRPr="002248A2">
              <w:rPr>
                <w:rFonts w:ascii="Arial Narrow" w:hAnsi="Arial Narrow" w:cs="Arial CYR"/>
                <w:sz w:val="20"/>
                <w:szCs w:val="20"/>
              </w:rPr>
              <w:t>71537</w:t>
            </w:r>
          </w:p>
        </w:tc>
        <w:tc>
          <w:tcPr>
            <w:tcW w:w="445" w:type="pct"/>
            <w:vAlign w:val="center"/>
          </w:tcPr>
          <w:p w:rsidR="00567883" w:rsidRPr="002248A2" w:rsidRDefault="00567883" w:rsidP="00567883">
            <w:pPr>
              <w:jc w:val="right"/>
              <w:rPr>
                <w:rFonts w:ascii="Arial Narrow" w:hAnsi="Arial Narrow" w:cs="Arial CYR"/>
                <w:sz w:val="20"/>
                <w:szCs w:val="20"/>
              </w:rPr>
            </w:pPr>
            <w:r w:rsidRPr="002248A2">
              <w:rPr>
                <w:rFonts w:ascii="Arial Narrow" w:hAnsi="Arial Narrow" w:cs="Arial CYR"/>
                <w:sz w:val="20"/>
                <w:szCs w:val="20"/>
              </w:rPr>
              <w:t>71225</w:t>
            </w:r>
          </w:p>
        </w:tc>
        <w:tc>
          <w:tcPr>
            <w:tcW w:w="694" w:type="pct"/>
            <w:vAlign w:val="center"/>
          </w:tcPr>
          <w:p w:rsidR="00567883" w:rsidRPr="002248A2" w:rsidRDefault="00567883" w:rsidP="00567883">
            <w:pPr>
              <w:jc w:val="center"/>
              <w:rPr>
                <w:rFonts w:ascii="Arial Narrow" w:eastAsia="Times New Roman" w:hAnsi="Arial Narrow" w:cs="Arial"/>
                <w:sz w:val="20"/>
                <w:szCs w:val="20"/>
                <w:lang w:eastAsia="ru-RU"/>
              </w:rPr>
            </w:pPr>
            <w:r w:rsidRPr="002248A2">
              <w:rPr>
                <w:rFonts w:ascii="Arial Narrow" w:eastAsia="Times New Roman" w:hAnsi="Arial Narrow" w:cs="Arial"/>
                <w:sz w:val="20"/>
                <w:szCs w:val="20"/>
                <w:lang w:eastAsia="ru-RU"/>
              </w:rPr>
              <w:t>-3233</w:t>
            </w:r>
          </w:p>
        </w:tc>
        <w:tc>
          <w:tcPr>
            <w:tcW w:w="546" w:type="pct"/>
            <w:vAlign w:val="center"/>
          </w:tcPr>
          <w:p w:rsidR="00567883" w:rsidRPr="002248A2" w:rsidRDefault="00567883" w:rsidP="00567883">
            <w:pPr>
              <w:jc w:val="center"/>
              <w:rPr>
                <w:rFonts w:ascii="Arial Narrow" w:eastAsia="Times New Roman" w:hAnsi="Arial Narrow" w:cs="Arial"/>
                <w:sz w:val="20"/>
                <w:szCs w:val="20"/>
                <w:lang w:eastAsia="ru-RU"/>
              </w:rPr>
            </w:pPr>
            <w:r w:rsidRPr="002248A2">
              <w:rPr>
                <w:rFonts w:ascii="Arial Narrow" w:eastAsia="Times New Roman" w:hAnsi="Arial Narrow" w:cs="Arial"/>
                <w:sz w:val="20"/>
                <w:szCs w:val="20"/>
                <w:lang w:eastAsia="ru-RU"/>
              </w:rPr>
              <w:t>-4,3</w:t>
            </w:r>
          </w:p>
        </w:tc>
      </w:tr>
    </w:tbl>
    <w:p w:rsidR="00567883" w:rsidRPr="002248A2" w:rsidRDefault="00567883" w:rsidP="00567883">
      <w:pPr>
        <w:widowControl w:val="0"/>
        <w:ind w:firstLine="709"/>
        <w:jc w:val="both"/>
        <w:rPr>
          <w:rFonts w:ascii="Arial" w:eastAsia="Times New Roman" w:hAnsi="Arial" w:cs="Arial"/>
          <w:sz w:val="24"/>
          <w:szCs w:val="24"/>
          <w:lang w:eastAsia="x-none"/>
        </w:rPr>
      </w:pPr>
    </w:p>
    <w:p w:rsidR="00567883" w:rsidRPr="002248A2" w:rsidRDefault="00567883" w:rsidP="00567883">
      <w:pPr>
        <w:widowControl w:val="0"/>
        <w:ind w:firstLine="709"/>
        <w:jc w:val="both"/>
        <w:rPr>
          <w:rFonts w:ascii="Arial" w:eastAsia="Times New Roman" w:hAnsi="Arial" w:cs="Arial"/>
          <w:sz w:val="24"/>
          <w:szCs w:val="24"/>
          <w:lang w:eastAsia="x-none"/>
        </w:rPr>
      </w:pPr>
      <w:r w:rsidRPr="002248A2">
        <w:rPr>
          <w:rFonts w:ascii="Arial" w:eastAsia="Times New Roman" w:hAnsi="Arial" w:cs="Arial"/>
          <w:sz w:val="24"/>
          <w:szCs w:val="24"/>
          <w:lang w:val="x-none" w:eastAsia="x-none"/>
        </w:rPr>
        <w:t xml:space="preserve">В </w:t>
      </w:r>
      <w:r w:rsidRPr="002248A2">
        <w:rPr>
          <w:rFonts w:ascii="Arial" w:eastAsia="Times New Roman" w:hAnsi="Arial" w:cs="Arial"/>
          <w:sz w:val="24"/>
          <w:szCs w:val="24"/>
          <w:lang w:eastAsia="x-none"/>
        </w:rPr>
        <w:t>этом</w:t>
      </w:r>
      <w:r w:rsidRPr="002248A2">
        <w:rPr>
          <w:rFonts w:ascii="Arial" w:eastAsia="Times New Roman" w:hAnsi="Arial" w:cs="Arial"/>
          <w:sz w:val="24"/>
          <w:szCs w:val="24"/>
          <w:lang w:val="x-none" w:eastAsia="x-none"/>
        </w:rPr>
        <w:t xml:space="preserve"> вариант</w:t>
      </w:r>
      <w:r w:rsidRPr="002248A2">
        <w:rPr>
          <w:rFonts w:ascii="Arial" w:eastAsia="Times New Roman" w:hAnsi="Arial" w:cs="Arial"/>
          <w:sz w:val="24"/>
          <w:szCs w:val="24"/>
          <w:lang w:eastAsia="x-none"/>
        </w:rPr>
        <w:t>е</w:t>
      </w:r>
      <w:r w:rsidRPr="002248A2">
        <w:rPr>
          <w:rFonts w:ascii="Arial" w:eastAsia="Times New Roman" w:hAnsi="Arial" w:cs="Arial"/>
          <w:sz w:val="24"/>
          <w:szCs w:val="24"/>
          <w:lang w:val="x-none" w:eastAsia="x-none"/>
        </w:rPr>
        <w:t xml:space="preserve"> прогноза </w:t>
      </w:r>
      <w:r w:rsidRPr="002248A2">
        <w:rPr>
          <w:rFonts w:ascii="Arial" w:eastAsia="Times New Roman" w:hAnsi="Arial" w:cs="Arial"/>
          <w:sz w:val="24"/>
          <w:szCs w:val="24"/>
          <w:lang w:eastAsia="x-none"/>
        </w:rPr>
        <w:t>ожид</w:t>
      </w:r>
      <w:r w:rsidRPr="002248A2">
        <w:rPr>
          <w:rFonts w:ascii="Arial" w:eastAsia="Times New Roman" w:hAnsi="Arial" w:cs="Arial"/>
          <w:sz w:val="24"/>
          <w:szCs w:val="24"/>
          <w:lang w:val="x-none" w:eastAsia="x-none"/>
        </w:rPr>
        <w:t>ается увеличение численности постоянного населения</w:t>
      </w:r>
      <w:r w:rsidRPr="002248A2">
        <w:rPr>
          <w:rFonts w:ascii="Arial" w:eastAsia="Times New Roman" w:hAnsi="Arial" w:cs="Arial"/>
          <w:sz w:val="24"/>
          <w:szCs w:val="24"/>
          <w:lang w:eastAsia="x-none"/>
        </w:rPr>
        <w:t xml:space="preserve"> в основном за счет миграционного прироста</w:t>
      </w:r>
      <w:r w:rsidRPr="002248A2">
        <w:rPr>
          <w:rFonts w:ascii="Arial" w:eastAsia="Times New Roman" w:hAnsi="Arial" w:cs="Arial"/>
          <w:sz w:val="24"/>
          <w:szCs w:val="24"/>
          <w:lang w:val="x-none" w:eastAsia="x-none"/>
        </w:rPr>
        <w:t xml:space="preserve">. </w:t>
      </w:r>
      <w:r w:rsidRPr="002248A2">
        <w:rPr>
          <w:rFonts w:ascii="Arial" w:eastAsia="Times New Roman" w:hAnsi="Arial" w:cs="Arial"/>
          <w:sz w:val="24"/>
          <w:szCs w:val="24"/>
          <w:lang w:eastAsia="x-none"/>
        </w:rPr>
        <w:t>При этом наибольшими темпами будет расти численность женщин городского округа.</w:t>
      </w:r>
    </w:p>
    <w:p w:rsidR="00567883" w:rsidRPr="002248A2" w:rsidRDefault="00567883" w:rsidP="00567883">
      <w:pPr>
        <w:widowControl w:val="0"/>
        <w:ind w:firstLine="709"/>
        <w:jc w:val="both"/>
        <w:rPr>
          <w:rFonts w:ascii="Arial" w:eastAsia="Times New Roman" w:hAnsi="Arial" w:cs="Arial"/>
          <w:sz w:val="24"/>
          <w:szCs w:val="24"/>
          <w:lang w:eastAsia="x-none"/>
        </w:rPr>
      </w:pPr>
      <w:r w:rsidRPr="002248A2">
        <w:rPr>
          <w:rFonts w:ascii="Arial" w:eastAsia="Times New Roman" w:hAnsi="Arial" w:cs="Arial"/>
          <w:sz w:val="24"/>
          <w:szCs w:val="24"/>
          <w:lang w:eastAsia="x-none"/>
        </w:rPr>
        <w:t xml:space="preserve">По базовому (среднему) варианту прогноза, при сохранении современных тенденций демографического развития, произойдет незначительное сокращение численности населения на 1,64 тыс. человек (-1,2%). При этом темпы прироста численности мужчин и женщин будут неодинаковы – численность женщин стабилизируется (незначительное сокращение на 0,4%), а численность мужчин сократится на 1,3 тыс. человек (-2,2%). </w:t>
      </w:r>
    </w:p>
    <w:p w:rsidR="00567883" w:rsidRPr="002248A2" w:rsidRDefault="00567883" w:rsidP="00567883">
      <w:pPr>
        <w:widowControl w:val="0"/>
        <w:ind w:firstLine="709"/>
        <w:jc w:val="both"/>
        <w:rPr>
          <w:rFonts w:ascii="Arial" w:eastAsia="Times New Roman" w:hAnsi="Arial" w:cs="Arial"/>
          <w:sz w:val="24"/>
          <w:szCs w:val="24"/>
          <w:lang w:eastAsia="x-none"/>
        </w:rPr>
      </w:pPr>
      <w:r w:rsidRPr="002248A2">
        <w:rPr>
          <w:rFonts w:ascii="Arial" w:eastAsia="Times New Roman" w:hAnsi="Arial" w:cs="Arial"/>
          <w:sz w:val="24"/>
          <w:szCs w:val="24"/>
          <w:lang w:eastAsia="x-none"/>
        </w:rPr>
        <w:t>Учитывая, что Концепция перехода Российской Федерации к устойчивому развитию</w:t>
      </w:r>
      <w:r w:rsidRPr="002248A2">
        <w:rPr>
          <w:rFonts w:ascii="Arial" w:eastAsia="Times New Roman" w:hAnsi="Arial" w:cs="Arial"/>
          <w:sz w:val="24"/>
          <w:szCs w:val="24"/>
          <w:vertAlign w:val="superscript"/>
          <w:lang w:eastAsia="x-none"/>
        </w:rPr>
        <w:footnoteReference w:id="100"/>
      </w:r>
      <w:r w:rsidRPr="002248A2">
        <w:rPr>
          <w:rFonts w:ascii="Arial" w:eastAsia="Times New Roman" w:hAnsi="Arial" w:cs="Arial"/>
          <w:sz w:val="24"/>
          <w:szCs w:val="24"/>
          <w:lang w:eastAsia="x-none"/>
        </w:rPr>
        <w:t xml:space="preserve"> в качестве одного из принципов устойчив</w:t>
      </w:r>
      <w:r w:rsidR="00411B34" w:rsidRPr="002248A2">
        <w:rPr>
          <w:rFonts w:ascii="Arial" w:eastAsia="Times New Roman" w:hAnsi="Arial" w:cs="Arial"/>
          <w:sz w:val="24"/>
          <w:szCs w:val="24"/>
          <w:lang w:eastAsia="x-none"/>
        </w:rPr>
        <w:t>ого развития определяет</w:t>
      </w:r>
      <w:r w:rsidRPr="002248A2">
        <w:rPr>
          <w:rFonts w:ascii="Arial" w:eastAsia="Times New Roman" w:hAnsi="Arial" w:cs="Arial"/>
          <w:sz w:val="24"/>
          <w:szCs w:val="24"/>
          <w:lang w:eastAsia="x-none"/>
        </w:rPr>
        <w:t xml:space="preserve"> ограничение и контроль за ростом городов, в первую очередь курортных зон, такая динамика численности населения может быть вполне допустима, и направлена на решение задачи стабилизации численности населения города-курорта Кисловодска.</w:t>
      </w:r>
    </w:p>
    <w:p w:rsidR="00567883" w:rsidRPr="002248A2" w:rsidRDefault="00567883" w:rsidP="00567883">
      <w:pPr>
        <w:widowControl w:val="0"/>
        <w:ind w:firstLine="709"/>
        <w:jc w:val="both"/>
        <w:rPr>
          <w:rFonts w:ascii="Arial" w:eastAsia="Times New Roman" w:hAnsi="Arial" w:cs="Arial"/>
          <w:sz w:val="24"/>
          <w:szCs w:val="24"/>
          <w:lang w:eastAsia="x-none"/>
        </w:rPr>
      </w:pPr>
      <w:r w:rsidRPr="002248A2">
        <w:rPr>
          <w:rFonts w:ascii="Arial" w:eastAsia="Times New Roman" w:hAnsi="Arial" w:cs="Arial"/>
          <w:sz w:val="24"/>
          <w:szCs w:val="24"/>
          <w:lang w:eastAsia="x-none"/>
        </w:rPr>
        <w:t xml:space="preserve">Негативный сценарий демографического развития городского округа показывает существенное снижение численности населения – более чем на 7 тыс. человек (5,2%) </w:t>
      </w:r>
      <w:r w:rsidR="00411B34" w:rsidRPr="002248A2">
        <w:rPr>
          <w:rFonts w:ascii="Arial" w:eastAsia="Times New Roman" w:hAnsi="Arial" w:cs="Arial"/>
          <w:sz w:val="24"/>
          <w:szCs w:val="24"/>
          <w:lang w:eastAsia="x-none"/>
        </w:rPr>
        <w:t xml:space="preserve">– </w:t>
      </w:r>
      <w:r w:rsidRPr="002248A2">
        <w:rPr>
          <w:rFonts w:ascii="Arial" w:eastAsia="Times New Roman" w:hAnsi="Arial" w:cs="Arial"/>
          <w:sz w:val="24"/>
          <w:szCs w:val="24"/>
          <w:lang w:eastAsia="x-none"/>
        </w:rPr>
        <w:t>до 129,7 тыс. жителей. При примерно одинаковых темпах сокращения численности мужского и женского населения городского округа.</w:t>
      </w:r>
    </w:p>
    <w:p w:rsidR="00567883" w:rsidRPr="002248A2" w:rsidRDefault="00567883" w:rsidP="00567883">
      <w:pPr>
        <w:widowControl w:val="0"/>
        <w:ind w:firstLine="709"/>
        <w:jc w:val="both"/>
        <w:rPr>
          <w:rFonts w:ascii="Arial" w:eastAsia="Times New Roman" w:hAnsi="Arial" w:cs="Arial"/>
          <w:sz w:val="24"/>
          <w:szCs w:val="24"/>
          <w:lang w:eastAsia="x-none"/>
        </w:rPr>
      </w:pPr>
      <w:r w:rsidRPr="002248A2">
        <w:rPr>
          <w:rFonts w:ascii="Arial" w:eastAsia="Times New Roman" w:hAnsi="Arial" w:cs="Arial"/>
          <w:sz w:val="24"/>
          <w:szCs w:val="24"/>
          <w:lang w:eastAsia="x-none"/>
        </w:rPr>
        <w:t xml:space="preserve">Подробные показатели демографического прогноза в гендерном разрезе по различным возрастным группам представлены в таблице </w:t>
      </w:r>
      <w:r w:rsidR="007810ED">
        <w:rPr>
          <w:rFonts w:ascii="Arial" w:eastAsia="Times New Roman" w:hAnsi="Arial" w:cs="Arial"/>
          <w:sz w:val="24"/>
          <w:szCs w:val="24"/>
          <w:lang w:eastAsia="x-none"/>
        </w:rPr>
        <w:t>7</w:t>
      </w:r>
      <w:r w:rsidR="006D6C87">
        <w:rPr>
          <w:rFonts w:ascii="Arial" w:eastAsia="Times New Roman" w:hAnsi="Arial" w:cs="Arial"/>
          <w:sz w:val="24"/>
          <w:szCs w:val="24"/>
          <w:lang w:eastAsia="x-none"/>
        </w:rPr>
        <w:t>2</w:t>
      </w:r>
      <w:r w:rsidRPr="002248A2">
        <w:rPr>
          <w:rFonts w:ascii="Arial" w:eastAsia="Times New Roman" w:hAnsi="Arial" w:cs="Arial"/>
          <w:sz w:val="24"/>
          <w:szCs w:val="24"/>
          <w:lang w:eastAsia="x-none"/>
        </w:rPr>
        <w:t>.</w:t>
      </w:r>
    </w:p>
    <w:p w:rsidR="00567883" w:rsidRPr="002248A2" w:rsidRDefault="00567883" w:rsidP="00567883">
      <w:pPr>
        <w:widowControl w:val="0"/>
        <w:jc w:val="both"/>
        <w:rPr>
          <w:rFonts w:ascii="Arial" w:eastAsia="Times New Roman" w:hAnsi="Arial" w:cs="Arial"/>
          <w:b/>
          <w:sz w:val="24"/>
          <w:szCs w:val="24"/>
          <w:lang w:eastAsia="x-none"/>
        </w:rPr>
      </w:pPr>
    </w:p>
    <w:p w:rsidR="00567883" w:rsidRPr="007810ED" w:rsidRDefault="00411B34" w:rsidP="00411B34">
      <w:pPr>
        <w:pStyle w:val="aff7"/>
        <w:rPr>
          <w:rFonts w:cs="Arial"/>
          <w:szCs w:val="24"/>
          <w:lang w:eastAsia="x-none"/>
        </w:rPr>
      </w:pPr>
      <w:r w:rsidRPr="007810ED">
        <w:t xml:space="preserve">Таблица </w:t>
      </w:r>
      <w:fldSimple w:instr=" SEQ Таблица \* ARABIC ">
        <w:r w:rsidR="006D6C87">
          <w:rPr>
            <w:noProof/>
          </w:rPr>
          <w:t>72</w:t>
        </w:r>
      </w:fldSimple>
      <w:r w:rsidRPr="007810ED">
        <w:t xml:space="preserve"> </w:t>
      </w:r>
      <w:r w:rsidR="00567883" w:rsidRPr="007810ED">
        <w:rPr>
          <w:rFonts w:cs="Arial"/>
          <w:szCs w:val="24"/>
          <w:lang w:eastAsia="x-none"/>
        </w:rPr>
        <w:t>– Основные прогнозные изменения возрастной структуры населения города-курорта Кисловодска по базовому (среднему) варианту прогноза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4"/>
        <w:gridCol w:w="897"/>
        <w:gridCol w:w="898"/>
        <w:gridCol w:w="898"/>
        <w:gridCol w:w="902"/>
        <w:gridCol w:w="900"/>
        <w:gridCol w:w="6"/>
        <w:gridCol w:w="894"/>
        <w:gridCol w:w="6"/>
        <w:gridCol w:w="1646"/>
      </w:tblGrid>
      <w:tr w:rsidR="00567883" w:rsidRPr="002248A2" w:rsidTr="00567883">
        <w:trPr>
          <w:trHeight w:val="300"/>
        </w:trPr>
        <w:tc>
          <w:tcPr>
            <w:tcW w:w="1319" w:type="pct"/>
            <w:vMerge w:val="restart"/>
            <w:shd w:val="clear" w:color="auto" w:fill="auto"/>
            <w:noWrap/>
            <w:vAlign w:val="center"/>
            <w:hideMark/>
          </w:tcPr>
          <w:p w:rsidR="00567883" w:rsidRPr="002248A2" w:rsidRDefault="00567883" w:rsidP="00567883">
            <w:pPr>
              <w:spacing w:line="240" w:lineRule="auto"/>
              <w:jc w:val="center"/>
              <w:rPr>
                <w:rFonts w:ascii="Arial Narrow" w:eastAsia="Times New Roman" w:hAnsi="Arial Narrow" w:cs="Times New Roman"/>
                <w:b/>
                <w:bCs/>
                <w:sz w:val="20"/>
                <w:szCs w:val="20"/>
                <w:lang w:eastAsia="ru-RU"/>
              </w:rPr>
            </w:pPr>
            <w:r w:rsidRPr="002248A2">
              <w:rPr>
                <w:rFonts w:ascii="Arial Narrow" w:eastAsia="Times New Roman" w:hAnsi="Arial Narrow" w:cs="Times New Roman"/>
                <w:b/>
                <w:bCs/>
                <w:sz w:val="20"/>
                <w:szCs w:val="20"/>
                <w:lang w:eastAsia="ru-RU"/>
              </w:rPr>
              <w:t>Наименование демографической группы населения</w:t>
            </w:r>
          </w:p>
        </w:tc>
        <w:tc>
          <w:tcPr>
            <w:tcW w:w="469" w:type="pct"/>
            <w:shd w:val="clear" w:color="auto" w:fill="auto"/>
            <w:noWrap/>
            <w:vAlign w:val="center"/>
            <w:hideMark/>
          </w:tcPr>
          <w:p w:rsidR="00567883" w:rsidRPr="002248A2" w:rsidRDefault="00567883" w:rsidP="00567883">
            <w:pPr>
              <w:spacing w:line="240" w:lineRule="auto"/>
              <w:jc w:val="center"/>
              <w:rPr>
                <w:rFonts w:ascii="Arial Narrow" w:eastAsia="Times New Roman" w:hAnsi="Arial Narrow" w:cs="Times New Roman"/>
                <w:b/>
                <w:bCs/>
                <w:sz w:val="20"/>
                <w:szCs w:val="20"/>
                <w:lang w:eastAsia="ru-RU"/>
              </w:rPr>
            </w:pPr>
            <w:r w:rsidRPr="002248A2">
              <w:rPr>
                <w:rFonts w:ascii="Arial Narrow" w:eastAsia="Times New Roman" w:hAnsi="Arial Narrow" w:cs="Times New Roman"/>
                <w:b/>
                <w:bCs/>
                <w:sz w:val="20"/>
                <w:szCs w:val="20"/>
                <w:lang w:eastAsia="ru-RU"/>
              </w:rPr>
              <w:t>2017</w:t>
            </w:r>
          </w:p>
        </w:tc>
        <w:tc>
          <w:tcPr>
            <w:tcW w:w="469" w:type="pct"/>
            <w:shd w:val="clear" w:color="auto" w:fill="auto"/>
            <w:noWrap/>
            <w:vAlign w:val="center"/>
            <w:hideMark/>
          </w:tcPr>
          <w:p w:rsidR="00567883" w:rsidRPr="002248A2" w:rsidRDefault="00567883" w:rsidP="00567883">
            <w:pPr>
              <w:spacing w:line="240" w:lineRule="auto"/>
              <w:jc w:val="center"/>
              <w:rPr>
                <w:rFonts w:ascii="Arial Narrow" w:eastAsia="Times New Roman" w:hAnsi="Arial Narrow" w:cs="Times New Roman"/>
                <w:b/>
                <w:bCs/>
                <w:sz w:val="20"/>
                <w:szCs w:val="20"/>
                <w:lang w:eastAsia="ru-RU"/>
              </w:rPr>
            </w:pPr>
            <w:r w:rsidRPr="002248A2">
              <w:rPr>
                <w:rFonts w:ascii="Arial Narrow" w:eastAsia="Times New Roman" w:hAnsi="Arial Narrow" w:cs="Times New Roman"/>
                <w:b/>
                <w:bCs/>
                <w:sz w:val="20"/>
                <w:szCs w:val="20"/>
                <w:lang w:eastAsia="ru-RU"/>
              </w:rPr>
              <w:t>2022</w:t>
            </w:r>
          </w:p>
        </w:tc>
        <w:tc>
          <w:tcPr>
            <w:tcW w:w="469" w:type="pct"/>
            <w:shd w:val="clear" w:color="auto" w:fill="auto"/>
            <w:noWrap/>
            <w:vAlign w:val="center"/>
            <w:hideMark/>
          </w:tcPr>
          <w:p w:rsidR="00567883" w:rsidRPr="002248A2" w:rsidRDefault="00567883" w:rsidP="00567883">
            <w:pPr>
              <w:spacing w:line="240" w:lineRule="auto"/>
              <w:jc w:val="center"/>
              <w:rPr>
                <w:rFonts w:ascii="Arial Narrow" w:eastAsia="Times New Roman" w:hAnsi="Arial Narrow" w:cs="Times New Roman"/>
                <w:b/>
                <w:bCs/>
                <w:sz w:val="20"/>
                <w:szCs w:val="20"/>
                <w:lang w:eastAsia="ru-RU"/>
              </w:rPr>
            </w:pPr>
            <w:r w:rsidRPr="002248A2">
              <w:rPr>
                <w:rFonts w:ascii="Arial Narrow" w:eastAsia="Times New Roman" w:hAnsi="Arial Narrow" w:cs="Times New Roman"/>
                <w:b/>
                <w:bCs/>
                <w:sz w:val="20"/>
                <w:szCs w:val="20"/>
                <w:lang w:eastAsia="ru-RU"/>
              </w:rPr>
              <w:t>2027</w:t>
            </w:r>
          </w:p>
        </w:tc>
        <w:tc>
          <w:tcPr>
            <w:tcW w:w="471" w:type="pct"/>
            <w:shd w:val="clear" w:color="auto" w:fill="auto"/>
            <w:noWrap/>
            <w:vAlign w:val="center"/>
            <w:hideMark/>
          </w:tcPr>
          <w:p w:rsidR="00567883" w:rsidRPr="002248A2" w:rsidRDefault="00567883" w:rsidP="00567883">
            <w:pPr>
              <w:spacing w:line="240" w:lineRule="auto"/>
              <w:jc w:val="center"/>
              <w:rPr>
                <w:rFonts w:ascii="Arial Narrow" w:eastAsia="Times New Roman" w:hAnsi="Arial Narrow" w:cs="Times New Roman"/>
                <w:b/>
                <w:bCs/>
                <w:sz w:val="20"/>
                <w:szCs w:val="20"/>
                <w:lang w:eastAsia="ru-RU"/>
              </w:rPr>
            </w:pPr>
            <w:r w:rsidRPr="002248A2">
              <w:rPr>
                <w:rFonts w:ascii="Arial Narrow" w:eastAsia="Times New Roman" w:hAnsi="Arial Narrow" w:cs="Times New Roman"/>
                <w:b/>
                <w:bCs/>
                <w:sz w:val="20"/>
                <w:szCs w:val="20"/>
                <w:lang w:eastAsia="ru-RU"/>
              </w:rPr>
              <w:t>2032</w:t>
            </w:r>
          </w:p>
        </w:tc>
        <w:tc>
          <w:tcPr>
            <w:tcW w:w="473" w:type="pct"/>
            <w:gridSpan w:val="2"/>
            <w:shd w:val="clear" w:color="auto" w:fill="auto"/>
            <w:noWrap/>
            <w:vAlign w:val="center"/>
            <w:hideMark/>
          </w:tcPr>
          <w:p w:rsidR="00567883" w:rsidRPr="002248A2" w:rsidRDefault="00567883" w:rsidP="00567883">
            <w:pPr>
              <w:spacing w:line="240" w:lineRule="auto"/>
              <w:jc w:val="center"/>
              <w:rPr>
                <w:rFonts w:ascii="Arial Narrow" w:eastAsia="Times New Roman" w:hAnsi="Arial Narrow" w:cs="Times New Roman"/>
                <w:b/>
                <w:bCs/>
                <w:sz w:val="20"/>
                <w:szCs w:val="20"/>
                <w:lang w:eastAsia="ru-RU"/>
              </w:rPr>
            </w:pPr>
            <w:r w:rsidRPr="002248A2">
              <w:rPr>
                <w:rFonts w:ascii="Arial Narrow" w:eastAsia="Times New Roman" w:hAnsi="Arial Narrow" w:cs="Times New Roman"/>
                <w:b/>
                <w:bCs/>
                <w:sz w:val="20"/>
                <w:szCs w:val="20"/>
                <w:lang w:eastAsia="ru-RU"/>
              </w:rPr>
              <w:t>2037</w:t>
            </w:r>
          </w:p>
        </w:tc>
        <w:tc>
          <w:tcPr>
            <w:tcW w:w="470" w:type="pct"/>
            <w:gridSpan w:val="2"/>
            <w:shd w:val="clear" w:color="auto" w:fill="auto"/>
            <w:noWrap/>
            <w:vAlign w:val="center"/>
            <w:hideMark/>
          </w:tcPr>
          <w:p w:rsidR="00567883" w:rsidRPr="002248A2" w:rsidRDefault="00567883" w:rsidP="00567883">
            <w:pPr>
              <w:spacing w:line="240" w:lineRule="auto"/>
              <w:jc w:val="center"/>
              <w:rPr>
                <w:rFonts w:ascii="Arial Narrow" w:eastAsia="Times New Roman" w:hAnsi="Arial Narrow" w:cs="Times New Roman"/>
                <w:b/>
                <w:bCs/>
                <w:sz w:val="20"/>
                <w:szCs w:val="20"/>
                <w:lang w:eastAsia="ru-RU"/>
              </w:rPr>
            </w:pPr>
            <w:r w:rsidRPr="002248A2">
              <w:rPr>
                <w:rFonts w:ascii="Arial Narrow" w:eastAsia="Times New Roman" w:hAnsi="Arial Narrow" w:cs="Times New Roman"/>
                <w:b/>
                <w:bCs/>
                <w:sz w:val="20"/>
                <w:szCs w:val="20"/>
                <w:lang w:eastAsia="ru-RU"/>
              </w:rPr>
              <w:t>2042</w:t>
            </w:r>
          </w:p>
        </w:tc>
        <w:tc>
          <w:tcPr>
            <w:tcW w:w="860" w:type="pct"/>
            <w:shd w:val="clear" w:color="auto" w:fill="auto"/>
            <w:noWrap/>
            <w:vAlign w:val="center"/>
            <w:hideMark/>
          </w:tcPr>
          <w:p w:rsidR="00567883" w:rsidRPr="002248A2" w:rsidRDefault="00567883" w:rsidP="00567883">
            <w:pPr>
              <w:spacing w:line="240" w:lineRule="auto"/>
              <w:jc w:val="center"/>
              <w:rPr>
                <w:rFonts w:ascii="Arial Narrow" w:eastAsia="Times New Roman" w:hAnsi="Arial Narrow" w:cs="Times New Roman"/>
                <w:b/>
                <w:sz w:val="20"/>
                <w:szCs w:val="20"/>
                <w:lang w:eastAsia="ru-RU"/>
              </w:rPr>
            </w:pPr>
            <w:r w:rsidRPr="002248A2">
              <w:rPr>
                <w:rFonts w:ascii="Arial Narrow" w:eastAsia="Times New Roman" w:hAnsi="Arial Narrow" w:cs="Times New Roman"/>
                <w:b/>
                <w:sz w:val="20"/>
                <w:szCs w:val="20"/>
                <w:lang w:eastAsia="ru-RU"/>
              </w:rPr>
              <w:t>Абсолютный Прирост (+) / Снижение (-)</w:t>
            </w:r>
          </w:p>
        </w:tc>
      </w:tr>
      <w:tr w:rsidR="00567883" w:rsidRPr="002248A2" w:rsidTr="00567883">
        <w:trPr>
          <w:trHeight w:val="300"/>
        </w:trPr>
        <w:tc>
          <w:tcPr>
            <w:tcW w:w="1319" w:type="pct"/>
            <w:vMerge/>
            <w:shd w:val="clear" w:color="auto" w:fill="auto"/>
            <w:noWrap/>
            <w:vAlign w:val="center"/>
          </w:tcPr>
          <w:p w:rsidR="00567883" w:rsidRPr="002248A2" w:rsidRDefault="00567883" w:rsidP="00567883">
            <w:pPr>
              <w:spacing w:line="240" w:lineRule="auto"/>
              <w:jc w:val="center"/>
              <w:rPr>
                <w:rFonts w:ascii="Arial Narrow" w:eastAsia="Times New Roman" w:hAnsi="Arial Narrow" w:cs="Times New Roman"/>
                <w:b/>
                <w:bCs/>
                <w:sz w:val="20"/>
                <w:szCs w:val="20"/>
                <w:lang w:eastAsia="ru-RU"/>
              </w:rPr>
            </w:pPr>
          </w:p>
        </w:tc>
        <w:tc>
          <w:tcPr>
            <w:tcW w:w="3681" w:type="pct"/>
            <w:gridSpan w:val="9"/>
            <w:shd w:val="clear" w:color="auto" w:fill="auto"/>
            <w:noWrap/>
            <w:vAlign w:val="center"/>
          </w:tcPr>
          <w:p w:rsidR="00567883" w:rsidRPr="002248A2" w:rsidRDefault="00567883" w:rsidP="00567883">
            <w:pPr>
              <w:spacing w:line="240" w:lineRule="auto"/>
              <w:jc w:val="center"/>
              <w:rPr>
                <w:rFonts w:ascii="Arial Narrow" w:eastAsia="Times New Roman" w:hAnsi="Arial Narrow" w:cs="Times New Roman"/>
                <w:b/>
                <w:sz w:val="20"/>
                <w:szCs w:val="20"/>
                <w:lang w:eastAsia="ru-RU"/>
              </w:rPr>
            </w:pPr>
            <w:r w:rsidRPr="002248A2">
              <w:rPr>
                <w:rFonts w:ascii="Arial Narrow" w:eastAsia="Times New Roman" w:hAnsi="Arial Narrow" w:cs="Times New Roman"/>
                <w:b/>
                <w:sz w:val="20"/>
                <w:szCs w:val="20"/>
                <w:lang w:eastAsia="ru-RU"/>
              </w:rPr>
              <w:t>человек</w:t>
            </w:r>
          </w:p>
        </w:tc>
      </w:tr>
      <w:tr w:rsidR="00567883" w:rsidRPr="002248A2" w:rsidTr="00567883">
        <w:trPr>
          <w:trHeight w:val="300"/>
        </w:trPr>
        <w:tc>
          <w:tcPr>
            <w:tcW w:w="5000" w:type="pct"/>
            <w:gridSpan w:val="10"/>
            <w:shd w:val="clear" w:color="auto" w:fill="auto"/>
            <w:noWrap/>
            <w:vAlign w:val="center"/>
          </w:tcPr>
          <w:p w:rsidR="00567883" w:rsidRPr="002248A2" w:rsidRDefault="00567883" w:rsidP="00567883">
            <w:pPr>
              <w:spacing w:line="240" w:lineRule="auto"/>
              <w:jc w:val="center"/>
              <w:rPr>
                <w:rFonts w:ascii="Arial Narrow" w:eastAsia="Times New Roman" w:hAnsi="Arial Narrow" w:cs="Times New Roman"/>
                <w:sz w:val="20"/>
                <w:szCs w:val="20"/>
                <w:lang w:eastAsia="ru-RU"/>
              </w:rPr>
            </w:pPr>
            <w:r w:rsidRPr="002248A2">
              <w:rPr>
                <w:rFonts w:ascii="Arial Narrow" w:eastAsia="Times New Roman" w:hAnsi="Arial Narrow" w:cs="Times New Roman"/>
                <w:b/>
                <w:bCs/>
                <w:sz w:val="20"/>
                <w:szCs w:val="20"/>
                <w:lang w:eastAsia="ru-RU"/>
              </w:rPr>
              <w:t>Дошкольники 0-7 лет</w:t>
            </w:r>
          </w:p>
        </w:tc>
      </w:tr>
      <w:tr w:rsidR="00567883" w:rsidRPr="002248A2" w:rsidTr="00567883">
        <w:trPr>
          <w:trHeight w:val="300"/>
        </w:trPr>
        <w:tc>
          <w:tcPr>
            <w:tcW w:w="1319" w:type="pct"/>
            <w:shd w:val="clear" w:color="auto" w:fill="auto"/>
            <w:noWrap/>
            <w:vAlign w:val="center"/>
          </w:tcPr>
          <w:p w:rsidR="00567883" w:rsidRPr="002248A2" w:rsidRDefault="00567883" w:rsidP="00567883">
            <w:pPr>
              <w:spacing w:line="240" w:lineRule="auto"/>
              <w:rPr>
                <w:rFonts w:ascii="Arial Narrow" w:eastAsia="Times New Roman" w:hAnsi="Arial Narrow" w:cs="Times New Roman"/>
                <w:sz w:val="20"/>
                <w:szCs w:val="20"/>
                <w:lang w:eastAsia="ru-RU"/>
              </w:rPr>
            </w:pPr>
            <w:r w:rsidRPr="002248A2">
              <w:rPr>
                <w:rFonts w:ascii="Arial Narrow" w:eastAsia="Times New Roman" w:hAnsi="Arial Narrow" w:cs="Times New Roman"/>
                <w:sz w:val="20"/>
                <w:szCs w:val="20"/>
                <w:lang w:eastAsia="ru-RU"/>
              </w:rPr>
              <w:t>Всего</w:t>
            </w:r>
          </w:p>
        </w:tc>
        <w:tc>
          <w:tcPr>
            <w:tcW w:w="469" w:type="pct"/>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11820</w:t>
            </w:r>
          </w:p>
        </w:tc>
        <w:tc>
          <w:tcPr>
            <w:tcW w:w="469" w:type="pct"/>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13363</w:t>
            </w:r>
          </w:p>
        </w:tc>
        <w:tc>
          <w:tcPr>
            <w:tcW w:w="469" w:type="pct"/>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13549</w:t>
            </w:r>
          </w:p>
        </w:tc>
        <w:tc>
          <w:tcPr>
            <w:tcW w:w="471" w:type="pct"/>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12549</w:t>
            </w:r>
          </w:p>
        </w:tc>
        <w:tc>
          <w:tcPr>
            <w:tcW w:w="473" w:type="pct"/>
            <w:gridSpan w:val="2"/>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12203</w:t>
            </w:r>
          </w:p>
        </w:tc>
        <w:tc>
          <w:tcPr>
            <w:tcW w:w="470" w:type="pct"/>
            <w:gridSpan w:val="2"/>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12302</w:t>
            </w:r>
          </w:p>
        </w:tc>
        <w:tc>
          <w:tcPr>
            <w:tcW w:w="860" w:type="pct"/>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482</w:t>
            </w:r>
          </w:p>
        </w:tc>
      </w:tr>
      <w:tr w:rsidR="00567883" w:rsidRPr="002248A2" w:rsidTr="00567883">
        <w:trPr>
          <w:trHeight w:val="300"/>
        </w:trPr>
        <w:tc>
          <w:tcPr>
            <w:tcW w:w="1319" w:type="pct"/>
            <w:shd w:val="clear" w:color="auto" w:fill="auto"/>
            <w:noWrap/>
            <w:vAlign w:val="center"/>
          </w:tcPr>
          <w:p w:rsidR="00567883" w:rsidRPr="002248A2" w:rsidRDefault="00567883" w:rsidP="00567883">
            <w:pPr>
              <w:spacing w:line="240" w:lineRule="auto"/>
              <w:rPr>
                <w:rFonts w:ascii="Arial Narrow" w:eastAsia="Times New Roman" w:hAnsi="Arial Narrow" w:cs="Times New Roman"/>
                <w:sz w:val="20"/>
                <w:szCs w:val="20"/>
                <w:lang w:eastAsia="ru-RU"/>
              </w:rPr>
            </w:pPr>
            <w:r w:rsidRPr="002248A2">
              <w:rPr>
                <w:rFonts w:ascii="Arial Narrow" w:eastAsia="Times New Roman" w:hAnsi="Arial Narrow" w:cs="Times New Roman"/>
                <w:sz w:val="20"/>
                <w:szCs w:val="20"/>
                <w:lang w:eastAsia="ru-RU"/>
              </w:rPr>
              <w:t>Мальчики</w:t>
            </w:r>
          </w:p>
        </w:tc>
        <w:tc>
          <w:tcPr>
            <w:tcW w:w="469" w:type="pct"/>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6102</w:t>
            </w:r>
          </w:p>
        </w:tc>
        <w:tc>
          <w:tcPr>
            <w:tcW w:w="469" w:type="pct"/>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6828</w:t>
            </w:r>
          </w:p>
        </w:tc>
        <w:tc>
          <w:tcPr>
            <w:tcW w:w="469" w:type="pct"/>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6927</w:t>
            </w:r>
          </w:p>
        </w:tc>
        <w:tc>
          <w:tcPr>
            <w:tcW w:w="471" w:type="pct"/>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6409</w:t>
            </w:r>
          </w:p>
        </w:tc>
        <w:tc>
          <w:tcPr>
            <w:tcW w:w="473" w:type="pct"/>
            <w:gridSpan w:val="2"/>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6230</w:t>
            </w:r>
          </w:p>
        </w:tc>
        <w:tc>
          <w:tcPr>
            <w:tcW w:w="470" w:type="pct"/>
            <w:gridSpan w:val="2"/>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6280</w:t>
            </w:r>
          </w:p>
        </w:tc>
        <w:tc>
          <w:tcPr>
            <w:tcW w:w="860" w:type="pct"/>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178</w:t>
            </w:r>
          </w:p>
        </w:tc>
      </w:tr>
      <w:tr w:rsidR="00567883" w:rsidRPr="002248A2" w:rsidTr="00567883">
        <w:trPr>
          <w:trHeight w:val="300"/>
        </w:trPr>
        <w:tc>
          <w:tcPr>
            <w:tcW w:w="1319" w:type="pct"/>
            <w:shd w:val="clear" w:color="auto" w:fill="auto"/>
            <w:noWrap/>
            <w:vAlign w:val="center"/>
          </w:tcPr>
          <w:p w:rsidR="00567883" w:rsidRPr="002248A2" w:rsidRDefault="00567883" w:rsidP="00567883">
            <w:pPr>
              <w:spacing w:line="240" w:lineRule="auto"/>
              <w:rPr>
                <w:rFonts w:ascii="Arial Narrow" w:eastAsia="Times New Roman" w:hAnsi="Arial Narrow" w:cs="Times New Roman"/>
                <w:sz w:val="20"/>
                <w:szCs w:val="20"/>
                <w:lang w:eastAsia="ru-RU"/>
              </w:rPr>
            </w:pPr>
            <w:r w:rsidRPr="002248A2">
              <w:rPr>
                <w:rFonts w:ascii="Arial Narrow" w:eastAsia="Times New Roman" w:hAnsi="Arial Narrow" w:cs="Times New Roman"/>
                <w:sz w:val="20"/>
                <w:szCs w:val="20"/>
                <w:lang w:eastAsia="ru-RU"/>
              </w:rPr>
              <w:t>Девочки</w:t>
            </w:r>
          </w:p>
        </w:tc>
        <w:tc>
          <w:tcPr>
            <w:tcW w:w="469" w:type="pct"/>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5718</w:t>
            </w:r>
          </w:p>
        </w:tc>
        <w:tc>
          <w:tcPr>
            <w:tcW w:w="469" w:type="pct"/>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6535</w:t>
            </w:r>
          </w:p>
        </w:tc>
        <w:tc>
          <w:tcPr>
            <w:tcW w:w="469" w:type="pct"/>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6622</w:t>
            </w:r>
          </w:p>
        </w:tc>
        <w:tc>
          <w:tcPr>
            <w:tcW w:w="471" w:type="pct"/>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6139</w:t>
            </w:r>
          </w:p>
        </w:tc>
        <w:tc>
          <w:tcPr>
            <w:tcW w:w="473" w:type="pct"/>
            <w:gridSpan w:val="2"/>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5973</w:t>
            </w:r>
          </w:p>
        </w:tc>
        <w:tc>
          <w:tcPr>
            <w:tcW w:w="470" w:type="pct"/>
            <w:gridSpan w:val="2"/>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6022</w:t>
            </w:r>
          </w:p>
        </w:tc>
        <w:tc>
          <w:tcPr>
            <w:tcW w:w="860" w:type="pct"/>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305</w:t>
            </w:r>
          </w:p>
        </w:tc>
      </w:tr>
      <w:tr w:rsidR="00567883" w:rsidRPr="002248A2" w:rsidTr="00567883">
        <w:trPr>
          <w:trHeight w:val="300"/>
        </w:trPr>
        <w:tc>
          <w:tcPr>
            <w:tcW w:w="5000" w:type="pct"/>
            <w:gridSpan w:val="10"/>
            <w:shd w:val="clear" w:color="auto" w:fill="auto"/>
            <w:noWrap/>
            <w:vAlign w:val="center"/>
            <w:hideMark/>
          </w:tcPr>
          <w:p w:rsidR="00567883" w:rsidRPr="002248A2" w:rsidRDefault="00567883" w:rsidP="00567883">
            <w:pPr>
              <w:spacing w:line="240" w:lineRule="auto"/>
              <w:jc w:val="center"/>
              <w:rPr>
                <w:rFonts w:ascii="Arial Narrow" w:eastAsia="Times New Roman" w:hAnsi="Arial Narrow" w:cs="Times New Roman"/>
                <w:sz w:val="20"/>
                <w:szCs w:val="20"/>
                <w:lang w:eastAsia="ru-RU"/>
              </w:rPr>
            </w:pPr>
            <w:r w:rsidRPr="002248A2">
              <w:rPr>
                <w:rFonts w:ascii="Arial Narrow" w:eastAsia="Times New Roman" w:hAnsi="Arial Narrow" w:cs="Times New Roman"/>
                <w:b/>
                <w:bCs/>
                <w:sz w:val="20"/>
                <w:szCs w:val="20"/>
                <w:lang w:eastAsia="ru-RU"/>
              </w:rPr>
              <w:t>Школьники 7-18 лет</w:t>
            </w:r>
          </w:p>
        </w:tc>
      </w:tr>
      <w:tr w:rsidR="00567883" w:rsidRPr="002248A2" w:rsidTr="00567883">
        <w:trPr>
          <w:trHeight w:val="300"/>
        </w:trPr>
        <w:tc>
          <w:tcPr>
            <w:tcW w:w="1319" w:type="pct"/>
            <w:shd w:val="clear" w:color="auto" w:fill="auto"/>
            <w:noWrap/>
            <w:vAlign w:val="center"/>
            <w:hideMark/>
          </w:tcPr>
          <w:p w:rsidR="00567883" w:rsidRPr="002248A2" w:rsidRDefault="00567883" w:rsidP="00567883">
            <w:pPr>
              <w:spacing w:line="240" w:lineRule="auto"/>
              <w:rPr>
                <w:rFonts w:ascii="Arial Narrow" w:eastAsia="Times New Roman" w:hAnsi="Arial Narrow" w:cs="Times New Roman"/>
                <w:sz w:val="20"/>
                <w:szCs w:val="20"/>
                <w:lang w:eastAsia="ru-RU"/>
              </w:rPr>
            </w:pPr>
            <w:r w:rsidRPr="002248A2">
              <w:rPr>
                <w:rFonts w:ascii="Arial Narrow" w:eastAsia="Times New Roman" w:hAnsi="Arial Narrow" w:cs="Times New Roman"/>
                <w:sz w:val="20"/>
                <w:szCs w:val="20"/>
                <w:lang w:eastAsia="ru-RU"/>
              </w:rPr>
              <w:lastRenderedPageBreak/>
              <w:t>Всего</w:t>
            </w:r>
          </w:p>
        </w:tc>
        <w:tc>
          <w:tcPr>
            <w:tcW w:w="469" w:type="pct"/>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18206</w:t>
            </w:r>
          </w:p>
        </w:tc>
        <w:tc>
          <w:tcPr>
            <w:tcW w:w="469" w:type="pct"/>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17772</w:t>
            </w:r>
          </w:p>
        </w:tc>
        <w:tc>
          <w:tcPr>
            <w:tcW w:w="469" w:type="pct"/>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18504</w:t>
            </w:r>
          </w:p>
        </w:tc>
        <w:tc>
          <w:tcPr>
            <w:tcW w:w="471" w:type="pct"/>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19001</w:t>
            </w:r>
          </w:p>
        </w:tc>
        <w:tc>
          <w:tcPr>
            <w:tcW w:w="473" w:type="pct"/>
            <w:gridSpan w:val="2"/>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19218</w:t>
            </w:r>
          </w:p>
        </w:tc>
        <w:tc>
          <w:tcPr>
            <w:tcW w:w="470" w:type="pct"/>
            <w:gridSpan w:val="2"/>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18327</w:t>
            </w:r>
          </w:p>
        </w:tc>
        <w:tc>
          <w:tcPr>
            <w:tcW w:w="860" w:type="pct"/>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121</w:t>
            </w:r>
          </w:p>
        </w:tc>
      </w:tr>
      <w:tr w:rsidR="00567883" w:rsidRPr="002248A2" w:rsidTr="00567883">
        <w:trPr>
          <w:trHeight w:val="300"/>
        </w:trPr>
        <w:tc>
          <w:tcPr>
            <w:tcW w:w="1319" w:type="pct"/>
            <w:shd w:val="clear" w:color="auto" w:fill="auto"/>
            <w:noWrap/>
            <w:vAlign w:val="center"/>
            <w:hideMark/>
          </w:tcPr>
          <w:p w:rsidR="00567883" w:rsidRPr="002248A2" w:rsidRDefault="00567883" w:rsidP="00567883">
            <w:pPr>
              <w:spacing w:line="240" w:lineRule="auto"/>
              <w:rPr>
                <w:rFonts w:ascii="Arial Narrow" w:eastAsia="Times New Roman" w:hAnsi="Arial Narrow" w:cs="Times New Roman"/>
                <w:sz w:val="20"/>
                <w:szCs w:val="20"/>
                <w:lang w:eastAsia="ru-RU"/>
              </w:rPr>
            </w:pPr>
            <w:r w:rsidRPr="002248A2">
              <w:rPr>
                <w:rFonts w:ascii="Arial Narrow" w:eastAsia="Times New Roman" w:hAnsi="Arial Narrow" w:cs="Times New Roman"/>
                <w:sz w:val="20"/>
                <w:szCs w:val="20"/>
                <w:lang w:eastAsia="ru-RU"/>
              </w:rPr>
              <w:t>Мальчики</w:t>
            </w:r>
          </w:p>
        </w:tc>
        <w:tc>
          <w:tcPr>
            <w:tcW w:w="469" w:type="pct"/>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9566</w:t>
            </w:r>
          </w:p>
        </w:tc>
        <w:tc>
          <w:tcPr>
            <w:tcW w:w="469" w:type="pct"/>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9241</w:t>
            </w:r>
          </w:p>
        </w:tc>
        <w:tc>
          <w:tcPr>
            <w:tcW w:w="469" w:type="pct"/>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9508</w:t>
            </w:r>
          </w:p>
        </w:tc>
        <w:tc>
          <w:tcPr>
            <w:tcW w:w="471" w:type="pct"/>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9702</w:t>
            </w:r>
          </w:p>
        </w:tc>
        <w:tc>
          <w:tcPr>
            <w:tcW w:w="473" w:type="pct"/>
            <w:gridSpan w:val="2"/>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9813</w:t>
            </w:r>
          </w:p>
        </w:tc>
        <w:tc>
          <w:tcPr>
            <w:tcW w:w="470" w:type="pct"/>
            <w:gridSpan w:val="2"/>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9347</w:t>
            </w:r>
          </w:p>
        </w:tc>
        <w:tc>
          <w:tcPr>
            <w:tcW w:w="860" w:type="pct"/>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-219</w:t>
            </w:r>
          </w:p>
        </w:tc>
      </w:tr>
      <w:tr w:rsidR="00567883" w:rsidRPr="002248A2" w:rsidTr="00567883">
        <w:trPr>
          <w:trHeight w:val="300"/>
        </w:trPr>
        <w:tc>
          <w:tcPr>
            <w:tcW w:w="1319" w:type="pct"/>
            <w:shd w:val="clear" w:color="auto" w:fill="auto"/>
            <w:noWrap/>
            <w:vAlign w:val="center"/>
            <w:hideMark/>
          </w:tcPr>
          <w:p w:rsidR="00567883" w:rsidRPr="002248A2" w:rsidRDefault="00567883" w:rsidP="00567883">
            <w:pPr>
              <w:spacing w:line="240" w:lineRule="auto"/>
              <w:rPr>
                <w:rFonts w:ascii="Arial Narrow" w:eastAsia="Times New Roman" w:hAnsi="Arial Narrow" w:cs="Times New Roman"/>
                <w:sz w:val="20"/>
                <w:szCs w:val="20"/>
                <w:lang w:eastAsia="ru-RU"/>
              </w:rPr>
            </w:pPr>
            <w:r w:rsidRPr="002248A2">
              <w:rPr>
                <w:rFonts w:ascii="Arial Narrow" w:eastAsia="Times New Roman" w:hAnsi="Arial Narrow" w:cs="Times New Roman"/>
                <w:sz w:val="20"/>
                <w:szCs w:val="20"/>
                <w:lang w:eastAsia="ru-RU"/>
              </w:rPr>
              <w:t>Девочки</w:t>
            </w:r>
          </w:p>
        </w:tc>
        <w:tc>
          <w:tcPr>
            <w:tcW w:w="469" w:type="pct"/>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8640</w:t>
            </w:r>
          </w:p>
        </w:tc>
        <w:tc>
          <w:tcPr>
            <w:tcW w:w="469" w:type="pct"/>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8532</w:t>
            </w:r>
          </w:p>
        </w:tc>
        <w:tc>
          <w:tcPr>
            <w:tcW w:w="469" w:type="pct"/>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8996</w:t>
            </w:r>
          </w:p>
        </w:tc>
        <w:tc>
          <w:tcPr>
            <w:tcW w:w="471" w:type="pct"/>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9298</w:t>
            </w:r>
          </w:p>
        </w:tc>
        <w:tc>
          <w:tcPr>
            <w:tcW w:w="473" w:type="pct"/>
            <w:gridSpan w:val="2"/>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9405</w:t>
            </w:r>
          </w:p>
        </w:tc>
        <w:tc>
          <w:tcPr>
            <w:tcW w:w="470" w:type="pct"/>
            <w:gridSpan w:val="2"/>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8980</w:t>
            </w:r>
          </w:p>
        </w:tc>
        <w:tc>
          <w:tcPr>
            <w:tcW w:w="860" w:type="pct"/>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339</w:t>
            </w:r>
          </w:p>
        </w:tc>
      </w:tr>
      <w:tr w:rsidR="00567883" w:rsidRPr="002248A2" w:rsidTr="00567883">
        <w:trPr>
          <w:trHeight w:val="300"/>
        </w:trPr>
        <w:tc>
          <w:tcPr>
            <w:tcW w:w="5000" w:type="pct"/>
            <w:gridSpan w:val="10"/>
            <w:shd w:val="clear" w:color="auto" w:fill="auto"/>
            <w:noWrap/>
            <w:vAlign w:val="center"/>
            <w:hideMark/>
          </w:tcPr>
          <w:p w:rsidR="00567883" w:rsidRPr="002248A2" w:rsidRDefault="00567883" w:rsidP="00567883">
            <w:pPr>
              <w:spacing w:line="240" w:lineRule="auto"/>
              <w:jc w:val="center"/>
              <w:rPr>
                <w:rFonts w:ascii="Arial Narrow" w:eastAsia="Times New Roman" w:hAnsi="Arial Narrow" w:cs="Times New Roman"/>
                <w:sz w:val="20"/>
                <w:szCs w:val="20"/>
                <w:lang w:eastAsia="ru-RU"/>
              </w:rPr>
            </w:pPr>
            <w:r w:rsidRPr="002248A2">
              <w:rPr>
                <w:rFonts w:ascii="Arial Narrow" w:eastAsia="Times New Roman" w:hAnsi="Arial Narrow" w:cs="Times New Roman"/>
                <w:b/>
                <w:bCs/>
                <w:sz w:val="20"/>
                <w:szCs w:val="20"/>
                <w:lang w:eastAsia="ru-RU"/>
              </w:rPr>
              <w:t>Моложе трудоспособного</w:t>
            </w:r>
          </w:p>
        </w:tc>
      </w:tr>
      <w:tr w:rsidR="00567883" w:rsidRPr="002248A2" w:rsidTr="00567883">
        <w:trPr>
          <w:trHeight w:val="300"/>
        </w:trPr>
        <w:tc>
          <w:tcPr>
            <w:tcW w:w="1319" w:type="pct"/>
            <w:shd w:val="clear" w:color="auto" w:fill="auto"/>
            <w:noWrap/>
            <w:vAlign w:val="center"/>
          </w:tcPr>
          <w:p w:rsidR="00567883" w:rsidRPr="002248A2" w:rsidRDefault="00567883" w:rsidP="00567883">
            <w:pPr>
              <w:spacing w:line="240" w:lineRule="auto"/>
              <w:rPr>
                <w:rFonts w:ascii="Arial Narrow" w:eastAsia="Times New Roman" w:hAnsi="Arial Narrow" w:cs="Times New Roman"/>
                <w:sz w:val="20"/>
                <w:szCs w:val="20"/>
                <w:lang w:eastAsia="ru-RU"/>
              </w:rPr>
            </w:pPr>
            <w:r w:rsidRPr="002248A2">
              <w:rPr>
                <w:rFonts w:ascii="Arial Narrow" w:eastAsia="Times New Roman" w:hAnsi="Arial Narrow" w:cs="Times New Roman"/>
                <w:sz w:val="20"/>
                <w:szCs w:val="20"/>
                <w:lang w:eastAsia="ru-RU"/>
              </w:rPr>
              <w:t>Всего</w:t>
            </w:r>
          </w:p>
        </w:tc>
        <w:tc>
          <w:tcPr>
            <w:tcW w:w="469" w:type="pct"/>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23780</w:t>
            </w:r>
          </w:p>
        </w:tc>
        <w:tc>
          <w:tcPr>
            <w:tcW w:w="469" w:type="pct"/>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25602</w:t>
            </w:r>
          </w:p>
        </w:tc>
        <w:tc>
          <w:tcPr>
            <w:tcW w:w="469" w:type="pct"/>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25648</w:t>
            </w:r>
          </w:p>
        </w:tc>
        <w:tc>
          <w:tcPr>
            <w:tcW w:w="471" w:type="pct"/>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25880</w:t>
            </w:r>
          </w:p>
        </w:tc>
        <w:tc>
          <w:tcPr>
            <w:tcW w:w="473" w:type="pct"/>
            <w:gridSpan w:val="2"/>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24913</w:t>
            </w:r>
          </w:p>
        </w:tc>
        <w:tc>
          <w:tcPr>
            <w:tcW w:w="470" w:type="pct"/>
            <w:gridSpan w:val="2"/>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24517</w:t>
            </w:r>
          </w:p>
        </w:tc>
        <w:tc>
          <w:tcPr>
            <w:tcW w:w="860" w:type="pct"/>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737</w:t>
            </w:r>
          </w:p>
        </w:tc>
      </w:tr>
      <w:tr w:rsidR="00567883" w:rsidRPr="002248A2" w:rsidTr="00567883">
        <w:trPr>
          <w:trHeight w:val="300"/>
        </w:trPr>
        <w:tc>
          <w:tcPr>
            <w:tcW w:w="1319" w:type="pct"/>
            <w:shd w:val="clear" w:color="auto" w:fill="auto"/>
            <w:noWrap/>
            <w:vAlign w:val="center"/>
          </w:tcPr>
          <w:p w:rsidR="00567883" w:rsidRPr="002248A2" w:rsidRDefault="00567883" w:rsidP="00567883">
            <w:pPr>
              <w:spacing w:line="240" w:lineRule="auto"/>
              <w:rPr>
                <w:rFonts w:ascii="Arial Narrow" w:eastAsia="Times New Roman" w:hAnsi="Arial Narrow" w:cs="Times New Roman"/>
                <w:sz w:val="20"/>
                <w:szCs w:val="20"/>
                <w:lang w:eastAsia="ru-RU"/>
              </w:rPr>
            </w:pPr>
            <w:r w:rsidRPr="002248A2">
              <w:rPr>
                <w:rFonts w:ascii="Arial Narrow" w:eastAsia="Times New Roman" w:hAnsi="Arial Narrow" w:cs="Times New Roman"/>
                <w:sz w:val="20"/>
                <w:szCs w:val="20"/>
                <w:lang w:eastAsia="ru-RU"/>
              </w:rPr>
              <w:t>Мужчины</w:t>
            </w:r>
          </w:p>
        </w:tc>
        <w:tc>
          <w:tcPr>
            <w:tcW w:w="469" w:type="pct"/>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12389</w:t>
            </w:r>
          </w:p>
        </w:tc>
        <w:tc>
          <w:tcPr>
            <w:tcW w:w="469" w:type="pct"/>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13198</w:t>
            </w:r>
          </w:p>
        </w:tc>
        <w:tc>
          <w:tcPr>
            <w:tcW w:w="469" w:type="pct"/>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13121</w:t>
            </w:r>
          </w:p>
        </w:tc>
        <w:tc>
          <w:tcPr>
            <w:tcW w:w="471" w:type="pct"/>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13229</w:t>
            </w:r>
          </w:p>
        </w:tc>
        <w:tc>
          <w:tcPr>
            <w:tcW w:w="473" w:type="pct"/>
            <w:gridSpan w:val="2"/>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12725</w:t>
            </w:r>
          </w:p>
        </w:tc>
        <w:tc>
          <w:tcPr>
            <w:tcW w:w="470" w:type="pct"/>
            <w:gridSpan w:val="2"/>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12515</w:t>
            </w:r>
          </w:p>
        </w:tc>
        <w:tc>
          <w:tcPr>
            <w:tcW w:w="860" w:type="pct"/>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126</w:t>
            </w:r>
          </w:p>
        </w:tc>
      </w:tr>
      <w:tr w:rsidR="00567883" w:rsidRPr="002248A2" w:rsidTr="00567883">
        <w:trPr>
          <w:trHeight w:val="300"/>
        </w:trPr>
        <w:tc>
          <w:tcPr>
            <w:tcW w:w="1319" w:type="pct"/>
            <w:shd w:val="clear" w:color="auto" w:fill="auto"/>
            <w:noWrap/>
            <w:vAlign w:val="center"/>
          </w:tcPr>
          <w:p w:rsidR="00567883" w:rsidRPr="002248A2" w:rsidRDefault="00567883" w:rsidP="00567883">
            <w:pPr>
              <w:spacing w:line="240" w:lineRule="auto"/>
              <w:rPr>
                <w:rFonts w:ascii="Arial Narrow" w:eastAsia="Times New Roman" w:hAnsi="Arial Narrow" w:cs="Times New Roman"/>
                <w:sz w:val="20"/>
                <w:szCs w:val="20"/>
                <w:lang w:eastAsia="ru-RU"/>
              </w:rPr>
            </w:pPr>
            <w:r w:rsidRPr="002248A2">
              <w:rPr>
                <w:rFonts w:ascii="Arial Narrow" w:eastAsia="Times New Roman" w:hAnsi="Arial Narrow" w:cs="Times New Roman"/>
                <w:sz w:val="20"/>
                <w:szCs w:val="20"/>
                <w:lang w:eastAsia="ru-RU"/>
              </w:rPr>
              <w:t>Женщины</w:t>
            </w:r>
          </w:p>
        </w:tc>
        <w:tc>
          <w:tcPr>
            <w:tcW w:w="469" w:type="pct"/>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11390</w:t>
            </w:r>
          </w:p>
        </w:tc>
        <w:tc>
          <w:tcPr>
            <w:tcW w:w="469" w:type="pct"/>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12404</w:t>
            </w:r>
          </w:p>
        </w:tc>
        <w:tc>
          <w:tcPr>
            <w:tcW w:w="469" w:type="pct"/>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12528</w:t>
            </w:r>
          </w:p>
        </w:tc>
        <w:tc>
          <w:tcPr>
            <w:tcW w:w="471" w:type="pct"/>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12651</w:t>
            </w:r>
          </w:p>
        </w:tc>
        <w:tc>
          <w:tcPr>
            <w:tcW w:w="473" w:type="pct"/>
            <w:gridSpan w:val="2"/>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12188</w:t>
            </w:r>
          </w:p>
        </w:tc>
        <w:tc>
          <w:tcPr>
            <w:tcW w:w="470" w:type="pct"/>
            <w:gridSpan w:val="2"/>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12002</w:t>
            </w:r>
          </w:p>
        </w:tc>
        <w:tc>
          <w:tcPr>
            <w:tcW w:w="860" w:type="pct"/>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611</w:t>
            </w:r>
          </w:p>
        </w:tc>
      </w:tr>
      <w:tr w:rsidR="00567883" w:rsidRPr="002248A2" w:rsidTr="00567883">
        <w:trPr>
          <w:trHeight w:val="300"/>
        </w:trPr>
        <w:tc>
          <w:tcPr>
            <w:tcW w:w="5000" w:type="pct"/>
            <w:gridSpan w:val="10"/>
            <w:shd w:val="clear" w:color="auto" w:fill="auto"/>
            <w:noWrap/>
            <w:vAlign w:val="center"/>
            <w:hideMark/>
          </w:tcPr>
          <w:p w:rsidR="00567883" w:rsidRPr="002248A2" w:rsidRDefault="00567883" w:rsidP="00567883">
            <w:pPr>
              <w:spacing w:line="240" w:lineRule="auto"/>
              <w:jc w:val="center"/>
              <w:rPr>
                <w:rFonts w:ascii="Arial Narrow" w:eastAsia="Times New Roman" w:hAnsi="Arial Narrow" w:cs="Times New Roman"/>
                <w:sz w:val="20"/>
                <w:szCs w:val="20"/>
                <w:lang w:eastAsia="ru-RU"/>
              </w:rPr>
            </w:pPr>
            <w:r w:rsidRPr="002248A2">
              <w:rPr>
                <w:rFonts w:ascii="Arial Narrow" w:eastAsia="Times New Roman" w:hAnsi="Arial Narrow" w:cs="Times New Roman"/>
                <w:b/>
                <w:bCs/>
                <w:sz w:val="20"/>
                <w:szCs w:val="20"/>
                <w:lang w:eastAsia="ru-RU"/>
              </w:rPr>
              <w:t>Трудоспособное</w:t>
            </w:r>
          </w:p>
        </w:tc>
      </w:tr>
      <w:tr w:rsidR="00567883" w:rsidRPr="002248A2" w:rsidTr="00567883">
        <w:trPr>
          <w:trHeight w:val="300"/>
        </w:trPr>
        <w:tc>
          <w:tcPr>
            <w:tcW w:w="1319" w:type="pct"/>
            <w:shd w:val="clear" w:color="auto" w:fill="auto"/>
            <w:noWrap/>
            <w:vAlign w:val="center"/>
            <w:hideMark/>
          </w:tcPr>
          <w:p w:rsidR="00567883" w:rsidRPr="002248A2" w:rsidRDefault="00567883" w:rsidP="00567883">
            <w:pPr>
              <w:spacing w:line="240" w:lineRule="auto"/>
              <w:rPr>
                <w:rFonts w:ascii="Arial Narrow" w:eastAsia="Times New Roman" w:hAnsi="Arial Narrow" w:cs="Times New Roman"/>
                <w:sz w:val="20"/>
                <w:szCs w:val="20"/>
                <w:lang w:eastAsia="ru-RU"/>
              </w:rPr>
            </w:pPr>
            <w:r w:rsidRPr="002248A2">
              <w:rPr>
                <w:rFonts w:ascii="Arial Narrow" w:eastAsia="Times New Roman" w:hAnsi="Arial Narrow" w:cs="Times New Roman"/>
                <w:sz w:val="20"/>
                <w:szCs w:val="20"/>
                <w:lang w:eastAsia="ru-RU"/>
              </w:rPr>
              <w:t>Всего</w:t>
            </w:r>
          </w:p>
        </w:tc>
        <w:tc>
          <w:tcPr>
            <w:tcW w:w="469" w:type="pct"/>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79041</w:t>
            </w:r>
          </w:p>
        </w:tc>
        <w:tc>
          <w:tcPr>
            <w:tcW w:w="469" w:type="pct"/>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75322</w:t>
            </w:r>
          </w:p>
        </w:tc>
        <w:tc>
          <w:tcPr>
            <w:tcW w:w="469" w:type="pct"/>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73649</w:t>
            </w:r>
          </w:p>
        </w:tc>
        <w:tc>
          <w:tcPr>
            <w:tcW w:w="471" w:type="pct"/>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71520</w:t>
            </w:r>
          </w:p>
        </w:tc>
        <w:tc>
          <w:tcPr>
            <w:tcW w:w="473" w:type="pct"/>
            <w:gridSpan w:val="2"/>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70772</w:t>
            </w:r>
          </w:p>
        </w:tc>
        <w:tc>
          <w:tcPr>
            <w:tcW w:w="470" w:type="pct"/>
            <w:gridSpan w:val="2"/>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69895</w:t>
            </w:r>
          </w:p>
        </w:tc>
        <w:tc>
          <w:tcPr>
            <w:tcW w:w="860" w:type="pct"/>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-9147</w:t>
            </w:r>
          </w:p>
        </w:tc>
      </w:tr>
      <w:tr w:rsidR="00567883" w:rsidRPr="002248A2" w:rsidTr="00567883">
        <w:trPr>
          <w:trHeight w:val="300"/>
        </w:trPr>
        <w:tc>
          <w:tcPr>
            <w:tcW w:w="1319" w:type="pct"/>
            <w:shd w:val="clear" w:color="auto" w:fill="auto"/>
            <w:noWrap/>
            <w:vAlign w:val="center"/>
            <w:hideMark/>
          </w:tcPr>
          <w:p w:rsidR="00567883" w:rsidRPr="002248A2" w:rsidRDefault="00567883" w:rsidP="00567883">
            <w:pPr>
              <w:spacing w:line="240" w:lineRule="auto"/>
              <w:rPr>
                <w:rFonts w:ascii="Arial Narrow" w:eastAsia="Times New Roman" w:hAnsi="Arial Narrow" w:cs="Times New Roman"/>
                <w:sz w:val="20"/>
                <w:szCs w:val="20"/>
                <w:lang w:eastAsia="ru-RU"/>
              </w:rPr>
            </w:pPr>
            <w:r w:rsidRPr="002248A2">
              <w:rPr>
                <w:rFonts w:ascii="Arial Narrow" w:eastAsia="Times New Roman" w:hAnsi="Arial Narrow" w:cs="Times New Roman"/>
                <w:sz w:val="20"/>
                <w:szCs w:val="20"/>
                <w:lang w:eastAsia="ru-RU"/>
              </w:rPr>
              <w:t>Мужчины</w:t>
            </w:r>
          </w:p>
        </w:tc>
        <w:tc>
          <w:tcPr>
            <w:tcW w:w="469" w:type="pct"/>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39129</w:t>
            </w:r>
          </w:p>
        </w:tc>
        <w:tc>
          <w:tcPr>
            <w:tcW w:w="469" w:type="pct"/>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37257</w:t>
            </w:r>
          </w:p>
        </w:tc>
        <w:tc>
          <w:tcPr>
            <w:tcW w:w="469" w:type="pct"/>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36415</w:t>
            </w:r>
          </w:p>
        </w:tc>
        <w:tc>
          <w:tcPr>
            <w:tcW w:w="471" w:type="pct"/>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35469</w:t>
            </w:r>
          </w:p>
        </w:tc>
        <w:tc>
          <w:tcPr>
            <w:tcW w:w="473" w:type="pct"/>
            <w:gridSpan w:val="2"/>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35140</w:t>
            </w:r>
          </w:p>
        </w:tc>
        <w:tc>
          <w:tcPr>
            <w:tcW w:w="470" w:type="pct"/>
            <w:gridSpan w:val="2"/>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34746</w:t>
            </w:r>
          </w:p>
        </w:tc>
        <w:tc>
          <w:tcPr>
            <w:tcW w:w="860" w:type="pct"/>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-4382</w:t>
            </w:r>
          </w:p>
        </w:tc>
      </w:tr>
      <w:tr w:rsidR="00567883" w:rsidRPr="002248A2" w:rsidTr="00567883">
        <w:trPr>
          <w:trHeight w:val="300"/>
        </w:trPr>
        <w:tc>
          <w:tcPr>
            <w:tcW w:w="1319" w:type="pct"/>
            <w:shd w:val="clear" w:color="auto" w:fill="auto"/>
            <w:noWrap/>
            <w:vAlign w:val="center"/>
            <w:hideMark/>
          </w:tcPr>
          <w:p w:rsidR="00567883" w:rsidRPr="002248A2" w:rsidRDefault="00567883" w:rsidP="00567883">
            <w:pPr>
              <w:spacing w:line="240" w:lineRule="auto"/>
              <w:rPr>
                <w:rFonts w:ascii="Arial Narrow" w:eastAsia="Times New Roman" w:hAnsi="Arial Narrow" w:cs="Times New Roman"/>
                <w:sz w:val="20"/>
                <w:szCs w:val="20"/>
                <w:lang w:eastAsia="ru-RU"/>
              </w:rPr>
            </w:pPr>
            <w:r w:rsidRPr="002248A2">
              <w:rPr>
                <w:rFonts w:ascii="Arial Narrow" w:eastAsia="Times New Roman" w:hAnsi="Arial Narrow" w:cs="Times New Roman"/>
                <w:sz w:val="20"/>
                <w:szCs w:val="20"/>
                <w:lang w:eastAsia="ru-RU"/>
              </w:rPr>
              <w:t>Женщины</w:t>
            </w:r>
          </w:p>
        </w:tc>
        <w:tc>
          <w:tcPr>
            <w:tcW w:w="469" w:type="pct"/>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39913</w:t>
            </w:r>
          </w:p>
        </w:tc>
        <w:tc>
          <w:tcPr>
            <w:tcW w:w="469" w:type="pct"/>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38065</w:t>
            </w:r>
          </w:p>
        </w:tc>
        <w:tc>
          <w:tcPr>
            <w:tcW w:w="469" w:type="pct"/>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37233</w:t>
            </w:r>
          </w:p>
        </w:tc>
        <w:tc>
          <w:tcPr>
            <w:tcW w:w="471" w:type="pct"/>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36051</w:t>
            </w:r>
          </w:p>
        </w:tc>
        <w:tc>
          <w:tcPr>
            <w:tcW w:w="473" w:type="pct"/>
            <w:gridSpan w:val="2"/>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35632</w:t>
            </w:r>
          </w:p>
        </w:tc>
        <w:tc>
          <w:tcPr>
            <w:tcW w:w="470" w:type="pct"/>
            <w:gridSpan w:val="2"/>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35148</w:t>
            </w:r>
          </w:p>
        </w:tc>
        <w:tc>
          <w:tcPr>
            <w:tcW w:w="860" w:type="pct"/>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-4764</w:t>
            </w:r>
          </w:p>
        </w:tc>
      </w:tr>
      <w:tr w:rsidR="00567883" w:rsidRPr="002248A2" w:rsidTr="00567883">
        <w:trPr>
          <w:trHeight w:val="300"/>
        </w:trPr>
        <w:tc>
          <w:tcPr>
            <w:tcW w:w="5000" w:type="pct"/>
            <w:gridSpan w:val="10"/>
            <w:shd w:val="clear" w:color="auto" w:fill="auto"/>
            <w:noWrap/>
            <w:vAlign w:val="center"/>
            <w:hideMark/>
          </w:tcPr>
          <w:p w:rsidR="00567883" w:rsidRPr="002248A2" w:rsidRDefault="00567883" w:rsidP="00567883">
            <w:pPr>
              <w:spacing w:line="240" w:lineRule="auto"/>
              <w:jc w:val="center"/>
              <w:rPr>
                <w:rFonts w:ascii="Arial Narrow" w:eastAsia="Times New Roman" w:hAnsi="Arial Narrow" w:cs="Times New Roman"/>
                <w:sz w:val="20"/>
                <w:szCs w:val="20"/>
                <w:lang w:eastAsia="ru-RU"/>
              </w:rPr>
            </w:pPr>
            <w:r w:rsidRPr="002248A2">
              <w:rPr>
                <w:rFonts w:ascii="Arial Narrow" w:eastAsia="Times New Roman" w:hAnsi="Arial Narrow" w:cs="Times New Roman"/>
                <w:b/>
                <w:bCs/>
                <w:sz w:val="20"/>
                <w:szCs w:val="20"/>
                <w:lang w:eastAsia="ru-RU"/>
              </w:rPr>
              <w:t>Старше трудоспособного</w:t>
            </w:r>
          </w:p>
        </w:tc>
      </w:tr>
      <w:tr w:rsidR="00567883" w:rsidRPr="002248A2" w:rsidTr="00567883">
        <w:trPr>
          <w:trHeight w:val="300"/>
        </w:trPr>
        <w:tc>
          <w:tcPr>
            <w:tcW w:w="1319" w:type="pct"/>
            <w:shd w:val="clear" w:color="auto" w:fill="auto"/>
            <w:noWrap/>
            <w:vAlign w:val="center"/>
            <w:hideMark/>
          </w:tcPr>
          <w:p w:rsidR="00567883" w:rsidRPr="002248A2" w:rsidRDefault="00567883" w:rsidP="00567883">
            <w:pPr>
              <w:spacing w:line="240" w:lineRule="auto"/>
              <w:rPr>
                <w:rFonts w:ascii="Arial Narrow" w:eastAsia="Times New Roman" w:hAnsi="Arial Narrow" w:cs="Times New Roman"/>
                <w:sz w:val="20"/>
                <w:szCs w:val="20"/>
                <w:lang w:eastAsia="ru-RU"/>
              </w:rPr>
            </w:pPr>
            <w:r w:rsidRPr="002248A2">
              <w:rPr>
                <w:rFonts w:ascii="Arial Narrow" w:eastAsia="Times New Roman" w:hAnsi="Arial Narrow" w:cs="Times New Roman"/>
                <w:sz w:val="20"/>
                <w:szCs w:val="20"/>
                <w:lang w:eastAsia="ru-RU"/>
              </w:rPr>
              <w:t>Всего</w:t>
            </w:r>
          </w:p>
        </w:tc>
        <w:tc>
          <w:tcPr>
            <w:tcW w:w="469" w:type="pct"/>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33984</w:t>
            </w:r>
          </w:p>
        </w:tc>
        <w:tc>
          <w:tcPr>
            <w:tcW w:w="469" w:type="pct"/>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36683</w:t>
            </w:r>
          </w:p>
        </w:tc>
        <w:tc>
          <w:tcPr>
            <w:tcW w:w="469" w:type="pct"/>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37941</w:t>
            </w:r>
          </w:p>
        </w:tc>
        <w:tc>
          <w:tcPr>
            <w:tcW w:w="471" w:type="pct"/>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39060</w:t>
            </w:r>
          </w:p>
        </w:tc>
        <w:tc>
          <w:tcPr>
            <w:tcW w:w="473" w:type="pct"/>
            <w:gridSpan w:val="2"/>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40002</w:t>
            </w:r>
          </w:p>
        </w:tc>
        <w:tc>
          <w:tcPr>
            <w:tcW w:w="470" w:type="pct"/>
            <w:gridSpan w:val="2"/>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40757</w:t>
            </w:r>
          </w:p>
        </w:tc>
        <w:tc>
          <w:tcPr>
            <w:tcW w:w="860" w:type="pct"/>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6773</w:t>
            </w:r>
          </w:p>
        </w:tc>
      </w:tr>
      <w:tr w:rsidR="00567883" w:rsidRPr="002248A2" w:rsidTr="00567883">
        <w:trPr>
          <w:trHeight w:val="300"/>
        </w:trPr>
        <w:tc>
          <w:tcPr>
            <w:tcW w:w="1319" w:type="pct"/>
            <w:shd w:val="clear" w:color="auto" w:fill="auto"/>
            <w:noWrap/>
            <w:vAlign w:val="center"/>
            <w:hideMark/>
          </w:tcPr>
          <w:p w:rsidR="00567883" w:rsidRPr="002248A2" w:rsidRDefault="00567883" w:rsidP="00567883">
            <w:pPr>
              <w:spacing w:line="240" w:lineRule="auto"/>
              <w:rPr>
                <w:rFonts w:ascii="Arial Narrow" w:eastAsia="Times New Roman" w:hAnsi="Arial Narrow" w:cs="Times New Roman"/>
                <w:sz w:val="20"/>
                <w:szCs w:val="20"/>
                <w:lang w:eastAsia="ru-RU"/>
              </w:rPr>
            </w:pPr>
            <w:r w:rsidRPr="002248A2">
              <w:rPr>
                <w:rFonts w:ascii="Arial Narrow" w:eastAsia="Times New Roman" w:hAnsi="Arial Narrow" w:cs="Times New Roman"/>
                <w:sz w:val="20"/>
                <w:szCs w:val="20"/>
                <w:lang w:eastAsia="ru-RU"/>
              </w:rPr>
              <w:t>Мужчины</w:t>
            </w:r>
          </w:p>
        </w:tc>
        <w:tc>
          <w:tcPr>
            <w:tcW w:w="469" w:type="pct"/>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10829</w:t>
            </w:r>
          </w:p>
        </w:tc>
        <w:tc>
          <w:tcPr>
            <w:tcW w:w="469" w:type="pct"/>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12082</w:t>
            </w:r>
          </w:p>
        </w:tc>
        <w:tc>
          <w:tcPr>
            <w:tcW w:w="469" w:type="pct"/>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12616</w:t>
            </w:r>
          </w:p>
        </w:tc>
        <w:tc>
          <w:tcPr>
            <w:tcW w:w="471" w:type="pct"/>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12973</w:t>
            </w:r>
          </w:p>
        </w:tc>
        <w:tc>
          <w:tcPr>
            <w:tcW w:w="473" w:type="pct"/>
            <w:gridSpan w:val="2"/>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13407</w:t>
            </w:r>
          </w:p>
        </w:tc>
        <w:tc>
          <w:tcPr>
            <w:tcW w:w="470" w:type="pct"/>
            <w:gridSpan w:val="2"/>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13746</w:t>
            </w:r>
          </w:p>
        </w:tc>
        <w:tc>
          <w:tcPr>
            <w:tcW w:w="860" w:type="pct"/>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2917</w:t>
            </w:r>
          </w:p>
        </w:tc>
      </w:tr>
      <w:tr w:rsidR="00567883" w:rsidRPr="002248A2" w:rsidTr="00567883">
        <w:trPr>
          <w:trHeight w:val="300"/>
        </w:trPr>
        <w:tc>
          <w:tcPr>
            <w:tcW w:w="1319" w:type="pct"/>
            <w:shd w:val="clear" w:color="auto" w:fill="auto"/>
            <w:noWrap/>
            <w:vAlign w:val="center"/>
            <w:hideMark/>
          </w:tcPr>
          <w:p w:rsidR="00567883" w:rsidRPr="002248A2" w:rsidRDefault="00567883" w:rsidP="00567883">
            <w:pPr>
              <w:spacing w:line="240" w:lineRule="auto"/>
              <w:rPr>
                <w:rFonts w:ascii="Arial Narrow" w:eastAsia="Times New Roman" w:hAnsi="Arial Narrow" w:cs="Times New Roman"/>
                <w:sz w:val="20"/>
                <w:szCs w:val="20"/>
                <w:lang w:eastAsia="ru-RU"/>
              </w:rPr>
            </w:pPr>
            <w:r w:rsidRPr="002248A2">
              <w:rPr>
                <w:rFonts w:ascii="Arial Narrow" w:eastAsia="Times New Roman" w:hAnsi="Arial Narrow" w:cs="Times New Roman"/>
                <w:sz w:val="20"/>
                <w:szCs w:val="20"/>
                <w:lang w:eastAsia="ru-RU"/>
              </w:rPr>
              <w:t>Женщины</w:t>
            </w:r>
          </w:p>
        </w:tc>
        <w:tc>
          <w:tcPr>
            <w:tcW w:w="469" w:type="pct"/>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23155</w:t>
            </w:r>
          </w:p>
        </w:tc>
        <w:tc>
          <w:tcPr>
            <w:tcW w:w="469" w:type="pct"/>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24602</w:t>
            </w:r>
          </w:p>
        </w:tc>
        <w:tc>
          <w:tcPr>
            <w:tcW w:w="469" w:type="pct"/>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25325</w:t>
            </w:r>
          </w:p>
        </w:tc>
        <w:tc>
          <w:tcPr>
            <w:tcW w:w="471" w:type="pct"/>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26087</w:t>
            </w:r>
          </w:p>
        </w:tc>
        <w:tc>
          <w:tcPr>
            <w:tcW w:w="473" w:type="pct"/>
            <w:gridSpan w:val="2"/>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26595</w:t>
            </w:r>
          </w:p>
        </w:tc>
        <w:tc>
          <w:tcPr>
            <w:tcW w:w="470" w:type="pct"/>
            <w:gridSpan w:val="2"/>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27011</w:t>
            </w:r>
          </w:p>
        </w:tc>
        <w:tc>
          <w:tcPr>
            <w:tcW w:w="860" w:type="pct"/>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3856</w:t>
            </w:r>
          </w:p>
        </w:tc>
      </w:tr>
      <w:tr w:rsidR="00567883" w:rsidRPr="002248A2" w:rsidTr="00567883">
        <w:trPr>
          <w:trHeight w:val="300"/>
        </w:trPr>
        <w:tc>
          <w:tcPr>
            <w:tcW w:w="5000" w:type="pct"/>
            <w:gridSpan w:val="10"/>
            <w:shd w:val="clear" w:color="auto" w:fill="auto"/>
            <w:noWrap/>
            <w:vAlign w:val="center"/>
            <w:hideMark/>
          </w:tcPr>
          <w:p w:rsidR="00567883" w:rsidRPr="002248A2" w:rsidRDefault="00567883" w:rsidP="00567883">
            <w:pPr>
              <w:spacing w:line="240" w:lineRule="auto"/>
              <w:jc w:val="center"/>
              <w:rPr>
                <w:rFonts w:ascii="Arial Narrow" w:eastAsia="Times New Roman" w:hAnsi="Arial Narrow" w:cs="Times New Roman"/>
                <w:b/>
                <w:sz w:val="20"/>
                <w:szCs w:val="20"/>
                <w:lang w:eastAsia="ru-RU"/>
              </w:rPr>
            </w:pPr>
            <w:r w:rsidRPr="002248A2">
              <w:rPr>
                <w:rFonts w:ascii="Arial Narrow" w:eastAsia="Times New Roman" w:hAnsi="Arial Narrow" w:cs="Times New Roman"/>
                <w:b/>
                <w:sz w:val="20"/>
                <w:szCs w:val="20"/>
                <w:lang w:eastAsia="ru-RU"/>
              </w:rPr>
              <w:t xml:space="preserve">Коэффициент замещения, % </w:t>
            </w:r>
          </w:p>
        </w:tc>
      </w:tr>
      <w:tr w:rsidR="00567883" w:rsidRPr="002248A2" w:rsidTr="00567883">
        <w:trPr>
          <w:trHeight w:val="300"/>
        </w:trPr>
        <w:tc>
          <w:tcPr>
            <w:tcW w:w="1319" w:type="pct"/>
            <w:shd w:val="clear" w:color="auto" w:fill="auto"/>
            <w:noWrap/>
            <w:vAlign w:val="center"/>
          </w:tcPr>
          <w:p w:rsidR="00567883" w:rsidRPr="002248A2" w:rsidRDefault="00567883" w:rsidP="00567883">
            <w:pPr>
              <w:spacing w:line="240" w:lineRule="auto"/>
              <w:rPr>
                <w:rFonts w:ascii="Arial Narrow" w:eastAsia="Times New Roman" w:hAnsi="Arial Narrow" w:cs="Times New Roman"/>
                <w:sz w:val="20"/>
                <w:szCs w:val="20"/>
                <w:lang w:eastAsia="ru-RU"/>
              </w:rPr>
            </w:pPr>
            <w:r w:rsidRPr="002248A2">
              <w:rPr>
                <w:rFonts w:ascii="Arial Narrow" w:eastAsia="Times New Roman" w:hAnsi="Arial Narrow" w:cs="Times New Roman"/>
                <w:sz w:val="20"/>
                <w:szCs w:val="20"/>
                <w:lang w:eastAsia="ru-RU"/>
              </w:rPr>
              <w:t>Всего</w:t>
            </w:r>
          </w:p>
        </w:tc>
        <w:tc>
          <w:tcPr>
            <w:tcW w:w="469" w:type="pct"/>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30,1</w:t>
            </w:r>
          </w:p>
        </w:tc>
        <w:tc>
          <w:tcPr>
            <w:tcW w:w="469" w:type="pct"/>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34,0</w:t>
            </w:r>
          </w:p>
        </w:tc>
        <w:tc>
          <w:tcPr>
            <w:tcW w:w="469" w:type="pct"/>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34,8</w:t>
            </w:r>
          </w:p>
        </w:tc>
        <w:tc>
          <w:tcPr>
            <w:tcW w:w="471" w:type="pct"/>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36,2</w:t>
            </w:r>
          </w:p>
        </w:tc>
        <w:tc>
          <w:tcPr>
            <w:tcW w:w="473" w:type="pct"/>
            <w:gridSpan w:val="2"/>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35,2</w:t>
            </w:r>
          </w:p>
        </w:tc>
        <w:tc>
          <w:tcPr>
            <w:tcW w:w="470" w:type="pct"/>
            <w:gridSpan w:val="2"/>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35,1</w:t>
            </w:r>
          </w:p>
        </w:tc>
        <w:tc>
          <w:tcPr>
            <w:tcW w:w="860" w:type="pct"/>
            <w:shd w:val="clear" w:color="auto" w:fill="auto"/>
            <w:noWrap/>
            <w:vAlign w:val="center"/>
          </w:tcPr>
          <w:p w:rsidR="00567883" w:rsidRPr="002248A2" w:rsidRDefault="00567883" w:rsidP="00567883">
            <w:pPr>
              <w:spacing w:line="240" w:lineRule="auto"/>
              <w:jc w:val="right"/>
              <w:rPr>
                <w:rFonts w:ascii="Arial Narrow" w:eastAsia="Times New Roman" w:hAnsi="Arial Narrow" w:cs="Times New Roman"/>
                <w:sz w:val="20"/>
                <w:szCs w:val="20"/>
                <w:lang w:eastAsia="ru-RU"/>
              </w:rPr>
            </w:pPr>
            <w:r w:rsidRPr="002248A2">
              <w:rPr>
                <w:rFonts w:ascii="Arial Narrow" w:eastAsia="Times New Roman" w:hAnsi="Arial Narrow" w:cs="Times New Roman"/>
                <w:sz w:val="20"/>
                <w:szCs w:val="20"/>
                <w:lang w:eastAsia="ru-RU"/>
              </w:rPr>
              <w:t>-</w:t>
            </w:r>
          </w:p>
        </w:tc>
      </w:tr>
      <w:tr w:rsidR="00567883" w:rsidRPr="002248A2" w:rsidTr="00567883">
        <w:trPr>
          <w:trHeight w:val="300"/>
        </w:trPr>
        <w:tc>
          <w:tcPr>
            <w:tcW w:w="1319" w:type="pct"/>
            <w:shd w:val="clear" w:color="auto" w:fill="auto"/>
            <w:noWrap/>
            <w:vAlign w:val="center"/>
          </w:tcPr>
          <w:p w:rsidR="00567883" w:rsidRPr="002248A2" w:rsidRDefault="00567883" w:rsidP="00567883">
            <w:pPr>
              <w:spacing w:line="240" w:lineRule="auto"/>
              <w:rPr>
                <w:rFonts w:ascii="Arial Narrow" w:eastAsia="Times New Roman" w:hAnsi="Arial Narrow" w:cs="Times New Roman"/>
                <w:sz w:val="20"/>
                <w:szCs w:val="20"/>
                <w:lang w:eastAsia="ru-RU"/>
              </w:rPr>
            </w:pPr>
            <w:r w:rsidRPr="002248A2">
              <w:rPr>
                <w:rFonts w:ascii="Arial Narrow" w:eastAsia="Times New Roman" w:hAnsi="Arial Narrow" w:cs="Times New Roman"/>
                <w:sz w:val="20"/>
                <w:szCs w:val="20"/>
                <w:lang w:eastAsia="ru-RU"/>
              </w:rPr>
              <w:t>Мужчины</w:t>
            </w:r>
          </w:p>
        </w:tc>
        <w:tc>
          <w:tcPr>
            <w:tcW w:w="469" w:type="pct"/>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31,7</w:t>
            </w:r>
          </w:p>
        </w:tc>
        <w:tc>
          <w:tcPr>
            <w:tcW w:w="469" w:type="pct"/>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35,4</w:t>
            </w:r>
          </w:p>
        </w:tc>
        <w:tc>
          <w:tcPr>
            <w:tcW w:w="469" w:type="pct"/>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36,0</w:t>
            </w:r>
          </w:p>
        </w:tc>
        <w:tc>
          <w:tcPr>
            <w:tcW w:w="471" w:type="pct"/>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37,3</w:t>
            </w:r>
          </w:p>
        </w:tc>
        <w:tc>
          <w:tcPr>
            <w:tcW w:w="473" w:type="pct"/>
            <w:gridSpan w:val="2"/>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36,2</w:t>
            </w:r>
          </w:p>
        </w:tc>
        <w:tc>
          <w:tcPr>
            <w:tcW w:w="470" w:type="pct"/>
            <w:gridSpan w:val="2"/>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36,0</w:t>
            </w:r>
          </w:p>
        </w:tc>
        <w:tc>
          <w:tcPr>
            <w:tcW w:w="860" w:type="pct"/>
            <w:shd w:val="clear" w:color="auto" w:fill="auto"/>
            <w:noWrap/>
            <w:vAlign w:val="center"/>
          </w:tcPr>
          <w:p w:rsidR="00567883" w:rsidRPr="002248A2" w:rsidRDefault="00567883" w:rsidP="00567883">
            <w:pPr>
              <w:spacing w:line="240" w:lineRule="auto"/>
              <w:jc w:val="right"/>
              <w:rPr>
                <w:rFonts w:ascii="Arial Narrow" w:eastAsia="Times New Roman" w:hAnsi="Arial Narrow" w:cs="Times New Roman"/>
                <w:sz w:val="20"/>
                <w:szCs w:val="20"/>
                <w:lang w:eastAsia="ru-RU"/>
              </w:rPr>
            </w:pPr>
            <w:r w:rsidRPr="002248A2">
              <w:rPr>
                <w:rFonts w:ascii="Arial Narrow" w:eastAsia="Times New Roman" w:hAnsi="Arial Narrow" w:cs="Times New Roman"/>
                <w:sz w:val="20"/>
                <w:szCs w:val="20"/>
                <w:lang w:eastAsia="ru-RU"/>
              </w:rPr>
              <w:t>-</w:t>
            </w:r>
          </w:p>
        </w:tc>
      </w:tr>
      <w:tr w:rsidR="00567883" w:rsidRPr="002248A2" w:rsidTr="00567883">
        <w:trPr>
          <w:trHeight w:val="300"/>
        </w:trPr>
        <w:tc>
          <w:tcPr>
            <w:tcW w:w="1319" w:type="pct"/>
            <w:shd w:val="clear" w:color="auto" w:fill="auto"/>
            <w:noWrap/>
            <w:vAlign w:val="center"/>
          </w:tcPr>
          <w:p w:rsidR="00567883" w:rsidRPr="002248A2" w:rsidRDefault="00567883" w:rsidP="00567883">
            <w:pPr>
              <w:spacing w:line="240" w:lineRule="auto"/>
              <w:rPr>
                <w:rFonts w:ascii="Arial Narrow" w:eastAsia="Times New Roman" w:hAnsi="Arial Narrow" w:cs="Times New Roman"/>
                <w:sz w:val="20"/>
                <w:szCs w:val="20"/>
                <w:lang w:eastAsia="ru-RU"/>
              </w:rPr>
            </w:pPr>
            <w:r w:rsidRPr="002248A2">
              <w:rPr>
                <w:rFonts w:ascii="Arial Narrow" w:eastAsia="Times New Roman" w:hAnsi="Arial Narrow" w:cs="Times New Roman"/>
                <w:sz w:val="20"/>
                <w:szCs w:val="20"/>
                <w:lang w:eastAsia="ru-RU"/>
              </w:rPr>
              <w:t>Женщины</w:t>
            </w:r>
          </w:p>
        </w:tc>
        <w:tc>
          <w:tcPr>
            <w:tcW w:w="469" w:type="pct"/>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28,5</w:t>
            </w:r>
          </w:p>
        </w:tc>
        <w:tc>
          <w:tcPr>
            <w:tcW w:w="469" w:type="pct"/>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32,6</w:t>
            </w:r>
          </w:p>
        </w:tc>
        <w:tc>
          <w:tcPr>
            <w:tcW w:w="469" w:type="pct"/>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33,6</w:t>
            </w:r>
          </w:p>
        </w:tc>
        <w:tc>
          <w:tcPr>
            <w:tcW w:w="471" w:type="pct"/>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35,1</w:t>
            </w:r>
          </w:p>
        </w:tc>
        <w:tc>
          <w:tcPr>
            <w:tcW w:w="473" w:type="pct"/>
            <w:gridSpan w:val="2"/>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34,2</w:t>
            </w:r>
          </w:p>
        </w:tc>
        <w:tc>
          <w:tcPr>
            <w:tcW w:w="470" w:type="pct"/>
            <w:gridSpan w:val="2"/>
            <w:shd w:val="clear" w:color="auto" w:fill="auto"/>
            <w:noWrap/>
            <w:vAlign w:val="center"/>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34,1</w:t>
            </w:r>
          </w:p>
        </w:tc>
        <w:tc>
          <w:tcPr>
            <w:tcW w:w="860" w:type="pct"/>
            <w:shd w:val="clear" w:color="auto" w:fill="auto"/>
            <w:noWrap/>
            <w:vAlign w:val="center"/>
          </w:tcPr>
          <w:p w:rsidR="00567883" w:rsidRPr="002248A2" w:rsidRDefault="00567883" w:rsidP="00567883">
            <w:pPr>
              <w:spacing w:line="240" w:lineRule="auto"/>
              <w:jc w:val="right"/>
              <w:rPr>
                <w:rFonts w:ascii="Arial Narrow" w:eastAsia="Times New Roman" w:hAnsi="Arial Narrow" w:cs="Times New Roman"/>
                <w:sz w:val="20"/>
                <w:szCs w:val="20"/>
                <w:lang w:eastAsia="ru-RU"/>
              </w:rPr>
            </w:pPr>
            <w:r w:rsidRPr="002248A2">
              <w:rPr>
                <w:rFonts w:ascii="Arial Narrow" w:eastAsia="Times New Roman" w:hAnsi="Arial Narrow" w:cs="Times New Roman"/>
                <w:sz w:val="20"/>
                <w:szCs w:val="20"/>
                <w:lang w:eastAsia="ru-RU"/>
              </w:rPr>
              <w:t>-</w:t>
            </w:r>
          </w:p>
        </w:tc>
      </w:tr>
      <w:tr w:rsidR="00567883" w:rsidRPr="002248A2" w:rsidTr="00567883">
        <w:trPr>
          <w:trHeight w:val="300"/>
        </w:trPr>
        <w:tc>
          <w:tcPr>
            <w:tcW w:w="5000" w:type="pct"/>
            <w:gridSpan w:val="10"/>
            <w:shd w:val="clear" w:color="auto" w:fill="auto"/>
            <w:noWrap/>
            <w:vAlign w:val="center"/>
          </w:tcPr>
          <w:p w:rsidR="00567883" w:rsidRPr="002248A2" w:rsidRDefault="00567883" w:rsidP="00567883">
            <w:pPr>
              <w:spacing w:line="240" w:lineRule="auto"/>
              <w:jc w:val="center"/>
              <w:rPr>
                <w:rFonts w:ascii="Arial Narrow" w:eastAsia="Times New Roman" w:hAnsi="Arial Narrow" w:cs="Times New Roman"/>
                <w:b/>
                <w:sz w:val="20"/>
                <w:szCs w:val="20"/>
                <w:lang w:eastAsia="ru-RU"/>
              </w:rPr>
            </w:pPr>
            <w:r w:rsidRPr="002248A2">
              <w:rPr>
                <w:rFonts w:ascii="Arial Narrow" w:eastAsia="Times New Roman" w:hAnsi="Arial Narrow" w:cs="Times New Roman"/>
                <w:b/>
                <w:sz w:val="20"/>
                <w:szCs w:val="20"/>
                <w:lang w:eastAsia="ru-RU"/>
              </w:rPr>
              <w:t>Пенсионная нагрузка, %</w:t>
            </w:r>
          </w:p>
        </w:tc>
      </w:tr>
      <w:tr w:rsidR="00567883" w:rsidRPr="002248A2" w:rsidTr="00567883">
        <w:trPr>
          <w:trHeight w:val="300"/>
        </w:trPr>
        <w:tc>
          <w:tcPr>
            <w:tcW w:w="1319" w:type="pct"/>
            <w:shd w:val="clear" w:color="auto" w:fill="auto"/>
            <w:noWrap/>
            <w:vAlign w:val="center"/>
          </w:tcPr>
          <w:p w:rsidR="00567883" w:rsidRPr="002248A2" w:rsidRDefault="00567883" w:rsidP="00567883">
            <w:pPr>
              <w:spacing w:line="240" w:lineRule="auto"/>
              <w:rPr>
                <w:rFonts w:ascii="Arial Narrow" w:eastAsia="Times New Roman" w:hAnsi="Arial Narrow" w:cs="Times New Roman"/>
                <w:sz w:val="20"/>
                <w:szCs w:val="20"/>
                <w:lang w:eastAsia="ru-RU"/>
              </w:rPr>
            </w:pPr>
            <w:r w:rsidRPr="002248A2">
              <w:rPr>
                <w:rFonts w:ascii="Arial Narrow" w:eastAsia="Times New Roman" w:hAnsi="Arial Narrow" w:cs="Times New Roman"/>
                <w:sz w:val="20"/>
                <w:szCs w:val="20"/>
                <w:lang w:eastAsia="ru-RU"/>
              </w:rPr>
              <w:t>Всего</w:t>
            </w:r>
          </w:p>
        </w:tc>
        <w:tc>
          <w:tcPr>
            <w:tcW w:w="469" w:type="pct"/>
            <w:shd w:val="clear" w:color="auto" w:fill="auto"/>
            <w:noWrap/>
            <w:vAlign w:val="bottom"/>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43,0</w:t>
            </w:r>
          </w:p>
        </w:tc>
        <w:tc>
          <w:tcPr>
            <w:tcW w:w="469" w:type="pct"/>
            <w:shd w:val="clear" w:color="auto" w:fill="auto"/>
            <w:noWrap/>
            <w:vAlign w:val="bottom"/>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48,7</w:t>
            </w:r>
          </w:p>
        </w:tc>
        <w:tc>
          <w:tcPr>
            <w:tcW w:w="469" w:type="pct"/>
            <w:shd w:val="clear" w:color="auto" w:fill="auto"/>
            <w:noWrap/>
            <w:vAlign w:val="bottom"/>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51,5</w:t>
            </w:r>
          </w:p>
        </w:tc>
        <w:tc>
          <w:tcPr>
            <w:tcW w:w="471" w:type="pct"/>
            <w:shd w:val="clear" w:color="auto" w:fill="auto"/>
            <w:noWrap/>
            <w:vAlign w:val="bottom"/>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54,6</w:t>
            </w:r>
          </w:p>
        </w:tc>
        <w:tc>
          <w:tcPr>
            <w:tcW w:w="473" w:type="pct"/>
            <w:gridSpan w:val="2"/>
            <w:shd w:val="clear" w:color="auto" w:fill="auto"/>
            <w:noWrap/>
            <w:vAlign w:val="bottom"/>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56,5</w:t>
            </w:r>
          </w:p>
        </w:tc>
        <w:tc>
          <w:tcPr>
            <w:tcW w:w="470" w:type="pct"/>
            <w:gridSpan w:val="2"/>
            <w:shd w:val="clear" w:color="auto" w:fill="auto"/>
            <w:noWrap/>
            <w:vAlign w:val="bottom"/>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58,3</w:t>
            </w:r>
          </w:p>
        </w:tc>
        <w:tc>
          <w:tcPr>
            <w:tcW w:w="860" w:type="pct"/>
            <w:shd w:val="clear" w:color="auto" w:fill="auto"/>
            <w:noWrap/>
            <w:vAlign w:val="center"/>
          </w:tcPr>
          <w:p w:rsidR="00567883" w:rsidRPr="002248A2" w:rsidRDefault="00567883" w:rsidP="00567883">
            <w:pPr>
              <w:spacing w:line="240" w:lineRule="auto"/>
              <w:jc w:val="right"/>
              <w:rPr>
                <w:rFonts w:ascii="Arial Narrow" w:eastAsia="Times New Roman" w:hAnsi="Arial Narrow" w:cs="Times New Roman"/>
                <w:sz w:val="20"/>
                <w:szCs w:val="20"/>
                <w:lang w:eastAsia="ru-RU"/>
              </w:rPr>
            </w:pPr>
            <w:r w:rsidRPr="002248A2">
              <w:rPr>
                <w:rFonts w:ascii="Arial Narrow" w:eastAsia="Times New Roman" w:hAnsi="Arial Narrow" w:cs="Times New Roman"/>
                <w:sz w:val="20"/>
                <w:szCs w:val="20"/>
                <w:lang w:eastAsia="ru-RU"/>
              </w:rPr>
              <w:t>-</w:t>
            </w:r>
          </w:p>
        </w:tc>
      </w:tr>
      <w:tr w:rsidR="00567883" w:rsidRPr="002248A2" w:rsidTr="00567883">
        <w:trPr>
          <w:trHeight w:val="300"/>
        </w:trPr>
        <w:tc>
          <w:tcPr>
            <w:tcW w:w="1319" w:type="pct"/>
            <w:shd w:val="clear" w:color="auto" w:fill="auto"/>
            <w:noWrap/>
            <w:vAlign w:val="center"/>
          </w:tcPr>
          <w:p w:rsidR="00567883" w:rsidRPr="002248A2" w:rsidRDefault="00567883" w:rsidP="00567883">
            <w:pPr>
              <w:spacing w:line="240" w:lineRule="auto"/>
              <w:rPr>
                <w:rFonts w:ascii="Arial Narrow" w:eastAsia="Times New Roman" w:hAnsi="Arial Narrow" w:cs="Times New Roman"/>
                <w:sz w:val="20"/>
                <w:szCs w:val="20"/>
                <w:lang w:eastAsia="ru-RU"/>
              </w:rPr>
            </w:pPr>
            <w:r w:rsidRPr="002248A2">
              <w:rPr>
                <w:rFonts w:ascii="Arial Narrow" w:eastAsia="Times New Roman" w:hAnsi="Arial Narrow" w:cs="Times New Roman"/>
                <w:sz w:val="20"/>
                <w:szCs w:val="20"/>
                <w:lang w:eastAsia="ru-RU"/>
              </w:rPr>
              <w:t>Мужчины</w:t>
            </w:r>
          </w:p>
        </w:tc>
        <w:tc>
          <w:tcPr>
            <w:tcW w:w="469" w:type="pct"/>
            <w:shd w:val="clear" w:color="auto" w:fill="auto"/>
            <w:noWrap/>
            <w:vAlign w:val="bottom"/>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27,7</w:t>
            </w:r>
          </w:p>
        </w:tc>
        <w:tc>
          <w:tcPr>
            <w:tcW w:w="469" w:type="pct"/>
            <w:shd w:val="clear" w:color="auto" w:fill="auto"/>
            <w:noWrap/>
            <w:vAlign w:val="bottom"/>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32,4</w:t>
            </w:r>
          </w:p>
        </w:tc>
        <w:tc>
          <w:tcPr>
            <w:tcW w:w="469" w:type="pct"/>
            <w:shd w:val="clear" w:color="auto" w:fill="auto"/>
            <w:noWrap/>
            <w:vAlign w:val="bottom"/>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34,6</w:t>
            </w:r>
          </w:p>
        </w:tc>
        <w:tc>
          <w:tcPr>
            <w:tcW w:w="471" w:type="pct"/>
            <w:shd w:val="clear" w:color="auto" w:fill="auto"/>
            <w:noWrap/>
            <w:vAlign w:val="bottom"/>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36,6</w:t>
            </w:r>
          </w:p>
        </w:tc>
        <w:tc>
          <w:tcPr>
            <w:tcW w:w="473" w:type="pct"/>
            <w:gridSpan w:val="2"/>
            <w:shd w:val="clear" w:color="auto" w:fill="auto"/>
            <w:noWrap/>
            <w:vAlign w:val="bottom"/>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38,2</w:t>
            </w:r>
          </w:p>
        </w:tc>
        <w:tc>
          <w:tcPr>
            <w:tcW w:w="470" w:type="pct"/>
            <w:gridSpan w:val="2"/>
            <w:shd w:val="clear" w:color="auto" w:fill="auto"/>
            <w:noWrap/>
            <w:vAlign w:val="bottom"/>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39,6</w:t>
            </w:r>
          </w:p>
        </w:tc>
        <w:tc>
          <w:tcPr>
            <w:tcW w:w="860" w:type="pct"/>
            <w:shd w:val="clear" w:color="auto" w:fill="auto"/>
            <w:noWrap/>
            <w:vAlign w:val="center"/>
          </w:tcPr>
          <w:p w:rsidR="00567883" w:rsidRPr="002248A2" w:rsidRDefault="00567883" w:rsidP="00567883">
            <w:pPr>
              <w:spacing w:line="240" w:lineRule="auto"/>
              <w:jc w:val="right"/>
              <w:rPr>
                <w:rFonts w:ascii="Arial Narrow" w:eastAsia="Times New Roman" w:hAnsi="Arial Narrow" w:cs="Times New Roman"/>
                <w:sz w:val="20"/>
                <w:szCs w:val="20"/>
                <w:lang w:eastAsia="ru-RU"/>
              </w:rPr>
            </w:pPr>
            <w:r w:rsidRPr="002248A2">
              <w:rPr>
                <w:rFonts w:ascii="Arial Narrow" w:eastAsia="Times New Roman" w:hAnsi="Arial Narrow" w:cs="Times New Roman"/>
                <w:sz w:val="20"/>
                <w:szCs w:val="20"/>
                <w:lang w:eastAsia="ru-RU"/>
              </w:rPr>
              <w:t>-</w:t>
            </w:r>
          </w:p>
        </w:tc>
      </w:tr>
      <w:tr w:rsidR="00567883" w:rsidRPr="002248A2" w:rsidTr="00567883">
        <w:trPr>
          <w:trHeight w:val="300"/>
        </w:trPr>
        <w:tc>
          <w:tcPr>
            <w:tcW w:w="1319" w:type="pct"/>
            <w:shd w:val="clear" w:color="auto" w:fill="auto"/>
            <w:noWrap/>
            <w:vAlign w:val="center"/>
          </w:tcPr>
          <w:p w:rsidR="00567883" w:rsidRPr="002248A2" w:rsidRDefault="00567883" w:rsidP="00567883">
            <w:pPr>
              <w:spacing w:line="240" w:lineRule="auto"/>
              <w:rPr>
                <w:rFonts w:ascii="Arial Narrow" w:eastAsia="Times New Roman" w:hAnsi="Arial Narrow" w:cs="Times New Roman"/>
                <w:sz w:val="20"/>
                <w:szCs w:val="20"/>
                <w:lang w:eastAsia="ru-RU"/>
              </w:rPr>
            </w:pPr>
            <w:r w:rsidRPr="002248A2">
              <w:rPr>
                <w:rFonts w:ascii="Arial Narrow" w:eastAsia="Times New Roman" w:hAnsi="Arial Narrow" w:cs="Times New Roman"/>
                <w:sz w:val="20"/>
                <w:szCs w:val="20"/>
                <w:lang w:eastAsia="ru-RU"/>
              </w:rPr>
              <w:t>Женщины</w:t>
            </w:r>
          </w:p>
        </w:tc>
        <w:tc>
          <w:tcPr>
            <w:tcW w:w="469" w:type="pct"/>
            <w:shd w:val="clear" w:color="auto" w:fill="auto"/>
            <w:noWrap/>
            <w:vAlign w:val="bottom"/>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58,0</w:t>
            </w:r>
          </w:p>
        </w:tc>
        <w:tc>
          <w:tcPr>
            <w:tcW w:w="469" w:type="pct"/>
            <w:shd w:val="clear" w:color="auto" w:fill="auto"/>
            <w:noWrap/>
            <w:vAlign w:val="bottom"/>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64,6</w:t>
            </w:r>
          </w:p>
        </w:tc>
        <w:tc>
          <w:tcPr>
            <w:tcW w:w="469" w:type="pct"/>
            <w:shd w:val="clear" w:color="auto" w:fill="auto"/>
            <w:noWrap/>
            <w:vAlign w:val="bottom"/>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68,0</w:t>
            </w:r>
          </w:p>
        </w:tc>
        <w:tc>
          <w:tcPr>
            <w:tcW w:w="471" w:type="pct"/>
            <w:shd w:val="clear" w:color="auto" w:fill="auto"/>
            <w:noWrap/>
            <w:vAlign w:val="bottom"/>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72,4</w:t>
            </w:r>
          </w:p>
        </w:tc>
        <w:tc>
          <w:tcPr>
            <w:tcW w:w="473" w:type="pct"/>
            <w:gridSpan w:val="2"/>
            <w:shd w:val="clear" w:color="auto" w:fill="auto"/>
            <w:noWrap/>
            <w:vAlign w:val="bottom"/>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74,6</w:t>
            </w:r>
          </w:p>
        </w:tc>
        <w:tc>
          <w:tcPr>
            <w:tcW w:w="470" w:type="pct"/>
            <w:gridSpan w:val="2"/>
            <w:shd w:val="clear" w:color="auto" w:fill="auto"/>
            <w:noWrap/>
            <w:vAlign w:val="bottom"/>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76,8</w:t>
            </w:r>
          </w:p>
        </w:tc>
        <w:tc>
          <w:tcPr>
            <w:tcW w:w="860" w:type="pct"/>
            <w:shd w:val="clear" w:color="auto" w:fill="auto"/>
            <w:noWrap/>
            <w:vAlign w:val="center"/>
          </w:tcPr>
          <w:p w:rsidR="00567883" w:rsidRPr="002248A2" w:rsidRDefault="00567883" w:rsidP="00567883">
            <w:pPr>
              <w:spacing w:line="240" w:lineRule="auto"/>
              <w:jc w:val="right"/>
              <w:rPr>
                <w:rFonts w:ascii="Arial Narrow" w:eastAsia="Times New Roman" w:hAnsi="Arial Narrow" w:cs="Times New Roman"/>
                <w:sz w:val="20"/>
                <w:szCs w:val="20"/>
                <w:lang w:eastAsia="ru-RU"/>
              </w:rPr>
            </w:pPr>
            <w:r w:rsidRPr="002248A2">
              <w:rPr>
                <w:rFonts w:ascii="Arial Narrow" w:eastAsia="Times New Roman" w:hAnsi="Arial Narrow" w:cs="Times New Roman"/>
                <w:sz w:val="20"/>
                <w:szCs w:val="20"/>
                <w:lang w:eastAsia="ru-RU"/>
              </w:rPr>
              <w:t>-</w:t>
            </w:r>
          </w:p>
        </w:tc>
      </w:tr>
      <w:tr w:rsidR="00567883" w:rsidRPr="002248A2" w:rsidTr="00567883">
        <w:trPr>
          <w:trHeight w:val="300"/>
        </w:trPr>
        <w:tc>
          <w:tcPr>
            <w:tcW w:w="5000" w:type="pct"/>
            <w:gridSpan w:val="10"/>
            <w:shd w:val="clear" w:color="auto" w:fill="auto"/>
            <w:noWrap/>
            <w:vAlign w:val="center"/>
          </w:tcPr>
          <w:p w:rsidR="00567883" w:rsidRPr="002248A2" w:rsidRDefault="00567883" w:rsidP="00567883">
            <w:pPr>
              <w:spacing w:line="240" w:lineRule="auto"/>
              <w:jc w:val="center"/>
              <w:rPr>
                <w:rFonts w:ascii="Arial Narrow" w:eastAsia="Times New Roman" w:hAnsi="Arial Narrow" w:cs="Times New Roman"/>
                <w:sz w:val="20"/>
                <w:szCs w:val="20"/>
                <w:lang w:eastAsia="ru-RU"/>
              </w:rPr>
            </w:pPr>
            <w:r w:rsidRPr="002248A2">
              <w:rPr>
                <w:rFonts w:ascii="Arial Narrow" w:eastAsia="Times New Roman" w:hAnsi="Arial Narrow" w:cs="Times New Roman"/>
                <w:b/>
                <w:bCs/>
                <w:sz w:val="20"/>
                <w:szCs w:val="20"/>
                <w:lang w:eastAsia="ru-RU"/>
              </w:rPr>
              <w:t>Общая демографическая нагрузка, %</w:t>
            </w:r>
          </w:p>
        </w:tc>
      </w:tr>
      <w:tr w:rsidR="00567883" w:rsidRPr="002248A2" w:rsidTr="00567883">
        <w:trPr>
          <w:trHeight w:val="300"/>
        </w:trPr>
        <w:tc>
          <w:tcPr>
            <w:tcW w:w="1319" w:type="pct"/>
            <w:shd w:val="clear" w:color="auto" w:fill="auto"/>
            <w:noWrap/>
            <w:vAlign w:val="center"/>
          </w:tcPr>
          <w:p w:rsidR="00567883" w:rsidRPr="002248A2" w:rsidRDefault="00567883" w:rsidP="00567883">
            <w:pPr>
              <w:spacing w:line="240" w:lineRule="auto"/>
              <w:rPr>
                <w:rFonts w:ascii="Arial Narrow" w:eastAsia="Times New Roman" w:hAnsi="Arial Narrow" w:cs="Times New Roman"/>
                <w:sz w:val="20"/>
                <w:szCs w:val="20"/>
                <w:lang w:eastAsia="ru-RU"/>
              </w:rPr>
            </w:pPr>
            <w:r w:rsidRPr="002248A2">
              <w:rPr>
                <w:rFonts w:ascii="Arial Narrow" w:eastAsia="Times New Roman" w:hAnsi="Arial Narrow" w:cs="Times New Roman"/>
                <w:sz w:val="20"/>
                <w:szCs w:val="20"/>
                <w:lang w:eastAsia="ru-RU"/>
              </w:rPr>
              <w:t>Всего</w:t>
            </w:r>
          </w:p>
        </w:tc>
        <w:tc>
          <w:tcPr>
            <w:tcW w:w="469" w:type="pct"/>
            <w:shd w:val="clear" w:color="auto" w:fill="auto"/>
            <w:noWrap/>
            <w:vAlign w:val="bottom"/>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73,1</w:t>
            </w:r>
          </w:p>
        </w:tc>
        <w:tc>
          <w:tcPr>
            <w:tcW w:w="469" w:type="pct"/>
            <w:shd w:val="clear" w:color="auto" w:fill="auto"/>
            <w:noWrap/>
            <w:vAlign w:val="bottom"/>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82,7</w:t>
            </w:r>
          </w:p>
        </w:tc>
        <w:tc>
          <w:tcPr>
            <w:tcW w:w="469" w:type="pct"/>
            <w:shd w:val="clear" w:color="auto" w:fill="auto"/>
            <w:noWrap/>
            <w:vAlign w:val="bottom"/>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86,3</w:t>
            </w:r>
          </w:p>
        </w:tc>
        <w:tc>
          <w:tcPr>
            <w:tcW w:w="471" w:type="pct"/>
            <w:shd w:val="clear" w:color="auto" w:fill="auto"/>
            <w:noWrap/>
            <w:vAlign w:val="bottom"/>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90,8</w:t>
            </w:r>
          </w:p>
        </w:tc>
        <w:tc>
          <w:tcPr>
            <w:tcW w:w="470" w:type="pct"/>
            <w:shd w:val="clear" w:color="auto" w:fill="auto"/>
            <w:noWrap/>
            <w:vAlign w:val="bottom"/>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91,7</w:t>
            </w:r>
          </w:p>
        </w:tc>
        <w:tc>
          <w:tcPr>
            <w:tcW w:w="470" w:type="pct"/>
            <w:gridSpan w:val="2"/>
            <w:shd w:val="clear" w:color="auto" w:fill="auto"/>
            <w:noWrap/>
            <w:vAlign w:val="bottom"/>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93,4</w:t>
            </w:r>
          </w:p>
        </w:tc>
        <w:tc>
          <w:tcPr>
            <w:tcW w:w="863" w:type="pct"/>
            <w:gridSpan w:val="2"/>
            <w:shd w:val="clear" w:color="auto" w:fill="auto"/>
            <w:noWrap/>
            <w:vAlign w:val="center"/>
          </w:tcPr>
          <w:p w:rsidR="00567883" w:rsidRPr="002248A2" w:rsidRDefault="00567883" w:rsidP="00567883">
            <w:pPr>
              <w:spacing w:line="240" w:lineRule="auto"/>
              <w:jc w:val="right"/>
              <w:rPr>
                <w:rFonts w:ascii="Arial Narrow" w:eastAsia="Times New Roman" w:hAnsi="Arial Narrow" w:cs="Times New Roman"/>
                <w:sz w:val="20"/>
                <w:szCs w:val="20"/>
                <w:lang w:eastAsia="ru-RU"/>
              </w:rPr>
            </w:pPr>
            <w:r w:rsidRPr="002248A2">
              <w:rPr>
                <w:rFonts w:ascii="Arial Narrow" w:eastAsia="Times New Roman" w:hAnsi="Arial Narrow" w:cs="Times New Roman"/>
                <w:sz w:val="20"/>
                <w:szCs w:val="20"/>
                <w:lang w:eastAsia="ru-RU"/>
              </w:rPr>
              <w:t>-</w:t>
            </w:r>
          </w:p>
        </w:tc>
      </w:tr>
      <w:tr w:rsidR="00567883" w:rsidRPr="002248A2" w:rsidTr="00567883">
        <w:trPr>
          <w:trHeight w:val="300"/>
        </w:trPr>
        <w:tc>
          <w:tcPr>
            <w:tcW w:w="1319" w:type="pct"/>
            <w:shd w:val="clear" w:color="auto" w:fill="auto"/>
            <w:noWrap/>
            <w:vAlign w:val="center"/>
          </w:tcPr>
          <w:p w:rsidR="00567883" w:rsidRPr="002248A2" w:rsidRDefault="00567883" w:rsidP="00567883">
            <w:pPr>
              <w:spacing w:line="240" w:lineRule="auto"/>
              <w:rPr>
                <w:rFonts w:ascii="Arial Narrow" w:eastAsia="Times New Roman" w:hAnsi="Arial Narrow" w:cs="Times New Roman"/>
                <w:sz w:val="20"/>
                <w:szCs w:val="20"/>
                <w:lang w:eastAsia="ru-RU"/>
              </w:rPr>
            </w:pPr>
            <w:r w:rsidRPr="002248A2">
              <w:rPr>
                <w:rFonts w:ascii="Arial Narrow" w:eastAsia="Times New Roman" w:hAnsi="Arial Narrow" w:cs="Times New Roman"/>
                <w:sz w:val="20"/>
                <w:szCs w:val="20"/>
                <w:lang w:eastAsia="ru-RU"/>
              </w:rPr>
              <w:t>Мужчины</w:t>
            </w:r>
          </w:p>
        </w:tc>
        <w:tc>
          <w:tcPr>
            <w:tcW w:w="469" w:type="pct"/>
            <w:shd w:val="clear" w:color="auto" w:fill="auto"/>
            <w:noWrap/>
            <w:vAlign w:val="bottom"/>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59,3</w:t>
            </w:r>
          </w:p>
        </w:tc>
        <w:tc>
          <w:tcPr>
            <w:tcW w:w="469" w:type="pct"/>
            <w:shd w:val="clear" w:color="auto" w:fill="auto"/>
            <w:noWrap/>
            <w:vAlign w:val="bottom"/>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67,9</w:t>
            </w:r>
          </w:p>
        </w:tc>
        <w:tc>
          <w:tcPr>
            <w:tcW w:w="469" w:type="pct"/>
            <w:shd w:val="clear" w:color="auto" w:fill="auto"/>
            <w:noWrap/>
            <w:vAlign w:val="bottom"/>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70,7</w:t>
            </w:r>
          </w:p>
        </w:tc>
        <w:tc>
          <w:tcPr>
            <w:tcW w:w="471" w:type="pct"/>
            <w:shd w:val="clear" w:color="auto" w:fill="auto"/>
            <w:noWrap/>
            <w:vAlign w:val="bottom"/>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73,9</w:t>
            </w:r>
          </w:p>
        </w:tc>
        <w:tc>
          <w:tcPr>
            <w:tcW w:w="470" w:type="pct"/>
            <w:shd w:val="clear" w:color="auto" w:fill="auto"/>
            <w:noWrap/>
            <w:vAlign w:val="bottom"/>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74,4</w:t>
            </w:r>
          </w:p>
        </w:tc>
        <w:tc>
          <w:tcPr>
            <w:tcW w:w="470" w:type="pct"/>
            <w:gridSpan w:val="2"/>
            <w:shd w:val="clear" w:color="auto" w:fill="auto"/>
            <w:noWrap/>
            <w:vAlign w:val="bottom"/>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75,6</w:t>
            </w:r>
          </w:p>
        </w:tc>
        <w:tc>
          <w:tcPr>
            <w:tcW w:w="863" w:type="pct"/>
            <w:gridSpan w:val="2"/>
            <w:shd w:val="clear" w:color="auto" w:fill="auto"/>
            <w:noWrap/>
            <w:vAlign w:val="center"/>
          </w:tcPr>
          <w:p w:rsidR="00567883" w:rsidRPr="002248A2" w:rsidRDefault="00567883" w:rsidP="00567883">
            <w:pPr>
              <w:spacing w:line="240" w:lineRule="auto"/>
              <w:jc w:val="right"/>
              <w:rPr>
                <w:rFonts w:ascii="Arial Narrow" w:eastAsia="Times New Roman" w:hAnsi="Arial Narrow" w:cs="Times New Roman"/>
                <w:sz w:val="20"/>
                <w:szCs w:val="20"/>
                <w:lang w:eastAsia="ru-RU"/>
              </w:rPr>
            </w:pPr>
            <w:r w:rsidRPr="002248A2">
              <w:rPr>
                <w:rFonts w:ascii="Arial Narrow" w:eastAsia="Times New Roman" w:hAnsi="Arial Narrow" w:cs="Times New Roman"/>
                <w:sz w:val="20"/>
                <w:szCs w:val="20"/>
                <w:lang w:eastAsia="ru-RU"/>
              </w:rPr>
              <w:t>-</w:t>
            </w:r>
          </w:p>
        </w:tc>
      </w:tr>
      <w:tr w:rsidR="00567883" w:rsidRPr="002248A2" w:rsidTr="00567883">
        <w:trPr>
          <w:trHeight w:val="300"/>
        </w:trPr>
        <w:tc>
          <w:tcPr>
            <w:tcW w:w="1319" w:type="pct"/>
            <w:shd w:val="clear" w:color="auto" w:fill="auto"/>
            <w:noWrap/>
            <w:vAlign w:val="center"/>
          </w:tcPr>
          <w:p w:rsidR="00567883" w:rsidRPr="002248A2" w:rsidRDefault="00567883" w:rsidP="00567883">
            <w:pPr>
              <w:spacing w:line="240" w:lineRule="auto"/>
              <w:rPr>
                <w:rFonts w:ascii="Arial Narrow" w:eastAsia="Times New Roman" w:hAnsi="Arial Narrow" w:cs="Times New Roman"/>
                <w:sz w:val="20"/>
                <w:szCs w:val="20"/>
                <w:lang w:eastAsia="ru-RU"/>
              </w:rPr>
            </w:pPr>
            <w:r w:rsidRPr="002248A2">
              <w:rPr>
                <w:rFonts w:ascii="Arial Narrow" w:eastAsia="Times New Roman" w:hAnsi="Arial Narrow" w:cs="Times New Roman"/>
                <w:sz w:val="20"/>
                <w:szCs w:val="20"/>
                <w:lang w:eastAsia="ru-RU"/>
              </w:rPr>
              <w:t>Женщины</w:t>
            </w:r>
          </w:p>
        </w:tc>
        <w:tc>
          <w:tcPr>
            <w:tcW w:w="469" w:type="pct"/>
            <w:shd w:val="clear" w:color="auto" w:fill="auto"/>
            <w:noWrap/>
            <w:vAlign w:val="bottom"/>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86,6</w:t>
            </w:r>
          </w:p>
        </w:tc>
        <w:tc>
          <w:tcPr>
            <w:tcW w:w="469" w:type="pct"/>
            <w:shd w:val="clear" w:color="auto" w:fill="auto"/>
            <w:noWrap/>
            <w:vAlign w:val="bottom"/>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97,2</w:t>
            </w:r>
          </w:p>
        </w:tc>
        <w:tc>
          <w:tcPr>
            <w:tcW w:w="469" w:type="pct"/>
            <w:shd w:val="clear" w:color="auto" w:fill="auto"/>
            <w:noWrap/>
            <w:vAlign w:val="bottom"/>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101,7</w:t>
            </w:r>
          </w:p>
        </w:tc>
        <w:tc>
          <w:tcPr>
            <w:tcW w:w="471" w:type="pct"/>
            <w:shd w:val="clear" w:color="auto" w:fill="auto"/>
            <w:noWrap/>
            <w:vAlign w:val="bottom"/>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107,5</w:t>
            </w:r>
          </w:p>
        </w:tc>
        <w:tc>
          <w:tcPr>
            <w:tcW w:w="470" w:type="pct"/>
            <w:shd w:val="clear" w:color="auto" w:fill="auto"/>
            <w:noWrap/>
            <w:vAlign w:val="bottom"/>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108,8</w:t>
            </w:r>
          </w:p>
        </w:tc>
        <w:tc>
          <w:tcPr>
            <w:tcW w:w="470" w:type="pct"/>
            <w:gridSpan w:val="2"/>
            <w:shd w:val="clear" w:color="auto" w:fill="auto"/>
            <w:noWrap/>
            <w:vAlign w:val="bottom"/>
          </w:tcPr>
          <w:p w:rsidR="00567883" w:rsidRPr="002248A2" w:rsidRDefault="00567883" w:rsidP="00567883">
            <w:pPr>
              <w:jc w:val="right"/>
              <w:rPr>
                <w:rFonts w:ascii="Arial Narrow" w:hAnsi="Arial Narrow"/>
                <w:sz w:val="20"/>
                <w:szCs w:val="20"/>
              </w:rPr>
            </w:pPr>
            <w:r w:rsidRPr="002248A2">
              <w:rPr>
                <w:rFonts w:ascii="Arial Narrow" w:hAnsi="Arial Narrow"/>
                <w:sz w:val="20"/>
                <w:szCs w:val="20"/>
              </w:rPr>
              <w:t>111,0</w:t>
            </w:r>
          </w:p>
        </w:tc>
        <w:tc>
          <w:tcPr>
            <w:tcW w:w="863" w:type="pct"/>
            <w:gridSpan w:val="2"/>
            <w:shd w:val="clear" w:color="auto" w:fill="auto"/>
            <w:noWrap/>
            <w:vAlign w:val="center"/>
          </w:tcPr>
          <w:p w:rsidR="00567883" w:rsidRPr="002248A2" w:rsidRDefault="00567883" w:rsidP="00567883">
            <w:pPr>
              <w:spacing w:line="240" w:lineRule="auto"/>
              <w:jc w:val="right"/>
              <w:rPr>
                <w:rFonts w:ascii="Arial Narrow" w:eastAsia="Times New Roman" w:hAnsi="Arial Narrow" w:cs="Times New Roman"/>
                <w:sz w:val="20"/>
                <w:szCs w:val="20"/>
                <w:lang w:eastAsia="ru-RU"/>
              </w:rPr>
            </w:pPr>
            <w:r w:rsidRPr="002248A2">
              <w:rPr>
                <w:rFonts w:ascii="Arial Narrow" w:eastAsia="Times New Roman" w:hAnsi="Arial Narrow" w:cs="Times New Roman"/>
                <w:sz w:val="20"/>
                <w:szCs w:val="20"/>
                <w:lang w:eastAsia="ru-RU"/>
              </w:rPr>
              <w:t>-</w:t>
            </w:r>
          </w:p>
        </w:tc>
      </w:tr>
    </w:tbl>
    <w:p w:rsidR="00567883" w:rsidRPr="002248A2" w:rsidRDefault="00567883" w:rsidP="00567883">
      <w:pPr>
        <w:widowControl w:val="0"/>
        <w:ind w:firstLine="709"/>
        <w:jc w:val="both"/>
        <w:rPr>
          <w:rFonts w:ascii="Arial" w:eastAsia="Times New Roman" w:hAnsi="Arial" w:cs="Arial"/>
          <w:sz w:val="24"/>
          <w:szCs w:val="24"/>
          <w:lang w:eastAsia="x-none"/>
        </w:rPr>
      </w:pPr>
    </w:p>
    <w:p w:rsidR="00567883" w:rsidRPr="002248A2" w:rsidRDefault="00567883" w:rsidP="00567883">
      <w:pPr>
        <w:widowControl w:val="0"/>
        <w:ind w:firstLine="709"/>
        <w:jc w:val="both"/>
        <w:rPr>
          <w:rFonts w:ascii="Arial" w:eastAsia="Times New Roman" w:hAnsi="Arial" w:cs="Arial"/>
          <w:sz w:val="24"/>
          <w:szCs w:val="24"/>
          <w:lang w:eastAsia="x-none"/>
        </w:rPr>
      </w:pPr>
      <w:r w:rsidRPr="002248A2">
        <w:rPr>
          <w:rFonts w:ascii="Arial" w:eastAsia="Times New Roman" w:hAnsi="Arial" w:cs="Arial"/>
          <w:sz w:val="24"/>
          <w:szCs w:val="24"/>
          <w:lang w:eastAsia="x-none"/>
        </w:rPr>
        <w:t xml:space="preserve">Обращают на себя внимание прогнозные изменения численности населения различных возрастных групп по базовому (среднему) варианту прогноза (детей дошкольного возраста, школьников, трудоспособного населения, лиц старших возрастов). </w:t>
      </w:r>
    </w:p>
    <w:p w:rsidR="00567883" w:rsidRPr="002248A2" w:rsidRDefault="00567883" w:rsidP="00567883">
      <w:pPr>
        <w:widowControl w:val="0"/>
        <w:ind w:firstLine="709"/>
        <w:jc w:val="both"/>
        <w:rPr>
          <w:rFonts w:ascii="Arial" w:eastAsia="Times New Roman" w:hAnsi="Arial" w:cs="Arial"/>
          <w:sz w:val="24"/>
          <w:szCs w:val="24"/>
          <w:lang w:eastAsia="x-none"/>
        </w:rPr>
      </w:pPr>
      <w:r w:rsidRPr="002248A2">
        <w:rPr>
          <w:rFonts w:ascii="Arial" w:eastAsia="Times New Roman" w:hAnsi="Arial" w:cs="Arial"/>
          <w:sz w:val="24"/>
          <w:szCs w:val="24"/>
          <w:lang w:eastAsia="x-none"/>
        </w:rPr>
        <w:t>Так, численность детей дошкольного возраста на первую очередь (до 2027 г.) и расчетный срок (2042 г.) реализации генерального плана города-курорта Кисловодска изменяется с положительным трендом – отмечается общий устойчивый рост – на 482 человека за весь период. Это связано</w:t>
      </w:r>
      <w:r w:rsidR="00411B34" w:rsidRPr="002248A2">
        <w:rPr>
          <w:rFonts w:ascii="Arial" w:eastAsia="Times New Roman" w:hAnsi="Arial" w:cs="Arial"/>
          <w:sz w:val="24"/>
          <w:szCs w:val="24"/>
          <w:lang w:eastAsia="x-none"/>
        </w:rPr>
        <w:t xml:space="preserve"> </w:t>
      </w:r>
      <w:r w:rsidRPr="002248A2">
        <w:rPr>
          <w:rFonts w:ascii="Arial" w:eastAsia="Times New Roman" w:hAnsi="Arial" w:cs="Arial"/>
          <w:sz w:val="24"/>
          <w:szCs w:val="24"/>
          <w:lang w:eastAsia="x-none"/>
        </w:rPr>
        <w:t xml:space="preserve">с положительными демографическими тенденциями в округе и определяет изменения в других демографических группах в перспективе. Такие тенденции определяют некоторое увеличение нагрузки на социальную сферу и </w:t>
      </w:r>
      <w:r w:rsidR="00411B34" w:rsidRPr="002248A2">
        <w:rPr>
          <w:rFonts w:ascii="Arial" w:eastAsia="Times New Roman" w:hAnsi="Arial" w:cs="Arial"/>
          <w:sz w:val="24"/>
          <w:szCs w:val="24"/>
          <w:lang w:eastAsia="x-none"/>
        </w:rPr>
        <w:t xml:space="preserve">соответствующие </w:t>
      </w:r>
      <w:r w:rsidRPr="002248A2">
        <w:rPr>
          <w:rFonts w:ascii="Arial" w:eastAsia="Times New Roman" w:hAnsi="Arial" w:cs="Arial"/>
          <w:sz w:val="24"/>
          <w:szCs w:val="24"/>
          <w:lang w:eastAsia="x-none"/>
        </w:rPr>
        <w:t>проектные решения генерального плана (см. п. 3.5 настоящего тома</w:t>
      </w:r>
      <w:r w:rsidR="00411B34" w:rsidRPr="002248A2">
        <w:rPr>
          <w:rFonts w:ascii="Arial" w:eastAsia="Times New Roman" w:hAnsi="Arial" w:cs="Arial"/>
          <w:sz w:val="24"/>
          <w:szCs w:val="24"/>
          <w:lang w:eastAsia="x-none"/>
        </w:rPr>
        <w:t xml:space="preserve"> и Том 1. Положение о территориальном планировании</w:t>
      </w:r>
      <w:r w:rsidRPr="002248A2">
        <w:rPr>
          <w:rFonts w:ascii="Arial" w:eastAsia="Times New Roman" w:hAnsi="Arial" w:cs="Arial"/>
          <w:sz w:val="24"/>
          <w:szCs w:val="24"/>
          <w:lang w:eastAsia="x-none"/>
        </w:rPr>
        <w:t>).</w:t>
      </w:r>
    </w:p>
    <w:p w:rsidR="00512BAD" w:rsidRPr="002248A2" w:rsidRDefault="00567883" w:rsidP="00567883">
      <w:pPr>
        <w:widowControl w:val="0"/>
        <w:ind w:firstLine="709"/>
        <w:jc w:val="both"/>
        <w:rPr>
          <w:rFonts w:ascii="Arial" w:eastAsia="Times New Roman" w:hAnsi="Arial" w:cs="Arial"/>
          <w:sz w:val="24"/>
          <w:szCs w:val="24"/>
          <w:lang w:eastAsia="x-none"/>
        </w:rPr>
      </w:pPr>
      <w:r w:rsidRPr="002248A2">
        <w:rPr>
          <w:rFonts w:ascii="Arial" w:eastAsia="Times New Roman" w:hAnsi="Arial" w:cs="Arial"/>
          <w:sz w:val="24"/>
          <w:szCs w:val="24"/>
          <w:lang w:eastAsia="x-none"/>
        </w:rPr>
        <w:t xml:space="preserve">Общие изменения числа детей школьного возраста (7 – 18 лет) также имеют положительный характер (общий прирост на 121 человек). Однако этот небольшой прирост обусловлен исключительно за счет роста численности женской части данной демографической группы. </w:t>
      </w:r>
    </w:p>
    <w:p w:rsidR="00567883" w:rsidRPr="002248A2" w:rsidRDefault="00512BAD" w:rsidP="00567883">
      <w:pPr>
        <w:widowControl w:val="0"/>
        <w:ind w:firstLine="709"/>
        <w:jc w:val="both"/>
        <w:rPr>
          <w:rFonts w:ascii="Arial" w:eastAsia="Times New Roman" w:hAnsi="Arial" w:cs="Arial"/>
          <w:sz w:val="24"/>
          <w:szCs w:val="24"/>
          <w:lang w:eastAsia="x-none"/>
        </w:rPr>
      </w:pPr>
      <w:r w:rsidRPr="002248A2">
        <w:rPr>
          <w:rFonts w:ascii="Arial" w:eastAsia="Times New Roman" w:hAnsi="Arial" w:cs="Arial"/>
          <w:sz w:val="24"/>
          <w:szCs w:val="24"/>
          <w:lang w:eastAsia="x-none"/>
        </w:rPr>
        <w:t xml:space="preserve">Изменения </w:t>
      </w:r>
      <w:r w:rsidR="00567883" w:rsidRPr="002248A2">
        <w:rPr>
          <w:rFonts w:ascii="Arial" w:eastAsia="Times New Roman" w:hAnsi="Arial" w:cs="Arial"/>
          <w:sz w:val="24"/>
          <w:szCs w:val="24"/>
          <w:lang w:eastAsia="x-none"/>
        </w:rPr>
        <w:t xml:space="preserve">численности населения в трудоспособном возрасте – одна из </w:t>
      </w:r>
      <w:r w:rsidR="00567883" w:rsidRPr="002248A2">
        <w:rPr>
          <w:rFonts w:ascii="Arial" w:eastAsia="Times New Roman" w:hAnsi="Arial" w:cs="Arial"/>
          <w:sz w:val="24"/>
          <w:szCs w:val="24"/>
          <w:lang w:eastAsia="x-none"/>
        </w:rPr>
        <w:lastRenderedPageBreak/>
        <w:t>наиболее серьезных проблем для городского округа. Так, именно в этой части населения города-курорта Кисловодска ожидается масштабное сокращение численности – на 9147 человек. Эта тенденция имеет двойной негативный эффект</w:t>
      </w:r>
      <w:r w:rsidRPr="002248A2">
        <w:rPr>
          <w:rFonts w:ascii="Arial" w:eastAsia="Times New Roman" w:hAnsi="Arial" w:cs="Arial"/>
          <w:sz w:val="24"/>
          <w:szCs w:val="24"/>
          <w:lang w:eastAsia="x-none"/>
        </w:rPr>
        <w:t>:</w:t>
      </w:r>
      <w:r w:rsidR="00567883" w:rsidRPr="002248A2">
        <w:rPr>
          <w:rFonts w:ascii="Arial" w:eastAsia="Times New Roman" w:hAnsi="Arial" w:cs="Arial"/>
          <w:sz w:val="24"/>
          <w:szCs w:val="24"/>
          <w:lang w:eastAsia="x-none"/>
        </w:rPr>
        <w:t xml:space="preserve"> во-первых, влияет на общую численность населения округа и меняет его демографическую структуру</w:t>
      </w:r>
      <w:r w:rsidRPr="002248A2">
        <w:rPr>
          <w:rFonts w:ascii="Arial" w:eastAsia="Times New Roman" w:hAnsi="Arial" w:cs="Arial"/>
          <w:sz w:val="24"/>
          <w:szCs w:val="24"/>
          <w:lang w:eastAsia="x-none"/>
        </w:rPr>
        <w:t>;</w:t>
      </w:r>
      <w:r w:rsidR="00567883" w:rsidRPr="002248A2">
        <w:rPr>
          <w:rFonts w:ascii="Arial" w:eastAsia="Times New Roman" w:hAnsi="Arial" w:cs="Arial"/>
          <w:sz w:val="24"/>
          <w:szCs w:val="24"/>
          <w:lang w:eastAsia="x-none"/>
        </w:rPr>
        <w:t xml:space="preserve"> во-вторых, – определяет проблему формирования контингента трудовых ресурсов города-курорта. </w:t>
      </w:r>
    </w:p>
    <w:p w:rsidR="00567883" w:rsidRPr="002248A2" w:rsidRDefault="00567883" w:rsidP="00567883">
      <w:pPr>
        <w:widowControl w:val="0"/>
        <w:ind w:firstLine="709"/>
        <w:jc w:val="both"/>
        <w:rPr>
          <w:rFonts w:ascii="Arial" w:eastAsia="Times New Roman" w:hAnsi="Arial" w:cs="Arial"/>
          <w:sz w:val="24"/>
          <w:szCs w:val="24"/>
          <w:lang w:eastAsia="x-none"/>
        </w:rPr>
      </w:pPr>
      <w:r w:rsidRPr="002248A2">
        <w:rPr>
          <w:rFonts w:ascii="Arial" w:eastAsia="Times New Roman" w:hAnsi="Arial" w:cs="Arial"/>
          <w:sz w:val="24"/>
          <w:szCs w:val="24"/>
          <w:lang w:eastAsia="x-none"/>
        </w:rPr>
        <w:t>Указанные тенденции подтверждаются рассчитанными коэффициентами нагрузки на трудоспособное население.</w:t>
      </w:r>
      <w:r w:rsidR="00512BAD" w:rsidRPr="002248A2">
        <w:rPr>
          <w:rFonts w:ascii="Arial" w:eastAsia="Times New Roman" w:hAnsi="Arial" w:cs="Arial"/>
          <w:sz w:val="24"/>
          <w:szCs w:val="24"/>
          <w:lang w:eastAsia="x-none"/>
        </w:rPr>
        <w:t xml:space="preserve"> </w:t>
      </w:r>
      <w:r w:rsidRPr="002248A2">
        <w:rPr>
          <w:rFonts w:ascii="Arial" w:eastAsia="Times New Roman" w:hAnsi="Arial" w:cs="Arial"/>
          <w:sz w:val="24"/>
          <w:szCs w:val="24"/>
          <w:lang w:eastAsia="x-none"/>
        </w:rPr>
        <w:t>Так, коэффициент замещения</w:t>
      </w:r>
      <w:r w:rsidRPr="002248A2">
        <w:rPr>
          <w:rFonts w:ascii="Arial" w:eastAsia="Times New Roman" w:hAnsi="Arial" w:cs="Arial"/>
          <w:sz w:val="24"/>
          <w:szCs w:val="24"/>
          <w:vertAlign w:val="superscript"/>
          <w:lang w:eastAsia="x-none"/>
        </w:rPr>
        <w:footnoteReference w:id="101"/>
      </w:r>
      <w:r w:rsidRPr="002248A2">
        <w:rPr>
          <w:rFonts w:ascii="Arial" w:eastAsia="Times New Roman" w:hAnsi="Arial" w:cs="Arial"/>
          <w:sz w:val="24"/>
          <w:szCs w:val="24"/>
          <w:lang w:eastAsia="x-none"/>
        </w:rPr>
        <w:t xml:space="preserve"> показывает наименьшие значения, а, следовательно, позволяет предположить, что в период реализации генерального плана округ ожидает проблема пополнения численности трудоспособного населения. Положительным в данном случае является тот факт, что этот коэффициент имеет тенденцию роста.</w:t>
      </w:r>
    </w:p>
    <w:p w:rsidR="00567883" w:rsidRPr="002248A2" w:rsidRDefault="00567883" w:rsidP="00567883">
      <w:pPr>
        <w:widowControl w:val="0"/>
        <w:ind w:firstLine="709"/>
        <w:jc w:val="both"/>
        <w:rPr>
          <w:rFonts w:ascii="Arial" w:eastAsia="Times New Roman" w:hAnsi="Arial" w:cs="Arial"/>
          <w:sz w:val="24"/>
          <w:szCs w:val="24"/>
          <w:lang w:eastAsia="x-none"/>
        </w:rPr>
      </w:pPr>
      <w:r w:rsidRPr="002248A2">
        <w:rPr>
          <w:rFonts w:ascii="Arial" w:eastAsia="Times New Roman" w:hAnsi="Arial" w:cs="Arial"/>
          <w:sz w:val="24"/>
          <w:szCs w:val="24"/>
          <w:lang w:eastAsia="x-none"/>
        </w:rPr>
        <w:t>Коэффициент пенсионной нагрузки</w:t>
      </w:r>
      <w:r w:rsidRPr="002248A2">
        <w:rPr>
          <w:rFonts w:ascii="Arial" w:eastAsia="Times New Roman" w:hAnsi="Arial" w:cs="Arial"/>
          <w:sz w:val="24"/>
          <w:szCs w:val="24"/>
          <w:vertAlign w:val="superscript"/>
          <w:lang w:eastAsia="x-none"/>
        </w:rPr>
        <w:footnoteReference w:id="102"/>
      </w:r>
      <w:r w:rsidRPr="002248A2">
        <w:rPr>
          <w:rFonts w:ascii="Arial" w:eastAsia="Times New Roman" w:hAnsi="Arial" w:cs="Arial"/>
          <w:sz w:val="24"/>
          <w:szCs w:val="24"/>
          <w:lang w:eastAsia="x-none"/>
        </w:rPr>
        <w:t xml:space="preserve"> также демонстрирует рост, однако, в отличие от изменений коэффициента замещения, этот рост гораздо существеннее – увеличение за весь период более чем на 35%. Все это подтверждает негативные тенденции формирования трудовых ресурсов округа, указанные выше.</w:t>
      </w:r>
    </w:p>
    <w:p w:rsidR="00567883" w:rsidRPr="002248A2" w:rsidRDefault="00567883" w:rsidP="00567883">
      <w:pPr>
        <w:widowControl w:val="0"/>
        <w:ind w:firstLine="709"/>
        <w:jc w:val="both"/>
        <w:rPr>
          <w:rFonts w:ascii="Arial" w:eastAsia="Times New Roman" w:hAnsi="Arial" w:cs="Arial"/>
          <w:sz w:val="24"/>
          <w:szCs w:val="24"/>
          <w:lang w:eastAsia="x-none"/>
        </w:rPr>
      </w:pPr>
      <w:r w:rsidRPr="002248A2">
        <w:rPr>
          <w:rFonts w:ascii="Arial" w:eastAsia="Times New Roman" w:hAnsi="Arial" w:cs="Arial"/>
          <w:sz w:val="24"/>
          <w:szCs w:val="24"/>
          <w:lang w:eastAsia="x-none"/>
        </w:rPr>
        <w:t>Соответствующим образом изменяется и коэффициент общей демографической нагрузки</w:t>
      </w:r>
      <w:r w:rsidRPr="002248A2">
        <w:rPr>
          <w:rFonts w:ascii="Arial" w:eastAsia="Times New Roman" w:hAnsi="Arial" w:cs="Arial"/>
          <w:sz w:val="24"/>
          <w:szCs w:val="24"/>
          <w:vertAlign w:val="superscript"/>
          <w:lang w:eastAsia="x-none"/>
        </w:rPr>
        <w:footnoteReference w:id="103"/>
      </w:r>
      <w:r w:rsidRPr="002248A2">
        <w:rPr>
          <w:rFonts w:ascii="Arial" w:eastAsia="Times New Roman" w:hAnsi="Arial" w:cs="Arial"/>
          <w:sz w:val="24"/>
          <w:szCs w:val="24"/>
          <w:lang w:eastAsia="x-none"/>
        </w:rPr>
        <w:t xml:space="preserve">. </w:t>
      </w:r>
      <w:r w:rsidR="00512BAD" w:rsidRPr="002248A2">
        <w:rPr>
          <w:rFonts w:ascii="Arial" w:eastAsia="Times New Roman" w:hAnsi="Arial" w:cs="Arial"/>
          <w:sz w:val="24"/>
          <w:szCs w:val="24"/>
          <w:lang w:eastAsia="x-none"/>
        </w:rPr>
        <w:t>Е</w:t>
      </w:r>
      <w:r w:rsidRPr="002248A2">
        <w:rPr>
          <w:rFonts w:ascii="Arial" w:eastAsia="Times New Roman" w:hAnsi="Arial" w:cs="Arial"/>
          <w:sz w:val="24"/>
          <w:szCs w:val="24"/>
          <w:lang w:eastAsia="x-none"/>
        </w:rPr>
        <w:t xml:space="preserve">го отличает не только существенный рост </w:t>
      </w:r>
      <w:r w:rsidR="00512BAD" w:rsidRPr="002248A2">
        <w:rPr>
          <w:rFonts w:ascii="Arial" w:eastAsia="Times New Roman" w:hAnsi="Arial" w:cs="Arial"/>
          <w:sz w:val="24"/>
          <w:szCs w:val="24"/>
          <w:lang w:eastAsia="x-none"/>
        </w:rPr>
        <w:t xml:space="preserve">на </w:t>
      </w:r>
      <w:r w:rsidRPr="002248A2">
        <w:rPr>
          <w:rFonts w:ascii="Arial" w:eastAsia="Times New Roman" w:hAnsi="Arial" w:cs="Arial"/>
          <w:sz w:val="24"/>
          <w:szCs w:val="24"/>
          <w:lang w:eastAsia="x-none"/>
        </w:rPr>
        <w:t>расчётн</w:t>
      </w:r>
      <w:r w:rsidR="00512BAD" w:rsidRPr="002248A2">
        <w:rPr>
          <w:rFonts w:ascii="Arial" w:eastAsia="Times New Roman" w:hAnsi="Arial" w:cs="Arial"/>
          <w:sz w:val="24"/>
          <w:szCs w:val="24"/>
          <w:lang w:eastAsia="x-none"/>
        </w:rPr>
        <w:t>ый срок</w:t>
      </w:r>
      <w:r w:rsidRPr="002248A2">
        <w:rPr>
          <w:rFonts w:ascii="Arial" w:eastAsia="Times New Roman" w:hAnsi="Arial" w:cs="Arial"/>
          <w:sz w:val="24"/>
          <w:szCs w:val="24"/>
          <w:lang w:eastAsia="x-none"/>
        </w:rPr>
        <w:t xml:space="preserve"> еализации генерального плана, но очень большое значение – 93,4 на 100 человек трудоспособного возраста. Если учесть, что в общей численности трудоспособного населения города-курорта Кисловодска доля занятых составляет около 50%, то показатели общей демографической нагрузки в прогнозном периоде можно рассматривать как социально критические.</w:t>
      </w:r>
    </w:p>
    <w:p w:rsidR="00567883" w:rsidRPr="002248A2" w:rsidRDefault="00567883" w:rsidP="00567883">
      <w:pPr>
        <w:widowControl w:val="0"/>
        <w:ind w:firstLine="709"/>
        <w:jc w:val="both"/>
        <w:rPr>
          <w:rFonts w:ascii="Arial" w:eastAsia="Times New Roman" w:hAnsi="Arial" w:cs="Arial"/>
          <w:b/>
          <w:sz w:val="24"/>
          <w:szCs w:val="24"/>
          <w:lang w:eastAsia="x-none"/>
        </w:rPr>
      </w:pPr>
      <w:r w:rsidRPr="002248A2">
        <w:rPr>
          <w:rFonts w:ascii="Arial" w:eastAsia="Times New Roman" w:hAnsi="Arial" w:cs="Arial"/>
          <w:b/>
          <w:sz w:val="24"/>
          <w:szCs w:val="24"/>
          <w:lang w:eastAsia="x-none"/>
        </w:rPr>
        <w:t>Таким образом, анализ прогнозных изменений в численности населения города-курорта Кисловодска позволяет сформулировать нижеследующие выводы</w:t>
      </w:r>
      <w:r w:rsidRPr="002248A2">
        <w:rPr>
          <w:rFonts w:ascii="Arial" w:eastAsia="Times New Roman" w:hAnsi="Arial" w:cs="Arial"/>
          <w:b/>
          <w:sz w:val="24"/>
          <w:szCs w:val="24"/>
          <w:lang w:val="x-none" w:eastAsia="x-none"/>
        </w:rPr>
        <w:t xml:space="preserve">. </w:t>
      </w:r>
    </w:p>
    <w:p w:rsidR="00567883" w:rsidRPr="002248A2" w:rsidRDefault="00567883" w:rsidP="00567883">
      <w:pPr>
        <w:widowControl w:val="0"/>
        <w:ind w:firstLine="709"/>
        <w:jc w:val="both"/>
        <w:rPr>
          <w:rFonts w:ascii="Arial" w:eastAsia="Times New Roman" w:hAnsi="Arial" w:cs="Arial"/>
          <w:b/>
          <w:sz w:val="24"/>
          <w:szCs w:val="24"/>
          <w:lang w:eastAsia="x-none"/>
        </w:rPr>
      </w:pPr>
      <w:r w:rsidRPr="002248A2">
        <w:rPr>
          <w:rFonts w:ascii="Arial" w:eastAsia="Times New Roman" w:hAnsi="Arial" w:cs="Arial"/>
          <w:b/>
          <w:sz w:val="24"/>
          <w:szCs w:val="24"/>
          <w:lang w:eastAsia="x-none"/>
        </w:rPr>
        <w:t>- В целом по округу отмечаются положительные тенденции изменений демографических показателей, при существенно контрастной картине по отдельным демографическим группа</w:t>
      </w:r>
      <w:r w:rsidR="00512BAD" w:rsidRPr="002248A2">
        <w:rPr>
          <w:rFonts w:ascii="Arial" w:eastAsia="Times New Roman" w:hAnsi="Arial" w:cs="Arial"/>
          <w:b/>
          <w:sz w:val="24"/>
          <w:szCs w:val="24"/>
          <w:lang w:eastAsia="x-none"/>
        </w:rPr>
        <w:t>м</w:t>
      </w:r>
      <w:r w:rsidRPr="002248A2">
        <w:rPr>
          <w:rFonts w:ascii="Arial" w:eastAsia="Times New Roman" w:hAnsi="Arial" w:cs="Arial"/>
          <w:b/>
          <w:sz w:val="24"/>
          <w:szCs w:val="24"/>
          <w:lang w:eastAsia="x-none"/>
        </w:rPr>
        <w:t>.</w:t>
      </w:r>
    </w:p>
    <w:p w:rsidR="00567883" w:rsidRPr="002248A2" w:rsidRDefault="00567883" w:rsidP="00567883">
      <w:pPr>
        <w:widowControl w:val="0"/>
        <w:ind w:firstLine="709"/>
        <w:jc w:val="both"/>
        <w:rPr>
          <w:rFonts w:ascii="Arial" w:eastAsia="Times New Roman" w:hAnsi="Arial" w:cs="Arial"/>
          <w:b/>
          <w:sz w:val="24"/>
          <w:szCs w:val="24"/>
          <w:lang w:eastAsia="x-none"/>
        </w:rPr>
      </w:pPr>
      <w:r w:rsidRPr="002248A2">
        <w:rPr>
          <w:rFonts w:ascii="Arial" w:eastAsia="Times New Roman" w:hAnsi="Arial" w:cs="Arial"/>
          <w:b/>
          <w:sz w:val="24"/>
          <w:szCs w:val="24"/>
          <w:lang w:eastAsia="x-none"/>
        </w:rPr>
        <w:t>- В возрастной структуре населения округа ожидаются изменения, связанные с незначительным сокращением общей численности населения, масштабным сокращением числа жителей в трудоспособном возрасте на фоне роста численности детей (несущественном) и пенсионеров (наиболее масштабном).</w:t>
      </w:r>
    </w:p>
    <w:p w:rsidR="00567883" w:rsidRPr="002248A2" w:rsidRDefault="00567883" w:rsidP="00567883">
      <w:pPr>
        <w:widowControl w:val="0"/>
        <w:ind w:firstLine="709"/>
        <w:jc w:val="both"/>
        <w:rPr>
          <w:rFonts w:ascii="Arial" w:eastAsia="Times New Roman" w:hAnsi="Arial" w:cs="Arial"/>
          <w:b/>
          <w:sz w:val="24"/>
          <w:szCs w:val="24"/>
          <w:lang w:eastAsia="x-none"/>
        </w:rPr>
      </w:pPr>
      <w:r w:rsidRPr="002248A2">
        <w:rPr>
          <w:rFonts w:ascii="Arial" w:eastAsia="Times New Roman" w:hAnsi="Arial" w:cs="Arial"/>
          <w:b/>
          <w:sz w:val="24"/>
          <w:szCs w:val="24"/>
          <w:lang w:eastAsia="x-none"/>
        </w:rPr>
        <w:t>- Прогнозные изменения численности населения определяют необходимость решения проблем формирования трудовых ресурсов для экономики городского округа, в первую очередь, санаторно-курортного комплекса.</w:t>
      </w:r>
    </w:p>
    <w:p w:rsidR="006813C0" w:rsidRDefault="006813C0" w:rsidP="00161493">
      <w:pPr>
        <w:pStyle w:val="01"/>
        <w:spacing w:after="0" w:line="276" w:lineRule="auto"/>
        <w:ind w:left="0" w:firstLine="709"/>
        <w:rPr>
          <w:rFonts w:cs="Arial"/>
          <w:b/>
          <w:color w:val="0F243E" w:themeColor="text2" w:themeShade="80"/>
          <w:szCs w:val="24"/>
          <w:lang w:val="ru-RU"/>
        </w:rPr>
      </w:pPr>
    </w:p>
    <w:p w:rsidR="00512BAD" w:rsidRDefault="00512BAD" w:rsidP="00161493">
      <w:pPr>
        <w:pStyle w:val="01"/>
        <w:spacing w:after="0" w:line="276" w:lineRule="auto"/>
        <w:ind w:left="0" w:firstLine="709"/>
        <w:rPr>
          <w:rFonts w:cs="Arial"/>
          <w:b/>
          <w:color w:val="0F243E" w:themeColor="text2" w:themeShade="80"/>
          <w:szCs w:val="24"/>
          <w:lang w:val="ru-RU"/>
        </w:rPr>
      </w:pPr>
    </w:p>
    <w:p w:rsidR="00956B06" w:rsidRPr="00EE1CC9" w:rsidRDefault="00956B06" w:rsidP="00EE1CC9">
      <w:pPr>
        <w:ind w:left="284"/>
        <w:jc w:val="both"/>
        <w:outlineLvl w:val="1"/>
        <w:rPr>
          <w:rFonts w:ascii="Arial Narrow" w:hAnsi="Arial Narrow" w:cs="Arial"/>
          <w:b/>
          <w:color w:val="1F497D" w:themeColor="text2"/>
          <w:sz w:val="28"/>
          <w:szCs w:val="28"/>
        </w:rPr>
      </w:pPr>
      <w:bookmarkStart w:id="137" w:name="_Toc55335747"/>
      <w:bookmarkStart w:id="138" w:name="_Toc75254986"/>
      <w:r w:rsidRPr="00EE1CC9">
        <w:rPr>
          <w:rFonts w:ascii="Arial Narrow" w:hAnsi="Arial Narrow" w:cs="Arial"/>
          <w:b/>
          <w:color w:val="1F497D" w:themeColor="text2"/>
          <w:sz w:val="28"/>
          <w:szCs w:val="28"/>
        </w:rPr>
        <w:lastRenderedPageBreak/>
        <w:t>3.</w:t>
      </w:r>
      <w:r w:rsidR="00A82618">
        <w:rPr>
          <w:rFonts w:ascii="Arial Narrow" w:hAnsi="Arial Narrow" w:cs="Arial"/>
          <w:b/>
          <w:color w:val="1F497D" w:themeColor="text2"/>
          <w:sz w:val="28"/>
          <w:szCs w:val="28"/>
        </w:rPr>
        <w:t>5</w:t>
      </w:r>
      <w:r w:rsidRPr="00EE1CC9">
        <w:rPr>
          <w:rFonts w:ascii="Arial Narrow" w:hAnsi="Arial Narrow" w:cs="Arial"/>
          <w:b/>
          <w:color w:val="1F497D" w:themeColor="text2"/>
          <w:sz w:val="28"/>
          <w:szCs w:val="28"/>
        </w:rPr>
        <w:t xml:space="preserve"> Жилищный фонд</w:t>
      </w:r>
      <w:bookmarkEnd w:id="137"/>
      <w:bookmarkEnd w:id="138"/>
      <w:r w:rsidRPr="00EE1CC9">
        <w:rPr>
          <w:rFonts w:ascii="Arial Narrow" w:hAnsi="Arial Narrow" w:cs="Arial"/>
          <w:b/>
          <w:color w:val="1F497D" w:themeColor="text2"/>
          <w:sz w:val="28"/>
          <w:szCs w:val="28"/>
        </w:rPr>
        <w:t xml:space="preserve"> </w:t>
      </w:r>
    </w:p>
    <w:p w:rsidR="008A79B1" w:rsidRPr="00EE1CC9" w:rsidRDefault="008A79B1" w:rsidP="00EE1CC9">
      <w:pPr>
        <w:ind w:left="426"/>
        <w:jc w:val="both"/>
        <w:outlineLvl w:val="2"/>
        <w:rPr>
          <w:rFonts w:ascii="Arial Narrow" w:hAnsi="Arial Narrow" w:cs="Arial"/>
          <w:color w:val="1F497D" w:themeColor="text2"/>
          <w:sz w:val="28"/>
          <w:szCs w:val="28"/>
        </w:rPr>
      </w:pPr>
      <w:bookmarkStart w:id="139" w:name="_Toc55335748"/>
      <w:bookmarkStart w:id="140" w:name="_Toc75254987"/>
      <w:r w:rsidRPr="00EE1CC9">
        <w:rPr>
          <w:rFonts w:ascii="Arial Narrow" w:hAnsi="Arial Narrow" w:cs="Arial"/>
          <w:color w:val="1F497D" w:themeColor="text2"/>
          <w:sz w:val="28"/>
          <w:szCs w:val="28"/>
        </w:rPr>
        <w:t>3.</w:t>
      </w:r>
      <w:r w:rsidR="00A82618">
        <w:rPr>
          <w:rFonts w:ascii="Arial Narrow" w:hAnsi="Arial Narrow" w:cs="Arial"/>
          <w:color w:val="1F497D" w:themeColor="text2"/>
          <w:sz w:val="28"/>
          <w:szCs w:val="28"/>
        </w:rPr>
        <w:t>5</w:t>
      </w:r>
      <w:r w:rsidRPr="00EE1CC9">
        <w:rPr>
          <w:rFonts w:ascii="Arial Narrow" w:hAnsi="Arial Narrow" w:cs="Arial"/>
          <w:color w:val="1F497D" w:themeColor="text2"/>
          <w:sz w:val="28"/>
          <w:szCs w:val="28"/>
        </w:rPr>
        <w:t>.1 Общая характеристика жилищного фонда города-курорта Кисловодск</w:t>
      </w:r>
      <w:r w:rsidR="007810ED" w:rsidRPr="00EE1CC9">
        <w:rPr>
          <w:rFonts w:ascii="Arial Narrow" w:hAnsi="Arial Narrow" w:cs="Arial"/>
          <w:color w:val="1F497D" w:themeColor="text2"/>
          <w:sz w:val="28"/>
          <w:szCs w:val="28"/>
        </w:rPr>
        <w:t>а</w:t>
      </w:r>
      <w:bookmarkEnd w:id="139"/>
      <w:bookmarkEnd w:id="140"/>
    </w:p>
    <w:p w:rsidR="005238FA" w:rsidRPr="007810ED" w:rsidRDefault="005238FA" w:rsidP="005238FA">
      <w:pPr>
        <w:ind w:firstLine="709"/>
        <w:jc w:val="both"/>
        <w:rPr>
          <w:rFonts w:ascii="Arial" w:hAnsi="Arial" w:cs="Arial"/>
          <w:sz w:val="24"/>
        </w:rPr>
      </w:pPr>
      <w:r w:rsidRPr="007810ED">
        <w:rPr>
          <w:rFonts w:ascii="Arial" w:hAnsi="Arial" w:cs="Arial"/>
          <w:sz w:val="24"/>
        </w:rPr>
        <w:t xml:space="preserve">Общая площадь существующего жилищного фонда городского округа на 01.01.2019 составила 3174,76 тыс. </w:t>
      </w:r>
      <w:r w:rsidRPr="007810ED">
        <w:rPr>
          <w:rFonts w:ascii="Arial" w:hAnsi="Arial" w:cs="Arial"/>
          <w:sz w:val="24"/>
          <w:szCs w:val="24"/>
        </w:rPr>
        <w:t>м</w:t>
      </w:r>
      <w:r w:rsidRPr="007810ED">
        <w:rPr>
          <w:rFonts w:ascii="Arial" w:hAnsi="Arial" w:cs="Arial"/>
          <w:sz w:val="24"/>
          <w:szCs w:val="24"/>
          <w:vertAlign w:val="superscript"/>
        </w:rPr>
        <w:t>2</w:t>
      </w:r>
      <w:r w:rsidRPr="007810ED">
        <w:rPr>
          <w:rFonts w:ascii="Arial" w:hAnsi="Arial" w:cs="Arial"/>
          <w:sz w:val="24"/>
        </w:rPr>
        <w:t>.</w:t>
      </w:r>
      <w:r w:rsidRPr="007810ED">
        <w:rPr>
          <w:rFonts w:ascii="Arial" w:hAnsi="Arial" w:cs="Arial"/>
          <w:sz w:val="24"/>
          <w:vertAlign w:val="superscript"/>
        </w:rPr>
        <w:footnoteReference w:id="104"/>
      </w:r>
    </w:p>
    <w:p w:rsidR="005238FA" w:rsidRPr="007810ED" w:rsidRDefault="005238FA" w:rsidP="005238FA">
      <w:pPr>
        <w:ind w:firstLine="709"/>
        <w:jc w:val="both"/>
        <w:rPr>
          <w:rFonts w:ascii="Arial" w:hAnsi="Arial" w:cs="Arial"/>
          <w:sz w:val="24"/>
        </w:rPr>
      </w:pPr>
      <w:r w:rsidRPr="007810ED">
        <w:rPr>
          <w:rFonts w:ascii="Arial" w:hAnsi="Arial" w:cs="Arial"/>
          <w:sz w:val="24"/>
        </w:rPr>
        <w:t xml:space="preserve">За период 2014 – 2018 гг. общий объем жилищного фонда городского округа города-курорта Кисловодска увеличился на 390,7 тыс. </w:t>
      </w:r>
      <w:r w:rsidRPr="007810ED">
        <w:rPr>
          <w:rFonts w:ascii="Arial" w:hAnsi="Arial" w:cs="Arial"/>
          <w:sz w:val="24"/>
          <w:szCs w:val="24"/>
        </w:rPr>
        <w:t>м</w:t>
      </w:r>
      <w:r w:rsidRPr="007810ED">
        <w:rPr>
          <w:rFonts w:ascii="Arial" w:hAnsi="Arial" w:cs="Arial"/>
          <w:sz w:val="24"/>
          <w:szCs w:val="24"/>
          <w:vertAlign w:val="superscript"/>
        </w:rPr>
        <w:t xml:space="preserve">2 </w:t>
      </w:r>
      <w:r w:rsidRPr="007810ED">
        <w:rPr>
          <w:rFonts w:ascii="Arial" w:hAnsi="Arial" w:cs="Arial"/>
          <w:sz w:val="24"/>
        </w:rPr>
        <w:t>или на 14,0% (см. таблицу 7</w:t>
      </w:r>
      <w:r w:rsidR="006D6C87">
        <w:rPr>
          <w:rFonts w:ascii="Arial" w:hAnsi="Arial" w:cs="Arial"/>
          <w:sz w:val="24"/>
        </w:rPr>
        <w:t>3</w:t>
      </w:r>
      <w:r w:rsidRPr="007810ED">
        <w:rPr>
          <w:rFonts w:ascii="Arial" w:hAnsi="Arial" w:cs="Arial"/>
          <w:sz w:val="24"/>
        </w:rPr>
        <w:t>).</w:t>
      </w:r>
    </w:p>
    <w:p w:rsidR="005238FA" w:rsidRPr="007810ED" w:rsidRDefault="005238FA" w:rsidP="005238FA">
      <w:pPr>
        <w:ind w:firstLine="709"/>
        <w:jc w:val="both"/>
        <w:rPr>
          <w:rFonts w:ascii="Arial" w:hAnsi="Arial" w:cs="Arial"/>
          <w:sz w:val="24"/>
        </w:rPr>
      </w:pPr>
    </w:p>
    <w:p w:rsidR="005238FA" w:rsidRPr="007810ED" w:rsidRDefault="005238FA" w:rsidP="005238FA">
      <w:pPr>
        <w:pStyle w:val="aff7"/>
        <w:rPr>
          <w:rFonts w:cs="Arial"/>
          <w:b w:val="0"/>
          <w:szCs w:val="24"/>
        </w:rPr>
      </w:pPr>
      <w:r w:rsidRPr="007810ED">
        <w:t xml:space="preserve">Таблица </w:t>
      </w:r>
      <w:fldSimple w:instr=" SEQ Таблица \* ARABIC ">
        <w:r w:rsidR="000F3338">
          <w:rPr>
            <w:noProof/>
          </w:rPr>
          <w:t>73</w:t>
        </w:r>
      </w:fldSimple>
      <w:r w:rsidRPr="007810ED">
        <w:t xml:space="preserve"> </w:t>
      </w:r>
      <w:r w:rsidRPr="007810ED">
        <w:rPr>
          <w:rFonts w:cs="Arial"/>
          <w:szCs w:val="24"/>
        </w:rPr>
        <w:t>– Динамика жилищного фонда города-курорта Кисловодска (общая площадь жилых помещений на конец года)</w:t>
      </w:r>
      <w:r w:rsidRPr="007810ED">
        <w:rPr>
          <w:rFonts w:cs="Arial"/>
          <w:szCs w:val="24"/>
          <w:vertAlign w:val="superscript"/>
        </w:rPr>
        <w:t xml:space="preserve"> </w:t>
      </w:r>
      <w:r w:rsidRPr="007810ED">
        <w:rPr>
          <w:rFonts w:cs="Arial"/>
          <w:szCs w:val="24"/>
          <w:vertAlign w:val="superscript"/>
        </w:rPr>
        <w:footnoteReference w:id="105"/>
      </w:r>
    </w:p>
    <w:tbl>
      <w:tblPr>
        <w:tblStyle w:val="ab"/>
        <w:tblW w:w="0" w:type="auto"/>
        <w:tblLook w:val="04A0" w:firstRow="1" w:lastRow="0" w:firstColumn="1" w:lastColumn="0" w:noHBand="0" w:noVBand="1"/>
      </w:tblPr>
      <w:tblGrid>
        <w:gridCol w:w="1470"/>
        <w:gridCol w:w="1351"/>
        <w:gridCol w:w="1350"/>
        <w:gridCol w:w="1350"/>
        <w:gridCol w:w="1350"/>
        <w:gridCol w:w="1351"/>
        <w:gridCol w:w="1349"/>
      </w:tblGrid>
      <w:tr w:rsidR="005238FA" w:rsidRPr="007810ED" w:rsidTr="00144C96">
        <w:tc>
          <w:tcPr>
            <w:tcW w:w="1367" w:type="dxa"/>
            <w:vAlign w:val="center"/>
          </w:tcPr>
          <w:p w:rsidR="005238FA" w:rsidRPr="007810ED" w:rsidRDefault="005238FA" w:rsidP="00144C96">
            <w:pPr>
              <w:rPr>
                <w:rFonts w:ascii="Arial Narrow" w:hAnsi="Arial Narrow" w:cs="Arial"/>
                <w:szCs w:val="20"/>
              </w:rPr>
            </w:pPr>
            <w:r w:rsidRPr="007810ED">
              <w:rPr>
                <w:rFonts w:ascii="Arial Narrow" w:hAnsi="Arial Narrow" w:cs="Arial"/>
                <w:szCs w:val="20"/>
              </w:rPr>
              <w:t>Наименование показателей</w:t>
            </w:r>
          </w:p>
        </w:tc>
        <w:tc>
          <w:tcPr>
            <w:tcW w:w="1367" w:type="dxa"/>
            <w:vAlign w:val="center"/>
          </w:tcPr>
          <w:p w:rsidR="005238FA" w:rsidRPr="007810ED" w:rsidRDefault="005238FA" w:rsidP="00144C96">
            <w:pPr>
              <w:jc w:val="center"/>
              <w:rPr>
                <w:rFonts w:ascii="Arial Narrow" w:hAnsi="Arial Narrow" w:cs="Arial"/>
                <w:szCs w:val="20"/>
              </w:rPr>
            </w:pPr>
            <w:r w:rsidRPr="007810ED">
              <w:rPr>
                <w:rFonts w:ascii="Arial Narrow" w:hAnsi="Arial Narrow" w:cs="Arial"/>
                <w:szCs w:val="20"/>
              </w:rPr>
              <w:t>2014</w:t>
            </w:r>
          </w:p>
        </w:tc>
        <w:tc>
          <w:tcPr>
            <w:tcW w:w="1367" w:type="dxa"/>
            <w:vAlign w:val="center"/>
          </w:tcPr>
          <w:p w:rsidR="005238FA" w:rsidRPr="007810ED" w:rsidRDefault="005238FA" w:rsidP="00144C96">
            <w:pPr>
              <w:jc w:val="center"/>
              <w:rPr>
                <w:rFonts w:ascii="Arial Narrow" w:hAnsi="Arial Narrow" w:cs="Arial"/>
                <w:szCs w:val="20"/>
              </w:rPr>
            </w:pPr>
            <w:r w:rsidRPr="007810ED">
              <w:rPr>
                <w:rFonts w:ascii="Arial Narrow" w:hAnsi="Arial Narrow" w:cs="Arial"/>
                <w:szCs w:val="20"/>
              </w:rPr>
              <w:t>2015</w:t>
            </w:r>
          </w:p>
        </w:tc>
        <w:tc>
          <w:tcPr>
            <w:tcW w:w="1367" w:type="dxa"/>
            <w:vAlign w:val="center"/>
          </w:tcPr>
          <w:p w:rsidR="005238FA" w:rsidRPr="007810ED" w:rsidRDefault="005238FA" w:rsidP="00144C96">
            <w:pPr>
              <w:jc w:val="center"/>
              <w:rPr>
                <w:rFonts w:ascii="Arial Narrow" w:hAnsi="Arial Narrow" w:cs="Arial"/>
                <w:szCs w:val="20"/>
                <w:lang w:val="en-US"/>
              </w:rPr>
            </w:pPr>
            <w:r w:rsidRPr="007810ED">
              <w:rPr>
                <w:rFonts w:ascii="Arial Narrow" w:hAnsi="Arial Narrow" w:cs="Arial"/>
                <w:szCs w:val="20"/>
                <w:lang w:val="en-US"/>
              </w:rPr>
              <w:t>2016</w:t>
            </w:r>
          </w:p>
        </w:tc>
        <w:tc>
          <w:tcPr>
            <w:tcW w:w="1367" w:type="dxa"/>
            <w:vAlign w:val="center"/>
          </w:tcPr>
          <w:p w:rsidR="005238FA" w:rsidRPr="007810ED" w:rsidRDefault="005238FA" w:rsidP="00144C96">
            <w:pPr>
              <w:jc w:val="center"/>
              <w:rPr>
                <w:rFonts w:ascii="Arial Narrow" w:hAnsi="Arial Narrow" w:cs="Arial"/>
                <w:szCs w:val="20"/>
              </w:rPr>
            </w:pPr>
            <w:r w:rsidRPr="007810ED">
              <w:rPr>
                <w:rFonts w:ascii="Arial Narrow" w:hAnsi="Arial Narrow" w:cs="Arial"/>
                <w:szCs w:val="20"/>
              </w:rPr>
              <w:t>2017</w:t>
            </w:r>
          </w:p>
        </w:tc>
        <w:tc>
          <w:tcPr>
            <w:tcW w:w="1368" w:type="dxa"/>
            <w:vAlign w:val="center"/>
          </w:tcPr>
          <w:p w:rsidR="005238FA" w:rsidRPr="007810ED" w:rsidRDefault="005238FA" w:rsidP="00144C96">
            <w:pPr>
              <w:jc w:val="center"/>
              <w:rPr>
                <w:rFonts w:ascii="Arial Narrow" w:hAnsi="Arial Narrow" w:cs="Arial"/>
                <w:szCs w:val="20"/>
              </w:rPr>
            </w:pPr>
            <w:r w:rsidRPr="007810ED">
              <w:rPr>
                <w:rFonts w:ascii="Arial Narrow" w:hAnsi="Arial Narrow" w:cs="Arial"/>
                <w:szCs w:val="20"/>
              </w:rPr>
              <w:t>2018</w:t>
            </w:r>
          </w:p>
        </w:tc>
        <w:tc>
          <w:tcPr>
            <w:tcW w:w="1368" w:type="dxa"/>
            <w:vAlign w:val="center"/>
          </w:tcPr>
          <w:p w:rsidR="005238FA" w:rsidRPr="007810ED" w:rsidRDefault="005238FA" w:rsidP="00144C96">
            <w:pPr>
              <w:jc w:val="center"/>
              <w:rPr>
                <w:rFonts w:ascii="Arial Narrow" w:hAnsi="Arial Narrow" w:cs="Arial"/>
                <w:szCs w:val="20"/>
              </w:rPr>
            </w:pPr>
            <w:r w:rsidRPr="007810ED">
              <w:rPr>
                <w:rFonts w:ascii="Arial Narrow" w:hAnsi="Arial Narrow" w:cs="Arial"/>
                <w:szCs w:val="20"/>
              </w:rPr>
              <w:t>2018 к 2014 г.,%</w:t>
            </w:r>
          </w:p>
        </w:tc>
      </w:tr>
      <w:tr w:rsidR="005238FA" w:rsidRPr="007810ED" w:rsidTr="00144C96">
        <w:tc>
          <w:tcPr>
            <w:tcW w:w="1367" w:type="dxa"/>
            <w:vAlign w:val="center"/>
          </w:tcPr>
          <w:p w:rsidR="005238FA" w:rsidRPr="007810ED" w:rsidRDefault="005238FA" w:rsidP="00144C96">
            <w:pPr>
              <w:rPr>
                <w:rFonts w:ascii="Arial Narrow" w:hAnsi="Arial Narrow" w:cs="Arial"/>
                <w:szCs w:val="20"/>
              </w:rPr>
            </w:pPr>
            <w:r w:rsidRPr="007810ED">
              <w:rPr>
                <w:rFonts w:ascii="Arial Narrow" w:hAnsi="Arial Narrow" w:cs="Arial"/>
                <w:szCs w:val="20"/>
              </w:rPr>
              <w:t>Общая площадь жилого фонда- всего</w:t>
            </w:r>
          </w:p>
        </w:tc>
        <w:tc>
          <w:tcPr>
            <w:tcW w:w="1367" w:type="dxa"/>
            <w:vAlign w:val="center"/>
          </w:tcPr>
          <w:p w:rsidR="005238FA" w:rsidRPr="007810ED" w:rsidRDefault="005238FA" w:rsidP="00144C96">
            <w:pPr>
              <w:jc w:val="center"/>
              <w:rPr>
                <w:rFonts w:ascii="Arial Narrow" w:hAnsi="Arial Narrow" w:cs="Arial"/>
                <w:szCs w:val="20"/>
                <w:lang w:val="en-US"/>
              </w:rPr>
            </w:pPr>
            <w:r w:rsidRPr="007810ED">
              <w:rPr>
                <w:rFonts w:ascii="Arial Narrow" w:hAnsi="Arial Narrow" w:cs="Arial"/>
                <w:szCs w:val="20"/>
                <w:lang w:val="en-US"/>
              </w:rPr>
              <w:t>2795</w:t>
            </w:r>
            <w:r w:rsidRPr="007810ED">
              <w:rPr>
                <w:rFonts w:ascii="Arial Narrow" w:hAnsi="Arial Narrow" w:cs="Arial"/>
                <w:szCs w:val="20"/>
              </w:rPr>
              <w:t>,</w:t>
            </w:r>
            <w:r w:rsidRPr="007810ED">
              <w:rPr>
                <w:rFonts w:ascii="Arial Narrow" w:hAnsi="Arial Narrow" w:cs="Arial"/>
                <w:szCs w:val="20"/>
                <w:lang w:val="en-US"/>
              </w:rPr>
              <w:t>1</w:t>
            </w:r>
          </w:p>
        </w:tc>
        <w:tc>
          <w:tcPr>
            <w:tcW w:w="1367" w:type="dxa"/>
            <w:vAlign w:val="center"/>
          </w:tcPr>
          <w:p w:rsidR="005238FA" w:rsidRPr="007810ED" w:rsidRDefault="005238FA" w:rsidP="00144C96">
            <w:pPr>
              <w:jc w:val="center"/>
              <w:rPr>
                <w:rFonts w:ascii="Arial Narrow" w:hAnsi="Arial Narrow" w:cs="Arial"/>
                <w:szCs w:val="20"/>
                <w:lang w:val="en-US"/>
              </w:rPr>
            </w:pPr>
            <w:r w:rsidRPr="007810ED">
              <w:rPr>
                <w:rFonts w:ascii="Arial Narrow" w:hAnsi="Arial Narrow" w:cs="Arial"/>
                <w:szCs w:val="20"/>
                <w:lang w:val="en-US"/>
              </w:rPr>
              <w:t>2829</w:t>
            </w:r>
            <w:r w:rsidRPr="007810ED">
              <w:rPr>
                <w:rFonts w:ascii="Arial Narrow" w:hAnsi="Arial Narrow" w:cs="Arial"/>
                <w:szCs w:val="20"/>
              </w:rPr>
              <w:t>,</w:t>
            </w:r>
            <w:r w:rsidRPr="007810ED">
              <w:rPr>
                <w:rFonts w:ascii="Arial Narrow" w:hAnsi="Arial Narrow" w:cs="Arial"/>
                <w:szCs w:val="20"/>
                <w:lang w:val="en-US"/>
              </w:rPr>
              <w:t>3</w:t>
            </w:r>
          </w:p>
        </w:tc>
        <w:tc>
          <w:tcPr>
            <w:tcW w:w="1367" w:type="dxa"/>
            <w:vAlign w:val="center"/>
          </w:tcPr>
          <w:p w:rsidR="005238FA" w:rsidRPr="007810ED" w:rsidRDefault="005238FA" w:rsidP="00144C96">
            <w:pPr>
              <w:jc w:val="center"/>
              <w:rPr>
                <w:rFonts w:ascii="Arial Narrow" w:hAnsi="Arial Narrow" w:cs="Arial"/>
                <w:szCs w:val="20"/>
                <w:lang w:val="en-US"/>
              </w:rPr>
            </w:pPr>
            <w:r w:rsidRPr="007810ED">
              <w:rPr>
                <w:rFonts w:ascii="Arial Narrow" w:hAnsi="Arial Narrow" w:cs="Arial"/>
                <w:szCs w:val="20"/>
              </w:rPr>
              <w:t>2866,</w:t>
            </w:r>
            <w:r w:rsidRPr="007810ED">
              <w:rPr>
                <w:rFonts w:ascii="Arial Narrow" w:hAnsi="Arial Narrow" w:cs="Arial"/>
                <w:szCs w:val="20"/>
                <w:lang w:val="en-US"/>
              </w:rPr>
              <w:t>8</w:t>
            </w:r>
          </w:p>
        </w:tc>
        <w:tc>
          <w:tcPr>
            <w:tcW w:w="1367" w:type="dxa"/>
            <w:vAlign w:val="center"/>
          </w:tcPr>
          <w:p w:rsidR="005238FA" w:rsidRPr="007810ED" w:rsidRDefault="005238FA" w:rsidP="00144C96">
            <w:pPr>
              <w:jc w:val="center"/>
              <w:rPr>
                <w:rFonts w:ascii="Arial Narrow" w:hAnsi="Arial Narrow" w:cs="Arial"/>
                <w:szCs w:val="20"/>
                <w:lang w:val="en-US"/>
              </w:rPr>
            </w:pPr>
            <w:r w:rsidRPr="007810ED">
              <w:rPr>
                <w:rFonts w:ascii="Arial Narrow" w:hAnsi="Arial Narrow" w:cs="Arial"/>
                <w:szCs w:val="20"/>
                <w:lang w:val="en-US"/>
              </w:rPr>
              <w:t>3180</w:t>
            </w:r>
            <w:r w:rsidRPr="007810ED">
              <w:rPr>
                <w:rFonts w:ascii="Arial Narrow" w:hAnsi="Arial Narrow" w:cs="Arial"/>
                <w:szCs w:val="20"/>
              </w:rPr>
              <w:t>,</w:t>
            </w:r>
            <w:r w:rsidRPr="007810ED">
              <w:rPr>
                <w:rFonts w:ascii="Arial Narrow" w:hAnsi="Arial Narrow" w:cs="Arial"/>
                <w:szCs w:val="20"/>
                <w:lang w:val="en-US"/>
              </w:rPr>
              <w:t>8</w:t>
            </w:r>
          </w:p>
        </w:tc>
        <w:tc>
          <w:tcPr>
            <w:tcW w:w="1368" w:type="dxa"/>
            <w:vAlign w:val="center"/>
          </w:tcPr>
          <w:p w:rsidR="005238FA" w:rsidRPr="007810ED" w:rsidRDefault="005238FA" w:rsidP="00144C96">
            <w:pPr>
              <w:jc w:val="center"/>
              <w:rPr>
                <w:rFonts w:ascii="Arial Narrow" w:hAnsi="Arial Narrow" w:cs="Arial"/>
                <w:szCs w:val="20"/>
                <w:lang w:val="en-US"/>
              </w:rPr>
            </w:pPr>
            <w:r w:rsidRPr="007810ED">
              <w:rPr>
                <w:rFonts w:ascii="Arial Narrow" w:hAnsi="Arial Narrow" w:cs="Arial"/>
                <w:szCs w:val="20"/>
                <w:lang w:val="en-US"/>
              </w:rPr>
              <w:t>3185</w:t>
            </w:r>
            <w:r w:rsidRPr="007810ED">
              <w:rPr>
                <w:rFonts w:ascii="Arial Narrow" w:hAnsi="Arial Narrow" w:cs="Arial"/>
                <w:szCs w:val="20"/>
              </w:rPr>
              <w:t>,</w:t>
            </w:r>
            <w:r w:rsidRPr="007810ED">
              <w:rPr>
                <w:rFonts w:ascii="Arial Narrow" w:hAnsi="Arial Narrow" w:cs="Arial"/>
                <w:szCs w:val="20"/>
                <w:lang w:val="en-US"/>
              </w:rPr>
              <w:t>8</w:t>
            </w:r>
          </w:p>
        </w:tc>
        <w:tc>
          <w:tcPr>
            <w:tcW w:w="1368" w:type="dxa"/>
            <w:vAlign w:val="center"/>
          </w:tcPr>
          <w:p w:rsidR="005238FA" w:rsidRPr="007810ED" w:rsidRDefault="005238FA" w:rsidP="00144C96">
            <w:pPr>
              <w:jc w:val="center"/>
              <w:rPr>
                <w:rFonts w:ascii="Arial Narrow" w:hAnsi="Arial Narrow" w:cs="Arial"/>
                <w:szCs w:val="20"/>
              </w:rPr>
            </w:pPr>
            <w:r w:rsidRPr="007810ED">
              <w:rPr>
                <w:rFonts w:ascii="Arial Narrow" w:hAnsi="Arial Narrow" w:cs="Arial"/>
                <w:szCs w:val="20"/>
              </w:rPr>
              <w:t>114,0</w:t>
            </w:r>
          </w:p>
        </w:tc>
      </w:tr>
    </w:tbl>
    <w:p w:rsidR="005238FA" w:rsidRPr="007810ED" w:rsidRDefault="005238FA" w:rsidP="005238FA">
      <w:pPr>
        <w:ind w:firstLine="709"/>
        <w:jc w:val="both"/>
        <w:rPr>
          <w:rFonts w:ascii="Arial" w:hAnsi="Arial" w:cs="Arial"/>
          <w:sz w:val="24"/>
        </w:rPr>
      </w:pPr>
    </w:p>
    <w:p w:rsidR="005238FA" w:rsidRPr="007810ED" w:rsidRDefault="005238FA" w:rsidP="005238FA">
      <w:pPr>
        <w:ind w:firstLine="709"/>
        <w:jc w:val="both"/>
        <w:rPr>
          <w:rFonts w:ascii="Arial" w:hAnsi="Arial" w:cs="Arial"/>
          <w:sz w:val="24"/>
        </w:rPr>
      </w:pPr>
      <w:r w:rsidRPr="007810ED">
        <w:rPr>
          <w:rFonts w:ascii="Arial" w:hAnsi="Arial" w:cs="Arial"/>
          <w:sz w:val="24"/>
        </w:rPr>
        <w:t>В жилищном фонде городского округа города-курорта Кисловодска (как и в целом в Ставропольском крае) преобладает частный жилой фонд – 95,7%, при этом в собственности граждан всего 88,2%, что заметно ниже общекраевого уровня (таблица 7</w:t>
      </w:r>
      <w:r w:rsidR="006D6C87">
        <w:rPr>
          <w:rFonts w:ascii="Arial" w:hAnsi="Arial" w:cs="Arial"/>
          <w:sz w:val="24"/>
        </w:rPr>
        <w:t>4</w:t>
      </w:r>
      <w:r w:rsidRPr="007810ED">
        <w:rPr>
          <w:rFonts w:ascii="Arial" w:hAnsi="Arial" w:cs="Arial"/>
          <w:sz w:val="24"/>
        </w:rPr>
        <w:t>). Напротив – доля жилья в муниципальной и иной собственности немного выше, чем в целом по краю.</w:t>
      </w:r>
    </w:p>
    <w:p w:rsidR="005238FA" w:rsidRPr="007810ED" w:rsidRDefault="005238FA" w:rsidP="005238FA">
      <w:pPr>
        <w:ind w:firstLine="709"/>
        <w:jc w:val="both"/>
        <w:rPr>
          <w:rFonts w:ascii="Arial" w:hAnsi="Arial" w:cs="Arial"/>
          <w:b/>
          <w:bCs/>
          <w:sz w:val="24"/>
          <w:szCs w:val="24"/>
        </w:rPr>
      </w:pPr>
    </w:p>
    <w:p w:rsidR="005238FA" w:rsidRPr="007810ED" w:rsidRDefault="005238FA" w:rsidP="005238FA">
      <w:pPr>
        <w:pStyle w:val="aff7"/>
        <w:rPr>
          <w:rFonts w:cs="Arial"/>
          <w:b w:val="0"/>
          <w:bCs w:val="0"/>
          <w:szCs w:val="24"/>
        </w:rPr>
      </w:pPr>
      <w:r w:rsidRPr="007810ED">
        <w:t xml:space="preserve">Таблица </w:t>
      </w:r>
      <w:fldSimple w:instr=" SEQ Таблица \* ARABIC ">
        <w:r w:rsidR="000F3338">
          <w:rPr>
            <w:noProof/>
          </w:rPr>
          <w:t>74</w:t>
        </w:r>
      </w:fldSimple>
      <w:r w:rsidRPr="007810ED">
        <w:rPr>
          <w:rFonts w:cs="Arial"/>
          <w:szCs w:val="24"/>
        </w:rPr>
        <w:t xml:space="preserve"> – Структура жилищного фонда Ставропольского края и города-курорта Кисловодска по формам собственности, %</w:t>
      </w:r>
      <w:r w:rsidRPr="007810ED">
        <w:rPr>
          <w:rFonts w:cs="Arial"/>
          <w:szCs w:val="24"/>
          <w:vertAlign w:val="superscript"/>
        </w:rPr>
        <w:footnoteReference w:id="106"/>
      </w:r>
    </w:p>
    <w:tbl>
      <w:tblPr>
        <w:tblW w:w="0" w:type="auto"/>
        <w:tblInd w:w="108" w:type="dxa"/>
        <w:tblLook w:val="04A0" w:firstRow="1" w:lastRow="0" w:firstColumn="1" w:lastColumn="0" w:noHBand="0" w:noVBand="1"/>
      </w:tblPr>
      <w:tblGrid>
        <w:gridCol w:w="1668"/>
        <w:gridCol w:w="1624"/>
        <w:gridCol w:w="1687"/>
        <w:gridCol w:w="1887"/>
        <w:gridCol w:w="1761"/>
        <w:gridCol w:w="836"/>
      </w:tblGrid>
      <w:tr w:rsidR="005238FA" w:rsidRPr="007810ED" w:rsidTr="00144C96">
        <w:trPr>
          <w:cantSplit/>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238FA" w:rsidRPr="007810ED" w:rsidRDefault="005238FA" w:rsidP="00144C96">
            <w:pPr>
              <w:spacing w:line="240" w:lineRule="auto"/>
              <w:jc w:val="center"/>
              <w:rPr>
                <w:rFonts w:ascii="Arial Narrow" w:hAnsi="Arial Narrow"/>
                <w:b/>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38FA" w:rsidRPr="007810ED" w:rsidRDefault="005238FA" w:rsidP="00144C96">
            <w:pPr>
              <w:spacing w:line="240" w:lineRule="auto"/>
              <w:jc w:val="center"/>
              <w:rPr>
                <w:rFonts w:ascii="Arial Narrow" w:hAnsi="Arial Narrow"/>
                <w:b/>
              </w:rPr>
            </w:pPr>
            <w:r w:rsidRPr="007810ED">
              <w:rPr>
                <w:rFonts w:ascii="Arial Narrow" w:hAnsi="Arial Narrow"/>
                <w:b/>
              </w:rPr>
              <w:t>Частная собственность</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38FA" w:rsidRPr="007810ED" w:rsidRDefault="005238FA" w:rsidP="00144C96">
            <w:pPr>
              <w:spacing w:line="240" w:lineRule="auto"/>
              <w:jc w:val="center"/>
              <w:rPr>
                <w:rFonts w:ascii="Arial Narrow" w:hAnsi="Arial Narrow"/>
                <w:b/>
              </w:rPr>
            </w:pPr>
            <w:r w:rsidRPr="007810ED">
              <w:rPr>
                <w:rFonts w:ascii="Arial Narrow" w:hAnsi="Arial Narrow"/>
                <w:b/>
              </w:rPr>
              <w:t>Из нее: в собственности граждан</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38FA" w:rsidRPr="007810ED" w:rsidRDefault="005238FA" w:rsidP="00144C96">
            <w:pPr>
              <w:spacing w:line="240" w:lineRule="auto"/>
              <w:jc w:val="center"/>
              <w:rPr>
                <w:rFonts w:ascii="Arial Narrow" w:hAnsi="Arial Narrow"/>
                <w:b/>
              </w:rPr>
            </w:pPr>
            <w:r w:rsidRPr="007810ED">
              <w:rPr>
                <w:rFonts w:ascii="Arial Narrow" w:hAnsi="Arial Narrow"/>
                <w:b/>
              </w:rPr>
              <w:t>Государственная собственность</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38FA" w:rsidRPr="007810ED" w:rsidRDefault="005238FA" w:rsidP="00144C96">
            <w:pPr>
              <w:spacing w:line="240" w:lineRule="auto"/>
              <w:jc w:val="center"/>
              <w:rPr>
                <w:rFonts w:ascii="Arial Narrow" w:hAnsi="Arial Narrow"/>
                <w:b/>
              </w:rPr>
            </w:pPr>
            <w:r w:rsidRPr="007810ED">
              <w:rPr>
                <w:rFonts w:ascii="Arial Narrow" w:hAnsi="Arial Narrow"/>
                <w:b/>
              </w:rPr>
              <w:t>Муниципальная собственность</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38FA" w:rsidRPr="007810ED" w:rsidRDefault="005238FA" w:rsidP="00144C96">
            <w:pPr>
              <w:spacing w:line="240" w:lineRule="auto"/>
              <w:jc w:val="center"/>
              <w:rPr>
                <w:rFonts w:ascii="Arial Narrow" w:hAnsi="Arial Narrow"/>
                <w:b/>
              </w:rPr>
            </w:pPr>
            <w:r w:rsidRPr="007810ED">
              <w:rPr>
                <w:rFonts w:ascii="Arial Narrow" w:hAnsi="Arial Narrow"/>
                <w:b/>
              </w:rPr>
              <w:t>Другая</w:t>
            </w:r>
          </w:p>
        </w:tc>
      </w:tr>
      <w:tr w:rsidR="005238FA" w:rsidRPr="007810ED" w:rsidTr="00144C9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238FA" w:rsidRPr="007810ED" w:rsidRDefault="005238FA" w:rsidP="00144C96">
            <w:pPr>
              <w:spacing w:line="240" w:lineRule="auto"/>
              <w:rPr>
                <w:rFonts w:ascii="Arial Narrow" w:hAnsi="Arial Narrow"/>
              </w:rPr>
            </w:pPr>
            <w:r w:rsidRPr="007810ED">
              <w:rPr>
                <w:rFonts w:ascii="Arial Narrow" w:hAnsi="Arial Narrow"/>
              </w:rPr>
              <w:t>Ставропольский край, в т.ч.:</w:t>
            </w:r>
          </w:p>
        </w:tc>
        <w:tc>
          <w:tcPr>
            <w:tcW w:w="0" w:type="auto"/>
            <w:tcBorders>
              <w:top w:val="nil"/>
              <w:left w:val="nil"/>
              <w:bottom w:val="single" w:sz="4" w:space="0" w:color="auto"/>
              <w:right w:val="single" w:sz="4" w:space="0" w:color="auto"/>
            </w:tcBorders>
            <w:shd w:val="clear" w:color="auto" w:fill="auto"/>
            <w:vAlign w:val="center"/>
            <w:hideMark/>
          </w:tcPr>
          <w:p w:rsidR="005238FA" w:rsidRPr="007810ED" w:rsidRDefault="005238FA" w:rsidP="00144C96">
            <w:pPr>
              <w:spacing w:line="240" w:lineRule="auto"/>
              <w:jc w:val="center"/>
              <w:rPr>
                <w:rFonts w:ascii="Arial Narrow" w:hAnsi="Arial Narrow"/>
              </w:rPr>
            </w:pPr>
            <w:r w:rsidRPr="007810ED">
              <w:rPr>
                <w:rFonts w:ascii="Arial Narrow" w:hAnsi="Arial Narrow"/>
                <w:lang w:val="en-US"/>
              </w:rPr>
              <w:t>98,1</w:t>
            </w:r>
          </w:p>
        </w:tc>
        <w:tc>
          <w:tcPr>
            <w:tcW w:w="0" w:type="auto"/>
            <w:tcBorders>
              <w:top w:val="nil"/>
              <w:left w:val="nil"/>
              <w:bottom w:val="single" w:sz="4" w:space="0" w:color="auto"/>
              <w:right w:val="single" w:sz="4" w:space="0" w:color="auto"/>
            </w:tcBorders>
            <w:shd w:val="clear" w:color="auto" w:fill="auto"/>
            <w:vAlign w:val="center"/>
            <w:hideMark/>
          </w:tcPr>
          <w:p w:rsidR="005238FA" w:rsidRPr="007810ED" w:rsidRDefault="005238FA" w:rsidP="00144C96">
            <w:pPr>
              <w:spacing w:line="240" w:lineRule="auto"/>
              <w:jc w:val="center"/>
              <w:rPr>
                <w:rFonts w:ascii="Arial Narrow" w:hAnsi="Arial Narrow"/>
              </w:rPr>
            </w:pPr>
            <w:r w:rsidRPr="007810ED">
              <w:rPr>
                <w:rFonts w:ascii="Arial Narrow" w:hAnsi="Arial Narrow"/>
              </w:rPr>
              <w:t>97,1</w:t>
            </w:r>
          </w:p>
        </w:tc>
        <w:tc>
          <w:tcPr>
            <w:tcW w:w="0" w:type="auto"/>
            <w:tcBorders>
              <w:top w:val="nil"/>
              <w:left w:val="nil"/>
              <w:bottom w:val="single" w:sz="4" w:space="0" w:color="auto"/>
              <w:right w:val="single" w:sz="4" w:space="0" w:color="auto"/>
            </w:tcBorders>
            <w:shd w:val="clear" w:color="auto" w:fill="auto"/>
            <w:vAlign w:val="center"/>
            <w:hideMark/>
          </w:tcPr>
          <w:p w:rsidR="005238FA" w:rsidRPr="007810ED" w:rsidRDefault="005238FA" w:rsidP="00144C96">
            <w:pPr>
              <w:spacing w:line="240" w:lineRule="auto"/>
              <w:jc w:val="center"/>
              <w:rPr>
                <w:rFonts w:ascii="Arial Narrow" w:hAnsi="Arial Narrow"/>
              </w:rPr>
            </w:pPr>
            <w:r w:rsidRPr="007810ED">
              <w:rPr>
                <w:rFonts w:ascii="Arial Narrow" w:hAnsi="Arial Narrow"/>
                <w:lang w:val="en-US"/>
              </w:rPr>
              <w:t>1,1</w:t>
            </w:r>
          </w:p>
        </w:tc>
        <w:tc>
          <w:tcPr>
            <w:tcW w:w="0" w:type="auto"/>
            <w:tcBorders>
              <w:top w:val="nil"/>
              <w:left w:val="nil"/>
              <w:bottom w:val="single" w:sz="4" w:space="0" w:color="auto"/>
              <w:right w:val="single" w:sz="4" w:space="0" w:color="auto"/>
            </w:tcBorders>
            <w:shd w:val="clear" w:color="auto" w:fill="auto"/>
            <w:vAlign w:val="center"/>
            <w:hideMark/>
          </w:tcPr>
          <w:p w:rsidR="005238FA" w:rsidRPr="007810ED" w:rsidRDefault="005238FA" w:rsidP="00144C96">
            <w:pPr>
              <w:spacing w:line="240" w:lineRule="auto"/>
              <w:jc w:val="center"/>
              <w:rPr>
                <w:rFonts w:ascii="Arial Narrow" w:hAnsi="Arial Narrow"/>
              </w:rPr>
            </w:pPr>
            <w:r w:rsidRPr="007810ED">
              <w:rPr>
                <w:rFonts w:ascii="Arial Narrow" w:hAnsi="Arial Narrow"/>
                <w:lang w:val="en-US"/>
              </w:rPr>
              <w:t>0,8</w:t>
            </w:r>
          </w:p>
        </w:tc>
        <w:tc>
          <w:tcPr>
            <w:tcW w:w="0" w:type="auto"/>
            <w:tcBorders>
              <w:top w:val="nil"/>
              <w:left w:val="nil"/>
              <w:bottom w:val="single" w:sz="4" w:space="0" w:color="auto"/>
              <w:right w:val="single" w:sz="4" w:space="0" w:color="auto"/>
            </w:tcBorders>
            <w:shd w:val="clear" w:color="auto" w:fill="auto"/>
            <w:vAlign w:val="center"/>
            <w:hideMark/>
          </w:tcPr>
          <w:p w:rsidR="005238FA" w:rsidRPr="007810ED" w:rsidRDefault="005238FA" w:rsidP="00144C96">
            <w:pPr>
              <w:spacing w:line="240" w:lineRule="auto"/>
              <w:jc w:val="center"/>
              <w:rPr>
                <w:rFonts w:ascii="Arial Narrow" w:hAnsi="Arial Narrow"/>
              </w:rPr>
            </w:pPr>
            <w:r w:rsidRPr="007810ED">
              <w:rPr>
                <w:rFonts w:ascii="Arial Narrow" w:hAnsi="Arial Narrow"/>
                <w:lang w:val="en-US"/>
              </w:rPr>
              <w:t>0,1</w:t>
            </w:r>
          </w:p>
        </w:tc>
      </w:tr>
      <w:tr w:rsidR="005238FA" w:rsidRPr="007810ED" w:rsidTr="00144C9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238FA" w:rsidRPr="007810ED" w:rsidRDefault="005238FA" w:rsidP="00144C96">
            <w:pPr>
              <w:spacing w:line="240" w:lineRule="auto"/>
              <w:rPr>
                <w:rFonts w:ascii="Arial Narrow" w:hAnsi="Arial Narrow"/>
              </w:rPr>
            </w:pPr>
            <w:r w:rsidRPr="007810ED">
              <w:rPr>
                <w:rFonts w:ascii="Arial Narrow" w:hAnsi="Arial Narrow"/>
              </w:rPr>
              <w:t>городская местность</w:t>
            </w:r>
          </w:p>
        </w:tc>
        <w:tc>
          <w:tcPr>
            <w:tcW w:w="0" w:type="auto"/>
            <w:tcBorders>
              <w:top w:val="nil"/>
              <w:left w:val="nil"/>
              <w:bottom w:val="single" w:sz="4" w:space="0" w:color="auto"/>
              <w:right w:val="single" w:sz="4" w:space="0" w:color="auto"/>
            </w:tcBorders>
            <w:shd w:val="clear" w:color="auto" w:fill="auto"/>
            <w:vAlign w:val="center"/>
            <w:hideMark/>
          </w:tcPr>
          <w:p w:rsidR="005238FA" w:rsidRPr="007810ED" w:rsidRDefault="005238FA" w:rsidP="00144C96">
            <w:pPr>
              <w:spacing w:line="240" w:lineRule="auto"/>
              <w:jc w:val="center"/>
              <w:rPr>
                <w:rFonts w:ascii="Arial Narrow" w:hAnsi="Arial Narrow"/>
              </w:rPr>
            </w:pPr>
            <w:r w:rsidRPr="007810ED">
              <w:rPr>
                <w:rFonts w:ascii="Arial Narrow" w:hAnsi="Arial Narrow"/>
                <w:lang w:val="en-US"/>
              </w:rPr>
              <w:t>97,4</w:t>
            </w:r>
          </w:p>
        </w:tc>
        <w:tc>
          <w:tcPr>
            <w:tcW w:w="0" w:type="auto"/>
            <w:tcBorders>
              <w:top w:val="nil"/>
              <w:left w:val="nil"/>
              <w:bottom w:val="single" w:sz="4" w:space="0" w:color="auto"/>
              <w:right w:val="single" w:sz="4" w:space="0" w:color="auto"/>
            </w:tcBorders>
            <w:shd w:val="clear" w:color="auto" w:fill="auto"/>
            <w:vAlign w:val="center"/>
            <w:hideMark/>
          </w:tcPr>
          <w:p w:rsidR="005238FA" w:rsidRPr="007810ED" w:rsidRDefault="005238FA" w:rsidP="00144C96">
            <w:pPr>
              <w:spacing w:line="240" w:lineRule="auto"/>
              <w:jc w:val="center"/>
              <w:rPr>
                <w:rFonts w:ascii="Arial Narrow" w:hAnsi="Arial Narrow"/>
              </w:rPr>
            </w:pPr>
            <w:r w:rsidRPr="007810ED">
              <w:rPr>
                <w:rFonts w:ascii="Arial Narrow" w:hAnsi="Arial Narrow"/>
                <w:lang w:val="en-US"/>
              </w:rPr>
              <w:t>95,7</w:t>
            </w:r>
          </w:p>
        </w:tc>
        <w:tc>
          <w:tcPr>
            <w:tcW w:w="0" w:type="auto"/>
            <w:tcBorders>
              <w:top w:val="nil"/>
              <w:left w:val="nil"/>
              <w:bottom w:val="single" w:sz="4" w:space="0" w:color="auto"/>
              <w:right w:val="single" w:sz="4" w:space="0" w:color="auto"/>
            </w:tcBorders>
            <w:shd w:val="clear" w:color="auto" w:fill="auto"/>
            <w:vAlign w:val="center"/>
            <w:hideMark/>
          </w:tcPr>
          <w:p w:rsidR="005238FA" w:rsidRPr="007810ED" w:rsidRDefault="005238FA" w:rsidP="00144C96">
            <w:pPr>
              <w:spacing w:line="240" w:lineRule="auto"/>
              <w:jc w:val="center"/>
              <w:rPr>
                <w:rFonts w:ascii="Arial Narrow" w:hAnsi="Arial Narrow"/>
              </w:rPr>
            </w:pPr>
            <w:r w:rsidRPr="007810ED">
              <w:rPr>
                <w:rFonts w:ascii="Arial Narrow" w:hAnsi="Arial Narrow"/>
                <w:lang w:val="en-US"/>
              </w:rPr>
              <w:t>1,4</w:t>
            </w:r>
          </w:p>
        </w:tc>
        <w:tc>
          <w:tcPr>
            <w:tcW w:w="0" w:type="auto"/>
            <w:tcBorders>
              <w:top w:val="nil"/>
              <w:left w:val="nil"/>
              <w:bottom w:val="single" w:sz="4" w:space="0" w:color="auto"/>
              <w:right w:val="single" w:sz="4" w:space="0" w:color="auto"/>
            </w:tcBorders>
            <w:shd w:val="clear" w:color="auto" w:fill="auto"/>
            <w:vAlign w:val="center"/>
            <w:hideMark/>
          </w:tcPr>
          <w:p w:rsidR="005238FA" w:rsidRPr="007810ED" w:rsidRDefault="005238FA" w:rsidP="00144C96">
            <w:pPr>
              <w:spacing w:line="240" w:lineRule="auto"/>
              <w:jc w:val="center"/>
              <w:rPr>
                <w:rFonts w:ascii="Arial Narrow" w:hAnsi="Arial Narrow"/>
              </w:rPr>
            </w:pPr>
            <w:r w:rsidRPr="007810ED">
              <w:rPr>
                <w:rFonts w:ascii="Arial Narrow" w:hAnsi="Arial Narrow"/>
                <w:lang w:val="en-US"/>
              </w:rPr>
              <w:t>1,1</w:t>
            </w:r>
          </w:p>
        </w:tc>
        <w:tc>
          <w:tcPr>
            <w:tcW w:w="0" w:type="auto"/>
            <w:tcBorders>
              <w:top w:val="nil"/>
              <w:left w:val="nil"/>
              <w:bottom w:val="single" w:sz="4" w:space="0" w:color="auto"/>
              <w:right w:val="single" w:sz="4" w:space="0" w:color="auto"/>
            </w:tcBorders>
            <w:shd w:val="clear" w:color="auto" w:fill="auto"/>
            <w:vAlign w:val="center"/>
            <w:hideMark/>
          </w:tcPr>
          <w:p w:rsidR="005238FA" w:rsidRPr="007810ED" w:rsidRDefault="005238FA" w:rsidP="00144C96">
            <w:pPr>
              <w:spacing w:line="240" w:lineRule="auto"/>
              <w:jc w:val="center"/>
              <w:rPr>
                <w:rFonts w:ascii="Arial Narrow" w:hAnsi="Arial Narrow"/>
              </w:rPr>
            </w:pPr>
            <w:r w:rsidRPr="007810ED">
              <w:rPr>
                <w:rFonts w:ascii="Arial Narrow" w:hAnsi="Arial Narrow"/>
                <w:lang w:val="en-US"/>
              </w:rPr>
              <w:t>0</w:t>
            </w:r>
          </w:p>
        </w:tc>
      </w:tr>
      <w:tr w:rsidR="005238FA" w:rsidRPr="007810ED" w:rsidTr="00144C9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238FA" w:rsidRPr="007810ED" w:rsidRDefault="005238FA" w:rsidP="00144C96">
            <w:pPr>
              <w:spacing w:line="240" w:lineRule="auto"/>
              <w:rPr>
                <w:rFonts w:ascii="Arial Narrow" w:hAnsi="Arial Narrow"/>
              </w:rPr>
            </w:pPr>
            <w:r w:rsidRPr="007810ED">
              <w:rPr>
                <w:rFonts w:ascii="Arial Narrow" w:hAnsi="Arial Narrow"/>
              </w:rPr>
              <w:t>сельская местность</w:t>
            </w:r>
          </w:p>
        </w:tc>
        <w:tc>
          <w:tcPr>
            <w:tcW w:w="0" w:type="auto"/>
            <w:tcBorders>
              <w:top w:val="nil"/>
              <w:left w:val="nil"/>
              <w:bottom w:val="single" w:sz="4" w:space="0" w:color="auto"/>
              <w:right w:val="single" w:sz="4" w:space="0" w:color="auto"/>
            </w:tcBorders>
            <w:shd w:val="clear" w:color="auto" w:fill="auto"/>
            <w:vAlign w:val="center"/>
            <w:hideMark/>
          </w:tcPr>
          <w:p w:rsidR="005238FA" w:rsidRPr="007810ED" w:rsidRDefault="005238FA" w:rsidP="00144C96">
            <w:pPr>
              <w:spacing w:line="240" w:lineRule="auto"/>
              <w:jc w:val="center"/>
              <w:rPr>
                <w:rFonts w:ascii="Arial Narrow" w:hAnsi="Arial Narrow"/>
              </w:rPr>
            </w:pPr>
            <w:r w:rsidRPr="007810ED">
              <w:rPr>
                <w:rFonts w:ascii="Arial Narrow" w:hAnsi="Arial Narrow"/>
                <w:lang w:val="en-US"/>
              </w:rPr>
              <w:t>99,2</w:t>
            </w:r>
          </w:p>
        </w:tc>
        <w:tc>
          <w:tcPr>
            <w:tcW w:w="0" w:type="auto"/>
            <w:tcBorders>
              <w:top w:val="nil"/>
              <w:left w:val="nil"/>
              <w:bottom w:val="single" w:sz="4" w:space="0" w:color="auto"/>
              <w:right w:val="single" w:sz="4" w:space="0" w:color="auto"/>
            </w:tcBorders>
            <w:shd w:val="clear" w:color="auto" w:fill="auto"/>
            <w:vAlign w:val="center"/>
            <w:hideMark/>
          </w:tcPr>
          <w:p w:rsidR="005238FA" w:rsidRPr="007810ED" w:rsidRDefault="005238FA" w:rsidP="00144C96">
            <w:pPr>
              <w:spacing w:line="240" w:lineRule="auto"/>
              <w:jc w:val="center"/>
              <w:rPr>
                <w:rFonts w:ascii="Arial Narrow" w:hAnsi="Arial Narrow"/>
              </w:rPr>
            </w:pPr>
            <w:r w:rsidRPr="007810ED">
              <w:rPr>
                <w:rFonts w:ascii="Arial Narrow" w:hAnsi="Arial Narrow"/>
                <w:lang w:val="en-US"/>
              </w:rPr>
              <w:t>99</w:t>
            </w:r>
          </w:p>
        </w:tc>
        <w:tc>
          <w:tcPr>
            <w:tcW w:w="0" w:type="auto"/>
            <w:tcBorders>
              <w:top w:val="nil"/>
              <w:left w:val="nil"/>
              <w:bottom w:val="single" w:sz="4" w:space="0" w:color="auto"/>
              <w:right w:val="single" w:sz="4" w:space="0" w:color="auto"/>
            </w:tcBorders>
            <w:shd w:val="clear" w:color="auto" w:fill="auto"/>
            <w:vAlign w:val="center"/>
            <w:hideMark/>
          </w:tcPr>
          <w:p w:rsidR="005238FA" w:rsidRPr="007810ED" w:rsidRDefault="005238FA" w:rsidP="00144C96">
            <w:pPr>
              <w:spacing w:line="240" w:lineRule="auto"/>
              <w:jc w:val="center"/>
              <w:rPr>
                <w:rFonts w:ascii="Arial Narrow" w:hAnsi="Arial Narrow"/>
              </w:rPr>
            </w:pPr>
            <w:r w:rsidRPr="007810ED">
              <w:rPr>
                <w:rFonts w:ascii="Arial Narrow" w:hAnsi="Arial Narrow"/>
                <w:lang w:val="en-US"/>
              </w:rPr>
              <w:t>0,4</w:t>
            </w:r>
          </w:p>
        </w:tc>
        <w:tc>
          <w:tcPr>
            <w:tcW w:w="0" w:type="auto"/>
            <w:tcBorders>
              <w:top w:val="nil"/>
              <w:left w:val="nil"/>
              <w:bottom w:val="single" w:sz="4" w:space="0" w:color="auto"/>
              <w:right w:val="single" w:sz="4" w:space="0" w:color="auto"/>
            </w:tcBorders>
            <w:shd w:val="clear" w:color="auto" w:fill="auto"/>
            <w:vAlign w:val="center"/>
            <w:hideMark/>
          </w:tcPr>
          <w:p w:rsidR="005238FA" w:rsidRPr="007810ED" w:rsidRDefault="005238FA" w:rsidP="00144C96">
            <w:pPr>
              <w:spacing w:line="240" w:lineRule="auto"/>
              <w:jc w:val="center"/>
              <w:rPr>
                <w:rFonts w:ascii="Arial Narrow" w:hAnsi="Arial Narrow"/>
              </w:rPr>
            </w:pPr>
            <w:r w:rsidRPr="007810ED">
              <w:rPr>
                <w:rFonts w:ascii="Arial Narrow" w:hAnsi="Arial Narrow"/>
                <w:lang w:val="en-US"/>
              </w:rPr>
              <w:t>0,2</w:t>
            </w:r>
          </w:p>
        </w:tc>
        <w:tc>
          <w:tcPr>
            <w:tcW w:w="0" w:type="auto"/>
            <w:tcBorders>
              <w:top w:val="nil"/>
              <w:left w:val="nil"/>
              <w:bottom w:val="single" w:sz="4" w:space="0" w:color="auto"/>
              <w:right w:val="single" w:sz="4" w:space="0" w:color="auto"/>
            </w:tcBorders>
            <w:shd w:val="clear" w:color="auto" w:fill="auto"/>
            <w:vAlign w:val="center"/>
            <w:hideMark/>
          </w:tcPr>
          <w:p w:rsidR="005238FA" w:rsidRPr="007810ED" w:rsidRDefault="005238FA" w:rsidP="00144C96">
            <w:pPr>
              <w:spacing w:line="240" w:lineRule="auto"/>
              <w:jc w:val="center"/>
              <w:rPr>
                <w:rFonts w:ascii="Arial Narrow" w:hAnsi="Arial Narrow"/>
              </w:rPr>
            </w:pPr>
            <w:r w:rsidRPr="007810ED">
              <w:rPr>
                <w:rFonts w:ascii="Arial Narrow" w:hAnsi="Arial Narrow"/>
                <w:lang w:val="en-US"/>
              </w:rPr>
              <w:t>0,1</w:t>
            </w:r>
          </w:p>
        </w:tc>
      </w:tr>
      <w:tr w:rsidR="005238FA" w:rsidRPr="007810ED" w:rsidTr="00144C9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238FA" w:rsidRPr="007810ED" w:rsidRDefault="005238FA" w:rsidP="00144C96">
            <w:pPr>
              <w:spacing w:line="240" w:lineRule="auto"/>
              <w:rPr>
                <w:rFonts w:ascii="Arial Narrow" w:hAnsi="Arial Narrow"/>
                <w:b/>
                <w:bCs/>
              </w:rPr>
            </w:pPr>
            <w:r w:rsidRPr="007810ED">
              <w:rPr>
                <w:rFonts w:ascii="Arial Narrow" w:hAnsi="Arial Narrow"/>
                <w:b/>
                <w:bCs/>
              </w:rPr>
              <w:t>город-курорт Кисловодск</w:t>
            </w:r>
          </w:p>
        </w:tc>
        <w:tc>
          <w:tcPr>
            <w:tcW w:w="0" w:type="auto"/>
            <w:tcBorders>
              <w:top w:val="nil"/>
              <w:left w:val="nil"/>
              <w:bottom w:val="single" w:sz="4" w:space="0" w:color="auto"/>
              <w:right w:val="single" w:sz="4" w:space="0" w:color="auto"/>
            </w:tcBorders>
            <w:shd w:val="clear" w:color="auto" w:fill="auto"/>
            <w:vAlign w:val="center"/>
            <w:hideMark/>
          </w:tcPr>
          <w:p w:rsidR="005238FA" w:rsidRPr="007810ED" w:rsidRDefault="005238FA" w:rsidP="00144C96">
            <w:pPr>
              <w:spacing w:line="240" w:lineRule="auto"/>
              <w:jc w:val="center"/>
              <w:rPr>
                <w:rFonts w:ascii="Arial Narrow" w:hAnsi="Arial Narrow"/>
                <w:b/>
                <w:bCs/>
              </w:rPr>
            </w:pPr>
            <w:r w:rsidRPr="007810ED">
              <w:rPr>
                <w:rFonts w:ascii="Arial Narrow" w:hAnsi="Arial Narrow"/>
                <w:b/>
                <w:bCs/>
                <w:lang w:val="en-US"/>
              </w:rPr>
              <w:t>95,7</w:t>
            </w:r>
          </w:p>
        </w:tc>
        <w:tc>
          <w:tcPr>
            <w:tcW w:w="0" w:type="auto"/>
            <w:tcBorders>
              <w:top w:val="nil"/>
              <w:left w:val="nil"/>
              <w:bottom w:val="single" w:sz="4" w:space="0" w:color="auto"/>
              <w:right w:val="single" w:sz="4" w:space="0" w:color="auto"/>
            </w:tcBorders>
            <w:shd w:val="clear" w:color="auto" w:fill="auto"/>
            <w:vAlign w:val="center"/>
            <w:hideMark/>
          </w:tcPr>
          <w:p w:rsidR="005238FA" w:rsidRPr="007810ED" w:rsidRDefault="005238FA" w:rsidP="00144C96">
            <w:pPr>
              <w:spacing w:line="240" w:lineRule="auto"/>
              <w:jc w:val="center"/>
              <w:rPr>
                <w:rFonts w:ascii="Arial Narrow" w:hAnsi="Arial Narrow"/>
                <w:b/>
                <w:bCs/>
              </w:rPr>
            </w:pPr>
            <w:r w:rsidRPr="007810ED">
              <w:rPr>
                <w:rFonts w:ascii="Arial Narrow" w:hAnsi="Arial Narrow"/>
                <w:b/>
                <w:bCs/>
                <w:lang w:val="en-US"/>
              </w:rPr>
              <w:t>88,2</w:t>
            </w:r>
          </w:p>
        </w:tc>
        <w:tc>
          <w:tcPr>
            <w:tcW w:w="0" w:type="auto"/>
            <w:tcBorders>
              <w:top w:val="nil"/>
              <w:left w:val="nil"/>
              <w:bottom w:val="single" w:sz="4" w:space="0" w:color="auto"/>
              <w:right w:val="single" w:sz="4" w:space="0" w:color="auto"/>
            </w:tcBorders>
            <w:shd w:val="clear" w:color="auto" w:fill="auto"/>
            <w:vAlign w:val="center"/>
            <w:hideMark/>
          </w:tcPr>
          <w:p w:rsidR="005238FA" w:rsidRPr="007810ED" w:rsidRDefault="005238FA" w:rsidP="00144C96">
            <w:pPr>
              <w:spacing w:line="240" w:lineRule="auto"/>
              <w:jc w:val="center"/>
              <w:rPr>
                <w:rFonts w:ascii="Arial Narrow" w:hAnsi="Arial Narrow"/>
                <w:b/>
                <w:bCs/>
              </w:rPr>
            </w:pPr>
            <w:r w:rsidRPr="007810ED">
              <w:rPr>
                <w:rFonts w:ascii="Arial Narrow" w:hAnsi="Arial Narrow"/>
                <w:b/>
                <w:bCs/>
                <w:lang w:val="en-US"/>
              </w:rPr>
              <w:t>0,7</w:t>
            </w:r>
          </w:p>
        </w:tc>
        <w:tc>
          <w:tcPr>
            <w:tcW w:w="0" w:type="auto"/>
            <w:tcBorders>
              <w:top w:val="nil"/>
              <w:left w:val="nil"/>
              <w:bottom w:val="single" w:sz="4" w:space="0" w:color="auto"/>
              <w:right w:val="single" w:sz="4" w:space="0" w:color="auto"/>
            </w:tcBorders>
            <w:shd w:val="clear" w:color="auto" w:fill="auto"/>
            <w:vAlign w:val="center"/>
            <w:hideMark/>
          </w:tcPr>
          <w:p w:rsidR="005238FA" w:rsidRPr="007810ED" w:rsidRDefault="005238FA" w:rsidP="00144C96">
            <w:pPr>
              <w:spacing w:line="240" w:lineRule="auto"/>
              <w:jc w:val="center"/>
              <w:rPr>
                <w:rFonts w:ascii="Arial Narrow" w:hAnsi="Arial Narrow"/>
                <w:b/>
                <w:bCs/>
              </w:rPr>
            </w:pPr>
            <w:r w:rsidRPr="007810ED">
              <w:rPr>
                <w:rFonts w:ascii="Arial Narrow" w:hAnsi="Arial Narrow"/>
                <w:b/>
                <w:bCs/>
                <w:lang w:val="en-US"/>
              </w:rPr>
              <w:t>3,2</w:t>
            </w:r>
          </w:p>
        </w:tc>
        <w:tc>
          <w:tcPr>
            <w:tcW w:w="0" w:type="auto"/>
            <w:tcBorders>
              <w:top w:val="nil"/>
              <w:left w:val="nil"/>
              <w:bottom w:val="single" w:sz="4" w:space="0" w:color="auto"/>
              <w:right w:val="single" w:sz="4" w:space="0" w:color="auto"/>
            </w:tcBorders>
            <w:shd w:val="clear" w:color="auto" w:fill="auto"/>
            <w:vAlign w:val="center"/>
            <w:hideMark/>
          </w:tcPr>
          <w:p w:rsidR="005238FA" w:rsidRPr="007810ED" w:rsidRDefault="005238FA" w:rsidP="00144C96">
            <w:pPr>
              <w:spacing w:line="240" w:lineRule="auto"/>
              <w:jc w:val="center"/>
              <w:rPr>
                <w:rFonts w:ascii="Arial Narrow" w:hAnsi="Arial Narrow"/>
                <w:b/>
                <w:bCs/>
              </w:rPr>
            </w:pPr>
            <w:r w:rsidRPr="007810ED">
              <w:rPr>
                <w:rFonts w:ascii="Arial Narrow" w:hAnsi="Arial Narrow"/>
                <w:b/>
                <w:bCs/>
                <w:lang w:val="en-US"/>
              </w:rPr>
              <w:t>0,5</w:t>
            </w:r>
          </w:p>
        </w:tc>
      </w:tr>
    </w:tbl>
    <w:p w:rsidR="005238FA" w:rsidRPr="007810ED" w:rsidRDefault="005238FA" w:rsidP="005238FA">
      <w:pPr>
        <w:ind w:firstLine="709"/>
        <w:jc w:val="both"/>
        <w:rPr>
          <w:rFonts w:ascii="Times New Roman" w:hAnsi="Times New Roman" w:cs="Times New Roman"/>
          <w:sz w:val="24"/>
        </w:rPr>
      </w:pPr>
    </w:p>
    <w:p w:rsidR="005238FA" w:rsidRPr="007810ED" w:rsidRDefault="005238FA" w:rsidP="005238FA">
      <w:pPr>
        <w:ind w:firstLine="709"/>
        <w:jc w:val="both"/>
        <w:rPr>
          <w:rFonts w:ascii="Arial" w:hAnsi="Arial" w:cs="Arial"/>
          <w:sz w:val="24"/>
        </w:rPr>
      </w:pPr>
      <w:r w:rsidRPr="007810ED">
        <w:rPr>
          <w:rFonts w:ascii="Arial" w:hAnsi="Arial" w:cs="Arial"/>
          <w:sz w:val="24"/>
        </w:rPr>
        <w:t>Распределение общей площади жилищного фонда по зданиям различной капитальности приведено в таблице 7</w:t>
      </w:r>
      <w:r w:rsidR="006D6C87">
        <w:rPr>
          <w:rFonts w:ascii="Arial" w:hAnsi="Arial" w:cs="Arial"/>
          <w:sz w:val="24"/>
        </w:rPr>
        <w:t>5</w:t>
      </w:r>
      <w:r w:rsidRPr="007810ED">
        <w:rPr>
          <w:rFonts w:ascii="Arial" w:hAnsi="Arial" w:cs="Arial"/>
          <w:sz w:val="24"/>
        </w:rPr>
        <w:t>.</w:t>
      </w:r>
    </w:p>
    <w:p w:rsidR="005238FA" w:rsidRDefault="005238FA" w:rsidP="005238FA">
      <w:pPr>
        <w:ind w:firstLine="709"/>
        <w:jc w:val="both"/>
        <w:rPr>
          <w:rFonts w:ascii="Times New Roman" w:hAnsi="Times New Roman" w:cs="Times New Roman"/>
          <w:sz w:val="24"/>
        </w:rPr>
      </w:pPr>
    </w:p>
    <w:p w:rsidR="00EE1CC9" w:rsidRDefault="00EE1CC9" w:rsidP="005238FA">
      <w:pPr>
        <w:ind w:firstLine="709"/>
        <w:jc w:val="both"/>
        <w:rPr>
          <w:rFonts w:ascii="Times New Roman" w:hAnsi="Times New Roman" w:cs="Times New Roman"/>
          <w:sz w:val="24"/>
        </w:rPr>
      </w:pPr>
    </w:p>
    <w:p w:rsidR="00EE1CC9" w:rsidRDefault="00EE1CC9" w:rsidP="005238FA">
      <w:pPr>
        <w:ind w:firstLine="709"/>
        <w:jc w:val="both"/>
        <w:rPr>
          <w:rFonts w:ascii="Times New Roman" w:hAnsi="Times New Roman" w:cs="Times New Roman"/>
          <w:sz w:val="24"/>
        </w:rPr>
      </w:pPr>
    </w:p>
    <w:p w:rsidR="00EE1CC9" w:rsidRPr="007810ED" w:rsidRDefault="00EE1CC9" w:rsidP="005238FA">
      <w:pPr>
        <w:ind w:firstLine="709"/>
        <w:jc w:val="both"/>
        <w:rPr>
          <w:rFonts w:ascii="Times New Roman" w:hAnsi="Times New Roman" w:cs="Times New Roman"/>
          <w:sz w:val="24"/>
        </w:rPr>
      </w:pPr>
    </w:p>
    <w:p w:rsidR="005238FA" w:rsidRPr="007810ED" w:rsidRDefault="005238FA" w:rsidP="005238FA">
      <w:pPr>
        <w:pStyle w:val="aff7"/>
        <w:rPr>
          <w:rFonts w:cs="Arial"/>
          <w:b w:val="0"/>
          <w:bCs w:val="0"/>
          <w:szCs w:val="24"/>
        </w:rPr>
      </w:pPr>
      <w:r w:rsidRPr="007810ED">
        <w:lastRenderedPageBreak/>
        <w:t xml:space="preserve">Таблица </w:t>
      </w:r>
      <w:fldSimple w:instr=" SEQ Таблица \* ARABIC ">
        <w:r w:rsidR="000F3338">
          <w:rPr>
            <w:noProof/>
          </w:rPr>
          <w:t>75</w:t>
        </w:r>
      </w:fldSimple>
      <w:r w:rsidRPr="007810ED">
        <w:t xml:space="preserve"> </w:t>
      </w:r>
      <w:r w:rsidRPr="007810ED">
        <w:rPr>
          <w:rFonts w:cs="Arial"/>
          <w:szCs w:val="24"/>
        </w:rPr>
        <w:t>– Распределение общей площади жилищного фонда по материалу стен Ставропольского края и города-курорта Кисловодска</w:t>
      </w:r>
      <w:r w:rsidRPr="007810ED">
        <w:rPr>
          <w:rFonts w:cs="Arial"/>
          <w:szCs w:val="24"/>
          <w:vertAlign w:val="superscript"/>
        </w:rPr>
        <w:footnoteReference w:id="107"/>
      </w:r>
    </w:p>
    <w:tbl>
      <w:tblPr>
        <w:tblW w:w="4992" w:type="pct"/>
        <w:tblLayout w:type="fixed"/>
        <w:tblLook w:val="04A0" w:firstRow="1" w:lastRow="0" w:firstColumn="1" w:lastColumn="0" w:noHBand="0" w:noVBand="1"/>
      </w:tblPr>
      <w:tblGrid>
        <w:gridCol w:w="637"/>
        <w:gridCol w:w="1159"/>
        <w:gridCol w:w="1114"/>
        <w:gridCol w:w="59"/>
        <w:gridCol w:w="1080"/>
        <w:gridCol w:w="15"/>
        <w:gridCol w:w="1095"/>
        <w:gridCol w:w="1087"/>
        <w:gridCol w:w="1200"/>
        <w:gridCol w:w="1007"/>
        <w:gridCol w:w="1103"/>
      </w:tblGrid>
      <w:tr w:rsidR="005238FA" w:rsidRPr="007810ED" w:rsidTr="00144C96">
        <w:trPr>
          <w:cantSplit/>
          <w:trHeight w:val="289"/>
          <w:tblHeader/>
        </w:trPr>
        <w:tc>
          <w:tcPr>
            <w:tcW w:w="333" w:type="pct"/>
            <w:vMerge w:val="restart"/>
            <w:tcBorders>
              <w:top w:val="single" w:sz="8" w:space="0" w:color="auto"/>
              <w:left w:val="single" w:sz="8" w:space="0" w:color="auto"/>
              <w:bottom w:val="single" w:sz="4" w:space="0" w:color="auto"/>
              <w:right w:val="single" w:sz="4" w:space="0" w:color="auto"/>
            </w:tcBorders>
            <w:textDirection w:val="btLr"/>
          </w:tcPr>
          <w:p w:rsidR="005238FA" w:rsidRPr="007810ED" w:rsidRDefault="005238FA" w:rsidP="005238FA">
            <w:pPr>
              <w:spacing w:line="240" w:lineRule="auto"/>
              <w:ind w:left="113" w:right="113"/>
              <w:jc w:val="center"/>
              <w:rPr>
                <w:rFonts w:ascii="Arial Narrow" w:hAnsi="Arial Narrow"/>
                <w:sz w:val="20"/>
                <w:szCs w:val="20"/>
              </w:rPr>
            </w:pPr>
            <w:r w:rsidRPr="007810ED">
              <w:rPr>
                <w:rFonts w:ascii="Arial Narrow" w:hAnsi="Arial Narrow"/>
                <w:sz w:val="20"/>
                <w:szCs w:val="20"/>
              </w:rPr>
              <w:t>Ед. измерения</w:t>
            </w:r>
          </w:p>
        </w:tc>
        <w:tc>
          <w:tcPr>
            <w:tcW w:w="606" w:type="pct"/>
            <w:vMerge w:val="restart"/>
            <w:tcBorders>
              <w:top w:val="single" w:sz="8" w:space="0" w:color="auto"/>
              <w:left w:val="single" w:sz="4" w:space="0" w:color="auto"/>
              <w:bottom w:val="single" w:sz="4" w:space="0" w:color="000000"/>
              <w:right w:val="single" w:sz="4" w:space="0" w:color="auto"/>
            </w:tcBorders>
            <w:vAlign w:val="center"/>
          </w:tcPr>
          <w:p w:rsidR="005238FA" w:rsidRPr="007810ED" w:rsidRDefault="005238FA" w:rsidP="005238FA">
            <w:pPr>
              <w:spacing w:line="240" w:lineRule="auto"/>
              <w:jc w:val="center"/>
              <w:rPr>
                <w:rFonts w:ascii="Arial Narrow" w:hAnsi="Arial Narrow"/>
                <w:sz w:val="20"/>
                <w:szCs w:val="20"/>
              </w:rPr>
            </w:pPr>
            <w:r w:rsidRPr="007810ED">
              <w:rPr>
                <w:rFonts w:ascii="Arial Narrow" w:hAnsi="Arial Narrow"/>
                <w:sz w:val="20"/>
                <w:szCs w:val="20"/>
              </w:rPr>
              <w:t>Общая площадь жилых помещений, всего</w:t>
            </w:r>
          </w:p>
        </w:tc>
        <w:tc>
          <w:tcPr>
            <w:tcW w:w="4061" w:type="pct"/>
            <w:gridSpan w:val="9"/>
            <w:tcBorders>
              <w:top w:val="single" w:sz="8" w:space="0" w:color="auto"/>
              <w:left w:val="nil"/>
              <w:bottom w:val="single" w:sz="4" w:space="0" w:color="auto"/>
              <w:right w:val="single" w:sz="8" w:space="0" w:color="000000"/>
            </w:tcBorders>
            <w:vAlign w:val="center"/>
          </w:tcPr>
          <w:p w:rsidR="005238FA" w:rsidRPr="007810ED" w:rsidRDefault="005238FA" w:rsidP="005238FA">
            <w:pPr>
              <w:spacing w:line="240" w:lineRule="auto"/>
              <w:jc w:val="center"/>
              <w:rPr>
                <w:rFonts w:ascii="Arial Narrow" w:hAnsi="Arial Narrow"/>
                <w:sz w:val="20"/>
                <w:szCs w:val="20"/>
              </w:rPr>
            </w:pPr>
            <w:r w:rsidRPr="007810ED">
              <w:rPr>
                <w:rFonts w:ascii="Arial Narrow" w:hAnsi="Arial Narrow"/>
                <w:sz w:val="20"/>
                <w:szCs w:val="20"/>
              </w:rPr>
              <w:t>в том числе общая площадь жилых помещений по материалу стен:</w:t>
            </w:r>
          </w:p>
        </w:tc>
      </w:tr>
      <w:tr w:rsidR="005238FA" w:rsidRPr="007810ED" w:rsidTr="00144C96">
        <w:trPr>
          <w:cantSplit/>
          <w:trHeight w:val="1170"/>
          <w:tblHeader/>
        </w:trPr>
        <w:tc>
          <w:tcPr>
            <w:tcW w:w="333" w:type="pct"/>
            <w:vMerge/>
            <w:tcBorders>
              <w:top w:val="single" w:sz="8" w:space="0" w:color="auto"/>
              <w:left w:val="single" w:sz="8" w:space="0" w:color="auto"/>
              <w:bottom w:val="single" w:sz="4" w:space="0" w:color="auto"/>
              <w:right w:val="single" w:sz="4" w:space="0" w:color="auto"/>
            </w:tcBorders>
            <w:vAlign w:val="center"/>
          </w:tcPr>
          <w:p w:rsidR="005238FA" w:rsidRPr="007810ED" w:rsidRDefault="005238FA" w:rsidP="005238FA">
            <w:pPr>
              <w:spacing w:line="240" w:lineRule="auto"/>
              <w:jc w:val="center"/>
              <w:rPr>
                <w:rFonts w:ascii="Arial Narrow" w:hAnsi="Arial Narrow"/>
                <w:sz w:val="20"/>
                <w:szCs w:val="20"/>
              </w:rPr>
            </w:pPr>
          </w:p>
        </w:tc>
        <w:tc>
          <w:tcPr>
            <w:tcW w:w="606" w:type="pct"/>
            <w:vMerge/>
            <w:tcBorders>
              <w:top w:val="single" w:sz="8" w:space="0" w:color="auto"/>
              <w:left w:val="single" w:sz="4" w:space="0" w:color="auto"/>
              <w:bottom w:val="single" w:sz="4" w:space="0" w:color="000000"/>
              <w:right w:val="single" w:sz="4" w:space="0" w:color="auto"/>
            </w:tcBorders>
            <w:vAlign w:val="center"/>
          </w:tcPr>
          <w:p w:rsidR="005238FA" w:rsidRPr="007810ED" w:rsidRDefault="005238FA" w:rsidP="005238FA">
            <w:pPr>
              <w:spacing w:line="240" w:lineRule="auto"/>
              <w:rPr>
                <w:rFonts w:ascii="Arial Narrow" w:hAnsi="Arial Narrow"/>
                <w:sz w:val="20"/>
                <w:szCs w:val="20"/>
              </w:rPr>
            </w:pPr>
          </w:p>
        </w:tc>
        <w:tc>
          <w:tcPr>
            <w:tcW w:w="614" w:type="pct"/>
            <w:gridSpan w:val="2"/>
            <w:tcBorders>
              <w:top w:val="nil"/>
              <w:left w:val="nil"/>
              <w:bottom w:val="single" w:sz="4" w:space="0" w:color="auto"/>
              <w:right w:val="single" w:sz="4" w:space="0" w:color="auto"/>
            </w:tcBorders>
            <w:textDirection w:val="btLr"/>
            <w:vAlign w:val="center"/>
          </w:tcPr>
          <w:p w:rsidR="005238FA" w:rsidRPr="007810ED" w:rsidRDefault="005238FA" w:rsidP="005238FA">
            <w:pPr>
              <w:spacing w:line="240" w:lineRule="auto"/>
              <w:ind w:left="113" w:right="113"/>
              <w:jc w:val="center"/>
              <w:rPr>
                <w:rFonts w:ascii="Arial Narrow" w:hAnsi="Arial Narrow"/>
                <w:sz w:val="20"/>
                <w:szCs w:val="20"/>
              </w:rPr>
            </w:pPr>
            <w:r w:rsidRPr="007810ED">
              <w:rPr>
                <w:rFonts w:ascii="Arial Narrow" w:hAnsi="Arial Narrow"/>
                <w:sz w:val="20"/>
                <w:szCs w:val="20"/>
              </w:rPr>
              <w:t>каменных, кирпичных</w:t>
            </w:r>
          </w:p>
        </w:tc>
        <w:tc>
          <w:tcPr>
            <w:tcW w:w="573" w:type="pct"/>
            <w:gridSpan w:val="2"/>
            <w:tcBorders>
              <w:top w:val="nil"/>
              <w:left w:val="nil"/>
              <w:bottom w:val="single" w:sz="4" w:space="0" w:color="auto"/>
              <w:right w:val="single" w:sz="4" w:space="0" w:color="auto"/>
            </w:tcBorders>
            <w:textDirection w:val="btLr"/>
            <w:vAlign w:val="center"/>
          </w:tcPr>
          <w:p w:rsidR="005238FA" w:rsidRPr="007810ED" w:rsidRDefault="005238FA" w:rsidP="005238FA">
            <w:pPr>
              <w:spacing w:line="240" w:lineRule="auto"/>
              <w:ind w:left="113" w:right="113"/>
              <w:jc w:val="center"/>
              <w:rPr>
                <w:rFonts w:ascii="Arial Narrow" w:hAnsi="Arial Narrow"/>
                <w:sz w:val="20"/>
                <w:szCs w:val="20"/>
              </w:rPr>
            </w:pPr>
            <w:r w:rsidRPr="007810ED">
              <w:rPr>
                <w:rFonts w:ascii="Arial Narrow" w:hAnsi="Arial Narrow"/>
                <w:sz w:val="20"/>
                <w:szCs w:val="20"/>
              </w:rPr>
              <w:t>панельных</w:t>
            </w:r>
          </w:p>
        </w:tc>
        <w:tc>
          <w:tcPr>
            <w:tcW w:w="573" w:type="pct"/>
            <w:tcBorders>
              <w:top w:val="nil"/>
              <w:left w:val="nil"/>
              <w:bottom w:val="single" w:sz="4" w:space="0" w:color="auto"/>
              <w:right w:val="single" w:sz="4" w:space="0" w:color="auto"/>
            </w:tcBorders>
            <w:textDirection w:val="btLr"/>
            <w:vAlign w:val="center"/>
          </w:tcPr>
          <w:p w:rsidR="005238FA" w:rsidRPr="007810ED" w:rsidRDefault="005238FA" w:rsidP="005238FA">
            <w:pPr>
              <w:spacing w:line="240" w:lineRule="auto"/>
              <w:ind w:left="113" w:right="113"/>
              <w:jc w:val="center"/>
              <w:rPr>
                <w:rFonts w:ascii="Arial Narrow" w:hAnsi="Arial Narrow"/>
                <w:sz w:val="20"/>
                <w:szCs w:val="20"/>
              </w:rPr>
            </w:pPr>
            <w:r w:rsidRPr="007810ED">
              <w:rPr>
                <w:rFonts w:ascii="Arial Narrow" w:hAnsi="Arial Narrow"/>
                <w:sz w:val="20"/>
                <w:szCs w:val="20"/>
              </w:rPr>
              <w:t>блочных</w:t>
            </w:r>
          </w:p>
        </w:tc>
        <w:tc>
          <w:tcPr>
            <w:tcW w:w="569" w:type="pct"/>
            <w:tcBorders>
              <w:top w:val="nil"/>
              <w:left w:val="nil"/>
              <w:bottom w:val="single" w:sz="4" w:space="0" w:color="auto"/>
              <w:right w:val="single" w:sz="4" w:space="0" w:color="auto"/>
            </w:tcBorders>
            <w:textDirection w:val="btLr"/>
            <w:vAlign w:val="center"/>
          </w:tcPr>
          <w:p w:rsidR="005238FA" w:rsidRPr="007810ED" w:rsidRDefault="005238FA" w:rsidP="005238FA">
            <w:pPr>
              <w:spacing w:line="240" w:lineRule="auto"/>
              <w:ind w:left="113" w:right="113"/>
              <w:jc w:val="center"/>
              <w:rPr>
                <w:rFonts w:ascii="Arial Narrow" w:hAnsi="Arial Narrow"/>
                <w:sz w:val="20"/>
                <w:szCs w:val="20"/>
              </w:rPr>
            </w:pPr>
            <w:r w:rsidRPr="007810ED">
              <w:rPr>
                <w:rFonts w:ascii="Arial Narrow" w:hAnsi="Arial Narrow"/>
                <w:sz w:val="20"/>
                <w:szCs w:val="20"/>
              </w:rPr>
              <w:t>монолитных</w:t>
            </w:r>
          </w:p>
        </w:tc>
        <w:tc>
          <w:tcPr>
            <w:tcW w:w="628" w:type="pct"/>
            <w:tcBorders>
              <w:top w:val="nil"/>
              <w:left w:val="nil"/>
              <w:bottom w:val="single" w:sz="4" w:space="0" w:color="auto"/>
              <w:right w:val="single" w:sz="4" w:space="0" w:color="auto"/>
            </w:tcBorders>
            <w:textDirection w:val="btLr"/>
            <w:vAlign w:val="center"/>
          </w:tcPr>
          <w:p w:rsidR="005238FA" w:rsidRPr="007810ED" w:rsidRDefault="005238FA" w:rsidP="005238FA">
            <w:pPr>
              <w:spacing w:line="240" w:lineRule="auto"/>
              <w:ind w:left="113" w:right="113"/>
              <w:jc w:val="center"/>
              <w:rPr>
                <w:rFonts w:ascii="Arial Narrow" w:hAnsi="Arial Narrow"/>
                <w:sz w:val="20"/>
                <w:szCs w:val="20"/>
              </w:rPr>
            </w:pPr>
            <w:r w:rsidRPr="007810ED">
              <w:rPr>
                <w:rFonts w:ascii="Arial Narrow" w:hAnsi="Arial Narrow"/>
                <w:sz w:val="20"/>
                <w:szCs w:val="20"/>
              </w:rPr>
              <w:t>смешанных</w:t>
            </w:r>
          </w:p>
        </w:tc>
        <w:tc>
          <w:tcPr>
            <w:tcW w:w="527" w:type="pct"/>
            <w:tcBorders>
              <w:top w:val="nil"/>
              <w:left w:val="nil"/>
              <w:bottom w:val="single" w:sz="4" w:space="0" w:color="auto"/>
              <w:right w:val="single" w:sz="4" w:space="0" w:color="auto"/>
            </w:tcBorders>
            <w:textDirection w:val="btLr"/>
            <w:vAlign w:val="center"/>
          </w:tcPr>
          <w:p w:rsidR="005238FA" w:rsidRPr="007810ED" w:rsidRDefault="005238FA" w:rsidP="005238FA">
            <w:pPr>
              <w:spacing w:line="240" w:lineRule="auto"/>
              <w:ind w:left="113" w:right="113"/>
              <w:jc w:val="center"/>
              <w:rPr>
                <w:rFonts w:ascii="Arial Narrow" w:hAnsi="Arial Narrow"/>
                <w:sz w:val="20"/>
                <w:szCs w:val="20"/>
              </w:rPr>
            </w:pPr>
            <w:r w:rsidRPr="007810ED">
              <w:rPr>
                <w:rFonts w:ascii="Arial Narrow" w:hAnsi="Arial Narrow"/>
                <w:sz w:val="20"/>
                <w:szCs w:val="20"/>
              </w:rPr>
              <w:t>деревянных</w:t>
            </w:r>
          </w:p>
        </w:tc>
        <w:tc>
          <w:tcPr>
            <w:tcW w:w="577" w:type="pct"/>
            <w:tcBorders>
              <w:top w:val="nil"/>
              <w:left w:val="nil"/>
              <w:bottom w:val="single" w:sz="4" w:space="0" w:color="auto"/>
              <w:right w:val="single" w:sz="8" w:space="0" w:color="auto"/>
            </w:tcBorders>
            <w:textDirection w:val="btLr"/>
            <w:vAlign w:val="center"/>
          </w:tcPr>
          <w:p w:rsidR="005238FA" w:rsidRPr="007810ED" w:rsidRDefault="005238FA" w:rsidP="005238FA">
            <w:pPr>
              <w:spacing w:line="240" w:lineRule="auto"/>
              <w:ind w:left="113" w:right="113"/>
              <w:jc w:val="center"/>
              <w:rPr>
                <w:rFonts w:ascii="Arial Narrow" w:hAnsi="Arial Narrow"/>
                <w:sz w:val="20"/>
                <w:szCs w:val="20"/>
              </w:rPr>
            </w:pPr>
            <w:r w:rsidRPr="007810ED">
              <w:rPr>
                <w:rFonts w:ascii="Arial Narrow" w:hAnsi="Arial Narrow"/>
                <w:sz w:val="20"/>
                <w:szCs w:val="20"/>
              </w:rPr>
              <w:t>прочих</w:t>
            </w:r>
          </w:p>
        </w:tc>
      </w:tr>
      <w:tr w:rsidR="005238FA" w:rsidRPr="007810ED" w:rsidTr="00144C96">
        <w:trPr>
          <w:trHeight w:val="273"/>
        </w:trPr>
        <w:tc>
          <w:tcPr>
            <w:tcW w:w="5000" w:type="pct"/>
            <w:gridSpan w:val="11"/>
            <w:tcBorders>
              <w:top w:val="single" w:sz="4" w:space="0" w:color="auto"/>
              <w:left w:val="single" w:sz="8" w:space="0" w:color="auto"/>
              <w:bottom w:val="single" w:sz="4" w:space="0" w:color="auto"/>
              <w:right w:val="single" w:sz="8" w:space="0" w:color="000000"/>
            </w:tcBorders>
            <w:vAlign w:val="center"/>
          </w:tcPr>
          <w:p w:rsidR="005238FA" w:rsidRPr="007810ED" w:rsidRDefault="005238FA" w:rsidP="005238FA">
            <w:pPr>
              <w:spacing w:line="240" w:lineRule="auto"/>
              <w:jc w:val="center"/>
              <w:rPr>
                <w:rFonts w:ascii="Arial Narrow" w:hAnsi="Arial Narrow"/>
                <w:b/>
                <w:sz w:val="20"/>
                <w:szCs w:val="20"/>
              </w:rPr>
            </w:pPr>
            <w:r w:rsidRPr="007810ED">
              <w:rPr>
                <w:rFonts w:ascii="Arial Narrow" w:hAnsi="Arial Narrow"/>
                <w:b/>
                <w:sz w:val="20"/>
                <w:szCs w:val="20"/>
              </w:rPr>
              <w:t>Ставропольский край – всего:</w:t>
            </w:r>
          </w:p>
        </w:tc>
      </w:tr>
      <w:tr w:rsidR="005238FA" w:rsidRPr="007810ED" w:rsidTr="00144C96">
        <w:trPr>
          <w:trHeight w:val="525"/>
        </w:trPr>
        <w:tc>
          <w:tcPr>
            <w:tcW w:w="333" w:type="pct"/>
            <w:tcBorders>
              <w:top w:val="nil"/>
              <w:left w:val="single" w:sz="8" w:space="0" w:color="auto"/>
              <w:bottom w:val="single" w:sz="4" w:space="0" w:color="auto"/>
              <w:right w:val="single" w:sz="4" w:space="0" w:color="auto"/>
            </w:tcBorders>
            <w:vAlign w:val="center"/>
          </w:tcPr>
          <w:p w:rsidR="005238FA" w:rsidRPr="007810ED" w:rsidRDefault="005238FA" w:rsidP="005238FA">
            <w:pPr>
              <w:spacing w:line="240" w:lineRule="auto"/>
              <w:jc w:val="center"/>
              <w:rPr>
                <w:rFonts w:ascii="Arial Narrow" w:hAnsi="Arial Narrow"/>
                <w:sz w:val="20"/>
                <w:szCs w:val="20"/>
              </w:rPr>
            </w:pPr>
            <w:r w:rsidRPr="007810ED">
              <w:rPr>
                <w:rFonts w:ascii="Arial Narrow" w:hAnsi="Arial Narrow"/>
                <w:sz w:val="20"/>
                <w:szCs w:val="20"/>
              </w:rPr>
              <w:t>тыс. м</w:t>
            </w:r>
            <w:r w:rsidRPr="007810ED">
              <w:rPr>
                <w:rFonts w:ascii="Arial Narrow" w:hAnsi="Arial Narrow"/>
                <w:sz w:val="20"/>
                <w:szCs w:val="20"/>
                <w:vertAlign w:val="superscript"/>
              </w:rPr>
              <w:t>2</w:t>
            </w:r>
          </w:p>
        </w:tc>
        <w:tc>
          <w:tcPr>
            <w:tcW w:w="606" w:type="pct"/>
            <w:tcBorders>
              <w:top w:val="nil"/>
              <w:left w:val="nil"/>
              <w:bottom w:val="single" w:sz="4" w:space="0" w:color="auto"/>
              <w:right w:val="single" w:sz="4" w:space="0" w:color="auto"/>
            </w:tcBorders>
            <w:noWrap/>
            <w:vAlign w:val="center"/>
          </w:tcPr>
          <w:p w:rsidR="005238FA" w:rsidRPr="007810ED" w:rsidRDefault="005238FA" w:rsidP="005238FA">
            <w:pPr>
              <w:spacing w:line="240" w:lineRule="auto"/>
              <w:jc w:val="center"/>
              <w:rPr>
                <w:rFonts w:ascii="Arial Narrow" w:hAnsi="Arial Narrow"/>
                <w:sz w:val="20"/>
                <w:szCs w:val="20"/>
              </w:rPr>
            </w:pPr>
            <w:r w:rsidRPr="007810ED">
              <w:rPr>
                <w:rFonts w:ascii="Arial Narrow" w:hAnsi="Arial Narrow"/>
                <w:sz w:val="20"/>
                <w:szCs w:val="20"/>
              </w:rPr>
              <w:t>55604,7</w:t>
            </w:r>
          </w:p>
        </w:tc>
        <w:tc>
          <w:tcPr>
            <w:tcW w:w="583" w:type="pct"/>
            <w:tcBorders>
              <w:top w:val="nil"/>
              <w:left w:val="nil"/>
              <w:bottom w:val="single" w:sz="4" w:space="0" w:color="auto"/>
              <w:right w:val="single" w:sz="4" w:space="0" w:color="auto"/>
            </w:tcBorders>
            <w:vAlign w:val="center"/>
          </w:tcPr>
          <w:p w:rsidR="005238FA" w:rsidRPr="007810ED" w:rsidRDefault="005238FA" w:rsidP="005238FA">
            <w:pPr>
              <w:spacing w:line="240" w:lineRule="auto"/>
              <w:jc w:val="center"/>
              <w:rPr>
                <w:rFonts w:ascii="Arial Narrow" w:hAnsi="Arial Narrow"/>
                <w:sz w:val="20"/>
                <w:szCs w:val="20"/>
              </w:rPr>
            </w:pPr>
            <w:r w:rsidRPr="007810ED">
              <w:rPr>
                <w:rFonts w:ascii="Arial Narrow" w:hAnsi="Arial Narrow"/>
                <w:sz w:val="20"/>
                <w:szCs w:val="20"/>
              </w:rPr>
              <w:t>30240,2</w:t>
            </w:r>
          </w:p>
        </w:tc>
        <w:tc>
          <w:tcPr>
            <w:tcW w:w="596" w:type="pct"/>
            <w:gridSpan w:val="2"/>
            <w:tcBorders>
              <w:top w:val="nil"/>
              <w:left w:val="nil"/>
              <w:bottom w:val="single" w:sz="4" w:space="0" w:color="auto"/>
              <w:right w:val="single" w:sz="4" w:space="0" w:color="auto"/>
            </w:tcBorders>
            <w:vAlign w:val="center"/>
          </w:tcPr>
          <w:p w:rsidR="005238FA" w:rsidRPr="007810ED" w:rsidRDefault="005238FA" w:rsidP="005238FA">
            <w:pPr>
              <w:spacing w:line="240" w:lineRule="auto"/>
              <w:jc w:val="center"/>
              <w:rPr>
                <w:rFonts w:ascii="Arial Narrow" w:hAnsi="Arial Narrow"/>
                <w:sz w:val="20"/>
                <w:szCs w:val="20"/>
              </w:rPr>
            </w:pPr>
            <w:r w:rsidRPr="007810ED">
              <w:rPr>
                <w:rFonts w:ascii="Arial Narrow" w:hAnsi="Arial Narrow"/>
                <w:sz w:val="20"/>
                <w:szCs w:val="20"/>
              </w:rPr>
              <w:t>4704,4</w:t>
            </w:r>
          </w:p>
        </w:tc>
        <w:tc>
          <w:tcPr>
            <w:tcW w:w="581" w:type="pct"/>
            <w:gridSpan w:val="2"/>
            <w:tcBorders>
              <w:top w:val="nil"/>
              <w:left w:val="nil"/>
              <w:bottom w:val="single" w:sz="4" w:space="0" w:color="auto"/>
              <w:right w:val="single" w:sz="4" w:space="0" w:color="auto"/>
            </w:tcBorders>
            <w:vAlign w:val="center"/>
          </w:tcPr>
          <w:p w:rsidR="005238FA" w:rsidRPr="007810ED" w:rsidRDefault="005238FA" w:rsidP="005238FA">
            <w:pPr>
              <w:spacing w:line="240" w:lineRule="auto"/>
              <w:jc w:val="center"/>
              <w:rPr>
                <w:rFonts w:ascii="Arial Narrow" w:hAnsi="Arial Narrow"/>
                <w:sz w:val="20"/>
                <w:szCs w:val="20"/>
              </w:rPr>
            </w:pPr>
            <w:r w:rsidRPr="007810ED">
              <w:rPr>
                <w:rFonts w:ascii="Arial Narrow" w:hAnsi="Arial Narrow"/>
                <w:sz w:val="20"/>
                <w:szCs w:val="20"/>
              </w:rPr>
              <w:t>1785,8</w:t>
            </w:r>
          </w:p>
        </w:tc>
        <w:tc>
          <w:tcPr>
            <w:tcW w:w="569" w:type="pct"/>
            <w:tcBorders>
              <w:top w:val="nil"/>
              <w:left w:val="nil"/>
              <w:bottom w:val="single" w:sz="4" w:space="0" w:color="auto"/>
              <w:right w:val="single" w:sz="4" w:space="0" w:color="auto"/>
            </w:tcBorders>
            <w:vAlign w:val="center"/>
          </w:tcPr>
          <w:p w:rsidR="005238FA" w:rsidRPr="007810ED" w:rsidRDefault="005238FA" w:rsidP="005238FA">
            <w:pPr>
              <w:spacing w:line="240" w:lineRule="auto"/>
              <w:jc w:val="center"/>
              <w:rPr>
                <w:rFonts w:ascii="Arial Narrow" w:hAnsi="Arial Narrow"/>
                <w:sz w:val="20"/>
                <w:szCs w:val="20"/>
              </w:rPr>
            </w:pPr>
            <w:r w:rsidRPr="007810ED">
              <w:rPr>
                <w:rFonts w:ascii="Arial Narrow" w:hAnsi="Arial Narrow"/>
                <w:sz w:val="20"/>
                <w:szCs w:val="20"/>
              </w:rPr>
              <w:t>15,7</w:t>
            </w:r>
          </w:p>
        </w:tc>
        <w:tc>
          <w:tcPr>
            <w:tcW w:w="628" w:type="pct"/>
            <w:tcBorders>
              <w:top w:val="nil"/>
              <w:left w:val="nil"/>
              <w:bottom w:val="single" w:sz="4" w:space="0" w:color="auto"/>
              <w:right w:val="single" w:sz="4" w:space="0" w:color="auto"/>
            </w:tcBorders>
            <w:vAlign w:val="center"/>
          </w:tcPr>
          <w:p w:rsidR="005238FA" w:rsidRPr="007810ED" w:rsidRDefault="005238FA" w:rsidP="005238FA">
            <w:pPr>
              <w:spacing w:line="240" w:lineRule="auto"/>
              <w:jc w:val="center"/>
              <w:rPr>
                <w:rFonts w:ascii="Arial Narrow" w:hAnsi="Arial Narrow"/>
                <w:sz w:val="20"/>
                <w:szCs w:val="20"/>
              </w:rPr>
            </w:pPr>
            <w:r w:rsidRPr="007810ED">
              <w:rPr>
                <w:rFonts w:ascii="Arial Narrow" w:hAnsi="Arial Narrow"/>
                <w:sz w:val="20"/>
                <w:szCs w:val="20"/>
              </w:rPr>
              <w:t>3746,5</w:t>
            </w:r>
          </w:p>
        </w:tc>
        <w:tc>
          <w:tcPr>
            <w:tcW w:w="527" w:type="pct"/>
            <w:tcBorders>
              <w:top w:val="nil"/>
              <w:left w:val="nil"/>
              <w:bottom w:val="single" w:sz="4" w:space="0" w:color="auto"/>
              <w:right w:val="single" w:sz="4" w:space="0" w:color="auto"/>
            </w:tcBorders>
            <w:vAlign w:val="center"/>
          </w:tcPr>
          <w:p w:rsidR="005238FA" w:rsidRPr="007810ED" w:rsidRDefault="005238FA" w:rsidP="005238FA">
            <w:pPr>
              <w:spacing w:line="240" w:lineRule="auto"/>
              <w:jc w:val="center"/>
              <w:rPr>
                <w:rFonts w:ascii="Arial Narrow" w:hAnsi="Arial Narrow"/>
                <w:sz w:val="20"/>
                <w:szCs w:val="20"/>
              </w:rPr>
            </w:pPr>
            <w:r w:rsidRPr="007810ED">
              <w:rPr>
                <w:rFonts w:ascii="Arial Narrow" w:hAnsi="Arial Narrow"/>
                <w:sz w:val="20"/>
                <w:szCs w:val="20"/>
              </w:rPr>
              <w:t>1066,9</w:t>
            </w:r>
          </w:p>
        </w:tc>
        <w:tc>
          <w:tcPr>
            <w:tcW w:w="577" w:type="pct"/>
            <w:tcBorders>
              <w:top w:val="nil"/>
              <w:left w:val="nil"/>
              <w:bottom w:val="single" w:sz="4" w:space="0" w:color="auto"/>
              <w:right w:val="single" w:sz="8" w:space="0" w:color="auto"/>
            </w:tcBorders>
            <w:vAlign w:val="center"/>
          </w:tcPr>
          <w:p w:rsidR="005238FA" w:rsidRPr="007810ED" w:rsidRDefault="005238FA" w:rsidP="005238FA">
            <w:pPr>
              <w:spacing w:line="240" w:lineRule="auto"/>
              <w:jc w:val="center"/>
              <w:rPr>
                <w:rFonts w:ascii="Arial Narrow" w:hAnsi="Arial Narrow"/>
                <w:sz w:val="20"/>
                <w:szCs w:val="20"/>
              </w:rPr>
            </w:pPr>
            <w:r w:rsidRPr="007810ED">
              <w:rPr>
                <w:rFonts w:ascii="Arial Narrow" w:hAnsi="Arial Narrow"/>
                <w:sz w:val="20"/>
                <w:szCs w:val="20"/>
              </w:rPr>
              <w:t>14045,2</w:t>
            </w:r>
          </w:p>
        </w:tc>
      </w:tr>
      <w:tr w:rsidR="005238FA" w:rsidRPr="007810ED" w:rsidTr="00144C96">
        <w:trPr>
          <w:trHeight w:val="299"/>
        </w:trPr>
        <w:tc>
          <w:tcPr>
            <w:tcW w:w="333" w:type="pct"/>
            <w:tcBorders>
              <w:top w:val="nil"/>
              <w:left w:val="single" w:sz="8" w:space="0" w:color="auto"/>
              <w:bottom w:val="single" w:sz="4" w:space="0" w:color="auto"/>
              <w:right w:val="single" w:sz="4" w:space="0" w:color="auto"/>
            </w:tcBorders>
            <w:vAlign w:val="center"/>
          </w:tcPr>
          <w:p w:rsidR="005238FA" w:rsidRPr="007810ED" w:rsidRDefault="005238FA" w:rsidP="005238FA">
            <w:pPr>
              <w:spacing w:line="240" w:lineRule="auto"/>
              <w:jc w:val="center"/>
              <w:rPr>
                <w:rFonts w:ascii="Arial Narrow" w:hAnsi="Arial Narrow"/>
                <w:sz w:val="20"/>
                <w:szCs w:val="20"/>
              </w:rPr>
            </w:pPr>
            <w:r w:rsidRPr="007810ED">
              <w:rPr>
                <w:rFonts w:ascii="Arial Narrow" w:hAnsi="Arial Narrow"/>
                <w:sz w:val="20"/>
                <w:szCs w:val="20"/>
              </w:rPr>
              <w:t>%</w:t>
            </w:r>
          </w:p>
        </w:tc>
        <w:tc>
          <w:tcPr>
            <w:tcW w:w="606" w:type="pct"/>
            <w:tcBorders>
              <w:top w:val="nil"/>
              <w:left w:val="nil"/>
              <w:bottom w:val="single" w:sz="4" w:space="0" w:color="auto"/>
              <w:right w:val="single" w:sz="4" w:space="0" w:color="auto"/>
            </w:tcBorders>
            <w:vAlign w:val="center"/>
          </w:tcPr>
          <w:p w:rsidR="005238FA" w:rsidRPr="007810ED" w:rsidRDefault="005238FA" w:rsidP="005238FA">
            <w:pPr>
              <w:spacing w:line="240" w:lineRule="auto"/>
              <w:jc w:val="center"/>
              <w:rPr>
                <w:rFonts w:ascii="Arial Narrow" w:hAnsi="Arial Narrow"/>
                <w:sz w:val="20"/>
                <w:szCs w:val="20"/>
              </w:rPr>
            </w:pPr>
            <w:r w:rsidRPr="007810ED">
              <w:rPr>
                <w:rFonts w:ascii="Arial Narrow" w:hAnsi="Arial Narrow"/>
                <w:sz w:val="20"/>
                <w:szCs w:val="20"/>
              </w:rPr>
              <w:t>100,0</w:t>
            </w:r>
          </w:p>
        </w:tc>
        <w:tc>
          <w:tcPr>
            <w:tcW w:w="583" w:type="pct"/>
            <w:tcBorders>
              <w:top w:val="nil"/>
              <w:left w:val="nil"/>
              <w:bottom w:val="single" w:sz="4" w:space="0" w:color="auto"/>
              <w:right w:val="single" w:sz="4" w:space="0" w:color="auto"/>
            </w:tcBorders>
            <w:vAlign w:val="center"/>
          </w:tcPr>
          <w:p w:rsidR="005238FA" w:rsidRPr="007810ED" w:rsidRDefault="005238FA" w:rsidP="005238FA">
            <w:pPr>
              <w:spacing w:line="240" w:lineRule="auto"/>
              <w:jc w:val="center"/>
              <w:rPr>
                <w:rFonts w:ascii="Arial Narrow" w:hAnsi="Arial Narrow"/>
                <w:sz w:val="20"/>
                <w:szCs w:val="20"/>
              </w:rPr>
            </w:pPr>
            <w:r w:rsidRPr="007810ED">
              <w:rPr>
                <w:rFonts w:ascii="Arial Narrow" w:hAnsi="Arial Narrow"/>
                <w:sz w:val="20"/>
                <w:szCs w:val="20"/>
              </w:rPr>
              <w:t>54,4</w:t>
            </w:r>
          </w:p>
        </w:tc>
        <w:tc>
          <w:tcPr>
            <w:tcW w:w="596" w:type="pct"/>
            <w:gridSpan w:val="2"/>
            <w:tcBorders>
              <w:top w:val="nil"/>
              <w:left w:val="nil"/>
              <w:bottom w:val="single" w:sz="4" w:space="0" w:color="auto"/>
              <w:right w:val="single" w:sz="4" w:space="0" w:color="auto"/>
            </w:tcBorders>
            <w:vAlign w:val="center"/>
          </w:tcPr>
          <w:p w:rsidR="005238FA" w:rsidRPr="007810ED" w:rsidRDefault="005238FA" w:rsidP="005238FA">
            <w:pPr>
              <w:spacing w:line="240" w:lineRule="auto"/>
              <w:jc w:val="center"/>
              <w:rPr>
                <w:rFonts w:ascii="Arial Narrow" w:hAnsi="Arial Narrow"/>
                <w:sz w:val="20"/>
                <w:szCs w:val="20"/>
              </w:rPr>
            </w:pPr>
            <w:r w:rsidRPr="007810ED">
              <w:rPr>
                <w:rFonts w:ascii="Arial Narrow" w:hAnsi="Arial Narrow"/>
                <w:sz w:val="20"/>
                <w:szCs w:val="20"/>
              </w:rPr>
              <w:t>8,5</w:t>
            </w:r>
          </w:p>
        </w:tc>
        <w:tc>
          <w:tcPr>
            <w:tcW w:w="581" w:type="pct"/>
            <w:gridSpan w:val="2"/>
            <w:tcBorders>
              <w:top w:val="nil"/>
              <w:left w:val="nil"/>
              <w:bottom w:val="single" w:sz="4" w:space="0" w:color="auto"/>
              <w:right w:val="single" w:sz="4" w:space="0" w:color="auto"/>
            </w:tcBorders>
            <w:vAlign w:val="center"/>
          </w:tcPr>
          <w:p w:rsidR="005238FA" w:rsidRPr="007810ED" w:rsidRDefault="005238FA" w:rsidP="005238FA">
            <w:pPr>
              <w:spacing w:line="240" w:lineRule="auto"/>
              <w:jc w:val="center"/>
              <w:rPr>
                <w:rFonts w:ascii="Arial Narrow" w:hAnsi="Arial Narrow"/>
                <w:sz w:val="20"/>
                <w:szCs w:val="20"/>
              </w:rPr>
            </w:pPr>
            <w:r w:rsidRPr="007810ED">
              <w:rPr>
                <w:rFonts w:ascii="Arial Narrow" w:hAnsi="Arial Narrow"/>
                <w:sz w:val="20"/>
                <w:szCs w:val="20"/>
              </w:rPr>
              <w:t>3,2</w:t>
            </w:r>
          </w:p>
        </w:tc>
        <w:tc>
          <w:tcPr>
            <w:tcW w:w="569" w:type="pct"/>
            <w:tcBorders>
              <w:top w:val="nil"/>
              <w:left w:val="nil"/>
              <w:bottom w:val="single" w:sz="4" w:space="0" w:color="auto"/>
              <w:right w:val="single" w:sz="4" w:space="0" w:color="auto"/>
            </w:tcBorders>
            <w:vAlign w:val="center"/>
          </w:tcPr>
          <w:p w:rsidR="005238FA" w:rsidRPr="007810ED" w:rsidRDefault="005238FA" w:rsidP="005238FA">
            <w:pPr>
              <w:spacing w:line="240" w:lineRule="auto"/>
              <w:jc w:val="center"/>
              <w:rPr>
                <w:rFonts w:ascii="Arial Narrow" w:hAnsi="Arial Narrow"/>
                <w:sz w:val="20"/>
                <w:szCs w:val="20"/>
              </w:rPr>
            </w:pPr>
            <w:r w:rsidRPr="007810ED">
              <w:rPr>
                <w:rFonts w:ascii="Arial Narrow" w:hAnsi="Arial Narrow"/>
                <w:sz w:val="20"/>
                <w:szCs w:val="20"/>
              </w:rPr>
              <w:t>0,0</w:t>
            </w:r>
          </w:p>
        </w:tc>
        <w:tc>
          <w:tcPr>
            <w:tcW w:w="628" w:type="pct"/>
            <w:tcBorders>
              <w:top w:val="nil"/>
              <w:left w:val="nil"/>
              <w:bottom w:val="single" w:sz="4" w:space="0" w:color="auto"/>
              <w:right w:val="single" w:sz="4" w:space="0" w:color="auto"/>
            </w:tcBorders>
            <w:vAlign w:val="center"/>
          </w:tcPr>
          <w:p w:rsidR="005238FA" w:rsidRPr="007810ED" w:rsidRDefault="005238FA" w:rsidP="005238FA">
            <w:pPr>
              <w:spacing w:line="240" w:lineRule="auto"/>
              <w:jc w:val="center"/>
              <w:rPr>
                <w:rFonts w:ascii="Arial Narrow" w:hAnsi="Arial Narrow"/>
                <w:sz w:val="20"/>
                <w:szCs w:val="20"/>
              </w:rPr>
            </w:pPr>
            <w:r w:rsidRPr="007810ED">
              <w:rPr>
                <w:rFonts w:ascii="Arial Narrow" w:hAnsi="Arial Narrow"/>
                <w:sz w:val="20"/>
                <w:szCs w:val="20"/>
              </w:rPr>
              <w:t>6,7</w:t>
            </w:r>
          </w:p>
        </w:tc>
        <w:tc>
          <w:tcPr>
            <w:tcW w:w="527" w:type="pct"/>
            <w:tcBorders>
              <w:top w:val="nil"/>
              <w:left w:val="nil"/>
              <w:bottom w:val="single" w:sz="4" w:space="0" w:color="auto"/>
              <w:right w:val="single" w:sz="4" w:space="0" w:color="auto"/>
            </w:tcBorders>
            <w:vAlign w:val="center"/>
          </w:tcPr>
          <w:p w:rsidR="005238FA" w:rsidRPr="007810ED" w:rsidRDefault="005238FA" w:rsidP="005238FA">
            <w:pPr>
              <w:spacing w:line="240" w:lineRule="auto"/>
              <w:jc w:val="center"/>
              <w:rPr>
                <w:rFonts w:ascii="Arial Narrow" w:hAnsi="Arial Narrow"/>
                <w:sz w:val="20"/>
                <w:szCs w:val="20"/>
              </w:rPr>
            </w:pPr>
            <w:r w:rsidRPr="007810ED">
              <w:rPr>
                <w:rFonts w:ascii="Arial Narrow" w:hAnsi="Arial Narrow"/>
                <w:sz w:val="20"/>
                <w:szCs w:val="20"/>
              </w:rPr>
              <w:t>1,9</w:t>
            </w:r>
          </w:p>
        </w:tc>
        <w:tc>
          <w:tcPr>
            <w:tcW w:w="577" w:type="pct"/>
            <w:tcBorders>
              <w:top w:val="nil"/>
              <w:left w:val="nil"/>
              <w:bottom w:val="single" w:sz="4" w:space="0" w:color="auto"/>
              <w:right w:val="single" w:sz="8" w:space="0" w:color="auto"/>
            </w:tcBorders>
            <w:vAlign w:val="center"/>
          </w:tcPr>
          <w:p w:rsidR="005238FA" w:rsidRPr="007810ED" w:rsidRDefault="005238FA" w:rsidP="005238FA">
            <w:pPr>
              <w:spacing w:line="240" w:lineRule="auto"/>
              <w:jc w:val="center"/>
              <w:rPr>
                <w:rFonts w:ascii="Arial Narrow" w:hAnsi="Arial Narrow"/>
                <w:sz w:val="20"/>
                <w:szCs w:val="20"/>
              </w:rPr>
            </w:pPr>
            <w:r w:rsidRPr="007810ED">
              <w:rPr>
                <w:rFonts w:ascii="Arial Narrow" w:hAnsi="Arial Narrow"/>
                <w:sz w:val="20"/>
                <w:szCs w:val="20"/>
              </w:rPr>
              <w:t>25,3</w:t>
            </w:r>
          </w:p>
        </w:tc>
      </w:tr>
      <w:tr w:rsidR="005238FA" w:rsidRPr="007810ED" w:rsidTr="00144C96">
        <w:trPr>
          <w:trHeight w:val="276"/>
        </w:trPr>
        <w:tc>
          <w:tcPr>
            <w:tcW w:w="5000" w:type="pct"/>
            <w:gridSpan w:val="11"/>
            <w:tcBorders>
              <w:top w:val="single" w:sz="4" w:space="0" w:color="auto"/>
              <w:left w:val="single" w:sz="8" w:space="0" w:color="auto"/>
              <w:bottom w:val="single" w:sz="4" w:space="0" w:color="auto"/>
              <w:right w:val="single" w:sz="8" w:space="0" w:color="000000"/>
            </w:tcBorders>
            <w:vAlign w:val="center"/>
          </w:tcPr>
          <w:p w:rsidR="005238FA" w:rsidRPr="007810ED" w:rsidRDefault="005238FA" w:rsidP="005238FA">
            <w:pPr>
              <w:spacing w:line="240" w:lineRule="auto"/>
              <w:jc w:val="center"/>
              <w:rPr>
                <w:rFonts w:ascii="Arial Narrow" w:hAnsi="Arial Narrow"/>
                <w:b/>
                <w:sz w:val="20"/>
                <w:szCs w:val="20"/>
              </w:rPr>
            </w:pPr>
            <w:r w:rsidRPr="007810ED">
              <w:rPr>
                <w:rFonts w:ascii="Arial Narrow" w:hAnsi="Arial Narrow"/>
                <w:b/>
                <w:sz w:val="20"/>
                <w:szCs w:val="20"/>
              </w:rPr>
              <w:t>городская местность:</w:t>
            </w:r>
          </w:p>
        </w:tc>
      </w:tr>
      <w:tr w:rsidR="005238FA" w:rsidRPr="007810ED" w:rsidTr="00144C96">
        <w:trPr>
          <w:trHeight w:val="525"/>
        </w:trPr>
        <w:tc>
          <w:tcPr>
            <w:tcW w:w="333" w:type="pct"/>
            <w:tcBorders>
              <w:top w:val="nil"/>
              <w:left w:val="single" w:sz="8" w:space="0" w:color="auto"/>
              <w:bottom w:val="single" w:sz="4" w:space="0" w:color="auto"/>
              <w:right w:val="single" w:sz="4" w:space="0" w:color="auto"/>
            </w:tcBorders>
            <w:vAlign w:val="center"/>
          </w:tcPr>
          <w:p w:rsidR="005238FA" w:rsidRPr="007810ED" w:rsidRDefault="005238FA" w:rsidP="005238FA">
            <w:pPr>
              <w:spacing w:line="240" w:lineRule="auto"/>
              <w:jc w:val="center"/>
              <w:rPr>
                <w:rFonts w:ascii="Arial Narrow" w:hAnsi="Arial Narrow"/>
                <w:sz w:val="20"/>
                <w:szCs w:val="20"/>
              </w:rPr>
            </w:pPr>
            <w:r w:rsidRPr="007810ED">
              <w:rPr>
                <w:rFonts w:ascii="Arial Narrow" w:hAnsi="Arial Narrow"/>
                <w:sz w:val="20"/>
                <w:szCs w:val="20"/>
              </w:rPr>
              <w:t>тыс. м</w:t>
            </w:r>
            <w:r w:rsidRPr="007810ED">
              <w:rPr>
                <w:rFonts w:ascii="Arial Narrow" w:hAnsi="Arial Narrow"/>
                <w:sz w:val="20"/>
                <w:szCs w:val="20"/>
                <w:vertAlign w:val="superscript"/>
              </w:rPr>
              <w:t>2</w:t>
            </w:r>
          </w:p>
        </w:tc>
        <w:tc>
          <w:tcPr>
            <w:tcW w:w="606" w:type="pct"/>
            <w:tcBorders>
              <w:top w:val="nil"/>
              <w:left w:val="nil"/>
              <w:bottom w:val="single" w:sz="4" w:space="0" w:color="auto"/>
              <w:right w:val="single" w:sz="4" w:space="0" w:color="auto"/>
            </w:tcBorders>
            <w:noWrap/>
            <w:vAlign w:val="center"/>
          </w:tcPr>
          <w:p w:rsidR="005238FA" w:rsidRPr="007810ED" w:rsidRDefault="005238FA" w:rsidP="005238FA">
            <w:pPr>
              <w:spacing w:line="240" w:lineRule="auto"/>
              <w:jc w:val="center"/>
              <w:rPr>
                <w:rFonts w:ascii="Arial Narrow" w:hAnsi="Arial Narrow"/>
                <w:sz w:val="20"/>
                <w:szCs w:val="20"/>
              </w:rPr>
            </w:pPr>
            <w:r w:rsidRPr="007810ED">
              <w:rPr>
                <w:rFonts w:ascii="Arial Narrow" w:hAnsi="Arial Narrow"/>
                <w:sz w:val="20"/>
                <w:szCs w:val="20"/>
              </w:rPr>
              <w:t>32049,5</w:t>
            </w:r>
          </w:p>
        </w:tc>
        <w:tc>
          <w:tcPr>
            <w:tcW w:w="583" w:type="pct"/>
            <w:tcBorders>
              <w:top w:val="nil"/>
              <w:left w:val="nil"/>
              <w:bottom w:val="single" w:sz="4" w:space="0" w:color="auto"/>
              <w:right w:val="single" w:sz="4" w:space="0" w:color="auto"/>
            </w:tcBorders>
            <w:vAlign w:val="center"/>
          </w:tcPr>
          <w:p w:rsidR="005238FA" w:rsidRPr="007810ED" w:rsidRDefault="005238FA" w:rsidP="005238FA">
            <w:pPr>
              <w:spacing w:line="240" w:lineRule="auto"/>
              <w:jc w:val="center"/>
              <w:rPr>
                <w:rFonts w:ascii="Arial Narrow" w:hAnsi="Arial Narrow"/>
                <w:sz w:val="20"/>
                <w:szCs w:val="20"/>
              </w:rPr>
            </w:pPr>
            <w:r w:rsidRPr="007810ED">
              <w:rPr>
                <w:rFonts w:ascii="Arial Narrow" w:hAnsi="Arial Narrow"/>
                <w:sz w:val="20"/>
                <w:szCs w:val="20"/>
              </w:rPr>
              <w:t>18677</w:t>
            </w:r>
          </w:p>
        </w:tc>
        <w:tc>
          <w:tcPr>
            <w:tcW w:w="596" w:type="pct"/>
            <w:gridSpan w:val="2"/>
            <w:tcBorders>
              <w:top w:val="nil"/>
              <w:left w:val="nil"/>
              <w:bottom w:val="single" w:sz="4" w:space="0" w:color="auto"/>
              <w:right w:val="single" w:sz="4" w:space="0" w:color="auto"/>
            </w:tcBorders>
            <w:vAlign w:val="center"/>
          </w:tcPr>
          <w:p w:rsidR="005238FA" w:rsidRPr="007810ED" w:rsidRDefault="005238FA" w:rsidP="005238FA">
            <w:pPr>
              <w:spacing w:line="240" w:lineRule="auto"/>
              <w:jc w:val="center"/>
              <w:rPr>
                <w:rFonts w:ascii="Arial Narrow" w:hAnsi="Arial Narrow"/>
                <w:sz w:val="20"/>
                <w:szCs w:val="20"/>
              </w:rPr>
            </w:pPr>
            <w:r w:rsidRPr="007810ED">
              <w:rPr>
                <w:rFonts w:ascii="Arial Narrow" w:hAnsi="Arial Narrow"/>
                <w:sz w:val="20"/>
                <w:szCs w:val="20"/>
              </w:rPr>
              <w:t>4114,9</w:t>
            </w:r>
          </w:p>
        </w:tc>
        <w:tc>
          <w:tcPr>
            <w:tcW w:w="581" w:type="pct"/>
            <w:gridSpan w:val="2"/>
            <w:tcBorders>
              <w:top w:val="nil"/>
              <w:left w:val="nil"/>
              <w:bottom w:val="single" w:sz="4" w:space="0" w:color="auto"/>
              <w:right w:val="single" w:sz="4" w:space="0" w:color="auto"/>
            </w:tcBorders>
            <w:vAlign w:val="center"/>
          </w:tcPr>
          <w:p w:rsidR="005238FA" w:rsidRPr="007810ED" w:rsidRDefault="005238FA" w:rsidP="005238FA">
            <w:pPr>
              <w:spacing w:line="240" w:lineRule="auto"/>
              <w:jc w:val="center"/>
              <w:rPr>
                <w:rFonts w:ascii="Arial Narrow" w:hAnsi="Arial Narrow"/>
                <w:sz w:val="20"/>
                <w:szCs w:val="20"/>
              </w:rPr>
            </w:pPr>
            <w:r w:rsidRPr="007810ED">
              <w:rPr>
                <w:rFonts w:ascii="Arial Narrow" w:hAnsi="Arial Narrow"/>
                <w:sz w:val="20"/>
                <w:szCs w:val="20"/>
              </w:rPr>
              <w:t>1178,2</w:t>
            </w:r>
          </w:p>
        </w:tc>
        <w:tc>
          <w:tcPr>
            <w:tcW w:w="569" w:type="pct"/>
            <w:tcBorders>
              <w:top w:val="nil"/>
              <w:left w:val="nil"/>
              <w:bottom w:val="single" w:sz="4" w:space="0" w:color="auto"/>
              <w:right w:val="single" w:sz="4" w:space="0" w:color="auto"/>
            </w:tcBorders>
            <w:vAlign w:val="center"/>
          </w:tcPr>
          <w:p w:rsidR="005238FA" w:rsidRPr="007810ED" w:rsidRDefault="005238FA" w:rsidP="005238FA">
            <w:pPr>
              <w:spacing w:line="240" w:lineRule="auto"/>
              <w:jc w:val="center"/>
              <w:rPr>
                <w:rFonts w:ascii="Arial Narrow" w:hAnsi="Arial Narrow"/>
                <w:sz w:val="20"/>
                <w:szCs w:val="20"/>
              </w:rPr>
            </w:pPr>
            <w:r w:rsidRPr="007810ED">
              <w:rPr>
                <w:rFonts w:ascii="Arial Narrow" w:hAnsi="Arial Narrow"/>
                <w:sz w:val="20"/>
                <w:szCs w:val="20"/>
              </w:rPr>
              <w:t>15,7</w:t>
            </w:r>
          </w:p>
        </w:tc>
        <w:tc>
          <w:tcPr>
            <w:tcW w:w="628" w:type="pct"/>
            <w:tcBorders>
              <w:top w:val="nil"/>
              <w:left w:val="nil"/>
              <w:bottom w:val="single" w:sz="4" w:space="0" w:color="auto"/>
              <w:right w:val="single" w:sz="4" w:space="0" w:color="auto"/>
            </w:tcBorders>
            <w:vAlign w:val="center"/>
          </w:tcPr>
          <w:p w:rsidR="005238FA" w:rsidRPr="007810ED" w:rsidRDefault="005238FA" w:rsidP="005238FA">
            <w:pPr>
              <w:spacing w:line="240" w:lineRule="auto"/>
              <w:jc w:val="center"/>
              <w:rPr>
                <w:rFonts w:ascii="Arial Narrow" w:hAnsi="Arial Narrow"/>
                <w:sz w:val="20"/>
                <w:szCs w:val="20"/>
              </w:rPr>
            </w:pPr>
            <w:r w:rsidRPr="007810ED">
              <w:rPr>
                <w:rFonts w:ascii="Arial Narrow" w:hAnsi="Arial Narrow"/>
                <w:sz w:val="20"/>
                <w:szCs w:val="20"/>
              </w:rPr>
              <w:t>712,7</w:t>
            </w:r>
          </w:p>
        </w:tc>
        <w:tc>
          <w:tcPr>
            <w:tcW w:w="527" w:type="pct"/>
            <w:tcBorders>
              <w:top w:val="nil"/>
              <w:left w:val="nil"/>
              <w:bottom w:val="single" w:sz="4" w:space="0" w:color="auto"/>
              <w:right w:val="single" w:sz="4" w:space="0" w:color="auto"/>
            </w:tcBorders>
            <w:vAlign w:val="center"/>
          </w:tcPr>
          <w:p w:rsidR="005238FA" w:rsidRPr="007810ED" w:rsidRDefault="005238FA" w:rsidP="005238FA">
            <w:pPr>
              <w:spacing w:line="240" w:lineRule="auto"/>
              <w:jc w:val="center"/>
              <w:rPr>
                <w:rFonts w:ascii="Arial Narrow" w:hAnsi="Arial Narrow"/>
                <w:sz w:val="20"/>
                <w:szCs w:val="20"/>
              </w:rPr>
            </w:pPr>
            <w:r w:rsidRPr="007810ED">
              <w:rPr>
                <w:rFonts w:ascii="Arial Narrow" w:hAnsi="Arial Narrow"/>
                <w:sz w:val="20"/>
                <w:szCs w:val="20"/>
              </w:rPr>
              <w:t>686,9</w:t>
            </w:r>
          </w:p>
        </w:tc>
        <w:tc>
          <w:tcPr>
            <w:tcW w:w="577" w:type="pct"/>
            <w:tcBorders>
              <w:top w:val="nil"/>
              <w:left w:val="nil"/>
              <w:bottom w:val="single" w:sz="4" w:space="0" w:color="auto"/>
              <w:right w:val="single" w:sz="8" w:space="0" w:color="auto"/>
            </w:tcBorders>
            <w:vAlign w:val="center"/>
          </w:tcPr>
          <w:p w:rsidR="005238FA" w:rsidRPr="007810ED" w:rsidRDefault="005238FA" w:rsidP="005238FA">
            <w:pPr>
              <w:spacing w:line="240" w:lineRule="auto"/>
              <w:jc w:val="center"/>
              <w:rPr>
                <w:rFonts w:ascii="Arial Narrow" w:hAnsi="Arial Narrow"/>
                <w:sz w:val="20"/>
                <w:szCs w:val="20"/>
              </w:rPr>
            </w:pPr>
            <w:r w:rsidRPr="007810ED">
              <w:rPr>
                <w:rFonts w:ascii="Arial Narrow" w:hAnsi="Arial Narrow"/>
                <w:sz w:val="20"/>
                <w:szCs w:val="20"/>
              </w:rPr>
              <w:t>6664,1</w:t>
            </w:r>
          </w:p>
        </w:tc>
      </w:tr>
      <w:tr w:rsidR="005238FA" w:rsidRPr="007810ED" w:rsidTr="00144C96">
        <w:trPr>
          <w:trHeight w:val="315"/>
        </w:trPr>
        <w:tc>
          <w:tcPr>
            <w:tcW w:w="333" w:type="pct"/>
            <w:tcBorders>
              <w:top w:val="nil"/>
              <w:left w:val="single" w:sz="8" w:space="0" w:color="auto"/>
              <w:bottom w:val="single" w:sz="4" w:space="0" w:color="auto"/>
              <w:right w:val="single" w:sz="4" w:space="0" w:color="auto"/>
            </w:tcBorders>
            <w:vAlign w:val="center"/>
          </w:tcPr>
          <w:p w:rsidR="005238FA" w:rsidRPr="007810ED" w:rsidRDefault="005238FA" w:rsidP="005238FA">
            <w:pPr>
              <w:spacing w:line="240" w:lineRule="auto"/>
              <w:jc w:val="center"/>
              <w:rPr>
                <w:rFonts w:ascii="Arial Narrow" w:hAnsi="Arial Narrow"/>
                <w:sz w:val="20"/>
                <w:szCs w:val="20"/>
              </w:rPr>
            </w:pPr>
            <w:r w:rsidRPr="007810ED">
              <w:rPr>
                <w:rFonts w:ascii="Arial Narrow" w:hAnsi="Arial Narrow"/>
                <w:sz w:val="20"/>
                <w:szCs w:val="20"/>
              </w:rPr>
              <w:t>%</w:t>
            </w:r>
          </w:p>
        </w:tc>
        <w:tc>
          <w:tcPr>
            <w:tcW w:w="606" w:type="pct"/>
            <w:tcBorders>
              <w:top w:val="nil"/>
              <w:left w:val="nil"/>
              <w:bottom w:val="single" w:sz="4" w:space="0" w:color="auto"/>
              <w:right w:val="single" w:sz="4" w:space="0" w:color="auto"/>
            </w:tcBorders>
            <w:vAlign w:val="center"/>
          </w:tcPr>
          <w:p w:rsidR="005238FA" w:rsidRPr="007810ED" w:rsidRDefault="005238FA" w:rsidP="005238FA">
            <w:pPr>
              <w:spacing w:line="240" w:lineRule="auto"/>
              <w:jc w:val="center"/>
              <w:rPr>
                <w:rFonts w:ascii="Arial Narrow" w:hAnsi="Arial Narrow"/>
                <w:sz w:val="20"/>
                <w:szCs w:val="20"/>
              </w:rPr>
            </w:pPr>
            <w:r w:rsidRPr="007810ED">
              <w:rPr>
                <w:rFonts w:ascii="Arial Narrow" w:hAnsi="Arial Narrow"/>
                <w:sz w:val="20"/>
                <w:szCs w:val="20"/>
              </w:rPr>
              <w:t>100,0</w:t>
            </w:r>
          </w:p>
        </w:tc>
        <w:tc>
          <w:tcPr>
            <w:tcW w:w="583" w:type="pct"/>
            <w:tcBorders>
              <w:top w:val="nil"/>
              <w:left w:val="nil"/>
              <w:bottom w:val="single" w:sz="4" w:space="0" w:color="auto"/>
              <w:right w:val="single" w:sz="4" w:space="0" w:color="auto"/>
            </w:tcBorders>
            <w:vAlign w:val="center"/>
          </w:tcPr>
          <w:p w:rsidR="005238FA" w:rsidRPr="007810ED" w:rsidRDefault="005238FA" w:rsidP="005238FA">
            <w:pPr>
              <w:spacing w:line="240" w:lineRule="auto"/>
              <w:jc w:val="center"/>
              <w:rPr>
                <w:rFonts w:ascii="Arial Narrow" w:hAnsi="Arial Narrow"/>
                <w:sz w:val="20"/>
                <w:szCs w:val="20"/>
              </w:rPr>
            </w:pPr>
            <w:r w:rsidRPr="007810ED">
              <w:rPr>
                <w:rFonts w:ascii="Arial Narrow" w:hAnsi="Arial Narrow"/>
                <w:sz w:val="20"/>
                <w:szCs w:val="20"/>
              </w:rPr>
              <w:t>58,3</w:t>
            </w:r>
          </w:p>
        </w:tc>
        <w:tc>
          <w:tcPr>
            <w:tcW w:w="596" w:type="pct"/>
            <w:gridSpan w:val="2"/>
            <w:tcBorders>
              <w:top w:val="nil"/>
              <w:left w:val="nil"/>
              <w:bottom w:val="single" w:sz="4" w:space="0" w:color="auto"/>
              <w:right w:val="single" w:sz="4" w:space="0" w:color="auto"/>
            </w:tcBorders>
            <w:vAlign w:val="center"/>
          </w:tcPr>
          <w:p w:rsidR="005238FA" w:rsidRPr="007810ED" w:rsidRDefault="005238FA" w:rsidP="005238FA">
            <w:pPr>
              <w:spacing w:line="240" w:lineRule="auto"/>
              <w:jc w:val="center"/>
              <w:rPr>
                <w:rFonts w:ascii="Arial Narrow" w:hAnsi="Arial Narrow"/>
                <w:sz w:val="20"/>
                <w:szCs w:val="20"/>
              </w:rPr>
            </w:pPr>
            <w:r w:rsidRPr="007810ED">
              <w:rPr>
                <w:rFonts w:ascii="Arial Narrow" w:hAnsi="Arial Narrow"/>
                <w:sz w:val="20"/>
                <w:szCs w:val="20"/>
              </w:rPr>
              <w:t>12,8</w:t>
            </w:r>
          </w:p>
        </w:tc>
        <w:tc>
          <w:tcPr>
            <w:tcW w:w="581" w:type="pct"/>
            <w:gridSpan w:val="2"/>
            <w:tcBorders>
              <w:top w:val="nil"/>
              <w:left w:val="nil"/>
              <w:bottom w:val="single" w:sz="4" w:space="0" w:color="auto"/>
              <w:right w:val="single" w:sz="4" w:space="0" w:color="auto"/>
            </w:tcBorders>
            <w:vAlign w:val="center"/>
          </w:tcPr>
          <w:p w:rsidR="005238FA" w:rsidRPr="007810ED" w:rsidRDefault="005238FA" w:rsidP="005238FA">
            <w:pPr>
              <w:spacing w:line="240" w:lineRule="auto"/>
              <w:jc w:val="center"/>
              <w:rPr>
                <w:rFonts w:ascii="Arial Narrow" w:hAnsi="Arial Narrow"/>
                <w:sz w:val="20"/>
                <w:szCs w:val="20"/>
              </w:rPr>
            </w:pPr>
            <w:r w:rsidRPr="007810ED">
              <w:rPr>
                <w:rFonts w:ascii="Arial Narrow" w:hAnsi="Arial Narrow"/>
                <w:sz w:val="20"/>
                <w:szCs w:val="20"/>
              </w:rPr>
              <w:t>3,7</w:t>
            </w:r>
          </w:p>
        </w:tc>
        <w:tc>
          <w:tcPr>
            <w:tcW w:w="569" w:type="pct"/>
            <w:tcBorders>
              <w:top w:val="nil"/>
              <w:left w:val="nil"/>
              <w:bottom w:val="single" w:sz="4" w:space="0" w:color="auto"/>
              <w:right w:val="single" w:sz="4" w:space="0" w:color="auto"/>
            </w:tcBorders>
            <w:vAlign w:val="center"/>
          </w:tcPr>
          <w:p w:rsidR="005238FA" w:rsidRPr="007810ED" w:rsidRDefault="005238FA" w:rsidP="005238FA">
            <w:pPr>
              <w:spacing w:line="240" w:lineRule="auto"/>
              <w:jc w:val="center"/>
              <w:rPr>
                <w:rFonts w:ascii="Arial Narrow" w:hAnsi="Arial Narrow"/>
                <w:sz w:val="20"/>
                <w:szCs w:val="20"/>
              </w:rPr>
            </w:pPr>
            <w:r w:rsidRPr="007810ED">
              <w:rPr>
                <w:rFonts w:ascii="Arial Narrow" w:hAnsi="Arial Narrow"/>
                <w:sz w:val="20"/>
                <w:szCs w:val="20"/>
              </w:rPr>
              <w:t>0,0</w:t>
            </w:r>
          </w:p>
        </w:tc>
        <w:tc>
          <w:tcPr>
            <w:tcW w:w="628" w:type="pct"/>
            <w:tcBorders>
              <w:top w:val="nil"/>
              <w:left w:val="nil"/>
              <w:bottom w:val="single" w:sz="4" w:space="0" w:color="auto"/>
              <w:right w:val="single" w:sz="4" w:space="0" w:color="auto"/>
            </w:tcBorders>
            <w:vAlign w:val="center"/>
          </w:tcPr>
          <w:p w:rsidR="005238FA" w:rsidRPr="007810ED" w:rsidRDefault="005238FA" w:rsidP="005238FA">
            <w:pPr>
              <w:spacing w:line="240" w:lineRule="auto"/>
              <w:jc w:val="center"/>
              <w:rPr>
                <w:rFonts w:ascii="Arial Narrow" w:hAnsi="Arial Narrow"/>
                <w:sz w:val="20"/>
                <w:szCs w:val="20"/>
              </w:rPr>
            </w:pPr>
            <w:r w:rsidRPr="007810ED">
              <w:rPr>
                <w:rFonts w:ascii="Arial Narrow" w:hAnsi="Arial Narrow"/>
                <w:sz w:val="20"/>
                <w:szCs w:val="20"/>
              </w:rPr>
              <w:t>2,2</w:t>
            </w:r>
          </w:p>
        </w:tc>
        <w:tc>
          <w:tcPr>
            <w:tcW w:w="527" w:type="pct"/>
            <w:tcBorders>
              <w:top w:val="nil"/>
              <w:left w:val="nil"/>
              <w:bottom w:val="single" w:sz="4" w:space="0" w:color="auto"/>
              <w:right w:val="single" w:sz="4" w:space="0" w:color="auto"/>
            </w:tcBorders>
            <w:vAlign w:val="center"/>
          </w:tcPr>
          <w:p w:rsidR="005238FA" w:rsidRPr="007810ED" w:rsidRDefault="005238FA" w:rsidP="005238FA">
            <w:pPr>
              <w:spacing w:line="240" w:lineRule="auto"/>
              <w:jc w:val="center"/>
              <w:rPr>
                <w:rFonts w:ascii="Arial Narrow" w:hAnsi="Arial Narrow"/>
                <w:sz w:val="20"/>
                <w:szCs w:val="20"/>
              </w:rPr>
            </w:pPr>
            <w:r w:rsidRPr="007810ED">
              <w:rPr>
                <w:rFonts w:ascii="Arial Narrow" w:hAnsi="Arial Narrow"/>
                <w:sz w:val="20"/>
                <w:szCs w:val="20"/>
              </w:rPr>
              <w:t>2,1</w:t>
            </w:r>
          </w:p>
        </w:tc>
        <w:tc>
          <w:tcPr>
            <w:tcW w:w="577" w:type="pct"/>
            <w:tcBorders>
              <w:top w:val="nil"/>
              <w:left w:val="nil"/>
              <w:bottom w:val="single" w:sz="4" w:space="0" w:color="auto"/>
              <w:right w:val="single" w:sz="8" w:space="0" w:color="auto"/>
            </w:tcBorders>
            <w:vAlign w:val="center"/>
          </w:tcPr>
          <w:p w:rsidR="005238FA" w:rsidRPr="007810ED" w:rsidRDefault="005238FA" w:rsidP="005238FA">
            <w:pPr>
              <w:spacing w:line="240" w:lineRule="auto"/>
              <w:jc w:val="center"/>
              <w:rPr>
                <w:rFonts w:ascii="Arial Narrow" w:hAnsi="Arial Narrow"/>
                <w:sz w:val="20"/>
                <w:szCs w:val="20"/>
              </w:rPr>
            </w:pPr>
            <w:r w:rsidRPr="007810ED">
              <w:rPr>
                <w:rFonts w:ascii="Arial Narrow" w:hAnsi="Arial Narrow"/>
                <w:sz w:val="20"/>
                <w:szCs w:val="20"/>
              </w:rPr>
              <w:t>20,8</w:t>
            </w:r>
          </w:p>
        </w:tc>
      </w:tr>
      <w:tr w:rsidR="005238FA" w:rsidRPr="007810ED" w:rsidTr="00144C96">
        <w:trPr>
          <w:trHeight w:val="264"/>
        </w:trPr>
        <w:tc>
          <w:tcPr>
            <w:tcW w:w="5000" w:type="pct"/>
            <w:gridSpan w:val="11"/>
            <w:tcBorders>
              <w:top w:val="single" w:sz="4" w:space="0" w:color="auto"/>
              <w:left w:val="single" w:sz="8" w:space="0" w:color="auto"/>
              <w:bottom w:val="single" w:sz="4" w:space="0" w:color="auto"/>
              <w:right w:val="single" w:sz="8" w:space="0" w:color="000000"/>
            </w:tcBorders>
            <w:vAlign w:val="center"/>
          </w:tcPr>
          <w:p w:rsidR="005238FA" w:rsidRPr="007810ED" w:rsidRDefault="005238FA" w:rsidP="005238FA">
            <w:pPr>
              <w:spacing w:line="240" w:lineRule="auto"/>
              <w:jc w:val="center"/>
              <w:rPr>
                <w:rFonts w:ascii="Arial Narrow" w:hAnsi="Arial Narrow"/>
                <w:b/>
                <w:sz w:val="20"/>
                <w:szCs w:val="20"/>
              </w:rPr>
            </w:pPr>
            <w:r w:rsidRPr="007810ED">
              <w:rPr>
                <w:rFonts w:ascii="Arial Narrow" w:hAnsi="Arial Narrow"/>
                <w:b/>
                <w:sz w:val="20"/>
                <w:szCs w:val="20"/>
              </w:rPr>
              <w:t>сельская местность:</w:t>
            </w:r>
          </w:p>
        </w:tc>
      </w:tr>
      <w:tr w:rsidR="005238FA" w:rsidRPr="007810ED" w:rsidTr="00144C96">
        <w:trPr>
          <w:trHeight w:val="525"/>
        </w:trPr>
        <w:tc>
          <w:tcPr>
            <w:tcW w:w="333" w:type="pct"/>
            <w:tcBorders>
              <w:top w:val="nil"/>
              <w:left w:val="single" w:sz="8" w:space="0" w:color="auto"/>
              <w:bottom w:val="single" w:sz="4" w:space="0" w:color="auto"/>
              <w:right w:val="single" w:sz="4" w:space="0" w:color="auto"/>
            </w:tcBorders>
            <w:vAlign w:val="center"/>
          </w:tcPr>
          <w:p w:rsidR="005238FA" w:rsidRPr="007810ED" w:rsidRDefault="005238FA" w:rsidP="005238FA">
            <w:pPr>
              <w:spacing w:line="240" w:lineRule="auto"/>
              <w:jc w:val="center"/>
              <w:rPr>
                <w:rFonts w:ascii="Arial Narrow" w:hAnsi="Arial Narrow"/>
                <w:sz w:val="20"/>
                <w:szCs w:val="20"/>
              </w:rPr>
            </w:pPr>
            <w:r w:rsidRPr="007810ED">
              <w:rPr>
                <w:rFonts w:ascii="Arial Narrow" w:hAnsi="Arial Narrow"/>
                <w:sz w:val="20"/>
                <w:szCs w:val="20"/>
              </w:rPr>
              <w:t>тыс. м</w:t>
            </w:r>
            <w:r w:rsidRPr="007810ED">
              <w:rPr>
                <w:rFonts w:ascii="Arial Narrow" w:hAnsi="Arial Narrow"/>
                <w:sz w:val="20"/>
                <w:szCs w:val="20"/>
                <w:vertAlign w:val="superscript"/>
              </w:rPr>
              <w:t>2</w:t>
            </w:r>
          </w:p>
        </w:tc>
        <w:tc>
          <w:tcPr>
            <w:tcW w:w="606" w:type="pct"/>
            <w:tcBorders>
              <w:top w:val="nil"/>
              <w:left w:val="nil"/>
              <w:bottom w:val="single" w:sz="4" w:space="0" w:color="auto"/>
              <w:right w:val="single" w:sz="4" w:space="0" w:color="auto"/>
            </w:tcBorders>
            <w:noWrap/>
            <w:vAlign w:val="center"/>
          </w:tcPr>
          <w:p w:rsidR="005238FA" w:rsidRPr="007810ED" w:rsidRDefault="005238FA" w:rsidP="005238FA">
            <w:pPr>
              <w:spacing w:line="240" w:lineRule="auto"/>
              <w:jc w:val="center"/>
              <w:rPr>
                <w:rFonts w:ascii="Arial Narrow" w:hAnsi="Arial Narrow"/>
                <w:sz w:val="20"/>
                <w:szCs w:val="20"/>
              </w:rPr>
            </w:pPr>
            <w:r w:rsidRPr="007810ED">
              <w:rPr>
                <w:rFonts w:ascii="Arial Narrow" w:hAnsi="Arial Narrow"/>
                <w:sz w:val="20"/>
                <w:szCs w:val="20"/>
              </w:rPr>
              <w:t>23555,2</w:t>
            </w:r>
          </w:p>
        </w:tc>
        <w:tc>
          <w:tcPr>
            <w:tcW w:w="583" w:type="pct"/>
            <w:tcBorders>
              <w:top w:val="nil"/>
              <w:left w:val="nil"/>
              <w:bottom w:val="single" w:sz="4" w:space="0" w:color="auto"/>
              <w:right w:val="single" w:sz="4" w:space="0" w:color="auto"/>
            </w:tcBorders>
            <w:vAlign w:val="center"/>
          </w:tcPr>
          <w:p w:rsidR="005238FA" w:rsidRPr="007810ED" w:rsidRDefault="005238FA" w:rsidP="005238FA">
            <w:pPr>
              <w:spacing w:line="240" w:lineRule="auto"/>
              <w:jc w:val="center"/>
              <w:rPr>
                <w:rFonts w:ascii="Arial Narrow" w:hAnsi="Arial Narrow"/>
                <w:sz w:val="20"/>
                <w:szCs w:val="20"/>
              </w:rPr>
            </w:pPr>
            <w:r w:rsidRPr="007810ED">
              <w:rPr>
                <w:rFonts w:ascii="Arial Narrow" w:hAnsi="Arial Narrow"/>
                <w:sz w:val="20"/>
                <w:szCs w:val="20"/>
              </w:rPr>
              <w:t>11563,2</w:t>
            </w:r>
          </w:p>
        </w:tc>
        <w:tc>
          <w:tcPr>
            <w:tcW w:w="596" w:type="pct"/>
            <w:gridSpan w:val="2"/>
            <w:tcBorders>
              <w:top w:val="nil"/>
              <w:left w:val="nil"/>
              <w:bottom w:val="single" w:sz="4" w:space="0" w:color="auto"/>
              <w:right w:val="single" w:sz="4" w:space="0" w:color="auto"/>
            </w:tcBorders>
            <w:vAlign w:val="center"/>
          </w:tcPr>
          <w:p w:rsidR="005238FA" w:rsidRPr="007810ED" w:rsidRDefault="005238FA" w:rsidP="005238FA">
            <w:pPr>
              <w:spacing w:line="240" w:lineRule="auto"/>
              <w:jc w:val="center"/>
              <w:rPr>
                <w:rFonts w:ascii="Arial Narrow" w:hAnsi="Arial Narrow"/>
                <w:sz w:val="20"/>
                <w:szCs w:val="20"/>
              </w:rPr>
            </w:pPr>
            <w:r w:rsidRPr="007810ED">
              <w:rPr>
                <w:rFonts w:ascii="Arial Narrow" w:hAnsi="Arial Narrow"/>
                <w:sz w:val="20"/>
                <w:szCs w:val="20"/>
              </w:rPr>
              <w:t>589,5</w:t>
            </w:r>
          </w:p>
        </w:tc>
        <w:tc>
          <w:tcPr>
            <w:tcW w:w="581" w:type="pct"/>
            <w:gridSpan w:val="2"/>
            <w:tcBorders>
              <w:top w:val="nil"/>
              <w:left w:val="nil"/>
              <w:bottom w:val="single" w:sz="4" w:space="0" w:color="auto"/>
              <w:right w:val="single" w:sz="4" w:space="0" w:color="auto"/>
            </w:tcBorders>
            <w:vAlign w:val="center"/>
          </w:tcPr>
          <w:p w:rsidR="005238FA" w:rsidRPr="007810ED" w:rsidRDefault="005238FA" w:rsidP="005238FA">
            <w:pPr>
              <w:spacing w:line="240" w:lineRule="auto"/>
              <w:jc w:val="center"/>
              <w:rPr>
                <w:rFonts w:ascii="Arial Narrow" w:hAnsi="Arial Narrow"/>
                <w:sz w:val="20"/>
                <w:szCs w:val="20"/>
              </w:rPr>
            </w:pPr>
            <w:r w:rsidRPr="007810ED">
              <w:rPr>
                <w:rFonts w:ascii="Arial Narrow" w:hAnsi="Arial Narrow"/>
                <w:sz w:val="20"/>
                <w:szCs w:val="20"/>
              </w:rPr>
              <w:t>607,6</w:t>
            </w:r>
          </w:p>
        </w:tc>
        <w:tc>
          <w:tcPr>
            <w:tcW w:w="569" w:type="pct"/>
            <w:tcBorders>
              <w:top w:val="nil"/>
              <w:left w:val="nil"/>
              <w:bottom w:val="single" w:sz="4" w:space="0" w:color="auto"/>
              <w:right w:val="single" w:sz="4" w:space="0" w:color="auto"/>
            </w:tcBorders>
            <w:vAlign w:val="center"/>
          </w:tcPr>
          <w:p w:rsidR="005238FA" w:rsidRPr="007810ED" w:rsidRDefault="005238FA" w:rsidP="005238FA">
            <w:pPr>
              <w:spacing w:line="240" w:lineRule="auto"/>
              <w:jc w:val="center"/>
              <w:rPr>
                <w:rFonts w:ascii="Arial Narrow" w:hAnsi="Arial Narrow"/>
                <w:sz w:val="20"/>
                <w:szCs w:val="20"/>
              </w:rPr>
            </w:pPr>
            <w:r w:rsidRPr="007810ED">
              <w:rPr>
                <w:rFonts w:ascii="Arial Narrow" w:hAnsi="Arial Narrow"/>
                <w:sz w:val="20"/>
                <w:szCs w:val="20"/>
              </w:rPr>
              <w:t>-</w:t>
            </w:r>
          </w:p>
        </w:tc>
        <w:tc>
          <w:tcPr>
            <w:tcW w:w="628" w:type="pct"/>
            <w:tcBorders>
              <w:top w:val="nil"/>
              <w:left w:val="nil"/>
              <w:bottom w:val="single" w:sz="4" w:space="0" w:color="auto"/>
              <w:right w:val="single" w:sz="4" w:space="0" w:color="auto"/>
            </w:tcBorders>
            <w:vAlign w:val="center"/>
          </w:tcPr>
          <w:p w:rsidR="005238FA" w:rsidRPr="007810ED" w:rsidRDefault="005238FA" w:rsidP="005238FA">
            <w:pPr>
              <w:spacing w:line="240" w:lineRule="auto"/>
              <w:jc w:val="center"/>
              <w:rPr>
                <w:rFonts w:ascii="Arial Narrow" w:hAnsi="Arial Narrow"/>
                <w:sz w:val="20"/>
                <w:szCs w:val="20"/>
              </w:rPr>
            </w:pPr>
            <w:r w:rsidRPr="007810ED">
              <w:rPr>
                <w:rFonts w:ascii="Arial Narrow" w:hAnsi="Arial Narrow"/>
                <w:sz w:val="20"/>
                <w:szCs w:val="20"/>
              </w:rPr>
              <w:t>3033,8</w:t>
            </w:r>
          </w:p>
        </w:tc>
        <w:tc>
          <w:tcPr>
            <w:tcW w:w="527" w:type="pct"/>
            <w:tcBorders>
              <w:top w:val="nil"/>
              <w:left w:val="nil"/>
              <w:bottom w:val="single" w:sz="4" w:space="0" w:color="auto"/>
              <w:right w:val="single" w:sz="4" w:space="0" w:color="auto"/>
            </w:tcBorders>
            <w:vAlign w:val="center"/>
          </w:tcPr>
          <w:p w:rsidR="005238FA" w:rsidRPr="007810ED" w:rsidRDefault="005238FA" w:rsidP="005238FA">
            <w:pPr>
              <w:spacing w:line="240" w:lineRule="auto"/>
              <w:jc w:val="center"/>
              <w:rPr>
                <w:rFonts w:ascii="Arial Narrow" w:hAnsi="Arial Narrow"/>
                <w:sz w:val="20"/>
                <w:szCs w:val="20"/>
              </w:rPr>
            </w:pPr>
            <w:r w:rsidRPr="007810ED">
              <w:rPr>
                <w:rFonts w:ascii="Arial Narrow" w:hAnsi="Arial Narrow"/>
                <w:sz w:val="20"/>
                <w:szCs w:val="20"/>
              </w:rPr>
              <w:t>380</w:t>
            </w:r>
          </w:p>
        </w:tc>
        <w:tc>
          <w:tcPr>
            <w:tcW w:w="577" w:type="pct"/>
            <w:tcBorders>
              <w:top w:val="nil"/>
              <w:left w:val="nil"/>
              <w:bottom w:val="single" w:sz="4" w:space="0" w:color="auto"/>
              <w:right w:val="single" w:sz="8" w:space="0" w:color="auto"/>
            </w:tcBorders>
            <w:vAlign w:val="center"/>
          </w:tcPr>
          <w:p w:rsidR="005238FA" w:rsidRPr="007810ED" w:rsidRDefault="005238FA" w:rsidP="005238FA">
            <w:pPr>
              <w:spacing w:line="240" w:lineRule="auto"/>
              <w:jc w:val="center"/>
              <w:rPr>
                <w:rFonts w:ascii="Arial Narrow" w:hAnsi="Arial Narrow"/>
                <w:sz w:val="20"/>
                <w:szCs w:val="20"/>
              </w:rPr>
            </w:pPr>
            <w:r w:rsidRPr="007810ED">
              <w:rPr>
                <w:rFonts w:ascii="Arial Narrow" w:hAnsi="Arial Narrow"/>
                <w:sz w:val="20"/>
                <w:szCs w:val="20"/>
              </w:rPr>
              <w:t>7381,1</w:t>
            </w:r>
          </w:p>
        </w:tc>
      </w:tr>
      <w:tr w:rsidR="005238FA" w:rsidRPr="007810ED" w:rsidTr="00144C96">
        <w:trPr>
          <w:trHeight w:val="381"/>
        </w:trPr>
        <w:tc>
          <w:tcPr>
            <w:tcW w:w="333" w:type="pct"/>
            <w:tcBorders>
              <w:top w:val="nil"/>
              <w:left w:val="single" w:sz="8" w:space="0" w:color="auto"/>
              <w:bottom w:val="single" w:sz="4" w:space="0" w:color="auto"/>
              <w:right w:val="single" w:sz="4" w:space="0" w:color="auto"/>
            </w:tcBorders>
            <w:vAlign w:val="center"/>
          </w:tcPr>
          <w:p w:rsidR="005238FA" w:rsidRPr="007810ED" w:rsidRDefault="005238FA" w:rsidP="005238FA">
            <w:pPr>
              <w:spacing w:line="240" w:lineRule="auto"/>
              <w:jc w:val="center"/>
              <w:rPr>
                <w:rFonts w:ascii="Arial Narrow" w:hAnsi="Arial Narrow"/>
                <w:sz w:val="20"/>
                <w:szCs w:val="20"/>
              </w:rPr>
            </w:pPr>
            <w:r w:rsidRPr="007810ED">
              <w:rPr>
                <w:rFonts w:ascii="Arial Narrow" w:hAnsi="Arial Narrow"/>
                <w:sz w:val="20"/>
                <w:szCs w:val="20"/>
              </w:rPr>
              <w:t>%</w:t>
            </w:r>
          </w:p>
        </w:tc>
        <w:tc>
          <w:tcPr>
            <w:tcW w:w="606" w:type="pct"/>
            <w:tcBorders>
              <w:top w:val="nil"/>
              <w:left w:val="nil"/>
              <w:bottom w:val="single" w:sz="4" w:space="0" w:color="auto"/>
              <w:right w:val="single" w:sz="4" w:space="0" w:color="auto"/>
            </w:tcBorders>
            <w:vAlign w:val="center"/>
          </w:tcPr>
          <w:p w:rsidR="005238FA" w:rsidRPr="007810ED" w:rsidRDefault="005238FA" w:rsidP="005238FA">
            <w:pPr>
              <w:spacing w:line="240" w:lineRule="auto"/>
              <w:jc w:val="center"/>
              <w:rPr>
                <w:rFonts w:ascii="Arial Narrow" w:hAnsi="Arial Narrow"/>
                <w:sz w:val="20"/>
                <w:szCs w:val="20"/>
              </w:rPr>
            </w:pPr>
            <w:r w:rsidRPr="007810ED">
              <w:rPr>
                <w:rFonts w:ascii="Arial Narrow" w:hAnsi="Arial Narrow"/>
                <w:sz w:val="20"/>
                <w:szCs w:val="20"/>
              </w:rPr>
              <w:t>100,0</w:t>
            </w:r>
          </w:p>
        </w:tc>
        <w:tc>
          <w:tcPr>
            <w:tcW w:w="583" w:type="pct"/>
            <w:tcBorders>
              <w:top w:val="nil"/>
              <w:left w:val="nil"/>
              <w:bottom w:val="single" w:sz="4" w:space="0" w:color="auto"/>
              <w:right w:val="single" w:sz="4" w:space="0" w:color="auto"/>
            </w:tcBorders>
            <w:vAlign w:val="center"/>
          </w:tcPr>
          <w:p w:rsidR="005238FA" w:rsidRPr="007810ED" w:rsidRDefault="005238FA" w:rsidP="005238FA">
            <w:pPr>
              <w:spacing w:line="240" w:lineRule="auto"/>
              <w:jc w:val="center"/>
              <w:rPr>
                <w:rFonts w:ascii="Arial Narrow" w:hAnsi="Arial Narrow"/>
                <w:sz w:val="20"/>
                <w:szCs w:val="20"/>
              </w:rPr>
            </w:pPr>
            <w:r w:rsidRPr="007810ED">
              <w:rPr>
                <w:rFonts w:ascii="Arial Narrow" w:hAnsi="Arial Narrow"/>
                <w:sz w:val="20"/>
                <w:szCs w:val="20"/>
              </w:rPr>
              <w:t>49,1</w:t>
            </w:r>
          </w:p>
        </w:tc>
        <w:tc>
          <w:tcPr>
            <w:tcW w:w="596" w:type="pct"/>
            <w:gridSpan w:val="2"/>
            <w:tcBorders>
              <w:top w:val="nil"/>
              <w:left w:val="nil"/>
              <w:bottom w:val="single" w:sz="4" w:space="0" w:color="auto"/>
              <w:right w:val="single" w:sz="4" w:space="0" w:color="auto"/>
            </w:tcBorders>
            <w:vAlign w:val="center"/>
          </w:tcPr>
          <w:p w:rsidR="005238FA" w:rsidRPr="007810ED" w:rsidRDefault="005238FA" w:rsidP="005238FA">
            <w:pPr>
              <w:spacing w:line="240" w:lineRule="auto"/>
              <w:jc w:val="center"/>
              <w:rPr>
                <w:rFonts w:ascii="Arial Narrow" w:hAnsi="Arial Narrow"/>
                <w:sz w:val="20"/>
                <w:szCs w:val="20"/>
              </w:rPr>
            </w:pPr>
            <w:r w:rsidRPr="007810ED">
              <w:rPr>
                <w:rFonts w:ascii="Arial Narrow" w:hAnsi="Arial Narrow"/>
                <w:sz w:val="20"/>
                <w:szCs w:val="20"/>
              </w:rPr>
              <w:t>2,5</w:t>
            </w:r>
          </w:p>
        </w:tc>
        <w:tc>
          <w:tcPr>
            <w:tcW w:w="581" w:type="pct"/>
            <w:gridSpan w:val="2"/>
            <w:tcBorders>
              <w:top w:val="nil"/>
              <w:left w:val="nil"/>
              <w:bottom w:val="single" w:sz="4" w:space="0" w:color="auto"/>
              <w:right w:val="single" w:sz="4" w:space="0" w:color="auto"/>
            </w:tcBorders>
            <w:vAlign w:val="center"/>
          </w:tcPr>
          <w:p w:rsidR="005238FA" w:rsidRPr="007810ED" w:rsidRDefault="005238FA" w:rsidP="005238FA">
            <w:pPr>
              <w:spacing w:line="240" w:lineRule="auto"/>
              <w:jc w:val="center"/>
              <w:rPr>
                <w:rFonts w:ascii="Arial Narrow" w:hAnsi="Arial Narrow"/>
                <w:sz w:val="20"/>
                <w:szCs w:val="20"/>
              </w:rPr>
            </w:pPr>
            <w:r w:rsidRPr="007810ED">
              <w:rPr>
                <w:rFonts w:ascii="Arial Narrow" w:hAnsi="Arial Narrow"/>
                <w:sz w:val="20"/>
                <w:szCs w:val="20"/>
              </w:rPr>
              <w:t>2,6</w:t>
            </w:r>
          </w:p>
        </w:tc>
        <w:tc>
          <w:tcPr>
            <w:tcW w:w="569" w:type="pct"/>
            <w:tcBorders>
              <w:top w:val="nil"/>
              <w:left w:val="nil"/>
              <w:bottom w:val="single" w:sz="4" w:space="0" w:color="auto"/>
              <w:right w:val="single" w:sz="4" w:space="0" w:color="auto"/>
            </w:tcBorders>
            <w:vAlign w:val="center"/>
          </w:tcPr>
          <w:p w:rsidR="005238FA" w:rsidRPr="007810ED" w:rsidRDefault="005238FA" w:rsidP="005238FA">
            <w:pPr>
              <w:spacing w:line="240" w:lineRule="auto"/>
              <w:jc w:val="center"/>
              <w:rPr>
                <w:rFonts w:ascii="Arial Narrow" w:hAnsi="Arial Narrow"/>
                <w:sz w:val="20"/>
                <w:szCs w:val="20"/>
              </w:rPr>
            </w:pPr>
            <w:r w:rsidRPr="007810ED">
              <w:rPr>
                <w:rFonts w:ascii="Arial Narrow" w:hAnsi="Arial Narrow"/>
                <w:sz w:val="20"/>
                <w:szCs w:val="20"/>
              </w:rPr>
              <w:t>-</w:t>
            </w:r>
          </w:p>
        </w:tc>
        <w:tc>
          <w:tcPr>
            <w:tcW w:w="628" w:type="pct"/>
            <w:tcBorders>
              <w:top w:val="nil"/>
              <w:left w:val="nil"/>
              <w:bottom w:val="single" w:sz="4" w:space="0" w:color="auto"/>
              <w:right w:val="single" w:sz="4" w:space="0" w:color="auto"/>
            </w:tcBorders>
            <w:vAlign w:val="center"/>
          </w:tcPr>
          <w:p w:rsidR="005238FA" w:rsidRPr="007810ED" w:rsidRDefault="005238FA" w:rsidP="005238FA">
            <w:pPr>
              <w:spacing w:line="240" w:lineRule="auto"/>
              <w:jc w:val="center"/>
              <w:rPr>
                <w:rFonts w:ascii="Arial Narrow" w:hAnsi="Arial Narrow"/>
                <w:sz w:val="20"/>
                <w:szCs w:val="20"/>
              </w:rPr>
            </w:pPr>
            <w:r w:rsidRPr="007810ED">
              <w:rPr>
                <w:rFonts w:ascii="Arial Narrow" w:hAnsi="Arial Narrow"/>
                <w:sz w:val="20"/>
                <w:szCs w:val="20"/>
              </w:rPr>
              <w:t>12,9</w:t>
            </w:r>
          </w:p>
        </w:tc>
        <w:tc>
          <w:tcPr>
            <w:tcW w:w="527" w:type="pct"/>
            <w:tcBorders>
              <w:top w:val="nil"/>
              <w:left w:val="nil"/>
              <w:bottom w:val="single" w:sz="4" w:space="0" w:color="auto"/>
              <w:right w:val="single" w:sz="4" w:space="0" w:color="auto"/>
            </w:tcBorders>
            <w:vAlign w:val="center"/>
          </w:tcPr>
          <w:p w:rsidR="005238FA" w:rsidRPr="007810ED" w:rsidRDefault="005238FA" w:rsidP="005238FA">
            <w:pPr>
              <w:spacing w:line="240" w:lineRule="auto"/>
              <w:jc w:val="center"/>
              <w:rPr>
                <w:rFonts w:ascii="Arial Narrow" w:hAnsi="Arial Narrow"/>
                <w:sz w:val="20"/>
                <w:szCs w:val="20"/>
              </w:rPr>
            </w:pPr>
            <w:r w:rsidRPr="007810ED">
              <w:rPr>
                <w:rFonts w:ascii="Arial Narrow" w:hAnsi="Arial Narrow"/>
                <w:sz w:val="20"/>
                <w:szCs w:val="20"/>
              </w:rPr>
              <w:t>1,6</w:t>
            </w:r>
          </w:p>
        </w:tc>
        <w:tc>
          <w:tcPr>
            <w:tcW w:w="577" w:type="pct"/>
            <w:tcBorders>
              <w:top w:val="nil"/>
              <w:left w:val="nil"/>
              <w:bottom w:val="single" w:sz="4" w:space="0" w:color="auto"/>
              <w:right w:val="single" w:sz="8" w:space="0" w:color="auto"/>
            </w:tcBorders>
            <w:vAlign w:val="center"/>
          </w:tcPr>
          <w:p w:rsidR="005238FA" w:rsidRPr="007810ED" w:rsidRDefault="005238FA" w:rsidP="005238FA">
            <w:pPr>
              <w:spacing w:line="240" w:lineRule="auto"/>
              <w:jc w:val="center"/>
              <w:rPr>
                <w:rFonts w:ascii="Arial Narrow" w:hAnsi="Arial Narrow"/>
                <w:sz w:val="20"/>
                <w:szCs w:val="20"/>
              </w:rPr>
            </w:pPr>
            <w:r w:rsidRPr="007810ED">
              <w:rPr>
                <w:rFonts w:ascii="Arial Narrow" w:hAnsi="Arial Narrow"/>
                <w:sz w:val="20"/>
                <w:szCs w:val="20"/>
              </w:rPr>
              <w:t>31,3</w:t>
            </w:r>
          </w:p>
        </w:tc>
      </w:tr>
      <w:tr w:rsidR="005238FA" w:rsidRPr="007810ED" w:rsidTr="00144C96">
        <w:trPr>
          <w:trHeight w:val="286"/>
        </w:trPr>
        <w:tc>
          <w:tcPr>
            <w:tcW w:w="5000" w:type="pct"/>
            <w:gridSpan w:val="11"/>
            <w:tcBorders>
              <w:top w:val="single" w:sz="4" w:space="0" w:color="auto"/>
              <w:left w:val="single" w:sz="8" w:space="0" w:color="auto"/>
              <w:bottom w:val="single" w:sz="4" w:space="0" w:color="auto"/>
              <w:right w:val="single" w:sz="8" w:space="0" w:color="000000"/>
            </w:tcBorders>
            <w:vAlign w:val="center"/>
          </w:tcPr>
          <w:p w:rsidR="005238FA" w:rsidRPr="007810ED" w:rsidRDefault="005238FA" w:rsidP="005238FA">
            <w:pPr>
              <w:spacing w:line="240" w:lineRule="auto"/>
              <w:jc w:val="center"/>
              <w:rPr>
                <w:rFonts w:ascii="Arial Narrow" w:hAnsi="Arial Narrow"/>
                <w:b/>
                <w:sz w:val="20"/>
                <w:szCs w:val="20"/>
              </w:rPr>
            </w:pPr>
            <w:r w:rsidRPr="007810ED">
              <w:rPr>
                <w:rFonts w:ascii="Arial Narrow" w:hAnsi="Arial Narrow"/>
                <w:b/>
                <w:sz w:val="20"/>
                <w:szCs w:val="20"/>
              </w:rPr>
              <w:t>город-курорт Кисловодск:</w:t>
            </w:r>
          </w:p>
        </w:tc>
      </w:tr>
      <w:tr w:rsidR="005238FA" w:rsidRPr="007810ED" w:rsidTr="00144C96">
        <w:trPr>
          <w:trHeight w:val="525"/>
        </w:trPr>
        <w:tc>
          <w:tcPr>
            <w:tcW w:w="333" w:type="pct"/>
            <w:tcBorders>
              <w:top w:val="nil"/>
              <w:left w:val="single" w:sz="8" w:space="0" w:color="auto"/>
              <w:bottom w:val="single" w:sz="4" w:space="0" w:color="auto"/>
              <w:right w:val="single" w:sz="4" w:space="0" w:color="auto"/>
            </w:tcBorders>
            <w:vAlign w:val="center"/>
          </w:tcPr>
          <w:p w:rsidR="005238FA" w:rsidRPr="007810ED" w:rsidRDefault="005238FA" w:rsidP="005238FA">
            <w:pPr>
              <w:spacing w:line="240" w:lineRule="auto"/>
              <w:jc w:val="center"/>
              <w:rPr>
                <w:rFonts w:ascii="Arial Narrow" w:hAnsi="Arial Narrow"/>
                <w:sz w:val="20"/>
                <w:szCs w:val="20"/>
              </w:rPr>
            </w:pPr>
            <w:r w:rsidRPr="007810ED">
              <w:rPr>
                <w:rFonts w:ascii="Arial Narrow" w:hAnsi="Arial Narrow"/>
                <w:sz w:val="20"/>
                <w:szCs w:val="20"/>
              </w:rPr>
              <w:t>тыс. м</w:t>
            </w:r>
            <w:r w:rsidRPr="007810ED">
              <w:rPr>
                <w:rFonts w:ascii="Arial Narrow" w:hAnsi="Arial Narrow"/>
                <w:sz w:val="20"/>
                <w:szCs w:val="20"/>
                <w:vertAlign w:val="superscript"/>
              </w:rPr>
              <w:t>2</w:t>
            </w:r>
          </w:p>
        </w:tc>
        <w:tc>
          <w:tcPr>
            <w:tcW w:w="606" w:type="pct"/>
            <w:tcBorders>
              <w:top w:val="nil"/>
              <w:left w:val="nil"/>
              <w:bottom w:val="single" w:sz="4" w:space="0" w:color="auto"/>
              <w:right w:val="single" w:sz="4" w:space="0" w:color="auto"/>
            </w:tcBorders>
            <w:noWrap/>
            <w:vAlign w:val="center"/>
          </w:tcPr>
          <w:p w:rsidR="005238FA" w:rsidRPr="007810ED" w:rsidRDefault="005238FA" w:rsidP="005238FA">
            <w:pPr>
              <w:spacing w:line="240" w:lineRule="auto"/>
              <w:jc w:val="center"/>
              <w:rPr>
                <w:rFonts w:ascii="Arial Narrow" w:hAnsi="Arial Narrow"/>
                <w:sz w:val="20"/>
                <w:szCs w:val="20"/>
              </w:rPr>
            </w:pPr>
            <w:r w:rsidRPr="007810ED">
              <w:rPr>
                <w:rFonts w:ascii="Arial Narrow" w:hAnsi="Arial Narrow"/>
                <w:sz w:val="20"/>
                <w:szCs w:val="20"/>
              </w:rPr>
              <w:t>3193,9</w:t>
            </w:r>
          </w:p>
        </w:tc>
        <w:tc>
          <w:tcPr>
            <w:tcW w:w="583" w:type="pct"/>
            <w:tcBorders>
              <w:top w:val="nil"/>
              <w:left w:val="nil"/>
              <w:bottom w:val="single" w:sz="4" w:space="0" w:color="auto"/>
              <w:right w:val="single" w:sz="4" w:space="0" w:color="auto"/>
            </w:tcBorders>
            <w:vAlign w:val="center"/>
          </w:tcPr>
          <w:p w:rsidR="005238FA" w:rsidRPr="007810ED" w:rsidRDefault="005238FA" w:rsidP="005238FA">
            <w:pPr>
              <w:spacing w:line="240" w:lineRule="auto"/>
              <w:jc w:val="center"/>
              <w:rPr>
                <w:rFonts w:ascii="Arial Narrow" w:hAnsi="Arial Narrow"/>
                <w:sz w:val="20"/>
                <w:szCs w:val="20"/>
              </w:rPr>
            </w:pPr>
            <w:r w:rsidRPr="007810ED">
              <w:rPr>
                <w:rFonts w:ascii="Arial Narrow" w:hAnsi="Arial Narrow"/>
                <w:sz w:val="20"/>
                <w:szCs w:val="20"/>
              </w:rPr>
              <w:t>1252,3</w:t>
            </w:r>
          </w:p>
        </w:tc>
        <w:tc>
          <w:tcPr>
            <w:tcW w:w="596" w:type="pct"/>
            <w:gridSpan w:val="2"/>
            <w:tcBorders>
              <w:top w:val="nil"/>
              <w:left w:val="nil"/>
              <w:bottom w:val="single" w:sz="4" w:space="0" w:color="auto"/>
              <w:right w:val="single" w:sz="4" w:space="0" w:color="auto"/>
            </w:tcBorders>
            <w:vAlign w:val="center"/>
          </w:tcPr>
          <w:p w:rsidR="005238FA" w:rsidRPr="007810ED" w:rsidRDefault="005238FA" w:rsidP="005238FA">
            <w:pPr>
              <w:spacing w:line="240" w:lineRule="auto"/>
              <w:jc w:val="center"/>
              <w:rPr>
                <w:rFonts w:ascii="Arial Narrow" w:hAnsi="Arial Narrow"/>
                <w:sz w:val="20"/>
                <w:szCs w:val="20"/>
              </w:rPr>
            </w:pPr>
            <w:r w:rsidRPr="007810ED">
              <w:rPr>
                <w:rFonts w:ascii="Arial Narrow" w:hAnsi="Arial Narrow"/>
                <w:sz w:val="20"/>
                <w:szCs w:val="20"/>
              </w:rPr>
              <w:t>486,5</w:t>
            </w:r>
          </w:p>
        </w:tc>
        <w:tc>
          <w:tcPr>
            <w:tcW w:w="581" w:type="pct"/>
            <w:gridSpan w:val="2"/>
            <w:tcBorders>
              <w:top w:val="nil"/>
              <w:left w:val="nil"/>
              <w:bottom w:val="single" w:sz="4" w:space="0" w:color="auto"/>
              <w:right w:val="single" w:sz="4" w:space="0" w:color="auto"/>
            </w:tcBorders>
            <w:vAlign w:val="center"/>
          </w:tcPr>
          <w:p w:rsidR="005238FA" w:rsidRPr="007810ED" w:rsidRDefault="005238FA" w:rsidP="005238FA">
            <w:pPr>
              <w:spacing w:line="240" w:lineRule="auto"/>
              <w:jc w:val="center"/>
              <w:rPr>
                <w:rFonts w:ascii="Arial Narrow" w:hAnsi="Arial Narrow"/>
                <w:sz w:val="20"/>
                <w:szCs w:val="20"/>
              </w:rPr>
            </w:pPr>
            <w:r w:rsidRPr="007810ED">
              <w:rPr>
                <w:rFonts w:ascii="Arial Narrow" w:hAnsi="Arial Narrow"/>
                <w:sz w:val="20"/>
                <w:szCs w:val="20"/>
              </w:rPr>
              <w:t>1,5</w:t>
            </w:r>
          </w:p>
        </w:tc>
        <w:tc>
          <w:tcPr>
            <w:tcW w:w="569" w:type="pct"/>
            <w:tcBorders>
              <w:top w:val="nil"/>
              <w:left w:val="nil"/>
              <w:bottom w:val="single" w:sz="4" w:space="0" w:color="auto"/>
              <w:right w:val="single" w:sz="4" w:space="0" w:color="auto"/>
            </w:tcBorders>
            <w:vAlign w:val="center"/>
          </w:tcPr>
          <w:p w:rsidR="005238FA" w:rsidRPr="007810ED" w:rsidRDefault="005238FA" w:rsidP="005238FA">
            <w:pPr>
              <w:spacing w:line="240" w:lineRule="auto"/>
              <w:jc w:val="center"/>
              <w:rPr>
                <w:rFonts w:ascii="Arial Narrow" w:hAnsi="Arial Narrow"/>
                <w:sz w:val="20"/>
                <w:szCs w:val="20"/>
              </w:rPr>
            </w:pPr>
            <w:r w:rsidRPr="007810ED">
              <w:rPr>
                <w:rFonts w:ascii="Arial Narrow" w:hAnsi="Arial Narrow"/>
                <w:sz w:val="20"/>
                <w:szCs w:val="20"/>
              </w:rPr>
              <w:t>-</w:t>
            </w:r>
          </w:p>
        </w:tc>
        <w:tc>
          <w:tcPr>
            <w:tcW w:w="628" w:type="pct"/>
            <w:tcBorders>
              <w:top w:val="nil"/>
              <w:left w:val="nil"/>
              <w:bottom w:val="single" w:sz="4" w:space="0" w:color="auto"/>
              <w:right w:val="single" w:sz="4" w:space="0" w:color="auto"/>
            </w:tcBorders>
            <w:vAlign w:val="center"/>
          </w:tcPr>
          <w:p w:rsidR="005238FA" w:rsidRPr="007810ED" w:rsidRDefault="005238FA" w:rsidP="005238FA">
            <w:pPr>
              <w:spacing w:line="240" w:lineRule="auto"/>
              <w:jc w:val="center"/>
              <w:rPr>
                <w:rFonts w:ascii="Arial Narrow" w:hAnsi="Arial Narrow"/>
                <w:sz w:val="20"/>
                <w:szCs w:val="20"/>
              </w:rPr>
            </w:pPr>
            <w:r w:rsidRPr="007810ED">
              <w:rPr>
                <w:rFonts w:ascii="Arial Narrow" w:hAnsi="Arial Narrow"/>
                <w:sz w:val="20"/>
                <w:szCs w:val="20"/>
              </w:rPr>
              <w:t>-</w:t>
            </w:r>
          </w:p>
        </w:tc>
        <w:tc>
          <w:tcPr>
            <w:tcW w:w="527" w:type="pct"/>
            <w:tcBorders>
              <w:top w:val="nil"/>
              <w:left w:val="nil"/>
              <w:bottom w:val="single" w:sz="4" w:space="0" w:color="auto"/>
              <w:right w:val="single" w:sz="4" w:space="0" w:color="auto"/>
            </w:tcBorders>
            <w:vAlign w:val="center"/>
          </w:tcPr>
          <w:p w:rsidR="005238FA" w:rsidRPr="007810ED" w:rsidRDefault="005238FA" w:rsidP="005238FA">
            <w:pPr>
              <w:spacing w:line="240" w:lineRule="auto"/>
              <w:jc w:val="center"/>
              <w:rPr>
                <w:rFonts w:ascii="Arial Narrow" w:hAnsi="Arial Narrow"/>
                <w:sz w:val="20"/>
                <w:szCs w:val="20"/>
              </w:rPr>
            </w:pPr>
            <w:r w:rsidRPr="007810ED">
              <w:rPr>
                <w:rFonts w:ascii="Arial Narrow" w:hAnsi="Arial Narrow"/>
                <w:sz w:val="20"/>
                <w:szCs w:val="20"/>
              </w:rPr>
              <w:t>34</w:t>
            </w:r>
          </w:p>
        </w:tc>
        <w:tc>
          <w:tcPr>
            <w:tcW w:w="577" w:type="pct"/>
            <w:tcBorders>
              <w:top w:val="nil"/>
              <w:left w:val="nil"/>
              <w:bottom w:val="single" w:sz="4" w:space="0" w:color="auto"/>
              <w:right w:val="single" w:sz="8" w:space="0" w:color="auto"/>
            </w:tcBorders>
            <w:vAlign w:val="center"/>
          </w:tcPr>
          <w:p w:rsidR="005238FA" w:rsidRPr="007810ED" w:rsidRDefault="005238FA" w:rsidP="005238FA">
            <w:pPr>
              <w:spacing w:line="240" w:lineRule="auto"/>
              <w:jc w:val="center"/>
              <w:rPr>
                <w:rFonts w:ascii="Arial Narrow" w:hAnsi="Arial Narrow"/>
                <w:sz w:val="20"/>
                <w:szCs w:val="20"/>
              </w:rPr>
            </w:pPr>
            <w:r w:rsidRPr="007810ED">
              <w:rPr>
                <w:rFonts w:ascii="Arial Narrow" w:hAnsi="Arial Narrow"/>
                <w:sz w:val="20"/>
                <w:szCs w:val="20"/>
              </w:rPr>
              <w:t>402,4</w:t>
            </w:r>
          </w:p>
        </w:tc>
      </w:tr>
      <w:tr w:rsidR="005238FA" w:rsidRPr="007810ED" w:rsidTr="00144C96">
        <w:trPr>
          <w:trHeight w:val="298"/>
        </w:trPr>
        <w:tc>
          <w:tcPr>
            <w:tcW w:w="333" w:type="pct"/>
            <w:tcBorders>
              <w:top w:val="nil"/>
              <w:left w:val="single" w:sz="8" w:space="0" w:color="auto"/>
              <w:bottom w:val="single" w:sz="8" w:space="0" w:color="auto"/>
              <w:right w:val="single" w:sz="4" w:space="0" w:color="auto"/>
            </w:tcBorders>
            <w:vAlign w:val="center"/>
          </w:tcPr>
          <w:p w:rsidR="005238FA" w:rsidRPr="007810ED" w:rsidRDefault="005238FA" w:rsidP="005238FA">
            <w:pPr>
              <w:spacing w:line="240" w:lineRule="auto"/>
              <w:jc w:val="center"/>
              <w:rPr>
                <w:rFonts w:ascii="Arial Narrow" w:hAnsi="Arial Narrow"/>
                <w:sz w:val="20"/>
                <w:szCs w:val="20"/>
              </w:rPr>
            </w:pPr>
            <w:r w:rsidRPr="007810ED">
              <w:rPr>
                <w:rFonts w:ascii="Arial Narrow" w:hAnsi="Arial Narrow"/>
                <w:sz w:val="20"/>
                <w:szCs w:val="20"/>
              </w:rPr>
              <w:t>%</w:t>
            </w:r>
          </w:p>
        </w:tc>
        <w:tc>
          <w:tcPr>
            <w:tcW w:w="606" w:type="pct"/>
            <w:tcBorders>
              <w:top w:val="nil"/>
              <w:left w:val="nil"/>
              <w:bottom w:val="single" w:sz="8" w:space="0" w:color="auto"/>
              <w:right w:val="single" w:sz="4" w:space="0" w:color="auto"/>
            </w:tcBorders>
            <w:vAlign w:val="center"/>
          </w:tcPr>
          <w:p w:rsidR="005238FA" w:rsidRPr="007810ED" w:rsidRDefault="005238FA" w:rsidP="005238FA">
            <w:pPr>
              <w:spacing w:line="240" w:lineRule="auto"/>
              <w:jc w:val="center"/>
              <w:rPr>
                <w:rFonts w:ascii="Arial Narrow" w:hAnsi="Arial Narrow"/>
                <w:sz w:val="20"/>
                <w:szCs w:val="20"/>
              </w:rPr>
            </w:pPr>
            <w:r w:rsidRPr="007810ED">
              <w:rPr>
                <w:rFonts w:ascii="Arial Narrow" w:hAnsi="Arial Narrow"/>
                <w:sz w:val="20"/>
                <w:szCs w:val="20"/>
              </w:rPr>
              <w:t>100,0</w:t>
            </w:r>
          </w:p>
        </w:tc>
        <w:tc>
          <w:tcPr>
            <w:tcW w:w="583" w:type="pct"/>
            <w:tcBorders>
              <w:top w:val="nil"/>
              <w:left w:val="nil"/>
              <w:bottom w:val="single" w:sz="8" w:space="0" w:color="auto"/>
              <w:right w:val="single" w:sz="4" w:space="0" w:color="auto"/>
            </w:tcBorders>
            <w:vAlign w:val="center"/>
          </w:tcPr>
          <w:p w:rsidR="005238FA" w:rsidRPr="007810ED" w:rsidRDefault="005238FA" w:rsidP="005238FA">
            <w:pPr>
              <w:spacing w:line="240" w:lineRule="auto"/>
              <w:jc w:val="center"/>
              <w:rPr>
                <w:rFonts w:ascii="Arial Narrow" w:hAnsi="Arial Narrow"/>
                <w:sz w:val="20"/>
                <w:szCs w:val="20"/>
              </w:rPr>
            </w:pPr>
            <w:r w:rsidRPr="007810ED">
              <w:rPr>
                <w:rFonts w:ascii="Arial Narrow" w:hAnsi="Arial Narrow"/>
                <w:sz w:val="20"/>
                <w:szCs w:val="20"/>
              </w:rPr>
              <w:t>57,5</w:t>
            </w:r>
          </w:p>
        </w:tc>
        <w:tc>
          <w:tcPr>
            <w:tcW w:w="596" w:type="pct"/>
            <w:gridSpan w:val="2"/>
            <w:tcBorders>
              <w:top w:val="nil"/>
              <w:left w:val="nil"/>
              <w:bottom w:val="single" w:sz="8" w:space="0" w:color="auto"/>
              <w:right w:val="single" w:sz="4" w:space="0" w:color="auto"/>
            </w:tcBorders>
            <w:vAlign w:val="center"/>
          </w:tcPr>
          <w:p w:rsidR="005238FA" w:rsidRPr="007810ED" w:rsidRDefault="005238FA" w:rsidP="005238FA">
            <w:pPr>
              <w:spacing w:line="240" w:lineRule="auto"/>
              <w:jc w:val="center"/>
              <w:rPr>
                <w:rFonts w:ascii="Arial Narrow" w:hAnsi="Arial Narrow"/>
                <w:sz w:val="20"/>
                <w:szCs w:val="20"/>
              </w:rPr>
            </w:pPr>
            <w:r w:rsidRPr="007810ED">
              <w:rPr>
                <w:rFonts w:ascii="Arial Narrow" w:hAnsi="Arial Narrow"/>
                <w:sz w:val="20"/>
                <w:szCs w:val="20"/>
              </w:rPr>
              <w:t>22,4</w:t>
            </w:r>
          </w:p>
        </w:tc>
        <w:tc>
          <w:tcPr>
            <w:tcW w:w="581" w:type="pct"/>
            <w:gridSpan w:val="2"/>
            <w:tcBorders>
              <w:top w:val="nil"/>
              <w:left w:val="nil"/>
              <w:bottom w:val="single" w:sz="8" w:space="0" w:color="auto"/>
              <w:right w:val="single" w:sz="4" w:space="0" w:color="auto"/>
            </w:tcBorders>
            <w:vAlign w:val="center"/>
          </w:tcPr>
          <w:p w:rsidR="005238FA" w:rsidRPr="007810ED" w:rsidRDefault="005238FA" w:rsidP="005238FA">
            <w:pPr>
              <w:spacing w:line="240" w:lineRule="auto"/>
              <w:jc w:val="center"/>
              <w:rPr>
                <w:rFonts w:ascii="Arial Narrow" w:hAnsi="Arial Narrow"/>
                <w:sz w:val="20"/>
                <w:szCs w:val="20"/>
              </w:rPr>
            </w:pPr>
            <w:r w:rsidRPr="007810ED">
              <w:rPr>
                <w:rFonts w:ascii="Arial Narrow" w:hAnsi="Arial Narrow"/>
                <w:sz w:val="20"/>
                <w:szCs w:val="20"/>
              </w:rPr>
              <w:t>0,1</w:t>
            </w:r>
          </w:p>
        </w:tc>
        <w:tc>
          <w:tcPr>
            <w:tcW w:w="569" w:type="pct"/>
            <w:tcBorders>
              <w:top w:val="nil"/>
              <w:left w:val="nil"/>
              <w:bottom w:val="single" w:sz="8" w:space="0" w:color="auto"/>
              <w:right w:val="single" w:sz="4" w:space="0" w:color="auto"/>
            </w:tcBorders>
            <w:vAlign w:val="center"/>
          </w:tcPr>
          <w:p w:rsidR="005238FA" w:rsidRPr="007810ED" w:rsidRDefault="005238FA" w:rsidP="005238FA">
            <w:pPr>
              <w:spacing w:line="240" w:lineRule="auto"/>
              <w:jc w:val="center"/>
              <w:rPr>
                <w:rFonts w:ascii="Arial Narrow" w:hAnsi="Arial Narrow"/>
                <w:sz w:val="20"/>
                <w:szCs w:val="20"/>
              </w:rPr>
            </w:pPr>
            <w:r w:rsidRPr="007810ED">
              <w:rPr>
                <w:rFonts w:ascii="Arial Narrow" w:hAnsi="Arial Narrow"/>
                <w:sz w:val="20"/>
                <w:szCs w:val="20"/>
              </w:rPr>
              <w:t>-</w:t>
            </w:r>
          </w:p>
        </w:tc>
        <w:tc>
          <w:tcPr>
            <w:tcW w:w="628" w:type="pct"/>
            <w:tcBorders>
              <w:top w:val="nil"/>
              <w:left w:val="nil"/>
              <w:bottom w:val="single" w:sz="8" w:space="0" w:color="auto"/>
              <w:right w:val="single" w:sz="4" w:space="0" w:color="auto"/>
            </w:tcBorders>
            <w:vAlign w:val="center"/>
          </w:tcPr>
          <w:p w:rsidR="005238FA" w:rsidRPr="007810ED" w:rsidRDefault="005238FA" w:rsidP="005238FA">
            <w:pPr>
              <w:spacing w:line="240" w:lineRule="auto"/>
              <w:jc w:val="center"/>
              <w:rPr>
                <w:rFonts w:ascii="Arial Narrow" w:hAnsi="Arial Narrow"/>
                <w:sz w:val="20"/>
                <w:szCs w:val="20"/>
              </w:rPr>
            </w:pPr>
            <w:r w:rsidRPr="007810ED">
              <w:rPr>
                <w:rFonts w:ascii="Arial Narrow" w:hAnsi="Arial Narrow"/>
                <w:sz w:val="20"/>
                <w:szCs w:val="20"/>
              </w:rPr>
              <w:t>-</w:t>
            </w:r>
          </w:p>
        </w:tc>
        <w:tc>
          <w:tcPr>
            <w:tcW w:w="527" w:type="pct"/>
            <w:tcBorders>
              <w:top w:val="nil"/>
              <w:left w:val="nil"/>
              <w:bottom w:val="single" w:sz="8" w:space="0" w:color="auto"/>
              <w:right w:val="single" w:sz="4" w:space="0" w:color="auto"/>
            </w:tcBorders>
            <w:vAlign w:val="center"/>
          </w:tcPr>
          <w:p w:rsidR="005238FA" w:rsidRPr="007810ED" w:rsidRDefault="005238FA" w:rsidP="005238FA">
            <w:pPr>
              <w:spacing w:line="240" w:lineRule="auto"/>
              <w:jc w:val="center"/>
              <w:rPr>
                <w:rFonts w:ascii="Arial Narrow" w:hAnsi="Arial Narrow"/>
                <w:sz w:val="20"/>
                <w:szCs w:val="20"/>
              </w:rPr>
            </w:pPr>
            <w:r w:rsidRPr="007810ED">
              <w:rPr>
                <w:rFonts w:ascii="Arial Narrow" w:hAnsi="Arial Narrow"/>
                <w:sz w:val="20"/>
                <w:szCs w:val="20"/>
              </w:rPr>
              <w:t>1,6</w:t>
            </w:r>
          </w:p>
        </w:tc>
        <w:tc>
          <w:tcPr>
            <w:tcW w:w="577" w:type="pct"/>
            <w:tcBorders>
              <w:top w:val="nil"/>
              <w:left w:val="nil"/>
              <w:bottom w:val="single" w:sz="8" w:space="0" w:color="auto"/>
              <w:right w:val="single" w:sz="8" w:space="0" w:color="auto"/>
            </w:tcBorders>
            <w:vAlign w:val="center"/>
          </w:tcPr>
          <w:p w:rsidR="005238FA" w:rsidRPr="007810ED" w:rsidRDefault="005238FA" w:rsidP="005238FA">
            <w:pPr>
              <w:spacing w:line="240" w:lineRule="auto"/>
              <w:jc w:val="center"/>
              <w:rPr>
                <w:rFonts w:ascii="Arial Narrow" w:hAnsi="Arial Narrow"/>
                <w:sz w:val="20"/>
                <w:szCs w:val="20"/>
              </w:rPr>
            </w:pPr>
            <w:r w:rsidRPr="007810ED">
              <w:rPr>
                <w:rFonts w:ascii="Arial Narrow" w:hAnsi="Arial Narrow"/>
                <w:sz w:val="20"/>
                <w:szCs w:val="20"/>
              </w:rPr>
              <w:t>18,5</w:t>
            </w:r>
          </w:p>
        </w:tc>
      </w:tr>
    </w:tbl>
    <w:p w:rsidR="005238FA" w:rsidRPr="007810ED" w:rsidRDefault="005238FA" w:rsidP="005238FA">
      <w:pPr>
        <w:ind w:firstLine="709"/>
        <w:rPr>
          <w:rFonts w:ascii="Times New Roman" w:hAnsi="Times New Roman" w:cs="Times New Roman"/>
          <w:sz w:val="24"/>
        </w:rPr>
      </w:pPr>
    </w:p>
    <w:p w:rsidR="005238FA" w:rsidRPr="007810ED" w:rsidRDefault="005238FA" w:rsidP="005238FA">
      <w:pPr>
        <w:ind w:firstLine="709"/>
        <w:jc w:val="both"/>
        <w:rPr>
          <w:rFonts w:ascii="Arial" w:hAnsi="Arial" w:cs="Arial"/>
          <w:sz w:val="24"/>
        </w:rPr>
      </w:pPr>
      <w:r w:rsidRPr="007810ED">
        <w:rPr>
          <w:rFonts w:ascii="Arial" w:hAnsi="Arial" w:cs="Arial"/>
          <w:sz w:val="24"/>
        </w:rPr>
        <w:t>Как показывают данные таблицы, 1,6% жилищного фонда городского округа находилось в деревянных строениях, что относительно ниже средних показателей по Ставропольскому краю (1,9%), а в капитальных зданиях (каменных, кирпичных, панельных и блочных) находилось 80% жилищного фонда городского округа, что существенно выше средних показателей по Ставропольскому краю (66,1%).</w:t>
      </w:r>
    </w:p>
    <w:p w:rsidR="005238FA" w:rsidRPr="007810ED" w:rsidRDefault="005238FA" w:rsidP="005238FA">
      <w:pPr>
        <w:ind w:firstLine="709"/>
        <w:jc w:val="both"/>
        <w:rPr>
          <w:rFonts w:ascii="Arial" w:hAnsi="Arial" w:cs="Arial"/>
          <w:sz w:val="24"/>
        </w:rPr>
      </w:pPr>
      <w:r w:rsidRPr="007810ED">
        <w:rPr>
          <w:rFonts w:ascii="Arial" w:hAnsi="Arial" w:cs="Arial"/>
          <w:sz w:val="24"/>
        </w:rPr>
        <w:t>Характеристика жилищного фонда городского округа по техническому состоянию приведена в таблице 7</w:t>
      </w:r>
      <w:r w:rsidR="006D6C87">
        <w:rPr>
          <w:rFonts w:ascii="Arial" w:hAnsi="Arial" w:cs="Arial"/>
          <w:sz w:val="24"/>
        </w:rPr>
        <w:t>6</w:t>
      </w:r>
      <w:r w:rsidRPr="007810ED">
        <w:rPr>
          <w:rFonts w:ascii="Arial" w:hAnsi="Arial" w:cs="Arial"/>
          <w:sz w:val="24"/>
        </w:rPr>
        <w:t>.</w:t>
      </w:r>
    </w:p>
    <w:p w:rsidR="005238FA" w:rsidRPr="007810ED" w:rsidRDefault="005238FA" w:rsidP="005238FA">
      <w:pPr>
        <w:ind w:firstLine="709"/>
        <w:jc w:val="both"/>
        <w:rPr>
          <w:rFonts w:ascii="Arial" w:hAnsi="Arial" w:cs="Arial"/>
          <w:sz w:val="24"/>
        </w:rPr>
      </w:pPr>
    </w:p>
    <w:p w:rsidR="005238FA" w:rsidRPr="007810ED" w:rsidRDefault="005238FA" w:rsidP="005238FA">
      <w:pPr>
        <w:pStyle w:val="aff7"/>
        <w:rPr>
          <w:rFonts w:cs="Arial"/>
          <w:b w:val="0"/>
          <w:bCs w:val="0"/>
          <w:szCs w:val="24"/>
        </w:rPr>
      </w:pPr>
      <w:r w:rsidRPr="007810ED">
        <w:t xml:space="preserve">Таблица </w:t>
      </w:r>
      <w:fldSimple w:instr=" SEQ Таблица \* ARABIC ">
        <w:r w:rsidR="000F3338">
          <w:rPr>
            <w:noProof/>
          </w:rPr>
          <w:t>76</w:t>
        </w:r>
      </w:fldSimple>
      <w:r w:rsidRPr="007810ED">
        <w:t xml:space="preserve"> </w:t>
      </w:r>
      <w:r w:rsidRPr="007810ED">
        <w:rPr>
          <w:rFonts w:cs="Arial"/>
          <w:szCs w:val="24"/>
        </w:rPr>
        <w:t>– Распределение общей площади жилищного фонда по проценту износа Ставропольского края и города-курорта Кисловодска</w:t>
      </w:r>
      <w:r w:rsidRPr="007810ED">
        <w:rPr>
          <w:rFonts w:cs="Arial"/>
          <w:szCs w:val="24"/>
          <w:vertAlign w:val="superscript"/>
        </w:rPr>
        <w:footnoteReference w:id="108"/>
      </w: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67"/>
        <w:gridCol w:w="1940"/>
        <w:gridCol w:w="1540"/>
        <w:gridCol w:w="1540"/>
        <w:gridCol w:w="1540"/>
        <w:gridCol w:w="1540"/>
      </w:tblGrid>
      <w:tr w:rsidR="005238FA" w:rsidRPr="007810ED" w:rsidTr="00144C96">
        <w:trPr>
          <w:cantSplit/>
          <w:trHeight w:val="329"/>
          <w:tblHeader/>
          <w:jc w:val="center"/>
        </w:trPr>
        <w:tc>
          <w:tcPr>
            <w:tcW w:w="1467" w:type="dxa"/>
            <w:vMerge w:val="restart"/>
            <w:tcMar>
              <w:top w:w="13" w:type="dxa"/>
              <w:left w:w="13" w:type="dxa"/>
              <w:bottom w:w="0" w:type="dxa"/>
              <w:right w:w="13" w:type="dxa"/>
            </w:tcMar>
            <w:vAlign w:val="center"/>
          </w:tcPr>
          <w:p w:rsidR="005238FA" w:rsidRPr="007810ED" w:rsidRDefault="005238FA" w:rsidP="005238FA">
            <w:pPr>
              <w:spacing w:line="240" w:lineRule="auto"/>
              <w:jc w:val="center"/>
              <w:rPr>
                <w:rFonts w:ascii="Arial Narrow" w:eastAsia="Arial Unicode MS" w:hAnsi="Arial Narrow"/>
                <w:b/>
                <w:bCs/>
                <w:sz w:val="20"/>
                <w:szCs w:val="20"/>
              </w:rPr>
            </w:pPr>
            <w:r w:rsidRPr="007810ED">
              <w:rPr>
                <w:rFonts w:ascii="Arial Narrow" w:hAnsi="Arial Narrow"/>
                <w:b/>
                <w:bCs/>
                <w:sz w:val="20"/>
                <w:szCs w:val="20"/>
              </w:rPr>
              <w:t>Ед. измерения</w:t>
            </w:r>
          </w:p>
        </w:tc>
        <w:tc>
          <w:tcPr>
            <w:tcW w:w="1940" w:type="dxa"/>
            <w:vMerge w:val="restart"/>
            <w:tcMar>
              <w:top w:w="13" w:type="dxa"/>
              <w:left w:w="13" w:type="dxa"/>
              <w:bottom w:w="0" w:type="dxa"/>
              <w:right w:w="13" w:type="dxa"/>
            </w:tcMar>
            <w:vAlign w:val="center"/>
          </w:tcPr>
          <w:p w:rsidR="005238FA" w:rsidRPr="007810ED" w:rsidRDefault="005238FA" w:rsidP="005238FA">
            <w:pPr>
              <w:spacing w:line="240" w:lineRule="auto"/>
              <w:jc w:val="center"/>
              <w:rPr>
                <w:rFonts w:ascii="Arial Narrow" w:eastAsia="Arial Unicode MS" w:hAnsi="Arial Narrow"/>
                <w:b/>
                <w:bCs/>
                <w:sz w:val="20"/>
                <w:szCs w:val="20"/>
              </w:rPr>
            </w:pPr>
            <w:r w:rsidRPr="007810ED">
              <w:rPr>
                <w:rFonts w:ascii="Arial Narrow" w:hAnsi="Arial Narrow"/>
                <w:b/>
                <w:bCs/>
                <w:sz w:val="20"/>
                <w:szCs w:val="20"/>
              </w:rPr>
              <w:t>Общая площадь жилых помещений, всего</w:t>
            </w:r>
          </w:p>
        </w:tc>
        <w:tc>
          <w:tcPr>
            <w:tcW w:w="6160" w:type="dxa"/>
            <w:gridSpan w:val="4"/>
            <w:tcMar>
              <w:top w:w="13" w:type="dxa"/>
              <w:left w:w="13" w:type="dxa"/>
              <w:bottom w:w="0" w:type="dxa"/>
              <w:right w:w="13" w:type="dxa"/>
            </w:tcMar>
            <w:vAlign w:val="center"/>
          </w:tcPr>
          <w:p w:rsidR="005238FA" w:rsidRPr="007810ED" w:rsidRDefault="005238FA" w:rsidP="005238FA">
            <w:pPr>
              <w:spacing w:line="240" w:lineRule="auto"/>
              <w:jc w:val="center"/>
              <w:rPr>
                <w:rFonts w:ascii="Arial Narrow" w:eastAsia="Arial Unicode MS" w:hAnsi="Arial Narrow"/>
                <w:b/>
                <w:bCs/>
                <w:sz w:val="20"/>
                <w:szCs w:val="20"/>
              </w:rPr>
            </w:pPr>
            <w:r w:rsidRPr="007810ED">
              <w:rPr>
                <w:rFonts w:ascii="Arial Narrow" w:hAnsi="Arial Narrow"/>
                <w:b/>
                <w:bCs/>
                <w:sz w:val="20"/>
                <w:szCs w:val="20"/>
              </w:rPr>
              <w:t>в том числе общая площадь жилых помещений степени износа,%</w:t>
            </w:r>
          </w:p>
        </w:tc>
      </w:tr>
      <w:tr w:rsidR="005238FA" w:rsidRPr="007810ED" w:rsidTr="00144C96">
        <w:trPr>
          <w:cantSplit/>
          <w:trHeight w:val="295"/>
          <w:tblHeader/>
          <w:jc w:val="center"/>
        </w:trPr>
        <w:tc>
          <w:tcPr>
            <w:tcW w:w="1467" w:type="dxa"/>
            <w:vMerge/>
            <w:vAlign w:val="center"/>
          </w:tcPr>
          <w:p w:rsidR="005238FA" w:rsidRPr="007810ED" w:rsidRDefault="005238FA" w:rsidP="005238FA">
            <w:pPr>
              <w:spacing w:line="240" w:lineRule="auto"/>
              <w:jc w:val="center"/>
              <w:rPr>
                <w:rFonts w:ascii="Arial Narrow" w:eastAsia="Arial Unicode MS" w:hAnsi="Arial Narrow"/>
                <w:b/>
                <w:bCs/>
                <w:sz w:val="20"/>
                <w:szCs w:val="20"/>
              </w:rPr>
            </w:pPr>
          </w:p>
        </w:tc>
        <w:tc>
          <w:tcPr>
            <w:tcW w:w="0" w:type="auto"/>
            <w:vMerge/>
            <w:vAlign w:val="center"/>
          </w:tcPr>
          <w:p w:rsidR="005238FA" w:rsidRPr="007810ED" w:rsidRDefault="005238FA" w:rsidP="005238FA">
            <w:pPr>
              <w:spacing w:line="240" w:lineRule="auto"/>
              <w:jc w:val="center"/>
              <w:rPr>
                <w:rFonts w:ascii="Arial Narrow" w:eastAsia="Arial Unicode MS" w:hAnsi="Arial Narrow"/>
                <w:b/>
                <w:bCs/>
                <w:sz w:val="20"/>
                <w:szCs w:val="20"/>
              </w:rPr>
            </w:pPr>
          </w:p>
        </w:tc>
        <w:tc>
          <w:tcPr>
            <w:tcW w:w="1540" w:type="dxa"/>
            <w:tcMar>
              <w:top w:w="13" w:type="dxa"/>
              <w:left w:w="13" w:type="dxa"/>
              <w:bottom w:w="0" w:type="dxa"/>
              <w:right w:w="13" w:type="dxa"/>
            </w:tcMar>
            <w:vAlign w:val="center"/>
          </w:tcPr>
          <w:p w:rsidR="005238FA" w:rsidRPr="007810ED" w:rsidRDefault="005238FA" w:rsidP="005238FA">
            <w:pPr>
              <w:spacing w:line="240" w:lineRule="auto"/>
              <w:jc w:val="center"/>
              <w:rPr>
                <w:rFonts w:ascii="Arial Narrow" w:eastAsia="Arial Unicode MS" w:hAnsi="Arial Narrow"/>
                <w:b/>
                <w:bCs/>
                <w:sz w:val="20"/>
                <w:szCs w:val="20"/>
              </w:rPr>
            </w:pPr>
            <w:r w:rsidRPr="007810ED">
              <w:rPr>
                <w:rFonts w:ascii="Arial Narrow" w:eastAsia="Arial Unicode MS" w:hAnsi="Arial Narrow"/>
                <w:b/>
                <w:bCs/>
                <w:sz w:val="20"/>
                <w:szCs w:val="20"/>
              </w:rPr>
              <w:t>0-30</w:t>
            </w:r>
          </w:p>
        </w:tc>
        <w:tc>
          <w:tcPr>
            <w:tcW w:w="1540" w:type="dxa"/>
            <w:tcMar>
              <w:top w:w="13" w:type="dxa"/>
              <w:left w:w="13" w:type="dxa"/>
              <w:bottom w:w="0" w:type="dxa"/>
              <w:right w:w="13" w:type="dxa"/>
            </w:tcMar>
            <w:vAlign w:val="center"/>
          </w:tcPr>
          <w:p w:rsidR="005238FA" w:rsidRPr="007810ED" w:rsidRDefault="005238FA" w:rsidP="005238FA">
            <w:pPr>
              <w:spacing w:line="240" w:lineRule="auto"/>
              <w:jc w:val="center"/>
              <w:rPr>
                <w:rFonts w:ascii="Arial Narrow" w:eastAsia="Arial Unicode MS" w:hAnsi="Arial Narrow"/>
                <w:b/>
                <w:bCs/>
                <w:sz w:val="20"/>
                <w:szCs w:val="20"/>
              </w:rPr>
            </w:pPr>
            <w:r w:rsidRPr="007810ED">
              <w:rPr>
                <w:rFonts w:ascii="Arial Narrow" w:hAnsi="Arial Narrow"/>
                <w:b/>
                <w:bCs/>
                <w:sz w:val="20"/>
                <w:szCs w:val="20"/>
              </w:rPr>
              <w:t>31-65</w:t>
            </w:r>
          </w:p>
        </w:tc>
        <w:tc>
          <w:tcPr>
            <w:tcW w:w="1540" w:type="dxa"/>
            <w:tcMar>
              <w:top w:w="13" w:type="dxa"/>
              <w:left w:w="13" w:type="dxa"/>
              <w:bottom w:w="0" w:type="dxa"/>
              <w:right w:w="13" w:type="dxa"/>
            </w:tcMar>
            <w:vAlign w:val="center"/>
          </w:tcPr>
          <w:p w:rsidR="005238FA" w:rsidRPr="007810ED" w:rsidRDefault="005238FA" w:rsidP="005238FA">
            <w:pPr>
              <w:spacing w:line="240" w:lineRule="auto"/>
              <w:jc w:val="center"/>
              <w:rPr>
                <w:rFonts w:ascii="Arial Narrow" w:eastAsia="Arial Unicode MS" w:hAnsi="Arial Narrow"/>
                <w:b/>
                <w:bCs/>
                <w:sz w:val="20"/>
                <w:szCs w:val="20"/>
              </w:rPr>
            </w:pPr>
            <w:r w:rsidRPr="007810ED">
              <w:rPr>
                <w:rFonts w:ascii="Arial Narrow" w:hAnsi="Arial Narrow"/>
                <w:b/>
                <w:bCs/>
                <w:sz w:val="20"/>
                <w:szCs w:val="20"/>
              </w:rPr>
              <w:t>66-70</w:t>
            </w:r>
          </w:p>
        </w:tc>
        <w:tc>
          <w:tcPr>
            <w:tcW w:w="1540" w:type="dxa"/>
            <w:tcMar>
              <w:top w:w="13" w:type="dxa"/>
              <w:left w:w="13" w:type="dxa"/>
              <w:bottom w:w="0" w:type="dxa"/>
              <w:right w:w="13" w:type="dxa"/>
            </w:tcMar>
            <w:vAlign w:val="center"/>
          </w:tcPr>
          <w:p w:rsidR="005238FA" w:rsidRPr="007810ED" w:rsidRDefault="005238FA" w:rsidP="005238FA">
            <w:pPr>
              <w:spacing w:line="240" w:lineRule="auto"/>
              <w:jc w:val="center"/>
              <w:rPr>
                <w:rFonts w:ascii="Arial Narrow" w:eastAsia="Arial Unicode MS" w:hAnsi="Arial Narrow"/>
                <w:b/>
                <w:bCs/>
                <w:sz w:val="20"/>
                <w:szCs w:val="20"/>
              </w:rPr>
            </w:pPr>
            <w:r w:rsidRPr="007810ED">
              <w:rPr>
                <w:rFonts w:ascii="Arial Narrow" w:hAnsi="Arial Narrow"/>
                <w:b/>
                <w:bCs/>
                <w:sz w:val="20"/>
                <w:szCs w:val="20"/>
              </w:rPr>
              <w:t>Более 70</w:t>
            </w:r>
          </w:p>
        </w:tc>
      </w:tr>
      <w:tr w:rsidR="005238FA" w:rsidRPr="007810ED" w:rsidTr="00144C96">
        <w:trPr>
          <w:trHeight w:val="256"/>
          <w:jc w:val="center"/>
        </w:trPr>
        <w:tc>
          <w:tcPr>
            <w:tcW w:w="9567" w:type="dxa"/>
            <w:gridSpan w:val="6"/>
            <w:tcMar>
              <w:top w:w="13" w:type="dxa"/>
              <w:left w:w="13" w:type="dxa"/>
              <w:bottom w:w="0" w:type="dxa"/>
              <w:right w:w="13" w:type="dxa"/>
            </w:tcMar>
            <w:vAlign w:val="center"/>
          </w:tcPr>
          <w:p w:rsidR="005238FA" w:rsidRPr="007810ED" w:rsidRDefault="005238FA" w:rsidP="005238FA">
            <w:pPr>
              <w:spacing w:line="240" w:lineRule="auto"/>
              <w:jc w:val="center"/>
              <w:rPr>
                <w:rFonts w:ascii="Arial Narrow" w:eastAsia="Arial Unicode MS" w:hAnsi="Arial Narrow"/>
                <w:b/>
                <w:bCs/>
                <w:sz w:val="20"/>
                <w:szCs w:val="20"/>
              </w:rPr>
            </w:pPr>
            <w:r w:rsidRPr="007810ED">
              <w:rPr>
                <w:rFonts w:ascii="Arial Narrow" w:hAnsi="Arial Narrow"/>
                <w:b/>
                <w:sz w:val="20"/>
                <w:szCs w:val="20"/>
              </w:rPr>
              <w:t>Ставропольский край – всего:</w:t>
            </w:r>
          </w:p>
        </w:tc>
      </w:tr>
      <w:tr w:rsidR="005238FA" w:rsidRPr="007810ED" w:rsidTr="00144C96">
        <w:trPr>
          <w:trHeight w:val="375"/>
          <w:jc w:val="center"/>
        </w:trPr>
        <w:tc>
          <w:tcPr>
            <w:tcW w:w="1467" w:type="dxa"/>
            <w:tcMar>
              <w:top w:w="13" w:type="dxa"/>
              <w:left w:w="13" w:type="dxa"/>
              <w:bottom w:w="0" w:type="dxa"/>
              <w:right w:w="13" w:type="dxa"/>
            </w:tcMar>
            <w:vAlign w:val="center"/>
          </w:tcPr>
          <w:p w:rsidR="005238FA" w:rsidRPr="007810ED" w:rsidRDefault="005238FA" w:rsidP="005238FA">
            <w:pPr>
              <w:spacing w:line="240" w:lineRule="auto"/>
              <w:jc w:val="center"/>
              <w:rPr>
                <w:rFonts w:ascii="Arial Narrow" w:eastAsia="Arial Unicode MS" w:hAnsi="Arial Narrow"/>
                <w:sz w:val="20"/>
                <w:szCs w:val="20"/>
              </w:rPr>
            </w:pPr>
            <w:r w:rsidRPr="007810ED">
              <w:rPr>
                <w:rFonts w:ascii="Arial Narrow" w:hAnsi="Arial Narrow"/>
                <w:sz w:val="20"/>
                <w:szCs w:val="20"/>
              </w:rPr>
              <w:t xml:space="preserve">тыс. </w:t>
            </w:r>
            <w:r w:rsidRPr="007810ED">
              <w:rPr>
                <w:rFonts w:ascii="Arial Narrow" w:hAnsi="Arial Narrow" w:cs="Arial"/>
                <w:sz w:val="20"/>
                <w:szCs w:val="20"/>
              </w:rPr>
              <w:t>м</w:t>
            </w:r>
            <w:r w:rsidRPr="007810ED">
              <w:rPr>
                <w:rFonts w:ascii="Arial Narrow" w:hAnsi="Arial Narrow" w:cs="Arial"/>
                <w:sz w:val="20"/>
                <w:szCs w:val="20"/>
                <w:vertAlign w:val="superscript"/>
              </w:rPr>
              <w:t>2</w:t>
            </w:r>
          </w:p>
        </w:tc>
        <w:tc>
          <w:tcPr>
            <w:tcW w:w="1940" w:type="dxa"/>
            <w:tcMar>
              <w:top w:w="13" w:type="dxa"/>
              <w:left w:w="13" w:type="dxa"/>
              <w:bottom w:w="0" w:type="dxa"/>
              <w:right w:w="13" w:type="dxa"/>
            </w:tcMar>
            <w:vAlign w:val="center"/>
          </w:tcPr>
          <w:p w:rsidR="005238FA" w:rsidRPr="007810ED" w:rsidRDefault="005238FA" w:rsidP="005238FA">
            <w:pPr>
              <w:spacing w:line="240" w:lineRule="auto"/>
              <w:jc w:val="center"/>
              <w:rPr>
                <w:rFonts w:ascii="Arial Narrow" w:eastAsia="Arial Unicode MS" w:hAnsi="Arial Narrow"/>
                <w:bCs/>
                <w:sz w:val="20"/>
                <w:szCs w:val="20"/>
              </w:rPr>
            </w:pPr>
            <w:r w:rsidRPr="007810ED">
              <w:rPr>
                <w:rFonts w:ascii="Arial Narrow" w:hAnsi="Arial Narrow"/>
                <w:sz w:val="20"/>
                <w:szCs w:val="20"/>
                <w:lang w:val="en-US"/>
              </w:rPr>
              <w:t>55604</w:t>
            </w:r>
            <w:r w:rsidRPr="007810ED">
              <w:rPr>
                <w:rFonts w:ascii="Arial Narrow" w:hAnsi="Arial Narrow"/>
                <w:sz w:val="20"/>
                <w:szCs w:val="20"/>
              </w:rPr>
              <w:t>,7</w:t>
            </w:r>
          </w:p>
        </w:tc>
        <w:tc>
          <w:tcPr>
            <w:tcW w:w="1540" w:type="dxa"/>
            <w:tcMar>
              <w:top w:w="13" w:type="dxa"/>
              <w:left w:w="13" w:type="dxa"/>
              <w:bottom w:w="0" w:type="dxa"/>
              <w:right w:w="13" w:type="dxa"/>
            </w:tcMar>
            <w:vAlign w:val="center"/>
          </w:tcPr>
          <w:p w:rsidR="005238FA" w:rsidRPr="007810ED" w:rsidRDefault="005238FA" w:rsidP="005238FA">
            <w:pPr>
              <w:spacing w:line="240" w:lineRule="auto"/>
              <w:jc w:val="center"/>
              <w:rPr>
                <w:rFonts w:ascii="Arial Narrow" w:eastAsia="Arial Unicode MS" w:hAnsi="Arial Narrow"/>
                <w:sz w:val="20"/>
                <w:szCs w:val="20"/>
              </w:rPr>
            </w:pPr>
            <w:r w:rsidRPr="007810ED">
              <w:rPr>
                <w:rFonts w:ascii="Arial Narrow" w:hAnsi="Arial Narrow"/>
                <w:sz w:val="20"/>
                <w:szCs w:val="20"/>
              </w:rPr>
              <w:t>33185,</w:t>
            </w:r>
            <w:r w:rsidRPr="007810ED">
              <w:rPr>
                <w:rFonts w:ascii="Arial Narrow" w:hAnsi="Arial Narrow"/>
                <w:sz w:val="20"/>
                <w:szCs w:val="20"/>
                <w:lang w:val="en-US"/>
              </w:rPr>
              <w:t>1</w:t>
            </w:r>
          </w:p>
        </w:tc>
        <w:tc>
          <w:tcPr>
            <w:tcW w:w="1540" w:type="dxa"/>
            <w:tcMar>
              <w:top w:w="13" w:type="dxa"/>
              <w:left w:w="13" w:type="dxa"/>
              <w:bottom w:w="0" w:type="dxa"/>
              <w:right w:w="13" w:type="dxa"/>
            </w:tcMar>
            <w:vAlign w:val="center"/>
          </w:tcPr>
          <w:p w:rsidR="005238FA" w:rsidRPr="007810ED" w:rsidRDefault="005238FA" w:rsidP="005238FA">
            <w:pPr>
              <w:spacing w:line="240" w:lineRule="auto"/>
              <w:jc w:val="center"/>
              <w:rPr>
                <w:rFonts w:ascii="Arial Narrow" w:hAnsi="Arial Narrow"/>
                <w:sz w:val="20"/>
                <w:szCs w:val="20"/>
                <w:lang w:val="en-US"/>
              </w:rPr>
            </w:pPr>
            <w:r w:rsidRPr="007810ED">
              <w:rPr>
                <w:rFonts w:ascii="Arial Narrow" w:hAnsi="Arial Narrow"/>
                <w:sz w:val="20"/>
                <w:szCs w:val="20"/>
                <w:lang w:val="en-US"/>
              </w:rPr>
              <w:t>20996</w:t>
            </w:r>
            <w:r w:rsidRPr="007810ED">
              <w:rPr>
                <w:rFonts w:ascii="Arial Narrow" w:hAnsi="Arial Narrow"/>
                <w:sz w:val="20"/>
                <w:szCs w:val="20"/>
              </w:rPr>
              <w:t>,</w:t>
            </w:r>
            <w:r w:rsidRPr="007810ED">
              <w:rPr>
                <w:rFonts w:ascii="Arial Narrow" w:hAnsi="Arial Narrow"/>
                <w:sz w:val="20"/>
                <w:szCs w:val="20"/>
                <w:lang w:val="en-US"/>
              </w:rPr>
              <w:t>5</w:t>
            </w:r>
          </w:p>
        </w:tc>
        <w:tc>
          <w:tcPr>
            <w:tcW w:w="1540" w:type="dxa"/>
            <w:tcMar>
              <w:top w:w="13" w:type="dxa"/>
              <w:left w:w="13" w:type="dxa"/>
              <w:bottom w:w="0" w:type="dxa"/>
              <w:right w:w="13" w:type="dxa"/>
            </w:tcMar>
            <w:vAlign w:val="center"/>
          </w:tcPr>
          <w:p w:rsidR="005238FA" w:rsidRPr="007810ED" w:rsidRDefault="005238FA" w:rsidP="005238FA">
            <w:pPr>
              <w:spacing w:line="240" w:lineRule="auto"/>
              <w:jc w:val="center"/>
              <w:rPr>
                <w:rFonts w:ascii="Arial Narrow" w:hAnsi="Arial Narrow"/>
                <w:sz w:val="20"/>
                <w:szCs w:val="20"/>
                <w:lang w:val="en-US"/>
              </w:rPr>
            </w:pPr>
            <w:r w:rsidRPr="007810ED">
              <w:rPr>
                <w:rFonts w:ascii="Arial Narrow" w:hAnsi="Arial Narrow"/>
                <w:sz w:val="20"/>
                <w:szCs w:val="20"/>
                <w:lang w:val="en-US"/>
              </w:rPr>
              <w:t>897</w:t>
            </w:r>
            <w:r w:rsidRPr="007810ED">
              <w:rPr>
                <w:rFonts w:ascii="Arial Narrow" w:hAnsi="Arial Narrow"/>
                <w:sz w:val="20"/>
                <w:szCs w:val="20"/>
              </w:rPr>
              <w:t>,</w:t>
            </w:r>
            <w:r w:rsidRPr="007810ED">
              <w:rPr>
                <w:rFonts w:ascii="Arial Narrow" w:hAnsi="Arial Narrow"/>
                <w:sz w:val="20"/>
                <w:szCs w:val="20"/>
                <w:lang w:val="en-US"/>
              </w:rPr>
              <w:t>7</w:t>
            </w:r>
          </w:p>
        </w:tc>
        <w:tc>
          <w:tcPr>
            <w:tcW w:w="1540" w:type="dxa"/>
            <w:tcMar>
              <w:top w:w="13" w:type="dxa"/>
              <w:left w:w="13" w:type="dxa"/>
              <w:bottom w:w="0" w:type="dxa"/>
              <w:right w:w="13" w:type="dxa"/>
            </w:tcMar>
            <w:vAlign w:val="center"/>
          </w:tcPr>
          <w:p w:rsidR="005238FA" w:rsidRPr="007810ED" w:rsidRDefault="005238FA" w:rsidP="005238FA">
            <w:pPr>
              <w:spacing w:line="240" w:lineRule="auto"/>
              <w:jc w:val="center"/>
              <w:rPr>
                <w:rFonts w:ascii="Arial Narrow" w:hAnsi="Arial Narrow"/>
                <w:sz w:val="20"/>
                <w:szCs w:val="20"/>
                <w:lang w:val="en-US"/>
              </w:rPr>
            </w:pPr>
            <w:r w:rsidRPr="007810ED">
              <w:rPr>
                <w:rFonts w:ascii="Arial Narrow" w:hAnsi="Arial Narrow"/>
                <w:sz w:val="20"/>
                <w:szCs w:val="20"/>
                <w:lang w:val="en-US"/>
              </w:rPr>
              <w:t>357</w:t>
            </w:r>
            <w:r w:rsidRPr="007810ED">
              <w:rPr>
                <w:rFonts w:ascii="Arial Narrow" w:hAnsi="Arial Narrow"/>
                <w:sz w:val="20"/>
                <w:szCs w:val="20"/>
              </w:rPr>
              <w:t>,</w:t>
            </w:r>
            <w:r w:rsidRPr="007810ED">
              <w:rPr>
                <w:rFonts w:ascii="Arial Narrow" w:hAnsi="Arial Narrow"/>
                <w:sz w:val="20"/>
                <w:szCs w:val="20"/>
                <w:lang w:val="en-US"/>
              </w:rPr>
              <w:t>4</w:t>
            </w:r>
          </w:p>
        </w:tc>
      </w:tr>
      <w:tr w:rsidR="005238FA" w:rsidRPr="007810ED" w:rsidTr="00144C96">
        <w:trPr>
          <w:trHeight w:val="322"/>
          <w:jc w:val="center"/>
        </w:trPr>
        <w:tc>
          <w:tcPr>
            <w:tcW w:w="1467" w:type="dxa"/>
            <w:tcMar>
              <w:top w:w="13" w:type="dxa"/>
              <w:left w:w="13" w:type="dxa"/>
              <w:bottom w:w="0" w:type="dxa"/>
              <w:right w:w="13" w:type="dxa"/>
            </w:tcMar>
            <w:vAlign w:val="center"/>
          </w:tcPr>
          <w:p w:rsidR="005238FA" w:rsidRPr="007810ED" w:rsidRDefault="005238FA" w:rsidP="005238FA">
            <w:pPr>
              <w:spacing w:line="240" w:lineRule="auto"/>
              <w:jc w:val="center"/>
              <w:rPr>
                <w:rFonts w:ascii="Arial Narrow" w:eastAsia="Arial Unicode MS" w:hAnsi="Arial Narrow"/>
                <w:sz w:val="20"/>
                <w:szCs w:val="20"/>
              </w:rPr>
            </w:pPr>
            <w:r w:rsidRPr="007810ED">
              <w:rPr>
                <w:rFonts w:ascii="Arial Narrow" w:hAnsi="Arial Narrow"/>
                <w:sz w:val="20"/>
                <w:szCs w:val="20"/>
              </w:rPr>
              <w:t>%</w:t>
            </w:r>
          </w:p>
        </w:tc>
        <w:tc>
          <w:tcPr>
            <w:tcW w:w="1940" w:type="dxa"/>
            <w:tcMar>
              <w:top w:w="13" w:type="dxa"/>
              <w:left w:w="13" w:type="dxa"/>
              <w:bottom w:w="0" w:type="dxa"/>
              <w:right w:w="13" w:type="dxa"/>
            </w:tcMar>
            <w:vAlign w:val="center"/>
          </w:tcPr>
          <w:p w:rsidR="005238FA" w:rsidRPr="007810ED" w:rsidRDefault="005238FA" w:rsidP="005238FA">
            <w:pPr>
              <w:spacing w:line="240" w:lineRule="auto"/>
              <w:jc w:val="center"/>
              <w:rPr>
                <w:rFonts w:ascii="Arial Narrow" w:eastAsia="Arial Unicode MS" w:hAnsi="Arial Narrow"/>
                <w:sz w:val="20"/>
                <w:szCs w:val="20"/>
              </w:rPr>
            </w:pPr>
            <w:r w:rsidRPr="007810ED">
              <w:rPr>
                <w:rFonts w:ascii="Arial Narrow" w:hAnsi="Arial Narrow"/>
                <w:sz w:val="20"/>
                <w:szCs w:val="20"/>
              </w:rPr>
              <w:t>100,0</w:t>
            </w:r>
          </w:p>
        </w:tc>
        <w:tc>
          <w:tcPr>
            <w:tcW w:w="1540" w:type="dxa"/>
            <w:tcMar>
              <w:top w:w="13" w:type="dxa"/>
              <w:left w:w="13" w:type="dxa"/>
              <w:bottom w:w="0" w:type="dxa"/>
              <w:right w:w="13" w:type="dxa"/>
            </w:tcMar>
            <w:vAlign w:val="center"/>
          </w:tcPr>
          <w:p w:rsidR="005238FA" w:rsidRPr="007810ED" w:rsidRDefault="005238FA" w:rsidP="005238FA">
            <w:pPr>
              <w:spacing w:line="240" w:lineRule="auto"/>
              <w:jc w:val="center"/>
              <w:rPr>
                <w:rFonts w:ascii="Arial Narrow" w:eastAsia="Arial Unicode MS" w:hAnsi="Arial Narrow"/>
                <w:sz w:val="20"/>
                <w:szCs w:val="20"/>
              </w:rPr>
            </w:pPr>
            <w:r w:rsidRPr="007810ED">
              <w:rPr>
                <w:rFonts w:ascii="Arial Narrow" w:hAnsi="Arial Narrow"/>
                <w:sz w:val="20"/>
                <w:szCs w:val="20"/>
              </w:rPr>
              <w:t>59,7</w:t>
            </w:r>
          </w:p>
        </w:tc>
        <w:tc>
          <w:tcPr>
            <w:tcW w:w="1540" w:type="dxa"/>
            <w:tcMar>
              <w:top w:w="13" w:type="dxa"/>
              <w:left w:w="13" w:type="dxa"/>
              <w:bottom w:w="0" w:type="dxa"/>
              <w:right w:w="13" w:type="dxa"/>
            </w:tcMar>
            <w:vAlign w:val="center"/>
          </w:tcPr>
          <w:p w:rsidR="005238FA" w:rsidRPr="007810ED" w:rsidRDefault="005238FA" w:rsidP="005238FA">
            <w:pPr>
              <w:spacing w:line="240" w:lineRule="auto"/>
              <w:jc w:val="center"/>
              <w:rPr>
                <w:rFonts w:ascii="Arial Narrow" w:eastAsia="Arial Unicode MS" w:hAnsi="Arial Narrow"/>
                <w:sz w:val="20"/>
                <w:szCs w:val="20"/>
              </w:rPr>
            </w:pPr>
            <w:r w:rsidRPr="007810ED">
              <w:rPr>
                <w:rFonts w:ascii="Arial Narrow" w:hAnsi="Arial Narrow"/>
                <w:sz w:val="20"/>
                <w:szCs w:val="20"/>
              </w:rPr>
              <w:t>37,8</w:t>
            </w:r>
          </w:p>
        </w:tc>
        <w:tc>
          <w:tcPr>
            <w:tcW w:w="1540" w:type="dxa"/>
            <w:tcMar>
              <w:top w:w="13" w:type="dxa"/>
              <w:left w:w="13" w:type="dxa"/>
              <w:bottom w:w="0" w:type="dxa"/>
              <w:right w:w="13" w:type="dxa"/>
            </w:tcMar>
            <w:vAlign w:val="center"/>
          </w:tcPr>
          <w:p w:rsidR="005238FA" w:rsidRPr="007810ED" w:rsidRDefault="005238FA" w:rsidP="005238FA">
            <w:pPr>
              <w:spacing w:line="240" w:lineRule="auto"/>
              <w:jc w:val="center"/>
              <w:rPr>
                <w:rFonts w:ascii="Arial Narrow" w:eastAsia="Arial Unicode MS" w:hAnsi="Arial Narrow"/>
                <w:sz w:val="20"/>
                <w:szCs w:val="20"/>
              </w:rPr>
            </w:pPr>
            <w:r w:rsidRPr="007810ED">
              <w:rPr>
                <w:rFonts w:ascii="Arial Narrow" w:hAnsi="Arial Narrow"/>
                <w:sz w:val="20"/>
                <w:szCs w:val="20"/>
              </w:rPr>
              <w:t>1,6</w:t>
            </w:r>
          </w:p>
        </w:tc>
        <w:tc>
          <w:tcPr>
            <w:tcW w:w="1540" w:type="dxa"/>
            <w:tcMar>
              <w:top w:w="13" w:type="dxa"/>
              <w:left w:w="13" w:type="dxa"/>
              <w:bottom w:w="0" w:type="dxa"/>
              <w:right w:w="13" w:type="dxa"/>
            </w:tcMar>
            <w:vAlign w:val="center"/>
          </w:tcPr>
          <w:p w:rsidR="005238FA" w:rsidRPr="007810ED" w:rsidRDefault="005238FA" w:rsidP="005238FA">
            <w:pPr>
              <w:spacing w:line="240" w:lineRule="auto"/>
              <w:jc w:val="center"/>
              <w:rPr>
                <w:rFonts w:ascii="Arial Narrow" w:eastAsia="Arial Unicode MS" w:hAnsi="Arial Narrow"/>
                <w:sz w:val="20"/>
                <w:szCs w:val="20"/>
              </w:rPr>
            </w:pPr>
            <w:r w:rsidRPr="007810ED">
              <w:rPr>
                <w:rFonts w:ascii="Arial Narrow" w:hAnsi="Arial Narrow"/>
                <w:sz w:val="20"/>
                <w:szCs w:val="20"/>
              </w:rPr>
              <w:t>0,6</w:t>
            </w:r>
          </w:p>
        </w:tc>
      </w:tr>
      <w:tr w:rsidR="005238FA" w:rsidRPr="007810ED" w:rsidTr="00144C96">
        <w:trPr>
          <w:trHeight w:val="271"/>
          <w:jc w:val="center"/>
        </w:trPr>
        <w:tc>
          <w:tcPr>
            <w:tcW w:w="9567" w:type="dxa"/>
            <w:gridSpan w:val="6"/>
            <w:tcMar>
              <w:top w:w="13" w:type="dxa"/>
              <w:left w:w="13" w:type="dxa"/>
              <w:bottom w:w="0" w:type="dxa"/>
              <w:right w:w="13" w:type="dxa"/>
            </w:tcMar>
            <w:vAlign w:val="center"/>
          </w:tcPr>
          <w:p w:rsidR="005238FA" w:rsidRPr="007810ED" w:rsidRDefault="005238FA" w:rsidP="005238FA">
            <w:pPr>
              <w:spacing w:line="240" w:lineRule="auto"/>
              <w:jc w:val="center"/>
              <w:rPr>
                <w:rFonts w:ascii="Arial Narrow" w:eastAsia="Arial Unicode MS" w:hAnsi="Arial Narrow"/>
                <w:b/>
                <w:bCs/>
                <w:sz w:val="20"/>
                <w:szCs w:val="20"/>
              </w:rPr>
            </w:pPr>
            <w:r w:rsidRPr="007810ED">
              <w:rPr>
                <w:rFonts w:ascii="Arial Narrow" w:hAnsi="Arial Narrow"/>
                <w:b/>
                <w:sz w:val="20"/>
                <w:szCs w:val="20"/>
              </w:rPr>
              <w:t>городская местность:</w:t>
            </w:r>
          </w:p>
        </w:tc>
      </w:tr>
      <w:tr w:rsidR="005238FA" w:rsidRPr="007810ED" w:rsidTr="00144C96">
        <w:trPr>
          <w:trHeight w:val="346"/>
          <w:jc w:val="center"/>
        </w:trPr>
        <w:tc>
          <w:tcPr>
            <w:tcW w:w="1467" w:type="dxa"/>
            <w:tcMar>
              <w:top w:w="13" w:type="dxa"/>
              <w:left w:w="13" w:type="dxa"/>
              <w:bottom w:w="0" w:type="dxa"/>
              <w:right w:w="13" w:type="dxa"/>
            </w:tcMar>
            <w:vAlign w:val="center"/>
          </w:tcPr>
          <w:p w:rsidR="005238FA" w:rsidRPr="007810ED" w:rsidRDefault="005238FA" w:rsidP="005238FA">
            <w:pPr>
              <w:spacing w:line="240" w:lineRule="auto"/>
              <w:jc w:val="center"/>
              <w:rPr>
                <w:rFonts w:ascii="Arial Narrow" w:eastAsia="Arial Unicode MS" w:hAnsi="Arial Narrow"/>
                <w:sz w:val="20"/>
                <w:szCs w:val="20"/>
              </w:rPr>
            </w:pPr>
            <w:r w:rsidRPr="007810ED">
              <w:rPr>
                <w:rFonts w:ascii="Arial Narrow" w:hAnsi="Arial Narrow"/>
                <w:sz w:val="20"/>
                <w:szCs w:val="20"/>
              </w:rPr>
              <w:t xml:space="preserve">тыс. </w:t>
            </w:r>
            <w:r w:rsidRPr="007810ED">
              <w:rPr>
                <w:rFonts w:ascii="Arial Narrow" w:hAnsi="Arial Narrow" w:cs="Arial"/>
                <w:sz w:val="20"/>
                <w:szCs w:val="20"/>
              </w:rPr>
              <w:t>м</w:t>
            </w:r>
            <w:r w:rsidRPr="007810ED">
              <w:rPr>
                <w:rFonts w:ascii="Arial Narrow" w:hAnsi="Arial Narrow" w:cs="Arial"/>
                <w:sz w:val="20"/>
                <w:szCs w:val="20"/>
                <w:vertAlign w:val="superscript"/>
              </w:rPr>
              <w:t>2</w:t>
            </w:r>
          </w:p>
        </w:tc>
        <w:tc>
          <w:tcPr>
            <w:tcW w:w="1940" w:type="dxa"/>
            <w:tcMar>
              <w:top w:w="13" w:type="dxa"/>
              <w:left w:w="13" w:type="dxa"/>
              <w:bottom w:w="0" w:type="dxa"/>
              <w:right w:w="13" w:type="dxa"/>
            </w:tcMar>
            <w:vAlign w:val="center"/>
          </w:tcPr>
          <w:p w:rsidR="005238FA" w:rsidRPr="007810ED" w:rsidRDefault="005238FA" w:rsidP="005238FA">
            <w:pPr>
              <w:spacing w:line="240" w:lineRule="auto"/>
              <w:jc w:val="center"/>
              <w:rPr>
                <w:rFonts w:ascii="Arial Narrow" w:eastAsia="Arial Unicode MS" w:hAnsi="Arial Narrow"/>
                <w:bCs/>
                <w:sz w:val="20"/>
                <w:szCs w:val="20"/>
              </w:rPr>
            </w:pPr>
            <w:r w:rsidRPr="007810ED">
              <w:rPr>
                <w:rFonts w:ascii="Arial Narrow" w:hAnsi="Arial Narrow"/>
                <w:sz w:val="20"/>
                <w:szCs w:val="20"/>
                <w:lang w:val="en-US"/>
              </w:rPr>
              <w:t>32049</w:t>
            </w:r>
            <w:r w:rsidRPr="007810ED">
              <w:rPr>
                <w:rFonts w:ascii="Arial Narrow" w:hAnsi="Arial Narrow"/>
                <w:sz w:val="20"/>
                <w:szCs w:val="20"/>
              </w:rPr>
              <w:t>,</w:t>
            </w:r>
            <w:r w:rsidRPr="007810ED">
              <w:rPr>
                <w:rFonts w:ascii="Arial Narrow" w:hAnsi="Arial Narrow"/>
                <w:sz w:val="20"/>
                <w:szCs w:val="20"/>
                <w:lang w:val="en-US"/>
              </w:rPr>
              <w:t>5</w:t>
            </w:r>
          </w:p>
        </w:tc>
        <w:tc>
          <w:tcPr>
            <w:tcW w:w="1540" w:type="dxa"/>
            <w:tcMar>
              <w:top w:w="13" w:type="dxa"/>
              <w:left w:w="13" w:type="dxa"/>
              <w:bottom w:w="0" w:type="dxa"/>
              <w:right w:w="13" w:type="dxa"/>
            </w:tcMar>
            <w:vAlign w:val="center"/>
          </w:tcPr>
          <w:p w:rsidR="005238FA" w:rsidRPr="007810ED" w:rsidRDefault="005238FA" w:rsidP="005238FA">
            <w:pPr>
              <w:spacing w:line="240" w:lineRule="auto"/>
              <w:jc w:val="center"/>
              <w:rPr>
                <w:rFonts w:ascii="Arial Narrow" w:hAnsi="Arial Narrow"/>
                <w:sz w:val="20"/>
                <w:szCs w:val="20"/>
                <w:lang w:val="en-US"/>
              </w:rPr>
            </w:pPr>
            <w:r w:rsidRPr="007810ED">
              <w:rPr>
                <w:rFonts w:ascii="Arial Narrow" w:hAnsi="Arial Narrow"/>
                <w:sz w:val="20"/>
                <w:szCs w:val="20"/>
                <w:lang w:val="en-US"/>
              </w:rPr>
              <w:t>21033</w:t>
            </w:r>
            <w:r w:rsidRPr="007810ED">
              <w:rPr>
                <w:rFonts w:ascii="Arial Narrow" w:hAnsi="Arial Narrow"/>
                <w:sz w:val="20"/>
                <w:szCs w:val="20"/>
              </w:rPr>
              <w:t>,</w:t>
            </w:r>
            <w:r w:rsidRPr="007810ED">
              <w:rPr>
                <w:rFonts w:ascii="Arial Narrow" w:hAnsi="Arial Narrow"/>
                <w:sz w:val="20"/>
                <w:szCs w:val="20"/>
                <w:lang w:val="en-US"/>
              </w:rPr>
              <w:t>1</w:t>
            </w:r>
          </w:p>
        </w:tc>
        <w:tc>
          <w:tcPr>
            <w:tcW w:w="1540" w:type="dxa"/>
            <w:tcMar>
              <w:top w:w="13" w:type="dxa"/>
              <w:left w:w="13" w:type="dxa"/>
              <w:bottom w:w="0" w:type="dxa"/>
              <w:right w:w="13" w:type="dxa"/>
            </w:tcMar>
            <w:vAlign w:val="center"/>
          </w:tcPr>
          <w:p w:rsidR="005238FA" w:rsidRPr="007810ED" w:rsidRDefault="005238FA" w:rsidP="005238FA">
            <w:pPr>
              <w:spacing w:line="240" w:lineRule="auto"/>
              <w:jc w:val="center"/>
              <w:rPr>
                <w:rFonts w:ascii="Arial Narrow" w:hAnsi="Arial Narrow"/>
                <w:sz w:val="20"/>
                <w:szCs w:val="20"/>
                <w:lang w:val="en-US"/>
              </w:rPr>
            </w:pPr>
            <w:r w:rsidRPr="007810ED">
              <w:rPr>
                <w:rFonts w:ascii="Arial Narrow" w:hAnsi="Arial Narrow"/>
                <w:sz w:val="20"/>
                <w:szCs w:val="20"/>
                <w:lang w:val="en-US"/>
              </w:rPr>
              <w:t>10008</w:t>
            </w:r>
            <w:r w:rsidRPr="007810ED">
              <w:rPr>
                <w:rFonts w:ascii="Arial Narrow" w:hAnsi="Arial Narrow"/>
                <w:sz w:val="20"/>
                <w:szCs w:val="20"/>
              </w:rPr>
              <w:t>,</w:t>
            </w:r>
            <w:r w:rsidRPr="007810ED">
              <w:rPr>
                <w:rFonts w:ascii="Arial Narrow" w:hAnsi="Arial Narrow"/>
                <w:sz w:val="20"/>
                <w:szCs w:val="20"/>
                <w:lang w:val="en-US"/>
              </w:rPr>
              <w:t>1</w:t>
            </w:r>
          </w:p>
        </w:tc>
        <w:tc>
          <w:tcPr>
            <w:tcW w:w="1540" w:type="dxa"/>
            <w:tcMar>
              <w:top w:w="13" w:type="dxa"/>
              <w:left w:w="13" w:type="dxa"/>
              <w:bottom w:w="0" w:type="dxa"/>
              <w:right w:w="13" w:type="dxa"/>
            </w:tcMar>
            <w:vAlign w:val="center"/>
          </w:tcPr>
          <w:p w:rsidR="005238FA" w:rsidRPr="007810ED" w:rsidRDefault="005238FA" w:rsidP="005238FA">
            <w:pPr>
              <w:spacing w:line="240" w:lineRule="auto"/>
              <w:jc w:val="center"/>
              <w:rPr>
                <w:rFonts w:ascii="Arial Narrow" w:hAnsi="Arial Narrow"/>
                <w:sz w:val="20"/>
                <w:szCs w:val="20"/>
                <w:lang w:val="en-US"/>
              </w:rPr>
            </w:pPr>
            <w:r w:rsidRPr="007810ED">
              <w:rPr>
                <w:rFonts w:ascii="Arial Narrow" w:hAnsi="Arial Narrow"/>
                <w:sz w:val="20"/>
                <w:szCs w:val="20"/>
                <w:lang w:val="en-US"/>
              </w:rPr>
              <w:t>589</w:t>
            </w:r>
            <w:r w:rsidRPr="007810ED">
              <w:rPr>
                <w:rFonts w:ascii="Arial Narrow" w:hAnsi="Arial Narrow"/>
                <w:sz w:val="20"/>
                <w:szCs w:val="20"/>
              </w:rPr>
              <w:t>,</w:t>
            </w:r>
            <w:r w:rsidRPr="007810ED">
              <w:rPr>
                <w:rFonts w:ascii="Arial Narrow" w:hAnsi="Arial Narrow"/>
                <w:sz w:val="20"/>
                <w:szCs w:val="20"/>
                <w:lang w:val="en-US"/>
              </w:rPr>
              <w:t>7</w:t>
            </w:r>
          </w:p>
        </w:tc>
        <w:tc>
          <w:tcPr>
            <w:tcW w:w="1540" w:type="dxa"/>
            <w:tcMar>
              <w:top w:w="13" w:type="dxa"/>
              <w:left w:w="13" w:type="dxa"/>
              <w:bottom w:w="0" w:type="dxa"/>
              <w:right w:w="13" w:type="dxa"/>
            </w:tcMar>
            <w:vAlign w:val="center"/>
          </w:tcPr>
          <w:p w:rsidR="005238FA" w:rsidRPr="007810ED" w:rsidRDefault="005238FA" w:rsidP="005238FA">
            <w:pPr>
              <w:spacing w:line="240" w:lineRule="auto"/>
              <w:jc w:val="center"/>
              <w:rPr>
                <w:rFonts w:ascii="Arial Narrow" w:hAnsi="Arial Narrow"/>
                <w:sz w:val="20"/>
                <w:szCs w:val="20"/>
                <w:lang w:val="en-US"/>
              </w:rPr>
            </w:pPr>
            <w:r w:rsidRPr="007810ED">
              <w:rPr>
                <w:rFonts w:ascii="Arial Narrow" w:hAnsi="Arial Narrow"/>
                <w:sz w:val="20"/>
                <w:szCs w:val="20"/>
                <w:lang w:val="en-US"/>
              </w:rPr>
              <w:t>307</w:t>
            </w:r>
            <w:r w:rsidRPr="007810ED">
              <w:rPr>
                <w:rFonts w:ascii="Arial Narrow" w:hAnsi="Arial Narrow"/>
                <w:sz w:val="20"/>
                <w:szCs w:val="20"/>
              </w:rPr>
              <w:t>,</w:t>
            </w:r>
            <w:r w:rsidRPr="007810ED">
              <w:rPr>
                <w:rFonts w:ascii="Arial Narrow" w:hAnsi="Arial Narrow"/>
                <w:sz w:val="20"/>
                <w:szCs w:val="20"/>
                <w:lang w:val="en-US"/>
              </w:rPr>
              <w:t>4</w:t>
            </w:r>
          </w:p>
        </w:tc>
      </w:tr>
      <w:tr w:rsidR="005238FA" w:rsidRPr="007810ED" w:rsidTr="00144C96">
        <w:trPr>
          <w:trHeight w:val="266"/>
          <w:jc w:val="center"/>
        </w:trPr>
        <w:tc>
          <w:tcPr>
            <w:tcW w:w="1467" w:type="dxa"/>
            <w:tcMar>
              <w:top w:w="13" w:type="dxa"/>
              <w:left w:w="13" w:type="dxa"/>
              <w:bottom w:w="0" w:type="dxa"/>
              <w:right w:w="13" w:type="dxa"/>
            </w:tcMar>
            <w:vAlign w:val="center"/>
          </w:tcPr>
          <w:p w:rsidR="005238FA" w:rsidRPr="007810ED" w:rsidRDefault="005238FA" w:rsidP="005238FA">
            <w:pPr>
              <w:spacing w:line="240" w:lineRule="auto"/>
              <w:jc w:val="center"/>
              <w:rPr>
                <w:rFonts w:ascii="Arial Narrow" w:eastAsia="Arial Unicode MS" w:hAnsi="Arial Narrow"/>
                <w:sz w:val="20"/>
                <w:szCs w:val="20"/>
              </w:rPr>
            </w:pPr>
            <w:r w:rsidRPr="007810ED">
              <w:rPr>
                <w:rFonts w:ascii="Arial Narrow" w:hAnsi="Arial Narrow"/>
                <w:sz w:val="20"/>
                <w:szCs w:val="20"/>
              </w:rPr>
              <w:t>%</w:t>
            </w:r>
          </w:p>
        </w:tc>
        <w:tc>
          <w:tcPr>
            <w:tcW w:w="1940" w:type="dxa"/>
            <w:tcMar>
              <w:top w:w="13" w:type="dxa"/>
              <w:left w:w="13" w:type="dxa"/>
              <w:bottom w:w="0" w:type="dxa"/>
              <w:right w:w="13" w:type="dxa"/>
            </w:tcMar>
            <w:vAlign w:val="center"/>
          </w:tcPr>
          <w:p w:rsidR="005238FA" w:rsidRPr="007810ED" w:rsidRDefault="005238FA" w:rsidP="005238FA">
            <w:pPr>
              <w:spacing w:line="240" w:lineRule="auto"/>
              <w:jc w:val="center"/>
              <w:rPr>
                <w:rFonts w:ascii="Arial Narrow" w:eastAsia="Arial Unicode MS" w:hAnsi="Arial Narrow"/>
                <w:sz w:val="20"/>
                <w:szCs w:val="20"/>
              </w:rPr>
            </w:pPr>
            <w:r w:rsidRPr="007810ED">
              <w:rPr>
                <w:rFonts w:ascii="Arial Narrow" w:hAnsi="Arial Narrow"/>
                <w:sz w:val="20"/>
                <w:szCs w:val="20"/>
              </w:rPr>
              <w:t>100,0</w:t>
            </w:r>
          </w:p>
        </w:tc>
        <w:tc>
          <w:tcPr>
            <w:tcW w:w="1540" w:type="dxa"/>
            <w:tcMar>
              <w:top w:w="13" w:type="dxa"/>
              <w:left w:w="13" w:type="dxa"/>
              <w:bottom w:w="0" w:type="dxa"/>
              <w:right w:w="13" w:type="dxa"/>
            </w:tcMar>
            <w:vAlign w:val="center"/>
          </w:tcPr>
          <w:p w:rsidR="005238FA" w:rsidRPr="007810ED" w:rsidRDefault="005238FA" w:rsidP="005238FA">
            <w:pPr>
              <w:spacing w:line="240" w:lineRule="auto"/>
              <w:jc w:val="center"/>
              <w:rPr>
                <w:rFonts w:ascii="Arial Narrow" w:eastAsia="Arial Unicode MS" w:hAnsi="Arial Narrow"/>
                <w:sz w:val="20"/>
                <w:szCs w:val="20"/>
              </w:rPr>
            </w:pPr>
            <w:r w:rsidRPr="007810ED">
              <w:rPr>
                <w:rFonts w:ascii="Arial Narrow" w:hAnsi="Arial Narrow"/>
                <w:sz w:val="20"/>
                <w:szCs w:val="20"/>
              </w:rPr>
              <w:t>65,6</w:t>
            </w:r>
          </w:p>
        </w:tc>
        <w:tc>
          <w:tcPr>
            <w:tcW w:w="1540" w:type="dxa"/>
            <w:tcMar>
              <w:top w:w="13" w:type="dxa"/>
              <w:left w:w="13" w:type="dxa"/>
              <w:bottom w:w="0" w:type="dxa"/>
              <w:right w:w="13" w:type="dxa"/>
            </w:tcMar>
            <w:vAlign w:val="center"/>
          </w:tcPr>
          <w:p w:rsidR="005238FA" w:rsidRPr="007810ED" w:rsidRDefault="005238FA" w:rsidP="005238FA">
            <w:pPr>
              <w:spacing w:line="240" w:lineRule="auto"/>
              <w:jc w:val="center"/>
              <w:rPr>
                <w:rFonts w:ascii="Arial Narrow" w:eastAsia="Arial Unicode MS" w:hAnsi="Arial Narrow"/>
                <w:sz w:val="20"/>
                <w:szCs w:val="20"/>
              </w:rPr>
            </w:pPr>
            <w:r w:rsidRPr="007810ED">
              <w:rPr>
                <w:rFonts w:ascii="Arial Narrow" w:hAnsi="Arial Narrow"/>
                <w:sz w:val="20"/>
                <w:szCs w:val="20"/>
              </w:rPr>
              <w:t>31,2</w:t>
            </w:r>
          </w:p>
        </w:tc>
        <w:tc>
          <w:tcPr>
            <w:tcW w:w="1540" w:type="dxa"/>
            <w:tcMar>
              <w:top w:w="13" w:type="dxa"/>
              <w:left w:w="13" w:type="dxa"/>
              <w:bottom w:w="0" w:type="dxa"/>
              <w:right w:w="13" w:type="dxa"/>
            </w:tcMar>
            <w:vAlign w:val="center"/>
          </w:tcPr>
          <w:p w:rsidR="005238FA" w:rsidRPr="007810ED" w:rsidRDefault="005238FA" w:rsidP="005238FA">
            <w:pPr>
              <w:spacing w:line="240" w:lineRule="auto"/>
              <w:jc w:val="center"/>
              <w:rPr>
                <w:rFonts w:ascii="Arial Narrow" w:eastAsia="Arial Unicode MS" w:hAnsi="Arial Narrow"/>
                <w:sz w:val="20"/>
                <w:szCs w:val="20"/>
              </w:rPr>
            </w:pPr>
            <w:r w:rsidRPr="007810ED">
              <w:rPr>
                <w:rFonts w:ascii="Arial Narrow" w:hAnsi="Arial Narrow"/>
                <w:sz w:val="20"/>
                <w:szCs w:val="20"/>
              </w:rPr>
              <w:t>1,8</w:t>
            </w:r>
          </w:p>
        </w:tc>
        <w:tc>
          <w:tcPr>
            <w:tcW w:w="1540" w:type="dxa"/>
            <w:tcMar>
              <w:top w:w="13" w:type="dxa"/>
              <w:left w:w="13" w:type="dxa"/>
              <w:bottom w:w="0" w:type="dxa"/>
              <w:right w:w="13" w:type="dxa"/>
            </w:tcMar>
            <w:vAlign w:val="center"/>
          </w:tcPr>
          <w:p w:rsidR="005238FA" w:rsidRPr="007810ED" w:rsidRDefault="005238FA" w:rsidP="005238FA">
            <w:pPr>
              <w:spacing w:line="240" w:lineRule="auto"/>
              <w:jc w:val="center"/>
              <w:rPr>
                <w:rFonts w:ascii="Arial Narrow" w:eastAsia="Arial Unicode MS" w:hAnsi="Arial Narrow"/>
                <w:sz w:val="20"/>
                <w:szCs w:val="20"/>
              </w:rPr>
            </w:pPr>
            <w:r w:rsidRPr="007810ED">
              <w:rPr>
                <w:rFonts w:ascii="Arial Narrow" w:hAnsi="Arial Narrow"/>
                <w:sz w:val="20"/>
                <w:szCs w:val="20"/>
              </w:rPr>
              <w:t>1,0</w:t>
            </w:r>
          </w:p>
        </w:tc>
      </w:tr>
      <w:tr w:rsidR="005238FA" w:rsidRPr="007810ED" w:rsidTr="00144C96">
        <w:trPr>
          <w:trHeight w:val="332"/>
          <w:jc w:val="center"/>
        </w:trPr>
        <w:tc>
          <w:tcPr>
            <w:tcW w:w="9567" w:type="dxa"/>
            <w:gridSpan w:val="6"/>
            <w:tcMar>
              <w:top w:w="13" w:type="dxa"/>
              <w:left w:w="13" w:type="dxa"/>
              <w:bottom w:w="0" w:type="dxa"/>
              <w:right w:w="13" w:type="dxa"/>
            </w:tcMar>
            <w:vAlign w:val="center"/>
          </w:tcPr>
          <w:p w:rsidR="005238FA" w:rsidRPr="007810ED" w:rsidRDefault="005238FA" w:rsidP="005238FA">
            <w:pPr>
              <w:spacing w:line="240" w:lineRule="auto"/>
              <w:jc w:val="center"/>
              <w:rPr>
                <w:rFonts w:ascii="Arial Narrow" w:hAnsi="Arial Narrow"/>
                <w:b/>
                <w:sz w:val="20"/>
                <w:szCs w:val="20"/>
              </w:rPr>
            </w:pPr>
            <w:r w:rsidRPr="007810ED">
              <w:rPr>
                <w:rFonts w:ascii="Arial Narrow" w:hAnsi="Arial Narrow"/>
                <w:b/>
                <w:sz w:val="20"/>
                <w:szCs w:val="20"/>
              </w:rPr>
              <w:t>сельская местность:</w:t>
            </w:r>
          </w:p>
        </w:tc>
      </w:tr>
      <w:tr w:rsidR="005238FA" w:rsidRPr="007810ED" w:rsidTr="00144C96">
        <w:trPr>
          <w:trHeight w:val="290"/>
          <w:jc w:val="center"/>
        </w:trPr>
        <w:tc>
          <w:tcPr>
            <w:tcW w:w="1467" w:type="dxa"/>
            <w:tcMar>
              <w:top w:w="13" w:type="dxa"/>
              <w:left w:w="13" w:type="dxa"/>
              <w:bottom w:w="0" w:type="dxa"/>
              <w:right w:w="13" w:type="dxa"/>
            </w:tcMar>
            <w:vAlign w:val="center"/>
          </w:tcPr>
          <w:p w:rsidR="005238FA" w:rsidRPr="007810ED" w:rsidRDefault="005238FA" w:rsidP="005238FA">
            <w:pPr>
              <w:spacing w:line="240" w:lineRule="auto"/>
              <w:jc w:val="center"/>
              <w:rPr>
                <w:rFonts w:ascii="Arial Narrow" w:eastAsia="Arial Unicode MS" w:hAnsi="Arial Narrow"/>
                <w:sz w:val="20"/>
                <w:szCs w:val="20"/>
              </w:rPr>
            </w:pPr>
            <w:r w:rsidRPr="007810ED">
              <w:rPr>
                <w:rFonts w:ascii="Arial Narrow" w:hAnsi="Arial Narrow"/>
                <w:sz w:val="20"/>
                <w:szCs w:val="20"/>
              </w:rPr>
              <w:t xml:space="preserve">тыс. </w:t>
            </w:r>
            <w:r w:rsidRPr="007810ED">
              <w:rPr>
                <w:rFonts w:ascii="Arial Narrow" w:hAnsi="Arial Narrow" w:cs="Arial"/>
                <w:sz w:val="20"/>
                <w:szCs w:val="20"/>
              </w:rPr>
              <w:t>м</w:t>
            </w:r>
            <w:r w:rsidRPr="007810ED">
              <w:rPr>
                <w:rFonts w:ascii="Arial Narrow" w:hAnsi="Arial Narrow" w:cs="Arial"/>
                <w:sz w:val="20"/>
                <w:szCs w:val="20"/>
                <w:vertAlign w:val="superscript"/>
              </w:rPr>
              <w:t>2</w:t>
            </w:r>
          </w:p>
        </w:tc>
        <w:tc>
          <w:tcPr>
            <w:tcW w:w="1940" w:type="dxa"/>
            <w:tcMar>
              <w:top w:w="13" w:type="dxa"/>
              <w:left w:w="13" w:type="dxa"/>
              <w:bottom w:w="0" w:type="dxa"/>
              <w:right w:w="13" w:type="dxa"/>
            </w:tcMar>
            <w:vAlign w:val="center"/>
          </w:tcPr>
          <w:p w:rsidR="005238FA" w:rsidRPr="007810ED" w:rsidRDefault="005238FA" w:rsidP="005238FA">
            <w:pPr>
              <w:spacing w:line="240" w:lineRule="auto"/>
              <w:jc w:val="center"/>
              <w:rPr>
                <w:rFonts w:ascii="Arial Narrow" w:eastAsia="Arial Unicode MS" w:hAnsi="Arial Narrow"/>
                <w:bCs/>
                <w:sz w:val="20"/>
                <w:szCs w:val="20"/>
              </w:rPr>
            </w:pPr>
            <w:r w:rsidRPr="007810ED">
              <w:rPr>
                <w:rFonts w:ascii="Arial Narrow" w:hAnsi="Arial Narrow"/>
                <w:sz w:val="20"/>
                <w:szCs w:val="20"/>
                <w:lang w:val="en-US"/>
              </w:rPr>
              <w:t>23555</w:t>
            </w:r>
            <w:r w:rsidRPr="007810ED">
              <w:rPr>
                <w:rFonts w:ascii="Arial Narrow" w:hAnsi="Arial Narrow"/>
                <w:sz w:val="20"/>
                <w:szCs w:val="20"/>
              </w:rPr>
              <w:t>,</w:t>
            </w:r>
            <w:r w:rsidRPr="007810ED">
              <w:rPr>
                <w:rFonts w:ascii="Arial Narrow" w:hAnsi="Arial Narrow"/>
                <w:sz w:val="20"/>
                <w:szCs w:val="20"/>
                <w:lang w:val="en-US"/>
              </w:rPr>
              <w:t>2</w:t>
            </w:r>
          </w:p>
        </w:tc>
        <w:tc>
          <w:tcPr>
            <w:tcW w:w="1540" w:type="dxa"/>
            <w:tcMar>
              <w:top w:w="13" w:type="dxa"/>
              <w:left w:w="13" w:type="dxa"/>
              <w:bottom w:w="0" w:type="dxa"/>
              <w:right w:w="13" w:type="dxa"/>
            </w:tcMar>
            <w:vAlign w:val="center"/>
          </w:tcPr>
          <w:p w:rsidR="005238FA" w:rsidRPr="007810ED" w:rsidRDefault="005238FA" w:rsidP="005238FA">
            <w:pPr>
              <w:spacing w:line="240" w:lineRule="auto"/>
              <w:jc w:val="center"/>
              <w:rPr>
                <w:rFonts w:ascii="Arial Narrow" w:hAnsi="Arial Narrow"/>
                <w:sz w:val="20"/>
                <w:szCs w:val="20"/>
                <w:lang w:val="en-US"/>
              </w:rPr>
            </w:pPr>
            <w:r w:rsidRPr="007810ED">
              <w:rPr>
                <w:rFonts w:ascii="Arial Narrow" w:hAnsi="Arial Narrow"/>
                <w:sz w:val="20"/>
                <w:szCs w:val="20"/>
                <w:lang w:val="en-US"/>
              </w:rPr>
              <w:t>12152</w:t>
            </w:r>
            <w:r w:rsidRPr="007810ED">
              <w:rPr>
                <w:rFonts w:ascii="Arial Narrow" w:hAnsi="Arial Narrow"/>
                <w:sz w:val="20"/>
                <w:szCs w:val="20"/>
              </w:rPr>
              <w:t>,</w:t>
            </w:r>
            <w:r w:rsidRPr="007810ED">
              <w:rPr>
                <w:rFonts w:ascii="Arial Narrow" w:hAnsi="Arial Narrow"/>
                <w:sz w:val="20"/>
                <w:szCs w:val="20"/>
                <w:lang w:val="en-US"/>
              </w:rPr>
              <w:t>0</w:t>
            </w:r>
          </w:p>
        </w:tc>
        <w:tc>
          <w:tcPr>
            <w:tcW w:w="1540" w:type="dxa"/>
            <w:tcMar>
              <w:top w:w="13" w:type="dxa"/>
              <w:left w:w="13" w:type="dxa"/>
              <w:bottom w:w="0" w:type="dxa"/>
              <w:right w:w="13" w:type="dxa"/>
            </w:tcMar>
            <w:vAlign w:val="center"/>
          </w:tcPr>
          <w:p w:rsidR="005238FA" w:rsidRPr="007810ED" w:rsidRDefault="005238FA" w:rsidP="005238FA">
            <w:pPr>
              <w:spacing w:line="240" w:lineRule="auto"/>
              <w:jc w:val="center"/>
              <w:rPr>
                <w:rFonts w:ascii="Arial Narrow" w:hAnsi="Arial Narrow"/>
                <w:sz w:val="20"/>
                <w:szCs w:val="20"/>
                <w:lang w:val="en-US"/>
              </w:rPr>
            </w:pPr>
            <w:r w:rsidRPr="007810ED">
              <w:rPr>
                <w:rFonts w:ascii="Arial Narrow" w:hAnsi="Arial Narrow"/>
                <w:sz w:val="20"/>
                <w:szCs w:val="20"/>
                <w:lang w:val="en-US"/>
              </w:rPr>
              <w:t>10988</w:t>
            </w:r>
            <w:r w:rsidRPr="007810ED">
              <w:rPr>
                <w:rFonts w:ascii="Arial Narrow" w:hAnsi="Arial Narrow"/>
                <w:sz w:val="20"/>
                <w:szCs w:val="20"/>
              </w:rPr>
              <w:t>,</w:t>
            </w:r>
            <w:r w:rsidRPr="007810ED">
              <w:rPr>
                <w:rFonts w:ascii="Arial Narrow" w:hAnsi="Arial Narrow"/>
                <w:sz w:val="20"/>
                <w:szCs w:val="20"/>
                <w:lang w:val="en-US"/>
              </w:rPr>
              <w:t>4</w:t>
            </w:r>
          </w:p>
        </w:tc>
        <w:tc>
          <w:tcPr>
            <w:tcW w:w="1540" w:type="dxa"/>
            <w:tcMar>
              <w:top w:w="13" w:type="dxa"/>
              <w:left w:w="13" w:type="dxa"/>
              <w:bottom w:w="0" w:type="dxa"/>
              <w:right w:w="13" w:type="dxa"/>
            </w:tcMar>
            <w:vAlign w:val="center"/>
          </w:tcPr>
          <w:p w:rsidR="005238FA" w:rsidRPr="007810ED" w:rsidRDefault="005238FA" w:rsidP="005238FA">
            <w:pPr>
              <w:spacing w:line="240" w:lineRule="auto"/>
              <w:jc w:val="center"/>
              <w:rPr>
                <w:rFonts w:ascii="Arial Narrow" w:hAnsi="Arial Narrow"/>
                <w:sz w:val="20"/>
                <w:szCs w:val="20"/>
                <w:lang w:val="en-US"/>
              </w:rPr>
            </w:pPr>
            <w:r w:rsidRPr="007810ED">
              <w:rPr>
                <w:rFonts w:ascii="Arial Narrow" w:hAnsi="Arial Narrow"/>
                <w:sz w:val="20"/>
                <w:szCs w:val="20"/>
                <w:lang w:val="en-US"/>
              </w:rPr>
              <w:t>308</w:t>
            </w:r>
            <w:r w:rsidRPr="007810ED">
              <w:rPr>
                <w:rFonts w:ascii="Arial Narrow" w:hAnsi="Arial Narrow"/>
                <w:sz w:val="20"/>
                <w:szCs w:val="20"/>
              </w:rPr>
              <w:t>,</w:t>
            </w:r>
            <w:r w:rsidRPr="007810ED">
              <w:rPr>
                <w:rFonts w:ascii="Arial Narrow" w:hAnsi="Arial Narrow"/>
                <w:sz w:val="20"/>
                <w:szCs w:val="20"/>
                <w:lang w:val="en-US"/>
              </w:rPr>
              <w:t>0</w:t>
            </w:r>
          </w:p>
        </w:tc>
        <w:tc>
          <w:tcPr>
            <w:tcW w:w="1540" w:type="dxa"/>
            <w:tcMar>
              <w:top w:w="13" w:type="dxa"/>
              <w:left w:w="13" w:type="dxa"/>
              <w:bottom w:w="0" w:type="dxa"/>
              <w:right w:w="13" w:type="dxa"/>
            </w:tcMar>
            <w:vAlign w:val="center"/>
          </w:tcPr>
          <w:p w:rsidR="005238FA" w:rsidRPr="007810ED" w:rsidRDefault="005238FA" w:rsidP="005238FA">
            <w:pPr>
              <w:spacing w:line="240" w:lineRule="auto"/>
              <w:jc w:val="center"/>
              <w:rPr>
                <w:rFonts w:ascii="Arial Narrow" w:hAnsi="Arial Narrow"/>
                <w:sz w:val="20"/>
                <w:szCs w:val="20"/>
                <w:lang w:val="en-US"/>
              </w:rPr>
            </w:pPr>
            <w:r w:rsidRPr="007810ED">
              <w:rPr>
                <w:rFonts w:ascii="Arial Narrow" w:hAnsi="Arial Narrow"/>
                <w:sz w:val="20"/>
                <w:szCs w:val="20"/>
                <w:lang w:val="en-US"/>
              </w:rPr>
              <w:t>50</w:t>
            </w:r>
            <w:r w:rsidRPr="007810ED">
              <w:rPr>
                <w:rFonts w:ascii="Arial Narrow" w:hAnsi="Arial Narrow"/>
                <w:sz w:val="20"/>
                <w:szCs w:val="20"/>
              </w:rPr>
              <w:t>,</w:t>
            </w:r>
            <w:r w:rsidRPr="007810ED">
              <w:rPr>
                <w:rFonts w:ascii="Arial Narrow" w:hAnsi="Arial Narrow"/>
                <w:sz w:val="20"/>
                <w:szCs w:val="20"/>
                <w:lang w:val="en-US"/>
              </w:rPr>
              <w:t>0</w:t>
            </w:r>
          </w:p>
        </w:tc>
      </w:tr>
      <w:tr w:rsidR="005238FA" w:rsidRPr="007810ED" w:rsidTr="00144C96">
        <w:trPr>
          <w:trHeight w:val="381"/>
          <w:jc w:val="center"/>
        </w:trPr>
        <w:tc>
          <w:tcPr>
            <w:tcW w:w="1467" w:type="dxa"/>
            <w:tcMar>
              <w:top w:w="13" w:type="dxa"/>
              <w:left w:w="13" w:type="dxa"/>
              <w:bottom w:w="0" w:type="dxa"/>
              <w:right w:w="13" w:type="dxa"/>
            </w:tcMar>
            <w:vAlign w:val="center"/>
          </w:tcPr>
          <w:p w:rsidR="005238FA" w:rsidRPr="007810ED" w:rsidRDefault="005238FA" w:rsidP="005238FA">
            <w:pPr>
              <w:spacing w:line="240" w:lineRule="auto"/>
              <w:jc w:val="center"/>
              <w:rPr>
                <w:rFonts w:ascii="Arial Narrow" w:eastAsia="Arial Unicode MS" w:hAnsi="Arial Narrow"/>
                <w:sz w:val="20"/>
                <w:szCs w:val="20"/>
              </w:rPr>
            </w:pPr>
            <w:r w:rsidRPr="007810ED">
              <w:rPr>
                <w:rFonts w:ascii="Arial Narrow" w:hAnsi="Arial Narrow"/>
                <w:sz w:val="20"/>
                <w:szCs w:val="20"/>
              </w:rPr>
              <w:lastRenderedPageBreak/>
              <w:t>%</w:t>
            </w:r>
          </w:p>
        </w:tc>
        <w:tc>
          <w:tcPr>
            <w:tcW w:w="1940" w:type="dxa"/>
            <w:tcMar>
              <w:top w:w="13" w:type="dxa"/>
              <w:left w:w="13" w:type="dxa"/>
              <w:bottom w:w="0" w:type="dxa"/>
              <w:right w:w="13" w:type="dxa"/>
            </w:tcMar>
            <w:vAlign w:val="center"/>
          </w:tcPr>
          <w:p w:rsidR="005238FA" w:rsidRPr="007810ED" w:rsidRDefault="005238FA" w:rsidP="005238FA">
            <w:pPr>
              <w:spacing w:line="240" w:lineRule="auto"/>
              <w:jc w:val="center"/>
              <w:rPr>
                <w:rFonts w:ascii="Arial Narrow" w:eastAsia="Arial Unicode MS" w:hAnsi="Arial Narrow"/>
                <w:sz w:val="20"/>
                <w:szCs w:val="20"/>
              </w:rPr>
            </w:pPr>
            <w:r w:rsidRPr="007810ED">
              <w:rPr>
                <w:rFonts w:ascii="Arial Narrow" w:hAnsi="Arial Narrow"/>
                <w:sz w:val="20"/>
                <w:szCs w:val="20"/>
              </w:rPr>
              <w:t>100,0</w:t>
            </w:r>
          </w:p>
        </w:tc>
        <w:tc>
          <w:tcPr>
            <w:tcW w:w="1540" w:type="dxa"/>
            <w:tcMar>
              <w:top w:w="13" w:type="dxa"/>
              <w:left w:w="13" w:type="dxa"/>
              <w:bottom w:w="0" w:type="dxa"/>
              <w:right w:w="13" w:type="dxa"/>
            </w:tcMar>
            <w:vAlign w:val="center"/>
          </w:tcPr>
          <w:p w:rsidR="005238FA" w:rsidRPr="007810ED" w:rsidRDefault="005238FA" w:rsidP="005238FA">
            <w:pPr>
              <w:spacing w:line="240" w:lineRule="auto"/>
              <w:jc w:val="center"/>
              <w:rPr>
                <w:rFonts w:ascii="Arial Narrow" w:eastAsia="Arial Unicode MS" w:hAnsi="Arial Narrow"/>
                <w:sz w:val="20"/>
                <w:szCs w:val="20"/>
              </w:rPr>
            </w:pPr>
            <w:r w:rsidRPr="007810ED">
              <w:rPr>
                <w:rFonts w:ascii="Arial Narrow" w:hAnsi="Arial Narrow"/>
                <w:sz w:val="20"/>
                <w:szCs w:val="20"/>
              </w:rPr>
              <w:t>51,6</w:t>
            </w:r>
          </w:p>
        </w:tc>
        <w:tc>
          <w:tcPr>
            <w:tcW w:w="1540" w:type="dxa"/>
            <w:tcMar>
              <w:top w:w="13" w:type="dxa"/>
              <w:left w:w="13" w:type="dxa"/>
              <w:bottom w:w="0" w:type="dxa"/>
              <w:right w:w="13" w:type="dxa"/>
            </w:tcMar>
            <w:vAlign w:val="center"/>
          </w:tcPr>
          <w:p w:rsidR="005238FA" w:rsidRPr="007810ED" w:rsidRDefault="005238FA" w:rsidP="005238FA">
            <w:pPr>
              <w:spacing w:line="240" w:lineRule="auto"/>
              <w:jc w:val="center"/>
              <w:rPr>
                <w:rFonts w:ascii="Arial Narrow" w:eastAsia="Arial Unicode MS" w:hAnsi="Arial Narrow"/>
                <w:sz w:val="20"/>
                <w:szCs w:val="20"/>
              </w:rPr>
            </w:pPr>
            <w:r w:rsidRPr="007810ED">
              <w:rPr>
                <w:rFonts w:ascii="Arial Narrow" w:hAnsi="Arial Narrow"/>
                <w:sz w:val="20"/>
                <w:szCs w:val="20"/>
              </w:rPr>
              <w:t>46,6</w:t>
            </w:r>
          </w:p>
        </w:tc>
        <w:tc>
          <w:tcPr>
            <w:tcW w:w="1540" w:type="dxa"/>
            <w:tcMar>
              <w:top w:w="13" w:type="dxa"/>
              <w:left w:w="13" w:type="dxa"/>
              <w:bottom w:w="0" w:type="dxa"/>
              <w:right w:w="13" w:type="dxa"/>
            </w:tcMar>
            <w:vAlign w:val="center"/>
          </w:tcPr>
          <w:p w:rsidR="005238FA" w:rsidRPr="007810ED" w:rsidRDefault="005238FA" w:rsidP="005238FA">
            <w:pPr>
              <w:spacing w:line="240" w:lineRule="auto"/>
              <w:jc w:val="center"/>
              <w:rPr>
                <w:rFonts w:ascii="Arial Narrow" w:eastAsia="Arial Unicode MS" w:hAnsi="Arial Narrow"/>
                <w:sz w:val="20"/>
                <w:szCs w:val="20"/>
              </w:rPr>
            </w:pPr>
            <w:r w:rsidRPr="007810ED">
              <w:rPr>
                <w:rFonts w:ascii="Arial Narrow" w:hAnsi="Arial Narrow"/>
                <w:sz w:val="20"/>
                <w:szCs w:val="20"/>
              </w:rPr>
              <w:t>1,3</w:t>
            </w:r>
          </w:p>
        </w:tc>
        <w:tc>
          <w:tcPr>
            <w:tcW w:w="1540" w:type="dxa"/>
            <w:tcMar>
              <w:top w:w="13" w:type="dxa"/>
              <w:left w:w="13" w:type="dxa"/>
              <w:bottom w:w="0" w:type="dxa"/>
              <w:right w:w="13" w:type="dxa"/>
            </w:tcMar>
            <w:vAlign w:val="center"/>
          </w:tcPr>
          <w:p w:rsidR="005238FA" w:rsidRPr="007810ED" w:rsidRDefault="005238FA" w:rsidP="005238FA">
            <w:pPr>
              <w:spacing w:line="240" w:lineRule="auto"/>
              <w:jc w:val="center"/>
              <w:rPr>
                <w:rFonts w:ascii="Arial Narrow" w:eastAsia="Arial Unicode MS" w:hAnsi="Arial Narrow"/>
                <w:sz w:val="20"/>
                <w:szCs w:val="20"/>
              </w:rPr>
            </w:pPr>
            <w:r w:rsidRPr="007810ED">
              <w:rPr>
                <w:rFonts w:ascii="Arial Narrow" w:hAnsi="Arial Narrow"/>
                <w:sz w:val="20"/>
                <w:szCs w:val="20"/>
              </w:rPr>
              <w:t>0,2</w:t>
            </w:r>
          </w:p>
        </w:tc>
      </w:tr>
      <w:tr w:rsidR="005238FA" w:rsidRPr="007810ED" w:rsidTr="00144C96">
        <w:trPr>
          <w:trHeight w:val="267"/>
          <w:jc w:val="center"/>
        </w:trPr>
        <w:tc>
          <w:tcPr>
            <w:tcW w:w="9567" w:type="dxa"/>
            <w:gridSpan w:val="6"/>
            <w:tcMar>
              <w:top w:w="13" w:type="dxa"/>
              <w:left w:w="13" w:type="dxa"/>
              <w:bottom w:w="0" w:type="dxa"/>
              <w:right w:w="13" w:type="dxa"/>
            </w:tcMar>
            <w:vAlign w:val="center"/>
          </w:tcPr>
          <w:p w:rsidR="005238FA" w:rsidRPr="007810ED" w:rsidRDefault="005238FA" w:rsidP="005238FA">
            <w:pPr>
              <w:spacing w:line="240" w:lineRule="auto"/>
              <w:jc w:val="center"/>
              <w:rPr>
                <w:rFonts w:ascii="Arial Narrow" w:eastAsia="Arial Unicode MS" w:hAnsi="Arial Narrow"/>
                <w:b/>
                <w:bCs/>
                <w:sz w:val="20"/>
                <w:szCs w:val="20"/>
              </w:rPr>
            </w:pPr>
            <w:r w:rsidRPr="007810ED">
              <w:rPr>
                <w:rFonts w:ascii="Arial Narrow" w:hAnsi="Arial Narrow"/>
                <w:b/>
                <w:sz w:val="20"/>
                <w:szCs w:val="20"/>
              </w:rPr>
              <w:t>город-курорт Кисловодск:</w:t>
            </w:r>
          </w:p>
        </w:tc>
      </w:tr>
      <w:tr w:rsidR="005238FA" w:rsidRPr="007810ED" w:rsidTr="00144C96">
        <w:trPr>
          <w:trHeight w:val="362"/>
          <w:jc w:val="center"/>
        </w:trPr>
        <w:tc>
          <w:tcPr>
            <w:tcW w:w="1467" w:type="dxa"/>
            <w:tcMar>
              <w:top w:w="13" w:type="dxa"/>
              <w:left w:w="13" w:type="dxa"/>
              <w:bottom w:w="0" w:type="dxa"/>
              <w:right w:w="13" w:type="dxa"/>
            </w:tcMar>
            <w:vAlign w:val="center"/>
          </w:tcPr>
          <w:p w:rsidR="005238FA" w:rsidRPr="007810ED" w:rsidRDefault="005238FA" w:rsidP="005238FA">
            <w:pPr>
              <w:spacing w:line="240" w:lineRule="auto"/>
              <w:jc w:val="center"/>
              <w:rPr>
                <w:rFonts w:ascii="Arial Narrow" w:eastAsia="Arial Unicode MS" w:hAnsi="Arial Narrow"/>
                <w:sz w:val="20"/>
                <w:szCs w:val="20"/>
              </w:rPr>
            </w:pPr>
            <w:r w:rsidRPr="007810ED">
              <w:rPr>
                <w:rFonts w:ascii="Arial Narrow" w:hAnsi="Arial Narrow"/>
                <w:sz w:val="20"/>
                <w:szCs w:val="20"/>
              </w:rPr>
              <w:t xml:space="preserve">тыс. </w:t>
            </w:r>
            <w:r w:rsidRPr="007810ED">
              <w:rPr>
                <w:rFonts w:ascii="Arial Narrow" w:hAnsi="Arial Narrow" w:cs="Arial"/>
                <w:sz w:val="20"/>
                <w:szCs w:val="20"/>
              </w:rPr>
              <w:t>м</w:t>
            </w:r>
            <w:r w:rsidRPr="007810ED">
              <w:rPr>
                <w:rFonts w:ascii="Arial Narrow" w:hAnsi="Arial Narrow" w:cs="Arial"/>
                <w:sz w:val="20"/>
                <w:szCs w:val="20"/>
                <w:vertAlign w:val="superscript"/>
              </w:rPr>
              <w:t>2</w:t>
            </w:r>
          </w:p>
        </w:tc>
        <w:tc>
          <w:tcPr>
            <w:tcW w:w="1940" w:type="dxa"/>
            <w:tcMar>
              <w:top w:w="13" w:type="dxa"/>
              <w:left w:w="13" w:type="dxa"/>
              <w:bottom w:w="0" w:type="dxa"/>
              <w:right w:w="13" w:type="dxa"/>
            </w:tcMar>
            <w:vAlign w:val="center"/>
          </w:tcPr>
          <w:p w:rsidR="005238FA" w:rsidRPr="007810ED" w:rsidRDefault="005238FA" w:rsidP="005238FA">
            <w:pPr>
              <w:spacing w:line="240" w:lineRule="auto"/>
              <w:jc w:val="center"/>
              <w:rPr>
                <w:rFonts w:ascii="Arial Narrow" w:eastAsia="Arial Unicode MS" w:hAnsi="Arial Narrow"/>
                <w:bCs/>
                <w:sz w:val="20"/>
                <w:szCs w:val="20"/>
              </w:rPr>
            </w:pPr>
            <w:r w:rsidRPr="007810ED">
              <w:rPr>
                <w:rFonts w:ascii="Arial Narrow" w:hAnsi="Arial Narrow"/>
                <w:sz w:val="20"/>
                <w:szCs w:val="20"/>
                <w:lang w:val="en-US"/>
              </w:rPr>
              <w:t>2176</w:t>
            </w:r>
            <w:r w:rsidRPr="007810ED">
              <w:rPr>
                <w:rFonts w:ascii="Arial Narrow" w:hAnsi="Arial Narrow"/>
                <w:sz w:val="20"/>
                <w:szCs w:val="20"/>
              </w:rPr>
              <w:t>,</w:t>
            </w:r>
            <w:r w:rsidRPr="007810ED">
              <w:rPr>
                <w:rFonts w:ascii="Arial Narrow" w:hAnsi="Arial Narrow"/>
                <w:sz w:val="20"/>
                <w:szCs w:val="20"/>
                <w:lang w:val="en-US"/>
              </w:rPr>
              <w:t>7</w:t>
            </w:r>
          </w:p>
        </w:tc>
        <w:tc>
          <w:tcPr>
            <w:tcW w:w="1540" w:type="dxa"/>
            <w:tcMar>
              <w:top w:w="13" w:type="dxa"/>
              <w:left w:w="13" w:type="dxa"/>
              <w:bottom w:w="0" w:type="dxa"/>
              <w:right w:w="13" w:type="dxa"/>
            </w:tcMar>
            <w:vAlign w:val="center"/>
          </w:tcPr>
          <w:p w:rsidR="005238FA" w:rsidRPr="007810ED" w:rsidRDefault="005238FA" w:rsidP="005238FA">
            <w:pPr>
              <w:spacing w:line="240" w:lineRule="auto"/>
              <w:jc w:val="center"/>
              <w:rPr>
                <w:rFonts w:ascii="Arial Narrow" w:hAnsi="Arial Narrow"/>
                <w:sz w:val="20"/>
                <w:szCs w:val="20"/>
                <w:lang w:val="en-US"/>
              </w:rPr>
            </w:pPr>
            <w:r w:rsidRPr="007810ED">
              <w:rPr>
                <w:rFonts w:ascii="Arial Narrow" w:hAnsi="Arial Narrow"/>
                <w:sz w:val="20"/>
                <w:szCs w:val="20"/>
                <w:lang w:val="en-US"/>
              </w:rPr>
              <w:t>1679</w:t>
            </w:r>
            <w:r w:rsidRPr="007810ED">
              <w:rPr>
                <w:rFonts w:ascii="Arial Narrow" w:hAnsi="Arial Narrow"/>
                <w:sz w:val="20"/>
                <w:szCs w:val="20"/>
              </w:rPr>
              <w:t>,</w:t>
            </w:r>
            <w:r w:rsidRPr="007810ED">
              <w:rPr>
                <w:rFonts w:ascii="Arial Narrow" w:hAnsi="Arial Narrow"/>
                <w:sz w:val="20"/>
                <w:szCs w:val="20"/>
                <w:lang w:val="en-US"/>
              </w:rPr>
              <w:t>4</w:t>
            </w:r>
          </w:p>
        </w:tc>
        <w:tc>
          <w:tcPr>
            <w:tcW w:w="1540" w:type="dxa"/>
            <w:tcMar>
              <w:top w:w="13" w:type="dxa"/>
              <w:left w:w="13" w:type="dxa"/>
              <w:bottom w:w="0" w:type="dxa"/>
              <w:right w:w="13" w:type="dxa"/>
            </w:tcMar>
            <w:vAlign w:val="center"/>
          </w:tcPr>
          <w:p w:rsidR="005238FA" w:rsidRPr="007810ED" w:rsidRDefault="005238FA" w:rsidP="005238FA">
            <w:pPr>
              <w:spacing w:line="240" w:lineRule="auto"/>
              <w:jc w:val="center"/>
              <w:rPr>
                <w:rFonts w:ascii="Arial Narrow" w:hAnsi="Arial Narrow"/>
                <w:sz w:val="20"/>
                <w:szCs w:val="20"/>
                <w:lang w:val="en-US"/>
              </w:rPr>
            </w:pPr>
            <w:r w:rsidRPr="007810ED">
              <w:rPr>
                <w:rFonts w:ascii="Arial Narrow" w:hAnsi="Arial Narrow"/>
                <w:sz w:val="20"/>
                <w:szCs w:val="20"/>
                <w:lang w:val="en-US"/>
              </w:rPr>
              <w:t>346</w:t>
            </w:r>
            <w:r w:rsidRPr="007810ED">
              <w:rPr>
                <w:rFonts w:ascii="Arial Narrow" w:hAnsi="Arial Narrow"/>
                <w:sz w:val="20"/>
                <w:szCs w:val="20"/>
              </w:rPr>
              <w:t>,</w:t>
            </w:r>
            <w:r w:rsidRPr="007810ED">
              <w:rPr>
                <w:rFonts w:ascii="Arial Narrow" w:hAnsi="Arial Narrow"/>
                <w:sz w:val="20"/>
                <w:szCs w:val="20"/>
                <w:lang w:val="en-US"/>
              </w:rPr>
              <w:t>0</w:t>
            </w:r>
          </w:p>
        </w:tc>
        <w:tc>
          <w:tcPr>
            <w:tcW w:w="1540" w:type="dxa"/>
            <w:tcMar>
              <w:top w:w="13" w:type="dxa"/>
              <w:left w:w="13" w:type="dxa"/>
              <w:bottom w:w="0" w:type="dxa"/>
              <w:right w:w="13" w:type="dxa"/>
            </w:tcMar>
            <w:vAlign w:val="center"/>
          </w:tcPr>
          <w:p w:rsidR="005238FA" w:rsidRPr="007810ED" w:rsidRDefault="005238FA" w:rsidP="005238FA">
            <w:pPr>
              <w:spacing w:line="240" w:lineRule="auto"/>
              <w:jc w:val="center"/>
              <w:rPr>
                <w:rFonts w:ascii="Arial Narrow" w:hAnsi="Arial Narrow"/>
                <w:sz w:val="20"/>
                <w:szCs w:val="20"/>
                <w:lang w:val="en-US"/>
              </w:rPr>
            </w:pPr>
            <w:r w:rsidRPr="007810ED">
              <w:rPr>
                <w:rFonts w:ascii="Arial Narrow" w:hAnsi="Arial Narrow"/>
                <w:sz w:val="20"/>
                <w:szCs w:val="20"/>
                <w:lang w:val="en-US"/>
              </w:rPr>
              <w:t>133</w:t>
            </w:r>
            <w:r w:rsidRPr="007810ED">
              <w:rPr>
                <w:rFonts w:ascii="Arial Narrow" w:hAnsi="Arial Narrow"/>
                <w:sz w:val="20"/>
                <w:szCs w:val="20"/>
              </w:rPr>
              <w:t>,</w:t>
            </w:r>
            <w:r w:rsidRPr="007810ED">
              <w:rPr>
                <w:rFonts w:ascii="Arial Narrow" w:hAnsi="Arial Narrow"/>
                <w:sz w:val="20"/>
                <w:szCs w:val="20"/>
                <w:lang w:val="en-US"/>
              </w:rPr>
              <w:t>0</w:t>
            </w:r>
          </w:p>
        </w:tc>
        <w:tc>
          <w:tcPr>
            <w:tcW w:w="1540" w:type="dxa"/>
            <w:tcMar>
              <w:top w:w="13" w:type="dxa"/>
              <w:left w:w="13" w:type="dxa"/>
              <w:bottom w:w="0" w:type="dxa"/>
              <w:right w:w="13" w:type="dxa"/>
            </w:tcMar>
            <w:vAlign w:val="center"/>
          </w:tcPr>
          <w:p w:rsidR="005238FA" w:rsidRPr="007810ED" w:rsidRDefault="005238FA" w:rsidP="005238FA">
            <w:pPr>
              <w:spacing w:line="240" w:lineRule="auto"/>
              <w:jc w:val="center"/>
              <w:rPr>
                <w:rFonts w:ascii="Arial Narrow" w:hAnsi="Arial Narrow"/>
                <w:sz w:val="20"/>
                <w:szCs w:val="20"/>
                <w:lang w:val="en-US"/>
              </w:rPr>
            </w:pPr>
            <w:r w:rsidRPr="007810ED">
              <w:rPr>
                <w:rFonts w:ascii="Arial Narrow" w:hAnsi="Arial Narrow"/>
                <w:sz w:val="20"/>
                <w:szCs w:val="20"/>
                <w:lang w:val="en-US"/>
              </w:rPr>
              <w:t>-</w:t>
            </w:r>
          </w:p>
        </w:tc>
      </w:tr>
      <w:tr w:rsidR="005238FA" w:rsidRPr="007810ED" w:rsidTr="00144C96">
        <w:trPr>
          <w:trHeight w:val="255"/>
          <w:jc w:val="center"/>
        </w:trPr>
        <w:tc>
          <w:tcPr>
            <w:tcW w:w="1467" w:type="dxa"/>
            <w:tcMar>
              <w:top w:w="13" w:type="dxa"/>
              <w:left w:w="13" w:type="dxa"/>
              <w:bottom w:w="0" w:type="dxa"/>
              <w:right w:w="13" w:type="dxa"/>
            </w:tcMar>
            <w:vAlign w:val="center"/>
          </w:tcPr>
          <w:p w:rsidR="005238FA" w:rsidRPr="007810ED" w:rsidRDefault="005238FA" w:rsidP="005238FA">
            <w:pPr>
              <w:spacing w:line="240" w:lineRule="auto"/>
              <w:jc w:val="center"/>
              <w:rPr>
                <w:rFonts w:ascii="Arial Narrow" w:eastAsia="Arial Unicode MS" w:hAnsi="Arial Narrow"/>
                <w:sz w:val="20"/>
                <w:szCs w:val="20"/>
              </w:rPr>
            </w:pPr>
            <w:r w:rsidRPr="007810ED">
              <w:rPr>
                <w:rFonts w:ascii="Arial Narrow" w:hAnsi="Arial Narrow"/>
                <w:sz w:val="20"/>
                <w:szCs w:val="20"/>
              </w:rPr>
              <w:t>%</w:t>
            </w:r>
          </w:p>
        </w:tc>
        <w:tc>
          <w:tcPr>
            <w:tcW w:w="1940" w:type="dxa"/>
            <w:tcMar>
              <w:top w:w="13" w:type="dxa"/>
              <w:left w:w="13" w:type="dxa"/>
              <w:bottom w:w="0" w:type="dxa"/>
              <w:right w:w="13" w:type="dxa"/>
            </w:tcMar>
            <w:vAlign w:val="center"/>
          </w:tcPr>
          <w:p w:rsidR="005238FA" w:rsidRPr="007810ED" w:rsidRDefault="005238FA" w:rsidP="005238FA">
            <w:pPr>
              <w:spacing w:line="240" w:lineRule="auto"/>
              <w:jc w:val="center"/>
              <w:rPr>
                <w:rFonts w:ascii="Arial Narrow" w:eastAsia="Arial Unicode MS" w:hAnsi="Arial Narrow"/>
                <w:sz w:val="20"/>
                <w:szCs w:val="20"/>
              </w:rPr>
            </w:pPr>
            <w:r w:rsidRPr="007810ED">
              <w:rPr>
                <w:rFonts w:ascii="Arial Narrow" w:hAnsi="Arial Narrow"/>
                <w:sz w:val="20"/>
                <w:szCs w:val="20"/>
              </w:rPr>
              <w:t>100,0</w:t>
            </w:r>
          </w:p>
        </w:tc>
        <w:tc>
          <w:tcPr>
            <w:tcW w:w="1540" w:type="dxa"/>
            <w:tcMar>
              <w:top w:w="13" w:type="dxa"/>
              <w:left w:w="13" w:type="dxa"/>
              <w:bottom w:w="0" w:type="dxa"/>
              <w:right w:w="13" w:type="dxa"/>
            </w:tcMar>
            <w:vAlign w:val="center"/>
          </w:tcPr>
          <w:p w:rsidR="005238FA" w:rsidRPr="007810ED" w:rsidRDefault="005238FA" w:rsidP="005238FA">
            <w:pPr>
              <w:spacing w:line="240" w:lineRule="auto"/>
              <w:jc w:val="center"/>
              <w:rPr>
                <w:rFonts w:ascii="Arial Narrow" w:eastAsia="Arial Unicode MS" w:hAnsi="Arial Narrow"/>
                <w:sz w:val="20"/>
                <w:szCs w:val="20"/>
              </w:rPr>
            </w:pPr>
            <w:r w:rsidRPr="007810ED">
              <w:rPr>
                <w:rFonts w:ascii="Arial Narrow" w:hAnsi="Arial Narrow"/>
                <w:sz w:val="20"/>
                <w:szCs w:val="20"/>
              </w:rPr>
              <w:t>77,2</w:t>
            </w:r>
          </w:p>
        </w:tc>
        <w:tc>
          <w:tcPr>
            <w:tcW w:w="1540" w:type="dxa"/>
            <w:tcMar>
              <w:top w:w="13" w:type="dxa"/>
              <w:left w:w="13" w:type="dxa"/>
              <w:bottom w:w="0" w:type="dxa"/>
              <w:right w:w="13" w:type="dxa"/>
            </w:tcMar>
            <w:vAlign w:val="center"/>
          </w:tcPr>
          <w:p w:rsidR="005238FA" w:rsidRPr="007810ED" w:rsidRDefault="005238FA" w:rsidP="005238FA">
            <w:pPr>
              <w:spacing w:line="240" w:lineRule="auto"/>
              <w:jc w:val="center"/>
              <w:rPr>
                <w:rFonts w:ascii="Arial Narrow" w:eastAsia="Arial Unicode MS" w:hAnsi="Arial Narrow"/>
                <w:sz w:val="20"/>
                <w:szCs w:val="20"/>
              </w:rPr>
            </w:pPr>
            <w:r w:rsidRPr="007810ED">
              <w:rPr>
                <w:rFonts w:ascii="Arial Narrow" w:hAnsi="Arial Narrow"/>
                <w:sz w:val="20"/>
                <w:szCs w:val="20"/>
              </w:rPr>
              <w:t>15,9</w:t>
            </w:r>
          </w:p>
        </w:tc>
        <w:tc>
          <w:tcPr>
            <w:tcW w:w="1540" w:type="dxa"/>
            <w:tcMar>
              <w:top w:w="13" w:type="dxa"/>
              <w:left w:w="13" w:type="dxa"/>
              <w:bottom w:w="0" w:type="dxa"/>
              <w:right w:w="13" w:type="dxa"/>
            </w:tcMar>
            <w:vAlign w:val="center"/>
          </w:tcPr>
          <w:p w:rsidR="005238FA" w:rsidRPr="007810ED" w:rsidRDefault="005238FA" w:rsidP="005238FA">
            <w:pPr>
              <w:spacing w:line="240" w:lineRule="auto"/>
              <w:jc w:val="center"/>
              <w:rPr>
                <w:rFonts w:ascii="Arial Narrow" w:eastAsia="Arial Unicode MS" w:hAnsi="Arial Narrow"/>
                <w:sz w:val="20"/>
                <w:szCs w:val="20"/>
              </w:rPr>
            </w:pPr>
            <w:r w:rsidRPr="007810ED">
              <w:rPr>
                <w:rFonts w:ascii="Arial Narrow" w:hAnsi="Arial Narrow"/>
                <w:sz w:val="20"/>
                <w:szCs w:val="20"/>
              </w:rPr>
              <w:t>6,1</w:t>
            </w:r>
          </w:p>
        </w:tc>
        <w:tc>
          <w:tcPr>
            <w:tcW w:w="1540" w:type="dxa"/>
            <w:tcMar>
              <w:top w:w="13" w:type="dxa"/>
              <w:left w:w="13" w:type="dxa"/>
              <w:bottom w:w="0" w:type="dxa"/>
              <w:right w:w="13" w:type="dxa"/>
            </w:tcMar>
            <w:vAlign w:val="center"/>
          </w:tcPr>
          <w:p w:rsidR="005238FA" w:rsidRPr="007810ED" w:rsidRDefault="005238FA" w:rsidP="005238FA">
            <w:pPr>
              <w:spacing w:line="240" w:lineRule="auto"/>
              <w:jc w:val="center"/>
              <w:rPr>
                <w:rFonts w:ascii="Arial Narrow" w:eastAsia="Arial Unicode MS" w:hAnsi="Arial Narrow"/>
                <w:sz w:val="20"/>
                <w:szCs w:val="20"/>
              </w:rPr>
            </w:pPr>
            <w:r w:rsidRPr="007810ED">
              <w:rPr>
                <w:rFonts w:ascii="Arial Narrow" w:hAnsi="Arial Narrow"/>
                <w:sz w:val="20"/>
                <w:szCs w:val="20"/>
              </w:rPr>
              <w:t>-</w:t>
            </w:r>
          </w:p>
        </w:tc>
      </w:tr>
    </w:tbl>
    <w:p w:rsidR="005238FA" w:rsidRPr="007810ED" w:rsidRDefault="005238FA" w:rsidP="005238FA">
      <w:pPr>
        <w:ind w:firstLine="709"/>
        <w:rPr>
          <w:rFonts w:ascii="Times New Roman" w:hAnsi="Times New Roman" w:cs="Times New Roman"/>
          <w:sz w:val="24"/>
        </w:rPr>
      </w:pPr>
    </w:p>
    <w:p w:rsidR="005238FA" w:rsidRPr="007810ED" w:rsidRDefault="005238FA" w:rsidP="005238FA">
      <w:pPr>
        <w:ind w:firstLine="709"/>
        <w:jc w:val="both"/>
        <w:rPr>
          <w:rFonts w:ascii="Arial" w:hAnsi="Arial" w:cs="Arial"/>
          <w:sz w:val="24"/>
        </w:rPr>
      </w:pPr>
      <w:r w:rsidRPr="007810ED">
        <w:rPr>
          <w:rFonts w:ascii="Arial" w:hAnsi="Arial" w:cs="Arial"/>
          <w:sz w:val="24"/>
        </w:rPr>
        <w:t>Таким образом, общая площадь жилых помещений в жилых зданиях с процентом износа до 30%, которые находятся в хорошем и удовлетворительном техническом состоянии и подлежат сохранению на расчетный срок, составляла 1679,4 тыс. м</w:t>
      </w:r>
      <w:r w:rsidRPr="007810ED">
        <w:rPr>
          <w:rFonts w:ascii="Arial" w:hAnsi="Arial" w:cs="Arial"/>
          <w:sz w:val="24"/>
          <w:vertAlign w:val="superscript"/>
        </w:rPr>
        <w:t>2</w:t>
      </w:r>
      <w:r w:rsidRPr="007810ED">
        <w:rPr>
          <w:rFonts w:ascii="Arial" w:hAnsi="Arial" w:cs="Arial"/>
          <w:sz w:val="24"/>
        </w:rPr>
        <w:t xml:space="preserve"> или 77,2% площади всего жилищного фонда городского округа. Данный показатель был существенно выше средних показателей по Ставропольскому краю (59,7%).</w:t>
      </w:r>
    </w:p>
    <w:p w:rsidR="005238FA" w:rsidRPr="007810ED" w:rsidRDefault="005238FA" w:rsidP="005238FA">
      <w:pPr>
        <w:ind w:firstLine="709"/>
        <w:jc w:val="both"/>
        <w:rPr>
          <w:rFonts w:ascii="Arial" w:hAnsi="Arial" w:cs="Arial"/>
          <w:sz w:val="24"/>
        </w:rPr>
      </w:pPr>
      <w:r w:rsidRPr="007810ED">
        <w:rPr>
          <w:rFonts w:ascii="Arial" w:hAnsi="Arial" w:cs="Arial"/>
          <w:sz w:val="24"/>
        </w:rPr>
        <w:t>Общая площадь жилых помещений в жилых зданиях с процентом износа от 31 до 65% составляла 346,0 тыс. м</w:t>
      </w:r>
      <w:r w:rsidRPr="007810ED">
        <w:rPr>
          <w:rFonts w:ascii="Arial" w:hAnsi="Arial" w:cs="Arial"/>
          <w:sz w:val="24"/>
          <w:vertAlign w:val="superscript"/>
        </w:rPr>
        <w:t xml:space="preserve">2 </w:t>
      </w:r>
      <w:r w:rsidRPr="007810ED">
        <w:rPr>
          <w:rFonts w:ascii="Arial" w:hAnsi="Arial" w:cs="Arial"/>
          <w:sz w:val="24"/>
        </w:rPr>
        <w:t>или 15,9% от всего жилищного фонда городского округа. Эти жилые здания в настоящее время находятся не вполне в удовлетворительном состоянии и в перспективе должны подлежать модернизации и частичной убыли.</w:t>
      </w:r>
    </w:p>
    <w:p w:rsidR="005238FA" w:rsidRPr="007810ED" w:rsidRDefault="005238FA" w:rsidP="005238FA">
      <w:pPr>
        <w:ind w:firstLine="709"/>
        <w:jc w:val="both"/>
        <w:rPr>
          <w:rFonts w:ascii="Arial" w:hAnsi="Arial" w:cs="Arial"/>
          <w:sz w:val="24"/>
        </w:rPr>
      </w:pPr>
      <w:r w:rsidRPr="007810ED">
        <w:rPr>
          <w:rFonts w:ascii="Arial" w:hAnsi="Arial" w:cs="Arial"/>
          <w:sz w:val="24"/>
        </w:rPr>
        <w:t>Площадь ветхого жилищного фонда городского округа города-курорта Кисловодска на начало 2010 г. составляла 2,7 тыс. м</w:t>
      </w:r>
      <w:r w:rsidRPr="007810ED">
        <w:rPr>
          <w:rFonts w:ascii="Arial" w:hAnsi="Arial" w:cs="Arial"/>
          <w:sz w:val="24"/>
          <w:vertAlign w:val="superscript"/>
        </w:rPr>
        <w:t>2</w:t>
      </w:r>
      <w:r w:rsidRPr="007810ED">
        <w:rPr>
          <w:rFonts w:ascii="Arial" w:hAnsi="Arial" w:cs="Arial"/>
          <w:sz w:val="24"/>
        </w:rPr>
        <w:t xml:space="preserve"> (0,1% от общей площади жилфонда), а площадь аварийного жилищного фонда – 24,3 тыс. м</w:t>
      </w:r>
      <w:r w:rsidRPr="007810ED">
        <w:rPr>
          <w:rFonts w:ascii="Arial" w:hAnsi="Arial" w:cs="Arial"/>
          <w:sz w:val="24"/>
          <w:vertAlign w:val="superscript"/>
        </w:rPr>
        <w:t>2</w:t>
      </w:r>
      <w:r w:rsidRPr="007810ED">
        <w:rPr>
          <w:rFonts w:ascii="Arial" w:hAnsi="Arial" w:cs="Arial"/>
          <w:sz w:val="24"/>
        </w:rPr>
        <w:t xml:space="preserve"> (0,9% от общей площади жилфонда) – см. таблицу 7</w:t>
      </w:r>
      <w:r w:rsidR="006D6C87">
        <w:rPr>
          <w:rFonts w:ascii="Arial" w:hAnsi="Arial" w:cs="Arial"/>
          <w:sz w:val="24"/>
        </w:rPr>
        <w:t>7</w:t>
      </w:r>
      <w:r w:rsidRPr="007810ED">
        <w:rPr>
          <w:rFonts w:ascii="Arial" w:hAnsi="Arial" w:cs="Arial"/>
          <w:sz w:val="24"/>
        </w:rPr>
        <w:t xml:space="preserve">. </w:t>
      </w:r>
    </w:p>
    <w:p w:rsidR="005238FA" w:rsidRPr="007810ED" w:rsidRDefault="005238FA" w:rsidP="005238FA">
      <w:pPr>
        <w:ind w:firstLine="709"/>
        <w:jc w:val="both"/>
        <w:rPr>
          <w:rFonts w:ascii="Arial" w:hAnsi="Arial" w:cs="Arial"/>
          <w:sz w:val="24"/>
        </w:rPr>
      </w:pPr>
    </w:p>
    <w:p w:rsidR="005238FA" w:rsidRPr="007810ED" w:rsidRDefault="005238FA" w:rsidP="005238FA">
      <w:pPr>
        <w:pStyle w:val="aff7"/>
        <w:rPr>
          <w:rFonts w:cs="Arial"/>
          <w:b w:val="0"/>
          <w:bCs w:val="0"/>
          <w:szCs w:val="24"/>
        </w:rPr>
      </w:pPr>
      <w:r w:rsidRPr="007810ED">
        <w:t xml:space="preserve">Таблица </w:t>
      </w:r>
      <w:fldSimple w:instr=" SEQ Таблица \* ARABIC ">
        <w:r w:rsidR="000F3338">
          <w:rPr>
            <w:noProof/>
          </w:rPr>
          <w:t>77</w:t>
        </w:r>
      </w:fldSimple>
      <w:r w:rsidRPr="007810ED">
        <w:t xml:space="preserve"> </w:t>
      </w:r>
      <w:r w:rsidRPr="007810ED">
        <w:rPr>
          <w:rFonts w:cs="Arial"/>
          <w:szCs w:val="24"/>
        </w:rPr>
        <w:t>– Сравнительная характеристика жилищного фонда Ставропольского края и города-курорта Кисловодска</w:t>
      </w:r>
      <w:r w:rsidRPr="007810ED">
        <w:rPr>
          <w:rFonts w:cs="Arial"/>
          <w:szCs w:val="24"/>
          <w:vertAlign w:val="superscript"/>
        </w:rPr>
        <w:footnoteReference w:id="109"/>
      </w:r>
    </w:p>
    <w:tbl>
      <w:tblPr>
        <w:tblW w:w="5000" w:type="pct"/>
        <w:tblLook w:val="04A0" w:firstRow="1" w:lastRow="0" w:firstColumn="1" w:lastColumn="0" w:noHBand="0" w:noVBand="1"/>
      </w:tblPr>
      <w:tblGrid>
        <w:gridCol w:w="1966"/>
        <w:gridCol w:w="1046"/>
        <w:gridCol w:w="661"/>
        <w:gridCol w:w="1420"/>
        <w:gridCol w:w="1424"/>
        <w:gridCol w:w="1443"/>
        <w:gridCol w:w="1611"/>
      </w:tblGrid>
      <w:tr w:rsidR="005238FA" w:rsidRPr="007810ED" w:rsidTr="00144C96">
        <w:trPr>
          <w:trHeight w:val="232"/>
          <w:tblHeader/>
        </w:trPr>
        <w:tc>
          <w:tcPr>
            <w:tcW w:w="1046" w:type="pct"/>
            <w:vMerge w:val="restart"/>
            <w:tcBorders>
              <w:top w:val="single" w:sz="8" w:space="0" w:color="auto"/>
              <w:left w:val="single" w:sz="8" w:space="0" w:color="auto"/>
              <w:bottom w:val="single" w:sz="4" w:space="0" w:color="auto"/>
              <w:right w:val="single" w:sz="4" w:space="0" w:color="auto"/>
            </w:tcBorders>
            <w:shd w:val="clear" w:color="auto" w:fill="auto"/>
            <w:hideMark/>
          </w:tcPr>
          <w:p w:rsidR="005238FA" w:rsidRPr="007810ED" w:rsidRDefault="005238FA" w:rsidP="00144C96">
            <w:pPr>
              <w:jc w:val="center"/>
              <w:rPr>
                <w:rFonts w:ascii="Arial Narrow" w:hAnsi="Arial Narrow"/>
                <w:b/>
                <w:bCs/>
                <w:sz w:val="20"/>
                <w:szCs w:val="20"/>
              </w:rPr>
            </w:pPr>
          </w:p>
        </w:tc>
        <w:tc>
          <w:tcPr>
            <w:tcW w:w="1560" w:type="pct"/>
            <w:gridSpan w:val="3"/>
            <w:tcBorders>
              <w:top w:val="single" w:sz="8" w:space="0" w:color="auto"/>
              <w:left w:val="nil"/>
              <w:bottom w:val="single" w:sz="4" w:space="0" w:color="auto"/>
              <w:right w:val="single" w:sz="4" w:space="0" w:color="auto"/>
            </w:tcBorders>
            <w:shd w:val="clear" w:color="auto" w:fill="auto"/>
            <w:hideMark/>
          </w:tcPr>
          <w:p w:rsidR="005238FA" w:rsidRPr="007810ED" w:rsidRDefault="005238FA" w:rsidP="00144C96">
            <w:pPr>
              <w:jc w:val="center"/>
              <w:rPr>
                <w:rFonts w:ascii="Arial Narrow" w:hAnsi="Arial Narrow"/>
                <w:b/>
                <w:sz w:val="20"/>
                <w:szCs w:val="20"/>
              </w:rPr>
            </w:pPr>
            <w:r w:rsidRPr="007810ED">
              <w:rPr>
                <w:rFonts w:ascii="Arial Narrow" w:hAnsi="Arial Narrow"/>
                <w:b/>
                <w:sz w:val="20"/>
                <w:szCs w:val="20"/>
              </w:rPr>
              <w:t>Общая площадь жилья</w:t>
            </w:r>
          </w:p>
        </w:tc>
        <w:tc>
          <w:tcPr>
            <w:tcW w:w="762" w:type="pct"/>
            <w:vMerge w:val="restart"/>
            <w:tcBorders>
              <w:top w:val="single" w:sz="8" w:space="0" w:color="auto"/>
              <w:left w:val="single" w:sz="4" w:space="0" w:color="auto"/>
              <w:bottom w:val="single" w:sz="4" w:space="0" w:color="auto"/>
              <w:right w:val="single" w:sz="4" w:space="0" w:color="auto"/>
            </w:tcBorders>
            <w:shd w:val="clear" w:color="auto" w:fill="auto"/>
            <w:hideMark/>
          </w:tcPr>
          <w:p w:rsidR="005238FA" w:rsidRPr="007810ED" w:rsidRDefault="005238FA" w:rsidP="00144C96">
            <w:pPr>
              <w:jc w:val="center"/>
              <w:rPr>
                <w:rFonts w:ascii="Arial Narrow" w:hAnsi="Arial Narrow"/>
                <w:b/>
                <w:sz w:val="20"/>
                <w:szCs w:val="20"/>
              </w:rPr>
            </w:pPr>
            <w:r w:rsidRPr="007810ED">
              <w:rPr>
                <w:rFonts w:ascii="Arial Narrow" w:hAnsi="Arial Narrow"/>
                <w:b/>
                <w:sz w:val="20"/>
                <w:szCs w:val="20"/>
              </w:rPr>
              <w:t xml:space="preserve">Площадь ветхого жилищного фонда, тыс. </w:t>
            </w:r>
            <w:r w:rsidRPr="007810ED">
              <w:rPr>
                <w:rFonts w:ascii="Arial Narrow" w:hAnsi="Arial Narrow" w:cs="Arial"/>
                <w:b/>
                <w:sz w:val="20"/>
                <w:szCs w:val="20"/>
              </w:rPr>
              <w:t>м</w:t>
            </w:r>
            <w:r w:rsidRPr="007810ED">
              <w:rPr>
                <w:rFonts w:ascii="Arial Narrow" w:hAnsi="Arial Narrow" w:cs="Arial"/>
                <w:b/>
                <w:sz w:val="20"/>
                <w:szCs w:val="20"/>
                <w:vertAlign w:val="superscript"/>
              </w:rPr>
              <w:t>2</w:t>
            </w:r>
          </w:p>
        </w:tc>
        <w:tc>
          <w:tcPr>
            <w:tcW w:w="772" w:type="pct"/>
            <w:vMerge w:val="restart"/>
            <w:tcBorders>
              <w:top w:val="single" w:sz="8" w:space="0" w:color="auto"/>
              <w:left w:val="single" w:sz="4" w:space="0" w:color="auto"/>
              <w:bottom w:val="single" w:sz="4" w:space="0" w:color="auto"/>
              <w:right w:val="single" w:sz="4" w:space="0" w:color="auto"/>
            </w:tcBorders>
            <w:shd w:val="clear" w:color="auto" w:fill="auto"/>
            <w:hideMark/>
          </w:tcPr>
          <w:p w:rsidR="005238FA" w:rsidRPr="007810ED" w:rsidRDefault="005238FA" w:rsidP="00144C96">
            <w:pPr>
              <w:jc w:val="center"/>
              <w:rPr>
                <w:rFonts w:ascii="Arial Narrow" w:hAnsi="Arial Narrow"/>
                <w:b/>
                <w:sz w:val="20"/>
                <w:szCs w:val="20"/>
              </w:rPr>
            </w:pPr>
            <w:r w:rsidRPr="007810ED">
              <w:rPr>
                <w:rFonts w:ascii="Arial Narrow" w:hAnsi="Arial Narrow"/>
                <w:b/>
                <w:sz w:val="20"/>
                <w:szCs w:val="20"/>
              </w:rPr>
              <w:t xml:space="preserve">Площадь аварийного жилищного фонда, тыс. </w:t>
            </w:r>
            <w:r w:rsidRPr="007810ED">
              <w:rPr>
                <w:rFonts w:ascii="Arial Narrow" w:hAnsi="Arial Narrow" w:cs="Arial"/>
                <w:b/>
                <w:sz w:val="20"/>
                <w:szCs w:val="20"/>
              </w:rPr>
              <w:t>м</w:t>
            </w:r>
            <w:r w:rsidRPr="007810ED">
              <w:rPr>
                <w:rFonts w:ascii="Arial Narrow" w:hAnsi="Arial Narrow" w:cs="Arial"/>
                <w:b/>
                <w:sz w:val="20"/>
                <w:szCs w:val="20"/>
                <w:vertAlign w:val="superscript"/>
              </w:rPr>
              <w:t>2</w:t>
            </w:r>
          </w:p>
        </w:tc>
        <w:tc>
          <w:tcPr>
            <w:tcW w:w="860" w:type="pct"/>
            <w:vMerge w:val="restart"/>
            <w:tcBorders>
              <w:top w:val="single" w:sz="8" w:space="0" w:color="auto"/>
              <w:left w:val="nil"/>
              <w:right w:val="single" w:sz="8" w:space="0" w:color="000000"/>
            </w:tcBorders>
            <w:shd w:val="clear" w:color="auto" w:fill="auto"/>
          </w:tcPr>
          <w:p w:rsidR="005238FA" w:rsidRPr="007810ED" w:rsidRDefault="005238FA" w:rsidP="00144C96">
            <w:pPr>
              <w:ind w:left="-57" w:right="-57"/>
              <w:jc w:val="center"/>
              <w:rPr>
                <w:rFonts w:ascii="Arial Narrow" w:hAnsi="Arial Narrow"/>
                <w:b/>
                <w:sz w:val="20"/>
                <w:szCs w:val="20"/>
              </w:rPr>
            </w:pPr>
            <w:r w:rsidRPr="007810ED">
              <w:rPr>
                <w:rFonts w:ascii="Arial Narrow" w:hAnsi="Arial Narrow"/>
                <w:b/>
                <w:sz w:val="20"/>
                <w:szCs w:val="20"/>
              </w:rPr>
              <w:t>Удельный вес ветхого и аварийного жилищного фонда в общей площади жилья, %</w:t>
            </w:r>
          </w:p>
        </w:tc>
      </w:tr>
      <w:tr w:rsidR="005238FA" w:rsidRPr="007810ED" w:rsidTr="00144C96">
        <w:trPr>
          <w:trHeight w:val="1340"/>
          <w:tblHeader/>
        </w:trPr>
        <w:tc>
          <w:tcPr>
            <w:tcW w:w="1046" w:type="pct"/>
            <w:vMerge/>
            <w:tcBorders>
              <w:top w:val="single" w:sz="8" w:space="0" w:color="auto"/>
              <w:left w:val="single" w:sz="8" w:space="0" w:color="auto"/>
              <w:bottom w:val="single" w:sz="4" w:space="0" w:color="auto"/>
              <w:right w:val="single" w:sz="4" w:space="0" w:color="auto"/>
            </w:tcBorders>
            <w:vAlign w:val="center"/>
            <w:hideMark/>
          </w:tcPr>
          <w:p w:rsidR="005238FA" w:rsidRPr="007810ED" w:rsidRDefault="005238FA" w:rsidP="00144C96">
            <w:pPr>
              <w:rPr>
                <w:rFonts w:ascii="Arial Narrow" w:hAnsi="Arial Narrow"/>
                <w:b/>
                <w:bCs/>
                <w:sz w:val="20"/>
                <w:szCs w:val="20"/>
              </w:rPr>
            </w:pPr>
          </w:p>
        </w:tc>
        <w:tc>
          <w:tcPr>
            <w:tcW w:w="565" w:type="pct"/>
            <w:tcBorders>
              <w:top w:val="nil"/>
              <w:left w:val="single" w:sz="4" w:space="0" w:color="auto"/>
              <w:bottom w:val="single" w:sz="4" w:space="0" w:color="auto"/>
              <w:right w:val="single" w:sz="4" w:space="0" w:color="auto"/>
            </w:tcBorders>
            <w:shd w:val="clear" w:color="auto" w:fill="auto"/>
            <w:hideMark/>
          </w:tcPr>
          <w:p w:rsidR="005238FA" w:rsidRPr="007810ED" w:rsidRDefault="005238FA" w:rsidP="00144C96">
            <w:pPr>
              <w:jc w:val="center"/>
              <w:rPr>
                <w:rFonts w:ascii="Arial Narrow" w:hAnsi="Arial Narrow"/>
                <w:b/>
                <w:sz w:val="20"/>
                <w:szCs w:val="20"/>
              </w:rPr>
            </w:pPr>
            <w:r w:rsidRPr="007810ED">
              <w:rPr>
                <w:rFonts w:ascii="Arial Narrow" w:hAnsi="Arial Narrow"/>
                <w:b/>
                <w:sz w:val="20"/>
                <w:szCs w:val="20"/>
              </w:rPr>
              <w:t xml:space="preserve">тыс. </w:t>
            </w:r>
            <w:r w:rsidRPr="007810ED">
              <w:rPr>
                <w:rFonts w:ascii="Arial Narrow" w:hAnsi="Arial Narrow" w:cs="Arial"/>
                <w:b/>
                <w:sz w:val="20"/>
                <w:szCs w:val="20"/>
              </w:rPr>
              <w:t>м</w:t>
            </w:r>
            <w:r w:rsidRPr="007810ED">
              <w:rPr>
                <w:rFonts w:ascii="Arial Narrow" w:hAnsi="Arial Narrow" w:cs="Arial"/>
                <w:b/>
                <w:sz w:val="20"/>
                <w:szCs w:val="20"/>
                <w:vertAlign w:val="superscript"/>
              </w:rPr>
              <w:t>2</w:t>
            </w:r>
          </w:p>
        </w:tc>
        <w:tc>
          <w:tcPr>
            <w:tcW w:w="364" w:type="pct"/>
            <w:tcBorders>
              <w:top w:val="nil"/>
              <w:left w:val="single" w:sz="4" w:space="0" w:color="auto"/>
              <w:bottom w:val="single" w:sz="4" w:space="0" w:color="auto"/>
              <w:right w:val="single" w:sz="4" w:space="0" w:color="auto"/>
            </w:tcBorders>
            <w:shd w:val="clear" w:color="auto" w:fill="auto"/>
            <w:hideMark/>
          </w:tcPr>
          <w:p w:rsidR="005238FA" w:rsidRPr="007810ED" w:rsidRDefault="005238FA" w:rsidP="00144C96">
            <w:pPr>
              <w:jc w:val="center"/>
              <w:rPr>
                <w:rFonts w:ascii="Arial Narrow" w:hAnsi="Arial Narrow"/>
                <w:b/>
                <w:sz w:val="20"/>
                <w:szCs w:val="20"/>
              </w:rPr>
            </w:pPr>
            <w:r w:rsidRPr="007810ED">
              <w:rPr>
                <w:rFonts w:ascii="Arial Narrow" w:hAnsi="Arial Narrow"/>
                <w:b/>
                <w:sz w:val="20"/>
                <w:szCs w:val="20"/>
              </w:rPr>
              <w:t>%</w:t>
            </w:r>
          </w:p>
        </w:tc>
        <w:tc>
          <w:tcPr>
            <w:tcW w:w="631" w:type="pct"/>
            <w:tcBorders>
              <w:top w:val="nil"/>
              <w:left w:val="single" w:sz="4" w:space="0" w:color="auto"/>
              <w:bottom w:val="single" w:sz="4" w:space="0" w:color="auto"/>
              <w:right w:val="single" w:sz="4" w:space="0" w:color="auto"/>
            </w:tcBorders>
            <w:shd w:val="clear" w:color="auto" w:fill="auto"/>
            <w:hideMark/>
          </w:tcPr>
          <w:p w:rsidR="005238FA" w:rsidRPr="007810ED" w:rsidRDefault="005238FA" w:rsidP="00144C96">
            <w:pPr>
              <w:jc w:val="center"/>
              <w:rPr>
                <w:rFonts w:ascii="Arial Narrow" w:hAnsi="Arial Narrow"/>
                <w:b/>
                <w:sz w:val="20"/>
                <w:szCs w:val="20"/>
              </w:rPr>
            </w:pPr>
            <w:r w:rsidRPr="007810ED">
              <w:rPr>
                <w:rFonts w:ascii="Arial Narrow" w:hAnsi="Arial Narrow"/>
                <w:b/>
                <w:sz w:val="20"/>
                <w:szCs w:val="20"/>
              </w:rPr>
              <w:t xml:space="preserve">приходящаяся в среднем на одного жителя, </w:t>
            </w:r>
            <w:r w:rsidRPr="007810ED">
              <w:rPr>
                <w:rFonts w:ascii="Arial Narrow" w:hAnsi="Arial Narrow" w:cs="Arial"/>
                <w:b/>
                <w:sz w:val="20"/>
                <w:szCs w:val="20"/>
              </w:rPr>
              <w:t>м</w:t>
            </w:r>
            <w:r w:rsidRPr="007810ED">
              <w:rPr>
                <w:rFonts w:ascii="Arial Narrow" w:hAnsi="Arial Narrow" w:cs="Arial"/>
                <w:b/>
                <w:sz w:val="20"/>
                <w:szCs w:val="20"/>
                <w:vertAlign w:val="superscript"/>
              </w:rPr>
              <w:t>2</w:t>
            </w:r>
          </w:p>
        </w:tc>
        <w:tc>
          <w:tcPr>
            <w:tcW w:w="762" w:type="pct"/>
            <w:vMerge/>
            <w:tcBorders>
              <w:top w:val="single" w:sz="8" w:space="0" w:color="auto"/>
              <w:left w:val="single" w:sz="4" w:space="0" w:color="auto"/>
              <w:bottom w:val="single" w:sz="4" w:space="0" w:color="auto"/>
              <w:right w:val="single" w:sz="4" w:space="0" w:color="auto"/>
            </w:tcBorders>
            <w:vAlign w:val="center"/>
            <w:hideMark/>
          </w:tcPr>
          <w:p w:rsidR="005238FA" w:rsidRPr="007810ED" w:rsidRDefault="005238FA" w:rsidP="00144C96">
            <w:pPr>
              <w:rPr>
                <w:rFonts w:ascii="Arial Narrow" w:hAnsi="Arial Narrow"/>
                <w:b/>
                <w:sz w:val="20"/>
                <w:szCs w:val="20"/>
              </w:rPr>
            </w:pPr>
          </w:p>
        </w:tc>
        <w:tc>
          <w:tcPr>
            <w:tcW w:w="772" w:type="pct"/>
            <w:vMerge/>
            <w:tcBorders>
              <w:top w:val="single" w:sz="8" w:space="0" w:color="auto"/>
              <w:left w:val="single" w:sz="4" w:space="0" w:color="auto"/>
              <w:bottom w:val="single" w:sz="4" w:space="0" w:color="auto"/>
              <w:right w:val="single" w:sz="4" w:space="0" w:color="auto"/>
            </w:tcBorders>
            <w:vAlign w:val="center"/>
            <w:hideMark/>
          </w:tcPr>
          <w:p w:rsidR="005238FA" w:rsidRPr="007810ED" w:rsidRDefault="005238FA" w:rsidP="00144C96">
            <w:pPr>
              <w:rPr>
                <w:rFonts w:ascii="Arial Narrow" w:hAnsi="Arial Narrow"/>
                <w:b/>
                <w:sz w:val="20"/>
                <w:szCs w:val="20"/>
              </w:rPr>
            </w:pPr>
          </w:p>
        </w:tc>
        <w:tc>
          <w:tcPr>
            <w:tcW w:w="860" w:type="pct"/>
            <w:vMerge/>
            <w:tcBorders>
              <w:left w:val="single" w:sz="4" w:space="0" w:color="auto"/>
              <w:bottom w:val="single" w:sz="4" w:space="0" w:color="auto"/>
              <w:right w:val="single" w:sz="8" w:space="0" w:color="000000"/>
            </w:tcBorders>
            <w:shd w:val="clear" w:color="auto" w:fill="auto"/>
            <w:hideMark/>
          </w:tcPr>
          <w:p w:rsidR="005238FA" w:rsidRPr="007810ED" w:rsidRDefault="005238FA" w:rsidP="00144C96">
            <w:pPr>
              <w:ind w:left="-57" w:right="-57"/>
              <w:jc w:val="center"/>
              <w:rPr>
                <w:rFonts w:ascii="Arial Narrow" w:hAnsi="Arial Narrow"/>
                <w:b/>
                <w:sz w:val="20"/>
                <w:szCs w:val="20"/>
              </w:rPr>
            </w:pPr>
          </w:p>
        </w:tc>
      </w:tr>
      <w:tr w:rsidR="005238FA" w:rsidRPr="007810ED" w:rsidTr="00144C96">
        <w:trPr>
          <w:trHeight w:val="481"/>
        </w:trPr>
        <w:tc>
          <w:tcPr>
            <w:tcW w:w="1046"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5238FA" w:rsidRPr="007810ED" w:rsidRDefault="005238FA" w:rsidP="00144C96">
            <w:pPr>
              <w:rPr>
                <w:rFonts w:ascii="Arial Narrow" w:hAnsi="Arial Narrow"/>
                <w:sz w:val="20"/>
                <w:szCs w:val="20"/>
              </w:rPr>
            </w:pPr>
            <w:r w:rsidRPr="007810ED">
              <w:rPr>
                <w:rFonts w:ascii="Arial Narrow" w:hAnsi="Arial Narrow"/>
                <w:sz w:val="20"/>
                <w:szCs w:val="20"/>
              </w:rPr>
              <w:t xml:space="preserve">Ставропольский край – всего </w:t>
            </w:r>
          </w:p>
        </w:tc>
        <w:tc>
          <w:tcPr>
            <w:tcW w:w="565" w:type="pct"/>
            <w:tcBorders>
              <w:top w:val="single" w:sz="8" w:space="0" w:color="auto"/>
              <w:left w:val="nil"/>
              <w:bottom w:val="single" w:sz="4" w:space="0" w:color="auto"/>
              <w:right w:val="single" w:sz="4" w:space="0" w:color="auto"/>
            </w:tcBorders>
            <w:shd w:val="clear" w:color="auto" w:fill="auto"/>
            <w:vAlign w:val="center"/>
            <w:hideMark/>
          </w:tcPr>
          <w:p w:rsidR="005238FA" w:rsidRPr="007810ED" w:rsidRDefault="005238FA" w:rsidP="00144C96">
            <w:pPr>
              <w:jc w:val="center"/>
              <w:rPr>
                <w:rFonts w:ascii="Arial Narrow" w:hAnsi="Arial Narrow"/>
                <w:sz w:val="20"/>
                <w:szCs w:val="20"/>
              </w:rPr>
            </w:pPr>
            <w:r w:rsidRPr="007810ED">
              <w:rPr>
                <w:rFonts w:ascii="Arial Narrow" w:hAnsi="Arial Narrow"/>
                <w:sz w:val="20"/>
                <w:szCs w:val="20"/>
              </w:rPr>
              <w:t>57980,1</w:t>
            </w:r>
          </w:p>
        </w:tc>
        <w:tc>
          <w:tcPr>
            <w:tcW w:w="364" w:type="pct"/>
            <w:tcBorders>
              <w:top w:val="single" w:sz="8" w:space="0" w:color="auto"/>
              <w:left w:val="nil"/>
              <w:bottom w:val="single" w:sz="4" w:space="0" w:color="auto"/>
              <w:right w:val="single" w:sz="4" w:space="0" w:color="auto"/>
            </w:tcBorders>
            <w:shd w:val="clear" w:color="auto" w:fill="auto"/>
            <w:vAlign w:val="center"/>
            <w:hideMark/>
          </w:tcPr>
          <w:p w:rsidR="005238FA" w:rsidRPr="007810ED" w:rsidRDefault="005238FA" w:rsidP="00144C96">
            <w:pPr>
              <w:jc w:val="center"/>
              <w:rPr>
                <w:rFonts w:ascii="Arial Narrow" w:hAnsi="Arial Narrow"/>
                <w:sz w:val="20"/>
                <w:szCs w:val="20"/>
              </w:rPr>
            </w:pPr>
            <w:r w:rsidRPr="007810ED">
              <w:rPr>
                <w:rFonts w:ascii="Arial Narrow" w:hAnsi="Arial Narrow"/>
                <w:sz w:val="20"/>
                <w:szCs w:val="20"/>
              </w:rPr>
              <w:t>100</w:t>
            </w:r>
          </w:p>
        </w:tc>
        <w:tc>
          <w:tcPr>
            <w:tcW w:w="631" w:type="pct"/>
            <w:tcBorders>
              <w:top w:val="single" w:sz="8" w:space="0" w:color="auto"/>
              <w:left w:val="nil"/>
              <w:bottom w:val="single" w:sz="4" w:space="0" w:color="auto"/>
              <w:right w:val="single" w:sz="4" w:space="0" w:color="auto"/>
            </w:tcBorders>
            <w:shd w:val="clear" w:color="auto" w:fill="auto"/>
            <w:vAlign w:val="center"/>
            <w:hideMark/>
          </w:tcPr>
          <w:p w:rsidR="005238FA" w:rsidRPr="007810ED" w:rsidRDefault="005238FA" w:rsidP="00144C96">
            <w:pPr>
              <w:jc w:val="center"/>
              <w:rPr>
                <w:rFonts w:ascii="Arial Narrow" w:hAnsi="Arial Narrow"/>
                <w:sz w:val="20"/>
                <w:szCs w:val="20"/>
              </w:rPr>
            </w:pPr>
            <w:r w:rsidRPr="007810ED">
              <w:rPr>
                <w:rFonts w:ascii="Arial Narrow" w:hAnsi="Arial Narrow"/>
                <w:sz w:val="20"/>
                <w:szCs w:val="20"/>
              </w:rPr>
              <w:t>21,4</w:t>
            </w:r>
          </w:p>
        </w:tc>
        <w:tc>
          <w:tcPr>
            <w:tcW w:w="762" w:type="pct"/>
            <w:tcBorders>
              <w:top w:val="single" w:sz="8" w:space="0" w:color="auto"/>
              <w:left w:val="nil"/>
              <w:bottom w:val="single" w:sz="4" w:space="0" w:color="auto"/>
              <w:right w:val="single" w:sz="4" w:space="0" w:color="auto"/>
            </w:tcBorders>
            <w:shd w:val="clear" w:color="auto" w:fill="auto"/>
            <w:vAlign w:val="center"/>
            <w:hideMark/>
          </w:tcPr>
          <w:p w:rsidR="005238FA" w:rsidRPr="007810ED" w:rsidRDefault="005238FA" w:rsidP="00144C96">
            <w:pPr>
              <w:jc w:val="center"/>
              <w:rPr>
                <w:rFonts w:ascii="Arial Narrow" w:hAnsi="Arial Narrow"/>
                <w:sz w:val="20"/>
                <w:szCs w:val="20"/>
              </w:rPr>
            </w:pPr>
            <w:r w:rsidRPr="007810ED">
              <w:rPr>
                <w:rFonts w:ascii="Arial Narrow" w:hAnsi="Arial Narrow"/>
                <w:sz w:val="20"/>
                <w:szCs w:val="20"/>
              </w:rPr>
              <w:t>348,2</w:t>
            </w:r>
          </w:p>
        </w:tc>
        <w:tc>
          <w:tcPr>
            <w:tcW w:w="772" w:type="pct"/>
            <w:tcBorders>
              <w:top w:val="single" w:sz="8" w:space="0" w:color="auto"/>
              <w:left w:val="nil"/>
              <w:bottom w:val="single" w:sz="4" w:space="0" w:color="auto"/>
              <w:right w:val="single" w:sz="4" w:space="0" w:color="auto"/>
            </w:tcBorders>
            <w:shd w:val="clear" w:color="auto" w:fill="auto"/>
            <w:vAlign w:val="center"/>
            <w:hideMark/>
          </w:tcPr>
          <w:p w:rsidR="005238FA" w:rsidRPr="007810ED" w:rsidRDefault="005238FA" w:rsidP="00144C96">
            <w:pPr>
              <w:jc w:val="center"/>
              <w:rPr>
                <w:rFonts w:ascii="Arial Narrow" w:hAnsi="Arial Narrow"/>
                <w:sz w:val="20"/>
                <w:szCs w:val="20"/>
              </w:rPr>
            </w:pPr>
            <w:r w:rsidRPr="007810ED">
              <w:rPr>
                <w:rFonts w:ascii="Arial Narrow" w:hAnsi="Arial Narrow"/>
                <w:sz w:val="20"/>
                <w:szCs w:val="20"/>
              </w:rPr>
              <w:t>108,7</w:t>
            </w:r>
          </w:p>
        </w:tc>
        <w:tc>
          <w:tcPr>
            <w:tcW w:w="860" w:type="pct"/>
            <w:tcBorders>
              <w:top w:val="single" w:sz="8" w:space="0" w:color="auto"/>
              <w:left w:val="nil"/>
              <w:bottom w:val="single" w:sz="4" w:space="0" w:color="auto"/>
              <w:right w:val="single" w:sz="8" w:space="0" w:color="auto"/>
            </w:tcBorders>
            <w:shd w:val="clear" w:color="auto" w:fill="auto"/>
            <w:vAlign w:val="center"/>
            <w:hideMark/>
          </w:tcPr>
          <w:p w:rsidR="005238FA" w:rsidRPr="007810ED" w:rsidRDefault="005238FA" w:rsidP="00144C96">
            <w:pPr>
              <w:jc w:val="center"/>
              <w:rPr>
                <w:rFonts w:ascii="Arial Narrow" w:hAnsi="Arial Narrow"/>
                <w:sz w:val="20"/>
                <w:szCs w:val="20"/>
              </w:rPr>
            </w:pPr>
            <w:r w:rsidRPr="007810ED">
              <w:rPr>
                <w:rFonts w:ascii="Arial Narrow" w:hAnsi="Arial Narrow"/>
                <w:sz w:val="20"/>
                <w:szCs w:val="20"/>
              </w:rPr>
              <w:t xml:space="preserve">0,8 </w:t>
            </w:r>
          </w:p>
        </w:tc>
      </w:tr>
      <w:tr w:rsidR="005238FA" w:rsidRPr="007810ED" w:rsidTr="00144C96">
        <w:trPr>
          <w:trHeight w:val="285"/>
        </w:trPr>
        <w:tc>
          <w:tcPr>
            <w:tcW w:w="1046" w:type="pct"/>
            <w:tcBorders>
              <w:top w:val="nil"/>
              <w:left w:val="single" w:sz="8" w:space="0" w:color="auto"/>
              <w:bottom w:val="single" w:sz="4" w:space="0" w:color="auto"/>
              <w:right w:val="single" w:sz="4" w:space="0" w:color="auto"/>
            </w:tcBorders>
            <w:shd w:val="clear" w:color="auto" w:fill="auto"/>
            <w:vAlign w:val="center"/>
            <w:hideMark/>
          </w:tcPr>
          <w:p w:rsidR="005238FA" w:rsidRPr="007810ED" w:rsidRDefault="005238FA" w:rsidP="00144C96">
            <w:pPr>
              <w:jc w:val="right"/>
              <w:rPr>
                <w:rFonts w:ascii="Arial Narrow" w:hAnsi="Arial Narrow"/>
                <w:sz w:val="20"/>
                <w:szCs w:val="20"/>
              </w:rPr>
            </w:pPr>
            <w:r w:rsidRPr="007810ED">
              <w:rPr>
                <w:rFonts w:ascii="Arial Narrow" w:hAnsi="Arial Narrow"/>
                <w:sz w:val="20"/>
                <w:szCs w:val="20"/>
              </w:rPr>
              <w:t>в том числе:</w:t>
            </w:r>
          </w:p>
        </w:tc>
        <w:tc>
          <w:tcPr>
            <w:tcW w:w="565" w:type="pct"/>
            <w:tcBorders>
              <w:top w:val="nil"/>
              <w:left w:val="nil"/>
              <w:bottom w:val="single" w:sz="4" w:space="0" w:color="auto"/>
              <w:right w:val="single" w:sz="4" w:space="0" w:color="auto"/>
            </w:tcBorders>
            <w:shd w:val="clear" w:color="auto" w:fill="auto"/>
            <w:vAlign w:val="center"/>
            <w:hideMark/>
          </w:tcPr>
          <w:p w:rsidR="005238FA" w:rsidRPr="007810ED" w:rsidRDefault="005238FA" w:rsidP="00144C96">
            <w:pPr>
              <w:jc w:val="center"/>
              <w:rPr>
                <w:rFonts w:ascii="Arial Narrow" w:hAnsi="Arial Narrow"/>
                <w:sz w:val="20"/>
                <w:szCs w:val="20"/>
              </w:rPr>
            </w:pPr>
            <w:r w:rsidRPr="007810ED">
              <w:rPr>
                <w:rFonts w:ascii="Arial Narrow" w:hAnsi="Arial Narrow"/>
                <w:sz w:val="20"/>
                <w:szCs w:val="20"/>
              </w:rPr>
              <w:t> </w:t>
            </w:r>
          </w:p>
        </w:tc>
        <w:tc>
          <w:tcPr>
            <w:tcW w:w="364" w:type="pct"/>
            <w:tcBorders>
              <w:top w:val="nil"/>
              <w:left w:val="nil"/>
              <w:bottom w:val="single" w:sz="4" w:space="0" w:color="auto"/>
              <w:right w:val="single" w:sz="4" w:space="0" w:color="auto"/>
            </w:tcBorders>
            <w:shd w:val="clear" w:color="auto" w:fill="auto"/>
            <w:vAlign w:val="center"/>
            <w:hideMark/>
          </w:tcPr>
          <w:p w:rsidR="005238FA" w:rsidRPr="007810ED" w:rsidRDefault="005238FA" w:rsidP="00144C96">
            <w:pPr>
              <w:jc w:val="center"/>
              <w:rPr>
                <w:rFonts w:ascii="Arial Narrow" w:hAnsi="Arial Narrow"/>
                <w:sz w:val="20"/>
                <w:szCs w:val="20"/>
              </w:rPr>
            </w:pPr>
            <w:r w:rsidRPr="007810ED">
              <w:rPr>
                <w:rFonts w:ascii="Arial Narrow" w:hAnsi="Arial Narrow"/>
                <w:sz w:val="20"/>
                <w:szCs w:val="20"/>
              </w:rPr>
              <w:t> </w:t>
            </w:r>
          </w:p>
        </w:tc>
        <w:tc>
          <w:tcPr>
            <w:tcW w:w="631" w:type="pct"/>
            <w:tcBorders>
              <w:top w:val="nil"/>
              <w:left w:val="nil"/>
              <w:bottom w:val="single" w:sz="4" w:space="0" w:color="auto"/>
              <w:right w:val="single" w:sz="4" w:space="0" w:color="auto"/>
            </w:tcBorders>
            <w:shd w:val="clear" w:color="auto" w:fill="auto"/>
            <w:vAlign w:val="center"/>
            <w:hideMark/>
          </w:tcPr>
          <w:p w:rsidR="005238FA" w:rsidRPr="007810ED" w:rsidRDefault="005238FA" w:rsidP="00144C96">
            <w:pPr>
              <w:jc w:val="center"/>
              <w:rPr>
                <w:rFonts w:ascii="Arial Narrow" w:hAnsi="Arial Narrow"/>
                <w:sz w:val="20"/>
                <w:szCs w:val="20"/>
              </w:rPr>
            </w:pPr>
            <w:r w:rsidRPr="007810ED">
              <w:rPr>
                <w:rFonts w:ascii="Arial Narrow" w:hAnsi="Arial Narrow"/>
                <w:sz w:val="20"/>
                <w:szCs w:val="20"/>
              </w:rPr>
              <w:t> </w:t>
            </w:r>
          </w:p>
        </w:tc>
        <w:tc>
          <w:tcPr>
            <w:tcW w:w="762" w:type="pct"/>
            <w:tcBorders>
              <w:top w:val="nil"/>
              <w:left w:val="nil"/>
              <w:bottom w:val="single" w:sz="4" w:space="0" w:color="auto"/>
              <w:right w:val="single" w:sz="4" w:space="0" w:color="auto"/>
            </w:tcBorders>
            <w:shd w:val="clear" w:color="auto" w:fill="auto"/>
            <w:hideMark/>
          </w:tcPr>
          <w:p w:rsidR="005238FA" w:rsidRPr="007810ED" w:rsidRDefault="005238FA" w:rsidP="00144C96">
            <w:pPr>
              <w:jc w:val="center"/>
              <w:rPr>
                <w:rFonts w:ascii="Arial Narrow" w:hAnsi="Arial Narrow"/>
                <w:sz w:val="20"/>
                <w:szCs w:val="20"/>
              </w:rPr>
            </w:pPr>
            <w:r w:rsidRPr="007810ED">
              <w:rPr>
                <w:rFonts w:ascii="Arial Narrow" w:hAnsi="Arial Narrow"/>
                <w:sz w:val="20"/>
                <w:szCs w:val="20"/>
              </w:rPr>
              <w:t> </w:t>
            </w:r>
          </w:p>
        </w:tc>
        <w:tc>
          <w:tcPr>
            <w:tcW w:w="772" w:type="pct"/>
            <w:tcBorders>
              <w:top w:val="nil"/>
              <w:left w:val="nil"/>
              <w:bottom w:val="single" w:sz="4" w:space="0" w:color="auto"/>
              <w:right w:val="single" w:sz="4" w:space="0" w:color="auto"/>
            </w:tcBorders>
            <w:shd w:val="clear" w:color="auto" w:fill="auto"/>
            <w:hideMark/>
          </w:tcPr>
          <w:p w:rsidR="005238FA" w:rsidRPr="007810ED" w:rsidRDefault="005238FA" w:rsidP="00144C96">
            <w:pPr>
              <w:jc w:val="center"/>
              <w:rPr>
                <w:rFonts w:ascii="Arial Narrow" w:hAnsi="Arial Narrow"/>
                <w:sz w:val="20"/>
                <w:szCs w:val="20"/>
              </w:rPr>
            </w:pPr>
            <w:r w:rsidRPr="007810ED">
              <w:rPr>
                <w:rFonts w:ascii="Arial Narrow" w:hAnsi="Arial Narrow"/>
                <w:sz w:val="20"/>
                <w:szCs w:val="20"/>
              </w:rPr>
              <w:t> </w:t>
            </w:r>
          </w:p>
        </w:tc>
        <w:tc>
          <w:tcPr>
            <w:tcW w:w="860" w:type="pct"/>
            <w:tcBorders>
              <w:top w:val="nil"/>
              <w:left w:val="nil"/>
              <w:bottom w:val="single" w:sz="4" w:space="0" w:color="auto"/>
              <w:right w:val="single" w:sz="8" w:space="0" w:color="auto"/>
            </w:tcBorders>
            <w:shd w:val="clear" w:color="auto" w:fill="auto"/>
            <w:hideMark/>
          </w:tcPr>
          <w:p w:rsidR="005238FA" w:rsidRPr="007810ED" w:rsidRDefault="005238FA" w:rsidP="00144C96">
            <w:pPr>
              <w:jc w:val="center"/>
              <w:rPr>
                <w:rFonts w:ascii="Arial Narrow" w:hAnsi="Arial Narrow"/>
                <w:sz w:val="20"/>
                <w:szCs w:val="20"/>
              </w:rPr>
            </w:pPr>
            <w:r w:rsidRPr="007810ED">
              <w:rPr>
                <w:rFonts w:ascii="Arial Narrow" w:hAnsi="Arial Narrow"/>
                <w:sz w:val="20"/>
                <w:szCs w:val="20"/>
              </w:rPr>
              <w:t> </w:t>
            </w:r>
          </w:p>
        </w:tc>
      </w:tr>
      <w:tr w:rsidR="005238FA" w:rsidRPr="007810ED" w:rsidTr="00144C96">
        <w:trPr>
          <w:trHeight w:val="373"/>
        </w:trPr>
        <w:tc>
          <w:tcPr>
            <w:tcW w:w="1046" w:type="pct"/>
            <w:tcBorders>
              <w:top w:val="nil"/>
              <w:left w:val="single" w:sz="8" w:space="0" w:color="auto"/>
              <w:bottom w:val="single" w:sz="4" w:space="0" w:color="auto"/>
              <w:right w:val="single" w:sz="4" w:space="0" w:color="auto"/>
            </w:tcBorders>
            <w:shd w:val="clear" w:color="auto" w:fill="auto"/>
            <w:vAlign w:val="center"/>
            <w:hideMark/>
          </w:tcPr>
          <w:p w:rsidR="005238FA" w:rsidRPr="007810ED" w:rsidRDefault="005238FA" w:rsidP="00144C96">
            <w:pPr>
              <w:rPr>
                <w:rFonts w:ascii="Arial Narrow" w:hAnsi="Arial Narrow"/>
                <w:sz w:val="20"/>
                <w:szCs w:val="20"/>
              </w:rPr>
            </w:pPr>
            <w:r w:rsidRPr="007810ED">
              <w:rPr>
                <w:rFonts w:ascii="Arial Narrow" w:hAnsi="Arial Narrow"/>
                <w:sz w:val="20"/>
                <w:szCs w:val="20"/>
              </w:rPr>
              <w:t>городская местность</w:t>
            </w:r>
          </w:p>
        </w:tc>
        <w:tc>
          <w:tcPr>
            <w:tcW w:w="565" w:type="pct"/>
            <w:tcBorders>
              <w:top w:val="nil"/>
              <w:left w:val="nil"/>
              <w:bottom w:val="single" w:sz="4" w:space="0" w:color="auto"/>
              <w:right w:val="single" w:sz="4" w:space="0" w:color="auto"/>
            </w:tcBorders>
            <w:shd w:val="clear" w:color="auto" w:fill="auto"/>
            <w:vAlign w:val="center"/>
            <w:hideMark/>
          </w:tcPr>
          <w:p w:rsidR="005238FA" w:rsidRPr="007810ED" w:rsidRDefault="005238FA" w:rsidP="00144C96">
            <w:pPr>
              <w:jc w:val="center"/>
              <w:rPr>
                <w:rFonts w:ascii="Arial Narrow" w:hAnsi="Arial Narrow"/>
                <w:sz w:val="20"/>
                <w:szCs w:val="20"/>
              </w:rPr>
            </w:pPr>
            <w:r w:rsidRPr="007810ED">
              <w:rPr>
                <w:rFonts w:ascii="Arial Narrow" w:hAnsi="Arial Narrow"/>
                <w:sz w:val="20"/>
                <w:szCs w:val="20"/>
              </w:rPr>
              <w:t>33733,1</w:t>
            </w:r>
          </w:p>
        </w:tc>
        <w:tc>
          <w:tcPr>
            <w:tcW w:w="364" w:type="pct"/>
            <w:tcBorders>
              <w:top w:val="nil"/>
              <w:left w:val="nil"/>
              <w:bottom w:val="single" w:sz="4" w:space="0" w:color="auto"/>
              <w:right w:val="single" w:sz="4" w:space="0" w:color="auto"/>
            </w:tcBorders>
            <w:shd w:val="clear" w:color="auto" w:fill="auto"/>
            <w:vAlign w:val="center"/>
            <w:hideMark/>
          </w:tcPr>
          <w:p w:rsidR="005238FA" w:rsidRPr="007810ED" w:rsidRDefault="005238FA" w:rsidP="00144C96">
            <w:pPr>
              <w:jc w:val="center"/>
              <w:rPr>
                <w:rFonts w:ascii="Arial Narrow" w:hAnsi="Arial Narrow"/>
                <w:sz w:val="20"/>
                <w:szCs w:val="20"/>
              </w:rPr>
            </w:pPr>
            <w:r w:rsidRPr="007810ED">
              <w:rPr>
                <w:rFonts w:ascii="Arial Narrow" w:hAnsi="Arial Narrow"/>
                <w:sz w:val="20"/>
                <w:szCs w:val="20"/>
              </w:rPr>
              <w:t>58,2</w:t>
            </w:r>
          </w:p>
        </w:tc>
        <w:tc>
          <w:tcPr>
            <w:tcW w:w="631" w:type="pct"/>
            <w:tcBorders>
              <w:top w:val="nil"/>
              <w:left w:val="nil"/>
              <w:bottom w:val="single" w:sz="4" w:space="0" w:color="auto"/>
              <w:right w:val="single" w:sz="4" w:space="0" w:color="auto"/>
            </w:tcBorders>
            <w:shd w:val="clear" w:color="auto" w:fill="auto"/>
            <w:vAlign w:val="center"/>
            <w:hideMark/>
          </w:tcPr>
          <w:p w:rsidR="005238FA" w:rsidRPr="007810ED" w:rsidRDefault="005238FA" w:rsidP="00144C96">
            <w:pPr>
              <w:jc w:val="center"/>
              <w:rPr>
                <w:rFonts w:ascii="Arial Narrow" w:hAnsi="Arial Narrow"/>
                <w:sz w:val="20"/>
                <w:szCs w:val="20"/>
              </w:rPr>
            </w:pPr>
            <w:r w:rsidRPr="007810ED">
              <w:rPr>
                <w:rFonts w:ascii="Arial Narrow" w:hAnsi="Arial Narrow"/>
                <w:sz w:val="20"/>
                <w:szCs w:val="20"/>
              </w:rPr>
              <w:t>21,6</w:t>
            </w:r>
          </w:p>
        </w:tc>
        <w:tc>
          <w:tcPr>
            <w:tcW w:w="762" w:type="pct"/>
            <w:tcBorders>
              <w:top w:val="nil"/>
              <w:left w:val="nil"/>
              <w:bottom w:val="single" w:sz="4" w:space="0" w:color="auto"/>
              <w:right w:val="single" w:sz="4" w:space="0" w:color="auto"/>
            </w:tcBorders>
            <w:shd w:val="clear" w:color="auto" w:fill="auto"/>
            <w:vAlign w:val="center"/>
            <w:hideMark/>
          </w:tcPr>
          <w:p w:rsidR="005238FA" w:rsidRPr="007810ED" w:rsidRDefault="005238FA" w:rsidP="00144C96">
            <w:pPr>
              <w:jc w:val="center"/>
              <w:rPr>
                <w:rFonts w:ascii="Arial Narrow" w:hAnsi="Arial Narrow"/>
                <w:sz w:val="20"/>
                <w:szCs w:val="20"/>
              </w:rPr>
            </w:pPr>
            <w:r w:rsidRPr="007810ED">
              <w:rPr>
                <w:rFonts w:ascii="Arial Narrow" w:hAnsi="Arial Narrow"/>
                <w:sz w:val="20"/>
                <w:szCs w:val="20"/>
              </w:rPr>
              <w:t>228,9</w:t>
            </w:r>
          </w:p>
        </w:tc>
        <w:tc>
          <w:tcPr>
            <w:tcW w:w="772" w:type="pct"/>
            <w:tcBorders>
              <w:top w:val="nil"/>
              <w:left w:val="nil"/>
              <w:bottom w:val="single" w:sz="4" w:space="0" w:color="auto"/>
              <w:right w:val="single" w:sz="4" w:space="0" w:color="auto"/>
            </w:tcBorders>
            <w:shd w:val="clear" w:color="auto" w:fill="auto"/>
            <w:vAlign w:val="center"/>
            <w:hideMark/>
          </w:tcPr>
          <w:p w:rsidR="005238FA" w:rsidRPr="007810ED" w:rsidRDefault="005238FA" w:rsidP="00144C96">
            <w:pPr>
              <w:jc w:val="center"/>
              <w:rPr>
                <w:rFonts w:ascii="Arial Narrow" w:hAnsi="Arial Narrow"/>
                <w:sz w:val="20"/>
                <w:szCs w:val="20"/>
              </w:rPr>
            </w:pPr>
            <w:r w:rsidRPr="007810ED">
              <w:rPr>
                <w:rFonts w:ascii="Arial Narrow" w:hAnsi="Arial Narrow"/>
                <w:sz w:val="20"/>
                <w:szCs w:val="20"/>
              </w:rPr>
              <w:t>104,9</w:t>
            </w:r>
          </w:p>
        </w:tc>
        <w:tc>
          <w:tcPr>
            <w:tcW w:w="860" w:type="pct"/>
            <w:tcBorders>
              <w:top w:val="nil"/>
              <w:left w:val="nil"/>
              <w:bottom w:val="single" w:sz="4" w:space="0" w:color="auto"/>
              <w:right w:val="single" w:sz="8" w:space="0" w:color="auto"/>
            </w:tcBorders>
            <w:shd w:val="clear" w:color="auto" w:fill="auto"/>
            <w:vAlign w:val="center"/>
            <w:hideMark/>
          </w:tcPr>
          <w:p w:rsidR="005238FA" w:rsidRPr="007810ED" w:rsidRDefault="005238FA" w:rsidP="00144C96">
            <w:pPr>
              <w:jc w:val="center"/>
              <w:rPr>
                <w:rFonts w:ascii="Arial Narrow" w:hAnsi="Arial Narrow"/>
                <w:sz w:val="20"/>
                <w:szCs w:val="20"/>
              </w:rPr>
            </w:pPr>
            <w:r w:rsidRPr="007810ED">
              <w:rPr>
                <w:rFonts w:ascii="Arial Narrow" w:hAnsi="Arial Narrow"/>
                <w:sz w:val="20"/>
                <w:szCs w:val="20"/>
              </w:rPr>
              <w:t xml:space="preserve">1,0 </w:t>
            </w:r>
          </w:p>
        </w:tc>
      </w:tr>
      <w:tr w:rsidR="005238FA" w:rsidRPr="007810ED" w:rsidTr="00144C96">
        <w:trPr>
          <w:trHeight w:val="465"/>
        </w:trPr>
        <w:tc>
          <w:tcPr>
            <w:tcW w:w="1046" w:type="pct"/>
            <w:tcBorders>
              <w:top w:val="nil"/>
              <w:left w:val="single" w:sz="8" w:space="0" w:color="auto"/>
              <w:bottom w:val="single" w:sz="4" w:space="0" w:color="auto"/>
              <w:right w:val="single" w:sz="4" w:space="0" w:color="auto"/>
            </w:tcBorders>
            <w:shd w:val="clear" w:color="auto" w:fill="auto"/>
            <w:vAlign w:val="center"/>
            <w:hideMark/>
          </w:tcPr>
          <w:p w:rsidR="005238FA" w:rsidRPr="007810ED" w:rsidRDefault="005238FA" w:rsidP="00144C96">
            <w:pPr>
              <w:rPr>
                <w:rFonts w:ascii="Arial Narrow" w:hAnsi="Arial Narrow"/>
                <w:sz w:val="20"/>
                <w:szCs w:val="20"/>
              </w:rPr>
            </w:pPr>
            <w:r w:rsidRPr="007810ED">
              <w:rPr>
                <w:rFonts w:ascii="Arial Narrow" w:hAnsi="Arial Narrow"/>
                <w:sz w:val="20"/>
                <w:szCs w:val="20"/>
              </w:rPr>
              <w:t>сельская местность</w:t>
            </w:r>
          </w:p>
        </w:tc>
        <w:tc>
          <w:tcPr>
            <w:tcW w:w="565" w:type="pct"/>
            <w:tcBorders>
              <w:top w:val="nil"/>
              <w:left w:val="nil"/>
              <w:bottom w:val="single" w:sz="4" w:space="0" w:color="auto"/>
              <w:right w:val="single" w:sz="4" w:space="0" w:color="auto"/>
            </w:tcBorders>
            <w:shd w:val="clear" w:color="auto" w:fill="auto"/>
            <w:vAlign w:val="center"/>
            <w:hideMark/>
          </w:tcPr>
          <w:p w:rsidR="005238FA" w:rsidRPr="007810ED" w:rsidRDefault="005238FA" w:rsidP="00144C96">
            <w:pPr>
              <w:jc w:val="center"/>
              <w:rPr>
                <w:rFonts w:ascii="Arial Narrow" w:hAnsi="Arial Narrow"/>
                <w:sz w:val="20"/>
                <w:szCs w:val="20"/>
              </w:rPr>
            </w:pPr>
            <w:r w:rsidRPr="007810ED">
              <w:rPr>
                <w:rFonts w:ascii="Arial Narrow" w:hAnsi="Arial Narrow"/>
                <w:sz w:val="20"/>
                <w:szCs w:val="20"/>
              </w:rPr>
              <w:t>24247</w:t>
            </w:r>
          </w:p>
        </w:tc>
        <w:tc>
          <w:tcPr>
            <w:tcW w:w="364" w:type="pct"/>
            <w:tcBorders>
              <w:top w:val="nil"/>
              <w:left w:val="nil"/>
              <w:bottom w:val="single" w:sz="4" w:space="0" w:color="auto"/>
              <w:right w:val="single" w:sz="4" w:space="0" w:color="auto"/>
            </w:tcBorders>
            <w:shd w:val="clear" w:color="auto" w:fill="auto"/>
            <w:vAlign w:val="center"/>
            <w:hideMark/>
          </w:tcPr>
          <w:p w:rsidR="005238FA" w:rsidRPr="007810ED" w:rsidRDefault="005238FA" w:rsidP="00144C96">
            <w:pPr>
              <w:jc w:val="center"/>
              <w:rPr>
                <w:rFonts w:ascii="Arial Narrow" w:hAnsi="Arial Narrow"/>
                <w:sz w:val="20"/>
                <w:szCs w:val="20"/>
              </w:rPr>
            </w:pPr>
            <w:r w:rsidRPr="007810ED">
              <w:rPr>
                <w:rFonts w:ascii="Arial Narrow" w:hAnsi="Arial Narrow"/>
                <w:sz w:val="20"/>
                <w:szCs w:val="20"/>
              </w:rPr>
              <w:t>41,8</w:t>
            </w:r>
          </w:p>
        </w:tc>
        <w:tc>
          <w:tcPr>
            <w:tcW w:w="631" w:type="pct"/>
            <w:tcBorders>
              <w:top w:val="nil"/>
              <w:left w:val="nil"/>
              <w:bottom w:val="single" w:sz="4" w:space="0" w:color="auto"/>
              <w:right w:val="single" w:sz="4" w:space="0" w:color="auto"/>
            </w:tcBorders>
            <w:shd w:val="clear" w:color="auto" w:fill="auto"/>
            <w:vAlign w:val="center"/>
            <w:hideMark/>
          </w:tcPr>
          <w:p w:rsidR="005238FA" w:rsidRPr="007810ED" w:rsidRDefault="005238FA" w:rsidP="00144C96">
            <w:pPr>
              <w:jc w:val="center"/>
              <w:rPr>
                <w:rFonts w:ascii="Arial Narrow" w:hAnsi="Arial Narrow"/>
                <w:sz w:val="20"/>
                <w:szCs w:val="20"/>
              </w:rPr>
            </w:pPr>
            <w:r w:rsidRPr="007810ED">
              <w:rPr>
                <w:rFonts w:ascii="Arial Narrow" w:hAnsi="Arial Narrow"/>
                <w:sz w:val="20"/>
                <w:szCs w:val="20"/>
              </w:rPr>
              <w:t>21,0</w:t>
            </w:r>
          </w:p>
        </w:tc>
        <w:tc>
          <w:tcPr>
            <w:tcW w:w="762" w:type="pct"/>
            <w:tcBorders>
              <w:top w:val="nil"/>
              <w:left w:val="nil"/>
              <w:bottom w:val="single" w:sz="4" w:space="0" w:color="auto"/>
              <w:right w:val="single" w:sz="4" w:space="0" w:color="auto"/>
            </w:tcBorders>
            <w:shd w:val="clear" w:color="auto" w:fill="auto"/>
            <w:vAlign w:val="center"/>
            <w:hideMark/>
          </w:tcPr>
          <w:p w:rsidR="005238FA" w:rsidRPr="007810ED" w:rsidRDefault="005238FA" w:rsidP="00144C96">
            <w:pPr>
              <w:jc w:val="center"/>
              <w:rPr>
                <w:rFonts w:ascii="Arial Narrow" w:hAnsi="Arial Narrow"/>
                <w:sz w:val="20"/>
                <w:szCs w:val="20"/>
              </w:rPr>
            </w:pPr>
            <w:r w:rsidRPr="007810ED">
              <w:rPr>
                <w:rFonts w:ascii="Arial Narrow" w:hAnsi="Arial Narrow"/>
                <w:sz w:val="20"/>
                <w:szCs w:val="20"/>
              </w:rPr>
              <w:t>119,3</w:t>
            </w:r>
          </w:p>
        </w:tc>
        <w:tc>
          <w:tcPr>
            <w:tcW w:w="772" w:type="pct"/>
            <w:tcBorders>
              <w:top w:val="nil"/>
              <w:left w:val="nil"/>
              <w:bottom w:val="single" w:sz="4" w:space="0" w:color="auto"/>
              <w:right w:val="single" w:sz="4" w:space="0" w:color="auto"/>
            </w:tcBorders>
            <w:shd w:val="clear" w:color="auto" w:fill="auto"/>
            <w:vAlign w:val="center"/>
            <w:hideMark/>
          </w:tcPr>
          <w:p w:rsidR="005238FA" w:rsidRPr="007810ED" w:rsidRDefault="005238FA" w:rsidP="00144C96">
            <w:pPr>
              <w:jc w:val="center"/>
              <w:rPr>
                <w:rFonts w:ascii="Arial Narrow" w:hAnsi="Arial Narrow"/>
                <w:sz w:val="20"/>
                <w:szCs w:val="20"/>
              </w:rPr>
            </w:pPr>
            <w:r w:rsidRPr="007810ED">
              <w:rPr>
                <w:rFonts w:ascii="Arial Narrow" w:hAnsi="Arial Narrow"/>
                <w:sz w:val="20"/>
                <w:szCs w:val="20"/>
              </w:rPr>
              <w:t>3,8</w:t>
            </w:r>
          </w:p>
        </w:tc>
        <w:tc>
          <w:tcPr>
            <w:tcW w:w="860" w:type="pct"/>
            <w:tcBorders>
              <w:top w:val="nil"/>
              <w:left w:val="nil"/>
              <w:bottom w:val="single" w:sz="4" w:space="0" w:color="auto"/>
              <w:right w:val="single" w:sz="8" w:space="0" w:color="auto"/>
            </w:tcBorders>
            <w:shd w:val="clear" w:color="auto" w:fill="auto"/>
            <w:vAlign w:val="center"/>
            <w:hideMark/>
          </w:tcPr>
          <w:p w:rsidR="005238FA" w:rsidRPr="007810ED" w:rsidRDefault="005238FA" w:rsidP="00144C96">
            <w:pPr>
              <w:jc w:val="center"/>
              <w:rPr>
                <w:rFonts w:ascii="Arial Narrow" w:hAnsi="Arial Narrow"/>
                <w:sz w:val="20"/>
                <w:szCs w:val="20"/>
              </w:rPr>
            </w:pPr>
            <w:r w:rsidRPr="007810ED">
              <w:rPr>
                <w:rFonts w:ascii="Arial Narrow" w:hAnsi="Arial Narrow"/>
                <w:sz w:val="20"/>
                <w:szCs w:val="20"/>
              </w:rPr>
              <w:t>0,5</w:t>
            </w:r>
          </w:p>
        </w:tc>
      </w:tr>
      <w:tr w:rsidR="005238FA" w:rsidRPr="007810ED" w:rsidTr="00144C96">
        <w:trPr>
          <w:trHeight w:val="945"/>
        </w:trPr>
        <w:tc>
          <w:tcPr>
            <w:tcW w:w="1046" w:type="pct"/>
            <w:tcBorders>
              <w:top w:val="nil"/>
              <w:left w:val="single" w:sz="8" w:space="0" w:color="auto"/>
              <w:bottom w:val="single" w:sz="8" w:space="0" w:color="auto"/>
              <w:right w:val="single" w:sz="4" w:space="0" w:color="auto"/>
            </w:tcBorders>
            <w:shd w:val="clear" w:color="auto" w:fill="auto"/>
            <w:vAlign w:val="center"/>
            <w:hideMark/>
          </w:tcPr>
          <w:p w:rsidR="005238FA" w:rsidRPr="007810ED" w:rsidRDefault="005238FA" w:rsidP="00144C96">
            <w:pPr>
              <w:rPr>
                <w:rFonts w:ascii="Arial Narrow" w:hAnsi="Arial Narrow"/>
                <w:sz w:val="20"/>
                <w:szCs w:val="20"/>
              </w:rPr>
            </w:pPr>
            <w:r w:rsidRPr="007810ED">
              <w:rPr>
                <w:rFonts w:ascii="Arial Narrow" w:hAnsi="Arial Narrow"/>
                <w:sz w:val="20"/>
                <w:szCs w:val="20"/>
              </w:rPr>
              <w:t>Городской округ город-курорт Кисловодска – всего</w:t>
            </w:r>
          </w:p>
        </w:tc>
        <w:tc>
          <w:tcPr>
            <w:tcW w:w="565" w:type="pct"/>
            <w:tcBorders>
              <w:top w:val="nil"/>
              <w:left w:val="nil"/>
              <w:bottom w:val="single" w:sz="8" w:space="0" w:color="auto"/>
              <w:right w:val="single" w:sz="4" w:space="0" w:color="auto"/>
            </w:tcBorders>
            <w:shd w:val="clear" w:color="auto" w:fill="auto"/>
            <w:noWrap/>
            <w:vAlign w:val="center"/>
            <w:hideMark/>
          </w:tcPr>
          <w:p w:rsidR="005238FA" w:rsidRPr="007810ED" w:rsidRDefault="005238FA" w:rsidP="00144C96">
            <w:pPr>
              <w:jc w:val="center"/>
              <w:rPr>
                <w:rFonts w:ascii="Arial Narrow" w:hAnsi="Arial Narrow"/>
                <w:sz w:val="20"/>
                <w:szCs w:val="20"/>
              </w:rPr>
            </w:pPr>
            <w:r w:rsidRPr="007810ED">
              <w:rPr>
                <w:rFonts w:ascii="Arial Narrow" w:hAnsi="Arial Narrow"/>
                <w:sz w:val="20"/>
                <w:szCs w:val="20"/>
              </w:rPr>
              <w:t>2595,3</w:t>
            </w:r>
          </w:p>
        </w:tc>
        <w:tc>
          <w:tcPr>
            <w:tcW w:w="364" w:type="pct"/>
            <w:tcBorders>
              <w:top w:val="nil"/>
              <w:left w:val="nil"/>
              <w:bottom w:val="single" w:sz="8" w:space="0" w:color="auto"/>
              <w:right w:val="single" w:sz="4" w:space="0" w:color="auto"/>
            </w:tcBorders>
            <w:shd w:val="clear" w:color="auto" w:fill="auto"/>
            <w:vAlign w:val="center"/>
            <w:hideMark/>
          </w:tcPr>
          <w:p w:rsidR="005238FA" w:rsidRPr="007810ED" w:rsidRDefault="005238FA" w:rsidP="00144C96">
            <w:pPr>
              <w:jc w:val="center"/>
              <w:rPr>
                <w:rFonts w:ascii="Arial Narrow" w:hAnsi="Arial Narrow"/>
                <w:sz w:val="20"/>
                <w:szCs w:val="20"/>
              </w:rPr>
            </w:pPr>
            <w:r w:rsidRPr="007810ED">
              <w:rPr>
                <w:rFonts w:ascii="Arial Narrow" w:hAnsi="Arial Narrow"/>
                <w:sz w:val="20"/>
                <w:szCs w:val="20"/>
              </w:rPr>
              <w:t>4,5</w:t>
            </w:r>
          </w:p>
        </w:tc>
        <w:tc>
          <w:tcPr>
            <w:tcW w:w="631" w:type="pct"/>
            <w:tcBorders>
              <w:top w:val="nil"/>
              <w:left w:val="nil"/>
              <w:bottom w:val="single" w:sz="8" w:space="0" w:color="auto"/>
              <w:right w:val="single" w:sz="4" w:space="0" w:color="auto"/>
            </w:tcBorders>
            <w:shd w:val="clear" w:color="auto" w:fill="auto"/>
            <w:vAlign w:val="center"/>
            <w:hideMark/>
          </w:tcPr>
          <w:p w:rsidR="005238FA" w:rsidRPr="007810ED" w:rsidRDefault="005238FA" w:rsidP="00144C96">
            <w:pPr>
              <w:jc w:val="center"/>
              <w:rPr>
                <w:rFonts w:ascii="Arial Narrow" w:hAnsi="Arial Narrow"/>
                <w:sz w:val="20"/>
                <w:szCs w:val="20"/>
              </w:rPr>
            </w:pPr>
            <w:r w:rsidRPr="007810ED">
              <w:rPr>
                <w:rFonts w:ascii="Arial Narrow" w:hAnsi="Arial Narrow"/>
                <w:sz w:val="20"/>
                <w:szCs w:val="20"/>
              </w:rPr>
              <w:t>19,2</w:t>
            </w:r>
          </w:p>
        </w:tc>
        <w:tc>
          <w:tcPr>
            <w:tcW w:w="762" w:type="pct"/>
            <w:tcBorders>
              <w:top w:val="nil"/>
              <w:left w:val="nil"/>
              <w:bottom w:val="single" w:sz="8" w:space="0" w:color="auto"/>
              <w:right w:val="single" w:sz="4" w:space="0" w:color="auto"/>
            </w:tcBorders>
            <w:shd w:val="clear" w:color="auto" w:fill="auto"/>
            <w:vAlign w:val="center"/>
            <w:hideMark/>
          </w:tcPr>
          <w:p w:rsidR="005238FA" w:rsidRPr="007810ED" w:rsidRDefault="005238FA" w:rsidP="00144C96">
            <w:pPr>
              <w:jc w:val="center"/>
              <w:rPr>
                <w:rFonts w:ascii="Arial Narrow" w:hAnsi="Arial Narrow"/>
                <w:sz w:val="20"/>
                <w:szCs w:val="20"/>
              </w:rPr>
            </w:pPr>
            <w:r w:rsidRPr="007810ED">
              <w:rPr>
                <w:rFonts w:ascii="Arial Narrow" w:hAnsi="Arial Narrow"/>
                <w:sz w:val="20"/>
                <w:szCs w:val="20"/>
              </w:rPr>
              <w:t>2,7</w:t>
            </w:r>
          </w:p>
        </w:tc>
        <w:tc>
          <w:tcPr>
            <w:tcW w:w="772" w:type="pct"/>
            <w:tcBorders>
              <w:top w:val="nil"/>
              <w:left w:val="nil"/>
              <w:bottom w:val="single" w:sz="8" w:space="0" w:color="auto"/>
              <w:right w:val="single" w:sz="4" w:space="0" w:color="auto"/>
            </w:tcBorders>
            <w:shd w:val="clear" w:color="auto" w:fill="auto"/>
            <w:vAlign w:val="center"/>
            <w:hideMark/>
          </w:tcPr>
          <w:p w:rsidR="005238FA" w:rsidRPr="007810ED" w:rsidRDefault="005238FA" w:rsidP="00144C96">
            <w:pPr>
              <w:jc w:val="center"/>
              <w:rPr>
                <w:rFonts w:ascii="Arial Narrow" w:hAnsi="Arial Narrow"/>
                <w:sz w:val="20"/>
                <w:szCs w:val="20"/>
              </w:rPr>
            </w:pPr>
            <w:r w:rsidRPr="007810ED">
              <w:rPr>
                <w:rFonts w:ascii="Arial Narrow" w:hAnsi="Arial Narrow"/>
                <w:sz w:val="20"/>
                <w:szCs w:val="20"/>
              </w:rPr>
              <w:t>24,3</w:t>
            </w:r>
          </w:p>
        </w:tc>
        <w:tc>
          <w:tcPr>
            <w:tcW w:w="860" w:type="pct"/>
            <w:tcBorders>
              <w:top w:val="nil"/>
              <w:left w:val="nil"/>
              <w:bottom w:val="single" w:sz="8" w:space="0" w:color="auto"/>
              <w:right w:val="single" w:sz="8" w:space="0" w:color="auto"/>
            </w:tcBorders>
            <w:shd w:val="clear" w:color="auto" w:fill="auto"/>
            <w:vAlign w:val="center"/>
            <w:hideMark/>
          </w:tcPr>
          <w:p w:rsidR="005238FA" w:rsidRPr="007810ED" w:rsidRDefault="005238FA" w:rsidP="00144C96">
            <w:pPr>
              <w:jc w:val="center"/>
              <w:rPr>
                <w:rFonts w:ascii="Arial Narrow" w:hAnsi="Arial Narrow"/>
                <w:sz w:val="20"/>
                <w:szCs w:val="20"/>
              </w:rPr>
            </w:pPr>
            <w:r w:rsidRPr="007810ED">
              <w:rPr>
                <w:rFonts w:ascii="Arial Narrow" w:hAnsi="Arial Narrow"/>
                <w:sz w:val="20"/>
                <w:szCs w:val="20"/>
              </w:rPr>
              <w:t xml:space="preserve">1,0 </w:t>
            </w:r>
          </w:p>
        </w:tc>
      </w:tr>
    </w:tbl>
    <w:p w:rsidR="005238FA" w:rsidRPr="007810ED" w:rsidRDefault="005238FA" w:rsidP="008031B1">
      <w:pPr>
        <w:ind w:firstLine="709"/>
        <w:rPr>
          <w:rFonts w:ascii="Times New Roman" w:hAnsi="Times New Roman" w:cs="Times New Roman"/>
          <w:sz w:val="24"/>
        </w:rPr>
      </w:pPr>
    </w:p>
    <w:p w:rsidR="006D6C87" w:rsidRPr="007810ED" w:rsidRDefault="006D6C87" w:rsidP="006D6C87">
      <w:pPr>
        <w:ind w:firstLine="709"/>
        <w:jc w:val="both"/>
        <w:rPr>
          <w:rFonts w:ascii="Arial" w:hAnsi="Arial" w:cs="Arial"/>
          <w:sz w:val="24"/>
        </w:rPr>
      </w:pPr>
      <w:r w:rsidRPr="007810ED">
        <w:rPr>
          <w:rFonts w:ascii="Arial" w:hAnsi="Arial" w:cs="Arial"/>
          <w:sz w:val="24"/>
        </w:rPr>
        <w:t xml:space="preserve">При этом в 2009 г. показатель удельного веса ветхого и аварийного жилищного фонда во всем фонде (1,0%) был сравнительно выше средних показателей по Ставропольскому краю (0,8%), но одинаковым по значению с </w:t>
      </w:r>
      <w:r w:rsidRPr="007810ED">
        <w:rPr>
          <w:rFonts w:ascii="Arial" w:hAnsi="Arial" w:cs="Arial"/>
          <w:sz w:val="24"/>
        </w:rPr>
        <w:lastRenderedPageBreak/>
        <w:t>показателями по городской местности и меньше показателей по сельской местности (0,5%).</w:t>
      </w:r>
    </w:p>
    <w:p w:rsidR="006D6C87" w:rsidRPr="007810ED" w:rsidRDefault="006D6C87" w:rsidP="006D6C87">
      <w:pPr>
        <w:ind w:firstLine="709"/>
        <w:jc w:val="both"/>
        <w:rPr>
          <w:rFonts w:ascii="Arial" w:hAnsi="Arial" w:cs="Arial"/>
          <w:sz w:val="24"/>
        </w:rPr>
      </w:pPr>
      <w:r w:rsidRPr="007810ED">
        <w:rPr>
          <w:rFonts w:ascii="Arial" w:hAnsi="Arial" w:cs="Arial"/>
          <w:sz w:val="24"/>
        </w:rPr>
        <w:t>Аварийный жилищный фонд в проектируемые периоды подлежит убыли в первую очередь.</w:t>
      </w:r>
    </w:p>
    <w:p w:rsidR="005238FA" w:rsidRPr="007810ED" w:rsidRDefault="005238FA" w:rsidP="008031B1">
      <w:pPr>
        <w:ind w:firstLine="709"/>
        <w:jc w:val="both"/>
        <w:rPr>
          <w:rFonts w:ascii="Arial" w:hAnsi="Arial" w:cs="Arial"/>
          <w:sz w:val="24"/>
        </w:rPr>
      </w:pPr>
      <w:r w:rsidRPr="007810ED">
        <w:rPr>
          <w:rFonts w:ascii="Arial" w:hAnsi="Arial" w:cs="Arial"/>
          <w:sz w:val="24"/>
        </w:rPr>
        <w:t>Жилищный фонд города-курорта Кисловодска характеризуется высоким уровнем благоустройства (таблица 7</w:t>
      </w:r>
      <w:r w:rsidR="006D6C87">
        <w:rPr>
          <w:rFonts w:ascii="Arial" w:hAnsi="Arial" w:cs="Arial"/>
          <w:sz w:val="24"/>
        </w:rPr>
        <w:t>8</w:t>
      </w:r>
      <w:r w:rsidRPr="007810ED">
        <w:rPr>
          <w:rFonts w:ascii="Arial" w:hAnsi="Arial" w:cs="Arial"/>
          <w:sz w:val="24"/>
        </w:rPr>
        <w:t xml:space="preserve">). Показатели уровня благоустройства жилищного фонда городского округа выше по всем видам инженерного оборудования, кроме оборудования жилых помещений газом по сравнению с показателями по Ставропольскому краю. </w:t>
      </w:r>
    </w:p>
    <w:p w:rsidR="005238FA" w:rsidRPr="007810ED" w:rsidRDefault="005238FA" w:rsidP="008031B1">
      <w:pPr>
        <w:ind w:firstLine="709"/>
        <w:jc w:val="both"/>
        <w:rPr>
          <w:rFonts w:ascii="Arial" w:hAnsi="Arial" w:cs="Arial"/>
          <w:b/>
          <w:bCs/>
          <w:sz w:val="24"/>
          <w:szCs w:val="24"/>
        </w:rPr>
      </w:pPr>
    </w:p>
    <w:p w:rsidR="005238FA" w:rsidRPr="007810ED" w:rsidRDefault="008031B1" w:rsidP="008031B1">
      <w:pPr>
        <w:pStyle w:val="aff7"/>
        <w:rPr>
          <w:rFonts w:cs="Arial"/>
          <w:b w:val="0"/>
          <w:bCs w:val="0"/>
          <w:szCs w:val="24"/>
        </w:rPr>
      </w:pPr>
      <w:r w:rsidRPr="007810ED">
        <w:t xml:space="preserve">Таблица </w:t>
      </w:r>
      <w:fldSimple w:instr=" SEQ Таблица \* ARABIC ">
        <w:r w:rsidR="000F3338">
          <w:rPr>
            <w:noProof/>
          </w:rPr>
          <w:t>78</w:t>
        </w:r>
      </w:fldSimple>
      <w:r w:rsidRPr="007810ED">
        <w:t xml:space="preserve"> </w:t>
      </w:r>
      <w:r w:rsidR="005238FA" w:rsidRPr="007810ED">
        <w:rPr>
          <w:rFonts w:cs="Arial"/>
          <w:szCs w:val="24"/>
        </w:rPr>
        <w:t>– Уровень благоустройства жилищного фонда Ставропольского края и города-курорта Кисловодска</w:t>
      </w:r>
      <w:r w:rsidR="005238FA" w:rsidRPr="007810ED">
        <w:rPr>
          <w:rFonts w:cs="Arial"/>
          <w:szCs w:val="24"/>
          <w:vertAlign w:val="superscript"/>
        </w:rPr>
        <w:footnoteReference w:id="110"/>
      </w:r>
    </w:p>
    <w:tbl>
      <w:tblPr>
        <w:tblW w:w="9571" w:type="dxa"/>
        <w:tblLayout w:type="fixed"/>
        <w:tblLook w:val="04A0" w:firstRow="1" w:lastRow="0" w:firstColumn="1" w:lastColumn="0" w:noHBand="0" w:noVBand="1"/>
      </w:tblPr>
      <w:tblGrid>
        <w:gridCol w:w="817"/>
        <w:gridCol w:w="1134"/>
        <w:gridCol w:w="1134"/>
        <w:gridCol w:w="1134"/>
        <w:gridCol w:w="992"/>
        <w:gridCol w:w="1276"/>
        <w:gridCol w:w="992"/>
        <w:gridCol w:w="993"/>
        <w:gridCol w:w="1099"/>
      </w:tblGrid>
      <w:tr w:rsidR="005238FA" w:rsidRPr="007810ED" w:rsidTr="00144C96">
        <w:trPr>
          <w:trHeight w:val="389"/>
        </w:trPr>
        <w:tc>
          <w:tcPr>
            <w:tcW w:w="817" w:type="dxa"/>
            <w:vMerge w:val="restart"/>
            <w:tcBorders>
              <w:top w:val="single" w:sz="4" w:space="0" w:color="auto"/>
              <w:left w:val="single" w:sz="4" w:space="0" w:color="auto"/>
              <w:right w:val="single" w:sz="4" w:space="0" w:color="auto"/>
            </w:tcBorders>
            <w:textDirection w:val="btLr"/>
            <w:vAlign w:val="center"/>
          </w:tcPr>
          <w:p w:rsidR="005238FA" w:rsidRPr="007810ED" w:rsidRDefault="005238FA" w:rsidP="00144C96">
            <w:pPr>
              <w:spacing w:line="240" w:lineRule="auto"/>
              <w:ind w:left="113" w:right="113"/>
              <w:jc w:val="center"/>
              <w:rPr>
                <w:rFonts w:ascii="Arial Narrow" w:hAnsi="Arial Narrow"/>
                <w:b/>
              </w:rPr>
            </w:pPr>
            <w:r w:rsidRPr="007810ED">
              <w:rPr>
                <w:rFonts w:ascii="Arial Narrow" w:hAnsi="Arial Narrow"/>
                <w:b/>
              </w:rPr>
              <w:t>Ед. измерения</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5238FA" w:rsidRPr="007810ED" w:rsidRDefault="005238FA" w:rsidP="00144C96">
            <w:pPr>
              <w:spacing w:line="240" w:lineRule="auto"/>
              <w:jc w:val="center"/>
              <w:rPr>
                <w:rFonts w:ascii="Arial Narrow" w:hAnsi="Arial Narrow"/>
                <w:b/>
              </w:rPr>
            </w:pPr>
            <w:r w:rsidRPr="007810ED">
              <w:rPr>
                <w:rFonts w:ascii="Arial Narrow" w:hAnsi="Arial Narrow"/>
                <w:b/>
              </w:rPr>
              <w:t>Общая площадь жилого фонда</w:t>
            </w:r>
          </w:p>
        </w:tc>
        <w:tc>
          <w:tcPr>
            <w:tcW w:w="7620" w:type="dxa"/>
            <w:gridSpan w:val="7"/>
            <w:tcBorders>
              <w:top w:val="single" w:sz="4" w:space="0" w:color="auto"/>
              <w:left w:val="nil"/>
              <w:bottom w:val="single" w:sz="4" w:space="0" w:color="auto"/>
              <w:right w:val="single" w:sz="4" w:space="0" w:color="auto"/>
            </w:tcBorders>
            <w:shd w:val="clear" w:color="auto" w:fill="auto"/>
            <w:vAlign w:val="center"/>
          </w:tcPr>
          <w:p w:rsidR="005238FA" w:rsidRPr="007810ED" w:rsidRDefault="005238FA" w:rsidP="00144C96">
            <w:pPr>
              <w:spacing w:line="240" w:lineRule="auto"/>
              <w:jc w:val="center"/>
              <w:rPr>
                <w:rFonts w:ascii="Arial Narrow" w:hAnsi="Arial Narrow"/>
                <w:b/>
              </w:rPr>
            </w:pPr>
            <w:r w:rsidRPr="007810ED">
              <w:rPr>
                <w:rFonts w:ascii="Arial Narrow" w:hAnsi="Arial Narrow"/>
                <w:b/>
              </w:rPr>
              <w:t>в том числе оборудованная:</w:t>
            </w:r>
          </w:p>
        </w:tc>
      </w:tr>
      <w:tr w:rsidR="005238FA" w:rsidRPr="007810ED" w:rsidTr="00144C96">
        <w:trPr>
          <w:cantSplit/>
          <w:trHeight w:val="1855"/>
        </w:trPr>
        <w:tc>
          <w:tcPr>
            <w:tcW w:w="817" w:type="dxa"/>
            <w:vMerge/>
            <w:tcBorders>
              <w:left w:val="single" w:sz="4" w:space="0" w:color="auto"/>
              <w:bottom w:val="single" w:sz="4" w:space="0" w:color="auto"/>
              <w:right w:val="single" w:sz="4" w:space="0" w:color="auto"/>
            </w:tcBorders>
          </w:tcPr>
          <w:p w:rsidR="005238FA" w:rsidRPr="007810ED" w:rsidRDefault="005238FA" w:rsidP="00144C96">
            <w:pPr>
              <w:spacing w:line="240" w:lineRule="auto"/>
              <w:jc w:val="center"/>
              <w:rPr>
                <w:rFonts w:ascii="Arial Narrow" w:hAnsi="Arial Narrow"/>
                <w:b/>
              </w:rPr>
            </w:pPr>
          </w:p>
        </w:tc>
        <w:tc>
          <w:tcPr>
            <w:tcW w:w="1134" w:type="dxa"/>
            <w:vMerge/>
            <w:tcBorders>
              <w:left w:val="single" w:sz="4" w:space="0" w:color="auto"/>
              <w:bottom w:val="single" w:sz="4" w:space="0" w:color="auto"/>
              <w:right w:val="single" w:sz="4" w:space="0" w:color="auto"/>
            </w:tcBorders>
            <w:shd w:val="clear" w:color="auto" w:fill="auto"/>
            <w:vAlign w:val="center"/>
          </w:tcPr>
          <w:p w:rsidR="005238FA" w:rsidRPr="007810ED" w:rsidRDefault="005238FA" w:rsidP="00144C96">
            <w:pPr>
              <w:spacing w:line="240" w:lineRule="auto"/>
              <w:jc w:val="center"/>
              <w:rPr>
                <w:rFonts w:ascii="Arial Narrow" w:hAnsi="Arial Narrow"/>
                <w:b/>
              </w:rPr>
            </w:pPr>
          </w:p>
        </w:tc>
        <w:tc>
          <w:tcPr>
            <w:tcW w:w="1134" w:type="dxa"/>
            <w:tcBorders>
              <w:top w:val="single" w:sz="4" w:space="0" w:color="auto"/>
              <w:left w:val="nil"/>
              <w:bottom w:val="single" w:sz="4" w:space="0" w:color="auto"/>
              <w:right w:val="single" w:sz="4" w:space="0" w:color="auto"/>
            </w:tcBorders>
            <w:shd w:val="clear" w:color="auto" w:fill="auto"/>
            <w:textDirection w:val="btLr"/>
            <w:vAlign w:val="center"/>
          </w:tcPr>
          <w:p w:rsidR="005238FA" w:rsidRPr="007810ED" w:rsidRDefault="005238FA" w:rsidP="00144C96">
            <w:pPr>
              <w:spacing w:line="240" w:lineRule="auto"/>
              <w:ind w:left="113" w:right="113"/>
              <w:jc w:val="center"/>
              <w:rPr>
                <w:rFonts w:ascii="Arial Narrow" w:hAnsi="Arial Narrow"/>
                <w:b/>
              </w:rPr>
            </w:pPr>
            <w:r w:rsidRPr="007810ED">
              <w:rPr>
                <w:rFonts w:ascii="Arial Narrow" w:hAnsi="Arial Narrow"/>
                <w:b/>
              </w:rPr>
              <w:t>водопроводом</w:t>
            </w:r>
          </w:p>
        </w:tc>
        <w:tc>
          <w:tcPr>
            <w:tcW w:w="1134" w:type="dxa"/>
            <w:tcBorders>
              <w:top w:val="single" w:sz="4" w:space="0" w:color="auto"/>
              <w:left w:val="nil"/>
              <w:bottom w:val="single" w:sz="4" w:space="0" w:color="auto"/>
              <w:right w:val="single" w:sz="4" w:space="0" w:color="auto"/>
            </w:tcBorders>
            <w:shd w:val="clear" w:color="auto" w:fill="auto"/>
            <w:textDirection w:val="btLr"/>
            <w:vAlign w:val="center"/>
          </w:tcPr>
          <w:p w:rsidR="005238FA" w:rsidRPr="007810ED" w:rsidRDefault="005238FA" w:rsidP="00144C96">
            <w:pPr>
              <w:spacing w:line="240" w:lineRule="auto"/>
              <w:ind w:left="113" w:right="113"/>
              <w:jc w:val="center"/>
              <w:rPr>
                <w:rFonts w:ascii="Arial Narrow" w:hAnsi="Arial Narrow"/>
                <w:b/>
              </w:rPr>
            </w:pPr>
            <w:r w:rsidRPr="007810ED">
              <w:rPr>
                <w:rFonts w:ascii="Arial Narrow" w:hAnsi="Arial Narrow"/>
                <w:b/>
              </w:rPr>
              <w:t>канализацией</w:t>
            </w:r>
          </w:p>
        </w:tc>
        <w:tc>
          <w:tcPr>
            <w:tcW w:w="992" w:type="dxa"/>
            <w:tcBorders>
              <w:top w:val="single" w:sz="4" w:space="0" w:color="auto"/>
              <w:left w:val="nil"/>
              <w:bottom w:val="single" w:sz="4" w:space="0" w:color="auto"/>
              <w:right w:val="single" w:sz="4" w:space="0" w:color="auto"/>
            </w:tcBorders>
            <w:shd w:val="clear" w:color="auto" w:fill="auto"/>
            <w:textDirection w:val="btLr"/>
            <w:vAlign w:val="center"/>
          </w:tcPr>
          <w:p w:rsidR="005238FA" w:rsidRPr="007810ED" w:rsidRDefault="005238FA" w:rsidP="00144C96">
            <w:pPr>
              <w:spacing w:line="240" w:lineRule="auto"/>
              <w:ind w:left="113" w:right="113"/>
              <w:jc w:val="center"/>
              <w:rPr>
                <w:rFonts w:ascii="Arial Narrow" w:hAnsi="Arial Narrow"/>
                <w:b/>
              </w:rPr>
            </w:pPr>
            <w:r w:rsidRPr="007810ED">
              <w:rPr>
                <w:rFonts w:ascii="Arial Narrow" w:hAnsi="Arial Narrow"/>
                <w:b/>
              </w:rPr>
              <w:t>отоплением</w:t>
            </w:r>
          </w:p>
        </w:tc>
        <w:tc>
          <w:tcPr>
            <w:tcW w:w="1276" w:type="dxa"/>
            <w:tcBorders>
              <w:top w:val="single" w:sz="4" w:space="0" w:color="auto"/>
              <w:left w:val="nil"/>
              <w:bottom w:val="single" w:sz="4" w:space="0" w:color="auto"/>
              <w:right w:val="single" w:sz="4" w:space="0" w:color="auto"/>
            </w:tcBorders>
            <w:shd w:val="clear" w:color="auto" w:fill="auto"/>
            <w:textDirection w:val="btLr"/>
            <w:vAlign w:val="center"/>
          </w:tcPr>
          <w:p w:rsidR="005238FA" w:rsidRPr="007810ED" w:rsidRDefault="005238FA" w:rsidP="00144C96">
            <w:pPr>
              <w:spacing w:line="240" w:lineRule="auto"/>
              <w:ind w:left="113" w:right="113"/>
              <w:jc w:val="center"/>
              <w:rPr>
                <w:rFonts w:ascii="Arial Narrow" w:hAnsi="Arial Narrow"/>
                <w:b/>
              </w:rPr>
            </w:pPr>
            <w:r w:rsidRPr="007810ED">
              <w:rPr>
                <w:rFonts w:ascii="Arial Narrow" w:hAnsi="Arial Narrow"/>
                <w:b/>
              </w:rPr>
              <w:t>горячим водоснабжением</w:t>
            </w:r>
          </w:p>
        </w:tc>
        <w:tc>
          <w:tcPr>
            <w:tcW w:w="992" w:type="dxa"/>
            <w:tcBorders>
              <w:top w:val="single" w:sz="4" w:space="0" w:color="auto"/>
              <w:left w:val="nil"/>
              <w:bottom w:val="single" w:sz="4" w:space="0" w:color="auto"/>
              <w:right w:val="single" w:sz="4" w:space="0" w:color="auto"/>
            </w:tcBorders>
            <w:shd w:val="clear" w:color="auto" w:fill="auto"/>
            <w:textDirection w:val="btLr"/>
            <w:vAlign w:val="center"/>
          </w:tcPr>
          <w:p w:rsidR="005238FA" w:rsidRPr="007810ED" w:rsidRDefault="005238FA" w:rsidP="00144C96">
            <w:pPr>
              <w:spacing w:line="240" w:lineRule="auto"/>
              <w:ind w:left="113" w:right="113"/>
              <w:jc w:val="center"/>
              <w:rPr>
                <w:rFonts w:ascii="Arial Narrow" w:hAnsi="Arial Narrow"/>
                <w:b/>
              </w:rPr>
            </w:pPr>
            <w:r w:rsidRPr="007810ED">
              <w:rPr>
                <w:rFonts w:ascii="Arial Narrow" w:hAnsi="Arial Narrow"/>
                <w:b/>
              </w:rPr>
              <w:t>ваннами (душем)</w:t>
            </w:r>
          </w:p>
        </w:tc>
        <w:tc>
          <w:tcPr>
            <w:tcW w:w="993" w:type="dxa"/>
            <w:tcBorders>
              <w:top w:val="single" w:sz="4" w:space="0" w:color="auto"/>
              <w:left w:val="nil"/>
              <w:bottom w:val="single" w:sz="4" w:space="0" w:color="auto"/>
              <w:right w:val="single" w:sz="4" w:space="0" w:color="auto"/>
            </w:tcBorders>
            <w:shd w:val="clear" w:color="auto" w:fill="auto"/>
            <w:textDirection w:val="btLr"/>
            <w:vAlign w:val="center"/>
          </w:tcPr>
          <w:p w:rsidR="005238FA" w:rsidRPr="007810ED" w:rsidRDefault="005238FA" w:rsidP="00144C96">
            <w:pPr>
              <w:spacing w:line="240" w:lineRule="auto"/>
              <w:ind w:left="113" w:right="113"/>
              <w:jc w:val="center"/>
              <w:rPr>
                <w:rFonts w:ascii="Arial Narrow" w:hAnsi="Arial Narrow"/>
                <w:b/>
              </w:rPr>
            </w:pPr>
            <w:r w:rsidRPr="007810ED">
              <w:rPr>
                <w:rFonts w:ascii="Arial Narrow" w:hAnsi="Arial Narrow"/>
                <w:b/>
              </w:rPr>
              <w:t>газом</w:t>
            </w:r>
          </w:p>
        </w:tc>
        <w:tc>
          <w:tcPr>
            <w:tcW w:w="1099" w:type="dxa"/>
            <w:tcBorders>
              <w:top w:val="single" w:sz="4" w:space="0" w:color="auto"/>
              <w:left w:val="nil"/>
              <w:bottom w:val="single" w:sz="4" w:space="0" w:color="auto"/>
              <w:right w:val="single" w:sz="4" w:space="0" w:color="auto"/>
            </w:tcBorders>
            <w:shd w:val="clear" w:color="auto" w:fill="auto"/>
            <w:textDirection w:val="btLr"/>
            <w:vAlign w:val="center"/>
          </w:tcPr>
          <w:p w:rsidR="005238FA" w:rsidRPr="007810ED" w:rsidRDefault="005238FA" w:rsidP="00144C96">
            <w:pPr>
              <w:spacing w:line="240" w:lineRule="auto"/>
              <w:ind w:left="113" w:right="113"/>
              <w:jc w:val="center"/>
              <w:rPr>
                <w:rFonts w:ascii="Arial Narrow" w:hAnsi="Arial Narrow"/>
                <w:b/>
              </w:rPr>
            </w:pPr>
            <w:r w:rsidRPr="007810ED">
              <w:rPr>
                <w:rFonts w:ascii="Arial Narrow" w:hAnsi="Arial Narrow"/>
                <w:b/>
              </w:rPr>
              <w:t>напольными электрическими плитами</w:t>
            </w:r>
          </w:p>
        </w:tc>
      </w:tr>
      <w:tr w:rsidR="005238FA" w:rsidRPr="007810ED" w:rsidTr="00144C96">
        <w:trPr>
          <w:trHeight w:val="321"/>
        </w:trPr>
        <w:tc>
          <w:tcPr>
            <w:tcW w:w="817" w:type="dxa"/>
            <w:tcBorders>
              <w:top w:val="single" w:sz="4" w:space="0" w:color="auto"/>
              <w:left w:val="single" w:sz="4" w:space="0" w:color="auto"/>
              <w:bottom w:val="single" w:sz="4" w:space="0" w:color="auto"/>
              <w:right w:val="single" w:sz="4" w:space="0" w:color="auto"/>
            </w:tcBorders>
          </w:tcPr>
          <w:p w:rsidR="005238FA" w:rsidRPr="007810ED" w:rsidRDefault="005238FA" w:rsidP="00144C96">
            <w:pPr>
              <w:spacing w:line="240" w:lineRule="auto"/>
              <w:jc w:val="center"/>
              <w:rPr>
                <w:rFonts w:ascii="Arial Narrow" w:hAnsi="Arial Narrow"/>
                <w:b/>
              </w:rPr>
            </w:pPr>
          </w:p>
        </w:tc>
        <w:tc>
          <w:tcPr>
            <w:tcW w:w="8754"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5238FA" w:rsidRPr="007810ED" w:rsidRDefault="005238FA" w:rsidP="00144C96">
            <w:pPr>
              <w:spacing w:line="240" w:lineRule="auto"/>
              <w:jc w:val="center"/>
              <w:rPr>
                <w:rFonts w:ascii="Arial Narrow" w:hAnsi="Arial Narrow"/>
                <w:b/>
              </w:rPr>
            </w:pPr>
            <w:r w:rsidRPr="007810ED">
              <w:rPr>
                <w:rFonts w:ascii="Arial Narrow" w:hAnsi="Arial Narrow"/>
                <w:b/>
              </w:rPr>
              <w:t>Ставропольский край, в т.ч.:</w:t>
            </w:r>
          </w:p>
        </w:tc>
      </w:tr>
      <w:tr w:rsidR="005238FA" w:rsidRPr="007810ED" w:rsidTr="00144C96">
        <w:trPr>
          <w:trHeight w:val="498"/>
        </w:trPr>
        <w:tc>
          <w:tcPr>
            <w:tcW w:w="817" w:type="dxa"/>
            <w:tcBorders>
              <w:top w:val="nil"/>
              <w:left w:val="single" w:sz="4" w:space="0" w:color="auto"/>
              <w:bottom w:val="single" w:sz="4" w:space="0" w:color="auto"/>
              <w:right w:val="single" w:sz="4" w:space="0" w:color="auto"/>
            </w:tcBorders>
            <w:vAlign w:val="center"/>
          </w:tcPr>
          <w:p w:rsidR="005238FA" w:rsidRPr="007810ED" w:rsidRDefault="005238FA" w:rsidP="00144C96">
            <w:pPr>
              <w:spacing w:line="240" w:lineRule="auto"/>
              <w:jc w:val="center"/>
              <w:rPr>
                <w:rFonts w:ascii="Arial Narrow" w:hAnsi="Arial Narrow"/>
              </w:rPr>
            </w:pPr>
            <w:r w:rsidRPr="007810ED">
              <w:rPr>
                <w:rFonts w:ascii="Arial Narrow" w:hAnsi="Arial Narrow"/>
              </w:rPr>
              <w:t xml:space="preserve">тыс. </w:t>
            </w:r>
            <w:r w:rsidRPr="007810ED">
              <w:rPr>
                <w:rFonts w:ascii="Arial Narrow" w:hAnsi="Arial Narrow" w:cs="Arial"/>
              </w:rPr>
              <w:t>м</w:t>
            </w:r>
            <w:r w:rsidRPr="00BC2DEA">
              <w:rPr>
                <w:rFonts w:ascii="Arial Narrow" w:hAnsi="Arial Narrow" w:cs="Arial"/>
                <w:vertAlign w:val="superscript"/>
              </w:rPr>
              <w:t>2</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5238FA" w:rsidRPr="007810ED" w:rsidRDefault="005238FA" w:rsidP="00144C96">
            <w:pPr>
              <w:spacing w:line="240" w:lineRule="auto"/>
              <w:jc w:val="center"/>
              <w:rPr>
                <w:rFonts w:ascii="Arial Narrow" w:hAnsi="Arial Narrow"/>
              </w:rPr>
            </w:pPr>
            <w:r w:rsidRPr="007810ED">
              <w:rPr>
                <w:rFonts w:ascii="Arial Narrow" w:hAnsi="Arial Narrow"/>
              </w:rPr>
              <w:t>66380,3</w:t>
            </w:r>
          </w:p>
        </w:tc>
        <w:tc>
          <w:tcPr>
            <w:tcW w:w="1134" w:type="dxa"/>
            <w:tcBorders>
              <w:top w:val="nil"/>
              <w:left w:val="nil"/>
              <w:bottom w:val="single" w:sz="4" w:space="0" w:color="auto"/>
              <w:right w:val="single" w:sz="4" w:space="0" w:color="auto"/>
            </w:tcBorders>
            <w:shd w:val="clear" w:color="auto" w:fill="auto"/>
            <w:vAlign w:val="center"/>
            <w:hideMark/>
          </w:tcPr>
          <w:p w:rsidR="005238FA" w:rsidRPr="007810ED" w:rsidRDefault="005238FA" w:rsidP="00144C96">
            <w:pPr>
              <w:spacing w:line="240" w:lineRule="auto"/>
              <w:jc w:val="center"/>
              <w:rPr>
                <w:rFonts w:ascii="Arial Narrow" w:hAnsi="Arial Narrow"/>
              </w:rPr>
            </w:pPr>
            <w:r w:rsidRPr="007810ED">
              <w:rPr>
                <w:rFonts w:ascii="Arial Narrow" w:hAnsi="Arial Narrow"/>
              </w:rPr>
              <w:t>58680,2</w:t>
            </w:r>
          </w:p>
        </w:tc>
        <w:tc>
          <w:tcPr>
            <w:tcW w:w="1134" w:type="dxa"/>
            <w:tcBorders>
              <w:top w:val="nil"/>
              <w:left w:val="nil"/>
              <w:bottom w:val="single" w:sz="4" w:space="0" w:color="auto"/>
              <w:right w:val="single" w:sz="4" w:space="0" w:color="auto"/>
            </w:tcBorders>
            <w:shd w:val="clear" w:color="auto" w:fill="auto"/>
            <w:vAlign w:val="center"/>
            <w:hideMark/>
          </w:tcPr>
          <w:p w:rsidR="005238FA" w:rsidRPr="007810ED" w:rsidRDefault="005238FA" w:rsidP="00144C96">
            <w:pPr>
              <w:spacing w:line="240" w:lineRule="auto"/>
              <w:jc w:val="center"/>
              <w:rPr>
                <w:rFonts w:ascii="Arial Narrow" w:hAnsi="Arial Narrow"/>
              </w:rPr>
            </w:pPr>
            <w:r w:rsidRPr="007810ED">
              <w:rPr>
                <w:rFonts w:ascii="Arial Narrow" w:hAnsi="Arial Narrow"/>
              </w:rPr>
              <w:t>54033,6</w:t>
            </w:r>
          </w:p>
        </w:tc>
        <w:tc>
          <w:tcPr>
            <w:tcW w:w="992" w:type="dxa"/>
            <w:tcBorders>
              <w:top w:val="nil"/>
              <w:left w:val="nil"/>
              <w:bottom w:val="single" w:sz="4" w:space="0" w:color="auto"/>
              <w:right w:val="single" w:sz="4" w:space="0" w:color="auto"/>
            </w:tcBorders>
            <w:shd w:val="clear" w:color="auto" w:fill="auto"/>
            <w:vAlign w:val="center"/>
            <w:hideMark/>
          </w:tcPr>
          <w:p w:rsidR="005238FA" w:rsidRPr="007810ED" w:rsidRDefault="005238FA" w:rsidP="00144C96">
            <w:pPr>
              <w:spacing w:line="240" w:lineRule="auto"/>
              <w:jc w:val="center"/>
              <w:rPr>
                <w:rFonts w:ascii="Arial Narrow" w:hAnsi="Arial Narrow"/>
              </w:rPr>
            </w:pPr>
            <w:r w:rsidRPr="007810ED">
              <w:rPr>
                <w:rFonts w:ascii="Arial Narrow" w:hAnsi="Arial Narrow"/>
              </w:rPr>
              <w:t>60074,2</w:t>
            </w:r>
          </w:p>
        </w:tc>
        <w:tc>
          <w:tcPr>
            <w:tcW w:w="1276" w:type="dxa"/>
            <w:tcBorders>
              <w:top w:val="nil"/>
              <w:left w:val="nil"/>
              <w:bottom w:val="single" w:sz="4" w:space="0" w:color="auto"/>
              <w:right w:val="single" w:sz="4" w:space="0" w:color="auto"/>
            </w:tcBorders>
            <w:shd w:val="clear" w:color="auto" w:fill="auto"/>
            <w:vAlign w:val="center"/>
            <w:hideMark/>
          </w:tcPr>
          <w:p w:rsidR="005238FA" w:rsidRPr="007810ED" w:rsidRDefault="005238FA" w:rsidP="00144C96">
            <w:pPr>
              <w:spacing w:line="240" w:lineRule="auto"/>
              <w:jc w:val="center"/>
              <w:rPr>
                <w:rFonts w:ascii="Arial Narrow" w:hAnsi="Arial Narrow"/>
              </w:rPr>
            </w:pPr>
            <w:r w:rsidRPr="007810ED">
              <w:rPr>
                <w:rFonts w:ascii="Arial Narrow" w:hAnsi="Arial Narrow"/>
              </w:rPr>
              <w:t>47594,7</w:t>
            </w:r>
          </w:p>
        </w:tc>
        <w:tc>
          <w:tcPr>
            <w:tcW w:w="992" w:type="dxa"/>
            <w:tcBorders>
              <w:top w:val="nil"/>
              <w:left w:val="nil"/>
              <w:bottom w:val="single" w:sz="4" w:space="0" w:color="auto"/>
              <w:right w:val="single" w:sz="4" w:space="0" w:color="auto"/>
            </w:tcBorders>
            <w:shd w:val="clear" w:color="auto" w:fill="auto"/>
            <w:vAlign w:val="center"/>
            <w:hideMark/>
          </w:tcPr>
          <w:p w:rsidR="005238FA" w:rsidRPr="007810ED" w:rsidRDefault="005238FA" w:rsidP="00144C96">
            <w:pPr>
              <w:spacing w:line="240" w:lineRule="auto"/>
              <w:jc w:val="center"/>
              <w:rPr>
                <w:rFonts w:ascii="Arial Narrow" w:hAnsi="Arial Narrow"/>
              </w:rPr>
            </w:pPr>
            <w:r w:rsidRPr="007810ED">
              <w:rPr>
                <w:rFonts w:ascii="Arial Narrow" w:hAnsi="Arial Narrow"/>
              </w:rPr>
              <w:t>46731,7</w:t>
            </w:r>
          </w:p>
        </w:tc>
        <w:tc>
          <w:tcPr>
            <w:tcW w:w="993" w:type="dxa"/>
            <w:tcBorders>
              <w:top w:val="nil"/>
              <w:left w:val="nil"/>
              <w:bottom w:val="single" w:sz="4" w:space="0" w:color="auto"/>
              <w:right w:val="single" w:sz="4" w:space="0" w:color="auto"/>
            </w:tcBorders>
            <w:shd w:val="clear" w:color="auto" w:fill="auto"/>
            <w:vAlign w:val="center"/>
            <w:hideMark/>
          </w:tcPr>
          <w:p w:rsidR="005238FA" w:rsidRPr="007810ED" w:rsidRDefault="005238FA" w:rsidP="00144C96">
            <w:pPr>
              <w:spacing w:line="240" w:lineRule="auto"/>
              <w:jc w:val="center"/>
              <w:rPr>
                <w:rFonts w:ascii="Arial Narrow" w:hAnsi="Arial Narrow"/>
              </w:rPr>
            </w:pPr>
            <w:r w:rsidRPr="007810ED">
              <w:rPr>
                <w:rFonts w:ascii="Arial Narrow" w:hAnsi="Arial Narrow"/>
              </w:rPr>
              <w:t>60074,2</w:t>
            </w:r>
          </w:p>
        </w:tc>
        <w:tc>
          <w:tcPr>
            <w:tcW w:w="1099" w:type="dxa"/>
            <w:tcBorders>
              <w:top w:val="nil"/>
              <w:left w:val="nil"/>
              <w:bottom w:val="single" w:sz="4" w:space="0" w:color="auto"/>
              <w:right w:val="single" w:sz="4" w:space="0" w:color="auto"/>
            </w:tcBorders>
            <w:shd w:val="clear" w:color="auto" w:fill="auto"/>
            <w:vAlign w:val="center"/>
            <w:hideMark/>
          </w:tcPr>
          <w:p w:rsidR="005238FA" w:rsidRPr="007810ED" w:rsidRDefault="005238FA" w:rsidP="00144C96">
            <w:pPr>
              <w:spacing w:line="240" w:lineRule="auto"/>
              <w:jc w:val="center"/>
              <w:rPr>
                <w:rFonts w:ascii="Arial Narrow" w:hAnsi="Arial Narrow"/>
              </w:rPr>
            </w:pPr>
            <w:r w:rsidRPr="007810ED">
              <w:rPr>
                <w:rFonts w:ascii="Arial Narrow" w:hAnsi="Arial Narrow"/>
              </w:rPr>
              <w:t>3119,9</w:t>
            </w:r>
          </w:p>
        </w:tc>
      </w:tr>
      <w:tr w:rsidR="005238FA" w:rsidRPr="007810ED" w:rsidTr="00144C96">
        <w:trPr>
          <w:trHeight w:val="315"/>
        </w:trPr>
        <w:tc>
          <w:tcPr>
            <w:tcW w:w="817" w:type="dxa"/>
            <w:tcBorders>
              <w:top w:val="nil"/>
              <w:left w:val="single" w:sz="4" w:space="0" w:color="auto"/>
              <w:bottom w:val="single" w:sz="4" w:space="0" w:color="auto"/>
              <w:right w:val="single" w:sz="4" w:space="0" w:color="auto"/>
            </w:tcBorders>
            <w:vAlign w:val="center"/>
          </w:tcPr>
          <w:p w:rsidR="005238FA" w:rsidRPr="007810ED" w:rsidRDefault="005238FA" w:rsidP="00144C96">
            <w:pPr>
              <w:spacing w:line="240" w:lineRule="auto"/>
              <w:jc w:val="center"/>
              <w:rPr>
                <w:rFonts w:ascii="Arial Narrow" w:hAnsi="Arial Narrow"/>
              </w:rPr>
            </w:pPr>
            <w:r w:rsidRPr="007810ED">
              <w:rPr>
                <w:rFonts w:ascii="Arial Narrow" w:hAnsi="Arial Narrow"/>
              </w:rPr>
              <w:t>%</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5238FA" w:rsidRPr="007810ED" w:rsidRDefault="005238FA" w:rsidP="00144C96">
            <w:pPr>
              <w:spacing w:line="240" w:lineRule="auto"/>
              <w:jc w:val="center"/>
              <w:rPr>
                <w:rFonts w:ascii="Arial Narrow" w:hAnsi="Arial Narrow"/>
              </w:rPr>
            </w:pPr>
            <w:r w:rsidRPr="007810ED">
              <w:rPr>
                <w:rFonts w:ascii="Arial Narrow" w:hAnsi="Arial Narrow"/>
              </w:rPr>
              <w:t>100,0</w:t>
            </w:r>
          </w:p>
        </w:tc>
        <w:tc>
          <w:tcPr>
            <w:tcW w:w="1134" w:type="dxa"/>
            <w:tcBorders>
              <w:top w:val="nil"/>
              <w:left w:val="nil"/>
              <w:bottom w:val="single" w:sz="4" w:space="0" w:color="auto"/>
              <w:right w:val="single" w:sz="4" w:space="0" w:color="auto"/>
            </w:tcBorders>
            <w:shd w:val="clear" w:color="auto" w:fill="auto"/>
            <w:vAlign w:val="center"/>
            <w:hideMark/>
          </w:tcPr>
          <w:p w:rsidR="005238FA" w:rsidRPr="007810ED" w:rsidRDefault="005238FA" w:rsidP="00144C96">
            <w:pPr>
              <w:spacing w:line="240" w:lineRule="auto"/>
              <w:jc w:val="center"/>
              <w:rPr>
                <w:rFonts w:ascii="Arial Narrow" w:hAnsi="Arial Narrow"/>
              </w:rPr>
            </w:pPr>
            <w:r w:rsidRPr="007810ED">
              <w:rPr>
                <w:rFonts w:ascii="Arial Narrow" w:hAnsi="Arial Narrow"/>
              </w:rPr>
              <w:t>88,4</w:t>
            </w:r>
          </w:p>
        </w:tc>
        <w:tc>
          <w:tcPr>
            <w:tcW w:w="1134" w:type="dxa"/>
            <w:tcBorders>
              <w:top w:val="nil"/>
              <w:left w:val="nil"/>
              <w:bottom w:val="single" w:sz="4" w:space="0" w:color="auto"/>
              <w:right w:val="single" w:sz="4" w:space="0" w:color="auto"/>
            </w:tcBorders>
            <w:shd w:val="clear" w:color="auto" w:fill="auto"/>
            <w:vAlign w:val="center"/>
            <w:hideMark/>
          </w:tcPr>
          <w:p w:rsidR="005238FA" w:rsidRPr="007810ED" w:rsidRDefault="005238FA" w:rsidP="00144C96">
            <w:pPr>
              <w:spacing w:line="240" w:lineRule="auto"/>
              <w:jc w:val="center"/>
              <w:rPr>
                <w:rFonts w:ascii="Arial Narrow" w:hAnsi="Arial Narrow"/>
              </w:rPr>
            </w:pPr>
            <w:r w:rsidRPr="007810ED">
              <w:rPr>
                <w:rFonts w:ascii="Arial Narrow" w:hAnsi="Arial Narrow"/>
              </w:rPr>
              <w:t>81,4</w:t>
            </w:r>
          </w:p>
        </w:tc>
        <w:tc>
          <w:tcPr>
            <w:tcW w:w="992" w:type="dxa"/>
            <w:tcBorders>
              <w:top w:val="nil"/>
              <w:left w:val="nil"/>
              <w:bottom w:val="single" w:sz="4" w:space="0" w:color="auto"/>
              <w:right w:val="single" w:sz="4" w:space="0" w:color="auto"/>
            </w:tcBorders>
            <w:shd w:val="clear" w:color="auto" w:fill="auto"/>
            <w:vAlign w:val="center"/>
            <w:hideMark/>
          </w:tcPr>
          <w:p w:rsidR="005238FA" w:rsidRPr="007810ED" w:rsidRDefault="005238FA" w:rsidP="00144C96">
            <w:pPr>
              <w:spacing w:line="240" w:lineRule="auto"/>
              <w:jc w:val="center"/>
              <w:rPr>
                <w:rFonts w:ascii="Arial Narrow" w:hAnsi="Arial Narrow"/>
              </w:rPr>
            </w:pPr>
            <w:r w:rsidRPr="007810ED">
              <w:rPr>
                <w:rFonts w:ascii="Arial Narrow" w:hAnsi="Arial Narrow"/>
              </w:rPr>
              <w:t>90,5</w:t>
            </w:r>
          </w:p>
        </w:tc>
        <w:tc>
          <w:tcPr>
            <w:tcW w:w="1276" w:type="dxa"/>
            <w:tcBorders>
              <w:top w:val="nil"/>
              <w:left w:val="nil"/>
              <w:bottom w:val="single" w:sz="4" w:space="0" w:color="auto"/>
              <w:right w:val="single" w:sz="4" w:space="0" w:color="auto"/>
            </w:tcBorders>
            <w:shd w:val="clear" w:color="auto" w:fill="auto"/>
            <w:vAlign w:val="center"/>
            <w:hideMark/>
          </w:tcPr>
          <w:p w:rsidR="005238FA" w:rsidRPr="007810ED" w:rsidRDefault="005238FA" w:rsidP="00144C96">
            <w:pPr>
              <w:spacing w:line="240" w:lineRule="auto"/>
              <w:jc w:val="center"/>
              <w:rPr>
                <w:rFonts w:ascii="Arial Narrow" w:hAnsi="Arial Narrow"/>
              </w:rPr>
            </w:pPr>
            <w:r w:rsidRPr="007810ED">
              <w:rPr>
                <w:rFonts w:ascii="Arial Narrow" w:hAnsi="Arial Narrow"/>
              </w:rPr>
              <w:t>71,7</w:t>
            </w:r>
          </w:p>
        </w:tc>
        <w:tc>
          <w:tcPr>
            <w:tcW w:w="992" w:type="dxa"/>
            <w:tcBorders>
              <w:top w:val="nil"/>
              <w:left w:val="nil"/>
              <w:bottom w:val="single" w:sz="4" w:space="0" w:color="auto"/>
              <w:right w:val="single" w:sz="4" w:space="0" w:color="auto"/>
            </w:tcBorders>
            <w:shd w:val="clear" w:color="auto" w:fill="auto"/>
            <w:vAlign w:val="center"/>
            <w:hideMark/>
          </w:tcPr>
          <w:p w:rsidR="005238FA" w:rsidRPr="007810ED" w:rsidRDefault="005238FA" w:rsidP="00144C96">
            <w:pPr>
              <w:spacing w:line="240" w:lineRule="auto"/>
              <w:jc w:val="center"/>
              <w:rPr>
                <w:rFonts w:ascii="Arial Narrow" w:hAnsi="Arial Narrow"/>
              </w:rPr>
            </w:pPr>
            <w:r w:rsidRPr="007810ED">
              <w:rPr>
                <w:rFonts w:ascii="Arial Narrow" w:hAnsi="Arial Narrow"/>
              </w:rPr>
              <w:t>70,4</w:t>
            </w:r>
          </w:p>
        </w:tc>
        <w:tc>
          <w:tcPr>
            <w:tcW w:w="993" w:type="dxa"/>
            <w:tcBorders>
              <w:top w:val="nil"/>
              <w:left w:val="nil"/>
              <w:bottom w:val="single" w:sz="4" w:space="0" w:color="auto"/>
              <w:right w:val="single" w:sz="4" w:space="0" w:color="auto"/>
            </w:tcBorders>
            <w:shd w:val="clear" w:color="auto" w:fill="auto"/>
            <w:vAlign w:val="center"/>
            <w:hideMark/>
          </w:tcPr>
          <w:p w:rsidR="005238FA" w:rsidRPr="007810ED" w:rsidRDefault="005238FA" w:rsidP="00144C96">
            <w:pPr>
              <w:spacing w:line="240" w:lineRule="auto"/>
              <w:jc w:val="center"/>
              <w:rPr>
                <w:rFonts w:ascii="Arial Narrow" w:hAnsi="Arial Narrow"/>
              </w:rPr>
            </w:pPr>
            <w:r w:rsidRPr="007810ED">
              <w:rPr>
                <w:rFonts w:ascii="Arial Narrow" w:hAnsi="Arial Narrow"/>
              </w:rPr>
              <w:t>90,5</w:t>
            </w:r>
          </w:p>
        </w:tc>
        <w:tc>
          <w:tcPr>
            <w:tcW w:w="1099" w:type="dxa"/>
            <w:tcBorders>
              <w:top w:val="nil"/>
              <w:left w:val="nil"/>
              <w:bottom w:val="single" w:sz="4" w:space="0" w:color="auto"/>
              <w:right w:val="single" w:sz="4" w:space="0" w:color="auto"/>
            </w:tcBorders>
            <w:shd w:val="clear" w:color="auto" w:fill="auto"/>
            <w:vAlign w:val="center"/>
            <w:hideMark/>
          </w:tcPr>
          <w:p w:rsidR="005238FA" w:rsidRPr="007810ED" w:rsidRDefault="005238FA" w:rsidP="00144C96">
            <w:pPr>
              <w:spacing w:line="240" w:lineRule="auto"/>
              <w:jc w:val="center"/>
              <w:rPr>
                <w:rFonts w:ascii="Arial Narrow" w:hAnsi="Arial Narrow"/>
              </w:rPr>
            </w:pPr>
            <w:r w:rsidRPr="007810ED">
              <w:rPr>
                <w:rFonts w:ascii="Arial Narrow" w:hAnsi="Arial Narrow"/>
              </w:rPr>
              <w:t>4,7</w:t>
            </w:r>
          </w:p>
        </w:tc>
      </w:tr>
      <w:tr w:rsidR="005238FA" w:rsidRPr="007810ED" w:rsidTr="00144C96">
        <w:trPr>
          <w:trHeight w:val="367"/>
        </w:trPr>
        <w:tc>
          <w:tcPr>
            <w:tcW w:w="817" w:type="dxa"/>
            <w:tcBorders>
              <w:top w:val="nil"/>
              <w:left w:val="single" w:sz="4" w:space="0" w:color="auto"/>
              <w:bottom w:val="single" w:sz="4" w:space="0" w:color="auto"/>
              <w:right w:val="single" w:sz="4" w:space="0" w:color="auto"/>
            </w:tcBorders>
          </w:tcPr>
          <w:p w:rsidR="005238FA" w:rsidRPr="007810ED" w:rsidRDefault="005238FA" w:rsidP="00144C96">
            <w:pPr>
              <w:spacing w:line="240" w:lineRule="auto"/>
              <w:jc w:val="center"/>
              <w:rPr>
                <w:rFonts w:ascii="Arial Narrow" w:hAnsi="Arial Narrow"/>
                <w:b/>
              </w:rPr>
            </w:pPr>
          </w:p>
        </w:tc>
        <w:tc>
          <w:tcPr>
            <w:tcW w:w="8754" w:type="dxa"/>
            <w:gridSpan w:val="8"/>
            <w:tcBorders>
              <w:top w:val="nil"/>
              <w:left w:val="single" w:sz="4" w:space="0" w:color="auto"/>
              <w:bottom w:val="single" w:sz="4" w:space="0" w:color="auto"/>
              <w:right w:val="single" w:sz="4" w:space="0" w:color="auto"/>
            </w:tcBorders>
            <w:shd w:val="clear" w:color="auto" w:fill="auto"/>
            <w:vAlign w:val="center"/>
          </w:tcPr>
          <w:p w:rsidR="005238FA" w:rsidRPr="007810ED" w:rsidRDefault="005238FA" w:rsidP="00144C96">
            <w:pPr>
              <w:spacing w:line="240" w:lineRule="auto"/>
              <w:jc w:val="center"/>
              <w:rPr>
                <w:rFonts w:ascii="Arial Narrow" w:hAnsi="Arial Narrow"/>
                <w:b/>
              </w:rPr>
            </w:pPr>
            <w:r w:rsidRPr="007810ED">
              <w:rPr>
                <w:rFonts w:ascii="Arial Narrow" w:hAnsi="Arial Narrow"/>
                <w:b/>
              </w:rPr>
              <w:t>городская местность</w:t>
            </w:r>
          </w:p>
        </w:tc>
      </w:tr>
      <w:tr w:rsidR="00BC2DEA" w:rsidRPr="007810ED" w:rsidTr="00144C96">
        <w:trPr>
          <w:trHeight w:val="600"/>
        </w:trPr>
        <w:tc>
          <w:tcPr>
            <w:tcW w:w="817" w:type="dxa"/>
            <w:tcBorders>
              <w:top w:val="nil"/>
              <w:left w:val="single" w:sz="4" w:space="0" w:color="auto"/>
              <w:bottom w:val="single" w:sz="4" w:space="0" w:color="auto"/>
              <w:right w:val="single" w:sz="4" w:space="0" w:color="auto"/>
            </w:tcBorders>
            <w:vAlign w:val="center"/>
          </w:tcPr>
          <w:p w:rsidR="00BC2DEA" w:rsidRPr="007810ED" w:rsidRDefault="00BC2DEA" w:rsidP="00BC2DEA">
            <w:pPr>
              <w:spacing w:line="240" w:lineRule="auto"/>
              <w:jc w:val="center"/>
              <w:rPr>
                <w:rFonts w:ascii="Arial Narrow" w:hAnsi="Arial Narrow"/>
              </w:rPr>
            </w:pPr>
            <w:r w:rsidRPr="007810ED">
              <w:rPr>
                <w:rFonts w:ascii="Arial Narrow" w:hAnsi="Arial Narrow"/>
              </w:rPr>
              <w:t xml:space="preserve">тыс. </w:t>
            </w:r>
            <w:r w:rsidRPr="007810ED">
              <w:rPr>
                <w:rFonts w:ascii="Arial Narrow" w:hAnsi="Arial Narrow" w:cs="Arial"/>
              </w:rPr>
              <w:t>м</w:t>
            </w:r>
            <w:r w:rsidRPr="00BC2DEA">
              <w:rPr>
                <w:rFonts w:ascii="Arial Narrow" w:hAnsi="Arial Narrow" w:cs="Arial"/>
                <w:vertAlign w:val="superscript"/>
              </w:rPr>
              <w:t>2</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BC2DEA" w:rsidRPr="007810ED" w:rsidRDefault="00BC2DEA" w:rsidP="00144C96">
            <w:pPr>
              <w:spacing w:line="240" w:lineRule="auto"/>
              <w:jc w:val="center"/>
              <w:rPr>
                <w:rFonts w:ascii="Arial Narrow" w:hAnsi="Arial Narrow"/>
              </w:rPr>
            </w:pPr>
            <w:r w:rsidRPr="007810ED">
              <w:rPr>
                <w:rFonts w:ascii="Arial Narrow" w:hAnsi="Arial Narrow"/>
              </w:rPr>
              <w:t>41816,6</w:t>
            </w:r>
          </w:p>
        </w:tc>
        <w:tc>
          <w:tcPr>
            <w:tcW w:w="1134" w:type="dxa"/>
            <w:tcBorders>
              <w:top w:val="nil"/>
              <w:left w:val="nil"/>
              <w:bottom w:val="single" w:sz="4" w:space="0" w:color="auto"/>
              <w:right w:val="single" w:sz="4" w:space="0" w:color="auto"/>
            </w:tcBorders>
            <w:shd w:val="clear" w:color="auto" w:fill="auto"/>
            <w:vAlign w:val="center"/>
            <w:hideMark/>
          </w:tcPr>
          <w:p w:rsidR="00BC2DEA" w:rsidRPr="007810ED" w:rsidRDefault="00BC2DEA" w:rsidP="00144C96">
            <w:pPr>
              <w:spacing w:line="240" w:lineRule="auto"/>
              <w:jc w:val="center"/>
              <w:rPr>
                <w:rFonts w:ascii="Arial Narrow" w:hAnsi="Arial Narrow"/>
              </w:rPr>
            </w:pPr>
            <w:r w:rsidRPr="007810ED">
              <w:rPr>
                <w:rFonts w:ascii="Arial Narrow" w:hAnsi="Arial Narrow"/>
              </w:rPr>
              <w:t>38471,3</w:t>
            </w:r>
          </w:p>
        </w:tc>
        <w:tc>
          <w:tcPr>
            <w:tcW w:w="1134" w:type="dxa"/>
            <w:tcBorders>
              <w:top w:val="nil"/>
              <w:left w:val="nil"/>
              <w:bottom w:val="single" w:sz="4" w:space="0" w:color="auto"/>
              <w:right w:val="single" w:sz="4" w:space="0" w:color="auto"/>
            </w:tcBorders>
            <w:shd w:val="clear" w:color="auto" w:fill="auto"/>
            <w:vAlign w:val="center"/>
            <w:hideMark/>
          </w:tcPr>
          <w:p w:rsidR="00BC2DEA" w:rsidRPr="007810ED" w:rsidRDefault="00BC2DEA" w:rsidP="00144C96">
            <w:pPr>
              <w:spacing w:line="240" w:lineRule="auto"/>
              <w:jc w:val="center"/>
              <w:rPr>
                <w:rFonts w:ascii="Arial Narrow" w:hAnsi="Arial Narrow"/>
              </w:rPr>
            </w:pPr>
            <w:r w:rsidRPr="007810ED">
              <w:rPr>
                <w:rFonts w:ascii="Arial Narrow" w:hAnsi="Arial Narrow"/>
              </w:rPr>
              <w:t>36965,9</w:t>
            </w:r>
          </w:p>
        </w:tc>
        <w:tc>
          <w:tcPr>
            <w:tcW w:w="992" w:type="dxa"/>
            <w:tcBorders>
              <w:top w:val="nil"/>
              <w:left w:val="nil"/>
              <w:bottom w:val="single" w:sz="4" w:space="0" w:color="auto"/>
              <w:right w:val="single" w:sz="4" w:space="0" w:color="auto"/>
            </w:tcBorders>
            <w:shd w:val="clear" w:color="auto" w:fill="auto"/>
            <w:vAlign w:val="center"/>
            <w:hideMark/>
          </w:tcPr>
          <w:p w:rsidR="00BC2DEA" w:rsidRPr="007810ED" w:rsidRDefault="00BC2DEA" w:rsidP="00144C96">
            <w:pPr>
              <w:spacing w:line="240" w:lineRule="auto"/>
              <w:jc w:val="center"/>
              <w:rPr>
                <w:rFonts w:ascii="Arial Narrow" w:hAnsi="Arial Narrow"/>
              </w:rPr>
            </w:pPr>
            <w:r w:rsidRPr="007810ED">
              <w:rPr>
                <w:rFonts w:ascii="Arial Narrow" w:hAnsi="Arial Narrow"/>
              </w:rPr>
              <w:t>37802,2</w:t>
            </w:r>
          </w:p>
        </w:tc>
        <w:tc>
          <w:tcPr>
            <w:tcW w:w="1276" w:type="dxa"/>
            <w:tcBorders>
              <w:top w:val="nil"/>
              <w:left w:val="nil"/>
              <w:bottom w:val="single" w:sz="4" w:space="0" w:color="auto"/>
              <w:right w:val="single" w:sz="4" w:space="0" w:color="auto"/>
            </w:tcBorders>
            <w:shd w:val="clear" w:color="auto" w:fill="auto"/>
            <w:vAlign w:val="center"/>
            <w:hideMark/>
          </w:tcPr>
          <w:p w:rsidR="00BC2DEA" w:rsidRPr="007810ED" w:rsidRDefault="00BC2DEA" w:rsidP="00144C96">
            <w:pPr>
              <w:spacing w:line="240" w:lineRule="auto"/>
              <w:jc w:val="center"/>
              <w:rPr>
                <w:rFonts w:ascii="Arial Narrow" w:hAnsi="Arial Narrow"/>
              </w:rPr>
            </w:pPr>
            <w:r w:rsidRPr="007810ED">
              <w:rPr>
                <w:rFonts w:ascii="Arial Narrow" w:hAnsi="Arial Narrow"/>
              </w:rPr>
              <w:t>32742,4</w:t>
            </w:r>
          </w:p>
        </w:tc>
        <w:tc>
          <w:tcPr>
            <w:tcW w:w="992" w:type="dxa"/>
            <w:tcBorders>
              <w:top w:val="nil"/>
              <w:left w:val="nil"/>
              <w:bottom w:val="single" w:sz="4" w:space="0" w:color="auto"/>
              <w:right w:val="single" w:sz="4" w:space="0" w:color="auto"/>
            </w:tcBorders>
            <w:shd w:val="clear" w:color="auto" w:fill="auto"/>
            <w:vAlign w:val="center"/>
            <w:hideMark/>
          </w:tcPr>
          <w:p w:rsidR="00BC2DEA" w:rsidRPr="007810ED" w:rsidRDefault="00BC2DEA" w:rsidP="00144C96">
            <w:pPr>
              <w:spacing w:line="240" w:lineRule="auto"/>
              <w:jc w:val="center"/>
              <w:rPr>
                <w:rFonts w:ascii="Arial Narrow" w:hAnsi="Arial Narrow"/>
              </w:rPr>
            </w:pPr>
            <w:r w:rsidRPr="007810ED">
              <w:rPr>
                <w:rFonts w:ascii="Arial Narrow" w:hAnsi="Arial Narrow"/>
              </w:rPr>
              <w:t>32240,6</w:t>
            </w:r>
          </w:p>
        </w:tc>
        <w:tc>
          <w:tcPr>
            <w:tcW w:w="993" w:type="dxa"/>
            <w:tcBorders>
              <w:top w:val="nil"/>
              <w:left w:val="nil"/>
              <w:bottom w:val="single" w:sz="4" w:space="0" w:color="auto"/>
              <w:right w:val="single" w:sz="4" w:space="0" w:color="auto"/>
            </w:tcBorders>
            <w:shd w:val="clear" w:color="auto" w:fill="auto"/>
            <w:vAlign w:val="center"/>
            <w:hideMark/>
          </w:tcPr>
          <w:p w:rsidR="00BC2DEA" w:rsidRPr="007810ED" w:rsidRDefault="00BC2DEA" w:rsidP="00144C96">
            <w:pPr>
              <w:spacing w:line="240" w:lineRule="auto"/>
              <w:jc w:val="center"/>
              <w:rPr>
                <w:rFonts w:ascii="Arial Narrow" w:hAnsi="Arial Narrow"/>
              </w:rPr>
            </w:pPr>
            <w:r w:rsidRPr="007810ED">
              <w:rPr>
                <w:rFonts w:ascii="Arial Narrow" w:hAnsi="Arial Narrow"/>
              </w:rPr>
              <w:t>37300,4</w:t>
            </w:r>
          </w:p>
        </w:tc>
        <w:tc>
          <w:tcPr>
            <w:tcW w:w="1099" w:type="dxa"/>
            <w:tcBorders>
              <w:top w:val="nil"/>
              <w:left w:val="nil"/>
              <w:bottom w:val="single" w:sz="4" w:space="0" w:color="auto"/>
              <w:right w:val="single" w:sz="4" w:space="0" w:color="auto"/>
            </w:tcBorders>
            <w:shd w:val="clear" w:color="auto" w:fill="auto"/>
            <w:vAlign w:val="center"/>
            <w:hideMark/>
          </w:tcPr>
          <w:p w:rsidR="00BC2DEA" w:rsidRPr="007810ED" w:rsidRDefault="00BC2DEA" w:rsidP="00144C96">
            <w:pPr>
              <w:spacing w:line="240" w:lineRule="auto"/>
              <w:jc w:val="center"/>
              <w:rPr>
                <w:rFonts w:ascii="Arial Narrow" w:hAnsi="Arial Narrow"/>
              </w:rPr>
            </w:pPr>
            <w:r w:rsidRPr="007810ED">
              <w:rPr>
                <w:rFonts w:ascii="Arial Narrow" w:hAnsi="Arial Narrow"/>
              </w:rPr>
              <w:t>3052,6</w:t>
            </w:r>
          </w:p>
        </w:tc>
      </w:tr>
      <w:tr w:rsidR="005238FA" w:rsidRPr="007810ED" w:rsidTr="00144C96">
        <w:trPr>
          <w:trHeight w:val="315"/>
        </w:trPr>
        <w:tc>
          <w:tcPr>
            <w:tcW w:w="817" w:type="dxa"/>
            <w:tcBorders>
              <w:top w:val="nil"/>
              <w:left w:val="single" w:sz="4" w:space="0" w:color="auto"/>
              <w:bottom w:val="single" w:sz="4" w:space="0" w:color="auto"/>
              <w:right w:val="single" w:sz="4" w:space="0" w:color="auto"/>
            </w:tcBorders>
            <w:vAlign w:val="center"/>
          </w:tcPr>
          <w:p w:rsidR="005238FA" w:rsidRPr="007810ED" w:rsidRDefault="005238FA" w:rsidP="00144C96">
            <w:pPr>
              <w:spacing w:line="240" w:lineRule="auto"/>
              <w:jc w:val="center"/>
              <w:rPr>
                <w:rFonts w:ascii="Arial Narrow" w:hAnsi="Arial Narrow"/>
              </w:rPr>
            </w:pPr>
            <w:r w:rsidRPr="007810ED">
              <w:rPr>
                <w:rFonts w:ascii="Arial Narrow" w:hAnsi="Arial Narrow"/>
              </w:rPr>
              <w:t>%</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5238FA" w:rsidRPr="007810ED" w:rsidRDefault="005238FA" w:rsidP="00144C96">
            <w:pPr>
              <w:spacing w:line="240" w:lineRule="auto"/>
              <w:jc w:val="center"/>
              <w:rPr>
                <w:rFonts w:ascii="Arial Narrow" w:hAnsi="Arial Narrow"/>
              </w:rPr>
            </w:pPr>
            <w:r w:rsidRPr="007810ED">
              <w:rPr>
                <w:rFonts w:ascii="Arial Narrow" w:hAnsi="Arial Narrow"/>
              </w:rPr>
              <w:t>100,0</w:t>
            </w:r>
          </w:p>
        </w:tc>
        <w:tc>
          <w:tcPr>
            <w:tcW w:w="1134" w:type="dxa"/>
            <w:tcBorders>
              <w:top w:val="nil"/>
              <w:left w:val="nil"/>
              <w:bottom w:val="single" w:sz="4" w:space="0" w:color="auto"/>
              <w:right w:val="single" w:sz="4" w:space="0" w:color="auto"/>
            </w:tcBorders>
            <w:shd w:val="clear" w:color="auto" w:fill="auto"/>
            <w:vAlign w:val="center"/>
            <w:hideMark/>
          </w:tcPr>
          <w:p w:rsidR="005238FA" w:rsidRPr="007810ED" w:rsidRDefault="005238FA" w:rsidP="00144C96">
            <w:pPr>
              <w:spacing w:line="240" w:lineRule="auto"/>
              <w:jc w:val="center"/>
              <w:rPr>
                <w:rFonts w:ascii="Arial Narrow" w:hAnsi="Arial Narrow"/>
              </w:rPr>
            </w:pPr>
            <w:r w:rsidRPr="007810ED">
              <w:rPr>
                <w:rFonts w:ascii="Arial Narrow" w:hAnsi="Arial Narrow"/>
              </w:rPr>
              <w:t>95,6</w:t>
            </w:r>
          </w:p>
        </w:tc>
        <w:tc>
          <w:tcPr>
            <w:tcW w:w="1134" w:type="dxa"/>
            <w:tcBorders>
              <w:top w:val="nil"/>
              <w:left w:val="nil"/>
              <w:bottom w:val="single" w:sz="4" w:space="0" w:color="auto"/>
              <w:right w:val="single" w:sz="4" w:space="0" w:color="auto"/>
            </w:tcBorders>
            <w:shd w:val="clear" w:color="auto" w:fill="auto"/>
            <w:vAlign w:val="center"/>
            <w:hideMark/>
          </w:tcPr>
          <w:p w:rsidR="005238FA" w:rsidRPr="007810ED" w:rsidRDefault="005238FA" w:rsidP="00144C96">
            <w:pPr>
              <w:spacing w:line="240" w:lineRule="auto"/>
              <w:jc w:val="center"/>
              <w:rPr>
                <w:rFonts w:ascii="Arial Narrow" w:hAnsi="Arial Narrow"/>
              </w:rPr>
            </w:pPr>
            <w:r w:rsidRPr="007810ED">
              <w:rPr>
                <w:rFonts w:ascii="Arial Narrow" w:hAnsi="Arial Narrow"/>
              </w:rPr>
              <w:t>92,8</w:t>
            </w:r>
          </w:p>
        </w:tc>
        <w:tc>
          <w:tcPr>
            <w:tcW w:w="992" w:type="dxa"/>
            <w:tcBorders>
              <w:top w:val="nil"/>
              <w:left w:val="nil"/>
              <w:bottom w:val="single" w:sz="4" w:space="0" w:color="auto"/>
              <w:right w:val="single" w:sz="4" w:space="0" w:color="auto"/>
            </w:tcBorders>
            <w:shd w:val="clear" w:color="auto" w:fill="auto"/>
            <w:vAlign w:val="center"/>
            <w:hideMark/>
          </w:tcPr>
          <w:p w:rsidR="005238FA" w:rsidRPr="007810ED" w:rsidRDefault="005238FA" w:rsidP="00144C96">
            <w:pPr>
              <w:spacing w:line="240" w:lineRule="auto"/>
              <w:jc w:val="center"/>
              <w:rPr>
                <w:rFonts w:ascii="Arial Narrow" w:hAnsi="Arial Narrow"/>
              </w:rPr>
            </w:pPr>
            <w:r w:rsidRPr="007810ED">
              <w:rPr>
                <w:rFonts w:ascii="Arial Narrow" w:hAnsi="Arial Narrow"/>
              </w:rPr>
              <w:t>94,3</w:t>
            </w:r>
          </w:p>
        </w:tc>
        <w:tc>
          <w:tcPr>
            <w:tcW w:w="1276" w:type="dxa"/>
            <w:tcBorders>
              <w:top w:val="nil"/>
              <w:left w:val="nil"/>
              <w:bottom w:val="single" w:sz="4" w:space="0" w:color="auto"/>
              <w:right w:val="single" w:sz="4" w:space="0" w:color="auto"/>
            </w:tcBorders>
            <w:shd w:val="clear" w:color="auto" w:fill="auto"/>
            <w:vAlign w:val="center"/>
            <w:hideMark/>
          </w:tcPr>
          <w:p w:rsidR="005238FA" w:rsidRPr="007810ED" w:rsidRDefault="005238FA" w:rsidP="00144C96">
            <w:pPr>
              <w:spacing w:line="240" w:lineRule="auto"/>
              <w:jc w:val="center"/>
              <w:rPr>
                <w:rFonts w:ascii="Arial Narrow" w:hAnsi="Arial Narrow"/>
              </w:rPr>
            </w:pPr>
            <w:r w:rsidRPr="007810ED">
              <w:rPr>
                <w:rFonts w:ascii="Arial Narrow" w:hAnsi="Arial Narrow"/>
              </w:rPr>
              <w:t>82,7</w:t>
            </w:r>
          </w:p>
        </w:tc>
        <w:tc>
          <w:tcPr>
            <w:tcW w:w="992" w:type="dxa"/>
            <w:tcBorders>
              <w:top w:val="nil"/>
              <w:left w:val="nil"/>
              <w:bottom w:val="single" w:sz="4" w:space="0" w:color="auto"/>
              <w:right w:val="single" w:sz="4" w:space="0" w:color="auto"/>
            </w:tcBorders>
            <w:shd w:val="clear" w:color="auto" w:fill="auto"/>
            <w:vAlign w:val="center"/>
            <w:hideMark/>
          </w:tcPr>
          <w:p w:rsidR="005238FA" w:rsidRPr="007810ED" w:rsidRDefault="005238FA" w:rsidP="00144C96">
            <w:pPr>
              <w:spacing w:line="240" w:lineRule="auto"/>
              <w:jc w:val="center"/>
              <w:rPr>
                <w:rFonts w:ascii="Arial Narrow" w:hAnsi="Arial Narrow"/>
              </w:rPr>
            </w:pPr>
            <w:r w:rsidRPr="007810ED">
              <w:rPr>
                <w:rFonts w:ascii="Arial Narrow" w:hAnsi="Arial Narrow"/>
              </w:rPr>
              <w:t>84,4</w:t>
            </w:r>
          </w:p>
        </w:tc>
        <w:tc>
          <w:tcPr>
            <w:tcW w:w="993" w:type="dxa"/>
            <w:tcBorders>
              <w:top w:val="nil"/>
              <w:left w:val="nil"/>
              <w:bottom w:val="single" w:sz="4" w:space="0" w:color="auto"/>
              <w:right w:val="single" w:sz="4" w:space="0" w:color="auto"/>
            </w:tcBorders>
            <w:shd w:val="clear" w:color="auto" w:fill="auto"/>
            <w:vAlign w:val="center"/>
            <w:hideMark/>
          </w:tcPr>
          <w:p w:rsidR="005238FA" w:rsidRPr="007810ED" w:rsidRDefault="005238FA" w:rsidP="00144C96">
            <w:pPr>
              <w:spacing w:line="240" w:lineRule="auto"/>
              <w:jc w:val="center"/>
              <w:rPr>
                <w:rFonts w:ascii="Arial Narrow" w:hAnsi="Arial Narrow"/>
              </w:rPr>
            </w:pPr>
            <w:r w:rsidRPr="007810ED">
              <w:rPr>
                <w:rFonts w:ascii="Arial Narrow" w:hAnsi="Arial Narrow"/>
              </w:rPr>
              <w:t>87,3</w:t>
            </w:r>
          </w:p>
        </w:tc>
        <w:tc>
          <w:tcPr>
            <w:tcW w:w="1099" w:type="dxa"/>
            <w:tcBorders>
              <w:top w:val="nil"/>
              <w:left w:val="nil"/>
              <w:bottom w:val="single" w:sz="4" w:space="0" w:color="auto"/>
              <w:right w:val="single" w:sz="4" w:space="0" w:color="auto"/>
            </w:tcBorders>
            <w:shd w:val="clear" w:color="auto" w:fill="auto"/>
            <w:vAlign w:val="center"/>
            <w:hideMark/>
          </w:tcPr>
          <w:p w:rsidR="005238FA" w:rsidRPr="007810ED" w:rsidRDefault="005238FA" w:rsidP="00144C96">
            <w:pPr>
              <w:spacing w:line="240" w:lineRule="auto"/>
              <w:jc w:val="center"/>
              <w:rPr>
                <w:rFonts w:ascii="Arial Narrow" w:hAnsi="Arial Narrow"/>
              </w:rPr>
            </w:pPr>
            <w:r w:rsidRPr="007810ED">
              <w:rPr>
                <w:rFonts w:ascii="Arial Narrow" w:hAnsi="Arial Narrow"/>
              </w:rPr>
              <w:t>7,3</w:t>
            </w:r>
          </w:p>
        </w:tc>
      </w:tr>
      <w:tr w:rsidR="005238FA" w:rsidRPr="007810ED" w:rsidTr="00144C96">
        <w:trPr>
          <w:trHeight w:val="315"/>
        </w:trPr>
        <w:tc>
          <w:tcPr>
            <w:tcW w:w="817" w:type="dxa"/>
            <w:tcBorders>
              <w:top w:val="nil"/>
              <w:left w:val="single" w:sz="4" w:space="0" w:color="auto"/>
              <w:bottom w:val="single" w:sz="4" w:space="0" w:color="auto"/>
              <w:right w:val="single" w:sz="4" w:space="0" w:color="auto"/>
            </w:tcBorders>
          </w:tcPr>
          <w:p w:rsidR="005238FA" w:rsidRPr="007810ED" w:rsidRDefault="005238FA" w:rsidP="00144C96">
            <w:pPr>
              <w:spacing w:line="240" w:lineRule="auto"/>
              <w:jc w:val="center"/>
              <w:rPr>
                <w:rFonts w:ascii="Arial Narrow" w:hAnsi="Arial Narrow"/>
                <w:b/>
              </w:rPr>
            </w:pPr>
          </w:p>
        </w:tc>
        <w:tc>
          <w:tcPr>
            <w:tcW w:w="8754" w:type="dxa"/>
            <w:gridSpan w:val="8"/>
            <w:tcBorders>
              <w:top w:val="nil"/>
              <w:left w:val="single" w:sz="4" w:space="0" w:color="auto"/>
              <w:bottom w:val="single" w:sz="4" w:space="0" w:color="auto"/>
              <w:right w:val="single" w:sz="4" w:space="0" w:color="auto"/>
            </w:tcBorders>
            <w:shd w:val="clear" w:color="auto" w:fill="auto"/>
            <w:vAlign w:val="center"/>
          </w:tcPr>
          <w:p w:rsidR="005238FA" w:rsidRPr="007810ED" w:rsidRDefault="005238FA" w:rsidP="00144C96">
            <w:pPr>
              <w:spacing w:line="240" w:lineRule="auto"/>
              <w:jc w:val="center"/>
              <w:rPr>
                <w:rFonts w:ascii="Arial Narrow" w:hAnsi="Arial Narrow"/>
                <w:b/>
              </w:rPr>
            </w:pPr>
            <w:r w:rsidRPr="007810ED">
              <w:rPr>
                <w:rFonts w:ascii="Arial Narrow" w:hAnsi="Arial Narrow"/>
                <w:b/>
              </w:rPr>
              <w:t>сельская местность</w:t>
            </w:r>
          </w:p>
        </w:tc>
      </w:tr>
      <w:tr w:rsidR="00BC2DEA" w:rsidRPr="007810ED" w:rsidTr="00144C96">
        <w:trPr>
          <w:trHeight w:val="315"/>
        </w:trPr>
        <w:tc>
          <w:tcPr>
            <w:tcW w:w="817" w:type="dxa"/>
            <w:tcBorders>
              <w:top w:val="nil"/>
              <w:left w:val="single" w:sz="4" w:space="0" w:color="auto"/>
              <w:bottom w:val="single" w:sz="4" w:space="0" w:color="auto"/>
              <w:right w:val="single" w:sz="4" w:space="0" w:color="auto"/>
            </w:tcBorders>
            <w:vAlign w:val="center"/>
          </w:tcPr>
          <w:p w:rsidR="00BC2DEA" w:rsidRPr="007810ED" w:rsidRDefault="00BC2DEA" w:rsidP="00BC2DEA">
            <w:pPr>
              <w:spacing w:line="240" w:lineRule="auto"/>
              <w:jc w:val="center"/>
              <w:rPr>
                <w:rFonts w:ascii="Arial Narrow" w:hAnsi="Arial Narrow"/>
              </w:rPr>
            </w:pPr>
            <w:r w:rsidRPr="007810ED">
              <w:rPr>
                <w:rFonts w:ascii="Arial Narrow" w:hAnsi="Arial Narrow"/>
              </w:rPr>
              <w:t xml:space="preserve">тыс. </w:t>
            </w:r>
            <w:r w:rsidRPr="007810ED">
              <w:rPr>
                <w:rFonts w:ascii="Arial Narrow" w:hAnsi="Arial Narrow" w:cs="Arial"/>
              </w:rPr>
              <w:t>м</w:t>
            </w:r>
            <w:r w:rsidRPr="00BC2DEA">
              <w:rPr>
                <w:rFonts w:ascii="Arial Narrow" w:hAnsi="Arial Narrow" w:cs="Arial"/>
                <w:vertAlign w:val="superscript"/>
              </w:rPr>
              <w:t>2</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BC2DEA" w:rsidRPr="007810ED" w:rsidRDefault="00BC2DEA" w:rsidP="00144C96">
            <w:pPr>
              <w:spacing w:line="240" w:lineRule="auto"/>
              <w:jc w:val="center"/>
              <w:rPr>
                <w:rFonts w:ascii="Arial Narrow" w:hAnsi="Arial Narrow"/>
              </w:rPr>
            </w:pPr>
            <w:r w:rsidRPr="007810ED">
              <w:rPr>
                <w:rFonts w:ascii="Arial Narrow" w:hAnsi="Arial Narrow"/>
              </w:rPr>
              <w:t>24563,7</w:t>
            </w:r>
          </w:p>
        </w:tc>
        <w:tc>
          <w:tcPr>
            <w:tcW w:w="1134" w:type="dxa"/>
            <w:tcBorders>
              <w:top w:val="nil"/>
              <w:left w:val="nil"/>
              <w:bottom w:val="single" w:sz="4" w:space="0" w:color="auto"/>
              <w:right w:val="single" w:sz="4" w:space="0" w:color="auto"/>
            </w:tcBorders>
            <w:shd w:val="clear" w:color="auto" w:fill="auto"/>
            <w:vAlign w:val="center"/>
            <w:hideMark/>
          </w:tcPr>
          <w:p w:rsidR="00BC2DEA" w:rsidRPr="007810ED" w:rsidRDefault="00BC2DEA" w:rsidP="00144C96">
            <w:pPr>
              <w:spacing w:line="240" w:lineRule="auto"/>
              <w:jc w:val="center"/>
              <w:rPr>
                <w:rFonts w:ascii="Arial Narrow" w:hAnsi="Arial Narrow"/>
              </w:rPr>
            </w:pPr>
            <w:r w:rsidRPr="007810ED">
              <w:rPr>
                <w:rFonts w:ascii="Arial Narrow" w:hAnsi="Arial Narrow"/>
              </w:rPr>
              <w:t>20166,8</w:t>
            </w:r>
          </w:p>
        </w:tc>
        <w:tc>
          <w:tcPr>
            <w:tcW w:w="1134" w:type="dxa"/>
            <w:tcBorders>
              <w:top w:val="nil"/>
              <w:left w:val="nil"/>
              <w:bottom w:val="single" w:sz="4" w:space="0" w:color="auto"/>
              <w:right w:val="single" w:sz="4" w:space="0" w:color="auto"/>
            </w:tcBorders>
            <w:shd w:val="clear" w:color="auto" w:fill="auto"/>
            <w:vAlign w:val="center"/>
            <w:hideMark/>
          </w:tcPr>
          <w:p w:rsidR="00BC2DEA" w:rsidRPr="007810ED" w:rsidRDefault="00BC2DEA" w:rsidP="00144C96">
            <w:pPr>
              <w:spacing w:line="240" w:lineRule="auto"/>
              <w:jc w:val="center"/>
              <w:rPr>
                <w:rFonts w:ascii="Arial Narrow" w:hAnsi="Arial Narrow"/>
              </w:rPr>
            </w:pPr>
            <w:r w:rsidRPr="007810ED">
              <w:rPr>
                <w:rFonts w:ascii="Arial Narrow" w:hAnsi="Arial Narrow"/>
              </w:rPr>
              <w:t>17047,2</w:t>
            </w:r>
          </w:p>
        </w:tc>
        <w:tc>
          <w:tcPr>
            <w:tcW w:w="992" w:type="dxa"/>
            <w:tcBorders>
              <w:top w:val="nil"/>
              <w:left w:val="nil"/>
              <w:bottom w:val="single" w:sz="4" w:space="0" w:color="auto"/>
              <w:right w:val="single" w:sz="4" w:space="0" w:color="auto"/>
            </w:tcBorders>
            <w:shd w:val="clear" w:color="auto" w:fill="auto"/>
            <w:vAlign w:val="center"/>
            <w:hideMark/>
          </w:tcPr>
          <w:p w:rsidR="00BC2DEA" w:rsidRPr="007810ED" w:rsidRDefault="00BC2DEA" w:rsidP="00144C96">
            <w:pPr>
              <w:spacing w:line="240" w:lineRule="auto"/>
              <w:jc w:val="center"/>
              <w:rPr>
                <w:rFonts w:ascii="Arial Narrow" w:hAnsi="Arial Narrow"/>
              </w:rPr>
            </w:pPr>
            <w:r w:rsidRPr="007810ED">
              <w:rPr>
                <w:rFonts w:ascii="Arial Narrow" w:hAnsi="Arial Narrow"/>
              </w:rPr>
              <w:t>22303,8</w:t>
            </w:r>
          </w:p>
        </w:tc>
        <w:tc>
          <w:tcPr>
            <w:tcW w:w="1276" w:type="dxa"/>
            <w:tcBorders>
              <w:top w:val="nil"/>
              <w:left w:val="nil"/>
              <w:bottom w:val="single" w:sz="4" w:space="0" w:color="auto"/>
              <w:right w:val="single" w:sz="4" w:space="0" w:color="auto"/>
            </w:tcBorders>
            <w:shd w:val="clear" w:color="auto" w:fill="auto"/>
            <w:vAlign w:val="center"/>
            <w:hideMark/>
          </w:tcPr>
          <w:p w:rsidR="00BC2DEA" w:rsidRPr="007810ED" w:rsidRDefault="00BC2DEA" w:rsidP="00144C96">
            <w:pPr>
              <w:spacing w:line="240" w:lineRule="auto"/>
              <w:jc w:val="center"/>
              <w:rPr>
                <w:rFonts w:ascii="Arial Narrow" w:hAnsi="Arial Narrow"/>
              </w:rPr>
            </w:pPr>
            <w:r w:rsidRPr="007810ED">
              <w:rPr>
                <w:rFonts w:ascii="Arial Narrow" w:hAnsi="Arial Narrow"/>
              </w:rPr>
              <w:t>14836,5</w:t>
            </w:r>
          </w:p>
        </w:tc>
        <w:tc>
          <w:tcPr>
            <w:tcW w:w="992" w:type="dxa"/>
            <w:tcBorders>
              <w:top w:val="nil"/>
              <w:left w:val="nil"/>
              <w:bottom w:val="single" w:sz="4" w:space="0" w:color="auto"/>
              <w:right w:val="single" w:sz="4" w:space="0" w:color="auto"/>
            </w:tcBorders>
            <w:shd w:val="clear" w:color="auto" w:fill="auto"/>
            <w:vAlign w:val="center"/>
            <w:hideMark/>
          </w:tcPr>
          <w:p w:rsidR="00BC2DEA" w:rsidRPr="007810ED" w:rsidRDefault="00BC2DEA" w:rsidP="00144C96">
            <w:pPr>
              <w:spacing w:line="240" w:lineRule="auto"/>
              <w:jc w:val="center"/>
              <w:rPr>
                <w:rFonts w:ascii="Arial Narrow" w:hAnsi="Arial Narrow"/>
              </w:rPr>
            </w:pPr>
            <w:r w:rsidRPr="007810ED">
              <w:rPr>
                <w:rFonts w:ascii="Arial Narrow" w:hAnsi="Arial Narrow"/>
              </w:rPr>
              <w:t>14468,0</w:t>
            </w:r>
          </w:p>
        </w:tc>
        <w:tc>
          <w:tcPr>
            <w:tcW w:w="993" w:type="dxa"/>
            <w:tcBorders>
              <w:top w:val="nil"/>
              <w:left w:val="nil"/>
              <w:bottom w:val="single" w:sz="4" w:space="0" w:color="auto"/>
              <w:right w:val="single" w:sz="4" w:space="0" w:color="auto"/>
            </w:tcBorders>
            <w:shd w:val="clear" w:color="auto" w:fill="auto"/>
            <w:vAlign w:val="center"/>
            <w:hideMark/>
          </w:tcPr>
          <w:p w:rsidR="00BC2DEA" w:rsidRPr="007810ED" w:rsidRDefault="00BC2DEA" w:rsidP="00144C96">
            <w:pPr>
              <w:spacing w:line="240" w:lineRule="auto"/>
              <w:jc w:val="center"/>
              <w:rPr>
                <w:rFonts w:ascii="Arial Narrow" w:hAnsi="Arial Narrow"/>
              </w:rPr>
            </w:pPr>
            <w:r w:rsidRPr="007810ED">
              <w:rPr>
                <w:rFonts w:ascii="Arial Narrow" w:hAnsi="Arial Narrow"/>
              </w:rPr>
              <w:t>22795,1</w:t>
            </w:r>
          </w:p>
        </w:tc>
        <w:tc>
          <w:tcPr>
            <w:tcW w:w="1099" w:type="dxa"/>
            <w:tcBorders>
              <w:top w:val="nil"/>
              <w:left w:val="nil"/>
              <w:bottom w:val="single" w:sz="4" w:space="0" w:color="auto"/>
              <w:right w:val="single" w:sz="4" w:space="0" w:color="auto"/>
            </w:tcBorders>
            <w:shd w:val="clear" w:color="auto" w:fill="auto"/>
            <w:vAlign w:val="center"/>
            <w:hideMark/>
          </w:tcPr>
          <w:p w:rsidR="00BC2DEA" w:rsidRPr="007810ED" w:rsidRDefault="00BC2DEA" w:rsidP="00144C96">
            <w:pPr>
              <w:spacing w:line="240" w:lineRule="auto"/>
              <w:jc w:val="center"/>
              <w:rPr>
                <w:rFonts w:ascii="Arial Narrow" w:hAnsi="Arial Narrow"/>
              </w:rPr>
            </w:pPr>
            <w:r w:rsidRPr="007810ED">
              <w:rPr>
                <w:rFonts w:ascii="Arial Narrow" w:hAnsi="Arial Narrow"/>
              </w:rPr>
              <w:t>24,6</w:t>
            </w:r>
          </w:p>
        </w:tc>
      </w:tr>
      <w:tr w:rsidR="005238FA" w:rsidRPr="007810ED" w:rsidTr="00144C96">
        <w:trPr>
          <w:trHeight w:val="315"/>
        </w:trPr>
        <w:tc>
          <w:tcPr>
            <w:tcW w:w="817" w:type="dxa"/>
            <w:tcBorders>
              <w:top w:val="nil"/>
              <w:left w:val="single" w:sz="4" w:space="0" w:color="auto"/>
              <w:bottom w:val="single" w:sz="4" w:space="0" w:color="auto"/>
              <w:right w:val="single" w:sz="4" w:space="0" w:color="auto"/>
            </w:tcBorders>
            <w:vAlign w:val="center"/>
          </w:tcPr>
          <w:p w:rsidR="005238FA" w:rsidRPr="007810ED" w:rsidRDefault="005238FA" w:rsidP="00144C96">
            <w:pPr>
              <w:spacing w:line="240" w:lineRule="auto"/>
              <w:jc w:val="center"/>
              <w:rPr>
                <w:rFonts w:ascii="Arial Narrow" w:hAnsi="Arial Narrow"/>
              </w:rPr>
            </w:pPr>
            <w:r w:rsidRPr="007810ED">
              <w:rPr>
                <w:rFonts w:ascii="Arial Narrow" w:hAnsi="Arial Narrow"/>
              </w:rPr>
              <w:t>%</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5238FA" w:rsidRPr="007810ED" w:rsidRDefault="005238FA" w:rsidP="00144C96">
            <w:pPr>
              <w:spacing w:line="240" w:lineRule="auto"/>
              <w:jc w:val="center"/>
              <w:rPr>
                <w:rFonts w:ascii="Arial Narrow" w:hAnsi="Arial Narrow"/>
              </w:rPr>
            </w:pPr>
            <w:r w:rsidRPr="007810ED">
              <w:rPr>
                <w:rFonts w:ascii="Arial Narrow" w:hAnsi="Arial Narrow"/>
              </w:rPr>
              <w:t>100,0</w:t>
            </w:r>
          </w:p>
        </w:tc>
        <w:tc>
          <w:tcPr>
            <w:tcW w:w="1134" w:type="dxa"/>
            <w:tcBorders>
              <w:top w:val="nil"/>
              <w:left w:val="nil"/>
              <w:bottom w:val="single" w:sz="4" w:space="0" w:color="auto"/>
              <w:right w:val="single" w:sz="4" w:space="0" w:color="auto"/>
            </w:tcBorders>
            <w:shd w:val="clear" w:color="auto" w:fill="auto"/>
            <w:vAlign w:val="center"/>
            <w:hideMark/>
          </w:tcPr>
          <w:p w:rsidR="005238FA" w:rsidRPr="007810ED" w:rsidRDefault="005238FA" w:rsidP="00144C96">
            <w:pPr>
              <w:spacing w:line="240" w:lineRule="auto"/>
              <w:jc w:val="center"/>
              <w:rPr>
                <w:rFonts w:ascii="Arial Narrow" w:hAnsi="Arial Narrow"/>
              </w:rPr>
            </w:pPr>
            <w:r w:rsidRPr="007810ED">
              <w:rPr>
                <w:rFonts w:ascii="Arial Narrow" w:hAnsi="Arial Narrow"/>
              </w:rPr>
              <w:t>84,7</w:t>
            </w:r>
          </w:p>
        </w:tc>
        <w:tc>
          <w:tcPr>
            <w:tcW w:w="1134" w:type="dxa"/>
            <w:tcBorders>
              <w:top w:val="nil"/>
              <w:left w:val="nil"/>
              <w:bottom w:val="single" w:sz="4" w:space="0" w:color="auto"/>
              <w:right w:val="single" w:sz="4" w:space="0" w:color="auto"/>
            </w:tcBorders>
            <w:shd w:val="clear" w:color="auto" w:fill="auto"/>
            <w:vAlign w:val="center"/>
            <w:hideMark/>
          </w:tcPr>
          <w:p w:rsidR="005238FA" w:rsidRPr="007810ED" w:rsidRDefault="005238FA" w:rsidP="00144C96">
            <w:pPr>
              <w:spacing w:line="240" w:lineRule="auto"/>
              <w:jc w:val="center"/>
              <w:rPr>
                <w:rFonts w:ascii="Arial Narrow" w:hAnsi="Arial Narrow"/>
              </w:rPr>
            </w:pPr>
            <w:r w:rsidRPr="007810ED">
              <w:rPr>
                <w:rFonts w:ascii="Arial Narrow" w:hAnsi="Arial Narrow"/>
              </w:rPr>
              <w:t>73,0</w:t>
            </w:r>
          </w:p>
        </w:tc>
        <w:tc>
          <w:tcPr>
            <w:tcW w:w="992" w:type="dxa"/>
            <w:tcBorders>
              <w:top w:val="nil"/>
              <w:left w:val="nil"/>
              <w:bottom w:val="single" w:sz="4" w:space="0" w:color="auto"/>
              <w:right w:val="single" w:sz="4" w:space="0" w:color="auto"/>
            </w:tcBorders>
            <w:shd w:val="clear" w:color="auto" w:fill="auto"/>
            <w:vAlign w:val="center"/>
            <w:hideMark/>
          </w:tcPr>
          <w:p w:rsidR="005238FA" w:rsidRPr="007810ED" w:rsidRDefault="005238FA" w:rsidP="00144C96">
            <w:pPr>
              <w:spacing w:line="240" w:lineRule="auto"/>
              <w:jc w:val="center"/>
              <w:rPr>
                <w:rFonts w:ascii="Arial Narrow" w:hAnsi="Arial Narrow"/>
              </w:rPr>
            </w:pPr>
            <w:r w:rsidRPr="007810ED">
              <w:rPr>
                <w:rFonts w:ascii="Arial Narrow" w:hAnsi="Arial Narrow"/>
              </w:rPr>
              <w:t>91,0</w:t>
            </w:r>
          </w:p>
        </w:tc>
        <w:tc>
          <w:tcPr>
            <w:tcW w:w="1276" w:type="dxa"/>
            <w:tcBorders>
              <w:top w:val="nil"/>
              <w:left w:val="nil"/>
              <w:bottom w:val="single" w:sz="4" w:space="0" w:color="auto"/>
              <w:right w:val="single" w:sz="4" w:space="0" w:color="auto"/>
            </w:tcBorders>
            <w:shd w:val="clear" w:color="auto" w:fill="auto"/>
            <w:vAlign w:val="center"/>
            <w:hideMark/>
          </w:tcPr>
          <w:p w:rsidR="005238FA" w:rsidRPr="007810ED" w:rsidRDefault="005238FA" w:rsidP="00144C96">
            <w:pPr>
              <w:spacing w:line="240" w:lineRule="auto"/>
              <w:jc w:val="center"/>
              <w:rPr>
                <w:rFonts w:ascii="Arial Narrow" w:hAnsi="Arial Narrow"/>
              </w:rPr>
            </w:pPr>
            <w:r w:rsidRPr="007810ED">
              <w:rPr>
                <w:rFonts w:ascii="Arial Narrow" w:hAnsi="Arial Narrow"/>
              </w:rPr>
              <w:t>64,3</w:t>
            </w:r>
          </w:p>
        </w:tc>
        <w:tc>
          <w:tcPr>
            <w:tcW w:w="992" w:type="dxa"/>
            <w:tcBorders>
              <w:top w:val="nil"/>
              <w:left w:val="nil"/>
              <w:bottom w:val="single" w:sz="4" w:space="0" w:color="auto"/>
              <w:right w:val="single" w:sz="4" w:space="0" w:color="auto"/>
            </w:tcBorders>
            <w:shd w:val="clear" w:color="auto" w:fill="auto"/>
            <w:vAlign w:val="center"/>
            <w:hideMark/>
          </w:tcPr>
          <w:p w:rsidR="005238FA" w:rsidRPr="007810ED" w:rsidRDefault="005238FA" w:rsidP="00144C96">
            <w:pPr>
              <w:spacing w:line="240" w:lineRule="auto"/>
              <w:jc w:val="center"/>
              <w:rPr>
                <w:rFonts w:ascii="Arial Narrow" w:hAnsi="Arial Narrow"/>
              </w:rPr>
            </w:pPr>
            <w:r w:rsidRPr="007810ED">
              <w:rPr>
                <w:rFonts w:ascii="Arial Narrow" w:hAnsi="Arial Narrow"/>
              </w:rPr>
              <w:t>65,9</w:t>
            </w:r>
          </w:p>
        </w:tc>
        <w:tc>
          <w:tcPr>
            <w:tcW w:w="993" w:type="dxa"/>
            <w:tcBorders>
              <w:top w:val="nil"/>
              <w:left w:val="nil"/>
              <w:bottom w:val="single" w:sz="4" w:space="0" w:color="auto"/>
              <w:right w:val="single" w:sz="4" w:space="0" w:color="auto"/>
            </w:tcBorders>
            <w:shd w:val="clear" w:color="auto" w:fill="auto"/>
            <w:vAlign w:val="center"/>
            <w:hideMark/>
          </w:tcPr>
          <w:p w:rsidR="005238FA" w:rsidRPr="007810ED" w:rsidRDefault="005238FA" w:rsidP="00144C96">
            <w:pPr>
              <w:spacing w:line="240" w:lineRule="auto"/>
              <w:jc w:val="center"/>
              <w:rPr>
                <w:rFonts w:ascii="Arial Narrow" w:hAnsi="Arial Narrow"/>
              </w:rPr>
            </w:pPr>
            <w:r w:rsidRPr="007810ED">
              <w:rPr>
                <w:rFonts w:ascii="Arial Narrow" w:hAnsi="Arial Narrow"/>
              </w:rPr>
              <w:t>94,5</w:t>
            </w:r>
          </w:p>
        </w:tc>
        <w:tc>
          <w:tcPr>
            <w:tcW w:w="1099" w:type="dxa"/>
            <w:tcBorders>
              <w:top w:val="nil"/>
              <w:left w:val="nil"/>
              <w:bottom w:val="single" w:sz="4" w:space="0" w:color="auto"/>
              <w:right w:val="single" w:sz="4" w:space="0" w:color="auto"/>
            </w:tcBorders>
            <w:shd w:val="clear" w:color="auto" w:fill="auto"/>
            <w:vAlign w:val="center"/>
            <w:hideMark/>
          </w:tcPr>
          <w:p w:rsidR="005238FA" w:rsidRPr="007810ED" w:rsidRDefault="005238FA" w:rsidP="00144C96">
            <w:pPr>
              <w:spacing w:line="240" w:lineRule="auto"/>
              <w:jc w:val="center"/>
              <w:rPr>
                <w:rFonts w:ascii="Arial Narrow" w:hAnsi="Arial Narrow"/>
              </w:rPr>
            </w:pPr>
            <w:r w:rsidRPr="007810ED">
              <w:rPr>
                <w:rFonts w:ascii="Arial Narrow" w:hAnsi="Arial Narrow"/>
              </w:rPr>
              <w:t>0,1</w:t>
            </w:r>
          </w:p>
        </w:tc>
      </w:tr>
      <w:tr w:rsidR="005238FA" w:rsidRPr="007810ED" w:rsidTr="00144C96">
        <w:trPr>
          <w:trHeight w:val="315"/>
        </w:trPr>
        <w:tc>
          <w:tcPr>
            <w:tcW w:w="817" w:type="dxa"/>
            <w:tcBorders>
              <w:top w:val="nil"/>
              <w:left w:val="single" w:sz="4" w:space="0" w:color="auto"/>
              <w:bottom w:val="single" w:sz="4" w:space="0" w:color="auto"/>
              <w:right w:val="single" w:sz="4" w:space="0" w:color="auto"/>
            </w:tcBorders>
          </w:tcPr>
          <w:p w:rsidR="005238FA" w:rsidRPr="007810ED" w:rsidRDefault="005238FA" w:rsidP="00144C96">
            <w:pPr>
              <w:spacing w:line="240" w:lineRule="auto"/>
              <w:jc w:val="center"/>
              <w:rPr>
                <w:rFonts w:ascii="Arial Narrow" w:hAnsi="Arial Narrow"/>
              </w:rPr>
            </w:pPr>
          </w:p>
        </w:tc>
        <w:tc>
          <w:tcPr>
            <w:tcW w:w="8754" w:type="dxa"/>
            <w:gridSpan w:val="8"/>
            <w:tcBorders>
              <w:top w:val="nil"/>
              <w:left w:val="single" w:sz="4" w:space="0" w:color="auto"/>
              <w:bottom w:val="single" w:sz="4" w:space="0" w:color="auto"/>
              <w:right w:val="single" w:sz="4" w:space="0" w:color="auto"/>
            </w:tcBorders>
            <w:shd w:val="clear" w:color="auto" w:fill="auto"/>
            <w:vAlign w:val="center"/>
          </w:tcPr>
          <w:p w:rsidR="005238FA" w:rsidRPr="007810ED" w:rsidRDefault="005238FA" w:rsidP="00144C96">
            <w:pPr>
              <w:spacing w:line="240" w:lineRule="auto"/>
              <w:jc w:val="center"/>
              <w:rPr>
                <w:rFonts w:ascii="Arial Narrow" w:hAnsi="Arial Narrow"/>
                <w:b/>
                <w:bCs/>
              </w:rPr>
            </w:pPr>
            <w:r w:rsidRPr="007810ED">
              <w:rPr>
                <w:rFonts w:ascii="Arial Narrow" w:hAnsi="Arial Narrow"/>
                <w:b/>
                <w:bCs/>
              </w:rPr>
              <w:t>город-курорт Кисловодск</w:t>
            </w:r>
          </w:p>
        </w:tc>
      </w:tr>
      <w:tr w:rsidR="00BC2DEA" w:rsidRPr="007810ED" w:rsidTr="00144C96">
        <w:trPr>
          <w:trHeight w:val="315"/>
        </w:trPr>
        <w:tc>
          <w:tcPr>
            <w:tcW w:w="817" w:type="dxa"/>
            <w:tcBorders>
              <w:top w:val="nil"/>
              <w:left w:val="single" w:sz="4" w:space="0" w:color="auto"/>
              <w:bottom w:val="single" w:sz="4" w:space="0" w:color="auto"/>
              <w:right w:val="single" w:sz="4" w:space="0" w:color="auto"/>
            </w:tcBorders>
            <w:vAlign w:val="center"/>
          </w:tcPr>
          <w:p w:rsidR="00BC2DEA" w:rsidRPr="00BC2DEA" w:rsidRDefault="00BC2DEA" w:rsidP="00BC2DEA">
            <w:pPr>
              <w:spacing w:line="240" w:lineRule="auto"/>
              <w:jc w:val="center"/>
              <w:rPr>
                <w:rFonts w:ascii="Arial Narrow" w:hAnsi="Arial Narrow"/>
              </w:rPr>
            </w:pPr>
            <w:r w:rsidRPr="00BC2DEA">
              <w:rPr>
                <w:rFonts w:ascii="Arial Narrow" w:hAnsi="Arial Narrow"/>
              </w:rPr>
              <w:t xml:space="preserve">тыс. </w:t>
            </w:r>
            <w:r w:rsidRPr="00BC2DEA">
              <w:rPr>
                <w:rFonts w:ascii="Arial Narrow" w:hAnsi="Arial Narrow" w:cs="Arial"/>
              </w:rPr>
              <w:t>м</w:t>
            </w:r>
            <w:r w:rsidRPr="00BC2DEA">
              <w:rPr>
                <w:rFonts w:ascii="Arial Narrow" w:hAnsi="Arial Narrow" w:cs="Arial"/>
                <w:vertAlign w:val="superscript"/>
              </w:rPr>
              <w:t>2</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BC2DEA" w:rsidRPr="007810ED" w:rsidRDefault="00BC2DEA" w:rsidP="00144C96">
            <w:pPr>
              <w:spacing w:line="240" w:lineRule="auto"/>
              <w:jc w:val="center"/>
              <w:rPr>
                <w:rFonts w:ascii="Arial Narrow" w:hAnsi="Arial Narrow"/>
                <w:b/>
                <w:bCs/>
              </w:rPr>
            </w:pPr>
            <w:r w:rsidRPr="007810ED">
              <w:rPr>
                <w:rFonts w:ascii="Arial Narrow" w:hAnsi="Arial Narrow"/>
                <w:b/>
                <w:bCs/>
              </w:rPr>
              <w:t>2829,3</w:t>
            </w:r>
          </w:p>
        </w:tc>
        <w:tc>
          <w:tcPr>
            <w:tcW w:w="1134" w:type="dxa"/>
            <w:tcBorders>
              <w:top w:val="nil"/>
              <w:left w:val="nil"/>
              <w:bottom w:val="single" w:sz="4" w:space="0" w:color="auto"/>
              <w:right w:val="single" w:sz="4" w:space="0" w:color="auto"/>
            </w:tcBorders>
            <w:shd w:val="clear" w:color="auto" w:fill="auto"/>
            <w:vAlign w:val="center"/>
            <w:hideMark/>
          </w:tcPr>
          <w:p w:rsidR="00BC2DEA" w:rsidRPr="007810ED" w:rsidRDefault="00BC2DEA" w:rsidP="00144C96">
            <w:pPr>
              <w:spacing w:line="240" w:lineRule="auto"/>
              <w:jc w:val="center"/>
              <w:rPr>
                <w:rFonts w:ascii="Arial Narrow" w:hAnsi="Arial Narrow"/>
                <w:b/>
                <w:bCs/>
              </w:rPr>
            </w:pPr>
            <w:r w:rsidRPr="007810ED">
              <w:rPr>
                <w:rFonts w:ascii="Arial Narrow" w:hAnsi="Arial Narrow"/>
                <w:b/>
                <w:bCs/>
              </w:rPr>
              <w:t>2523,7</w:t>
            </w:r>
          </w:p>
        </w:tc>
        <w:tc>
          <w:tcPr>
            <w:tcW w:w="1134" w:type="dxa"/>
            <w:tcBorders>
              <w:top w:val="nil"/>
              <w:left w:val="nil"/>
              <w:bottom w:val="single" w:sz="4" w:space="0" w:color="auto"/>
              <w:right w:val="single" w:sz="4" w:space="0" w:color="auto"/>
            </w:tcBorders>
            <w:shd w:val="clear" w:color="auto" w:fill="auto"/>
            <w:vAlign w:val="center"/>
            <w:hideMark/>
          </w:tcPr>
          <w:p w:rsidR="00BC2DEA" w:rsidRPr="007810ED" w:rsidRDefault="00BC2DEA" w:rsidP="00144C96">
            <w:pPr>
              <w:spacing w:line="240" w:lineRule="auto"/>
              <w:jc w:val="center"/>
              <w:rPr>
                <w:rFonts w:ascii="Arial Narrow" w:hAnsi="Arial Narrow"/>
                <w:b/>
                <w:bCs/>
              </w:rPr>
            </w:pPr>
            <w:r w:rsidRPr="007810ED">
              <w:rPr>
                <w:rFonts w:ascii="Arial Narrow" w:hAnsi="Arial Narrow"/>
                <w:b/>
                <w:bCs/>
              </w:rPr>
              <w:t>2523,7</w:t>
            </w:r>
          </w:p>
        </w:tc>
        <w:tc>
          <w:tcPr>
            <w:tcW w:w="992" w:type="dxa"/>
            <w:tcBorders>
              <w:top w:val="nil"/>
              <w:left w:val="nil"/>
              <w:bottom w:val="single" w:sz="4" w:space="0" w:color="auto"/>
              <w:right w:val="single" w:sz="4" w:space="0" w:color="auto"/>
            </w:tcBorders>
            <w:shd w:val="clear" w:color="auto" w:fill="auto"/>
            <w:vAlign w:val="center"/>
            <w:hideMark/>
          </w:tcPr>
          <w:p w:rsidR="00BC2DEA" w:rsidRPr="007810ED" w:rsidRDefault="00BC2DEA" w:rsidP="00144C96">
            <w:pPr>
              <w:spacing w:line="240" w:lineRule="auto"/>
              <w:jc w:val="center"/>
              <w:rPr>
                <w:rFonts w:ascii="Arial Narrow" w:hAnsi="Arial Narrow"/>
                <w:b/>
                <w:bCs/>
              </w:rPr>
            </w:pPr>
            <w:r w:rsidRPr="007810ED">
              <w:rPr>
                <w:rFonts w:ascii="Arial Narrow" w:hAnsi="Arial Narrow"/>
                <w:b/>
                <w:bCs/>
              </w:rPr>
              <w:t>2662,4</w:t>
            </w:r>
          </w:p>
        </w:tc>
        <w:tc>
          <w:tcPr>
            <w:tcW w:w="1276" w:type="dxa"/>
            <w:tcBorders>
              <w:top w:val="nil"/>
              <w:left w:val="nil"/>
              <w:bottom w:val="single" w:sz="4" w:space="0" w:color="auto"/>
              <w:right w:val="single" w:sz="4" w:space="0" w:color="auto"/>
            </w:tcBorders>
            <w:shd w:val="clear" w:color="auto" w:fill="auto"/>
            <w:vAlign w:val="center"/>
            <w:hideMark/>
          </w:tcPr>
          <w:p w:rsidR="00BC2DEA" w:rsidRPr="007810ED" w:rsidRDefault="00BC2DEA" w:rsidP="00144C96">
            <w:pPr>
              <w:spacing w:line="240" w:lineRule="auto"/>
              <w:jc w:val="center"/>
              <w:rPr>
                <w:rFonts w:ascii="Arial Narrow" w:hAnsi="Arial Narrow"/>
                <w:b/>
                <w:bCs/>
              </w:rPr>
            </w:pPr>
            <w:r w:rsidRPr="007810ED">
              <w:rPr>
                <w:rFonts w:ascii="Arial Narrow" w:hAnsi="Arial Narrow"/>
                <w:b/>
                <w:bCs/>
              </w:rPr>
              <w:t>2240,8</w:t>
            </w:r>
          </w:p>
        </w:tc>
        <w:tc>
          <w:tcPr>
            <w:tcW w:w="992" w:type="dxa"/>
            <w:tcBorders>
              <w:top w:val="nil"/>
              <w:left w:val="nil"/>
              <w:bottom w:val="single" w:sz="4" w:space="0" w:color="auto"/>
              <w:right w:val="single" w:sz="4" w:space="0" w:color="auto"/>
            </w:tcBorders>
            <w:shd w:val="clear" w:color="auto" w:fill="auto"/>
            <w:vAlign w:val="center"/>
            <w:hideMark/>
          </w:tcPr>
          <w:p w:rsidR="00BC2DEA" w:rsidRPr="007810ED" w:rsidRDefault="00BC2DEA" w:rsidP="00144C96">
            <w:pPr>
              <w:spacing w:line="240" w:lineRule="auto"/>
              <w:jc w:val="center"/>
              <w:rPr>
                <w:rFonts w:ascii="Arial Narrow" w:hAnsi="Arial Narrow"/>
                <w:b/>
                <w:bCs/>
              </w:rPr>
            </w:pPr>
            <w:r w:rsidRPr="007810ED">
              <w:rPr>
                <w:rFonts w:ascii="Arial Narrow" w:hAnsi="Arial Narrow"/>
                <w:b/>
                <w:bCs/>
              </w:rPr>
              <w:t>2122,0</w:t>
            </w:r>
          </w:p>
        </w:tc>
        <w:tc>
          <w:tcPr>
            <w:tcW w:w="993" w:type="dxa"/>
            <w:tcBorders>
              <w:top w:val="nil"/>
              <w:left w:val="nil"/>
              <w:bottom w:val="single" w:sz="4" w:space="0" w:color="auto"/>
              <w:right w:val="single" w:sz="4" w:space="0" w:color="auto"/>
            </w:tcBorders>
            <w:shd w:val="clear" w:color="auto" w:fill="auto"/>
            <w:vAlign w:val="center"/>
            <w:hideMark/>
          </w:tcPr>
          <w:p w:rsidR="00BC2DEA" w:rsidRPr="007810ED" w:rsidRDefault="00BC2DEA" w:rsidP="00144C96">
            <w:pPr>
              <w:spacing w:line="240" w:lineRule="auto"/>
              <w:jc w:val="center"/>
              <w:rPr>
                <w:rFonts w:ascii="Arial Narrow" w:hAnsi="Arial Narrow"/>
                <w:b/>
                <w:bCs/>
              </w:rPr>
            </w:pPr>
            <w:r w:rsidRPr="007810ED">
              <w:rPr>
                <w:rFonts w:ascii="Arial Narrow" w:hAnsi="Arial Narrow"/>
                <w:b/>
                <w:bCs/>
              </w:rPr>
              <w:t>2532,2</w:t>
            </w:r>
          </w:p>
        </w:tc>
        <w:tc>
          <w:tcPr>
            <w:tcW w:w="1099" w:type="dxa"/>
            <w:tcBorders>
              <w:top w:val="nil"/>
              <w:left w:val="nil"/>
              <w:bottom w:val="single" w:sz="4" w:space="0" w:color="auto"/>
              <w:right w:val="single" w:sz="4" w:space="0" w:color="auto"/>
            </w:tcBorders>
            <w:shd w:val="clear" w:color="auto" w:fill="auto"/>
            <w:vAlign w:val="center"/>
            <w:hideMark/>
          </w:tcPr>
          <w:p w:rsidR="00BC2DEA" w:rsidRPr="007810ED" w:rsidRDefault="00BC2DEA" w:rsidP="00144C96">
            <w:pPr>
              <w:spacing w:line="240" w:lineRule="auto"/>
              <w:jc w:val="center"/>
              <w:rPr>
                <w:rFonts w:ascii="Arial Narrow" w:hAnsi="Arial Narrow"/>
                <w:b/>
                <w:bCs/>
              </w:rPr>
            </w:pPr>
            <w:r w:rsidRPr="007810ED">
              <w:rPr>
                <w:rFonts w:ascii="Arial Narrow" w:hAnsi="Arial Narrow"/>
                <w:b/>
                <w:bCs/>
              </w:rPr>
              <w:t>147,1</w:t>
            </w:r>
          </w:p>
        </w:tc>
      </w:tr>
      <w:tr w:rsidR="005238FA" w:rsidRPr="007810ED" w:rsidTr="00144C96">
        <w:trPr>
          <w:trHeight w:val="315"/>
        </w:trPr>
        <w:tc>
          <w:tcPr>
            <w:tcW w:w="817" w:type="dxa"/>
            <w:tcBorders>
              <w:top w:val="nil"/>
              <w:left w:val="single" w:sz="4" w:space="0" w:color="auto"/>
              <w:bottom w:val="single" w:sz="4" w:space="0" w:color="auto"/>
              <w:right w:val="single" w:sz="4" w:space="0" w:color="auto"/>
            </w:tcBorders>
            <w:vAlign w:val="center"/>
          </w:tcPr>
          <w:p w:rsidR="005238FA" w:rsidRPr="007810ED" w:rsidRDefault="005238FA" w:rsidP="00144C96">
            <w:pPr>
              <w:spacing w:line="240" w:lineRule="auto"/>
              <w:jc w:val="center"/>
              <w:rPr>
                <w:rFonts w:ascii="Arial Narrow" w:hAnsi="Arial Narrow"/>
                <w:b/>
              </w:rPr>
            </w:pPr>
            <w:r w:rsidRPr="007810ED">
              <w:rPr>
                <w:rFonts w:ascii="Arial Narrow" w:hAnsi="Arial Narrow"/>
                <w:b/>
              </w:rPr>
              <w:t>%</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5238FA" w:rsidRPr="007810ED" w:rsidRDefault="005238FA" w:rsidP="00144C96">
            <w:pPr>
              <w:spacing w:line="240" w:lineRule="auto"/>
              <w:jc w:val="center"/>
              <w:rPr>
                <w:rFonts w:ascii="Arial Narrow" w:hAnsi="Arial Narrow"/>
                <w:b/>
                <w:bCs/>
              </w:rPr>
            </w:pPr>
            <w:r w:rsidRPr="007810ED">
              <w:rPr>
                <w:rFonts w:ascii="Arial Narrow" w:hAnsi="Arial Narrow"/>
                <w:b/>
                <w:bCs/>
              </w:rPr>
              <w:t>100,0</w:t>
            </w:r>
          </w:p>
        </w:tc>
        <w:tc>
          <w:tcPr>
            <w:tcW w:w="1134" w:type="dxa"/>
            <w:tcBorders>
              <w:top w:val="nil"/>
              <w:left w:val="nil"/>
              <w:bottom w:val="single" w:sz="4" w:space="0" w:color="auto"/>
              <w:right w:val="single" w:sz="4" w:space="0" w:color="auto"/>
            </w:tcBorders>
            <w:shd w:val="clear" w:color="auto" w:fill="auto"/>
            <w:vAlign w:val="center"/>
            <w:hideMark/>
          </w:tcPr>
          <w:p w:rsidR="005238FA" w:rsidRPr="007810ED" w:rsidRDefault="005238FA" w:rsidP="00144C96">
            <w:pPr>
              <w:spacing w:line="240" w:lineRule="auto"/>
              <w:jc w:val="center"/>
              <w:rPr>
                <w:rFonts w:ascii="Arial Narrow" w:hAnsi="Arial Narrow"/>
                <w:b/>
                <w:bCs/>
              </w:rPr>
            </w:pPr>
            <w:r w:rsidRPr="007810ED">
              <w:rPr>
                <w:rFonts w:ascii="Arial Narrow" w:hAnsi="Arial Narrow"/>
                <w:b/>
                <w:bCs/>
              </w:rPr>
              <w:t>89,2</w:t>
            </w:r>
          </w:p>
        </w:tc>
        <w:tc>
          <w:tcPr>
            <w:tcW w:w="1134" w:type="dxa"/>
            <w:tcBorders>
              <w:top w:val="nil"/>
              <w:left w:val="nil"/>
              <w:bottom w:val="single" w:sz="4" w:space="0" w:color="auto"/>
              <w:right w:val="single" w:sz="4" w:space="0" w:color="auto"/>
            </w:tcBorders>
            <w:shd w:val="clear" w:color="auto" w:fill="auto"/>
            <w:vAlign w:val="center"/>
            <w:hideMark/>
          </w:tcPr>
          <w:p w:rsidR="005238FA" w:rsidRPr="007810ED" w:rsidRDefault="005238FA" w:rsidP="00144C96">
            <w:pPr>
              <w:spacing w:line="240" w:lineRule="auto"/>
              <w:jc w:val="center"/>
              <w:rPr>
                <w:rFonts w:ascii="Arial Narrow" w:hAnsi="Arial Narrow"/>
                <w:b/>
                <w:bCs/>
              </w:rPr>
            </w:pPr>
            <w:r w:rsidRPr="007810ED">
              <w:rPr>
                <w:rFonts w:ascii="Arial Narrow" w:hAnsi="Arial Narrow"/>
                <w:b/>
                <w:bCs/>
              </w:rPr>
              <w:t>89,2</w:t>
            </w:r>
          </w:p>
        </w:tc>
        <w:tc>
          <w:tcPr>
            <w:tcW w:w="992" w:type="dxa"/>
            <w:tcBorders>
              <w:top w:val="nil"/>
              <w:left w:val="nil"/>
              <w:bottom w:val="single" w:sz="4" w:space="0" w:color="auto"/>
              <w:right w:val="single" w:sz="4" w:space="0" w:color="auto"/>
            </w:tcBorders>
            <w:shd w:val="clear" w:color="auto" w:fill="auto"/>
            <w:vAlign w:val="center"/>
            <w:hideMark/>
          </w:tcPr>
          <w:p w:rsidR="005238FA" w:rsidRPr="007810ED" w:rsidRDefault="005238FA" w:rsidP="00144C96">
            <w:pPr>
              <w:spacing w:line="240" w:lineRule="auto"/>
              <w:jc w:val="center"/>
              <w:rPr>
                <w:rFonts w:ascii="Arial Narrow" w:hAnsi="Arial Narrow"/>
                <w:b/>
                <w:bCs/>
              </w:rPr>
            </w:pPr>
            <w:r w:rsidRPr="007810ED">
              <w:rPr>
                <w:rFonts w:ascii="Arial Narrow" w:hAnsi="Arial Narrow"/>
                <w:b/>
                <w:bCs/>
              </w:rPr>
              <w:t>94,1</w:t>
            </w:r>
          </w:p>
        </w:tc>
        <w:tc>
          <w:tcPr>
            <w:tcW w:w="1276" w:type="dxa"/>
            <w:tcBorders>
              <w:top w:val="nil"/>
              <w:left w:val="nil"/>
              <w:bottom w:val="single" w:sz="4" w:space="0" w:color="auto"/>
              <w:right w:val="single" w:sz="4" w:space="0" w:color="auto"/>
            </w:tcBorders>
            <w:shd w:val="clear" w:color="auto" w:fill="auto"/>
            <w:vAlign w:val="center"/>
            <w:hideMark/>
          </w:tcPr>
          <w:p w:rsidR="005238FA" w:rsidRPr="007810ED" w:rsidRDefault="005238FA" w:rsidP="00144C96">
            <w:pPr>
              <w:spacing w:line="240" w:lineRule="auto"/>
              <w:jc w:val="center"/>
              <w:rPr>
                <w:rFonts w:ascii="Arial Narrow" w:hAnsi="Arial Narrow"/>
                <w:b/>
                <w:bCs/>
              </w:rPr>
            </w:pPr>
            <w:r w:rsidRPr="007810ED">
              <w:rPr>
                <w:rFonts w:ascii="Arial Narrow" w:hAnsi="Arial Narrow"/>
                <w:b/>
                <w:bCs/>
              </w:rPr>
              <w:t>79,2</w:t>
            </w:r>
          </w:p>
        </w:tc>
        <w:tc>
          <w:tcPr>
            <w:tcW w:w="992" w:type="dxa"/>
            <w:tcBorders>
              <w:top w:val="nil"/>
              <w:left w:val="nil"/>
              <w:bottom w:val="single" w:sz="4" w:space="0" w:color="auto"/>
              <w:right w:val="single" w:sz="4" w:space="0" w:color="auto"/>
            </w:tcBorders>
            <w:shd w:val="clear" w:color="auto" w:fill="auto"/>
            <w:vAlign w:val="center"/>
            <w:hideMark/>
          </w:tcPr>
          <w:p w:rsidR="005238FA" w:rsidRPr="007810ED" w:rsidRDefault="005238FA" w:rsidP="00144C96">
            <w:pPr>
              <w:spacing w:line="240" w:lineRule="auto"/>
              <w:jc w:val="center"/>
              <w:rPr>
                <w:rFonts w:ascii="Arial Narrow" w:hAnsi="Arial Narrow"/>
                <w:b/>
                <w:bCs/>
              </w:rPr>
            </w:pPr>
            <w:r w:rsidRPr="007810ED">
              <w:rPr>
                <w:rFonts w:ascii="Arial Narrow" w:hAnsi="Arial Narrow"/>
                <w:b/>
                <w:bCs/>
              </w:rPr>
              <w:t>75,0</w:t>
            </w:r>
          </w:p>
        </w:tc>
        <w:tc>
          <w:tcPr>
            <w:tcW w:w="993" w:type="dxa"/>
            <w:tcBorders>
              <w:top w:val="nil"/>
              <w:left w:val="nil"/>
              <w:bottom w:val="single" w:sz="4" w:space="0" w:color="auto"/>
              <w:right w:val="single" w:sz="4" w:space="0" w:color="auto"/>
            </w:tcBorders>
            <w:shd w:val="clear" w:color="auto" w:fill="auto"/>
            <w:vAlign w:val="center"/>
            <w:hideMark/>
          </w:tcPr>
          <w:p w:rsidR="005238FA" w:rsidRPr="007810ED" w:rsidRDefault="005238FA" w:rsidP="00144C96">
            <w:pPr>
              <w:spacing w:line="240" w:lineRule="auto"/>
              <w:jc w:val="center"/>
              <w:rPr>
                <w:rFonts w:ascii="Arial Narrow" w:hAnsi="Arial Narrow"/>
                <w:b/>
                <w:bCs/>
              </w:rPr>
            </w:pPr>
            <w:r w:rsidRPr="007810ED">
              <w:rPr>
                <w:rFonts w:ascii="Arial Narrow" w:hAnsi="Arial Narrow"/>
                <w:b/>
                <w:bCs/>
              </w:rPr>
              <w:t>89,5</w:t>
            </w:r>
          </w:p>
        </w:tc>
        <w:tc>
          <w:tcPr>
            <w:tcW w:w="1099" w:type="dxa"/>
            <w:tcBorders>
              <w:top w:val="nil"/>
              <w:left w:val="nil"/>
              <w:bottom w:val="single" w:sz="4" w:space="0" w:color="auto"/>
              <w:right w:val="single" w:sz="4" w:space="0" w:color="auto"/>
            </w:tcBorders>
            <w:shd w:val="clear" w:color="auto" w:fill="auto"/>
            <w:vAlign w:val="center"/>
            <w:hideMark/>
          </w:tcPr>
          <w:p w:rsidR="005238FA" w:rsidRPr="007810ED" w:rsidRDefault="005238FA" w:rsidP="00144C96">
            <w:pPr>
              <w:spacing w:line="240" w:lineRule="auto"/>
              <w:jc w:val="center"/>
              <w:rPr>
                <w:rFonts w:ascii="Arial Narrow" w:hAnsi="Arial Narrow"/>
                <w:b/>
                <w:bCs/>
              </w:rPr>
            </w:pPr>
            <w:r w:rsidRPr="007810ED">
              <w:rPr>
                <w:rFonts w:ascii="Arial Narrow" w:hAnsi="Arial Narrow"/>
                <w:b/>
                <w:bCs/>
              </w:rPr>
              <w:t>5,2</w:t>
            </w:r>
          </w:p>
        </w:tc>
      </w:tr>
    </w:tbl>
    <w:p w:rsidR="005238FA" w:rsidRPr="007810ED" w:rsidRDefault="005238FA" w:rsidP="005238FA">
      <w:pPr>
        <w:ind w:firstLine="709"/>
        <w:jc w:val="both"/>
        <w:rPr>
          <w:rFonts w:ascii="Arial" w:hAnsi="Arial" w:cs="Arial"/>
          <w:sz w:val="24"/>
        </w:rPr>
      </w:pPr>
    </w:p>
    <w:p w:rsidR="005238FA" w:rsidRPr="007810ED" w:rsidRDefault="005238FA" w:rsidP="005238FA">
      <w:pPr>
        <w:ind w:firstLine="709"/>
        <w:jc w:val="both"/>
        <w:rPr>
          <w:rFonts w:ascii="Arial" w:hAnsi="Arial" w:cs="Arial"/>
          <w:sz w:val="24"/>
        </w:rPr>
      </w:pPr>
      <w:r w:rsidRPr="007810ED">
        <w:rPr>
          <w:rFonts w:ascii="Arial" w:hAnsi="Arial" w:cs="Arial"/>
          <w:sz w:val="24"/>
        </w:rPr>
        <w:t>Жилищная обеспеченность населения в среднем по городскому округу городу-курорту Кисловодску на конец 2015 г. была равна 20,7 м</w:t>
      </w:r>
      <w:r w:rsidRPr="007810ED">
        <w:rPr>
          <w:rFonts w:ascii="Arial" w:hAnsi="Arial" w:cs="Arial"/>
          <w:sz w:val="24"/>
          <w:vertAlign w:val="superscript"/>
        </w:rPr>
        <w:t>2</w:t>
      </w:r>
      <w:r w:rsidRPr="007810ED">
        <w:rPr>
          <w:rFonts w:ascii="Arial" w:hAnsi="Arial" w:cs="Arial"/>
          <w:sz w:val="24"/>
        </w:rPr>
        <w:t xml:space="preserve"> общей площади на 1 жителя, что сравнительно ниже средних показателей по Ставропольскому краю (23,7 м</w:t>
      </w:r>
      <w:r w:rsidRPr="007810ED">
        <w:rPr>
          <w:rFonts w:ascii="Arial" w:hAnsi="Arial" w:cs="Arial"/>
          <w:sz w:val="24"/>
          <w:vertAlign w:val="superscript"/>
        </w:rPr>
        <w:t>2</w:t>
      </w:r>
      <w:r w:rsidRPr="007810ED">
        <w:rPr>
          <w:rFonts w:ascii="Arial" w:hAnsi="Arial" w:cs="Arial"/>
          <w:sz w:val="24"/>
        </w:rPr>
        <w:t>/чел.) – см. таблицу 7</w:t>
      </w:r>
      <w:r w:rsidR="00484FFA">
        <w:rPr>
          <w:rFonts w:ascii="Arial" w:hAnsi="Arial" w:cs="Arial"/>
          <w:sz w:val="24"/>
        </w:rPr>
        <w:t>9</w:t>
      </w:r>
      <w:r w:rsidRPr="007810ED">
        <w:rPr>
          <w:rFonts w:ascii="Arial" w:hAnsi="Arial" w:cs="Arial"/>
          <w:sz w:val="24"/>
        </w:rPr>
        <w:t>. Рост показателя жилищной обеспеченности населения городского округа в период 2010 – 2015 гг. (на 17,1%) был обусловлен ростом площади жилого фонда городского округа.</w:t>
      </w:r>
    </w:p>
    <w:p w:rsidR="005238FA" w:rsidRPr="007810ED" w:rsidRDefault="005238FA" w:rsidP="005238FA">
      <w:pPr>
        <w:ind w:firstLine="709"/>
        <w:jc w:val="both"/>
        <w:rPr>
          <w:rFonts w:ascii="Arial" w:hAnsi="Arial" w:cs="Arial"/>
          <w:sz w:val="24"/>
        </w:rPr>
      </w:pPr>
    </w:p>
    <w:p w:rsidR="005238FA" w:rsidRPr="007810ED" w:rsidRDefault="008031B1" w:rsidP="008031B1">
      <w:pPr>
        <w:pStyle w:val="aff7"/>
        <w:rPr>
          <w:rFonts w:cs="Arial"/>
          <w:b w:val="0"/>
          <w:bCs w:val="0"/>
          <w:szCs w:val="24"/>
        </w:rPr>
      </w:pPr>
      <w:r w:rsidRPr="007810ED">
        <w:lastRenderedPageBreak/>
        <w:t xml:space="preserve">Таблица </w:t>
      </w:r>
      <w:fldSimple w:instr=" SEQ Таблица \* ARABIC ">
        <w:r w:rsidR="000F3338">
          <w:rPr>
            <w:noProof/>
          </w:rPr>
          <w:t>79</w:t>
        </w:r>
      </w:fldSimple>
      <w:r w:rsidRPr="007810ED">
        <w:t xml:space="preserve"> </w:t>
      </w:r>
      <w:r w:rsidR="005238FA" w:rsidRPr="007810ED">
        <w:rPr>
          <w:rFonts w:cs="Arial"/>
          <w:szCs w:val="24"/>
        </w:rPr>
        <w:t>– Площадь жилых помещений, приходящаяся в среднем на одного жителя Ставропольского края и города-курорта Кисловодска в 2010 – 2015 гг., на конец года, м</w:t>
      </w:r>
      <w:r w:rsidR="005238FA" w:rsidRPr="007810ED">
        <w:rPr>
          <w:rFonts w:cs="Arial"/>
          <w:szCs w:val="24"/>
          <w:vertAlign w:val="superscript"/>
        </w:rPr>
        <w:t>2</w:t>
      </w:r>
      <w:r w:rsidR="005238FA" w:rsidRPr="007810ED">
        <w:rPr>
          <w:rFonts w:cs="Arial"/>
          <w:szCs w:val="24"/>
        </w:rPr>
        <w:t>/чел.</w:t>
      </w:r>
    </w:p>
    <w:tbl>
      <w:tblPr>
        <w:tblW w:w="5000" w:type="pct"/>
        <w:tblLook w:val="01E0" w:firstRow="1" w:lastRow="1" w:firstColumn="1" w:lastColumn="1" w:noHBand="0" w:noVBand="0"/>
      </w:tblPr>
      <w:tblGrid>
        <w:gridCol w:w="2366"/>
        <w:gridCol w:w="1273"/>
        <w:gridCol w:w="1007"/>
        <w:gridCol w:w="1133"/>
        <w:gridCol w:w="1175"/>
        <w:gridCol w:w="1235"/>
        <w:gridCol w:w="1382"/>
      </w:tblGrid>
      <w:tr w:rsidR="005238FA" w:rsidRPr="007810ED" w:rsidTr="00144C96">
        <w:trPr>
          <w:trHeight w:val="315"/>
        </w:trPr>
        <w:tc>
          <w:tcPr>
            <w:tcW w:w="1236" w:type="pct"/>
            <w:tcBorders>
              <w:top w:val="single" w:sz="4" w:space="0" w:color="auto"/>
              <w:left w:val="single" w:sz="4" w:space="0" w:color="auto"/>
              <w:bottom w:val="single" w:sz="4" w:space="0" w:color="auto"/>
              <w:right w:val="single" w:sz="4" w:space="0" w:color="auto"/>
            </w:tcBorders>
            <w:vAlign w:val="center"/>
            <w:hideMark/>
          </w:tcPr>
          <w:p w:rsidR="005238FA" w:rsidRPr="007810ED" w:rsidRDefault="005238FA" w:rsidP="00144C96">
            <w:pPr>
              <w:rPr>
                <w:rFonts w:ascii="Arial Narrow" w:hAnsi="Arial Narrow"/>
                <w:b/>
              </w:rPr>
            </w:pPr>
          </w:p>
        </w:tc>
        <w:tc>
          <w:tcPr>
            <w:tcW w:w="665" w:type="pct"/>
            <w:tcBorders>
              <w:top w:val="single" w:sz="4" w:space="0" w:color="auto"/>
              <w:left w:val="nil"/>
              <w:bottom w:val="single" w:sz="4" w:space="0" w:color="auto"/>
              <w:right w:val="single" w:sz="4" w:space="0" w:color="auto"/>
            </w:tcBorders>
            <w:shd w:val="clear" w:color="auto" w:fill="auto"/>
            <w:vAlign w:val="center"/>
            <w:hideMark/>
          </w:tcPr>
          <w:p w:rsidR="005238FA" w:rsidRPr="007810ED" w:rsidRDefault="005238FA" w:rsidP="00144C96">
            <w:pPr>
              <w:jc w:val="center"/>
              <w:rPr>
                <w:rFonts w:ascii="Arial Narrow" w:hAnsi="Arial Narrow"/>
                <w:b/>
              </w:rPr>
            </w:pPr>
            <w:r w:rsidRPr="007810ED">
              <w:rPr>
                <w:rFonts w:ascii="Arial Narrow" w:hAnsi="Arial Narrow"/>
                <w:b/>
              </w:rPr>
              <w:t>2010</w:t>
            </w:r>
          </w:p>
        </w:tc>
        <w:tc>
          <w:tcPr>
            <w:tcW w:w="526" w:type="pct"/>
            <w:tcBorders>
              <w:top w:val="single" w:sz="4" w:space="0" w:color="auto"/>
              <w:left w:val="nil"/>
              <w:bottom w:val="single" w:sz="4" w:space="0" w:color="auto"/>
              <w:right w:val="single" w:sz="4" w:space="0" w:color="auto"/>
            </w:tcBorders>
            <w:shd w:val="clear" w:color="auto" w:fill="auto"/>
            <w:vAlign w:val="center"/>
            <w:hideMark/>
          </w:tcPr>
          <w:p w:rsidR="005238FA" w:rsidRPr="007810ED" w:rsidRDefault="005238FA" w:rsidP="00144C96">
            <w:pPr>
              <w:jc w:val="center"/>
              <w:rPr>
                <w:rFonts w:ascii="Arial Narrow" w:hAnsi="Arial Narrow"/>
                <w:b/>
              </w:rPr>
            </w:pPr>
            <w:r w:rsidRPr="007810ED">
              <w:rPr>
                <w:rFonts w:ascii="Arial Narrow" w:hAnsi="Arial Narrow"/>
                <w:b/>
              </w:rPr>
              <w:t>2012</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5238FA" w:rsidRPr="007810ED" w:rsidRDefault="005238FA" w:rsidP="00144C96">
            <w:pPr>
              <w:jc w:val="center"/>
              <w:rPr>
                <w:rFonts w:ascii="Arial Narrow" w:hAnsi="Arial Narrow"/>
                <w:b/>
              </w:rPr>
            </w:pPr>
            <w:r w:rsidRPr="007810ED">
              <w:rPr>
                <w:rFonts w:ascii="Arial Narrow" w:hAnsi="Arial Narrow"/>
                <w:b/>
                <w:lang w:val="en-US"/>
              </w:rPr>
              <w:t>2013</w:t>
            </w:r>
          </w:p>
        </w:tc>
        <w:tc>
          <w:tcPr>
            <w:tcW w:w="614" w:type="pct"/>
            <w:tcBorders>
              <w:top w:val="single" w:sz="4" w:space="0" w:color="auto"/>
              <w:left w:val="nil"/>
              <w:bottom w:val="single" w:sz="4" w:space="0" w:color="auto"/>
              <w:right w:val="single" w:sz="4" w:space="0" w:color="auto"/>
            </w:tcBorders>
            <w:shd w:val="clear" w:color="auto" w:fill="auto"/>
            <w:vAlign w:val="center"/>
            <w:hideMark/>
          </w:tcPr>
          <w:p w:rsidR="005238FA" w:rsidRPr="007810ED" w:rsidRDefault="005238FA" w:rsidP="00144C96">
            <w:pPr>
              <w:jc w:val="center"/>
              <w:rPr>
                <w:rFonts w:ascii="Arial Narrow" w:hAnsi="Arial Narrow"/>
                <w:b/>
              </w:rPr>
            </w:pPr>
            <w:r w:rsidRPr="007810ED">
              <w:rPr>
                <w:rFonts w:ascii="Arial Narrow" w:hAnsi="Arial Narrow"/>
                <w:b/>
                <w:lang w:val="en-US"/>
              </w:rPr>
              <w:t>2014</w:t>
            </w:r>
          </w:p>
        </w:tc>
        <w:tc>
          <w:tcPr>
            <w:tcW w:w="645" w:type="pct"/>
            <w:tcBorders>
              <w:top w:val="single" w:sz="4" w:space="0" w:color="auto"/>
              <w:left w:val="nil"/>
              <w:bottom w:val="single" w:sz="4" w:space="0" w:color="auto"/>
              <w:right w:val="single" w:sz="4" w:space="0" w:color="auto"/>
            </w:tcBorders>
            <w:shd w:val="clear" w:color="auto" w:fill="auto"/>
            <w:vAlign w:val="center"/>
            <w:hideMark/>
          </w:tcPr>
          <w:p w:rsidR="005238FA" w:rsidRPr="007810ED" w:rsidRDefault="005238FA" w:rsidP="00144C96">
            <w:pPr>
              <w:jc w:val="center"/>
              <w:rPr>
                <w:rFonts w:ascii="Arial Narrow" w:hAnsi="Arial Narrow"/>
                <w:b/>
              </w:rPr>
            </w:pPr>
            <w:r w:rsidRPr="007810ED">
              <w:rPr>
                <w:rFonts w:ascii="Arial Narrow" w:hAnsi="Arial Narrow"/>
                <w:b/>
                <w:lang w:val="en-US"/>
              </w:rPr>
              <w:t>2015</w:t>
            </w:r>
          </w:p>
        </w:tc>
        <w:tc>
          <w:tcPr>
            <w:tcW w:w="722" w:type="pct"/>
            <w:tcBorders>
              <w:top w:val="single" w:sz="4" w:space="0" w:color="auto"/>
              <w:left w:val="single" w:sz="4" w:space="0" w:color="auto"/>
              <w:bottom w:val="single" w:sz="4" w:space="0" w:color="auto"/>
              <w:right w:val="single" w:sz="4" w:space="0" w:color="auto"/>
            </w:tcBorders>
            <w:vAlign w:val="center"/>
            <w:hideMark/>
          </w:tcPr>
          <w:p w:rsidR="005238FA" w:rsidRPr="007810ED" w:rsidRDefault="005238FA" w:rsidP="00144C96">
            <w:pPr>
              <w:jc w:val="center"/>
              <w:rPr>
                <w:rFonts w:ascii="Arial Narrow" w:hAnsi="Arial Narrow"/>
                <w:b/>
              </w:rPr>
            </w:pPr>
            <w:r w:rsidRPr="007810ED">
              <w:rPr>
                <w:rFonts w:ascii="Arial Narrow" w:hAnsi="Arial Narrow"/>
                <w:b/>
              </w:rPr>
              <w:t>2015 г., в % к 2010 г.</w:t>
            </w:r>
          </w:p>
        </w:tc>
      </w:tr>
      <w:tr w:rsidR="005238FA" w:rsidRPr="007810ED" w:rsidTr="00144C96">
        <w:trPr>
          <w:trHeight w:val="600"/>
        </w:trPr>
        <w:tc>
          <w:tcPr>
            <w:tcW w:w="1236" w:type="pct"/>
            <w:tcBorders>
              <w:top w:val="nil"/>
              <w:left w:val="single" w:sz="4" w:space="0" w:color="auto"/>
              <w:bottom w:val="single" w:sz="4" w:space="0" w:color="auto"/>
              <w:right w:val="single" w:sz="4" w:space="0" w:color="auto"/>
            </w:tcBorders>
            <w:shd w:val="clear" w:color="auto" w:fill="auto"/>
            <w:vAlign w:val="center"/>
            <w:hideMark/>
          </w:tcPr>
          <w:p w:rsidR="005238FA" w:rsidRPr="007810ED" w:rsidRDefault="005238FA" w:rsidP="00144C96">
            <w:pPr>
              <w:rPr>
                <w:rFonts w:ascii="Arial Narrow" w:hAnsi="Arial Narrow"/>
              </w:rPr>
            </w:pPr>
            <w:r w:rsidRPr="007810ED">
              <w:rPr>
                <w:rFonts w:ascii="Arial Narrow" w:hAnsi="Arial Narrow"/>
              </w:rPr>
              <w:t>Ставропольский край, в т.ч.:</w:t>
            </w:r>
          </w:p>
        </w:tc>
        <w:tc>
          <w:tcPr>
            <w:tcW w:w="665" w:type="pct"/>
            <w:tcBorders>
              <w:top w:val="nil"/>
              <w:left w:val="nil"/>
              <w:bottom w:val="single" w:sz="4" w:space="0" w:color="auto"/>
              <w:right w:val="single" w:sz="4" w:space="0" w:color="auto"/>
            </w:tcBorders>
            <w:shd w:val="clear" w:color="auto" w:fill="auto"/>
            <w:vAlign w:val="center"/>
            <w:hideMark/>
          </w:tcPr>
          <w:p w:rsidR="005238FA" w:rsidRPr="007810ED" w:rsidRDefault="005238FA" w:rsidP="00144C96">
            <w:pPr>
              <w:jc w:val="center"/>
              <w:rPr>
                <w:rFonts w:ascii="Arial Narrow" w:hAnsi="Arial Narrow"/>
                <w:bCs/>
              </w:rPr>
            </w:pPr>
            <w:r w:rsidRPr="007810ED">
              <w:rPr>
                <w:rFonts w:ascii="Arial Narrow" w:hAnsi="Arial Narrow"/>
                <w:bCs/>
              </w:rPr>
              <w:t>21,3</w:t>
            </w:r>
          </w:p>
        </w:tc>
        <w:tc>
          <w:tcPr>
            <w:tcW w:w="526" w:type="pct"/>
            <w:tcBorders>
              <w:top w:val="nil"/>
              <w:left w:val="nil"/>
              <w:bottom w:val="single" w:sz="4" w:space="0" w:color="auto"/>
              <w:right w:val="single" w:sz="4" w:space="0" w:color="auto"/>
            </w:tcBorders>
            <w:shd w:val="clear" w:color="auto" w:fill="auto"/>
            <w:vAlign w:val="center"/>
            <w:hideMark/>
          </w:tcPr>
          <w:p w:rsidR="005238FA" w:rsidRPr="007810ED" w:rsidRDefault="005238FA" w:rsidP="00144C96">
            <w:pPr>
              <w:jc w:val="center"/>
              <w:rPr>
                <w:rFonts w:ascii="Arial Narrow" w:hAnsi="Arial Narrow"/>
                <w:bCs/>
              </w:rPr>
            </w:pPr>
            <w:r w:rsidRPr="007810ED">
              <w:rPr>
                <w:rFonts w:ascii="Arial Narrow" w:hAnsi="Arial Narrow"/>
                <w:bCs/>
              </w:rPr>
              <w:t>22,1</w:t>
            </w:r>
          </w:p>
        </w:tc>
        <w:tc>
          <w:tcPr>
            <w:tcW w:w="592" w:type="pct"/>
            <w:tcBorders>
              <w:top w:val="nil"/>
              <w:left w:val="nil"/>
              <w:bottom w:val="single" w:sz="4" w:space="0" w:color="auto"/>
              <w:right w:val="single" w:sz="4" w:space="0" w:color="auto"/>
            </w:tcBorders>
            <w:shd w:val="clear" w:color="auto" w:fill="auto"/>
            <w:vAlign w:val="center"/>
            <w:hideMark/>
          </w:tcPr>
          <w:p w:rsidR="005238FA" w:rsidRPr="007810ED" w:rsidRDefault="005238FA" w:rsidP="00144C96">
            <w:pPr>
              <w:jc w:val="center"/>
              <w:rPr>
                <w:rFonts w:ascii="Arial Narrow" w:hAnsi="Arial Narrow"/>
                <w:bCs/>
              </w:rPr>
            </w:pPr>
            <w:r w:rsidRPr="007810ED">
              <w:rPr>
                <w:rFonts w:ascii="Arial Narrow" w:hAnsi="Arial Narrow"/>
                <w:bCs/>
                <w:lang w:val="en-US"/>
              </w:rPr>
              <w:t>22,5</w:t>
            </w:r>
          </w:p>
        </w:tc>
        <w:tc>
          <w:tcPr>
            <w:tcW w:w="614" w:type="pct"/>
            <w:tcBorders>
              <w:top w:val="nil"/>
              <w:left w:val="nil"/>
              <w:bottom w:val="single" w:sz="4" w:space="0" w:color="auto"/>
              <w:right w:val="single" w:sz="4" w:space="0" w:color="auto"/>
            </w:tcBorders>
            <w:shd w:val="clear" w:color="auto" w:fill="auto"/>
            <w:vAlign w:val="center"/>
            <w:hideMark/>
          </w:tcPr>
          <w:p w:rsidR="005238FA" w:rsidRPr="007810ED" w:rsidRDefault="005238FA" w:rsidP="00144C96">
            <w:pPr>
              <w:jc w:val="center"/>
              <w:rPr>
                <w:rFonts w:ascii="Arial Narrow" w:hAnsi="Arial Narrow"/>
                <w:bCs/>
              </w:rPr>
            </w:pPr>
            <w:r w:rsidRPr="007810ED">
              <w:rPr>
                <w:rFonts w:ascii="Arial Narrow" w:hAnsi="Arial Narrow"/>
                <w:bCs/>
              </w:rPr>
              <w:t>23,1</w:t>
            </w:r>
          </w:p>
        </w:tc>
        <w:tc>
          <w:tcPr>
            <w:tcW w:w="645" w:type="pct"/>
            <w:tcBorders>
              <w:top w:val="nil"/>
              <w:left w:val="nil"/>
              <w:bottom w:val="single" w:sz="4" w:space="0" w:color="auto"/>
              <w:right w:val="single" w:sz="4" w:space="0" w:color="auto"/>
            </w:tcBorders>
            <w:shd w:val="clear" w:color="auto" w:fill="auto"/>
            <w:vAlign w:val="center"/>
            <w:hideMark/>
          </w:tcPr>
          <w:p w:rsidR="005238FA" w:rsidRPr="007810ED" w:rsidRDefault="005238FA" w:rsidP="00144C96">
            <w:pPr>
              <w:jc w:val="center"/>
              <w:rPr>
                <w:rFonts w:ascii="Arial Narrow" w:hAnsi="Arial Narrow"/>
                <w:bCs/>
              </w:rPr>
            </w:pPr>
            <w:r w:rsidRPr="007810ED">
              <w:rPr>
                <w:rFonts w:ascii="Arial Narrow" w:hAnsi="Arial Narrow"/>
                <w:bCs/>
              </w:rPr>
              <w:t>23,7</w:t>
            </w:r>
          </w:p>
        </w:tc>
        <w:tc>
          <w:tcPr>
            <w:tcW w:w="722" w:type="pct"/>
            <w:tcBorders>
              <w:top w:val="nil"/>
              <w:left w:val="nil"/>
              <w:bottom w:val="single" w:sz="4" w:space="0" w:color="auto"/>
              <w:right w:val="single" w:sz="4" w:space="0" w:color="auto"/>
            </w:tcBorders>
            <w:shd w:val="clear" w:color="auto" w:fill="auto"/>
            <w:vAlign w:val="center"/>
            <w:hideMark/>
          </w:tcPr>
          <w:p w:rsidR="005238FA" w:rsidRPr="007810ED" w:rsidRDefault="005238FA" w:rsidP="00144C96">
            <w:pPr>
              <w:jc w:val="center"/>
              <w:rPr>
                <w:rFonts w:ascii="Arial Narrow" w:hAnsi="Arial Narrow"/>
              </w:rPr>
            </w:pPr>
            <w:r w:rsidRPr="007810ED">
              <w:rPr>
                <w:rFonts w:ascii="Arial Narrow" w:hAnsi="Arial Narrow"/>
              </w:rPr>
              <w:t>111,3</w:t>
            </w:r>
          </w:p>
        </w:tc>
      </w:tr>
      <w:tr w:rsidR="005238FA" w:rsidRPr="007810ED" w:rsidTr="00144C96">
        <w:trPr>
          <w:trHeight w:val="600"/>
        </w:trPr>
        <w:tc>
          <w:tcPr>
            <w:tcW w:w="1236" w:type="pct"/>
            <w:tcBorders>
              <w:top w:val="nil"/>
              <w:left w:val="single" w:sz="4" w:space="0" w:color="auto"/>
              <w:bottom w:val="single" w:sz="4" w:space="0" w:color="auto"/>
              <w:right w:val="single" w:sz="4" w:space="0" w:color="auto"/>
            </w:tcBorders>
            <w:shd w:val="clear" w:color="auto" w:fill="auto"/>
            <w:vAlign w:val="center"/>
            <w:hideMark/>
          </w:tcPr>
          <w:p w:rsidR="005238FA" w:rsidRPr="007810ED" w:rsidRDefault="005238FA" w:rsidP="00144C96">
            <w:pPr>
              <w:rPr>
                <w:rFonts w:ascii="Arial Narrow" w:hAnsi="Arial Narrow"/>
              </w:rPr>
            </w:pPr>
            <w:r w:rsidRPr="007810ED">
              <w:rPr>
                <w:rFonts w:ascii="Arial Narrow" w:hAnsi="Arial Narrow"/>
              </w:rPr>
              <w:t>городская местность</w:t>
            </w:r>
          </w:p>
        </w:tc>
        <w:tc>
          <w:tcPr>
            <w:tcW w:w="665" w:type="pct"/>
            <w:tcBorders>
              <w:top w:val="nil"/>
              <w:left w:val="nil"/>
              <w:bottom w:val="single" w:sz="4" w:space="0" w:color="auto"/>
              <w:right w:val="single" w:sz="4" w:space="0" w:color="auto"/>
            </w:tcBorders>
            <w:shd w:val="clear" w:color="auto" w:fill="auto"/>
            <w:vAlign w:val="center"/>
            <w:hideMark/>
          </w:tcPr>
          <w:p w:rsidR="005238FA" w:rsidRPr="007810ED" w:rsidRDefault="005238FA" w:rsidP="00144C96">
            <w:pPr>
              <w:jc w:val="center"/>
              <w:rPr>
                <w:rFonts w:ascii="Arial Narrow" w:hAnsi="Arial Narrow"/>
              </w:rPr>
            </w:pPr>
            <w:r w:rsidRPr="007810ED">
              <w:rPr>
                <w:rFonts w:ascii="Arial Narrow" w:hAnsi="Arial Narrow"/>
                <w:lang w:val="en-US"/>
              </w:rPr>
              <w:t>21,6</w:t>
            </w:r>
          </w:p>
        </w:tc>
        <w:tc>
          <w:tcPr>
            <w:tcW w:w="526" w:type="pct"/>
            <w:tcBorders>
              <w:top w:val="nil"/>
              <w:left w:val="nil"/>
              <w:bottom w:val="single" w:sz="4" w:space="0" w:color="auto"/>
              <w:right w:val="single" w:sz="4" w:space="0" w:color="auto"/>
            </w:tcBorders>
            <w:shd w:val="clear" w:color="auto" w:fill="auto"/>
            <w:vAlign w:val="center"/>
            <w:hideMark/>
          </w:tcPr>
          <w:p w:rsidR="005238FA" w:rsidRPr="007810ED" w:rsidRDefault="005238FA" w:rsidP="00144C96">
            <w:pPr>
              <w:jc w:val="center"/>
              <w:rPr>
                <w:rFonts w:ascii="Arial Narrow" w:hAnsi="Arial Narrow"/>
              </w:rPr>
            </w:pPr>
            <w:r w:rsidRPr="007810ED">
              <w:rPr>
                <w:rFonts w:ascii="Arial Narrow" w:hAnsi="Arial Narrow"/>
                <w:lang w:val="en-US"/>
              </w:rPr>
              <w:t>22,8</w:t>
            </w:r>
          </w:p>
        </w:tc>
        <w:tc>
          <w:tcPr>
            <w:tcW w:w="592" w:type="pct"/>
            <w:tcBorders>
              <w:top w:val="nil"/>
              <w:left w:val="nil"/>
              <w:bottom w:val="single" w:sz="4" w:space="0" w:color="auto"/>
              <w:right w:val="single" w:sz="4" w:space="0" w:color="auto"/>
            </w:tcBorders>
            <w:shd w:val="clear" w:color="auto" w:fill="auto"/>
            <w:vAlign w:val="center"/>
            <w:hideMark/>
          </w:tcPr>
          <w:p w:rsidR="005238FA" w:rsidRPr="007810ED" w:rsidRDefault="005238FA" w:rsidP="00144C96">
            <w:pPr>
              <w:jc w:val="center"/>
              <w:rPr>
                <w:rFonts w:ascii="Arial Narrow" w:hAnsi="Arial Narrow"/>
              </w:rPr>
            </w:pPr>
            <w:r w:rsidRPr="007810ED">
              <w:rPr>
                <w:rFonts w:ascii="Arial Narrow" w:hAnsi="Arial Narrow"/>
                <w:lang w:val="en-US"/>
              </w:rPr>
              <w:t>23,2</w:t>
            </w:r>
          </w:p>
        </w:tc>
        <w:tc>
          <w:tcPr>
            <w:tcW w:w="614" w:type="pct"/>
            <w:tcBorders>
              <w:top w:val="nil"/>
              <w:left w:val="nil"/>
              <w:bottom w:val="single" w:sz="4" w:space="0" w:color="auto"/>
              <w:right w:val="single" w:sz="4" w:space="0" w:color="auto"/>
            </w:tcBorders>
            <w:shd w:val="clear" w:color="auto" w:fill="auto"/>
            <w:vAlign w:val="center"/>
            <w:hideMark/>
          </w:tcPr>
          <w:p w:rsidR="005238FA" w:rsidRPr="007810ED" w:rsidRDefault="005238FA" w:rsidP="00144C96">
            <w:pPr>
              <w:jc w:val="center"/>
              <w:rPr>
                <w:rFonts w:ascii="Arial Narrow" w:hAnsi="Arial Narrow"/>
              </w:rPr>
            </w:pPr>
            <w:r w:rsidRPr="007810ED">
              <w:rPr>
                <w:rFonts w:ascii="Arial Narrow" w:hAnsi="Arial Narrow"/>
              </w:rPr>
              <w:t>24,4</w:t>
            </w:r>
          </w:p>
        </w:tc>
        <w:tc>
          <w:tcPr>
            <w:tcW w:w="645" w:type="pct"/>
            <w:tcBorders>
              <w:top w:val="nil"/>
              <w:left w:val="nil"/>
              <w:bottom w:val="single" w:sz="4" w:space="0" w:color="auto"/>
              <w:right w:val="single" w:sz="4" w:space="0" w:color="auto"/>
            </w:tcBorders>
            <w:shd w:val="clear" w:color="auto" w:fill="auto"/>
            <w:vAlign w:val="center"/>
            <w:hideMark/>
          </w:tcPr>
          <w:p w:rsidR="005238FA" w:rsidRPr="007810ED" w:rsidRDefault="005238FA" w:rsidP="00144C96">
            <w:pPr>
              <w:jc w:val="center"/>
              <w:rPr>
                <w:rFonts w:ascii="Arial Narrow" w:hAnsi="Arial Narrow"/>
              </w:rPr>
            </w:pPr>
            <w:r w:rsidRPr="007810ED">
              <w:rPr>
                <w:rFonts w:ascii="Arial Narrow" w:hAnsi="Arial Narrow"/>
                <w:bCs/>
              </w:rPr>
              <w:t>25,6</w:t>
            </w:r>
          </w:p>
        </w:tc>
        <w:tc>
          <w:tcPr>
            <w:tcW w:w="722" w:type="pct"/>
            <w:tcBorders>
              <w:top w:val="nil"/>
              <w:left w:val="nil"/>
              <w:bottom w:val="single" w:sz="4" w:space="0" w:color="auto"/>
              <w:right w:val="single" w:sz="4" w:space="0" w:color="auto"/>
            </w:tcBorders>
            <w:shd w:val="clear" w:color="auto" w:fill="auto"/>
            <w:vAlign w:val="center"/>
            <w:hideMark/>
          </w:tcPr>
          <w:p w:rsidR="005238FA" w:rsidRPr="007810ED" w:rsidRDefault="005238FA" w:rsidP="00144C96">
            <w:pPr>
              <w:jc w:val="center"/>
              <w:rPr>
                <w:rFonts w:ascii="Arial Narrow" w:hAnsi="Arial Narrow"/>
              </w:rPr>
            </w:pPr>
            <w:r w:rsidRPr="007810ED">
              <w:rPr>
                <w:rFonts w:ascii="Arial Narrow" w:hAnsi="Arial Narrow"/>
              </w:rPr>
              <w:t>118,5</w:t>
            </w:r>
          </w:p>
        </w:tc>
      </w:tr>
      <w:tr w:rsidR="005238FA" w:rsidRPr="007810ED" w:rsidTr="00144C96">
        <w:trPr>
          <w:trHeight w:val="315"/>
        </w:trPr>
        <w:tc>
          <w:tcPr>
            <w:tcW w:w="1236" w:type="pct"/>
            <w:tcBorders>
              <w:top w:val="nil"/>
              <w:left w:val="single" w:sz="4" w:space="0" w:color="auto"/>
              <w:bottom w:val="single" w:sz="4" w:space="0" w:color="auto"/>
              <w:right w:val="single" w:sz="4" w:space="0" w:color="auto"/>
            </w:tcBorders>
            <w:shd w:val="clear" w:color="auto" w:fill="auto"/>
            <w:vAlign w:val="center"/>
            <w:hideMark/>
          </w:tcPr>
          <w:p w:rsidR="005238FA" w:rsidRPr="007810ED" w:rsidRDefault="005238FA" w:rsidP="00144C96">
            <w:pPr>
              <w:rPr>
                <w:rFonts w:ascii="Arial Narrow" w:hAnsi="Arial Narrow"/>
              </w:rPr>
            </w:pPr>
            <w:r w:rsidRPr="007810ED">
              <w:rPr>
                <w:rFonts w:ascii="Arial Narrow" w:hAnsi="Arial Narrow"/>
              </w:rPr>
              <w:t>сельская местность</w:t>
            </w:r>
          </w:p>
        </w:tc>
        <w:tc>
          <w:tcPr>
            <w:tcW w:w="665" w:type="pct"/>
            <w:tcBorders>
              <w:top w:val="nil"/>
              <w:left w:val="nil"/>
              <w:bottom w:val="single" w:sz="4" w:space="0" w:color="auto"/>
              <w:right w:val="single" w:sz="4" w:space="0" w:color="auto"/>
            </w:tcBorders>
            <w:shd w:val="clear" w:color="auto" w:fill="auto"/>
            <w:vAlign w:val="center"/>
            <w:hideMark/>
          </w:tcPr>
          <w:p w:rsidR="005238FA" w:rsidRPr="007810ED" w:rsidRDefault="005238FA" w:rsidP="00144C96">
            <w:pPr>
              <w:jc w:val="center"/>
              <w:rPr>
                <w:rFonts w:ascii="Arial Narrow" w:hAnsi="Arial Narrow"/>
              </w:rPr>
            </w:pPr>
            <w:r w:rsidRPr="007810ED">
              <w:rPr>
                <w:rFonts w:ascii="Arial Narrow" w:hAnsi="Arial Narrow"/>
                <w:lang w:val="en-US"/>
              </w:rPr>
              <w:t>20,8</w:t>
            </w:r>
          </w:p>
        </w:tc>
        <w:tc>
          <w:tcPr>
            <w:tcW w:w="526" w:type="pct"/>
            <w:tcBorders>
              <w:top w:val="nil"/>
              <w:left w:val="nil"/>
              <w:bottom w:val="single" w:sz="4" w:space="0" w:color="auto"/>
              <w:right w:val="single" w:sz="4" w:space="0" w:color="auto"/>
            </w:tcBorders>
            <w:shd w:val="clear" w:color="auto" w:fill="auto"/>
            <w:vAlign w:val="center"/>
            <w:hideMark/>
          </w:tcPr>
          <w:p w:rsidR="005238FA" w:rsidRPr="007810ED" w:rsidRDefault="005238FA" w:rsidP="00144C96">
            <w:pPr>
              <w:jc w:val="center"/>
              <w:rPr>
                <w:rFonts w:ascii="Arial Narrow" w:hAnsi="Arial Narrow"/>
              </w:rPr>
            </w:pPr>
            <w:r w:rsidRPr="007810ED">
              <w:rPr>
                <w:rFonts w:ascii="Arial Narrow" w:hAnsi="Arial Narrow"/>
                <w:lang w:val="en-US"/>
              </w:rPr>
              <w:t>21,2</w:t>
            </w:r>
          </w:p>
        </w:tc>
        <w:tc>
          <w:tcPr>
            <w:tcW w:w="592" w:type="pct"/>
            <w:tcBorders>
              <w:top w:val="nil"/>
              <w:left w:val="nil"/>
              <w:bottom w:val="single" w:sz="4" w:space="0" w:color="auto"/>
              <w:right w:val="single" w:sz="4" w:space="0" w:color="auto"/>
            </w:tcBorders>
            <w:shd w:val="clear" w:color="auto" w:fill="auto"/>
            <w:vAlign w:val="center"/>
            <w:hideMark/>
          </w:tcPr>
          <w:p w:rsidR="005238FA" w:rsidRPr="007810ED" w:rsidRDefault="005238FA" w:rsidP="00144C96">
            <w:pPr>
              <w:jc w:val="center"/>
              <w:rPr>
                <w:rFonts w:ascii="Arial Narrow" w:hAnsi="Arial Narrow"/>
              </w:rPr>
            </w:pPr>
            <w:r w:rsidRPr="007810ED">
              <w:rPr>
                <w:rFonts w:ascii="Arial Narrow" w:hAnsi="Arial Narrow"/>
                <w:lang w:val="en-US"/>
              </w:rPr>
              <w:t>21,6</w:t>
            </w:r>
          </w:p>
        </w:tc>
        <w:tc>
          <w:tcPr>
            <w:tcW w:w="614" w:type="pct"/>
            <w:tcBorders>
              <w:top w:val="nil"/>
              <w:left w:val="nil"/>
              <w:bottom w:val="single" w:sz="4" w:space="0" w:color="auto"/>
              <w:right w:val="single" w:sz="4" w:space="0" w:color="auto"/>
            </w:tcBorders>
            <w:shd w:val="clear" w:color="auto" w:fill="auto"/>
            <w:vAlign w:val="center"/>
            <w:hideMark/>
          </w:tcPr>
          <w:p w:rsidR="005238FA" w:rsidRPr="007810ED" w:rsidRDefault="005238FA" w:rsidP="00144C96">
            <w:pPr>
              <w:jc w:val="center"/>
              <w:rPr>
                <w:rFonts w:ascii="Arial Narrow" w:hAnsi="Arial Narrow"/>
              </w:rPr>
            </w:pPr>
            <w:r w:rsidRPr="007810ED">
              <w:rPr>
                <w:rFonts w:ascii="Arial Narrow" w:hAnsi="Arial Narrow"/>
              </w:rPr>
              <w:t>21,3</w:t>
            </w:r>
          </w:p>
        </w:tc>
        <w:tc>
          <w:tcPr>
            <w:tcW w:w="645" w:type="pct"/>
            <w:tcBorders>
              <w:top w:val="nil"/>
              <w:left w:val="nil"/>
              <w:bottom w:val="single" w:sz="4" w:space="0" w:color="auto"/>
              <w:right w:val="single" w:sz="4" w:space="0" w:color="auto"/>
            </w:tcBorders>
            <w:shd w:val="clear" w:color="auto" w:fill="auto"/>
            <w:vAlign w:val="center"/>
            <w:hideMark/>
          </w:tcPr>
          <w:p w:rsidR="005238FA" w:rsidRPr="007810ED" w:rsidRDefault="005238FA" w:rsidP="00144C96">
            <w:pPr>
              <w:jc w:val="center"/>
              <w:rPr>
                <w:rFonts w:ascii="Arial Narrow" w:hAnsi="Arial Narrow"/>
              </w:rPr>
            </w:pPr>
            <w:r w:rsidRPr="007810ED">
              <w:rPr>
                <w:rFonts w:ascii="Arial Narrow" w:hAnsi="Arial Narrow"/>
                <w:bCs/>
              </w:rPr>
              <w:t>21</w:t>
            </w:r>
          </w:p>
        </w:tc>
        <w:tc>
          <w:tcPr>
            <w:tcW w:w="722" w:type="pct"/>
            <w:tcBorders>
              <w:top w:val="nil"/>
              <w:left w:val="nil"/>
              <w:bottom w:val="single" w:sz="4" w:space="0" w:color="auto"/>
              <w:right w:val="single" w:sz="4" w:space="0" w:color="auto"/>
            </w:tcBorders>
            <w:shd w:val="clear" w:color="auto" w:fill="auto"/>
            <w:vAlign w:val="center"/>
            <w:hideMark/>
          </w:tcPr>
          <w:p w:rsidR="005238FA" w:rsidRPr="007810ED" w:rsidRDefault="005238FA" w:rsidP="00144C96">
            <w:pPr>
              <w:jc w:val="center"/>
              <w:rPr>
                <w:rFonts w:ascii="Arial Narrow" w:hAnsi="Arial Narrow"/>
              </w:rPr>
            </w:pPr>
            <w:r w:rsidRPr="007810ED">
              <w:rPr>
                <w:rFonts w:ascii="Arial Narrow" w:hAnsi="Arial Narrow"/>
              </w:rPr>
              <w:t>101,0</w:t>
            </w:r>
          </w:p>
        </w:tc>
      </w:tr>
      <w:tr w:rsidR="005238FA" w:rsidRPr="007810ED" w:rsidTr="00144C96">
        <w:trPr>
          <w:trHeight w:val="315"/>
        </w:trPr>
        <w:tc>
          <w:tcPr>
            <w:tcW w:w="1236" w:type="pct"/>
            <w:tcBorders>
              <w:top w:val="nil"/>
              <w:left w:val="single" w:sz="4" w:space="0" w:color="auto"/>
              <w:bottom w:val="single" w:sz="4" w:space="0" w:color="auto"/>
              <w:right w:val="single" w:sz="4" w:space="0" w:color="auto"/>
            </w:tcBorders>
            <w:shd w:val="clear" w:color="auto" w:fill="auto"/>
            <w:vAlign w:val="center"/>
            <w:hideMark/>
          </w:tcPr>
          <w:p w:rsidR="005238FA" w:rsidRPr="007810ED" w:rsidRDefault="005238FA" w:rsidP="00144C96">
            <w:pPr>
              <w:rPr>
                <w:rFonts w:ascii="Arial Narrow" w:hAnsi="Arial Narrow"/>
                <w:b/>
                <w:bCs/>
              </w:rPr>
            </w:pPr>
            <w:r w:rsidRPr="007810ED">
              <w:rPr>
                <w:rFonts w:ascii="Arial Narrow" w:hAnsi="Arial Narrow"/>
                <w:b/>
                <w:bCs/>
              </w:rPr>
              <w:t>город-курорт Кисловодск</w:t>
            </w:r>
          </w:p>
        </w:tc>
        <w:tc>
          <w:tcPr>
            <w:tcW w:w="665" w:type="pct"/>
            <w:tcBorders>
              <w:top w:val="nil"/>
              <w:left w:val="nil"/>
              <w:bottom w:val="single" w:sz="4" w:space="0" w:color="auto"/>
              <w:right w:val="single" w:sz="4" w:space="0" w:color="auto"/>
            </w:tcBorders>
            <w:shd w:val="clear" w:color="auto" w:fill="auto"/>
            <w:vAlign w:val="center"/>
            <w:hideMark/>
          </w:tcPr>
          <w:p w:rsidR="005238FA" w:rsidRPr="007810ED" w:rsidRDefault="005238FA" w:rsidP="00144C96">
            <w:pPr>
              <w:jc w:val="center"/>
              <w:rPr>
                <w:rFonts w:ascii="Arial Narrow" w:hAnsi="Arial Narrow"/>
                <w:b/>
              </w:rPr>
            </w:pPr>
            <w:r w:rsidRPr="007810ED">
              <w:rPr>
                <w:rFonts w:ascii="Arial Narrow" w:hAnsi="Arial Narrow"/>
                <w:b/>
                <w:lang w:val="en-US"/>
              </w:rPr>
              <w:t>19,3</w:t>
            </w:r>
          </w:p>
        </w:tc>
        <w:tc>
          <w:tcPr>
            <w:tcW w:w="526" w:type="pct"/>
            <w:tcBorders>
              <w:top w:val="nil"/>
              <w:left w:val="nil"/>
              <w:bottom w:val="single" w:sz="4" w:space="0" w:color="auto"/>
              <w:right w:val="single" w:sz="4" w:space="0" w:color="auto"/>
            </w:tcBorders>
            <w:shd w:val="clear" w:color="auto" w:fill="auto"/>
            <w:vAlign w:val="center"/>
            <w:hideMark/>
          </w:tcPr>
          <w:p w:rsidR="005238FA" w:rsidRPr="007810ED" w:rsidRDefault="005238FA" w:rsidP="00144C96">
            <w:pPr>
              <w:jc w:val="center"/>
              <w:rPr>
                <w:rFonts w:ascii="Arial Narrow" w:hAnsi="Arial Narrow"/>
                <w:b/>
              </w:rPr>
            </w:pPr>
            <w:r w:rsidRPr="007810ED">
              <w:rPr>
                <w:rFonts w:ascii="Arial Narrow" w:hAnsi="Arial Narrow"/>
                <w:b/>
                <w:lang w:val="en-US"/>
              </w:rPr>
              <w:t>20</w:t>
            </w:r>
          </w:p>
        </w:tc>
        <w:tc>
          <w:tcPr>
            <w:tcW w:w="592" w:type="pct"/>
            <w:tcBorders>
              <w:top w:val="nil"/>
              <w:left w:val="nil"/>
              <w:bottom w:val="single" w:sz="4" w:space="0" w:color="auto"/>
              <w:right w:val="single" w:sz="4" w:space="0" w:color="auto"/>
            </w:tcBorders>
            <w:shd w:val="clear" w:color="auto" w:fill="auto"/>
            <w:vAlign w:val="center"/>
            <w:hideMark/>
          </w:tcPr>
          <w:p w:rsidR="005238FA" w:rsidRPr="007810ED" w:rsidRDefault="005238FA" w:rsidP="00144C96">
            <w:pPr>
              <w:jc w:val="center"/>
              <w:rPr>
                <w:rFonts w:ascii="Arial Narrow" w:hAnsi="Arial Narrow"/>
                <w:b/>
              </w:rPr>
            </w:pPr>
            <w:r w:rsidRPr="007810ED">
              <w:rPr>
                <w:rFonts w:ascii="Arial Narrow" w:hAnsi="Arial Narrow"/>
                <w:b/>
                <w:lang w:val="en-US"/>
              </w:rPr>
              <w:t>20,2</w:t>
            </w:r>
          </w:p>
        </w:tc>
        <w:tc>
          <w:tcPr>
            <w:tcW w:w="614" w:type="pct"/>
            <w:tcBorders>
              <w:top w:val="nil"/>
              <w:left w:val="nil"/>
              <w:bottom w:val="single" w:sz="4" w:space="0" w:color="auto"/>
              <w:right w:val="single" w:sz="4" w:space="0" w:color="auto"/>
            </w:tcBorders>
            <w:shd w:val="clear" w:color="auto" w:fill="auto"/>
            <w:vAlign w:val="center"/>
            <w:hideMark/>
          </w:tcPr>
          <w:p w:rsidR="005238FA" w:rsidRPr="007810ED" w:rsidRDefault="005238FA" w:rsidP="00144C96">
            <w:pPr>
              <w:jc w:val="center"/>
              <w:rPr>
                <w:rFonts w:ascii="Arial Narrow" w:hAnsi="Arial Narrow"/>
                <w:b/>
              </w:rPr>
            </w:pPr>
            <w:r w:rsidRPr="007810ED">
              <w:rPr>
                <w:rFonts w:ascii="Arial Narrow" w:hAnsi="Arial Narrow"/>
                <w:b/>
                <w:lang w:val="en-US"/>
              </w:rPr>
              <w:t>20,4</w:t>
            </w:r>
          </w:p>
        </w:tc>
        <w:tc>
          <w:tcPr>
            <w:tcW w:w="645" w:type="pct"/>
            <w:tcBorders>
              <w:top w:val="nil"/>
              <w:left w:val="nil"/>
              <w:bottom w:val="single" w:sz="4" w:space="0" w:color="auto"/>
              <w:right w:val="single" w:sz="4" w:space="0" w:color="auto"/>
            </w:tcBorders>
            <w:shd w:val="clear" w:color="auto" w:fill="auto"/>
            <w:vAlign w:val="center"/>
            <w:hideMark/>
          </w:tcPr>
          <w:p w:rsidR="005238FA" w:rsidRPr="007810ED" w:rsidRDefault="005238FA" w:rsidP="00144C96">
            <w:pPr>
              <w:jc w:val="center"/>
              <w:rPr>
                <w:rFonts w:ascii="Arial Narrow" w:hAnsi="Arial Narrow"/>
                <w:b/>
              </w:rPr>
            </w:pPr>
            <w:r w:rsidRPr="007810ED">
              <w:rPr>
                <w:rFonts w:ascii="Arial Narrow" w:hAnsi="Arial Narrow"/>
                <w:b/>
              </w:rPr>
              <w:t>20,7</w:t>
            </w:r>
          </w:p>
        </w:tc>
        <w:tc>
          <w:tcPr>
            <w:tcW w:w="722" w:type="pct"/>
            <w:tcBorders>
              <w:top w:val="nil"/>
              <w:left w:val="nil"/>
              <w:bottom w:val="single" w:sz="4" w:space="0" w:color="auto"/>
              <w:right w:val="single" w:sz="4" w:space="0" w:color="auto"/>
            </w:tcBorders>
            <w:shd w:val="clear" w:color="auto" w:fill="auto"/>
            <w:vAlign w:val="center"/>
            <w:hideMark/>
          </w:tcPr>
          <w:p w:rsidR="005238FA" w:rsidRPr="007810ED" w:rsidRDefault="005238FA" w:rsidP="00144C96">
            <w:pPr>
              <w:jc w:val="center"/>
              <w:rPr>
                <w:rFonts w:ascii="Arial Narrow" w:hAnsi="Arial Narrow"/>
                <w:b/>
              </w:rPr>
            </w:pPr>
            <w:r w:rsidRPr="007810ED">
              <w:rPr>
                <w:rFonts w:ascii="Arial Narrow" w:hAnsi="Arial Narrow"/>
                <w:b/>
              </w:rPr>
              <w:t>107,3</w:t>
            </w:r>
          </w:p>
        </w:tc>
      </w:tr>
    </w:tbl>
    <w:p w:rsidR="005238FA" w:rsidRPr="007810ED" w:rsidRDefault="005238FA" w:rsidP="008031B1">
      <w:pPr>
        <w:ind w:firstLine="709"/>
        <w:jc w:val="both"/>
        <w:rPr>
          <w:rFonts w:ascii="Arial" w:hAnsi="Arial" w:cs="Arial"/>
          <w:sz w:val="24"/>
        </w:rPr>
      </w:pPr>
    </w:p>
    <w:p w:rsidR="005238FA" w:rsidRPr="007810ED" w:rsidRDefault="005238FA" w:rsidP="008031B1">
      <w:pPr>
        <w:ind w:firstLine="709"/>
        <w:jc w:val="both"/>
        <w:rPr>
          <w:rFonts w:ascii="Arial" w:hAnsi="Arial" w:cs="Arial"/>
          <w:sz w:val="24"/>
        </w:rPr>
      </w:pPr>
      <w:r w:rsidRPr="007810ED">
        <w:rPr>
          <w:rFonts w:ascii="Arial" w:hAnsi="Arial" w:cs="Arial"/>
          <w:sz w:val="24"/>
        </w:rPr>
        <w:t xml:space="preserve">В городском округе в конце 2015 г. на учете на получение жилой площади состояло 3347 семей (около 7% от общего числа семей городского округа), что явилось следствием относительно невысоких средних показателей жилищной обеспеченности населения – см. таблицу </w:t>
      </w:r>
      <w:r w:rsidR="00484FFA">
        <w:rPr>
          <w:rFonts w:ascii="Arial" w:hAnsi="Arial" w:cs="Arial"/>
          <w:sz w:val="24"/>
        </w:rPr>
        <w:t>80</w:t>
      </w:r>
      <w:r w:rsidRPr="007810ED">
        <w:rPr>
          <w:rFonts w:ascii="Arial" w:hAnsi="Arial" w:cs="Arial"/>
          <w:sz w:val="24"/>
        </w:rPr>
        <w:t>.</w:t>
      </w:r>
    </w:p>
    <w:p w:rsidR="005238FA" w:rsidRPr="007810ED" w:rsidRDefault="005238FA" w:rsidP="008031B1">
      <w:pPr>
        <w:ind w:firstLine="709"/>
        <w:jc w:val="both"/>
        <w:rPr>
          <w:rFonts w:ascii="Arial" w:hAnsi="Arial" w:cs="Arial"/>
          <w:sz w:val="24"/>
        </w:rPr>
      </w:pPr>
      <w:r w:rsidRPr="007810ED">
        <w:rPr>
          <w:rFonts w:ascii="Arial" w:hAnsi="Arial" w:cs="Arial"/>
          <w:sz w:val="24"/>
        </w:rPr>
        <w:t xml:space="preserve">В течение 2015 г. получили жилую площадь и улучшили свои жилищные условия 37 семей, что составляло 1,1% от числа семей, состоящих в 2015 г. на учете на получение жилищной площади. </w:t>
      </w:r>
    </w:p>
    <w:p w:rsidR="005238FA" w:rsidRPr="007810ED" w:rsidRDefault="005238FA" w:rsidP="008031B1">
      <w:pPr>
        <w:ind w:firstLine="709"/>
        <w:jc w:val="both"/>
        <w:rPr>
          <w:rFonts w:ascii="Arial" w:hAnsi="Arial" w:cs="Arial"/>
          <w:b/>
          <w:bCs/>
          <w:sz w:val="24"/>
          <w:szCs w:val="24"/>
        </w:rPr>
      </w:pPr>
    </w:p>
    <w:p w:rsidR="005238FA" w:rsidRPr="007810ED" w:rsidRDefault="008031B1" w:rsidP="008031B1">
      <w:pPr>
        <w:pStyle w:val="aff7"/>
        <w:rPr>
          <w:rFonts w:cs="Arial"/>
          <w:b w:val="0"/>
          <w:bCs w:val="0"/>
          <w:szCs w:val="24"/>
        </w:rPr>
      </w:pPr>
      <w:r w:rsidRPr="007810ED">
        <w:t xml:space="preserve">Таблица </w:t>
      </w:r>
      <w:fldSimple w:instr=" SEQ Таблица \* ARABIC ">
        <w:r w:rsidR="000F3338">
          <w:rPr>
            <w:noProof/>
          </w:rPr>
          <w:t>80</w:t>
        </w:r>
      </w:fldSimple>
      <w:r w:rsidRPr="007810ED">
        <w:t xml:space="preserve"> </w:t>
      </w:r>
      <w:r w:rsidR="005238FA" w:rsidRPr="007810ED">
        <w:rPr>
          <w:rFonts w:cs="Arial"/>
          <w:szCs w:val="24"/>
        </w:rPr>
        <w:t>– Предоставление жилой площади гражданам городского округа города-курорта Кисловодска</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031"/>
        <w:gridCol w:w="2611"/>
        <w:gridCol w:w="2835"/>
      </w:tblGrid>
      <w:tr w:rsidR="005238FA" w:rsidRPr="007810ED" w:rsidTr="00144C96">
        <w:trPr>
          <w:trHeight w:val="578"/>
          <w:tblHeader/>
          <w:jc w:val="center"/>
        </w:trPr>
        <w:tc>
          <w:tcPr>
            <w:tcW w:w="4031" w:type="dxa"/>
            <w:tcMar>
              <w:top w:w="13" w:type="dxa"/>
              <w:left w:w="13" w:type="dxa"/>
              <w:bottom w:w="0" w:type="dxa"/>
              <w:right w:w="13" w:type="dxa"/>
            </w:tcMar>
          </w:tcPr>
          <w:p w:rsidR="005238FA" w:rsidRPr="007810ED" w:rsidRDefault="005238FA" w:rsidP="00144C96">
            <w:pPr>
              <w:ind w:left="49" w:right="128"/>
              <w:jc w:val="center"/>
              <w:rPr>
                <w:rFonts w:ascii="Arial Narrow" w:eastAsia="Arial Unicode MS" w:hAnsi="Arial Narrow" w:cs="Arial"/>
                <w:b/>
              </w:rPr>
            </w:pPr>
            <w:r w:rsidRPr="007810ED">
              <w:rPr>
                <w:rFonts w:ascii="Arial Narrow" w:hAnsi="Arial Narrow" w:cs="Arial"/>
                <w:b/>
              </w:rPr>
              <w:t> </w:t>
            </w:r>
          </w:p>
        </w:tc>
        <w:tc>
          <w:tcPr>
            <w:tcW w:w="2611" w:type="dxa"/>
            <w:tcMar>
              <w:top w:w="13" w:type="dxa"/>
              <w:left w:w="13" w:type="dxa"/>
              <w:bottom w:w="0" w:type="dxa"/>
              <w:right w:w="13" w:type="dxa"/>
            </w:tcMar>
            <w:vAlign w:val="center"/>
          </w:tcPr>
          <w:p w:rsidR="005238FA" w:rsidRPr="007810ED" w:rsidRDefault="005238FA" w:rsidP="00144C96">
            <w:pPr>
              <w:ind w:left="129"/>
              <w:jc w:val="center"/>
              <w:rPr>
                <w:rFonts w:ascii="Arial Narrow" w:eastAsia="Arial Unicode MS" w:hAnsi="Arial Narrow" w:cs="Arial"/>
                <w:b/>
                <w:bCs/>
              </w:rPr>
            </w:pPr>
            <w:r w:rsidRPr="007810ED">
              <w:rPr>
                <w:rFonts w:ascii="Arial Narrow" w:hAnsi="Arial Narrow" w:cs="Arial"/>
                <w:b/>
                <w:bCs/>
              </w:rPr>
              <w:t xml:space="preserve">Ставропольский край </w:t>
            </w:r>
          </w:p>
        </w:tc>
        <w:tc>
          <w:tcPr>
            <w:tcW w:w="2835" w:type="dxa"/>
            <w:tcMar>
              <w:top w:w="13" w:type="dxa"/>
              <w:left w:w="13" w:type="dxa"/>
              <w:bottom w:w="0" w:type="dxa"/>
              <w:right w:w="13" w:type="dxa"/>
            </w:tcMar>
            <w:vAlign w:val="center"/>
          </w:tcPr>
          <w:p w:rsidR="005238FA" w:rsidRPr="007810ED" w:rsidRDefault="005238FA" w:rsidP="00144C96">
            <w:pPr>
              <w:ind w:left="70" w:right="46"/>
              <w:jc w:val="center"/>
              <w:rPr>
                <w:rFonts w:ascii="Arial Narrow" w:eastAsia="Arial Unicode MS" w:hAnsi="Arial Narrow" w:cs="Arial"/>
                <w:b/>
                <w:bCs/>
              </w:rPr>
            </w:pPr>
            <w:r w:rsidRPr="007810ED">
              <w:rPr>
                <w:rFonts w:ascii="Arial Narrow" w:eastAsia="Arial Unicode MS" w:hAnsi="Arial Narrow" w:cs="Arial"/>
                <w:b/>
                <w:bCs/>
              </w:rPr>
              <w:t>Городской округ город-курорт Кисловодск</w:t>
            </w:r>
          </w:p>
        </w:tc>
      </w:tr>
      <w:tr w:rsidR="005238FA" w:rsidRPr="007810ED" w:rsidTr="00144C96">
        <w:trPr>
          <w:trHeight w:val="544"/>
          <w:jc w:val="center"/>
        </w:trPr>
        <w:tc>
          <w:tcPr>
            <w:tcW w:w="4031" w:type="dxa"/>
            <w:tcMar>
              <w:top w:w="13" w:type="dxa"/>
              <w:left w:w="13" w:type="dxa"/>
              <w:bottom w:w="0" w:type="dxa"/>
              <w:right w:w="13" w:type="dxa"/>
            </w:tcMar>
            <w:vAlign w:val="center"/>
          </w:tcPr>
          <w:p w:rsidR="005238FA" w:rsidRPr="007810ED" w:rsidRDefault="005238FA" w:rsidP="00144C96">
            <w:pPr>
              <w:ind w:left="49" w:right="128"/>
              <w:rPr>
                <w:rFonts w:ascii="Arial Narrow" w:eastAsia="Arial Unicode MS" w:hAnsi="Arial Narrow" w:cs="Arial"/>
              </w:rPr>
            </w:pPr>
            <w:r w:rsidRPr="007810ED">
              <w:rPr>
                <w:rFonts w:ascii="Arial Narrow" w:hAnsi="Arial Narrow" w:cs="Arial"/>
              </w:rPr>
              <w:t>Число семей, состоящих на учете для получения жилой площади, ед.</w:t>
            </w:r>
          </w:p>
        </w:tc>
        <w:tc>
          <w:tcPr>
            <w:tcW w:w="2611" w:type="dxa"/>
            <w:tcMar>
              <w:top w:w="13" w:type="dxa"/>
              <w:left w:w="13" w:type="dxa"/>
              <w:bottom w:w="0" w:type="dxa"/>
              <w:right w:w="13" w:type="dxa"/>
            </w:tcMar>
            <w:vAlign w:val="center"/>
          </w:tcPr>
          <w:p w:rsidR="005238FA" w:rsidRPr="007810ED" w:rsidRDefault="005238FA" w:rsidP="00144C96">
            <w:pPr>
              <w:ind w:left="129"/>
              <w:jc w:val="center"/>
              <w:rPr>
                <w:rFonts w:ascii="Arial Narrow" w:eastAsia="Arial Unicode MS" w:hAnsi="Arial Narrow" w:cs="Arial"/>
              </w:rPr>
            </w:pPr>
            <w:r w:rsidRPr="007810ED">
              <w:rPr>
                <w:rFonts w:ascii="Arial Narrow" w:hAnsi="Arial Narrow" w:cs="Arial"/>
                <w:bCs/>
                <w:lang w:val="en-US"/>
              </w:rPr>
              <w:t>45179</w:t>
            </w:r>
          </w:p>
        </w:tc>
        <w:tc>
          <w:tcPr>
            <w:tcW w:w="2835" w:type="dxa"/>
            <w:tcMar>
              <w:top w:w="13" w:type="dxa"/>
              <w:left w:w="13" w:type="dxa"/>
              <w:bottom w:w="0" w:type="dxa"/>
              <w:right w:w="13" w:type="dxa"/>
            </w:tcMar>
            <w:vAlign w:val="center"/>
          </w:tcPr>
          <w:p w:rsidR="005238FA" w:rsidRPr="007810ED" w:rsidRDefault="005238FA" w:rsidP="00144C96">
            <w:pPr>
              <w:ind w:left="70" w:right="46"/>
              <w:jc w:val="center"/>
              <w:rPr>
                <w:rFonts w:ascii="Arial Narrow" w:eastAsia="Arial Unicode MS" w:hAnsi="Arial Narrow" w:cs="Arial"/>
              </w:rPr>
            </w:pPr>
            <w:r w:rsidRPr="007810ED">
              <w:rPr>
                <w:rFonts w:ascii="Arial Narrow" w:hAnsi="Arial Narrow" w:cs="Arial"/>
                <w:lang w:val="en-US"/>
              </w:rPr>
              <w:t>3295</w:t>
            </w:r>
          </w:p>
        </w:tc>
      </w:tr>
      <w:tr w:rsidR="005238FA" w:rsidRPr="007810ED" w:rsidTr="00144C96">
        <w:trPr>
          <w:trHeight w:val="538"/>
          <w:jc w:val="center"/>
        </w:trPr>
        <w:tc>
          <w:tcPr>
            <w:tcW w:w="4031" w:type="dxa"/>
            <w:tcMar>
              <w:top w:w="13" w:type="dxa"/>
              <w:left w:w="13" w:type="dxa"/>
              <w:bottom w:w="0" w:type="dxa"/>
              <w:right w:w="13" w:type="dxa"/>
            </w:tcMar>
            <w:vAlign w:val="center"/>
          </w:tcPr>
          <w:p w:rsidR="005238FA" w:rsidRPr="007810ED" w:rsidRDefault="005238FA" w:rsidP="00144C96">
            <w:pPr>
              <w:ind w:left="49" w:right="128"/>
              <w:rPr>
                <w:rFonts w:ascii="Arial Narrow" w:eastAsia="Arial Unicode MS" w:hAnsi="Arial Narrow" w:cs="Arial"/>
              </w:rPr>
            </w:pPr>
            <w:r w:rsidRPr="007810ED">
              <w:rPr>
                <w:rFonts w:ascii="Arial Narrow" w:hAnsi="Arial Narrow" w:cs="Arial"/>
              </w:rPr>
              <w:t>Число семей, получивших жилую площадь и улучшивших жилищные условия, ед.</w:t>
            </w:r>
          </w:p>
        </w:tc>
        <w:tc>
          <w:tcPr>
            <w:tcW w:w="2611" w:type="dxa"/>
            <w:tcMar>
              <w:top w:w="13" w:type="dxa"/>
              <w:left w:w="13" w:type="dxa"/>
              <w:bottom w:w="0" w:type="dxa"/>
              <w:right w:w="13" w:type="dxa"/>
            </w:tcMar>
            <w:vAlign w:val="center"/>
          </w:tcPr>
          <w:p w:rsidR="005238FA" w:rsidRPr="007810ED" w:rsidRDefault="005238FA" w:rsidP="00144C96">
            <w:pPr>
              <w:ind w:left="129"/>
              <w:jc w:val="center"/>
              <w:rPr>
                <w:rFonts w:ascii="Arial Narrow" w:eastAsia="Arial Unicode MS" w:hAnsi="Arial Narrow" w:cs="Arial"/>
              </w:rPr>
            </w:pPr>
            <w:r w:rsidRPr="007810ED">
              <w:rPr>
                <w:rFonts w:ascii="Arial Narrow" w:hAnsi="Arial Narrow" w:cs="Arial"/>
                <w:bCs/>
                <w:lang w:val="en-US"/>
              </w:rPr>
              <w:t>1524</w:t>
            </w:r>
          </w:p>
        </w:tc>
        <w:tc>
          <w:tcPr>
            <w:tcW w:w="2835" w:type="dxa"/>
            <w:tcMar>
              <w:top w:w="13" w:type="dxa"/>
              <w:left w:w="13" w:type="dxa"/>
              <w:bottom w:w="0" w:type="dxa"/>
              <w:right w:w="13" w:type="dxa"/>
            </w:tcMar>
            <w:vAlign w:val="center"/>
          </w:tcPr>
          <w:p w:rsidR="005238FA" w:rsidRPr="007810ED" w:rsidRDefault="005238FA" w:rsidP="00144C96">
            <w:pPr>
              <w:ind w:left="70" w:right="46"/>
              <w:jc w:val="center"/>
              <w:rPr>
                <w:rFonts w:ascii="Arial Narrow" w:eastAsia="Arial Unicode MS" w:hAnsi="Arial Narrow" w:cs="Arial"/>
              </w:rPr>
            </w:pPr>
            <w:r w:rsidRPr="007810ED">
              <w:rPr>
                <w:rFonts w:ascii="Arial Narrow" w:eastAsia="Arial Unicode MS" w:hAnsi="Arial Narrow" w:cs="Arial"/>
              </w:rPr>
              <w:t>25</w:t>
            </w:r>
          </w:p>
        </w:tc>
      </w:tr>
      <w:tr w:rsidR="005238FA" w:rsidRPr="007810ED" w:rsidTr="00144C96">
        <w:trPr>
          <w:trHeight w:val="546"/>
          <w:jc w:val="center"/>
        </w:trPr>
        <w:tc>
          <w:tcPr>
            <w:tcW w:w="4031" w:type="dxa"/>
            <w:tcMar>
              <w:top w:w="13" w:type="dxa"/>
              <w:left w:w="13" w:type="dxa"/>
              <w:bottom w:w="0" w:type="dxa"/>
              <w:right w:w="13" w:type="dxa"/>
            </w:tcMar>
            <w:vAlign w:val="center"/>
          </w:tcPr>
          <w:p w:rsidR="005238FA" w:rsidRPr="007810ED" w:rsidRDefault="005238FA" w:rsidP="00144C96">
            <w:pPr>
              <w:ind w:left="49" w:right="128"/>
              <w:rPr>
                <w:rFonts w:ascii="Arial Narrow" w:eastAsia="Arial Unicode MS" w:hAnsi="Arial Narrow" w:cs="Arial"/>
              </w:rPr>
            </w:pPr>
            <w:r w:rsidRPr="007810ED">
              <w:rPr>
                <w:rFonts w:ascii="Arial Narrow" w:hAnsi="Arial Narrow" w:cs="Arial"/>
              </w:rPr>
              <w:t>Удельный вес семей, получивших жилье, в числе семей, состоявших на учете, %</w:t>
            </w:r>
          </w:p>
        </w:tc>
        <w:tc>
          <w:tcPr>
            <w:tcW w:w="2611" w:type="dxa"/>
            <w:tcMar>
              <w:top w:w="13" w:type="dxa"/>
              <w:left w:w="13" w:type="dxa"/>
              <w:bottom w:w="0" w:type="dxa"/>
              <w:right w:w="13" w:type="dxa"/>
            </w:tcMar>
            <w:vAlign w:val="center"/>
          </w:tcPr>
          <w:p w:rsidR="005238FA" w:rsidRPr="007810ED" w:rsidRDefault="005238FA" w:rsidP="00144C96">
            <w:pPr>
              <w:ind w:left="129"/>
              <w:jc w:val="center"/>
              <w:rPr>
                <w:rFonts w:ascii="Arial Narrow" w:eastAsia="Arial Unicode MS" w:hAnsi="Arial Narrow" w:cs="Arial"/>
              </w:rPr>
            </w:pPr>
            <w:r w:rsidRPr="007810ED">
              <w:rPr>
                <w:rFonts w:ascii="Arial Narrow" w:eastAsia="Arial Unicode MS" w:hAnsi="Arial Narrow" w:cs="Arial"/>
              </w:rPr>
              <w:t>3,4</w:t>
            </w:r>
          </w:p>
        </w:tc>
        <w:tc>
          <w:tcPr>
            <w:tcW w:w="2835" w:type="dxa"/>
            <w:tcMar>
              <w:top w:w="13" w:type="dxa"/>
              <w:left w:w="13" w:type="dxa"/>
              <w:bottom w:w="0" w:type="dxa"/>
              <w:right w:w="13" w:type="dxa"/>
            </w:tcMar>
            <w:vAlign w:val="center"/>
          </w:tcPr>
          <w:p w:rsidR="005238FA" w:rsidRPr="007810ED" w:rsidRDefault="005238FA" w:rsidP="00144C96">
            <w:pPr>
              <w:ind w:left="70" w:right="46"/>
              <w:jc w:val="center"/>
              <w:rPr>
                <w:rFonts w:ascii="Arial Narrow" w:eastAsia="Arial Unicode MS" w:hAnsi="Arial Narrow" w:cs="Arial"/>
              </w:rPr>
            </w:pPr>
            <w:r w:rsidRPr="007810ED">
              <w:rPr>
                <w:rFonts w:ascii="Arial Narrow" w:eastAsia="Arial Unicode MS" w:hAnsi="Arial Narrow" w:cs="Arial"/>
              </w:rPr>
              <w:t>0,8</w:t>
            </w:r>
          </w:p>
        </w:tc>
      </w:tr>
    </w:tbl>
    <w:p w:rsidR="005238FA" w:rsidRPr="007810ED" w:rsidRDefault="005238FA" w:rsidP="005238FA">
      <w:pPr>
        <w:ind w:firstLine="709"/>
        <w:jc w:val="both"/>
        <w:rPr>
          <w:rFonts w:ascii="Arial" w:hAnsi="Arial" w:cs="Arial"/>
          <w:sz w:val="24"/>
        </w:rPr>
      </w:pPr>
    </w:p>
    <w:p w:rsidR="005238FA" w:rsidRPr="007810ED" w:rsidRDefault="005238FA" w:rsidP="005238FA">
      <w:pPr>
        <w:ind w:firstLine="709"/>
        <w:jc w:val="both"/>
        <w:rPr>
          <w:rFonts w:ascii="Arial" w:hAnsi="Arial" w:cs="Arial"/>
          <w:sz w:val="24"/>
        </w:rPr>
      </w:pPr>
      <w:r w:rsidRPr="007810ED">
        <w:rPr>
          <w:rFonts w:ascii="Arial" w:hAnsi="Arial" w:cs="Arial"/>
          <w:sz w:val="24"/>
        </w:rPr>
        <w:t>Кроме тенденций, отмеченных выше, в городском округе происходит естественное старение существующего жилищного фонда, повышается доля ветхого фонда.</w:t>
      </w:r>
    </w:p>
    <w:p w:rsidR="005238FA" w:rsidRPr="00A34F37" w:rsidRDefault="005238FA" w:rsidP="005238FA">
      <w:pPr>
        <w:ind w:firstLine="709"/>
        <w:jc w:val="both"/>
        <w:rPr>
          <w:rFonts w:ascii="Arial" w:hAnsi="Arial" w:cs="Arial"/>
          <w:sz w:val="24"/>
        </w:rPr>
      </w:pPr>
    </w:p>
    <w:p w:rsidR="008A79B1" w:rsidRPr="00EE1CC9" w:rsidRDefault="00633B2D" w:rsidP="00EE1CC9">
      <w:pPr>
        <w:ind w:left="426"/>
        <w:jc w:val="both"/>
        <w:outlineLvl w:val="2"/>
        <w:rPr>
          <w:rFonts w:ascii="Arial Narrow" w:hAnsi="Arial Narrow" w:cs="Arial"/>
          <w:color w:val="1F497D" w:themeColor="text2"/>
          <w:sz w:val="28"/>
          <w:szCs w:val="28"/>
        </w:rPr>
      </w:pPr>
      <w:bookmarkStart w:id="141" w:name="_Toc55335749"/>
      <w:bookmarkStart w:id="142" w:name="_Toc75254988"/>
      <w:r w:rsidRPr="00EE1CC9">
        <w:rPr>
          <w:rFonts w:ascii="Arial Narrow" w:hAnsi="Arial Narrow" w:cs="Arial"/>
          <w:color w:val="1F497D" w:themeColor="text2"/>
          <w:sz w:val="28"/>
          <w:szCs w:val="28"/>
        </w:rPr>
        <w:t>3.</w:t>
      </w:r>
      <w:r w:rsidR="00A82618">
        <w:rPr>
          <w:rFonts w:ascii="Arial Narrow" w:hAnsi="Arial Narrow" w:cs="Arial"/>
          <w:color w:val="1F497D" w:themeColor="text2"/>
          <w:sz w:val="28"/>
          <w:szCs w:val="28"/>
        </w:rPr>
        <w:t>5</w:t>
      </w:r>
      <w:r w:rsidRPr="00EE1CC9">
        <w:rPr>
          <w:rFonts w:ascii="Arial Narrow" w:hAnsi="Arial Narrow" w:cs="Arial"/>
          <w:color w:val="1F497D" w:themeColor="text2"/>
          <w:sz w:val="28"/>
          <w:szCs w:val="28"/>
        </w:rPr>
        <w:t xml:space="preserve">.2 </w:t>
      </w:r>
      <w:r w:rsidR="008A79B1" w:rsidRPr="00EE1CC9">
        <w:rPr>
          <w:rFonts w:ascii="Arial Narrow" w:hAnsi="Arial Narrow" w:cs="Arial"/>
          <w:color w:val="1F497D" w:themeColor="text2"/>
          <w:sz w:val="28"/>
          <w:szCs w:val="28"/>
        </w:rPr>
        <w:t>Оценка объемов жилищного строительства на расчётный период</w:t>
      </w:r>
      <w:bookmarkEnd w:id="141"/>
      <w:bookmarkEnd w:id="142"/>
    </w:p>
    <w:p w:rsidR="00144C96" w:rsidRPr="007810ED" w:rsidRDefault="00144C96" w:rsidP="00144C96">
      <w:pPr>
        <w:ind w:firstLine="709"/>
        <w:jc w:val="both"/>
        <w:rPr>
          <w:rFonts w:ascii="Arial" w:hAnsi="Arial" w:cs="Arial"/>
          <w:sz w:val="24"/>
        </w:rPr>
      </w:pPr>
      <w:r w:rsidRPr="007810ED">
        <w:rPr>
          <w:rFonts w:ascii="Arial" w:hAnsi="Arial" w:cs="Arial"/>
          <w:sz w:val="24"/>
        </w:rPr>
        <w:t>За основу расчетов объемов жилого фонда на расчетный период генерального плана города-курорта Кисловодска (к 2042) году выбран средний вариант демографического прогноза (см. п. 3.3), как наиболее реалистичный. Согласно этому варианту, численность населения составит 135,2 тыс. человек.</w:t>
      </w:r>
    </w:p>
    <w:p w:rsidR="00144C96" w:rsidRPr="007810ED" w:rsidRDefault="00144C96" w:rsidP="00144C96">
      <w:pPr>
        <w:ind w:firstLine="709"/>
        <w:jc w:val="both"/>
        <w:rPr>
          <w:rFonts w:ascii="Arial" w:hAnsi="Arial" w:cs="Arial"/>
          <w:sz w:val="24"/>
        </w:rPr>
      </w:pPr>
      <w:r w:rsidRPr="007810ED">
        <w:rPr>
          <w:rFonts w:ascii="Arial" w:hAnsi="Arial" w:cs="Arial"/>
          <w:sz w:val="24"/>
        </w:rPr>
        <w:t xml:space="preserve">По </w:t>
      </w:r>
      <w:r w:rsidR="00380B29" w:rsidRPr="007810ED">
        <w:rPr>
          <w:rFonts w:ascii="Arial" w:hAnsi="Arial" w:cs="Arial"/>
          <w:sz w:val="24"/>
        </w:rPr>
        <w:t xml:space="preserve">официальным </w:t>
      </w:r>
      <w:r w:rsidRPr="007810ED">
        <w:rPr>
          <w:rFonts w:ascii="Arial" w:hAnsi="Arial" w:cs="Arial"/>
          <w:sz w:val="24"/>
        </w:rPr>
        <w:t xml:space="preserve">данным площадь жилого фонда в </w:t>
      </w:r>
      <w:r w:rsidR="00380B29" w:rsidRPr="007810ED">
        <w:rPr>
          <w:rFonts w:ascii="Arial" w:hAnsi="Arial" w:cs="Arial"/>
          <w:sz w:val="24"/>
        </w:rPr>
        <w:t>городе-курорте Кисловодске</w:t>
      </w:r>
      <w:r w:rsidRPr="007810ED">
        <w:rPr>
          <w:rFonts w:ascii="Arial" w:hAnsi="Arial" w:cs="Arial"/>
          <w:sz w:val="24"/>
        </w:rPr>
        <w:t xml:space="preserve"> на начало 2019 года составляет 3174,76 тыс. м</w:t>
      </w:r>
      <w:r w:rsidRPr="007810ED">
        <w:rPr>
          <w:rFonts w:ascii="Arial" w:hAnsi="Arial" w:cs="Arial"/>
          <w:sz w:val="24"/>
          <w:vertAlign w:val="superscript"/>
        </w:rPr>
        <w:t>2</w:t>
      </w:r>
      <w:r w:rsidRPr="007810ED">
        <w:rPr>
          <w:rFonts w:ascii="Arial" w:hAnsi="Arial" w:cs="Arial"/>
          <w:sz w:val="24"/>
        </w:rPr>
        <w:t>.</w:t>
      </w:r>
    </w:p>
    <w:p w:rsidR="00144C96" w:rsidRPr="007810ED" w:rsidRDefault="00144C96" w:rsidP="00144C96">
      <w:pPr>
        <w:ind w:firstLine="709"/>
        <w:jc w:val="both"/>
        <w:rPr>
          <w:rFonts w:ascii="Arial" w:hAnsi="Arial" w:cs="Arial"/>
          <w:sz w:val="24"/>
        </w:rPr>
      </w:pPr>
      <w:r w:rsidRPr="007810ED">
        <w:rPr>
          <w:rFonts w:ascii="Arial" w:hAnsi="Arial" w:cs="Arial"/>
          <w:sz w:val="24"/>
        </w:rPr>
        <w:t>Спецификой Кисловодска, как бальнеологического курорта</w:t>
      </w:r>
      <w:r w:rsidR="00380B29" w:rsidRPr="007810ED">
        <w:rPr>
          <w:rFonts w:ascii="Arial" w:hAnsi="Arial" w:cs="Arial"/>
          <w:sz w:val="24"/>
        </w:rPr>
        <w:t>,</w:t>
      </w:r>
      <w:r w:rsidRPr="007810ED">
        <w:rPr>
          <w:rFonts w:ascii="Arial" w:hAnsi="Arial" w:cs="Arial"/>
          <w:sz w:val="24"/>
        </w:rPr>
        <w:t xml:space="preserve"> является наличие зон горно-санитарной охраны источников подземных минеральных вод, накладывающих ограничения на осуществление хозяйственной и </w:t>
      </w:r>
      <w:r w:rsidRPr="007810ED">
        <w:rPr>
          <w:rFonts w:ascii="Arial" w:hAnsi="Arial" w:cs="Arial"/>
          <w:sz w:val="24"/>
        </w:rPr>
        <w:lastRenderedPageBreak/>
        <w:t>градостроительной деятельности. В связи с этим, проектом предполагается переселение жителей города-курорта, проживающих в пределах из первой зоны горно-санитарной охраны.</w:t>
      </w:r>
    </w:p>
    <w:p w:rsidR="00144C96" w:rsidRPr="007810ED" w:rsidRDefault="00144C96" w:rsidP="00144C96">
      <w:pPr>
        <w:ind w:firstLine="709"/>
        <w:jc w:val="both"/>
        <w:rPr>
          <w:rFonts w:ascii="Arial" w:hAnsi="Arial" w:cs="Arial"/>
          <w:sz w:val="24"/>
        </w:rPr>
      </w:pPr>
      <w:r w:rsidRPr="007810ED">
        <w:rPr>
          <w:rFonts w:ascii="Arial" w:hAnsi="Arial" w:cs="Arial"/>
          <w:sz w:val="24"/>
        </w:rPr>
        <w:t>В соответствии с данными демографического прогноза площадь нового строительства к 2042 году должна составить 975,88 тыс. м</w:t>
      </w:r>
      <w:r w:rsidRPr="007810ED">
        <w:rPr>
          <w:rFonts w:ascii="Arial" w:hAnsi="Arial" w:cs="Arial"/>
          <w:sz w:val="24"/>
          <w:vertAlign w:val="superscript"/>
        </w:rPr>
        <w:t>2</w:t>
      </w:r>
      <w:r w:rsidRPr="007810ED">
        <w:rPr>
          <w:rFonts w:ascii="Arial" w:hAnsi="Arial" w:cs="Arial"/>
          <w:sz w:val="24"/>
        </w:rPr>
        <w:t xml:space="preserve"> (увеличение норматива)</w:t>
      </w:r>
      <w:r w:rsidRPr="007810ED">
        <w:rPr>
          <w:rFonts w:ascii="Arial" w:hAnsi="Arial" w:cs="Arial"/>
          <w:sz w:val="24"/>
          <w:vertAlign w:val="superscript"/>
        </w:rPr>
        <w:footnoteReference w:id="111"/>
      </w:r>
      <w:r w:rsidRPr="007810ED">
        <w:rPr>
          <w:rFonts w:ascii="Arial" w:hAnsi="Arial" w:cs="Arial"/>
          <w:sz w:val="24"/>
        </w:rPr>
        <w:t>. На ближайшую перспективу требуется еще 383,7 тыс. м</w:t>
      </w:r>
      <w:r w:rsidRPr="007810ED">
        <w:rPr>
          <w:rFonts w:ascii="Arial" w:hAnsi="Arial" w:cs="Arial"/>
          <w:sz w:val="24"/>
          <w:vertAlign w:val="superscript"/>
        </w:rPr>
        <w:t>2</w:t>
      </w:r>
      <w:r w:rsidRPr="007810ED">
        <w:rPr>
          <w:rFonts w:ascii="Arial" w:hAnsi="Arial" w:cs="Arial"/>
          <w:sz w:val="24"/>
        </w:rPr>
        <w:t xml:space="preserve"> жилья, что связано с переселением из границ первого округа горно-санитарной охраны и уплотнением курортной зоны. Таким образом общая площадь жилого фонда к 2042 году должна увеличиться на 1359,58 тыс. м</w:t>
      </w:r>
      <w:r w:rsidRPr="007810ED">
        <w:rPr>
          <w:rFonts w:ascii="Arial" w:hAnsi="Arial" w:cs="Arial"/>
          <w:sz w:val="24"/>
          <w:vertAlign w:val="superscript"/>
        </w:rPr>
        <w:t>2</w:t>
      </w:r>
      <w:r w:rsidRPr="007810ED">
        <w:rPr>
          <w:rFonts w:ascii="Arial" w:hAnsi="Arial" w:cs="Arial"/>
          <w:sz w:val="24"/>
        </w:rPr>
        <w:t xml:space="preserve"> и составить 4534,34 тыс. м</w:t>
      </w:r>
      <w:r w:rsidRPr="007810ED">
        <w:rPr>
          <w:rFonts w:ascii="Arial" w:hAnsi="Arial" w:cs="Arial"/>
          <w:sz w:val="24"/>
          <w:vertAlign w:val="superscript"/>
        </w:rPr>
        <w:t>2</w:t>
      </w:r>
      <w:r w:rsidRPr="007810ED">
        <w:rPr>
          <w:rFonts w:ascii="Arial" w:hAnsi="Arial" w:cs="Arial"/>
          <w:sz w:val="24"/>
        </w:rPr>
        <w:t>.</w:t>
      </w:r>
    </w:p>
    <w:p w:rsidR="00144C96" w:rsidRPr="007810ED" w:rsidRDefault="00144C96" w:rsidP="00144C96">
      <w:pPr>
        <w:ind w:firstLine="709"/>
        <w:jc w:val="both"/>
        <w:rPr>
          <w:rFonts w:ascii="Arial" w:hAnsi="Arial" w:cs="Arial"/>
          <w:sz w:val="24"/>
        </w:rPr>
      </w:pPr>
      <w:r w:rsidRPr="007810ED">
        <w:rPr>
          <w:rFonts w:ascii="Arial" w:hAnsi="Arial" w:cs="Arial"/>
          <w:sz w:val="24"/>
        </w:rPr>
        <w:t>Генеральным планом не предусматривается увеличение плотности и повышение этажности существующей жилой застройки, для сохранения облика курорта. Планируется постепенный перевод дачной застройки в индивидуальную жилую застройку в районе пос. Луначарский, а также в северо-восточной части города-курорта. Развитие жилого фонда будет происходить за счет трех новых направлений – в западной и в меньшей степени южной и юго-западной частях.</w:t>
      </w:r>
    </w:p>
    <w:p w:rsidR="00144C96" w:rsidRPr="007810ED" w:rsidRDefault="00144C96" w:rsidP="00144C96">
      <w:pPr>
        <w:ind w:firstLine="709"/>
        <w:jc w:val="both"/>
        <w:rPr>
          <w:rFonts w:ascii="Arial" w:hAnsi="Arial" w:cs="Arial"/>
          <w:sz w:val="24"/>
        </w:rPr>
      </w:pPr>
    </w:p>
    <w:p w:rsidR="00144C96" w:rsidRPr="007810ED" w:rsidRDefault="00380B29" w:rsidP="00380B29">
      <w:pPr>
        <w:pStyle w:val="aff7"/>
        <w:rPr>
          <w:rFonts w:cs="Arial"/>
          <w:b w:val="0"/>
          <w:bCs w:val="0"/>
          <w:szCs w:val="24"/>
        </w:rPr>
      </w:pPr>
      <w:r w:rsidRPr="007810ED">
        <w:t xml:space="preserve">Таблица </w:t>
      </w:r>
      <w:fldSimple w:instr=" SEQ Таблица \* ARABIC ">
        <w:r w:rsidR="000F3338">
          <w:rPr>
            <w:noProof/>
          </w:rPr>
          <w:t>81</w:t>
        </w:r>
      </w:fldSimple>
      <w:r w:rsidRPr="007810ED">
        <w:t xml:space="preserve"> </w:t>
      </w:r>
      <w:r w:rsidR="00144C96" w:rsidRPr="007810ED">
        <w:rPr>
          <w:rFonts w:cs="Arial"/>
          <w:bCs w:val="0"/>
          <w:szCs w:val="24"/>
        </w:rPr>
        <w:t>– Планируемая жилая застройка на новых территориях городского округа города-курорта Кисловодска</w:t>
      </w:r>
    </w:p>
    <w:tbl>
      <w:tblPr>
        <w:tblW w:w="5000" w:type="pct"/>
        <w:tblLook w:val="04A0" w:firstRow="1" w:lastRow="0" w:firstColumn="1" w:lastColumn="0" w:noHBand="0" w:noVBand="1"/>
      </w:tblPr>
      <w:tblGrid>
        <w:gridCol w:w="2165"/>
        <w:gridCol w:w="1529"/>
        <w:gridCol w:w="1627"/>
        <w:gridCol w:w="1212"/>
        <w:gridCol w:w="1518"/>
        <w:gridCol w:w="1520"/>
      </w:tblGrid>
      <w:tr w:rsidR="00144C96" w:rsidRPr="007810ED" w:rsidTr="00144C96">
        <w:trPr>
          <w:trHeight w:val="1124"/>
        </w:trPr>
        <w:tc>
          <w:tcPr>
            <w:tcW w:w="11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44C96" w:rsidRPr="007810ED" w:rsidRDefault="00144C96" w:rsidP="00380B29">
            <w:pPr>
              <w:spacing w:line="240" w:lineRule="auto"/>
              <w:jc w:val="center"/>
              <w:rPr>
                <w:rFonts w:ascii="Arial Narrow" w:hAnsi="Arial Narrow"/>
                <w:b/>
              </w:rPr>
            </w:pPr>
            <w:r w:rsidRPr="007810ED">
              <w:rPr>
                <w:rFonts w:ascii="Arial Narrow" w:hAnsi="Arial Narrow"/>
                <w:b/>
              </w:rPr>
              <w:t>Вид застройки по микрорайонам</w:t>
            </w:r>
          </w:p>
        </w:tc>
        <w:tc>
          <w:tcPr>
            <w:tcW w:w="799" w:type="pct"/>
            <w:tcBorders>
              <w:top w:val="single" w:sz="4" w:space="0" w:color="auto"/>
              <w:left w:val="nil"/>
              <w:bottom w:val="single" w:sz="4" w:space="0" w:color="auto"/>
              <w:right w:val="single" w:sz="4" w:space="0" w:color="auto"/>
            </w:tcBorders>
            <w:shd w:val="clear" w:color="auto" w:fill="auto"/>
            <w:vAlign w:val="center"/>
            <w:hideMark/>
          </w:tcPr>
          <w:p w:rsidR="00144C96" w:rsidRPr="007810ED" w:rsidRDefault="00144C96" w:rsidP="00380B29">
            <w:pPr>
              <w:spacing w:line="240" w:lineRule="auto"/>
              <w:jc w:val="center"/>
              <w:rPr>
                <w:rFonts w:ascii="Arial Narrow" w:hAnsi="Arial Narrow"/>
                <w:b/>
              </w:rPr>
            </w:pPr>
            <w:r w:rsidRPr="007810ED">
              <w:rPr>
                <w:rFonts w:ascii="Arial Narrow" w:hAnsi="Arial Narrow"/>
                <w:b/>
              </w:rPr>
              <w:t>Площадь свободных территорий, га</w:t>
            </w:r>
          </w:p>
        </w:tc>
        <w:tc>
          <w:tcPr>
            <w:tcW w:w="850" w:type="pct"/>
            <w:tcBorders>
              <w:top w:val="single" w:sz="4" w:space="0" w:color="auto"/>
              <w:left w:val="nil"/>
              <w:bottom w:val="single" w:sz="4" w:space="0" w:color="auto"/>
              <w:right w:val="single" w:sz="4" w:space="0" w:color="auto"/>
            </w:tcBorders>
            <w:shd w:val="clear" w:color="auto" w:fill="auto"/>
            <w:vAlign w:val="center"/>
            <w:hideMark/>
          </w:tcPr>
          <w:p w:rsidR="00144C96" w:rsidRPr="007810ED" w:rsidRDefault="00144C96" w:rsidP="00380B29">
            <w:pPr>
              <w:spacing w:line="240" w:lineRule="auto"/>
              <w:jc w:val="center"/>
              <w:rPr>
                <w:rFonts w:ascii="Arial Narrow" w:hAnsi="Arial Narrow"/>
                <w:b/>
              </w:rPr>
            </w:pPr>
            <w:r w:rsidRPr="007810ED">
              <w:rPr>
                <w:rFonts w:ascii="Arial Narrow" w:hAnsi="Arial Narrow"/>
                <w:b/>
              </w:rPr>
              <w:t>Численность населения, чел.</w:t>
            </w:r>
          </w:p>
        </w:tc>
        <w:tc>
          <w:tcPr>
            <w:tcW w:w="633" w:type="pct"/>
            <w:tcBorders>
              <w:top w:val="single" w:sz="4" w:space="0" w:color="auto"/>
              <w:left w:val="nil"/>
              <w:bottom w:val="single" w:sz="4" w:space="0" w:color="auto"/>
              <w:right w:val="single" w:sz="4" w:space="0" w:color="auto"/>
            </w:tcBorders>
            <w:shd w:val="clear" w:color="auto" w:fill="auto"/>
            <w:vAlign w:val="center"/>
            <w:hideMark/>
          </w:tcPr>
          <w:p w:rsidR="00144C96" w:rsidRPr="007810ED" w:rsidRDefault="00144C96" w:rsidP="00380B29">
            <w:pPr>
              <w:spacing w:line="240" w:lineRule="auto"/>
              <w:jc w:val="center"/>
              <w:rPr>
                <w:rFonts w:ascii="Arial Narrow" w:hAnsi="Arial Narrow"/>
                <w:b/>
              </w:rPr>
            </w:pPr>
            <w:r w:rsidRPr="007810ED">
              <w:rPr>
                <w:rFonts w:ascii="Arial Narrow" w:hAnsi="Arial Narrow"/>
                <w:b/>
              </w:rPr>
              <w:t>Площадь жилого фонда тыс. м</w:t>
            </w:r>
            <w:r w:rsidRPr="007810ED">
              <w:rPr>
                <w:rFonts w:ascii="Arial Narrow" w:hAnsi="Arial Narrow"/>
                <w:b/>
                <w:vertAlign w:val="superscript"/>
              </w:rPr>
              <w:t>2</w:t>
            </w:r>
          </w:p>
        </w:tc>
        <w:tc>
          <w:tcPr>
            <w:tcW w:w="793" w:type="pct"/>
            <w:tcBorders>
              <w:top w:val="single" w:sz="4" w:space="0" w:color="auto"/>
              <w:left w:val="nil"/>
              <w:bottom w:val="single" w:sz="4" w:space="0" w:color="auto"/>
              <w:right w:val="single" w:sz="4" w:space="0" w:color="auto"/>
            </w:tcBorders>
            <w:shd w:val="clear" w:color="auto" w:fill="auto"/>
            <w:vAlign w:val="center"/>
            <w:hideMark/>
          </w:tcPr>
          <w:p w:rsidR="00144C96" w:rsidRPr="007810ED" w:rsidRDefault="00144C96" w:rsidP="00380B29">
            <w:pPr>
              <w:spacing w:line="240" w:lineRule="auto"/>
              <w:jc w:val="center"/>
              <w:rPr>
                <w:rFonts w:ascii="Arial Narrow" w:hAnsi="Arial Narrow"/>
                <w:b/>
              </w:rPr>
            </w:pPr>
            <w:r w:rsidRPr="007810ED">
              <w:rPr>
                <w:rFonts w:ascii="Arial Narrow" w:hAnsi="Arial Narrow"/>
                <w:b/>
              </w:rPr>
              <w:t>Плотность жилого фонда м</w:t>
            </w:r>
            <w:r w:rsidRPr="007810ED">
              <w:rPr>
                <w:rFonts w:ascii="Arial Narrow" w:hAnsi="Arial Narrow"/>
                <w:b/>
                <w:vertAlign w:val="superscript"/>
              </w:rPr>
              <w:t>2</w:t>
            </w:r>
            <w:r w:rsidRPr="007810ED">
              <w:rPr>
                <w:rFonts w:ascii="Arial Narrow" w:hAnsi="Arial Narrow"/>
                <w:b/>
              </w:rPr>
              <w:t>/га</w:t>
            </w:r>
          </w:p>
        </w:tc>
        <w:tc>
          <w:tcPr>
            <w:tcW w:w="794" w:type="pct"/>
            <w:tcBorders>
              <w:top w:val="single" w:sz="4" w:space="0" w:color="auto"/>
              <w:left w:val="nil"/>
              <w:bottom w:val="single" w:sz="4" w:space="0" w:color="auto"/>
              <w:right w:val="single" w:sz="4" w:space="0" w:color="auto"/>
            </w:tcBorders>
            <w:shd w:val="clear" w:color="auto" w:fill="auto"/>
            <w:vAlign w:val="center"/>
            <w:hideMark/>
          </w:tcPr>
          <w:p w:rsidR="00144C96" w:rsidRPr="007810ED" w:rsidRDefault="00144C96" w:rsidP="00380B29">
            <w:pPr>
              <w:spacing w:line="240" w:lineRule="auto"/>
              <w:jc w:val="center"/>
              <w:rPr>
                <w:rFonts w:ascii="Arial Narrow" w:hAnsi="Arial Narrow"/>
                <w:b/>
              </w:rPr>
            </w:pPr>
            <w:r w:rsidRPr="007810ED">
              <w:rPr>
                <w:rFonts w:ascii="Arial Narrow" w:hAnsi="Arial Narrow"/>
                <w:b/>
              </w:rPr>
              <w:t>Плотность населения чел/га</w:t>
            </w:r>
          </w:p>
        </w:tc>
      </w:tr>
      <w:tr w:rsidR="00144C96" w:rsidRPr="007810ED" w:rsidTr="00144C96">
        <w:trPr>
          <w:trHeight w:val="227"/>
        </w:trPr>
        <w:tc>
          <w:tcPr>
            <w:tcW w:w="1131" w:type="pct"/>
            <w:tcBorders>
              <w:top w:val="single" w:sz="4" w:space="0" w:color="auto"/>
              <w:left w:val="single" w:sz="4" w:space="0" w:color="auto"/>
              <w:bottom w:val="single" w:sz="4" w:space="0" w:color="auto"/>
              <w:right w:val="single" w:sz="4" w:space="0" w:color="auto"/>
            </w:tcBorders>
            <w:shd w:val="clear" w:color="auto" w:fill="auto"/>
            <w:vAlign w:val="bottom"/>
          </w:tcPr>
          <w:p w:rsidR="00144C96" w:rsidRPr="007810ED" w:rsidRDefault="00144C96" w:rsidP="00380B29">
            <w:pPr>
              <w:spacing w:line="240" w:lineRule="auto"/>
              <w:rPr>
                <w:rFonts w:ascii="Arial Narrow" w:hAnsi="Arial Narrow"/>
                <w:b/>
              </w:rPr>
            </w:pPr>
            <w:r w:rsidRPr="007810ED">
              <w:rPr>
                <w:rFonts w:ascii="Arial Narrow" w:hAnsi="Arial Narrow"/>
                <w:b/>
              </w:rPr>
              <w:t>Среднеэтажная застройка, всего:</w:t>
            </w:r>
          </w:p>
        </w:tc>
        <w:tc>
          <w:tcPr>
            <w:tcW w:w="799" w:type="pct"/>
            <w:tcBorders>
              <w:top w:val="single" w:sz="4" w:space="0" w:color="auto"/>
              <w:left w:val="nil"/>
              <w:bottom w:val="single" w:sz="4" w:space="0" w:color="auto"/>
              <w:right w:val="single" w:sz="4" w:space="0" w:color="auto"/>
            </w:tcBorders>
            <w:shd w:val="clear" w:color="auto" w:fill="auto"/>
            <w:vAlign w:val="center"/>
          </w:tcPr>
          <w:p w:rsidR="00144C96" w:rsidRPr="007810ED" w:rsidRDefault="00144C96" w:rsidP="00380B29">
            <w:pPr>
              <w:spacing w:line="240" w:lineRule="auto"/>
              <w:jc w:val="center"/>
              <w:rPr>
                <w:rFonts w:ascii="Arial Narrow" w:hAnsi="Arial Narrow"/>
                <w:b/>
                <w:bCs/>
              </w:rPr>
            </w:pPr>
            <w:r w:rsidRPr="007810ED">
              <w:rPr>
                <w:rFonts w:ascii="Arial Narrow" w:hAnsi="Arial Narrow"/>
                <w:b/>
                <w:bCs/>
              </w:rPr>
              <w:t>193</w:t>
            </w:r>
          </w:p>
        </w:tc>
        <w:tc>
          <w:tcPr>
            <w:tcW w:w="850" w:type="pct"/>
            <w:tcBorders>
              <w:top w:val="single" w:sz="4" w:space="0" w:color="auto"/>
              <w:left w:val="nil"/>
              <w:bottom w:val="single" w:sz="4" w:space="0" w:color="auto"/>
              <w:right w:val="single" w:sz="4" w:space="0" w:color="auto"/>
            </w:tcBorders>
            <w:shd w:val="clear" w:color="auto" w:fill="auto"/>
            <w:vAlign w:val="center"/>
          </w:tcPr>
          <w:p w:rsidR="00144C96" w:rsidRPr="007810ED" w:rsidRDefault="00144C96" w:rsidP="00380B29">
            <w:pPr>
              <w:spacing w:line="240" w:lineRule="auto"/>
              <w:jc w:val="center"/>
              <w:rPr>
                <w:rFonts w:ascii="Arial Narrow" w:hAnsi="Arial Narrow"/>
                <w:b/>
                <w:bCs/>
              </w:rPr>
            </w:pPr>
            <w:r w:rsidRPr="007810ED">
              <w:rPr>
                <w:rFonts w:ascii="Arial Narrow" w:hAnsi="Arial Narrow"/>
                <w:b/>
                <w:bCs/>
              </w:rPr>
              <w:t>24125</w:t>
            </w:r>
          </w:p>
        </w:tc>
        <w:tc>
          <w:tcPr>
            <w:tcW w:w="633" w:type="pct"/>
            <w:tcBorders>
              <w:top w:val="single" w:sz="4" w:space="0" w:color="auto"/>
              <w:left w:val="nil"/>
              <w:bottom w:val="single" w:sz="4" w:space="0" w:color="auto"/>
              <w:right w:val="single" w:sz="4" w:space="0" w:color="auto"/>
            </w:tcBorders>
            <w:shd w:val="clear" w:color="auto" w:fill="auto"/>
            <w:vAlign w:val="center"/>
          </w:tcPr>
          <w:p w:rsidR="00144C96" w:rsidRPr="007810ED" w:rsidRDefault="00144C96" w:rsidP="00380B29">
            <w:pPr>
              <w:spacing w:line="240" w:lineRule="auto"/>
              <w:jc w:val="center"/>
              <w:rPr>
                <w:rFonts w:ascii="Arial Narrow" w:hAnsi="Arial Narrow"/>
                <w:b/>
                <w:bCs/>
              </w:rPr>
            </w:pPr>
            <w:r w:rsidRPr="007810ED">
              <w:rPr>
                <w:rFonts w:ascii="Arial Narrow" w:hAnsi="Arial Narrow"/>
                <w:b/>
                <w:bCs/>
              </w:rPr>
              <w:t>740,64</w:t>
            </w:r>
          </w:p>
        </w:tc>
        <w:tc>
          <w:tcPr>
            <w:tcW w:w="793" w:type="pct"/>
            <w:tcBorders>
              <w:top w:val="single" w:sz="4" w:space="0" w:color="auto"/>
              <w:left w:val="nil"/>
              <w:bottom w:val="single" w:sz="4" w:space="0" w:color="auto"/>
              <w:right w:val="single" w:sz="4" w:space="0" w:color="auto"/>
            </w:tcBorders>
            <w:shd w:val="clear" w:color="auto" w:fill="auto"/>
            <w:vAlign w:val="center"/>
          </w:tcPr>
          <w:p w:rsidR="00144C96" w:rsidRPr="007810ED" w:rsidRDefault="00144C96" w:rsidP="00380B29">
            <w:pPr>
              <w:spacing w:line="240" w:lineRule="auto"/>
              <w:jc w:val="center"/>
              <w:rPr>
                <w:rFonts w:ascii="Arial Narrow" w:hAnsi="Arial Narrow"/>
                <w:b/>
              </w:rPr>
            </w:pPr>
            <w:r w:rsidRPr="007810ED">
              <w:rPr>
                <w:rFonts w:ascii="Arial Narrow" w:hAnsi="Arial Narrow"/>
                <w:b/>
              </w:rPr>
              <w:t>3838</w:t>
            </w:r>
          </w:p>
        </w:tc>
        <w:tc>
          <w:tcPr>
            <w:tcW w:w="794" w:type="pct"/>
            <w:tcBorders>
              <w:top w:val="single" w:sz="4" w:space="0" w:color="auto"/>
              <w:left w:val="nil"/>
              <w:bottom w:val="single" w:sz="4" w:space="0" w:color="auto"/>
              <w:right w:val="single" w:sz="4" w:space="0" w:color="auto"/>
            </w:tcBorders>
            <w:shd w:val="clear" w:color="auto" w:fill="auto"/>
            <w:vAlign w:val="center"/>
          </w:tcPr>
          <w:p w:rsidR="00144C96" w:rsidRPr="007810ED" w:rsidRDefault="00144C96" w:rsidP="00380B29">
            <w:pPr>
              <w:spacing w:line="240" w:lineRule="auto"/>
              <w:jc w:val="center"/>
              <w:rPr>
                <w:rFonts w:ascii="Arial Narrow" w:hAnsi="Arial Narrow"/>
                <w:b/>
              </w:rPr>
            </w:pPr>
            <w:r w:rsidRPr="007810ED">
              <w:rPr>
                <w:rFonts w:ascii="Arial Narrow" w:hAnsi="Arial Narrow"/>
                <w:b/>
              </w:rPr>
              <w:t>125</w:t>
            </w:r>
          </w:p>
        </w:tc>
      </w:tr>
      <w:tr w:rsidR="00144C96" w:rsidRPr="007810ED" w:rsidTr="00144C96">
        <w:trPr>
          <w:trHeight w:val="227"/>
        </w:trPr>
        <w:tc>
          <w:tcPr>
            <w:tcW w:w="1131" w:type="pct"/>
            <w:tcBorders>
              <w:top w:val="nil"/>
              <w:left w:val="single" w:sz="4" w:space="0" w:color="auto"/>
              <w:bottom w:val="single" w:sz="4" w:space="0" w:color="auto"/>
              <w:right w:val="single" w:sz="4" w:space="0" w:color="auto"/>
            </w:tcBorders>
            <w:shd w:val="clear" w:color="auto" w:fill="auto"/>
            <w:vAlign w:val="bottom"/>
            <w:hideMark/>
          </w:tcPr>
          <w:p w:rsidR="00144C96" w:rsidRPr="007810ED" w:rsidRDefault="00144C96" w:rsidP="00380B29">
            <w:pPr>
              <w:spacing w:line="240" w:lineRule="auto"/>
              <w:rPr>
                <w:rFonts w:ascii="Arial Narrow" w:hAnsi="Arial Narrow"/>
              </w:rPr>
            </w:pPr>
            <w:r w:rsidRPr="007810ED">
              <w:rPr>
                <w:rFonts w:ascii="Arial Narrow" w:hAnsi="Arial Narrow"/>
              </w:rPr>
              <w:t>Западный (среднеэтажная)</w:t>
            </w:r>
          </w:p>
        </w:tc>
        <w:tc>
          <w:tcPr>
            <w:tcW w:w="799" w:type="pct"/>
            <w:tcBorders>
              <w:top w:val="nil"/>
              <w:left w:val="nil"/>
              <w:bottom w:val="single" w:sz="4" w:space="0" w:color="auto"/>
              <w:right w:val="single" w:sz="4" w:space="0" w:color="auto"/>
            </w:tcBorders>
            <w:shd w:val="clear" w:color="auto" w:fill="auto"/>
            <w:noWrap/>
            <w:vAlign w:val="center"/>
            <w:hideMark/>
          </w:tcPr>
          <w:p w:rsidR="00144C96" w:rsidRPr="007810ED" w:rsidRDefault="00144C96" w:rsidP="00380B29">
            <w:pPr>
              <w:spacing w:line="240" w:lineRule="auto"/>
              <w:jc w:val="center"/>
              <w:rPr>
                <w:rFonts w:ascii="Arial Narrow" w:hAnsi="Arial Narrow"/>
              </w:rPr>
            </w:pPr>
            <w:r w:rsidRPr="007810ED">
              <w:rPr>
                <w:rFonts w:ascii="Arial Narrow" w:hAnsi="Arial Narrow"/>
              </w:rPr>
              <w:t>91</w:t>
            </w:r>
          </w:p>
        </w:tc>
        <w:tc>
          <w:tcPr>
            <w:tcW w:w="850" w:type="pct"/>
            <w:tcBorders>
              <w:top w:val="nil"/>
              <w:left w:val="nil"/>
              <w:bottom w:val="single" w:sz="4" w:space="0" w:color="auto"/>
              <w:right w:val="single" w:sz="4" w:space="0" w:color="auto"/>
            </w:tcBorders>
            <w:shd w:val="clear" w:color="auto" w:fill="auto"/>
            <w:noWrap/>
            <w:vAlign w:val="center"/>
            <w:hideMark/>
          </w:tcPr>
          <w:p w:rsidR="00144C96" w:rsidRPr="007810ED" w:rsidRDefault="00144C96" w:rsidP="00380B29">
            <w:pPr>
              <w:spacing w:line="240" w:lineRule="auto"/>
              <w:jc w:val="center"/>
              <w:rPr>
                <w:rFonts w:ascii="Arial Narrow" w:hAnsi="Arial Narrow"/>
              </w:rPr>
            </w:pPr>
            <w:r w:rsidRPr="007810ED">
              <w:rPr>
                <w:rFonts w:ascii="Arial Narrow" w:hAnsi="Arial Narrow"/>
              </w:rPr>
              <w:t>11375</w:t>
            </w:r>
          </w:p>
        </w:tc>
        <w:tc>
          <w:tcPr>
            <w:tcW w:w="633" w:type="pct"/>
            <w:tcBorders>
              <w:top w:val="nil"/>
              <w:left w:val="nil"/>
              <w:bottom w:val="single" w:sz="4" w:space="0" w:color="auto"/>
              <w:right w:val="single" w:sz="4" w:space="0" w:color="auto"/>
            </w:tcBorders>
            <w:shd w:val="clear" w:color="auto" w:fill="auto"/>
            <w:noWrap/>
            <w:vAlign w:val="center"/>
            <w:hideMark/>
          </w:tcPr>
          <w:p w:rsidR="00144C96" w:rsidRPr="007810ED" w:rsidRDefault="00144C96" w:rsidP="00380B29">
            <w:pPr>
              <w:spacing w:line="240" w:lineRule="auto"/>
              <w:jc w:val="center"/>
              <w:rPr>
                <w:rFonts w:ascii="Arial Narrow" w:hAnsi="Arial Narrow"/>
              </w:rPr>
            </w:pPr>
            <w:r w:rsidRPr="007810ED">
              <w:rPr>
                <w:rFonts w:ascii="Arial Narrow" w:hAnsi="Arial Narrow"/>
              </w:rPr>
              <w:t>349,21</w:t>
            </w:r>
          </w:p>
        </w:tc>
        <w:tc>
          <w:tcPr>
            <w:tcW w:w="793" w:type="pct"/>
            <w:tcBorders>
              <w:top w:val="nil"/>
              <w:left w:val="nil"/>
              <w:bottom w:val="single" w:sz="4" w:space="0" w:color="auto"/>
              <w:right w:val="single" w:sz="4" w:space="0" w:color="auto"/>
            </w:tcBorders>
            <w:shd w:val="clear" w:color="auto" w:fill="auto"/>
            <w:noWrap/>
            <w:vAlign w:val="center"/>
            <w:hideMark/>
          </w:tcPr>
          <w:p w:rsidR="00144C96" w:rsidRPr="007810ED" w:rsidRDefault="00144C96" w:rsidP="00380B29">
            <w:pPr>
              <w:spacing w:line="240" w:lineRule="auto"/>
              <w:jc w:val="center"/>
              <w:rPr>
                <w:rFonts w:ascii="Arial Narrow" w:hAnsi="Arial Narrow"/>
              </w:rPr>
            </w:pPr>
            <w:r w:rsidRPr="007810ED">
              <w:rPr>
                <w:rFonts w:ascii="Arial Narrow" w:hAnsi="Arial Narrow"/>
              </w:rPr>
              <w:t>3838</w:t>
            </w:r>
          </w:p>
        </w:tc>
        <w:tc>
          <w:tcPr>
            <w:tcW w:w="794" w:type="pct"/>
            <w:tcBorders>
              <w:top w:val="nil"/>
              <w:left w:val="nil"/>
              <w:bottom w:val="single" w:sz="4" w:space="0" w:color="auto"/>
              <w:right w:val="single" w:sz="4" w:space="0" w:color="auto"/>
            </w:tcBorders>
            <w:shd w:val="clear" w:color="auto" w:fill="auto"/>
            <w:noWrap/>
            <w:vAlign w:val="center"/>
            <w:hideMark/>
          </w:tcPr>
          <w:p w:rsidR="00144C96" w:rsidRPr="007810ED" w:rsidRDefault="00144C96" w:rsidP="00380B29">
            <w:pPr>
              <w:spacing w:line="240" w:lineRule="auto"/>
              <w:jc w:val="center"/>
              <w:rPr>
                <w:rFonts w:ascii="Arial Narrow" w:hAnsi="Arial Narrow"/>
              </w:rPr>
            </w:pPr>
            <w:r w:rsidRPr="007810ED">
              <w:rPr>
                <w:rFonts w:ascii="Arial Narrow" w:hAnsi="Arial Narrow"/>
              </w:rPr>
              <w:t>125</w:t>
            </w:r>
          </w:p>
        </w:tc>
      </w:tr>
      <w:tr w:rsidR="00144C96" w:rsidRPr="007810ED" w:rsidTr="00144C96">
        <w:trPr>
          <w:trHeight w:val="227"/>
        </w:trPr>
        <w:tc>
          <w:tcPr>
            <w:tcW w:w="1131" w:type="pct"/>
            <w:tcBorders>
              <w:top w:val="nil"/>
              <w:left w:val="single" w:sz="4" w:space="0" w:color="auto"/>
              <w:bottom w:val="single" w:sz="4" w:space="0" w:color="auto"/>
              <w:right w:val="single" w:sz="4" w:space="0" w:color="auto"/>
            </w:tcBorders>
            <w:shd w:val="clear" w:color="auto" w:fill="auto"/>
            <w:vAlign w:val="bottom"/>
          </w:tcPr>
          <w:p w:rsidR="00144C96" w:rsidRPr="007810ED" w:rsidRDefault="00144C96" w:rsidP="00380B29">
            <w:pPr>
              <w:spacing w:line="240" w:lineRule="auto"/>
              <w:rPr>
                <w:rFonts w:ascii="Arial Narrow" w:hAnsi="Arial Narrow"/>
              </w:rPr>
            </w:pPr>
            <w:r w:rsidRPr="007810ED">
              <w:rPr>
                <w:rFonts w:ascii="Arial Narrow" w:hAnsi="Arial Narrow"/>
              </w:rPr>
              <w:t>Аликоновка (среднеэтажная)</w:t>
            </w:r>
          </w:p>
        </w:tc>
        <w:tc>
          <w:tcPr>
            <w:tcW w:w="799" w:type="pct"/>
            <w:tcBorders>
              <w:top w:val="nil"/>
              <w:left w:val="nil"/>
              <w:bottom w:val="single" w:sz="4" w:space="0" w:color="auto"/>
              <w:right w:val="single" w:sz="4" w:space="0" w:color="auto"/>
            </w:tcBorders>
            <w:shd w:val="clear" w:color="auto" w:fill="auto"/>
            <w:noWrap/>
            <w:vAlign w:val="center"/>
          </w:tcPr>
          <w:p w:rsidR="00144C96" w:rsidRPr="007810ED" w:rsidRDefault="00144C96" w:rsidP="00380B29">
            <w:pPr>
              <w:spacing w:line="240" w:lineRule="auto"/>
              <w:jc w:val="center"/>
              <w:rPr>
                <w:rFonts w:ascii="Arial Narrow" w:hAnsi="Arial Narrow"/>
              </w:rPr>
            </w:pPr>
            <w:r w:rsidRPr="007810ED">
              <w:rPr>
                <w:rFonts w:ascii="Arial Narrow" w:hAnsi="Arial Narrow"/>
              </w:rPr>
              <w:t>36</w:t>
            </w:r>
          </w:p>
        </w:tc>
        <w:tc>
          <w:tcPr>
            <w:tcW w:w="850" w:type="pct"/>
            <w:tcBorders>
              <w:top w:val="nil"/>
              <w:left w:val="nil"/>
              <w:bottom w:val="single" w:sz="4" w:space="0" w:color="auto"/>
              <w:right w:val="single" w:sz="4" w:space="0" w:color="auto"/>
            </w:tcBorders>
            <w:shd w:val="clear" w:color="auto" w:fill="auto"/>
            <w:noWrap/>
            <w:vAlign w:val="center"/>
          </w:tcPr>
          <w:p w:rsidR="00144C96" w:rsidRPr="007810ED" w:rsidRDefault="00144C96" w:rsidP="00380B29">
            <w:pPr>
              <w:spacing w:line="240" w:lineRule="auto"/>
              <w:jc w:val="center"/>
              <w:rPr>
                <w:rFonts w:ascii="Arial Narrow" w:hAnsi="Arial Narrow"/>
              </w:rPr>
            </w:pPr>
            <w:r w:rsidRPr="007810ED">
              <w:rPr>
                <w:rFonts w:ascii="Arial Narrow" w:hAnsi="Arial Narrow"/>
              </w:rPr>
              <w:t>4500</w:t>
            </w:r>
          </w:p>
        </w:tc>
        <w:tc>
          <w:tcPr>
            <w:tcW w:w="633" w:type="pct"/>
            <w:tcBorders>
              <w:top w:val="nil"/>
              <w:left w:val="nil"/>
              <w:bottom w:val="single" w:sz="4" w:space="0" w:color="auto"/>
              <w:right w:val="single" w:sz="4" w:space="0" w:color="auto"/>
            </w:tcBorders>
            <w:shd w:val="clear" w:color="auto" w:fill="auto"/>
            <w:noWrap/>
            <w:vAlign w:val="center"/>
          </w:tcPr>
          <w:p w:rsidR="00144C96" w:rsidRPr="007810ED" w:rsidRDefault="00144C96" w:rsidP="00380B29">
            <w:pPr>
              <w:spacing w:line="240" w:lineRule="auto"/>
              <w:jc w:val="center"/>
              <w:rPr>
                <w:rFonts w:ascii="Arial Narrow" w:hAnsi="Arial Narrow"/>
              </w:rPr>
            </w:pPr>
            <w:r w:rsidRPr="007810ED">
              <w:rPr>
                <w:rFonts w:ascii="Arial Narrow" w:hAnsi="Arial Narrow"/>
              </w:rPr>
              <w:t>138,15</w:t>
            </w:r>
          </w:p>
        </w:tc>
        <w:tc>
          <w:tcPr>
            <w:tcW w:w="793" w:type="pct"/>
            <w:tcBorders>
              <w:top w:val="nil"/>
              <w:left w:val="nil"/>
              <w:bottom w:val="single" w:sz="4" w:space="0" w:color="auto"/>
              <w:right w:val="single" w:sz="4" w:space="0" w:color="auto"/>
            </w:tcBorders>
            <w:shd w:val="clear" w:color="auto" w:fill="auto"/>
            <w:noWrap/>
            <w:vAlign w:val="center"/>
          </w:tcPr>
          <w:p w:rsidR="00144C96" w:rsidRPr="007810ED" w:rsidRDefault="00144C96" w:rsidP="00380B29">
            <w:pPr>
              <w:spacing w:line="240" w:lineRule="auto"/>
              <w:jc w:val="center"/>
              <w:rPr>
                <w:rFonts w:ascii="Arial Narrow" w:hAnsi="Arial Narrow"/>
              </w:rPr>
            </w:pPr>
            <w:r w:rsidRPr="007810ED">
              <w:rPr>
                <w:rFonts w:ascii="Arial Narrow" w:hAnsi="Arial Narrow"/>
              </w:rPr>
              <w:t>3838</w:t>
            </w:r>
          </w:p>
        </w:tc>
        <w:tc>
          <w:tcPr>
            <w:tcW w:w="794" w:type="pct"/>
            <w:tcBorders>
              <w:top w:val="nil"/>
              <w:left w:val="nil"/>
              <w:bottom w:val="single" w:sz="4" w:space="0" w:color="auto"/>
              <w:right w:val="single" w:sz="4" w:space="0" w:color="auto"/>
            </w:tcBorders>
            <w:shd w:val="clear" w:color="auto" w:fill="auto"/>
            <w:noWrap/>
            <w:vAlign w:val="center"/>
          </w:tcPr>
          <w:p w:rsidR="00144C96" w:rsidRPr="007810ED" w:rsidRDefault="00144C96" w:rsidP="00380B29">
            <w:pPr>
              <w:spacing w:line="240" w:lineRule="auto"/>
              <w:jc w:val="center"/>
              <w:rPr>
                <w:rFonts w:ascii="Arial Narrow" w:hAnsi="Arial Narrow"/>
              </w:rPr>
            </w:pPr>
            <w:r w:rsidRPr="007810ED">
              <w:rPr>
                <w:rFonts w:ascii="Arial Narrow" w:hAnsi="Arial Narrow"/>
              </w:rPr>
              <w:t>125</w:t>
            </w:r>
          </w:p>
        </w:tc>
      </w:tr>
      <w:tr w:rsidR="00144C96" w:rsidRPr="007810ED" w:rsidTr="00144C96">
        <w:trPr>
          <w:trHeight w:val="227"/>
        </w:trPr>
        <w:tc>
          <w:tcPr>
            <w:tcW w:w="1131" w:type="pct"/>
            <w:tcBorders>
              <w:top w:val="nil"/>
              <w:left w:val="single" w:sz="4" w:space="0" w:color="auto"/>
              <w:bottom w:val="single" w:sz="4" w:space="0" w:color="auto"/>
              <w:right w:val="single" w:sz="4" w:space="0" w:color="auto"/>
            </w:tcBorders>
            <w:shd w:val="clear" w:color="auto" w:fill="auto"/>
            <w:vAlign w:val="bottom"/>
          </w:tcPr>
          <w:p w:rsidR="00144C96" w:rsidRPr="007810ED" w:rsidRDefault="00144C96" w:rsidP="00380B29">
            <w:pPr>
              <w:spacing w:line="240" w:lineRule="auto"/>
              <w:rPr>
                <w:rFonts w:ascii="Arial Narrow" w:hAnsi="Arial Narrow"/>
              </w:rPr>
            </w:pPr>
            <w:r w:rsidRPr="007810ED">
              <w:rPr>
                <w:rFonts w:ascii="Arial Narrow" w:hAnsi="Arial Narrow"/>
              </w:rPr>
              <w:t>Березовка (среднеэтажная)</w:t>
            </w:r>
          </w:p>
        </w:tc>
        <w:tc>
          <w:tcPr>
            <w:tcW w:w="799" w:type="pct"/>
            <w:tcBorders>
              <w:top w:val="nil"/>
              <w:left w:val="nil"/>
              <w:bottom w:val="single" w:sz="4" w:space="0" w:color="auto"/>
              <w:right w:val="single" w:sz="4" w:space="0" w:color="auto"/>
            </w:tcBorders>
            <w:shd w:val="clear" w:color="auto" w:fill="auto"/>
            <w:noWrap/>
            <w:vAlign w:val="center"/>
          </w:tcPr>
          <w:p w:rsidR="00144C96" w:rsidRPr="007810ED" w:rsidRDefault="00144C96" w:rsidP="00380B29">
            <w:pPr>
              <w:spacing w:line="240" w:lineRule="auto"/>
              <w:jc w:val="center"/>
              <w:rPr>
                <w:rFonts w:ascii="Arial Narrow" w:hAnsi="Arial Narrow"/>
              </w:rPr>
            </w:pPr>
            <w:r w:rsidRPr="007810ED">
              <w:rPr>
                <w:rFonts w:ascii="Arial Narrow" w:hAnsi="Arial Narrow"/>
              </w:rPr>
              <w:t>66</w:t>
            </w:r>
          </w:p>
        </w:tc>
        <w:tc>
          <w:tcPr>
            <w:tcW w:w="850" w:type="pct"/>
            <w:tcBorders>
              <w:top w:val="nil"/>
              <w:left w:val="nil"/>
              <w:bottom w:val="single" w:sz="4" w:space="0" w:color="auto"/>
              <w:right w:val="single" w:sz="4" w:space="0" w:color="auto"/>
            </w:tcBorders>
            <w:shd w:val="clear" w:color="auto" w:fill="auto"/>
            <w:noWrap/>
            <w:vAlign w:val="center"/>
          </w:tcPr>
          <w:p w:rsidR="00144C96" w:rsidRPr="007810ED" w:rsidRDefault="00144C96" w:rsidP="00380B29">
            <w:pPr>
              <w:spacing w:line="240" w:lineRule="auto"/>
              <w:jc w:val="center"/>
              <w:rPr>
                <w:rFonts w:ascii="Arial Narrow" w:hAnsi="Arial Narrow"/>
              </w:rPr>
            </w:pPr>
            <w:r w:rsidRPr="007810ED">
              <w:rPr>
                <w:rFonts w:ascii="Arial Narrow" w:hAnsi="Arial Narrow"/>
              </w:rPr>
              <w:t>8250</w:t>
            </w:r>
          </w:p>
        </w:tc>
        <w:tc>
          <w:tcPr>
            <w:tcW w:w="633" w:type="pct"/>
            <w:tcBorders>
              <w:top w:val="nil"/>
              <w:left w:val="nil"/>
              <w:bottom w:val="single" w:sz="4" w:space="0" w:color="auto"/>
              <w:right w:val="single" w:sz="4" w:space="0" w:color="auto"/>
            </w:tcBorders>
            <w:shd w:val="clear" w:color="auto" w:fill="auto"/>
            <w:noWrap/>
            <w:vAlign w:val="center"/>
          </w:tcPr>
          <w:p w:rsidR="00144C96" w:rsidRPr="007810ED" w:rsidRDefault="00144C96" w:rsidP="00380B29">
            <w:pPr>
              <w:spacing w:line="240" w:lineRule="auto"/>
              <w:jc w:val="center"/>
              <w:rPr>
                <w:rFonts w:ascii="Arial Narrow" w:hAnsi="Arial Narrow"/>
              </w:rPr>
            </w:pPr>
            <w:r w:rsidRPr="007810ED">
              <w:rPr>
                <w:rFonts w:ascii="Arial Narrow" w:hAnsi="Arial Narrow"/>
              </w:rPr>
              <w:t>253,28</w:t>
            </w:r>
          </w:p>
        </w:tc>
        <w:tc>
          <w:tcPr>
            <w:tcW w:w="793" w:type="pct"/>
            <w:tcBorders>
              <w:top w:val="nil"/>
              <w:left w:val="nil"/>
              <w:bottom w:val="single" w:sz="4" w:space="0" w:color="auto"/>
              <w:right w:val="single" w:sz="4" w:space="0" w:color="auto"/>
            </w:tcBorders>
            <w:shd w:val="clear" w:color="auto" w:fill="auto"/>
            <w:noWrap/>
            <w:vAlign w:val="center"/>
          </w:tcPr>
          <w:p w:rsidR="00144C96" w:rsidRPr="007810ED" w:rsidRDefault="00144C96" w:rsidP="00380B29">
            <w:pPr>
              <w:spacing w:line="240" w:lineRule="auto"/>
              <w:jc w:val="center"/>
              <w:rPr>
                <w:rFonts w:ascii="Arial Narrow" w:hAnsi="Arial Narrow"/>
              </w:rPr>
            </w:pPr>
            <w:r w:rsidRPr="007810ED">
              <w:rPr>
                <w:rFonts w:ascii="Arial Narrow" w:hAnsi="Arial Narrow"/>
              </w:rPr>
              <w:t>3838</w:t>
            </w:r>
          </w:p>
        </w:tc>
        <w:tc>
          <w:tcPr>
            <w:tcW w:w="794" w:type="pct"/>
            <w:tcBorders>
              <w:top w:val="nil"/>
              <w:left w:val="nil"/>
              <w:bottom w:val="single" w:sz="4" w:space="0" w:color="auto"/>
              <w:right w:val="single" w:sz="4" w:space="0" w:color="auto"/>
            </w:tcBorders>
            <w:shd w:val="clear" w:color="auto" w:fill="auto"/>
            <w:noWrap/>
            <w:vAlign w:val="center"/>
          </w:tcPr>
          <w:p w:rsidR="00144C96" w:rsidRPr="007810ED" w:rsidRDefault="00144C96" w:rsidP="00380B29">
            <w:pPr>
              <w:spacing w:line="240" w:lineRule="auto"/>
              <w:jc w:val="center"/>
              <w:rPr>
                <w:rFonts w:ascii="Arial Narrow" w:hAnsi="Arial Narrow"/>
              </w:rPr>
            </w:pPr>
            <w:r w:rsidRPr="007810ED">
              <w:rPr>
                <w:rFonts w:ascii="Arial Narrow" w:hAnsi="Arial Narrow"/>
              </w:rPr>
              <w:t>125</w:t>
            </w:r>
          </w:p>
        </w:tc>
      </w:tr>
      <w:tr w:rsidR="00144C96" w:rsidRPr="007810ED" w:rsidTr="00144C96">
        <w:trPr>
          <w:trHeight w:val="227"/>
        </w:trPr>
        <w:tc>
          <w:tcPr>
            <w:tcW w:w="1131" w:type="pct"/>
            <w:tcBorders>
              <w:top w:val="nil"/>
              <w:left w:val="single" w:sz="4" w:space="0" w:color="auto"/>
              <w:bottom w:val="single" w:sz="4" w:space="0" w:color="auto"/>
              <w:right w:val="single" w:sz="4" w:space="0" w:color="auto"/>
            </w:tcBorders>
            <w:shd w:val="clear" w:color="auto" w:fill="auto"/>
            <w:vAlign w:val="bottom"/>
          </w:tcPr>
          <w:p w:rsidR="00144C96" w:rsidRPr="007810ED" w:rsidRDefault="00144C96" w:rsidP="00380B29">
            <w:pPr>
              <w:spacing w:line="240" w:lineRule="auto"/>
              <w:rPr>
                <w:rFonts w:ascii="Arial Narrow" w:hAnsi="Arial Narrow"/>
                <w:b/>
              </w:rPr>
            </w:pPr>
            <w:r w:rsidRPr="007810ED">
              <w:rPr>
                <w:rFonts w:ascii="Arial Narrow" w:hAnsi="Arial Narrow"/>
                <w:b/>
              </w:rPr>
              <w:t>Малоэтажная многоквартирная застройка, всего:</w:t>
            </w:r>
          </w:p>
        </w:tc>
        <w:tc>
          <w:tcPr>
            <w:tcW w:w="799" w:type="pct"/>
            <w:tcBorders>
              <w:top w:val="nil"/>
              <w:left w:val="nil"/>
              <w:bottom w:val="single" w:sz="4" w:space="0" w:color="auto"/>
              <w:right w:val="single" w:sz="4" w:space="0" w:color="auto"/>
            </w:tcBorders>
            <w:shd w:val="clear" w:color="auto" w:fill="auto"/>
            <w:noWrap/>
            <w:vAlign w:val="center"/>
          </w:tcPr>
          <w:p w:rsidR="00144C96" w:rsidRPr="007810ED" w:rsidRDefault="00144C96" w:rsidP="00380B29">
            <w:pPr>
              <w:spacing w:line="240" w:lineRule="auto"/>
              <w:jc w:val="center"/>
              <w:rPr>
                <w:rFonts w:ascii="Arial Narrow" w:hAnsi="Arial Narrow"/>
                <w:b/>
              </w:rPr>
            </w:pPr>
            <w:r w:rsidRPr="007810ED">
              <w:rPr>
                <w:rFonts w:ascii="Arial Narrow" w:hAnsi="Arial Narrow"/>
                <w:b/>
              </w:rPr>
              <w:t>331</w:t>
            </w:r>
          </w:p>
        </w:tc>
        <w:tc>
          <w:tcPr>
            <w:tcW w:w="850" w:type="pct"/>
            <w:tcBorders>
              <w:top w:val="nil"/>
              <w:left w:val="nil"/>
              <w:bottom w:val="single" w:sz="4" w:space="0" w:color="auto"/>
              <w:right w:val="single" w:sz="4" w:space="0" w:color="auto"/>
            </w:tcBorders>
            <w:shd w:val="clear" w:color="auto" w:fill="auto"/>
            <w:noWrap/>
            <w:vAlign w:val="center"/>
          </w:tcPr>
          <w:p w:rsidR="00144C96" w:rsidRPr="007810ED" w:rsidRDefault="00144C96" w:rsidP="00380B29">
            <w:pPr>
              <w:spacing w:line="240" w:lineRule="auto"/>
              <w:jc w:val="center"/>
              <w:rPr>
                <w:rFonts w:ascii="Arial Narrow" w:hAnsi="Arial Narrow"/>
                <w:b/>
              </w:rPr>
            </w:pPr>
            <w:r w:rsidRPr="007810ED">
              <w:rPr>
                <w:rFonts w:ascii="Arial Narrow" w:hAnsi="Arial Narrow"/>
                <w:b/>
              </w:rPr>
              <w:t>33100</w:t>
            </w:r>
          </w:p>
        </w:tc>
        <w:tc>
          <w:tcPr>
            <w:tcW w:w="633" w:type="pct"/>
            <w:tcBorders>
              <w:top w:val="nil"/>
              <w:left w:val="nil"/>
              <w:bottom w:val="single" w:sz="4" w:space="0" w:color="auto"/>
              <w:right w:val="single" w:sz="4" w:space="0" w:color="auto"/>
            </w:tcBorders>
            <w:shd w:val="clear" w:color="auto" w:fill="auto"/>
            <w:noWrap/>
            <w:vAlign w:val="center"/>
          </w:tcPr>
          <w:p w:rsidR="00144C96" w:rsidRPr="007810ED" w:rsidRDefault="00144C96" w:rsidP="00380B29">
            <w:pPr>
              <w:spacing w:line="240" w:lineRule="auto"/>
              <w:jc w:val="center"/>
              <w:rPr>
                <w:rFonts w:ascii="Arial Narrow" w:hAnsi="Arial Narrow"/>
                <w:b/>
              </w:rPr>
            </w:pPr>
            <w:r w:rsidRPr="007810ED">
              <w:rPr>
                <w:rFonts w:ascii="Arial Narrow" w:hAnsi="Arial Narrow"/>
                <w:b/>
              </w:rPr>
              <w:t>1016,17</w:t>
            </w:r>
          </w:p>
        </w:tc>
        <w:tc>
          <w:tcPr>
            <w:tcW w:w="793" w:type="pct"/>
            <w:tcBorders>
              <w:top w:val="nil"/>
              <w:left w:val="nil"/>
              <w:bottom w:val="single" w:sz="4" w:space="0" w:color="auto"/>
              <w:right w:val="single" w:sz="4" w:space="0" w:color="auto"/>
            </w:tcBorders>
            <w:shd w:val="clear" w:color="auto" w:fill="auto"/>
            <w:noWrap/>
            <w:vAlign w:val="center"/>
          </w:tcPr>
          <w:p w:rsidR="00144C96" w:rsidRPr="007810ED" w:rsidRDefault="00144C96" w:rsidP="00380B29">
            <w:pPr>
              <w:spacing w:line="240" w:lineRule="auto"/>
              <w:jc w:val="center"/>
              <w:rPr>
                <w:rFonts w:ascii="Arial Narrow" w:hAnsi="Arial Narrow"/>
                <w:b/>
              </w:rPr>
            </w:pPr>
            <w:r w:rsidRPr="007810ED">
              <w:rPr>
                <w:rFonts w:ascii="Arial Narrow" w:hAnsi="Arial Narrow"/>
                <w:b/>
              </w:rPr>
              <w:t>3070</w:t>
            </w:r>
          </w:p>
        </w:tc>
        <w:tc>
          <w:tcPr>
            <w:tcW w:w="794" w:type="pct"/>
            <w:tcBorders>
              <w:top w:val="nil"/>
              <w:left w:val="nil"/>
              <w:bottom w:val="single" w:sz="4" w:space="0" w:color="auto"/>
              <w:right w:val="single" w:sz="4" w:space="0" w:color="auto"/>
            </w:tcBorders>
            <w:shd w:val="clear" w:color="auto" w:fill="auto"/>
            <w:noWrap/>
            <w:vAlign w:val="center"/>
          </w:tcPr>
          <w:p w:rsidR="00144C96" w:rsidRPr="007810ED" w:rsidRDefault="00144C96" w:rsidP="00380B29">
            <w:pPr>
              <w:spacing w:line="240" w:lineRule="auto"/>
              <w:jc w:val="center"/>
              <w:rPr>
                <w:rFonts w:ascii="Arial Narrow" w:hAnsi="Arial Narrow"/>
                <w:b/>
              </w:rPr>
            </w:pPr>
            <w:r w:rsidRPr="007810ED">
              <w:rPr>
                <w:rFonts w:ascii="Arial Narrow" w:hAnsi="Arial Narrow"/>
                <w:b/>
              </w:rPr>
              <w:t>100</w:t>
            </w:r>
          </w:p>
        </w:tc>
      </w:tr>
      <w:tr w:rsidR="00144C96" w:rsidRPr="007810ED" w:rsidTr="00144C96">
        <w:trPr>
          <w:trHeight w:val="227"/>
        </w:trPr>
        <w:tc>
          <w:tcPr>
            <w:tcW w:w="1131" w:type="pct"/>
            <w:tcBorders>
              <w:top w:val="nil"/>
              <w:left w:val="single" w:sz="4" w:space="0" w:color="auto"/>
              <w:bottom w:val="single" w:sz="4" w:space="0" w:color="auto"/>
              <w:right w:val="single" w:sz="4" w:space="0" w:color="auto"/>
            </w:tcBorders>
            <w:shd w:val="clear" w:color="auto" w:fill="auto"/>
            <w:vAlign w:val="bottom"/>
          </w:tcPr>
          <w:p w:rsidR="00144C96" w:rsidRPr="007810ED" w:rsidRDefault="00144C96" w:rsidP="00380B29">
            <w:pPr>
              <w:spacing w:line="240" w:lineRule="auto"/>
              <w:rPr>
                <w:rFonts w:ascii="Arial Narrow" w:hAnsi="Arial Narrow"/>
              </w:rPr>
            </w:pPr>
            <w:r w:rsidRPr="007810ED">
              <w:rPr>
                <w:rFonts w:ascii="Arial Narrow" w:hAnsi="Arial Narrow"/>
              </w:rPr>
              <w:t>Западный (малоэтажная многоквартирная)</w:t>
            </w:r>
          </w:p>
        </w:tc>
        <w:tc>
          <w:tcPr>
            <w:tcW w:w="799" w:type="pct"/>
            <w:tcBorders>
              <w:top w:val="nil"/>
              <w:left w:val="nil"/>
              <w:bottom w:val="single" w:sz="4" w:space="0" w:color="auto"/>
              <w:right w:val="single" w:sz="4" w:space="0" w:color="auto"/>
            </w:tcBorders>
            <w:shd w:val="clear" w:color="auto" w:fill="auto"/>
            <w:noWrap/>
            <w:vAlign w:val="center"/>
          </w:tcPr>
          <w:p w:rsidR="00144C96" w:rsidRPr="007810ED" w:rsidRDefault="00144C96" w:rsidP="00380B29">
            <w:pPr>
              <w:spacing w:line="240" w:lineRule="auto"/>
              <w:jc w:val="center"/>
              <w:rPr>
                <w:rFonts w:ascii="Arial Narrow" w:hAnsi="Arial Narrow"/>
              </w:rPr>
            </w:pPr>
            <w:r w:rsidRPr="007810ED">
              <w:rPr>
                <w:rFonts w:ascii="Arial Narrow" w:hAnsi="Arial Narrow"/>
              </w:rPr>
              <w:t>244</w:t>
            </w:r>
          </w:p>
        </w:tc>
        <w:tc>
          <w:tcPr>
            <w:tcW w:w="850" w:type="pct"/>
            <w:tcBorders>
              <w:top w:val="nil"/>
              <w:left w:val="nil"/>
              <w:bottom w:val="single" w:sz="4" w:space="0" w:color="auto"/>
              <w:right w:val="single" w:sz="4" w:space="0" w:color="auto"/>
            </w:tcBorders>
            <w:shd w:val="clear" w:color="auto" w:fill="auto"/>
            <w:noWrap/>
            <w:vAlign w:val="center"/>
          </w:tcPr>
          <w:p w:rsidR="00144C96" w:rsidRPr="007810ED" w:rsidRDefault="00144C96" w:rsidP="00380B29">
            <w:pPr>
              <w:spacing w:line="240" w:lineRule="auto"/>
              <w:jc w:val="center"/>
              <w:rPr>
                <w:rFonts w:ascii="Arial Narrow" w:hAnsi="Arial Narrow"/>
              </w:rPr>
            </w:pPr>
            <w:r w:rsidRPr="007810ED">
              <w:rPr>
                <w:rFonts w:ascii="Arial Narrow" w:hAnsi="Arial Narrow"/>
              </w:rPr>
              <w:t>24400</w:t>
            </w:r>
          </w:p>
        </w:tc>
        <w:tc>
          <w:tcPr>
            <w:tcW w:w="633" w:type="pct"/>
            <w:tcBorders>
              <w:top w:val="nil"/>
              <w:left w:val="nil"/>
              <w:bottom w:val="single" w:sz="4" w:space="0" w:color="auto"/>
              <w:right w:val="single" w:sz="4" w:space="0" w:color="auto"/>
            </w:tcBorders>
            <w:shd w:val="clear" w:color="auto" w:fill="auto"/>
            <w:noWrap/>
            <w:vAlign w:val="center"/>
          </w:tcPr>
          <w:p w:rsidR="00144C96" w:rsidRPr="007810ED" w:rsidRDefault="00144C96" w:rsidP="00380B29">
            <w:pPr>
              <w:spacing w:line="240" w:lineRule="auto"/>
              <w:jc w:val="center"/>
              <w:rPr>
                <w:rFonts w:ascii="Arial Narrow" w:hAnsi="Arial Narrow"/>
              </w:rPr>
            </w:pPr>
            <w:r w:rsidRPr="007810ED">
              <w:rPr>
                <w:rFonts w:ascii="Arial Narrow" w:hAnsi="Arial Narrow"/>
              </w:rPr>
              <w:t>749,08</w:t>
            </w:r>
          </w:p>
        </w:tc>
        <w:tc>
          <w:tcPr>
            <w:tcW w:w="793" w:type="pct"/>
            <w:tcBorders>
              <w:top w:val="nil"/>
              <w:left w:val="nil"/>
              <w:bottom w:val="single" w:sz="4" w:space="0" w:color="auto"/>
              <w:right w:val="single" w:sz="4" w:space="0" w:color="auto"/>
            </w:tcBorders>
            <w:shd w:val="clear" w:color="auto" w:fill="auto"/>
            <w:noWrap/>
            <w:vAlign w:val="center"/>
          </w:tcPr>
          <w:p w:rsidR="00144C96" w:rsidRPr="007810ED" w:rsidRDefault="00144C96" w:rsidP="00380B29">
            <w:pPr>
              <w:spacing w:line="240" w:lineRule="auto"/>
              <w:jc w:val="center"/>
              <w:rPr>
                <w:rFonts w:ascii="Arial Narrow" w:hAnsi="Arial Narrow"/>
              </w:rPr>
            </w:pPr>
            <w:r w:rsidRPr="007810ED">
              <w:rPr>
                <w:rFonts w:ascii="Arial Narrow" w:hAnsi="Arial Narrow"/>
              </w:rPr>
              <w:t>3070</w:t>
            </w:r>
          </w:p>
        </w:tc>
        <w:tc>
          <w:tcPr>
            <w:tcW w:w="794" w:type="pct"/>
            <w:tcBorders>
              <w:top w:val="nil"/>
              <w:left w:val="nil"/>
              <w:bottom w:val="single" w:sz="4" w:space="0" w:color="auto"/>
              <w:right w:val="single" w:sz="4" w:space="0" w:color="auto"/>
            </w:tcBorders>
            <w:shd w:val="clear" w:color="auto" w:fill="auto"/>
            <w:noWrap/>
            <w:vAlign w:val="center"/>
          </w:tcPr>
          <w:p w:rsidR="00144C96" w:rsidRPr="007810ED" w:rsidRDefault="00144C96" w:rsidP="00380B29">
            <w:pPr>
              <w:spacing w:line="240" w:lineRule="auto"/>
              <w:jc w:val="center"/>
              <w:rPr>
                <w:rFonts w:ascii="Arial Narrow" w:hAnsi="Arial Narrow"/>
              </w:rPr>
            </w:pPr>
            <w:r w:rsidRPr="007810ED">
              <w:rPr>
                <w:rFonts w:ascii="Arial Narrow" w:hAnsi="Arial Narrow"/>
              </w:rPr>
              <w:t>100</w:t>
            </w:r>
          </w:p>
        </w:tc>
      </w:tr>
      <w:tr w:rsidR="00144C96" w:rsidRPr="007810ED" w:rsidTr="00144C96">
        <w:trPr>
          <w:trHeight w:val="227"/>
        </w:trPr>
        <w:tc>
          <w:tcPr>
            <w:tcW w:w="1131" w:type="pct"/>
            <w:tcBorders>
              <w:top w:val="nil"/>
              <w:left w:val="single" w:sz="4" w:space="0" w:color="auto"/>
              <w:bottom w:val="single" w:sz="4" w:space="0" w:color="auto"/>
              <w:right w:val="single" w:sz="4" w:space="0" w:color="auto"/>
            </w:tcBorders>
            <w:shd w:val="clear" w:color="auto" w:fill="auto"/>
            <w:vAlign w:val="bottom"/>
          </w:tcPr>
          <w:p w:rsidR="00144C96" w:rsidRPr="007810ED" w:rsidRDefault="00144C96" w:rsidP="00380B29">
            <w:pPr>
              <w:spacing w:line="240" w:lineRule="auto"/>
              <w:rPr>
                <w:rFonts w:ascii="Arial Narrow" w:hAnsi="Arial Narrow"/>
              </w:rPr>
            </w:pPr>
            <w:r w:rsidRPr="007810ED">
              <w:rPr>
                <w:rFonts w:ascii="Arial Narrow" w:hAnsi="Arial Narrow"/>
              </w:rPr>
              <w:t> Южный микрорайон (за пос. Индустрия)</w:t>
            </w:r>
          </w:p>
        </w:tc>
        <w:tc>
          <w:tcPr>
            <w:tcW w:w="799" w:type="pct"/>
            <w:tcBorders>
              <w:top w:val="nil"/>
              <w:left w:val="nil"/>
              <w:bottom w:val="single" w:sz="4" w:space="0" w:color="auto"/>
              <w:right w:val="single" w:sz="4" w:space="0" w:color="auto"/>
            </w:tcBorders>
            <w:shd w:val="clear" w:color="auto" w:fill="auto"/>
            <w:noWrap/>
            <w:vAlign w:val="center"/>
          </w:tcPr>
          <w:p w:rsidR="00144C96" w:rsidRPr="007810ED" w:rsidRDefault="00144C96" w:rsidP="00380B29">
            <w:pPr>
              <w:spacing w:line="240" w:lineRule="auto"/>
              <w:jc w:val="center"/>
              <w:rPr>
                <w:rFonts w:ascii="Arial Narrow" w:hAnsi="Arial Narrow"/>
              </w:rPr>
            </w:pPr>
            <w:r w:rsidRPr="007810ED">
              <w:rPr>
                <w:rFonts w:ascii="Arial Narrow" w:hAnsi="Arial Narrow"/>
              </w:rPr>
              <w:t>87</w:t>
            </w:r>
          </w:p>
        </w:tc>
        <w:tc>
          <w:tcPr>
            <w:tcW w:w="850" w:type="pct"/>
            <w:tcBorders>
              <w:top w:val="nil"/>
              <w:left w:val="nil"/>
              <w:bottom w:val="single" w:sz="4" w:space="0" w:color="auto"/>
              <w:right w:val="single" w:sz="4" w:space="0" w:color="auto"/>
            </w:tcBorders>
            <w:shd w:val="clear" w:color="auto" w:fill="auto"/>
            <w:noWrap/>
            <w:vAlign w:val="center"/>
          </w:tcPr>
          <w:p w:rsidR="00144C96" w:rsidRPr="007810ED" w:rsidRDefault="00144C96" w:rsidP="00380B29">
            <w:pPr>
              <w:spacing w:line="240" w:lineRule="auto"/>
              <w:jc w:val="center"/>
              <w:rPr>
                <w:rFonts w:ascii="Arial Narrow" w:hAnsi="Arial Narrow"/>
              </w:rPr>
            </w:pPr>
            <w:r w:rsidRPr="007810ED">
              <w:rPr>
                <w:rFonts w:ascii="Arial Narrow" w:hAnsi="Arial Narrow"/>
              </w:rPr>
              <w:t>8700</w:t>
            </w:r>
          </w:p>
        </w:tc>
        <w:tc>
          <w:tcPr>
            <w:tcW w:w="633" w:type="pct"/>
            <w:tcBorders>
              <w:top w:val="nil"/>
              <w:left w:val="nil"/>
              <w:bottom w:val="single" w:sz="4" w:space="0" w:color="auto"/>
              <w:right w:val="single" w:sz="4" w:space="0" w:color="auto"/>
            </w:tcBorders>
            <w:shd w:val="clear" w:color="auto" w:fill="auto"/>
            <w:noWrap/>
            <w:vAlign w:val="center"/>
          </w:tcPr>
          <w:p w:rsidR="00144C96" w:rsidRPr="007810ED" w:rsidRDefault="00144C96" w:rsidP="00380B29">
            <w:pPr>
              <w:spacing w:line="240" w:lineRule="auto"/>
              <w:jc w:val="center"/>
              <w:rPr>
                <w:rFonts w:ascii="Arial Narrow" w:hAnsi="Arial Narrow"/>
              </w:rPr>
            </w:pPr>
            <w:r w:rsidRPr="007810ED">
              <w:rPr>
                <w:rFonts w:ascii="Arial Narrow" w:hAnsi="Arial Narrow"/>
              </w:rPr>
              <w:t>267,09</w:t>
            </w:r>
          </w:p>
        </w:tc>
        <w:tc>
          <w:tcPr>
            <w:tcW w:w="793" w:type="pct"/>
            <w:tcBorders>
              <w:top w:val="nil"/>
              <w:left w:val="nil"/>
              <w:bottom w:val="single" w:sz="4" w:space="0" w:color="auto"/>
              <w:right w:val="single" w:sz="4" w:space="0" w:color="auto"/>
            </w:tcBorders>
            <w:shd w:val="clear" w:color="auto" w:fill="auto"/>
            <w:noWrap/>
            <w:vAlign w:val="center"/>
          </w:tcPr>
          <w:p w:rsidR="00144C96" w:rsidRPr="007810ED" w:rsidRDefault="00144C96" w:rsidP="00380B29">
            <w:pPr>
              <w:spacing w:line="240" w:lineRule="auto"/>
              <w:jc w:val="center"/>
              <w:rPr>
                <w:rFonts w:ascii="Arial Narrow" w:hAnsi="Arial Narrow"/>
              </w:rPr>
            </w:pPr>
            <w:r w:rsidRPr="007810ED">
              <w:rPr>
                <w:rFonts w:ascii="Arial Narrow" w:hAnsi="Arial Narrow"/>
              </w:rPr>
              <w:t>3070</w:t>
            </w:r>
          </w:p>
        </w:tc>
        <w:tc>
          <w:tcPr>
            <w:tcW w:w="794" w:type="pct"/>
            <w:tcBorders>
              <w:top w:val="nil"/>
              <w:left w:val="nil"/>
              <w:bottom w:val="single" w:sz="4" w:space="0" w:color="auto"/>
              <w:right w:val="single" w:sz="4" w:space="0" w:color="auto"/>
            </w:tcBorders>
            <w:shd w:val="clear" w:color="auto" w:fill="auto"/>
            <w:noWrap/>
            <w:vAlign w:val="center"/>
          </w:tcPr>
          <w:p w:rsidR="00144C96" w:rsidRPr="007810ED" w:rsidRDefault="00144C96" w:rsidP="00380B29">
            <w:pPr>
              <w:spacing w:line="240" w:lineRule="auto"/>
              <w:jc w:val="center"/>
              <w:rPr>
                <w:rFonts w:ascii="Arial Narrow" w:hAnsi="Arial Narrow"/>
              </w:rPr>
            </w:pPr>
            <w:r w:rsidRPr="007810ED">
              <w:rPr>
                <w:rFonts w:ascii="Arial Narrow" w:hAnsi="Arial Narrow"/>
              </w:rPr>
              <w:t>100</w:t>
            </w:r>
          </w:p>
        </w:tc>
      </w:tr>
      <w:tr w:rsidR="00144C96" w:rsidRPr="007810ED" w:rsidTr="00144C96">
        <w:trPr>
          <w:trHeight w:val="227"/>
        </w:trPr>
        <w:tc>
          <w:tcPr>
            <w:tcW w:w="1131" w:type="pct"/>
            <w:tcBorders>
              <w:top w:val="nil"/>
              <w:left w:val="single" w:sz="4" w:space="0" w:color="auto"/>
              <w:bottom w:val="single" w:sz="4" w:space="0" w:color="auto"/>
              <w:right w:val="single" w:sz="4" w:space="0" w:color="auto"/>
            </w:tcBorders>
            <w:shd w:val="clear" w:color="auto" w:fill="auto"/>
            <w:vAlign w:val="bottom"/>
          </w:tcPr>
          <w:p w:rsidR="00144C96" w:rsidRPr="007810ED" w:rsidRDefault="00144C96" w:rsidP="00380B29">
            <w:pPr>
              <w:spacing w:line="240" w:lineRule="auto"/>
              <w:rPr>
                <w:rFonts w:ascii="Arial Narrow" w:hAnsi="Arial Narrow"/>
                <w:b/>
              </w:rPr>
            </w:pPr>
            <w:r w:rsidRPr="007810ED">
              <w:rPr>
                <w:rFonts w:ascii="Arial Narrow" w:hAnsi="Arial Narrow"/>
                <w:b/>
              </w:rPr>
              <w:t>Индивидуальная жилая застройка, всего:</w:t>
            </w:r>
          </w:p>
        </w:tc>
        <w:tc>
          <w:tcPr>
            <w:tcW w:w="799" w:type="pct"/>
            <w:tcBorders>
              <w:top w:val="nil"/>
              <w:left w:val="nil"/>
              <w:bottom w:val="single" w:sz="4" w:space="0" w:color="auto"/>
              <w:right w:val="single" w:sz="4" w:space="0" w:color="auto"/>
            </w:tcBorders>
            <w:shd w:val="clear" w:color="auto" w:fill="auto"/>
            <w:noWrap/>
            <w:vAlign w:val="center"/>
          </w:tcPr>
          <w:p w:rsidR="00144C96" w:rsidRPr="007810ED" w:rsidRDefault="00144C96" w:rsidP="00380B29">
            <w:pPr>
              <w:spacing w:line="240" w:lineRule="auto"/>
              <w:jc w:val="center"/>
              <w:rPr>
                <w:rFonts w:ascii="Arial Narrow" w:hAnsi="Arial Narrow"/>
                <w:b/>
              </w:rPr>
            </w:pPr>
            <w:r w:rsidRPr="007810ED">
              <w:rPr>
                <w:rFonts w:ascii="Arial Narrow" w:hAnsi="Arial Narrow"/>
                <w:b/>
              </w:rPr>
              <w:t>187</w:t>
            </w:r>
          </w:p>
        </w:tc>
        <w:tc>
          <w:tcPr>
            <w:tcW w:w="850" w:type="pct"/>
            <w:tcBorders>
              <w:top w:val="nil"/>
              <w:left w:val="nil"/>
              <w:bottom w:val="single" w:sz="4" w:space="0" w:color="auto"/>
              <w:right w:val="single" w:sz="4" w:space="0" w:color="auto"/>
            </w:tcBorders>
            <w:shd w:val="clear" w:color="auto" w:fill="auto"/>
            <w:noWrap/>
            <w:vAlign w:val="center"/>
          </w:tcPr>
          <w:p w:rsidR="00144C96" w:rsidRPr="007810ED" w:rsidRDefault="00144C96" w:rsidP="00380B29">
            <w:pPr>
              <w:spacing w:line="240" w:lineRule="auto"/>
              <w:jc w:val="center"/>
              <w:rPr>
                <w:rFonts w:ascii="Arial Narrow" w:hAnsi="Arial Narrow"/>
                <w:b/>
              </w:rPr>
            </w:pPr>
            <w:r w:rsidRPr="007810ED">
              <w:rPr>
                <w:rFonts w:ascii="Arial Narrow" w:hAnsi="Arial Narrow"/>
                <w:b/>
              </w:rPr>
              <w:t>9350</w:t>
            </w:r>
          </w:p>
        </w:tc>
        <w:tc>
          <w:tcPr>
            <w:tcW w:w="633" w:type="pct"/>
            <w:tcBorders>
              <w:top w:val="nil"/>
              <w:left w:val="nil"/>
              <w:bottom w:val="single" w:sz="4" w:space="0" w:color="auto"/>
              <w:right w:val="single" w:sz="4" w:space="0" w:color="auto"/>
            </w:tcBorders>
            <w:shd w:val="clear" w:color="auto" w:fill="auto"/>
            <w:noWrap/>
            <w:vAlign w:val="center"/>
          </w:tcPr>
          <w:p w:rsidR="00144C96" w:rsidRPr="007810ED" w:rsidRDefault="00144C96" w:rsidP="00380B29">
            <w:pPr>
              <w:spacing w:line="240" w:lineRule="auto"/>
              <w:jc w:val="center"/>
              <w:rPr>
                <w:rFonts w:ascii="Arial Narrow" w:hAnsi="Arial Narrow"/>
                <w:b/>
              </w:rPr>
            </w:pPr>
            <w:r w:rsidRPr="007810ED">
              <w:rPr>
                <w:rFonts w:ascii="Arial Narrow" w:hAnsi="Arial Narrow"/>
                <w:b/>
              </w:rPr>
              <w:t>287,05</w:t>
            </w:r>
          </w:p>
        </w:tc>
        <w:tc>
          <w:tcPr>
            <w:tcW w:w="793" w:type="pct"/>
            <w:tcBorders>
              <w:top w:val="nil"/>
              <w:left w:val="nil"/>
              <w:bottom w:val="single" w:sz="4" w:space="0" w:color="auto"/>
              <w:right w:val="single" w:sz="4" w:space="0" w:color="auto"/>
            </w:tcBorders>
            <w:shd w:val="clear" w:color="auto" w:fill="auto"/>
            <w:noWrap/>
            <w:vAlign w:val="center"/>
          </w:tcPr>
          <w:p w:rsidR="00144C96" w:rsidRPr="007810ED" w:rsidRDefault="00144C96" w:rsidP="00380B29">
            <w:pPr>
              <w:spacing w:line="240" w:lineRule="auto"/>
              <w:jc w:val="center"/>
              <w:rPr>
                <w:rFonts w:ascii="Arial Narrow" w:hAnsi="Arial Narrow"/>
                <w:b/>
              </w:rPr>
            </w:pPr>
            <w:r w:rsidRPr="007810ED">
              <w:rPr>
                <w:rFonts w:ascii="Arial Narrow" w:hAnsi="Arial Narrow"/>
                <w:b/>
              </w:rPr>
              <w:t>1535</w:t>
            </w:r>
          </w:p>
        </w:tc>
        <w:tc>
          <w:tcPr>
            <w:tcW w:w="794" w:type="pct"/>
            <w:tcBorders>
              <w:top w:val="nil"/>
              <w:left w:val="nil"/>
              <w:bottom w:val="single" w:sz="4" w:space="0" w:color="auto"/>
              <w:right w:val="single" w:sz="4" w:space="0" w:color="auto"/>
            </w:tcBorders>
            <w:shd w:val="clear" w:color="auto" w:fill="auto"/>
            <w:noWrap/>
            <w:vAlign w:val="center"/>
          </w:tcPr>
          <w:p w:rsidR="00144C96" w:rsidRPr="007810ED" w:rsidRDefault="00144C96" w:rsidP="00380B29">
            <w:pPr>
              <w:spacing w:line="240" w:lineRule="auto"/>
              <w:jc w:val="center"/>
              <w:rPr>
                <w:rFonts w:ascii="Arial Narrow" w:hAnsi="Arial Narrow"/>
                <w:b/>
              </w:rPr>
            </w:pPr>
            <w:r w:rsidRPr="007810ED">
              <w:rPr>
                <w:rFonts w:ascii="Arial Narrow" w:hAnsi="Arial Narrow"/>
                <w:b/>
              </w:rPr>
              <w:t>50</w:t>
            </w:r>
          </w:p>
        </w:tc>
      </w:tr>
      <w:tr w:rsidR="00144C96" w:rsidRPr="007810ED" w:rsidTr="00144C96">
        <w:trPr>
          <w:trHeight w:val="227"/>
        </w:trPr>
        <w:tc>
          <w:tcPr>
            <w:tcW w:w="1131" w:type="pct"/>
            <w:tcBorders>
              <w:top w:val="nil"/>
              <w:left w:val="single" w:sz="4" w:space="0" w:color="auto"/>
              <w:bottom w:val="single" w:sz="4" w:space="0" w:color="auto"/>
              <w:right w:val="single" w:sz="4" w:space="0" w:color="auto"/>
            </w:tcBorders>
            <w:shd w:val="clear" w:color="auto" w:fill="auto"/>
            <w:vAlign w:val="bottom"/>
            <w:hideMark/>
          </w:tcPr>
          <w:p w:rsidR="00144C96" w:rsidRPr="007810ED" w:rsidRDefault="00144C96" w:rsidP="00380B29">
            <w:pPr>
              <w:spacing w:line="240" w:lineRule="auto"/>
              <w:rPr>
                <w:rFonts w:ascii="Arial Narrow" w:hAnsi="Arial Narrow"/>
              </w:rPr>
            </w:pPr>
            <w:r w:rsidRPr="007810ED">
              <w:rPr>
                <w:rFonts w:ascii="Arial Narrow" w:hAnsi="Arial Narrow"/>
              </w:rPr>
              <w:t>Западный (ИЖС)</w:t>
            </w:r>
          </w:p>
        </w:tc>
        <w:tc>
          <w:tcPr>
            <w:tcW w:w="799" w:type="pct"/>
            <w:tcBorders>
              <w:top w:val="nil"/>
              <w:left w:val="nil"/>
              <w:bottom w:val="single" w:sz="4" w:space="0" w:color="auto"/>
              <w:right w:val="single" w:sz="4" w:space="0" w:color="auto"/>
            </w:tcBorders>
            <w:shd w:val="clear" w:color="auto" w:fill="auto"/>
            <w:noWrap/>
            <w:vAlign w:val="center"/>
            <w:hideMark/>
          </w:tcPr>
          <w:p w:rsidR="00144C96" w:rsidRPr="007810ED" w:rsidRDefault="00144C96" w:rsidP="00380B29">
            <w:pPr>
              <w:spacing w:line="240" w:lineRule="auto"/>
              <w:jc w:val="center"/>
              <w:rPr>
                <w:rFonts w:ascii="Arial Narrow" w:hAnsi="Arial Narrow"/>
              </w:rPr>
            </w:pPr>
            <w:r w:rsidRPr="007810ED">
              <w:rPr>
                <w:rFonts w:ascii="Arial Narrow" w:hAnsi="Arial Narrow"/>
              </w:rPr>
              <w:t>187</w:t>
            </w:r>
          </w:p>
        </w:tc>
        <w:tc>
          <w:tcPr>
            <w:tcW w:w="850" w:type="pct"/>
            <w:tcBorders>
              <w:top w:val="nil"/>
              <w:left w:val="nil"/>
              <w:bottom w:val="single" w:sz="4" w:space="0" w:color="auto"/>
              <w:right w:val="single" w:sz="4" w:space="0" w:color="auto"/>
            </w:tcBorders>
            <w:shd w:val="clear" w:color="auto" w:fill="auto"/>
            <w:noWrap/>
            <w:vAlign w:val="center"/>
            <w:hideMark/>
          </w:tcPr>
          <w:p w:rsidR="00144C96" w:rsidRPr="007810ED" w:rsidRDefault="00144C96" w:rsidP="00380B29">
            <w:pPr>
              <w:spacing w:line="240" w:lineRule="auto"/>
              <w:jc w:val="center"/>
              <w:rPr>
                <w:rFonts w:ascii="Arial Narrow" w:hAnsi="Arial Narrow"/>
              </w:rPr>
            </w:pPr>
            <w:r w:rsidRPr="007810ED">
              <w:rPr>
                <w:rFonts w:ascii="Arial Narrow" w:hAnsi="Arial Narrow"/>
              </w:rPr>
              <w:t>9350</w:t>
            </w:r>
          </w:p>
        </w:tc>
        <w:tc>
          <w:tcPr>
            <w:tcW w:w="633" w:type="pct"/>
            <w:tcBorders>
              <w:top w:val="nil"/>
              <w:left w:val="nil"/>
              <w:bottom w:val="single" w:sz="4" w:space="0" w:color="auto"/>
              <w:right w:val="single" w:sz="4" w:space="0" w:color="auto"/>
            </w:tcBorders>
            <w:shd w:val="clear" w:color="auto" w:fill="auto"/>
            <w:noWrap/>
            <w:vAlign w:val="center"/>
            <w:hideMark/>
          </w:tcPr>
          <w:p w:rsidR="00144C96" w:rsidRPr="007810ED" w:rsidRDefault="00144C96" w:rsidP="00380B29">
            <w:pPr>
              <w:spacing w:line="240" w:lineRule="auto"/>
              <w:jc w:val="center"/>
              <w:rPr>
                <w:rFonts w:ascii="Arial Narrow" w:hAnsi="Arial Narrow"/>
              </w:rPr>
            </w:pPr>
            <w:r w:rsidRPr="007810ED">
              <w:rPr>
                <w:rFonts w:ascii="Arial Narrow" w:hAnsi="Arial Narrow"/>
              </w:rPr>
              <w:t>287,05</w:t>
            </w:r>
          </w:p>
        </w:tc>
        <w:tc>
          <w:tcPr>
            <w:tcW w:w="793" w:type="pct"/>
            <w:tcBorders>
              <w:top w:val="nil"/>
              <w:left w:val="nil"/>
              <w:bottom w:val="single" w:sz="4" w:space="0" w:color="auto"/>
              <w:right w:val="single" w:sz="4" w:space="0" w:color="auto"/>
            </w:tcBorders>
            <w:shd w:val="clear" w:color="auto" w:fill="auto"/>
            <w:noWrap/>
            <w:vAlign w:val="center"/>
            <w:hideMark/>
          </w:tcPr>
          <w:p w:rsidR="00144C96" w:rsidRPr="007810ED" w:rsidRDefault="00144C96" w:rsidP="00380B29">
            <w:pPr>
              <w:spacing w:line="240" w:lineRule="auto"/>
              <w:jc w:val="center"/>
              <w:rPr>
                <w:rFonts w:ascii="Arial Narrow" w:hAnsi="Arial Narrow"/>
              </w:rPr>
            </w:pPr>
            <w:r w:rsidRPr="007810ED">
              <w:rPr>
                <w:rFonts w:ascii="Arial Narrow" w:hAnsi="Arial Narrow"/>
              </w:rPr>
              <w:t>1535</w:t>
            </w:r>
          </w:p>
        </w:tc>
        <w:tc>
          <w:tcPr>
            <w:tcW w:w="794" w:type="pct"/>
            <w:tcBorders>
              <w:top w:val="nil"/>
              <w:left w:val="nil"/>
              <w:bottom w:val="single" w:sz="4" w:space="0" w:color="auto"/>
              <w:right w:val="single" w:sz="4" w:space="0" w:color="auto"/>
            </w:tcBorders>
            <w:shd w:val="clear" w:color="auto" w:fill="auto"/>
            <w:noWrap/>
            <w:vAlign w:val="center"/>
            <w:hideMark/>
          </w:tcPr>
          <w:p w:rsidR="00144C96" w:rsidRPr="007810ED" w:rsidRDefault="00144C96" w:rsidP="00380B29">
            <w:pPr>
              <w:spacing w:line="240" w:lineRule="auto"/>
              <w:jc w:val="center"/>
              <w:rPr>
                <w:rFonts w:ascii="Arial Narrow" w:hAnsi="Arial Narrow"/>
              </w:rPr>
            </w:pPr>
            <w:r w:rsidRPr="007810ED">
              <w:rPr>
                <w:rFonts w:ascii="Arial Narrow" w:hAnsi="Arial Narrow"/>
              </w:rPr>
              <w:t>50</w:t>
            </w:r>
          </w:p>
        </w:tc>
      </w:tr>
      <w:tr w:rsidR="00144C96" w:rsidRPr="007810ED" w:rsidTr="00144C96">
        <w:trPr>
          <w:trHeight w:val="227"/>
        </w:trPr>
        <w:tc>
          <w:tcPr>
            <w:tcW w:w="1131" w:type="pct"/>
            <w:tcBorders>
              <w:top w:val="nil"/>
              <w:left w:val="single" w:sz="4" w:space="0" w:color="auto"/>
              <w:bottom w:val="single" w:sz="4" w:space="0" w:color="auto"/>
              <w:right w:val="single" w:sz="4" w:space="0" w:color="auto"/>
            </w:tcBorders>
            <w:shd w:val="clear" w:color="auto" w:fill="auto"/>
            <w:vAlign w:val="bottom"/>
            <w:hideMark/>
          </w:tcPr>
          <w:p w:rsidR="00144C96" w:rsidRPr="007810ED" w:rsidRDefault="00144C96" w:rsidP="00380B29">
            <w:pPr>
              <w:spacing w:line="240" w:lineRule="auto"/>
              <w:rPr>
                <w:rFonts w:ascii="Arial Narrow" w:hAnsi="Arial Narrow"/>
                <w:b/>
              </w:rPr>
            </w:pPr>
            <w:r w:rsidRPr="007810ED">
              <w:rPr>
                <w:rFonts w:ascii="Arial Narrow" w:hAnsi="Arial Narrow"/>
                <w:b/>
              </w:rPr>
              <w:t>Итого:</w:t>
            </w:r>
          </w:p>
        </w:tc>
        <w:tc>
          <w:tcPr>
            <w:tcW w:w="799" w:type="pct"/>
            <w:tcBorders>
              <w:top w:val="nil"/>
              <w:left w:val="nil"/>
              <w:bottom w:val="single" w:sz="4" w:space="0" w:color="auto"/>
              <w:right w:val="single" w:sz="4" w:space="0" w:color="auto"/>
            </w:tcBorders>
            <w:shd w:val="clear" w:color="auto" w:fill="auto"/>
            <w:noWrap/>
            <w:vAlign w:val="center"/>
            <w:hideMark/>
          </w:tcPr>
          <w:p w:rsidR="00144C96" w:rsidRPr="007810ED" w:rsidRDefault="00144C96" w:rsidP="00380B29">
            <w:pPr>
              <w:spacing w:line="240" w:lineRule="auto"/>
              <w:jc w:val="center"/>
              <w:rPr>
                <w:rFonts w:ascii="Arial Narrow" w:hAnsi="Arial Narrow"/>
                <w:b/>
              </w:rPr>
            </w:pPr>
            <w:r w:rsidRPr="007810ED">
              <w:rPr>
                <w:rFonts w:ascii="Arial Narrow" w:hAnsi="Arial Narrow"/>
                <w:b/>
              </w:rPr>
              <w:t>711</w:t>
            </w:r>
          </w:p>
        </w:tc>
        <w:tc>
          <w:tcPr>
            <w:tcW w:w="850" w:type="pct"/>
            <w:tcBorders>
              <w:top w:val="nil"/>
              <w:left w:val="nil"/>
              <w:bottom w:val="single" w:sz="4" w:space="0" w:color="auto"/>
              <w:right w:val="single" w:sz="4" w:space="0" w:color="auto"/>
            </w:tcBorders>
            <w:shd w:val="clear" w:color="auto" w:fill="auto"/>
            <w:noWrap/>
            <w:vAlign w:val="center"/>
            <w:hideMark/>
          </w:tcPr>
          <w:p w:rsidR="00144C96" w:rsidRPr="007810ED" w:rsidRDefault="00144C96" w:rsidP="00380B29">
            <w:pPr>
              <w:spacing w:line="240" w:lineRule="auto"/>
              <w:jc w:val="center"/>
              <w:rPr>
                <w:rFonts w:ascii="Arial Narrow" w:hAnsi="Arial Narrow"/>
                <w:b/>
              </w:rPr>
            </w:pPr>
            <w:r w:rsidRPr="007810ED">
              <w:rPr>
                <w:rFonts w:ascii="Arial Narrow" w:hAnsi="Arial Narrow"/>
                <w:b/>
              </w:rPr>
              <w:t>66575</w:t>
            </w:r>
          </w:p>
        </w:tc>
        <w:tc>
          <w:tcPr>
            <w:tcW w:w="633" w:type="pct"/>
            <w:tcBorders>
              <w:top w:val="nil"/>
              <w:left w:val="nil"/>
              <w:bottom w:val="single" w:sz="4" w:space="0" w:color="auto"/>
              <w:right w:val="single" w:sz="4" w:space="0" w:color="auto"/>
            </w:tcBorders>
            <w:shd w:val="clear" w:color="auto" w:fill="auto"/>
            <w:noWrap/>
            <w:vAlign w:val="center"/>
            <w:hideMark/>
          </w:tcPr>
          <w:p w:rsidR="00144C96" w:rsidRPr="007810ED" w:rsidRDefault="00144C96" w:rsidP="00380B29">
            <w:pPr>
              <w:spacing w:line="240" w:lineRule="auto"/>
              <w:jc w:val="center"/>
              <w:rPr>
                <w:rFonts w:ascii="Arial Narrow" w:hAnsi="Arial Narrow"/>
                <w:b/>
              </w:rPr>
            </w:pPr>
            <w:r w:rsidRPr="007810ED">
              <w:rPr>
                <w:rFonts w:ascii="Arial Narrow" w:hAnsi="Arial Narrow"/>
                <w:b/>
              </w:rPr>
              <w:t>2043,86</w:t>
            </w:r>
          </w:p>
        </w:tc>
        <w:tc>
          <w:tcPr>
            <w:tcW w:w="793" w:type="pct"/>
            <w:tcBorders>
              <w:top w:val="nil"/>
              <w:left w:val="nil"/>
              <w:bottom w:val="single" w:sz="4" w:space="0" w:color="auto"/>
              <w:right w:val="single" w:sz="4" w:space="0" w:color="auto"/>
            </w:tcBorders>
            <w:shd w:val="clear" w:color="auto" w:fill="auto"/>
            <w:noWrap/>
            <w:vAlign w:val="center"/>
            <w:hideMark/>
          </w:tcPr>
          <w:p w:rsidR="00144C96" w:rsidRPr="007810ED" w:rsidRDefault="00144C96" w:rsidP="00380B29">
            <w:pPr>
              <w:spacing w:line="240" w:lineRule="auto"/>
              <w:jc w:val="center"/>
              <w:rPr>
                <w:rFonts w:ascii="Arial Narrow" w:hAnsi="Arial Narrow"/>
              </w:rPr>
            </w:pPr>
          </w:p>
        </w:tc>
        <w:tc>
          <w:tcPr>
            <w:tcW w:w="794" w:type="pct"/>
            <w:tcBorders>
              <w:top w:val="nil"/>
              <w:left w:val="nil"/>
              <w:bottom w:val="single" w:sz="4" w:space="0" w:color="auto"/>
              <w:right w:val="single" w:sz="4" w:space="0" w:color="auto"/>
            </w:tcBorders>
            <w:shd w:val="clear" w:color="auto" w:fill="auto"/>
            <w:noWrap/>
            <w:vAlign w:val="center"/>
            <w:hideMark/>
          </w:tcPr>
          <w:p w:rsidR="00144C96" w:rsidRPr="007810ED" w:rsidRDefault="00144C96" w:rsidP="00380B29">
            <w:pPr>
              <w:spacing w:line="240" w:lineRule="auto"/>
              <w:jc w:val="center"/>
              <w:rPr>
                <w:rFonts w:ascii="Arial Narrow" w:hAnsi="Arial Narrow"/>
              </w:rPr>
            </w:pPr>
          </w:p>
        </w:tc>
      </w:tr>
    </w:tbl>
    <w:p w:rsidR="00484FFA" w:rsidRDefault="00484FFA" w:rsidP="00144C96">
      <w:pPr>
        <w:ind w:firstLine="709"/>
        <w:jc w:val="both"/>
        <w:rPr>
          <w:rFonts w:ascii="Arial" w:hAnsi="Arial" w:cs="Arial"/>
          <w:sz w:val="24"/>
        </w:rPr>
      </w:pPr>
    </w:p>
    <w:p w:rsidR="00144C96" w:rsidRPr="007810ED" w:rsidRDefault="00144C96" w:rsidP="00144C96">
      <w:pPr>
        <w:ind w:firstLine="709"/>
        <w:jc w:val="both"/>
        <w:rPr>
          <w:rFonts w:ascii="Arial" w:hAnsi="Arial" w:cs="Arial"/>
          <w:sz w:val="24"/>
        </w:rPr>
      </w:pPr>
      <w:r w:rsidRPr="007810ED">
        <w:rPr>
          <w:rFonts w:ascii="Arial" w:hAnsi="Arial" w:cs="Arial"/>
          <w:sz w:val="24"/>
        </w:rPr>
        <w:t xml:space="preserve">Новый жилой район «Западный», общей площадью 522 га, располагается западнее поселка Аликоновка. В центральной части жилого района предусматривается размещение среднеэтажной жилой застройки общей площадью 91 га. Большая часть жилого района рассчитана </w:t>
      </w:r>
      <w:r w:rsidR="004444DD" w:rsidRPr="007810ED">
        <w:rPr>
          <w:rFonts w:ascii="Arial" w:hAnsi="Arial" w:cs="Arial"/>
          <w:sz w:val="24"/>
        </w:rPr>
        <w:t>на</w:t>
      </w:r>
      <w:r w:rsidRPr="007810ED">
        <w:rPr>
          <w:rFonts w:ascii="Arial" w:hAnsi="Arial" w:cs="Arial"/>
          <w:sz w:val="24"/>
        </w:rPr>
        <w:t xml:space="preserve"> размещение </w:t>
      </w:r>
      <w:r w:rsidRPr="007810ED">
        <w:rPr>
          <w:rFonts w:ascii="Arial" w:hAnsi="Arial" w:cs="Arial"/>
          <w:sz w:val="24"/>
        </w:rPr>
        <w:lastRenderedPageBreak/>
        <w:t>малоэтажной жилой застройки многоквартирного и блокированного типа, южная часть</w:t>
      </w:r>
      <w:r w:rsidR="004444DD" w:rsidRPr="007810ED">
        <w:rPr>
          <w:rFonts w:ascii="Arial" w:hAnsi="Arial" w:cs="Arial"/>
          <w:sz w:val="24"/>
        </w:rPr>
        <w:t xml:space="preserve"> – </w:t>
      </w:r>
      <w:r w:rsidRPr="007810ED">
        <w:rPr>
          <w:rFonts w:ascii="Arial" w:hAnsi="Arial" w:cs="Arial"/>
          <w:sz w:val="24"/>
        </w:rPr>
        <w:t>под индивидуальную жилую застройку, центральная – под среднеэтажную.</w:t>
      </w:r>
    </w:p>
    <w:p w:rsidR="00144C96" w:rsidRPr="007810ED" w:rsidRDefault="00144C96" w:rsidP="00144C96">
      <w:pPr>
        <w:ind w:firstLine="709"/>
        <w:jc w:val="both"/>
        <w:rPr>
          <w:rFonts w:ascii="Arial" w:hAnsi="Arial" w:cs="Arial"/>
          <w:sz w:val="24"/>
        </w:rPr>
      </w:pPr>
      <w:r w:rsidRPr="007810ED">
        <w:rPr>
          <w:rFonts w:ascii="Arial" w:hAnsi="Arial" w:cs="Arial"/>
          <w:sz w:val="24"/>
        </w:rPr>
        <w:t>Планируемый микрорайон «Аликоновка» также расположен в западной части города-курорта, на левом берегу р. Аликоновка. Освоение этого микрорайона планируется на ближайшую перспективу до 2027 года. Новое строительство также планируется вдоль южных планировочных осей – р. Березовка и р. Кабардинка.</w:t>
      </w:r>
    </w:p>
    <w:p w:rsidR="00144C96" w:rsidRPr="007810ED" w:rsidRDefault="00144C96" w:rsidP="00144C96">
      <w:pPr>
        <w:ind w:firstLine="709"/>
        <w:jc w:val="both"/>
      </w:pPr>
    </w:p>
    <w:p w:rsidR="00144C96" w:rsidRPr="007810ED" w:rsidRDefault="00424F53" w:rsidP="00424F53">
      <w:pPr>
        <w:pStyle w:val="aff7"/>
        <w:rPr>
          <w:rFonts w:cs="Arial"/>
          <w:b w:val="0"/>
          <w:bCs w:val="0"/>
          <w:szCs w:val="24"/>
        </w:rPr>
      </w:pPr>
      <w:r w:rsidRPr="007810ED">
        <w:t xml:space="preserve">Таблица </w:t>
      </w:r>
      <w:fldSimple w:instr=" SEQ Таблица \* ARABIC ">
        <w:r w:rsidR="000F3338">
          <w:rPr>
            <w:noProof/>
          </w:rPr>
          <w:t>82</w:t>
        </w:r>
      </w:fldSimple>
      <w:r w:rsidRPr="007810ED">
        <w:t xml:space="preserve"> </w:t>
      </w:r>
      <w:r w:rsidR="00144C96" w:rsidRPr="007810ED">
        <w:rPr>
          <w:rFonts w:cs="Arial"/>
          <w:bCs w:val="0"/>
          <w:szCs w:val="24"/>
        </w:rPr>
        <w:t>– Планируемая жилая застройка на новых территориях городского округа города-курорта Кисловодска (на первую очередь реализации Генерального плана – до 2027 года)</w:t>
      </w:r>
    </w:p>
    <w:tbl>
      <w:tblPr>
        <w:tblW w:w="5000" w:type="pct"/>
        <w:tblLook w:val="04A0" w:firstRow="1" w:lastRow="0" w:firstColumn="1" w:lastColumn="0" w:noHBand="0" w:noVBand="1"/>
      </w:tblPr>
      <w:tblGrid>
        <w:gridCol w:w="2022"/>
        <w:gridCol w:w="1501"/>
        <w:gridCol w:w="1547"/>
        <w:gridCol w:w="1501"/>
        <w:gridCol w:w="1501"/>
        <w:gridCol w:w="1499"/>
      </w:tblGrid>
      <w:tr w:rsidR="00144C96" w:rsidRPr="007810ED" w:rsidTr="00144C96">
        <w:trPr>
          <w:trHeight w:val="340"/>
        </w:trPr>
        <w:tc>
          <w:tcPr>
            <w:tcW w:w="105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144C96" w:rsidRPr="007810ED" w:rsidRDefault="00144C96" w:rsidP="00144C96">
            <w:pPr>
              <w:jc w:val="center"/>
              <w:rPr>
                <w:rFonts w:ascii="Arial Narrow" w:hAnsi="Arial Narrow"/>
              </w:rPr>
            </w:pPr>
            <w:r w:rsidRPr="007810ED">
              <w:rPr>
                <w:rFonts w:ascii="Arial Narrow" w:hAnsi="Arial Narrow"/>
                <w:b/>
              </w:rPr>
              <w:t>Вид застройки по микрорайонам</w:t>
            </w:r>
          </w:p>
        </w:tc>
        <w:tc>
          <w:tcPr>
            <w:tcW w:w="784" w:type="pct"/>
            <w:tcBorders>
              <w:top w:val="single" w:sz="8" w:space="0" w:color="auto"/>
              <w:left w:val="nil"/>
              <w:bottom w:val="single" w:sz="8" w:space="0" w:color="auto"/>
              <w:right w:val="single" w:sz="8" w:space="0" w:color="auto"/>
            </w:tcBorders>
            <w:shd w:val="clear" w:color="auto" w:fill="auto"/>
            <w:vAlign w:val="center"/>
            <w:hideMark/>
          </w:tcPr>
          <w:p w:rsidR="00144C96" w:rsidRPr="007810ED" w:rsidRDefault="00144C96" w:rsidP="00144C96">
            <w:pPr>
              <w:jc w:val="center"/>
              <w:rPr>
                <w:rFonts w:ascii="Arial Narrow" w:hAnsi="Arial Narrow"/>
                <w:b/>
                <w:bCs/>
              </w:rPr>
            </w:pPr>
            <w:r w:rsidRPr="007810ED">
              <w:rPr>
                <w:rFonts w:ascii="Arial Narrow" w:hAnsi="Arial Narrow"/>
                <w:b/>
                <w:bCs/>
              </w:rPr>
              <w:t>Площадь свободных территорий, га</w:t>
            </w:r>
          </w:p>
        </w:tc>
        <w:tc>
          <w:tcPr>
            <w:tcW w:w="808" w:type="pct"/>
            <w:tcBorders>
              <w:top w:val="single" w:sz="8" w:space="0" w:color="auto"/>
              <w:left w:val="nil"/>
              <w:bottom w:val="single" w:sz="8" w:space="0" w:color="auto"/>
              <w:right w:val="single" w:sz="8" w:space="0" w:color="auto"/>
            </w:tcBorders>
            <w:shd w:val="clear" w:color="auto" w:fill="auto"/>
            <w:vAlign w:val="center"/>
            <w:hideMark/>
          </w:tcPr>
          <w:p w:rsidR="00144C96" w:rsidRPr="007810ED" w:rsidRDefault="00144C96" w:rsidP="00144C96">
            <w:pPr>
              <w:jc w:val="center"/>
              <w:rPr>
                <w:rFonts w:ascii="Arial Narrow" w:hAnsi="Arial Narrow"/>
                <w:b/>
                <w:bCs/>
              </w:rPr>
            </w:pPr>
            <w:r w:rsidRPr="007810ED">
              <w:rPr>
                <w:rFonts w:ascii="Arial Narrow" w:hAnsi="Arial Narrow"/>
                <w:b/>
                <w:bCs/>
              </w:rPr>
              <w:t>Численность населения, чел.</w:t>
            </w:r>
          </w:p>
        </w:tc>
        <w:tc>
          <w:tcPr>
            <w:tcW w:w="784" w:type="pct"/>
            <w:tcBorders>
              <w:top w:val="single" w:sz="8" w:space="0" w:color="auto"/>
              <w:left w:val="nil"/>
              <w:bottom w:val="single" w:sz="8" w:space="0" w:color="auto"/>
              <w:right w:val="single" w:sz="8" w:space="0" w:color="auto"/>
            </w:tcBorders>
            <w:shd w:val="clear" w:color="auto" w:fill="auto"/>
            <w:vAlign w:val="center"/>
            <w:hideMark/>
          </w:tcPr>
          <w:p w:rsidR="00144C96" w:rsidRPr="007810ED" w:rsidRDefault="00144C96" w:rsidP="00144C96">
            <w:pPr>
              <w:jc w:val="center"/>
              <w:rPr>
                <w:rFonts w:ascii="Arial Narrow" w:hAnsi="Arial Narrow"/>
                <w:b/>
                <w:bCs/>
              </w:rPr>
            </w:pPr>
            <w:r w:rsidRPr="007810ED">
              <w:rPr>
                <w:rFonts w:ascii="Arial Narrow" w:hAnsi="Arial Narrow"/>
                <w:b/>
                <w:bCs/>
              </w:rPr>
              <w:t>Площадь жилого фонда тыс. м</w:t>
            </w:r>
            <w:r w:rsidRPr="007810ED">
              <w:rPr>
                <w:rFonts w:ascii="Arial Narrow" w:hAnsi="Arial Narrow"/>
                <w:b/>
                <w:bCs/>
                <w:vertAlign w:val="superscript"/>
              </w:rPr>
              <w:t>2</w:t>
            </w:r>
          </w:p>
        </w:tc>
        <w:tc>
          <w:tcPr>
            <w:tcW w:w="784" w:type="pct"/>
            <w:tcBorders>
              <w:top w:val="single" w:sz="8" w:space="0" w:color="auto"/>
              <w:left w:val="nil"/>
              <w:bottom w:val="single" w:sz="8" w:space="0" w:color="auto"/>
              <w:right w:val="single" w:sz="8" w:space="0" w:color="auto"/>
            </w:tcBorders>
            <w:shd w:val="clear" w:color="auto" w:fill="auto"/>
            <w:vAlign w:val="center"/>
            <w:hideMark/>
          </w:tcPr>
          <w:p w:rsidR="00144C96" w:rsidRPr="007810ED" w:rsidRDefault="00144C96" w:rsidP="00144C96">
            <w:pPr>
              <w:jc w:val="center"/>
              <w:rPr>
                <w:rFonts w:ascii="Arial Narrow" w:hAnsi="Arial Narrow"/>
                <w:b/>
                <w:bCs/>
              </w:rPr>
            </w:pPr>
            <w:r w:rsidRPr="007810ED">
              <w:rPr>
                <w:rFonts w:ascii="Arial Narrow" w:hAnsi="Arial Narrow"/>
                <w:b/>
                <w:bCs/>
              </w:rPr>
              <w:t>Плотность жилого фонда м</w:t>
            </w:r>
            <w:r w:rsidRPr="007810ED">
              <w:rPr>
                <w:rFonts w:ascii="Arial Narrow" w:hAnsi="Arial Narrow"/>
                <w:b/>
                <w:bCs/>
                <w:vertAlign w:val="superscript"/>
              </w:rPr>
              <w:t>2</w:t>
            </w:r>
            <w:r w:rsidRPr="007810ED">
              <w:rPr>
                <w:rFonts w:ascii="Arial Narrow" w:hAnsi="Arial Narrow"/>
                <w:b/>
                <w:bCs/>
              </w:rPr>
              <w:t>/га</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144C96" w:rsidRPr="007810ED" w:rsidRDefault="00144C96" w:rsidP="00144C96">
            <w:pPr>
              <w:jc w:val="center"/>
              <w:rPr>
                <w:rFonts w:ascii="Arial Narrow" w:hAnsi="Arial Narrow"/>
                <w:b/>
                <w:bCs/>
              </w:rPr>
            </w:pPr>
            <w:r w:rsidRPr="007810ED">
              <w:rPr>
                <w:rFonts w:ascii="Arial Narrow" w:hAnsi="Arial Narrow"/>
                <w:b/>
                <w:bCs/>
              </w:rPr>
              <w:t>Плотность населения чел./га</w:t>
            </w:r>
          </w:p>
        </w:tc>
      </w:tr>
      <w:tr w:rsidR="00144C96" w:rsidRPr="007810ED" w:rsidTr="00144C96">
        <w:trPr>
          <w:trHeight w:val="340"/>
        </w:trPr>
        <w:tc>
          <w:tcPr>
            <w:tcW w:w="1056" w:type="pct"/>
            <w:tcBorders>
              <w:top w:val="nil"/>
              <w:left w:val="single" w:sz="8" w:space="0" w:color="auto"/>
              <w:bottom w:val="single" w:sz="8" w:space="0" w:color="auto"/>
              <w:right w:val="single" w:sz="8" w:space="0" w:color="auto"/>
            </w:tcBorders>
            <w:shd w:val="clear" w:color="auto" w:fill="auto"/>
            <w:vAlign w:val="center"/>
            <w:hideMark/>
          </w:tcPr>
          <w:p w:rsidR="00144C96" w:rsidRPr="007810ED" w:rsidRDefault="00144C96" w:rsidP="00144C96">
            <w:pPr>
              <w:rPr>
                <w:rFonts w:ascii="Arial Narrow" w:hAnsi="Arial Narrow"/>
                <w:b/>
                <w:bCs/>
              </w:rPr>
            </w:pPr>
            <w:r w:rsidRPr="007810ED">
              <w:rPr>
                <w:rFonts w:ascii="Arial Narrow" w:hAnsi="Arial Narrow"/>
                <w:b/>
                <w:bCs/>
              </w:rPr>
              <w:t>Среднеэтажная застройка, всего:</w:t>
            </w:r>
          </w:p>
        </w:tc>
        <w:tc>
          <w:tcPr>
            <w:tcW w:w="784" w:type="pct"/>
            <w:tcBorders>
              <w:top w:val="nil"/>
              <w:left w:val="nil"/>
              <w:bottom w:val="single" w:sz="8" w:space="0" w:color="auto"/>
              <w:right w:val="single" w:sz="8" w:space="0" w:color="auto"/>
            </w:tcBorders>
            <w:shd w:val="clear" w:color="auto" w:fill="auto"/>
            <w:vAlign w:val="center"/>
            <w:hideMark/>
          </w:tcPr>
          <w:p w:rsidR="00144C96" w:rsidRPr="007810ED" w:rsidRDefault="00144C96" w:rsidP="00144C96">
            <w:pPr>
              <w:jc w:val="right"/>
              <w:rPr>
                <w:rFonts w:ascii="Arial Narrow" w:hAnsi="Arial Narrow"/>
                <w:b/>
                <w:bCs/>
              </w:rPr>
            </w:pPr>
            <w:r w:rsidRPr="007810ED">
              <w:rPr>
                <w:rFonts w:ascii="Arial Narrow" w:hAnsi="Arial Narrow"/>
                <w:b/>
                <w:bCs/>
              </w:rPr>
              <w:t>127</w:t>
            </w:r>
          </w:p>
        </w:tc>
        <w:tc>
          <w:tcPr>
            <w:tcW w:w="808" w:type="pct"/>
            <w:tcBorders>
              <w:top w:val="nil"/>
              <w:left w:val="nil"/>
              <w:bottom w:val="single" w:sz="8" w:space="0" w:color="auto"/>
              <w:right w:val="single" w:sz="8" w:space="0" w:color="auto"/>
            </w:tcBorders>
            <w:shd w:val="clear" w:color="auto" w:fill="auto"/>
            <w:vAlign w:val="center"/>
            <w:hideMark/>
          </w:tcPr>
          <w:p w:rsidR="00144C96" w:rsidRPr="007810ED" w:rsidRDefault="00144C96" w:rsidP="00144C96">
            <w:pPr>
              <w:jc w:val="right"/>
              <w:rPr>
                <w:rFonts w:ascii="Arial Narrow" w:hAnsi="Arial Narrow"/>
                <w:b/>
                <w:bCs/>
              </w:rPr>
            </w:pPr>
            <w:r w:rsidRPr="007810ED">
              <w:rPr>
                <w:rFonts w:ascii="Arial Narrow" w:hAnsi="Arial Narrow"/>
                <w:b/>
                <w:bCs/>
              </w:rPr>
              <w:t>15875</w:t>
            </w:r>
          </w:p>
        </w:tc>
        <w:tc>
          <w:tcPr>
            <w:tcW w:w="784" w:type="pct"/>
            <w:tcBorders>
              <w:top w:val="nil"/>
              <w:left w:val="nil"/>
              <w:bottom w:val="single" w:sz="8" w:space="0" w:color="auto"/>
              <w:right w:val="single" w:sz="8" w:space="0" w:color="auto"/>
            </w:tcBorders>
            <w:shd w:val="clear" w:color="auto" w:fill="auto"/>
            <w:vAlign w:val="center"/>
            <w:hideMark/>
          </w:tcPr>
          <w:p w:rsidR="00144C96" w:rsidRPr="007810ED" w:rsidRDefault="00144C96" w:rsidP="00144C96">
            <w:pPr>
              <w:jc w:val="right"/>
              <w:rPr>
                <w:rFonts w:ascii="Arial Narrow" w:hAnsi="Arial Narrow"/>
                <w:b/>
                <w:bCs/>
              </w:rPr>
            </w:pPr>
            <w:r w:rsidRPr="007810ED">
              <w:rPr>
                <w:rFonts w:ascii="Arial Narrow" w:hAnsi="Arial Narrow"/>
                <w:b/>
                <w:bCs/>
              </w:rPr>
              <w:t>487,36</w:t>
            </w:r>
          </w:p>
        </w:tc>
        <w:tc>
          <w:tcPr>
            <w:tcW w:w="784" w:type="pct"/>
            <w:tcBorders>
              <w:top w:val="nil"/>
              <w:left w:val="nil"/>
              <w:bottom w:val="single" w:sz="8" w:space="0" w:color="auto"/>
              <w:right w:val="single" w:sz="8" w:space="0" w:color="auto"/>
            </w:tcBorders>
            <w:shd w:val="clear" w:color="auto" w:fill="auto"/>
            <w:vAlign w:val="center"/>
            <w:hideMark/>
          </w:tcPr>
          <w:p w:rsidR="00144C96" w:rsidRPr="007810ED" w:rsidRDefault="00144C96" w:rsidP="00144C96">
            <w:pPr>
              <w:jc w:val="right"/>
              <w:rPr>
                <w:rFonts w:ascii="Arial Narrow" w:hAnsi="Arial Narrow"/>
                <w:b/>
              </w:rPr>
            </w:pPr>
            <w:r w:rsidRPr="007810ED">
              <w:rPr>
                <w:rFonts w:ascii="Arial Narrow" w:hAnsi="Arial Narrow"/>
                <w:b/>
              </w:rPr>
              <w:t>3838</w:t>
            </w:r>
          </w:p>
        </w:tc>
        <w:tc>
          <w:tcPr>
            <w:tcW w:w="783" w:type="pct"/>
            <w:tcBorders>
              <w:top w:val="nil"/>
              <w:left w:val="nil"/>
              <w:bottom w:val="single" w:sz="8" w:space="0" w:color="auto"/>
              <w:right w:val="single" w:sz="8" w:space="0" w:color="auto"/>
            </w:tcBorders>
            <w:shd w:val="clear" w:color="auto" w:fill="auto"/>
            <w:vAlign w:val="center"/>
            <w:hideMark/>
          </w:tcPr>
          <w:p w:rsidR="00144C96" w:rsidRPr="007810ED" w:rsidRDefault="00144C96" w:rsidP="00144C96">
            <w:pPr>
              <w:jc w:val="right"/>
              <w:rPr>
                <w:rFonts w:ascii="Arial Narrow" w:hAnsi="Arial Narrow"/>
                <w:b/>
              </w:rPr>
            </w:pPr>
            <w:r w:rsidRPr="007810ED">
              <w:rPr>
                <w:rFonts w:ascii="Arial Narrow" w:hAnsi="Arial Narrow"/>
                <w:b/>
              </w:rPr>
              <w:t>125</w:t>
            </w:r>
          </w:p>
        </w:tc>
      </w:tr>
      <w:tr w:rsidR="00144C96" w:rsidRPr="007810ED" w:rsidTr="00144C96">
        <w:trPr>
          <w:trHeight w:val="340"/>
        </w:trPr>
        <w:tc>
          <w:tcPr>
            <w:tcW w:w="1056" w:type="pct"/>
            <w:tcBorders>
              <w:top w:val="nil"/>
              <w:left w:val="single" w:sz="8" w:space="0" w:color="auto"/>
              <w:bottom w:val="single" w:sz="8" w:space="0" w:color="auto"/>
              <w:right w:val="single" w:sz="8" w:space="0" w:color="auto"/>
            </w:tcBorders>
            <w:shd w:val="clear" w:color="auto" w:fill="auto"/>
            <w:vAlign w:val="center"/>
            <w:hideMark/>
          </w:tcPr>
          <w:p w:rsidR="00144C96" w:rsidRPr="007810ED" w:rsidRDefault="00144C96" w:rsidP="00144C96">
            <w:pPr>
              <w:rPr>
                <w:rFonts w:ascii="Arial Narrow" w:hAnsi="Arial Narrow"/>
              </w:rPr>
            </w:pPr>
            <w:r w:rsidRPr="007810ED">
              <w:rPr>
                <w:rFonts w:ascii="Arial Narrow" w:hAnsi="Arial Narrow"/>
              </w:rPr>
              <w:t>Западный (среднеэтажная)</w:t>
            </w:r>
          </w:p>
        </w:tc>
        <w:tc>
          <w:tcPr>
            <w:tcW w:w="784" w:type="pct"/>
            <w:tcBorders>
              <w:top w:val="nil"/>
              <w:left w:val="nil"/>
              <w:bottom w:val="single" w:sz="8" w:space="0" w:color="auto"/>
              <w:right w:val="single" w:sz="8" w:space="0" w:color="auto"/>
            </w:tcBorders>
            <w:shd w:val="clear" w:color="auto" w:fill="auto"/>
            <w:noWrap/>
            <w:vAlign w:val="center"/>
            <w:hideMark/>
          </w:tcPr>
          <w:p w:rsidR="00144C96" w:rsidRPr="007810ED" w:rsidRDefault="00144C96" w:rsidP="00144C96">
            <w:pPr>
              <w:jc w:val="right"/>
              <w:rPr>
                <w:rFonts w:ascii="Arial Narrow" w:hAnsi="Arial Narrow"/>
              </w:rPr>
            </w:pPr>
            <w:r w:rsidRPr="007810ED">
              <w:rPr>
                <w:rFonts w:ascii="Arial Narrow" w:hAnsi="Arial Narrow"/>
              </w:rPr>
              <w:t>91</w:t>
            </w:r>
          </w:p>
        </w:tc>
        <w:tc>
          <w:tcPr>
            <w:tcW w:w="808" w:type="pct"/>
            <w:tcBorders>
              <w:top w:val="nil"/>
              <w:left w:val="nil"/>
              <w:bottom w:val="single" w:sz="8" w:space="0" w:color="auto"/>
              <w:right w:val="single" w:sz="8" w:space="0" w:color="auto"/>
            </w:tcBorders>
            <w:shd w:val="clear" w:color="auto" w:fill="auto"/>
            <w:noWrap/>
            <w:vAlign w:val="center"/>
            <w:hideMark/>
          </w:tcPr>
          <w:p w:rsidR="00144C96" w:rsidRPr="007810ED" w:rsidRDefault="00144C96" w:rsidP="00144C96">
            <w:pPr>
              <w:jc w:val="right"/>
              <w:rPr>
                <w:rFonts w:ascii="Arial Narrow" w:hAnsi="Arial Narrow"/>
              </w:rPr>
            </w:pPr>
            <w:r w:rsidRPr="007810ED">
              <w:rPr>
                <w:rFonts w:ascii="Arial Narrow" w:hAnsi="Arial Narrow"/>
              </w:rPr>
              <w:t>11375</w:t>
            </w:r>
          </w:p>
        </w:tc>
        <w:tc>
          <w:tcPr>
            <w:tcW w:w="784" w:type="pct"/>
            <w:tcBorders>
              <w:top w:val="nil"/>
              <w:left w:val="nil"/>
              <w:bottom w:val="single" w:sz="8" w:space="0" w:color="auto"/>
              <w:right w:val="single" w:sz="8" w:space="0" w:color="auto"/>
            </w:tcBorders>
            <w:shd w:val="clear" w:color="auto" w:fill="auto"/>
            <w:noWrap/>
            <w:vAlign w:val="center"/>
            <w:hideMark/>
          </w:tcPr>
          <w:p w:rsidR="00144C96" w:rsidRPr="007810ED" w:rsidRDefault="00144C96" w:rsidP="00144C96">
            <w:pPr>
              <w:jc w:val="right"/>
              <w:rPr>
                <w:rFonts w:ascii="Arial Narrow" w:hAnsi="Arial Narrow"/>
              </w:rPr>
            </w:pPr>
            <w:r w:rsidRPr="007810ED">
              <w:rPr>
                <w:rFonts w:ascii="Arial Narrow" w:hAnsi="Arial Narrow"/>
              </w:rPr>
              <w:t>349,21</w:t>
            </w:r>
          </w:p>
        </w:tc>
        <w:tc>
          <w:tcPr>
            <w:tcW w:w="784" w:type="pct"/>
            <w:tcBorders>
              <w:top w:val="nil"/>
              <w:left w:val="nil"/>
              <w:bottom w:val="single" w:sz="8" w:space="0" w:color="auto"/>
              <w:right w:val="single" w:sz="8" w:space="0" w:color="auto"/>
            </w:tcBorders>
            <w:shd w:val="clear" w:color="auto" w:fill="auto"/>
            <w:noWrap/>
            <w:vAlign w:val="center"/>
            <w:hideMark/>
          </w:tcPr>
          <w:p w:rsidR="00144C96" w:rsidRPr="007810ED" w:rsidRDefault="00144C96" w:rsidP="00144C96">
            <w:pPr>
              <w:jc w:val="right"/>
              <w:rPr>
                <w:rFonts w:ascii="Arial Narrow" w:hAnsi="Arial Narrow"/>
              </w:rPr>
            </w:pPr>
            <w:r w:rsidRPr="007810ED">
              <w:rPr>
                <w:rFonts w:ascii="Arial Narrow" w:hAnsi="Arial Narrow"/>
              </w:rPr>
              <w:t>3838</w:t>
            </w:r>
          </w:p>
        </w:tc>
        <w:tc>
          <w:tcPr>
            <w:tcW w:w="783" w:type="pct"/>
            <w:tcBorders>
              <w:top w:val="nil"/>
              <w:left w:val="nil"/>
              <w:bottom w:val="single" w:sz="8" w:space="0" w:color="auto"/>
              <w:right w:val="single" w:sz="8" w:space="0" w:color="auto"/>
            </w:tcBorders>
            <w:shd w:val="clear" w:color="auto" w:fill="auto"/>
            <w:noWrap/>
            <w:vAlign w:val="center"/>
            <w:hideMark/>
          </w:tcPr>
          <w:p w:rsidR="00144C96" w:rsidRPr="007810ED" w:rsidRDefault="00144C96" w:rsidP="00144C96">
            <w:pPr>
              <w:jc w:val="right"/>
              <w:rPr>
                <w:rFonts w:ascii="Arial Narrow" w:hAnsi="Arial Narrow"/>
              </w:rPr>
            </w:pPr>
            <w:r w:rsidRPr="007810ED">
              <w:rPr>
                <w:rFonts w:ascii="Arial Narrow" w:hAnsi="Arial Narrow"/>
              </w:rPr>
              <w:t>125</w:t>
            </w:r>
          </w:p>
        </w:tc>
      </w:tr>
      <w:tr w:rsidR="00144C96" w:rsidRPr="007810ED" w:rsidTr="00144C96">
        <w:trPr>
          <w:trHeight w:val="340"/>
        </w:trPr>
        <w:tc>
          <w:tcPr>
            <w:tcW w:w="1056" w:type="pct"/>
            <w:tcBorders>
              <w:top w:val="nil"/>
              <w:left w:val="single" w:sz="8" w:space="0" w:color="auto"/>
              <w:bottom w:val="single" w:sz="8" w:space="0" w:color="auto"/>
              <w:right w:val="single" w:sz="8" w:space="0" w:color="auto"/>
            </w:tcBorders>
            <w:shd w:val="clear" w:color="auto" w:fill="auto"/>
            <w:vAlign w:val="center"/>
            <w:hideMark/>
          </w:tcPr>
          <w:p w:rsidR="00144C96" w:rsidRPr="007810ED" w:rsidRDefault="00144C96" w:rsidP="00144C96">
            <w:pPr>
              <w:rPr>
                <w:rFonts w:ascii="Arial Narrow" w:hAnsi="Arial Narrow"/>
              </w:rPr>
            </w:pPr>
            <w:r w:rsidRPr="007810ED">
              <w:rPr>
                <w:rFonts w:ascii="Arial Narrow" w:hAnsi="Arial Narrow"/>
              </w:rPr>
              <w:t>Аликоновка (среднеэтажная)</w:t>
            </w:r>
          </w:p>
        </w:tc>
        <w:tc>
          <w:tcPr>
            <w:tcW w:w="784" w:type="pct"/>
            <w:tcBorders>
              <w:top w:val="nil"/>
              <w:left w:val="nil"/>
              <w:bottom w:val="single" w:sz="8" w:space="0" w:color="auto"/>
              <w:right w:val="single" w:sz="8" w:space="0" w:color="auto"/>
            </w:tcBorders>
            <w:shd w:val="clear" w:color="auto" w:fill="auto"/>
            <w:noWrap/>
            <w:vAlign w:val="center"/>
            <w:hideMark/>
          </w:tcPr>
          <w:p w:rsidR="00144C96" w:rsidRPr="007810ED" w:rsidRDefault="00144C96" w:rsidP="00144C96">
            <w:pPr>
              <w:jc w:val="right"/>
              <w:rPr>
                <w:rFonts w:ascii="Arial Narrow" w:hAnsi="Arial Narrow"/>
              </w:rPr>
            </w:pPr>
            <w:r w:rsidRPr="007810ED">
              <w:rPr>
                <w:rFonts w:ascii="Arial Narrow" w:hAnsi="Arial Narrow"/>
              </w:rPr>
              <w:t>36</w:t>
            </w:r>
          </w:p>
        </w:tc>
        <w:tc>
          <w:tcPr>
            <w:tcW w:w="808" w:type="pct"/>
            <w:tcBorders>
              <w:top w:val="nil"/>
              <w:left w:val="nil"/>
              <w:bottom w:val="single" w:sz="8" w:space="0" w:color="auto"/>
              <w:right w:val="single" w:sz="8" w:space="0" w:color="auto"/>
            </w:tcBorders>
            <w:shd w:val="clear" w:color="auto" w:fill="auto"/>
            <w:noWrap/>
            <w:vAlign w:val="center"/>
            <w:hideMark/>
          </w:tcPr>
          <w:p w:rsidR="00144C96" w:rsidRPr="007810ED" w:rsidRDefault="00144C96" w:rsidP="00144C96">
            <w:pPr>
              <w:jc w:val="right"/>
              <w:rPr>
                <w:rFonts w:ascii="Arial Narrow" w:hAnsi="Arial Narrow"/>
              </w:rPr>
            </w:pPr>
            <w:r w:rsidRPr="007810ED">
              <w:rPr>
                <w:rFonts w:ascii="Arial Narrow" w:hAnsi="Arial Narrow"/>
              </w:rPr>
              <w:t>4500</w:t>
            </w:r>
          </w:p>
        </w:tc>
        <w:tc>
          <w:tcPr>
            <w:tcW w:w="784" w:type="pct"/>
            <w:tcBorders>
              <w:top w:val="nil"/>
              <w:left w:val="nil"/>
              <w:bottom w:val="single" w:sz="8" w:space="0" w:color="auto"/>
              <w:right w:val="single" w:sz="8" w:space="0" w:color="auto"/>
            </w:tcBorders>
            <w:shd w:val="clear" w:color="auto" w:fill="auto"/>
            <w:noWrap/>
            <w:vAlign w:val="center"/>
            <w:hideMark/>
          </w:tcPr>
          <w:p w:rsidR="00144C96" w:rsidRPr="007810ED" w:rsidRDefault="00144C96" w:rsidP="00144C96">
            <w:pPr>
              <w:jc w:val="right"/>
              <w:rPr>
                <w:rFonts w:ascii="Arial Narrow" w:hAnsi="Arial Narrow"/>
              </w:rPr>
            </w:pPr>
            <w:r w:rsidRPr="007810ED">
              <w:rPr>
                <w:rFonts w:ascii="Arial Narrow" w:hAnsi="Arial Narrow"/>
              </w:rPr>
              <w:t>138,15</w:t>
            </w:r>
          </w:p>
        </w:tc>
        <w:tc>
          <w:tcPr>
            <w:tcW w:w="784" w:type="pct"/>
            <w:tcBorders>
              <w:top w:val="nil"/>
              <w:left w:val="nil"/>
              <w:bottom w:val="single" w:sz="8" w:space="0" w:color="auto"/>
              <w:right w:val="single" w:sz="8" w:space="0" w:color="auto"/>
            </w:tcBorders>
            <w:shd w:val="clear" w:color="auto" w:fill="auto"/>
            <w:noWrap/>
            <w:vAlign w:val="center"/>
            <w:hideMark/>
          </w:tcPr>
          <w:p w:rsidR="00144C96" w:rsidRPr="007810ED" w:rsidRDefault="00144C96" w:rsidP="00144C96">
            <w:pPr>
              <w:jc w:val="right"/>
              <w:rPr>
                <w:rFonts w:ascii="Arial Narrow" w:hAnsi="Arial Narrow"/>
              </w:rPr>
            </w:pPr>
            <w:r w:rsidRPr="007810ED">
              <w:rPr>
                <w:rFonts w:ascii="Arial Narrow" w:hAnsi="Arial Narrow"/>
              </w:rPr>
              <w:t>3838</w:t>
            </w:r>
          </w:p>
        </w:tc>
        <w:tc>
          <w:tcPr>
            <w:tcW w:w="783" w:type="pct"/>
            <w:tcBorders>
              <w:top w:val="nil"/>
              <w:left w:val="nil"/>
              <w:bottom w:val="single" w:sz="8" w:space="0" w:color="auto"/>
              <w:right w:val="single" w:sz="8" w:space="0" w:color="auto"/>
            </w:tcBorders>
            <w:shd w:val="clear" w:color="auto" w:fill="auto"/>
            <w:noWrap/>
            <w:vAlign w:val="center"/>
            <w:hideMark/>
          </w:tcPr>
          <w:p w:rsidR="00144C96" w:rsidRPr="007810ED" w:rsidRDefault="00144C96" w:rsidP="00144C96">
            <w:pPr>
              <w:jc w:val="right"/>
              <w:rPr>
                <w:rFonts w:ascii="Arial Narrow" w:hAnsi="Arial Narrow"/>
              </w:rPr>
            </w:pPr>
            <w:r w:rsidRPr="007810ED">
              <w:rPr>
                <w:rFonts w:ascii="Arial Narrow" w:hAnsi="Arial Narrow"/>
              </w:rPr>
              <w:t>125</w:t>
            </w:r>
          </w:p>
        </w:tc>
      </w:tr>
      <w:tr w:rsidR="00144C96" w:rsidRPr="007810ED" w:rsidTr="00144C96">
        <w:trPr>
          <w:trHeight w:val="340"/>
        </w:trPr>
        <w:tc>
          <w:tcPr>
            <w:tcW w:w="1056" w:type="pct"/>
            <w:tcBorders>
              <w:top w:val="nil"/>
              <w:left w:val="single" w:sz="8" w:space="0" w:color="auto"/>
              <w:bottom w:val="single" w:sz="8" w:space="0" w:color="auto"/>
              <w:right w:val="single" w:sz="8" w:space="0" w:color="auto"/>
            </w:tcBorders>
            <w:shd w:val="clear" w:color="auto" w:fill="auto"/>
            <w:vAlign w:val="center"/>
            <w:hideMark/>
          </w:tcPr>
          <w:p w:rsidR="00144C96" w:rsidRPr="007810ED" w:rsidRDefault="00144C96" w:rsidP="00144C96">
            <w:pPr>
              <w:rPr>
                <w:rFonts w:ascii="Arial Narrow" w:hAnsi="Arial Narrow"/>
                <w:b/>
                <w:bCs/>
              </w:rPr>
            </w:pPr>
            <w:r w:rsidRPr="007810ED">
              <w:rPr>
                <w:rFonts w:ascii="Arial Narrow" w:hAnsi="Arial Narrow"/>
                <w:b/>
                <w:bCs/>
              </w:rPr>
              <w:t>Малоэтажная многовкартиная застройка, всего:</w:t>
            </w:r>
          </w:p>
        </w:tc>
        <w:tc>
          <w:tcPr>
            <w:tcW w:w="784" w:type="pct"/>
            <w:tcBorders>
              <w:top w:val="nil"/>
              <w:left w:val="nil"/>
              <w:bottom w:val="single" w:sz="8" w:space="0" w:color="auto"/>
              <w:right w:val="single" w:sz="8" w:space="0" w:color="auto"/>
            </w:tcBorders>
            <w:shd w:val="clear" w:color="auto" w:fill="auto"/>
            <w:noWrap/>
            <w:vAlign w:val="center"/>
            <w:hideMark/>
          </w:tcPr>
          <w:p w:rsidR="00144C96" w:rsidRPr="007810ED" w:rsidRDefault="00144C96" w:rsidP="00144C96">
            <w:pPr>
              <w:jc w:val="right"/>
              <w:rPr>
                <w:rFonts w:ascii="Arial Narrow" w:hAnsi="Arial Narrow"/>
                <w:b/>
              </w:rPr>
            </w:pPr>
            <w:r w:rsidRPr="007810ED">
              <w:rPr>
                <w:rFonts w:ascii="Arial Narrow" w:hAnsi="Arial Narrow"/>
                <w:b/>
              </w:rPr>
              <w:t>91</w:t>
            </w:r>
          </w:p>
        </w:tc>
        <w:tc>
          <w:tcPr>
            <w:tcW w:w="808" w:type="pct"/>
            <w:tcBorders>
              <w:top w:val="nil"/>
              <w:left w:val="nil"/>
              <w:bottom w:val="single" w:sz="8" w:space="0" w:color="auto"/>
              <w:right w:val="single" w:sz="8" w:space="0" w:color="auto"/>
            </w:tcBorders>
            <w:shd w:val="clear" w:color="auto" w:fill="auto"/>
            <w:noWrap/>
            <w:vAlign w:val="center"/>
            <w:hideMark/>
          </w:tcPr>
          <w:p w:rsidR="00144C96" w:rsidRPr="007810ED" w:rsidRDefault="00144C96" w:rsidP="00144C96">
            <w:pPr>
              <w:jc w:val="right"/>
              <w:rPr>
                <w:rFonts w:ascii="Arial Narrow" w:hAnsi="Arial Narrow"/>
                <w:b/>
              </w:rPr>
            </w:pPr>
            <w:r w:rsidRPr="007810ED">
              <w:rPr>
                <w:rFonts w:ascii="Arial Narrow" w:hAnsi="Arial Narrow"/>
                <w:b/>
              </w:rPr>
              <w:t>11375</w:t>
            </w:r>
          </w:p>
        </w:tc>
        <w:tc>
          <w:tcPr>
            <w:tcW w:w="784" w:type="pct"/>
            <w:tcBorders>
              <w:top w:val="nil"/>
              <w:left w:val="nil"/>
              <w:bottom w:val="single" w:sz="8" w:space="0" w:color="auto"/>
              <w:right w:val="single" w:sz="8" w:space="0" w:color="auto"/>
            </w:tcBorders>
            <w:shd w:val="clear" w:color="auto" w:fill="auto"/>
            <w:noWrap/>
            <w:vAlign w:val="center"/>
            <w:hideMark/>
          </w:tcPr>
          <w:p w:rsidR="00144C96" w:rsidRPr="007810ED" w:rsidRDefault="00144C96" w:rsidP="00144C96">
            <w:pPr>
              <w:jc w:val="right"/>
              <w:rPr>
                <w:rFonts w:ascii="Arial Narrow" w:hAnsi="Arial Narrow"/>
                <w:b/>
              </w:rPr>
            </w:pPr>
            <w:r w:rsidRPr="007810ED">
              <w:rPr>
                <w:rFonts w:ascii="Arial Narrow" w:hAnsi="Arial Narrow"/>
                <w:b/>
              </w:rPr>
              <w:t>349,21</w:t>
            </w:r>
          </w:p>
        </w:tc>
        <w:tc>
          <w:tcPr>
            <w:tcW w:w="784" w:type="pct"/>
            <w:tcBorders>
              <w:top w:val="nil"/>
              <w:left w:val="nil"/>
              <w:bottom w:val="single" w:sz="8" w:space="0" w:color="auto"/>
              <w:right w:val="single" w:sz="8" w:space="0" w:color="auto"/>
            </w:tcBorders>
            <w:shd w:val="clear" w:color="auto" w:fill="auto"/>
            <w:noWrap/>
            <w:vAlign w:val="center"/>
            <w:hideMark/>
          </w:tcPr>
          <w:p w:rsidR="00144C96" w:rsidRPr="007810ED" w:rsidRDefault="00144C96" w:rsidP="00144C96">
            <w:pPr>
              <w:jc w:val="right"/>
              <w:rPr>
                <w:rFonts w:ascii="Arial Narrow" w:hAnsi="Arial Narrow"/>
                <w:b/>
              </w:rPr>
            </w:pPr>
            <w:r w:rsidRPr="007810ED">
              <w:rPr>
                <w:rFonts w:ascii="Arial Narrow" w:hAnsi="Arial Narrow"/>
                <w:b/>
              </w:rPr>
              <w:t>3838</w:t>
            </w:r>
          </w:p>
        </w:tc>
        <w:tc>
          <w:tcPr>
            <w:tcW w:w="783" w:type="pct"/>
            <w:tcBorders>
              <w:top w:val="nil"/>
              <w:left w:val="nil"/>
              <w:bottom w:val="single" w:sz="8" w:space="0" w:color="auto"/>
              <w:right w:val="single" w:sz="8" w:space="0" w:color="auto"/>
            </w:tcBorders>
            <w:shd w:val="clear" w:color="auto" w:fill="auto"/>
            <w:noWrap/>
            <w:vAlign w:val="center"/>
            <w:hideMark/>
          </w:tcPr>
          <w:p w:rsidR="00144C96" w:rsidRPr="007810ED" w:rsidRDefault="00144C96" w:rsidP="00144C96">
            <w:pPr>
              <w:jc w:val="right"/>
              <w:rPr>
                <w:rFonts w:ascii="Arial Narrow" w:hAnsi="Arial Narrow"/>
                <w:b/>
              </w:rPr>
            </w:pPr>
            <w:r w:rsidRPr="007810ED">
              <w:rPr>
                <w:rFonts w:ascii="Arial Narrow" w:hAnsi="Arial Narrow"/>
                <w:b/>
              </w:rPr>
              <w:t>125</w:t>
            </w:r>
          </w:p>
        </w:tc>
      </w:tr>
      <w:tr w:rsidR="00144C96" w:rsidRPr="007810ED" w:rsidTr="00144C96">
        <w:trPr>
          <w:trHeight w:val="340"/>
        </w:trPr>
        <w:tc>
          <w:tcPr>
            <w:tcW w:w="1056" w:type="pct"/>
            <w:tcBorders>
              <w:top w:val="nil"/>
              <w:left w:val="single" w:sz="8" w:space="0" w:color="auto"/>
              <w:bottom w:val="single" w:sz="8" w:space="0" w:color="auto"/>
              <w:right w:val="single" w:sz="8" w:space="0" w:color="auto"/>
            </w:tcBorders>
            <w:shd w:val="clear" w:color="auto" w:fill="auto"/>
            <w:vAlign w:val="center"/>
            <w:hideMark/>
          </w:tcPr>
          <w:p w:rsidR="00144C96" w:rsidRPr="007810ED" w:rsidRDefault="00144C96" w:rsidP="00144C96">
            <w:pPr>
              <w:rPr>
                <w:rFonts w:ascii="Arial Narrow" w:hAnsi="Arial Narrow"/>
              </w:rPr>
            </w:pPr>
            <w:r w:rsidRPr="007810ED">
              <w:rPr>
                <w:rFonts w:ascii="Arial Narrow" w:hAnsi="Arial Narrow"/>
              </w:rPr>
              <w:t>Южный микрорайон (за пос. Индустрия)</w:t>
            </w:r>
          </w:p>
        </w:tc>
        <w:tc>
          <w:tcPr>
            <w:tcW w:w="784" w:type="pct"/>
            <w:tcBorders>
              <w:top w:val="nil"/>
              <w:left w:val="nil"/>
              <w:bottom w:val="single" w:sz="8" w:space="0" w:color="auto"/>
              <w:right w:val="single" w:sz="8" w:space="0" w:color="auto"/>
            </w:tcBorders>
            <w:shd w:val="clear" w:color="auto" w:fill="auto"/>
            <w:noWrap/>
            <w:vAlign w:val="center"/>
            <w:hideMark/>
          </w:tcPr>
          <w:p w:rsidR="00144C96" w:rsidRPr="007810ED" w:rsidRDefault="00144C96" w:rsidP="00144C96">
            <w:pPr>
              <w:jc w:val="right"/>
              <w:rPr>
                <w:rFonts w:ascii="Arial Narrow" w:hAnsi="Arial Narrow"/>
              </w:rPr>
            </w:pPr>
            <w:r w:rsidRPr="007810ED">
              <w:rPr>
                <w:rFonts w:ascii="Arial Narrow" w:hAnsi="Arial Narrow"/>
              </w:rPr>
              <w:t>91</w:t>
            </w:r>
          </w:p>
        </w:tc>
        <w:tc>
          <w:tcPr>
            <w:tcW w:w="808" w:type="pct"/>
            <w:tcBorders>
              <w:top w:val="nil"/>
              <w:left w:val="nil"/>
              <w:bottom w:val="single" w:sz="8" w:space="0" w:color="auto"/>
              <w:right w:val="single" w:sz="8" w:space="0" w:color="auto"/>
            </w:tcBorders>
            <w:shd w:val="clear" w:color="auto" w:fill="auto"/>
            <w:noWrap/>
            <w:vAlign w:val="center"/>
            <w:hideMark/>
          </w:tcPr>
          <w:p w:rsidR="00144C96" w:rsidRPr="007810ED" w:rsidRDefault="00144C96" w:rsidP="00144C96">
            <w:pPr>
              <w:jc w:val="right"/>
              <w:rPr>
                <w:rFonts w:ascii="Arial Narrow" w:hAnsi="Arial Narrow"/>
              </w:rPr>
            </w:pPr>
            <w:r w:rsidRPr="007810ED">
              <w:rPr>
                <w:rFonts w:ascii="Arial Narrow" w:hAnsi="Arial Narrow"/>
              </w:rPr>
              <w:t>11375</w:t>
            </w:r>
          </w:p>
        </w:tc>
        <w:tc>
          <w:tcPr>
            <w:tcW w:w="784" w:type="pct"/>
            <w:tcBorders>
              <w:top w:val="nil"/>
              <w:left w:val="nil"/>
              <w:bottom w:val="single" w:sz="8" w:space="0" w:color="auto"/>
              <w:right w:val="single" w:sz="8" w:space="0" w:color="auto"/>
            </w:tcBorders>
            <w:shd w:val="clear" w:color="auto" w:fill="auto"/>
            <w:noWrap/>
            <w:vAlign w:val="center"/>
            <w:hideMark/>
          </w:tcPr>
          <w:p w:rsidR="00144C96" w:rsidRPr="007810ED" w:rsidRDefault="00144C96" w:rsidP="00144C96">
            <w:pPr>
              <w:jc w:val="right"/>
              <w:rPr>
                <w:rFonts w:ascii="Arial Narrow" w:hAnsi="Arial Narrow"/>
              </w:rPr>
            </w:pPr>
            <w:r w:rsidRPr="007810ED">
              <w:rPr>
                <w:rFonts w:ascii="Arial Narrow" w:hAnsi="Arial Narrow"/>
              </w:rPr>
              <w:t>349,21</w:t>
            </w:r>
          </w:p>
        </w:tc>
        <w:tc>
          <w:tcPr>
            <w:tcW w:w="784" w:type="pct"/>
            <w:tcBorders>
              <w:top w:val="nil"/>
              <w:left w:val="nil"/>
              <w:bottom w:val="single" w:sz="8" w:space="0" w:color="auto"/>
              <w:right w:val="single" w:sz="8" w:space="0" w:color="auto"/>
            </w:tcBorders>
            <w:shd w:val="clear" w:color="auto" w:fill="auto"/>
            <w:noWrap/>
            <w:vAlign w:val="center"/>
            <w:hideMark/>
          </w:tcPr>
          <w:p w:rsidR="00144C96" w:rsidRPr="007810ED" w:rsidRDefault="00144C96" w:rsidP="00144C96">
            <w:pPr>
              <w:jc w:val="right"/>
              <w:rPr>
                <w:rFonts w:ascii="Arial Narrow" w:hAnsi="Arial Narrow"/>
              </w:rPr>
            </w:pPr>
            <w:r w:rsidRPr="007810ED">
              <w:rPr>
                <w:rFonts w:ascii="Arial Narrow" w:hAnsi="Arial Narrow"/>
              </w:rPr>
              <w:t>3838</w:t>
            </w:r>
          </w:p>
        </w:tc>
        <w:tc>
          <w:tcPr>
            <w:tcW w:w="783" w:type="pct"/>
            <w:tcBorders>
              <w:top w:val="nil"/>
              <w:left w:val="nil"/>
              <w:bottom w:val="single" w:sz="8" w:space="0" w:color="auto"/>
              <w:right w:val="single" w:sz="8" w:space="0" w:color="auto"/>
            </w:tcBorders>
            <w:shd w:val="clear" w:color="auto" w:fill="auto"/>
            <w:noWrap/>
            <w:vAlign w:val="center"/>
            <w:hideMark/>
          </w:tcPr>
          <w:p w:rsidR="00144C96" w:rsidRPr="007810ED" w:rsidRDefault="00144C96" w:rsidP="00144C96">
            <w:pPr>
              <w:jc w:val="right"/>
              <w:rPr>
                <w:rFonts w:ascii="Arial Narrow" w:hAnsi="Arial Narrow"/>
              </w:rPr>
            </w:pPr>
            <w:r w:rsidRPr="007810ED">
              <w:rPr>
                <w:rFonts w:ascii="Arial Narrow" w:hAnsi="Arial Narrow"/>
              </w:rPr>
              <w:t>125</w:t>
            </w:r>
          </w:p>
        </w:tc>
      </w:tr>
      <w:tr w:rsidR="00144C96" w:rsidRPr="007810ED" w:rsidTr="00144C96">
        <w:trPr>
          <w:trHeight w:val="340"/>
        </w:trPr>
        <w:tc>
          <w:tcPr>
            <w:tcW w:w="1056" w:type="pct"/>
            <w:tcBorders>
              <w:top w:val="nil"/>
              <w:left w:val="single" w:sz="8" w:space="0" w:color="auto"/>
              <w:bottom w:val="single" w:sz="8" w:space="0" w:color="auto"/>
              <w:right w:val="single" w:sz="8" w:space="0" w:color="auto"/>
            </w:tcBorders>
            <w:shd w:val="clear" w:color="auto" w:fill="auto"/>
            <w:vAlign w:val="center"/>
            <w:hideMark/>
          </w:tcPr>
          <w:p w:rsidR="00144C96" w:rsidRPr="007810ED" w:rsidRDefault="00144C96" w:rsidP="00144C96">
            <w:pPr>
              <w:rPr>
                <w:rFonts w:ascii="Arial Narrow" w:hAnsi="Arial Narrow"/>
                <w:b/>
                <w:bCs/>
              </w:rPr>
            </w:pPr>
            <w:r w:rsidRPr="007810ED">
              <w:rPr>
                <w:rFonts w:ascii="Arial Narrow" w:hAnsi="Arial Narrow"/>
                <w:b/>
                <w:bCs/>
              </w:rPr>
              <w:t>Индивидуальная жилая застройка, всего:</w:t>
            </w:r>
          </w:p>
        </w:tc>
        <w:tc>
          <w:tcPr>
            <w:tcW w:w="784" w:type="pct"/>
            <w:tcBorders>
              <w:top w:val="nil"/>
              <w:left w:val="nil"/>
              <w:bottom w:val="single" w:sz="8" w:space="0" w:color="auto"/>
              <w:right w:val="single" w:sz="8" w:space="0" w:color="auto"/>
            </w:tcBorders>
            <w:shd w:val="clear" w:color="auto" w:fill="auto"/>
            <w:noWrap/>
            <w:vAlign w:val="center"/>
            <w:hideMark/>
          </w:tcPr>
          <w:p w:rsidR="00144C96" w:rsidRPr="007810ED" w:rsidRDefault="00144C96" w:rsidP="00144C96">
            <w:pPr>
              <w:jc w:val="right"/>
              <w:rPr>
                <w:rFonts w:ascii="Arial Narrow" w:hAnsi="Arial Narrow"/>
                <w:b/>
              </w:rPr>
            </w:pPr>
            <w:r w:rsidRPr="007810ED">
              <w:rPr>
                <w:rFonts w:ascii="Arial Narrow" w:hAnsi="Arial Narrow"/>
                <w:b/>
              </w:rPr>
              <w:t>187</w:t>
            </w:r>
          </w:p>
        </w:tc>
        <w:tc>
          <w:tcPr>
            <w:tcW w:w="808" w:type="pct"/>
            <w:tcBorders>
              <w:top w:val="nil"/>
              <w:left w:val="nil"/>
              <w:bottom w:val="single" w:sz="8" w:space="0" w:color="auto"/>
              <w:right w:val="single" w:sz="8" w:space="0" w:color="auto"/>
            </w:tcBorders>
            <w:shd w:val="clear" w:color="auto" w:fill="auto"/>
            <w:noWrap/>
            <w:vAlign w:val="center"/>
            <w:hideMark/>
          </w:tcPr>
          <w:p w:rsidR="00144C96" w:rsidRPr="007810ED" w:rsidRDefault="00144C96" w:rsidP="00144C96">
            <w:pPr>
              <w:jc w:val="right"/>
              <w:rPr>
                <w:rFonts w:ascii="Arial Narrow" w:hAnsi="Arial Narrow"/>
                <w:b/>
              </w:rPr>
            </w:pPr>
            <w:r w:rsidRPr="007810ED">
              <w:rPr>
                <w:rFonts w:ascii="Arial Narrow" w:hAnsi="Arial Narrow"/>
                <w:b/>
              </w:rPr>
              <w:t>9350</w:t>
            </w:r>
          </w:p>
        </w:tc>
        <w:tc>
          <w:tcPr>
            <w:tcW w:w="784" w:type="pct"/>
            <w:tcBorders>
              <w:top w:val="nil"/>
              <w:left w:val="nil"/>
              <w:bottom w:val="single" w:sz="8" w:space="0" w:color="auto"/>
              <w:right w:val="single" w:sz="8" w:space="0" w:color="auto"/>
            </w:tcBorders>
            <w:shd w:val="clear" w:color="auto" w:fill="auto"/>
            <w:noWrap/>
            <w:vAlign w:val="center"/>
            <w:hideMark/>
          </w:tcPr>
          <w:p w:rsidR="00144C96" w:rsidRPr="007810ED" w:rsidRDefault="00144C96" w:rsidP="00144C96">
            <w:pPr>
              <w:jc w:val="right"/>
              <w:rPr>
                <w:rFonts w:ascii="Arial Narrow" w:hAnsi="Arial Narrow"/>
                <w:b/>
              </w:rPr>
            </w:pPr>
            <w:r w:rsidRPr="007810ED">
              <w:rPr>
                <w:rFonts w:ascii="Arial Narrow" w:hAnsi="Arial Narrow"/>
                <w:b/>
              </w:rPr>
              <w:t>287,05</w:t>
            </w:r>
          </w:p>
        </w:tc>
        <w:tc>
          <w:tcPr>
            <w:tcW w:w="784" w:type="pct"/>
            <w:tcBorders>
              <w:top w:val="nil"/>
              <w:left w:val="nil"/>
              <w:bottom w:val="single" w:sz="8" w:space="0" w:color="auto"/>
              <w:right w:val="single" w:sz="8" w:space="0" w:color="auto"/>
            </w:tcBorders>
            <w:shd w:val="clear" w:color="auto" w:fill="auto"/>
            <w:noWrap/>
            <w:vAlign w:val="center"/>
            <w:hideMark/>
          </w:tcPr>
          <w:p w:rsidR="00144C96" w:rsidRPr="007810ED" w:rsidRDefault="00144C96" w:rsidP="00144C96">
            <w:pPr>
              <w:jc w:val="right"/>
              <w:rPr>
                <w:rFonts w:ascii="Arial Narrow" w:hAnsi="Arial Narrow"/>
                <w:b/>
              </w:rPr>
            </w:pPr>
            <w:r w:rsidRPr="007810ED">
              <w:rPr>
                <w:rFonts w:ascii="Arial Narrow" w:hAnsi="Arial Narrow"/>
                <w:b/>
              </w:rPr>
              <w:t>1535</w:t>
            </w:r>
          </w:p>
        </w:tc>
        <w:tc>
          <w:tcPr>
            <w:tcW w:w="783" w:type="pct"/>
            <w:tcBorders>
              <w:top w:val="nil"/>
              <w:left w:val="nil"/>
              <w:bottom w:val="single" w:sz="8" w:space="0" w:color="auto"/>
              <w:right w:val="single" w:sz="8" w:space="0" w:color="auto"/>
            </w:tcBorders>
            <w:shd w:val="clear" w:color="auto" w:fill="auto"/>
            <w:noWrap/>
            <w:vAlign w:val="center"/>
            <w:hideMark/>
          </w:tcPr>
          <w:p w:rsidR="00144C96" w:rsidRPr="007810ED" w:rsidRDefault="00144C96" w:rsidP="00144C96">
            <w:pPr>
              <w:jc w:val="right"/>
              <w:rPr>
                <w:rFonts w:ascii="Arial Narrow" w:hAnsi="Arial Narrow"/>
                <w:b/>
              </w:rPr>
            </w:pPr>
            <w:r w:rsidRPr="007810ED">
              <w:rPr>
                <w:rFonts w:ascii="Arial Narrow" w:hAnsi="Arial Narrow"/>
                <w:b/>
              </w:rPr>
              <w:t>50</w:t>
            </w:r>
          </w:p>
        </w:tc>
      </w:tr>
      <w:tr w:rsidR="00144C96" w:rsidRPr="007810ED" w:rsidTr="00144C96">
        <w:trPr>
          <w:trHeight w:val="340"/>
        </w:trPr>
        <w:tc>
          <w:tcPr>
            <w:tcW w:w="1056" w:type="pct"/>
            <w:tcBorders>
              <w:top w:val="nil"/>
              <w:left w:val="single" w:sz="8" w:space="0" w:color="auto"/>
              <w:bottom w:val="single" w:sz="8" w:space="0" w:color="auto"/>
              <w:right w:val="single" w:sz="8" w:space="0" w:color="auto"/>
            </w:tcBorders>
            <w:shd w:val="clear" w:color="auto" w:fill="auto"/>
            <w:vAlign w:val="center"/>
            <w:hideMark/>
          </w:tcPr>
          <w:p w:rsidR="00144C96" w:rsidRPr="007810ED" w:rsidRDefault="00144C96" w:rsidP="00144C96">
            <w:pPr>
              <w:rPr>
                <w:rFonts w:ascii="Arial Narrow" w:hAnsi="Arial Narrow"/>
              </w:rPr>
            </w:pPr>
            <w:r w:rsidRPr="007810ED">
              <w:rPr>
                <w:rFonts w:ascii="Arial Narrow" w:hAnsi="Arial Narrow"/>
              </w:rPr>
              <w:t>Западный (ИЖС)</w:t>
            </w:r>
          </w:p>
        </w:tc>
        <w:tc>
          <w:tcPr>
            <w:tcW w:w="784" w:type="pct"/>
            <w:tcBorders>
              <w:top w:val="nil"/>
              <w:left w:val="nil"/>
              <w:bottom w:val="single" w:sz="8" w:space="0" w:color="auto"/>
              <w:right w:val="single" w:sz="8" w:space="0" w:color="auto"/>
            </w:tcBorders>
            <w:shd w:val="clear" w:color="auto" w:fill="auto"/>
            <w:noWrap/>
            <w:vAlign w:val="center"/>
            <w:hideMark/>
          </w:tcPr>
          <w:p w:rsidR="00144C96" w:rsidRPr="007810ED" w:rsidRDefault="00144C96" w:rsidP="00144C96">
            <w:pPr>
              <w:jc w:val="right"/>
              <w:rPr>
                <w:rFonts w:ascii="Arial Narrow" w:hAnsi="Arial Narrow"/>
              </w:rPr>
            </w:pPr>
            <w:r w:rsidRPr="007810ED">
              <w:rPr>
                <w:rFonts w:ascii="Arial Narrow" w:hAnsi="Arial Narrow"/>
              </w:rPr>
              <w:t>187</w:t>
            </w:r>
          </w:p>
        </w:tc>
        <w:tc>
          <w:tcPr>
            <w:tcW w:w="808" w:type="pct"/>
            <w:tcBorders>
              <w:top w:val="nil"/>
              <w:left w:val="nil"/>
              <w:bottom w:val="single" w:sz="8" w:space="0" w:color="auto"/>
              <w:right w:val="single" w:sz="8" w:space="0" w:color="auto"/>
            </w:tcBorders>
            <w:shd w:val="clear" w:color="auto" w:fill="auto"/>
            <w:noWrap/>
            <w:vAlign w:val="center"/>
            <w:hideMark/>
          </w:tcPr>
          <w:p w:rsidR="00144C96" w:rsidRPr="007810ED" w:rsidRDefault="00144C96" w:rsidP="00144C96">
            <w:pPr>
              <w:jc w:val="right"/>
              <w:rPr>
                <w:rFonts w:ascii="Arial Narrow" w:hAnsi="Arial Narrow"/>
              </w:rPr>
            </w:pPr>
            <w:r w:rsidRPr="007810ED">
              <w:rPr>
                <w:rFonts w:ascii="Arial Narrow" w:hAnsi="Arial Narrow"/>
              </w:rPr>
              <w:t>9350</w:t>
            </w:r>
          </w:p>
        </w:tc>
        <w:tc>
          <w:tcPr>
            <w:tcW w:w="784" w:type="pct"/>
            <w:tcBorders>
              <w:top w:val="nil"/>
              <w:left w:val="nil"/>
              <w:bottom w:val="single" w:sz="8" w:space="0" w:color="auto"/>
              <w:right w:val="single" w:sz="8" w:space="0" w:color="auto"/>
            </w:tcBorders>
            <w:shd w:val="clear" w:color="auto" w:fill="auto"/>
            <w:noWrap/>
            <w:vAlign w:val="center"/>
            <w:hideMark/>
          </w:tcPr>
          <w:p w:rsidR="00144C96" w:rsidRPr="007810ED" w:rsidRDefault="00144C96" w:rsidP="00144C96">
            <w:pPr>
              <w:jc w:val="right"/>
              <w:rPr>
                <w:rFonts w:ascii="Arial Narrow" w:hAnsi="Arial Narrow"/>
              </w:rPr>
            </w:pPr>
            <w:r w:rsidRPr="007810ED">
              <w:rPr>
                <w:rFonts w:ascii="Arial Narrow" w:hAnsi="Arial Narrow"/>
              </w:rPr>
              <w:t>287,05</w:t>
            </w:r>
          </w:p>
        </w:tc>
        <w:tc>
          <w:tcPr>
            <w:tcW w:w="784" w:type="pct"/>
            <w:tcBorders>
              <w:top w:val="nil"/>
              <w:left w:val="nil"/>
              <w:bottom w:val="single" w:sz="8" w:space="0" w:color="auto"/>
              <w:right w:val="single" w:sz="8" w:space="0" w:color="auto"/>
            </w:tcBorders>
            <w:shd w:val="clear" w:color="auto" w:fill="auto"/>
            <w:noWrap/>
            <w:vAlign w:val="center"/>
            <w:hideMark/>
          </w:tcPr>
          <w:p w:rsidR="00144C96" w:rsidRPr="007810ED" w:rsidRDefault="00144C96" w:rsidP="00144C96">
            <w:pPr>
              <w:jc w:val="right"/>
              <w:rPr>
                <w:rFonts w:ascii="Arial Narrow" w:hAnsi="Arial Narrow"/>
              </w:rPr>
            </w:pPr>
            <w:r w:rsidRPr="007810ED">
              <w:rPr>
                <w:rFonts w:ascii="Arial Narrow" w:hAnsi="Arial Narrow"/>
              </w:rPr>
              <w:t>1535</w:t>
            </w:r>
          </w:p>
        </w:tc>
        <w:tc>
          <w:tcPr>
            <w:tcW w:w="783" w:type="pct"/>
            <w:tcBorders>
              <w:top w:val="nil"/>
              <w:left w:val="nil"/>
              <w:bottom w:val="single" w:sz="8" w:space="0" w:color="auto"/>
              <w:right w:val="single" w:sz="8" w:space="0" w:color="auto"/>
            </w:tcBorders>
            <w:shd w:val="clear" w:color="auto" w:fill="auto"/>
            <w:noWrap/>
            <w:vAlign w:val="center"/>
            <w:hideMark/>
          </w:tcPr>
          <w:p w:rsidR="00144C96" w:rsidRPr="007810ED" w:rsidRDefault="00144C96" w:rsidP="00144C96">
            <w:pPr>
              <w:jc w:val="right"/>
              <w:rPr>
                <w:rFonts w:ascii="Arial Narrow" w:hAnsi="Arial Narrow"/>
              </w:rPr>
            </w:pPr>
            <w:r w:rsidRPr="007810ED">
              <w:rPr>
                <w:rFonts w:ascii="Arial Narrow" w:hAnsi="Arial Narrow"/>
              </w:rPr>
              <w:t>50</w:t>
            </w:r>
          </w:p>
        </w:tc>
      </w:tr>
      <w:tr w:rsidR="00144C96" w:rsidRPr="007810ED" w:rsidTr="00144C96">
        <w:trPr>
          <w:trHeight w:val="340"/>
        </w:trPr>
        <w:tc>
          <w:tcPr>
            <w:tcW w:w="1056" w:type="pct"/>
            <w:tcBorders>
              <w:top w:val="nil"/>
              <w:left w:val="single" w:sz="8" w:space="0" w:color="auto"/>
              <w:bottom w:val="single" w:sz="8" w:space="0" w:color="auto"/>
              <w:right w:val="single" w:sz="8" w:space="0" w:color="auto"/>
            </w:tcBorders>
            <w:shd w:val="clear" w:color="auto" w:fill="auto"/>
            <w:vAlign w:val="center"/>
            <w:hideMark/>
          </w:tcPr>
          <w:p w:rsidR="00144C96" w:rsidRPr="007810ED" w:rsidRDefault="00144C96" w:rsidP="00144C96">
            <w:pPr>
              <w:rPr>
                <w:rFonts w:ascii="Arial Narrow" w:hAnsi="Arial Narrow"/>
                <w:b/>
              </w:rPr>
            </w:pPr>
            <w:r w:rsidRPr="007810ED">
              <w:rPr>
                <w:rFonts w:ascii="Arial Narrow" w:hAnsi="Arial Narrow"/>
                <w:b/>
              </w:rPr>
              <w:t>Сумма</w:t>
            </w:r>
          </w:p>
        </w:tc>
        <w:tc>
          <w:tcPr>
            <w:tcW w:w="784" w:type="pct"/>
            <w:tcBorders>
              <w:top w:val="nil"/>
              <w:left w:val="nil"/>
              <w:bottom w:val="single" w:sz="8" w:space="0" w:color="auto"/>
              <w:right w:val="single" w:sz="8" w:space="0" w:color="auto"/>
            </w:tcBorders>
            <w:shd w:val="clear" w:color="auto" w:fill="auto"/>
            <w:noWrap/>
            <w:vAlign w:val="center"/>
            <w:hideMark/>
          </w:tcPr>
          <w:p w:rsidR="00144C96" w:rsidRPr="007810ED" w:rsidRDefault="00144C96" w:rsidP="00144C96">
            <w:pPr>
              <w:jc w:val="right"/>
              <w:rPr>
                <w:rFonts w:ascii="Arial Narrow" w:hAnsi="Arial Narrow"/>
                <w:b/>
              </w:rPr>
            </w:pPr>
            <w:r w:rsidRPr="007810ED">
              <w:rPr>
                <w:rFonts w:ascii="Arial Narrow" w:hAnsi="Arial Narrow"/>
                <w:b/>
              </w:rPr>
              <w:t>405</w:t>
            </w:r>
          </w:p>
        </w:tc>
        <w:tc>
          <w:tcPr>
            <w:tcW w:w="808" w:type="pct"/>
            <w:tcBorders>
              <w:top w:val="nil"/>
              <w:left w:val="nil"/>
              <w:bottom w:val="single" w:sz="8" w:space="0" w:color="auto"/>
              <w:right w:val="single" w:sz="8" w:space="0" w:color="auto"/>
            </w:tcBorders>
            <w:shd w:val="clear" w:color="auto" w:fill="auto"/>
            <w:noWrap/>
            <w:vAlign w:val="center"/>
            <w:hideMark/>
          </w:tcPr>
          <w:p w:rsidR="00144C96" w:rsidRPr="007810ED" w:rsidRDefault="00144C96" w:rsidP="00144C96">
            <w:pPr>
              <w:jc w:val="right"/>
              <w:rPr>
                <w:rFonts w:ascii="Arial Narrow" w:hAnsi="Arial Narrow"/>
                <w:b/>
              </w:rPr>
            </w:pPr>
            <w:r w:rsidRPr="007810ED">
              <w:rPr>
                <w:rFonts w:ascii="Arial Narrow" w:hAnsi="Arial Narrow"/>
                <w:b/>
              </w:rPr>
              <w:t>36600</w:t>
            </w:r>
          </w:p>
        </w:tc>
        <w:tc>
          <w:tcPr>
            <w:tcW w:w="784" w:type="pct"/>
            <w:tcBorders>
              <w:top w:val="nil"/>
              <w:left w:val="nil"/>
              <w:bottom w:val="single" w:sz="8" w:space="0" w:color="auto"/>
              <w:right w:val="single" w:sz="8" w:space="0" w:color="auto"/>
            </w:tcBorders>
            <w:shd w:val="clear" w:color="auto" w:fill="auto"/>
            <w:noWrap/>
            <w:vAlign w:val="center"/>
            <w:hideMark/>
          </w:tcPr>
          <w:p w:rsidR="00144C96" w:rsidRPr="007810ED" w:rsidRDefault="00144C96" w:rsidP="00144C96">
            <w:pPr>
              <w:jc w:val="right"/>
              <w:rPr>
                <w:rFonts w:ascii="Arial Narrow" w:hAnsi="Arial Narrow"/>
                <w:b/>
              </w:rPr>
            </w:pPr>
            <w:r w:rsidRPr="007810ED">
              <w:rPr>
                <w:rFonts w:ascii="Arial Narrow" w:hAnsi="Arial Narrow"/>
                <w:b/>
              </w:rPr>
              <w:t>1123,62</w:t>
            </w:r>
          </w:p>
        </w:tc>
        <w:tc>
          <w:tcPr>
            <w:tcW w:w="784" w:type="pct"/>
            <w:tcBorders>
              <w:top w:val="nil"/>
              <w:left w:val="nil"/>
              <w:bottom w:val="single" w:sz="8" w:space="0" w:color="auto"/>
              <w:right w:val="single" w:sz="8" w:space="0" w:color="auto"/>
            </w:tcBorders>
            <w:shd w:val="clear" w:color="auto" w:fill="auto"/>
            <w:noWrap/>
            <w:vAlign w:val="center"/>
            <w:hideMark/>
          </w:tcPr>
          <w:p w:rsidR="00144C96" w:rsidRPr="007810ED" w:rsidRDefault="00144C96" w:rsidP="00144C96">
            <w:pPr>
              <w:rPr>
                <w:rFonts w:ascii="Arial Narrow" w:hAnsi="Arial Narrow"/>
              </w:rPr>
            </w:pPr>
            <w:r w:rsidRPr="007810ED">
              <w:rPr>
                <w:rFonts w:ascii="Arial Narrow" w:hAnsi="Arial Narrow"/>
              </w:rPr>
              <w:t> </w:t>
            </w:r>
          </w:p>
        </w:tc>
        <w:tc>
          <w:tcPr>
            <w:tcW w:w="783" w:type="pct"/>
            <w:tcBorders>
              <w:top w:val="nil"/>
              <w:left w:val="nil"/>
              <w:bottom w:val="single" w:sz="8" w:space="0" w:color="auto"/>
              <w:right w:val="single" w:sz="8" w:space="0" w:color="auto"/>
            </w:tcBorders>
            <w:shd w:val="clear" w:color="auto" w:fill="auto"/>
            <w:noWrap/>
            <w:vAlign w:val="center"/>
            <w:hideMark/>
          </w:tcPr>
          <w:p w:rsidR="00144C96" w:rsidRPr="007810ED" w:rsidRDefault="00144C96" w:rsidP="00144C96">
            <w:pPr>
              <w:rPr>
                <w:rFonts w:ascii="Arial Narrow" w:hAnsi="Arial Narrow"/>
              </w:rPr>
            </w:pPr>
            <w:r w:rsidRPr="007810ED">
              <w:rPr>
                <w:rFonts w:ascii="Arial Narrow" w:hAnsi="Arial Narrow"/>
              </w:rPr>
              <w:t> </w:t>
            </w:r>
          </w:p>
        </w:tc>
      </w:tr>
    </w:tbl>
    <w:p w:rsidR="00144C96" w:rsidRPr="007810ED" w:rsidRDefault="00144C96" w:rsidP="00144C96">
      <w:pPr>
        <w:ind w:firstLine="709"/>
        <w:jc w:val="both"/>
        <w:rPr>
          <w:rFonts w:ascii="Arial" w:hAnsi="Arial" w:cs="Arial"/>
          <w:sz w:val="24"/>
        </w:rPr>
      </w:pPr>
    </w:p>
    <w:p w:rsidR="00144C96" w:rsidRPr="007810ED" w:rsidRDefault="00144C96" w:rsidP="00144C96">
      <w:pPr>
        <w:ind w:firstLine="709"/>
        <w:jc w:val="both"/>
        <w:rPr>
          <w:rFonts w:ascii="Arial" w:hAnsi="Arial" w:cs="Arial"/>
          <w:sz w:val="24"/>
        </w:rPr>
      </w:pPr>
      <w:r w:rsidRPr="007810ED">
        <w:rPr>
          <w:rFonts w:ascii="Arial" w:hAnsi="Arial" w:cs="Arial"/>
          <w:sz w:val="24"/>
        </w:rPr>
        <w:t>Первоочередному освоению подлежат земли под среднеэтажную и индивидуальную жилую застройку Западного района и микрорайона «Аликоновка», а также земли Южного микрорайона.</w:t>
      </w:r>
    </w:p>
    <w:p w:rsidR="008A79B1" w:rsidRPr="007810ED" w:rsidRDefault="008A79B1" w:rsidP="00161493">
      <w:pPr>
        <w:ind w:firstLine="709"/>
        <w:jc w:val="both"/>
      </w:pPr>
    </w:p>
    <w:p w:rsidR="00956B06" w:rsidRPr="00EE1CC9" w:rsidRDefault="00956B06" w:rsidP="00EE1CC9">
      <w:pPr>
        <w:ind w:left="284"/>
        <w:jc w:val="both"/>
        <w:outlineLvl w:val="1"/>
        <w:rPr>
          <w:rFonts w:ascii="Arial Narrow" w:hAnsi="Arial Narrow" w:cs="Arial"/>
          <w:b/>
          <w:color w:val="1F497D" w:themeColor="text2"/>
          <w:sz w:val="28"/>
          <w:szCs w:val="28"/>
        </w:rPr>
      </w:pPr>
      <w:bookmarkStart w:id="143" w:name="_Toc55335750"/>
      <w:bookmarkStart w:id="144" w:name="_Toc75254989"/>
      <w:r w:rsidRPr="00EE1CC9">
        <w:rPr>
          <w:rFonts w:ascii="Arial Narrow" w:hAnsi="Arial Narrow" w:cs="Arial"/>
          <w:b/>
          <w:color w:val="1F497D" w:themeColor="text2"/>
          <w:sz w:val="28"/>
          <w:szCs w:val="28"/>
        </w:rPr>
        <w:t>3.</w:t>
      </w:r>
      <w:r w:rsidR="00A82618">
        <w:rPr>
          <w:rFonts w:ascii="Arial Narrow" w:hAnsi="Arial Narrow" w:cs="Arial"/>
          <w:b/>
          <w:color w:val="1F497D" w:themeColor="text2"/>
          <w:sz w:val="28"/>
          <w:szCs w:val="28"/>
        </w:rPr>
        <w:t>6</w:t>
      </w:r>
      <w:r w:rsidRPr="00EE1CC9">
        <w:rPr>
          <w:rFonts w:ascii="Arial Narrow" w:hAnsi="Arial Narrow" w:cs="Arial"/>
          <w:b/>
          <w:color w:val="1F497D" w:themeColor="text2"/>
          <w:sz w:val="28"/>
          <w:szCs w:val="28"/>
        </w:rPr>
        <w:t xml:space="preserve"> Предложения по развитию социальной инфраструктуры</w:t>
      </w:r>
      <w:bookmarkEnd w:id="143"/>
      <w:bookmarkEnd w:id="144"/>
      <w:r w:rsidRPr="00EE1CC9">
        <w:rPr>
          <w:rFonts w:ascii="Arial Narrow" w:hAnsi="Arial Narrow" w:cs="Arial"/>
          <w:b/>
          <w:color w:val="1F497D" w:themeColor="text2"/>
          <w:sz w:val="28"/>
          <w:szCs w:val="28"/>
        </w:rPr>
        <w:t xml:space="preserve"> </w:t>
      </w:r>
    </w:p>
    <w:p w:rsidR="00DD1D8F" w:rsidRPr="007810ED" w:rsidRDefault="00DD1D8F" w:rsidP="00DD1D8F">
      <w:pPr>
        <w:shd w:val="clear" w:color="auto" w:fill="FFFFFF"/>
        <w:ind w:firstLine="709"/>
        <w:jc w:val="both"/>
        <w:rPr>
          <w:rFonts w:ascii="Arial" w:hAnsi="Arial" w:cs="Arial"/>
          <w:sz w:val="24"/>
          <w:szCs w:val="24"/>
        </w:rPr>
      </w:pPr>
      <w:r w:rsidRPr="007810ED">
        <w:rPr>
          <w:rFonts w:ascii="Arial" w:hAnsi="Arial" w:cs="Arial"/>
          <w:sz w:val="24"/>
          <w:szCs w:val="24"/>
        </w:rPr>
        <w:t>Социальная сфера является одной из наиболее проблемных сфер города-курорта, поэтому одной из важных задач социально-экономического и градостроительного развития Кисловодска является приведение его социальной сферы в соответствие со структурой расселения на основе имеющихся нормативов.</w:t>
      </w:r>
    </w:p>
    <w:p w:rsidR="00DD1D8F" w:rsidRPr="007810ED" w:rsidRDefault="00DD1D8F" w:rsidP="00DD1D8F">
      <w:pPr>
        <w:shd w:val="clear" w:color="auto" w:fill="FFFFFF"/>
        <w:ind w:firstLine="709"/>
        <w:jc w:val="both"/>
        <w:rPr>
          <w:rFonts w:ascii="Arial" w:hAnsi="Arial" w:cs="Arial"/>
          <w:sz w:val="24"/>
          <w:szCs w:val="24"/>
        </w:rPr>
      </w:pPr>
      <w:r w:rsidRPr="007810ED">
        <w:rPr>
          <w:rFonts w:ascii="Arial" w:hAnsi="Arial" w:cs="Arial"/>
          <w:sz w:val="24"/>
          <w:szCs w:val="24"/>
        </w:rPr>
        <w:t>Цель проектных предложений генерального плана – формирование социально-культурной системы обслуживания, которая позволяет</w:t>
      </w:r>
      <w:r w:rsidR="00FE7DF6" w:rsidRPr="007810ED">
        <w:rPr>
          <w:rFonts w:ascii="Arial" w:hAnsi="Arial" w:cs="Arial"/>
          <w:sz w:val="24"/>
          <w:szCs w:val="24"/>
        </w:rPr>
        <w:t xml:space="preserve"> </w:t>
      </w:r>
      <w:r w:rsidRPr="007810ED">
        <w:rPr>
          <w:rFonts w:ascii="Arial" w:hAnsi="Arial" w:cs="Arial"/>
          <w:sz w:val="24"/>
          <w:szCs w:val="24"/>
        </w:rPr>
        <w:t>обеспечить человека всем необходимым в</w:t>
      </w:r>
      <w:r w:rsidR="00FE7DF6" w:rsidRPr="007810ED">
        <w:rPr>
          <w:rFonts w:ascii="Arial" w:hAnsi="Arial" w:cs="Arial"/>
          <w:sz w:val="24"/>
          <w:szCs w:val="24"/>
        </w:rPr>
        <w:t xml:space="preserve"> </w:t>
      </w:r>
      <w:r w:rsidRPr="007810ED">
        <w:rPr>
          <w:rFonts w:ascii="Arial" w:hAnsi="Arial" w:cs="Arial"/>
          <w:sz w:val="24"/>
          <w:szCs w:val="24"/>
        </w:rPr>
        <w:t xml:space="preserve">экономически оправданных пределах по радиусу </w:t>
      </w:r>
      <w:r w:rsidRPr="007810ED">
        <w:rPr>
          <w:rFonts w:ascii="Arial" w:hAnsi="Arial" w:cs="Arial"/>
          <w:sz w:val="24"/>
          <w:szCs w:val="24"/>
        </w:rPr>
        <w:lastRenderedPageBreak/>
        <w:t>доступности и ассортименту услуг, повысить уровень жизни населения, создать полноценные условия труда, быта и отдыха жителей и гостей города-курорта.</w:t>
      </w:r>
    </w:p>
    <w:p w:rsidR="00DD1D8F" w:rsidRPr="007810ED" w:rsidRDefault="00DD1D8F" w:rsidP="00DD1D8F">
      <w:pPr>
        <w:shd w:val="clear" w:color="auto" w:fill="FFFFFF"/>
        <w:ind w:firstLine="709"/>
        <w:jc w:val="both"/>
        <w:rPr>
          <w:rFonts w:ascii="Arial" w:hAnsi="Arial" w:cs="Arial"/>
          <w:sz w:val="24"/>
          <w:szCs w:val="24"/>
          <w:highlight w:val="yellow"/>
        </w:rPr>
      </w:pPr>
      <w:r w:rsidRPr="007810ED">
        <w:rPr>
          <w:rFonts w:ascii="Arial" w:hAnsi="Arial" w:cs="Arial"/>
          <w:sz w:val="24"/>
          <w:szCs w:val="24"/>
        </w:rPr>
        <w:t>Задачи: модернизация инфраструктуры; сохранение и развитие объектов, представляющих историко-культурную ценность; развитие инфраструктуры массового отдыха и благоустройство города-курорта Кисловодска; реконструкция и строительство объектов образования; реконструкция и строительство объектов физической культуры и спорта</w:t>
      </w:r>
      <w:r w:rsidRPr="007810ED">
        <w:t xml:space="preserve">; </w:t>
      </w:r>
      <w:r w:rsidRPr="007810ED">
        <w:rPr>
          <w:rFonts w:ascii="Arial" w:hAnsi="Arial" w:cs="Arial"/>
          <w:sz w:val="24"/>
          <w:szCs w:val="24"/>
        </w:rPr>
        <w:t>увеличение объемов и расширение рынка бытовых услуг, повышение качества услуг и культуры бытового обслуживания, создание рабочих мест по социально значимым услугам, сохранение и техническая модернизация существующей материально-технической базы ателье, цехов, мастерских.</w:t>
      </w:r>
    </w:p>
    <w:p w:rsidR="00DD1D8F" w:rsidRPr="007810ED" w:rsidRDefault="00DD1D8F" w:rsidP="00DD1D8F">
      <w:pPr>
        <w:shd w:val="clear" w:color="auto" w:fill="FFFFFF"/>
        <w:ind w:firstLine="709"/>
        <w:jc w:val="both"/>
        <w:rPr>
          <w:rFonts w:ascii="Arial" w:hAnsi="Arial" w:cs="Arial"/>
          <w:sz w:val="24"/>
          <w:szCs w:val="24"/>
        </w:rPr>
      </w:pPr>
      <w:r w:rsidRPr="007810ED">
        <w:rPr>
          <w:rFonts w:ascii="Arial" w:hAnsi="Arial" w:cs="Arial"/>
          <w:sz w:val="24"/>
          <w:szCs w:val="24"/>
        </w:rPr>
        <w:t>Далее в разрезе отраслей социальной сферы (образование, здравоохранение культура и искусство, физическая культура и спорт) представлен перечень мероприятий по реконструкции действующих объектов капитального строительства и строительству новых объектов капитального строительства, предусмотренных к размещению в действующих границах городского округа. Оставшаяся потребность в объектах социально-бытового и культурного обслуживания населения (согласно выполненным расчетам в таблице 8</w:t>
      </w:r>
      <w:r w:rsidR="00484FFA">
        <w:rPr>
          <w:rFonts w:ascii="Arial" w:hAnsi="Arial" w:cs="Arial"/>
          <w:sz w:val="24"/>
          <w:szCs w:val="24"/>
        </w:rPr>
        <w:t>2</w:t>
      </w:r>
      <w:r w:rsidRPr="007810ED">
        <w:rPr>
          <w:rFonts w:ascii="Arial" w:hAnsi="Arial" w:cs="Arial"/>
          <w:sz w:val="24"/>
          <w:szCs w:val="24"/>
        </w:rPr>
        <w:t xml:space="preserve">) будет </w:t>
      </w:r>
      <w:r w:rsidR="00BB3596" w:rsidRPr="007810ED">
        <w:rPr>
          <w:rFonts w:ascii="Arial" w:hAnsi="Arial" w:cs="Arial"/>
          <w:sz w:val="24"/>
          <w:szCs w:val="24"/>
        </w:rPr>
        <w:t>реализована</w:t>
      </w:r>
      <w:r w:rsidRPr="007810ED">
        <w:rPr>
          <w:rFonts w:ascii="Arial" w:hAnsi="Arial" w:cs="Arial"/>
          <w:sz w:val="24"/>
          <w:szCs w:val="24"/>
        </w:rPr>
        <w:t xml:space="preserve"> за счет мероприятий по строительству новых объектов капитального строительства, предусмотренных к размещению на прилегающих территориях города-курорта, при условии расширения действующих границ городского округа.</w:t>
      </w:r>
    </w:p>
    <w:p w:rsidR="00DD1D8F" w:rsidRPr="007810ED" w:rsidRDefault="00DD1D8F" w:rsidP="00DD1D8F">
      <w:pPr>
        <w:shd w:val="clear" w:color="auto" w:fill="FFFFFF"/>
        <w:ind w:firstLine="709"/>
        <w:jc w:val="both"/>
        <w:rPr>
          <w:rFonts w:ascii="Arial" w:hAnsi="Arial" w:cs="Arial"/>
          <w:sz w:val="24"/>
          <w:szCs w:val="24"/>
        </w:rPr>
      </w:pPr>
      <w:r w:rsidRPr="007810ED">
        <w:rPr>
          <w:rFonts w:ascii="Arial" w:hAnsi="Arial" w:cs="Arial"/>
          <w:sz w:val="24"/>
          <w:szCs w:val="24"/>
        </w:rPr>
        <w:t>Полученные расчетные данные перспективной численности населения муниципального образования позволят прогнозировать спрос на услуги объектов социальной инфраструктуры, учитывая мероприятия по выбытию из эксплуатации объектов, находящихся в неудовлетворительном техническом состоянии или расположенных в приспособленных помещениях.</w:t>
      </w:r>
    </w:p>
    <w:p w:rsidR="00DD1D8F" w:rsidRPr="007810ED" w:rsidRDefault="00DD1D8F" w:rsidP="00DD1D8F">
      <w:pPr>
        <w:ind w:firstLine="709"/>
        <w:jc w:val="both"/>
        <w:rPr>
          <w:rFonts w:ascii="Arial" w:hAnsi="Arial" w:cs="Arial"/>
          <w:sz w:val="24"/>
          <w:szCs w:val="24"/>
        </w:rPr>
      </w:pPr>
      <w:r w:rsidRPr="007810ED">
        <w:rPr>
          <w:rFonts w:ascii="Arial" w:hAnsi="Arial" w:cs="Arial"/>
          <w:b/>
          <w:sz w:val="24"/>
          <w:szCs w:val="24"/>
        </w:rPr>
        <w:t xml:space="preserve">Образование. </w:t>
      </w:r>
      <w:r w:rsidRPr="007810ED">
        <w:rPr>
          <w:rFonts w:ascii="Arial" w:hAnsi="Arial" w:cs="Arial"/>
          <w:sz w:val="24"/>
          <w:szCs w:val="24"/>
        </w:rPr>
        <w:t>Потребность населения в местах общеобразовательных учреждений в данной работе рассчитана в соответствии со средним вариантом прогноза численности населения соответствующего возраста.</w:t>
      </w:r>
    </w:p>
    <w:p w:rsidR="00DD1D8F" w:rsidRPr="007810ED" w:rsidRDefault="00DD1D8F" w:rsidP="00DD1D8F">
      <w:pPr>
        <w:ind w:firstLine="709"/>
        <w:jc w:val="both"/>
        <w:rPr>
          <w:rFonts w:ascii="Arial" w:hAnsi="Arial" w:cs="Arial"/>
          <w:sz w:val="24"/>
          <w:szCs w:val="24"/>
        </w:rPr>
      </w:pPr>
      <w:r w:rsidRPr="007810ED">
        <w:rPr>
          <w:rFonts w:ascii="Arial" w:hAnsi="Arial" w:cs="Arial"/>
          <w:sz w:val="24"/>
          <w:szCs w:val="24"/>
        </w:rPr>
        <w:t>Расчетные показатели потребности территории в учреждениях образования представлены в таблице 8</w:t>
      </w:r>
      <w:r w:rsidR="00484FFA">
        <w:rPr>
          <w:rFonts w:ascii="Arial" w:hAnsi="Arial" w:cs="Arial"/>
          <w:sz w:val="24"/>
          <w:szCs w:val="24"/>
        </w:rPr>
        <w:t>3</w:t>
      </w:r>
      <w:r w:rsidRPr="007810ED">
        <w:rPr>
          <w:rFonts w:ascii="Arial" w:hAnsi="Arial" w:cs="Arial"/>
          <w:sz w:val="24"/>
          <w:szCs w:val="24"/>
        </w:rPr>
        <w:t>.</w:t>
      </w:r>
    </w:p>
    <w:p w:rsidR="00DD1D8F" w:rsidRPr="007810ED" w:rsidRDefault="00DD1D8F" w:rsidP="00DD1D8F">
      <w:pPr>
        <w:ind w:firstLine="709"/>
        <w:jc w:val="both"/>
        <w:rPr>
          <w:rFonts w:ascii="Arial" w:hAnsi="Arial" w:cs="Arial"/>
          <w:sz w:val="24"/>
          <w:szCs w:val="24"/>
        </w:rPr>
      </w:pPr>
    </w:p>
    <w:p w:rsidR="00DD1D8F" w:rsidRPr="007810ED" w:rsidRDefault="00BB3596" w:rsidP="00BB3596">
      <w:pPr>
        <w:pStyle w:val="aff7"/>
        <w:rPr>
          <w:rFonts w:cs="Arial"/>
          <w:b w:val="0"/>
          <w:szCs w:val="24"/>
        </w:rPr>
      </w:pPr>
      <w:r w:rsidRPr="007810ED">
        <w:t xml:space="preserve">Таблица </w:t>
      </w:r>
      <w:fldSimple w:instr=" SEQ Таблица \* ARABIC ">
        <w:r w:rsidR="00484FFA">
          <w:rPr>
            <w:noProof/>
          </w:rPr>
          <w:t>83</w:t>
        </w:r>
      </w:fldSimple>
      <w:r w:rsidRPr="007810ED">
        <w:t xml:space="preserve"> </w:t>
      </w:r>
      <w:r w:rsidR="00DD1D8F" w:rsidRPr="007810ED">
        <w:rPr>
          <w:rFonts w:cs="Arial"/>
          <w:szCs w:val="24"/>
        </w:rPr>
        <w:t>– Расчет потребности населения города-курорта Кисловодска в образовательных организациях на расчетный срок генерального плана</w:t>
      </w:r>
      <w:r w:rsidRPr="007810ED">
        <w:rPr>
          <w:rFonts w:cs="Arial"/>
          <w:szCs w:val="24"/>
        </w:rPr>
        <w:t xml:space="preserve"> (до 2042 г.)</w:t>
      </w:r>
    </w:p>
    <w:tbl>
      <w:tblPr>
        <w:tblStyle w:val="ab"/>
        <w:tblW w:w="5000" w:type="pct"/>
        <w:tblLayout w:type="fixed"/>
        <w:tblLook w:val="04A0" w:firstRow="1" w:lastRow="0" w:firstColumn="1" w:lastColumn="0" w:noHBand="0" w:noVBand="1"/>
      </w:tblPr>
      <w:tblGrid>
        <w:gridCol w:w="1952"/>
        <w:gridCol w:w="1418"/>
        <w:gridCol w:w="1884"/>
        <w:gridCol w:w="1439"/>
        <w:gridCol w:w="1439"/>
        <w:gridCol w:w="1439"/>
      </w:tblGrid>
      <w:tr w:rsidR="00DD1D8F" w:rsidRPr="007810ED" w:rsidTr="00A95F86">
        <w:trPr>
          <w:cantSplit/>
          <w:trHeight w:val="1200"/>
        </w:trPr>
        <w:tc>
          <w:tcPr>
            <w:tcW w:w="1019" w:type="pct"/>
            <w:vAlign w:val="center"/>
          </w:tcPr>
          <w:p w:rsidR="00DD1D8F" w:rsidRPr="007810ED" w:rsidRDefault="00DD1D8F" w:rsidP="00A95F86">
            <w:pPr>
              <w:jc w:val="center"/>
              <w:rPr>
                <w:rFonts w:ascii="Arial" w:eastAsia="Times New Roman" w:hAnsi="Arial" w:cs="Arial"/>
                <w:sz w:val="20"/>
                <w:szCs w:val="20"/>
              </w:rPr>
            </w:pPr>
            <w:r w:rsidRPr="007810ED">
              <w:rPr>
                <w:rFonts w:ascii="Arial Narrow" w:hAnsi="Arial Narrow" w:cs="Arial"/>
                <w:b/>
                <w:sz w:val="20"/>
                <w:szCs w:val="20"/>
              </w:rPr>
              <w:t>Норматив</w:t>
            </w:r>
          </w:p>
        </w:tc>
        <w:tc>
          <w:tcPr>
            <w:tcW w:w="741" w:type="pct"/>
            <w:vAlign w:val="center"/>
          </w:tcPr>
          <w:p w:rsidR="00DD1D8F" w:rsidRPr="007810ED" w:rsidRDefault="00DD1D8F" w:rsidP="00A95F86">
            <w:pPr>
              <w:jc w:val="center"/>
              <w:rPr>
                <w:rFonts w:ascii="Arial" w:eastAsia="Times New Roman" w:hAnsi="Arial" w:cs="Arial"/>
                <w:sz w:val="20"/>
                <w:szCs w:val="20"/>
              </w:rPr>
            </w:pPr>
            <w:r w:rsidRPr="007810ED">
              <w:rPr>
                <w:rFonts w:ascii="Arial Narrow" w:eastAsia="Calibri" w:hAnsi="Arial Narrow" w:cs="Arial"/>
                <w:b/>
                <w:sz w:val="20"/>
                <w:szCs w:val="20"/>
              </w:rPr>
              <w:t>Количество действующих объектов</w:t>
            </w:r>
          </w:p>
        </w:tc>
        <w:tc>
          <w:tcPr>
            <w:tcW w:w="984" w:type="pct"/>
            <w:vAlign w:val="center"/>
          </w:tcPr>
          <w:p w:rsidR="00DD1D8F" w:rsidRPr="007810ED" w:rsidRDefault="00DD1D8F" w:rsidP="00A95F86">
            <w:pPr>
              <w:jc w:val="center"/>
              <w:rPr>
                <w:rFonts w:ascii="Arial" w:eastAsia="Times New Roman" w:hAnsi="Arial" w:cs="Arial"/>
                <w:sz w:val="20"/>
                <w:szCs w:val="20"/>
              </w:rPr>
            </w:pPr>
            <w:r w:rsidRPr="007810ED">
              <w:rPr>
                <w:rFonts w:ascii="Arial Narrow" w:hAnsi="Arial Narrow" w:cs="Arial"/>
                <w:b/>
                <w:sz w:val="20"/>
                <w:szCs w:val="20"/>
              </w:rPr>
              <w:t>Число детей соответствующего возраста (2017 г.)</w:t>
            </w:r>
          </w:p>
        </w:tc>
        <w:tc>
          <w:tcPr>
            <w:tcW w:w="752" w:type="pct"/>
            <w:vAlign w:val="center"/>
          </w:tcPr>
          <w:p w:rsidR="00DD1D8F" w:rsidRPr="007810ED" w:rsidRDefault="00DD1D8F" w:rsidP="00A95F86">
            <w:pPr>
              <w:jc w:val="center"/>
              <w:rPr>
                <w:rFonts w:ascii="Arial" w:eastAsia="Times New Roman" w:hAnsi="Arial" w:cs="Arial"/>
                <w:sz w:val="20"/>
                <w:szCs w:val="20"/>
              </w:rPr>
            </w:pPr>
            <w:r w:rsidRPr="007810ED">
              <w:rPr>
                <w:rFonts w:ascii="Arial Narrow" w:eastAsia="Calibri" w:hAnsi="Arial Narrow" w:cs="Arial"/>
                <w:b/>
                <w:sz w:val="20"/>
                <w:szCs w:val="20"/>
              </w:rPr>
              <w:t>Прогнозная численность (2042)</w:t>
            </w:r>
          </w:p>
        </w:tc>
        <w:tc>
          <w:tcPr>
            <w:tcW w:w="752" w:type="pct"/>
            <w:vAlign w:val="center"/>
          </w:tcPr>
          <w:p w:rsidR="00DD1D8F" w:rsidRPr="007810ED" w:rsidRDefault="00DD1D8F" w:rsidP="00A95F86">
            <w:pPr>
              <w:jc w:val="center"/>
              <w:rPr>
                <w:rFonts w:ascii="Arial Narrow" w:hAnsi="Arial Narrow" w:cs="Arial"/>
                <w:b/>
                <w:sz w:val="20"/>
                <w:szCs w:val="20"/>
              </w:rPr>
            </w:pPr>
            <w:r w:rsidRPr="007810ED">
              <w:rPr>
                <w:rFonts w:ascii="Arial Narrow" w:hAnsi="Arial Narrow" w:cs="Arial"/>
                <w:b/>
                <w:sz w:val="20"/>
                <w:szCs w:val="20"/>
              </w:rPr>
              <w:t>Потребность в соответствии с нормативом в 2042 г.</w:t>
            </w:r>
          </w:p>
        </w:tc>
        <w:tc>
          <w:tcPr>
            <w:tcW w:w="752" w:type="pct"/>
            <w:vAlign w:val="center"/>
          </w:tcPr>
          <w:p w:rsidR="00DD1D8F" w:rsidRPr="007810ED" w:rsidRDefault="00DD1D8F" w:rsidP="00A95F86">
            <w:pPr>
              <w:jc w:val="center"/>
              <w:rPr>
                <w:rFonts w:ascii="Arial Narrow" w:hAnsi="Arial Narrow" w:cs="Arial"/>
                <w:sz w:val="20"/>
                <w:szCs w:val="20"/>
              </w:rPr>
            </w:pPr>
            <w:r w:rsidRPr="007810ED">
              <w:rPr>
                <w:rFonts w:ascii="Arial Narrow" w:eastAsia="Calibri" w:hAnsi="Arial Narrow" w:cs="Arial"/>
                <w:b/>
                <w:sz w:val="20"/>
                <w:szCs w:val="20"/>
              </w:rPr>
              <w:t>Дефицит (-)/ профицит (+)</w:t>
            </w:r>
          </w:p>
        </w:tc>
      </w:tr>
      <w:tr w:rsidR="00DD1D8F" w:rsidRPr="007810ED" w:rsidTr="00A95F86">
        <w:trPr>
          <w:cantSplit/>
          <w:trHeight w:val="355"/>
        </w:trPr>
        <w:tc>
          <w:tcPr>
            <w:tcW w:w="5000" w:type="pct"/>
            <w:gridSpan w:val="6"/>
            <w:vAlign w:val="center"/>
          </w:tcPr>
          <w:p w:rsidR="00DD1D8F" w:rsidRPr="007810ED" w:rsidRDefault="00DD1D8F" w:rsidP="00A95F86">
            <w:pPr>
              <w:jc w:val="center"/>
              <w:rPr>
                <w:rFonts w:ascii="Arial Narrow" w:eastAsia="Calibri" w:hAnsi="Arial Narrow" w:cs="Arial"/>
                <w:b/>
              </w:rPr>
            </w:pPr>
            <w:r w:rsidRPr="007810ED">
              <w:rPr>
                <w:rFonts w:ascii="Arial Narrow" w:hAnsi="Arial Narrow" w:cs="Arial"/>
                <w:b/>
              </w:rPr>
              <w:t>Дошкольные образовательные организации</w:t>
            </w:r>
          </w:p>
        </w:tc>
      </w:tr>
      <w:tr w:rsidR="00DD1D8F" w:rsidRPr="007810ED" w:rsidTr="00A95F86">
        <w:tc>
          <w:tcPr>
            <w:tcW w:w="1019" w:type="pct"/>
            <w:vAlign w:val="center"/>
          </w:tcPr>
          <w:p w:rsidR="00DD1D8F" w:rsidRPr="007810ED" w:rsidRDefault="00DD1D8F" w:rsidP="00A95F86">
            <w:pPr>
              <w:rPr>
                <w:rFonts w:ascii="Arial Narrow" w:eastAsia="Times New Roman" w:hAnsi="Arial Narrow" w:cs="Arial"/>
                <w:sz w:val="24"/>
                <w:szCs w:val="24"/>
              </w:rPr>
            </w:pPr>
            <w:r w:rsidRPr="007810ED">
              <w:rPr>
                <w:rFonts w:ascii="Arial Narrow" w:hAnsi="Arial Narrow" w:cs="Arial"/>
                <w:sz w:val="20"/>
                <w:szCs w:val="20"/>
              </w:rPr>
              <w:t>1 ДОШ на 174 человека</w:t>
            </w:r>
          </w:p>
        </w:tc>
        <w:tc>
          <w:tcPr>
            <w:tcW w:w="741" w:type="pct"/>
            <w:vAlign w:val="center"/>
          </w:tcPr>
          <w:p w:rsidR="00DD1D8F" w:rsidRPr="007810ED" w:rsidRDefault="00DD1D8F" w:rsidP="00A95F86">
            <w:pPr>
              <w:jc w:val="right"/>
              <w:rPr>
                <w:rFonts w:ascii="Arial Narrow" w:hAnsi="Arial Narrow" w:cs="Arial"/>
                <w:sz w:val="20"/>
                <w:szCs w:val="20"/>
              </w:rPr>
            </w:pPr>
            <w:r w:rsidRPr="007810ED">
              <w:rPr>
                <w:rFonts w:ascii="Arial Narrow" w:hAnsi="Arial Narrow" w:cs="Arial"/>
                <w:sz w:val="20"/>
                <w:szCs w:val="20"/>
              </w:rPr>
              <w:t>20</w:t>
            </w:r>
          </w:p>
        </w:tc>
        <w:tc>
          <w:tcPr>
            <w:tcW w:w="984" w:type="pct"/>
            <w:vAlign w:val="center"/>
          </w:tcPr>
          <w:p w:rsidR="00DD1D8F" w:rsidRPr="007810ED" w:rsidRDefault="00DD1D8F" w:rsidP="00A95F86">
            <w:pPr>
              <w:jc w:val="right"/>
              <w:rPr>
                <w:rFonts w:ascii="Arial Narrow" w:hAnsi="Arial Narrow" w:cs="Arial"/>
                <w:sz w:val="20"/>
                <w:szCs w:val="20"/>
              </w:rPr>
            </w:pPr>
            <w:r w:rsidRPr="007810ED">
              <w:rPr>
                <w:rFonts w:ascii="Arial Narrow" w:hAnsi="Arial Narrow" w:cs="Arial"/>
                <w:sz w:val="20"/>
                <w:szCs w:val="20"/>
              </w:rPr>
              <w:t>11820</w:t>
            </w:r>
          </w:p>
        </w:tc>
        <w:tc>
          <w:tcPr>
            <w:tcW w:w="752" w:type="pct"/>
            <w:vAlign w:val="center"/>
          </w:tcPr>
          <w:p w:rsidR="00DD1D8F" w:rsidRPr="007810ED" w:rsidRDefault="00DD1D8F" w:rsidP="00A95F86">
            <w:pPr>
              <w:jc w:val="right"/>
              <w:rPr>
                <w:rFonts w:ascii="Arial Narrow" w:hAnsi="Arial Narrow" w:cs="Arial"/>
                <w:sz w:val="20"/>
                <w:szCs w:val="20"/>
              </w:rPr>
            </w:pPr>
            <w:r w:rsidRPr="007810ED">
              <w:rPr>
                <w:rFonts w:ascii="Arial Narrow" w:hAnsi="Arial Narrow" w:cs="Arial"/>
                <w:sz w:val="20"/>
                <w:szCs w:val="20"/>
              </w:rPr>
              <w:t>12302</w:t>
            </w:r>
          </w:p>
        </w:tc>
        <w:tc>
          <w:tcPr>
            <w:tcW w:w="752" w:type="pct"/>
            <w:vAlign w:val="center"/>
          </w:tcPr>
          <w:p w:rsidR="00DD1D8F" w:rsidRPr="007810ED" w:rsidRDefault="00DD1D8F" w:rsidP="00A95F86">
            <w:pPr>
              <w:jc w:val="right"/>
              <w:rPr>
                <w:rFonts w:ascii="Arial Narrow" w:hAnsi="Arial Narrow" w:cs="Arial"/>
                <w:sz w:val="20"/>
                <w:szCs w:val="20"/>
              </w:rPr>
            </w:pPr>
            <w:r w:rsidRPr="007810ED">
              <w:rPr>
                <w:rFonts w:ascii="Arial Narrow" w:hAnsi="Arial Narrow" w:cs="Arial"/>
                <w:sz w:val="20"/>
                <w:szCs w:val="20"/>
              </w:rPr>
              <w:t>71</w:t>
            </w:r>
          </w:p>
        </w:tc>
        <w:tc>
          <w:tcPr>
            <w:tcW w:w="752" w:type="pct"/>
            <w:vAlign w:val="center"/>
          </w:tcPr>
          <w:p w:rsidR="00DD1D8F" w:rsidRPr="007810ED" w:rsidRDefault="00DD1D8F" w:rsidP="00A95F86">
            <w:pPr>
              <w:jc w:val="right"/>
              <w:rPr>
                <w:rFonts w:ascii="Arial Narrow" w:hAnsi="Arial Narrow" w:cs="Arial"/>
                <w:sz w:val="20"/>
                <w:szCs w:val="20"/>
              </w:rPr>
            </w:pPr>
            <w:r w:rsidRPr="007810ED">
              <w:rPr>
                <w:rFonts w:ascii="Arial Narrow" w:hAnsi="Arial Narrow" w:cs="Arial"/>
                <w:sz w:val="20"/>
                <w:szCs w:val="20"/>
              </w:rPr>
              <w:t>-51</w:t>
            </w:r>
          </w:p>
        </w:tc>
      </w:tr>
      <w:tr w:rsidR="00DD1D8F" w:rsidRPr="007810ED" w:rsidTr="00A95F86">
        <w:tc>
          <w:tcPr>
            <w:tcW w:w="5000" w:type="pct"/>
            <w:gridSpan w:val="6"/>
          </w:tcPr>
          <w:p w:rsidR="00DD1D8F" w:rsidRPr="007810ED" w:rsidRDefault="00DD1D8F" w:rsidP="00A95F86">
            <w:pPr>
              <w:jc w:val="center"/>
              <w:rPr>
                <w:rFonts w:ascii="Arial Narrow" w:hAnsi="Arial Narrow" w:cs="Arial"/>
                <w:sz w:val="20"/>
                <w:szCs w:val="20"/>
              </w:rPr>
            </w:pPr>
            <w:r w:rsidRPr="007810ED">
              <w:rPr>
                <w:rFonts w:ascii="Arial Narrow" w:hAnsi="Arial Narrow" w:cs="Arial"/>
                <w:b/>
              </w:rPr>
              <w:t>Общеобразовательные организации (школы)</w:t>
            </w:r>
          </w:p>
        </w:tc>
      </w:tr>
      <w:tr w:rsidR="00DD1D8F" w:rsidRPr="007810ED" w:rsidTr="00A95F86">
        <w:tc>
          <w:tcPr>
            <w:tcW w:w="1019" w:type="pct"/>
            <w:vAlign w:val="center"/>
          </w:tcPr>
          <w:p w:rsidR="00DD1D8F" w:rsidRPr="007810ED" w:rsidRDefault="00DD1D8F" w:rsidP="00A95F86">
            <w:pPr>
              <w:rPr>
                <w:rFonts w:ascii="Arial Narrow" w:hAnsi="Arial Narrow" w:cs="Arial"/>
                <w:sz w:val="20"/>
                <w:szCs w:val="20"/>
              </w:rPr>
            </w:pPr>
            <w:r w:rsidRPr="007810ED">
              <w:rPr>
                <w:rFonts w:ascii="Arial Narrow" w:hAnsi="Arial Narrow" w:cs="Arial"/>
                <w:sz w:val="20"/>
                <w:szCs w:val="20"/>
              </w:rPr>
              <w:t xml:space="preserve">1 </w:t>
            </w:r>
            <w:r w:rsidR="00BC2DEA" w:rsidRPr="007810ED">
              <w:rPr>
                <w:rFonts w:ascii="Arial Narrow" w:hAnsi="Arial Narrow" w:cs="Arial"/>
                <w:sz w:val="20"/>
                <w:szCs w:val="20"/>
              </w:rPr>
              <w:t xml:space="preserve">школа </w:t>
            </w:r>
            <w:r w:rsidRPr="007810ED">
              <w:rPr>
                <w:rFonts w:ascii="Arial Narrow" w:hAnsi="Arial Narrow" w:cs="Arial"/>
                <w:sz w:val="20"/>
                <w:szCs w:val="20"/>
              </w:rPr>
              <w:t>на 892 человека</w:t>
            </w:r>
          </w:p>
        </w:tc>
        <w:tc>
          <w:tcPr>
            <w:tcW w:w="741" w:type="pct"/>
            <w:vAlign w:val="center"/>
          </w:tcPr>
          <w:p w:rsidR="00DD1D8F" w:rsidRPr="007810ED" w:rsidRDefault="00DD1D8F" w:rsidP="00A95F86">
            <w:pPr>
              <w:jc w:val="right"/>
              <w:rPr>
                <w:rFonts w:ascii="Arial Narrow" w:hAnsi="Arial Narrow" w:cs="Arial"/>
                <w:sz w:val="20"/>
                <w:szCs w:val="20"/>
              </w:rPr>
            </w:pPr>
            <w:r w:rsidRPr="007810ED">
              <w:rPr>
                <w:rFonts w:ascii="Arial Narrow" w:hAnsi="Arial Narrow" w:cs="Arial"/>
                <w:sz w:val="20"/>
                <w:szCs w:val="20"/>
              </w:rPr>
              <w:t>18</w:t>
            </w:r>
          </w:p>
        </w:tc>
        <w:tc>
          <w:tcPr>
            <w:tcW w:w="984" w:type="pct"/>
            <w:vAlign w:val="center"/>
          </w:tcPr>
          <w:p w:rsidR="00DD1D8F" w:rsidRPr="007810ED" w:rsidRDefault="00DD1D8F" w:rsidP="00A95F86">
            <w:pPr>
              <w:jc w:val="right"/>
              <w:rPr>
                <w:rFonts w:ascii="Arial Narrow" w:hAnsi="Arial Narrow" w:cs="Arial"/>
                <w:sz w:val="20"/>
                <w:szCs w:val="20"/>
              </w:rPr>
            </w:pPr>
            <w:r w:rsidRPr="007810ED">
              <w:rPr>
                <w:rFonts w:ascii="Arial Narrow" w:hAnsi="Arial Narrow" w:cs="Arial"/>
                <w:sz w:val="20"/>
                <w:szCs w:val="20"/>
              </w:rPr>
              <w:t>18206</w:t>
            </w:r>
          </w:p>
        </w:tc>
        <w:tc>
          <w:tcPr>
            <w:tcW w:w="752" w:type="pct"/>
            <w:vAlign w:val="center"/>
          </w:tcPr>
          <w:p w:rsidR="00DD1D8F" w:rsidRPr="007810ED" w:rsidRDefault="00DD1D8F" w:rsidP="00A95F86">
            <w:pPr>
              <w:jc w:val="right"/>
              <w:rPr>
                <w:rFonts w:ascii="Arial Narrow" w:hAnsi="Arial Narrow" w:cs="Arial"/>
                <w:sz w:val="20"/>
                <w:szCs w:val="20"/>
              </w:rPr>
            </w:pPr>
            <w:r w:rsidRPr="007810ED">
              <w:rPr>
                <w:rFonts w:ascii="Arial Narrow" w:hAnsi="Arial Narrow" w:cs="Arial"/>
                <w:sz w:val="20"/>
                <w:szCs w:val="20"/>
              </w:rPr>
              <w:t>18327</w:t>
            </w:r>
          </w:p>
        </w:tc>
        <w:tc>
          <w:tcPr>
            <w:tcW w:w="752" w:type="pct"/>
            <w:vAlign w:val="center"/>
          </w:tcPr>
          <w:p w:rsidR="00DD1D8F" w:rsidRPr="007810ED" w:rsidRDefault="00DD1D8F" w:rsidP="00A95F86">
            <w:pPr>
              <w:jc w:val="right"/>
              <w:rPr>
                <w:rFonts w:ascii="Arial Narrow" w:hAnsi="Arial Narrow" w:cs="Arial"/>
                <w:sz w:val="20"/>
                <w:szCs w:val="20"/>
              </w:rPr>
            </w:pPr>
            <w:r w:rsidRPr="007810ED">
              <w:rPr>
                <w:rFonts w:ascii="Arial Narrow" w:hAnsi="Arial Narrow" w:cs="Arial"/>
                <w:sz w:val="20"/>
                <w:szCs w:val="20"/>
              </w:rPr>
              <w:t>21</w:t>
            </w:r>
          </w:p>
        </w:tc>
        <w:tc>
          <w:tcPr>
            <w:tcW w:w="752" w:type="pct"/>
            <w:vAlign w:val="center"/>
          </w:tcPr>
          <w:p w:rsidR="00DD1D8F" w:rsidRPr="007810ED" w:rsidRDefault="00DD1D8F" w:rsidP="00A95F86">
            <w:pPr>
              <w:jc w:val="right"/>
              <w:rPr>
                <w:rFonts w:ascii="Arial Narrow" w:hAnsi="Arial Narrow" w:cs="Arial"/>
                <w:sz w:val="20"/>
                <w:szCs w:val="20"/>
              </w:rPr>
            </w:pPr>
            <w:r w:rsidRPr="007810ED">
              <w:rPr>
                <w:rFonts w:ascii="Arial Narrow" w:hAnsi="Arial Narrow" w:cs="Arial"/>
                <w:sz w:val="20"/>
                <w:szCs w:val="20"/>
              </w:rPr>
              <w:t>-3</w:t>
            </w:r>
          </w:p>
        </w:tc>
      </w:tr>
    </w:tbl>
    <w:p w:rsidR="00DD1D8F" w:rsidRPr="007810ED" w:rsidRDefault="00DD1D8F" w:rsidP="00BB3596">
      <w:pPr>
        <w:ind w:firstLine="709"/>
        <w:jc w:val="both"/>
        <w:rPr>
          <w:rFonts w:ascii="Arial" w:hAnsi="Arial" w:cs="Arial"/>
          <w:sz w:val="24"/>
          <w:szCs w:val="24"/>
        </w:rPr>
      </w:pPr>
    </w:p>
    <w:p w:rsidR="00DD1D8F" w:rsidRPr="007810ED" w:rsidRDefault="00DD1D8F" w:rsidP="00BB3596">
      <w:pPr>
        <w:ind w:firstLine="709"/>
        <w:jc w:val="both"/>
        <w:rPr>
          <w:rFonts w:ascii="Arial" w:eastAsia="Times New Roman" w:hAnsi="Arial" w:cs="Arial"/>
          <w:sz w:val="24"/>
          <w:szCs w:val="24"/>
        </w:rPr>
      </w:pPr>
      <w:r w:rsidRPr="007810ED">
        <w:rPr>
          <w:rFonts w:ascii="Arial" w:hAnsi="Arial" w:cs="Arial"/>
          <w:sz w:val="24"/>
          <w:szCs w:val="24"/>
        </w:rPr>
        <w:lastRenderedPageBreak/>
        <w:t>Как видно из таблицы, с</w:t>
      </w:r>
      <w:r w:rsidRPr="007810ED">
        <w:rPr>
          <w:rFonts w:ascii="Arial" w:eastAsia="Times New Roman" w:hAnsi="Arial" w:cs="Arial"/>
          <w:sz w:val="24"/>
          <w:szCs w:val="24"/>
        </w:rPr>
        <w:t xml:space="preserve"> учетом прогнозного роста численности населения города-курорта и нормативов градостроительного проектирования, к 2042 году ожидается дефицит в объектах общеобразовательных учреждений:</w:t>
      </w:r>
    </w:p>
    <w:p w:rsidR="00DD1D8F" w:rsidRPr="007810ED" w:rsidRDefault="00DD1D8F" w:rsidP="00BB3596">
      <w:pPr>
        <w:ind w:firstLine="709"/>
        <w:jc w:val="both"/>
        <w:rPr>
          <w:rFonts w:ascii="Arial" w:eastAsia="Times New Roman" w:hAnsi="Arial" w:cs="Arial"/>
          <w:sz w:val="24"/>
          <w:szCs w:val="24"/>
        </w:rPr>
      </w:pPr>
      <w:r w:rsidRPr="007810ED">
        <w:rPr>
          <w:rFonts w:ascii="Arial" w:eastAsia="Times New Roman" w:hAnsi="Arial" w:cs="Arial"/>
          <w:sz w:val="24"/>
          <w:szCs w:val="24"/>
        </w:rPr>
        <w:t>– дошкольные образовательные организации – 51 объект,</w:t>
      </w:r>
    </w:p>
    <w:p w:rsidR="00DD1D8F" w:rsidRPr="007810ED" w:rsidRDefault="00DD1D8F" w:rsidP="00BB3596">
      <w:pPr>
        <w:ind w:firstLine="709"/>
        <w:jc w:val="both"/>
        <w:rPr>
          <w:rFonts w:ascii="Arial" w:eastAsia="Times New Roman" w:hAnsi="Arial" w:cs="Arial"/>
          <w:sz w:val="24"/>
          <w:szCs w:val="24"/>
        </w:rPr>
      </w:pPr>
      <w:r w:rsidRPr="007810ED">
        <w:rPr>
          <w:rFonts w:ascii="Arial" w:eastAsia="Times New Roman" w:hAnsi="Arial" w:cs="Arial"/>
          <w:sz w:val="24"/>
          <w:szCs w:val="24"/>
        </w:rPr>
        <w:t>– общеобразовательные организации – 3 объекта.</w:t>
      </w:r>
    </w:p>
    <w:p w:rsidR="00DD1D8F" w:rsidRPr="007810ED" w:rsidRDefault="00DD1D8F" w:rsidP="00BB3596">
      <w:pPr>
        <w:ind w:firstLine="709"/>
        <w:jc w:val="both"/>
        <w:rPr>
          <w:rFonts w:ascii="Arial" w:hAnsi="Arial" w:cs="Arial"/>
          <w:b/>
          <w:sz w:val="24"/>
          <w:szCs w:val="24"/>
        </w:rPr>
      </w:pPr>
      <w:r w:rsidRPr="007810ED">
        <w:rPr>
          <w:rFonts w:ascii="Arial" w:hAnsi="Arial" w:cs="Arial"/>
          <w:b/>
          <w:sz w:val="24"/>
          <w:szCs w:val="24"/>
        </w:rPr>
        <w:t>Таким образом, в образовательных организациях всех уровней в целом отмечается дефицит мест.</w:t>
      </w:r>
    </w:p>
    <w:p w:rsidR="00DD1D8F" w:rsidRPr="007810ED" w:rsidRDefault="00DD1D8F" w:rsidP="00BB3596">
      <w:pPr>
        <w:ind w:firstLine="709"/>
        <w:jc w:val="both"/>
        <w:rPr>
          <w:rFonts w:ascii="Arial" w:hAnsi="Arial" w:cs="Arial"/>
          <w:sz w:val="24"/>
          <w:szCs w:val="24"/>
        </w:rPr>
      </w:pPr>
      <w:r w:rsidRPr="007810ED">
        <w:rPr>
          <w:rFonts w:ascii="Arial" w:hAnsi="Arial" w:cs="Arial"/>
          <w:sz w:val="24"/>
          <w:szCs w:val="24"/>
        </w:rPr>
        <w:t>Для решения сформированной проблемы схемой территориального планирования Ставропольского края и проектом генерального плана предусмотрены следующие мероприятия:</w:t>
      </w:r>
    </w:p>
    <w:p w:rsidR="00DD1D8F" w:rsidRPr="007810ED" w:rsidRDefault="00DD1D8F" w:rsidP="006A58A2">
      <w:pPr>
        <w:numPr>
          <w:ilvl w:val="0"/>
          <w:numId w:val="115"/>
        </w:numPr>
        <w:tabs>
          <w:tab w:val="left" w:pos="993"/>
        </w:tabs>
        <w:ind w:left="0" w:firstLine="709"/>
        <w:jc w:val="both"/>
        <w:rPr>
          <w:rFonts w:ascii="Arial" w:hAnsi="Arial" w:cs="Arial"/>
          <w:sz w:val="24"/>
          <w:szCs w:val="24"/>
        </w:rPr>
      </w:pPr>
      <w:r w:rsidRPr="007810ED">
        <w:rPr>
          <w:rFonts w:ascii="Arial" w:hAnsi="Arial" w:cs="Arial"/>
          <w:sz w:val="24"/>
          <w:szCs w:val="24"/>
        </w:rPr>
        <w:t>Пристройка МБДОУ «Детский сад №8» на 40 мест;</w:t>
      </w:r>
    </w:p>
    <w:p w:rsidR="00DD1D8F" w:rsidRPr="007810ED" w:rsidRDefault="00DD1D8F" w:rsidP="006A58A2">
      <w:pPr>
        <w:numPr>
          <w:ilvl w:val="0"/>
          <w:numId w:val="115"/>
        </w:numPr>
        <w:tabs>
          <w:tab w:val="left" w:pos="993"/>
        </w:tabs>
        <w:ind w:left="0" w:firstLine="709"/>
        <w:jc w:val="both"/>
        <w:rPr>
          <w:rFonts w:ascii="Arial" w:hAnsi="Arial" w:cs="Arial"/>
          <w:sz w:val="24"/>
          <w:szCs w:val="24"/>
        </w:rPr>
      </w:pPr>
      <w:r w:rsidRPr="007810ED">
        <w:rPr>
          <w:rFonts w:ascii="Arial" w:hAnsi="Arial" w:cs="Arial"/>
          <w:sz w:val="24"/>
          <w:szCs w:val="24"/>
        </w:rPr>
        <w:t>Реконструкции и восстановление здания средней общеобразовательной школы № 1;</w:t>
      </w:r>
    </w:p>
    <w:p w:rsidR="00DD1D8F" w:rsidRPr="007810ED" w:rsidRDefault="00DD1D8F" w:rsidP="006A58A2">
      <w:pPr>
        <w:numPr>
          <w:ilvl w:val="0"/>
          <w:numId w:val="115"/>
        </w:numPr>
        <w:tabs>
          <w:tab w:val="left" w:pos="993"/>
        </w:tabs>
        <w:ind w:left="0" w:firstLine="709"/>
        <w:jc w:val="both"/>
        <w:rPr>
          <w:rFonts w:ascii="Arial" w:hAnsi="Arial" w:cs="Arial"/>
          <w:sz w:val="24"/>
          <w:szCs w:val="24"/>
        </w:rPr>
      </w:pPr>
      <w:r w:rsidRPr="007810ED">
        <w:rPr>
          <w:rFonts w:ascii="Arial" w:hAnsi="Arial" w:cs="Arial"/>
          <w:sz w:val="24"/>
          <w:szCs w:val="24"/>
        </w:rPr>
        <w:t xml:space="preserve">Строительство </w:t>
      </w:r>
      <w:r w:rsidR="00BB3596" w:rsidRPr="007810ED">
        <w:rPr>
          <w:rFonts w:ascii="Arial" w:hAnsi="Arial" w:cs="Arial"/>
          <w:sz w:val="24"/>
          <w:szCs w:val="24"/>
        </w:rPr>
        <w:t>ДОУ</w:t>
      </w:r>
      <w:r w:rsidRPr="007810ED">
        <w:rPr>
          <w:rFonts w:ascii="Arial" w:hAnsi="Arial" w:cs="Arial"/>
          <w:sz w:val="24"/>
          <w:szCs w:val="24"/>
        </w:rPr>
        <w:t xml:space="preserve"> на 100 мест по ул. Катыхина;</w:t>
      </w:r>
    </w:p>
    <w:p w:rsidR="00DD1D8F" w:rsidRPr="007810ED" w:rsidRDefault="00DD1D8F" w:rsidP="006A58A2">
      <w:pPr>
        <w:numPr>
          <w:ilvl w:val="0"/>
          <w:numId w:val="115"/>
        </w:numPr>
        <w:tabs>
          <w:tab w:val="left" w:pos="993"/>
        </w:tabs>
        <w:ind w:left="0" w:firstLine="709"/>
        <w:jc w:val="both"/>
        <w:rPr>
          <w:rFonts w:ascii="Arial" w:hAnsi="Arial" w:cs="Arial"/>
          <w:sz w:val="24"/>
          <w:szCs w:val="24"/>
        </w:rPr>
      </w:pPr>
      <w:r w:rsidRPr="007810ED">
        <w:rPr>
          <w:rFonts w:ascii="Arial" w:hAnsi="Arial" w:cs="Arial"/>
          <w:sz w:val="24"/>
          <w:szCs w:val="24"/>
        </w:rPr>
        <w:t xml:space="preserve">Строительство </w:t>
      </w:r>
      <w:r w:rsidR="00BB3596" w:rsidRPr="007810ED">
        <w:rPr>
          <w:rFonts w:ascii="Arial" w:hAnsi="Arial" w:cs="Arial"/>
          <w:sz w:val="24"/>
          <w:szCs w:val="24"/>
        </w:rPr>
        <w:t>ДОУ</w:t>
      </w:r>
      <w:r w:rsidRPr="007810ED">
        <w:rPr>
          <w:rFonts w:ascii="Arial" w:hAnsi="Arial" w:cs="Arial"/>
          <w:sz w:val="24"/>
          <w:szCs w:val="24"/>
        </w:rPr>
        <w:t xml:space="preserve"> на 100 мест в п. Зеленогорский;</w:t>
      </w:r>
    </w:p>
    <w:p w:rsidR="00DD1D8F" w:rsidRPr="007810ED" w:rsidRDefault="00DD1D8F" w:rsidP="006A58A2">
      <w:pPr>
        <w:numPr>
          <w:ilvl w:val="0"/>
          <w:numId w:val="115"/>
        </w:numPr>
        <w:tabs>
          <w:tab w:val="left" w:pos="993"/>
        </w:tabs>
        <w:ind w:left="0" w:firstLine="709"/>
        <w:jc w:val="both"/>
        <w:rPr>
          <w:rFonts w:ascii="Arial" w:hAnsi="Arial" w:cs="Arial"/>
          <w:sz w:val="24"/>
          <w:szCs w:val="24"/>
        </w:rPr>
      </w:pPr>
      <w:r w:rsidRPr="007810ED">
        <w:rPr>
          <w:rFonts w:ascii="Arial" w:hAnsi="Arial" w:cs="Arial"/>
          <w:sz w:val="24"/>
          <w:szCs w:val="24"/>
        </w:rPr>
        <w:t xml:space="preserve">Строительство </w:t>
      </w:r>
      <w:r w:rsidR="00BB3596" w:rsidRPr="007810ED">
        <w:rPr>
          <w:rFonts w:ascii="Arial" w:hAnsi="Arial" w:cs="Arial"/>
          <w:sz w:val="24"/>
          <w:szCs w:val="24"/>
        </w:rPr>
        <w:t xml:space="preserve">ДОУ </w:t>
      </w:r>
      <w:r w:rsidRPr="007810ED">
        <w:rPr>
          <w:rFonts w:ascii="Arial" w:hAnsi="Arial" w:cs="Arial"/>
          <w:sz w:val="24"/>
          <w:szCs w:val="24"/>
        </w:rPr>
        <w:t>на 100 мест по ул. Осипенко;</w:t>
      </w:r>
    </w:p>
    <w:p w:rsidR="00DD1D8F" w:rsidRPr="007810ED" w:rsidRDefault="00DD1D8F" w:rsidP="006A58A2">
      <w:pPr>
        <w:numPr>
          <w:ilvl w:val="0"/>
          <w:numId w:val="115"/>
        </w:numPr>
        <w:tabs>
          <w:tab w:val="left" w:pos="993"/>
        </w:tabs>
        <w:ind w:left="0" w:firstLine="709"/>
        <w:jc w:val="both"/>
        <w:rPr>
          <w:rFonts w:ascii="Arial" w:hAnsi="Arial" w:cs="Arial"/>
          <w:sz w:val="24"/>
          <w:szCs w:val="24"/>
        </w:rPr>
      </w:pPr>
      <w:r w:rsidRPr="007810ED">
        <w:rPr>
          <w:rFonts w:ascii="Arial" w:hAnsi="Arial" w:cs="Arial"/>
          <w:sz w:val="24"/>
          <w:szCs w:val="24"/>
        </w:rPr>
        <w:t xml:space="preserve">Строительство </w:t>
      </w:r>
      <w:r w:rsidR="00BB3596" w:rsidRPr="007810ED">
        <w:rPr>
          <w:rFonts w:ascii="Arial" w:hAnsi="Arial" w:cs="Arial"/>
          <w:sz w:val="24"/>
          <w:szCs w:val="24"/>
        </w:rPr>
        <w:t xml:space="preserve">ДОУ </w:t>
      </w:r>
      <w:r w:rsidRPr="007810ED">
        <w:rPr>
          <w:rFonts w:ascii="Arial" w:hAnsi="Arial" w:cs="Arial"/>
          <w:sz w:val="24"/>
          <w:szCs w:val="24"/>
        </w:rPr>
        <w:t>на 280 мест по ул. Замковой;</w:t>
      </w:r>
    </w:p>
    <w:p w:rsidR="00DD1D8F" w:rsidRPr="007810ED" w:rsidRDefault="00DD1D8F" w:rsidP="006A58A2">
      <w:pPr>
        <w:numPr>
          <w:ilvl w:val="0"/>
          <w:numId w:val="115"/>
        </w:numPr>
        <w:tabs>
          <w:tab w:val="left" w:pos="993"/>
        </w:tabs>
        <w:ind w:left="0" w:firstLine="709"/>
        <w:jc w:val="both"/>
        <w:rPr>
          <w:rFonts w:ascii="Arial" w:hAnsi="Arial" w:cs="Arial"/>
          <w:sz w:val="24"/>
          <w:szCs w:val="24"/>
        </w:rPr>
      </w:pPr>
      <w:r w:rsidRPr="007810ED">
        <w:rPr>
          <w:rFonts w:ascii="Arial" w:hAnsi="Arial" w:cs="Arial"/>
          <w:sz w:val="24"/>
          <w:szCs w:val="24"/>
        </w:rPr>
        <w:t xml:space="preserve">Строительство </w:t>
      </w:r>
      <w:r w:rsidR="00BB3596" w:rsidRPr="007810ED">
        <w:rPr>
          <w:rFonts w:ascii="Arial" w:hAnsi="Arial" w:cs="Arial"/>
          <w:sz w:val="24"/>
          <w:szCs w:val="24"/>
        </w:rPr>
        <w:t xml:space="preserve">ДОУ </w:t>
      </w:r>
      <w:r w:rsidRPr="007810ED">
        <w:rPr>
          <w:rFonts w:ascii="Arial" w:hAnsi="Arial" w:cs="Arial"/>
          <w:sz w:val="24"/>
          <w:szCs w:val="24"/>
        </w:rPr>
        <w:t>на 200 мест в п. Левоберезовском;</w:t>
      </w:r>
    </w:p>
    <w:p w:rsidR="00DD1D8F" w:rsidRPr="007810ED" w:rsidRDefault="00DD1D8F" w:rsidP="006A58A2">
      <w:pPr>
        <w:numPr>
          <w:ilvl w:val="0"/>
          <w:numId w:val="115"/>
        </w:numPr>
        <w:tabs>
          <w:tab w:val="left" w:pos="993"/>
        </w:tabs>
        <w:ind w:left="0" w:firstLine="709"/>
        <w:jc w:val="both"/>
        <w:rPr>
          <w:rFonts w:ascii="Arial" w:hAnsi="Arial" w:cs="Arial"/>
          <w:sz w:val="24"/>
          <w:szCs w:val="24"/>
        </w:rPr>
      </w:pPr>
      <w:r w:rsidRPr="007810ED">
        <w:rPr>
          <w:rFonts w:ascii="Arial" w:hAnsi="Arial" w:cs="Arial"/>
          <w:sz w:val="24"/>
          <w:szCs w:val="24"/>
        </w:rPr>
        <w:t xml:space="preserve">Строительство </w:t>
      </w:r>
      <w:r w:rsidR="00BB3596" w:rsidRPr="007810ED">
        <w:rPr>
          <w:rFonts w:ascii="Arial" w:hAnsi="Arial" w:cs="Arial"/>
          <w:sz w:val="24"/>
          <w:szCs w:val="24"/>
        </w:rPr>
        <w:t xml:space="preserve">ДОУ </w:t>
      </w:r>
      <w:r w:rsidRPr="007810ED">
        <w:rPr>
          <w:rFonts w:ascii="Arial" w:hAnsi="Arial" w:cs="Arial"/>
          <w:sz w:val="24"/>
          <w:szCs w:val="24"/>
        </w:rPr>
        <w:t>на 200 мест жилой район «Березовка»;</w:t>
      </w:r>
    </w:p>
    <w:p w:rsidR="00DD1D8F" w:rsidRPr="007810ED" w:rsidRDefault="00DD1D8F" w:rsidP="006A58A2">
      <w:pPr>
        <w:numPr>
          <w:ilvl w:val="0"/>
          <w:numId w:val="115"/>
        </w:numPr>
        <w:tabs>
          <w:tab w:val="left" w:pos="993"/>
        </w:tabs>
        <w:ind w:left="0" w:firstLine="709"/>
        <w:jc w:val="both"/>
        <w:rPr>
          <w:rFonts w:ascii="Arial" w:hAnsi="Arial" w:cs="Arial"/>
          <w:sz w:val="24"/>
          <w:szCs w:val="24"/>
        </w:rPr>
      </w:pPr>
      <w:r w:rsidRPr="007810ED">
        <w:rPr>
          <w:rFonts w:ascii="Arial" w:hAnsi="Arial" w:cs="Arial"/>
          <w:sz w:val="24"/>
          <w:szCs w:val="24"/>
        </w:rPr>
        <w:t xml:space="preserve">Строительство </w:t>
      </w:r>
      <w:r w:rsidR="00BB3596" w:rsidRPr="007810ED">
        <w:rPr>
          <w:rFonts w:ascii="Arial" w:hAnsi="Arial" w:cs="Arial"/>
          <w:sz w:val="24"/>
          <w:szCs w:val="24"/>
        </w:rPr>
        <w:t xml:space="preserve">ДОУ </w:t>
      </w:r>
      <w:r w:rsidRPr="007810ED">
        <w:rPr>
          <w:rFonts w:ascii="Arial" w:hAnsi="Arial" w:cs="Arial"/>
          <w:sz w:val="24"/>
          <w:szCs w:val="24"/>
        </w:rPr>
        <w:t>на 200 мест жилой район «Аликоновка»;</w:t>
      </w:r>
    </w:p>
    <w:p w:rsidR="00DD1D8F" w:rsidRPr="007810ED" w:rsidRDefault="00DD1D8F" w:rsidP="006A58A2">
      <w:pPr>
        <w:numPr>
          <w:ilvl w:val="0"/>
          <w:numId w:val="115"/>
        </w:numPr>
        <w:tabs>
          <w:tab w:val="left" w:pos="993"/>
        </w:tabs>
        <w:ind w:left="0" w:firstLine="709"/>
        <w:jc w:val="both"/>
        <w:rPr>
          <w:rFonts w:ascii="Arial" w:hAnsi="Arial" w:cs="Arial"/>
          <w:sz w:val="24"/>
          <w:szCs w:val="24"/>
        </w:rPr>
      </w:pPr>
      <w:r w:rsidRPr="007810ED">
        <w:rPr>
          <w:rFonts w:ascii="Arial" w:hAnsi="Arial" w:cs="Arial"/>
          <w:sz w:val="24"/>
          <w:szCs w:val="24"/>
        </w:rPr>
        <w:t xml:space="preserve">Строительство </w:t>
      </w:r>
      <w:r w:rsidR="00BB3596" w:rsidRPr="007810ED">
        <w:rPr>
          <w:rFonts w:ascii="Arial" w:hAnsi="Arial" w:cs="Arial"/>
          <w:sz w:val="24"/>
          <w:szCs w:val="24"/>
        </w:rPr>
        <w:t xml:space="preserve">СОШ </w:t>
      </w:r>
      <w:r w:rsidRPr="007810ED">
        <w:rPr>
          <w:rFonts w:ascii="Arial" w:hAnsi="Arial" w:cs="Arial"/>
          <w:sz w:val="24"/>
          <w:szCs w:val="24"/>
        </w:rPr>
        <w:t>на 275 мест по ул. Губина, 53;</w:t>
      </w:r>
    </w:p>
    <w:p w:rsidR="00DD1D8F" w:rsidRPr="007810ED" w:rsidRDefault="00DD1D8F" w:rsidP="006A58A2">
      <w:pPr>
        <w:numPr>
          <w:ilvl w:val="0"/>
          <w:numId w:val="115"/>
        </w:numPr>
        <w:tabs>
          <w:tab w:val="left" w:pos="993"/>
        </w:tabs>
        <w:ind w:left="0" w:firstLine="709"/>
        <w:jc w:val="both"/>
        <w:rPr>
          <w:rFonts w:ascii="Arial" w:hAnsi="Arial" w:cs="Arial"/>
          <w:sz w:val="24"/>
          <w:szCs w:val="24"/>
        </w:rPr>
      </w:pPr>
      <w:r w:rsidRPr="007810ED">
        <w:rPr>
          <w:rFonts w:ascii="Arial" w:hAnsi="Arial" w:cs="Arial"/>
          <w:sz w:val="24"/>
          <w:szCs w:val="24"/>
        </w:rPr>
        <w:t xml:space="preserve">Строительство </w:t>
      </w:r>
      <w:r w:rsidR="00BB3596" w:rsidRPr="007810ED">
        <w:rPr>
          <w:rFonts w:ascii="Arial" w:hAnsi="Arial" w:cs="Arial"/>
          <w:sz w:val="24"/>
          <w:szCs w:val="24"/>
        </w:rPr>
        <w:t xml:space="preserve">СОШ </w:t>
      </w:r>
      <w:r w:rsidRPr="007810ED">
        <w:rPr>
          <w:rFonts w:ascii="Arial" w:hAnsi="Arial" w:cs="Arial"/>
          <w:sz w:val="24"/>
          <w:szCs w:val="24"/>
        </w:rPr>
        <w:t>на 1000 мест по ул. Замковой;</w:t>
      </w:r>
    </w:p>
    <w:p w:rsidR="00DD1D8F" w:rsidRPr="007810ED" w:rsidRDefault="00DD1D8F" w:rsidP="006A58A2">
      <w:pPr>
        <w:numPr>
          <w:ilvl w:val="0"/>
          <w:numId w:val="115"/>
        </w:numPr>
        <w:tabs>
          <w:tab w:val="left" w:pos="993"/>
        </w:tabs>
        <w:ind w:left="0" w:firstLine="709"/>
        <w:jc w:val="both"/>
        <w:rPr>
          <w:rFonts w:ascii="Arial" w:hAnsi="Arial" w:cs="Arial"/>
          <w:sz w:val="24"/>
          <w:szCs w:val="24"/>
        </w:rPr>
      </w:pPr>
      <w:r w:rsidRPr="007810ED">
        <w:rPr>
          <w:rFonts w:ascii="Arial" w:hAnsi="Arial" w:cs="Arial"/>
          <w:sz w:val="24"/>
          <w:szCs w:val="24"/>
        </w:rPr>
        <w:t xml:space="preserve">Строительство </w:t>
      </w:r>
      <w:r w:rsidR="00BB3596" w:rsidRPr="007810ED">
        <w:rPr>
          <w:rFonts w:ascii="Arial" w:hAnsi="Arial" w:cs="Arial"/>
          <w:sz w:val="24"/>
          <w:szCs w:val="24"/>
        </w:rPr>
        <w:t xml:space="preserve">СОШ </w:t>
      </w:r>
      <w:r w:rsidRPr="007810ED">
        <w:rPr>
          <w:rFonts w:ascii="Arial" w:hAnsi="Arial" w:cs="Arial"/>
          <w:sz w:val="24"/>
          <w:szCs w:val="24"/>
        </w:rPr>
        <w:t>на 275 мест по ул. Губина, 53</w:t>
      </w:r>
    </w:p>
    <w:p w:rsidR="00DD1D8F" w:rsidRPr="007810ED" w:rsidRDefault="00DD1D8F" w:rsidP="006A58A2">
      <w:pPr>
        <w:numPr>
          <w:ilvl w:val="0"/>
          <w:numId w:val="115"/>
        </w:numPr>
        <w:tabs>
          <w:tab w:val="left" w:pos="993"/>
        </w:tabs>
        <w:ind w:left="0" w:firstLine="709"/>
        <w:jc w:val="both"/>
        <w:rPr>
          <w:rFonts w:ascii="Arial" w:hAnsi="Arial" w:cs="Arial"/>
          <w:sz w:val="24"/>
          <w:szCs w:val="24"/>
        </w:rPr>
      </w:pPr>
      <w:r w:rsidRPr="007810ED">
        <w:rPr>
          <w:rFonts w:ascii="Arial" w:hAnsi="Arial" w:cs="Arial"/>
          <w:sz w:val="24"/>
          <w:szCs w:val="24"/>
        </w:rPr>
        <w:t xml:space="preserve">Строительство </w:t>
      </w:r>
      <w:r w:rsidR="00BB3596" w:rsidRPr="007810ED">
        <w:rPr>
          <w:rFonts w:ascii="Arial" w:hAnsi="Arial" w:cs="Arial"/>
          <w:sz w:val="24"/>
          <w:szCs w:val="24"/>
        </w:rPr>
        <w:t>СОШ</w:t>
      </w:r>
      <w:r w:rsidRPr="007810ED">
        <w:rPr>
          <w:rFonts w:ascii="Arial" w:hAnsi="Arial" w:cs="Arial"/>
          <w:sz w:val="24"/>
          <w:szCs w:val="24"/>
        </w:rPr>
        <w:t xml:space="preserve"> на 500 мест, жилой район «Березовка»;</w:t>
      </w:r>
    </w:p>
    <w:p w:rsidR="00DD1D8F" w:rsidRPr="007810ED" w:rsidRDefault="00DD1D8F" w:rsidP="006A58A2">
      <w:pPr>
        <w:numPr>
          <w:ilvl w:val="0"/>
          <w:numId w:val="115"/>
        </w:numPr>
        <w:tabs>
          <w:tab w:val="left" w:pos="993"/>
        </w:tabs>
        <w:ind w:left="0" w:firstLine="709"/>
        <w:jc w:val="both"/>
        <w:rPr>
          <w:rFonts w:ascii="Arial" w:hAnsi="Arial" w:cs="Arial"/>
          <w:sz w:val="24"/>
          <w:szCs w:val="24"/>
        </w:rPr>
      </w:pPr>
      <w:r w:rsidRPr="007810ED">
        <w:rPr>
          <w:rFonts w:ascii="Arial" w:hAnsi="Arial" w:cs="Arial"/>
          <w:sz w:val="24"/>
          <w:szCs w:val="24"/>
        </w:rPr>
        <w:t>Строительство образовательной школы на 500 мест, жилой район «Аликоновка».</w:t>
      </w:r>
    </w:p>
    <w:p w:rsidR="00DD1D8F" w:rsidRPr="007810ED" w:rsidRDefault="00DD1D8F" w:rsidP="00BB3596">
      <w:pPr>
        <w:tabs>
          <w:tab w:val="left" w:pos="993"/>
        </w:tabs>
        <w:ind w:firstLine="709"/>
        <w:jc w:val="both"/>
        <w:rPr>
          <w:rFonts w:ascii="Arial" w:hAnsi="Arial" w:cs="Arial"/>
          <w:sz w:val="24"/>
          <w:szCs w:val="24"/>
        </w:rPr>
      </w:pPr>
      <w:r w:rsidRPr="007810ED">
        <w:rPr>
          <w:rFonts w:ascii="Arial" w:hAnsi="Arial" w:cs="Arial"/>
          <w:sz w:val="24"/>
          <w:szCs w:val="24"/>
        </w:rPr>
        <w:t xml:space="preserve">Всего проектом предусмотрено 27 объектов образования местного значения и 7 объектов регионального значения. Объекты федерального значения в области образования </w:t>
      </w:r>
      <w:r w:rsidR="00BB3596" w:rsidRPr="007810ED">
        <w:rPr>
          <w:rFonts w:ascii="Arial" w:hAnsi="Arial" w:cs="Arial"/>
          <w:sz w:val="24"/>
          <w:szCs w:val="24"/>
        </w:rPr>
        <w:t xml:space="preserve">на территории городского округа </w:t>
      </w:r>
      <w:r w:rsidRPr="007810ED">
        <w:rPr>
          <w:rFonts w:ascii="Arial" w:hAnsi="Arial" w:cs="Arial"/>
          <w:sz w:val="24"/>
          <w:szCs w:val="24"/>
        </w:rPr>
        <w:t>не предусмотрены.</w:t>
      </w:r>
    </w:p>
    <w:p w:rsidR="00DD1D8F" w:rsidRPr="007810ED" w:rsidRDefault="00DD1D8F" w:rsidP="00BB3596">
      <w:pPr>
        <w:ind w:firstLine="709"/>
        <w:jc w:val="both"/>
        <w:rPr>
          <w:rFonts w:ascii="Arial" w:hAnsi="Arial" w:cs="Arial"/>
          <w:sz w:val="24"/>
          <w:szCs w:val="24"/>
        </w:rPr>
      </w:pPr>
      <w:r w:rsidRPr="007810ED">
        <w:rPr>
          <w:rFonts w:ascii="Arial" w:hAnsi="Arial" w:cs="Arial"/>
          <w:sz w:val="24"/>
          <w:szCs w:val="24"/>
        </w:rPr>
        <w:t>П</w:t>
      </w:r>
      <w:r w:rsidR="00BB3596" w:rsidRPr="007810ED">
        <w:rPr>
          <w:rFonts w:ascii="Arial" w:hAnsi="Arial" w:cs="Arial"/>
          <w:sz w:val="24"/>
          <w:szCs w:val="24"/>
        </w:rPr>
        <w:t>ланиру</w:t>
      </w:r>
      <w:r w:rsidRPr="007810ED">
        <w:rPr>
          <w:rFonts w:ascii="Arial" w:hAnsi="Arial" w:cs="Arial"/>
          <w:sz w:val="24"/>
          <w:szCs w:val="24"/>
        </w:rPr>
        <w:t xml:space="preserve">емые объекты направлены на удовлетворения спроса на дополнительные места, при дефиците свободных пространств. Детские сады будут располагаться в местах удаленных от </w:t>
      </w:r>
      <w:r w:rsidR="00BB3596" w:rsidRPr="007810ED">
        <w:rPr>
          <w:rFonts w:ascii="Arial" w:hAnsi="Arial" w:cs="Arial"/>
          <w:sz w:val="24"/>
          <w:szCs w:val="24"/>
        </w:rPr>
        <w:t xml:space="preserve">магистральных городских </w:t>
      </w:r>
      <w:r w:rsidRPr="007810ED">
        <w:rPr>
          <w:rFonts w:ascii="Arial" w:hAnsi="Arial" w:cs="Arial"/>
          <w:sz w:val="24"/>
          <w:szCs w:val="24"/>
        </w:rPr>
        <w:t xml:space="preserve">автодорог. </w:t>
      </w:r>
    </w:p>
    <w:p w:rsidR="00DD1D8F" w:rsidRPr="007810ED" w:rsidRDefault="00DD1D8F" w:rsidP="00BB3596">
      <w:pPr>
        <w:ind w:firstLine="709"/>
        <w:jc w:val="both"/>
        <w:rPr>
          <w:rFonts w:ascii="Arial" w:hAnsi="Arial" w:cs="Arial"/>
          <w:sz w:val="24"/>
          <w:szCs w:val="24"/>
        </w:rPr>
      </w:pPr>
      <w:r w:rsidRPr="007810ED">
        <w:rPr>
          <w:rFonts w:ascii="Arial" w:hAnsi="Arial" w:cs="Arial"/>
          <w:sz w:val="24"/>
          <w:szCs w:val="24"/>
        </w:rPr>
        <w:t xml:space="preserve">Также предлагается строительство Центра непрерывного образования, который станет консолидирующим объектом </w:t>
      </w:r>
      <w:r w:rsidR="00BB3596" w:rsidRPr="007810ED">
        <w:rPr>
          <w:rFonts w:ascii="Arial" w:hAnsi="Arial" w:cs="Arial"/>
          <w:sz w:val="24"/>
          <w:szCs w:val="24"/>
        </w:rPr>
        <w:t xml:space="preserve">образования </w:t>
      </w:r>
      <w:r w:rsidRPr="007810ED">
        <w:rPr>
          <w:rFonts w:ascii="Arial" w:hAnsi="Arial" w:cs="Arial"/>
          <w:sz w:val="24"/>
          <w:szCs w:val="24"/>
        </w:rPr>
        <w:t>в городе. В нем будут располагаться мастерские, лаборатории</w:t>
      </w:r>
      <w:r w:rsidR="00BB3596" w:rsidRPr="007810ED">
        <w:rPr>
          <w:rFonts w:ascii="Arial" w:hAnsi="Arial" w:cs="Arial"/>
          <w:sz w:val="24"/>
          <w:szCs w:val="24"/>
        </w:rPr>
        <w:t xml:space="preserve">, проектные классы, что позволит </w:t>
      </w:r>
      <w:r w:rsidRPr="007810ED">
        <w:rPr>
          <w:rFonts w:ascii="Arial" w:hAnsi="Arial" w:cs="Arial"/>
          <w:sz w:val="24"/>
          <w:szCs w:val="24"/>
        </w:rPr>
        <w:t xml:space="preserve">восполнить </w:t>
      </w:r>
      <w:r w:rsidR="00BB3596" w:rsidRPr="007810ED">
        <w:rPr>
          <w:rFonts w:ascii="Arial" w:hAnsi="Arial" w:cs="Arial"/>
          <w:sz w:val="24"/>
          <w:szCs w:val="24"/>
        </w:rPr>
        <w:t>дефицит недостающих элементов</w:t>
      </w:r>
      <w:r w:rsidRPr="007810ED">
        <w:rPr>
          <w:rFonts w:ascii="Arial" w:hAnsi="Arial" w:cs="Arial"/>
          <w:sz w:val="24"/>
          <w:szCs w:val="24"/>
        </w:rPr>
        <w:t xml:space="preserve"> системы образования</w:t>
      </w:r>
      <w:r w:rsidR="00BB3596" w:rsidRPr="007810ED">
        <w:rPr>
          <w:rFonts w:ascii="Arial" w:hAnsi="Arial" w:cs="Arial"/>
          <w:sz w:val="24"/>
          <w:szCs w:val="24"/>
        </w:rPr>
        <w:t xml:space="preserve"> города-курорта</w:t>
      </w:r>
      <w:r w:rsidRPr="007810ED">
        <w:rPr>
          <w:rFonts w:ascii="Arial" w:hAnsi="Arial" w:cs="Arial"/>
          <w:sz w:val="24"/>
          <w:szCs w:val="24"/>
        </w:rPr>
        <w:t>.</w:t>
      </w:r>
    </w:p>
    <w:p w:rsidR="00DD1D8F" w:rsidRPr="007810ED" w:rsidRDefault="00DD1D8F" w:rsidP="006D36F7">
      <w:pPr>
        <w:ind w:firstLine="709"/>
        <w:jc w:val="both"/>
        <w:rPr>
          <w:rFonts w:ascii="Arial" w:hAnsi="Arial" w:cs="Arial"/>
          <w:sz w:val="24"/>
          <w:szCs w:val="24"/>
        </w:rPr>
      </w:pPr>
      <w:r w:rsidRPr="007810ED">
        <w:rPr>
          <w:rFonts w:ascii="Arial" w:hAnsi="Arial" w:cs="Arial"/>
          <w:b/>
          <w:sz w:val="24"/>
          <w:szCs w:val="24"/>
        </w:rPr>
        <w:t xml:space="preserve">Здравоохранение. </w:t>
      </w:r>
      <w:r w:rsidRPr="007810ED">
        <w:rPr>
          <w:rFonts w:ascii="Arial" w:hAnsi="Arial" w:cs="Arial"/>
          <w:sz w:val="24"/>
          <w:szCs w:val="24"/>
        </w:rPr>
        <w:t>Существующие учреждения здравоохранения должны в целом решить проблему обеспечения населения города-курорта соответствующими услугами.</w:t>
      </w:r>
    </w:p>
    <w:p w:rsidR="00DD1D8F" w:rsidRPr="007810ED" w:rsidRDefault="00DD1D8F" w:rsidP="006D36F7">
      <w:pPr>
        <w:ind w:firstLine="709"/>
        <w:jc w:val="both"/>
        <w:rPr>
          <w:rFonts w:ascii="Arial" w:hAnsi="Arial" w:cs="Arial"/>
          <w:sz w:val="24"/>
          <w:szCs w:val="24"/>
        </w:rPr>
      </w:pPr>
      <w:r w:rsidRPr="007810ED">
        <w:rPr>
          <w:rFonts w:ascii="Arial" w:hAnsi="Arial" w:cs="Arial"/>
          <w:sz w:val="24"/>
          <w:szCs w:val="24"/>
        </w:rPr>
        <w:t>Согласно нормативам градостроительного проектирования Ставропольского края минимально допустимый уровень обеспеченности объект</w:t>
      </w:r>
      <w:r w:rsidR="006D36F7" w:rsidRPr="007810ED">
        <w:rPr>
          <w:rFonts w:ascii="Arial" w:hAnsi="Arial" w:cs="Arial"/>
          <w:sz w:val="24"/>
          <w:szCs w:val="24"/>
        </w:rPr>
        <w:t>ами</w:t>
      </w:r>
      <w:r w:rsidRPr="007810ED">
        <w:rPr>
          <w:rFonts w:ascii="Arial" w:hAnsi="Arial" w:cs="Arial"/>
          <w:sz w:val="24"/>
          <w:szCs w:val="24"/>
        </w:rPr>
        <w:t xml:space="preserve"> здравоохранения населения муниципальных образований Ставропольского края составляет 134,7 койки на 10 тыс. чел. для больничных учреждений и 181,5 для амбулаторно-поликлинических учреждений (АПУ). Таким образом, для численности населения 135,2 тыс. человек (на 2042 год) </w:t>
      </w:r>
      <w:r w:rsidR="006D36F7" w:rsidRPr="007810ED">
        <w:rPr>
          <w:rFonts w:ascii="Arial" w:hAnsi="Arial" w:cs="Arial"/>
          <w:sz w:val="24"/>
          <w:szCs w:val="24"/>
        </w:rPr>
        <w:t>городу-</w:t>
      </w:r>
      <w:r w:rsidR="006D36F7" w:rsidRPr="007810ED">
        <w:rPr>
          <w:rFonts w:ascii="Arial" w:hAnsi="Arial" w:cs="Arial"/>
          <w:sz w:val="24"/>
          <w:szCs w:val="24"/>
        </w:rPr>
        <w:lastRenderedPageBreak/>
        <w:t xml:space="preserve">курорту Кисловодску </w:t>
      </w:r>
      <w:r w:rsidRPr="007810ED">
        <w:rPr>
          <w:rFonts w:ascii="Arial" w:hAnsi="Arial" w:cs="Arial"/>
          <w:sz w:val="24"/>
          <w:szCs w:val="24"/>
        </w:rPr>
        <w:t>необходим</w:t>
      </w:r>
      <w:r w:rsidR="006D36F7" w:rsidRPr="007810ED">
        <w:rPr>
          <w:rFonts w:ascii="Arial" w:hAnsi="Arial" w:cs="Arial"/>
          <w:sz w:val="24"/>
          <w:szCs w:val="24"/>
        </w:rPr>
        <w:t>ы</w:t>
      </w:r>
      <w:r w:rsidRPr="007810ED">
        <w:rPr>
          <w:rFonts w:ascii="Arial" w:hAnsi="Arial" w:cs="Arial"/>
          <w:sz w:val="24"/>
          <w:szCs w:val="24"/>
        </w:rPr>
        <w:t xml:space="preserve"> 1821 </w:t>
      </w:r>
      <w:r w:rsidR="006D36F7" w:rsidRPr="007810ED">
        <w:rPr>
          <w:rFonts w:ascii="Arial" w:hAnsi="Arial" w:cs="Arial"/>
          <w:sz w:val="24"/>
          <w:szCs w:val="24"/>
        </w:rPr>
        <w:t xml:space="preserve">мест </w:t>
      </w:r>
      <w:r w:rsidRPr="007810ED">
        <w:rPr>
          <w:rFonts w:ascii="Arial" w:hAnsi="Arial" w:cs="Arial"/>
          <w:sz w:val="24"/>
          <w:szCs w:val="24"/>
        </w:rPr>
        <w:t xml:space="preserve">для больничных учреждений и 2454 </w:t>
      </w:r>
      <w:r w:rsidR="006D36F7" w:rsidRPr="007810ED">
        <w:rPr>
          <w:rFonts w:ascii="Arial" w:hAnsi="Arial" w:cs="Arial"/>
          <w:sz w:val="24"/>
          <w:szCs w:val="24"/>
        </w:rPr>
        <w:t xml:space="preserve">мест </w:t>
      </w:r>
      <w:r w:rsidRPr="007810ED">
        <w:rPr>
          <w:rFonts w:ascii="Arial" w:hAnsi="Arial" w:cs="Arial"/>
          <w:sz w:val="24"/>
          <w:szCs w:val="24"/>
        </w:rPr>
        <w:t>для АПУ.</w:t>
      </w:r>
    </w:p>
    <w:p w:rsidR="00DD1D8F" w:rsidRPr="007810ED" w:rsidRDefault="00DD1D8F" w:rsidP="006D36F7">
      <w:pPr>
        <w:ind w:firstLine="709"/>
        <w:jc w:val="both"/>
        <w:rPr>
          <w:rFonts w:ascii="Arial" w:hAnsi="Arial" w:cs="Arial"/>
          <w:sz w:val="24"/>
          <w:szCs w:val="24"/>
        </w:rPr>
      </w:pPr>
      <w:r w:rsidRPr="007810ED">
        <w:rPr>
          <w:rFonts w:ascii="Arial" w:hAnsi="Arial" w:cs="Arial"/>
          <w:sz w:val="24"/>
          <w:szCs w:val="24"/>
        </w:rPr>
        <w:t>В Национальн</w:t>
      </w:r>
      <w:r w:rsidR="006D36F7" w:rsidRPr="007810ED">
        <w:rPr>
          <w:rFonts w:ascii="Arial" w:hAnsi="Arial" w:cs="Arial"/>
          <w:sz w:val="24"/>
          <w:szCs w:val="24"/>
        </w:rPr>
        <w:t>о</w:t>
      </w:r>
      <w:r w:rsidRPr="007810ED">
        <w:rPr>
          <w:rFonts w:ascii="Arial" w:hAnsi="Arial" w:cs="Arial"/>
          <w:sz w:val="24"/>
          <w:szCs w:val="24"/>
        </w:rPr>
        <w:t>м проект</w:t>
      </w:r>
      <w:r w:rsidR="006D36F7" w:rsidRPr="007810ED">
        <w:rPr>
          <w:rFonts w:ascii="Arial" w:hAnsi="Arial" w:cs="Arial"/>
          <w:sz w:val="24"/>
          <w:szCs w:val="24"/>
        </w:rPr>
        <w:t>е</w:t>
      </w:r>
      <w:r w:rsidRPr="007810ED">
        <w:rPr>
          <w:rFonts w:ascii="Arial" w:hAnsi="Arial" w:cs="Arial"/>
          <w:sz w:val="24"/>
          <w:szCs w:val="24"/>
        </w:rPr>
        <w:t xml:space="preserve"> «Здравоохранение» определены основные стратегические цели</w:t>
      </w:r>
      <w:r w:rsidR="006D36F7" w:rsidRPr="007810ED">
        <w:rPr>
          <w:rFonts w:ascii="Arial" w:hAnsi="Arial" w:cs="Arial"/>
          <w:sz w:val="24"/>
          <w:szCs w:val="24"/>
        </w:rPr>
        <w:t xml:space="preserve"> развития отрасли</w:t>
      </w:r>
      <w:r w:rsidRPr="007810ED">
        <w:rPr>
          <w:rFonts w:ascii="Arial" w:hAnsi="Arial" w:cs="Arial"/>
          <w:sz w:val="24"/>
          <w:szCs w:val="24"/>
        </w:rPr>
        <w:t>:</w:t>
      </w:r>
    </w:p>
    <w:p w:rsidR="00DD1D8F" w:rsidRPr="007810ED" w:rsidRDefault="00DD1D8F" w:rsidP="00AA653B">
      <w:pPr>
        <w:numPr>
          <w:ilvl w:val="0"/>
          <w:numId w:val="17"/>
        </w:numPr>
        <w:tabs>
          <w:tab w:val="left" w:pos="993"/>
        </w:tabs>
        <w:ind w:left="0" w:firstLine="709"/>
        <w:jc w:val="both"/>
        <w:rPr>
          <w:rFonts w:ascii="Arial" w:hAnsi="Arial" w:cs="Arial"/>
          <w:sz w:val="24"/>
          <w:szCs w:val="24"/>
        </w:rPr>
      </w:pPr>
      <w:r w:rsidRPr="007810ED">
        <w:rPr>
          <w:rFonts w:ascii="Arial" w:hAnsi="Arial" w:cs="Arial"/>
          <w:sz w:val="24"/>
          <w:szCs w:val="24"/>
        </w:rPr>
        <w:t>развитие первичной медико-санитарной помощи;</w:t>
      </w:r>
    </w:p>
    <w:p w:rsidR="00DD1D8F" w:rsidRPr="007810ED" w:rsidRDefault="00DD1D8F" w:rsidP="00AA653B">
      <w:pPr>
        <w:numPr>
          <w:ilvl w:val="0"/>
          <w:numId w:val="17"/>
        </w:numPr>
        <w:tabs>
          <w:tab w:val="left" w:pos="993"/>
        </w:tabs>
        <w:ind w:left="0" w:firstLine="709"/>
        <w:jc w:val="both"/>
        <w:rPr>
          <w:rFonts w:ascii="Arial" w:hAnsi="Arial" w:cs="Arial"/>
          <w:sz w:val="24"/>
          <w:szCs w:val="24"/>
        </w:rPr>
      </w:pPr>
      <w:r w:rsidRPr="007810ED">
        <w:rPr>
          <w:rFonts w:ascii="Arial" w:hAnsi="Arial" w:cs="Arial"/>
          <w:sz w:val="24"/>
          <w:szCs w:val="24"/>
        </w:rPr>
        <w:t>перенос акцента со стационарного на амбулаторное звено;</w:t>
      </w:r>
    </w:p>
    <w:p w:rsidR="00DD1D8F" w:rsidRPr="007810ED" w:rsidRDefault="00DD1D8F" w:rsidP="00AA653B">
      <w:pPr>
        <w:numPr>
          <w:ilvl w:val="0"/>
          <w:numId w:val="17"/>
        </w:numPr>
        <w:tabs>
          <w:tab w:val="left" w:pos="993"/>
        </w:tabs>
        <w:ind w:left="0" w:firstLine="709"/>
        <w:jc w:val="both"/>
        <w:rPr>
          <w:rFonts w:ascii="Arial" w:hAnsi="Arial" w:cs="Arial"/>
          <w:sz w:val="24"/>
          <w:szCs w:val="24"/>
        </w:rPr>
      </w:pPr>
      <w:r w:rsidRPr="007810ED">
        <w:rPr>
          <w:rFonts w:ascii="Arial" w:hAnsi="Arial" w:cs="Arial"/>
          <w:sz w:val="24"/>
          <w:szCs w:val="24"/>
        </w:rPr>
        <w:t>рост доступности медицинской помощи населению;</w:t>
      </w:r>
    </w:p>
    <w:p w:rsidR="00DD1D8F" w:rsidRPr="007810ED" w:rsidRDefault="00DD1D8F" w:rsidP="00AA653B">
      <w:pPr>
        <w:numPr>
          <w:ilvl w:val="0"/>
          <w:numId w:val="17"/>
        </w:numPr>
        <w:tabs>
          <w:tab w:val="left" w:pos="993"/>
        </w:tabs>
        <w:ind w:left="0" w:firstLine="709"/>
        <w:jc w:val="both"/>
        <w:rPr>
          <w:rFonts w:ascii="Arial" w:hAnsi="Arial" w:cs="Arial"/>
          <w:sz w:val="24"/>
          <w:szCs w:val="24"/>
        </w:rPr>
      </w:pPr>
      <w:r w:rsidRPr="007810ED">
        <w:rPr>
          <w:rFonts w:ascii="Arial" w:hAnsi="Arial" w:cs="Arial"/>
          <w:sz w:val="24"/>
          <w:szCs w:val="24"/>
        </w:rPr>
        <w:t>улучшение медицинской инфраструктуры.</w:t>
      </w:r>
    </w:p>
    <w:p w:rsidR="00DD1D8F" w:rsidRPr="007810ED" w:rsidRDefault="00DD1D8F" w:rsidP="006D36F7">
      <w:pPr>
        <w:ind w:firstLine="709"/>
        <w:jc w:val="both"/>
        <w:rPr>
          <w:rFonts w:ascii="Arial" w:hAnsi="Arial" w:cs="Arial"/>
          <w:sz w:val="24"/>
          <w:szCs w:val="24"/>
        </w:rPr>
      </w:pPr>
      <w:r w:rsidRPr="007810ED">
        <w:rPr>
          <w:rFonts w:ascii="Arial" w:hAnsi="Arial" w:cs="Arial"/>
          <w:sz w:val="24"/>
          <w:szCs w:val="24"/>
        </w:rPr>
        <w:t>В рамках развития системы здравоохранения схемой территориального планирования Ставропольского края предусмотрено 9 мероприятий:</w:t>
      </w:r>
    </w:p>
    <w:p w:rsidR="00DD1D8F" w:rsidRPr="007810ED" w:rsidRDefault="00DD1D8F" w:rsidP="006A58A2">
      <w:pPr>
        <w:numPr>
          <w:ilvl w:val="0"/>
          <w:numId w:val="116"/>
        </w:numPr>
        <w:tabs>
          <w:tab w:val="left" w:pos="993"/>
        </w:tabs>
        <w:ind w:left="0" w:firstLine="709"/>
        <w:jc w:val="both"/>
        <w:rPr>
          <w:rFonts w:ascii="Arial" w:hAnsi="Arial" w:cs="Arial"/>
          <w:sz w:val="24"/>
          <w:szCs w:val="24"/>
        </w:rPr>
      </w:pPr>
      <w:r w:rsidRPr="007810ED">
        <w:rPr>
          <w:rFonts w:ascii="Arial" w:hAnsi="Arial" w:cs="Arial"/>
          <w:sz w:val="24"/>
          <w:szCs w:val="24"/>
        </w:rPr>
        <w:t>Реконструкция и модернизация ГБУЗ СК «Кисловодская городская больница»;</w:t>
      </w:r>
    </w:p>
    <w:p w:rsidR="00DD1D8F" w:rsidRPr="007810ED" w:rsidRDefault="00DD1D8F" w:rsidP="006A58A2">
      <w:pPr>
        <w:numPr>
          <w:ilvl w:val="0"/>
          <w:numId w:val="116"/>
        </w:numPr>
        <w:tabs>
          <w:tab w:val="left" w:pos="993"/>
        </w:tabs>
        <w:ind w:left="0" w:firstLine="709"/>
        <w:jc w:val="both"/>
        <w:rPr>
          <w:rFonts w:ascii="Arial" w:hAnsi="Arial" w:cs="Arial"/>
          <w:sz w:val="24"/>
          <w:szCs w:val="24"/>
        </w:rPr>
      </w:pPr>
      <w:r w:rsidRPr="007810ED">
        <w:rPr>
          <w:rFonts w:ascii="Arial" w:hAnsi="Arial" w:cs="Arial"/>
          <w:sz w:val="24"/>
          <w:szCs w:val="24"/>
        </w:rPr>
        <w:t>Строительство ГБУЗ СК «Кисловодская городская детская больница»;</w:t>
      </w:r>
    </w:p>
    <w:p w:rsidR="00DD1D8F" w:rsidRPr="007810ED" w:rsidRDefault="00DD1D8F" w:rsidP="006A58A2">
      <w:pPr>
        <w:numPr>
          <w:ilvl w:val="0"/>
          <w:numId w:val="116"/>
        </w:numPr>
        <w:tabs>
          <w:tab w:val="left" w:pos="993"/>
        </w:tabs>
        <w:ind w:left="0" w:firstLine="709"/>
        <w:jc w:val="both"/>
        <w:rPr>
          <w:rFonts w:ascii="Arial" w:hAnsi="Arial" w:cs="Arial"/>
          <w:sz w:val="24"/>
          <w:szCs w:val="24"/>
        </w:rPr>
      </w:pPr>
      <w:r w:rsidRPr="007810ED">
        <w:rPr>
          <w:rFonts w:ascii="Arial" w:hAnsi="Arial" w:cs="Arial"/>
          <w:sz w:val="24"/>
          <w:szCs w:val="24"/>
        </w:rPr>
        <w:t>Строительство ГБУЗ СК «Кисловодский межрайонный родильный дом»;</w:t>
      </w:r>
    </w:p>
    <w:p w:rsidR="00DD1D8F" w:rsidRPr="007810ED" w:rsidRDefault="00DD1D8F" w:rsidP="006A58A2">
      <w:pPr>
        <w:numPr>
          <w:ilvl w:val="0"/>
          <w:numId w:val="116"/>
        </w:numPr>
        <w:tabs>
          <w:tab w:val="left" w:pos="993"/>
        </w:tabs>
        <w:ind w:left="0" w:firstLine="709"/>
        <w:jc w:val="both"/>
        <w:rPr>
          <w:rFonts w:ascii="Arial" w:hAnsi="Arial" w:cs="Arial"/>
          <w:sz w:val="24"/>
          <w:szCs w:val="24"/>
        </w:rPr>
      </w:pPr>
      <w:r w:rsidRPr="007810ED">
        <w:rPr>
          <w:rFonts w:ascii="Arial" w:hAnsi="Arial" w:cs="Arial"/>
          <w:sz w:val="24"/>
          <w:szCs w:val="24"/>
        </w:rPr>
        <w:t>Строительство ГБУЗ СК «Городская поликлиника №1»;</w:t>
      </w:r>
    </w:p>
    <w:p w:rsidR="00DD1D8F" w:rsidRPr="007810ED" w:rsidRDefault="00DD1D8F" w:rsidP="006A58A2">
      <w:pPr>
        <w:numPr>
          <w:ilvl w:val="0"/>
          <w:numId w:val="116"/>
        </w:numPr>
        <w:tabs>
          <w:tab w:val="left" w:pos="993"/>
        </w:tabs>
        <w:ind w:left="0" w:firstLine="709"/>
        <w:jc w:val="both"/>
        <w:rPr>
          <w:rFonts w:ascii="Arial" w:hAnsi="Arial" w:cs="Arial"/>
          <w:sz w:val="24"/>
          <w:szCs w:val="24"/>
        </w:rPr>
      </w:pPr>
      <w:r w:rsidRPr="007810ED">
        <w:rPr>
          <w:rFonts w:ascii="Arial" w:hAnsi="Arial" w:cs="Arial"/>
          <w:sz w:val="24"/>
          <w:szCs w:val="24"/>
        </w:rPr>
        <w:t>Строительство ГБУЗ СК «Кисловодская городская специализированная инфекционная больница»;</w:t>
      </w:r>
    </w:p>
    <w:p w:rsidR="00DD1D8F" w:rsidRPr="007810ED" w:rsidRDefault="00DD1D8F" w:rsidP="006A58A2">
      <w:pPr>
        <w:numPr>
          <w:ilvl w:val="0"/>
          <w:numId w:val="116"/>
        </w:numPr>
        <w:tabs>
          <w:tab w:val="left" w:pos="993"/>
        </w:tabs>
        <w:ind w:left="0" w:firstLine="709"/>
        <w:jc w:val="both"/>
        <w:rPr>
          <w:rFonts w:ascii="Arial" w:hAnsi="Arial" w:cs="Arial"/>
          <w:sz w:val="24"/>
          <w:szCs w:val="24"/>
        </w:rPr>
      </w:pPr>
      <w:r w:rsidRPr="007810ED">
        <w:rPr>
          <w:rFonts w:ascii="Arial" w:hAnsi="Arial" w:cs="Arial"/>
          <w:sz w:val="24"/>
          <w:szCs w:val="24"/>
        </w:rPr>
        <w:t>Строительство ГБУЗ СК «Краевая специализированная психиатрическая больница №3»;</w:t>
      </w:r>
    </w:p>
    <w:p w:rsidR="00DD1D8F" w:rsidRPr="007810ED" w:rsidRDefault="00DD1D8F" w:rsidP="006A58A2">
      <w:pPr>
        <w:numPr>
          <w:ilvl w:val="0"/>
          <w:numId w:val="116"/>
        </w:numPr>
        <w:tabs>
          <w:tab w:val="left" w:pos="993"/>
        </w:tabs>
        <w:ind w:left="0" w:firstLine="709"/>
        <w:jc w:val="both"/>
        <w:rPr>
          <w:rFonts w:ascii="Arial" w:hAnsi="Arial" w:cs="Arial"/>
          <w:sz w:val="24"/>
          <w:szCs w:val="24"/>
        </w:rPr>
      </w:pPr>
      <w:r w:rsidRPr="007810ED">
        <w:rPr>
          <w:rFonts w:ascii="Arial" w:hAnsi="Arial" w:cs="Arial"/>
          <w:sz w:val="24"/>
          <w:szCs w:val="24"/>
        </w:rPr>
        <w:t>Строительство Межмуниципального консультативно-диагностический центра первичной специализированной медицинской помощи на базе государственных учреждений здравоохранения края;</w:t>
      </w:r>
    </w:p>
    <w:p w:rsidR="00DD1D8F" w:rsidRPr="007810ED" w:rsidRDefault="00DD1D8F" w:rsidP="006A58A2">
      <w:pPr>
        <w:numPr>
          <w:ilvl w:val="0"/>
          <w:numId w:val="116"/>
        </w:numPr>
        <w:tabs>
          <w:tab w:val="left" w:pos="993"/>
        </w:tabs>
        <w:ind w:left="0" w:firstLine="709"/>
        <w:jc w:val="both"/>
        <w:rPr>
          <w:rFonts w:ascii="Arial" w:hAnsi="Arial" w:cs="Arial"/>
          <w:sz w:val="24"/>
          <w:szCs w:val="24"/>
        </w:rPr>
      </w:pPr>
      <w:r w:rsidRPr="007810ED">
        <w:rPr>
          <w:rFonts w:ascii="Arial" w:hAnsi="Arial" w:cs="Arial"/>
          <w:sz w:val="24"/>
          <w:szCs w:val="24"/>
        </w:rPr>
        <w:t>Строительство ГБУЗ СК «Кисловодская стоматологическая поликлиника».</w:t>
      </w:r>
    </w:p>
    <w:p w:rsidR="00DD1D8F" w:rsidRPr="007810ED" w:rsidRDefault="00DD1D8F" w:rsidP="00364DF1">
      <w:pPr>
        <w:ind w:firstLine="709"/>
        <w:jc w:val="both"/>
        <w:rPr>
          <w:rFonts w:ascii="Arial" w:hAnsi="Arial" w:cs="Arial"/>
          <w:sz w:val="24"/>
          <w:szCs w:val="24"/>
        </w:rPr>
      </w:pPr>
      <w:r w:rsidRPr="007810ED">
        <w:rPr>
          <w:rFonts w:ascii="Arial" w:hAnsi="Arial" w:cs="Arial"/>
          <w:b/>
          <w:sz w:val="24"/>
          <w:szCs w:val="24"/>
        </w:rPr>
        <w:t xml:space="preserve">Культура и искусство. </w:t>
      </w:r>
      <w:r w:rsidRPr="007810ED">
        <w:rPr>
          <w:rFonts w:ascii="Arial" w:hAnsi="Arial" w:cs="Arial"/>
          <w:sz w:val="24"/>
          <w:szCs w:val="24"/>
        </w:rPr>
        <w:t>Потребность мест в учреждениях культуры в данной работе рассчитана по среднему варианту прогноза численности населения и в соответствии с «Методическими рекомендациями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DD1D8F" w:rsidRPr="007810ED" w:rsidRDefault="00DD1D8F" w:rsidP="00364DF1">
      <w:pPr>
        <w:ind w:firstLine="709"/>
        <w:jc w:val="both"/>
        <w:rPr>
          <w:rFonts w:ascii="Arial" w:hAnsi="Arial" w:cs="Arial"/>
          <w:sz w:val="24"/>
          <w:szCs w:val="24"/>
        </w:rPr>
      </w:pPr>
    </w:p>
    <w:p w:rsidR="00DD1D8F" w:rsidRPr="007810ED" w:rsidRDefault="0023236A" w:rsidP="0023236A">
      <w:pPr>
        <w:pStyle w:val="aff7"/>
        <w:rPr>
          <w:rFonts w:cs="Arial"/>
          <w:b w:val="0"/>
          <w:szCs w:val="24"/>
        </w:rPr>
      </w:pPr>
      <w:r w:rsidRPr="007810ED">
        <w:t xml:space="preserve">Таблица </w:t>
      </w:r>
      <w:fldSimple w:instr=" SEQ Таблица \* ARABIC ">
        <w:r w:rsidR="000F3338">
          <w:rPr>
            <w:noProof/>
          </w:rPr>
          <w:t>84</w:t>
        </w:r>
      </w:fldSimple>
      <w:r w:rsidRPr="007810ED">
        <w:t xml:space="preserve"> </w:t>
      </w:r>
      <w:r w:rsidR="00DD1D8F" w:rsidRPr="007810ED">
        <w:rPr>
          <w:rFonts w:cs="Arial"/>
          <w:szCs w:val="24"/>
        </w:rPr>
        <w:t>– Расчет фактических и нормативных показателей культурной сферы городского округа города-курорта Кисловодска</w:t>
      </w:r>
      <w:r w:rsidR="00DD1D8F" w:rsidRPr="007810ED">
        <w:rPr>
          <w:rFonts w:cs="Arial"/>
          <w:b w:val="0"/>
          <w:szCs w:val="24"/>
        </w:rPr>
        <w:t xml:space="preserve"> </w:t>
      </w:r>
    </w:p>
    <w:tbl>
      <w:tblPr>
        <w:tblStyle w:val="ab"/>
        <w:tblW w:w="5000" w:type="pct"/>
        <w:tblLook w:val="04A0" w:firstRow="1" w:lastRow="0" w:firstColumn="1" w:lastColumn="0" w:noHBand="0" w:noVBand="1"/>
      </w:tblPr>
      <w:tblGrid>
        <w:gridCol w:w="2220"/>
        <w:gridCol w:w="2059"/>
        <w:gridCol w:w="1346"/>
        <w:gridCol w:w="1263"/>
        <w:gridCol w:w="1263"/>
        <w:gridCol w:w="1420"/>
      </w:tblGrid>
      <w:tr w:rsidR="00DD1D8F" w:rsidRPr="007810ED" w:rsidTr="00A95F86">
        <w:trPr>
          <w:trHeight w:val="740"/>
        </w:trPr>
        <w:tc>
          <w:tcPr>
            <w:tcW w:w="1167" w:type="pct"/>
            <w:vMerge w:val="restart"/>
            <w:tcBorders>
              <w:bottom w:val="single" w:sz="4" w:space="0" w:color="auto"/>
            </w:tcBorders>
          </w:tcPr>
          <w:p w:rsidR="00DD1D8F" w:rsidRPr="007810ED" w:rsidRDefault="00DD1D8F" w:rsidP="00364DF1">
            <w:pPr>
              <w:jc w:val="center"/>
              <w:rPr>
                <w:szCs w:val="24"/>
              </w:rPr>
            </w:pPr>
            <w:r w:rsidRPr="007810ED">
              <w:rPr>
                <w:rFonts w:ascii="Arial Narrow" w:hAnsi="Arial Narrow" w:cs="Arial"/>
                <w:b/>
                <w:sz w:val="20"/>
                <w:szCs w:val="20"/>
              </w:rPr>
              <w:t>Наименование</w:t>
            </w:r>
          </w:p>
        </w:tc>
        <w:tc>
          <w:tcPr>
            <w:tcW w:w="1083" w:type="pct"/>
            <w:vMerge w:val="restart"/>
            <w:tcBorders>
              <w:bottom w:val="single" w:sz="4" w:space="0" w:color="auto"/>
            </w:tcBorders>
          </w:tcPr>
          <w:p w:rsidR="00DD1D8F" w:rsidRPr="007810ED" w:rsidRDefault="00DD1D8F" w:rsidP="00364DF1">
            <w:pPr>
              <w:jc w:val="center"/>
              <w:rPr>
                <w:szCs w:val="24"/>
              </w:rPr>
            </w:pPr>
            <w:r w:rsidRPr="007810ED">
              <w:rPr>
                <w:rFonts w:ascii="Arial Narrow" w:hAnsi="Arial Narrow" w:cs="Arial"/>
                <w:b/>
                <w:sz w:val="20"/>
                <w:szCs w:val="20"/>
              </w:rPr>
              <w:t>Норматив</w:t>
            </w:r>
          </w:p>
        </w:tc>
        <w:tc>
          <w:tcPr>
            <w:tcW w:w="667" w:type="pct"/>
            <w:vMerge w:val="restart"/>
            <w:tcBorders>
              <w:bottom w:val="single" w:sz="4" w:space="0" w:color="auto"/>
            </w:tcBorders>
          </w:tcPr>
          <w:p w:rsidR="00DD1D8F" w:rsidRPr="007810ED" w:rsidRDefault="00DD1D8F" w:rsidP="00364DF1">
            <w:pPr>
              <w:jc w:val="center"/>
              <w:rPr>
                <w:rFonts w:ascii="Arial Narrow" w:hAnsi="Arial Narrow" w:cs="Arial"/>
                <w:b/>
                <w:sz w:val="20"/>
                <w:szCs w:val="20"/>
              </w:rPr>
            </w:pPr>
            <w:r w:rsidRPr="007810ED">
              <w:rPr>
                <w:rFonts w:ascii="Arial Narrow" w:hAnsi="Arial Narrow" w:cs="Arial"/>
                <w:b/>
                <w:sz w:val="20"/>
                <w:szCs w:val="20"/>
              </w:rPr>
              <w:t>Сохраняемая мощность действующих объектов</w:t>
            </w:r>
          </w:p>
        </w:tc>
        <w:tc>
          <w:tcPr>
            <w:tcW w:w="667" w:type="pct"/>
            <w:tcBorders>
              <w:bottom w:val="single" w:sz="4" w:space="0" w:color="auto"/>
            </w:tcBorders>
            <w:vAlign w:val="center"/>
          </w:tcPr>
          <w:p w:rsidR="00DD1D8F" w:rsidRPr="007810ED" w:rsidRDefault="00DD1D8F" w:rsidP="00364DF1">
            <w:pPr>
              <w:jc w:val="center"/>
              <w:rPr>
                <w:rFonts w:ascii="Arial Narrow" w:hAnsi="Arial Narrow" w:cs="Arial"/>
                <w:sz w:val="20"/>
                <w:szCs w:val="20"/>
              </w:rPr>
            </w:pPr>
            <w:r w:rsidRPr="007810ED">
              <w:rPr>
                <w:rFonts w:ascii="Arial Narrow" w:hAnsi="Arial Narrow" w:cs="Arial"/>
                <w:b/>
                <w:sz w:val="20"/>
                <w:szCs w:val="20"/>
              </w:rPr>
              <w:t>2016</w:t>
            </w:r>
          </w:p>
        </w:tc>
        <w:tc>
          <w:tcPr>
            <w:tcW w:w="667" w:type="pct"/>
            <w:tcBorders>
              <w:bottom w:val="single" w:sz="4" w:space="0" w:color="auto"/>
            </w:tcBorders>
            <w:vAlign w:val="center"/>
          </w:tcPr>
          <w:p w:rsidR="00DD1D8F" w:rsidRPr="007810ED" w:rsidRDefault="00DD1D8F" w:rsidP="00364DF1">
            <w:pPr>
              <w:jc w:val="center"/>
              <w:rPr>
                <w:rFonts w:ascii="Arial Narrow" w:hAnsi="Arial Narrow" w:cs="Arial"/>
                <w:sz w:val="20"/>
                <w:szCs w:val="20"/>
              </w:rPr>
            </w:pPr>
            <w:r w:rsidRPr="007810ED">
              <w:rPr>
                <w:rFonts w:ascii="Arial Narrow" w:hAnsi="Arial Narrow" w:cs="Arial"/>
                <w:b/>
                <w:sz w:val="20"/>
                <w:szCs w:val="20"/>
              </w:rPr>
              <w:t>2042</w:t>
            </w:r>
          </w:p>
        </w:tc>
        <w:tc>
          <w:tcPr>
            <w:tcW w:w="750" w:type="pct"/>
            <w:vMerge w:val="restart"/>
            <w:tcBorders>
              <w:bottom w:val="single" w:sz="4" w:space="0" w:color="auto"/>
            </w:tcBorders>
          </w:tcPr>
          <w:p w:rsidR="00DD1D8F" w:rsidRPr="007810ED" w:rsidRDefault="00DD1D8F" w:rsidP="00364DF1">
            <w:pPr>
              <w:jc w:val="center"/>
              <w:rPr>
                <w:szCs w:val="24"/>
              </w:rPr>
            </w:pPr>
            <w:r w:rsidRPr="007810ED">
              <w:rPr>
                <w:rFonts w:ascii="Arial Narrow" w:hAnsi="Arial Narrow" w:cs="Arial"/>
                <w:b/>
                <w:sz w:val="20"/>
                <w:szCs w:val="20"/>
              </w:rPr>
              <w:t>Дефицит (-), профицит (+) на 2042 год</w:t>
            </w:r>
          </w:p>
        </w:tc>
      </w:tr>
      <w:tr w:rsidR="00DD1D8F" w:rsidRPr="007810ED" w:rsidTr="00A95F86">
        <w:trPr>
          <w:trHeight w:val="58"/>
        </w:trPr>
        <w:tc>
          <w:tcPr>
            <w:tcW w:w="1167" w:type="pct"/>
            <w:vMerge/>
          </w:tcPr>
          <w:p w:rsidR="00DD1D8F" w:rsidRPr="007810ED" w:rsidRDefault="00DD1D8F" w:rsidP="00364DF1">
            <w:pPr>
              <w:rPr>
                <w:szCs w:val="24"/>
              </w:rPr>
            </w:pPr>
          </w:p>
        </w:tc>
        <w:tc>
          <w:tcPr>
            <w:tcW w:w="1083" w:type="pct"/>
            <w:vMerge/>
          </w:tcPr>
          <w:p w:rsidR="00DD1D8F" w:rsidRPr="007810ED" w:rsidRDefault="00DD1D8F" w:rsidP="00364DF1">
            <w:pPr>
              <w:rPr>
                <w:szCs w:val="24"/>
              </w:rPr>
            </w:pPr>
          </w:p>
        </w:tc>
        <w:tc>
          <w:tcPr>
            <w:tcW w:w="667" w:type="pct"/>
            <w:vMerge/>
          </w:tcPr>
          <w:p w:rsidR="00DD1D8F" w:rsidRPr="007810ED" w:rsidRDefault="00DD1D8F" w:rsidP="00364DF1">
            <w:pPr>
              <w:rPr>
                <w:szCs w:val="24"/>
              </w:rPr>
            </w:pPr>
          </w:p>
        </w:tc>
        <w:tc>
          <w:tcPr>
            <w:tcW w:w="667" w:type="pct"/>
            <w:vAlign w:val="center"/>
          </w:tcPr>
          <w:p w:rsidR="00DD1D8F" w:rsidRPr="007810ED" w:rsidRDefault="00DD1D8F" w:rsidP="00364DF1">
            <w:pPr>
              <w:jc w:val="center"/>
              <w:rPr>
                <w:rFonts w:ascii="Arial Narrow" w:hAnsi="Arial Narrow" w:cs="Arial"/>
                <w:sz w:val="20"/>
                <w:szCs w:val="20"/>
              </w:rPr>
            </w:pPr>
            <w:r w:rsidRPr="007810ED">
              <w:rPr>
                <w:rFonts w:ascii="Arial Narrow" w:hAnsi="Arial Narrow" w:cs="Arial"/>
                <w:sz w:val="20"/>
                <w:szCs w:val="20"/>
              </w:rPr>
              <w:t>Факт,</w:t>
            </w:r>
          </w:p>
          <w:p w:rsidR="00DD1D8F" w:rsidRPr="007810ED" w:rsidRDefault="00DD1D8F" w:rsidP="00364DF1">
            <w:pPr>
              <w:jc w:val="center"/>
              <w:rPr>
                <w:rFonts w:ascii="Arial Narrow" w:hAnsi="Arial Narrow" w:cs="Arial"/>
                <w:sz w:val="20"/>
                <w:szCs w:val="20"/>
              </w:rPr>
            </w:pPr>
            <w:r w:rsidRPr="007810ED">
              <w:rPr>
                <w:rFonts w:ascii="Arial Narrow" w:hAnsi="Arial Narrow" w:cs="Arial"/>
                <w:sz w:val="20"/>
                <w:szCs w:val="20"/>
              </w:rPr>
              <w:t>тыс. чел.</w:t>
            </w:r>
          </w:p>
        </w:tc>
        <w:tc>
          <w:tcPr>
            <w:tcW w:w="667" w:type="pct"/>
            <w:vAlign w:val="center"/>
          </w:tcPr>
          <w:p w:rsidR="00DD1D8F" w:rsidRPr="007810ED" w:rsidRDefault="00DD1D8F" w:rsidP="00364DF1">
            <w:pPr>
              <w:jc w:val="center"/>
            </w:pPr>
            <w:r w:rsidRPr="007810ED">
              <w:rPr>
                <w:rFonts w:ascii="Arial Narrow" w:hAnsi="Arial Narrow" w:cs="Arial"/>
                <w:sz w:val="20"/>
                <w:szCs w:val="20"/>
              </w:rPr>
              <w:t>Прогноз, тыс. чел.</w:t>
            </w:r>
          </w:p>
        </w:tc>
        <w:tc>
          <w:tcPr>
            <w:tcW w:w="750" w:type="pct"/>
            <w:vMerge/>
          </w:tcPr>
          <w:p w:rsidR="00DD1D8F" w:rsidRPr="007810ED" w:rsidRDefault="00DD1D8F" w:rsidP="00364DF1">
            <w:pPr>
              <w:rPr>
                <w:szCs w:val="24"/>
              </w:rPr>
            </w:pPr>
          </w:p>
        </w:tc>
      </w:tr>
      <w:tr w:rsidR="00DD1D8F" w:rsidRPr="007810ED" w:rsidTr="00A95F86">
        <w:trPr>
          <w:trHeight w:val="58"/>
        </w:trPr>
        <w:tc>
          <w:tcPr>
            <w:tcW w:w="1167" w:type="pct"/>
            <w:vMerge/>
          </w:tcPr>
          <w:p w:rsidR="00DD1D8F" w:rsidRPr="007810ED" w:rsidRDefault="00DD1D8F" w:rsidP="00364DF1">
            <w:pPr>
              <w:rPr>
                <w:szCs w:val="24"/>
              </w:rPr>
            </w:pPr>
          </w:p>
        </w:tc>
        <w:tc>
          <w:tcPr>
            <w:tcW w:w="1083" w:type="pct"/>
            <w:vMerge/>
          </w:tcPr>
          <w:p w:rsidR="00DD1D8F" w:rsidRPr="007810ED" w:rsidRDefault="00DD1D8F" w:rsidP="00364DF1">
            <w:pPr>
              <w:rPr>
                <w:szCs w:val="24"/>
              </w:rPr>
            </w:pPr>
          </w:p>
        </w:tc>
        <w:tc>
          <w:tcPr>
            <w:tcW w:w="667" w:type="pct"/>
            <w:vMerge/>
          </w:tcPr>
          <w:p w:rsidR="00DD1D8F" w:rsidRPr="007810ED" w:rsidRDefault="00DD1D8F" w:rsidP="00364DF1">
            <w:pPr>
              <w:rPr>
                <w:szCs w:val="24"/>
              </w:rPr>
            </w:pPr>
          </w:p>
        </w:tc>
        <w:tc>
          <w:tcPr>
            <w:tcW w:w="667" w:type="pct"/>
            <w:vAlign w:val="center"/>
          </w:tcPr>
          <w:p w:rsidR="00DD1D8F" w:rsidRPr="007810ED" w:rsidRDefault="00DD1D8F" w:rsidP="00364DF1">
            <w:pPr>
              <w:jc w:val="center"/>
              <w:rPr>
                <w:rFonts w:ascii="Arial Narrow" w:hAnsi="Arial Narrow" w:cs="Arial"/>
                <w:sz w:val="20"/>
                <w:szCs w:val="20"/>
              </w:rPr>
            </w:pPr>
            <w:r w:rsidRPr="007810ED">
              <w:rPr>
                <w:rFonts w:ascii="Arial Narrow" w:hAnsi="Arial Narrow" w:cs="Arial"/>
                <w:sz w:val="20"/>
                <w:szCs w:val="20"/>
              </w:rPr>
              <w:t>136,8</w:t>
            </w:r>
          </w:p>
        </w:tc>
        <w:tc>
          <w:tcPr>
            <w:tcW w:w="667" w:type="pct"/>
            <w:vAlign w:val="center"/>
          </w:tcPr>
          <w:p w:rsidR="00DD1D8F" w:rsidRPr="007810ED" w:rsidRDefault="00DD1D8F" w:rsidP="00364DF1">
            <w:pPr>
              <w:jc w:val="center"/>
            </w:pPr>
            <w:r w:rsidRPr="007810ED">
              <w:rPr>
                <w:rFonts w:ascii="Arial Narrow" w:hAnsi="Arial Narrow" w:cs="Arial"/>
                <w:sz w:val="20"/>
                <w:szCs w:val="20"/>
              </w:rPr>
              <w:t>135,2</w:t>
            </w:r>
          </w:p>
        </w:tc>
        <w:tc>
          <w:tcPr>
            <w:tcW w:w="750" w:type="pct"/>
            <w:vMerge/>
          </w:tcPr>
          <w:p w:rsidR="00DD1D8F" w:rsidRPr="007810ED" w:rsidRDefault="00DD1D8F" w:rsidP="00364DF1">
            <w:pPr>
              <w:rPr>
                <w:szCs w:val="24"/>
              </w:rPr>
            </w:pPr>
          </w:p>
        </w:tc>
      </w:tr>
      <w:tr w:rsidR="00DD1D8F" w:rsidRPr="007810ED" w:rsidTr="00A95F86">
        <w:tc>
          <w:tcPr>
            <w:tcW w:w="1167" w:type="pct"/>
          </w:tcPr>
          <w:p w:rsidR="00DD1D8F" w:rsidRPr="007810ED" w:rsidRDefault="00DD1D8F" w:rsidP="00364DF1">
            <w:pPr>
              <w:tabs>
                <w:tab w:val="left" w:pos="900"/>
              </w:tabs>
              <w:jc w:val="both"/>
              <w:rPr>
                <w:rFonts w:ascii="Arial Narrow" w:hAnsi="Arial Narrow" w:cs="Arial"/>
                <w:sz w:val="20"/>
                <w:szCs w:val="20"/>
              </w:rPr>
            </w:pPr>
            <w:r w:rsidRPr="007810ED">
              <w:rPr>
                <w:rFonts w:ascii="Arial Narrow" w:hAnsi="Arial Narrow" w:cs="Arial"/>
                <w:sz w:val="20"/>
                <w:szCs w:val="20"/>
              </w:rPr>
              <w:t xml:space="preserve">Театр по видам искусств </w:t>
            </w:r>
          </w:p>
        </w:tc>
        <w:tc>
          <w:tcPr>
            <w:tcW w:w="1083" w:type="pct"/>
          </w:tcPr>
          <w:p w:rsidR="00DD1D8F" w:rsidRPr="007810ED" w:rsidRDefault="00DD1D8F" w:rsidP="00364DF1">
            <w:pPr>
              <w:tabs>
                <w:tab w:val="left" w:pos="900"/>
              </w:tabs>
              <w:jc w:val="both"/>
              <w:rPr>
                <w:rFonts w:ascii="Arial Narrow" w:hAnsi="Arial Narrow" w:cs="Arial"/>
                <w:sz w:val="20"/>
                <w:szCs w:val="20"/>
              </w:rPr>
            </w:pPr>
            <w:r w:rsidRPr="007810ED">
              <w:rPr>
                <w:rFonts w:ascii="Arial Narrow" w:hAnsi="Arial Narrow" w:cs="Arial"/>
                <w:sz w:val="20"/>
                <w:szCs w:val="20"/>
              </w:rPr>
              <w:t>1 на население от 100 до 200 тыс. чел.</w:t>
            </w:r>
          </w:p>
        </w:tc>
        <w:tc>
          <w:tcPr>
            <w:tcW w:w="667" w:type="pct"/>
            <w:vAlign w:val="center"/>
          </w:tcPr>
          <w:p w:rsidR="00DD1D8F" w:rsidRPr="007810ED" w:rsidRDefault="00DD1D8F" w:rsidP="00364DF1">
            <w:pPr>
              <w:jc w:val="center"/>
              <w:rPr>
                <w:rFonts w:ascii="Arial Narrow" w:hAnsi="Arial Narrow"/>
                <w:szCs w:val="24"/>
              </w:rPr>
            </w:pPr>
            <w:r w:rsidRPr="007810ED">
              <w:rPr>
                <w:rFonts w:ascii="Arial Narrow" w:hAnsi="Arial Narrow"/>
                <w:szCs w:val="24"/>
              </w:rPr>
              <w:t>-</w:t>
            </w:r>
          </w:p>
        </w:tc>
        <w:tc>
          <w:tcPr>
            <w:tcW w:w="667" w:type="pct"/>
            <w:vAlign w:val="center"/>
          </w:tcPr>
          <w:p w:rsidR="00DD1D8F" w:rsidRPr="007810ED" w:rsidRDefault="00DD1D8F" w:rsidP="00364DF1">
            <w:pPr>
              <w:jc w:val="center"/>
              <w:rPr>
                <w:rFonts w:ascii="Arial Narrow" w:hAnsi="Arial Narrow"/>
                <w:szCs w:val="24"/>
              </w:rPr>
            </w:pPr>
            <w:r w:rsidRPr="007810ED">
              <w:rPr>
                <w:rFonts w:ascii="Arial Narrow" w:hAnsi="Arial Narrow"/>
                <w:szCs w:val="24"/>
              </w:rPr>
              <w:t>1</w:t>
            </w:r>
          </w:p>
        </w:tc>
        <w:tc>
          <w:tcPr>
            <w:tcW w:w="667" w:type="pct"/>
            <w:vAlign w:val="center"/>
          </w:tcPr>
          <w:p w:rsidR="00DD1D8F" w:rsidRPr="007810ED" w:rsidRDefault="00DD1D8F" w:rsidP="00364DF1">
            <w:pPr>
              <w:jc w:val="center"/>
              <w:rPr>
                <w:rFonts w:ascii="Arial Narrow" w:hAnsi="Arial Narrow"/>
                <w:szCs w:val="24"/>
              </w:rPr>
            </w:pPr>
            <w:r w:rsidRPr="007810ED">
              <w:rPr>
                <w:rFonts w:ascii="Arial Narrow" w:hAnsi="Arial Narrow"/>
                <w:szCs w:val="24"/>
              </w:rPr>
              <w:t>1</w:t>
            </w:r>
          </w:p>
        </w:tc>
        <w:tc>
          <w:tcPr>
            <w:tcW w:w="750" w:type="pct"/>
            <w:vAlign w:val="center"/>
          </w:tcPr>
          <w:p w:rsidR="00DD1D8F" w:rsidRPr="007810ED" w:rsidRDefault="00DD1D8F" w:rsidP="00364DF1">
            <w:pPr>
              <w:jc w:val="center"/>
              <w:rPr>
                <w:rFonts w:ascii="Arial Narrow" w:hAnsi="Arial Narrow"/>
                <w:szCs w:val="24"/>
              </w:rPr>
            </w:pPr>
            <w:r w:rsidRPr="007810ED">
              <w:rPr>
                <w:rFonts w:ascii="Arial Narrow" w:hAnsi="Arial Narrow"/>
                <w:szCs w:val="24"/>
              </w:rPr>
              <w:t>- 1</w:t>
            </w:r>
          </w:p>
        </w:tc>
      </w:tr>
      <w:tr w:rsidR="00DD1D8F" w:rsidRPr="007810ED" w:rsidTr="00A95F86">
        <w:tc>
          <w:tcPr>
            <w:tcW w:w="1167" w:type="pct"/>
          </w:tcPr>
          <w:p w:rsidR="00DD1D8F" w:rsidRPr="007810ED" w:rsidRDefault="00DD1D8F" w:rsidP="00364DF1">
            <w:pPr>
              <w:tabs>
                <w:tab w:val="left" w:pos="900"/>
              </w:tabs>
              <w:jc w:val="both"/>
              <w:rPr>
                <w:rFonts w:ascii="Arial Narrow" w:hAnsi="Arial Narrow" w:cs="Arial"/>
                <w:sz w:val="20"/>
                <w:szCs w:val="20"/>
              </w:rPr>
            </w:pPr>
            <w:r w:rsidRPr="007810ED">
              <w:rPr>
                <w:rFonts w:ascii="Arial Narrow" w:hAnsi="Arial Narrow" w:cs="Arial"/>
                <w:sz w:val="20"/>
                <w:szCs w:val="20"/>
              </w:rPr>
              <w:t xml:space="preserve">Концертный зал </w:t>
            </w:r>
          </w:p>
        </w:tc>
        <w:tc>
          <w:tcPr>
            <w:tcW w:w="1083" w:type="pct"/>
          </w:tcPr>
          <w:p w:rsidR="00DD1D8F" w:rsidRPr="007810ED" w:rsidRDefault="00DD1D8F" w:rsidP="00364DF1">
            <w:pPr>
              <w:tabs>
                <w:tab w:val="left" w:pos="900"/>
              </w:tabs>
              <w:jc w:val="both"/>
              <w:rPr>
                <w:rFonts w:ascii="Arial Narrow" w:hAnsi="Arial Narrow" w:cs="Arial"/>
                <w:sz w:val="20"/>
                <w:szCs w:val="20"/>
              </w:rPr>
            </w:pPr>
            <w:r w:rsidRPr="007810ED">
              <w:rPr>
                <w:rFonts w:ascii="Arial Narrow" w:hAnsi="Arial Narrow" w:cs="Arial"/>
                <w:sz w:val="20"/>
                <w:szCs w:val="20"/>
              </w:rPr>
              <w:t>1 независимо от количества населения</w:t>
            </w:r>
          </w:p>
        </w:tc>
        <w:tc>
          <w:tcPr>
            <w:tcW w:w="667" w:type="pct"/>
            <w:vAlign w:val="center"/>
          </w:tcPr>
          <w:p w:rsidR="00DD1D8F" w:rsidRPr="007810ED" w:rsidRDefault="00DD1D8F" w:rsidP="00364DF1">
            <w:pPr>
              <w:jc w:val="center"/>
              <w:rPr>
                <w:rFonts w:ascii="Arial Narrow" w:hAnsi="Arial Narrow"/>
                <w:szCs w:val="24"/>
              </w:rPr>
            </w:pPr>
            <w:r w:rsidRPr="007810ED">
              <w:rPr>
                <w:rFonts w:ascii="Arial Narrow" w:hAnsi="Arial Narrow"/>
                <w:szCs w:val="24"/>
              </w:rPr>
              <w:t>1</w:t>
            </w:r>
          </w:p>
        </w:tc>
        <w:tc>
          <w:tcPr>
            <w:tcW w:w="667" w:type="pct"/>
            <w:vAlign w:val="center"/>
          </w:tcPr>
          <w:p w:rsidR="00DD1D8F" w:rsidRPr="007810ED" w:rsidRDefault="00DD1D8F" w:rsidP="00364DF1">
            <w:pPr>
              <w:jc w:val="center"/>
              <w:rPr>
                <w:rFonts w:ascii="Arial Narrow" w:hAnsi="Arial Narrow"/>
                <w:szCs w:val="24"/>
              </w:rPr>
            </w:pPr>
            <w:r w:rsidRPr="007810ED">
              <w:rPr>
                <w:rFonts w:ascii="Arial Narrow" w:hAnsi="Arial Narrow"/>
                <w:szCs w:val="24"/>
              </w:rPr>
              <w:t>1</w:t>
            </w:r>
          </w:p>
        </w:tc>
        <w:tc>
          <w:tcPr>
            <w:tcW w:w="667" w:type="pct"/>
            <w:vAlign w:val="center"/>
          </w:tcPr>
          <w:p w:rsidR="00DD1D8F" w:rsidRPr="007810ED" w:rsidRDefault="00DD1D8F" w:rsidP="00364DF1">
            <w:pPr>
              <w:jc w:val="center"/>
              <w:rPr>
                <w:rFonts w:ascii="Arial Narrow" w:hAnsi="Arial Narrow"/>
                <w:szCs w:val="24"/>
              </w:rPr>
            </w:pPr>
            <w:r w:rsidRPr="007810ED">
              <w:rPr>
                <w:rFonts w:ascii="Arial Narrow" w:hAnsi="Arial Narrow"/>
                <w:szCs w:val="24"/>
              </w:rPr>
              <w:t>1</w:t>
            </w:r>
          </w:p>
        </w:tc>
        <w:tc>
          <w:tcPr>
            <w:tcW w:w="750" w:type="pct"/>
            <w:vAlign w:val="center"/>
          </w:tcPr>
          <w:p w:rsidR="00DD1D8F" w:rsidRPr="007810ED" w:rsidRDefault="00DD1D8F" w:rsidP="00364DF1">
            <w:pPr>
              <w:jc w:val="center"/>
              <w:rPr>
                <w:rFonts w:ascii="Arial Narrow" w:hAnsi="Arial Narrow"/>
                <w:szCs w:val="24"/>
              </w:rPr>
            </w:pPr>
            <w:r w:rsidRPr="007810ED">
              <w:rPr>
                <w:rFonts w:ascii="Arial Narrow" w:hAnsi="Arial Narrow"/>
                <w:szCs w:val="24"/>
              </w:rPr>
              <w:t>-</w:t>
            </w:r>
          </w:p>
        </w:tc>
      </w:tr>
      <w:tr w:rsidR="00DD1D8F" w:rsidRPr="007810ED" w:rsidTr="00A95F86">
        <w:tc>
          <w:tcPr>
            <w:tcW w:w="1167" w:type="pct"/>
          </w:tcPr>
          <w:p w:rsidR="00DD1D8F" w:rsidRPr="007810ED" w:rsidRDefault="00DD1D8F" w:rsidP="00364DF1">
            <w:pPr>
              <w:tabs>
                <w:tab w:val="left" w:pos="900"/>
              </w:tabs>
              <w:jc w:val="both"/>
              <w:rPr>
                <w:rFonts w:ascii="Arial Narrow" w:hAnsi="Arial Narrow" w:cs="Arial"/>
                <w:sz w:val="20"/>
                <w:szCs w:val="20"/>
              </w:rPr>
            </w:pPr>
            <w:r w:rsidRPr="007810ED">
              <w:rPr>
                <w:rFonts w:ascii="Arial Narrow" w:hAnsi="Arial Narrow" w:cs="Arial"/>
                <w:sz w:val="20"/>
                <w:szCs w:val="20"/>
              </w:rPr>
              <w:t>Концертный творческий коллектив</w:t>
            </w:r>
          </w:p>
        </w:tc>
        <w:tc>
          <w:tcPr>
            <w:tcW w:w="1083" w:type="pct"/>
          </w:tcPr>
          <w:p w:rsidR="00DD1D8F" w:rsidRPr="007810ED" w:rsidRDefault="00DD1D8F" w:rsidP="00364DF1">
            <w:pPr>
              <w:tabs>
                <w:tab w:val="left" w:pos="900"/>
              </w:tabs>
              <w:jc w:val="both"/>
              <w:rPr>
                <w:rFonts w:ascii="Arial Narrow" w:hAnsi="Arial Narrow" w:cs="Arial"/>
                <w:sz w:val="20"/>
                <w:szCs w:val="20"/>
              </w:rPr>
            </w:pPr>
            <w:r w:rsidRPr="007810ED">
              <w:rPr>
                <w:rFonts w:ascii="Arial Narrow" w:hAnsi="Arial Narrow" w:cs="Arial"/>
                <w:sz w:val="20"/>
                <w:szCs w:val="20"/>
              </w:rPr>
              <w:t>1 независимо от количества населения</w:t>
            </w:r>
          </w:p>
        </w:tc>
        <w:tc>
          <w:tcPr>
            <w:tcW w:w="667" w:type="pct"/>
            <w:vAlign w:val="center"/>
          </w:tcPr>
          <w:p w:rsidR="00DD1D8F" w:rsidRPr="007810ED" w:rsidRDefault="00DD1D8F" w:rsidP="00364DF1">
            <w:pPr>
              <w:jc w:val="center"/>
              <w:rPr>
                <w:rFonts w:ascii="Arial Narrow" w:hAnsi="Arial Narrow"/>
                <w:szCs w:val="24"/>
              </w:rPr>
            </w:pPr>
            <w:r w:rsidRPr="007810ED">
              <w:rPr>
                <w:rFonts w:ascii="Arial Narrow" w:hAnsi="Arial Narrow"/>
                <w:szCs w:val="24"/>
              </w:rPr>
              <w:t>4</w:t>
            </w:r>
          </w:p>
        </w:tc>
        <w:tc>
          <w:tcPr>
            <w:tcW w:w="667" w:type="pct"/>
            <w:vAlign w:val="center"/>
          </w:tcPr>
          <w:p w:rsidR="00DD1D8F" w:rsidRPr="007810ED" w:rsidRDefault="00DD1D8F" w:rsidP="00364DF1">
            <w:pPr>
              <w:jc w:val="center"/>
              <w:rPr>
                <w:rFonts w:ascii="Arial Narrow" w:hAnsi="Arial Narrow"/>
                <w:szCs w:val="24"/>
              </w:rPr>
            </w:pPr>
            <w:r w:rsidRPr="007810ED">
              <w:rPr>
                <w:rFonts w:ascii="Arial Narrow" w:hAnsi="Arial Narrow"/>
                <w:szCs w:val="24"/>
              </w:rPr>
              <w:t>1</w:t>
            </w:r>
          </w:p>
        </w:tc>
        <w:tc>
          <w:tcPr>
            <w:tcW w:w="667" w:type="pct"/>
            <w:vAlign w:val="center"/>
          </w:tcPr>
          <w:p w:rsidR="00DD1D8F" w:rsidRPr="007810ED" w:rsidRDefault="00DD1D8F" w:rsidP="00364DF1">
            <w:pPr>
              <w:jc w:val="center"/>
              <w:rPr>
                <w:rFonts w:ascii="Arial Narrow" w:hAnsi="Arial Narrow"/>
                <w:szCs w:val="24"/>
              </w:rPr>
            </w:pPr>
            <w:r w:rsidRPr="007810ED">
              <w:rPr>
                <w:rFonts w:ascii="Arial Narrow" w:hAnsi="Arial Narrow"/>
                <w:szCs w:val="24"/>
              </w:rPr>
              <w:t>1</w:t>
            </w:r>
          </w:p>
        </w:tc>
        <w:tc>
          <w:tcPr>
            <w:tcW w:w="750" w:type="pct"/>
            <w:vAlign w:val="center"/>
          </w:tcPr>
          <w:p w:rsidR="00DD1D8F" w:rsidRPr="007810ED" w:rsidRDefault="00DD1D8F" w:rsidP="00364DF1">
            <w:pPr>
              <w:jc w:val="center"/>
              <w:rPr>
                <w:rFonts w:ascii="Arial Narrow" w:hAnsi="Arial Narrow"/>
                <w:szCs w:val="24"/>
              </w:rPr>
            </w:pPr>
            <w:r w:rsidRPr="007810ED">
              <w:rPr>
                <w:rFonts w:ascii="Arial Narrow" w:hAnsi="Arial Narrow"/>
                <w:szCs w:val="24"/>
              </w:rPr>
              <w:t>-</w:t>
            </w:r>
          </w:p>
        </w:tc>
      </w:tr>
      <w:tr w:rsidR="00DD1D8F" w:rsidRPr="007810ED" w:rsidTr="00A95F86">
        <w:tc>
          <w:tcPr>
            <w:tcW w:w="1167" w:type="pct"/>
          </w:tcPr>
          <w:p w:rsidR="00DD1D8F" w:rsidRPr="007810ED" w:rsidRDefault="00DD1D8F" w:rsidP="00364DF1">
            <w:pPr>
              <w:tabs>
                <w:tab w:val="left" w:pos="900"/>
              </w:tabs>
              <w:jc w:val="both"/>
              <w:rPr>
                <w:rFonts w:ascii="Arial Narrow" w:hAnsi="Arial Narrow" w:cs="Arial"/>
                <w:sz w:val="20"/>
                <w:szCs w:val="20"/>
              </w:rPr>
            </w:pPr>
            <w:r w:rsidRPr="007810ED">
              <w:rPr>
                <w:rFonts w:ascii="Arial Narrow" w:hAnsi="Arial Narrow" w:cs="Arial"/>
                <w:sz w:val="20"/>
                <w:szCs w:val="20"/>
              </w:rPr>
              <w:t>Цирковая площадка (цирковой коллектив)</w:t>
            </w:r>
          </w:p>
        </w:tc>
        <w:tc>
          <w:tcPr>
            <w:tcW w:w="1083" w:type="pct"/>
          </w:tcPr>
          <w:p w:rsidR="00DD1D8F" w:rsidRPr="007810ED" w:rsidRDefault="00DD1D8F" w:rsidP="00364DF1">
            <w:pPr>
              <w:tabs>
                <w:tab w:val="left" w:pos="900"/>
              </w:tabs>
              <w:jc w:val="both"/>
              <w:rPr>
                <w:rFonts w:ascii="Arial Narrow" w:hAnsi="Arial Narrow" w:cs="Arial"/>
                <w:sz w:val="20"/>
                <w:szCs w:val="20"/>
              </w:rPr>
            </w:pPr>
            <w:r w:rsidRPr="007810ED">
              <w:rPr>
                <w:rFonts w:ascii="Arial Narrow" w:hAnsi="Arial Narrow" w:cs="Arial"/>
                <w:sz w:val="20"/>
                <w:szCs w:val="20"/>
              </w:rPr>
              <w:t>1 на население от 100 до 500 тыс. чел.</w:t>
            </w:r>
          </w:p>
        </w:tc>
        <w:tc>
          <w:tcPr>
            <w:tcW w:w="667" w:type="pct"/>
            <w:vAlign w:val="center"/>
          </w:tcPr>
          <w:p w:rsidR="00DD1D8F" w:rsidRPr="007810ED" w:rsidRDefault="00DD1D8F" w:rsidP="00364DF1">
            <w:pPr>
              <w:jc w:val="center"/>
              <w:rPr>
                <w:rFonts w:ascii="Arial Narrow" w:hAnsi="Arial Narrow" w:cs="Arial"/>
                <w:sz w:val="20"/>
                <w:szCs w:val="20"/>
              </w:rPr>
            </w:pPr>
            <w:r w:rsidRPr="007810ED">
              <w:rPr>
                <w:rFonts w:ascii="Arial Narrow" w:hAnsi="Arial Narrow" w:cs="Arial"/>
                <w:sz w:val="20"/>
                <w:szCs w:val="20"/>
              </w:rPr>
              <w:t>1</w:t>
            </w:r>
          </w:p>
        </w:tc>
        <w:tc>
          <w:tcPr>
            <w:tcW w:w="667" w:type="pct"/>
            <w:vAlign w:val="center"/>
          </w:tcPr>
          <w:p w:rsidR="00DD1D8F" w:rsidRPr="007810ED" w:rsidRDefault="00DD1D8F" w:rsidP="00364DF1">
            <w:pPr>
              <w:jc w:val="center"/>
              <w:rPr>
                <w:rFonts w:ascii="Arial Narrow" w:hAnsi="Arial Narrow" w:cs="Arial"/>
                <w:sz w:val="20"/>
                <w:szCs w:val="20"/>
              </w:rPr>
            </w:pPr>
            <w:r w:rsidRPr="007810ED">
              <w:rPr>
                <w:rFonts w:ascii="Arial Narrow" w:hAnsi="Arial Narrow" w:cs="Arial"/>
                <w:sz w:val="20"/>
                <w:szCs w:val="20"/>
              </w:rPr>
              <w:t>1</w:t>
            </w:r>
          </w:p>
        </w:tc>
        <w:tc>
          <w:tcPr>
            <w:tcW w:w="667" w:type="pct"/>
            <w:vAlign w:val="center"/>
          </w:tcPr>
          <w:p w:rsidR="00DD1D8F" w:rsidRPr="007810ED" w:rsidRDefault="00DD1D8F" w:rsidP="00364DF1">
            <w:pPr>
              <w:jc w:val="center"/>
              <w:rPr>
                <w:rFonts w:ascii="Arial Narrow" w:hAnsi="Arial Narrow" w:cs="Arial"/>
                <w:sz w:val="20"/>
                <w:szCs w:val="20"/>
              </w:rPr>
            </w:pPr>
            <w:r w:rsidRPr="007810ED">
              <w:rPr>
                <w:rFonts w:ascii="Arial Narrow" w:hAnsi="Arial Narrow" w:cs="Arial"/>
                <w:sz w:val="20"/>
                <w:szCs w:val="20"/>
              </w:rPr>
              <w:t>1</w:t>
            </w:r>
          </w:p>
        </w:tc>
        <w:tc>
          <w:tcPr>
            <w:tcW w:w="750" w:type="pct"/>
            <w:vAlign w:val="center"/>
          </w:tcPr>
          <w:p w:rsidR="00DD1D8F" w:rsidRPr="007810ED" w:rsidRDefault="00DD1D8F" w:rsidP="00364DF1">
            <w:pPr>
              <w:jc w:val="center"/>
              <w:rPr>
                <w:rFonts w:ascii="Arial Narrow" w:hAnsi="Arial Narrow" w:cs="Arial"/>
                <w:sz w:val="20"/>
                <w:szCs w:val="20"/>
              </w:rPr>
            </w:pPr>
            <w:r w:rsidRPr="007810ED">
              <w:rPr>
                <w:rFonts w:ascii="Arial Narrow" w:hAnsi="Arial Narrow" w:cs="Arial"/>
                <w:sz w:val="20"/>
                <w:szCs w:val="20"/>
              </w:rPr>
              <w:t>-</w:t>
            </w:r>
          </w:p>
        </w:tc>
      </w:tr>
      <w:tr w:rsidR="00DD1D8F" w:rsidRPr="007810ED" w:rsidTr="00A95F86">
        <w:tc>
          <w:tcPr>
            <w:tcW w:w="1167" w:type="pct"/>
          </w:tcPr>
          <w:p w:rsidR="00DD1D8F" w:rsidRPr="007810ED" w:rsidRDefault="00DD1D8F" w:rsidP="00364DF1">
            <w:pPr>
              <w:tabs>
                <w:tab w:val="left" w:pos="900"/>
              </w:tabs>
              <w:jc w:val="both"/>
              <w:rPr>
                <w:rFonts w:ascii="Arial Narrow" w:hAnsi="Arial Narrow" w:cs="Arial"/>
                <w:sz w:val="20"/>
                <w:szCs w:val="20"/>
              </w:rPr>
            </w:pPr>
            <w:r w:rsidRPr="007810ED">
              <w:rPr>
                <w:rFonts w:ascii="Arial Narrow" w:hAnsi="Arial Narrow" w:cs="Arial"/>
                <w:sz w:val="20"/>
                <w:szCs w:val="20"/>
              </w:rPr>
              <w:t>Музейные учреждения</w:t>
            </w:r>
          </w:p>
        </w:tc>
        <w:tc>
          <w:tcPr>
            <w:tcW w:w="1083" w:type="pct"/>
          </w:tcPr>
          <w:p w:rsidR="00DD1D8F" w:rsidRPr="007810ED" w:rsidRDefault="00DD1D8F" w:rsidP="00364DF1">
            <w:pPr>
              <w:tabs>
                <w:tab w:val="left" w:pos="900"/>
              </w:tabs>
              <w:jc w:val="both"/>
              <w:rPr>
                <w:rFonts w:ascii="Arial Narrow" w:hAnsi="Arial Narrow" w:cs="Arial"/>
                <w:sz w:val="20"/>
                <w:szCs w:val="20"/>
              </w:rPr>
            </w:pPr>
            <w:r w:rsidRPr="007810ED">
              <w:rPr>
                <w:rFonts w:ascii="Arial Narrow" w:hAnsi="Arial Narrow" w:cs="Arial"/>
                <w:sz w:val="20"/>
                <w:szCs w:val="20"/>
              </w:rPr>
              <w:t xml:space="preserve">1 независимо от количества населения </w:t>
            </w:r>
          </w:p>
        </w:tc>
        <w:tc>
          <w:tcPr>
            <w:tcW w:w="667" w:type="pct"/>
            <w:vAlign w:val="center"/>
          </w:tcPr>
          <w:p w:rsidR="00DD1D8F" w:rsidRPr="007810ED" w:rsidRDefault="00DD1D8F" w:rsidP="00364DF1">
            <w:pPr>
              <w:jc w:val="center"/>
              <w:rPr>
                <w:rFonts w:ascii="Arial Narrow" w:hAnsi="Arial Narrow"/>
                <w:szCs w:val="24"/>
              </w:rPr>
            </w:pPr>
            <w:r w:rsidRPr="007810ED">
              <w:rPr>
                <w:rFonts w:ascii="Arial Narrow" w:hAnsi="Arial Narrow"/>
                <w:szCs w:val="24"/>
              </w:rPr>
              <w:t>4</w:t>
            </w:r>
          </w:p>
        </w:tc>
        <w:tc>
          <w:tcPr>
            <w:tcW w:w="667" w:type="pct"/>
            <w:vAlign w:val="center"/>
          </w:tcPr>
          <w:p w:rsidR="00DD1D8F" w:rsidRPr="007810ED" w:rsidRDefault="00DD1D8F" w:rsidP="00364DF1">
            <w:pPr>
              <w:jc w:val="center"/>
              <w:rPr>
                <w:rFonts w:ascii="Arial Narrow" w:hAnsi="Arial Narrow"/>
                <w:szCs w:val="24"/>
              </w:rPr>
            </w:pPr>
            <w:r w:rsidRPr="007810ED">
              <w:rPr>
                <w:rFonts w:ascii="Arial Narrow" w:hAnsi="Arial Narrow"/>
                <w:szCs w:val="24"/>
              </w:rPr>
              <w:t>1</w:t>
            </w:r>
          </w:p>
        </w:tc>
        <w:tc>
          <w:tcPr>
            <w:tcW w:w="667" w:type="pct"/>
            <w:vAlign w:val="center"/>
          </w:tcPr>
          <w:p w:rsidR="00DD1D8F" w:rsidRPr="007810ED" w:rsidRDefault="00DD1D8F" w:rsidP="00364DF1">
            <w:pPr>
              <w:jc w:val="center"/>
              <w:rPr>
                <w:rFonts w:ascii="Arial Narrow" w:hAnsi="Arial Narrow"/>
                <w:szCs w:val="24"/>
              </w:rPr>
            </w:pPr>
            <w:r w:rsidRPr="007810ED">
              <w:rPr>
                <w:rFonts w:ascii="Arial Narrow" w:hAnsi="Arial Narrow"/>
                <w:szCs w:val="24"/>
              </w:rPr>
              <w:t>1</w:t>
            </w:r>
          </w:p>
        </w:tc>
        <w:tc>
          <w:tcPr>
            <w:tcW w:w="750" w:type="pct"/>
            <w:vAlign w:val="center"/>
          </w:tcPr>
          <w:p w:rsidR="00DD1D8F" w:rsidRPr="007810ED" w:rsidRDefault="00DD1D8F" w:rsidP="00364DF1">
            <w:pPr>
              <w:jc w:val="center"/>
              <w:rPr>
                <w:rFonts w:ascii="Arial Narrow" w:hAnsi="Arial Narrow"/>
                <w:szCs w:val="24"/>
              </w:rPr>
            </w:pPr>
            <w:r w:rsidRPr="007810ED">
              <w:rPr>
                <w:rFonts w:ascii="Arial Narrow" w:hAnsi="Arial Narrow"/>
                <w:szCs w:val="24"/>
              </w:rPr>
              <w:t>-</w:t>
            </w:r>
          </w:p>
        </w:tc>
      </w:tr>
      <w:tr w:rsidR="00DD1D8F" w:rsidRPr="007810ED" w:rsidTr="00A95F86">
        <w:trPr>
          <w:trHeight w:val="435"/>
        </w:trPr>
        <w:tc>
          <w:tcPr>
            <w:tcW w:w="1167" w:type="pct"/>
            <w:vMerge w:val="restart"/>
          </w:tcPr>
          <w:p w:rsidR="00DD1D8F" w:rsidRPr="007810ED" w:rsidRDefault="00DD1D8F" w:rsidP="00364DF1">
            <w:pPr>
              <w:tabs>
                <w:tab w:val="left" w:pos="900"/>
              </w:tabs>
              <w:rPr>
                <w:rFonts w:ascii="Arial Narrow" w:hAnsi="Arial Narrow" w:cs="Arial"/>
                <w:sz w:val="20"/>
                <w:szCs w:val="20"/>
              </w:rPr>
            </w:pPr>
            <w:r w:rsidRPr="007810ED">
              <w:rPr>
                <w:rFonts w:ascii="Arial Narrow" w:hAnsi="Arial Narrow" w:cs="Arial"/>
                <w:sz w:val="20"/>
                <w:szCs w:val="20"/>
              </w:rPr>
              <w:lastRenderedPageBreak/>
              <w:t xml:space="preserve">Общедоступная библиотека </w:t>
            </w:r>
          </w:p>
          <w:p w:rsidR="00DD1D8F" w:rsidRPr="007810ED" w:rsidRDefault="00DD1D8F" w:rsidP="00364DF1">
            <w:pPr>
              <w:tabs>
                <w:tab w:val="left" w:pos="900"/>
              </w:tabs>
              <w:rPr>
                <w:rFonts w:ascii="Arial Narrow" w:hAnsi="Arial Narrow" w:cs="Arial"/>
                <w:sz w:val="20"/>
                <w:szCs w:val="20"/>
              </w:rPr>
            </w:pPr>
            <w:r w:rsidRPr="007810ED">
              <w:rPr>
                <w:rFonts w:ascii="Arial Narrow" w:hAnsi="Arial Narrow" w:cs="Arial"/>
                <w:sz w:val="20"/>
                <w:szCs w:val="20"/>
              </w:rPr>
              <w:t>Детская библиотека</w:t>
            </w:r>
          </w:p>
          <w:p w:rsidR="00DD1D8F" w:rsidRPr="007810ED" w:rsidRDefault="00DD1D8F" w:rsidP="00364DF1">
            <w:pPr>
              <w:tabs>
                <w:tab w:val="left" w:pos="900"/>
              </w:tabs>
              <w:rPr>
                <w:rFonts w:ascii="Arial Narrow" w:hAnsi="Arial Narrow" w:cs="Arial"/>
                <w:sz w:val="20"/>
                <w:szCs w:val="20"/>
              </w:rPr>
            </w:pPr>
          </w:p>
          <w:p w:rsidR="00DD1D8F" w:rsidRPr="007810ED" w:rsidRDefault="00DD1D8F" w:rsidP="00364DF1">
            <w:pPr>
              <w:tabs>
                <w:tab w:val="left" w:pos="900"/>
              </w:tabs>
              <w:rPr>
                <w:rFonts w:ascii="Arial Narrow" w:hAnsi="Arial Narrow" w:cs="Arial"/>
                <w:sz w:val="20"/>
                <w:szCs w:val="20"/>
              </w:rPr>
            </w:pPr>
            <w:r w:rsidRPr="007810ED">
              <w:rPr>
                <w:rFonts w:ascii="Arial Narrow" w:hAnsi="Arial Narrow" w:cs="Arial"/>
                <w:sz w:val="20"/>
                <w:szCs w:val="20"/>
              </w:rPr>
              <w:t xml:space="preserve">Точка доступа к полнотекстовым информационным ресурсам </w:t>
            </w:r>
          </w:p>
        </w:tc>
        <w:tc>
          <w:tcPr>
            <w:tcW w:w="1083" w:type="pct"/>
          </w:tcPr>
          <w:p w:rsidR="00DD1D8F" w:rsidRPr="007810ED" w:rsidRDefault="00DD1D8F" w:rsidP="00364DF1">
            <w:pPr>
              <w:tabs>
                <w:tab w:val="left" w:pos="900"/>
              </w:tabs>
              <w:jc w:val="both"/>
              <w:rPr>
                <w:rFonts w:ascii="Arial Narrow" w:hAnsi="Arial Narrow" w:cs="Arial"/>
                <w:sz w:val="20"/>
                <w:szCs w:val="20"/>
              </w:rPr>
            </w:pPr>
            <w:r w:rsidRPr="007810ED">
              <w:rPr>
                <w:rFonts w:ascii="Arial Narrow" w:hAnsi="Arial Narrow" w:cs="Arial"/>
                <w:sz w:val="20"/>
                <w:szCs w:val="20"/>
              </w:rPr>
              <w:t xml:space="preserve">1 на 25 тыс. чел. </w:t>
            </w:r>
          </w:p>
        </w:tc>
        <w:tc>
          <w:tcPr>
            <w:tcW w:w="667" w:type="pct"/>
            <w:tcBorders>
              <w:bottom w:val="single" w:sz="4" w:space="0" w:color="auto"/>
            </w:tcBorders>
            <w:vAlign w:val="center"/>
          </w:tcPr>
          <w:p w:rsidR="00DD1D8F" w:rsidRPr="007810ED" w:rsidRDefault="00DD1D8F" w:rsidP="00364DF1">
            <w:pPr>
              <w:jc w:val="center"/>
              <w:rPr>
                <w:rFonts w:ascii="Arial Narrow" w:hAnsi="Arial Narrow"/>
                <w:szCs w:val="24"/>
              </w:rPr>
            </w:pPr>
            <w:r w:rsidRPr="007810ED">
              <w:rPr>
                <w:rFonts w:ascii="Arial Narrow" w:hAnsi="Arial Narrow"/>
                <w:szCs w:val="24"/>
              </w:rPr>
              <w:t>1</w:t>
            </w:r>
          </w:p>
        </w:tc>
        <w:tc>
          <w:tcPr>
            <w:tcW w:w="667" w:type="pct"/>
            <w:tcBorders>
              <w:bottom w:val="single" w:sz="4" w:space="0" w:color="auto"/>
            </w:tcBorders>
            <w:vAlign w:val="center"/>
          </w:tcPr>
          <w:p w:rsidR="00DD1D8F" w:rsidRPr="007810ED" w:rsidRDefault="00DD1D8F" w:rsidP="00364DF1">
            <w:pPr>
              <w:jc w:val="center"/>
              <w:rPr>
                <w:rFonts w:ascii="Arial Narrow" w:hAnsi="Arial Narrow"/>
                <w:szCs w:val="24"/>
              </w:rPr>
            </w:pPr>
            <w:r w:rsidRPr="007810ED">
              <w:rPr>
                <w:rFonts w:ascii="Arial Narrow" w:hAnsi="Arial Narrow"/>
                <w:szCs w:val="24"/>
              </w:rPr>
              <w:t>1</w:t>
            </w:r>
          </w:p>
        </w:tc>
        <w:tc>
          <w:tcPr>
            <w:tcW w:w="667" w:type="pct"/>
            <w:tcBorders>
              <w:bottom w:val="single" w:sz="4" w:space="0" w:color="auto"/>
            </w:tcBorders>
            <w:vAlign w:val="center"/>
          </w:tcPr>
          <w:p w:rsidR="00DD1D8F" w:rsidRPr="007810ED" w:rsidRDefault="00DD1D8F" w:rsidP="00364DF1">
            <w:pPr>
              <w:jc w:val="center"/>
              <w:rPr>
                <w:rFonts w:ascii="Arial Narrow" w:hAnsi="Arial Narrow"/>
              </w:rPr>
            </w:pPr>
            <w:r w:rsidRPr="007810ED">
              <w:rPr>
                <w:rFonts w:ascii="Arial Narrow" w:hAnsi="Arial Narrow"/>
              </w:rPr>
              <w:t>1</w:t>
            </w:r>
          </w:p>
        </w:tc>
        <w:tc>
          <w:tcPr>
            <w:tcW w:w="750" w:type="pct"/>
            <w:tcBorders>
              <w:bottom w:val="single" w:sz="4" w:space="0" w:color="auto"/>
            </w:tcBorders>
            <w:vAlign w:val="center"/>
          </w:tcPr>
          <w:p w:rsidR="00DD1D8F" w:rsidRPr="007810ED" w:rsidRDefault="00DD1D8F" w:rsidP="00364DF1">
            <w:pPr>
              <w:jc w:val="center"/>
              <w:rPr>
                <w:rFonts w:ascii="Arial Narrow" w:hAnsi="Arial Narrow"/>
                <w:szCs w:val="24"/>
              </w:rPr>
            </w:pPr>
            <w:r w:rsidRPr="007810ED">
              <w:rPr>
                <w:rFonts w:ascii="Arial Narrow" w:hAnsi="Arial Narrow"/>
                <w:szCs w:val="24"/>
              </w:rPr>
              <w:t>-</w:t>
            </w:r>
          </w:p>
        </w:tc>
      </w:tr>
      <w:tr w:rsidR="00DD1D8F" w:rsidRPr="007810ED" w:rsidTr="00A95F86">
        <w:tc>
          <w:tcPr>
            <w:tcW w:w="1167" w:type="pct"/>
            <w:vMerge/>
          </w:tcPr>
          <w:p w:rsidR="00DD1D8F" w:rsidRPr="007810ED" w:rsidRDefault="00DD1D8F" w:rsidP="00364DF1">
            <w:pPr>
              <w:tabs>
                <w:tab w:val="left" w:pos="900"/>
              </w:tabs>
              <w:jc w:val="both"/>
              <w:rPr>
                <w:rFonts w:ascii="Arial Narrow" w:hAnsi="Arial Narrow" w:cs="Arial"/>
                <w:sz w:val="20"/>
                <w:szCs w:val="20"/>
              </w:rPr>
            </w:pPr>
          </w:p>
        </w:tc>
        <w:tc>
          <w:tcPr>
            <w:tcW w:w="1083" w:type="pct"/>
            <w:tcBorders>
              <w:right w:val="single" w:sz="4" w:space="0" w:color="auto"/>
            </w:tcBorders>
          </w:tcPr>
          <w:p w:rsidR="00DD1D8F" w:rsidRPr="007810ED" w:rsidRDefault="00DD1D8F" w:rsidP="00364DF1">
            <w:pPr>
              <w:tabs>
                <w:tab w:val="left" w:pos="900"/>
              </w:tabs>
              <w:jc w:val="both"/>
              <w:rPr>
                <w:rFonts w:ascii="Arial Narrow" w:hAnsi="Arial Narrow" w:cs="Arial"/>
                <w:sz w:val="20"/>
                <w:szCs w:val="20"/>
              </w:rPr>
            </w:pPr>
            <w:r w:rsidRPr="007810ED">
              <w:rPr>
                <w:rFonts w:ascii="Arial Narrow" w:hAnsi="Arial Narrow" w:cs="Arial"/>
                <w:sz w:val="20"/>
                <w:szCs w:val="20"/>
              </w:rPr>
              <w:t xml:space="preserve">1 на 15 тыс. детей до 14 лет </w:t>
            </w:r>
          </w:p>
        </w:tc>
        <w:tc>
          <w:tcPr>
            <w:tcW w:w="667" w:type="pct"/>
            <w:tcBorders>
              <w:top w:val="single" w:sz="4" w:space="0" w:color="auto"/>
              <w:left w:val="single" w:sz="4" w:space="0" w:color="auto"/>
              <w:bottom w:val="single" w:sz="4" w:space="0" w:color="auto"/>
              <w:right w:val="single" w:sz="4" w:space="0" w:color="auto"/>
            </w:tcBorders>
            <w:vAlign w:val="center"/>
          </w:tcPr>
          <w:p w:rsidR="00DD1D8F" w:rsidRPr="007810ED" w:rsidRDefault="00DD1D8F" w:rsidP="00364DF1">
            <w:pPr>
              <w:jc w:val="center"/>
              <w:rPr>
                <w:rFonts w:ascii="Arial Narrow" w:hAnsi="Arial Narrow"/>
                <w:szCs w:val="24"/>
              </w:rPr>
            </w:pPr>
            <w:r w:rsidRPr="007810ED">
              <w:rPr>
                <w:rFonts w:ascii="Arial Narrow" w:hAnsi="Arial Narrow"/>
                <w:szCs w:val="24"/>
              </w:rPr>
              <w:t>1</w:t>
            </w:r>
          </w:p>
        </w:tc>
        <w:tc>
          <w:tcPr>
            <w:tcW w:w="667" w:type="pct"/>
            <w:tcBorders>
              <w:top w:val="single" w:sz="4" w:space="0" w:color="auto"/>
              <w:left w:val="single" w:sz="4" w:space="0" w:color="auto"/>
              <w:bottom w:val="single" w:sz="4" w:space="0" w:color="auto"/>
              <w:right w:val="single" w:sz="4" w:space="0" w:color="auto"/>
            </w:tcBorders>
            <w:vAlign w:val="center"/>
          </w:tcPr>
          <w:p w:rsidR="00DD1D8F" w:rsidRPr="007810ED" w:rsidRDefault="00DD1D8F" w:rsidP="00364DF1">
            <w:pPr>
              <w:jc w:val="center"/>
              <w:rPr>
                <w:rFonts w:ascii="Arial Narrow" w:hAnsi="Arial Narrow"/>
                <w:szCs w:val="24"/>
              </w:rPr>
            </w:pPr>
            <w:r w:rsidRPr="007810ED">
              <w:rPr>
                <w:rFonts w:ascii="Arial Narrow" w:hAnsi="Arial Narrow"/>
                <w:szCs w:val="24"/>
              </w:rPr>
              <w:t>1</w:t>
            </w:r>
          </w:p>
        </w:tc>
        <w:tc>
          <w:tcPr>
            <w:tcW w:w="667" w:type="pct"/>
            <w:tcBorders>
              <w:top w:val="single" w:sz="4" w:space="0" w:color="auto"/>
              <w:left w:val="single" w:sz="4" w:space="0" w:color="auto"/>
              <w:bottom w:val="single" w:sz="4" w:space="0" w:color="auto"/>
              <w:right w:val="single" w:sz="4" w:space="0" w:color="auto"/>
            </w:tcBorders>
            <w:vAlign w:val="center"/>
          </w:tcPr>
          <w:p w:rsidR="00DD1D8F" w:rsidRPr="007810ED" w:rsidRDefault="00DD1D8F" w:rsidP="00364DF1">
            <w:pPr>
              <w:jc w:val="center"/>
              <w:rPr>
                <w:rFonts w:ascii="Arial Narrow" w:hAnsi="Arial Narrow"/>
              </w:rPr>
            </w:pPr>
            <w:r w:rsidRPr="007810ED">
              <w:rPr>
                <w:rFonts w:ascii="Arial Narrow" w:hAnsi="Arial Narrow"/>
              </w:rPr>
              <w:t>1</w:t>
            </w:r>
          </w:p>
        </w:tc>
        <w:tc>
          <w:tcPr>
            <w:tcW w:w="750" w:type="pct"/>
            <w:tcBorders>
              <w:top w:val="single" w:sz="4" w:space="0" w:color="auto"/>
              <w:left w:val="single" w:sz="4" w:space="0" w:color="auto"/>
              <w:bottom w:val="single" w:sz="4" w:space="0" w:color="auto"/>
              <w:right w:val="single" w:sz="4" w:space="0" w:color="auto"/>
            </w:tcBorders>
            <w:vAlign w:val="center"/>
          </w:tcPr>
          <w:p w:rsidR="00DD1D8F" w:rsidRPr="007810ED" w:rsidRDefault="00DD1D8F" w:rsidP="00364DF1">
            <w:pPr>
              <w:jc w:val="center"/>
              <w:rPr>
                <w:rFonts w:ascii="Arial Narrow" w:hAnsi="Arial Narrow"/>
                <w:szCs w:val="24"/>
              </w:rPr>
            </w:pPr>
            <w:r w:rsidRPr="007810ED">
              <w:rPr>
                <w:rFonts w:ascii="Arial Narrow" w:hAnsi="Arial Narrow"/>
                <w:szCs w:val="24"/>
              </w:rPr>
              <w:t>-</w:t>
            </w:r>
          </w:p>
        </w:tc>
      </w:tr>
      <w:tr w:rsidR="00DD1D8F" w:rsidRPr="007810ED" w:rsidTr="00A95F86">
        <w:tc>
          <w:tcPr>
            <w:tcW w:w="1167" w:type="pct"/>
            <w:vMerge/>
          </w:tcPr>
          <w:p w:rsidR="00DD1D8F" w:rsidRPr="007810ED" w:rsidRDefault="00DD1D8F" w:rsidP="00364DF1">
            <w:pPr>
              <w:tabs>
                <w:tab w:val="left" w:pos="900"/>
              </w:tabs>
              <w:jc w:val="both"/>
              <w:rPr>
                <w:rFonts w:ascii="Arial Narrow" w:hAnsi="Arial Narrow" w:cs="Arial"/>
                <w:sz w:val="20"/>
                <w:szCs w:val="20"/>
              </w:rPr>
            </w:pPr>
          </w:p>
        </w:tc>
        <w:tc>
          <w:tcPr>
            <w:tcW w:w="1083" w:type="pct"/>
            <w:tcBorders>
              <w:right w:val="single" w:sz="4" w:space="0" w:color="auto"/>
            </w:tcBorders>
          </w:tcPr>
          <w:p w:rsidR="00DD1D8F" w:rsidRPr="007810ED" w:rsidRDefault="00DD1D8F" w:rsidP="00364DF1">
            <w:pPr>
              <w:tabs>
                <w:tab w:val="left" w:pos="900"/>
              </w:tabs>
              <w:rPr>
                <w:rFonts w:ascii="Arial Narrow" w:hAnsi="Arial Narrow" w:cs="Arial"/>
                <w:sz w:val="20"/>
                <w:szCs w:val="20"/>
              </w:rPr>
            </w:pPr>
          </w:p>
          <w:p w:rsidR="00DD1D8F" w:rsidRPr="007810ED" w:rsidRDefault="00DD1D8F" w:rsidP="00364DF1">
            <w:pPr>
              <w:tabs>
                <w:tab w:val="left" w:pos="900"/>
              </w:tabs>
              <w:rPr>
                <w:rFonts w:ascii="Arial Narrow" w:hAnsi="Arial Narrow" w:cs="Arial"/>
                <w:sz w:val="20"/>
                <w:szCs w:val="20"/>
              </w:rPr>
            </w:pPr>
            <w:r w:rsidRPr="007810ED">
              <w:rPr>
                <w:rFonts w:ascii="Arial Narrow" w:hAnsi="Arial Narrow" w:cs="Arial"/>
                <w:sz w:val="20"/>
                <w:szCs w:val="20"/>
              </w:rPr>
              <w:t>2</w:t>
            </w:r>
          </w:p>
        </w:tc>
        <w:tc>
          <w:tcPr>
            <w:tcW w:w="667" w:type="pct"/>
            <w:tcBorders>
              <w:top w:val="single" w:sz="4" w:space="0" w:color="auto"/>
              <w:left w:val="single" w:sz="4" w:space="0" w:color="auto"/>
              <w:bottom w:val="single" w:sz="4" w:space="0" w:color="auto"/>
              <w:right w:val="single" w:sz="4" w:space="0" w:color="auto"/>
            </w:tcBorders>
            <w:vAlign w:val="center"/>
          </w:tcPr>
          <w:p w:rsidR="00DD1D8F" w:rsidRPr="007810ED" w:rsidRDefault="00DD1D8F" w:rsidP="00364DF1">
            <w:pPr>
              <w:jc w:val="center"/>
              <w:rPr>
                <w:rFonts w:ascii="Arial Narrow" w:hAnsi="Arial Narrow"/>
                <w:szCs w:val="24"/>
              </w:rPr>
            </w:pPr>
            <w:r w:rsidRPr="007810ED">
              <w:rPr>
                <w:rFonts w:ascii="Arial Narrow" w:hAnsi="Arial Narrow"/>
                <w:szCs w:val="24"/>
              </w:rPr>
              <w:t>-</w:t>
            </w:r>
          </w:p>
        </w:tc>
        <w:tc>
          <w:tcPr>
            <w:tcW w:w="667" w:type="pct"/>
            <w:tcBorders>
              <w:top w:val="single" w:sz="4" w:space="0" w:color="auto"/>
              <w:left w:val="single" w:sz="4" w:space="0" w:color="auto"/>
              <w:bottom w:val="single" w:sz="4" w:space="0" w:color="auto"/>
              <w:right w:val="single" w:sz="4" w:space="0" w:color="auto"/>
            </w:tcBorders>
            <w:vAlign w:val="center"/>
          </w:tcPr>
          <w:p w:rsidR="00DD1D8F" w:rsidRPr="007810ED" w:rsidRDefault="00DD1D8F" w:rsidP="00364DF1">
            <w:pPr>
              <w:jc w:val="center"/>
              <w:rPr>
                <w:rFonts w:ascii="Arial Narrow" w:hAnsi="Arial Narrow"/>
                <w:szCs w:val="24"/>
              </w:rPr>
            </w:pPr>
            <w:r w:rsidRPr="007810ED">
              <w:rPr>
                <w:rFonts w:ascii="Arial Narrow" w:hAnsi="Arial Narrow"/>
                <w:szCs w:val="24"/>
              </w:rPr>
              <w:t>-</w:t>
            </w:r>
          </w:p>
        </w:tc>
        <w:tc>
          <w:tcPr>
            <w:tcW w:w="667" w:type="pct"/>
            <w:tcBorders>
              <w:top w:val="single" w:sz="4" w:space="0" w:color="auto"/>
              <w:left w:val="single" w:sz="4" w:space="0" w:color="auto"/>
              <w:bottom w:val="single" w:sz="4" w:space="0" w:color="auto"/>
              <w:right w:val="single" w:sz="4" w:space="0" w:color="auto"/>
            </w:tcBorders>
            <w:vAlign w:val="center"/>
          </w:tcPr>
          <w:p w:rsidR="00DD1D8F" w:rsidRPr="007810ED" w:rsidRDefault="00DD1D8F" w:rsidP="00364DF1">
            <w:pPr>
              <w:jc w:val="center"/>
              <w:rPr>
                <w:rFonts w:ascii="Arial Narrow" w:hAnsi="Arial Narrow"/>
              </w:rPr>
            </w:pPr>
            <w:r w:rsidRPr="007810ED">
              <w:rPr>
                <w:rFonts w:ascii="Arial Narrow" w:hAnsi="Arial Narrow"/>
              </w:rPr>
              <w:t>-</w:t>
            </w:r>
          </w:p>
        </w:tc>
        <w:tc>
          <w:tcPr>
            <w:tcW w:w="750" w:type="pct"/>
            <w:tcBorders>
              <w:top w:val="single" w:sz="4" w:space="0" w:color="auto"/>
              <w:left w:val="single" w:sz="4" w:space="0" w:color="auto"/>
              <w:bottom w:val="single" w:sz="4" w:space="0" w:color="auto"/>
              <w:right w:val="single" w:sz="4" w:space="0" w:color="auto"/>
            </w:tcBorders>
            <w:vAlign w:val="center"/>
          </w:tcPr>
          <w:p w:rsidR="00DD1D8F" w:rsidRPr="007810ED" w:rsidRDefault="00DD1D8F" w:rsidP="00364DF1">
            <w:pPr>
              <w:jc w:val="center"/>
              <w:rPr>
                <w:rFonts w:ascii="Arial Narrow" w:hAnsi="Arial Narrow"/>
                <w:szCs w:val="24"/>
              </w:rPr>
            </w:pPr>
            <w:r w:rsidRPr="007810ED">
              <w:rPr>
                <w:rFonts w:ascii="Arial Narrow" w:hAnsi="Arial Narrow"/>
                <w:szCs w:val="24"/>
              </w:rPr>
              <w:t>- 2</w:t>
            </w:r>
          </w:p>
        </w:tc>
      </w:tr>
      <w:tr w:rsidR="00DD1D8F" w:rsidRPr="007810ED" w:rsidTr="00A95F86">
        <w:tc>
          <w:tcPr>
            <w:tcW w:w="1167" w:type="pct"/>
          </w:tcPr>
          <w:p w:rsidR="00DD1D8F" w:rsidRPr="007810ED" w:rsidRDefault="00DD1D8F" w:rsidP="00364DF1">
            <w:pPr>
              <w:tabs>
                <w:tab w:val="left" w:pos="900"/>
              </w:tabs>
              <w:jc w:val="both"/>
              <w:rPr>
                <w:rFonts w:ascii="Arial Narrow" w:hAnsi="Arial Narrow" w:cs="Arial"/>
                <w:sz w:val="20"/>
                <w:szCs w:val="20"/>
              </w:rPr>
            </w:pPr>
            <w:r w:rsidRPr="007810ED">
              <w:rPr>
                <w:rFonts w:ascii="Arial Narrow" w:hAnsi="Arial Narrow" w:cs="Arial"/>
                <w:sz w:val="20"/>
                <w:szCs w:val="20"/>
              </w:rPr>
              <w:t xml:space="preserve">Кинозал </w:t>
            </w:r>
          </w:p>
        </w:tc>
        <w:tc>
          <w:tcPr>
            <w:tcW w:w="1083" w:type="pct"/>
          </w:tcPr>
          <w:p w:rsidR="00DD1D8F" w:rsidRPr="007810ED" w:rsidRDefault="00DD1D8F" w:rsidP="00364DF1">
            <w:pPr>
              <w:tabs>
                <w:tab w:val="left" w:pos="900"/>
              </w:tabs>
              <w:jc w:val="both"/>
              <w:rPr>
                <w:rFonts w:ascii="Arial Narrow" w:hAnsi="Arial Narrow" w:cs="Arial"/>
                <w:sz w:val="20"/>
                <w:szCs w:val="20"/>
              </w:rPr>
            </w:pPr>
            <w:r w:rsidRPr="007810ED">
              <w:rPr>
                <w:rFonts w:ascii="Arial Narrow" w:hAnsi="Arial Narrow" w:cs="Arial"/>
                <w:sz w:val="20"/>
                <w:szCs w:val="20"/>
              </w:rPr>
              <w:t>1 на 15 тыс. чел.</w:t>
            </w:r>
          </w:p>
        </w:tc>
        <w:tc>
          <w:tcPr>
            <w:tcW w:w="667" w:type="pct"/>
            <w:tcBorders>
              <w:top w:val="single" w:sz="4" w:space="0" w:color="auto"/>
            </w:tcBorders>
            <w:vAlign w:val="center"/>
          </w:tcPr>
          <w:p w:rsidR="00DD1D8F" w:rsidRPr="007810ED" w:rsidRDefault="00DD1D8F" w:rsidP="00364DF1">
            <w:pPr>
              <w:jc w:val="center"/>
              <w:rPr>
                <w:rFonts w:ascii="Arial Narrow" w:hAnsi="Arial Narrow"/>
                <w:szCs w:val="24"/>
              </w:rPr>
            </w:pPr>
            <w:r w:rsidRPr="007810ED">
              <w:rPr>
                <w:rFonts w:ascii="Arial Narrow" w:hAnsi="Arial Narrow"/>
                <w:szCs w:val="24"/>
              </w:rPr>
              <w:t>1</w:t>
            </w:r>
          </w:p>
        </w:tc>
        <w:tc>
          <w:tcPr>
            <w:tcW w:w="667" w:type="pct"/>
            <w:tcBorders>
              <w:top w:val="single" w:sz="4" w:space="0" w:color="auto"/>
            </w:tcBorders>
            <w:vAlign w:val="center"/>
          </w:tcPr>
          <w:p w:rsidR="00DD1D8F" w:rsidRPr="007810ED" w:rsidRDefault="00DD1D8F" w:rsidP="00364DF1">
            <w:pPr>
              <w:jc w:val="center"/>
              <w:rPr>
                <w:rFonts w:ascii="Arial Narrow" w:hAnsi="Arial Narrow"/>
                <w:szCs w:val="24"/>
              </w:rPr>
            </w:pPr>
            <w:r w:rsidRPr="007810ED">
              <w:rPr>
                <w:rFonts w:ascii="Arial Narrow" w:hAnsi="Arial Narrow"/>
                <w:szCs w:val="24"/>
              </w:rPr>
              <w:t>9</w:t>
            </w:r>
          </w:p>
        </w:tc>
        <w:tc>
          <w:tcPr>
            <w:tcW w:w="667" w:type="pct"/>
            <w:tcBorders>
              <w:top w:val="single" w:sz="4" w:space="0" w:color="auto"/>
            </w:tcBorders>
            <w:vAlign w:val="center"/>
          </w:tcPr>
          <w:p w:rsidR="00DD1D8F" w:rsidRPr="007810ED" w:rsidRDefault="00DD1D8F" w:rsidP="00364DF1">
            <w:pPr>
              <w:jc w:val="center"/>
              <w:rPr>
                <w:rFonts w:ascii="Arial Narrow" w:hAnsi="Arial Narrow"/>
                <w:szCs w:val="24"/>
              </w:rPr>
            </w:pPr>
            <w:r w:rsidRPr="007810ED">
              <w:rPr>
                <w:rFonts w:ascii="Arial Narrow" w:hAnsi="Arial Narrow"/>
                <w:szCs w:val="24"/>
              </w:rPr>
              <w:t>9</w:t>
            </w:r>
          </w:p>
        </w:tc>
        <w:tc>
          <w:tcPr>
            <w:tcW w:w="750" w:type="pct"/>
            <w:tcBorders>
              <w:top w:val="single" w:sz="4" w:space="0" w:color="auto"/>
            </w:tcBorders>
            <w:vAlign w:val="center"/>
          </w:tcPr>
          <w:p w:rsidR="00DD1D8F" w:rsidRPr="007810ED" w:rsidRDefault="00DD1D8F" w:rsidP="00364DF1">
            <w:pPr>
              <w:jc w:val="center"/>
              <w:rPr>
                <w:rFonts w:ascii="Arial Narrow" w:hAnsi="Arial Narrow"/>
                <w:szCs w:val="24"/>
              </w:rPr>
            </w:pPr>
            <w:r w:rsidRPr="007810ED">
              <w:rPr>
                <w:rFonts w:ascii="Arial Narrow" w:hAnsi="Arial Narrow"/>
                <w:szCs w:val="24"/>
              </w:rPr>
              <w:t>- 8</w:t>
            </w:r>
          </w:p>
        </w:tc>
      </w:tr>
      <w:tr w:rsidR="00DD1D8F" w:rsidRPr="007810ED" w:rsidTr="00A95F86">
        <w:tc>
          <w:tcPr>
            <w:tcW w:w="1167" w:type="pct"/>
          </w:tcPr>
          <w:p w:rsidR="00DD1D8F" w:rsidRPr="007810ED" w:rsidRDefault="00DD1D8F" w:rsidP="00364DF1">
            <w:pPr>
              <w:tabs>
                <w:tab w:val="left" w:pos="900"/>
              </w:tabs>
              <w:jc w:val="both"/>
              <w:rPr>
                <w:rFonts w:ascii="Arial Narrow" w:hAnsi="Arial Narrow" w:cs="Arial"/>
                <w:sz w:val="20"/>
                <w:szCs w:val="20"/>
              </w:rPr>
            </w:pPr>
            <w:r w:rsidRPr="007810ED">
              <w:rPr>
                <w:rFonts w:ascii="Arial Narrow" w:hAnsi="Arial Narrow" w:cs="Arial"/>
                <w:sz w:val="20"/>
                <w:szCs w:val="20"/>
              </w:rPr>
              <w:t>Культурно-досуговые учреждения</w:t>
            </w:r>
          </w:p>
        </w:tc>
        <w:tc>
          <w:tcPr>
            <w:tcW w:w="1083" w:type="pct"/>
          </w:tcPr>
          <w:p w:rsidR="00DD1D8F" w:rsidRPr="007810ED" w:rsidRDefault="00DD1D8F" w:rsidP="00364DF1">
            <w:pPr>
              <w:tabs>
                <w:tab w:val="left" w:pos="900"/>
              </w:tabs>
              <w:jc w:val="both"/>
              <w:rPr>
                <w:rFonts w:ascii="Arial Narrow" w:hAnsi="Arial Narrow" w:cs="Arial"/>
                <w:sz w:val="20"/>
                <w:szCs w:val="20"/>
              </w:rPr>
            </w:pPr>
            <w:r w:rsidRPr="007810ED">
              <w:rPr>
                <w:rFonts w:ascii="Arial Narrow" w:hAnsi="Arial Narrow" w:cs="Arial"/>
                <w:sz w:val="20"/>
                <w:szCs w:val="20"/>
              </w:rPr>
              <w:t>1 на 100 тыс. чел.</w:t>
            </w:r>
          </w:p>
        </w:tc>
        <w:tc>
          <w:tcPr>
            <w:tcW w:w="667" w:type="pct"/>
            <w:vAlign w:val="center"/>
          </w:tcPr>
          <w:p w:rsidR="00DD1D8F" w:rsidRPr="007810ED" w:rsidRDefault="00DD1D8F" w:rsidP="00364DF1">
            <w:pPr>
              <w:jc w:val="center"/>
              <w:rPr>
                <w:rFonts w:ascii="Arial Narrow" w:hAnsi="Arial Narrow"/>
                <w:szCs w:val="24"/>
              </w:rPr>
            </w:pPr>
            <w:r w:rsidRPr="007810ED">
              <w:rPr>
                <w:rFonts w:ascii="Arial Narrow" w:hAnsi="Arial Narrow"/>
                <w:szCs w:val="24"/>
              </w:rPr>
              <w:t>2</w:t>
            </w:r>
          </w:p>
        </w:tc>
        <w:tc>
          <w:tcPr>
            <w:tcW w:w="667" w:type="pct"/>
            <w:vAlign w:val="center"/>
          </w:tcPr>
          <w:p w:rsidR="00DD1D8F" w:rsidRPr="007810ED" w:rsidRDefault="00DD1D8F" w:rsidP="00364DF1">
            <w:pPr>
              <w:jc w:val="center"/>
              <w:rPr>
                <w:rFonts w:ascii="Arial Narrow" w:hAnsi="Arial Narrow"/>
                <w:szCs w:val="24"/>
              </w:rPr>
            </w:pPr>
            <w:r w:rsidRPr="007810ED">
              <w:rPr>
                <w:rFonts w:ascii="Arial Narrow" w:hAnsi="Arial Narrow"/>
                <w:szCs w:val="24"/>
              </w:rPr>
              <w:t>2</w:t>
            </w:r>
          </w:p>
        </w:tc>
        <w:tc>
          <w:tcPr>
            <w:tcW w:w="667" w:type="pct"/>
            <w:vAlign w:val="center"/>
          </w:tcPr>
          <w:p w:rsidR="00DD1D8F" w:rsidRPr="007810ED" w:rsidRDefault="00DD1D8F" w:rsidP="00364DF1">
            <w:pPr>
              <w:jc w:val="center"/>
              <w:rPr>
                <w:rFonts w:ascii="Arial Narrow" w:hAnsi="Arial Narrow"/>
                <w:szCs w:val="24"/>
              </w:rPr>
            </w:pPr>
            <w:r w:rsidRPr="007810ED">
              <w:rPr>
                <w:rFonts w:ascii="Arial Narrow" w:hAnsi="Arial Narrow"/>
                <w:szCs w:val="24"/>
              </w:rPr>
              <w:t>2</w:t>
            </w:r>
          </w:p>
        </w:tc>
        <w:tc>
          <w:tcPr>
            <w:tcW w:w="750" w:type="pct"/>
            <w:vAlign w:val="center"/>
          </w:tcPr>
          <w:p w:rsidR="00DD1D8F" w:rsidRPr="007810ED" w:rsidRDefault="00DD1D8F" w:rsidP="00364DF1">
            <w:pPr>
              <w:jc w:val="center"/>
              <w:rPr>
                <w:rFonts w:ascii="Arial Narrow" w:hAnsi="Arial Narrow"/>
                <w:szCs w:val="24"/>
              </w:rPr>
            </w:pPr>
            <w:r w:rsidRPr="007810ED">
              <w:rPr>
                <w:rFonts w:ascii="Arial Narrow" w:hAnsi="Arial Narrow"/>
                <w:szCs w:val="24"/>
              </w:rPr>
              <w:t>-</w:t>
            </w:r>
          </w:p>
        </w:tc>
      </w:tr>
      <w:tr w:rsidR="00DD1D8F" w:rsidRPr="007810ED" w:rsidTr="00A95F86">
        <w:tc>
          <w:tcPr>
            <w:tcW w:w="1167" w:type="pct"/>
          </w:tcPr>
          <w:p w:rsidR="00DD1D8F" w:rsidRPr="007810ED" w:rsidRDefault="00DD1D8F" w:rsidP="00364DF1">
            <w:pPr>
              <w:tabs>
                <w:tab w:val="left" w:pos="900"/>
              </w:tabs>
              <w:jc w:val="both"/>
              <w:rPr>
                <w:rFonts w:ascii="Arial Narrow" w:hAnsi="Arial Narrow" w:cs="Arial"/>
                <w:sz w:val="20"/>
                <w:szCs w:val="20"/>
              </w:rPr>
            </w:pPr>
            <w:r w:rsidRPr="007810ED">
              <w:rPr>
                <w:rFonts w:ascii="Arial Narrow" w:hAnsi="Arial Narrow" w:cs="Arial"/>
                <w:sz w:val="20"/>
                <w:szCs w:val="20"/>
              </w:rPr>
              <w:t>Парки культуры и отдыха</w:t>
            </w:r>
          </w:p>
        </w:tc>
        <w:tc>
          <w:tcPr>
            <w:tcW w:w="1083" w:type="pct"/>
          </w:tcPr>
          <w:p w:rsidR="00DD1D8F" w:rsidRPr="007810ED" w:rsidRDefault="00DD1D8F" w:rsidP="00364DF1">
            <w:pPr>
              <w:tabs>
                <w:tab w:val="left" w:pos="900"/>
              </w:tabs>
              <w:jc w:val="both"/>
              <w:rPr>
                <w:rFonts w:ascii="Arial Narrow" w:hAnsi="Arial Narrow" w:cs="Arial"/>
                <w:sz w:val="20"/>
                <w:szCs w:val="20"/>
              </w:rPr>
            </w:pPr>
            <w:r w:rsidRPr="007810ED">
              <w:rPr>
                <w:rFonts w:ascii="Arial Narrow" w:hAnsi="Arial Narrow" w:cs="Arial"/>
                <w:sz w:val="20"/>
                <w:szCs w:val="20"/>
              </w:rPr>
              <w:t>1 на население более 30 тыс. чел.</w:t>
            </w:r>
          </w:p>
        </w:tc>
        <w:tc>
          <w:tcPr>
            <w:tcW w:w="667" w:type="pct"/>
          </w:tcPr>
          <w:p w:rsidR="00DD1D8F" w:rsidRPr="007810ED" w:rsidRDefault="00DD1D8F" w:rsidP="00364DF1">
            <w:pPr>
              <w:jc w:val="center"/>
              <w:rPr>
                <w:rFonts w:ascii="Arial Narrow" w:hAnsi="Arial Narrow"/>
                <w:szCs w:val="24"/>
              </w:rPr>
            </w:pPr>
            <w:r w:rsidRPr="007810ED">
              <w:rPr>
                <w:rFonts w:ascii="Arial Narrow" w:hAnsi="Arial Narrow"/>
                <w:szCs w:val="24"/>
              </w:rPr>
              <w:t>1</w:t>
            </w:r>
          </w:p>
        </w:tc>
        <w:tc>
          <w:tcPr>
            <w:tcW w:w="667" w:type="pct"/>
          </w:tcPr>
          <w:p w:rsidR="00DD1D8F" w:rsidRPr="007810ED" w:rsidRDefault="00DD1D8F" w:rsidP="00364DF1">
            <w:pPr>
              <w:jc w:val="center"/>
              <w:rPr>
                <w:rFonts w:ascii="Arial Narrow" w:hAnsi="Arial Narrow"/>
                <w:szCs w:val="24"/>
              </w:rPr>
            </w:pPr>
            <w:r w:rsidRPr="007810ED">
              <w:rPr>
                <w:rFonts w:ascii="Arial Narrow" w:hAnsi="Arial Narrow"/>
                <w:szCs w:val="24"/>
              </w:rPr>
              <w:t>5</w:t>
            </w:r>
          </w:p>
        </w:tc>
        <w:tc>
          <w:tcPr>
            <w:tcW w:w="667" w:type="pct"/>
          </w:tcPr>
          <w:p w:rsidR="00DD1D8F" w:rsidRPr="007810ED" w:rsidRDefault="00DD1D8F" w:rsidP="00364DF1">
            <w:pPr>
              <w:jc w:val="center"/>
              <w:rPr>
                <w:rFonts w:ascii="Arial Narrow" w:hAnsi="Arial Narrow"/>
                <w:szCs w:val="24"/>
              </w:rPr>
            </w:pPr>
            <w:r w:rsidRPr="007810ED">
              <w:rPr>
                <w:rFonts w:ascii="Arial Narrow" w:hAnsi="Arial Narrow"/>
                <w:szCs w:val="24"/>
              </w:rPr>
              <w:t>5</w:t>
            </w:r>
          </w:p>
        </w:tc>
        <w:tc>
          <w:tcPr>
            <w:tcW w:w="750" w:type="pct"/>
          </w:tcPr>
          <w:p w:rsidR="00DD1D8F" w:rsidRPr="007810ED" w:rsidRDefault="00DD1D8F" w:rsidP="00364DF1">
            <w:pPr>
              <w:jc w:val="center"/>
              <w:rPr>
                <w:rFonts w:ascii="Arial Narrow" w:hAnsi="Arial Narrow"/>
                <w:szCs w:val="24"/>
              </w:rPr>
            </w:pPr>
            <w:r w:rsidRPr="007810ED">
              <w:rPr>
                <w:rFonts w:ascii="Arial Narrow" w:hAnsi="Arial Narrow"/>
                <w:szCs w:val="24"/>
              </w:rPr>
              <w:t>- 4</w:t>
            </w:r>
          </w:p>
        </w:tc>
      </w:tr>
    </w:tbl>
    <w:p w:rsidR="00DD1D8F" w:rsidRPr="007810ED" w:rsidRDefault="00DD1D8F" w:rsidP="00364DF1">
      <w:pPr>
        <w:ind w:firstLine="709"/>
        <w:jc w:val="both"/>
        <w:rPr>
          <w:rFonts w:ascii="Arial" w:hAnsi="Arial" w:cs="Arial"/>
          <w:sz w:val="24"/>
          <w:szCs w:val="24"/>
        </w:rPr>
      </w:pPr>
    </w:p>
    <w:p w:rsidR="00DD1D8F" w:rsidRPr="007810ED" w:rsidRDefault="00DD1D8F" w:rsidP="00364DF1">
      <w:pPr>
        <w:ind w:firstLine="709"/>
        <w:jc w:val="both"/>
        <w:rPr>
          <w:rFonts w:ascii="Arial" w:hAnsi="Arial" w:cs="Arial"/>
          <w:sz w:val="24"/>
          <w:szCs w:val="24"/>
        </w:rPr>
      </w:pPr>
      <w:r w:rsidRPr="007810ED">
        <w:rPr>
          <w:rFonts w:ascii="Arial" w:hAnsi="Arial" w:cs="Arial"/>
          <w:sz w:val="24"/>
          <w:szCs w:val="24"/>
        </w:rPr>
        <w:t>В городском округе сеть культурно-просветительных учреждений развита крайне слабо.</w:t>
      </w:r>
    </w:p>
    <w:p w:rsidR="00DD1D8F" w:rsidRPr="007810ED" w:rsidRDefault="00DD1D8F" w:rsidP="00364DF1">
      <w:pPr>
        <w:ind w:firstLine="709"/>
        <w:jc w:val="both"/>
        <w:rPr>
          <w:rFonts w:ascii="Arial" w:hAnsi="Arial" w:cs="Arial"/>
          <w:sz w:val="24"/>
          <w:szCs w:val="24"/>
        </w:rPr>
      </w:pPr>
      <w:r w:rsidRPr="007810ED">
        <w:rPr>
          <w:rFonts w:ascii="Arial" w:hAnsi="Arial" w:cs="Arial"/>
          <w:sz w:val="24"/>
          <w:szCs w:val="24"/>
        </w:rPr>
        <w:t>В городе-курорте Кисловодске нет театра, поэтому генеральным планом в рекомендательном порядке предлагается строительство театра с целью выравнивания диспропорций по обеспечению доступности населения к театральному искусству.</w:t>
      </w:r>
    </w:p>
    <w:p w:rsidR="00DD1D8F" w:rsidRPr="007810ED" w:rsidRDefault="00DD1D8F" w:rsidP="00364DF1">
      <w:pPr>
        <w:suppressAutoHyphens/>
        <w:ind w:firstLine="709"/>
        <w:jc w:val="both"/>
        <w:rPr>
          <w:rFonts w:ascii="Arial" w:hAnsi="Arial" w:cs="Arial"/>
          <w:sz w:val="24"/>
          <w:szCs w:val="24"/>
        </w:rPr>
      </w:pPr>
      <w:r w:rsidRPr="007810ED">
        <w:rPr>
          <w:rFonts w:ascii="Arial" w:hAnsi="Arial" w:cs="Arial"/>
          <w:sz w:val="24"/>
          <w:szCs w:val="24"/>
        </w:rPr>
        <w:t>В городских округах устанавливается норматив количества театров различной направленности, объединяющий несколько жанровых видов (драмы и комедии, музыкально-драматический), при обязательном наличии в репертуаре спектаклей для детей и молодежи</w:t>
      </w:r>
      <w:r w:rsidRPr="007810ED">
        <w:rPr>
          <w:rFonts w:ascii="Arial" w:eastAsia="SimSun" w:hAnsi="Arial" w:cs="Arial"/>
          <w:kern w:val="1"/>
          <w:sz w:val="20"/>
          <w:szCs w:val="20"/>
          <w:vertAlign w:val="superscript"/>
          <w:lang w:eastAsia="hi-IN" w:bidi="hi-IN"/>
        </w:rPr>
        <w:footnoteReference w:id="112"/>
      </w:r>
      <w:r w:rsidRPr="007810ED">
        <w:rPr>
          <w:rFonts w:ascii="Arial" w:hAnsi="Arial" w:cs="Arial"/>
          <w:sz w:val="24"/>
          <w:szCs w:val="24"/>
        </w:rPr>
        <w:t>.</w:t>
      </w:r>
    </w:p>
    <w:p w:rsidR="00DD1D8F" w:rsidRPr="007810ED" w:rsidRDefault="00DD1D8F" w:rsidP="00364DF1">
      <w:pPr>
        <w:ind w:firstLine="709"/>
        <w:jc w:val="both"/>
        <w:rPr>
          <w:rFonts w:ascii="Arial" w:hAnsi="Arial" w:cs="Arial"/>
          <w:sz w:val="24"/>
          <w:szCs w:val="24"/>
        </w:rPr>
      </w:pPr>
      <w:r w:rsidRPr="007810ED">
        <w:rPr>
          <w:rFonts w:ascii="Arial" w:hAnsi="Arial" w:cs="Arial"/>
          <w:sz w:val="24"/>
          <w:szCs w:val="24"/>
        </w:rPr>
        <w:t>В Кисловодске функционирует «Централизованная библиотечная система», включающая 11 филиалов. Однако, отсутствует точка доступа к полнотекстовым информационным ресурсам, таких точек доступа в соответствии с методическими рекомендациями в городском округе должно быть две. Виртуальные читальные залы</w:t>
      </w:r>
      <w:r w:rsidRPr="007810ED">
        <w:rPr>
          <w:rFonts w:ascii="Arial" w:hAnsi="Arial" w:cs="Arial"/>
          <w:sz w:val="21"/>
          <w:szCs w:val="21"/>
          <w:shd w:val="clear" w:color="auto" w:fill="FFFFFF"/>
        </w:rPr>
        <w:t xml:space="preserve"> </w:t>
      </w:r>
      <w:r w:rsidRPr="007810ED">
        <w:rPr>
          <w:rFonts w:ascii="Arial" w:hAnsi="Arial" w:cs="Arial"/>
          <w:sz w:val="24"/>
          <w:szCs w:val="24"/>
        </w:rPr>
        <w:t>создаются на базе центральной библиотеки городского округа, но территориально могут находиться в помещении любого из филиалов центральной библиотеки или структурных подразделений центральной библиотеки.</w:t>
      </w:r>
    </w:p>
    <w:p w:rsidR="00DD1D8F" w:rsidRPr="007810ED" w:rsidRDefault="00DD1D8F" w:rsidP="00364DF1">
      <w:pPr>
        <w:ind w:firstLine="709"/>
        <w:jc w:val="both"/>
        <w:rPr>
          <w:rFonts w:ascii="Arial" w:hAnsi="Arial" w:cs="Arial"/>
          <w:sz w:val="24"/>
          <w:szCs w:val="24"/>
        </w:rPr>
      </w:pPr>
      <w:r w:rsidRPr="007810ED">
        <w:rPr>
          <w:rFonts w:ascii="Arial" w:hAnsi="Arial" w:cs="Arial"/>
          <w:sz w:val="24"/>
          <w:szCs w:val="24"/>
        </w:rPr>
        <w:t>В соответствии с проведенными расчетами проектом предлагается 12 объектов культуры. Полный перечень объектов приведен в Томе 1. Положение о территориальном планировании.</w:t>
      </w:r>
    </w:p>
    <w:p w:rsidR="00DD1D8F" w:rsidRPr="007810ED" w:rsidRDefault="00DD1D8F" w:rsidP="00364DF1">
      <w:pPr>
        <w:ind w:firstLine="709"/>
        <w:jc w:val="both"/>
        <w:rPr>
          <w:rFonts w:ascii="Arial" w:hAnsi="Arial" w:cs="Arial"/>
          <w:sz w:val="24"/>
          <w:szCs w:val="24"/>
        </w:rPr>
      </w:pPr>
      <w:r w:rsidRPr="007810ED">
        <w:rPr>
          <w:rFonts w:ascii="Arial" w:hAnsi="Arial" w:cs="Arial"/>
          <w:sz w:val="24"/>
          <w:szCs w:val="24"/>
        </w:rPr>
        <w:t xml:space="preserve"> Документами стратегического и территориального планирования Ставропольского края предусмотрено 3 мероприятия:</w:t>
      </w:r>
    </w:p>
    <w:p w:rsidR="00DD1D8F" w:rsidRPr="007810ED" w:rsidRDefault="00DD1D8F" w:rsidP="006A58A2">
      <w:pPr>
        <w:numPr>
          <w:ilvl w:val="0"/>
          <w:numId w:val="117"/>
        </w:numPr>
        <w:tabs>
          <w:tab w:val="left" w:pos="993"/>
        </w:tabs>
        <w:ind w:left="0" w:firstLine="709"/>
        <w:jc w:val="both"/>
        <w:rPr>
          <w:rFonts w:ascii="Arial" w:hAnsi="Arial" w:cs="Arial"/>
          <w:sz w:val="24"/>
          <w:szCs w:val="24"/>
        </w:rPr>
      </w:pPr>
      <w:r w:rsidRPr="007810ED">
        <w:rPr>
          <w:rFonts w:ascii="Arial" w:hAnsi="Arial" w:cs="Arial"/>
          <w:sz w:val="24"/>
          <w:szCs w:val="24"/>
        </w:rPr>
        <w:t>Работы по сохранению объекта культурного наследия федерального значения «Дом Ярошенко Н.А., в котором он жил в 1892-1898 гг.»;</w:t>
      </w:r>
    </w:p>
    <w:p w:rsidR="00DD1D8F" w:rsidRPr="007810ED" w:rsidRDefault="00DD1D8F" w:rsidP="006A58A2">
      <w:pPr>
        <w:numPr>
          <w:ilvl w:val="0"/>
          <w:numId w:val="117"/>
        </w:numPr>
        <w:tabs>
          <w:tab w:val="left" w:pos="993"/>
        </w:tabs>
        <w:ind w:left="0" w:firstLine="709"/>
        <w:jc w:val="both"/>
        <w:rPr>
          <w:rFonts w:ascii="Arial" w:hAnsi="Arial" w:cs="Arial"/>
          <w:sz w:val="24"/>
          <w:szCs w:val="24"/>
        </w:rPr>
      </w:pPr>
      <w:r w:rsidRPr="007810ED">
        <w:rPr>
          <w:rFonts w:ascii="Arial" w:hAnsi="Arial" w:cs="Arial"/>
          <w:sz w:val="24"/>
          <w:szCs w:val="24"/>
        </w:rPr>
        <w:t>ГБУ СК «Кисловодский историко-краеведческий музей «Крепость»;</w:t>
      </w:r>
    </w:p>
    <w:p w:rsidR="00DD1D8F" w:rsidRPr="007810ED" w:rsidRDefault="00DD1D8F" w:rsidP="006A58A2">
      <w:pPr>
        <w:numPr>
          <w:ilvl w:val="0"/>
          <w:numId w:val="117"/>
        </w:numPr>
        <w:tabs>
          <w:tab w:val="left" w:pos="993"/>
        </w:tabs>
        <w:ind w:left="0" w:firstLine="709"/>
        <w:jc w:val="both"/>
        <w:rPr>
          <w:rFonts w:ascii="Arial" w:hAnsi="Arial" w:cs="Arial"/>
          <w:sz w:val="24"/>
          <w:szCs w:val="24"/>
        </w:rPr>
      </w:pPr>
      <w:r w:rsidRPr="007810ED">
        <w:rPr>
          <w:rFonts w:ascii="Arial" w:hAnsi="Arial" w:cs="Arial"/>
          <w:sz w:val="24"/>
          <w:szCs w:val="24"/>
        </w:rPr>
        <w:t>Организация нерепертуарного театра в Кисловодске.</w:t>
      </w:r>
    </w:p>
    <w:p w:rsidR="00DD1D8F" w:rsidRPr="007810ED" w:rsidRDefault="00364DF1" w:rsidP="00364DF1">
      <w:pPr>
        <w:ind w:firstLine="709"/>
        <w:jc w:val="both"/>
        <w:rPr>
          <w:rFonts w:ascii="Arial" w:eastAsia="Times New Roman" w:hAnsi="Arial" w:cs="Arial"/>
          <w:sz w:val="24"/>
          <w:szCs w:val="24"/>
        </w:rPr>
      </w:pPr>
      <w:r w:rsidRPr="007810ED">
        <w:rPr>
          <w:rFonts w:ascii="Arial" w:hAnsi="Arial" w:cs="Arial"/>
          <w:b/>
          <w:sz w:val="24"/>
          <w:szCs w:val="24"/>
        </w:rPr>
        <w:t xml:space="preserve">Физическая культура и спорт. </w:t>
      </w:r>
      <w:r w:rsidR="00DD1D8F" w:rsidRPr="007810ED">
        <w:rPr>
          <w:rFonts w:ascii="Arial" w:eastAsia="Times New Roman" w:hAnsi="Arial" w:cs="Arial"/>
          <w:sz w:val="24"/>
          <w:szCs w:val="24"/>
        </w:rPr>
        <w:t xml:space="preserve">В части обеспеченности учреждениями физкультуры и спорта в городском округе сохраняется серьезный недостаток всех видов объектов социальной инфраструктуры. </w:t>
      </w:r>
    </w:p>
    <w:p w:rsidR="00DD1D8F" w:rsidRPr="007810ED" w:rsidRDefault="00DD1D8F" w:rsidP="00364DF1">
      <w:pPr>
        <w:widowControl w:val="0"/>
        <w:ind w:firstLine="709"/>
        <w:jc w:val="both"/>
        <w:rPr>
          <w:rFonts w:ascii="Arial" w:eastAsia="Times New Roman" w:hAnsi="Arial" w:cs="Arial"/>
          <w:sz w:val="24"/>
          <w:szCs w:val="24"/>
        </w:rPr>
      </w:pPr>
      <w:r w:rsidRPr="007810ED">
        <w:rPr>
          <w:rFonts w:ascii="Arial" w:eastAsia="Times New Roman" w:hAnsi="Arial" w:cs="Arial"/>
          <w:sz w:val="24"/>
          <w:szCs w:val="24"/>
        </w:rPr>
        <w:t>Существующая инфраструктура большей своей частью нуждается в ремонте, а также строительстве новых объектов для обеспечения всех населенных пунктов объектами спорта.</w:t>
      </w:r>
    </w:p>
    <w:p w:rsidR="00DD1D8F" w:rsidRPr="007810ED" w:rsidRDefault="00DD1D8F" w:rsidP="00364DF1">
      <w:pPr>
        <w:widowControl w:val="0"/>
        <w:ind w:firstLine="709"/>
        <w:jc w:val="both"/>
        <w:rPr>
          <w:rFonts w:ascii="Arial" w:eastAsia="Times New Roman" w:hAnsi="Arial" w:cs="Arial"/>
          <w:sz w:val="24"/>
          <w:szCs w:val="24"/>
        </w:rPr>
      </w:pPr>
      <w:r w:rsidRPr="007810ED">
        <w:rPr>
          <w:rFonts w:ascii="Arial" w:eastAsia="Times New Roman" w:hAnsi="Arial" w:cs="Arial"/>
          <w:sz w:val="24"/>
          <w:szCs w:val="24"/>
        </w:rPr>
        <w:lastRenderedPageBreak/>
        <w:t>Предполагается сосредоточить новое строительство на следующих видах спортивных объектов:</w:t>
      </w:r>
    </w:p>
    <w:p w:rsidR="00DD1D8F" w:rsidRPr="007810ED" w:rsidRDefault="00DD1D8F" w:rsidP="006A58A2">
      <w:pPr>
        <w:widowControl w:val="0"/>
        <w:numPr>
          <w:ilvl w:val="0"/>
          <w:numId w:val="118"/>
        </w:numPr>
        <w:tabs>
          <w:tab w:val="left" w:pos="993"/>
        </w:tabs>
        <w:ind w:left="0" w:firstLine="709"/>
        <w:jc w:val="both"/>
        <w:rPr>
          <w:rFonts w:ascii="Arial" w:eastAsia="Times New Roman" w:hAnsi="Arial" w:cs="Arial"/>
          <w:sz w:val="24"/>
          <w:szCs w:val="24"/>
        </w:rPr>
      </w:pPr>
      <w:r w:rsidRPr="007810ED">
        <w:rPr>
          <w:rFonts w:ascii="Arial" w:eastAsia="Times New Roman" w:hAnsi="Arial" w:cs="Arial"/>
          <w:sz w:val="24"/>
          <w:szCs w:val="24"/>
        </w:rPr>
        <w:t>общегородских спортивных сооружениях;</w:t>
      </w:r>
    </w:p>
    <w:p w:rsidR="00DD1D8F" w:rsidRPr="007810ED" w:rsidRDefault="00DD1D8F" w:rsidP="006A58A2">
      <w:pPr>
        <w:widowControl w:val="0"/>
        <w:numPr>
          <w:ilvl w:val="0"/>
          <w:numId w:val="118"/>
        </w:numPr>
        <w:tabs>
          <w:tab w:val="left" w:pos="993"/>
        </w:tabs>
        <w:ind w:left="0" w:firstLine="709"/>
        <w:jc w:val="both"/>
        <w:rPr>
          <w:rFonts w:ascii="Arial" w:eastAsia="Times New Roman" w:hAnsi="Arial" w:cs="Arial"/>
          <w:sz w:val="24"/>
          <w:szCs w:val="24"/>
        </w:rPr>
      </w:pPr>
      <w:r w:rsidRPr="007810ED">
        <w:rPr>
          <w:rFonts w:ascii="Arial" w:eastAsia="Times New Roman" w:hAnsi="Arial" w:cs="Arial"/>
          <w:sz w:val="24"/>
          <w:szCs w:val="24"/>
        </w:rPr>
        <w:t>комплексных спортивных площадках;</w:t>
      </w:r>
    </w:p>
    <w:p w:rsidR="00DD1D8F" w:rsidRPr="007810ED" w:rsidRDefault="00DD1D8F" w:rsidP="006A58A2">
      <w:pPr>
        <w:widowControl w:val="0"/>
        <w:numPr>
          <w:ilvl w:val="0"/>
          <w:numId w:val="118"/>
        </w:numPr>
        <w:tabs>
          <w:tab w:val="left" w:pos="993"/>
        </w:tabs>
        <w:ind w:left="0" w:firstLine="709"/>
        <w:jc w:val="both"/>
        <w:rPr>
          <w:rFonts w:ascii="Arial" w:eastAsia="Times New Roman" w:hAnsi="Arial" w:cs="Arial"/>
          <w:sz w:val="24"/>
          <w:szCs w:val="24"/>
        </w:rPr>
      </w:pPr>
      <w:r w:rsidRPr="007810ED">
        <w:rPr>
          <w:rFonts w:ascii="Arial" w:eastAsia="Times New Roman" w:hAnsi="Arial" w:cs="Arial"/>
          <w:sz w:val="24"/>
          <w:szCs w:val="24"/>
        </w:rPr>
        <w:t>спортивных залах;</w:t>
      </w:r>
    </w:p>
    <w:p w:rsidR="00DD1D8F" w:rsidRPr="007810ED" w:rsidRDefault="00DD1D8F" w:rsidP="006A58A2">
      <w:pPr>
        <w:widowControl w:val="0"/>
        <w:numPr>
          <w:ilvl w:val="0"/>
          <w:numId w:val="118"/>
        </w:numPr>
        <w:tabs>
          <w:tab w:val="left" w:pos="993"/>
        </w:tabs>
        <w:ind w:left="0" w:firstLine="709"/>
        <w:jc w:val="both"/>
        <w:rPr>
          <w:rFonts w:ascii="Arial" w:eastAsia="Times New Roman" w:hAnsi="Arial" w:cs="Arial"/>
          <w:sz w:val="24"/>
          <w:szCs w:val="24"/>
        </w:rPr>
      </w:pPr>
      <w:r w:rsidRPr="007810ED">
        <w:rPr>
          <w:rFonts w:ascii="Arial" w:eastAsia="Times New Roman" w:hAnsi="Arial" w:cs="Arial"/>
          <w:sz w:val="24"/>
          <w:szCs w:val="24"/>
        </w:rPr>
        <w:t>спортивных стадионов;</w:t>
      </w:r>
    </w:p>
    <w:p w:rsidR="00DD1D8F" w:rsidRPr="007810ED" w:rsidRDefault="00DD1D8F" w:rsidP="006A58A2">
      <w:pPr>
        <w:widowControl w:val="0"/>
        <w:numPr>
          <w:ilvl w:val="0"/>
          <w:numId w:val="118"/>
        </w:numPr>
        <w:tabs>
          <w:tab w:val="left" w:pos="993"/>
        </w:tabs>
        <w:ind w:left="0" w:firstLine="709"/>
        <w:jc w:val="both"/>
        <w:rPr>
          <w:rFonts w:ascii="Arial" w:eastAsia="Times New Roman" w:hAnsi="Arial" w:cs="Arial"/>
          <w:sz w:val="24"/>
          <w:szCs w:val="24"/>
        </w:rPr>
      </w:pPr>
      <w:r w:rsidRPr="007810ED">
        <w:rPr>
          <w:rFonts w:ascii="Arial" w:eastAsia="Times New Roman" w:hAnsi="Arial" w:cs="Arial"/>
          <w:sz w:val="24"/>
          <w:szCs w:val="24"/>
        </w:rPr>
        <w:t>реконструкции существующих спортивны</w:t>
      </w:r>
      <w:r w:rsidR="00187C0C">
        <w:rPr>
          <w:rFonts w:ascii="Arial" w:eastAsia="Times New Roman" w:hAnsi="Arial" w:cs="Arial"/>
          <w:sz w:val="24"/>
          <w:szCs w:val="24"/>
        </w:rPr>
        <w:t>х ядер</w:t>
      </w:r>
      <w:r w:rsidRPr="007810ED">
        <w:rPr>
          <w:rFonts w:ascii="Arial" w:eastAsia="Times New Roman" w:hAnsi="Arial" w:cs="Arial"/>
          <w:sz w:val="24"/>
          <w:szCs w:val="24"/>
        </w:rPr>
        <w:t xml:space="preserve"> школ.</w:t>
      </w:r>
    </w:p>
    <w:p w:rsidR="00DD1D8F" w:rsidRPr="007810ED" w:rsidRDefault="00DD1D8F" w:rsidP="00364DF1">
      <w:pPr>
        <w:ind w:firstLine="709"/>
        <w:jc w:val="both"/>
        <w:rPr>
          <w:rFonts w:ascii="Arial" w:eastAsia="Times New Roman" w:hAnsi="Arial" w:cs="Arial"/>
          <w:b/>
          <w:sz w:val="24"/>
          <w:szCs w:val="24"/>
          <w:lang w:eastAsia="ru-RU"/>
        </w:rPr>
      </w:pPr>
    </w:p>
    <w:p w:rsidR="00DD1D8F" w:rsidRPr="007810ED" w:rsidRDefault="0023236A" w:rsidP="0023236A">
      <w:pPr>
        <w:pStyle w:val="aff7"/>
        <w:rPr>
          <w:rFonts w:cs="Arial"/>
          <w:b w:val="0"/>
          <w:szCs w:val="24"/>
        </w:rPr>
      </w:pPr>
      <w:r w:rsidRPr="007810ED">
        <w:t xml:space="preserve">Таблица </w:t>
      </w:r>
      <w:fldSimple w:instr=" SEQ Таблица \* ARABIC ">
        <w:r w:rsidR="000F3338">
          <w:rPr>
            <w:noProof/>
          </w:rPr>
          <w:t>85</w:t>
        </w:r>
      </w:fldSimple>
      <w:r w:rsidRPr="007810ED">
        <w:rPr>
          <w:rFonts w:cs="Arial"/>
          <w:szCs w:val="24"/>
        </w:rPr>
        <w:t xml:space="preserve"> </w:t>
      </w:r>
      <w:r w:rsidR="00DD1D8F" w:rsidRPr="007810ED">
        <w:rPr>
          <w:rFonts w:cs="Arial"/>
          <w:szCs w:val="24"/>
        </w:rPr>
        <w:t>– Расчет фактических и нормативных показателей физической культуры и массового спорта города-курорта Кисловодска</w:t>
      </w:r>
      <w:r w:rsidR="00DD1D8F" w:rsidRPr="007810ED">
        <w:rPr>
          <w:rFonts w:cs="Arial"/>
          <w:b w:val="0"/>
          <w:szCs w:val="24"/>
        </w:rPr>
        <w:t xml:space="preserve"> </w:t>
      </w:r>
    </w:p>
    <w:tbl>
      <w:tblPr>
        <w:tblStyle w:val="ab"/>
        <w:tblW w:w="5000" w:type="pct"/>
        <w:tblLook w:val="04A0" w:firstRow="1" w:lastRow="0" w:firstColumn="1" w:lastColumn="0" w:noHBand="0" w:noVBand="1"/>
      </w:tblPr>
      <w:tblGrid>
        <w:gridCol w:w="2205"/>
        <w:gridCol w:w="2047"/>
        <w:gridCol w:w="1346"/>
        <w:gridCol w:w="1316"/>
        <w:gridCol w:w="1250"/>
        <w:gridCol w:w="1407"/>
      </w:tblGrid>
      <w:tr w:rsidR="00DD1D8F" w:rsidRPr="007810ED" w:rsidTr="00A95F86">
        <w:trPr>
          <w:trHeight w:val="740"/>
        </w:trPr>
        <w:tc>
          <w:tcPr>
            <w:tcW w:w="1159" w:type="pct"/>
            <w:vMerge w:val="restart"/>
            <w:tcBorders>
              <w:bottom w:val="single" w:sz="4" w:space="0" w:color="auto"/>
            </w:tcBorders>
          </w:tcPr>
          <w:p w:rsidR="00DD1D8F" w:rsidRPr="007810ED" w:rsidRDefault="00DD1D8F" w:rsidP="00A95F86">
            <w:pPr>
              <w:jc w:val="center"/>
              <w:rPr>
                <w:b/>
                <w:szCs w:val="24"/>
              </w:rPr>
            </w:pPr>
            <w:r w:rsidRPr="007810ED">
              <w:rPr>
                <w:rFonts w:ascii="Arial Narrow" w:hAnsi="Arial Narrow" w:cs="Arial"/>
                <w:b/>
                <w:sz w:val="20"/>
                <w:szCs w:val="20"/>
              </w:rPr>
              <w:t>Наименование</w:t>
            </w:r>
          </w:p>
        </w:tc>
        <w:tc>
          <w:tcPr>
            <w:tcW w:w="1076" w:type="pct"/>
            <w:vMerge w:val="restart"/>
            <w:tcBorders>
              <w:bottom w:val="single" w:sz="4" w:space="0" w:color="auto"/>
            </w:tcBorders>
          </w:tcPr>
          <w:p w:rsidR="00DD1D8F" w:rsidRPr="007810ED" w:rsidRDefault="00DD1D8F" w:rsidP="00A95F86">
            <w:pPr>
              <w:jc w:val="center"/>
              <w:rPr>
                <w:b/>
                <w:szCs w:val="24"/>
              </w:rPr>
            </w:pPr>
            <w:r w:rsidRPr="007810ED">
              <w:rPr>
                <w:rFonts w:ascii="Arial Narrow" w:hAnsi="Arial Narrow" w:cs="Arial"/>
                <w:b/>
                <w:sz w:val="20"/>
                <w:szCs w:val="20"/>
              </w:rPr>
              <w:t>Норматив</w:t>
            </w:r>
          </w:p>
        </w:tc>
        <w:tc>
          <w:tcPr>
            <w:tcW w:w="703" w:type="pct"/>
            <w:vMerge w:val="restart"/>
            <w:tcBorders>
              <w:bottom w:val="single" w:sz="4" w:space="0" w:color="auto"/>
            </w:tcBorders>
          </w:tcPr>
          <w:p w:rsidR="00DD1D8F" w:rsidRPr="007810ED" w:rsidRDefault="00DD1D8F" w:rsidP="00A95F86">
            <w:pPr>
              <w:jc w:val="center"/>
              <w:rPr>
                <w:rFonts w:ascii="Arial Narrow" w:hAnsi="Arial Narrow" w:cs="Arial"/>
                <w:b/>
                <w:sz w:val="20"/>
                <w:szCs w:val="20"/>
              </w:rPr>
            </w:pPr>
            <w:r w:rsidRPr="007810ED">
              <w:rPr>
                <w:rFonts w:ascii="Arial Narrow" w:hAnsi="Arial Narrow" w:cs="Arial"/>
                <w:b/>
                <w:sz w:val="20"/>
                <w:szCs w:val="20"/>
              </w:rPr>
              <w:t>Сохраняемая мощность действующих объектов, м</w:t>
            </w:r>
            <w:r w:rsidRPr="007810ED">
              <w:rPr>
                <w:rFonts w:ascii="Arial Narrow" w:hAnsi="Arial Narrow" w:cs="Arial"/>
                <w:b/>
                <w:sz w:val="20"/>
                <w:szCs w:val="20"/>
                <w:vertAlign w:val="superscript"/>
              </w:rPr>
              <w:t>2</w:t>
            </w:r>
          </w:p>
        </w:tc>
        <w:tc>
          <w:tcPr>
            <w:tcW w:w="660" w:type="pct"/>
            <w:tcBorders>
              <w:bottom w:val="single" w:sz="4" w:space="0" w:color="auto"/>
            </w:tcBorders>
            <w:vAlign w:val="center"/>
          </w:tcPr>
          <w:p w:rsidR="00DD1D8F" w:rsidRPr="007810ED" w:rsidRDefault="00DD1D8F" w:rsidP="00A95F86">
            <w:pPr>
              <w:jc w:val="center"/>
              <w:rPr>
                <w:rFonts w:ascii="Arial Narrow" w:hAnsi="Arial Narrow" w:cs="Arial"/>
                <w:b/>
                <w:sz w:val="20"/>
                <w:szCs w:val="20"/>
              </w:rPr>
            </w:pPr>
            <w:r w:rsidRPr="007810ED">
              <w:rPr>
                <w:rFonts w:ascii="Arial Narrow" w:hAnsi="Arial Narrow" w:cs="Arial"/>
                <w:b/>
                <w:sz w:val="20"/>
                <w:szCs w:val="20"/>
              </w:rPr>
              <w:t>2016</w:t>
            </w:r>
          </w:p>
        </w:tc>
        <w:tc>
          <w:tcPr>
            <w:tcW w:w="660" w:type="pct"/>
            <w:tcBorders>
              <w:bottom w:val="single" w:sz="4" w:space="0" w:color="auto"/>
            </w:tcBorders>
            <w:vAlign w:val="center"/>
          </w:tcPr>
          <w:p w:rsidR="00DD1D8F" w:rsidRPr="007810ED" w:rsidRDefault="00DD1D8F" w:rsidP="00A95F86">
            <w:pPr>
              <w:jc w:val="center"/>
              <w:rPr>
                <w:rFonts w:ascii="Arial Narrow" w:hAnsi="Arial Narrow" w:cs="Arial"/>
                <w:b/>
                <w:sz w:val="20"/>
                <w:szCs w:val="20"/>
              </w:rPr>
            </w:pPr>
            <w:r w:rsidRPr="007810ED">
              <w:rPr>
                <w:rFonts w:ascii="Arial Narrow" w:hAnsi="Arial Narrow" w:cs="Arial"/>
                <w:b/>
                <w:sz w:val="20"/>
                <w:szCs w:val="20"/>
              </w:rPr>
              <w:t>2042</w:t>
            </w:r>
          </w:p>
        </w:tc>
        <w:tc>
          <w:tcPr>
            <w:tcW w:w="742" w:type="pct"/>
            <w:vMerge w:val="restart"/>
            <w:tcBorders>
              <w:bottom w:val="single" w:sz="4" w:space="0" w:color="auto"/>
            </w:tcBorders>
          </w:tcPr>
          <w:p w:rsidR="00DD1D8F" w:rsidRPr="007810ED" w:rsidRDefault="00DD1D8F" w:rsidP="00A95F86">
            <w:pPr>
              <w:jc w:val="center"/>
              <w:rPr>
                <w:szCs w:val="24"/>
              </w:rPr>
            </w:pPr>
            <w:r w:rsidRPr="007810ED">
              <w:rPr>
                <w:rFonts w:ascii="Arial Narrow" w:hAnsi="Arial Narrow" w:cs="Arial"/>
                <w:b/>
                <w:sz w:val="20"/>
                <w:szCs w:val="20"/>
              </w:rPr>
              <w:t>Дефицит (-), профицит (+) на 2042 год</w:t>
            </w:r>
          </w:p>
        </w:tc>
      </w:tr>
      <w:tr w:rsidR="00DD1D8F" w:rsidRPr="007810ED" w:rsidTr="00A95F86">
        <w:trPr>
          <w:trHeight w:val="508"/>
        </w:trPr>
        <w:tc>
          <w:tcPr>
            <w:tcW w:w="1159" w:type="pct"/>
            <w:vMerge/>
          </w:tcPr>
          <w:p w:rsidR="00DD1D8F" w:rsidRPr="007810ED" w:rsidRDefault="00DD1D8F" w:rsidP="00A95F86">
            <w:pPr>
              <w:rPr>
                <w:b/>
                <w:szCs w:val="24"/>
              </w:rPr>
            </w:pPr>
          </w:p>
        </w:tc>
        <w:tc>
          <w:tcPr>
            <w:tcW w:w="1076" w:type="pct"/>
            <w:vMerge/>
          </w:tcPr>
          <w:p w:rsidR="00DD1D8F" w:rsidRPr="007810ED" w:rsidRDefault="00DD1D8F" w:rsidP="00A95F86">
            <w:pPr>
              <w:rPr>
                <w:b/>
                <w:szCs w:val="24"/>
              </w:rPr>
            </w:pPr>
          </w:p>
        </w:tc>
        <w:tc>
          <w:tcPr>
            <w:tcW w:w="703" w:type="pct"/>
            <w:vMerge/>
          </w:tcPr>
          <w:p w:rsidR="00DD1D8F" w:rsidRPr="007810ED" w:rsidRDefault="00DD1D8F" w:rsidP="00A95F86">
            <w:pPr>
              <w:rPr>
                <w:b/>
                <w:szCs w:val="24"/>
              </w:rPr>
            </w:pPr>
          </w:p>
        </w:tc>
        <w:tc>
          <w:tcPr>
            <w:tcW w:w="660" w:type="pct"/>
            <w:vAlign w:val="center"/>
          </w:tcPr>
          <w:p w:rsidR="00DD1D8F" w:rsidRPr="007810ED" w:rsidRDefault="00DD1D8F" w:rsidP="00A95F86">
            <w:pPr>
              <w:jc w:val="center"/>
              <w:rPr>
                <w:rFonts w:ascii="Arial Narrow" w:hAnsi="Arial Narrow" w:cs="Arial"/>
                <w:b/>
                <w:sz w:val="20"/>
                <w:szCs w:val="20"/>
              </w:rPr>
            </w:pPr>
            <w:r w:rsidRPr="007810ED">
              <w:rPr>
                <w:rFonts w:ascii="Arial Narrow" w:hAnsi="Arial Narrow" w:cs="Arial"/>
                <w:b/>
                <w:sz w:val="20"/>
                <w:szCs w:val="20"/>
              </w:rPr>
              <w:t>Нормативная потребность, м</w:t>
            </w:r>
            <w:r w:rsidRPr="007810ED">
              <w:rPr>
                <w:rFonts w:ascii="Arial Narrow" w:hAnsi="Arial Narrow" w:cs="Arial"/>
                <w:b/>
                <w:sz w:val="20"/>
                <w:szCs w:val="20"/>
                <w:vertAlign w:val="superscript"/>
              </w:rPr>
              <w:t>2</w:t>
            </w:r>
          </w:p>
        </w:tc>
        <w:tc>
          <w:tcPr>
            <w:tcW w:w="660" w:type="pct"/>
            <w:vAlign w:val="center"/>
          </w:tcPr>
          <w:p w:rsidR="00DD1D8F" w:rsidRPr="007810ED" w:rsidRDefault="00DD1D8F" w:rsidP="00A95F86">
            <w:pPr>
              <w:jc w:val="center"/>
              <w:rPr>
                <w:b/>
              </w:rPr>
            </w:pPr>
            <w:r w:rsidRPr="007810ED">
              <w:rPr>
                <w:rFonts w:ascii="Arial Narrow" w:hAnsi="Arial Narrow" w:cs="Arial"/>
                <w:b/>
                <w:sz w:val="20"/>
                <w:szCs w:val="20"/>
              </w:rPr>
              <w:t>Прогноз, м</w:t>
            </w:r>
            <w:r w:rsidRPr="007810ED">
              <w:rPr>
                <w:rFonts w:ascii="Arial Narrow" w:hAnsi="Arial Narrow" w:cs="Arial"/>
                <w:b/>
                <w:sz w:val="20"/>
                <w:szCs w:val="20"/>
                <w:vertAlign w:val="superscript"/>
              </w:rPr>
              <w:t>2</w:t>
            </w:r>
          </w:p>
        </w:tc>
        <w:tc>
          <w:tcPr>
            <w:tcW w:w="742" w:type="pct"/>
            <w:vMerge/>
          </w:tcPr>
          <w:p w:rsidR="00DD1D8F" w:rsidRPr="007810ED" w:rsidRDefault="00DD1D8F" w:rsidP="00A95F86">
            <w:pPr>
              <w:rPr>
                <w:szCs w:val="24"/>
              </w:rPr>
            </w:pPr>
          </w:p>
        </w:tc>
      </w:tr>
      <w:tr w:rsidR="00DD1D8F" w:rsidRPr="007810ED" w:rsidTr="00A95F86">
        <w:tc>
          <w:tcPr>
            <w:tcW w:w="1159" w:type="pct"/>
            <w:vAlign w:val="center"/>
          </w:tcPr>
          <w:p w:rsidR="00DD1D8F" w:rsidRPr="007810ED" w:rsidRDefault="00DD1D8F" w:rsidP="00A95F86">
            <w:pPr>
              <w:tabs>
                <w:tab w:val="left" w:pos="900"/>
              </w:tabs>
              <w:rPr>
                <w:rFonts w:ascii="Arial Narrow" w:hAnsi="Arial Narrow" w:cs="Arial"/>
                <w:sz w:val="20"/>
                <w:szCs w:val="20"/>
              </w:rPr>
            </w:pPr>
            <w:r w:rsidRPr="007810ED">
              <w:rPr>
                <w:rFonts w:ascii="Arial Narrow" w:hAnsi="Arial Narrow" w:cs="Arial"/>
                <w:sz w:val="20"/>
                <w:szCs w:val="20"/>
              </w:rPr>
              <w:t>Плоскостные спортивные сооружения (площадки, поля)</w:t>
            </w:r>
          </w:p>
        </w:tc>
        <w:tc>
          <w:tcPr>
            <w:tcW w:w="1076" w:type="pct"/>
            <w:vAlign w:val="center"/>
          </w:tcPr>
          <w:p w:rsidR="00DD1D8F" w:rsidRPr="007810ED" w:rsidRDefault="00DD1D8F" w:rsidP="00A95F86">
            <w:pPr>
              <w:rPr>
                <w:rFonts w:ascii="Arial Narrow" w:hAnsi="Arial Narrow" w:cs="Arial"/>
                <w:sz w:val="20"/>
                <w:szCs w:val="20"/>
              </w:rPr>
            </w:pPr>
            <w:r w:rsidRPr="007810ED">
              <w:rPr>
                <w:rFonts w:ascii="Arial Narrow" w:hAnsi="Arial Narrow" w:cs="Arial"/>
                <w:sz w:val="20"/>
                <w:szCs w:val="20"/>
              </w:rPr>
              <w:t>19,5 тыс. м</w:t>
            </w:r>
            <w:r w:rsidRPr="007810ED">
              <w:rPr>
                <w:rFonts w:ascii="Arial Narrow" w:hAnsi="Arial Narrow" w:cs="Arial"/>
                <w:sz w:val="20"/>
                <w:szCs w:val="20"/>
                <w:vertAlign w:val="superscript"/>
              </w:rPr>
              <w:t>2</w:t>
            </w:r>
            <w:r w:rsidRPr="007810ED">
              <w:rPr>
                <w:rFonts w:ascii="Arial Narrow" w:hAnsi="Arial Narrow" w:cs="Arial"/>
                <w:sz w:val="20"/>
                <w:szCs w:val="20"/>
              </w:rPr>
              <w:t xml:space="preserve"> на 10000 населения</w:t>
            </w:r>
          </w:p>
        </w:tc>
        <w:tc>
          <w:tcPr>
            <w:tcW w:w="703" w:type="pct"/>
            <w:vAlign w:val="center"/>
          </w:tcPr>
          <w:p w:rsidR="00DD1D8F" w:rsidRPr="007810ED" w:rsidRDefault="00DD1D8F" w:rsidP="00A95F86">
            <w:pPr>
              <w:jc w:val="right"/>
              <w:rPr>
                <w:rFonts w:ascii="Arial Narrow" w:hAnsi="Arial Narrow" w:cs="Arial"/>
                <w:sz w:val="20"/>
                <w:szCs w:val="20"/>
              </w:rPr>
            </w:pPr>
            <w:r w:rsidRPr="007810ED">
              <w:rPr>
                <w:rFonts w:ascii="Arial Narrow" w:hAnsi="Arial Narrow" w:cs="Arial"/>
                <w:sz w:val="20"/>
                <w:szCs w:val="20"/>
              </w:rPr>
              <w:t xml:space="preserve">67474 </w:t>
            </w:r>
          </w:p>
        </w:tc>
        <w:tc>
          <w:tcPr>
            <w:tcW w:w="660" w:type="pct"/>
            <w:vAlign w:val="center"/>
          </w:tcPr>
          <w:p w:rsidR="00DD1D8F" w:rsidRPr="007810ED" w:rsidRDefault="00DD1D8F" w:rsidP="00A95F86">
            <w:pPr>
              <w:jc w:val="right"/>
              <w:rPr>
                <w:rFonts w:ascii="Arial Narrow" w:hAnsi="Arial Narrow" w:cs="Arial"/>
                <w:sz w:val="20"/>
                <w:szCs w:val="20"/>
              </w:rPr>
            </w:pPr>
            <w:r w:rsidRPr="007810ED">
              <w:rPr>
                <w:rFonts w:ascii="Arial Narrow" w:hAnsi="Arial Narrow" w:cs="Arial"/>
                <w:sz w:val="20"/>
                <w:szCs w:val="20"/>
              </w:rPr>
              <w:t xml:space="preserve">70154 </w:t>
            </w:r>
          </w:p>
        </w:tc>
        <w:tc>
          <w:tcPr>
            <w:tcW w:w="660" w:type="pct"/>
            <w:vAlign w:val="center"/>
          </w:tcPr>
          <w:p w:rsidR="00DD1D8F" w:rsidRPr="007810ED" w:rsidRDefault="00DD1D8F" w:rsidP="00A95F86">
            <w:pPr>
              <w:jc w:val="right"/>
              <w:rPr>
                <w:rFonts w:ascii="Arial Narrow" w:hAnsi="Arial Narrow" w:cs="Arial"/>
                <w:sz w:val="20"/>
                <w:szCs w:val="20"/>
              </w:rPr>
            </w:pPr>
            <w:r w:rsidRPr="007810ED">
              <w:rPr>
                <w:rFonts w:ascii="Arial Narrow" w:hAnsi="Arial Narrow" w:cs="Arial"/>
                <w:sz w:val="20"/>
                <w:szCs w:val="20"/>
              </w:rPr>
              <w:t xml:space="preserve">69333 </w:t>
            </w:r>
          </w:p>
        </w:tc>
        <w:tc>
          <w:tcPr>
            <w:tcW w:w="742" w:type="pct"/>
            <w:vAlign w:val="center"/>
          </w:tcPr>
          <w:p w:rsidR="00DD1D8F" w:rsidRPr="007810ED" w:rsidRDefault="00DD1D8F" w:rsidP="00A95F86">
            <w:pPr>
              <w:jc w:val="right"/>
              <w:rPr>
                <w:rFonts w:ascii="Arial Narrow" w:hAnsi="Arial Narrow" w:cs="Arial"/>
                <w:sz w:val="20"/>
                <w:szCs w:val="20"/>
              </w:rPr>
            </w:pPr>
            <w:r w:rsidRPr="007810ED">
              <w:rPr>
                <w:rFonts w:ascii="Arial Narrow" w:hAnsi="Arial Narrow" w:cs="Arial"/>
                <w:sz w:val="20"/>
                <w:szCs w:val="20"/>
              </w:rPr>
              <w:t>- 1859</w:t>
            </w:r>
          </w:p>
        </w:tc>
      </w:tr>
      <w:tr w:rsidR="00DD1D8F" w:rsidRPr="007810ED" w:rsidTr="00A95F86">
        <w:tc>
          <w:tcPr>
            <w:tcW w:w="1159" w:type="pct"/>
            <w:vAlign w:val="center"/>
          </w:tcPr>
          <w:p w:rsidR="00DD1D8F" w:rsidRPr="007810ED" w:rsidRDefault="00DD1D8F" w:rsidP="00A95F86">
            <w:pPr>
              <w:tabs>
                <w:tab w:val="left" w:pos="900"/>
              </w:tabs>
              <w:rPr>
                <w:rFonts w:ascii="Arial Narrow" w:hAnsi="Arial Narrow" w:cs="Arial"/>
                <w:sz w:val="20"/>
                <w:szCs w:val="20"/>
              </w:rPr>
            </w:pPr>
            <w:r w:rsidRPr="007810ED">
              <w:rPr>
                <w:rFonts w:ascii="Arial Narrow" w:hAnsi="Arial Narrow" w:cs="Arial"/>
                <w:sz w:val="20"/>
                <w:szCs w:val="20"/>
              </w:rPr>
              <w:t>Спортивные залы</w:t>
            </w:r>
          </w:p>
        </w:tc>
        <w:tc>
          <w:tcPr>
            <w:tcW w:w="1076" w:type="pct"/>
            <w:vAlign w:val="center"/>
          </w:tcPr>
          <w:p w:rsidR="00DD1D8F" w:rsidRPr="007810ED" w:rsidRDefault="00DD1D8F" w:rsidP="00A95F86">
            <w:pPr>
              <w:rPr>
                <w:rFonts w:ascii="Arial Narrow" w:hAnsi="Arial Narrow" w:cs="Arial"/>
                <w:sz w:val="20"/>
                <w:szCs w:val="20"/>
              </w:rPr>
            </w:pPr>
            <w:r w:rsidRPr="007810ED">
              <w:rPr>
                <w:rFonts w:ascii="Arial Narrow" w:hAnsi="Arial Narrow" w:cs="Arial"/>
                <w:sz w:val="20"/>
                <w:szCs w:val="20"/>
              </w:rPr>
              <w:t>3,5 тыс. м</w:t>
            </w:r>
            <w:r w:rsidRPr="007810ED">
              <w:rPr>
                <w:rFonts w:ascii="Arial Narrow" w:hAnsi="Arial Narrow" w:cs="Arial"/>
                <w:sz w:val="20"/>
                <w:szCs w:val="20"/>
                <w:vertAlign w:val="superscript"/>
              </w:rPr>
              <w:t>2</w:t>
            </w:r>
            <w:r w:rsidRPr="007810ED">
              <w:rPr>
                <w:rFonts w:ascii="Arial Narrow" w:hAnsi="Arial Narrow" w:cs="Arial"/>
                <w:sz w:val="20"/>
                <w:szCs w:val="20"/>
              </w:rPr>
              <w:t xml:space="preserve"> на 10000 населения</w:t>
            </w:r>
          </w:p>
        </w:tc>
        <w:tc>
          <w:tcPr>
            <w:tcW w:w="703" w:type="pct"/>
            <w:vAlign w:val="center"/>
          </w:tcPr>
          <w:p w:rsidR="00DD1D8F" w:rsidRPr="007810ED" w:rsidRDefault="00DD1D8F" w:rsidP="00A95F86">
            <w:pPr>
              <w:jc w:val="right"/>
              <w:rPr>
                <w:rFonts w:ascii="Arial Narrow" w:hAnsi="Arial Narrow" w:cs="Arial"/>
                <w:sz w:val="20"/>
                <w:szCs w:val="20"/>
              </w:rPr>
            </w:pPr>
            <w:r w:rsidRPr="007810ED">
              <w:rPr>
                <w:rFonts w:ascii="Arial Narrow" w:hAnsi="Arial Narrow" w:cs="Arial"/>
                <w:sz w:val="20"/>
                <w:szCs w:val="20"/>
              </w:rPr>
              <w:t xml:space="preserve">14282 </w:t>
            </w:r>
          </w:p>
        </w:tc>
        <w:tc>
          <w:tcPr>
            <w:tcW w:w="660" w:type="pct"/>
            <w:vAlign w:val="center"/>
          </w:tcPr>
          <w:p w:rsidR="00DD1D8F" w:rsidRPr="007810ED" w:rsidRDefault="00DD1D8F" w:rsidP="00A95F86">
            <w:pPr>
              <w:jc w:val="right"/>
              <w:rPr>
                <w:rFonts w:ascii="Arial Narrow" w:hAnsi="Arial Narrow" w:cs="Arial"/>
                <w:sz w:val="20"/>
                <w:szCs w:val="20"/>
              </w:rPr>
            </w:pPr>
            <w:r w:rsidRPr="007810ED">
              <w:rPr>
                <w:rFonts w:ascii="Arial Narrow" w:hAnsi="Arial Narrow" w:cs="Arial"/>
                <w:sz w:val="20"/>
                <w:szCs w:val="20"/>
              </w:rPr>
              <w:t xml:space="preserve">390857 </w:t>
            </w:r>
          </w:p>
        </w:tc>
        <w:tc>
          <w:tcPr>
            <w:tcW w:w="660" w:type="pct"/>
            <w:vAlign w:val="center"/>
          </w:tcPr>
          <w:p w:rsidR="00DD1D8F" w:rsidRPr="007810ED" w:rsidRDefault="00DD1D8F" w:rsidP="00A95F86">
            <w:pPr>
              <w:jc w:val="right"/>
              <w:rPr>
                <w:rFonts w:ascii="Arial Narrow" w:hAnsi="Arial Narrow" w:cs="Arial"/>
                <w:sz w:val="20"/>
                <w:szCs w:val="20"/>
              </w:rPr>
            </w:pPr>
            <w:r w:rsidRPr="007810ED">
              <w:rPr>
                <w:rFonts w:ascii="Arial Narrow" w:hAnsi="Arial Narrow" w:cs="Arial"/>
                <w:sz w:val="20"/>
                <w:szCs w:val="20"/>
              </w:rPr>
              <w:t xml:space="preserve">386286 </w:t>
            </w:r>
          </w:p>
        </w:tc>
        <w:tc>
          <w:tcPr>
            <w:tcW w:w="742" w:type="pct"/>
            <w:vAlign w:val="center"/>
          </w:tcPr>
          <w:p w:rsidR="00DD1D8F" w:rsidRPr="007810ED" w:rsidRDefault="00DD1D8F" w:rsidP="00A95F86">
            <w:pPr>
              <w:jc w:val="right"/>
              <w:rPr>
                <w:rFonts w:ascii="Arial Narrow" w:hAnsi="Arial Narrow" w:cs="Arial"/>
                <w:sz w:val="20"/>
                <w:szCs w:val="20"/>
              </w:rPr>
            </w:pPr>
            <w:r w:rsidRPr="007810ED">
              <w:rPr>
                <w:rFonts w:ascii="Arial Narrow" w:hAnsi="Arial Narrow" w:cs="Arial"/>
                <w:sz w:val="20"/>
                <w:szCs w:val="20"/>
              </w:rPr>
              <w:t xml:space="preserve">- 372004 </w:t>
            </w:r>
          </w:p>
        </w:tc>
      </w:tr>
      <w:tr w:rsidR="00DD1D8F" w:rsidRPr="007810ED" w:rsidTr="00A95F86">
        <w:tc>
          <w:tcPr>
            <w:tcW w:w="1159" w:type="pct"/>
            <w:vAlign w:val="center"/>
          </w:tcPr>
          <w:p w:rsidR="00DD1D8F" w:rsidRPr="007810ED" w:rsidRDefault="00DD1D8F" w:rsidP="00A95F86">
            <w:pPr>
              <w:tabs>
                <w:tab w:val="left" w:pos="900"/>
              </w:tabs>
              <w:rPr>
                <w:rFonts w:ascii="Arial Narrow" w:hAnsi="Arial Narrow" w:cs="Arial"/>
                <w:sz w:val="20"/>
                <w:szCs w:val="20"/>
              </w:rPr>
            </w:pPr>
            <w:r w:rsidRPr="007810ED">
              <w:rPr>
                <w:rFonts w:ascii="Arial Narrow" w:hAnsi="Arial Narrow" w:cs="Arial"/>
                <w:sz w:val="20"/>
                <w:szCs w:val="20"/>
              </w:rPr>
              <w:t>Плавательные</w:t>
            </w:r>
            <w:r w:rsidRPr="007810ED">
              <w:rPr>
                <w:rFonts w:ascii="Arial" w:hAnsi="Arial" w:cs="Arial"/>
              </w:rPr>
              <w:t xml:space="preserve"> </w:t>
            </w:r>
            <w:r w:rsidRPr="007810ED">
              <w:rPr>
                <w:rFonts w:ascii="Arial Narrow" w:hAnsi="Arial Narrow" w:cs="Arial"/>
                <w:sz w:val="20"/>
                <w:szCs w:val="20"/>
              </w:rPr>
              <w:t>бассейны</w:t>
            </w:r>
          </w:p>
        </w:tc>
        <w:tc>
          <w:tcPr>
            <w:tcW w:w="1076" w:type="pct"/>
            <w:vAlign w:val="center"/>
          </w:tcPr>
          <w:p w:rsidR="00DD1D8F" w:rsidRPr="007810ED" w:rsidRDefault="00DD1D8F" w:rsidP="00A95F86">
            <w:pPr>
              <w:rPr>
                <w:rFonts w:ascii="Arial Narrow" w:hAnsi="Arial Narrow" w:cs="Arial"/>
                <w:sz w:val="20"/>
                <w:szCs w:val="20"/>
              </w:rPr>
            </w:pPr>
            <w:r w:rsidRPr="007810ED">
              <w:rPr>
                <w:rFonts w:ascii="Arial Narrow" w:hAnsi="Arial Narrow" w:cs="Arial"/>
                <w:sz w:val="20"/>
                <w:szCs w:val="20"/>
              </w:rPr>
              <w:t>750 м</w:t>
            </w:r>
            <w:r w:rsidRPr="007810ED">
              <w:rPr>
                <w:rFonts w:ascii="Arial Narrow" w:hAnsi="Arial Narrow" w:cs="Arial"/>
                <w:sz w:val="20"/>
                <w:szCs w:val="20"/>
                <w:vertAlign w:val="superscript"/>
              </w:rPr>
              <w:t>2</w:t>
            </w:r>
            <w:r w:rsidRPr="007810ED">
              <w:rPr>
                <w:rFonts w:ascii="Arial Narrow" w:hAnsi="Arial Narrow" w:cs="Arial"/>
                <w:sz w:val="20"/>
                <w:szCs w:val="20"/>
              </w:rPr>
              <w:t xml:space="preserve"> зеркала воды на 10000 населения</w:t>
            </w:r>
          </w:p>
        </w:tc>
        <w:tc>
          <w:tcPr>
            <w:tcW w:w="703" w:type="pct"/>
            <w:vAlign w:val="center"/>
          </w:tcPr>
          <w:p w:rsidR="00DD1D8F" w:rsidRPr="007810ED" w:rsidRDefault="00DD1D8F" w:rsidP="00A95F86">
            <w:pPr>
              <w:jc w:val="right"/>
              <w:rPr>
                <w:rFonts w:ascii="Arial Narrow" w:hAnsi="Arial Narrow" w:cs="Arial"/>
                <w:sz w:val="20"/>
                <w:szCs w:val="20"/>
              </w:rPr>
            </w:pPr>
            <w:r w:rsidRPr="007810ED">
              <w:rPr>
                <w:rFonts w:ascii="Arial Narrow" w:hAnsi="Arial Narrow" w:cs="Arial"/>
                <w:sz w:val="20"/>
                <w:szCs w:val="20"/>
              </w:rPr>
              <w:t>1107</w:t>
            </w:r>
          </w:p>
        </w:tc>
        <w:tc>
          <w:tcPr>
            <w:tcW w:w="660" w:type="pct"/>
            <w:vAlign w:val="center"/>
          </w:tcPr>
          <w:p w:rsidR="00DD1D8F" w:rsidRPr="007810ED" w:rsidRDefault="00DD1D8F" w:rsidP="00A95F86">
            <w:pPr>
              <w:jc w:val="right"/>
              <w:rPr>
                <w:rFonts w:ascii="Arial Narrow" w:hAnsi="Arial Narrow" w:cs="Arial"/>
                <w:sz w:val="20"/>
                <w:szCs w:val="20"/>
              </w:rPr>
            </w:pPr>
            <w:r w:rsidRPr="007810ED">
              <w:rPr>
                <w:rFonts w:ascii="Arial Narrow" w:hAnsi="Arial Narrow" w:cs="Arial"/>
                <w:sz w:val="20"/>
                <w:szCs w:val="20"/>
              </w:rPr>
              <w:t xml:space="preserve">1824 </w:t>
            </w:r>
          </w:p>
        </w:tc>
        <w:tc>
          <w:tcPr>
            <w:tcW w:w="660" w:type="pct"/>
            <w:vAlign w:val="center"/>
          </w:tcPr>
          <w:p w:rsidR="00DD1D8F" w:rsidRPr="007810ED" w:rsidRDefault="00DD1D8F" w:rsidP="00A95F86">
            <w:pPr>
              <w:jc w:val="right"/>
              <w:rPr>
                <w:rFonts w:ascii="Arial Narrow" w:hAnsi="Arial Narrow" w:cs="Arial"/>
                <w:sz w:val="20"/>
                <w:szCs w:val="20"/>
              </w:rPr>
            </w:pPr>
            <w:r w:rsidRPr="007810ED">
              <w:rPr>
                <w:rFonts w:ascii="Arial Narrow" w:hAnsi="Arial Narrow" w:cs="Arial"/>
                <w:sz w:val="20"/>
                <w:szCs w:val="20"/>
              </w:rPr>
              <w:t xml:space="preserve">1803 </w:t>
            </w:r>
          </w:p>
        </w:tc>
        <w:tc>
          <w:tcPr>
            <w:tcW w:w="742" w:type="pct"/>
            <w:vAlign w:val="center"/>
          </w:tcPr>
          <w:p w:rsidR="00DD1D8F" w:rsidRPr="007810ED" w:rsidRDefault="00DD1D8F" w:rsidP="00A95F86">
            <w:pPr>
              <w:jc w:val="right"/>
              <w:rPr>
                <w:rFonts w:ascii="Arial Narrow" w:hAnsi="Arial Narrow" w:cs="Arial"/>
                <w:sz w:val="20"/>
                <w:szCs w:val="20"/>
              </w:rPr>
            </w:pPr>
            <w:r w:rsidRPr="007810ED">
              <w:rPr>
                <w:rFonts w:ascii="Arial Narrow" w:hAnsi="Arial Narrow" w:cs="Arial"/>
                <w:sz w:val="20"/>
                <w:szCs w:val="20"/>
              </w:rPr>
              <w:t xml:space="preserve">- 696 </w:t>
            </w:r>
          </w:p>
        </w:tc>
      </w:tr>
    </w:tbl>
    <w:p w:rsidR="00DD1D8F" w:rsidRPr="007810ED" w:rsidRDefault="00DD1D8F" w:rsidP="00364DF1">
      <w:pPr>
        <w:ind w:firstLine="709"/>
        <w:jc w:val="both"/>
        <w:rPr>
          <w:rFonts w:ascii="Arial" w:hAnsi="Arial" w:cs="Arial"/>
          <w:sz w:val="24"/>
          <w:szCs w:val="24"/>
        </w:rPr>
      </w:pPr>
    </w:p>
    <w:p w:rsidR="00DD1D8F" w:rsidRPr="007810ED" w:rsidRDefault="00DD1D8F" w:rsidP="00364DF1">
      <w:pPr>
        <w:ind w:firstLine="709"/>
        <w:jc w:val="both"/>
        <w:rPr>
          <w:rFonts w:ascii="Arial" w:hAnsi="Arial" w:cs="Arial"/>
          <w:sz w:val="24"/>
          <w:szCs w:val="24"/>
        </w:rPr>
      </w:pPr>
      <w:r w:rsidRPr="007810ED">
        <w:rPr>
          <w:rFonts w:ascii="Arial" w:hAnsi="Arial" w:cs="Arial"/>
          <w:sz w:val="24"/>
          <w:szCs w:val="24"/>
        </w:rPr>
        <w:t>По среднему варианту расчета прогноза численности населения к 2042 году общая площадь плоскостных спортивных сооружений (площадки, поля) должна составлять 69333 м</w:t>
      </w:r>
      <w:r w:rsidRPr="007810ED">
        <w:rPr>
          <w:rFonts w:ascii="Arial" w:hAnsi="Arial" w:cs="Arial"/>
          <w:sz w:val="24"/>
          <w:szCs w:val="24"/>
          <w:vertAlign w:val="superscript"/>
        </w:rPr>
        <w:t>2</w:t>
      </w:r>
      <w:r w:rsidRPr="007810ED">
        <w:rPr>
          <w:rFonts w:ascii="Arial" w:hAnsi="Arial" w:cs="Arial"/>
          <w:sz w:val="24"/>
          <w:szCs w:val="24"/>
        </w:rPr>
        <w:t>,</w:t>
      </w:r>
      <w:r w:rsidR="007810ED" w:rsidRPr="007810ED">
        <w:rPr>
          <w:rFonts w:ascii="Arial" w:hAnsi="Arial" w:cs="Arial"/>
          <w:sz w:val="24"/>
          <w:szCs w:val="24"/>
        </w:rPr>
        <w:t xml:space="preserve"> </w:t>
      </w:r>
      <w:r w:rsidRPr="007810ED">
        <w:rPr>
          <w:rFonts w:ascii="Arial" w:hAnsi="Arial" w:cs="Arial"/>
          <w:sz w:val="24"/>
          <w:szCs w:val="24"/>
        </w:rPr>
        <w:t>т.е. необходимо увеличить площади на 1859 м</w:t>
      </w:r>
      <w:r w:rsidRPr="007810ED">
        <w:rPr>
          <w:rFonts w:ascii="Arial" w:hAnsi="Arial" w:cs="Arial"/>
          <w:sz w:val="24"/>
          <w:szCs w:val="24"/>
          <w:vertAlign w:val="superscript"/>
        </w:rPr>
        <w:t>2</w:t>
      </w:r>
      <w:r w:rsidRPr="007810ED">
        <w:rPr>
          <w:rFonts w:ascii="Arial" w:hAnsi="Arial" w:cs="Arial"/>
          <w:sz w:val="24"/>
          <w:szCs w:val="24"/>
        </w:rPr>
        <w:t>. Площадь пола в спортивных залах должна составить 386286 м</w:t>
      </w:r>
      <w:r w:rsidRPr="007810ED">
        <w:rPr>
          <w:rFonts w:ascii="Arial" w:hAnsi="Arial" w:cs="Arial"/>
          <w:sz w:val="24"/>
          <w:szCs w:val="24"/>
          <w:vertAlign w:val="superscript"/>
        </w:rPr>
        <w:t>2</w:t>
      </w:r>
      <w:r w:rsidRPr="00484FFA">
        <w:rPr>
          <w:rFonts w:ascii="Arial" w:hAnsi="Arial" w:cs="Arial"/>
          <w:sz w:val="24"/>
          <w:szCs w:val="24"/>
        </w:rPr>
        <w:t>,</w:t>
      </w:r>
      <w:r w:rsidR="00484FFA">
        <w:rPr>
          <w:rFonts w:ascii="Arial" w:hAnsi="Arial" w:cs="Arial"/>
          <w:sz w:val="24"/>
          <w:szCs w:val="24"/>
        </w:rPr>
        <w:t xml:space="preserve"> </w:t>
      </w:r>
      <w:r w:rsidRPr="007810ED">
        <w:rPr>
          <w:rFonts w:ascii="Arial" w:hAnsi="Arial" w:cs="Arial"/>
          <w:sz w:val="24"/>
          <w:szCs w:val="24"/>
        </w:rPr>
        <w:t>таким образом необходим ввод новых объемов площадей спортивных залов (до норматива 350 м</w:t>
      </w:r>
      <w:r w:rsidRPr="007810ED">
        <w:rPr>
          <w:rFonts w:ascii="Arial" w:hAnsi="Arial" w:cs="Arial"/>
          <w:sz w:val="24"/>
          <w:szCs w:val="24"/>
          <w:vertAlign w:val="superscript"/>
        </w:rPr>
        <w:t>2</w:t>
      </w:r>
      <w:r w:rsidRPr="007810ED">
        <w:rPr>
          <w:rFonts w:ascii="Arial" w:hAnsi="Arial" w:cs="Arial"/>
          <w:sz w:val="24"/>
          <w:szCs w:val="24"/>
        </w:rPr>
        <w:t xml:space="preserve"> на 1000 населения), а так же необходимо увеличить зеркало воды до 1803 м</w:t>
      </w:r>
      <w:r w:rsidRPr="007810ED">
        <w:rPr>
          <w:rFonts w:ascii="Arial" w:hAnsi="Arial" w:cs="Arial"/>
          <w:sz w:val="24"/>
          <w:szCs w:val="24"/>
          <w:vertAlign w:val="superscript"/>
        </w:rPr>
        <w:t>2</w:t>
      </w:r>
      <w:r w:rsidRPr="007810ED">
        <w:rPr>
          <w:rFonts w:ascii="Arial" w:hAnsi="Arial" w:cs="Arial"/>
          <w:sz w:val="24"/>
          <w:szCs w:val="24"/>
        </w:rPr>
        <w:t>.</w:t>
      </w:r>
    </w:p>
    <w:p w:rsidR="00DD1D8F" w:rsidRPr="007810ED" w:rsidRDefault="00DD1D8F" w:rsidP="00364DF1">
      <w:pPr>
        <w:ind w:firstLine="709"/>
        <w:jc w:val="both"/>
        <w:rPr>
          <w:rFonts w:ascii="Arial" w:hAnsi="Arial" w:cs="Arial"/>
          <w:sz w:val="24"/>
          <w:szCs w:val="24"/>
        </w:rPr>
      </w:pPr>
      <w:r w:rsidRPr="007810ED">
        <w:rPr>
          <w:rFonts w:ascii="Arial" w:hAnsi="Arial" w:cs="Arial"/>
          <w:sz w:val="24"/>
          <w:szCs w:val="24"/>
        </w:rPr>
        <w:t>Для решения поставленных целевых показателей проектом предлагается 31 мероприятие местного значения, которые направлены на рост охвата населения спортивными объектами. Новые многофункциональные площадки позволят сконцентрировать микрорайоны города, позволяя заниматься, не выезжая за пределы сформированных кварталов жилой застройки.</w:t>
      </w:r>
    </w:p>
    <w:p w:rsidR="00DD1D8F" w:rsidRPr="007810ED" w:rsidRDefault="00DD1D8F" w:rsidP="00364DF1">
      <w:pPr>
        <w:ind w:firstLine="709"/>
        <w:jc w:val="both"/>
        <w:rPr>
          <w:rFonts w:ascii="Arial" w:hAnsi="Arial" w:cs="Arial"/>
          <w:sz w:val="24"/>
          <w:szCs w:val="24"/>
        </w:rPr>
      </w:pPr>
      <w:r w:rsidRPr="007810ED">
        <w:rPr>
          <w:rFonts w:ascii="Arial" w:hAnsi="Arial" w:cs="Arial"/>
          <w:sz w:val="24"/>
          <w:szCs w:val="24"/>
        </w:rPr>
        <w:t xml:space="preserve"> Также схемой территориального планирования Ставропольского края предусмотрено:</w:t>
      </w:r>
    </w:p>
    <w:p w:rsidR="00DD1D8F" w:rsidRPr="007810ED" w:rsidRDefault="00DD1D8F" w:rsidP="006A58A2">
      <w:pPr>
        <w:numPr>
          <w:ilvl w:val="0"/>
          <w:numId w:val="119"/>
        </w:numPr>
        <w:tabs>
          <w:tab w:val="left" w:pos="993"/>
        </w:tabs>
        <w:ind w:left="0" w:firstLine="709"/>
        <w:jc w:val="both"/>
        <w:rPr>
          <w:rFonts w:ascii="Arial" w:hAnsi="Arial" w:cs="Arial"/>
          <w:sz w:val="24"/>
          <w:szCs w:val="24"/>
        </w:rPr>
      </w:pPr>
      <w:r w:rsidRPr="007810ED">
        <w:rPr>
          <w:rFonts w:ascii="Arial" w:hAnsi="Arial" w:cs="Arial"/>
          <w:sz w:val="24"/>
          <w:szCs w:val="24"/>
        </w:rPr>
        <w:t>Строительство физкультурно-оздоровительного комплекса с универсальным игровым залом;</w:t>
      </w:r>
    </w:p>
    <w:p w:rsidR="00DD1D8F" w:rsidRPr="007810ED" w:rsidRDefault="00DD1D8F" w:rsidP="006A58A2">
      <w:pPr>
        <w:numPr>
          <w:ilvl w:val="0"/>
          <w:numId w:val="119"/>
        </w:numPr>
        <w:tabs>
          <w:tab w:val="left" w:pos="993"/>
        </w:tabs>
        <w:ind w:left="0" w:firstLine="709"/>
        <w:jc w:val="both"/>
        <w:rPr>
          <w:rFonts w:ascii="Arial" w:hAnsi="Arial" w:cs="Arial"/>
          <w:sz w:val="24"/>
          <w:szCs w:val="24"/>
        </w:rPr>
      </w:pPr>
      <w:r w:rsidRPr="007810ED">
        <w:rPr>
          <w:rFonts w:ascii="Arial" w:hAnsi="Arial" w:cs="Arial"/>
          <w:sz w:val="24"/>
          <w:szCs w:val="24"/>
        </w:rPr>
        <w:t>Строительство дворца спорта «Арена Кисловодск»;</w:t>
      </w:r>
    </w:p>
    <w:p w:rsidR="00DD1D8F" w:rsidRPr="007810ED" w:rsidRDefault="00DD1D8F" w:rsidP="006A58A2">
      <w:pPr>
        <w:numPr>
          <w:ilvl w:val="0"/>
          <w:numId w:val="119"/>
        </w:numPr>
        <w:tabs>
          <w:tab w:val="left" w:pos="993"/>
        </w:tabs>
        <w:ind w:left="0" w:firstLine="709"/>
        <w:jc w:val="both"/>
        <w:rPr>
          <w:rFonts w:ascii="Arial" w:hAnsi="Arial" w:cs="Arial"/>
          <w:sz w:val="24"/>
          <w:szCs w:val="24"/>
        </w:rPr>
      </w:pPr>
      <w:r w:rsidRPr="007810ED">
        <w:rPr>
          <w:rFonts w:ascii="Arial" w:hAnsi="Arial" w:cs="Arial"/>
          <w:sz w:val="24"/>
          <w:szCs w:val="24"/>
        </w:rPr>
        <w:t>Реконструкция объектов спортивной базы 5-й этап. Верхняя база;</w:t>
      </w:r>
    </w:p>
    <w:p w:rsidR="00DD1D8F" w:rsidRPr="007810ED" w:rsidRDefault="00DD1D8F" w:rsidP="006A58A2">
      <w:pPr>
        <w:numPr>
          <w:ilvl w:val="0"/>
          <w:numId w:val="119"/>
        </w:numPr>
        <w:tabs>
          <w:tab w:val="left" w:pos="993"/>
        </w:tabs>
        <w:ind w:left="0" w:firstLine="709"/>
        <w:jc w:val="both"/>
        <w:rPr>
          <w:rFonts w:ascii="Arial" w:hAnsi="Arial" w:cs="Arial"/>
          <w:sz w:val="24"/>
          <w:szCs w:val="24"/>
        </w:rPr>
      </w:pPr>
      <w:r w:rsidRPr="007810ED">
        <w:rPr>
          <w:rFonts w:ascii="Arial" w:hAnsi="Arial" w:cs="Arial"/>
          <w:sz w:val="24"/>
          <w:szCs w:val="24"/>
        </w:rPr>
        <w:t>Реконструкция объектов спортивной базы 6-й этап. Нижняя база. 1-я очередь строительства.</w:t>
      </w:r>
    </w:p>
    <w:p w:rsidR="00DD1D8F" w:rsidRPr="007810ED" w:rsidRDefault="00DD1D8F" w:rsidP="00364DF1">
      <w:pPr>
        <w:ind w:firstLine="709"/>
        <w:jc w:val="both"/>
        <w:rPr>
          <w:rFonts w:ascii="Arial" w:hAnsi="Arial" w:cs="Arial"/>
          <w:sz w:val="24"/>
          <w:szCs w:val="24"/>
        </w:rPr>
      </w:pPr>
      <w:r w:rsidRPr="007810ED">
        <w:rPr>
          <w:rFonts w:ascii="Arial" w:hAnsi="Arial" w:cs="Arial"/>
          <w:sz w:val="24"/>
          <w:szCs w:val="24"/>
        </w:rPr>
        <w:t xml:space="preserve">Объекты федерального значения не предусмотрены к </w:t>
      </w:r>
      <w:r w:rsidR="0023236A" w:rsidRPr="007810ED">
        <w:rPr>
          <w:rFonts w:ascii="Arial" w:hAnsi="Arial" w:cs="Arial"/>
          <w:sz w:val="24"/>
          <w:szCs w:val="24"/>
        </w:rPr>
        <w:t>размещению на территории округа</w:t>
      </w:r>
      <w:r w:rsidRPr="007810ED">
        <w:rPr>
          <w:rFonts w:ascii="Arial" w:hAnsi="Arial" w:cs="Arial"/>
          <w:sz w:val="24"/>
          <w:szCs w:val="24"/>
        </w:rPr>
        <w:t>. Перечень объектов местного значения указан в п. 1.1.3 «Объекты физической культуры и спорта» тома 1. Положение о территориальном планировании.</w:t>
      </w:r>
    </w:p>
    <w:p w:rsidR="00DD1D8F" w:rsidRPr="007810ED" w:rsidRDefault="00DD1D8F" w:rsidP="0023236A">
      <w:pPr>
        <w:ind w:firstLine="709"/>
        <w:jc w:val="both"/>
        <w:rPr>
          <w:rFonts w:ascii="Arial" w:hAnsi="Arial" w:cs="Arial"/>
          <w:sz w:val="24"/>
          <w:szCs w:val="24"/>
        </w:rPr>
      </w:pPr>
      <w:r w:rsidRPr="007810ED">
        <w:rPr>
          <w:rFonts w:ascii="Arial" w:hAnsi="Arial" w:cs="Arial"/>
          <w:b/>
          <w:sz w:val="24"/>
          <w:szCs w:val="24"/>
        </w:rPr>
        <w:lastRenderedPageBreak/>
        <w:t xml:space="preserve">Развитие потребительского рынка. </w:t>
      </w:r>
      <w:r w:rsidRPr="007810ED">
        <w:rPr>
          <w:rFonts w:ascii="Arial" w:hAnsi="Arial" w:cs="Arial"/>
          <w:sz w:val="24"/>
          <w:szCs w:val="24"/>
        </w:rPr>
        <w:t>Существующие в городе-курорте торговые и коммунально-бытовые предприятия почти полностью удовлетворяют потребности города-курорта.</w:t>
      </w:r>
    </w:p>
    <w:p w:rsidR="00DD1D8F" w:rsidRPr="007810ED" w:rsidRDefault="00DD1D8F" w:rsidP="0023236A">
      <w:pPr>
        <w:ind w:firstLine="709"/>
        <w:jc w:val="both"/>
        <w:rPr>
          <w:rFonts w:ascii="Arial" w:hAnsi="Arial" w:cs="Arial"/>
          <w:sz w:val="24"/>
          <w:szCs w:val="24"/>
        </w:rPr>
      </w:pPr>
      <w:r w:rsidRPr="007810ED">
        <w:rPr>
          <w:rFonts w:ascii="Arial" w:hAnsi="Arial" w:cs="Arial"/>
          <w:sz w:val="24"/>
          <w:szCs w:val="24"/>
        </w:rPr>
        <w:t>Стратегические цели развития потребительского рынка города-курорта Кисловодска:</w:t>
      </w:r>
    </w:p>
    <w:p w:rsidR="00DD1D8F" w:rsidRPr="007810ED" w:rsidRDefault="00DD1D8F" w:rsidP="00AA653B">
      <w:pPr>
        <w:numPr>
          <w:ilvl w:val="0"/>
          <w:numId w:val="18"/>
        </w:numPr>
        <w:tabs>
          <w:tab w:val="left" w:pos="993"/>
        </w:tabs>
        <w:suppressAutoHyphens/>
        <w:ind w:left="0" w:firstLine="709"/>
        <w:jc w:val="both"/>
        <w:rPr>
          <w:rFonts w:ascii="Arial" w:hAnsi="Arial" w:cs="Arial"/>
          <w:sz w:val="24"/>
          <w:szCs w:val="24"/>
        </w:rPr>
      </w:pPr>
      <w:r w:rsidRPr="007810ED">
        <w:rPr>
          <w:rFonts w:ascii="Arial" w:hAnsi="Arial" w:cs="Arial"/>
          <w:sz w:val="24"/>
          <w:szCs w:val="24"/>
        </w:rPr>
        <w:t>Улучшение, развитие и совершенствование торгового и бытового обслуживания городского населения путем обеспечения пешеходной и транспортной доступности торговых и бытовых услуг за счёт развития инфраструктуры потребительского рынка на основе совершенствования размещения и видового разнообразия предприятий торговли, общественного питания и бытового обслуживания.</w:t>
      </w:r>
    </w:p>
    <w:p w:rsidR="00DD1D8F" w:rsidRPr="007810ED" w:rsidRDefault="00DD1D8F" w:rsidP="00AA653B">
      <w:pPr>
        <w:numPr>
          <w:ilvl w:val="0"/>
          <w:numId w:val="18"/>
        </w:numPr>
        <w:tabs>
          <w:tab w:val="left" w:pos="993"/>
        </w:tabs>
        <w:suppressAutoHyphens/>
        <w:ind w:left="0" w:firstLine="709"/>
        <w:jc w:val="both"/>
        <w:rPr>
          <w:rFonts w:ascii="Arial" w:hAnsi="Arial" w:cs="Arial"/>
          <w:sz w:val="24"/>
          <w:szCs w:val="24"/>
        </w:rPr>
      </w:pPr>
      <w:r w:rsidRPr="007810ED">
        <w:rPr>
          <w:rFonts w:ascii="Arial" w:hAnsi="Arial" w:cs="Arial"/>
          <w:sz w:val="24"/>
          <w:szCs w:val="24"/>
        </w:rPr>
        <w:t xml:space="preserve">Дальнейшее развитие ярмарочной деятельности. </w:t>
      </w:r>
    </w:p>
    <w:p w:rsidR="00DD1D8F" w:rsidRPr="007810ED" w:rsidRDefault="00DD1D8F" w:rsidP="00AA653B">
      <w:pPr>
        <w:numPr>
          <w:ilvl w:val="0"/>
          <w:numId w:val="18"/>
        </w:numPr>
        <w:tabs>
          <w:tab w:val="left" w:pos="993"/>
        </w:tabs>
        <w:suppressAutoHyphens/>
        <w:ind w:left="0" w:firstLine="709"/>
        <w:jc w:val="both"/>
        <w:rPr>
          <w:rFonts w:ascii="Arial" w:hAnsi="Arial" w:cs="Arial"/>
          <w:sz w:val="24"/>
          <w:szCs w:val="24"/>
        </w:rPr>
      </w:pPr>
      <w:r w:rsidRPr="007810ED">
        <w:rPr>
          <w:rFonts w:ascii="Arial" w:hAnsi="Arial" w:cs="Arial"/>
          <w:sz w:val="24"/>
          <w:szCs w:val="24"/>
        </w:rPr>
        <w:t>Приоритетное развитие общедоступной сети предприятий общественного питания.</w:t>
      </w:r>
    </w:p>
    <w:p w:rsidR="00DD1D8F" w:rsidRPr="007810ED" w:rsidRDefault="00DD1D8F" w:rsidP="00AA653B">
      <w:pPr>
        <w:numPr>
          <w:ilvl w:val="0"/>
          <w:numId w:val="18"/>
        </w:numPr>
        <w:tabs>
          <w:tab w:val="left" w:pos="993"/>
        </w:tabs>
        <w:suppressAutoHyphens/>
        <w:ind w:left="0" w:firstLine="709"/>
        <w:jc w:val="both"/>
        <w:rPr>
          <w:rFonts w:ascii="Arial" w:hAnsi="Arial" w:cs="Arial"/>
          <w:sz w:val="24"/>
          <w:szCs w:val="24"/>
        </w:rPr>
      </w:pPr>
      <w:r w:rsidRPr="007810ED">
        <w:rPr>
          <w:rFonts w:ascii="Arial" w:hAnsi="Arial" w:cs="Arial"/>
          <w:sz w:val="24"/>
          <w:szCs w:val="24"/>
        </w:rPr>
        <w:t>Преодоление диспропорций в развитии потребительского рынка и формирование современной логистической системы города.</w:t>
      </w:r>
    </w:p>
    <w:p w:rsidR="00DD1D8F" w:rsidRPr="007810ED" w:rsidRDefault="00DD1D8F" w:rsidP="00AA653B">
      <w:pPr>
        <w:numPr>
          <w:ilvl w:val="0"/>
          <w:numId w:val="18"/>
        </w:numPr>
        <w:tabs>
          <w:tab w:val="left" w:pos="993"/>
        </w:tabs>
        <w:suppressAutoHyphens/>
        <w:ind w:left="0" w:firstLine="709"/>
        <w:jc w:val="both"/>
        <w:rPr>
          <w:rFonts w:ascii="Arial" w:hAnsi="Arial" w:cs="Arial"/>
          <w:sz w:val="24"/>
          <w:szCs w:val="24"/>
        </w:rPr>
      </w:pPr>
      <w:r w:rsidRPr="007810ED">
        <w:rPr>
          <w:rFonts w:ascii="Arial" w:hAnsi="Arial" w:cs="Arial"/>
          <w:sz w:val="24"/>
          <w:szCs w:val="24"/>
        </w:rPr>
        <w:t xml:space="preserve">Насыщение потребительского рынка города-курорта широким набором социально значимых бытовых услуг. </w:t>
      </w:r>
    </w:p>
    <w:p w:rsidR="00DD1D8F" w:rsidRPr="007810ED" w:rsidRDefault="00DD1D8F" w:rsidP="0023236A">
      <w:pPr>
        <w:widowControl w:val="0"/>
        <w:tabs>
          <w:tab w:val="center" w:pos="5208"/>
        </w:tabs>
        <w:autoSpaceDE w:val="0"/>
        <w:ind w:firstLine="709"/>
        <w:jc w:val="both"/>
        <w:rPr>
          <w:rFonts w:ascii="Arial" w:hAnsi="Arial" w:cs="Arial"/>
          <w:sz w:val="24"/>
          <w:szCs w:val="24"/>
        </w:rPr>
      </w:pPr>
      <w:r w:rsidRPr="007810ED">
        <w:rPr>
          <w:rFonts w:ascii="Arial" w:hAnsi="Arial" w:cs="Arial"/>
          <w:b/>
        </w:rPr>
        <w:tab/>
      </w:r>
      <w:r w:rsidRPr="007810ED">
        <w:rPr>
          <w:rFonts w:ascii="Arial" w:hAnsi="Arial" w:cs="Arial"/>
          <w:sz w:val="24"/>
          <w:szCs w:val="24"/>
        </w:rPr>
        <w:t xml:space="preserve">Территориальная организация сферы обслуживания в рамках городского округа призвана обеспечить достаточное по объему и разнообразию обслуживание при минимальных затратах времени на посещение учреждений, предоставляющих услуги. </w:t>
      </w:r>
    </w:p>
    <w:p w:rsidR="00DD1D8F" w:rsidRPr="007810ED" w:rsidRDefault="00DD1D8F" w:rsidP="0023236A">
      <w:pPr>
        <w:ind w:firstLine="709"/>
        <w:jc w:val="both"/>
        <w:rPr>
          <w:rFonts w:ascii="Arial" w:hAnsi="Arial" w:cs="Arial"/>
          <w:sz w:val="24"/>
          <w:szCs w:val="24"/>
        </w:rPr>
      </w:pPr>
      <w:r w:rsidRPr="007810ED">
        <w:rPr>
          <w:rFonts w:ascii="Arial" w:hAnsi="Arial" w:cs="Arial"/>
          <w:sz w:val="24"/>
          <w:szCs w:val="24"/>
        </w:rPr>
        <w:t>Проектом генерального плана предлагается формирование развитой системы центров обслуживания с определенным набором объектов социальной и коммунально-бытовой инфраструктуры.</w:t>
      </w:r>
    </w:p>
    <w:p w:rsidR="00DD1D8F" w:rsidRPr="007810ED" w:rsidRDefault="00DD1D8F" w:rsidP="0023236A">
      <w:pPr>
        <w:widowControl w:val="0"/>
        <w:tabs>
          <w:tab w:val="center" w:pos="5208"/>
        </w:tabs>
        <w:autoSpaceDE w:val="0"/>
        <w:ind w:firstLine="709"/>
        <w:jc w:val="both"/>
        <w:rPr>
          <w:rFonts w:ascii="Arial" w:hAnsi="Arial" w:cs="Arial"/>
          <w:sz w:val="24"/>
          <w:szCs w:val="24"/>
          <w:vertAlign w:val="superscript"/>
        </w:rPr>
      </w:pPr>
      <w:r w:rsidRPr="007810ED">
        <w:rPr>
          <w:rFonts w:ascii="Arial" w:hAnsi="Arial" w:cs="Arial"/>
          <w:sz w:val="24"/>
          <w:szCs w:val="24"/>
        </w:rPr>
        <w:t xml:space="preserve">Эта цель достигается за счет </w:t>
      </w:r>
      <w:r w:rsidRPr="007810ED">
        <w:rPr>
          <w:rFonts w:ascii="Arial" w:hAnsi="Arial" w:cs="Arial"/>
          <w:b/>
          <w:sz w:val="24"/>
          <w:szCs w:val="24"/>
        </w:rPr>
        <w:t>формирования соподчиненной системы центров</w:t>
      </w:r>
      <w:r w:rsidRPr="007810ED">
        <w:rPr>
          <w:rFonts w:ascii="Arial" w:hAnsi="Arial" w:cs="Arial"/>
          <w:sz w:val="24"/>
          <w:szCs w:val="24"/>
        </w:rPr>
        <w:t xml:space="preserve"> на территории города-курорта в зависимости от ранга – </w:t>
      </w:r>
      <w:r w:rsidRPr="007810ED">
        <w:rPr>
          <w:rFonts w:ascii="Arial" w:hAnsi="Arial" w:cs="Arial"/>
          <w:b/>
          <w:sz w:val="24"/>
          <w:szCs w:val="24"/>
        </w:rPr>
        <w:t xml:space="preserve">общегородской центр, центры обслуживания районного, микрорайонного значения, локальные центры </w:t>
      </w:r>
      <w:r w:rsidRPr="007810ED">
        <w:rPr>
          <w:rFonts w:ascii="Arial" w:hAnsi="Arial" w:cs="Arial"/>
          <w:sz w:val="24"/>
          <w:szCs w:val="24"/>
        </w:rPr>
        <w:t>жилых образований, санаторно-курортных зон, ландшафтно-рекреационных территорий и сельских населенных пунктов.</w:t>
      </w:r>
    </w:p>
    <w:p w:rsidR="00DD1D8F" w:rsidRPr="007810ED" w:rsidRDefault="00DD1D8F" w:rsidP="0023236A">
      <w:pPr>
        <w:ind w:firstLine="709"/>
        <w:jc w:val="both"/>
        <w:rPr>
          <w:rFonts w:ascii="Arial" w:hAnsi="Arial" w:cs="Arial"/>
          <w:sz w:val="24"/>
          <w:szCs w:val="24"/>
        </w:rPr>
      </w:pPr>
      <w:r w:rsidRPr="007810ED">
        <w:rPr>
          <w:rFonts w:ascii="Arial" w:hAnsi="Arial" w:cs="Arial"/>
          <w:sz w:val="24"/>
          <w:szCs w:val="24"/>
        </w:rPr>
        <w:t xml:space="preserve">Центры обслуживания генпланом предлагаются как на базе сложившейся системы общественных центров с их дальнейшим развитием, так и в новых жилых районах, микрорайонах, кварталах. </w:t>
      </w:r>
    </w:p>
    <w:p w:rsidR="00DD1D8F" w:rsidRPr="007810ED" w:rsidRDefault="00DD1D8F" w:rsidP="0023236A">
      <w:pPr>
        <w:ind w:firstLine="709"/>
        <w:jc w:val="both"/>
        <w:rPr>
          <w:rFonts w:ascii="Arial" w:hAnsi="Arial" w:cs="Arial"/>
          <w:sz w:val="24"/>
          <w:szCs w:val="24"/>
        </w:rPr>
      </w:pPr>
      <w:r w:rsidRPr="007810ED">
        <w:rPr>
          <w:rFonts w:ascii="Arial" w:hAnsi="Arial" w:cs="Arial"/>
          <w:b/>
          <w:sz w:val="24"/>
          <w:szCs w:val="24"/>
        </w:rPr>
        <w:t>Учреждения местного значения</w:t>
      </w:r>
      <w:r w:rsidRPr="007810ED">
        <w:rPr>
          <w:rFonts w:ascii="Arial" w:hAnsi="Arial" w:cs="Arial"/>
          <w:sz w:val="24"/>
          <w:szCs w:val="24"/>
        </w:rPr>
        <w:t xml:space="preserve"> формируют систему обслуживания жилых районов, а </w:t>
      </w:r>
      <w:r w:rsidRPr="007810ED">
        <w:rPr>
          <w:rFonts w:ascii="Arial" w:hAnsi="Arial" w:cs="Arial"/>
          <w:b/>
          <w:sz w:val="24"/>
          <w:szCs w:val="24"/>
        </w:rPr>
        <w:t>учреждения городского значения</w:t>
      </w:r>
      <w:r w:rsidRPr="007810ED">
        <w:rPr>
          <w:rFonts w:ascii="Arial" w:hAnsi="Arial" w:cs="Arial"/>
          <w:sz w:val="24"/>
          <w:szCs w:val="24"/>
        </w:rPr>
        <w:t xml:space="preserve"> предназначены для обслуживания постоянного населения и дополнительных групп населения – отдыхающих в санаториях, пансионатах, частном секторе.</w:t>
      </w:r>
    </w:p>
    <w:p w:rsidR="00DD1D8F" w:rsidRPr="007810ED" w:rsidRDefault="00DD1D8F" w:rsidP="0023236A">
      <w:pPr>
        <w:widowControl w:val="0"/>
        <w:numPr>
          <w:ilvl w:val="1"/>
          <w:numId w:val="0"/>
        </w:numPr>
        <w:autoSpaceDE w:val="0"/>
        <w:ind w:firstLine="709"/>
        <w:jc w:val="both"/>
        <w:rPr>
          <w:rFonts w:ascii="Arial" w:hAnsi="Arial" w:cs="Arial"/>
          <w:bCs/>
          <w:sz w:val="24"/>
          <w:szCs w:val="24"/>
        </w:rPr>
      </w:pPr>
      <w:r w:rsidRPr="007810ED">
        <w:rPr>
          <w:rFonts w:ascii="Arial" w:hAnsi="Arial" w:cs="Arial"/>
          <w:bCs/>
          <w:sz w:val="24"/>
          <w:szCs w:val="24"/>
        </w:rPr>
        <w:t>В зависимости от периодичности пользования и с целью обеспечения удобства пользования различными учреждениями</w:t>
      </w:r>
      <w:r w:rsidRPr="007810ED">
        <w:rPr>
          <w:rFonts w:ascii="Arial" w:hAnsi="Arial" w:cs="Arial"/>
          <w:b/>
          <w:bCs/>
          <w:sz w:val="24"/>
          <w:szCs w:val="24"/>
        </w:rPr>
        <w:t xml:space="preserve"> рассматривается четыре ступени обслуживания, </w:t>
      </w:r>
      <w:r w:rsidRPr="007810ED">
        <w:rPr>
          <w:rFonts w:ascii="Arial" w:hAnsi="Arial" w:cs="Arial"/>
          <w:bCs/>
          <w:sz w:val="24"/>
          <w:szCs w:val="24"/>
        </w:rPr>
        <w:t>в соответствии с которой все учреждения делятся на четыре группы: повседневного, периодического, эпизодического и уникального пользования.</w:t>
      </w:r>
    </w:p>
    <w:p w:rsidR="00DD1D8F" w:rsidRPr="007810ED" w:rsidRDefault="00DD1D8F" w:rsidP="0023236A">
      <w:pPr>
        <w:numPr>
          <w:ilvl w:val="1"/>
          <w:numId w:val="0"/>
        </w:numPr>
        <w:ind w:firstLine="709"/>
        <w:jc w:val="both"/>
        <w:rPr>
          <w:rFonts w:ascii="Arial" w:hAnsi="Arial" w:cs="Arial"/>
          <w:bCs/>
          <w:sz w:val="24"/>
          <w:szCs w:val="24"/>
        </w:rPr>
      </w:pPr>
      <w:r w:rsidRPr="007810ED">
        <w:rPr>
          <w:rFonts w:ascii="Arial" w:hAnsi="Arial" w:cs="Arial"/>
          <w:b/>
          <w:sz w:val="24"/>
          <w:szCs w:val="24"/>
        </w:rPr>
        <w:t>1. Учреждения п</w:t>
      </w:r>
      <w:r w:rsidRPr="007810ED">
        <w:rPr>
          <w:rFonts w:ascii="Arial" w:hAnsi="Arial" w:cs="Arial"/>
          <w:b/>
          <w:iCs/>
          <w:sz w:val="24"/>
          <w:szCs w:val="24"/>
        </w:rPr>
        <w:t>овседневного пользования</w:t>
      </w:r>
      <w:r w:rsidRPr="007810ED">
        <w:rPr>
          <w:rFonts w:ascii="Arial" w:hAnsi="Arial" w:cs="Arial"/>
          <w:bCs/>
          <w:sz w:val="24"/>
          <w:szCs w:val="24"/>
        </w:rPr>
        <w:t xml:space="preserve"> имеют периодичность пользования не реже 1 раза в неделю. Предприятия и учреждения повседневного пользования располагаются в непосредственной близости к местам проживания </w:t>
      </w:r>
      <w:r w:rsidRPr="007810ED">
        <w:rPr>
          <w:rFonts w:ascii="Arial" w:hAnsi="Arial" w:cs="Arial"/>
          <w:bCs/>
          <w:sz w:val="24"/>
          <w:szCs w:val="24"/>
        </w:rPr>
        <w:lastRenderedPageBreak/>
        <w:t>или приложения труда населения, рассчитаны на постоянное население Кисловодска. На перспективу данные учреждения должны обслуживать население, проживающее в радиусе 20-30-минутной пешеходной доступности.</w:t>
      </w:r>
    </w:p>
    <w:p w:rsidR="00DD1D8F" w:rsidRPr="007810ED" w:rsidRDefault="00DD1D8F" w:rsidP="0023236A">
      <w:pPr>
        <w:ind w:firstLine="709"/>
        <w:jc w:val="both"/>
        <w:rPr>
          <w:rFonts w:ascii="Arial" w:hAnsi="Arial" w:cs="Arial"/>
          <w:sz w:val="24"/>
          <w:szCs w:val="24"/>
        </w:rPr>
      </w:pPr>
      <w:r w:rsidRPr="007810ED">
        <w:rPr>
          <w:rFonts w:ascii="Arial" w:hAnsi="Arial" w:cs="Arial"/>
          <w:sz w:val="24"/>
          <w:szCs w:val="24"/>
        </w:rPr>
        <w:t>Учреждения повседневного обслуживания размещаются в пределах жилых территорий микрорайонов и жилых групп в радиусе пешеходной доступности (400- 500 м). К учреждениям повседневного обслуживания относятся: школы, детские дошкольные учреждения, магазины шаговой доступности, кафе, спортивные площадки.</w:t>
      </w:r>
    </w:p>
    <w:p w:rsidR="00DD1D8F" w:rsidRPr="007810ED" w:rsidRDefault="00DD1D8F" w:rsidP="0023236A">
      <w:pPr>
        <w:numPr>
          <w:ilvl w:val="1"/>
          <w:numId w:val="0"/>
        </w:numPr>
        <w:ind w:firstLine="709"/>
        <w:jc w:val="both"/>
        <w:rPr>
          <w:rFonts w:ascii="Arial" w:hAnsi="Arial" w:cs="Arial"/>
          <w:bCs/>
          <w:sz w:val="24"/>
          <w:szCs w:val="24"/>
        </w:rPr>
      </w:pPr>
      <w:r w:rsidRPr="007810ED">
        <w:rPr>
          <w:rFonts w:ascii="Arial" w:hAnsi="Arial" w:cs="Arial"/>
          <w:b/>
          <w:sz w:val="24"/>
          <w:szCs w:val="24"/>
        </w:rPr>
        <w:t>2. Учреждения периодического пользования</w:t>
      </w:r>
      <w:r w:rsidRPr="007810ED">
        <w:rPr>
          <w:rFonts w:ascii="Arial" w:hAnsi="Arial" w:cs="Arial"/>
          <w:sz w:val="24"/>
          <w:szCs w:val="24"/>
        </w:rPr>
        <w:t xml:space="preserve"> должны иметь </w:t>
      </w:r>
      <w:r w:rsidRPr="007810ED">
        <w:rPr>
          <w:rFonts w:ascii="Arial" w:hAnsi="Arial" w:cs="Arial"/>
          <w:bCs/>
          <w:sz w:val="24"/>
          <w:szCs w:val="24"/>
        </w:rPr>
        <w:t>периодичность пользования не реже 1 раза в месяц. Обслуживание этой ступени формирует объекты социальной инфраструктуры городского</w:t>
      </w:r>
      <w:r w:rsidRPr="007810ED">
        <w:rPr>
          <w:rFonts w:ascii="Arial" w:hAnsi="Arial" w:cs="Arial"/>
          <w:bCs/>
          <w:iCs/>
          <w:sz w:val="24"/>
          <w:szCs w:val="24"/>
        </w:rPr>
        <w:t xml:space="preserve"> уровня обслуживания.</w:t>
      </w:r>
      <w:r w:rsidRPr="007810ED">
        <w:rPr>
          <w:rFonts w:ascii="Arial" w:hAnsi="Arial" w:cs="Arial"/>
          <w:bCs/>
          <w:sz w:val="24"/>
          <w:szCs w:val="24"/>
        </w:rPr>
        <w:t xml:space="preserve"> Объекты периодического обслуживания охватывают население в радиусе 1-часовой транспортной доступности. Для населения микрорайона, проживающего за пределами этого радиуса, могут формироваться подрайонные центры, обслуживающие население, в основном, в пределах 30-минутной транспортной доступности.</w:t>
      </w:r>
    </w:p>
    <w:p w:rsidR="00DD1D8F" w:rsidRPr="007810ED" w:rsidRDefault="00DD1D8F" w:rsidP="0023236A">
      <w:pPr>
        <w:ind w:firstLine="709"/>
        <w:jc w:val="both"/>
        <w:rPr>
          <w:rFonts w:ascii="Arial" w:hAnsi="Arial" w:cs="Arial"/>
          <w:sz w:val="24"/>
          <w:szCs w:val="24"/>
        </w:rPr>
      </w:pPr>
      <w:r w:rsidRPr="007810ED">
        <w:rPr>
          <w:rFonts w:ascii="Arial" w:hAnsi="Arial" w:cs="Arial"/>
          <w:sz w:val="24"/>
          <w:szCs w:val="24"/>
        </w:rPr>
        <w:t>Учреждения периодического пользования обслуживают население жилых районов, к ним относятся учреждения торговли (универсамы, гастрономы), общественного питания (столовые), клубы, поликлиники, фитнес-центры.</w:t>
      </w:r>
    </w:p>
    <w:p w:rsidR="00DD1D8F" w:rsidRPr="007810ED" w:rsidRDefault="00DD1D8F" w:rsidP="0023236A">
      <w:pPr>
        <w:ind w:firstLine="709"/>
        <w:jc w:val="both"/>
        <w:rPr>
          <w:rFonts w:ascii="Arial" w:hAnsi="Arial" w:cs="Arial"/>
          <w:sz w:val="24"/>
          <w:szCs w:val="24"/>
        </w:rPr>
      </w:pPr>
      <w:r w:rsidRPr="007810ED">
        <w:rPr>
          <w:rFonts w:ascii="Arial" w:hAnsi="Arial" w:cs="Arial"/>
          <w:sz w:val="24"/>
          <w:szCs w:val="24"/>
        </w:rPr>
        <w:t xml:space="preserve">Учреждения периодического и эпизодического обслуживания, размещаются в общественно-деловых зонах города-курорта. </w:t>
      </w:r>
    </w:p>
    <w:p w:rsidR="00DD1D8F" w:rsidRPr="007810ED" w:rsidRDefault="00DD1D8F" w:rsidP="0023236A">
      <w:pPr>
        <w:numPr>
          <w:ilvl w:val="1"/>
          <w:numId w:val="0"/>
        </w:numPr>
        <w:ind w:firstLine="709"/>
        <w:jc w:val="both"/>
        <w:rPr>
          <w:rFonts w:ascii="Arial" w:hAnsi="Arial" w:cs="Arial"/>
          <w:bCs/>
          <w:sz w:val="24"/>
          <w:szCs w:val="24"/>
        </w:rPr>
      </w:pPr>
      <w:r w:rsidRPr="007810ED">
        <w:rPr>
          <w:rFonts w:ascii="Arial" w:hAnsi="Arial" w:cs="Arial"/>
          <w:b/>
          <w:iCs/>
          <w:sz w:val="24"/>
          <w:szCs w:val="24"/>
        </w:rPr>
        <w:t>3. Учреждения эпизодического пользования</w:t>
      </w:r>
      <w:r w:rsidRPr="007810ED">
        <w:rPr>
          <w:rFonts w:ascii="Arial" w:hAnsi="Arial" w:cs="Arial"/>
          <w:bCs/>
          <w:sz w:val="24"/>
          <w:szCs w:val="24"/>
        </w:rPr>
        <w:t xml:space="preserve"> – объекты, посещаемые населением реже 1 раза в месяц. Учреждения эпизодического пользования не регламентируются радиусом обслуживания и служат основой формирования общегородского </w:t>
      </w:r>
      <w:r w:rsidRPr="007810ED">
        <w:rPr>
          <w:rFonts w:ascii="Arial" w:hAnsi="Arial" w:cs="Arial"/>
          <w:bCs/>
          <w:iCs/>
          <w:sz w:val="24"/>
          <w:szCs w:val="24"/>
        </w:rPr>
        <w:t xml:space="preserve">уровня </w:t>
      </w:r>
      <w:r w:rsidRPr="007810ED">
        <w:rPr>
          <w:rFonts w:ascii="Arial" w:hAnsi="Arial" w:cs="Arial"/>
          <w:bCs/>
          <w:sz w:val="24"/>
          <w:szCs w:val="24"/>
        </w:rPr>
        <w:t>обслуживания.</w:t>
      </w:r>
    </w:p>
    <w:p w:rsidR="00DD1D8F" w:rsidRPr="007810ED" w:rsidRDefault="00DD1D8F" w:rsidP="0023236A">
      <w:pPr>
        <w:ind w:firstLine="709"/>
        <w:jc w:val="both"/>
        <w:rPr>
          <w:rFonts w:ascii="Arial" w:hAnsi="Arial" w:cs="Arial"/>
          <w:iCs/>
          <w:sz w:val="24"/>
          <w:szCs w:val="24"/>
        </w:rPr>
      </w:pPr>
      <w:r w:rsidRPr="007810ED">
        <w:rPr>
          <w:rFonts w:ascii="Arial" w:hAnsi="Arial" w:cs="Arial"/>
          <w:iCs/>
          <w:sz w:val="24"/>
          <w:szCs w:val="24"/>
        </w:rPr>
        <w:t xml:space="preserve">К учреждениям эпизодического пользования общегородского и внегородского значения относятся: театры, универсально-зрелищные комплексы, гостиницы, библиотеки, крупные торгово-развлекательные центры, предприятия бытового обслуживания, </w:t>
      </w:r>
      <w:r w:rsidRPr="007810ED">
        <w:rPr>
          <w:rFonts w:ascii="Arial" w:hAnsi="Arial" w:cs="Arial"/>
          <w:bCs/>
          <w:sz w:val="24"/>
          <w:szCs w:val="24"/>
        </w:rPr>
        <w:t>многопрофильные</w:t>
      </w:r>
      <w:r w:rsidRPr="007810ED">
        <w:rPr>
          <w:rFonts w:ascii="Arial" w:hAnsi="Arial" w:cs="Arial"/>
          <w:iCs/>
          <w:sz w:val="24"/>
          <w:szCs w:val="24"/>
        </w:rPr>
        <w:t xml:space="preserve"> больницы</w:t>
      </w:r>
      <w:r w:rsidRPr="007810ED">
        <w:rPr>
          <w:rFonts w:ascii="Arial" w:hAnsi="Arial" w:cs="Arial"/>
          <w:bCs/>
          <w:sz w:val="24"/>
          <w:szCs w:val="24"/>
        </w:rPr>
        <w:t xml:space="preserve"> и медицинские центры, концертные и выставочные залы, ВУЗы, средние специальные учебные заведения, спортивные центры.</w:t>
      </w:r>
    </w:p>
    <w:p w:rsidR="00DD1D8F" w:rsidRPr="007810ED" w:rsidRDefault="00DD1D8F" w:rsidP="0023236A">
      <w:pPr>
        <w:numPr>
          <w:ilvl w:val="1"/>
          <w:numId w:val="0"/>
        </w:numPr>
        <w:ind w:firstLine="709"/>
        <w:jc w:val="both"/>
        <w:rPr>
          <w:rFonts w:ascii="Arial" w:hAnsi="Arial" w:cs="Arial"/>
          <w:bCs/>
          <w:sz w:val="24"/>
          <w:szCs w:val="24"/>
        </w:rPr>
      </w:pPr>
      <w:r w:rsidRPr="007810ED">
        <w:rPr>
          <w:rFonts w:ascii="Arial" w:hAnsi="Arial" w:cs="Arial"/>
          <w:b/>
          <w:iCs/>
          <w:sz w:val="24"/>
          <w:szCs w:val="24"/>
        </w:rPr>
        <w:t xml:space="preserve">4. Учреждения уникального пользования </w:t>
      </w:r>
      <w:r w:rsidRPr="007810ED">
        <w:rPr>
          <w:rFonts w:ascii="Arial" w:hAnsi="Arial" w:cs="Arial"/>
          <w:iCs/>
          <w:sz w:val="24"/>
          <w:szCs w:val="24"/>
        </w:rPr>
        <w:t>–</w:t>
      </w:r>
      <w:r w:rsidRPr="007810ED">
        <w:rPr>
          <w:rFonts w:ascii="Arial" w:hAnsi="Arial" w:cs="Arial"/>
          <w:b/>
          <w:iCs/>
          <w:sz w:val="24"/>
          <w:szCs w:val="24"/>
        </w:rPr>
        <w:t xml:space="preserve"> </w:t>
      </w:r>
      <w:r w:rsidRPr="007810ED">
        <w:rPr>
          <w:rFonts w:ascii="Arial" w:hAnsi="Arial" w:cs="Arial"/>
          <w:bCs/>
          <w:sz w:val="24"/>
          <w:szCs w:val="24"/>
        </w:rPr>
        <w:t>объекты, посещаемые реже 1 раза в месяц. К данному типу учреждений относятся СПА-центры, Аква-центры, Конгресс-холл, полифункциональные центры обслуживания, административно-управленческие и бизнес-центры регионального и межрегионального уровней и т.д.</w:t>
      </w:r>
    </w:p>
    <w:p w:rsidR="00DD1D8F" w:rsidRPr="007810ED" w:rsidRDefault="00DD1D8F" w:rsidP="0023236A">
      <w:pPr>
        <w:ind w:firstLine="709"/>
        <w:jc w:val="both"/>
        <w:rPr>
          <w:sz w:val="24"/>
          <w:szCs w:val="24"/>
        </w:rPr>
      </w:pPr>
      <w:r w:rsidRPr="007810ED">
        <w:rPr>
          <w:rFonts w:ascii="Arial" w:hAnsi="Arial" w:cs="Arial"/>
          <w:iCs/>
          <w:sz w:val="24"/>
          <w:szCs w:val="24"/>
        </w:rPr>
        <w:t>Учреждения уникального пользования, помимо населения Кисловодска, должны также же обслуживать отдыхающих и часть населения городов-курортов, входящих в состав агломерации КМВ.</w:t>
      </w:r>
    </w:p>
    <w:p w:rsidR="00DD1D8F" w:rsidRPr="007810ED" w:rsidRDefault="00DD1D8F" w:rsidP="0023236A">
      <w:pPr>
        <w:widowControl w:val="0"/>
        <w:autoSpaceDE w:val="0"/>
        <w:ind w:firstLine="709"/>
        <w:jc w:val="both"/>
        <w:rPr>
          <w:rFonts w:ascii="Arial" w:hAnsi="Arial" w:cs="Arial"/>
          <w:sz w:val="24"/>
          <w:szCs w:val="24"/>
        </w:rPr>
      </w:pPr>
      <w:r w:rsidRPr="007810ED">
        <w:rPr>
          <w:rFonts w:ascii="Arial" w:hAnsi="Arial" w:cs="Arial"/>
          <w:sz w:val="24"/>
          <w:szCs w:val="24"/>
        </w:rPr>
        <w:t xml:space="preserve">Каждый уровень обслуживания должен иметь тот ассортимент услуг, </w:t>
      </w:r>
      <w:r w:rsidRPr="007810ED">
        <w:rPr>
          <w:rFonts w:ascii="Arial" w:hAnsi="Arial" w:cs="Arial"/>
          <w:b/>
          <w:bCs/>
          <w:sz w:val="24"/>
          <w:szCs w:val="24"/>
        </w:rPr>
        <w:t>емкость и радиусы обслуживания,</w:t>
      </w:r>
      <w:r w:rsidRPr="007810ED">
        <w:rPr>
          <w:rFonts w:ascii="Arial" w:hAnsi="Arial" w:cs="Arial"/>
          <w:sz w:val="24"/>
          <w:szCs w:val="24"/>
        </w:rPr>
        <w:t xml:space="preserve"> которые соответствуют потребностям населения, обеспечивают экономическую эффективность функционирования системы обслуживания.</w:t>
      </w:r>
    </w:p>
    <w:p w:rsidR="00DD1D8F" w:rsidRPr="007810ED" w:rsidRDefault="00DD1D8F" w:rsidP="0023236A">
      <w:pPr>
        <w:numPr>
          <w:ilvl w:val="1"/>
          <w:numId w:val="0"/>
        </w:numPr>
        <w:ind w:firstLine="709"/>
        <w:jc w:val="both"/>
        <w:rPr>
          <w:rFonts w:ascii="Arial" w:hAnsi="Arial" w:cs="Arial"/>
          <w:bCs/>
          <w:sz w:val="24"/>
          <w:szCs w:val="24"/>
        </w:rPr>
      </w:pPr>
      <w:r w:rsidRPr="007810ED">
        <w:rPr>
          <w:rFonts w:ascii="Arial" w:hAnsi="Arial" w:cs="Arial"/>
          <w:bCs/>
          <w:sz w:val="24"/>
          <w:szCs w:val="24"/>
        </w:rPr>
        <w:t>Город-курорт Кисловодск</w:t>
      </w:r>
      <w:r w:rsidRPr="007810ED">
        <w:rPr>
          <w:rFonts w:ascii="Arial" w:hAnsi="Arial" w:cs="Arial"/>
          <w:b/>
          <w:bCs/>
          <w:sz w:val="24"/>
          <w:szCs w:val="24"/>
        </w:rPr>
        <w:t xml:space="preserve"> </w:t>
      </w:r>
      <w:r w:rsidRPr="007810ED">
        <w:rPr>
          <w:rFonts w:ascii="Arial" w:hAnsi="Arial" w:cs="Arial"/>
          <w:sz w:val="24"/>
          <w:szCs w:val="24"/>
        </w:rPr>
        <w:t>имеет</w:t>
      </w:r>
      <w:r w:rsidRPr="007810ED">
        <w:rPr>
          <w:rFonts w:ascii="Arial" w:hAnsi="Arial" w:cs="Arial"/>
          <w:bCs/>
          <w:sz w:val="24"/>
          <w:szCs w:val="24"/>
        </w:rPr>
        <w:t xml:space="preserve"> </w:t>
      </w:r>
      <w:r w:rsidRPr="007810ED">
        <w:rPr>
          <w:rFonts w:ascii="Arial" w:hAnsi="Arial" w:cs="Arial"/>
          <w:sz w:val="24"/>
          <w:szCs w:val="24"/>
        </w:rPr>
        <w:t xml:space="preserve">административные и обслуживающие функции регионального уровня. На перспективу как центр с </w:t>
      </w:r>
      <w:r w:rsidRPr="007810ED">
        <w:rPr>
          <w:rFonts w:ascii="Arial" w:hAnsi="Arial" w:cs="Arial"/>
          <w:b/>
          <w:sz w:val="24"/>
          <w:szCs w:val="24"/>
        </w:rPr>
        <w:t xml:space="preserve">полным комплексом </w:t>
      </w:r>
      <w:r w:rsidRPr="007810ED">
        <w:rPr>
          <w:rFonts w:ascii="Arial" w:hAnsi="Arial" w:cs="Arial"/>
          <w:b/>
          <w:sz w:val="24"/>
          <w:szCs w:val="24"/>
        </w:rPr>
        <w:lastRenderedPageBreak/>
        <w:t>учреждений периодического, эпизодического и уникального обслуживания</w:t>
      </w:r>
      <w:r w:rsidRPr="007810ED">
        <w:rPr>
          <w:rFonts w:ascii="Arial" w:hAnsi="Arial" w:cs="Arial"/>
          <w:sz w:val="24"/>
          <w:szCs w:val="24"/>
        </w:rPr>
        <w:t xml:space="preserve"> включающий:</w:t>
      </w:r>
    </w:p>
    <w:p w:rsidR="00DD1D8F" w:rsidRPr="007810ED" w:rsidRDefault="00DD1D8F" w:rsidP="00AA653B">
      <w:pPr>
        <w:numPr>
          <w:ilvl w:val="0"/>
          <w:numId w:val="18"/>
        </w:numPr>
        <w:tabs>
          <w:tab w:val="left" w:pos="993"/>
        </w:tabs>
        <w:suppressAutoHyphens/>
        <w:ind w:left="0" w:firstLine="709"/>
        <w:jc w:val="both"/>
        <w:rPr>
          <w:rFonts w:ascii="Arial" w:hAnsi="Arial" w:cs="Arial"/>
          <w:sz w:val="24"/>
          <w:szCs w:val="24"/>
        </w:rPr>
      </w:pPr>
      <w:r w:rsidRPr="007810ED">
        <w:rPr>
          <w:rFonts w:ascii="Arial" w:hAnsi="Arial" w:cs="Arial"/>
          <w:b/>
          <w:bCs/>
          <w:iCs/>
          <w:sz w:val="24"/>
          <w:szCs w:val="24"/>
        </w:rPr>
        <w:t>учреждения</w:t>
      </w:r>
      <w:r w:rsidRPr="007810ED">
        <w:rPr>
          <w:rFonts w:ascii="Arial" w:hAnsi="Arial" w:cs="Arial"/>
          <w:b/>
          <w:bCs/>
          <w:i/>
          <w:iCs/>
          <w:sz w:val="24"/>
          <w:szCs w:val="24"/>
        </w:rPr>
        <w:t xml:space="preserve"> о</w:t>
      </w:r>
      <w:r w:rsidRPr="007810ED">
        <w:rPr>
          <w:rFonts w:ascii="Arial" w:hAnsi="Arial" w:cs="Arial"/>
          <w:b/>
          <w:bCs/>
          <w:iCs/>
          <w:sz w:val="24"/>
          <w:szCs w:val="24"/>
        </w:rPr>
        <w:t>бразования:</w:t>
      </w:r>
      <w:r w:rsidRPr="007810ED">
        <w:rPr>
          <w:rFonts w:ascii="Arial" w:hAnsi="Arial" w:cs="Arial"/>
          <w:b/>
          <w:bCs/>
          <w:sz w:val="24"/>
          <w:szCs w:val="24"/>
        </w:rPr>
        <w:t xml:space="preserve"> </w:t>
      </w:r>
      <w:r w:rsidRPr="007810ED">
        <w:rPr>
          <w:rFonts w:ascii="Arial" w:hAnsi="Arial" w:cs="Arial"/>
          <w:sz w:val="24"/>
          <w:szCs w:val="24"/>
        </w:rPr>
        <w:t>высшие учебные заведения, научно-исследовательские институты и центры;</w:t>
      </w:r>
    </w:p>
    <w:p w:rsidR="00DD1D8F" w:rsidRPr="007810ED" w:rsidRDefault="00DD1D8F" w:rsidP="00AA653B">
      <w:pPr>
        <w:numPr>
          <w:ilvl w:val="0"/>
          <w:numId w:val="18"/>
        </w:numPr>
        <w:tabs>
          <w:tab w:val="left" w:pos="993"/>
        </w:tabs>
        <w:suppressAutoHyphens/>
        <w:ind w:left="0" w:firstLine="709"/>
        <w:jc w:val="both"/>
        <w:rPr>
          <w:rFonts w:ascii="Arial" w:hAnsi="Arial" w:cs="Arial"/>
          <w:sz w:val="24"/>
          <w:szCs w:val="24"/>
        </w:rPr>
      </w:pPr>
      <w:r w:rsidRPr="007810ED">
        <w:rPr>
          <w:rFonts w:ascii="Arial" w:hAnsi="Arial" w:cs="Arial"/>
          <w:b/>
          <w:bCs/>
          <w:iCs/>
          <w:sz w:val="24"/>
          <w:szCs w:val="24"/>
        </w:rPr>
        <w:t>учреждения здравоохранения</w:t>
      </w:r>
      <w:r w:rsidRPr="007810ED">
        <w:rPr>
          <w:rFonts w:ascii="Arial" w:hAnsi="Arial" w:cs="Arial"/>
          <w:b/>
          <w:bCs/>
          <w:i/>
          <w:iCs/>
          <w:sz w:val="24"/>
          <w:szCs w:val="24"/>
        </w:rPr>
        <w:t>:</w:t>
      </w:r>
      <w:r w:rsidRPr="007810ED">
        <w:rPr>
          <w:rFonts w:ascii="Arial" w:hAnsi="Arial" w:cs="Arial"/>
          <w:b/>
          <w:bCs/>
          <w:sz w:val="24"/>
          <w:szCs w:val="24"/>
        </w:rPr>
        <w:t xml:space="preserve"> региональные </w:t>
      </w:r>
      <w:r w:rsidRPr="007810ED">
        <w:rPr>
          <w:rFonts w:ascii="Arial" w:hAnsi="Arial" w:cs="Arial"/>
          <w:sz w:val="24"/>
          <w:szCs w:val="24"/>
        </w:rPr>
        <w:t>медицинские центры, СПА-центры, специализированные больницы, клинические больницы;</w:t>
      </w:r>
    </w:p>
    <w:p w:rsidR="00DD1D8F" w:rsidRPr="007810ED" w:rsidRDefault="00DD1D8F" w:rsidP="00AA653B">
      <w:pPr>
        <w:numPr>
          <w:ilvl w:val="0"/>
          <w:numId w:val="18"/>
        </w:numPr>
        <w:tabs>
          <w:tab w:val="left" w:pos="993"/>
        </w:tabs>
        <w:suppressAutoHyphens/>
        <w:ind w:left="0" w:firstLine="709"/>
        <w:jc w:val="both"/>
        <w:rPr>
          <w:rFonts w:ascii="Arial" w:hAnsi="Arial" w:cs="Arial"/>
          <w:sz w:val="24"/>
          <w:szCs w:val="24"/>
        </w:rPr>
      </w:pPr>
      <w:r w:rsidRPr="007810ED">
        <w:rPr>
          <w:rFonts w:ascii="Arial" w:hAnsi="Arial" w:cs="Arial"/>
          <w:b/>
          <w:bCs/>
          <w:iCs/>
          <w:sz w:val="24"/>
          <w:szCs w:val="24"/>
        </w:rPr>
        <w:t>учреждения культуры</w:t>
      </w:r>
      <w:r w:rsidRPr="007810ED">
        <w:rPr>
          <w:rFonts w:ascii="Arial" w:hAnsi="Arial" w:cs="Arial"/>
          <w:b/>
          <w:bCs/>
          <w:sz w:val="24"/>
          <w:szCs w:val="24"/>
        </w:rPr>
        <w:t xml:space="preserve">: </w:t>
      </w:r>
      <w:r w:rsidRPr="007810ED">
        <w:rPr>
          <w:rFonts w:ascii="Arial" w:hAnsi="Arial" w:cs="Arial"/>
          <w:bCs/>
          <w:sz w:val="24"/>
          <w:szCs w:val="24"/>
        </w:rPr>
        <w:t>конгресс-холл</w:t>
      </w:r>
      <w:r w:rsidRPr="007810ED">
        <w:rPr>
          <w:rFonts w:ascii="Arial" w:hAnsi="Arial" w:cs="Arial"/>
          <w:b/>
          <w:bCs/>
          <w:sz w:val="24"/>
          <w:szCs w:val="24"/>
        </w:rPr>
        <w:t xml:space="preserve">, </w:t>
      </w:r>
      <w:r w:rsidR="0023236A" w:rsidRPr="007810ED">
        <w:rPr>
          <w:rFonts w:ascii="Arial" w:hAnsi="Arial" w:cs="Arial"/>
          <w:sz w:val="24"/>
          <w:szCs w:val="24"/>
        </w:rPr>
        <w:t>театр</w:t>
      </w:r>
      <w:r w:rsidRPr="007810ED">
        <w:rPr>
          <w:rFonts w:ascii="Arial" w:hAnsi="Arial" w:cs="Arial"/>
          <w:sz w:val="24"/>
          <w:szCs w:val="24"/>
        </w:rPr>
        <w:t>, музе</w:t>
      </w:r>
      <w:r w:rsidR="0023236A" w:rsidRPr="007810ED">
        <w:rPr>
          <w:rFonts w:ascii="Arial" w:hAnsi="Arial" w:cs="Arial"/>
          <w:sz w:val="24"/>
          <w:szCs w:val="24"/>
        </w:rPr>
        <w:t>й</w:t>
      </w:r>
      <w:r w:rsidRPr="007810ED">
        <w:rPr>
          <w:rFonts w:ascii="Arial" w:hAnsi="Arial" w:cs="Arial"/>
          <w:sz w:val="24"/>
          <w:szCs w:val="24"/>
        </w:rPr>
        <w:t>, выставочны</w:t>
      </w:r>
      <w:r w:rsidR="0023236A" w:rsidRPr="007810ED">
        <w:rPr>
          <w:rFonts w:ascii="Arial" w:hAnsi="Arial" w:cs="Arial"/>
          <w:sz w:val="24"/>
          <w:szCs w:val="24"/>
        </w:rPr>
        <w:t>й зал</w:t>
      </w:r>
      <w:r w:rsidRPr="007810ED">
        <w:rPr>
          <w:rFonts w:ascii="Arial" w:hAnsi="Arial" w:cs="Arial"/>
          <w:sz w:val="24"/>
          <w:szCs w:val="24"/>
        </w:rPr>
        <w:t xml:space="preserve">, цирк; </w:t>
      </w:r>
    </w:p>
    <w:p w:rsidR="00DD1D8F" w:rsidRPr="007810ED" w:rsidRDefault="00DD1D8F" w:rsidP="00AA653B">
      <w:pPr>
        <w:numPr>
          <w:ilvl w:val="0"/>
          <w:numId w:val="18"/>
        </w:numPr>
        <w:tabs>
          <w:tab w:val="left" w:pos="993"/>
        </w:tabs>
        <w:suppressAutoHyphens/>
        <w:ind w:left="0" w:firstLine="709"/>
        <w:jc w:val="both"/>
        <w:rPr>
          <w:rFonts w:ascii="Arial" w:hAnsi="Arial" w:cs="Arial"/>
          <w:sz w:val="24"/>
          <w:szCs w:val="24"/>
        </w:rPr>
      </w:pPr>
      <w:r w:rsidRPr="007810ED">
        <w:rPr>
          <w:rFonts w:ascii="Arial" w:hAnsi="Arial" w:cs="Arial"/>
          <w:b/>
          <w:bCs/>
          <w:iCs/>
          <w:sz w:val="24"/>
          <w:szCs w:val="24"/>
        </w:rPr>
        <w:t>учреждения физической культуры и спорта</w:t>
      </w:r>
      <w:r w:rsidRPr="007810ED">
        <w:rPr>
          <w:rFonts w:ascii="Arial" w:hAnsi="Arial" w:cs="Arial"/>
          <w:b/>
          <w:bCs/>
          <w:i/>
          <w:iCs/>
          <w:sz w:val="24"/>
          <w:szCs w:val="24"/>
        </w:rPr>
        <w:t>:</w:t>
      </w:r>
      <w:r w:rsidRPr="007810ED">
        <w:rPr>
          <w:rFonts w:ascii="Arial" w:hAnsi="Arial" w:cs="Arial"/>
          <w:b/>
          <w:bCs/>
          <w:sz w:val="24"/>
          <w:szCs w:val="24"/>
        </w:rPr>
        <w:t xml:space="preserve"> </w:t>
      </w:r>
      <w:r w:rsidRPr="007810ED">
        <w:rPr>
          <w:rFonts w:ascii="Arial" w:hAnsi="Arial" w:cs="Arial"/>
          <w:sz w:val="24"/>
          <w:szCs w:val="24"/>
        </w:rPr>
        <w:t>дворцы спорта, крупные спортивные базы, крупные спортивны</w:t>
      </w:r>
      <w:r w:rsidR="0023236A" w:rsidRPr="007810ED">
        <w:rPr>
          <w:rFonts w:ascii="Arial" w:hAnsi="Arial" w:cs="Arial"/>
          <w:sz w:val="24"/>
          <w:szCs w:val="24"/>
        </w:rPr>
        <w:t>е комплексы, бассейны, аквапарк</w:t>
      </w:r>
      <w:r w:rsidRPr="007810ED">
        <w:rPr>
          <w:rFonts w:ascii="Arial" w:hAnsi="Arial" w:cs="Arial"/>
          <w:sz w:val="24"/>
          <w:szCs w:val="24"/>
        </w:rPr>
        <w:t>.</w:t>
      </w:r>
    </w:p>
    <w:p w:rsidR="00DD1D8F" w:rsidRPr="007810ED" w:rsidRDefault="00DD1D8F" w:rsidP="0023236A">
      <w:pPr>
        <w:ind w:firstLine="709"/>
        <w:jc w:val="both"/>
        <w:rPr>
          <w:rFonts w:ascii="Arial" w:hAnsi="Arial" w:cs="Arial"/>
          <w:sz w:val="24"/>
          <w:szCs w:val="24"/>
        </w:rPr>
      </w:pPr>
      <w:r w:rsidRPr="007810ED">
        <w:rPr>
          <w:rFonts w:ascii="Arial" w:hAnsi="Arial" w:cs="Arial"/>
          <w:sz w:val="24"/>
          <w:szCs w:val="24"/>
        </w:rPr>
        <w:t>Проектируемая территориальная организация обслуживания городского округа увязана</w:t>
      </w:r>
      <w:r w:rsidRPr="007810ED">
        <w:rPr>
          <w:rFonts w:ascii="Arial" w:hAnsi="Arial" w:cs="Arial"/>
          <w:b/>
          <w:sz w:val="24"/>
          <w:szCs w:val="24"/>
        </w:rPr>
        <w:t xml:space="preserve"> </w:t>
      </w:r>
      <w:r w:rsidRPr="007810ED">
        <w:rPr>
          <w:rFonts w:ascii="Arial" w:hAnsi="Arial" w:cs="Arial"/>
          <w:sz w:val="24"/>
          <w:szCs w:val="24"/>
        </w:rPr>
        <w:t xml:space="preserve">с формирующейся транспортной инфраструктурой в сочетании с планировочными осями и узлами планировочного каркаса. </w:t>
      </w:r>
    </w:p>
    <w:p w:rsidR="00DD1D8F" w:rsidRPr="007810ED" w:rsidRDefault="00DD1D8F" w:rsidP="0023236A">
      <w:pPr>
        <w:ind w:firstLine="709"/>
        <w:jc w:val="both"/>
        <w:rPr>
          <w:rFonts w:ascii="Arial" w:hAnsi="Arial" w:cs="Arial"/>
          <w:sz w:val="24"/>
          <w:szCs w:val="24"/>
        </w:rPr>
      </w:pPr>
      <w:r w:rsidRPr="007810ED">
        <w:rPr>
          <w:rFonts w:ascii="Arial" w:hAnsi="Arial" w:cs="Arial"/>
          <w:sz w:val="24"/>
          <w:szCs w:val="24"/>
        </w:rPr>
        <w:t>Генпланом предлагается формирование развитой системы центров обслуживания с определенным набором объектов социальной и коммунально-бытовой инфраструктуры социального и коммунально-бытового обслуживания, основу которой составляет общегородской центр.</w:t>
      </w:r>
    </w:p>
    <w:p w:rsidR="00DD1D8F" w:rsidRPr="007810ED" w:rsidRDefault="00DD1D8F" w:rsidP="0023236A">
      <w:pPr>
        <w:autoSpaceDE w:val="0"/>
        <w:ind w:firstLine="709"/>
        <w:jc w:val="both"/>
        <w:rPr>
          <w:rFonts w:ascii="Arial" w:hAnsi="Arial" w:cs="Arial"/>
          <w:sz w:val="24"/>
          <w:szCs w:val="24"/>
        </w:rPr>
      </w:pPr>
      <w:r w:rsidRPr="007810ED">
        <w:rPr>
          <w:rFonts w:ascii="Arial" w:hAnsi="Arial" w:cs="Arial"/>
          <w:sz w:val="24"/>
          <w:szCs w:val="24"/>
        </w:rPr>
        <w:t>Предполагается дальнейшее развитие общественно-делового и общекурортного центра на основе общегородского центра, исторически сложившегося вдоль проспекта Победы с усилением значения административно-деловых и торговых функций и приобретением функций туристического, рекреационного, общественно-культурного центра (здесь возможно строительство новых зданий торгово-развлекательного и торгово-офисного назначения).</w:t>
      </w:r>
    </w:p>
    <w:p w:rsidR="00DD1D8F" w:rsidRPr="007810ED" w:rsidRDefault="00DD1D8F" w:rsidP="0023236A">
      <w:pPr>
        <w:autoSpaceDE w:val="0"/>
        <w:ind w:firstLine="709"/>
        <w:jc w:val="both"/>
        <w:rPr>
          <w:rFonts w:ascii="Arial" w:hAnsi="Arial" w:cs="Arial"/>
          <w:sz w:val="24"/>
          <w:szCs w:val="24"/>
        </w:rPr>
      </w:pPr>
      <w:r w:rsidRPr="007810ED">
        <w:rPr>
          <w:rFonts w:ascii="Arial" w:hAnsi="Arial" w:cs="Arial"/>
          <w:sz w:val="24"/>
          <w:szCs w:val="24"/>
        </w:rPr>
        <w:t>Общегородская и общественно-деловая зона Кисловодска формируется вдоль основной планировочной оси города-курорта – пр. Победы, прилегает к общекурортному центру, расположенному по улицам 40-летия Октября и до Национального парка «Кисловодский».</w:t>
      </w:r>
    </w:p>
    <w:p w:rsidR="00DD1D8F" w:rsidRPr="007810ED" w:rsidRDefault="00DD1D8F" w:rsidP="0023236A">
      <w:pPr>
        <w:ind w:firstLine="709"/>
        <w:jc w:val="both"/>
        <w:rPr>
          <w:rFonts w:ascii="Arial" w:hAnsi="Arial" w:cs="Arial"/>
          <w:sz w:val="24"/>
          <w:szCs w:val="24"/>
        </w:rPr>
      </w:pPr>
      <w:r w:rsidRPr="007810ED">
        <w:rPr>
          <w:rFonts w:ascii="Arial" w:hAnsi="Arial" w:cs="Arial"/>
          <w:b/>
          <w:sz w:val="24"/>
          <w:szCs w:val="24"/>
        </w:rPr>
        <w:t>Центры обслуживания районного значения</w:t>
      </w:r>
      <w:r w:rsidRPr="007810ED">
        <w:rPr>
          <w:rFonts w:ascii="Arial" w:hAnsi="Arial" w:cs="Arial"/>
          <w:sz w:val="24"/>
          <w:szCs w:val="24"/>
        </w:rPr>
        <w:t xml:space="preserve"> предлагается располагать в жилых районах, на магистралях, обеспечивающих удобные транспортные связи с микрорайонами, в местах расположения существующих объектов социальной и бытовой инфраструктуры.</w:t>
      </w:r>
    </w:p>
    <w:p w:rsidR="00DD1D8F" w:rsidRPr="007810ED" w:rsidRDefault="00DD1D8F" w:rsidP="0023236A">
      <w:pPr>
        <w:ind w:firstLine="709"/>
        <w:jc w:val="both"/>
        <w:rPr>
          <w:rFonts w:ascii="Arial" w:hAnsi="Arial" w:cs="Arial"/>
          <w:sz w:val="24"/>
          <w:szCs w:val="24"/>
        </w:rPr>
      </w:pPr>
      <w:r w:rsidRPr="007810ED">
        <w:rPr>
          <w:rFonts w:ascii="Arial" w:hAnsi="Arial" w:cs="Arial"/>
          <w:sz w:val="24"/>
          <w:szCs w:val="24"/>
        </w:rPr>
        <w:t>На территории городского округа города-курорта Кисловодска проектом предлагается формирование и развитие новых общественно-деловых зон, с формированием в них районных и микрорайонных центров обслуживания.</w:t>
      </w:r>
    </w:p>
    <w:p w:rsidR="00DD1D8F" w:rsidRPr="007810ED" w:rsidRDefault="00DD1D8F" w:rsidP="0023236A">
      <w:pPr>
        <w:suppressAutoHyphens/>
        <w:ind w:firstLine="709"/>
        <w:jc w:val="both"/>
        <w:rPr>
          <w:rFonts w:ascii="Arial" w:hAnsi="Arial" w:cs="Arial"/>
          <w:sz w:val="24"/>
          <w:szCs w:val="24"/>
        </w:rPr>
      </w:pPr>
      <w:r w:rsidRPr="007810ED">
        <w:rPr>
          <w:rFonts w:ascii="Arial" w:hAnsi="Arial" w:cs="Arial"/>
          <w:sz w:val="24"/>
          <w:szCs w:val="24"/>
        </w:rPr>
        <w:t xml:space="preserve">Проектом также предполагается формирование </w:t>
      </w:r>
      <w:r w:rsidRPr="007810ED">
        <w:rPr>
          <w:rFonts w:ascii="Arial" w:hAnsi="Arial" w:cs="Arial"/>
          <w:b/>
          <w:sz w:val="24"/>
          <w:szCs w:val="24"/>
        </w:rPr>
        <w:t>микрорайонных центров обслуживания</w:t>
      </w:r>
      <w:r w:rsidRPr="007810ED">
        <w:rPr>
          <w:rFonts w:ascii="Arial" w:hAnsi="Arial" w:cs="Arial"/>
          <w:sz w:val="24"/>
          <w:szCs w:val="24"/>
        </w:rPr>
        <w:t xml:space="preserve"> на резервных жилых территориях, выделенных в районах садово-огородных участков и индивидуальной жилой застройки.</w:t>
      </w:r>
    </w:p>
    <w:p w:rsidR="00DD1D8F" w:rsidRPr="007810ED" w:rsidRDefault="00DD1D8F" w:rsidP="0023236A">
      <w:pPr>
        <w:ind w:firstLine="709"/>
        <w:jc w:val="both"/>
        <w:rPr>
          <w:rFonts w:ascii="Arial" w:hAnsi="Arial" w:cs="Arial"/>
          <w:sz w:val="24"/>
          <w:szCs w:val="24"/>
        </w:rPr>
      </w:pPr>
      <w:r w:rsidRPr="007810ED">
        <w:rPr>
          <w:rFonts w:ascii="Arial" w:hAnsi="Arial" w:cs="Arial"/>
          <w:sz w:val="24"/>
          <w:szCs w:val="24"/>
        </w:rPr>
        <w:t>Предлагается формировать микрорайонные подцентры обслуживания на территориях, включенных в состав городского округа населенных пунктов: Аликоновка, Белореченский, Зеленогорский, Индустрия, Луначарский, Нарзанный, Новокисловодский.</w:t>
      </w:r>
    </w:p>
    <w:p w:rsidR="00DD1D8F" w:rsidRPr="007810ED" w:rsidRDefault="00DD1D8F" w:rsidP="0023236A">
      <w:pPr>
        <w:ind w:firstLine="709"/>
        <w:jc w:val="both"/>
        <w:rPr>
          <w:rFonts w:ascii="Arial" w:hAnsi="Arial" w:cs="Arial"/>
          <w:sz w:val="24"/>
          <w:szCs w:val="24"/>
        </w:rPr>
      </w:pPr>
      <w:r w:rsidRPr="007810ED">
        <w:rPr>
          <w:rFonts w:ascii="Arial" w:hAnsi="Arial" w:cs="Arial"/>
          <w:sz w:val="24"/>
          <w:szCs w:val="24"/>
        </w:rPr>
        <w:t>Названные центры должны располагать набором учреждений обслуживания, преимущественно объектами повседневного пользования и частично – учреждениями периодического пользования.</w:t>
      </w:r>
    </w:p>
    <w:p w:rsidR="00DD1D8F" w:rsidRPr="007810ED" w:rsidRDefault="00DD1D8F" w:rsidP="0023236A">
      <w:pPr>
        <w:ind w:firstLine="709"/>
        <w:jc w:val="both"/>
        <w:rPr>
          <w:rFonts w:ascii="Arial" w:hAnsi="Arial" w:cs="Arial"/>
          <w:sz w:val="24"/>
          <w:szCs w:val="24"/>
        </w:rPr>
      </w:pPr>
      <w:r w:rsidRPr="007810ED">
        <w:rPr>
          <w:rFonts w:ascii="Arial" w:hAnsi="Arial" w:cs="Arial"/>
          <w:sz w:val="24"/>
          <w:szCs w:val="24"/>
        </w:rPr>
        <w:lastRenderedPageBreak/>
        <w:t>На севере территории города-курорта Кисловодска намечено возведение торгово-развлекательного комплекса «Новое озеро» с учреждениями летнего пляжного отдыха. На северном берегу Нового озера предлагается создание легкоатлетического спортивного центра федерального значения</w:t>
      </w:r>
    </w:p>
    <w:p w:rsidR="00DD1D8F" w:rsidRPr="007810ED" w:rsidRDefault="00DD1D8F" w:rsidP="0023236A">
      <w:pPr>
        <w:ind w:firstLine="709"/>
        <w:jc w:val="both"/>
        <w:rPr>
          <w:rFonts w:ascii="Arial" w:hAnsi="Arial" w:cs="Arial"/>
          <w:sz w:val="24"/>
          <w:szCs w:val="24"/>
        </w:rPr>
      </w:pPr>
      <w:r w:rsidRPr="007810ED">
        <w:rPr>
          <w:rFonts w:ascii="Arial" w:hAnsi="Arial" w:cs="Arial"/>
          <w:sz w:val="24"/>
          <w:szCs w:val="24"/>
        </w:rPr>
        <w:t>Проектом предлагается создание нового лечебно-диагностического центра межрегионального значения в районе Пикетного переулка. Центр будет функционировать как дополнительный к уже сложившейся санаторно-курортной системе города-курорта, оборудованный с учётом зарубежного опыта, соответствующим лечебным комплексом для прибывающего контингента, который в основном будет селиться в гостиничном фонде.</w:t>
      </w:r>
    </w:p>
    <w:p w:rsidR="00DD1D8F" w:rsidRPr="007810ED" w:rsidRDefault="00DD1D8F" w:rsidP="0023236A">
      <w:pPr>
        <w:ind w:firstLine="709"/>
        <w:jc w:val="both"/>
        <w:rPr>
          <w:rFonts w:ascii="Arial" w:hAnsi="Arial" w:cs="Arial"/>
          <w:sz w:val="24"/>
          <w:szCs w:val="24"/>
        </w:rPr>
      </w:pPr>
      <w:r w:rsidRPr="007810ED">
        <w:rPr>
          <w:rFonts w:ascii="Arial" w:hAnsi="Arial" w:cs="Arial"/>
          <w:sz w:val="24"/>
          <w:szCs w:val="24"/>
        </w:rPr>
        <w:t>Генпланом предлагается размещение культурно-оздоровительного или общественно-делового центра на месте выносимого из центральной части города-курорта железнодорожного депо и товарной станции.</w:t>
      </w:r>
    </w:p>
    <w:p w:rsidR="00DD1D8F" w:rsidRPr="007810ED" w:rsidRDefault="00DD1D8F" w:rsidP="0023236A">
      <w:pPr>
        <w:ind w:firstLine="709"/>
        <w:jc w:val="both"/>
        <w:rPr>
          <w:rFonts w:ascii="Arial" w:hAnsi="Arial" w:cs="Arial"/>
          <w:sz w:val="24"/>
          <w:szCs w:val="24"/>
        </w:rPr>
      </w:pPr>
      <w:r w:rsidRPr="007810ED">
        <w:rPr>
          <w:rFonts w:ascii="Arial" w:hAnsi="Arial" w:cs="Arial"/>
          <w:sz w:val="24"/>
          <w:szCs w:val="24"/>
        </w:rPr>
        <w:t>На месте переносимой ТЭЦ предполагается разместить объекты культурно-общественного, спортивно-оздоровительного назначения.</w:t>
      </w:r>
    </w:p>
    <w:p w:rsidR="00DD1D8F" w:rsidRPr="007810ED" w:rsidRDefault="00DD1D8F" w:rsidP="0023236A">
      <w:pPr>
        <w:ind w:firstLine="709"/>
        <w:jc w:val="both"/>
        <w:rPr>
          <w:rFonts w:ascii="Arial" w:hAnsi="Arial" w:cs="Arial"/>
          <w:sz w:val="24"/>
          <w:szCs w:val="24"/>
        </w:rPr>
      </w:pPr>
      <w:r w:rsidRPr="007810ED">
        <w:rPr>
          <w:rFonts w:ascii="Arial" w:hAnsi="Arial" w:cs="Arial"/>
          <w:sz w:val="24"/>
          <w:szCs w:val="24"/>
        </w:rPr>
        <w:t>На части горы «Казачка» предусматривается общественно-деловая зона с количеством этажей не более 3-х и размещение рынка на месте бывшего мясокомбината.</w:t>
      </w:r>
    </w:p>
    <w:p w:rsidR="00DD1D8F" w:rsidRPr="007810ED" w:rsidRDefault="00DD1D8F" w:rsidP="0023236A">
      <w:pPr>
        <w:ind w:firstLine="709"/>
        <w:jc w:val="both"/>
        <w:rPr>
          <w:rFonts w:ascii="Arial" w:hAnsi="Arial" w:cs="Arial"/>
          <w:sz w:val="24"/>
          <w:szCs w:val="24"/>
        </w:rPr>
      </w:pPr>
      <w:r w:rsidRPr="007810ED">
        <w:rPr>
          <w:rFonts w:ascii="Arial" w:hAnsi="Arial" w:cs="Arial"/>
          <w:sz w:val="24"/>
          <w:szCs w:val="24"/>
        </w:rPr>
        <w:t>Зарубежный опыт в области благоустройства и планировки исторически сложившихся привлекательных с точки зрения уникального ландшафта территорий, дает примеры, того</w:t>
      </w:r>
      <w:r w:rsidR="0023236A" w:rsidRPr="007810ED">
        <w:rPr>
          <w:rFonts w:ascii="Arial" w:hAnsi="Arial" w:cs="Arial"/>
          <w:sz w:val="24"/>
          <w:szCs w:val="24"/>
        </w:rPr>
        <w:t>,</w:t>
      </w:r>
      <w:r w:rsidRPr="007810ED">
        <w:rPr>
          <w:rFonts w:ascii="Arial" w:hAnsi="Arial" w:cs="Arial"/>
          <w:sz w:val="24"/>
          <w:szCs w:val="24"/>
        </w:rPr>
        <w:t xml:space="preserve"> как архитектурные проекты могут не навредить исторически сложившемуся ландшафтному облику, а добавить ему архитектурную привлекательность, увеличить интерес к нему, при этом сохранив его экологию и ландшафт.</w:t>
      </w:r>
    </w:p>
    <w:p w:rsidR="004520C3" w:rsidRPr="007810ED" w:rsidRDefault="004520C3" w:rsidP="0023236A">
      <w:pPr>
        <w:ind w:firstLine="709"/>
        <w:jc w:val="both"/>
        <w:rPr>
          <w:rFonts w:ascii="Arial" w:hAnsi="Arial" w:cs="Arial"/>
          <w:sz w:val="24"/>
          <w:szCs w:val="24"/>
        </w:rPr>
      </w:pPr>
      <w:r w:rsidRPr="007810ED">
        <w:rPr>
          <w:rFonts w:ascii="Arial" w:hAnsi="Arial" w:cs="Arial"/>
          <w:sz w:val="24"/>
          <w:szCs w:val="24"/>
        </w:rPr>
        <w:t xml:space="preserve"> </w:t>
      </w:r>
    </w:p>
    <w:p w:rsidR="00956B06" w:rsidRPr="00EE1CC9" w:rsidRDefault="00956B06" w:rsidP="00EE1CC9">
      <w:pPr>
        <w:ind w:left="284"/>
        <w:jc w:val="both"/>
        <w:outlineLvl w:val="1"/>
        <w:rPr>
          <w:rFonts w:ascii="Arial Narrow" w:hAnsi="Arial Narrow" w:cs="Arial"/>
          <w:b/>
          <w:color w:val="1F497D" w:themeColor="text2"/>
          <w:sz w:val="28"/>
          <w:szCs w:val="28"/>
        </w:rPr>
      </w:pPr>
      <w:bookmarkStart w:id="145" w:name="_Toc55335751"/>
      <w:bookmarkStart w:id="146" w:name="_Toc75254990"/>
      <w:r w:rsidRPr="00EE1CC9">
        <w:rPr>
          <w:rFonts w:ascii="Arial Narrow" w:hAnsi="Arial Narrow" w:cs="Arial"/>
          <w:b/>
          <w:color w:val="1F497D" w:themeColor="text2"/>
          <w:sz w:val="28"/>
          <w:szCs w:val="28"/>
        </w:rPr>
        <w:t>3.</w:t>
      </w:r>
      <w:r w:rsidR="00A82618">
        <w:rPr>
          <w:rFonts w:ascii="Arial Narrow" w:hAnsi="Arial Narrow" w:cs="Arial"/>
          <w:b/>
          <w:color w:val="1F497D" w:themeColor="text2"/>
          <w:sz w:val="28"/>
          <w:szCs w:val="28"/>
        </w:rPr>
        <w:t>7</w:t>
      </w:r>
      <w:r w:rsidRPr="00EE1CC9">
        <w:rPr>
          <w:rFonts w:ascii="Arial Narrow" w:hAnsi="Arial Narrow" w:cs="Arial"/>
          <w:b/>
          <w:color w:val="1F497D" w:themeColor="text2"/>
          <w:sz w:val="28"/>
          <w:szCs w:val="28"/>
        </w:rPr>
        <w:t xml:space="preserve"> Направления развития экономики и гипотеза социально-экономического развития</w:t>
      </w:r>
      <w:bookmarkEnd w:id="145"/>
      <w:bookmarkEnd w:id="146"/>
      <w:r w:rsidRPr="00EE1CC9">
        <w:rPr>
          <w:rFonts w:ascii="Arial Narrow" w:hAnsi="Arial Narrow" w:cs="Arial"/>
          <w:b/>
          <w:color w:val="1F497D" w:themeColor="text2"/>
          <w:sz w:val="28"/>
          <w:szCs w:val="28"/>
        </w:rPr>
        <w:t xml:space="preserve"> </w:t>
      </w:r>
    </w:p>
    <w:p w:rsidR="00796754" w:rsidRPr="00EE1CC9" w:rsidRDefault="00796754" w:rsidP="00EE1CC9">
      <w:pPr>
        <w:ind w:left="426"/>
        <w:jc w:val="both"/>
        <w:outlineLvl w:val="2"/>
        <w:rPr>
          <w:rFonts w:ascii="Arial Narrow" w:hAnsi="Arial Narrow" w:cs="Arial"/>
          <w:color w:val="1F497D" w:themeColor="text2"/>
          <w:sz w:val="28"/>
          <w:szCs w:val="28"/>
        </w:rPr>
      </w:pPr>
      <w:bookmarkStart w:id="147" w:name="_Toc55335752"/>
      <w:bookmarkStart w:id="148" w:name="_Toc75254991"/>
      <w:r w:rsidRPr="00EE1CC9">
        <w:rPr>
          <w:rFonts w:ascii="Arial Narrow" w:hAnsi="Arial Narrow" w:cs="Arial"/>
          <w:color w:val="1F497D" w:themeColor="text2"/>
          <w:sz w:val="28"/>
          <w:szCs w:val="28"/>
        </w:rPr>
        <w:t>3.</w:t>
      </w:r>
      <w:r w:rsidR="00A82618">
        <w:rPr>
          <w:rFonts w:ascii="Arial Narrow" w:hAnsi="Arial Narrow" w:cs="Arial"/>
          <w:color w:val="1F497D" w:themeColor="text2"/>
          <w:sz w:val="28"/>
          <w:szCs w:val="28"/>
        </w:rPr>
        <w:t>7</w:t>
      </w:r>
      <w:r w:rsidRPr="00EE1CC9">
        <w:rPr>
          <w:rFonts w:ascii="Arial Narrow" w:hAnsi="Arial Narrow" w:cs="Arial"/>
          <w:color w:val="1F497D" w:themeColor="text2"/>
          <w:sz w:val="28"/>
          <w:szCs w:val="28"/>
        </w:rPr>
        <w:t>.1 Гипотеза социально-экономического развития</w:t>
      </w:r>
      <w:bookmarkEnd w:id="147"/>
      <w:bookmarkEnd w:id="148"/>
      <w:r w:rsidRPr="00EE1CC9">
        <w:rPr>
          <w:rFonts w:ascii="Arial Narrow" w:hAnsi="Arial Narrow" w:cs="Arial"/>
          <w:color w:val="1F497D" w:themeColor="text2"/>
          <w:sz w:val="28"/>
          <w:szCs w:val="28"/>
        </w:rPr>
        <w:t xml:space="preserve"> </w:t>
      </w:r>
    </w:p>
    <w:p w:rsidR="00BF4739" w:rsidRPr="002A4151" w:rsidRDefault="00BF4739" w:rsidP="00FD05AA">
      <w:pPr>
        <w:ind w:firstLine="709"/>
        <w:jc w:val="both"/>
        <w:rPr>
          <w:rFonts w:ascii="Arial" w:hAnsi="Arial" w:cs="Arial"/>
          <w:sz w:val="24"/>
          <w:szCs w:val="24"/>
        </w:rPr>
      </w:pPr>
      <w:r w:rsidRPr="002A4151">
        <w:rPr>
          <w:rFonts w:ascii="Arial" w:hAnsi="Arial" w:cs="Arial"/>
          <w:sz w:val="24"/>
          <w:szCs w:val="24"/>
        </w:rPr>
        <w:t xml:space="preserve">Гипотеза социально-экономического развития городского округа города-курорта </w:t>
      </w:r>
      <w:r w:rsidR="002A4151" w:rsidRPr="002A4151">
        <w:rPr>
          <w:rFonts w:ascii="Arial" w:hAnsi="Arial" w:cs="Arial"/>
          <w:sz w:val="24"/>
          <w:szCs w:val="24"/>
        </w:rPr>
        <w:t xml:space="preserve">Кисловодска </w:t>
      </w:r>
      <w:r w:rsidRPr="002A4151">
        <w:rPr>
          <w:rFonts w:ascii="Arial" w:hAnsi="Arial" w:cs="Arial"/>
          <w:sz w:val="24"/>
          <w:szCs w:val="24"/>
        </w:rPr>
        <w:t>исходит из согласованной системы взглядов на функции и роль органов местного самоуправления, субъектов хозяйствования, общественных организаций и населения в поступательном и сбалансированном развитии муниципального образования.</w:t>
      </w:r>
    </w:p>
    <w:p w:rsidR="00BF4739" w:rsidRPr="002A4151" w:rsidRDefault="00BF4739" w:rsidP="00FD05AA">
      <w:pPr>
        <w:ind w:firstLine="709"/>
        <w:jc w:val="both"/>
        <w:rPr>
          <w:rFonts w:ascii="Arial" w:hAnsi="Arial" w:cs="Arial"/>
          <w:sz w:val="24"/>
          <w:szCs w:val="24"/>
        </w:rPr>
      </w:pPr>
      <w:r w:rsidRPr="002A4151">
        <w:rPr>
          <w:rFonts w:ascii="Arial" w:hAnsi="Arial" w:cs="Arial"/>
          <w:sz w:val="24"/>
          <w:szCs w:val="24"/>
        </w:rPr>
        <w:t xml:space="preserve">При формулировке гипотезы социально-экономического развития города-курорта учитывались: </w:t>
      </w:r>
    </w:p>
    <w:p w:rsidR="00BF4739" w:rsidRPr="002A4151" w:rsidRDefault="00BF4739" w:rsidP="00AA653B">
      <w:pPr>
        <w:numPr>
          <w:ilvl w:val="0"/>
          <w:numId w:val="19"/>
        </w:numPr>
        <w:tabs>
          <w:tab w:val="num" w:pos="900"/>
        </w:tabs>
        <w:ind w:left="0"/>
        <w:jc w:val="both"/>
        <w:rPr>
          <w:rFonts w:ascii="Arial" w:hAnsi="Arial" w:cs="Arial"/>
          <w:sz w:val="24"/>
          <w:szCs w:val="24"/>
        </w:rPr>
      </w:pPr>
      <w:r w:rsidRPr="002A4151">
        <w:rPr>
          <w:rFonts w:ascii="Arial" w:hAnsi="Arial" w:cs="Arial"/>
          <w:sz w:val="24"/>
          <w:szCs w:val="24"/>
        </w:rPr>
        <w:t xml:space="preserve">Факторы внешней среды, оказывающие влияние на развитие </w:t>
      </w:r>
      <w:r w:rsidR="002A4151" w:rsidRPr="002A4151">
        <w:rPr>
          <w:rFonts w:ascii="Arial" w:hAnsi="Arial" w:cs="Arial"/>
          <w:sz w:val="24"/>
          <w:szCs w:val="24"/>
        </w:rPr>
        <w:t xml:space="preserve">городского </w:t>
      </w:r>
      <w:r w:rsidRPr="002A4151">
        <w:rPr>
          <w:rFonts w:ascii="Arial" w:hAnsi="Arial" w:cs="Arial"/>
          <w:sz w:val="24"/>
          <w:szCs w:val="24"/>
        </w:rPr>
        <w:t>округа, как единой территориальной социально-экономической системы – развитие социально-экономической ситуации в России, Северо-Кавказском федеральном округе, Ставропольском крае, особо охраняемом эколого-курортном регионе Кавказских Минеральных Вод;</w:t>
      </w:r>
    </w:p>
    <w:p w:rsidR="00BF4739" w:rsidRPr="00510F95" w:rsidRDefault="00BF4739" w:rsidP="00AA653B">
      <w:pPr>
        <w:numPr>
          <w:ilvl w:val="0"/>
          <w:numId w:val="19"/>
        </w:numPr>
        <w:tabs>
          <w:tab w:val="num" w:pos="900"/>
        </w:tabs>
        <w:ind w:left="0"/>
        <w:jc w:val="both"/>
        <w:rPr>
          <w:rFonts w:ascii="Arial" w:hAnsi="Arial" w:cs="Arial"/>
          <w:sz w:val="24"/>
          <w:szCs w:val="24"/>
        </w:rPr>
      </w:pPr>
      <w:r w:rsidRPr="00510F95">
        <w:rPr>
          <w:rFonts w:ascii="Arial" w:hAnsi="Arial" w:cs="Arial"/>
          <w:sz w:val="24"/>
          <w:szCs w:val="24"/>
        </w:rPr>
        <w:t>Факторы внутренней организации территории округа – динамика и прогноз основных показателей его развития, эффективность принятия управленческих решений муниципальными органами власти;</w:t>
      </w:r>
    </w:p>
    <w:p w:rsidR="00BF4739" w:rsidRPr="00510F95" w:rsidRDefault="00BF4739" w:rsidP="00AA653B">
      <w:pPr>
        <w:numPr>
          <w:ilvl w:val="0"/>
          <w:numId w:val="19"/>
        </w:numPr>
        <w:tabs>
          <w:tab w:val="num" w:pos="900"/>
        </w:tabs>
        <w:ind w:left="0"/>
        <w:jc w:val="both"/>
        <w:rPr>
          <w:rFonts w:ascii="Arial" w:hAnsi="Arial" w:cs="Arial"/>
          <w:sz w:val="24"/>
          <w:szCs w:val="24"/>
        </w:rPr>
      </w:pPr>
      <w:r w:rsidRPr="00510F95">
        <w:rPr>
          <w:rFonts w:ascii="Arial" w:hAnsi="Arial" w:cs="Arial"/>
          <w:sz w:val="24"/>
          <w:szCs w:val="24"/>
        </w:rPr>
        <w:t xml:space="preserve">Документы </w:t>
      </w:r>
      <w:r w:rsidR="002A7728">
        <w:rPr>
          <w:rFonts w:ascii="Arial" w:hAnsi="Arial" w:cs="Arial"/>
          <w:sz w:val="24"/>
          <w:szCs w:val="24"/>
        </w:rPr>
        <w:t xml:space="preserve">стратегического и </w:t>
      </w:r>
      <w:r w:rsidRPr="00510F95">
        <w:rPr>
          <w:rFonts w:ascii="Arial" w:hAnsi="Arial" w:cs="Arial"/>
          <w:sz w:val="24"/>
          <w:szCs w:val="24"/>
        </w:rPr>
        <w:t>территориального планирования различных иерархических уровней:</w:t>
      </w:r>
    </w:p>
    <w:p w:rsidR="00510F95" w:rsidRPr="00510F95" w:rsidRDefault="00510F95" w:rsidP="00AA653B">
      <w:pPr>
        <w:numPr>
          <w:ilvl w:val="0"/>
          <w:numId w:val="19"/>
        </w:numPr>
        <w:tabs>
          <w:tab w:val="num" w:pos="900"/>
          <w:tab w:val="num" w:pos="1260"/>
        </w:tabs>
        <w:ind w:left="0"/>
        <w:jc w:val="both"/>
        <w:rPr>
          <w:rFonts w:ascii="Arial" w:hAnsi="Arial" w:cs="Arial"/>
          <w:sz w:val="24"/>
          <w:szCs w:val="24"/>
        </w:rPr>
      </w:pPr>
      <w:r w:rsidRPr="00510F95">
        <w:rPr>
          <w:rFonts w:ascii="Arial" w:hAnsi="Arial" w:cs="Arial"/>
          <w:sz w:val="24"/>
          <w:szCs w:val="24"/>
        </w:rPr>
        <w:lastRenderedPageBreak/>
        <w:t xml:space="preserve">Распоряжение Правительства Российской Федерации от 29 декабря 2016 г. № 2899-р </w:t>
      </w:r>
      <w:r>
        <w:rPr>
          <w:rFonts w:ascii="Arial" w:hAnsi="Arial" w:cs="Arial"/>
          <w:sz w:val="24"/>
          <w:szCs w:val="24"/>
        </w:rPr>
        <w:t>«</w:t>
      </w:r>
      <w:r w:rsidRPr="00510F95">
        <w:rPr>
          <w:rFonts w:ascii="Arial" w:hAnsi="Arial" w:cs="Arial"/>
          <w:sz w:val="24"/>
          <w:szCs w:val="24"/>
        </w:rPr>
        <w:t>Об утверждении перечня мероприятий по комплексному развитию города-курорта Кисловодска до 2030 года</w:t>
      </w:r>
      <w:r>
        <w:rPr>
          <w:rFonts w:ascii="Arial" w:hAnsi="Arial" w:cs="Arial"/>
          <w:sz w:val="24"/>
          <w:szCs w:val="24"/>
        </w:rPr>
        <w:t>»</w:t>
      </w:r>
      <w:r w:rsidRPr="00510F95">
        <w:rPr>
          <w:rFonts w:ascii="Arial" w:hAnsi="Arial" w:cs="Arial"/>
          <w:sz w:val="24"/>
          <w:szCs w:val="24"/>
        </w:rPr>
        <w:t>.</w:t>
      </w:r>
    </w:p>
    <w:p w:rsidR="00510F95" w:rsidRPr="00510F95" w:rsidRDefault="00510F95" w:rsidP="00AA653B">
      <w:pPr>
        <w:numPr>
          <w:ilvl w:val="0"/>
          <w:numId w:val="19"/>
        </w:numPr>
        <w:tabs>
          <w:tab w:val="num" w:pos="900"/>
          <w:tab w:val="num" w:pos="1260"/>
        </w:tabs>
        <w:autoSpaceDE w:val="0"/>
        <w:autoSpaceDN w:val="0"/>
        <w:adjustRightInd w:val="0"/>
        <w:ind w:left="0"/>
        <w:jc w:val="both"/>
        <w:rPr>
          <w:rFonts w:ascii="Arial" w:hAnsi="Arial" w:cs="Arial"/>
          <w:sz w:val="24"/>
          <w:szCs w:val="24"/>
        </w:rPr>
      </w:pPr>
      <w:r w:rsidRPr="00510F95">
        <w:rPr>
          <w:rFonts w:ascii="Arial" w:hAnsi="Arial" w:cs="Arial"/>
          <w:sz w:val="24"/>
          <w:szCs w:val="24"/>
        </w:rPr>
        <w:t>План мероприятий «Дорожная карта» по комплексному развитию города-курорта Кисловодска на период 2015-2030 годы.</w:t>
      </w:r>
    </w:p>
    <w:p w:rsidR="00BF4739" w:rsidRPr="00510F95" w:rsidRDefault="00BF4739" w:rsidP="00AA653B">
      <w:pPr>
        <w:pStyle w:val="ac"/>
        <w:numPr>
          <w:ilvl w:val="0"/>
          <w:numId w:val="19"/>
        </w:numPr>
        <w:tabs>
          <w:tab w:val="num" w:pos="900"/>
        </w:tabs>
        <w:autoSpaceDE w:val="0"/>
        <w:autoSpaceDN w:val="0"/>
        <w:adjustRightInd w:val="0"/>
        <w:ind w:left="0"/>
        <w:jc w:val="both"/>
        <w:rPr>
          <w:rFonts w:ascii="Arial" w:hAnsi="Arial" w:cs="Arial"/>
          <w:sz w:val="24"/>
          <w:szCs w:val="24"/>
        </w:rPr>
      </w:pPr>
      <w:r w:rsidRPr="00510F95">
        <w:rPr>
          <w:rFonts w:ascii="Arial" w:hAnsi="Arial" w:cs="Arial"/>
          <w:sz w:val="24"/>
          <w:szCs w:val="24"/>
        </w:rPr>
        <w:t>Муниципальн</w:t>
      </w:r>
      <w:r w:rsidR="00496ED5">
        <w:rPr>
          <w:rFonts w:ascii="Arial" w:hAnsi="Arial" w:cs="Arial"/>
          <w:sz w:val="24"/>
          <w:szCs w:val="24"/>
        </w:rPr>
        <w:t>ые программы города-курорта Кисловодска</w:t>
      </w:r>
      <w:r w:rsidRPr="00510F95">
        <w:rPr>
          <w:rFonts w:ascii="Arial" w:hAnsi="Arial" w:cs="Arial"/>
          <w:sz w:val="24"/>
          <w:szCs w:val="24"/>
        </w:rPr>
        <w:t xml:space="preserve">. </w:t>
      </w:r>
    </w:p>
    <w:p w:rsidR="00510F95" w:rsidRDefault="00510F95" w:rsidP="00FD05AA">
      <w:pPr>
        <w:ind w:firstLine="709"/>
        <w:jc w:val="both"/>
        <w:rPr>
          <w:rFonts w:ascii="Arial" w:hAnsi="Arial" w:cs="Arial"/>
          <w:sz w:val="24"/>
          <w:szCs w:val="24"/>
        </w:rPr>
      </w:pPr>
      <w:r w:rsidRPr="00510F95">
        <w:rPr>
          <w:rFonts w:ascii="Arial" w:hAnsi="Arial" w:cs="Arial"/>
          <w:sz w:val="24"/>
          <w:szCs w:val="24"/>
        </w:rPr>
        <w:t xml:space="preserve">Гипотеза социально-экономического развития города-курорта Кисловодска </w:t>
      </w:r>
      <w:r w:rsidR="005F3275">
        <w:rPr>
          <w:rFonts w:ascii="Arial" w:hAnsi="Arial" w:cs="Arial"/>
          <w:sz w:val="24"/>
          <w:szCs w:val="24"/>
        </w:rPr>
        <w:t xml:space="preserve">сформулирована, в том числе, </w:t>
      </w:r>
      <w:r>
        <w:rPr>
          <w:rFonts w:ascii="Arial" w:hAnsi="Arial" w:cs="Arial"/>
          <w:sz w:val="24"/>
          <w:szCs w:val="24"/>
        </w:rPr>
        <w:t xml:space="preserve">исходя из </w:t>
      </w:r>
      <w:r w:rsidR="005F3275">
        <w:rPr>
          <w:rFonts w:ascii="Arial" w:hAnsi="Arial" w:cs="Arial"/>
          <w:sz w:val="24"/>
          <w:szCs w:val="24"/>
        </w:rPr>
        <w:t>нескольких</w:t>
      </w:r>
      <w:r>
        <w:rPr>
          <w:rFonts w:ascii="Arial" w:hAnsi="Arial" w:cs="Arial"/>
          <w:sz w:val="24"/>
          <w:szCs w:val="24"/>
        </w:rPr>
        <w:t xml:space="preserve"> основных </w:t>
      </w:r>
      <w:r w:rsidR="00496ED5">
        <w:rPr>
          <w:rFonts w:ascii="Arial" w:hAnsi="Arial" w:cs="Arial"/>
          <w:sz w:val="24"/>
          <w:szCs w:val="24"/>
        </w:rPr>
        <w:t>аспек</w:t>
      </w:r>
      <w:r>
        <w:rPr>
          <w:rFonts w:ascii="Arial" w:hAnsi="Arial" w:cs="Arial"/>
          <w:sz w:val="24"/>
          <w:szCs w:val="24"/>
        </w:rPr>
        <w:t>тов</w:t>
      </w:r>
      <w:r w:rsidR="00496ED5">
        <w:rPr>
          <w:rFonts w:ascii="Arial" w:hAnsi="Arial" w:cs="Arial"/>
          <w:sz w:val="24"/>
          <w:szCs w:val="24"/>
        </w:rPr>
        <w:t xml:space="preserve"> и специики территории городского округа</w:t>
      </w:r>
      <w:r>
        <w:rPr>
          <w:rFonts w:ascii="Arial" w:hAnsi="Arial" w:cs="Arial"/>
          <w:sz w:val="24"/>
          <w:szCs w:val="24"/>
        </w:rPr>
        <w:t>:</w:t>
      </w:r>
    </w:p>
    <w:p w:rsidR="00510F95" w:rsidRDefault="00510F95" w:rsidP="00FD05AA">
      <w:pPr>
        <w:ind w:firstLine="709"/>
        <w:jc w:val="both"/>
        <w:rPr>
          <w:rFonts w:ascii="Arial" w:hAnsi="Arial" w:cs="Arial"/>
          <w:sz w:val="24"/>
          <w:szCs w:val="24"/>
        </w:rPr>
      </w:pPr>
      <w:r>
        <w:rPr>
          <w:rFonts w:ascii="Arial" w:hAnsi="Arial" w:cs="Arial"/>
          <w:sz w:val="24"/>
          <w:szCs w:val="24"/>
        </w:rPr>
        <w:t>- монопрофильной специализации города-курорта</w:t>
      </w:r>
      <w:r w:rsidR="005F3275">
        <w:rPr>
          <w:rFonts w:ascii="Arial" w:hAnsi="Arial" w:cs="Arial"/>
          <w:sz w:val="24"/>
          <w:szCs w:val="24"/>
        </w:rPr>
        <w:t xml:space="preserve"> и возможностей ее снижения</w:t>
      </w:r>
      <w:r>
        <w:rPr>
          <w:rFonts w:ascii="Arial" w:hAnsi="Arial" w:cs="Arial"/>
          <w:sz w:val="24"/>
          <w:szCs w:val="24"/>
        </w:rPr>
        <w:t>;</w:t>
      </w:r>
    </w:p>
    <w:p w:rsidR="005F3275" w:rsidRDefault="00510F95" w:rsidP="00FD05AA">
      <w:pPr>
        <w:ind w:firstLine="709"/>
        <w:jc w:val="both"/>
        <w:rPr>
          <w:rFonts w:ascii="Arial" w:hAnsi="Arial" w:cs="Arial"/>
          <w:sz w:val="24"/>
          <w:szCs w:val="24"/>
        </w:rPr>
      </w:pPr>
      <w:r>
        <w:rPr>
          <w:rFonts w:ascii="Arial" w:hAnsi="Arial" w:cs="Arial"/>
          <w:sz w:val="24"/>
          <w:szCs w:val="24"/>
        </w:rPr>
        <w:t xml:space="preserve">- положения </w:t>
      </w:r>
      <w:r w:rsidR="005F3275">
        <w:rPr>
          <w:rFonts w:ascii="Arial" w:hAnsi="Arial" w:cs="Arial"/>
          <w:sz w:val="24"/>
          <w:szCs w:val="24"/>
        </w:rPr>
        <w:t xml:space="preserve">городского округа </w:t>
      </w:r>
      <w:r>
        <w:rPr>
          <w:rFonts w:ascii="Arial" w:hAnsi="Arial" w:cs="Arial"/>
          <w:sz w:val="24"/>
          <w:szCs w:val="24"/>
        </w:rPr>
        <w:t>в системе агломерированного расселения Кавказских Минеральных Вод</w:t>
      </w:r>
      <w:r w:rsidR="005F3275">
        <w:rPr>
          <w:rFonts w:ascii="Arial" w:hAnsi="Arial" w:cs="Arial"/>
          <w:sz w:val="24"/>
          <w:szCs w:val="24"/>
        </w:rPr>
        <w:t xml:space="preserve"> и укрепления позиций города-курорта в этой системе;</w:t>
      </w:r>
    </w:p>
    <w:p w:rsidR="00510F95" w:rsidRDefault="005F3275" w:rsidP="00FD05AA">
      <w:pPr>
        <w:ind w:firstLine="709"/>
        <w:jc w:val="both"/>
        <w:rPr>
          <w:rFonts w:ascii="Arial" w:hAnsi="Arial" w:cs="Arial"/>
          <w:sz w:val="24"/>
          <w:szCs w:val="24"/>
        </w:rPr>
      </w:pPr>
      <w:r>
        <w:rPr>
          <w:rFonts w:ascii="Arial" w:hAnsi="Arial" w:cs="Arial"/>
          <w:sz w:val="24"/>
          <w:szCs w:val="24"/>
        </w:rPr>
        <w:t xml:space="preserve">- возможного расширения </w:t>
      </w:r>
      <w:r w:rsidR="00496ED5">
        <w:rPr>
          <w:rFonts w:ascii="Arial" w:hAnsi="Arial" w:cs="Arial"/>
          <w:sz w:val="24"/>
          <w:szCs w:val="24"/>
        </w:rPr>
        <w:t xml:space="preserve">связей </w:t>
      </w:r>
      <w:r>
        <w:rPr>
          <w:rFonts w:ascii="Arial" w:hAnsi="Arial" w:cs="Arial"/>
          <w:sz w:val="24"/>
          <w:szCs w:val="24"/>
        </w:rPr>
        <w:t xml:space="preserve">территории городского округа </w:t>
      </w:r>
      <w:r w:rsidR="00496ED5">
        <w:rPr>
          <w:rFonts w:ascii="Arial" w:hAnsi="Arial" w:cs="Arial"/>
          <w:sz w:val="24"/>
          <w:szCs w:val="24"/>
        </w:rPr>
        <w:t>с муниципальными образованиями Ставропольского края и субъектами Северо-Кавказского федерального округа</w:t>
      </w:r>
      <w:r w:rsidR="00510F95">
        <w:rPr>
          <w:rFonts w:ascii="Arial" w:hAnsi="Arial" w:cs="Arial"/>
          <w:sz w:val="24"/>
          <w:szCs w:val="24"/>
        </w:rPr>
        <w:t>.</w:t>
      </w:r>
    </w:p>
    <w:p w:rsidR="002A7728" w:rsidRDefault="00510F95" w:rsidP="00FD05AA">
      <w:pPr>
        <w:ind w:firstLine="709"/>
        <w:jc w:val="both"/>
        <w:rPr>
          <w:rFonts w:ascii="Arial" w:hAnsi="Arial" w:cs="Arial"/>
          <w:sz w:val="24"/>
          <w:szCs w:val="24"/>
        </w:rPr>
      </w:pPr>
      <w:r>
        <w:rPr>
          <w:rFonts w:ascii="Arial" w:hAnsi="Arial" w:cs="Arial"/>
          <w:sz w:val="24"/>
          <w:szCs w:val="24"/>
        </w:rPr>
        <w:t xml:space="preserve">Агломерационные связи города-курорта Кисловодска с одной стороны обеспечивают его развитие за счет максимальной санаторно-курортной мощности среди всех городов агломерации. С другой </w:t>
      </w:r>
      <w:r w:rsidR="00A26C28">
        <w:rPr>
          <w:rFonts w:ascii="Arial" w:hAnsi="Arial" w:cs="Arial"/>
          <w:sz w:val="24"/>
          <w:szCs w:val="24"/>
        </w:rPr>
        <w:t xml:space="preserve">стороны </w:t>
      </w:r>
      <w:r>
        <w:rPr>
          <w:rFonts w:ascii="Arial" w:hAnsi="Arial" w:cs="Arial"/>
          <w:sz w:val="24"/>
          <w:szCs w:val="24"/>
        </w:rPr>
        <w:t>– компенсируют монопрофильность городского округа</w:t>
      </w:r>
      <w:r w:rsidR="00A26C28">
        <w:rPr>
          <w:rFonts w:ascii="Arial" w:hAnsi="Arial" w:cs="Arial"/>
          <w:sz w:val="24"/>
          <w:szCs w:val="24"/>
        </w:rPr>
        <w:t>,</w:t>
      </w:r>
      <w:r>
        <w:rPr>
          <w:rFonts w:ascii="Arial" w:hAnsi="Arial" w:cs="Arial"/>
          <w:sz w:val="24"/>
          <w:szCs w:val="24"/>
        </w:rPr>
        <w:t xml:space="preserve"> восполняя недостающие хозяйственные цепочки в его </w:t>
      </w:r>
      <w:r w:rsidRPr="00510F95">
        <w:rPr>
          <w:rFonts w:ascii="Arial" w:hAnsi="Arial" w:cs="Arial"/>
          <w:sz w:val="24"/>
          <w:szCs w:val="24"/>
        </w:rPr>
        <w:t xml:space="preserve">социально-экономической системе. </w:t>
      </w:r>
    </w:p>
    <w:p w:rsidR="00BF4739" w:rsidRDefault="00510F95" w:rsidP="00FD05AA">
      <w:pPr>
        <w:ind w:firstLine="709"/>
        <w:jc w:val="both"/>
        <w:rPr>
          <w:rFonts w:ascii="Arial" w:hAnsi="Arial" w:cs="Arial"/>
          <w:sz w:val="24"/>
          <w:szCs w:val="24"/>
        </w:rPr>
      </w:pPr>
      <w:r w:rsidRPr="00510F95">
        <w:rPr>
          <w:rFonts w:ascii="Arial" w:hAnsi="Arial" w:cs="Arial"/>
          <w:sz w:val="24"/>
          <w:szCs w:val="24"/>
        </w:rPr>
        <w:t>В этом и проявляется агломерационный эффект, су</w:t>
      </w:r>
      <w:r w:rsidR="00BF4739" w:rsidRPr="00510F95">
        <w:rPr>
          <w:rFonts w:ascii="Arial" w:hAnsi="Arial" w:cs="Arial"/>
          <w:sz w:val="24"/>
          <w:szCs w:val="24"/>
        </w:rPr>
        <w:t xml:space="preserve">ть </w:t>
      </w:r>
      <w:r w:rsidRPr="00510F95">
        <w:rPr>
          <w:rFonts w:ascii="Arial" w:hAnsi="Arial" w:cs="Arial"/>
          <w:bCs/>
          <w:sz w:val="24"/>
          <w:szCs w:val="24"/>
        </w:rPr>
        <w:t xml:space="preserve">которого </w:t>
      </w:r>
      <w:r w:rsidR="00BF4739" w:rsidRPr="00510F95">
        <w:rPr>
          <w:rFonts w:ascii="Arial" w:hAnsi="Arial" w:cs="Arial"/>
          <w:sz w:val="24"/>
          <w:szCs w:val="24"/>
        </w:rPr>
        <w:t xml:space="preserve">заключается в суммировании экономического и демографического потенциала территориальных образований </w:t>
      </w:r>
      <w:r w:rsidR="00A26C28">
        <w:rPr>
          <w:rFonts w:ascii="Arial" w:hAnsi="Arial" w:cs="Arial"/>
          <w:sz w:val="24"/>
          <w:szCs w:val="24"/>
        </w:rPr>
        <w:t xml:space="preserve">агломерации КМВ </w:t>
      </w:r>
      <w:r w:rsidR="00BF4739" w:rsidRPr="00510F95">
        <w:rPr>
          <w:rFonts w:ascii="Arial" w:hAnsi="Arial" w:cs="Arial"/>
          <w:sz w:val="24"/>
          <w:szCs w:val="24"/>
        </w:rPr>
        <w:t xml:space="preserve">и достижении максимально эффективного результата за счет комплексного перераспределения ресурсов и минимизации издержек. </w:t>
      </w:r>
    </w:p>
    <w:p w:rsidR="000F63AA" w:rsidRDefault="000F63AA" w:rsidP="00FD05AA">
      <w:pPr>
        <w:ind w:firstLine="709"/>
        <w:jc w:val="both"/>
        <w:rPr>
          <w:rFonts w:ascii="Arial" w:hAnsi="Arial" w:cs="Arial"/>
          <w:sz w:val="24"/>
          <w:szCs w:val="24"/>
        </w:rPr>
      </w:pPr>
      <w:r>
        <w:rPr>
          <w:rFonts w:ascii="Arial" w:hAnsi="Arial" w:cs="Arial"/>
          <w:sz w:val="24"/>
          <w:szCs w:val="24"/>
        </w:rPr>
        <w:t xml:space="preserve">Приоритетные направления социально-экономического развития на первую очередь </w:t>
      </w:r>
      <w:r w:rsidR="0085646C">
        <w:rPr>
          <w:rFonts w:ascii="Arial" w:hAnsi="Arial" w:cs="Arial"/>
          <w:sz w:val="24"/>
          <w:szCs w:val="24"/>
        </w:rPr>
        <w:t xml:space="preserve">(2027 г.) </w:t>
      </w:r>
      <w:r>
        <w:rPr>
          <w:rFonts w:ascii="Arial" w:hAnsi="Arial" w:cs="Arial"/>
          <w:sz w:val="24"/>
          <w:szCs w:val="24"/>
        </w:rPr>
        <w:t xml:space="preserve">реализации настоящего проекта генерального плана связаны с увеличением мощности санаторно-курортного комплекса </w:t>
      </w:r>
      <w:r w:rsidR="000E34B7">
        <w:rPr>
          <w:rFonts w:ascii="Arial" w:hAnsi="Arial" w:cs="Arial"/>
          <w:sz w:val="24"/>
          <w:szCs w:val="24"/>
        </w:rPr>
        <w:t xml:space="preserve">главным образом </w:t>
      </w:r>
      <w:r>
        <w:rPr>
          <w:rFonts w:ascii="Arial" w:hAnsi="Arial" w:cs="Arial"/>
          <w:sz w:val="24"/>
          <w:szCs w:val="24"/>
        </w:rPr>
        <w:t>за счет реконструкции существующих учреждений</w:t>
      </w:r>
      <w:r w:rsidR="000E34B7">
        <w:rPr>
          <w:rFonts w:ascii="Arial" w:hAnsi="Arial" w:cs="Arial"/>
          <w:sz w:val="24"/>
          <w:szCs w:val="24"/>
        </w:rPr>
        <w:t xml:space="preserve">. </w:t>
      </w:r>
    </w:p>
    <w:p w:rsidR="0085646C" w:rsidRDefault="0085646C" w:rsidP="00FD05AA">
      <w:pPr>
        <w:ind w:firstLine="709"/>
        <w:jc w:val="both"/>
        <w:rPr>
          <w:rFonts w:ascii="Arial" w:hAnsi="Arial" w:cs="Arial"/>
          <w:sz w:val="24"/>
          <w:szCs w:val="24"/>
        </w:rPr>
      </w:pPr>
      <w:r>
        <w:rPr>
          <w:rFonts w:ascii="Arial" w:hAnsi="Arial" w:cs="Arial"/>
          <w:sz w:val="24"/>
          <w:szCs w:val="24"/>
        </w:rPr>
        <w:t xml:space="preserve">На втором этапе </w:t>
      </w:r>
      <w:r w:rsidR="00CE52F3">
        <w:rPr>
          <w:rFonts w:ascii="Arial" w:hAnsi="Arial" w:cs="Arial"/>
          <w:sz w:val="24"/>
          <w:szCs w:val="24"/>
        </w:rPr>
        <w:t xml:space="preserve">(расчетный срок – 2042 г.) </w:t>
      </w:r>
      <w:r>
        <w:rPr>
          <w:rFonts w:ascii="Arial" w:hAnsi="Arial" w:cs="Arial"/>
          <w:sz w:val="24"/>
          <w:szCs w:val="24"/>
        </w:rPr>
        <w:t>завершается реконструкция существующих санаторно-курортных учреждений и происходит освоение новых территорий под санаторно-курортную зону в центрально-восточной части городского округа, прилегающей к территории национального парка «Кисловодский».</w:t>
      </w:r>
    </w:p>
    <w:p w:rsidR="0085646C" w:rsidRDefault="0085646C" w:rsidP="00FD05AA">
      <w:pPr>
        <w:ind w:firstLine="709"/>
        <w:jc w:val="both"/>
        <w:rPr>
          <w:rFonts w:ascii="Arial" w:hAnsi="Arial" w:cs="Arial"/>
          <w:sz w:val="24"/>
          <w:szCs w:val="24"/>
        </w:rPr>
      </w:pPr>
      <w:r>
        <w:rPr>
          <w:rFonts w:ascii="Arial" w:hAnsi="Arial" w:cs="Arial"/>
          <w:sz w:val="24"/>
          <w:szCs w:val="24"/>
        </w:rPr>
        <w:t>Параллельно с этими процессами осуществляется укрепление позиций города-курорта как центра спорта, туризма и рекреации.</w:t>
      </w:r>
      <w:r w:rsidR="00CE52F3">
        <w:rPr>
          <w:rFonts w:ascii="Arial" w:hAnsi="Arial" w:cs="Arial"/>
          <w:sz w:val="24"/>
          <w:szCs w:val="24"/>
        </w:rPr>
        <w:t xml:space="preserve"> При этом предлагаемое настоящим генеральным планом функциональное зонирование территории завершается окончательно с формированием </w:t>
      </w:r>
      <w:r w:rsidR="003F66F2">
        <w:rPr>
          <w:rFonts w:ascii="Arial" w:hAnsi="Arial" w:cs="Arial"/>
          <w:sz w:val="24"/>
          <w:szCs w:val="24"/>
        </w:rPr>
        <w:t xml:space="preserve">также </w:t>
      </w:r>
      <w:r w:rsidR="00CE52F3">
        <w:rPr>
          <w:rFonts w:ascii="Arial" w:hAnsi="Arial" w:cs="Arial"/>
          <w:sz w:val="24"/>
          <w:szCs w:val="24"/>
        </w:rPr>
        <w:t>зон «непересекающихся потоков» – спортивных, туристических, санаторно-курортных, рекреационных</w:t>
      </w:r>
      <w:r w:rsidR="005B45B0">
        <w:rPr>
          <w:rFonts w:ascii="Arial" w:hAnsi="Arial" w:cs="Arial"/>
          <w:sz w:val="24"/>
          <w:szCs w:val="24"/>
        </w:rPr>
        <w:t>, жилых, промышленных и др</w:t>
      </w:r>
      <w:r w:rsidR="00CE52F3">
        <w:rPr>
          <w:rFonts w:ascii="Arial" w:hAnsi="Arial" w:cs="Arial"/>
          <w:sz w:val="24"/>
          <w:szCs w:val="24"/>
        </w:rPr>
        <w:t>.</w:t>
      </w:r>
      <w:r w:rsidR="0010450C">
        <w:rPr>
          <w:rFonts w:ascii="Arial" w:hAnsi="Arial" w:cs="Arial"/>
          <w:sz w:val="24"/>
          <w:szCs w:val="24"/>
        </w:rPr>
        <w:t xml:space="preserve"> (см. п. 3.1 настоящего тома).</w:t>
      </w:r>
    </w:p>
    <w:p w:rsidR="00CE52F3" w:rsidRDefault="00CE52F3" w:rsidP="00FD05AA">
      <w:pPr>
        <w:ind w:firstLine="709"/>
        <w:jc w:val="both"/>
        <w:rPr>
          <w:rFonts w:ascii="Arial" w:hAnsi="Arial" w:cs="Arial"/>
          <w:sz w:val="24"/>
          <w:szCs w:val="24"/>
        </w:rPr>
      </w:pPr>
      <w:r>
        <w:rPr>
          <w:rFonts w:ascii="Arial" w:hAnsi="Arial" w:cs="Arial"/>
          <w:sz w:val="24"/>
          <w:szCs w:val="24"/>
        </w:rPr>
        <w:t>Этому способствует реализация проектов создания объектов различной специализации, как в пределах населенных пунктов, входящих в состав округа (прежде всего города-курорта Кисловодска), так и в южной, юго-восточной и юго-западной частях городского округа.</w:t>
      </w:r>
    </w:p>
    <w:p w:rsidR="007B3CF3" w:rsidRDefault="007B3CF3" w:rsidP="00FD05AA">
      <w:pPr>
        <w:ind w:firstLine="709"/>
        <w:jc w:val="both"/>
        <w:rPr>
          <w:rFonts w:ascii="Arial" w:hAnsi="Arial" w:cs="Arial"/>
          <w:sz w:val="24"/>
          <w:szCs w:val="24"/>
        </w:rPr>
      </w:pPr>
      <w:r>
        <w:rPr>
          <w:rFonts w:ascii="Arial" w:hAnsi="Arial" w:cs="Arial"/>
          <w:sz w:val="24"/>
          <w:szCs w:val="24"/>
        </w:rPr>
        <w:lastRenderedPageBreak/>
        <w:t xml:space="preserve">Обеспечение экономики округа (в первую очередь санаторно-курортного комплекса) квалифицированными кадрами осуществляется за счет собственных трудовых ресурсов, использования трудоресурсного потенциала других городов-курортов КМВ, целевой контрактной подготовки кадров в образовательных учреждениях Северо-Кавказского федерального округа. </w:t>
      </w:r>
    </w:p>
    <w:p w:rsidR="007B3CF3" w:rsidRPr="007B3CF3" w:rsidRDefault="007B3CF3" w:rsidP="00FD05AA">
      <w:pPr>
        <w:ind w:firstLine="709"/>
        <w:jc w:val="both"/>
        <w:rPr>
          <w:rFonts w:ascii="Arial" w:hAnsi="Arial" w:cs="Arial"/>
          <w:sz w:val="24"/>
          <w:szCs w:val="24"/>
        </w:rPr>
      </w:pPr>
      <w:r w:rsidRPr="007B3CF3">
        <w:rPr>
          <w:rFonts w:ascii="Arial" w:hAnsi="Arial" w:cs="Arial"/>
          <w:sz w:val="24"/>
          <w:szCs w:val="24"/>
        </w:rPr>
        <w:t xml:space="preserve">Одной из «ключевых» организаций в формировании </w:t>
      </w:r>
      <w:r>
        <w:rPr>
          <w:rFonts w:ascii="Arial" w:hAnsi="Arial" w:cs="Arial"/>
          <w:sz w:val="24"/>
          <w:szCs w:val="24"/>
        </w:rPr>
        <w:t xml:space="preserve">трудовых ресурсов города-курорта </w:t>
      </w:r>
      <w:r w:rsidRPr="007B3CF3">
        <w:rPr>
          <w:rFonts w:ascii="Arial" w:hAnsi="Arial" w:cs="Arial"/>
          <w:sz w:val="24"/>
          <w:szCs w:val="24"/>
        </w:rPr>
        <w:t xml:space="preserve">является Ставропольский государственный медицинский университет (СтГМУ), выступающий в качестве научно-исследовательского и кадрового центра медицинских и фармацевтических технологий, ориентированный на потребности реального сектора экономики и системы здравоохранения. </w:t>
      </w:r>
    </w:p>
    <w:p w:rsidR="00FC006D" w:rsidRDefault="007B3CF3" w:rsidP="00FD05AA">
      <w:pPr>
        <w:ind w:firstLine="709"/>
        <w:jc w:val="both"/>
        <w:rPr>
          <w:rFonts w:ascii="Arial" w:hAnsi="Arial" w:cs="Arial"/>
          <w:sz w:val="24"/>
          <w:szCs w:val="24"/>
        </w:rPr>
      </w:pPr>
      <w:r w:rsidRPr="007B3CF3">
        <w:rPr>
          <w:rFonts w:ascii="Arial" w:hAnsi="Arial" w:cs="Arial"/>
          <w:sz w:val="24"/>
          <w:szCs w:val="24"/>
        </w:rPr>
        <w:t xml:space="preserve">СтГМУ является координатором Научно-образовательного медицинского кластера Северо-Кавказского федерального округа – «Северо-Кавказский» </w:t>
      </w:r>
      <w:r w:rsidRPr="00D66A7A">
        <w:rPr>
          <w:rFonts w:ascii="Arial" w:hAnsi="Arial" w:cs="Arial"/>
          <w:sz w:val="24"/>
          <w:szCs w:val="24"/>
        </w:rPr>
        <w:t xml:space="preserve">(рисунок </w:t>
      </w:r>
      <w:r w:rsidR="00B538E6">
        <w:rPr>
          <w:rFonts w:ascii="Arial" w:hAnsi="Arial" w:cs="Arial"/>
          <w:sz w:val="24"/>
          <w:szCs w:val="24"/>
        </w:rPr>
        <w:t>2</w:t>
      </w:r>
      <w:r w:rsidR="00217C11">
        <w:rPr>
          <w:rFonts w:ascii="Arial" w:hAnsi="Arial" w:cs="Arial"/>
          <w:sz w:val="24"/>
          <w:szCs w:val="24"/>
        </w:rPr>
        <w:t>4</w:t>
      </w:r>
      <w:r w:rsidRPr="00D66A7A">
        <w:rPr>
          <w:rFonts w:ascii="Arial" w:hAnsi="Arial" w:cs="Arial"/>
          <w:sz w:val="24"/>
          <w:szCs w:val="24"/>
        </w:rPr>
        <w:t xml:space="preserve">). </w:t>
      </w:r>
    </w:p>
    <w:p w:rsidR="00FC006D" w:rsidRDefault="00FC006D" w:rsidP="00FD05AA">
      <w:pPr>
        <w:ind w:firstLine="709"/>
        <w:jc w:val="both"/>
        <w:rPr>
          <w:rFonts w:ascii="Arial" w:hAnsi="Arial" w:cs="Arial"/>
          <w:sz w:val="24"/>
          <w:szCs w:val="24"/>
        </w:rPr>
      </w:pPr>
    </w:p>
    <w:p w:rsidR="00FC006D" w:rsidRDefault="00FC006D" w:rsidP="00FD05AA">
      <w:pPr>
        <w:ind w:firstLine="709"/>
        <w:jc w:val="both"/>
        <w:rPr>
          <w:rFonts w:ascii="Arial" w:hAnsi="Arial" w:cs="Arial"/>
          <w:sz w:val="24"/>
          <w:szCs w:val="24"/>
        </w:rPr>
      </w:pPr>
      <w:r w:rsidRPr="007B3CF3">
        <w:rPr>
          <w:rFonts w:ascii="Arial" w:hAnsi="Arial" w:cs="Arial"/>
          <w:noProof/>
          <w:sz w:val="24"/>
          <w:szCs w:val="24"/>
          <w:lang w:eastAsia="ru-RU"/>
        </w:rPr>
        <w:drawing>
          <wp:inline distT="0" distB="0" distL="0" distR="0" wp14:anchorId="0308C86A" wp14:editId="02FD4388">
            <wp:extent cx="4432287" cy="2747970"/>
            <wp:effectExtent l="0" t="0" r="6985" b="0"/>
            <wp:docPr id="11" name="Рисунок 11" descr="G:\!! Кластер\SKFO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 Кластер\SKFO_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35396" cy="2749897"/>
                    </a:xfrm>
                    <a:prstGeom prst="rect">
                      <a:avLst/>
                    </a:prstGeom>
                    <a:noFill/>
                    <a:ln>
                      <a:noFill/>
                    </a:ln>
                  </pic:spPr>
                </pic:pic>
              </a:graphicData>
            </a:graphic>
          </wp:inline>
        </w:drawing>
      </w:r>
    </w:p>
    <w:p w:rsidR="00FC006D" w:rsidRPr="00217C11" w:rsidRDefault="00FC006D" w:rsidP="00FC006D">
      <w:pPr>
        <w:pStyle w:val="aff7"/>
        <w:rPr>
          <w:rFonts w:cs="Arial"/>
          <w:szCs w:val="24"/>
        </w:rPr>
      </w:pPr>
      <w:r>
        <w:t xml:space="preserve">Рисунок </w:t>
      </w:r>
      <w:fldSimple w:instr=" SEQ Рисунок \* ARABIC ">
        <w:r w:rsidR="00484FFA">
          <w:rPr>
            <w:noProof/>
          </w:rPr>
          <w:t>24</w:t>
        </w:r>
      </w:fldSimple>
      <w:r>
        <w:t xml:space="preserve"> </w:t>
      </w:r>
      <w:r w:rsidRPr="00217C11">
        <w:rPr>
          <w:rFonts w:cs="Arial"/>
          <w:szCs w:val="24"/>
        </w:rPr>
        <w:t>– Научно-образовательный медицинский кластер Северо-Кавказского федерального округа «Северо-Кавказский»</w:t>
      </w:r>
    </w:p>
    <w:p w:rsidR="00FC006D" w:rsidRDefault="00FC006D" w:rsidP="00FD05AA">
      <w:pPr>
        <w:ind w:firstLine="709"/>
        <w:jc w:val="both"/>
        <w:rPr>
          <w:rFonts w:ascii="Arial" w:hAnsi="Arial" w:cs="Arial"/>
          <w:sz w:val="24"/>
          <w:szCs w:val="24"/>
        </w:rPr>
      </w:pPr>
    </w:p>
    <w:p w:rsidR="006C044E" w:rsidRDefault="006C044E" w:rsidP="00FD05AA">
      <w:pPr>
        <w:ind w:firstLine="709"/>
        <w:jc w:val="both"/>
        <w:rPr>
          <w:rFonts w:ascii="Arial" w:hAnsi="Arial" w:cs="Arial"/>
          <w:sz w:val="24"/>
          <w:szCs w:val="24"/>
        </w:rPr>
      </w:pPr>
      <w:r>
        <w:rPr>
          <w:rFonts w:ascii="Arial" w:hAnsi="Arial" w:cs="Arial"/>
          <w:sz w:val="24"/>
          <w:szCs w:val="24"/>
        </w:rPr>
        <w:t>Реализация научно-образовательной программы целенаправленной подготовки кадров для санаторно-курортного комплекса и других сфер экономики (рекреационно-туристической, спортивной) города-курорта Кисловодска позволит преодолеть дефицит трудовых ресурсов, ожидаемый согласно базовому сценарию демографического прогноза.</w:t>
      </w:r>
    </w:p>
    <w:p w:rsidR="00496ED5" w:rsidRDefault="00496ED5" w:rsidP="00496ED5">
      <w:pPr>
        <w:ind w:firstLine="709"/>
        <w:jc w:val="both"/>
        <w:rPr>
          <w:rFonts w:ascii="Arial" w:hAnsi="Arial" w:cs="Arial"/>
          <w:sz w:val="24"/>
          <w:szCs w:val="24"/>
        </w:rPr>
      </w:pPr>
      <w:r>
        <w:rPr>
          <w:rFonts w:ascii="Arial" w:hAnsi="Arial" w:cs="Arial"/>
          <w:sz w:val="24"/>
          <w:szCs w:val="24"/>
        </w:rPr>
        <w:t>В результате реализации предлагаемых настоящим генеральным планом мероприятий и проектов на территории города-курорта формируется несколько социально-экономических зон.</w:t>
      </w:r>
    </w:p>
    <w:p w:rsidR="00496ED5" w:rsidRDefault="00496ED5" w:rsidP="00496ED5">
      <w:pPr>
        <w:ind w:firstLine="709"/>
        <w:jc w:val="both"/>
        <w:rPr>
          <w:rFonts w:ascii="Arial" w:hAnsi="Arial" w:cs="Arial"/>
          <w:sz w:val="24"/>
          <w:szCs w:val="24"/>
        </w:rPr>
      </w:pPr>
      <w:r w:rsidRPr="002D38B1">
        <w:rPr>
          <w:rFonts w:ascii="Arial" w:hAnsi="Arial" w:cs="Arial"/>
          <w:sz w:val="24"/>
          <w:szCs w:val="24"/>
        </w:rPr>
        <w:t xml:space="preserve"> </w:t>
      </w:r>
      <w:r>
        <w:rPr>
          <w:rFonts w:ascii="Arial" w:hAnsi="Arial" w:cs="Arial"/>
          <w:sz w:val="24"/>
          <w:szCs w:val="24"/>
        </w:rPr>
        <w:t xml:space="preserve">Главную роль здесь призвана сыграть </w:t>
      </w:r>
      <w:r>
        <w:rPr>
          <w:rFonts w:ascii="Arial" w:hAnsi="Arial" w:cs="Arial"/>
          <w:b/>
          <w:sz w:val="24"/>
          <w:szCs w:val="24"/>
        </w:rPr>
        <w:t>зона основной экономической активности</w:t>
      </w:r>
      <w:r>
        <w:rPr>
          <w:rFonts w:ascii="Arial" w:hAnsi="Arial" w:cs="Arial"/>
          <w:sz w:val="24"/>
          <w:szCs w:val="24"/>
        </w:rPr>
        <w:t>, включающая</w:t>
      </w:r>
      <w:r w:rsidR="00957788">
        <w:rPr>
          <w:rFonts w:ascii="Arial" w:hAnsi="Arial" w:cs="Arial"/>
          <w:sz w:val="24"/>
          <w:szCs w:val="24"/>
        </w:rPr>
        <w:t xml:space="preserve"> </w:t>
      </w:r>
      <w:r>
        <w:rPr>
          <w:rFonts w:ascii="Arial" w:hAnsi="Arial" w:cs="Arial"/>
          <w:sz w:val="24"/>
          <w:szCs w:val="24"/>
        </w:rPr>
        <w:t>сложившуюся санаторно-курортную зону и зону аналогичной специализации, намеченную на ближайшую перспективу. Эта зона выполняет и поддерживает главную функцию города-курорта, обеспечивая его статус как федерального центра санаторно-курортного хозяйства страны.</w:t>
      </w:r>
    </w:p>
    <w:p w:rsidR="00496ED5" w:rsidRDefault="00496ED5" w:rsidP="00496ED5">
      <w:pPr>
        <w:ind w:firstLine="709"/>
        <w:jc w:val="both"/>
        <w:rPr>
          <w:rFonts w:ascii="Arial" w:hAnsi="Arial" w:cs="Arial"/>
          <w:sz w:val="24"/>
          <w:szCs w:val="24"/>
        </w:rPr>
      </w:pPr>
      <w:r>
        <w:rPr>
          <w:rFonts w:ascii="Arial" w:hAnsi="Arial" w:cs="Arial"/>
          <w:sz w:val="24"/>
          <w:szCs w:val="24"/>
        </w:rPr>
        <w:lastRenderedPageBreak/>
        <w:t xml:space="preserve">Не менее важную роль играет </w:t>
      </w:r>
      <w:r>
        <w:rPr>
          <w:rFonts w:ascii="Arial" w:hAnsi="Arial" w:cs="Arial"/>
          <w:b/>
          <w:sz w:val="24"/>
          <w:szCs w:val="24"/>
        </w:rPr>
        <w:t>зона концентрации человеческого потенциала и инфраструктуры («зона людей»)</w:t>
      </w:r>
      <w:r w:rsidRPr="008F771E">
        <w:rPr>
          <w:rFonts w:ascii="Arial" w:hAnsi="Arial" w:cs="Arial"/>
          <w:b/>
          <w:sz w:val="24"/>
          <w:szCs w:val="24"/>
        </w:rPr>
        <w:t>.</w:t>
      </w:r>
      <w:r>
        <w:rPr>
          <w:rFonts w:ascii="Arial" w:hAnsi="Arial" w:cs="Arial"/>
          <w:sz w:val="24"/>
          <w:szCs w:val="24"/>
        </w:rPr>
        <w:t xml:space="preserve"> Зона преимущественно располагается в северной и северо-западной частях городского округа и включает районы сложившейся и формирующейся жилой застройки с элементами общественно-деловых зон. В этой зоне сосредоточена основная часть жителей города-курорта Кисловодска, объекты социальной и транспортной инфраструктуры, обеспечивающие население и основные отрасли специализации.</w:t>
      </w:r>
    </w:p>
    <w:p w:rsidR="00D464EA" w:rsidRPr="004E6947" w:rsidRDefault="00D464EA" w:rsidP="00FD05AA">
      <w:pPr>
        <w:ind w:firstLine="709"/>
        <w:jc w:val="both"/>
        <w:rPr>
          <w:rFonts w:ascii="Arial" w:hAnsi="Arial" w:cs="Arial"/>
          <w:sz w:val="24"/>
          <w:szCs w:val="24"/>
        </w:rPr>
      </w:pPr>
      <w:r>
        <w:rPr>
          <w:rFonts w:ascii="Arial" w:hAnsi="Arial" w:cs="Arial"/>
          <w:sz w:val="24"/>
          <w:szCs w:val="24"/>
        </w:rPr>
        <w:t xml:space="preserve">В южной и западной частях городского округа формируется </w:t>
      </w:r>
      <w:r>
        <w:rPr>
          <w:rFonts w:ascii="Arial" w:hAnsi="Arial" w:cs="Arial"/>
          <w:b/>
          <w:sz w:val="24"/>
          <w:szCs w:val="24"/>
        </w:rPr>
        <w:t>зона потенциальной экономической активности</w:t>
      </w:r>
      <w:r>
        <w:rPr>
          <w:rFonts w:ascii="Arial" w:hAnsi="Arial" w:cs="Arial"/>
          <w:sz w:val="24"/>
          <w:szCs w:val="24"/>
        </w:rPr>
        <w:t>. Эта зона включает</w:t>
      </w:r>
      <w:r w:rsidR="00496ED5">
        <w:rPr>
          <w:rFonts w:ascii="Arial" w:hAnsi="Arial" w:cs="Arial"/>
          <w:sz w:val="24"/>
          <w:szCs w:val="24"/>
        </w:rPr>
        <w:t xml:space="preserve"> </w:t>
      </w:r>
      <w:r>
        <w:rPr>
          <w:rFonts w:ascii="Arial" w:hAnsi="Arial" w:cs="Arial"/>
          <w:sz w:val="24"/>
          <w:szCs w:val="24"/>
        </w:rPr>
        <w:t>территории до настоящего времени слабо вовлеченные в экономическую деятельность. Анализ показывает, что данная зона обладает существенным потенциалом для размещения инвестиционных площадок по развитию рекреационно-туристической и спортивной специализации города-курорта.</w:t>
      </w:r>
      <w:r w:rsidR="00484F57">
        <w:rPr>
          <w:rFonts w:ascii="Arial" w:hAnsi="Arial" w:cs="Arial"/>
          <w:sz w:val="24"/>
          <w:szCs w:val="24"/>
        </w:rPr>
        <w:t xml:space="preserve"> Именно в ней настоящим проектом генерального плана предполагается размещение основной части проектов, за счет которых возможно достижение основной задачи генерального плана – формирование на территории города-курорта Кисловодска курорта мирового значения и увеличение туристического потока.</w:t>
      </w:r>
      <w:r w:rsidR="004E6947">
        <w:rPr>
          <w:rFonts w:ascii="Arial" w:hAnsi="Arial" w:cs="Arial"/>
          <w:sz w:val="24"/>
          <w:szCs w:val="24"/>
        </w:rPr>
        <w:t xml:space="preserve"> Подробная информация о проектах приведена в соответствующих разделах Тома </w:t>
      </w:r>
      <w:r w:rsidR="004E6947">
        <w:rPr>
          <w:rFonts w:ascii="Arial" w:hAnsi="Arial" w:cs="Arial"/>
          <w:sz w:val="24"/>
          <w:szCs w:val="24"/>
          <w:lang w:val="en-US"/>
        </w:rPr>
        <w:t>I</w:t>
      </w:r>
      <w:r w:rsidR="004E6947">
        <w:rPr>
          <w:rFonts w:ascii="Arial" w:hAnsi="Arial" w:cs="Arial"/>
          <w:sz w:val="24"/>
          <w:szCs w:val="24"/>
        </w:rPr>
        <w:t xml:space="preserve"> настоящего генерального плана.</w:t>
      </w:r>
    </w:p>
    <w:p w:rsidR="003934EC" w:rsidRPr="00E14424" w:rsidRDefault="00E14424" w:rsidP="00FD05AA">
      <w:pPr>
        <w:ind w:firstLine="709"/>
        <w:jc w:val="both"/>
        <w:rPr>
          <w:rFonts w:ascii="Arial" w:hAnsi="Arial" w:cs="Arial"/>
          <w:sz w:val="24"/>
          <w:szCs w:val="24"/>
        </w:rPr>
      </w:pPr>
      <w:r>
        <w:rPr>
          <w:rFonts w:ascii="Arial" w:hAnsi="Arial" w:cs="Arial"/>
          <w:sz w:val="24"/>
          <w:szCs w:val="24"/>
        </w:rPr>
        <w:t xml:space="preserve">Важнейшее значение с точки зрения устойчивого развития городского округа имеет </w:t>
      </w:r>
      <w:r>
        <w:rPr>
          <w:rFonts w:ascii="Arial" w:hAnsi="Arial" w:cs="Arial"/>
          <w:b/>
          <w:sz w:val="24"/>
          <w:szCs w:val="24"/>
        </w:rPr>
        <w:t>зона «экономической тишины»</w:t>
      </w:r>
      <w:r>
        <w:rPr>
          <w:rFonts w:ascii="Arial" w:hAnsi="Arial" w:cs="Arial"/>
          <w:sz w:val="24"/>
          <w:szCs w:val="24"/>
        </w:rPr>
        <w:t>, располагающаяся в восточной части округа. Эта зона предназначена для формирования «буфер</w:t>
      </w:r>
      <w:r w:rsidR="008475A3">
        <w:rPr>
          <w:rFonts w:ascii="Arial" w:hAnsi="Arial" w:cs="Arial"/>
          <w:sz w:val="24"/>
          <w:szCs w:val="24"/>
        </w:rPr>
        <w:t>а</w:t>
      </w:r>
      <w:r>
        <w:rPr>
          <w:rFonts w:ascii="Arial" w:hAnsi="Arial" w:cs="Arial"/>
          <w:sz w:val="24"/>
          <w:szCs w:val="24"/>
        </w:rPr>
        <w:t>»</w:t>
      </w:r>
      <w:r w:rsidR="008475A3">
        <w:rPr>
          <w:rFonts w:ascii="Arial" w:hAnsi="Arial" w:cs="Arial"/>
          <w:sz w:val="24"/>
          <w:szCs w:val="24"/>
        </w:rPr>
        <w:t xml:space="preserve"> – зоны, </w:t>
      </w:r>
      <w:r>
        <w:rPr>
          <w:rFonts w:ascii="Arial" w:hAnsi="Arial" w:cs="Arial"/>
          <w:sz w:val="24"/>
          <w:szCs w:val="24"/>
        </w:rPr>
        <w:t xml:space="preserve">на которой предполагается развитие лесопокрытых площадей и выполнение двух важнейших функций: 1) обеспечение </w:t>
      </w:r>
      <w:r w:rsidR="008475A3">
        <w:rPr>
          <w:rFonts w:ascii="Arial" w:hAnsi="Arial" w:cs="Arial"/>
          <w:sz w:val="24"/>
          <w:szCs w:val="24"/>
        </w:rPr>
        <w:t>«</w:t>
      </w:r>
      <w:r>
        <w:rPr>
          <w:rFonts w:ascii="Arial" w:hAnsi="Arial" w:cs="Arial"/>
          <w:sz w:val="24"/>
          <w:szCs w:val="24"/>
        </w:rPr>
        <w:t>изоляции</w:t>
      </w:r>
      <w:r w:rsidR="008475A3">
        <w:rPr>
          <w:rFonts w:ascii="Arial" w:hAnsi="Arial" w:cs="Arial"/>
          <w:sz w:val="24"/>
          <w:szCs w:val="24"/>
        </w:rPr>
        <w:t>»</w:t>
      </w:r>
      <w:r>
        <w:rPr>
          <w:rFonts w:ascii="Arial" w:hAnsi="Arial" w:cs="Arial"/>
          <w:sz w:val="24"/>
          <w:szCs w:val="24"/>
        </w:rPr>
        <w:t xml:space="preserve"> курортной зоны округа от внешних территорий; 2) формирование «новой» зоны питания ресурсов минеральных вод.</w:t>
      </w:r>
    </w:p>
    <w:p w:rsidR="00BF4739" w:rsidRPr="002D38B1" w:rsidRDefault="008475A3" w:rsidP="00FD05AA">
      <w:pPr>
        <w:ind w:firstLine="709"/>
        <w:jc w:val="both"/>
        <w:rPr>
          <w:rFonts w:ascii="Arial" w:hAnsi="Arial" w:cs="Arial"/>
          <w:b/>
          <w:bCs/>
          <w:sz w:val="24"/>
          <w:szCs w:val="24"/>
        </w:rPr>
      </w:pPr>
      <w:r>
        <w:rPr>
          <w:rFonts w:ascii="Arial" w:hAnsi="Arial" w:cs="Arial"/>
          <w:b/>
          <w:bCs/>
          <w:sz w:val="24"/>
          <w:szCs w:val="24"/>
        </w:rPr>
        <w:t>Таким образом</w:t>
      </w:r>
      <w:r w:rsidR="0093698C">
        <w:rPr>
          <w:rFonts w:ascii="Arial" w:hAnsi="Arial" w:cs="Arial"/>
          <w:b/>
          <w:bCs/>
          <w:sz w:val="24"/>
          <w:szCs w:val="24"/>
        </w:rPr>
        <w:t xml:space="preserve">, </w:t>
      </w:r>
      <w:r w:rsidR="00B500C4">
        <w:rPr>
          <w:rFonts w:ascii="Arial" w:hAnsi="Arial" w:cs="Arial"/>
          <w:b/>
          <w:bCs/>
          <w:sz w:val="24"/>
          <w:szCs w:val="24"/>
        </w:rPr>
        <w:t>гипотеза социально-экономического развития городского округа города-курорта Кисловодска предполагает</w:t>
      </w:r>
      <w:r w:rsidR="00BF4739" w:rsidRPr="002D38B1">
        <w:rPr>
          <w:rFonts w:ascii="Arial" w:hAnsi="Arial" w:cs="Arial"/>
          <w:b/>
          <w:bCs/>
          <w:sz w:val="24"/>
          <w:szCs w:val="24"/>
        </w:rPr>
        <w:t>:</w:t>
      </w:r>
    </w:p>
    <w:p w:rsidR="00BF4739" w:rsidRPr="00B500C4" w:rsidRDefault="00B500C4" w:rsidP="00002FC2">
      <w:pPr>
        <w:pStyle w:val="ac"/>
        <w:numPr>
          <w:ilvl w:val="0"/>
          <w:numId w:val="76"/>
        </w:numPr>
        <w:tabs>
          <w:tab w:val="left" w:pos="993"/>
        </w:tabs>
        <w:ind w:left="142" w:firstLine="567"/>
        <w:jc w:val="both"/>
        <w:rPr>
          <w:rFonts w:ascii="Arial" w:hAnsi="Arial" w:cs="Arial"/>
          <w:b/>
          <w:bCs/>
          <w:sz w:val="24"/>
          <w:szCs w:val="24"/>
        </w:rPr>
      </w:pPr>
      <w:r w:rsidRPr="00B500C4">
        <w:rPr>
          <w:rFonts w:ascii="Arial" w:hAnsi="Arial" w:cs="Arial"/>
          <w:b/>
          <w:bCs/>
          <w:sz w:val="24"/>
          <w:szCs w:val="24"/>
        </w:rPr>
        <w:t>Усиление роли города-курорта Кисловодска в качестве</w:t>
      </w:r>
      <w:r w:rsidR="00821EB9">
        <w:rPr>
          <w:rFonts w:ascii="Arial" w:hAnsi="Arial" w:cs="Arial"/>
          <w:b/>
          <w:bCs/>
          <w:sz w:val="24"/>
          <w:szCs w:val="24"/>
        </w:rPr>
        <w:t xml:space="preserve"> одного из</w:t>
      </w:r>
      <w:r w:rsidRPr="00B500C4">
        <w:rPr>
          <w:rFonts w:ascii="Arial" w:hAnsi="Arial" w:cs="Arial"/>
          <w:b/>
          <w:bCs/>
          <w:sz w:val="24"/>
          <w:szCs w:val="24"/>
        </w:rPr>
        <w:t xml:space="preserve"> ведущ</w:t>
      </w:r>
      <w:r w:rsidR="00821EB9">
        <w:rPr>
          <w:rFonts w:ascii="Arial" w:hAnsi="Arial" w:cs="Arial"/>
          <w:b/>
          <w:bCs/>
          <w:sz w:val="24"/>
          <w:szCs w:val="24"/>
        </w:rPr>
        <w:t>их</w:t>
      </w:r>
      <w:r w:rsidRPr="00B500C4">
        <w:rPr>
          <w:rFonts w:ascii="Arial" w:hAnsi="Arial" w:cs="Arial"/>
          <w:b/>
          <w:bCs/>
          <w:sz w:val="24"/>
          <w:szCs w:val="24"/>
        </w:rPr>
        <w:t xml:space="preserve"> яд</w:t>
      </w:r>
      <w:r w:rsidR="00821EB9">
        <w:rPr>
          <w:rFonts w:ascii="Arial" w:hAnsi="Arial" w:cs="Arial"/>
          <w:b/>
          <w:bCs/>
          <w:sz w:val="24"/>
          <w:szCs w:val="24"/>
        </w:rPr>
        <w:t>ер</w:t>
      </w:r>
      <w:r w:rsidRPr="00B500C4">
        <w:rPr>
          <w:rFonts w:ascii="Arial" w:hAnsi="Arial" w:cs="Arial"/>
          <w:b/>
          <w:bCs/>
          <w:sz w:val="24"/>
          <w:szCs w:val="24"/>
        </w:rPr>
        <w:t xml:space="preserve"> агломерации Кавказских Минеральных Вод.</w:t>
      </w:r>
    </w:p>
    <w:p w:rsidR="00B500C4" w:rsidRDefault="00B500C4" w:rsidP="00002FC2">
      <w:pPr>
        <w:pStyle w:val="ac"/>
        <w:numPr>
          <w:ilvl w:val="0"/>
          <w:numId w:val="76"/>
        </w:numPr>
        <w:tabs>
          <w:tab w:val="left" w:pos="993"/>
        </w:tabs>
        <w:ind w:left="142" w:firstLine="567"/>
        <w:jc w:val="both"/>
        <w:rPr>
          <w:rFonts w:ascii="Arial" w:hAnsi="Arial" w:cs="Arial"/>
          <w:b/>
          <w:bCs/>
          <w:sz w:val="24"/>
          <w:szCs w:val="24"/>
        </w:rPr>
      </w:pPr>
      <w:r>
        <w:rPr>
          <w:rFonts w:ascii="Arial" w:hAnsi="Arial" w:cs="Arial"/>
          <w:b/>
          <w:bCs/>
          <w:sz w:val="24"/>
          <w:szCs w:val="24"/>
        </w:rPr>
        <w:t>Увеличение потенциала санаторно-курортного комплекса за счет развития существующей и создания новой курортной зоны.</w:t>
      </w:r>
    </w:p>
    <w:p w:rsidR="00B500C4" w:rsidRDefault="00B500C4" w:rsidP="00002FC2">
      <w:pPr>
        <w:pStyle w:val="ac"/>
        <w:numPr>
          <w:ilvl w:val="0"/>
          <w:numId w:val="76"/>
        </w:numPr>
        <w:tabs>
          <w:tab w:val="left" w:pos="993"/>
        </w:tabs>
        <w:ind w:left="142" w:firstLine="567"/>
        <w:jc w:val="both"/>
        <w:rPr>
          <w:rFonts w:ascii="Arial" w:hAnsi="Arial" w:cs="Arial"/>
          <w:b/>
          <w:bCs/>
          <w:sz w:val="24"/>
          <w:szCs w:val="24"/>
        </w:rPr>
      </w:pPr>
      <w:r>
        <w:rPr>
          <w:rFonts w:ascii="Arial" w:hAnsi="Arial" w:cs="Arial"/>
          <w:b/>
          <w:bCs/>
          <w:sz w:val="24"/>
          <w:szCs w:val="24"/>
        </w:rPr>
        <w:t xml:space="preserve">Расширение специализации города-курорта </w:t>
      </w:r>
      <w:r w:rsidR="00AD4940">
        <w:rPr>
          <w:rFonts w:ascii="Arial" w:hAnsi="Arial" w:cs="Arial"/>
          <w:b/>
          <w:bCs/>
          <w:sz w:val="24"/>
          <w:szCs w:val="24"/>
        </w:rPr>
        <w:t xml:space="preserve">на основе </w:t>
      </w:r>
      <w:r>
        <w:rPr>
          <w:rFonts w:ascii="Arial" w:hAnsi="Arial" w:cs="Arial"/>
          <w:b/>
          <w:bCs/>
          <w:sz w:val="24"/>
          <w:szCs w:val="24"/>
        </w:rPr>
        <w:t xml:space="preserve">интенсивного развития рекреационно-туристического комплекса и </w:t>
      </w:r>
      <w:r w:rsidR="00FC006D">
        <w:rPr>
          <w:rFonts w:ascii="Arial" w:hAnsi="Arial" w:cs="Arial"/>
          <w:b/>
          <w:bCs/>
          <w:sz w:val="24"/>
          <w:szCs w:val="24"/>
        </w:rPr>
        <w:t>снижения</w:t>
      </w:r>
      <w:r>
        <w:rPr>
          <w:rFonts w:ascii="Arial" w:hAnsi="Arial" w:cs="Arial"/>
          <w:b/>
          <w:bCs/>
          <w:sz w:val="24"/>
          <w:szCs w:val="24"/>
        </w:rPr>
        <w:t xml:space="preserve"> «монопрофильности» экономики.</w:t>
      </w:r>
    </w:p>
    <w:p w:rsidR="00B500C4" w:rsidRDefault="00B500C4" w:rsidP="00002FC2">
      <w:pPr>
        <w:pStyle w:val="ac"/>
        <w:numPr>
          <w:ilvl w:val="0"/>
          <w:numId w:val="76"/>
        </w:numPr>
        <w:tabs>
          <w:tab w:val="left" w:pos="993"/>
        </w:tabs>
        <w:ind w:left="142" w:firstLine="567"/>
        <w:jc w:val="both"/>
        <w:rPr>
          <w:rFonts w:ascii="Arial" w:hAnsi="Arial" w:cs="Arial"/>
          <w:b/>
          <w:bCs/>
          <w:sz w:val="24"/>
          <w:szCs w:val="24"/>
        </w:rPr>
      </w:pPr>
      <w:r>
        <w:rPr>
          <w:rFonts w:ascii="Arial" w:hAnsi="Arial" w:cs="Arial"/>
          <w:b/>
          <w:bCs/>
          <w:sz w:val="24"/>
          <w:szCs w:val="24"/>
        </w:rPr>
        <w:t xml:space="preserve">Формирование на территории городского округа зон социально-экономической активности, как «точек» роста экономического потенциала. </w:t>
      </w:r>
    </w:p>
    <w:p w:rsidR="00FC006D" w:rsidRPr="002D38B1" w:rsidRDefault="00FC006D" w:rsidP="00FD05AA">
      <w:pPr>
        <w:ind w:firstLine="709"/>
        <w:jc w:val="both"/>
        <w:rPr>
          <w:rFonts w:ascii="Arial" w:hAnsi="Arial" w:cs="Arial"/>
          <w:sz w:val="24"/>
          <w:szCs w:val="24"/>
        </w:rPr>
      </w:pPr>
    </w:p>
    <w:p w:rsidR="00796754" w:rsidRPr="00EE1CC9" w:rsidRDefault="00796754" w:rsidP="00EE1CC9">
      <w:pPr>
        <w:ind w:left="426"/>
        <w:jc w:val="both"/>
        <w:outlineLvl w:val="2"/>
        <w:rPr>
          <w:rFonts w:ascii="Arial Narrow" w:hAnsi="Arial Narrow" w:cs="Arial"/>
          <w:color w:val="1F497D" w:themeColor="text2"/>
          <w:sz w:val="28"/>
          <w:szCs w:val="28"/>
        </w:rPr>
      </w:pPr>
      <w:bookmarkStart w:id="149" w:name="_Toc55335753"/>
      <w:bookmarkStart w:id="150" w:name="_Toc470339141"/>
      <w:bookmarkStart w:id="151" w:name="_Toc75254992"/>
      <w:r w:rsidRPr="00EE1CC9">
        <w:rPr>
          <w:rFonts w:ascii="Arial Narrow" w:hAnsi="Arial Narrow" w:cs="Arial"/>
          <w:color w:val="1F497D" w:themeColor="text2"/>
          <w:sz w:val="28"/>
          <w:szCs w:val="28"/>
        </w:rPr>
        <w:t>3.</w:t>
      </w:r>
      <w:r w:rsidR="00A82618">
        <w:rPr>
          <w:rFonts w:ascii="Arial Narrow" w:hAnsi="Arial Narrow" w:cs="Arial"/>
          <w:color w:val="1F497D" w:themeColor="text2"/>
          <w:sz w:val="28"/>
          <w:szCs w:val="28"/>
        </w:rPr>
        <w:t>7</w:t>
      </w:r>
      <w:r w:rsidRPr="00EE1CC9">
        <w:rPr>
          <w:rFonts w:ascii="Arial Narrow" w:hAnsi="Arial Narrow" w:cs="Arial"/>
          <w:color w:val="1F497D" w:themeColor="text2"/>
          <w:sz w:val="28"/>
          <w:szCs w:val="28"/>
        </w:rPr>
        <w:t>.2 Санаторно-курортный комплекс</w:t>
      </w:r>
      <w:bookmarkEnd w:id="149"/>
      <w:bookmarkEnd w:id="151"/>
      <w:r w:rsidRPr="00EE1CC9">
        <w:rPr>
          <w:rFonts w:ascii="Arial Narrow" w:hAnsi="Arial Narrow" w:cs="Arial"/>
          <w:color w:val="1F497D" w:themeColor="text2"/>
          <w:sz w:val="28"/>
          <w:szCs w:val="28"/>
        </w:rPr>
        <w:t xml:space="preserve"> </w:t>
      </w:r>
    </w:p>
    <w:p w:rsidR="0075339C" w:rsidRPr="0075339C" w:rsidRDefault="0075339C" w:rsidP="00FD05AA">
      <w:pPr>
        <w:ind w:firstLine="709"/>
        <w:jc w:val="both"/>
        <w:rPr>
          <w:rFonts w:ascii="Arial" w:hAnsi="Arial" w:cs="Arial"/>
          <w:sz w:val="24"/>
          <w:szCs w:val="24"/>
        </w:rPr>
      </w:pPr>
      <w:r w:rsidRPr="0075339C">
        <w:rPr>
          <w:rFonts w:ascii="Arial" w:hAnsi="Arial" w:cs="Arial"/>
          <w:sz w:val="24"/>
          <w:szCs w:val="24"/>
        </w:rPr>
        <w:t>Перспективы развития Кисловодского курорта определяются прежде всего запасами минеральных вод, территориальными и трудовыми ресурсами, а также в настоящее время в новых экономических условиях повышается спрос на высококачественные рекреационные услуги, отсюда возникает необходимость реконструкции санаториев с повышением их комфортности при сокращении коечной вместимости, рекомендуемые нормы при этом составляют 150 м</w:t>
      </w:r>
      <w:r w:rsidRPr="0075339C">
        <w:rPr>
          <w:rFonts w:ascii="Arial" w:hAnsi="Arial" w:cs="Arial"/>
          <w:sz w:val="24"/>
          <w:szCs w:val="24"/>
          <w:vertAlign w:val="superscript"/>
        </w:rPr>
        <w:t>2</w:t>
      </w:r>
      <w:r w:rsidRPr="0075339C">
        <w:rPr>
          <w:rFonts w:ascii="Arial" w:hAnsi="Arial" w:cs="Arial"/>
          <w:sz w:val="24"/>
          <w:szCs w:val="24"/>
        </w:rPr>
        <w:t xml:space="preserve"> на 1 </w:t>
      </w:r>
      <w:r w:rsidRPr="0075339C">
        <w:rPr>
          <w:rFonts w:ascii="Arial" w:hAnsi="Arial" w:cs="Arial"/>
          <w:sz w:val="24"/>
          <w:szCs w:val="24"/>
        </w:rPr>
        <w:lastRenderedPageBreak/>
        <w:t>отдыхающего. Однако анализ существующей сети санаторно-курортных учреждений показывает, что земельные участки ряда санаториев и пансионатов с лечением не соответствуют рекомендуемым нормам. Ряд санаториев занимает небольшие земельные участки. Обеспеченность земельными участками в среднем по курорту – 142 м</w:t>
      </w:r>
      <w:r w:rsidRPr="0075339C">
        <w:rPr>
          <w:rFonts w:ascii="Arial" w:hAnsi="Arial" w:cs="Arial"/>
          <w:sz w:val="24"/>
          <w:szCs w:val="24"/>
          <w:vertAlign w:val="superscript"/>
        </w:rPr>
        <w:t>2</w:t>
      </w:r>
      <w:r w:rsidRPr="0075339C">
        <w:rPr>
          <w:rFonts w:ascii="Arial" w:hAnsi="Arial" w:cs="Arial"/>
          <w:sz w:val="24"/>
          <w:szCs w:val="24"/>
        </w:rPr>
        <w:t>/место; по санаториям объединения «Кисловодсккурорт» – 127 м</w:t>
      </w:r>
      <w:r w:rsidRPr="0075339C">
        <w:rPr>
          <w:rFonts w:ascii="Arial" w:hAnsi="Arial" w:cs="Arial"/>
          <w:sz w:val="24"/>
          <w:szCs w:val="24"/>
          <w:vertAlign w:val="superscript"/>
        </w:rPr>
        <w:t>2</w:t>
      </w:r>
      <w:r w:rsidRPr="0075339C">
        <w:rPr>
          <w:rFonts w:ascii="Arial" w:hAnsi="Arial" w:cs="Arial"/>
          <w:sz w:val="24"/>
          <w:szCs w:val="24"/>
        </w:rPr>
        <w:t>/место; по ведомственным санаториям – 166 м</w:t>
      </w:r>
      <w:r w:rsidRPr="0075339C">
        <w:rPr>
          <w:rFonts w:ascii="Arial" w:hAnsi="Arial" w:cs="Arial"/>
          <w:sz w:val="24"/>
          <w:szCs w:val="24"/>
          <w:vertAlign w:val="superscript"/>
        </w:rPr>
        <w:t>2</w:t>
      </w:r>
      <w:r w:rsidRPr="0075339C">
        <w:rPr>
          <w:rFonts w:ascii="Arial" w:hAnsi="Arial" w:cs="Arial"/>
          <w:sz w:val="24"/>
          <w:szCs w:val="24"/>
        </w:rPr>
        <w:t>/место.</w:t>
      </w:r>
    </w:p>
    <w:p w:rsidR="0075339C" w:rsidRDefault="0075339C" w:rsidP="00FD05AA">
      <w:pPr>
        <w:ind w:firstLine="709"/>
        <w:jc w:val="both"/>
        <w:rPr>
          <w:rFonts w:ascii="Arial" w:hAnsi="Arial" w:cs="Arial"/>
          <w:sz w:val="24"/>
          <w:szCs w:val="24"/>
        </w:rPr>
      </w:pPr>
      <w:r>
        <w:rPr>
          <w:rFonts w:ascii="Arial" w:hAnsi="Arial" w:cs="Arial"/>
          <w:sz w:val="24"/>
          <w:szCs w:val="24"/>
        </w:rPr>
        <w:t>С целью формирования на базе городского округа курорта мирового значения требуется увеличение объемов туристического потока. Для достижения этой стратегической цели настоящим проектом предусмотрена реализация проектных мероприятий по реконструкции существующих и строительству новых санаторно-курортных учреждений.</w:t>
      </w:r>
    </w:p>
    <w:p w:rsidR="00E200F2" w:rsidRDefault="00E200F2" w:rsidP="00FD05AA">
      <w:pPr>
        <w:ind w:firstLine="709"/>
        <w:jc w:val="both"/>
        <w:rPr>
          <w:rFonts w:ascii="Arial" w:hAnsi="Arial" w:cs="Arial"/>
          <w:sz w:val="24"/>
          <w:szCs w:val="24"/>
        </w:rPr>
      </w:pPr>
      <w:r>
        <w:rPr>
          <w:rFonts w:ascii="Arial" w:hAnsi="Arial" w:cs="Arial"/>
          <w:sz w:val="24"/>
          <w:szCs w:val="24"/>
        </w:rPr>
        <w:t>Информация о наиболее важных проектах приводится в таблице 8</w:t>
      </w:r>
      <w:r w:rsidR="00484FFA">
        <w:rPr>
          <w:rFonts w:ascii="Arial" w:hAnsi="Arial" w:cs="Arial"/>
          <w:sz w:val="24"/>
          <w:szCs w:val="24"/>
        </w:rPr>
        <w:t>6</w:t>
      </w:r>
      <w:r>
        <w:rPr>
          <w:rFonts w:ascii="Arial" w:hAnsi="Arial" w:cs="Arial"/>
          <w:sz w:val="24"/>
          <w:szCs w:val="24"/>
        </w:rPr>
        <w:t>.</w:t>
      </w:r>
    </w:p>
    <w:p w:rsidR="00E200F2" w:rsidRDefault="00E200F2" w:rsidP="00FD05AA">
      <w:pPr>
        <w:ind w:firstLine="709"/>
        <w:jc w:val="both"/>
        <w:rPr>
          <w:rFonts w:ascii="Arial" w:hAnsi="Arial" w:cs="Arial"/>
          <w:sz w:val="24"/>
          <w:szCs w:val="24"/>
        </w:rPr>
      </w:pPr>
    </w:p>
    <w:p w:rsidR="00E200F2" w:rsidRPr="00E200F2" w:rsidRDefault="006663BD" w:rsidP="006663BD">
      <w:pPr>
        <w:pStyle w:val="aff7"/>
        <w:rPr>
          <w:rFonts w:cs="Arial"/>
          <w:b w:val="0"/>
          <w:szCs w:val="24"/>
        </w:rPr>
      </w:pPr>
      <w:r>
        <w:t xml:space="preserve">Таблица </w:t>
      </w:r>
      <w:fldSimple w:instr=" SEQ Таблица \* ARABIC ">
        <w:r w:rsidR="000F3338">
          <w:rPr>
            <w:noProof/>
          </w:rPr>
          <w:t>86</w:t>
        </w:r>
      </w:fldSimple>
      <w:r>
        <w:t xml:space="preserve"> </w:t>
      </w:r>
      <w:r w:rsidR="00E200F2">
        <w:rPr>
          <w:rFonts w:cs="Arial"/>
          <w:szCs w:val="24"/>
        </w:rPr>
        <w:t>– Сведения о планируемых объектах санаторно-курортной сферы на территории города-курорта Кисловодска на первую очередь (2027 г.) и расчетный срок (2042 г.) генерального плана</w:t>
      </w:r>
    </w:p>
    <w:tbl>
      <w:tblPr>
        <w:tblStyle w:val="ab"/>
        <w:tblW w:w="5000" w:type="pct"/>
        <w:tblLayout w:type="fixed"/>
        <w:tblLook w:val="04A0" w:firstRow="1" w:lastRow="0" w:firstColumn="1" w:lastColumn="0" w:noHBand="0" w:noVBand="1"/>
      </w:tblPr>
      <w:tblGrid>
        <w:gridCol w:w="534"/>
        <w:gridCol w:w="2125"/>
        <w:gridCol w:w="1985"/>
        <w:gridCol w:w="1985"/>
        <w:gridCol w:w="1439"/>
        <w:gridCol w:w="1503"/>
      </w:tblGrid>
      <w:tr w:rsidR="00511334" w:rsidRPr="002B1D9A" w:rsidTr="00696B10">
        <w:trPr>
          <w:tblHeader/>
        </w:trPr>
        <w:tc>
          <w:tcPr>
            <w:tcW w:w="279" w:type="pct"/>
            <w:vAlign w:val="center"/>
          </w:tcPr>
          <w:p w:rsidR="00511334" w:rsidRPr="002B1D9A" w:rsidRDefault="00511334" w:rsidP="00FD05AA">
            <w:pPr>
              <w:jc w:val="center"/>
              <w:rPr>
                <w:rFonts w:ascii="Arial Narrow" w:hAnsi="Arial Narrow" w:cs="Arial"/>
                <w:b/>
                <w:sz w:val="20"/>
                <w:szCs w:val="20"/>
              </w:rPr>
            </w:pPr>
            <w:bookmarkStart w:id="152" w:name="_Toc470548083"/>
            <w:r w:rsidRPr="002B1D9A">
              <w:rPr>
                <w:rFonts w:ascii="Arial Narrow" w:hAnsi="Arial Narrow" w:cs="Arial"/>
                <w:b/>
                <w:sz w:val="20"/>
                <w:szCs w:val="20"/>
              </w:rPr>
              <w:t>№ п/п</w:t>
            </w:r>
          </w:p>
        </w:tc>
        <w:tc>
          <w:tcPr>
            <w:tcW w:w="1110" w:type="pct"/>
            <w:vAlign w:val="center"/>
          </w:tcPr>
          <w:p w:rsidR="00511334" w:rsidRPr="002B1D9A" w:rsidRDefault="00511334" w:rsidP="00FD05AA">
            <w:pPr>
              <w:jc w:val="center"/>
              <w:rPr>
                <w:rFonts w:ascii="Arial Narrow" w:hAnsi="Arial Narrow" w:cs="Arial"/>
                <w:b/>
                <w:sz w:val="20"/>
                <w:szCs w:val="20"/>
              </w:rPr>
            </w:pPr>
            <w:r w:rsidRPr="002B1D9A">
              <w:rPr>
                <w:rFonts w:ascii="Arial Narrow" w:hAnsi="Arial Narrow" w:cs="Arial"/>
                <w:b/>
                <w:sz w:val="20"/>
                <w:szCs w:val="20"/>
              </w:rPr>
              <w:t>Наименование объекта</w:t>
            </w:r>
          </w:p>
        </w:tc>
        <w:tc>
          <w:tcPr>
            <w:tcW w:w="1037" w:type="pct"/>
            <w:vAlign w:val="center"/>
          </w:tcPr>
          <w:p w:rsidR="00511334" w:rsidRPr="002B1D9A" w:rsidRDefault="00511334" w:rsidP="00FD05AA">
            <w:pPr>
              <w:jc w:val="center"/>
              <w:rPr>
                <w:rFonts w:ascii="Arial Narrow" w:hAnsi="Arial Narrow" w:cs="Arial"/>
                <w:b/>
                <w:sz w:val="20"/>
                <w:szCs w:val="20"/>
              </w:rPr>
            </w:pPr>
            <w:r w:rsidRPr="002B1D9A">
              <w:rPr>
                <w:rFonts w:ascii="Arial Narrow" w:hAnsi="Arial Narrow" w:cs="Arial"/>
                <w:b/>
                <w:sz w:val="20"/>
                <w:szCs w:val="20"/>
              </w:rPr>
              <w:t>Характеристики объекта</w:t>
            </w:r>
          </w:p>
        </w:tc>
        <w:tc>
          <w:tcPr>
            <w:tcW w:w="1037" w:type="pct"/>
            <w:vAlign w:val="center"/>
          </w:tcPr>
          <w:p w:rsidR="00511334" w:rsidRPr="002B1D9A" w:rsidRDefault="00511334" w:rsidP="00FD05AA">
            <w:pPr>
              <w:jc w:val="center"/>
              <w:rPr>
                <w:rFonts w:ascii="Arial Narrow" w:hAnsi="Arial Narrow" w:cs="Arial"/>
                <w:b/>
                <w:sz w:val="20"/>
                <w:szCs w:val="20"/>
              </w:rPr>
            </w:pPr>
            <w:r w:rsidRPr="002B1D9A">
              <w:rPr>
                <w:rFonts w:ascii="Arial Narrow" w:hAnsi="Arial Narrow" w:cs="Arial"/>
                <w:b/>
                <w:sz w:val="20"/>
                <w:szCs w:val="20"/>
              </w:rPr>
              <w:t>Местоположение объекта</w:t>
            </w:r>
          </w:p>
        </w:tc>
        <w:tc>
          <w:tcPr>
            <w:tcW w:w="752" w:type="pct"/>
            <w:vAlign w:val="center"/>
          </w:tcPr>
          <w:p w:rsidR="00511334" w:rsidRPr="002B1D9A" w:rsidRDefault="00511334" w:rsidP="00FD05AA">
            <w:pPr>
              <w:jc w:val="center"/>
              <w:rPr>
                <w:rFonts w:ascii="Arial Narrow" w:hAnsi="Arial Narrow" w:cs="Arial"/>
                <w:b/>
                <w:sz w:val="20"/>
                <w:szCs w:val="20"/>
              </w:rPr>
            </w:pPr>
            <w:r w:rsidRPr="002B1D9A">
              <w:rPr>
                <w:rFonts w:ascii="Arial Narrow" w:hAnsi="Arial Narrow" w:cs="Arial"/>
                <w:b/>
                <w:sz w:val="20"/>
                <w:szCs w:val="20"/>
              </w:rPr>
              <w:t>Статус</w:t>
            </w:r>
          </w:p>
          <w:p w:rsidR="00511334" w:rsidRPr="002B1D9A" w:rsidRDefault="00511334" w:rsidP="00FD05AA">
            <w:pPr>
              <w:jc w:val="center"/>
              <w:rPr>
                <w:rFonts w:ascii="Arial Narrow" w:hAnsi="Arial Narrow" w:cs="Arial"/>
                <w:b/>
                <w:sz w:val="20"/>
                <w:szCs w:val="20"/>
              </w:rPr>
            </w:pPr>
          </w:p>
        </w:tc>
        <w:tc>
          <w:tcPr>
            <w:tcW w:w="785" w:type="pct"/>
            <w:vAlign w:val="center"/>
          </w:tcPr>
          <w:p w:rsidR="00511334" w:rsidRPr="002B1D9A" w:rsidRDefault="00511334" w:rsidP="00FD05AA">
            <w:pPr>
              <w:ind w:right="324"/>
              <w:jc w:val="center"/>
              <w:rPr>
                <w:rFonts w:ascii="Arial Narrow" w:hAnsi="Arial Narrow" w:cs="Arial"/>
                <w:b/>
                <w:sz w:val="20"/>
                <w:szCs w:val="20"/>
              </w:rPr>
            </w:pPr>
            <w:r w:rsidRPr="002B1D9A">
              <w:rPr>
                <w:rFonts w:ascii="Arial Narrow" w:hAnsi="Arial Narrow" w:cs="Arial"/>
                <w:b/>
                <w:sz w:val="20"/>
                <w:szCs w:val="20"/>
              </w:rPr>
              <w:t>Срок реализации</w:t>
            </w:r>
          </w:p>
        </w:tc>
      </w:tr>
      <w:tr w:rsidR="00511334" w:rsidRPr="002B1D9A" w:rsidTr="00696B10">
        <w:tc>
          <w:tcPr>
            <w:tcW w:w="5000" w:type="pct"/>
            <w:gridSpan w:val="6"/>
            <w:vAlign w:val="center"/>
          </w:tcPr>
          <w:p w:rsidR="00511334" w:rsidRPr="002B1D9A" w:rsidRDefault="00511334" w:rsidP="00FD05AA">
            <w:pPr>
              <w:jc w:val="center"/>
              <w:rPr>
                <w:rFonts w:ascii="Arial Narrow" w:hAnsi="Arial Narrow" w:cs="Arial"/>
                <w:b/>
                <w:sz w:val="20"/>
                <w:szCs w:val="20"/>
              </w:rPr>
            </w:pPr>
            <w:r w:rsidRPr="002B1D9A">
              <w:rPr>
                <w:rFonts w:ascii="Arial Narrow" w:hAnsi="Arial Narrow" w:cs="Arial"/>
                <w:b/>
                <w:sz w:val="20"/>
                <w:szCs w:val="20"/>
              </w:rPr>
              <w:t>Реконструкция и строительство недостроенных объектов санаторно-курортного комплекса</w:t>
            </w:r>
          </w:p>
        </w:tc>
      </w:tr>
      <w:tr w:rsidR="00511334" w:rsidRPr="002B1D9A" w:rsidTr="00696B10">
        <w:trPr>
          <w:trHeight w:val="2092"/>
        </w:trPr>
        <w:tc>
          <w:tcPr>
            <w:tcW w:w="279" w:type="pct"/>
            <w:vAlign w:val="center"/>
          </w:tcPr>
          <w:p w:rsidR="00511334" w:rsidRPr="002B1D9A" w:rsidRDefault="00511334" w:rsidP="00002FC2">
            <w:pPr>
              <w:pStyle w:val="ac"/>
              <w:numPr>
                <w:ilvl w:val="0"/>
                <w:numId w:val="78"/>
              </w:numPr>
              <w:ind w:left="0" w:firstLine="0"/>
              <w:contextualSpacing w:val="0"/>
              <w:jc w:val="center"/>
              <w:rPr>
                <w:rFonts w:ascii="Arial Narrow" w:hAnsi="Arial Narrow" w:cs="Arial"/>
                <w:sz w:val="20"/>
                <w:szCs w:val="20"/>
              </w:rPr>
            </w:pPr>
          </w:p>
        </w:tc>
        <w:tc>
          <w:tcPr>
            <w:tcW w:w="1110" w:type="pct"/>
            <w:vAlign w:val="center"/>
          </w:tcPr>
          <w:p w:rsidR="00511334" w:rsidRPr="002B1D9A" w:rsidRDefault="00511334" w:rsidP="00FD05AA">
            <w:pPr>
              <w:widowControl w:val="0"/>
              <w:autoSpaceDE w:val="0"/>
              <w:autoSpaceDN w:val="0"/>
              <w:adjustRightInd w:val="0"/>
              <w:rPr>
                <w:rFonts w:ascii="Arial Narrow" w:hAnsi="Arial Narrow" w:cs="Arial"/>
                <w:sz w:val="20"/>
                <w:szCs w:val="20"/>
              </w:rPr>
            </w:pPr>
            <w:r w:rsidRPr="002B1D9A">
              <w:rPr>
                <w:rFonts w:ascii="Arial Narrow" w:hAnsi="Arial Narrow" w:cs="Arial"/>
                <w:sz w:val="20"/>
                <w:szCs w:val="20"/>
              </w:rPr>
              <w:t>Санатор</w:t>
            </w:r>
            <w:r>
              <w:rPr>
                <w:rFonts w:ascii="Arial Narrow" w:hAnsi="Arial Narrow" w:cs="Arial"/>
                <w:sz w:val="20"/>
                <w:szCs w:val="20"/>
              </w:rPr>
              <w:t>но-курортный комплекс «Версаль»</w:t>
            </w:r>
          </w:p>
        </w:tc>
        <w:tc>
          <w:tcPr>
            <w:tcW w:w="1037" w:type="pct"/>
            <w:vAlign w:val="center"/>
          </w:tcPr>
          <w:p w:rsidR="00511334" w:rsidRPr="002B1D9A" w:rsidRDefault="00511334" w:rsidP="00FD05AA">
            <w:pPr>
              <w:widowControl w:val="0"/>
              <w:autoSpaceDE w:val="0"/>
              <w:autoSpaceDN w:val="0"/>
              <w:adjustRightInd w:val="0"/>
              <w:ind w:left="-57" w:right="-57"/>
              <w:rPr>
                <w:rFonts w:ascii="Arial Narrow" w:hAnsi="Arial Narrow" w:cs="Arial"/>
                <w:sz w:val="20"/>
                <w:szCs w:val="20"/>
              </w:rPr>
            </w:pPr>
            <w:r w:rsidRPr="002B1D9A">
              <w:rPr>
                <w:rFonts w:ascii="Arial Narrow" w:hAnsi="Arial Narrow" w:cs="Arial"/>
                <w:sz w:val="20"/>
                <w:szCs w:val="20"/>
              </w:rPr>
              <w:t>120 койко-мест</w:t>
            </w:r>
          </w:p>
          <w:p w:rsidR="00511334" w:rsidRPr="002B1D9A" w:rsidRDefault="00511334" w:rsidP="00FD05AA">
            <w:pPr>
              <w:widowControl w:val="0"/>
              <w:autoSpaceDE w:val="0"/>
              <w:autoSpaceDN w:val="0"/>
              <w:adjustRightInd w:val="0"/>
              <w:ind w:left="-57" w:right="-57"/>
              <w:rPr>
                <w:rFonts w:ascii="Arial Narrow" w:hAnsi="Arial Narrow" w:cs="Arial"/>
                <w:sz w:val="20"/>
                <w:szCs w:val="20"/>
              </w:rPr>
            </w:pPr>
            <w:r>
              <w:rPr>
                <w:rFonts w:ascii="Arial Narrow" w:hAnsi="Arial Narrow" w:cs="Arial"/>
                <w:sz w:val="20"/>
                <w:szCs w:val="20"/>
              </w:rPr>
              <w:t xml:space="preserve">Общая площадь: 0,8 га. </w:t>
            </w:r>
            <w:r w:rsidRPr="002B1D9A">
              <w:rPr>
                <w:rFonts w:ascii="Arial Narrow" w:hAnsi="Arial Narrow" w:cs="Arial"/>
                <w:sz w:val="20"/>
                <w:szCs w:val="20"/>
              </w:rPr>
              <w:t xml:space="preserve">Начало строительства 2008 год, консервация в 2015 году, включает спальный и лечебные корпуса, площадь застройки </w:t>
            </w:r>
            <w:r>
              <w:rPr>
                <w:rFonts w:ascii="Arial Narrow" w:hAnsi="Arial Narrow" w:cs="Arial"/>
                <w:sz w:val="20"/>
                <w:szCs w:val="20"/>
              </w:rPr>
              <w:t xml:space="preserve">– </w:t>
            </w:r>
            <w:r w:rsidRPr="002B1D9A">
              <w:rPr>
                <w:rFonts w:ascii="Arial Narrow" w:hAnsi="Arial Narrow" w:cs="Arial"/>
                <w:sz w:val="20"/>
                <w:szCs w:val="20"/>
              </w:rPr>
              <w:t>1099 м</w:t>
            </w:r>
            <w:r w:rsidRPr="002B1D9A">
              <w:rPr>
                <w:rFonts w:ascii="Arial Narrow" w:hAnsi="Arial Narrow" w:cs="Arial"/>
                <w:sz w:val="20"/>
                <w:szCs w:val="20"/>
                <w:vertAlign w:val="superscript"/>
              </w:rPr>
              <w:t>2</w:t>
            </w:r>
            <w:r>
              <w:rPr>
                <w:rFonts w:ascii="Arial Narrow" w:hAnsi="Arial Narrow" w:cs="Arial"/>
                <w:sz w:val="20"/>
                <w:szCs w:val="20"/>
              </w:rPr>
              <w:t xml:space="preserve">. </w:t>
            </w:r>
            <w:r w:rsidRPr="002B1D9A">
              <w:rPr>
                <w:rFonts w:ascii="Arial Narrow" w:hAnsi="Arial Narrow" w:cs="Arial"/>
                <w:sz w:val="20"/>
                <w:szCs w:val="20"/>
              </w:rPr>
              <w:t>40%</w:t>
            </w:r>
            <w:r>
              <w:rPr>
                <w:rFonts w:ascii="Arial Narrow" w:hAnsi="Arial Narrow" w:cs="Arial"/>
                <w:sz w:val="20"/>
                <w:szCs w:val="20"/>
              </w:rPr>
              <w:t xml:space="preserve"> </w:t>
            </w:r>
            <w:r w:rsidRPr="002B1D9A">
              <w:rPr>
                <w:rFonts w:ascii="Arial Narrow" w:hAnsi="Arial Narrow" w:cs="Arial"/>
                <w:sz w:val="20"/>
                <w:szCs w:val="20"/>
              </w:rPr>
              <w:t>готовности.</w:t>
            </w:r>
          </w:p>
        </w:tc>
        <w:tc>
          <w:tcPr>
            <w:tcW w:w="1037" w:type="pct"/>
            <w:vAlign w:val="center"/>
          </w:tcPr>
          <w:p w:rsidR="00511334" w:rsidRPr="002B1D9A" w:rsidRDefault="00511334" w:rsidP="00FD05AA">
            <w:pPr>
              <w:rPr>
                <w:rFonts w:ascii="Arial Narrow" w:hAnsi="Arial Narrow" w:cs="Arial"/>
                <w:sz w:val="20"/>
                <w:szCs w:val="20"/>
              </w:rPr>
            </w:pPr>
            <w:r w:rsidRPr="002B1D9A">
              <w:rPr>
                <w:rFonts w:ascii="Arial Narrow" w:hAnsi="Arial Narrow" w:cs="Arial"/>
                <w:sz w:val="20"/>
                <w:szCs w:val="20"/>
              </w:rPr>
              <w:t>город-курорт Кисловодск</w:t>
            </w:r>
          </w:p>
          <w:p w:rsidR="00511334" w:rsidRPr="002B1D9A" w:rsidRDefault="00511334" w:rsidP="00FD05AA">
            <w:pPr>
              <w:rPr>
                <w:rFonts w:ascii="Arial Narrow" w:hAnsi="Arial Narrow" w:cs="Arial"/>
                <w:sz w:val="20"/>
                <w:szCs w:val="20"/>
              </w:rPr>
            </w:pPr>
            <w:r w:rsidRPr="002B1D9A">
              <w:rPr>
                <w:rFonts w:ascii="Arial Narrow" w:hAnsi="Arial Narrow" w:cs="Arial"/>
                <w:sz w:val="20"/>
                <w:szCs w:val="20"/>
              </w:rPr>
              <w:t>Володарского ул., 1/Дзержинского ул. 5</w:t>
            </w:r>
          </w:p>
        </w:tc>
        <w:tc>
          <w:tcPr>
            <w:tcW w:w="752" w:type="pct"/>
            <w:vAlign w:val="center"/>
          </w:tcPr>
          <w:p w:rsidR="00511334" w:rsidRPr="002B1D9A" w:rsidRDefault="00511334" w:rsidP="00FD05AA">
            <w:pPr>
              <w:jc w:val="center"/>
              <w:rPr>
                <w:rFonts w:ascii="Arial Narrow" w:hAnsi="Arial Narrow"/>
              </w:rPr>
            </w:pPr>
            <w:r>
              <w:rPr>
                <w:rFonts w:ascii="Arial Narrow" w:hAnsi="Arial Narrow"/>
                <w:sz w:val="20"/>
                <w:szCs w:val="20"/>
              </w:rPr>
              <w:t>Р</w:t>
            </w:r>
          </w:p>
        </w:tc>
        <w:tc>
          <w:tcPr>
            <w:tcW w:w="785" w:type="pct"/>
            <w:vAlign w:val="center"/>
          </w:tcPr>
          <w:p w:rsidR="00511334" w:rsidRPr="002B1D9A" w:rsidRDefault="00E200F2" w:rsidP="00FD05AA">
            <w:pPr>
              <w:jc w:val="center"/>
              <w:rPr>
                <w:rFonts w:ascii="Arial Narrow" w:hAnsi="Arial Narrow" w:cs="Arial"/>
                <w:sz w:val="20"/>
                <w:szCs w:val="20"/>
              </w:rPr>
            </w:pPr>
            <w:r>
              <w:rPr>
                <w:rFonts w:ascii="Arial Narrow" w:hAnsi="Arial Narrow" w:cs="Arial"/>
                <w:sz w:val="20"/>
                <w:szCs w:val="20"/>
              </w:rPr>
              <w:t>До 2027 г.</w:t>
            </w:r>
          </w:p>
        </w:tc>
      </w:tr>
      <w:tr w:rsidR="00511334" w:rsidRPr="002B1D9A" w:rsidTr="00696B10">
        <w:tc>
          <w:tcPr>
            <w:tcW w:w="279" w:type="pct"/>
            <w:vAlign w:val="center"/>
          </w:tcPr>
          <w:p w:rsidR="00511334" w:rsidRPr="002B1D9A" w:rsidRDefault="00511334" w:rsidP="00002FC2">
            <w:pPr>
              <w:pStyle w:val="ac"/>
              <w:numPr>
                <w:ilvl w:val="0"/>
                <w:numId w:val="78"/>
              </w:numPr>
              <w:ind w:left="0" w:firstLine="0"/>
              <w:contextualSpacing w:val="0"/>
              <w:jc w:val="center"/>
              <w:rPr>
                <w:rFonts w:ascii="Arial Narrow" w:hAnsi="Arial Narrow" w:cs="Arial"/>
                <w:sz w:val="20"/>
                <w:szCs w:val="20"/>
              </w:rPr>
            </w:pPr>
          </w:p>
        </w:tc>
        <w:tc>
          <w:tcPr>
            <w:tcW w:w="1110" w:type="pct"/>
            <w:vAlign w:val="center"/>
          </w:tcPr>
          <w:p w:rsidR="00511334" w:rsidRPr="002B1D9A" w:rsidRDefault="00511334" w:rsidP="00FD05AA">
            <w:pPr>
              <w:widowControl w:val="0"/>
              <w:autoSpaceDE w:val="0"/>
              <w:autoSpaceDN w:val="0"/>
              <w:adjustRightInd w:val="0"/>
              <w:rPr>
                <w:rFonts w:ascii="Arial Narrow" w:hAnsi="Arial Narrow" w:cs="Arial"/>
                <w:sz w:val="20"/>
                <w:szCs w:val="20"/>
              </w:rPr>
            </w:pPr>
            <w:r w:rsidRPr="002B1D9A">
              <w:rPr>
                <w:rFonts w:ascii="Arial Narrow" w:hAnsi="Arial Narrow" w:cs="Arial"/>
                <w:sz w:val="20"/>
                <w:szCs w:val="20"/>
              </w:rPr>
              <w:t>Санато</w:t>
            </w:r>
            <w:r>
              <w:rPr>
                <w:rFonts w:ascii="Arial Narrow" w:hAnsi="Arial Narrow" w:cs="Arial"/>
                <w:sz w:val="20"/>
                <w:szCs w:val="20"/>
              </w:rPr>
              <w:t>рно-курортный комплекс «Каскад»</w:t>
            </w:r>
          </w:p>
        </w:tc>
        <w:tc>
          <w:tcPr>
            <w:tcW w:w="1037" w:type="pct"/>
            <w:vAlign w:val="center"/>
          </w:tcPr>
          <w:p w:rsidR="00511334" w:rsidRPr="00E33C76" w:rsidRDefault="00511334" w:rsidP="00FD05AA">
            <w:pPr>
              <w:pStyle w:val="ConsPlusNormal"/>
              <w:spacing w:line="240" w:lineRule="auto"/>
              <w:rPr>
                <w:rFonts w:ascii="Arial Narrow" w:eastAsiaTheme="minorHAnsi" w:hAnsi="Arial Narrow"/>
                <w:lang w:eastAsia="en-US"/>
              </w:rPr>
            </w:pPr>
            <w:r w:rsidRPr="002B1D9A">
              <w:rPr>
                <w:rFonts w:ascii="Arial Narrow" w:eastAsiaTheme="minorHAnsi" w:hAnsi="Arial Narrow"/>
                <w:lang w:eastAsia="en-US"/>
              </w:rPr>
              <w:t>500 койко-мест Общая площадь: 9,8 га</w:t>
            </w:r>
            <w:r>
              <w:rPr>
                <w:rFonts w:ascii="Arial Narrow" w:eastAsiaTheme="minorHAnsi" w:hAnsi="Arial Narrow"/>
                <w:lang w:eastAsia="en-US"/>
              </w:rPr>
              <w:t xml:space="preserve">. </w:t>
            </w:r>
            <w:r w:rsidRPr="002B1D9A">
              <w:rPr>
                <w:rFonts w:ascii="Arial Narrow" w:hAnsi="Arial Narrow"/>
              </w:rPr>
              <w:t>Начало строительства 1981 год, консервация в 1988 году, включает 7-этажный спальный корпус и</w:t>
            </w:r>
            <w:r>
              <w:rPr>
                <w:rFonts w:ascii="Arial Narrow" w:hAnsi="Arial Narrow"/>
              </w:rPr>
              <w:t xml:space="preserve"> </w:t>
            </w:r>
            <w:r w:rsidRPr="002B1D9A">
              <w:rPr>
                <w:rFonts w:ascii="Arial Narrow" w:hAnsi="Arial Narrow"/>
              </w:rPr>
              <w:t xml:space="preserve">общественный корпус, площадь застройки составляет 28462 </w:t>
            </w:r>
            <w:r w:rsidRPr="002B1D9A">
              <w:rPr>
                <w:rFonts w:ascii="Arial Narrow" w:eastAsiaTheme="minorHAnsi" w:hAnsi="Arial Narrow"/>
                <w:lang w:eastAsia="en-US"/>
              </w:rPr>
              <w:t>м</w:t>
            </w:r>
            <w:r w:rsidRPr="002B1D9A">
              <w:rPr>
                <w:rFonts w:ascii="Arial Narrow" w:eastAsiaTheme="minorHAnsi" w:hAnsi="Arial Narrow"/>
                <w:vertAlign w:val="superscript"/>
                <w:lang w:eastAsia="en-US"/>
              </w:rPr>
              <w:t>2</w:t>
            </w:r>
            <w:r w:rsidRPr="002B1D9A">
              <w:rPr>
                <w:rFonts w:ascii="Arial Narrow" w:hAnsi="Arial Narrow"/>
              </w:rPr>
              <w:t>, 41% готовности.</w:t>
            </w:r>
          </w:p>
        </w:tc>
        <w:tc>
          <w:tcPr>
            <w:tcW w:w="1037" w:type="pct"/>
            <w:vAlign w:val="center"/>
          </w:tcPr>
          <w:p w:rsidR="00511334" w:rsidRPr="002B1D9A" w:rsidRDefault="00511334" w:rsidP="00FD05AA">
            <w:pPr>
              <w:widowControl w:val="0"/>
              <w:autoSpaceDE w:val="0"/>
              <w:autoSpaceDN w:val="0"/>
              <w:adjustRightInd w:val="0"/>
              <w:rPr>
                <w:rFonts w:ascii="Arial Narrow" w:hAnsi="Arial Narrow" w:cs="Arial"/>
                <w:sz w:val="20"/>
                <w:szCs w:val="20"/>
              </w:rPr>
            </w:pPr>
            <w:r w:rsidRPr="002B1D9A">
              <w:rPr>
                <w:rFonts w:ascii="Arial Narrow" w:hAnsi="Arial Narrow" w:cs="Arial"/>
                <w:sz w:val="20"/>
                <w:szCs w:val="20"/>
              </w:rPr>
              <w:t>город-курорт Кисловодск, Запикетный район</w:t>
            </w:r>
          </w:p>
        </w:tc>
        <w:tc>
          <w:tcPr>
            <w:tcW w:w="752" w:type="pct"/>
            <w:vAlign w:val="center"/>
          </w:tcPr>
          <w:p w:rsidR="00511334" w:rsidRPr="002B1D9A" w:rsidRDefault="00511334" w:rsidP="00FD05AA">
            <w:pPr>
              <w:jc w:val="center"/>
              <w:rPr>
                <w:rFonts w:ascii="Arial Narrow" w:hAnsi="Arial Narrow" w:cs="Arial"/>
                <w:sz w:val="20"/>
                <w:szCs w:val="20"/>
              </w:rPr>
            </w:pPr>
            <w:r>
              <w:rPr>
                <w:rFonts w:ascii="Arial Narrow" w:hAnsi="Arial Narrow"/>
                <w:sz w:val="20"/>
                <w:szCs w:val="20"/>
              </w:rPr>
              <w:t>Р</w:t>
            </w:r>
          </w:p>
        </w:tc>
        <w:tc>
          <w:tcPr>
            <w:tcW w:w="785" w:type="pct"/>
            <w:vAlign w:val="center"/>
          </w:tcPr>
          <w:p w:rsidR="00511334" w:rsidRPr="002B1D9A" w:rsidRDefault="00E200F2" w:rsidP="00FD05AA">
            <w:pPr>
              <w:jc w:val="center"/>
              <w:rPr>
                <w:rFonts w:ascii="Arial Narrow" w:hAnsi="Arial Narrow" w:cs="Arial"/>
                <w:sz w:val="20"/>
                <w:szCs w:val="20"/>
              </w:rPr>
            </w:pPr>
            <w:r>
              <w:rPr>
                <w:rFonts w:ascii="Arial Narrow" w:hAnsi="Arial Narrow" w:cs="Arial"/>
                <w:sz w:val="20"/>
                <w:szCs w:val="20"/>
              </w:rPr>
              <w:t>До 2027 г.</w:t>
            </w:r>
          </w:p>
        </w:tc>
      </w:tr>
      <w:tr w:rsidR="00511334" w:rsidRPr="002B1D9A" w:rsidTr="00696B10">
        <w:tc>
          <w:tcPr>
            <w:tcW w:w="279" w:type="pct"/>
            <w:vAlign w:val="center"/>
          </w:tcPr>
          <w:p w:rsidR="00511334" w:rsidRPr="002B1D9A" w:rsidRDefault="00511334" w:rsidP="00002FC2">
            <w:pPr>
              <w:pStyle w:val="ac"/>
              <w:numPr>
                <w:ilvl w:val="0"/>
                <w:numId w:val="78"/>
              </w:numPr>
              <w:ind w:left="0" w:firstLine="0"/>
              <w:contextualSpacing w:val="0"/>
              <w:jc w:val="center"/>
              <w:rPr>
                <w:rFonts w:ascii="Arial Narrow" w:hAnsi="Arial Narrow" w:cs="Arial"/>
                <w:sz w:val="20"/>
                <w:szCs w:val="20"/>
              </w:rPr>
            </w:pPr>
          </w:p>
        </w:tc>
        <w:tc>
          <w:tcPr>
            <w:tcW w:w="1110" w:type="pct"/>
            <w:vAlign w:val="center"/>
          </w:tcPr>
          <w:p w:rsidR="00511334" w:rsidRPr="002B1D9A" w:rsidRDefault="00511334" w:rsidP="00FD05AA">
            <w:pPr>
              <w:widowControl w:val="0"/>
              <w:autoSpaceDE w:val="0"/>
              <w:autoSpaceDN w:val="0"/>
              <w:adjustRightInd w:val="0"/>
              <w:rPr>
                <w:rFonts w:ascii="Arial Narrow" w:hAnsi="Arial Narrow" w:cs="Arial"/>
                <w:sz w:val="20"/>
                <w:szCs w:val="20"/>
              </w:rPr>
            </w:pPr>
            <w:r w:rsidRPr="002B1D9A">
              <w:rPr>
                <w:rFonts w:ascii="Arial Narrow" w:hAnsi="Arial Narrow" w:cs="Arial"/>
                <w:sz w:val="20"/>
                <w:szCs w:val="20"/>
              </w:rPr>
              <w:t>Санаторий «Белая Вежа»</w:t>
            </w:r>
          </w:p>
        </w:tc>
        <w:tc>
          <w:tcPr>
            <w:tcW w:w="1037" w:type="pct"/>
            <w:vAlign w:val="center"/>
          </w:tcPr>
          <w:p w:rsidR="00511334" w:rsidRPr="002B1D9A" w:rsidRDefault="00511334" w:rsidP="00FD05AA">
            <w:pPr>
              <w:pStyle w:val="af8"/>
              <w:spacing w:after="0"/>
              <w:rPr>
                <w:rFonts w:ascii="Arial Narrow" w:hAnsi="Arial Narrow" w:cs="Arial"/>
                <w:sz w:val="20"/>
                <w:szCs w:val="20"/>
              </w:rPr>
            </w:pPr>
            <w:r w:rsidRPr="00E33C76">
              <w:rPr>
                <w:rFonts w:ascii="Arial Narrow" w:hAnsi="Arial Narrow" w:cs="Arial"/>
                <w:sz w:val="20"/>
                <w:szCs w:val="20"/>
              </w:rPr>
              <w:t>405 койко-мест</w:t>
            </w:r>
            <w:r>
              <w:rPr>
                <w:rFonts w:ascii="Arial Narrow" w:hAnsi="Arial Narrow" w:cs="Arial"/>
                <w:sz w:val="20"/>
                <w:szCs w:val="20"/>
              </w:rPr>
              <w:t xml:space="preserve">. </w:t>
            </w:r>
            <w:r w:rsidRPr="002B1D9A">
              <w:rPr>
                <w:rFonts w:ascii="Arial Narrow" w:hAnsi="Arial Narrow" w:cs="Arial"/>
                <w:sz w:val="20"/>
                <w:szCs w:val="20"/>
              </w:rPr>
              <w:t>Площадь земельного участка: 6,84 га. Начало строительства 1984 год, консервация с 1995 года, включает спальный комплекс, лечебно-административный корпус и соединительные переходы, общая площадь 42365 м</w:t>
            </w:r>
            <w:r w:rsidRPr="002B1D9A">
              <w:rPr>
                <w:rFonts w:ascii="Arial Narrow" w:hAnsi="Arial Narrow" w:cs="Arial"/>
                <w:sz w:val="20"/>
                <w:szCs w:val="20"/>
                <w:vertAlign w:val="superscript"/>
              </w:rPr>
              <w:t>2</w:t>
            </w:r>
            <w:r>
              <w:rPr>
                <w:rFonts w:ascii="Arial Narrow" w:hAnsi="Arial Narrow" w:cs="Arial"/>
                <w:sz w:val="20"/>
                <w:szCs w:val="20"/>
              </w:rPr>
              <w:t xml:space="preserve">. </w:t>
            </w:r>
            <w:r w:rsidRPr="002B1D9A">
              <w:rPr>
                <w:rFonts w:ascii="Arial Narrow" w:hAnsi="Arial Narrow" w:cs="Arial"/>
                <w:sz w:val="20"/>
                <w:szCs w:val="20"/>
              </w:rPr>
              <w:t>48% готовности</w:t>
            </w:r>
          </w:p>
        </w:tc>
        <w:tc>
          <w:tcPr>
            <w:tcW w:w="1037" w:type="pct"/>
            <w:vAlign w:val="center"/>
          </w:tcPr>
          <w:p w:rsidR="00511334" w:rsidRPr="002B1D9A" w:rsidRDefault="00511334" w:rsidP="00FD05AA">
            <w:pPr>
              <w:widowControl w:val="0"/>
              <w:autoSpaceDE w:val="0"/>
              <w:autoSpaceDN w:val="0"/>
              <w:adjustRightInd w:val="0"/>
              <w:rPr>
                <w:rFonts w:ascii="Arial Narrow" w:hAnsi="Arial Narrow" w:cs="Arial"/>
                <w:sz w:val="20"/>
                <w:szCs w:val="20"/>
              </w:rPr>
            </w:pPr>
            <w:r w:rsidRPr="002B1D9A">
              <w:rPr>
                <w:rFonts w:ascii="Arial Narrow" w:hAnsi="Arial Narrow" w:cs="Arial"/>
                <w:sz w:val="20"/>
                <w:szCs w:val="20"/>
              </w:rPr>
              <w:t>город-курорт Кисловодск, ул. Войкова, 39</w:t>
            </w:r>
          </w:p>
        </w:tc>
        <w:tc>
          <w:tcPr>
            <w:tcW w:w="752" w:type="pct"/>
            <w:vAlign w:val="center"/>
          </w:tcPr>
          <w:p w:rsidR="00511334" w:rsidRPr="002B1D9A" w:rsidRDefault="00511334" w:rsidP="00FD05AA">
            <w:pPr>
              <w:widowControl w:val="0"/>
              <w:autoSpaceDE w:val="0"/>
              <w:autoSpaceDN w:val="0"/>
              <w:adjustRightInd w:val="0"/>
              <w:jc w:val="center"/>
              <w:rPr>
                <w:rFonts w:ascii="Arial Narrow" w:hAnsi="Arial Narrow" w:cs="Arial"/>
                <w:sz w:val="20"/>
                <w:szCs w:val="20"/>
              </w:rPr>
            </w:pPr>
            <w:r>
              <w:rPr>
                <w:rFonts w:ascii="Arial Narrow" w:hAnsi="Arial Narrow"/>
                <w:sz w:val="20"/>
                <w:szCs w:val="20"/>
              </w:rPr>
              <w:t>Р</w:t>
            </w:r>
          </w:p>
        </w:tc>
        <w:tc>
          <w:tcPr>
            <w:tcW w:w="785" w:type="pct"/>
            <w:vAlign w:val="center"/>
          </w:tcPr>
          <w:p w:rsidR="00511334" w:rsidRPr="002B1D9A" w:rsidRDefault="00E200F2" w:rsidP="00FD05AA">
            <w:pPr>
              <w:widowControl w:val="0"/>
              <w:autoSpaceDE w:val="0"/>
              <w:autoSpaceDN w:val="0"/>
              <w:adjustRightInd w:val="0"/>
              <w:jc w:val="center"/>
              <w:rPr>
                <w:rFonts w:ascii="Arial Narrow" w:hAnsi="Arial Narrow" w:cs="Arial"/>
                <w:sz w:val="20"/>
                <w:szCs w:val="20"/>
              </w:rPr>
            </w:pPr>
            <w:r>
              <w:rPr>
                <w:rFonts w:ascii="Arial Narrow" w:hAnsi="Arial Narrow" w:cs="Arial"/>
                <w:sz w:val="20"/>
                <w:szCs w:val="20"/>
              </w:rPr>
              <w:t>До 2027 г.</w:t>
            </w:r>
          </w:p>
        </w:tc>
      </w:tr>
      <w:tr w:rsidR="00511334" w:rsidRPr="002B1D9A" w:rsidTr="00696B10">
        <w:tc>
          <w:tcPr>
            <w:tcW w:w="279" w:type="pct"/>
            <w:vAlign w:val="center"/>
          </w:tcPr>
          <w:p w:rsidR="00511334" w:rsidRPr="002B1D9A" w:rsidRDefault="00511334" w:rsidP="00002FC2">
            <w:pPr>
              <w:pStyle w:val="ac"/>
              <w:numPr>
                <w:ilvl w:val="0"/>
                <w:numId w:val="78"/>
              </w:numPr>
              <w:ind w:left="0" w:firstLine="0"/>
              <w:contextualSpacing w:val="0"/>
              <w:jc w:val="center"/>
              <w:rPr>
                <w:rFonts w:ascii="Arial Narrow" w:hAnsi="Arial Narrow" w:cs="Arial"/>
                <w:sz w:val="20"/>
                <w:szCs w:val="20"/>
              </w:rPr>
            </w:pPr>
          </w:p>
        </w:tc>
        <w:tc>
          <w:tcPr>
            <w:tcW w:w="1110" w:type="pct"/>
            <w:vAlign w:val="center"/>
          </w:tcPr>
          <w:p w:rsidR="00511334" w:rsidRPr="002B1D9A" w:rsidRDefault="00511334" w:rsidP="00FD05AA">
            <w:pPr>
              <w:widowControl w:val="0"/>
              <w:autoSpaceDE w:val="0"/>
              <w:autoSpaceDN w:val="0"/>
              <w:adjustRightInd w:val="0"/>
              <w:rPr>
                <w:rFonts w:ascii="Arial Narrow" w:hAnsi="Arial Narrow" w:cs="Arial"/>
                <w:sz w:val="20"/>
                <w:szCs w:val="20"/>
              </w:rPr>
            </w:pPr>
            <w:r w:rsidRPr="002B1D9A">
              <w:rPr>
                <w:rFonts w:ascii="Arial Narrow" w:hAnsi="Arial Narrow" w:cs="Arial"/>
                <w:sz w:val="20"/>
                <w:szCs w:val="20"/>
              </w:rPr>
              <w:t>Санаторий «Академический»</w:t>
            </w:r>
          </w:p>
        </w:tc>
        <w:tc>
          <w:tcPr>
            <w:tcW w:w="1037" w:type="pct"/>
            <w:vAlign w:val="center"/>
          </w:tcPr>
          <w:p w:rsidR="00511334" w:rsidRPr="002B1D9A" w:rsidRDefault="00511334" w:rsidP="00FD05AA">
            <w:pPr>
              <w:widowControl w:val="0"/>
              <w:autoSpaceDE w:val="0"/>
              <w:autoSpaceDN w:val="0"/>
              <w:adjustRightInd w:val="0"/>
              <w:rPr>
                <w:rFonts w:ascii="Arial Narrow" w:hAnsi="Arial Narrow" w:cs="Arial"/>
                <w:sz w:val="20"/>
                <w:szCs w:val="20"/>
              </w:rPr>
            </w:pPr>
            <w:r>
              <w:rPr>
                <w:rFonts w:ascii="Arial Narrow" w:hAnsi="Arial Narrow" w:cs="Arial"/>
                <w:sz w:val="20"/>
                <w:szCs w:val="20"/>
              </w:rPr>
              <w:t xml:space="preserve">275-350 койко-мест. </w:t>
            </w:r>
            <w:r w:rsidRPr="002B1D9A">
              <w:rPr>
                <w:rFonts w:ascii="Arial Narrow" w:hAnsi="Arial Narrow" w:cs="Arial"/>
                <w:sz w:val="20"/>
                <w:szCs w:val="20"/>
              </w:rPr>
              <w:t xml:space="preserve">Площадь земельного </w:t>
            </w:r>
            <w:r w:rsidRPr="002B1D9A">
              <w:rPr>
                <w:rFonts w:ascii="Arial Narrow" w:hAnsi="Arial Narrow" w:cs="Arial"/>
                <w:sz w:val="20"/>
                <w:szCs w:val="20"/>
              </w:rPr>
              <w:lastRenderedPageBreak/>
              <w:t>участка: 4,9 га. Год постройки 1934 год, объект заброшен с 1994 года, площадь застройки 6700 м</w:t>
            </w:r>
            <w:r w:rsidRPr="002B1D9A">
              <w:rPr>
                <w:rFonts w:ascii="Arial Narrow" w:hAnsi="Arial Narrow" w:cs="Arial"/>
                <w:sz w:val="20"/>
                <w:szCs w:val="20"/>
                <w:vertAlign w:val="superscript"/>
              </w:rPr>
              <w:t>2</w:t>
            </w:r>
            <w:r>
              <w:rPr>
                <w:rFonts w:ascii="Arial Narrow" w:hAnsi="Arial Narrow" w:cs="Arial"/>
                <w:sz w:val="20"/>
                <w:szCs w:val="20"/>
              </w:rPr>
              <w:t xml:space="preserve">. </w:t>
            </w:r>
            <w:r w:rsidRPr="002B1D9A">
              <w:rPr>
                <w:rFonts w:ascii="Arial Narrow" w:hAnsi="Arial Narrow" w:cs="Arial"/>
                <w:sz w:val="20"/>
                <w:szCs w:val="20"/>
              </w:rPr>
              <w:t>Включает лечебный корпус площадью 12278</w:t>
            </w:r>
            <w:r>
              <w:rPr>
                <w:rFonts w:ascii="Arial Narrow" w:hAnsi="Arial Narrow" w:cs="Arial"/>
                <w:sz w:val="20"/>
                <w:szCs w:val="20"/>
              </w:rPr>
              <w:t xml:space="preserve"> </w:t>
            </w:r>
            <w:r w:rsidRPr="002B1D9A">
              <w:rPr>
                <w:rFonts w:ascii="Arial Narrow" w:hAnsi="Arial Narrow" w:cs="Arial"/>
                <w:sz w:val="20"/>
                <w:szCs w:val="20"/>
              </w:rPr>
              <w:t>м</w:t>
            </w:r>
            <w:r w:rsidRPr="002B1D9A">
              <w:rPr>
                <w:rFonts w:ascii="Arial Narrow" w:hAnsi="Arial Narrow" w:cs="Arial"/>
                <w:sz w:val="20"/>
                <w:szCs w:val="20"/>
                <w:vertAlign w:val="superscript"/>
              </w:rPr>
              <w:t>2</w:t>
            </w:r>
            <w:r w:rsidRPr="002B1D9A">
              <w:rPr>
                <w:rFonts w:ascii="Arial Narrow" w:hAnsi="Arial Narrow" w:cs="Arial"/>
                <w:sz w:val="20"/>
                <w:szCs w:val="20"/>
              </w:rPr>
              <w:t>, 100% готовность</w:t>
            </w:r>
          </w:p>
        </w:tc>
        <w:tc>
          <w:tcPr>
            <w:tcW w:w="1037" w:type="pct"/>
            <w:vAlign w:val="center"/>
          </w:tcPr>
          <w:p w:rsidR="00511334" w:rsidRPr="002B1D9A" w:rsidRDefault="00511334" w:rsidP="00FD05AA">
            <w:pPr>
              <w:widowControl w:val="0"/>
              <w:autoSpaceDE w:val="0"/>
              <w:autoSpaceDN w:val="0"/>
              <w:adjustRightInd w:val="0"/>
              <w:rPr>
                <w:rFonts w:ascii="Arial Narrow" w:hAnsi="Arial Narrow" w:cs="Arial"/>
                <w:sz w:val="20"/>
                <w:szCs w:val="20"/>
              </w:rPr>
            </w:pPr>
            <w:r w:rsidRPr="002B1D9A">
              <w:rPr>
                <w:rFonts w:ascii="Arial Narrow" w:hAnsi="Arial Narrow" w:cs="Arial"/>
                <w:sz w:val="20"/>
                <w:szCs w:val="20"/>
              </w:rPr>
              <w:lastRenderedPageBreak/>
              <w:t xml:space="preserve">город-курорт Кисловодск, ул. </w:t>
            </w:r>
            <w:r w:rsidRPr="002B1D9A">
              <w:rPr>
                <w:rFonts w:ascii="Arial Narrow" w:hAnsi="Arial Narrow" w:cs="Arial"/>
                <w:sz w:val="20"/>
                <w:szCs w:val="20"/>
              </w:rPr>
              <w:lastRenderedPageBreak/>
              <w:t>Володарского/Коминтерна, 10/15</w:t>
            </w:r>
          </w:p>
        </w:tc>
        <w:tc>
          <w:tcPr>
            <w:tcW w:w="752" w:type="pct"/>
            <w:vAlign w:val="center"/>
          </w:tcPr>
          <w:p w:rsidR="00511334" w:rsidRPr="002B1D9A" w:rsidRDefault="00511334" w:rsidP="00FD05AA">
            <w:pPr>
              <w:widowControl w:val="0"/>
              <w:autoSpaceDE w:val="0"/>
              <w:autoSpaceDN w:val="0"/>
              <w:adjustRightInd w:val="0"/>
              <w:jc w:val="center"/>
              <w:rPr>
                <w:rFonts w:ascii="Arial Narrow" w:hAnsi="Arial Narrow" w:cs="Arial"/>
                <w:sz w:val="20"/>
                <w:szCs w:val="20"/>
              </w:rPr>
            </w:pPr>
            <w:r>
              <w:rPr>
                <w:rFonts w:ascii="Arial Narrow" w:hAnsi="Arial Narrow"/>
                <w:sz w:val="20"/>
                <w:szCs w:val="20"/>
              </w:rPr>
              <w:lastRenderedPageBreak/>
              <w:t>Р</w:t>
            </w:r>
          </w:p>
        </w:tc>
        <w:tc>
          <w:tcPr>
            <w:tcW w:w="785" w:type="pct"/>
            <w:vAlign w:val="center"/>
          </w:tcPr>
          <w:p w:rsidR="00511334" w:rsidRPr="002B1D9A" w:rsidRDefault="00E200F2" w:rsidP="00FD05AA">
            <w:pPr>
              <w:widowControl w:val="0"/>
              <w:autoSpaceDE w:val="0"/>
              <w:autoSpaceDN w:val="0"/>
              <w:adjustRightInd w:val="0"/>
              <w:jc w:val="center"/>
              <w:rPr>
                <w:rFonts w:ascii="Arial Narrow" w:hAnsi="Arial Narrow" w:cs="Arial"/>
                <w:sz w:val="20"/>
                <w:szCs w:val="20"/>
              </w:rPr>
            </w:pPr>
            <w:r>
              <w:rPr>
                <w:rFonts w:ascii="Arial Narrow" w:hAnsi="Arial Narrow" w:cs="Arial"/>
                <w:sz w:val="20"/>
                <w:szCs w:val="20"/>
              </w:rPr>
              <w:t>До 2027 г.</w:t>
            </w:r>
          </w:p>
        </w:tc>
      </w:tr>
      <w:tr w:rsidR="00511334" w:rsidRPr="002B1D9A" w:rsidTr="00696B10">
        <w:tc>
          <w:tcPr>
            <w:tcW w:w="279" w:type="pct"/>
            <w:vAlign w:val="center"/>
          </w:tcPr>
          <w:p w:rsidR="00511334" w:rsidRPr="002B1D9A" w:rsidRDefault="00511334" w:rsidP="00002FC2">
            <w:pPr>
              <w:pStyle w:val="ac"/>
              <w:numPr>
                <w:ilvl w:val="0"/>
                <w:numId w:val="78"/>
              </w:numPr>
              <w:ind w:left="0" w:firstLine="0"/>
              <w:contextualSpacing w:val="0"/>
              <w:jc w:val="center"/>
              <w:rPr>
                <w:rFonts w:ascii="Arial Narrow" w:hAnsi="Arial Narrow" w:cs="Arial"/>
                <w:sz w:val="20"/>
                <w:szCs w:val="20"/>
              </w:rPr>
            </w:pPr>
          </w:p>
        </w:tc>
        <w:tc>
          <w:tcPr>
            <w:tcW w:w="1110" w:type="pct"/>
            <w:vAlign w:val="center"/>
          </w:tcPr>
          <w:p w:rsidR="00511334" w:rsidRPr="002B1D9A" w:rsidRDefault="00511334" w:rsidP="00FD05AA">
            <w:pPr>
              <w:widowControl w:val="0"/>
              <w:autoSpaceDE w:val="0"/>
              <w:autoSpaceDN w:val="0"/>
              <w:adjustRightInd w:val="0"/>
              <w:rPr>
                <w:rFonts w:ascii="Arial Narrow" w:hAnsi="Arial Narrow" w:cs="Arial"/>
                <w:sz w:val="20"/>
                <w:szCs w:val="20"/>
              </w:rPr>
            </w:pPr>
            <w:r>
              <w:rPr>
                <w:rFonts w:ascii="Arial Narrow" w:hAnsi="Arial Narrow" w:cs="Arial"/>
                <w:sz w:val="20"/>
                <w:szCs w:val="20"/>
              </w:rPr>
              <w:t>Площадка под строительство клиники им. Ленина</w:t>
            </w:r>
          </w:p>
        </w:tc>
        <w:tc>
          <w:tcPr>
            <w:tcW w:w="1037" w:type="pct"/>
            <w:vAlign w:val="center"/>
          </w:tcPr>
          <w:p w:rsidR="00511334" w:rsidRPr="002B1D9A" w:rsidRDefault="00511334" w:rsidP="00FD05AA">
            <w:pPr>
              <w:rPr>
                <w:rFonts w:ascii="Arial Narrow" w:hAnsi="Arial Narrow" w:cs="Arial"/>
                <w:sz w:val="20"/>
                <w:szCs w:val="20"/>
              </w:rPr>
            </w:pPr>
            <w:r w:rsidRPr="002B1D9A">
              <w:rPr>
                <w:rFonts w:ascii="Arial Narrow" w:hAnsi="Arial Narrow" w:cs="Arial"/>
                <w:sz w:val="20"/>
                <w:szCs w:val="20"/>
              </w:rPr>
              <w:t xml:space="preserve">150 </w:t>
            </w:r>
            <w:r>
              <w:rPr>
                <w:rFonts w:ascii="Arial Narrow" w:hAnsi="Arial Narrow" w:cs="Arial"/>
                <w:sz w:val="20"/>
                <w:szCs w:val="20"/>
              </w:rPr>
              <w:t xml:space="preserve">койко-мест. </w:t>
            </w:r>
            <w:r w:rsidRPr="002B1D9A">
              <w:rPr>
                <w:rFonts w:ascii="Arial Narrow" w:hAnsi="Arial Narrow" w:cs="Arial"/>
                <w:sz w:val="20"/>
                <w:szCs w:val="20"/>
              </w:rPr>
              <w:t xml:space="preserve">Общая площадь земельного участка: </w:t>
            </w:r>
          </w:p>
          <w:p w:rsidR="00511334" w:rsidRPr="00E33C76" w:rsidRDefault="00511334" w:rsidP="00FD05AA">
            <w:pPr>
              <w:pStyle w:val="af8"/>
              <w:spacing w:after="0"/>
              <w:rPr>
                <w:rFonts w:ascii="Arial Narrow" w:hAnsi="Arial Narrow" w:cs="Arial"/>
                <w:sz w:val="20"/>
                <w:szCs w:val="20"/>
              </w:rPr>
            </w:pPr>
            <w:r w:rsidRPr="002B1D9A">
              <w:rPr>
                <w:rFonts w:ascii="Arial Narrow" w:hAnsi="Arial Narrow" w:cs="Arial"/>
                <w:sz w:val="20"/>
                <w:szCs w:val="20"/>
              </w:rPr>
              <w:t>1,4</w:t>
            </w:r>
            <w:r>
              <w:rPr>
                <w:rFonts w:ascii="Arial Narrow" w:hAnsi="Arial Narrow" w:cs="Arial"/>
                <w:sz w:val="20"/>
                <w:szCs w:val="20"/>
              </w:rPr>
              <w:t xml:space="preserve"> </w:t>
            </w:r>
            <w:r w:rsidRPr="002B1D9A">
              <w:rPr>
                <w:rFonts w:ascii="Arial Narrow" w:hAnsi="Arial Narrow" w:cs="Arial"/>
                <w:sz w:val="20"/>
                <w:szCs w:val="20"/>
              </w:rPr>
              <w:t>га. Начало строительства 1980 год, консервация с 1992 года, площадь застройки 1512 м</w:t>
            </w:r>
            <w:r w:rsidRPr="002B1D9A">
              <w:rPr>
                <w:rFonts w:ascii="Arial Narrow" w:hAnsi="Arial Narrow" w:cs="Arial"/>
                <w:sz w:val="20"/>
                <w:szCs w:val="20"/>
                <w:vertAlign w:val="superscript"/>
              </w:rPr>
              <w:t>2</w:t>
            </w:r>
            <w:r w:rsidRPr="002B1D9A">
              <w:rPr>
                <w:rFonts w:ascii="Arial Narrow" w:hAnsi="Arial Narrow" w:cs="Arial"/>
                <w:sz w:val="20"/>
                <w:szCs w:val="20"/>
              </w:rPr>
              <w:t>, общая площадь главного корпуса 11218 м</w:t>
            </w:r>
            <w:r w:rsidRPr="002B1D9A">
              <w:rPr>
                <w:rFonts w:ascii="Arial Narrow" w:hAnsi="Arial Narrow" w:cs="Arial"/>
                <w:sz w:val="20"/>
                <w:szCs w:val="20"/>
                <w:vertAlign w:val="superscript"/>
              </w:rPr>
              <w:t>2</w:t>
            </w:r>
            <w:r>
              <w:rPr>
                <w:rFonts w:ascii="Arial Narrow" w:hAnsi="Arial Narrow" w:cs="Arial"/>
                <w:sz w:val="20"/>
                <w:szCs w:val="20"/>
              </w:rPr>
              <w:t>. 55</w:t>
            </w:r>
            <w:r w:rsidRPr="002B1D9A">
              <w:rPr>
                <w:rFonts w:ascii="Arial Narrow" w:hAnsi="Arial Narrow" w:cs="Arial"/>
                <w:sz w:val="20"/>
                <w:szCs w:val="20"/>
              </w:rPr>
              <w:t>% готовности</w:t>
            </w:r>
          </w:p>
        </w:tc>
        <w:tc>
          <w:tcPr>
            <w:tcW w:w="1037" w:type="pct"/>
            <w:vAlign w:val="center"/>
          </w:tcPr>
          <w:p w:rsidR="00511334" w:rsidRPr="002B1D9A" w:rsidRDefault="00511334" w:rsidP="00FD05AA">
            <w:pPr>
              <w:widowControl w:val="0"/>
              <w:autoSpaceDE w:val="0"/>
              <w:autoSpaceDN w:val="0"/>
              <w:adjustRightInd w:val="0"/>
              <w:rPr>
                <w:rFonts w:ascii="Arial Narrow" w:hAnsi="Arial Narrow" w:cs="Arial"/>
                <w:sz w:val="20"/>
                <w:szCs w:val="20"/>
              </w:rPr>
            </w:pPr>
            <w:r w:rsidRPr="002B1D9A">
              <w:rPr>
                <w:rFonts w:ascii="Arial Narrow" w:hAnsi="Arial Narrow" w:cs="Arial"/>
                <w:sz w:val="20"/>
                <w:szCs w:val="20"/>
              </w:rPr>
              <w:t>город-курорт Кисловодск, ул.</w:t>
            </w:r>
            <w:r>
              <w:rPr>
                <w:rFonts w:ascii="Arial Narrow" w:hAnsi="Arial Narrow" w:cs="Arial"/>
                <w:sz w:val="20"/>
                <w:szCs w:val="20"/>
              </w:rPr>
              <w:t xml:space="preserve"> </w:t>
            </w:r>
            <w:r w:rsidRPr="002B1D9A">
              <w:rPr>
                <w:rFonts w:ascii="Arial Narrow" w:hAnsi="Arial Narrow" w:cs="Arial"/>
                <w:sz w:val="20"/>
                <w:szCs w:val="20"/>
              </w:rPr>
              <w:t>Ярошенко,</w:t>
            </w:r>
            <w:r>
              <w:rPr>
                <w:rFonts w:ascii="Arial Narrow" w:hAnsi="Arial Narrow" w:cs="Arial"/>
                <w:sz w:val="20"/>
                <w:szCs w:val="20"/>
              </w:rPr>
              <w:t xml:space="preserve"> </w:t>
            </w:r>
            <w:r w:rsidRPr="002B1D9A">
              <w:rPr>
                <w:rFonts w:ascii="Arial Narrow" w:hAnsi="Arial Narrow" w:cs="Arial"/>
                <w:sz w:val="20"/>
                <w:szCs w:val="20"/>
              </w:rPr>
              <w:t>5</w:t>
            </w:r>
          </w:p>
        </w:tc>
        <w:tc>
          <w:tcPr>
            <w:tcW w:w="752" w:type="pct"/>
            <w:vAlign w:val="center"/>
          </w:tcPr>
          <w:p w:rsidR="00511334" w:rsidRPr="002B1D9A" w:rsidRDefault="00511334" w:rsidP="00FD05AA">
            <w:pPr>
              <w:jc w:val="center"/>
              <w:rPr>
                <w:rFonts w:ascii="Arial Narrow" w:hAnsi="Arial Narrow" w:cs="Arial"/>
                <w:sz w:val="20"/>
                <w:szCs w:val="20"/>
              </w:rPr>
            </w:pPr>
            <w:r>
              <w:rPr>
                <w:rFonts w:ascii="Arial Narrow" w:hAnsi="Arial Narrow"/>
                <w:sz w:val="20"/>
                <w:szCs w:val="20"/>
              </w:rPr>
              <w:t>Р</w:t>
            </w:r>
          </w:p>
        </w:tc>
        <w:tc>
          <w:tcPr>
            <w:tcW w:w="785" w:type="pct"/>
            <w:vAlign w:val="center"/>
          </w:tcPr>
          <w:p w:rsidR="00511334" w:rsidRPr="002B1D9A" w:rsidRDefault="00E200F2" w:rsidP="00FD05AA">
            <w:pPr>
              <w:jc w:val="center"/>
              <w:rPr>
                <w:rFonts w:ascii="Arial Narrow" w:hAnsi="Arial Narrow" w:cs="Arial"/>
                <w:sz w:val="20"/>
                <w:szCs w:val="20"/>
              </w:rPr>
            </w:pPr>
            <w:r>
              <w:rPr>
                <w:rFonts w:ascii="Arial Narrow" w:hAnsi="Arial Narrow" w:cs="Arial"/>
                <w:sz w:val="20"/>
                <w:szCs w:val="20"/>
              </w:rPr>
              <w:t>До 2027 г.</w:t>
            </w:r>
          </w:p>
        </w:tc>
      </w:tr>
      <w:tr w:rsidR="00511334" w:rsidRPr="002B1D9A" w:rsidTr="00696B10">
        <w:tc>
          <w:tcPr>
            <w:tcW w:w="279" w:type="pct"/>
            <w:vAlign w:val="center"/>
          </w:tcPr>
          <w:p w:rsidR="00511334" w:rsidRPr="002B1D9A" w:rsidRDefault="00511334" w:rsidP="00002FC2">
            <w:pPr>
              <w:pStyle w:val="ac"/>
              <w:numPr>
                <w:ilvl w:val="0"/>
                <w:numId w:val="78"/>
              </w:numPr>
              <w:ind w:left="0" w:firstLine="0"/>
              <w:contextualSpacing w:val="0"/>
              <w:jc w:val="center"/>
              <w:rPr>
                <w:rFonts w:ascii="Arial Narrow" w:hAnsi="Arial Narrow" w:cs="Arial"/>
                <w:sz w:val="20"/>
                <w:szCs w:val="20"/>
              </w:rPr>
            </w:pPr>
          </w:p>
        </w:tc>
        <w:tc>
          <w:tcPr>
            <w:tcW w:w="1110" w:type="pct"/>
            <w:vAlign w:val="center"/>
          </w:tcPr>
          <w:p w:rsidR="00511334" w:rsidRPr="002B1D9A" w:rsidRDefault="00511334" w:rsidP="00FD05AA">
            <w:pPr>
              <w:rPr>
                <w:rFonts w:ascii="Arial Narrow" w:hAnsi="Arial Narrow" w:cs="Arial"/>
                <w:sz w:val="20"/>
                <w:szCs w:val="20"/>
              </w:rPr>
            </w:pPr>
            <w:r w:rsidRPr="002B1D9A">
              <w:rPr>
                <w:rFonts w:ascii="Arial Narrow" w:hAnsi="Arial Narrow" w:cs="Arial"/>
                <w:sz w:val="20"/>
                <w:szCs w:val="20"/>
              </w:rPr>
              <w:t>Корпус санатория «Джинал»</w:t>
            </w:r>
          </w:p>
        </w:tc>
        <w:tc>
          <w:tcPr>
            <w:tcW w:w="1037" w:type="pct"/>
            <w:vAlign w:val="center"/>
          </w:tcPr>
          <w:p w:rsidR="00511334" w:rsidRPr="002B1D9A" w:rsidRDefault="00511334" w:rsidP="00FD05AA">
            <w:pPr>
              <w:rPr>
                <w:rFonts w:ascii="Arial Narrow" w:hAnsi="Arial Narrow" w:cs="Arial"/>
                <w:sz w:val="20"/>
                <w:szCs w:val="20"/>
              </w:rPr>
            </w:pPr>
            <w:r w:rsidRPr="002B1D9A">
              <w:rPr>
                <w:rFonts w:ascii="Arial Narrow" w:hAnsi="Arial Narrow" w:cs="Arial"/>
                <w:sz w:val="20"/>
                <w:szCs w:val="20"/>
              </w:rPr>
              <w:t>225</w:t>
            </w:r>
            <w:r>
              <w:rPr>
                <w:rFonts w:ascii="Arial Narrow" w:hAnsi="Arial Narrow" w:cs="Arial"/>
                <w:sz w:val="20"/>
                <w:szCs w:val="20"/>
              </w:rPr>
              <w:t xml:space="preserve"> койко-мест. </w:t>
            </w:r>
            <w:r w:rsidRPr="002B1D9A">
              <w:rPr>
                <w:rFonts w:ascii="Arial Narrow" w:hAnsi="Arial Narrow" w:cs="Arial"/>
                <w:sz w:val="20"/>
                <w:szCs w:val="20"/>
              </w:rPr>
              <w:t xml:space="preserve">Строительство и реконструкция корпуса. Общая площадь земельного участка: 8,3 га. Начало строительства 1991 год, консервация в 1995 году, соединен с действующим корпусом </w:t>
            </w:r>
          </w:p>
          <w:p w:rsidR="00511334" w:rsidRPr="00220BAB" w:rsidRDefault="00511334" w:rsidP="00FD05AA">
            <w:pPr>
              <w:pStyle w:val="af8"/>
              <w:spacing w:after="0"/>
              <w:rPr>
                <w:rFonts w:ascii="Arial Narrow" w:hAnsi="Arial Narrow" w:cs="Arial"/>
                <w:sz w:val="20"/>
                <w:szCs w:val="20"/>
              </w:rPr>
            </w:pPr>
            <w:r w:rsidRPr="002B1D9A">
              <w:rPr>
                <w:rFonts w:ascii="Arial Narrow" w:hAnsi="Arial Narrow" w:cs="Arial"/>
                <w:sz w:val="20"/>
                <w:szCs w:val="20"/>
              </w:rPr>
              <w:t>переходом, площадь застройки, 5392,9 м</w:t>
            </w:r>
            <w:r w:rsidRPr="002B1D9A">
              <w:rPr>
                <w:rFonts w:ascii="Arial Narrow" w:hAnsi="Arial Narrow" w:cs="Arial"/>
                <w:sz w:val="20"/>
                <w:szCs w:val="20"/>
                <w:vertAlign w:val="superscript"/>
              </w:rPr>
              <w:t>2</w:t>
            </w:r>
            <w:r w:rsidRPr="002B1D9A">
              <w:rPr>
                <w:rFonts w:ascii="Arial Narrow" w:hAnsi="Arial Narrow" w:cs="Arial"/>
                <w:sz w:val="20"/>
                <w:szCs w:val="20"/>
              </w:rPr>
              <w:t xml:space="preserve">, 57% готовности </w:t>
            </w:r>
          </w:p>
        </w:tc>
        <w:tc>
          <w:tcPr>
            <w:tcW w:w="1037" w:type="pct"/>
            <w:vAlign w:val="center"/>
          </w:tcPr>
          <w:p w:rsidR="00511334" w:rsidRPr="002B1D9A" w:rsidRDefault="00511334" w:rsidP="00FD05AA">
            <w:pPr>
              <w:rPr>
                <w:rFonts w:ascii="Arial Narrow" w:hAnsi="Arial Narrow" w:cs="Arial"/>
                <w:sz w:val="20"/>
                <w:szCs w:val="20"/>
              </w:rPr>
            </w:pPr>
            <w:r w:rsidRPr="002B1D9A">
              <w:rPr>
                <w:rFonts w:ascii="Arial Narrow" w:hAnsi="Arial Narrow" w:cs="Arial"/>
                <w:sz w:val="20"/>
                <w:szCs w:val="20"/>
              </w:rPr>
              <w:t>город-курорт Кисловодск, ул. Пятигорская, 4</w:t>
            </w:r>
          </w:p>
        </w:tc>
        <w:tc>
          <w:tcPr>
            <w:tcW w:w="752" w:type="pct"/>
            <w:vAlign w:val="center"/>
          </w:tcPr>
          <w:p w:rsidR="00511334" w:rsidRPr="002B1D9A" w:rsidRDefault="00511334" w:rsidP="00FD05AA">
            <w:pPr>
              <w:widowControl w:val="0"/>
              <w:autoSpaceDE w:val="0"/>
              <w:autoSpaceDN w:val="0"/>
              <w:adjustRightInd w:val="0"/>
              <w:jc w:val="center"/>
              <w:rPr>
                <w:rFonts w:ascii="Arial Narrow" w:hAnsi="Arial Narrow" w:cs="Arial"/>
                <w:sz w:val="20"/>
                <w:szCs w:val="20"/>
              </w:rPr>
            </w:pPr>
            <w:r>
              <w:rPr>
                <w:rFonts w:ascii="Arial Narrow" w:hAnsi="Arial Narrow"/>
                <w:sz w:val="20"/>
                <w:szCs w:val="20"/>
              </w:rPr>
              <w:t>Р</w:t>
            </w:r>
          </w:p>
        </w:tc>
        <w:tc>
          <w:tcPr>
            <w:tcW w:w="785" w:type="pct"/>
            <w:vAlign w:val="center"/>
          </w:tcPr>
          <w:p w:rsidR="00511334" w:rsidRPr="002B1D9A" w:rsidRDefault="00E200F2" w:rsidP="00FD05AA">
            <w:pPr>
              <w:widowControl w:val="0"/>
              <w:autoSpaceDE w:val="0"/>
              <w:autoSpaceDN w:val="0"/>
              <w:adjustRightInd w:val="0"/>
              <w:jc w:val="center"/>
              <w:rPr>
                <w:rFonts w:ascii="Arial Narrow" w:hAnsi="Arial Narrow" w:cs="Arial"/>
                <w:sz w:val="20"/>
                <w:szCs w:val="20"/>
              </w:rPr>
            </w:pPr>
            <w:r>
              <w:rPr>
                <w:rFonts w:ascii="Arial Narrow" w:hAnsi="Arial Narrow" w:cs="Arial"/>
                <w:sz w:val="20"/>
                <w:szCs w:val="20"/>
              </w:rPr>
              <w:t>До 2027 г.</w:t>
            </w:r>
          </w:p>
        </w:tc>
      </w:tr>
      <w:tr w:rsidR="00511334" w:rsidRPr="002B1D9A" w:rsidTr="00696B10">
        <w:tc>
          <w:tcPr>
            <w:tcW w:w="279" w:type="pct"/>
            <w:vAlign w:val="center"/>
          </w:tcPr>
          <w:p w:rsidR="00511334" w:rsidRPr="002B1D9A" w:rsidRDefault="00511334" w:rsidP="00002FC2">
            <w:pPr>
              <w:pStyle w:val="ac"/>
              <w:numPr>
                <w:ilvl w:val="0"/>
                <w:numId w:val="78"/>
              </w:numPr>
              <w:ind w:left="0" w:firstLine="0"/>
              <w:contextualSpacing w:val="0"/>
              <w:jc w:val="center"/>
              <w:rPr>
                <w:rFonts w:ascii="Arial Narrow" w:hAnsi="Arial Narrow" w:cs="Arial"/>
                <w:sz w:val="20"/>
                <w:szCs w:val="20"/>
              </w:rPr>
            </w:pPr>
          </w:p>
        </w:tc>
        <w:tc>
          <w:tcPr>
            <w:tcW w:w="1110" w:type="pct"/>
            <w:vAlign w:val="center"/>
          </w:tcPr>
          <w:p w:rsidR="00511334" w:rsidRPr="002B1D9A" w:rsidRDefault="00511334" w:rsidP="00FD05AA">
            <w:pPr>
              <w:rPr>
                <w:rFonts w:ascii="Arial Narrow" w:hAnsi="Arial Narrow" w:cs="Arial"/>
                <w:sz w:val="20"/>
                <w:szCs w:val="20"/>
              </w:rPr>
            </w:pPr>
            <w:r w:rsidRPr="002B1D9A">
              <w:rPr>
                <w:rFonts w:ascii="Arial Narrow" w:hAnsi="Arial Narrow" w:cs="Arial"/>
                <w:sz w:val="20"/>
                <w:szCs w:val="20"/>
              </w:rPr>
              <w:t>Санаторно-курортный комплекс «Золотой колос Кубани»</w:t>
            </w:r>
          </w:p>
        </w:tc>
        <w:tc>
          <w:tcPr>
            <w:tcW w:w="1037" w:type="pct"/>
            <w:vAlign w:val="center"/>
          </w:tcPr>
          <w:p w:rsidR="00511334" w:rsidRPr="002B1D9A" w:rsidRDefault="00511334" w:rsidP="00FD05AA">
            <w:pPr>
              <w:rPr>
                <w:rFonts w:ascii="Arial Narrow" w:hAnsi="Arial Narrow" w:cs="Arial"/>
                <w:sz w:val="20"/>
                <w:szCs w:val="20"/>
              </w:rPr>
            </w:pPr>
            <w:r w:rsidRPr="002B1D9A">
              <w:rPr>
                <w:rFonts w:ascii="Arial Narrow" w:hAnsi="Arial Narrow" w:cs="Arial"/>
                <w:sz w:val="20"/>
                <w:szCs w:val="20"/>
              </w:rPr>
              <w:t>94</w:t>
            </w:r>
            <w:r>
              <w:rPr>
                <w:rFonts w:ascii="Arial Narrow" w:hAnsi="Arial Narrow" w:cs="Arial"/>
                <w:sz w:val="20"/>
                <w:szCs w:val="20"/>
              </w:rPr>
              <w:t xml:space="preserve"> койко-места. </w:t>
            </w:r>
            <w:r w:rsidRPr="002B1D9A">
              <w:rPr>
                <w:rFonts w:ascii="Arial Narrow" w:hAnsi="Arial Narrow" w:cs="Arial"/>
                <w:sz w:val="20"/>
                <w:szCs w:val="20"/>
              </w:rPr>
              <w:t xml:space="preserve">Общая площадь земельного участка: </w:t>
            </w:r>
          </w:p>
          <w:p w:rsidR="00511334" w:rsidRPr="002B1D9A" w:rsidRDefault="00511334" w:rsidP="00FD05AA">
            <w:pPr>
              <w:rPr>
                <w:rFonts w:ascii="Arial Narrow" w:hAnsi="Arial Narrow" w:cs="Arial"/>
                <w:sz w:val="20"/>
                <w:szCs w:val="20"/>
              </w:rPr>
            </w:pPr>
            <w:r w:rsidRPr="002B1D9A">
              <w:rPr>
                <w:rFonts w:ascii="Arial Narrow" w:hAnsi="Arial Narrow" w:cs="Arial"/>
                <w:sz w:val="20"/>
                <w:szCs w:val="20"/>
              </w:rPr>
              <w:t xml:space="preserve">0,2 га. </w:t>
            </w:r>
          </w:p>
        </w:tc>
        <w:tc>
          <w:tcPr>
            <w:tcW w:w="1037" w:type="pct"/>
            <w:vAlign w:val="center"/>
          </w:tcPr>
          <w:p w:rsidR="00511334" w:rsidRPr="002B1D9A" w:rsidRDefault="00511334" w:rsidP="00FD05AA">
            <w:pPr>
              <w:rPr>
                <w:rFonts w:ascii="Arial Narrow" w:hAnsi="Arial Narrow" w:cs="Arial"/>
                <w:sz w:val="20"/>
                <w:szCs w:val="20"/>
              </w:rPr>
            </w:pPr>
            <w:r w:rsidRPr="002B1D9A">
              <w:rPr>
                <w:rFonts w:ascii="Arial Narrow" w:hAnsi="Arial Narrow" w:cs="Arial"/>
                <w:sz w:val="20"/>
                <w:szCs w:val="20"/>
              </w:rPr>
              <w:t>город-курорт Кисловодск, ул. Авиации, 2</w:t>
            </w:r>
          </w:p>
        </w:tc>
        <w:tc>
          <w:tcPr>
            <w:tcW w:w="752" w:type="pct"/>
            <w:vAlign w:val="center"/>
          </w:tcPr>
          <w:p w:rsidR="00511334" w:rsidRPr="002B1D9A" w:rsidRDefault="00511334" w:rsidP="00FD05AA">
            <w:pPr>
              <w:widowControl w:val="0"/>
              <w:autoSpaceDE w:val="0"/>
              <w:autoSpaceDN w:val="0"/>
              <w:adjustRightInd w:val="0"/>
              <w:jc w:val="center"/>
              <w:rPr>
                <w:rFonts w:ascii="Arial Narrow" w:hAnsi="Arial Narrow" w:cs="Arial"/>
                <w:sz w:val="20"/>
                <w:szCs w:val="20"/>
              </w:rPr>
            </w:pPr>
            <w:r>
              <w:rPr>
                <w:rFonts w:ascii="Arial Narrow" w:hAnsi="Arial Narrow"/>
                <w:sz w:val="20"/>
                <w:szCs w:val="20"/>
              </w:rPr>
              <w:t>Р</w:t>
            </w:r>
          </w:p>
        </w:tc>
        <w:tc>
          <w:tcPr>
            <w:tcW w:w="785" w:type="pct"/>
            <w:vAlign w:val="center"/>
          </w:tcPr>
          <w:p w:rsidR="00511334" w:rsidRPr="002B1D9A" w:rsidRDefault="00E200F2" w:rsidP="00FD05AA">
            <w:pPr>
              <w:widowControl w:val="0"/>
              <w:autoSpaceDE w:val="0"/>
              <w:autoSpaceDN w:val="0"/>
              <w:adjustRightInd w:val="0"/>
              <w:jc w:val="center"/>
              <w:rPr>
                <w:rFonts w:ascii="Arial Narrow" w:hAnsi="Arial Narrow" w:cs="Arial"/>
                <w:sz w:val="20"/>
                <w:szCs w:val="20"/>
              </w:rPr>
            </w:pPr>
            <w:r>
              <w:rPr>
                <w:rFonts w:ascii="Arial Narrow" w:hAnsi="Arial Narrow" w:cs="Arial"/>
                <w:sz w:val="20"/>
                <w:szCs w:val="20"/>
              </w:rPr>
              <w:t>До 2027 г.</w:t>
            </w:r>
          </w:p>
        </w:tc>
      </w:tr>
      <w:tr w:rsidR="00511334" w:rsidRPr="002B1D9A" w:rsidTr="00696B10">
        <w:tc>
          <w:tcPr>
            <w:tcW w:w="279" w:type="pct"/>
            <w:vAlign w:val="center"/>
          </w:tcPr>
          <w:p w:rsidR="00511334" w:rsidRPr="002B1D9A" w:rsidRDefault="00511334" w:rsidP="00002FC2">
            <w:pPr>
              <w:pStyle w:val="ac"/>
              <w:numPr>
                <w:ilvl w:val="0"/>
                <w:numId w:val="78"/>
              </w:numPr>
              <w:ind w:left="0" w:firstLine="0"/>
              <w:contextualSpacing w:val="0"/>
              <w:jc w:val="center"/>
              <w:rPr>
                <w:rFonts w:ascii="Arial Narrow" w:hAnsi="Arial Narrow" w:cs="Arial"/>
                <w:sz w:val="20"/>
                <w:szCs w:val="20"/>
              </w:rPr>
            </w:pPr>
          </w:p>
        </w:tc>
        <w:tc>
          <w:tcPr>
            <w:tcW w:w="1110" w:type="pct"/>
            <w:vAlign w:val="center"/>
          </w:tcPr>
          <w:p w:rsidR="00511334" w:rsidRPr="002B1D9A" w:rsidRDefault="00511334" w:rsidP="00FD05AA">
            <w:pPr>
              <w:rPr>
                <w:rFonts w:ascii="Arial Narrow" w:hAnsi="Arial Narrow" w:cs="Arial"/>
                <w:sz w:val="20"/>
                <w:szCs w:val="20"/>
              </w:rPr>
            </w:pPr>
            <w:r w:rsidRPr="002B1D9A">
              <w:rPr>
                <w:rFonts w:ascii="Arial Narrow" w:hAnsi="Arial Narrow" w:cs="Arial"/>
                <w:sz w:val="20"/>
                <w:szCs w:val="20"/>
              </w:rPr>
              <w:t>Пансионат «Белая Скала»</w:t>
            </w:r>
          </w:p>
        </w:tc>
        <w:tc>
          <w:tcPr>
            <w:tcW w:w="1037" w:type="pct"/>
            <w:vAlign w:val="center"/>
          </w:tcPr>
          <w:p w:rsidR="00511334" w:rsidRPr="002B1D9A" w:rsidRDefault="00511334" w:rsidP="00FD05AA">
            <w:pPr>
              <w:rPr>
                <w:rFonts w:ascii="Arial Narrow" w:hAnsi="Arial Narrow" w:cs="Arial"/>
                <w:sz w:val="20"/>
                <w:szCs w:val="20"/>
              </w:rPr>
            </w:pPr>
            <w:r w:rsidRPr="002B1D9A">
              <w:rPr>
                <w:rFonts w:ascii="Arial Narrow" w:hAnsi="Arial Narrow" w:cs="Arial"/>
                <w:sz w:val="20"/>
                <w:szCs w:val="20"/>
              </w:rPr>
              <w:t>50</w:t>
            </w:r>
            <w:r>
              <w:rPr>
                <w:rFonts w:ascii="Arial Narrow" w:hAnsi="Arial Narrow" w:cs="Arial"/>
                <w:sz w:val="20"/>
                <w:szCs w:val="20"/>
              </w:rPr>
              <w:t xml:space="preserve"> койко-мест. </w:t>
            </w:r>
            <w:r w:rsidRPr="002B1D9A">
              <w:rPr>
                <w:rFonts w:ascii="Arial Narrow" w:hAnsi="Arial Narrow" w:cs="Arial"/>
                <w:sz w:val="20"/>
                <w:szCs w:val="20"/>
              </w:rPr>
              <w:t>Общая площадь земельного участка: 0,37 га.</w:t>
            </w:r>
            <w:r>
              <w:rPr>
                <w:rFonts w:ascii="Arial Narrow" w:hAnsi="Arial Narrow" w:cs="Arial"/>
                <w:sz w:val="20"/>
                <w:szCs w:val="20"/>
              </w:rPr>
              <w:t xml:space="preserve"> </w:t>
            </w:r>
            <w:r w:rsidRPr="002B1D9A">
              <w:rPr>
                <w:rFonts w:ascii="Arial Narrow" w:hAnsi="Arial Narrow" w:cs="Arial"/>
                <w:sz w:val="20"/>
                <w:szCs w:val="20"/>
              </w:rPr>
              <w:t xml:space="preserve">Незавершённое строительство, 8 этажей, </w:t>
            </w:r>
            <w:r>
              <w:rPr>
                <w:rFonts w:ascii="Arial Narrow" w:hAnsi="Arial Narrow" w:cs="Arial"/>
                <w:sz w:val="20"/>
                <w:szCs w:val="20"/>
              </w:rPr>
              <w:t xml:space="preserve">готовность – </w:t>
            </w:r>
            <w:r w:rsidRPr="002B1D9A">
              <w:rPr>
                <w:rFonts w:ascii="Arial Narrow" w:hAnsi="Arial Narrow" w:cs="Arial"/>
                <w:sz w:val="20"/>
                <w:szCs w:val="20"/>
              </w:rPr>
              <w:t>более 70%.</w:t>
            </w:r>
          </w:p>
        </w:tc>
        <w:tc>
          <w:tcPr>
            <w:tcW w:w="1037" w:type="pct"/>
            <w:vAlign w:val="center"/>
          </w:tcPr>
          <w:p w:rsidR="00511334" w:rsidRPr="002B1D9A" w:rsidRDefault="00511334" w:rsidP="00FD05AA">
            <w:pPr>
              <w:rPr>
                <w:rFonts w:ascii="Arial Narrow" w:hAnsi="Arial Narrow" w:cs="Arial"/>
                <w:sz w:val="20"/>
                <w:szCs w:val="20"/>
              </w:rPr>
            </w:pPr>
            <w:r w:rsidRPr="002B1D9A">
              <w:rPr>
                <w:rFonts w:ascii="Arial Narrow" w:hAnsi="Arial Narrow" w:cs="Arial"/>
                <w:sz w:val="20"/>
                <w:szCs w:val="20"/>
              </w:rPr>
              <w:t>город-курорт Кисловодск, ул. Володарского, 12 а</w:t>
            </w:r>
          </w:p>
        </w:tc>
        <w:tc>
          <w:tcPr>
            <w:tcW w:w="752" w:type="pct"/>
            <w:vAlign w:val="center"/>
          </w:tcPr>
          <w:p w:rsidR="00511334" w:rsidRPr="002B1D9A" w:rsidRDefault="00511334" w:rsidP="00FD05AA">
            <w:pPr>
              <w:widowControl w:val="0"/>
              <w:autoSpaceDE w:val="0"/>
              <w:autoSpaceDN w:val="0"/>
              <w:adjustRightInd w:val="0"/>
              <w:jc w:val="center"/>
              <w:rPr>
                <w:rFonts w:ascii="Arial Narrow" w:hAnsi="Arial Narrow" w:cs="Arial"/>
                <w:sz w:val="20"/>
                <w:szCs w:val="20"/>
              </w:rPr>
            </w:pPr>
            <w:r>
              <w:rPr>
                <w:rFonts w:ascii="Arial Narrow" w:hAnsi="Arial Narrow"/>
                <w:sz w:val="20"/>
                <w:szCs w:val="20"/>
              </w:rPr>
              <w:t>Р</w:t>
            </w:r>
          </w:p>
        </w:tc>
        <w:tc>
          <w:tcPr>
            <w:tcW w:w="785" w:type="pct"/>
            <w:vAlign w:val="center"/>
          </w:tcPr>
          <w:p w:rsidR="00511334" w:rsidRPr="002B1D9A" w:rsidRDefault="00E200F2" w:rsidP="00FD05AA">
            <w:pPr>
              <w:widowControl w:val="0"/>
              <w:autoSpaceDE w:val="0"/>
              <w:autoSpaceDN w:val="0"/>
              <w:adjustRightInd w:val="0"/>
              <w:jc w:val="center"/>
              <w:rPr>
                <w:rFonts w:ascii="Arial Narrow" w:hAnsi="Arial Narrow" w:cs="Arial"/>
                <w:sz w:val="20"/>
                <w:szCs w:val="20"/>
              </w:rPr>
            </w:pPr>
            <w:r>
              <w:rPr>
                <w:rFonts w:ascii="Arial Narrow" w:hAnsi="Arial Narrow" w:cs="Arial"/>
                <w:sz w:val="20"/>
                <w:szCs w:val="20"/>
              </w:rPr>
              <w:t>До 2027 г.</w:t>
            </w:r>
          </w:p>
        </w:tc>
      </w:tr>
      <w:tr w:rsidR="00511334" w:rsidRPr="002B1D9A" w:rsidTr="00696B10">
        <w:tc>
          <w:tcPr>
            <w:tcW w:w="279" w:type="pct"/>
            <w:vAlign w:val="center"/>
          </w:tcPr>
          <w:p w:rsidR="00511334" w:rsidRPr="002B1D9A" w:rsidRDefault="00511334" w:rsidP="00002FC2">
            <w:pPr>
              <w:pStyle w:val="ac"/>
              <w:numPr>
                <w:ilvl w:val="0"/>
                <w:numId w:val="78"/>
              </w:numPr>
              <w:ind w:left="0" w:firstLine="0"/>
              <w:contextualSpacing w:val="0"/>
              <w:jc w:val="center"/>
              <w:rPr>
                <w:rFonts w:ascii="Arial Narrow" w:hAnsi="Arial Narrow" w:cs="Arial"/>
                <w:sz w:val="20"/>
                <w:szCs w:val="20"/>
              </w:rPr>
            </w:pPr>
          </w:p>
        </w:tc>
        <w:tc>
          <w:tcPr>
            <w:tcW w:w="1110" w:type="pct"/>
            <w:vAlign w:val="center"/>
          </w:tcPr>
          <w:p w:rsidR="00511334" w:rsidRPr="002B1D9A" w:rsidRDefault="00511334" w:rsidP="00FD05AA">
            <w:pPr>
              <w:widowControl w:val="0"/>
              <w:autoSpaceDE w:val="0"/>
              <w:autoSpaceDN w:val="0"/>
              <w:adjustRightInd w:val="0"/>
              <w:rPr>
                <w:rFonts w:ascii="Arial Narrow" w:hAnsi="Arial Narrow" w:cs="Arial"/>
                <w:sz w:val="20"/>
                <w:szCs w:val="20"/>
              </w:rPr>
            </w:pPr>
            <w:r>
              <w:rPr>
                <w:rFonts w:ascii="Arial Narrow" w:hAnsi="Arial Narrow" w:cs="Arial"/>
                <w:sz w:val="20"/>
                <w:szCs w:val="20"/>
              </w:rPr>
              <w:t xml:space="preserve">Лечебно-оздоровительный </w:t>
            </w:r>
            <w:r w:rsidRPr="002B1D9A">
              <w:rPr>
                <w:rFonts w:ascii="Arial Narrow" w:hAnsi="Arial Narrow" w:cs="Arial"/>
                <w:sz w:val="20"/>
                <w:szCs w:val="20"/>
              </w:rPr>
              <w:t xml:space="preserve">комплекс </w:t>
            </w:r>
          </w:p>
        </w:tc>
        <w:tc>
          <w:tcPr>
            <w:tcW w:w="1037" w:type="pct"/>
            <w:vAlign w:val="center"/>
          </w:tcPr>
          <w:p w:rsidR="00511334" w:rsidRPr="002B1D9A" w:rsidRDefault="00511334" w:rsidP="00FD05AA">
            <w:pPr>
              <w:rPr>
                <w:rFonts w:ascii="Arial Narrow" w:hAnsi="Arial Narrow" w:cs="Arial"/>
                <w:sz w:val="20"/>
                <w:szCs w:val="20"/>
              </w:rPr>
            </w:pPr>
            <w:r>
              <w:rPr>
                <w:rFonts w:ascii="Arial Narrow" w:hAnsi="Arial Narrow" w:cs="Arial"/>
                <w:sz w:val="20"/>
                <w:szCs w:val="20"/>
              </w:rPr>
              <w:t xml:space="preserve">30 койко-мест. </w:t>
            </w:r>
            <w:r w:rsidRPr="002B1D9A">
              <w:rPr>
                <w:rFonts w:ascii="Arial Narrow" w:hAnsi="Arial Narrow" w:cs="Arial"/>
                <w:sz w:val="20"/>
                <w:szCs w:val="20"/>
              </w:rPr>
              <w:t xml:space="preserve">Общая площадь земельного участка: 0,05 га. </w:t>
            </w:r>
          </w:p>
        </w:tc>
        <w:tc>
          <w:tcPr>
            <w:tcW w:w="1037" w:type="pct"/>
            <w:vAlign w:val="center"/>
          </w:tcPr>
          <w:p w:rsidR="00511334" w:rsidRPr="002B1D9A" w:rsidRDefault="00511334" w:rsidP="00FD05AA">
            <w:pPr>
              <w:pStyle w:val="ConsPlusNormal"/>
              <w:spacing w:line="240" w:lineRule="auto"/>
              <w:rPr>
                <w:rFonts w:ascii="Arial Narrow" w:eastAsiaTheme="minorHAnsi" w:hAnsi="Arial Narrow"/>
                <w:lang w:eastAsia="en-US"/>
              </w:rPr>
            </w:pPr>
            <w:r w:rsidRPr="002B1D9A">
              <w:rPr>
                <w:rFonts w:ascii="Arial Narrow" w:eastAsiaTheme="minorHAnsi" w:hAnsi="Arial Narrow"/>
                <w:lang w:eastAsia="en-US"/>
              </w:rPr>
              <w:t xml:space="preserve">город-курорт </w:t>
            </w:r>
            <w:r w:rsidRPr="002B1D9A">
              <w:rPr>
                <w:rFonts w:ascii="Arial Narrow" w:hAnsi="Arial Narrow"/>
              </w:rPr>
              <w:t>Кисловодск,</w:t>
            </w:r>
          </w:p>
          <w:p w:rsidR="00511334" w:rsidRPr="002B1D9A" w:rsidRDefault="00511334" w:rsidP="00FD05AA">
            <w:pPr>
              <w:widowControl w:val="0"/>
              <w:autoSpaceDE w:val="0"/>
              <w:autoSpaceDN w:val="0"/>
              <w:adjustRightInd w:val="0"/>
              <w:rPr>
                <w:rFonts w:ascii="Arial Narrow" w:hAnsi="Arial Narrow" w:cs="Arial"/>
                <w:sz w:val="20"/>
                <w:szCs w:val="20"/>
              </w:rPr>
            </w:pPr>
            <w:r w:rsidRPr="002B1D9A">
              <w:rPr>
                <w:rFonts w:ascii="Arial Narrow" w:hAnsi="Arial Narrow" w:cs="Arial"/>
                <w:sz w:val="20"/>
                <w:szCs w:val="20"/>
              </w:rPr>
              <w:t>пр. Победы, 4В,</w:t>
            </w:r>
          </w:p>
        </w:tc>
        <w:tc>
          <w:tcPr>
            <w:tcW w:w="752" w:type="pct"/>
            <w:vAlign w:val="center"/>
          </w:tcPr>
          <w:p w:rsidR="00511334" w:rsidRPr="002B1D9A" w:rsidRDefault="00511334" w:rsidP="00FD05AA">
            <w:pPr>
              <w:jc w:val="center"/>
              <w:rPr>
                <w:rFonts w:ascii="Arial Narrow" w:hAnsi="Arial Narrow" w:cs="Arial"/>
                <w:sz w:val="20"/>
                <w:szCs w:val="20"/>
              </w:rPr>
            </w:pPr>
            <w:r>
              <w:rPr>
                <w:rFonts w:ascii="Arial Narrow" w:hAnsi="Arial Narrow"/>
                <w:sz w:val="20"/>
                <w:szCs w:val="20"/>
              </w:rPr>
              <w:t>Р</w:t>
            </w:r>
          </w:p>
        </w:tc>
        <w:tc>
          <w:tcPr>
            <w:tcW w:w="785" w:type="pct"/>
            <w:vAlign w:val="center"/>
          </w:tcPr>
          <w:p w:rsidR="00511334" w:rsidRPr="002B1D9A" w:rsidRDefault="00E200F2" w:rsidP="00FD05AA">
            <w:pPr>
              <w:jc w:val="center"/>
              <w:rPr>
                <w:rFonts w:ascii="Arial Narrow" w:hAnsi="Arial Narrow" w:cs="Arial"/>
                <w:sz w:val="20"/>
                <w:szCs w:val="20"/>
              </w:rPr>
            </w:pPr>
            <w:r>
              <w:rPr>
                <w:rFonts w:ascii="Arial Narrow" w:hAnsi="Arial Narrow" w:cs="Arial"/>
                <w:sz w:val="20"/>
                <w:szCs w:val="20"/>
              </w:rPr>
              <w:t>До 2027 г.</w:t>
            </w:r>
          </w:p>
        </w:tc>
      </w:tr>
      <w:tr w:rsidR="00511334" w:rsidRPr="002B1D9A" w:rsidTr="00696B10">
        <w:tc>
          <w:tcPr>
            <w:tcW w:w="279" w:type="pct"/>
            <w:vAlign w:val="center"/>
          </w:tcPr>
          <w:p w:rsidR="00511334" w:rsidRPr="002B1D9A" w:rsidRDefault="00511334" w:rsidP="00002FC2">
            <w:pPr>
              <w:pStyle w:val="ac"/>
              <w:numPr>
                <w:ilvl w:val="0"/>
                <w:numId w:val="78"/>
              </w:numPr>
              <w:ind w:left="0" w:firstLine="0"/>
              <w:contextualSpacing w:val="0"/>
              <w:jc w:val="center"/>
              <w:rPr>
                <w:rFonts w:ascii="Arial Narrow" w:hAnsi="Arial Narrow" w:cs="Arial"/>
                <w:sz w:val="20"/>
                <w:szCs w:val="20"/>
              </w:rPr>
            </w:pPr>
          </w:p>
        </w:tc>
        <w:tc>
          <w:tcPr>
            <w:tcW w:w="1110" w:type="pct"/>
            <w:vAlign w:val="center"/>
          </w:tcPr>
          <w:p w:rsidR="00511334" w:rsidRPr="002B1D9A" w:rsidRDefault="00511334" w:rsidP="00FD05AA">
            <w:pPr>
              <w:widowControl w:val="0"/>
              <w:autoSpaceDE w:val="0"/>
              <w:autoSpaceDN w:val="0"/>
              <w:adjustRightInd w:val="0"/>
              <w:rPr>
                <w:rFonts w:ascii="Arial Narrow" w:hAnsi="Arial Narrow" w:cs="Arial"/>
                <w:sz w:val="20"/>
                <w:szCs w:val="20"/>
              </w:rPr>
            </w:pPr>
            <w:r w:rsidRPr="002B1D9A">
              <w:rPr>
                <w:rFonts w:ascii="Arial Narrow" w:hAnsi="Arial Narrow" w:cs="Arial"/>
                <w:sz w:val="20"/>
                <w:szCs w:val="20"/>
              </w:rPr>
              <w:t>Спортивно-оздоровительный комплекс</w:t>
            </w:r>
          </w:p>
        </w:tc>
        <w:tc>
          <w:tcPr>
            <w:tcW w:w="1037" w:type="pct"/>
            <w:vAlign w:val="center"/>
          </w:tcPr>
          <w:p w:rsidR="00511334" w:rsidRPr="002B1D9A" w:rsidRDefault="00511334" w:rsidP="00FD05AA">
            <w:pPr>
              <w:rPr>
                <w:rFonts w:ascii="Arial Narrow" w:hAnsi="Arial Narrow" w:cs="Arial"/>
                <w:sz w:val="20"/>
                <w:szCs w:val="20"/>
              </w:rPr>
            </w:pPr>
            <w:r>
              <w:rPr>
                <w:rFonts w:ascii="Arial Narrow" w:hAnsi="Arial Narrow" w:cs="Arial"/>
                <w:sz w:val="20"/>
                <w:szCs w:val="20"/>
              </w:rPr>
              <w:t xml:space="preserve">150 койко-мест. </w:t>
            </w:r>
            <w:r w:rsidRPr="002B1D9A">
              <w:rPr>
                <w:rFonts w:ascii="Arial Narrow" w:hAnsi="Arial Narrow" w:cs="Arial"/>
                <w:sz w:val="20"/>
                <w:szCs w:val="20"/>
              </w:rPr>
              <w:t xml:space="preserve">Общая площадь земельного участка: </w:t>
            </w:r>
          </w:p>
          <w:p w:rsidR="00511334" w:rsidRPr="002B1D9A" w:rsidRDefault="00511334" w:rsidP="00FD05AA">
            <w:pPr>
              <w:rPr>
                <w:rFonts w:ascii="Arial Narrow" w:hAnsi="Arial Narrow" w:cs="Arial"/>
                <w:sz w:val="20"/>
                <w:szCs w:val="20"/>
              </w:rPr>
            </w:pPr>
            <w:r w:rsidRPr="002B1D9A">
              <w:rPr>
                <w:rFonts w:ascii="Arial Narrow" w:hAnsi="Arial Narrow" w:cs="Arial"/>
                <w:sz w:val="20"/>
                <w:szCs w:val="20"/>
              </w:rPr>
              <w:t>6 га. 1 недостроенных 1-2 этажных вилл и 2 недостроенных корпус</w:t>
            </w:r>
            <w:r>
              <w:rPr>
                <w:rFonts w:ascii="Arial Narrow" w:hAnsi="Arial Narrow" w:cs="Arial"/>
                <w:sz w:val="20"/>
                <w:szCs w:val="20"/>
              </w:rPr>
              <w:t>а</w:t>
            </w:r>
            <w:r w:rsidRPr="002B1D9A">
              <w:rPr>
                <w:rFonts w:ascii="Arial Narrow" w:hAnsi="Arial Narrow" w:cs="Arial"/>
                <w:sz w:val="20"/>
                <w:szCs w:val="20"/>
              </w:rPr>
              <w:t>, этажностью 3-4 этажа</w:t>
            </w:r>
          </w:p>
        </w:tc>
        <w:tc>
          <w:tcPr>
            <w:tcW w:w="1037" w:type="pct"/>
            <w:vAlign w:val="center"/>
          </w:tcPr>
          <w:p w:rsidR="00511334" w:rsidRPr="002B1D9A" w:rsidRDefault="00511334" w:rsidP="00FD05AA">
            <w:pPr>
              <w:widowControl w:val="0"/>
              <w:autoSpaceDE w:val="0"/>
              <w:autoSpaceDN w:val="0"/>
              <w:adjustRightInd w:val="0"/>
              <w:rPr>
                <w:rFonts w:ascii="Arial Narrow" w:hAnsi="Arial Narrow" w:cs="Arial"/>
                <w:sz w:val="20"/>
                <w:szCs w:val="20"/>
              </w:rPr>
            </w:pPr>
            <w:r w:rsidRPr="002B1D9A">
              <w:rPr>
                <w:rFonts w:ascii="Arial Narrow" w:hAnsi="Arial Narrow" w:cs="Arial"/>
                <w:sz w:val="20"/>
                <w:szCs w:val="20"/>
              </w:rPr>
              <w:t>город-курорт Кисловодск,</w:t>
            </w:r>
          </w:p>
          <w:p w:rsidR="00511334" w:rsidRPr="002B1D9A" w:rsidRDefault="00511334" w:rsidP="00FD05AA">
            <w:pPr>
              <w:widowControl w:val="0"/>
              <w:autoSpaceDE w:val="0"/>
              <w:autoSpaceDN w:val="0"/>
              <w:adjustRightInd w:val="0"/>
              <w:rPr>
                <w:rFonts w:ascii="Arial Narrow" w:hAnsi="Arial Narrow" w:cs="Arial"/>
                <w:sz w:val="20"/>
                <w:szCs w:val="20"/>
              </w:rPr>
            </w:pPr>
            <w:r w:rsidRPr="002B1D9A">
              <w:rPr>
                <w:rFonts w:ascii="Arial Narrow" w:hAnsi="Arial Narrow" w:cs="Arial"/>
                <w:sz w:val="20"/>
                <w:szCs w:val="20"/>
              </w:rPr>
              <w:t>Запикетный район</w:t>
            </w:r>
          </w:p>
        </w:tc>
        <w:tc>
          <w:tcPr>
            <w:tcW w:w="752" w:type="pct"/>
            <w:vAlign w:val="center"/>
          </w:tcPr>
          <w:p w:rsidR="00511334" w:rsidRPr="002B1D9A" w:rsidRDefault="00511334" w:rsidP="00FD05AA">
            <w:pPr>
              <w:jc w:val="center"/>
              <w:rPr>
                <w:rFonts w:ascii="Arial Narrow" w:hAnsi="Arial Narrow" w:cs="Arial"/>
                <w:sz w:val="20"/>
                <w:szCs w:val="20"/>
              </w:rPr>
            </w:pPr>
            <w:r>
              <w:rPr>
                <w:rFonts w:ascii="Arial Narrow" w:hAnsi="Arial Narrow"/>
                <w:sz w:val="20"/>
                <w:szCs w:val="20"/>
              </w:rPr>
              <w:t>Р</w:t>
            </w:r>
          </w:p>
        </w:tc>
        <w:tc>
          <w:tcPr>
            <w:tcW w:w="785" w:type="pct"/>
            <w:vAlign w:val="center"/>
          </w:tcPr>
          <w:p w:rsidR="00511334" w:rsidRPr="002B1D9A" w:rsidRDefault="00E200F2" w:rsidP="00FD05AA">
            <w:pPr>
              <w:jc w:val="center"/>
              <w:rPr>
                <w:rFonts w:ascii="Arial Narrow" w:hAnsi="Arial Narrow" w:cs="Arial"/>
                <w:sz w:val="20"/>
                <w:szCs w:val="20"/>
              </w:rPr>
            </w:pPr>
            <w:r>
              <w:rPr>
                <w:rFonts w:ascii="Arial Narrow" w:hAnsi="Arial Narrow" w:cs="Arial"/>
                <w:sz w:val="20"/>
                <w:szCs w:val="20"/>
              </w:rPr>
              <w:t>До 2027 г.</w:t>
            </w:r>
          </w:p>
        </w:tc>
      </w:tr>
      <w:tr w:rsidR="00511334" w:rsidRPr="002B1D9A" w:rsidTr="00696B10">
        <w:tc>
          <w:tcPr>
            <w:tcW w:w="279" w:type="pct"/>
            <w:vAlign w:val="center"/>
          </w:tcPr>
          <w:p w:rsidR="00511334" w:rsidRPr="002B1D9A" w:rsidRDefault="00511334" w:rsidP="00002FC2">
            <w:pPr>
              <w:pStyle w:val="ac"/>
              <w:numPr>
                <w:ilvl w:val="0"/>
                <w:numId w:val="78"/>
              </w:numPr>
              <w:ind w:left="0" w:firstLine="0"/>
              <w:contextualSpacing w:val="0"/>
              <w:jc w:val="center"/>
              <w:rPr>
                <w:rFonts w:ascii="Arial Narrow" w:hAnsi="Arial Narrow" w:cs="Arial"/>
                <w:sz w:val="20"/>
                <w:szCs w:val="20"/>
              </w:rPr>
            </w:pPr>
          </w:p>
        </w:tc>
        <w:tc>
          <w:tcPr>
            <w:tcW w:w="1110" w:type="pct"/>
            <w:vAlign w:val="center"/>
          </w:tcPr>
          <w:p w:rsidR="00511334" w:rsidRPr="002B1D9A" w:rsidRDefault="00511334" w:rsidP="00FD05AA">
            <w:pPr>
              <w:pStyle w:val="ac"/>
              <w:ind w:left="0"/>
              <w:contextualSpacing w:val="0"/>
              <w:rPr>
                <w:rFonts w:ascii="Arial Narrow" w:hAnsi="Arial Narrow" w:cs="Arial"/>
                <w:sz w:val="20"/>
                <w:szCs w:val="20"/>
              </w:rPr>
            </w:pPr>
            <w:r w:rsidRPr="002B1D9A">
              <w:rPr>
                <w:rFonts w:ascii="Arial Narrow" w:hAnsi="Arial Narrow" w:cs="Arial"/>
                <w:sz w:val="20"/>
                <w:szCs w:val="20"/>
              </w:rPr>
              <w:t>Бывший корпус санатория имени Кирова</w:t>
            </w:r>
          </w:p>
          <w:p w:rsidR="00511334" w:rsidRPr="002B1D9A" w:rsidRDefault="00511334" w:rsidP="00FD05AA">
            <w:pPr>
              <w:pStyle w:val="ac"/>
              <w:ind w:left="0"/>
              <w:contextualSpacing w:val="0"/>
              <w:rPr>
                <w:rFonts w:ascii="Arial Narrow" w:hAnsi="Arial Narrow" w:cs="Arial"/>
                <w:sz w:val="20"/>
                <w:szCs w:val="20"/>
              </w:rPr>
            </w:pPr>
            <w:r w:rsidRPr="002B1D9A">
              <w:rPr>
                <w:rFonts w:ascii="Arial Narrow" w:hAnsi="Arial Narrow" w:cs="Arial"/>
                <w:sz w:val="20"/>
                <w:szCs w:val="20"/>
              </w:rPr>
              <w:t xml:space="preserve"> </w:t>
            </w:r>
          </w:p>
        </w:tc>
        <w:tc>
          <w:tcPr>
            <w:tcW w:w="1037" w:type="pct"/>
            <w:vAlign w:val="center"/>
          </w:tcPr>
          <w:p w:rsidR="00511334" w:rsidRPr="002B1D9A" w:rsidRDefault="00511334" w:rsidP="00FD05AA">
            <w:pPr>
              <w:rPr>
                <w:rFonts w:ascii="Arial Narrow" w:hAnsi="Arial Narrow" w:cs="Arial"/>
                <w:sz w:val="20"/>
                <w:szCs w:val="20"/>
              </w:rPr>
            </w:pPr>
            <w:r w:rsidRPr="002B1D9A">
              <w:rPr>
                <w:rFonts w:ascii="Arial Narrow" w:hAnsi="Arial Narrow" w:cs="Arial"/>
                <w:sz w:val="20"/>
                <w:szCs w:val="20"/>
              </w:rPr>
              <w:t>Общая площадь земельного участка:</w:t>
            </w:r>
          </w:p>
          <w:p w:rsidR="00511334" w:rsidRPr="002B1D9A" w:rsidRDefault="00511334" w:rsidP="00FD05AA">
            <w:pPr>
              <w:widowControl w:val="0"/>
              <w:autoSpaceDE w:val="0"/>
              <w:autoSpaceDN w:val="0"/>
              <w:adjustRightInd w:val="0"/>
              <w:rPr>
                <w:rFonts w:ascii="Arial Narrow" w:hAnsi="Arial Narrow" w:cs="Arial"/>
                <w:sz w:val="20"/>
                <w:szCs w:val="20"/>
              </w:rPr>
            </w:pPr>
            <w:r w:rsidRPr="002B1D9A">
              <w:rPr>
                <w:rFonts w:ascii="Arial Narrow" w:hAnsi="Arial Narrow" w:cs="Arial"/>
                <w:sz w:val="20"/>
                <w:szCs w:val="20"/>
              </w:rPr>
              <w:t>0,8</w:t>
            </w:r>
            <w:r>
              <w:rPr>
                <w:rFonts w:ascii="Arial Narrow" w:hAnsi="Arial Narrow" w:cs="Arial"/>
                <w:sz w:val="20"/>
                <w:szCs w:val="20"/>
              </w:rPr>
              <w:t xml:space="preserve"> </w:t>
            </w:r>
            <w:r w:rsidRPr="002B1D9A">
              <w:rPr>
                <w:rFonts w:ascii="Arial Narrow" w:hAnsi="Arial Narrow" w:cs="Arial"/>
                <w:sz w:val="20"/>
                <w:szCs w:val="20"/>
              </w:rPr>
              <w:t>га</w:t>
            </w:r>
          </w:p>
        </w:tc>
        <w:tc>
          <w:tcPr>
            <w:tcW w:w="1037" w:type="pct"/>
            <w:vAlign w:val="center"/>
          </w:tcPr>
          <w:p w:rsidR="00511334" w:rsidRPr="002B1D9A" w:rsidRDefault="00511334" w:rsidP="00FD05AA">
            <w:pPr>
              <w:pStyle w:val="ac"/>
              <w:ind w:left="0"/>
              <w:contextualSpacing w:val="0"/>
              <w:rPr>
                <w:rFonts w:ascii="Arial Narrow" w:hAnsi="Arial Narrow" w:cs="Arial"/>
                <w:sz w:val="20"/>
                <w:szCs w:val="20"/>
              </w:rPr>
            </w:pPr>
            <w:r w:rsidRPr="002B1D9A">
              <w:rPr>
                <w:rFonts w:ascii="Arial Narrow" w:hAnsi="Arial Narrow" w:cs="Arial"/>
                <w:sz w:val="20"/>
                <w:szCs w:val="20"/>
              </w:rPr>
              <w:t xml:space="preserve">город-курорт </w:t>
            </w:r>
            <w:r>
              <w:rPr>
                <w:rFonts w:ascii="Arial Narrow" w:hAnsi="Arial Narrow" w:cs="Arial"/>
                <w:sz w:val="20"/>
                <w:szCs w:val="20"/>
              </w:rPr>
              <w:t>Кисловодск, пр. Ленина, 21</w:t>
            </w:r>
          </w:p>
        </w:tc>
        <w:tc>
          <w:tcPr>
            <w:tcW w:w="752" w:type="pct"/>
            <w:vAlign w:val="center"/>
          </w:tcPr>
          <w:p w:rsidR="00511334" w:rsidRPr="002B1D9A" w:rsidRDefault="00511334" w:rsidP="00FD05AA">
            <w:pPr>
              <w:jc w:val="center"/>
              <w:rPr>
                <w:rFonts w:ascii="Arial Narrow" w:eastAsia="Times New Roman" w:hAnsi="Arial Narrow" w:cs="Times New Roman"/>
                <w:color w:val="000000"/>
                <w:sz w:val="20"/>
                <w:szCs w:val="20"/>
                <w:lang w:eastAsia="ru-RU"/>
              </w:rPr>
            </w:pPr>
            <w:r>
              <w:rPr>
                <w:rFonts w:ascii="Arial Narrow" w:hAnsi="Arial Narrow"/>
                <w:sz w:val="20"/>
                <w:szCs w:val="20"/>
              </w:rPr>
              <w:t>Р</w:t>
            </w:r>
          </w:p>
        </w:tc>
        <w:tc>
          <w:tcPr>
            <w:tcW w:w="785" w:type="pct"/>
            <w:vAlign w:val="center"/>
          </w:tcPr>
          <w:p w:rsidR="00511334" w:rsidRPr="002B1D9A" w:rsidRDefault="00511334" w:rsidP="00FD05AA">
            <w:pPr>
              <w:jc w:val="center"/>
              <w:rPr>
                <w:rFonts w:ascii="Arial Narrow" w:eastAsia="Times New Roman" w:hAnsi="Arial Narrow" w:cs="Times New Roman"/>
                <w:color w:val="000000"/>
                <w:sz w:val="20"/>
                <w:szCs w:val="20"/>
                <w:lang w:eastAsia="ru-RU"/>
              </w:rPr>
            </w:pPr>
          </w:p>
          <w:p w:rsidR="00511334" w:rsidRPr="002B1D9A" w:rsidRDefault="00E200F2" w:rsidP="00FD05AA">
            <w:pPr>
              <w:jc w:val="center"/>
              <w:rPr>
                <w:rFonts w:ascii="Arial Narrow" w:eastAsia="Times New Roman" w:hAnsi="Arial Narrow" w:cs="Times New Roman"/>
                <w:color w:val="000000"/>
                <w:sz w:val="20"/>
                <w:szCs w:val="20"/>
                <w:lang w:eastAsia="ru-RU"/>
              </w:rPr>
            </w:pPr>
            <w:r>
              <w:rPr>
                <w:rFonts w:ascii="Arial Narrow" w:hAnsi="Arial Narrow" w:cs="Arial"/>
                <w:sz w:val="20"/>
                <w:szCs w:val="20"/>
              </w:rPr>
              <w:t>До 2027 г.</w:t>
            </w:r>
          </w:p>
        </w:tc>
      </w:tr>
      <w:tr w:rsidR="00511334" w:rsidRPr="002B1D9A" w:rsidTr="00696B10">
        <w:tc>
          <w:tcPr>
            <w:tcW w:w="5000" w:type="pct"/>
            <w:gridSpan w:val="6"/>
            <w:vAlign w:val="center"/>
          </w:tcPr>
          <w:p w:rsidR="00511334" w:rsidRPr="002B1D9A" w:rsidRDefault="00511334" w:rsidP="00FD05AA">
            <w:pPr>
              <w:jc w:val="center"/>
              <w:rPr>
                <w:rFonts w:ascii="Arial Narrow" w:hAnsi="Arial Narrow" w:cs="Arial"/>
                <w:b/>
                <w:color w:val="FF0000"/>
                <w:sz w:val="20"/>
                <w:szCs w:val="20"/>
              </w:rPr>
            </w:pPr>
            <w:r w:rsidRPr="002B1D9A">
              <w:rPr>
                <w:rFonts w:ascii="Arial Narrow" w:hAnsi="Arial Narrow" w:cs="Arial"/>
                <w:b/>
                <w:sz w:val="20"/>
                <w:szCs w:val="20"/>
              </w:rPr>
              <w:lastRenderedPageBreak/>
              <w:t>Строительство новых объектов в пределах существующей курортной зоны</w:t>
            </w:r>
          </w:p>
        </w:tc>
      </w:tr>
      <w:tr w:rsidR="00511334" w:rsidRPr="002B1D9A" w:rsidTr="00696B10">
        <w:tc>
          <w:tcPr>
            <w:tcW w:w="279" w:type="pct"/>
            <w:vAlign w:val="center"/>
          </w:tcPr>
          <w:p w:rsidR="00511334" w:rsidRPr="002B1D9A" w:rsidRDefault="00511334" w:rsidP="00002FC2">
            <w:pPr>
              <w:pStyle w:val="ac"/>
              <w:numPr>
                <w:ilvl w:val="0"/>
                <w:numId w:val="78"/>
              </w:numPr>
              <w:ind w:left="0" w:firstLine="0"/>
              <w:contextualSpacing w:val="0"/>
              <w:jc w:val="center"/>
              <w:rPr>
                <w:rFonts w:ascii="Arial Narrow" w:hAnsi="Arial Narrow" w:cs="Arial"/>
                <w:sz w:val="20"/>
                <w:szCs w:val="20"/>
              </w:rPr>
            </w:pPr>
          </w:p>
        </w:tc>
        <w:tc>
          <w:tcPr>
            <w:tcW w:w="1110" w:type="pct"/>
            <w:vAlign w:val="center"/>
          </w:tcPr>
          <w:p w:rsidR="00511334" w:rsidRPr="002B1D9A" w:rsidRDefault="00511334" w:rsidP="00FD05AA">
            <w:pPr>
              <w:rPr>
                <w:rFonts w:ascii="Arial Narrow" w:hAnsi="Arial Narrow" w:cs="Arial"/>
                <w:sz w:val="20"/>
                <w:szCs w:val="20"/>
              </w:rPr>
            </w:pPr>
            <w:r w:rsidRPr="002B1D9A">
              <w:rPr>
                <w:rFonts w:ascii="Arial Narrow" w:hAnsi="Arial Narrow" w:cs="Arial"/>
                <w:sz w:val="20"/>
                <w:szCs w:val="20"/>
              </w:rPr>
              <w:t>Санаторий «Бородино-Парк»</w:t>
            </w:r>
          </w:p>
        </w:tc>
        <w:tc>
          <w:tcPr>
            <w:tcW w:w="1037" w:type="pct"/>
            <w:vAlign w:val="center"/>
          </w:tcPr>
          <w:p w:rsidR="00511334" w:rsidRPr="002B1D9A" w:rsidRDefault="00511334" w:rsidP="00FD05AA">
            <w:pPr>
              <w:rPr>
                <w:rFonts w:ascii="Arial Narrow" w:hAnsi="Arial Narrow" w:cs="Arial"/>
                <w:sz w:val="20"/>
                <w:szCs w:val="20"/>
              </w:rPr>
            </w:pPr>
            <w:r>
              <w:rPr>
                <w:rFonts w:ascii="Arial Narrow" w:hAnsi="Arial Narrow" w:cs="Arial"/>
                <w:sz w:val="20"/>
                <w:szCs w:val="20"/>
              </w:rPr>
              <w:t xml:space="preserve">230 койко-мест. </w:t>
            </w:r>
            <w:r w:rsidRPr="002B1D9A">
              <w:rPr>
                <w:rFonts w:ascii="Arial Narrow" w:hAnsi="Arial Narrow" w:cs="Arial"/>
                <w:sz w:val="20"/>
                <w:szCs w:val="20"/>
              </w:rPr>
              <w:t>Строительство зданий гостиничного,</w:t>
            </w:r>
            <w:r>
              <w:rPr>
                <w:rFonts w:ascii="Arial Narrow" w:hAnsi="Arial Narrow" w:cs="Arial"/>
                <w:sz w:val="20"/>
                <w:szCs w:val="20"/>
              </w:rPr>
              <w:t xml:space="preserve"> </w:t>
            </w:r>
            <w:r w:rsidRPr="002B1D9A">
              <w:rPr>
                <w:rFonts w:ascii="Arial Narrow" w:hAnsi="Arial Narrow" w:cs="Arial"/>
                <w:sz w:val="20"/>
                <w:szCs w:val="20"/>
              </w:rPr>
              <w:t>лечебно-диагностического и термального комплексов.</w:t>
            </w:r>
            <w:r>
              <w:rPr>
                <w:rFonts w:ascii="Arial Narrow" w:hAnsi="Arial Narrow" w:cs="Arial"/>
                <w:sz w:val="20"/>
                <w:szCs w:val="20"/>
              </w:rPr>
              <w:t xml:space="preserve"> </w:t>
            </w:r>
            <w:r w:rsidRPr="002B1D9A">
              <w:rPr>
                <w:rFonts w:ascii="Arial Narrow" w:hAnsi="Arial Narrow" w:cs="Arial"/>
                <w:sz w:val="20"/>
                <w:szCs w:val="20"/>
              </w:rPr>
              <w:t>Общая площадь земельного участка: 0,2 га</w:t>
            </w:r>
          </w:p>
        </w:tc>
        <w:tc>
          <w:tcPr>
            <w:tcW w:w="1037" w:type="pct"/>
            <w:vAlign w:val="center"/>
          </w:tcPr>
          <w:p w:rsidR="00511334" w:rsidRPr="002B1D9A" w:rsidRDefault="00511334" w:rsidP="00FD05AA">
            <w:pPr>
              <w:rPr>
                <w:rFonts w:ascii="Arial Narrow" w:hAnsi="Arial Narrow" w:cs="Arial"/>
                <w:sz w:val="20"/>
                <w:szCs w:val="20"/>
              </w:rPr>
            </w:pPr>
            <w:r w:rsidRPr="002B1D9A">
              <w:rPr>
                <w:rFonts w:ascii="Arial Narrow" w:hAnsi="Arial Narrow" w:cs="Arial"/>
                <w:sz w:val="20"/>
                <w:szCs w:val="20"/>
              </w:rPr>
              <w:t>город</w:t>
            </w:r>
            <w:r>
              <w:rPr>
                <w:rFonts w:ascii="Arial Narrow" w:hAnsi="Arial Narrow" w:cs="Arial"/>
                <w:sz w:val="20"/>
                <w:szCs w:val="20"/>
              </w:rPr>
              <w:t xml:space="preserve">-курорт Кисловодск, ул. </w:t>
            </w:r>
            <w:r w:rsidRPr="002B1D9A">
              <w:rPr>
                <w:rFonts w:ascii="Arial Narrow" w:hAnsi="Arial Narrow" w:cs="Arial"/>
                <w:sz w:val="20"/>
                <w:szCs w:val="20"/>
              </w:rPr>
              <w:t>Шаляпина</w:t>
            </w:r>
            <w:r>
              <w:rPr>
                <w:rFonts w:ascii="Arial Narrow" w:hAnsi="Arial Narrow" w:cs="Arial"/>
                <w:sz w:val="20"/>
                <w:szCs w:val="20"/>
              </w:rPr>
              <w:t xml:space="preserve"> </w:t>
            </w:r>
            <w:r w:rsidRPr="002B1D9A">
              <w:rPr>
                <w:rFonts w:ascii="Arial Narrow" w:hAnsi="Arial Narrow" w:cs="Arial"/>
                <w:sz w:val="20"/>
                <w:szCs w:val="20"/>
              </w:rPr>
              <w:t>/</w:t>
            </w:r>
            <w:r>
              <w:rPr>
                <w:rFonts w:ascii="Arial Narrow" w:hAnsi="Arial Narrow" w:cs="Arial"/>
                <w:sz w:val="20"/>
                <w:szCs w:val="20"/>
              </w:rPr>
              <w:t xml:space="preserve"> </w:t>
            </w:r>
            <w:r w:rsidRPr="002B1D9A">
              <w:rPr>
                <w:rFonts w:ascii="Arial Narrow" w:hAnsi="Arial Narrow" w:cs="Arial"/>
                <w:sz w:val="20"/>
                <w:szCs w:val="20"/>
              </w:rPr>
              <w:t>пер.Бородинский, 25/1</w:t>
            </w:r>
          </w:p>
        </w:tc>
        <w:tc>
          <w:tcPr>
            <w:tcW w:w="752" w:type="pct"/>
            <w:vAlign w:val="center"/>
          </w:tcPr>
          <w:p w:rsidR="00511334" w:rsidRPr="002B1D9A" w:rsidRDefault="00511334" w:rsidP="00FD05AA">
            <w:pPr>
              <w:widowControl w:val="0"/>
              <w:autoSpaceDE w:val="0"/>
              <w:autoSpaceDN w:val="0"/>
              <w:adjustRightInd w:val="0"/>
              <w:jc w:val="center"/>
              <w:rPr>
                <w:rFonts w:ascii="Arial Narrow" w:hAnsi="Arial Narrow" w:cs="Arial"/>
                <w:sz w:val="20"/>
                <w:szCs w:val="20"/>
              </w:rPr>
            </w:pPr>
            <w:r>
              <w:rPr>
                <w:rFonts w:ascii="Arial Narrow" w:hAnsi="Arial Narrow"/>
                <w:sz w:val="20"/>
                <w:szCs w:val="20"/>
              </w:rPr>
              <w:t>П</w:t>
            </w:r>
          </w:p>
        </w:tc>
        <w:tc>
          <w:tcPr>
            <w:tcW w:w="785" w:type="pct"/>
            <w:vAlign w:val="center"/>
          </w:tcPr>
          <w:p w:rsidR="00511334" w:rsidRPr="002B1D9A" w:rsidRDefault="00E200F2" w:rsidP="00FD05AA">
            <w:pPr>
              <w:widowControl w:val="0"/>
              <w:autoSpaceDE w:val="0"/>
              <w:autoSpaceDN w:val="0"/>
              <w:adjustRightInd w:val="0"/>
              <w:jc w:val="center"/>
              <w:rPr>
                <w:rFonts w:ascii="Arial Narrow" w:hAnsi="Arial Narrow" w:cs="Arial"/>
                <w:sz w:val="20"/>
                <w:szCs w:val="20"/>
              </w:rPr>
            </w:pPr>
            <w:r>
              <w:rPr>
                <w:rFonts w:ascii="Arial Narrow" w:hAnsi="Arial Narrow" w:cs="Arial"/>
                <w:sz w:val="20"/>
                <w:szCs w:val="20"/>
              </w:rPr>
              <w:t>До 2027 г.</w:t>
            </w:r>
          </w:p>
        </w:tc>
      </w:tr>
      <w:tr w:rsidR="00511334" w:rsidRPr="002B1D9A" w:rsidTr="00696B10">
        <w:tc>
          <w:tcPr>
            <w:tcW w:w="279" w:type="pct"/>
            <w:vAlign w:val="center"/>
          </w:tcPr>
          <w:p w:rsidR="00511334" w:rsidRPr="002B1D9A" w:rsidRDefault="00511334" w:rsidP="00002FC2">
            <w:pPr>
              <w:pStyle w:val="ac"/>
              <w:numPr>
                <w:ilvl w:val="0"/>
                <w:numId w:val="78"/>
              </w:numPr>
              <w:ind w:left="0" w:firstLine="0"/>
              <w:contextualSpacing w:val="0"/>
              <w:jc w:val="center"/>
              <w:rPr>
                <w:rFonts w:ascii="Arial Narrow" w:hAnsi="Arial Narrow" w:cs="Arial"/>
                <w:sz w:val="20"/>
                <w:szCs w:val="20"/>
              </w:rPr>
            </w:pPr>
          </w:p>
        </w:tc>
        <w:tc>
          <w:tcPr>
            <w:tcW w:w="1110" w:type="pct"/>
            <w:vAlign w:val="center"/>
          </w:tcPr>
          <w:p w:rsidR="00511334" w:rsidRPr="002B1D9A" w:rsidRDefault="00511334" w:rsidP="00FD05AA">
            <w:pPr>
              <w:rPr>
                <w:rFonts w:ascii="Arial Narrow" w:hAnsi="Arial Narrow" w:cs="Arial"/>
                <w:sz w:val="20"/>
                <w:szCs w:val="20"/>
              </w:rPr>
            </w:pPr>
            <w:r w:rsidRPr="002B1D9A">
              <w:rPr>
                <w:rFonts w:ascii="Arial Narrow" w:hAnsi="Arial Narrow" w:cs="Arial"/>
                <w:sz w:val="20"/>
                <w:szCs w:val="20"/>
              </w:rPr>
              <w:t>Санаторий «Стеклянная Струя»</w:t>
            </w:r>
          </w:p>
        </w:tc>
        <w:tc>
          <w:tcPr>
            <w:tcW w:w="1037" w:type="pct"/>
            <w:vAlign w:val="center"/>
          </w:tcPr>
          <w:p w:rsidR="00511334" w:rsidRPr="002B1D9A" w:rsidRDefault="00511334" w:rsidP="00FD05AA">
            <w:pPr>
              <w:rPr>
                <w:rFonts w:ascii="Arial Narrow" w:hAnsi="Arial Narrow" w:cs="Arial"/>
                <w:sz w:val="20"/>
                <w:szCs w:val="20"/>
              </w:rPr>
            </w:pPr>
            <w:r>
              <w:rPr>
                <w:rFonts w:ascii="Arial Narrow" w:hAnsi="Arial Narrow" w:cs="Arial"/>
                <w:sz w:val="20"/>
                <w:szCs w:val="20"/>
              </w:rPr>
              <w:t xml:space="preserve">110 койко-мест. </w:t>
            </w:r>
            <w:r w:rsidRPr="002B1D9A">
              <w:rPr>
                <w:rFonts w:ascii="Arial Narrow" w:hAnsi="Arial Narrow" w:cs="Arial"/>
                <w:sz w:val="20"/>
                <w:szCs w:val="20"/>
              </w:rPr>
              <w:t xml:space="preserve">Общая площадь земельного участка: </w:t>
            </w:r>
          </w:p>
          <w:p w:rsidR="00511334" w:rsidRPr="002B1D9A" w:rsidRDefault="00511334" w:rsidP="00FD05AA">
            <w:pPr>
              <w:rPr>
                <w:rFonts w:ascii="Arial Narrow" w:hAnsi="Arial Narrow" w:cs="Arial"/>
                <w:sz w:val="20"/>
                <w:szCs w:val="20"/>
              </w:rPr>
            </w:pPr>
            <w:r w:rsidRPr="002B1D9A">
              <w:rPr>
                <w:rFonts w:ascii="Arial Narrow" w:hAnsi="Arial Narrow" w:cs="Arial"/>
                <w:sz w:val="20"/>
                <w:szCs w:val="20"/>
              </w:rPr>
              <w:t>1,4 га</w:t>
            </w:r>
            <w:r>
              <w:rPr>
                <w:rFonts w:ascii="Arial Narrow" w:hAnsi="Arial Narrow" w:cs="Arial"/>
                <w:sz w:val="20"/>
                <w:szCs w:val="20"/>
              </w:rPr>
              <w:t xml:space="preserve">. </w:t>
            </w:r>
            <w:r w:rsidRPr="002B1D9A">
              <w:rPr>
                <w:rFonts w:ascii="Arial Narrow" w:hAnsi="Arial Narrow" w:cs="Arial"/>
                <w:sz w:val="20"/>
                <w:szCs w:val="20"/>
              </w:rPr>
              <w:t>Строительство 9-ти этажного санатория, общей площадью в 18778</w:t>
            </w:r>
            <w:r>
              <w:rPr>
                <w:rFonts w:ascii="Arial Narrow" w:hAnsi="Arial Narrow" w:cs="Arial"/>
                <w:sz w:val="20"/>
                <w:szCs w:val="20"/>
              </w:rPr>
              <w:t xml:space="preserve"> </w:t>
            </w:r>
            <w:r w:rsidRPr="002B1D9A">
              <w:rPr>
                <w:rFonts w:ascii="Arial Narrow" w:hAnsi="Arial Narrow" w:cs="Arial"/>
                <w:sz w:val="20"/>
                <w:szCs w:val="20"/>
              </w:rPr>
              <w:t>м²</w:t>
            </w:r>
          </w:p>
        </w:tc>
        <w:tc>
          <w:tcPr>
            <w:tcW w:w="1037" w:type="pct"/>
            <w:vAlign w:val="center"/>
          </w:tcPr>
          <w:p w:rsidR="00511334" w:rsidRPr="002B1D9A" w:rsidRDefault="00511334" w:rsidP="00FD05AA">
            <w:pPr>
              <w:rPr>
                <w:rFonts w:ascii="Arial Narrow" w:hAnsi="Arial Narrow" w:cs="Arial"/>
                <w:sz w:val="20"/>
                <w:szCs w:val="20"/>
              </w:rPr>
            </w:pPr>
            <w:r w:rsidRPr="002B1D9A">
              <w:rPr>
                <w:rFonts w:ascii="Arial Narrow" w:hAnsi="Arial Narrow" w:cs="Arial"/>
                <w:sz w:val="20"/>
                <w:szCs w:val="20"/>
              </w:rPr>
              <w:t>город-курорт Кисловодск, ул. Профинтерна</w:t>
            </w:r>
            <w:r>
              <w:rPr>
                <w:rFonts w:ascii="Arial Narrow" w:hAnsi="Arial Narrow" w:cs="Arial"/>
                <w:sz w:val="20"/>
                <w:szCs w:val="20"/>
              </w:rPr>
              <w:t xml:space="preserve"> </w:t>
            </w:r>
            <w:r w:rsidRPr="002B1D9A">
              <w:rPr>
                <w:rFonts w:ascii="Arial Narrow" w:hAnsi="Arial Narrow" w:cs="Arial"/>
                <w:sz w:val="20"/>
                <w:szCs w:val="20"/>
              </w:rPr>
              <w:t>/ул.</w:t>
            </w:r>
            <w:r>
              <w:rPr>
                <w:rFonts w:ascii="Arial Narrow" w:hAnsi="Arial Narrow" w:cs="Arial"/>
                <w:sz w:val="20"/>
                <w:szCs w:val="20"/>
              </w:rPr>
              <w:t xml:space="preserve"> </w:t>
            </w:r>
            <w:r w:rsidRPr="002B1D9A">
              <w:rPr>
                <w:rFonts w:ascii="Arial Narrow" w:hAnsi="Arial Narrow" w:cs="Arial"/>
                <w:sz w:val="20"/>
                <w:szCs w:val="20"/>
              </w:rPr>
              <w:t>Ольховская, 1/16</w:t>
            </w:r>
          </w:p>
        </w:tc>
        <w:tc>
          <w:tcPr>
            <w:tcW w:w="752" w:type="pct"/>
            <w:vAlign w:val="center"/>
          </w:tcPr>
          <w:p w:rsidR="00511334" w:rsidRPr="002B1D9A" w:rsidRDefault="00511334" w:rsidP="00FD05AA">
            <w:pPr>
              <w:widowControl w:val="0"/>
              <w:autoSpaceDE w:val="0"/>
              <w:autoSpaceDN w:val="0"/>
              <w:adjustRightInd w:val="0"/>
              <w:jc w:val="center"/>
              <w:rPr>
                <w:rFonts w:ascii="Arial Narrow" w:hAnsi="Arial Narrow" w:cs="Arial"/>
                <w:sz w:val="20"/>
                <w:szCs w:val="20"/>
              </w:rPr>
            </w:pPr>
            <w:r>
              <w:rPr>
                <w:rFonts w:ascii="Arial Narrow" w:hAnsi="Arial Narrow"/>
                <w:sz w:val="20"/>
                <w:szCs w:val="20"/>
              </w:rPr>
              <w:t>П</w:t>
            </w:r>
          </w:p>
        </w:tc>
        <w:tc>
          <w:tcPr>
            <w:tcW w:w="785" w:type="pct"/>
            <w:vAlign w:val="center"/>
          </w:tcPr>
          <w:p w:rsidR="00511334" w:rsidRPr="002B1D9A" w:rsidRDefault="00E200F2" w:rsidP="00FD05AA">
            <w:pPr>
              <w:widowControl w:val="0"/>
              <w:autoSpaceDE w:val="0"/>
              <w:autoSpaceDN w:val="0"/>
              <w:adjustRightInd w:val="0"/>
              <w:jc w:val="center"/>
              <w:rPr>
                <w:rFonts w:ascii="Arial Narrow" w:hAnsi="Arial Narrow" w:cs="Arial"/>
                <w:sz w:val="20"/>
                <w:szCs w:val="20"/>
              </w:rPr>
            </w:pPr>
            <w:r>
              <w:rPr>
                <w:rFonts w:ascii="Arial Narrow" w:hAnsi="Arial Narrow" w:cs="Arial"/>
                <w:sz w:val="20"/>
                <w:szCs w:val="20"/>
              </w:rPr>
              <w:t>До 2027 г.</w:t>
            </w:r>
          </w:p>
        </w:tc>
      </w:tr>
      <w:tr w:rsidR="00511334" w:rsidRPr="002B1D9A" w:rsidTr="00696B10">
        <w:tc>
          <w:tcPr>
            <w:tcW w:w="279" w:type="pct"/>
            <w:vAlign w:val="center"/>
          </w:tcPr>
          <w:p w:rsidR="00511334" w:rsidRPr="002B1D9A" w:rsidRDefault="00511334" w:rsidP="00002FC2">
            <w:pPr>
              <w:pStyle w:val="ac"/>
              <w:numPr>
                <w:ilvl w:val="0"/>
                <w:numId w:val="78"/>
              </w:numPr>
              <w:ind w:left="0" w:firstLine="0"/>
              <w:contextualSpacing w:val="0"/>
              <w:jc w:val="center"/>
              <w:rPr>
                <w:rFonts w:ascii="Arial Narrow" w:hAnsi="Arial Narrow" w:cs="Arial"/>
                <w:sz w:val="20"/>
                <w:szCs w:val="20"/>
              </w:rPr>
            </w:pPr>
          </w:p>
        </w:tc>
        <w:tc>
          <w:tcPr>
            <w:tcW w:w="1110" w:type="pct"/>
            <w:vAlign w:val="center"/>
          </w:tcPr>
          <w:p w:rsidR="00511334" w:rsidRPr="002B1D9A" w:rsidRDefault="00511334" w:rsidP="00FD05AA">
            <w:pPr>
              <w:rPr>
                <w:rFonts w:ascii="Arial Narrow" w:hAnsi="Arial Narrow" w:cs="Arial"/>
                <w:sz w:val="20"/>
                <w:szCs w:val="20"/>
              </w:rPr>
            </w:pPr>
            <w:r w:rsidRPr="002B1D9A">
              <w:rPr>
                <w:rFonts w:ascii="Arial Narrow" w:hAnsi="Arial Narrow" w:cs="Arial"/>
                <w:sz w:val="20"/>
                <w:szCs w:val="20"/>
              </w:rPr>
              <w:t xml:space="preserve">Мультиформатный спа-курорт </w:t>
            </w:r>
          </w:p>
          <w:p w:rsidR="00511334" w:rsidRPr="002B1D9A" w:rsidRDefault="00511334" w:rsidP="00FD05AA">
            <w:pPr>
              <w:rPr>
                <w:rFonts w:ascii="Arial Narrow" w:hAnsi="Arial Narrow" w:cs="Arial"/>
                <w:sz w:val="20"/>
                <w:szCs w:val="20"/>
              </w:rPr>
            </w:pPr>
            <w:r w:rsidRPr="002B1D9A">
              <w:rPr>
                <w:rFonts w:ascii="Arial Narrow" w:hAnsi="Arial Narrow" w:cs="Arial"/>
                <w:sz w:val="20"/>
                <w:szCs w:val="20"/>
              </w:rPr>
              <w:t>«Старое озеро»</w:t>
            </w:r>
          </w:p>
        </w:tc>
        <w:tc>
          <w:tcPr>
            <w:tcW w:w="1037" w:type="pct"/>
            <w:vAlign w:val="center"/>
          </w:tcPr>
          <w:p w:rsidR="00511334" w:rsidRPr="002B1D9A" w:rsidRDefault="00511334" w:rsidP="00FD05AA">
            <w:pPr>
              <w:pStyle w:val="af8"/>
              <w:spacing w:after="0"/>
              <w:rPr>
                <w:rFonts w:ascii="Arial Narrow" w:hAnsi="Arial Narrow" w:cs="Arial"/>
                <w:sz w:val="20"/>
                <w:szCs w:val="20"/>
              </w:rPr>
            </w:pPr>
            <w:r w:rsidRPr="002B1D9A">
              <w:rPr>
                <w:rFonts w:ascii="Arial Narrow" w:hAnsi="Arial Narrow" w:cs="Arial"/>
                <w:sz w:val="20"/>
                <w:szCs w:val="20"/>
              </w:rPr>
              <w:t>17 объединённых земельных участков, 5 гидротехнических сооружений и водная чаша площадью 119438 м</w:t>
            </w:r>
            <w:r w:rsidRPr="002B1D9A">
              <w:rPr>
                <w:rFonts w:ascii="Arial Narrow" w:hAnsi="Arial Narrow" w:cs="Arial"/>
                <w:sz w:val="20"/>
                <w:szCs w:val="20"/>
                <w:vertAlign w:val="superscript"/>
              </w:rPr>
              <w:t>2</w:t>
            </w:r>
          </w:p>
        </w:tc>
        <w:tc>
          <w:tcPr>
            <w:tcW w:w="1037" w:type="pct"/>
            <w:vAlign w:val="center"/>
          </w:tcPr>
          <w:p w:rsidR="00511334" w:rsidRPr="002B1D9A" w:rsidRDefault="00511334" w:rsidP="00FD05AA">
            <w:pPr>
              <w:rPr>
                <w:rFonts w:ascii="Arial Narrow" w:hAnsi="Arial Narrow" w:cs="Arial"/>
                <w:sz w:val="20"/>
                <w:szCs w:val="20"/>
              </w:rPr>
            </w:pPr>
            <w:r w:rsidRPr="002B1D9A">
              <w:rPr>
                <w:rFonts w:ascii="Arial Narrow" w:hAnsi="Arial Narrow" w:cs="Arial"/>
                <w:sz w:val="20"/>
                <w:szCs w:val="20"/>
              </w:rPr>
              <w:t>город-курорт Кисловодск, ул. Озерная, 89</w:t>
            </w:r>
          </w:p>
        </w:tc>
        <w:tc>
          <w:tcPr>
            <w:tcW w:w="752" w:type="pct"/>
            <w:vAlign w:val="center"/>
          </w:tcPr>
          <w:p w:rsidR="00511334" w:rsidRPr="002B1D9A" w:rsidRDefault="00511334" w:rsidP="00FD05AA">
            <w:pPr>
              <w:jc w:val="center"/>
              <w:rPr>
                <w:rFonts w:ascii="Arial Narrow" w:hAnsi="Arial Narrow" w:cs="Arial"/>
                <w:sz w:val="20"/>
                <w:szCs w:val="20"/>
              </w:rPr>
            </w:pPr>
            <w:r>
              <w:rPr>
                <w:rFonts w:ascii="Arial Narrow" w:hAnsi="Arial Narrow"/>
                <w:sz w:val="20"/>
                <w:szCs w:val="20"/>
              </w:rPr>
              <w:t>П</w:t>
            </w:r>
          </w:p>
        </w:tc>
        <w:tc>
          <w:tcPr>
            <w:tcW w:w="785" w:type="pct"/>
            <w:vAlign w:val="center"/>
          </w:tcPr>
          <w:p w:rsidR="00511334" w:rsidRPr="002B1D9A" w:rsidRDefault="00E200F2" w:rsidP="00FD05AA">
            <w:pPr>
              <w:jc w:val="center"/>
              <w:rPr>
                <w:rFonts w:ascii="Arial Narrow" w:hAnsi="Arial Narrow" w:cs="Arial"/>
                <w:sz w:val="20"/>
                <w:szCs w:val="20"/>
              </w:rPr>
            </w:pPr>
            <w:r>
              <w:rPr>
                <w:rFonts w:ascii="Arial Narrow" w:hAnsi="Arial Narrow" w:cs="Arial"/>
                <w:sz w:val="20"/>
                <w:szCs w:val="20"/>
              </w:rPr>
              <w:t>До 2027 г.</w:t>
            </w:r>
          </w:p>
        </w:tc>
      </w:tr>
      <w:tr w:rsidR="00511334" w:rsidRPr="002B1D9A" w:rsidTr="00696B10">
        <w:tc>
          <w:tcPr>
            <w:tcW w:w="279" w:type="pct"/>
            <w:vAlign w:val="center"/>
          </w:tcPr>
          <w:p w:rsidR="00511334" w:rsidRPr="002B1D9A" w:rsidRDefault="00511334" w:rsidP="00002FC2">
            <w:pPr>
              <w:pStyle w:val="ac"/>
              <w:numPr>
                <w:ilvl w:val="0"/>
                <w:numId w:val="78"/>
              </w:numPr>
              <w:ind w:left="0" w:firstLine="0"/>
              <w:contextualSpacing w:val="0"/>
              <w:jc w:val="center"/>
              <w:rPr>
                <w:rFonts w:ascii="Arial Narrow" w:hAnsi="Arial Narrow" w:cs="Arial"/>
                <w:sz w:val="20"/>
                <w:szCs w:val="20"/>
              </w:rPr>
            </w:pPr>
          </w:p>
        </w:tc>
        <w:tc>
          <w:tcPr>
            <w:tcW w:w="1110" w:type="pct"/>
            <w:vAlign w:val="center"/>
          </w:tcPr>
          <w:p w:rsidR="00511334" w:rsidRPr="002B1D9A" w:rsidRDefault="00511334" w:rsidP="00FD05AA">
            <w:pPr>
              <w:widowControl w:val="0"/>
              <w:autoSpaceDE w:val="0"/>
              <w:autoSpaceDN w:val="0"/>
              <w:adjustRightInd w:val="0"/>
              <w:rPr>
                <w:rFonts w:ascii="Arial Narrow" w:hAnsi="Arial Narrow" w:cs="Arial"/>
                <w:sz w:val="20"/>
                <w:szCs w:val="20"/>
              </w:rPr>
            </w:pPr>
            <w:r w:rsidRPr="002B1D9A">
              <w:rPr>
                <w:rFonts w:ascii="Arial Narrow" w:hAnsi="Arial Narrow" w:cs="Arial"/>
                <w:sz w:val="20"/>
                <w:szCs w:val="20"/>
              </w:rPr>
              <w:t>Пансионат семейного отдыха «Тура»</w:t>
            </w:r>
          </w:p>
        </w:tc>
        <w:tc>
          <w:tcPr>
            <w:tcW w:w="1037" w:type="pct"/>
            <w:vAlign w:val="center"/>
          </w:tcPr>
          <w:p w:rsidR="00511334" w:rsidRPr="002B1D9A" w:rsidRDefault="00511334" w:rsidP="00FD05AA">
            <w:pPr>
              <w:rPr>
                <w:rFonts w:ascii="Arial Narrow" w:hAnsi="Arial Narrow" w:cs="Arial"/>
                <w:sz w:val="20"/>
                <w:szCs w:val="20"/>
              </w:rPr>
            </w:pPr>
            <w:r w:rsidRPr="002B1D9A">
              <w:rPr>
                <w:rFonts w:ascii="Arial Narrow" w:hAnsi="Arial Narrow" w:cs="Arial"/>
                <w:sz w:val="20"/>
                <w:szCs w:val="20"/>
              </w:rPr>
              <w:t xml:space="preserve">Общая площадь земельного участка: </w:t>
            </w:r>
          </w:p>
          <w:p w:rsidR="00511334" w:rsidRPr="002B1D9A" w:rsidRDefault="00511334" w:rsidP="00FD05AA">
            <w:pPr>
              <w:rPr>
                <w:rFonts w:ascii="Arial Narrow" w:hAnsi="Arial Narrow" w:cs="Arial"/>
                <w:sz w:val="20"/>
                <w:szCs w:val="20"/>
              </w:rPr>
            </w:pPr>
            <w:r w:rsidRPr="002B1D9A">
              <w:rPr>
                <w:rFonts w:ascii="Arial Narrow" w:hAnsi="Arial Narrow" w:cs="Arial"/>
                <w:sz w:val="20"/>
                <w:szCs w:val="20"/>
              </w:rPr>
              <w:t xml:space="preserve">0,64 га </w:t>
            </w:r>
          </w:p>
        </w:tc>
        <w:tc>
          <w:tcPr>
            <w:tcW w:w="1037" w:type="pct"/>
            <w:vAlign w:val="center"/>
          </w:tcPr>
          <w:p w:rsidR="00511334" w:rsidRPr="002B1D9A" w:rsidRDefault="00511334" w:rsidP="00FD05AA">
            <w:pPr>
              <w:widowControl w:val="0"/>
              <w:autoSpaceDE w:val="0"/>
              <w:autoSpaceDN w:val="0"/>
              <w:adjustRightInd w:val="0"/>
              <w:rPr>
                <w:rFonts w:ascii="Arial Narrow" w:hAnsi="Arial Narrow" w:cs="Arial"/>
                <w:sz w:val="20"/>
                <w:szCs w:val="20"/>
              </w:rPr>
            </w:pPr>
            <w:r w:rsidRPr="002B1D9A">
              <w:rPr>
                <w:rFonts w:ascii="Arial Narrow" w:hAnsi="Arial Narrow" w:cs="Arial"/>
                <w:sz w:val="20"/>
                <w:szCs w:val="20"/>
              </w:rPr>
              <w:t>город-курорт Кисловодск</w:t>
            </w:r>
            <w:r>
              <w:rPr>
                <w:rFonts w:ascii="Arial Narrow" w:hAnsi="Arial Narrow" w:cs="Arial"/>
                <w:sz w:val="20"/>
                <w:szCs w:val="20"/>
              </w:rPr>
              <w:t>, пр. Дзержинского, 24а</w:t>
            </w:r>
          </w:p>
        </w:tc>
        <w:tc>
          <w:tcPr>
            <w:tcW w:w="752" w:type="pct"/>
            <w:vAlign w:val="center"/>
          </w:tcPr>
          <w:p w:rsidR="00511334" w:rsidRPr="002B1D9A" w:rsidRDefault="00511334" w:rsidP="00FD05AA">
            <w:pPr>
              <w:jc w:val="center"/>
              <w:rPr>
                <w:rFonts w:ascii="Arial Narrow" w:hAnsi="Arial Narrow" w:cs="Arial"/>
                <w:sz w:val="20"/>
                <w:szCs w:val="20"/>
              </w:rPr>
            </w:pPr>
            <w:r>
              <w:rPr>
                <w:rFonts w:ascii="Arial Narrow" w:hAnsi="Arial Narrow"/>
                <w:sz w:val="20"/>
                <w:szCs w:val="20"/>
              </w:rPr>
              <w:t>П</w:t>
            </w:r>
          </w:p>
        </w:tc>
        <w:tc>
          <w:tcPr>
            <w:tcW w:w="785" w:type="pct"/>
            <w:vAlign w:val="center"/>
          </w:tcPr>
          <w:p w:rsidR="00511334" w:rsidRPr="002B1D9A" w:rsidRDefault="00E200F2" w:rsidP="00FD05AA">
            <w:pPr>
              <w:jc w:val="center"/>
              <w:rPr>
                <w:rFonts w:ascii="Arial Narrow" w:hAnsi="Arial Narrow" w:cs="Arial"/>
                <w:sz w:val="20"/>
                <w:szCs w:val="20"/>
              </w:rPr>
            </w:pPr>
            <w:r>
              <w:rPr>
                <w:rFonts w:ascii="Arial Narrow" w:hAnsi="Arial Narrow" w:cs="Arial"/>
                <w:sz w:val="20"/>
                <w:szCs w:val="20"/>
              </w:rPr>
              <w:t>До 2027 г.</w:t>
            </w:r>
          </w:p>
        </w:tc>
      </w:tr>
      <w:tr w:rsidR="00511334" w:rsidRPr="002B1D9A" w:rsidTr="00696B10">
        <w:tc>
          <w:tcPr>
            <w:tcW w:w="279" w:type="pct"/>
            <w:vAlign w:val="center"/>
          </w:tcPr>
          <w:p w:rsidR="00511334" w:rsidRPr="002B1D9A" w:rsidRDefault="00511334" w:rsidP="00002FC2">
            <w:pPr>
              <w:pStyle w:val="ac"/>
              <w:numPr>
                <w:ilvl w:val="0"/>
                <w:numId w:val="78"/>
              </w:numPr>
              <w:ind w:left="0" w:firstLine="0"/>
              <w:contextualSpacing w:val="0"/>
              <w:jc w:val="center"/>
              <w:rPr>
                <w:rFonts w:ascii="Arial Narrow" w:hAnsi="Arial Narrow" w:cs="Arial"/>
                <w:sz w:val="20"/>
                <w:szCs w:val="20"/>
              </w:rPr>
            </w:pPr>
          </w:p>
        </w:tc>
        <w:tc>
          <w:tcPr>
            <w:tcW w:w="1110" w:type="pct"/>
            <w:vAlign w:val="center"/>
          </w:tcPr>
          <w:p w:rsidR="00511334" w:rsidRPr="002B1D9A" w:rsidRDefault="00E200F2" w:rsidP="00FD05AA">
            <w:pPr>
              <w:widowControl w:val="0"/>
              <w:autoSpaceDE w:val="0"/>
              <w:autoSpaceDN w:val="0"/>
              <w:adjustRightInd w:val="0"/>
              <w:rPr>
                <w:rFonts w:ascii="Arial Narrow" w:hAnsi="Arial Narrow" w:cs="Arial"/>
                <w:sz w:val="20"/>
                <w:szCs w:val="20"/>
              </w:rPr>
            </w:pPr>
            <w:r>
              <w:rPr>
                <w:rFonts w:ascii="Arial Narrow" w:hAnsi="Arial Narrow" w:cs="Arial"/>
                <w:sz w:val="20"/>
                <w:szCs w:val="20"/>
              </w:rPr>
              <w:t>Санаторий «Пе</w:t>
            </w:r>
            <w:r w:rsidR="00511334">
              <w:rPr>
                <w:rFonts w:ascii="Arial Narrow" w:hAnsi="Arial Narrow" w:cs="Arial"/>
                <w:sz w:val="20"/>
                <w:szCs w:val="20"/>
              </w:rPr>
              <w:t>тергоф»</w:t>
            </w:r>
          </w:p>
        </w:tc>
        <w:tc>
          <w:tcPr>
            <w:tcW w:w="1037" w:type="pct"/>
            <w:vAlign w:val="center"/>
          </w:tcPr>
          <w:p w:rsidR="00511334" w:rsidRPr="002B1D9A" w:rsidRDefault="00511334" w:rsidP="00FD05AA">
            <w:pPr>
              <w:rPr>
                <w:rFonts w:ascii="Arial Narrow" w:hAnsi="Arial Narrow" w:cs="Arial"/>
                <w:sz w:val="20"/>
                <w:szCs w:val="20"/>
              </w:rPr>
            </w:pPr>
            <w:r w:rsidRPr="002B1D9A">
              <w:rPr>
                <w:rFonts w:ascii="Arial Narrow" w:hAnsi="Arial Narrow" w:cs="Arial"/>
                <w:sz w:val="20"/>
                <w:szCs w:val="20"/>
              </w:rPr>
              <w:t xml:space="preserve">Общая площадь земельного участка: </w:t>
            </w:r>
          </w:p>
          <w:p w:rsidR="00511334" w:rsidRPr="002B1D9A" w:rsidRDefault="00511334" w:rsidP="00FD05AA">
            <w:pPr>
              <w:widowControl w:val="0"/>
              <w:autoSpaceDE w:val="0"/>
              <w:autoSpaceDN w:val="0"/>
              <w:adjustRightInd w:val="0"/>
              <w:rPr>
                <w:rFonts w:ascii="Arial Narrow" w:hAnsi="Arial Narrow" w:cs="Arial"/>
                <w:sz w:val="20"/>
                <w:szCs w:val="20"/>
              </w:rPr>
            </w:pPr>
            <w:r w:rsidRPr="002B1D9A">
              <w:rPr>
                <w:rFonts w:ascii="Arial Narrow" w:hAnsi="Arial Narrow" w:cs="Arial"/>
                <w:sz w:val="20"/>
                <w:szCs w:val="20"/>
              </w:rPr>
              <w:t>7,2</w:t>
            </w:r>
            <w:r>
              <w:rPr>
                <w:rFonts w:ascii="Arial Narrow" w:hAnsi="Arial Narrow" w:cs="Arial"/>
                <w:sz w:val="20"/>
                <w:szCs w:val="20"/>
              </w:rPr>
              <w:t xml:space="preserve"> га </w:t>
            </w:r>
          </w:p>
        </w:tc>
        <w:tc>
          <w:tcPr>
            <w:tcW w:w="1037" w:type="pct"/>
            <w:vAlign w:val="center"/>
          </w:tcPr>
          <w:p w:rsidR="00511334" w:rsidRPr="002B1D9A" w:rsidRDefault="00511334" w:rsidP="00FD05AA">
            <w:pPr>
              <w:rPr>
                <w:rFonts w:ascii="Arial Narrow" w:hAnsi="Arial Narrow" w:cs="Arial"/>
                <w:sz w:val="20"/>
                <w:szCs w:val="20"/>
              </w:rPr>
            </w:pPr>
            <w:r w:rsidRPr="002B1D9A">
              <w:rPr>
                <w:rFonts w:ascii="Arial Narrow" w:hAnsi="Arial Narrow" w:cs="Arial"/>
                <w:sz w:val="20"/>
                <w:szCs w:val="20"/>
              </w:rPr>
              <w:t xml:space="preserve">город-курорт </w:t>
            </w:r>
            <w:r>
              <w:rPr>
                <w:rFonts w:ascii="Arial Narrow" w:hAnsi="Arial Narrow" w:cs="Arial"/>
                <w:sz w:val="20"/>
                <w:szCs w:val="20"/>
              </w:rPr>
              <w:t>Кисловодск, гора Пикет</w:t>
            </w:r>
          </w:p>
        </w:tc>
        <w:tc>
          <w:tcPr>
            <w:tcW w:w="752" w:type="pct"/>
            <w:vAlign w:val="center"/>
          </w:tcPr>
          <w:p w:rsidR="00511334" w:rsidRPr="002B1D9A" w:rsidRDefault="00511334" w:rsidP="00FD05AA">
            <w:pPr>
              <w:jc w:val="center"/>
              <w:rPr>
                <w:rFonts w:ascii="Arial Narrow" w:hAnsi="Arial Narrow" w:cs="Arial"/>
                <w:sz w:val="20"/>
                <w:szCs w:val="20"/>
              </w:rPr>
            </w:pPr>
            <w:r>
              <w:rPr>
                <w:rFonts w:ascii="Arial Narrow" w:hAnsi="Arial Narrow"/>
                <w:sz w:val="20"/>
                <w:szCs w:val="20"/>
              </w:rPr>
              <w:t>П</w:t>
            </w:r>
          </w:p>
        </w:tc>
        <w:tc>
          <w:tcPr>
            <w:tcW w:w="785" w:type="pct"/>
            <w:vAlign w:val="center"/>
          </w:tcPr>
          <w:p w:rsidR="00511334" w:rsidRPr="002B1D9A" w:rsidRDefault="00E200F2" w:rsidP="00FD05AA">
            <w:pPr>
              <w:jc w:val="center"/>
              <w:rPr>
                <w:rFonts w:ascii="Arial Narrow" w:hAnsi="Arial Narrow" w:cs="Arial"/>
                <w:sz w:val="20"/>
                <w:szCs w:val="20"/>
              </w:rPr>
            </w:pPr>
            <w:r>
              <w:rPr>
                <w:rFonts w:ascii="Arial Narrow" w:hAnsi="Arial Narrow" w:cs="Arial"/>
                <w:sz w:val="20"/>
                <w:szCs w:val="20"/>
              </w:rPr>
              <w:t>До 2027 г.</w:t>
            </w:r>
          </w:p>
        </w:tc>
      </w:tr>
      <w:tr w:rsidR="00511334" w:rsidRPr="002B1D9A" w:rsidTr="00696B10">
        <w:tc>
          <w:tcPr>
            <w:tcW w:w="279" w:type="pct"/>
            <w:vAlign w:val="center"/>
          </w:tcPr>
          <w:p w:rsidR="00511334" w:rsidRPr="002B1D9A" w:rsidRDefault="00511334" w:rsidP="00002FC2">
            <w:pPr>
              <w:pStyle w:val="ac"/>
              <w:numPr>
                <w:ilvl w:val="0"/>
                <w:numId w:val="78"/>
              </w:numPr>
              <w:ind w:left="0" w:firstLine="0"/>
              <w:contextualSpacing w:val="0"/>
              <w:jc w:val="center"/>
              <w:rPr>
                <w:rFonts w:ascii="Arial Narrow" w:hAnsi="Arial Narrow" w:cs="Arial"/>
                <w:sz w:val="20"/>
                <w:szCs w:val="20"/>
              </w:rPr>
            </w:pPr>
          </w:p>
        </w:tc>
        <w:tc>
          <w:tcPr>
            <w:tcW w:w="1110" w:type="pct"/>
            <w:vAlign w:val="center"/>
          </w:tcPr>
          <w:p w:rsidR="00511334" w:rsidRPr="002B1D9A" w:rsidRDefault="00511334" w:rsidP="00FD05AA">
            <w:pPr>
              <w:widowControl w:val="0"/>
              <w:autoSpaceDE w:val="0"/>
              <w:autoSpaceDN w:val="0"/>
              <w:adjustRightInd w:val="0"/>
              <w:rPr>
                <w:rFonts w:ascii="Arial Narrow" w:hAnsi="Arial Narrow" w:cs="Arial"/>
                <w:sz w:val="20"/>
                <w:szCs w:val="20"/>
              </w:rPr>
            </w:pPr>
            <w:r w:rsidRPr="002B1D9A">
              <w:rPr>
                <w:rFonts w:ascii="Arial Narrow" w:hAnsi="Arial Narrow" w:cs="Arial"/>
                <w:sz w:val="20"/>
                <w:szCs w:val="20"/>
              </w:rPr>
              <w:t>Пансионат-санаторий (Регио</w:t>
            </w:r>
            <w:r>
              <w:rPr>
                <w:rFonts w:ascii="Arial Narrow" w:hAnsi="Arial Narrow" w:cs="Arial"/>
                <w:sz w:val="20"/>
                <w:szCs w:val="20"/>
              </w:rPr>
              <w:t>н-СК)</w:t>
            </w:r>
          </w:p>
        </w:tc>
        <w:tc>
          <w:tcPr>
            <w:tcW w:w="1037" w:type="pct"/>
            <w:vAlign w:val="center"/>
          </w:tcPr>
          <w:p w:rsidR="00511334" w:rsidRPr="002B1D9A" w:rsidRDefault="00511334" w:rsidP="00FD05AA">
            <w:pPr>
              <w:rPr>
                <w:rFonts w:ascii="Arial Narrow" w:hAnsi="Arial Narrow" w:cs="Arial"/>
                <w:sz w:val="20"/>
                <w:szCs w:val="20"/>
              </w:rPr>
            </w:pPr>
            <w:r w:rsidRPr="002B1D9A">
              <w:rPr>
                <w:rFonts w:ascii="Arial Narrow" w:hAnsi="Arial Narrow" w:cs="Arial"/>
                <w:sz w:val="20"/>
                <w:szCs w:val="20"/>
              </w:rPr>
              <w:t xml:space="preserve">Общая площадь земельного участка: </w:t>
            </w:r>
          </w:p>
          <w:p w:rsidR="00511334" w:rsidRPr="002B1D9A" w:rsidRDefault="00511334" w:rsidP="00FD05AA">
            <w:pPr>
              <w:widowControl w:val="0"/>
              <w:autoSpaceDE w:val="0"/>
              <w:autoSpaceDN w:val="0"/>
              <w:adjustRightInd w:val="0"/>
              <w:rPr>
                <w:rFonts w:ascii="Arial Narrow" w:hAnsi="Arial Narrow" w:cs="Arial"/>
                <w:sz w:val="20"/>
                <w:szCs w:val="20"/>
              </w:rPr>
            </w:pPr>
            <w:r w:rsidRPr="002B1D9A">
              <w:rPr>
                <w:rFonts w:ascii="Arial Narrow" w:hAnsi="Arial Narrow" w:cs="Arial"/>
                <w:sz w:val="20"/>
                <w:szCs w:val="20"/>
              </w:rPr>
              <w:t>0,14</w:t>
            </w:r>
            <w:r>
              <w:rPr>
                <w:rFonts w:ascii="Arial Narrow" w:hAnsi="Arial Narrow" w:cs="Arial"/>
                <w:sz w:val="20"/>
                <w:szCs w:val="20"/>
              </w:rPr>
              <w:t xml:space="preserve"> </w:t>
            </w:r>
            <w:r w:rsidRPr="002B1D9A">
              <w:rPr>
                <w:rFonts w:ascii="Arial Narrow" w:hAnsi="Arial Narrow" w:cs="Arial"/>
                <w:sz w:val="20"/>
                <w:szCs w:val="20"/>
              </w:rPr>
              <w:t>га</w:t>
            </w:r>
          </w:p>
        </w:tc>
        <w:tc>
          <w:tcPr>
            <w:tcW w:w="1037" w:type="pct"/>
            <w:vAlign w:val="center"/>
          </w:tcPr>
          <w:p w:rsidR="00511334" w:rsidRPr="002B1D9A" w:rsidRDefault="00511334" w:rsidP="00FD05AA">
            <w:pPr>
              <w:rPr>
                <w:rFonts w:ascii="Arial Narrow" w:hAnsi="Arial Narrow" w:cs="Arial"/>
                <w:sz w:val="20"/>
                <w:szCs w:val="20"/>
              </w:rPr>
            </w:pPr>
            <w:r w:rsidRPr="002B1D9A">
              <w:rPr>
                <w:rFonts w:ascii="Arial Narrow" w:hAnsi="Arial Narrow" w:cs="Arial"/>
                <w:sz w:val="20"/>
                <w:szCs w:val="20"/>
              </w:rPr>
              <w:t>город-курорт Кисловодск, пр. Ленина / пр. Дзер</w:t>
            </w:r>
            <w:r>
              <w:rPr>
                <w:rFonts w:ascii="Arial Narrow" w:hAnsi="Arial Narrow" w:cs="Arial"/>
                <w:sz w:val="20"/>
                <w:szCs w:val="20"/>
              </w:rPr>
              <w:t>жинского / ул. Герцена, 18/17/5</w:t>
            </w:r>
          </w:p>
        </w:tc>
        <w:tc>
          <w:tcPr>
            <w:tcW w:w="752" w:type="pct"/>
            <w:vAlign w:val="center"/>
          </w:tcPr>
          <w:p w:rsidR="00511334" w:rsidRPr="002B1D9A" w:rsidRDefault="00511334" w:rsidP="00FD05AA">
            <w:pPr>
              <w:jc w:val="center"/>
              <w:rPr>
                <w:rFonts w:ascii="Arial Narrow" w:hAnsi="Arial Narrow" w:cs="Arial"/>
                <w:sz w:val="20"/>
                <w:szCs w:val="20"/>
              </w:rPr>
            </w:pPr>
            <w:r>
              <w:rPr>
                <w:rFonts w:ascii="Arial Narrow" w:hAnsi="Arial Narrow"/>
                <w:sz w:val="20"/>
                <w:szCs w:val="20"/>
              </w:rPr>
              <w:t>П</w:t>
            </w:r>
          </w:p>
        </w:tc>
        <w:tc>
          <w:tcPr>
            <w:tcW w:w="785" w:type="pct"/>
            <w:vAlign w:val="center"/>
          </w:tcPr>
          <w:p w:rsidR="00511334" w:rsidRPr="002B1D9A" w:rsidRDefault="00E200F2" w:rsidP="00FD05AA">
            <w:pPr>
              <w:jc w:val="center"/>
              <w:rPr>
                <w:rFonts w:ascii="Arial Narrow" w:hAnsi="Arial Narrow" w:cs="Arial"/>
                <w:sz w:val="20"/>
                <w:szCs w:val="20"/>
              </w:rPr>
            </w:pPr>
            <w:r>
              <w:rPr>
                <w:rFonts w:ascii="Arial Narrow" w:hAnsi="Arial Narrow" w:cs="Arial"/>
                <w:sz w:val="20"/>
                <w:szCs w:val="20"/>
              </w:rPr>
              <w:t>До 2027 г.</w:t>
            </w:r>
          </w:p>
        </w:tc>
      </w:tr>
      <w:tr w:rsidR="00511334" w:rsidRPr="002B1D9A" w:rsidTr="00696B10">
        <w:tc>
          <w:tcPr>
            <w:tcW w:w="279" w:type="pct"/>
            <w:vAlign w:val="center"/>
          </w:tcPr>
          <w:p w:rsidR="00511334" w:rsidRPr="002B1D9A" w:rsidRDefault="00511334" w:rsidP="00002FC2">
            <w:pPr>
              <w:pStyle w:val="ac"/>
              <w:numPr>
                <w:ilvl w:val="0"/>
                <w:numId w:val="78"/>
              </w:numPr>
              <w:ind w:left="0" w:firstLine="0"/>
              <w:contextualSpacing w:val="0"/>
              <w:jc w:val="center"/>
              <w:rPr>
                <w:rFonts w:ascii="Arial Narrow" w:hAnsi="Arial Narrow" w:cs="Arial"/>
                <w:sz w:val="20"/>
                <w:szCs w:val="20"/>
              </w:rPr>
            </w:pPr>
          </w:p>
        </w:tc>
        <w:tc>
          <w:tcPr>
            <w:tcW w:w="1110" w:type="pct"/>
            <w:vAlign w:val="center"/>
          </w:tcPr>
          <w:p w:rsidR="00511334" w:rsidRPr="002B1D9A" w:rsidRDefault="00511334" w:rsidP="00FD05AA">
            <w:pPr>
              <w:pStyle w:val="ac"/>
              <w:ind w:left="0"/>
              <w:contextualSpacing w:val="0"/>
              <w:rPr>
                <w:rFonts w:ascii="Arial Narrow" w:hAnsi="Arial Narrow" w:cs="Arial"/>
                <w:sz w:val="20"/>
                <w:szCs w:val="20"/>
              </w:rPr>
            </w:pPr>
            <w:r w:rsidRPr="002B1D9A">
              <w:rPr>
                <w:rFonts w:ascii="Arial Narrow" w:hAnsi="Arial Narrow" w:cs="Arial"/>
                <w:sz w:val="20"/>
                <w:szCs w:val="20"/>
              </w:rPr>
              <w:t>Пансионат</w:t>
            </w:r>
            <w:r>
              <w:rPr>
                <w:rFonts w:ascii="Arial Narrow" w:hAnsi="Arial Narrow" w:cs="Arial"/>
                <w:sz w:val="20"/>
                <w:szCs w:val="20"/>
              </w:rPr>
              <w:t xml:space="preserve"> семейного типа (Ястребов О.А.)</w:t>
            </w:r>
          </w:p>
        </w:tc>
        <w:tc>
          <w:tcPr>
            <w:tcW w:w="1037" w:type="pct"/>
            <w:vAlign w:val="center"/>
          </w:tcPr>
          <w:p w:rsidR="00511334" w:rsidRPr="002B1D9A" w:rsidRDefault="00511334" w:rsidP="00FD05AA">
            <w:pPr>
              <w:rPr>
                <w:rFonts w:ascii="Arial Narrow" w:hAnsi="Arial Narrow" w:cs="Arial"/>
                <w:sz w:val="20"/>
                <w:szCs w:val="20"/>
              </w:rPr>
            </w:pPr>
            <w:r w:rsidRPr="002B1D9A">
              <w:rPr>
                <w:rFonts w:ascii="Arial Narrow" w:hAnsi="Arial Narrow" w:cs="Arial"/>
                <w:sz w:val="20"/>
                <w:szCs w:val="20"/>
              </w:rPr>
              <w:t>Общая площадь земельного участка:</w:t>
            </w:r>
          </w:p>
          <w:p w:rsidR="00511334" w:rsidRPr="002B1D9A" w:rsidRDefault="00511334" w:rsidP="00FD05AA">
            <w:pPr>
              <w:widowControl w:val="0"/>
              <w:autoSpaceDE w:val="0"/>
              <w:autoSpaceDN w:val="0"/>
              <w:adjustRightInd w:val="0"/>
              <w:rPr>
                <w:rFonts w:ascii="Arial Narrow" w:hAnsi="Arial Narrow" w:cs="Arial"/>
                <w:sz w:val="20"/>
                <w:szCs w:val="20"/>
              </w:rPr>
            </w:pPr>
            <w:r w:rsidRPr="002B1D9A">
              <w:rPr>
                <w:rFonts w:ascii="Arial Narrow" w:hAnsi="Arial Narrow" w:cs="Arial"/>
                <w:sz w:val="20"/>
                <w:szCs w:val="20"/>
              </w:rPr>
              <w:t>0,38</w:t>
            </w:r>
            <w:r>
              <w:rPr>
                <w:rFonts w:ascii="Arial Narrow" w:hAnsi="Arial Narrow" w:cs="Arial"/>
                <w:sz w:val="20"/>
                <w:szCs w:val="20"/>
              </w:rPr>
              <w:t xml:space="preserve"> га</w:t>
            </w:r>
          </w:p>
        </w:tc>
        <w:tc>
          <w:tcPr>
            <w:tcW w:w="1037" w:type="pct"/>
            <w:vAlign w:val="center"/>
          </w:tcPr>
          <w:p w:rsidR="00511334" w:rsidRPr="002B1D9A" w:rsidRDefault="00511334" w:rsidP="00FD05AA">
            <w:pPr>
              <w:pStyle w:val="ac"/>
              <w:ind w:left="0"/>
              <w:contextualSpacing w:val="0"/>
              <w:rPr>
                <w:rFonts w:ascii="Arial Narrow" w:hAnsi="Arial Narrow" w:cs="Arial"/>
                <w:sz w:val="20"/>
                <w:szCs w:val="20"/>
              </w:rPr>
            </w:pPr>
            <w:r w:rsidRPr="002B1D9A">
              <w:rPr>
                <w:rFonts w:ascii="Arial Narrow" w:hAnsi="Arial Narrow" w:cs="Arial"/>
                <w:sz w:val="20"/>
                <w:szCs w:val="20"/>
              </w:rPr>
              <w:t>город-курорт Кисловодск, пр. Ленина, 24</w:t>
            </w:r>
          </w:p>
          <w:p w:rsidR="00511334" w:rsidRPr="002B1D9A" w:rsidRDefault="00511334" w:rsidP="00FD05AA">
            <w:pPr>
              <w:pStyle w:val="ac"/>
              <w:ind w:left="0"/>
              <w:contextualSpacing w:val="0"/>
              <w:rPr>
                <w:rFonts w:ascii="Arial Narrow" w:hAnsi="Arial Narrow" w:cs="Arial"/>
                <w:sz w:val="20"/>
                <w:szCs w:val="20"/>
              </w:rPr>
            </w:pPr>
            <w:r w:rsidRPr="002B1D9A">
              <w:rPr>
                <w:rFonts w:ascii="Arial Narrow" w:hAnsi="Arial Narrow" w:cs="Arial"/>
                <w:sz w:val="20"/>
                <w:szCs w:val="20"/>
              </w:rPr>
              <w:t>26:34:020302:16</w:t>
            </w:r>
          </w:p>
        </w:tc>
        <w:tc>
          <w:tcPr>
            <w:tcW w:w="752" w:type="pct"/>
            <w:vAlign w:val="center"/>
          </w:tcPr>
          <w:p w:rsidR="00511334" w:rsidRPr="002B1D9A" w:rsidRDefault="00511334" w:rsidP="00FD05AA">
            <w:pPr>
              <w:jc w:val="center"/>
              <w:rPr>
                <w:rFonts w:ascii="Arial Narrow" w:eastAsia="Times New Roman" w:hAnsi="Arial Narrow" w:cs="Times New Roman"/>
                <w:color w:val="000000"/>
                <w:sz w:val="20"/>
                <w:szCs w:val="20"/>
                <w:lang w:eastAsia="ru-RU"/>
              </w:rPr>
            </w:pPr>
            <w:r>
              <w:rPr>
                <w:rFonts w:ascii="Arial Narrow" w:hAnsi="Arial Narrow"/>
                <w:sz w:val="20"/>
                <w:szCs w:val="20"/>
              </w:rPr>
              <w:t>П</w:t>
            </w:r>
          </w:p>
        </w:tc>
        <w:tc>
          <w:tcPr>
            <w:tcW w:w="785" w:type="pct"/>
            <w:vAlign w:val="center"/>
          </w:tcPr>
          <w:p w:rsidR="00511334" w:rsidRPr="002B1D9A" w:rsidRDefault="00E200F2" w:rsidP="00FD05AA">
            <w:pPr>
              <w:jc w:val="center"/>
              <w:rPr>
                <w:rFonts w:ascii="Arial Narrow" w:eastAsia="Times New Roman" w:hAnsi="Arial Narrow" w:cs="Times New Roman"/>
                <w:color w:val="000000"/>
                <w:sz w:val="20"/>
                <w:szCs w:val="20"/>
                <w:lang w:eastAsia="ru-RU"/>
              </w:rPr>
            </w:pPr>
            <w:r>
              <w:rPr>
                <w:rFonts w:ascii="Arial Narrow" w:hAnsi="Arial Narrow" w:cs="Arial"/>
                <w:sz w:val="20"/>
                <w:szCs w:val="20"/>
              </w:rPr>
              <w:t>До 2027 г.</w:t>
            </w:r>
          </w:p>
        </w:tc>
      </w:tr>
      <w:tr w:rsidR="00511334" w:rsidRPr="002B1D9A" w:rsidTr="00696B10">
        <w:tc>
          <w:tcPr>
            <w:tcW w:w="279" w:type="pct"/>
            <w:vAlign w:val="center"/>
          </w:tcPr>
          <w:p w:rsidR="00511334" w:rsidRPr="002B1D9A" w:rsidRDefault="00511334" w:rsidP="00002FC2">
            <w:pPr>
              <w:pStyle w:val="ac"/>
              <w:numPr>
                <w:ilvl w:val="0"/>
                <w:numId w:val="78"/>
              </w:numPr>
              <w:ind w:left="0" w:firstLine="0"/>
              <w:contextualSpacing w:val="0"/>
              <w:jc w:val="center"/>
              <w:rPr>
                <w:rFonts w:ascii="Arial Narrow" w:hAnsi="Arial Narrow" w:cs="Arial"/>
                <w:sz w:val="20"/>
                <w:szCs w:val="20"/>
              </w:rPr>
            </w:pPr>
          </w:p>
        </w:tc>
        <w:tc>
          <w:tcPr>
            <w:tcW w:w="1110" w:type="pct"/>
            <w:vAlign w:val="center"/>
          </w:tcPr>
          <w:p w:rsidR="00511334" w:rsidRPr="002B1D9A" w:rsidRDefault="00511334" w:rsidP="00FD05AA">
            <w:pPr>
              <w:pStyle w:val="ac"/>
              <w:ind w:left="0"/>
              <w:contextualSpacing w:val="0"/>
              <w:rPr>
                <w:rFonts w:ascii="Arial Narrow" w:hAnsi="Arial Narrow" w:cs="Arial"/>
                <w:sz w:val="20"/>
                <w:szCs w:val="20"/>
              </w:rPr>
            </w:pPr>
            <w:r w:rsidRPr="002B1D9A">
              <w:rPr>
                <w:rFonts w:ascii="Arial Narrow" w:hAnsi="Arial Narrow" w:cs="Arial"/>
                <w:sz w:val="20"/>
                <w:szCs w:val="20"/>
              </w:rPr>
              <w:t>Клиника инновационных медицинских технологий им. Святителя Луки</w:t>
            </w:r>
          </w:p>
        </w:tc>
        <w:tc>
          <w:tcPr>
            <w:tcW w:w="1037" w:type="pct"/>
            <w:vAlign w:val="center"/>
          </w:tcPr>
          <w:p w:rsidR="00511334" w:rsidRPr="002B1D9A" w:rsidRDefault="00511334" w:rsidP="00FD05AA">
            <w:pPr>
              <w:rPr>
                <w:rFonts w:ascii="Arial Narrow" w:hAnsi="Arial Narrow" w:cs="Arial"/>
                <w:sz w:val="20"/>
                <w:szCs w:val="20"/>
              </w:rPr>
            </w:pPr>
            <w:r w:rsidRPr="002B1D9A">
              <w:rPr>
                <w:rFonts w:ascii="Arial Narrow" w:hAnsi="Arial Narrow" w:cs="Arial"/>
                <w:sz w:val="20"/>
                <w:szCs w:val="20"/>
              </w:rPr>
              <w:t>Общая площадь земельного участка:</w:t>
            </w:r>
          </w:p>
          <w:p w:rsidR="00511334" w:rsidRPr="002B1D9A" w:rsidRDefault="00511334" w:rsidP="00FD05AA">
            <w:pPr>
              <w:widowControl w:val="0"/>
              <w:autoSpaceDE w:val="0"/>
              <w:autoSpaceDN w:val="0"/>
              <w:adjustRightInd w:val="0"/>
              <w:rPr>
                <w:rFonts w:ascii="Arial Narrow" w:hAnsi="Arial Narrow" w:cs="Arial"/>
                <w:sz w:val="20"/>
                <w:szCs w:val="20"/>
              </w:rPr>
            </w:pPr>
            <w:r w:rsidRPr="002B1D9A">
              <w:rPr>
                <w:rFonts w:ascii="Arial Narrow" w:hAnsi="Arial Narrow" w:cs="Arial"/>
                <w:sz w:val="20"/>
                <w:szCs w:val="20"/>
              </w:rPr>
              <w:t>0,29</w:t>
            </w:r>
            <w:r>
              <w:rPr>
                <w:rFonts w:ascii="Arial Narrow" w:hAnsi="Arial Narrow" w:cs="Arial"/>
                <w:sz w:val="20"/>
                <w:szCs w:val="20"/>
              </w:rPr>
              <w:t xml:space="preserve"> га</w:t>
            </w:r>
          </w:p>
        </w:tc>
        <w:tc>
          <w:tcPr>
            <w:tcW w:w="1037" w:type="pct"/>
            <w:vAlign w:val="center"/>
          </w:tcPr>
          <w:p w:rsidR="00511334" w:rsidRPr="002B1D9A" w:rsidRDefault="00511334" w:rsidP="00FD05AA">
            <w:pPr>
              <w:pStyle w:val="ac"/>
              <w:ind w:left="0"/>
              <w:contextualSpacing w:val="0"/>
              <w:rPr>
                <w:rFonts w:ascii="Arial Narrow" w:hAnsi="Arial Narrow" w:cs="Arial"/>
                <w:sz w:val="20"/>
                <w:szCs w:val="20"/>
              </w:rPr>
            </w:pPr>
            <w:r w:rsidRPr="002B1D9A">
              <w:rPr>
                <w:rFonts w:ascii="Arial Narrow" w:hAnsi="Arial Narrow" w:cs="Arial"/>
                <w:sz w:val="20"/>
                <w:szCs w:val="20"/>
              </w:rPr>
              <w:t>город-курорт Кисловодск, пр. Ленина, 38</w:t>
            </w:r>
          </w:p>
          <w:p w:rsidR="00511334" w:rsidRPr="002B1D9A" w:rsidRDefault="00511334" w:rsidP="00FD05AA">
            <w:pPr>
              <w:pStyle w:val="ac"/>
              <w:ind w:left="0"/>
              <w:contextualSpacing w:val="0"/>
              <w:rPr>
                <w:rFonts w:ascii="Arial Narrow" w:hAnsi="Arial Narrow" w:cs="Arial"/>
                <w:sz w:val="20"/>
                <w:szCs w:val="20"/>
              </w:rPr>
            </w:pPr>
            <w:r w:rsidRPr="002B1D9A">
              <w:rPr>
                <w:rFonts w:ascii="Arial Narrow" w:hAnsi="Arial Narrow" w:cs="Arial"/>
                <w:sz w:val="20"/>
                <w:szCs w:val="20"/>
              </w:rPr>
              <w:t>26:34:020308:42</w:t>
            </w:r>
          </w:p>
        </w:tc>
        <w:tc>
          <w:tcPr>
            <w:tcW w:w="752" w:type="pct"/>
            <w:vAlign w:val="center"/>
          </w:tcPr>
          <w:p w:rsidR="00511334" w:rsidRPr="002B1D9A" w:rsidRDefault="00511334" w:rsidP="00FD05AA">
            <w:pPr>
              <w:jc w:val="center"/>
              <w:rPr>
                <w:rFonts w:ascii="Arial Narrow" w:eastAsia="Times New Roman" w:hAnsi="Arial Narrow" w:cs="Times New Roman"/>
                <w:color w:val="000000"/>
                <w:sz w:val="20"/>
                <w:szCs w:val="20"/>
                <w:lang w:eastAsia="ru-RU"/>
              </w:rPr>
            </w:pPr>
            <w:r>
              <w:rPr>
                <w:rFonts w:ascii="Arial Narrow" w:hAnsi="Arial Narrow"/>
                <w:sz w:val="20"/>
                <w:szCs w:val="20"/>
              </w:rPr>
              <w:t>П</w:t>
            </w:r>
          </w:p>
        </w:tc>
        <w:tc>
          <w:tcPr>
            <w:tcW w:w="785" w:type="pct"/>
            <w:vAlign w:val="center"/>
          </w:tcPr>
          <w:p w:rsidR="00511334" w:rsidRPr="002B1D9A" w:rsidRDefault="00511334" w:rsidP="00FD05AA">
            <w:pPr>
              <w:jc w:val="center"/>
              <w:rPr>
                <w:rFonts w:ascii="Arial Narrow" w:eastAsia="Times New Roman" w:hAnsi="Arial Narrow" w:cs="Times New Roman"/>
                <w:color w:val="000000"/>
                <w:sz w:val="20"/>
                <w:szCs w:val="20"/>
                <w:lang w:eastAsia="ru-RU"/>
              </w:rPr>
            </w:pPr>
          </w:p>
          <w:p w:rsidR="00511334" w:rsidRPr="002B1D9A" w:rsidRDefault="00511334" w:rsidP="00FD05AA">
            <w:pPr>
              <w:jc w:val="center"/>
              <w:rPr>
                <w:rFonts w:ascii="Arial Narrow" w:eastAsia="Times New Roman" w:hAnsi="Arial Narrow" w:cs="Times New Roman"/>
                <w:color w:val="000000"/>
                <w:sz w:val="20"/>
                <w:szCs w:val="20"/>
                <w:lang w:eastAsia="ru-RU"/>
              </w:rPr>
            </w:pPr>
          </w:p>
          <w:p w:rsidR="00511334" w:rsidRPr="002B1D9A" w:rsidRDefault="00E200F2" w:rsidP="00FD05AA">
            <w:pPr>
              <w:jc w:val="center"/>
              <w:rPr>
                <w:rFonts w:ascii="Arial Narrow" w:eastAsia="Times New Roman" w:hAnsi="Arial Narrow" w:cs="Times New Roman"/>
                <w:color w:val="000000"/>
                <w:sz w:val="20"/>
                <w:szCs w:val="20"/>
                <w:lang w:eastAsia="ru-RU"/>
              </w:rPr>
            </w:pPr>
            <w:r>
              <w:rPr>
                <w:rFonts w:ascii="Arial Narrow" w:hAnsi="Arial Narrow" w:cs="Arial"/>
                <w:sz w:val="20"/>
                <w:szCs w:val="20"/>
              </w:rPr>
              <w:t>До 2027 г.</w:t>
            </w:r>
          </w:p>
        </w:tc>
      </w:tr>
      <w:tr w:rsidR="00511334" w:rsidRPr="002B1D9A" w:rsidTr="00696B10">
        <w:tc>
          <w:tcPr>
            <w:tcW w:w="279" w:type="pct"/>
            <w:vAlign w:val="center"/>
          </w:tcPr>
          <w:p w:rsidR="00511334" w:rsidRPr="002B1D9A" w:rsidRDefault="00511334" w:rsidP="00002FC2">
            <w:pPr>
              <w:pStyle w:val="ac"/>
              <w:numPr>
                <w:ilvl w:val="0"/>
                <w:numId w:val="78"/>
              </w:numPr>
              <w:ind w:left="0" w:firstLine="0"/>
              <w:contextualSpacing w:val="0"/>
              <w:jc w:val="center"/>
              <w:rPr>
                <w:rFonts w:ascii="Arial Narrow" w:hAnsi="Arial Narrow" w:cs="Arial"/>
                <w:sz w:val="20"/>
                <w:szCs w:val="20"/>
              </w:rPr>
            </w:pPr>
          </w:p>
        </w:tc>
        <w:tc>
          <w:tcPr>
            <w:tcW w:w="1110" w:type="pct"/>
            <w:vAlign w:val="center"/>
          </w:tcPr>
          <w:p w:rsidR="00511334" w:rsidRPr="002B1D9A" w:rsidRDefault="00511334" w:rsidP="00FD05AA">
            <w:pPr>
              <w:pStyle w:val="ac"/>
              <w:ind w:left="0"/>
              <w:contextualSpacing w:val="0"/>
              <w:rPr>
                <w:rFonts w:ascii="Arial Narrow" w:hAnsi="Arial Narrow" w:cs="Arial"/>
                <w:sz w:val="20"/>
                <w:szCs w:val="20"/>
              </w:rPr>
            </w:pPr>
            <w:r>
              <w:rPr>
                <w:rFonts w:ascii="Arial Narrow" w:hAnsi="Arial Narrow" w:cs="Arial"/>
                <w:sz w:val="20"/>
                <w:szCs w:val="20"/>
              </w:rPr>
              <w:t>Санаторно-курортный комплекс</w:t>
            </w:r>
          </w:p>
        </w:tc>
        <w:tc>
          <w:tcPr>
            <w:tcW w:w="1037" w:type="pct"/>
            <w:vAlign w:val="center"/>
          </w:tcPr>
          <w:p w:rsidR="00511334" w:rsidRPr="002B1D9A" w:rsidRDefault="00511334" w:rsidP="00FD05AA">
            <w:pPr>
              <w:rPr>
                <w:rFonts w:ascii="Arial Narrow" w:hAnsi="Arial Narrow" w:cs="Arial"/>
                <w:sz w:val="20"/>
                <w:szCs w:val="20"/>
              </w:rPr>
            </w:pPr>
            <w:r w:rsidRPr="002B1D9A">
              <w:rPr>
                <w:rFonts w:ascii="Arial Narrow" w:hAnsi="Arial Narrow" w:cs="Arial"/>
                <w:sz w:val="20"/>
                <w:szCs w:val="20"/>
              </w:rPr>
              <w:t>Общая площадь земельного участка:</w:t>
            </w:r>
          </w:p>
          <w:p w:rsidR="00511334" w:rsidRPr="002B1D9A" w:rsidRDefault="00511334" w:rsidP="00FD05AA">
            <w:pPr>
              <w:pStyle w:val="ac"/>
              <w:ind w:left="0"/>
              <w:contextualSpacing w:val="0"/>
              <w:rPr>
                <w:rFonts w:ascii="Arial Narrow" w:hAnsi="Arial Narrow" w:cs="Arial"/>
                <w:sz w:val="20"/>
                <w:szCs w:val="20"/>
              </w:rPr>
            </w:pPr>
            <w:r w:rsidRPr="002B1D9A">
              <w:rPr>
                <w:rFonts w:ascii="Arial Narrow" w:hAnsi="Arial Narrow" w:cs="Arial"/>
                <w:sz w:val="20"/>
                <w:szCs w:val="20"/>
              </w:rPr>
              <w:t>0,15</w:t>
            </w:r>
            <w:r>
              <w:rPr>
                <w:rFonts w:ascii="Arial Narrow" w:hAnsi="Arial Narrow" w:cs="Arial"/>
                <w:sz w:val="20"/>
                <w:szCs w:val="20"/>
              </w:rPr>
              <w:t xml:space="preserve"> га</w:t>
            </w:r>
          </w:p>
        </w:tc>
        <w:tc>
          <w:tcPr>
            <w:tcW w:w="1037" w:type="pct"/>
            <w:vAlign w:val="center"/>
          </w:tcPr>
          <w:p w:rsidR="00511334" w:rsidRPr="002B1D9A" w:rsidRDefault="00511334" w:rsidP="00FD05AA">
            <w:pPr>
              <w:pStyle w:val="ac"/>
              <w:ind w:left="0"/>
              <w:contextualSpacing w:val="0"/>
              <w:rPr>
                <w:rFonts w:ascii="Arial Narrow" w:hAnsi="Arial Narrow" w:cs="Arial"/>
                <w:sz w:val="20"/>
                <w:szCs w:val="20"/>
              </w:rPr>
            </w:pPr>
            <w:r w:rsidRPr="002B1D9A">
              <w:rPr>
                <w:rFonts w:ascii="Arial Narrow" w:hAnsi="Arial Narrow" w:cs="Arial"/>
                <w:sz w:val="20"/>
                <w:szCs w:val="20"/>
              </w:rPr>
              <w:t xml:space="preserve">город-курорт </w:t>
            </w:r>
            <w:r>
              <w:rPr>
                <w:rFonts w:ascii="Arial Narrow" w:hAnsi="Arial Narrow" w:cs="Arial"/>
                <w:sz w:val="20"/>
                <w:szCs w:val="20"/>
              </w:rPr>
              <w:t>Кисловодск, ул. Профинтерна, 18</w:t>
            </w:r>
          </w:p>
        </w:tc>
        <w:tc>
          <w:tcPr>
            <w:tcW w:w="752" w:type="pct"/>
            <w:vAlign w:val="center"/>
          </w:tcPr>
          <w:p w:rsidR="00511334" w:rsidRPr="002B1D9A" w:rsidRDefault="00511334" w:rsidP="00FD05AA">
            <w:pPr>
              <w:jc w:val="center"/>
              <w:rPr>
                <w:rFonts w:ascii="Arial Narrow" w:eastAsia="Times New Roman" w:hAnsi="Arial Narrow" w:cs="Times New Roman"/>
                <w:color w:val="000000"/>
                <w:sz w:val="20"/>
                <w:szCs w:val="20"/>
                <w:lang w:eastAsia="ru-RU"/>
              </w:rPr>
            </w:pPr>
            <w:r>
              <w:rPr>
                <w:rFonts w:ascii="Arial Narrow" w:hAnsi="Arial Narrow"/>
                <w:sz w:val="20"/>
                <w:szCs w:val="20"/>
              </w:rPr>
              <w:t>П</w:t>
            </w:r>
          </w:p>
        </w:tc>
        <w:tc>
          <w:tcPr>
            <w:tcW w:w="785" w:type="pct"/>
            <w:vAlign w:val="center"/>
          </w:tcPr>
          <w:p w:rsidR="00511334" w:rsidRPr="002B1D9A" w:rsidRDefault="00511334" w:rsidP="00FD05AA">
            <w:pPr>
              <w:jc w:val="center"/>
              <w:rPr>
                <w:rFonts w:ascii="Arial Narrow" w:eastAsia="Times New Roman" w:hAnsi="Arial Narrow" w:cs="Times New Roman"/>
                <w:color w:val="000000"/>
                <w:sz w:val="20"/>
                <w:szCs w:val="20"/>
                <w:lang w:eastAsia="ru-RU"/>
              </w:rPr>
            </w:pPr>
          </w:p>
          <w:p w:rsidR="00511334" w:rsidRPr="002B1D9A" w:rsidRDefault="00E200F2" w:rsidP="00FD05AA">
            <w:pPr>
              <w:jc w:val="center"/>
              <w:rPr>
                <w:rFonts w:ascii="Arial Narrow" w:eastAsia="Times New Roman" w:hAnsi="Arial Narrow" w:cs="Times New Roman"/>
                <w:color w:val="000000"/>
                <w:sz w:val="20"/>
                <w:szCs w:val="20"/>
                <w:lang w:eastAsia="ru-RU"/>
              </w:rPr>
            </w:pPr>
            <w:r>
              <w:rPr>
                <w:rFonts w:ascii="Arial Narrow" w:hAnsi="Arial Narrow" w:cs="Arial"/>
                <w:sz w:val="20"/>
                <w:szCs w:val="20"/>
              </w:rPr>
              <w:t>До 2027 г.</w:t>
            </w:r>
          </w:p>
        </w:tc>
      </w:tr>
      <w:bookmarkEnd w:id="152"/>
    </w:tbl>
    <w:p w:rsidR="00E200F2" w:rsidRDefault="00E200F2" w:rsidP="00FD05AA">
      <w:pPr>
        <w:ind w:firstLine="709"/>
        <w:jc w:val="both"/>
        <w:rPr>
          <w:rFonts w:ascii="Arial" w:hAnsi="Arial" w:cs="Arial"/>
          <w:sz w:val="24"/>
          <w:szCs w:val="24"/>
        </w:rPr>
      </w:pPr>
    </w:p>
    <w:p w:rsidR="00796754" w:rsidRDefault="00796754" w:rsidP="00FD05AA">
      <w:pPr>
        <w:ind w:firstLine="709"/>
        <w:jc w:val="both"/>
        <w:rPr>
          <w:rFonts w:ascii="Arial" w:hAnsi="Arial" w:cs="Arial"/>
          <w:sz w:val="24"/>
          <w:szCs w:val="24"/>
        </w:rPr>
      </w:pPr>
      <w:r>
        <w:rPr>
          <w:rFonts w:ascii="Arial" w:hAnsi="Arial" w:cs="Arial"/>
          <w:sz w:val="24"/>
          <w:szCs w:val="24"/>
        </w:rPr>
        <w:t>Реконструкция 14 санаторно-курортных учреждений должна дать дополнительно 3200 мест. На этом этапе новое строительство не играет ведущей роли и дает 1200 дополнительных мест.</w:t>
      </w:r>
    </w:p>
    <w:p w:rsidR="00796754" w:rsidRDefault="00796754" w:rsidP="00FD05AA">
      <w:pPr>
        <w:ind w:firstLine="709"/>
        <w:jc w:val="both"/>
        <w:rPr>
          <w:rFonts w:ascii="Arial" w:hAnsi="Arial" w:cs="Arial"/>
          <w:sz w:val="24"/>
          <w:szCs w:val="24"/>
        </w:rPr>
      </w:pPr>
      <w:r>
        <w:rPr>
          <w:rFonts w:ascii="Arial" w:hAnsi="Arial" w:cs="Arial"/>
          <w:sz w:val="24"/>
          <w:szCs w:val="24"/>
        </w:rPr>
        <w:t>На проектный срок (до 2042 года), как за счет реконструкции,</w:t>
      </w:r>
      <w:r w:rsidR="003F7707">
        <w:rPr>
          <w:rFonts w:ascii="Arial" w:hAnsi="Arial" w:cs="Arial"/>
          <w:sz w:val="24"/>
          <w:szCs w:val="24"/>
        </w:rPr>
        <w:t xml:space="preserve"> </w:t>
      </w:r>
      <w:r>
        <w:rPr>
          <w:rFonts w:ascii="Arial" w:hAnsi="Arial" w:cs="Arial"/>
          <w:sz w:val="24"/>
          <w:szCs w:val="24"/>
        </w:rPr>
        <w:t>так за счет освоения новых территорий под санаторно-курортную зону в центрально-восточной части городского округа предполагается увеличение емкости санаторно-курортного комплекса на 13,2 тыс. мест, что позволит достичь мощности в 25,8 тыс. койко-мест для единовременного размещения отдыхающих.</w:t>
      </w:r>
    </w:p>
    <w:p w:rsidR="004F302B" w:rsidRDefault="004F302B" w:rsidP="00FD05AA">
      <w:pPr>
        <w:ind w:firstLine="709"/>
        <w:jc w:val="both"/>
        <w:rPr>
          <w:rFonts w:ascii="Arial" w:hAnsi="Arial" w:cs="Arial"/>
          <w:sz w:val="24"/>
          <w:szCs w:val="24"/>
        </w:rPr>
      </w:pPr>
    </w:p>
    <w:p w:rsidR="00796754" w:rsidRPr="00EE1CC9" w:rsidRDefault="00796754" w:rsidP="00EE1CC9">
      <w:pPr>
        <w:ind w:left="426"/>
        <w:jc w:val="both"/>
        <w:outlineLvl w:val="2"/>
        <w:rPr>
          <w:rFonts w:ascii="Arial Narrow" w:hAnsi="Arial Narrow" w:cs="Arial"/>
          <w:color w:val="1F497D" w:themeColor="text2"/>
          <w:sz w:val="28"/>
          <w:szCs w:val="28"/>
        </w:rPr>
      </w:pPr>
      <w:bookmarkStart w:id="153" w:name="_Toc470339143"/>
      <w:bookmarkStart w:id="154" w:name="_Toc55335754"/>
      <w:bookmarkStart w:id="155" w:name="_Toc75254993"/>
      <w:r w:rsidRPr="00EE1CC9">
        <w:rPr>
          <w:rFonts w:ascii="Arial Narrow" w:hAnsi="Arial Narrow" w:cs="Arial"/>
          <w:color w:val="1F497D" w:themeColor="text2"/>
          <w:sz w:val="28"/>
          <w:szCs w:val="28"/>
        </w:rPr>
        <w:t>3.</w:t>
      </w:r>
      <w:r w:rsidR="00A82618">
        <w:rPr>
          <w:rFonts w:ascii="Arial Narrow" w:hAnsi="Arial Narrow" w:cs="Arial"/>
          <w:color w:val="1F497D" w:themeColor="text2"/>
          <w:sz w:val="28"/>
          <w:szCs w:val="28"/>
        </w:rPr>
        <w:t>7</w:t>
      </w:r>
      <w:r w:rsidRPr="00EE1CC9">
        <w:rPr>
          <w:rFonts w:ascii="Arial Narrow" w:hAnsi="Arial Narrow" w:cs="Arial"/>
          <w:color w:val="1F497D" w:themeColor="text2"/>
          <w:sz w:val="28"/>
          <w:szCs w:val="28"/>
        </w:rPr>
        <w:t>.3 Туризм и рекреация</w:t>
      </w:r>
      <w:bookmarkEnd w:id="153"/>
      <w:bookmarkEnd w:id="154"/>
      <w:bookmarkEnd w:id="155"/>
    </w:p>
    <w:p w:rsidR="00796754" w:rsidRPr="0075339C" w:rsidRDefault="0075339C" w:rsidP="00FD05AA">
      <w:pPr>
        <w:ind w:firstLine="709"/>
        <w:jc w:val="both"/>
        <w:rPr>
          <w:rFonts w:ascii="Arial" w:hAnsi="Arial" w:cs="Arial"/>
          <w:sz w:val="24"/>
          <w:szCs w:val="24"/>
        </w:rPr>
      </w:pPr>
      <w:r w:rsidRPr="0075339C">
        <w:rPr>
          <w:rFonts w:ascii="Arial" w:hAnsi="Arial" w:cs="Arial"/>
          <w:sz w:val="24"/>
          <w:szCs w:val="24"/>
        </w:rPr>
        <w:lastRenderedPageBreak/>
        <w:t>Природно-ландшафтные</w:t>
      </w:r>
      <w:r w:rsidR="00796754" w:rsidRPr="0075339C">
        <w:rPr>
          <w:rFonts w:ascii="Arial" w:hAnsi="Arial" w:cs="Arial"/>
          <w:sz w:val="24"/>
          <w:szCs w:val="24"/>
        </w:rPr>
        <w:t xml:space="preserve"> и культурно-исторические ресурсы города-курорта Кисловодска в комплексе составляют </w:t>
      </w:r>
      <w:r w:rsidRPr="0075339C">
        <w:rPr>
          <w:rFonts w:ascii="Arial" w:hAnsi="Arial" w:cs="Arial"/>
          <w:sz w:val="24"/>
          <w:szCs w:val="24"/>
        </w:rPr>
        <w:t>существенный</w:t>
      </w:r>
      <w:r w:rsidR="00796754" w:rsidRPr="0075339C">
        <w:rPr>
          <w:rFonts w:ascii="Arial" w:hAnsi="Arial" w:cs="Arial"/>
          <w:sz w:val="24"/>
          <w:szCs w:val="24"/>
        </w:rPr>
        <w:t xml:space="preserve"> рекреационно-туристический потенциал и благоприятствуют дальнейшему развитию этой отрасли. </w:t>
      </w:r>
    </w:p>
    <w:p w:rsidR="00796754" w:rsidRPr="0075339C" w:rsidRDefault="00796754" w:rsidP="00FD05AA">
      <w:pPr>
        <w:ind w:firstLine="709"/>
        <w:jc w:val="both"/>
        <w:rPr>
          <w:rFonts w:ascii="Arial" w:hAnsi="Arial" w:cs="Arial"/>
          <w:sz w:val="24"/>
          <w:szCs w:val="24"/>
        </w:rPr>
      </w:pPr>
      <w:r w:rsidRPr="0075339C">
        <w:rPr>
          <w:rFonts w:ascii="Arial" w:hAnsi="Arial" w:cs="Arial"/>
          <w:sz w:val="24"/>
          <w:szCs w:val="24"/>
        </w:rPr>
        <w:t>Исключительные по своей ценности целебные свойства местных минеральных источников, благоприятные микроклиматические условия (см. Раздел «Природные условия и ресурсы») определяют федеральное значение курорта. По своему профилю Кисловодский курорт является бальнеологическим и питьевым.</w:t>
      </w:r>
    </w:p>
    <w:p w:rsidR="00796754" w:rsidRPr="0075339C" w:rsidRDefault="00796754" w:rsidP="00FD05AA">
      <w:pPr>
        <w:ind w:firstLine="709"/>
        <w:jc w:val="both"/>
        <w:rPr>
          <w:rFonts w:ascii="Arial" w:hAnsi="Arial" w:cs="Arial"/>
          <w:sz w:val="24"/>
          <w:szCs w:val="24"/>
        </w:rPr>
      </w:pPr>
      <w:r w:rsidRPr="0075339C">
        <w:rPr>
          <w:rFonts w:ascii="Arial" w:hAnsi="Arial" w:cs="Arial"/>
          <w:sz w:val="24"/>
          <w:szCs w:val="24"/>
        </w:rPr>
        <w:t xml:space="preserve">Расширение лечебно-оздоровительных компонентов города-курорта Кисловодска напрямую связано с развитием новых возможностей в сфере развлечений, активного отдыха, спорта, делового и познавательного туризма. </w:t>
      </w:r>
    </w:p>
    <w:p w:rsidR="00796754" w:rsidRPr="0075339C" w:rsidRDefault="00796754" w:rsidP="00FD05AA">
      <w:pPr>
        <w:ind w:firstLine="709"/>
        <w:jc w:val="both"/>
        <w:rPr>
          <w:rFonts w:ascii="Arial" w:hAnsi="Arial" w:cs="Arial"/>
          <w:sz w:val="24"/>
          <w:szCs w:val="24"/>
        </w:rPr>
      </w:pPr>
      <w:r w:rsidRPr="0075339C">
        <w:rPr>
          <w:rFonts w:ascii="Arial" w:hAnsi="Arial" w:cs="Arial"/>
          <w:sz w:val="24"/>
          <w:szCs w:val="24"/>
        </w:rPr>
        <w:t xml:space="preserve">Развитие туристско-рекреационного комплекса округа планируется осуществлять посредством сохранения и реконструкции существующих объектов, создания новых объектов и туристических маршрутов, а также с помощью создания инвестиционных площадок в сфере развития туризма и рекреации. </w:t>
      </w:r>
    </w:p>
    <w:p w:rsidR="00796754" w:rsidRDefault="00796754" w:rsidP="00FD05AA">
      <w:pPr>
        <w:ind w:firstLine="709"/>
        <w:jc w:val="both"/>
        <w:rPr>
          <w:rFonts w:ascii="Arial" w:hAnsi="Arial" w:cs="Arial"/>
          <w:sz w:val="24"/>
          <w:szCs w:val="24"/>
        </w:rPr>
      </w:pPr>
      <w:r w:rsidRPr="00BC0F33">
        <w:rPr>
          <w:rFonts w:ascii="Arial" w:hAnsi="Arial" w:cs="Arial"/>
          <w:sz w:val="24"/>
          <w:szCs w:val="24"/>
        </w:rPr>
        <w:t>Территориальные ресурсы в предел</w:t>
      </w:r>
      <w:r w:rsidR="00BC0F33" w:rsidRPr="00BC0F33">
        <w:rPr>
          <w:rFonts w:ascii="Arial" w:hAnsi="Arial" w:cs="Arial"/>
          <w:sz w:val="24"/>
          <w:szCs w:val="24"/>
        </w:rPr>
        <w:t>ах существующей площади городского округа для развития рекреационно-туристической сферы в значительной степени ограничены или вовсе</w:t>
      </w:r>
      <w:r w:rsidRPr="00BC0F33">
        <w:rPr>
          <w:rFonts w:ascii="Arial" w:hAnsi="Arial" w:cs="Arial"/>
          <w:sz w:val="24"/>
          <w:szCs w:val="24"/>
        </w:rPr>
        <w:t xml:space="preserve"> исчерпаны. Резервными территориями для возможного освоения рассматриваются районы </w:t>
      </w:r>
      <w:r w:rsidR="00BC0F33" w:rsidRPr="00BC0F33">
        <w:rPr>
          <w:rFonts w:ascii="Arial" w:hAnsi="Arial" w:cs="Arial"/>
          <w:sz w:val="24"/>
          <w:szCs w:val="24"/>
        </w:rPr>
        <w:t xml:space="preserve">юго-западной, южной и </w:t>
      </w:r>
      <w:r w:rsidRPr="00BC0F33">
        <w:rPr>
          <w:rFonts w:ascii="Arial" w:hAnsi="Arial" w:cs="Arial"/>
          <w:sz w:val="24"/>
          <w:szCs w:val="24"/>
        </w:rPr>
        <w:t>юго-восточной частей город</w:t>
      </w:r>
      <w:r w:rsidR="00BC0F33" w:rsidRPr="00BC0F33">
        <w:rPr>
          <w:rFonts w:ascii="Arial" w:hAnsi="Arial" w:cs="Arial"/>
          <w:sz w:val="24"/>
          <w:szCs w:val="24"/>
        </w:rPr>
        <w:t>ского округа</w:t>
      </w:r>
      <w:r w:rsidRPr="00BC0F33">
        <w:rPr>
          <w:rFonts w:ascii="Arial" w:hAnsi="Arial" w:cs="Arial"/>
          <w:sz w:val="24"/>
          <w:szCs w:val="24"/>
        </w:rPr>
        <w:t>.</w:t>
      </w:r>
    </w:p>
    <w:p w:rsidR="00BC0F33" w:rsidRPr="00BC0F33" w:rsidRDefault="00BC0F33" w:rsidP="00FD05AA">
      <w:pPr>
        <w:ind w:firstLine="709"/>
        <w:jc w:val="both"/>
        <w:rPr>
          <w:rFonts w:ascii="Arial" w:hAnsi="Arial" w:cs="Arial"/>
          <w:sz w:val="24"/>
          <w:szCs w:val="24"/>
        </w:rPr>
      </w:pPr>
      <w:r w:rsidRPr="00BC0F33">
        <w:rPr>
          <w:rFonts w:ascii="Arial" w:hAnsi="Arial" w:cs="Arial"/>
          <w:sz w:val="24"/>
          <w:szCs w:val="24"/>
        </w:rPr>
        <w:t>Этому способствуют следующие особенности:</w:t>
      </w:r>
    </w:p>
    <w:p w:rsidR="00796754" w:rsidRPr="00BC0F33" w:rsidRDefault="00796754" w:rsidP="00AA653B">
      <w:pPr>
        <w:pStyle w:val="ac"/>
        <w:numPr>
          <w:ilvl w:val="0"/>
          <w:numId w:val="21"/>
        </w:numPr>
        <w:tabs>
          <w:tab w:val="left" w:pos="993"/>
        </w:tabs>
        <w:ind w:left="0" w:firstLine="709"/>
        <w:contextualSpacing w:val="0"/>
        <w:jc w:val="both"/>
        <w:rPr>
          <w:rFonts w:ascii="Arial" w:hAnsi="Arial" w:cs="Arial"/>
          <w:sz w:val="24"/>
          <w:szCs w:val="24"/>
        </w:rPr>
      </w:pPr>
      <w:r w:rsidRPr="00BC0F33">
        <w:rPr>
          <w:rFonts w:ascii="Arial" w:hAnsi="Arial" w:cs="Arial"/>
          <w:sz w:val="24"/>
          <w:szCs w:val="24"/>
        </w:rPr>
        <w:t xml:space="preserve">богатейший историко-культурный потенциал; историко-культурное наследие охватывает всю социально-культурную среду с традициями и обычаями, особенностями бытовой и хозяйственной жизни. </w:t>
      </w:r>
      <w:r w:rsidR="00BC0F33" w:rsidRPr="00BC0F33">
        <w:rPr>
          <w:rFonts w:ascii="Arial" w:hAnsi="Arial" w:cs="Arial"/>
          <w:sz w:val="24"/>
          <w:szCs w:val="24"/>
        </w:rPr>
        <w:t>Город-курорт</w:t>
      </w:r>
      <w:r w:rsidRPr="00BC0F33">
        <w:rPr>
          <w:rFonts w:ascii="Arial" w:hAnsi="Arial" w:cs="Arial"/>
          <w:sz w:val="24"/>
          <w:szCs w:val="24"/>
        </w:rPr>
        <w:t xml:space="preserve"> имеет </w:t>
      </w:r>
      <w:r w:rsidR="00BC0F33" w:rsidRPr="00BC0F33">
        <w:rPr>
          <w:rFonts w:ascii="Arial" w:hAnsi="Arial" w:cs="Arial"/>
          <w:sz w:val="24"/>
          <w:szCs w:val="24"/>
        </w:rPr>
        <w:t xml:space="preserve">интересную и </w:t>
      </w:r>
      <w:r w:rsidRPr="00BC0F33">
        <w:rPr>
          <w:rFonts w:ascii="Arial" w:hAnsi="Arial" w:cs="Arial"/>
          <w:sz w:val="24"/>
          <w:szCs w:val="24"/>
        </w:rPr>
        <w:t>богатую историю с древних времен до наших дней;</w:t>
      </w:r>
    </w:p>
    <w:p w:rsidR="00796754" w:rsidRPr="00BC0F33" w:rsidRDefault="00BC0F33" w:rsidP="00AA653B">
      <w:pPr>
        <w:pStyle w:val="ac"/>
        <w:numPr>
          <w:ilvl w:val="0"/>
          <w:numId w:val="21"/>
        </w:numPr>
        <w:tabs>
          <w:tab w:val="left" w:pos="993"/>
        </w:tabs>
        <w:ind w:left="0" w:firstLine="709"/>
        <w:contextualSpacing w:val="0"/>
        <w:jc w:val="both"/>
        <w:rPr>
          <w:rFonts w:ascii="Arial" w:hAnsi="Arial" w:cs="Arial"/>
          <w:sz w:val="24"/>
          <w:szCs w:val="24"/>
        </w:rPr>
      </w:pPr>
      <w:r w:rsidRPr="00BC0F33">
        <w:rPr>
          <w:rFonts w:ascii="Arial" w:hAnsi="Arial" w:cs="Arial"/>
          <w:sz w:val="24"/>
          <w:szCs w:val="24"/>
        </w:rPr>
        <w:t>наличие сети</w:t>
      </w:r>
      <w:r w:rsidR="00796754" w:rsidRPr="00BC0F33">
        <w:rPr>
          <w:rFonts w:ascii="Arial" w:hAnsi="Arial" w:cs="Arial"/>
          <w:sz w:val="24"/>
          <w:szCs w:val="24"/>
        </w:rPr>
        <w:t xml:space="preserve"> учреждений культурно</w:t>
      </w:r>
      <w:r w:rsidRPr="00BC0F33">
        <w:rPr>
          <w:rFonts w:ascii="Arial" w:hAnsi="Arial" w:cs="Arial"/>
          <w:sz w:val="24"/>
          <w:szCs w:val="24"/>
        </w:rPr>
        <w:t xml:space="preserve">- досугового типа с </w:t>
      </w:r>
      <w:r w:rsidR="00796754" w:rsidRPr="00BC0F33">
        <w:rPr>
          <w:rFonts w:ascii="Arial" w:hAnsi="Arial" w:cs="Arial"/>
          <w:sz w:val="24"/>
          <w:szCs w:val="24"/>
        </w:rPr>
        <w:t>достаточно развитой инфраструктур</w:t>
      </w:r>
      <w:r w:rsidRPr="00BC0F33">
        <w:rPr>
          <w:rFonts w:ascii="Arial" w:hAnsi="Arial" w:cs="Arial"/>
          <w:sz w:val="24"/>
          <w:szCs w:val="24"/>
        </w:rPr>
        <w:t>ой</w:t>
      </w:r>
      <w:r w:rsidR="00796754" w:rsidRPr="00BC0F33">
        <w:rPr>
          <w:rFonts w:ascii="Arial" w:hAnsi="Arial" w:cs="Arial"/>
          <w:sz w:val="24"/>
          <w:szCs w:val="24"/>
        </w:rPr>
        <w:t>;</w:t>
      </w:r>
    </w:p>
    <w:p w:rsidR="00796754" w:rsidRPr="00BC0F33" w:rsidRDefault="00BC0F33" w:rsidP="00AA653B">
      <w:pPr>
        <w:pStyle w:val="ac"/>
        <w:numPr>
          <w:ilvl w:val="0"/>
          <w:numId w:val="21"/>
        </w:numPr>
        <w:tabs>
          <w:tab w:val="left" w:pos="993"/>
        </w:tabs>
        <w:ind w:left="0" w:firstLine="709"/>
        <w:contextualSpacing w:val="0"/>
        <w:jc w:val="both"/>
        <w:rPr>
          <w:rFonts w:ascii="Arial" w:hAnsi="Arial" w:cs="Arial"/>
          <w:sz w:val="24"/>
          <w:szCs w:val="24"/>
        </w:rPr>
      </w:pPr>
      <w:r w:rsidRPr="00BC0F33">
        <w:rPr>
          <w:rFonts w:ascii="Arial" w:hAnsi="Arial" w:cs="Arial"/>
          <w:sz w:val="24"/>
          <w:szCs w:val="24"/>
        </w:rPr>
        <w:t xml:space="preserve">существенный </w:t>
      </w:r>
      <w:r w:rsidR="00796754" w:rsidRPr="00BC0F33">
        <w:rPr>
          <w:rFonts w:ascii="Arial" w:hAnsi="Arial" w:cs="Arial"/>
          <w:sz w:val="24"/>
          <w:szCs w:val="24"/>
        </w:rPr>
        <w:t xml:space="preserve">потенциал для активного отдыха </w:t>
      </w:r>
      <w:r w:rsidRPr="00BC0F33">
        <w:rPr>
          <w:rFonts w:ascii="Arial" w:hAnsi="Arial" w:cs="Arial"/>
          <w:sz w:val="24"/>
          <w:szCs w:val="24"/>
        </w:rPr>
        <w:t xml:space="preserve">и туризма – </w:t>
      </w:r>
      <w:r w:rsidR="00796754" w:rsidRPr="00BC0F33">
        <w:rPr>
          <w:rFonts w:ascii="Arial" w:hAnsi="Arial" w:cs="Arial"/>
          <w:sz w:val="24"/>
          <w:szCs w:val="24"/>
        </w:rPr>
        <w:t>пешего, велосипедного, экстремального. Много интересных объектов для познавательного, культурно-исто</w:t>
      </w:r>
      <w:r w:rsidRPr="00BC0F33">
        <w:rPr>
          <w:rFonts w:ascii="Arial" w:hAnsi="Arial" w:cs="Arial"/>
          <w:sz w:val="24"/>
          <w:szCs w:val="24"/>
        </w:rPr>
        <w:t>рического и этнического туризма;</w:t>
      </w:r>
    </w:p>
    <w:p w:rsidR="00BC0F33" w:rsidRPr="00BC0F33" w:rsidRDefault="00BC0F33" w:rsidP="00AA653B">
      <w:pPr>
        <w:pStyle w:val="ac"/>
        <w:numPr>
          <w:ilvl w:val="0"/>
          <w:numId w:val="21"/>
        </w:numPr>
        <w:tabs>
          <w:tab w:val="left" w:pos="993"/>
        </w:tabs>
        <w:ind w:left="0" w:firstLine="709"/>
        <w:contextualSpacing w:val="0"/>
        <w:jc w:val="both"/>
        <w:rPr>
          <w:rFonts w:ascii="Arial" w:hAnsi="Arial" w:cs="Arial"/>
          <w:sz w:val="24"/>
          <w:szCs w:val="24"/>
        </w:rPr>
      </w:pPr>
      <w:r w:rsidRPr="00BC0F33">
        <w:rPr>
          <w:rFonts w:ascii="Arial" w:hAnsi="Arial" w:cs="Arial"/>
          <w:sz w:val="24"/>
          <w:szCs w:val="24"/>
        </w:rPr>
        <w:t xml:space="preserve">положение территории округа вблизи туристических и рекреационных объектов других регионов (Кабардино-Балкарии, Карачаево-Черкесии). </w:t>
      </w:r>
    </w:p>
    <w:p w:rsidR="00796754" w:rsidRPr="00BC0F33" w:rsidRDefault="00796754" w:rsidP="00FD05AA">
      <w:pPr>
        <w:ind w:firstLine="709"/>
        <w:jc w:val="both"/>
        <w:rPr>
          <w:rFonts w:ascii="Arial" w:hAnsi="Arial" w:cs="Arial"/>
          <w:sz w:val="24"/>
          <w:szCs w:val="24"/>
        </w:rPr>
      </w:pPr>
      <w:r w:rsidRPr="00BC0F33">
        <w:rPr>
          <w:rFonts w:ascii="Arial" w:hAnsi="Arial" w:cs="Arial"/>
          <w:sz w:val="24"/>
          <w:szCs w:val="24"/>
        </w:rPr>
        <w:t xml:space="preserve">В </w:t>
      </w:r>
      <w:r w:rsidR="00BC0F33" w:rsidRPr="00BC0F33">
        <w:rPr>
          <w:rFonts w:ascii="Arial" w:hAnsi="Arial" w:cs="Arial"/>
          <w:sz w:val="24"/>
          <w:szCs w:val="24"/>
        </w:rPr>
        <w:t xml:space="preserve">западной </w:t>
      </w:r>
      <w:r w:rsidRPr="00BC0F33">
        <w:rPr>
          <w:rFonts w:ascii="Arial" w:hAnsi="Arial" w:cs="Arial"/>
          <w:sz w:val="24"/>
          <w:szCs w:val="24"/>
        </w:rPr>
        <w:t xml:space="preserve">части округа возможна организация зоны отдыха и рекреации, расположенной выше поселка Аликоновка по ущелью реки Аликоновки. В рамках реализации Программы «Создание комплекса спортивно-оздоровительных и рекреационных объектов на территории города-курорта Кисловодска» Ассоциацией (НП) «Активное долголетие» предлагается создание комплекса некапитальных площадок на территории перспективной зоны отдыха. </w:t>
      </w:r>
    </w:p>
    <w:p w:rsidR="00796754" w:rsidRPr="00BC0F33" w:rsidRDefault="00796754" w:rsidP="00FD05AA">
      <w:pPr>
        <w:ind w:firstLine="709"/>
        <w:jc w:val="both"/>
        <w:rPr>
          <w:rFonts w:ascii="Arial" w:hAnsi="Arial" w:cs="Arial"/>
          <w:sz w:val="24"/>
          <w:szCs w:val="24"/>
        </w:rPr>
      </w:pPr>
      <w:r w:rsidRPr="00BC0F33">
        <w:rPr>
          <w:rFonts w:ascii="Arial" w:hAnsi="Arial" w:cs="Arial"/>
          <w:sz w:val="24"/>
          <w:szCs w:val="24"/>
        </w:rPr>
        <w:t>Развитие городских зон отдыха и рекреации на основе создания объектов для игровых видов спорта и фитнес тренировок, йоги, трекинговых и вело маршрутов и др. не только создаст условия для привлечения населения города-курорта Кисловодска к активному отдыху, но и позволит сформировать новую туристскую дестинацию.</w:t>
      </w:r>
    </w:p>
    <w:p w:rsidR="00796754" w:rsidRPr="00BC0F33" w:rsidRDefault="00796754" w:rsidP="00FD05AA">
      <w:pPr>
        <w:ind w:firstLine="709"/>
        <w:jc w:val="both"/>
        <w:rPr>
          <w:rFonts w:ascii="Arial" w:hAnsi="Arial" w:cs="Arial"/>
          <w:sz w:val="24"/>
          <w:szCs w:val="24"/>
        </w:rPr>
      </w:pPr>
      <w:r w:rsidRPr="00BC0F33">
        <w:rPr>
          <w:rFonts w:ascii="Arial" w:hAnsi="Arial" w:cs="Arial"/>
          <w:sz w:val="24"/>
          <w:szCs w:val="24"/>
        </w:rPr>
        <w:t xml:space="preserve">Наличие площадок позволит реализовывать на территории города-курорта Кисловодска фестивали, мастер-классы, семинары, соревнования и иные публичные мероприятия с привлечением общественных организаций и клубов </w:t>
      </w:r>
      <w:r w:rsidRPr="00BC0F33">
        <w:rPr>
          <w:rFonts w:ascii="Arial" w:hAnsi="Arial" w:cs="Arial"/>
          <w:sz w:val="24"/>
          <w:szCs w:val="24"/>
        </w:rPr>
        <w:lastRenderedPageBreak/>
        <w:t xml:space="preserve">пропагандирующих здоровый образ жизни, спортивных ассоциаций. Проведение подобных мероприятий будет содействовать развитию на территории города-курорта Кисловодска событийного туризма. </w:t>
      </w:r>
    </w:p>
    <w:p w:rsidR="00796754" w:rsidRPr="0066347C" w:rsidRDefault="00796754" w:rsidP="00FD05AA">
      <w:pPr>
        <w:ind w:firstLine="709"/>
        <w:jc w:val="both"/>
        <w:rPr>
          <w:rFonts w:ascii="Arial" w:hAnsi="Arial" w:cs="Arial"/>
          <w:sz w:val="24"/>
          <w:szCs w:val="24"/>
          <w:highlight w:val="yellow"/>
        </w:rPr>
      </w:pPr>
      <w:r w:rsidRPr="00BC0F33">
        <w:rPr>
          <w:rFonts w:ascii="Arial" w:hAnsi="Arial" w:cs="Arial"/>
          <w:sz w:val="24"/>
          <w:szCs w:val="24"/>
        </w:rPr>
        <w:t xml:space="preserve">Следует учитывать транспортную доступность до указанной территории, которая достигает </w:t>
      </w:r>
      <w:r w:rsidR="00026404">
        <w:rPr>
          <w:rFonts w:ascii="Arial" w:hAnsi="Arial" w:cs="Arial"/>
          <w:sz w:val="24"/>
          <w:szCs w:val="24"/>
        </w:rPr>
        <w:t xml:space="preserve">0,5 </w:t>
      </w:r>
      <w:r w:rsidRPr="00BC0F33">
        <w:rPr>
          <w:rFonts w:ascii="Arial" w:hAnsi="Arial" w:cs="Arial"/>
          <w:sz w:val="24"/>
          <w:szCs w:val="24"/>
        </w:rPr>
        <w:t xml:space="preserve">часа, и по фактору оценки «Транспорт», эта зона благоприятна для </w:t>
      </w:r>
      <w:r w:rsidR="00BC0F33" w:rsidRPr="00BC0F33">
        <w:rPr>
          <w:rFonts w:ascii="Arial" w:hAnsi="Arial" w:cs="Arial"/>
          <w:sz w:val="24"/>
          <w:szCs w:val="24"/>
        </w:rPr>
        <w:t>формирования рекреационно-туристической зоны</w:t>
      </w:r>
      <w:r w:rsidRPr="00BC0F33">
        <w:rPr>
          <w:rFonts w:ascii="Arial" w:hAnsi="Arial" w:cs="Arial"/>
          <w:sz w:val="24"/>
          <w:szCs w:val="24"/>
        </w:rPr>
        <w:t>.</w:t>
      </w:r>
      <w:r w:rsidRPr="0066347C">
        <w:rPr>
          <w:rFonts w:ascii="Arial" w:hAnsi="Arial" w:cs="Arial"/>
          <w:sz w:val="24"/>
          <w:szCs w:val="24"/>
          <w:highlight w:val="yellow"/>
        </w:rPr>
        <w:t xml:space="preserve"> </w:t>
      </w:r>
    </w:p>
    <w:p w:rsidR="00796754" w:rsidRDefault="00796754" w:rsidP="00FD05AA">
      <w:pPr>
        <w:ind w:firstLine="709"/>
        <w:jc w:val="both"/>
        <w:rPr>
          <w:rFonts w:ascii="Arial" w:hAnsi="Arial" w:cs="Arial"/>
          <w:sz w:val="24"/>
          <w:szCs w:val="24"/>
        </w:rPr>
      </w:pPr>
      <w:r w:rsidRPr="00BC0F33">
        <w:rPr>
          <w:rFonts w:ascii="Arial" w:hAnsi="Arial" w:cs="Arial"/>
          <w:sz w:val="24"/>
          <w:szCs w:val="24"/>
        </w:rPr>
        <w:t xml:space="preserve">Реализации существующего туристского потенциала городского округа города-курорта Кисловодска будет способствовать осуществление крупных инвестиционных проектов </w:t>
      </w:r>
      <w:r w:rsidR="00BC0F33" w:rsidRPr="00BC0F33">
        <w:rPr>
          <w:rFonts w:ascii="Arial" w:hAnsi="Arial" w:cs="Arial"/>
          <w:sz w:val="24"/>
          <w:szCs w:val="24"/>
        </w:rPr>
        <w:t xml:space="preserve">федерального, </w:t>
      </w:r>
      <w:r w:rsidRPr="00BC0F33">
        <w:rPr>
          <w:rFonts w:ascii="Arial" w:hAnsi="Arial" w:cs="Arial"/>
          <w:sz w:val="24"/>
          <w:szCs w:val="24"/>
        </w:rPr>
        <w:t xml:space="preserve">регионального </w:t>
      </w:r>
      <w:r w:rsidR="00BC0F33" w:rsidRPr="00BC0F33">
        <w:rPr>
          <w:rFonts w:ascii="Arial" w:hAnsi="Arial" w:cs="Arial"/>
          <w:sz w:val="24"/>
          <w:szCs w:val="24"/>
        </w:rPr>
        <w:t xml:space="preserve">и местного </w:t>
      </w:r>
      <w:r w:rsidRPr="00BC0F33">
        <w:rPr>
          <w:rFonts w:ascii="Arial" w:hAnsi="Arial" w:cs="Arial"/>
          <w:sz w:val="24"/>
          <w:szCs w:val="24"/>
        </w:rPr>
        <w:t>значения</w:t>
      </w:r>
      <w:r w:rsidR="00BC0F33" w:rsidRPr="00BC0F33">
        <w:rPr>
          <w:rFonts w:ascii="Arial" w:hAnsi="Arial" w:cs="Arial"/>
          <w:sz w:val="24"/>
          <w:szCs w:val="24"/>
        </w:rPr>
        <w:t xml:space="preserve"> (таблица 8</w:t>
      </w:r>
      <w:r w:rsidR="00D84E40">
        <w:rPr>
          <w:rFonts w:ascii="Arial" w:hAnsi="Arial" w:cs="Arial"/>
          <w:sz w:val="24"/>
          <w:szCs w:val="24"/>
        </w:rPr>
        <w:t>6</w:t>
      </w:r>
      <w:r w:rsidR="00BC0F33" w:rsidRPr="00BC0F33">
        <w:rPr>
          <w:rFonts w:ascii="Arial" w:hAnsi="Arial" w:cs="Arial"/>
          <w:sz w:val="24"/>
          <w:szCs w:val="24"/>
        </w:rPr>
        <w:t>).</w:t>
      </w:r>
    </w:p>
    <w:p w:rsidR="005F285A" w:rsidRDefault="005F285A" w:rsidP="00FD05AA">
      <w:pPr>
        <w:jc w:val="both"/>
        <w:rPr>
          <w:rFonts w:ascii="Arial" w:hAnsi="Arial" w:cs="Arial"/>
          <w:b/>
          <w:sz w:val="24"/>
          <w:szCs w:val="24"/>
        </w:rPr>
      </w:pPr>
    </w:p>
    <w:p w:rsidR="005F285A" w:rsidRPr="00E200F2" w:rsidRDefault="004A346E" w:rsidP="004A346E">
      <w:pPr>
        <w:pStyle w:val="aff7"/>
        <w:rPr>
          <w:rFonts w:cs="Arial"/>
          <w:b w:val="0"/>
          <w:szCs w:val="24"/>
        </w:rPr>
      </w:pPr>
      <w:r>
        <w:t xml:space="preserve">Таблица </w:t>
      </w:r>
      <w:fldSimple w:instr=" SEQ Таблица \* ARABIC ">
        <w:r w:rsidR="000F3338">
          <w:rPr>
            <w:noProof/>
          </w:rPr>
          <w:t>87</w:t>
        </w:r>
      </w:fldSimple>
      <w:r>
        <w:t xml:space="preserve"> </w:t>
      </w:r>
      <w:r w:rsidR="005F285A">
        <w:rPr>
          <w:rFonts w:cs="Arial"/>
          <w:szCs w:val="24"/>
        </w:rPr>
        <w:t xml:space="preserve">– Сведения о планируемых объектах </w:t>
      </w:r>
      <w:r w:rsidR="00184DB4">
        <w:rPr>
          <w:rFonts w:cs="Arial"/>
          <w:szCs w:val="24"/>
        </w:rPr>
        <w:t>рекреационно-туристического комплекса</w:t>
      </w:r>
      <w:r w:rsidR="005F285A">
        <w:rPr>
          <w:rFonts w:cs="Arial"/>
          <w:szCs w:val="24"/>
        </w:rPr>
        <w:t xml:space="preserve"> на территории городского округа города-курорта Кисловодска на первую очередь (2027 г.) и расчетный срок (2042 г.) генерального плана</w:t>
      </w:r>
    </w:p>
    <w:tbl>
      <w:tblPr>
        <w:tblStyle w:val="ab"/>
        <w:tblW w:w="5000" w:type="pct"/>
        <w:tblLayout w:type="fixed"/>
        <w:tblLook w:val="04A0" w:firstRow="1" w:lastRow="0" w:firstColumn="1" w:lastColumn="0" w:noHBand="0" w:noVBand="1"/>
      </w:tblPr>
      <w:tblGrid>
        <w:gridCol w:w="534"/>
        <w:gridCol w:w="2125"/>
        <w:gridCol w:w="1985"/>
        <w:gridCol w:w="1985"/>
        <w:gridCol w:w="1439"/>
        <w:gridCol w:w="1503"/>
      </w:tblGrid>
      <w:tr w:rsidR="005F285A" w:rsidRPr="002B1D9A" w:rsidTr="005F285A">
        <w:trPr>
          <w:tblHeader/>
        </w:trPr>
        <w:tc>
          <w:tcPr>
            <w:tcW w:w="279" w:type="pct"/>
            <w:vAlign w:val="center"/>
          </w:tcPr>
          <w:p w:rsidR="005F285A" w:rsidRPr="002B1D9A" w:rsidRDefault="005F285A" w:rsidP="0027726A">
            <w:pPr>
              <w:ind w:left="1" w:right="1"/>
              <w:jc w:val="center"/>
              <w:rPr>
                <w:rFonts w:ascii="Arial Narrow" w:hAnsi="Arial Narrow" w:cs="Arial"/>
                <w:b/>
                <w:sz w:val="20"/>
                <w:szCs w:val="20"/>
              </w:rPr>
            </w:pPr>
            <w:r w:rsidRPr="002B1D9A">
              <w:rPr>
                <w:rFonts w:ascii="Arial Narrow" w:hAnsi="Arial Narrow" w:cs="Arial"/>
                <w:b/>
                <w:sz w:val="20"/>
                <w:szCs w:val="20"/>
              </w:rPr>
              <w:t>№ п/п</w:t>
            </w:r>
          </w:p>
        </w:tc>
        <w:tc>
          <w:tcPr>
            <w:tcW w:w="1110" w:type="pct"/>
            <w:vAlign w:val="center"/>
          </w:tcPr>
          <w:p w:rsidR="005F285A" w:rsidRPr="002B1D9A" w:rsidRDefault="005F285A" w:rsidP="0027726A">
            <w:pPr>
              <w:ind w:left="1" w:right="1"/>
              <w:jc w:val="center"/>
              <w:rPr>
                <w:rFonts w:ascii="Arial Narrow" w:hAnsi="Arial Narrow" w:cs="Arial"/>
                <w:b/>
                <w:sz w:val="20"/>
                <w:szCs w:val="20"/>
              </w:rPr>
            </w:pPr>
            <w:r w:rsidRPr="002B1D9A">
              <w:rPr>
                <w:rFonts w:ascii="Arial Narrow" w:hAnsi="Arial Narrow" w:cs="Arial"/>
                <w:b/>
                <w:sz w:val="20"/>
                <w:szCs w:val="20"/>
              </w:rPr>
              <w:t>Наименование объекта</w:t>
            </w:r>
          </w:p>
        </w:tc>
        <w:tc>
          <w:tcPr>
            <w:tcW w:w="1037" w:type="pct"/>
            <w:vAlign w:val="center"/>
          </w:tcPr>
          <w:p w:rsidR="005F285A" w:rsidRPr="002B1D9A" w:rsidRDefault="005F285A" w:rsidP="0027726A">
            <w:pPr>
              <w:ind w:left="1" w:right="1"/>
              <w:jc w:val="center"/>
              <w:rPr>
                <w:rFonts w:ascii="Arial Narrow" w:hAnsi="Arial Narrow" w:cs="Arial"/>
                <w:b/>
                <w:sz w:val="20"/>
                <w:szCs w:val="20"/>
              </w:rPr>
            </w:pPr>
            <w:r w:rsidRPr="002B1D9A">
              <w:rPr>
                <w:rFonts w:ascii="Arial Narrow" w:hAnsi="Arial Narrow" w:cs="Arial"/>
                <w:b/>
                <w:sz w:val="20"/>
                <w:szCs w:val="20"/>
              </w:rPr>
              <w:t>Характеристики объекта</w:t>
            </w:r>
          </w:p>
        </w:tc>
        <w:tc>
          <w:tcPr>
            <w:tcW w:w="1037" w:type="pct"/>
            <w:vAlign w:val="center"/>
          </w:tcPr>
          <w:p w:rsidR="005F285A" w:rsidRPr="002B1D9A" w:rsidRDefault="005F285A" w:rsidP="0027726A">
            <w:pPr>
              <w:ind w:left="1" w:right="1"/>
              <w:jc w:val="center"/>
              <w:rPr>
                <w:rFonts w:ascii="Arial Narrow" w:hAnsi="Arial Narrow" w:cs="Arial"/>
                <w:b/>
                <w:sz w:val="20"/>
                <w:szCs w:val="20"/>
              </w:rPr>
            </w:pPr>
            <w:r w:rsidRPr="002B1D9A">
              <w:rPr>
                <w:rFonts w:ascii="Arial Narrow" w:hAnsi="Arial Narrow" w:cs="Arial"/>
                <w:b/>
                <w:sz w:val="20"/>
                <w:szCs w:val="20"/>
              </w:rPr>
              <w:t>Местоположение объекта</w:t>
            </w:r>
          </w:p>
        </w:tc>
        <w:tc>
          <w:tcPr>
            <w:tcW w:w="752" w:type="pct"/>
            <w:vAlign w:val="center"/>
          </w:tcPr>
          <w:p w:rsidR="005F285A" w:rsidRPr="002B1D9A" w:rsidRDefault="005F285A" w:rsidP="0027726A">
            <w:pPr>
              <w:ind w:left="1" w:right="1"/>
              <w:jc w:val="center"/>
              <w:rPr>
                <w:rFonts w:ascii="Arial Narrow" w:hAnsi="Arial Narrow" w:cs="Arial"/>
                <w:b/>
                <w:sz w:val="20"/>
                <w:szCs w:val="20"/>
              </w:rPr>
            </w:pPr>
            <w:r>
              <w:rPr>
                <w:rFonts w:ascii="Arial Narrow" w:hAnsi="Arial Narrow" w:cs="Arial"/>
                <w:b/>
                <w:sz w:val="20"/>
                <w:szCs w:val="20"/>
              </w:rPr>
              <w:t>Статус (Р – реконструкция</w:t>
            </w:r>
            <w:r w:rsidR="000976FC">
              <w:rPr>
                <w:rFonts w:ascii="Arial Narrow" w:hAnsi="Arial Narrow" w:cs="Arial"/>
                <w:b/>
                <w:sz w:val="20"/>
                <w:szCs w:val="20"/>
              </w:rPr>
              <w:t xml:space="preserve"> </w:t>
            </w:r>
            <w:r>
              <w:rPr>
                <w:rFonts w:ascii="Arial Narrow" w:hAnsi="Arial Narrow" w:cs="Arial"/>
                <w:b/>
                <w:sz w:val="20"/>
                <w:szCs w:val="20"/>
              </w:rPr>
              <w:t>П – проект)</w:t>
            </w:r>
          </w:p>
        </w:tc>
        <w:tc>
          <w:tcPr>
            <w:tcW w:w="785" w:type="pct"/>
            <w:vAlign w:val="center"/>
          </w:tcPr>
          <w:p w:rsidR="005F285A" w:rsidRPr="002B1D9A" w:rsidRDefault="005F285A" w:rsidP="0027726A">
            <w:pPr>
              <w:ind w:left="1" w:right="1"/>
              <w:jc w:val="center"/>
              <w:rPr>
                <w:rFonts w:ascii="Arial Narrow" w:hAnsi="Arial Narrow" w:cs="Arial"/>
                <w:b/>
                <w:sz w:val="20"/>
                <w:szCs w:val="20"/>
              </w:rPr>
            </w:pPr>
            <w:r w:rsidRPr="002B1D9A">
              <w:rPr>
                <w:rFonts w:ascii="Arial Narrow" w:hAnsi="Arial Narrow" w:cs="Arial"/>
                <w:b/>
                <w:sz w:val="20"/>
                <w:szCs w:val="20"/>
              </w:rPr>
              <w:t>Срок реализации</w:t>
            </w:r>
          </w:p>
        </w:tc>
      </w:tr>
      <w:tr w:rsidR="005F285A" w:rsidRPr="002B1D9A" w:rsidTr="00696B10">
        <w:tc>
          <w:tcPr>
            <w:tcW w:w="5000" w:type="pct"/>
            <w:gridSpan w:val="6"/>
            <w:vAlign w:val="center"/>
          </w:tcPr>
          <w:p w:rsidR="005F285A" w:rsidRPr="002B1D9A" w:rsidRDefault="005F285A" w:rsidP="0027726A">
            <w:pPr>
              <w:ind w:left="1" w:right="1"/>
              <w:jc w:val="center"/>
              <w:rPr>
                <w:rFonts w:ascii="Arial Narrow" w:hAnsi="Arial Narrow" w:cs="Arial"/>
                <w:b/>
                <w:sz w:val="20"/>
                <w:szCs w:val="20"/>
              </w:rPr>
            </w:pPr>
            <w:r w:rsidRPr="002B1D9A">
              <w:rPr>
                <w:rFonts w:ascii="Arial Narrow" w:hAnsi="Arial Narrow" w:cs="Arial"/>
                <w:b/>
                <w:sz w:val="20"/>
                <w:szCs w:val="20"/>
              </w:rPr>
              <w:t>Реконструкция и строительство недостроенных объектов комплекса</w:t>
            </w:r>
          </w:p>
        </w:tc>
      </w:tr>
      <w:tr w:rsidR="005F285A" w:rsidRPr="002B1D9A" w:rsidTr="00696B10">
        <w:tc>
          <w:tcPr>
            <w:tcW w:w="279" w:type="pct"/>
            <w:vAlign w:val="center"/>
          </w:tcPr>
          <w:p w:rsidR="005F285A" w:rsidRPr="002B1D9A" w:rsidRDefault="0027726A" w:rsidP="0027726A">
            <w:pPr>
              <w:pStyle w:val="ac"/>
              <w:ind w:left="1" w:right="1"/>
              <w:contextualSpacing w:val="0"/>
              <w:jc w:val="center"/>
              <w:rPr>
                <w:rFonts w:ascii="Arial Narrow" w:hAnsi="Arial Narrow" w:cs="Arial"/>
                <w:sz w:val="20"/>
                <w:szCs w:val="20"/>
              </w:rPr>
            </w:pPr>
            <w:r>
              <w:rPr>
                <w:rFonts w:ascii="Arial Narrow" w:hAnsi="Arial Narrow" w:cs="Arial"/>
                <w:sz w:val="20"/>
                <w:szCs w:val="20"/>
              </w:rPr>
              <w:t>1.</w:t>
            </w:r>
          </w:p>
        </w:tc>
        <w:tc>
          <w:tcPr>
            <w:tcW w:w="1110" w:type="pct"/>
            <w:vAlign w:val="center"/>
          </w:tcPr>
          <w:p w:rsidR="005F285A" w:rsidRPr="002B1D9A" w:rsidRDefault="005F285A" w:rsidP="0027726A">
            <w:pPr>
              <w:pStyle w:val="ac"/>
              <w:ind w:left="1" w:right="1"/>
              <w:contextualSpacing w:val="0"/>
              <w:rPr>
                <w:rFonts w:ascii="Arial Narrow" w:hAnsi="Arial Narrow" w:cs="Arial"/>
                <w:sz w:val="20"/>
                <w:szCs w:val="20"/>
              </w:rPr>
            </w:pPr>
            <w:r w:rsidRPr="002B1D9A">
              <w:rPr>
                <w:rFonts w:ascii="Arial Narrow" w:hAnsi="Arial Narrow" w:cs="Arial"/>
                <w:sz w:val="20"/>
                <w:szCs w:val="20"/>
              </w:rPr>
              <w:t>Гостиница «Кавказ»</w:t>
            </w:r>
          </w:p>
          <w:p w:rsidR="005F285A" w:rsidRPr="002B1D9A" w:rsidRDefault="005F285A" w:rsidP="0027726A">
            <w:pPr>
              <w:pStyle w:val="ac"/>
              <w:ind w:left="1" w:right="1"/>
              <w:contextualSpacing w:val="0"/>
              <w:rPr>
                <w:rFonts w:ascii="Arial Narrow" w:hAnsi="Arial Narrow" w:cs="Arial"/>
                <w:sz w:val="20"/>
                <w:szCs w:val="20"/>
              </w:rPr>
            </w:pPr>
            <w:r w:rsidRPr="002B1D9A">
              <w:rPr>
                <w:rFonts w:ascii="Arial Narrow" w:hAnsi="Arial Narrow" w:cs="Arial"/>
                <w:sz w:val="20"/>
                <w:szCs w:val="20"/>
              </w:rPr>
              <w:t xml:space="preserve"> </w:t>
            </w:r>
          </w:p>
        </w:tc>
        <w:tc>
          <w:tcPr>
            <w:tcW w:w="1037" w:type="pct"/>
            <w:vAlign w:val="center"/>
          </w:tcPr>
          <w:p w:rsidR="005F285A" w:rsidRPr="002B1D9A" w:rsidRDefault="005F285A" w:rsidP="0027726A">
            <w:pPr>
              <w:ind w:left="1" w:right="1"/>
              <w:rPr>
                <w:rFonts w:ascii="Arial Narrow" w:hAnsi="Arial Narrow" w:cs="Arial"/>
                <w:sz w:val="20"/>
                <w:szCs w:val="20"/>
              </w:rPr>
            </w:pPr>
            <w:r w:rsidRPr="002B1D9A">
              <w:rPr>
                <w:rFonts w:ascii="Arial Narrow" w:hAnsi="Arial Narrow" w:cs="Arial"/>
                <w:sz w:val="20"/>
                <w:szCs w:val="20"/>
              </w:rPr>
              <w:t>370</w:t>
            </w:r>
            <w:r>
              <w:rPr>
                <w:rFonts w:ascii="Arial Narrow" w:hAnsi="Arial Narrow" w:cs="Arial"/>
                <w:sz w:val="20"/>
                <w:szCs w:val="20"/>
              </w:rPr>
              <w:t xml:space="preserve"> койко-мест. </w:t>
            </w:r>
            <w:r w:rsidRPr="002B1D9A">
              <w:rPr>
                <w:rFonts w:ascii="Arial Narrow" w:hAnsi="Arial Narrow" w:cs="Arial"/>
                <w:sz w:val="20"/>
                <w:szCs w:val="20"/>
              </w:rPr>
              <w:t xml:space="preserve">Общая площадь земельного участка: 0,2 га. </w:t>
            </w:r>
          </w:p>
        </w:tc>
        <w:tc>
          <w:tcPr>
            <w:tcW w:w="1037" w:type="pct"/>
            <w:vAlign w:val="center"/>
          </w:tcPr>
          <w:p w:rsidR="005F285A" w:rsidRPr="002B1D9A" w:rsidRDefault="005F285A" w:rsidP="0027726A">
            <w:pPr>
              <w:pStyle w:val="ac"/>
              <w:ind w:left="1" w:right="1"/>
              <w:contextualSpacing w:val="0"/>
              <w:rPr>
                <w:rFonts w:ascii="Arial Narrow" w:hAnsi="Arial Narrow" w:cs="Arial"/>
                <w:sz w:val="20"/>
                <w:szCs w:val="20"/>
              </w:rPr>
            </w:pPr>
            <w:r w:rsidRPr="002B1D9A">
              <w:rPr>
                <w:rFonts w:ascii="Arial Narrow" w:hAnsi="Arial Narrow" w:cs="Arial"/>
                <w:sz w:val="20"/>
                <w:szCs w:val="20"/>
              </w:rPr>
              <w:t>город-курорт Кисловодск,</w:t>
            </w:r>
            <w:r>
              <w:rPr>
                <w:rFonts w:ascii="Arial Narrow" w:hAnsi="Arial Narrow" w:cs="Arial"/>
                <w:sz w:val="20"/>
                <w:szCs w:val="20"/>
              </w:rPr>
              <w:t xml:space="preserve"> </w:t>
            </w:r>
            <w:r w:rsidRPr="002B1D9A">
              <w:rPr>
                <w:rFonts w:ascii="Arial Narrow" w:hAnsi="Arial Narrow" w:cs="Arial"/>
                <w:sz w:val="20"/>
                <w:szCs w:val="20"/>
              </w:rPr>
              <w:t>пр. Дзержинского, 24</w:t>
            </w:r>
          </w:p>
        </w:tc>
        <w:tc>
          <w:tcPr>
            <w:tcW w:w="752" w:type="pct"/>
            <w:vAlign w:val="center"/>
          </w:tcPr>
          <w:p w:rsidR="005F285A" w:rsidRPr="002B1D9A" w:rsidRDefault="005F285A" w:rsidP="0027726A">
            <w:pPr>
              <w:ind w:left="1" w:right="1"/>
              <w:jc w:val="center"/>
              <w:rPr>
                <w:rFonts w:ascii="Arial Narrow" w:hAnsi="Arial Narrow"/>
                <w:sz w:val="20"/>
                <w:szCs w:val="20"/>
              </w:rPr>
            </w:pPr>
          </w:p>
          <w:p w:rsidR="005F285A" w:rsidRPr="002B1D9A" w:rsidRDefault="005F285A" w:rsidP="0027726A">
            <w:pPr>
              <w:ind w:left="1" w:right="1"/>
              <w:jc w:val="center"/>
              <w:rPr>
                <w:rFonts w:ascii="Arial Narrow" w:eastAsia="Times New Roman" w:hAnsi="Arial Narrow" w:cs="Times New Roman"/>
                <w:color w:val="000000"/>
                <w:sz w:val="20"/>
                <w:szCs w:val="20"/>
                <w:lang w:eastAsia="ru-RU"/>
              </w:rPr>
            </w:pPr>
            <w:r>
              <w:rPr>
                <w:rFonts w:ascii="Arial Narrow" w:hAnsi="Arial Narrow"/>
                <w:sz w:val="20"/>
                <w:szCs w:val="20"/>
              </w:rPr>
              <w:t>Р</w:t>
            </w:r>
          </w:p>
        </w:tc>
        <w:tc>
          <w:tcPr>
            <w:tcW w:w="785" w:type="pct"/>
            <w:vAlign w:val="center"/>
          </w:tcPr>
          <w:p w:rsidR="005F285A" w:rsidRPr="002B1D9A" w:rsidRDefault="005F285A" w:rsidP="0027726A">
            <w:pPr>
              <w:ind w:left="1" w:right="1"/>
              <w:jc w:val="center"/>
              <w:rPr>
                <w:rFonts w:ascii="Arial Narrow" w:eastAsia="Times New Roman" w:hAnsi="Arial Narrow" w:cs="Times New Roman"/>
                <w:color w:val="000000"/>
                <w:sz w:val="20"/>
                <w:szCs w:val="20"/>
                <w:lang w:eastAsia="ru-RU"/>
              </w:rPr>
            </w:pPr>
            <w:r w:rsidRPr="002B1D9A">
              <w:rPr>
                <w:rFonts w:ascii="Arial Narrow" w:hAnsi="Arial Narrow" w:cs="Arial"/>
                <w:sz w:val="20"/>
                <w:szCs w:val="20"/>
              </w:rPr>
              <w:t>Первая очередь</w:t>
            </w:r>
          </w:p>
        </w:tc>
      </w:tr>
      <w:tr w:rsidR="005F285A" w:rsidRPr="002B1D9A" w:rsidTr="00696B10">
        <w:tc>
          <w:tcPr>
            <w:tcW w:w="279" w:type="pct"/>
            <w:vAlign w:val="center"/>
          </w:tcPr>
          <w:p w:rsidR="005F285A" w:rsidRPr="005F285A" w:rsidRDefault="0027726A" w:rsidP="0027726A">
            <w:pPr>
              <w:ind w:left="1" w:right="1"/>
              <w:jc w:val="center"/>
              <w:rPr>
                <w:rFonts w:ascii="Arial Narrow" w:hAnsi="Arial Narrow" w:cs="Arial"/>
                <w:sz w:val="20"/>
                <w:szCs w:val="20"/>
              </w:rPr>
            </w:pPr>
            <w:r>
              <w:rPr>
                <w:rFonts w:ascii="Arial Narrow" w:hAnsi="Arial Narrow" w:cs="Arial"/>
                <w:sz w:val="20"/>
                <w:szCs w:val="20"/>
              </w:rPr>
              <w:t>2.</w:t>
            </w:r>
          </w:p>
        </w:tc>
        <w:tc>
          <w:tcPr>
            <w:tcW w:w="1110" w:type="pct"/>
            <w:vAlign w:val="center"/>
          </w:tcPr>
          <w:p w:rsidR="005F285A" w:rsidRPr="002B1D9A" w:rsidRDefault="005F285A" w:rsidP="0027726A">
            <w:pPr>
              <w:widowControl w:val="0"/>
              <w:autoSpaceDE w:val="0"/>
              <w:autoSpaceDN w:val="0"/>
              <w:adjustRightInd w:val="0"/>
              <w:ind w:left="1" w:right="1"/>
              <w:rPr>
                <w:rFonts w:ascii="Arial Narrow" w:hAnsi="Arial Narrow" w:cs="Arial"/>
                <w:sz w:val="20"/>
                <w:szCs w:val="20"/>
              </w:rPr>
            </w:pPr>
            <w:r>
              <w:rPr>
                <w:rFonts w:ascii="Arial Narrow" w:hAnsi="Arial Narrow" w:cs="Arial"/>
                <w:sz w:val="20"/>
                <w:szCs w:val="20"/>
              </w:rPr>
              <w:t xml:space="preserve">Лечебно-оздоровительный </w:t>
            </w:r>
            <w:r w:rsidRPr="002B1D9A">
              <w:rPr>
                <w:rFonts w:ascii="Arial Narrow" w:hAnsi="Arial Narrow" w:cs="Arial"/>
                <w:sz w:val="20"/>
                <w:szCs w:val="20"/>
              </w:rPr>
              <w:t xml:space="preserve">комплекс </w:t>
            </w:r>
          </w:p>
        </w:tc>
        <w:tc>
          <w:tcPr>
            <w:tcW w:w="1037" w:type="pct"/>
            <w:vAlign w:val="center"/>
          </w:tcPr>
          <w:p w:rsidR="005F285A" w:rsidRPr="002B1D9A" w:rsidRDefault="005F285A" w:rsidP="0027726A">
            <w:pPr>
              <w:ind w:left="1" w:right="1"/>
              <w:rPr>
                <w:rFonts w:ascii="Arial Narrow" w:hAnsi="Arial Narrow" w:cs="Arial"/>
                <w:sz w:val="20"/>
                <w:szCs w:val="20"/>
              </w:rPr>
            </w:pPr>
            <w:r>
              <w:rPr>
                <w:rFonts w:ascii="Arial Narrow" w:hAnsi="Arial Narrow" w:cs="Arial"/>
                <w:sz w:val="20"/>
                <w:szCs w:val="20"/>
              </w:rPr>
              <w:t xml:space="preserve">30 койко-мест. </w:t>
            </w:r>
            <w:r w:rsidRPr="002B1D9A">
              <w:rPr>
                <w:rFonts w:ascii="Arial Narrow" w:hAnsi="Arial Narrow" w:cs="Arial"/>
                <w:sz w:val="20"/>
                <w:szCs w:val="20"/>
              </w:rPr>
              <w:t xml:space="preserve">Общая площадь земельного участка: 0,05 га. </w:t>
            </w:r>
          </w:p>
        </w:tc>
        <w:tc>
          <w:tcPr>
            <w:tcW w:w="1037" w:type="pct"/>
            <w:vAlign w:val="center"/>
          </w:tcPr>
          <w:p w:rsidR="005F285A" w:rsidRPr="002B1D9A" w:rsidRDefault="005F285A" w:rsidP="0027726A">
            <w:pPr>
              <w:pStyle w:val="ConsPlusNormal"/>
              <w:ind w:left="1" w:right="1"/>
              <w:rPr>
                <w:rFonts w:ascii="Arial Narrow" w:eastAsiaTheme="minorHAnsi" w:hAnsi="Arial Narrow"/>
                <w:lang w:eastAsia="en-US"/>
              </w:rPr>
            </w:pPr>
            <w:r w:rsidRPr="002B1D9A">
              <w:rPr>
                <w:rFonts w:ascii="Arial Narrow" w:eastAsiaTheme="minorHAnsi" w:hAnsi="Arial Narrow"/>
                <w:lang w:eastAsia="en-US"/>
              </w:rPr>
              <w:t xml:space="preserve">город-курорт </w:t>
            </w:r>
            <w:r w:rsidRPr="002B1D9A">
              <w:rPr>
                <w:rFonts w:ascii="Arial Narrow" w:hAnsi="Arial Narrow"/>
              </w:rPr>
              <w:t>Кисловодск,</w:t>
            </w:r>
          </w:p>
          <w:p w:rsidR="005F285A" w:rsidRPr="002B1D9A" w:rsidRDefault="005F285A" w:rsidP="0027726A">
            <w:pPr>
              <w:widowControl w:val="0"/>
              <w:autoSpaceDE w:val="0"/>
              <w:autoSpaceDN w:val="0"/>
              <w:adjustRightInd w:val="0"/>
              <w:ind w:left="1" w:right="1"/>
              <w:rPr>
                <w:rFonts w:ascii="Arial Narrow" w:hAnsi="Arial Narrow" w:cs="Arial"/>
                <w:sz w:val="20"/>
                <w:szCs w:val="20"/>
              </w:rPr>
            </w:pPr>
            <w:r w:rsidRPr="002B1D9A">
              <w:rPr>
                <w:rFonts w:ascii="Arial Narrow" w:hAnsi="Arial Narrow" w:cs="Arial"/>
                <w:sz w:val="20"/>
                <w:szCs w:val="20"/>
              </w:rPr>
              <w:t>пр. Победы, 4В,</w:t>
            </w:r>
          </w:p>
        </w:tc>
        <w:tc>
          <w:tcPr>
            <w:tcW w:w="752" w:type="pct"/>
            <w:vAlign w:val="center"/>
          </w:tcPr>
          <w:p w:rsidR="005F285A" w:rsidRPr="002B1D9A" w:rsidRDefault="005F285A" w:rsidP="0027726A">
            <w:pPr>
              <w:ind w:left="1" w:right="1"/>
              <w:jc w:val="center"/>
              <w:rPr>
                <w:rFonts w:ascii="Arial Narrow" w:hAnsi="Arial Narrow" w:cs="Arial"/>
                <w:sz w:val="20"/>
                <w:szCs w:val="20"/>
              </w:rPr>
            </w:pPr>
            <w:r>
              <w:rPr>
                <w:rFonts w:ascii="Arial Narrow" w:hAnsi="Arial Narrow"/>
                <w:sz w:val="20"/>
                <w:szCs w:val="20"/>
              </w:rPr>
              <w:t>Р</w:t>
            </w:r>
          </w:p>
        </w:tc>
        <w:tc>
          <w:tcPr>
            <w:tcW w:w="785" w:type="pct"/>
            <w:vAlign w:val="center"/>
          </w:tcPr>
          <w:p w:rsidR="005F285A" w:rsidRPr="002B1D9A" w:rsidRDefault="005F285A" w:rsidP="0027726A">
            <w:pPr>
              <w:ind w:left="1" w:right="1"/>
              <w:jc w:val="center"/>
              <w:rPr>
                <w:rFonts w:ascii="Arial Narrow" w:hAnsi="Arial Narrow" w:cs="Arial"/>
                <w:sz w:val="20"/>
                <w:szCs w:val="20"/>
              </w:rPr>
            </w:pPr>
            <w:r w:rsidRPr="002B1D9A">
              <w:rPr>
                <w:rFonts w:ascii="Arial Narrow" w:hAnsi="Arial Narrow" w:cs="Arial"/>
                <w:sz w:val="20"/>
                <w:szCs w:val="20"/>
              </w:rPr>
              <w:t>Первая очередь</w:t>
            </w:r>
          </w:p>
        </w:tc>
      </w:tr>
      <w:tr w:rsidR="005F285A" w:rsidRPr="002B1D9A" w:rsidTr="00696B10">
        <w:tc>
          <w:tcPr>
            <w:tcW w:w="279" w:type="pct"/>
            <w:vAlign w:val="center"/>
          </w:tcPr>
          <w:p w:rsidR="005F285A" w:rsidRPr="005F285A" w:rsidRDefault="0027726A" w:rsidP="0027726A">
            <w:pPr>
              <w:ind w:left="1" w:right="1"/>
              <w:jc w:val="center"/>
              <w:rPr>
                <w:rFonts w:ascii="Arial Narrow" w:hAnsi="Arial Narrow" w:cs="Arial"/>
                <w:sz w:val="20"/>
                <w:szCs w:val="20"/>
              </w:rPr>
            </w:pPr>
            <w:r>
              <w:rPr>
                <w:rFonts w:ascii="Arial Narrow" w:hAnsi="Arial Narrow" w:cs="Arial"/>
                <w:sz w:val="20"/>
                <w:szCs w:val="20"/>
              </w:rPr>
              <w:t>3.</w:t>
            </w:r>
          </w:p>
        </w:tc>
        <w:tc>
          <w:tcPr>
            <w:tcW w:w="1110" w:type="pct"/>
            <w:vAlign w:val="center"/>
          </w:tcPr>
          <w:p w:rsidR="005F285A" w:rsidRPr="002B1D9A" w:rsidRDefault="005F285A" w:rsidP="0027726A">
            <w:pPr>
              <w:widowControl w:val="0"/>
              <w:autoSpaceDE w:val="0"/>
              <w:autoSpaceDN w:val="0"/>
              <w:adjustRightInd w:val="0"/>
              <w:ind w:left="1" w:right="1"/>
              <w:rPr>
                <w:rFonts w:ascii="Arial Narrow" w:hAnsi="Arial Narrow" w:cs="Arial"/>
                <w:sz w:val="20"/>
                <w:szCs w:val="20"/>
              </w:rPr>
            </w:pPr>
            <w:r w:rsidRPr="002B1D9A">
              <w:rPr>
                <w:rFonts w:ascii="Arial Narrow" w:hAnsi="Arial Narrow" w:cs="Arial"/>
                <w:sz w:val="20"/>
                <w:szCs w:val="20"/>
              </w:rPr>
              <w:t>Спортивно-оздоровительный комплекс</w:t>
            </w:r>
          </w:p>
        </w:tc>
        <w:tc>
          <w:tcPr>
            <w:tcW w:w="1037" w:type="pct"/>
            <w:vAlign w:val="center"/>
          </w:tcPr>
          <w:p w:rsidR="005F285A" w:rsidRPr="002B1D9A" w:rsidRDefault="005F285A" w:rsidP="0027726A">
            <w:pPr>
              <w:ind w:left="1" w:right="1"/>
              <w:rPr>
                <w:rFonts w:ascii="Arial Narrow" w:hAnsi="Arial Narrow" w:cs="Arial"/>
                <w:sz w:val="20"/>
                <w:szCs w:val="20"/>
              </w:rPr>
            </w:pPr>
            <w:r>
              <w:rPr>
                <w:rFonts w:ascii="Arial Narrow" w:hAnsi="Arial Narrow" w:cs="Arial"/>
                <w:sz w:val="20"/>
                <w:szCs w:val="20"/>
              </w:rPr>
              <w:t xml:space="preserve">150 койко-мест. </w:t>
            </w:r>
            <w:r w:rsidRPr="002B1D9A">
              <w:rPr>
                <w:rFonts w:ascii="Arial Narrow" w:hAnsi="Arial Narrow" w:cs="Arial"/>
                <w:sz w:val="20"/>
                <w:szCs w:val="20"/>
              </w:rPr>
              <w:t xml:space="preserve">Общая площадь земельного участка: </w:t>
            </w:r>
          </w:p>
          <w:p w:rsidR="005F285A" w:rsidRPr="002B1D9A" w:rsidRDefault="005F285A" w:rsidP="0027726A">
            <w:pPr>
              <w:ind w:left="1" w:right="1"/>
              <w:rPr>
                <w:rFonts w:ascii="Arial Narrow" w:hAnsi="Arial Narrow" w:cs="Arial"/>
                <w:sz w:val="20"/>
                <w:szCs w:val="20"/>
              </w:rPr>
            </w:pPr>
            <w:r w:rsidRPr="002B1D9A">
              <w:rPr>
                <w:rFonts w:ascii="Arial Narrow" w:hAnsi="Arial Narrow" w:cs="Arial"/>
                <w:sz w:val="20"/>
                <w:szCs w:val="20"/>
              </w:rPr>
              <w:t>6 га. 1 недостроенных 1-2 этажных вилл и 2 недостроенных корпус</w:t>
            </w:r>
            <w:r>
              <w:rPr>
                <w:rFonts w:ascii="Arial Narrow" w:hAnsi="Arial Narrow" w:cs="Arial"/>
                <w:sz w:val="20"/>
                <w:szCs w:val="20"/>
              </w:rPr>
              <w:t>а</w:t>
            </w:r>
            <w:r w:rsidRPr="002B1D9A">
              <w:rPr>
                <w:rFonts w:ascii="Arial Narrow" w:hAnsi="Arial Narrow" w:cs="Arial"/>
                <w:sz w:val="20"/>
                <w:szCs w:val="20"/>
              </w:rPr>
              <w:t>, этажностью 3-4 этажа</w:t>
            </w:r>
          </w:p>
        </w:tc>
        <w:tc>
          <w:tcPr>
            <w:tcW w:w="1037" w:type="pct"/>
            <w:vAlign w:val="center"/>
          </w:tcPr>
          <w:p w:rsidR="005F285A" w:rsidRPr="002B1D9A" w:rsidRDefault="005F285A" w:rsidP="0027726A">
            <w:pPr>
              <w:widowControl w:val="0"/>
              <w:autoSpaceDE w:val="0"/>
              <w:autoSpaceDN w:val="0"/>
              <w:adjustRightInd w:val="0"/>
              <w:ind w:left="1" w:right="1"/>
              <w:rPr>
                <w:rFonts w:ascii="Arial Narrow" w:hAnsi="Arial Narrow" w:cs="Arial"/>
                <w:sz w:val="20"/>
                <w:szCs w:val="20"/>
              </w:rPr>
            </w:pPr>
            <w:r w:rsidRPr="002B1D9A">
              <w:rPr>
                <w:rFonts w:ascii="Arial Narrow" w:hAnsi="Arial Narrow" w:cs="Arial"/>
                <w:sz w:val="20"/>
                <w:szCs w:val="20"/>
              </w:rPr>
              <w:t>город-курорт Кисловодск,</w:t>
            </w:r>
          </w:p>
          <w:p w:rsidR="005F285A" w:rsidRPr="002B1D9A" w:rsidRDefault="005F285A" w:rsidP="0027726A">
            <w:pPr>
              <w:widowControl w:val="0"/>
              <w:autoSpaceDE w:val="0"/>
              <w:autoSpaceDN w:val="0"/>
              <w:adjustRightInd w:val="0"/>
              <w:ind w:left="1" w:right="1"/>
              <w:rPr>
                <w:rFonts w:ascii="Arial Narrow" w:hAnsi="Arial Narrow" w:cs="Arial"/>
                <w:sz w:val="20"/>
                <w:szCs w:val="20"/>
              </w:rPr>
            </w:pPr>
            <w:r w:rsidRPr="002B1D9A">
              <w:rPr>
                <w:rFonts w:ascii="Arial Narrow" w:hAnsi="Arial Narrow" w:cs="Arial"/>
                <w:sz w:val="20"/>
                <w:szCs w:val="20"/>
              </w:rPr>
              <w:t>Запикетный район</w:t>
            </w:r>
          </w:p>
        </w:tc>
        <w:tc>
          <w:tcPr>
            <w:tcW w:w="752" w:type="pct"/>
            <w:vAlign w:val="center"/>
          </w:tcPr>
          <w:p w:rsidR="005F285A" w:rsidRPr="002B1D9A" w:rsidRDefault="005F285A" w:rsidP="0027726A">
            <w:pPr>
              <w:ind w:left="1" w:right="1"/>
              <w:jc w:val="center"/>
              <w:rPr>
                <w:rFonts w:ascii="Arial Narrow" w:hAnsi="Arial Narrow" w:cs="Arial"/>
                <w:sz w:val="20"/>
                <w:szCs w:val="20"/>
              </w:rPr>
            </w:pPr>
            <w:r>
              <w:rPr>
                <w:rFonts w:ascii="Arial Narrow" w:hAnsi="Arial Narrow"/>
                <w:sz w:val="20"/>
                <w:szCs w:val="20"/>
              </w:rPr>
              <w:t>Р</w:t>
            </w:r>
          </w:p>
        </w:tc>
        <w:tc>
          <w:tcPr>
            <w:tcW w:w="785" w:type="pct"/>
            <w:vAlign w:val="center"/>
          </w:tcPr>
          <w:p w:rsidR="005F285A" w:rsidRPr="002B1D9A" w:rsidRDefault="00E93F50" w:rsidP="0027726A">
            <w:pPr>
              <w:ind w:left="1" w:right="1"/>
              <w:jc w:val="center"/>
              <w:rPr>
                <w:rFonts w:ascii="Arial Narrow" w:hAnsi="Arial Narrow" w:cs="Arial"/>
                <w:sz w:val="20"/>
                <w:szCs w:val="20"/>
              </w:rPr>
            </w:pPr>
            <w:r>
              <w:rPr>
                <w:rFonts w:ascii="Arial Narrow" w:hAnsi="Arial Narrow" w:cs="Arial"/>
                <w:sz w:val="20"/>
                <w:szCs w:val="20"/>
              </w:rPr>
              <w:t>До 2027 г.</w:t>
            </w:r>
          </w:p>
        </w:tc>
      </w:tr>
      <w:tr w:rsidR="005F285A" w:rsidRPr="002B1D9A" w:rsidTr="00696B10">
        <w:tc>
          <w:tcPr>
            <w:tcW w:w="5000" w:type="pct"/>
            <w:gridSpan w:val="6"/>
            <w:vAlign w:val="center"/>
          </w:tcPr>
          <w:p w:rsidR="005F285A" w:rsidRPr="002B1D9A" w:rsidRDefault="005F285A" w:rsidP="0027726A">
            <w:pPr>
              <w:ind w:left="1" w:right="1"/>
              <w:jc w:val="center"/>
              <w:rPr>
                <w:rFonts w:ascii="Arial Narrow" w:hAnsi="Arial Narrow" w:cs="Arial"/>
                <w:b/>
                <w:color w:val="FF0000"/>
                <w:sz w:val="20"/>
                <w:szCs w:val="20"/>
              </w:rPr>
            </w:pPr>
            <w:r w:rsidRPr="002B1D9A">
              <w:rPr>
                <w:rFonts w:ascii="Arial Narrow" w:hAnsi="Arial Narrow" w:cs="Arial"/>
                <w:b/>
                <w:sz w:val="20"/>
                <w:szCs w:val="20"/>
              </w:rPr>
              <w:t>Строительство новых объектов в пределах существующей курортной зоны</w:t>
            </w:r>
          </w:p>
        </w:tc>
      </w:tr>
      <w:tr w:rsidR="00E93F50" w:rsidRPr="002B1D9A" w:rsidTr="00696B10">
        <w:tc>
          <w:tcPr>
            <w:tcW w:w="279" w:type="pct"/>
            <w:vAlign w:val="center"/>
          </w:tcPr>
          <w:p w:rsidR="00E93F50" w:rsidRPr="005F285A" w:rsidRDefault="00E93F50" w:rsidP="0027726A">
            <w:pPr>
              <w:ind w:left="1" w:right="1"/>
              <w:jc w:val="center"/>
              <w:rPr>
                <w:rFonts w:ascii="Arial Narrow" w:hAnsi="Arial Narrow" w:cs="Arial"/>
                <w:sz w:val="20"/>
                <w:szCs w:val="20"/>
              </w:rPr>
            </w:pPr>
            <w:r>
              <w:rPr>
                <w:rFonts w:ascii="Arial Narrow" w:hAnsi="Arial Narrow" w:cs="Arial"/>
                <w:sz w:val="20"/>
                <w:szCs w:val="20"/>
              </w:rPr>
              <w:t>4.</w:t>
            </w:r>
          </w:p>
        </w:tc>
        <w:tc>
          <w:tcPr>
            <w:tcW w:w="1110" w:type="pct"/>
            <w:vAlign w:val="center"/>
          </w:tcPr>
          <w:p w:rsidR="00E93F50" w:rsidRPr="002B1D9A" w:rsidRDefault="00E93F50" w:rsidP="0027726A">
            <w:pPr>
              <w:widowControl w:val="0"/>
              <w:autoSpaceDE w:val="0"/>
              <w:autoSpaceDN w:val="0"/>
              <w:adjustRightInd w:val="0"/>
              <w:ind w:left="1" w:right="1"/>
              <w:rPr>
                <w:rFonts w:ascii="Arial Narrow" w:hAnsi="Arial Narrow" w:cs="Arial"/>
                <w:sz w:val="20"/>
                <w:szCs w:val="20"/>
              </w:rPr>
            </w:pPr>
            <w:r>
              <w:rPr>
                <w:rFonts w:ascii="Arial Narrow" w:hAnsi="Arial Narrow" w:cs="Arial"/>
                <w:sz w:val="20"/>
                <w:szCs w:val="20"/>
              </w:rPr>
              <w:t>Гостиница</w:t>
            </w:r>
          </w:p>
        </w:tc>
        <w:tc>
          <w:tcPr>
            <w:tcW w:w="1037" w:type="pct"/>
            <w:vAlign w:val="center"/>
          </w:tcPr>
          <w:p w:rsidR="00E93F50" w:rsidRPr="002B1D9A" w:rsidRDefault="00E93F50" w:rsidP="0027726A">
            <w:pPr>
              <w:ind w:left="1" w:right="1"/>
              <w:rPr>
                <w:rFonts w:ascii="Arial Narrow" w:hAnsi="Arial Narrow" w:cs="Arial"/>
                <w:sz w:val="20"/>
                <w:szCs w:val="20"/>
              </w:rPr>
            </w:pPr>
            <w:r>
              <w:rPr>
                <w:rFonts w:ascii="Arial Narrow" w:hAnsi="Arial Narrow" w:cs="Arial"/>
                <w:sz w:val="20"/>
                <w:szCs w:val="20"/>
              </w:rPr>
              <w:t xml:space="preserve">50 мест. </w:t>
            </w:r>
            <w:r w:rsidRPr="002B1D9A">
              <w:rPr>
                <w:rFonts w:ascii="Arial Narrow" w:hAnsi="Arial Narrow" w:cs="Arial"/>
                <w:sz w:val="20"/>
                <w:szCs w:val="20"/>
              </w:rPr>
              <w:t xml:space="preserve">Общая площадь земельного участка: 0,9 га. </w:t>
            </w:r>
          </w:p>
        </w:tc>
        <w:tc>
          <w:tcPr>
            <w:tcW w:w="1037" w:type="pct"/>
            <w:vAlign w:val="center"/>
          </w:tcPr>
          <w:p w:rsidR="00E93F50" w:rsidRPr="002B1D9A" w:rsidRDefault="00E93F50" w:rsidP="0027726A">
            <w:pPr>
              <w:widowControl w:val="0"/>
              <w:autoSpaceDE w:val="0"/>
              <w:autoSpaceDN w:val="0"/>
              <w:adjustRightInd w:val="0"/>
              <w:ind w:left="1" w:right="1"/>
              <w:rPr>
                <w:rFonts w:ascii="Arial Narrow" w:hAnsi="Arial Narrow" w:cs="Arial"/>
                <w:sz w:val="20"/>
                <w:szCs w:val="20"/>
              </w:rPr>
            </w:pPr>
            <w:r w:rsidRPr="002B1D9A">
              <w:rPr>
                <w:rFonts w:ascii="Arial Narrow" w:hAnsi="Arial Narrow" w:cs="Arial"/>
                <w:sz w:val="20"/>
                <w:szCs w:val="20"/>
              </w:rPr>
              <w:t>город-курорт Кисловодск ул.</w:t>
            </w:r>
            <w:r>
              <w:rPr>
                <w:rFonts w:ascii="Arial Narrow" w:hAnsi="Arial Narrow" w:cs="Arial"/>
                <w:sz w:val="20"/>
                <w:szCs w:val="20"/>
              </w:rPr>
              <w:t xml:space="preserve"> </w:t>
            </w:r>
            <w:r w:rsidRPr="002B1D9A">
              <w:rPr>
                <w:rFonts w:ascii="Arial Narrow" w:hAnsi="Arial Narrow" w:cs="Arial"/>
                <w:sz w:val="20"/>
                <w:szCs w:val="20"/>
              </w:rPr>
              <w:t>Стопани,</w:t>
            </w:r>
            <w:r>
              <w:rPr>
                <w:rFonts w:ascii="Arial Narrow" w:hAnsi="Arial Narrow" w:cs="Arial"/>
                <w:sz w:val="20"/>
                <w:szCs w:val="20"/>
              </w:rPr>
              <w:t xml:space="preserve"> </w:t>
            </w:r>
            <w:r w:rsidRPr="002B1D9A">
              <w:rPr>
                <w:rFonts w:ascii="Arial Narrow" w:hAnsi="Arial Narrow" w:cs="Arial"/>
                <w:sz w:val="20"/>
                <w:szCs w:val="20"/>
              </w:rPr>
              <w:t>2</w:t>
            </w:r>
            <w:r>
              <w:rPr>
                <w:rFonts w:ascii="Arial Narrow" w:hAnsi="Arial Narrow" w:cs="Arial"/>
                <w:sz w:val="20"/>
                <w:szCs w:val="20"/>
              </w:rPr>
              <w:t>.</w:t>
            </w:r>
          </w:p>
          <w:p w:rsidR="00E93F50" w:rsidRPr="002B1D9A" w:rsidRDefault="00E93F50" w:rsidP="0027726A">
            <w:pPr>
              <w:widowControl w:val="0"/>
              <w:autoSpaceDE w:val="0"/>
              <w:autoSpaceDN w:val="0"/>
              <w:adjustRightInd w:val="0"/>
              <w:ind w:left="1" w:right="1"/>
              <w:rPr>
                <w:rFonts w:ascii="Arial Narrow" w:hAnsi="Arial Narrow" w:cs="Arial"/>
                <w:sz w:val="20"/>
                <w:szCs w:val="20"/>
              </w:rPr>
            </w:pPr>
            <w:r w:rsidRPr="002B1D9A">
              <w:rPr>
                <w:rFonts w:ascii="Arial Narrow" w:eastAsia="Times New Roman" w:hAnsi="Arial Narrow" w:cs="Times New Roman"/>
                <w:color w:val="000000"/>
                <w:sz w:val="20"/>
                <w:szCs w:val="20"/>
                <w:lang w:eastAsia="ru-RU"/>
              </w:rPr>
              <w:t>26:34:020212:21</w:t>
            </w:r>
          </w:p>
        </w:tc>
        <w:tc>
          <w:tcPr>
            <w:tcW w:w="752" w:type="pct"/>
            <w:vAlign w:val="center"/>
          </w:tcPr>
          <w:p w:rsidR="00E93F50" w:rsidRPr="002B1D9A" w:rsidRDefault="00E93F50" w:rsidP="0027726A">
            <w:pPr>
              <w:ind w:left="1" w:right="1"/>
              <w:jc w:val="center"/>
              <w:rPr>
                <w:rFonts w:ascii="Arial Narrow" w:hAnsi="Arial Narrow" w:cs="Arial"/>
                <w:sz w:val="20"/>
                <w:szCs w:val="20"/>
              </w:rPr>
            </w:pPr>
            <w:r>
              <w:rPr>
                <w:rFonts w:ascii="Arial Narrow" w:hAnsi="Arial Narrow"/>
                <w:sz w:val="20"/>
                <w:szCs w:val="20"/>
              </w:rPr>
              <w:t>Р</w:t>
            </w:r>
          </w:p>
        </w:tc>
        <w:tc>
          <w:tcPr>
            <w:tcW w:w="785" w:type="pct"/>
            <w:vAlign w:val="center"/>
          </w:tcPr>
          <w:p w:rsidR="00E93F50" w:rsidRPr="002B1D9A" w:rsidRDefault="00E93F50" w:rsidP="00696B10">
            <w:pPr>
              <w:ind w:left="1" w:right="1"/>
              <w:jc w:val="center"/>
              <w:rPr>
                <w:rFonts w:ascii="Arial Narrow" w:hAnsi="Arial Narrow" w:cs="Arial"/>
                <w:sz w:val="20"/>
                <w:szCs w:val="20"/>
              </w:rPr>
            </w:pPr>
            <w:r>
              <w:rPr>
                <w:rFonts w:ascii="Arial Narrow" w:hAnsi="Arial Narrow" w:cs="Arial"/>
                <w:sz w:val="20"/>
                <w:szCs w:val="20"/>
              </w:rPr>
              <w:t>До 2027 г.</w:t>
            </w:r>
          </w:p>
        </w:tc>
      </w:tr>
      <w:tr w:rsidR="00E93F50" w:rsidRPr="002B1D9A" w:rsidTr="00696B10">
        <w:tc>
          <w:tcPr>
            <w:tcW w:w="279" w:type="pct"/>
            <w:vAlign w:val="center"/>
          </w:tcPr>
          <w:p w:rsidR="00E93F50" w:rsidRPr="005F285A" w:rsidRDefault="00E93F50" w:rsidP="0027726A">
            <w:pPr>
              <w:ind w:left="1" w:right="1"/>
              <w:jc w:val="center"/>
              <w:rPr>
                <w:rFonts w:ascii="Arial Narrow" w:hAnsi="Arial Narrow" w:cs="Arial"/>
                <w:sz w:val="20"/>
                <w:szCs w:val="20"/>
              </w:rPr>
            </w:pPr>
            <w:r>
              <w:rPr>
                <w:rFonts w:ascii="Arial Narrow" w:hAnsi="Arial Narrow" w:cs="Arial"/>
                <w:sz w:val="20"/>
                <w:szCs w:val="20"/>
              </w:rPr>
              <w:t>5.</w:t>
            </w:r>
          </w:p>
        </w:tc>
        <w:tc>
          <w:tcPr>
            <w:tcW w:w="1110" w:type="pct"/>
            <w:vAlign w:val="center"/>
          </w:tcPr>
          <w:p w:rsidR="00E93F50" w:rsidRPr="002B1D9A" w:rsidRDefault="00E93F50" w:rsidP="0027726A">
            <w:pPr>
              <w:pStyle w:val="ac"/>
              <w:ind w:left="1" w:right="1"/>
              <w:contextualSpacing w:val="0"/>
              <w:rPr>
                <w:rFonts w:ascii="Arial Narrow" w:hAnsi="Arial Narrow" w:cs="Arial"/>
                <w:sz w:val="20"/>
                <w:szCs w:val="20"/>
              </w:rPr>
            </w:pPr>
            <w:r w:rsidRPr="002B1D9A">
              <w:rPr>
                <w:rFonts w:ascii="Arial Narrow" w:hAnsi="Arial Narrow" w:cs="Arial"/>
                <w:sz w:val="20"/>
                <w:szCs w:val="20"/>
              </w:rPr>
              <w:t xml:space="preserve">Гостиница </w:t>
            </w:r>
          </w:p>
          <w:p w:rsidR="00E93F50" w:rsidRPr="002B1D9A" w:rsidRDefault="00E93F50" w:rsidP="0027726A">
            <w:pPr>
              <w:pStyle w:val="ac"/>
              <w:ind w:left="1" w:right="1"/>
              <w:contextualSpacing w:val="0"/>
              <w:rPr>
                <w:rFonts w:ascii="Arial Narrow" w:hAnsi="Arial Narrow" w:cs="Arial"/>
                <w:sz w:val="20"/>
                <w:szCs w:val="20"/>
              </w:rPr>
            </w:pPr>
          </w:p>
        </w:tc>
        <w:tc>
          <w:tcPr>
            <w:tcW w:w="1037" w:type="pct"/>
            <w:vAlign w:val="center"/>
          </w:tcPr>
          <w:p w:rsidR="00E93F50" w:rsidRPr="002B1D9A" w:rsidRDefault="00E93F50" w:rsidP="0027726A">
            <w:pPr>
              <w:ind w:left="1" w:right="1"/>
              <w:rPr>
                <w:rFonts w:ascii="Arial Narrow" w:hAnsi="Arial Narrow" w:cs="Arial"/>
                <w:sz w:val="20"/>
                <w:szCs w:val="20"/>
              </w:rPr>
            </w:pPr>
            <w:r>
              <w:rPr>
                <w:rFonts w:ascii="Arial Narrow" w:hAnsi="Arial Narrow" w:cs="Arial"/>
                <w:sz w:val="20"/>
                <w:szCs w:val="20"/>
              </w:rPr>
              <w:t>мини-гостиница</w:t>
            </w:r>
            <w:r w:rsidRPr="002B1D9A">
              <w:rPr>
                <w:rFonts w:ascii="Arial Narrow" w:hAnsi="Arial Narrow" w:cs="Arial"/>
                <w:sz w:val="20"/>
                <w:szCs w:val="20"/>
              </w:rPr>
              <w:t xml:space="preserve"> (не более 3-х этажей, менее 20 номеров)</w:t>
            </w:r>
          </w:p>
        </w:tc>
        <w:tc>
          <w:tcPr>
            <w:tcW w:w="1037" w:type="pct"/>
            <w:vAlign w:val="center"/>
          </w:tcPr>
          <w:p w:rsidR="00E93F50" w:rsidRPr="002B1D9A" w:rsidRDefault="00E93F50" w:rsidP="0027726A">
            <w:pPr>
              <w:pStyle w:val="ac"/>
              <w:ind w:left="1" w:right="1"/>
              <w:contextualSpacing w:val="0"/>
              <w:rPr>
                <w:rFonts w:ascii="Arial Narrow" w:hAnsi="Arial Narrow" w:cs="Arial"/>
                <w:sz w:val="20"/>
                <w:szCs w:val="20"/>
              </w:rPr>
            </w:pPr>
            <w:r w:rsidRPr="002B1D9A">
              <w:rPr>
                <w:rFonts w:ascii="Arial Narrow" w:hAnsi="Arial Narrow" w:cs="Arial"/>
                <w:sz w:val="20"/>
                <w:szCs w:val="20"/>
              </w:rPr>
              <w:t xml:space="preserve">город-курорт Кисловодск, </w:t>
            </w:r>
          </w:p>
          <w:p w:rsidR="00E93F50" w:rsidRPr="002B1D9A" w:rsidRDefault="00E93F50" w:rsidP="0027726A">
            <w:pPr>
              <w:pStyle w:val="ac"/>
              <w:ind w:left="1" w:right="1"/>
              <w:contextualSpacing w:val="0"/>
              <w:rPr>
                <w:rFonts w:ascii="Arial Narrow" w:hAnsi="Arial Narrow" w:cs="Arial"/>
                <w:sz w:val="20"/>
                <w:szCs w:val="20"/>
              </w:rPr>
            </w:pPr>
            <w:r w:rsidRPr="002B1D9A">
              <w:rPr>
                <w:rFonts w:ascii="Arial Narrow" w:hAnsi="Arial Narrow" w:cs="Arial"/>
                <w:sz w:val="20"/>
                <w:szCs w:val="20"/>
              </w:rPr>
              <w:t>ул. Чкалова, 60а</w:t>
            </w:r>
          </w:p>
        </w:tc>
        <w:tc>
          <w:tcPr>
            <w:tcW w:w="752" w:type="pct"/>
            <w:vAlign w:val="center"/>
          </w:tcPr>
          <w:p w:rsidR="00E93F50" w:rsidRPr="002B1D9A" w:rsidRDefault="00E93F50" w:rsidP="0027726A">
            <w:pPr>
              <w:ind w:left="1" w:right="1"/>
              <w:jc w:val="center"/>
              <w:rPr>
                <w:rFonts w:ascii="Arial Narrow" w:eastAsia="Times New Roman" w:hAnsi="Arial Narrow" w:cs="Times New Roman"/>
                <w:color w:val="000000"/>
                <w:sz w:val="20"/>
                <w:szCs w:val="20"/>
                <w:lang w:eastAsia="ru-RU"/>
              </w:rPr>
            </w:pPr>
            <w:r>
              <w:rPr>
                <w:rFonts w:ascii="Arial Narrow" w:hAnsi="Arial Narrow"/>
                <w:sz w:val="20"/>
                <w:szCs w:val="20"/>
              </w:rPr>
              <w:t>П</w:t>
            </w:r>
          </w:p>
        </w:tc>
        <w:tc>
          <w:tcPr>
            <w:tcW w:w="785" w:type="pct"/>
            <w:vAlign w:val="center"/>
          </w:tcPr>
          <w:p w:rsidR="00E93F50" w:rsidRPr="002B1D9A" w:rsidRDefault="00E93F50" w:rsidP="00696B10">
            <w:pPr>
              <w:ind w:left="1" w:right="1"/>
              <w:jc w:val="center"/>
              <w:rPr>
                <w:rFonts w:ascii="Arial Narrow" w:hAnsi="Arial Narrow" w:cs="Arial"/>
                <w:sz w:val="20"/>
                <w:szCs w:val="20"/>
              </w:rPr>
            </w:pPr>
            <w:r>
              <w:rPr>
                <w:rFonts w:ascii="Arial Narrow" w:hAnsi="Arial Narrow" w:cs="Arial"/>
                <w:sz w:val="20"/>
                <w:szCs w:val="20"/>
              </w:rPr>
              <w:t>До 2027 г.</w:t>
            </w:r>
          </w:p>
        </w:tc>
      </w:tr>
      <w:tr w:rsidR="00E93F50" w:rsidRPr="002B1D9A" w:rsidTr="00696B10">
        <w:tc>
          <w:tcPr>
            <w:tcW w:w="279" w:type="pct"/>
            <w:vAlign w:val="center"/>
          </w:tcPr>
          <w:p w:rsidR="00E93F50" w:rsidRPr="005F285A" w:rsidRDefault="00E93F50" w:rsidP="0027726A">
            <w:pPr>
              <w:ind w:left="1" w:right="1"/>
              <w:jc w:val="center"/>
              <w:rPr>
                <w:rFonts w:ascii="Arial Narrow" w:hAnsi="Arial Narrow" w:cs="Arial"/>
                <w:sz w:val="20"/>
                <w:szCs w:val="20"/>
              </w:rPr>
            </w:pPr>
            <w:r>
              <w:rPr>
                <w:rFonts w:ascii="Arial Narrow" w:hAnsi="Arial Narrow" w:cs="Arial"/>
                <w:sz w:val="20"/>
                <w:szCs w:val="20"/>
              </w:rPr>
              <w:t>6.</w:t>
            </w:r>
          </w:p>
        </w:tc>
        <w:tc>
          <w:tcPr>
            <w:tcW w:w="1110" w:type="pct"/>
            <w:vAlign w:val="center"/>
          </w:tcPr>
          <w:p w:rsidR="00E93F50" w:rsidRPr="002B1D9A" w:rsidRDefault="00E93F50" w:rsidP="0027726A">
            <w:pPr>
              <w:pStyle w:val="ac"/>
              <w:ind w:left="1" w:right="1"/>
              <w:contextualSpacing w:val="0"/>
              <w:rPr>
                <w:rFonts w:ascii="Arial Narrow" w:hAnsi="Arial Narrow" w:cs="Arial"/>
                <w:sz w:val="20"/>
                <w:szCs w:val="20"/>
              </w:rPr>
            </w:pPr>
            <w:r w:rsidRPr="002B1D9A">
              <w:rPr>
                <w:rFonts w:ascii="Arial Narrow" w:hAnsi="Arial Narrow" w:cs="Arial"/>
                <w:sz w:val="20"/>
                <w:szCs w:val="20"/>
              </w:rPr>
              <w:t xml:space="preserve">Гостиница </w:t>
            </w:r>
          </w:p>
        </w:tc>
        <w:tc>
          <w:tcPr>
            <w:tcW w:w="1037" w:type="pct"/>
            <w:vAlign w:val="center"/>
          </w:tcPr>
          <w:p w:rsidR="00E93F50" w:rsidRPr="002B1D9A" w:rsidRDefault="00E93F50" w:rsidP="0027726A">
            <w:pPr>
              <w:ind w:left="1" w:right="1"/>
              <w:rPr>
                <w:rFonts w:ascii="Arial Narrow" w:hAnsi="Arial Narrow" w:cs="Arial"/>
                <w:sz w:val="20"/>
                <w:szCs w:val="20"/>
              </w:rPr>
            </w:pPr>
            <w:r>
              <w:rPr>
                <w:rFonts w:ascii="Arial Narrow" w:hAnsi="Arial Narrow" w:cs="Arial"/>
                <w:sz w:val="20"/>
                <w:szCs w:val="20"/>
              </w:rPr>
              <w:t>мини-гостиница</w:t>
            </w:r>
            <w:r w:rsidRPr="002B1D9A">
              <w:rPr>
                <w:rFonts w:ascii="Arial Narrow" w:hAnsi="Arial Narrow" w:cs="Arial"/>
                <w:sz w:val="20"/>
                <w:szCs w:val="20"/>
              </w:rPr>
              <w:t xml:space="preserve"> (не более 3-х этажей, менее 20 номеров)</w:t>
            </w:r>
          </w:p>
        </w:tc>
        <w:tc>
          <w:tcPr>
            <w:tcW w:w="1037" w:type="pct"/>
            <w:vAlign w:val="center"/>
          </w:tcPr>
          <w:p w:rsidR="00E93F50" w:rsidRPr="002B1D9A" w:rsidRDefault="00E93F50" w:rsidP="0027726A">
            <w:pPr>
              <w:pStyle w:val="ac"/>
              <w:ind w:left="1" w:right="1"/>
              <w:contextualSpacing w:val="0"/>
              <w:rPr>
                <w:rFonts w:ascii="Arial Narrow" w:hAnsi="Arial Narrow" w:cs="Arial"/>
                <w:sz w:val="20"/>
                <w:szCs w:val="20"/>
              </w:rPr>
            </w:pPr>
            <w:r w:rsidRPr="002B1D9A">
              <w:rPr>
                <w:rFonts w:ascii="Arial Narrow" w:hAnsi="Arial Narrow" w:cs="Arial"/>
                <w:sz w:val="20"/>
                <w:szCs w:val="20"/>
              </w:rPr>
              <w:t>город-курорт Кисловодск,</w:t>
            </w:r>
            <w:r>
              <w:rPr>
                <w:rFonts w:ascii="Arial Narrow" w:hAnsi="Arial Narrow" w:cs="Arial"/>
                <w:sz w:val="20"/>
                <w:szCs w:val="20"/>
              </w:rPr>
              <w:t xml:space="preserve"> </w:t>
            </w:r>
            <w:r w:rsidRPr="002B1D9A">
              <w:rPr>
                <w:rFonts w:ascii="Arial Narrow" w:hAnsi="Arial Narrow" w:cs="Arial"/>
                <w:sz w:val="20"/>
                <w:szCs w:val="20"/>
              </w:rPr>
              <w:t>ул. Чкалова</w:t>
            </w:r>
            <w:r>
              <w:rPr>
                <w:rFonts w:ascii="Arial Narrow" w:hAnsi="Arial Narrow" w:cs="Arial"/>
                <w:sz w:val="20"/>
                <w:szCs w:val="20"/>
              </w:rPr>
              <w:t xml:space="preserve"> </w:t>
            </w:r>
            <w:r w:rsidRPr="002B1D9A">
              <w:rPr>
                <w:rFonts w:ascii="Arial Narrow" w:hAnsi="Arial Narrow" w:cs="Arial"/>
                <w:sz w:val="20"/>
                <w:szCs w:val="20"/>
              </w:rPr>
              <w:t>/</w:t>
            </w:r>
            <w:r>
              <w:rPr>
                <w:rFonts w:ascii="Arial Narrow" w:hAnsi="Arial Narrow" w:cs="Arial"/>
                <w:sz w:val="20"/>
                <w:szCs w:val="20"/>
              </w:rPr>
              <w:t xml:space="preserve"> </w:t>
            </w:r>
            <w:r w:rsidRPr="002B1D9A">
              <w:rPr>
                <w:rFonts w:ascii="Arial Narrow" w:hAnsi="Arial Narrow" w:cs="Arial"/>
                <w:sz w:val="20"/>
                <w:szCs w:val="20"/>
              </w:rPr>
              <w:t>Крутая дорога, д.61/21 лит. б</w:t>
            </w:r>
          </w:p>
        </w:tc>
        <w:tc>
          <w:tcPr>
            <w:tcW w:w="752" w:type="pct"/>
            <w:vAlign w:val="center"/>
          </w:tcPr>
          <w:p w:rsidR="00E93F50" w:rsidRPr="002B1D9A" w:rsidRDefault="00E93F50" w:rsidP="0027726A">
            <w:pPr>
              <w:ind w:left="1" w:right="1"/>
              <w:jc w:val="center"/>
              <w:rPr>
                <w:rFonts w:ascii="Arial Narrow" w:eastAsia="Times New Roman" w:hAnsi="Arial Narrow" w:cs="Times New Roman"/>
                <w:color w:val="000000"/>
                <w:sz w:val="20"/>
                <w:szCs w:val="20"/>
                <w:lang w:eastAsia="ru-RU"/>
              </w:rPr>
            </w:pPr>
            <w:r>
              <w:rPr>
                <w:rFonts w:ascii="Arial Narrow" w:hAnsi="Arial Narrow"/>
                <w:sz w:val="20"/>
                <w:szCs w:val="20"/>
              </w:rPr>
              <w:t>П</w:t>
            </w:r>
          </w:p>
        </w:tc>
        <w:tc>
          <w:tcPr>
            <w:tcW w:w="785" w:type="pct"/>
            <w:vAlign w:val="center"/>
          </w:tcPr>
          <w:p w:rsidR="00E93F50" w:rsidRPr="002B1D9A" w:rsidRDefault="00E93F50" w:rsidP="00696B10">
            <w:pPr>
              <w:ind w:left="1" w:right="1"/>
              <w:jc w:val="center"/>
              <w:rPr>
                <w:rFonts w:ascii="Arial Narrow" w:hAnsi="Arial Narrow" w:cs="Arial"/>
                <w:sz w:val="20"/>
                <w:szCs w:val="20"/>
              </w:rPr>
            </w:pPr>
            <w:r>
              <w:rPr>
                <w:rFonts w:ascii="Arial Narrow" w:hAnsi="Arial Narrow" w:cs="Arial"/>
                <w:sz w:val="20"/>
                <w:szCs w:val="20"/>
              </w:rPr>
              <w:t>До 2027 г.</w:t>
            </w:r>
          </w:p>
        </w:tc>
      </w:tr>
      <w:tr w:rsidR="00E93F50" w:rsidRPr="002B1D9A" w:rsidTr="00696B10">
        <w:tc>
          <w:tcPr>
            <w:tcW w:w="279" w:type="pct"/>
            <w:vAlign w:val="center"/>
          </w:tcPr>
          <w:p w:rsidR="00E93F50" w:rsidRPr="005F285A" w:rsidRDefault="00E93F50" w:rsidP="0027726A">
            <w:pPr>
              <w:ind w:left="1" w:right="1"/>
              <w:jc w:val="center"/>
              <w:rPr>
                <w:rFonts w:ascii="Arial Narrow" w:hAnsi="Arial Narrow" w:cs="Arial"/>
                <w:sz w:val="20"/>
                <w:szCs w:val="20"/>
              </w:rPr>
            </w:pPr>
            <w:r>
              <w:rPr>
                <w:rFonts w:ascii="Arial Narrow" w:hAnsi="Arial Narrow" w:cs="Arial"/>
                <w:sz w:val="20"/>
                <w:szCs w:val="20"/>
              </w:rPr>
              <w:t>7.</w:t>
            </w:r>
          </w:p>
        </w:tc>
        <w:tc>
          <w:tcPr>
            <w:tcW w:w="1110" w:type="pct"/>
            <w:vAlign w:val="center"/>
          </w:tcPr>
          <w:p w:rsidR="00E93F50" w:rsidRPr="002B1D9A" w:rsidRDefault="00E93F50" w:rsidP="0027726A">
            <w:pPr>
              <w:pStyle w:val="ac"/>
              <w:ind w:left="1" w:right="1"/>
              <w:contextualSpacing w:val="0"/>
              <w:rPr>
                <w:rFonts w:ascii="Arial Narrow" w:hAnsi="Arial Narrow" w:cs="Arial"/>
                <w:sz w:val="20"/>
                <w:szCs w:val="20"/>
              </w:rPr>
            </w:pPr>
            <w:r w:rsidRPr="002B1D9A">
              <w:rPr>
                <w:rFonts w:ascii="Arial Narrow" w:hAnsi="Arial Narrow" w:cs="Arial"/>
                <w:sz w:val="20"/>
                <w:szCs w:val="20"/>
              </w:rPr>
              <w:t>Гостиница</w:t>
            </w:r>
          </w:p>
        </w:tc>
        <w:tc>
          <w:tcPr>
            <w:tcW w:w="1037" w:type="pct"/>
            <w:vAlign w:val="center"/>
          </w:tcPr>
          <w:p w:rsidR="00E93F50" w:rsidRPr="002B1D9A" w:rsidRDefault="00E93F50" w:rsidP="0027726A">
            <w:pPr>
              <w:ind w:left="1" w:right="1"/>
              <w:rPr>
                <w:rFonts w:ascii="Arial Narrow" w:hAnsi="Arial Narrow" w:cs="Arial"/>
                <w:sz w:val="20"/>
                <w:szCs w:val="20"/>
              </w:rPr>
            </w:pPr>
            <w:r>
              <w:rPr>
                <w:rFonts w:ascii="Arial Narrow" w:hAnsi="Arial Narrow" w:cs="Arial"/>
                <w:sz w:val="20"/>
                <w:szCs w:val="20"/>
              </w:rPr>
              <w:t>мини-гостиница</w:t>
            </w:r>
            <w:r w:rsidRPr="002B1D9A">
              <w:rPr>
                <w:rFonts w:ascii="Arial Narrow" w:hAnsi="Arial Narrow" w:cs="Arial"/>
                <w:sz w:val="20"/>
                <w:szCs w:val="20"/>
              </w:rPr>
              <w:t xml:space="preserve"> (не более 3-х этажей, менее 20 номеров)</w:t>
            </w:r>
          </w:p>
        </w:tc>
        <w:tc>
          <w:tcPr>
            <w:tcW w:w="1037" w:type="pct"/>
            <w:vAlign w:val="center"/>
          </w:tcPr>
          <w:p w:rsidR="00E93F50" w:rsidRPr="002B1D9A" w:rsidRDefault="00E93F50" w:rsidP="0027726A">
            <w:pPr>
              <w:pStyle w:val="ac"/>
              <w:ind w:left="1" w:right="1"/>
              <w:contextualSpacing w:val="0"/>
              <w:rPr>
                <w:rFonts w:ascii="Arial Narrow" w:hAnsi="Arial Narrow" w:cs="Arial"/>
                <w:sz w:val="20"/>
                <w:szCs w:val="20"/>
              </w:rPr>
            </w:pPr>
            <w:r w:rsidRPr="002B1D9A">
              <w:rPr>
                <w:rFonts w:ascii="Arial Narrow" w:hAnsi="Arial Narrow" w:cs="Arial"/>
                <w:sz w:val="20"/>
                <w:szCs w:val="20"/>
              </w:rPr>
              <w:t xml:space="preserve">город-курорт Кисловодск, </w:t>
            </w:r>
          </w:p>
          <w:p w:rsidR="00E93F50" w:rsidRPr="002B1D9A" w:rsidRDefault="00E93F50" w:rsidP="0027726A">
            <w:pPr>
              <w:pStyle w:val="ac"/>
              <w:ind w:left="1" w:right="1"/>
              <w:contextualSpacing w:val="0"/>
              <w:rPr>
                <w:rFonts w:ascii="Arial Narrow" w:hAnsi="Arial Narrow" w:cs="Arial"/>
                <w:sz w:val="20"/>
                <w:szCs w:val="20"/>
              </w:rPr>
            </w:pPr>
            <w:r w:rsidRPr="002B1D9A">
              <w:rPr>
                <w:rFonts w:ascii="Arial Narrow" w:hAnsi="Arial Narrow" w:cs="Arial"/>
                <w:sz w:val="20"/>
                <w:szCs w:val="20"/>
              </w:rPr>
              <w:t>ул. Чкалова/Крутая дорога, д.61/21 лит. в</w:t>
            </w:r>
          </w:p>
        </w:tc>
        <w:tc>
          <w:tcPr>
            <w:tcW w:w="752" w:type="pct"/>
            <w:vAlign w:val="center"/>
          </w:tcPr>
          <w:p w:rsidR="00E93F50" w:rsidRPr="002B1D9A" w:rsidRDefault="00E93F50" w:rsidP="0027726A">
            <w:pPr>
              <w:ind w:left="1" w:right="1"/>
              <w:jc w:val="center"/>
              <w:rPr>
                <w:rFonts w:ascii="Arial Narrow" w:eastAsia="Times New Roman" w:hAnsi="Arial Narrow" w:cs="Times New Roman"/>
                <w:color w:val="000000"/>
                <w:sz w:val="20"/>
                <w:szCs w:val="20"/>
                <w:lang w:eastAsia="ru-RU"/>
              </w:rPr>
            </w:pPr>
            <w:r>
              <w:rPr>
                <w:rFonts w:ascii="Arial Narrow" w:hAnsi="Arial Narrow"/>
                <w:sz w:val="20"/>
                <w:szCs w:val="20"/>
              </w:rPr>
              <w:t>П</w:t>
            </w:r>
          </w:p>
        </w:tc>
        <w:tc>
          <w:tcPr>
            <w:tcW w:w="785" w:type="pct"/>
            <w:vAlign w:val="center"/>
          </w:tcPr>
          <w:p w:rsidR="00E93F50" w:rsidRPr="002B1D9A" w:rsidRDefault="00E93F50" w:rsidP="00696B10">
            <w:pPr>
              <w:ind w:left="1" w:right="1"/>
              <w:jc w:val="center"/>
              <w:rPr>
                <w:rFonts w:ascii="Arial Narrow" w:hAnsi="Arial Narrow" w:cs="Arial"/>
                <w:sz w:val="20"/>
                <w:szCs w:val="20"/>
              </w:rPr>
            </w:pPr>
            <w:r>
              <w:rPr>
                <w:rFonts w:ascii="Arial Narrow" w:hAnsi="Arial Narrow" w:cs="Arial"/>
                <w:sz w:val="20"/>
                <w:szCs w:val="20"/>
              </w:rPr>
              <w:t>До 2027 г.</w:t>
            </w:r>
          </w:p>
        </w:tc>
      </w:tr>
      <w:tr w:rsidR="00E93F50" w:rsidRPr="002B1D9A" w:rsidTr="00696B10">
        <w:tc>
          <w:tcPr>
            <w:tcW w:w="279" w:type="pct"/>
            <w:vAlign w:val="center"/>
          </w:tcPr>
          <w:p w:rsidR="00E93F50" w:rsidRPr="005F285A" w:rsidRDefault="00E93F50" w:rsidP="0027726A">
            <w:pPr>
              <w:ind w:left="1" w:right="1"/>
              <w:jc w:val="center"/>
              <w:rPr>
                <w:rFonts w:ascii="Arial Narrow" w:hAnsi="Arial Narrow" w:cs="Arial"/>
                <w:sz w:val="20"/>
                <w:szCs w:val="20"/>
              </w:rPr>
            </w:pPr>
            <w:r>
              <w:rPr>
                <w:rFonts w:ascii="Arial Narrow" w:hAnsi="Arial Narrow" w:cs="Arial"/>
                <w:sz w:val="20"/>
                <w:szCs w:val="20"/>
              </w:rPr>
              <w:t>8.</w:t>
            </w:r>
          </w:p>
        </w:tc>
        <w:tc>
          <w:tcPr>
            <w:tcW w:w="1110" w:type="pct"/>
            <w:vAlign w:val="center"/>
          </w:tcPr>
          <w:p w:rsidR="00E93F50" w:rsidRPr="002B1D9A" w:rsidRDefault="00E93F50" w:rsidP="0027726A">
            <w:pPr>
              <w:pStyle w:val="ac"/>
              <w:ind w:left="1" w:right="1"/>
              <w:contextualSpacing w:val="0"/>
              <w:rPr>
                <w:rFonts w:ascii="Arial Narrow" w:hAnsi="Arial Narrow" w:cs="Arial"/>
                <w:sz w:val="20"/>
                <w:szCs w:val="20"/>
              </w:rPr>
            </w:pPr>
            <w:r w:rsidRPr="002B1D9A">
              <w:rPr>
                <w:rFonts w:ascii="Arial Narrow" w:hAnsi="Arial Narrow" w:cs="Arial"/>
                <w:sz w:val="20"/>
                <w:szCs w:val="20"/>
              </w:rPr>
              <w:t>Гостиница</w:t>
            </w:r>
          </w:p>
        </w:tc>
        <w:tc>
          <w:tcPr>
            <w:tcW w:w="1037" w:type="pct"/>
            <w:vAlign w:val="center"/>
          </w:tcPr>
          <w:p w:rsidR="00E93F50" w:rsidRPr="002B1D9A" w:rsidRDefault="00E93F50" w:rsidP="0027726A">
            <w:pPr>
              <w:ind w:left="1" w:right="1"/>
              <w:rPr>
                <w:rFonts w:ascii="Arial Narrow" w:hAnsi="Arial Narrow" w:cs="Arial"/>
                <w:sz w:val="20"/>
                <w:szCs w:val="20"/>
              </w:rPr>
            </w:pPr>
            <w:r>
              <w:rPr>
                <w:rFonts w:ascii="Arial Narrow" w:hAnsi="Arial Narrow" w:cs="Arial"/>
                <w:sz w:val="20"/>
                <w:szCs w:val="20"/>
              </w:rPr>
              <w:t>мини-гостиница</w:t>
            </w:r>
            <w:r w:rsidRPr="002B1D9A">
              <w:rPr>
                <w:rFonts w:ascii="Arial Narrow" w:hAnsi="Arial Narrow" w:cs="Arial"/>
                <w:sz w:val="20"/>
                <w:szCs w:val="20"/>
              </w:rPr>
              <w:t xml:space="preserve"> (не более 3-х этажей, менее 20 номеров)</w:t>
            </w:r>
          </w:p>
        </w:tc>
        <w:tc>
          <w:tcPr>
            <w:tcW w:w="1037" w:type="pct"/>
            <w:vAlign w:val="center"/>
          </w:tcPr>
          <w:p w:rsidR="00E93F50" w:rsidRPr="002B1D9A" w:rsidRDefault="00E93F50" w:rsidP="0027726A">
            <w:pPr>
              <w:pStyle w:val="ac"/>
              <w:ind w:left="1" w:right="1"/>
              <w:contextualSpacing w:val="0"/>
              <w:rPr>
                <w:rFonts w:ascii="Arial Narrow" w:hAnsi="Arial Narrow" w:cs="Arial"/>
                <w:sz w:val="20"/>
                <w:szCs w:val="20"/>
              </w:rPr>
            </w:pPr>
            <w:r w:rsidRPr="002B1D9A">
              <w:rPr>
                <w:rFonts w:ascii="Arial Narrow" w:hAnsi="Arial Narrow" w:cs="Arial"/>
                <w:sz w:val="20"/>
                <w:szCs w:val="20"/>
              </w:rPr>
              <w:t xml:space="preserve">город-курорт Кисловодск, </w:t>
            </w:r>
          </w:p>
          <w:p w:rsidR="00E93F50" w:rsidRPr="002B1D9A" w:rsidRDefault="00E93F50" w:rsidP="0027726A">
            <w:pPr>
              <w:pStyle w:val="ac"/>
              <w:ind w:left="1" w:right="1"/>
              <w:contextualSpacing w:val="0"/>
              <w:rPr>
                <w:rFonts w:ascii="Arial Narrow" w:hAnsi="Arial Narrow" w:cs="Arial"/>
                <w:sz w:val="20"/>
                <w:szCs w:val="20"/>
              </w:rPr>
            </w:pPr>
            <w:r w:rsidRPr="002B1D9A">
              <w:rPr>
                <w:rFonts w:ascii="Arial Narrow" w:hAnsi="Arial Narrow" w:cs="Arial"/>
                <w:sz w:val="20"/>
                <w:szCs w:val="20"/>
              </w:rPr>
              <w:t>ул. Тимирязева/ Зелёная/ Свердлова 3/2114 лит. а</w:t>
            </w:r>
          </w:p>
        </w:tc>
        <w:tc>
          <w:tcPr>
            <w:tcW w:w="752" w:type="pct"/>
            <w:vAlign w:val="center"/>
          </w:tcPr>
          <w:p w:rsidR="00E93F50" w:rsidRPr="002B1D9A" w:rsidRDefault="00E93F50" w:rsidP="0027726A">
            <w:pPr>
              <w:ind w:left="1" w:right="1"/>
              <w:jc w:val="center"/>
              <w:rPr>
                <w:rFonts w:ascii="Arial Narrow" w:eastAsia="Times New Roman" w:hAnsi="Arial Narrow" w:cs="Times New Roman"/>
                <w:color w:val="000000"/>
                <w:sz w:val="20"/>
                <w:szCs w:val="20"/>
                <w:lang w:eastAsia="ru-RU"/>
              </w:rPr>
            </w:pPr>
            <w:r>
              <w:rPr>
                <w:rFonts w:ascii="Arial Narrow" w:hAnsi="Arial Narrow"/>
                <w:sz w:val="20"/>
                <w:szCs w:val="20"/>
              </w:rPr>
              <w:t>П</w:t>
            </w:r>
          </w:p>
        </w:tc>
        <w:tc>
          <w:tcPr>
            <w:tcW w:w="785" w:type="pct"/>
            <w:vAlign w:val="center"/>
          </w:tcPr>
          <w:p w:rsidR="00E93F50" w:rsidRPr="002B1D9A" w:rsidRDefault="00E93F50" w:rsidP="00696B10">
            <w:pPr>
              <w:ind w:left="1" w:right="1"/>
              <w:jc w:val="center"/>
              <w:rPr>
                <w:rFonts w:ascii="Arial Narrow" w:hAnsi="Arial Narrow" w:cs="Arial"/>
                <w:sz w:val="20"/>
                <w:szCs w:val="20"/>
              </w:rPr>
            </w:pPr>
            <w:r>
              <w:rPr>
                <w:rFonts w:ascii="Arial Narrow" w:hAnsi="Arial Narrow" w:cs="Arial"/>
                <w:sz w:val="20"/>
                <w:szCs w:val="20"/>
              </w:rPr>
              <w:t>До 2027 г.</w:t>
            </w:r>
          </w:p>
        </w:tc>
      </w:tr>
      <w:tr w:rsidR="00E93F50" w:rsidRPr="002B1D9A" w:rsidTr="00696B10">
        <w:tc>
          <w:tcPr>
            <w:tcW w:w="279" w:type="pct"/>
            <w:vAlign w:val="center"/>
          </w:tcPr>
          <w:p w:rsidR="00E93F50" w:rsidRPr="005F285A" w:rsidRDefault="00E93F50" w:rsidP="0027726A">
            <w:pPr>
              <w:ind w:left="1" w:right="1"/>
              <w:jc w:val="center"/>
              <w:rPr>
                <w:rFonts w:ascii="Arial Narrow" w:hAnsi="Arial Narrow" w:cs="Arial"/>
                <w:sz w:val="20"/>
                <w:szCs w:val="20"/>
              </w:rPr>
            </w:pPr>
            <w:r>
              <w:rPr>
                <w:rFonts w:ascii="Arial Narrow" w:hAnsi="Arial Narrow" w:cs="Arial"/>
                <w:sz w:val="20"/>
                <w:szCs w:val="20"/>
              </w:rPr>
              <w:t>9.</w:t>
            </w:r>
          </w:p>
        </w:tc>
        <w:tc>
          <w:tcPr>
            <w:tcW w:w="1110" w:type="pct"/>
            <w:vAlign w:val="center"/>
          </w:tcPr>
          <w:p w:rsidR="00E93F50" w:rsidRPr="002B1D9A" w:rsidRDefault="00E93F50" w:rsidP="0027726A">
            <w:pPr>
              <w:widowControl w:val="0"/>
              <w:autoSpaceDE w:val="0"/>
              <w:autoSpaceDN w:val="0"/>
              <w:adjustRightInd w:val="0"/>
              <w:ind w:left="1" w:right="1"/>
              <w:rPr>
                <w:rFonts w:ascii="Arial Narrow" w:hAnsi="Arial Narrow" w:cs="Arial"/>
                <w:sz w:val="20"/>
                <w:szCs w:val="20"/>
              </w:rPr>
            </w:pPr>
            <w:r w:rsidRPr="002B1D9A">
              <w:rPr>
                <w:rFonts w:ascii="Arial Narrow" w:hAnsi="Arial Narrow" w:cs="Arial"/>
                <w:sz w:val="20"/>
                <w:szCs w:val="20"/>
              </w:rPr>
              <w:t xml:space="preserve">Гостиница </w:t>
            </w:r>
            <w:r>
              <w:rPr>
                <w:rFonts w:ascii="Arial Narrow" w:hAnsi="Arial Narrow" w:cs="Arial"/>
                <w:sz w:val="20"/>
                <w:szCs w:val="20"/>
              </w:rPr>
              <w:t>ЗАО СПЗ «Форелевый»</w:t>
            </w:r>
          </w:p>
        </w:tc>
        <w:tc>
          <w:tcPr>
            <w:tcW w:w="1037" w:type="pct"/>
            <w:vAlign w:val="center"/>
          </w:tcPr>
          <w:p w:rsidR="00E93F50" w:rsidRPr="002B1D9A" w:rsidRDefault="00E93F50" w:rsidP="0027726A">
            <w:pPr>
              <w:ind w:left="1" w:right="1"/>
              <w:rPr>
                <w:rFonts w:ascii="Arial Narrow" w:hAnsi="Arial Narrow" w:cs="Arial"/>
                <w:sz w:val="20"/>
                <w:szCs w:val="20"/>
              </w:rPr>
            </w:pPr>
            <w:r w:rsidRPr="002B1D9A">
              <w:rPr>
                <w:rFonts w:ascii="Arial Narrow" w:hAnsi="Arial Narrow" w:cs="Arial"/>
                <w:sz w:val="20"/>
                <w:szCs w:val="20"/>
              </w:rPr>
              <w:t xml:space="preserve">Общая площадь земельного участка: </w:t>
            </w:r>
          </w:p>
          <w:p w:rsidR="00E93F50" w:rsidRPr="002B1D9A" w:rsidRDefault="00E93F50" w:rsidP="0027726A">
            <w:pPr>
              <w:widowControl w:val="0"/>
              <w:autoSpaceDE w:val="0"/>
              <w:autoSpaceDN w:val="0"/>
              <w:adjustRightInd w:val="0"/>
              <w:ind w:left="1" w:right="1"/>
              <w:rPr>
                <w:rFonts w:ascii="Arial Narrow" w:hAnsi="Arial Narrow" w:cs="Arial"/>
                <w:sz w:val="20"/>
                <w:szCs w:val="20"/>
              </w:rPr>
            </w:pPr>
            <w:r w:rsidRPr="002B1D9A">
              <w:rPr>
                <w:rFonts w:ascii="Arial Narrow" w:hAnsi="Arial Narrow" w:cs="Arial"/>
                <w:sz w:val="20"/>
                <w:szCs w:val="20"/>
              </w:rPr>
              <w:lastRenderedPageBreak/>
              <w:t>0,77</w:t>
            </w:r>
            <w:r>
              <w:rPr>
                <w:rFonts w:ascii="Arial Narrow" w:hAnsi="Arial Narrow" w:cs="Arial"/>
                <w:sz w:val="20"/>
                <w:szCs w:val="20"/>
              </w:rPr>
              <w:t xml:space="preserve"> </w:t>
            </w:r>
            <w:r w:rsidRPr="002B1D9A">
              <w:rPr>
                <w:rFonts w:ascii="Arial Narrow" w:hAnsi="Arial Narrow" w:cs="Arial"/>
                <w:sz w:val="20"/>
                <w:szCs w:val="20"/>
              </w:rPr>
              <w:t>га</w:t>
            </w:r>
            <w:r>
              <w:rPr>
                <w:rFonts w:ascii="Arial Narrow" w:hAnsi="Arial Narrow" w:cs="Arial"/>
                <w:sz w:val="20"/>
                <w:szCs w:val="20"/>
              </w:rPr>
              <w:t xml:space="preserve"> </w:t>
            </w:r>
          </w:p>
        </w:tc>
        <w:tc>
          <w:tcPr>
            <w:tcW w:w="1037" w:type="pct"/>
            <w:vAlign w:val="center"/>
          </w:tcPr>
          <w:p w:rsidR="00E93F50" w:rsidRPr="002B1D9A" w:rsidRDefault="00E93F50" w:rsidP="0027726A">
            <w:pPr>
              <w:ind w:left="1" w:right="1"/>
              <w:rPr>
                <w:rFonts w:ascii="Arial Narrow" w:hAnsi="Arial Narrow" w:cs="Arial"/>
                <w:sz w:val="20"/>
                <w:szCs w:val="20"/>
              </w:rPr>
            </w:pPr>
            <w:r w:rsidRPr="002B1D9A">
              <w:rPr>
                <w:rFonts w:ascii="Arial Narrow" w:hAnsi="Arial Narrow" w:cs="Arial"/>
                <w:sz w:val="20"/>
                <w:szCs w:val="20"/>
              </w:rPr>
              <w:lastRenderedPageBreak/>
              <w:t xml:space="preserve">город-курорт </w:t>
            </w:r>
            <w:r>
              <w:rPr>
                <w:rFonts w:ascii="Arial Narrow" w:hAnsi="Arial Narrow" w:cs="Arial"/>
                <w:sz w:val="20"/>
                <w:szCs w:val="20"/>
              </w:rPr>
              <w:t>Кисловодск</w:t>
            </w:r>
          </w:p>
        </w:tc>
        <w:tc>
          <w:tcPr>
            <w:tcW w:w="752" w:type="pct"/>
            <w:vAlign w:val="center"/>
          </w:tcPr>
          <w:p w:rsidR="00E93F50" w:rsidRPr="002B1D9A" w:rsidRDefault="00E93F50" w:rsidP="0027726A">
            <w:pPr>
              <w:ind w:left="1" w:right="1"/>
              <w:jc w:val="center"/>
              <w:rPr>
                <w:rFonts w:ascii="Arial Narrow" w:hAnsi="Arial Narrow" w:cs="Arial"/>
                <w:sz w:val="20"/>
                <w:szCs w:val="20"/>
              </w:rPr>
            </w:pPr>
            <w:r>
              <w:rPr>
                <w:rFonts w:ascii="Arial Narrow" w:hAnsi="Arial Narrow"/>
                <w:sz w:val="20"/>
                <w:szCs w:val="20"/>
              </w:rPr>
              <w:t>П</w:t>
            </w:r>
          </w:p>
        </w:tc>
        <w:tc>
          <w:tcPr>
            <w:tcW w:w="785" w:type="pct"/>
            <w:vAlign w:val="center"/>
          </w:tcPr>
          <w:p w:rsidR="00E93F50" w:rsidRPr="002B1D9A" w:rsidRDefault="00E93F50" w:rsidP="00696B10">
            <w:pPr>
              <w:ind w:left="1" w:right="1"/>
              <w:jc w:val="center"/>
              <w:rPr>
                <w:rFonts w:ascii="Arial Narrow" w:hAnsi="Arial Narrow" w:cs="Arial"/>
                <w:sz w:val="20"/>
                <w:szCs w:val="20"/>
              </w:rPr>
            </w:pPr>
            <w:r>
              <w:rPr>
                <w:rFonts w:ascii="Arial Narrow" w:hAnsi="Arial Narrow" w:cs="Arial"/>
                <w:sz w:val="20"/>
                <w:szCs w:val="20"/>
              </w:rPr>
              <w:t>До 2027 г.</w:t>
            </w:r>
          </w:p>
        </w:tc>
      </w:tr>
      <w:tr w:rsidR="005F285A" w:rsidRPr="000A6B65" w:rsidTr="00696B10">
        <w:tc>
          <w:tcPr>
            <w:tcW w:w="5000" w:type="pct"/>
            <w:gridSpan w:val="6"/>
            <w:vAlign w:val="center"/>
          </w:tcPr>
          <w:p w:rsidR="005F285A" w:rsidRPr="000A6B65" w:rsidRDefault="005F285A" w:rsidP="0027726A">
            <w:pPr>
              <w:ind w:left="1" w:right="1"/>
              <w:jc w:val="center"/>
              <w:rPr>
                <w:rFonts w:ascii="Arial Narrow" w:hAnsi="Arial Narrow" w:cs="Arial"/>
                <w:b/>
                <w:sz w:val="20"/>
                <w:szCs w:val="20"/>
              </w:rPr>
            </w:pPr>
            <w:r w:rsidRPr="000A6B65">
              <w:rPr>
                <w:rFonts w:ascii="Arial Narrow" w:hAnsi="Arial Narrow" w:cs="Arial"/>
                <w:b/>
                <w:sz w:val="20"/>
                <w:szCs w:val="20"/>
              </w:rPr>
              <w:lastRenderedPageBreak/>
              <w:t>Строительство объектов на новых территориях</w:t>
            </w:r>
          </w:p>
        </w:tc>
      </w:tr>
      <w:tr w:rsidR="00E93F50" w:rsidRPr="002B1D9A" w:rsidTr="00696B10">
        <w:tc>
          <w:tcPr>
            <w:tcW w:w="279" w:type="pct"/>
            <w:vAlign w:val="center"/>
          </w:tcPr>
          <w:p w:rsidR="00E93F50" w:rsidRPr="005F285A" w:rsidRDefault="00E93F50" w:rsidP="0027726A">
            <w:pPr>
              <w:ind w:left="1" w:right="1"/>
              <w:jc w:val="center"/>
              <w:rPr>
                <w:rFonts w:ascii="Arial Narrow" w:hAnsi="Arial Narrow" w:cs="Arial"/>
                <w:sz w:val="20"/>
                <w:szCs w:val="20"/>
              </w:rPr>
            </w:pPr>
            <w:r>
              <w:rPr>
                <w:rFonts w:ascii="Arial Narrow" w:hAnsi="Arial Narrow" w:cs="Arial"/>
                <w:sz w:val="20"/>
                <w:szCs w:val="20"/>
              </w:rPr>
              <w:t>10.</w:t>
            </w:r>
          </w:p>
        </w:tc>
        <w:tc>
          <w:tcPr>
            <w:tcW w:w="1110" w:type="pct"/>
            <w:vAlign w:val="center"/>
          </w:tcPr>
          <w:p w:rsidR="00E93F50" w:rsidRPr="002B1D9A" w:rsidRDefault="00E93F50" w:rsidP="0027726A">
            <w:pPr>
              <w:pStyle w:val="ac"/>
              <w:ind w:left="1" w:right="1"/>
              <w:contextualSpacing w:val="0"/>
              <w:rPr>
                <w:rFonts w:ascii="Arial Narrow" w:hAnsi="Arial Narrow" w:cs="Arial"/>
                <w:sz w:val="20"/>
                <w:szCs w:val="20"/>
              </w:rPr>
            </w:pPr>
            <w:r w:rsidRPr="002B1D9A">
              <w:rPr>
                <w:rFonts w:ascii="Arial Narrow" w:hAnsi="Arial Narrow" w:cs="Arial"/>
                <w:sz w:val="20"/>
                <w:szCs w:val="20"/>
              </w:rPr>
              <w:t xml:space="preserve">Кисловодский </w:t>
            </w:r>
            <w:r>
              <w:rPr>
                <w:rFonts w:ascii="Arial Narrow" w:hAnsi="Arial Narrow" w:cs="Arial"/>
                <w:sz w:val="20"/>
                <w:szCs w:val="20"/>
              </w:rPr>
              <w:t>«</w:t>
            </w:r>
            <w:r w:rsidRPr="002B1D9A">
              <w:rPr>
                <w:rFonts w:ascii="Arial Narrow" w:hAnsi="Arial Narrow" w:cs="Arial"/>
                <w:sz w:val="20"/>
                <w:szCs w:val="20"/>
              </w:rPr>
              <w:t>Сафари-парк</w:t>
            </w:r>
            <w:r>
              <w:rPr>
                <w:rFonts w:ascii="Arial Narrow" w:hAnsi="Arial Narrow" w:cs="Arial"/>
                <w:sz w:val="20"/>
                <w:szCs w:val="20"/>
              </w:rPr>
              <w:t>»</w:t>
            </w:r>
          </w:p>
        </w:tc>
        <w:tc>
          <w:tcPr>
            <w:tcW w:w="1037" w:type="pct"/>
            <w:vAlign w:val="center"/>
          </w:tcPr>
          <w:p w:rsidR="00E93F50" w:rsidRPr="002B1D9A" w:rsidRDefault="00E93F50" w:rsidP="0027726A">
            <w:pPr>
              <w:pStyle w:val="ac"/>
              <w:ind w:left="1" w:right="1"/>
              <w:contextualSpacing w:val="0"/>
              <w:rPr>
                <w:rFonts w:ascii="Arial Narrow" w:hAnsi="Arial Narrow" w:cs="Arial"/>
                <w:sz w:val="20"/>
                <w:szCs w:val="20"/>
              </w:rPr>
            </w:pPr>
            <w:r w:rsidRPr="002B1D9A">
              <w:rPr>
                <w:rFonts w:ascii="Arial Narrow" w:hAnsi="Arial Narrow" w:cs="Arial"/>
                <w:sz w:val="20"/>
                <w:szCs w:val="20"/>
              </w:rPr>
              <w:t>Круглогодичный семейный комплекс. Определяется проектом.</w:t>
            </w:r>
          </w:p>
        </w:tc>
        <w:tc>
          <w:tcPr>
            <w:tcW w:w="1037" w:type="pct"/>
            <w:vAlign w:val="center"/>
          </w:tcPr>
          <w:p w:rsidR="00E93F50" w:rsidRPr="002B1D9A" w:rsidRDefault="00E93F50" w:rsidP="0027726A">
            <w:pPr>
              <w:pStyle w:val="ac"/>
              <w:ind w:left="1" w:right="1"/>
              <w:contextualSpacing w:val="0"/>
              <w:rPr>
                <w:rFonts w:ascii="Arial Narrow" w:hAnsi="Arial Narrow" w:cs="Arial"/>
                <w:sz w:val="20"/>
                <w:szCs w:val="20"/>
              </w:rPr>
            </w:pPr>
            <w:r w:rsidRPr="002B1D9A">
              <w:rPr>
                <w:rFonts w:ascii="Arial Narrow" w:hAnsi="Arial Narrow" w:cs="Arial"/>
                <w:sz w:val="20"/>
                <w:szCs w:val="20"/>
              </w:rPr>
              <w:t>город-курорт Кисловодск</w:t>
            </w:r>
          </w:p>
        </w:tc>
        <w:tc>
          <w:tcPr>
            <w:tcW w:w="752" w:type="pct"/>
            <w:vAlign w:val="center"/>
          </w:tcPr>
          <w:p w:rsidR="00E93F50" w:rsidRPr="002B1D9A" w:rsidRDefault="00E93F50" w:rsidP="0027726A">
            <w:pPr>
              <w:ind w:left="1" w:right="1"/>
              <w:jc w:val="center"/>
              <w:rPr>
                <w:rFonts w:ascii="Arial Narrow" w:eastAsia="Times New Roman" w:hAnsi="Arial Narrow" w:cs="Times New Roman"/>
                <w:color w:val="000000"/>
                <w:sz w:val="20"/>
                <w:szCs w:val="20"/>
                <w:lang w:eastAsia="ru-RU"/>
              </w:rPr>
            </w:pPr>
            <w:r>
              <w:rPr>
                <w:rFonts w:ascii="Arial Narrow" w:hAnsi="Arial Narrow"/>
                <w:sz w:val="20"/>
                <w:szCs w:val="20"/>
              </w:rPr>
              <w:t>П</w:t>
            </w:r>
          </w:p>
        </w:tc>
        <w:tc>
          <w:tcPr>
            <w:tcW w:w="785" w:type="pct"/>
            <w:vAlign w:val="center"/>
          </w:tcPr>
          <w:p w:rsidR="00E93F50" w:rsidRPr="002B1D9A" w:rsidRDefault="00E93F50" w:rsidP="00E93F50">
            <w:pPr>
              <w:ind w:left="1" w:right="1"/>
              <w:jc w:val="center"/>
              <w:rPr>
                <w:rFonts w:ascii="Arial Narrow" w:hAnsi="Arial Narrow" w:cs="Arial"/>
                <w:sz w:val="20"/>
                <w:szCs w:val="20"/>
              </w:rPr>
            </w:pPr>
            <w:r>
              <w:rPr>
                <w:rFonts w:ascii="Arial Narrow" w:hAnsi="Arial Narrow" w:cs="Arial"/>
                <w:sz w:val="20"/>
                <w:szCs w:val="20"/>
              </w:rPr>
              <w:t>До 2042 г.</w:t>
            </w:r>
          </w:p>
        </w:tc>
      </w:tr>
      <w:tr w:rsidR="00E93F50" w:rsidRPr="002B1D9A" w:rsidTr="00696B10">
        <w:tc>
          <w:tcPr>
            <w:tcW w:w="279" w:type="pct"/>
            <w:vAlign w:val="center"/>
          </w:tcPr>
          <w:p w:rsidR="00E93F50" w:rsidRPr="005F285A" w:rsidRDefault="00E93F50" w:rsidP="0027726A">
            <w:pPr>
              <w:ind w:left="1" w:right="1"/>
              <w:jc w:val="center"/>
              <w:rPr>
                <w:rFonts w:ascii="Arial Narrow" w:hAnsi="Arial Narrow" w:cs="Arial"/>
                <w:sz w:val="20"/>
                <w:szCs w:val="20"/>
              </w:rPr>
            </w:pPr>
            <w:r>
              <w:rPr>
                <w:rFonts w:ascii="Arial Narrow" w:hAnsi="Arial Narrow" w:cs="Arial"/>
                <w:sz w:val="20"/>
                <w:szCs w:val="20"/>
              </w:rPr>
              <w:t>11.</w:t>
            </w:r>
          </w:p>
        </w:tc>
        <w:tc>
          <w:tcPr>
            <w:tcW w:w="1110" w:type="pct"/>
            <w:vAlign w:val="center"/>
          </w:tcPr>
          <w:p w:rsidR="00E93F50" w:rsidRPr="002B1D9A" w:rsidRDefault="00E93F50" w:rsidP="0027726A">
            <w:pPr>
              <w:pStyle w:val="ac"/>
              <w:ind w:left="1" w:right="1"/>
              <w:contextualSpacing w:val="0"/>
              <w:rPr>
                <w:rFonts w:ascii="Arial Narrow" w:hAnsi="Arial Narrow" w:cs="Arial"/>
                <w:sz w:val="20"/>
                <w:szCs w:val="20"/>
              </w:rPr>
            </w:pPr>
            <w:r>
              <w:rPr>
                <w:rFonts w:ascii="Arial Narrow" w:hAnsi="Arial Narrow" w:cs="Arial"/>
                <w:sz w:val="20"/>
                <w:szCs w:val="20"/>
              </w:rPr>
              <w:t xml:space="preserve"> «Экстрим-парк»</w:t>
            </w:r>
          </w:p>
        </w:tc>
        <w:tc>
          <w:tcPr>
            <w:tcW w:w="1037" w:type="pct"/>
            <w:vAlign w:val="center"/>
          </w:tcPr>
          <w:p w:rsidR="00E93F50" w:rsidRPr="002B1D9A" w:rsidRDefault="00E93F50" w:rsidP="0027726A">
            <w:pPr>
              <w:pStyle w:val="ac"/>
              <w:ind w:left="1" w:right="1"/>
              <w:contextualSpacing w:val="0"/>
              <w:rPr>
                <w:rFonts w:ascii="Arial Narrow" w:hAnsi="Arial Narrow" w:cs="Arial"/>
                <w:sz w:val="20"/>
                <w:szCs w:val="20"/>
              </w:rPr>
            </w:pPr>
            <w:r w:rsidRPr="002B1D9A">
              <w:rPr>
                <w:rFonts w:ascii="Arial Narrow" w:hAnsi="Arial Narrow" w:cs="Arial"/>
                <w:sz w:val="20"/>
                <w:szCs w:val="20"/>
              </w:rPr>
              <w:t>Определяется проектом.</w:t>
            </w:r>
          </w:p>
        </w:tc>
        <w:tc>
          <w:tcPr>
            <w:tcW w:w="1037" w:type="pct"/>
            <w:vAlign w:val="center"/>
          </w:tcPr>
          <w:p w:rsidR="00E93F50" w:rsidRPr="002B1D9A" w:rsidRDefault="00E93F50" w:rsidP="0027726A">
            <w:pPr>
              <w:pStyle w:val="ac"/>
              <w:ind w:left="1" w:right="1"/>
              <w:contextualSpacing w:val="0"/>
              <w:rPr>
                <w:rFonts w:ascii="Arial Narrow" w:hAnsi="Arial Narrow" w:cs="Arial"/>
                <w:sz w:val="20"/>
                <w:szCs w:val="20"/>
              </w:rPr>
            </w:pPr>
            <w:r w:rsidRPr="002B1D9A">
              <w:rPr>
                <w:rFonts w:ascii="Arial Narrow" w:hAnsi="Arial Narrow" w:cs="Arial"/>
                <w:sz w:val="20"/>
                <w:szCs w:val="20"/>
              </w:rPr>
              <w:t>город-курорт Кисловодск</w:t>
            </w:r>
          </w:p>
        </w:tc>
        <w:tc>
          <w:tcPr>
            <w:tcW w:w="752" w:type="pct"/>
            <w:vAlign w:val="center"/>
          </w:tcPr>
          <w:p w:rsidR="00E93F50" w:rsidRPr="002B1D9A" w:rsidRDefault="00E93F50" w:rsidP="0027726A">
            <w:pPr>
              <w:ind w:left="1" w:right="1"/>
              <w:jc w:val="center"/>
              <w:rPr>
                <w:rFonts w:ascii="Arial Narrow" w:eastAsia="Times New Roman" w:hAnsi="Arial Narrow" w:cs="Times New Roman"/>
                <w:color w:val="000000"/>
                <w:sz w:val="20"/>
                <w:szCs w:val="20"/>
                <w:lang w:eastAsia="ru-RU"/>
              </w:rPr>
            </w:pPr>
            <w:r>
              <w:rPr>
                <w:rFonts w:ascii="Arial Narrow" w:hAnsi="Arial Narrow"/>
                <w:sz w:val="20"/>
                <w:szCs w:val="20"/>
              </w:rPr>
              <w:t>П</w:t>
            </w:r>
          </w:p>
        </w:tc>
        <w:tc>
          <w:tcPr>
            <w:tcW w:w="785" w:type="pct"/>
            <w:vAlign w:val="center"/>
          </w:tcPr>
          <w:p w:rsidR="00E93F50" w:rsidRPr="002B1D9A" w:rsidRDefault="00E93F50" w:rsidP="00696B10">
            <w:pPr>
              <w:ind w:left="1" w:right="1"/>
              <w:jc w:val="center"/>
              <w:rPr>
                <w:rFonts w:ascii="Arial Narrow" w:hAnsi="Arial Narrow" w:cs="Arial"/>
                <w:sz w:val="20"/>
                <w:szCs w:val="20"/>
              </w:rPr>
            </w:pPr>
            <w:r>
              <w:rPr>
                <w:rFonts w:ascii="Arial Narrow" w:hAnsi="Arial Narrow" w:cs="Arial"/>
                <w:sz w:val="20"/>
                <w:szCs w:val="20"/>
              </w:rPr>
              <w:t>До 2042 г.</w:t>
            </w:r>
          </w:p>
        </w:tc>
      </w:tr>
      <w:tr w:rsidR="00E93F50" w:rsidRPr="002B1D9A" w:rsidTr="00696B10">
        <w:tc>
          <w:tcPr>
            <w:tcW w:w="279" w:type="pct"/>
            <w:vAlign w:val="center"/>
          </w:tcPr>
          <w:p w:rsidR="00E93F50" w:rsidRPr="005F285A" w:rsidRDefault="00E93F50" w:rsidP="0027726A">
            <w:pPr>
              <w:ind w:left="1" w:right="1"/>
              <w:jc w:val="center"/>
              <w:rPr>
                <w:rFonts w:ascii="Arial Narrow" w:hAnsi="Arial Narrow" w:cs="Arial"/>
                <w:sz w:val="20"/>
                <w:szCs w:val="20"/>
              </w:rPr>
            </w:pPr>
            <w:r>
              <w:rPr>
                <w:rFonts w:ascii="Arial Narrow" w:hAnsi="Arial Narrow" w:cs="Arial"/>
                <w:sz w:val="20"/>
                <w:szCs w:val="20"/>
              </w:rPr>
              <w:t>12.</w:t>
            </w:r>
          </w:p>
        </w:tc>
        <w:tc>
          <w:tcPr>
            <w:tcW w:w="1110" w:type="pct"/>
            <w:vAlign w:val="center"/>
          </w:tcPr>
          <w:p w:rsidR="00E93F50" w:rsidRPr="002B1D9A" w:rsidRDefault="00E93F50" w:rsidP="0027726A">
            <w:pPr>
              <w:pStyle w:val="ac"/>
              <w:ind w:left="1" w:right="1"/>
              <w:contextualSpacing w:val="0"/>
              <w:rPr>
                <w:rFonts w:ascii="Arial Narrow" w:hAnsi="Arial Narrow" w:cs="Arial"/>
                <w:sz w:val="20"/>
                <w:szCs w:val="20"/>
              </w:rPr>
            </w:pPr>
            <w:r w:rsidRPr="002B1D9A">
              <w:rPr>
                <w:rFonts w:ascii="Arial Narrow" w:hAnsi="Arial Narrow" w:cs="Arial"/>
                <w:sz w:val="20"/>
                <w:szCs w:val="20"/>
              </w:rPr>
              <w:t>Рекреационно-экологический парк</w:t>
            </w:r>
          </w:p>
        </w:tc>
        <w:tc>
          <w:tcPr>
            <w:tcW w:w="1037" w:type="pct"/>
            <w:vAlign w:val="center"/>
          </w:tcPr>
          <w:p w:rsidR="00E93F50" w:rsidRPr="002B1D9A" w:rsidRDefault="00E93F50" w:rsidP="0027726A">
            <w:pPr>
              <w:pStyle w:val="ac"/>
              <w:ind w:left="1" w:right="1"/>
              <w:contextualSpacing w:val="0"/>
              <w:rPr>
                <w:rFonts w:ascii="Arial Narrow" w:hAnsi="Arial Narrow" w:cs="Arial"/>
                <w:sz w:val="20"/>
                <w:szCs w:val="20"/>
              </w:rPr>
            </w:pPr>
            <w:r w:rsidRPr="002B1D9A">
              <w:rPr>
                <w:rFonts w:ascii="Arial Narrow" w:hAnsi="Arial Narrow" w:cs="Arial"/>
                <w:sz w:val="20"/>
                <w:szCs w:val="20"/>
              </w:rPr>
              <w:t>Определяется проектом.</w:t>
            </w:r>
          </w:p>
        </w:tc>
        <w:tc>
          <w:tcPr>
            <w:tcW w:w="1037" w:type="pct"/>
            <w:vAlign w:val="center"/>
          </w:tcPr>
          <w:p w:rsidR="00E93F50" w:rsidRPr="002B1D9A" w:rsidRDefault="00E93F50" w:rsidP="0027726A">
            <w:pPr>
              <w:pStyle w:val="ac"/>
              <w:ind w:left="1" w:right="1"/>
              <w:contextualSpacing w:val="0"/>
              <w:rPr>
                <w:rFonts w:ascii="Arial Narrow" w:hAnsi="Arial Narrow" w:cs="Arial"/>
                <w:sz w:val="20"/>
                <w:szCs w:val="20"/>
              </w:rPr>
            </w:pPr>
            <w:r w:rsidRPr="002B1D9A">
              <w:rPr>
                <w:rFonts w:ascii="Arial Narrow" w:hAnsi="Arial Narrow" w:cs="Arial"/>
                <w:sz w:val="20"/>
                <w:szCs w:val="20"/>
              </w:rPr>
              <w:t>город-курорт Кисловодск</w:t>
            </w:r>
          </w:p>
        </w:tc>
        <w:tc>
          <w:tcPr>
            <w:tcW w:w="752" w:type="pct"/>
            <w:vAlign w:val="center"/>
          </w:tcPr>
          <w:p w:rsidR="00E93F50" w:rsidRPr="002B1D9A" w:rsidRDefault="00E93F50" w:rsidP="0027726A">
            <w:pPr>
              <w:ind w:left="1" w:right="1"/>
              <w:jc w:val="center"/>
              <w:rPr>
                <w:rFonts w:ascii="Arial Narrow" w:eastAsia="Times New Roman" w:hAnsi="Arial Narrow" w:cs="Times New Roman"/>
                <w:color w:val="000000"/>
                <w:sz w:val="20"/>
                <w:szCs w:val="20"/>
                <w:lang w:eastAsia="ru-RU"/>
              </w:rPr>
            </w:pPr>
            <w:r>
              <w:rPr>
                <w:rFonts w:ascii="Arial Narrow" w:hAnsi="Arial Narrow"/>
                <w:sz w:val="20"/>
                <w:szCs w:val="20"/>
              </w:rPr>
              <w:t>П</w:t>
            </w:r>
          </w:p>
        </w:tc>
        <w:tc>
          <w:tcPr>
            <w:tcW w:w="785" w:type="pct"/>
            <w:vAlign w:val="center"/>
          </w:tcPr>
          <w:p w:rsidR="00E93F50" w:rsidRPr="002B1D9A" w:rsidRDefault="00E93F50" w:rsidP="00696B10">
            <w:pPr>
              <w:ind w:left="1" w:right="1"/>
              <w:jc w:val="center"/>
              <w:rPr>
                <w:rFonts w:ascii="Arial Narrow" w:hAnsi="Arial Narrow" w:cs="Arial"/>
                <w:sz w:val="20"/>
                <w:szCs w:val="20"/>
              </w:rPr>
            </w:pPr>
            <w:r>
              <w:rPr>
                <w:rFonts w:ascii="Arial Narrow" w:hAnsi="Arial Narrow" w:cs="Arial"/>
                <w:sz w:val="20"/>
                <w:szCs w:val="20"/>
              </w:rPr>
              <w:t>До 2042 г.</w:t>
            </w:r>
          </w:p>
        </w:tc>
      </w:tr>
      <w:tr w:rsidR="00E93F50" w:rsidRPr="002B1D9A" w:rsidTr="00696B10">
        <w:tc>
          <w:tcPr>
            <w:tcW w:w="279" w:type="pct"/>
            <w:vAlign w:val="center"/>
          </w:tcPr>
          <w:p w:rsidR="00E93F50" w:rsidRPr="005F285A" w:rsidRDefault="00E93F50" w:rsidP="0027726A">
            <w:pPr>
              <w:ind w:left="1" w:right="1"/>
              <w:jc w:val="center"/>
              <w:rPr>
                <w:rFonts w:ascii="Arial Narrow" w:hAnsi="Arial Narrow" w:cs="Arial"/>
                <w:sz w:val="20"/>
                <w:szCs w:val="20"/>
              </w:rPr>
            </w:pPr>
            <w:r>
              <w:rPr>
                <w:rFonts w:ascii="Arial Narrow" w:hAnsi="Arial Narrow" w:cs="Arial"/>
                <w:sz w:val="20"/>
                <w:szCs w:val="20"/>
              </w:rPr>
              <w:t>13.</w:t>
            </w:r>
          </w:p>
        </w:tc>
        <w:tc>
          <w:tcPr>
            <w:tcW w:w="1110" w:type="pct"/>
            <w:vAlign w:val="center"/>
          </w:tcPr>
          <w:p w:rsidR="00E93F50" w:rsidRPr="002B1D9A" w:rsidRDefault="00E93F50" w:rsidP="0027726A">
            <w:pPr>
              <w:pStyle w:val="ac"/>
              <w:ind w:left="1" w:right="1"/>
              <w:contextualSpacing w:val="0"/>
              <w:rPr>
                <w:rFonts w:ascii="Arial Narrow" w:hAnsi="Arial Narrow" w:cs="Arial"/>
                <w:sz w:val="20"/>
                <w:szCs w:val="20"/>
              </w:rPr>
            </w:pPr>
            <w:r w:rsidRPr="002B1D9A">
              <w:rPr>
                <w:rFonts w:ascii="Arial Narrow" w:hAnsi="Arial Narrow" w:cs="Arial"/>
                <w:sz w:val="20"/>
                <w:szCs w:val="20"/>
              </w:rPr>
              <w:t>Этно-культурный тематический парк</w:t>
            </w:r>
          </w:p>
        </w:tc>
        <w:tc>
          <w:tcPr>
            <w:tcW w:w="1037" w:type="pct"/>
            <w:vAlign w:val="center"/>
          </w:tcPr>
          <w:p w:rsidR="00E93F50" w:rsidRPr="002B1D9A" w:rsidRDefault="00E93F50" w:rsidP="0027726A">
            <w:pPr>
              <w:pStyle w:val="ac"/>
              <w:ind w:left="1" w:right="1"/>
              <w:contextualSpacing w:val="0"/>
              <w:rPr>
                <w:rFonts w:ascii="Arial Narrow" w:hAnsi="Arial Narrow" w:cs="Arial"/>
                <w:sz w:val="20"/>
                <w:szCs w:val="20"/>
              </w:rPr>
            </w:pPr>
            <w:r w:rsidRPr="002B1D9A">
              <w:rPr>
                <w:rFonts w:ascii="Arial Narrow" w:hAnsi="Arial Narrow" w:cs="Arial"/>
                <w:sz w:val="20"/>
                <w:szCs w:val="20"/>
              </w:rPr>
              <w:t>Определяется проектом.</w:t>
            </w:r>
          </w:p>
        </w:tc>
        <w:tc>
          <w:tcPr>
            <w:tcW w:w="1037" w:type="pct"/>
            <w:vAlign w:val="center"/>
          </w:tcPr>
          <w:p w:rsidR="00E93F50" w:rsidRPr="002B1D9A" w:rsidRDefault="00E93F50" w:rsidP="0027726A">
            <w:pPr>
              <w:pStyle w:val="ac"/>
              <w:ind w:left="1" w:right="1"/>
              <w:contextualSpacing w:val="0"/>
              <w:rPr>
                <w:rFonts w:ascii="Arial Narrow" w:hAnsi="Arial Narrow" w:cs="Arial"/>
                <w:sz w:val="20"/>
                <w:szCs w:val="20"/>
              </w:rPr>
            </w:pPr>
            <w:r w:rsidRPr="002B1D9A">
              <w:rPr>
                <w:rFonts w:ascii="Arial Narrow" w:hAnsi="Arial Narrow" w:cs="Arial"/>
                <w:sz w:val="20"/>
                <w:szCs w:val="20"/>
              </w:rPr>
              <w:t>город-курорт Кисловодск</w:t>
            </w:r>
          </w:p>
        </w:tc>
        <w:tc>
          <w:tcPr>
            <w:tcW w:w="752" w:type="pct"/>
            <w:vAlign w:val="center"/>
          </w:tcPr>
          <w:p w:rsidR="00E93F50" w:rsidRPr="002B1D9A" w:rsidRDefault="00E93F50" w:rsidP="0027726A">
            <w:pPr>
              <w:ind w:left="1" w:right="1"/>
              <w:jc w:val="center"/>
              <w:rPr>
                <w:rFonts w:ascii="Arial Narrow" w:eastAsia="Times New Roman" w:hAnsi="Arial Narrow" w:cs="Times New Roman"/>
                <w:color w:val="000000"/>
                <w:sz w:val="20"/>
                <w:szCs w:val="20"/>
                <w:lang w:eastAsia="ru-RU"/>
              </w:rPr>
            </w:pPr>
            <w:r>
              <w:rPr>
                <w:rFonts w:ascii="Arial Narrow" w:hAnsi="Arial Narrow"/>
                <w:sz w:val="20"/>
                <w:szCs w:val="20"/>
              </w:rPr>
              <w:t>П</w:t>
            </w:r>
          </w:p>
        </w:tc>
        <w:tc>
          <w:tcPr>
            <w:tcW w:w="785" w:type="pct"/>
            <w:vAlign w:val="center"/>
          </w:tcPr>
          <w:p w:rsidR="00E93F50" w:rsidRPr="002B1D9A" w:rsidRDefault="00E93F50" w:rsidP="00696B10">
            <w:pPr>
              <w:ind w:left="1" w:right="1"/>
              <w:jc w:val="center"/>
              <w:rPr>
                <w:rFonts w:ascii="Arial Narrow" w:hAnsi="Arial Narrow" w:cs="Arial"/>
                <w:sz w:val="20"/>
                <w:szCs w:val="20"/>
              </w:rPr>
            </w:pPr>
            <w:r>
              <w:rPr>
                <w:rFonts w:ascii="Arial Narrow" w:hAnsi="Arial Narrow" w:cs="Arial"/>
                <w:sz w:val="20"/>
                <w:szCs w:val="20"/>
              </w:rPr>
              <w:t>До 2042 г.</w:t>
            </w:r>
          </w:p>
        </w:tc>
      </w:tr>
      <w:tr w:rsidR="00E93F50" w:rsidRPr="002B1D9A" w:rsidTr="00696B10">
        <w:tc>
          <w:tcPr>
            <w:tcW w:w="279" w:type="pct"/>
            <w:vAlign w:val="center"/>
          </w:tcPr>
          <w:p w:rsidR="00E93F50" w:rsidRPr="005F285A" w:rsidRDefault="00E93F50" w:rsidP="0027726A">
            <w:pPr>
              <w:ind w:left="1" w:right="1"/>
              <w:jc w:val="center"/>
              <w:rPr>
                <w:rFonts w:ascii="Arial Narrow" w:hAnsi="Arial Narrow" w:cs="Arial"/>
                <w:sz w:val="20"/>
                <w:szCs w:val="20"/>
              </w:rPr>
            </w:pPr>
            <w:r>
              <w:rPr>
                <w:rFonts w:ascii="Arial Narrow" w:hAnsi="Arial Narrow" w:cs="Arial"/>
                <w:sz w:val="20"/>
                <w:szCs w:val="20"/>
              </w:rPr>
              <w:t>14.</w:t>
            </w:r>
          </w:p>
        </w:tc>
        <w:tc>
          <w:tcPr>
            <w:tcW w:w="1110" w:type="pct"/>
            <w:vAlign w:val="center"/>
          </w:tcPr>
          <w:p w:rsidR="00E93F50" w:rsidRPr="002B1D9A" w:rsidRDefault="00E93F50" w:rsidP="0027726A">
            <w:pPr>
              <w:pStyle w:val="ac"/>
              <w:ind w:left="1" w:right="1"/>
              <w:contextualSpacing w:val="0"/>
              <w:rPr>
                <w:rFonts w:ascii="Arial Narrow" w:hAnsi="Arial Narrow" w:cs="Arial"/>
                <w:sz w:val="20"/>
                <w:szCs w:val="20"/>
              </w:rPr>
            </w:pPr>
            <w:r w:rsidRPr="002B1D9A">
              <w:rPr>
                <w:rFonts w:ascii="Arial Narrow" w:hAnsi="Arial Narrow" w:cs="Arial"/>
                <w:sz w:val="20"/>
                <w:szCs w:val="20"/>
              </w:rPr>
              <w:t xml:space="preserve"> Спортивный парк</w:t>
            </w:r>
          </w:p>
        </w:tc>
        <w:tc>
          <w:tcPr>
            <w:tcW w:w="1037" w:type="pct"/>
            <w:vAlign w:val="center"/>
          </w:tcPr>
          <w:p w:rsidR="00E93F50" w:rsidRPr="002B1D9A" w:rsidRDefault="00E93F50" w:rsidP="0027726A">
            <w:pPr>
              <w:pStyle w:val="ac"/>
              <w:ind w:left="1" w:right="1"/>
              <w:contextualSpacing w:val="0"/>
              <w:rPr>
                <w:rFonts w:ascii="Arial Narrow" w:hAnsi="Arial Narrow" w:cs="Arial"/>
                <w:sz w:val="20"/>
                <w:szCs w:val="20"/>
              </w:rPr>
            </w:pPr>
            <w:r w:rsidRPr="002B1D9A">
              <w:rPr>
                <w:rFonts w:ascii="Arial Narrow" w:hAnsi="Arial Narrow" w:cs="Arial"/>
                <w:sz w:val="20"/>
                <w:szCs w:val="20"/>
              </w:rPr>
              <w:t>Определяется проектом.</w:t>
            </w:r>
          </w:p>
        </w:tc>
        <w:tc>
          <w:tcPr>
            <w:tcW w:w="1037" w:type="pct"/>
            <w:vAlign w:val="center"/>
          </w:tcPr>
          <w:p w:rsidR="00E93F50" w:rsidRPr="002B1D9A" w:rsidRDefault="00E93F50" w:rsidP="0027726A">
            <w:pPr>
              <w:pStyle w:val="ac"/>
              <w:ind w:left="1" w:right="1"/>
              <w:contextualSpacing w:val="0"/>
              <w:rPr>
                <w:rFonts w:ascii="Arial Narrow" w:hAnsi="Arial Narrow" w:cs="Arial"/>
                <w:sz w:val="20"/>
                <w:szCs w:val="20"/>
              </w:rPr>
            </w:pPr>
            <w:r w:rsidRPr="002B1D9A">
              <w:rPr>
                <w:rFonts w:ascii="Arial Narrow" w:hAnsi="Arial Narrow" w:cs="Arial"/>
                <w:sz w:val="20"/>
                <w:szCs w:val="20"/>
              </w:rPr>
              <w:t>город-курорт Кисловодск</w:t>
            </w:r>
          </w:p>
        </w:tc>
        <w:tc>
          <w:tcPr>
            <w:tcW w:w="752" w:type="pct"/>
            <w:vAlign w:val="center"/>
          </w:tcPr>
          <w:p w:rsidR="00E93F50" w:rsidRPr="002B1D9A" w:rsidRDefault="00E93F50" w:rsidP="0027726A">
            <w:pPr>
              <w:ind w:left="1" w:right="1"/>
              <w:jc w:val="center"/>
              <w:rPr>
                <w:rFonts w:ascii="Arial Narrow" w:eastAsia="Times New Roman" w:hAnsi="Arial Narrow" w:cs="Times New Roman"/>
                <w:color w:val="000000"/>
                <w:sz w:val="20"/>
                <w:szCs w:val="20"/>
                <w:lang w:eastAsia="ru-RU"/>
              </w:rPr>
            </w:pPr>
            <w:r>
              <w:rPr>
                <w:rFonts w:ascii="Arial Narrow" w:hAnsi="Arial Narrow"/>
                <w:sz w:val="20"/>
                <w:szCs w:val="20"/>
              </w:rPr>
              <w:t>П</w:t>
            </w:r>
          </w:p>
        </w:tc>
        <w:tc>
          <w:tcPr>
            <w:tcW w:w="785" w:type="pct"/>
            <w:vAlign w:val="center"/>
          </w:tcPr>
          <w:p w:rsidR="00E93F50" w:rsidRPr="002B1D9A" w:rsidRDefault="00E93F50" w:rsidP="00696B10">
            <w:pPr>
              <w:ind w:left="1" w:right="1"/>
              <w:jc w:val="center"/>
              <w:rPr>
                <w:rFonts w:ascii="Arial Narrow" w:hAnsi="Arial Narrow" w:cs="Arial"/>
                <w:sz w:val="20"/>
                <w:szCs w:val="20"/>
              </w:rPr>
            </w:pPr>
            <w:r>
              <w:rPr>
                <w:rFonts w:ascii="Arial Narrow" w:hAnsi="Arial Narrow" w:cs="Arial"/>
                <w:sz w:val="20"/>
                <w:szCs w:val="20"/>
              </w:rPr>
              <w:t>До 2042 г.</w:t>
            </w:r>
          </w:p>
        </w:tc>
      </w:tr>
      <w:tr w:rsidR="00E93F50" w:rsidRPr="002B1D9A" w:rsidTr="00696B10">
        <w:tc>
          <w:tcPr>
            <w:tcW w:w="279" w:type="pct"/>
            <w:vAlign w:val="center"/>
          </w:tcPr>
          <w:p w:rsidR="00E93F50" w:rsidRPr="005F285A" w:rsidRDefault="00E93F50" w:rsidP="0027726A">
            <w:pPr>
              <w:ind w:left="1" w:right="1"/>
              <w:jc w:val="center"/>
              <w:rPr>
                <w:rFonts w:ascii="Arial Narrow" w:hAnsi="Arial Narrow" w:cs="Arial"/>
                <w:sz w:val="20"/>
                <w:szCs w:val="20"/>
              </w:rPr>
            </w:pPr>
            <w:r>
              <w:rPr>
                <w:rFonts w:ascii="Arial Narrow" w:hAnsi="Arial Narrow" w:cs="Arial"/>
                <w:sz w:val="20"/>
                <w:szCs w:val="20"/>
              </w:rPr>
              <w:t>15.</w:t>
            </w:r>
          </w:p>
        </w:tc>
        <w:tc>
          <w:tcPr>
            <w:tcW w:w="1110" w:type="pct"/>
            <w:vAlign w:val="center"/>
          </w:tcPr>
          <w:p w:rsidR="00E93F50" w:rsidRPr="002B1D9A" w:rsidRDefault="00E93F50" w:rsidP="0027726A">
            <w:pPr>
              <w:pStyle w:val="ac"/>
              <w:ind w:left="1" w:right="1"/>
              <w:contextualSpacing w:val="0"/>
              <w:rPr>
                <w:rFonts w:ascii="Arial Narrow" w:hAnsi="Arial Narrow"/>
              </w:rPr>
            </w:pPr>
            <w:r w:rsidRPr="002B1D9A">
              <w:rPr>
                <w:rFonts w:ascii="Arial Narrow" w:hAnsi="Arial Narrow"/>
              </w:rPr>
              <w:t>Гольф-парк</w:t>
            </w:r>
          </w:p>
        </w:tc>
        <w:tc>
          <w:tcPr>
            <w:tcW w:w="1037" w:type="pct"/>
            <w:vAlign w:val="center"/>
          </w:tcPr>
          <w:p w:rsidR="00E93F50" w:rsidRPr="002B1D9A" w:rsidRDefault="00E93F50" w:rsidP="0027726A">
            <w:pPr>
              <w:pStyle w:val="ac"/>
              <w:ind w:left="1" w:right="1"/>
              <w:contextualSpacing w:val="0"/>
              <w:rPr>
                <w:rFonts w:ascii="Arial Narrow" w:hAnsi="Arial Narrow" w:cs="Arial"/>
                <w:sz w:val="20"/>
                <w:szCs w:val="20"/>
              </w:rPr>
            </w:pPr>
            <w:r w:rsidRPr="002B1D9A">
              <w:rPr>
                <w:rFonts w:ascii="Arial Narrow" w:hAnsi="Arial Narrow" w:cs="Arial"/>
                <w:sz w:val="20"/>
                <w:szCs w:val="20"/>
              </w:rPr>
              <w:t>Определяется проектом.</w:t>
            </w:r>
          </w:p>
        </w:tc>
        <w:tc>
          <w:tcPr>
            <w:tcW w:w="1037" w:type="pct"/>
            <w:vAlign w:val="center"/>
          </w:tcPr>
          <w:p w:rsidR="00E93F50" w:rsidRPr="002B1D9A" w:rsidRDefault="00E93F50" w:rsidP="0027726A">
            <w:pPr>
              <w:pStyle w:val="ac"/>
              <w:ind w:left="1" w:right="1"/>
              <w:contextualSpacing w:val="0"/>
              <w:rPr>
                <w:rFonts w:ascii="Arial Narrow" w:hAnsi="Arial Narrow" w:cs="Arial"/>
                <w:sz w:val="20"/>
                <w:szCs w:val="20"/>
              </w:rPr>
            </w:pPr>
            <w:r w:rsidRPr="002B1D9A">
              <w:rPr>
                <w:rFonts w:ascii="Arial Narrow" w:hAnsi="Arial Narrow" w:cs="Arial"/>
                <w:sz w:val="20"/>
                <w:szCs w:val="20"/>
              </w:rPr>
              <w:t>город-курорт Кисловодск</w:t>
            </w:r>
          </w:p>
        </w:tc>
        <w:tc>
          <w:tcPr>
            <w:tcW w:w="752" w:type="pct"/>
            <w:vAlign w:val="center"/>
          </w:tcPr>
          <w:p w:rsidR="00E93F50" w:rsidRPr="002B1D9A" w:rsidRDefault="00E93F50" w:rsidP="0027726A">
            <w:pPr>
              <w:ind w:left="1" w:right="1"/>
              <w:jc w:val="center"/>
              <w:rPr>
                <w:rFonts w:ascii="Arial Narrow" w:eastAsia="Times New Roman" w:hAnsi="Arial Narrow" w:cs="Times New Roman"/>
                <w:color w:val="000000"/>
                <w:sz w:val="20"/>
                <w:szCs w:val="20"/>
                <w:lang w:eastAsia="ru-RU"/>
              </w:rPr>
            </w:pPr>
            <w:r>
              <w:rPr>
                <w:rFonts w:ascii="Arial Narrow" w:hAnsi="Arial Narrow"/>
                <w:sz w:val="20"/>
                <w:szCs w:val="20"/>
              </w:rPr>
              <w:t>П</w:t>
            </w:r>
          </w:p>
        </w:tc>
        <w:tc>
          <w:tcPr>
            <w:tcW w:w="785" w:type="pct"/>
            <w:vAlign w:val="center"/>
          </w:tcPr>
          <w:p w:rsidR="00E93F50" w:rsidRPr="002B1D9A" w:rsidRDefault="00E93F50" w:rsidP="00696B10">
            <w:pPr>
              <w:ind w:left="1" w:right="1"/>
              <w:jc w:val="center"/>
              <w:rPr>
                <w:rFonts w:ascii="Arial Narrow" w:hAnsi="Arial Narrow" w:cs="Arial"/>
                <w:sz w:val="20"/>
                <w:szCs w:val="20"/>
              </w:rPr>
            </w:pPr>
            <w:r>
              <w:rPr>
                <w:rFonts w:ascii="Arial Narrow" w:hAnsi="Arial Narrow" w:cs="Arial"/>
                <w:sz w:val="20"/>
                <w:szCs w:val="20"/>
              </w:rPr>
              <w:t>До 2042 г.</w:t>
            </w:r>
          </w:p>
        </w:tc>
      </w:tr>
      <w:tr w:rsidR="00E93F50" w:rsidRPr="002B1D9A" w:rsidTr="00696B10">
        <w:tc>
          <w:tcPr>
            <w:tcW w:w="279" w:type="pct"/>
            <w:vAlign w:val="center"/>
          </w:tcPr>
          <w:p w:rsidR="00E93F50" w:rsidRPr="005F285A" w:rsidRDefault="00E93F50" w:rsidP="0027726A">
            <w:pPr>
              <w:ind w:left="1" w:right="1"/>
              <w:jc w:val="center"/>
              <w:rPr>
                <w:rFonts w:ascii="Arial Narrow" w:hAnsi="Arial Narrow" w:cs="Arial"/>
                <w:sz w:val="20"/>
                <w:szCs w:val="20"/>
              </w:rPr>
            </w:pPr>
            <w:r>
              <w:rPr>
                <w:rFonts w:ascii="Arial Narrow" w:hAnsi="Arial Narrow" w:cs="Arial"/>
                <w:sz w:val="20"/>
                <w:szCs w:val="20"/>
              </w:rPr>
              <w:t>16.</w:t>
            </w:r>
          </w:p>
        </w:tc>
        <w:tc>
          <w:tcPr>
            <w:tcW w:w="1110" w:type="pct"/>
            <w:vAlign w:val="center"/>
          </w:tcPr>
          <w:p w:rsidR="00E93F50" w:rsidRPr="002B1D9A" w:rsidRDefault="00E93F50" w:rsidP="0027726A">
            <w:pPr>
              <w:pStyle w:val="af8"/>
              <w:spacing w:after="0"/>
              <w:ind w:left="1" w:right="1"/>
              <w:rPr>
                <w:rFonts w:ascii="Arial Narrow" w:hAnsi="Arial Narrow" w:cs="Arial"/>
                <w:sz w:val="20"/>
                <w:szCs w:val="20"/>
              </w:rPr>
            </w:pPr>
            <w:r w:rsidRPr="002B1D9A">
              <w:rPr>
                <w:rFonts w:ascii="Arial Narrow" w:hAnsi="Arial Narrow" w:cs="Arial"/>
                <w:sz w:val="20"/>
                <w:szCs w:val="20"/>
              </w:rPr>
              <w:t>Туристско-спортивный комплекс для зимних видов спорта</w:t>
            </w:r>
          </w:p>
        </w:tc>
        <w:tc>
          <w:tcPr>
            <w:tcW w:w="1037" w:type="pct"/>
            <w:vAlign w:val="center"/>
          </w:tcPr>
          <w:p w:rsidR="00E93F50" w:rsidRPr="002B1D9A" w:rsidRDefault="00E93F50" w:rsidP="0027726A">
            <w:pPr>
              <w:ind w:left="1" w:right="1"/>
              <w:rPr>
                <w:rFonts w:ascii="Arial Narrow" w:hAnsi="Arial Narrow" w:cs="Arial"/>
                <w:sz w:val="20"/>
                <w:szCs w:val="20"/>
              </w:rPr>
            </w:pPr>
            <w:r w:rsidRPr="002B1D9A">
              <w:rPr>
                <w:rFonts w:ascii="Arial Narrow" w:hAnsi="Arial Narrow" w:cs="Arial"/>
                <w:sz w:val="20"/>
                <w:szCs w:val="20"/>
              </w:rPr>
              <w:t>3 объекта</w:t>
            </w:r>
          </w:p>
          <w:p w:rsidR="00E93F50" w:rsidRPr="002B1D9A" w:rsidRDefault="00E93F50" w:rsidP="0027726A">
            <w:pPr>
              <w:ind w:left="1" w:right="1"/>
              <w:rPr>
                <w:rFonts w:ascii="Arial Narrow" w:hAnsi="Arial Narrow" w:cs="Arial"/>
                <w:sz w:val="20"/>
                <w:szCs w:val="20"/>
              </w:rPr>
            </w:pPr>
            <w:r>
              <w:rPr>
                <w:rFonts w:ascii="Arial Narrow" w:hAnsi="Arial Narrow" w:cs="Arial"/>
                <w:sz w:val="20"/>
                <w:szCs w:val="20"/>
              </w:rPr>
              <w:t>Определяется проектом</w:t>
            </w:r>
          </w:p>
        </w:tc>
        <w:tc>
          <w:tcPr>
            <w:tcW w:w="1037" w:type="pct"/>
            <w:vAlign w:val="center"/>
          </w:tcPr>
          <w:p w:rsidR="00E93F50" w:rsidRPr="002B1D9A" w:rsidRDefault="00E93F50" w:rsidP="0027726A">
            <w:pPr>
              <w:ind w:left="1" w:right="1"/>
              <w:rPr>
                <w:rFonts w:ascii="Arial Narrow" w:hAnsi="Arial Narrow" w:cs="Arial"/>
                <w:sz w:val="20"/>
                <w:szCs w:val="20"/>
              </w:rPr>
            </w:pPr>
            <w:r>
              <w:rPr>
                <w:rFonts w:ascii="Arial Narrow" w:hAnsi="Arial Narrow" w:cs="Arial"/>
                <w:sz w:val="20"/>
                <w:szCs w:val="20"/>
              </w:rPr>
              <w:t>город-курорт</w:t>
            </w:r>
            <w:r w:rsidR="00A525D0">
              <w:rPr>
                <w:rFonts w:ascii="Arial Narrow" w:hAnsi="Arial Narrow" w:cs="Arial"/>
                <w:sz w:val="20"/>
                <w:szCs w:val="20"/>
              </w:rPr>
              <w:t xml:space="preserve"> </w:t>
            </w:r>
            <w:r w:rsidRPr="002B1D9A">
              <w:rPr>
                <w:rFonts w:ascii="Arial Narrow" w:hAnsi="Arial Narrow" w:cs="Arial"/>
                <w:sz w:val="20"/>
                <w:szCs w:val="20"/>
              </w:rPr>
              <w:t>Кисловодск,</w:t>
            </w:r>
            <w:r>
              <w:rPr>
                <w:rFonts w:ascii="Arial Narrow" w:hAnsi="Arial Narrow" w:cs="Arial"/>
                <w:sz w:val="20"/>
                <w:szCs w:val="20"/>
              </w:rPr>
              <w:t xml:space="preserve"> </w:t>
            </w:r>
            <w:r w:rsidRPr="002B1D9A">
              <w:rPr>
                <w:rFonts w:ascii="Arial Narrow" w:hAnsi="Arial Narrow" w:cs="Arial"/>
                <w:sz w:val="20"/>
                <w:szCs w:val="20"/>
              </w:rPr>
              <w:t>юго-восточная и юго-западная зона гор</w:t>
            </w:r>
          </w:p>
        </w:tc>
        <w:tc>
          <w:tcPr>
            <w:tcW w:w="752" w:type="pct"/>
            <w:vAlign w:val="center"/>
          </w:tcPr>
          <w:p w:rsidR="00E93F50" w:rsidRPr="002B1D9A" w:rsidRDefault="00E93F50" w:rsidP="0027726A">
            <w:pPr>
              <w:ind w:left="1" w:right="1"/>
              <w:jc w:val="center"/>
              <w:rPr>
                <w:rFonts w:ascii="Arial Narrow" w:hAnsi="Arial Narrow"/>
              </w:rPr>
            </w:pPr>
            <w:r>
              <w:rPr>
                <w:rFonts w:ascii="Arial Narrow" w:hAnsi="Arial Narrow"/>
                <w:sz w:val="20"/>
                <w:szCs w:val="20"/>
              </w:rPr>
              <w:t>П</w:t>
            </w:r>
          </w:p>
        </w:tc>
        <w:tc>
          <w:tcPr>
            <w:tcW w:w="785" w:type="pct"/>
            <w:vAlign w:val="center"/>
          </w:tcPr>
          <w:p w:rsidR="00E93F50" w:rsidRPr="002B1D9A" w:rsidRDefault="00E93F50" w:rsidP="00696B10">
            <w:pPr>
              <w:ind w:left="1" w:right="1"/>
              <w:jc w:val="center"/>
              <w:rPr>
                <w:rFonts w:ascii="Arial Narrow" w:hAnsi="Arial Narrow" w:cs="Arial"/>
                <w:sz w:val="20"/>
                <w:szCs w:val="20"/>
              </w:rPr>
            </w:pPr>
            <w:r>
              <w:rPr>
                <w:rFonts w:ascii="Arial Narrow" w:hAnsi="Arial Narrow" w:cs="Arial"/>
                <w:sz w:val="20"/>
                <w:szCs w:val="20"/>
              </w:rPr>
              <w:t>До 2027 г.</w:t>
            </w:r>
          </w:p>
        </w:tc>
      </w:tr>
      <w:tr w:rsidR="00E93F50" w:rsidRPr="002B1D9A" w:rsidTr="00696B10">
        <w:tc>
          <w:tcPr>
            <w:tcW w:w="279" w:type="pct"/>
            <w:vAlign w:val="center"/>
          </w:tcPr>
          <w:p w:rsidR="00E93F50" w:rsidRPr="005F285A" w:rsidRDefault="00E93F50" w:rsidP="0027726A">
            <w:pPr>
              <w:ind w:left="1" w:right="1"/>
              <w:jc w:val="center"/>
              <w:rPr>
                <w:rFonts w:ascii="Arial Narrow" w:hAnsi="Arial Narrow" w:cs="Arial"/>
                <w:sz w:val="20"/>
                <w:szCs w:val="20"/>
              </w:rPr>
            </w:pPr>
            <w:r>
              <w:rPr>
                <w:rFonts w:ascii="Arial Narrow" w:hAnsi="Arial Narrow" w:cs="Arial"/>
                <w:sz w:val="20"/>
                <w:szCs w:val="20"/>
              </w:rPr>
              <w:t>17.</w:t>
            </w:r>
          </w:p>
        </w:tc>
        <w:tc>
          <w:tcPr>
            <w:tcW w:w="1110" w:type="pct"/>
            <w:vAlign w:val="center"/>
          </w:tcPr>
          <w:p w:rsidR="00E93F50" w:rsidRPr="002B1D9A" w:rsidRDefault="00E93F50" w:rsidP="0027726A">
            <w:pPr>
              <w:ind w:left="1" w:right="1"/>
              <w:rPr>
                <w:rFonts w:ascii="Arial Narrow" w:hAnsi="Arial Narrow" w:cs="Arial"/>
                <w:sz w:val="20"/>
                <w:szCs w:val="20"/>
              </w:rPr>
            </w:pPr>
            <w:r w:rsidRPr="002B1D9A">
              <w:rPr>
                <w:rFonts w:ascii="Arial Narrow" w:hAnsi="Arial Narrow" w:cs="Arial"/>
                <w:sz w:val="20"/>
                <w:szCs w:val="20"/>
              </w:rPr>
              <w:t>Спортивно-рекреационный центр «Новое озеро»</w:t>
            </w:r>
          </w:p>
        </w:tc>
        <w:tc>
          <w:tcPr>
            <w:tcW w:w="1037" w:type="pct"/>
            <w:vAlign w:val="center"/>
          </w:tcPr>
          <w:p w:rsidR="00E93F50" w:rsidRPr="002B1D9A" w:rsidRDefault="00E93F50" w:rsidP="0027726A">
            <w:pPr>
              <w:ind w:left="1" w:right="1"/>
              <w:rPr>
                <w:rFonts w:ascii="Arial Narrow" w:hAnsi="Arial Narrow" w:cs="Arial"/>
                <w:sz w:val="20"/>
                <w:szCs w:val="20"/>
              </w:rPr>
            </w:pPr>
            <w:r w:rsidRPr="002B1D9A">
              <w:rPr>
                <w:rFonts w:ascii="Arial Narrow" w:hAnsi="Arial Narrow" w:cs="Arial"/>
                <w:sz w:val="20"/>
                <w:szCs w:val="20"/>
              </w:rPr>
              <w:t>Определяется проектом</w:t>
            </w:r>
          </w:p>
          <w:p w:rsidR="00E93F50" w:rsidRPr="002B1D9A" w:rsidRDefault="00E93F50" w:rsidP="0027726A">
            <w:pPr>
              <w:ind w:left="1" w:right="1"/>
              <w:rPr>
                <w:rFonts w:ascii="Arial Narrow" w:hAnsi="Arial Narrow" w:cs="Arial"/>
                <w:sz w:val="20"/>
                <w:szCs w:val="20"/>
              </w:rPr>
            </w:pPr>
          </w:p>
        </w:tc>
        <w:tc>
          <w:tcPr>
            <w:tcW w:w="1037" w:type="pct"/>
            <w:vAlign w:val="center"/>
          </w:tcPr>
          <w:p w:rsidR="00E93F50" w:rsidRPr="002B1D9A" w:rsidRDefault="00E93F50" w:rsidP="0027726A">
            <w:pPr>
              <w:ind w:left="1" w:right="1"/>
              <w:rPr>
                <w:rFonts w:ascii="Arial Narrow" w:hAnsi="Arial Narrow" w:cs="Arial"/>
                <w:sz w:val="20"/>
                <w:szCs w:val="20"/>
              </w:rPr>
            </w:pPr>
            <w:r>
              <w:rPr>
                <w:rFonts w:ascii="Arial Narrow" w:hAnsi="Arial Narrow" w:cs="Arial"/>
                <w:sz w:val="20"/>
                <w:szCs w:val="20"/>
              </w:rPr>
              <w:t>город-курорт</w:t>
            </w:r>
            <w:r w:rsidR="00A525D0">
              <w:rPr>
                <w:rFonts w:ascii="Arial Narrow" w:hAnsi="Arial Narrow" w:cs="Arial"/>
                <w:sz w:val="20"/>
                <w:szCs w:val="20"/>
              </w:rPr>
              <w:t xml:space="preserve"> </w:t>
            </w:r>
            <w:r w:rsidRPr="002B1D9A">
              <w:rPr>
                <w:rFonts w:ascii="Arial Narrow" w:hAnsi="Arial Narrow" w:cs="Arial"/>
                <w:sz w:val="20"/>
                <w:szCs w:val="20"/>
              </w:rPr>
              <w:t>Кисловодск, в пойме реки Подкумок</w:t>
            </w:r>
          </w:p>
        </w:tc>
        <w:tc>
          <w:tcPr>
            <w:tcW w:w="752" w:type="pct"/>
            <w:vAlign w:val="center"/>
          </w:tcPr>
          <w:p w:rsidR="00E93F50" w:rsidRPr="002B1D9A" w:rsidRDefault="00E93F50" w:rsidP="0027726A">
            <w:pPr>
              <w:ind w:left="1" w:right="1"/>
              <w:jc w:val="center"/>
              <w:rPr>
                <w:rFonts w:ascii="Arial Narrow" w:hAnsi="Arial Narrow" w:cs="Arial"/>
                <w:sz w:val="20"/>
                <w:szCs w:val="20"/>
              </w:rPr>
            </w:pPr>
            <w:r>
              <w:rPr>
                <w:rFonts w:ascii="Arial Narrow" w:hAnsi="Arial Narrow"/>
                <w:sz w:val="20"/>
                <w:szCs w:val="20"/>
              </w:rPr>
              <w:t>П</w:t>
            </w:r>
          </w:p>
        </w:tc>
        <w:tc>
          <w:tcPr>
            <w:tcW w:w="785" w:type="pct"/>
            <w:vAlign w:val="center"/>
          </w:tcPr>
          <w:p w:rsidR="00E93F50" w:rsidRPr="002B1D9A" w:rsidRDefault="00E93F50" w:rsidP="00696B10">
            <w:pPr>
              <w:ind w:left="1" w:right="1"/>
              <w:jc w:val="center"/>
              <w:rPr>
                <w:rFonts w:ascii="Arial Narrow" w:hAnsi="Arial Narrow" w:cs="Arial"/>
                <w:sz w:val="20"/>
                <w:szCs w:val="20"/>
              </w:rPr>
            </w:pPr>
            <w:r>
              <w:rPr>
                <w:rFonts w:ascii="Arial Narrow" w:hAnsi="Arial Narrow" w:cs="Arial"/>
                <w:sz w:val="20"/>
                <w:szCs w:val="20"/>
              </w:rPr>
              <w:t>До 2027 г.</w:t>
            </w:r>
          </w:p>
        </w:tc>
      </w:tr>
    </w:tbl>
    <w:p w:rsidR="005F285A" w:rsidRPr="005F285A" w:rsidRDefault="005F285A" w:rsidP="00FD05AA">
      <w:pPr>
        <w:jc w:val="both"/>
        <w:rPr>
          <w:rFonts w:ascii="Arial" w:hAnsi="Arial" w:cs="Arial"/>
          <w:b/>
          <w:sz w:val="24"/>
          <w:szCs w:val="24"/>
        </w:rPr>
      </w:pPr>
    </w:p>
    <w:p w:rsidR="00796754" w:rsidRPr="0046016C" w:rsidRDefault="00796754" w:rsidP="00FD05AA">
      <w:pPr>
        <w:pStyle w:val="23"/>
        <w:spacing w:after="0" w:line="276" w:lineRule="auto"/>
        <w:ind w:left="0" w:firstLine="709"/>
        <w:jc w:val="both"/>
        <w:rPr>
          <w:rFonts w:ascii="Arial" w:hAnsi="Arial" w:cs="Arial"/>
          <w:iCs/>
          <w:sz w:val="24"/>
          <w:szCs w:val="24"/>
        </w:rPr>
      </w:pPr>
      <w:r w:rsidRPr="0046016C">
        <w:rPr>
          <w:rFonts w:ascii="Arial" w:hAnsi="Arial" w:cs="Arial"/>
          <w:sz w:val="24"/>
          <w:szCs w:val="24"/>
        </w:rPr>
        <w:t>Город-курорт Кисловодск имеет необходимый потенциал для удовлетворения туристского спроса с учетом современных тенденций. Максимально полному использованию потенциала города-курорта Кисловодска будет способствовать воплощение в жизнь проекта «Гостеприимный город». Так, в соответствии со Стратегией социально-экономического развития города-курорта Кисловодск</w:t>
      </w:r>
      <w:r w:rsidR="0046016C" w:rsidRPr="0046016C">
        <w:rPr>
          <w:rFonts w:ascii="Arial" w:hAnsi="Arial" w:cs="Arial"/>
          <w:sz w:val="24"/>
          <w:szCs w:val="24"/>
        </w:rPr>
        <w:t>а</w:t>
      </w:r>
      <w:r w:rsidRPr="0046016C">
        <w:rPr>
          <w:rFonts w:ascii="Arial" w:hAnsi="Arial" w:cs="Arial"/>
          <w:sz w:val="24"/>
          <w:szCs w:val="24"/>
        </w:rPr>
        <w:t xml:space="preserve"> на период до 2020 года </w:t>
      </w:r>
      <w:r w:rsidRPr="0046016C">
        <w:rPr>
          <w:rFonts w:ascii="Arial" w:hAnsi="Arial" w:cs="Arial"/>
          <w:iCs/>
          <w:sz w:val="24"/>
          <w:szCs w:val="24"/>
        </w:rPr>
        <w:t>на территории городского округа планируется реализация ряда</w:t>
      </w:r>
      <w:r w:rsidRPr="0046016C">
        <w:rPr>
          <w:rFonts w:ascii="Arial" w:hAnsi="Arial" w:cs="Arial"/>
          <w:b/>
          <w:iCs/>
          <w:sz w:val="24"/>
          <w:szCs w:val="24"/>
        </w:rPr>
        <w:t xml:space="preserve"> инвестиционных проектов</w:t>
      </w:r>
      <w:r w:rsidRPr="0046016C">
        <w:rPr>
          <w:rFonts w:ascii="Arial" w:hAnsi="Arial" w:cs="Arial"/>
          <w:iCs/>
          <w:sz w:val="24"/>
          <w:szCs w:val="24"/>
        </w:rPr>
        <w:t>, направленных на развитие туристско-рекреационного комплекса:</w:t>
      </w:r>
    </w:p>
    <w:p w:rsidR="00796754" w:rsidRPr="0046016C" w:rsidRDefault="00796754" w:rsidP="00FD05AA">
      <w:pPr>
        <w:widowControl w:val="0"/>
        <w:ind w:firstLine="709"/>
        <w:jc w:val="both"/>
        <w:rPr>
          <w:rFonts w:ascii="Arial" w:hAnsi="Arial" w:cs="Arial"/>
          <w:sz w:val="24"/>
          <w:szCs w:val="24"/>
        </w:rPr>
      </w:pPr>
      <w:r w:rsidRPr="0046016C">
        <w:rPr>
          <w:rFonts w:ascii="Arial" w:hAnsi="Arial" w:cs="Arial"/>
          <w:sz w:val="24"/>
          <w:szCs w:val="24"/>
        </w:rPr>
        <w:t xml:space="preserve">Создание новых туристских маршрутов, формирование современных востребованных туристских продуктов и расширение перечня туристских услуг позволит увеличить поток туристов и экскурсантов, улучшить качество обслуживания. </w:t>
      </w:r>
    </w:p>
    <w:p w:rsidR="00796754" w:rsidRPr="0046016C" w:rsidRDefault="00796754" w:rsidP="00FD05AA">
      <w:pPr>
        <w:ind w:firstLine="709"/>
        <w:jc w:val="both"/>
        <w:rPr>
          <w:rFonts w:ascii="Arial" w:hAnsi="Arial" w:cs="Arial"/>
          <w:sz w:val="24"/>
          <w:szCs w:val="24"/>
        </w:rPr>
      </w:pPr>
      <w:r w:rsidRPr="0046016C">
        <w:rPr>
          <w:rFonts w:ascii="Arial" w:hAnsi="Arial" w:cs="Arial"/>
          <w:sz w:val="24"/>
          <w:szCs w:val="24"/>
        </w:rPr>
        <w:t xml:space="preserve">Создание системы повышения квалификации и переподготовки кадров, занятых в туристской индустрии для гостиниц и ресторанов даст возможность увеличить число рабочих мест в сфере туризма и обеспечить повышение уровня обслуживания гостей и жителей </w:t>
      </w:r>
      <w:r w:rsidR="00FD4260">
        <w:rPr>
          <w:rFonts w:ascii="Arial" w:hAnsi="Arial" w:cs="Arial"/>
          <w:sz w:val="24"/>
          <w:szCs w:val="24"/>
        </w:rPr>
        <w:t>города-курорта.</w:t>
      </w:r>
    </w:p>
    <w:p w:rsidR="00796754" w:rsidRDefault="00796754" w:rsidP="00FD05AA">
      <w:pPr>
        <w:widowControl w:val="0"/>
        <w:ind w:firstLine="709"/>
        <w:jc w:val="both"/>
        <w:rPr>
          <w:rFonts w:ascii="Arial" w:hAnsi="Arial" w:cs="Arial"/>
          <w:b/>
          <w:sz w:val="24"/>
          <w:szCs w:val="24"/>
        </w:rPr>
      </w:pPr>
      <w:r w:rsidRPr="0046016C">
        <w:rPr>
          <w:rFonts w:ascii="Arial" w:hAnsi="Arial" w:cs="Arial"/>
          <w:b/>
          <w:sz w:val="24"/>
          <w:szCs w:val="24"/>
        </w:rPr>
        <w:t xml:space="preserve">Для успешного информирования туристов и туристических компаний других регионов о возможностях отдыха на территории </w:t>
      </w:r>
      <w:r w:rsidR="00A525D0">
        <w:rPr>
          <w:rFonts w:ascii="Arial" w:hAnsi="Arial" w:cs="Arial"/>
          <w:b/>
          <w:sz w:val="24"/>
          <w:szCs w:val="24"/>
        </w:rPr>
        <w:t xml:space="preserve">города-курорта </w:t>
      </w:r>
      <w:r w:rsidRPr="0046016C">
        <w:rPr>
          <w:rFonts w:ascii="Arial" w:hAnsi="Arial" w:cs="Arial"/>
          <w:b/>
          <w:sz w:val="24"/>
          <w:szCs w:val="24"/>
        </w:rPr>
        <w:t xml:space="preserve">следует провести комплекс мероприятий по позиционированию города-курорта Кисловодска на рынке туризма. Это подразумевает создание и продвижение туристского брэнда </w:t>
      </w:r>
      <w:r w:rsidR="00FD4260">
        <w:rPr>
          <w:rFonts w:ascii="Arial" w:hAnsi="Arial" w:cs="Arial"/>
          <w:b/>
          <w:sz w:val="24"/>
          <w:szCs w:val="24"/>
        </w:rPr>
        <w:t xml:space="preserve">города-курорта, </w:t>
      </w:r>
      <w:r w:rsidRPr="0046016C">
        <w:rPr>
          <w:rFonts w:ascii="Arial" w:hAnsi="Arial" w:cs="Arial"/>
          <w:b/>
          <w:sz w:val="24"/>
          <w:szCs w:val="24"/>
        </w:rPr>
        <w:t>что позволит потенциальным потребителям выделить его на фоне других конкурентов.</w:t>
      </w:r>
    </w:p>
    <w:p w:rsidR="00EE1CC9" w:rsidRDefault="00EE1CC9" w:rsidP="00FD05AA">
      <w:pPr>
        <w:widowControl w:val="0"/>
        <w:ind w:firstLine="709"/>
        <w:jc w:val="both"/>
        <w:rPr>
          <w:rFonts w:ascii="Arial" w:hAnsi="Arial" w:cs="Arial"/>
          <w:b/>
          <w:sz w:val="24"/>
          <w:szCs w:val="24"/>
        </w:rPr>
      </w:pPr>
    </w:p>
    <w:p w:rsidR="00187C0C" w:rsidRDefault="00187C0C" w:rsidP="00FD05AA">
      <w:pPr>
        <w:widowControl w:val="0"/>
        <w:ind w:firstLine="709"/>
        <w:jc w:val="both"/>
        <w:rPr>
          <w:rFonts w:ascii="Arial" w:hAnsi="Arial" w:cs="Arial"/>
          <w:b/>
          <w:sz w:val="24"/>
          <w:szCs w:val="24"/>
        </w:rPr>
      </w:pPr>
    </w:p>
    <w:p w:rsidR="00187C0C" w:rsidRDefault="00187C0C" w:rsidP="00FD05AA">
      <w:pPr>
        <w:widowControl w:val="0"/>
        <w:ind w:firstLine="709"/>
        <w:jc w:val="both"/>
        <w:rPr>
          <w:rFonts w:ascii="Arial" w:hAnsi="Arial" w:cs="Arial"/>
          <w:b/>
          <w:sz w:val="24"/>
          <w:szCs w:val="24"/>
        </w:rPr>
      </w:pPr>
    </w:p>
    <w:p w:rsidR="00BF4739" w:rsidRPr="00EE1CC9" w:rsidRDefault="00796754" w:rsidP="00EE1CC9">
      <w:pPr>
        <w:ind w:left="426"/>
        <w:jc w:val="both"/>
        <w:outlineLvl w:val="2"/>
        <w:rPr>
          <w:rFonts w:ascii="Arial Narrow" w:hAnsi="Arial Narrow" w:cs="Arial"/>
          <w:color w:val="1F497D" w:themeColor="text2"/>
          <w:sz w:val="28"/>
          <w:szCs w:val="28"/>
        </w:rPr>
      </w:pPr>
      <w:bookmarkStart w:id="156" w:name="_Toc55335755"/>
      <w:bookmarkStart w:id="157" w:name="_Toc75254994"/>
      <w:r w:rsidRPr="00EE1CC9">
        <w:rPr>
          <w:rFonts w:ascii="Arial Narrow" w:hAnsi="Arial Narrow" w:cs="Arial"/>
          <w:color w:val="1F497D" w:themeColor="text2"/>
          <w:sz w:val="28"/>
          <w:szCs w:val="28"/>
        </w:rPr>
        <w:lastRenderedPageBreak/>
        <w:t>3.</w:t>
      </w:r>
      <w:r w:rsidR="00A82618">
        <w:rPr>
          <w:rFonts w:ascii="Arial Narrow" w:hAnsi="Arial Narrow" w:cs="Arial"/>
          <w:color w:val="1F497D" w:themeColor="text2"/>
          <w:sz w:val="28"/>
          <w:szCs w:val="28"/>
        </w:rPr>
        <w:t>7</w:t>
      </w:r>
      <w:r w:rsidRPr="00EE1CC9">
        <w:rPr>
          <w:rFonts w:ascii="Arial Narrow" w:hAnsi="Arial Narrow" w:cs="Arial"/>
          <w:color w:val="1F497D" w:themeColor="text2"/>
          <w:sz w:val="28"/>
          <w:szCs w:val="28"/>
        </w:rPr>
        <w:t>.4</w:t>
      </w:r>
      <w:r w:rsidR="00BF4739" w:rsidRPr="00EE1CC9">
        <w:rPr>
          <w:rFonts w:ascii="Arial Narrow" w:hAnsi="Arial Narrow" w:cs="Arial"/>
          <w:color w:val="1F497D" w:themeColor="text2"/>
          <w:sz w:val="28"/>
          <w:szCs w:val="28"/>
        </w:rPr>
        <w:t xml:space="preserve"> Промышленность</w:t>
      </w:r>
      <w:bookmarkEnd w:id="150"/>
      <w:bookmarkEnd w:id="156"/>
      <w:bookmarkEnd w:id="157"/>
    </w:p>
    <w:p w:rsidR="00BF4739" w:rsidRPr="002D38B1" w:rsidRDefault="00BF4739" w:rsidP="00FD05AA">
      <w:pPr>
        <w:ind w:firstLine="709"/>
        <w:jc w:val="both"/>
        <w:rPr>
          <w:rFonts w:ascii="Arial" w:hAnsi="Arial" w:cs="Arial"/>
          <w:sz w:val="24"/>
          <w:szCs w:val="24"/>
        </w:rPr>
      </w:pPr>
      <w:r w:rsidRPr="002D38B1">
        <w:rPr>
          <w:rFonts w:ascii="Arial" w:hAnsi="Arial" w:cs="Arial"/>
          <w:sz w:val="24"/>
          <w:szCs w:val="24"/>
        </w:rPr>
        <w:t xml:space="preserve">Отраслевая структура промышленного производства будет формироваться на основе перепрофилирования и модернизации старых производств, имеющих резервные конкурентоспособные мощности. </w:t>
      </w:r>
    </w:p>
    <w:p w:rsidR="00BF4739" w:rsidRPr="002D38B1" w:rsidRDefault="00BF4739" w:rsidP="00FD05AA">
      <w:pPr>
        <w:pStyle w:val="afb"/>
        <w:spacing w:after="0"/>
        <w:ind w:left="0" w:firstLine="709"/>
        <w:jc w:val="both"/>
        <w:rPr>
          <w:rFonts w:ascii="Arial" w:hAnsi="Arial" w:cs="Arial"/>
          <w:sz w:val="24"/>
          <w:szCs w:val="24"/>
        </w:rPr>
      </w:pPr>
      <w:r w:rsidRPr="002D38B1">
        <w:rPr>
          <w:rFonts w:ascii="Arial" w:hAnsi="Arial" w:cs="Arial"/>
          <w:sz w:val="24"/>
          <w:szCs w:val="24"/>
        </w:rPr>
        <w:t>В проектируемом периоде приоритетными направлениями развития промышленности городского округа являются:</w:t>
      </w:r>
    </w:p>
    <w:p w:rsidR="00BF4739" w:rsidRPr="002D38B1" w:rsidRDefault="00BF4739" w:rsidP="00AA653B">
      <w:pPr>
        <w:pStyle w:val="afb"/>
        <w:numPr>
          <w:ilvl w:val="0"/>
          <w:numId w:val="20"/>
        </w:numPr>
        <w:tabs>
          <w:tab w:val="left" w:pos="993"/>
        </w:tabs>
        <w:spacing w:after="0"/>
        <w:ind w:left="0" w:firstLine="709"/>
        <w:jc w:val="both"/>
        <w:rPr>
          <w:rFonts w:ascii="Arial" w:hAnsi="Arial" w:cs="Arial"/>
          <w:sz w:val="24"/>
          <w:szCs w:val="24"/>
        </w:rPr>
      </w:pPr>
      <w:r w:rsidRPr="002D38B1">
        <w:rPr>
          <w:rFonts w:ascii="Arial" w:hAnsi="Arial" w:cs="Arial"/>
          <w:sz w:val="24"/>
          <w:szCs w:val="24"/>
        </w:rPr>
        <w:t>пищевая промышленность;</w:t>
      </w:r>
    </w:p>
    <w:p w:rsidR="00BF4739" w:rsidRPr="002D38B1" w:rsidRDefault="00BF4739" w:rsidP="00AA653B">
      <w:pPr>
        <w:pStyle w:val="afb"/>
        <w:numPr>
          <w:ilvl w:val="0"/>
          <w:numId w:val="20"/>
        </w:numPr>
        <w:tabs>
          <w:tab w:val="left" w:pos="993"/>
        </w:tabs>
        <w:spacing w:after="0"/>
        <w:ind w:left="0" w:firstLine="709"/>
        <w:jc w:val="both"/>
        <w:rPr>
          <w:rFonts w:ascii="Arial" w:hAnsi="Arial" w:cs="Arial"/>
          <w:sz w:val="24"/>
          <w:szCs w:val="24"/>
        </w:rPr>
      </w:pPr>
      <w:r w:rsidRPr="002D38B1">
        <w:rPr>
          <w:rFonts w:ascii="Arial" w:hAnsi="Arial" w:cs="Arial"/>
          <w:sz w:val="24"/>
          <w:szCs w:val="24"/>
        </w:rPr>
        <w:t>производство сувениров и туристической символики;</w:t>
      </w:r>
    </w:p>
    <w:p w:rsidR="00BF4739" w:rsidRPr="002D38B1" w:rsidRDefault="00BF4739" w:rsidP="00AA653B">
      <w:pPr>
        <w:pStyle w:val="afb"/>
        <w:numPr>
          <w:ilvl w:val="0"/>
          <w:numId w:val="20"/>
        </w:numPr>
        <w:tabs>
          <w:tab w:val="left" w:pos="993"/>
        </w:tabs>
        <w:spacing w:after="0"/>
        <w:ind w:left="0" w:firstLine="709"/>
        <w:jc w:val="both"/>
        <w:rPr>
          <w:rFonts w:ascii="Arial" w:hAnsi="Arial" w:cs="Arial"/>
          <w:sz w:val="24"/>
          <w:szCs w:val="24"/>
        </w:rPr>
      </w:pPr>
      <w:r w:rsidRPr="002D38B1">
        <w:rPr>
          <w:rFonts w:ascii="Arial" w:hAnsi="Arial" w:cs="Arial"/>
          <w:sz w:val="24"/>
          <w:szCs w:val="24"/>
        </w:rPr>
        <w:t>полиграфия;</w:t>
      </w:r>
    </w:p>
    <w:p w:rsidR="00BF4739" w:rsidRPr="002D38B1" w:rsidRDefault="00BF4739" w:rsidP="00AA653B">
      <w:pPr>
        <w:pStyle w:val="afb"/>
        <w:numPr>
          <w:ilvl w:val="0"/>
          <w:numId w:val="20"/>
        </w:numPr>
        <w:tabs>
          <w:tab w:val="left" w:pos="993"/>
        </w:tabs>
        <w:spacing w:after="0"/>
        <w:ind w:left="0" w:firstLine="709"/>
        <w:jc w:val="both"/>
        <w:rPr>
          <w:rFonts w:ascii="Arial" w:hAnsi="Arial" w:cs="Arial"/>
          <w:sz w:val="24"/>
          <w:szCs w:val="24"/>
        </w:rPr>
      </w:pPr>
      <w:r w:rsidRPr="002D38B1">
        <w:rPr>
          <w:rFonts w:ascii="Arial" w:hAnsi="Arial" w:cs="Arial"/>
          <w:sz w:val="24"/>
          <w:szCs w:val="24"/>
        </w:rPr>
        <w:t>швейное производство.</w:t>
      </w:r>
    </w:p>
    <w:p w:rsidR="00BF4739" w:rsidRPr="002D38B1" w:rsidRDefault="00BF4739" w:rsidP="00FD05AA">
      <w:pPr>
        <w:pStyle w:val="afb"/>
        <w:spacing w:after="0"/>
        <w:ind w:left="0" w:firstLine="709"/>
        <w:jc w:val="both"/>
        <w:rPr>
          <w:rFonts w:ascii="Arial" w:hAnsi="Arial" w:cs="Arial"/>
          <w:sz w:val="24"/>
          <w:szCs w:val="24"/>
        </w:rPr>
      </w:pPr>
      <w:r w:rsidRPr="002D38B1">
        <w:rPr>
          <w:rFonts w:ascii="Arial" w:hAnsi="Arial" w:cs="Arial"/>
          <w:sz w:val="24"/>
          <w:szCs w:val="24"/>
        </w:rPr>
        <w:t>Также представляется целесообразным рекомендовать развитие в городе косметической фармакологии на базе применения природных целебных вод и грязей (по аналогии с соответствующей косметической промышленностью, выпускающей кремы, пасты, гели и проч. на основе использования бальнеологических ресурсов Мертвого моря).</w:t>
      </w:r>
    </w:p>
    <w:p w:rsidR="00BF4739" w:rsidRPr="002D38B1" w:rsidRDefault="00BF4739" w:rsidP="00FD05AA">
      <w:pPr>
        <w:ind w:firstLine="709"/>
        <w:jc w:val="both"/>
        <w:rPr>
          <w:rFonts w:ascii="Arial" w:hAnsi="Arial" w:cs="Arial"/>
          <w:sz w:val="24"/>
          <w:szCs w:val="24"/>
        </w:rPr>
      </w:pPr>
      <w:r w:rsidRPr="002D38B1">
        <w:rPr>
          <w:rFonts w:ascii="Arial" w:hAnsi="Arial" w:cs="Arial"/>
          <w:sz w:val="24"/>
          <w:szCs w:val="24"/>
        </w:rPr>
        <w:t>Возможности развития промышленного производства в округе связаны с существующими инвестиционными площадками (см. п. 5 настоящего тома), а также с вовлечением в оборот территории недействующих в настоящее время промышленных предприятий, которые в достаточной степени обеспечены необходимыми для развития производства площадями (в ряде случаев и технологическим оборудованием), а также инженерной инфраструктурой. Эти возможности имеют высокие шансы на реализацию промышленных инвестиционных проектов при условии привлечения инвесторов со стороны органов муниципального управления округом.</w:t>
      </w:r>
    </w:p>
    <w:p w:rsidR="00BF4739" w:rsidRPr="002D38B1" w:rsidRDefault="00BF4739" w:rsidP="00FD05AA">
      <w:pPr>
        <w:pStyle w:val="23"/>
        <w:spacing w:after="0" w:line="276" w:lineRule="auto"/>
        <w:ind w:left="0" w:firstLine="709"/>
        <w:jc w:val="both"/>
        <w:rPr>
          <w:rFonts w:ascii="Arial" w:hAnsi="Arial" w:cs="Arial"/>
          <w:iCs/>
          <w:sz w:val="24"/>
          <w:szCs w:val="24"/>
        </w:rPr>
      </w:pPr>
      <w:r w:rsidRPr="002D38B1">
        <w:rPr>
          <w:rFonts w:ascii="Arial" w:hAnsi="Arial" w:cs="Arial"/>
          <w:sz w:val="24"/>
          <w:szCs w:val="24"/>
        </w:rPr>
        <w:t xml:space="preserve">По данным Стратегии социально-экономического развития города-курорта Кисловодска на период до 2020 года </w:t>
      </w:r>
      <w:r w:rsidRPr="002D38B1">
        <w:rPr>
          <w:rFonts w:ascii="Arial" w:hAnsi="Arial" w:cs="Arial"/>
          <w:iCs/>
          <w:sz w:val="24"/>
          <w:szCs w:val="24"/>
        </w:rPr>
        <w:t xml:space="preserve">на территории городского округа планируются для реализации </w:t>
      </w:r>
      <w:r w:rsidR="00861FCD">
        <w:rPr>
          <w:rFonts w:ascii="Arial" w:hAnsi="Arial" w:cs="Arial"/>
          <w:iCs/>
          <w:sz w:val="24"/>
          <w:szCs w:val="24"/>
        </w:rPr>
        <w:t>следующий инвестиционный проект</w:t>
      </w:r>
      <w:r w:rsidRPr="002D38B1">
        <w:rPr>
          <w:rFonts w:ascii="Arial" w:hAnsi="Arial" w:cs="Arial"/>
          <w:iCs/>
          <w:sz w:val="24"/>
          <w:szCs w:val="24"/>
        </w:rPr>
        <w:t>:</w:t>
      </w:r>
    </w:p>
    <w:p w:rsidR="00BF4739" w:rsidRPr="002D38B1" w:rsidRDefault="00BF4739" w:rsidP="00FD05AA">
      <w:pPr>
        <w:pStyle w:val="23"/>
        <w:shd w:val="clear" w:color="auto" w:fill="FFFFFF"/>
        <w:tabs>
          <w:tab w:val="left" w:pos="720"/>
          <w:tab w:val="left" w:pos="900"/>
        </w:tabs>
        <w:spacing w:after="0" w:line="276" w:lineRule="auto"/>
        <w:ind w:left="0" w:firstLine="709"/>
        <w:jc w:val="both"/>
        <w:rPr>
          <w:rFonts w:ascii="Arial" w:hAnsi="Arial" w:cs="Arial"/>
          <w:sz w:val="24"/>
          <w:szCs w:val="24"/>
        </w:rPr>
      </w:pPr>
      <w:r w:rsidRPr="002D38B1">
        <w:rPr>
          <w:rFonts w:ascii="Arial" w:hAnsi="Arial" w:cs="Arial"/>
          <w:b/>
          <w:iCs/>
          <w:sz w:val="24"/>
          <w:szCs w:val="24"/>
        </w:rPr>
        <w:t xml:space="preserve">Проект «Бизнес-инкубатор «Новое поколение» </w:t>
      </w:r>
      <w:r w:rsidRPr="002D38B1">
        <w:rPr>
          <w:rFonts w:ascii="Arial" w:hAnsi="Arial" w:cs="Arial"/>
          <w:sz w:val="24"/>
          <w:szCs w:val="24"/>
        </w:rPr>
        <w:t>–</w:t>
      </w:r>
      <w:r w:rsidRPr="002D38B1">
        <w:rPr>
          <w:rFonts w:ascii="Arial" w:hAnsi="Arial" w:cs="Arial"/>
          <w:iCs/>
          <w:sz w:val="24"/>
          <w:szCs w:val="24"/>
        </w:rPr>
        <w:t xml:space="preserve"> будет способствовать </w:t>
      </w:r>
      <w:r w:rsidRPr="002D38B1">
        <w:rPr>
          <w:rFonts w:ascii="Arial" w:hAnsi="Arial" w:cs="Arial"/>
          <w:sz w:val="24"/>
          <w:szCs w:val="24"/>
        </w:rPr>
        <w:t>развитию предпринимательства и поддержке малого бизнеса в городе. Создание бизнес-инкубатора обеспечит условия для быстрого достижения экономической самостоятельности новых предприятий, создаваемых молодежью, предоставления им производственных площадей, усилит экономический потенциал муниципалитета благодаря целенаправленной поддержке молодых предприятий и вновь образованных фирм, а также малого и среднего бизнеса в целом, будет способствовать созданию новых рабочих мест, а также привлечению и сохранению в городе потенциала молодых специалистов.</w:t>
      </w:r>
    </w:p>
    <w:p w:rsidR="00BF4739" w:rsidRPr="002D38B1" w:rsidRDefault="00BF4739" w:rsidP="00FD05AA">
      <w:pPr>
        <w:pStyle w:val="afb"/>
        <w:spacing w:after="0"/>
        <w:ind w:left="0" w:firstLine="709"/>
        <w:jc w:val="both"/>
        <w:rPr>
          <w:rFonts w:ascii="Arial" w:hAnsi="Arial" w:cs="Arial"/>
          <w:sz w:val="24"/>
          <w:szCs w:val="24"/>
        </w:rPr>
      </w:pPr>
      <w:r w:rsidRPr="002D38B1">
        <w:rPr>
          <w:rFonts w:ascii="Arial" w:hAnsi="Arial" w:cs="Arial"/>
          <w:sz w:val="24"/>
          <w:szCs w:val="24"/>
        </w:rPr>
        <w:t>Развитие малого и среднего предпринимательства (в т. ч. и в производственной сфере) является одним из приоритетных направлений в формировании эффективной экономической базы города-курорта. Оно способствует решению социальных проблем, обеспечивая занятость населения и поступление налоговых платежей в местный бюджет.</w:t>
      </w:r>
    </w:p>
    <w:p w:rsidR="00BF4739" w:rsidRPr="002D38B1" w:rsidRDefault="00BF4739" w:rsidP="00FD05AA">
      <w:pPr>
        <w:ind w:firstLine="709"/>
        <w:jc w:val="both"/>
        <w:rPr>
          <w:rFonts w:ascii="Arial" w:hAnsi="Arial" w:cs="Arial"/>
          <w:sz w:val="24"/>
          <w:szCs w:val="24"/>
        </w:rPr>
      </w:pPr>
    </w:p>
    <w:p w:rsidR="00956B06" w:rsidRPr="0084120D" w:rsidRDefault="00956B06" w:rsidP="0084120D">
      <w:pPr>
        <w:ind w:left="284"/>
        <w:jc w:val="both"/>
        <w:outlineLvl w:val="1"/>
        <w:rPr>
          <w:rFonts w:ascii="Arial Narrow" w:hAnsi="Arial Narrow" w:cs="Arial"/>
          <w:b/>
          <w:color w:val="1F497D" w:themeColor="text2"/>
          <w:sz w:val="28"/>
          <w:szCs w:val="28"/>
        </w:rPr>
      </w:pPr>
      <w:bookmarkStart w:id="158" w:name="_Toc55335757"/>
      <w:bookmarkStart w:id="159" w:name="_Toc75254995"/>
      <w:r w:rsidRPr="0084120D">
        <w:rPr>
          <w:rFonts w:ascii="Arial Narrow" w:hAnsi="Arial Narrow" w:cs="Arial"/>
          <w:b/>
          <w:color w:val="1F497D" w:themeColor="text2"/>
          <w:sz w:val="28"/>
          <w:szCs w:val="28"/>
        </w:rPr>
        <w:t>3.</w:t>
      </w:r>
      <w:r w:rsidR="00A82618">
        <w:rPr>
          <w:rFonts w:ascii="Arial Narrow" w:hAnsi="Arial Narrow" w:cs="Arial"/>
          <w:b/>
          <w:color w:val="1F497D" w:themeColor="text2"/>
          <w:sz w:val="28"/>
          <w:szCs w:val="28"/>
        </w:rPr>
        <w:t>8</w:t>
      </w:r>
      <w:r w:rsidRPr="0084120D">
        <w:rPr>
          <w:rFonts w:ascii="Arial Narrow" w:hAnsi="Arial Narrow" w:cs="Arial"/>
          <w:b/>
          <w:color w:val="1F497D" w:themeColor="text2"/>
          <w:sz w:val="28"/>
          <w:szCs w:val="28"/>
        </w:rPr>
        <w:t xml:space="preserve"> Предложения по развитию транспортной инфраструктуры</w:t>
      </w:r>
      <w:bookmarkEnd w:id="158"/>
      <w:bookmarkEnd w:id="159"/>
      <w:r w:rsidRPr="0084120D">
        <w:rPr>
          <w:rFonts w:ascii="Arial Narrow" w:hAnsi="Arial Narrow" w:cs="Arial"/>
          <w:b/>
          <w:color w:val="1F497D" w:themeColor="text2"/>
          <w:sz w:val="28"/>
          <w:szCs w:val="28"/>
        </w:rPr>
        <w:t xml:space="preserve"> </w:t>
      </w:r>
    </w:p>
    <w:p w:rsidR="00A95F86" w:rsidRPr="00D84E40" w:rsidRDefault="00A95F86" w:rsidP="00A95F86">
      <w:pPr>
        <w:ind w:firstLine="709"/>
        <w:jc w:val="both"/>
        <w:rPr>
          <w:rFonts w:ascii="Arial" w:hAnsi="Arial" w:cs="Arial"/>
          <w:sz w:val="24"/>
          <w:szCs w:val="24"/>
        </w:rPr>
      </w:pPr>
      <w:r w:rsidRPr="00D84E40">
        <w:rPr>
          <w:rFonts w:ascii="Arial" w:hAnsi="Arial" w:cs="Arial"/>
          <w:sz w:val="24"/>
          <w:szCs w:val="24"/>
        </w:rPr>
        <w:t xml:space="preserve">Развитие транспортно-дорожной инфраструктуры неразрывно связано с проектированием внетранспортных объектов, в т.ч. объектов жилищного, </w:t>
      </w:r>
      <w:bookmarkStart w:id="160" w:name="_GoBack"/>
      <w:bookmarkEnd w:id="160"/>
      <w:r w:rsidRPr="00D84E40">
        <w:rPr>
          <w:rFonts w:ascii="Arial" w:hAnsi="Arial" w:cs="Arial"/>
          <w:sz w:val="24"/>
          <w:szCs w:val="24"/>
        </w:rPr>
        <w:lastRenderedPageBreak/>
        <w:t>производственного, коммунально-бытового характера, социальной инфраструктуры, объекты сферы обслуживания населения.</w:t>
      </w:r>
    </w:p>
    <w:p w:rsidR="00A95F86" w:rsidRPr="00D84E40" w:rsidRDefault="00A95F86" w:rsidP="00A95F86">
      <w:pPr>
        <w:ind w:firstLine="709"/>
        <w:jc w:val="both"/>
        <w:rPr>
          <w:rFonts w:ascii="Arial" w:hAnsi="Arial" w:cs="Arial"/>
          <w:sz w:val="24"/>
          <w:szCs w:val="24"/>
        </w:rPr>
      </w:pPr>
      <w:r w:rsidRPr="00D84E40">
        <w:rPr>
          <w:rFonts w:ascii="Arial" w:hAnsi="Arial" w:cs="Arial"/>
          <w:sz w:val="24"/>
          <w:szCs w:val="24"/>
        </w:rPr>
        <w:t>Нормативы градостроительного проектирования Ставропольского края предусматривают размещение тех или иных социально-экономических объектов в увязке с их территориальной (в т.ч. транспортной) доступностью</w:t>
      </w:r>
      <w:r w:rsidRPr="00D84E40">
        <w:rPr>
          <w:rFonts w:ascii="Arial" w:hAnsi="Arial" w:cs="Arial"/>
          <w:sz w:val="24"/>
          <w:szCs w:val="24"/>
          <w:vertAlign w:val="superscript"/>
        </w:rPr>
        <w:footnoteReference w:id="113"/>
      </w:r>
      <w:r w:rsidRPr="00D84E40">
        <w:rPr>
          <w:rFonts w:ascii="Arial" w:hAnsi="Arial" w:cs="Arial"/>
          <w:sz w:val="24"/>
          <w:szCs w:val="24"/>
        </w:rPr>
        <w:t xml:space="preserve">. Городской округ город-курорт Кисловодск расположен в районе Кавказских Минеральных Вод с относительно плотной сетью автомобильных и железных дорог общего пользования. Базовым показателем территориальной доступности является временной показатель доступности до объектов эпизодического пользования. Для Ставропольской зоны и зоны КМВ, в т.ч. для города-курорта Кисловодска данный показатель понижен ввиду меньшей площади и большего развития транспортной инфраструктуры. </w:t>
      </w:r>
    </w:p>
    <w:p w:rsidR="0098069E" w:rsidRPr="00D84E40" w:rsidRDefault="0098069E" w:rsidP="00FD05AA"/>
    <w:p w:rsidR="00956B06" w:rsidRPr="0084120D" w:rsidRDefault="00956B06" w:rsidP="0084120D">
      <w:pPr>
        <w:ind w:left="426"/>
        <w:jc w:val="both"/>
        <w:outlineLvl w:val="2"/>
        <w:rPr>
          <w:rFonts w:ascii="Arial Narrow" w:hAnsi="Arial Narrow" w:cs="Arial"/>
          <w:color w:val="1F497D" w:themeColor="text2"/>
          <w:sz w:val="28"/>
          <w:szCs w:val="28"/>
        </w:rPr>
      </w:pPr>
      <w:bookmarkStart w:id="161" w:name="_Toc55335758"/>
      <w:bookmarkStart w:id="162" w:name="_Toc75254996"/>
      <w:r w:rsidRPr="0084120D">
        <w:rPr>
          <w:rFonts w:ascii="Arial Narrow" w:hAnsi="Arial Narrow" w:cs="Arial"/>
          <w:color w:val="1F497D" w:themeColor="text2"/>
          <w:sz w:val="28"/>
          <w:szCs w:val="28"/>
        </w:rPr>
        <w:t>3.</w:t>
      </w:r>
      <w:r w:rsidR="00A82618">
        <w:rPr>
          <w:rFonts w:ascii="Arial Narrow" w:hAnsi="Arial Narrow" w:cs="Arial"/>
          <w:color w:val="1F497D" w:themeColor="text2"/>
          <w:sz w:val="28"/>
          <w:szCs w:val="28"/>
        </w:rPr>
        <w:t>8</w:t>
      </w:r>
      <w:r w:rsidRPr="0084120D">
        <w:rPr>
          <w:rFonts w:ascii="Arial Narrow" w:hAnsi="Arial Narrow" w:cs="Arial"/>
          <w:color w:val="1F497D" w:themeColor="text2"/>
          <w:sz w:val="28"/>
          <w:szCs w:val="28"/>
        </w:rPr>
        <w:t>.1 Внешний транспорт</w:t>
      </w:r>
      <w:bookmarkEnd w:id="161"/>
      <w:bookmarkEnd w:id="162"/>
      <w:r w:rsidRPr="0084120D">
        <w:rPr>
          <w:rFonts w:ascii="Arial Narrow" w:hAnsi="Arial Narrow" w:cs="Arial"/>
          <w:color w:val="1F497D" w:themeColor="text2"/>
          <w:sz w:val="28"/>
          <w:szCs w:val="28"/>
        </w:rPr>
        <w:t xml:space="preserve"> </w:t>
      </w:r>
    </w:p>
    <w:p w:rsidR="00A95F86" w:rsidRPr="00D84E40" w:rsidRDefault="00A95F86" w:rsidP="00A95F86">
      <w:pPr>
        <w:ind w:firstLine="709"/>
        <w:jc w:val="both"/>
        <w:rPr>
          <w:rFonts w:ascii="Arial" w:hAnsi="Arial" w:cs="Arial"/>
          <w:sz w:val="24"/>
          <w:szCs w:val="24"/>
        </w:rPr>
      </w:pPr>
      <w:r w:rsidRPr="00D84E40">
        <w:rPr>
          <w:rFonts w:ascii="Arial" w:hAnsi="Arial" w:cs="Arial"/>
          <w:sz w:val="24"/>
          <w:szCs w:val="24"/>
        </w:rPr>
        <w:t>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предусмотрены следующие мероприятия по размещению объектов федерального значения:</w:t>
      </w:r>
    </w:p>
    <w:p w:rsidR="0048677F" w:rsidRPr="00D84E40" w:rsidRDefault="00A95F86" w:rsidP="006A58A2">
      <w:pPr>
        <w:numPr>
          <w:ilvl w:val="0"/>
          <w:numId w:val="120"/>
        </w:numPr>
        <w:tabs>
          <w:tab w:val="left" w:pos="993"/>
        </w:tabs>
        <w:ind w:left="0" w:firstLine="709"/>
        <w:jc w:val="both"/>
        <w:rPr>
          <w:rFonts w:ascii="Arial" w:hAnsi="Arial" w:cs="Arial"/>
          <w:sz w:val="24"/>
          <w:szCs w:val="24"/>
        </w:rPr>
      </w:pPr>
      <w:r w:rsidRPr="00D84E40">
        <w:rPr>
          <w:rFonts w:ascii="Arial" w:hAnsi="Arial" w:cs="Arial"/>
          <w:sz w:val="24"/>
          <w:szCs w:val="24"/>
        </w:rPr>
        <w:t>Автомобильная дорога общего пользования федерального значения А-157 «Минеральные Воды (аэропорт) – Кисловодск»</w:t>
      </w:r>
      <w:r w:rsidR="00B57423" w:rsidRPr="00D84E40">
        <w:rPr>
          <w:rFonts w:ascii="Arial" w:hAnsi="Arial" w:cs="Arial"/>
          <w:sz w:val="24"/>
          <w:szCs w:val="24"/>
        </w:rPr>
        <w:t xml:space="preserve"> (реконструкция)</w:t>
      </w:r>
      <w:r w:rsidR="00B57423" w:rsidRPr="00D84E40">
        <w:rPr>
          <w:rStyle w:val="af4"/>
          <w:rFonts w:ascii="Arial" w:hAnsi="Arial" w:cs="Arial"/>
          <w:sz w:val="24"/>
          <w:szCs w:val="24"/>
        </w:rPr>
        <w:footnoteReference w:id="114"/>
      </w:r>
      <w:r w:rsidRPr="00D84E40">
        <w:rPr>
          <w:rFonts w:ascii="Arial" w:hAnsi="Arial" w:cs="Arial"/>
          <w:sz w:val="24"/>
          <w:szCs w:val="24"/>
        </w:rPr>
        <w:t>.</w:t>
      </w:r>
      <w:r w:rsidR="0048677F" w:rsidRPr="00D84E40">
        <w:rPr>
          <w:rFonts w:ascii="Arial" w:hAnsi="Arial" w:cs="Arial"/>
          <w:sz w:val="24"/>
          <w:szCs w:val="24"/>
        </w:rPr>
        <w:t xml:space="preserve"> </w:t>
      </w:r>
    </w:p>
    <w:p w:rsidR="0048677F" w:rsidRPr="00D84E40" w:rsidRDefault="0048677F" w:rsidP="006A58A2">
      <w:pPr>
        <w:numPr>
          <w:ilvl w:val="0"/>
          <w:numId w:val="120"/>
        </w:numPr>
        <w:tabs>
          <w:tab w:val="left" w:pos="993"/>
        </w:tabs>
        <w:ind w:left="0" w:firstLine="709"/>
        <w:jc w:val="both"/>
        <w:rPr>
          <w:rFonts w:ascii="Arial" w:hAnsi="Arial" w:cs="Arial"/>
          <w:sz w:val="24"/>
          <w:szCs w:val="24"/>
        </w:rPr>
      </w:pPr>
      <w:r w:rsidRPr="00D84E40">
        <w:rPr>
          <w:rFonts w:ascii="Arial" w:hAnsi="Arial" w:cs="Arial"/>
          <w:sz w:val="24"/>
          <w:szCs w:val="24"/>
        </w:rPr>
        <w:t>Организация скоростного движения на участках железных дорог «Ставрополь – Минеральные Воды – Кисловодск»</w:t>
      </w:r>
      <w:r w:rsidRPr="00D84E40">
        <w:rPr>
          <w:rStyle w:val="af4"/>
          <w:rFonts w:ascii="Arial" w:hAnsi="Arial" w:cs="Arial"/>
          <w:sz w:val="24"/>
          <w:szCs w:val="24"/>
        </w:rPr>
        <w:footnoteReference w:id="115"/>
      </w:r>
      <w:r w:rsidRPr="00D84E40">
        <w:rPr>
          <w:rFonts w:ascii="Arial" w:hAnsi="Arial" w:cs="Arial"/>
          <w:sz w:val="24"/>
          <w:szCs w:val="24"/>
        </w:rPr>
        <w:t>;</w:t>
      </w:r>
    </w:p>
    <w:p w:rsidR="0048677F" w:rsidRPr="00D84E40" w:rsidRDefault="0048677F" w:rsidP="006A58A2">
      <w:pPr>
        <w:numPr>
          <w:ilvl w:val="0"/>
          <w:numId w:val="120"/>
        </w:numPr>
        <w:tabs>
          <w:tab w:val="left" w:pos="993"/>
        </w:tabs>
        <w:ind w:left="0" w:firstLine="709"/>
        <w:jc w:val="both"/>
        <w:rPr>
          <w:rFonts w:ascii="Arial" w:hAnsi="Arial" w:cs="Arial"/>
          <w:sz w:val="24"/>
          <w:szCs w:val="24"/>
        </w:rPr>
      </w:pPr>
      <w:r w:rsidRPr="00D84E40">
        <w:rPr>
          <w:rFonts w:ascii="Arial" w:hAnsi="Arial" w:cs="Arial"/>
          <w:sz w:val="24"/>
          <w:szCs w:val="24"/>
        </w:rPr>
        <w:t>Строительство новых железнодорожных линий, протяженность которых необходимо определить при проектировании: «Кисловодск – Черкесск – Адлер»</w:t>
      </w:r>
      <w:r w:rsidRPr="00D84E40">
        <w:rPr>
          <w:rStyle w:val="af4"/>
          <w:rFonts w:ascii="Arial" w:hAnsi="Arial" w:cs="Arial"/>
          <w:sz w:val="24"/>
          <w:szCs w:val="24"/>
        </w:rPr>
        <w:footnoteReference w:id="116"/>
      </w:r>
      <w:r w:rsidRPr="00D84E40">
        <w:rPr>
          <w:rFonts w:ascii="Arial" w:hAnsi="Arial" w:cs="Arial"/>
          <w:sz w:val="24"/>
          <w:szCs w:val="24"/>
        </w:rPr>
        <w:t>.</w:t>
      </w:r>
    </w:p>
    <w:p w:rsidR="00A95F86" w:rsidRPr="00D84E40" w:rsidRDefault="00A95F86" w:rsidP="00A95F86">
      <w:pPr>
        <w:ind w:firstLine="709"/>
        <w:jc w:val="both"/>
        <w:rPr>
          <w:rFonts w:ascii="Arial" w:hAnsi="Arial" w:cs="Arial"/>
          <w:sz w:val="24"/>
          <w:szCs w:val="24"/>
        </w:rPr>
      </w:pPr>
      <w:r w:rsidRPr="00D84E40">
        <w:rPr>
          <w:rFonts w:ascii="Arial" w:hAnsi="Arial" w:cs="Arial"/>
          <w:sz w:val="24"/>
          <w:szCs w:val="24"/>
        </w:rPr>
        <w:t>Схемой территориального планирования Ставропольского края также предусмотрены объекты регионального значения на территории городского округа:</w:t>
      </w:r>
    </w:p>
    <w:p w:rsidR="00A95F86" w:rsidRPr="00D84E40" w:rsidRDefault="00A95F86" w:rsidP="006A58A2">
      <w:pPr>
        <w:numPr>
          <w:ilvl w:val="0"/>
          <w:numId w:val="121"/>
        </w:numPr>
        <w:tabs>
          <w:tab w:val="left" w:pos="993"/>
        </w:tabs>
        <w:ind w:left="0" w:firstLine="709"/>
        <w:jc w:val="both"/>
        <w:rPr>
          <w:rFonts w:ascii="Arial" w:hAnsi="Arial" w:cs="Arial"/>
          <w:sz w:val="24"/>
          <w:szCs w:val="24"/>
        </w:rPr>
      </w:pPr>
      <w:r w:rsidRPr="00D84E40">
        <w:rPr>
          <w:rFonts w:ascii="Arial" w:hAnsi="Arial" w:cs="Arial"/>
          <w:sz w:val="24"/>
          <w:szCs w:val="24"/>
        </w:rPr>
        <w:t>Реконструкция автомобильной дороги общего пользования регионального значения «Кисловодск – Карачаевск» (в границах Ставропольского края);</w:t>
      </w:r>
    </w:p>
    <w:p w:rsidR="00A95F86" w:rsidRPr="00D84E40" w:rsidRDefault="00A95F86" w:rsidP="006A58A2">
      <w:pPr>
        <w:numPr>
          <w:ilvl w:val="0"/>
          <w:numId w:val="121"/>
        </w:numPr>
        <w:tabs>
          <w:tab w:val="left" w:pos="993"/>
        </w:tabs>
        <w:ind w:left="0" w:firstLine="709"/>
        <w:jc w:val="both"/>
        <w:rPr>
          <w:rFonts w:ascii="Arial" w:hAnsi="Arial" w:cs="Arial"/>
          <w:sz w:val="24"/>
          <w:szCs w:val="24"/>
        </w:rPr>
      </w:pPr>
      <w:r w:rsidRPr="00D84E40">
        <w:rPr>
          <w:rFonts w:ascii="Arial" w:hAnsi="Arial" w:cs="Arial"/>
          <w:sz w:val="24"/>
          <w:szCs w:val="24"/>
        </w:rPr>
        <w:lastRenderedPageBreak/>
        <w:t>Реконструкция автомобильной дороги общего пользования межмуниципального значения в направлении «Кисловодск – Долина Нарзанов – Джилы-Су – Эльбрус»;</w:t>
      </w:r>
    </w:p>
    <w:p w:rsidR="00A95F86" w:rsidRPr="00D84E40" w:rsidRDefault="00A95F86" w:rsidP="006A58A2">
      <w:pPr>
        <w:numPr>
          <w:ilvl w:val="0"/>
          <w:numId w:val="121"/>
        </w:numPr>
        <w:tabs>
          <w:tab w:val="left" w:pos="993"/>
        </w:tabs>
        <w:ind w:left="0" w:firstLine="709"/>
        <w:jc w:val="both"/>
        <w:rPr>
          <w:rFonts w:ascii="Arial" w:hAnsi="Arial" w:cs="Arial"/>
          <w:sz w:val="24"/>
          <w:szCs w:val="24"/>
        </w:rPr>
      </w:pPr>
      <w:r w:rsidRPr="00D84E40">
        <w:rPr>
          <w:rFonts w:ascii="Arial" w:hAnsi="Arial" w:cs="Arial"/>
          <w:sz w:val="24"/>
          <w:szCs w:val="24"/>
        </w:rPr>
        <w:t>Реконструкция автомобильной дороги от Олимпийской базы до родника</w:t>
      </w:r>
      <w:r w:rsidR="00ED006C" w:rsidRPr="00D84E40">
        <w:rPr>
          <w:rFonts w:ascii="Arial" w:hAnsi="Arial" w:cs="Arial"/>
          <w:sz w:val="24"/>
          <w:szCs w:val="24"/>
        </w:rPr>
        <w:t xml:space="preserve"> </w:t>
      </w:r>
      <w:r w:rsidRPr="00D84E40">
        <w:rPr>
          <w:rFonts w:ascii="Arial" w:hAnsi="Arial" w:cs="Arial"/>
          <w:sz w:val="24"/>
          <w:szCs w:val="24"/>
        </w:rPr>
        <w:t xml:space="preserve">и </w:t>
      </w:r>
      <w:r w:rsidR="00ED006C" w:rsidRPr="00D84E40">
        <w:rPr>
          <w:rFonts w:ascii="Arial" w:hAnsi="Arial" w:cs="Arial"/>
          <w:sz w:val="24"/>
          <w:szCs w:val="24"/>
        </w:rPr>
        <w:t>«</w:t>
      </w:r>
      <w:r w:rsidRPr="00D84E40">
        <w:rPr>
          <w:rFonts w:ascii="Arial" w:hAnsi="Arial" w:cs="Arial"/>
          <w:sz w:val="24"/>
          <w:szCs w:val="24"/>
        </w:rPr>
        <w:t>Район г. Малое седло от родника до пос. Белореченский</w:t>
      </w:r>
      <w:r w:rsidR="00ED006C" w:rsidRPr="00D84E40">
        <w:rPr>
          <w:rFonts w:ascii="Arial" w:hAnsi="Arial" w:cs="Arial"/>
          <w:sz w:val="24"/>
          <w:szCs w:val="24"/>
        </w:rPr>
        <w:t>»</w:t>
      </w:r>
      <w:r w:rsidRPr="00D84E40">
        <w:rPr>
          <w:rFonts w:ascii="Arial" w:hAnsi="Arial" w:cs="Arial"/>
          <w:sz w:val="24"/>
          <w:szCs w:val="24"/>
        </w:rPr>
        <w:t>.</w:t>
      </w:r>
    </w:p>
    <w:p w:rsidR="0098069E" w:rsidRPr="00D84E40" w:rsidRDefault="0098069E" w:rsidP="00FD05AA">
      <w:pPr>
        <w:pStyle w:val="ac"/>
        <w:contextualSpacing w:val="0"/>
        <w:jc w:val="both"/>
      </w:pPr>
    </w:p>
    <w:p w:rsidR="00956B06" w:rsidRPr="0084120D" w:rsidRDefault="00956B06" w:rsidP="0084120D">
      <w:pPr>
        <w:ind w:left="426"/>
        <w:jc w:val="both"/>
        <w:outlineLvl w:val="2"/>
        <w:rPr>
          <w:rFonts w:ascii="Arial Narrow" w:hAnsi="Arial Narrow" w:cs="Arial"/>
          <w:color w:val="1F497D" w:themeColor="text2"/>
          <w:sz w:val="28"/>
          <w:szCs w:val="28"/>
        </w:rPr>
      </w:pPr>
      <w:bookmarkStart w:id="163" w:name="_Toc55335759"/>
      <w:bookmarkStart w:id="164" w:name="_Toc75254997"/>
      <w:r w:rsidRPr="0084120D">
        <w:rPr>
          <w:rFonts w:ascii="Arial Narrow" w:hAnsi="Arial Narrow" w:cs="Arial"/>
          <w:color w:val="1F497D" w:themeColor="text2"/>
          <w:sz w:val="28"/>
          <w:szCs w:val="28"/>
        </w:rPr>
        <w:t>3.</w:t>
      </w:r>
      <w:r w:rsidR="00A82618">
        <w:rPr>
          <w:rFonts w:ascii="Arial Narrow" w:hAnsi="Arial Narrow" w:cs="Arial"/>
          <w:color w:val="1F497D" w:themeColor="text2"/>
          <w:sz w:val="28"/>
          <w:szCs w:val="28"/>
        </w:rPr>
        <w:t>8</w:t>
      </w:r>
      <w:r w:rsidRPr="0084120D">
        <w:rPr>
          <w:rFonts w:ascii="Arial Narrow" w:hAnsi="Arial Narrow" w:cs="Arial"/>
          <w:color w:val="1F497D" w:themeColor="text2"/>
          <w:sz w:val="28"/>
          <w:szCs w:val="28"/>
        </w:rPr>
        <w:t>.2 Улично-дорожная сеть</w:t>
      </w:r>
      <w:bookmarkEnd w:id="163"/>
      <w:bookmarkEnd w:id="164"/>
      <w:r w:rsidRPr="0084120D">
        <w:rPr>
          <w:rFonts w:ascii="Arial Narrow" w:hAnsi="Arial Narrow" w:cs="Arial"/>
          <w:color w:val="1F497D" w:themeColor="text2"/>
          <w:sz w:val="28"/>
          <w:szCs w:val="28"/>
        </w:rPr>
        <w:t xml:space="preserve"> </w:t>
      </w:r>
    </w:p>
    <w:p w:rsidR="00ED006C" w:rsidRPr="00D84E40" w:rsidRDefault="00ED006C" w:rsidP="00ED006C">
      <w:pPr>
        <w:ind w:firstLine="709"/>
        <w:jc w:val="both"/>
        <w:rPr>
          <w:rFonts w:ascii="Arial" w:hAnsi="Arial" w:cs="Arial"/>
          <w:sz w:val="24"/>
          <w:szCs w:val="24"/>
        </w:rPr>
      </w:pPr>
      <w:r w:rsidRPr="00D84E40">
        <w:rPr>
          <w:rFonts w:ascii="Arial" w:hAnsi="Arial" w:cs="Arial"/>
          <w:sz w:val="24"/>
          <w:szCs w:val="24"/>
        </w:rPr>
        <w:t>В рамках проекта генерального плана города-курорта Кисловодска предусматривается реализация следующих мероприятий по развитию УДС:</w:t>
      </w:r>
    </w:p>
    <w:p w:rsidR="00ED006C" w:rsidRPr="00D84E40" w:rsidRDefault="00ED006C" w:rsidP="00ED006C">
      <w:pPr>
        <w:numPr>
          <w:ilvl w:val="0"/>
          <w:numId w:val="33"/>
        </w:numPr>
        <w:tabs>
          <w:tab w:val="left" w:pos="993"/>
        </w:tabs>
        <w:suppressAutoHyphens/>
        <w:ind w:left="0" w:firstLine="709"/>
        <w:jc w:val="both"/>
        <w:rPr>
          <w:rFonts w:ascii="Arial" w:hAnsi="Arial" w:cs="Arial"/>
          <w:sz w:val="24"/>
          <w:szCs w:val="24"/>
        </w:rPr>
      </w:pPr>
      <w:r w:rsidRPr="00D84E40">
        <w:rPr>
          <w:rFonts w:ascii="Arial" w:hAnsi="Arial" w:cs="Arial"/>
          <w:sz w:val="24"/>
          <w:szCs w:val="24"/>
        </w:rPr>
        <w:t>Реконструкция ул. Промышленная города-курорта Кисловодска, 2,1 км до I категории, строительство автомобильной дороги общего пользования местного значения на участке ул. Промышленная – микрорайон «Аликоновский»;</w:t>
      </w:r>
    </w:p>
    <w:p w:rsidR="00ED006C" w:rsidRPr="00D84E40" w:rsidRDefault="00ED006C" w:rsidP="00ED006C">
      <w:pPr>
        <w:numPr>
          <w:ilvl w:val="0"/>
          <w:numId w:val="33"/>
        </w:numPr>
        <w:tabs>
          <w:tab w:val="left" w:pos="993"/>
        </w:tabs>
        <w:suppressAutoHyphens/>
        <w:ind w:left="0" w:firstLine="709"/>
        <w:jc w:val="both"/>
        <w:rPr>
          <w:rFonts w:ascii="Arial" w:hAnsi="Arial" w:cs="Arial"/>
          <w:sz w:val="24"/>
          <w:szCs w:val="24"/>
        </w:rPr>
      </w:pPr>
      <w:r w:rsidRPr="00D84E40">
        <w:rPr>
          <w:rFonts w:ascii="Arial" w:hAnsi="Arial" w:cs="Arial"/>
          <w:sz w:val="24"/>
          <w:szCs w:val="24"/>
        </w:rPr>
        <w:t>Строительство автомобильной дороги в северо-западном районе городского округа города-курорта Кисловодска;</w:t>
      </w:r>
    </w:p>
    <w:p w:rsidR="00ED006C" w:rsidRPr="00D84E40" w:rsidRDefault="00ED006C" w:rsidP="00ED006C">
      <w:pPr>
        <w:numPr>
          <w:ilvl w:val="0"/>
          <w:numId w:val="33"/>
        </w:numPr>
        <w:tabs>
          <w:tab w:val="left" w:pos="993"/>
        </w:tabs>
        <w:suppressAutoHyphens/>
        <w:ind w:left="0" w:firstLine="709"/>
        <w:jc w:val="both"/>
        <w:rPr>
          <w:rFonts w:ascii="Arial" w:hAnsi="Arial" w:cs="Arial"/>
          <w:sz w:val="24"/>
          <w:szCs w:val="24"/>
        </w:rPr>
      </w:pPr>
      <w:r w:rsidRPr="00D84E40">
        <w:rPr>
          <w:rFonts w:ascii="Arial" w:hAnsi="Arial" w:cs="Arial"/>
          <w:sz w:val="24"/>
          <w:szCs w:val="24"/>
        </w:rPr>
        <w:t>Строительство мостового перехода через реку Аликоновка в микрорайон «Аликоновский»;</w:t>
      </w:r>
    </w:p>
    <w:p w:rsidR="00ED006C" w:rsidRPr="00D84E40" w:rsidRDefault="00ED006C" w:rsidP="00ED006C">
      <w:pPr>
        <w:numPr>
          <w:ilvl w:val="0"/>
          <w:numId w:val="33"/>
        </w:numPr>
        <w:tabs>
          <w:tab w:val="left" w:pos="993"/>
        </w:tabs>
        <w:suppressAutoHyphens/>
        <w:ind w:left="0" w:firstLine="709"/>
        <w:jc w:val="both"/>
        <w:rPr>
          <w:rFonts w:ascii="Arial" w:hAnsi="Arial" w:cs="Arial"/>
          <w:sz w:val="24"/>
          <w:szCs w:val="24"/>
        </w:rPr>
      </w:pPr>
      <w:r w:rsidRPr="00D84E40">
        <w:rPr>
          <w:rFonts w:ascii="Arial" w:hAnsi="Arial" w:cs="Arial"/>
          <w:sz w:val="24"/>
          <w:szCs w:val="24"/>
        </w:rPr>
        <w:t>Строительство тоннеля под железной дорогой на 63-й километр Минераловодской дистанции пути;</w:t>
      </w:r>
    </w:p>
    <w:p w:rsidR="00ED006C" w:rsidRPr="00D84E40" w:rsidRDefault="00ED006C" w:rsidP="00ED006C">
      <w:pPr>
        <w:numPr>
          <w:ilvl w:val="0"/>
          <w:numId w:val="33"/>
        </w:numPr>
        <w:tabs>
          <w:tab w:val="left" w:pos="993"/>
        </w:tabs>
        <w:suppressAutoHyphens/>
        <w:ind w:left="0" w:firstLine="709"/>
        <w:jc w:val="both"/>
        <w:rPr>
          <w:rFonts w:ascii="Arial" w:hAnsi="Arial" w:cs="Arial"/>
          <w:sz w:val="24"/>
          <w:szCs w:val="24"/>
        </w:rPr>
      </w:pPr>
      <w:r w:rsidRPr="00D84E40">
        <w:rPr>
          <w:rFonts w:ascii="Arial" w:hAnsi="Arial" w:cs="Arial"/>
          <w:sz w:val="24"/>
          <w:szCs w:val="24"/>
        </w:rPr>
        <w:t>Строительство путепровода соединяющего ул. Широкая и ул. К. Либкнехта и кольцевых развязок на пересечении ул. Широкая с ул. Кирова и пересечении ул. К. Либкнехта с ул. Куйбышева;</w:t>
      </w:r>
    </w:p>
    <w:p w:rsidR="00ED006C" w:rsidRPr="00D84E40" w:rsidRDefault="00ED006C" w:rsidP="00ED006C">
      <w:pPr>
        <w:numPr>
          <w:ilvl w:val="0"/>
          <w:numId w:val="33"/>
        </w:numPr>
        <w:tabs>
          <w:tab w:val="left" w:pos="993"/>
        </w:tabs>
        <w:suppressAutoHyphens/>
        <w:ind w:left="0" w:firstLine="709"/>
        <w:jc w:val="both"/>
        <w:rPr>
          <w:rFonts w:ascii="Arial" w:hAnsi="Arial" w:cs="Arial"/>
          <w:sz w:val="24"/>
          <w:szCs w:val="24"/>
        </w:rPr>
      </w:pPr>
      <w:r w:rsidRPr="00D84E40">
        <w:rPr>
          <w:rFonts w:ascii="Arial" w:hAnsi="Arial" w:cs="Arial"/>
          <w:sz w:val="24"/>
          <w:szCs w:val="24"/>
        </w:rPr>
        <w:t>Реконструкция Октябрьской площади и примыкающих к ней улиц города-курорта Кисловодска;</w:t>
      </w:r>
    </w:p>
    <w:p w:rsidR="00ED006C" w:rsidRPr="00D84E40" w:rsidRDefault="00ED006C" w:rsidP="00ED006C">
      <w:pPr>
        <w:numPr>
          <w:ilvl w:val="0"/>
          <w:numId w:val="33"/>
        </w:numPr>
        <w:tabs>
          <w:tab w:val="left" w:pos="993"/>
        </w:tabs>
        <w:suppressAutoHyphens/>
        <w:ind w:left="0" w:firstLine="709"/>
        <w:jc w:val="both"/>
        <w:rPr>
          <w:rFonts w:ascii="Arial" w:hAnsi="Arial" w:cs="Arial"/>
          <w:sz w:val="24"/>
          <w:szCs w:val="24"/>
        </w:rPr>
      </w:pPr>
      <w:r w:rsidRPr="00D84E40">
        <w:rPr>
          <w:rFonts w:ascii="Arial" w:hAnsi="Arial" w:cs="Arial"/>
          <w:sz w:val="24"/>
          <w:szCs w:val="24"/>
        </w:rPr>
        <w:t>Строительство объездной автомобильной дороги общего пользования местного значения «Северо-Западный обход».</w:t>
      </w:r>
    </w:p>
    <w:p w:rsidR="00ED006C" w:rsidRPr="00D84E40" w:rsidRDefault="00ED006C" w:rsidP="00ED006C">
      <w:pPr>
        <w:ind w:firstLine="709"/>
        <w:jc w:val="both"/>
        <w:rPr>
          <w:rFonts w:ascii="Arial" w:hAnsi="Arial" w:cs="Arial"/>
          <w:sz w:val="24"/>
          <w:szCs w:val="24"/>
        </w:rPr>
      </w:pPr>
      <w:r w:rsidRPr="00D84E40">
        <w:rPr>
          <w:rFonts w:ascii="Arial" w:hAnsi="Arial" w:cs="Arial"/>
          <w:sz w:val="24"/>
          <w:szCs w:val="24"/>
        </w:rPr>
        <w:t>Помимо этого, рекомендуется реализация следующих мероприятий:</w:t>
      </w:r>
    </w:p>
    <w:p w:rsidR="00ED006C" w:rsidRPr="00D84E40" w:rsidRDefault="00ED006C" w:rsidP="00ED006C">
      <w:pPr>
        <w:numPr>
          <w:ilvl w:val="0"/>
          <w:numId w:val="33"/>
        </w:numPr>
        <w:tabs>
          <w:tab w:val="left" w:pos="993"/>
        </w:tabs>
        <w:suppressAutoHyphens/>
        <w:ind w:left="0" w:firstLine="709"/>
        <w:jc w:val="both"/>
        <w:rPr>
          <w:rFonts w:ascii="Arial" w:hAnsi="Arial" w:cs="Arial"/>
          <w:sz w:val="24"/>
          <w:szCs w:val="24"/>
        </w:rPr>
      </w:pPr>
      <w:r w:rsidRPr="00D84E40">
        <w:rPr>
          <w:rFonts w:ascii="Arial" w:hAnsi="Arial" w:cs="Arial"/>
          <w:sz w:val="24"/>
          <w:szCs w:val="24"/>
        </w:rPr>
        <w:t>Развитие сети наземных парковок, в т. ч. строительство перехватывающей парковки вблизи автовокзала (или северного въезда в город-курорт Кисловодск), в районе улиц Садовая, Пороховая, в районе поликлиники №1 и др.;</w:t>
      </w:r>
    </w:p>
    <w:p w:rsidR="00ED006C" w:rsidRPr="00D84E40" w:rsidRDefault="00ED006C" w:rsidP="00ED006C">
      <w:pPr>
        <w:numPr>
          <w:ilvl w:val="0"/>
          <w:numId w:val="33"/>
        </w:numPr>
        <w:tabs>
          <w:tab w:val="left" w:pos="993"/>
        </w:tabs>
        <w:suppressAutoHyphens/>
        <w:ind w:left="0" w:firstLine="709"/>
        <w:jc w:val="both"/>
        <w:rPr>
          <w:rFonts w:ascii="Arial" w:hAnsi="Arial" w:cs="Arial"/>
          <w:sz w:val="24"/>
          <w:szCs w:val="24"/>
        </w:rPr>
      </w:pPr>
      <w:r w:rsidRPr="00D84E40">
        <w:rPr>
          <w:rFonts w:ascii="Arial" w:hAnsi="Arial" w:cs="Arial"/>
          <w:sz w:val="24"/>
          <w:szCs w:val="24"/>
        </w:rPr>
        <w:t>Увеличение в 2,5 – 3 раза числа АГНКС к 2033 г (включая переоборудование части АЗС в АГНКС).</w:t>
      </w:r>
    </w:p>
    <w:p w:rsidR="00ED006C" w:rsidRPr="00D84E40" w:rsidRDefault="00ED006C" w:rsidP="00ED006C">
      <w:pPr>
        <w:numPr>
          <w:ilvl w:val="0"/>
          <w:numId w:val="33"/>
        </w:numPr>
        <w:tabs>
          <w:tab w:val="left" w:pos="993"/>
        </w:tabs>
        <w:suppressAutoHyphens/>
        <w:ind w:left="0" w:firstLine="709"/>
        <w:jc w:val="both"/>
        <w:rPr>
          <w:rFonts w:ascii="Arial" w:hAnsi="Arial" w:cs="Arial"/>
          <w:sz w:val="24"/>
          <w:szCs w:val="24"/>
        </w:rPr>
      </w:pPr>
      <w:r w:rsidRPr="00D84E40">
        <w:rPr>
          <w:rFonts w:ascii="Arial" w:hAnsi="Arial" w:cs="Arial"/>
          <w:sz w:val="24"/>
          <w:szCs w:val="24"/>
        </w:rPr>
        <w:t>Расширение автобусной сети в районы нового жилищного строительства (п. Аликоновка), а также в других поселках, входящих в черту городского округа города-курорта Кисловодска для улучшения их транспортного обслуживания.</w:t>
      </w:r>
    </w:p>
    <w:p w:rsidR="00ED006C" w:rsidRPr="00D84E40" w:rsidRDefault="00ED006C" w:rsidP="00ED006C">
      <w:pPr>
        <w:numPr>
          <w:ilvl w:val="0"/>
          <w:numId w:val="33"/>
        </w:numPr>
        <w:tabs>
          <w:tab w:val="left" w:pos="993"/>
        </w:tabs>
        <w:suppressAutoHyphens/>
        <w:ind w:left="0" w:firstLine="709"/>
        <w:jc w:val="both"/>
        <w:rPr>
          <w:rFonts w:ascii="Arial" w:hAnsi="Arial" w:cs="Arial"/>
          <w:sz w:val="24"/>
          <w:szCs w:val="24"/>
        </w:rPr>
      </w:pPr>
      <w:r w:rsidRPr="00D84E40">
        <w:rPr>
          <w:rFonts w:ascii="Arial" w:hAnsi="Arial" w:cs="Arial"/>
          <w:sz w:val="24"/>
          <w:szCs w:val="24"/>
        </w:rPr>
        <w:t>Создание объездной автомобильной дороги общего пользования местного значения, проходящей по западной, южной и восточной окраинам города-курорта (как части автомобильной дороги общего пользования межмуниципального значения «Кисловодск – Долина Нарзанов – Джилы-Су – Эльбрус»), включая строительство тоннеля;</w:t>
      </w:r>
    </w:p>
    <w:p w:rsidR="00ED006C" w:rsidRPr="00D84E40" w:rsidRDefault="00ED006C" w:rsidP="00ED006C">
      <w:pPr>
        <w:numPr>
          <w:ilvl w:val="0"/>
          <w:numId w:val="33"/>
        </w:numPr>
        <w:tabs>
          <w:tab w:val="left" w:pos="993"/>
        </w:tabs>
        <w:suppressAutoHyphens/>
        <w:ind w:left="0" w:firstLine="709"/>
        <w:jc w:val="both"/>
        <w:rPr>
          <w:rFonts w:ascii="Arial" w:hAnsi="Arial" w:cs="Arial"/>
          <w:sz w:val="24"/>
          <w:szCs w:val="24"/>
        </w:rPr>
      </w:pPr>
      <w:r w:rsidRPr="00D84E40">
        <w:rPr>
          <w:rFonts w:ascii="Arial" w:hAnsi="Arial" w:cs="Arial"/>
          <w:sz w:val="24"/>
          <w:szCs w:val="24"/>
        </w:rPr>
        <w:t>Ликвидация изолированности западной и восточной частей города-курорта путём строительства эстакад и тоннелей. Предлагается первоочередное создание тоннеля в районе 61-го км ж.д. линии «Минеральные Воды – Кисловодск» и эстакады в районе ул. Дводненко (в т. ч. ликвидация двух существующих железнодорожных переездов);</w:t>
      </w:r>
    </w:p>
    <w:p w:rsidR="00ED006C" w:rsidRPr="00D84E40" w:rsidRDefault="00ED006C" w:rsidP="00ED006C">
      <w:pPr>
        <w:numPr>
          <w:ilvl w:val="0"/>
          <w:numId w:val="33"/>
        </w:numPr>
        <w:tabs>
          <w:tab w:val="left" w:pos="993"/>
        </w:tabs>
        <w:suppressAutoHyphens/>
        <w:ind w:left="0" w:firstLine="709"/>
        <w:jc w:val="both"/>
        <w:rPr>
          <w:rFonts w:ascii="Arial" w:hAnsi="Arial" w:cs="Arial"/>
          <w:sz w:val="24"/>
          <w:szCs w:val="24"/>
        </w:rPr>
      </w:pPr>
      <w:r w:rsidRPr="00D84E40">
        <w:rPr>
          <w:rFonts w:ascii="Arial" w:hAnsi="Arial" w:cs="Arial"/>
          <w:sz w:val="24"/>
          <w:szCs w:val="24"/>
        </w:rPr>
        <w:lastRenderedPageBreak/>
        <w:t>Улучшение технического состояния опорной сети автомобильных дорог общего пользования местного значения (проведение первоочередной капитальной реконструкции улицы Куйбышева, пр. Победы, ул. Гагарина, Азербайджанская ул., Красивая ул., ул. Романенко);</w:t>
      </w:r>
    </w:p>
    <w:p w:rsidR="00ED006C" w:rsidRPr="00D84E40" w:rsidRDefault="00ED006C" w:rsidP="00ED006C">
      <w:pPr>
        <w:numPr>
          <w:ilvl w:val="0"/>
          <w:numId w:val="33"/>
        </w:numPr>
        <w:tabs>
          <w:tab w:val="left" w:pos="993"/>
        </w:tabs>
        <w:suppressAutoHyphens/>
        <w:ind w:left="0" w:firstLine="709"/>
        <w:jc w:val="both"/>
        <w:rPr>
          <w:rFonts w:ascii="Arial" w:hAnsi="Arial" w:cs="Arial"/>
          <w:sz w:val="24"/>
          <w:szCs w:val="24"/>
        </w:rPr>
      </w:pPr>
      <w:r w:rsidRPr="00D84E40">
        <w:rPr>
          <w:rFonts w:ascii="Arial" w:hAnsi="Arial" w:cs="Arial"/>
          <w:sz w:val="24"/>
          <w:szCs w:val="24"/>
        </w:rPr>
        <w:t>Строительство 4 участков автомобильных дорог общего пользования местного значения эстакадного типа (или связанных со строительством мостом), соединяющих в перспективе западную и восточную части города-курорта, разделенных железной дорогой;</w:t>
      </w:r>
    </w:p>
    <w:p w:rsidR="00ED006C" w:rsidRPr="00D84E40" w:rsidRDefault="00ED006C" w:rsidP="00ED006C">
      <w:pPr>
        <w:numPr>
          <w:ilvl w:val="0"/>
          <w:numId w:val="33"/>
        </w:numPr>
        <w:tabs>
          <w:tab w:val="left" w:pos="993"/>
        </w:tabs>
        <w:suppressAutoHyphens/>
        <w:ind w:left="0" w:firstLine="709"/>
        <w:jc w:val="both"/>
        <w:rPr>
          <w:rFonts w:ascii="Arial" w:hAnsi="Arial" w:cs="Arial"/>
          <w:sz w:val="24"/>
          <w:szCs w:val="24"/>
        </w:rPr>
      </w:pPr>
      <w:r w:rsidRPr="00D84E40">
        <w:rPr>
          <w:rFonts w:ascii="Arial" w:hAnsi="Arial" w:cs="Arial"/>
          <w:sz w:val="24"/>
          <w:szCs w:val="24"/>
        </w:rPr>
        <w:t>Первоочередное строительство новых участков автомобильных дорог общего пользования местного значения (магистральных улиц внутригородского значения), в т.ч.:</w:t>
      </w:r>
    </w:p>
    <w:p w:rsidR="00ED006C" w:rsidRPr="00D84E40" w:rsidRDefault="00ED006C" w:rsidP="00ED006C">
      <w:pPr>
        <w:numPr>
          <w:ilvl w:val="1"/>
          <w:numId w:val="34"/>
        </w:numPr>
        <w:tabs>
          <w:tab w:val="left" w:pos="993"/>
        </w:tabs>
        <w:suppressAutoHyphens/>
        <w:ind w:left="0" w:firstLine="709"/>
        <w:jc w:val="both"/>
        <w:rPr>
          <w:rFonts w:ascii="Arial" w:hAnsi="Arial" w:cs="Arial"/>
          <w:sz w:val="24"/>
          <w:szCs w:val="24"/>
        </w:rPr>
      </w:pPr>
      <w:r w:rsidRPr="00D84E40">
        <w:rPr>
          <w:rFonts w:ascii="Arial" w:hAnsi="Arial" w:cs="Arial"/>
          <w:sz w:val="24"/>
          <w:szCs w:val="24"/>
        </w:rPr>
        <w:t>Соединение улиц Кутузова и Ломоносова, улиц Ломоносова и ул. Кабардинская для улучшения внутригородских связей;</w:t>
      </w:r>
    </w:p>
    <w:p w:rsidR="00ED006C" w:rsidRPr="00D84E40" w:rsidRDefault="00ED006C" w:rsidP="00ED006C">
      <w:pPr>
        <w:numPr>
          <w:ilvl w:val="1"/>
          <w:numId w:val="34"/>
        </w:numPr>
        <w:tabs>
          <w:tab w:val="left" w:pos="993"/>
        </w:tabs>
        <w:suppressAutoHyphens/>
        <w:ind w:left="0" w:firstLine="709"/>
        <w:jc w:val="both"/>
        <w:rPr>
          <w:rFonts w:ascii="Arial" w:hAnsi="Arial" w:cs="Arial"/>
          <w:sz w:val="24"/>
          <w:szCs w:val="24"/>
        </w:rPr>
      </w:pPr>
      <w:r w:rsidRPr="00D84E40">
        <w:rPr>
          <w:rFonts w:ascii="Arial" w:hAnsi="Arial" w:cs="Arial"/>
          <w:sz w:val="24"/>
          <w:szCs w:val="24"/>
        </w:rPr>
        <w:t>Соединение сети автомобильных дорог общего пользования местного значения для соединения улиц Чапаева, Дальневосточная и Седлогорская (для улучшения транспортных связей восточной части города);</w:t>
      </w:r>
    </w:p>
    <w:p w:rsidR="00ED006C" w:rsidRPr="00D84E40" w:rsidRDefault="00ED006C" w:rsidP="00ED006C">
      <w:pPr>
        <w:numPr>
          <w:ilvl w:val="0"/>
          <w:numId w:val="33"/>
        </w:numPr>
        <w:tabs>
          <w:tab w:val="left" w:pos="993"/>
        </w:tabs>
        <w:suppressAutoHyphens/>
        <w:ind w:left="0" w:firstLine="709"/>
        <w:jc w:val="both"/>
        <w:rPr>
          <w:rFonts w:ascii="Arial" w:hAnsi="Arial" w:cs="Arial"/>
          <w:sz w:val="24"/>
          <w:szCs w:val="24"/>
        </w:rPr>
      </w:pPr>
      <w:r w:rsidRPr="00D84E40">
        <w:rPr>
          <w:rFonts w:ascii="Arial" w:hAnsi="Arial" w:cs="Arial"/>
          <w:sz w:val="24"/>
          <w:szCs w:val="24"/>
        </w:rPr>
        <w:t>Строительство сети автомобильных дорог общего пользования местного значения в районе перспективного развития – продолжение на восток улицы Фоменко (северо-восток Кисловодска).</w:t>
      </w:r>
    </w:p>
    <w:p w:rsidR="00ED006C" w:rsidRPr="00D84E40" w:rsidRDefault="00ED006C" w:rsidP="00ED006C">
      <w:pPr>
        <w:numPr>
          <w:ilvl w:val="0"/>
          <w:numId w:val="33"/>
        </w:numPr>
        <w:tabs>
          <w:tab w:val="left" w:pos="993"/>
        </w:tabs>
        <w:suppressAutoHyphens/>
        <w:ind w:left="0" w:firstLine="709"/>
        <w:jc w:val="both"/>
        <w:rPr>
          <w:rFonts w:ascii="Arial" w:hAnsi="Arial" w:cs="Arial"/>
          <w:sz w:val="24"/>
          <w:szCs w:val="24"/>
        </w:rPr>
      </w:pPr>
      <w:r w:rsidRPr="00D84E40">
        <w:rPr>
          <w:rFonts w:ascii="Arial" w:hAnsi="Arial" w:cs="Arial"/>
          <w:sz w:val="24"/>
          <w:szCs w:val="24"/>
        </w:rPr>
        <w:t>Строительство подъездной автомобильной дороги общего пользования местного значения (от проектируемой объездной автодороги) к солнечной электростанции (п. Высокогорный);</w:t>
      </w:r>
    </w:p>
    <w:p w:rsidR="00ED006C" w:rsidRPr="00D84E40" w:rsidRDefault="00ED006C" w:rsidP="00ED006C">
      <w:pPr>
        <w:numPr>
          <w:ilvl w:val="0"/>
          <w:numId w:val="33"/>
        </w:numPr>
        <w:tabs>
          <w:tab w:val="left" w:pos="993"/>
        </w:tabs>
        <w:suppressAutoHyphens/>
        <w:ind w:left="0" w:firstLine="709"/>
        <w:jc w:val="both"/>
        <w:rPr>
          <w:rFonts w:ascii="Arial" w:hAnsi="Arial" w:cs="Arial"/>
          <w:sz w:val="24"/>
          <w:szCs w:val="24"/>
        </w:rPr>
      </w:pPr>
      <w:r w:rsidRPr="00D84E40">
        <w:rPr>
          <w:rFonts w:ascii="Arial" w:hAnsi="Arial" w:cs="Arial"/>
          <w:sz w:val="24"/>
          <w:szCs w:val="24"/>
        </w:rPr>
        <w:t>Строительство автомобильных дорог общего пользования местного значения вокруг Нового озера, в районе перспективного строительства; соединение Азербайджанской улицы и Промышленной улицы;</w:t>
      </w:r>
    </w:p>
    <w:p w:rsidR="00ED006C" w:rsidRPr="00D84E40" w:rsidRDefault="00ED006C" w:rsidP="00ED006C">
      <w:pPr>
        <w:numPr>
          <w:ilvl w:val="0"/>
          <w:numId w:val="33"/>
        </w:numPr>
        <w:tabs>
          <w:tab w:val="left" w:pos="993"/>
        </w:tabs>
        <w:suppressAutoHyphens/>
        <w:ind w:left="0" w:firstLine="709"/>
        <w:jc w:val="both"/>
        <w:rPr>
          <w:rFonts w:ascii="Arial" w:hAnsi="Arial" w:cs="Arial"/>
          <w:sz w:val="24"/>
          <w:szCs w:val="24"/>
        </w:rPr>
      </w:pPr>
      <w:r w:rsidRPr="00D84E40">
        <w:rPr>
          <w:rFonts w:ascii="Arial" w:hAnsi="Arial" w:cs="Arial"/>
          <w:sz w:val="24"/>
          <w:szCs w:val="24"/>
        </w:rPr>
        <w:t>Строительство подъездных автомобильных дорог общего пользования местного значения к предполагаемым к строительству канатным дорогам;</w:t>
      </w:r>
    </w:p>
    <w:p w:rsidR="00ED006C" w:rsidRPr="00D84E40" w:rsidRDefault="00ED006C" w:rsidP="00ED006C">
      <w:pPr>
        <w:numPr>
          <w:ilvl w:val="0"/>
          <w:numId w:val="33"/>
        </w:numPr>
        <w:tabs>
          <w:tab w:val="left" w:pos="993"/>
        </w:tabs>
        <w:suppressAutoHyphens/>
        <w:ind w:left="0" w:firstLine="709"/>
        <w:jc w:val="both"/>
        <w:rPr>
          <w:rFonts w:ascii="Arial" w:hAnsi="Arial" w:cs="Arial"/>
          <w:sz w:val="24"/>
          <w:szCs w:val="24"/>
        </w:rPr>
      </w:pPr>
      <w:r w:rsidRPr="00D84E40">
        <w:rPr>
          <w:rFonts w:ascii="Arial" w:hAnsi="Arial" w:cs="Arial"/>
          <w:sz w:val="24"/>
          <w:szCs w:val="24"/>
        </w:rPr>
        <w:t>Строительство автомобильной дороги общего пользования местного значения на Старое озеро (пос. Луначарского – ул. Кутузова);</w:t>
      </w:r>
    </w:p>
    <w:p w:rsidR="00ED006C" w:rsidRPr="00D84E40" w:rsidRDefault="00ED006C" w:rsidP="00ED006C">
      <w:pPr>
        <w:numPr>
          <w:ilvl w:val="0"/>
          <w:numId w:val="33"/>
        </w:numPr>
        <w:tabs>
          <w:tab w:val="left" w:pos="993"/>
        </w:tabs>
        <w:suppressAutoHyphens/>
        <w:ind w:left="0" w:firstLine="709"/>
        <w:jc w:val="both"/>
        <w:rPr>
          <w:rFonts w:ascii="Arial" w:hAnsi="Arial" w:cs="Arial"/>
          <w:sz w:val="24"/>
          <w:szCs w:val="24"/>
        </w:rPr>
      </w:pPr>
      <w:r w:rsidRPr="00D84E40">
        <w:rPr>
          <w:rFonts w:ascii="Arial" w:hAnsi="Arial" w:cs="Arial"/>
          <w:sz w:val="24"/>
          <w:szCs w:val="24"/>
        </w:rPr>
        <w:t>Выделение полос движения для общественного транспорта на основной транспортной оси города-курорта (пр. Победы, Первомайский пр.);</w:t>
      </w:r>
    </w:p>
    <w:p w:rsidR="00ED006C" w:rsidRPr="00D84E40" w:rsidRDefault="00ED006C" w:rsidP="00ED006C">
      <w:pPr>
        <w:numPr>
          <w:ilvl w:val="0"/>
          <w:numId w:val="33"/>
        </w:numPr>
        <w:tabs>
          <w:tab w:val="left" w:pos="993"/>
        </w:tabs>
        <w:suppressAutoHyphens/>
        <w:ind w:left="0" w:firstLine="709"/>
        <w:jc w:val="both"/>
        <w:rPr>
          <w:rFonts w:ascii="Arial" w:hAnsi="Arial" w:cs="Arial"/>
          <w:sz w:val="24"/>
          <w:szCs w:val="24"/>
        </w:rPr>
      </w:pPr>
      <w:r w:rsidRPr="00D84E40">
        <w:rPr>
          <w:rFonts w:ascii="Arial" w:hAnsi="Arial" w:cs="Arial"/>
          <w:sz w:val="24"/>
          <w:szCs w:val="24"/>
        </w:rPr>
        <w:t xml:space="preserve">Строительство двухуровневых развязок на перекрестках автомобильных дорог общего пользования местного значения с наибольшим пересекающимся потоком автотранспорта (в первую очередь, на пересечении с проектируемой объездной автомобильной дорогой общего пользования межмуниципального значения «Кисловодск – Долина Нарзанов – Джылы-Су – Эльбрус»). </w:t>
      </w:r>
    </w:p>
    <w:p w:rsidR="00ED006C" w:rsidRPr="00D84E40" w:rsidRDefault="00ED006C" w:rsidP="00ED006C">
      <w:pPr>
        <w:numPr>
          <w:ilvl w:val="0"/>
          <w:numId w:val="33"/>
        </w:numPr>
        <w:tabs>
          <w:tab w:val="left" w:pos="993"/>
        </w:tabs>
        <w:suppressAutoHyphens/>
        <w:ind w:left="0" w:firstLine="709"/>
        <w:jc w:val="both"/>
        <w:rPr>
          <w:rFonts w:ascii="Arial" w:hAnsi="Arial" w:cs="Arial"/>
          <w:sz w:val="24"/>
          <w:szCs w:val="24"/>
        </w:rPr>
      </w:pPr>
      <w:r w:rsidRPr="00D84E40">
        <w:rPr>
          <w:rFonts w:ascii="Arial" w:hAnsi="Arial" w:cs="Arial"/>
          <w:sz w:val="24"/>
          <w:szCs w:val="24"/>
        </w:rPr>
        <w:t>Расширение улиц, пересечение которых приводит к значительным заторам на автомобильных дорогах общего пользования местного значения (Первомайский пр., Пр. Победы, Широкая, К. Либкнехта, Озерная, Красивая, Азербайджанская, Чапаева).</w:t>
      </w:r>
    </w:p>
    <w:p w:rsidR="00ED006C" w:rsidRPr="00D84E40" w:rsidRDefault="00ED006C" w:rsidP="00ED006C">
      <w:pPr>
        <w:numPr>
          <w:ilvl w:val="0"/>
          <w:numId w:val="33"/>
        </w:numPr>
        <w:tabs>
          <w:tab w:val="left" w:pos="993"/>
        </w:tabs>
        <w:suppressAutoHyphens/>
        <w:ind w:left="0" w:firstLine="709"/>
        <w:jc w:val="both"/>
        <w:rPr>
          <w:rFonts w:ascii="Arial" w:hAnsi="Arial" w:cs="Arial"/>
          <w:sz w:val="24"/>
          <w:szCs w:val="24"/>
        </w:rPr>
      </w:pPr>
      <w:r w:rsidRPr="00D84E40">
        <w:rPr>
          <w:rFonts w:ascii="Arial" w:hAnsi="Arial" w:cs="Arial"/>
          <w:sz w:val="24"/>
          <w:szCs w:val="24"/>
        </w:rPr>
        <w:t>Разработка проектной документации и реконструкцию уличной дорожной сети на всей территории города-курорта Кисловодска с созданием современных развязок;</w:t>
      </w:r>
    </w:p>
    <w:p w:rsidR="00ED006C" w:rsidRPr="00D84E40" w:rsidRDefault="00ED006C" w:rsidP="00ED006C">
      <w:pPr>
        <w:numPr>
          <w:ilvl w:val="0"/>
          <w:numId w:val="33"/>
        </w:numPr>
        <w:tabs>
          <w:tab w:val="left" w:pos="993"/>
        </w:tabs>
        <w:suppressAutoHyphens/>
        <w:ind w:left="0" w:firstLine="709"/>
        <w:jc w:val="both"/>
        <w:rPr>
          <w:rFonts w:ascii="Arial" w:hAnsi="Arial" w:cs="Arial"/>
          <w:sz w:val="24"/>
          <w:szCs w:val="24"/>
        </w:rPr>
      </w:pPr>
      <w:r w:rsidRPr="00D84E40">
        <w:rPr>
          <w:rFonts w:ascii="Arial" w:hAnsi="Arial" w:cs="Arial"/>
          <w:sz w:val="24"/>
          <w:szCs w:val="24"/>
        </w:rPr>
        <w:t>Обустройство парковочных мест в городе-курорте Кисловодске, создание отсекающих, перехватывающих парковок на въезде в город-курорт Кисловодск.</w:t>
      </w:r>
    </w:p>
    <w:p w:rsidR="00ED006C" w:rsidRPr="00D84E40" w:rsidRDefault="00ED006C" w:rsidP="00ED006C">
      <w:pPr>
        <w:ind w:firstLine="709"/>
        <w:jc w:val="both"/>
        <w:rPr>
          <w:rFonts w:ascii="Arial" w:hAnsi="Arial" w:cs="Arial"/>
          <w:sz w:val="24"/>
          <w:szCs w:val="24"/>
        </w:rPr>
      </w:pPr>
      <w:r w:rsidRPr="00D84E40">
        <w:rPr>
          <w:rFonts w:ascii="Arial" w:hAnsi="Arial" w:cs="Arial"/>
          <w:sz w:val="24"/>
          <w:szCs w:val="24"/>
        </w:rPr>
        <w:lastRenderedPageBreak/>
        <w:t>За пределами расчетного срока рекомендуется обеспечить прямое соединение пер. Зеркального и район пересечения улиц Куйбышева, Жмакина, Губина, что разделит транспортный поток в направлении ул. Красивой.</w:t>
      </w:r>
    </w:p>
    <w:p w:rsidR="00ED006C" w:rsidRPr="00D84E40" w:rsidRDefault="00ED006C" w:rsidP="00ED006C">
      <w:pPr>
        <w:ind w:firstLine="709"/>
        <w:jc w:val="both"/>
        <w:rPr>
          <w:rFonts w:ascii="Arial" w:hAnsi="Arial" w:cs="Arial"/>
          <w:sz w:val="24"/>
          <w:szCs w:val="24"/>
        </w:rPr>
      </w:pPr>
      <w:r w:rsidRPr="00D84E40">
        <w:rPr>
          <w:rFonts w:ascii="Arial" w:hAnsi="Arial" w:cs="Arial"/>
          <w:sz w:val="24"/>
          <w:szCs w:val="24"/>
        </w:rPr>
        <w:t>Ниже в таблице 8</w:t>
      </w:r>
      <w:r w:rsidR="00D84E40">
        <w:rPr>
          <w:rFonts w:ascii="Arial" w:hAnsi="Arial" w:cs="Arial"/>
          <w:sz w:val="24"/>
          <w:szCs w:val="24"/>
        </w:rPr>
        <w:t>7</w:t>
      </w:r>
      <w:r w:rsidRPr="00D84E40">
        <w:rPr>
          <w:rFonts w:ascii="Arial" w:hAnsi="Arial" w:cs="Arial"/>
          <w:sz w:val="24"/>
          <w:szCs w:val="24"/>
        </w:rPr>
        <w:t xml:space="preserve"> представлен возможный перечень проспектов и улиц города-курорта Кисловодска по зонам платных парковок на первую очередь реализации мероприятий генерального плана городского округа. Предполагается выделение трёх зон с разными условиями доступа автомобильного транспорта.</w:t>
      </w:r>
    </w:p>
    <w:p w:rsidR="00ED006C" w:rsidRPr="00D84E40" w:rsidRDefault="00ED006C" w:rsidP="00ED006C">
      <w:pPr>
        <w:ind w:firstLine="709"/>
        <w:jc w:val="both"/>
        <w:rPr>
          <w:rFonts w:ascii="Arial" w:hAnsi="Arial" w:cs="Arial"/>
          <w:sz w:val="24"/>
          <w:szCs w:val="24"/>
        </w:rPr>
      </w:pPr>
    </w:p>
    <w:p w:rsidR="00ED006C" w:rsidRPr="00D84E40" w:rsidRDefault="00ED006C" w:rsidP="00ED006C">
      <w:pPr>
        <w:pStyle w:val="aff7"/>
        <w:rPr>
          <w:rFonts w:cs="Arial"/>
          <w:b w:val="0"/>
          <w:szCs w:val="24"/>
        </w:rPr>
      </w:pPr>
      <w:r w:rsidRPr="00D84E40">
        <w:t xml:space="preserve">Таблица </w:t>
      </w:r>
      <w:fldSimple w:instr=" SEQ Таблица \* ARABIC ">
        <w:r w:rsidR="000F3338">
          <w:rPr>
            <w:noProof/>
          </w:rPr>
          <w:t>88</w:t>
        </w:r>
      </w:fldSimple>
      <w:r w:rsidRPr="00D84E40">
        <w:t xml:space="preserve"> </w:t>
      </w:r>
      <w:r w:rsidRPr="00D84E40">
        <w:rPr>
          <w:rFonts w:cs="Arial"/>
          <w:szCs w:val="24"/>
        </w:rPr>
        <w:t>– Выделение зон ограничений на въезд автомобильного транспорта в пределах территории город</w:t>
      </w:r>
      <w:r w:rsidR="001135BB" w:rsidRPr="00D84E40">
        <w:rPr>
          <w:rFonts w:cs="Arial"/>
          <w:szCs w:val="24"/>
        </w:rPr>
        <w:t>а</w:t>
      </w:r>
      <w:r w:rsidRPr="00D84E40">
        <w:rPr>
          <w:rFonts w:cs="Arial"/>
          <w:szCs w:val="24"/>
        </w:rPr>
        <w:t>-курорт</w:t>
      </w:r>
      <w:r w:rsidR="001135BB" w:rsidRPr="00D84E40">
        <w:rPr>
          <w:rFonts w:cs="Arial"/>
          <w:szCs w:val="24"/>
        </w:rPr>
        <w:t>а</w:t>
      </w:r>
      <w:r w:rsidRPr="00D84E40">
        <w:rPr>
          <w:rFonts w:cs="Arial"/>
          <w:szCs w:val="24"/>
        </w:rPr>
        <w:t xml:space="preserve"> Кисловодск</w:t>
      </w:r>
      <w:r w:rsidR="001135BB" w:rsidRPr="00D84E40">
        <w:rPr>
          <w:rFonts w:cs="Arial"/>
          <w:szCs w:val="24"/>
        </w:rPr>
        <w:t>а</w:t>
      </w:r>
    </w:p>
    <w:tbl>
      <w:tblPr>
        <w:tblW w:w="94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3536"/>
        <w:gridCol w:w="964"/>
        <w:gridCol w:w="1209"/>
        <w:gridCol w:w="2980"/>
      </w:tblGrid>
      <w:tr w:rsidR="00ED006C" w:rsidRPr="00D84E40" w:rsidTr="0022176E">
        <w:trPr>
          <w:tblHeader/>
        </w:trPr>
        <w:tc>
          <w:tcPr>
            <w:tcW w:w="724" w:type="dxa"/>
            <w:shd w:val="clear" w:color="auto" w:fill="auto"/>
            <w:hideMark/>
          </w:tcPr>
          <w:p w:rsidR="00ED006C" w:rsidRPr="00D84E40" w:rsidRDefault="00ED006C" w:rsidP="0022176E">
            <w:pPr>
              <w:spacing w:line="240" w:lineRule="auto"/>
              <w:jc w:val="center"/>
              <w:rPr>
                <w:rFonts w:ascii="Arial Narrow" w:hAnsi="Arial Narrow"/>
                <w:b/>
                <w:bCs/>
              </w:rPr>
            </w:pPr>
            <w:r w:rsidRPr="00D84E40">
              <w:rPr>
                <w:rFonts w:ascii="Arial Narrow" w:hAnsi="Arial Narrow"/>
                <w:b/>
                <w:bCs/>
              </w:rPr>
              <w:t xml:space="preserve">№ </w:t>
            </w:r>
          </w:p>
          <w:p w:rsidR="00ED006C" w:rsidRPr="00D84E40" w:rsidRDefault="00ED006C" w:rsidP="0022176E">
            <w:pPr>
              <w:spacing w:line="240" w:lineRule="auto"/>
              <w:jc w:val="center"/>
              <w:rPr>
                <w:rFonts w:ascii="Arial Narrow" w:hAnsi="Arial Narrow"/>
                <w:b/>
                <w:bCs/>
              </w:rPr>
            </w:pPr>
            <w:r w:rsidRPr="00D84E40">
              <w:rPr>
                <w:rFonts w:ascii="Arial Narrow" w:hAnsi="Arial Narrow"/>
                <w:b/>
                <w:bCs/>
              </w:rPr>
              <w:t>п/п</w:t>
            </w:r>
          </w:p>
        </w:tc>
        <w:tc>
          <w:tcPr>
            <w:tcW w:w="3536" w:type="dxa"/>
            <w:shd w:val="clear" w:color="auto" w:fill="auto"/>
            <w:hideMark/>
          </w:tcPr>
          <w:p w:rsidR="00ED006C" w:rsidRPr="00D84E40" w:rsidRDefault="00ED006C" w:rsidP="0022176E">
            <w:pPr>
              <w:spacing w:line="240" w:lineRule="auto"/>
              <w:jc w:val="center"/>
              <w:rPr>
                <w:rFonts w:ascii="Arial Narrow" w:hAnsi="Arial Narrow"/>
                <w:b/>
                <w:bCs/>
              </w:rPr>
            </w:pPr>
            <w:r w:rsidRPr="00D84E40">
              <w:rPr>
                <w:rFonts w:ascii="Arial Narrow" w:hAnsi="Arial Narrow"/>
                <w:b/>
                <w:bCs/>
              </w:rPr>
              <w:t>Наименование проспекта, улицы</w:t>
            </w:r>
          </w:p>
        </w:tc>
        <w:tc>
          <w:tcPr>
            <w:tcW w:w="964" w:type="dxa"/>
            <w:shd w:val="clear" w:color="auto" w:fill="auto"/>
            <w:hideMark/>
          </w:tcPr>
          <w:p w:rsidR="00ED006C" w:rsidRPr="00D84E40" w:rsidRDefault="00ED006C" w:rsidP="0022176E">
            <w:pPr>
              <w:spacing w:line="240" w:lineRule="auto"/>
              <w:jc w:val="center"/>
              <w:rPr>
                <w:rFonts w:ascii="Arial Narrow" w:hAnsi="Arial Narrow"/>
                <w:b/>
                <w:bCs/>
              </w:rPr>
            </w:pPr>
            <w:r w:rsidRPr="00D84E40">
              <w:rPr>
                <w:rFonts w:ascii="Arial Narrow" w:hAnsi="Arial Narrow"/>
                <w:b/>
                <w:bCs/>
              </w:rPr>
              <w:t>четная</w:t>
            </w:r>
          </w:p>
        </w:tc>
        <w:tc>
          <w:tcPr>
            <w:tcW w:w="1209" w:type="dxa"/>
            <w:shd w:val="clear" w:color="auto" w:fill="auto"/>
            <w:hideMark/>
          </w:tcPr>
          <w:p w:rsidR="00ED006C" w:rsidRPr="00D84E40" w:rsidRDefault="00ED006C" w:rsidP="0022176E">
            <w:pPr>
              <w:spacing w:line="240" w:lineRule="auto"/>
              <w:jc w:val="center"/>
              <w:rPr>
                <w:rFonts w:ascii="Arial Narrow" w:hAnsi="Arial Narrow"/>
                <w:b/>
                <w:bCs/>
              </w:rPr>
            </w:pPr>
            <w:r w:rsidRPr="00D84E40">
              <w:rPr>
                <w:rFonts w:ascii="Arial Narrow" w:hAnsi="Arial Narrow"/>
                <w:b/>
                <w:bCs/>
              </w:rPr>
              <w:t>нечетная</w:t>
            </w:r>
          </w:p>
        </w:tc>
        <w:tc>
          <w:tcPr>
            <w:tcW w:w="2980" w:type="dxa"/>
            <w:shd w:val="clear" w:color="auto" w:fill="auto"/>
            <w:hideMark/>
          </w:tcPr>
          <w:p w:rsidR="00ED006C" w:rsidRPr="00D84E40" w:rsidRDefault="00ED006C" w:rsidP="0022176E">
            <w:pPr>
              <w:spacing w:line="240" w:lineRule="auto"/>
              <w:jc w:val="center"/>
              <w:rPr>
                <w:rFonts w:ascii="Arial Narrow" w:hAnsi="Arial Narrow"/>
                <w:b/>
                <w:bCs/>
              </w:rPr>
            </w:pPr>
            <w:r w:rsidRPr="00D84E40">
              <w:rPr>
                <w:rFonts w:ascii="Arial Narrow" w:hAnsi="Arial Narrow"/>
                <w:b/>
                <w:bCs/>
              </w:rPr>
              <w:t>Примечание</w:t>
            </w:r>
          </w:p>
        </w:tc>
      </w:tr>
      <w:tr w:rsidR="00ED006C" w:rsidRPr="00D84E40" w:rsidTr="0022176E">
        <w:tc>
          <w:tcPr>
            <w:tcW w:w="9413" w:type="dxa"/>
            <w:gridSpan w:val="5"/>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 </w:t>
            </w:r>
            <w:r w:rsidRPr="00D84E40">
              <w:rPr>
                <w:rFonts w:ascii="Arial Narrow" w:hAnsi="Arial Narrow"/>
                <w:b/>
                <w:bCs/>
              </w:rPr>
              <w:t>Первая зона (охранная)</w:t>
            </w:r>
            <w:r w:rsidRPr="00D84E40">
              <w:rPr>
                <w:rFonts w:ascii="Arial Narrow" w:hAnsi="Arial Narrow"/>
              </w:rPr>
              <w:t> </w:t>
            </w:r>
          </w:p>
        </w:tc>
      </w:tr>
      <w:tr w:rsidR="00ED006C" w:rsidRPr="00D84E40" w:rsidTr="0022176E">
        <w:tc>
          <w:tcPr>
            <w:tcW w:w="72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1</w:t>
            </w:r>
          </w:p>
        </w:tc>
        <w:tc>
          <w:tcPr>
            <w:tcW w:w="3536" w:type="dxa"/>
            <w:shd w:val="clear" w:color="auto" w:fill="auto"/>
            <w:noWrap/>
            <w:vAlign w:val="center"/>
            <w:hideMark/>
          </w:tcPr>
          <w:p w:rsidR="00ED006C" w:rsidRPr="00D84E40" w:rsidRDefault="00ED006C" w:rsidP="0022176E">
            <w:pPr>
              <w:spacing w:line="240" w:lineRule="auto"/>
              <w:rPr>
                <w:rFonts w:ascii="Arial Narrow" w:hAnsi="Arial Narrow"/>
              </w:rPr>
            </w:pPr>
            <w:r w:rsidRPr="00D84E40">
              <w:rPr>
                <w:rFonts w:ascii="Arial Narrow" w:hAnsi="Arial Narrow"/>
              </w:rPr>
              <w:t xml:space="preserve">ул. Прудная </w:t>
            </w:r>
          </w:p>
        </w:tc>
        <w:tc>
          <w:tcPr>
            <w:tcW w:w="96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1209"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2980" w:type="dxa"/>
            <w:shd w:val="clear" w:color="auto" w:fill="auto"/>
            <w:hideMark/>
          </w:tcPr>
          <w:p w:rsidR="00ED006C" w:rsidRPr="00D84E40" w:rsidRDefault="00ED006C" w:rsidP="0022176E">
            <w:pPr>
              <w:spacing w:line="240" w:lineRule="auto"/>
              <w:rPr>
                <w:rFonts w:ascii="Arial Narrow" w:hAnsi="Arial Narrow"/>
              </w:rPr>
            </w:pPr>
            <w:r w:rsidRPr="00D84E40">
              <w:rPr>
                <w:rFonts w:ascii="Arial Narrow" w:hAnsi="Arial Narrow"/>
              </w:rPr>
              <w:t>до № 107 сан. «Заря»,сан. «Арнест»</w:t>
            </w:r>
          </w:p>
        </w:tc>
      </w:tr>
      <w:tr w:rsidR="00ED006C" w:rsidRPr="00D84E40" w:rsidTr="0022176E">
        <w:tc>
          <w:tcPr>
            <w:tcW w:w="72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2</w:t>
            </w:r>
          </w:p>
        </w:tc>
        <w:tc>
          <w:tcPr>
            <w:tcW w:w="3536" w:type="dxa"/>
            <w:shd w:val="clear" w:color="auto" w:fill="auto"/>
            <w:noWrap/>
            <w:vAlign w:val="center"/>
            <w:hideMark/>
          </w:tcPr>
          <w:p w:rsidR="00ED006C" w:rsidRPr="00D84E40" w:rsidRDefault="00ED006C" w:rsidP="0022176E">
            <w:pPr>
              <w:spacing w:line="240" w:lineRule="auto"/>
              <w:rPr>
                <w:rFonts w:ascii="Arial Narrow" w:hAnsi="Arial Narrow"/>
              </w:rPr>
            </w:pPr>
            <w:r w:rsidRPr="00D84E40">
              <w:rPr>
                <w:rFonts w:ascii="Arial Narrow" w:hAnsi="Arial Narrow"/>
              </w:rPr>
              <w:t xml:space="preserve">дорога до Плавбассейна </w:t>
            </w:r>
          </w:p>
        </w:tc>
        <w:tc>
          <w:tcPr>
            <w:tcW w:w="96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1209"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2980" w:type="dxa"/>
            <w:shd w:val="clear" w:color="auto" w:fill="auto"/>
            <w:noWrap/>
            <w:hideMark/>
          </w:tcPr>
          <w:p w:rsidR="00ED006C" w:rsidRPr="00D84E40" w:rsidRDefault="00ED006C" w:rsidP="0022176E">
            <w:pPr>
              <w:spacing w:line="240" w:lineRule="auto"/>
              <w:rPr>
                <w:rFonts w:ascii="Arial Narrow" w:hAnsi="Arial Narrow"/>
              </w:rPr>
            </w:pPr>
            <w:r w:rsidRPr="00D84E40">
              <w:rPr>
                <w:rFonts w:ascii="Arial Narrow" w:hAnsi="Arial Narrow"/>
              </w:rPr>
              <w:t> </w:t>
            </w:r>
          </w:p>
        </w:tc>
      </w:tr>
      <w:tr w:rsidR="00ED006C" w:rsidRPr="00D84E40" w:rsidTr="0022176E">
        <w:tc>
          <w:tcPr>
            <w:tcW w:w="72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3</w:t>
            </w:r>
          </w:p>
        </w:tc>
        <w:tc>
          <w:tcPr>
            <w:tcW w:w="3536" w:type="dxa"/>
            <w:shd w:val="clear" w:color="auto" w:fill="auto"/>
            <w:noWrap/>
            <w:vAlign w:val="center"/>
            <w:hideMark/>
          </w:tcPr>
          <w:p w:rsidR="00ED006C" w:rsidRPr="00D84E40" w:rsidRDefault="00ED006C" w:rsidP="0022176E">
            <w:pPr>
              <w:spacing w:line="240" w:lineRule="auto"/>
              <w:rPr>
                <w:rFonts w:ascii="Arial Narrow" w:hAnsi="Arial Narrow"/>
              </w:rPr>
            </w:pPr>
            <w:r w:rsidRPr="00D84E40">
              <w:rPr>
                <w:rFonts w:ascii="Arial Narrow" w:hAnsi="Arial Narrow"/>
              </w:rPr>
              <w:t xml:space="preserve">ул. Ярошенко </w:t>
            </w:r>
          </w:p>
        </w:tc>
        <w:tc>
          <w:tcPr>
            <w:tcW w:w="96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1209"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2980" w:type="dxa"/>
            <w:shd w:val="clear" w:color="auto" w:fill="auto"/>
            <w:noWrap/>
            <w:hideMark/>
          </w:tcPr>
          <w:p w:rsidR="00ED006C" w:rsidRPr="00D84E40" w:rsidRDefault="00ED006C" w:rsidP="0022176E">
            <w:pPr>
              <w:spacing w:line="240" w:lineRule="auto"/>
              <w:rPr>
                <w:rFonts w:ascii="Arial Narrow" w:hAnsi="Arial Narrow"/>
              </w:rPr>
            </w:pPr>
            <w:r w:rsidRPr="00D84E40">
              <w:rPr>
                <w:rFonts w:ascii="Arial Narrow" w:hAnsi="Arial Narrow"/>
              </w:rPr>
              <w:t>музей Ярошенко</w:t>
            </w:r>
          </w:p>
        </w:tc>
      </w:tr>
      <w:tr w:rsidR="00ED006C" w:rsidRPr="00D84E40" w:rsidTr="0022176E">
        <w:tc>
          <w:tcPr>
            <w:tcW w:w="72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4</w:t>
            </w:r>
          </w:p>
        </w:tc>
        <w:tc>
          <w:tcPr>
            <w:tcW w:w="3536" w:type="dxa"/>
            <w:shd w:val="clear" w:color="auto" w:fill="auto"/>
            <w:noWrap/>
            <w:vAlign w:val="center"/>
            <w:hideMark/>
          </w:tcPr>
          <w:p w:rsidR="00ED006C" w:rsidRPr="00D84E40" w:rsidRDefault="00ED006C" w:rsidP="0022176E">
            <w:pPr>
              <w:spacing w:line="240" w:lineRule="auto"/>
              <w:rPr>
                <w:rFonts w:ascii="Arial Narrow" w:hAnsi="Arial Narrow"/>
              </w:rPr>
            </w:pPr>
            <w:r w:rsidRPr="00D84E40">
              <w:rPr>
                <w:rFonts w:ascii="Arial Narrow" w:hAnsi="Arial Narrow"/>
              </w:rPr>
              <w:t>пр. Мира</w:t>
            </w:r>
          </w:p>
        </w:tc>
        <w:tc>
          <w:tcPr>
            <w:tcW w:w="96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1209"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2980" w:type="dxa"/>
            <w:shd w:val="clear" w:color="auto" w:fill="auto"/>
            <w:hideMark/>
          </w:tcPr>
          <w:p w:rsidR="00ED006C" w:rsidRPr="00D84E40" w:rsidRDefault="00ED006C" w:rsidP="0022176E">
            <w:pPr>
              <w:spacing w:line="240" w:lineRule="auto"/>
              <w:rPr>
                <w:rFonts w:ascii="Arial Narrow" w:hAnsi="Arial Narrow"/>
              </w:rPr>
            </w:pPr>
            <w:r w:rsidRPr="00D84E40">
              <w:rPr>
                <w:rFonts w:ascii="Arial Narrow" w:hAnsi="Arial Narrow"/>
              </w:rPr>
              <w:t>от пл. С-Никольского собора</w:t>
            </w:r>
          </w:p>
        </w:tc>
      </w:tr>
      <w:tr w:rsidR="00ED006C" w:rsidRPr="00D84E40" w:rsidTr="0022176E">
        <w:tc>
          <w:tcPr>
            <w:tcW w:w="72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5</w:t>
            </w:r>
          </w:p>
        </w:tc>
        <w:tc>
          <w:tcPr>
            <w:tcW w:w="3536" w:type="dxa"/>
            <w:shd w:val="clear" w:color="auto" w:fill="auto"/>
            <w:vAlign w:val="center"/>
            <w:hideMark/>
          </w:tcPr>
          <w:p w:rsidR="00ED006C" w:rsidRPr="00D84E40" w:rsidRDefault="00ED006C" w:rsidP="0022176E">
            <w:pPr>
              <w:spacing w:line="240" w:lineRule="auto"/>
              <w:rPr>
                <w:rFonts w:ascii="Arial Narrow" w:hAnsi="Arial Narrow"/>
              </w:rPr>
            </w:pPr>
            <w:r w:rsidRPr="00D84E40">
              <w:rPr>
                <w:rFonts w:ascii="Arial Narrow" w:hAnsi="Arial Narrow"/>
              </w:rPr>
              <w:t>пр. Первомайский</w:t>
            </w:r>
          </w:p>
        </w:tc>
        <w:tc>
          <w:tcPr>
            <w:tcW w:w="96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1209"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2980" w:type="dxa"/>
            <w:shd w:val="clear" w:color="auto" w:fill="auto"/>
            <w:hideMark/>
          </w:tcPr>
          <w:p w:rsidR="00ED006C" w:rsidRPr="00D84E40" w:rsidRDefault="00ED006C" w:rsidP="0022176E">
            <w:pPr>
              <w:spacing w:line="240" w:lineRule="auto"/>
              <w:rPr>
                <w:rFonts w:ascii="Arial Narrow" w:hAnsi="Arial Narrow"/>
              </w:rPr>
            </w:pPr>
            <w:r w:rsidRPr="00D84E40">
              <w:rPr>
                <w:rFonts w:ascii="Arial Narrow" w:hAnsi="Arial Narrow"/>
              </w:rPr>
              <w:t> </w:t>
            </w:r>
          </w:p>
        </w:tc>
      </w:tr>
      <w:tr w:rsidR="00ED006C" w:rsidRPr="00D84E40" w:rsidTr="0022176E">
        <w:tc>
          <w:tcPr>
            <w:tcW w:w="72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6</w:t>
            </w:r>
          </w:p>
        </w:tc>
        <w:tc>
          <w:tcPr>
            <w:tcW w:w="3536" w:type="dxa"/>
            <w:shd w:val="clear" w:color="auto" w:fill="auto"/>
            <w:vAlign w:val="center"/>
            <w:hideMark/>
          </w:tcPr>
          <w:p w:rsidR="00ED006C" w:rsidRPr="00D84E40" w:rsidRDefault="00ED006C" w:rsidP="0022176E">
            <w:pPr>
              <w:spacing w:line="240" w:lineRule="auto"/>
              <w:rPr>
                <w:rFonts w:ascii="Arial Narrow" w:hAnsi="Arial Narrow"/>
              </w:rPr>
            </w:pPr>
            <w:r w:rsidRPr="00D84E40">
              <w:rPr>
                <w:rFonts w:ascii="Arial Narrow" w:hAnsi="Arial Narrow"/>
              </w:rPr>
              <w:t>ул. Вокзальная</w:t>
            </w:r>
          </w:p>
        </w:tc>
        <w:tc>
          <w:tcPr>
            <w:tcW w:w="96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1209"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2980" w:type="dxa"/>
            <w:shd w:val="clear" w:color="auto" w:fill="auto"/>
            <w:hideMark/>
          </w:tcPr>
          <w:p w:rsidR="00ED006C" w:rsidRPr="00D84E40" w:rsidRDefault="00ED006C" w:rsidP="0022176E">
            <w:pPr>
              <w:spacing w:line="240" w:lineRule="auto"/>
              <w:rPr>
                <w:rFonts w:ascii="Arial Narrow" w:hAnsi="Arial Narrow"/>
              </w:rPr>
            </w:pPr>
            <w:r w:rsidRPr="00D84E40">
              <w:rPr>
                <w:rFonts w:ascii="Arial Narrow" w:hAnsi="Arial Narrow"/>
              </w:rPr>
              <w:t> </w:t>
            </w:r>
          </w:p>
        </w:tc>
      </w:tr>
      <w:tr w:rsidR="00ED006C" w:rsidRPr="00D84E40" w:rsidTr="0022176E">
        <w:tc>
          <w:tcPr>
            <w:tcW w:w="72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7</w:t>
            </w:r>
          </w:p>
        </w:tc>
        <w:tc>
          <w:tcPr>
            <w:tcW w:w="3536" w:type="dxa"/>
            <w:shd w:val="clear" w:color="auto" w:fill="auto"/>
            <w:vAlign w:val="center"/>
            <w:hideMark/>
          </w:tcPr>
          <w:p w:rsidR="00ED006C" w:rsidRPr="00D84E40" w:rsidRDefault="00ED006C" w:rsidP="0022176E">
            <w:pPr>
              <w:spacing w:line="240" w:lineRule="auto"/>
              <w:rPr>
                <w:rFonts w:ascii="Arial Narrow" w:hAnsi="Arial Narrow"/>
              </w:rPr>
            </w:pPr>
            <w:r w:rsidRPr="00D84E40">
              <w:rPr>
                <w:rFonts w:ascii="Arial Narrow" w:hAnsi="Arial Narrow"/>
              </w:rPr>
              <w:t>ул. Шаляпина</w:t>
            </w:r>
          </w:p>
        </w:tc>
        <w:tc>
          <w:tcPr>
            <w:tcW w:w="96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1209"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2980" w:type="dxa"/>
            <w:shd w:val="clear" w:color="auto" w:fill="auto"/>
            <w:hideMark/>
          </w:tcPr>
          <w:p w:rsidR="00ED006C" w:rsidRPr="00D84E40" w:rsidRDefault="00ED006C" w:rsidP="0022176E">
            <w:pPr>
              <w:spacing w:line="240" w:lineRule="auto"/>
              <w:rPr>
                <w:rFonts w:ascii="Arial Narrow" w:hAnsi="Arial Narrow"/>
              </w:rPr>
            </w:pPr>
            <w:r w:rsidRPr="00D84E40">
              <w:rPr>
                <w:rFonts w:ascii="Arial Narrow" w:hAnsi="Arial Narrow"/>
              </w:rPr>
              <w:t> </w:t>
            </w:r>
          </w:p>
        </w:tc>
      </w:tr>
      <w:tr w:rsidR="00ED006C" w:rsidRPr="00D84E40" w:rsidTr="0022176E">
        <w:tc>
          <w:tcPr>
            <w:tcW w:w="72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8</w:t>
            </w:r>
          </w:p>
        </w:tc>
        <w:tc>
          <w:tcPr>
            <w:tcW w:w="3536" w:type="dxa"/>
            <w:shd w:val="clear" w:color="auto" w:fill="auto"/>
            <w:vAlign w:val="center"/>
            <w:hideMark/>
          </w:tcPr>
          <w:p w:rsidR="00ED006C" w:rsidRPr="00D84E40" w:rsidRDefault="00ED006C" w:rsidP="0022176E">
            <w:pPr>
              <w:spacing w:line="240" w:lineRule="auto"/>
              <w:rPr>
                <w:rFonts w:ascii="Arial Narrow" w:hAnsi="Arial Narrow"/>
              </w:rPr>
            </w:pPr>
            <w:r w:rsidRPr="00D84E40">
              <w:rPr>
                <w:rFonts w:ascii="Arial Narrow" w:hAnsi="Arial Narrow"/>
              </w:rPr>
              <w:t>ул. Володарского</w:t>
            </w:r>
          </w:p>
        </w:tc>
        <w:tc>
          <w:tcPr>
            <w:tcW w:w="96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1209"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2980" w:type="dxa"/>
            <w:shd w:val="clear" w:color="auto" w:fill="auto"/>
            <w:hideMark/>
          </w:tcPr>
          <w:p w:rsidR="00ED006C" w:rsidRPr="00D84E40" w:rsidRDefault="00ED006C" w:rsidP="0022176E">
            <w:pPr>
              <w:spacing w:line="240" w:lineRule="auto"/>
              <w:rPr>
                <w:rFonts w:ascii="Arial Narrow" w:hAnsi="Arial Narrow"/>
              </w:rPr>
            </w:pPr>
            <w:r w:rsidRPr="00D84E40">
              <w:rPr>
                <w:rFonts w:ascii="Arial Narrow" w:hAnsi="Arial Narrow"/>
              </w:rPr>
              <w:t>до сан. «Красные камни»</w:t>
            </w:r>
          </w:p>
        </w:tc>
      </w:tr>
      <w:tr w:rsidR="00ED006C" w:rsidRPr="00D84E40" w:rsidTr="0022176E">
        <w:tc>
          <w:tcPr>
            <w:tcW w:w="72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9</w:t>
            </w:r>
          </w:p>
        </w:tc>
        <w:tc>
          <w:tcPr>
            <w:tcW w:w="3536" w:type="dxa"/>
            <w:shd w:val="clear" w:color="auto" w:fill="auto"/>
            <w:vAlign w:val="center"/>
            <w:hideMark/>
          </w:tcPr>
          <w:p w:rsidR="00ED006C" w:rsidRPr="00D84E40" w:rsidRDefault="00ED006C" w:rsidP="0022176E">
            <w:pPr>
              <w:spacing w:line="240" w:lineRule="auto"/>
              <w:rPr>
                <w:rFonts w:ascii="Arial Narrow" w:hAnsi="Arial Narrow"/>
              </w:rPr>
            </w:pPr>
            <w:r w:rsidRPr="00D84E40">
              <w:rPr>
                <w:rFonts w:ascii="Arial Narrow" w:hAnsi="Arial Narrow"/>
              </w:rPr>
              <w:t>ул. Герцена</w:t>
            </w:r>
          </w:p>
        </w:tc>
        <w:tc>
          <w:tcPr>
            <w:tcW w:w="96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1209"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2980" w:type="dxa"/>
            <w:shd w:val="clear" w:color="auto" w:fill="auto"/>
            <w:hideMark/>
          </w:tcPr>
          <w:p w:rsidR="00ED006C" w:rsidRPr="00D84E40" w:rsidRDefault="00ED006C" w:rsidP="0022176E">
            <w:pPr>
              <w:spacing w:line="240" w:lineRule="auto"/>
              <w:rPr>
                <w:rFonts w:ascii="Arial Narrow" w:hAnsi="Arial Narrow"/>
              </w:rPr>
            </w:pPr>
            <w:r w:rsidRPr="00D84E40">
              <w:rPr>
                <w:rFonts w:ascii="Arial Narrow" w:hAnsi="Arial Narrow"/>
              </w:rPr>
              <w:t> </w:t>
            </w:r>
          </w:p>
        </w:tc>
      </w:tr>
      <w:tr w:rsidR="00ED006C" w:rsidRPr="00D84E40" w:rsidTr="0022176E">
        <w:tc>
          <w:tcPr>
            <w:tcW w:w="72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10</w:t>
            </w:r>
          </w:p>
        </w:tc>
        <w:tc>
          <w:tcPr>
            <w:tcW w:w="3536" w:type="dxa"/>
            <w:shd w:val="clear" w:color="auto" w:fill="auto"/>
            <w:vAlign w:val="center"/>
            <w:hideMark/>
          </w:tcPr>
          <w:p w:rsidR="00ED006C" w:rsidRPr="00D84E40" w:rsidRDefault="00ED006C" w:rsidP="0022176E">
            <w:pPr>
              <w:spacing w:line="240" w:lineRule="auto"/>
              <w:rPr>
                <w:rFonts w:ascii="Arial Narrow" w:hAnsi="Arial Narrow"/>
              </w:rPr>
            </w:pPr>
            <w:r w:rsidRPr="00D84E40">
              <w:rPr>
                <w:rFonts w:ascii="Arial Narrow" w:hAnsi="Arial Narrow"/>
              </w:rPr>
              <w:t>пр. Ленина</w:t>
            </w:r>
          </w:p>
        </w:tc>
        <w:tc>
          <w:tcPr>
            <w:tcW w:w="96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1209"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2980" w:type="dxa"/>
            <w:shd w:val="clear" w:color="auto" w:fill="auto"/>
            <w:hideMark/>
          </w:tcPr>
          <w:p w:rsidR="00ED006C" w:rsidRPr="00D84E40" w:rsidRDefault="00ED006C" w:rsidP="0022176E">
            <w:pPr>
              <w:spacing w:line="240" w:lineRule="auto"/>
              <w:rPr>
                <w:rFonts w:ascii="Arial Narrow" w:hAnsi="Arial Narrow"/>
              </w:rPr>
            </w:pPr>
            <w:r w:rsidRPr="00D84E40">
              <w:rPr>
                <w:rFonts w:ascii="Arial Narrow" w:hAnsi="Arial Narrow"/>
              </w:rPr>
              <w:t> </w:t>
            </w:r>
          </w:p>
        </w:tc>
      </w:tr>
      <w:tr w:rsidR="00ED006C" w:rsidRPr="00D84E40" w:rsidTr="0022176E">
        <w:tc>
          <w:tcPr>
            <w:tcW w:w="72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11</w:t>
            </w:r>
          </w:p>
        </w:tc>
        <w:tc>
          <w:tcPr>
            <w:tcW w:w="3536" w:type="dxa"/>
            <w:shd w:val="clear" w:color="auto" w:fill="auto"/>
            <w:vAlign w:val="center"/>
            <w:hideMark/>
          </w:tcPr>
          <w:p w:rsidR="00ED006C" w:rsidRPr="00D84E40" w:rsidRDefault="00ED006C" w:rsidP="0022176E">
            <w:pPr>
              <w:spacing w:line="240" w:lineRule="auto"/>
              <w:rPr>
                <w:rFonts w:ascii="Arial Narrow" w:hAnsi="Arial Narrow"/>
              </w:rPr>
            </w:pPr>
            <w:r w:rsidRPr="00D84E40">
              <w:rPr>
                <w:rFonts w:ascii="Arial Narrow" w:hAnsi="Arial Narrow"/>
              </w:rPr>
              <w:t>пр. Дзержинского</w:t>
            </w:r>
          </w:p>
        </w:tc>
        <w:tc>
          <w:tcPr>
            <w:tcW w:w="96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1209"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2980" w:type="dxa"/>
            <w:shd w:val="clear" w:color="auto" w:fill="auto"/>
            <w:hideMark/>
          </w:tcPr>
          <w:p w:rsidR="00ED006C" w:rsidRPr="00D84E40" w:rsidRDefault="00ED006C" w:rsidP="0022176E">
            <w:pPr>
              <w:spacing w:line="240" w:lineRule="auto"/>
              <w:rPr>
                <w:rFonts w:ascii="Arial Narrow" w:hAnsi="Arial Narrow"/>
              </w:rPr>
            </w:pPr>
            <w:r w:rsidRPr="00D84E40">
              <w:rPr>
                <w:rFonts w:ascii="Arial Narrow" w:hAnsi="Arial Narrow"/>
              </w:rPr>
              <w:t>до сан. «Москва»</w:t>
            </w:r>
          </w:p>
        </w:tc>
      </w:tr>
      <w:tr w:rsidR="00ED006C" w:rsidRPr="00D84E40" w:rsidTr="0022176E">
        <w:tc>
          <w:tcPr>
            <w:tcW w:w="72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12</w:t>
            </w:r>
          </w:p>
        </w:tc>
        <w:tc>
          <w:tcPr>
            <w:tcW w:w="3536" w:type="dxa"/>
            <w:shd w:val="clear" w:color="auto" w:fill="auto"/>
            <w:vAlign w:val="center"/>
            <w:hideMark/>
          </w:tcPr>
          <w:p w:rsidR="00ED006C" w:rsidRPr="00D84E40" w:rsidRDefault="00ED006C" w:rsidP="0022176E">
            <w:pPr>
              <w:spacing w:line="240" w:lineRule="auto"/>
              <w:rPr>
                <w:rFonts w:ascii="Arial Narrow" w:hAnsi="Arial Narrow"/>
              </w:rPr>
            </w:pPr>
            <w:r w:rsidRPr="00D84E40">
              <w:rPr>
                <w:rFonts w:ascii="Arial Narrow" w:hAnsi="Arial Narrow"/>
              </w:rPr>
              <w:t>ул. Пятигорская</w:t>
            </w:r>
          </w:p>
        </w:tc>
        <w:tc>
          <w:tcPr>
            <w:tcW w:w="96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1209"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2980" w:type="dxa"/>
            <w:shd w:val="clear" w:color="auto" w:fill="auto"/>
            <w:hideMark/>
          </w:tcPr>
          <w:p w:rsidR="00ED006C" w:rsidRPr="00D84E40" w:rsidRDefault="00ED006C" w:rsidP="0022176E">
            <w:pPr>
              <w:spacing w:line="240" w:lineRule="auto"/>
              <w:rPr>
                <w:rFonts w:ascii="Arial Narrow" w:hAnsi="Arial Narrow"/>
              </w:rPr>
            </w:pPr>
            <w:r w:rsidRPr="00D84E40">
              <w:rPr>
                <w:rFonts w:ascii="Arial Narrow" w:hAnsi="Arial Narrow"/>
              </w:rPr>
              <w:t>до сан. «Джинал»</w:t>
            </w:r>
          </w:p>
        </w:tc>
      </w:tr>
      <w:tr w:rsidR="00ED006C" w:rsidRPr="00D84E40" w:rsidTr="0022176E">
        <w:tc>
          <w:tcPr>
            <w:tcW w:w="72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13</w:t>
            </w:r>
          </w:p>
        </w:tc>
        <w:tc>
          <w:tcPr>
            <w:tcW w:w="3536" w:type="dxa"/>
            <w:shd w:val="clear" w:color="auto" w:fill="auto"/>
            <w:vAlign w:val="center"/>
            <w:hideMark/>
          </w:tcPr>
          <w:p w:rsidR="00ED006C" w:rsidRPr="00D84E40" w:rsidRDefault="00ED006C" w:rsidP="0022176E">
            <w:pPr>
              <w:spacing w:line="240" w:lineRule="auto"/>
              <w:rPr>
                <w:rFonts w:ascii="Arial Narrow" w:hAnsi="Arial Narrow"/>
              </w:rPr>
            </w:pPr>
            <w:r w:rsidRPr="00D84E40">
              <w:rPr>
                <w:rFonts w:ascii="Arial Narrow" w:hAnsi="Arial Narrow"/>
              </w:rPr>
              <w:t xml:space="preserve">пр. Победы </w:t>
            </w:r>
          </w:p>
        </w:tc>
        <w:tc>
          <w:tcPr>
            <w:tcW w:w="96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1209"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2980" w:type="dxa"/>
            <w:shd w:val="clear" w:color="auto" w:fill="auto"/>
            <w:hideMark/>
          </w:tcPr>
          <w:p w:rsidR="00ED006C" w:rsidRPr="00D84E40" w:rsidRDefault="00ED006C" w:rsidP="0022176E">
            <w:pPr>
              <w:spacing w:line="240" w:lineRule="auto"/>
              <w:rPr>
                <w:rFonts w:ascii="Arial Narrow" w:hAnsi="Arial Narrow"/>
              </w:rPr>
            </w:pPr>
            <w:r w:rsidRPr="00D84E40">
              <w:rPr>
                <w:rFonts w:ascii="Arial Narrow" w:hAnsi="Arial Narrow"/>
              </w:rPr>
              <w:t>до стадиона</w:t>
            </w:r>
          </w:p>
        </w:tc>
      </w:tr>
      <w:tr w:rsidR="00ED006C" w:rsidRPr="00D84E40" w:rsidTr="0022176E">
        <w:tc>
          <w:tcPr>
            <w:tcW w:w="72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14</w:t>
            </w:r>
          </w:p>
        </w:tc>
        <w:tc>
          <w:tcPr>
            <w:tcW w:w="3536" w:type="dxa"/>
            <w:shd w:val="clear" w:color="auto" w:fill="auto"/>
            <w:vAlign w:val="center"/>
            <w:hideMark/>
          </w:tcPr>
          <w:p w:rsidR="00ED006C" w:rsidRPr="00D84E40" w:rsidRDefault="00ED006C" w:rsidP="0022176E">
            <w:pPr>
              <w:spacing w:line="240" w:lineRule="auto"/>
              <w:rPr>
                <w:rFonts w:ascii="Arial Narrow" w:hAnsi="Arial Narrow"/>
              </w:rPr>
            </w:pPr>
            <w:r w:rsidRPr="00D84E40">
              <w:rPr>
                <w:rFonts w:ascii="Arial Narrow" w:hAnsi="Arial Narrow"/>
              </w:rPr>
              <w:t>ул. Горького</w:t>
            </w:r>
          </w:p>
        </w:tc>
        <w:tc>
          <w:tcPr>
            <w:tcW w:w="96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1209"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2980" w:type="dxa"/>
            <w:shd w:val="clear" w:color="auto" w:fill="auto"/>
            <w:hideMark/>
          </w:tcPr>
          <w:p w:rsidR="00ED006C" w:rsidRPr="00D84E40" w:rsidRDefault="00ED006C" w:rsidP="0022176E">
            <w:pPr>
              <w:spacing w:line="240" w:lineRule="auto"/>
              <w:rPr>
                <w:rFonts w:ascii="Arial Narrow" w:hAnsi="Arial Narrow"/>
              </w:rPr>
            </w:pPr>
            <w:r w:rsidRPr="00D84E40">
              <w:rPr>
                <w:rFonts w:ascii="Arial Narrow" w:hAnsi="Arial Narrow"/>
              </w:rPr>
              <w:t> </w:t>
            </w:r>
          </w:p>
        </w:tc>
      </w:tr>
      <w:tr w:rsidR="00ED006C" w:rsidRPr="00D84E40" w:rsidTr="0022176E">
        <w:tc>
          <w:tcPr>
            <w:tcW w:w="72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15</w:t>
            </w:r>
          </w:p>
        </w:tc>
        <w:tc>
          <w:tcPr>
            <w:tcW w:w="3536" w:type="dxa"/>
            <w:shd w:val="clear" w:color="auto" w:fill="auto"/>
            <w:vAlign w:val="center"/>
            <w:hideMark/>
          </w:tcPr>
          <w:p w:rsidR="00ED006C" w:rsidRPr="00D84E40" w:rsidRDefault="00ED006C" w:rsidP="0022176E">
            <w:pPr>
              <w:spacing w:line="240" w:lineRule="auto"/>
              <w:rPr>
                <w:rFonts w:ascii="Arial Narrow" w:hAnsi="Arial Narrow"/>
              </w:rPr>
            </w:pPr>
            <w:r w:rsidRPr="00D84E40">
              <w:rPr>
                <w:rFonts w:ascii="Arial Narrow" w:hAnsi="Arial Narrow"/>
              </w:rPr>
              <w:t>ул. Р. Люксембург</w:t>
            </w:r>
          </w:p>
        </w:tc>
        <w:tc>
          <w:tcPr>
            <w:tcW w:w="96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1209"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2980" w:type="dxa"/>
            <w:shd w:val="clear" w:color="auto" w:fill="auto"/>
            <w:hideMark/>
          </w:tcPr>
          <w:p w:rsidR="00ED006C" w:rsidRPr="00D84E40" w:rsidRDefault="00ED006C" w:rsidP="0022176E">
            <w:pPr>
              <w:spacing w:line="240" w:lineRule="auto"/>
              <w:rPr>
                <w:rFonts w:ascii="Arial Narrow" w:hAnsi="Arial Narrow"/>
              </w:rPr>
            </w:pPr>
            <w:r w:rsidRPr="00D84E40">
              <w:rPr>
                <w:rFonts w:ascii="Arial Narrow" w:hAnsi="Arial Narrow"/>
              </w:rPr>
              <w:t>до Водоканала</w:t>
            </w:r>
          </w:p>
        </w:tc>
      </w:tr>
      <w:tr w:rsidR="00ED006C" w:rsidRPr="00D84E40" w:rsidTr="0022176E">
        <w:tc>
          <w:tcPr>
            <w:tcW w:w="72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16</w:t>
            </w:r>
          </w:p>
        </w:tc>
        <w:tc>
          <w:tcPr>
            <w:tcW w:w="3536" w:type="dxa"/>
            <w:shd w:val="clear" w:color="auto" w:fill="auto"/>
            <w:vAlign w:val="center"/>
            <w:hideMark/>
          </w:tcPr>
          <w:p w:rsidR="00ED006C" w:rsidRPr="00D84E40" w:rsidRDefault="00ED006C" w:rsidP="0022176E">
            <w:pPr>
              <w:spacing w:line="240" w:lineRule="auto"/>
              <w:rPr>
                <w:rFonts w:ascii="Arial Narrow" w:hAnsi="Arial Narrow"/>
              </w:rPr>
            </w:pPr>
            <w:r w:rsidRPr="00D84E40">
              <w:rPr>
                <w:rFonts w:ascii="Arial Narrow" w:hAnsi="Arial Narrow"/>
              </w:rPr>
              <w:t>ул. Тельмана</w:t>
            </w:r>
          </w:p>
        </w:tc>
        <w:tc>
          <w:tcPr>
            <w:tcW w:w="96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1209"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2980" w:type="dxa"/>
            <w:shd w:val="clear" w:color="auto" w:fill="auto"/>
            <w:hideMark/>
          </w:tcPr>
          <w:p w:rsidR="00ED006C" w:rsidRPr="00D84E40" w:rsidRDefault="00ED006C" w:rsidP="0022176E">
            <w:pPr>
              <w:spacing w:line="240" w:lineRule="auto"/>
              <w:rPr>
                <w:rFonts w:ascii="Arial Narrow" w:hAnsi="Arial Narrow"/>
              </w:rPr>
            </w:pPr>
            <w:r w:rsidRPr="00D84E40">
              <w:rPr>
                <w:rFonts w:ascii="Arial Narrow" w:hAnsi="Arial Narrow"/>
              </w:rPr>
              <w:t> </w:t>
            </w:r>
          </w:p>
        </w:tc>
      </w:tr>
      <w:tr w:rsidR="00ED006C" w:rsidRPr="00D84E40" w:rsidTr="0022176E">
        <w:tc>
          <w:tcPr>
            <w:tcW w:w="72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17</w:t>
            </w:r>
          </w:p>
        </w:tc>
        <w:tc>
          <w:tcPr>
            <w:tcW w:w="3536" w:type="dxa"/>
            <w:shd w:val="clear" w:color="auto" w:fill="auto"/>
            <w:vAlign w:val="center"/>
            <w:hideMark/>
          </w:tcPr>
          <w:p w:rsidR="00ED006C" w:rsidRPr="00D84E40" w:rsidRDefault="00ED006C" w:rsidP="0022176E">
            <w:pPr>
              <w:spacing w:line="240" w:lineRule="auto"/>
              <w:rPr>
                <w:rFonts w:ascii="Arial Narrow" w:hAnsi="Arial Narrow"/>
              </w:rPr>
            </w:pPr>
            <w:r w:rsidRPr="00D84E40">
              <w:rPr>
                <w:rFonts w:ascii="Arial Narrow" w:hAnsi="Arial Narrow"/>
              </w:rPr>
              <w:t>ул. Г. Медиков</w:t>
            </w:r>
          </w:p>
        </w:tc>
        <w:tc>
          <w:tcPr>
            <w:tcW w:w="96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1209"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2980" w:type="dxa"/>
            <w:shd w:val="clear" w:color="auto" w:fill="auto"/>
            <w:hideMark/>
          </w:tcPr>
          <w:p w:rsidR="00ED006C" w:rsidRPr="00D84E40" w:rsidRDefault="00ED006C" w:rsidP="0022176E">
            <w:pPr>
              <w:spacing w:line="240" w:lineRule="auto"/>
              <w:rPr>
                <w:rFonts w:ascii="Arial Narrow" w:hAnsi="Arial Narrow"/>
              </w:rPr>
            </w:pPr>
            <w:r w:rsidRPr="00D84E40">
              <w:rPr>
                <w:rFonts w:ascii="Arial Narrow" w:hAnsi="Arial Narrow"/>
              </w:rPr>
              <w:t> </w:t>
            </w:r>
          </w:p>
        </w:tc>
      </w:tr>
      <w:tr w:rsidR="00ED006C" w:rsidRPr="00D84E40" w:rsidTr="0022176E">
        <w:tc>
          <w:tcPr>
            <w:tcW w:w="72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18</w:t>
            </w:r>
          </w:p>
        </w:tc>
        <w:tc>
          <w:tcPr>
            <w:tcW w:w="3536" w:type="dxa"/>
            <w:shd w:val="clear" w:color="auto" w:fill="auto"/>
            <w:vAlign w:val="center"/>
            <w:hideMark/>
          </w:tcPr>
          <w:p w:rsidR="00ED006C" w:rsidRPr="00D84E40" w:rsidRDefault="00ED006C" w:rsidP="0022176E">
            <w:pPr>
              <w:spacing w:line="240" w:lineRule="auto"/>
              <w:rPr>
                <w:rFonts w:ascii="Arial Narrow" w:hAnsi="Arial Narrow"/>
              </w:rPr>
            </w:pPr>
            <w:r w:rsidRPr="00D84E40">
              <w:rPr>
                <w:rFonts w:ascii="Arial Narrow" w:hAnsi="Arial Narrow"/>
              </w:rPr>
              <w:t xml:space="preserve">ул. 40 лет Октября </w:t>
            </w:r>
          </w:p>
        </w:tc>
        <w:tc>
          <w:tcPr>
            <w:tcW w:w="96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1209"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2980" w:type="dxa"/>
            <w:shd w:val="clear" w:color="auto" w:fill="auto"/>
            <w:hideMark/>
          </w:tcPr>
          <w:p w:rsidR="00ED006C" w:rsidRPr="00D84E40" w:rsidRDefault="00ED006C" w:rsidP="0022176E">
            <w:pPr>
              <w:spacing w:line="240" w:lineRule="auto"/>
              <w:rPr>
                <w:rFonts w:ascii="Arial Narrow" w:hAnsi="Arial Narrow"/>
              </w:rPr>
            </w:pPr>
            <w:r w:rsidRPr="00D84E40">
              <w:rPr>
                <w:rFonts w:ascii="Arial Narrow" w:hAnsi="Arial Narrow"/>
              </w:rPr>
              <w:t> </w:t>
            </w:r>
          </w:p>
        </w:tc>
      </w:tr>
      <w:tr w:rsidR="00ED006C" w:rsidRPr="00D84E40" w:rsidTr="0022176E">
        <w:tc>
          <w:tcPr>
            <w:tcW w:w="72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19</w:t>
            </w:r>
          </w:p>
        </w:tc>
        <w:tc>
          <w:tcPr>
            <w:tcW w:w="3536" w:type="dxa"/>
            <w:shd w:val="clear" w:color="auto" w:fill="auto"/>
            <w:vAlign w:val="center"/>
            <w:hideMark/>
          </w:tcPr>
          <w:p w:rsidR="00ED006C" w:rsidRPr="00D84E40" w:rsidRDefault="00ED006C" w:rsidP="0022176E">
            <w:pPr>
              <w:spacing w:line="240" w:lineRule="auto"/>
              <w:rPr>
                <w:rFonts w:ascii="Arial Narrow" w:hAnsi="Arial Narrow"/>
              </w:rPr>
            </w:pPr>
            <w:r w:rsidRPr="00D84E40">
              <w:rPr>
                <w:rFonts w:ascii="Arial Narrow" w:hAnsi="Arial Narrow"/>
              </w:rPr>
              <w:t>ул. Куйбышева</w:t>
            </w:r>
          </w:p>
        </w:tc>
        <w:tc>
          <w:tcPr>
            <w:tcW w:w="96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1209"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2980" w:type="dxa"/>
            <w:shd w:val="clear" w:color="auto" w:fill="auto"/>
            <w:hideMark/>
          </w:tcPr>
          <w:p w:rsidR="00ED006C" w:rsidRPr="00D84E40" w:rsidRDefault="00ED006C" w:rsidP="0022176E">
            <w:pPr>
              <w:spacing w:line="240" w:lineRule="auto"/>
              <w:rPr>
                <w:rFonts w:ascii="Arial Narrow" w:hAnsi="Arial Narrow"/>
              </w:rPr>
            </w:pPr>
            <w:r w:rsidRPr="00D84E40">
              <w:rPr>
                <w:rFonts w:ascii="Arial Narrow" w:hAnsi="Arial Narrow"/>
              </w:rPr>
              <w:t> </w:t>
            </w:r>
          </w:p>
        </w:tc>
      </w:tr>
      <w:tr w:rsidR="00ED006C" w:rsidRPr="00D84E40" w:rsidTr="0022176E">
        <w:tc>
          <w:tcPr>
            <w:tcW w:w="72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20</w:t>
            </w:r>
          </w:p>
        </w:tc>
        <w:tc>
          <w:tcPr>
            <w:tcW w:w="3536" w:type="dxa"/>
            <w:shd w:val="clear" w:color="auto" w:fill="auto"/>
            <w:vAlign w:val="center"/>
            <w:hideMark/>
          </w:tcPr>
          <w:p w:rsidR="00ED006C" w:rsidRPr="00D84E40" w:rsidRDefault="00ED006C" w:rsidP="0022176E">
            <w:pPr>
              <w:spacing w:line="240" w:lineRule="auto"/>
              <w:rPr>
                <w:rFonts w:ascii="Arial Narrow" w:hAnsi="Arial Narrow"/>
              </w:rPr>
            </w:pPr>
            <w:r w:rsidRPr="00D84E40">
              <w:rPr>
                <w:rFonts w:ascii="Arial Narrow" w:hAnsi="Arial Narrow"/>
              </w:rPr>
              <w:t>ул. А. Губина</w:t>
            </w:r>
          </w:p>
        </w:tc>
        <w:tc>
          <w:tcPr>
            <w:tcW w:w="96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1209"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2980" w:type="dxa"/>
            <w:shd w:val="clear" w:color="auto" w:fill="auto"/>
            <w:hideMark/>
          </w:tcPr>
          <w:p w:rsidR="00ED006C" w:rsidRPr="00D84E40" w:rsidRDefault="00ED006C" w:rsidP="0022176E">
            <w:pPr>
              <w:spacing w:line="240" w:lineRule="auto"/>
              <w:rPr>
                <w:rFonts w:ascii="Arial Narrow" w:hAnsi="Arial Narrow"/>
              </w:rPr>
            </w:pPr>
            <w:r w:rsidRPr="00D84E40">
              <w:rPr>
                <w:rFonts w:ascii="Arial Narrow" w:hAnsi="Arial Narrow"/>
              </w:rPr>
              <w:t> </w:t>
            </w:r>
          </w:p>
        </w:tc>
      </w:tr>
      <w:tr w:rsidR="00ED006C" w:rsidRPr="00D84E40" w:rsidTr="0022176E">
        <w:tc>
          <w:tcPr>
            <w:tcW w:w="72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21</w:t>
            </w:r>
          </w:p>
        </w:tc>
        <w:tc>
          <w:tcPr>
            <w:tcW w:w="3536" w:type="dxa"/>
            <w:shd w:val="clear" w:color="auto" w:fill="auto"/>
            <w:vAlign w:val="center"/>
            <w:hideMark/>
          </w:tcPr>
          <w:p w:rsidR="00ED006C" w:rsidRPr="00D84E40" w:rsidRDefault="00ED006C" w:rsidP="0022176E">
            <w:pPr>
              <w:spacing w:line="240" w:lineRule="auto"/>
              <w:rPr>
                <w:rFonts w:ascii="Arial Narrow" w:hAnsi="Arial Narrow"/>
              </w:rPr>
            </w:pPr>
            <w:r w:rsidRPr="00D84E40">
              <w:rPr>
                <w:rFonts w:ascii="Arial Narrow" w:hAnsi="Arial Narrow"/>
              </w:rPr>
              <w:t>ул. Желябова</w:t>
            </w:r>
          </w:p>
        </w:tc>
        <w:tc>
          <w:tcPr>
            <w:tcW w:w="96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1209"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2980" w:type="dxa"/>
            <w:shd w:val="clear" w:color="auto" w:fill="auto"/>
            <w:hideMark/>
          </w:tcPr>
          <w:p w:rsidR="00ED006C" w:rsidRPr="00D84E40" w:rsidRDefault="00ED006C" w:rsidP="0022176E">
            <w:pPr>
              <w:spacing w:line="240" w:lineRule="auto"/>
              <w:rPr>
                <w:rFonts w:ascii="Arial Narrow" w:hAnsi="Arial Narrow"/>
              </w:rPr>
            </w:pPr>
            <w:r w:rsidRPr="00D84E40">
              <w:rPr>
                <w:rFonts w:ascii="Arial Narrow" w:hAnsi="Arial Narrow"/>
              </w:rPr>
              <w:t> </w:t>
            </w:r>
          </w:p>
        </w:tc>
      </w:tr>
      <w:tr w:rsidR="00ED006C" w:rsidRPr="00D84E40" w:rsidTr="0022176E">
        <w:tc>
          <w:tcPr>
            <w:tcW w:w="72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22</w:t>
            </w:r>
          </w:p>
        </w:tc>
        <w:tc>
          <w:tcPr>
            <w:tcW w:w="3536" w:type="dxa"/>
            <w:shd w:val="clear" w:color="auto" w:fill="auto"/>
            <w:vAlign w:val="center"/>
            <w:hideMark/>
          </w:tcPr>
          <w:p w:rsidR="00ED006C" w:rsidRPr="00D84E40" w:rsidRDefault="00ED006C" w:rsidP="0022176E">
            <w:pPr>
              <w:spacing w:line="240" w:lineRule="auto"/>
              <w:rPr>
                <w:rFonts w:ascii="Arial Narrow" w:hAnsi="Arial Narrow"/>
              </w:rPr>
            </w:pPr>
            <w:r w:rsidRPr="00D84E40">
              <w:rPr>
                <w:rFonts w:ascii="Arial Narrow" w:hAnsi="Arial Narrow"/>
              </w:rPr>
              <w:t>пр. Кирова</w:t>
            </w:r>
          </w:p>
        </w:tc>
        <w:tc>
          <w:tcPr>
            <w:tcW w:w="96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1209"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2980" w:type="dxa"/>
            <w:shd w:val="clear" w:color="auto" w:fill="auto"/>
            <w:hideMark/>
          </w:tcPr>
          <w:p w:rsidR="00ED006C" w:rsidRPr="00D84E40" w:rsidRDefault="00ED006C" w:rsidP="0022176E">
            <w:pPr>
              <w:spacing w:line="240" w:lineRule="auto"/>
              <w:rPr>
                <w:rFonts w:ascii="Arial Narrow" w:hAnsi="Arial Narrow"/>
              </w:rPr>
            </w:pPr>
            <w:r w:rsidRPr="00D84E40">
              <w:rPr>
                <w:rFonts w:ascii="Arial Narrow" w:hAnsi="Arial Narrow"/>
              </w:rPr>
              <w:t>до сан. «Виктория»</w:t>
            </w:r>
          </w:p>
        </w:tc>
      </w:tr>
      <w:tr w:rsidR="00ED006C" w:rsidRPr="00D84E40" w:rsidTr="0022176E">
        <w:tc>
          <w:tcPr>
            <w:tcW w:w="72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23</w:t>
            </w:r>
          </w:p>
        </w:tc>
        <w:tc>
          <w:tcPr>
            <w:tcW w:w="3536" w:type="dxa"/>
            <w:shd w:val="clear" w:color="auto" w:fill="auto"/>
            <w:vAlign w:val="center"/>
            <w:hideMark/>
          </w:tcPr>
          <w:p w:rsidR="00ED006C" w:rsidRPr="00D84E40" w:rsidRDefault="00ED006C" w:rsidP="0022176E">
            <w:pPr>
              <w:spacing w:line="240" w:lineRule="auto"/>
              <w:rPr>
                <w:rFonts w:ascii="Arial Narrow" w:hAnsi="Arial Narrow"/>
              </w:rPr>
            </w:pPr>
            <w:r w:rsidRPr="00D84E40">
              <w:rPr>
                <w:rFonts w:ascii="Arial Narrow" w:hAnsi="Arial Narrow"/>
              </w:rPr>
              <w:t>ул. Ленинградская</w:t>
            </w:r>
          </w:p>
        </w:tc>
        <w:tc>
          <w:tcPr>
            <w:tcW w:w="96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1209"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2980" w:type="dxa"/>
            <w:shd w:val="clear" w:color="auto" w:fill="auto"/>
            <w:hideMark/>
          </w:tcPr>
          <w:p w:rsidR="00ED006C" w:rsidRPr="00D84E40" w:rsidRDefault="00ED006C" w:rsidP="0022176E">
            <w:pPr>
              <w:spacing w:line="240" w:lineRule="auto"/>
              <w:rPr>
                <w:rFonts w:ascii="Arial Narrow" w:hAnsi="Arial Narrow"/>
              </w:rPr>
            </w:pPr>
            <w:r w:rsidRPr="00D84E40">
              <w:rPr>
                <w:rFonts w:ascii="Arial Narrow" w:hAnsi="Arial Narrow"/>
              </w:rPr>
              <w:t> </w:t>
            </w:r>
          </w:p>
        </w:tc>
      </w:tr>
      <w:tr w:rsidR="00ED006C" w:rsidRPr="00D84E40" w:rsidTr="0022176E">
        <w:tc>
          <w:tcPr>
            <w:tcW w:w="72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24</w:t>
            </w:r>
          </w:p>
        </w:tc>
        <w:tc>
          <w:tcPr>
            <w:tcW w:w="3536" w:type="dxa"/>
            <w:shd w:val="clear" w:color="auto" w:fill="auto"/>
            <w:vAlign w:val="center"/>
            <w:hideMark/>
          </w:tcPr>
          <w:p w:rsidR="00ED006C" w:rsidRPr="00D84E40" w:rsidRDefault="00ED006C" w:rsidP="0022176E">
            <w:pPr>
              <w:spacing w:line="240" w:lineRule="auto"/>
              <w:rPr>
                <w:rFonts w:ascii="Arial Narrow" w:hAnsi="Arial Narrow"/>
              </w:rPr>
            </w:pPr>
            <w:r w:rsidRPr="00D84E40">
              <w:rPr>
                <w:rFonts w:ascii="Arial Narrow" w:hAnsi="Arial Narrow"/>
              </w:rPr>
              <w:t>ул. Островского</w:t>
            </w:r>
          </w:p>
        </w:tc>
        <w:tc>
          <w:tcPr>
            <w:tcW w:w="96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1209"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2980" w:type="dxa"/>
            <w:shd w:val="clear" w:color="auto" w:fill="auto"/>
            <w:hideMark/>
          </w:tcPr>
          <w:p w:rsidR="00ED006C" w:rsidRPr="00D84E40" w:rsidRDefault="00ED006C" w:rsidP="0022176E">
            <w:pPr>
              <w:spacing w:line="240" w:lineRule="auto"/>
              <w:rPr>
                <w:rFonts w:ascii="Arial Narrow" w:hAnsi="Arial Narrow"/>
              </w:rPr>
            </w:pPr>
            <w:r w:rsidRPr="00D84E40">
              <w:rPr>
                <w:rFonts w:ascii="Arial Narrow" w:hAnsi="Arial Narrow"/>
              </w:rPr>
              <w:t> </w:t>
            </w:r>
          </w:p>
        </w:tc>
      </w:tr>
      <w:tr w:rsidR="00ED006C" w:rsidRPr="00D84E40" w:rsidTr="0022176E">
        <w:tc>
          <w:tcPr>
            <w:tcW w:w="9413" w:type="dxa"/>
            <w:gridSpan w:val="5"/>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 </w:t>
            </w:r>
            <w:r w:rsidRPr="00D84E40">
              <w:rPr>
                <w:rFonts w:ascii="Arial Narrow" w:hAnsi="Arial Narrow"/>
                <w:b/>
                <w:bCs/>
              </w:rPr>
              <w:t xml:space="preserve">Вторая зона </w:t>
            </w:r>
          </w:p>
        </w:tc>
      </w:tr>
      <w:tr w:rsidR="00ED006C" w:rsidRPr="00D84E40" w:rsidTr="0022176E">
        <w:tc>
          <w:tcPr>
            <w:tcW w:w="72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1</w:t>
            </w:r>
          </w:p>
        </w:tc>
        <w:tc>
          <w:tcPr>
            <w:tcW w:w="3536" w:type="dxa"/>
            <w:shd w:val="clear" w:color="auto" w:fill="auto"/>
            <w:noWrap/>
            <w:vAlign w:val="bottom"/>
            <w:hideMark/>
          </w:tcPr>
          <w:p w:rsidR="00ED006C" w:rsidRPr="00D84E40" w:rsidRDefault="00ED006C" w:rsidP="0022176E">
            <w:pPr>
              <w:spacing w:line="240" w:lineRule="auto"/>
              <w:rPr>
                <w:rFonts w:ascii="Arial Narrow" w:hAnsi="Arial Narrow"/>
              </w:rPr>
            </w:pPr>
            <w:r w:rsidRPr="00D84E40">
              <w:rPr>
                <w:rFonts w:ascii="Arial Narrow" w:hAnsi="Arial Narrow"/>
              </w:rPr>
              <w:t>ул. Катыхина</w:t>
            </w:r>
          </w:p>
        </w:tc>
        <w:tc>
          <w:tcPr>
            <w:tcW w:w="96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1209"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2980" w:type="dxa"/>
            <w:shd w:val="clear" w:color="auto" w:fill="auto"/>
            <w:noWrap/>
            <w:vAlign w:val="bottom"/>
            <w:hideMark/>
          </w:tcPr>
          <w:p w:rsidR="00ED006C" w:rsidRPr="00D84E40" w:rsidRDefault="00ED006C" w:rsidP="0022176E">
            <w:pPr>
              <w:spacing w:line="240" w:lineRule="auto"/>
              <w:rPr>
                <w:rFonts w:ascii="Arial Narrow" w:hAnsi="Arial Narrow"/>
              </w:rPr>
            </w:pPr>
            <w:r w:rsidRPr="00D84E40">
              <w:rPr>
                <w:rFonts w:ascii="Arial Narrow" w:hAnsi="Arial Narrow"/>
              </w:rPr>
              <w:t> </w:t>
            </w:r>
          </w:p>
        </w:tc>
      </w:tr>
      <w:tr w:rsidR="00ED006C" w:rsidRPr="00D84E40" w:rsidTr="0022176E">
        <w:tc>
          <w:tcPr>
            <w:tcW w:w="72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2</w:t>
            </w:r>
          </w:p>
        </w:tc>
        <w:tc>
          <w:tcPr>
            <w:tcW w:w="3536" w:type="dxa"/>
            <w:shd w:val="clear" w:color="auto" w:fill="auto"/>
            <w:noWrap/>
            <w:vAlign w:val="bottom"/>
            <w:hideMark/>
          </w:tcPr>
          <w:p w:rsidR="00ED006C" w:rsidRPr="00D84E40" w:rsidRDefault="00ED006C" w:rsidP="0022176E">
            <w:pPr>
              <w:spacing w:line="240" w:lineRule="auto"/>
              <w:rPr>
                <w:rFonts w:ascii="Arial Narrow" w:hAnsi="Arial Narrow"/>
              </w:rPr>
            </w:pPr>
            <w:r w:rsidRPr="00D84E40">
              <w:rPr>
                <w:rFonts w:ascii="Arial Narrow" w:hAnsi="Arial Narrow"/>
              </w:rPr>
              <w:t>ул. Р. Люксембург</w:t>
            </w:r>
          </w:p>
        </w:tc>
        <w:tc>
          <w:tcPr>
            <w:tcW w:w="96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1209"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2980" w:type="dxa"/>
            <w:shd w:val="clear" w:color="auto" w:fill="auto"/>
            <w:noWrap/>
            <w:vAlign w:val="bottom"/>
            <w:hideMark/>
          </w:tcPr>
          <w:p w:rsidR="00ED006C" w:rsidRPr="00D84E40" w:rsidRDefault="00ED006C" w:rsidP="0022176E">
            <w:pPr>
              <w:spacing w:line="240" w:lineRule="auto"/>
              <w:rPr>
                <w:rFonts w:ascii="Arial Narrow" w:hAnsi="Arial Narrow"/>
              </w:rPr>
            </w:pPr>
            <w:r w:rsidRPr="00D84E40">
              <w:rPr>
                <w:rFonts w:ascii="Arial Narrow" w:hAnsi="Arial Narrow"/>
              </w:rPr>
              <w:t>от Водоканала</w:t>
            </w:r>
          </w:p>
        </w:tc>
      </w:tr>
      <w:tr w:rsidR="00ED006C" w:rsidRPr="00D84E40" w:rsidTr="0022176E">
        <w:tc>
          <w:tcPr>
            <w:tcW w:w="72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3</w:t>
            </w:r>
          </w:p>
        </w:tc>
        <w:tc>
          <w:tcPr>
            <w:tcW w:w="3536" w:type="dxa"/>
            <w:shd w:val="clear" w:color="auto" w:fill="auto"/>
            <w:noWrap/>
            <w:vAlign w:val="bottom"/>
            <w:hideMark/>
          </w:tcPr>
          <w:p w:rsidR="00ED006C" w:rsidRPr="00D84E40" w:rsidRDefault="00ED006C" w:rsidP="0022176E">
            <w:pPr>
              <w:spacing w:line="240" w:lineRule="auto"/>
              <w:rPr>
                <w:rFonts w:ascii="Arial Narrow" w:hAnsi="Arial Narrow"/>
              </w:rPr>
            </w:pPr>
            <w:r w:rsidRPr="00D84E40">
              <w:rPr>
                <w:rFonts w:ascii="Arial Narrow" w:hAnsi="Arial Narrow"/>
              </w:rPr>
              <w:t>ул. Кутузова</w:t>
            </w:r>
          </w:p>
        </w:tc>
        <w:tc>
          <w:tcPr>
            <w:tcW w:w="96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1209"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2980" w:type="dxa"/>
            <w:shd w:val="clear" w:color="auto" w:fill="auto"/>
            <w:noWrap/>
            <w:vAlign w:val="bottom"/>
            <w:hideMark/>
          </w:tcPr>
          <w:p w:rsidR="00ED006C" w:rsidRPr="00D84E40" w:rsidRDefault="00ED006C" w:rsidP="0022176E">
            <w:pPr>
              <w:spacing w:line="240" w:lineRule="auto"/>
              <w:rPr>
                <w:rFonts w:ascii="Arial Narrow" w:hAnsi="Arial Narrow"/>
              </w:rPr>
            </w:pPr>
            <w:r w:rsidRPr="00D84E40">
              <w:rPr>
                <w:rFonts w:ascii="Arial Narrow" w:hAnsi="Arial Narrow"/>
              </w:rPr>
              <w:t> </w:t>
            </w:r>
          </w:p>
        </w:tc>
      </w:tr>
      <w:tr w:rsidR="00ED006C" w:rsidRPr="00D84E40" w:rsidTr="0022176E">
        <w:tc>
          <w:tcPr>
            <w:tcW w:w="72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4</w:t>
            </w:r>
          </w:p>
        </w:tc>
        <w:tc>
          <w:tcPr>
            <w:tcW w:w="3536" w:type="dxa"/>
            <w:shd w:val="clear" w:color="auto" w:fill="auto"/>
            <w:noWrap/>
            <w:vAlign w:val="bottom"/>
            <w:hideMark/>
          </w:tcPr>
          <w:p w:rsidR="00ED006C" w:rsidRPr="00D84E40" w:rsidRDefault="00ED006C" w:rsidP="0022176E">
            <w:pPr>
              <w:spacing w:line="240" w:lineRule="auto"/>
              <w:rPr>
                <w:rFonts w:ascii="Arial Narrow" w:hAnsi="Arial Narrow"/>
              </w:rPr>
            </w:pPr>
            <w:r w:rsidRPr="00D84E40">
              <w:rPr>
                <w:rFonts w:ascii="Arial Narrow" w:hAnsi="Arial Narrow"/>
              </w:rPr>
              <w:t xml:space="preserve">ул.40 лет Октября </w:t>
            </w:r>
          </w:p>
        </w:tc>
        <w:tc>
          <w:tcPr>
            <w:tcW w:w="96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1209"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2980" w:type="dxa"/>
            <w:shd w:val="clear" w:color="auto" w:fill="auto"/>
            <w:noWrap/>
            <w:vAlign w:val="bottom"/>
            <w:hideMark/>
          </w:tcPr>
          <w:p w:rsidR="00ED006C" w:rsidRPr="00D84E40" w:rsidRDefault="00ED006C" w:rsidP="0022176E">
            <w:pPr>
              <w:spacing w:line="240" w:lineRule="auto"/>
              <w:rPr>
                <w:rFonts w:ascii="Arial Narrow" w:hAnsi="Arial Narrow"/>
              </w:rPr>
            </w:pPr>
            <w:r w:rsidRPr="00D84E40">
              <w:rPr>
                <w:rFonts w:ascii="Arial Narrow" w:hAnsi="Arial Narrow"/>
              </w:rPr>
              <w:t>от №22</w:t>
            </w:r>
          </w:p>
        </w:tc>
      </w:tr>
      <w:tr w:rsidR="00ED006C" w:rsidRPr="00D84E40" w:rsidTr="0022176E">
        <w:tc>
          <w:tcPr>
            <w:tcW w:w="72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5</w:t>
            </w:r>
          </w:p>
        </w:tc>
        <w:tc>
          <w:tcPr>
            <w:tcW w:w="3536" w:type="dxa"/>
            <w:shd w:val="clear" w:color="auto" w:fill="auto"/>
            <w:noWrap/>
            <w:vAlign w:val="bottom"/>
            <w:hideMark/>
          </w:tcPr>
          <w:p w:rsidR="00ED006C" w:rsidRPr="00D84E40" w:rsidRDefault="00ED006C" w:rsidP="0022176E">
            <w:pPr>
              <w:spacing w:line="240" w:lineRule="auto"/>
              <w:rPr>
                <w:rFonts w:ascii="Arial Narrow" w:hAnsi="Arial Narrow"/>
              </w:rPr>
            </w:pPr>
            <w:r w:rsidRPr="00D84E40">
              <w:rPr>
                <w:rFonts w:ascii="Arial Narrow" w:hAnsi="Arial Narrow"/>
              </w:rPr>
              <w:t>ул. Азербайджанская</w:t>
            </w:r>
          </w:p>
        </w:tc>
        <w:tc>
          <w:tcPr>
            <w:tcW w:w="96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1209"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2980" w:type="dxa"/>
            <w:shd w:val="clear" w:color="auto" w:fill="auto"/>
            <w:noWrap/>
            <w:vAlign w:val="bottom"/>
            <w:hideMark/>
          </w:tcPr>
          <w:p w:rsidR="00ED006C" w:rsidRPr="00D84E40" w:rsidRDefault="00ED006C" w:rsidP="0022176E">
            <w:pPr>
              <w:spacing w:line="240" w:lineRule="auto"/>
              <w:rPr>
                <w:rFonts w:ascii="Arial Narrow" w:hAnsi="Arial Narrow"/>
              </w:rPr>
            </w:pPr>
            <w:r w:rsidRPr="00D84E40">
              <w:rPr>
                <w:rFonts w:ascii="Arial Narrow" w:hAnsi="Arial Narrow"/>
              </w:rPr>
              <w:t> </w:t>
            </w:r>
          </w:p>
        </w:tc>
      </w:tr>
      <w:tr w:rsidR="00ED006C" w:rsidRPr="00D84E40" w:rsidTr="0022176E">
        <w:tc>
          <w:tcPr>
            <w:tcW w:w="72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6</w:t>
            </w:r>
          </w:p>
        </w:tc>
        <w:tc>
          <w:tcPr>
            <w:tcW w:w="3536" w:type="dxa"/>
            <w:shd w:val="clear" w:color="auto" w:fill="auto"/>
            <w:noWrap/>
            <w:vAlign w:val="bottom"/>
            <w:hideMark/>
          </w:tcPr>
          <w:p w:rsidR="00ED006C" w:rsidRPr="00D84E40" w:rsidRDefault="00ED006C" w:rsidP="0022176E">
            <w:pPr>
              <w:spacing w:line="240" w:lineRule="auto"/>
              <w:rPr>
                <w:rFonts w:ascii="Arial Narrow" w:hAnsi="Arial Narrow"/>
              </w:rPr>
            </w:pPr>
            <w:r w:rsidRPr="00D84E40">
              <w:rPr>
                <w:rFonts w:ascii="Arial Narrow" w:hAnsi="Arial Narrow"/>
              </w:rPr>
              <w:t>ул. Красивая</w:t>
            </w:r>
          </w:p>
        </w:tc>
        <w:tc>
          <w:tcPr>
            <w:tcW w:w="96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1209"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2980" w:type="dxa"/>
            <w:shd w:val="clear" w:color="auto" w:fill="auto"/>
            <w:noWrap/>
            <w:vAlign w:val="bottom"/>
            <w:hideMark/>
          </w:tcPr>
          <w:p w:rsidR="00ED006C" w:rsidRPr="00D84E40" w:rsidRDefault="00ED006C" w:rsidP="0022176E">
            <w:pPr>
              <w:spacing w:line="240" w:lineRule="auto"/>
              <w:rPr>
                <w:rFonts w:ascii="Arial Narrow" w:hAnsi="Arial Narrow"/>
              </w:rPr>
            </w:pPr>
            <w:r w:rsidRPr="00D84E40">
              <w:rPr>
                <w:rFonts w:ascii="Arial Narrow" w:hAnsi="Arial Narrow"/>
              </w:rPr>
              <w:t>до КГМТ</w:t>
            </w:r>
          </w:p>
        </w:tc>
      </w:tr>
      <w:tr w:rsidR="00ED006C" w:rsidRPr="00D84E40" w:rsidTr="0022176E">
        <w:tc>
          <w:tcPr>
            <w:tcW w:w="72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7</w:t>
            </w:r>
          </w:p>
        </w:tc>
        <w:tc>
          <w:tcPr>
            <w:tcW w:w="3536" w:type="dxa"/>
            <w:shd w:val="clear" w:color="auto" w:fill="auto"/>
            <w:noWrap/>
            <w:vAlign w:val="bottom"/>
            <w:hideMark/>
          </w:tcPr>
          <w:p w:rsidR="00ED006C" w:rsidRPr="00D84E40" w:rsidRDefault="00ED006C" w:rsidP="0022176E">
            <w:pPr>
              <w:spacing w:line="240" w:lineRule="auto"/>
              <w:rPr>
                <w:rFonts w:ascii="Arial Narrow" w:hAnsi="Arial Narrow"/>
              </w:rPr>
            </w:pPr>
            <w:r w:rsidRPr="00D84E40">
              <w:rPr>
                <w:rFonts w:ascii="Arial Narrow" w:hAnsi="Arial Narrow"/>
              </w:rPr>
              <w:t>пр. Кирова</w:t>
            </w:r>
          </w:p>
        </w:tc>
        <w:tc>
          <w:tcPr>
            <w:tcW w:w="96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1209"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2980" w:type="dxa"/>
            <w:shd w:val="clear" w:color="auto" w:fill="auto"/>
            <w:noWrap/>
            <w:vAlign w:val="bottom"/>
            <w:hideMark/>
          </w:tcPr>
          <w:p w:rsidR="00ED006C" w:rsidRPr="00D84E40" w:rsidRDefault="00ED006C" w:rsidP="0022176E">
            <w:pPr>
              <w:spacing w:line="240" w:lineRule="auto"/>
              <w:rPr>
                <w:rFonts w:ascii="Arial Narrow" w:hAnsi="Arial Narrow"/>
              </w:rPr>
            </w:pPr>
            <w:r w:rsidRPr="00D84E40">
              <w:rPr>
                <w:rFonts w:ascii="Arial Narrow" w:hAnsi="Arial Narrow"/>
              </w:rPr>
              <w:t>от сан. «Виктория»</w:t>
            </w:r>
          </w:p>
        </w:tc>
      </w:tr>
      <w:tr w:rsidR="00ED006C" w:rsidRPr="00D84E40" w:rsidTr="0022176E">
        <w:tc>
          <w:tcPr>
            <w:tcW w:w="72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8</w:t>
            </w:r>
          </w:p>
        </w:tc>
        <w:tc>
          <w:tcPr>
            <w:tcW w:w="3536" w:type="dxa"/>
            <w:shd w:val="clear" w:color="auto" w:fill="auto"/>
            <w:noWrap/>
            <w:vAlign w:val="bottom"/>
            <w:hideMark/>
          </w:tcPr>
          <w:p w:rsidR="00ED006C" w:rsidRPr="00D84E40" w:rsidRDefault="00ED006C" w:rsidP="0022176E">
            <w:pPr>
              <w:spacing w:line="240" w:lineRule="auto"/>
              <w:rPr>
                <w:rFonts w:ascii="Arial Narrow" w:hAnsi="Arial Narrow"/>
              </w:rPr>
            </w:pPr>
            <w:r w:rsidRPr="00D84E40">
              <w:rPr>
                <w:rFonts w:ascii="Arial Narrow" w:hAnsi="Arial Narrow"/>
              </w:rPr>
              <w:t>ул. 8-го Марта</w:t>
            </w:r>
          </w:p>
        </w:tc>
        <w:tc>
          <w:tcPr>
            <w:tcW w:w="96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1209"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2980" w:type="dxa"/>
            <w:shd w:val="clear" w:color="auto" w:fill="auto"/>
            <w:noWrap/>
            <w:vAlign w:val="bottom"/>
            <w:hideMark/>
          </w:tcPr>
          <w:p w:rsidR="00ED006C" w:rsidRPr="00D84E40" w:rsidRDefault="00ED006C" w:rsidP="0022176E">
            <w:pPr>
              <w:spacing w:line="240" w:lineRule="auto"/>
              <w:rPr>
                <w:rFonts w:ascii="Arial Narrow" w:hAnsi="Arial Narrow"/>
              </w:rPr>
            </w:pPr>
            <w:r w:rsidRPr="00D84E40">
              <w:rPr>
                <w:rFonts w:ascii="Arial Narrow" w:hAnsi="Arial Narrow"/>
              </w:rPr>
              <w:t> </w:t>
            </w:r>
          </w:p>
        </w:tc>
      </w:tr>
      <w:tr w:rsidR="00ED006C" w:rsidRPr="00D84E40" w:rsidTr="0022176E">
        <w:tc>
          <w:tcPr>
            <w:tcW w:w="72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9</w:t>
            </w:r>
          </w:p>
        </w:tc>
        <w:tc>
          <w:tcPr>
            <w:tcW w:w="3536" w:type="dxa"/>
            <w:shd w:val="clear" w:color="auto" w:fill="auto"/>
            <w:noWrap/>
            <w:vAlign w:val="bottom"/>
            <w:hideMark/>
          </w:tcPr>
          <w:p w:rsidR="00ED006C" w:rsidRPr="00D84E40" w:rsidRDefault="00ED006C" w:rsidP="0022176E">
            <w:pPr>
              <w:spacing w:line="240" w:lineRule="auto"/>
              <w:rPr>
                <w:rFonts w:ascii="Arial Narrow" w:hAnsi="Arial Narrow"/>
              </w:rPr>
            </w:pPr>
            <w:r w:rsidRPr="00D84E40">
              <w:rPr>
                <w:rFonts w:ascii="Arial Narrow" w:hAnsi="Arial Narrow"/>
              </w:rPr>
              <w:t>ул. Широкая</w:t>
            </w:r>
          </w:p>
        </w:tc>
        <w:tc>
          <w:tcPr>
            <w:tcW w:w="96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1209"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2980" w:type="dxa"/>
            <w:shd w:val="clear" w:color="auto" w:fill="auto"/>
            <w:noWrap/>
            <w:vAlign w:val="bottom"/>
            <w:hideMark/>
          </w:tcPr>
          <w:p w:rsidR="00ED006C" w:rsidRPr="00D84E40" w:rsidRDefault="00ED006C" w:rsidP="0022176E">
            <w:pPr>
              <w:spacing w:line="240" w:lineRule="auto"/>
              <w:rPr>
                <w:rFonts w:ascii="Arial Narrow" w:hAnsi="Arial Narrow"/>
              </w:rPr>
            </w:pPr>
            <w:r w:rsidRPr="00D84E40">
              <w:rPr>
                <w:rFonts w:ascii="Arial Narrow" w:hAnsi="Arial Narrow"/>
              </w:rPr>
              <w:t> </w:t>
            </w:r>
          </w:p>
        </w:tc>
      </w:tr>
      <w:tr w:rsidR="00ED006C" w:rsidRPr="00D84E40" w:rsidTr="0022176E">
        <w:tc>
          <w:tcPr>
            <w:tcW w:w="72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10</w:t>
            </w:r>
          </w:p>
        </w:tc>
        <w:tc>
          <w:tcPr>
            <w:tcW w:w="3536" w:type="dxa"/>
            <w:shd w:val="clear" w:color="auto" w:fill="auto"/>
            <w:noWrap/>
            <w:vAlign w:val="bottom"/>
            <w:hideMark/>
          </w:tcPr>
          <w:p w:rsidR="00ED006C" w:rsidRPr="00D84E40" w:rsidRDefault="00ED006C" w:rsidP="0022176E">
            <w:pPr>
              <w:spacing w:line="240" w:lineRule="auto"/>
              <w:rPr>
                <w:rFonts w:ascii="Arial Narrow" w:hAnsi="Arial Narrow"/>
              </w:rPr>
            </w:pPr>
            <w:r w:rsidRPr="00D84E40">
              <w:rPr>
                <w:rFonts w:ascii="Arial Narrow" w:hAnsi="Arial Narrow"/>
              </w:rPr>
              <w:t>ул. Жуковского</w:t>
            </w:r>
          </w:p>
        </w:tc>
        <w:tc>
          <w:tcPr>
            <w:tcW w:w="96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1209"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2980" w:type="dxa"/>
            <w:shd w:val="clear" w:color="auto" w:fill="auto"/>
            <w:noWrap/>
            <w:vAlign w:val="bottom"/>
            <w:hideMark/>
          </w:tcPr>
          <w:p w:rsidR="00ED006C" w:rsidRPr="00D84E40" w:rsidRDefault="00ED006C" w:rsidP="0022176E">
            <w:pPr>
              <w:spacing w:line="240" w:lineRule="auto"/>
              <w:rPr>
                <w:rFonts w:ascii="Arial Narrow" w:hAnsi="Arial Narrow"/>
              </w:rPr>
            </w:pPr>
            <w:r w:rsidRPr="00D84E40">
              <w:rPr>
                <w:rFonts w:ascii="Arial Narrow" w:hAnsi="Arial Narrow"/>
              </w:rPr>
              <w:t> </w:t>
            </w:r>
          </w:p>
        </w:tc>
      </w:tr>
      <w:tr w:rsidR="00ED006C" w:rsidRPr="00D84E40" w:rsidTr="0022176E">
        <w:tc>
          <w:tcPr>
            <w:tcW w:w="72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11</w:t>
            </w:r>
          </w:p>
        </w:tc>
        <w:tc>
          <w:tcPr>
            <w:tcW w:w="3536" w:type="dxa"/>
            <w:shd w:val="clear" w:color="auto" w:fill="auto"/>
            <w:noWrap/>
            <w:vAlign w:val="bottom"/>
            <w:hideMark/>
          </w:tcPr>
          <w:p w:rsidR="00ED006C" w:rsidRPr="00D84E40" w:rsidRDefault="00ED006C" w:rsidP="0022176E">
            <w:pPr>
              <w:spacing w:line="240" w:lineRule="auto"/>
              <w:rPr>
                <w:rFonts w:ascii="Arial Narrow" w:hAnsi="Arial Narrow"/>
              </w:rPr>
            </w:pPr>
            <w:r w:rsidRPr="00D84E40">
              <w:rPr>
                <w:rFonts w:ascii="Arial Narrow" w:hAnsi="Arial Narrow"/>
              </w:rPr>
              <w:t>ул. К. Цеткин</w:t>
            </w:r>
          </w:p>
        </w:tc>
        <w:tc>
          <w:tcPr>
            <w:tcW w:w="96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1209"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2980" w:type="dxa"/>
            <w:shd w:val="clear" w:color="auto" w:fill="auto"/>
            <w:noWrap/>
            <w:vAlign w:val="bottom"/>
            <w:hideMark/>
          </w:tcPr>
          <w:p w:rsidR="00ED006C" w:rsidRPr="00D84E40" w:rsidRDefault="00ED006C" w:rsidP="0022176E">
            <w:pPr>
              <w:spacing w:line="240" w:lineRule="auto"/>
              <w:rPr>
                <w:rFonts w:ascii="Arial Narrow" w:hAnsi="Arial Narrow"/>
              </w:rPr>
            </w:pPr>
            <w:r w:rsidRPr="00D84E40">
              <w:rPr>
                <w:rFonts w:ascii="Arial Narrow" w:hAnsi="Arial Narrow"/>
              </w:rPr>
              <w:t> </w:t>
            </w:r>
          </w:p>
        </w:tc>
      </w:tr>
      <w:tr w:rsidR="00ED006C" w:rsidRPr="00D84E40" w:rsidTr="0022176E">
        <w:tc>
          <w:tcPr>
            <w:tcW w:w="72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12</w:t>
            </w:r>
          </w:p>
        </w:tc>
        <w:tc>
          <w:tcPr>
            <w:tcW w:w="3536" w:type="dxa"/>
            <w:shd w:val="clear" w:color="auto" w:fill="auto"/>
            <w:noWrap/>
            <w:vAlign w:val="bottom"/>
            <w:hideMark/>
          </w:tcPr>
          <w:p w:rsidR="00ED006C" w:rsidRPr="00D84E40" w:rsidRDefault="00ED006C" w:rsidP="0022176E">
            <w:pPr>
              <w:spacing w:line="240" w:lineRule="auto"/>
              <w:rPr>
                <w:rFonts w:ascii="Arial Narrow" w:hAnsi="Arial Narrow"/>
              </w:rPr>
            </w:pPr>
            <w:r w:rsidRPr="00D84E40">
              <w:rPr>
                <w:rFonts w:ascii="Arial Narrow" w:hAnsi="Arial Narrow"/>
              </w:rPr>
              <w:t>ул. Декабристов</w:t>
            </w:r>
          </w:p>
        </w:tc>
        <w:tc>
          <w:tcPr>
            <w:tcW w:w="96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1209"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2980" w:type="dxa"/>
            <w:shd w:val="clear" w:color="auto" w:fill="auto"/>
            <w:noWrap/>
            <w:vAlign w:val="bottom"/>
            <w:hideMark/>
          </w:tcPr>
          <w:p w:rsidR="00ED006C" w:rsidRPr="00D84E40" w:rsidRDefault="00ED006C" w:rsidP="0022176E">
            <w:pPr>
              <w:spacing w:line="240" w:lineRule="auto"/>
              <w:rPr>
                <w:rFonts w:ascii="Arial Narrow" w:hAnsi="Arial Narrow"/>
              </w:rPr>
            </w:pPr>
            <w:r w:rsidRPr="00D84E40">
              <w:rPr>
                <w:rFonts w:ascii="Arial Narrow" w:hAnsi="Arial Narrow"/>
              </w:rPr>
              <w:t> </w:t>
            </w:r>
          </w:p>
        </w:tc>
      </w:tr>
      <w:tr w:rsidR="00ED006C" w:rsidRPr="00D84E40" w:rsidTr="0022176E">
        <w:tc>
          <w:tcPr>
            <w:tcW w:w="72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13</w:t>
            </w:r>
          </w:p>
        </w:tc>
        <w:tc>
          <w:tcPr>
            <w:tcW w:w="3536" w:type="dxa"/>
            <w:shd w:val="clear" w:color="auto" w:fill="auto"/>
            <w:noWrap/>
            <w:vAlign w:val="bottom"/>
            <w:hideMark/>
          </w:tcPr>
          <w:p w:rsidR="00ED006C" w:rsidRPr="00D84E40" w:rsidRDefault="00ED006C" w:rsidP="0022176E">
            <w:pPr>
              <w:spacing w:line="240" w:lineRule="auto"/>
              <w:rPr>
                <w:rFonts w:ascii="Arial Narrow" w:hAnsi="Arial Narrow"/>
              </w:rPr>
            </w:pPr>
            <w:r w:rsidRPr="00D84E40">
              <w:rPr>
                <w:rFonts w:ascii="Arial Narrow" w:hAnsi="Arial Narrow"/>
              </w:rPr>
              <w:t xml:space="preserve">пр. Дзержинского </w:t>
            </w:r>
          </w:p>
        </w:tc>
        <w:tc>
          <w:tcPr>
            <w:tcW w:w="96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1209"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2980" w:type="dxa"/>
            <w:shd w:val="clear" w:color="auto" w:fill="auto"/>
            <w:noWrap/>
            <w:vAlign w:val="bottom"/>
            <w:hideMark/>
          </w:tcPr>
          <w:p w:rsidR="00ED006C" w:rsidRPr="00D84E40" w:rsidRDefault="00ED006C" w:rsidP="0022176E">
            <w:pPr>
              <w:spacing w:line="240" w:lineRule="auto"/>
              <w:rPr>
                <w:rFonts w:ascii="Arial Narrow" w:hAnsi="Arial Narrow"/>
              </w:rPr>
            </w:pPr>
            <w:r w:rsidRPr="00D84E40">
              <w:rPr>
                <w:rFonts w:ascii="Arial Narrow" w:hAnsi="Arial Narrow"/>
              </w:rPr>
              <w:t>от сан. «Москва»</w:t>
            </w:r>
          </w:p>
        </w:tc>
      </w:tr>
      <w:tr w:rsidR="00ED006C" w:rsidRPr="00D84E40" w:rsidTr="0022176E">
        <w:tc>
          <w:tcPr>
            <w:tcW w:w="9413" w:type="dxa"/>
            <w:gridSpan w:val="5"/>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 </w:t>
            </w:r>
            <w:r w:rsidRPr="00D84E40">
              <w:rPr>
                <w:rFonts w:ascii="Arial Narrow" w:hAnsi="Arial Narrow"/>
                <w:b/>
                <w:bCs/>
              </w:rPr>
              <w:t xml:space="preserve">Третья зона </w:t>
            </w:r>
          </w:p>
        </w:tc>
      </w:tr>
      <w:tr w:rsidR="00ED006C" w:rsidRPr="00D84E40" w:rsidTr="0022176E">
        <w:tc>
          <w:tcPr>
            <w:tcW w:w="72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lastRenderedPageBreak/>
              <w:t>1</w:t>
            </w:r>
          </w:p>
        </w:tc>
        <w:tc>
          <w:tcPr>
            <w:tcW w:w="3536" w:type="dxa"/>
            <w:shd w:val="clear" w:color="auto" w:fill="auto"/>
            <w:noWrap/>
            <w:vAlign w:val="bottom"/>
            <w:hideMark/>
          </w:tcPr>
          <w:p w:rsidR="00ED006C" w:rsidRPr="00D84E40" w:rsidRDefault="00ED006C" w:rsidP="0022176E">
            <w:pPr>
              <w:spacing w:line="240" w:lineRule="auto"/>
              <w:rPr>
                <w:rFonts w:ascii="Arial Narrow" w:hAnsi="Arial Narrow"/>
              </w:rPr>
            </w:pPr>
            <w:r w:rsidRPr="00D84E40">
              <w:rPr>
                <w:rFonts w:ascii="Arial Narrow" w:hAnsi="Arial Narrow"/>
              </w:rPr>
              <w:t>ул. Промышленная</w:t>
            </w:r>
          </w:p>
        </w:tc>
        <w:tc>
          <w:tcPr>
            <w:tcW w:w="96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1209"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2980" w:type="dxa"/>
            <w:shd w:val="clear" w:color="auto" w:fill="auto"/>
            <w:noWrap/>
            <w:vAlign w:val="bottom"/>
            <w:hideMark/>
          </w:tcPr>
          <w:p w:rsidR="00ED006C" w:rsidRPr="00D84E40" w:rsidRDefault="00ED006C" w:rsidP="0022176E">
            <w:pPr>
              <w:spacing w:line="240" w:lineRule="auto"/>
              <w:rPr>
                <w:rFonts w:ascii="Arial Narrow" w:hAnsi="Arial Narrow"/>
              </w:rPr>
            </w:pPr>
            <w:r w:rsidRPr="00D84E40">
              <w:rPr>
                <w:rFonts w:ascii="Arial Narrow" w:hAnsi="Arial Narrow"/>
              </w:rPr>
              <w:t> </w:t>
            </w:r>
          </w:p>
        </w:tc>
      </w:tr>
      <w:tr w:rsidR="00ED006C" w:rsidRPr="00D84E40" w:rsidTr="0022176E">
        <w:tc>
          <w:tcPr>
            <w:tcW w:w="72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2</w:t>
            </w:r>
          </w:p>
        </w:tc>
        <w:tc>
          <w:tcPr>
            <w:tcW w:w="3536" w:type="dxa"/>
            <w:shd w:val="clear" w:color="auto" w:fill="auto"/>
            <w:noWrap/>
            <w:vAlign w:val="bottom"/>
            <w:hideMark/>
          </w:tcPr>
          <w:p w:rsidR="00ED006C" w:rsidRPr="00D84E40" w:rsidRDefault="00ED006C" w:rsidP="0022176E">
            <w:pPr>
              <w:spacing w:line="240" w:lineRule="auto"/>
              <w:rPr>
                <w:rFonts w:ascii="Arial Narrow" w:hAnsi="Arial Narrow"/>
              </w:rPr>
            </w:pPr>
            <w:r w:rsidRPr="00D84E40">
              <w:rPr>
                <w:rFonts w:ascii="Arial Narrow" w:hAnsi="Arial Narrow"/>
              </w:rPr>
              <w:t>ул. Водопойная</w:t>
            </w:r>
          </w:p>
        </w:tc>
        <w:tc>
          <w:tcPr>
            <w:tcW w:w="96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1209"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2980" w:type="dxa"/>
            <w:shd w:val="clear" w:color="auto" w:fill="auto"/>
            <w:noWrap/>
            <w:vAlign w:val="bottom"/>
            <w:hideMark/>
          </w:tcPr>
          <w:p w:rsidR="00ED006C" w:rsidRPr="00D84E40" w:rsidRDefault="00ED006C" w:rsidP="0022176E">
            <w:pPr>
              <w:spacing w:line="240" w:lineRule="auto"/>
              <w:rPr>
                <w:rFonts w:ascii="Arial Narrow" w:hAnsi="Arial Narrow"/>
              </w:rPr>
            </w:pPr>
            <w:r w:rsidRPr="00D84E40">
              <w:rPr>
                <w:rFonts w:ascii="Arial Narrow" w:hAnsi="Arial Narrow"/>
              </w:rPr>
              <w:t> </w:t>
            </w:r>
          </w:p>
        </w:tc>
      </w:tr>
      <w:tr w:rsidR="00ED006C" w:rsidRPr="00D84E40" w:rsidTr="0022176E">
        <w:tc>
          <w:tcPr>
            <w:tcW w:w="72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3</w:t>
            </w:r>
          </w:p>
        </w:tc>
        <w:tc>
          <w:tcPr>
            <w:tcW w:w="3536" w:type="dxa"/>
            <w:shd w:val="clear" w:color="auto" w:fill="auto"/>
            <w:noWrap/>
            <w:vAlign w:val="bottom"/>
            <w:hideMark/>
          </w:tcPr>
          <w:p w:rsidR="00ED006C" w:rsidRPr="00D84E40" w:rsidRDefault="00ED006C" w:rsidP="0022176E">
            <w:pPr>
              <w:spacing w:line="240" w:lineRule="auto"/>
              <w:rPr>
                <w:rFonts w:ascii="Arial Narrow" w:hAnsi="Arial Narrow"/>
              </w:rPr>
            </w:pPr>
            <w:r w:rsidRPr="00D84E40">
              <w:rPr>
                <w:rFonts w:ascii="Arial Narrow" w:hAnsi="Arial Narrow"/>
              </w:rPr>
              <w:t>ул. Западная</w:t>
            </w:r>
          </w:p>
        </w:tc>
        <w:tc>
          <w:tcPr>
            <w:tcW w:w="96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1209"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2980" w:type="dxa"/>
            <w:shd w:val="clear" w:color="auto" w:fill="auto"/>
            <w:noWrap/>
            <w:vAlign w:val="bottom"/>
            <w:hideMark/>
          </w:tcPr>
          <w:p w:rsidR="00ED006C" w:rsidRPr="00D84E40" w:rsidRDefault="00ED006C" w:rsidP="0022176E">
            <w:pPr>
              <w:spacing w:line="240" w:lineRule="auto"/>
              <w:rPr>
                <w:rFonts w:ascii="Arial Narrow" w:hAnsi="Arial Narrow"/>
              </w:rPr>
            </w:pPr>
            <w:r w:rsidRPr="00D84E40">
              <w:rPr>
                <w:rFonts w:ascii="Arial Narrow" w:hAnsi="Arial Narrow"/>
              </w:rPr>
              <w:t> </w:t>
            </w:r>
          </w:p>
        </w:tc>
      </w:tr>
      <w:tr w:rsidR="00ED006C" w:rsidRPr="00D84E40" w:rsidTr="0022176E">
        <w:tc>
          <w:tcPr>
            <w:tcW w:w="72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4</w:t>
            </w:r>
          </w:p>
        </w:tc>
        <w:tc>
          <w:tcPr>
            <w:tcW w:w="3536" w:type="dxa"/>
            <w:shd w:val="clear" w:color="auto" w:fill="auto"/>
            <w:noWrap/>
            <w:vAlign w:val="bottom"/>
            <w:hideMark/>
          </w:tcPr>
          <w:p w:rsidR="00ED006C" w:rsidRPr="00D84E40" w:rsidRDefault="00ED006C" w:rsidP="0022176E">
            <w:pPr>
              <w:spacing w:line="240" w:lineRule="auto"/>
              <w:rPr>
                <w:rFonts w:ascii="Arial Narrow" w:hAnsi="Arial Narrow"/>
              </w:rPr>
            </w:pPr>
            <w:r w:rsidRPr="00D84E40">
              <w:rPr>
                <w:rFonts w:ascii="Arial Narrow" w:hAnsi="Arial Narrow"/>
              </w:rPr>
              <w:t>ул. Главная</w:t>
            </w:r>
          </w:p>
        </w:tc>
        <w:tc>
          <w:tcPr>
            <w:tcW w:w="96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1209"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2980" w:type="dxa"/>
            <w:shd w:val="clear" w:color="auto" w:fill="auto"/>
            <w:noWrap/>
            <w:vAlign w:val="bottom"/>
            <w:hideMark/>
          </w:tcPr>
          <w:p w:rsidR="00ED006C" w:rsidRPr="00D84E40" w:rsidRDefault="00ED006C" w:rsidP="0022176E">
            <w:pPr>
              <w:spacing w:line="240" w:lineRule="auto"/>
              <w:rPr>
                <w:rFonts w:ascii="Arial Narrow" w:hAnsi="Arial Narrow"/>
              </w:rPr>
            </w:pPr>
            <w:r w:rsidRPr="00D84E40">
              <w:rPr>
                <w:rFonts w:ascii="Arial Narrow" w:hAnsi="Arial Narrow"/>
              </w:rPr>
              <w:t> </w:t>
            </w:r>
          </w:p>
        </w:tc>
      </w:tr>
      <w:tr w:rsidR="00ED006C" w:rsidRPr="00D84E40" w:rsidTr="0022176E">
        <w:tc>
          <w:tcPr>
            <w:tcW w:w="72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5</w:t>
            </w:r>
          </w:p>
        </w:tc>
        <w:tc>
          <w:tcPr>
            <w:tcW w:w="3536" w:type="dxa"/>
            <w:shd w:val="clear" w:color="auto" w:fill="auto"/>
            <w:noWrap/>
            <w:vAlign w:val="bottom"/>
            <w:hideMark/>
          </w:tcPr>
          <w:p w:rsidR="00ED006C" w:rsidRPr="00D84E40" w:rsidRDefault="00ED006C" w:rsidP="0022176E">
            <w:pPr>
              <w:spacing w:line="240" w:lineRule="auto"/>
              <w:rPr>
                <w:rFonts w:ascii="Arial Narrow" w:hAnsi="Arial Narrow"/>
              </w:rPr>
            </w:pPr>
            <w:r w:rsidRPr="00D84E40">
              <w:rPr>
                <w:rFonts w:ascii="Arial Narrow" w:hAnsi="Arial Narrow"/>
              </w:rPr>
              <w:t>ул. Чайковского</w:t>
            </w:r>
          </w:p>
        </w:tc>
        <w:tc>
          <w:tcPr>
            <w:tcW w:w="96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1209"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2980" w:type="dxa"/>
            <w:shd w:val="clear" w:color="auto" w:fill="auto"/>
            <w:noWrap/>
            <w:vAlign w:val="bottom"/>
            <w:hideMark/>
          </w:tcPr>
          <w:p w:rsidR="00ED006C" w:rsidRPr="00D84E40" w:rsidRDefault="00ED006C" w:rsidP="0022176E">
            <w:pPr>
              <w:spacing w:line="240" w:lineRule="auto"/>
              <w:rPr>
                <w:rFonts w:ascii="Arial Narrow" w:hAnsi="Arial Narrow"/>
              </w:rPr>
            </w:pPr>
            <w:r w:rsidRPr="00D84E40">
              <w:rPr>
                <w:rFonts w:ascii="Arial Narrow" w:hAnsi="Arial Narrow"/>
              </w:rPr>
              <w:t> </w:t>
            </w:r>
          </w:p>
        </w:tc>
      </w:tr>
      <w:tr w:rsidR="00ED006C" w:rsidRPr="00D84E40" w:rsidTr="0022176E">
        <w:tc>
          <w:tcPr>
            <w:tcW w:w="72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6</w:t>
            </w:r>
          </w:p>
        </w:tc>
        <w:tc>
          <w:tcPr>
            <w:tcW w:w="3536" w:type="dxa"/>
            <w:shd w:val="clear" w:color="auto" w:fill="auto"/>
            <w:noWrap/>
            <w:vAlign w:val="bottom"/>
            <w:hideMark/>
          </w:tcPr>
          <w:p w:rsidR="00ED006C" w:rsidRPr="00D84E40" w:rsidRDefault="00ED006C" w:rsidP="0022176E">
            <w:pPr>
              <w:spacing w:line="240" w:lineRule="auto"/>
              <w:rPr>
                <w:rFonts w:ascii="Arial Narrow" w:hAnsi="Arial Narrow"/>
              </w:rPr>
            </w:pPr>
            <w:r w:rsidRPr="00D84E40">
              <w:rPr>
                <w:rFonts w:ascii="Arial Narrow" w:hAnsi="Arial Narrow"/>
              </w:rPr>
              <w:t>пр. Победы</w:t>
            </w:r>
          </w:p>
        </w:tc>
        <w:tc>
          <w:tcPr>
            <w:tcW w:w="96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1209"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2980" w:type="dxa"/>
            <w:shd w:val="clear" w:color="auto" w:fill="auto"/>
            <w:noWrap/>
            <w:vAlign w:val="bottom"/>
            <w:hideMark/>
          </w:tcPr>
          <w:p w:rsidR="00ED006C" w:rsidRPr="00D84E40" w:rsidRDefault="00ED006C" w:rsidP="0022176E">
            <w:pPr>
              <w:spacing w:line="240" w:lineRule="auto"/>
              <w:rPr>
                <w:rFonts w:ascii="Arial Narrow" w:hAnsi="Arial Narrow"/>
              </w:rPr>
            </w:pPr>
            <w:r w:rsidRPr="00D84E40">
              <w:rPr>
                <w:rFonts w:ascii="Arial Narrow" w:hAnsi="Arial Narrow"/>
              </w:rPr>
              <w:t>от Стадиона</w:t>
            </w:r>
          </w:p>
        </w:tc>
      </w:tr>
      <w:tr w:rsidR="00ED006C" w:rsidRPr="00D84E40" w:rsidTr="0022176E">
        <w:tc>
          <w:tcPr>
            <w:tcW w:w="72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7</w:t>
            </w:r>
          </w:p>
        </w:tc>
        <w:tc>
          <w:tcPr>
            <w:tcW w:w="3536" w:type="dxa"/>
            <w:shd w:val="clear" w:color="auto" w:fill="auto"/>
            <w:noWrap/>
            <w:vAlign w:val="bottom"/>
            <w:hideMark/>
          </w:tcPr>
          <w:p w:rsidR="00ED006C" w:rsidRPr="00D84E40" w:rsidRDefault="00ED006C" w:rsidP="0022176E">
            <w:pPr>
              <w:spacing w:line="240" w:lineRule="auto"/>
              <w:rPr>
                <w:rFonts w:ascii="Arial Narrow" w:hAnsi="Arial Narrow"/>
              </w:rPr>
            </w:pPr>
            <w:r w:rsidRPr="00D84E40">
              <w:rPr>
                <w:rFonts w:ascii="Arial Narrow" w:hAnsi="Arial Narrow"/>
              </w:rPr>
              <w:t>ул. Чапаева</w:t>
            </w:r>
          </w:p>
        </w:tc>
        <w:tc>
          <w:tcPr>
            <w:tcW w:w="96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1209"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2980" w:type="dxa"/>
            <w:shd w:val="clear" w:color="auto" w:fill="auto"/>
            <w:noWrap/>
            <w:vAlign w:val="bottom"/>
            <w:hideMark/>
          </w:tcPr>
          <w:p w:rsidR="00ED006C" w:rsidRPr="00D84E40" w:rsidRDefault="00ED006C" w:rsidP="0022176E">
            <w:pPr>
              <w:spacing w:line="240" w:lineRule="auto"/>
              <w:rPr>
                <w:rFonts w:ascii="Arial Narrow" w:hAnsi="Arial Narrow"/>
              </w:rPr>
            </w:pPr>
            <w:r w:rsidRPr="00D84E40">
              <w:rPr>
                <w:rFonts w:ascii="Arial Narrow" w:hAnsi="Arial Narrow"/>
              </w:rPr>
              <w:t> </w:t>
            </w:r>
          </w:p>
        </w:tc>
      </w:tr>
      <w:tr w:rsidR="00ED006C" w:rsidRPr="00D84E40" w:rsidTr="0022176E">
        <w:tc>
          <w:tcPr>
            <w:tcW w:w="72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8</w:t>
            </w:r>
          </w:p>
        </w:tc>
        <w:tc>
          <w:tcPr>
            <w:tcW w:w="3536" w:type="dxa"/>
            <w:shd w:val="clear" w:color="auto" w:fill="auto"/>
            <w:noWrap/>
            <w:vAlign w:val="bottom"/>
            <w:hideMark/>
          </w:tcPr>
          <w:p w:rsidR="00ED006C" w:rsidRPr="00D84E40" w:rsidRDefault="00ED006C" w:rsidP="0022176E">
            <w:pPr>
              <w:spacing w:line="240" w:lineRule="auto"/>
              <w:rPr>
                <w:rFonts w:ascii="Arial Narrow" w:hAnsi="Arial Narrow"/>
              </w:rPr>
            </w:pPr>
            <w:r w:rsidRPr="00D84E40">
              <w:rPr>
                <w:rFonts w:ascii="Arial Narrow" w:hAnsi="Arial Narrow"/>
              </w:rPr>
              <w:t>ул. Фоменко</w:t>
            </w:r>
          </w:p>
        </w:tc>
        <w:tc>
          <w:tcPr>
            <w:tcW w:w="96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1209"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2980" w:type="dxa"/>
            <w:shd w:val="clear" w:color="auto" w:fill="auto"/>
            <w:noWrap/>
            <w:vAlign w:val="bottom"/>
            <w:hideMark/>
          </w:tcPr>
          <w:p w:rsidR="00ED006C" w:rsidRPr="00D84E40" w:rsidRDefault="00ED006C" w:rsidP="0022176E">
            <w:pPr>
              <w:spacing w:line="240" w:lineRule="auto"/>
              <w:rPr>
                <w:rFonts w:ascii="Arial Narrow" w:hAnsi="Arial Narrow"/>
              </w:rPr>
            </w:pPr>
            <w:r w:rsidRPr="00D84E40">
              <w:rPr>
                <w:rFonts w:ascii="Arial Narrow" w:hAnsi="Arial Narrow"/>
              </w:rPr>
              <w:t> </w:t>
            </w:r>
          </w:p>
        </w:tc>
      </w:tr>
      <w:tr w:rsidR="00ED006C" w:rsidRPr="00D84E40" w:rsidTr="0022176E">
        <w:tc>
          <w:tcPr>
            <w:tcW w:w="72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9</w:t>
            </w:r>
          </w:p>
        </w:tc>
        <w:tc>
          <w:tcPr>
            <w:tcW w:w="3536" w:type="dxa"/>
            <w:shd w:val="clear" w:color="auto" w:fill="auto"/>
            <w:noWrap/>
            <w:vAlign w:val="bottom"/>
            <w:hideMark/>
          </w:tcPr>
          <w:p w:rsidR="00ED006C" w:rsidRPr="00D84E40" w:rsidRDefault="00ED006C" w:rsidP="0022176E">
            <w:pPr>
              <w:spacing w:line="240" w:lineRule="auto"/>
              <w:rPr>
                <w:rFonts w:ascii="Arial Narrow" w:hAnsi="Arial Narrow"/>
              </w:rPr>
            </w:pPr>
            <w:r w:rsidRPr="00D84E40">
              <w:rPr>
                <w:rFonts w:ascii="Arial Narrow" w:hAnsi="Arial Narrow"/>
              </w:rPr>
              <w:t>ул. Октябрьская</w:t>
            </w:r>
          </w:p>
        </w:tc>
        <w:tc>
          <w:tcPr>
            <w:tcW w:w="96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1209"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2980" w:type="dxa"/>
            <w:shd w:val="clear" w:color="auto" w:fill="auto"/>
            <w:noWrap/>
            <w:vAlign w:val="bottom"/>
            <w:hideMark/>
          </w:tcPr>
          <w:p w:rsidR="00ED006C" w:rsidRPr="00D84E40" w:rsidRDefault="00ED006C" w:rsidP="0022176E">
            <w:pPr>
              <w:spacing w:line="240" w:lineRule="auto"/>
              <w:rPr>
                <w:rFonts w:ascii="Arial Narrow" w:hAnsi="Arial Narrow"/>
              </w:rPr>
            </w:pPr>
            <w:r w:rsidRPr="00D84E40">
              <w:rPr>
                <w:rFonts w:ascii="Arial Narrow" w:hAnsi="Arial Narrow"/>
              </w:rPr>
              <w:t> </w:t>
            </w:r>
          </w:p>
        </w:tc>
      </w:tr>
      <w:tr w:rsidR="00ED006C" w:rsidRPr="00D84E40" w:rsidTr="0022176E">
        <w:tc>
          <w:tcPr>
            <w:tcW w:w="72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10</w:t>
            </w:r>
          </w:p>
        </w:tc>
        <w:tc>
          <w:tcPr>
            <w:tcW w:w="3536" w:type="dxa"/>
            <w:shd w:val="clear" w:color="auto" w:fill="auto"/>
            <w:noWrap/>
            <w:vAlign w:val="bottom"/>
            <w:hideMark/>
          </w:tcPr>
          <w:p w:rsidR="00ED006C" w:rsidRPr="00D84E40" w:rsidRDefault="00ED006C" w:rsidP="0022176E">
            <w:pPr>
              <w:spacing w:line="240" w:lineRule="auto"/>
              <w:rPr>
                <w:rFonts w:ascii="Arial Narrow" w:hAnsi="Arial Narrow"/>
              </w:rPr>
            </w:pPr>
            <w:r w:rsidRPr="00D84E40">
              <w:rPr>
                <w:rFonts w:ascii="Arial Narrow" w:hAnsi="Arial Narrow"/>
              </w:rPr>
              <w:t>ул. Седлогорская</w:t>
            </w:r>
          </w:p>
        </w:tc>
        <w:tc>
          <w:tcPr>
            <w:tcW w:w="96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1209"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2980" w:type="dxa"/>
            <w:shd w:val="clear" w:color="auto" w:fill="auto"/>
            <w:noWrap/>
            <w:vAlign w:val="bottom"/>
            <w:hideMark/>
          </w:tcPr>
          <w:p w:rsidR="00ED006C" w:rsidRPr="00D84E40" w:rsidRDefault="00ED006C" w:rsidP="0022176E">
            <w:pPr>
              <w:spacing w:line="240" w:lineRule="auto"/>
              <w:rPr>
                <w:rFonts w:ascii="Arial Narrow" w:hAnsi="Arial Narrow"/>
              </w:rPr>
            </w:pPr>
            <w:r w:rsidRPr="00D84E40">
              <w:rPr>
                <w:rFonts w:ascii="Arial Narrow" w:hAnsi="Arial Narrow"/>
              </w:rPr>
              <w:t> </w:t>
            </w:r>
          </w:p>
        </w:tc>
      </w:tr>
      <w:tr w:rsidR="00ED006C" w:rsidRPr="00D84E40" w:rsidTr="0022176E">
        <w:tc>
          <w:tcPr>
            <w:tcW w:w="72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11</w:t>
            </w:r>
          </w:p>
        </w:tc>
        <w:tc>
          <w:tcPr>
            <w:tcW w:w="3536" w:type="dxa"/>
            <w:shd w:val="clear" w:color="auto" w:fill="auto"/>
            <w:noWrap/>
            <w:vAlign w:val="bottom"/>
            <w:hideMark/>
          </w:tcPr>
          <w:p w:rsidR="00ED006C" w:rsidRPr="00D84E40" w:rsidRDefault="00ED006C" w:rsidP="0022176E">
            <w:pPr>
              <w:spacing w:line="240" w:lineRule="auto"/>
              <w:rPr>
                <w:rFonts w:ascii="Arial Narrow" w:hAnsi="Arial Narrow"/>
              </w:rPr>
            </w:pPr>
            <w:r w:rsidRPr="00D84E40">
              <w:rPr>
                <w:rFonts w:ascii="Arial Narrow" w:hAnsi="Arial Narrow"/>
              </w:rPr>
              <w:t>ул. Марценкевича</w:t>
            </w:r>
          </w:p>
        </w:tc>
        <w:tc>
          <w:tcPr>
            <w:tcW w:w="96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1209"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2980" w:type="dxa"/>
            <w:shd w:val="clear" w:color="auto" w:fill="auto"/>
            <w:noWrap/>
            <w:vAlign w:val="bottom"/>
            <w:hideMark/>
          </w:tcPr>
          <w:p w:rsidR="00ED006C" w:rsidRPr="00D84E40" w:rsidRDefault="00ED006C" w:rsidP="0022176E">
            <w:pPr>
              <w:spacing w:line="240" w:lineRule="auto"/>
              <w:rPr>
                <w:rFonts w:ascii="Arial Narrow" w:hAnsi="Arial Narrow"/>
              </w:rPr>
            </w:pPr>
            <w:r w:rsidRPr="00D84E40">
              <w:rPr>
                <w:rFonts w:ascii="Arial Narrow" w:hAnsi="Arial Narrow"/>
              </w:rPr>
              <w:t> </w:t>
            </w:r>
          </w:p>
        </w:tc>
      </w:tr>
      <w:tr w:rsidR="00ED006C" w:rsidRPr="00D84E40" w:rsidTr="0022176E">
        <w:tc>
          <w:tcPr>
            <w:tcW w:w="72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12</w:t>
            </w:r>
          </w:p>
        </w:tc>
        <w:tc>
          <w:tcPr>
            <w:tcW w:w="3536" w:type="dxa"/>
            <w:shd w:val="clear" w:color="auto" w:fill="auto"/>
            <w:noWrap/>
            <w:vAlign w:val="bottom"/>
            <w:hideMark/>
          </w:tcPr>
          <w:p w:rsidR="00ED006C" w:rsidRPr="00D84E40" w:rsidRDefault="00ED006C" w:rsidP="0022176E">
            <w:pPr>
              <w:spacing w:line="240" w:lineRule="auto"/>
              <w:rPr>
                <w:rFonts w:ascii="Arial Narrow" w:hAnsi="Arial Narrow"/>
              </w:rPr>
            </w:pPr>
            <w:r w:rsidRPr="00D84E40">
              <w:rPr>
                <w:rFonts w:ascii="Arial Narrow" w:hAnsi="Arial Narrow"/>
              </w:rPr>
              <w:t>ул. Жмакина</w:t>
            </w:r>
          </w:p>
        </w:tc>
        <w:tc>
          <w:tcPr>
            <w:tcW w:w="96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1209"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2980" w:type="dxa"/>
            <w:shd w:val="clear" w:color="auto" w:fill="auto"/>
            <w:noWrap/>
            <w:vAlign w:val="bottom"/>
            <w:hideMark/>
          </w:tcPr>
          <w:p w:rsidR="00ED006C" w:rsidRPr="00D84E40" w:rsidRDefault="00ED006C" w:rsidP="0022176E">
            <w:pPr>
              <w:spacing w:line="240" w:lineRule="auto"/>
              <w:rPr>
                <w:rFonts w:ascii="Arial Narrow" w:hAnsi="Arial Narrow"/>
              </w:rPr>
            </w:pPr>
            <w:r w:rsidRPr="00D84E40">
              <w:rPr>
                <w:rFonts w:ascii="Arial Narrow" w:hAnsi="Arial Narrow"/>
              </w:rPr>
              <w:t> </w:t>
            </w:r>
          </w:p>
        </w:tc>
      </w:tr>
      <w:tr w:rsidR="00ED006C" w:rsidRPr="00D84E40" w:rsidTr="0022176E">
        <w:tc>
          <w:tcPr>
            <w:tcW w:w="72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13</w:t>
            </w:r>
          </w:p>
        </w:tc>
        <w:tc>
          <w:tcPr>
            <w:tcW w:w="3536" w:type="dxa"/>
            <w:shd w:val="clear" w:color="auto" w:fill="auto"/>
            <w:noWrap/>
            <w:vAlign w:val="bottom"/>
            <w:hideMark/>
          </w:tcPr>
          <w:p w:rsidR="00ED006C" w:rsidRPr="00D84E40" w:rsidRDefault="00ED006C" w:rsidP="0022176E">
            <w:pPr>
              <w:spacing w:line="240" w:lineRule="auto"/>
              <w:rPr>
                <w:rFonts w:ascii="Arial Narrow" w:hAnsi="Arial Narrow"/>
              </w:rPr>
            </w:pPr>
            <w:r w:rsidRPr="00D84E40">
              <w:rPr>
                <w:rFonts w:ascii="Arial Narrow" w:hAnsi="Arial Narrow"/>
              </w:rPr>
              <w:t>ул. У. Алиева</w:t>
            </w:r>
          </w:p>
        </w:tc>
        <w:tc>
          <w:tcPr>
            <w:tcW w:w="96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1209"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2980" w:type="dxa"/>
            <w:shd w:val="clear" w:color="auto" w:fill="auto"/>
            <w:noWrap/>
            <w:vAlign w:val="bottom"/>
            <w:hideMark/>
          </w:tcPr>
          <w:p w:rsidR="00ED006C" w:rsidRPr="00D84E40" w:rsidRDefault="00ED006C" w:rsidP="0022176E">
            <w:pPr>
              <w:spacing w:line="240" w:lineRule="auto"/>
              <w:rPr>
                <w:rFonts w:ascii="Arial Narrow" w:hAnsi="Arial Narrow"/>
              </w:rPr>
            </w:pPr>
            <w:r w:rsidRPr="00D84E40">
              <w:rPr>
                <w:rFonts w:ascii="Arial Narrow" w:hAnsi="Arial Narrow"/>
              </w:rPr>
              <w:t> </w:t>
            </w:r>
          </w:p>
        </w:tc>
      </w:tr>
      <w:tr w:rsidR="00ED006C" w:rsidRPr="00D84E40" w:rsidTr="0022176E">
        <w:tc>
          <w:tcPr>
            <w:tcW w:w="72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14</w:t>
            </w:r>
          </w:p>
        </w:tc>
        <w:tc>
          <w:tcPr>
            <w:tcW w:w="3536" w:type="dxa"/>
            <w:shd w:val="clear" w:color="auto" w:fill="auto"/>
            <w:noWrap/>
            <w:vAlign w:val="bottom"/>
            <w:hideMark/>
          </w:tcPr>
          <w:p w:rsidR="00ED006C" w:rsidRPr="00D84E40" w:rsidRDefault="00ED006C" w:rsidP="0022176E">
            <w:pPr>
              <w:spacing w:line="240" w:lineRule="auto"/>
              <w:rPr>
                <w:rFonts w:ascii="Arial Narrow" w:hAnsi="Arial Narrow"/>
              </w:rPr>
            </w:pPr>
            <w:r w:rsidRPr="00D84E40">
              <w:rPr>
                <w:rFonts w:ascii="Arial Narrow" w:hAnsi="Arial Narrow"/>
              </w:rPr>
              <w:t>ул. Белинского</w:t>
            </w:r>
          </w:p>
        </w:tc>
        <w:tc>
          <w:tcPr>
            <w:tcW w:w="96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1209"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2980" w:type="dxa"/>
            <w:shd w:val="clear" w:color="auto" w:fill="auto"/>
            <w:noWrap/>
            <w:vAlign w:val="bottom"/>
            <w:hideMark/>
          </w:tcPr>
          <w:p w:rsidR="00ED006C" w:rsidRPr="00D84E40" w:rsidRDefault="00ED006C" w:rsidP="0022176E">
            <w:pPr>
              <w:spacing w:line="240" w:lineRule="auto"/>
              <w:rPr>
                <w:rFonts w:ascii="Arial Narrow" w:hAnsi="Arial Narrow"/>
              </w:rPr>
            </w:pPr>
            <w:r w:rsidRPr="00D84E40">
              <w:rPr>
                <w:rFonts w:ascii="Arial Narrow" w:hAnsi="Arial Narrow"/>
              </w:rPr>
              <w:t> </w:t>
            </w:r>
          </w:p>
        </w:tc>
      </w:tr>
      <w:tr w:rsidR="00ED006C" w:rsidRPr="00D84E40" w:rsidTr="0022176E">
        <w:tc>
          <w:tcPr>
            <w:tcW w:w="72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15</w:t>
            </w:r>
          </w:p>
        </w:tc>
        <w:tc>
          <w:tcPr>
            <w:tcW w:w="3536" w:type="dxa"/>
            <w:shd w:val="clear" w:color="auto" w:fill="auto"/>
            <w:noWrap/>
            <w:vAlign w:val="bottom"/>
            <w:hideMark/>
          </w:tcPr>
          <w:p w:rsidR="00ED006C" w:rsidRPr="00D84E40" w:rsidRDefault="00ED006C" w:rsidP="0022176E">
            <w:pPr>
              <w:spacing w:line="240" w:lineRule="auto"/>
              <w:rPr>
                <w:rFonts w:ascii="Arial Narrow" w:hAnsi="Arial Narrow"/>
              </w:rPr>
            </w:pPr>
            <w:r w:rsidRPr="00D84E40">
              <w:rPr>
                <w:rFonts w:ascii="Arial Narrow" w:hAnsi="Arial Narrow"/>
              </w:rPr>
              <w:t>ул. Озерная</w:t>
            </w:r>
          </w:p>
        </w:tc>
        <w:tc>
          <w:tcPr>
            <w:tcW w:w="96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1209"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2980" w:type="dxa"/>
            <w:shd w:val="clear" w:color="auto" w:fill="auto"/>
            <w:noWrap/>
            <w:vAlign w:val="bottom"/>
            <w:hideMark/>
          </w:tcPr>
          <w:p w:rsidR="00ED006C" w:rsidRPr="00D84E40" w:rsidRDefault="00ED006C" w:rsidP="0022176E">
            <w:pPr>
              <w:spacing w:line="240" w:lineRule="auto"/>
              <w:rPr>
                <w:rFonts w:ascii="Arial Narrow" w:hAnsi="Arial Narrow"/>
              </w:rPr>
            </w:pPr>
            <w:r w:rsidRPr="00D84E40">
              <w:rPr>
                <w:rFonts w:ascii="Arial Narrow" w:hAnsi="Arial Narrow"/>
              </w:rPr>
              <w:t> </w:t>
            </w:r>
          </w:p>
        </w:tc>
      </w:tr>
      <w:tr w:rsidR="00ED006C" w:rsidRPr="00D84E40" w:rsidTr="0022176E">
        <w:tc>
          <w:tcPr>
            <w:tcW w:w="72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16</w:t>
            </w:r>
          </w:p>
        </w:tc>
        <w:tc>
          <w:tcPr>
            <w:tcW w:w="3536" w:type="dxa"/>
            <w:shd w:val="clear" w:color="auto" w:fill="auto"/>
            <w:noWrap/>
            <w:vAlign w:val="bottom"/>
            <w:hideMark/>
          </w:tcPr>
          <w:p w:rsidR="00ED006C" w:rsidRPr="00D84E40" w:rsidRDefault="00ED006C" w:rsidP="0022176E">
            <w:pPr>
              <w:spacing w:line="240" w:lineRule="auto"/>
              <w:rPr>
                <w:rFonts w:ascii="Arial Narrow" w:hAnsi="Arial Narrow"/>
              </w:rPr>
            </w:pPr>
            <w:r w:rsidRPr="00D84E40">
              <w:rPr>
                <w:rFonts w:ascii="Arial Narrow" w:hAnsi="Arial Narrow"/>
              </w:rPr>
              <w:t>ул. Станичная</w:t>
            </w:r>
          </w:p>
        </w:tc>
        <w:tc>
          <w:tcPr>
            <w:tcW w:w="964"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1209" w:type="dxa"/>
            <w:shd w:val="clear" w:color="auto" w:fill="auto"/>
            <w:noWrap/>
            <w:vAlign w:val="center"/>
            <w:hideMark/>
          </w:tcPr>
          <w:p w:rsidR="00ED006C" w:rsidRPr="00D84E40" w:rsidRDefault="00ED006C" w:rsidP="0022176E">
            <w:pPr>
              <w:spacing w:line="240" w:lineRule="auto"/>
              <w:jc w:val="center"/>
              <w:rPr>
                <w:rFonts w:ascii="Arial Narrow" w:hAnsi="Arial Narrow"/>
              </w:rPr>
            </w:pPr>
            <w:r w:rsidRPr="00D84E40">
              <w:rPr>
                <w:rFonts w:ascii="Arial Narrow" w:hAnsi="Arial Narrow"/>
              </w:rPr>
              <w:t>да</w:t>
            </w:r>
          </w:p>
        </w:tc>
        <w:tc>
          <w:tcPr>
            <w:tcW w:w="2980" w:type="dxa"/>
            <w:shd w:val="clear" w:color="auto" w:fill="auto"/>
            <w:noWrap/>
            <w:vAlign w:val="bottom"/>
            <w:hideMark/>
          </w:tcPr>
          <w:p w:rsidR="00ED006C" w:rsidRPr="00D84E40" w:rsidRDefault="00ED006C" w:rsidP="0022176E">
            <w:pPr>
              <w:spacing w:line="240" w:lineRule="auto"/>
              <w:rPr>
                <w:rFonts w:ascii="Arial Narrow" w:hAnsi="Arial Narrow"/>
              </w:rPr>
            </w:pPr>
            <w:r w:rsidRPr="00D84E40">
              <w:rPr>
                <w:rFonts w:ascii="Arial Narrow" w:hAnsi="Arial Narrow"/>
              </w:rPr>
              <w:t> </w:t>
            </w:r>
          </w:p>
        </w:tc>
      </w:tr>
    </w:tbl>
    <w:p w:rsidR="00ED006C" w:rsidRPr="00D84E40" w:rsidRDefault="00ED006C" w:rsidP="00D84E40">
      <w:pPr>
        <w:ind w:firstLine="709"/>
        <w:jc w:val="both"/>
        <w:rPr>
          <w:rFonts w:ascii="Arial" w:hAnsi="Arial" w:cs="Arial"/>
          <w:sz w:val="24"/>
          <w:szCs w:val="24"/>
        </w:rPr>
      </w:pPr>
    </w:p>
    <w:p w:rsidR="00956B06" w:rsidRPr="0084120D" w:rsidRDefault="00956B06" w:rsidP="0084120D">
      <w:pPr>
        <w:ind w:left="426"/>
        <w:jc w:val="both"/>
        <w:outlineLvl w:val="2"/>
        <w:rPr>
          <w:rFonts w:ascii="Arial Narrow" w:hAnsi="Arial Narrow" w:cs="Arial"/>
          <w:color w:val="1F497D" w:themeColor="text2"/>
          <w:sz w:val="28"/>
          <w:szCs w:val="28"/>
        </w:rPr>
      </w:pPr>
      <w:bookmarkStart w:id="165" w:name="_Toc55335760"/>
      <w:bookmarkStart w:id="166" w:name="_Toc75254998"/>
      <w:r w:rsidRPr="0084120D">
        <w:rPr>
          <w:rFonts w:ascii="Arial Narrow" w:hAnsi="Arial Narrow" w:cs="Arial"/>
          <w:color w:val="1F497D" w:themeColor="text2"/>
          <w:sz w:val="28"/>
          <w:szCs w:val="28"/>
        </w:rPr>
        <w:t>3.</w:t>
      </w:r>
      <w:r w:rsidR="00A82618">
        <w:rPr>
          <w:rFonts w:ascii="Arial Narrow" w:hAnsi="Arial Narrow" w:cs="Arial"/>
          <w:color w:val="1F497D" w:themeColor="text2"/>
          <w:sz w:val="28"/>
          <w:szCs w:val="28"/>
        </w:rPr>
        <w:t>8</w:t>
      </w:r>
      <w:r w:rsidRPr="0084120D">
        <w:rPr>
          <w:rFonts w:ascii="Arial Narrow" w:hAnsi="Arial Narrow" w:cs="Arial"/>
          <w:color w:val="1F497D" w:themeColor="text2"/>
          <w:sz w:val="28"/>
          <w:szCs w:val="28"/>
        </w:rPr>
        <w:t>.3 Сеть общественного пассажирского транспорта</w:t>
      </w:r>
      <w:bookmarkEnd w:id="165"/>
      <w:bookmarkEnd w:id="166"/>
      <w:r w:rsidRPr="0084120D">
        <w:rPr>
          <w:rFonts w:ascii="Arial Narrow" w:hAnsi="Arial Narrow" w:cs="Arial"/>
          <w:color w:val="1F497D" w:themeColor="text2"/>
          <w:sz w:val="28"/>
          <w:szCs w:val="28"/>
        </w:rPr>
        <w:t xml:space="preserve"> </w:t>
      </w:r>
    </w:p>
    <w:p w:rsidR="00ED006C" w:rsidRPr="00D84E40" w:rsidRDefault="00ED006C" w:rsidP="00ED006C">
      <w:pPr>
        <w:ind w:firstLine="709"/>
        <w:jc w:val="both"/>
        <w:rPr>
          <w:rFonts w:ascii="Arial" w:hAnsi="Arial" w:cs="Arial"/>
          <w:sz w:val="24"/>
          <w:szCs w:val="24"/>
        </w:rPr>
      </w:pPr>
      <w:r w:rsidRPr="00D84E40">
        <w:rPr>
          <w:rFonts w:ascii="Arial" w:hAnsi="Arial" w:cs="Arial"/>
          <w:sz w:val="24"/>
          <w:szCs w:val="24"/>
        </w:rPr>
        <w:t>Основные изменения в сети общественного транспорта города-курорта на перспективу обусловлены следующими факторами:</w:t>
      </w:r>
    </w:p>
    <w:p w:rsidR="00ED006C" w:rsidRPr="00D84E40" w:rsidRDefault="00ED006C" w:rsidP="00ED006C">
      <w:pPr>
        <w:numPr>
          <w:ilvl w:val="0"/>
          <w:numId w:val="35"/>
        </w:numPr>
        <w:tabs>
          <w:tab w:val="left" w:pos="993"/>
        </w:tabs>
        <w:ind w:left="0" w:firstLine="709"/>
        <w:contextualSpacing/>
        <w:jc w:val="both"/>
        <w:rPr>
          <w:rFonts w:ascii="Arial" w:hAnsi="Arial" w:cs="Arial"/>
          <w:sz w:val="24"/>
          <w:szCs w:val="24"/>
        </w:rPr>
      </w:pPr>
      <w:r w:rsidRPr="00D84E40">
        <w:rPr>
          <w:rFonts w:ascii="Arial" w:hAnsi="Arial" w:cs="Arial"/>
          <w:sz w:val="24"/>
          <w:szCs w:val="24"/>
        </w:rPr>
        <w:t>изменением территорий жилой и общественно-деловой застройки в пределах городского округа (в т.ч. с учётом этажности);</w:t>
      </w:r>
    </w:p>
    <w:p w:rsidR="00ED006C" w:rsidRPr="00D84E40" w:rsidRDefault="00ED006C" w:rsidP="00ED006C">
      <w:pPr>
        <w:numPr>
          <w:ilvl w:val="0"/>
          <w:numId w:val="35"/>
        </w:numPr>
        <w:tabs>
          <w:tab w:val="left" w:pos="993"/>
        </w:tabs>
        <w:ind w:left="0" w:firstLine="709"/>
        <w:contextualSpacing/>
        <w:jc w:val="both"/>
        <w:rPr>
          <w:rFonts w:ascii="Arial" w:hAnsi="Arial" w:cs="Arial"/>
          <w:sz w:val="24"/>
          <w:szCs w:val="24"/>
        </w:rPr>
      </w:pPr>
      <w:r w:rsidRPr="00D84E40">
        <w:rPr>
          <w:rFonts w:ascii="Arial" w:hAnsi="Arial" w:cs="Arial"/>
          <w:sz w:val="24"/>
          <w:szCs w:val="24"/>
        </w:rPr>
        <w:t>изменением преобладающих корреспонденций между местами проживания и местами приложения труда;</w:t>
      </w:r>
    </w:p>
    <w:p w:rsidR="00ED006C" w:rsidRPr="00D84E40" w:rsidRDefault="00ED006C" w:rsidP="00ED006C">
      <w:pPr>
        <w:numPr>
          <w:ilvl w:val="0"/>
          <w:numId w:val="35"/>
        </w:numPr>
        <w:tabs>
          <w:tab w:val="left" w:pos="993"/>
        </w:tabs>
        <w:ind w:left="0" w:firstLine="709"/>
        <w:contextualSpacing/>
        <w:jc w:val="both"/>
        <w:rPr>
          <w:rFonts w:ascii="Arial" w:hAnsi="Arial" w:cs="Arial"/>
          <w:sz w:val="24"/>
          <w:szCs w:val="24"/>
        </w:rPr>
      </w:pPr>
      <w:r w:rsidRPr="00D84E40">
        <w:rPr>
          <w:rFonts w:ascii="Arial" w:hAnsi="Arial" w:cs="Arial"/>
          <w:sz w:val="24"/>
          <w:szCs w:val="24"/>
        </w:rPr>
        <w:t>изменения уровня автомобилизации;</w:t>
      </w:r>
    </w:p>
    <w:p w:rsidR="00ED006C" w:rsidRPr="00D84E40" w:rsidRDefault="00ED006C" w:rsidP="00ED006C">
      <w:pPr>
        <w:numPr>
          <w:ilvl w:val="0"/>
          <w:numId w:val="35"/>
        </w:numPr>
        <w:tabs>
          <w:tab w:val="left" w:pos="993"/>
        </w:tabs>
        <w:ind w:left="0" w:firstLine="709"/>
        <w:contextualSpacing/>
        <w:jc w:val="both"/>
        <w:rPr>
          <w:rFonts w:ascii="Arial" w:hAnsi="Arial" w:cs="Arial"/>
          <w:sz w:val="24"/>
          <w:szCs w:val="24"/>
        </w:rPr>
      </w:pPr>
      <w:r w:rsidRPr="00D84E40">
        <w:rPr>
          <w:rFonts w:ascii="Arial" w:hAnsi="Arial" w:cs="Arial"/>
          <w:sz w:val="24"/>
          <w:szCs w:val="24"/>
        </w:rPr>
        <w:t>изменения роли таксомоторного транспорта в общем объёме перевозок пассажиров;</w:t>
      </w:r>
    </w:p>
    <w:p w:rsidR="00ED006C" w:rsidRPr="00D84E40" w:rsidRDefault="00ED006C" w:rsidP="00ED006C">
      <w:pPr>
        <w:numPr>
          <w:ilvl w:val="0"/>
          <w:numId w:val="35"/>
        </w:numPr>
        <w:tabs>
          <w:tab w:val="left" w:pos="993"/>
        </w:tabs>
        <w:ind w:left="0" w:firstLine="709"/>
        <w:contextualSpacing/>
        <w:jc w:val="both"/>
        <w:rPr>
          <w:rFonts w:ascii="Arial" w:hAnsi="Arial" w:cs="Arial"/>
          <w:sz w:val="24"/>
          <w:szCs w:val="24"/>
        </w:rPr>
      </w:pPr>
      <w:r w:rsidRPr="00D84E40">
        <w:rPr>
          <w:rFonts w:ascii="Arial" w:hAnsi="Arial" w:cs="Arial"/>
          <w:sz w:val="24"/>
          <w:szCs w:val="24"/>
        </w:rPr>
        <w:t>изменения уровня (частоты) использования веломоторного транспорта;</w:t>
      </w:r>
    </w:p>
    <w:p w:rsidR="00ED006C" w:rsidRPr="00D84E40" w:rsidRDefault="00ED006C" w:rsidP="00ED006C">
      <w:pPr>
        <w:numPr>
          <w:ilvl w:val="0"/>
          <w:numId w:val="35"/>
        </w:numPr>
        <w:tabs>
          <w:tab w:val="left" w:pos="993"/>
        </w:tabs>
        <w:ind w:left="0" w:firstLine="709"/>
        <w:contextualSpacing/>
        <w:jc w:val="both"/>
        <w:rPr>
          <w:rFonts w:ascii="Arial" w:hAnsi="Arial" w:cs="Arial"/>
          <w:sz w:val="24"/>
          <w:szCs w:val="24"/>
        </w:rPr>
      </w:pPr>
      <w:r w:rsidRPr="00D84E40">
        <w:rPr>
          <w:rFonts w:ascii="Arial" w:hAnsi="Arial" w:cs="Arial"/>
          <w:sz w:val="24"/>
          <w:szCs w:val="24"/>
        </w:rPr>
        <w:t>реконструкцией участков автомобильных дорог, которые ранее ограничивали появление необходимых маршрутов автобусов общего пользования;</w:t>
      </w:r>
    </w:p>
    <w:p w:rsidR="00ED006C" w:rsidRPr="00D84E40" w:rsidRDefault="00ED006C" w:rsidP="00ED006C">
      <w:pPr>
        <w:numPr>
          <w:ilvl w:val="0"/>
          <w:numId w:val="35"/>
        </w:numPr>
        <w:tabs>
          <w:tab w:val="left" w:pos="993"/>
        </w:tabs>
        <w:ind w:left="0" w:firstLine="709"/>
        <w:contextualSpacing/>
        <w:jc w:val="both"/>
        <w:rPr>
          <w:rFonts w:ascii="Arial" w:hAnsi="Arial" w:cs="Arial"/>
          <w:sz w:val="24"/>
          <w:szCs w:val="24"/>
        </w:rPr>
      </w:pPr>
      <w:r w:rsidRPr="00D84E40">
        <w:rPr>
          <w:rFonts w:ascii="Arial" w:hAnsi="Arial" w:cs="Arial"/>
          <w:sz w:val="24"/>
          <w:szCs w:val="24"/>
        </w:rPr>
        <w:t>строительством новых участков автомобильных дорог.</w:t>
      </w:r>
    </w:p>
    <w:p w:rsidR="00ED006C" w:rsidRPr="00D84E40" w:rsidRDefault="00ED006C" w:rsidP="00ED006C">
      <w:pPr>
        <w:ind w:firstLine="709"/>
        <w:jc w:val="both"/>
        <w:rPr>
          <w:rFonts w:ascii="Arial" w:hAnsi="Arial" w:cs="Arial"/>
          <w:sz w:val="24"/>
          <w:szCs w:val="24"/>
        </w:rPr>
      </w:pPr>
      <w:r w:rsidRPr="00D84E40">
        <w:rPr>
          <w:rFonts w:ascii="Arial" w:hAnsi="Arial" w:cs="Arial"/>
          <w:sz w:val="24"/>
          <w:szCs w:val="24"/>
        </w:rPr>
        <w:t>Проектом настоящего Генерального плана предусматривается реализация следующих мероприятий на первую очередь:</w:t>
      </w:r>
    </w:p>
    <w:p w:rsidR="00ED006C" w:rsidRPr="00D84E40" w:rsidRDefault="00ED006C" w:rsidP="00ED006C">
      <w:pPr>
        <w:numPr>
          <w:ilvl w:val="0"/>
          <w:numId w:val="36"/>
        </w:numPr>
        <w:tabs>
          <w:tab w:val="left" w:pos="993"/>
        </w:tabs>
        <w:ind w:left="0" w:firstLine="709"/>
        <w:contextualSpacing/>
        <w:jc w:val="both"/>
        <w:rPr>
          <w:rFonts w:ascii="Arial" w:hAnsi="Arial" w:cs="Arial"/>
          <w:sz w:val="24"/>
          <w:szCs w:val="24"/>
        </w:rPr>
      </w:pPr>
      <w:r w:rsidRPr="00D84E40">
        <w:rPr>
          <w:rFonts w:ascii="Arial" w:hAnsi="Arial" w:cs="Arial"/>
          <w:sz w:val="24"/>
          <w:szCs w:val="24"/>
        </w:rPr>
        <w:t>Рационализация сети автобусных маршрутов;</w:t>
      </w:r>
    </w:p>
    <w:p w:rsidR="00ED006C" w:rsidRPr="00D84E40" w:rsidRDefault="00ED006C" w:rsidP="00ED006C">
      <w:pPr>
        <w:numPr>
          <w:ilvl w:val="0"/>
          <w:numId w:val="36"/>
        </w:numPr>
        <w:tabs>
          <w:tab w:val="left" w:pos="993"/>
        </w:tabs>
        <w:ind w:left="0" w:firstLine="709"/>
        <w:contextualSpacing/>
        <w:jc w:val="both"/>
        <w:rPr>
          <w:rFonts w:ascii="Arial" w:hAnsi="Arial" w:cs="Arial"/>
          <w:sz w:val="24"/>
          <w:szCs w:val="24"/>
        </w:rPr>
      </w:pPr>
      <w:r w:rsidRPr="00D84E40">
        <w:rPr>
          <w:rFonts w:ascii="Arial" w:hAnsi="Arial" w:cs="Arial"/>
          <w:sz w:val="24"/>
          <w:szCs w:val="24"/>
        </w:rPr>
        <w:t xml:space="preserve">Постепенный переход автобусного транспорта на газомоторное топливо (доля автобусов на </w:t>
      </w:r>
      <w:r w:rsidR="00187C0C">
        <w:rPr>
          <w:rFonts w:ascii="Arial" w:hAnsi="Arial" w:cs="Arial"/>
          <w:sz w:val="24"/>
          <w:szCs w:val="24"/>
        </w:rPr>
        <w:t>ГМТ</w:t>
      </w:r>
      <w:r w:rsidRPr="00D84E40">
        <w:rPr>
          <w:rFonts w:ascii="Arial" w:hAnsi="Arial" w:cs="Arial"/>
          <w:sz w:val="24"/>
          <w:szCs w:val="24"/>
        </w:rPr>
        <w:t xml:space="preserve"> должна составить не менее 35% к 2033 г.);</w:t>
      </w:r>
    </w:p>
    <w:p w:rsidR="00ED006C" w:rsidRPr="00D84E40" w:rsidRDefault="00ED006C" w:rsidP="00ED006C">
      <w:pPr>
        <w:numPr>
          <w:ilvl w:val="0"/>
          <w:numId w:val="36"/>
        </w:numPr>
        <w:tabs>
          <w:tab w:val="left" w:pos="993"/>
        </w:tabs>
        <w:ind w:left="0" w:firstLine="709"/>
        <w:contextualSpacing/>
        <w:jc w:val="both"/>
        <w:rPr>
          <w:rFonts w:ascii="Arial" w:hAnsi="Arial" w:cs="Arial"/>
          <w:sz w:val="24"/>
          <w:szCs w:val="24"/>
        </w:rPr>
      </w:pPr>
      <w:r w:rsidRPr="00D84E40">
        <w:rPr>
          <w:rFonts w:ascii="Arial" w:hAnsi="Arial" w:cs="Arial"/>
          <w:sz w:val="24"/>
          <w:szCs w:val="24"/>
        </w:rPr>
        <w:t>Реконструкция имеющегося автобусного парка (в районе п. Белореченский) в связи с ростом числа автобусов общего пользования;</w:t>
      </w:r>
    </w:p>
    <w:p w:rsidR="00ED006C" w:rsidRPr="00D84E40" w:rsidRDefault="00ED006C" w:rsidP="00ED006C">
      <w:pPr>
        <w:numPr>
          <w:ilvl w:val="0"/>
          <w:numId w:val="36"/>
        </w:numPr>
        <w:tabs>
          <w:tab w:val="left" w:pos="993"/>
        </w:tabs>
        <w:ind w:left="0" w:firstLine="709"/>
        <w:contextualSpacing/>
        <w:jc w:val="both"/>
        <w:rPr>
          <w:rFonts w:ascii="Arial" w:hAnsi="Arial" w:cs="Arial"/>
          <w:sz w:val="24"/>
          <w:szCs w:val="24"/>
        </w:rPr>
      </w:pPr>
      <w:r w:rsidRPr="00D84E40">
        <w:rPr>
          <w:rFonts w:ascii="Arial" w:hAnsi="Arial" w:cs="Arial"/>
          <w:sz w:val="24"/>
          <w:szCs w:val="24"/>
        </w:rPr>
        <w:t>Ликвидацию стихийного пункта отправления и прибытия автобусов в районе железнодорожного вокзала. Создание филиала автостанции с ограничением въезда и подъезда на данную территорию несанкционированного транспорта.</w:t>
      </w:r>
    </w:p>
    <w:p w:rsidR="00AC17D6" w:rsidRPr="00D84E40" w:rsidRDefault="00AC17D6" w:rsidP="00FD05AA">
      <w:pPr>
        <w:ind w:firstLine="709"/>
        <w:jc w:val="both"/>
        <w:rPr>
          <w:rFonts w:ascii="Arial" w:eastAsia="Arial Unicode MS" w:hAnsi="Arial" w:cs="Arial"/>
          <w:sz w:val="24"/>
          <w:szCs w:val="24"/>
        </w:rPr>
      </w:pPr>
    </w:p>
    <w:p w:rsidR="00956B06" w:rsidRPr="0084120D" w:rsidRDefault="00956B06" w:rsidP="0084120D">
      <w:pPr>
        <w:ind w:left="426"/>
        <w:jc w:val="both"/>
        <w:outlineLvl w:val="2"/>
        <w:rPr>
          <w:rFonts w:ascii="Arial Narrow" w:hAnsi="Arial Narrow" w:cs="Arial"/>
          <w:color w:val="1F497D" w:themeColor="text2"/>
          <w:sz w:val="28"/>
          <w:szCs w:val="28"/>
        </w:rPr>
      </w:pPr>
      <w:bookmarkStart w:id="167" w:name="_Toc55335761"/>
      <w:bookmarkStart w:id="168" w:name="_Toc75254999"/>
      <w:r w:rsidRPr="0084120D">
        <w:rPr>
          <w:rFonts w:ascii="Arial Narrow" w:hAnsi="Arial Narrow" w:cs="Arial"/>
          <w:color w:val="1F497D" w:themeColor="text2"/>
          <w:sz w:val="28"/>
          <w:szCs w:val="28"/>
        </w:rPr>
        <w:t>3.</w:t>
      </w:r>
      <w:r w:rsidR="00A82618">
        <w:rPr>
          <w:rFonts w:ascii="Arial Narrow" w:hAnsi="Arial Narrow" w:cs="Arial"/>
          <w:color w:val="1F497D" w:themeColor="text2"/>
          <w:sz w:val="28"/>
          <w:szCs w:val="28"/>
        </w:rPr>
        <w:t>8</w:t>
      </w:r>
      <w:r w:rsidRPr="0084120D">
        <w:rPr>
          <w:rFonts w:ascii="Arial Narrow" w:hAnsi="Arial Narrow" w:cs="Arial"/>
          <w:color w:val="1F497D" w:themeColor="text2"/>
          <w:sz w:val="28"/>
          <w:szCs w:val="28"/>
        </w:rPr>
        <w:t>.4 Объекты транспортной инфраструктуры</w:t>
      </w:r>
      <w:bookmarkEnd w:id="167"/>
      <w:bookmarkEnd w:id="168"/>
      <w:r w:rsidRPr="0084120D">
        <w:rPr>
          <w:rFonts w:ascii="Arial Narrow" w:hAnsi="Arial Narrow" w:cs="Arial"/>
          <w:color w:val="1F497D" w:themeColor="text2"/>
          <w:sz w:val="28"/>
          <w:szCs w:val="28"/>
        </w:rPr>
        <w:t xml:space="preserve"> </w:t>
      </w:r>
    </w:p>
    <w:p w:rsidR="004F444D" w:rsidRPr="00D84E40" w:rsidRDefault="004F444D" w:rsidP="004F444D">
      <w:pPr>
        <w:ind w:firstLine="709"/>
        <w:jc w:val="both"/>
        <w:rPr>
          <w:rFonts w:ascii="Arial" w:eastAsia="Arial Unicode MS" w:hAnsi="Arial" w:cs="Arial"/>
          <w:sz w:val="24"/>
          <w:szCs w:val="24"/>
        </w:rPr>
      </w:pPr>
      <w:r w:rsidRPr="00D84E40">
        <w:rPr>
          <w:rFonts w:ascii="Arial" w:hAnsi="Arial" w:cs="Arial"/>
          <w:sz w:val="24"/>
          <w:szCs w:val="24"/>
        </w:rPr>
        <w:lastRenderedPageBreak/>
        <w:t>Постановление Правительства РФ от 27 августа 2015 года № 890 «О внесении изменений в некоторые акты Правительства Российской Федерации по вопросам предоставления возможности воспользоваться на автозаправочных станциях зарядными колонками (станциями) для транспортных средств с электродвигателями» предполагает создание в городском округе инфраструктуры для зарядки аккумуляторов электромобилей. К расчётному сроку необходимо наличие не менее 4 подобных зарядных колонок (станций), в т.ч. не менее 2 на первую очередь (на 2017 г. в Кисловодске действует лишь одна подобная станция).</w:t>
      </w:r>
    </w:p>
    <w:p w:rsidR="004F444D" w:rsidRPr="00D84E40" w:rsidRDefault="004F444D" w:rsidP="00196862">
      <w:pPr>
        <w:ind w:firstLine="709"/>
        <w:jc w:val="both"/>
        <w:rPr>
          <w:rFonts w:ascii="Arial" w:hAnsi="Arial" w:cs="Arial"/>
          <w:sz w:val="24"/>
          <w:szCs w:val="24"/>
        </w:rPr>
      </w:pPr>
      <w:r w:rsidRPr="00D84E40">
        <w:rPr>
          <w:rFonts w:ascii="Arial" w:hAnsi="Arial" w:cs="Arial"/>
          <w:sz w:val="24"/>
          <w:szCs w:val="24"/>
        </w:rPr>
        <w:t>На первую очередь реализации проекта Генерального плана предполагается</w:t>
      </w:r>
      <w:r w:rsidR="00196862" w:rsidRPr="00D84E40">
        <w:rPr>
          <w:rFonts w:ascii="Arial" w:hAnsi="Arial" w:cs="Arial"/>
          <w:sz w:val="24"/>
          <w:szCs w:val="24"/>
        </w:rPr>
        <w:t xml:space="preserve"> организация </w:t>
      </w:r>
      <w:r w:rsidRPr="00D84E40">
        <w:rPr>
          <w:rFonts w:ascii="Arial" w:hAnsi="Arial" w:cs="Arial"/>
          <w:sz w:val="24"/>
          <w:szCs w:val="24"/>
        </w:rPr>
        <w:t>вертолетных площадок (не менее четырех) для обеспечения экстренного перемещения больных, пострадавших в случае ДТП и чрезвычайных ситуаций (в районе Центральной городской больницы, в районе северного въезда в городской округ, в районе олимпийского комплекса и др.).</w:t>
      </w:r>
    </w:p>
    <w:p w:rsidR="004F444D" w:rsidRPr="00D84E40" w:rsidRDefault="004F444D" w:rsidP="004F444D">
      <w:pPr>
        <w:ind w:firstLine="709"/>
        <w:contextualSpacing/>
        <w:jc w:val="both"/>
        <w:rPr>
          <w:rFonts w:ascii="Arial" w:hAnsi="Arial" w:cs="Arial"/>
          <w:sz w:val="24"/>
          <w:szCs w:val="24"/>
        </w:rPr>
      </w:pPr>
      <w:r w:rsidRPr="00D84E40">
        <w:rPr>
          <w:rFonts w:ascii="Arial" w:hAnsi="Arial" w:cs="Arial"/>
          <w:sz w:val="24"/>
          <w:szCs w:val="24"/>
        </w:rPr>
        <w:t>В рамках реализации настоящего проекта Генерального плана (на первую очередь) на основании муниципальной программы города-курорта Кисловодска «Развитие транспортной системы и обеспечение безопасности дорожного движения» (утверждена постановлением администрации города-курорта Кисловодска от 22.12.2015 г. №1230) рекомендуются следующие мероприятия:</w:t>
      </w:r>
    </w:p>
    <w:p w:rsidR="004F444D" w:rsidRPr="00D84E40" w:rsidRDefault="004F444D" w:rsidP="004F444D">
      <w:pPr>
        <w:numPr>
          <w:ilvl w:val="0"/>
          <w:numId w:val="36"/>
        </w:numPr>
        <w:tabs>
          <w:tab w:val="left" w:pos="993"/>
        </w:tabs>
        <w:ind w:left="0" w:firstLine="709"/>
        <w:contextualSpacing/>
        <w:jc w:val="both"/>
        <w:rPr>
          <w:rFonts w:ascii="Arial" w:hAnsi="Arial" w:cs="Arial"/>
          <w:sz w:val="24"/>
          <w:szCs w:val="24"/>
        </w:rPr>
      </w:pPr>
      <w:r w:rsidRPr="00D84E40">
        <w:rPr>
          <w:rFonts w:ascii="Arial" w:hAnsi="Arial" w:cs="Arial"/>
          <w:sz w:val="24"/>
          <w:szCs w:val="24"/>
        </w:rPr>
        <w:t>Реконструкция автомобильных дорог общего пользования местного значения;</w:t>
      </w:r>
    </w:p>
    <w:p w:rsidR="004F444D" w:rsidRPr="00D84E40" w:rsidRDefault="004F444D" w:rsidP="004F444D">
      <w:pPr>
        <w:numPr>
          <w:ilvl w:val="0"/>
          <w:numId w:val="36"/>
        </w:numPr>
        <w:tabs>
          <w:tab w:val="left" w:pos="993"/>
        </w:tabs>
        <w:ind w:left="0" w:firstLine="709"/>
        <w:contextualSpacing/>
        <w:jc w:val="both"/>
        <w:rPr>
          <w:rFonts w:ascii="Arial" w:hAnsi="Arial" w:cs="Arial"/>
          <w:sz w:val="24"/>
          <w:szCs w:val="24"/>
        </w:rPr>
      </w:pPr>
      <w:r w:rsidRPr="00D84E40">
        <w:rPr>
          <w:rFonts w:ascii="Arial" w:hAnsi="Arial" w:cs="Arial"/>
          <w:sz w:val="24"/>
          <w:szCs w:val="24"/>
        </w:rPr>
        <w:t>Капитальный ремонт и ремонт автомобильных дорог общего пользования местного значения;</w:t>
      </w:r>
    </w:p>
    <w:p w:rsidR="004F444D" w:rsidRPr="00D84E40" w:rsidRDefault="004F444D" w:rsidP="004F444D">
      <w:pPr>
        <w:numPr>
          <w:ilvl w:val="0"/>
          <w:numId w:val="36"/>
        </w:numPr>
        <w:tabs>
          <w:tab w:val="left" w:pos="993"/>
        </w:tabs>
        <w:ind w:left="0" w:firstLine="709"/>
        <w:contextualSpacing/>
        <w:jc w:val="both"/>
        <w:rPr>
          <w:rFonts w:ascii="Arial" w:hAnsi="Arial" w:cs="Arial"/>
          <w:sz w:val="24"/>
          <w:szCs w:val="24"/>
        </w:rPr>
      </w:pPr>
      <w:r w:rsidRPr="00D84E40">
        <w:rPr>
          <w:rFonts w:ascii="Arial" w:hAnsi="Arial" w:cs="Arial"/>
          <w:sz w:val="24"/>
          <w:szCs w:val="24"/>
        </w:rPr>
        <w:t>Капитальный ремонт и ремонт дворовых территорий многоквартирных домов, проездов к дворовым территориям многоквартирных домов;</w:t>
      </w:r>
    </w:p>
    <w:p w:rsidR="004F444D" w:rsidRPr="00D84E40" w:rsidRDefault="004F444D" w:rsidP="004F444D">
      <w:pPr>
        <w:numPr>
          <w:ilvl w:val="0"/>
          <w:numId w:val="36"/>
        </w:numPr>
        <w:tabs>
          <w:tab w:val="left" w:pos="993"/>
        </w:tabs>
        <w:ind w:left="0" w:firstLine="709"/>
        <w:contextualSpacing/>
        <w:jc w:val="both"/>
        <w:rPr>
          <w:rFonts w:ascii="Arial" w:hAnsi="Arial" w:cs="Arial"/>
          <w:sz w:val="24"/>
          <w:szCs w:val="24"/>
        </w:rPr>
      </w:pPr>
      <w:r w:rsidRPr="00D84E40">
        <w:rPr>
          <w:rFonts w:ascii="Arial" w:hAnsi="Arial" w:cs="Arial"/>
          <w:sz w:val="24"/>
          <w:szCs w:val="24"/>
        </w:rPr>
        <w:t>Содержание светофорных объектов;</w:t>
      </w:r>
    </w:p>
    <w:p w:rsidR="004F444D" w:rsidRPr="00D84E40" w:rsidRDefault="004F444D" w:rsidP="004F444D">
      <w:pPr>
        <w:numPr>
          <w:ilvl w:val="0"/>
          <w:numId w:val="36"/>
        </w:numPr>
        <w:tabs>
          <w:tab w:val="left" w:pos="993"/>
        </w:tabs>
        <w:ind w:left="0" w:firstLine="709"/>
        <w:contextualSpacing/>
        <w:jc w:val="both"/>
        <w:rPr>
          <w:rFonts w:ascii="Arial" w:hAnsi="Arial" w:cs="Arial"/>
          <w:sz w:val="24"/>
          <w:szCs w:val="24"/>
        </w:rPr>
      </w:pPr>
      <w:r w:rsidRPr="00D84E40">
        <w:rPr>
          <w:rFonts w:ascii="Arial" w:hAnsi="Arial" w:cs="Arial"/>
          <w:sz w:val="24"/>
          <w:szCs w:val="24"/>
        </w:rPr>
        <w:t>Установка светофорных объектов;</w:t>
      </w:r>
    </w:p>
    <w:p w:rsidR="004F444D" w:rsidRPr="00D84E40" w:rsidRDefault="004F444D" w:rsidP="004F444D">
      <w:pPr>
        <w:numPr>
          <w:ilvl w:val="0"/>
          <w:numId w:val="36"/>
        </w:numPr>
        <w:tabs>
          <w:tab w:val="left" w:pos="993"/>
        </w:tabs>
        <w:ind w:left="0" w:firstLine="709"/>
        <w:contextualSpacing/>
        <w:jc w:val="both"/>
        <w:rPr>
          <w:rFonts w:ascii="Arial" w:hAnsi="Arial" w:cs="Arial"/>
          <w:sz w:val="24"/>
          <w:szCs w:val="24"/>
        </w:rPr>
      </w:pPr>
      <w:r w:rsidRPr="00D84E40">
        <w:rPr>
          <w:rFonts w:ascii="Arial" w:hAnsi="Arial" w:cs="Arial"/>
          <w:sz w:val="24"/>
          <w:szCs w:val="24"/>
        </w:rPr>
        <w:t>Нанесение дорожной разметки;</w:t>
      </w:r>
    </w:p>
    <w:p w:rsidR="004F444D" w:rsidRPr="00D84E40" w:rsidRDefault="004F444D" w:rsidP="004F444D">
      <w:pPr>
        <w:numPr>
          <w:ilvl w:val="0"/>
          <w:numId w:val="36"/>
        </w:numPr>
        <w:tabs>
          <w:tab w:val="left" w:pos="993"/>
        </w:tabs>
        <w:ind w:left="0" w:firstLine="709"/>
        <w:contextualSpacing/>
        <w:jc w:val="both"/>
        <w:rPr>
          <w:rFonts w:ascii="Arial" w:hAnsi="Arial" w:cs="Arial"/>
          <w:sz w:val="24"/>
          <w:szCs w:val="24"/>
        </w:rPr>
      </w:pPr>
      <w:r w:rsidRPr="00D84E40">
        <w:rPr>
          <w:rFonts w:ascii="Arial" w:hAnsi="Arial" w:cs="Arial"/>
          <w:sz w:val="24"/>
          <w:szCs w:val="24"/>
        </w:rPr>
        <w:t>Содержание дорожных знаков;</w:t>
      </w:r>
    </w:p>
    <w:p w:rsidR="004F444D" w:rsidRPr="00D84E40" w:rsidRDefault="004F444D" w:rsidP="004F444D">
      <w:pPr>
        <w:numPr>
          <w:ilvl w:val="0"/>
          <w:numId w:val="36"/>
        </w:numPr>
        <w:tabs>
          <w:tab w:val="left" w:pos="993"/>
        </w:tabs>
        <w:ind w:left="0" w:firstLine="709"/>
        <w:contextualSpacing/>
        <w:jc w:val="both"/>
        <w:rPr>
          <w:rFonts w:ascii="Arial" w:hAnsi="Arial" w:cs="Arial"/>
          <w:sz w:val="24"/>
          <w:szCs w:val="24"/>
        </w:rPr>
      </w:pPr>
      <w:r w:rsidRPr="00D84E40">
        <w:rPr>
          <w:rFonts w:ascii="Arial" w:hAnsi="Arial" w:cs="Arial"/>
          <w:sz w:val="24"/>
          <w:szCs w:val="24"/>
        </w:rPr>
        <w:t>Установка дорожных знаков;</w:t>
      </w:r>
    </w:p>
    <w:p w:rsidR="004F444D" w:rsidRPr="00D84E40" w:rsidRDefault="004F444D" w:rsidP="004F444D">
      <w:pPr>
        <w:numPr>
          <w:ilvl w:val="0"/>
          <w:numId w:val="36"/>
        </w:numPr>
        <w:tabs>
          <w:tab w:val="left" w:pos="993"/>
        </w:tabs>
        <w:ind w:left="0" w:firstLine="709"/>
        <w:contextualSpacing/>
        <w:jc w:val="both"/>
        <w:rPr>
          <w:rFonts w:ascii="Arial" w:hAnsi="Arial" w:cs="Arial"/>
          <w:sz w:val="24"/>
          <w:szCs w:val="24"/>
        </w:rPr>
      </w:pPr>
      <w:r w:rsidRPr="00D84E40">
        <w:rPr>
          <w:rFonts w:ascii="Arial" w:hAnsi="Arial" w:cs="Arial"/>
          <w:sz w:val="24"/>
          <w:szCs w:val="24"/>
        </w:rPr>
        <w:t>Ремонт пешеходных ограждений;</w:t>
      </w:r>
    </w:p>
    <w:p w:rsidR="004F444D" w:rsidRPr="00D84E40" w:rsidRDefault="004F444D" w:rsidP="004F444D">
      <w:pPr>
        <w:numPr>
          <w:ilvl w:val="0"/>
          <w:numId w:val="36"/>
        </w:numPr>
        <w:tabs>
          <w:tab w:val="left" w:pos="993"/>
        </w:tabs>
        <w:ind w:left="0" w:firstLine="709"/>
        <w:contextualSpacing/>
        <w:jc w:val="both"/>
        <w:rPr>
          <w:rFonts w:ascii="Arial" w:hAnsi="Arial" w:cs="Arial"/>
          <w:sz w:val="24"/>
          <w:szCs w:val="24"/>
        </w:rPr>
      </w:pPr>
      <w:r w:rsidRPr="00D84E40">
        <w:rPr>
          <w:rFonts w:ascii="Arial" w:hAnsi="Arial" w:cs="Arial"/>
          <w:sz w:val="24"/>
          <w:szCs w:val="24"/>
        </w:rPr>
        <w:t>Установка пешеходных ограждений.</w:t>
      </w:r>
    </w:p>
    <w:p w:rsidR="00956B06" w:rsidRPr="0084120D" w:rsidRDefault="008F5701" w:rsidP="0084120D">
      <w:pPr>
        <w:ind w:left="426"/>
        <w:jc w:val="both"/>
        <w:outlineLvl w:val="2"/>
        <w:rPr>
          <w:rFonts w:ascii="Arial Narrow" w:hAnsi="Arial Narrow" w:cs="Arial"/>
          <w:color w:val="1F497D" w:themeColor="text2"/>
          <w:sz w:val="28"/>
          <w:szCs w:val="28"/>
        </w:rPr>
      </w:pPr>
      <w:bookmarkStart w:id="169" w:name="_Toc55335762"/>
      <w:bookmarkStart w:id="170" w:name="_Toc75255000"/>
      <w:r w:rsidRPr="0084120D">
        <w:rPr>
          <w:rFonts w:ascii="Arial Narrow" w:hAnsi="Arial Narrow" w:cs="Arial"/>
          <w:color w:val="1F497D" w:themeColor="text2"/>
          <w:sz w:val="28"/>
          <w:szCs w:val="28"/>
        </w:rPr>
        <w:t>3.</w:t>
      </w:r>
      <w:r w:rsidR="00A82618">
        <w:rPr>
          <w:rFonts w:ascii="Arial Narrow" w:hAnsi="Arial Narrow" w:cs="Arial"/>
          <w:color w:val="1F497D" w:themeColor="text2"/>
          <w:sz w:val="28"/>
          <w:szCs w:val="28"/>
        </w:rPr>
        <w:t>8.</w:t>
      </w:r>
      <w:r w:rsidRPr="0084120D">
        <w:rPr>
          <w:rFonts w:ascii="Arial Narrow" w:hAnsi="Arial Narrow" w:cs="Arial"/>
          <w:color w:val="1F497D" w:themeColor="text2"/>
          <w:sz w:val="28"/>
          <w:szCs w:val="28"/>
        </w:rPr>
        <w:t>5</w:t>
      </w:r>
      <w:r w:rsidR="00956B06" w:rsidRPr="0084120D">
        <w:rPr>
          <w:rFonts w:ascii="Arial Narrow" w:hAnsi="Arial Narrow" w:cs="Arial"/>
          <w:color w:val="1F497D" w:themeColor="text2"/>
          <w:sz w:val="28"/>
          <w:szCs w:val="28"/>
        </w:rPr>
        <w:t xml:space="preserve"> Мероприятия для маломобильных групп населения</w:t>
      </w:r>
      <w:bookmarkEnd w:id="169"/>
      <w:bookmarkEnd w:id="170"/>
      <w:r w:rsidR="00956B06" w:rsidRPr="0084120D">
        <w:rPr>
          <w:rFonts w:ascii="Arial Narrow" w:hAnsi="Arial Narrow" w:cs="Arial"/>
          <w:color w:val="1F497D" w:themeColor="text2"/>
          <w:sz w:val="28"/>
          <w:szCs w:val="28"/>
        </w:rPr>
        <w:t xml:space="preserve"> </w:t>
      </w:r>
    </w:p>
    <w:p w:rsidR="00054642" w:rsidRPr="00D84E40" w:rsidRDefault="00054642" w:rsidP="00054642">
      <w:pPr>
        <w:autoSpaceDE w:val="0"/>
        <w:autoSpaceDN w:val="0"/>
        <w:ind w:firstLine="709"/>
        <w:contextualSpacing/>
        <w:jc w:val="both"/>
        <w:rPr>
          <w:rFonts w:ascii="Arial" w:hAnsi="Arial" w:cs="Arial"/>
          <w:sz w:val="24"/>
          <w:szCs w:val="24"/>
        </w:rPr>
      </w:pPr>
      <w:r w:rsidRPr="00D84E40">
        <w:rPr>
          <w:rFonts w:ascii="Arial" w:hAnsi="Arial" w:cs="Arial"/>
          <w:sz w:val="24"/>
          <w:szCs w:val="24"/>
        </w:rPr>
        <w:t>На территории города-курорта Кисловодска численность лиц с ограниченными возможностями составляет 11933 человека</w:t>
      </w:r>
      <w:r w:rsidRPr="00D84E40">
        <w:rPr>
          <w:rStyle w:val="af4"/>
          <w:rFonts w:ascii="Arial" w:hAnsi="Arial" w:cs="Arial"/>
          <w:sz w:val="24"/>
          <w:szCs w:val="24"/>
        </w:rPr>
        <w:footnoteReference w:id="117"/>
      </w:r>
      <w:r w:rsidRPr="00D84E40">
        <w:rPr>
          <w:rFonts w:ascii="Arial" w:hAnsi="Arial" w:cs="Arial"/>
          <w:sz w:val="24"/>
          <w:szCs w:val="24"/>
        </w:rPr>
        <w:t>. С позиции организации транспортного обслуживания данной группы населения необходимо предусмотреть на расчётный срок реализации генплана:</w:t>
      </w:r>
    </w:p>
    <w:p w:rsidR="00054642" w:rsidRPr="00D84E40" w:rsidRDefault="00054642" w:rsidP="00054642">
      <w:pPr>
        <w:numPr>
          <w:ilvl w:val="0"/>
          <w:numId w:val="36"/>
        </w:numPr>
        <w:tabs>
          <w:tab w:val="left" w:pos="993"/>
        </w:tabs>
        <w:ind w:left="0" w:firstLine="709"/>
        <w:contextualSpacing/>
        <w:jc w:val="both"/>
        <w:rPr>
          <w:rFonts w:ascii="Arial" w:hAnsi="Arial" w:cs="Arial"/>
          <w:sz w:val="24"/>
          <w:szCs w:val="24"/>
        </w:rPr>
      </w:pPr>
      <w:r w:rsidRPr="00D84E40">
        <w:rPr>
          <w:rFonts w:ascii="Arial" w:hAnsi="Arial" w:cs="Arial"/>
          <w:sz w:val="24"/>
          <w:szCs w:val="24"/>
        </w:rPr>
        <w:t>Создание муниципальной службы социального такси (таксомоторного перевозчика);</w:t>
      </w:r>
    </w:p>
    <w:p w:rsidR="00054642" w:rsidRPr="00D84E40" w:rsidRDefault="00054642" w:rsidP="00054642">
      <w:pPr>
        <w:numPr>
          <w:ilvl w:val="0"/>
          <w:numId w:val="36"/>
        </w:numPr>
        <w:tabs>
          <w:tab w:val="left" w:pos="993"/>
        </w:tabs>
        <w:ind w:left="0" w:firstLine="709"/>
        <w:contextualSpacing/>
        <w:jc w:val="both"/>
        <w:rPr>
          <w:rFonts w:ascii="Arial" w:hAnsi="Arial" w:cs="Arial"/>
          <w:sz w:val="24"/>
          <w:szCs w:val="24"/>
        </w:rPr>
      </w:pPr>
      <w:r w:rsidRPr="00D84E40">
        <w:rPr>
          <w:rFonts w:ascii="Arial" w:hAnsi="Arial" w:cs="Arial"/>
          <w:sz w:val="24"/>
          <w:szCs w:val="24"/>
        </w:rPr>
        <w:t>Выделение не менее 5% (но не менее двух) парковочных мест во всех парковочных пространствах на территории городского округа;</w:t>
      </w:r>
    </w:p>
    <w:p w:rsidR="00054642" w:rsidRPr="00D84E40" w:rsidRDefault="00054642" w:rsidP="00054642">
      <w:pPr>
        <w:numPr>
          <w:ilvl w:val="0"/>
          <w:numId w:val="36"/>
        </w:numPr>
        <w:tabs>
          <w:tab w:val="left" w:pos="993"/>
        </w:tabs>
        <w:ind w:left="0" w:firstLine="709"/>
        <w:contextualSpacing/>
        <w:jc w:val="both"/>
        <w:rPr>
          <w:rFonts w:ascii="Arial" w:hAnsi="Arial" w:cs="Arial"/>
          <w:sz w:val="24"/>
          <w:szCs w:val="24"/>
        </w:rPr>
      </w:pPr>
      <w:r w:rsidRPr="00D84E40">
        <w:rPr>
          <w:rFonts w:ascii="Arial" w:hAnsi="Arial" w:cs="Arial"/>
          <w:sz w:val="24"/>
          <w:szCs w:val="24"/>
        </w:rPr>
        <w:lastRenderedPageBreak/>
        <w:t>Закупка муниципальными и государственными предприятиями низкопольных автобусов для регулярных пассажирских перевозок;</w:t>
      </w:r>
    </w:p>
    <w:p w:rsidR="00054642" w:rsidRPr="00D84E40" w:rsidRDefault="00054642" w:rsidP="00054642">
      <w:pPr>
        <w:numPr>
          <w:ilvl w:val="0"/>
          <w:numId w:val="36"/>
        </w:numPr>
        <w:tabs>
          <w:tab w:val="left" w:pos="993"/>
        </w:tabs>
        <w:ind w:left="0" w:firstLine="709"/>
        <w:contextualSpacing/>
        <w:jc w:val="both"/>
        <w:rPr>
          <w:rFonts w:ascii="Arial" w:hAnsi="Arial" w:cs="Arial"/>
          <w:sz w:val="24"/>
          <w:szCs w:val="24"/>
        </w:rPr>
      </w:pPr>
      <w:r w:rsidRPr="00D84E40">
        <w:rPr>
          <w:rFonts w:ascii="Arial" w:hAnsi="Arial" w:cs="Arial"/>
          <w:sz w:val="24"/>
          <w:szCs w:val="24"/>
        </w:rPr>
        <w:t>Оснащение светофоров звуковым оборудованием для слабослышащих пешеходов;</w:t>
      </w:r>
    </w:p>
    <w:p w:rsidR="00054642" w:rsidRPr="00D84E40" w:rsidRDefault="00054642" w:rsidP="00054642">
      <w:pPr>
        <w:numPr>
          <w:ilvl w:val="0"/>
          <w:numId w:val="36"/>
        </w:numPr>
        <w:tabs>
          <w:tab w:val="left" w:pos="993"/>
        </w:tabs>
        <w:ind w:left="0" w:firstLine="709"/>
        <w:contextualSpacing/>
        <w:jc w:val="both"/>
        <w:rPr>
          <w:rFonts w:ascii="Arial" w:hAnsi="Arial" w:cs="Arial"/>
          <w:sz w:val="24"/>
          <w:szCs w:val="24"/>
        </w:rPr>
      </w:pPr>
      <w:r w:rsidRPr="00D84E40">
        <w:rPr>
          <w:rFonts w:ascii="Arial" w:hAnsi="Arial" w:cs="Arial"/>
          <w:sz w:val="24"/>
          <w:szCs w:val="24"/>
        </w:rPr>
        <w:t>Реконструкция пешеходных переходов с учётом создания лифтов для маломобильных граждан.</w:t>
      </w:r>
    </w:p>
    <w:p w:rsidR="001B03A7" w:rsidRPr="00D84E40" w:rsidRDefault="00054642" w:rsidP="00054642">
      <w:pPr>
        <w:ind w:firstLine="709"/>
        <w:jc w:val="both"/>
        <w:rPr>
          <w:rFonts w:ascii="Arial" w:hAnsi="Arial" w:cs="Arial"/>
          <w:sz w:val="24"/>
          <w:szCs w:val="24"/>
        </w:rPr>
      </w:pPr>
      <w:r w:rsidRPr="00D84E40">
        <w:rPr>
          <w:rFonts w:ascii="Arial" w:hAnsi="Arial" w:cs="Arial"/>
          <w:sz w:val="24"/>
          <w:szCs w:val="24"/>
        </w:rPr>
        <w:t>Снятие части ограничений на перемещение автомобильного транспорта на территории городского округа, перевозящего маломобильных граждан (также как и для транспортных средств, водители которых относятся к категории маломобильных граждан).</w:t>
      </w:r>
    </w:p>
    <w:p w:rsidR="00054642" w:rsidRPr="00D84E40" w:rsidRDefault="00054642" w:rsidP="00054642">
      <w:pPr>
        <w:ind w:firstLine="709"/>
        <w:jc w:val="both"/>
        <w:rPr>
          <w:rFonts w:ascii="Arial" w:hAnsi="Arial" w:cs="Arial"/>
          <w:sz w:val="24"/>
          <w:szCs w:val="24"/>
        </w:rPr>
      </w:pPr>
    </w:p>
    <w:p w:rsidR="00956B06" w:rsidRPr="0084120D" w:rsidRDefault="00956B06" w:rsidP="0084120D">
      <w:pPr>
        <w:ind w:left="284"/>
        <w:jc w:val="both"/>
        <w:outlineLvl w:val="1"/>
        <w:rPr>
          <w:rFonts w:ascii="Arial Narrow" w:hAnsi="Arial Narrow" w:cs="Arial"/>
          <w:b/>
          <w:color w:val="1F497D" w:themeColor="text2"/>
          <w:sz w:val="28"/>
          <w:szCs w:val="28"/>
        </w:rPr>
      </w:pPr>
      <w:bookmarkStart w:id="171" w:name="_Toc55335763"/>
      <w:bookmarkStart w:id="172" w:name="_Toc75255001"/>
      <w:r w:rsidRPr="0084120D">
        <w:rPr>
          <w:rFonts w:ascii="Arial Narrow" w:hAnsi="Arial Narrow" w:cs="Arial"/>
          <w:b/>
          <w:color w:val="1F497D" w:themeColor="text2"/>
          <w:sz w:val="28"/>
          <w:szCs w:val="28"/>
        </w:rPr>
        <w:t>3.</w:t>
      </w:r>
      <w:r w:rsidR="00A82618">
        <w:rPr>
          <w:rFonts w:ascii="Arial Narrow" w:hAnsi="Arial Narrow" w:cs="Arial"/>
          <w:b/>
          <w:color w:val="1F497D" w:themeColor="text2"/>
          <w:sz w:val="28"/>
          <w:szCs w:val="28"/>
        </w:rPr>
        <w:t>9</w:t>
      </w:r>
      <w:r w:rsidRPr="0084120D">
        <w:rPr>
          <w:rFonts w:ascii="Arial Narrow" w:hAnsi="Arial Narrow" w:cs="Arial"/>
          <w:b/>
          <w:color w:val="1F497D" w:themeColor="text2"/>
          <w:sz w:val="28"/>
          <w:szCs w:val="28"/>
        </w:rPr>
        <w:t xml:space="preserve"> Инженерная подготовка территории</w:t>
      </w:r>
      <w:bookmarkEnd w:id="171"/>
      <w:bookmarkEnd w:id="172"/>
      <w:r w:rsidRPr="0084120D">
        <w:rPr>
          <w:rFonts w:ascii="Arial Narrow" w:hAnsi="Arial Narrow" w:cs="Arial"/>
          <w:b/>
          <w:color w:val="1F497D" w:themeColor="text2"/>
          <w:sz w:val="28"/>
          <w:szCs w:val="28"/>
        </w:rPr>
        <w:t xml:space="preserve"> </w:t>
      </w:r>
    </w:p>
    <w:p w:rsidR="00790DCD" w:rsidRPr="00426329" w:rsidRDefault="00790DCD" w:rsidP="00790DCD">
      <w:pPr>
        <w:ind w:firstLine="709"/>
        <w:jc w:val="both"/>
        <w:rPr>
          <w:rFonts w:ascii="Arial" w:hAnsi="Arial" w:cs="Arial"/>
          <w:sz w:val="24"/>
          <w:szCs w:val="24"/>
        </w:rPr>
      </w:pPr>
      <w:r w:rsidRPr="00426329">
        <w:rPr>
          <w:rFonts w:ascii="Arial" w:hAnsi="Arial" w:cs="Arial"/>
          <w:sz w:val="24"/>
          <w:szCs w:val="24"/>
        </w:rPr>
        <w:t>Рассматриваемая территория при преобладающей сейсмической интенсивности 7-9 баллов подвержена опасным геологическим процессам, наиболее широкое распространение из которых получили: оползни, просадки, эрозия, подтопление (см. схему «Инженерная подготовка территории»).</w:t>
      </w:r>
    </w:p>
    <w:p w:rsidR="00790DCD" w:rsidRPr="00426329" w:rsidRDefault="00790DCD" w:rsidP="00790DCD">
      <w:pPr>
        <w:ind w:firstLine="709"/>
        <w:jc w:val="both"/>
        <w:rPr>
          <w:rFonts w:ascii="Arial" w:hAnsi="Arial" w:cs="Arial"/>
          <w:sz w:val="24"/>
          <w:szCs w:val="24"/>
        </w:rPr>
      </w:pPr>
      <w:r w:rsidRPr="00426329">
        <w:rPr>
          <w:rFonts w:ascii="Arial" w:hAnsi="Arial" w:cs="Arial"/>
          <w:sz w:val="24"/>
          <w:szCs w:val="24"/>
        </w:rPr>
        <w:t>На территории городского округа возможно также затопление отдельных его частей высокими паводковыми водами.</w:t>
      </w:r>
    </w:p>
    <w:p w:rsidR="00790DCD" w:rsidRPr="00426329" w:rsidRDefault="00790DCD" w:rsidP="00790DCD">
      <w:pPr>
        <w:ind w:firstLine="709"/>
        <w:jc w:val="both"/>
        <w:rPr>
          <w:rFonts w:ascii="Arial" w:hAnsi="Arial" w:cs="Arial"/>
          <w:sz w:val="24"/>
          <w:szCs w:val="24"/>
        </w:rPr>
      </w:pPr>
      <w:r w:rsidRPr="00426329">
        <w:rPr>
          <w:rFonts w:ascii="Arial" w:hAnsi="Arial" w:cs="Arial"/>
          <w:sz w:val="24"/>
          <w:szCs w:val="24"/>
        </w:rPr>
        <w:t>В целях градостроительного развития территории городского округа города-курорта Кисловодска в соответствии с принятыми архитектурно-планировочными решениями предлагается выполнение следующих мероприятий по инженерной подготовке территории:</w:t>
      </w:r>
    </w:p>
    <w:p w:rsidR="00790DCD" w:rsidRPr="00426329" w:rsidRDefault="00790DCD" w:rsidP="00002FC2">
      <w:pPr>
        <w:numPr>
          <w:ilvl w:val="0"/>
          <w:numId w:val="65"/>
        </w:numPr>
        <w:tabs>
          <w:tab w:val="clear" w:pos="1429"/>
          <w:tab w:val="num" w:pos="993"/>
        </w:tabs>
        <w:ind w:left="0" w:firstLine="709"/>
        <w:jc w:val="both"/>
        <w:rPr>
          <w:rFonts w:ascii="Arial" w:hAnsi="Arial" w:cs="Arial"/>
          <w:sz w:val="24"/>
          <w:szCs w:val="24"/>
        </w:rPr>
      </w:pPr>
      <w:r w:rsidRPr="00426329">
        <w:rPr>
          <w:rFonts w:ascii="Arial" w:hAnsi="Arial" w:cs="Arial"/>
          <w:sz w:val="24"/>
          <w:szCs w:val="24"/>
        </w:rPr>
        <w:t>инженерная защита от оползней;</w:t>
      </w:r>
    </w:p>
    <w:p w:rsidR="00790DCD" w:rsidRPr="00426329" w:rsidRDefault="00790DCD" w:rsidP="00002FC2">
      <w:pPr>
        <w:numPr>
          <w:ilvl w:val="0"/>
          <w:numId w:val="65"/>
        </w:numPr>
        <w:tabs>
          <w:tab w:val="clear" w:pos="1429"/>
          <w:tab w:val="num" w:pos="993"/>
        </w:tabs>
        <w:ind w:left="0" w:firstLine="709"/>
        <w:jc w:val="both"/>
        <w:rPr>
          <w:rFonts w:ascii="Arial" w:hAnsi="Arial" w:cs="Arial"/>
          <w:sz w:val="24"/>
          <w:szCs w:val="24"/>
        </w:rPr>
      </w:pPr>
      <w:r w:rsidRPr="00426329">
        <w:rPr>
          <w:rFonts w:ascii="Arial" w:hAnsi="Arial" w:cs="Arial"/>
          <w:sz w:val="24"/>
          <w:szCs w:val="24"/>
        </w:rPr>
        <w:t>инженерная защита от эрозии;</w:t>
      </w:r>
    </w:p>
    <w:p w:rsidR="00790DCD" w:rsidRPr="00426329" w:rsidRDefault="00790DCD" w:rsidP="00002FC2">
      <w:pPr>
        <w:numPr>
          <w:ilvl w:val="0"/>
          <w:numId w:val="65"/>
        </w:numPr>
        <w:tabs>
          <w:tab w:val="clear" w:pos="1429"/>
          <w:tab w:val="num" w:pos="993"/>
        </w:tabs>
        <w:ind w:left="0" w:firstLine="709"/>
        <w:jc w:val="both"/>
        <w:rPr>
          <w:rFonts w:ascii="Arial" w:hAnsi="Arial" w:cs="Arial"/>
          <w:sz w:val="24"/>
          <w:szCs w:val="24"/>
        </w:rPr>
      </w:pPr>
      <w:r w:rsidRPr="00426329">
        <w:rPr>
          <w:rFonts w:ascii="Arial" w:hAnsi="Arial" w:cs="Arial"/>
          <w:sz w:val="24"/>
          <w:szCs w:val="24"/>
        </w:rPr>
        <w:t>инженерная защита от просадок;</w:t>
      </w:r>
    </w:p>
    <w:p w:rsidR="00790DCD" w:rsidRPr="00426329" w:rsidRDefault="00790DCD" w:rsidP="00002FC2">
      <w:pPr>
        <w:numPr>
          <w:ilvl w:val="0"/>
          <w:numId w:val="65"/>
        </w:numPr>
        <w:tabs>
          <w:tab w:val="clear" w:pos="1429"/>
          <w:tab w:val="num" w:pos="993"/>
        </w:tabs>
        <w:ind w:left="0" w:firstLine="709"/>
        <w:jc w:val="both"/>
        <w:rPr>
          <w:rFonts w:ascii="Arial" w:hAnsi="Arial" w:cs="Arial"/>
          <w:sz w:val="24"/>
          <w:szCs w:val="24"/>
        </w:rPr>
      </w:pPr>
      <w:r w:rsidRPr="00426329">
        <w:rPr>
          <w:rFonts w:ascii="Arial" w:hAnsi="Arial" w:cs="Arial"/>
          <w:sz w:val="24"/>
          <w:szCs w:val="24"/>
        </w:rPr>
        <w:t>инженерная защита от карста;</w:t>
      </w:r>
    </w:p>
    <w:p w:rsidR="00790DCD" w:rsidRPr="00426329" w:rsidRDefault="00790DCD" w:rsidP="00002FC2">
      <w:pPr>
        <w:numPr>
          <w:ilvl w:val="0"/>
          <w:numId w:val="65"/>
        </w:numPr>
        <w:tabs>
          <w:tab w:val="clear" w:pos="1429"/>
          <w:tab w:val="num" w:pos="993"/>
        </w:tabs>
        <w:ind w:left="0" w:firstLine="709"/>
        <w:jc w:val="both"/>
        <w:rPr>
          <w:rFonts w:ascii="Arial" w:hAnsi="Arial" w:cs="Arial"/>
          <w:sz w:val="24"/>
          <w:szCs w:val="24"/>
        </w:rPr>
      </w:pPr>
      <w:r w:rsidRPr="00426329">
        <w:rPr>
          <w:rFonts w:ascii="Arial" w:hAnsi="Arial" w:cs="Arial"/>
          <w:sz w:val="24"/>
          <w:szCs w:val="24"/>
        </w:rPr>
        <w:t>инженерная защита от подтопления;</w:t>
      </w:r>
    </w:p>
    <w:p w:rsidR="00790DCD" w:rsidRPr="00426329" w:rsidRDefault="00790DCD" w:rsidP="00002FC2">
      <w:pPr>
        <w:numPr>
          <w:ilvl w:val="0"/>
          <w:numId w:val="65"/>
        </w:numPr>
        <w:tabs>
          <w:tab w:val="clear" w:pos="1429"/>
          <w:tab w:val="num" w:pos="993"/>
        </w:tabs>
        <w:ind w:left="0" w:firstLine="709"/>
        <w:jc w:val="both"/>
        <w:rPr>
          <w:rFonts w:ascii="Arial" w:hAnsi="Arial" w:cs="Arial"/>
          <w:sz w:val="24"/>
          <w:szCs w:val="24"/>
        </w:rPr>
      </w:pPr>
      <w:r w:rsidRPr="00426329">
        <w:rPr>
          <w:rFonts w:ascii="Arial" w:hAnsi="Arial" w:cs="Arial"/>
          <w:sz w:val="24"/>
          <w:szCs w:val="24"/>
        </w:rPr>
        <w:t>инженерная защита от затопления паводковыми водами.</w:t>
      </w:r>
    </w:p>
    <w:p w:rsidR="00790DCD" w:rsidRPr="00426329" w:rsidRDefault="00790DCD" w:rsidP="00790DCD">
      <w:pPr>
        <w:ind w:firstLine="709"/>
        <w:jc w:val="both"/>
        <w:rPr>
          <w:rFonts w:ascii="Arial" w:hAnsi="Arial" w:cs="Arial"/>
          <w:sz w:val="24"/>
          <w:szCs w:val="24"/>
        </w:rPr>
      </w:pPr>
      <w:r w:rsidRPr="00426329">
        <w:rPr>
          <w:rFonts w:ascii="Arial" w:hAnsi="Arial" w:cs="Arial"/>
          <w:sz w:val="24"/>
          <w:szCs w:val="24"/>
        </w:rPr>
        <w:t>Все градостроительные решения на территории городского округа должны выполняться с учётом высокой сейсмичности территории, а при застройке должны выполняться все требования, предъявляемые к сейсмостойкому строительству.</w:t>
      </w:r>
    </w:p>
    <w:p w:rsidR="00790DCD" w:rsidRPr="00426329" w:rsidRDefault="00790DCD" w:rsidP="00790DCD">
      <w:pPr>
        <w:ind w:firstLine="709"/>
        <w:jc w:val="both"/>
        <w:rPr>
          <w:rFonts w:ascii="Arial" w:hAnsi="Arial" w:cs="Arial"/>
          <w:sz w:val="24"/>
          <w:szCs w:val="24"/>
        </w:rPr>
      </w:pPr>
      <w:r w:rsidRPr="00426329">
        <w:rPr>
          <w:rFonts w:ascii="Arial" w:hAnsi="Arial" w:cs="Arial"/>
          <w:sz w:val="24"/>
          <w:szCs w:val="24"/>
        </w:rPr>
        <w:t>Кроме указанных мероприятий на территории города-курорта Кисловодска должна быть проведена работа по организации поверхностного стока, что является важнейшим мероприятием по инженерной подготовке территории природоохранным мероприятием.</w:t>
      </w:r>
    </w:p>
    <w:p w:rsidR="00B01186" w:rsidRPr="00426329" w:rsidRDefault="00B01186" w:rsidP="00FD05AA">
      <w:pPr>
        <w:pStyle w:val="23"/>
        <w:spacing w:after="0" w:line="276" w:lineRule="auto"/>
        <w:ind w:left="0" w:firstLine="709"/>
        <w:jc w:val="both"/>
        <w:rPr>
          <w:rFonts w:ascii="Arial" w:hAnsi="Arial" w:cs="Arial"/>
          <w:sz w:val="24"/>
          <w:szCs w:val="24"/>
        </w:rPr>
      </w:pPr>
    </w:p>
    <w:p w:rsidR="00B01186" w:rsidRPr="0084120D" w:rsidRDefault="00A82618" w:rsidP="0084120D">
      <w:pPr>
        <w:ind w:left="426"/>
        <w:jc w:val="both"/>
        <w:outlineLvl w:val="2"/>
        <w:rPr>
          <w:rFonts w:ascii="Arial Narrow" w:hAnsi="Arial Narrow" w:cs="Arial"/>
          <w:color w:val="1F497D" w:themeColor="text2"/>
          <w:sz w:val="28"/>
          <w:szCs w:val="28"/>
        </w:rPr>
      </w:pPr>
      <w:bookmarkStart w:id="173" w:name="_Toc55335764"/>
      <w:bookmarkStart w:id="174" w:name="_Toc75255002"/>
      <w:r>
        <w:rPr>
          <w:rFonts w:ascii="Arial Narrow" w:hAnsi="Arial Narrow" w:cs="Arial"/>
          <w:color w:val="1F497D" w:themeColor="text2"/>
          <w:sz w:val="28"/>
          <w:szCs w:val="28"/>
        </w:rPr>
        <w:t>3.9.</w:t>
      </w:r>
      <w:r w:rsidR="00B01186" w:rsidRPr="0084120D">
        <w:rPr>
          <w:rFonts w:ascii="Arial Narrow" w:hAnsi="Arial Narrow" w:cs="Arial"/>
          <w:color w:val="1F497D" w:themeColor="text2"/>
          <w:sz w:val="28"/>
          <w:szCs w:val="28"/>
        </w:rPr>
        <w:t>1 Инженерная защита от оползней</w:t>
      </w:r>
      <w:bookmarkEnd w:id="173"/>
      <w:bookmarkEnd w:id="174"/>
    </w:p>
    <w:p w:rsidR="00196862" w:rsidRPr="00426329" w:rsidRDefault="00196862" w:rsidP="00196862">
      <w:pPr>
        <w:ind w:firstLine="709"/>
        <w:jc w:val="both"/>
        <w:rPr>
          <w:rFonts w:ascii="Arial" w:hAnsi="Arial" w:cs="Arial"/>
          <w:sz w:val="24"/>
          <w:szCs w:val="24"/>
        </w:rPr>
      </w:pPr>
      <w:r w:rsidRPr="00426329">
        <w:rPr>
          <w:rFonts w:ascii="Arial" w:hAnsi="Arial" w:cs="Arial"/>
          <w:sz w:val="24"/>
          <w:szCs w:val="24"/>
        </w:rPr>
        <w:t xml:space="preserve">Широкое развитие оползней обусловлено геологическим строением склонов (глинистый состав пород, трещиноватось пород, разделяющая их на отдельные блоки, легко скользящие по глинистой поверхности) и определяет необходимость инженерной подготовки вновь осваиваемой территории, защиты и укрепления застроенных оползневых и оползнеопасных склонов городского округа. </w:t>
      </w:r>
    </w:p>
    <w:p w:rsidR="00196862" w:rsidRPr="00426329" w:rsidRDefault="00196862" w:rsidP="00196862">
      <w:pPr>
        <w:ind w:firstLine="709"/>
        <w:jc w:val="both"/>
        <w:rPr>
          <w:rFonts w:ascii="Arial" w:hAnsi="Arial" w:cs="Arial"/>
          <w:sz w:val="24"/>
          <w:szCs w:val="24"/>
        </w:rPr>
      </w:pPr>
      <w:r w:rsidRPr="00426329">
        <w:rPr>
          <w:rFonts w:ascii="Arial" w:hAnsi="Arial" w:cs="Arial"/>
          <w:sz w:val="24"/>
          <w:szCs w:val="24"/>
        </w:rPr>
        <w:t>Особую опасность представляют оползни в районе стадиона «Олимпийский», посёлков Белореченский, Подкумский, на склонах долин рек Ольховка, Берёзовая, Аликоновка и др.</w:t>
      </w:r>
    </w:p>
    <w:p w:rsidR="00196862" w:rsidRPr="00426329" w:rsidRDefault="00196862" w:rsidP="00196862">
      <w:pPr>
        <w:ind w:firstLine="709"/>
        <w:jc w:val="both"/>
        <w:rPr>
          <w:rFonts w:ascii="Arial" w:hAnsi="Arial" w:cs="Arial"/>
          <w:sz w:val="24"/>
          <w:szCs w:val="24"/>
        </w:rPr>
      </w:pPr>
      <w:r w:rsidRPr="00426329">
        <w:rPr>
          <w:rFonts w:ascii="Arial" w:hAnsi="Arial" w:cs="Arial"/>
          <w:sz w:val="24"/>
          <w:szCs w:val="24"/>
        </w:rPr>
        <w:lastRenderedPageBreak/>
        <w:t>Оползни активизируются при избыточном увлажнении пород склона дождевыми водами, водами родников, при изменении установившегося равновесия на склоне при его естественной (эрозия рек) или искусственной подрезке (прокладка дорог), а также при сейсмических толчках.</w:t>
      </w:r>
    </w:p>
    <w:p w:rsidR="00196862" w:rsidRPr="00426329" w:rsidRDefault="00196862" w:rsidP="00196862">
      <w:pPr>
        <w:ind w:firstLine="709"/>
        <w:jc w:val="both"/>
        <w:rPr>
          <w:rFonts w:ascii="Arial" w:hAnsi="Arial" w:cs="Arial"/>
          <w:sz w:val="24"/>
          <w:szCs w:val="24"/>
        </w:rPr>
      </w:pPr>
      <w:r w:rsidRPr="00426329">
        <w:rPr>
          <w:rFonts w:ascii="Arial" w:hAnsi="Arial" w:cs="Arial"/>
          <w:sz w:val="24"/>
          <w:szCs w:val="24"/>
        </w:rPr>
        <w:t xml:space="preserve">В состав комплекса противооползневых мероприятий рекомендуется включать профилактические и ограничительные меры (вне зависимости от масштаба и типа оползней, класса сооружения): регулирование поверхностного стока устройством открытых и закрытых водоотводящих лотков, агромелиорацию, лесомелиорацию, устранение эрозионных и техногенных подрезок склонов, ограничение и запрещение взрывов, комплексную мелиорацию и т.д. </w:t>
      </w:r>
    </w:p>
    <w:p w:rsidR="00196862" w:rsidRPr="00426329" w:rsidRDefault="00196862" w:rsidP="00196862">
      <w:pPr>
        <w:ind w:firstLine="709"/>
        <w:jc w:val="both"/>
        <w:rPr>
          <w:rFonts w:ascii="Arial" w:hAnsi="Arial" w:cs="Arial"/>
          <w:sz w:val="24"/>
          <w:szCs w:val="24"/>
        </w:rPr>
      </w:pPr>
      <w:r w:rsidRPr="00426329">
        <w:rPr>
          <w:rFonts w:ascii="Arial" w:hAnsi="Arial" w:cs="Arial"/>
          <w:sz w:val="24"/>
          <w:szCs w:val="24"/>
        </w:rPr>
        <w:t>Учитывая типы оползней (по механизму смещения), их масштабы, из известного набора противооползневых мероприятий (дренажи, изменение конфигурации склона, закрепление грунтов, подпорные стены, буронабивные сваи) необходимо выбирать комплекс мероприятий, обеспечивающих достаточную устойчивость оползневого склона и сооружений на нём.</w:t>
      </w:r>
    </w:p>
    <w:p w:rsidR="00196862" w:rsidRPr="00426329" w:rsidRDefault="00196862" w:rsidP="00196862">
      <w:pPr>
        <w:ind w:firstLine="709"/>
        <w:jc w:val="both"/>
        <w:rPr>
          <w:rFonts w:ascii="Arial" w:hAnsi="Arial" w:cs="Arial"/>
          <w:sz w:val="24"/>
          <w:szCs w:val="24"/>
        </w:rPr>
      </w:pPr>
      <w:r w:rsidRPr="00426329">
        <w:rPr>
          <w:rFonts w:ascii="Arial" w:hAnsi="Arial" w:cs="Arial"/>
          <w:sz w:val="24"/>
          <w:szCs w:val="24"/>
        </w:rPr>
        <w:t>Капитальность противооползневых сооружений должна определяться также классом сооружений и быть экономически оправданной.</w:t>
      </w:r>
    </w:p>
    <w:p w:rsidR="00196862" w:rsidRPr="00426329" w:rsidRDefault="00196862" w:rsidP="00196862">
      <w:pPr>
        <w:ind w:firstLine="709"/>
        <w:jc w:val="both"/>
        <w:rPr>
          <w:rFonts w:ascii="Arial" w:hAnsi="Arial" w:cs="Arial"/>
          <w:sz w:val="24"/>
          <w:szCs w:val="24"/>
        </w:rPr>
      </w:pPr>
      <w:r w:rsidRPr="00426329">
        <w:rPr>
          <w:rFonts w:ascii="Arial" w:hAnsi="Arial" w:cs="Arial"/>
          <w:sz w:val="24"/>
          <w:szCs w:val="24"/>
        </w:rPr>
        <w:t>Оползневые накопления наиболее крупных оползней на водосборных площадях рек и ручьев могут послужить материалом для селей и грязекаменных потоков.</w:t>
      </w:r>
    </w:p>
    <w:p w:rsidR="00B01186" w:rsidRPr="00426329" w:rsidRDefault="00196862" w:rsidP="00196862">
      <w:pPr>
        <w:pStyle w:val="afb"/>
        <w:spacing w:after="0"/>
        <w:ind w:left="0" w:firstLine="709"/>
        <w:jc w:val="both"/>
        <w:rPr>
          <w:rFonts w:ascii="Arial" w:hAnsi="Arial" w:cs="Arial"/>
          <w:sz w:val="24"/>
          <w:szCs w:val="24"/>
        </w:rPr>
      </w:pPr>
      <w:r w:rsidRPr="00426329">
        <w:rPr>
          <w:rFonts w:ascii="Arial" w:hAnsi="Arial" w:cs="Arial"/>
          <w:sz w:val="24"/>
          <w:szCs w:val="24"/>
        </w:rPr>
        <w:t>На рассматриваемой территории требуется создание специальной противооползневой службы мониторинга.</w:t>
      </w:r>
    </w:p>
    <w:p w:rsidR="00196862" w:rsidRPr="00426329" w:rsidRDefault="00196862" w:rsidP="00196862">
      <w:pPr>
        <w:pStyle w:val="afb"/>
        <w:spacing w:after="0"/>
        <w:ind w:left="0" w:firstLine="709"/>
        <w:jc w:val="both"/>
        <w:rPr>
          <w:rFonts w:ascii="Arial" w:hAnsi="Arial" w:cs="Arial"/>
          <w:sz w:val="24"/>
          <w:szCs w:val="24"/>
        </w:rPr>
      </w:pPr>
    </w:p>
    <w:p w:rsidR="00B01186" w:rsidRPr="0084120D" w:rsidRDefault="00A82618" w:rsidP="0084120D">
      <w:pPr>
        <w:ind w:left="426"/>
        <w:jc w:val="both"/>
        <w:outlineLvl w:val="2"/>
        <w:rPr>
          <w:rFonts w:ascii="Arial Narrow" w:hAnsi="Arial Narrow" w:cs="Arial"/>
          <w:color w:val="1F497D" w:themeColor="text2"/>
          <w:sz w:val="28"/>
          <w:szCs w:val="28"/>
        </w:rPr>
      </w:pPr>
      <w:bookmarkStart w:id="175" w:name="_Toc55335765"/>
      <w:bookmarkStart w:id="176" w:name="_Toc75255003"/>
      <w:r>
        <w:rPr>
          <w:rFonts w:ascii="Arial Narrow" w:hAnsi="Arial Narrow" w:cs="Arial"/>
          <w:color w:val="1F497D" w:themeColor="text2"/>
          <w:sz w:val="28"/>
          <w:szCs w:val="28"/>
        </w:rPr>
        <w:t>3.9.</w:t>
      </w:r>
      <w:r w:rsidR="00B01186" w:rsidRPr="0084120D">
        <w:rPr>
          <w:rFonts w:ascii="Arial Narrow" w:hAnsi="Arial Narrow" w:cs="Arial"/>
          <w:color w:val="1F497D" w:themeColor="text2"/>
          <w:sz w:val="28"/>
          <w:szCs w:val="28"/>
        </w:rPr>
        <w:t>2 Инженерная защита от эрозии</w:t>
      </w:r>
      <w:bookmarkEnd w:id="175"/>
      <w:bookmarkEnd w:id="176"/>
    </w:p>
    <w:p w:rsidR="00196862" w:rsidRPr="00426329" w:rsidRDefault="00196862" w:rsidP="00196862">
      <w:pPr>
        <w:tabs>
          <w:tab w:val="left" w:pos="1789"/>
        </w:tabs>
        <w:ind w:firstLine="709"/>
        <w:jc w:val="both"/>
        <w:rPr>
          <w:rFonts w:ascii="Arial" w:hAnsi="Arial" w:cs="Arial"/>
          <w:sz w:val="24"/>
          <w:szCs w:val="24"/>
        </w:rPr>
      </w:pPr>
      <w:r w:rsidRPr="00426329">
        <w:rPr>
          <w:rFonts w:ascii="Arial" w:hAnsi="Arial" w:cs="Arial"/>
          <w:sz w:val="24"/>
          <w:szCs w:val="24"/>
        </w:rPr>
        <w:t>На рассматриваемой территории города-курорта Кисловодска имеет место как овражная, так и береговая эрозия.</w:t>
      </w:r>
    </w:p>
    <w:p w:rsidR="00196862" w:rsidRPr="00426329" w:rsidRDefault="00196862" w:rsidP="00196862">
      <w:pPr>
        <w:tabs>
          <w:tab w:val="left" w:pos="1789"/>
        </w:tabs>
        <w:ind w:firstLine="709"/>
        <w:jc w:val="both"/>
        <w:rPr>
          <w:rFonts w:ascii="Arial" w:hAnsi="Arial" w:cs="Arial"/>
          <w:sz w:val="24"/>
          <w:szCs w:val="24"/>
        </w:rPr>
      </w:pPr>
      <w:r w:rsidRPr="00426329">
        <w:rPr>
          <w:rFonts w:ascii="Arial" w:hAnsi="Arial" w:cs="Arial"/>
          <w:sz w:val="24"/>
          <w:szCs w:val="24"/>
        </w:rPr>
        <w:t xml:space="preserve">Овражная эрозия чаще всего наблюдается на уступах террас и делювиальных склонах. </w:t>
      </w:r>
    </w:p>
    <w:p w:rsidR="00196862" w:rsidRPr="00426329" w:rsidRDefault="00196862" w:rsidP="00196862">
      <w:pPr>
        <w:tabs>
          <w:tab w:val="left" w:pos="1789"/>
        </w:tabs>
        <w:ind w:firstLine="709"/>
        <w:jc w:val="both"/>
        <w:rPr>
          <w:rFonts w:ascii="Arial" w:hAnsi="Arial" w:cs="Arial"/>
          <w:sz w:val="24"/>
          <w:szCs w:val="24"/>
        </w:rPr>
      </w:pPr>
      <w:r w:rsidRPr="00426329">
        <w:rPr>
          <w:rFonts w:ascii="Arial" w:hAnsi="Arial" w:cs="Arial"/>
          <w:sz w:val="24"/>
          <w:szCs w:val="24"/>
        </w:rPr>
        <w:t>Для борьбы с овражной эрозией предусматривается выполнение следующих мероприятий:</w:t>
      </w:r>
    </w:p>
    <w:p w:rsidR="00196862" w:rsidRPr="00426329" w:rsidRDefault="00196862" w:rsidP="00002FC2">
      <w:pPr>
        <w:numPr>
          <w:ilvl w:val="0"/>
          <w:numId w:val="66"/>
        </w:numPr>
        <w:ind w:left="0" w:firstLine="709"/>
        <w:jc w:val="both"/>
        <w:rPr>
          <w:rFonts w:ascii="Arial" w:hAnsi="Arial" w:cs="Arial"/>
          <w:sz w:val="24"/>
          <w:szCs w:val="24"/>
        </w:rPr>
      </w:pPr>
      <w:r w:rsidRPr="00426329">
        <w:rPr>
          <w:rFonts w:ascii="Arial" w:hAnsi="Arial" w:cs="Arial"/>
          <w:sz w:val="24"/>
          <w:szCs w:val="24"/>
        </w:rPr>
        <w:t>засыпка мелких оврагов и их отвершков;</w:t>
      </w:r>
    </w:p>
    <w:p w:rsidR="00196862" w:rsidRPr="00426329" w:rsidRDefault="00196862" w:rsidP="00002FC2">
      <w:pPr>
        <w:numPr>
          <w:ilvl w:val="0"/>
          <w:numId w:val="66"/>
        </w:numPr>
        <w:ind w:left="0" w:firstLine="709"/>
        <w:jc w:val="both"/>
        <w:rPr>
          <w:rFonts w:ascii="Arial" w:hAnsi="Arial" w:cs="Arial"/>
          <w:sz w:val="24"/>
          <w:szCs w:val="24"/>
        </w:rPr>
      </w:pPr>
      <w:r w:rsidRPr="00426329">
        <w:rPr>
          <w:rFonts w:ascii="Arial" w:hAnsi="Arial" w:cs="Arial"/>
          <w:sz w:val="24"/>
          <w:szCs w:val="24"/>
        </w:rPr>
        <w:t>уполаживание и террасирование склонов с укреплением их растительностью;</w:t>
      </w:r>
    </w:p>
    <w:p w:rsidR="00196862" w:rsidRPr="00426329" w:rsidRDefault="00196862" w:rsidP="00002FC2">
      <w:pPr>
        <w:numPr>
          <w:ilvl w:val="0"/>
          <w:numId w:val="66"/>
        </w:numPr>
        <w:ind w:left="0" w:firstLine="709"/>
        <w:jc w:val="both"/>
        <w:rPr>
          <w:rFonts w:ascii="Arial" w:hAnsi="Arial" w:cs="Arial"/>
          <w:sz w:val="24"/>
          <w:szCs w:val="24"/>
        </w:rPr>
      </w:pPr>
      <w:r w:rsidRPr="00426329">
        <w:rPr>
          <w:rFonts w:ascii="Arial" w:hAnsi="Arial" w:cs="Arial"/>
          <w:sz w:val="24"/>
          <w:szCs w:val="24"/>
        </w:rPr>
        <w:t>организаци0я отвода поверхностных вод;</w:t>
      </w:r>
    </w:p>
    <w:p w:rsidR="00196862" w:rsidRPr="00426329" w:rsidRDefault="00196862" w:rsidP="00002FC2">
      <w:pPr>
        <w:numPr>
          <w:ilvl w:val="0"/>
          <w:numId w:val="66"/>
        </w:numPr>
        <w:ind w:left="0" w:firstLine="709"/>
        <w:jc w:val="both"/>
        <w:rPr>
          <w:rFonts w:ascii="Arial" w:hAnsi="Arial" w:cs="Arial"/>
          <w:sz w:val="24"/>
          <w:szCs w:val="24"/>
        </w:rPr>
      </w:pPr>
      <w:r w:rsidRPr="00426329">
        <w:rPr>
          <w:rFonts w:ascii="Arial" w:hAnsi="Arial" w:cs="Arial"/>
          <w:sz w:val="24"/>
          <w:szCs w:val="24"/>
        </w:rPr>
        <w:t>частичная подсыпка глубоких оврагов с устройством водостока и дренажа по его дну.</w:t>
      </w:r>
    </w:p>
    <w:p w:rsidR="00196862" w:rsidRPr="00426329" w:rsidRDefault="00196862" w:rsidP="00196862">
      <w:pPr>
        <w:ind w:firstLine="709"/>
        <w:jc w:val="both"/>
        <w:rPr>
          <w:rFonts w:ascii="Arial" w:hAnsi="Arial" w:cs="Arial"/>
          <w:sz w:val="24"/>
          <w:szCs w:val="24"/>
        </w:rPr>
      </w:pPr>
      <w:r w:rsidRPr="00426329">
        <w:rPr>
          <w:rFonts w:ascii="Arial" w:hAnsi="Arial" w:cs="Arial"/>
          <w:sz w:val="24"/>
          <w:szCs w:val="24"/>
        </w:rPr>
        <w:t>Как меры предупреждения эрозии эффективны фитомелиоративные мероприятия. Они могут быть применимы на всех стадиях развития оврагов для их закрепления.</w:t>
      </w:r>
    </w:p>
    <w:p w:rsidR="00196862" w:rsidRPr="00426329" w:rsidRDefault="00196862" w:rsidP="00196862">
      <w:pPr>
        <w:tabs>
          <w:tab w:val="left" w:pos="1789"/>
        </w:tabs>
        <w:ind w:firstLine="709"/>
        <w:jc w:val="both"/>
        <w:rPr>
          <w:rFonts w:ascii="Arial" w:hAnsi="Arial" w:cs="Arial"/>
          <w:sz w:val="24"/>
          <w:szCs w:val="24"/>
        </w:rPr>
      </w:pPr>
      <w:r w:rsidRPr="00426329">
        <w:rPr>
          <w:rFonts w:ascii="Arial" w:hAnsi="Arial" w:cs="Arial"/>
          <w:sz w:val="24"/>
          <w:szCs w:val="24"/>
        </w:rPr>
        <w:t>Основным способом борьбы с водной эрозией является регулирование русел рек и укрепление берегов.</w:t>
      </w:r>
    </w:p>
    <w:p w:rsidR="00196862" w:rsidRPr="00426329" w:rsidRDefault="00196862" w:rsidP="00196862">
      <w:pPr>
        <w:tabs>
          <w:tab w:val="left" w:pos="1789"/>
        </w:tabs>
        <w:ind w:firstLine="709"/>
        <w:jc w:val="both"/>
        <w:rPr>
          <w:rFonts w:ascii="Arial" w:hAnsi="Arial" w:cs="Arial"/>
          <w:sz w:val="24"/>
          <w:szCs w:val="24"/>
        </w:rPr>
      </w:pPr>
      <w:r w:rsidRPr="00426329">
        <w:rPr>
          <w:rFonts w:ascii="Arial" w:hAnsi="Arial" w:cs="Arial"/>
          <w:sz w:val="24"/>
          <w:szCs w:val="24"/>
        </w:rPr>
        <w:t>Стратегией развития города-курорта Кисловодска намечается реконструкция подпорных стен берегоукрепления городских мостов рек Ольховка, Берёзовая, Подкумок, Аликоновка.</w:t>
      </w:r>
    </w:p>
    <w:p w:rsidR="00196862" w:rsidRPr="00426329" w:rsidRDefault="00196862" w:rsidP="00196862">
      <w:pPr>
        <w:tabs>
          <w:tab w:val="left" w:pos="1789"/>
        </w:tabs>
        <w:ind w:firstLine="709"/>
        <w:jc w:val="both"/>
        <w:rPr>
          <w:rFonts w:ascii="Arial" w:hAnsi="Arial" w:cs="Arial"/>
          <w:sz w:val="24"/>
          <w:szCs w:val="24"/>
        </w:rPr>
      </w:pPr>
      <w:r w:rsidRPr="00426329">
        <w:rPr>
          <w:rFonts w:ascii="Arial" w:hAnsi="Arial" w:cs="Arial"/>
          <w:sz w:val="24"/>
          <w:szCs w:val="24"/>
        </w:rPr>
        <w:lastRenderedPageBreak/>
        <w:t>На рассматриваемой территории есть изрытые, неблагоустроенные участки. Предусматривается их рекультивация с использованием грунта, вынутого при устройстве строительных котлованов и вертикальной планировке территории.</w:t>
      </w:r>
    </w:p>
    <w:p w:rsidR="00B01186" w:rsidRPr="00426329" w:rsidRDefault="00B01186" w:rsidP="00FD05AA">
      <w:pPr>
        <w:pStyle w:val="afb"/>
        <w:tabs>
          <w:tab w:val="left" w:pos="1789"/>
        </w:tabs>
        <w:spacing w:after="0"/>
        <w:ind w:left="0" w:firstLine="709"/>
        <w:jc w:val="both"/>
        <w:rPr>
          <w:rFonts w:ascii="Arial" w:hAnsi="Arial" w:cs="Arial"/>
          <w:sz w:val="24"/>
          <w:szCs w:val="24"/>
        </w:rPr>
      </w:pPr>
    </w:p>
    <w:p w:rsidR="00B01186" w:rsidRPr="0084120D" w:rsidRDefault="00A82618" w:rsidP="0084120D">
      <w:pPr>
        <w:ind w:left="426"/>
        <w:jc w:val="both"/>
        <w:outlineLvl w:val="2"/>
        <w:rPr>
          <w:rFonts w:ascii="Arial Narrow" w:hAnsi="Arial Narrow" w:cs="Arial"/>
          <w:color w:val="1F497D" w:themeColor="text2"/>
          <w:sz w:val="28"/>
          <w:szCs w:val="28"/>
        </w:rPr>
      </w:pPr>
      <w:bookmarkStart w:id="177" w:name="_Toc55335766"/>
      <w:bookmarkStart w:id="178" w:name="_Toc75255004"/>
      <w:r>
        <w:rPr>
          <w:rFonts w:ascii="Arial Narrow" w:hAnsi="Arial Narrow" w:cs="Arial"/>
          <w:color w:val="1F497D" w:themeColor="text2"/>
          <w:sz w:val="28"/>
          <w:szCs w:val="28"/>
        </w:rPr>
        <w:t>3.9.</w:t>
      </w:r>
      <w:r w:rsidR="00B01186" w:rsidRPr="0084120D">
        <w:rPr>
          <w:rFonts w:ascii="Arial Narrow" w:hAnsi="Arial Narrow" w:cs="Arial"/>
          <w:color w:val="1F497D" w:themeColor="text2"/>
          <w:sz w:val="28"/>
          <w:szCs w:val="28"/>
        </w:rPr>
        <w:t>3 Инженерная защита от просадок</w:t>
      </w:r>
      <w:bookmarkEnd w:id="177"/>
      <w:bookmarkEnd w:id="178"/>
      <w:r w:rsidR="001359A4" w:rsidRPr="0084120D">
        <w:rPr>
          <w:rFonts w:ascii="Arial Narrow" w:hAnsi="Arial Narrow" w:cs="Arial"/>
          <w:color w:val="1F497D" w:themeColor="text2"/>
          <w:sz w:val="28"/>
          <w:szCs w:val="28"/>
        </w:rPr>
        <w:t xml:space="preserve"> </w:t>
      </w:r>
    </w:p>
    <w:p w:rsidR="00FF3F09" w:rsidRPr="00426329" w:rsidRDefault="00FF3F09" w:rsidP="00FF3F09">
      <w:pPr>
        <w:ind w:firstLine="709"/>
        <w:jc w:val="both"/>
        <w:rPr>
          <w:rFonts w:ascii="Arial" w:hAnsi="Arial" w:cs="Arial"/>
          <w:sz w:val="24"/>
          <w:szCs w:val="24"/>
        </w:rPr>
      </w:pPr>
      <w:r w:rsidRPr="00426329">
        <w:rPr>
          <w:rFonts w:ascii="Arial" w:hAnsi="Arial" w:cs="Arial"/>
          <w:sz w:val="24"/>
          <w:szCs w:val="24"/>
        </w:rPr>
        <w:t>На территории города-курорта Кисловодска просадочные лёссовые грунты занимают значительные площади, особенно в южной части. Просадочными свойствами обусловлены многочисленные деформации сооружений, проявляющиеся при замачивании грунтов оснований, которое может происходить как под воздействием природных, так и техногенных факторов.</w:t>
      </w:r>
    </w:p>
    <w:p w:rsidR="00FF3F09" w:rsidRPr="00426329" w:rsidRDefault="00FF3F09" w:rsidP="00FF3F09">
      <w:pPr>
        <w:ind w:firstLine="709"/>
        <w:jc w:val="both"/>
        <w:rPr>
          <w:rFonts w:ascii="Arial" w:hAnsi="Arial" w:cs="Arial"/>
          <w:sz w:val="24"/>
          <w:szCs w:val="24"/>
        </w:rPr>
      </w:pPr>
      <w:r w:rsidRPr="00426329">
        <w:rPr>
          <w:rFonts w:ascii="Arial" w:hAnsi="Arial" w:cs="Arial"/>
          <w:sz w:val="24"/>
          <w:szCs w:val="24"/>
        </w:rPr>
        <w:t xml:space="preserve">С замачиванием просадочных грунтов связано их видоизменение – по мере водонасыщения они превращаются в грунты с иными свойствами. Лишаясь просадочных свойств, при увеличении влажности, они становятся сильно сжимаемыми, склонными к разжижению при динамических нагрузках. </w:t>
      </w:r>
    </w:p>
    <w:p w:rsidR="00FF3F09" w:rsidRPr="00426329" w:rsidRDefault="00FF3F09" w:rsidP="00FF3F09">
      <w:pPr>
        <w:ind w:firstLine="709"/>
        <w:jc w:val="both"/>
        <w:rPr>
          <w:rFonts w:ascii="Arial" w:hAnsi="Arial" w:cs="Arial"/>
          <w:sz w:val="24"/>
          <w:szCs w:val="24"/>
        </w:rPr>
      </w:pPr>
      <w:r w:rsidRPr="00426329">
        <w:rPr>
          <w:rFonts w:ascii="Arial" w:hAnsi="Arial" w:cs="Arial"/>
          <w:sz w:val="24"/>
          <w:szCs w:val="24"/>
        </w:rPr>
        <w:t>Наряду с просадочными деформациями, протекающими довольно быстро, следует принимать во внимание и учитывать возможные постпросадочные деформации. При необходимости строительства на просадочных грунтах просадочные свойства в пределах деформируемой толщи должны быть устранены, или деформируемая толща должна быть прорезана свайными фундаментами.</w:t>
      </w:r>
    </w:p>
    <w:p w:rsidR="00B01186" w:rsidRDefault="00FF3F09" w:rsidP="00FF3F09">
      <w:pPr>
        <w:pStyle w:val="afb"/>
        <w:spacing w:after="0"/>
        <w:ind w:left="0" w:firstLine="709"/>
        <w:jc w:val="both"/>
        <w:rPr>
          <w:rFonts w:ascii="Arial" w:hAnsi="Arial" w:cs="Arial"/>
          <w:sz w:val="24"/>
          <w:szCs w:val="24"/>
        </w:rPr>
      </w:pPr>
      <w:r w:rsidRPr="00426329">
        <w:rPr>
          <w:rFonts w:ascii="Arial" w:hAnsi="Arial" w:cs="Arial"/>
          <w:sz w:val="24"/>
          <w:szCs w:val="24"/>
        </w:rPr>
        <w:t>Необходимо учитывать особенности проектируемого сооружения и его воздействие на лёссовое основание, чувствительность сооружения к возможным деформациям основания при уплотнении его замачиванием, подводным взрывом, гидровиброуплотнении, химическом закреплении, термическом упрочнении.</w:t>
      </w:r>
    </w:p>
    <w:p w:rsidR="0084120D" w:rsidRPr="00426329" w:rsidRDefault="0084120D" w:rsidP="00FF3F09">
      <w:pPr>
        <w:pStyle w:val="afb"/>
        <w:spacing w:after="0"/>
        <w:ind w:left="0" w:firstLine="709"/>
        <w:jc w:val="both"/>
        <w:rPr>
          <w:rFonts w:ascii="Arial" w:hAnsi="Arial" w:cs="Arial"/>
          <w:sz w:val="24"/>
          <w:szCs w:val="24"/>
        </w:rPr>
      </w:pPr>
    </w:p>
    <w:p w:rsidR="00B01186" w:rsidRPr="0084120D" w:rsidRDefault="00A82618" w:rsidP="0084120D">
      <w:pPr>
        <w:ind w:left="426"/>
        <w:jc w:val="both"/>
        <w:outlineLvl w:val="2"/>
        <w:rPr>
          <w:rFonts w:ascii="Arial Narrow" w:hAnsi="Arial Narrow" w:cs="Arial"/>
          <w:color w:val="1F497D" w:themeColor="text2"/>
          <w:sz w:val="28"/>
          <w:szCs w:val="28"/>
        </w:rPr>
      </w:pPr>
      <w:bookmarkStart w:id="179" w:name="_Toc55335767"/>
      <w:bookmarkStart w:id="180" w:name="_Toc75255005"/>
      <w:r>
        <w:rPr>
          <w:rFonts w:ascii="Arial Narrow" w:hAnsi="Arial Narrow" w:cs="Arial"/>
          <w:color w:val="1F497D" w:themeColor="text2"/>
          <w:sz w:val="28"/>
          <w:szCs w:val="28"/>
        </w:rPr>
        <w:t>3.9.</w:t>
      </w:r>
      <w:r w:rsidR="00B01186" w:rsidRPr="0084120D">
        <w:rPr>
          <w:rFonts w:ascii="Arial Narrow" w:hAnsi="Arial Narrow" w:cs="Arial"/>
          <w:color w:val="1F497D" w:themeColor="text2"/>
          <w:sz w:val="28"/>
          <w:szCs w:val="28"/>
        </w:rPr>
        <w:t>4 Инженерная защита при проявлении карста</w:t>
      </w:r>
      <w:bookmarkEnd w:id="179"/>
      <w:bookmarkEnd w:id="180"/>
    </w:p>
    <w:p w:rsidR="005359CF" w:rsidRPr="00426329" w:rsidRDefault="005359CF" w:rsidP="005359CF">
      <w:pPr>
        <w:ind w:firstLine="709"/>
        <w:jc w:val="both"/>
        <w:rPr>
          <w:rFonts w:ascii="Arial" w:hAnsi="Arial" w:cs="Arial"/>
          <w:sz w:val="24"/>
          <w:szCs w:val="24"/>
        </w:rPr>
      </w:pPr>
      <w:r w:rsidRPr="00426329">
        <w:rPr>
          <w:rFonts w:ascii="Arial" w:hAnsi="Arial" w:cs="Arial"/>
          <w:sz w:val="24"/>
          <w:szCs w:val="24"/>
        </w:rPr>
        <w:t>Развитие карстовых и сопутствующих им суффозионно-провальных процессов проявляется в формировании в растворимых (известняки, доломиты, мел и др.) и в перекрывающих их нерастворимых породах расширенных трещин, разнообразных полостей, ослабленных и разуплотнённых зон, а также в возникновении внезапных провалов и оседаний в толще грунтов и на земной поверхности.</w:t>
      </w:r>
    </w:p>
    <w:p w:rsidR="005359CF" w:rsidRPr="00426329" w:rsidRDefault="005359CF" w:rsidP="005359CF">
      <w:pPr>
        <w:ind w:firstLine="709"/>
        <w:jc w:val="both"/>
        <w:rPr>
          <w:rFonts w:ascii="Arial" w:hAnsi="Arial" w:cs="Arial"/>
          <w:sz w:val="24"/>
          <w:szCs w:val="24"/>
        </w:rPr>
      </w:pPr>
      <w:r w:rsidRPr="00426329">
        <w:rPr>
          <w:rFonts w:ascii="Arial" w:hAnsi="Arial" w:cs="Arial"/>
          <w:sz w:val="24"/>
          <w:szCs w:val="24"/>
        </w:rPr>
        <w:t>На рассматриваемой территории карст проявляется в виде многочисленных воронок и пещер.</w:t>
      </w:r>
    </w:p>
    <w:p w:rsidR="005359CF" w:rsidRPr="00426329" w:rsidRDefault="005359CF" w:rsidP="005359CF">
      <w:pPr>
        <w:ind w:firstLine="709"/>
        <w:jc w:val="both"/>
        <w:rPr>
          <w:rFonts w:ascii="Arial" w:hAnsi="Arial" w:cs="Arial"/>
          <w:sz w:val="24"/>
          <w:szCs w:val="24"/>
        </w:rPr>
      </w:pPr>
      <w:r w:rsidRPr="00426329">
        <w:rPr>
          <w:rFonts w:ascii="Arial" w:hAnsi="Arial" w:cs="Arial"/>
          <w:sz w:val="24"/>
          <w:szCs w:val="24"/>
        </w:rPr>
        <w:t>При проектировании, строительстве и эксплуатации хозяйственных объектов, предприятий, зданий и сооружений на закарстованных территориях необходимо учитывать следующие особые условия:</w:t>
      </w:r>
    </w:p>
    <w:p w:rsidR="005359CF" w:rsidRPr="00426329" w:rsidRDefault="005359CF" w:rsidP="00002FC2">
      <w:pPr>
        <w:numPr>
          <w:ilvl w:val="0"/>
          <w:numId w:val="67"/>
        </w:numPr>
        <w:tabs>
          <w:tab w:val="left" w:pos="993"/>
        </w:tabs>
        <w:ind w:left="0" w:firstLine="709"/>
        <w:jc w:val="both"/>
        <w:rPr>
          <w:rFonts w:ascii="Arial" w:hAnsi="Arial" w:cs="Arial"/>
          <w:sz w:val="24"/>
          <w:szCs w:val="24"/>
        </w:rPr>
      </w:pPr>
      <w:r w:rsidRPr="00426329">
        <w:rPr>
          <w:rFonts w:ascii="Arial" w:hAnsi="Arial" w:cs="Arial"/>
          <w:sz w:val="24"/>
          <w:szCs w:val="24"/>
        </w:rPr>
        <w:t>гидрологические и гидрогеологические, обусловленные крайне неоднородной и нередко весьма высокой водопроницаемостью закарстованных пород, возможность больших фильтрационных потерь из водохранилищ и водоёмов и возможность больших, вплоть до внезапных катастрофических, водопритоков в горные выработки и котлованы;</w:t>
      </w:r>
    </w:p>
    <w:p w:rsidR="005359CF" w:rsidRPr="00426329" w:rsidRDefault="005359CF" w:rsidP="00002FC2">
      <w:pPr>
        <w:numPr>
          <w:ilvl w:val="0"/>
          <w:numId w:val="67"/>
        </w:numPr>
        <w:tabs>
          <w:tab w:val="left" w:pos="993"/>
        </w:tabs>
        <w:ind w:left="0" w:firstLine="709"/>
        <w:jc w:val="both"/>
        <w:rPr>
          <w:rFonts w:ascii="Arial" w:hAnsi="Arial" w:cs="Arial"/>
          <w:sz w:val="24"/>
          <w:szCs w:val="24"/>
        </w:rPr>
      </w:pPr>
      <w:r w:rsidRPr="00426329">
        <w:rPr>
          <w:rFonts w:ascii="Arial" w:hAnsi="Arial" w:cs="Arial"/>
          <w:sz w:val="24"/>
          <w:szCs w:val="24"/>
        </w:rPr>
        <w:t>неравномерно пониженную несущую способность закарстованных пород, перекрывающих грунтов и отложений, заполняющих поверхностные и погребённые карстовые формы;</w:t>
      </w:r>
    </w:p>
    <w:p w:rsidR="005359CF" w:rsidRPr="00426329" w:rsidRDefault="005359CF" w:rsidP="00002FC2">
      <w:pPr>
        <w:numPr>
          <w:ilvl w:val="0"/>
          <w:numId w:val="67"/>
        </w:numPr>
        <w:tabs>
          <w:tab w:val="left" w:pos="993"/>
        </w:tabs>
        <w:ind w:left="0" w:firstLine="709"/>
        <w:jc w:val="both"/>
        <w:rPr>
          <w:rFonts w:ascii="Arial" w:hAnsi="Arial" w:cs="Arial"/>
          <w:sz w:val="24"/>
          <w:szCs w:val="24"/>
        </w:rPr>
      </w:pPr>
      <w:r w:rsidRPr="00426329">
        <w:rPr>
          <w:rFonts w:ascii="Arial" w:hAnsi="Arial" w:cs="Arial"/>
          <w:sz w:val="24"/>
          <w:szCs w:val="24"/>
        </w:rPr>
        <w:lastRenderedPageBreak/>
        <w:t>опасность возникновения и развития карстовых деформаций (провалов и оседаний) в толще грунтов и на земной поверхности;</w:t>
      </w:r>
    </w:p>
    <w:p w:rsidR="005359CF" w:rsidRPr="00426329" w:rsidRDefault="005359CF" w:rsidP="00002FC2">
      <w:pPr>
        <w:numPr>
          <w:ilvl w:val="0"/>
          <w:numId w:val="67"/>
        </w:numPr>
        <w:tabs>
          <w:tab w:val="left" w:pos="993"/>
        </w:tabs>
        <w:ind w:left="0" w:firstLine="709"/>
        <w:jc w:val="both"/>
        <w:rPr>
          <w:rFonts w:ascii="Arial" w:hAnsi="Arial" w:cs="Arial"/>
          <w:sz w:val="24"/>
          <w:szCs w:val="24"/>
        </w:rPr>
      </w:pPr>
      <w:r w:rsidRPr="00426329">
        <w:rPr>
          <w:rFonts w:ascii="Arial" w:hAnsi="Arial" w:cs="Arial"/>
          <w:sz w:val="24"/>
          <w:szCs w:val="24"/>
        </w:rPr>
        <w:t>опасность активизации развития карста и связанных с ним суффозионных и провальных процессов и явлений в результате хозяйственной деятельности человека.</w:t>
      </w:r>
    </w:p>
    <w:p w:rsidR="005359CF" w:rsidRPr="00426329" w:rsidRDefault="005359CF" w:rsidP="005359CF">
      <w:pPr>
        <w:tabs>
          <w:tab w:val="num" w:pos="0"/>
          <w:tab w:val="left" w:pos="993"/>
        </w:tabs>
        <w:ind w:firstLine="709"/>
        <w:jc w:val="both"/>
        <w:rPr>
          <w:rFonts w:ascii="Arial" w:hAnsi="Arial" w:cs="Arial"/>
          <w:sz w:val="24"/>
          <w:szCs w:val="24"/>
        </w:rPr>
      </w:pPr>
      <w:r w:rsidRPr="00426329">
        <w:rPr>
          <w:rFonts w:ascii="Arial" w:hAnsi="Arial" w:cs="Arial"/>
          <w:sz w:val="24"/>
          <w:szCs w:val="24"/>
        </w:rPr>
        <w:t>При проектировании, строительстве и эксплуатации зданий и сооружений на закарстованных территориях необходимо исходить из следующих основных требований:</w:t>
      </w:r>
    </w:p>
    <w:p w:rsidR="005359CF" w:rsidRPr="00426329" w:rsidRDefault="005359CF" w:rsidP="00002FC2">
      <w:pPr>
        <w:numPr>
          <w:ilvl w:val="0"/>
          <w:numId w:val="68"/>
        </w:numPr>
        <w:tabs>
          <w:tab w:val="left" w:pos="993"/>
        </w:tabs>
        <w:ind w:left="0" w:firstLine="709"/>
        <w:jc w:val="both"/>
        <w:rPr>
          <w:rFonts w:ascii="Arial" w:hAnsi="Arial" w:cs="Arial"/>
          <w:sz w:val="24"/>
          <w:szCs w:val="24"/>
        </w:rPr>
      </w:pPr>
      <w:r w:rsidRPr="00426329">
        <w:rPr>
          <w:rFonts w:ascii="Arial" w:hAnsi="Arial" w:cs="Arial"/>
          <w:sz w:val="24"/>
          <w:szCs w:val="24"/>
        </w:rPr>
        <w:t xml:space="preserve">предотвращение или сведение до минимума возможности катастрофических разрушений и обеспечение достаточной степени безопасности для жизни людей; </w:t>
      </w:r>
    </w:p>
    <w:p w:rsidR="005359CF" w:rsidRPr="00426329" w:rsidRDefault="005359CF" w:rsidP="00002FC2">
      <w:pPr>
        <w:numPr>
          <w:ilvl w:val="0"/>
          <w:numId w:val="68"/>
        </w:numPr>
        <w:tabs>
          <w:tab w:val="left" w:pos="993"/>
        </w:tabs>
        <w:ind w:left="0" w:firstLine="709"/>
        <w:jc w:val="both"/>
        <w:rPr>
          <w:rFonts w:ascii="Arial" w:hAnsi="Arial" w:cs="Arial"/>
          <w:sz w:val="24"/>
          <w:szCs w:val="24"/>
        </w:rPr>
      </w:pPr>
      <w:r w:rsidRPr="00426329">
        <w:rPr>
          <w:rFonts w:ascii="Arial" w:hAnsi="Arial" w:cs="Arial"/>
          <w:sz w:val="24"/>
          <w:szCs w:val="24"/>
        </w:rPr>
        <w:t>обеспечение рентабельности строительства с учётом возможного ущерба от карстовых явлений и расходов на специальные изыскания и противокарстовые мероприятия.</w:t>
      </w:r>
    </w:p>
    <w:p w:rsidR="005359CF" w:rsidRPr="00426329" w:rsidRDefault="005359CF" w:rsidP="005359CF">
      <w:pPr>
        <w:tabs>
          <w:tab w:val="num" w:pos="0"/>
        </w:tabs>
        <w:ind w:firstLine="709"/>
        <w:jc w:val="both"/>
        <w:rPr>
          <w:rFonts w:ascii="Arial" w:hAnsi="Arial" w:cs="Arial"/>
          <w:sz w:val="24"/>
          <w:szCs w:val="24"/>
        </w:rPr>
      </w:pPr>
      <w:r w:rsidRPr="00426329">
        <w:rPr>
          <w:rFonts w:ascii="Arial" w:hAnsi="Arial" w:cs="Arial"/>
          <w:sz w:val="24"/>
          <w:szCs w:val="24"/>
        </w:rPr>
        <w:t>Для инженерной защиты территорий, зданий и сооружений в различных сочетаниях следует применять следующие группы противокарстовых мероприятий:</w:t>
      </w:r>
    </w:p>
    <w:p w:rsidR="005359CF" w:rsidRPr="00426329" w:rsidRDefault="005359CF" w:rsidP="00002FC2">
      <w:pPr>
        <w:numPr>
          <w:ilvl w:val="0"/>
          <w:numId w:val="64"/>
        </w:numPr>
        <w:tabs>
          <w:tab w:val="left" w:pos="993"/>
        </w:tabs>
        <w:ind w:left="0" w:firstLine="709"/>
        <w:jc w:val="both"/>
        <w:rPr>
          <w:rFonts w:ascii="Arial" w:hAnsi="Arial" w:cs="Arial"/>
          <w:sz w:val="24"/>
          <w:szCs w:val="24"/>
        </w:rPr>
      </w:pPr>
      <w:r w:rsidRPr="00426329">
        <w:rPr>
          <w:rFonts w:ascii="Arial" w:hAnsi="Arial" w:cs="Arial"/>
          <w:sz w:val="24"/>
          <w:szCs w:val="24"/>
        </w:rPr>
        <w:t xml:space="preserve">архитектурно-планировочные; </w:t>
      </w:r>
    </w:p>
    <w:p w:rsidR="005359CF" w:rsidRPr="00426329" w:rsidRDefault="005359CF" w:rsidP="00002FC2">
      <w:pPr>
        <w:numPr>
          <w:ilvl w:val="0"/>
          <w:numId w:val="64"/>
        </w:numPr>
        <w:tabs>
          <w:tab w:val="left" w:pos="993"/>
        </w:tabs>
        <w:ind w:left="0" w:firstLine="709"/>
        <w:jc w:val="both"/>
        <w:rPr>
          <w:rFonts w:ascii="Arial" w:hAnsi="Arial" w:cs="Arial"/>
          <w:sz w:val="24"/>
          <w:szCs w:val="24"/>
        </w:rPr>
      </w:pPr>
      <w:r w:rsidRPr="00426329">
        <w:rPr>
          <w:rFonts w:ascii="Arial" w:hAnsi="Arial" w:cs="Arial"/>
          <w:sz w:val="24"/>
          <w:szCs w:val="24"/>
        </w:rPr>
        <w:t>водорегулирующие и противофильтрационные;</w:t>
      </w:r>
    </w:p>
    <w:p w:rsidR="005359CF" w:rsidRPr="00426329" w:rsidRDefault="005359CF" w:rsidP="00002FC2">
      <w:pPr>
        <w:numPr>
          <w:ilvl w:val="0"/>
          <w:numId w:val="64"/>
        </w:numPr>
        <w:tabs>
          <w:tab w:val="left" w:pos="993"/>
        </w:tabs>
        <w:ind w:left="0" w:firstLine="709"/>
        <w:jc w:val="both"/>
        <w:rPr>
          <w:rFonts w:ascii="Arial" w:hAnsi="Arial" w:cs="Arial"/>
          <w:sz w:val="24"/>
          <w:szCs w:val="24"/>
        </w:rPr>
      </w:pPr>
      <w:r w:rsidRPr="00426329">
        <w:rPr>
          <w:rFonts w:ascii="Arial" w:hAnsi="Arial" w:cs="Arial"/>
          <w:sz w:val="24"/>
          <w:szCs w:val="24"/>
        </w:rPr>
        <w:t>геотехнические (укрепление оснований зданий и сооружений);</w:t>
      </w:r>
    </w:p>
    <w:p w:rsidR="005359CF" w:rsidRPr="00426329" w:rsidRDefault="005359CF" w:rsidP="00002FC2">
      <w:pPr>
        <w:numPr>
          <w:ilvl w:val="0"/>
          <w:numId w:val="64"/>
        </w:numPr>
        <w:tabs>
          <w:tab w:val="left" w:pos="993"/>
        </w:tabs>
        <w:ind w:left="0" w:firstLine="709"/>
        <w:jc w:val="both"/>
        <w:rPr>
          <w:rFonts w:ascii="Arial" w:hAnsi="Arial" w:cs="Arial"/>
          <w:sz w:val="24"/>
          <w:szCs w:val="24"/>
        </w:rPr>
      </w:pPr>
      <w:r w:rsidRPr="00426329">
        <w:rPr>
          <w:rFonts w:ascii="Arial" w:hAnsi="Arial" w:cs="Arial"/>
          <w:sz w:val="24"/>
          <w:szCs w:val="24"/>
        </w:rPr>
        <w:t>конструктивные;</w:t>
      </w:r>
    </w:p>
    <w:p w:rsidR="005359CF" w:rsidRPr="00426329" w:rsidRDefault="005359CF" w:rsidP="00002FC2">
      <w:pPr>
        <w:numPr>
          <w:ilvl w:val="0"/>
          <w:numId w:val="64"/>
        </w:numPr>
        <w:tabs>
          <w:tab w:val="left" w:pos="993"/>
        </w:tabs>
        <w:ind w:left="0" w:firstLine="709"/>
        <w:jc w:val="both"/>
        <w:rPr>
          <w:rFonts w:ascii="Arial" w:hAnsi="Arial" w:cs="Arial"/>
          <w:sz w:val="24"/>
          <w:szCs w:val="24"/>
        </w:rPr>
      </w:pPr>
      <w:r w:rsidRPr="00426329">
        <w:rPr>
          <w:rFonts w:ascii="Arial" w:hAnsi="Arial" w:cs="Arial"/>
          <w:sz w:val="24"/>
          <w:szCs w:val="24"/>
        </w:rPr>
        <w:t>технологические;</w:t>
      </w:r>
    </w:p>
    <w:p w:rsidR="005359CF" w:rsidRPr="00426329" w:rsidRDefault="005359CF" w:rsidP="00002FC2">
      <w:pPr>
        <w:numPr>
          <w:ilvl w:val="0"/>
          <w:numId w:val="64"/>
        </w:numPr>
        <w:tabs>
          <w:tab w:val="left" w:pos="993"/>
        </w:tabs>
        <w:ind w:left="0" w:firstLine="709"/>
        <w:jc w:val="both"/>
        <w:rPr>
          <w:rFonts w:ascii="Arial" w:hAnsi="Arial" w:cs="Arial"/>
          <w:sz w:val="24"/>
          <w:szCs w:val="24"/>
        </w:rPr>
      </w:pPr>
      <w:r w:rsidRPr="00426329">
        <w:rPr>
          <w:rFonts w:ascii="Arial" w:hAnsi="Arial" w:cs="Arial"/>
          <w:sz w:val="24"/>
          <w:szCs w:val="24"/>
        </w:rPr>
        <w:t>эксплуатационные.</w:t>
      </w:r>
    </w:p>
    <w:p w:rsidR="005359CF" w:rsidRPr="00426329" w:rsidRDefault="005359CF" w:rsidP="005359CF">
      <w:pPr>
        <w:ind w:firstLine="709"/>
        <w:jc w:val="both"/>
        <w:rPr>
          <w:rFonts w:ascii="Arial" w:hAnsi="Arial" w:cs="Arial"/>
          <w:sz w:val="24"/>
          <w:szCs w:val="24"/>
        </w:rPr>
      </w:pPr>
      <w:r w:rsidRPr="00426329">
        <w:rPr>
          <w:rFonts w:ascii="Arial" w:hAnsi="Arial" w:cs="Arial"/>
          <w:iCs/>
          <w:sz w:val="24"/>
          <w:szCs w:val="24"/>
        </w:rPr>
        <w:t>Архитектурно-планировочные мероприятия</w:t>
      </w:r>
      <w:r w:rsidRPr="00426329">
        <w:rPr>
          <w:rFonts w:ascii="Arial" w:hAnsi="Arial" w:cs="Arial"/>
          <w:sz w:val="24"/>
          <w:szCs w:val="24"/>
        </w:rPr>
        <w:t xml:space="preserve"> обязательны во всех случаях. Они заключаются в разработке и контроле за исполнением научно-обоснованных решений, обеспечивающих рациональное использование закарстованных территорий и оптимизацию затрат на противокарстовые мероприятия, подтверждённые технико-экономическими расчётами.</w:t>
      </w:r>
    </w:p>
    <w:p w:rsidR="005359CF" w:rsidRPr="00426329" w:rsidRDefault="005359CF" w:rsidP="005359CF">
      <w:pPr>
        <w:ind w:firstLine="709"/>
        <w:jc w:val="both"/>
        <w:rPr>
          <w:rFonts w:ascii="Arial" w:hAnsi="Arial" w:cs="Arial"/>
          <w:sz w:val="24"/>
          <w:szCs w:val="24"/>
        </w:rPr>
      </w:pPr>
      <w:r w:rsidRPr="00426329">
        <w:rPr>
          <w:rFonts w:ascii="Arial" w:hAnsi="Arial" w:cs="Arial"/>
          <w:iCs/>
          <w:sz w:val="24"/>
          <w:szCs w:val="24"/>
        </w:rPr>
        <w:t>Водорегулирующие мероприятия</w:t>
      </w:r>
      <w:r w:rsidRPr="00426329">
        <w:rPr>
          <w:rFonts w:ascii="Arial" w:hAnsi="Arial" w:cs="Arial"/>
          <w:sz w:val="24"/>
          <w:szCs w:val="24"/>
        </w:rPr>
        <w:t xml:space="preserve"> должны обеспечить предотвращение опасной активизации карста и связанных с ним суффозионных и провальных явлений под влиянием техногенных изменений гидрогеологических условий.</w:t>
      </w:r>
    </w:p>
    <w:p w:rsidR="005359CF" w:rsidRPr="00426329" w:rsidRDefault="005359CF" w:rsidP="005359CF">
      <w:pPr>
        <w:ind w:firstLine="709"/>
        <w:jc w:val="both"/>
        <w:rPr>
          <w:rFonts w:ascii="Arial" w:hAnsi="Arial" w:cs="Arial"/>
          <w:sz w:val="24"/>
          <w:szCs w:val="24"/>
        </w:rPr>
      </w:pPr>
      <w:r w:rsidRPr="00426329">
        <w:rPr>
          <w:rFonts w:ascii="Arial" w:hAnsi="Arial" w:cs="Arial"/>
          <w:iCs/>
          <w:sz w:val="24"/>
          <w:szCs w:val="24"/>
        </w:rPr>
        <w:t>К геотехническим мероприятиям</w:t>
      </w:r>
      <w:r w:rsidRPr="00426329">
        <w:rPr>
          <w:rFonts w:ascii="Arial" w:hAnsi="Arial" w:cs="Arial"/>
          <w:sz w:val="24"/>
          <w:szCs w:val="24"/>
        </w:rPr>
        <w:t xml:space="preserve"> относятся: заполнение карстовых полостей; закрепление закарстованных пород и (или) вышележащих грунтов; прорезка ненадёжных грунтов и заглубление фундаментов на прочные незакарстованные породы. При благоприятном исходе геотехнические мероприятия полностью исключают опасность деформаций, связанных с карстом. Наиболее часто применяются цементация закарстованных пород и прорезание ненадёжных грунтов.</w:t>
      </w:r>
    </w:p>
    <w:p w:rsidR="005359CF" w:rsidRPr="00426329" w:rsidRDefault="005359CF" w:rsidP="005359CF">
      <w:pPr>
        <w:ind w:firstLine="709"/>
        <w:jc w:val="both"/>
        <w:rPr>
          <w:rFonts w:ascii="Arial" w:hAnsi="Arial" w:cs="Arial"/>
          <w:sz w:val="24"/>
          <w:szCs w:val="24"/>
        </w:rPr>
      </w:pPr>
      <w:r w:rsidRPr="00426329">
        <w:rPr>
          <w:rFonts w:ascii="Arial" w:hAnsi="Arial" w:cs="Arial"/>
          <w:iCs/>
          <w:sz w:val="24"/>
          <w:szCs w:val="24"/>
        </w:rPr>
        <w:t>Конструктивные мероприятия</w:t>
      </w:r>
      <w:r w:rsidRPr="00426329">
        <w:rPr>
          <w:rFonts w:ascii="Arial" w:hAnsi="Arial" w:cs="Arial"/>
          <w:sz w:val="24"/>
          <w:szCs w:val="24"/>
        </w:rPr>
        <w:t xml:space="preserve"> заключаются в усилении и улучшении условий работы фундаментов и наземных конструкций зданий и сооружений. Они, в отличие от геотехнических мероприятий, полностью не исключают, а только снижают до допустимого уровня вероятность повреждения и разрушения зданий и сооружений карстовыми провалами и оседаниями.</w:t>
      </w:r>
    </w:p>
    <w:p w:rsidR="005359CF" w:rsidRPr="00426329" w:rsidRDefault="005359CF" w:rsidP="005359CF">
      <w:pPr>
        <w:ind w:firstLine="709"/>
        <w:jc w:val="both"/>
        <w:rPr>
          <w:rFonts w:ascii="Arial" w:hAnsi="Arial" w:cs="Arial"/>
          <w:sz w:val="24"/>
          <w:szCs w:val="24"/>
        </w:rPr>
      </w:pPr>
      <w:r w:rsidRPr="00426329">
        <w:rPr>
          <w:rFonts w:ascii="Arial" w:hAnsi="Arial" w:cs="Arial"/>
          <w:iCs/>
          <w:sz w:val="24"/>
          <w:szCs w:val="24"/>
        </w:rPr>
        <w:lastRenderedPageBreak/>
        <w:t>Технологические проти</w:t>
      </w:r>
      <w:r w:rsidRPr="00426329">
        <w:rPr>
          <w:rFonts w:ascii="Arial" w:hAnsi="Arial" w:cs="Arial"/>
          <w:sz w:val="24"/>
          <w:szCs w:val="24"/>
        </w:rPr>
        <w:t>вокарстовые мероприятия – это повышение надёжности технологического оборудования и коммуникаций, их дублирование, замена мокрого технологического процесса сухим и т.д.</w:t>
      </w:r>
    </w:p>
    <w:p w:rsidR="005359CF" w:rsidRPr="00426329" w:rsidRDefault="005359CF" w:rsidP="005359CF">
      <w:pPr>
        <w:ind w:firstLine="709"/>
        <w:jc w:val="both"/>
        <w:rPr>
          <w:rFonts w:ascii="Arial" w:hAnsi="Arial" w:cs="Arial"/>
          <w:sz w:val="24"/>
          <w:szCs w:val="24"/>
        </w:rPr>
      </w:pPr>
      <w:r w:rsidRPr="00426329">
        <w:rPr>
          <w:rFonts w:ascii="Arial" w:hAnsi="Arial" w:cs="Arial"/>
          <w:iCs/>
          <w:sz w:val="24"/>
          <w:szCs w:val="24"/>
        </w:rPr>
        <w:t>Эксплуатационные мероприятия</w:t>
      </w:r>
      <w:r w:rsidRPr="00426329">
        <w:rPr>
          <w:rFonts w:ascii="Arial" w:hAnsi="Arial" w:cs="Arial"/>
          <w:sz w:val="24"/>
          <w:szCs w:val="24"/>
        </w:rPr>
        <w:t xml:space="preserve"> выполняются в период функционирования предприятий, зданий, сооружений и других объектов. Проводятся необходимые стационарные наблюдения (за деформациями зданий и сооружений, гидрометеорологическими условиями, режимом подземных вод и развитием проявлений карста) и проводятся работы по обеспечению надёжности функционирования водорегулирующих и других противокарстовых мероприятий. </w:t>
      </w:r>
    </w:p>
    <w:p w:rsidR="00B01186" w:rsidRPr="00426329" w:rsidRDefault="005359CF" w:rsidP="005359CF">
      <w:pPr>
        <w:pStyle w:val="afb"/>
        <w:spacing w:after="0"/>
        <w:ind w:left="0" w:firstLine="709"/>
        <w:jc w:val="both"/>
        <w:rPr>
          <w:rFonts w:ascii="Arial" w:hAnsi="Arial" w:cs="Arial"/>
          <w:sz w:val="24"/>
          <w:szCs w:val="24"/>
        </w:rPr>
      </w:pPr>
      <w:r w:rsidRPr="00426329">
        <w:rPr>
          <w:rFonts w:ascii="Arial" w:hAnsi="Arial" w:cs="Arial"/>
          <w:sz w:val="24"/>
          <w:szCs w:val="24"/>
        </w:rPr>
        <w:t>В карстовых районах требуются дополнительные финансовые затраты на специальные изыскания и противокарстовую защиту территорий, зданий и сооружений при их строительстве и эксплуатации. Стоимость противокарстовой защиты зданий и сооружений в зависимости от степени и характера закарстованности и особенностей проектируемого объекта изменяется от долей процента до 10-20% и более от его стоимости.</w:t>
      </w:r>
    </w:p>
    <w:p w:rsidR="00D7700F" w:rsidRPr="00426329" w:rsidRDefault="00D7700F" w:rsidP="00FD05AA">
      <w:pPr>
        <w:pStyle w:val="afb"/>
        <w:spacing w:after="0"/>
        <w:ind w:left="0" w:firstLine="709"/>
        <w:jc w:val="both"/>
        <w:rPr>
          <w:rFonts w:ascii="Arial" w:hAnsi="Arial" w:cs="Arial"/>
          <w:sz w:val="24"/>
          <w:szCs w:val="24"/>
        </w:rPr>
      </w:pPr>
    </w:p>
    <w:p w:rsidR="00B01186" w:rsidRPr="0084120D" w:rsidRDefault="00A82618" w:rsidP="0084120D">
      <w:pPr>
        <w:ind w:left="426"/>
        <w:jc w:val="both"/>
        <w:outlineLvl w:val="2"/>
        <w:rPr>
          <w:rFonts w:ascii="Arial Narrow" w:hAnsi="Arial Narrow" w:cs="Arial"/>
          <w:color w:val="1F497D" w:themeColor="text2"/>
          <w:sz w:val="28"/>
          <w:szCs w:val="28"/>
        </w:rPr>
      </w:pPr>
      <w:bookmarkStart w:id="181" w:name="_Toc55335768"/>
      <w:bookmarkStart w:id="182" w:name="_Toc75255006"/>
      <w:r>
        <w:rPr>
          <w:rFonts w:ascii="Arial Narrow" w:hAnsi="Arial Narrow" w:cs="Arial"/>
          <w:color w:val="1F497D" w:themeColor="text2"/>
          <w:sz w:val="28"/>
          <w:szCs w:val="28"/>
        </w:rPr>
        <w:t>3.9.</w:t>
      </w:r>
      <w:r w:rsidR="00B01186" w:rsidRPr="0084120D">
        <w:rPr>
          <w:rFonts w:ascii="Arial Narrow" w:hAnsi="Arial Narrow" w:cs="Arial"/>
          <w:color w:val="1F497D" w:themeColor="text2"/>
          <w:sz w:val="28"/>
          <w:szCs w:val="28"/>
        </w:rPr>
        <w:t>5 Инженерная защита от подтопления</w:t>
      </w:r>
      <w:bookmarkEnd w:id="181"/>
      <w:bookmarkEnd w:id="182"/>
      <w:r w:rsidR="00B01186" w:rsidRPr="0084120D">
        <w:rPr>
          <w:rFonts w:ascii="Arial Narrow" w:hAnsi="Arial Narrow" w:cs="Arial"/>
          <w:color w:val="1F497D" w:themeColor="text2"/>
          <w:sz w:val="28"/>
          <w:szCs w:val="28"/>
        </w:rPr>
        <w:t xml:space="preserve"> </w:t>
      </w:r>
    </w:p>
    <w:p w:rsidR="005359CF" w:rsidRPr="00426329" w:rsidRDefault="005359CF" w:rsidP="005359CF">
      <w:pPr>
        <w:ind w:firstLine="709"/>
        <w:jc w:val="both"/>
        <w:rPr>
          <w:rFonts w:ascii="Arial" w:hAnsi="Arial" w:cs="Arial"/>
          <w:sz w:val="24"/>
          <w:szCs w:val="24"/>
        </w:rPr>
      </w:pPr>
      <w:r w:rsidRPr="00426329">
        <w:rPr>
          <w:rFonts w:ascii="Arial" w:hAnsi="Arial" w:cs="Arial"/>
          <w:sz w:val="24"/>
          <w:szCs w:val="24"/>
        </w:rPr>
        <w:t xml:space="preserve">Одним из наиболее опасных процессов, наносящих ущерб населённым пунктам в составе городского округа, является процесс подтопления. </w:t>
      </w:r>
    </w:p>
    <w:p w:rsidR="005359CF" w:rsidRPr="00426329" w:rsidRDefault="005359CF" w:rsidP="005359CF">
      <w:pPr>
        <w:ind w:firstLine="709"/>
        <w:jc w:val="both"/>
        <w:rPr>
          <w:rFonts w:ascii="Arial" w:hAnsi="Arial" w:cs="Arial"/>
          <w:sz w:val="24"/>
          <w:szCs w:val="24"/>
        </w:rPr>
      </w:pPr>
      <w:r w:rsidRPr="00426329">
        <w:rPr>
          <w:rFonts w:ascii="Arial" w:hAnsi="Arial" w:cs="Arial"/>
          <w:sz w:val="24"/>
          <w:szCs w:val="24"/>
        </w:rPr>
        <w:t>По мере уплотнения и расширения различной застройки, насыщения территории водонесущими коммуникациями, процесс подтопления может только усугубляться.</w:t>
      </w:r>
    </w:p>
    <w:p w:rsidR="005359CF" w:rsidRPr="00426329" w:rsidRDefault="005359CF" w:rsidP="005359CF">
      <w:pPr>
        <w:ind w:firstLine="709"/>
        <w:jc w:val="both"/>
        <w:rPr>
          <w:rFonts w:ascii="Arial" w:hAnsi="Arial" w:cs="Arial"/>
          <w:sz w:val="24"/>
          <w:szCs w:val="24"/>
        </w:rPr>
      </w:pPr>
      <w:r w:rsidRPr="00426329">
        <w:rPr>
          <w:rFonts w:ascii="Arial" w:hAnsi="Arial" w:cs="Arial"/>
          <w:sz w:val="24"/>
          <w:szCs w:val="24"/>
        </w:rPr>
        <w:t>Для геологического обоснования проектов защитных мероприятий против подтопления изысканиями следует решить следующие задачи:</w:t>
      </w:r>
    </w:p>
    <w:p w:rsidR="005359CF" w:rsidRPr="00426329" w:rsidRDefault="005359CF" w:rsidP="00002FC2">
      <w:pPr>
        <w:numPr>
          <w:ilvl w:val="0"/>
          <w:numId w:val="69"/>
        </w:numPr>
        <w:tabs>
          <w:tab w:val="left" w:pos="993"/>
        </w:tabs>
        <w:ind w:left="0" w:firstLine="709"/>
        <w:jc w:val="both"/>
        <w:rPr>
          <w:rFonts w:ascii="Arial" w:hAnsi="Arial" w:cs="Arial"/>
          <w:sz w:val="24"/>
          <w:szCs w:val="24"/>
        </w:rPr>
      </w:pPr>
      <w:r w:rsidRPr="00426329">
        <w:rPr>
          <w:rFonts w:ascii="Arial" w:hAnsi="Arial" w:cs="Arial"/>
          <w:sz w:val="24"/>
          <w:szCs w:val="24"/>
        </w:rPr>
        <w:t>установить площадь подтопления и выявить его причины;</w:t>
      </w:r>
    </w:p>
    <w:p w:rsidR="005359CF" w:rsidRPr="00426329" w:rsidRDefault="005359CF" w:rsidP="00002FC2">
      <w:pPr>
        <w:numPr>
          <w:ilvl w:val="0"/>
          <w:numId w:val="69"/>
        </w:numPr>
        <w:tabs>
          <w:tab w:val="left" w:pos="993"/>
        </w:tabs>
        <w:ind w:left="0" w:firstLine="709"/>
        <w:jc w:val="both"/>
        <w:rPr>
          <w:rFonts w:ascii="Arial" w:hAnsi="Arial" w:cs="Arial"/>
          <w:sz w:val="24"/>
          <w:szCs w:val="24"/>
        </w:rPr>
      </w:pPr>
      <w:r w:rsidRPr="00426329">
        <w:rPr>
          <w:rFonts w:ascii="Arial" w:hAnsi="Arial" w:cs="Arial"/>
          <w:sz w:val="24"/>
          <w:szCs w:val="24"/>
        </w:rPr>
        <w:t>районировать область инфильтрации в плане и разрезе с целью выбора типа дренажа;</w:t>
      </w:r>
    </w:p>
    <w:p w:rsidR="005359CF" w:rsidRPr="00426329" w:rsidRDefault="005359CF" w:rsidP="00002FC2">
      <w:pPr>
        <w:numPr>
          <w:ilvl w:val="0"/>
          <w:numId w:val="69"/>
        </w:numPr>
        <w:tabs>
          <w:tab w:val="left" w:pos="993"/>
        </w:tabs>
        <w:ind w:left="0" w:firstLine="709"/>
        <w:jc w:val="both"/>
        <w:rPr>
          <w:rFonts w:ascii="Arial" w:hAnsi="Arial" w:cs="Arial"/>
          <w:sz w:val="24"/>
          <w:szCs w:val="24"/>
        </w:rPr>
      </w:pPr>
      <w:r w:rsidRPr="00426329">
        <w:rPr>
          <w:rFonts w:ascii="Arial" w:hAnsi="Arial" w:cs="Arial"/>
          <w:sz w:val="24"/>
          <w:szCs w:val="24"/>
        </w:rPr>
        <w:t>выявить величину инфильтрационного питания подземных вод, коэффициенты фильтрации, гравитационной и упругой водоотдачи основных водоносных горизонтов и коэффициент фильтрации водоупорных слоев;</w:t>
      </w:r>
    </w:p>
    <w:p w:rsidR="005359CF" w:rsidRPr="00426329" w:rsidRDefault="005359CF" w:rsidP="00002FC2">
      <w:pPr>
        <w:numPr>
          <w:ilvl w:val="0"/>
          <w:numId w:val="69"/>
        </w:numPr>
        <w:tabs>
          <w:tab w:val="left" w:pos="993"/>
        </w:tabs>
        <w:ind w:left="0" w:firstLine="709"/>
        <w:jc w:val="both"/>
        <w:rPr>
          <w:rFonts w:ascii="Arial" w:hAnsi="Arial" w:cs="Arial"/>
          <w:sz w:val="24"/>
          <w:szCs w:val="24"/>
        </w:rPr>
      </w:pPr>
      <w:r w:rsidRPr="00426329">
        <w:rPr>
          <w:rFonts w:ascii="Arial" w:hAnsi="Arial" w:cs="Arial"/>
          <w:sz w:val="24"/>
          <w:szCs w:val="24"/>
        </w:rPr>
        <w:t>по возможности составить баланс подземных вод, определить приходные и расходные статьи, необходимые для аналитического расчета дренажа;</w:t>
      </w:r>
    </w:p>
    <w:p w:rsidR="005359CF" w:rsidRPr="00426329" w:rsidRDefault="005359CF" w:rsidP="00002FC2">
      <w:pPr>
        <w:numPr>
          <w:ilvl w:val="0"/>
          <w:numId w:val="69"/>
        </w:numPr>
        <w:tabs>
          <w:tab w:val="left" w:pos="993"/>
        </w:tabs>
        <w:ind w:left="0" w:firstLine="709"/>
        <w:jc w:val="both"/>
        <w:rPr>
          <w:rFonts w:ascii="Arial" w:hAnsi="Arial" w:cs="Arial"/>
          <w:sz w:val="24"/>
          <w:szCs w:val="24"/>
        </w:rPr>
      </w:pPr>
      <w:r w:rsidRPr="00426329">
        <w:rPr>
          <w:rFonts w:ascii="Arial" w:hAnsi="Arial" w:cs="Arial"/>
          <w:sz w:val="24"/>
          <w:szCs w:val="24"/>
        </w:rPr>
        <w:t>охарактеризовать химический состав и минерализацию подземных вод в области влияния дренажа.</w:t>
      </w:r>
    </w:p>
    <w:p w:rsidR="005359CF" w:rsidRPr="00426329" w:rsidRDefault="005359CF" w:rsidP="005359CF">
      <w:pPr>
        <w:ind w:firstLine="709"/>
        <w:jc w:val="both"/>
        <w:rPr>
          <w:rFonts w:ascii="Arial" w:hAnsi="Arial" w:cs="Arial"/>
          <w:sz w:val="24"/>
          <w:szCs w:val="24"/>
        </w:rPr>
      </w:pPr>
      <w:r w:rsidRPr="00426329">
        <w:rPr>
          <w:rFonts w:ascii="Arial" w:hAnsi="Arial" w:cs="Arial"/>
          <w:sz w:val="24"/>
          <w:szCs w:val="24"/>
        </w:rPr>
        <w:t xml:space="preserve">При защите от подтопления городской территории необходимо принимать во внимание, что при строительстве дренажных систем важным аспектом является выбор способа дренирования. </w:t>
      </w:r>
    </w:p>
    <w:p w:rsidR="005359CF" w:rsidRPr="00426329" w:rsidRDefault="005359CF" w:rsidP="005359CF">
      <w:pPr>
        <w:ind w:firstLine="709"/>
        <w:jc w:val="both"/>
        <w:rPr>
          <w:rFonts w:ascii="Arial" w:hAnsi="Arial" w:cs="Arial"/>
          <w:sz w:val="24"/>
          <w:szCs w:val="24"/>
        </w:rPr>
      </w:pPr>
      <w:r w:rsidRPr="00426329">
        <w:rPr>
          <w:rFonts w:ascii="Arial" w:hAnsi="Arial" w:cs="Arial"/>
          <w:sz w:val="24"/>
          <w:szCs w:val="24"/>
        </w:rPr>
        <w:t>Из способов дренирования (типов дренажей) отдаётся предпочтение самотёчным горизонтальным закрытым дренажам как наиболее экономичным. Необходимость применения других типов дренажей, если она не диктуется гидрогеологическими условиями, должна обосновываться специально.</w:t>
      </w:r>
    </w:p>
    <w:p w:rsidR="005359CF" w:rsidRPr="00426329" w:rsidRDefault="005359CF" w:rsidP="005359CF">
      <w:pPr>
        <w:ind w:firstLine="709"/>
        <w:jc w:val="both"/>
        <w:rPr>
          <w:rFonts w:ascii="Arial" w:hAnsi="Arial" w:cs="Arial"/>
          <w:sz w:val="24"/>
          <w:szCs w:val="24"/>
        </w:rPr>
      </w:pPr>
      <w:r w:rsidRPr="00426329">
        <w:rPr>
          <w:rFonts w:ascii="Arial" w:hAnsi="Arial" w:cs="Arial"/>
          <w:sz w:val="24"/>
          <w:szCs w:val="24"/>
        </w:rPr>
        <w:t>При создании дренажных систем на территории городского округа настоящим проектом генерального плана рекомендуется:</w:t>
      </w:r>
    </w:p>
    <w:p w:rsidR="005359CF" w:rsidRPr="00426329" w:rsidRDefault="005359CF" w:rsidP="00002FC2">
      <w:pPr>
        <w:numPr>
          <w:ilvl w:val="0"/>
          <w:numId w:val="70"/>
        </w:numPr>
        <w:tabs>
          <w:tab w:val="left" w:pos="993"/>
        </w:tabs>
        <w:ind w:left="0" w:firstLine="709"/>
        <w:jc w:val="both"/>
        <w:rPr>
          <w:rFonts w:ascii="Arial" w:hAnsi="Arial" w:cs="Arial"/>
          <w:sz w:val="24"/>
          <w:szCs w:val="24"/>
        </w:rPr>
      </w:pPr>
      <w:r w:rsidRPr="00426329">
        <w:rPr>
          <w:rFonts w:ascii="Arial" w:hAnsi="Arial" w:cs="Arial"/>
          <w:sz w:val="24"/>
          <w:szCs w:val="24"/>
        </w:rPr>
        <w:t>максимально использовать существующий дренаж после его реконструкции;</w:t>
      </w:r>
    </w:p>
    <w:p w:rsidR="005359CF" w:rsidRPr="00426329" w:rsidRDefault="005359CF" w:rsidP="00002FC2">
      <w:pPr>
        <w:numPr>
          <w:ilvl w:val="0"/>
          <w:numId w:val="70"/>
        </w:numPr>
        <w:tabs>
          <w:tab w:val="left" w:pos="993"/>
        </w:tabs>
        <w:ind w:left="0" w:firstLine="709"/>
        <w:jc w:val="both"/>
        <w:rPr>
          <w:rFonts w:ascii="Arial" w:hAnsi="Arial" w:cs="Arial"/>
          <w:sz w:val="24"/>
          <w:szCs w:val="24"/>
        </w:rPr>
      </w:pPr>
      <w:r w:rsidRPr="00426329">
        <w:rPr>
          <w:rFonts w:ascii="Arial" w:hAnsi="Arial" w:cs="Arial"/>
          <w:sz w:val="24"/>
          <w:szCs w:val="24"/>
        </w:rPr>
        <w:lastRenderedPageBreak/>
        <w:t>использовать горизонтальный закрытый дренаж как основной вид дренажа;</w:t>
      </w:r>
    </w:p>
    <w:p w:rsidR="005359CF" w:rsidRPr="00426329" w:rsidRDefault="005359CF" w:rsidP="00002FC2">
      <w:pPr>
        <w:numPr>
          <w:ilvl w:val="0"/>
          <w:numId w:val="70"/>
        </w:numPr>
        <w:tabs>
          <w:tab w:val="left" w:pos="993"/>
        </w:tabs>
        <w:ind w:left="0" w:firstLine="709"/>
        <w:jc w:val="both"/>
        <w:rPr>
          <w:rFonts w:ascii="Arial" w:hAnsi="Arial" w:cs="Arial"/>
          <w:sz w:val="24"/>
          <w:szCs w:val="24"/>
        </w:rPr>
      </w:pPr>
      <w:r w:rsidRPr="00426329">
        <w:rPr>
          <w:rFonts w:ascii="Arial" w:hAnsi="Arial" w:cs="Arial"/>
          <w:sz w:val="24"/>
          <w:szCs w:val="24"/>
        </w:rPr>
        <w:t>лучевой дренаж использовать только как локальный для отдельных зданий и сооружений.</w:t>
      </w:r>
    </w:p>
    <w:p w:rsidR="005359CF" w:rsidRPr="00426329" w:rsidRDefault="005359CF" w:rsidP="005359CF">
      <w:pPr>
        <w:ind w:firstLine="709"/>
        <w:jc w:val="both"/>
        <w:rPr>
          <w:rFonts w:ascii="Arial" w:hAnsi="Arial" w:cs="Arial"/>
          <w:sz w:val="24"/>
          <w:szCs w:val="24"/>
        </w:rPr>
      </w:pPr>
      <w:r w:rsidRPr="00426329">
        <w:rPr>
          <w:rFonts w:ascii="Arial" w:hAnsi="Arial" w:cs="Arial"/>
          <w:sz w:val="24"/>
          <w:szCs w:val="24"/>
        </w:rPr>
        <w:t xml:space="preserve">Мероприятия по понижению уровня подземных вод должны обеспечивать нормальные условия для осуществления строительства, эксплуатации зданий и сооружений, произрастания зеленых насаждений. </w:t>
      </w:r>
    </w:p>
    <w:p w:rsidR="005359CF" w:rsidRPr="00426329" w:rsidRDefault="005359CF" w:rsidP="005359CF">
      <w:pPr>
        <w:ind w:firstLine="709"/>
        <w:jc w:val="both"/>
        <w:rPr>
          <w:rFonts w:ascii="Arial" w:hAnsi="Arial" w:cs="Arial"/>
          <w:sz w:val="24"/>
          <w:szCs w:val="24"/>
        </w:rPr>
      </w:pPr>
      <w:r w:rsidRPr="00426329">
        <w:rPr>
          <w:rFonts w:ascii="Arial" w:hAnsi="Arial" w:cs="Arial"/>
          <w:sz w:val="24"/>
          <w:szCs w:val="24"/>
        </w:rPr>
        <w:t>Для территорий, подлежащих защите от подтопления, рекомендуется принять следующие нормы:</w:t>
      </w:r>
    </w:p>
    <w:p w:rsidR="005359CF" w:rsidRPr="00426329" w:rsidRDefault="005359CF" w:rsidP="00002FC2">
      <w:pPr>
        <w:numPr>
          <w:ilvl w:val="0"/>
          <w:numId w:val="71"/>
        </w:numPr>
        <w:tabs>
          <w:tab w:val="left" w:pos="993"/>
        </w:tabs>
        <w:ind w:left="0" w:firstLine="709"/>
        <w:jc w:val="both"/>
        <w:rPr>
          <w:rFonts w:ascii="Arial" w:hAnsi="Arial" w:cs="Arial"/>
          <w:sz w:val="24"/>
          <w:szCs w:val="24"/>
        </w:rPr>
      </w:pPr>
      <w:r w:rsidRPr="00426329">
        <w:rPr>
          <w:rFonts w:ascii="Arial" w:hAnsi="Arial" w:cs="Arial"/>
          <w:sz w:val="24"/>
          <w:szCs w:val="24"/>
        </w:rPr>
        <w:t>для многоэтажной застройки – 3 м;</w:t>
      </w:r>
    </w:p>
    <w:p w:rsidR="005359CF" w:rsidRPr="00426329" w:rsidRDefault="005359CF" w:rsidP="00002FC2">
      <w:pPr>
        <w:numPr>
          <w:ilvl w:val="0"/>
          <w:numId w:val="71"/>
        </w:numPr>
        <w:tabs>
          <w:tab w:val="left" w:pos="993"/>
        </w:tabs>
        <w:ind w:left="0" w:firstLine="709"/>
        <w:jc w:val="both"/>
        <w:rPr>
          <w:rFonts w:ascii="Arial" w:hAnsi="Arial" w:cs="Arial"/>
          <w:sz w:val="24"/>
          <w:szCs w:val="24"/>
        </w:rPr>
      </w:pPr>
      <w:r w:rsidRPr="00426329">
        <w:rPr>
          <w:rFonts w:ascii="Arial" w:hAnsi="Arial" w:cs="Arial"/>
          <w:sz w:val="24"/>
          <w:szCs w:val="24"/>
        </w:rPr>
        <w:t>для зданий и сооружений с подвальными помещениями – 0,5-1,0 м от пола подвала;</w:t>
      </w:r>
    </w:p>
    <w:p w:rsidR="005359CF" w:rsidRPr="00426329" w:rsidRDefault="005359CF" w:rsidP="00002FC2">
      <w:pPr>
        <w:numPr>
          <w:ilvl w:val="0"/>
          <w:numId w:val="71"/>
        </w:numPr>
        <w:tabs>
          <w:tab w:val="left" w:pos="993"/>
        </w:tabs>
        <w:ind w:left="0" w:firstLine="709"/>
        <w:jc w:val="both"/>
        <w:rPr>
          <w:rFonts w:ascii="Arial" w:hAnsi="Arial" w:cs="Arial"/>
          <w:sz w:val="24"/>
          <w:szCs w:val="24"/>
        </w:rPr>
      </w:pPr>
      <w:r w:rsidRPr="00426329">
        <w:rPr>
          <w:rFonts w:ascii="Arial" w:hAnsi="Arial" w:cs="Arial"/>
          <w:sz w:val="24"/>
          <w:szCs w:val="24"/>
        </w:rPr>
        <w:t>для зданий и сооружений без подвалов – 0,5 м от подошвы фундамента;</w:t>
      </w:r>
    </w:p>
    <w:p w:rsidR="005359CF" w:rsidRPr="00426329" w:rsidRDefault="005359CF" w:rsidP="00002FC2">
      <w:pPr>
        <w:numPr>
          <w:ilvl w:val="0"/>
          <w:numId w:val="71"/>
        </w:numPr>
        <w:tabs>
          <w:tab w:val="left" w:pos="993"/>
        </w:tabs>
        <w:ind w:left="0" w:firstLine="709"/>
        <w:jc w:val="both"/>
        <w:rPr>
          <w:rFonts w:ascii="Arial" w:hAnsi="Arial" w:cs="Arial"/>
          <w:sz w:val="24"/>
          <w:szCs w:val="24"/>
        </w:rPr>
      </w:pPr>
      <w:r w:rsidRPr="00426329">
        <w:rPr>
          <w:rFonts w:ascii="Arial" w:hAnsi="Arial" w:cs="Arial"/>
          <w:sz w:val="24"/>
          <w:szCs w:val="24"/>
        </w:rPr>
        <w:t>для проезжей части улиц, площадей – 0,5 м от подстилающего слоя дорожной одежды;</w:t>
      </w:r>
    </w:p>
    <w:p w:rsidR="005359CF" w:rsidRPr="00426329" w:rsidRDefault="005359CF" w:rsidP="00002FC2">
      <w:pPr>
        <w:numPr>
          <w:ilvl w:val="0"/>
          <w:numId w:val="71"/>
        </w:numPr>
        <w:tabs>
          <w:tab w:val="left" w:pos="993"/>
        </w:tabs>
        <w:ind w:left="0" w:firstLine="709"/>
        <w:jc w:val="both"/>
        <w:rPr>
          <w:rFonts w:ascii="Arial" w:hAnsi="Arial" w:cs="Arial"/>
          <w:sz w:val="24"/>
          <w:szCs w:val="24"/>
        </w:rPr>
      </w:pPr>
      <w:r w:rsidRPr="00426329">
        <w:rPr>
          <w:rFonts w:ascii="Arial" w:hAnsi="Arial" w:cs="Arial"/>
          <w:sz w:val="24"/>
          <w:szCs w:val="24"/>
        </w:rPr>
        <w:t>для зеленых насаждений общего пользования: 1,0-2,0 м – для древесных насаждений, 0,5-1,0 м – для газонов и стадионов, 2,5 м – для кладбищ.</w:t>
      </w:r>
    </w:p>
    <w:p w:rsidR="005359CF" w:rsidRPr="00426329" w:rsidRDefault="005359CF" w:rsidP="005359CF">
      <w:pPr>
        <w:ind w:firstLine="709"/>
        <w:jc w:val="both"/>
        <w:rPr>
          <w:rFonts w:ascii="Arial" w:hAnsi="Arial" w:cs="Arial"/>
          <w:sz w:val="24"/>
          <w:szCs w:val="24"/>
        </w:rPr>
      </w:pPr>
      <w:r w:rsidRPr="00426329">
        <w:rPr>
          <w:rFonts w:ascii="Arial" w:hAnsi="Arial" w:cs="Arial"/>
          <w:sz w:val="24"/>
          <w:szCs w:val="24"/>
        </w:rPr>
        <w:t>При выборе защитных мероприятий предпочтение отдаётся тем, которые обеспечивают:</w:t>
      </w:r>
    </w:p>
    <w:p w:rsidR="005359CF" w:rsidRPr="00426329" w:rsidRDefault="005359CF" w:rsidP="00002FC2">
      <w:pPr>
        <w:numPr>
          <w:ilvl w:val="0"/>
          <w:numId w:val="72"/>
        </w:numPr>
        <w:tabs>
          <w:tab w:val="left" w:pos="993"/>
        </w:tabs>
        <w:ind w:left="0" w:firstLine="709"/>
        <w:jc w:val="both"/>
        <w:rPr>
          <w:rFonts w:ascii="Arial" w:hAnsi="Arial" w:cs="Arial"/>
          <w:sz w:val="24"/>
          <w:szCs w:val="24"/>
        </w:rPr>
      </w:pPr>
      <w:r w:rsidRPr="00426329">
        <w:rPr>
          <w:rFonts w:ascii="Arial" w:hAnsi="Arial" w:cs="Arial"/>
          <w:sz w:val="24"/>
          <w:szCs w:val="24"/>
        </w:rPr>
        <w:t>предотвращение, устранение или снижение до допустимого уровня отрицательного воздействия факторов подтопления;</w:t>
      </w:r>
    </w:p>
    <w:p w:rsidR="005359CF" w:rsidRPr="00426329" w:rsidRDefault="005359CF" w:rsidP="00002FC2">
      <w:pPr>
        <w:numPr>
          <w:ilvl w:val="0"/>
          <w:numId w:val="72"/>
        </w:numPr>
        <w:tabs>
          <w:tab w:val="left" w:pos="993"/>
        </w:tabs>
        <w:ind w:left="0" w:firstLine="709"/>
        <w:jc w:val="both"/>
        <w:rPr>
          <w:rFonts w:ascii="Arial" w:hAnsi="Arial" w:cs="Arial"/>
          <w:sz w:val="24"/>
          <w:szCs w:val="24"/>
        </w:rPr>
      </w:pPr>
      <w:r w:rsidRPr="00426329">
        <w:rPr>
          <w:rFonts w:ascii="Arial" w:hAnsi="Arial" w:cs="Arial"/>
          <w:sz w:val="24"/>
          <w:szCs w:val="24"/>
        </w:rPr>
        <w:t>возможность преимущественного применения активных методов защиты;</w:t>
      </w:r>
    </w:p>
    <w:p w:rsidR="005359CF" w:rsidRPr="00426329" w:rsidRDefault="005359CF" w:rsidP="00002FC2">
      <w:pPr>
        <w:numPr>
          <w:ilvl w:val="0"/>
          <w:numId w:val="72"/>
        </w:numPr>
        <w:tabs>
          <w:tab w:val="left" w:pos="993"/>
        </w:tabs>
        <w:ind w:left="0" w:firstLine="709"/>
        <w:jc w:val="both"/>
        <w:rPr>
          <w:rFonts w:ascii="Arial" w:hAnsi="Arial" w:cs="Arial"/>
          <w:sz w:val="24"/>
          <w:szCs w:val="24"/>
        </w:rPr>
      </w:pPr>
      <w:r w:rsidRPr="00426329">
        <w:rPr>
          <w:rFonts w:ascii="Arial" w:hAnsi="Arial" w:cs="Arial"/>
          <w:sz w:val="24"/>
          <w:szCs w:val="24"/>
        </w:rPr>
        <w:t>сохранение заповедных зон, ландшафтов, исторических памятников;</w:t>
      </w:r>
    </w:p>
    <w:p w:rsidR="005359CF" w:rsidRPr="00426329" w:rsidRDefault="005359CF" w:rsidP="00002FC2">
      <w:pPr>
        <w:numPr>
          <w:ilvl w:val="0"/>
          <w:numId w:val="72"/>
        </w:numPr>
        <w:tabs>
          <w:tab w:val="left" w:pos="993"/>
        </w:tabs>
        <w:ind w:left="0" w:firstLine="709"/>
        <w:jc w:val="both"/>
        <w:rPr>
          <w:rFonts w:ascii="Arial" w:hAnsi="Arial" w:cs="Arial"/>
          <w:sz w:val="24"/>
          <w:szCs w:val="24"/>
        </w:rPr>
      </w:pPr>
      <w:r w:rsidRPr="00426329">
        <w:rPr>
          <w:rFonts w:ascii="Arial" w:hAnsi="Arial" w:cs="Arial"/>
          <w:sz w:val="24"/>
          <w:szCs w:val="24"/>
        </w:rPr>
        <w:t>сочетание с мероприятиями по охране окружающей среды.</w:t>
      </w:r>
    </w:p>
    <w:p w:rsidR="005359CF" w:rsidRPr="00426329" w:rsidRDefault="005359CF" w:rsidP="005359CF">
      <w:pPr>
        <w:ind w:firstLine="709"/>
        <w:jc w:val="both"/>
        <w:rPr>
          <w:rFonts w:ascii="Arial" w:hAnsi="Arial" w:cs="Arial"/>
          <w:sz w:val="24"/>
          <w:szCs w:val="24"/>
        </w:rPr>
      </w:pPr>
      <w:r w:rsidRPr="00426329">
        <w:rPr>
          <w:rFonts w:ascii="Arial" w:hAnsi="Arial" w:cs="Arial"/>
          <w:sz w:val="24"/>
          <w:szCs w:val="24"/>
        </w:rPr>
        <w:t>Для инженерной защиты на подтопленных территориях рекомендуется:</w:t>
      </w:r>
    </w:p>
    <w:p w:rsidR="005359CF" w:rsidRPr="00426329" w:rsidRDefault="005359CF" w:rsidP="00002FC2">
      <w:pPr>
        <w:numPr>
          <w:ilvl w:val="0"/>
          <w:numId w:val="73"/>
        </w:numPr>
        <w:tabs>
          <w:tab w:val="left" w:pos="993"/>
        </w:tabs>
        <w:ind w:left="0" w:firstLine="709"/>
        <w:jc w:val="both"/>
        <w:rPr>
          <w:rFonts w:ascii="Arial" w:hAnsi="Arial" w:cs="Arial"/>
          <w:sz w:val="24"/>
          <w:szCs w:val="24"/>
        </w:rPr>
      </w:pPr>
      <w:r w:rsidRPr="00426329">
        <w:rPr>
          <w:rFonts w:ascii="Arial" w:hAnsi="Arial" w:cs="Arial"/>
          <w:sz w:val="24"/>
          <w:szCs w:val="24"/>
        </w:rPr>
        <w:t>строительство и реконструкция дренажных систем;</w:t>
      </w:r>
    </w:p>
    <w:p w:rsidR="005359CF" w:rsidRPr="00426329" w:rsidRDefault="005359CF" w:rsidP="00002FC2">
      <w:pPr>
        <w:numPr>
          <w:ilvl w:val="0"/>
          <w:numId w:val="73"/>
        </w:numPr>
        <w:tabs>
          <w:tab w:val="left" w:pos="993"/>
        </w:tabs>
        <w:ind w:left="0" w:firstLine="709"/>
        <w:jc w:val="both"/>
        <w:rPr>
          <w:rFonts w:ascii="Arial" w:hAnsi="Arial" w:cs="Arial"/>
          <w:sz w:val="24"/>
          <w:szCs w:val="24"/>
        </w:rPr>
      </w:pPr>
      <w:r w:rsidRPr="00426329">
        <w:rPr>
          <w:rFonts w:ascii="Arial" w:hAnsi="Arial" w:cs="Arial"/>
          <w:sz w:val="24"/>
          <w:szCs w:val="24"/>
        </w:rPr>
        <w:t>строительство и реконструкция сооружений по отводу поверхностного стока;</w:t>
      </w:r>
    </w:p>
    <w:p w:rsidR="005359CF" w:rsidRPr="00426329" w:rsidRDefault="005359CF" w:rsidP="00002FC2">
      <w:pPr>
        <w:numPr>
          <w:ilvl w:val="0"/>
          <w:numId w:val="73"/>
        </w:numPr>
        <w:tabs>
          <w:tab w:val="left" w:pos="993"/>
        </w:tabs>
        <w:ind w:left="0" w:firstLine="709"/>
        <w:jc w:val="both"/>
        <w:rPr>
          <w:rFonts w:ascii="Arial" w:hAnsi="Arial" w:cs="Arial"/>
          <w:sz w:val="24"/>
          <w:szCs w:val="24"/>
        </w:rPr>
      </w:pPr>
      <w:r w:rsidRPr="00426329">
        <w:rPr>
          <w:rFonts w:ascii="Arial" w:hAnsi="Arial" w:cs="Arial"/>
          <w:sz w:val="24"/>
          <w:szCs w:val="24"/>
        </w:rPr>
        <w:t>снижение потерь воды из водонесущих коммуникаций.</w:t>
      </w:r>
    </w:p>
    <w:p w:rsidR="005359CF" w:rsidRPr="00426329" w:rsidRDefault="005359CF" w:rsidP="005359CF">
      <w:pPr>
        <w:ind w:firstLine="709"/>
        <w:jc w:val="both"/>
        <w:rPr>
          <w:rFonts w:ascii="Arial" w:hAnsi="Arial" w:cs="Arial"/>
          <w:sz w:val="24"/>
          <w:szCs w:val="24"/>
        </w:rPr>
      </w:pPr>
      <w:r w:rsidRPr="00426329">
        <w:rPr>
          <w:rFonts w:ascii="Arial" w:hAnsi="Arial" w:cs="Arial"/>
          <w:sz w:val="24"/>
          <w:szCs w:val="24"/>
        </w:rPr>
        <w:t>На потенциально подтапливаемых территориях рекомендуется:</w:t>
      </w:r>
    </w:p>
    <w:p w:rsidR="005359CF" w:rsidRPr="00426329" w:rsidRDefault="005359CF" w:rsidP="00002FC2">
      <w:pPr>
        <w:numPr>
          <w:ilvl w:val="0"/>
          <w:numId w:val="74"/>
        </w:numPr>
        <w:tabs>
          <w:tab w:val="left" w:pos="993"/>
        </w:tabs>
        <w:ind w:left="0" w:firstLine="709"/>
        <w:jc w:val="both"/>
        <w:rPr>
          <w:rFonts w:ascii="Arial" w:hAnsi="Arial" w:cs="Arial"/>
          <w:sz w:val="24"/>
          <w:szCs w:val="24"/>
        </w:rPr>
      </w:pPr>
      <w:r w:rsidRPr="00426329">
        <w:rPr>
          <w:rFonts w:ascii="Arial" w:hAnsi="Arial" w:cs="Arial"/>
          <w:sz w:val="24"/>
          <w:szCs w:val="24"/>
        </w:rPr>
        <w:t>строительство и реконструкция сооружений по отводу поверхностного стока;</w:t>
      </w:r>
    </w:p>
    <w:p w:rsidR="005359CF" w:rsidRPr="00426329" w:rsidRDefault="005359CF" w:rsidP="00002FC2">
      <w:pPr>
        <w:numPr>
          <w:ilvl w:val="0"/>
          <w:numId w:val="74"/>
        </w:numPr>
        <w:tabs>
          <w:tab w:val="left" w:pos="993"/>
        </w:tabs>
        <w:ind w:left="0" w:firstLine="709"/>
        <w:jc w:val="both"/>
        <w:rPr>
          <w:rFonts w:ascii="Arial" w:hAnsi="Arial" w:cs="Arial"/>
          <w:sz w:val="24"/>
          <w:szCs w:val="24"/>
        </w:rPr>
      </w:pPr>
      <w:r w:rsidRPr="00426329">
        <w:rPr>
          <w:rFonts w:ascii="Arial" w:hAnsi="Arial" w:cs="Arial"/>
          <w:sz w:val="24"/>
          <w:szCs w:val="24"/>
        </w:rPr>
        <w:t>снижение потерь воды из водонесущих коммуникаций;</w:t>
      </w:r>
    </w:p>
    <w:p w:rsidR="005359CF" w:rsidRPr="00426329" w:rsidRDefault="005359CF" w:rsidP="00002FC2">
      <w:pPr>
        <w:numPr>
          <w:ilvl w:val="0"/>
          <w:numId w:val="74"/>
        </w:numPr>
        <w:tabs>
          <w:tab w:val="left" w:pos="993"/>
        </w:tabs>
        <w:ind w:left="0" w:firstLine="709"/>
        <w:jc w:val="both"/>
        <w:rPr>
          <w:rFonts w:ascii="Arial" w:hAnsi="Arial" w:cs="Arial"/>
          <w:sz w:val="24"/>
          <w:szCs w:val="24"/>
        </w:rPr>
      </w:pPr>
      <w:r w:rsidRPr="00426329">
        <w:rPr>
          <w:rFonts w:ascii="Arial" w:hAnsi="Arial" w:cs="Arial"/>
          <w:sz w:val="24"/>
          <w:szCs w:val="24"/>
        </w:rPr>
        <w:t>строительство локальных дренажей.</w:t>
      </w:r>
    </w:p>
    <w:p w:rsidR="005359CF" w:rsidRPr="00426329" w:rsidRDefault="005359CF" w:rsidP="005359CF">
      <w:pPr>
        <w:ind w:firstLine="709"/>
        <w:jc w:val="both"/>
        <w:rPr>
          <w:rFonts w:ascii="Arial" w:hAnsi="Arial" w:cs="Arial"/>
          <w:sz w:val="24"/>
          <w:szCs w:val="24"/>
        </w:rPr>
      </w:pPr>
      <w:r w:rsidRPr="00426329">
        <w:rPr>
          <w:rFonts w:ascii="Arial" w:hAnsi="Arial" w:cs="Arial"/>
          <w:sz w:val="24"/>
          <w:szCs w:val="24"/>
        </w:rPr>
        <w:t>Необходимо предусмотреть строительство сооружений для очистки дренажных вод с целью доведения их качества до соответствующих норм, а также использование современного высокоэффективного оборудования для электрохимической обработки воды в сочетании с ультрафильтрацией, сорбцией и обеззараживанием жёстким ультрафиолетом на фоне действия добавок пергидроля. Очищенный дренажный сток предлагается сбрасывать в поверхностные водотоки и водоёмы.</w:t>
      </w:r>
    </w:p>
    <w:p w:rsidR="005359CF" w:rsidRPr="00426329" w:rsidRDefault="005359CF" w:rsidP="005359CF">
      <w:pPr>
        <w:ind w:firstLine="709"/>
        <w:jc w:val="both"/>
        <w:rPr>
          <w:rFonts w:ascii="Arial" w:hAnsi="Arial" w:cs="Arial"/>
          <w:sz w:val="24"/>
          <w:szCs w:val="24"/>
        </w:rPr>
      </w:pPr>
      <w:r w:rsidRPr="00426329">
        <w:rPr>
          <w:rFonts w:ascii="Arial" w:hAnsi="Arial" w:cs="Arial"/>
          <w:sz w:val="24"/>
          <w:szCs w:val="24"/>
        </w:rPr>
        <w:t xml:space="preserve">На всех подтопленных и потенциально подтапливаемых территориях необходимо организовать наблюдательную режимную сеть для организации наблюдения за уровнем подземных вод; выявления источников подтопления и </w:t>
      </w:r>
      <w:r w:rsidRPr="00426329">
        <w:rPr>
          <w:rFonts w:ascii="Arial" w:hAnsi="Arial" w:cs="Arial"/>
          <w:sz w:val="24"/>
          <w:szCs w:val="24"/>
        </w:rPr>
        <w:lastRenderedPageBreak/>
        <w:t>загрязнения; определения эффективности работы по инженерной защите от подтопления.</w:t>
      </w:r>
    </w:p>
    <w:p w:rsidR="00B01186" w:rsidRPr="00426329" w:rsidRDefault="00B01186" w:rsidP="003A691C">
      <w:pPr>
        <w:pStyle w:val="afb"/>
        <w:spacing w:after="0"/>
        <w:ind w:left="0" w:firstLine="709"/>
        <w:jc w:val="both"/>
        <w:rPr>
          <w:rFonts w:ascii="Arial" w:hAnsi="Arial" w:cs="Arial"/>
          <w:sz w:val="24"/>
          <w:szCs w:val="24"/>
        </w:rPr>
      </w:pPr>
    </w:p>
    <w:p w:rsidR="00B01186" w:rsidRPr="0084120D" w:rsidRDefault="00A82618" w:rsidP="0084120D">
      <w:pPr>
        <w:ind w:left="426"/>
        <w:jc w:val="both"/>
        <w:outlineLvl w:val="2"/>
        <w:rPr>
          <w:rFonts w:ascii="Arial Narrow" w:hAnsi="Arial Narrow" w:cs="Arial"/>
          <w:color w:val="1F497D" w:themeColor="text2"/>
          <w:sz w:val="28"/>
          <w:szCs w:val="28"/>
        </w:rPr>
      </w:pPr>
      <w:bookmarkStart w:id="183" w:name="_Toc55335769"/>
      <w:bookmarkStart w:id="184" w:name="_Toc75255007"/>
      <w:r>
        <w:rPr>
          <w:rFonts w:ascii="Arial Narrow" w:hAnsi="Arial Narrow" w:cs="Arial"/>
          <w:color w:val="1F497D" w:themeColor="text2"/>
          <w:sz w:val="28"/>
          <w:szCs w:val="28"/>
        </w:rPr>
        <w:t>3.9.</w:t>
      </w:r>
      <w:r w:rsidR="00B01186" w:rsidRPr="0084120D">
        <w:rPr>
          <w:rFonts w:ascii="Arial Narrow" w:hAnsi="Arial Narrow" w:cs="Arial"/>
          <w:color w:val="1F497D" w:themeColor="text2"/>
          <w:sz w:val="28"/>
          <w:szCs w:val="28"/>
        </w:rPr>
        <w:t>6 Инженерная защита от затопления</w:t>
      </w:r>
      <w:bookmarkEnd w:id="183"/>
      <w:bookmarkEnd w:id="184"/>
    </w:p>
    <w:p w:rsidR="00ED080B" w:rsidRPr="00426329" w:rsidRDefault="00ED080B" w:rsidP="00ED080B">
      <w:pPr>
        <w:ind w:firstLine="709"/>
        <w:jc w:val="both"/>
        <w:rPr>
          <w:rFonts w:ascii="Arial" w:hAnsi="Arial" w:cs="Arial"/>
          <w:sz w:val="24"/>
          <w:szCs w:val="24"/>
        </w:rPr>
      </w:pPr>
      <w:r w:rsidRPr="00426329">
        <w:rPr>
          <w:rFonts w:ascii="Arial" w:hAnsi="Arial" w:cs="Arial"/>
          <w:sz w:val="24"/>
          <w:szCs w:val="24"/>
        </w:rPr>
        <w:t>Территория города-курорта Кисловодска пересекается рядом небольших рек: Берёзовая, Ольховка, Белая, Аликоновка и др.</w:t>
      </w:r>
    </w:p>
    <w:p w:rsidR="00ED080B" w:rsidRPr="00426329" w:rsidRDefault="00ED080B" w:rsidP="00ED080B">
      <w:pPr>
        <w:ind w:firstLine="709"/>
        <w:jc w:val="both"/>
        <w:rPr>
          <w:rFonts w:ascii="Arial" w:hAnsi="Arial" w:cs="Arial"/>
          <w:sz w:val="24"/>
          <w:szCs w:val="24"/>
        </w:rPr>
      </w:pPr>
      <w:r w:rsidRPr="00426329">
        <w:rPr>
          <w:rFonts w:ascii="Arial" w:hAnsi="Arial" w:cs="Arial"/>
          <w:sz w:val="24"/>
          <w:szCs w:val="24"/>
        </w:rPr>
        <w:t>Долины рек расчленены балками и оврагами с крутыми и часто обрывистыми берегами. Дно рек почти повсеместно заилино, русла захламлены. На реках развиты различные формы эрозии. Затопление</w:t>
      </w:r>
      <w:r w:rsidRPr="00426329">
        <w:rPr>
          <w:rFonts w:ascii="Arial" w:hAnsi="Arial" w:cs="Arial"/>
          <w:iCs/>
          <w:sz w:val="24"/>
          <w:szCs w:val="24"/>
        </w:rPr>
        <w:t xml:space="preserve"> </w:t>
      </w:r>
      <w:r w:rsidRPr="00426329">
        <w:rPr>
          <w:rFonts w:ascii="Arial" w:hAnsi="Arial" w:cs="Arial"/>
          <w:sz w:val="24"/>
          <w:szCs w:val="24"/>
        </w:rPr>
        <w:t xml:space="preserve">речными водами, которое на рассматриваемой территории происходит практически ежегодно, резко ухудшает условия проживания людей. Превышение наивысших уровней над меженными достигает 2 м. Для решения проблемы необходимо разработать принципиально новую концепцию ведения водного хозяйства эколого-курортного региона. </w:t>
      </w:r>
    </w:p>
    <w:p w:rsidR="00ED080B" w:rsidRPr="00426329" w:rsidRDefault="00ED080B" w:rsidP="00ED080B">
      <w:pPr>
        <w:ind w:firstLine="709"/>
        <w:jc w:val="both"/>
        <w:rPr>
          <w:rFonts w:ascii="Arial" w:hAnsi="Arial" w:cs="Arial"/>
          <w:sz w:val="24"/>
          <w:szCs w:val="24"/>
        </w:rPr>
      </w:pPr>
      <w:r w:rsidRPr="00426329">
        <w:rPr>
          <w:rFonts w:ascii="Arial" w:hAnsi="Arial" w:cs="Arial"/>
          <w:sz w:val="24"/>
          <w:szCs w:val="24"/>
        </w:rPr>
        <w:t>В качестве мер борьбы с затоплением предлагается:</w:t>
      </w:r>
    </w:p>
    <w:p w:rsidR="00ED080B" w:rsidRPr="00426329" w:rsidRDefault="00ED080B" w:rsidP="00002FC2">
      <w:pPr>
        <w:numPr>
          <w:ilvl w:val="0"/>
          <w:numId w:val="75"/>
        </w:numPr>
        <w:tabs>
          <w:tab w:val="left" w:pos="993"/>
        </w:tabs>
        <w:ind w:left="0" w:firstLine="709"/>
        <w:jc w:val="both"/>
        <w:rPr>
          <w:rFonts w:ascii="Arial" w:hAnsi="Arial" w:cs="Arial"/>
          <w:sz w:val="24"/>
          <w:szCs w:val="24"/>
        </w:rPr>
      </w:pPr>
      <w:r w:rsidRPr="00426329">
        <w:rPr>
          <w:rFonts w:ascii="Arial" w:hAnsi="Arial" w:cs="Arial"/>
          <w:sz w:val="24"/>
          <w:szCs w:val="24"/>
        </w:rPr>
        <w:t>очистка местной гидрографической сети и улучшение ее проточности;</w:t>
      </w:r>
    </w:p>
    <w:p w:rsidR="00ED080B" w:rsidRPr="00426329" w:rsidRDefault="00ED080B" w:rsidP="00002FC2">
      <w:pPr>
        <w:numPr>
          <w:ilvl w:val="0"/>
          <w:numId w:val="75"/>
        </w:numPr>
        <w:tabs>
          <w:tab w:val="left" w:pos="993"/>
        </w:tabs>
        <w:ind w:left="0" w:firstLine="709"/>
        <w:jc w:val="both"/>
        <w:rPr>
          <w:rFonts w:ascii="Arial" w:hAnsi="Arial" w:cs="Arial"/>
          <w:sz w:val="24"/>
          <w:szCs w:val="24"/>
        </w:rPr>
      </w:pPr>
      <w:r w:rsidRPr="00426329">
        <w:rPr>
          <w:rFonts w:ascii="Arial" w:hAnsi="Arial" w:cs="Arial"/>
          <w:sz w:val="24"/>
          <w:szCs w:val="24"/>
        </w:rPr>
        <w:t>укрепление берегов всех рек, протекающих по городской территории;</w:t>
      </w:r>
    </w:p>
    <w:p w:rsidR="00ED080B" w:rsidRPr="00426329" w:rsidRDefault="00ED080B" w:rsidP="00002FC2">
      <w:pPr>
        <w:numPr>
          <w:ilvl w:val="0"/>
          <w:numId w:val="75"/>
        </w:numPr>
        <w:tabs>
          <w:tab w:val="left" w:pos="993"/>
        </w:tabs>
        <w:ind w:left="0" w:firstLine="709"/>
        <w:jc w:val="both"/>
        <w:rPr>
          <w:rFonts w:ascii="Arial" w:hAnsi="Arial" w:cs="Arial"/>
          <w:sz w:val="24"/>
          <w:szCs w:val="24"/>
        </w:rPr>
      </w:pPr>
      <w:r w:rsidRPr="00426329">
        <w:rPr>
          <w:rFonts w:ascii="Arial" w:hAnsi="Arial" w:cs="Arial"/>
          <w:sz w:val="24"/>
          <w:szCs w:val="24"/>
        </w:rPr>
        <w:t>облицовка магистральных межхозяйственных и распределительных каналов.</w:t>
      </w:r>
    </w:p>
    <w:p w:rsidR="00ED080B" w:rsidRPr="00426329" w:rsidRDefault="00ED080B" w:rsidP="00ED080B">
      <w:pPr>
        <w:ind w:firstLine="709"/>
        <w:jc w:val="both"/>
        <w:rPr>
          <w:rFonts w:ascii="Arial" w:hAnsi="Arial" w:cs="Arial"/>
          <w:sz w:val="24"/>
          <w:szCs w:val="24"/>
        </w:rPr>
      </w:pPr>
      <w:r w:rsidRPr="00426329">
        <w:rPr>
          <w:rFonts w:ascii="Arial" w:hAnsi="Arial" w:cs="Arial"/>
          <w:sz w:val="24"/>
          <w:szCs w:val="24"/>
        </w:rPr>
        <w:t>За расчетный горизонт высоких вод следует принимать отметку наивысшего уровня воды повторяемостью:</w:t>
      </w:r>
    </w:p>
    <w:p w:rsidR="00ED080B" w:rsidRPr="00426329" w:rsidRDefault="00ED080B" w:rsidP="00ED080B">
      <w:pPr>
        <w:ind w:firstLine="709"/>
        <w:jc w:val="both"/>
        <w:rPr>
          <w:rFonts w:ascii="Arial" w:hAnsi="Arial" w:cs="Arial"/>
          <w:sz w:val="24"/>
          <w:szCs w:val="24"/>
        </w:rPr>
      </w:pPr>
      <w:r w:rsidRPr="00426329">
        <w:rPr>
          <w:rFonts w:ascii="Arial" w:hAnsi="Arial" w:cs="Arial"/>
          <w:sz w:val="24"/>
          <w:szCs w:val="24"/>
        </w:rPr>
        <w:t>а) один раз в 100 лет – для территорий, застроенных или подлежащих застройке жилыми и общественными зданиями;</w:t>
      </w:r>
    </w:p>
    <w:p w:rsidR="00ED080B" w:rsidRPr="00426329" w:rsidRDefault="00ED080B" w:rsidP="00ED080B">
      <w:pPr>
        <w:ind w:firstLine="709"/>
        <w:jc w:val="both"/>
        <w:rPr>
          <w:rFonts w:ascii="Arial" w:hAnsi="Arial" w:cs="Arial"/>
          <w:sz w:val="24"/>
          <w:szCs w:val="24"/>
        </w:rPr>
      </w:pPr>
      <w:r w:rsidRPr="00426329">
        <w:rPr>
          <w:rFonts w:ascii="Arial" w:hAnsi="Arial" w:cs="Arial"/>
          <w:sz w:val="24"/>
          <w:szCs w:val="24"/>
        </w:rPr>
        <w:t>б) один раз в 10 лет – для территорий парков и плоскостных спортивных сооружений.</w:t>
      </w:r>
    </w:p>
    <w:p w:rsidR="00ED080B" w:rsidRPr="00426329" w:rsidRDefault="00ED080B" w:rsidP="00ED080B">
      <w:pPr>
        <w:ind w:firstLine="709"/>
        <w:jc w:val="both"/>
        <w:rPr>
          <w:rFonts w:ascii="Arial" w:hAnsi="Arial" w:cs="Arial"/>
          <w:sz w:val="24"/>
          <w:szCs w:val="24"/>
        </w:rPr>
      </w:pPr>
      <w:r w:rsidRPr="00426329">
        <w:rPr>
          <w:rFonts w:ascii="Arial" w:hAnsi="Arial" w:cs="Arial"/>
          <w:sz w:val="24"/>
          <w:szCs w:val="24"/>
        </w:rPr>
        <w:t>Конструкции береговых укреплений должны быть выработаны для каждого конкретного участка русла, в зависимости от гидрологического режима реки и свойств грунтов, слагающих берега и пойму, что выполняется в соответствии со специальным проектом на базе детальных изысканий и исследований.</w:t>
      </w:r>
    </w:p>
    <w:p w:rsidR="00ED080B" w:rsidRPr="00426329" w:rsidRDefault="00ED080B" w:rsidP="00ED080B">
      <w:pPr>
        <w:ind w:firstLine="709"/>
        <w:jc w:val="both"/>
        <w:rPr>
          <w:rFonts w:ascii="Arial" w:hAnsi="Arial" w:cs="Arial"/>
          <w:spacing w:val="-10"/>
          <w:sz w:val="24"/>
          <w:szCs w:val="24"/>
        </w:rPr>
      </w:pPr>
      <w:r w:rsidRPr="00426329">
        <w:rPr>
          <w:rFonts w:ascii="Arial" w:hAnsi="Arial" w:cs="Arial"/>
          <w:spacing w:val="-10"/>
          <w:sz w:val="24"/>
          <w:szCs w:val="24"/>
        </w:rPr>
        <w:t xml:space="preserve">Высота верха покрытия набережных над урезами воды должны быть не менее 2 м. </w:t>
      </w:r>
    </w:p>
    <w:p w:rsidR="00ED080B" w:rsidRPr="00426329" w:rsidRDefault="00ED080B" w:rsidP="00ED080B">
      <w:pPr>
        <w:ind w:firstLine="709"/>
        <w:jc w:val="both"/>
        <w:rPr>
          <w:rFonts w:ascii="Arial" w:hAnsi="Arial" w:cs="Arial"/>
          <w:sz w:val="24"/>
          <w:szCs w:val="24"/>
        </w:rPr>
      </w:pPr>
      <w:r w:rsidRPr="00426329">
        <w:rPr>
          <w:rFonts w:ascii="Arial" w:hAnsi="Arial" w:cs="Arial"/>
          <w:sz w:val="24"/>
          <w:szCs w:val="24"/>
        </w:rPr>
        <w:t>В этом случае набережные на р. Аликоновка и Берёзовая в значительной степени будут защищать от затопления паводковыми водами прилегающие участки городской территории (см. «Схема границ территорий, подверженных риску возникновения чрезвычайных ситуаций природного и техногенного характера»).</w:t>
      </w:r>
    </w:p>
    <w:p w:rsidR="00B01186" w:rsidRPr="00426329" w:rsidRDefault="00B01186" w:rsidP="003A691C">
      <w:pPr>
        <w:ind w:firstLine="709"/>
        <w:jc w:val="both"/>
        <w:rPr>
          <w:rFonts w:ascii="Arial" w:hAnsi="Arial" w:cs="Arial"/>
          <w:sz w:val="24"/>
          <w:szCs w:val="24"/>
        </w:rPr>
      </w:pPr>
      <w:r w:rsidRPr="00426329">
        <w:rPr>
          <w:rFonts w:ascii="Arial" w:hAnsi="Arial" w:cs="Arial"/>
          <w:sz w:val="24"/>
          <w:szCs w:val="24"/>
        </w:rPr>
        <w:t xml:space="preserve"> </w:t>
      </w:r>
    </w:p>
    <w:p w:rsidR="00B01186" w:rsidRPr="0084120D" w:rsidRDefault="00A82618" w:rsidP="0084120D">
      <w:pPr>
        <w:ind w:left="426"/>
        <w:jc w:val="both"/>
        <w:outlineLvl w:val="2"/>
        <w:rPr>
          <w:rFonts w:ascii="Arial Narrow" w:hAnsi="Arial Narrow" w:cs="Arial"/>
          <w:color w:val="1F497D" w:themeColor="text2"/>
          <w:sz w:val="28"/>
          <w:szCs w:val="28"/>
        </w:rPr>
      </w:pPr>
      <w:bookmarkStart w:id="185" w:name="_Toc55335770"/>
      <w:bookmarkStart w:id="186" w:name="_Toc75255008"/>
      <w:r>
        <w:rPr>
          <w:rFonts w:ascii="Arial Narrow" w:hAnsi="Arial Narrow" w:cs="Arial"/>
          <w:color w:val="1F497D" w:themeColor="text2"/>
          <w:sz w:val="28"/>
          <w:szCs w:val="28"/>
        </w:rPr>
        <w:t>3.9.</w:t>
      </w:r>
      <w:r w:rsidR="00BD0525" w:rsidRPr="0084120D">
        <w:rPr>
          <w:rFonts w:ascii="Arial Narrow" w:hAnsi="Arial Narrow" w:cs="Arial"/>
          <w:color w:val="1F497D" w:themeColor="text2"/>
          <w:sz w:val="28"/>
          <w:szCs w:val="28"/>
        </w:rPr>
        <w:t>7 О</w:t>
      </w:r>
      <w:r w:rsidR="00B01186" w:rsidRPr="0084120D">
        <w:rPr>
          <w:rFonts w:ascii="Arial Narrow" w:hAnsi="Arial Narrow" w:cs="Arial"/>
          <w:color w:val="1F497D" w:themeColor="text2"/>
          <w:sz w:val="28"/>
          <w:szCs w:val="28"/>
        </w:rPr>
        <w:t>рганизация поверхностного стока</w:t>
      </w:r>
      <w:bookmarkEnd w:id="185"/>
      <w:bookmarkEnd w:id="186"/>
    </w:p>
    <w:p w:rsidR="00ED080B" w:rsidRPr="00426329" w:rsidRDefault="00ED080B" w:rsidP="00ED080B">
      <w:pPr>
        <w:widowControl w:val="0"/>
        <w:autoSpaceDE w:val="0"/>
        <w:autoSpaceDN w:val="0"/>
        <w:adjustRightInd w:val="0"/>
        <w:ind w:firstLine="709"/>
        <w:jc w:val="both"/>
        <w:rPr>
          <w:rFonts w:ascii="Arial" w:hAnsi="Arial" w:cs="Arial"/>
          <w:sz w:val="24"/>
          <w:szCs w:val="24"/>
        </w:rPr>
      </w:pPr>
      <w:r w:rsidRPr="00426329">
        <w:rPr>
          <w:rFonts w:ascii="Arial" w:hAnsi="Arial" w:cs="Arial"/>
          <w:sz w:val="24"/>
          <w:szCs w:val="24"/>
        </w:rPr>
        <w:t>В настоящее время на территории города-курорта Кисловодска нет централизованной системы сбора, удаления и очистки дождевого стока. На отдельных участках перекрестков улиц во время ливней происходит скапливание воды, затрудняющее не только транспортное, но и пешеходное передвижение. Дождевые и талые воды сбрасываются в существующие водоемы без предварительной очистки.</w:t>
      </w:r>
    </w:p>
    <w:p w:rsidR="00ED080B" w:rsidRPr="00426329" w:rsidRDefault="00ED080B" w:rsidP="00ED080B">
      <w:pPr>
        <w:widowControl w:val="0"/>
        <w:autoSpaceDE w:val="0"/>
        <w:autoSpaceDN w:val="0"/>
        <w:adjustRightInd w:val="0"/>
        <w:ind w:firstLine="709"/>
        <w:jc w:val="both"/>
        <w:rPr>
          <w:rFonts w:ascii="Arial" w:hAnsi="Arial" w:cs="Arial"/>
          <w:sz w:val="24"/>
          <w:szCs w:val="24"/>
        </w:rPr>
      </w:pPr>
      <w:r w:rsidRPr="00426329">
        <w:rPr>
          <w:rFonts w:ascii="Arial" w:hAnsi="Arial" w:cs="Arial"/>
          <w:sz w:val="24"/>
          <w:szCs w:val="24"/>
        </w:rPr>
        <w:t xml:space="preserve">Город-курорт Кисловодск располагает сетью закрытых и открытых водостоков. Протяженность закрытых водостоков превышает 20 км, открытых 7 </w:t>
      </w:r>
      <w:r w:rsidRPr="00426329">
        <w:rPr>
          <w:rFonts w:ascii="Arial" w:hAnsi="Arial" w:cs="Arial"/>
          <w:sz w:val="24"/>
          <w:szCs w:val="24"/>
        </w:rPr>
        <w:lastRenderedPageBreak/>
        <w:t>км. Диаметры коллекторов изменяются от 600 до 1000 мм.</w:t>
      </w:r>
    </w:p>
    <w:p w:rsidR="00ED080B" w:rsidRPr="00426329" w:rsidRDefault="00ED080B" w:rsidP="00ED080B">
      <w:pPr>
        <w:widowControl w:val="0"/>
        <w:autoSpaceDE w:val="0"/>
        <w:autoSpaceDN w:val="0"/>
        <w:adjustRightInd w:val="0"/>
        <w:ind w:firstLine="709"/>
        <w:jc w:val="both"/>
        <w:rPr>
          <w:rFonts w:ascii="Arial" w:hAnsi="Arial" w:cs="Arial"/>
          <w:sz w:val="24"/>
          <w:szCs w:val="24"/>
        </w:rPr>
      </w:pPr>
      <w:r w:rsidRPr="00426329">
        <w:rPr>
          <w:rFonts w:ascii="Arial" w:hAnsi="Arial" w:cs="Arial"/>
          <w:sz w:val="24"/>
          <w:szCs w:val="24"/>
        </w:rPr>
        <w:t>Состояние многих ливневых сетей неудовлетворительное, более половины из них нуждается в очистке и капитальном ремонте.</w:t>
      </w:r>
    </w:p>
    <w:p w:rsidR="00ED080B" w:rsidRPr="00426329" w:rsidRDefault="00ED080B" w:rsidP="00ED080B">
      <w:pPr>
        <w:widowControl w:val="0"/>
        <w:autoSpaceDE w:val="0"/>
        <w:autoSpaceDN w:val="0"/>
        <w:adjustRightInd w:val="0"/>
        <w:ind w:firstLine="709"/>
        <w:jc w:val="both"/>
        <w:rPr>
          <w:rFonts w:ascii="Arial" w:hAnsi="Arial" w:cs="Arial"/>
          <w:sz w:val="24"/>
          <w:szCs w:val="24"/>
        </w:rPr>
      </w:pPr>
      <w:r w:rsidRPr="00426329">
        <w:rPr>
          <w:rFonts w:ascii="Arial" w:hAnsi="Arial" w:cs="Arial"/>
          <w:sz w:val="24"/>
          <w:szCs w:val="24"/>
        </w:rPr>
        <w:t>Некоторые участки сети ливневой канализации ранее принадлежали и обслуживались бывшим Курортным Советом.</w:t>
      </w:r>
    </w:p>
    <w:p w:rsidR="00ED080B" w:rsidRPr="00426329" w:rsidRDefault="00ED080B" w:rsidP="00ED080B">
      <w:pPr>
        <w:widowControl w:val="0"/>
        <w:autoSpaceDE w:val="0"/>
        <w:autoSpaceDN w:val="0"/>
        <w:adjustRightInd w:val="0"/>
        <w:ind w:firstLine="709"/>
        <w:jc w:val="both"/>
        <w:rPr>
          <w:rFonts w:ascii="Arial" w:hAnsi="Arial" w:cs="Arial"/>
          <w:sz w:val="24"/>
          <w:szCs w:val="24"/>
        </w:rPr>
      </w:pPr>
      <w:r w:rsidRPr="00426329">
        <w:rPr>
          <w:rFonts w:ascii="Arial" w:hAnsi="Arial" w:cs="Arial"/>
          <w:sz w:val="24"/>
          <w:szCs w:val="24"/>
        </w:rPr>
        <w:t xml:space="preserve">Протяженность этих сетей составляет 8402 м (в том числе магистральных </w:t>
      </w:r>
      <w:r w:rsidRPr="00426329">
        <w:rPr>
          <w:rFonts w:ascii="Arial" w:hAnsi="Arial" w:cs="Arial"/>
          <w:sz w:val="24"/>
          <w:szCs w:val="24"/>
        </w:rPr>
        <w:sym w:font="Symbol" w:char="F0C6"/>
      </w:r>
      <w:r w:rsidRPr="00426329">
        <w:rPr>
          <w:rFonts w:ascii="Arial" w:hAnsi="Arial" w:cs="Arial"/>
          <w:sz w:val="24"/>
          <w:szCs w:val="24"/>
        </w:rPr>
        <w:t>500-1200 мм – 2498 м), на долю уличных сетей приходится 3667 м, санаторных 4735 м.</w:t>
      </w:r>
    </w:p>
    <w:p w:rsidR="00ED080B" w:rsidRPr="00426329" w:rsidRDefault="00ED080B" w:rsidP="00ED080B">
      <w:pPr>
        <w:widowControl w:val="0"/>
        <w:autoSpaceDE w:val="0"/>
        <w:autoSpaceDN w:val="0"/>
        <w:adjustRightInd w:val="0"/>
        <w:ind w:firstLine="709"/>
        <w:jc w:val="both"/>
        <w:rPr>
          <w:rFonts w:ascii="Arial" w:hAnsi="Arial" w:cs="Arial"/>
          <w:sz w:val="24"/>
          <w:szCs w:val="24"/>
        </w:rPr>
      </w:pPr>
      <w:r w:rsidRPr="00426329">
        <w:rPr>
          <w:rFonts w:ascii="Arial" w:hAnsi="Arial" w:cs="Arial"/>
          <w:sz w:val="24"/>
          <w:szCs w:val="24"/>
        </w:rPr>
        <w:t>Сброс вод из водостоков в водоприемники, которыми являются реки Березовая, Подкумок, Белая, Аликоновка, осуществляется без очистки.</w:t>
      </w:r>
    </w:p>
    <w:p w:rsidR="00ED080B" w:rsidRPr="00426329" w:rsidRDefault="00ED080B" w:rsidP="00ED080B">
      <w:pPr>
        <w:widowControl w:val="0"/>
        <w:autoSpaceDE w:val="0"/>
        <w:autoSpaceDN w:val="0"/>
        <w:adjustRightInd w:val="0"/>
        <w:ind w:firstLine="709"/>
        <w:jc w:val="both"/>
        <w:rPr>
          <w:rFonts w:ascii="Arial" w:hAnsi="Arial" w:cs="Arial"/>
          <w:sz w:val="24"/>
          <w:szCs w:val="24"/>
        </w:rPr>
      </w:pPr>
      <w:r w:rsidRPr="00426329">
        <w:rPr>
          <w:rFonts w:ascii="Arial" w:hAnsi="Arial" w:cs="Arial"/>
          <w:sz w:val="24"/>
          <w:szCs w:val="24"/>
        </w:rPr>
        <w:t>На расчетный период реализации генерального плана планируется создание централизованной системы удаления и очистки дождевых вод.</w:t>
      </w:r>
    </w:p>
    <w:p w:rsidR="00ED080B" w:rsidRPr="00426329" w:rsidRDefault="00ED080B" w:rsidP="00ED080B">
      <w:pPr>
        <w:widowControl w:val="0"/>
        <w:autoSpaceDE w:val="0"/>
        <w:autoSpaceDN w:val="0"/>
        <w:adjustRightInd w:val="0"/>
        <w:ind w:firstLine="709"/>
        <w:jc w:val="both"/>
        <w:rPr>
          <w:rFonts w:ascii="Arial" w:hAnsi="Arial" w:cs="Arial"/>
          <w:sz w:val="24"/>
          <w:szCs w:val="24"/>
        </w:rPr>
      </w:pPr>
      <w:r w:rsidRPr="00426329">
        <w:rPr>
          <w:rFonts w:ascii="Arial" w:hAnsi="Arial" w:cs="Arial"/>
          <w:sz w:val="24"/>
          <w:szCs w:val="24"/>
        </w:rPr>
        <w:t>Вследствие необходимости отводить бытовые и промышленные сточные воды на объединённые очистные сооружения в г. Пятигорск, предусматривается поверхностный сток отводить, применяя раздельную систему канализации с самостоятельным дождевым коллектором, сооружениями очистки и выпуском в водоём.</w:t>
      </w:r>
    </w:p>
    <w:p w:rsidR="00ED080B" w:rsidRPr="00426329" w:rsidRDefault="00ED080B" w:rsidP="00ED080B">
      <w:pPr>
        <w:widowControl w:val="0"/>
        <w:autoSpaceDE w:val="0"/>
        <w:autoSpaceDN w:val="0"/>
        <w:adjustRightInd w:val="0"/>
        <w:ind w:firstLine="709"/>
        <w:jc w:val="both"/>
        <w:rPr>
          <w:rFonts w:ascii="Arial" w:hAnsi="Arial" w:cs="Arial"/>
          <w:b/>
          <w:bCs/>
          <w:sz w:val="24"/>
          <w:szCs w:val="24"/>
        </w:rPr>
      </w:pPr>
      <w:r w:rsidRPr="00426329">
        <w:rPr>
          <w:rFonts w:ascii="Arial" w:hAnsi="Arial" w:cs="Arial"/>
          <w:sz w:val="24"/>
          <w:szCs w:val="24"/>
        </w:rPr>
        <w:t xml:space="preserve">Дождевой сток отличается резкой неравномерностью и изменчивостью. Основной фактор, определяющий расход стока – интенсивность дождя. При расчете необходимых показателей расхода дождевых вод в зависимости от условий расположения существующего коллектора, особенностей рельефа и климатических особенностей местности необходимо проводить в соответствии с требованиями </w:t>
      </w:r>
      <w:r w:rsidRPr="00426329">
        <w:rPr>
          <w:rFonts w:ascii="Arial" w:hAnsi="Arial" w:cs="Arial"/>
          <w:bCs/>
          <w:sz w:val="24"/>
          <w:szCs w:val="24"/>
        </w:rPr>
        <w:t>СП 32.13330.2018 «Канализация. Наружные сети и сооружения». Актуализированная редакция СНиП 2.04.03-85</w:t>
      </w:r>
      <w:r w:rsidRPr="00426329">
        <w:rPr>
          <w:rFonts w:ascii="Arial" w:hAnsi="Arial" w:cs="Arial"/>
          <w:sz w:val="24"/>
          <w:szCs w:val="24"/>
        </w:rPr>
        <w:t>.</w:t>
      </w:r>
    </w:p>
    <w:p w:rsidR="00ED080B" w:rsidRPr="00426329" w:rsidRDefault="00ED080B" w:rsidP="00ED080B">
      <w:pPr>
        <w:widowControl w:val="0"/>
        <w:autoSpaceDE w:val="0"/>
        <w:autoSpaceDN w:val="0"/>
        <w:adjustRightInd w:val="0"/>
        <w:ind w:firstLine="709"/>
        <w:jc w:val="both"/>
        <w:rPr>
          <w:rFonts w:ascii="Arial" w:hAnsi="Arial" w:cs="Arial"/>
          <w:sz w:val="24"/>
          <w:szCs w:val="24"/>
        </w:rPr>
      </w:pPr>
      <w:r w:rsidRPr="00426329">
        <w:rPr>
          <w:rFonts w:ascii="Arial" w:hAnsi="Arial" w:cs="Arial"/>
          <w:sz w:val="24"/>
          <w:szCs w:val="24"/>
        </w:rPr>
        <w:t>Территория городского округа находится в зонах округов горно-санитарной охраны, что существенно ограничивает хозяйственную деятельность, поэтому настоящим проектом генерального плана предлагается объединить все существующие водостоки в одну водосборную систему и по магистральному коллектору отвести поверхностные воды на проектируемые очистные сооружения (ОСДК).</w:t>
      </w:r>
    </w:p>
    <w:p w:rsidR="00ED080B" w:rsidRPr="00426329" w:rsidRDefault="00ED080B" w:rsidP="00ED080B">
      <w:pPr>
        <w:widowControl w:val="0"/>
        <w:autoSpaceDE w:val="0"/>
        <w:autoSpaceDN w:val="0"/>
        <w:adjustRightInd w:val="0"/>
        <w:ind w:firstLine="709"/>
        <w:jc w:val="both"/>
        <w:rPr>
          <w:rFonts w:ascii="Arial" w:hAnsi="Arial" w:cs="Arial"/>
          <w:sz w:val="24"/>
          <w:szCs w:val="24"/>
        </w:rPr>
      </w:pPr>
      <w:r w:rsidRPr="00426329">
        <w:rPr>
          <w:rFonts w:ascii="Arial" w:hAnsi="Arial" w:cs="Arial"/>
          <w:sz w:val="24"/>
          <w:szCs w:val="24"/>
        </w:rPr>
        <w:t>Трассу магистрального дождевого коллектора предлагается проложить в пониженных местах территории города-курорта Кисловодска вдоль реки Подкумок, предусмотрев необходимые мероприятия по подготовке территории для трубопровода, с учетом возможностей максимального использования существующих коллекторов.</w:t>
      </w:r>
    </w:p>
    <w:p w:rsidR="00ED080B" w:rsidRPr="00426329" w:rsidRDefault="00ED080B" w:rsidP="00ED080B">
      <w:pPr>
        <w:widowControl w:val="0"/>
        <w:autoSpaceDE w:val="0"/>
        <w:autoSpaceDN w:val="0"/>
        <w:adjustRightInd w:val="0"/>
        <w:ind w:firstLine="709"/>
        <w:jc w:val="both"/>
        <w:rPr>
          <w:rFonts w:ascii="Arial" w:hAnsi="Arial" w:cs="Arial"/>
          <w:sz w:val="24"/>
          <w:szCs w:val="24"/>
        </w:rPr>
      </w:pPr>
      <w:r w:rsidRPr="00426329">
        <w:rPr>
          <w:rFonts w:ascii="Arial" w:hAnsi="Arial" w:cs="Arial"/>
          <w:sz w:val="24"/>
          <w:szCs w:val="24"/>
        </w:rPr>
        <w:t xml:space="preserve">Для сокращения длины трубопроводов поверхностный водоотвод с проектируемой территории малоэтажной застройки и прилегающих к ней улиц должен осуществляться путем проведения мероприятий по организации рельефа с прокладкой уличных лотков и установкой дождеприемных колодцев в пониженных местах территории и проезжих частей улиц. </w:t>
      </w:r>
    </w:p>
    <w:p w:rsidR="00ED080B" w:rsidRPr="00426329" w:rsidRDefault="00ED080B" w:rsidP="00ED080B">
      <w:pPr>
        <w:widowControl w:val="0"/>
        <w:autoSpaceDE w:val="0"/>
        <w:autoSpaceDN w:val="0"/>
        <w:adjustRightInd w:val="0"/>
        <w:ind w:firstLine="709"/>
        <w:jc w:val="both"/>
        <w:rPr>
          <w:rFonts w:ascii="Arial" w:hAnsi="Arial" w:cs="Arial"/>
          <w:sz w:val="24"/>
          <w:szCs w:val="24"/>
        </w:rPr>
      </w:pPr>
      <w:r w:rsidRPr="00426329">
        <w:rPr>
          <w:rFonts w:ascii="Arial" w:hAnsi="Arial" w:cs="Arial"/>
          <w:sz w:val="24"/>
          <w:szCs w:val="24"/>
        </w:rPr>
        <w:t>По веткам подключения вода от дождеприёмных колодцев поступает в уличные водостоки, а из них в магистральные дождевые коллекторы. Соединение трубопроводов разных диаметров необходимо производить в смотровых колодцах, выравнивая шелыги труб.</w:t>
      </w:r>
    </w:p>
    <w:p w:rsidR="00ED080B" w:rsidRPr="00426329" w:rsidRDefault="00ED080B" w:rsidP="00ED080B">
      <w:pPr>
        <w:widowControl w:val="0"/>
        <w:autoSpaceDE w:val="0"/>
        <w:autoSpaceDN w:val="0"/>
        <w:adjustRightInd w:val="0"/>
        <w:ind w:firstLine="709"/>
        <w:jc w:val="both"/>
        <w:rPr>
          <w:rFonts w:ascii="Arial" w:hAnsi="Arial" w:cs="Arial"/>
          <w:sz w:val="24"/>
          <w:szCs w:val="24"/>
        </w:rPr>
      </w:pPr>
      <w:r w:rsidRPr="00426329">
        <w:rPr>
          <w:rFonts w:ascii="Arial" w:hAnsi="Arial" w:cs="Arial"/>
          <w:sz w:val="24"/>
          <w:szCs w:val="24"/>
        </w:rPr>
        <w:t xml:space="preserve">Все эти работы выполняются на последующих более детальных стадиях </w:t>
      </w:r>
      <w:r w:rsidRPr="00426329">
        <w:rPr>
          <w:rFonts w:ascii="Arial" w:hAnsi="Arial" w:cs="Arial"/>
          <w:sz w:val="24"/>
          <w:szCs w:val="24"/>
        </w:rPr>
        <w:lastRenderedPageBreak/>
        <w:t xml:space="preserve">проектирования. В настоящем проекте определена концепция отвода поверхностного стока (плановое положение дождевых коллекторов, местоположение очистных сооружений, ориентировочные диаметры дождевых коллекторов). </w:t>
      </w:r>
    </w:p>
    <w:p w:rsidR="00ED080B" w:rsidRPr="00426329" w:rsidRDefault="00ED080B" w:rsidP="00ED080B">
      <w:pPr>
        <w:widowControl w:val="0"/>
        <w:autoSpaceDE w:val="0"/>
        <w:autoSpaceDN w:val="0"/>
        <w:adjustRightInd w:val="0"/>
        <w:ind w:firstLine="709"/>
        <w:jc w:val="both"/>
        <w:rPr>
          <w:rFonts w:ascii="Arial" w:hAnsi="Arial" w:cs="Arial"/>
          <w:sz w:val="24"/>
          <w:szCs w:val="24"/>
        </w:rPr>
      </w:pPr>
      <w:r w:rsidRPr="00426329">
        <w:rPr>
          <w:rFonts w:ascii="Arial" w:hAnsi="Arial" w:cs="Arial"/>
          <w:sz w:val="24"/>
          <w:szCs w:val="24"/>
        </w:rPr>
        <w:t>Степень очистки поверхностных вод должна удовлетворять требованиям нормативных документов (</w:t>
      </w:r>
      <w:r w:rsidRPr="00426329">
        <w:rPr>
          <w:rFonts w:ascii="Arial" w:hAnsi="Arial" w:cs="Arial"/>
          <w:bCs/>
          <w:sz w:val="24"/>
          <w:szCs w:val="24"/>
        </w:rPr>
        <w:t>СП 32.13330.2018) с учетом того</w:t>
      </w:r>
      <w:r w:rsidRPr="00426329">
        <w:rPr>
          <w:rFonts w:ascii="Arial" w:hAnsi="Arial" w:cs="Arial"/>
          <w:sz w:val="24"/>
          <w:szCs w:val="24"/>
        </w:rPr>
        <w:t>, что река Подкумок является рекой высшей рыбоохранной категории.</w:t>
      </w:r>
    </w:p>
    <w:p w:rsidR="00ED080B" w:rsidRPr="00426329" w:rsidRDefault="00ED080B" w:rsidP="00ED080B">
      <w:pPr>
        <w:widowControl w:val="0"/>
        <w:autoSpaceDE w:val="0"/>
        <w:autoSpaceDN w:val="0"/>
        <w:adjustRightInd w:val="0"/>
        <w:ind w:firstLine="709"/>
        <w:jc w:val="both"/>
        <w:rPr>
          <w:rFonts w:ascii="Arial" w:hAnsi="Arial" w:cs="Arial"/>
          <w:sz w:val="24"/>
          <w:szCs w:val="24"/>
        </w:rPr>
      </w:pPr>
      <w:r w:rsidRPr="00426329">
        <w:rPr>
          <w:rFonts w:ascii="Arial" w:hAnsi="Arial" w:cs="Arial"/>
          <w:sz w:val="24"/>
          <w:szCs w:val="24"/>
        </w:rPr>
        <w:t>Таким образом, поверхностные воды, поступающие на ОСДК, после обработки, проходят дополнительно глубокую доочистку на специальных установках, выбор которых определяется на более детальных стадиях проектирования.</w:t>
      </w:r>
    </w:p>
    <w:p w:rsidR="00ED080B" w:rsidRPr="00426329" w:rsidRDefault="00ED080B" w:rsidP="00ED080B">
      <w:pPr>
        <w:widowControl w:val="0"/>
        <w:autoSpaceDE w:val="0"/>
        <w:autoSpaceDN w:val="0"/>
        <w:adjustRightInd w:val="0"/>
        <w:ind w:firstLine="709"/>
        <w:jc w:val="both"/>
        <w:rPr>
          <w:rFonts w:ascii="Arial" w:hAnsi="Arial" w:cs="Arial"/>
          <w:sz w:val="24"/>
          <w:szCs w:val="24"/>
        </w:rPr>
      </w:pPr>
      <w:r w:rsidRPr="00426329">
        <w:rPr>
          <w:rFonts w:ascii="Arial" w:hAnsi="Arial" w:cs="Arial"/>
          <w:sz w:val="24"/>
          <w:szCs w:val="24"/>
        </w:rPr>
        <w:t xml:space="preserve">Зона санитарного разрыва от ОСДК до застройки определяется в соответствии с требованиями СанПиН </w:t>
      </w:r>
      <w:r w:rsidRPr="00426329">
        <w:rPr>
          <w:rFonts w:ascii="Arial" w:hAnsi="Arial" w:cs="Arial"/>
          <w:bCs/>
          <w:sz w:val="24"/>
          <w:szCs w:val="24"/>
        </w:rPr>
        <w:t>2.2.1/2.1.1.1200-03</w:t>
      </w:r>
      <w:r w:rsidRPr="00426329">
        <w:rPr>
          <w:rFonts w:ascii="Arial" w:hAnsi="Arial" w:cs="Arial"/>
          <w:sz w:val="24"/>
          <w:szCs w:val="24"/>
        </w:rPr>
        <w:t xml:space="preserve"> «Санитарно-защитные зоны и санитарная классификация предприятий, сооружений и иных объектов».</w:t>
      </w:r>
    </w:p>
    <w:p w:rsidR="00ED080B" w:rsidRPr="00426329" w:rsidRDefault="00ED080B" w:rsidP="00ED080B">
      <w:pPr>
        <w:widowControl w:val="0"/>
        <w:autoSpaceDE w:val="0"/>
        <w:autoSpaceDN w:val="0"/>
        <w:adjustRightInd w:val="0"/>
        <w:ind w:firstLine="709"/>
        <w:jc w:val="both"/>
        <w:rPr>
          <w:rFonts w:ascii="Arial" w:hAnsi="Arial" w:cs="Arial"/>
          <w:sz w:val="24"/>
          <w:szCs w:val="24"/>
        </w:rPr>
      </w:pPr>
      <w:r w:rsidRPr="00426329">
        <w:rPr>
          <w:rFonts w:ascii="Arial" w:hAnsi="Arial" w:cs="Arial"/>
          <w:sz w:val="24"/>
          <w:szCs w:val="24"/>
        </w:rPr>
        <w:t>Для «сглаживания» пиков дождевых паводков перед ОСДК устраивается аккумулирующая ёмкость, вода из которой при помощи насосной станции подаётся на очистные сооружения. Производительность насосной станции соответствует мощности ОСДК.</w:t>
      </w:r>
    </w:p>
    <w:p w:rsidR="00ED080B" w:rsidRPr="00426329" w:rsidRDefault="00ED080B" w:rsidP="00ED080B">
      <w:pPr>
        <w:widowControl w:val="0"/>
        <w:autoSpaceDE w:val="0"/>
        <w:autoSpaceDN w:val="0"/>
        <w:adjustRightInd w:val="0"/>
        <w:ind w:firstLine="709"/>
        <w:jc w:val="both"/>
        <w:rPr>
          <w:rFonts w:ascii="Arial" w:hAnsi="Arial" w:cs="Arial"/>
          <w:sz w:val="24"/>
          <w:szCs w:val="24"/>
        </w:rPr>
      </w:pPr>
      <w:r w:rsidRPr="00426329">
        <w:rPr>
          <w:rFonts w:ascii="Arial" w:hAnsi="Arial" w:cs="Arial"/>
          <w:sz w:val="24"/>
          <w:szCs w:val="24"/>
        </w:rPr>
        <w:t>Определение размеров аккумулирующей ёмкости производится при разработке рабочей документации ОСДК.</w:t>
      </w:r>
    </w:p>
    <w:p w:rsidR="00ED080B" w:rsidRPr="00426329" w:rsidRDefault="00ED080B" w:rsidP="00ED080B">
      <w:pPr>
        <w:widowControl w:val="0"/>
        <w:autoSpaceDE w:val="0"/>
        <w:autoSpaceDN w:val="0"/>
        <w:adjustRightInd w:val="0"/>
        <w:ind w:firstLine="709"/>
        <w:jc w:val="both"/>
        <w:rPr>
          <w:rFonts w:ascii="Arial" w:hAnsi="Arial" w:cs="Arial"/>
          <w:sz w:val="24"/>
          <w:szCs w:val="24"/>
        </w:rPr>
      </w:pPr>
      <w:r w:rsidRPr="00426329">
        <w:rPr>
          <w:rFonts w:ascii="Arial" w:hAnsi="Arial" w:cs="Arial"/>
          <w:sz w:val="24"/>
          <w:szCs w:val="24"/>
        </w:rPr>
        <w:t>Перед аккумулирующей ёмкостью предусмотрена распределительная камера, из которой наиболее чистые пиковые расходы поверхностных вод сбрасываются в водоём, минуя ОСДК.</w:t>
      </w:r>
    </w:p>
    <w:p w:rsidR="00ED080B" w:rsidRPr="00426329" w:rsidRDefault="00ED080B" w:rsidP="00ED080B">
      <w:pPr>
        <w:widowControl w:val="0"/>
        <w:autoSpaceDE w:val="0"/>
        <w:autoSpaceDN w:val="0"/>
        <w:adjustRightInd w:val="0"/>
        <w:ind w:firstLine="709"/>
        <w:jc w:val="both"/>
        <w:rPr>
          <w:rFonts w:ascii="Arial" w:hAnsi="Arial" w:cs="Arial"/>
          <w:sz w:val="24"/>
          <w:szCs w:val="24"/>
        </w:rPr>
      </w:pPr>
      <w:r w:rsidRPr="00426329">
        <w:rPr>
          <w:rFonts w:ascii="Arial" w:hAnsi="Arial" w:cs="Arial"/>
          <w:sz w:val="24"/>
          <w:szCs w:val="24"/>
        </w:rPr>
        <w:t>На ОСДК подвергается очистке не менее 70% годового стока.</w:t>
      </w:r>
    </w:p>
    <w:p w:rsidR="00ED080B" w:rsidRPr="00426329" w:rsidRDefault="00ED080B" w:rsidP="00ED080B">
      <w:pPr>
        <w:widowControl w:val="0"/>
        <w:autoSpaceDE w:val="0"/>
        <w:autoSpaceDN w:val="0"/>
        <w:adjustRightInd w:val="0"/>
        <w:ind w:firstLine="709"/>
        <w:jc w:val="both"/>
        <w:rPr>
          <w:rFonts w:ascii="Arial" w:hAnsi="Arial" w:cs="Arial"/>
          <w:sz w:val="24"/>
          <w:szCs w:val="24"/>
        </w:rPr>
      </w:pPr>
      <w:r w:rsidRPr="00426329">
        <w:rPr>
          <w:rFonts w:ascii="Arial" w:hAnsi="Arial" w:cs="Arial"/>
          <w:sz w:val="24"/>
          <w:szCs w:val="24"/>
        </w:rPr>
        <w:t>Степень очистки по взвешенным веществам – 2 мг/л, по нефтепродуктам-0,04 мг/л.</w:t>
      </w:r>
    </w:p>
    <w:p w:rsidR="00ED080B" w:rsidRPr="00426329" w:rsidRDefault="00ED080B" w:rsidP="00ED080B">
      <w:pPr>
        <w:widowControl w:val="0"/>
        <w:autoSpaceDE w:val="0"/>
        <w:autoSpaceDN w:val="0"/>
        <w:adjustRightInd w:val="0"/>
        <w:ind w:firstLine="709"/>
        <w:jc w:val="both"/>
        <w:rPr>
          <w:rFonts w:ascii="Arial" w:hAnsi="Arial" w:cs="Arial"/>
          <w:sz w:val="24"/>
          <w:szCs w:val="24"/>
        </w:rPr>
      </w:pPr>
      <w:r w:rsidRPr="00426329">
        <w:rPr>
          <w:rFonts w:ascii="Arial" w:hAnsi="Arial" w:cs="Arial"/>
          <w:sz w:val="24"/>
          <w:szCs w:val="24"/>
        </w:rPr>
        <w:t>Дождевые коллекторы устраиваются железобетонных диаметром 500 –1200 мм, гидравлический расчёт диаметров труб выполняется на более детальных стадиях проектирования.</w:t>
      </w:r>
    </w:p>
    <w:p w:rsidR="00ED080B" w:rsidRPr="00426329" w:rsidRDefault="00ED080B" w:rsidP="00ED080B">
      <w:pPr>
        <w:widowControl w:val="0"/>
        <w:autoSpaceDE w:val="0"/>
        <w:autoSpaceDN w:val="0"/>
        <w:adjustRightInd w:val="0"/>
        <w:ind w:firstLine="709"/>
        <w:jc w:val="both"/>
        <w:rPr>
          <w:rFonts w:ascii="Arial" w:hAnsi="Arial" w:cs="Arial"/>
          <w:sz w:val="24"/>
          <w:szCs w:val="24"/>
        </w:rPr>
      </w:pPr>
      <w:r w:rsidRPr="00426329">
        <w:rPr>
          <w:rFonts w:ascii="Arial" w:hAnsi="Arial" w:cs="Arial"/>
          <w:sz w:val="24"/>
          <w:szCs w:val="24"/>
        </w:rPr>
        <w:t xml:space="preserve">Смотровые и дождеприёмные колодцы запроектированы из сборных железобетонных элементов по типовому проекту 902-09-22-84. </w:t>
      </w:r>
    </w:p>
    <w:p w:rsidR="00ED080B" w:rsidRPr="00426329" w:rsidRDefault="00ED080B" w:rsidP="00ED080B">
      <w:pPr>
        <w:ind w:firstLine="709"/>
        <w:jc w:val="both"/>
        <w:rPr>
          <w:rFonts w:ascii="Arial" w:hAnsi="Arial" w:cs="Arial"/>
          <w:sz w:val="24"/>
          <w:szCs w:val="24"/>
        </w:rPr>
      </w:pPr>
      <w:r w:rsidRPr="00426329">
        <w:rPr>
          <w:rFonts w:ascii="Arial" w:hAnsi="Arial" w:cs="Arial"/>
          <w:sz w:val="24"/>
          <w:szCs w:val="24"/>
        </w:rPr>
        <w:t>Дождеприёмные колодцы на автостоянках устраиваются с фильтрующими (нефтеулавливающими) патронами. Перед выпуском в водотоки на отводящем коллекторе устраивается бетонный оголовок. Бетонные и железобетонные поверхности, соприкасающиеся с грунтом, обмазываются горячим битумом.</w:t>
      </w:r>
    </w:p>
    <w:p w:rsidR="00B01186" w:rsidRPr="00426329" w:rsidRDefault="00B01186" w:rsidP="003A691C">
      <w:pPr>
        <w:widowControl w:val="0"/>
        <w:autoSpaceDE w:val="0"/>
        <w:autoSpaceDN w:val="0"/>
        <w:adjustRightInd w:val="0"/>
        <w:ind w:firstLine="709"/>
        <w:jc w:val="both"/>
        <w:rPr>
          <w:rFonts w:ascii="Arial" w:hAnsi="Arial" w:cs="Arial"/>
        </w:rPr>
      </w:pPr>
    </w:p>
    <w:p w:rsidR="00956B06" w:rsidRPr="0084120D" w:rsidRDefault="00956B06" w:rsidP="0084120D">
      <w:pPr>
        <w:ind w:left="284"/>
        <w:jc w:val="both"/>
        <w:outlineLvl w:val="1"/>
        <w:rPr>
          <w:rFonts w:ascii="Arial Narrow" w:hAnsi="Arial Narrow" w:cs="Arial"/>
          <w:b/>
          <w:color w:val="1F497D" w:themeColor="text2"/>
          <w:sz w:val="28"/>
          <w:szCs w:val="28"/>
        </w:rPr>
      </w:pPr>
      <w:bookmarkStart w:id="187" w:name="_Toc55335771"/>
      <w:bookmarkStart w:id="188" w:name="_Toc75255009"/>
      <w:r w:rsidRPr="0084120D">
        <w:rPr>
          <w:rFonts w:ascii="Arial Narrow" w:hAnsi="Arial Narrow" w:cs="Arial"/>
          <w:b/>
          <w:color w:val="1F497D" w:themeColor="text2"/>
          <w:sz w:val="28"/>
          <w:szCs w:val="28"/>
        </w:rPr>
        <w:t>3.</w:t>
      </w:r>
      <w:r w:rsidR="00A82618">
        <w:rPr>
          <w:rFonts w:ascii="Arial Narrow" w:hAnsi="Arial Narrow" w:cs="Arial"/>
          <w:b/>
          <w:color w:val="1F497D" w:themeColor="text2"/>
          <w:sz w:val="28"/>
          <w:szCs w:val="28"/>
        </w:rPr>
        <w:t>10</w:t>
      </w:r>
      <w:r w:rsidRPr="0084120D">
        <w:rPr>
          <w:rFonts w:ascii="Arial Narrow" w:hAnsi="Arial Narrow" w:cs="Arial"/>
          <w:b/>
          <w:color w:val="1F497D" w:themeColor="text2"/>
          <w:sz w:val="28"/>
          <w:szCs w:val="28"/>
        </w:rPr>
        <w:t xml:space="preserve"> Развитие инженерной инфраструктуры</w:t>
      </w:r>
      <w:bookmarkEnd w:id="187"/>
      <w:bookmarkEnd w:id="188"/>
      <w:r w:rsidRPr="0084120D">
        <w:rPr>
          <w:rFonts w:ascii="Arial Narrow" w:hAnsi="Arial Narrow" w:cs="Arial"/>
          <w:b/>
          <w:color w:val="1F497D" w:themeColor="text2"/>
          <w:sz w:val="28"/>
          <w:szCs w:val="28"/>
        </w:rPr>
        <w:t xml:space="preserve"> </w:t>
      </w:r>
    </w:p>
    <w:p w:rsidR="00956B06" w:rsidRPr="0084120D" w:rsidRDefault="00A82618" w:rsidP="0084120D">
      <w:pPr>
        <w:ind w:left="426"/>
        <w:jc w:val="both"/>
        <w:outlineLvl w:val="2"/>
        <w:rPr>
          <w:rFonts w:ascii="Arial Narrow" w:hAnsi="Arial Narrow" w:cs="Arial"/>
          <w:color w:val="1F497D" w:themeColor="text2"/>
          <w:sz w:val="28"/>
          <w:szCs w:val="28"/>
        </w:rPr>
      </w:pPr>
      <w:bookmarkStart w:id="189" w:name="_Toc55335772"/>
      <w:bookmarkStart w:id="190" w:name="_Toc75255010"/>
      <w:r>
        <w:rPr>
          <w:rFonts w:ascii="Arial Narrow" w:hAnsi="Arial Narrow" w:cs="Arial"/>
          <w:color w:val="1F497D" w:themeColor="text2"/>
          <w:sz w:val="28"/>
          <w:szCs w:val="28"/>
        </w:rPr>
        <w:t>3.10.</w:t>
      </w:r>
      <w:r w:rsidR="00956B06" w:rsidRPr="0084120D">
        <w:rPr>
          <w:rFonts w:ascii="Arial Narrow" w:hAnsi="Arial Narrow" w:cs="Arial"/>
          <w:color w:val="1F497D" w:themeColor="text2"/>
          <w:sz w:val="28"/>
          <w:szCs w:val="28"/>
        </w:rPr>
        <w:t>1 Водоснабжение</w:t>
      </w:r>
      <w:bookmarkEnd w:id="189"/>
      <w:bookmarkEnd w:id="190"/>
      <w:r w:rsidR="00956B06" w:rsidRPr="0084120D">
        <w:rPr>
          <w:rFonts w:ascii="Arial Narrow" w:hAnsi="Arial Narrow" w:cs="Arial"/>
          <w:color w:val="1F497D" w:themeColor="text2"/>
          <w:sz w:val="28"/>
          <w:szCs w:val="28"/>
        </w:rPr>
        <w:t xml:space="preserve"> </w:t>
      </w:r>
    </w:p>
    <w:p w:rsidR="00ED080B" w:rsidRPr="00426329" w:rsidRDefault="00ED080B" w:rsidP="00ED080B">
      <w:pPr>
        <w:autoSpaceDE w:val="0"/>
        <w:autoSpaceDN w:val="0"/>
        <w:ind w:firstLine="709"/>
        <w:jc w:val="both"/>
        <w:rPr>
          <w:rFonts w:ascii="Arial" w:hAnsi="Arial" w:cs="Arial"/>
          <w:sz w:val="24"/>
          <w:szCs w:val="24"/>
        </w:rPr>
      </w:pPr>
      <w:r w:rsidRPr="00426329">
        <w:rPr>
          <w:rFonts w:ascii="Arial" w:hAnsi="Arial" w:cs="Arial"/>
          <w:sz w:val="24"/>
          <w:szCs w:val="24"/>
        </w:rPr>
        <w:t xml:space="preserve">В городе-курорте Кисловодске принимается объединенная </w:t>
      </w:r>
      <w:r w:rsidRPr="00426329">
        <w:rPr>
          <w:rFonts w:ascii="Arial" w:hAnsi="Arial" w:cs="Arial"/>
          <w:sz w:val="24"/>
          <w:szCs w:val="24"/>
          <w:shd w:val="clear" w:color="auto" w:fill="FFFFFF"/>
        </w:rPr>
        <w:t>хозяйственно-питьевая и противопожарная система водоснабжения, которая</w:t>
      </w:r>
      <w:r w:rsidRPr="00426329">
        <w:rPr>
          <w:rFonts w:ascii="Arial" w:hAnsi="Arial" w:cs="Arial"/>
          <w:sz w:val="24"/>
          <w:szCs w:val="24"/>
        </w:rPr>
        <w:t xml:space="preserve"> должна охватить всю жилую застройку, обеспечить хозяйственно-питьевое водопотребление в жилых и общественных зданиях, нужды санаторно-курортного комплекса, нужды коммунально-бытовых и промышленных предприятий, по роду деятельности которых необходима вода питьевого качества и собственные нужды системы </w:t>
      </w:r>
      <w:r w:rsidRPr="00426329">
        <w:rPr>
          <w:rFonts w:ascii="Arial" w:hAnsi="Arial" w:cs="Arial"/>
          <w:sz w:val="24"/>
          <w:szCs w:val="24"/>
        </w:rPr>
        <w:lastRenderedPageBreak/>
        <w:t>водопровода. Этой же системой обеспечиваются расходы воды на тушение пожаров, полив улиц и зеленых насаждений.</w:t>
      </w:r>
    </w:p>
    <w:p w:rsidR="00ED080B" w:rsidRPr="00426329" w:rsidRDefault="00ED080B" w:rsidP="00ED080B">
      <w:pPr>
        <w:ind w:firstLine="709"/>
        <w:jc w:val="both"/>
        <w:rPr>
          <w:rFonts w:ascii="Arial" w:hAnsi="Arial" w:cs="Arial"/>
          <w:sz w:val="24"/>
          <w:szCs w:val="24"/>
        </w:rPr>
      </w:pPr>
      <w:r w:rsidRPr="00426329">
        <w:rPr>
          <w:rFonts w:ascii="Arial" w:hAnsi="Arial" w:cs="Arial"/>
          <w:sz w:val="24"/>
          <w:szCs w:val="24"/>
        </w:rPr>
        <w:t>Вновь строящиеся и реконструируемые системы водоснабжения следует проектировать в соответствии с требованиями СП 31.13330.2012 «Водоснабжение. Наружные сети и сооружения. Актуализированная редакция СНиП 2.04.02-84*» и СП 30.13330.2016 «СНиП 2.04.01-85* Внутренний водопровод и канализация зданий».</w:t>
      </w:r>
    </w:p>
    <w:p w:rsidR="00ED080B" w:rsidRPr="00426329" w:rsidRDefault="00ED080B" w:rsidP="00ED080B">
      <w:pPr>
        <w:ind w:firstLine="709"/>
        <w:jc w:val="both"/>
        <w:rPr>
          <w:rFonts w:ascii="Arial" w:hAnsi="Arial" w:cs="Arial"/>
          <w:sz w:val="24"/>
          <w:szCs w:val="24"/>
        </w:rPr>
      </w:pPr>
      <w:r w:rsidRPr="00426329">
        <w:rPr>
          <w:rFonts w:ascii="Arial" w:hAnsi="Arial" w:cs="Arial"/>
          <w:sz w:val="24"/>
          <w:szCs w:val="24"/>
        </w:rPr>
        <w:t xml:space="preserve">Расчетный среднесуточный расход воды определен в соответствии с п. 5.2 СП 31.13330.2012. </w:t>
      </w:r>
    </w:p>
    <w:p w:rsidR="00ED080B" w:rsidRPr="00426329" w:rsidRDefault="00ED080B" w:rsidP="00ED080B">
      <w:pPr>
        <w:ind w:firstLine="709"/>
        <w:jc w:val="both"/>
        <w:rPr>
          <w:rFonts w:ascii="Arial" w:hAnsi="Arial" w:cs="Arial"/>
          <w:sz w:val="24"/>
          <w:szCs w:val="24"/>
        </w:rPr>
      </w:pPr>
      <w:r w:rsidRPr="00426329">
        <w:rPr>
          <w:rFonts w:ascii="Arial" w:hAnsi="Arial" w:cs="Arial"/>
          <w:sz w:val="24"/>
          <w:szCs w:val="24"/>
        </w:rPr>
        <w:t>Для существующей сохраняемой застройки норма водопотребления принимается – 220 л/сут. на человека.</w:t>
      </w:r>
    </w:p>
    <w:p w:rsidR="00ED080B" w:rsidRPr="00426329" w:rsidRDefault="00ED080B" w:rsidP="00ED080B">
      <w:pPr>
        <w:ind w:firstLine="709"/>
        <w:jc w:val="both"/>
        <w:rPr>
          <w:rFonts w:ascii="Arial" w:hAnsi="Arial" w:cs="Arial"/>
          <w:sz w:val="24"/>
          <w:szCs w:val="24"/>
        </w:rPr>
      </w:pPr>
      <w:r w:rsidRPr="00426329">
        <w:rPr>
          <w:rFonts w:ascii="Arial" w:hAnsi="Arial" w:cs="Arial"/>
          <w:sz w:val="24"/>
          <w:szCs w:val="24"/>
        </w:rPr>
        <w:t>Для планируемой застройки город-курорт Кисловодск принимается:</w:t>
      </w:r>
    </w:p>
    <w:p w:rsidR="00ED080B" w:rsidRPr="00426329" w:rsidRDefault="00ED080B" w:rsidP="00002FC2">
      <w:pPr>
        <w:numPr>
          <w:ilvl w:val="0"/>
          <w:numId w:val="49"/>
        </w:numPr>
        <w:tabs>
          <w:tab w:val="left" w:pos="993"/>
        </w:tabs>
        <w:ind w:left="0" w:firstLine="709"/>
        <w:jc w:val="both"/>
        <w:rPr>
          <w:rFonts w:ascii="Arial" w:hAnsi="Arial" w:cs="Arial"/>
          <w:sz w:val="24"/>
          <w:szCs w:val="24"/>
        </w:rPr>
      </w:pPr>
      <w:r w:rsidRPr="00426329">
        <w:rPr>
          <w:rFonts w:ascii="Arial" w:hAnsi="Arial" w:cs="Arial"/>
          <w:sz w:val="24"/>
          <w:szCs w:val="24"/>
        </w:rPr>
        <w:t>норма водопотребления для благоустроенной застройки, обеспеченной централизованным горячим водоснабжением (среднеэтажная застройка и ½ малоэтажной многоквартирной застройки) – 220 л/сут. на человека.</w:t>
      </w:r>
    </w:p>
    <w:p w:rsidR="00ED080B" w:rsidRPr="00426329" w:rsidRDefault="00ED080B" w:rsidP="00002FC2">
      <w:pPr>
        <w:numPr>
          <w:ilvl w:val="0"/>
          <w:numId w:val="49"/>
        </w:numPr>
        <w:tabs>
          <w:tab w:val="left" w:pos="993"/>
        </w:tabs>
        <w:ind w:left="0" w:firstLine="709"/>
        <w:jc w:val="both"/>
        <w:rPr>
          <w:rFonts w:ascii="Arial" w:hAnsi="Arial" w:cs="Arial"/>
          <w:sz w:val="24"/>
          <w:szCs w:val="24"/>
        </w:rPr>
      </w:pPr>
      <w:r w:rsidRPr="00426329">
        <w:rPr>
          <w:rFonts w:ascii="Arial" w:hAnsi="Arial" w:cs="Arial"/>
          <w:sz w:val="24"/>
          <w:szCs w:val="24"/>
        </w:rPr>
        <w:t>норма водопотребления для малоэтажной многоквартирной застройки и индивидуальной застройки, не обеспеченной централизованным горячим водоснабжением (с местными водонагревателями) – 200 л/сут. на человека.</w:t>
      </w:r>
    </w:p>
    <w:p w:rsidR="00ED080B" w:rsidRPr="00426329" w:rsidRDefault="00ED080B" w:rsidP="00ED080B">
      <w:pPr>
        <w:ind w:firstLine="709"/>
        <w:jc w:val="both"/>
        <w:rPr>
          <w:rFonts w:ascii="Arial" w:hAnsi="Arial" w:cs="Arial"/>
          <w:sz w:val="24"/>
          <w:szCs w:val="24"/>
        </w:rPr>
      </w:pPr>
      <w:r w:rsidRPr="00426329">
        <w:rPr>
          <w:rFonts w:ascii="Arial" w:hAnsi="Arial" w:cs="Arial"/>
          <w:sz w:val="24"/>
          <w:szCs w:val="24"/>
        </w:rPr>
        <w:t>Расходы воды на хозяйственно-питьевые нужды в общественных зданиях по классификации, принятой в СП 44.13330.2011 «Административные и бытовые здания. Актуализированная редакция СНиП 2.09.04-87», учтены нормами водопотребления на хозяйственно–питьевые нужды населения в соответствии с примечанием 2 к таблице 1 СП 31.13330.2012.</w:t>
      </w:r>
    </w:p>
    <w:p w:rsidR="00ED080B" w:rsidRPr="00426329" w:rsidRDefault="00ED080B" w:rsidP="00ED080B">
      <w:pPr>
        <w:ind w:firstLine="709"/>
        <w:jc w:val="both"/>
        <w:rPr>
          <w:rFonts w:ascii="Arial" w:hAnsi="Arial" w:cs="Arial"/>
          <w:sz w:val="24"/>
          <w:szCs w:val="24"/>
        </w:rPr>
      </w:pPr>
      <w:r w:rsidRPr="00426329">
        <w:rPr>
          <w:rFonts w:ascii="Arial" w:hAnsi="Arial" w:cs="Arial"/>
          <w:sz w:val="24"/>
          <w:szCs w:val="24"/>
        </w:rPr>
        <w:t>Условно принимаем, что вся застройка, расположенная в границах городского округа город-курорт Кисловодск, будет полностью обеспечена централизованным водоснабжением на первую очередь и расчетный срок.</w:t>
      </w:r>
    </w:p>
    <w:p w:rsidR="00ED080B" w:rsidRPr="00426329" w:rsidRDefault="00ED080B" w:rsidP="00ED080B">
      <w:pPr>
        <w:ind w:firstLine="709"/>
        <w:jc w:val="both"/>
        <w:rPr>
          <w:rFonts w:ascii="Arial" w:hAnsi="Arial" w:cs="Arial"/>
          <w:sz w:val="24"/>
          <w:szCs w:val="24"/>
        </w:rPr>
      </w:pPr>
      <w:r w:rsidRPr="00426329">
        <w:rPr>
          <w:rFonts w:ascii="Arial" w:hAnsi="Arial" w:cs="Arial"/>
          <w:sz w:val="24"/>
          <w:szCs w:val="24"/>
        </w:rPr>
        <w:t>Удельное среднесуточное потребление воды за поливочный сезон на мойку улиц и полив зеленых насаждений принимается равным 70 л/сут. на одного жителя, в соответствии с примечанием 1 к таблице 3 СП 31.13330.2012. Продолжительность поливочного периода составляет для городского округа 150 дней или примерно 40% от года. Количество поливок принимается одна в сутки.</w:t>
      </w:r>
    </w:p>
    <w:p w:rsidR="00ED080B" w:rsidRPr="00426329" w:rsidRDefault="00ED080B" w:rsidP="00ED080B">
      <w:pPr>
        <w:ind w:firstLine="709"/>
        <w:jc w:val="both"/>
        <w:rPr>
          <w:rFonts w:ascii="Arial" w:hAnsi="Arial" w:cs="Arial"/>
          <w:sz w:val="24"/>
          <w:szCs w:val="24"/>
        </w:rPr>
      </w:pPr>
      <w:r w:rsidRPr="00426329">
        <w:rPr>
          <w:rFonts w:ascii="Arial" w:hAnsi="Arial" w:cs="Arial"/>
          <w:sz w:val="24"/>
          <w:szCs w:val="24"/>
        </w:rPr>
        <w:t>Объем воды на нужды санаторно-курортного комплекса принимается по данным утвержденной «Схемы водоснабжения и водоотведения муниципального образования город-курорт Кисловодск» на первую очередь – 10,5 тыс. м</w:t>
      </w:r>
      <w:r w:rsidRPr="00426329">
        <w:rPr>
          <w:rFonts w:ascii="Arial" w:hAnsi="Arial" w:cs="Arial"/>
          <w:sz w:val="24"/>
          <w:szCs w:val="24"/>
          <w:vertAlign w:val="superscript"/>
        </w:rPr>
        <w:t>3</w:t>
      </w:r>
      <w:r w:rsidRPr="00426329">
        <w:rPr>
          <w:rFonts w:ascii="Arial" w:hAnsi="Arial" w:cs="Arial"/>
          <w:sz w:val="24"/>
          <w:szCs w:val="24"/>
        </w:rPr>
        <w:t>/сут., на расчетный срок с 20% ростом – 12,6 тыс. м</w:t>
      </w:r>
      <w:r w:rsidRPr="00426329">
        <w:rPr>
          <w:rFonts w:ascii="Arial" w:hAnsi="Arial" w:cs="Arial"/>
          <w:sz w:val="24"/>
          <w:szCs w:val="24"/>
          <w:vertAlign w:val="superscript"/>
        </w:rPr>
        <w:t>3</w:t>
      </w:r>
      <w:r w:rsidRPr="00426329">
        <w:rPr>
          <w:rFonts w:ascii="Arial" w:hAnsi="Arial" w:cs="Arial"/>
          <w:sz w:val="24"/>
          <w:szCs w:val="24"/>
        </w:rPr>
        <w:t>/сут.</w:t>
      </w:r>
    </w:p>
    <w:p w:rsidR="00ED080B" w:rsidRPr="00426329" w:rsidRDefault="00ED080B" w:rsidP="00ED080B">
      <w:pPr>
        <w:ind w:firstLine="709"/>
        <w:jc w:val="both"/>
        <w:rPr>
          <w:rFonts w:ascii="Arial" w:hAnsi="Arial" w:cs="Arial"/>
          <w:sz w:val="24"/>
          <w:szCs w:val="24"/>
        </w:rPr>
      </w:pPr>
      <w:r w:rsidRPr="00426329">
        <w:rPr>
          <w:rFonts w:ascii="Arial" w:hAnsi="Arial" w:cs="Arial"/>
          <w:sz w:val="24"/>
          <w:szCs w:val="24"/>
        </w:rPr>
        <w:t>Расход воды на нужды местной промышленности и неучтенные расходы принимаются в размере 10% суммарного расхода воды на хозяйственно-питьевые нужды в соответствии с примечанием 3 к таблице 1 СП 31.13330.2012.</w:t>
      </w:r>
    </w:p>
    <w:p w:rsidR="00ED080B" w:rsidRPr="00426329" w:rsidRDefault="00ED080B" w:rsidP="00ED080B">
      <w:pPr>
        <w:ind w:firstLine="709"/>
        <w:jc w:val="both"/>
        <w:rPr>
          <w:rFonts w:ascii="Arial" w:hAnsi="Arial" w:cs="Arial"/>
          <w:sz w:val="24"/>
          <w:szCs w:val="24"/>
        </w:rPr>
      </w:pPr>
      <w:r w:rsidRPr="00426329">
        <w:rPr>
          <w:rFonts w:ascii="Arial" w:hAnsi="Arial" w:cs="Arial"/>
          <w:sz w:val="24"/>
          <w:szCs w:val="24"/>
        </w:rPr>
        <w:t>Расход воды на собственные нужды системы водопровода принимается в размере 12% от объема подаваемой воды, согласно п. 9.6 СП 31.13330.2012.</w:t>
      </w:r>
    </w:p>
    <w:p w:rsidR="00ED080B" w:rsidRPr="00426329" w:rsidRDefault="00ED080B" w:rsidP="00ED080B">
      <w:pPr>
        <w:ind w:firstLine="709"/>
        <w:jc w:val="both"/>
        <w:rPr>
          <w:rFonts w:ascii="Arial" w:hAnsi="Arial" w:cs="Arial"/>
          <w:sz w:val="24"/>
          <w:szCs w:val="24"/>
        </w:rPr>
      </w:pPr>
      <w:r w:rsidRPr="00426329">
        <w:rPr>
          <w:rFonts w:ascii="Arial" w:hAnsi="Arial" w:cs="Arial"/>
          <w:sz w:val="24"/>
          <w:szCs w:val="24"/>
        </w:rPr>
        <w:t>Расчетный расход воды в сутки наибольшего водопотребления принимается с коэффициентом суточной неравномерности – 1,3.</w:t>
      </w:r>
    </w:p>
    <w:p w:rsidR="00ED080B" w:rsidRPr="00426329" w:rsidRDefault="00ED080B" w:rsidP="00ED080B">
      <w:pPr>
        <w:ind w:firstLine="709"/>
        <w:jc w:val="both"/>
        <w:rPr>
          <w:rFonts w:ascii="Arial" w:hAnsi="Arial" w:cs="Arial"/>
          <w:sz w:val="24"/>
          <w:szCs w:val="24"/>
        </w:rPr>
      </w:pPr>
      <w:r w:rsidRPr="00426329">
        <w:rPr>
          <w:rFonts w:ascii="Arial" w:hAnsi="Arial" w:cs="Arial"/>
          <w:sz w:val="24"/>
          <w:szCs w:val="24"/>
        </w:rPr>
        <w:t>Расчет расхода воды питьевого качества, необходимой для городского округа город-курорт Кисловодск, по этапам развития приводится в таблицах ниже.</w:t>
      </w:r>
      <w:bookmarkStart w:id="191" w:name="_Toc199761098"/>
      <w:r w:rsidRPr="00426329">
        <w:rPr>
          <w:rFonts w:ascii="Arial" w:hAnsi="Arial" w:cs="Arial"/>
          <w:sz w:val="24"/>
          <w:szCs w:val="24"/>
        </w:rPr>
        <w:t xml:space="preserve"> </w:t>
      </w:r>
      <w:bookmarkEnd w:id="191"/>
    </w:p>
    <w:p w:rsidR="00ED080B" w:rsidRPr="00426329" w:rsidRDefault="00ED080B" w:rsidP="00ED080B">
      <w:pPr>
        <w:widowControl w:val="0"/>
        <w:shd w:val="clear" w:color="auto" w:fill="FFFFFF"/>
        <w:autoSpaceDE w:val="0"/>
        <w:autoSpaceDN w:val="0"/>
        <w:adjustRightInd w:val="0"/>
      </w:pPr>
    </w:p>
    <w:p w:rsidR="00ED080B" w:rsidRPr="00426329" w:rsidRDefault="00ED080B" w:rsidP="00ED080B">
      <w:pPr>
        <w:pStyle w:val="aff7"/>
        <w:rPr>
          <w:rFonts w:ascii="Times New Roman" w:hAnsi="Times New Roman"/>
          <w:b w:val="0"/>
          <w:szCs w:val="24"/>
        </w:rPr>
      </w:pPr>
      <w:r w:rsidRPr="00426329">
        <w:lastRenderedPageBreak/>
        <w:t xml:space="preserve">Таблица </w:t>
      </w:r>
      <w:fldSimple w:instr=" SEQ Таблица \* ARABIC ">
        <w:r w:rsidR="000F3338">
          <w:rPr>
            <w:noProof/>
          </w:rPr>
          <w:t>89</w:t>
        </w:r>
      </w:fldSimple>
      <w:r w:rsidRPr="00426329">
        <w:t xml:space="preserve"> </w:t>
      </w:r>
      <w:r w:rsidRPr="00426329">
        <w:rPr>
          <w:rFonts w:cs="Arial"/>
          <w:szCs w:val="24"/>
        </w:rPr>
        <w:t>– Среднесуточный расход питьевой воды, необходимой для городского округа города-курорта Кисловодска на первую очередь реализации проекта Генерального плана (2027 год)</w:t>
      </w:r>
    </w:p>
    <w:tbl>
      <w:tblPr>
        <w:tblStyle w:val="ab"/>
        <w:tblW w:w="9345" w:type="dxa"/>
        <w:jc w:val="center"/>
        <w:tblLook w:val="04A0" w:firstRow="1" w:lastRow="0" w:firstColumn="1" w:lastColumn="0" w:noHBand="0" w:noVBand="1"/>
      </w:tblPr>
      <w:tblGrid>
        <w:gridCol w:w="705"/>
        <w:gridCol w:w="3401"/>
        <w:gridCol w:w="1985"/>
        <w:gridCol w:w="1417"/>
        <w:gridCol w:w="1837"/>
      </w:tblGrid>
      <w:tr w:rsidR="00ED080B" w:rsidRPr="00426329" w:rsidTr="0022176E">
        <w:trPr>
          <w:tblHeader/>
          <w:jc w:val="center"/>
        </w:trPr>
        <w:tc>
          <w:tcPr>
            <w:tcW w:w="705" w:type="dxa"/>
            <w:vAlign w:val="center"/>
          </w:tcPr>
          <w:p w:rsidR="00ED080B" w:rsidRPr="00426329" w:rsidRDefault="00ED080B" w:rsidP="0022176E">
            <w:pPr>
              <w:jc w:val="center"/>
              <w:rPr>
                <w:rFonts w:ascii="Arial Narrow" w:hAnsi="Arial Narrow"/>
                <w:b/>
              </w:rPr>
            </w:pPr>
            <w:r w:rsidRPr="00426329">
              <w:rPr>
                <w:rFonts w:ascii="Arial Narrow" w:hAnsi="Arial Narrow"/>
                <w:b/>
              </w:rPr>
              <w:t>№ п/п</w:t>
            </w:r>
          </w:p>
        </w:tc>
        <w:tc>
          <w:tcPr>
            <w:tcW w:w="3401" w:type="dxa"/>
            <w:vAlign w:val="center"/>
          </w:tcPr>
          <w:p w:rsidR="00ED080B" w:rsidRPr="00426329" w:rsidRDefault="00ED080B" w:rsidP="0022176E">
            <w:pPr>
              <w:jc w:val="center"/>
              <w:rPr>
                <w:rFonts w:ascii="Arial Narrow" w:hAnsi="Arial Narrow"/>
                <w:b/>
              </w:rPr>
            </w:pPr>
            <w:r w:rsidRPr="00426329">
              <w:rPr>
                <w:rFonts w:ascii="Arial Narrow" w:hAnsi="Arial Narrow"/>
                <w:b/>
              </w:rPr>
              <w:t>Наименование потребителей</w:t>
            </w:r>
          </w:p>
        </w:tc>
        <w:tc>
          <w:tcPr>
            <w:tcW w:w="1985" w:type="dxa"/>
            <w:vAlign w:val="center"/>
          </w:tcPr>
          <w:p w:rsidR="00ED080B" w:rsidRPr="00426329" w:rsidRDefault="00ED080B" w:rsidP="0022176E">
            <w:pPr>
              <w:jc w:val="center"/>
              <w:rPr>
                <w:rFonts w:ascii="Arial Narrow" w:hAnsi="Arial Narrow"/>
                <w:b/>
              </w:rPr>
            </w:pPr>
            <w:r w:rsidRPr="00426329">
              <w:rPr>
                <w:rFonts w:ascii="Arial Narrow" w:hAnsi="Arial Narrow"/>
                <w:b/>
              </w:rPr>
              <w:t>Норма водопотребления, л/сут. на человека</w:t>
            </w:r>
          </w:p>
        </w:tc>
        <w:tc>
          <w:tcPr>
            <w:tcW w:w="1417" w:type="dxa"/>
            <w:vAlign w:val="center"/>
          </w:tcPr>
          <w:p w:rsidR="00ED080B" w:rsidRPr="00426329" w:rsidRDefault="00ED080B" w:rsidP="0022176E">
            <w:pPr>
              <w:jc w:val="center"/>
              <w:rPr>
                <w:rFonts w:ascii="Arial Narrow" w:hAnsi="Arial Narrow"/>
                <w:b/>
              </w:rPr>
            </w:pPr>
            <w:r w:rsidRPr="00426329">
              <w:rPr>
                <w:rFonts w:ascii="Arial Narrow" w:hAnsi="Arial Narrow"/>
                <w:b/>
              </w:rPr>
              <w:t>Население, чел.</w:t>
            </w:r>
          </w:p>
        </w:tc>
        <w:tc>
          <w:tcPr>
            <w:tcW w:w="1837" w:type="dxa"/>
            <w:vAlign w:val="center"/>
          </w:tcPr>
          <w:p w:rsidR="00ED080B" w:rsidRPr="00426329" w:rsidRDefault="00ED080B" w:rsidP="0022176E">
            <w:pPr>
              <w:jc w:val="center"/>
              <w:rPr>
                <w:rFonts w:ascii="Arial Narrow" w:hAnsi="Arial Narrow"/>
                <w:b/>
              </w:rPr>
            </w:pPr>
            <w:r w:rsidRPr="00426329">
              <w:rPr>
                <w:rFonts w:ascii="Arial Narrow" w:hAnsi="Arial Narrow"/>
                <w:b/>
              </w:rPr>
              <w:t>Среднесуточный расход, тыс. м</w:t>
            </w:r>
            <w:r w:rsidRPr="00426329">
              <w:rPr>
                <w:rFonts w:ascii="Arial Narrow" w:hAnsi="Arial Narrow"/>
                <w:b/>
                <w:vertAlign w:val="superscript"/>
              </w:rPr>
              <w:t>3</w:t>
            </w:r>
            <w:r w:rsidRPr="00426329">
              <w:rPr>
                <w:rFonts w:ascii="Arial Narrow" w:hAnsi="Arial Narrow"/>
                <w:b/>
              </w:rPr>
              <w:t>/сут.</w:t>
            </w:r>
          </w:p>
        </w:tc>
      </w:tr>
      <w:tr w:rsidR="00ED080B" w:rsidRPr="00426329" w:rsidTr="0022176E">
        <w:trPr>
          <w:jc w:val="center"/>
        </w:trPr>
        <w:tc>
          <w:tcPr>
            <w:tcW w:w="705" w:type="dxa"/>
            <w:vAlign w:val="center"/>
          </w:tcPr>
          <w:p w:rsidR="00ED080B" w:rsidRPr="00426329" w:rsidRDefault="00ED080B" w:rsidP="0022176E">
            <w:pPr>
              <w:jc w:val="center"/>
              <w:rPr>
                <w:rFonts w:ascii="Arial Narrow" w:hAnsi="Arial Narrow"/>
              </w:rPr>
            </w:pPr>
            <w:r w:rsidRPr="00426329">
              <w:rPr>
                <w:rFonts w:ascii="Arial Narrow" w:hAnsi="Arial Narrow"/>
              </w:rPr>
              <w:t>1</w:t>
            </w:r>
          </w:p>
        </w:tc>
        <w:tc>
          <w:tcPr>
            <w:tcW w:w="3401" w:type="dxa"/>
            <w:vAlign w:val="center"/>
          </w:tcPr>
          <w:p w:rsidR="00ED080B" w:rsidRPr="00426329" w:rsidRDefault="00ED080B" w:rsidP="0022176E">
            <w:pPr>
              <w:rPr>
                <w:rFonts w:ascii="Arial Narrow" w:hAnsi="Arial Narrow"/>
              </w:rPr>
            </w:pPr>
            <w:r w:rsidRPr="00426329">
              <w:rPr>
                <w:rFonts w:ascii="Arial Narrow" w:hAnsi="Arial Narrow"/>
                <w:bCs/>
              </w:rPr>
              <w:t>Население</w:t>
            </w:r>
          </w:p>
        </w:tc>
        <w:tc>
          <w:tcPr>
            <w:tcW w:w="1985" w:type="dxa"/>
            <w:vAlign w:val="center"/>
          </w:tcPr>
          <w:p w:rsidR="00ED080B" w:rsidRPr="00426329" w:rsidRDefault="00ED080B" w:rsidP="0022176E">
            <w:pPr>
              <w:jc w:val="center"/>
              <w:rPr>
                <w:rFonts w:ascii="Arial Narrow" w:hAnsi="Arial Narrow"/>
              </w:rPr>
            </w:pPr>
          </w:p>
        </w:tc>
        <w:tc>
          <w:tcPr>
            <w:tcW w:w="1417" w:type="dxa"/>
            <w:vAlign w:val="center"/>
          </w:tcPr>
          <w:p w:rsidR="00ED080B" w:rsidRPr="00426329" w:rsidRDefault="00ED080B" w:rsidP="0022176E">
            <w:pPr>
              <w:jc w:val="center"/>
              <w:rPr>
                <w:rFonts w:ascii="Arial Narrow" w:hAnsi="Arial Narrow"/>
              </w:rPr>
            </w:pPr>
          </w:p>
        </w:tc>
        <w:tc>
          <w:tcPr>
            <w:tcW w:w="1837" w:type="dxa"/>
            <w:vAlign w:val="center"/>
          </w:tcPr>
          <w:p w:rsidR="00ED080B" w:rsidRPr="00426329" w:rsidRDefault="00ED080B" w:rsidP="0022176E">
            <w:pPr>
              <w:jc w:val="center"/>
              <w:rPr>
                <w:rFonts w:ascii="Arial Narrow" w:hAnsi="Arial Narrow"/>
              </w:rPr>
            </w:pPr>
          </w:p>
        </w:tc>
      </w:tr>
      <w:tr w:rsidR="00ED080B" w:rsidRPr="00426329" w:rsidTr="0022176E">
        <w:trPr>
          <w:jc w:val="center"/>
        </w:trPr>
        <w:tc>
          <w:tcPr>
            <w:tcW w:w="705" w:type="dxa"/>
            <w:vAlign w:val="center"/>
          </w:tcPr>
          <w:p w:rsidR="00ED080B" w:rsidRPr="00426329" w:rsidRDefault="00ED080B" w:rsidP="0022176E">
            <w:pPr>
              <w:jc w:val="center"/>
              <w:rPr>
                <w:rFonts w:ascii="Arial Narrow" w:hAnsi="Arial Narrow"/>
              </w:rPr>
            </w:pPr>
            <w:r w:rsidRPr="00426329">
              <w:rPr>
                <w:rFonts w:ascii="Arial Narrow" w:hAnsi="Arial Narrow"/>
              </w:rPr>
              <w:t>1.1</w:t>
            </w:r>
          </w:p>
        </w:tc>
        <w:tc>
          <w:tcPr>
            <w:tcW w:w="3401" w:type="dxa"/>
            <w:vAlign w:val="center"/>
          </w:tcPr>
          <w:p w:rsidR="00ED080B" w:rsidRPr="00426329" w:rsidRDefault="00ED080B" w:rsidP="0022176E">
            <w:pPr>
              <w:rPr>
                <w:rFonts w:ascii="Arial Narrow" w:hAnsi="Arial Narrow"/>
                <w:bCs/>
              </w:rPr>
            </w:pPr>
            <w:r w:rsidRPr="00426329">
              <w:rPr>
                <w:rFonts w:ascii="Arial Narrow" w:hAnsi="Arial Narrow"/>
                <w:bCs/>
              </w:rPr>
              <w:t>Существующая сохраняемая застройка</w:t>
            </w:r>
          </w:p>
        </w:tc>
        <w:tc>
          <w:tcPr>
            <w:tcW w:w="1985" w:type="dxa"/>
            <w:vAlign w:val="center"/>
          </w:tcPr>
          <w:p w:rsidR="00ED080B" w:rsidRPr="00426329" w:rsidRDefault="00ED080B" w:rsidP="0022176E">
            <w:pPr>
              <w:jc w:val="center"/>
              <w:rPr>
                <w:rFonts w:ascii="Arial Narrow" w:hAnsi="Arial Narrow"/>
              </w:rPr>
            </w:pPr>
            <w:r w:rsidRPr="00426329">
              <w:rPr>
                <w:rFonts w:ascii="Arial Narrow" w:hAnsi="Arial Narrow"/>
              </w:rPr>
              <w:t>220</w:t>
            </w:r>
          </w:p>
        </w:tc>
        <w:tc>
          <w:tcPr>
            <w:tcW w:w="1417" w:type="dxa"/>
            <w:vAlign w:val="center"/>
          </w:tcPr>
          <w:p w:rsidR="00ED080B" w:rsidRPr="00426329" w:rsidRDefault="00ED080B" w:rsidP="0022176E">
            <w:pPr>
              <w:jc w:val="center"/>
              <w:rPr>
                <w:rFonts w:ascii="Arial Narrow" w:hAnsi="Arial Narrow"/>
              </w:rPr>
            </w:pPr>
            <w:r w:rsidRPr="00426329">
              <w:rPr>
                <w:rFonts w:ascii="Arial Narrow" w:hAnsi="Arial Narrow"/>
              </w:rPr>
              <w:t>103313</w:t>
            </w:r>
          </w:p>
        </w:tc>
        <w:tc>
          <w:tcPr>
            <w:tcW w:w="1837" w:type="dxa"/>
            <w:vAlign w:val="center"/>
          </w:tcPr>
          <w:p w:rsidR="00ED080B" w:rsidRPr="00426329" w:rsidRDefault="00ED080B" w:rsidP="0022176E">
            <w:pPr>
              <w:jc w:val="center"/>
              <w:rPr>
                <w:rFonts w:ascii="Arial Narrow" w:hAnsi="Arial Narrow"/>
              </w:rPr>
            </w:pPr>
            <w:r w:rsidRPr="00426329">
              <w:rPr>
                <w:rFonts w:ascii="Arial Narrow" w:hAnsi="Arial Narrow"/>
              </w:rPr>
              <w:t>22,7</w:t>
            </w:r>
          </w:p>
        </w:tc>
      </w:tr>
      <w:tr w:rsidR="00ED080B" w:rsidRPr="00426329" w:rsidTr="0022176E">
        <w:trPr>
          <w:jc w:val="center"/>
        </w:trPr>
        <w:tc>
          <w:tcPr>
            <w:tcW w:w="705" w:type="dxa"/>
            <w:vAlign w:val="center"/>
          </w:tcPr>
          <w:p w:rsidR="00ED080B" w:rsidRPr="00426329" w:rsidRDefault="00ED080B" w:rsidP="0022176E">
            <w:pPr>
              <w:jc w:val="center"/>
              <w:rPr>
                <w:rFonts w:ascii="Arial Narrow" w:hAnsi="Arial Narrow"/>
              </w:rPr>
            </w:pPr>
            <w:r w:rsidRPr="00426329">
              <w:rPr>
                <w:rFonts w:ascii="Arial Narrow" w:hAnsi="Arial Narrow"/>
              </w:rPr>
              <w:t>1.2</w:t>
            </w:r>
          </w:p>
        </w:tc>
        <w:tc>
          <w:tcPr>
            <w:tcW w:w="3401" w:type="dxa"/>
            <w:vAlign w:val="center"/>
          </w:tcPr>
          <w:p w:rsidR="00ED080B" w:rsidRPr="00426329" w:rsidRDefault="00ED080B" w:rsidP="0022176E">
            <w:pPr>
              <w:rPr>
                <w:rFonts w:ascii="Arial Narrow" w:hAnsi="Arial Narrow"/>
              </w:rPr>
            </w:pPr>
            <w:r w:rsidRPr="00426329">
              <w:rPr>
                <w:rFonts w:ascii="Arial Narrow" w:hAnsi="Arial Narrow"/>
              </w:rPr>
              <w:t>Планируемая застройка (среднеэтажная застройка и ½ малоэтажной многоквартирной застройки)</w:t>
            </w:r>
          </w:p>
        </w:tc>
        <w:tc>
          <w:tcPr>
            <w:tcW w:w="1985" w:type="dxa"/>
            <w:vAlign w:val="center"/>
          </w:tcPr>
          <w:p w:rsidR="00ED080B" w:rsidRPr="00426329" w:rsidRDefault="00ED080B" w:rsidP="0022176E">
            <w:pPr>
              <w:jc w:val="center"/>
              <w:rPr>
                <w:rFonts w:ascii="Arial Narrow" w:hAnsi="Arial Narrow"/>
              </w:rPr>
            </w:pPr>
            <w:r w:rsidRPr="00426329">
              <w:rPr>
                <w:rFonts w:ascii="Arial Narrow" w:hAnsi="Arial Narrow"/>
                <w:bCs/>
              </w:rPr>
              <w:t>220</w:t>
            </w:r>
          </w:p>
        </w:tc>
        <w:tc>
          <w:tcPr>
            <w:tcW w:w="1417" w:type="dxa"/>
            <w:vAlign w:val="center"/>
          </w:tcPr>
          <w:p w:rsidR="00ED080B" w:rsidRPr="00426329" w:rsidRDefault="00ED080B" w:rsidP="0022176E">
            <w:pPr>
              <w:jc w:val="center"/>
              <w:rPr>
                <w:rFonts w:ascii="Arial Narrow" w:hAnsi="Arial Narrow"/>
              </w:rPr>
            </w:pPr>
            <w:r w:rsidRPr="00426329">
              <w:rPr>
                <w:rFonts w:ascii="Arial Narrow" w:hAnsi="Arial Narrow"/>
              </w:rPr>
              <w:t>20225</w:t>
            </w:r>
          </w:p>
        </w:tc>
        <w:tc>
          <w:tcPr>
            <w:tcW w:w="1837" w:type="dxa"/>
            <w:vAlign w:val="center"/>
          </w:tcPr>
          <w:p w:rsidR="00ED080B" w:rsidRPr="00426329" w:rsidRDefault="00ED080B" w:rsidP="0022176E">
            <w:pPr>
              <w:jc w:val="center"/>
              <w:rPr>
                <w:rFonts w:ascii="Arial Narrow" w:hAnsi="Arial Narrow"/>
              </w:rPr>
            </w:pPr>
            <w:r w:rsidRPr="00426329">
              <w:rPr>
                <w:rFonts w:ascii="Arial Narrow" w:hAnsi="Arial Narrow"/>
              </w:rPr>
              <w:t>4,4</w:t>
            </w:r>
          </w:p>
        </w:tc>
      </w:tr>
      <w:tr w:rsidR="00ED080B" w:rsidRPr="00426329" w:rsidTr="0022176E">
        <w:trPr>
          <w:jc w:val="center"/>
        </w:trPr>
        <w:tc>
          <w:tcPr>
            <w:tcW w:w="705" w:type="dxa"/>
            <w:vAlign w:val="center"/>
          </w:tcPr>
          <w:p w:rsidR="00ED080B" w:rsidRPr="00426329" w:rsidRDefault="00ED080B" w:rsidP="0022176E">
            <w:pPr>
              <w:jc w:val="center"/>
              <w:rPr>
                <w:rFonts w:ascii="Arial Narrow" w:hAnsi="Arial Narrow"/>
              </w:rPr>
            </w:pPr>
            <w:r w:rsidRPr="00426329">
              <w:rPr>
                <w:rFonts w:ascii="Arial Narrow" w:hAnsi="Arial Narrow"/>
              </w:rPr>
              <w:t>1.3</w:t>
            </w:r>
          </w:p>
        </w:tc>
        <w:tc>
          <w:tcPr>
            <w:tcW w:w="3401" w:type="dxa"/>
            <w:vAlign w:val="center"/>
          </w:tcPr>
          <w:p w:rsidR="00ED080B" w:rsidRPr="00426329" w:rsidRDefault="00ED080B" w:rsidP="0022176E">
            <w:pPr>
              <w:rPr>
                <w:rFonts w:ascii="Arial Narrow" w:hAnsi="Arial Narrow"/>
              </w:rPr>
            </w:pPr>
            <w:r w:rsidRPr="00426329">
              <w:rPr>
                <w:rFonts w:ascii="Arial Narrow" w:hAnsi="Arial Narrow"/>
              </w:rPr>
              <w:t>Планируемая застройка (½ малоэтажной многоквартирной застройки и индивидуальная застройка)</w:t>
            </w:r>
          </w:p>
        </w:tc>
        <w:tc>
          <w:tcPr>
            <w:tcW w:w="1985" w:type="dxa"/>
            <w:vAlign w:val="center"/>
          </w:tcPr>
          <w:p w:rsidR="00ED080B" w:rsidRPr="00426329" w:rsidRDefault="00ED080B" w:rsidP="0022176E">
            <w:pPr>
              <w:jc w:val="center"/>
              <w:rPr>
                <w:rFonts w:ascii="Arial Narrow" w:hAnsi="Arial Narrow"/>
                <w:bCs/>
              </w:rPr>
            </w:pPr>
            <w:r w:rsidRPr="00426329">
              <w:rPr>
                <w:rFonts w:ascii="Arial Narrow" w:hAnsi="Arial Narrow"/>
                <w:bCs/>
              </w:rPr>
              <w:t>200</w:t>
            </w:r>
          </w:p>
        </w:tc>
        <w:tc>
          <w:tcPr>
            <w:tcW w:w="1417" w:type="dxa"/>
            <w:vAlign w:val="center"/>
          </w:tcPr>
          <w:p w:rsidR="00ED080B" w:rsidRPr="00426329" w:rsidRDefault="00ED080B" w:rsidP="0022176E">
            <w:pPr>
              <w:jc w:val="center"/>
              <w:rPr>
                <w:rFonts w:ascii="Arial Narrow" w:hAnsi="Arial Narrow"/>
              </w:rPr>
            </w:pPr>
            <w:r w:rsidRPr="00426329">
              <w:rPr>
                <w:rFonts w:ascii="Arial Narrow" w:hAnsi="Arial Narrow"/>
              </w:rPr>
              <w:t>13700</w:t>
            </w:r>
          </w:p>
        </w:tc>
        <w:tc>
          <w:tcPr>
            <w:tcW w:w="1837" w:type="dxa"/>
            <w:vAlign w:val="center"/>
          </w:tcPr>
          <w:p w:rsidR="00ED080B" w:rsidRPr="00426329" w:rsidRDefault="00ED080B" w:rsidP="0022176E">
            <w:pPr>
              <w:jc w:val="center"/>
              <w:rPr>
                <w:rFonts w:ascii="Arial Narrow" w:hAnsi="Arial Narrow"/>
              </w:rPr>
            </w:pPr>
            <w:r w:rsidRPr="00426329">
              <w:rPr>
                <w:rFonts w:ascii="Arial Narrow" w:hAnsi="Arial Narrow"/>
              </w:rPr>
              <w:t>2,7</w:t>
            </w:r>
          </w:p>
        </w:tc>
      </w:tr>
      <w:tr w:rsidR="00ED080B" w:rsidRPr="00426329" w:rsidTr="0022176E">
        <w:trPr>
          <w:jc w:val="center"/>
        </w:trPr>
        <w:tc>
          <w:tcPr>
            <w:tcW w:w="6091" w:type="dxa"/>
            <w:gridSpan w:val="3"/>
            <w:vAlign w:val="center"/>
          </w:tcPr>
          <w:p w:rsidR="00ED080B" w:rsidRPr="00426329" w:rsidRDefault="00ED080B" w:rsidP="0022176E">
            <w:pPr>
              <w:rPr>
                <w:rFonts w:ascii="Arial Narrow" w:hAnsi="Arial Narrow"/>
              </w:rPr>
            </w:pPr>
            <w:r w:rsidRPr="00426329">
              <w:rPr>
                <w:rFonts w:ascii="Arial Narrow" w:hAnsi="Arial Narrow"/>
                <w:bCs/>
              </w:rPr>
              <w:t>Итого население</w:t>
            </w:r>
          </w:p>
        </w:tc>
        <w:tc>
          <w:tcPr>
            <w:tcW w:w="1417" w:type="dxa"/>
            <w:vAlign w:val="center"/>
          </w:tcPr>
          <w:p w:rsidR="00ED080B" w:rsidRPr="00426329" w:rsidRDefault="00ED080B" w:rsidP="0022176E">
            <w:pPr>
              <w:jc w:val="center"/>
              <w:rPr>
                <w:rFonts w:ascii="Arial Narrow" w:hAnsi="Arial Narrow"/>
              </w:rPr>
            </w:pPr>
            <w:r w:rsidRPr="00426329">
              <w:rPr>
                <w:rFonts w:ascii="Arial Narrow" w:hAnsi="Arial Narrow"/>
              </w:rPr>
              <w:t>137238</w:t>
            </w:r>
          </w:p>
        </w:tc>
        <w:tc>
          <w:tcPr>
            <w:tcW w:w="1837" w:type="dxa"/>
            <w:vAlign w:val="center"/>
          </w:tcPr>
          <w:p w:rsidR="00ED080B" w:rsidRPr="00426329" w:rsidRDefault="00ED080B" w:rsidP="0022176E">
            <w:pPr>
              <w:jc w:val="center"/>
              <w:rPr>
                <w:rFonts w:ascii="Arial Narrow" w:hAnsi="Arial Narrow"/>
              </w:rPr>
            </w:pPr>
            <w:r w:rsidRPr="00426329">
              <w:rPr>
                <w:rFonts w:ascii="Arial Narrow" w:hAnsi="Arial Narrow"/>
              </w:rPr>
              <w:t>29,8</w:t>
            </w:r>
          </w:p>
        </w:tc>
      </w:tr>
      <w:tr w:rsidR="00ED080B" w:rsidRPr="00426329" w:rsidTr="0022176E">
        <w:trPr>
          <w:jc w:val="center"/>
        </w:trPr>
        <w:tc>
          <w:tcPr>
            <w:tcW w:w="705" w:type="dxa"/>
            <w:vAlign w:val="center"/>
          </w:tcPr>
          <w:p w:rsidR="00ED080B" w:rsidRPr="00426329" w:rsidRDefault="00ED080B" w:rsidP="0022176E">
            <w:pPr>
              <w:jc w:val="center"/>
              <w:rPr>
                <w:rFonts w:ascii="Arial Narrow" w:hAnsi="Arial Narrow"/>
              </w:rPr>
            </w:pPr>
            <w:r w:rsidRPr="00426329">
              <w:rPr>
                <w:rFonts w:ascii="Arial Narrow" w:hAnsi="Arial Narrow"/>
              </w:rPr>
              <w:t>2</w:t>
            </w:r>
          </w:p>
        </w:tc>
        <w:tc>
          <w:tcPr>
            <w:tcW w:w="3401" w:type="dxa"/>
            <w:vAlign w:val="center"/>
          </w:tcPr>
          <w:p w:rsidR="00ED080B" w:rsidRPr="00426329" w:rsidRDefault="00ED080B" w:rsidP="0022176E">
            <w:pPr>
              <w:rPr>
                <w:rFonts w:ascii="Arial Narrow" w:hAnsi="Arial Narrow"/>
              </w:rPr>
            </w:pPr>
            <w:r w:rsidRPr="00426329">
              <w:rPr>
                <w:rFonts w:ascii="Arial Narrow" w:hAnsi="Arial Narrow"/>
                <w:bCs/>
              </w:rPr>
              <w:t>Полив (40%)</w:t>
            </w:r>
          </w:p>
        </w:tc>
        <w:tc>
          <w:tcPr>
            <w:tcW w:w="1985" w:type="dxa"/>
            <w:vAlign w:val="center"/>
          </w:tcPr>
          <w:p w:rsidR="00ED080B" w:rsidRPr="00426329" w:rsidRDefault="00ED080B" w:rsidP="0022176E">
            <w:pPr>
              <w:jc w:val="center"/>
              <w:rPr>
                <w:rFonts w:ascii="Arial Narrow" w:hAnsi="Arial Narrow"/>
              </w:rPr>
            </w:pPr>
            <w:r w:rsidRPr="00426329">
              <w:rPr>
                <w:rFonts w:ascii="Arial Narrow" w:hAnsi="Arial Narrow"/>
              </w:rPr>
              <w:t>70</w:t>
            </w:r>
          </w:p>
        </w:tc>
        <w:tc>
          <w:tcPr>
            <w:tcW w:w="1417" w:type="dxa"/>
            <w:vAlign w:val="center"/>
          </w:tcPr>
          <w:p w:rsidR="00ED080B" w:rsidRPr="00426329" w:rsidRDefault="00ED080B" w:rsidP="0022176E">
            <w:pPr>
              <w:jc w:val="center"/>
              <w:rPr>
                <w:rFonts w:ascii="Arial Narrow" w:hAnsi="Arial Narrow"/>
              </w:rPr>
            </w:pPr>
            <w:r w:rsidRPr="00426329">
              <w:rPr>
                <w:rFonts w:ascii="Arial Narrow" w:hAnsi="Arial Narrow"/>
              </w:rPr>
              <w:t>137238</w:t>
            </w:r>
          </w:p>
        </w:tc>
        <w:tc>
          <w:tcPr>
            <w:tcW w:w="1837" w:type="dxa"/>
            <w:vAlign w:val="center"/>
          </w:tcPr>
          <w:p w:rsidR="00ED080B" w:rsidRPr="00426329" w:rsidRDefault="00ED080B" w:rsidP="0022176E">
            <w:pPr>
              <w:jc w:val="center"/>
              <w:rPr>
                <w:rFonts w:ascii="Arial Narrow" w:hAnsi="Arial Narrow"/>
              </w:rPr>
            </w:pPr>
            <w:r w:rsidRPr="00426329">
              <w:rPr>
                <w:rFonts w:ascii="Arial Narrow" w:hAnsi="Arial Narrow"/>
              </w:rPr>
              <w:t>3,8</w:t>
            </w:r>
          </w:p>
        </w:tc>
      </w:tr>
      <w:tr w:rsidR="00ED080B" w:rsidRPr="00426329" w:rsidTr="0022176E">
        <w:trPr>
          <w:jc w:val="center"/>
        </w:trPr>
        <w:tc>
          <w:tcPr>
            <w:tcW w:w="705" w:type="dxa"/>
            <w:vAlign w:val="center"/>
          </w:tcPr>
          <w:p w:rsidR="00ED080B" w:rsidRPr="00426329" w:rsidRDefault="00ED080B" w:rsidP="0022176E">
            <w:pPr>
              <w:jc w:val="center"/>
              <w:rPr>
                <w:rFonts w:ascii="Arial Narrow" w:hAnsi="Arial Narrow"/>
              </w:rPr>
            </w:pPr>
            <w:r w:rsidRPr="00426329">
              <w:rPr>
                <w:rFonts w:ascii="Arial Narrow" w:hAnsi="Arial Narrow"/>
              </w:rPr>
              <w:t>3</w:t>
            </w:r>
          </w:p>
        </w:tc>
        <w:tc>
          <w:tcPr>
            <w:tcW w:w="3401" w:type="dxa"/>
            <w:vAlign w:val="center"/>
          </w:tcPr>
          <w:p w:rsidR="00ED080B" w:rsidRPr="00426329" w:rsidRDefault="00ED080B" w:rsidP="0022176E">
            <w:pPr>
              <w:rPr>
                <w:rFonts w:ascii="Arial Narrow" w:hAnsi="Arial Narrow"/>
                <w:bCs/>
              </w:rPr>
            </w:pPr>
            <w:r w:rsidRPr="00426329">
              <w:rPr>
                <w:rFonts w:ascii="Arial Narrow" w:hAnsi="Arial Narrow"/>
                <w:bCs/>
              </w:rPr>
              <w:t>Санаторно-курортный комплекс</w:t>
            </w:r>
          </w:p>
        </w:tc>
        <w:tc>
          <w:tcPr>
            <w:tcW w:w="1985" w:type="dxa"/>
            <w:vAlign w:val="center"/>
          </w:tcPr>
          <w:p w:rsidR="00ED080B" w:rsidRPr="00426329" w:rsidRDefault="00ED080B" w:rsidP="0022176E">
            <w:pPr>
              <w:jc w:val="center"/>
              <w:rPr>
                <w:rFonts w:ascii="Arial Narrow" w:hAnsi="Arial Narrow"/>
              </w:rPr>
            </w:pPr>
            <w:r w:rsidRPr="00426329">
              <w:rPr>
                <w:rFonts w:ascii="Arial Narrow" w:hAnsi="Arial Narrow"/>
              </w:rPr>
              <w:t>-</w:t>
            </w:r>
          </w:p>
        </w:tc>
        <w:tc>
          <w:tcPr>
            <w:tcW w:w="1417" w:type="dxa"/>
            <w:vAlign w:val="center"/>
          </w:tcPr>
          <w:p w:rsidR="00ED080B" w:rsidRPr="00426329" w:rsidRDefault="00ED080B" w:rsidP="0022176E">
            <w:pPr>
              <w:jc w:val="center"/>
              <w:rPr>
                <w:rFonts w:ascii="Arial Narrow" w:hAnsi="Arial Narrow"/>
              </w:rPr>
            </w:pPr>
            <w:r w:rsidRPr="00426329">
              <w:rPr>
                <w:rFonts w:ascii="Arial Narrow" w:hAnsi="Arial Narrow"/>
              </w:rPr>
              <w:t>-</w:t>
            </w:r>
          </w:p>
        </w:tc>
        <w:tc>
          <w:tcPr>
            <w:tcW w:w="1837" w:type="dxa"/>
            <w:vAlign w:val="center"/>
          </w:tcPr>
          <w:p w:rsidR="00ED080B" w:rsidRPr="00426329" w:rsidRDefault="00ED080B" w:rsidP="0022176E">
            <w:pPr>
              <w:jc w:val="center"/>
              <w:rPr>
                <w:rFonts w:ascii="Arial Narrow" w:hAnsi="Arial Narrow"/>
              </w:rPr>
            </w:pPr>
            <w:r w:rsidRPr="00426329">
              <w:rPr>
                <w:rFonts w:ascii="Arial Narrow" w:hAnsi="Arial Narrow"/>
              </w:rPr>
              <w:t>10,5</w:t>
            </w:r>
          </w:p>
        </w:tc>
      </w:tr>
      <w:tr w:rsidR="00ED080B" w:rsidRPr="00426329" w:rsidTr="0022176E">
        <w:trPr>
          <w:jc w:val="center"/>
        </w:trPr>
        <w:tc>
          <w:tcPr>
            <w:tcW w:w="7508" w:type="dxa"/>
            <w:gridSpan w:val="4"/>
            <w:vAlign w:val="center"/>
          </w:tcPr>
          <w:p w:rsidR="00ED080B" w:rsidRPr="00426329" w:rsidRDefault="00ED080B" w:rsidP="0022176E">
            <w:pPr>
              <w:rPr>
                <w:rFonts w:ascii="Arial Narrow" w:hAnsi="Arial Narrow"/>
              </w:rPr>
            </w:pPr>
            <w:r w:rsidRPr="00426329">
              <w:rPr>
                <w:rFonts w:ascii="Arial Narrow" w:hAnsi="Arial Narrow"/>
              </w:rPr>
              <w:t>Итого</w:t>
            </w:r>
          </w:p>
        </w:tc>
        <w:tc>
          <w:tcPr>
            <w:tcW w:w="1837" w:type="dxa"/>
            <w:vAlign w:val="center"/>
          </w:tcPr>
          <w:p w:rsidR="00ED080B" w:rsidRPr="00426329" w:rsidRDefault="00ED080B" w:rsidP="0022176E">
            <w:pPr>
              <w:jc w:val="center"/>
              <w:rPr>
                <w:rFonts w:ascii="Arial Narrow" w:hAnsi="Arial Narrow"/>
              </w:rPr>
            </w:pPr>
            <w:r w:rsidRPr="00426329">
              <w:rPr>
                <w:rFonts w:ascii="Arial Narrow" w:hAnsi="Arial Narrow"/>
              </w:rPr>
              <w:t>44,1</w:t>
            </w:r>
          </w:p>
        </w:tc>
      </w:tr>
      <w:tr w:rsidR="00ED080B" w:rsidRPr="00426329" w:rsidTr="0022176E">
        <w:trPr>
          <w:jc w:val="center"/>
        </w:trPr>
        <w:tc>
          <w:tcPr>
            <w:tcW w:w="705" w:type="dxa"/>
            <w:vAlign w:val="center"/>
          </w:tcPr>
          <w:p w:rsidR="00ED080B" w:rsidRPr="00426329" w:rsidRDefault="00ED080B" w:rsidP="0022176E">
            <w:pPr>
              <w:jc w:val="center"/>
              <w:rPr>
                <w:rFonts w:ascii="Arial Narrow" w:hAnsi="Arial Narrow"/>
              </w:rPr>
            </w:pPr>
            <w:r w:rsidRPr="00426329">
              <w:rPr>
                <w:rFonts w:ascii="Arial Narrow" w:hAnsi="Arial Narrow"/>
              </w:rPr>
              <w:t>4</w:t>
            </w:r>
          </w:p>
        </w:tc>
        <w:tc>
          <w:tcPr>
            <w:tcW w:w="3401" w:type="dxa"/>
            <w:vAlign w:val="center"/>
          </w:tcPr>
          <w:p w:rsidR="00ED080B" w:rsidRPr="00426329" w:rsidRDefault="00ED080B" w:rsidP="0022176E">
            <w:pPr>
              <w:rPr>
                <w:rFonts w:ascii="Arial Narrow" w:hAnsi="Arial Narrow"/>
                <w:bCs/>
              </w:rPr>
            </w:pPr>
            <w:r w:rsidRPr="00426329">
              <w:rPr>
                <w:rFonts w:ascii="Arial Narrow" w:hAnsi="Arial Narrow"/>
              </w:rPr>
              <w:t>Нужды местной промышленности и неучтенные расходы – 10%</w:t>
            </w:r>
          </w:p>
        </w:tc>
        <w:tc>
          <w:tcPr>
            <w:tcW w:w="1985" w:type="dxa"/>
            <w:vAlign w:val="center"/>
          </w:tcPr>
          <w:p w:rsidR="00ED080B" w:rsidRPr="00426329" w:rsidRDefault="00ED080B" w:rsidP="0022176E">
            <w:pPr>
              <w:jc w:val="center"/>
              <w:rPr>
                <w:rFonts w:ascii="Arial Narrow" w:hAnsi="Arial Narrow"/>
              </w:rPr>
            </w:pPr>
          </w:p>
        </w:tc>
        <w:tc>
          <w:tcPr>
            <w:tcW w:w="1417" w:type="dxa"/>
            <w:vAlign w:val="center"/>
          </w:tcPr>
          <w:p w:rsidR="00ED080B" w:rsidRPr="00426329" w:rsidRDefault="00ED080B" w:rsidP="0022176E">
            <w:pPr>
              <w:jc w:val="center"/>
              <w:rPr>
                <w:rFonts w:ascii="Arial Narrow" w:hAnsi="Arial Narrow"/>
              </w:rPr>
            </w:pPr>
          </w:p>
        </w:tc>
        <w:tc>
          <w:tcPr>
            <w:tcW w:w="1837" w:type="dxa"/>
            <w:vAlign w:val="center"/>
          </w:tcPr>
          <w:p w:rsidR="00ED080B" w:rsidRPr="00426329" w:rsidRDefault="00ED080B" w:rsidP="0022176E">
            <w:pPr>
              <w:jc w:val="center"/>
              <w:rPr>
                <w:rFonts w:ascii="Arial Narrow" w:hAnsi="Arial Narrow"/>
              </w:rPr>
            </w:pPr>
            <w:r w:rsidRPr="00426329">
              <w:rPr>
                <w:rFonts w:ascii="Arial Narrow" w:hAnsi="Arial Narrow"/>
              </w:rPr>
              <w:t xml:space="preserve">4,4 </w:t>
            </w:r>
          </w:p>
        </w:tc>
      </w:tr>
      <w:tr w:rsidR="00ED080B" w:rsidRPr="00426329" w:rsidTr="0022176E">
        <w:trPr>
          <w:jc w:val="center"/>
        </w:trPr>
        <w:tc>
          <w:tcPr>
            <w:tcW w:w="7508" w:type="dxa"/>
            <w:gridSpan w:val="4"/>
            <w:vAlign w:val="center"/>
          </w:tcPr>
          <w:p w:rsidR="00ED080B" w:rsidRPr="00426329" w:rsidRDefault="00ED080B" w:rsidP="0022176E">
            <w:pPr>
              <w:rPr>
                <w:rFonts w:ascii="Arial Narrow" w:hAnsi="Arial Narrow"/>
              </w:rPr>
            </w:pPr>
            <w:r w:rsidRPr="00426329">
              <w:rPr>
                <w:rFonts w:ascii="Arial Narrow" w:hAnsi="Arial Narrow"/>
              </w:rPr>
              <w:t>Итого</w:t>
            </w:r>
          </w:p>
        </w:tc>
        <w:tc>
          <w:tcPr>
            <w:tcW w:w="1837" w:type="dxa"/>
            <w:vAlign w:val="center"/>
          </w:tcPr>
          <w:p w:rsidR="00ED080B" w:rsidRPr="00426329" w:rsidRDefault="00ED080B" w:rsidP="0022176E">
            <w:pPr>
              <w:jc w:val="center"/>
              <w:rPr>
                <w:rFonts w:ascii="Arial Narrow" w:hAnsi="Arial Narrow"/>
              </w:rPr>
            </w:pPr>
            <w:r w:rsidRPr="00426329">
              <w:rPr>
                <w:rFonts w:ascii="Arial Narrow" w:hAnsi="Arial Narrow"/>
              </w:rPr>
              <w:t xml:space="preserve">48,5 </w:t>
            </w:r>
          </w:p>
        </w:tc>
      </w:tr>
      <w:tr w:rsidR="00ED080B" w:rsidRPr="00426329" w:rsidTr="0022176E">
        <w:trPr>
          <w:jc w:val="center"/>
        </w:trPr>
        <w:tc>
          <w:tcPr>
            <w:tcW w:w="705" w:type="dxa"/>
            <w:vAlign w:val="center"/>
          </w:tcPr>
          <w:p w:rsidR="00ED080B" w:rsidRPr="00426329" w:rsidRDefault="00ED080B" w:rsidP="0022176E">
            <w:pPr>
              <w:jc w:val="center"/>
              <w:rPr>
                <w:rFonts w:ascii="Arial Narrow" w:hAnsi="Arial Narrow"/>
              </w:rPr>
            </w:pPr>
            <w:r w:rsidRPr="00426329">
              <w:rPr>
                <w:rFonts w:ascii="Arial Narrow" w:hAnsi="Arial Narrow"/>
              </w:rPr>
              <w:t>5</w:t>
            </w:r>
          </w:p>
        </w:tc>
        <w:tc>
          <w:tcPr>
            <w:tcW w:w="3401" w:type="dxa"/>
            <w:vAlign w:val="center"/>
          </w:tcPr>
          <w:p w:rsidR="00ED080B" w:rsidRPr="00426329" w:rsidRDefault="00ED080B" w:rsidP="0022176E">
            <w:pPr>
              <w:rPr>
                <w:rFonts w:ascii="Arial Narrow" w:hAnsi="Arial Narrow"/>
              </w:rPr>
            </w:pPr>
            <w:r w:rsidRPr="00426329">
              <w:rPr>
                <w:rFonts w:ascii="Arial Narrow" w:hAnsi="Arial Narrow"/>
              </w:rPr>
              <w:t>Собственные нужды системы водопровода – 12%</w:t>
            </w:r>
          </w:p>
        </w:tc>
        <w:tc>
          <w:tcPr>
            <w:tcW w:w="1985" w:type="dxa"/>
            <w:vAlign w:val="center"/>
          </w:tcPr>
          <w:p w:rsidR="00ED080B" w:rsidRPr="00426329" w:rsidRDefault="00ED080B" w:rsidP="0022176E">
            <w:pPr>
              <w:jc w:val="center"/>
              <w:rPr>
                <w:rFonts w:ascii="Arial Narrow" w:hAnsi="Arial Narrow"/>
              </w:rPr>
            </w:pPr>
          </w:p>
        </w:tc>
        <w:tc>
          <w:tcPr>
            <w:tcW w:w="1417" w:type="dxa"/>
            <w:vAlign w:val="center"/>
          </w:tcPr>
          <w:p w:rsidR="00ED080B" w:rsidRPr="00426329" w:rsidRDefault="00ED080B" w:rsidP="0022176E">
            <w:pPr>
              <w:jc w:val="center"/>
              <w:rPr>
                <w:rFonts w:ascii="Arial Narrow" w:hAnsi="Arial Narrow"/>
              </w:rPr>
            </w:pPr>
          </w:p>
        </w:tc>
        <w:tc>
          <w:tcPr>
            <w:tcW w:w="1837" w:type="dxa"/>
            <w:vAlign w:val="center"/>
          </w:tcPr>
          <w:p w:rsidR="00ED080B" w:rsidRPr="00426329" w:rsidRDefault="00ED080B" w:rsidP="0022176E">
            <w:pPr>
              <w:jc w:val="center"/>
              <w:rPr>
                <w:rFonts w:ascii="Arial Narrow" w:hAnsi="Arial Narrow"/>
              </w:rPr>
            </w:pPr>
            <w:r w:rsidRPr="00426329">
              <w:rPr>
                <w:rFonts w:ascii="Arial Narrow" w:hAnsi="Arial Narrow"/>
              </w:rPr>
              <w:t xml:space="preserve">5,8 </w:t>
            </w:r>
          </w:p>
        </w:tc>
      </w:tr>
      <w:tr w:rsidR="00ED080B" w:rsidRPr="00426329" w:rsidTr="0022176E">
        <w:trPr>
          <w:jc w:val="center"/>
        </w:trPr>
        <w:tc>
          <w:tcPr>
            <w:tcW w:w="7508" w:type="dxa"/>
            <w:gridSpan w:val="4"/>
            <w:vAlign w:val="center"/>
          </w:tcPr>
          <w:p w:rsidR="00ED080B" w:rsidRPr="00426329" w:rsidRDefault="00ED080B" w:rsidP="0022176E">
            <w:pPr>
              <w:rPr>
                <w:rFonts w:ascii="Arial Narrow" w:hAnsi="Arial Narrow"/>
              </w:rPr>
            </w:pPr>
            <w:r w:rsidRPr="00426329">
              <w:rPr>
                <w:rFonts w:ascii="Arial Narrow" w:hAnsi="Arial Narrow"/>
              </w:rPr>
              <w:t xml:space="preserve">Всего на первую очередь </w:t>
            </w:r>
          </w:p>
        </w:tc>
        <w:tc>
          <w:tcPr>
            <w:tcW w:w="1837" w:type="dxa"/>
            <w:vAlign w:val="center"/>
          </w:tcPr>
          <w:p w:rsidR="00ED080B" w:rsidRPr="00426329" w:rsidRDefault="00ED080B" w:rsidP="0022176E">
            <w:pPr>
              <w:jc w:val="center"/>
              <w:rPr>
                <w:rFonts w:ascii="Arial Narrow" w:hAnsi="Arial Narrow"/>
              </w:rPr>
            </w:pPr>
            <w:r w:rsidRPr="00426329">
              <w:rPr>
                <w:rFonts w:ascii="Arial Narrow" w:hAnsi="Arial Narrow"/>
              </w:rPr>
              <w:t xml:space="preserve">54,3 </w:t>
            </w:r>
          </w:p>
        </w:tc>
      </w:tr>
      <w:tr w:rsidR="00ED080B" w:rsidRPr="00426329" w:rsidTr="0022176E">
        <w:trPr>
          <w:jc w:val="center"/>
        </w:trPr>
        <w:tc>
          <w:tcPr>
            <w:tcW w:w="7508" w:type="dxa"/>
            <w:gridSpan w:val="4"/>
            <w:vAlign w:val="center"/>
          </w:tcPr>
          <w:p w:rsidR="00ED080B" w:rsidRPr="00426329" w:rsidRDefault="00ED080B" w:rsidP="0022176E">
            <w:pPr>
              <w:rPr>
                <w:rFonts w:ascii="Arial Narrow" w:hAnsi="Arial Narrow"/>
              </w:rPr>
            </w:pPr>
            <w:r w:rsidRPr="00426329">
              <w:rPr>
                <w:rFonts w:ascii="Arial Narrow" w:hAnsi="Arial Narrow"/>
              </w:rPr>
              <w:t>Всего в сутки максимального водопотребления с К=1,3</w:t>
            </w:r>
          </w:p>
        </w:tc>
        <w:tc>
          <w:tcPr>
            <w:tcW w:w="1837" w:type="dxa"/>
            <w:vAlign w:val="center"/>
          </w:tcPr>
          <w:p w:rsidR="00ED080B" w:rsidRPr="00426329" w:rsidRDefault="00ED080B" w:rsidP="0022176E">
            <w:pPr>
              <w:jc w:val="center"/>
              <w:rPr>
                <w:rFonts w:ascii="Arial Narrow" w:hAnsi="Arial Narrow"/>
              </w:rPr>
            </w:pPr>
            <w:r w:rsidRPr="00426329">
              <w:rPr>
                <w:rFonts w:ascii="Arial Narrow" w:hAnsi="Arial Narrow"/>
              </w:rPr>
              <w:t>70,6</w:t>
            </w:r>
          </w:p>
        </w:tc>
      </w:tr>
    </w:tbl>
    <w:p w:rsidR="00ED080B" w:rsidRPr="00426329" w:rsidRDefault="00ED080B" w:rsidP="00187C0C">
      <w:pPr>
        <w:jc w:val="both"/>
        <w:rPr>
          <w:rFonts w:ascii="Arial" w:hAnsi="Arial" w:cs="Arial"/>
          <w:sz w:val="24"/>
          <w:szCs w:val="24"/>
        </w:rPr>
      </w:pPr>
    </w:p>
    <w:p w:rsidR="00ED080B" w:rsidRPr="00426329" w:rsidRDefault="00ED080B" w:rsidP="00ED080B">
      <w:pPr>
        <w:pStyle w:val="aff7"/>
        <w:rPr>
          <w:rFonts w:ascii="Times New Roman" w:hAnsi="Times New Roman"/>
          <w:b w:val="0"/>
          <w:szCs w:val="24"/>
        </w:rPr>
      </w:pPr>
      <w:r w:rsidRPr="00426329">
        <w:t xml:space="preserve">Таблица </w:t>
      </w:r>
      <w:fldSimple w:instr=" SEQ Таблица \* ARABIC ">
        <w:r w:rsidR="000F3338">
          <w:rPr>
            <w:noProof/>
          </w:rPr>
          <w:t>90</w:t>
        </w:r>
      </w:fldSimple>
      <w:r w:rsidRPr="00426329">
        <w:t xml:space="preserve"> </w:t>
      </w:r>
      <w:r w:rsidRPr="00426329">
        <w:rPr>
          <w:rFonts w:cs="Arial"/>
          <w:szCs w:val="24"/>
        </w:rPr>
        <w:t>– Среднесуточный расход питьевой воды, необходимой для городского округа города-курорта Кисловодска на расчетный срок реализации проекта Генерального плана (2042 год)</w:t>
      </w:r>
    </w:p>
    <w:tbl>
      <w:tblPr>
        <w:tblStyle w:val="ab"/>
        <w:tblW w:w="9345" w:type="dxa"/>
        <w:jc w:val="center"/>
        <w:tblLook w:val="04A0" w:firstRow="1" w:lastRow="0" w:firstColumn="1" w:lastColumn="0" w:noHBand="0" w:noVBand="1"/>
      </w:tblPr>
      <w:tblGrid>
        <w:gridCol w:w="705"/>
        <w:gridCol w:w="3108"/>
        <w:gridCol w:w="2047"/>
        <w:gridCol w:w="1535"/>
        <w:gridCol w:w="1950"/>
      </w:tblGrid>
      <w:tr w:rsidR="00ED080B" w:rsidRPr="00426329" w:rsidTr="0022176E">
        <w:trPr>
          <w:tblHeader/>
          <w:jc w:val="center"/>
        </w:trPr>
        <w:tc>
          <w:tcPr>
            <w:tcW w:w="705" w:type="dxa"/>
            <w:vAlign w:val="center"/>
          </w:tcPr>
          <w:p w:rsidR="00ED080B" w:rsidRPr="00426329" w:rsidRDefault="00ED080B" w:rsidP="0022176E">
            <w:pPr>
              <w:jc w:val="center"/>
              <w:rPr>
                <w:rFonts w:ascii="Arial Narrow" w:hAnsi="Arial Narrow"/>
                <w:b/>
              </w:rPr>
            </w:pPr>
            <w:r w:rsidRPr="00426329">
              <w:rPr>
                <w:rFonts w:ascii="Arial Narrow" w:hAnsi="Arial Narrow"/>
                <w:b/>
              </w:rPr>
              <w:t>№ п/п</w:t>
            </w:r>
          </w:p>
        </w:tc>
        <w:tc>
          <w:tcPr>
            <w:tcW w:w="3108" w:type="dxa"/>
            <w:vAlign w:val="center"/>
          </w:tcPr>
          <w:p w:rsidR="00ED080B" w:rsidRPr="00426329" w:rsidRDefault="00ED080B" w:rsidP="0022176E">
            <w:pPr>
              <w:jc w:val="center"/>
              <w:rPr>
                <w:rFonts w:ascii="Arial Narrow" w:hAnsi="Arial Narrow"/>
                <w:b/>
              </w:rPr>
            </w:pPr>
            <w:r w:rsidRPr="00426329">
              <w:rPr>
                <w:rFonts w:ascii="Arial Narrow" w:hAnsi="Arial Narrow"/>
                <w:b/>
              </w:rPr>
              <w:t>Наименование потребителей</w:t>
            </w:r>
          </w:p>
        </w:tc>
        <w:tc>
          <w:tcPr>
            <w:tcW w:w="2047" w:type="dxa"/>
            <w:vAlign w:val="center"/>
          </w:tcPr>
          <w:p w:rsidR="00ED080B" w:rsidRPr="00426329" w:rsidRDefault="00ED080B" w:rsidP="0022176E">
            <w:pPr>
              <w:jc w:val="center"/>
              <w:rPr>
                <w:rFonts w:ascii="Arial Narrow" w:hAnsi="Arial Narrow"/>
                <w:b/>
              </w:rPr>
            </w:pPr>
            <w:r w:rsidRPr="00426329">
              <w:rPr>
                <w:rFonts w:ascii="Arial Narrow" w:hAnsi="Arial Narrow"/>
                <w:b/>
              </w:rPr>
              <w:t>Норма водопотребления, л/сут. на человека</w:t>
            </w:r>
          </w:p>
        </w:tc>
        <w:tc>
          <w:tcPr>
            <w:tcW w:w="1535" w:type="dxa"/>
            <w:vAlign w:val="center"/>
          </w:tcPr>
          <w:p w:rsidR="00ED080B" w:rsidRPr="00426329" w:rsidRDefault="00ED080B" w:rsidP="0022176E">
            <w:pPr>
              <w:jc w:val="center"/>
              <w:rPr>
                <w:rFonts w:ascii="Arial Narrow" w:hAnsi="Arial Narrow"/>
                <w:b/>
              </w:rPr>
            </w:pPr>
            <w:r w:rsidRPr="00426329">
              <w:rPr>
                <w:rFonts w:ascii="Arial Narrow" w:hAnsi="Arial Narrow"/>
                <w:b/>
              </w:rPr>
              <w:t>Население, чел</w:t>
            </w:r>
          </w:p>
        </w:tc>
        <w:tc>
          <w:tcPr>
            <w:tcW w:w="1950" w:type="dxa"/>
            <w:vAlign w:val="center"/>
          </w:tcPr>
          <w:p w:rsidR="00ED080B" w:rsidRPr="00426329" w:rsidRDefault="00ED080B" w:rsidP="0022176E">
            <w:pPr>
              <w:jc w:val="center"/>
              <w:rPr>
                <w:rFonts w:ascii="Arial Narrow" w:hAnsi="Arial Narrow"/>
                <w:b/>
              </w:rPr>
            </w:pPr>
            <w:r w:rsidRPr="00426329">
              <w:rPr>
                <w:rFonts w:ascii="Arial Narrow" w:hAnsi="Arial Narrow"/>
                <w:b/>
              </w:rPr>
              <w:t>Среднесуточный расход, тыс. м</w:t>
            </w:r>
            <w:r w:rsidRPr="00426329">
              <w:rPr>
                <w:rFonts w:ascii="Arial Narrow" w:hAnsi="Arial Narrow"/>
                <w:b/>
                <w:vertAlign w:val="superscript"/>
              </w:rPr>
              <w:t>3</w:t>
            </w:r>
            <w:r w:rsidRPr="00426329">
              <w:rPr>
                <w:rFonts w:ascii="Arial Narrow" w:hAnsi="Arial Narrow"/>
                <w:b/>
              </w:rPr>
              <w:t>/сут.</w:t>
            </w:r>
          </w:p>
        </w:tc>
      </w:tr>
      <w:tr w:rsidR="00ED080B" w:rsidRPr="00426329" w:rsidTr="0022176E">
        <w:trPr>
          <w:jc w:val="center"/>
        </w:trPr>
        <w:tc>
          <w:tcPr>
            <w:tcW w:w="705" w:type="dxa"/>
            <w:vAlign w:val="center"/>
          </w:tcPr>
          <w:p w:rsidR="00ED080B" w:rsidRPr="00426329" w:rsidRDefault="00ED080B" w:rsidP="0022176E">
            <w:pPr>
              <w:jc w:val="center"/>
              <w:rPr>
                <w:rFonts w:ascii="Arial Narrow" w:hAnsi="Arial Narrow"/>
              </w:rPr>
            </w:pPr>
            <w:r w:rsidRPr="00426329">
              <w:rPr>
                <w:rFonts w:ascii="Arial Narrow" w:hAnsi="Arial Narrow"/>
              </w:rPr>
              <w:t>1</w:t>
            </w:r>
          </w:p>
        </w:tc>
        <w:tc>
          <w:tcPr>
            <w:tcW w:w="3108" w:type="dxa"/>
            <w:vAlign w:val="center"/>
          </w:tcPr>
          <w:p w:rsidR="00ED080B" w:rsidRPr="00426329" w:rsidRDefault="00ED080B" w:rsidP="00ED080B">
            <w:pPr>
              <w:rPr>
                <w:rFonts w:ascii="Arial Narrow" w:hAnsi="Arial Narrow"/>
              </w:rPr>
            </w:pPr>
            <w:r w:rsidRPr="00426329">
              <w:rPr>
                <w:rFonts w:ascii="Arial Narrow" w:hAnsi="Arial Narrow"/>
                <w:bCs/>
              </w:rPr>
              <w:t>Население</w:t>
            </w:r>
          </w:p>
        </w:tc>
        <w:tc>
          <w:tcPr>
            <w:tcW w:w="2047" w:type="dxa"/>
            <w:vAlign w:val="center"/>
          </w:tcPr>
          <w:p w:rsidR="00ED080B" w:rsidRPr="00426329" w:rsidRDefault="00ED080B" w:rsidP="0022176E">
            <w:pPr>
              <w:jc w:val="center"/>
              <w:rPr>
                <w:rFonts w:ascii="Arial Narrow" w:hAnsi="Arial Narrow"/>
              </w:rPr>
            </w:pPr>
          </w:p>
        </w:tc>
        <w:tc>
          <w:tcPr>
            <w:tcW w:w="1535" w:type="dxa"/>
            <w:vAlign w:val="center"/>
          </w:tcPr>
          <w:p w:rsidR="00ED080B" w:rsidRPr="00426329" w:rsidRDefault="00ED080B" w:rsidP="0022176E">
            <w:pPr>
              <w:jc w:val="center"/>
              <w:rPr>
                <w:rFonts w:ascii="Arial Narrow" w:hAnsi="Arial Narrow"/>
              </w:rPr>
            </w:pPr>
          </w:p>
        </w:tc>
        <w:tc>
          <w:tcPr>
            <w:tcW w:w="1950" w:type="dxa"/>
            <w:vAlign w:val="center"/>
          </w:tcPr>
          <w:p w:rsidR="00ED080B" w:rsidRPr="00426329" w:rsidRDefault="00ED080B" w:rsidP="0022176E">
            <w:pPr>
              <w:jc w:val="center"/>
              <w:rPr>
                <w:rFonts w:ascii="Arial Narrow" w:hAnsi="Arial Narrow"/>
              </w:rPr>
            </w:pPr>
          </w:p>
        </w:tc>
      </w:tr>
      <w:tr w:rsidR="00ED080B" w:rsidRPr="00426329" w:rsidTr="0022176E">
        <w:trPr>
          <w:jc w:val="center"/>
        </w:trPr>
        <w:tc>
          <w:tcPr>
            <w:tcW w:w="705" w:type="dxa"/>
            <w:vAlign w:val="center"/>
          </w:tcPr>
          <w:p w:rsidR="00ED080B" w:rsidRPr="00426329" w:rsidRDefault="00ED080B" w:rsidP="0022176E">
            <w:pPr>
              <w:jc w:val="center"/>
              <w:rPr>
                <w:rFonts w:ascii="Arial Narrow" w:hAnsi="Arial Narrow"/>
              </w:rPr>
            </w:pPr>
            <w:r w:rsidRPr="00426329">
              <w:rPr>
                <w:rFonts w:ascii="Arial Narrow" w:hAnsi="Arial Narrow"/>
              </w:rPr>
              <w:t>1.1</w:t>
            </w:r>
          </w:p>
        </w:tc>
        <w:tc>
          <w:tcPr>
            <w:tcW w:w="3108" w:type="dxa"/>
            <w:vAlign w:val="center"/>
          </w:tcPr>
          <w:p w:rsidR="00ED080B" w:rsidRPr="00426329" w:rsidRDefault="00ED080B" w:rsidP="00ED080B">
            <w:pPr>
              <w:rPr>
                <w:rFonts w:ascii="Arial Narrow" w:hAnsi="Arial Narrow"/>
                <w:bCs/>
              </w:rPr>
            </w:pPr>
            <w:r w:rsidRPr="00426329">
              <w:rPr>
                <w:rFonts w:ascii="Arial Narrow" w:hAnsi="Arial Narrow"/>
                <w:bCs/>
              </w:rPr>
              <w:t>Существующая сохраняемая застройка</w:t>
            </w:r>
          </w:p>
        </w:tc>
        <w:tc>
          <w:tcPr>
            <w:tcW w:w="2047" w:type="dxa"/>
            <w:vAlign w:val="center"/>
          </w:tcPr>
          <w:p w:rsidR="00ED080B" w:rsidRPr="00426329" w:rsidRDefault="00ED080B" w:rsidP="0022176E">
            <w:pPr>
              <w:jc w:val="center"/>
              <w:rPr>
                <w:rFonts w:ascii="Arial Narrow" w:hAnsi="Arial Narrow"/>
              </w:rPr>
            </w:pPr>
            <w:r w:rsidRPr="00426329">
              <w:rPr>
                <w:rFonts w:ascii="Arial Narrow" w:hAnsi="Arial Narrow"/>
              </w:rPr>
              <w:t>220</w:t>
            </w:r>
          </w:p>
        </w:tc>
        <w:tc>
          <w:tcPr>
            <w:tcW w:w="1535" w:type="dxa"/>
            <w:vAlign w:val="center"/>
          </w:tcPr>
          <w:p w:rsidR="00ED080B" w:rsidRPr="00426329" w:rsidRDefault="00ED080B" w:rsidP="0022176E">
            <w:pPr>
              <w:jc w:val="center"/>
              <w:rPr>
                <w:rFonts w:ascii="Arial Narrow" w:hAnsi="Arial Narrow"/>
              </w:rPr>
            </w:pPr>
            <w:r w:rsidRPr="00426329">
              <w:rPr>
                <w:rFonts w:ascii="Arial Narrow" w:hAnsi="Arial Narrow"/>
              </w:rPr>
              <w:t>68592</w:t>
            </w:r>
          </w:p>
        </w:tc>
        <w:tc>
          <w:tcPr>
            <w:tcW w:w="1950" w:type="dxa"/>
            <w:vAlign w:val="center"/>
          </w:tcPr>
          <w:p w:rsidR="00ED080B" w:rsidRPr="00426329" w:rsidRDefault="00ED080B" w:rsidP="0022176E">
            <w:pPr>
              <w:jc w:val="center"/>
              <w:rPr>
                <w:rFonts w:ascii="Arial Narrow" w:hAnsi="Arial Narrow"/>
              </w:rPr>
            </w:pPr>
            <w:r w:rsidRPr="00426329">
              <w:rPr>
                <w:rFonts w:ascii="Arial Narrow" w:hAnsi="Arial Narrow"/>
              </w:rPr>
              <w:t>15,1</w:t>
            </w:r>
          </w:p>
        </w:tc>
      </w:tr>
      <w:tr w:rsidR="00ED080B" w:rsidRPr="00426329" w:rsidTr="0022176E">
        <w:trPr>
          <w:jc w:val="center"/>
        </w:trPr>
        <w:tc>
          <w:tcPr>
            <w:tcW w:w="705" w:type="dxa"/>
            <w:vAlign w:val="center"/>
          </w:tcPr>
          <w:p w:rsidR="00ED080B" w:rsidRPr="00426329" w:rsidRDefault="00ED080B" w:rsidP="0022176E">
            <w:pPr>
              <w:jc w:val="center"/>
              <w:rPr>
                <w:rFonts w:ascii="Arial Narrow" w:hAnsi="Arial Narrow"/>
              </w:rPr>
            </w:pPr>
            <w:r w:rsidRPr="00426329">
              <w:rPr>
                <w:rFonts w:ascii="Arial Narrow" w:hAnsi="Arial Narrow"/>
              </w:rPr>
              <w:t>1.2</w:t>
            </w:r>
          </w:p>
        </w:tc>
        <w:tc>
          <w:tcPr>
            <w:tcW w:w="3108" w:type="dxa"/>
            <w:vAlign w:val="center"/>
          </w:tcPr>
          <w:p w:rsidR="00ED080B" w:rsidRPr="00426329" w:rsidRDefault="00ED080B" w:rsidP="00ED080B">
            <w:pPr>
              <w:rPr>
                <w:rFonts w:ascii="Arial Narrow" w:hAnsi="Arial Narrow"/>
              </w:rPr>
            </w:pPr>
            <w:r w:rsidRPr="00426329">
              <w:rPr>
                <w:rFonts w:ascii="Arial Narrow" w:hAnsi="Arial Narrow"/>
              </w:rPr>
              <w:t>Планируемая застройка (среднеэтажная застройка и ½ малоэтажной многоквартирной застройки)</w:t>
            </w:r>
          </w:p>
        </w:tc>
        <w:tc>
          <w:tcPr>
            <w:tcW w:w="2047" w:type="dxa"/>
            <w:vAlign w:val="center"/>
          </w:tcPr>
          <w:p w:rsidR="00ED080B" w:rsidRPr="00426329" w:rsidRDefault="00ED080B" w:rsidP="0022176E">
            <w:pPr>
              <w:jc w:val="center"/>
              <w:rPr>
                <w:rFonts w:ascii="Arial Narrow" w:hAnsi="Arial Narrow"/>
              </w:rPr>
            </w:pPr>
            <w:r w:rsidRPr="00426329">
              <w:rPr>
                <w:rFonts w:ascii="Arial Narrow" w:hAnsi="Arial Narrow"/>
                <w:bCs/>
              </w:rPr>
              <w:t>220</w:t>
            </w:r>
          </w:p>
        </w:tc>
        <w:tc>
          <w:tcPr>
            <w:tcW w:w="1535" w:type="dxa"/>
            <w:vAlign w:val="center"/>
          </w:tcPr>
          <w:p w:rsidR="00ED080B" w:rsidRPr="00426329" w:rsidRDefault="00ED080B" w:rsidP="0022176E">
            <w:pPr>
              <w:jc w:val="center"/>
              <w:rPr>
                <w:rFonts w:ascii="Arial Narrow" w:hAnsi="Arial Narrow"/>
              </w:rPr>
            </w:pPr>
            <w:r w:rsidRPr="00426329">
              <w:rPr>
                <w:rFonts w:ascii="Arial Narrow" w:hAnsi="Arial Narrow"/>
              </w:rPr>
              <w:t>40675</w:t>
            </w:r>
          </w:p>
        </w:tc>
        <w:tc>
          <w:tcPr>
            <w:tcW w:w="1950" w:type="dxa"/>
            <w:vAlign w:val="center"/>
          </w:tcPr>
          <w:p w:rsidR="00ED080B" w:rsidRPr="00426329" w:rsidRDefault="00ED080B" w:rsidP="0022176E">
            <w:pPr>
              <w:jc w:val="center"/>
              <w:rPr>
                <w:rFonts w:ascii="Arial Narrow" w:hAnsi="Arial Narrow"/>
              </w:rPr>
            </w:pPr>
            <w:r w:rsidRPr="00426329">
              <w:rPr>
                <w:rFonts w:ascii="Arial Narrow" w:hAnsi="Arial Narrow"/>
              </w:rPr>
              <w:t>8,9</w:t>
            </w:r>
          </w:p>
        </w:tc>
      </w:tr>
      <w:tr w:rsidR="00ED080B" w:rsidRPr="00426329" w:rsidTr="0022176E">
        <w:trPr>
          <w:jc w:val="center"/>
        </w:trPr>
        <w:tc>
          <w:tcPr>
            <w:tcW w:w="705" w:type="dxa"/>
            <w:vAlign w:val="center"/>
          </w:tcPr>
          <w:p w:rsidR="00ED080B" w:rsidRPr="00426329" w:rsidRDefault="00ED080B" w:rsidP="0022176E">
            <w:pPr>
              <w:jc w:val="center"/>
              <w:rPr>
                <w:rFonts w:ascii="Arial Narrow" w:hAnsi="Arial Narrow"/>
              </w:rPr>
            </w:pPr>
            <w:r w:rsidRPr="00426329">
              <w:rPr>
                <w:rFonts w:ascii="Arial Narrow" w:hAnsi="Arial Narrow"/>
              </w:rPr>
              <w:t>1.3</w:t>
            </w:r>
          </w:p>
        </w:tc>
        <w:tc>
          <w:tcPr>
            <w:tcW w:w="3108" w:type="dxa"/>
            <w:vAlign w:val="center"/>
          </w:tcPr>
          <w:p w:rsidR="00ED080B" w:rsidRPr="00426329" w:rsidRDefault="00ED080B" w:rsidP="00ED080B">
            <w:pPr>
              <w:rPr>
                <w:rFonts w:ascii="Arial Narrow" w:hAnsi="Arial Narrow"/>
              </w:rPr>
            </w:pPr>
            <w:r w:rsidRPr="00426329">
              <w:rPr>
                <w:rFonts w:ascii="Arial Narrow" w:hAnsi="Arial Narrow"/>
              </w:rPr>
              <w:t>Планируемая застройка (½ малоэтажной многоквартирной застройки и индивидуальная застройка)</w:t>
            </w:r>
          </w:p>
        </w:tc>
        <w:tc>
          <w:tcPr>
            <w:tcW w:w="2047" w:type="dxa"/>
            <w:vAlign w:val="center"/>
          </w:tcPr>
          <w:p w:rsidR="00ED080B" w:rsidRPr="00426329" w:rsidRDefault="00ED080B" w:rsidP="0022176E">
            <w:pPr>
              <w:jc w:val="center"/>
              <w:rPr>
                <w:rFonts w:ascii="Arial Narrow" w:hAnsi="Arial Narrow"/>
                <w:bCs/>
              </w:rPr>
            </w:pPr>
            <w:r w:rsidRPr="00426329">
              <w:rPr>
                <w:rFonts w:ascii="Arial Narrow" w:hAnsi="Arial Narrow"/>
                <w:bCs/>
              </w:rPr>
              <w:t>200</w:t>
            </w:r>
          </w:p>
        </w:tc>
        <w:tc>
          <w:tcPr>
            <w:tcW w:w="1535" w:type="dxa"/>
            <w:vAlign w:val="center"/>
          </w:tcPr>
          <w:p w:rsidR="00ED080B" w:rsidRPr="00426329" w:rsidRDefault="00ED080B" w:rsidP="0022176E">
            <w:pPr>
              <w:jc w:val="center"/>
              <w:rPr>
                <w:rFonts w:ascii="Arial Narrow" w:hAnsi="Arial Narrow"/>
              </w:rPr>
            </w:pPr>
            <w:r w:rsidRPr="00426329">
              <w:rPr>
                <w:rFonts w:ascii="Arial Narrow" w:hAnsi="Arial Narrow"/>
              </w:rPr>
              <w:t>25900</w:t>
            </w:r>
          </w:p>
        </w:tc>
        <w:tc>
          <w:tcPr>
            <w:tcW w:w="1950" w:type="dxa"/>
            <w:vAlign w:val="center"/>
          </w:tcPr>
          <w:p w:rsidR="00ED080B" w:rsidRPr="00426329" w:rsidRDefault="00ED080B" w:rsidP="0022176E">
            <w:pPr>
              <w:jc w:val="center"/>
              <w:rPr>
                <w:rFonts w:ascii="Arial Narrow" w:hAnsi="Arial Narrow"/>
              </w:rPr>
            </w:pPr>
            <w:r w:rsidRPr="00426329">
              <w:rPr>
                <w:rFonts w:ascii="Arial Narrow" w:hAnsi="Arial Narrow"/>
              </w:rPr>
              <w:t>5,2</w:t>
            </w:r>
          </w:p>
        </w:tc>
      </w:tr>
      <w:tr w:rsidR="00ED080B" w:rsidRPr="00426329" w:rsidTr="0022176E">
        <w:trPr>
          <w:jc w:val="center"/>
        </w:trPr>
        <w:tc>
          <w:tcPr>
            <w:tcW w:w="5860" w:type="dxa"/>
            <w:gridSpan w:val="3"/>
            <w:vAlign w:val="center"/>
          </w:tcPr>
          <w:p w:rsidR="00ED080B" w:rsidRPr="00426329" w:rsidRDefault="00ED080B" w:rsidP="00ED080B">
            <w:pPr>
              <w:rPr>
                <w:rFonts w:ascii="Arial Narrow" w:hAnsi="Arial Narrow"/>
              </w:rPr>
            </w:pPr>
            <w:r w:rsidRPr="00426329">
              <w:rPr>
                <w:rFonts w:ascii="Arial Narrow" w:hAnsi="Arial Narrow"/>
                <w:bCs/>
              </w:rPr>
              <w:t>Итого население</w:t>
            </w:r>
          </w:p>
        </w:tc>
        <w:tc>
          <w:tcPr>
            <w:tcW w:w="1535" w:type="dxa"/>
            <w:vAlign w:val="center"/>
          </w:tcPr>
          <w:p w:rsidR="00ED080B" w:rsidRPr="00426329" w:rsidRDefault="00ED080B" w:rsidP="0022176E">
            <w:pPr>
              <w:jc w:val="center"/>
              <w:rPr>
                <w:rFonts w:ascii="Arial Narrow" w:hAnsi="Arial Narrow"/>
              </w:rPr>
            </w:pPr>
            <w:r w:rsidRPr="00426329">
              <w:rPr>
                <w:rFonts w:ascii="Arial Narrow" w:hAnsi="Arial Narrow"/>
              </w:rPr>
              <w:t>135167</w:t>
            </w:r>
          </w:p>
        </w:tc>
        <w:tc>
          <w:tcPr>
            <w:tcW w:w="1950" w:type="dxa"/>
            <w:vAlign w:val="center"/>
          </w:tcPr>
          <w:p w:rsidR="00ED080B" w:rsidRPr="00426329" w:rsidRDefault="00ED080B" w:rsidP="0022176E">
            <w:pPr>
              <w:jc w:val="center"/>
              <w:rPr>
                <w:rFonts w:ascii="Arial Narrow" w:hAnsi="Arial Narrow"/>
              </w:rPr>
            </w:pPr>
            <w:r w:rsidRPr="00426329">
              <w:rPr>
                <w:rFonts w:ascii="Arial Narrow" w:hAnsi="Arial Narrow"/>
              </w:rPr>
              <w:t>29,2</w:t>
            </w:r>
          </w:p>
        </w:tc>
      </w:tr>
      <w:tr w:rsidR="00ED080B" w:rsidRPr="00426329" w:rsidTr="0022176E">
        <w:trPr>
          <w:jc w:val="center"/>
        </w:trPr>
        <w:tc>
          <w:tcPr>
            <w:tcW w:w="705" w:type="dxa"/>
            <w:vAlign w:val="center"/>
          </w:tcPr>
          <w:p w:rsidR="00ED080B" w:rsidRPr="00426329" w:rsidRDefault="00ED080B" w:rsidP="0022176E">
            <w:pPr>
              <w:jc w:val="center"/>
              <w:rPr>
                <w:rFonts w:ascii="Arial Narrow" w:hAnsi="Arial Narrow"/>
              </w:rPr>
            </w:pPr>
            <w:r w:rsidRPr="00426329">
              <w:rPr>
                <w:rFonts w:ascii="Arial Narrow" w:hAnsi="Arial Narrow"/>
              </w:rPr>
              <w:t>2</w:t>
            </w:r>
          </w:p>
        </w:tc>
        <w:tc>
          <w:tcPr>
            <w:tcW w:w="3108" w:type="dxa"/>
            <w:vAlign w:val="center"/>
          </w:tcPr>
          <w:p w:rsidR="00ED080B" w:rsidRPr="00426329" w:rsidRDefault="00ED080B" w:rsidP="00ED080B">
            <w:pPr>
              <w:rPr>
                <w:rFonts w:ascii="Arial Narrow" w:hAnsi="Arial Narrow"/>
              </w:rPr>
            </w:pPr>
            <w:r w:rsidRPr="00426329">
              <w:rPr>
                <w:rFonts w:ascii="Arial Narrow" w:hAnsi="Arial Narrow"/>
                <w:bCs/>
              </w:rPr>
              <w:t>Полив (40%)</w:t>
            </w:r>
          </w:p>
        </w:tc>
        <w:tc>
          <w:tcPr>
            <w:tcW w:w="2047" w:type="dxa"/>
            <w:vAlign w:val="center"/>
          </w:tcPr>
          <w:p w:rsidR="00ED080B" w:rsidRPr="00426329" w:rsidRDefault="00ED080B" w:rsidP="0022176E">
            <w:pPr>
              <w:jc w:val="center"/>
              <w:rPr>
                <w:rFonts w:ascii="Arial Narrow" w:hAnsi="Arial Narrow"/>
              </w:rPr>
            </w:pPr>
            <w:r w:rsidRPr="00426329">
              <w:rPr>
                <w:rFonts w:ascii="Arial Narrow" w:hAnsi="Arial Narrow"/>
              </w:rPr>
              <w:t>70</w:t>
            </w:r>
          </w:p>
        </w:tc>
        <w:tc>
          <w:tcPr>
            <w:tcW w:w="1535" w:type="dxa"/>
            <w:vAlign w:val="center"/>
          </w:tcPr>
          <w:p w:rsidR="00ED080B" w:rsidRPr="00426329" w:rsidRDefault="00ED080B" w:rsidP="0022176E">
            <w:pPr>
              <w:jc w:val="center"/>
              <w:rPr>
                <w:rFonts w:ascii="Arial Narrow" w:hAnsi="Arial Narrow"/>
              </w:rPr>
            </w:pPr>
            <w:r w:rsidRPr="00426329">
              <w:rPr>
                <w:rFonts w:ascii="Arial Narrow" w:hAnsi="Arial Narrow"/>
              </w:rPr>
              <w:t>135167</w:t>
            </w:r>
          </w:p>
        </w:tc>
        <w:tc>
          <w:tcPr>
            <w:tcW w:w="1950" w:type="dxa"/>
            <w:vAlign w:val="center"/>
          </w:tcPr>
          <w:p w:rsidR="00ED080B" w:rsidRPr="00426329" w:rsidRDefault="00ED080B" w:rsidP="0022176E">
            <w:pPr>
              <w:jc w:val="center"/>
              <w:rPr>
                <w:rFonts w:ascii="Arial Narrow" w:hAnsi="Arial Narrow"/>
              </w:rPr>
            </w:pPr>
            <w:r w:rsidRPr="00426329">
              <w:rPr>
                <w:rFonts w:ascii="Arial Narrow" w:hAnsi="Arial Narrow"/>
              </w:rPr>
              <w:t>3,8</w:t>
            </w:r>
          </w:p>
        </w:tc>
      </w:tr>
      <w:tr w:rsidR="00ED080B" w:rsidRPr="00426329" w:rsidTr="0022176E">
        <w:trPr>
          <w:jc w:val="center"/>
        </w:trPr>
        <w:tc>
          <w:tcPr>
            <w:tcW w:w="705" w:type="dxa"/>
            <w:vAlign w:val="center"/>
          </w:tcPr>
          <w:p w:rsidR="00ED080B" w:rsidRPr="00426329" w:rsidRDefault="00ED080B" w:rsidP="0022176E">
            <w:pPr>
              <w:jc w:val="center"/>
              <w:rPr>
                <w:rFonts w:ascii="Arial Narrow" w:hAnsi="Arial Narrow"/>
              </w:rPr>
            </w:pPr>
            <w:r w:rsidRPr="00426329">
              <w:rPr>
                <w:rFonts w:ascii="Arial Narrow" w:hAnsi="Arial Narrow"/>
              </w:rPr>
              <w:t>3</w:t>
            </w:r>
          </w:p>
        </w:tc>
        <w:tc>
          <w:tcPr>
            <w:tcW w:w="3108" w:type="dxa"/>
            <w:vAlign w:val="center"/>
          </w:tcPr>
          <w:p w:rsidR="00ED080B" w:rsidRPr="00426329" w:rsidRDefault="00ED080B" w:rsidP="00ED080B">
            <w:pPr>
              <w:rPr>
                <w:rFonts w:ascii="Arial Narrow" w:hAnsi="Arial Narrow"/>
                <w:bCs/>
              </w:rPr>
            </w:pPr>
            <w:r w:rsidRPr="00426329">
              <w:rPr>
                <w:rFonts w:ascii="Arial Narrow" w:hAnsi="Arial Narrow"/>
                <w:bCs/>
              </w:rPr>
              <w:t>Санаторно-курортный комплекс</w:t>
            </w:r>
          </w:p>
        </w:tc>
        <w:tc>
          <w:tcPr>
            <w:tcW w:w="2047" w:type="dxa"/>
            <w:vAlign w:val="center"/>
          </w:tcPr>
          <w:p w:rsidR="00ED080B" w:rsidRPr="00426329" w:rsidRDefault="00ED080B" w:rsidP="0022176E">
            <w:pPr>
              <w:jc w:val="center"/>
              <w:rPr>
                <w:rFonts w:ascii="Arial Narrow" w:hAnsi="Arial Narrow"/>
              </w:rPr>
            </w:pPr>
            <w:r w:rsidRPr="00426329">
              <w:rPr>
                <w:rFonts w:ascii="Arial Narrow" w:hAnsi="Arial Narrow"/>
              </w:rPr>
              <w:t>-</w:t>
            </w:r>
          </w:p>
        </w:tc>
        <w:tc>
          <w:tcPr>
            <w:tcW w:w="1535" w:type="dxa"/>
            <w:vAlign w:val="center"/>
          </w:tcPr>
          <w:p w:rsidR="00ED080B" w:rsidRPr="00426329" w:rsidRDefault="00ED080B" w:rsidP="0022176E">
            <w:pPr>
              <w:jc w:val="center"/>
              <w:rPr>
                <w:rFonts w:ascii="Arial Narrow" w:hAnsi="Arial Narrow"/>
              </w:rPr>
            </w:pPr>
            <w:r w:rsidRPr="00426329">
              <w:rPr>
                <w:rFonts w:ascii="Arial Narrow" w:hAnsi="Arial Narrow"/>
              </w:rPr>
              <w:t>-</w:t>
            </w:r>
          </w:p>
        </w:tc>
        <w:tc>
          <w:tcPr>
            <w:tcW w:w="1950" w:type="dxa"/>
            <w:vAlign w:val="center"/>
          </w:tcPr>
          <w:p w:rsidR="00ED080B" w:rsidRPr="00426329" w:rsidRDefault="00ED080B" w:rsidP="0022176E">
            <w:pPr>
              <w:jc w:val="center"/>
              <w:rPr>
                <w:rFonts w:ascii="Arial Narrow" w:hAnsi="Arial Narrow"/>
              </w:rPr>
            </w:pPr>
            <w:r w:rsidRPr="00426329">
              <w:rPr>
                <w:rFonts w:ascii="Arial Narrow" w:hAnsi="Arial Narrow"/>
              </w:rPr>
              <w:t>12,6</w:t>
            </w:r>
          </w:p>
        </w:tc>
      </w:tr>
      <w:tr w:rsidR="00ED080B" w:rsidRPr="00426329" w:rsidTr="0022176E">
        <w:trPr>
          <w:jc w:val="center"/>
        </w:trPr>
        <w:tc>
          <w:tcPr>
            <w:tcW w:w="7395" w:type="dxa"/>
            <w:gridSpan w:val="4"/>
            <w:vAlign w:val="center"/>
          </w:tcPr>
          <w:p w:rsidR="00ED080B" w:rsidRPr="00426329" w:rsidRDefault="00ED080B" w:rsidP="00ED080B">
            <w:pPr>
              <w:rPr>
                <w:rFonts w:ascii="Arial Narrow" w:hAnsi="Arial Narrow"/>
              </w:rPr>
            </w:pPr>
            <w:r w:rsidRPr="00426329">
              <w:rPr>
                <w:rFonts w:ascii="Arial Narrow" w:hAnsi="Arial Narrow"/>
              </w:rPr>
              <w:t>Итого</w:t>
            </w:r>
          </w:p>
        </w:tc>
        <w:tc>
          <w:tcPr>
            <w:tcW w:w="1950" w:type="dxa"/>
            <w:vAlign w:val="center"/>
          </w:tcPr>
          <w:p w:rsidR="00ED080B" w:rsidRPr="00426329" w:rsidRDefault="00ED080B" w:rsidP="0022176E">
            <w:pPr>
              <w:jc w:val="center"/>
              <w:rPr>
                <w:rFonts w:ascii="Arial Narrow" w:hAnsi="Arial Narrow"/>
              </w:rPr>
            </w:pPr>
            <w:r w:rsidRPr="00426329">
              <w:rPr>
                <w:rFonts w:ascii="Arial Narrow" w:hAnsi="Arial Narrow"/>
              </w:rPr>
              <w:t>45,6</w:t>
            </w:r>
          </w:p>
        </w:tc>
      </w:tr>
      <w:tr w:rsidR="00ED080B" w:rsidRPr="00426329" w:rsidTr="0022176E">
        <w:trPr>
          <w:jc w:val="center"/>
        </w:trPr>
        <w:tc>
          <w:tcPr>
            <w:tcW w:w="705" w:type="dxa"/>
            <w:vAlign w:val="center"/>
          </w:tcPr>
          <w:p w:rsidR="00ED080B" w:rsidRPr="00426329" w:rsidRDefault="00ED080B" w:rsidP="0022176E">
            <w:pPr>
              <w:jc w:val="center"/>
              <w:rPr>
                <w:rFonts w:ascii="Arial Narrow" w:hAnsi="Arial Narrow"/>
              </w:rPr>
            </w:pPr>
            <w:r w:rsidRPr="00426329">
              <w:rPr>
                <w:rFonts w:ascii="Arial Narrow" w:hAnsi="Arial Narrow"/>
              </w:rPr>
              <w:t>3</w:t>
            </w:r>
          </w:p>
        </w:tc>
        <w:tc>
          <w:tcPr>
            <w:tcW w:w="3108" w:type="dxa"/>
            <w:vAlign w:val="center"/>
          </w:tcPr>
          <w:p w:rsidR="00ED080B" w:rsidRPr="00426329" w:rsidRDefault="00ED080B" w:rsidP="00ED080B">
            <w:pPr>
              <w:rPr>
                <w:rFonts w:ascii="Arial Narrow" w:hAnsi="Arial Narrow"/>
                <w:bCs/>
              </w:rPr>
            </w:pPr>
            <w:r w:rsidRPr="00426329">
              <w:rPr>
                <w:rFonts w:ascii="Arial Narrow" w:hAnsi="Arial Narrow"/>
              </w:rPr>
              <w:t>Нужды местной промышленности и неучтенные расходы – 10%</w:t>
            </w:r>
          </w:p>
        </w:tc>
        <w:tc>
          <w:tcPr>
            <w:tcW w:w="2047" w:type="dxa"/>
            <w:vAlign w:val="center"/>
          </w:tcPr>
          <w:p w:rsidR="00ED080B" w:rsidRPr="00426329" w:rsidRDefault="00ED080B" w:rsidP="0022176E">
            <w:pPr>
              <w:jc w:val="center"/>
              <w:rPr>
                <w:rFonts w:ascii="Arial Narrow" w:hAnsi="Arial Narrow"/>
              </w:rPr>
            </w:pPr>
          </w:p>
        </w:tc>
        <w:tc>
          <w:tcPr>
            <w:tcW w:w="1535" w:type="dxa"/>
            <w:vAlign w:val="center"/>
          </w:tcPr>
          <w:p w:rsidR="00ED080B" w:rsidRPr="00426329" w:rsidRDefault="00ED080B" w:rsidP="0022176E">
            <w:pPr>
              <w:jc w:val="center"/>
              <w:rPr>
                <w:rFonts w:ascii="Arial Narrow" w:hAnsi="Arial Narrow"/>
              </w:rPr>
            </w:pPr>
          </w:p>
        </w:tc>
        <w:tc>
          <w:tcPr>
            <w:tcW w:w="1950" w:type="dxa"/>
            <w:vAlign w:val="center"/>
          </w:tcPr>
          <w:p w:rsidR="00ED080B" w:rsidRPr="00426329" w:rsidRDefault="00ED080B" w:rsidP="0022176E">
            <w:pPr>
              <w:jc w:val="center"/>
              <w:rPr>
                <w:rFonts w:ascii="Arial Narrow" w:hAnsi="Arial Narrow"/>
              </w:rPr>
            </w:pPr>
            <w:r w:rsidRPr="00426329">
              <w:rPr>
                <w:rFonts w:ascii="Arial Narrow" w:hAnsi="Arial Narrow"/>
              </w:rPr>
              <w:t>4,6</w:t>
            </w:r>
          </w:p>
        </w:tc>
      </w:tr>
      <w:tr w:rsidR="00ED080B" w:rsidRPr="00426329" w:rsidTr="0022176E">
        <w:trPr>
          <w:jc w:val="center"/>
        </w:trPr>
        <w:tc>
          <w:tcPr>
            <w:tcW w:w="7395" w:type="dxa"/>
            <w:gridSpan w:val="4"/>
            <w:vAlign w:val="center"/>
          </w:tcPr>
          <w:p w:rsidR="00ED080B" w:rsidRPr="00426329" w:rsidRDefault="00ED080B" w:rsidP="00ED080B">
            <w:pPr>
              <w:rPr>
                <w:rFonts w:ascii="Arial Narrow" w:hAnsi="Arial Narrow"/>
              </w:rPr>
            </w:pPr>
            <w:r w:rsidRPr="00426329">
              <w:rPr>
                <w:rFonts w:ascii="Arial Narrow" w:hAnsi="Arial Narrow"/>
              </w:rPr>
              <w:t>Итого</w:t>
            </w:r>
          </w:p>
        </w:tc>
        <w:tc>
          <w:tcPr>
            <w:tcW w:w="1950" w:type="dxa"/>
            <w:vAlign w:val="center"/>
          </w:tcPr>
          <w:p w:rsidR="00ED080B" w:rsidRPr="00426329" w:rsidRDefault="00ED080B" w:rsidP="0022176E">
            <w:pPr>
              <w:jc w:val="center"/>
              <w:rPr>
                <w:rFonts w:ascii="Arial Narrow" w:hAnsi="Arial Narrow"/>
              </w:rPr>
            </w:pPr>
            <w:r w:rsidRPr="00426329">
              <w:rPr>
                <w:rFonts w:ascii="Arial Narrow" w:hAnsi="Arial Narrow"/>
              </w:rPr>
              <w:t xml:space="preserve">50,2 </w:t>
            </w:r>
          </w:p>
        </w:tc>
      </w:tr>
      <w:tr w:rsidR="00ED080B" w:rsidRPr="00426329" w:rsidTr="0022176E">
        <w:trPr>
          <w:jc w:val="center"/>
        </w:trPr>
        <w:tc>
          <w:tcPr>
            <w:tcW w:w="705" w:type="dxa"/>
            <w:vAlign w:val="center"/>
          </w:tcPr>
          <w:p w:rsidR="00ED080B" w:rsidRPr="00426329" w:rsidRDefault="00ED080B" w:rsidP="0022176E">
            <w:pPr>
              <w:jc w:val="center"/>
              <w:rPr>
                <w:rFonts w:ascii="Arial Narrow" w:hAnsi="Arial Narrow"/>
              </w:rPr>
            </w:pPr>
            <w:r w:rsidRPr="00426329">
              <w:rPr>
                <w:rFonts w:ascii="Arial Narrow" w:hAnsi="Arial Narrow"/>
              </w:rPr>
              <w:t>5</w:t>
            </w:r>
          </w:p>
        </w:tc>
        <w:tc>
          <w:tcPr>
            <w:tcW w:w="3108" w:type="dxa"/>
            <w:vAlign w:val="center"/>
          </w:tcPr>
          <w:p w:rsidR="00ED080B" w:rsidRPr="00426329" w:rsidRDefault="00ED080B" w:rsidP="00ED080B">
            <w:pPr>
              <w:rPr>
                <w:rFonts w:ascii="Arial Narrow" w:hAnsi="Arial Narrow"/>
              </w:rPr>
            </w:pPr>
            <w:r w:rsidRPr="00426329">
              <w:rPr>
                <w:rFonts w:ascii="Arial Narrow" w:hAnsi="Arial Narrow"/>
              </w:rPr>
              <w:t xml:space="preserve">Собственные нужды системы </w:t>
            </w:r>
            <w:r w:rsidRPr="00426329">
              <w:rPr>
                <w:rFonts w:ascii="Arial Narrow" w:hAnsi="Arial Narrow"/>
              </w:rPr>
              <w:lastRenderedPageBreak/>
              <w:t>водопровода – 12%</w:t>
            </w:r>
          </w:p>
        </w:tc>
        <w:tc>
          <w:tcPr>
            <w:tcW w:w="2047" w:type="dxa"/>
            <w:vAlign w:val="center"/>
          </w:tcPr>
          <w:p w:rsidR="00ED080B" w:rsidRPr="00426329" w:rsidRDefault="00ED080B" w:rsidP="0022176E">
            <w:pPr>
              <w:jc w:val="center"/>
              <w:rPr>
                <w:rFonts w:ascii="Arial Narrow" w:hAnsi="Arial Narrow"/>
              </w:rPr>
            </w:pPr>
          </w:p>
        </w:tc>
        <w:tc>
          <w:tcPr>
            <w:tcW w:w="1535" w:type="dxa"/>
            <w:vAlign w:val="center"/>
          </w:tcPr>
          <w:p w:rsidR="00ED080B" w:rsidRPr="00426329" w:rsidRDefault="00ED080B" w:rsidP="0022176E">
            <w:pPr>
              <w:jc w:val="center"/>
              <w:rPr>
                <w:rFonts w:ascii="Arial Narrow" w:hAnsi="Arial Narrow"/>
              </w:rPr>
            </w:pPr>
          </w:p>
        </w:tc>
        <w:tc>
          <w:tcPr>
            <w:tcW w:w="1950" w:type="dxa"/>
            <w:vAlign w:val="center"/>
          </w:tcPr>
          <w:p w:rsidR="00ED080B" w:rsidRPr="00426329" w:rsidRDefault="00ED080B" w:rsidP="0022176E">
            <w:pPr>
              <w:jc w:val="center"/>
              <w:rPr>
                <w:rFonts w:ascii="Arial Narrow" w:hAnsi="Arial Narrow"/>
              </w:rPr>
            </w:pPr>
            <w:r w:rsidRPr="00426329">
              <w:rPr>
                <w:rFonts w:ascii="Arial Narrow" w:hAnsi="Arial Narrow"/>
              </w:rPr>
              <w:t xml:space="preserve">6,0 </w:t>
            </w:r>
          </w:p>
        </w:tc>
      </w:tr>
      <w:tr w:rsidR="00ED080B" w:rsidRPr="00426329" w:rsidTr="0022176E">
        <w:trPr>
          <w:jc w:val="center"/>
        </w:trPr>
        <w:tc>
          <w:tcPr>
            <w:tcW w:w="7395" w:type="dxa"/>
            <w:gridSpan w:val="4"/>
            <w:vAlign w:val="center"/>
          </w:tcPr>
          <w:p w:rsidR="00ED080B" w:rsidRPr="00426329" w:rsidRDefault="00ED080B" w:rsidP="0022176E">
            <w:pPr>
              <w:rPr>
                <w:rFonts w:ascii="Arial Narrow" w:hAnsi="Arial Narrow"/>
              </w:rPr>
            </w:pPr>
            <w:r w:rsidRPr="00426329">
              <w:rPr>
                <w:rFonts w:ascii="Arial Narrow" w:hAnsi="Arial Narrow"/>
              </w:rPr>
              <w:lastRenderedPageBreak/>
              <w:t xml:space="preserve">Всего на расчетный срок </w:t>
            </w:r>
          </w:p>
        </w:tc>
        <w:tc>
          <w:tcPr>
            <w:tcW w:w="1950" w:type="dxa"/>
            <w:vAlign w:val="center"/>
          </w:tcPr>
          <w:p w:rsidR="00ED080B" w:rsidRPr="00426329" w:rsidRDefault="00ED080B" w:rsidP="0022176E">
            <w:pPr>
              <w:jc w:val="center"/>
              <w:rPr>
                <w:rFonts w:ascii="Arial Narrow" w:hAnsi="Arial Narrow"/>
              </w:rPr>
            </w:pPr>
            <w:r w:rsidRPr="00426329">
              <w:rPr>
                <w:rFonts w:ascii="Arial Narrow" w:hAnsi="Arial Narrow"/>
              </w:rPr>
              <w:t xml:space="preserve">56,2 </w:t>
            </w:r>
          </w:p>
        </w:tc>
      </w:tr>
      <w:tr w:rsidR="00ED080B" w:rsidRPr="00426329" w:rsidTr="0022176E">
        <w:trPr>
          <w:jc w:val="center"/>
        </w:trPr>
        <w:tc>
          <w:tcPr>
            <w:tcW w:w="7395" w:type="dxa"/>
            <w:gridSpan w:val="4"/>
            <w:vAlign w:val="center"/>
          </w:tcPr>
          <w:p w:rsidR="00ED080B" w:rsidRPr="00426329" w:rsidRDefault="00ED080B" w:rsidP="0022176E">
            <w:pPr>
              <w:rPr>
                <w:rFonts w:ascii="Arial Narrow" w:hAnsi="Arial Narrow"/>
              </w:rPr>
            </w:pPr>
            <w:r w:rsidRPr="00426329">
              <w:rPr>
                <w:rFonts w:ascii="Arial Narrow" w:hAnsi="Arial Narrow"/>
              </w:rPr>
              <w:t>Всего в сутки максимального водопотребления с К=1,3</w:t>
            </w:r>
          </w:p>
        </w:tc>
        <w:tc>
          <w:tcPr>
            <w:tcW w:w="1950" w:type="dxa"/>
            <w:vAlign w:val="center"/>
          </w:tcPr>
          <w:p w:rsidR="00ED080B" w:rsidRPr="00426329" w:rsidRDefault="00ED080B" w:rsidP="0022176E">
            <w:pPr>
              <w:jc w:val="center"/>
              <w:rPr>
                <w:rFonts w:ascii="Arial Narrow" w:hAnsi="Arial Narrow"/>
              </w:rPr>
            </w:pPr>
            <w:r w:rsidRPr="00426329">
              <w:rPr>
                <w:rFonts w:ascii="Arial Narrow" w:hAnsi="Arial Narrow"/>
              </w:rPr>
              <w:t>73,1</w:t>
            </w:r>
          </w:p>
        </w:tc>
      </w:tr>
    </w:tbl>
    <w:p w:rsidR="00ED080B" w:rsidRPr="00426329" w:rsidRDefault="00ED080B" w:rsidP="00ED080B">
      <w:pPr>
        <w:autoSpaceDE w:val="0"/>
        <w:autoSpaceDN w:val="0"/>
        <w:contextualSpacing/>
        <w:jc w:val="both"/>
        <w:rPr>
          <w:rFonts w:ascii="Arial" w:hAnsi="Arial" w:cs="Arial"/>
        </w:rPr>
      </w:pPr>
      <w:r w:rsidRPr="00426329">
        <w:rPr>
          <w:rFonts w:ascii="Arial" w:hAnsi="Arial" w:cs="Arial"/>
        </w:rPr>
        <w:t>Примечание к таблицам: расчеты подлежат уточнению на следующих стадиях проектирования.</w:t>
      </w:r>
    </w:p>
    <w:p w:rsidR="00ED080B" w:rsidRPr="00426329" w:rsidRDefault="00ED080B" w:rsidP="00ED080B">
      <w:pPr>
        <w:ind w:firstLine="709"/>
        <w:jc w:val="both"/>
        <w:rPr>
          <w:rFonts w:ascii="Arial" w:hAnsi="Arial" w:cs="Arial"/>
          <w:b/>
          <w:sz w:val="24"/>
          <w:szCs w:val="24"/>
        </w:rPr>
      </w:pPr>
    </w:p>
    <w:p w:rsidR="00ED080B" w:rsidRPr="00426329" w:rsidRDefault="00ED080B" w:rsidP="00ED080B">
      <w:pPr>
        <w:ind w:firstLine="709"/>
        <w:jc w:val="both"/>
        <w:rPr>
          <w:rFonts w:ascii="Arial" w:hAnsi="Arial" w:cs="Arial"/>
          <w:sz w:val="24"/>
          <w:szCs w:val="24"/>
        </w:rPr>
      </w:pPr>
      <w:r w:rsidRPr="00426329">
        <w:rPr>
          <w:rFonts w:ascii="Arial" w:hAnsi="Arial" w:cs="Arial"/>
          <w:b/>
          <w:snapToGrid w:val="0"/>
          <w:sz w:val="24"/>
          <w:szCs w:val="24"/>
        </w:rPr>
        <w:t>Расчетный расход воды на наружное пожаротушение</w:t>
      </w:r>
      <w:r w:rsidRPr="00426329">
        <w:rPr>
          <w:rFonts w:ascii="Arial" w:hAnsi="Arial" w:cs="Arial"/>
          <w:snapToGrid w:val="0"/>
          <w:sz w:val="24"/>
          <w:szCs w:val="24"/>
        </w:rPr>
        <w:t xml:space="preserve"> и расчетное количество </w:t>
      </w:r>
      <w:r w:rsidRPr="00426329">
        <w:rPr>
          <w:rFonts w:ascii="Arial" w:hAnsi="Arial" w:cs="Arial"/>
          <w:sz w:val="24"/>
          <w:szCs w:val="24"/>
        </w:rPr>
        <w:t>одновременных пожаров принимается в соответствии с таблицей 1 СП 8.13130.2020 «Системы противопожарной защиты. Источники наружного противопожарного водоснабжения. Требования пожарной безопасности», исходя из характера застройки и проектной численности населения. Расчетная продолжительность тушения одного пожара составляет 3 часа, а время пополнения пожарного объема воды 24 часа.</w:t>
      </w:r>
    </w:p>
    <w:p w:rsidR="00ED080B" w:rsidRPr="00426329" w:rsidRDefault="00ED080B" w:rsidP="00ED080B">
      <w:pPr>
        <w:autoSpaceDE w:val="0"/>
        <w:autoSpaceDN w:val="0"/>
        <w:ind w:firstLine="709"/>
        <w:jc w:val="both"/>
        <w:rPr>
          <w:rFonts w:ascii="Arial" w:hAnsi="Arial" w:cs="Arial"/>
          <w:sz w:val="24"/>
          <w:szCs w:val="24"/>
        </w:rPr>
      </w:pPr>
      <w:r w:rsidRPr="00426329">
        <w:rPr>
          <w:rFonts w:ascii="Arial" w:hAnsi="Arial" w:cs="Arial"/>
          <w:sz w:val="24"/>
          <w:szCs w:val="24"/>
        </w:rPr>
        <w:t>На первую очередь (2027 год) и расчетный срок (2042 год) принимается условное значение – три пожара в жилой застройке с расходом воды на наружное пожаротушение 40 л/сек.</w:t>
      </w:r>
    </w:p>
    <w:p w:rsidR="00ED080B" w:rsidRPr="00426329" w:rsidRDefault="00ED080B" w:rsidP="00ED080B">
      <w:pPr>
        <w:autoSpaceDE w:val="0"/>
        <w:autoSpaceDN w:val="0"/>
        <w:ind w:firstLine="709"/>
        <w:jc w:val="both"/>
        <w:rPr>
          <w:rFonts w:ascii="Arial" w:hAnsi="Arial" w:cs="Arial"/>
          <w:sz w:val="24"/>
          <w:szCs w:val="24"/>
        </w:rPr>
      </w:pPr>
      <w:r w:rsidRPr="00426329">
        <w:rPr>
          <w:rFonts w:ascii="Arial" w:hAnsi="Arial" w:cs="Arial"/>
          <w:sz w:val="24"/>
          <w:szCs w:val="24"/>
        </w:rPr>
        <w:t xml:space="preserve">В соответствии с требованиями </w:t>
      </w:r>
      <w:r w:rsidRPr="00426329">
        <w:rPr>
          <w:rFonts w:ascii="Arial" w:hAnsi="Arial" w:cs="Arial"/>
          <w:bCs/>
          <w:sz w:val="24"/>
          <w:szCs w:val="24"/>
        </w:rPr>
        <w:t xml:space="preserve">СП 31.13330.2012 </w:t>
      </w:r>
      <w:r w:rsidRPr="00426329">
        <w:rPr>
          <w:rFonts w:ascii="Arial" w:hAnsi="Arial" w:cs="Arial"/>
          <w:sz w:val="24"/>
          <w:szCs w:val="24"/>
        </w:rPr>
        <w:t>в расчетное количество трёх одновременных пожаров включены и пожары на промышленных предприятиях, при этом для предприятий, имеющих собственные технические водопроводы, дополнительное пожаротушение обеспечивается от сети технического водоснабжения.</w:t>
      </w:r>
    </w:p>
    <w:p w:rsidR="00ED080B" w:rsidRPr="00426329" w:rsidRDefault="00ED080B" w:rsidP="00ED080B">
      <w:pPr>
        <w:autoSpaceDE w:val="0"/>
        <w:autoSpaceDN w:val="0"/>
        <w:ind w:firstLine="709"/>
        <w:jc w:val="both"/>
        <w:rPr>
          <w:rFonts w:ascii="Arial" w:hAnsi="Arial" w:cs="Arial"/>
          <w:sz w:val="24"/>
          <w:szCs w:val="24"/>
        </w:rPr>
      </w:pPr>
      <w:r w:rsidRPr="00426329">
        <w:rPr>
          <w:rFonts w:ascii="Arial" w:hAnsi="Arial" w:cs="Arial"/>
          <w:sz w:val="24"/>
          <w:szCs w:val="24"/>
        </w:rPr>
        <w:t xml:space="preserve">Требуемый противопожарный запас воды составит: (40 х 3600 х 3) / 1000 </w:t>
      </w:r>
      <w:r w:rsidRPr="00426329">
        <w:rPr>
          <w:rFonts w:ascii="Arial" w:hAnsi="Arial" w:cs="Arial"/>
          <w:sz w:val="24"/>
          <w:szCs w:val="24"/>
        </w:rPr>
        <w:sym w:font="Symbol" w:char="003D"/>
      </w:r>
      <w:r w:rsidRPr="00426329">
        <w:rPr>
          <w:rFonts w:ascii="Arial" w:hAnsi="Arial" w:cs="Arial"/>
          <w:sz w:val="24"/>
          <w:szCs w:val="24"/>
        </w:rPr>
        <w:t xml:space="preserve"> 432 м</w:t>
      </w:r>
      <w:r w:rsidRPr="00426329">
        <w:rPr>
          <w:rFonts w:ascii="Arial" w:hAnsi="Arial" w:cs="Arial"/>
          <w:sz w:val="24"/>
          <w:szCs w:val="24"/>
          <w:vertAlign w:val="superscript"/>
        </w:rPr>
        <w:t>3</w:t>
      </w:r>
      <w:r w:rsidRPr="00426329">
        <w:rPr>
          <w:rFonts w:ascii="Arial" w:hAnsi="Arial" w:cs="Arial"/>
          <w:sz w:val="24"/>
          <w:szCs w:val="24"/>
        </w:rPr>
        <w:t>.</w:t>
      </w:r>
      <w:r w:rsidR="00426329" w:rsidRPr="00426329">
        <w:rPr>
          <w:rFonts w:ascii="Arial" w:hAnsi="Arial" w:cs="Arial"/>
          <w:sz w:val="24"/>
          <w:szCs w:val="24"/>
        </w:rPr>
        <w:t xml:space="preserve"> </w:t>
      </w:r>
      <w:r w:rsidRPr="00426329">
        <w:rPr>
          <w:rFonts w:ascii="Arial" w:hAnsi="Arial" w:cs="Arial"/>
          <w:sz w:val="24"/>
          <w:szCs w:val="24"/>
        </w:rPr>
        <w:t>Неприкосновенный трехчасовой противопожарный запас воды хранится в зонных резервуарах запаса воды.</w:t>
      </w:r>
    </w:p>
    <w:p w:rsidR="00ED080B" w:rsidRPr="00426329" w:rsidRDefault="00ED080B" w:rsidP="00ED080B">
      <w:pPr>
        <w:autoSpaceDE w:val="0"/>
        <w:autoSpaceDN w:val="0"/>
        <w:ind w:firstLine="709"/>
        <w:jc w:val="both"/>
        <w:rPr>
          <w:rFonts w:ascii="Arial" w:hAnsi="Arial" w:cs="Arial"/>
          <w:sz w:val="24"/>
          <w:szCs w:val="24"/>
        </w:rPr>
      </w:pPr>
      <w:r w:rsidRPr="00426329">
        <w:rPr>
          <w:rFonts w:ascii="Arial" w:hAnsi="Arial" w:cs="Arial"/>
          <w:sz w:val="24"/>
          <w:szCs w:val="24"/>
        </w:rPr>
        <w:t>Восстановление противопожарного объема – 1,296 м</w:t>
      </w:r>
      <w:r w:rsidRPr="00426329">
        <w:rPr>
          <w:rFonts w:ascii="Arial" w:hAnsi="Arial" w:cs="Arial"/>
          <w:sz w:val="24"/>
          <w:szCs w:val="24"/>
          <w:vertAlign w:val="superscript"/>
        </w:rPr>
        <w:t>3</w:t>
      </w:r>
      <w:r w:rsidRPr="00426329">
        <w:rPr>
          <w:rFonts w:ascii="Arial" w:hAnsi="Arial" w:cs="Arial"/>
          <w:sz w:val="24"/>
          <w:szCs w:val="24"/>
        </w:rPr>
        <w:t>/сут.</w:t>
      </w:r>
    </w:p>
    <w:p w:rsidR="00ED080B" w:rsidRPr="00426329" w:rsidRDefault="00ED080B" w:rsidP="00ED080B">
      <w:pPr>
        <w:autoSpaceDE w:val="0"/>
        <w:autoSpaceDN w:val="0"/>
        <w:ind w:firstLine="709"/>
        <w:jc w:val="both"/>
        <w:rPr>
          <w:rFonts w:ascii="Arial" w:hAnsi="Arial" w:cs="Arial"/>
          <w:sz w:val="24"/>
          <w:szCs w:val="24"/>
        </w:rPr>
      </w:pPr>
      <w:r w:rsidRPr="00426329">
        <w:rPr>
          <w:rFonts w:ascii="Arial" w:hAnsi="Arial" w:cs="Arial"/>
          <w:sz w:val="24"/>
          <w:szCs w:val="24"/>
        </w:rPr>
        <w:t>Система пожаротушения принята низкого давления с забором воды на разводящей сети через пожарные гидранты с повышением напоров для подачи воды с помощью автонасоса. Свободный напор в сети при пожаре должен быть не менее 10 м.</w:t>
      </w:r>
    </w:p>
    <w:p w:rsidR="00ED080B" w:rsidRPr="00426329" w:rsidRDefault="00ED080B" w:rsidP="00ED080B">
      <w:pPr>
        <w:autoSpaceDE w:val="0"/>
        <w:autoSpaceDN w:val="0"/>
        <w:ind w:firstLine="709"/>
        <w:jc w:val="both"/>
        <w:rPr>
          <w:rFonts w:ascii="Arial" w:hAnsi="Arial" w:cs="Arial"/>
          <w:sz w:val="24"/>
          <w:szCs w:val="24"/>
        </w:rPr>
      </w:pPr>
      <w:r w:rsidRPr="00426329">
        <w:rPr>
          <w:rFonts w:ascii="Arial" w:hAnsi="Arial" w:cs="Arial"/>
          <w:sz w:val="24"/>
          <w:szCs w:val="24"/>
        </w:rPr>
        <w:t>Внешние сети водоснабжения запроектированы кольцевыми. Пожарные гидранты следует устанавливать на кольцевых участках водопроводных линий. Расстановка пожарных гидрантов на водопроводной сети должна обеспечивать пожаротушение любого обслуживаемого данной сетью здания, сооружения или его части не менее чем от двух гидрантов.</w:t>
      </w:r>
    </w:p>
    <w:p w:rsidR="00ED080B" w:rsidRPr="00426329" w:rsidRDefault="00ED080B" w:rsidP="00ED080B">
      <w:pPr>
        <w:autoSpaceDE w:val="0"/>
        <w:autoSpaceDN w:val="0"/>
        <w:ind w:firstLine="709"/>
        <w:jc w:val="both"/>
        <w:rPr>
          <w:rFonts w:ascii="Arial" w:hAnsi="Arial" w:cs="Arial"/>
          <w:sz w:val="24"/>
          <w:szCs w:val="24"/>
        </w:rPr>
      </w:pPr>
      <w:r w:rsidRPr="00426329">
        <w:rPr>
          <w:rFonts w:ascii="Arial" w:hAnsi="Arial" w:cs="Arial"/>
          <w:sz w:val="24"/>
          <w:szCs w:val="24"/>
        </w:rPr>
        <w:t xml:space="preserve">Расстояние между гидрантами определяется расчетом, учитывающим суммарный расход воды на пожаротушение и пропускную способность устанавливаемого типа гидрантов по ГОСТ 8220-85 (п. 8.6 </w:t>
      </w:r>
      <w:r w:rsidRPr="00426329">
        <w:rPr>
          <w:rFonts w:ascii="Arial" w:hAnsi="Arial" w:cs="Arial"/>
          <w:spacing w:val="1"/>
          <w:sz w:val="24"/>
          <w:szCs w:val="24"/>
        </w:rPr>
        <w:t>СП 8.13130.2020).</w:t>
      </w:r>
    </w:p>
    <w:p w:rsidR="00ED080B" w:rsidRPr="00426329" w:rsidRDefault="00ED080B" w:rsidP="00ED080B">
      <w:pPr>
        <w:ind w:firstLine="709"/>
        <w:jc w:val="both"/>
        <w:rPr>
          <w:rFonts w:ascii="Arial" w:hAnsi="Arial" w:cs="Arial"/>
          <w:b/>
          <w:sz w:val="24"/>
          <w:szCs w:val="24"/>
        </w:rPr>
      </w:pPr>
      <w:r w:rsidRPr="00426329">
        <w:rPr>
          <w:rFonts w:ascii="Arial" w:hAnsi="Arial" w:cs="Arial"/>
          <w:b/>
          <w:sz w:val="24"/>
          <w:szCs w:val="24"/>
        </w:rPr>
        <w:t xml:space="preserve">Мероприятия по развитию централизованной системы хозяйственно-питьевого водоснабжения. Проектируемая схема подачи воды. </w:t>
      </w:r>
    </w:p>
    <w:p w:rsidR="00ED080B" w:rsidRPr="00426329" w:rsidRDefault="00ED080B" w:rsidP="00ED080B">
      <w:pPr>
        <w:autoSpaceDE w:val="0"/>
        <w:autoSpaceDN w:val="0"/>
        <w:ind w:firstLine="709"/>
        <w:jc w:val="both"/>
        <w:rPr>
          <w:rFonts w:ascii="Arial" w:hAnsi="Arial" w:cs="Arial"/>
          <w:sz w:val="24"/>
          <w:szCs w:val="24"/>
        </w:rPr>
      </w:pPr>
      <w:r w:rsidRPr="00426329">
        <w:rPr>
          <w:rFonts w:ascii="Arial" w:hAnsi="Arial" w:cs="Arial"/>
          <w:sz w:val="24"/>
          <w:szCs w:val="24"/>
        </w:rPr>
        <w:t>Основными задачами совершенствования и дальнейшего развития централизованной системы водоснабжения городского округа являются:</w:t>
      </w:r>
    </w:p>
    <w:p w:rsidR="00ED080B" w:rsidRPr="00426329" w:rsidRDefault="00ED080B" w:rsidP="00ED080B">
      <w:pPr>
        <w:numPr>
          <w:ilvl w:val="0"/>
          <w:numId w:val="36"/>
        </w:numPr>
        <w:tabs>
          <w:tab w:val="left" w:pos="993"/>
        </w:tabs>
        <w:ind w:left="0" w:firstLine="709"/>
        <w:jc w:val="both"/>
        <w:rPr>
          <w:rFonts w:ascii="Arial" w:hAnsi="Arial" w:cs="Arial"/>
          <w:sz w:val="24"/>
          <w:szCs w:val="24"/>
        </w:rPr>
      </w:pPr>
      <w:r w:rsidRPr="00426329">
        <w:rPr>
          <w:rFonts w:ascii="Arial" w:hAnsi="Arial" w:cs="Arial"/>
          <w:sz w:val="24"/>
          <w:szCs w:val="24"/>
        </w:rPr>
        <w:t>Повышение надежности подачи качественной питьевой воды населению и курортно-санаторному комплексу, а также обеспечение потребности в водоснабжении развивающегося жилищного строительства;</w:t>
      </w:r>
    </w:p>
    <w:p w:rsidR="00ED080B" w:rsidRPr="00426329" w:rsidRDefault="00ED080B" w:rsidP="00ED080B">
      <w:pPr>
        <w:numPr>
          <w:ilvl w:val="0"/>
          <w:numId w:val="36"/>
        </w:numPr>
        <w:tabs>
          <w:tab w:val="left" w:pos="993"/>
        </w:tabs>
        <w:ind w:left="0" w:firstLine="709"/>
        <w:jc w:val="both"/>
        <w:rPr>
          <w:rFonts w:ascii="Arial" w:hAnsi="Arial" w:cs="Arial"/>
          <w:sz w:val="24"/>
          <w:szCs w:val="24"/>
        </w:rPr>
      </w:pPr>
      <w:r w:rsidRPr="00426329">
        <w:rPr>
          <w:rFonts w:ascii="Arial" w:hAnsi="Arial" w:cs="Arial"/>
          <w:sz w:val="24"/>
          <w:szCs w:val="24"/>
        </w:rPr>
        <w:lastRenderedPageBreak/>
        <w:t>Реконструкция и модернизация существующих водопроводных сооружений;</w:t>
      </w:r>
    </w:p>
    <w:p w:rsidR="00ED080B" w:rsidRPr="00426329" w:rsidRDefault="00ED080B" w:rsidP="00ED080B">
      <w:pPr>
        <w:numPr>
          <w:ilvl w:val="0"/>
          <w:numId w:val="36"/>
        </w:numPr>
        <w:tabs>
          <w:tab w:val="left" w:pos="993"/>
        </w:tabs>
        <w:ind w:left="0" w:firstLine="709"/>
        <w:jc w:val="both"/>
        <w:rPr>
          <w:rFonts w:ascii="Arial" w:hAnsi="Arial" w:cs="Arial"/>
          <w:sz w:val="24"/>
          <w:szCs w:val="24"/>
        </w:rPr>
      </w:pPr>
      <w:r w:rsidRPr="00426329">
        <w:rPr>
          <w:rFonts w:ascii="Arial" w:hAnsi="Arial" w:cs="Arial"/>
          <w:sz w:val="24"/>
          <w:szCs w:val="24"/>
        </w:rPr>
        <w:t>Строительство новых и замена изношенных водопроводных сетей;</w:t>
      </w:r>
    </w:p>
    <w:p w:rsidR="00ED080B" w:rsidRPr="00426329" w:rsidRDefault="00ED080B" w:rsidP="00ED080B">
      <w:pPr>
        <w:numPr>
          <w:ilvl w:val="0"/>
          <w:numId w:val="36"/>
        </w:numPr>
        <w:tabs>
          <w:tab w:val="left" w:pos="993"/>
        </w:tabs>
        <w:ind w:left="0" w:firstLine="709"/>
        <w:jc w:val="both"/>
        <w:rPr>
          <w:rFonts w:ascii="Arial" w:hAnsi="Arial" w:cs="Arial"/>
          <w:sz w:val="24"/>
          <w:szCs w:val="24"/>
        </w:rPr>
      </w:pPr>
      <w:r w:rsidRPr="00426329">
        <w:rPr>
          <w:rFonts w:ascii="Arial" w:hAnsi="Arial" w:cs="Arial"/>
          <w:sz w:val="24"/>
          <w:szCs w:val="24"/>
        </w:rPr>
        <w:t>Строительство и реконструкция зонных резервуаров.</w:t>
      </w:r>
    </w:p>
    <w:p w:rsidR="00ED080B" w:rsidRPr="00426329" w:rsidRDefault="00ED080B" w:rsidP="00ED080B">
      <w:pPr>
        <w:autoSpaceDE w:val="0"/>
        <w:autoSpaceDN w:val="0"/>
        <w:ind w:firstLine="709"/>
        <w:jc w:val="both"/>
        <w:rPr>
          <w:rFonts w:ascii="Arial" w:hAnsi="Arial" w:cs="Arial"/>
          <w:sz w:val="24"/>
          <w:szCs w:val="24"/>
        </w:rPr>
      </w:pPr>
      <w:r w:rsidRPr="00426329">
        <w:rPr>
          <w:rFonts w:ascii="Arial" w:hAnsi="Arial" w:cs="Arial"/>
          <w:sz w:val="24"/>
          <w:szCs w:val="24"/>
        </w:rPr>
        <w:t>На протяжении последних лет наблюдается тенденция к рациональному и экономному потреблению холодной воды и, следовательно, снижению объемов ее реализации всеми категориями потребителей. При прогнозируемой тенденции к сокращению водопотребления города-курорта, производительности существующих сооружений по максимальному суточному расходу достаточно и имеется резерв. Однако необходимо заметить, что, несмотря на резерв мощности, имеется физическая изношенность водозаборных и водопроводных сооружений.</w:t>
      </w:r>
    </w:p>
    <w:p w:rsidR="00ED080B" w:rsidRPr="00426329" w:rsidRDefault="00ED080B" w:rsidP="00ED080B">
      <w:pPr>
        <w:autoSpaceDE w:val="0"/>
        <w:autoSpaceDN w:val="0"/>
        <w:ind w:firstLine="709"/>
        <w:jc w:val="both"/>
        <w:rPr>
          <w:rFonts w:ascii="Arial" w:hAnsi="Arial" w:cs="Arial"/>
          <w:sz w:val="24"/>
          <w:szCs w:val="24"/>
        </w:rPr>
      </w:pPr>
      <w:r w:rsidRPr="00426329">
        <w:rPr>
          <w:rFonts w:ascii="Arial" w:hAnsi="Arial" w:cs="Arial"/>
          <w:sz w:val="24"/>
          <w:szCs w:val="24"/>
        </w:rPr>
        <w:t>Проектируемой схемой водоснабжения предусматривается 100% обеспечение городской застройки централизованным водоснабжением.</w:t>
      </w:r>
    </w:p>
    <w:p w:rsidR="00ED080B" w:rsidRPr="00426329" w:rsidRDefault="00ED080B" w:rsidP="00ED080B">
      <w:pPr>
        <w:autoSpaceDE w:val="0"/>
        <w:autoSpaceDN w:val="0"/>
        <w:ind w:firstLine="709"/>
        <w:jc w:val="both"/>
        <w:rPr>
          <w:rFonts w:ascii="Arial" w:hAnsi="Arial" w:cs="Arial"/>
          <w:sz w:val="24"/>
          <w:szCs w:val="24"/>
        </w:rPr>
      </w:pPr>
      <w:r w:rsidRPr="00426329">
        <w:rPr>
          <w:rFonts w:ascii="Arial" w:hAnsi="Arial" w:cs="Arial"/>
          <w:sz w:val="24"/>
          <w:szCs w:val="24"/>
        </w:rPr>
        <w:t>Источниками хозяйственно-питьевого водоснабжения города-курорта Кисловодск остаются: Эшкаконское водохранилище и местные источники «Лермонтовские», «Теплушка», «Находка» и «Близнецы».</w:t>
      </w:r>
    </w:p>
    <w:p w:rsidR="00ED080B" w:rsidRPr="00426329" w:rsidRDefault="00ED080B" w:rsidP="00ED080B">
      <w:pPr>
        <w:autoSpaceDE w:val="0"/>
        <w:autoSpaceDN w:val="0"/>
        <w:ind w:firstLine="709"/>
        <w:jc w:val="both"/>
        <w:rPr>
          <w:rFonts w:ascii="Arial" w:hAnsi="Arial" w:cs="Arial"/>
          <w:sz w:val="24"/>
          <w:szCs w:val="24"/>
        </w:rPr>
      </w:pPr>
      <w:r w:rsidRPr="00426329">
        <w:rPr>
          <w:rFonts w:ascii="Arial" w:hAnsi="Arial" w:cs="Arial"/>
          <w:sz w:val="24"/>
          <w:szCs w:val="24"/>
        </w:rPr>
        <w:t>Исходя из сложившейся экономической ситуации, на перспективу предлагается создание основной схемы водоснабжения города-курорта Кисловодска от Кубанского районного водопровода, так называемая Альтернативная схема водоснабжения. Потребуется строительство головных объектов водоснабжения в районе поста «Гора-Кольцо».</w:t>
      </w:r>
    </w:p>
    <w:p w:rsidR="00ED080B" w:rsidRPr="00426329" w:rsidRDefault="00ED080B" w:rsidP="00ED080B">
      <w:pPr>
        <w:autoSpaceDE w:val="0"/>
        <w:autoSpaceDN w:val="0"/>
        <w:ind w:firstLine="709"/>
        <w:jc w:val="both"/>
        <w:rPr>
          <w:rFonts w:ascii="Arial" w:hAnsi="Arial" w:cs="Arial"/>
          <w:sz w:val="24"/>
          <w:szCs w:val="24"/>
        </w:rPr>
      </w:pPr>
      <w:r w:rsidRPr="00426329">
        <w:rPr>
          <w:rFonts w:ascii="Arial" w:hAnsi="Arial" w:cs="Arial"/>
          <w:sz w:val="24"/>
          <w:szCs w:val="24"/>
        </w:rPr>
        <w:t>Источниками технической воды остаются источники «Чивелли» и «Неволька».</w:t>
      </w:r>
    </w:p>
    <w:p w:rsidR="00ED080B" w:rsidRPr="00426329" w:rsidRDefault="00ED080B" w:rsidP="00ED080B">
      <w:pPr>
        <w:autoSpaceDE w:val="0"/>
        <w:autoSpaceDN w:val="0"/>
        <w:ind w:firstLine="709"/>
        <w:jc w:val="both"/>
        <w:rPr>
          <w:rFonts w:ascii="Arial" w:hAnsi="Arial" w:cs="Arial"/>
          <w:sz w:val="24"/>
          <w:szCs w:val="24"/>
        </w:rPr>
      </w:pPr>
      <w:r w:rsidRPr="00426329">
        <w:rPr>
          <w:rFonts w:ascii="Arial" w:hAnsi="Arial" w:cs="Arial"/>
          <w:sz w:val="24"/>
          <w:szCs w:val="24"/>
        </w:rPr>
        <w:t>На сегодняшний день основной комплекс мероприятий по совершенствованию и дальнейшему развитию централизованной системы водоснабжения городского округа определен инвестиционнй программой ГУП СК «Ставрополькрайводоканал» в сфере холодного водоснабжение и водоотведения на 2020-2023 годы, Схемой территориального планирования Ставропольского края и проектом Генерального плана городского округа города-курорта Кисловодска.</w:t>
      </w:r>
    </w:p>
    <w:p w:rsidR="00ED080B" w:rsidRPr="00426329" w:rsidRDefault="00ED080B" w:rsidP="00ED080B">
      <w:pPr>
        <w:autoSpaceDE w:val="0"/>
        <w:autoSpaceDN w:val="0"/>
        <w:ind w:firstLine="709"/>
        <w:jc w:val="both"/>
        <w:rPr>
          <w:rFonts w:ascii="Arial" w:hAnsi="Arial" w:cs="Arial"/>
          <w:sz w:val="24"/>
          <w:szCs w:val="24"/>
        </w:rPr>
      </w:pPr>
      <w:r w:rsidRPr="00426329">
        <w:rPr>
          <w:rFonts w:ascii="Arial" w:hAnsi="Arial" w:cs="Arial"/>
          <w:sz w:val="24"/>
          <w:szCs w:val="24"/>
        </w:rPr>
        <w:t>Необходимо вести новое строительство объектов централизованной системы водоснабжения на территориях, где оно отсутствует, и проводить мероприятия по реконструкции существующих сетей и сооружений.</w:t>
      </w:r>
    </w:p>
    <w:p w:rsidR="00ED080B" w:rsidRPr="00426329" w:rsidRDefault="00ED080B" w:rsidP="00ED080B">
      <w:pPr>
        <w:autoSpaceDE w:val="0"/>
        <w:autoSpaceDN w:val="0"/>
        <w:ind w:firstLine="709"/>
        <w:jc w:val="both"/>
        <w:rPr>
          <w:rFonts w:ascii="Arial" w:hAnsi="Arial" w:cs="Arial"/>
          <w:sz w:val="24"/>
          <w:szCs w:val="24"/>
        </w:rPr>
      </w:pPr>
      <w:bookmarkStart w:id="192" w:name="_Toc375752944"/>
      <w:r w:rsidRPr="00426329">
        <w:rPr>
          <w:rFonts w:ascii="Arial" w:hAnsi="Arial" w:cs="Arial"/>
          <w:sz w:val="24"/>
          <w:szCs w:val="24"/>
        </w:rPr>
        <w:t>Предложения по строительству, реконструкции и модернизации объектов системы централизованного водоснабжения города-курорта Кисловодск</w:t>
      </w:r>
      <w:bookmarkEnd w:id="192"/>
      <w:r w:rsidRPr="00426329">
        <w:rPr>
          <w:rFonts w:ascii="Arial" w:hAnsi="Arial" w:cs="Arial"/>
          <w:sz w:val="24"/>
          <w:szCs w:val="24"/>
        </w:rPr>
        <w:t>а.</w:t>
      </w:r>
    </w:p>
    <w:p w:rsidR="00ED080B" w:rsidRPr="00426329" w:rsidRDefault="00ED080B" w:rsidP="00ED080B">
      <w:pPr>
        <w:autoSpaceDE w:val="0"/>
        <w:autoSpaceDN w:val="0"/>
        <w:ind w:firstLine="709"/>
        <w:jc w:val="both"/>
        <w:rPr>
          <w:rFonts w:ascii="Arial" w:hAnsi="Arial" w:cs="Arial"/>
          <w:sz w:val="24"/>
          <w:szCs w:val="24"/>
        </w:rPr>
      </w:pPr>
      <w:r w:rsidRPr="00426329">
        <w:rPr>
          <w:rFonts w:ascii="Arial" w:hAnsi="Arial" w:cs="Arial"/>
          <w:sz w:val="24"/>
          <w:szCs w:val="24"/>
        </w:rPr>
        <w:t>Объекты регионального значения:</w:t>
      </w:r>
    </w:p>
    <w:p w:rsidR="00ED080B" w:rsidRPr="00426329" w:rsidRDefault="00ED080B" w:rsidP="006A58A2">
      <w:pPr>
        <w:numPr>
          <w:ilvl w:val="2"/>
          <w:numId w:val="122"/>
        </w:numPr>
        <w:tabs>
          <w:tab w:val="clear" w:pos="1440"/>
          <w:tab w:val="left" w:pos="993"/>
        </w:tabs>
        <w:autoSpaceDE w:val="0"/>
        <w:autoSpaceDN w:val="0"/>
        <w:ind w:left="0" w:firstLine="709"/>
        <w:contextualSpacing/>
        <w:jc w:val="both"/>
        <w:rPr>
          <w:rFonts w:ascii="Arial" w:hAnsi="Arial" w:cs="Arial"/>
          <w:sz w:val="24"/>
          <w:szCs w:val="24"/>
        </w:rPr>
      </w:pPr>
      <w:r w:rsidRPr="00426329">
        <w:rPr>
          <w:rFonts w:ascii="Arial" w:hAnsi="Arial" w:cs="Arial"/>
          <w:sz w:val="24"/>
          <w:szCs w:val="24"/>
        </w:rPr>
        <w:t>Строительство водовода «Эшкаконские очистные сооружения – Кисловодск»;</w:t>
      </w:r>
    </w:p>
    <w:p w:rsidR="00ED080B" w:rsidRPr="00426329" w:rsidRDefault="00ED080B" w:rsidP="006A58A2">
      <w:pPr>
        <w:numPr>
          <w:ilvl w:val="2"/>
          <w:numId w:val="122"/>
        </w:numPr>
        <w:tabs>
          <w:tab w:val="clear" w:pos="1440"/>
          <w:tab w:val="left" w:pos="993"/>
        </w:tabs>
        <w:autoSpaceDE w:val="0"/>
        <w:autoSpaceDN w:val="0"/>
        <w:ind w:left="0" w:firstLine="709"/>
        <w:contextualSpacing/>
        <w:jc w:val="both"/>
        <w:rPr>
          <w:rFonts w:ascii="Arial" w:hAnsi="Arial" w:cs="Arial"/>
          <w:sz w:val="24"/>
          <w:szCs w:val="24"/>
        </w:rPr>
      </w:pPr>
      <w:r w:rsidRPr="00426329">
        <w:rPr>
          <w:rFonts w:ascii="Arial" w:hAnsi="Arial" w:cs="Arial"/>
          <w:sz w:val="24"/>
          <w:szCs w:val="24"/>
        </w:rPr>
        <w:t>Создание нового водозаборного узла на основе 2-х проектируемых водозаборных скважин 7/0-РЭ и 7/0-бис-РЭ;</w:t>
      </w:r>
    </w:p>
    <w:p w:rsidR="00ED080B" w:rsidRPr="00426329" w:rsidRDefault="00ED080B" w:rsidP="006A58A2">
      <w:pPr>
        <w:numPr>
          <w:ilvl w:val="2"/>
          <w:numId w:val="122"/>
        </w:numPr>
        <w:tabs>
          <w:tab w:val="clear" w:pos="1440"/>
          <w:tab w:val="left" w:pos="993"/>
        </w:tabs>
        <w:autoSpaceDE w:val="0"/>
        <w:autoSpaceDN w:val="0"/>
        <w:ind w:left="0" w:firstLine="709"/>
        <w:contextualSpacing/>
        <w:jc w:val="both"/>
        <w:rPr>
          <w:rFonts w:ascii="Arial" w:hAnsi="Arial" w:cs="Arial"/>
          <w:sz w:val="24"/>
          <w:szCs w:val="24"/>
        </w:rPr>
      </w:pPr>
      <w:r w:rsidRPr="00426329">
        <w:rPr>
          <w:rFonts w:ascii="Arial" w:hAnsi="Arial" w:cs="Arial"/>
          <w:sz w:val="24"/>
          <w:szCs w:val="24"/>
        </w:rPr>
        <w:t>Врезка водопроводной сети объекта (2*200 мм) в действующий водовод (Д-400 мм), с целью обеспечения возможности подключения объекта капитального строительства "Комплекс жилых домов по пр. Победы, 43 в г. Кисловодске";</w:t>
      </w:r>
    </w:p>
    <w:p w:rsidR="00ED080B" w:rsidRPr="00426329" w:rsidRDefault="00ED080B" w:rsidP="006A58A2">
      <w:pPr>
        <w:numPr>
          <w:ilvl w:val="2"/>
          <w:numId w:val="122"/>
        </w:numPr>
        <w:tabs>
          <w:tab w:val="clear" w:pos="1440"/>
          <w:tab w:val="left" w:pos="993"/>
        </w:tabs>
        <w:autoSpaceDE w:val="0"/>
        <w:autoSpaceDN w:val="0"/>
        <w:ind w:left="0" w:firstLine="709"/>
        <w:contextualSpacing/>
        <w:jc w:val="both"/>
        <w:rPr>
          <w:rFonts w:ascii="Arial" w:hAnsi="Arial" w:cs="Arial"/>
          <w:sz w:val="24"/>
          <w:szCs w:val="24"/>
        </w:rPr>
      </w:pPr>
      <w:r w:rsidRPr="00426329">
        <w:rPr>
          <w:rFonts w:ascii="Arial" w:hAnsi="Arial" w:cs="Arial"/>
          <w:sz w:val="24"/>
          <w:szCs w:val="24"/>
        </w:rPr>
        <w:lastRenderedPageBreak/>
        <w:t>Реконструкция участка существующих водопроводных сетей из стальных труб. Участок от распределительного узла "Гора Кольцо" в Предгорном муниципальном районе, п. Мирный, по ул. Шоссейная, 15 до резервуаров "Суворовские" по ул. Озерной, 4 в городе-курорте Кисловодске;</w:t>
      </w:r>
    </w:p>
    <w:p w:rsidR="00ED080B" w:rsidRPr="00426329" w:rsidRDefault="00ED080B" w:rsidP="006A58A2">
      <w:pPr>
        <w:numPr>
          <w:ilvl w:val="2"/>
          <w:numId w:val="122"/>
        </w:numPr>
        <w:tabs>
          <w:tab w:val="clear" w:pos="1440"/>
          <w:tab w:val="left" w:pos="993"/>
        </w:tabs>
        <w:autoSpaceDE w:val="0"/>
        <w:autoSpaceDN w:val="0"/>
        <w:ind w:left="0" w:firstLine="709"/>
        <w:contextualSpacing/>
        <w:jc w:val="both"/>
        <w:rPr>
          <w:rFonts w:ascii="Arial" w:hAnsi="Arial" w:cs="Arial"/>
          <w:sz w:val="24"/>
          <w:szCs w:val="24"/>
        </w:rPr>
      </w:pPr>
      <w:r w:rsidRPr="00426329">
        <w:rPr>
          <w:rFonts w:ascii="Arial" w:hAnsi="Arial" w:cs="Arial"/>
          <w:sz w:val="24"/>
          <w:szCs w:val="24"/>
        </w:rPr>
        <w:t>Реконструкция участка существующих водопроводных сетей из стальных труб. Участок от распределительного узла Гора-Кольцо в Предгорный муниципальный район, п. Мирный, ул. Шоссейная, 15 до НС "Осипенко" по ул. Осипенко 1, в городе-курорте Кисловодске.</w:t>
      </w:r>
    </w:p>
    <w:p w:rsidR="00ED080B" w:rsidRPr="00426329" w:rsidRDefault="00ED080B" w:rsidP="00ED080B">
      <w:pPr>
        <w:ind w:firstLine="709"/>
        <w:jc w:val="both"/>
        <w:rPr>
          <w:rFonts w:ascii="Arial" w:hAnsi="Arial" w:cs="Arial"/>
          <w:sz w:val="24"/>
          <w:szCs w:val="24"/>
        </w:rPr>
      </w:pPr>
      <w:r w:rsidRPr="00426329">
        <w:rPr>
          <w:rFonts w:ascii="Arial" w:hAnsi="Arial" w:cs="Arial"/>
          <w:sz w:val="24"/>
          <w:szCs w:val="24"/>
        </w:rPr>
        <w:t>Полный перечень объектов местного значения предстален в Томе 1. Положение о территориальном планировании, п. 1.3.1 «Объекты водоснабжения и водоотведения».</w:t>
      </w:r>
    </w:p>
    <w:p w:rsidR="00ED080B" w:rsidRPr="00426329" w:rsidRDefault="00ED080B" w:rsidP="00ED080B">
      <w:pPr>
        <w:autoSpaceDE w:val="0"/>
        <w:autoSpaceDN w:val="0"/>
        <w:adjustRightInd w:val="0"/>
        <w:ind w:firstLine="709"/>
        <w:jc w:val="both"/>
        <w:rPr>
          <w:rFonts w:ascii="Arial" w:hAnsi="Arial" w:cs="Arial"/>
          <w:b/>
          <w:sz w:val="24"/>
          <w:szCs w:val="24"/>
          <w:shd w:val="clear" w:color="auto" w:fill="FFFFFF"/>
        </w:rPr>
      </w:pPr>
      <w:r w:rsidRPr="00426329">
        <w:rPr>
          <w:rFonts w:ascii="Arial" w:hAnsi="Arial" w:cs="Arial"/>
          <w:b/>
          <w:sz w:val="24"/>
          <w:szCs w:val="24"/>
          <w:shd w:val="clear" w:color="auto" w:fill="FFFFFF"/>
        </w:rPr>
        <w:t>Общие мероприятия по развитию и реконструкции системы водоснабжения город-курорт Кисловодск.</w:t>
      </w:r>
    </w:p>
    <w:p w:rsidR="00ED080B" w:rsidRPr="00426329" w:rsidRDefault="00ED080B" w:rsidP="00ED080B">
      <w:pPr>
        <w:ind w:firstLine="709"/>
        <w:jc w:val="both"/>
        <w:rPr>
          <w:rFonts w:ascii="Arial" w:hAnsi="Arial" w:cs="Arial"/>
          <w:sz w:val="24"/>
          <w:szCs w:val="24"/>
        </w:rPr>
      </w:pPr>
      <w:r w:rsidRPr="00426329">
        <w:rPr>
          <w:rFonts w:ascii="Arial" w:hAnsi="Arial" w:cs="Arial"/>
          <w:sz w:val="24"/>
          <w:szCs w:val="24"/>
        </w:rPr>
        <w:t>В связи с тем, что меняется планировка сложившейся структуры застройки, потребуется демонтаж и перекладка участков сетей, попадающих под проектируемые объекты.</w:t>
      </w:r>
    </w:p>
    <w:p w:rsidR="00ED080B" w:rsidRPr="00426329" w:rsidRDefault="00ED080B" w:rsidP="00ED080B">
      <w:pPr>
        <w:ind w:firstLine="709"/>
        <w:jc w:val="both"/>
        <w:rPr>
          <w:rFonts w:ascii="Arial" w:hAnsi="Arial" w:cs="Arial"/>
          <w:sz w:val="24"/>
          <w:szCs w:val="24"/>
        </w:rPr>
      </w:pPr>
      <w:r w:rsidRPr="00426329">
        <w:rPr>
          <w:rFonts w:ascii="Arial" w:hAnsi="Arial" w:cs="Arial"/>
          <w:sz w:val="24"/>
          <w:szCs w:val="24"/>
        </w:rPr>
        <w:t>Водопроводная сеть городского округа запроектирована кольцевой системой. На участках новых водопроводных сетей необходимо предусматривать размещение пожарных гидрантов.</w:t>
      </w:r>
    </w:p>
    <w:p w:rsidR="00ED080B" w:rsidRPr="00426329" w:rsidRDefault="00ED080B" w:rsidP="00ED080B">
      <w:pPr>
        <w:ind w:firstLine="709"/>
        <w:jc w:val="both"/>
        <w:rPr>
          <w:rFonts w:ascii="Arial" w:hAnsi="Arial" w:cs="Arial"/>
          <w:sz w:val="24"/>
          <w:szCs w:val="24"/>
        </w:rPr>
      </w:pPr>
      <w:r w:rsidRPr="00426329">
        <w:rPr>
          <w:rFonts w:ascii="Arial" w:hAnsi="Arial" w:cs="Arial"/>
          <w:sz w:val="24"/>
          <w:szCs w:val="24"/>
        </w:rPr>
        <w:t>Для перекладки действующих, и прокладки новых водоводов и уличной водопроводной сети рекомендуется использовать полиэтиленовые трубы ПЭ-100 по ГОСТ 18599-2001.</w:t>
      </w:r>
    </w:p>
    <w:p w:rsidR="00ED080B" w:rsidRPr="00426329" w:rsidRDefault="00ED080B" w:rsidP="00ED080B">
      <w:pPr>
        <w:ind w:firstLine="709"/>
        <w:jc w:val="both"/>
        <w:rPr>
          <w:rFonts w:ascii="Arial" w:hAnsi="Arial" w:cs="Arial"/>
          <w:sz w:val="24"/>
          <w:szCs w:val="24"/>
        </w:rPr>
      </w:pPr>
      <w:r w:rsidRPr="00426329">
        <w:rPr>
          <w:rFonts w:ascii="Arial" w:hAnsi="Arial" w:cs="Arial"/>
          <w:sz w:val="24"/>
          <w:szCs w:val="24"/>
        </w:rPr>
        <w:t>Ориентировочные диаметры водопроводной сети принимаются из условия пропуска хозяйственно-питьевого и противопожарного расхода от 110 до 700 мм. При рабочем проектировании необходимо выполнить гидравлическую увязку водопроводной сети с применением специализированных программных комплексов и уточнить диаметры по участкам.</w:t>
      </w:r>
    </w:p>
    <w:p w:rsidR="00ED080B" w:rsidRPr="00426329" w:rsidRDefault="00ED080B" w:rsidP="00ED080B">
      <w:pPr>
        <w:ind w:firstLine="709"/>
        <w:jc w:val="both"/>
        <w:rPr>
          <w:rFonts w:ascii="Arial" w:hAnsi="Arial" w:cs="Arial"/>
          <w:sz w:val="24"/>
          <w:szCs w:val="24"/>
        </w:rPr>
      </w:pPr>
      <w:r w:rsidRPr="00426329">
        <w:rPr>
          <w:rFonts w:ascii="Arial" w:hAnsi="Arial" w:cs="Arial"/>
          <w:sz w:val="24"/>
          <w:szCs w:val="24"/>
        </w:rPr>
        <w:t>В настоящее время в городе производится плановая работа по замене пришедшей в негодность арматуры на новую, реконструкции водопроводных камер, находящихся в неудовлетворительном состоянии, замена трубопроводов, имеющих большую степень износа.</w:t>
      </w:r>
    </w:p>
    <w:p w:rsidR="00ED080B" w:rsidRPr="00426329" w:rsidRDefault="00ED080B" w:rsidP="00ED080B">
      <w:pPr>
        <w:ind w:firstLine="709"/>
        <w:jc w:val="both"/>
        <w:rPr>
          <w:rFonts w:ascii="Arial" w:hAnsi="Arial" w:cs="Arial"/>
          <w:sz w:val="24"/>
          <w:szCs w:val="24"/>
        </w:rPr>
      </w:pPr>
      <w:r w:rsidRPr="00426329">
        <w:rPr>
          <w:rFonts w:ascii="Arial" w:hAnsi="Arial" w:cs="Arial"/>
          <w:sz w:val="24"/>
          <w:szCs w:val="24"/>
        </w:rPr>
        <w:t>Учитывая износ существующих водопроводных сетей, необходимо довести объем проведения их плановой реконструкции (капитального ремонта) до нормативных показателей (норматив амортизации трубопроводов).</w:t>
      </w:r>
    </w:p>
    <w:p w:rsidR="00ED080B" w:rsidRPr="00426329" w:rsidRDefault="00ED080B" w:rsidP="00ED080B">
      <w:pPr>
        <w:ind w:firstLine="709"/>
        <w:jc w:val="both"/>
        <w:rPr>
          <w:rFonts w:ascii="Arial" w:hAnsi="Arial" w:cs="Arial"/>
          <w:sz w:val="24"/>
          <w:szCs w:val="24"/>
        </w:rPr>
      </w:pPr>
      <w:r w:rsidRPr="00426329">
        <w:rPr>
          <w:rFonts w:ascii="Arial" w:hAnsi="Arial" w:cs="Arial"/>
          <w:sz w:val="24"/>
          <w:szCs w:val="24"/>
        </w:rPr>
        <w:t>Реконструкцию магистральных водопроводных сетей требуется проводить с увеличением диаметра.</w:t>
      </w:r>
    </w:p>
    <w:p w:rsidR="00ED080B" w:rsidRPr="00426329" w:rsidRDefault="00ED080B" w:rsidP="00ED080B">
      <w:pPr>
        <w:ind w:firstLine="709"/>
        <w:jc w:val="both"/>
        <w:rPr>
          <w:rFonts w:ascii="Arial" w:hAnsi="Arial" w:cs="Arial"/>
          <w:sz w:val="24"/>
          <w:szCs w:val="24"/>
        </w:rPr>
      </w:pPr>
      <w:r w:rsidRPr="00426329">
        <w:rPr>
          <w:rFonts w:ascii="Arial" w:hAnsi="Arial" w:cs="Arial"/>
          <w:sz w:val="24"/>
          <w:szCs w:val="24"/>
        </w:rPr>
        <w:t>Свободные напоры в сети принимаются в соответствии с СП 31.13330.2012. При свободных напорах более 60 м необходимо провести установку регуляторов давления на сетях и повысительных насосных станций в подвальных помещениях многоэтажных зданий для установления нормативного (требуемого) давления.</w:t>
      </w:r>
    </w:p>
    <w:p w:rsidR="00ED080B" w:rsidRPr="00426329" w:rsidRDefault="00ED080B" w:rsidP="00ED080B">
      <w:pPr>
        <w:ind w:firstLine="709"/>
        <w:jc w:val="both"/>
        <w:rPr>
          <w:rFonts w:ascii="Arial" w:hAnsi="Arial" w:cs="Arial"/>
          <w:sz w:val="24"/>
          <w:szCs w:val="24"/>
        </w:rPr>
      </w:pPr>
      <w:r w:rsidRPr="00426329">
        <w:rPr>
          <w:rFonts w:ascii="Arial" w:hAnsi="Arial" w:cs="Arial"/>
          <w:sz w:val="24"/>
          <w:szCs w:val="24"/>
        </w:rPr>
        <w:t>Глубина заложения труб определяется, согласно п. 11.40,11.42 СП 31.13330.2012 должна быть на 0,5 м больше расчетной глубины проникания в грунт нулевой температуры.</w:t>
      </w:r>
    </w:p>
    <w:p w:rsidR="00ED080B" w:rsidRPr="00426329" w:rsidRDefault="00ED080B" w:rsidP="00ED080B">
      <w:pPr>
        <w:ind w:firstLine="709"/>
        <w:jc w:val="both"/>
        <w:rPr>
          <w:rFonts w:ascii="Arial" w:hAnsi="Arial" w:cs="Arial"/>
          <w:sz w:val="24"/>
          <w:szCs w:val="24"/>
        </w:rPr>
      </w:pPr>
      <w:r w:rsidRPr="00426329">
        <w:rPr>
          <w:rFonts w:ascii="Arial" w:hAnsi="Arial" w:cs="Arial"/>
          <w:sz w:val="24"/>
          <w:szCs w:val="24"/>
        </w:rPr>
        <w:t xml:space="preserve">В качестве изоляции водопроводных сетей проектом рекомендовано использовать современные теплоизоляционные материалы, что позволит </w:t>
      </w:r>
      <w:r w:rsidRPr="00426329">
        <w:rPr>
          <w:rFonts w:ascii="Arial" w:hAnsi="Arial" w:cs="Arial"/>
          <w:sz w:val="24"/>
          <w:szCs w:val="24"/>
        </w:rPr>
        <w:lastRenderedPageBreak/>
        <w:t>уменьшить глубину заложения сетей водоснабжения и снизить объёмы земляных работ.</w:t>
      </w:r>
    </w:p>
    <w:p w:rsidR="00ED080B" w:rsidRPr="00426329" w:rsidRDefault="00ED080B" w:rsidP="00ED080B">
      <w:pPr>
        <w:ind w:firstLine="709"/>
        <w:jc w:val="both"/>
        <w:rPr>
          <w:rFonts w:ascii="Arial" w:hAnsi="Arial" w:cs="Arial"/>
          <w:sz w:val="24"/>
          <w:szCs w:val="24"/>
        </w:rPr>
      </w:pPr>
      <w:r w:rsidRPr="00426329">
        <w:rPr>
          <w:rFonts w:ascii="Arial" w:hAnsi="Arial" w:cs="Arial"/>
          <w:sz w:val="24"/>
          <w:szCs w:val="24"/>
        </w:rPr>
        <w:t>Реконструкция существующих и строительство новых сетей водоснабжения приведет к сведению до минимума количества утечек воды питьевого качества, обеспечит более длительный срок эксплуатации трубопроводов, а также позволит предупредить вторичное загрязнение питьевой воды за счет применения полиэтиленовых труб и труб из материалов с антикоррозийным покрытием.</w:t>
      </w:r>
    </w:p>
    <w:p w:rsidR="00ED080B" w:rsidRPr="00426329" w:rsidRDefault="00ED080B" w:rsidP="00ED080B">
      <w:pPr>
        <w:ind w:firstLine="709"/>
        <w:jc w:val="both"/>
        <w:rPr>
          <w:rFonts w:ascii="Arial" w:hAnsi="Arial" w:cs="Arial"/>
          <w:sz w:val="24"/>
          <w:szCs w:val="24"/>
        </w:rPr>
      </w:pPr>
      <w:r w:rsidRPr="00426329">
        <w:rPr>
          <w:rFonts w:ascii="Arial" w:hAnsi="Arial" w:cs="Arial"/>
          <w:sz w:val="24"/>
          <w:szCs w:val="24"/>
        </w:rPr>
        <w:t>Для повышения надежности подачи воды и сохранения ее количества и качества в процессе транспортировки в город-курорт необходимо:</w:t>
      </w:r>
    </w:p>
    <w:p w:rsidR="00ED080B" w:rsidRPr="00426329" w:rsidRDefault="00ED080B" w:rsidP="00ED080B">
      <w:pPr>
        <w:numPr>
          <w:ilvl w:val="0"/>
          <w:numId w:val="36"/>
        </w:numPr>
        <w:tabs>
          <w:tab w:val="left" w:pos="993"/>
        </w:tabs>
        <w:ind w:left="0" w:firstLine="709"/>
        <w:jc w:val="both"/>
        <w:rPr>
          <w:rFonts w:ascii="Arial" w:hAnsi="Arial" w:cs="Arial"/>
          <w:sz w:val="24"/>
          <w:szCs w:val="24"/>
        </w:rPr>
      </w:pPr>
      <w:r w:rsidRPr="00426329">
        <w:rPr>
          <w:rFonts w:ascii="Arial" w:hAnsi="Arial" w:cs="Arial"/>
          <w:sz w:val="24"/>
          <w:szCs w:val="24"/>
        </w:rPr>
        <w:t>Разработать проектную документацию и провести реконструкцию и модернизацию на всех водопроводных насосных станциях с внедрением нового насосного оборудования и системы автоматизированного управления, что позволит повысить надежность работы ВНС, коэффициент полезного действия оборудования, снизить потребление электроэнергии;</w:t>
      </w:r>
    </w:p>
    <w:p w:rsidR="00ED080B" w:rsidRPr="00426329" w:rsidRDefault="00ED080B" w:rsidP="00ED080B">
      <w:pPr>
        <w:numPr>
          <w:ilvl w:val="0"/>
          <w:numId w:val="36"/>
        </w:numPr>
        <w:tabs>
          <w:tab w:val="left" w:pos="993"/>
        </w:tabs>
        <w:ind w:left="0" w:firstLine="709"/>
        <w:jc w:val="both"/>
        <w:rPr>
          <w:rFonts w:ascii="Arial" w:hAnsi="Arial" w:cs="Arial"/>
          <w:sz w:val="24"/>
          <w:szCs w:val="24"/>
        </w:rPr>
      </w:pPr>
      <w:r w:rsidRPr="00426329">
        <w:rPr>
          <w:rFonts w:ascii="Arial" w:hAnsi="Arial" w:cs="Arial"/>
          <w:sz w:val="24"/>
          <w:szCs w:val="24"/>
        </w:rPr>
        <w:t>Вести прокладку новых и замену существующих сетей с использованием современных материалов и приоритетных методов ремонта и восстановления сетей.</w:t>
      </w:r>
    </w:p>
    <w:p w:rsidR="00ED080B" w:rsidRPr="00426329" w:rsidRDefault="00ED080B" w:rsidP="00ED080B">
      <w:pPr>
        <w:numPr>
          <w:ilvl w:val="0"/>
          <w:numId w:val="36"/>
        </w:numPr>
        <w:tabs>
          <w:tab w:val="left" w:pos="993"/>
        </w:tabs>
        <w:ind w:left="0" w:firstLine="709"/>
        <w:jc w:val="both"/>
        <w:rPr>
          <w:rFonts w:ascii="Arial" w:hAnsi="Arial" w:cs="Arial"/>
          <w:sz w:val="24"/>
          <w:szCs w:val="24"/>
        </w:rPr>
      </w:pPr>
      <w:r w:rsidRPr="00426329">
        <w:rPr>
          <w:rFonts w:ascii="Arial" w:hAnsi="Arial" w:cs="Arial"/>
          <w:sz w:val="24"/>
          <w:szCs w:val="24"/>
        </w:rPr>
        <w:t>Вести модернизацию головных сооружений водопровода;</w:t>
      </w:r>
    </w:p>
    <w:p w:rsidR="00ED080B" w:rsidRPr="00426329" w:rsidRDefault="00ED080B" w:rsidP="00ED080B">
      <w:pPr>
        <w:numPr>
          <w:ilvl w:val="0"/>
          <w:numId w:val="36"/>
        </w:numPr>
        <w:tabs>
          <w:tab w:val="left" w:pos="993"/>
        </w:tabs>
        <w:ind w:left="0" w:firstLine="709"/>
        <w:jc w:val="both"/>
        <w:rPr>
          <w:rFonts w:ascii="Arial" w:hAnsi="Arial" w:cs="Arial"/>
          <w:sz w:val="24"/>
          <w:szCs w:val="24"/>
        </w:rPr>
      </w:pPr>
      <w:r w:rsidRPr="00426329">
        <w:rPr>
          <w:rFonts w:ascii="Arial" w:hAnsi="Arial" w:cs="Arial"/>
          <w:sz w:val="24"/>
          <w:szCs w:val="24"/>
        </w:rPr>
        <w:t>Вести разработку мероприятий по созданию системы автоматизации, контролю управления электроэнергией, снижению затрат на электроэнергию.</w:t>
      </w:r>
    </w:p>
    <w:p w:rsidR="00ED080B" w:rsidRPr="00426329" w:rsidRDefault="00ED080B" w:rsidP="00ED080B">
      <w:pPr>
        <w:ind w:firstLine="709"/>
        <w:jc w:val="both"/>
        <w:rPr>
          <w:rFonts w:ascii="Arial" w:hAnsi="Arial" w:cs="Arial"/>
          <w:sz w:val="24"/>
          <w:szCs w:val="24"/>
        </w:rPr>
      </w:pPr>
      <w:r w:rsidRPr="00426329">
        <w:rPr>
          <w:rFonts w:ascii="Arial" w:hAnsi="Arial" w:cs="Arial"/>
          <w:sz w:val="24"/>
          <w:szCs w:val="24"/>
        </w:rPr>
        <w:t>Для обеспечения экономии воды питьевого качества у всех водопользователей должны быть установлены приборы учета воды.</w:t>
      </w:r>
    </w:p>
    <w:p w:rsidR="002021B8" w:rsidRDefault="00ED080B" w:rsidP="00ED080B">
      <w:pPr>
        <w:ind w:firstLine="709"/>
        <w:jc w:val="both"/>
        <w:rPr>
          <w:rFonts w:ascii="Arial" w:hAnsi="Arial" w:cs="Arial"/>
          <w:sz w:val="24"/>
          <w:szCs w:val="24"/>
        </w:rPr>
      </w:pPr>
      <w:r w:rsidRPr="00426329">
        <w:rPr>
          <w:rFonts w:ascii="Arial" w:hAnsi="Arial" w:cs="Arial"/>
          <w:sz w:val="24"/>
          <w:szCs w:val="24"/>
        </w:rPr>
        <w:t>На основании генерального плана настоящим проектом рекомендуется провести полную комплексную инвентаризацию городских водопроводных сетей и заказать специализированной организации проект реконструкции и развития системы водоснабжения города-курорта, выполненный на основании гидравлического расчета.</w:t>
      </w:r>
    </w:p>
    <w:p w:rsidR="0084120D" w:rsidRPr="00426329" w:rsidRDefault="0084120D" w:rsidP="00ED080B">
      <w:pPr>
        <w:ind w:firstLine="709"/>
        <w:jc w:val="both"/>
        <w:rPr>
          <w:rFonts w:ascii="Arial" w:hAnsi="Arial" w:cs="Arial"/>
          <w:sz w:val="24"/>
          <w:szCs w:val="24"/>
        </w:rPr>
      </w:pPr>
    </w:p>
    <w:p w:rsidR="00956B06" w:rsidRPr="0084120D" w:rsidRDefault="00A82618" w:rsidP="0084120D">
      <w:pPr>
        <w:ind w:left="426"/>
        <w:jc w:val="both"/>
        <w:outlineLvl w:val="2"/>
        <w:rPr>
          <w:rFonts w:ascii="Arial Narrow" w:hAnsi="Arial Narrow" w:cs="Arial"/>
          <w:color w:val="1F497D" w:themeColor="text2"/>
          <w:sz w:val="28"/>
          <w:szCs w:val="28"/>
        </w:rPr>
      </w:pPr>
      <w:bookmarkStart w:id="193" w:name="_Toc55335773"/>
      <w:bookmarkStart w:id="194" w:name="_Toc75255011"/>
      <w:r>
        <w:rPr>
          <w:rFonts w:ascii="Arial Narrow" w:hAnsi="Arial Narrow" w:cs="Arial"/>
          <w:color w:val="1F497D" w:themeColor="text2"/>
          <w:sz w:val="28"/>
          <w:szCs w:val="28"/>
        </w:rPr>
        <w:t>3.10.</w:t>
      </w:r>
      <w:r w:rsidR="00956B06" w:rsidRPr="0084120D">
        <w:rPr>
          <w:rFonts w:ascii="Arial Narrow" w:hAnsi="Arial Narrow" w:cs="Arial"/>
          <w:color w:val="1F497D" w:themeColor="text2"/>
          <w:sz w:val="28"/>
          <w:szCs w:val="28"/>
        </w:rPr>
        <w:t>2 Водоотведение (канализация)</w:t>
      </w:r>
      <w:bookmarkEnd w:id="193"/>
      <w:bookmarkEnd w:id="194"/>
      <w:r w:rsidR="00956B06" w:rsidRPr="0084120D">
        <w:rPr>
          <w:rFonts w:ascii="Arial Narrow" w:hAnsi="Arial Narrow" w:cs="Arial"/>
          <w:color w:val="1F497D" w:themeColor="text2"/>
          <w:sz w:val="28"/>
          <w:szCs w:val="28"/>
        </w:rPr>
        <w:t xml:space="preserve"> </w:t>
      </w:r>
    </w:p>
    <w:p w:rsidR="00ED080B" w:rsidRPr="00426329" w:rsidRDefault="00ED080B" w:rsidP="00ED080B">
      <w:pPr>
        <w:ind w:firstLine="709"/>
        <w:jc w:val="both"/>
        <w:rPr>
          <w:rFonts w:ascii="Arial" w:hAnsi="Arial" w:cs="Arial"/>
          <w:sz w:val="24"/>
          <w:szCs w:val="24"/>
        </w:rPr>
      </w:pPr>
      <w:r w:rsidRPr="00426329">
        <w:rPr>
          <w:rFonts w:ascii="Arial" w:hAnsi="Arial" w:cs="Arial"/>
          <w:bCs/>
          <w:sz w:val="24"/>
          <w:szCs w:val="24"/>
        </w:rPr>
        <w:t>Проектные предложения</w:t>
      </w:r>
      <w:r w:rsidRPr="00426329">
        <w:rPr>
          <w:rFonts w:ascii="Arial" w:hAnsi="Arial" w:cs="Arial"/>
          <w:sz w:val="24"/>
          <w:szCs w:val="24"/>
        </w:rPr>
        <w:t xml:space="preserve"> генерального плана на данной стадии проектирования сводятся к определению расчетных расходов сточных вод, а также мероприятий по ликвидации основных выпусков неочищенных сточных вод в черте города-курорта и выбора трасс магистральных коллекторов. Параметры сетей и сооружений бытового водоотведения уточняются на последующих стадиях.</w:t>
      </w:r>
    </w:p>
    <w:p w:rsidR="00ED080B" w:rsidRPr="00426329" w:rsidRDefault="00ED080B" w:rsidP="00ED080B">
      <w:pPr>
        <w:ind w:firstLine="709"/>
        <w:jc w:val="both"/>
        <w:rPr>
          <w:rFonts w:ascii="Arial" w:hAnsi="Arial" w:cs="Arial"/>
          <w:sz w:val="24"/>
          <w:szCs w:val="24"/>
        </w:rPr>
      </w:pPr>
      <w:r w:rsidRPr="00426329">
        <w:rPr>
          <w:rFonts w:ascii="Arial" w:hAnsi="Arial" w:cs="Arial"/>
          <w:sz w:val="24"/>
          <w:szCs w:val="24"/>
        </w:rPr>
        <w:t>Нормы водоотведения принимаются в соответствии с п. 5.1.1 СП 32.13330.2018 «Канализация. Наружные сети и сооружения. Актуализированная редакция СНиП 2.04.03-85» равным нормам водопотребления без учета расхода воды на полив и зеленых территорий.</w:t>
      </w:r>
    </w:p>
    <w:p w:rsidR="00ED080B" w:rsidRPr="00426329" w:rsidRDefault="00ED080B" w:rsidP="00ED080B">
      <w:pPr>
        <w:ind w:firstLine="709"/>
        <w:jc w:val="both"/>
        <w:rPr>
          <w:rFonts w:ascii="Arial" w:hAnsi="Arial" w:cs="Arial"/>
          <w:sz w:val="24"/>
          <w:szCs w:val="24"/>
        </w:rPr>
      </w:pPr>
      <w:r w:rsidRPr="00426329">
        <w:rPr>
          <w:rFonts w:ascii="Arial" w:hAnsi="Arial" w:cs="Arial"/>
          <w:sz w:val="24"/>
          <w:szCs w:val="24"/>
        </w:rPr>
        <w:t>Условно принимается, что вся застройка уже на первую очередь будет охвачена централизованной системой водоотведения.</w:t>
      </w:r>
    </w:p>
    <w:p w:rsidR="00ED080B" w:rsidRPr="00426329" w:rsidRDefault="00ED080B" w:rsidP="00ED080B">
      <w:pPr>
        <w:ind w:firstLine="709"/>
        <w:jc w:val="both"/>
        <w:rPr>
          <w:rFonts w:ascii="Arial" w:hAnsi="Arial" w:cs="Arial"/>
          <w:sz w:val="24"/>
          <w:szCs w:val="24"/>
        </w:rPr>
      </w:pPr>
      <w:r w:rsidRPr="00426329">
        <w:rPr>
          <w:rFonts w:ascii="Arial" w:hAnsi="Arial" w:cs="Arial"/>
          <w:sz w:val="24"/>
          <w:szCs w:val="24"/>
        </w:rPr>
        <w:t>Расход сточных вод от промышленных предприятий принимается по данным утвержденной «Схемы водоснабжения и водоотведения муниципального образования город-курорт Кисловодск» на первую очередь и расчетный срок – 3,6 тыс. м</w:t>
      </w:r>
      <w:r w:rsidRPr="00426329">
        <w:rPr>
          <w:rFonts w:ascii="Arial" w:hAnsi="Arial" w:cs="Arial"/>
          <w:sz w:val="24"/>
          <w:szCs w:val="24"/>
          <w:vertAlign w:val="superscript"/>
        </w:rPr>
        <w:t>3</w:t>
      </w:r>
      <w:r w:rsidRPr="00426329">
        <w:rPr>
          <w:rFonts w:ascii="Arial" w:hAnsi="Arial" w:cs="Arial"/>
          <w:sz w:val="24"/>
          <w:szCs w:val="24"/>
        </w:rPr>
        <w:t>/сут.</w:t>
      </w:r>
    </w:p>
    <w:p w:rsidR="00ED080B" w:rsidRPr="00426329" w:rsidRDefault="00ED080B" w:rsidP="00ED080B">
      <w:pPr>
        <w:ind w:firstLine="709"/>
        <w:jc w:val="both"/>
        <w:rPr>
          <w:rFonts w:ascii="Arial" w:hAnsi="Arial" w:cs="Arial"/>
          <w:sz w:val="24"/>
          <w:szCs w:val="24"/>
        </w:rPr>
      </w:pPr>
      <w:r w:rsidRPr="00426329">
        <w:rPr>
          <w:rFonts w:ascii="Arial" w:hAnsi="Arial" w:cs="Arial"/>
          <w:sz w:val="24"/>
          <w:szCs w:val="24"/>
        </w:rPr>
        <w:lastRenderedPageBreak/>
        <w:t>Расход сточных вод санаторно-курортного комплекса принимается по данным утвержденной «Схемы водоснабжения и водоотведения муниципального образования город-курорт Кисловодск» на первую очередь – 10,6 тыс. м</w:t>
      </w:r>
      <w:r w:rsidRPr="00426329">
        <w:rPr>
          <w:rFonts w:ascii="Arial" w:hAnsi="Arial" w:cs="Arial"/>
          <w:sz w:val="24"/>
          <w:szCs w:val="24"/>
          <w:vertAlign w:val="superscript"/>
        </w:rPr>
        <w:t>3</w:t>
      </w:r>
      <w:r w:rsidRPr="00426329">
        <w:rPr>
          <w:rFonts w:ascii="Arial" w:hAnsi="Arial" w:cs="Arial"/>
          <w:sz w:val="24"/>
          <w:szCs w:val="24"/>
        </w:rPr>
        <w:t>/сут, на расчетный срок с 20% ростом – 12,7 тыс. м</w:t>
      </w:r>
      <w:r w:rsidRPr="00426329">
        <w:rPr>
          <w:rFonts w:ascii="Arial" w:hAnsi="Arial" w:cs="Arial"/>
          <w:sz w:val="24"/>
          <w:szCs w:val="24"/>
          <w:vertAlign w:val="superscript"/>
        </w:rPr>
        <w:t>3</w:t>
      </w:r>
      <w:r w:rsidRPr="00426329">
        <w:rPr>
          <w:rFonts w:ascii="Arial" w:hAnsi="Arial" w:cs="Arial"/>
          <w:sz w:val="24"/>
          <w:szCs w:val="24"/>
        </w:rPr>
        <w:t>/сут.</w:t>
      </w:r>
    </w:p>
    <w:p w:rsidR="00ED080B" w:rsidRPr="00426329" w:rsidRDefault="00ED080B" w:rsidP="00ED080B">
      <w:pPr>
        <w:ind w:firstLine="709"/>
        <w:jc w:val="both"/>
        <w:rPr>
          <w:rFonts w:ascii="Arial" w:hAnsi="Arial" w:cs="Arial"/>
          <w:sz w:val="24"/>
          <w:szCs w:val="24"/>
        </w:rPr>
      </w:pPr>
      <w:r w:rsidRPr="00426329">
        <w:rPr>
          <w:rFonts w:ascii="Arial" w:hAnsi="Arial" w:cs="Arial"/>
          <w:sz w:val="24"/>
          <w:szCs w:val="24"/>
        </w:rPr>
        <w:t>Неучтенные расходы принимаются в размере 10% суммарного расхода хозяйственно-бытовых сточных вод.</w:t>
      </w:r>
    </w:p>
    <w:p w:rsidR="00ED080B" w:rsidRPr="00426329" w:rsidRDefault="00ED080B" w:rsidP="00ED080B">
      <w:pPr>
        <w:ind w:firstLine="709"/>
        <w:jc w:val="both"/>
        <w:rPr>
          <w:rFonts w:ascii="Arial" w:hAnsi="Arial" w:cs="Arial"/>
          <w:sz w:val="24"/>
          <w:szCs w:val="24"/>
        </w:rPr>
      </w:pPr>
      <w:r w:rsidRPr="00426329">
        <w:rPr>
          <w:rFonts w:ascii="Arial" w:hAnsi="Arial" w:cs="Arial"/>
          <w:sz w:val="24"/>
          <w:szCs w:val="24"/>
        </w:rPr>
        <w:t xml:space="preserve">Расчёт расхода хозяйственно-бытовых сточных вод городского округа город-курорт Кисловодск по этапам развития приводится в таблицах </w:t>
      </w:r>
      <w:r w:rsidR="00426329" w:rsidRPr="00426329">
        <w:rPr>
          <w:rFonts w:ascii="Arial" w:hAnsi="Arial" w:cs="Arial"/>
          <w:sz w:val="24"/>
          <w:szCs w:val="24"/>
        </w:rPr>
        <w:t>90-91</w:t>
      </w:r>
      <w:r w:rsidRPr="00426329">
        <w:rPr>
          <w:rFonts w:ascii="Arial" w:hAnsi="Arial" w:cs="Arial"/>
          <w:sz w:val="24"/>
          <w:szCs w:val="24"/>
        </w:rPr>
        <w:t>.</w:t>
      </w:r>
    </w:p>
    <w:p w:rsidR="00ED080B" w:rsidRPr="00426329" w:rsidRDefault="00ED080B" w:rsidP="00ED080B">
      <w:pPr>
        <w:jc w:val="right"/>
      </w:pPr>
    </w:p>
    <w:p w:rsidR="00ED080B" w:rsidRPr="00426329" w:rsidRDefault="00ED080B" w:rsidP="00ED080B">
      <w:pPr>
        <w:pStyle w:val="aff7"/>
        <w:rPr>
          <w:rFonts w:cs="Arial"/>
          <w:szCs w:val="24"/>
        </w:rPr>
      </w:pPr>
      <w:r w:rsidRPr="00426329">
        <w:t xml:space="preserve">Таблица </w:t>
      </w:r>
      <w:fldSimple w:instr=" SEQ Таблица \* ARABIC ">
        <w:r w:rsidR="000F3338">
          <w:rPr>
            <w:noProof/>
          </w:rPr>
          <w:t>91</w:t>
        </w:r>
      </w:fldSimple>
      <w:r w:rsidRPr="00426329">
        <w:rPr>
          <w:rFonts w:cs="Arial"/>
          <w:szCs w:val="24"/>
        </w:rPr>
        <w:t xml:space="preserve"> – Среднесуточный расход хозяйственно-бытовых сточных вод городского округа города-курорта Кисловодска на первую очередь реализации проекта Генерального плана (2027 год)</w:t>
      </w:r>
    </w:p>
    <w:tbl>
      <w:tblPr>
        <w:tblStyle w:val="ab"/>
        <w:tblW w:w="9345" w:type="dxa"/>
        <w:jc w:val="center"/>
        <w:tblLook w:val="04A0" w:firstRow="1" w:lastRow="0" w:firstColumn="1" w:lastColumn="0" w:noHBand="0" w:noVBand="1"/>
      </w:tblPr>
      <w:tblGrid>
        <w:gridCol w:w="705"/>
        <w:gridCol w:w="3401"/>
        <w:gridCol w:w="1985"/>
        <w:gridCol w:w="1304"/>
        <w:gridCol w:w="1950"/>
      </w:tblGrid>
      <w:tr w:rsidR="00ED080B" w:rsidRPr="00426329" w:rsidTr="0022176E">
        <w:trPr>
          <w:jc w:val="center"/>
        </w:trPr>
        <w:tc>
          <w:tcPr>
            <w:tcW w:w="705" w:type="dxa"/>
            <w:vAlign w:val="center"/>
          </w:tcPr>
          <w:p w:rsidR="00ED080B" w:rsidRPr="00426329" w:rsidRDefault="00ED080B" w:rsidP="0022176E">
            <w:pPr>
              <w:jc w:val="center"/>
              <w:rPr>
                <w:rFonts w:ascii="Arial Narrow" w:hAnsi="Arial Narrow"/>
                <w:b/>
              </w:rPr>
            </w:pPr>
            <w:r w:rsidRPr="00426329">
              <w:rPr>
                <w:rFonts w:ascii="Arial Narrow" w:hAnsi="Arial Narrow"/>
                <w:b/>
              </w:rPr>
              <w:t>№ п/п</w:t>
            </w:r>
          </w:p>
        </w:tc>
        <w:tc>
          <w:tcPr>
            <w:tcW w:w="3401" w:type="dxa"/>
            <w:vAlign w:val="center"/>
          </w:tcPr>
          <w:p w:rsidR="00ED080B" w:rsidRPr="00426329" w:rsidRDefault="00ED080B" w:rsidP="0022176E">
            <w:pPr>
              <w:jc w:val="center"/>
              <w:rPr>
                <w:rFonts w:ascii="Arial Narrow" w:hAnsi="Arial Narrow"/>
                <w:b/>
              </w:rPr>
            </w:pPr>
            <w:r w:rsidRPr="00426329">
              <w:rPr>
                <w:rFonts w:ascii="Arial Narrow" w:hAnsi="Arial Narrow"/>
                <w:b/>
              </w:rPr>
              <w:t>Наименование потребителей</w:t>
            </w:r>
          </w:p>
        </w:tc>
        <w:tc>
          <w:tcPr>
            <w:tcW w:w="1985" w:type="dxa"/>
            <w:vAlign w:val="center"/>
          </w:tcPr>
          <w:p w:rsidR="00ED080B" w:rsidRPr="00426329" w:rsidRDefault="00ED080B" w:rsidP="0022176E">
            <w:pPr>
              <w:jc w:val="center"/>
              <w:rPr>
                <w:rFonts w:ascii="Arial Narrow" w:hAnsi="Arial Narrow"/>
                <w:b/>
              </w:rPr>
            </w:pPr>
            <w:r w:rsidRPr="00426329">
              <w:rPr>
                <w:rFonts w:ascii="Arial Narrow" w:hAnsi="Arial Narrow"/>
                <w:b/>
              </w:rPr>
              <w:t>Норма водоотведения, л/сут. на человека</w:t>
            </w:r>
          </w:p>
        </w:tc>
        <w:tc>
          <w:tcPr>
            <w:tcW w:w="1304" w:type="dxa"/>
            <w:vAlign w:val="center"/>
          </w:tcPr>
          <w:p w:rsidR="00ED080B" w:rsidRPr="00426329" w:rsidRDefault="00ED080B" w:rsidP="0022176E">
            <w:pPr>
              <w:jc w:val="center"/>
              <w:rPr>
                <w:rFonts w:ascii="Arial Narrow" w:hAnsi="Arial Narrow"/>
                <w:b/>
              </w:rPr>
            </w:pPr>
            <w:r w:rsidRPr="00426329">
              <w:rPr>
                <w:rFonts w:ascii="Arial Narrow" w:hAnsi="Arial Narrow"/>
                <w:b/>
              </w:rPr>
              <w:t>Население, чел</w:t>
            </w:r>
          </w:p>
        </w:tc>
        <w:tc>
          <w:tcPr>
            <w:tcW w:w="1950" w:type="dxa"/>
            <w:vAlign w:val="center"/>
          </w:tcPr>
          <w:p w:rsidR="00ED080B" w:rsidRPr="00426329" w:rsidRDefault="00ED080B" w:rsidP="0022176E">
            <w:pPr>
              <w:jc w:val="center"/>
              <w:rPr>
                <w:rFonts w:ascii="Arial Narrow" w:hAnsi="Arial Narrow"/>
                <w:b/>
              </w:rPr>
            </w:pPr>
            <w:r w:rsidRPr="00426329">
              <w:rPr>
                <w:rFonts w:ascii="Arial Narrow" w:hAnsi="Arial Narrow"/>
                <w:b/>
              </w:rPr>
              <w:t>Среднесуточный расход сточных вод, тыс. м</w:t>
            </w:r>
            <w:r w:rsidRPr="00426329">
              <w:rPr>
                <w:rFonts w:ascii="Arial Narrow" w:hAnsi="Arial Narrow"/>
                <w:b/>
                <w:vertAlign w:val="superscript"/>
              </w:rPr>
              <w:t>3</w:t>
            </w:r>
            <w:r w:rsidRPr="00426329">
              <w:rPr>
                <w:rFonts w:ascii="Arial Narrow" w:hAnsi="Arial Narrow"/>
                <w:b/>
              </w:rPr>
              <w:t>/сут.</w:t>
            </w:r>
          </w:p>
        </w:tc>
      </w:tr>
      <w:tr w:rsidR="00ED080B" w:rsidRPr="00426329" w:rsidTr="0022176E">
        <w:trPr>
          <w:jc w:val="center"/>
        </w:trPr>
        <w:tc>
          <w:tcPr>
            <w:tcW w:w="705" w:type="dxa"/>
            <w:vAlign w:val="center"/>
          </w:tcPr>
          <w:p w:rsidR="00ED080B" w:rsidRPr="00426329" w:rsidRDefault="00ED080B" w:rsidP="0022176E">
            <w:pPr>
              <w:jc w:val="center"/>
              <w:rPr>
                <w:rFonts w:ascii="Arial Narrow" w:hAnsi="Arial Narrow"/>
              </w:rPr>
            </w:pPr>
            <w:r w:rsidRPr="00426329">
              <w:rPr>
                <w:rFonts w:ascii="Arial Narrow" w:hAnsi="Arial Narrow"/>
              </w:rPr>
              <w:t>1</w:t>
            </w:r>
          </w:p>
        </w:tc>
        <w:tc>
          <w:tcPr>
            <w:tcW w:w="3401" w:type="dxa"/>
            <w:vAlign w:val="center"/>
          </w:tcPr>
          <w:p w:rsidR="00ED080B" w:rsidRPr="00426329" w:rsidRDefault="00ED080B" w:rsidP="0022176E">
            <w:pPr>
              <w:rPr>
                <w:rFonts w:ascii="Arial Narrow" w:hAnsi="Arial Narrow"/>
              </w:rPr>
            </w:pPr>
            <w:r w:rsidRPr="00426329">
              <w:rPr>
                <w:rFonts w:ascii="Arial Narrow" w:hAnsi="Arial Narrow"/>
                <w:bCs/>
              </w:rPr>
              <w:t>Население</w:t>
            </w:r>
          </w:p>
        </w:tc>
        <w:tc>
          <w:tcPr>
            <w:tcW w:w="1985" w:type="dxa"/>
            <w:vAlign w:val="center"/>
          </w:tcPr>
          <w:p w:rsidR="00ED080B" w:rsidRPr="00426329" w:rsidRDefault="00ED080B" w:rsidP="0022176E">
            <w:pPr>
              <w:jc w:val="center"/>
              <w:rPr>
                <w:rFonts w:ascii="Arial Narrow" w:hAnsi="Arial Narrow"/>
              </w:rPr>
            </w:pPr>
          </w:p>
        </w:tc>
        <w:tc>
          <w:tcPr>
            <w:tcW w:w="1304" w:type="dxa"/>
            <w:vAlign w:val="center"/>
          </w:tcPr>
          <w:p w:rsidR="00ED080B" w:rsidRPr="00426329" w:rsidRDefault="00ED080B" w:rsidP="0022176E">
            <w:pPr>
              <w:jc w:val="center"/>
              <w:rPr>
                <w:rFonts w:ascii="Arial Narrow" w:hAnsi="Arial Narrow"/>
              </w:rPr>
            </w:pPr>
          </w:p>
        </w:tc>
        <w:tc>
          <w:tcPr>
            <w:tcW w:w="1950" w:type="dxa"/>
            <w:vAlign w:val="center"/>
          </w:tcPr>
          <w:p w:rsidR="00ED080B" w:rsidRPr="00426329" w:rsidRDefault="00ED080B" w:rsidP="0022176E">
            <w:pPr>
              <w:jc w:val="center"/>
              <w:rPr>
                <w:rFonts w:ascii="Arial Narrow" w:hAnsi="Arial Narrow"/>
              </w:rPr>
            </w:pPr>
          </w:p>
        </w:tc>
      </w:tr>
      <w:tr w:rsidR="00ED080B" w:rsidRPr="00426329" w:rsidTr="0022176E">
        <w:trPr>
          <w:jc w:val="center"/>
        </w:trPr>
        <w:tc>
          <w:tcPr>
            <w:tcW w:w="705" w:type="dxa"/>
            <w:vAlign w:val="center"/>
          </w:tcPr>
          <w:p w:rsidR="00ED080B" w:rsidRPr="00426329" w:rsidRDefault="00ED080B" w:rsidP="0022176E">
            <w:pPr>
              <w:jc w:val="center"/>
              <w:rPr>
                <w:rFonts w:ascii="Arial Narrow" w:hAnsi="Arial Narrow"/>
              </w:rPr>
            </w:pPr>
            <w:r w:rsidRPr="00426329">
              <w:rPr>
                <w:rFonts w:ascii="Arial Narrow" w:hAnsi="Arial Narrow"/>
              </w:rPr>
              <w:t>1.1</w:t>
            </w:r>
          </w:p>
        </w:tc>
        <w:tc>
          <w:tcPr>
            <w:tcW w:w="3401" w:type="dxa"/>
            <w:vAlign w:val="center"/>
          </w:tcPr>
          <w:p w:rsidR="00ED080B" w:rsidRPr="00426329" w:rsidRDefault="00ED080B" w:rsidP="0022176E">
            <w:pPr>
              <w:rPr>
                <w:rFonts w:ascii="Arial Narrow" w:hAnsi="Arial Narrow"/>
                <w:bCs/>
              </w:rPr>
            </w:pPr>
            <w:r w:rsidRPr="00426329">
              <w:rPr>
                <w:rFonts w:ascii="Arial Narrow" w:hAnsi="Arial Narrow"/>
                <w:bCs/>
              </w:rPr>
              <w:t>Существующая сохраняемая застройка</w:t>
            </w:r>
          </w:p>
        </w:tc>
        <w:tc>
          <w:tcPr>
            <w:tcW w:w="1985" w:type="dxa"/>
            <w:vAlign w:val="center"/>
          </w:tcPr>
          <w:p w:rsidR="00ED080B" w:rsidRPr="00426329" w:rsidRDefault="00ED080B" w:rsidP="0022176E">
            <w:pPr>
              <w:jc w:val="center"/>
              <w:rPr>
                <w:rFonts w:ascii="Arial Narrow" w:hAnsi="Arial Narrow"/>
              </w:rPr>
            </w:pPr>
            <w:r w:rsidRPr="00426329">
              <w:rPr>
                <w:rFonts w:ascii="Arial Narrow" w:hAnsi="Arial Narrow"/>
              </w:rPr>
              <w:t>220</w:t>
            </w:r>
          </w:p>
        </w:tc>
        <w:tc>
          <w:tcPr>
            <w:tcW w:w="1304" w:type="dxa"/>
            <w:vAlign w:val="center"/>
          </w:tcPr>
          <w:p w:rsidR="00ED080B" w:rsidRPr="00426329" w:rsidRDefault="00ED080B" w:rsidP="0022176E">
            <w:pPr>
              <w:jc w:val="center"/>
              <w:rPr>
                <w:rFonts w:ascii="Arial Narrow" w:hAnsi="Arial Narrow"/>
              </w:rPr>
            </w:pPr>
            <w:r w:rsidRPr="00426329">
              <w:rPr>
                <w:rFonts w:ascii="Arial Narrow" w:hAnsi="Arial Narrow"/>
              </w:rPr>
              <w:t>103313</w:t>
            </w:r>
          </w:p>
        </w:tc>
        <w:tc>
          <w:tcPr>
            <w:tcW w:w="1950" w:type="dxa"/>
            <w:vAlign w:val="center"/>
          </w:tcPr>
          <w:p w:rsidR="00ED080B" w:rsidRPr="00426329" w:rsidRDefault="00ED080B" w:rsidP="0022176E">
            <w:pPr>
              <w:jc w:val="center"/>
              <w:rPr>
                <w:rFonts w:ascii="Arial Narrow" w:hAnsi="Arial Narrow"/>
              </w:rPr>
            </w:pPr>
            <w:r w:rsidRPr="00426329">
              <w:rPr>
                <w:rFonts w:ascii="Arial Narrow" w:hAnsi="Arial Narrow"/>
              </w:rPr>
              <w:t>22,7</w:t>
            </w:r>
          </w:p>
        </w:tc>
      </w:tr>
      <w:tr w:rsidR="00ED080B" w:rsidRPr="00426329" w:rsidTr="0022176E">
        <w:trPr>
          <w:jc w:val="center"/>
        </w:trPr>
        <w:tc>
          <w:tcPr>
            <w:tcW w:w="705" w:type="dxa"/>
            <w:vAlign w:val="center"/>
          </w:tcPr>
          <w:p w:rsidR="00ED080B" w:rsidRPr="00426329" w:rsidRDefault="00ED080B" w:rsidP="0022176E">
            <w:pPr>
              <w:jc w:val="center"/>
              <w:rPr>
                <w:rFonts w:ascii="Arial Narrow" w:hAnsi="Arial Narrow"/>
              </w:rPr>
            </w:pPr>
            <w:r w:rsidRPr="00426329">
              <w:rPr>
                <w:rFonts w:ascii="Arial Narrow" w:hAnsi="Arial Narrow"/>
              </w:rPr>
              <w:t>1.2</w:t>
            </w:r>
          </w:p>
        </w:tc>
        <w:tc>
          <w:tcPr>
            <w:tcW w:w="3401" w:type="dxa"/>
            <w:vAlign w:val="center"/>
          </w:tcPr>
          <w:p w:rsidR="00ED080B" w:rsidRPr="00426329" w:rsidRDefault="00ED080B" w:rsidP="0022176E">
            <w:pPr>
              <w:rPr>
                <w:rFonts w:ascii="Arial Narrow" w:hAnsi="Arial Narrow"/>
              </w:rPr>
            </w:pPr>
            <w:r w:rsidRPr="00426329">
              <w:rPr>
                <w:rFonts w:ascii="Arial Narrow" w:hAnsi="Arial Narrow"/>
              </w:rPr>
              <w:t>Планируемая застройка (среднеэтажная застройка и ½ малоэтажной многоквартирной застройки)</w:t>
            </w:r>
          </w:p>
        </w:tc>
        <w:tc>
          <w:tcPr>
            <w:tcW w:w="1985" w:type="dxa"/>
            <w:vAlign w:val="center"/>
          </w:tcPr>
          <w:p w:rsidR="00ED080B" w:rsidRPr="00426329" w:rsidRDefault="00ED080B" w:rsidP="0022176E">
            <w:pPr>
              <w:jc w:val="center"/>
              <w:rPr>
                <w:rFonts w:ascii="Arial Narrow" w:hAnsi="Arial Narrow"/>
              </w:rPr>
            </w:pPr>
            <w:r w:rsidRPr="00426329">
              <w:rPr>
                <w:rFonts w:ascii="Arial Narrow" w:hAnsi="Arial Narrow"/>
                <w:bCs/>
              </w:rPr>
              <w:t>220</w:t>
            </w:r>
          </w:p>
        </w:tc>
        <w:tc>
          <w:tcPr>
            <w:tcW w:w="1304" w:type="dxa"/>
            <w:vAlign w:val="center"/>
          </w:tcPr>
          <w:p w:rsidR="00ED080B" w:rsidRPr="00426329" w:rsidRDefault="00ED080B" w:rsidP="0022176E">
            <w:pPr>
              <w:jc w:val="center"/>
              <w:rPr>
                <w:rFonts w:ascii="Arial Narrow" w:hAnsi="Arial Narrow"/>
              </w:rPr>
            </w:pPr>
            <w:r w:rsidRPr="00426329">
              <w:rPr>
                <w:rFonts w:ascii="Arial Narrow" w:hAnsi="Arial Narrow"/>
              </w:rPr>
              <w:t>20225</w:t>
            </w:r>
          </w:p>
        </w:tc>
        <w:tc>
          <w:tcPr>
            <w:tcW w:w="1950" w:type="dxa"/>
            <w:vAlign w:val="center"/>
          </w:tcPr>
          <w:p w:rsidR="00ED080B" w:rsidRPr="00426329" w:rsidRDefault="00ED080B" w:rsidP="0022176E">
            <w:pPr>
              <w:jc w:val="center"/>
              <w:rPr>
                <w:rFonts w:ascii="Arial Narrow" w:hAnsi="Arial Narrow"/>
              </w:rPr>
            </w:pPr>
            <w:r w:rsidRPr="00426329">
              <w:rPr>
                <w:rFonts w:ascii="Arial Narrow" w:hAnsi="Arial Narrow"/>
              </w:rPr>
              <w:t>4,4</w:t>
            </w:r>
          </w:p>
        </w:tc>
      </w:tr>
      <w:tr w:rsidR="00ED080B" w:rsidRPr="00426329" w:rsidTr="0022176E">
        <w:trPr>
          <w:jc w:val="center"/>
        </w:trPr>
        <w:tc>
          <w:tcPr>
            <w:tcW w:w="705" w:type="dxa"/>
            <w:vAlign w:val="center"/>
          </w:tcPr>
          <w:p w:rsidR="00ED080B" w:rsidRPr="00426329" w:rsidRDefault="00ED080B" w:rsidP="0022176E">
            <w:pPr>
              <w:jc w:val="center"/>
              <w:rPr>
                <w:rFonts w:ascii="Arial Narrow" w:hAnsi="Arial Narrow"/>
              </w:rPr>
            </w:pPr>
            <w:r w:rsidRPr="00426329">
              <w:rPr>
                <w:rFonts w:ascii="Arial Narrow" w:hAnsi="Arial Narrow"/>
              </w:rPr>
              <w:t>1.3</w:t>
            </w:r>
          </w:p>
        </w:tc>
        <w:tc>
          <w:tcPr>
            <w:tcW w:w="3401" w:type="dxa"/>
            <w:vAlign w:val="center"/>
          </w:tcPr>
          <w:p w:rsidR="00ED080B" w:rsidRPr="00426329" w:rsidRDefault="00ED080B" w:rsidP="0022176E">
            <w:pPr>
              <w:rPr>
                <w:rFonts w:ascii="Arial Narrow" w:hAnsi="Arial Narrow"/>
              </w:rPr>
            </w:pPr>
            <w:r w:rsidRPr="00426329">
              <w:rPr>
                <w:rFonts w:ascii="Arial Narrow" w:hAnsi="Arial Narrow"/>
              </w:rPr>
              <w:t>Планируемая застройка (½ малоэтажной многоквартирной застройки и индивидуальная застройка)</w:t>
            </w:r>
          </w:p>
        </w:tc>
        <w:tc>
          <w:tcPr>
            <w:tcW w:w="1985" w:type="dxa"/>
            <w:vAlign w:val="center"/>
          </w:tcPr>
          <w:p w:rsidR="00ED080B" w:rsidRPr="00426329" w:rsidRDefault="00ED080B" w:rsidP="0022176E">
            <w:pPr>
              <w:jc w:val="center"/>
              <w:rPr>
                <w:rFonts w:ascii="Arial Narrow" w:hAnsi="Arial Narrow"/>
                <w:bCs/>
              </w:rPr>
            </w:pPr>
            <w:r w:rsidRPr="00426329">
              <w:rPr>
                <w:rFonts w:ascii="Arial Narrow" w:hAnsi="Arial Narrow"/>
                <w:bCs/>
              </w:rPr>
              <w:t>200</w:t>
            </w:r>
          </w:p>
        </w:tc>
        <w:tc>
          <w:tcPr>
            <w:tcW w:w="1304" w:type="dxa"/>
            <w:vAlign w:val="center"/>
          </w:tcPr>
          <w:p w:rsidR="00ED080B" w:rsidRPr="00426329" w:rsidRDefault="00ED080B" w:rsidP="0022176E">
            <w:pPr>
              <w:jc w:val="center"/>
              <w:rPr>
                <w:rFonts w:ascii="Arial Narrow" w:hAnsi="Arial Narrow"/>
              </w:rPr>
            </w:pPr>
            <w:r w:rsidRPr="00426329">
              <w:rPr>
                <w:rFonts w:ascii="Arial Narrow" w:hAnsi="Arial Narrow"/>
              </w:rPr>
              <w:t>13700</w:t>
            </w:r>
          </w:p>
        </w:tc>
        <w:tc>
          <w:tcPr>
            <w:tcW w:w="1950" w:type="dxa"/>
            <w:vAlign w:val="center"/>
          </w:tcPr>
          <w:p w:rsidR="00ED080B" w:rsidRPr="00426329" w:rsidRDefault="00ED080B" w:rsidP="0022176E">
            <w:pPr>
              <w:jc w:val="center"/>
              <w:rPr>
                <w:rFonts w:ascii="Arial Narrow" w:hAnsi="Arial Narrow"/>
              </w:rPr>
            </w:pPr>
            <w:r w:rsidRPr="00426329">
              <w:rPr>
                <w:rFonts w:ascii="Arial Narrow" w:hAnsi="Arial Narrow"/>
              </w:rPr>
              <w:t>2,7</w:t>
            </w:r>
          </w:p>
        </w:tc>
      </w:tr>
      <w:tr w:rsidR="00ED080B" w:rsidRPr="00426329" w:rsidTr="0022176E">
        <w:trPr>
          <w:jc w:val="center"/>
        </w:trPr>
        <w:tc>
          <w:tcPr>
            <w:tcW w:w="6091" w:type="dxa"/>
            <w:gridSpan w:val="3"/>
            <w:vAlign w:val="center"/>
          </w:tcPr>
          <w:p w:rsidR="00ED080B" w:rsidRPr="00426329" w:rsidRDefault="00ED080B" w:rsidP="0022176E">
            <w:pPr>
              <w:rPr>
                <w:rFonts w:ascii="Arial Narrow" w:hAnsi="Arial Narrow"/>
              </w:rPr>
            </w:pPr>
            <w:r w:rsidRPr="00426329">
              <w:rPr>
                <w:rFonts w:ascii="Arial Narrow" w:hAnsi="Arial Narrow"/>
                <w:bCs/>
              </w:rPr>
              <w:t>Итого население</w:t>
            </w:r>
          </w:p>
        </w:tc>
        <w:tc>
          <w:tcPr>
            <w:tcW w:w="1304" w:type="dxa"/>
            <w:vAlign w:val="center"/>
          </w:tcPr>
          <w:p w:rsidR="00ED080B" w:rsidRPr="00426329" w:rsidRDefault="00ED080B" w:rsidP="0022176E">
            <w:pPr>
              <w:jc w:val="center"/>
              <w:rPr>
                <w:rFonts w:ascii="Arial Narrow" w:hAnsi="Arial Narrow"/>
              </w:rPr>
            </w:pPr>
            <w:r w:rsidRPr="00426329">
              <w:rPr>
                <w:rFonts w:ascii="Arial Narrow" w:hAnsi="Arial Narrow"/>
              </w:rPr>
              <w:t>137238</w:t>
            </w:r>
          </w:p>
        </w:tc>
        <w:tc>
          <w:tcPr>
            <w:tcW w:w="1950" w:type="dxa"/>
            <w:vAlign w:val="center"/>
          </w:tcPr>
          <w:p w:rsidR="00ED080B" w:rsidRPr="00426329" w:rsidRDefault="00ED080B" w:rsidP="0022176E">
            <w:pPr>
              <w:jc w:val="center"/>
              <w:rPr>
                <w:rFonts w:ascii="Arial Narrow" w:hAnsi="Arial Narrow"/>
              </w:rPr>
            </w:pPr>
            <w:r w:rsidRPr="00426329">
              <w:rPr>
                <w:rFonts w:ascii="Arial Narrow" w:hAnsi="Arial Narrow"/>
              </w:rPr>
              <w:t>29,8</w:t>
            </w:r>
          </w:p>
        </w:tc>
      </w:tr>
      <w:tr w:rsidR="00ED080B" w:rsidRPr="00426329" w:rsidTr="0022176E">
        <w:trPr>
          <w:jc w:val="center"/>
        </w:trPr>
        <w:tc>
          <w:tcPr>
            <w:tcW w:w="705" w:type="dxa"/>
            <w:vAlign w:val="center"/>
          </w:tcPr>
          <w:p w:rsidR="00ED080B" w:rsidRPr="00426329" w:rsidRDefault="00ED080B" w:rsidP="0022176E">
            <w:pPr>
              <w:jc w:val="center"/>
              <w:rPr>
                <w:rFonts w:ascii="Arial Narrow" w:hAnsi="Arial Narrow"/>
              </w:rPr>
            </w:pPr>
            <w:r w:rsidRPr="00426329">
              <w:rPr>
                <w:rFonts w:ascii="Arial Narrow" w:hAnsi="Arial Narrow"/>
              </w:rPr>
              <w:t>2</w:t>
            </w:r>
          </w:p>
        </w:tc>
        <w:tc>
          <w:tcPr>
            <w:tcW w:w="3401" w:type="dxa"/>
            <w:vAlign w:val="center"/>
          </w:tcPr>
          <w:p w:rsidR="00ED080B" w:rsidRPr="00426329" w:rsidRDefault="00ED080B" w:rsidP="0022176E">
            <w:pPr>
              <w:rPr>
                <w:rFonts w:ascii="Arial Narrow" w:hAnsi="Arial Narrow"/>
                <w:bCs/>
              </w:rPr>
            </w:pPr>
            <w:r w:rsidRPr="00426329">
              <w:rPr>
                <w:rFonts w:ascii="Arial Narrow" w:hAnsi="Arial Narrow"/>
                <w:bCs/>
              </w:rPr>
              <w:t>Санаторно-курортный комплекс</w:t>
            </w:r>
          </w:p>
        </w:tc>
        <w:tc>
          <w:tcPr>
            <w:tcW w:w="1985" w:type="dxa"/>
            <w:vAlign w:val="center"/>
          </w:tcPr>
          <w:p w:rsidR="00ED080B" w:rsidRPr="00426329" w:rsidRDefault="00ED080B" w:rsidP="0022176E">
            <w:pPr>
              <w:jc w:val="center"/>
              <w:rPr>
                <w:rFonts w:ascii="Arial Narrow" w:hAnsi="Arial Narrow"/>
              </w:rPr>
            </w:pPr>
            <w:r w:rsidRPr="00426329">
              <w:rPr>
                <w:rFonts w:ascii="Arial Narrow" w:hAnsi="Arial Narrow"/>
              </w:rPr>
              <w:t>-</w:t>
            </w:r>
          </w:p>
        </w:tc>
        <w:tc>
          <w:tcPr>
            <w:tcW w:w="1304" w:type="dxa"/>
            <w:vAlign w:val="center"/>
          </w:tcPr>
          <w:p w:rsidR="00ED080B" w:rsidRPr="00426329" w:rsidRDefault="00ED080B" w:rsidP="0022176E">
            <w:pPr>
              <w:jc w:val="center"/>
              <w:rPr>
                <w:rFonts w:ascii="Arial Narrow" w:hAnsi="Arial Narrow"/>
              </w:rPr>
            </w:pPr>
            <w:r w:rsidRPr="00426329">
              <w:rPr>
                <w:rFonts w:ascii="Arial Narrow" w:hAnsi="Arial Narrow"/>
              </w:rPr>
              <w:t>-</w:t>
            </w:r>
          </w:p>
        </w:tc>
        <w:tc>
          <w:tcPr>
            <w:tcW w:w="1950" w:type="dxa"/>
            <w:vAlign w:val="center"/>
          </w:tcPr>
          <w:p w:rsidR="00ED080B" w:rsidRPr="00426329" w:rsidRDefault="00ED080B" w:rsidP="0022176E">
            <w:pPr>
              <w:jc w:val="center"/>
              <w:rPr>
                <w:rFonts w:ascii="Arial Narrow" w:hAnsi="Arial Narrow"/>
              </w:rPr>
            </w:pPr>
            <w:r w:rsidRPr="00426329">
              <w:rPr>
                <w:rFonts w:ascii="Arial Narrow" w:hAnsi="Arial Narrow"/>
              </w:rPr>
              <w:t>10,6</w:t>
            </w:r>
          </w:p>
        </w:tc>
      </w:tr>
      <w:tr w:rsidR="00ED080B" w:rsidRPr="00426329" w:rsidTr="0022176E">
        <w:trPr>
          <w:jc w:val="center"/>
        </w:trPr>
        <w:tc>
          <w:tcPr>
            <w:tcW w:w="705" w:type="dxa"/>
            <w:vAlign w:val="center"/>
          </w:tcPr>
          <w:p w:rsidR="00ED080B" w:rsidRPr="00426329" w:rsidRDefault="00ED080B" w:rsidP="0022176E">
            <w:pPr>
              <w:jc w:val="center"/>
              <w:rPr>
                <w:rFonts w:ascii="Arial Narrow" w:hAnsi="Arial Narrow"/>
              </w:rPr>
            </w:pPr>
            <w:r w:rsidRPr="00426329">
              <w:rPr>
                <w:rFonts w:ascii="Arial Narrow" w:hAnsi="Arial Narrow"/>
              </w:rPr>
              <w:t>3</w:t>
            </w:r>
          </w:p>
        </w:tc>
        <w:tc>
          <w:tcPr>
            <w:tcW w:w="3401" w:type="dxa"/>
            <w:vAlign w:val="center"/>
          </w:tcPr>
          <w:p w:rsidR="00ED080B" w:rsidRPr="00426329" w:rsidRDefault="00ED080B" w:rsidP="0022176E">
            <w:pPr>
              <w:rPr>
                <w:rFonts w:ascii="Arial Narrow" w:hAnsi="Arial Narrow"/>
                <w:bCs/>
              </w:rPr>
            </w:pPr>
            <w:r w:rsidRPr="00426329">
              <w:rPr>
                <w:rFonts w:ascii="Arial Narrow" w:hAnsi="Arial Narrow"/>
                <w:bCs/>
              </w:rPr>
              <w:t>Промышленность</w:t>
            </w:r>
          </w:p>
        </w:tc>
        <w:tc>
          <w:tcPr>
            <w:tcW w:w="1985" w:type="dxa"/>
            <w:vAlign w:val="center"/>
          </w:tcPr>
          <w:p w:rsidR="00ED080B" w:rsidRPr="00426329" w:rsidRDefault="00ED080B" w:rsidP="0022176E">
            <w:pPr>
              <w:jc w:val="center"/>
              <w:rPr>
                <w:rFonts w:ascii="Arial Narrow" w:hAnsi="Arial Narrow"/>
              </w:rPr>
            </w:pPr>
            <w:r w:rsidRPr="00426329">
              <w:rPr>
                <w:rFonts w:ascii="Arial Narrow" w:hAnsi="Arial Narrow"/>
              </w:rPr>
              <w:t>-</w:t>
            </w:r>
          </w:p>
        </w:tc>
        <w:tc>
          <w:tcPr>
            <w:tcW w:w="1304" w:type="dxa"/>
            <w:vAlign w:val="center"/>
          </w:tcPr>
          <w:p w:rsidR="00ED080B" w:rsidRPr="00426329" w:rsidRDefault="00ED080B" w:rsidP="0022176E">
            <w:pPr>
              <w:jc w:val="center"/>
              <w:rPr>
                <w:rFonts w:ascii="Arial Narrow" w:hAnsi="Arial Narrow"/>
              </w:rPr>
            </w:pPr>
            <w:r w:rsidRPr="00426329">
              <w:rPr>
                <w:rFonts w:ascii="Arial Narrow" w:hAnsi="Arial Narrow"/>
              </w:rPr>
              <w:t>-</w:t>
            </w:r>
          </w:p>
        </w:tc>
        <w:tc>
          <w:tcPr>
            <w:tcW w:w="1950" w:type="dxa"/>
            <w:vAlign w:val="center"/>
          </w:tcPr>
          <w:p w:rsidR="00ED080B" w:rsidRPr="00426329" w:rsidRDefault="00ED080B" w:rsidP="0022176E">
            <w:pPr>
              <w:jc w:val="center"/>
              <w:rPr>
                <w:rFonts w:ascii="Arial Narrow" w:hAnsi="Arial Narrow"/>
              </w:rPr>
            </w:pPr>
            <w:r w:rsidRPr="00426329">
              <w:rPr>
                <w:rFonts w:ascii="Arial Narrow" w:hAnsi="Arial Narrow"/>
              </w:rPr>
              <w:t>3,6</w:t>
            </w:r>
          </w:p>
        </w:tc>
      </w:tr>
      <w:tr w:rsidR="00ED080B" w:rsidRPr="00426329" w:rsidTr="0022176E">
        <w:trPr>
          <w:jc w:val="center"/>
        </w:trPr>
        <w:tc>
          <w:tcPr>
            <w:tcW w:w="7395" w:type="dxa"/>
            <w:gridSpan w:val="4"/>
            <w:vAlign w:val="center"/>
          </w:tcPr>
          <w:p w:rsidR="00ED080B" w:rsidRPr="00426329" w:rsidRDefault="00ED080B" w:rsidP="0022176E">
            <w:pPr>
              <w:rPr>
                <w:rFonts w:ascii="Arial Narrow" w:hAnsi="Arial Narrow"/>
              </w:rPr>
            </w:pPr>
            <w:r w:rsidRPr="00426329">
              <w:rPr>
                <w:rFonts w:ascii="Arial Narrow" w:hAnsi="Arial Narrow"/>
              </w:rPr>
              <w:t>Итого</w:t>
            </w:r>
          </w:p>
        </w:tc>
        <w:tc>
          <w:tcPr>
            <w:tcW w:w="1950" w:type="dxa"/>
            <w:vAlign w:val="center"/>
          </w:tcPr>
          <w:p w:rsidR="00ED080B" w:rsidRPr="00426329" w:rsidRDefault="00ED080B" w:rsidP="0022176E">
            <w:pPr>
              <w:jc w:val="center"/>
              <w:rPr>
                <w:rFonts w:ascii="Arial Narrow" w:hAnsi="Arial Narrow"/>
              </w:rPr>
            </w:pPr>
            <w:r w:rsidRPr="00426329">
              <w:rPr>
                <w:rFonts w:ascii="Arial Narrow" w:hAnsi="Arial Narrow"/>
              </w:rPr>
              <w:t>44,0</w:t>
            </w:r>
          </w:p>
        </w:tc>
      </w:tr>
      <w:tr w:rsidR="00ED080B" w:rsidRPr="00426329" w:rsidTr="0022176E">
        <w:trPr>
          <w:jc w:val="center"/>
        </w:trPr>
        <w:tc>
          <w:tcPr>
            <w:tcW w:w="705" w:type="dxa"/>
            <w:vAlign w:val="center"/>
          </w:tcPr>
          <w:p w:rsidR="00ED080B" w:rsidRPr="00426329" w:rsidRDefault="00ED080B" w:rsidP="0022176E">
            <w:pPr>
              <w:jc w:val="center"/>
              <w:rPr>
                <w:rFonts w:ascii="Arial Narrow" w:hAnsi="Arial Narrow"/>
              </w:rPr>
            </w:pPr>
            <w:r w:rsidRPr="00426329">
              <w:rPr>
                <w:rFonts w:ascii="Arial Narrow" w:hAnsi="Arial Narrow"/>
              </w:rPr>
              <w:t>4</w:t>
            </w:r>
          </w:p>
        </w:tc>
        <w:tc>
          <w:tcPr>
            <w:tcW w:w="3401" w:type="dxa"/>
            <w:vAlign w:val="center"/>
          </w:tcPr>
          <w:p w:rsidR="00ED080B" w:rsidRPr="00426329" w:rsidRDefault="00ED080B" w:rsidP="0022176E">
            <w:pPr>
              <w:rPr>
                <w:rFonts w:ascii="Arial Narrow" w:hAnsi="Arial Narrow"/>
                <w:bCs/>
              </w:rPr>
            </w:pPr>
            <w:r w:rsidRPr="00426329">
              <w:rPr>
                <w:rFonts w:ascii="Arial Narrow" w:hAnsi="Arial Narrow"/>
              </w:rPr>
              <w:t>Неучтенные расходы – 10%</w:t>
            </w:r>
          </w:p>
        </w:tc>
        <w:tc>
          <w:tcPr>
            <w:tcW w:w="1985" w:type="dxa"/>
            <w:vAlign w:val="center"/>
          </w:tcPr>
          <w:p w:rsidR="00ED080B" w:rsidRPr="00426329" w:rsidRDefault="00ED080B" w:rsidP="0022176E">
            <w:pPr>
              <w:jc w:val="center"/>
              <w:rPr>
                <w:rFonts w:ascii="Arial Narrow" w:hAnsi="Arial Narrow"/>
              </w:rPr>
            </w:pPr>
          </w:p>
        </w:tc>
        <w:tc>
          <w:tcPr>
            <w:tcW w:w="1304" w:type="dxa"/>
            <w:vAlign w:val="center"/>
          </w:tcPr>
          <w:p w:rsidR="00ED080B" w:rsidRPr="00426329" w:rsidRDefault="00ED080B" w:rsidP="0022176E">
            <w:pPr>
              <w:jc w:val="center"/>
              <w:rPr>
                <w:rFonts w:ascii="Arial Narrow" w:hAnsi="Arial Narrow"/>
              </w:rPr>
            </w:pPr>
          </w:p>
        </w:tc>
        <w:tc>
          <w:tcPr>
            <w:tcW w:w="1950" w:type="dxa"/>
            <w:vAlign w:val="center"/>
          </w:tcPr>
          <w:p w:rsidR="00ED080B" w:rsidRPr="00426329" w:rsidRDefault="00ED080B" w:rsidP="0022176E">
            <w:pPr>
              <w:jc w:val="center"/>
              <w:rPr>
                <w:rFonts w:ascii="Arial Narrow" w:hAnsi="Arial Narrow"/>
              </w:rPr>
            </w:pPr>
            <w:r w:rsidRPr="00426329">
              <w:rPr>
                <w:rFonts w:ascii="Arial Narrow" w:hAnsi="Arial Narrow"/>
              </w:rPr>
              <w:t>4,4</w:t>
            </w:r>
          </w:p>
        </w:tc>
      </w:tr>
      <w:tr w:rsidR="00ED080B" w:rsidRPr="00426329" w:rsidTr="0022176E">
        <w:trPr>
          <w:jc w:val="center"/>
        </w:trPr>
        <w:tc>
          <w:tcPr>
            <w:tcW w:w="7395" w:type="dxa"/>
            <w:gridSpan w:val="4"/>
            <w:vAlign w:val="center"/>
          </w:tcPr>
          <w:p w:rsidR="00ED080B" w:rsidRPr="00426329" w:rsidRDefault="00ED080B" w:rsidP="0022176E">
            <w:pPr>
              <w:rPr>
                <w:rFonts w:ascii="Arial Narrow" w:hAnsi="Arial Narrow"/>
              </w:rPr>
            </w:pPr>
            <w:r w:rsidRPr="00426329">
              <w:rPr>
                <w:rFonts w:ascii="Arial Narrow" w:hAnsi="Arial Narrow"/>
              </w:rPr>
              <w:t xml:space="preserve">Всего на первую очередь </w:t>
            </w:r>
          </w:p>
        </w:tc>
        <w:tc>
          <w:tcPr>
            <w:tcW w:w="1950" w:type="dxa"/>
            <w:vAlign w:val="center"/>
          </w:tcPr>
          <w:p w:rsidR="00ED080B" w:rsidRPr="00426329" w:rsidRDefault="00ED080B" w:rsidP="0022176E">
            <w:pPr>
              <w:jc w:val="center"/>
              <w:rPr>
                <w:rFonts w:ascii="Arial Narrow" w:hAnsi="Arial Narrow"/>
              </w:rPr>
            </w:pPr>
            <w:r w:rsidRPr="00426329">
              <w:rPr>
                <w:rFonts w:ascii="Arial Narrow" w:hAnsi="Arial Narrow"/>
              </w:rPr>
              <w:t>48,4</w:t>
            </w:r>
          </w:p>
        </w:tc>
      </w:tr>
      <w:tr w:rsidR="00ED080B" w:rsidRPr="00426329" w:rsidTr="0022176E">
        <w:trPr>
          <w:jc w:val="center"/>
        </w:trPr>
        <w:tc>
          <w:tcPr>
            <w:tcW w:w="7395" w:type="dxa"/>
            <w:gridSpan w:val="4"/>
            <w:vAlign w:val="center"/>
          </w:tcPr>
          <w:p w:rsidR="00ED080B" w:rsidRPr="00426329" w:rsidRDefault="00ED080B" w:rsidP="0022176E">
            <w:pPr>
              <w:rPr>
                <w:rFonts w:ascii="Arial Narrow" w:hAnsi="Arial Narrow"/>
              </w:rPr>
            </w:pPr>
            <w:r w:rsidRPr="00426329">
              <w:rPr>
                <w:rFonts w:ascii="Arial Narrow" w:hAnsi="Arial Narrow"/>
              </w:rPr>
              <w:t>Всего в сутки максимального водопотребления с К=1,3</w:t>
            </w:r>
          </w:p>
        </w:tc>
        <w:tc>
          <w:tcPr>
            <w:tcW w:w="1950" w:type="dxa"/>
            <w:vAlign w:val="center"/>
          </w:tcPr>
          <w:p w:rsidR="00ED080B" w:rsidRPr="00426329" w:rsidRDefault="00ED080B" w:rsidP="0022176E">
            <w:pPr>
              <w:jc w:val="center"/>
              <w:rPr>
                <w:rFonts w:ascii="Arial Narrow" w:hAnsi="Arial Narrow"/>
              </w:rPr>
            </w:pPr>
            <w:r w:rsidRPr="00426329">
              <w:rPr>
                <w:rFonts w:ascii="Arial Narrow" w:hAnsi="Arial Narrow"/>
              </w:rPr>
              <w:t>62,9</w:t>
            </w:r>
          </w:p>
        </w:tc>
      </w:tr>
    </w:tbl>
    <w:p w:rsidR="00ED080B" w:rsidRDefault="00ED080B" w:rsidP="00ED080B">
      <w:pPr>
        <w:rPr>
          <w:b/>
        </w:rPr>
      </w:pPr>
    </w:p>
    <w:p w:rsidR="0084120D" w:rsidRDefault="0084120D" w:rsidP="00ED080B">
      <w:pPr>
        <w:rPr>
          <w:b/>
        </w:rPr>
      </w:pPr>
    </w:p>
    <w:p w:rsidR="0084120D" w:rsidRPr="00426329" w:rsidRDefault="0084120D" w:rsidP="00ED080B">
      <w:pPr>
        <w:rPr>
          <w:b/>
        </w:rPr>
      </w:pPr>
    </w:p>
    <w:p w:rsidR="00ED080B" w:rsidRPr="00426329" w:rsidRDefault="00ED080B" w:rsidP="00ED080B">
      <w:pPr>
        <w:pStyle w:val="aff7"/>
        <w:rPr>
          <w:rFonts w:cs="Arial"/>
          <w:szCs w:val="24"/>
        </w:rPr>
      </w:pPr>
      <w:r w:rsidRPr="00426329">
        <w:t xml:space="preserve">Таблица </w:t>
      </w:r>
      <w:fldSimple w:instr=" SEQ Таблица \* ARABIC ">
        <w:r w:rsidR="000F3338">
          <w:rPr>
            <w:noProof/>
          </w:rPr>
          <w:t>92</w:t>
        </w:r>
      </w:fldSimple>
      <w:r w:rsidRPr="00426329">
        <w:t xml:space="preserve"> </w:t>
      </w:r>
      <w:r w:rsidRPr="00426329">
        <w:rPr>
          <w:rFonts w:cs="Arial"/>
          <w:szCs w:val="24"/>
        </w:rPr>
        <w:t>– Среднесуточный расход хозяйственно-бытовых сточных вод городского округа города-курорта Кисловодска на расчетный срок реализации проекта Генерального плана (2042 год)</w:t>
      </w:r>
    </w:p>
    <w:tbl>
      <w:tblPr>
        <w:tblStyle w:val="ab"/>
        <w:tblW w:w="9345" w:type="dxa"/>
        <w:jc w:val="center"/>
        <w:tblLook w:val="04A0" w:firstRow="1" w:lastRow="0" w:firstColumn="1" w:lastColumn="0" w:noHBand="0" w:noVBand="1"/>
      </w:tblPr>
      <w:tblGrid>
        <w:gridCol w:w="705"/>
        <w:gridCol w:w="3108"/>
        <w:gridCol w:w="2047"/>
        <w:gridCol w:w="1535"/>
        <w:gridCol w:w="1950"/>
      </w:tblGrid>
      <w:tr w:rsidR="00ED080B" w:rsidRPr="00426329" w:rsidTr="0022176E">
        <w:trPr>
          <w:tblHeader/>
          <w:jc w:val="center"/>
        </w:trPr>
        <w:tc>
          <w:tcPr>
            <w:tcW w:w="705" w:type="dxa"/>
            <w:vAlign w:val="center"/>
          </w:tcPr>
          <w:p w:rsidR="00ED080B" w:rsidRPr="00426329" w:rsidRDefault="00ED080B" w:rsidP="0022176E">
            <w:pPr>
              <w:jc w:val="center"/>
              <w:rPr>
                <w:rFonts w:ascii="Arial Narrow" w:hAnsi="Arial Narrow"/>
                <w:b/>
              </w:rPr>
            </w:pPr>
            <w:r w:rsidRPr="00426329">
              <w:rPr>
                <w:rFonts w:ascii="Arial Narrow" w:hAnsi="Arial Narrow"/>
                <w:b/>
              </w:rPr>
              <w:t>№ п/п</w:t>
            </w:r>
          </w:p>
        </w:tc>
        <w:tc>
          <w:tcPr>
            <w:tcW w:w="3108" w:type="dxa"/>
            <w:vAlign w:val="center"/>
          </w:tcPr>
          <w:p w:rsidR="00ED080B" w:rsidRPr="00426329" w:rsidRDefault="00ED080B" w:rsidP="0022176E">
            <w:pPr>
              <w:rPr>
                <w:rFonts w:ascii="Arial Narrow" w:hAnsi="Arial Narrow"/>
                <w:b/>
              </w:rPr>
            </w:pPr>
            <w:r w:rsidRPr="00426329">
              <w:rPr>
                <w:rFonts w:ascii="Arial Narrow" w:hAnsi="Arial Narrow"/>
                <w:b/>
              </w:rPr>
              <w:t>Наименование потребителей</w:t>
            </w:r>
          </w:p>
        </w:tc>
        <w:tc>
          <w:tcPr>
            <w:tcW w:w="2047" w:type="dxa"/>
            <w:vAlign w:val="center"/>
          </w:tcPr>
          <w:p w:rsidR="00ED080B" w:rsidRPr="00426329" w:rsidRDefault="00ED080B" w:rsidP="0022176E">
            <w:pPr>
              <w:jc w:val="center"/>
              <w:rPr>
                <w:rFonts w:ascii="Arial Narrow" w:hAnsi="Arial Narrow"/>
                <w:b/>
              </w:rPr>
            </w:pPr>
            <w:r w:rsidRPr="00426329">
              <w:rPr>
                <w:rFonts w:ascii="Arial Narrow" w:hAnsi="Arial Narrow"/>
                <w:b/>
              </w:rPr>
              <w:t>Норма водопотребления, л/сут. на человека</w:t>
            </w:r>
          </w:p>
        </w:tc>
        <w:tc>
          <w:tcPr>
            <w:tcW w:w="1535" w:type="dxa"/>
            <w:vAlign w:val="center"/>
          </w:tcPr>
          <w:p w:rsidR="00ED080B" w:rsidRPr="00426329" w:rsidRDefault="00ED080B" w:rsidP="0022176E">
            <w:pPr>
              <w:jc w:val="center"/>
              <w:rPr>
                <w:rFonts w:ascii="Arial Narrow" w:hAnsi="Arial Narrow"/>
                <w:b/>
              </w:rPr>
            </w:pPr>
            <w:r w:rsidRPr="00426329">
              <w:rPr>
                <w:rFonts w:ascii="Arial Narrow" w:hAnsi="Arial Narrow"/>
                <w:b/>
              </w:rPr>
              <w:t>Население, чел</w:t>
            </w:r>
          </w:p>
        </w:tc>
        <w:tc>
          <w:tcPr>
            <w:tcW w:w="1950" w:type="dxa"/>
            <w:vAlign w:val="center"/>
          </w:tcPr>
          <w:p w:rsidR="00ED080B" w:rsidRPr="00426329" w:rsidRDefault="00ED080B" w:rsidP="0022176E">
            <w:pPr>
              <w:jc w:val="center"/>
              <w:rPr>
                <w:rFonts w:ascii="Arial Narrow" w:hAnsi="Arial Narrow"/>
                <w:b/>
              </w:rPr>
            </w:pPr>
            <w:r w:rsidRPr="00426329">
              <w:rPr>
                <w:rFonts w:ascii="Arial Narrow" w:hAnsi="Arial Narrow"/>
                <w:b/>
              </w:rPr>
              <w:t>Среднесуточный расход, тыс. м</w:t>
            </w:r>
            <w:r w:rsidRPr="00426329">
              <w:rPr>
                <w:rFonts w:ascii="Arial Narrow" w:hAnsi="Arial Narrow"/>
                <w:b/>
                <w:vertAlign w:val="superscript"/>
              </w:rPr>
              <w:t>3</w:t>
            </w:r>
            <w:r w:rsidRPr="00426329">
              <w:rPr>
                <w:rFonts w:ascii="Arial Narrow" w:hAnsi="Arial Narrow"/>
                <w:b/>
              </w:rPr>
              <w:t>/сут.</w:t>
            </w:r>
          </w:p>
        </w:tc>
      </w:tr>
      <w:tr w:rsidR="00ED080B" w:rsidRPr="00426329" w:rsidTr="0022176E">
        <w:trPr>
          <w:jc w:val="center"/>
        </w:trPr>
        <w:tc>
          <w:tcPr>
            <w:tcW w:w="705" w:type="dxa"/>
            <w:vAlign w:val="center"/>
          </w:tcPr>
          <w:p w:rsidR="00ED080B" w:rsidRPr="00426329" w:rsidRDefault="00ED080B" w:rsidP="0022176E">
            <w:pPr>
              <w:jc w:val="center"/>
              <w:rPr>
                <w:rFonts w:ascii="Arial Narrow" w:hAnsi="Arial Narrow"/>
              </w:rPr>
            </w:pPr>
            <w:r w:rsidRPr="00426329">
              <w:rPr>
                <w:rFonts w:ascii="Arial Narrow" w:hAnsi="Arial Narrow"/>
              </w:rPr>
              <w:t>1</w:t>
            </w:r>
          </w:p>
        </w:tc>
        <w:tc>
          <w:tcPr>
            <w:tcW w:w="3108" w:type="dxa"/>
            <w:vAlign w:val="center"/>
          </w:tcPr>
          <w:p w:rsidR="00ED080B" w:rsidRPr="00426329" w:rsidRDefault="00ED080B" w:rsidP="0022176E">
            <w:pPr>
              <w:rPr>
                <w:rFonts w:ascii="Arial Narrow" w:hAnsi="Arial Narrow"/>
              </w:rPr>
            </w:pPr>
            <w:r w:rsidRPr="00426329">
              <w:rPr>
                <w:rFonts w:ascii="Arial Narrow" w:hAnsi="Arial Narrow"/>
                <w:bCs/>
              </w:rPr>
              <w:t>Население</w:t>
            </w:r>
          </w:p>
        </w:tc>
        <w:tc>
          <w:tcPr>
            <w:tcW w:w="2047" w:type="dxa"/>
            <w:vAlign w:val="center"/>
          </w:tcPr>
          <w:p w:rsidR="00ED080B" w:rsidRPr="00426329" w:rsidRDefault="00ED080B" w:rsidP="0022176E">
            <w:pPr>
              <w:jc w:val="center"/>
              <w:rPr>
                <w:rFonts w:ascii="Arial Narrow" w:hAnsi="Arial Narrow"/>
              </w:rPr>
            </w:pPr>
          </w:p>
        </w:tc>
        <w:tc>
          <w:tcPr>
            <w:tcW w:w="1535" w:type="dxa"/>
            <w:vAlign w:val="center"/>
          </w:tcPr>
          <w:p w:rsidR="00ED080B" w:rsidRPr="00426329" w:rsidRDefault="00ED080B" w:rsidP="0022176E">
            <w:pPr>
              <w:jc w:val="center"/>
              <w:rPr>
                <w:rFonts w:ascii="Arial Narrow" w:hAnsi="Arial Narrow"/>
              </w:rPr>
            </w:pPr>
          </w:p>
        </w:tc>
        <w:tc>
          <w:tcPr>
            <w:tcW w:w="1950" w:type="dxa"/>
            <w:vAlign w:val="center"/>
          </w:tcPr>
          <w:p w:rsidR="00ED080B" w:rsidRPr="00426329" w:rsidRDefault="00ED080B" w:rsidP="0022176E">
            <w:pPr>
              <w:jc w:val="center"/>
              <w:rPr>
                <w:rFonts w:ascii="Arial Narrow" w:hAnsi="Arial Narrow"/>
              </w:rPr>
            </w:pPr>
          </w:p>
        </w:tc>
      </w:tr>
      <w:tr w:rsidR="00ED080B" w:rsidRPr="00426329" w:rsidTr="0022176E">
        <w:trPr>
          <w:jc w:val="center"/>
        </w:trPr>
        <w:tc>
          <w:tcPr>
            <w:tcW w:w="705" w:type="dxa"/>
            <w:vAlign w:val="center"/>
          </w:tcPr>
          <w:p w:rsidR="00ED080B" w:rsidRPr="00426329" w:rsidRDefault="00ED080B" w:rsidP="0022176E">
            <w:pPr>
              <w:jc w:val="center"/>
              <w:rPr>
                <w:rFonts w:ascii="Arial Narrow" w:hAnsi="Arial Narrow"/>
              </w:rPr>
            </w:pPr>
            <w:r w:rsidRPr="00426329">
              <w:rPr>
                <w:rFonts w:ascii="Arial Narrow" w:hAnsi="Arial Narrow"/>
              </w:rPr>
              <w:t>1.1</w:t>
            </w:r>
          </w:p>
        </w:tc>
        <w:tc>
          <w:tcPr>
            <w:tcW w:w="3108" w:type="dxa"/>
            <w:vAlign w:val="center"/>
          </w:tcPr>
          <w:p w:rsidR="00ED080B" w:rsidRPr="00426329" w:rsidRDefault="00ED080B" w:rsidP="0022176E">
            <w:pPr>
              <w:rPr>
                <w:rFonts w:ascii="Arial Narrow" w:hAnsi="Arial Narrow"/>
                <w:bCs/>
              </w:rPr>
            </w:pPr>
            <w:r w:rsidRPr="00426329">
              <w:rPr>
                <w:rFonts w:ascii="Arial Narrow" w:hAnsi="Arial Narrow"/>
                <w:bCs/>
              </w:rPr>
              <w:t>Существующая сохраняемая застройка</w:t>
            </w:r>
          </w:p>
        </w:tc>
        <w:tc>
          <w:tcPr>
            <w:tcW w:w="2047" w:type="dxa"/>
            <w:vAlign w:val="center"/>
          </w:tcPr>
          <w:p w:rsidR="00ED080B" w:rsidRPr="00426329" w:rsidRDefault="00ED080B" w:rsidP="0022176E">
            <w:pPr>
              <w:jc w:val="center"/>
              <w:rPr>
                <w:rFonts w:ascii="Arial Narrow" w:hAnsi="Arial Narrow"/>
              </w:rPr>
            </w:pPr>
            <w:r w:rsidRPr="00426329">
              <w:rPr>
                <w:rFonts w:ascii="Arial Narrow" w:hAnsi="Arial Narrow"/>
              </w:rPr>
              <w:t>220</w:t>
            </w:r>
          </w:p>
        </w:tc>
        <w:tc>
          <w:tcPr>
            <w:tcW w:w="1535" w:type="dxa"/>
            <w:vAlign w:val="center"/>
          </w:tcPr>
          <w:p w:rsidR="00ED080B" w:rsidRPr="00426329" w:rsidRDefault="00ED080B" w:rsidP="0022176E">
            <w:pPr>
              <w:jc w:val="center"/>
              <w:rPr>
                <w:rFonts w:ascii="Arial Narrow" w:hAnsi="Arial Narrow"/>
              </w:rPr>
            </w:pPr>
            <w:r w:rsidRPr="00426329">
              <w:rPr>
                <w:rFonts w:ascii="Arial Narrow" w:hAnsi="Arial Narrow"/>
              </w:rPr>
              <w:t>68592</w:t>
            </w:r>
          </w:p>
        </w:tc>
        <w:tc>
          <w:tcPr>
            <w:tcW w:w="1950" w:type="dxa"/>
            <w:vAlign w:val="center"/>
          </w:tcPr>
          <w:p w:rsidR="00ED080B" w:rsidRPr="00426329" w:rsidRDefault="00ED080B" w:rsidP="0022176E">
            <w:pPr>
              <w:jc w:val="center"/>
              <w:rPr>
                <w:rFonts w:ascii="Arial Narrow" w:hAnsi="Arial Narrow"/>
              </w:rPr>
            </w:pPr>
            <w:r w:rsidRPr="00426329">
              <w:rPr>
                <w:rFonts w:ascii="Arial Narrow" w:hAnsi="Arial Narrow"/>
              </w:rPr>
              <w:t>15,1</w:t>
            </w:r>
          </w:p>
        </w:tc>
      </w:tr>
      <w:tr w:rsidR="00ED080B" w:rsidRPr="00426329" w:rsidTr="0022176E">
        <w:trPr>
          <w:jc w:val="center"/>
        </w:trPr>
        <w:tc>
          <w:tcPr>
            <w:tcW w:w="705" w:type="dxa"/>
            <w:vAlign w:val="center"/>
          </w:tcPr>
          <w:p w:rsidR="00ED080B" w:rsidRPr="00426329" w:rsidRDefault="00ED080B" w:rsidP="0022176E">
            <w:pPr>
              <w:jc w:val="center"/>
              <w:rPr>
                <w:rFonts w:ascii="Arial Narrow" w:hAnsi="Arial Narrow"/>
              </w:rPr>
            </w:pPr>
            <w:r w:rsidRPr="00426329">
              <w:rPr>
                <w:rFonts w:ascii="Arial Narrow" w:hAnsi="Arial Narrow"/>
              </w:rPr>
              <w:t>1.2</w:t>
            </w:r>
          </w:p>
        </w:tc>
        <w:tc>
          <w:tcPr>
            <w:tcW w:w="3108" w:type="dxa"/>
            <w:vAlign w:val="center"/>
          </w:tcPr>
          <w:p w:rsidR="00ED080B" w:rsidRPr="00426329" w:rsidRDefault="00ED080B" w:rsidP="0022176E">
            <w:pPr>
              <w:rPr>
                <w:rFonts w:ascii="Arial Narrow" w:hAnsi="Arial Narrow"/>
              </w:rPr>
            </w:pPr>
            <w:r w:rsidRPr="00426329">
              <w:rPr>
                <w:rFonts w:ascii="Arial Narrow" w:hAnsi="Arial Narrow"/>
              </w:rPr>
              <w:t>Планируемая застройка (среднеэтажная застройка и ½ малоэтажной многоквартирной застройки)</w:t>
            </w:r>
          </w:p>
        </w:tc>
        <w:tc>
          <w:tcPr>
            <w:tcW w:w="2047" w:type="dxa"/>
            <w:vAlign w:val="center"/>
          </w:tcPr>
          <w:p w:rsidR="00ED080B" w:rsidRPr="00426329" w:rsidRDefault="00ED080B" w:rsidP="0022176E">
            <w:pPr>
              <w:jc w:val="center"/>
              <w:rPr>
                <w:rFonts w:ascii="Arial Narrow" w:hAnsi="Arial Narrow"/>
              </w:rPr>
            </w:pPr>
            <w:r w:rsidRPr="00426329">
              <w:rPr>
                <w:rFonts w:ascii="Arial Narrow" w:hAnsi="Arial Narrow"/>
                <w:bCs/>
              </w:rPr>
              <w:t>220</w:t>
            </w:r>
          </w:p>
        </w:tc>
        <w:tc>
          <w:tcPr>
            <w:tcW w:w="1535" w:type="dxa"/>
            <w:vAlign w:val="center"/>
          </w:tcPr>
          <w:p w:rsidR="00ED080B" w:rsidRPr="00426329" w:rsidRDefault="00ED080B" w:rsidP="0022176E">
            <w:pPr>
              <w:jc w:val="center"/>
              <w:rPr>
                <w:rFonts w:ascii="Arial Narrow" w:hAnsi="Arial Narrow"/>
              </w:rPr>
            </w:pPr>
            <w:r w:rsidRPr="00426329">
              <w:rPr>
                <w:rFonts w:ascii="Arial Narrow" w:hAnsi="Arial Narrow"/>
              </w:rPr>
              <w:t>40675</w:t>
            </w:r>
          </w:p>
        </w:tc>
        <w:tc>
          <w:tcPr>
            <w:tcW w:w="1950" w:type="dxa"/>
            <w:vAlign w:val="center"/>
          </w:tcPr>
          <w:p w:rsidR="00ED080B" w:rsidRPr="00426329" w:rsidRDefault="00ED080B" w:rsidP="0022176E">
            <w:pPr>
              <w:jc w:val="center"/>
              <w:rPr>
                <w:rFonts w:ascii="Arial Narrow" w:hAnsi="Arial Narrow"/>
              </w:rPr>
            </w:pPr>
            <w:r w:rsidRPr="00426329">
              <w:rPr>
                <w:rFonts w:ascii="Arial Narrow" w:hAnsi="Arial Narrow"/>
              </w:rPr>
              <w:t>8,9</w:t>
            </w:r>
          </w:p>
        </w:tc>
      </w:tr>
      <w:tr w:rsidR="00ED080B" w:rsidRPr="00426329" w:rsidTr="0022176E">
        <w:trPr>
          <w:jc w:val="center"/>
        </w:trPr>
        <w:tc>
          <w:tcPr>
            <w:tcW w:w="705" w:type="dxa"/>
            <w:vAlign w:val="center"/>
          </w:tcPr>
          <w:p w:rsidR="00ED080B" w:rsidRPr="00426329" w:rsidRDefault="00ED080B" w:rsidP="0022176E">
            <w:pPr>
              <w:jc w:val="center"/>
              <w:rPr>
                <w:rFonts w:ascii="Arial Narrow" w:hAnsi="Arial Narrow"/>
              </w:rPr>
            </w:pPr>
            <w:r w:rsidRPr="00426329">
              <w:rPr>
                <w:rFonts w:ascii="Arial Narrow" w:hAnsi="Arial Narrow"/>
              </w:rPr>
              <w:t>1.3</w:t>
            </w:r>
          </w:p>
        </w:tc>
        <w:tc>
          <w:tcPr>
            <w:tcW w:w="3108" w:type="dxa"/>
            <w:vAlign w:val="center"/>
          </w:tcPr>
          <w:p w:rsidR="00ED080B" w:rsidRPr="00426329" w:rsidRDefault="00ED080B" w:rsidP="0022176E">
            <w:pPr>
              <w:rPr>
                <w:rFonts w:ascii="Arial Narrow" w:hAnsi="Arial Narrow"/>
              </w:rPr>
            </w:pPr>
            <w:r w:rsidRPr="00426329">
              <w:rPr>
                <w:rFonts w:ascii="Arial Narrow" w:hAnsi="Arial Narrow"/>
              </w:rPr>
              <w:t xml:space="preserve">Планируемая застройка (½ малоэтажной многоквартирной застройки и индивидуальная </w:t>
            </w:r>
            <w:r w:rsidRPr="00426329">
              <w:rPr>
                <w:rFonts w:ascii="Arial Narrow" w:hAnsi="Arial Narrow"/>
              </w:rPr>
              <w:lastRenderedPageBreak/>
              <w:t>застройка)</w:t>
            </w:r>
          </w:p>
        </w:tc>
        <w:tc>
          <w:tcPr>
            <w:tcW w:w="2047" w:type="dxa"/>
            <w:vAlign w:val="center"/>
          </w:tcPr>
          <w:p w:rsidR="00ED080B" w:rsidRPr="00426329" w:rsidRDefault="00ED080B" w:rsidP="0022176E">
            <w:pPr>
              <w:jc w:val="center"/>
              <w:rPr>
                <w:rFonts w:ascii="Arial Narrow" w:hAnsi="Arial Narrow"/>
                <w:bCs/>
              </w:rPr>
            </w:pPr>
            <w:r w:rsidRPr="00426329">
              <w:rPr>
                <w:rFonts w:ascii="Arial Narrow" w:hAnsi="Arial Narrow"/>
                <w:bCs/>
              </w:rPr>
              <w:lastRenderedPageBreak/>
              <w:t>200</w:t>
            </w:r>
          </w:p>
        </w:tc>
        <w:tc>
          <w:tcPr>
            <w:tcW w:w="1535" w:type="dxa"/>
            <w:vAlign w:val="center"/>
          </w:tcPr>
          <w:p w:rsidR="00ED080B" w:rsidRPr="00426329" w:rsidRDefault="00ED080B" w:rsidP="0022176E">
            <w:pPr>
              <w:jc w:val="center"/>
              <w:rPr>
                <w:rFonts w:ascii="Arial Narrow" w:hAnsi="Arial Narrow"/>
              </w:rPr>
            </w:pPr>
            <w:r w:rsidRPr="00426329">
              <w:rPr>
                <w:rFonts w:ascii="Arial Narrow" w:hAnsi="Arial Narrow"/>
              </w:rPr>
              <w:t>25900</w:t>
            </w:r>
          </w:p>
        </w:tc>
        <w:tc>
          <w:tcPr>
            <w:tcW w:w="1950" w:type="dxa"/>
            <w:vAlign w:val="center"/>
          </w:tcPr>
          <w:p w:rsidR="00ED080B" w:rsidRPr="00426329" w:rsidRDefault="00ED080B" w:rsidP="0022176E">
            <w:pPr>
              <w:jc w:val="center"/>
              <w:rPr>
                <w:rFonts w:ascii="Arial Narrow" w:hAnsi="Arial Narrow"/>
              </w:rPr>
            </w:pPr>
            <w:r w:rsidRPr="00426329">
              <w:rPr>
                <w:rFonts w:ascii="Arial Narrow" w:hAnsi="Arial Narrow"/>
              </w:rPr>
              <w:t>5,2</w:t>
            </w:r>
          </w:p>
        </w:tc>
      </w:tr>
      <w:tr w:rsidR="00ED080B" w:rsidRPr="00426329" w:rsidTr="0022176E">
        <w:trPr>
          <w:jc w:val="center"/>
        </w:trPr>
        <w:tc>
          <w:tcPr>
            <w:tcW w:w="5860" w:type="dxa"/>
            <w:gridSpan w:val="3"/>
            <w:vAlign w:val="center"/>
          </w:tcPr>
          <w:p w:rsidR="00ED080B" w:rsidRPr="00426329" w:rsidRDefault="00ED080B" w:rsidP="0022176E">
            <w:pPr>
              <w:rPr>
                <w:rFonts w:ascii="Arial Narrow" w:hAnsi="Arial Narrow"/>
              </w:rPr>
            </w:pPr>
            <w:r w:rsidRPr="00426329">
              <w:rPr>
                <w:rFonts w:ascii="Arial Narrow" w:hAnsi="Arial Narrow"/>
                <w:bCs/>
              </w:rPr>
              <w:lastRenderedPageBreak/>
              <w:t>Итого население</w:t>
            </w:r>
          </w:p>
        </w:tc>
        <w:tc>
          <w:tcPr>
            <w:tcW w:w="1535" w:type="dxa"/>
            <w:vAlign w:val="center"/>
          </w:tcPr>
          <w:p w:rsidR="00ED080B" w:rsidRPr="00426329" w:rsidRDefault="00ED080B" w:rsidP="0022176E">
            <w:pPr>
              <w:jc w:val="center"/>
              <w:rPr>
                <w:rFonts w:ascii="Arial Narrow" w:hAnsi="Arial Narrow"/>
              </w:rPr>
            </w:pPr>
            <w:r w:rsidRPr="00426329">
              <w:rPr>
                <w:rFonts w:ascii="Arial Narrow" w:hAnsi="Arial Narrow"/>
              </w:rPr>
              <w:t>135167</w:t>
            </w:r>
          </w:p>
        </w:tc>
        <w:tc>
          <w:tcPr>
            <w:tcW w:w="1950" w:type="dxa"/>
            <w:vAlign w:val="center"/>
          </w:tcPr>
          <w:p w:rsidR="00ED080B" w:rsidRPr="00426329" w:rsidRDefault="00ED080B" w:rsidP="0022176E">
            <w:pPr>
              <w:jc w:val="center"/>
              <w:rPr>
                <w:rFonts w:ascii="Arial Narrow" w:hAnsi="Arial Narrow"/>
              </w:rPr>
            </w:pPr>
            <w:r w:rsidRPr="00426329">
              <w:rPr>
                <w:rFonts w:ascii="Arial Narrow" w:hAnsi="Arial Narrow"/>
              </w:rPr>
              <w:t>29,2</w:t>
            </w:r>
          </w:p>
        </w:tc>
      </w:tr>
      <w:tr w:rsidR="00ED080B" w:rsidRPr="00426329" w:rsidTr="0022176E">
        <w:trPr>
          <w:jc w:val="center"/>
        </w:trPr>
        <w:tc>
          <w:tcPr>
            <w:tcW w:w="705" w:type="dxa"/>
            <w:vAlign w:val="center"/>
          </w:tcPr>
          <w:p w:rsidR="00ED080B" w:rsidRPr="00426329" w:rsidRDefault="00ED080B" w:rsidP="0022176E">
            <w:pPr>
              <w:jc w:val="center"/>
              <w:rPr>
                <w:rFonts w:ascii="Arial Narrow" w:hAnsi="Arial Narrow"/>
              </w:rPr>
            </w:pPr>
            <w:r w:rsidRPr="00426329">
              <w:rPr>
                <w:rFonts w:ascii="Arial Narrow" w:hAnsi="Arial Narrow"/>
              </w:rPr>
              <w:t>2</w:t>
            </w:r>
          </w:p>
        </w:tc>
        <w:tc>
          <w:tcPr>
            <w:tcW w:w="3108" w:type="dxa"/>
            <w:vAlign w:val="center"/>
          </w:tcPr>
          <w:p w:rsidR="00ED080B" w:rsidRPr="00426329" w:rsidRDefault="00ED080B" w:rsidP="0022176E">
            <w:pPr>
              <w:rPr>
                <w:rFonts w:ascii="Arial Narrow" w:hAnsi="Arial Narrow"/>
                <w:bCs/>
              </w:rPr>
            </w:pPr>
            <w:r w:rsidRPr="00426329">
              <w:rPr>
                <w:rFonts w:ascii="Arial Narrow" w:hAnsi="Arial Narrow"/>
                <w:bCs/>
              </w:rPr>
              <w:t>Санаторно-курортный комплекс</w:t>
            </w:r>
          </w:p>
        </w:tc>
        <w:tc>
          <w:tcPr>
            <w:tcW w:w="2047" w:type="dxa"/>
            <w:vAlign w:val="center"/>
          </w:tcPr>
          <w:p w:rsidR="00ED080B" w:rsidRPr="00426329" w:rsidRDefault="00ED080B" w:rsidP="0022176E">
            <w:pPr>
              <w:jc w:val="center"/>
              <w:rPr>
                <w:rFonts w:ascii="Arial Narrow" w:hAnsi="Arial Narrow"/>
              </w:rPr>
            </w:pPr>
            <w:r w:rsidRPr="00426329">
              <w:rPr>
                <w:rFonts w:ascii="Arial Narrow" w:hAnsi="Arial Narrow"/>
              </w:rPr>
              <w:t>-</w:t>
            </w:r>
          </w:p>
        </w:tc>
        <w:tc>
          <w:tcPr>
            <w:tcW w:w="1535" w:type="dxa"/>
            <w:vAlign w:val="center"/>
          </w:tcPr>
          <w:p w:rsidR="00ED080B" w:rsidRPr="00426329" w:rsidRDefault="00ED080B" w:rsidP="0022176E">
            <w:pPr>
              <w:jc w:val="center"/>
              <w:rPr>
                <w:rFonts w:ascii="Arial Narrow" w:hAnsi="Arial Narrow"/>
              </w:rPr>
            </w:pPr>
            <w:r w:rsidRPr="00426329">
              <w:rPr>
                <w:rFonts w:ascii="Arial Narrow" w:hAnsi="Arial Narrow"/>
              </w:rPr>
              <w:t>-</w:t>
            </w:r>
          </w:p>
        </w:tc>
        <w:tc>
          <w:tcPr>
            <w:tcW w:w="1950" w:type="dxa"/>
            <w:vAlign w:val="center"/>
          </w:tcPr>
          <w:p w:rsidR="00ED080B" w:rsidRPr="00426329" w:rsidRDefault="00ED080B" w:rsidP="0022176E">
            <w:pPr>
              <w:jc w:val="center"/>
              <w:rPr>
                <w:rFonts w:ascii="Arial Narrow" w:hAnsi="Arial Narrow"/>
              </w:rPr>
            </w:pPr>
            <w:r w:rsidRPr="00426329">
              <w:rPr>
                <w:rFonts w:ascii="Arial Narrow" w:hAnsi="Arial Narrow"/>
              </w:rPr>
              <w:t>12,7</w:t>
            </w:r>
          </w:p>
        </w:tc>
      </w:tr>
      <w:tr w:rsidR="00ED080B" w:rsidRPr="00426329" w:rsidTr="0022176E">
        <w:trPr>
          <w:jc w:val="center"/>
        </w:trPr>
        <w:tc>
          <w:tcPr>
            <w:tcW w:w="705" w:type="dxa"/>
            <w:vAlign w:val="center"/>
          </w:tcPr>
          <w:p w:rsidR="00ED080B" w:rsidRPr="00426329" w:rsidRDefault="00ED080B" w:rsidP="0022176E">
            <w:pPr>
              <w:jc w:val="center"/>
              <w:rPr>
                <w:rFonts w:ascii="Arial Narrow" w:hAnsi="Arial Narrow"/>
              </w:rPr>
            </w:pPr>
            <w:r w:rsidRPr="00426329">
              <w:rPr>
                <w:rFonts w:ascii="Arial Narrow" w:hAnsi="Arial Narrow"/>
              </w:rPr>
              <w:t>3</w:t>
            </w:r>
          </w:p>
        </w:tc>
        <w:tc>
          <w:tcPr>
            <w:tcW w:w="3108" w:type="dxa"/>
            <w:vAlign w:val="center"/>
          </w:tcPr>
          <w:p w:rsidR="00ED080B" w:rsidRPr="00426329" w:rsidRDefault="00ED080B" w:rsidP="0022176E">
            <w:pPr>
              <w:rPr>
                <w:rFonts w:ascii="Arial Narrow" w:hAnsi="Arial Narrow"/>
                <w:bCs/>
              </w:rPr>
            </w:pPr>
            <w:r w:rsidRPr="00426329">
              <w:rPr>
                <w:rFonts w:ascii="Arial Narrow" w:hAnsi="Arial Narrow"/>
                <w:bCs/>
              </w:rPr>
              <w:t>Промышленность</w:t>
            </w:r>
          </w:p>
        </w:tc>
        <w:tc>
          <w:tcPr>
            <w:tcW w:w="2047" w:type="dxa"/>
            <w:vAlign w:val="center"/>
          </w:tcPr>
          <w:p w:rsidR="00ED080B" w:rsidRPr="00426329" w:rsidRDefault="00ED080B" w:rsidP="0022176E">
            <w:pPr>
              <w:jc w:val="center"/>
              <w:rPr>
                <w:rFonts w:ascii="Arial Narrow" w:hAnsi="Arial Narrow"/>
              </w:rPr>
            </w:pPr>
          </w:p>
        </w:tc>
        <w:tc>
          <w:tcPr>
            <w:tcW w:w="1535" w:type="dxa"/>
            <w:vAlign w:val="center"/>
          </w:tcPr>
          <w:p w:rsidR="00ED080B" w:rsidRPr="00426329" w:rsidRDefault="00ED080B" w:rsidP="0022176E">
            <w:pPr>
              <w:jc w:val="center"/>
              <w:rPr>
                <w:rFonts w:ascii="Arial Narrow" w:hAnsi="Arial Narrow"/>
              </w:rPr>
            </w:pPr>
          </w:p>
        </w:tc>
        <w:tc>
          <w:tcPr>
            <w:tcW w:w="1950" w:type="dxa"/>
            <w:vAlign w:val="center"/>
          </w:tcPr>
          <w:p w:rsidR="00ED080B" w:rsidRPr="00426329" w:rsidRDefault="00ED080B" w:rsidP="0022176E">
            <w:pPr>
              <w:jc w:val="center"/>
              <w:rPr>
                <w:rFonts w:ascii="Arial Narrow" w:hAnsi="Arial Narrow"/>
              </w:rPr>
            </w:pPr>
            <w:r w:rsidRPr="00426329">
              <w:rPr>
                <w:rFonts w:ascii="Arial Narrow" w:hAnsi="Arial Narrow"/>
              </w:rPr>
              <w:t>3,6</w:t>
            </w:r>
          </w:p>
        </w:tc>
      </w:tr>
      <w:tr w:rsidR="00ED080B" w:rsidRPr="00426329" w:rsidTr="0022176E">
        <w:trPr>
          <w:jc w:val="center"/>
        </w:trPr>
        <w:tc>
          <w:tcPr>
            <w:tcW w:w="7395" w:type="dxa"/>
            <w:gridSpan w:val="4"/>
            <w:vAlign w:val="center"/>
          </w:tcPr>
          <w:p w:rsidR="00ED080B" w:rsidRPr="00426329" w:rsidRDefault="00ED080B" w:rsidP="0022176E">
            <w:pPr>
              <w:rPr>
                <w:rFonts w:ascii="Arial Narrow" w:hAnsi="Arial Narrow"/>
              </w:rPr>
            </w:pPr>
            <w:r w:rsidRPr="00426329">
              <w:rPr>
                <w:rFonts w:ascii="Arial Narrow" w:hAnsi="Arial Narrow"/>
              </w:rPr>
              <w:t>Итого</w:t>
            </w:r>
          </w:p>
        </w:tc>
        <w:tc>
          <w:tcPr>
            <w:tcW w:w="1950" w:type="dxa"/>
            <w:vAlign w:val="center"/>
          </w:tcPr>
          <w:p w:rsidR="00ED080B" w:rsidRPr="00426329" w:rsidRDefault="00ED080B" w:rsidP="0022176E">
            <w:pPr>
              <w:jc w:val="center"/>
              <w:rPr>
                <w:rFonts w:ascii="Arial Narrow" w:hAnsi="Arial Narrow"/>
              </w:rPr>
            </w:pPr>
            <w:r w:rsidRPr="00426329">
              <w:rPr>
                <w:rFonts w:ascii="Arial Narrow" w:hAnsi="Arial Narrow"/>
              </w:rPr>
              <w:t>45,5</w:t>
            </w:r>
          </w:p>
        </w:tc>
      </w:tr>
      <w:tr w:rsidR="00ED080B" w:rsidRPr="00426329" w:rsidTr="0022176E">
        <w:trPr>
          <w:jc w:val="center"/>
        </w:trPr>
        <w:tc>
          <w:tcPr>
            <w:tcW w:w="705" w:type="dxa"/>
            <w:vAlign w:val="center"/>
          </w:tcPr>
          <w:p w:rsidR="00ED080B" w:rsidRPr="00426329" w:rsidRDefault="00ED080B" w:rsidP="0022176E">
            <w:pPr>
              <w:jc w:val="center"/>
              <w:rPr>
                <w:rFonts w:ascii="Arial Narrow" w:hAnsi="Arial Narrow"/>
              </w:rPr>
            </w:pPr>
            <w:r w:rsidRPr="00426329">
              <w:rPr>
                <w:rFonts w:ascii="Arial Narrow" w:hAnsi="Arial Narrow"/>
              </w:rPr>
              <w:t>3</w:t>
            </w:r>
          </w:p>
        </w:tc>
        <w:tc>
          <w:tcPr>
            <w:tcW w:w="3108" w:type="dxa"/>
            <w:vAlign w:val="center"/>
          </w:tcPr>
          <w:p w:rsidR="00ED080B" w:rsidRPr="00426329" w:rsidRDefault="00ED080B" w:rsidP="0022176E">
            <w:pPr>
              <w:rPr>
                <w:rFonts w:ascii="Arial Narrow" w:hAnsi="Arial Narrow"/>
                <w:bCs/>
              </w:rPr>
            </w:pPr>
            <w:r w:rsidRPr="00426329">
              <w:rPr>
                <w:rFonts w:ascii="Arial Narrow" w:hAnsi="Arial Narrow"/>
              </w:rPr>
              <w:t>Неучтенные расходы – 10%</w:t>
            </w:r>
          </w:p>
        </w:tc>
        <w:tc>
          <w:tcPr>
            <w:tcW w:w="2047" w:type="dxa"/>
            <w:vAlign w:val="center"/>
          </w:tcPr>
          <w:p w:rsidR="00ED080B" w:rsidRPr="00426329" w:rsidRDefault="00ED080B" w:rsidP="0022176E">
            <w:pPr>
              <w:jc w:val="center"/>
              <w:rPr>
                <w:rFonts w:ascii="Arial Narrow" w:hAnsi="Arial Narrow"/>
              </w:rPr>
            </w:pPr>
          </w:p>
        </w:tc>
        <w:tc>
          <w:tcPr>
            <w:tcW w:w="1535" w:type="dxa"/>
            <w:vAlign w:val="center"/>
          </w:tcPr>
          <w:p w:rsidR="00ED080B" w:rsidRPr="00426329" w:rsidRDefault="00ED080B" w:rsidP="0022176E">
            <w:pPr>
              <w:jc w:val="center"/>
              <w:rPr>
                <w:rFonts w:ascii="Arial Narrow" w:hAnsi="Arial Narrow"/>
              </w:rPr>
            </w:pPr>
          </w:p>
        </w:tc>
        <w:tc>
          <w:tcPr>
            <w:tcW w:w="1950" w:type="dxa"/>
            <w:vAlign w:val="center"/>
          </w:tcPr>
          <w:p w:rsidR="00ED080B" w:rsidRPr="00426329" w:rsidRDefault="00ED080B" w:rsidP="0022176E">
            <w:pPr>
              <w:jc w:val="center"/>
              <w:rPr>
                <w:rFonts w:ascii="Arial Narrow" w:hAnsi="Arial Narrow"/>
              </w:rPr>
            </w:pPr>
            <w:r w:rsidRPr="00426329">
              <w:rPr>
                <w:rFonts w:ascii="Arial Narrow" w:hAnsi="Arial Narrow"/>
              </w:rPr>
              <w:t>4,5</w:t>
            </w:r>
          </w:p>
        </w:tc>
      </w:tr>
      <w:tr w:rsidR="00ED080B" w:rsidRPr="00426329" w:rsidTr="0022176E">
        <w:trPr>
          <w:jc w:val="center"/>
        </w:trPr>
        <w:tc>
          <w:tcPr>
            <w:tcW w:w="7395" w:type="dxa"/>
            <w:gridSpan w:val="4"/>
            <w:vAlign w:val="center"/>
          </w:tcPr>
          <w:p w:rsidR="00ED080B" w:rsidRPr="00426329" w:rsidRDefault="00ED080B" w:rsidP="0022176E">
            <w:pPr>
              <w:rPr>
                <w:rFonts w:ascii="Arial Narrow" w:hAnsi="Arial Narrow"/>
              </w:rPr>
            </w:pPr>
            <w:r w:rsidRPr="00426329">
              <w:rPr>
                <w:rFonts w:ascii="Arial Narrow" w:hAnsi="Arial Narrow"/>
              </w:rPr>
              <w:t xml:space="preserve">Всего на расчетный срок </w:t>
            </w:r>
          </w:p>
        </w:tc>
        <w:tc>
          <w:tcPr>
            <w:tcW w:w="1950" w:type="dxa"/>
            <w:vAlign w:val="center"/>
          </w:tcPr>
          <w:p w:rsidR="00ED080B" w:rsidRPr="00426329" w:rsidRDefault="00ED080B" w:rsidP="0022176E">
            <w:pPr>
              <w:jc w:val="center"/>
              <w:rPr>
                <w:rFonts w:ascii="Arial Narrow" w:hAnsi="Arial Narrow"/>
              </w:rPr>
            </w:pPr>
            <w:r w:rsidRPr="00426329">
              <w:rPr>
                <w:rFonts w:ascii="Arial Narrow" w:hAnsi="Arial Narrow"/>
              </w:rPr>
              <w:t>50,0</w:t>
            </w:r>
          </w:p>
        </w:tc>
      </w:tr>
      <w:tr w:rsidR="00ED080B" w:rsidRPr="00426329" w:rsidTr="0022176E">
        <w:trPr>
          <w:jc w:val="center"/>
        </w:trPr>
        <w:tc>
          <w:tcPr>
            <w:tcW w:w="7395" w:type="dxa"/>
            <w:gridSpan w:val="4"/>
            <w:vAlign w:val="center"/>
          </w:tcPr>
          <w:p w:rsidR="00ED080B" w:rsidRPr="00426329" w:rsidRDefault="00ED080B" w:rsidP="0022176E">
            <w:pPr>
              <w:rPr>
                <w:rFonts w:ascii="Arial Narrow" w:hAnsi="Arial Narrow"/>
              </w:rPr>
            </w:pPr>
            <w:r w:rsidRPr="00426329">
              <w:rPr>
                <w:rFonts w:ascii="Arial Narrow" w:hAnsi="Arial Narrow"/>
              </w:rPr>
              <w:t>Всего в сутки максимального водопотребления с К=1,3</w:t>
            </w:r>
          </w:p>
        </w:tc>
        <w:tc>
          <w:tcPr>
            <w:tcW w:w="1950" w:type="dxa"/>
            <w:vAlign w:val="center"/>
          </w:tcPr>
          <w:p w:rsidR="00ED080B" w:rsidRPr="00426329" w:rsidRDefault="00ED080B" w:rsidP="0022176E">
            <w:pPr>
              <w:jc w:val="center"/>
              <w:rPr>
                <w:rFonts w:ascii="Arial Narrow" w:hAnsi="Arial Narrow"/>
              </w:rPr>
            </w:pPr>
            <w:r w:rsidRPr="00426329">
              <w:rPr>
                <w:rFonts w:ascii="Arial Narrow" w:hAnsi="Arial Narrow"/>
              </w:rPr>
              <w:t>65,0</w:t>
            </w:r>
          </w:p>
        </w:tc>
      </w:tr>
    </w:tbl>
    <w:p w:rsidR="00ED080B" w:rsidRPr="00426329" w:rsidRDefault="00ED080B" w:rsidP="00ED080B">
      <w:pPr>
        <w:spacing w:line="240" w:lineRule="auto"/>
        <w:ind w:firstLine="708"/>
        <w:jc w:val="both"/>
        <w:rPr>
          <w:rFonts w:ascii="Arial" w:hAnsi="Arial" w:cs="Arial"/>
        </w:rPr>
      </w:pPr>
      <w:r w:rsidRPr="00426329">
        <w:rPr>
          <w:rFonts w:ascii="Arial" w:hAnsi="Arial" w:cs="Arial"/>
        </w:rPr>
        <w:t>Примечание к таблицам: учитывая нестабильность экономической ситуации достоверность перспективных объемов водоотведения не гарантирован, расчеты подлежат уточнению на следующих стадиях проектирования.</w:t>
      </w:r>
    </w:p>
    <w:p w:rsidR="00ED080B" w:rsidRPr="00426329" w:rsidRDefault="00ED080B" w:rsidP="00ED080B">
      <w:pPr>
        <w:rPr>
          <w:b/>
        </w:rPr>
      </w:pPr>
    </w:p>
    <w:p w:rsidR="00ED080B" w:rsidRPr="00426329" w:rsidRDefault="00ED080B" w:rsidP="00ED080B">
      <w:pPr>
        <w:ind w:firstLine="709"/>
        <w:jc w:val="both"/>
        <w:rPr>
          <w:rFonts w:ascii="Arial" w:eastAsia="Times New Roman" w:hAnsi="Arial" w:cs="Arial"/>
          <w:b/>
          <w:sz w:val="24"/>
          <w:szCs w:val="24"/>
          <w:lang w:eastAsia="ru-RU"/>
        </w:rPr>
      </w:pPr>
      <w:r w:rsidRPr="00426329">
        <w:rPr>
          <w:rFonts w:ascii="Arial" w:hAnsi="Arial" w:cs="Arial"/>
          <w:b/>
          <w:sz w:val="24"/>
          <w:szCs w:val="24"/>
        </w:rPr>
        <w:t xml:space="preserve">Мероприятия по развитию централизованной системы хозяйственно-бытового </w:t>
      </w:r>
      <w:r w:rsidRPr="00426329">
        <w:rPr>
          <w:rFonts w:ascii="Arial" w:eastAsia="Times New Roman" w:hAnsi="Arial" w:cs="Arial"/>
          <w:b/>
          <w:sz w:val="24"/>
          <w:szCs w:val="24"/>
          <w:lang w:eastAsia="ru-RU"/>
        </w:rPr>
        <w:t>водоотведения.</w:t>
      </w:r>
      <w:r w:rsidRPr="00426329">
        <w:rPr>
          <w:rFonts w:ascii="Arial" w:hAnsi="Arial" w:cs="Arial"/>
          <w:b/>
          <w:sz w:val="24"/>
          <w:szCs w:val="24"/>
        </w:rPr>
        <w:t xml:space="preserve"> Проектируемая схема хозяйственно-бытового водоотведения.</w:t>
      </w:r>
    </w:p>
    <w:p w:rsidR="00ED080B" w:rsidRPr="00426329" w:rsidRDefault="00ED080B" w:rsidP="00ED080B">
      <w:pPr>
        <w:ind w:firstLine="709"/>
        <w:jc w:val="both"/>
        <w:rPr>
          <w:rFonts w:ascii="Arial" w:hAnsi="Arial" w:cs="Arial"/>
          <w:sz w:val="24"/>
          <w:szCs w:val="24"/>
        </w:rPr>
      </w:pPr>
      <w:r w:rsidRPr="00426329">
        <w:rPr>
          <w:rFonts w:ascii="Arial" w:hAnsi="Arial" w:cs="Arial"/>
          <w:sz w:val="24"/>
          <w:szCs w:val="24"/>
        </w:rPr>
        <w:t>Проектом генерального плана схема централизованного бытового водоотведения городского округа сохраняется по сложившейся структуре. Сбор хозяйственно-бытовых сточных вод осуществляется в два городских канализационных коллектора: главный и разгрузочный, по которым сточные воды поступают в междугородный канализационный коллектор Кисловодск-Ессентуки-Пятигорск (МГК), и далее на объединенные очистные сооружения канализации г. Пятигорска (ОСК г. Пятигорска).</w:t>
      </w:r>
    </w:p>
    <w:p w:rsidR="00ED080B" w:rsidRPr="00426329" w:rsidRDefault="00ED080B" w:rsidP="00ED080B">
      <w:pPr>
        <w:ind w:firstLine="709"/>
        <w:jc w:val="both"/>
        <w:rPr>
          <w:rFonts w:ascii="Arial" w:hAnsi="Arial" w:cs="Arial"/>
          <w:sz w:val="24"/>
          <w:szCs w:val="24"/>
        </w:rPr>
      </w:pPr>
      <w:r w:rsidRPr="00426329">
        <w:rPr>
          <w:rFonts w:ascii="Arial" w:hAnsi="Arial" w:cs="Arial"/>
          <w:sz w:val="24"/>
          <w:szCs w:val="24"/>
        </w:rPr>
        <w:t>Предлагаемая схема водоотведения бытовых сточных вод запроектирована из условия максимального использования мощностей существующих сетей и сооружений.</w:t>
      </w:r>
    </w:p>
    <w:p w:rsidR="00ED080B" w:rsidRPr="00426329" w:rsidRDefault="00ED080B" w:rsidP="00ED080B">
      <w:pPr>
        <w:ind w:firstLine="709"/>
        <w:jc w:val="both"/>
        <w:rPr>
          <w:rFonts w:ascii="Arial" w:hAnsi="Arial" w:cs="Arial"/>
          <w:sz w:val="24"/>
          <w:szCs w:val="24"/>
        </w:rPr>
      </w:pPr>
      <w:r w:rsidRPr="00426329">
        <w:rPr>
          <w:rFonts w:ascii="Arial" w:hAnsi="Arial" w:cs="Arial"/>
          <w:sz w:val="24"/>
          <w:szCs w:val="24"/>
        </w:rPr>
        <w:t>Развитием системы водоотведения округа предусмотрена реконструкция и модернизация существующих канализационных сетей с целью увеличения их пропускной способности и строительство канализационных сетей с целью подключения новых потребителей.</w:t>
      </w:r>
    </w:p>
    <w:p w:rsidR="00ED080B" w:rsidRPr="00426329" w:rsidRDefault="00ED080B" w:rsidP="00ED080B">
      <w:pPr>
        <w:ind w:firstLine="709"/>
        <w:jc w:val="both"/>
        <w:rPr>
          <w:rFonts w:ascii="Arial" w:hAnsi="Arial" w:cs="Arial"/>
          <w:sz w:val="24"/>
          <w:szCs w:val="24"/>
        </w:rPr>
      </w:pPr>
      <w:r w:rsidRPr="00426329">
        <w:rPr>
          <w:rFonts w:ascii="Arial" w:hAnsi="Arial" w:cs="Arial"/>
          <w:sz w:val="24"/>
          <w:szCs w:val="24"/>
        </w:rPr>
        <w:t xml:space="preserve">Выполнение данного комплекса мероприятий позволит: снизить удельный вес физически изношенного и морально устаревшего оборудования и инженерных сетей в системе водоотведения города; обеспечить условия развития город-курорт Кисловодск и удовлетворения растущих потребностей потребителей города-курорта в удалении хозяйственно-бытовых сточных вод; повысить надёжность обеспечения потребителей города-курорта коммунальными ресурсами; дополнительно сформировать соответствующие мощности сооружений, что в свою очередь обеспечит положительную динамику развития города-курорта в целом и улучшит экологическую ситуацию в регионе. </w:t>
      </w:r>
    </w:p>
    <w:p w:rsidR="00ED080B" w:rsidRPr="00426329" w:rsidRDefault="00ED080B" w:rsidP="00ED080B">
      <w:pPr>
        <w:ind w:firstLine="709"/>
        <w:jc w:val="both"/>
        <w:rPr>
          <w:rFonts w:ascii="Arial" w:hAnsi="Arial" w:cs="Arial"/>
          <w:sz w:val="24"/>
          <w:szCs w:val="24"/>
        </w:rPr>
      </w:pPr>
      <w:r w:rsidRPr="00426329">
        <w:rPr>
          <w:rFonts w:ascii="Arial" w:hAnsi="Arial" w:cs="Arial"/>
          <w:sz w:val="24"/>
          <w:szCs w:val="24"/>
        </w:rPr>
        <w:t>Для обеспечения нормативной степени очистки сточных вод на ОСК г. Пятигорска предлагается строительство комплекса глубокой доочистки сточных вод.</w:t>
      </w:r>
    </w:p>
    <w:p w:rsidR="00ED080B" w:rsidRPr="00426329" w:rsidRDefault="00ED080B" w:rsidP="00ED080B">
      <w:pPr>
        <w:ind w:firstLine="709"/>
        <w:jc w:val="both"/>
        <w:rPr>
          <w:rFonts w:ascii="Arial" w:hAnsi="Arial" w:cs="Arial"/>
          <w:sz w:val="24"/>
          <w:szCs w:val="24"/>
        </w:rPr>
      </w:pPr>
      <w:r w:rsidRPr="00426329">
        <w:rPr>
          <w:rFonts w:ascii="Arial" w:hAnsi="Arial" w:cs="Arial"/>
          <w:sz w:val="24"/>
          <w:szCs w:val="24"/>
        </w:rPr>
        <w:t xml:space="preserve">Для обеспечения транспортировки сточных вод на ОСК г. Пятигорска в СТП Ставропольского края применительно к территории Кавказских Минеральных вод схемой территориального планирования Ставропольского края и отраслевыми </w:t>
      </w:r>
      <w:r w:rsidRPr="00426329">
        <w:rPr>
          <w:rFonts w:ascii="Arial" w:hAnsi="Arial" w:cs="Arial"/>
          <w:sz w:val="24"/>
          <w:szCs w:val="24"/>
        </w:rPr>
        <w:lastRenderedPageBreak/>
        <w:t>документами предусмотрены объекты следующие объекты регионального значения:</w:t>
      </w:r>
    </w:p>
    <w:p w:rsidR="00ED080B" w:rsidRPr="00426329" w:rsidRDefault="00ED080B" w:rsidP="006A58A2">
      <w:pPr>
        <w:numPr>
          <w:ilvl w:val="2"/>
          <w:numId w:val="123"/>
        </w:numPr>
        <w:tabs>
          <w:tab w:val="clear" w:pos="1440"/>
          <w:tab w:val="left" w:pos="993"/>
        </w:tabs>
        <w:autoSpaceDE w:val="0"/>
        <w:autoSpaceDN w:val="0"/>
        <w:ind w:left="0" w:firstLine="709"/>
        <w:contextualSpacing/>
        <w:jc w:val="both"/>
        <w:rPr>
          <w:rFonts w:ascii="Arial" w:hAnsi="Arial" w:cs="Arial"/>
          <w:sz w:val="24"/>
          <w:szCs w:val="24"/>
        </w:rPr>
      </w:pPr>
      <w:r w:rsidRPr="00426329">
        <w:rPr>
          <w:rFonts w:ascii="Arial" w:hAnsi="Arial" w:cs="Arial"/>
          <w:sz w:val="24"/>
          <w:szCs w:val="24"/>
        </w:rPr>
        <w:t>Строительство коллектора «Кисловодск-Ессентуки-Пятигорск»;</w:t>
      </w:r>
    </w:p>
    <w:p w:rsidR="00ED080B" w:rsidRPr="00426329" w:rsidRDefault="00ED080B" w:rsidP="006A58A2">
      <w:pPr>
        <w:numPr>
          <w:ilvl w:val="2"/>
          <w:numId w:val="123"/>
        </w:numPr>
        <w:tabs>
          <w:tab w:val="clear" w:pos="1440"/>
          <w:tab w:val="left" w:pos="993"/>
        </w:tabs>
        <w:autoSpaceDE w:val="0"/>
        <w:autoSpaceDN w:val="0"/>
        <w:ind w:left="0" w:firstLine="709"/>
        <w:contextualSpacing/>
        <w:jc w:val="both"/>
        <w:rPr>
          <w:rFonts w:ascii="Arial" w:hAnsi="Arial" w:cs="Arial"/>
          <w:sz w:val="24"/>
          <w:szCs w:val="24"/>
        </w:rPr>
      </w:pPr>
      <w:r w:rsidRPr="00426329">
        <w:rPr>
          <w:rFonts w:ascii="Arial" w:hAnsi="Arial" w:cs="Arial"/>
          <w:sz w:val="24"/>
          <w:szCs w:val="24"/>
        </w:rPr>
        <w:t>Реконструкция участка существующей канализационной сети из железобетонных труб. Городской округ город-курорт Кисловодск, по пр. Победы от Дома связи по пр. Первомайский, 12 до МГК (междугороднего канализационного коллектора);</w:t>
      </w:r>
    </w:p>
    <w:p w:rsidR="00ED080B" w:rsidRPr="00426329" w:rsidRDefault="00ED080B" w:rsidP="006A58A2">
      <w:pPr>
        <w:numPr>
          <w:ilvl w:val="2"/>
          <w:numId w:val="123"/>
        </w:numPr>
        <w:tabs>
          <w:tab w:val="clear" w:pos="1440"/>
          <w:tab w:val="left" w:pos="993"/>
        </w:tabs>
        <w:autoSpaceDE w:val="0"/>
        <w:autoSpaceDN w:val="0"/>
        <w:ind w:left="0" w:firstLine="709"/>
        <w:contextualSpacing/>
        <w:jc w:val="both"/>
        <w:rPr>
          <w:rFonts w:ascii="Arial" w:hAnsi="Arial" w:cs="Arial"/>
          <w:sz w:val="24"/>
          <w:szCs w:val="24"/>
        </w:rPr>
      </w:pPr>
      <w:r w:rsidRPr="00426329">
        <w:rPr>
          <w:rFonts w:ascii="Arial" w:hAnsi="Arial" w:cs="Arial"/>
          <w:sz w:val="24"/>
          <w:szCs w:val="24"/>
        </w:rPr>
        <w:t>Реконструкция участка, существующего напорного канализационного коллектора из стальных труб. Городской округ город-курорт Кисловодск, от КНС "Римгорская" по ул. Римгорская вдоль русла реки Подкумок до камеры "ПК 1" МГК (междугороднего канализационного коллектора);</w:t>
      </w:r>
    </w:p>
    <w:p w:rsidR="00ED080B" w:rsidRPr="00426329" w:rsidRDefault="00ED080B" w:rsidP="006A58A2">
      <w:pPr>
        <w:numPr>
          <w:ilvl w:val="2"/>
          <w:numId w:val="123"/>
        </w:numPr>
        <w:tabs>
          <w:tab w:val="clear" w:pos="1440"/>
          <w:tab w:val="left" w:pos="993"/>
        </w:tabs>
        <w:autoSpaceDE w:val="0"/>
        <w:autoSpaceDN w:val="0"/>
        <w:ind w:left="0" w:firstLine="709"/>
        <w:contextualSpacing/>
        <w:jc w:val="both"/>
        <w:rPr>
          <w:rFonts w:ascii="Arial" w:hAnsi="Arial" w:cs="Arial"/>
          <w:sz w:val="24"/>
          <w:szCs w:val="24"/>
        </w:rPr>
      </w:pPr>
      <w:r w:rsidRPr="00426329">
        <w:rPr>
          <w:rFonts w:ascii="Arial" w:hAnsi="Arial" w:cs="Arial"/>
          <w:sz w:val="24"/>
          <w:szCs w:val="24"/>
        </w:rPr>
        <w:t>Врезка канализационной сети объекта (1*225 мм) в действующий канализационный коллектор (Д-1000 мм), с целью обеспечения возможности подключения объекта капитального строительства "Комплекс жилых домов по пр. Победы, 43 в г. Кисловодске";</w:t>
      </w:r>
    </w:p>
    <w:p w:rsidR="00ED080B" w:rsidRPr="00426329" w:rsidRDefault="00ED080B" w:rsidP="006A58A2">
      <w:pPr>
        <w:numPr>
          <w:ilvl w:val="2"/>
          <w:numId w:val="123"/>
        </w:numPr>
        <w:tabs>
          <w:tab w:val="clear" w:pos="1440"/>
          <w:tab w:val="left" w:pos="993"/>
        </w:tabs>
        <w:autoSpaceDE w:val="0"/>
        <w:autoSpaceDN w:val="0"/>
        <w:ind w:left="0" w:firstLine="709"/>
        <w:contextualSpacing/>
        <w:jc w:val="both"/>
        <w:rPr>
          <w:rFonts w:ascii="Arial" w:hAnsi="Arial" w:cs="Arial"/>
          <w:sz w:val="24"/>
          <w:szCs w:val="24"/>
        </w:rPr>
      </w:pPr>
      <w:r w:rsidRPr="00426329">
        <w:rPr>
          <w:rFonts w:ascii="Arial" w:hAnsi="Arial" w:cs="Arial"/>
          <w:sz w:val="24"/>
          <w:szCs w:val="24"/>
        </w:rPr>
        <w:t>Строительство основного канализационного коллектора, от города-курорта Кисловодск до нитки междугороднего канализационного коллектора Кисловодск-Ессентуки-Пятигорск;</w:t>
      </w:r>
    </w:p>
    <w:p w:rsidR="00ED080B" w:rsidRPr="00426329" w:rsidRDefault="00ED080B" w:rsidP="006A58A2">
      <w:pPr>
        <w:numPr>
          <w:ilvl w:val="2"/>
          <w:numId w:val="123"/>
        </w:numPr>
        <w:tabs>
          <w:tab w:val="clear" w:pos="1440"/>
          <w:tab w:val="left" w:pos="993"/>
        </w:tabs>
        <w:autoSpaceDE w:val="0"/>
        <w:autoSpaceDN w:val="0"/>
        <w:ind w:left="0" w:firstLine="709"/>
        <w:contextualSpacing/>
        <w:jc w:val="both"/>
        <w:rPr>
          <w:rFonts w:ascii="Arial" w:hAnsi="Arial" w:cs="Arial"/>
          <w:sz w:val="24"/>
          <w:szCs w:val="24"/>
        </w:rPr>
      </w:pPr>
      <w:r w:rsidRPr="00426329">
        <w:rPr>
          <w:rFonts w:ascii="Arial" w:hAnsi="Arial" w:cs="Arial"/>
          <w:sz w:val="24"/>
          <w:szCs w:val="24"/>
        </w:rPr>
        <w:t>Завершение строительства объекта «Прокладка второй нитки междугороднего канализационного коллектора Кисловодск-Ессентуки-Пятигорск».</w:t>
      </w:r>
    </w:p>
    <w:p w:rsidR="00ED080B" w:rsidRPr="00426329" w:rsidRDefault="00ED080B" w:rsidP="00ED080B">
      <w:pPr>
        <w:ind w:firstLine="709"/>
        <w:jc w:val="both"/>
        <w:rPr>
          <w:rFonts w:ascii="Arial" w:hAnsi="Arial" w:cs="Arial"/>
          <w:sz w:val="24"/>
          <w:szCs w:val="24"/>
        </w:rPr>
      </w:pPr>
      <w:r w:rsidRPr="00426329">
        <w:rPr>
          <w:rFonts w:ascii="Arial" w:hAnsi="Arial" w:cs="Arial"/>
          <w:sz w:val="24"/>
          <w:szCs w:val="24"/>
        </w:rPr>
        <w:t>Полный перечень объектов местного значения предстален в Томе 1. Положение о территориальном планировании, п. 1.3.1 «Объекты водоснабжения и водоотведения».</w:t>
      </w:r>
    </w:p>
    <w:p w:rsidR="00ED080B" w:rsidRPr="00426329" w:rsidRDefault="00ED080B" w:rsidP="00ED080B">
      <w:pPr>
        <w:autoSpaceDE w:val="0"/>
        <w:autoSpaceDN w:val="0"/>
        <w:adjustRightInd w:val="0"/>
        <w:ind w:firstLine="709"/>
        <w:jc w:val="both"/>
        <w:rPr>
          <w:rFonts w:ascii="Arial" w:hAnsi="Arial" w:cs="Arial"/>
          <w:b/>
          <w:sz w:val="24"/>
          <w:szCs w:val="24"/>
          <w:shd w:val="clear" w:color="auto" w:fill="FFFFFF"/>
        </w:rPr>
      </w:pPr>
      <w:r w:rsidRPr="00426329">
        <w:rPr>
          <w:rFonts w:ascii="Arial" w:hAnsi="Arial" w:cs="Arial"/>
          <w:b/>
          <w:sz w:val="24"/>
          <w:szCs w:val="24"/>
          <w:shd w:val="clear" w:color="auto" w:fill="FFFFFF"/>
        </w:rPr>
        <w:t>Общие мероприятия по развитию и реконструкции системы водоотведения городского округа города-курорта Кисловодска.</w:t>
      </w:r>
    </w:p>
    <w:p w:rsidR="00ED080B" w:rsidRPr="00426329" w:rsidRDefault="00ED080B" w:rsidP="00ED080B">
      <w:pPr>
        <w:ind w:firstLine="709"/>
        <w:jc w:val="both"/>
        <w:rPr>
          <w:rFonts w:ascii="Arial" w:hAnsi="Arial" w:cs="Arial"/>
          <w:sz w:val="24"/>
          <w:szCs w:val="24"/>
        </w:rPr>
      </w:pPr>
      <w:r w:rsidRPr="00426329">
        <w:rPr>
          <w:rFonts w:ascii="Arial" w:hAnsi="Arial" w:cs="Arial"/>
          <w:sz w:val="24"/>
          <w:szCs w:val="24"/>
        </w:rPr>
        <w:t>В связи с тем, что меняется планировка сложившейся структуры застройки, потребуется демонтаж и перекладка участков сетей, попадающих под проектируемые объекты.</w:t>
      </w:r>
    </w:p>
    <w:p w:rsidR="00ED080B" w:rsidRPr="00426329" w:rsidRDefault="00ED080B" w:rsidP="00ED080B">
      <w:pPr>
        <w:ind w:firstLine="709"/>
        <w:jc w:val="both"/>
        <w:rPr>
          <w:rFonts w:ascii="Arial" w:hAnsi="Arial" w:cs="Arial"/>
          <w:sz w:val="24"/>
          <w:szCs w:val="24"/>
        </w:rPr>
      </w:pPr>
      <w:r w:rsidRPr="00426329">
        <w:rPr>
          <w:rFonts w:ascii="Arial" w:hAnsi="Arial" w:cs="Arial"/>
          <w:sz w:val="24"/>
          <w:szCs w:val="24"/>
        </w:rPr>
        <w:t>Ориентировочные диаметры канализационной сети принимаются из условия пропуска максимального расхода сточных вод. При рабочем проектировании необходимо выполнить гидравлическую увязку канализационной сети с применением специализированных программных комплексов и уточнить диаметры по участкам.</w:t>
      </w:r>
    </w:p>
    <w:p w:rsidR="00ED080B" w:rsidRPr="00426329" w:rsidRDefault="00ED080B" w:rsidP="00ED080B">
      <w:pPr>
        <w:ind w:firstLine="709"/>
        <w:jc w:val="both"/>
        <w:rPr>
          <w:rFonts w:ascii="Arial" w:hAnsi="Arial" w:cs="Arial"/>
          <w:sz w:val="24"/>
          <w:szCs w:val="24"/>
        </w:rPr>
      </w:pPr>
      <w:r w:rsidRPr="00426329">
        <w:rPr>
          <w:rFonts w:ascii="Arial" w:hAnsi="Arial" w:cs="Arial"/>
          <w:sz w:val="24"/>
          <w:szCs w:val="24"/>
        </w:rPr>
        <w:t>В настоящее время в окурге производится плановая работа по замене пришедшей в негодность арматуры на новую, реконструкции колодцев, находящихся в неудовлетворительном состоянии, замена трубопроводов, имеющих большую степень износа.</w:t>
      </w:r>
    </w:p>
    <w:p w:rsidR="00ED080B" w:rsidRPr="00426329" w:rsidRDefault="00ED080B" w:rsidP="00ED080B">
      <w:pPr>
        <w:ind w:firstLine="709"/>
        <w:jc w:val="both"/>
        <w:rPr>
          <w:rFonts w:ascii="Arial" w:hAnsi="Arial" w:cs="Arial"/>
          <w:sz w:val="24"/>
          <w:szCs w:val="24"/>
        </w:rPr>
      </w:pPr>
      <w:r w:rsidRPr="00426329">
        <w:rPr>
          <w:rFonts w:ascii="Arial" w:hAnsi="Arial" w:cs="Arial"/>
          <w:sz w:val="24"/>
          <w:szCs w:val="24"/>
        </w:rPr>
        <w:t>Учитывая износ существующих канализационных сетей, необходимо довести объем проведения их плановой реконструкции (капитального ремонта) до нормативных показателей. Реконструкцию магистральных канализационных коллекторов требуется проводить с увеличением диаметра.</w:t>
      </w:r>
    </w:p>
    <w:p w:rsidR="00FC2771" w:rsidRPr="00426329" w:rsidRDefault="00FC2771" w:rsidP="003A691C">
      <w:pPr>
        <w:ind w:firstLine="709"/>
        <w:jc w:val="both"/>
        <w:rPr>
          <w:rFonts w:ascii="Arial" w:hAnsi="Arial" w:cs="Arial"/>
          <w:sz w:val="24"/>
          <w:szCs w:val="24"/>
        </w:rPr>
      </w:pPr>
    </w:p>
    <w:p w:rsidR="00956B06" w:rsidRPr="0084120D" w:rsidRDefault="00A82618" w:rsidP="0084120D">
      <w:pPr>
        <w:ind w:left="426"/>
        <w:jc w:val="both"/>
        <w:outlineLvl w:val="2"/>
        <w:rPr>
          <w:rFonts w:ascii="Arial Narrow" w:hAnsi="Arial Narrow" w:cs="Arial"/>
          <w:color w:val="1F497D" w:themeColor="text2"/>
          <w:sz w:val="28"/>
          <w:szCs w:val="28"/>
        </w:rPr>
      </w:pPr>
      <w:bookmarkStart w:id="195" w:name="_Toc55335774"/>
      <w:bookmarkStart w:id="196" w:name="_Toc75255012"/>
      <w:r>
        <w:rPr>
          <w:rFonts w:ascii="Arial Narrow" w:hAnsi="Arial Narrow" w:cs="Arial"/>
          <w:color w:val="1F497D" w:themeColor="text2"/>
          <w:sz w:val="28"/>
          <w:szCs w:val="28"/>
        </w:rPr>
        <w:t>3.10.</w:t>
      </w:r>
      <w:r w:rsidR="00956B06" w:rsidRPr="0084120D">
        <w:rPr>
          <w:rFonts w:ascii="Arial Narrow" w:hAnsi="Arial Narrow" w:cs="Arial"/>
          <w:color w:val="1F497D" w:themeColor="text2"/>
          <w:sz w:val="28"/>
          <w:szCs w:val="28"/>
        </w:rPr>
        <w:t>3 Теплоснабжение</w:t>
      </w:r>
      <w:bookmarkEnd w:id="195"/>
      <w:bookmarkEnd w:id="196"/>
      <w:r w:rsidR="00956B06" w:rsidRPr="0084120D">
        <w:rPr>
          <w:rFonts w:ascii="Arial Narrow" w:hAnsi="Arial Narrow" w:cs="Arial"/>
          <w:color w:val="1F497D" w:themeColor="text2"/>
          <w:sz w:val="28"/>
          <w:szCs w:val="28"/>
        </w:rPr>
        <w:t xml:space="preserve"> </w:t>
      </w:r>
    </w:p>
    <w:p w:rsidR="00ED080B" w:rsidRPr="00426329" w:rsidRDefault="00ED080B" w:rsidP="00ED080B">
      <w:pPr>
        <w:ind w:firstLine="709"/>
        <w:jc w:val="both"/>
        <w:rPr>
          <w:rFonts w:ascii="Arial" w:hAnsi="Arial" w:cs="Arial"/>
          <w:sz w:val="24"/>
          <w:szCs w:val="24"/>
        </w:rPr>
      </w:pPr>
      <w:r w:rsidRPr="00426329">
        <w:rPr>
          <w:rFonts w:ascii="Arial" w:hAnsi="Arial" w:cs="Arial"/>
          <w:sz w:val="24"/>
          <w:szCs w:val="24"/>
        </w:rPr>
        <w:t xml:space="preserve">Стратегия обеспечения теплом потребителей городского округа – это организация централизованного теплоснабжения в основном от существующих </w:t>
      </w:r>
      <w:r w:rsidRPr="00426329">
        <w:rPr>
          <w:rFonts w:ascii="Arial" w:hAnsi="Arial" w:cs="Arial"/>
          <w:sz w:val="24"/>
          <w:szCs w:val="24"/>
        </w:rPr>
        <w:lastRenderedPageBreak/>
        <w:t>теплоисточников, на которых предусматривается модернизация оборудования, а также от новых планируемых источников тепла.</w:t>
      </w:r>
    </w:p>
    <w:p w:rsidR="00ED080B" w:rsidRPr="00426329" w:rsidRDefault="00ED080B" w:rsidP="00ED080B">
      <w:pPr>
        <w:ind w:firstLine="709"/>
        <w:jc w:val="both"/>
        <w:rPr>
          <w:rFonts w:ascii="Arial" w:hAnsi="Arial" w:cs="Arial"/>
          <w:sz w:val="24"/>
          <w:szCs w:val="24"/>
        </w:rPr>
      </w:pPr>
      <w:r w:rsidRPr="00426329">
        <w:rPr>
          <w:rFonts w:ascii="Arial" w:hAnsi="Arial" w:cs="Arial"/>
          <w:sz w:val="24"/>
          <w:szCs w:val="24"/>
        </w:rPr>
        <w:t>Проектом предусматривается обеспечить централизованным теплоснабжением новую многоквартирную застройку (северная зона), а коттеджную застройку (южная зона), также объекты социального и культурно-бытового обслуживания населения, общественно-деловые и санаторно-курортные объекты.</w:t>
      </w:r>
    </w:p>
    <w:p w:rsidR="00ED080B" w:rsidRPr="00426329" w:rsidRDefault="00ED080B" w:rsidP="00ED080B">
      <w:pPr>
        <w:ind w:firstLine="709"/>
        <w:jc w:val="both"/>
        <w:rPr>
          <w:rFonts w:ascii="Arial" w:hAnsi="Arial" w:cs="Arial"/>
          <w:sz w:val="24"/>
          <w:szCs w:val="24"/>
        </w:rPr>
      </w:pPr>
      <w:r w:rsidRPr="00426329">
        <w:rPr>
          <w:rFonts w:ascii="Arial" w:hAnsi="Arial" w:cs="Arial"/>
          <w:sz w:val="24"/>
          <w:szCs w:val="24"/>
        </w:rPr>
        <w:t>Для теплоснабжения планируемых общественных центров и санаторно-курортных объектов, с небольшим теплопотреблением, удалённых от источников централизованного теплоснабжения, рекомендуется использовать автономные источники тепла – гелиосистемы.</w:t>
      </w:r>
    </w:p>
    <w:p w:rsidR="00ED080B" w:rsidRPr="00426329" w:rsidRDefault="00ED080B" w:rsidP="00ED080B">
      <w:pPr>
        <w:ind w:firstLine="709"/>
        <w:jc w:val="both"/>
        <w:rPr>
          <w:rFonts w:ascii="Arial" w:hAnsi="Arial" w:cs="Arial"/>
          <w:sz w:val="24"/>
          <w:szCs w:val="24"/>
        </w:rPr>
      </w:pPr>
      <w:r w:rsidRPr="00426329">
        <w:rPr>
          <w:rFonts w:ascii="Arial" w:hAnsi="Arial" w:cs="Arial"/>
          <w:sz w:val="24"/>
          <w:szCs w:val="24"/>
        </w:rPr>
        <w:t>На тепловых источниках предусмотреть автоматическое регулирование, контроль, сигнализацию и управление технологическими процессами. Химводоподготовка должна осуществляться по схеме двухступенчатого натрий-катионирования, с последующей деаэрацией.</w:t>
      </w:r>
    </w:p>
    <w:p w:rsidR="00ED080B" w:rsidRPr="00426329" w:rsidRDefault="00ED080B" w:rsidP="00ED080B">
      <w:pPr>
        <w:ind w:firstLine="709"/>
        <w:jc w:val="both"/>
        <w:rPr>
          <w:rFonts w:ascii="Arial" w:hAnsi="Arial" w:cs="Arial"/>
          <w:sz w:val="24"/>
          <w:szCs w:val="24"/>
        </w:rPr>
      </w:pPr>
      <w:r w:rsidRPr="00426329">
        <w:rPr>
          <w:rFonts w:ascii="Arial" w:hAnsi="Arial" w:cs="Arial"/>
          <w:sz w:val="24"/>
          <w:szCs w:val="24"/>
        </w:rPr>
        <w:t xml:space="preserve">В качестве основного топлива котельных на планируемый период предусмотреть природный газ. </w:t>
      </w:r>
    </w:p>
    <w:p w:rsidR="00ED080B" w:rsidRPr="00426329" w:rsidRDefault="00ED080B" w:rsidP="00ED080B">
      <w:pPr>
        <w:ind w:firstLine="709"/>
        <w:jc w:val="both"/>
        <w:rPr>
          <w:rFonts w:ascii="Arial" w:hAnsi="Arial" w:cs="Arial"/>
          <w:sz w:val="24"/>
          <w:szCs w:val="24"/>
        </w:rPr>
      </w:pPr>
      <w:r w:rsidRPr="00426329">
        <w:rPr>
          <w:rFonts w:ascii="Arial" w:hAnsi="Arial" w:cs="Arial"/>
          <w:sz w:val="24"/>
          <w:szCs w:val="24"/>
        </w:rPr>
        <w:t xml:space="preserve">Система теплоснабжения принимается «закрытая», с подключением абонентов через центральные тепловые пункты (ЦТП), либо индивидуальные тепловые пункты (ИТП), размещаемые в технических подпольях зданий. </w:t>
      </w:r>
    </w:p>
    <w:p w:rsidR="00ED080B" w:rsidRPr="00426329" w:rsidRDefault="00ED080B" w:rsidP="00ED080B">
      <w:pPr>
        <w:ind w:firstLine="709"/>
        <w:jc w:val="both"/>
        <w:rPr>
          <w:rFonts w:ascii="Arial" w:hAnsi="Arial" w:cs="Arial"/>
          <w:sz w:val="24"/>
          <w:szCs w:val="24"/>
        </w:rPr>
      </w:pPr>
      <w:r w:rsidRPr="00426329">
        <w:rPr>
          <w:rFonts w:ascii="Arial" w:hAnsi="Arial" w:cs="Arial"/>
          <w:sz w:val="24"/>
          <w:szCs w:val="24"/>
        </w:rPr>
        <w:t xml:space="preserve">Температурный график тепловых сетей принять 95 – 700 </w:t>
      </w:r>
      <w:r w:rsidRPr="00426329">
        <w:rPr>
          <w:rFonts w:ascii="Arial" w:hAnsi="Arial" w:cs="Arial"/>
          <w:sz w:val="24"/>
          <w:szCs w:val="24"/>
          <w:vertAlign w:val="superscript"/>
        </w:rPr>
        <w:t>о</w:t>
      </w:r>
      <w:r w:rsidRPr="00426329">
        <w:rPr>
          <w:rFonts w:ascii="Arial" w:hAnsi="Arial" w:cs="Arial"/>
          <w:sz w:val="24"/>
          <w:szCs w:val="24"/>
        </w:rPr>
        <w:t>С. Тепловые сети проложить до ЦТП (ИТП). ЦТП (ИТП) должны работать без постоянного обслуживающего персонала, а информация выводиться на единый диспетчерский пульт управления. Следует предусмотреть установку приборов учёта вырабатываемой и потребляемой тепловой энергии.</w:t>
      </w:r>
    </w:p>
    <w:p w:rsidR="00ED080B" w:rsidRPr="00426329" w:rsidRDefault="00ED080B" w:rsidP="00ED080B">
      <w:pPr>
        <w:ind w:firstLine="709"/>
        <w:jc w:val="both"/>
        <w:rPr>
          <w:rFonts w:ascii="Arial" w:hAnsi="Arial" w:cs="Arial"/>
          <w:sz w:val="24"/>
          <w:szCs w:val="24"/>
        </w:rPr>
      </w:pPr>
      <w:r w:rsidRPr="00426329">
        <w:rPr>
          <w:rFonts w:ascii="Arial" w:hAnsi="Arial" w:cs="Arial"/>
          <w:sz w:val="24"/>
          <w:szCs w:val="24"/>
        </w:rPr>
        <w:t>Тепловые сети проложить в две трубы, подземно в непроходных каналах, либо бесканально из труб с индустриальной тепловой изоляцией из пенополиуретана. Надземная прокладка тепловых сетей должна предусматриваться на эстакадах, низких или высоких отдельно стоящих опорах, а также в наземных каналах, расположенных на поверхности земли.</w:t>
      </w:r>
    </w:p>
    <w:p w:rsidR="00ED080B" w:rsidRPr="00426329" w:rsidRDefault="00ED080B" w:rsidP="00ED080B">
      <w:pPr>
        <w:ind w:firstLine="709"/>
        <w:jc w:val="both"/>
        <w:rPr>
          <w:rFonts w:ascii="Arial" w:hAnsi="Arial" w:cs="Arial"/>
          <w:sz w:val="24"/>
          <w:szCs w:val="24"/>
        </w:rPr>
      </w:pPr>
      <w:r w:rsidRPr="00426329">
        <w:rPr>
          <w:rFonts w:ascii="Arial" w:hAnsi="Arial" w:cs="Arial"/>
          <w:sz w:val="24"/>
          <w:szCs w:val="24"/>
        </w:rPr>
        <w:t>Тепловые нагрузки, трассировка тепловых сетей и диаметры трубопроводов уточняются на последующей стадии проектирования.</w:t>
      </w:r>
    </w:p>
    <w:p w:rsidR="00ED080B" w:rsidRPr="00426329" w:rsidRDefault="00ED080B" w:rsidP="00ED080B">
      <w:pPr>
        <w:ind w:firstLine="709"/>
        <w:jc w:val="both"/>
        <w:rPr>
          <w:rFonts w:ascii="Arial" w:hAnsi="Arial" w:cs="Arial"/>
          <w:sz w:val="24"/>
          <w:szCs w:val="24"/>
        </w:rPr>
      </w:pPr>
      <w:r w:rsidRPr="00426329">
        <w:rPr>
          <w:rFonts w:ascii="Arial" w:hAnsi="Arial" w:cs="Arial"/>
          <w:sz w:val="24"/>
          <w:szCs w:val="24"/>
        </w:rPr>
        <w:t>Теплоснабжение индивидуальной малоэтажной застройки (без и с приусадебными участками) будет носить локальный характер – от автономных теплогенерирующих установок, работающих на природном газе.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влечёт за собой большие потери в тепловых сетях и значительные капвложения по их прокладке.</w:t>
      </w:r>
    </w:p>
    <w:p w:rsidR="00ED080B" w:rsidRPr="00426329" w:rsidRDefault="00ED080B" w:rsidP="00ED080B">
      <w:pPr>
        <w:ind w:firstLine="709"/>
        <w:jc w:val="both"/>
        <w:rPr>
          <w:rFonts w:ascii="Arial" w:hAnsi="Arial" w:cs="Arial"/>
          <w:sz w:val="24"/>
          <w:szCs w:val="24"/>
        </w:rPr>
      </w:pPr>
      <w:r w:rsidRPr="00426329">
        <w:rPr>
          <w:rFonts w:ascii="Arial" w:hAnsi="Arial" w:cs="Arial"/>
          <w:sz w:val="24"/>
          <w:szCs w:val="24"/>
        </w:rPr>
        <w:t>Расчет выполнен в соответствии с «Методикой определения потребности в топливе, электрической энергии и воде при производстве и передачи тепловой энергии и теплоносителей в системах коммунального теплоснабжения». Методика разработана при участии Российской ассоциации «Коммунальная энергетика» и академии коммунального хозяйства им. К. Д. Памфилова.</w:t>
      </w:r>
    </w:p>
    <w:p w:rsidR="00ED080B" w:rsidRPr="00426329" w:rsidRDefault="00ED080B" w:rsidP="00ED080B">
      <w:pPr>
        <w:ind w:firstLine="709"/>
        <w:jc w:val="both"/>
        <w:rPr>
          <w:rFonts w:ascii="Arial" w:hAnsi="Arial" w:cs="Arial"/>
          <w:sz w:val="24"/>
          <w:szCs w:val="24"/>
        </w:rPr>
      </w:pPr>
      <w:r w:rsidRPr="00426329">
        <w:rPr>
          <w:rFonts w:ascii="Arial" w:hAnsi="Arial" w:cs="Arial"/>
          <w:sz w:val="24"/>
          <w:szCs w:val="24"/>
        </w:rPr>
        <w:t xml:space="preserve">Подсчет тепловых нагрузок на жилищно-коммунальную застройку производился по комплексному удельному расходу тепла, отнесённому к 1 кв.м. </w:t>
      </w:r>
      <w:r w:rsidRPr="00426329">
        <w:rPr>
          <w:rFonts w:ascii="Arial" w:hAnsi="Arial" w:cs="Arial"/>
          <w:sz w:val="24"/>
          <w:szCs w:val="24"/>
        </w:rPr>
        <w:lastRenderedPageBreak/>
        <w:t>общей площади. Все расчеты произведены в соответствии с экономической частью проекта.</w:t>
      </w:r>
    </w:p>
    <w:p w:rsidR="00ED080B" w:rsidRPr="00426329" w:rsidRDefault="00ED080B" w:rsidP="00ED080B">
      <w:pPr>
        <w:ind w:firstLine="709"/>
        <w:jc w:val="both"/>
        <w:rPr>
          <w:rFonts w:ascii="Arial" w:hAnsi="Arial" w:cs="Arial"/>
          <w:sz w:val="24"/>
          <w:szCs w:val="24"/>
        </w:rPr>
      </w:pPr>
      <w:r w:rsidRPr="00426329">
        <w:rPr>
          <w:rFonts w:ascii="Arial" w:hAnsi="Arial" w:cs="Arial"/>
          <w:sz w:val="24"/>
          <w:szCs w:val="24"/>
        </w:rPr>
        <w:t>В соответствии СП 131.13330.2018 «Строительная климатология». Актуализированная редакция «СНиП 23-01-99*», при подсчёте расхода тепла были учтены следующие климатические данные:</w:t>
      </w:r>
    </w:p>
    <w:p w:rsidR="00ED080B" w:rsidRPr="00426329" w:rsidRDefault="00ED080B" w:rsidP="00002FC2">
      <w:pPr>
        <w:numPr>
          <w:ilvl w:val="0"/>
          <w:numId w:val="56"/>
        </w:numPr>
        <w:tabs>
          <w:tab w:val="left" w:pos="993"/>
        </w:tabs>
        <w:ind w:left="0" w:firstLine="709"/>
        <w:jc w:val="both"/>
        <w:rPr>
          <w:rFonts w:ascii="Arial" w:hAnsi="Arial" w:cs="Arial"/>
          <w:sz w:val="24"/>
          <w:szCs w:val="24"/>
        </w:rPr>
      </w:pPr>
      <w:r w:rsidRPr="00426329">
        <w:rPr>
          <w:rFonts w:ascii="Arial" w:hAnsi="Arial" w:cs="Arial"/>
          <w:sz w:val="24"/>
          <w:szCs w:val="24"/>
        </w:rPr>
        <w:t>температура воздуха наиболее холодной пятидневки – минус 16</w:t>
      </w:r>
      <w:r w:rsidRPr="00426329">
        <w:rPr>
          <w:rFonts w:ascii="Arial" w:hAnsi="Arial" w:cs="Arial"/>
          <w:sz w:val="24"/>
          <w:szCs w:val="24"/>
          <w:vertAlign w:val="superscript"/>
        </w:rPr>
        <w:t>0</w:t>
      </w:r>
      <w:r w:rsidRPr="00426329">
        <w:rPr>
          <w:rFonts w:ascii="Arial" w:hAnsi="Arial" w:cs="Arial"/>
          <w:sz w:val="24"/>
          <w:szCs w:val="24"/>
        </w:rPr>
        <w:t>С;</w:t>
      </w:r>
    </w:p>
    <w:p w:rsidR="00ED080B" w:rsidRPr="00426329" w:rsidRDefault="00ED080B" w:rsidP="00002FC2">
      <w:pPr>
        <w:numPr>
          <w:ilvl w:val="0"/>
          <w:numId w:val="56"/>
        </w:numPr>
        <w:tabs>
          <w:tab w:val="left" w:pos="993"/>
        </w:tabs>
        <w:ind w:left="0" w:firstLine="709"/>
        <w:jc w:val="both"/>
        <w:rPr>
          <w:rFonts w:ascii="Arial" w:hAnsi="Arial" w:cs="Arial"/>
          <w:sz w:val="24"/>
          <w:szCs w:val="24"/>
        </w:rPr>
      </w:pPr>
      <w:r w:rsidRPr="00426329">
        <w:rPr>
          <w:rFonts w:ascii="Arial" w:hAnsi="Arial" w:cs="Arial"/>
          <w:sz w:val="24"/>
          <w:szCs w:val="24"/>
        </w:rPr>
        <w:t>средняя температура за отопительный период – 0,4</w:t>
      </w:r>
      <w:r w:rsidRPr="00426329">
        <w:rPr>
          <w:rFonts w:ascii="Arial" w:hAnsi="Arial" w:cs="Arial"/>
          <w:sz w:val="24"/>
          <w:szCs w:val="24"/>
          <w:vertAlign w:val="superscript"/>
        </w:rPr>
        <w:t>0</w:t>
      </w:r>
      <w:r w:rsidRPr="00426329">
        <w:rPr>
          <w:rFonts w:ascii="Arial" w:hAnsi="Arial" w:cs="Arial"/>
          <w:sz w:val="24"/>
          <w:szCs w:val="24"/>
        </w:rPr>
        <w:t>С;</w:t>
      </w:r>
    </w:p>
    <w:p w:rsidR="00ED080B" w:rsidRPr="00426329" w:rsidRDefault="00ED080B" w:rsidP="00002FC2">
      <w:pPr>
        <w:numPr>
          <w:ilvl w:val="0"/>
          <w:numId w:val="56"/>
        </w:numPr>
        <w:tabs>
          <w:tab w:val="left" w:pos="993"/>
        </w:tabs>
        <w:ind w:left="0" w:firstLine="709"/>
        <w:jc w:val="both"/>
        <w:rPr>
          <w:rFonts w:ascii="Arial" w:hAnsi="Arial" w:cs="Arial"/>
          <w:sz w:val="24"/>
          <w:szCs w:val="24"/>
        </w:rPr>
      </w:pPr>
      <w:r w:rsidRPr="00426329">
        <w:rPr>
          <w:rFonts w:ascii="Arial" w:hAnsi="Arial" w:cs="Arial"/>
          <w:sz w:val="24"/>
          <w:szCs w:val="24"/>
        </w:rPr>
        <w:t>продолжительность отопительного периода – 179 суток.</w:t>
      </w:r>
    </w:p>
    <w:p w:rsidR="00ED080B" w:rsidRPr="00426329" w:rsidRDefault="00ED080B" w:rsidP="00ED080B">
      <w:pPr>
        <w:ind w:firstLine="709"/>
        <w:jc w:val="both"/>
        <w:rPr>
          <w:rFonts w:ascii="Arial" w:hAnsi="Arial" w:cs="Arial"/>
          <w:sz w:val="24"/>
          <w:szCs w:val="24"/>
        </w:rPr>
      </w:pPr>
      <w:r w:rsidRPr="00426329">
        <w:rPr>
          <w:rFonts w:ascii="Arial" w:hAnsi="Arial" w:cs="Arial"/>
          <w:sz w:val="24"/>
          <w:szCs w:val="24"/>
        </w:rPr>
        <w:t>В жилых домах предусмотрено водяное отопление и горячее водоснабжение. В помещениях объектов социально-культурного и коммунально-бытового обслуживания населения, в зависимости от назначения предусматривается как воздушное отопление, совмещенное с вентиляцией, так и водяное отопление с принудительной приточно-вытяжной вентиляцией, а также горячее водоснабжение.</w:t>
      </w:r>
    </w:p>
    <w:p w:rsidR="00ED080B" w:rsidRPr="00426329" w:rsidRDefault="00ED080B" w:rsidP="00ED080B">
      <w:pPr>
        <w:ind w:firstLine="709"/>
        <w:jc w:val="both"/>
        <w:rPr>
          <w:rFonts w:ascii="Arial" w:hAnsi="Arial" w:cs="Arial"/>
          <w:sz w:val="24"/>
          <w:szCs w:val="24"/>
        </w:rPr>
      </w:pPr>
      <w:r w:rsidRPr="00426329">
        <w:rPr>
          <w:rFonts w:ascii="Arial" w:hAnsi="Arial" w:cs="Arial"/>
          <w:sz w:val="24"/>
          <w:szCs w:val="24"/>
        </w:rPr>
        <w:t>Расчёт тепловых нагрузок по оценочным объемам нового строительства приведён в таблице 90 и будет уточнён и скорректирован на последующей стадии проектирования.</w:t>
      </w:r>
    </w:p>
    <w:p w:rsidR="00ED080B" w:rsidRPr="00426329" w:rsidRDefault="00ED080B" w:rsidP="00ED080B">
      <w:pPr>
        <w:ind w:firstLine="709"/>
        <w:jc w:val="both"/>
        <w:rPr>
          <w:rFonts w:ascii="Arial" w:hAnsi="Arial" w:cs="Arial"/>
          <w:sz w:val="24"/>
          <w:szCs w:val="24"/>
        </w:rPr>
      </w:pPr>
    </w:p>
    <w:p w:rsidR="00ED080B" w:rsidRPr="00426329" w:rsidRDefault="00931522" w:rsidP="00931522">
      <w:pPr>
        <w:pStyle w:val="aff7"/>
        <w:rPr>
          <w:rFonts w:cs="Arial"/>
          <w:szCs w:val="24"/>
        </w:rPr>
      </w:pPr>
      <w:r w:rsidRPr="00426329">
        <w:t xml:space="preserve">Таблица </w:t>
      </w:r>
      <w:fldSimple w:instr=" SEQ Таблица \* ARABIC ">
        <w:r w:rsidR="000F3338">
          <w:rPr>
            <w:noProof/>
          </w:rPr>
          <w:t>93</w:t>
        </w:r>
      </w:fldSimple>
      <w:r w:rsidRPr="00426329">
        <w:t xml:space="preserve"> </w:t>
      </w:r>
      <w:r w:rsidR="00ED080B" w:rsidRPr="00426329">
        <w:rPr>
          <w:rFonts w:cs="Arial"/>
          <w:szCs w:val="24"/>
        </w:rPr>
        <w:t>– Расчетный расход тепла потребителями планируемого жилищного строительства на территории городского округа города-курорта Кисловодска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260"/>
        <w:gridCol w:w="1560"/>
        <w:gridCol w:w="1275"/>
        <w:gridCol w:w="1560"/>
        <w:gridCol w:w="1134"/>
      </w:tblGrid>
      <w:tr w:rsidR="00ED080B" w:rsidRPr="00426329" w:rsidTr="00426329">
        <w:tc>
          <w:tcPr>
            <w:tcW w:w="709" w:type="dxa"/>
            <w:vMerge w:val="restart"/>
            <w:vAlign w:val="center"/>
          </w:tcPr>
          <w:p w:rsidR="00ED080B" w:rsidRPr="00426329" w:rsidRDefault="00ED080B" w:rsidP="00426329">
            <w:pPr>
              <w:spacing w:line="240" w:lineRule="auto"/>
              <w:jc w:val="center"/>
              <w:rPr>
                <w:rFonts w:ascii="Arial Narrow" w:hAnsi="Arial Narrow"/>
                <w:b/>
              </w:rPr>
            </w:pPr>
            <w:r w:rsidRPr="00426329">
              <w:rPr>
                <w:rFonts w:ascii="Arial Narrow" w:hAnsi="Arial Narrow"/>
                <w:b/>
              </w:rPr>
              <w:t>№ п/п</w:t>
            </w:r>
          </w:p>
        </w:tc>
        <w:tc>
          <w:tcPr>
            <w:tcW w:w="3260" w:type="dxa"/>
            <w:vMerge w:val="restart"/>
            <w:vAlign w:val="center"/>
          </w:tcPr>
          <w:p w:rsidR="00ED080B" w:rsidRPr="00426329" w:rsidRDefault="00ED080B" w:rsidP="00426329">
            <w:pPr>
              <w:spacing w:line="240" w:lineRule="auto"/>
              <w:jc w:val="center"/>
              <w:rPr>
                <w:rFonts w:ascii="Arial Narrow" w:hAnsi="Arial Narrow"/>
                <w:b/>
              </w:rPr>
            </w:pPr>
            <w:r w:rsidRPr="00426329">
              <w:rPr>
                <w:rFonts w:ascii="Arial Narrow" w:hAnsi="Arial Narrow"/>
                <w:b/>
              </w:rPr>
              <w:t>Застройка</w:t>
            </w:r>
          </w:p>
        </w:tc>
        <w:tc>
          <w:tcPr>
            <w:tcW w:w="2835" w:type="dxa"/>
            <w:gridSpan w:val="2"/>
            <w:vAlign w:val="center"/>
          </w:tcPr>
          <w:p w:rsidR="00ED080B" w:rsidRPr="00426329" w:rsidRDefault="00ED080B" w:rsidP="00426329">
            <w:pPr>
              <w:spacing w:line="240" w:lineRule="auto"/>
              <w:ind w:right="-108"/>
              <w:jc w:val="center"/>
              <w:rPr>
                <w:rFonts w:ascii="Arial Narrow" w:hAnsi="Arial Narrow"/>
                <w:b/>
              </w:rPr>
            </w:pPr>
            <w:r w:rsidRPr="00426329">
              <w:rPr>
                <w:rFonts w:ascii="Arial Narrow" w:hAnsi="Arial Narrow"/>
                <w:b/>
              </w:rPr>
              <w:t>Расчетный срок</w:t>
            </w:r>
          </w:p>
          <w:p w:rsidR="00ED080B" w:rsidRPr="00426329" w:rsidRDefault="00ED080B" w:rsidP="00426329">
            <w:pPr>
              <w:spacing w:line="240" w:lineRule="auto"/>
              <w:ind w:right="-108"/>
              <w:jc w:val="center"/>
              <w:rPr>
                <w:rFonts w:ascii="Arial Narrow" w:hAnsi="Arial Narrow"/>
                <w:b/>
              </w:rPr>
            </w:pPr>
            <w:r w:rsidRPr="00426329">
              <w:rPr>
                <w:rFonts w:ascii="Arial Narrow" w:hAnsi="Arial Narrow"/>
                <w:b/>
              </w:rPr>
              <w:t>(2042 г.)</w:t>
            </w:r>
          </w:p>
        </w:tc>
        <w:tc>
          <w:tcPr>
            <w:tcW w:w="2694" w:type="dxa"/>
            <w:gridSpan w:val="2"/>
            <w:vAlign w:val="center"/>
          </w:tcPr>
          <w:p w:rsidR="00ED080B" w:rsidRPr="00426329" w:rsidRDefault="00ED080B" w:rsidP="00426329">
            <w:pPr>
              <w:spacing w:line="240" w:lineRule="auto"/>
              <w:jc w:val="center"/>
              <w:rPr>
                <w:rFonts w:ascii="Arial Narrow" w:hAnsi="Arial Narrow"/>
                <w:b/>
              </w:rPr>
            </w:pPr>
            <w:r w:rsidRPr="00426329">
              <w:rPr>
                <w:rFonts w:ascii="Arial Narrow" w:hAnsi="Arial Narrow"/>
                <w:b/>
              </w:rPr>
              <w:t>В том числе первая очередь (2027 г.)</w:t>
            </w:r>
          </w:p>
        </w:tc>
      </w:tr>
      <w:tr w:rsidR="00426329" w:rsidRPr="00426329" w:rsidTr="00426329">
        <w:tc>
          <w:tcPr>
            <w:tcW w:w="709" w:type="dxa"/>
            <w:vMerge/>
            <w:vAlign w:val="center"/>
          </w:tcPr>
          <w:p w:rsidR="00ED080B" w:rsidRPr="00426329" w:rsidRDefault="00ED080B" w:rsidP="00426329">
            <w:pPr>
              <w:spacing w:line="240" w:lineRule="auto"/>
              <w:jc w:val="center"/>
              <w:rPr>
                <w:rFonts w:ascii="Arial Narrow" w:hAnsi="Arial Narrow"/>
                <w:b/>
              </w:rPr>
            </w:pPr>
          </w:p>
        </w:tc>
        <w:tc>
          <w:tcPr>
            <w:tcW w:w="3260" w:type="dxa"/>
            <w:vMerge/>
            <w:vAlign w:val="center"/>
          </w:tcPr>
          <w:p w:rsidR="00ED080B" w:rsidRPr="00426329" w:rsidRDefault="00ED080B" w:rsidP="00426329">
            <w:pPr>
              <w:spacing w:line="240" w:lineRule="auto"/>
              <w:jc w:val="center"/>
              <w:rPr>
                <w:rFonts w:ascii="Arial Narrow" w:hAnsi="Arial Narrow"/>
                <w:b/>
              </w:rPr>
            </w:pPr>
          </w:p>
        </w:tc>
        <w:tc>
          <w:tcPr>
            <w:tcW w:w="1560" w:type="dxa"/>
            <w:vAlign w:val="center"/>
          </w:tcPr>
          <w:p w:rsidR="00ED080B" w:rsidRPr="00426329" w:rsidRDefault="00ED080B" w:rsidP="00426329">
            <w:pPr>
              <w:spacing w:line="240" w:lineRule="auto"/>
              <w:ind w:left="-57" w:right="-57"/>
              <w:jc w:val="center"/>
              <w:rPr>
                <w:rFonts w:ascii="Arial Narrow" w:hAnsi="Arial Narrow"/>
                <w:b/>
              </w:rPr>
            </w:pPr>
            <w:r w:rsidRPr="00426329">
              <w:rPr>
                <w:rFonts w:ascii="Arial Narrow" w:hAnsi="Arial Narrow"/>
                <w:b/>
              </w:rPr>
              <w:t>Площадь жилого фонда, тыс. м</w:t>
            </w:r>
            <w:r w:rsidRPr="00426329">
              <w:rPr>
                <w:rFonts w:ascii="Arial Narrow" w:hAnsi="Arial Narrow"/>
                <w:b/>
                <w:vertAlign w:val="superscript"/>
              </w:rPr>
              <w:t>2</w:t>
            </w:r>
          </w:p>
        </w:tc>
        <w:tc>
          <w:tcPr>
            <w:tcW w:w="1275" w:type="dxa"/>
            <w:vAlign w:val="center"/>
          </w:tcPr>
          <w:p w:rsidR="00ED080B" w:rsidRPr="00426329" w:rsidRDefault="00ED080B" w:rsidP="00426329">
            <w:pPr>
              <w:spacing w:line="240" w:lineRule="auto"/>
              <w:ind w:left="-57" w:right="-57"/>
              <w:jc w:val="center"/>
              <w:rPr>
                <w:rFonts w:ascii="Arial Narrow" w:hAnsi="Arial Narrow"/>
                <w:b/>
              </w:rPr>
            </w:pPr>
            <w:r w:rsidRPr="00426329">
              <w:rPr>
                <w:rFonts w:ascii="Arial Narrow" w:hAnsi="Arial Narrow"/>
                <w:b/>
              </w:rPr>
              <w:t>Расход тепла, Гкал/час</w:t>
            </w:r>
          </w:p>
        </w:tc>
        <w:tc>
          <w:tcPr>
            <w:tcW w:w="1560" w:type="dxa"/>
            <w:vAlign w:val="center"/>
          </w:tcPr>
          <w:p w:rsidR="00ED080B" w:rsidRPr="00426329" w:rsidRDefault="00ED080B" w:rsidP="00426329">
            <w:pPr>
              <w:spacing w:line="240" w:lineRule="auto"/>
              <w:ind w:left="-57" w:right="-57"/>
              <w:jc w:val="center"/>
              <w:rPr>
                <w:rFonts w:ascii="Arial Narrow" w:hAnsi="Arial Narrow"/>
                <w:b/>
              </w:rPr>
            </w:pPr>
            <w:r w:rsidRPr="00426329">
              <w:rPr>
                <w:rFonts w:ascii="Arial Narrow" w:hAnsi="Arial Narrow"/>
                <w:b/>
              </w:rPr>
              <w:t>Площадь жилого фонда, тыс. м</w:t>
            </w:r>
            <w:r w:rsidRPr="00426329">
              <w:rPr>
                <w:rFonts w:ascii="Arial Narrow" w:hAnsi="Arial Narrow"/>
                <w:b/>
                <w:vertAlign w:val="superscript"/>
              </w:rPr>
              <w:t>2</w:t>
            </w:r>
          </w:p>
        </w:tc>
        <w:tc>
          <w:tcPr>
            <w:tcW w:w="1134" w:type="dxa"/>
            <w:vAlign w:val="center"/>
          </w:tcPr>
          <w:p w:rsidR="00ED080B" w:rsidRPr="00426329" w:rsidRDefault="00ED080B" w:rsidP="00426329">
            <w:pPr>
              <w:spacing w:line="240" w:lineRule="auto"/>
              <w:ind w:left="-57" w:right="-57"/>
              <w:jc w:val="center"/>
              <w:rPr>
                <w:rFonts w:ascii="Arial Narrow" w:hAnsi="Arial Narrow"/>
                <w:b/>
              </w:rPr>
            </w:pPr>
            <w:r w:rsidRPr="00426329">
              <w:rPr>
                <w:rFonts w:ascii="Arial Narrow" w:hAnsi="Arial Narrow"/>
                <w:b/>
              </w:rPr>
              <w:t>Расход тепла, Гкал/час</w:t>
            </w:r>
          </w:p>
        </w:tc>
      </w:tr>
      <w:tr w:rsidR="00ED080B" w:rsidRPr="00426329" w:rsidTr="0022176E">
        <w:tc>
          <w:tcPr>
            <w:tcW w:w="709" w:type="dxa"/>
            <w:vMerge w:val="restart"/>
            <w:vAlign w:val="center"/>
          </w:tcPr>
          <w:p w:rsidR="00ED080B" w:rsidRPr="00426329" w:rsidRDefault="00ED080B" w:rsidP="0022176E">
            <w:pPr>
              <w:spacing w:line="240" w:lineRule="auto"/>
              <w:jc w:val="center"/>
              <w:rPr>
                <w:rFonts w:ascii="Arial Narrow" w:hAnsi="Arial Narrow"/>
              </w:rPr>
            </w:pPr>
            <w:r w:rsidRPr="00426329">
              <w:rPr>
                <w:rFonts w:ascii="Arial Narrow" w:hAnsi="Arial Narrow"/>
              </w:rPr>
              <w:t>1</w:t>
            </w:r>
          </w:p>
        </w:tc>
        <w:tc>
          <w:tcPr>
            <w:tcW w:w="3260" w:type="dxa"/>
            <w:vAlign w:val="center"/>
          </w:tcPr>
          <w:p w:rsidR="00ED080B" w:rsidRPr="00426329" w:rsidRDefault="00ED080B" w:rsidP="0022176E">
            <w:pPr>
              <w:spacing w:line="240" w:lineRule="auto"/>
              <w:rPr>
                <w:rFonts w:ascii="Arial Narrow" w:hAnsi="Arial Narrow"/>
                <w:b/>
              </w:rPr>
            </w:pPr>
            <w:r w:rsidRPr="00426329">
              <w:rPr>
                <w:rFonts w:ascii="Arial Narrow" w:hAnsi="Arial Narrow"/>
                <w:b/>
              </w:rPr>
              <w:t>Среднеэтажная застройка всего, в том числе:</w:t>
            </w:r>
          </w:p>
        </w:tc>
        <w:tc>
          <w:tcPr>
            <w:tcW w:w="1560" w:type="dxa"/>
            <w:vAlign w:val="center"/>
          </w:tcPr>
          <w:p w:rsidR="00ED080B" w:rsidRPr="00426329" w:rsidRDefault="00ED080B" w:rsidP="0022176E">
            <w:pPr>
              <w:spacing w:line="240" w:lineRule="auto"/>
              <w:jc w:val="center"/>
              <w:rPr>
                <w:rFonts w:ascii="Arial Narrow" w:hAnsi="Arial Narrow"/>
                <w:b/>
              </w:rPr>
            </w:pPr>
            <w:r w:rsidRPr="00426329">
              <w:rPr>
                <w:rFonts w:ascii="Arial Narrow" w:hAnsi="Arial Narrow"/>
                <w:b/>
              </w:rPr>
              <w:t>858,85</w:t>
            </w:r>
          </w:p>
        </w:tc>
        <w:tc>
          <w:tcPr>
            <w:tcW w:w="1275" w:type="dxa"/>
            <w:vAlign w:val="center"/>
          </w:tcPr>
          <w:p w:rsidR="00ED080B" w:rsidRPr="00426329" w:rsidRDefault="00ED080B" w:rsidP="0022176E">
            <w:pPr>
              <w:spacing w:line="240" w:lineRule="auto"/>
              <w:jc w:val="center"/>
              <w:rPr>
                <w:rFonts w:ascii="Arial Narrow" w:hAnsi="Arial Narrow"/>
                <w:b/>
              </w:rPr>
            </w:pPr>
            <w:r w:rsidRPr="00426329">
              <w:rPr>
                <w:rFonts w:ascii="Arial Narrow" w:hAnsi="Arial Narrow"/>
                <w:b/>
              </w:rPr>
              <w:t>77,3</w:t>
            </w:r>
          </w:p>
        </w:tc>
        <w:tc>
          <w:tcPr>
            <w:tcW w:w="1560" w:type="dxa"/>
            <w:vAlign w:val="center"/>
          </w:tcPr>
          <w:p w:rsidR="00ED080B" w:rsidRPr="00426329" w:rsidRDefault="00ED080B" w:rsidP="0022176E">
            <w:pPr>
              <w:spacing w:line="240" w:lineRule="auto"/>
              <w:jc w:val="center"/>
              <w:rPr>
                <w:rFonts w:ascii="Arial Narrow" w:hAnsi="Arial Narrow"/>
                <w:b/>
                <w:bCs/>
              </w:rPr>
            </w:pPr>
            <w:r w:rsidRPr="00426329">
              <w:rPr>
                <w:rFonts w:ascii="Arial Narrow" w:hAnsi="Arial Narrow"/>
                <w:b/>
                <w:bCs/>
              </w:rPr>
              <w:t>565,15</w:t>
            </w:r>
          </w:p>
        </w:tc>
        <w:tc>
          <w:tcPr>
            <w:tcW w:w="1134" w:type="dxa"/>
            <w:vAlign w:val="center"/>
          </w:tcPr>
          <w:p w:rsidR="00ED080B" w:rsidRPr="00426329" w:rsidRDefault="00ED080B" w:rsidP="0022176E">
            <w:pPr>
              <w:spacing w:line="240" w:lineRule="auto"/>
              <w:jc w:val="center"/>
              <w:rPr>
                <w:rFonts w:ascii="Arial Narrow" w:hAnsi="Arial Narrow"/>
                <w:b/>
              </w:rPr>
            </w:pPr>
            <w:r w:rsidRPr="00426329">
              <w:rPr>
                <w:rFonts w:ascii="Arial Narrow" w:hAnsi="Arial Narrow"/>
                <w:b/>
              </w:rPr>
              <w:t>50,87</w:t>
            </w:r>
          </w:p>
        </w:tc>
      </w:tr>
      <w:tr w:rsidR="00ED080B" w:rsidRPr="00426329" w:rsidTr="0022176E">
        <w:tc>
          <w:tcPr>
            <w:tcW w:w="709" w:type="dxa"/>
            <w:vMerge/>
            <w:vAlign w:val="center"/>
          </w:tcPr>
          <w:p w:rsidR="00ED080B" w:rsidRPr="00426329" w:rsidRDefault="00ED080B" w:rsidP="0022176E">
            <w:pPr>
              <w:spacing w:line="240" w:lineRule="auto"/>
              <w:jc w:val="center"/>
              <w:rPr>
                <w:rFonts w:ascii="Arial Narrow" w:hAnsi="Arial Narrow"/>
              </w:rPr>
            </w:pPr>
          </w:p>
        </w:tc>
        <w:tc>
          <w:tcPr>
            <w:tcW w:w="3260" w:type="dxa"/>
            <w:vAlign w:val="center"/>
          </w:tcPr>
          <w:p w:rsidR="00ED080B" w:rsidRPr="00426329" w:rsidRDefault="00ED080B" w:rsidP="0022176E">
            <w:pPr>
              <w:spacing w:line="240" w:lineRule="auto"/>
              <w:rPr>
                <w:rFonts w:ascii="Arial Narrow" w:hAnsi="Arial Narrow"/>
              </w:rPr>
            </w:pPr>
            <w:r w:rsidRPr="00426329">
              <w:rPr>
                <w:rFonts w:ascii="Arial Narrow" w:hAnsi="Arial Narrow"/>
              </w:rPr>
              <w:t>мкр Западный</w:t>
            </w:r>
          </w:p>
        </w:tc>
        <w:tc>
          <w:tcPr>
            <w:tcW w:w="1560" w:type="dxa"/>
            <w:vAlign w:val="center"/>
          </w:tcPr>
          <w:p w:rsidR="00ED080B" w:rsidRPr="00426329" w:rsidRDefault="00ED080B" w:rsidP="0022176E">
            <w:pPr>
              <w:spacing w:line="240" w:lineRule="auto"/>
              <w:jc w:val="center"/>
              <w:rPr>
                <w:rFonts w:ascii="Arial Narrow" w:hAnsi="Arial Narrow"/>
              </w:rPr>
            </w:pPr>
            <w:r w:rsidRPr="00426329">
              <w:rPr>
                <w:rFonts w:ascii="Arial Narrow" w:hAnsi="Arial Narrow"/>
              </w:rPr>
              <w:t>404,95</w:t>
            </w:r>
          </w:p>
        </w:tc>
        <w:tc>
          <w:tcPr>
            <w:tcW w:w="1275" w:type="dxa"/>
            <w:vAlign w:val="center"/>
          </w:tcPr>
          <w:p w:rsidR="00ED080B" w:rsidRPr="00426329" w:rsidRDefault="00ED080B" w:rsidP="0022176E">
            <w:pPr>
              <w:spacing w:line="240" w:lineRule="auto"/>
              <w:jc w:val="center"/>
              <w:rPr>
                <w:rFonts w:ascii="Arial Narrow" w:hAnsi="Arial Narrow"/>
              </w:rPr>
            </w:pPr>
            <w:r w:rsidRPr="00426329">
              <w:rPr>
                <w:rFonts w:ascii="Arial Narrow" w:hAnsi="Arial Narrow"/>
              </w:rPr>
              <w:t>36,45</w:t>
            </w:r>
          </w:p>
        </w:tc>
        <w:tc>
          <w:tcPr>
            <w:tcW w:w="1560" w:type="dxa"/>
            <w:vAlign w:val="center"/>
          </w:tcPr>
          <w:p w:rsidR="00ED080B" w:rsidRPr="00426329" w:rsidRDefault="00ED080B" w:rsidP="0022176E">
            <w:pPr>
              <w:spacing w:line="240" w:lineRule="auto"/>
              <w:jc w:val="center"/>
              <w:rPr>
                <w:rFonts w:ascii="Arial Narrow" w:hAnsi="Arial Narrow"/>
              </w:rPr>
            </w:pPr>
            <w:r w:rsidRPr="00426329">
              <w:rPr>
                <w:rFonts w:ascii="Arial Narrow" w:hAnsi="Arial Narrow"/>
              </w:rPr>
              <w:t>404,95</w:t>
            </w:r>
          </w:p>
        </w:tc>
        <w:tc>
          <w:tcPr>
            <w:tcW w:w="1134" w:type="dxa"/>
            <w:vAlign w:val="center"/>
          </w:tcPr>
          <w:p w:rsidR="00ED080B" w:rsidRPr="00426329" w:rsidRDefault="00ED080B" w:rsidP="0022176E">
            <w:pPr>
              <w:spacing w:line="240" w:lineRule="auto"/>
              <w:jc w:val="center"/>
              <w:rPr>
                <w:rFonts w:ascii="Arial Narrow" w:hAnsi="Arial Narrow"/>
              </w:rPr>
            </w:pPr>
            <w:r w:rsidRPr="00426329">
              <w:rPr>
                <w:rFonts w:ascii="Arial Narrow" w:hAnsi="Arial Narrow"/>
              </w:rPr>
              <w:t>36,45</w:t>
            </w:r>
          </w:p>
        </w:tc>
      </w:tr>
      <w:tr w:rsidR="00ED080B" w:rsidRPr="00426329" w:rsidTr="0022176E">
        <w:tc>
          <w:tcPr>
            <w:tcW w:w="709" w:type="dxa"/>
            <w:vMerge/>
            <w:vAlign w:val="center"/>
          </w:tcPr>
          <w:p w:rsidR="00ED080B" w:rsidRPr="00426329" w:rsidRDefault="00ED080B" w:rsidP="0022176E">
            <w:pPr>
              <w:spacing w:line="240" w:lineRule="auto"/>
              <w:jc w:val="center"/>
              <w:rPr>
                <w:rFonts w:ascii="Arial Narrow" w:hAnsi="Arial Narrow"/>
              </w:rPr>
            </w:pPr>
          </w:p>
        </w:tc>
        <w:tc>
          <w:tcPr>
            <w:tcW w:w="3260" w:type="dxa"/>
            <w:vAlign w:val="center"/>
          </w:tcPr>
          <w:p w:rsidR="00ED080B" w:rsidRPr="00426329" w:rsidRDefault="00ED080B" w:rsidP="0022176E">
            <w:pPr>
              <w:spacing w:line="240" w:lineRule="auto"/>
              <w:rPr>
                <w:rFonts w:ascii="Arial Narrow" w:hAnsi="Arial Narrow"/>
              </w:rPr>
            </w:pPr>
            <w:r w:rsidRPr="00426329">
              <w:rPr>
                <w:rFonts w:ascii="Arial Narrow" w:hAnsi="Arial Narrow"/>
              </w:rPr>
              <w:t>мкр Аликоновка</w:t>
            </w:r>
          </w:p>
        </w:tc>
        <w:tc>
          <w:tcPr>
            <w:tcW w:w="1560" w:type="dxa"/>
            <w:vAlign w:val="center"/>
          </w:tcPr>
          <w:p w:rsidR="00ED080B" w:rsidRPr="00426329" w:rsidRDefault="00ED080B" w:rsidP="0022176E">
            <w:pPr>
              <w:spacing w:line="240" w:lineRule="auto"/>
              <w:jc w:val="center"/>
              <w:rPr>
                <w:rFonts w:ascii="Arial Narrow" w:hAnsi="Arial Narrow"/>
              </w:rPr>
            </w:pPr>
            <w:r w:rsidRPr="00426329">
              <w:rPr>
                <w:rFonts w:ascii="Arial Narrow" w:hAnsi="Arial Narrow"/>
              </w:rPr>
              <w:t>160,2</w:t>
            </w:r>
          </w:p>
        </w:tc>
        <w:tc>
          <w:tcPr>
            <w:tcW w:w="1275" w:type="dxa"/>
            <w:vAlign w:val="center"/>
          </w:tcPr>
          <w:p w:rsidR="00ED080B" w:rsidRPr="00426329" w:rsidRDefault="00ED080B" w:rsidP="0022176E">
            <w:pPr>
              <w:spacing w:line="240" w:lineRule="auto"/>
              <w:jc w:val="center"/>
              <w:rPr>
                <w:rFonts w:ascii="Arial Narrow" w:hAnsi="Arial Narrow"/>
              </w:rPr>
            </w:pPr>
            <w:r w:rsidRPr="00426329">
              <w:rPr>
                <w:rFonts w:ascii="Arial Narrow" w:hAnsi="Arial Narrow"/>
              </w:rPr>
              <w:t>14,42</w:t>
            </w:r>
          </w:p>
        </w:tc>
        <w:tc>
          <w:tcPr>
            <w:tcW w:w="1560" w:type="dxa"/>
            <w:vAlign w:val="center"/>
          </w:tcPr>
          <w:p w:rsidR="00ED080B" w:rsidRPr="00426329" w:rsidRDefault="00ED080B" w:rsidP="0022176E">
            <w:pPr>
              <w:spacing w:line="240" w:lineRule="auto"/>
              <w:jc w:val="center"/>
              <w:rPr>
                <w:rFonts w:ascii="Arial Narrow" w:hAnsi="Arial Narrow"/>
              </w:rPr>
            </w:pPr>
            <w:r w:rsidRPr="00426329">
              <w:rPr>
                <w:rFonts w:ascii="Arial Narrow" w:hAnsi="Arial Narrow"/>
              </w:rPr>
              <w:t>160,2</w:t>
            </w:r>
          </w:p>
        </w:tc>
        <w:tc>
          <w:tcPr>
            <w:tcW w:w="1134" w:type="dxa"/>
            <w:vAlign w:val="center"/>
          </w:tcPr>
          <w:p w:rsidR="00ED080B" w:rsidRPr="00426329" w:rsidRDefault="00ED080B" w:rsidP="0022176E">
            <w:pPr>
              <w:spacing w:line="240" w:lineRule="auto"/>
              <w:jc w:val="center"/>
              <w:rPr>
                <w:rFonts w:ascii="Arial Narrow" w:hAnsi="Arial Narrow"/>
              </w:rPr>
            </w:pPr>
            <w:r w:rsidRPr="00426329">
              <w:rPr>
                <w:rFonts w:ascii="Arial Narrow" w:hAnsi="Arial Narrow"/>
              </w:rPr>
              <w:t>14,42</w:t>
            </w:r>
          </w:p>
        </w:tc>
      </w:tr>
      <w:tr w:rsidR="00ED080B" w:rsidRPr="00426329" w:rsidTr="0022176E">
        <w:tc>
          <w:tcPr>
            <w:tcW w:w="709" w:type="dxa"/>
            <w:vMerge/>
            <w:vAlign w:val="center"/>
          </w:tcPr>
          <w:p w:rsidR="00ED080B" w:rsidRPr="00426329" w:rsidRDefault="00ED080B" w:rsidP="0022176E">
            <w:pPr>
              <w:spacing w:line="240" w:lineRule="auto"/>
              <w:jc w:val="center"/>
              <w:rPr>
                <w:rFonts w:ascii="Arial Narrow" w:hAnsi="Arial Narrow"/>
              </w:rPr>
            </w:pPr>
          </w:p>
        </w:tc>
        <w:tc>
          <w:tcPr>
            <w:tcW w:w="3260" w:type="dxa"/>
            <w:vAlign w:val="center"/>
          </w:tcPr>
          <w:p w:rsidR="00ED080B" w:rsidRPr="00426329" w:rsidRDefault="00ED080B" w:rsidP="0022176E">
            <w:pPr>
              <w:spacing w:line="240" w:lineRule="auto"/>
              <w:rPr>
                <w:rFonts w:ascii="Arial Narrow" w:hAnsi="Arial Narrow"/>
              </w:rPr>
            </w:pPr>
            <w:r w:rsidRPr="00426329">
              <w:rPr>
                <w:rFonts w:ascii="Arial Narrow" w:hAnsi="Arial Narrow"/>
              </w:rPr>
              <w:t>мкр Березовка</w:t>
            </w:r>
          </w:p>
        </w:tc>
        <w:tc>
          <w:tcPr>
            <w:tcW w:w="1560" w:type="dxa"/>
            <w:vAlign w:val="center"/>
          </w:tcPr>
          <w:p w:rsidR="00ED080B" w:rsidRPr="00426329" w:rsidRDefault="00ED080B" w:rsidP="0022176E">
            <w:pPr>
              <w:spacing w:line="240" w:lineRule="auto"/>
              <w:jc w:val="center"/>
              <w:rPr>
                <w:rFonts w:ascii="Arial Narrow" w:hAnsi="Arial Narrow"/>
              </w:rPr>
            </w:pPr>
            <w:r w:rsidRPr="00426329">
              <w:rPr>
                <w:rFonts w:ascii="Arial Narrow" w:hAnsi="Arial Narrow"/>
              </w:rPr>
              <w:t>293,7</w:t>
            </w:r>
          </w:p>
        </w:tc>
        <w:tc>
          <w:tcPr>
            <w:tcW w:w="1275" w:type="dxa"/>
            <w:vAlign w:val="center"/>
          </w:tcPr>
          <w:p w:rsidR="00ED080B" w:rsidRPr="00426329" w:rsidRDefault="00ED080B" w:rsidP="0022176E">
            <w:pPr>
              <w:spacing w:line="240" w:lineRule="auto"/>
              <w:jc w:val="center"/>
              <w:rPr>
                <w:rFonts w:ascii="Arial Narrow" w:hAnsi="Arial Narrow"/>
              </w:rPr>
            </w:pPr>
            <w:r w:rsidRPr="00426329">
              <w:rPr>
                <w:rFonts w:ascii="Arial Narrow" w:hAnsi="Arial Narrow"/>
              </w:rPr>
              <w:t>26,43</w:t>
            </w:r>
          </w:p>
        </w:tc>
        <w:tc>
          <w:tcPr>
            <w:tcW w:w="1560" w:type="dxa"/>
            <w:vAlign w:val="center"/>
          </w:tcPr>
          <w:p w:rsidR="00ED080B" w:rsidRPr="00426329" w:rsidRDefault="00ED080B" w:rsidP="0022176E">
            <w:pPr>
              <w:spacing w:line="240" w:lineRule="auto"/>
              <w:jc w:val="center"/>
              <w:rPr>
                <w:rFonts w:ascii="Arial Narrow" w:hAnsi="Arial Narrow"/>
              </w:rPr>
            </w:pPr>
            <w:r w:rsidRPr="00426329">
              <w:rPr>
                <w:rFonts w:ascii="Arial Narrow" w:hAnsi="Arial Narrow"/>
              </w:rPr>
              <w:t>-</w:t>
            </w:r>
          </w:p>
        </w:tc>
        <w:tc>
          <w:tcPr>
            <w:tcW w:w="1134" w:type="dxa"/>
            <w:vAlign w:val="center"/>
          </w:tcPr>
          <w:p w:rsidR="00ED080B" w:rsidRPr="00426329" w:rsidRDefault="00ED080B" w:rsidP="0022176E">
            <w:pPr>
              <w:spacing w:line="240" w:lineRule="auto"/>
              <w:jc w:val="center"/>
              <w:rPr>
                <w:rFonts w:ascii="Arial Narrow" w:hAnsi="Arial Narrow"/>
              </w:rPr>
            </w:pPr>
            <w:r w:rsidRPr="00426329">
              <w:rPr>
                <w:rFonts w:ascii="Arial Narrow" w:hAnsi="Arial Narrow"/>
              </w:rPr>
              <w:t>-</w:t>
            </w:r>
          </w:p>
        </w:tc>
      </w:tr>
      <w:tr w:rsidR="00ED080B" w:rsidRPr="00426329" w:rsidTr="0022176E">
        <w:tc>
          <w:tcPr>
            <w:tcW w:w="709" w:type="dxa"/>
            <w:vMerge w:val="restart"/>
            <w:vAlign w:val="center"/>
          </w:tcPr>
          <w:p w:rsidR="00ED080B" w:rsidRPr="00426329" w:rsidRDefault="00ED080B" w:rsidP="0022176E">
            <w:pPr>
              <w:spacing w:line="240" w:lineRule="auto"/>
              <w:jc w:val="center"/>
              <w:rPr>
                <w:rFonts w:ascii="Arial Narrow" w:hAnsi="Arial Narrow"/>
              </w:rPr>
            </w:pPr>
            <w:r w:rsidRPr="00426329">
              <w:rPr>
                <w:rFonts w:ascii="Arial Narrow" w:hAnsi="Arial Narrow"/>
              </w:rPr>
              <w:t>2</w:t>
            </w:r>
          </w:p>
        </w:tc>
        <w:tc>
          <w:tcPr>
            <w:tcW w:w="3260" w:type="dxa"/>
            <w:vAlign w:val="center"/>
          </w:tcPr>
          <w:p w:rsidR="00ED080B" w:rsidRPr="00426329" w:rsidRDefault="00ED080B" w:rsidP="0022176E">
            <w:pPr>
              <w:spacing w:line="240" w:lineRule="auto"/>
              <w:rPr>
                <w:rFonts w:ascii="Arial Narrow" w:hAnsi="Arial Narrow"/>
                <w:b/>
              </w:rPr>
            </w:pPr>
            <w:r w:rsidRPr="00426329">
              <w:rPr>
                <w:rFonts w:ascii="Arial Narrow" w:hAnsi="Arial Narrow"/>
                <w:b/>
              </w:rPr>
              <w:t>Малоэтажная многоквартирная застройка всего, в том числе:</w:t>
            </w:r>
          </w:p>
        </w:tc>
        <w:tc>
          <w:tcPr>
            <w:tcW w:w="1560" w:type="dxa"/>
            <w:vAlign w:val="center"/>
          </w:tcPr>
          <w:p w:rsidR="00ED080B" w:rsidRPr="00426329" w:rsidRDefault="00ED080B" w:rsidP="0022176E">
            <w:pPr>
              <w:spacing w:line="240" w:lineRule="auto"/>
              <w:jc w:val="center"/>
              <w:rPr>
                <w:rFonts w:ascii="Arial Narrow" w:hAnsi="Arial Narrow"/>
                <w:b/>
              </w:rPr>
            </w:pPr>
            <w:r w:rsidRPr="00426329">
              <w:rPr>
                <w:rFonts w:ascii="Arial Narrow" w:hAnsi="Arial Narrow"/>
                <w:b/>
              </w:rPr>
              <w:t>1178,36</w:t>
            </w:r>
          </w:p>
        </w:tc>
        <w:tc>
          <w:tcPr>
            <w:tcW w:w="1275" w:type="dxa"/>
            <w:vAlign w:val="center"/>
          </w:tcPr>
          <w:p w:rsidR="00ED080B" w:rsidRPr="00426329" w:rsidRDefault="00ED080B" w:rsidP="0022176E">
            <w:pPr>
              <w:spacing w:line="240" w:lineRule="auto"/>
              <w:jc w:val="center"/>
              <w:rPr>
                <w:rFonts w:ascii="Arial Narrow" w:hAnsi="Arial Narrow"/>
                <w:b/>
              </w:rPr>
            </w:pPr>
            <w:r w:rsidRPr="00426329">
              <w:rPr>
                <w:rFonts w:ascii="Arial Narrow" w:hAnsi="Arial Narrow"/>
                <w:b/>
              </w:rPr>
              <w:t>153,91</w:t>
            </w:r>
          </w:p>
        </w:tc>
        <w:tc>
          <w:tcPr>
            <w:tcW w:w="1560" w:type="dxa"/>
            <w:vAlign w:val="center"/>
          </w:tcPr>
          <w:p w:rsidR="00ED080B" w:rsidRPr="00426329" w:rsidRDefault="00ED080B" w:rsidP="0022176E">
            <w:pPr>
              <w:spacing w:line="240" w:lineRule="auto"/>
              <w:jc w:val="center"/>
              <w:rPr>
                <w:rFonts w:ascii="Arial Narrow" w:hAnsi="Arial Narrow"/>
                <w:b/>
              </w:rPr>
            </w:pPr>
            <w:r w:rsidRPr="00426329">
              <w:rPr>
                <w:rFonts w:ascii="Arial Narrow" w:hAnsi="Arial Narrow"/>
                <w:b/>
              </w:rPr>
              <w:t>309,72</w:t>
            </w:r>
          </w:p>
        </w:tc>
        <w:tc>
          <w:tcPr>
            <w:tcW w:w="1134" w:type="dxa"/>
            <w:vAlign w:val="center"/>
          </w:tcPr>
          <w:p w:rsidR="00ED080B" w:rsidRPr="00426329" w:rsidRDefault="00ED080B" w:rsidP="0022176E">
            <w:pPr>
              <w:spacing w:line="240" w:lineRule="auto"/>
              <w:jc w:val="center"/>
              <w:rPr>
                <w:rFonts w:ascii="Arial Narrow" w:hAnsi="Arial Narrow"/>
                <w:b/>
              </w:rPr>
            </w:pPr>
            <w:r w:rsidRPr="00426329">
              <w:rPr>
                <w:rFonts w:ascii="Arial Narrow" w:hAnsi="Arial Narrow"/>
                <w:b/>
              </w:rPr>
              <w:t>49,67</w:t>
            </w:r>
          </w:p>
        </w:tc>
      </w:tr>
      <w:tr w:rsidR="00ED080B" w:rsidRPr="00426329" w:rsidTr="0022176E">
        <w:tc>
          <w:tcPr>
            <w:tcW w:w="709" w:type="dxa"/>
            <w:vMerge/>
            <w:vAlign w:val="center"/>
          </w:tcPr>
          <w:p w:rsidR="00ED080B" w:rsidRPr="00426329" w:rsidRDefault="00ED080B" w:rsidP="0022176E">
            <w:pPr>
              <w:spacing w:line="240" w:lineRule="auto"/>
              <w:jc w:val="center"/>
              <w:rPr>
                <w:rFonts w:ascii="Arial Narrow" w:hAnsi="Arial Narrow"/>
              </w:rPr>
            </w:pPr>
          </w:p>
        </w:tc>
        <w:tc>
          <w:tcPr>
            <w:tcW w:w="3260" w:type="dxa"/>
            <w:vAlign w:val="center"/>
          </w:tcPr>
          <w:p w:rsidR="00ED080B" w:rsidRPr="00426329" w:rsidRDefault="00ED080B" w:rsidP="0022176E">
            <w:pPr>
              <w:spacing w:line="240" w:lineRule="auto"/>
              <w:rPr>
                <w:rFonts w:ascii="Arial Narrow" w:hAnsi="Arial Narrow"/>
              </w:rPr>
            </w:pPr>
            <w:r w:rsidRPr="00426329">
              <w:rPr>
                <w:rFonts w:ascii="Arial Narrow" w:hAnsi="Arial Narrow"/>
              </w:rPr>
              <w:t>мкр Западный</w:t>
            </w:r>
          </w:p>
        </w:tc>
        <w:tc>
          <w:tcPr>
            <w:tcW w:w="1560" w:type="dxa"/>
            <w:vAlign w:val="center"/>
          </w:tcPr>
          <w:p w:rsidR="00ED080B" w:rsidRPr="00426329" w:rsidRDefault="00ED080B" w:rsidP="0022176E">
            <w:pPr>
              <w:spacing w:line="240" w:lineRule="auto"/>
              <w:jc w:val="center"/>
              <w:rPr>
                <w:rFonts w:ascii="Arial Narrow" w:hAnsi="Arial Narrow"/>
              </w:rPr>
            </w:pPr>
            <w:r w:rsidRPr="00426329">
              <w:rPr>
                <w:rFonts w:ascii="Arial Narrow" w:hAnsi="Arial Narrow"/>
              </w:rPr>
              <w:t>868,64</w:t>
            </w:r>
          </w:p>
        </w:tc>
        <w:tc>
          <w:tcPr>
            <w:tcW w:w="1275" w:type="dxa"/>
            <w:vAlign w:val="center"/>
          </w:tcPr>
          <w:p w:rsidR="00ED080B" w:rsidRPr="00426329" w:rsidRDefault="00ED080B" w:rsidP="0022176E">
            <w:pPr>
              <w:spacing w:line="240" w:lineRule="auto"/>
              <w:jc w:val="center"/>
              <w:rPr>
                <w:rFonts w:ascii="Arial Narrow" w:hAnsi="Arial Narrow"/>
              </w:rPr>
            </w:pPr>
            <w:r w:rsidRPr="00426329">
              <w:rPr>
                <w:rFonts w:ascii="Arial Narrow" w:hAnsi="Arial Narrow"/>
              </w:rPr>
              <w:t>104,24</w:t>
            </w:r>
          </w:p>
        </w:tc>
        <w:tc>
          <w:tcPr>
            <w:tcW w:w="1560" w:type="dxa"/>
            <w:vAlign w:val="center"/>
          </w:tcPr>
          <w:p w:rsidR="00ED080B" w:rsidRPr="00426329" w:rsidRDefault="00ED080B" w:rsidP="0022176E">
            <w:pPr>
              <w:spacing w:line="240" w:lineRule="auto"/>
              <w:jc w:val="center"/>
              <w:rPr>
                <w:rFonts w:ascii="Arial Narrow" w:hAnsi="Arial Narrow"/>
              </w:rPr>
            </w:pPr>
            <w:r w:rsidRPr="00426329">
              <w:rPr>
                <w:rFonts w:ascii="Arial Narrow" w:hAnsi="Arial Narrow"/>
              </w:rPr>
              <w:t>-</w:t>
            </w:r>
          </w:p>
        </w:tc>
        <w:tc>
          <w:tcPr>
            <w:tcW w:w="1134" w:type="dxa"/>
            <w:vAlign w:val="center"/>
          </w:tcPr>
          <w:p w:rsidR="00ED080B" w:rsidRPr="00426329" w:rsidRDefault="00ED080B" w:rsidP="0022176E">
            <w:pPr>
              <w:spacing w:line="240" w:lineRule="auto"/>
              <w:jc w:val="center"/>
              <w:rPr>
                <w:rFonts w:ascii="Arial Narrow" w:hAnsi="Arial Narrow"/>
              </w:rPr>
            </w:pPr>
            <w:r w:rsidRPr="00426329">
              <w:rPr>
                <w:rFonts w:ascii="Arial Narrow" w:hAnsi="Arial Narrow"/>
              </w:rPr>
              <w:t>-</w:t>
            </w:r>
          </w:p>
        </w:tc>
      </w:tr>
      <w:tr w:rsidR="00ED080B" w:rsidRPr="00426329" w:rsidTr="0022176E">
        <w:tc>
          <w:tcPr>
            <w:tcW w:w="709" w:type="dxa"/>
            <w:vMerge/>
            <w:vAlign w:val="center"/>
          </w:tcPr>
          <w:p w:rsidR="00ED080B" w:rsidRPr="00426329" w:rsidRDefault="00ED080B" w:rsidP="0022176E">
            <w:pPr>
              <w:spacing w:line="240" w:lineRule="auto"/>
              <w:jc w:val="center"/>
              <w:rPr>
                <w:rFonts w:ascii="Arial Narrow" w:hAnsi="Arial Narrow"/>
              </w:rPr>
            </w:pPr>
          </w:p>
        </w:tc>
        <w:tc>
          <w:tcPr>
            <w:tcW w:w="3260" w:type="dxa"/>
            <w:vAlign w:val="center"/>
          </w:tcPr>
          <w:p w:rsidR="00ED080B" w:rsidRPr="00426329" w:rsidRDefault="00ED080B" w:rsidP="0022176E">
            <w:pPr>
              <w:spacing w:line="240" w:lineRule="auto"/>
              <w:ind w:right="-250"/>
              <w:rPr>
                <w:rFonts w:ascii="Arial Narrow" w:hAnsi="Arial Narrow"/>
              </w:rPr>
            </w:pPr>
            <w:r w:rsidRPr="00426329">
              <w:rPr>
                <w:rFonts w:ascii="Arial Narrow" w:hAnsi="Arial Narrow"/>
              </w:rPr>
              <w:t>мкр Южный (за пос. Индустрия)</w:t>
            </w:r>
          </w:p>
        </w:tc>
        <w:tc>
          <w:tcPr>
            <w:tcW w:w="1560" w:type="dxa"/>
            <w:vAlign w:val="center"/>
          </w:tcPr>
          <w:p w:rsidR="00ED080B" w:rsidRPr="00426329" w:rsidRDefault="00ED080B" w:rsidP="0022176E">
            <w:pPr>
              <w:spacing w:line="240" w:lineRule="auto"/>
              <w:jc w:val="center"/>
              <w:rPr>
                <w:rFonts w:ascii="Arial Narrow" w:hAnsi="Arial Narrow"/>
              </w:rPr>
            </w:pPr>
            <w:r w:rsidRPr="00426329">
              <w:rPr>
                <w:rFonts w:ascii="Arial Narrow" w:hAnsi="Arial Narrow"/>
              </w:rPr>
              <w:t>309,72</w:t>
            </w:r>
          </w:p>
        </w:tc>
        <w:tc>
          <w:tcPr>
            <w:tcW w:w="1275" w:type="dxa"/>
            <w:vAlign w:val="center"/>
          </w:tcPr>
          <w:p w:rsidR="00ED080B" w:rsidRPr="00426329" w:rsidRDefault="00ED080B" w:rsidP="0022176E">
            <w:pPr>
              <w:spacing w:line="240" w:lineRule="auto"/>
              <w:jc w:val="center"/>
              <w:rPr>
                <w:rFonts w:ascii="Arial Narrow" w:hAnsi="Arial Narrow"/>
              </w:rPr>
            </w:pPr>
            <w:r w:rsidRPr="00426329">
              <w:rPr>
                <w:rFonts w:ascii="Arial Narrow" w:hAnsi="Arial Narrow"/>
              </w:rPr>
              <w:t>49,67</w:t>
            </w:r>
          </w:p>
        </w:tc>
        <w:tc>
          <w:tcPr>
            <w:tcW w:w="1560" w:type="dxa"/>
            <w:vAlign w:val="center"/>
          </w:tcPr>
          <w:p w:rsidR="00ED080B" w:rsidRPr="00426329" w:rsidRDefault="00ED080B" w:rsidP="0022176E">
            <w:pPr>
              <w:spacing w:line="240" w:lineRule="auto"/>
              <w:jc w:val="center"/>
              <w:rPr>
                <w:rFonts w:ascii="Arial Narrow" w:hAnsi="Arial Narrow"/>
              </w:rPr>
            </w:pPr>
            <w:r w:rsidRPr="00426329">
              <w:rPr>
                <w:rFonts w:ascii="Arial Narrow" w:hAnsi="Arial Narrow"/>
              </w:rPr>
              <w:t>309,72</w:t>
            </w:r>
          </w:p>
        </w:tc>
        <w:tc>
          <w:tcPr>
            <w:tcW w:w="1134" w:type="dxa"/>
            <w:vAlign w:val="center"/>
          </w:tcPr>
          <w:p w:rsidR="00ED080B" w:rsidRPr="00426329" w:rsidRDefault="00ED080B" w:rsidP="0022176E">
            <w:pPr>
              <w:spacing w:line="240" w:lineRule="auto"/>
              <w:jc w:val="center"/>
              <w:rPr>
                <w:rFonts w:ascii="Arial Narrow" w:hAnsi="Arial Narrow"/>
              </w:rPr>
            </w:pPr>
            <w:r w:rsidRPr="00426329">
              <w:rPr>
                <w:rFonts w:ascii="Arial Narrow" w:hAnsi="Arial Narrow"/>
              </w:rPr>
              <w:t>49,67</w:t>
            </w:r>
          </w:p>
        </w:tc>
      </w:tr>
      <w:tr w:rsidR="00ED080B" w:rsidRPr="00426329" w:rsidTr="0022176E">
        <w:tc>
          <w:tcPr>
            <w:tcW w:w="709" w:type="dxa"/>
            <w:vMerge w:val="restart"/>
            <w:vAlign w:val="center"/>
          </w:tcPr>
          <w:p w:rsidR="00ED080B" w:rsidRPr="00426329" w:rsidRDefault="00ED080B" w:rsidP="0022176E">
            <w:pPr>
              <w:spacing w:line="240" w:lineRule="auto"/>
              <w:jc w:val="center"/>
              <w:rPr>
                <w:rFonts w:ascii="Arial Narrow" w:hAnsi="Arial Narrow"/>
              </w:rPr>
            </w:pPr>
            <w:r w:rsidRPr="00426329">
              <w:rPr>
                <w:rFonts w:ascii="Arial Narrow" w:hAnsi="Arial Narrow"/>
              </w:rPr>
              <w:t>3.</w:t>
            </w:r>
          </w:p>
        </w:tc>
        <w:tc>
          <w:tcPr>
            <w:tcW w:w="3260" w:type="dxa"/>
            <w:vAlign w:val="center"/>
          </w:tcPr>
          <w:p w:rsidR="00ED080B" w:rsidRPr="00426329" w:rsidRDefault="00ED080B" w:rsidP="0022176E">
            <w:pPr>
              <w:spacing w:line="240" w:lineRule="auto"/>
              <w:rPr>
                <w:rFonts w:ascii="Arial Narrow" w:hAnsi="Arial Narrow"/>
                <w:b/>
              </w:rPr>
            </w:pPr>
            <w:r w:rsidRPr="00426329">
              <w:rPr>
                <w:rFonts w:ascii="Arial Narrow" w:hAnsi="Arial Narrow"/>
                <w:b/>
              </w:rPr>
              <w:t>Индивидуальная жилая застройка всего, в том числе:</w:t>
            </w:r>
          </w:p>
        </w:tc>
        <w:tc>
          <w:tcPr>
            <w:tcW w:w="1560" w:type="dxa"/>
            <w:vAlign w:val="center"/>
          </w:tcPr>
          <w:p w:rsidR="00ED080B" w:rsidRPr="00426329" w:rsidRDefault="00ED080B" w:rsidP="0022176E">
            <w:pPr>
              <w:spacing w:line="240" w:lineRule="auto"/>
              <w:jc w:val="center"/>
              <w:rPr>
                <w:rFonts w:ascii="Arial Narrow" w:hAnsi="Arial Narrow"/>
                <w:b/>
              </w:rPr>
            </w:pPr>
            <w:r w:rsidRPr="00426329">
              <w:rPr>
                <w:rFonts w:ascii="Arial Narrow" w:hAnsi="Arial Narrow"/>
                <w:b/>
              </w:rPr>
              <w:t>332,86</w:t>
            </w:r>
          </w:p>
        </w:tc>
        <w:tc>
          <w:tcPr>
            <w:tcW w:w="1275" w:type="dxa"/>
            <w:vAlign w:val="center"/>
          </w:tcPr>
          <w:p w:rsidR="00ED080B" w:rsidRPr="00426329" w:rsidRDefault="00ED080B" w:rsidP="0022176E">
            <w:pPr>
              <w:spacing w:line="240" w:lineRule="auto"/>
              <w:jc w:val="center"/>
              <w:rPr>
                <w:rFonts w:ascii="Arial Narrow" w:hAnsi="Arial Narrow"/>
                <w:b/>
              </w:rPr>
            </w:pPr>
            <w:r w:rsidRPr="00426329">
              <w:rPr>
                <w:rFonts w:ascii="Arial Narrow" w:hAnsi="Arial Narrow"/>
                <w:b/>
              </w:rPr>
              <w:t>49,93</w:t>
            </w:r>
          </w:p>
        </w:tc>
        <w:tc>
          <w:tcPr>
            <w:tcW w:w="1560" w:type="dxa"/>
            <w:vAlign w:val="center"/>
          </w:tcPr>
          <w:p w:rsidR="00ED080B" w:rsidRPr="00426329" w:rsidRDefault="00ED080B" w:rsidP="0022176E">
            <w:pPr>
              <w:spacing w:line="240" w:lineRule="auto"/>
              <w:jc w:val="center"/>
              <w:rPr>
                <w:rFonts w:ascii="Arial Narrow" w:hAnsi="Arial Narrow"/>
                <w:b/>
              </w:rPr>
            </w:pPr>
            <w:r w:rsidRPr="00426329">
              <w:rPr>
                <w:rFonts w:ascii="Arial Narrow" w:hAnsi="Arial Narrow"/>
                <w:b/>
              </w:rPr>
              <w:t>332,86</w:t>
            </w:r>
          </w:p>
        </w:tc>
        <w:tc>
          <w:tcPr>
            <w:tcW w:w="1134" w:type="dxa"/>
            <w:vAlign w:val="center"/>
          </w:tcPr>
          <w:p w:rsidR="00ED080B" w:rsidRPr="00426329" w:rsidRDefault="00ED080B" w:rsidP="0022176E">
            <w:pPr>
              <w:spacing w:line="240" w:lineRule="auto"/>
              <w:jc w:val="center"/>
              <w:rPr>
                <w:rFonts w:ascii="Arial Narrow" w:hAnsi="Arial Narrow"/>
                <w:b/>
              </w:rPr>
            </w:pPr>
            <w:r w:rsidRPr="00426329">
              <w:rPr>
                <w:rFonts w:ascii="Arial Narrow" w:hAnsi="Arial Narrow"/>
                <w:b/>
              </w:rPr>
              <w:t>49,93</w:t>
            </w:r>
          </w:p>
        </w:tc>
      </w:tr>
      <w:tr w:rsidR="00ED080B" w:rsidRPr="00426329" w:rsidTr="0022176E">
        <w:tc>
          <w:tcPr>
            <w:tcW w:w="709" w:type="dxa"/>
            <w:vMerge/>
            <w:vAlign w:val="center"/>
          </w:tcPr>
          <w:p w:rsidR="00ED080B" w:rsidRPr="00426329" w:rsidRDefault="00ED080B" w:rsidP="0022176E">
            <w:pPr>
              <w:spacing w:line="240" w:lineRule="auto"/>
              <w:jc w:val="center"/>
              <w:rPr>
                <w:rFonts w:ascii="Arial Narrow" w:hAnsi="Arial Narrow"/>
              </w:rPr>
            </w:pPr>
          </w:p>
        </w:tc>
        <w:tc>
          <w:tcPr>
            <w:tcW w:w="3260" w:type="dxa"/>
            <w:vAlign w:val="center"/>
          </w:tcPr>
          <w:p w:rsidR="00ED080B" w:rsidRPr="00426329" w:rsidRDefault="00ED080B" w:rsidP="0022176E">
            <w:pPr>
              <w:spacing w:line="240" w:lineRule="auto"/>
              <w:rPr>
                <w:rFonts w:ascii="Arial Narrow" w:hAnsi="Arial Narrow"/>
              </w:rPr>
            </w:pPr>
            <w:r w:rsidRPr="00426329">
              <w:rPr>
                <w:rFonts w:ascii="Arial Narrow" w:hAnsi="Arial Narrow"/>
              </w:rPr>
              <w:t>мкр Западный (ИЖС)</w:t>
            </w:r>
          </w:p>
        </w:tc>
        <w:tc>
          <w:tcPr>
            <w:tcW w:w="1560" w:type="dxa"/>
            <w:vAlign w:val="center"/>
          </w:tcPr>
          <w:p w:rsidR="00ED080B" w:rsidRPr="00426329" w:rsidRDefault="00ED080B" w:rsidP="0022176E">
            <w:pPr>
              <w:spacing w:line="240" w:lineRule="auto"/>
              <w:jc w:val="center"/>
              <w:rPr>
                <w:rFonts w:ascii="Arial Narrow" w:hAnsi="Arial Narrow"/>
              </w:rPr>
            </w:pPr>
            <w:r w:rsidRPr="00426329">
              <w:rPr>
                <w:rFonts w:ascii="Arial Narrow" w:hAnsi="Arial Narrow"/>
              </w:rPr>
              <w:t>332,86</w:t>
            </w:r>
          </w:p>
        </w:tc>
        <w:tc>
          <w:tcPr>
            <w:tcW w:w="1275" w:type="dxa"/>
            <w:vAlign w:val="center"/>
          </w:tcPr>
          <w:p w:rsidR="00ED080B" w:rsidRPr="00426329" w:rsidRDefault="00ED080B" w:rsidP="0022176E">
            <w:pPr>
              <w:spacing w:line="240" w:lineRule="auto"/>
              <w:jc w:val="center"/>
              <w:rPr>
                <w:rFonts w:ascii="Arial Narrow" w:hAnsi="Arial Narrow"/>
              </w:rPr>
            </w:pPr>
            <w:r w:rsidRPr="00426329">
              <w:rPr>
                <w:rFonts w:ascii="Arial Narrow" w:hAnsi="Arial Narrow"/>
              </w:rPr>
              <w:t>49,93</w:t>
            </w:r>
          </w:p>
        </w:tc>
        <w:tc>
          <w:tcPr>
            <w:tcW w:w="1560" w:type="dxa"/>
            <w:vAlign w:val="center"/>
          </w:tcPr>
          <w:p w:rsidR="00ED080B" w:rsidRPr="00426329" w:rsidRDefault="00ED080B" w:rsidP="0022176E">
            <w:pPr>
              <w:spacing w:line="240" w:lineRule="auto"/>
              <w:jc w:val="center"/>
              <w:rPr>
                <w:rFonts w:ascii="Arial Narrow" w:hAnsi="Arial Narrow"/>
              </w:rPr>
            </w:pPr>
            <w:r w:rsidRPr="00426329">
              <w:rPr>
                <w:rFonts w:ascii="Arial Narrow" w:hAnsi="Arial Narrow"/>
              </w:rPr>
              <w:t>332,86</w:t>
            </w:r>
          </w:p>
        </w:tc>
        <w:tc>
          <w:tcPr>
            <w:tcW w:w="1134" w:type="dxa"/>
            <w:vAlign w:val="center"/>
          </w:tcPr>
          <w:p w:rsidR="00ED080B" w:rsidRPr="00426329" w:rsidRDefault="00ED080B" w:rsidP="0022176E">
            <w:pPr>
              <w:spacing w:line="240" w:lineRule="auto"/>
              <w:jc w:val="center"/>
              <w:rPr>
                <w:rFonts w:ascii="Arial Narrow" w:hAnsi="Arial Narrow"/>
              </w:rPr>
            </w:pPr>
            <w:r w:rsidRPr="00426329">
              <w:rPr>
                <w:rFonts w:ascii="Arial Narrow" w:hAnsi="Arial Narrow"/>
              </w:rPr>
              <w:t>49,93</w:t>
            </w:r>
          </w:p>
        </w:tc>
      </w:tr>
      <w:tr w:rsidR="00ED080B" w:rsidRPr="00426329" w:rsidTr="0022176E">
        <w:tc>
          <w:tcPr>
            <w:tcW w:w="709" w:type="dxa"/>
            <w:vAlign w:val="center"/>
          </w:tcPr>
          <w:p w:rsidR="00ED080B" w:rsidRPr="00426329" w:rsidRDefault="00ED080B" w:rsidP="0022176E">
            <w:pPr>
              <w:spacing w:line="240" w:lineRule="auto"/>
              <w:jc w:val="center"/>
              <w:rPr>
                <w:rFonts w:ascii="Arial Narrow" w:hAnsi="Arial Narrow"/>
              </w:rPr>
            </w:pPr>
          </w:p>
        </w:tc>
        <w:tc>
          <w:tcPr>
            <w:tcW w:w="3260" w:type="dxa"/>
            <w:vAlign w:val="center"/>
          </w:tcPr>
          <w:p w:rsidR="00ED080B" w:rsidRPr="00426329" w:rsidRDefault="00ED080B" w:rsidP="0022176E">
            <w:pPr>
              <w:spacing w:line="240" w:lineRule="auto"/>
              <w:rPr>
                <w:rFonts w:ascii="Arial Narrow" w:hAnsi="Arial Narrow"/>
                <w:b/>
              </w:rPr>
            </w:pPr>
            <w:r w:rsidRPr="00426329">
              <w:rPr>
                <w:rFonts w:ascii="Arial Narrow" w:hAnsi="Arial Narrow"/>
                <w:b/>
              </w:rPr>
              <w:t>Всего</w:t>
            </w:r>
          </w:p>
        </w:tc>
        <w:tc>
          <w:tcPr>
            <w:tcW w:w="1560" w:type="dxa"/>
            <w:vAlign w:val="center"/>
          </w:tcPr>
          <w:p w:rsidR="00ED080B" w:rsidRPr="00426329" w:rsidRDefault="00ED080B" w:rsidP="0022176E">
            <w:pPr>
              <w:spacing w:line="240" w:lineRule="auto"/>
              <w:jc w:val="center"/>
              <w:rPr>
                <w:rFonts w:ascii="Arial Narrow" w:hAnsi="Arial Narrow"/>
                <w:b/>
              </w:rPr>
            </w:pPr>
            <w:r w:rsidRPr="00426329">
              <w:rPr>
                <w:rFonts w:ascii="Arial Narrow" w:hAnsi="Arial Narrow"/>
                <w:b/>
              </w:rPr>
              <w:t>2370,07</w:t>
            </w:r>
          </w:p>
        </w:tc>
        <w:tc>
          <w:tcPr>
            <w:tcW w:w="1275" w:type="dxa"/>
            <w:vAlign w:val="center"/>
          </w:tcPr>
          <w:p w:rsidR="00ED080B" w:rsidRPr="00426329" w:rsidRDefault="00ED080B" w:rsidP="0022176E">
            <w:pPr>
              <w:spacing w:line="240" w:lineRule="auto"/>
              <w:jc w:val="center"/>
              <w:rPr>
                <w:rFonts w:ascii="Arial Narrow" w:hAnsi="Arial Narrow"/>
                <w:b/>
              </w:rPr>
            </w:pPr>
            <w:r w:rsidRPr="00426329">
              <w:rPr>
                <w:rFonts w:ascii="Arial Narrow" w:hAnsi="Arial Narrow"/>
                <w:b/>
              </w:rPr>
              <w:t>281,14</w:t>
            </w:r>
          </w:p>
        </w:tc>
        <w:tc>
          <w:tcPr>
            <w:tcW w:w="1560" w:type="dxa"/>
            <w:vAlign w:val="center"/>
          </w:tcPr>
          <w:p w:rsidR="00ED080B" w:rsidRPr="00426329" w:rsidRDefault="00ED080B" w:rsidP="0022176E">
            <w:pPr>
              <w:spacing w:line="240" w:lineRule="auto"/>
              <w:jc w:val="center"/>
              <w:rPr>
                <w:rFonts w:ascii="Arial Narrow" w:hAnsi="Arial Narrow"/>
                <w:b/>
              </w:rPr>
            </w:pPr>
            <w:r w:rsidRPr="00426329">
              <w:rPr>
                <w:rFonts w:ascii="Arial Narrow" w:hAnsi="Arial Narrow"/>
                <w:b/>
              </w:rPr>
              <w:t>1207,73</w:t>
            </w:r>
          </w:p>
        </w:tc>
        <w:tc>
          <w:tcPr>
            <w:tcW w:w="1134" w:type="dxa"/>
            <w:vAlign w:val="center"/>
          </w:tcPr>
          <w:p w:rsidR="00ED080B" w:rsidRPr="00426329" w:rsidRDefault="00ED080B" w:rsidP="0022176E">
            <w:pPr>
              <w:spacing w:line="240" w:lineRule="auto"/>
              <w:jc w:val="center"/>
              <w:rPr>
                <w:rFonts w:ascii="Arial Narrow" w:hAnsi="Arial Narrow"/>
                <w:b/>
              </w:rPr>
            </w:pPr>
            <w:r w:rsidRPr="00426329">
              <w:rPr>
                <w:rFonts w:ascii="Arial Narrow" w:hAnsi="Arial Narrow"/>
                <w:b/>
              </w:rPr>
              <w:t>150,47</w:t>
            </w:r>
          </w:p>
        </w:tc>
      </w:tr>
    </w:tbl>
    <w:p w:rsidR="00ED080B" w:rsidRPr="00426329" w:rsidRDefault="00ED080B" w:rsidP="00ED080B">
      <w:pPr>
        <w:ind w:firstLine="709"/>
        <w:jc w:val="both"/>
        <w:rPr>
          <w:rFonts w:ascii="Arial" w:hAnsi="Arial" w:cs="Arial"/>
          <w:sz w:val="24"/>
          <w:szCs w:val="24"/>
        </w:rPr>
      </w:pPr>
    </w:p>
    <w:p w:rsidR="00ED080B" w:rsidRPr="00426329" w:rsidRDefault="00ED080B" w:rsidP="00ED080B">
      <w:pPr>
        <w:ind w:firstLine="709"/>
        <w:jc w:val="both"/>
        <w:rPr>
          <w:rFonts w:ascii="Arial" w:hAnsi="Arial" w:cs="Arial"/>
          <w:sz w:val="24"/>
          <w:szCs w:val="24"/>
        </w:rPr>
      </w:pPr>
      <w:r w:rsidRPr="00426329">
        <w:rPr>
          <w:rFonts w:ascii="Arial" w:hAnsi="Arial" w:cs="Arial"/>
          <w:sz w:val="24"/>
          <w:szCs w:val="24"/>
        </w:rPr>
        <w:t>Ориентировочный прирост расхода тепла на жилую застройку, объекты социальной инфраструктуры и санаторно-курортные объекты к проектному сроку на централизованные системы составят 281,14 Гкал/час, в том числе на первую очередь 150,47 Гкал/час.</w:t>
      </w:r>
    </w:p>
    <w:p w:rsidR="00ED080B" w:rsidRPr="00426329" w:rsidRDefault="00ED080B" w:rsidP="00ED080B">
      <w:pPr>
        <w:ind w:firstLine="709"/>
        <w:jc w:val="both"/>
        <w:rPr>
          <w:rFonts w:ascii="Arial" w:hAnsi="Arial" w:cs="Arial"/>
          <w:sz w:val="24"/>
          <w:szCs w:val="24"/>
        </w:rPr>
      </w:pPr>
      <w:r w:rsidRPr="00426329">
        <w:rPr>
          <w:rFonts w:ascii="Arial" w:hAnsi="Arial" w:cs="Arial"/>
          <w:sz w:val="24"/>
          <w:szCs w:val="24"/>
        </w:rPr>
        <w:t>Расход тепла от централизованных систем принят как тепловая нагрузка среднеэтажной застройки и 50% малоэтажной застройки и составит на расчетный срок 154,25 Гкал/час, в том числе на первую очередь – 75,71 Гкал/час.</w:t>
      </w:r>
    </w:p>
    <w:p w:rsidR="00ED080B" w:rsidRPr="00426329" w:rsidRDefault="00ED080B" w:rsidP="00ED080B">
      <w:pPr>
        <w:ind w:firstLine="709"/>
        <w:jc w:val="both"/>
        <w:rPr>
          <w:rFonts w:ascii="Arial" w:hAnsi="Arial" w:cs="Arial"/>
          <w:sz w:val="24"/>
          <w:szCs w:val="24"/>
        </w:rPr>
      </w:pPr>
      <w:r w:rsidRPr="00426329">
        <w:rPr>
          <w:rFonts w:ascii="Arial" w:hAnsi="Arial" w:cs="Arial"/>
          <w:sz w:val="24"/>
          <w:szCs w:val="24"/>
        </w:rPr>
        <w:t xml:space="preserve">Теплоснабжение малоэтажной (50%) и индивидуальной застройки, с тепловой нагрузкой 49,93 Гкал/час, в соответствии с требованиями Федерального </w:t>
      </w:r>
      <w:r w:rsidRPr="00426329">
        <w:rPr>
          <w:rFonts w:ascii="Arial" w:hAnsi="Arial" w:cs="Arial"/>
          <w:sz w:val="24"/>
          <w:szCs w:val="24"/>
        </w:rPr>
        <w:lastRenderedPageBreak/>
        <w:t xml:space="preserve">закона от 27 июля 2010 г. №190-ФЗ «О теплоснабжении» и Федерального закона от 23 ноября 2009 г. №261-ФЗ «Об энергоснабжении и о повышении энергетической эффективности и о внесении изменений в отдельные законодательные акты Российской Федерации», планируется обеспечить теплом от гелиосистем с плоскими солнечными коллекторами для обеспечения автономного теплоснабжения (горячего водоснабжения и отопления), устанавливаемых в каждом доме (квартире). </w:t>
      </w:r>
    </w:p>
    <w:p w:rsidR="00ED080B" w:rsidRPr="00426329" w:rsidRDefault="00ED080B" w:rsidP="00ED080B">
      <w:pPr>
        <w:ind w:firstLine="709"/>
        <w:jc w:val="both"/>
        <w:rPr>
          <w:rFonts w:ascii="Arial" w:hAnsi="Arial" w:cs="Arial"/>
          <w:sz w:val="24"/>
          <w:szCs w:val="24"/>
        </w:rPr>
      </w:pPr>
      <w:r w:rsidRPr="00426329">
        <w:rPr>
          <w:rFonts w:ascii="Arial" w:hAnsi="Arial" w:cs="Arial"/>
          <w:sz w:val="24"/>
          <w:szCs w:val="24"/>
        </w:rPr>
        <w:t>Строительство возобновляемых источников тепловой энергии (солнечные электростанции, солнечные батареи) позволит в дальнейшем сократить количество отопительных котельных города.</w:t>
      </w:r>
    </w:p>
    <w:p w:rsidR="00ED080B" w:rsidRPr="00426329" w:rsidRDefault="00ED080B" w:rsidP="00ED080B">
      <w:pPr>
        <w:ind w:firstLine="709"/>
        <w:jc w:val="both"/>
        <w:rPr>
          <w:rFonts w:ascii="Arial" w:hAnsi="Arial" w:cs="Arial"/>
          <w:sz w:val="24"/>
          <w:szCs w:val="24"/>
        </w:rPr>
      </w:pPr>
      <w:r w:rsidRPr="00426329">
        <w:rPr>
          <w:rFonts w:ascii="Arial" w:hAnsi="Arial" w:cs="Arial"/>
          <w:sz w:val="24"/>
          <w:szCs w:val="24"/>
        </w:rPr>
        <w:t>Для обеспечения теплом существующих и планируемых потребителей городского округа город-курорт Кисловодск потребуется:</w:t>
      </w:r>
    </w:p>
    <w:p w:rsidR="00ED080B" w:rsidRPr="00426329" w:rsidRDefault="00ED080B" w:rsidP="00ED080B">
      <w:pPr>
        <w:ind w:firstLine="709"/>
        <w:jc w:val="both"/>
        <w:rPr>
          <w:rFonts w:ascii="Arial" w:hAnsi="Arial" w:cs="Arial"/>
          <w:sz w:val="24"/>
          <w:szCs w:val="24"/>
        </w:rPr>
      </w:pPr>
      <w:r w:rsidRPr="00426329">
        <w:rPr>
          <w:rFonts w:ascii="Arial" w:hAnsi="Arial" w:cs="Arial"/>
          <w:bCs/>
          <w:sz w:val="24"/>
          <w:szCs w:val="24"/>
        </w:rPr>
        <w:t>Предложения по строительству и реконструкции тепловых сетей от</w:t>
      </w:r>
      <w:r w:rsidRPr="00426329">
        <w:rPr>
          <w:rFonts w:ascii="Arial" w:hAnsi="Arial" w:cs="Arial"/>
          <w:b/>
          <w:bCs/>
          <w:sz w:val="24"/>
          <w:szCs w:val="24"/>
        </w:rPr>
        <w:t xml:space="preserve"> </w:t>
      </w:r>
      <w:r w:rsidRPr="00426329">
        <w:rPr>
          <w:rFonts w:ascii="Arial" w:hAnsi="Arial" w:cs="Arial"/>
          <w:sz w:val="24"/>
          <w:szCs w:val="24"/>
        </w:rPr>
        <w:t>Кисловодской ТЭЦ (реконструкция оборудования КТЭЦ не планируется):</w:t>
      </w:r>
    </w:p>
    <w:p w:rsidR="00ED080B" w:rsidRPr="00426329" w:rsidRDefault="00ED080B" w:rsidP="00ED080B">
      <w:pPr>
        <w:numPr>
          <w:ilvl w:val="0"/>
          <w:numId w:val="39"/>
        </w:numPr>
        <w:tabs>
          <w:tab w:val="left" w:pos="993"/>
        </w:tabs>
        <w:ind w:left="0" w:firstLine="709"/>
        <w:jc w:val="both"/>
        <w:rPr>
          <w:rFonts w:ascii="Arial" w:hAnsi="Arial" w:cs="Arial"/>
          <w:sz w:val="24"/>
          <w:szCs w:val="24"/>
        </w:rPr>
      </w:pPr>
      <w:r w:rsidRPr="00426329">
        <w:rPr>
          <w:rFonts w:ascii="Arial" w:hAnsi="Arial" w:cs="Arial"/>
          <w:sz w:val="24"/>
          <w:szCs w:val="24"/>
        </w:rPr>
        <w:t>Реконструкция тепломагистрали «Западный луч»:</w:t>
      </w:r>
    </w:p>
    <w:p w:rsidR="00ED080B" w:rsidRPr="00426329" w:rsidRDefault="00ED080B" w:rsidP="00002FC2">
      <w:pPr>
        <w:numPr>
          <w:ilvl w:val="0"/>
          <w:numId w:val="57"/>
        </w:numPr>
        <w:tabs>
          <w:tab w:val="left" w:pos="993"/>
        </w:tabs>
        <w:ind w:left="0" w:firstLine="709"/>
        <w:jc w:val="both"/>
        <w:rPr>
          <w:rFonts w:ascii="Arial" w:hAnsi="Arial" w:cs="Arial"/>
          <w:sz w:val="24"/>
          <w:szCs w:val="24"/>
        </w:rPr>
      </w:pPr>
      <w:r w:rsidRPr="00426329">
        <w:rPr>
          <w:rFonts w:ascii="Arial" w:hAnsi="Arial" w:cs="Arial"/>
          <w:sz w:val="24"/>
          <w:szCs w:val="24"/>
        </w:rPr>
        <w:t xml:space="preserve">Перекладка участка тепловой сети ТК-37 – ТК-26 по ул. Андрея Губина с увеличением диаметра с 2ДУ-250 на 2ДУ-400 </w:t>
      </w:r>
      <w:r w:rsidR="00931522" w:rsidRPr="00426329">
        <w:rPr>
          <w:rFonts w:ascii="Arial" w:hAnsi="Arial" w:cs="Arial"/>
          <w:sz w:val="24"/>
          <w:szCs w:val="24"/>
        </w:rPr>
        <w:t xml:space="preserve">– </w:t>
      </w:r>
      <w:r w:rsidRPr="00426329">
        <w:rPr>
          <w:rFonts w:ascii="Arial" w:hAnsi="Arial" w:cs="Arial"/>
          <w:sz w:val="24"/>
          <w:szCs w:val="24"/>
        </w:rPr>
        <w:t>365 п.м.;</w:t>
      </w:r>
    </w:p>
    <w:p w:rsidR="00ED080B" w:rsidRPr="00426329" w:rsidRDefault="00ED080B" w:rsidP="00002FC2">
      <w:pPr>
        <w:numPr>
          <w:ilvl w:val="0"/>
          <w:numId w:val="57"/>
        </w:numPr>
        <w:tabs>
          <w:tab w:val="left" w:pos="993"/>
        </w:tabs>
        <w:ind w:left="0" w:firstLine="709"/>
        <w:jc w:val="both"/>
        <w:rPr>
          <w:rFonts w:ascii="Arial" w:hAnsi="Arial" w:cs="Arial"/>
          <w:sz w:val="24"/>
          <w:szCs w:val="24"/>
        </w:rPr>
      </w:pPr>
      <w:r w:rsidRPr="00426329">
        <w:rPr>
          <w:rFonts w:ascii="Arial" w:hAnsi="Arial" w:cs="Arial"/>
          <w:sz w:val="24"/>
          <w:szCs w:val="24"/>
        </w:rPr>
        <w:t>Перекладка участка тепловой сети ТК-26 – ТК-57 по ул. Андрея Губина с увеличением диаметра с 2ДУ-250 на 2ДУ-350 протяженностью 110 п.м.;</w:t>
      </w:r>
    </w:p>
    <w:p w:rsidR="00ED080B" w:rsidRPr="00426329" w:rsidRDefault="00ED080B" w:rsidP="00002FC2">
      <w:pPr>
        <w:numPr>
          <w:ilvl w:val="0"/>
          <w:numId w:val="57"/>
        </w:numPr>
        <w:tabs>
          <w:tab w:val="left" w:pos="993"/>
        </w:tabs>
        <w:ind w:left="0" w:firstLine="709"/>
        <w:jc w:val="both"/>
        <w:rPr>
          <w:rFonts w:ascii="Arial" w:hAnsi="Arial" w:cs="Arial"/>
          <w:sz w:val="24"/>
          <w:szCs w:val="24"/>
        </w:rPr>
      </w:pPr>
      <w:r w:rsidRPr="00426329">
        <w:rPr>
          <w:rFonts w:ascii="Arial" w:hAnsi="Arial" w:cs="Arial"/>
          <w:sz w:val="24"/>
          <w:szCs w:val="24"/>
        </w:rPr>
        <w:t>Перекладка участка тепловой сети ТК-57 – ТК-58 по ул. Андрея Губина с увеличением диаметра с 2ДУ-300 на 2ДУ-350 протяженностью 34 п.м.;</w:t>
      </w:r>
    </w:p>
    <w:p w:rsidR="00ED080B" w:rsidRPr="00426329" w:rsidRDefault="00ED080B" w:rsidP="00002FC2">
      <w:pPr>
        <w:numPr>
          <w:ilvl w:val="0"/>
          <w:numId w:val="57"/>
        </w:numPr>
        <w:tabs>
          <w:tab w:val="left" w:pos="993"/>
        </w:tabs>
        <w:ind w:left="0" w:firstLine="709"/>
        <w:jc w:val="both"/>
        <w:rPr>
          <w:rFonts w:ascii="Arial" w:hAnsi="Arial" w:cs="Arial"/>
          <w:sz w:val="24"/>
          <w:szCs w:val="24"/>
        </w:rPr>
      </w:pPr>
      <w:r w:rsidRPr="00426329">
        <w:rPr>
          <w:rFonts w:ascii="Arial" w:hAnsi="Arial" w:cs="Arial"/>
          <w:sz w:val="24"/>
          <w:szCs w:val="24"/>
        </w:rPr>
        <w:t>Перекладка участка тепловой сети ТК-58 – ТК-68 по ул. Андрея Губина с увеличением диаметра с 2ДУ-250 на 2ДУ-300 протяженностью 250 п.м.;</w:t>
      </w:r>
    </w:p>
    <w:p w:rsidR="00ED080B" w:rsidRPr="00426329" w:rsidRDefault="00ED080B" w:rsidP="00002FC2">
      <w:pPr>
        <w:numPr>
          <w:ilvl w:val="0"/>
          <w:numId w:val="57"/>
        </w:numPr>
        <w:tabs>
          <w:tab w:val="left" w:pos="993"/>
        </w:tabs>
        <w:ind w:left="0" w:firstLine="709"/>
        <w:jc w:val="both"/>
        <w:rPr>
          <w:rFonts w:ascii="Arial" w:hAnsi="Arial" w:cs="Arial"/>
          <w:sz w:val="24"/>
          <w:szCs w:val="24"/>
        </w:rPr>
      </w:pPr>
      <w:r w:rsidRPr="00426329">
        <w:rPr>
          <w:rFonts w:ascii="Arial" w:hAnsi="Arial" w:cs="Arial"/>
          <w:sz w:val="24"/>
          <w:szCs w:val="24"/>
        </w:rPr>
        <w:t>Перекладка участка тепловой сети ТК-18 – ТК-22 по ул. Г. Медиков с увеличением диаметра с 2ДУ-150 на 2ДУ-200 протяженностью 186 п.м.;</w:t>
      </w:r>
    </w:p>
    <w:p w:rsidR="00ED080B" w:rsidRPr="00426329" w:rsidRDefault="00ED080B" w:rsidP="00002FC2">
      <w:pPr>
        <w:numPr>
          <w:ilvl w:val="0"/>
          <w:numId w:val="57"/>
        </w:numPr>
        <w:tabs>
          <w:tab w:val="left" w:pos="993"/>
        </w:tabs>
        <w:ind w:left="0" w:firstLine="709"/>
        <w:jc w:val="both"/>
        <w:rPr>
          <w:rFonts w:ascii="Arial" w:hAnsi="Arial" w:cs="Arial"/>
          <w:sz w:val="24"/>
          <w:szCs w:val="24"/>
        </w:rPr>
      </w:pPr>
      <w:r w:rsidRPr="00426329">
        <w:rPr>
          <w:rFonts w:ascii="Arial" w:hAnsi="Arial" w:cs="Arial"/>
          <w:sz w:val="24"/>
          <w:szCs w:val="24"/>
        </w:rPr>
        <w:t>Перекладка участка тепловой сети ТК-93 – ТК-94 с увеличением диаметра с 2ДУ-150 на 2ДУ-200 протяженностью 86 п.м.;</w:t>
      </w:r>
    </w:p>
    <w:p w:rsidR="00ED080B" w:rsidRPr="00426329" w:rsidRDefault="00ED080B" w:rsidP="00002FC2">
      <w:pPr>
        <w:numPr>
          <w:ilvl w:val="0"/>
          <w:numId w:val="57"/>
        </w:numPr>
        <w:tabs>
          <w:tab w:val="left" w:pos="993"/>
        </w:tabs>
        <w:ind w:left="0" w:firstLine="709"/>
        <w:jc w:val="both"/>
        <w:rPr>
          <w:rFonts w:ascii="Arial" w:hAnsi="Arial" w:cs="Arial"/>
          <w:sz w:val="24"/>
          <w:szCs w:val="24"/>
        </w:rPr>
      </w:pPr>
      <w:r w:rsidRPr="00426329">
        <w:rPr>
          <w:rFonts w:ascii="Arial" w:hAnsi="Arial" w:cs="Arial"/>
          <w:sz w:val="24"/>
          <w:szCs w:val="24"/>
        </w:rPr>
        <w:t xml:space="preserve">Перекладка участка тепловой сети ул. К. Либкнехта, 17 – ул. К. Либкнехта, 15 с увеличением диаметра с 2ДУ-50 на 2ДУ-80 </w:t>
      </w:r>
      <w:r w:rsidR="00931522" w:rsidRPr="00426329">
        <w:rPr>
          <w:rFonts w:ascii="Arial" w:hAnsi="Arial" w:cs="Arial"/>
          <w:sz w:val="24"/>
          <w:szCs w:val="24"/>
        </w:rPr>
        <w:t>–</w:t>
      </w:r>
      <w:r w:rsidRPr="00426329">
        <w:rPr>
          <w:rFonts w:ascii="Arial" w:hAnsi="Arial" w:cs="Arial"/>
          <w:sz w:val="24"/>
          <w:szCs w:val="24"/>
        </w:rPr>
        <w:t xml:space="preserve"> 45 п.м.;</w:t>
      </w:r>
    </w:p>
    <w:p w:rsidR="00ED080B" w:rsidRPr="00426329" w:rsidRDefault="00ED080B" w:rsidP="00002FC2">
      <w:pPr>
        <w:numPr>
          <w:ilvl w:val="0"/>
          <w:numId w:val="57"/>
        </w:numPr>
        <w:tabs>
          <w:tab w:val="left" w:pos="993"/>
        </w:tabs>
        <w:ind w:left="0" w:firstLine="709"/>
        <w:jc w:val="both"/>
        <w:rPr>
          <w:rFonts w:ascii="Arial" w:hAnsi="Arial" w:cs="Arial"/>
          <w:sz w:val="24"/>
          <w:szCs w:val="24"/>
        </w:rPr>
      </w:pPr>
      <w:r w:rsidRPr="00426329">
        <w:rPr>
          <w:rFonts w:ascii="Arial" w:hAnsi="Arial" w:cs="Arial"/>
          <w:sz w:val="24"/>
          <w:szCs w:val="24"/>
        </w:rPr>
        <w:t xml:space="preserve">Перекладка участка тепловой сети ТК-95 – ул. Андрея Губина, 30 с увеличением диаметра с 2ДУ-50 на 2ДУ-80 </w:t>
      </w:r>
      <w:r w:rsidR="00931522" w:rsidRPr="00426329">
        <w:rPr>
          <w:rFonts w:ascii="Arial" w:hAnsi="Arial" w:cs="Arial"/>
          <w:sz w:val="24"/>
          <w:szCs w:val="24"/>
        </w:rPr>
        <w:t>–</w:t>
      </w:r>
      <w:r w:rsidRPr="00426329">
        <w:rPr>
          <w:rFonts w:ascii="Arial" w:hAnsi="Arial" w:cs="Arial"/>
          <w:sz w:val="24"/>
          <w:szCs w:val="24"/>
        </w:rPr>
        <w:t xml:space="preserve"> 5 п.м.;</w:t>
      </w:r>
    </w:p>
    <w:p w:rsidR="00ED080B" w:rsidRPr="00426329" w:rsidRDefault="00ED080B" w:rsidP="00002FC2">
      <w:pPr>
        <w:numPr>
          <w:ilvl w:val="0"/>
          <w:numId w:val="57"/>
        </w:numPr>
        <w:tabs>
          <w:tab w:val="left" w:pos="993"/>
        </w:tabs>
        <w:ind w:left="0" w:firstLine="709"/>
        <w:jc w:val="both"/>
        <w:rPr>
          <w:rFonts w:ascii="Arial" w:hAnsi="Arial" w:cs="Arial"/>
          <w:sz w:val="24"/>
          <w:szCs w:val="24"/>
        </w:rPr>
      </w:pPr>
      <w:r w:rsidRPr="00426329">
        <w:rPr>
          <w:rFonts w:ascii="Arial" w:hAnsi="Arial" w:cs="Arial"/>
          <w:sz w:val="24"/>
          <w:szCs w:val="24"/>
        </w:rPr>
        <w:t xml:space="preserve">Перекладка участка тепловой сети т. В по ул. 40 лет октября – тк-110 с увеличением диаметра с 2ду-50 на 2ду-80 </w:t>
      </w:r>
      <w:r w:rsidR="00931522" w:rsidRPr="00426329">
        <w:rPr>
          <w:rFonts w:ascii="Arial" w:hAnsi="Arial" w:cs="Arial"/>
          <w:sz w:val="24"/>
          <w:szCs w:val="24"/>
        </w:rPr>
        <w:t>–</w:t>
      </w:r>
      <w:r w:rsidRPr="00426329">
        <w:rPr>
          <w:rFonts w:ascii="Arial" w:hAnsi="Arial" w:cs="Arial"/>
          <w:sz w:val="24"/>
          <w:szCs w:val="24"/>
        </w:rPr>
        <w:t xml:space="preserve"> 18 п.м.;</w:t>
      </w:r>
    </w:p>
    <w:p w:rsidR="00ED080B" w:rsidRPr="00426329" w:rsidRDefault="00ED080B" w:rsidP="00002FC2">
      <w:pPr>
        <w:numPr>
          <w:ilvl w:val="0"/>
          <w:numId w:val="57"/>
        </w:numPr>
        <w:tabs>
          <w:tab w:val="left" w:pos="993"/>
        </w:tabs>
        <w:ind w:left="0" w:firstLine="709"/>
        <w:jc w:val="both"/>
        <w:rPr>
          <w:rFonts w:ascii="Arial" w:hAnsi="Arial" w:cs="Arial"/>
          <w:sz w:val="24"/>
          <w:szCs w:val="24"/>
        </w:rPr>
      </w:pPr>
      <w:r w:rsidRPr="00426329">
        <w:rPr>
          <w:rFonts w:ascii="Arial" w:hAnsi="Arial" w:cs="Arial"/>
          <w:sz w:val="24"/>
          <w:szCs w:val="24"/>
        </w:rPr>
        <w:t>Перекладка участка тепловой сети ул. Андрея губина, 30 – ул. Куйбышева,55 с увеличением диаметра с 2ду-50 на</w:t>
      </w:r>
      <w:r w:rsidR="00931522" w:rsidRPr="00426329">
        <w:rPr>
          <w:rFonts w:ascii="Arial" w:hAnsi="Arial" w:cs="Arial"/>
          <w:sz w:val="24"/>
          <w:szCs w:val="24"/>
        </w:rPr>
        <w:t xml:space="preserve"> 2ду-65 – 115 п.м.</w:t>
      </w:r>
    </w:p>
    <w:p w:rsidR="00ED080B" w:rsidRPr="00426329" w:rsidRDefault="00ED080B" w:rsidP="00ED080B">
      <w:pPr>
        <w:numPr>
          <w:ilvl w:val="0"/>
          <w:numId w:val="39"/>
        </w:numPr>
        <w:tabs>
          <w:tab w:val="left" w:pos="993"/>
        </w:tabs>
        <w:ind w:left="0" w:firstLine="709"/>
        <w:jc w:val="both"/>
        <w:rPr>
          <w:rFonts w:ascii="Arial" w:hAnsi="Arial" w:cs="Arial"/>
          <w:sz w:val="24"/>
          <w:szCs w:val="24"/>
        </w:rPr>
      </w:pPr>
      <w:r w:rsidRPr="00426329">
        <w:rPr>
          <w:rFonts w:ascii="Arial" w:hAnsi="Arial" w:cs="Arial"/>
          <w:sz w:val="24"/>
          <w:szCs w:val="24"/>
        </w:rPr>
        <w:t>Реконструкция тепломагистрали «Восточный луч»:</w:t>
      </w:r>
    </w:p>
    <w:p w:rsidR="00ED080B" w:rsidRPr="00426329" w:rsidRDefault="00ED080B" w:rsidP="00002FC2">
      <w:pPr>
        <w:numPr>
          <w:ilvl w:val="0"/>
          <w:numId w:val="57"/>
        </w:numPr>
        <w:tabs>
          <w:tab w:val="left" w:pos="993"/>
        </w:tabs>
        <w:ind w:left="0" w:firstLine="709"/>
        <w:jc w:val="both"/>
        <w:rPr>
          <w:rFonts w:ascii="Arial" w:hAnsi="Arial" w:cs="Arial"/>
          <w:sz w:val="24"/>
          <w:szCs w:val="24"/>
        </w:rPr>
      </w:pPr>
      <w:r w:rsidRPr="00426329">
        <w:rPr>
          <w:rFonts w:ascii="Arial" w:hAnsi="Arial" w:cs="Arial"/>
          <w:sz w:val="24"/>
          <w:szCs w:val="24"/>
        </w:rPr>
        <w:t xml:space="preserve">Перекладка участка тепловой сети по ул. Герцена на 2ду-65 </w:t>
      </w:r>
      <w:r w:rsidR="00931522" w:rsidRPr="00426329">
        <w:rPr>
          <w:rFonts w:ascii="Arial" w:hAnsi="Arial" w:cs="Arial"/>
          <w:sz w:val="24"/>
          <w:szCs w:val="24"/>
        </w:rPr>
        <w:t>–</w:t>
      </w:r>
      <w:r w:rsidRPr="00426329">
        <w:rPr>
          <w:rFonts w:ascii="Arial" w:hAnsi="Arial" w:cs="Arial"/>
          <w:sz w:val="24"/>
          <w:szCs w:val="24"/>
        </w:rPr>
        <w:t xml:space="preserve"> 137,6 п.м.;</w:t>
      </w:r>
    </w:p>
    <w:p w:rsidR="00ED080B" w:rsidRPr="00426329" w:rsidRDefault="00ED080B" w:rsidP="00002FC2">
      <w:pPr>
        <w:numPr>
          <w:ilvl w:val="0"/>
          <w:numId w:val="57"/>
        </w:numPr>
        <w:tabs>
          <w:tab w:val="left" w:pos="993"/>
        </w:tabs>
        <w:ind w:left="0" w:firstLine="709"/>
        <w:jc w:val="both"/>
        <w:rPr>
          <w:rFonts w:ascii="Arial" w:hAnsi="Arial" w:cs="Arial"/>
          <w:sz w:val="24"/>
          <w:szCs w:val="24"/>
        </w:rPr>
      </w:pPr>
      <w:r w:rsidRPr="00426329">
        <w:rPr>
          <w:rFonts w:ascii="Arial" w:hAnsi="Arial" w:cs="Arial"/>
          <w:sz w:val="24"/>
          <w:szCs w:val="24"/>
        </w:rPr>
        <w:t xml:space="preserve">Перекладка участка тепловой сети ктэц – тк-6б на 2ду-40 </w:t>
      </w:r>
      <w:r w:rsidR="00931522" w:rsidRPr="00426329">
        <w:rPr>
          <w:rFonts w:ascii="Arial" w:hAnsi="Arial" w:cs="Arial"/>
          <w:sz w:val="24"/>
          <w:szCs w:val="24"/>
        </w:rPr>
        <w:t>– 726,6 п.м.</w:t>
      </w:r>
      <w:r w:rsidR="00DC30B0" w:rsidRPr="00426329">
        <w:rPr>
          <w:rFonts w:ascii="Arial" w:hAnsi="Arial" w:cs="Arial"/>
          <w:sz w:val="24"/>
          <w:szCs w:val="24"/>
        </w:rPr>
        <w:t>;</w:t>
      </w:r>
    </w:p>
    <w:p w:rsidR="00ED080B" w:rsidRPr="00426329" w:rsidRDefault="00ED080B" w:rsidP="00ED080B">
      <w:pPr>
        <w:numPr>
          <w:ilvl w:val="0"/>
          <w:numId w:val="39"/>
        </w:numPr>
        <w:tabs>
          <w:tab w:val="left" w:pos="993"/>
        </w:tabs>
        <w:ind w:left="0" w:firstLine="709"/>
        <w:jc w:val="both"/>
        <w:rPr>
          <w:rFonts w:ascii="Arial" w:hAnsi="Arial" w:cs="Arial"/>
          <w:sz w:val="24"/>
          <w:szCs w:val="24"/>
        </w:rPr>
      </w:pPr>
      <w:r w:rsidRPr="00426329">
        <w:rPr>
          <w:rFonts w:ascii="Arial" w:hAnsi="Arial" w:cs="Arial"/>
          <w:sz w:val="24"/>
          <w:szCs w:val="24"/>
        </w:rPr>
        <w:t>Строительство перемычки 2ДУ-200 ТК-171 – ТК по пр. Победы, 43 для переключения части потребителей котельной ул. Набережная, 1 (расчетная тепловая нагрузка 13,3 Гкал/час), расположенных по пр. ул. Набережная, пер. Зеркальный, ул. Водопойная к Северному Лучу Кисловодской ТЭЦ.</w:t>
      </w:r>
    </w:p>
    <w:p w:rsidR="00ED080B" w:rsidRPr="00426329" w:rsidRDefault="00ED080B" w:rsidP="00ED080B">
      <w:pPr>
        <w:numPr>
          <w:ilvl w:val="0"/>
          <w:numId w:val="39"/>
        </w:numPr>
        <w:tabs>
          <w:tab w:val="left" w:pos="993"/>
        </w:tabs>
        <w:ind w:left="0" w:firstLine="709"/>
        <w:jc w:val="both"/>
        <w:rPr>
          <w:rFonts w:ascii="Arial" w:hAnsi="Arial" w:cs="Arial"/>
          <w:sz w:val="24"/>
          <w:szCs w:val="24"/>
        </w:rPr>
      </w:pPr>
      <w:r w:rsidRPr="00426329">
        <w:rPr>
          <w:rFonts w:ascii="Arial" w:hAnsi="Arial" w:cs="Arial"/>
          <w:sz w:val="24"/>
          <w:szCs w:val="24"/>
        </w:rPr>
        <w:t>Реконструкция тепловой сети котельной по ул. Набережная, 1,в том числе:</w:t>
      </w:r>
    </w:p>
    <w:p w:rsidR="00ED080B" w:rsidRPr="00426329" w:rsidRDefault="00ED080B" w:rsidP="00002FC2">
      <w:pPr>
        <w:numPr>
          <w:ilvl w:val="0"/>
          <w:numId w:val="57"/>
        </w:numPr>
        <w:tabs>
          <w:tab w:val="left" w:pos="993"/>
        </w:tabs>
        <w:ind w:left="0" w:firstLine="709"/>
        <w:jc w:val="both"/>
        <w:rPr>
          <w:rFonts w:ascii="Arial" w:hAnsi="Arial" w:cs="Arial"/>
          <w:sz w:val="24"/>
          <w:szCs w:val="24"/>
        </w:rPr>
      </w:pPr>
      <w:r w:rsidRPr="00426329">
        <w:rPr>
          <w:rFonts w:ascii="Arial" w:hAnsi="Arial" w:cs="Arial"/>
          <w:sz w:val="24"/>
          <w:szCs w:val="24"/>
        </w:rPr>
        <w:t xml:space="preserve">Перекладка участка тепловой сети по ул. Расковой на 2ду-150 </w:t>
      </w:r>
      <w:r w:rsidR="00931522" w:rsidRPr="00426329">
        <w:rPr>
          <w:rFonts w:ascii="Arial" w:hAnsi="Arial" w:cs="Arial"/>
          <w:sz w:val="24"/>
          <w:szCs w:val="24"/>
        </w:rPr>
        <w:t>–</w:t>
      </w:r>
      <w:r w:rsidRPr="00426329">
        <w:rPr>
          <w:rFonts w:ascii="Arial" w:hAnsi="Arial" w:cs="Arial"/>
          <w:sz w:val="24"/>
          <w:szCs w:val="24"/>
        </w:rPr>
        <w:t xml:space="preserve"> 38 п.м.;</w:t>
      </w:r>
    </w:p>
    <w:p w:rsidR="00ED080B" w:rsidRPr="00426329" w:rsidRDefault="00ED080B" w:rsidP="00002FC2">
      <w:pPr>
        <w:numPr>
          <w:ilvl w:val="0"/>
          <w:numId w:val="57"/>
        </w:numPr>
        <w:tabs>
          <w:tab w:val="left" w:pos="993"/>
        </w:tabs>
        <w:ind w:left="0" w:firstLine="709"/>
        <w:jc w:val="both"/>
        <w:rPr>
          <w:rFonts w:ascii="Arial" w:hAnsi="Arial" w:cs="Arial"/>
          <w:sz w:val="24"/>
          <w:szCs w:val="24"/>
        </w:rPr>
      </w:pPr>
      <w:r w:rsidRPr="00426329">
        <w:rPr>
          <w:rFonts w:ascii="Arial" w:hAnsi="Arial" w:cs="Arial"/>
          <w:sz w:val="24"/>
          <w:szCs w:val="24"/>
        </w:rPr>
        <w:lastRenderedPageBreak/>
        <w:t xml:space="preserve">Перекладка участка тепловой сети по ул. Куйбышева на 2ду-65 </w:t>
      </w:r>
      <w:r w:rsidR="00931522" w:rsidRPr="00426329">
        <w:rPr>
          <w:rFonts w:ascii="Arial" w:hAnsi="Arial" w:cs="Arial"/>
          <w:sz w:val="24"/>
          <w:szCs w:val="24"/>
        </w:rPr>
        <w:t>–</w:t>
      </w:r>
      <w:r w:rsidRPr="00426329">
        <w:rPr>
          <w:rFonts w:ascii="Arial" w:hAnsi="Arial" w:cs="Arial"/>
          <w:sz w:val="24"/>
          <w:szCs w:val="24"/>
        </w:rPr>
        <w:t xml:space="preserve"> 10,6 п.м.;</w:t>
      </w:r>
    </w:p>
    <w:p w:rsidR="00ED080B" w:rsidRPr="00426329" w:rsidRDefault="00ED080B" w:rsidP="00002FC2">
      <w:pPr>
        <w:numPr>
          <w:ilvl w:val="0"/>
          <w:numId w:val="57"/>
        </w:numPr>
        <w:tabs>
          <w:tab w:val="left" w:pos="993"/>
        </w:tabs>
        <w:ind w:left="0" w:firstLine="709"/>
        <w:jc w:val="both"/>
        <w:rPr>
          <w:rFonts w:ascii="Arial" w:hAnsi="Arial" w:cs="Arial"/>
          <w:sz w:val="24"/>
          <w:szCs w:val="24"/>
        </w:rPr>
      </w:pPr>
      <w:r w:rsidRPr="00426329">
        <w:rPr>
          <w:rFonts w:ascii="Arial" w:hAnsi="Arial" w:cs="Arial"/>
          <w:sz w:val="24"/>
          <w:szCs w:val="24"/>
        </w:rPr>
        <w:t xml:space="preserve">Перекладка участка тепловой сети по ул. Набережная (котельная – тк-95,тк-95 – тк-93,тк-95 – тк-49) с 2ду-400 на 2ду-400 </w:t>
      </w:r>
      <w:r w:rsidR="00931522" w:rsidRPr="00426329">
        <w:rPr>
          <w:rFonts w:ascii="Arial" w:hAnsi="Arial" w:cs="Arial"/>
          <w:sz w:val="24"/>
          <w:szCs w:val="24"/>
        </w:rPr>
        <w:t>–</w:t>
      </w:r>
      <w:r w:rsidRPr="00426329">
        <w:rPr>
          <w:rFonts w:ascii="Arial" w:hAnsi="Arial" w:cs="Arial"/>
          <w:sz w:val="24"/>
          <w:szCs w:val="24"/>
        </w:rPr>
        <w:t xml:space="preserve"> 1430 п.м.;</w:t>
      </w:r>
    </w:p>
    <w:p w:rsidR="00ED080B" w:rsidRPr="00426329" w:rsidRDefault="00ED080B" w:rsidP="00002FC2">
      <w:pPr>
        <w:numPr>
          <w:ilvl w:val="0"/>
          <w:numId w:val="57"/>
        </w:numPr>
        <w:tabs>
          <w:tab w:val="left" w:pos="993"/>
        </w:tabs>
        <w:ind w:left="0" w:firstLine="709"/>
        <w:jc w:val="both"/>
        <w:rPr>
          <w:rFonts w:ascii="Arial" w:hAnsi="Arial" w:cs="Arial"/>
          <w:sz w:val="24"/>
          <w:szCs w:val="24"/>
        </w:rPr>
      </w:pPr>
      <w:r w:rsidRPr="00426329">
        <w:rPr>
          <w:rFonts w:ascii="Arial" w:hAnsi="Arial" w:cs="Arial"/>
          <w:sz w:val="24"/>
          <w:szCs w:val="24"/>
        </w:rPr>
        <w:t xml:space="preserve">Перекладка участка тепловой сети тк-50 – цтп-1 (по ул. Водопойная), цтп пер. Зеркальный, 21 – тк-126 (по ул. Марцинкевича) с 2ду-300 на 2ду-300 </w:t>
      </w:r>
      <w:r w:rsidR="00931522" w:rsidRPr="00426329">
        <w:rPr>
          <w:rFonts w:ascii="Arial" w:hAnsi="Arial" w:cs="Arial"/>
          <w:sz w:val="24"/>
          <w:szCs w:val="24"/>
        </w:rPr>
        <w:t>–</w:t>
      </w:r>
      <w:r w:rsidRPr="00426329">
        <w:rPr>
          <w:rFonts w:ascii="Arial" w:hAnsi="Arial" w:cs="Arial"/>
          <w:sz w:val="24"/>
          <w:szCs w:val="24"/>
        </w:rPr>
        <w:t xml:space="preserve"> 972 п.м.;</w:t>
      </w:r>
    </w:p>
    <w:p w:rsidR="00ED080B" w:rsidRPr="00426329" w:rsidRDefault="00ED080B" w:rsidP="00002FC2">
      <w:pPr>
        <w:numPr>
          <w:ilvl w:val="0"/>
          <w:numId w:val="57"/>
        </w:numPr>
        <w:tabs>
          <w:tab w:val="left" w:pos="993"/>
        </w:tabs>
        <w:ind w:left="0" w:firstLine="709"/>
        <w:jc w:val="both"/>
        <w:rPr>
          <w:rFonts w:ascii="Arial" w:hAnsi="Arial" w:cs="Arial"/>
          <w:sz w:val="24"/>
          <w:szCs w:val="24"/>
        </w:rPr>
      </w:pPr>
      <w:r w:rsidRPr="00426329">
        <w:rPr>
          <w:rFonts w:ascii="Arial" w:hAnsi="Arial" w:cs="Arial"/>
          <w:sz w:val="24"/>
          <w:szCs w:val="24"/>
        </w:rPr>
        <w:t xml:space="preserve">Перекладка участка тепловой сети тк-6 – тк-166 (по ул. Боргустанская) тк-116 – тк-105 (по ул. Андрея губина) с 2ду-250 на 2ду-250 </w:t>
      </w:r>
      <w:r w:rsidR="00931522" w:rsidRPr="00426329">
        <w:rPr>
          <w:rFonts w:ascii="Arial" w:hAnsi="Arial" w:cs="Arial"/>
          <w:sz w:val="24"/>
          <w:szCs w:val="24"/>
        </w:rPr>
        <w:t>–</w:t>
      </w:r>
      <w:r w:rsidR="00620822" w:rsidRPr="00426329">
        <w:rPr>
          <w:rFonts w:ascii="Arial" w:hAnsi="Arial" w:cs="Arial"/>
          <w:sz w:val="24"/>
          <w:szCs w:val="24"/>
        </w:rPr>
        <w:t xml:space="preserve"> 6960 п.м.</w:t>
      </w:r>
    </w:p>
    <w:p w:rsidR="00ED080B" w:rsidRPr="00426329" w:rsidRDefault="00ED080B" w:rsidP="00ED080B">
      <w:pPr>
        <w:numPr>
          <w:ilvl w:val="0"/>
          <w:numId w:val="39"/>
        </w:numPr>
        <w:tabs>
          <w:tab w:val="left" w:pos="993"/>
        </w:tabs>
        <w:ind w:left="0" w:firstLine="709"/>
        <w:jc w:val="both"/>
        <w:rPr>
          <w:rFonts w:ascii="Arial" w:hAnsi="Arial" w:cs="Arial"/>
          <w:sz w:val="24"/>
          <w:szCs w:val="24"/>
        </w:rPr>
      </w:pPr>
      <w:r w:rsidRPr="00426329">
        <w:rPr>
          <w:rFonts w:ascii="Arial" w:hAnsi="Arial" w:cs="Arial"/>
          <w:sz w:val="24"/>
          <w:szCs w:val="24"/>
        </w:rPr>
        <w:t>Строительство нового источника теплоснабжения мощностью 28 Гкал/час во въездном районе по ул. Крепостная с передачей нагрузок потребителей, подключенных к сетям второго контура ЦТП по ул. Стародубовская и ул. Садовая, 20 на вновь вводимый источник.</w:t>
      </w:r>
    </w:p>
    <w:p w:rsidR="00ED080B" w:rsidRPr="00426329" w:rsidRDefault="00ED080B" w:rsidP="00ED080B">
      <w:pPr>
        <w:numPr>
          <w:ilvl w:val="0"/>
          <w:numId w:val="39"/>
        </w:numPr>
        <w:tabs>
          <w:tab w:val="left" w:pos="993"/>
        </w:tabs>
        <w:ind w:left="0" w:firstLine="709"/>
        <w:jc w:val="both"/>
        <w:rPr>
          <w:rFonts w:ascii="Arial" w:hAnsi="Arial" w:cs="Arial"/>
          <w:sz w:val="24"/>
          <w:szCs w:val="24"/>
        </w:rPr>
      </w:pPr>
      <w:r w:rsidRPr="00426329">
        <w:rPr>
          <w:rFonts w:ascii="Arial" w:hAnsi="Arial" w:cs="Arial"/>
          <w:sz w:val="24"/>
          <w:szCs w:val="24"/>
        </w:rPr>
        <w:t>Строительство тепловой сети от котельной «Въездной район», в том числе:</w:t>
      </w:r>
    </w:p>
    <w:p w:rsidR="00ED080B" w:rsidRPr="00426329" w:rsidRDefault="00ED080B" w:rsidP="00002FC2">
      <w:pPr>
        <w:numPr>
          <w:ilvl w:val="0"/>
          <w:numId w:val="57"/>
        </w:numPr>
        <w:tabs>
          <w:tab w:val="left" w:pos="993"/>
        </w:tabs>
        <w:ind w:left="0" w:firstLine="709"/>
        <w:jc w:val="both"/>
        <w:rPr>
          <w:rFonts w:ascii="Arial" w:hAnsi="Arial" w:cs="Arial"/>
          <w:sz w:val="24"/>
          <w:szCs w:val="24"/>
        </w:rPr>
      </w:pPr>
      <w:r w:rsidRPr="00426329">
        <w:rPr>
          <w:rFonts w:ascii="Arial" w:hAnsi="Arial" w:cs="Arial"/>
          <w:sz w:val="24"/>
          <w:szCs w:val="24"/>
        </w:rPr>
        <w:t xml:space="preserve">Тепловая сеть котельная – ТК-1 диаметром 2ДУ-35 </w:t>
      </w:r>
      <w:r w:rsidR="00931522" w:rsidRPr="00426329">
        <w:rPr>
          <w:rFonts w:ascii="Arial" w:hAnsi="Arial" w:cs="Arial"/>
          <w:sz w:val="24"/>
          <w:szCs w:val="24"/>
        </w:rPr>
        <w:t>–</w:t>
      </w:r>
      <w:r w:rsidRPr="00426329">
        <w:rPr>
          <w:rFonts w:ascii="Arial" w:hAnsi="Arial" w:cs="Arial"/>
          <w:sz w:val="24"/>
          <w:szCs w:val="24"/>
        </w:rPr>
        <w:t xml:space="preserve"> 5 п.м.;</w:t>
      </w:r>
    </w:p>
    <w:p w:rsidR="00ED080B" w:rsidRPr="00426329" w:rsidRDefault="00ED080B" w:rsidP="00002FC2">
      <w:pPr>
        <w:numPr>
          <w:ilvl w:val="0"/>
          <w:numId w:val="57"/>
        </w:numPr>
        <w:tabs>
          <w:tab w:val="left" w:pos="993"/>
        </w:tabs>
        <w:ind w:left="0" w:firstLine="709"/>
        <w:jc w:val="both"/>
        <w:rPr>
          <w:rFonts w:ascii="Arial" w:hAnsi="Arial" w:cs="Arial"/>
          <w:sz w:val="24"/>
          <w:szCs w:val="24"/>
        </w:rPr>
      </w:pPr>
      <w:r w:rsidRPr="00426329">
        <w:rPr>
          <w:rFonts w:ascii="Arial" w:hAnsi="Arial" w:cs="Arial"/>
          <w:sz w:val="24"/>
          <w:szCs w:val="24"/>
        </w:rPr>
        <w:t xml:space="preserve">Тепловая сеть по наб. Р. Подкумок диаметром 2ДУ-80 </w:t>
      </w:r>
      <w:r w:rsidR="00931522" w:rsidRPr="00426329">
        <w:rPr>
          <w:rFonts w:ascii="Arial" w:hAnsi="Arial" w:cs="Arial"/>
          <w:sz w:val="24"/>
          <w:szCs w:val="24"/>
        </w:rPr>
        <w:t>–</w:t>
      </w:r>
      <w:r w:rsidRPr="00426329">
        <w:rPr>
          <w:rFonts w:ascii="Arial" w:hAnsi="Arial" w:cs="Arial"/>
          <w:sz w:val="24"/>
          <w:szCs w:val="24"/>
        </w:rPr>
        <w:t xml:space="preserve"> 46,5 п.м.;</w:t>
      </w:r>
    </w:p>
    <w:p w:rsidR="00ED080B" w:rsidRPr="00426329" w:rsidRDefault="00ED080B" w:rsidP="00002FC2">
      <w:pPr>
        <w:numPr>
          <w:ilvl w:val="0"/>
          <w:numId w:val="57"/>
        </w:numPr>
        <w:tabs>
          <w:tab w:val="left" w:pos="993"/>
        </w:tabs>
        <w:ind w:left="0" w:firstLine="709"/>
        <w:jc w:val="both"/>
        <w:rPr>
          <w:rFonts w:ascii="Arial" w:hAnsi="Arial" w:cs="Arial"/>
          <w:sz w:val="24"/>
          <w:szCs w:val="24"/>
        </w:rPr>
      </w:pPr>
      <w:r w:rsidRPr="00426329">
        <w:rPr>
          <w:rFonts w:ascii="Arial" w:hAnsi="Arial" w:cs="Arial"/>
          <w:sz w:val="24"/>
          <w:szCs w:val="24"/>
        </w:rPr>
        <w:t xml:space="preserve">Тепловая сеть ТК-54 – ТК-40 перекладка с увеличением диаметра с 2ДУ-80 на 2ДУ-150 </w:t>
      </w:r>
      <w:r w:rsidR="00931522" w:rsidRPr="00426329">
        <w:rPr>
          <w:rFonts w:ascii="Arial" w:hAnsi="Arial" w:cs="Arial"/>
          <w:sz w:val="24"/>
          <w:szCs w:val="24"/>
        </w:rPr>
        <w:t>–</w:t>
      </w:r>
      <w:r w:rsidRPr="00426329">
        <w:rPr>
          <w:rFonts w:ascii="Arial" w:hAnsi="Arial" w:cs="Arial"/>
          <w:sz w:val="24"/>
          <w:szCs w:val="24"/>
        </w:rPr>
        <w:t xml:space="preserve"> 100 п.м.;</w:t>
      </w:r>
    </w:p>
    <w:p w:rsidR="00ED080B" w:rsidRPr="00426329" w:rsidRDefault="00ED080B" w:rsidP="00002FC2">
      <w:pPr>
        <w:numPr>
          <w:ilvl w:val="0"/>
          <w:numId w:val="57"/>
        </w:numPr>
        <w:tabs>
          <w:tab w:val="left" w:pos="993"/>
        </w:tabs>
        <w:ind w:left="0" w:firstLine="709"/>
        <w:jc w:val="both"/>
        <w:rPr>
          <w:rFonts w:ascii="Arial" w:hAnsi="Arial" w:cs="Arial"/>
          <w:sz w:val="24"/>
          <w:szCs w:val="24"/>
        </w:rPr>
      </w:pPr>
      <w:r w:rsidRPr="00426329">
        <w:rPr>
          <w:rFonts w:ascii="Arial" w:hAnsi="Arial" w:cs="Arial"/>
          <w:sz w:val="24"/>
          <w:szCs w:val="24"/>
        </w:rPr>
        <w:t xml:space="preserve">Тепловая сеть ТК-40 – ул. Крепостная, 32 перекладка с увеличением диаметра с 2ДУ-80 на 2ДУ-120 </w:t>
      </w:r>
      <w:r w:rsidR="00931522" w:rsidRPr="00426329">
        <w:rPr>
          <w:rFonts w:ascii="Arial" w:hAnsi="Arial" w:cs="Arial"/>
          <w:sz w:val="24"/>
          <w:szCs w:val="24"/>
        </w:rPr>
        <w:t>–</w:t>
      </w:r>
      <w:r w:rsidRPr="00426329">
        <w:rPr>
          <w:rFonts w:ascii="Arial" w:hAnsi="Arial" w:cs="Arial"/>
          <w:sz w:val="24"/>
          <w:szCs w:val="24"/>
        </w:rPr>
        <w:t xml:space="preserve"> 80 п.м.;</w:t>
      </w:r>
    </w:p>
    <w:p w:rsidR="00ED080B" w:rsidRPr="00426329" w:rsidRDefault="00ED080B" w:rsidP="00002FC2">
      <w:pPr>
        <w:numPr>
          <w:ilvl w:val="0"/>
          <w:numId w:val="57"/>
        </w:numPr>
        <w:tabs>
          <w:tab w:val="left" w:pos="993"/>
        </w:tabs>
        <w:ind w:left="0" w:firstLine="709"/>
        <w:jc w:val="both"/>
        <w:rPr>
          <w:rFonts w:ascii="Arial" w:hAnsi="Arial" w:cs="Arial"/>
          <w:sz w:val="24"/>
          <w:szCs w:val="24"/>
        </w:rPr>
      </w:pPr>
      <w:r w:rsidRPr="00426329">
        <w:rPr>
          <w:rFonts w:ascii="Arial" w:hAnsi="Arial" w:cs="Arial"/>
          <w:sz w:val="24"/>
          <w:szCs w:val="24"/>
        </w:rPr>
        <w:t xml:space="preserve">Тепловая сеть ТК-1 – ЦТП-2 (по ул. Водопойная) перекладка с увеличением диаметра с 2ДУ-250 на 2ДУ-300 </w:t>
      </w:r>
      <w:r w:rsidR="00931522" w:rsidRPr="00426329">
        <w:rPr>
          <w:rFonts w:ascii="Arial" w:hAnsi="Arial" w:cs="Arial"/>
          <w:sz w:val="24"/>
          <w:szCs w:val="24"/>
        </w:rPr>
        <w:t>–</w:t>
      </w:r>
      <w:r w:rsidR="00620822" w:rsidRPr="00426329">
        <w:rPr>
          <w:rFonts w:ascii="Arial" w:hAnsi="Arial" w:cs="Arial"/>
          <w:sz w:val="24"/>
          <w:szCs w:val="24"/>
        </w:rPr>
        <w:t xml:space="preserve"> 1010 п.м.</w:t>
      </w:r>
    </w:p>
    <w:p w:rsidR="00ED080B" w:rsidRPr="00426329" w:rsidRDefault="00ED080B" w:rsidP="00ED080B">
      <w:pPr>
        <w:numPr>
          <w:ilvl w:val="0"/>
          <w:numId w:val="39"/>
        </w:numPr>
        <w:tabs>
          <w:tab w:val="left" w:pos="993"/>
        </w:tabs>
        <w:ind w:left="0" w:firstLine="709"/>
        <w:jc w:val="both"/>
        <w:rPr>
          <w:rFonts w:ascii="Arial" w:hAnsi="Arial" w:cs="Arial"/>
          <w:sz w:val="24"/>
          <w:szCs w:val="24"/>
        </w:rPr>
      </w:pPr>
      <w:r w:rsidRPr="00426329">
        <w:rPr>
          <w:rFonts w:ascii="Arial" w:hAnsi="Arial" w:cs="Arial"/>
          <w:sz w:val="24"/>
          <w:szCs w:val="24"/>
        </w:rPr>
        <w:t>Переключить потребителей котельной ул. Островского, 35 (расчетная тепловая нагрузка 4,377 Гкал/час), расположенных по пр. Победы, ул. Куйбышева, ул. Губина к Северному Лучу Кисловодской ТЭЦ.</w:t>
      </w:r>
    </w:p>
    <w:p w:rsidR="00ED080B" w:rsidRPr="00426329" w:rsidRDefault="00ED080B" w:rsidP="00ED080B">
      <w:pPr>
        <w:numPr>
          <w:ilvl w:val="0"/>
          <w:numId w:val="39"/>
        </w:numPr>
        <w:tabs>
          <w:tab w:val="left" w:pos="993"/>
        </w:tabs>
        <w:ind w:left="0" w:firstLine="709"/>
        <w:jc w:val="both"/>
        <w:rPr>
          <w:rFonts w:ascii="Arial" w:hAnsi="Arial" w:cs="Arial"/>
          <w:sz w:val="24"/>
          <w:szCs w:val="24"/>
        </w:rPr>
      </w:pPr>
      <w:r w:rsidRPr="00426329">
        <w:rPr>
          <w:rFonts w:ascii="Arial" w:hAnsi="Arial" w:cs="Arial"/>
          <w:sz w:val="24"/>
          <w:szCs w:val="24"/>
        </w:rPr>
        <w:t>Строительство нового источника теплоснабжения мощностью 10 Гкал/час в районе Нового озера. Строительство тепловой сети от котельной «Новое озеро», в том числе:</w:t>
      </w:r>
    </w:p>
    <w:p w:rsidR="00ED080B" w:rsidRPr="00426329" w:rsidRDefault="00ED080B" w:rsidP="00002FC2">
      <w:pPr>
        <w:numPr>
          <w:ilvl w:val="0"/>
          <w:numId w:val="57"/>
        </w:numPr>
        <w:tabs>
          <w:tab w:val="left" w:pos="993"/>
        </w:tabs>
        <w:ind w:left="0" w:firstLine="709"/>
        <w:jc w:val="both"/>
        <w:rPr>
          <w:rFonts w:ascii="Arial" w:hAnsi="Arial" w:cs="Arial"/>
          <w:sz w:val="24"/>
          <w:szCs w:val="24"/>
        </w:rPr>
      </w:pPr>
      <w:r w:rsidRPr="00426329">
        <w:rPr>
          <w:rFonts w:ascii="Arial" w:hAnsi="Arial" w:cs="Arial"/>
          <w:sz w:val="24"/>
          <w:szCs w:val="24"/>
        </w:rPr>
        <w:t xml:space="preserve">Тепловая сеть диаметром 2ДУ-150 </w:t>
      </w:r>
      <w:r w:rsidR="00931522" w:rsidRPr="00426329">
        <w:rPr>
          <w:rFonts w:ascii="Arial" w:hAnsi="Arial" w:cs="Arial"/>
          <w:sz w:val="24"/>
          <w:szCs w:val="24"/>
        </w:rPr>
        <w:t>–</w:t>
      </w:r>
      <w:r w:rsidRPr="00426329">
        <w:rPr>
          <w:rFonts w:ascii="Arial" w:hAnsi="Arial" w:cs="Arial"/>
          <w:sz w:val="24"/>
          <w:szCs w:val="24"/>
        </w:rPr>
        <w:t xml:space="preserve"> 13 п.м.;</w:t>
      </w:r>
    </w:p>
    <w:p w:rsidR="00ED080B" w:rsidRPr="00426329" w:rsidRDefault="00ED080B" w:rsidP="00002FC2">
      <w:pPr>
        <w:numPr>
          <w:ilvl w:val="0"/>
          <w:numId w:val="57"/>
        </w:numPr>
        <w:tabs>
          <w:tab w:val="left" w:pos="993"/>
        </w:tabs>
        <w:ind w:left="0" w:firstLine="709"/>
        <w:jc w:val="both"/>
        <w:rPr>
          <w:rFonts w:ascii="Arial" w:hAnsi="Arial" w:cs="Arial"/>
          <w:sz w:val="24"/>
          <w:szCs w:val="24"/>
        </w:rPr>
      </w:pPr>
      <w:r w:rsidRPr="00426329">
        <w:rPr>
          <w:rFonts w:ascii="Arial" w:hAnsi="Arial" w:cs="Arial"/>
          <w:sz w:val="24"/>
          <w:szCs w:val="24"/>
        </w:rPr>
        <w:t xml:space="preserve">Тепловая сеть диаметром 2ДУ-80 </w:t>
      </w:r>
      <w:r w:rsidR="00931522" w:rsidRPr="00426329">
        <w:rPr>
          <w:rFonts w:ascii="Arial" w:hAnsi="Arial" w:cs="Arial"/>
          <w:sz w:val="24"/>
          <w:szCs w:val="24"/>
        </w:rPr>
        <w:t>–</w:t>
      </w:r>
      <w:r w:rsidRPr="00426329">
        <w:rPr>
          <w:rFonts w:ascii="Arial" w:hAnsi="Arial" w:cs="Arial"/>
          <w:sz w:val="24"/>
          <w:szCs w:val="24"/>
        </w:rPr>
        <w:t xml:space="preserve"> 82 п.м.;</w:t>
      </w:r>
    </w:p>
    <w:p w:rsidR="00ED080B" w:rsidRPr="00426329" w:rsidRDefault="00ED080B" w:rsidP="00002FC2">
      <w:pPr>
        <w:numPr>
          <w:ilvl w:val="0"/>
          <w:numId w:val="57"/>
        </w:numPr>
        <w:tabs>
          <w:tab w:val="left" w:pos="993"/>
        </w:tabs>
        <w:ind w:left="0" w:firstLine="709"/>
        <w:jc w:val="both"/>
        <w:rPr>
          <w:rFonts w:ascii="Arial" w:hAnsi="Arial" w:cs="Arial"/>
          <w:sz w:val="24"/>
          <w:szCs w:val="24"/>
        </w:rPr>
      </w:pPr>
      <w:r w:rsidRPr="00426329">
        <w:rPr>
          <w:rFonts w:ascii="Arial" w:hAnsi="Arial" w:cs="Arial"/>
          <w:sz w:val="24"/>
          <w:szCs w:val="24"/>
        </w:rPr>
        <w:t xml:space="preserve">Тепловая сеть диаметром 2ДУ-125 </w:t>
      </w:r>
      <w:r w:rsidR="00931522" w:rsidRPr="00426329">
        <w:rPr>
          <w:rFonts w:ascii="Arial" w:hAnsi="Arial" w:cs="Arial"/>
          <w:sz w:val="24"/>
          <w:szCs w:val="24"/>
        </w:rPr>
        <w:t>–</w:t>
      </w:r>
      <w:r w:rsidRPr="00426329">
        <w:rPr>
          <w:rFonts w:ascii="Arial" w:hAnsi="Arial" w:cs="Arial"/>
          <w:sz w:val="24"/>
          <w:szCs w:val="24"/>
        </w:rPr>
        <w:t xml:space="preserve"> 139 п.м.;</w:t>
      </w:r>
    </w:p>
    <w:p w:rsidR="00ED080B" w:rsidRPr="00426329" w:rsidRDefault="00ED080B" w:rsidP="00ED080B">
      <w:pPr>
        <w:ind w:firstLine="709"/>
        <w:jc w:val="both"/>
        <w:rPr>
          <w:rFonts w:ascii="Arial" w:hAnsi="Arial" w:cs="Arial"/>
          <w:sz w:val="24"/>
          <w:szCs w:val="24"/>
        </w:rPr>
      </w:pPr>
      <w:r w:rsidRPr="00426329">
        <w:rPr>
          <w:rFonts w:ascii="Arial" w:hAnsi="Arial" w:cs="Arial"/>
          <w:sz w:val="24"/>
          <w:szCs w:val="24"/>
        </w:rPr>
        <w:t>Западная зона:</w:t>
      </w:r>
    </w:p>
    <w:p w:rsidR="00ED080B" w:rsidRPr="00426329" w:rsidRDefault="00ED080B" w:rsidP="00ED080B">
      <w:pPr>
        <w:numPr>
          <w:ilvl w:val="0"/>
          <w:numId w:val="39"/>
        </w:numPr>
        <w:tabs>
          <w:tab w:val="left" w:pos="1134"/>
        </w:tabs>
        <w:ind w:left="0" w:firstLine="709"/>
        <w:jc w:val="both"/>
        <w:rPr>
          <w:rFonts w:ascii="Arial" w:hAnsi="Arial" w:cs="Arial"/>
          <w:sz w:val="24"/>
          <w:szCs w:val="24"/>
        </w:rPr>
      </w:pPr>
      <w:r w:rsidRPr="00426329">
        <w:rPr>
          <w:rFonts w:ascii="Arial" w:hAnsi="Arial" w:cs="Arial"/>
          <w:sz w:val="24"/>
          <w:szCs w:val="24"/>
        </w:rPr>
        <w:t>Реконструкция котельной по ул. Островского, 35 с увеличением установленной мощности на 48 Гкал/час для надежного теплоснабжения потребителей, подключенных к первому контуру котельной №4 ул. Островского, 35,к ЦТП ул. Островского, 11 и ЦТП ул. Героев Медиков, 25.;</w:t>
      </w:r>
    </w:p>
    <w:p w:rsidR="00ED080B" w:rsidRPr="00426329" w:rsidRDefault="00ED080B" w:rsidP="00ED080B">
      <w:pPr>
        <w:numPr>
          <w:ilvl w:val="0"/>
          <w:numId w:val="39"/>
        </w:numPr>
        <w:tabs>
          <w:tab w:val="left" w:pos="1134"/>
        </w:tabs>
        <w:ind w:left="0" w:firstLine="709"/>
        <w:jc w:val="both"/>
        <w:rPr>
          <w:rFonts w:ascii="Arial" w:hAnsi="Arial" w:cs="Arial"/>
          <w:sz w:val="24"/>
          <w:szCs w:val="24"/>
        </w:rPr>
      </w:pPr>
      <w:r w:rsidRPr="00426329">
        <w:rPr>
          <w:rFonts w:ascii="Arial" w:hAnsi="Arial" w:cs="Arial"/>
          <w:sz w:val="24"/>
          <w:szCs w:val="24"/>
        </w:rPr>
        <w:t>Реконструкция тепловой сети котельной по ул. Островского, 35,</w:t>
      </w:r>
      <w:r w:rsidR="00931522" w:rsidRPr="00426329">
        <w:rPr>
          <w:rFonts w:ascii="Arial" w:hAnsi="Arial" w:cs="Arial"/>
          <w:sz w:val="24"/>
          <w:szCs w:val="24"/>
        </w:rPr>
        <w:t xml:space="preserve"> </w:t>
      </w:r>
      <w:r w:rsidRPr="00426329">
        <w:rPr>
          <w:rFonts w:ascii="Arial" w:hAnsi="Arial" w:cs="Arial"/>
          <w:sz w:val="24"/>
          <w:szCs w:val="24"/>
        </w:rPr>
        <w:t>в том числе:</w:t>
      </w:r>
    </w:p>
    <w:p w:rsidR="00ED080B" w:rsidRPr="00426329" w:rsidRDefault="00ED080B" w:rsidP="00002FC2">
      <w:pPr>
        <w:numPr>
          <w:ilvl w:val="0"/>
          <w:numId w:val="57"/>
        </w:numPr>
        <w:tabs>
          <w:tab w:val="left" w:pos="1134"/>
        </w:tabs>
        <w:ind w:left="0" w:firstLine="709"/>
        <w:jc w:val="both"/>
        <w:rPr>
          <w:rFonts w:ascii="Arial" w:hAnsi="Arial" w:cs="Arial"/>
          <w:sz w:val="24"/>
          <w:szCs w:val="24"/>
        </w:rPr>
      </w:pPr>
      <w:r w:rsidRPr="00426329">
        <w:rPr>
          <w:rFonts w:ascii="Arial" w:hAnsi="Arial" w:cs="Arial"/>
          <w:sz w:val="24"/>
          <w:szCs w:val="24"/>
        </w:rPr>
        <w:t xml:space="preserve">Перекладка участка тепловой сети по ул. Островского, партизанская на 2ду-250 </w:t>
      </w:r>
      <w:r w:rsidR="00931522" w:rsidRPr="00426329">
        <w:rPr>
          <w:rFonts w:ascii="Arial" w:hAnsi="Arial" w:cs="Arial"/>
          <w:sz w:val="24"/>
          <w:szCs w:val="24"/>
        </w:rPr>
        <w:t>–</w:t>
      </w:r>
      <w:r w:rsidRPr="00426329">
        <w:rPr>
          <w:rFonts w:ascii="Arial" w:hAnsi="Arial" w:cs="Arial"/>
          <w:sz w:val="24"/>
          <w:szCs w:val="24"/>
        </w:rPr>
        <w:t xml:space="preserve"> 1374,1 п.м.;</w:t>
      </w:r>
    </w:p>
    <w:p w:rsidR="00ED080B" w:rsidRPr="00426329" w:rsidRDefault="00ED080B" w:rsidP="00002FC2">
      <w:pPr>
        <w:numPr>
          <w:ilvl w:val="0"/>
          <w:numId w:val="57"/>
        </w:numPr>
        <w:tabs>
          <w:tab w:val="left" w:pos="1134"/>
        </w:tabs>
        <w:ind w:left="0" w:firstLine="709"/>
        <w:jc w:val="both"/>
        <w:rPr>
          <w:rFonts w:ascii="Arial" w:hAnsi="Arial" w:cs="Arial"/>
          <w:sz w:val="24"/>
          <w:szCs w:val="24"/>
        </w:rPr>
      </w:pPr>
      <w:r w:rsidRPr="00426329">
        <w:rPr>
          <w:rFonts w:ascii="Arial" w:hAnsi="Arial" w:cs="Arial"/>
          <w:sz w:val="24"/>
          <w:szCs w:val="24"/>
        </w:rPr>
        <w:t xml:space="preserve">Перекладка участка тепловой сети котельная – тк-1 с увеличением диаметра с 2ду-300 на 2ду-600 </w:t>
      </w:r>
      <w:r w:rsidR="00931522" w:rsidRPr="00426329">
        <w:rPr>
          <w:rFonts w:ascii="Arial" w:hAnsi="Arial" w:cs="Arial"/>
          <w:sz w:val="24"/>
          <w:szCs w:val="24"/>
        </w:rPr>
        <w:t>–</w:t>
      </w:r>
      <w:r w:rsidRPr="00426329">
        <w:rPr>
          <w:rFonts w:ascii="Arial" w:hAnsi="Arial" w:cs="Arial"/>
          <w:sz w:val="24"/>
          <w:szCs w:val="24"/>
        </w:rPr>
        <w:t xml:space="preserve"> 12 п.м.;</w:t>
      </w:r>
    </w:p>
    <w:p w:rsidR="00ED080B" w:rsidRPr="00426329" w:rsidRDefault="00ED080B" w:rsidP="00002FC2">
      <w:pPr>
        <w:numPr>
          <w:ilvl w:val="0"/>
          <w:numId w:val="57"/>
        </w:numPr>
        <w:tabs>
          <w:tab w:val="left" w:pos="1134"/>
        </w:tabs>
        <w:ind w:left="0" w:firstLine="709"/>
        <w:jc w:val="both"/>
        <w:rPr>
          <w:rFonts w:ascii="Arial" w:hAnsi="Arial" w:cs="Arial"/>
          <w:sz w:val="24"/>
          <w:szCs w:val="24"/>
        </w:rPr>
      </w:pPr>
      <w:r w:rsidRPr="00426329">
        <w:rPr>
          <w:rFonts w:ascii="Arial" w:hAnsi="Arial" w:cs="Arial"/>
          <w:sz w:val="24"/>
          <w:szCs w:val="24"/>
        </w:rPr>
        <w:t xml:space="preserve">Перекладка участка тепловой сети котельная – тк-1 с увеличением диаметра с 2ду-220 на 2ду-300 </w:t>
      </w:r>
      <w:r w:rsidR="00931522" w:rsidRPr="00426329">
        <w:rPr>
          <w:rFonts w:ascii="Arial" w:hAnsi="Arial" w:cs="Arial"/>
          <w:sz w:val="24"/>
          <w:szCs w:val="24"/>
        </w:rPr>
        <w:t>–</w:t>
      </w:r>
      <w:r w:rsidRPr="00426329">
        <w:rPr>
          <w:rFonts w:ascii="Arial" w:hAnsi="Arial" w:cs="Arial"/>
          <w:sz w:val="24"/>
          <w:szCs w:val="24"/>
        </w:rPr>
        <w:t xml:space="preserve"> 144 п.м.;</w:t>
      </w:r>
    </w:p>
    <w:p w:rsidR="00ED080B" w:rsidRPr="00426329" w:rsidRDefault="00ED080B" w:rsidP="00002FC2">
      <w:pPr>
        <w:numPr>
          <w:ilvl w:val="0"/>
          <w:numId w:val="57"/>
        </w:numPr>
        <w:tabs>
          <w:tab w:val="left" w:pos="1134"/>
        </w:tabs>
        <w:ind w:left="0" w:firstLine="709"/>
        <w:jc w:val="both"/>
        <w:rPr>
          <w:rFonts w:ascii="Arial" w:hAnsi="Arial" w:cs="Arial"/>
          <w:sz w:val="24"/>
          <w:szCs w:val="24"/>
        </w:rPr>
      </w:pPr>
      <w:r w:rsidRPr="00426329">
        <w:rPr>
          <w:rFonts w:ascii="Arial" w:hAnsi="Arial" w:cs="Arial"/>
          <w:sz w:val="24"/>
          <w:szCs w:val="24"/>
        </w:rPr>
        <w:lastRenderedPageBreak/>
        <w:t xml:space="preserve">Перекладка участка тепловой сети тк-1 – тк-7 с увеличением диаметра с 2ду-300 на 2ду-500 </w:t>
      </w:r>
      <w:r w:rsidR="00931522" w:rsidRPr="00426329">
        <w:rPr>
          <w:rFonts w:ascii="Arial" w:hAnsi="Arial" w:cs="Arial"/>
          <w:sz w:val="24"/>
          <w:szCs w:val="24"/>
        </w:rPr>
        <w:t>–</w:t>
      </w:r>
      <w:r w:rsidRPr="00426329">
        <w:rPr>
          <w:rFonts w:ascii="Arial" w:hAnsi="Arial" w:cs="Arial"/>
          <w:sz w:val="24"/>
          <w:szCs w:val="24"/>
        </w:rPr>
        <w:t xml:space="preserve"> 87 п.м.;</w:t>
      </w:r>
    </w:p>
    <w:p w:rsidR="00ED080B" w:rsidRPr="00426329" w:rsidRDefault="00ED080B" w:rsidP="00002FC2">
      <w:pPr>
        <w:numPr>
          <w:ilvl w:val="0"/>
          <w:numId w:val="57"/>
        </w:numPr>
        <w:tabs>
          <w:tab w:val="left" w:pos="1134"/>
        </w:tabs>
        <w:ind w:left="0" w:firstLine="709"/>
        <w:jc w:val="both"/>
        <w:rPr>
          <w:rFonts w:ascii="Arial" w:hAnsi="Arial" w:cs="Arial"/>
          <w:sz w:val="24"/>
          <w:szCs w:val="24"/>
        </w:rPr>
      </w:pPr>
      <w:r w:rsidRPr="00426329">
        <w:rPr>
          <w:rFonts w:ascii="Arial" w:hAnsi="Arial" w:cs="Arial"/>
          <w:sz w:val="24"/>
          <w:szCs w:val="24"/>
        </w:rPr>
        <w:t xml:space="preserve">Перекладка участка тепловой сети тк-28 – тк-37 по ул. Островского с увеличением диаметра с 2ду-300 на 2ду-500 </w:t>
      </w:r>
      <w:r w:rsidR="00931522" w:rsidRPr="00426329">
        <w:rPr>
          <w:rFonts w:ascii="Arial" w:hAnsi="Arial" w:cs="Arial"/>
          <w:sz w:val="24"/>
          <w:szCs w:val="24"/>
        </w:rPr>
        <w:t>–</w:t>
      </w:r>
      <w:r w:rsidRPr="00426329">
        <w:rPr>
          <w:rFonts w:ascii="Arial" w:hAnsi="Arial" w:cs="Arial"/>
          <w:sz w:val="24"/>
          <w:szCs w:val="24"/>
        </w:rPr>
        <w:t xml:space="preserve"> 635 п.м.;</w:t>
      </w:r>
    </w:p>
    <w:p w:rsidR="00ED080B" w:rsidRPr="00426329" w:rsidRDefault="00ED080B" w:rsidP="00002FC2">
      <w:pPr>
        <w:numPr>
          <w:ilvl w:val="0"/>
          <w:numId w:val="57"/>
        </w:numPr>
        <w:tabs>
          <w:tab w:val="left" w:pos="1134"/>
        </w:tabs>
        <w:ind w:left="0" w:firstLine="709"/>
        <w:jc w:val="both"/>
        <w:rPr>
          <w:rFonts w:ascii="Arial" w:hAnsi="Arial" w:cs="Arial"/>
          <w:sz w:val="24"/>
          <w:szCs w:val="24"/>
        </w:rPr>
      </w:pPr>
      <w:r w:rsidRPr="00426329">
        <w:rPr>
          <w:rFonts w:ascii="Arial" w:hAnsi="Arial" w:cs="Arial"/>
          <w:sz w:val="24"/>
          <w:szCs w:val="24"/>
        </w:rPr>
        <w:t xml:space="preserve">Перекладка участка тепловой сети тк-28 – тк-31 с увеличением диаметра с 2ду-150 на 2ду-300 </w:t>
      </w:r>
      <w:r w:rsidR="00931522" w:rsidRPr="00426329">
        <w:rPr>
          <w:rFonts w:ascii="Arial" w:hAnsi="Arial" w:cs="Arial"/>
          <w:sz w:val="24"/>
          <w:szCs w:val="24"/>
        </w:rPr>
        <w:t>–</w:t>
      </w:r>
      <w:r w:rsidRPr="00426329">
        <w:rPr>
          <w:rFonts w:ascii="Arial" w:hAnsi="Arial" w:cs="Arial"/>
          <w:sz w:val="24"/>
          <w:szCs w:val="24"/>
        </w:rPr>
        <w:t xml:space="preserve"> 109 п.м.;</w:t>
      </w:r>
    </w:p>
    <w:p w:rsidR="00ED080B" w:rsidRPr="00426329" w:rsidRDefault="00ED080B" w:rsidP="00ED080B">
      <w:pPr>
        <w:numPr>
          <w:ilvl w:val="0"/>
          <w:numId w:val="39"/>
        </w:numPr>
        <w:tabs>
          <w:tab w:val="left" w:pos="1134"/>
        </w:tabs>
        <w:ind w:left="0" w:firstLine="709"/>
        <w:jc w:val="both"/>
        <w:rPr>
          <w:rFonts w:ascii="Arial" w:hAnsi="Arial" w:cs="Arial"/>
          <w:sz w:val="24"/>
          <w:szCs w:val="24"/>
        </w:rPr>
      </w:pPr>
      <w:r w:rsidRPr="00426329">
        <w:rPr>
          <w:rFonts w:ascii="Arial" w:hAnsi="Arial" w:cs="Arial"/>
          <w:sz w:val="24"/>
          <w:szCs w:val="24"/>
        </w:rPr>
        <w:t>Реконструкция котельной по ул. Замковая, 72 с увеличением установленной мощности на 20 Гкал/час для надежного теплоснабжения планируемых потребителей в районе пос</w:t>
      </w:r>
      <w:r w:rsidR="00931522" w:rsidRPr="00426329">
        <w:rPr>
          <w:rFonts w:ascii="Arial" w:hAnsi="Arial" w:cs="Arial"/>
          <w:sz w:val="24"/>
          <w:szCs w:val="24"/>
        </w:rPr>
        <w:t>елка Аликоновка и Старого озера</w:t>
      </w:r>
      <w:r w:rsidRPr="00426329">
        <w:rPr>
          <w:rFonts w:ascii="Arial" w:hAnsi="Arial" w:cs="Arial"/>
          <w:sz w:val="24"/>
          <w:szCs w:val="24"/>
        </w:rPr>
        <w:t>;</w:t>
      </w:r>
    </w:p>
    <w:p w:rsidR="00ED080B" w:rsidRPr="00426329" w:rsidRDefault="00ED080B" w:rsidP="00ED080B">
      <w:pPr>
        <w:numPr>
          <w:ilvl w:val="0"/>
          <w:numId w:val="39"/>
        </w:numPr>
        <w:tabs>
          <w:tab w:val="left" w:pos="1134"/>
        </w:tabs>
        <w:ind w:left="0" w:firstLine="709"/>
        <w:jc w:val="both"/>
        <w:rPr>
          <w:rFonts w:ascii="Arial" w:hAnsi="Arial" w:cs="Arial"/>
          <w:sz w:val="24"/>
          <w:szCs w:val="24"/>
        </w:rPr>
      </w:pPr>
      <w:r w:rsidRPr="00426329">
        <w:rPr>
          <w:rFonts w:ascii="Arial" w:hAnsi="Arial" w:cs="Arial"/>
          <w:sz w:val="24"/>
          <w:szCs w:val="24"/>
        </w:rPr>
        <w:t>Реконструкция тепловой сети котельной по ул. Замковая, 72,в том числе:</w:t>
      </w:r>
    </w:p>
    <w:p w:rsidR="00ED080B" w:rsidRPr="00426329" w:rsidRDefault="00ED080B" w:rsidP="00002FC2">
      <w:pPr>
        <w:numPr>
          <w:ilvl w:val="0"/>
          <w:numId w:val="57"/>
        </w:numPr>
        <w:tabs>
          <w:tab w:val="left" w:pos="1134"/>
        </w:tabs>
        <w:ind w:left="0" w:firstLine="709"/>
        <w:jc w:val="both"/>
        <w:rPr>
          <w:rFonts w:ascii="Arial" w:hAnsi="Arial" w:cs="Arial"/>
          <w:sz w:val="24"/>
          <w:szCs w:val="24"/>
        </w:rPr>
      </w:pPr>
      <w:r w:rsidRPr="00426329">
        <w:rPr>
          <w:rFonts w:ascii="Arial" w:hAnsi="Arial" w:cs="Arial"/>
          <w:sz w:val="24"/>
          <w:szCs w:val="24"/>
        </w:rPr>
        <w:t xml:space="preserve">Перекладка участка тепловой сети ТК-6 – ТК-166 с 2ДУ-250 на 2ДУ-250 </w:t>
      </w:r>
      <w:r w:rsidR="00931522" w:rsidRPr="00426329">
        <w:rPr>
          <w:rFonts w:ascii="Arial" w:hAnsi="Arial" w:cs="Arial"/>
          <w:sz w:val="24"/>
          <w:szCs w:val="24"/>
        </w:rPr>
        <w:t>–</w:t>
      </w:r>
      <w:r w:rsidRPr="00426329">
        <w:rPr>
          <w:rFonts w:ascii="Arial" w:hAnsi="Arial" w:cs="Arial"/>
          <w:sz w:val="24"/>
          <w:szCs w:val="24"/>
        </w:rPr>
        <w:t xml:space="preserve"> 300 п.м.;</w:t>
      </w:r>
    </w:p>
    <w:p w:rsidR="00ED080B" w:rsidRPr="00426329" w:rsidRDefault="00ED080B" w:rsidP="00ED080B">
      <w:pPr>
        <w:numPr>
          <w:ilvl w:val="0"/>
          <w:numId w:val="39"/>
        </w:numPr>
        <w:tabs>
          <w:tab w:val="left" w:pos="1134"/>
        </w:tabs>
        <w:ind w:left="0" w:firstLine="709"/>
        <w:jc w:val="both"/>
        <w:rPr>
          <w:rFonts w:ascii="Arial" w:hAnsi="Arial" w:cs="Arial"/>
          <w:sz w:val="24"/>
          <w:szCs w:val="24"/>
        </w:rPr>
      </w:pPr>
      <w:r w:rsidRPr="00426329">
        <w:rPr>
          <w:rFonts w:ascii="Arial" w:hAnsi="Arial" w:cs="Arial"/>
          <w:sz w:val="24"/>
          <w:szCs w:val="24"/>
        </w:rPr>
        <w:t>Реконструкция котельной по ул. Чкалова, 60а с заменой котельного оборудования и устройством прист</w:t>
      </w:r>
      <w:r w:rsidR="00931522" w:rsidRPr="00426329">
        <w:rPr>
          <w:rFonts w:ascii="Arial" w:hAnsi="Arial" w:cs="Arial"/>
          <w:sz w:val="24"/>
          <w:szCs w:val="24"/>
        </w:rPr>
        <w:t>роенной к дому котельной</w:t>
      </w:r>
      <w:r w:rsidRPr="00426329">
        <w:rPr>
          <w:rFonts w:ascii="Arial" w:hAnsi="Arial" w:cs="Arial"/>
          <w:sz w:val="24"/>
          <w:szCs w:val="24"/>
        </w:rPr>
        <w:t>;</w:t>
      </w:r>
    </w:p>
    <w:p w:rsidR="00ED080B" w:rsidRPr="00426329" w:rsidRDefault="00ED080B" w:rsidP="00ED080B">
      <w:pPr>
        <w:numPr>
          <w:ilvl w:val="0"/>
          <w:numId w:val="39"/>
        </w:numPr>
        <w:tabs>
          <w:tab w:val="left" w:pos="1134"/>
        </w:tabs>
        <w:ind w:left="0" w:firstLine="709"/>
        <w:jc w:val="both"/>
        <w:rPr>
          <w:rFonts w:ascii="Arial" w:hAnsi="Arial" w:cs="Arial"/>
          <w:sz w:val="24"/>
          <w:szCs w:val="24"/>
        </w:rPr>
      </w:pPr>
      <w:r w:rsidRPr="00426329">
        <w:rPr>
          <w:rFonts w:ascii="Arial" w:hAnsi="Arial" w:cs="Arial"/>
          <w:sz w:val="24"/>
          <w:szCs w:val="24"/>
        </w:rPr>
        <w:t>Строительство нового источника теплоснабжения котельной «Западая» мощностью 37 Гкал/час для покрытия тепловой нагрузки средне- и малоэтажной заст</w:t>
      </w:r>
      <w:r w:rsidR="00931522" w:rsidRPr="00426329">
        <w:rPr>
          <w:rFonts w:ascii="Arial" w:hAnsi="Arial" w:cs="Arial"/>
          <w:sz w:val="24"/>
          <w:szCs w:val="24"/>
        </w:rPr>
        <w:t>ройки планируемого мкр Западный</w:t>
      </w:r>
      <w:r w:rsidRPr="00426329">
        <w:rPr>
          <w:rFonts w:ascii="Arial" w:hAnsi="Arial" w:cs="Arial"/>
          <w:sz w:val="24"/>
          <w:szCs w:val="24"/>
        </w:rPr>
        <w:t>;</w:t>
      </w:r>
    </w:p>
    <w:p w:rsidR="00ED080B" w:rsidRPr="00426329" w:rsidRDefault="00ED080B" w:rsidP="00ED080B">
      <w:pPr>
        <w:numPr>
          <w:ilvl w:val="0"/>
          <w:numId w:val="39"/>
        </w:numPr>
        <w:tabs>
          <w:tab w:val="left" w:pos="1134"/>
        </w:tabs>
        <w:ind w:left="0" w:firstLine="709"/>
        <w:jc w:val="both"/>
        <w:rPr>
          <w:rFonts w:ascii="Arial" w:hAnsi="Arial" w:cs="Arial"/>
          <w:sz w:val="24"/>
          <w:szCs w:val="24"/>
        </w:rPr>
      </w:pPr>
      <w:r w:rsidRPr="00426329">
        <w:rPr>
          <w:rFonts w:ascii="Arial" w:hAnsi="Arial" w:cs="Arial"/>
          <w:sz w:val="24"/>
          <w:szCs w:val="24"/>
        </w:rPr>
        <w:t>Строительство тепловой сети от планируемой котельн</w:t>
      </w:r>
      <w:r w:rsidR="00931522" w:rsidRPr="00426329">
        <w:rPr>
          <w:rFonts w:ascii="Arial" w:hAnsi="Arial" w:cs="Arial"/>
          <w:sz w:val="24"/>
          <w:szCs w:val="24"/>
        </w:rPr>
        <w:t>ой диаметром 2ДУ-400-80</w:t>
      </w:r>
      <w:r w:rsidRPr="00426329">
        <w:rPr>
          <w:rFonts w:ascii="Arial" w:hAnsi="Arial" w:cs="Arial"/>
          <w:sz w:val="24"/>
          <w:szCs w:val="24"/>
        </w:rPr>
        <w:t>;</w:t>
      </w:r>
    </w:p>
    <w:p w:rsidR="00ED080B" w:rsidRPr="00426329" w:rsidRDefault="00ED080B" w:rsidP="00ED080B">
      <w:pPr>
        <w:ind w:firstLine="709"/>
        <w:jc w:val="both"/>
        <w:rPr>
          <w:rFonts w:ascii="Arial" w:hAnsi="Arial" w:cs="Arial"/>
          <w:sz w:val="24"/>
          <w:szCs w:val="24"/>
        </w:rPr>
      </w:pPr>
      <w:r w:rsidRPr="00426329">
        <w:rPr>
          <w:rFonts w:ascii="Arial" w:hAnsi="Arial" w:cs="Arial"/>
          <w:sz w:val="24"/>
          <w:szCs w:val="24"/>
        </w:rPr>
        <w:t>Южная зона:</w:t>
      </w:r>
    </w:p>
    <w:p w:rsidR="00ED080B" w:rsidRPr="00426329" w:rsidRDefault="00ED080B" w:rsidP="00ED080B">
      <w:pPr>
        <w:numPr>
          <w:ilvl w:val="0"/>
          <w:numId w:val="39"/>
        </w:numPr>
        <w:tabs>
          <w:tab w:val="left" w:pos="1134"/>
        </w:tabs>
        <w:ind w:left="0" w:firstLine="709"/>
        <w:jc w:val="both"/>
        <w:rPr>
          <w:rFonts w:ascii="Arial" w:hAnsi="Arial" w:cs="Arial"/>
          <w:sz w:val="24"/>
          <w:szCs w:val="24"/>
        </w:rPr>
      </w:pPr>
      <w:r w:rsidRPr="00426329">
        <w:rPr>
          <w:rFonts w:ascii="Arial" w:hAnsi="Arial" w:cs="Arial"/>
          <w:sz w:val="24"/>
          <w:szCs w:val="24"/>
        </w:rPr>
        <w:t>Реконструкция котельной по ул. Чкалова, 17 с заменой котельного оборудования и устройство</w:t>
      </w:r>
      <w:r w:rsidR="00931522" w:rsidRPr="00426329">
        <w:rPr>
          <w:rFonts w:ascii="Arial" w:hAnsi="Arial" w:cs="Arial"/>
          <w:sz w:val="24"/>
          <w:szCs w:val="24"/>
        </w:rPr>
        <w:t>м пристроенной к дому котельной</w:t>
      </w:r>
      <w:r w:rsidRPr="00426329">
        <w:rPr>
          <w:rFonts w:ascii="Arial" w:hAnsi="Arial" w:cs="Arial"/>
          <w:sz w:val="24"/>
          <w:szCs w:val="24"/>
        </w:rPr>
        <w:t>;</w:t>
      </w:r>
    </w:p>
    <w:p w:rsidR="00ED080B" w:rsidRPr="00426329" w:rsidRDefault="00ED080B" w:rsidP="00ED080B">
      <w:pPr>
        <w:numPr>
          <w:ilvl w:val="0"/>
          <w:numId w:val="39"/>
        </w:numPr>
        <w:tabs>
          <w:tab w:val="left" w:pos="1134"/>
        </w:tabs>
        <w:ind w:left="0" w:firstLine="709"/>
        <w:jc w:val="both"/>
        <w:rPr>
          <w:rFonts w:ascii="Arial" w:hAnsi="Arial" w:cs="Arial"/>
          <w:sz w:val="24"/>
          <w:szCs w:val="24"/>
        </w:rPr>
      </w:pPr>
      <w:r w:rsidRPr="00426329">
        <w:rPr>
          <w:rFonts w:ascii="Arial" w:hAnsi="Arial" w:cs="Arial"/>
          <w:sz w:val="24"/>
          <w:szCs w:val="24"/>
        </w:rPr>
        <w:t>Реконструкция котельной по ул. Чкалова, 44 с заменой котельного оборудования и устройством прис</w:t>
      </w:r>
      <w:r w:rsidR="00931522" w:rsidRPr="00426329">
        <w:rPr>
          <w:rFonts w:ascii="Arial" w:hAnsi="Arial" w:cs="Arial"/>
          <w:sz w:val="24"/>
          <w:szCs w:val="24"/>
        </w:rPr>
        <w:t>троенной к дому котельной</w:t>
      </w:r>
      <w:r w:rsidRPr="00426329">
        <w:rPr>
          <w:rFonts w:ascii="Arial" w:hAnsi="Arial" w:cs="Arial"/>
          <w:sz w:val="24"/>
          <w:szCs w:val="24"/>
        </w:rPr>
        <w:t>;</w:t>
      </w:r>
    </w:p>
    <w:p w:rsidR="00ED080B" w:rsidRPr="00426329" w:rsidRDefault="00ED080B" w:rsidP="00ED080B">
      <w:pPr>
        <w:numPr>
          <w:ilvl w:val="0"/>
          <w:numId w:val="39"/>
        </w:numPr>
        <w:tabs>
          <w:tab w:val="left" w:pos="1134"/>
        </w:tabs>
        <w:ind w:left="0" w:firstLine="709"/>
        <w:jc w:val="both"/>
        <w:rPr>
          <w:rFonts w:ascii="Arial" w:hAnsi="Arial" w:cs="Arial"/>
          <w:sz w:val="24"/>
          <w:szCs w:val="24"/>
        </w:rPr>
      </w:pPr>
      <w:r w:rsidRPr="00426329">
        <w:rPr>
          <w:rFonts w:ascii="Arial" w:hAnsi="Arial" w:cs="Arial"/>
          <w:sz w:val="24"/>
          <w:szCs w:val="24"/>
        </w:rPr>
        <w:t>Строительство нового источника теплоснабжения мощностью 25 Гкал/час для покрытия нагрузк</w:t>
      </w:r>
      <w:r w:rsidR="00931522" w:rsidRPr="00426329">
        <w:rPr>
          <w:rFonts w:ascii="Arial" w:hAnsi="Arial" w:cs="Arial"/>
          <w:sz w:val="24"/>
          <w:szCs w:val="24"/>
        </w:rPr>
        <w:t>и планируемой коттеджной группы</w:t>
      </w:r>
      <w:r w:rsidRPr="00426329">
        <w:rPr>
          <w:rFonts w:ascii="Arial" w:hAnsi="Arial" w:cs="Arial"/>
          <w:sz w:val="24"/>
          <w:szCs w:val="24"/>
        </w:rPr>
        <w:t>;</w:t>
      </w:r>
    </w:p>
    <w:p w:rsidR="00ED080B" w:rsidRPr="00426329" w:rsidRDefault="00ED080B" w:rsidP="00ED080B">
      <w:pPr>
        <w:numPr>
          <w:ilvl w:val="0"/>
          <w:numId w:val="39"/>
        </w:numPr>
        <w:tabs>
          <w:tab w:val="left" w:pos="1134"/>
        </w:tabs>
        <w:ind w:left="0" w:firstLine="709"/>
        <w:jc w:val="both"/>
        <w:rPr>
          <w:rFonts w:ascii="Arial" w:hAnsi="Arial" w:cs="Arial"/>
          <w:sz w:val="24"/>
          <w:szCs w:val="24"/>
        </w:rPr>
      </w:pPr>
      <w:r w:rsidRPr="00426329">
        <w:rPr>
          <w:rFonts w:ascii="Arial" w:hAnsi="Arial" w:cs="Arial"/>
          <w:sz w:val="24"/>
          <w:szCs w:val="24"/>
        </w:rPr>
        <w:t xml:space="preserve">Строительство тепловой сети от котельной «Коттеджный поселок» диаметром 2ДУ-400 </w:t>
      </w:r>
      <w:r w:rsidR="00931522" w:rsidRPr="00426329">
        <w:rPr>
          <w:rFonts w:ascii="Arial" w:hAnsi="Arial" w:cs="Arial"/>
          <w:sz w:val="24"/>
          <w:szCs w:val="24"/>
        </w:rPr>
        <w:t>–</w:t>
      </w:r>
      <w:r w:rsidRPr="00426329">
        <w:rPr>
          <w:rFonts w:ascii="Arial" w:hAnsi="Arial" w:cs="Arial"/>
          <w:sz w:val="24"/>
          <w:szCs w:val="24"/>
        </w:rPr>
        <w:t xml:space="preserve"> 150 п.м.;</w:t>
      </w:r>
    </w:p>
    <w:p w:rsidR="00ED080B" w:rsidRPr="00426329" w:rsidRDefault="00ED080B" w:rsidP="00ED080B">
      <w:pPr>
        <w:numPr>
          <w:ilvl w:val="0"/>
          <w:numId w:val="39"/>
        </w:numPr>
        <w:tabs>
          <w:tab w:val="left" w:pos="1134"/>
        </w:tabs>
        <w:ind w:left="0" w:firstLine="709"/>
        <w:jc w:val="both"/>
        <w:rPr>
          <w:rFonts w:ascii="Arial" w:hAnsi="Arial" w:cs="Arial"/>
          <w:sz w:val="24"/>
          <w:szCs w:val="24"/>
        </w:rPr>
      </w:pPr>
      <w:r w:rsidRPr="00426329">
        <w:rPr>
          <w:rFonts w:ascii="Arial" w:hAnsi="Arial" w:cs="Arial"/>
          <w:sz w:val="24"/>
          <w:szCs w:val="24"/>
        </w:rPr>
        <w:t>Строительство нового источника теплоснабжения котельной мощностью 26,5 Гкал/час для покрытия тепловой нагрузки среднеэтажной застр</w:t>
      </w:r>
      <w:r w:rsidR="00931522" w:rsidRPr="00426329">
        <w:rPr>
          <w:rFonts w:ascii="Arial" w:hAnsi="Arial" w:cs="Arial"/>
          <w:sz w:val="24"/>
          <w:szCs w:val="24"/>
        </w:rPr>
        <w:t>ойки планируемого мкр Березовка</w:t>
      </w:r>
      <w:r w:rsidRPr="00426329">
        <w:rPr>
          <w:rFonts w:ascii="Arial" w:hAnsi="Arial" w:cs="Arial"/>
          <w:sz w:val="24"/>
          <w:szCs w:val="24"/>
        </w:rPr>
        <w:t>;</w:t>
      </w:r>
    </w:p>
    <w:p w:rsidR="00ED080B" w:rsidRPr="00426329" w:rsidRDefault="00ED080B" w:rsidP="00ED080B">
      <w:pPr>
        <w:numPr>
          <w:ilvl w:val="0"/>
          <w:numId w:val="39"/>
        </w:numPr>
        <w:tabs>
          <w:tab w:val="left" w:pos="1134"/>
        </w:tabs>
        <w:ind w:left="0" w:firstLine="709"/>
        <w:jc w:val="both"/>
        <w:rPr>
          <w:rFonts w:ascii="Arial" w:hAnsi="Arial" w:cs="Arial"/>
          <w:sz w:val="24"/>
          <w:szCs w:val="24"/>
        </w:rPr>
      </w:pPr>
      <w:r w:rsidRPr="00426329">
        <w:rPr>
          <w:rFonts w:ascii="Arial" w:hAnsi="Arial" w:cs="Arial"/>
          <w:sz w:val="24"/>
          <w:szCs w:val="24"/>
        </w:rPr>
        <w:t>Строительство тепловой сети от планируемой котельной диаметром 2ДУ-300-65.;</w:t>
      </w:r>
    </w:p>
    <w:p w:rsidR="00ED080B" w:rsidRPr="00426329" w:rsidRDefault="00ED080B" w:rsidP="00ED080B">
      <w:pPr>
        <w:numPr>
          <w:ilvl w:val="0"/>
          <w:numId w:val="39"/>
        </w:numPr>
        <w:tabs>
          <w:tab w:val="left" w:pos="1134"/>
        </w:tabs>
        <w:ind w:left="0" w:firstLine="709"/>
        <w:jc w:val="both"/>
        <w:rPr>
          <w:rFonts w:ascii="Arial" w:hAnsi="Arial" w:cs="Arial"/>
          <w:sz w:val="24"/>
          <w:szCs w:val="24"/>
        </w:rPr>
      </w:pPr>
      <w:r w:rsidRPr="00426329">
        <w:rPr>
          <w:rFonts w:ascii="Arial" w:hAnsi="Arial" w:cs="Arial"/>
          <w:sz w:val="24"/>
          <w:szCs w:val="24"/>
        </w:rPr>
        <w:t>Строительство нового источника теплоснабжения котельной мощностью 25 Гкал/час для покрытия тепловой нагрузки малоэтажной застройки планируемого</w:t>
      </w:r>
      <w:r w:rsidR="00931522" w:rsidRPr="00426329">
        <w:rPr>
          <w:rFonts w:ascii="Arial" w:hAnsi="Arial" w:cs="Arial"/>
          <w:sz w:val="24"/>
          <w:szCs w:val="24"/>
        </w:rPr>
        <w:t xml:space="preserve"> мкр. Южный (за пос. Индустрия)</w:t>
      </w:r>
      <w:r w:rsidRPr="00426329">
        <w:rPr>
          <w:rFonts w:ascii="Arial" w:hAnsi="Arial" w:cs="Arial"/>
          <w:sz w:val="24"/>
          <w:szCs w:val="24"/>
        </w:rPr>
        <w:t>;</w:t>
      </w:r>
    </w:p>
    <w:p w:rsidR="00ED080B" w:rsidRPr="00426329" w:rsidRDefault="00ED080B" w:rsidP="00ED080B">
      <w:pPr>
        <w:numPr>
          <w:ilvl w:val="0"/>
          <w:numId w:val="39"/>
        </w:numPr>
        <w:tabs>
          <w:tab w:val="left" w:pos="1134"/>
        </w:tabs>
        <w:ind w:left="0" w:firstLine="709"/>
        <w:jc w:val="both"/>
        <w:rPr>
          <w:rFonts w:ascii="Arial" w:hAnsi="Arial" w:cs="Arial"/>
          <w:sz w:val="24"/>
          <w:szCs w:val="24"/>
        </w:rPr>
      </w:pPr>
      <w:r w:rsidRPr="00426329">
        <w:rPr>
          <w:rFonts w:ascii="Arial" w:hAnsi="Arial" w:cs="Arial"/>
          <w:sz w:val="24"/>
          <w:szCs w:val="24"/>
        </w:rPr>
        <w:t>Строительство тепловой сети от планируемой котельной диаметром 2ДУ-400-65.;</w:t>
      </w:r>
    </w:p>
    <w:p w:rsidR="00ED080B" w:rsidRPr="00426329" w:rsidRDefault="00ED080B" w:rsidP="00ED080B">
      <w:pPr>
        <w:ind w:firstLine="709"/>
        <w:jc w:val="both"/>
        <w:rPr>
          <w:rFonts w:ascii="Arial" w:hAnsi="Arial" w:cs="Arial"/>
          <w:sz w:val="24"/>
          <w:szCs w:val="24"/>
        </w:rPr>
      </w:pPr>
      <w:r w:rsidRPr="00426329">
        <w:rPr>
          <w:rFonts w:ascii="Arial" w:hAnsi="Arial" w:cs="Arial"/>
          <w:sz w:val="24"/>
          <w:szCs w:val="24"/>
        </w:rPr>
        <w:t>Восточная зона:</w:t>
      </w:r>
    </w:p>
    <w:p w:rsidR="00ED080B" w:rsidRPr="00426329" w:rsidRDefault="00ED080B" w:rsidP="00ED080B">
      <w:pPr>
        <w:numPr>
          <w:ilvl w:val="0"/>
          <w:numId w:val="39"/>
        </w:numPr>
        <w:tabs>
          <w:tab w:val="left" w:pos="1134"/>
        </w:tabs>
        <w:ind w:left="0" w:firstLine="709"/>
        <w:jc w:val="both"/>
        <w:rPr>
          <w:rFonts w:ascii="Arial" w:hAnsi="Arial" w:cs="Arial"/>
          <w:sz w:val="24"/>
          <w:szCs w:val="24"/>
        </w:rPr>
      </w:pPr>
      <w:r w:rsidRPr="00426329">
        <w:rPr>
          <w:rFonts w:ascii="Arial" w:hAnsi="Arial" w:cs="Arial"/>
          <w:sz w:val="24"/>
          <w:szCs w:val="24"/>
        </w:rPr>
        <w:t>Реконструкция котельной по ул. Минеральная, 25 с выводом из эксплуатации котла №3 ДЕ 25/14 располагаемой мощностью 7,6 Гкал/час и устройством БМК установленной мощностью 16 Гкал/час для надежного теплоснабжения потребителей, подключенных к первому контуру котельной по ул. Минеральная, 25,</w:t>
      </w:r>
      <w:r w:rsidR="0022176E" w:rsidRPr="00426329">
        <w:rPr>
          <w:rFonts w:ascii="Arial" w:hAnsi="Arial" w:cs="Arial"/>
          <w:sz w:val="24"/>
          <w:szCs w:val="24"/>
        </w:rPr>
        <w:t xml:space="preserve"> </w:t>
      </w:r>
      <w:r w:rsidRPr="00426329">
        <w:rPr>
          <w:rFonts w:ascii="Arial" w:hAnsi="Arial" w:cs="Arial"/>
          <w:sz w:val="24"/>
          <w:szCs w:val="24"/>
        </w:rPr>
        <w:t>к ЦТП ул. Седлогорс</w:t>
      </w:r>
      <w:r w:rsidR="00931522" w:rsidRPr="00426329">
        <w:rPr>
          <w:rFonts w:ascii="Arial" w:hAnsi="Arial" w:cs="Arial"/>
          <w:sz w:val="24"/>
          <w:szCs w:val="24"/>
        </w:rPr>
        <w:t>кая, 116 и ЦТП ул. Осипенко, 12</w:t>
      </w:r>
      <w:r w:rsidRPr="00426329">
        <w:rPr>
          <w:rFonts w:ascii="Arial" w:hAnsi="Arial" w:cs="Arial"/>
          <w:sz w:val="24"/>
          <w:szCs w:val="24"/>
        </w:rPr>
        <w:t>;</w:t>
      </w:r>
    </w:p>
    <w:p w:rsidR="00ED080B" w:rsidRPr="00426329" w:rsidRDefault="00ED080B" w:rsidP="00ED080B">
      <w:pPr>
        <w:numPr>
          <w:ilvl w:val="0"/>
          <w:numId w:val="39"/>
        </w:numPr>
        <w:tabs>
          <w:tab w:val="left" w:pos="1134"/>
        </w:tabs>
        <w:ind w:left="0" w:firstLine="709"/>
        <w:jc w:val="both"/>
        <w:rPr>
          <w:rFonts w:ascii="Arial" w:hAnsi="Arial" w:cs="Arial"/>
          <w:sz w:val="24"/>
          <w:szCs w:val="24"/>
        </w:rPr>
      </w:pPr>
      <w:r w:rsidRPr="00426329">
        <w:rPr>
          <w:rFonts w:ascii="Arial" w:hAnsi="Arial" w:cs="Arial"/>
          <w:sz w:val="24"/>
          <w:szCs w:val="24"/>
        </w:rPr>
        <w:lastRenderedPageBreak/>
        <w:t>Реконструкция тепловой сети котельной по ул. Минеральная, 25,в том числе:</w:t>
      </w:r>
    </w:p>
    <w:p w:rsidR="00ED080B" w:rsidRPr="00426329" w:rsidRDefault="00ED080B" w:rsidP="00002FC2">
      <w:pPr>
        <w:numPr>
          <w:ilvl w:val="0"/>
          <w:numId w:val="57"/>
        </w:numPr>
        <w:tabs>
          <w:tab w:val="left" w:pos="1134"/>
        </w:tabs>
        <w:ind w:left="0" w:firstLine="709"/>
        <w:jc w:val="both"/>
        <w:rPr>
          <w:rFonts w:ascii="Arial" w:hAnsi="Arial" w:cs="Arial"/>
          <w:sz w:val="24"/>
          <w:szCs w:val="24"/>
        </w:rPr>
      </w:pPr>
      <w:r w:rsidRPr="00426329">
        <w:rPr>
          <w:rFonts w:ascii="Arial" w:hAnsi="Arial" w:cs="Arial"/>
          <w:sz w:val="24"/>
          <w:szCs w:val="24"/>
        </w:rPr>
        <w:t xml:space="preserve">Перекладка участка тепловой сети с увеличением диаметра на 2ДУ-100 </w:t>
      </w:r>
      <w:r w:rsidR="00931522" w:rsidRPr="00426329">
        <w:rPr>
          <w:rFonts w:ascii="Arial" w:hAnsi="Arial" w:cs="Arial"/>
          <w:sz w:val="24"/>
          <w:szCs w:val="24"/>
        </w:rPr>
        <w:t>–</w:t>
      </w:r>
      <w:r w:rsidRPr="00426329">
        <w:rPr>
          <w:rFonts w:ascii="Arial" w:hAnsi="Arial" w:cs="Arial"/>
          <w:sz w:val="24"/>
          <w:szCs w:val="24"/>
        </w:rPr>
        <w:t xml:space="preserve"> 211 п.м, 2ДУ-80 </w:t>
      </w:r>
      <w:r w:rsidR="00931522" w:rsidRPr="00426329">
        <w:rPr>
          <w:rFonts w:ascii="Arial" w:hAnsi="Arial" w:cs="Arial"/>
          <w:sz w:val="24"/>
          <w:szCs w:val="24"/>
        </w:rPr>
        <w:t>–</w:t>
      </w:r>
      <w:r w:rsidRPr="00426329">
        <w:rPr>
          <w:rFonts w:ascii="Arial" w:hAnsi="Arial" w:cs="Arial"/>
          <w:sz w:val="24"/>
          <w:szCs w:val="24"/>
        </w:rPr>
        <w:t xml:space="preserve"> 389,9 п.м. И 2ДУ-45</w:t>
      </w:r>
      <w:r w:rsidR="00931522" w:rsidRPr="00426329">
        <w:rPr>
          <w:rFonts w:ascii="Arial" w:hAnsi="Arial" w:cs="Arial"/>
          <w:sz w:val="24"/>
          <w:szCs w:val="24"/>
        </w:rPr>
        <w:t>–</w:t>
      </w:r>
      <w:r w:rsidRPr="00426329">
        <w:rPr>
          <w:rFonts w:ascii="Arial" w:hAnsi="Arial" w:cs="Arial"/>
          <w:sz w:val="24"/>
          <w:szCs w:val="24"/>
        </w:rPr>
        <w:t xml:space="preserve"> 139,7 п.м. По улицам Минеральная, Красногвардейская, пр. Дзержинско</w:t>
      </w:r>
      <w:r w:rsidR="00931522" w:rsidRPr="00426329">
        <w:rPr>
          <w:rFonts w:ascii="Arial" w:hAnsi="Arial" w:cs="Arial"/>
          <w:sz w:val="24"/>
          <w:szCs w:val="24"/>
        </w:rPr>
        <w:t>го, Вашкевича, Гайдара, Веселая</w:t>
      </w:r>
      <w:r w:rsidRPr="00426329">
        <w:rPr>
          <w:rFonts w:ascii="Arial" w:hAnsi="Arial" w:cs="Arial"/>
          <w:sz w:val="24"/>
          <w:szCs w:val="24"/>
        </w:rPr>
        <w:t>;</w:t>
      </w:r>
    </w:p>
    <w:p w:rsidR="00ED080B" w:rsidRPr="00426329" w:rsidRDefault="00ED080B" w:rsidP="00002FC2">
      <w:pPr>
        <w:numPr>
          <w:ilvl w:val="0"/>
          <w:numId w:val="57"/>
        </w:numPr>
        <w:tabs>
          <w:tab w:val="left" w:pos="1134"/>
        </w:tabs>
        <w:ind w:left="0" w:firstLine="709"/>
        <w:jc w:val="both"/>
        <w:rPr>
          <w:rFonts w:ascii="Arial" w:hAnsi="Arial" w:cs="Arial"/>
          <w:sz w:val="24"/>
          <w:szCs w:val="24"/>
        </w:rPr>
      </w:pPr>
      <w:r w:rsidRPr="00426329">
        <w:rPr>
          <w:rFonts w:ascii="Arial" w:hAnsi="Arial" w:cs="Arial"/>
          <w:sz w:val="24"/>
          <w:szCs w:val="24"/>
        </w:rPr>
        <w:t xml:space="preserve">Перекладка участка тепловой сети ТК-1 – ТК-25 с увеличением диаметра с 2ДУ-400 на 2ДУ-500 </w:t>
      </w:r>
      <w:r w:rsidR="00931522" w:rsidRPr="00426329">
        <w:rPr>
          <w:rFonts w:ascii="Arial" w:hAnsi="Arial" w:cs="Arial"/>
          <w:sz w:val="24"/>
          <w:szCs w:val="24"/>
        </w:rPr>
        <w:t>–</w:t>
      </w:r>
      <w:r w:rsidRPr="00426329">
        <w:rPr>
          <w:rFonts w:ascii="Arial" w:hAnsi="Arial" w:cs="Arial"/>
          <w:sz w:val="24"/>
          <w:szCs w:val="24"/>
        </w:rPr>
        <w:t xml:space="preserve"> 352,6 п.м.;</w:t>
      </w:r>
    </w:p>
    <w:p w:rsidR="00ED080B" w:rsidRPr="00426329" w:rsidRDefault="00ED080B" w:rsidP="00002FC2">
      <w:pPr>
        <w:numPr>
          <w:ilvl w:val="0"/>
          <w:numId w:val="57"/>
        </w:numPr>
        <w:tabs>
          <w:tab w:val="left" w:pos="1134"/>
        </w:tabs>
        <w:ind w:left="0" w:firstLine="709"/>
        <w:jc w:val="both"/>
        <w:rPr>
          <w:rFonts w:ascii="Arial" w:hAnsi="Arial" w:cs="Arial"/>
          <w:sz w:val="24"/>
          <w:szCs w:val="24"/>
        </w:rPr>
      </w:pPr>
      <w:r w:rsidRPr="00426329">
        <w:rPr>
          <w:rFonts w:ascii="Arial" w:hAnsi="Arial" w:cs="Arial"/>
          <w:sz w:val="24"/>
          <w:szCs w:val="24"/>
        </w:rPr>
        <w:t xml:space="preserve">Перекладка участка тепловой сети ТК-25 – ТК-26 с увеличением диаметра с 2ДУ-350 на 2ДУ-400 </w:t>
      </w:r>
      <w:r w:rsidR="00931522" w:rsidRPr="00426329">
        <w:rPr>
          <w:rFonts w:ascii="Arial" w:hAnsi="Arial" w:cs="Arial"/>
          <w:sz w:val="24"/>
          <w:szCs w:val="24"/>
        </w:rPr>
        <w:t>–</w:t>
      </w:r>
      <w:r w:rsidRPr="00426329">
        <w:rPr>
          <w:rFonts w:ascii="Arial" w:hAnsi="Arial" w:cs="Arial"/>
          <w:sz w:val="24"/>
          <w:szCs w:val="24"/>
        </w:rPr>
        <w:t xml:space="preserve"> 428 п.м.;</w:t>
      </w:r>
    </w:p>
    <w:p w:rsidR="00ED080B" w:rsidRPr="00426329" w:rsidRDefault="00ED080B" w:rsidP="00002FC2">
      <w:pPr>
        <w:numPr>
          <w:ilvl w:val="0"/>
          <w:numId w:val="57"/>
        </w:numPr>
        <w:tabs>
          <w:tab w:val="left" w:pos="1134"/>
        </w:tabs>
        <w:ind w:left="0" w:firstLine="709"/>
        <w:jc w:val="both"/>
        <w:rPr>
          <w:rFonts w:ascii="Arial" w:hAnsi="Arial" w:cs="Arial"/>
          <w:sz w:val="24"/>
          <w:szCs w:val="24"/>
        </w:rPr>
      </w:pPr>
      <w:r w:rsidRPr="00426329">
        <w:rPr>
          <w:rFonts w:ascii="Arial" w:hAnsi="Arial" w:cs="Arial"/>
          <w:sz w:val="24"/>
          <w:szCs w:val="24"/>
        </w:rPr>
        <w:t xml:space="preserve">Перекладка участка тепловой сети ТК-26 – ЦТП по ул. Осипенко, 12 с увеличением диаметра с 2ДУ-300 на 2ДУ-400 </w:t>
      </w:r>
      <w:r w:rsidR="00931522" w:rsidRPr="00426329">
        <w:rPr>
          <w:rFonts w:ascii="Arial" w:hAnsi="Arial" w:cs="Arial"/>
          <w:sz w:val="24"/>
          <w:szCs w:val="24"/>
        </w:rPr>
        <w:t>–</w:t>
      </w:r>
      <w:r w:rsidRPr="00426329">
        <w:rPr>
          <w:rFonts w:ascii="Arial" w:hAnsi="Arial" w:cs="Arial"/>
          <w:sz w:val="24"/>
          <w:szCs w:val="24"/>
        </w:rPr>
        <w:t xml:space="preserve"> 413,5 п.м.;</w:t>
      </w:r>
    </w:p>
    <w:p w:rsidR="00ED080B" w:rsidRPr="00426329" w:rsidRDefault="00ED080B" w:rsidP="00002FC2">
      <w:pPr>
        <w:numPr>
          <w:ilvl w:val="0"/>
          <w:numId w:val="57"/>
        </w:numPr>
        <w:tabs>
          <w:tab w:val="left" w:pos="1134"/>
        </w:tabs>
        <w:ind w:left="0" w:firstLine="709"/>
        <w:jc w:val="both"/>
        <w:rPr>
          <w:rFonts w:ascii="Arial" w:hAnsi="Arial" w:cs="Arial"/>
          <w:sz w:val="24"/>
          <w:szCs w:val="24"/>
        </w:rPr>
      </w:pPr>
      <w:r w:rsidRPr="00426329">
        <w:rPr>
          <w:rFonts w:ascii="Arial" w:hAnsi="Arial" w:cs="Arial"/>
          <w:sz w:val="24"/>
          <w:szCs w:val="24"/>
        </w:rPr>
        <w:t xml:space="preserve">Перекладка участка тепловой сети ЦТП по ул. Осипенко, 12 – переход диаметров с увеличением диаметра с 2ДУ-300 на 2ДУ-350 </w:t>
      </w:r>
      <w:r w:rsidR="00931522" w:rsidRPr="00426329">
        <w:rPr>
          <w:rFonts w:ascii="Arial" w:hAnsi="Arial" w:cs="Arial"/>
          <w:sz w:val="24"/>
          <w:szCs w:val="24"/>
        </w:rPr>
        <w:t>–</w:t>
      </w:r>
      <w:r w:rsidRPr="00426329">
        <w:rPr>
          <w:rFonts w:ascii="Arial" w:hAnsi="Arial" w:cs="Arial"/>
          <w:sz w:val="24"/>
          <w:szCs w:val="24"/>
        </w:rPr>
        <w:t xml:space="preserve"> 81 п.м.;</w:t>
      </w:r>
    </w:p>
    <w:p w:rsidR="00ED080B" w:rsidRPr="00426329" w:rsidRDefault="00ED080B" w:rsidP="00002FC2">
      <w:pPr>
        <w:numPr>
          <w:ilvl w:val="0"/>
          <w:numId w:val="57"/>
        </w:numPr>
        <w:tabs>
          <w:tab w:val="left" w:pos="1134"/>
        </w:tabs>
        <w:ind w:left="0" w:firstLine="709"/>
        <w:jc w:val="both"/>
        <w:rPr>
          <w:rFonts w:ascii="Arial" w:hAnsi="Arial" w:cs="Arial"/>
          <w:sz w:val="24"/>
          <w:szCs w:val="24"/>
        </w:rPr>
      </w:pPr>
      <w:r w:rsidRPr="00426329">
        <w:rPr>
          <w:rFonts w:ascii="Arial" w:hAnsi="Arial" w:cs="Arial"/>
          <w:sz w:val="24"/>
          <w:szCs w:val="24"/>
        </w:rPr>
        <w:t xml:space="preserve">Перекладка участка тепловой сети ТК-54 – ТК-58 с увеличением диаметра с 2ДУ-300 на 2ДУ-350 </w:t>
      </w:r>
      <w:r w:rsidR="00931522" w:rsidRPr="00426329">
        <w:rPr>
          <w:rFonts w:ascii="Arial" w:hAnsi="Arial" w:cs="Arial"/>
          <w:sz w:val="24"/>
          <w:szCs w:val="24"/>
        </w:rPr>
        <w:t>–</w:t>
      </w:r>
      <w:r w:rsidRPr="00426329">
        <w:rPr>
          <w:rFonts w:ascii="Arial" w:hAnsi="Arial" w:cs="Arial"/>
          <w:sz w:val="24"/>
          <w:szCs w:val="24"/>
        </w:rPr>
        <w:t xml:space="preserve"> 99 п.м.;</w:t>
      </w:r>
    </w:p>
    <w:p w:rsidR="00ED080B" w:rsidRPr="00426329" w:rsidRDefault="00ED080B" w:rsidP="00002FC2">
      <w:pPr>
        <w:numPr>
          <w:ilvl w:val="0"/>
          <w:numId w:val="57"/>
        </w:numPr>
        <w:tabs>
          <w:tab w:val="left" w:pos="1134"/>
        </w:tabs>
        <w:ind w:left="0" w:firstLine="709"/>
        <w:jc w:val="both"/>
        <w:rPr>
          <w:rFonts w:ascii="Arial" w:hAnsi="Arial" w:cs="Arial"/>
          <w:sz w:val="24"/>
          <w:szCs w:val="24"/>
        </w:rPr>
      </w:pPr>
      <w:r w:rsidRPr="00426329">
        <w:rPr>
          <w:rFonts w:ascii="Arial" w:hAnsi="Arial" w:cs="Arial"/>
          <w:sz w:val="24"/>
          <w:szCs w:val="24"/>
        </w:rPr>
        <w:t xml:space="preserve">Перекладка участка тепловой сети ТК-67 – ул. Жуковского, 8 с увеличением диаметра с 2ДУ-150 на 2ДУ-250 </w:t>
      </w:r>
      <w:r w:rsidR="00931522" w:rsidRPr="00426329">
        <w:rPr>
          <w:rFonts w:ascii="Arial" w:hAnsi="Arial" w:cs="Arial"/>
          <w:sz w:val="24"/>
          <w:szCs w:val="24"/>
        </w:rPr>
        <w:t>–</w:t>
      </w:r>
      <w:r w:rsidRPr="00426329">
        <w:rPr>
          <w:rFonts w:ascii="Arial" w:hAnsi="Arial" w:cs="Arial"/>
          <w:sz w:val="24"/>
          <w:szCs w:val="24"/>
        </w:rPr>
        <w:t xml:space="preserve"> 137 п.м.;</w:t>
      </w:r>
    </w:p>
    <w:p w:rsidR="00ED080B" w:rsidRPr="00426329" w:rsidRDefault="00ED080B" w:rsidP="00002FC2">
      <w:pPr>
        <w:numPr>
          <w:ilvl w:val="0"/>
          <w:numId w:val="57"/>
        </w:numPr>
        <w:tabs>
          <w:tab w:val="left" w:pos="1134"/>
        </w:tabs>
        <w:ind w:left="0" w:firstLine="709"/>
        <w:jc w:val="both"/>
        <w:rPr>
          <w:rFonts w:ascii="Arial" w:hAnsi="Arial" w:cs="Arial"/>
          <w:sz w:val="24"/>
          <w:szCs w:val="24"/>
        </w:rPr>
      </w:pPr>
      <w:r w:rsidRPr="00426329">
        <w:rPr>
          <w:rFonts w:ascii="Arial" w:hAnsi="Arial" w:cs="Arial"/>
          <w:sz w:val="24"/>
          <w:szCs w:val="24"/>
        </w:rPr>
        <w:t xml:space="preserve">Перекладка участка тепловой сети ТК-76 – ул. Дзержинского, 47 с увеличением диаметра с 2ДУ-80 на 2ДУ-125 </w:t>
      </w:r>
      <w:r w:rsidR="00931522" w:rsidRPr="00426329">
        <w:rPr>
          <w:rFonts w:ascii="Arial" w:hAnsi="Arial" w:cs="Arial"/>
          <w:sz w:val="24"/>
          <w:szCs w:val="24"/>
        </w:rPr>
        <w:t>–</w:t>
      </w:r>
      <w:r w:rsidRPr="00426329">
        <w:rPr>
          <w:rFonts w:ascii="Arial" w:hAnsi="Arial" w:cs="Arial"/>
          <w:sz w:val="24"/>
          <w:szCs w:val="24"/>
        </w:rPr>
        <w:t xml:space="preserve"> 41 п.м.;</w:t>
      </w:r>
    </w:p>
    <w:p w:rsidR="00ED080B" w:rsidRPr="00426329" w:rsidRDefault="00ED080B" w:rsidP="00002FC2">
      <w:pPr>
        <w:numPr>
          <w:ilvl w:val="0"/>
          <w:numId w:val="57"/>
        </w:numPr>
        <w:tabs>
          <w:tab w:val="left" w:pos="1134"/>
        </w:tabs>
        <w:ind w:left="0" w:firstLine="709"/>
        <w:jc w:val="both"/>
        <w:rPr>
          <w:rFonts w:ascii="Arial" w:hAnsi="Arial" w:cs="Arial"/>
          <w:sz w:val="24"/>
          <w:szCs w:val="24"/>
        </w:rPr>
      </w:pPr>
      <w:r w:rsidRPr="00426329">
        <w:rPr>
          <w:rFonts w:ascii="Arial" w:hAnsi="Arial" w:cs="Arial"/>
          <w:sz w:val="24"/>
          <w:szCs w:val="24"/>
        </w:rPr>
        <w:t xml:space="preserve">Перекладка участка тепловой сети ул. Дзержинского, 47 – ул. Дзержинского, 45 с увеличением диаметра с 2ДУ-65 на 2ДУ-100 </w:t>
      </w:r>
      <w:r w:rsidR="00931522" w:rsidRPr="00426329">
        <w:rPr>
          <w:rFonts w:ascii="Arial" w:hAnsi="Arial" w:cs="Arial"/>
          <w:sz w:val="24"/>
          <w:szCs w:val="24"/>
        </w:rPr>
        <w:t>–</w:t>
      </w:r>
      <w:r w:rsidRPr="00426329">
        <w:rPr>
          <w:rFonts w:ascii="Arial" w:hAnsi="Arial" w:cs="Arial"/>
          <w:sz w:val="24"/>
          <w:szCs w:val="24"/>
        </w:rPr>
        <w:t xml:space="preserve"> 105 п.м.;</w:t>
      </w:r>
    </w:p>
    <w:p w:rsidR="00ED080B" w:rsidRPr="00426329" w:rsidRDefault="00ED080B" w:rsidP="00ED080B">
      <w:pPr>
        <w:numPr>
          <w:ilvl w:val="0"/>
          <w:numId w:val="39"/>
        </w:numPr>
        <w:tabs>
          <w:tab w:val="left" w:pos="1134"/>
        </w:tabs>
        <w:ind w:left="0" w:firstLine="709"/>
        <w:jc w:val="both"/>
        <w:rPr>
          <w:rFonts w:ascii="Arial" w:hAnsi="Arial" w:cs="Arial"/>
          <w:sz w:val="24"/>
          <w:szCs w:val="24"/>
        </w:rPr>
      </w:pPr>
      <w:r w:rsidRPr="00426329">
        <w:rPr>
          <w:rFonts w:ascii="Arial" w:hAnsi="Arial" w:cs="Arial"/>
          <w:sz w:val="24"/>
          <w:szCs w:val="24"/>
        </w:rPr>
        <w:t>Реконструкция котельной по ул. Фоменко, 110 с устройством БМК установленной мощностью 16 Гкал/час для надежн</w:t>
      </w:r>
      <w:r w:rsidR="00931522" w:rsidRPr="00426329">
        <w:rPr>
          <w:rFonts w:ascii="Arial" w:hAnsi="Arial" w:cs="Arial"/>
          <w:sz w:val="24"/>
          <w:szCs w:val="24"/>
        </w:rPr>
        <w:t>ого теплоснабжения потребителей</w:t>
      </w:r>
      <w:r w:rsidRPr="00426329">
        <w:rPr>
          <w:rFonts w:ascii="Arial" w:hAnsi="Arial" w:cs="Arial"/>
          <w:sz w:val="24"/>
          <w:szCs w:val="24"/>
        </w:rPr>
        <w:t>;</w:t>
      </w:r>
    </w:p>
    <w:p w:rsidR="00ED080B" w:rsidRPr="00426329" w:rsidRDefault="00ED080B" w:rsidP="00ED080B">
      <w:pPr>
        <w:numPr>
          <w:ilvl w:val="0"/>
          <w:numId w:val="39"/>
        </w:numPr>
        <w:tabs>
          <w:tab w:val="left" w:pos="1134"/>
        </w:tabs>
        <w:ind w:left="0" w:firstLine="709"/>
        <w:jc w:val="both"/>
        <w:rPr>
          <w:rFonts w:ascii="Arial" w:hAnsi="Arial" w:cs="Arial"/>
          <w:sz w:val="24"/>
          <w:szCs w:val="24"/>
        </w:rPr>
      </w:pPr>
      <w:r w:rsidRPr="00426329">
        <w:rPr>
          <w:rFonts w:ascii="Arial" w:hAnsi="Arial" w:cs="Arial"/>
          <w:sz w:val="24"/>
          <w:szCs w:val="24"/>
        </w:rPr>
        <w:t>Реконструкция тепловой сети котельной по ул. Фоменко, 110,</w:t>
      </w:r>
      <w:r w:rsidR="0022176E" w:rsidRPr="00426329">
        <w:rPr>
          <w:rFonts w:ascii="Arial" w:hAnsi="Arial" w:cs="Arial"/>
          <w:sz w:val="24"/>
          <w:szCs w:val="24"/>
        </w:rPr>
        <w:t xml:space="preserve"> </w:t>
      </w:r>
      <w:r w:rsidRPr="00426329">
        <w:rPr>
          <w:rFonts w:ascii="Arial" w:hAnsi="Arial" w:cs="Arial"/>
          <w:sz w:val="24"/>
          <w:szCs w:val="24"/>
        </w:rPr>
        <w:t>в том числе:</w:t>
      </w:r>
    </w:p>
    <w:p w:rsidR="00ED080B" w:rsidRPr="00426329" w:rsidRDefault="00ED080B" w:rsidP="00002FC2">
      <w:pPr>
        <w:numPr>
          <w:ilvl w:val="0"/>
          <w:numId w:val="57"/>
        </w:numPr>
        <w:tabs>
          <w:tab w:val="left" w:pos="1134"/>
        </w:tabs>
        <w:ind w:left="0" w:firstLine="709"/>
        <w:jc w:val="both"/>
        <w:rPr>
          <w:rFonts w:ascii="Arial" w:hAnsi="Arial" w:cs="Arial"/>
          <w:sz w:val="24"/>
          <w:szCs w:val="24"/>
        </w:rPr>
      </w:pPr>
      <w:r w:rsidRPr="00426329">
        <w:rPr>
          <w:rFonts w:ascii="Arial" w:hAnsi="Arial" w:cs="Arial"/>
          <w:sz w:val="24"/>
          <w:szCs w:val="24"/>
        </w:rPr>
        <w:t xml:space="preserve">Перекладка участка тепловой сети по ул. Фоменко, Чапаева на 2ДУ-80 </w:t>
      </w:r>
      <w:r w:rsidR="00931522" w:rsidRPr="00426329">
        <w:rPr>
          <w:rFonts w:ascii="Arial" w:hAnsi="Arial" w:cs="Arial"/>
          <w:sz w:val="24"/>
          <w:szCs w:val="24"/>
        </w:rPr>
        <w:t>–</w:t>
      </w:r>
      <w:r w:rsidRPr="00426329">
        <w:rPr>
          <w:rFonts w:ascii="Arial" w:hAnsi="Arial" w:cs="Arial"/>
          <w:sz w:val="24"/>
          <w:szCs w:val="24"/>
        </w:rPr>
        <w:t xml:space="preserve"> 209,8 п.м.;</w:t>
      </w:r>
    </w:p>
    <w:p w:rsidR="00ED080B" w:rsidRPr="00426329" w:rsidRDefault="00ED080B" w:rsidP="00002FC2">
      <w:pPr>
        <w:numPr>
          <w:ilvl w:val="0"/>
          <w:numId w:val="57"/>
        </w:numPr>
        <w:tabs>
          <w:tab w:val="left" w:pos="1134"/>
        </w:tabs>
        <w:ind w:left="0" w:firstLine="709"/>
        <w:jc w:val="both"/>
        <w:rPr>
          <w:rFonts w:ascii="Arial" w:hAnsi="Arial" w:cs="Arial"/>
          <w:sz w:val="24"/>
          <w:szCs w:val="24"/>
        </w:rPr>
      </w:pPr>
      <w:r w:rsidRPr="00426329">
        <w:rPr>
          <w:rFonts w:ascii="Arial" w:hAnsi="Arial" w:cs="Arial"/>
          <w:sz w:val="24"/>
          <w:szCs w:val="24"/>
        </w:rPr>
        <w:t xml:space="preserve">Перекладка участка тепловой сети по ул. Фоменко, Чапаева на 2ДУ-65 </w:t>
      </w:r>
      <w:r w:rsidR="00931522" w:rsidRPr="00426329">
        <w:rPr>
          <w:rFonts w:ascii="Arial" w:hAnsi="Arial" w:cs="Arial"/>
          <w:sz w:val="24"/>
          <w:szCs w:val="24"/>
        </w:rPr>
        <w:t>–</w:t>
      </w:r>
      <w:r w:rsidRPr="00426329">
        <w:rPr>
          <w:rFonts w:ascii="Arial" w:hAnsi="Arial" w:cs="Arial"/>
          <w:sz w:val="24"/>
          <w:szCs w:val="24"/>
        </w:rPr>
        <w:t xml:space="preserve"> 286,4 п.м.;</w:t>
      </w:r>
    </w:p>
    <w:p w:rsidR="00ED080B" w:rsidRPr="00426329" w:rsidRDefault="00ED080B" w:rsidP="00002FC2">
      <w:pPr>
        <w:numPr>
          <w:ilvl w:val="0"/>
          <w:numId w:val="57"/>
        </w:numPr>
        <w:tabs>
          <w:tab w:val="left" w:pos="1134"/>
        </w:tabs>
        <w:ind w:left="0" w:firstLine="709"/>
        <w:jc w:val="both"/>
        <w:rPr>
          <w:rFonts w:ascii="Arial" w:hAnsi="Arial" w:cs="Arial"/>
          <w:sz w:val="24"/>
          <w:szCs w:val="24"/>
        </w:rPr>
      </w:pPr>
      <w:r w:rsidRPr="00426329">
        <w:rPr>
          <w:rFonts w:ascii="Arial" w:hAnsi="Arial" w:cs="Arial"/>
          <w:sz w:val="24"/>
          <w:szCs w:val="24"/>
        </w:rPr>
        <w:t xml:space="preserve">Перекладка участка тепловой сети ТК-1 – ТК-9 с 2ДУ-200 на 2ДУ-200 </w:t>
      </w:r>
      <w:r w:rsidR="00931522" w:rsidRPr="00426329">
        <w:rPr>
          <w:rFonts w:ascii="Arial" w:hAnsi="Arial" w:cs="Arial"/>
          <w:sz w:val="24"/>
          <w:szCs w:val="24"/>
        </w:rPr>
        <w:t>–</w:t>
      </w:r>
      <w:r w:rsidRPr="00426329">
        <w:rPr>
          <w:rFonts w:ascii="Arial" w:hAnsi="Arial" w:cs="Arial"/>
          <w:sz w:val="24"/>
          <w:szCs w:val="24"/>
        </w:rPr>
        <w:t xml:space="preserve"> 308 п.м.;</w:t>
      </w:r>
    </w:p>
    <w:p w:rsidR="00ED080B" w:rsidRPr="00426329" w:rsidRDefault="00ED080B" w:rsidP="00ED080B">
      <w:pPr>
        <w:numPr>
          <w:ilvl w:val="0"/>
          <w:numId w:val="39"/>
        </w:numPr>
        <w:tabs>
          <w:tab w:val="left" w:pos="1134"/>
        </w:tabs>
        <w:ind w:left="0" w:firstLine="709"/>
        <w:jc w:val="both"/>
        <w:rPr>
          <w:rFonts w:ascii="Arial" w:hAnsi="Arial" w:cs="Arial"/>
          <w:sz w:val="24"/>
          <w:szCs w:val="24"/>
        </w:rPr>
      </w:pPr>
      <w:r w:rsidRPr="00426329">
        <w:rPr>
          <w:rFonts w:ascii="Arial" w:hAnsi="Arial" w:cs="Arial"/>
          <w:sz w:val="24"/>
          <w:szCs w:val="24"/>
        </w:rPr>
        <w:t>Реконструкция котельной по ул. Седлогорская, 1 с заменой котельного оборудования и устройством пристроенной к дому котельной;</w:t>
      </w:r>
    </w:p>
    <w:p w:rsidR="00ED080B" w:rsidRPr="00426329" w:rsidRDefault="00ED080B" w:rsidP="00ED080B">
      <w:pPr>
        <w:numPr>
          <w:ilvl w:val="0"/>
          <w:numId w:val="39"/>
        </w:numPr>
        <w:tabs>
          <w:tab w:val="left" w:pos="1134"/>
        </w:tabs>
        <w:ind w:left="0" w:firstLine="709"/>
        <w:jc w:val="both"/>
        <w:rPr>
          <w:rFonts w:ascii="Arial" w:hAnsi="Arial" w:cs="Arial"/>
          <w:sz w:val="24"/>
          <w:szCs w:val="24"/>
        </w:rPr>
      </w:pPr>
      <w:r w:rsidRPr="00426329">
        <w:rPr>
          <w:rFonts w:ascii="Arial" w:hAnsi="Arial" w:cs="Arial"/>
          <w:sz w:val="24"/>
          <w:szCs w:val="24"/>
        </w:rPr>
        <w:t>Реконструкция котельной по ул. Седлогорская, 19 с заменой котельного оборудования и устройством пристроенной к дому котельной;</w:t>
      </w:r>
    </w:p>
    <w:p w:rsidR="00ED080B" w:rsidRPr="00426329" w:rsidRDefault="00ED080B" w:rsidP="00ED080B">
      <w:pPr>
        <w:numPr>
          <w:ilvl w:val="0"/>
          <w:numId w:val="39"/>
        </w:numPr>
        <w:tabs>
          <w:tab w:val="left" w:pos="1134"/>
        </w:tabs>
        <w:ind w:left="0" w:firstLine="709"/>
        <w:jc w:val="both"/>
        <w:rPr>
          <w:rFonts w:ascii="Arial" w:hAnsi="Arial" w:cs="Arial"/>
          <w:sz w:val="24"/>
          <w:szCs w:val="24"/>
        </w:rPr>
      </w:pPr>
      <w:r w:rsidRPr="00426329">
        <w:rPr>
          <w:rFonts w:ascii="Arial" w:hAnsi="Arial" w:cs="Arial"/>
          <w:sz w:val="24"/>
          <w:szCs w:val="24"/>
        </w:rPr>
        <w:t>Реконструкция котельной по ул. Гоголя, 29 с заменой котельного оборудования и устройством пристроенной к дому котельной;</w:t>
      </w:r>
    </w:p>
    <w:p w:rsidR="00ED080B" w:rsidRPr="00426329" w:rsidRDefault="00ED080B" w:rsidP="00ED080B">
      <w:pPr>
        <w:tabs>
          <w:tab w:val="left" w:pos="1134"/>
        </w:tabs>
        <w:ind w:firstLine="709"/>
        <w:jc w:val="both"/>
        <w:rPr>
          <w:rFonts w:ascii="Arial" w:hAnsi="Arial" w:cs="Arial"/>
          <w:sz w:val="24"/>
          <w:szCs w:val="24"/>
        </w:rPr>
      </w:pPr>
      <w:r w:rsidRPr="00426329">
        <w:rPr>
          <w:rFonts w:ascii="Arial" w:hAnsi="Arial" w:cs="Arial"/>
          <w:sz w:val="24"/>
          <w:szCs w:val="24"/>
        </w:rPr>
        <w:t>Юго-западная зона:</w:t>
      </w:r>
    </w:p>
    <w:p w:rsidR="00ED080B" w:rsidRPr="00426329" w:rsidRDefault="00ED080B" w:rsidP="00ED080B">
      <w:pPr>
        <w:numPr>
          <w:ilvl w:val="0"/>
          <w:numId w:val="39"/>
        </w:numPr>
        <w:tabs>
          <w:tab w:val="left" w:pos="1134"/>
        </w:tabs>
        <w:ind w:left="0" w:firstLine="709"/>
        <w:jc w:val="both"/>
        <w:rPr>
          <w:rFonts w:ascii="Arial" w:hAnsi="Arial" w:cs="Arial"/>
          <w:sz w:val="24"/>
          <w:szCs w:val="24"/>
        </w:rPr>
      </w:pPr>
      <w:r w:rsidRPr="00426329">
        <w:rPr>
          <w:rFonts w:ascii="Arial" w:hAnsi="Arial" w:cs="Arial"/>
          <w:sz w:val="24"/>
          <w:szCs w:val="24"/>
        </w:rPr>
        <w:t>Реконструкция тепловой сети котельной по ул. Зеленогорская, 5,в том числе:</w:t>
      </w:r>
    </w:p>
    <w:p w:rsidR="00ED080B" w:rsidRPr="00426329" w:rsidRDefault="00ED080B" w:rsidP="00002FC2">
      <w:pPr>
        <w:numPr>
          <w:ilvl w:val="0"/>
          <w:numId w:val="57"/>
        </w:numPr>
        <w:tabs>
          <w:tab w:val="left" w:pos="1134"/>
        </w:tabs>
        <w:ind w:left="0" w:firstLine="709"/>
        <w:jc w:val="both"/>
        <w:rPr>
          <w:rFonts w:ascii="Arial" w:hAnsi="Arial" w:cs="Arial"/>
          <w:sz w:val="24"/>
          <w:szCs w:val="24"/>
        </w:rPr>
      </w:pPr>
      <w:r w:rsidRPr="00426329">
        <w:rPr>
          <w:rFonts w:ascii="Arial" w:hAnsi="Arial" w:cs="Arial"/>
          <w:sz w:val="24"/>
          <w:szCs w:val="24"/>
        </w:rPr>
        <w:t xml:space="preserve">Перекладка участка тепловой сети в районе пос. Луначарский на 2ДУ-100 </w:t>
      </w:r>
      <w:r w:rsidR="00931522" w:rsidRPr="00426329">
        <w:rPr>
          <w:rFonts w:ascii="Arial" w:hAnsi="Arial" w:cs="Arial"/>
          <w:sz w:val="24"/>
          <w:szCs w:val="24"/>
        </w:rPr>
        <w:t>–</w:t>
      </w:r>
      <w:r w:rsidRPr="00426329">
        <w:rPr>
          <w:rFonts w:ascii="Arial" w:hAnsi="Arial" w:cs="Arial"/>
          <w:sz w:val="24"/>
          <w:szCs w:val="24"/>
        </w:rPr>
        <w:t xml:space="preserve"> 164 п.м.;</w:t>
      </w:r>
    </w:p>
    <w:p w:rsidR="00ED080B" w:rsidRPr="00426329" w:rsidRDefault="00ED080B" w:rsidP="00002FC2">
      <w:pPr>
        <w:numPr>
          <w:ilvl w:val="0"/>
          <w:numId w:val="57"/>
        </w:numPr>
        <w:tabs>
          <w:tab w:val="left" w:pos="1134"/>
        </w:tabs>
        <w:ind w:left="0" w:firstLine="709"/>
        <w:jc w:val="both"/>
        <w:rPr>
          <w:rFonts w:ascii="Arial" w:hAnsi="Arial" w:cs="Arial"/>
          <w:sz w:val="24"/>
          <w:szCs w:val="24"/>
        </w:rPr>
      </w:pPr>
      <w:r w:rsidRPr="00426329">
        <w:rPr>
          <w:rFonts w:ascii="Arial" w:hAnsi="Arial" w:cs="Arial"/>
          <w:sz w:val="24"/>
          <w:szCs w:val="24"/>
        </w:rPr>
        <w:t xml:space="preserve">Перекладка участка тепловой сети по ул. Зеленогорская на 2ду-65 </w:t>
      </w:r>
      <w:r w:rsidR="00931522" w:rsidRPr="00426329">
        <w:rPr>
          <w:rFonts w:ascii="Arial" w:hAnsi="Arial" w:cs="Arial"/>
          <w:sz w:val="24"/>
          <w:szCs w:val="24"/>
        </w:rPr>
        <w:t>–</w:t>
      </w:r>
      <w:r w:rsidRPr="00426329">
        <w:rPr>
          <w:rFonts w:ascii="Arial" w:hAnsi="Arial" w:cs="Arial"/>
          <w:sz w:val="24"/>
          <w:szCs w:val="24"/>
        </w:rPr>
        <w:t xml:space="preserve"> 188,5 п.м.;</w:t>
      </w:r>
    </w:p>
    <w:p w:rsidR="00ED080B" w:rsidRPr="00426329" w:rsidRDefault="00ED080B" w:rsidP="00002FC2">
      <w:pPr>
        <w:numPr>
          <w:ilvl w:val="0"/>
          <w:numId w:val="57"/>
        </w:numPr>
        <w:tabs>
          <w:tab w:val="left" w:pos="1134"/>
        </w:tabs>
        <w:ind w:left="0" w:firstLine="709"/>
        <w:jc w:val="both"/>
        <w:rPr>
          <w:rFonts w:ascii="Arial" w:hAnsi="Arial" w:cs="Arial"/>
          <w:sz w:val="24"/>
          <w:szCs w:val="24"/>
        </w:rPr>
      </w:pPr>
      <w:r w:rsidRPr="00426329">
        <w:rPr>
          <w:rFonts w:ascii="Arial" w:hAnsi="Arial" w:cs="Arial"/>
          <w:sz w:val="24"/>
          <w:szCs w:val="24"/>
        </w:rPr>
        <w:lastRenderedPageBreak/>
        <w:t xml:space="preserve">Перекладка участка тепловой сети ТК-3 – ТК-4 с увеличением диаметра с 2ДУ-100 на 2ДУ-200 </w:t>
      </w:r>
      <w:r w:rsidR="00931522" w:rsidRPr="00426329">
        <w:rPr>
          <w:rFonts w:ascii="Arial" w:hAnsi="Arial" w:cs="Arial"/>
          <w:sz w:val="24"/>
          <w:szCs w:val="24"/>
        </w:rPr>
        <w:t>–</w:t>
      </w:r>
      <w:r w:rsidRPr="00426329">
        <w:rPr>
          <w:rFonts w:ascii="Arial" w:hAnsi="Arial" w:cs="Arial"/>
          <w:sz w:val="24"/>
          <w:szCs w:val="24"/>
        </w:rPr>
        <w:t xml:space="preserve"> 27 п.м.;</w:t>
      </w:r>
    </w:p>
    <w:p w:rsidR="00ED080B" w:rsidRPr="00426329" w:rsidRDefault="00ED080B" w:rsidP="00002FC2">
      <w:pPr>
        <w:numPr>
          <w:ilvl w:val="0"/>
          <w:numId w:val="57"/>
        </w:numPr>
        <w:tabs>
          <w:tab w:val="left" w:pos="1134"/>
        </w:tabs>
        <w:ind w:left="0" w:firstLine="709"/>
        <w:jc w:val="both"/>
        <w:rPr>
          <w:rFonts w:ascii="Arial" w:hAnsi="Arial" w:cs="Arial"/>
          <w:sz w:val="24"/>
          <w:szCs w:val="24"/>
        </w:rPr>
      </w:pPr>
      <w:r w:rsidRPr="00426329">
        <w:rPr>
          <w:rFonts w:ascii="Arial" w:hAnsi="Arial" w:cs="Arial"/>
          <w:sz w:val="24"/>
          <w:szCs w:val="24"/>
        </w:rPr>
        <w:t xml:space="preserve">Перекладка участка тепловой сети котельная – тк-1(1) с 2ДУ-250 на 2ДУ-250 </w:t>
      </w:r>
      <w:r w:rsidR="00931522" w:rsidRPr="00426329">
        <w:rPr>
          <w:rFonts w:ascii="Arial" w:hAnsi="Arial" w:cs="Arial"/>
          <w:sz w:val="24"/>
          <w:szCs w:val="24"/>
        </w:rPr>
        <w:t>– 258 п.м.</w:t>
      </w:r>
    </w:p>
    <w:p w:rsidR="00ED080B" w:rsidRPr="00426329" w:rsidRDefault="00ED080B" w:rsidP="00ED080B">
      <w:pPr>
        <w:tabs>
          <w:tab w:val="left" w:pos="1134"/>
        </w:tabs>
        <w:ind w:firstLine="709"/>
        <w:jc w:val="both"/>
        <w:rPr>
          <w:rFonts w:ascii="Arial" w:hAnsi="Arial" w:cs="Arial"/>
          <w:sz w:val="24"/>
          <w:szCs w:val="24"/>
        </w:rPr>
      </w:pPr>
      <w:r w:rsidRPr="00426329">
        <w:rPr>
          <w:rFonts w:ascii="Arial" w:hAnsi="Arial" w:cs="Arial"/>
          <w:sz w:val="24"/>
          <w:szCs w:val="24"/>
        </w:rPr>
        <w:t>Юго-восточная зона:</w:t>
      </w:r>
    </w:p>
    <w:p w:rsidR="00ED080B" w:rsidRPr="00426329" w:rsidRDefault="00ED080B" w:rsidP="00ED080B">
      <w:pPr>
        <w:numPr>
          <w:ilvl w:val="0"/>
          <w:numId w:val="39"/>
        </w:numPr>
        <w:tabs>
          <w:tab w:val="left" w:pos="1134"/>
        </w:tabs>
        <w:ind w:left="0" w:firstLine="709"/>
        <w:jc w:val="both"/>
        <w:rPr>
          <w:rFonts w:ascii="Arial" w:hAnsi="Arial" w:cs="Arial"/>
          <w:sz w:val="24"/>
          <w:szCs w:val="24"/>
        </w:rPr>
      </w:pPr>
      <w:r w:rsidRPr="00426329">
        <w:rPr>
          <w:rFonts w:ascii="Arial" w:hAnsi="Arial" w:cs="Arial"/>
          <w:sz w:val="24"/>
          <w:szCs w:val="24"/>
        </w:rPr>
        <w:t>Реконструкция тепловой сети котельной «Запикетная», в том числе:</w:t>
      </w:r>
    </w:p>
    <w:p w:rsidR="00ED080B" w:rsidRPr="00426329" w:rsidRDefault="00ED080B" w:rsidP="00002FC2">
      <w:pPr>
        <w:numPr>
          <w:ilvl w:val="0"/>
          <w:numId w:val="57"/>
        </w:numPr>
        <w:tabs>
          <w:tab w:val="left" w:pos="1134"/>
        </w:tabs>
        <w:ind w:left="0" w:firstLine="709"/>
        <w:jc w:val="both"/>
        <w:rPr>
          <w:rFonts w:ascii="Arial" w:hAnsi="Arial" w:cs="Arial"/>
          <w:sz w:val="24"/>
          <w:szCs w:val="24"/>
        </w:rPr>
      </w:pPr>
      <w:r w:rsidRPr="00426329">
        <w:rPr>
          <w:rFonts w:ascii="Arial" w:hAnsi="Arial" w:cs="Arial"/>
          <w:sz w:val="24"/>
          <w:szCs w:val="24"/>
        </w:rPr>
        <w:t xml:space="preserve">Перекладка участка тепловой сети по ул. Донская на 2ДУ-200 </w:t>
      </w:r>
      <w:r w:rsidR="00931522" w:rsidRPr="00426329">
        <w:rPr>
          <w:rFonts w:ascii="Arial" w:hAnsi="Arial" w:cs="Arial"/>
          <w:sz w:val="24"/>
          <w:szCs w:val="24"/>
        </w:rPr>
        <w:t>–</w:t>
      </w:r>
      <w:r w:rsidRPr="00426329">
        <w:rPr>
          <w:rFonts w:ascii="Arial" w:hAnsi="Arial" w:cs="Arial"/>
          <w:sz w:val="24"/>
          <w:szCs w:val="24"/>
        </w:rPr>
        <w:t xml:space="preserve"> 457 п.м.;</w:t>
      </w:r>
    </w:p>
    <w:p w:rsidR="00ED080B" w:rsidRPr="00426329" w:rsidRDefault="00ED080B" w:rsidP="00002FC2">
      <w:pPr>
        <w:numPr>
          <w:ilvl w:val="0"/>
          <w:numId w:val="57"/>
        </w:numPr>
        <w:tabs>
          <w:tab w:val="left" w:pos="1134"/>
        </w:tabs>
        <w:ind w:left="0" w:firstLine="709"/>
        <w:jc w:val="both"/>
        <w:rPr>
          <w:rFonts w:ascii="Arial" w:hAnsi="Arial" w:cs="Arial"/>
          <w:sz w:val="24"/>
          <w:szCs w:val="24"/>
        </w:rPr>
      </w:pPr>
      <w:r w:rsidRPr="00426329">
        <w:rPr>
          <w:rFonts w:ascii="Arial" w:hAnsi="Arial" w:cs="Arial"/>
          <w:sz w:val="24"/>
          <w:szCs w:val="24"/>
        </w:rPr>
        <w:t xml:space="preserve">Перекладка участка тепловой сети котельной «Запикетная» – ТК-7 с 2ДУ-400 на 2ДУ-400 </w:t>
      </w:r>
      <w:r w:rsidR="00931522" w:rsidRPr="00426329">
        <w:rPr>
          <w:rFonts w:ascii="Arial" w:hAnsi="Arial" w:cs="Arial"/>
          <w:sz w:val="24"/>
          <w:szCs w:val="24"/>
        </w:rPr>
        <w:t>–</w:t>
      </w:r>
      <w:r w:rsidRPr="00426329">
        <w:rPr>
          <w:rFonts w:ascii="Arial" w:hAnsi="Arial" w:cs="Arial"/>
          <w:sz w:val="24"/>
          <w:szCs w:val="24"/>
        </w:rPr>
        <w:t xml:space="preserve"> 1262,5 п.м.</w:t>
      </w:r>
    </w:p>
    <w:p w:rsidR="00AC17D6" w:rsidRPr="00426329" w:rsidRDefault="00AC17D6" w:rsidP="003A691C">
      <w:pPr>
        <w:ind w:firstLine="709"/>
        <w:jc w:val="both"/>
        <w:rPr>
          <w:rFonts w:ascii="Arial" w:hAnsi="Arial" w:cs="Arial"/>
          <w:sz w:val="24"/>
          <w:szCs w:val="24"/>
        </w:rPr>
      </w:pPr>
    </w:p>
    <w:p w:rsidR="00956B06" w:rsidRPr="0084120D" w:rsidRDefault="00A82618" w:rsidP="0084120D">
      <w:pPr>
        <w:ind w:left="426"/>
        <w:jc w:val="both"/>
        <w:outlineLvl w:val="2"/>
        <w:rPr>
          <w:rFonts w:ascii="Arial Narrow" w:hAnsi="Arial Narrow" w:cs="Arial"/>
          <w:color w:val="1F497D" w:themeColor="text2"/>
          <w:sz w:val="28"/>
          <w:szCs w:val="28"/>
        </w:rPr>
      </w:pPr>
      <w:bookmarkStart w:id="197" w:name="_Toc55335775"/>
      <w:bookmarkStart w:id="198" w:name="_Toc75255013"/>
      <w:r>
        <w:rPr>
          <w:rFonts w:ascii="Arial Narrow" w:hAnsi="Arial Narrow" w:cs="Arial"/>
          <w:color w:val="1F497D" w:themeColor="text2"/>
          <w:sz w:val="28"/>
          <w:szCs w:val="28"/>
        </w:rPr>
        <w:t>3.10.</w:t>
      </w:r>
      <w:r w:rsidR="00956B06" w:rsidRPr="0084120D">
        <w:rPr>
          <w:rFonts w:ascii="Arial Narrow" w:hAnsi="Arial Narrow" w:cs="Arial"/>
          <w:color w:val="1F497D" w:themeColor="text2"/>
          <w:sz w:val="28"/>
          <w:szCs w:val="28"/>
        </w:rPr>
        <w:t>4 Электроснабжение</w:t>
      </w:r>
      <w:bookmarkEnd w:id="197"/>
      <w:bookmarkEnd w:id="198"/>
      <w:r w:rsidR="00956B06" w:rsidRPr="0084120D">
        <w:rPr>
          <w:rFonts w:ascii="Arial Narrow" w:hAnsi="Arial Narrow" w:cs="Arial"/>
          <w:color w:val="1F497D" w:themeColor="text2"/>
          <w:sz w:val="28"/>
          <w:szCs w:val="28"/>
        </w:rPr>
        <w:t xml:space="preserve"> </w:t>
      </w:r>
    </w:p>
    <w:p w:rsidR="0022176E" w:rsidRPr="00426329" w:rsidRDefault="0022176E" w:rsidP="0022176E">
      <w:pPr>
        <w:ind w:firstLine="709"/>
        <w:jc w:val="both"/>
        <w:rPr>
          <w:rFonts w:ascii="Arial" w:hAnsi="Arial" w:cs="Arial"/>
          <w:sz w:val="24"/>
          <w:szCs w:val="24"/>
        </w:rPr>
      </w:pPr>
      <w:r w:rsidRPr="00426329">
        <w:rPr>
          <w:rFonts w:ascii="Arial" w:hAnsi="Arial" w:cs="Arial"/>
          <w:sz w:val="24"/>
          <w:szCs w:val="24"/>
        </w:rPr>
        <w:t xml:space="preserve">Прирост электрической нагрузки на шинах 0,4 кВ в городском округе городе-курорте Кисловодске, в соответствии с намечаемым объёмом нового строительства, составит 62220 кВт /72170 кВА. </w:t>
      </w:r>
    </w:p>
    <w:p w:rsidR="0022176E" w:rsidRPr="00426329" w:rsidRDefault="0022176E" w:rsidP="0022176E">
      <w:pPr>
        <w:ind w:firstLine="709"/>
        <w:jc w:val="both"/>
        <w:rPr>
          <w:rFonts w:ascii="Arial" w:hAnsi="Arial" w:cs="Arial"/>
          <w:sz w:val="24"/>
          <w:szCs w:val="24"/>
        </w:rPr>
      </w:pPr>
      <w:r w:rsidRPr="00426329">
        <w:rPr>
          <w:rFonts w:ascii="Arial" w:hAnsi="Arial" w:cs="Arial"/>
          <w:sz w:val="24"/>
          <w:szCs w:val="24"/>
        </w:rPr>
        <w:t>На территории городского округа планируется увеличение электрической нагрузки на всех этапах строительства. Нами рассматривался прирост электрической нагрузки, приходящейся на жилищно-коммунальный сектор.</w:t>
      </w:r>
    </w:p>
    <w:p w:rsidR="0022176E" w:rsidRPr="00426329" w:rsidRDefault="0022176E" w:rsidP="0022176E">
      <w:pPr>
        <w:ind w:firstLine="709"/>
        <w:jc w:val="both"/>
        <w:rPr>
          <w:rFonts w:ascii="Arial" w:hAnsi="Arial" w:cs="Arial"/>
          <w:sz w:val="24"/>
          <w:szCs w:val="24"/>
        </w:rPr>
      </w:pPr>
      <w:r w:rsidRPr="00426329">
        <w:rPr>
          <w:rFonts w:ascii="Arial" w:hAnsi="Arial" w:cs="Arial"/>
          <w:sz w:val="24"/>
          <w:szCs w:val="24"/>
        </w:rPr>
        <w:t>Покрытие нагрузки планируемых потребителей предполагается обеспечить от:</w:t>
      </w:r>
    </w:p>
    <w:p w:rsidR="0022176E" w:rsidRPr="00426329" w:rsidRDefault="0022176E" w:rsidP="0022176E">
      <w:pPr>
        <w:ind w:firstLine="709"/>
        <w:jc w:val="both"/>
        <w:rPr>
          <w:rFonts w:ascii="Arial" w:hAnsi="Arial" w:cs="Arial"/>
          <w:sz w:val="24"/>
          <w:szCs w:val="24"/>
        </w:rPr>
      </w:pPr>
      <w:r w:rsidRPr="00426329">
        <w:rPr>
          <w:rFonts w:ascii="Arial" w:hAnsi="Arial" w:cs="Arial"/>
          <w:sz w:val="24"/>
          <w:szCs w:val="24"/>
        </w:rPr>
        <w:t xml:space="preserve">- существующего центра питания ПС «Зеленогорская» мкр. Аликоновка; </w:t>
      </w:r>
    </w:p>
    <w:p w:rsidR="0022176E" w:rsidRPr="00426329" w:rsidRDefault="0022176E" w:rsidP="0022176E">
      <w:pPr>
        <w:ind w:firstLine="709"/>
        <w:jc w:val="both"/>
        <w:rPr>
          <w:rFonts w:ascii="Arial" w:hAnsi="Arial" w:cs="Arial"/>
          <w:sz w:val="24"/>
          <w:szCs w:val="24"/>
        </w:rPr>
      </w:pPr>
      <w:r w:rsidRPr="00426329">
        <w:rPr>
          <w:rFonts w:ascii="Arial" w:hAnsi="Arial" w:cs="Arial"/>
          <w:sz w:val="24"/>
          <w:szCs w:val="24"/>
        </w:rPr>
        <w:t>- нового центра питания ПС 110/10 кВ «Западная» мкр. Западный;</w:t>
      </w:r>
    </w:p>
    <w:p w:rsidR="0022176E" w:rsidRPr="00426329" w:rsidRDefault="0022176E" w:rsidP="0022176E">
      <w:pPr>
        <w:ind w:firstLine="709"/>
        <w:jc w:val="both"/>
        <w:rPr>
          <w:rFonts w:ascii="Arial" w:hAnsi="Arial" w:cs="Arial"/>
          <w:sz w:val="24"/>
          <w:szCs w:val="24"/>
        </w:rPr>
      </w:pPr>
      <w:r w:rsidRPr="00426329">
        <w:rPr>
          <w:rFonts w:ascii="Arial" w:hAnsi="Arial" w:cs="Arial"/>
          <w:sz w:val="24"/>
          <w:szCs w:val="24"/>
        </w:rPr>
        <w:t>- нового центра питания ПС 35/10 кВ «Южная» мкр. Березовка и мкр. Южный.</w:t>
      </w:r>
    </w:p>
    <w:p w:rsidR="0022176E" w:rsidRPr="00426329" w:rsidRDefault="0022176E" w:rsidP="0022176E">
      <w:pPr>
        <w:ind w:firstLine="709"/>
        <w:jc w:val="both"/>
        <w:rPr>
          <w:rFonts w:ascii="Arial" w:hAnsi="Arial" w:cs="Arial"/>
          <w:sz w:val="24"/>
          <w:szCs w:val="24"/>
        </w:rPr>
      </w:pPr>
      <w:r w:rsidRPr="00426329">
        <w:rPr>
          <w:rFonts w:ascii="Arial" w:hAnsi="Arial" w:cs="Arial"/>
          <w:sz w:val="24"/>
          <w:szCs w:val="24"/>
        </w:rPr>
        <w:t>Подстанции и сети города-курорта не располагают значительным резервом мощности для перспективного строительства. Состояние действующего питающего центра ПС «Зеленогорская» и часть питающий линий электропередачи ВЛ 110 кВ требуют проведения мероприятий по их реконструкции. Мероприятия должны обеспечить высокое качество и требуемую надежность электроснабжения существующих и новых потребителей на всех уровнях напряжения.</w:t>
      </w:r>
    </w:p>
    <w:p w:rsidR="0022176E" w:rsidRPr="00426329" w:rsidRDefault="0022176E" w:rsidP="0022176E">
      <w:pPr>
        <w:ind w:firstLine="709"/>
        <w:jc w:val="both"/>
        <w:rPr>
          <w:rFonts w:ascii="Arial" w:hAnsi="Arial" w:cs="Arial"/>
          <w:sz w:val="24"/>
          <w:szCs w:val="24"/>
        </w:rPr>
      </w:pPr>
      <w:r w:rsidRPr="00426329">
        <w:rPr>
          <w:rFonts w:ascii="Arial" w:hAnsi="Arial" w:cs="Arial"/>
          <w:sz w:val="24"/>
          <w:szCs w:val="24"/>
        </w:rPr>
        <w:t>Планируемые мероприятия раздела электроснабжение приняты в соответствии со следующими программными документами:</w:t>
      </w:r>
    </w:p>
    <w:p w:rsidR="0022176E" w:rsidRPr="00426329" w:rsidRDefault="0022176E" w:rsidP="0022176E">
      <w:pPr>
        <w:ind w:firstLine="709"/>
        <w:jc w:val="both"/>
        <w:rPr>
          <w:rFonts w:ascii="Arial" w:hAnsi="Arial" w:cs="Arial"/>
          <w:sz w:val="24"/>
          <w:szCs w:val="24"/>
        </w:rPr>
      </w:pPr>
      <w:r w:rsidRPr="00426329">
        <w:rPr>
          <w:rFonts w:ascii="Arial" w:hAnsi="Arial" w:cs="Arial"/>
          <w:sz w:val="24"/>
          <w:szCs w:val="24"/>
        </w:rPr>
        <w:t>«Схемой и программой развития Единой энергетической системы России на 2019 – 2025 годы», утвержденая приказом Минэнерго России от 28 февраля 2019 г. № 174;</w:t>
      </w:r>
    </w:p>
    <w:p w:rsidR="0022176E" w:rsidRPr="00426329" w:rsidRDefault="0022176E" w:rsidP="0022176E">
      <w:pPr>
        <w:ind w:firstLine="709"/>
        <w:jc w:val="both"/>
        <w:rPr>
          <w:rFonts w:ascii="Arial" w:hAnsi="Arial" w:cs="Arial"/>
          <w:sz w:val="24"/>
          <w:szCs w:val="24"/>
        </w:rPr>
      </w:pPr>
      <w:r w:rsidRPr="00426329">
        <w:rPr>
          <w:rFonts w:ascii="Arial" w:hAnsi="Arial" w:cs="Arial"/>
          <w:sz w:val="24"/>
          <w:szCs w:val="24"/>
        </w:rPr>
        <w:t>«Схемой и программой развития электроэнергетики Ставропольского края на 2020 – 2024 годы», утвержденая распоряжением губернатора Ставропольского края от 30 августа 2019 года №446-р;</w:t>
      </w:r>
    </w:p>
    <w:p w:rsidR="0022176E" w:rsidRPr="00426329" w:rsidRDefault="0022176E" w:rsidP="0022176E">
      <w:pPr>
        <w:ind w:firstLine="709"/>
        <w:jc w:val="both"/>
        <w:rPr>
          <w:rFonts w:ascii="Arial" w:hAnsi="Arial" w:cs="Arial"/>
          <w:sz w:val="24"/>
          <w:szCs w:val="24"/>
        </w:rPr>
      </w:pPr>
      <w:r w:rsidRPr="00426329">
        <w:rPr>
          <w:rFonts w:ascii="Arial" w:hAnsi="Arial" w:cs="Arial"/>
          <w:sz w:val="24"/>
          <w:szCs w:val="24"/>
        </w:rPr>
        <w:t>«Схемой территориального планирования Ставропольского края», утвержденая постановлением Правительства Ставропольского края от 05 апреля 2011 года №116-п;</w:t>
      </w:r>
    </w:p>
    <w:p w:rsidR="0022176E" w:rsidRPr="00426329" w:rsidRDefault="0022176E" w:rsidP="0022176E">
      <w:pPr>
        <w:ind w:firstLine="709"/>
        <w:jc w:val="both"/>
        <w:rPr>
          <w:rFonts w:ascii="Arial" w:hAnsi="Arial" w:cs="Arial"/>
          <w:sz w:val="24"/>
          <w:szCs w:val="24"/>
        </w:rPr>
      </w:pPr>
      <w:r w:rsidRPr="00426329">
        <w:rPr>
          <w:rFonts w:ascii="Arial" w:hAnsi="Arial" w:cs="Arial"/>
          <w:sz w:val="24"/>
          <w:szCs w:val="24"/>
        </w:rPr>
        <w:t>Перечнем мероприятий по комплексному развитию города-курорта Кисловодска до 2030 года, утвержден распоряжением Правительства Российской Федерации от 29 декабря 2016 г. №2899-р;</w:t>
      </w:r>
    </w:p>
    <w:p w:rsidR="0022176E" w:rsidRPr="00426329" w:rsidRDefault="0022176E" w:rsidP="0022176E">
      <w:pPr>
        <w:ind w:firstLine="709"/>
        <w:jc w:val="both"/>
        <w:rPr>
          <w:rFonts w:ascii="Arial" w:hAnsi="Arial" w:cs="Arial"/>
          <w:sz w:val="24"/>
          <w:szCs w:val="24"/>
        </w:rPr>
      </w:pPr>
      <w:r w:rsidRPr="00426329">
        <w:rPr>
          <w:rFonts w:ascii="Arial" w:hAnsi="Arial" w:cs="Arial"/>
          <w:sz w:val="24"/>
          <w:szCs w:val="24"/>
        </w:rPr>
        <w:t>Основные мероприятия, необходимые для надежного электроснабжения потребителей город</w:t>
      </w:r>
      <w:r w:rsidR="00270532" w:rsidRPr="00426329">
        <w:rPr>
          <w:rFonts w:ascii="Arial" w:hAnsi="Arial" w:cs="Arial"/>
          <w:sz w:val="24"/>
          <w:szCs w:val="24"/>
        </w:rPr>
        <w:t>а</w:t>
      </w:r>
      <w:r w:rsidRPr="00426329">
        <w:rPr>
          <w:rFonts w:ascii="Arial" w:hAnsi="Arial" w:cs="Arial"/>
          <w:sz w:val="24"/>
          <w:szCs w:val="24"/>
        </w:rPr>
        <w:t>-курорт</w:t>
      </w:r>
      <w:r w:rsidR="00270532" w:rsidRPr="00426329">
        <w:rPr>
          <w:rFonts w:ascii="Arial" w:hAnsi="Arial" w:cs="Arial"/>
          <w:sz w:val="24"/>
          <w:szCs w:val="24"/>
        </w:rPr>
        <w:t>а</w:t>
      </w:r>
      <w:r w:rsidRPr="00426329">
        <w:rPr>
          <w:rFonts w:ascii="Arial" w:hAnsi="Arial" w:cs="Arial"/>
          <w:sz w:val="24"/>
          <w:szCs w:val="24"/>
        </w:rPr>
        <w:t xml:space="preserve"> Кисловодск</w:t>
      </w:r>
      <w:r w:rsidR="00270532" w:rsidRPr="00426329">
        <w:rPr>
          <w:rFonts w:ascii="Arial" w:hAnsi="Arial" w:cs="Arial"/>
          <w:sz w:val="24"/>
          <w:szCs w:val="24"/>
        </w:rPr>
        <w:t>а</w:t>
      </w:r>
      <w:r w:rsidRPr="00426329">
        <w:rPr>
          <w:rFonts w:ascii="Arial" w:hAnsi="Arial" w:cs="Arial"/>
          <w:sz w:val="24"/>
          <w:szCs w:val="24"/>
        </w:rPr>
        <w:t>:</w:t>
      </w:r>
    </w:p>
    <w:p w:rsidR="0022176E" w:rsidRPr="00426329" w:rsidRDefault="0022176E" w:rsidP="006A58A2">
      <w:pPr>
        <w:pStyle w:val="ac"/>
        <w:numPr>
          <w:ilvl w:val="0"/>
          <w:numId w:val="124"/>
        </w:numPr>
        <w:tabs>
          <w:tab w:val="left" w:pos="993"/>
        </w:tabs>
        <w:ind w:left="0" w:firstLine="709"/>
        <w:jc w:val="both"/>
        <w:rPr>
          <w:rFonts w:ascii="Arial" w:hAnsi="Arial" w:cs="Arial"/>
          <w:sz w:val="24"/>
          <w:szCs w:val="24"/>
        </w:rPr>
      </w:pPr>
      <w:r w:rsidRPr="00426329">
        <w:rPr>
          <w:rFonts w:ascii="Arial" w:hAnsi="Arial" w:cs="Arial"/>
          <w:sz w:val="24"/>
          <w:szCs w:val="24"/>
        </w:rPr>
        <w:lastRenderedPageBreak/>
        <w:t>Сооружение экспериментальной опытно-промышленной модульной солнечной электростанции суммарной пиковой мощностью 12 МВт с прямым преобразованием солнечного излучения в электрическую и тепловую энергию;</w:t>
      </w:r>
    </w:p>
    <w:p w:rsidR="0022176E" w:rsidRPr="00426329" w:rsidRDefault="0022176E" w:rsidP="006A58A2">
      <w:pPr>
        <w:pStyle w:val="ac"/>
        <w:numPr>
          <w:ilvl w:val="0"/>
          <w:numId w:val="124"/>
        </w:numPr>
        <w:tabs>
          <w:tab w:val="left" w:pos="993"/>
        </w:tabs>
        <w:ind w:left="0" w:firstLine="709"/>
        <w:jc w:val="both"/>
        <w:rPr>
          <w:rFonts w:ascii="Arial" w:hAnsi="Arial" w:cs="Arial"/>
          <w:sz w:val="24"/>
          <w:szCs w:val="24"/>
        </w:rPr>
      </w:pPr>
      <w:r w:rsidRPr="00426329">
        <w:rPr>
          <w:rFonts w:ascii="Arial" w:hAnsi="Arial" w:cs="Arial"/>
          <w:sz w:val="24"/>
          <w:szCs w:val="24"/>
        </w:rPr>
        <w:t>Строительство пристанционного узла ПУ 110 кВ для выдачи мощности планируемой СЭС;</w:t>
      </w:r>
    </w:p>
    <w:p w:rsidR="0022176E" w:rsidRPr="00426329" w:rsidRDefault="0022176E" w:rsidP="006A58A2">
      <w:pPr>
        <w:pStyle w:val="ac"/>
        <w:numPr>
          <w:ilvl w:val="0"/>
          <w:numId w:val="124"/>
        </w:numPr>
        <w:tabs>
          <w:tab w:val="left" w:pos="993"/>
        </w:tabs>
        <w:ind w:left="0" w:firstLine="709"/>
        <w:jc w:val="both"/>
        <w:rPr>
          <w:rFonts w:ascii="Arial" w:hAnsi="Arial" w:cs="Arial"/>
          <w:sz w:val="24"/>
          <w:szCs w:val="24"/>
        </w:rPr>
      </w:pPr>
      <w:r w:rsidRPr="00426329">
        <w:rPr>
          <w:rFonts w:ascii="Arial" w:hAnsi="Arial" w:cs="Arial"/>
          <w:sz w:val="24"/>
          <w:szCs w:val="24"/>
        </w:rPr>
        <w:t>Сооружение отпайки ВЛ 110 кВ на ПУ СЭС рассечкой ВЛ 110 кВ «Зеленогорская – Запикетная»;</w:t>
      </w:r>
    </w:p>
    <w:p w:rsidR="0022176E" w:rsidRPr="00426329" w:rsidRDefault="0022176E" w:rsidP="006A58A2">
      <w:pPr>
        <w:pStyle w:val="ac"/>
        <w:numPr>
          <w:ilvl w:val="0"/>
          <w:numId w:val="124"/>
        </w:numPr>
        <w:tabs>
          <w:tab w:val="left" w:pos="993"/>
        </w:tabs>
        <w:ind w:left="0" w:firstLine="709"/>
        <w:jc w:val="both"/>
        <w:rPr>
          <w:rFonts w:ascii="Arial" w:hAnsi="Arial" w:cs="Arial"/>
          <w:sz w:val="24"/>
          <w:szCs w:val="24"/>
        </w:rPr>
      </w:pPr>
      <w:r w:rsidRPr="00426329">
        <w:rPr>
          <w:rFonts w:ascii="Arial" w:hAnsi="Arial" w:cs="Arial"/>
          <w:sz w:val="24"/>
          <w:szCs w:val="24"/>
        </w:rPr>
        <w:t>Реконструкция центра питания 110/35/10 кВ «Зеленогорская» с заменой основного оборудования 110 кВ, в том числе выключатели 2 шт</w:t>
      </w:r>
      <w:r w:rsidR="00270532" w:rsidRPr="00426329">
        <w:rPr>
          <w:rFonts w:ascii="Arial" w:hAnsi="Arial" w:cs="Arial"/>
          <w:sz w:val="24"/>
          <w:szCs w:val="24"/>
        </w:rPr>
        <w:t>.</w:t>
      </w:r>
      <w:r w:rsidRPr="00426329">
        <w:rPr>
          <w:rFonts w:ascii="Arial" w:hAnsi="Arial" w:cs="Arial"/>
          <w:sz w:val="24"/>
          <w:szCs w:val="24"/>
        </w:rPr>
        <w:t>;</w:t>
      </w:r>
    </w:p>
    <w:p w:rsidR="0022176E" w:rsidRPr="00426329" w:rsidRDefault="0022176E" w:rsidP="006A58A2">
      <w:pPr>
        <w:pStyle w:val="ac"/>
        <w:numPr>
          <w:ilvl w:val="0"/>
          <w:numId w:val="124"/>
        </w:numPr>
        <w:tabs>
          <w:tab w:val="left" w:pos="993"/>
        </w:tabs>
        <w:ind w:left="0" w:firstLine="709"/>
        <w:jc w:val="both"/>
        <w:rPr>
          <w:rFonts w:ascii="Arial" w:hAnsi="Arial" w:cs="Arial"/>
          <w:sz w:val="24"/>
          <w:szCs w:val="24"/>
        </w:rPr>
      </w:pPr>
      <w:r w:rsidRPr="00426329">
        <w:rPr>
          <w:rFonts w:ascii="Arial" w:hAnsi="Arial" w:cs="Arial"/>
          <w:sz w:val="24"/>
          <w:szCs w:val="24"/>
        </w:rPr>
        <w:t>Реконструкция линии электропередачи ВЛ 110 кВ «Ильенко – Зеленогорск» №1 (Л-170) с заменой провода АС-120 на АС-185 протяженностью 6,38 км и частичной заменой опор;</w:t>
      </w:r>
    </w:p>
    <w:p w:rsidR="0022176E" w:rsidRPr="00426329" w:rsidRDefault="0022176E" w:rsidP="006A58A2">
      <w:pPr>
        <w:pStyle w:val="ac"/>
        <w:numPr>
          <w:ilvl w:val="0"/>
          <w:numId w:val="124"/>
        </w:numPr>
        <w:tabs>
          <w:tab w:val="left" w:pos="993"/>
        </w:tabs>
        <w:ind w:left="0" w:firstLine="709"/>
        <w:jc w:val="both"/>
        <w:rPr>
          <w:rFonts w:ascii="Arial" w:hAnsi="Arial" w:cs="Arial"/>
          <w:sz w:val="24"/>
          <w:szCs w:val="24"/>
        </w:rPr>
      </w:pPr>
      <w:r w:rsidRPr="00426329">
        <w:rPr>
          <w:rFonts w:ascii="Arial" w:hAnsi="Arial" w:cs="Arial"/>
          <w:sz w:val="24"/>
          <w:szCs w:val="24"/>
        </w:rPr>
        <w:t>Реконструкция линии электропередачи ВЛ 110 кВ «Ильенко – Зеленогорск» №2 (Л-172) с заменой провода АС-120 на АС-185 протяженностью 6,38 км и частичной заменой опор;</w:t>
      </w:r>
    </w:p>
    <w:p w:rsidR="0022176E" w:rsidRPr="00426329" w:rsidRDefault="0022176E" w:rsidP="006A58A2">
      <w:pPr>
        <w:pStyle w:val="ac"/>
        <w:numPr>
          <w:ilvl w:val="0"/>
          <w:numId w:val="124"/>
        </w:numPr>
        <w:tabs>
          <w:tab w:val="left" w:pos="993"/>
        </w:tabs>
        <w:ind w:left="0" w:firstLine="709"/>
        <w:jc w:val="both"/>
        <w:rPr>
          <w:rFonts w:ascii="Arial" w:hAnsi="Arial" w:cs="Arial"/>
          <w:sz w:val="24"/>
          <w:szCs w:val="24"/>
        </w:rPr>
      </w:pPr>
      <w:r w:rsidRPr="00426329">
        <w:rPr>
          <w:rFonts w:ascii="Arial" w:hAnsi="Arial" w:cs="Arial"/>
          <w:sz w:val="24"/>
          <w:szCs w:val="24"/>
        </w:rPr>
        <w:t>Реконструкция линии электропередачи ВЛ 110 кВ «Ильенко – Парковая» с заменой провода АС-120 на АС-185 протяженностью 6,1 км, а также частичной заменой изоляции и опор;</w:t>
      </w:r>
    </w:p>
    <w:p w:rsidR="0022176E" w:rsidRPr="00426329" w:rsidRDefault="0022176E" w:rsidP="006A58A2">
      <w:pPr>
        <w:pStyle w:val="ac"/>
        <w:numPr>
          <w:ilvl w:val="0"/>
          <w:numId w:val="124"/>
        </w:numPr>
        <w:tabs>
          <w:tab w:val="left" w:pos="993"/>
        </w:tabs>
        <w:ind w:left="0" w:firstLine="709"/>
        <w:jc w:val="both"/>
        <w:rPr>
          <w:rFonts w:ascii="Arial" w:hAnsi="Arial" w:cs="Arial"/>
          <w:sz w:val="24"/>
          <w:szCs w:val="24"/>
        </w:rPr>
      </w:pPr>
      <w:r w:rsidRPr="00426329">
        <w:rPr>
          <w:rFonts w:ascii="Arial" w:hAnsi="Arial" w:cs="Arial"/>
          <w:sz w:val="24"/>
          <w:szCs w:val="24"/>
        </w:rPr>
        <w:t>Реконструкция линии электропередачи ВЛ 110 кВ «Белый уголь – Парковая» (Л-169) с заменой провода АС-120 на АС-185 протяженностью 19,8 км и частичной заменой опор;</w:t>
      </w:r>
    </w:p>
    <w:p w:rsidR="0022176E" w:rsidRPr="00426329" w:rsidRDefault="0022176E" w:rsidP="006A58A2">
      <w:pPr>
        <w:pStyle w:val="ac"/>
        <w:numPr>
          <w:ilvl w:val="0"/>
          <w:numId w:val="124"/>
        </w:numPr>
        <w:tabs>
          <w:tab w:val="left" w:pos="993"/>
        </w:tabs>
        <w:ind w:left="0" w:firstLine="709"/>
        <w:jc w:val="both"/>
        <w:rPr>
          <w:rFonts w:ascii="Arial" w:hAnsi="Arial" w:cs="Arial"/>
          <w:sz w:val="24"/>
          <w:szCs w:val="24"/>
        </w:rPr>
      </w:pPr>
      <w:r w:rsidRPr="00426329">
        <w:rPr>
          <w:rFonts w:ascii="Arial" w:hAnsi="Arial" w:cs="Arial"/>
          <w:sz w:val="24"/>
          <w:szCs w:val="24"/>
        </w:rPr>
        <w:t>Реконструкция кабельной линии электропередачи КЛ 10 кВ ТП-85 – ТП-190 протяженностью 0,41 км;</w:t>
      </w:r>
    </w:p>
    <w:p w:rsidR="0022176E" w:rsidRPr="00426329" w:rsidRDefault="0022176E" w:rsidP="006A58A2">
      <w:pPr>
        <w:pStyle w:val="ac"/>
        <w:numPr>
          <w:ilvl w:val="0"/>
          <w:numId w:val="124"/>
        </w:numPr>
        <w:tabs>
          <w:tab w:val="left" w:pos="993"/>
        </w:tabs>
        <w:ind w:left="0" w:firstLine="709"/>
        <w:jc w:val="both"/>
        <w:rPr>
          <w:rFonts w:ascii="Arial" w:hAnsi="Arial" w:cs="Arial"/>
          <w:sz w:val="24"/>
          <w:szCs w:val="24"/>
        </w:rPr>
      </w:pPr>
      <w:r w:rsidRPr="00426329">
        <w:rPr>
          <w:rFonts w:ascii="Arial" w:hAnsi="Arial" w:cs="Arial"/>
          <w:sz w:val="24"/>
          <w:szCs w:val="24"/>
        </w:rPr>
        <w:t>Замена неизолированных проводов ВЛ 0,4 кВ на самонесущие изолированные провода (СИП-2) общей протяженностью 0,308 км пос. Левоберезовский;</w:t>
      </w:r>
    </w:p>
    <w:p w:rsidR="0022176E" w:rsidRPr="00426329" w:rsidRDefault="0022176E" w:rsidP="006A58A2">
      <w:pPr>
        <w:pStyle w:val="ac"/>
        <w:numPr>
          <w:ilvl w:val="0"/>
          <w:numId w:val="124"/>
        </w:numPr>
        <w:tabs>
          <w:tab w:val="left" w:pos="993"/>
        </w:tabs>
        <w:ind w:left="0" w:firstLine="709"/>
        <w:jc w:val="both"/>
        <w:rPr>
          <w:rFonts w:ascii="Arial" w:hAnsi="Arial" w:cs="Arial"/>
          <w:sz w:val="24"/>
          <w:szCs w:val="24"/>
        </w:rPr>
      </w:pPr>
      <w:r w:rsidRPr="00426329">
        <w:rPr>
          <w:rFonts w:ascii="Arial" w:hAnsi="Arial" w:cs="Arial"/>
          <w:sz w:val="24"/>
          <w:szCs w:val="24"/>
        </w:rPr>
        <w:t>Реконструкция силового трансформатора ТП-49 с заменой на трансформатор мощностью 400 кВА;</w:t>
      </w:r>
    </w:p>
    <w:p w:rsidR="0022176E" w:rsidRPr="00426329" w:rsidRDefault="0022176E" w:rsidP="006A58A2">
      <w:pPr>
        <w:pStyle w:val="ac"/>
        <w:numPr>
          <w:ilvl w:val="0"/>
          <w:numId w:val="124"/>
        </w:numPr>
        <w:tabs>
          <w:tab w:val="left" w:pos="993"/>
        </w:tabs>
        <w:ind w:left="0" w:firstLine="709"/>
        <w:jc w:val="both"/>
        <w:rPr>
          <w:rFonts w:ascii="Arial" w:hAnsi="Arial" w:cs="Arial"/>
          <w:sz w:val="24"/>
          <w:szCs w:val="24"/>
        </w:rPr>
      </w:pPr>
      <w:r w:rsidRPr="00426329">
        <w:rPr>
          <w:rFonts w:ascii="Arial" w:hAnsi="Arial" w:cs="Arial"/>
          <w:sz w:val="24"/>
          <w:szCs w:val="24"/>
        </w:rPr>
        <w:t>Реконструкция силового трансформатора ТП-9 с заменой на трансформатор мощностью 400 кВА;</w:t>
      </w:r>
    </w:p>
    <w:p w:rsidR="0022176E" w:rsidRPr="00426329" w:rsidRDefault="0022176E" w:rsidP="006A58A2">
      <w:pPr>
        <w:pStyle w:val="ac"/>
        <w:numPr>
          <w:ilvl w:val="0"/>
          <w:numId w:val="124"/>
        </w:numPr>
        <w:tabs>
          <w:tab w:val="left" w:pos="993"/>
        </w:tabs>
        <w:ind w:left="0" w:firstLine="709"/>
        <w:jc w:val="both"/>
        <w:rPr>
          <w:rFonts w:ascii="Arial" w:hAnsi="Arial" w:cs="Arial"/>
          <w:sz w:val="24"/>
          <w:szCs w:val="24"/>
        </w:rPr>
      </w:pPr>
      <w:r w:rsidRPr="00426329">
        <w:rPr>
          <w:rFonts w:ascii="Arial" w:hAnsi="Arial" w:cs="Arial"/>
          <w:sz w:val="24"/>
          <w:szCs w:val="24"/>
        </w:rPr>
        <w:t>Реконструкция силового трансформатора ТП-59 с заменой на трансформатор мощностью 400 кВА;</w:t>
      </w:r>
    </w:p>
    <w:p w:rsidR="0022176E" w:rsidRPr="00426329" w:rsidRDefault="0022176E" w:rsidP="006A58A2">
      <w:pPr>
        <w:pStyle w:val="ac"/>
        <w:numPr>
          <w:ilvl w:val="0"/>
          <w:numId w:val="124"/>
        </w:numPr>
        <w:tabs>
          <w:tab w:val="left" w:pos="993"/>
        </w:tabs>
        <w:ind w:left="0" w:firstLine="709"/>
        <w:jc w:val="both"/>
        <w:rPr>
          <w:rFonts w:ascii="Arial" w:hAnsi="Arial" w:cs="Arial"/>
          <w:sz w:val="24"/>
          <w:szCs w:val="24"/>
        </w:rPr>
      </w:pPr>
      <w:r w:rsidRPr="00426329">
        <w:rPr>
          <w:rFonts w:ascii="Arial" w:hAnsi="Arial" w:cs="Arial"/>
          <w:sz w:val="24"/>
          <w:szCs w:val="24"/>
        </w:rPr>
        <w:t>Реконструкция силового трансформатора ТП-60 с заменой на трансформатор мощностью 400 кВА;</w:t>
      </w:r>
    </w:p>
    <w:p w:rsidR="0022176E" w:rsidRPr="00426329" w:rsidRDefault="0022176E" w:rsidP="006A58A2">
      <w:pPr>
        <w:pStyle w:val="ac"/>
        <w:numPr>
          <w:ilvl w:val="0"/>
          <w:numId w:val="124"/>
        </w:numPr>
        <w:tabs>
          <w:tab w:val="left" w:pos="993"/>
        </w:tabs>
        <w:ind w:left="0" w:firstLine="709"/>
        <w:jc w:val="both"/>
        <w:rPr>
          <w:rFonts w:ascii="Arial" w:hAnsi="Arial" w:cs="Arial"/>
          <w:sz w:val="24"/>
          <w:szCs w:val="24"/>
        </w:rPr>
      </w:pPr>
      <w:r w:rsidRPr="00426329">
        <w:rPr>
          <w:rFonts w:ascii="Arial" w:hAnsi="Arial" w:cs="Arial"/>
          <w:sz w:val="24"/>
          <w:szCs w:val="24"/>
        </w:rPr>
        <w:t>Реконструкция силового трансформатора ТП-175 с заменой на трансформатор мощностью 400 кВА;</w:t>
      </w:r>
    </w:p>
    <w:p w:rsidR="0022176E" w:rsidRPr="00426329" w:rsidRDefault="0022176E" w:rsidP="006A58A2">
      <w:pPr>
        <w:pStyle w:val="ac"/>
        <w:numPr>
          <w:ilvl w:val="0"/>
          <w:numId w:val="124"/>
        </w:numPr>
        <w:tabs>
          <w:tab w:val="left" w:pos="993"/>
        </w:tabs>
        <w:ind w:left="0" w:firstLine="709"/>
        <w:jc w:val="both"/>
        <w:rPr>
          <w:rFonts w:ascii="Arial" w:hAnsi="Arial" w:cs="Arial"/>
          <w:sz w:val="24"/>
          <w:szCs w:val="24"/>
        </w:rPr>
      </w:pPr>
      <w:r w:rsidRPr="00426329">
        <w:rPr>
          <w:rFonts w:ascii="Arial" w:hAnsi="Arial" w:cs="Arial"/>
          <w:sz w:val="24"/>
          <w:szCs w:val="24"/>
        </w:rPr>
        <w:t>Реконструкция силовых трансформаторов ТП-12 с заменой на трансформаторы мощностью 2х630 кВА;</w:t>
      </w:r>
    </w:p>
    <w:p w:rsidR="0022176E" w:rsidRPr="00426329" w:rsidRDefault="0022176E" w:rsidP="006A58A2">
      <w:pPr>
        <w:pStyle w:val="ac"/>
        <w:numPr>
          <w:ilvl w:val="0"/>
          <w:numId w:val="124"/>
        </w:numPr>
        <w:tabs>
          <w:tab w:val="left" w:pos="993"/>
        </w:tabs>
        <w:ind w:left="0" w:firstLine="709"/>
        <w:jc w:val="both"/>
        <w:rPr>
          <w:rFonts w:ascii="Arial" w:hAnsi="Arial" w:cs="Arial"/>
          <w:sz w:val="24"/>
          <w:szCs w:val="24"/>
        </w:rPr>
      </w:pPr>
      <w:r w:rsidRPr="00426329">
        <w:rPr>
          <w:rFonts w:ascii="Arial" w:hAnsi="Arial" w:cs="Arial"/>
          <w:sz w:val="24"/>
          <w:szCs w:val="24"/>
        </w:rPr>
        <w:t>Реконструкция силовых трансформаторов ТП-46 с заменой на трансформаторы мощностью 2х630 кВА;</w:t>
      </w:r>
    </w:p>
    <w:p w:rsidR="0022176E" w:rsidRPr="00426329" w:rsidRDefault="0022176E" w:rsidP="006A58A2">
      <w:pPr>
        <w:pStyle w:val="ac"/>
        <w:numPr>
          <w:ilvl w:val="0"/>
          <w:numId w:val="124"/>
        </w:numPr>
        <w:tabs>
          <w:tab w:val="left" w:pos="993"/>
        </w:tabs>
        <w:ind w:left="0" w:firstLine="709"/>
        <w:jc w:val="both"/>
        <w:rPr>
          <w:rFonts w:ascii="Arial" w:hAnsi="Arial" w:cs="Arial"/>
          <w:sz w:val="24"/>
          <w:szCs w:val="24"/>
        </w:rPr>
      </w:pPr>
      <w:r w:rsidRPr="00426329">
        <w:rPr>
          <w:rFonts w:ascii="Arial" w:hAnsi="Arial" w:cs="Arial"/>
          <w:sz w:val="24"/>
          <w:szCs w:val="24"/>
        </w:rPr>
        <w:t>Реконструкция силовых трансформаторов ТП-31 с заменой на трансформаторы мощностью 2х630 кВА;</w:t>
      </w:r>
    </w:p>
    <w:p w:rsidR="0022176E" w:rsidRPr="00426329" w:rsidRDefault="0022176E" w:rsidP="006A58A2">
      <w:pPr>
        <w:pStyle w:val="ac"/>
        <w:numPr>
          <w:ilvl w:val="0"/>
          <w:numId w:val="124"/>
        </w:numPr>
        <w:tabs>
          <w:tab w:val="left" w:pos="993"/>
        </w:tabs>
        <w:ind w:left="0" w:firstLine="709"/>
        <w:jc w:val="both"/>
        <w:rPr>
          <w:rFonts w:ascii="Arial" w:hAnsi="Arial" w:cs="Arial"/>
          <w:sz w:val="24"/>
          <w:szCs w:val="24"/>
        </w:rPr>
      </w:pPr>
      <w:r w:rsidRPr="00426329">
        <w:rPr>
          <w:rFonts w:ascii="Arial" w:hAnsi="Arial" w:cs="Arial"/>
          <w:sz w:val="24"/>
          <w:szCs w:val="24"/>
        </w:rPr>
        <w:t>Реконструкция силовых трансформаторов ТП-3 с заменой на трансформаторы мощностью 2х630 кВА;</w:t>
      </w:r>
    </w:p>
    <w:p w:rsidR="0022176E" w:rsidRPr="00426329" w:rsidRDefault="0022176E" w:rsidP="006A58A2">
      <w:pPr>
        <w:pStyle w:val="ac"/>
        <w:numPr>
          <w:ilvl w:val="0"/>
          <w:numId w:val="124"/>
        </w:numPr>
        <w:tabs>
          <w:tab w:val="left" w:pos="993"/>
        </w:tabs>
        <w:ind w:left="0" w:firstLine="709"/>
        <w:jc w:val="both"/>
        <w:rPr>
          <w:rFonts w:ascii="Arial" w:hAnsi="Arial" w:cs="Arial"/>
          <w:sz w:val="24"/>
          <w:szCs w:val="24"/>
        </w:rPr>
      </w:pPr>
      <w:r w:rsidRPr="00426329">
        <w:rPr>
          <w:rFonts w:ascii="Arial" w:hAnsi="Arial" w:cs="Arial"/>
          <w:sz w:val="24"/>
          <w:szCs w:val="24"/>
        </w:rPr>
        <w:t>Строительство кабельной линии электропередачи КЛ 10 кВ «ПС Зеленогорская – ТП-315»;</w:t>
      </w:r>
    </w:p>
    <w:p w:rsidR="0022176E" w:rsidRPr="00426329" w:rsidRDefault="0022176E" w:rsidP="006A58A2">
      <w:pPr>
        <w:pStyle w:val="ac"/>
        <w:numPr>
          <w:ilvl w:val="0"/>
          <w:numId w:val="124"/>
        </w:numPr>
        <w:tabs>
          <w:tab w:val="left" w:pos="993"/>
        </w:tabs>
        <w:ind w:left="0" w:firstLine="709"/>
        <w:jc w:val="both"/>
        <w:rPr>
          <w:rFonts w:ascii="Arial" w:hAnsi="Arial" w:cs="Arial"/>
          <w:sz w:val="24"/>
          <w:szCs w:val="24"/>
        </w:rPr>
      </w:pPr>
      <w:r w:rsidRPr="00426329">
        <w:rPr>
          <w:rFonts w:ascii="Arial" w:hAnsi="Arial" w:cs="Arial"/>
          <w:sz w:val="24"/>
          <w:szCs w:val="24"/>
        </w:rPr>
        <w:lastRenderedPageBreak/>
        <w:t>Строительство внеплощадочных сетей электроснабжения 10-0,4 кВ по пр. Ленина-пр. Дзержинского-ул. Герцена, 18/17/5 для обеспечения электроснабжения пансионата на 79 номеров;</w:t>
      </w:r>
    </w:p>
    <w:p w:rsidR="0022176E" w:rsidRPr="00426329" w:rsidRDefault="0022176E" w:rsidP="006A58A2">
      <w:pPr>
        <w:pStyle w:val="ac"/>
        <w:numPr>
          <w:ilvl w:val="0"/>
          <w:numId w:val="124"/>
        </w:numPr>
        <w:tabs>
          <w:tab w:val="left" w:pos="993"/>
        </w:tabs>
        <w:ind w:left="0" w:firstLine="709"/>
        <w:jc w:val="both"/>
        <w:rPr>
          <w:rFonts w:ascii="Arial" w:hAnsi="Arial" w:cs="Arial"/>
          <w:sz w:val="24"/>
          <w:szCs w:val="24"/>
        </w:rPr>
      </w:pPr>
      <w:r w:rsidRPr="00426329">
        <w:rPr>
          <w:rFonts w:ascii="Arial" w:hAnsi="Arial" w:cs="Arial"/>
          <w:sz w:val="24"/>
          <w:szCs w:val="24"/>
        </w:rPr>
        <w:t>Проведение, при необходимости, реконструкции и модернизации существующих РП-10 кВ и ТП 10/0,4 кВ и усиление питающих кабельных линий к ним;</w:t>
      </w:r>
    </w:p>
    <w:p w:rsidR="0022176E" w:rsidRPr="00426329" w:rsidRDefault="0022176E" w:rsidP="006A58A2">
      <w:pPr>
        <w:pStyle w:val="ac"/>
        <w:numPr>
          <w:ilvl w:val="0"/>
          <w:numId w:val="124"/>
        </w:numPr>
        <w:tabs>
          <w:tab w:val="left" w:pos="993"/>
        </w:tabs>
        <w:ind w:left="0" w:firstLine="709"/>
        <w:jc w:val="both"/>
        <w:rPr>
          <w:rFonts w:ascii="Arial" w:hAnsi="Arial" w:cs="Arial"/>
          <w:sz w:val="24"/>
          <w:szCs w:val="24"/>
        </w:rPr>
      </w:pPr>
      <w:r w:rsidRPr="00426329">
        <w:rPr>
          <w:rFonts w:ascii="Arial" w:hAnsi="Arial" w:cs="Arial"/>
          <w:sz w:val="24"/>
          <w:szCs w:val="24"/>
        </w:rPr>
        <w:t>Проведение перекладки кабельных линий электропередачи отработавших ресурс, с увеличением пропускной способности;</w:t>
      </w:r>
    </w:p>
    <w:p w:rsidR="0022176E" w:rsidRPr="00426329" w:rsidRDefault="0022176E" w:rsidP="006A58A2">
      <w:pPr>
        <w:pStyle w:val="ac"/>
        <w:numPr>
          <w:ilvl w:val="0"/>
          <w:numId w:val="124"/>
        </w:numPr>
        <w:tabs>
          <w:tab w:val="left" w:pos="993"/>
        </w:tabs>
        <w:ind w:left="0" w:firstLine="709"/>
        <w:jc w:val="both"/>
        <w:rPr>
          <w:rFonts w:ascii="Arial" w:hAnsi="Arial" w:cs="Arial"/>
          <w:sz w:val="24"/>
          <w:szCs w:val="24"/>
        </w:rPr>
      </w:pPr>
      <w:r w:rsidRPr="00426329">
        <w:rPr>
          <w:rFonts w:ascii="Arial" w:hAnsi="Arial" w:cs="Arial"/>
          <w:sz w:val="24"/>
          <w:szCs w:val="24"/>
        </w:rPr>
        <w:t>Сооружение отпайки на ПС 110/10 кВ «Западная» рассечкой ВЛ 110 кВ «Зеленогорская – Запикетная» (Л 250,Л 251. Мероприятие запланировано до 2028 года;</w:t>
      </w:r>
    </w:p>
    <w:p w:rsidR="0022176E" w:rsidRPr="00426329" w:rsidRDefault="0022176E" w:rsidP="006A58A2">
      <w:pPr>
        <w:pStyle w:val="ac"/>
        <w:numPr>
          <w:ilvl w:val="0"/>
          <w:numId w:val="124"/>
        </w:numPr>
        <w:tabs>
          <w:tab w:val="left" w:pos="993"/>
        </w:tabs>
        <w:ind w:left="0" w:firstLine="709"/>
        <w:jc w:val="both"/>
        <w:rPr>
          <w:rFonts w:ascii="Arial" w:hAnsi="Arial" w:cs="Arial"/>
          <w:sz w:val="24"/>
          <w:szCs w:val="24"/>
        </w:rPr>
      </w:pPr>
      <w:r w:rsidRPr="00426329">
        <w:rPr>
          <w:rFonts w:ascii="Arial" w:hAnsi="Arial" w:cs="Arial"/>
          <w:sz w:val="24"/>
          <w:szCs w:val="24"/>
        </w:rPr>
        <w:t>Строительство нового центра питания ПС 110/10 кВ «Западная» мощностью 2х40 МВА;</w:t>
      </w:r>
    </w:p>
    <w:p w:rsidR="0022176E" w:rsidRPr="00426329" w:rsidRDefault="0022176E" w:rsidP="006A58A2">
      <w:pPr>
        <w:pStyle w:val="ac"/>
        <w:numPr>
          <w:ilvl w:val="0"/>
          <w:numId w:val="124"/>
        </w:numPr>
        <w:tabs>
          <w:tab w:val="left" w:pos="993"/>
        </w:tabs>
        <w:ind w:left="0" w:firstLine="709"/>
        <w:jc w:val="both"/>
        <w:rPr>
          <w:rFonts w:ascii="Arial" w:hAnsi="Arial" w:cs="Arial"/>
          <w:sz w:val="24"/>
          <w:szCs w:val="24"/>
        </w:rPr>
      </w:pPr>
      <w:r w:rsidRPr="00426329">
        <w:rPr>
          <w:rFonts w:ascii="Arial" w:hAnsi="Arial" w:cs="Arial"/>
          <w:sz w:val="24"/>
          <w:szCs w:val="24"/>
        </w:rPr>
        <w:t>Строительство 10 новых ТП 10/0,4 кВ мощностью 2х630 кВА каждая для электроснабжения планируемой среднеэтажной застройки мкр. Западный с нагрузкой 12450 кВА и прокладкой к ним по две питающие кабельные линии 10 кВ. Питание предусмотреть от планируемой ПС 110/10 кВ «Западная»;</w:t>
      </w:r>
    </w:p>
    <w:p w:rsidR="0022176E" w:rsidRPr="00426329" w:rsidRDefault="0022176E" w:rsidP="006A58A2">
      <w:pPr>
        <w:pStyle w:val="ac"/>
        <w:numPr>
          <w:ilvl w:val="0"/>
          <w:numId w:val="124"/>
        </w:numPr>
        <w:tabs>
          <w:tab w:val="left" w:pos="993"/>
        </w:tabs>
        <w:ind w:left="0" w:firstLine="709"/>
        <w:jc w:val="both"/>
        <w:rPr>
          <w:rFonts w:ascii="Arial" w:hAnsi="Arial" w:cs="Arial"/>
          <w:sz w:val="24"/>
          <w:szCs w:val="24"/>
        </w:rPr>
      </w:pPr>
      <w:r w:rsidRPr="00426329">
        <w:rPr>
          <w:rFonts w:ascii="Arial" w:hAnsi="Arial" w:cs="Arial"/>
          <w:sz w:val="24"/>
          <w:szCs w:val="24"/>
        </w:rPr>
        <w:t>Строительство 13 новых ТП 10/0,4 кВ мощностью 2х1000 кВА каждая для электроснабжения планируемой малоэтажной застройки мкр. Западный с нагрузкой 25195 кВА и прокладкой к ним по две питающие кабельные линии 10 кВ. Питание предусмотреть от планируемой ПС 110/10 кВ «Западная»;</w:t>
      </w:r>
    </w:p>
    <w:p w:rsidR="0022176E" w:rsidRPr="00426329" w:rsidRDefault="0022176E" w:rsidP="006A58A2">
      <w:pPr>
        <w:pStyle w:val="ac"/>
        <w:numPr>
          <w:ilvl w:val="0"/>
          <w:numId w:val="124"/>
        </w:numPr>
        <w:tabs>
          <w:tab w:val="left" w:pos="993"/>
        </w:tabs>
        <w:ind w:left="0" w:firstLine="709"/>
        <w:jc w:val="both"/>
        <w:rPr>
          <w:rFonts w:ascii="Arial" w:hAnsi="Arial" w:cs="Arial"/>
          <w:sz w:val="24"/>
          <w:szCs w:val="24"/>
        </w:rPr>
      </w:pPr>
      <w:r w:rsidRPr="00426329">
        <w:rPr>
          <w:rFonts w:ascii="Arial" w:hAnsi="Arial" w:cs="Arial"/>
          <w:sz w:val="24"/>
          <w:szCs w:val="24"/>
        </w:rPr>
        <w:t>Строительство 10 новых ТП 10/0,4 кВ мощностью 2х630 кВА каждая для электроснабжения планируемой индивидуальной жилой застройки мкр. Западный с нагрузкой 11590 кВА и прокладкой к ним по две питающие кабельные линии 10 кВ. Питание предусмотреть от планируемой ПС 110/10 кВ «Западная»;</w:t>
      </w:r>
    </w:p>
    <w:p w:rsidR="0022176E" w:rsidRPr="00426329" w:rsidRDefault="0022176E" w:rsidP="006A58A2">
      <w:pPr>
        <w:pStyle w:val="ac"/>
        <w:numPr>
          <w:ilvl w:val="0"/>
          <w:numId w:val="124"/>
        </w:numPr>
        <w:tabs>
          <w:tab w:val="left" w:pos="993"/>
        </w:tabs>
        <w:ind w:left="0" w:firstLine="709"/>
        <w:jc w:val="both"/>
        <w:rPr>
          <w:rFonts w:ascii="Arial" w:hAnsi="Arial" w:cs="Arial"/>
          <w:sz w:val="24"/>
          <w:szCs w:val="24"/>
        </w:rPr>
      </w:pPr>
      <w:r w:rsidRPr="00426329">
        <w:rPr>
          <w:rFonts w:ascii="Arial" w:hAnsi="Arial" w:cs="Arial"/>
          <w:sz w:val="24"/>
          <w:szCs w:val="24"/>
        </w:rPr>
        <w:t>Строительство 4 новых ТП 10/0,4 кВ мощностью 2х630 кВА каждая для электроснабжения планируемой среднеэтажной застройки мкр. Аликоновка с нагрузкой 4930 кВА и прокладкой к ним по две питающие кабельные линии 10 кВ. Питание предусмотреть от существующей ПС 110/35/10 кВ «Зеленогорская»;</w:t>
      </w:r>
    </w:p>
    <w:p w:rsidR="0022176E" w:rsidRPr="00426329" w:rsidRDefault="0022176E" w:rsidP="006A58A2">
      <w:pPr>
        <w:pStyle w:val="ac"/>
        <w:numPr>
          <w:ilvl w:val="0"/>
          <w:numId w:val="124"/>
        </w:numPr>
        <w:tabs>
          <w:tab w:val="left" w:pos="993"/>
        </w:tabs>
        <w:ind w:left="0" w:firstLine="709"/>
        <w:jc w:val="both"/>
        <w:rPr>
          <w:rFonts w:ascii="Arial" w:hAnsi="Arial" w:cs="Arial"/>
          <w:sz w:val="24"/>
          <w:szCs w:val="24"/>
        </w:rPr>
      </w:pPr>
      <w:r w:rsidRPr="00426329">
        <w:rPr>
          <w:rFonts w:ascii="Arial" w:hAnsi="Arial" w:cs="Arial"/>
          <w:sz w:val="24"/>
          <w:szCs w:val="24"/>
        </w:rPr>
        <w:t>Сооружение отпайки на ПС 110/10 кВ «Южная» рассечкой ВЛ 110 кВ «Зеленогорская – Запикетная» (Л 250,Л 251);</w:t>
      </w:r>
    </w:p>
    <w:p w:rsidR="0022176E" w:rsidRPr="00426329" w:rsidRDefault="0022176E" w:rsidP="006A58A2">
      <w:pPr>
        <w:pStyle w:val="ac"/>
        <w:numPr>
          <w:ilvl w:val="0"/>
          <w:numId w:val="124"/>
        </w:numPr>
        <w:tabs>
          <w:tab w:val="left" w:pos="993"/>
        </w:tabs>
        <w:ind w:left="0" w:firstLine="709"/>
        <w:jc w:val="both"/>
        <w:rPr>
          <w:rFonts w:ascii="Arial" w:hAnsi="Arial" w:cs="Arial"/>
          <w:sz w:val="24"/>
          <w:szCs w:val="24"/>
        </w:rPr>
      </w:pPr>
      <w:r w:rsidRPr="00426329">
        <w:rPr>
          <w:rFonts w:ascii="Arial" w:hAnsi="Arial" w:cs="Arial"/>
          <w:sz w:val="24"/>
          <w:szCs w:val="24"/>
        </w:rPr>
        <w:t>Строительство нового центра питания ПС 35/10 кВ «Южная» мощностью 2х16 МВА;</w:t>
      </w:r>
    </w:p>
    <w:p w:rsidR="0022176E" w:rsidRPr="00426329" w:rsidRDefault="0022176E" w:rsidP="006A58A2">
      <w:pPr>
        <w:pStyle w:val="ac"/>
        <w:numPr>
          <w:ilvl w:val="0"/>
          <w:numId w:val="124"/>
        </w:numPr>
        <w:tabs>
          <w:tab w:val="left" w:pos="993"/>
        </w:tabs>
        <w:ind w:left="0" w:firstLine="709"/>
        <w:jc w:val="both"/>
        <w:rPr>
          <w:rFonts w:ascii="Arial" w:hAnsi="Arial" w:cs="Arial"/>
          <w:sz w:val="24"/>
          <w:szCs w:val="24"/>
        </w:rPr>
      </w:pPr>
      <w:r w:rsidRPr="00426329">
        <w:rPr>
          <w:rFonts w:ascii="Arial" w:hAnsi="Arial" w:cs="Arial"/>
          <w:sz w:val="24"/>
          <w:szCs w:val="24"/>
        </w:rPr>
        <w:t>Строительство 8 новых ТП 10/0,4 кВ мощностью 2х630 кВА каждая для электроснабжения планируемой среднеэтажной застройки мкр. Березовка с нагрузкой 9025 кВА и прокладкой к ним по две питающие кабельные линии 10 кВ. Питание предусмотреть от планируемой ПС 110/10 кВ «Южная»;</w:t>
      </w:r>
    </w:p>
    <w:p w:rsidR="0022176E" w:rsidRPr="00426329" w:rsidRDefault="0022176E" w:rsidP="006A58A2">
      <w:pPr>
        <w:pStyle w:val="ac"/>
        <w:numPr>
          <w:ilvl w:val="0"/>
          <w:numId w:val="124"/>
        </w:numPr>
        <w:tabs>
          <w:tab w:val="left" w:pos="993"/>
        </w:tabs>
        <w:ind w:left="0" w:firstLine="709"/>
        <w:jc w:val="both"/>
        <w:rPr>
          <w:rFonts w:ascii="Arial" w:hAnsi="Arial" w:cs="Arial"/>
          <w:sz w:val="24"/>
          <w:szCs w:val="24"/>
        </w:rPr>
      </w:pPr>
      <w:r w:rsidRPr="00426329">
        <w:rPr>
          <w:rFonts w:ascii="Arial" w:hAnsi="Arial" w:cs="Arial"/>
          <w:sz w:val="24"/>
          <w:szCs w:val="24"/>
        </w:rPr>
        <w:t>Строительство 8 новых ТП 10/0,4 кВ мощностью 2х630 кВА каждая для электроснабжения планируемой малоэтажной застройки мкр. Южный (за пос. Индустрия) с нагрузкой 8990 кВА и прокладкой к ним по две питающие кабельные линии 10 кВ. Питание предусмотреть от планируемой ПС 110/10 кВ «Южная»;</w:t>
      </w:r>
    </w:p>
    <w:p w:rsidR="0022176E" w:rsidRPr="00426329" w:rsidRDefault="0022176E" w:rsidP="006A58A2">
      <w:pPr>
        <w:pStyle w:val="ac"/>
        <w:numPr>
          <w:ilvl w:val="0"/>
          <w:numId w:val="124"/>
        </w:numPr>
        <w:tabs>
          <w:tab w:val="left" w:pos="993"/>
        </w:tabs>
        <w:ind w:left="0" w:firstLine="709"/>
        <w:jc w:val="both"/>
        <w:rPr>
          <w:rFonts w:ascii="Arial" w:hAnsi="Arial" w:cs="Arial"/>
          <w:sz w:val="24"/>
          <w:szCs w:val="24"/>
        </w:rPr>
      </w:pPr>
      <w:r w:rsidRPr="00426329">
        <w:rPr>
          <w:rFonts w:ascii="Arial" w:hAnsi="Arial" w:cs="Arial"/>
          <w:sz w:val="24"/>
          <w:szCs w:val="24"/>
        </w:rPr>
        <w:t>Прокладка магистральных кабельных линий 10 кВ от РУ-10 кВ ПС до новых, а при необходимости и до существующих РП;</w:t>
      </w:r>
    </w:p>
    <w:p w:rsidR="0022176E" w:rsidRPr="00426329" w:rsidRDefault="0022176E" w:rsidP="006A58A2">
      <w:pPr>
        <w:pStyle w:val="ac"/>
        <w:numPr>
          <w:ilvl w:val="0"/>
          <w:numId w:val="124"/>
        </w:numPr>
        <w:tabs>
          <w:tab w:val="left" w:pos="993"/>
        </w:tabs>
        <w:ind w:left="0" w:firstLine="709"/>
        <w:jc w:val="both"/>
        <w:rPr>
          <w:rFonts w:ascii="Arial" w:hAnsi="Arial" w:cs="Arial"/>
          <w:sz w:val="24"/>
          <w:szCs w:val="24"/>
        </w:rPr>
      </w:pPr>
      <w:r w:rsidRPr="00426329">
        <w:rPr>
          <w:rFonts w:ascii="Arial" w:hAnsi="Arial" w:cs="Arial"/>
          <w:sz w:val="24"/>
          <w:szCs w:val="24"/>
        </w:rPr>
        <w:t>Строительство в местах сосредоточения нагрузки расчётного количества ТП 10/0,4 кВ с трансформаторами мощностью 400-630 кВА;</w:t>
      </w:r>
    </w:p>
    <w:p w:rsidR="0022176E" w:rsidRPr="00426329" w:rsidRDefault="0022176E" w:rsidP="006A58A2">
      <w:pPr>
        <w:pStyle w:val="ac"/>
        <w:numPr>
          <w:ilvl w:val="0"/>
          <w:numId w:val="124"/>
        </w:numPr>
        <w:tabs>
          <w:tab w:val="left" w:pos="993"/>
        </w:tabs>
        <w:ind w:left="0" w:firstLine="709"/>
        <w:jc w:val="both"/>
        <w:rPr>
          <w:rFonts w:ascii="Arial" w:hAnsi="Arial" w:cs="Arial"/>
          <w:sz w:val="24"/>
          <w:szCs w:val="24"/>
        </w:rPr>
      </w:pPr>
      <w:r w:rsidRPr="00426329">
        <w:rPr>
          <w:rFonts w:ascii="Arial" w:hAnsi="Arial" w:cs="Arial"/>
          <w:sz w:val="24"/>
          <w:szCs w:val="24"/>
        </w:rPr>
        <w:lastRenderedPageBreak/>
        <w:t>Прокладка питающих кабельных линий 10 кВ от РУ-10 кВ и РП-10 кВ до ТП 10/0,4 кВ, а также сетей 0,4 кВ по схеме, обеспечивающей необходимую категорию надёжности электроприёмников;</w:t>
      </w:r>
    </w:p>
    <w:p w:rsidR="0022176E" w:rsidRPr="00426329" w:rsidRDefault="0022176E" w:rsidP="0022176E">
      <w:pPr>
        <w:ind w:firstLine="709"/>
        <w:jc w:val="both"/>
        <w:rPr>
          <w:rFonts w:ascii="Arial" w:hAnsi="Arial" w:cs="Arial"/>
          <w:sz w:val="24"/>
          <w:szCs w:val="24"/>
        </w:rPr>
      </w:pPr>
      <w:r w:rsidRPr="00426329">
        <w:rPr>
          <w:rFonts w:ascii="Arial" w:hAnsi="Arial" w:cs="Arial"/>
          <w:sz w:val="24"/>
          <w:szCs w:val="24"/>
        </w:rPr>
        <w:t xml:space="preserve">Незначительный объём нового строительства на территории некоторых застраиваемых участков планируется обеспечить от действующих ТП, </w:t>
      </w:r>
      <w:r w:rsidR="00270532" w:rsidRPr="00426329">
        <w:rPr>
          <w:rFonts w:ascii="Arial" w:hAnsi="Arial" w:cs="Arial"/>
          <w:sz w:val="24"/>
          <w:szCs w:val="24"/>
        </w:rPr>
        <w:t xml:space="preserve">что </w:t>
      </w:r>
      <w:r w:rsidRPr="00426329">
        <w:rPr>
          <w:rFonts w:ascii="Arial" w:hAnsi="Arial" w:cs="Arial"/>
          <w:sz w:val="24"/>
          <w:szCs w:val="24"/>
        </w:rPr>
        <w:t>возможно по</w:t>
      </w:r>
      <w:r w:rsidR="00270532" w:rsidRPr="00426329">
        <w:rPr>
          <w:rFonts w:ascii="Arial" w:hAnsi="Arial" w:cs="Arial"/>
          <w:sz w:val="24"/>
          <w:szCs w:val="24"/>
        </w:rPr>
        <w:t>сле проведения их реконструкции.</w:t>
      </w:r>
    </w:p>
    <w:p w:rsidR="0022176E" w:rsidRPr="00426329" w:rsidRDefault="0022176E" w:rsidP="0022176E">
      <w:pPr>
        <w:ind w:firstLine="709"/>
        <w:jc w:val="both"/>
        <w:rPr>
          <w:rFonts w:ascii="Arial" w:hAnsi="Arial" w:cs="Arial"/>
          <w:sz w:val="24"/>
          <w:szCs w:val="24"/>
        </w:rPr>
      </w:pPr>
      <w:r w:rsidRPr="00426329">
        <w:rPr>
          <w:rFonts w:ascii="Arial" w:hAnsi="Arial" w:cs="Arial"/>
          <w:sz w:val="24"/>
          <w:szCs w:val="24"/>
        </w:rPr>
        <w:t>Существующие воздушные и кабельные линии электропередач, попадающие под застройку, выносятся за пределы площадок или переустраиваются в соответствии с требованиями</w:t>
      </w:r>
      <w:r w:rsidR="00270532" w:rsidRPr="00426329">
        <w:rPr>
          <w:rFonts w:ascii="Arial" w:hAnsi="Arial" w:cs="Arial"/>
          <w:sz w:val="24"/>
          <w:szCs w:val="24"/>
        </w:rPr>
        <w:t xml:space="preserve"> технических условий владельцев.</w:t>
      </w:r>
    </w:p>
    <w:p w:rsidR="0022176E" w:rsidRPr="00426329" w:rsidRDefault="0022176E" w:rsidP="0022176E">
      <w:pPr>
        <w:ind w:firstLine="709"/>
        <w:jc w:val="both"/>
        <w:rPr>
          <w:rFonts w:ascii="Arial" w:hAnsi="Arial" w:cs="Arial"/>
          <w:sz w:val="24"/>
          <w:szCs w:val="24"/>
        </w:rPr>
      </w:pPr>
      <w:r w:rsidRPr="00426329">
        <w:rPr>
          <w:rFonts w:ascii="Arial" w:hAnsi="Arial" w:cs="Arial"/>
          <w:sz w:val="24"/>
          <w:szCs w:val="24"/>
        </w:rPr>
        <w:t>Вопросы непосредственного распределения прироста нагрузок и размещения новых сооружений и сетей (количество, мощность, трассировка) уточняются по техническим условиям энергоснабжающих организаций на стадии конкретного проектирования, с учётом существующих сохраняемых потребителей на рассматриваемой территории.</w:t>
      </w:r>
    </w:p>
    <w:p w:rsidR="00026404" w:rsidRPr="00426329" w:rsidRDefault="00026404" w:rsidP="003A691C">
      <w:pPr>
        <w:ind w:firstLine="709"/>
        <w:jc w:val="both"/>
        <w:rPr>
          <w:rFonts w:ascii="Arial" w:hAnsi="Arial" w:cs="Arial"/>
          <w:sz w:val="24"/>
          <w:szCs w:val="24"/>
        </w:rPr>
      </w:pPr>
    </w:p>
    <w:p w:rsidR="00956B06" w:rsidRPr="0084120D" w:rsidRDefault="00A82618" w:rsidP="0084120D">
      <w:pPr>
        <w:ind w:left="426"/>
        <w:jc w:val="both"/>
        <w:outlineLvl w:val="2"/>
        <w:rPr>
          <w:rFonts w:ascii="Arial Narrow" w:hAnsi="Arial Narrow" w:cs="Arial"/>
          <w:color w:val="1F497D" w:themeColor="text2"/>
          <w:sz w:val="28"/>
          <w:szCs w:val="28"/>
        </w:rPr>
      </w:pPr>
      <w:bookmarkStart w:id="199" w:name="_Toc55335776"/>
      <w:bookmarkStart w:id="200" w:name="_Toc75255014"/>
      <w:r>
        <w:rPr>
          <w:rFonts w:ascii="Arial Narrow" w:hAnsi="Arial Narrow" w:cs="Arial"/>
          <w:color w:val="1F497D" w:themeColor="text2"/>
          <w:sz w:val="28"/>
          <w:szCs w:val="28"/>
        </w:rPr>
        <w:t>3.10.</w:t>
      </w:r>
      <w:r w:rsidR="00956B06" w:rsidRPr="0084120D">
        <w:rPr>
          <w:rFonts w:ascii="Arial Narrow" w:hAnsi="Arial Narrow" w:cs="Arial"/>
          <w:color w:val="1F497D" w:themeColor="text2"/>
          <w:sz w:val="28"/>
          <w:szCs w:val="28"/>
        </w:rPr>
        <w:t>5</w:t>
      </w:r>
      <w:r w:rsidR="00F07656" w:rsidRPr="0084120D">
        <w:rPr>
          <w:rFonts w:ascii="Arial Narrow" w:hAnsi="Arial Narrow" w:cs="Arial"/>
          <w:color w:val="1F497D" w:themeColor="text2"/>
          <w:sz w:val="28"/>
          <w:szCs w:val="28"/>
        </w:rPr>
        <w:t xml:space="preserve"> </w:t>
      </w:r>
      <w:r w:rsidR="00BB2754" w:rsidRPr="0084120D">
        <w:rPr>
          <w:rFonts w:ascii="Arial Narrow" w:hAnsi="Arial Narrow" w:cs="Arial"/>
          <w:color w:val="1F497D" w:themeColor="text2"/>
          <w:sz w:val="28"/>
          <w:szCs w:val="28"/>
        </w:rPr>
        <w:t>Газоснабжение</w:t>
      </w:r>
      <w:bookmarkEnd w:id="199"/>
      <w:bookmarkEnd w:id="200"/>
      <w:r w:rsidR="00BB2754" w:rsidRPr="0084120D">
        <w:rPr>
          <w:rFonts w:ascii="Arial Narrow" w:hAnsi="Arial Narrow" w:cs="Arial"/>
          <w:color w:val="1F497D" w:themeColor="text2"/>
          <w:sz w:val="28"/>
          <w:szCs w:val="28"/>
        </w:rPr>
        <w:t xml:space="preserve"> </w:t>
      </w:r>
    </w:p>
    <w:p w:rsidR="00DC30B0" w:rsidRPr="00426329" w:rsidRDefault="00DC30B0" w:rsidP="00DC30B0">
      <w:pPr>
        <w:ind w:firstLine="709"/>
        <w:jc w:val="both"/>
        <w:rPr>
          <w:rFonts w:ascii="Arial" w:hAnsi="Arial" w:cs="Arial"/>
          <w:sz w:val="24"/>
          <w:szCs w:val="24"/>
        </w:rPr>
      </w:pPr>
      <w:r w:rsidRPr="00426329">
        <w:rPr>
          <w:rFonts w:ascii="Arial" w:hAnsi="Arial" w:cs="Arial"/>
          <w:sz w:val="24"/>
          <w:szCs w:val="24"/>
        </w:rPr>
        <w:t>Проектом Генерального плана предусматривается дальнейшее развитие газовых сетей планируемой территории. Природным газом намечается обеспечить новых потребителей.</w:t>
      </w:r>
    </w:p>
    <w:p w:rsidR="00DC30B0" w:rsidRPr="00426329" w:rsidRDefault="00DC30B0" w:rsidP="00DC30B0">
      <w:pPr>
        <w:ind w:firstLine="709"/>
        <w:jc w:val="both"/>
        <w:rPr>
          <w:rFonts w:ascii="Arial" w:hAnsi="Arial" w:cs="Arial"/>
          <w:sz w:val="24"/>
          <w:szCs w:val="24"/>
        </w:rPr>
      </w:pPr>
      <w:r w:rsidRPr="00426329">
        <w:rPr>
          <w:rFonts w:ascii="Arial" w:hAnsi="Arial" w:cs="Arial"/>
          <w:sz w:val="24"/>
          <w:szCs w:val="24"/>
        </w:rPr>
        <w:t>Система газоснабжения городского округа города-курорта Кисловодска остается прежней – от АГРС, расположенной на ст. Подкумок в северо-восточной части за границей города-курорта.</w:t>
      </w:r>
    </w:p>
    <w:p w:rsidR="00DC30B0" w:rsidRPr="00426329" w:rsidRDefault="00DC30B0" w:rsidP="00DC30B0">
      <w:pPr>
        <w:ind w:firstLine="709"/>
        <w:jc w:val="both"/>
        <w:rPr>
          <w:rFonts w:ascii="Arial" w:hAnsi="Arial" w:cs="Arial"/>
          <w:sz w:val="24"/>
          <w:szCs w:val="24"/>
        </w:rPr>
      </w:pPr>
      <w:r w:rsidRPr="00426329">
        <w:rPr>
          <w:rFonts w:ascii="Arial" w:hAnsi="Arial" w:cs="Arial"/>
          <w:sz w:val="24"/>
          <w:szCs w:val="24"/>
        </w:rPr>
        <w:t xml:space="preserve">Расчет часовых расходов газа различных групп потребителей производился в соответствии с </w:t>
      </w:r>
      <w:r w:rsidRPr="00426329">
        <w:rPr>
          <w:rFonts w:ascii="Arial" w:hAnsi="Arial" w:cs="Arial"/>
          <w:bCs/>
          <w:sz w:val="24"/>
          <w:szCs w:val="24"/>
        </w:rPr>
        <w:t xml:space="preserve">СП 62.13330.2011* «Газораспределительные системы. Актуализированная редакция СНиП 42-01-2002» </w:t>
      </w:r>
      <w:r w:rsidRPr="00426329">
        <w:rPr>
          <w:rFonts w:ascii="Arial" w:hAnsi="Arial" w:cs="Arial"/>
          <w:sz w:val="24"/>
          <w:szCs w:val="24"/>
        </w:rPr>
        <w:t xml:space="preserve">и данными раздела «Теплоснабжение». </w:t>
      </w:r>
    </w:p>
    <w:p w:rsidR="00DC30B0" w:rsidRPr="00426329" w:rsidRDefault="00DC30B0" w:rsidP="00DC30B0">
      <w:pPr>
        <w:ind w:firstLine="709"/>
        <w:jc w:val="both"/>
        <w:rPr>
          <w:rFonts w:ascii="Arial" w:hAnsi="Arial" w:cs="Arial"/>
          <w:sz w:val="24"/>
          <w:szCs w:val="24"/>
        </w:rPr>
      </w:pPr>
      <w:r w:rsidRPr="00426329">
        <w:rPr>
          <w:rFonts w:ascii="Arial" w:hAnsi="Arial" w:cs="Arial"/>
          <w:sz w:val="24"/>
          <w:szCs w:val="24"/>
        </w:rPr>
        <w:t>При определении расходов газа принято:</w:t>
      </w:r>
    </w:p>
    <w:p w:rsidR="00DC30B0" w:rsidRPr="00426329" w:rsidRDefault="00DC30B0" w:rsidP="00002FC2">
      <w:pPr>
        <w:numPr>
          <w:ilvl w:val="0"/>
          <w:numId w:val="58"/>
        </w:numPr>
        <w:tabs>
          <w:tab w:val="left" w:pos="993"/>
        </w:tabs>
        <w:ind w:left="0" w:firstLine="709"/>
        <w:jc w:val="both"/>
        <w:rPr>
          <w:rFonts w:ascii="Arial" w:hAnsi="Arial" w:cs="Arial"/>
          <w:sz w:val="24"/>
          <w:szCs w:val="24"/>
        </w:rPr>
      </w:pPr>
      <w:r w:rsidRPr="00426329">
        <w:rPr>
          <w:rFonts w:ascii="Arial" w:hAnsi="Arial" w:cs="Arial"/>
          <w:sz w:val="24"/>
          <w:szCs w:val="24"/>
        </w:rPr>
        <w:t>теплотворная способность природного газа 33,5 МДж/м</w:t>
      </w:r>
      <w:r w:rsidRPr="00426329">
        <w:rPr>
          <w:rFonts w:ascii="Arial" w:hAnsi="Arial" w:cs="Arial"/>
          <w:sz w:val="24"/>
          <w:szCs w:val="24"/>
          <w:vertAlign w:val="superscript"/>
        </w:rPr>
        <w:t>3</w:t>
      </w:r>
      <w:r w:rsidRPr="00426329">
        <w:rPr>
          <w:rFonts w:ascii="Arial" w:hAnsi="Arial" w:cs="Arial"/>
          <w:sz w:val="24"/>
          <w:szCs w:val="24"/>
        </w:rPr>
        <w:t xml:space="preserve"> (8000 ккал/час);</w:t>
      </w:r>
    </w:p>
    <w:p w:rsidR="00DC30B0" w:rsidRPr="00426329" w:rsidRDefault="00DC30B0" w:rsidP="00002FC2">
      <w:pPr>
        <w:numPr>
          <w:ilvl w:val="0"/>
          <w:numId w:val="58"/>
        </w:numPr>
        <w:tabs>
          <w:tab w:val="left" w:pos="993"/>
        </w:tabs>
        <w:ind w:left="0" w:firstLine="709"/>
        <w:jc w:val="both"/>
        <w:rPr>
          <w:rFonts w:ascii="Arial" w:hAnsi="Arial" w:cs="Arial"/>
          <w:sz w:val="24"/>
          <w:szCs w:val="24"/>
        </w:rPr>
      </w:pPr>
      <w:r w:rsidRPr="00426329">
        <w:rPr>
          <w:rFonts w:ascii="Arial" w:hAnsi="Arial" w:cs="Arial"/>
          <w:sz w:val="24"/>
          <w:szCs w:val="24"/>
        </w:rPr>
        <w:t>КПД отопительных котельных – 0,85;</w:t>
      </w:r>
    </w:p>
    <w:p w:rsidR="00DC30B0" w:rsidRPr="00426329" w:rsidRDefault="00DC30B0" w:rsidP="00002FC2">
      <w:pPr>
        <w:numPr>
          <w:ilvl w:val="0"/>
          <w:numId w:val="58"/>
        </w:numPr>
        <w:tabs>
          <w:tab w:val="left" w:pos="993"/>
        </w:tabs>
        <w:ind w:left="0" w:firstLine="709"/>
        <w:jc w:val="both"/>
        <w:rPr>
          <w:rFonts w:ascii="Arial" w:hAnsi="Arial" w:cs="Arial"/>
          <w:sz w:val="24"/>
          <w:szCs w:val="24"/>
        </w:rPr>
      </w:pPr>
      <w:r w:rsidRPr="00426329">
        <w:rPr>
          <w:rFonts w:ascii="Arial" w:hAnsi="Arial" w:cs="Arial"/>
          <w:sz w:val="24"/>
          <w:szCs w:val="24"/>
        </w:rPr>
        <w:t>КПД местных систем отопления – 0,9;</w:t>
      </w:r>
    </w:p>
    <w:p w:rsidR="00DC30B0" w:rsidRPr="00426329" w:rsidRDefault="00DC30B0" w:rsidP="00002FC2">
      <w:pPr>
        <w:numPr>
          <w:ilvl w:val="0"/>
          <w:numId w:val="58"/>
        </w:numPr>
        <w:tabs>
          <w:tab w:val="left" w:pos="993"/>
        </w:tabs>
        <w:ind w:left="0" w:firstLine="709"/>
        <w:jc w:val="both"/>
        <w:rPr>
          <w:rFonts w:ascii="Arial" w:hAnsi="Arial" w:cs="Arial"/>
          <w:sz w:val="24"/>
          <w:szCs w:val="24"/>
        </w:rPr>
      </w:pPr>
      <w:r w:rsidRPr="00426329">
        <w:rPr>
          <w:rFonts w:ascii="Arial" w:hAnsi="Arial" w:cs="Arial"/>
          <w:sz w:val="24"/>
          <w:szCs w:val="24"/>
        </w:rPr>
        <w:t>обеспеченность жителей централизованным отоплением и горячим водоснабжением в соответствии с разделом «Теплоснабжение»;</w:t>
      </w:r>
    </w:p>
    <w:p w:rsidR="00DC30B0" w:rsidRPr="00426329" w:rsidRDefault="00DC30B0" w:rsidP="00002FC2">
      <w:pPr>
        <w:numPr>
          <w:ilvl w:val="0"/>
          <w:numId w:val="58"/>
        </w:numPr>
        <w:tabs>
          <w:tab w:val="left" w:pos="993"/>
        </w:tabs>
        <w:ind w:left="0" w:firstLine="709"/>
        <w:jc w:val="both"/>
        <w:rPr>
          <w:rFonts w:ascii="Arial" w:hAnsi="Arial" w:cs="Arial"/>
          <w:sz w:val="24"/>
          <w:szCs w:val="24"/>
        </w:rPr>
      </w:pPr>
      <w:r w:rsidRPr="00426329">
        <w:rPr>
          <w:rFonts w:ascii="Arial" w:hAnsi="Arial" w:cs="Arial"/>
          <w:sz w:val="24"/>
          <w:szCs w:val="24"/>
        </w:rPr>
        <w:t>приготовление пищи на предприятиях общественного питания предусматривается на электроэнергии и расход газа для этой цели не учитывался.</w:t>
      </w:r>
    </w:p>
    <w:p w:rsidR="00DC30B0" w:rsidRPr="00B36261" w:rsidRDefault="00DC30B0" w:rsidP="00B36261">
      <w:pPr>
        <w:tabs>
          <w:tab w:val="left" w:pos="993"/>
        </w:tabs>
        <w:ind w:left="709"/>
        <w:jc w:val="both"/>
        <w:rPr>
          <w:rFonts w:ascii="Arial" w:hAnsi="Arial" w:cs="Arial"/>
          <w:sz w:val="24"/>
          <w:szCs w:val="24"/>
        </w:rPr>
      </w:pPr>
    </w:p>
    <w:p w:rsidR="00DC30B0" w:rsidRPr="00426329" w:rsidRDefault="00F67BA3" w:rsidP="00F67BA3">
      <w:pPr>
        <w:pStyle w:val="aff7"/>
        <w:rPr>
          <w:rFonts w:cs="Arial"/>
          <w:szCs w:val="24"/>
        </w:rPr>
      </w:pPr>
      <w:r w:rsidRPr="00426329">
        <w:t xml:space="preserve">Таблица </w:t>
      </w:r>
      <w:fldSimple w:instr=" SEQ Таблица \* ARABIC ">
        <w:r w:rsidR="000F3338">
          <w:rPr>
            <w:noProof/>
          </w:rPr>
          <w:t>94</w:t>
        </w:r>
      </w:fldSimple>
      <w:r w:rsidRPr="00426329">
        <w:t xml:space="preserve"> </w:t>
      </w:r>
      <w:r w:rsidR="00DC30B0" w:rsidRPr="00426329">
        <w:rPr>
          <w:rFonts w:cs="Arial"/>
          <w:szCs w:val="24"/>
        </w:rPr>
        <w:t>– Расчетный расход природного газа потребителями планируемого жилищного строительства на территории городского округа города-курорта Кисловодска</w:t>
      </w:r>
    </w:p>
    <w:tbl>
      <w:tblPr>
        <w:tblStyle w:val="ab"/>
        <w:tblW w:w="5000" w:type="pct"/>
        <w:tblLook w:val="04A0" w:firstRow="1" w:lastRow="0" w:firstColumn="1" w:lastColumn="0" w:noHBand="0" w:noVBand="1"/>
      </w:tblPr>
      <w:tblGrid>
        <w:gridCol w:w="4221"/>
        <w:gridCol w:w="1508"/>
        <w:gridCol w:w="1235"/>
        <w:gridCol w:w="1235"/>
        <w:gridCol w:w="1372"/>
      </w:tblGrid>
      <w:tr w:rsidR="00F67BA3" w:rsidRPr="00426329" w:rsidTr="00623AA0">
        <w:tc>
          <w:tcPr>
            <w:tcW w:w="2205" w:type="pct"/>
            <w:vMerge w:val="restart"/>
            <w:vAlign w:val="center"/>
          </w:tcPr>
          <w:p w:rsidR="00DC30B0" w:rsidRPr="00426329" w:rsidRDefault="00DC30B0" w:rsidP="00623AA0">
            <w:pPr>
              <w:jc w:val="center"/>
              <w:rPr>
                <w:rFonts w:ascii="Arial Narrow" w:hAnsi="Arial Narrow"/>
                <w:b/>
              </w:rPr>
            </w:pPr>
            <w:r w:rsidRPr="00426329">
              <w:rPr>
                <w:rFonts w:ascii="Arial Narrow" w:hAnsi="Arial Narrow"/>
                <w:b/>
              </w:rPr>
              <w:t>Наименование потребителей</w:t>
            </w:r>
          </w:p>
        </w:tc>
        <w:tc>
          <w:tcPr>
            <w:tcW w:w="1433" w:type="pct"/>
            <w:gridSpan w:val="2"/>
            <w:tcBorders>
              <w:bottom w:val="single" w:sz="4" w:space="0" w:color="auto"/>
            </w:tcBorders>
            <w:vAlign w:val="center"/>
          </w:tcPr>
          <w:p w:rsidR="00DC30B0" w:rsidRPr="00426329" w:rsidRDefault="00DC30B0" w:rsidP="00623AA0">
            <w:pPr>
              <w:ind w:right="-108"/>
              <w:jc w:val="center"/>
              <w:rPr>
                <w:rFonts w:ascii="Arial Narrow" w:hAnsi="Arial Narrow"/>
                <w:b/>
              </w:rPr>
            </w:pPr>
            <w:r w:rsidRPr="00426329">
              <w:rPr>
                <w:rFonts w:ascii="Arial Narrow" w:hAnsi="Arial Narrow"/>
                <w:b/>
              </w:rPr>
              <w:t>Расчетный срок</w:t>
            </w:r>
          </w:p>
          <w:p w:rsidR="00DC30B0" w:rsidRPr="00426329" w:rsidRDefault="00DC30B0" w:rsidP="00623AA0">
            <w:pPr>
              <w:ind w:right="-108"/>
              <w:jc w:val="center"/>
              <w:rPr>
                <w:rFonts w:ascii="Arial Narrow" w:hAnsi="Arial Narrow"/>
                <w:b/>
              </w:rPr>
            </w:pPr>
            <w:r w:rsidRPr="00426329">
              <w:rPr>
                <w:rFonts w:ascii="Arial Narrow" w:hAnsi="Arial Narrow"/>
                <w:b/>
              </w:rPr>
              <w:t>(2042 г.)</w:t>
            </w:r>
          </w:p>
        </w:tc>
        <w:tc>
          <w:tcPr>
            <w:tcW w:w="1362" w:type="pct"/>
            <w:gridSpan w:val="2"/>
            <w:tcBorders>
              <w:bottom w:val="single" w:sz="4" w:space="0" w:color="auto"/>
            </w:tcBorders>
            <w:vAlign w:val="center"/>
          </w:tcPr>
          <w:p w:rsidR="00DC30B0" w:rsidRPr="00426329" w:rsidRDefault="00DC30B0" w:rsidP="00623AA0">
            <w:pPr>
              <w:jc w:val="center"/>
              <w:rPr>
                <w:rFonts w:ascii="Arial Narrow" w:hAnsi="Arial Narrow"/>
                <w:b/>
              </w:rPr>
            </w:pPr>
            <w:r w:rsidRPr="00426329">
              <w:rPr>
                <w:rFonts w:ascii="Arial Narrow" w:hAnsi="Arial Narrow"/>
                <w:b/>
              </w:rPr>
              <w:t>В том числе первая очередь (2027 г.)</w:t>
            </w:r>
          </w:p>
        </w:tc>
      </w:tr>
      <w:tr w:rsidR="00F67BA3" w:rsidRPr="00426329" w:rsidTr="00623AA0">
        <w:tc>
          <w:tcPr>
            <w:tcW w:w="2205" w:type="pct"/>
            <w:vMerge/>
            <w:vAlign w:val="center"/>
          </w:tcPr>
          <w:p w:rsidR="00DC30B0" w:rsidRPr="00426329" w:rsidRDefault="00DC30B0" w:rsidP="00623AA0">
            <w:pPr>
              <w:jc w:val="center"/>
              <w:rPr>
                <w:rFonts w:ascii="Arial Narrow" w:hAnsi="Arial Narrow"/>
                <w:b/>
              </w:rPr>
            </w:pPr>
          </w:p>
        </w:tc>
        <w:tc>
          <w:tcPr>
            <w:tcW w:w="788" w:type="pct"/>
            <w:tcBorders>
              <w:top w:val="single" w:sz="4" w:space="0" w:color="auto"/>
            </w:tcBorders>
            <w:vAlign w:val="center"/>
          </w:tcPr>
          <w:p w:rsidR="00DC30B0" w:rsidRPr="00426329" w:rsidRDefault="00DC30B0" w:rsidP="00623AA0">
            <w:pPr>
              <w:jc w:val="center"/>
              <w:rPr>
                <w:rFonts w:ascii="Arial Narrow" w:hAnsi="Arial Narrow"/>
                <w:b/>
              </w:rPr>
            </w:pPr>
            <w:r w:rsidRPr="00426329">
              <w:rPr>
                <w:rFonts w:ascii="Arial Narrow" w:hAnsi="Arial Narrow"/>
                <w:b/>
              </w:rPr>
              <w:t>м</w:t>
            </w:r>
            <w:r w:rsidRPr="00426329">
              <w:rPr>
                <w:rFonts w:ascii="Arial Narrow" w:hAnsi="Arial Narrow"/>
                <w:b/>
                <w:vertAlign w:val="superscript"/>
              </w:rPr>
              <w:t>3</w:t>
            </w:r>
            <w:r w:rsidRPr="00426329">
              <w:rPr>
                <w:rFonts w:ascii="Arial Narrow" w:hAnsi="Arial Narrow"/>
                <w:b/>
              </w:rPr>
              <w:t>/час</w:t>
            </w:r>
          </w:p>
        </w:tc>
        <w:tc>
          <w:tcPr>
            <w:tcW w:w="645" w:type="pct"/>
            <w:tcBorders>
              <w:top w:val="single" w:sz="4" w:space="0" w:color="auto"/>
            </w:tcBorders>
            <w:vAlign w:val="center"/>
          </w:tcPr>
          <w:p w:rsidR="00DC30B0" w:rsidRPr="00426329" w:rsidRDefault="00DC30B0" w:rsidP="00623AA0">
            <w:pPr>
              <w:jc w:val="center"/>
              <w:rPr>
                <w:rFonts w:ascii="Arial Narrow" w:hAnsi="Arial Narrow"/>
                <w:b/>
              </w:rPr>
            </w:pPr>
            <w:r w:rsidRPr="00426329">
              <w:rPr>
                <w:rFonts w:ascii="Arial Narrow" w:hAnsi="Arial Narrow"/>
                <w:b/>
              </w:rPr>
              <w:t>тыс.</w:t>
            </w:r>
            <w:r w:rsidR="00F67BA3" w:rsidRPr="00426329">
              <w:rPr>
                <w:rFonts w:ascii="Arial Narrow" w:hAnsi="Arial Narrow"/>
                <w:b/>
              </w:rPr>
              <w:t xml:space="preserve"> </w:t>
            </w:r>
            <w:r w:rsidRPr="00426329">
              <w:rPr>
                <w:rFonts w:ascii="Arial Narrow" w:hAnsi="Arial Narrow"/>
                <w:b/>
              </w:rPr>
              <w:t>м</w:t>
            </w:r>
            <w:r w:rsidRPr="00426329">
              <w:rPr>
                <w:rFonts w:ascii="Arial Narrow" w:hAnsi="Arial Narrow"/>
                <w:b/>
                <w:vertAlign w:val="superscript"/>
              </w:rPr>
              <w:t>3</w:t>
            </w:r>
            <w:r w:rsidRPr="00426329">
              <w:rPr>
                <w:rFonts w:ascii="Arial Narrow" w:hAnsi="Arial Narrow"/>
                <w:b/>
              </w:rPr>
              <w:t>/ год</w:t>
            </w:r>
          </w:p>
        </w:tc>
        <w:tc>
          <w:tcPr>
            <w:tcW w:w="645" w:type="pct"/>
            <w:tcBorders>
              <w:top w:val="single" w:sz="4" w:space="0" w:color="auto"/>
              <w:right w:val="single" w:sz="4" w:space="0" w:color="auto"/>
            </w:tcBorders>
            <w:vAlign w:val="center"/>
          </w:tcPr>
          <w:p w:rsidR="00DC30B0" w:rsidRPr="00426329" w:rsidRDefault="00DC30B0" w:rsidP="00623AA0">
            <w:pPr>
              <w:jc w:val="center"/>
              <w:rPr>
                <w:rFonts w:ascii="Arial Narrow" w:hAnsi="Arial Narrow"/>
                <w:b/>
              </w:rPr>
            </w:pPr>
            <w:r w:rsidRPr="00426329">
              <w:rPr>
                <w:rFonts w:ascii="Arial Narrow" w:hAnsi="Arial Narrow"/>
                <w:b/>
              </w:rPr>
              <w:t>м</w:t>
            </w:r>
            <w:r w:rsidRPr="00426329">
              <w:rPr>
                <w:rFonts w:ascii="Arial Narrow" w:hAnsi="Arial Narrow"/>
                <w:b/>
                <w:vertAlign w:val="superscript"/>
              </w:rPr>
              <w:t>3</w:t>
            </w:r>
            <w:r w:rsidRPr="00426329">
              <w:rPr>
                <w:rFonts w:ascii="Arial Narrow" w:hAnsi="Arial Narrow"/>
                <w:b/>
              </w:rPr>
              <w:t>/час</w:t>
            </w:r>
          </w:p>
        </w:tc>
        <w:tc>
          <w:tcPr>
            <w:tcW w:w="716" w:type="pct"/>
            <w:tcBorders>
              <w:top w:val="single" w:sz="4" w:space="0" w:color="auto"/>
              <w:left w:val="single" w:sz="4" w:space="0" w:color="auto"/>
            </w:tcBorders>
            <w:vAlign w:val="center"/>
          </w:tcPr>
          <w:p w:rsidR="00DC30B0" w:rsidRPr="00426329" w:rsidRDefault="00DC30B0" w:rsidP="00623AA0">
            <w:pPr>
              <w:jc w:val="center"/>
              <w:rPr>
                <w:rFonts w:ascii="Arial Narrow" w:hAnsi="Arial Narrow"/>
                <w:b/>
              </w:rPr>
            </w:pPr>
            <w:r w:rsidRPr="00426329">
              <w:rPr>
                <w:rFonts w:ascii="Arial Narrow" w:hAnsi="Arial Narrow"/>
                <w:b/>
              </w:rPr>
              <w:t>тыс.</w:t>
            </w:r>
            <w:r w:rsidR="00F67BA3" w:rsidRPr="00426329">
              <w:rPr>
                <w:rFonts w:ascii="Arial Narrow" w:hAnsi="Arial Narrow"/>
                <w:b/>
              </w:rPr>
              <w:t xml:space="preserve"> </w:t>
            </w:r>
            <w:r w:rsidRPr="00426329">
              <w:rPr>
                <w:rFonts w:ascii="Arial Narrow" w:hAnsi="Arial Narrow"/>
                <w:b/>
              </w:rPr>
              <w:t>м</w:t>
            </w:r>
            <w:r w:rsidRPr="00426329">
              <w:rPr>
                <w:rFonts w:ascii="Arial Narrow" w:hAnsi="Arial Narrow"/>
                <w:b/>
                <w:vertAlign w:val="superscript"/>
              </w:rPr>
              <w:t>3</w:t>
            </w:r>
            <w:r w:rsidRPr="00426329">
              <w:rPr>
                <w:rFonts w:ascii="Arial Narrow" w:hAnsi="Arial Narrow"/>
                <w:b/>
              </w:rPr>
              <w:t>/ год</w:t>
            </w:r>
          </w:p>
        </w:tc>
      </w:tr>
      <w:tr w:rsidR="00F67BA3" w:rsidRPr="00426329" w:rsidTr="00623AA0">
        <w:tc>
          <w:tcPr>
            <w:tcW w:w="2205" w:type="pct"/>
            <w:tcBorders>
              <w:top w:val="single" w:sz="4" w:space="0" w:color="auto"/>
              <w:bottom w:val="single" w:sz="4" w:space="0" w:color="auto"/>
            </w:tcBorders>
            <w:vAlign w:val="center"/>
          </w:tcPr>
          <w:p w:rsidR="00DC30B0" w:rsidRPr="00426329" w:rsidRDefault="00DC30B0" w:rsidP="00623AA0">
            <w:pPr>
              <w:rPr>
                <w:rFonts w:ascii="Arial Narrow" w:hAnsi="Arial Narrow"/>
              </w:rPr>
            </w:pPr>
            <w:r w:rsidRPr="00426329">
              <w:rPr>
                <w:rFonts w:ascii="Arial Narrow" w:hAnsi="Arial Narrow"/>
              </w:rPr>
              <w:t>1. Коммунально-бытовые нужды (пищеприготовление)</w:t>
            </w:r>
          </w:p>
        </w:tc>
        <w:tc>
          <w:tcPr>
            <w:tcW w:w="788" w:type="pct"/>
            <w:tcBorders>
              <w:top w:val="single" w:sz="4" w:space="0" w:color="auto"/>
              <w:bottom w:val="single" w:sz="4" w:space="0" w:color="auto"/>
            </w:tcBorders>
            <w:vAlign w:val="center"/>
          </w:tcPr>
          <w:p w:rsidR="00DC30B0" w:rsidRPr="00426329" w:rsidRDefault="00DC30B0" w:rsidP="00623AA0">
            <w:pPr>
              <w:jc w:val="center"/>
              <w:rPr>
                <w:rFonts w:ascii="Arial Narrow" w:hAnsi="Arial Narrow"/>
              </w:rPr>
            </w:pPr>
            <w:r w:rsidRPr="00426329">
              <w:rPr>
                <w:rFonts w:ascii="Arial Narrow" w:hAnsi="Arial Narrow"/>
              </w:rPr>
              <w:t>2670</w:t>
            </w:r>
          </w:p>
        </w:tc>
        <w:tc>
          <w:tcPr>
            <w:tcW w:w="645" w:type="pct"/>
            <w:tcBorders>
              <w:top w:val="single" w:sz="4" w:space="0" w:color="auto"/>
              <w:bottom w:val="single" w:sz="4" w:space="0" w:color="auto"/>
            </w:tcBorders>
            <w:vAlign w:val="center"/>
          </w:tcPr>
          <w:p w:rsidR="00DC30B0" w:rsidRPr="00426329" w:rsidRDefault="00DC30B0" w:rsidP="00623AA0">
            <w:pPr>
              <w:jc w:val="center"/>
              <w:rPr>
                <w:rFonts w:ascii="Arial Narrow" w:hAnsi="Arial Narrow"/>
              </w:rPr>
            </w:pPr>
            <w:r w:rsidRPr="00426329">
              <w:rPr>
                <w:rFonts w:ascii="Arial Narrow" w:hAnsi="Arial Narrow"/>
              </w:rPr>
              <w:t>5990</w:t>
            </w:r>
          </w:p>
        </w:tc>
        <w:tc>
          <w:tcPr>
            <w:tcW w:w="645" w:type="pct"/>
            <w:tcBorders>
              <w:top w:val="single" w:sz="4" w:space="0" w:color="auto"/>
              <w:bottom w:val="single" w:sz="4" w:space="0" w:color="auto"/>
              <w:right w:val="single" w:sz="4" w:space="0" w:color="auto"/>
            </w:tcBorders>
            <w:vAlign w:val="center"/>
          </w:tcPr>
          <w:p w:rsidR="00DC30B0" w:rsidRPr="00426329" w:rsidRDefault="00DC30B0" w:rsidP="00623AA0">
            <w:pPr>
              <w:jc w:val="center"/>
              <w:rPr>
                <w:rFonts w:ascii="Arial Narrow" w:hAnsi="Arial Narrow"/>
              </w:rPr>
            </w:pPr>
            <w:r w:rsidRPr="00426329">
              <w:rPr>
                <w:rFonts w:ascii="Arial Narrow" w:hAnsi="Arial Narrow"/>
              </w:rPr>
              <w:t>1360</w:t>
            </w:r>
          </w:p>
        </w:tc>
        <w:tc>
          <w:tcPr>
            <w:tcW w:w="716" w:type="pct"/>
            <w:tcBorders>
              <w:top w:val="single" w:sz="4" w:space="0" w:color="auto"/>
              <w:left w:val="single" w:sz="4" w:space="0" w:color="auto"/>
              <w:bottom w:val="single" w:sz="4" w:space="0" w:color="auto"/>
            </w:tcBorders>
            <w:vAlign w:val="center"/>
          </w:tcPr>
          <w:p w:rsidR="00DC30B0" w:rsidRPr="00426329" w:rsidRDefault="00DC30B0" w:rsidP="00623AA0">
            <w:pPr>
              <w:jc w:val="center"/>
              <w:rPr>
                <w:rFonts w:ascii="Arial Narrow" w:hAnsi="Arial Narrow"/>
              </w:rPr>
            </w:pPr>
            <w:r w:rsidRPr="00426329">
              <w:rPr>
                <w:rFonts w:ascii="Arial Narrow" w:hAnsi="Arial Narrow"/>
              </w:rPr>
              <w:t>3050</w:t>
            </w:r>
          </w:p>
        </w:tc>
      </w:tr>
      <w:tr w:rsidR="00F67BA3" w:rsidRPr="00426329" w:rsidTr="00623AA0">
        <w:tc>
          <w:tcPr>
            <w:tcW w:w="2205" w:type="pct"/>
            <w:tcBorders>
              <w:top w:val="single" w:sz="4" w:space="0" w:color="auto"/>
              <w:bottom w:val="single" w:sz="4" w:space="0" w:color="auto"/>
            </w:tcBorders>
            <w:vAlign w:val="center"/>
          </w:tcPr>
          <w:p w:rsidR="00DC30B0" w:rsidRPr="00426329" w:rsidRDefault="00DC30B0" w:rsidP="00623AA0">
            <w:pPr>
              <w:rPr>
                <w:rFonts w:ascii="Arial Narrow" w:hAnsi="Arial Narrow"/>
              </w:rPr>
            </w:pPr>
            <w:r w:rsidRPr="00426329">
              <w:rPr>
                <w:rFonts w:ascii="Arial Narrow" w:hAnsi="Arial Narrow"/>
              </w:rPr>
              <w:lastRenderedPageBreak/>
              <w:t>2. Централизованное теплоснабжение (котельные)</w:t>
            </w:r>
          </w:p>
          <w:p w:rsidR="00DC30B0" w:rsidRPr="00426329" w:rsidRDefault="00DC30B0" w:rsidP="00623AA0">
            <w:pPr>
              <w:rPr>
                <w:rFonts w:ascii="Arial Narrow" w:hAnsi="Arial Narrow"/>
              </w:rPr>
            </w:pPr>
            <w:r w:rsidRPr="00426329">
              <w:rPr>
                <w:rFonts w:ascii="Arial Narrow" w:hAnsi="Arial Narrow"/>
              </w:rPr>
              <w:t xml:space="preserve">в т.ч. </w:t>
            </w:r>
          </w:p>
        </w:tc>
        <w:tc>
          <w:tcPr>
            <w:tcW w:w="788" w:type="pct"/>
            <w:tcBorders>
              <w:top w:val="single" w:sz="4" w:space="0" w:color="auto"/>
              <w:bottom w:val="single" w:sz="4" w:space="0" w:color="auto"/>
            </w:tcBorders>
            <w:vAlign w:val="center"/>
          </w:tcPr>
          <w:p w:rsidR="00DC30B0" w:rsidRPr="00426329" w:rsidRDefault="00DC30B0" w:rsidP="00623AA0">
            <w:pPr>
              <w:jc w:val="center"/>
              <w:rPr>
                <w:rFonts w:ascii="Arial Narrow" w:hAnsi="Arial Narrow"/>
              </w:rPr>
            </w:pPr>
          </w:p>
        </w:tc>
        <w:tc>
          <w:tcPr>
            <w:tcW w:w="645" w:type="pct"/>
            <w:tcBorders>
              <w:top w:val="single" w:sz="4" w:space="0" w:color="auto"/>
              <w:bottom w:val="single" w:sz="4" w:space="0" w:color="auto"/>
            </w:tcBorders>
            <w:vAlign w:val="center"/>
          </w:tcPr>
          <w:p w:rsidR="00DC30B0" w:rsidRPr="00426329" w:rsidRDefault="00DC30B0" w:rsidP="00623AA0">
            <w:pPr>
              <w:jc w:val="center"/>
              <w:rPr>
                <w:rFonts w:ascii="Arial Narrow" w:hAnsi="Arial Narrow"/>
              </w:rPr>
            </w:pPr>
          </w:p>
        </w:tc>
        <w:tc>
          <w:tcPr>
            <w:tcW w:w="645" w:type="pct"/>
            <w:tcBorders>
              <w:top w:val="single" w:sz="4" w:space="0" w:color="auto"/>
              <w:bottom w:val="single" w:sz="4" w:space="0" w:color="auto"/>
              <w:right w:val="single" w:sz="4" w:space="0" w:color="auto"/>
            </w:tcBorders>
            <w:vAlign w:val="center"/>
          </w:tcPr>
          <w:p w:rsidR="00DC30B0" w:rsidRPr="00426329" w:rsidRDefault="00DC30B0" w:rsidP="00623AA0">
            <w:pPr>
              <w:jc w:val="center"/>
              <w:rPr>
                <w:rFonts w:ascii="Arial Narrow" w:hAnsi="Arial Narrow"/>
              </w:rPr>
            </w:pPr>
          </w:p>
        </w:tc>
        <w:tc>
          <w:tcPr>
            <w:tcW w:w="716" w:type="pct"/>
            <w:tcBorders>
              <w:top w:val="single" w:sz="4" w:space="0" w:color="auto"/>
              <w:left w:val="single" w:sz="4" w:space="0" w:color="auto"/>
              <w:bottom w:val="single" w:sz="4" w:space="0" w:color="auto"/>
            </w:tcBorders>
            <w:vAlign w:val="center"/>
          </w:tcPr>
          <w:p w:rsidR="00DC30B0" w:rsidRPr="00426329" w:rsidRDefault="00DC30B0" w:rsidP="00623AA0">
            <w:pPr>
              <w:jc w:val="center"/>
              <w:rPr>
                <w:rFonts w:ascii="Arial Narrow" w:hAnsi="Arial Narrow"/>
              </w:rPr>
            </w:pPr>
          </w:p>
        </w:tc>
      </w:tr>
      <w:tr w:rsidR="00F67BA3" w:rsidRPr="00426329" w:rsidTr="00623AA0">
        <w:tc>
          <w:tcPr>
            <w:tcW w:w="2205" w:type="pct"/>
            <w:tcBorders>
              <w:top w:val="single" w:sz="4" w:space="0" w:color="auto"/>
              <w:bottom w:val="single" w:sz="4" w:space="0" w:color="auto"/>
            </w:tcBorders>
            <w:vAlign w:val="center"/>
          </w:tcPr>
          <w:p w:rsidR="00DC30B0" w:rsidRPr="00426329" w:rsidRDefault="00DC30B0" w:rsidP="00623AA0">
            <w:pPr>
              <w:rPr>
                <w:rFonts w:ascii="Arial Narrow" w:hAnsi="Arial Narrow"/>
              </w:rPr>
            </w:pPr>
            <w:r w:rsidRPr="00426329">
              <w:rPr>
                <w:rFonts w:ascii="Arial Narrow" w:hAnsi="Arial Narrow"/>
              </w:rPr>
              <w:t>- мкр Западный</w:t>
            </w:r>
          </w:p>
        </w:tc>
        <w:tc>
          <w:tcPr>
            <w:tcW w:w="788" w:type="pct"/>
            <w:tcBorders>
              <w:top w:val="single" w:sz="4" w:space="0" w:color="auto"/>
              <w:bottom w:val="single" w:sz="4" w:space="0" w:color="auto"/>
            </w:tcBorders>
            <w:vAlign w:val="center"/>
          </w:tcPr>
          <w:p w:rsidR="00DC30B0" w:rsidRPr="00426329" w:rsidRDefault="00DC30B0" w:rsidP="00623AA0">
            <w:pPr>
              <w:jc w:val="center"/>
              <w:rPr>
                <w:rFonts w:ascii="Arial Narrow" w:hAnsi="Arial Narrow"/>
              </w:rPr>
            </w:pPr>
            <w:r w:rsidRPr="00426329">
              <w:rPr>
                <w:rFonts w:ascii="Arial Narrow" w:hAnsi="Arial Narrow"/>
              </w:rPr>
              <w:t>5285</w:t>
            </w:r>
          </w:p>
        </w:tc>
        <w:tc>
          <w:tcPr>
            <w:tcW w:w="645" w:type="pct"/>
            <w:tcBorders>
              <w:top w:val="single" w:sz="4" w:space="0" w:color="auto"/>
              <w:bottom w:val="single" w:sz="4" w:space="0" w:color="auto"/>
            </w:tcBorders>
            <w:vAlign w:val="center"/>
          </w:tcPr>
          <w:p w:rsidR="00DC30B0" w:rsidRPr="00426329" w:rsidRDefault="00DC30B0" w:rsidP="00623AA0">
            <w:pPr>
              <w:jc w:val="center"/>
              <w:rPr>
                <w:rFonts w:ascii="Arial Narrow" w:hAnsi="Arial Narrow"/>
              </w:rPr>
            </w:pPr>
            <w:r w:rsidRPr="00426329">
              <w:rPr>
                <w:rFonts w:ascii="Arial Narrow" w:hAnsi="Arial Narrow"/>
              </w:rPr>
              <w:t>16910</w:t>
            </w:r>
          </w:p>
        </w:tc>
        <w:tc>
          <w:tcPr>
            <w:tcW w:w="645" w:type="pct"/>
            <w:tcBorders>
              <w:top w:val="single" w:sz="4" w:space="0" w:color="auto"/>
              <w:bottom w:val="single" w:sz="4" w:space="0" w:color="auto"/>
              <w:right w:val="single" w:sz="4" w:space="0" w:color="auto"/>
            </w:tcBorders>
            <w:vAlign w:val="center"/>
          </w:tcPr>
          <w:p w:rsidR="00DC30B0" w:rsidRPr="00426329" w:rsidRDefault="00DC30B0" w:rsidP="00623AA0">
            <w:pPr>
              <w:jc w:val="center"/>
              <w:rPr>
                <w:rFonts w:ascii="Arial Narrow" w:hAnsi="Arial Narrow"/>
              </w:rPr>
            </w:pPr>
            <w:r w:rsidRPr="00426329">
              <w:rPr>
                <w:rFonts w:ascii="Arial Narrow" w:hAnsi="Arial Narrow"/>
              </w:rPr>
              <w:t>5285</w:t>
            </w:r>
          </w:p>
        </w:tc>
        <w:tc>
          <w:tcPr>
            <w:tcW w:w="716" w:type="pct"/>
            <w:tcBorders>
              <w:top w:val="single" w:sz="4" w:space="0" w:color="auto"/>
              <w:left w:val="single" w:sz="4" w:space="0" w:color="auto"/>
              <w:bottom w:val="single" w:sz="4" w:space="0" w:color="auto"/>
            </w:tcBorders>
            <w:vAlign w:val="center"/>
          </w:tcPr>
          <w:p w:rsidR="00DC30B0" w:rsidRPr="00426329" w:rsidRDefault="00DC30B0" w:rsidP="00623AA0">
            <w:pPr>
              <w:jc w:val="center"/>
              <w:rPr>
                <w:rFonts w:ascii="Arial Narrow" w:hAnsi="Arial Narrow"/>
              </w:rPr>
            </w:pPr>
            <w:r w:rsidRPr="00426329">
              <w:rPr>
                <w:rFonts w:ascii="Arial Narrow" w:hAnsi="Arial Narrow"/>
              </w:rPr>
              <w:t>16910</w:t>
            </w:r>
          </w:p>
        </w:tc>
      </w:tr>
      <w:tr w:rsidR="00F67BA3" w:rsidRPr="00426329" w:rsidTr="00623AA0">
        <w:tc>
          <w:tcPr>
            <w:tcW w:w="2205" w:type="pct"/>
            <w:tcBorders>
              <w:top w:val="single" w:sz="4" w:space="0" w:color="auto"/>
              <w:bottom w:val="single" w:sz="4" w:space="0" w:color="auto"/>
            </w:tcBorders>
            <w:vAlign w:val="center"/>
          </w:tcPr>
          <w:p w:rsidR="00DC30B0" w:rsidRPr="00426329" w:rsidRDefault="00DC30B0" w:rsidP="00623AA0">
            <w:pPr>
              <w:rPr>
                <w:rFonts w:ascii="Arial Narrow" w:hAnsi="Arial Narrow"/>
              </w:rPr>
            </w:pPr>
            <w:r w:rsidRPr="00426329">
              <w:rPr>
                <w:rFonts w:ascii="Arial Narrow" w:hAnsi="Arial Narrow"/>
              </w:rPr>
              <w:t>- мкр Аликоновка</w:t>
            </w:r>
          </w:p>
        </w:tc>
        <w:tc>
          <w:tcPr>
            <w:tcW w:w="788" w:type="pct"/>
            <w:tcBorders>
              <w:top w:val="single" w:sz="4" w:space="0" w:color="auto"/>
              <w:bottom w:val="single" w:sz="4" w:space="0" w:color="auto"/>
            </w:tcBorders>
            <w:vAlign w:val="center"/>
          </w:tcPr>
          <w:p w:rsidR="00DC30B0" w:rsidRPr="00426329" w:rsidRDefault="00DC30B0" w:rsidP="00623AA0">
            <w:pPr>
              <w:jc w:val="center"/>
              <w:rPr>
                <w:rFonts w:ascii="Arial Narrow" w:hAnsi="Arial Narrow"/>
              </w:rPr>
            </w:pPr>
            <w:r w:rsidRPr="00426329">
              <w:rPr>
                <w:rFonts w:ascii="Arial Narrow" w:hAnsi="Arial Narrow"/>
              </w:rPr>
              <w:t>2090</w:t>
            </w:r>
          </w:p>
        </w:tc>
        <w:tc>
          <w:tcPr>
            <w:tcW w:w="645" w:type="pct"/>
            <w:tcBorders>
              <w:top w:val="single" w:sz="4" w:space="0" w:color="auto"/>
              <w:bottom w:val="single" w:sz="4" w:space="0" w:color="auto"/>
            </w:tcBorders>
            <w:vAlign w:val="center"/>
          </w:tcPr>
          <w:p w:rsidR="00DC30B0" w:rsidRPr="00426329" w:rsidRDefault="00DC30B0" w:rsidP="00623AA0">
            <w:pPr>
              <w:jc w:val="center"/>
              <w:rPr>
                <w:rFonts w:ascii="Arial Narrow" w:hAnsi="Arial Narrow"/>
              </w:rPr>
            </w:pPr>
            <w:r w:rsidRPr="00426329">
              <w:rPr>
                <w:rFonts w:ascii="Arial Narrow" w:hAnsi="Arial Narrow"/>
              </w:rPr>
              <w:t>6690</w:t>
            </w:r>
          </w:p>
        </w:tc>
        <w:tc>
          <w:tcPr>
            <w:tcW w:w="645" w:type="pct"/>
            <w:tcBorders>
              <w:top w:val="single" w:sz="4" w:space="0" w:color="auto"/>
              <w:bottom w:val="single" w:sz="4" w:space="0" w:color="auto"/>
              <w:right w:val="single" w:sz="4" w:space="0" w:color="auto"/>
            </w:tcBorders>
            <w:vAlign w:val="center"/>
          </w:tcPr>
          <w:p w:rsidR="00DC30B0" w:rsidRPr="00426329" w:rsidRDefault="00DC30B0" w:rsidP="00623AA0">
            <w:pPr>
              <w:jc w:val="center"/>
              <w:rPr>
                <w:rFonts w:ascii="Arial Narrow" w:hAnsi="Arial Narrow"/>
              </w:rPr>
            </w:pPr>
            <w:r w:rsidRPr="00426329">
              <w:rPr>
                <w:rFonts w:ascii="Arial Narrow" w:hAnsi="Arial Narrow"/>
              </w:rPr>
              <w:t>2090</w:t>
            </w:r>
          </w:p>
        </w:tc>
        <w:tc>
          <w:tcPr>
            <w:tcW w:w="716" w:type="pct"/>
            <w:tcBorders>
              <w:top w:val="single" w:sz="4" w:space="0" w:color="auto"/>
              <w:left w:val="single" w:sz="4" w:space="0" w:color="auto"/>
              <w:bottom w:val="single" w:sz="4" w:space="0" w:color="auto"/>
            </w:tcBorders>
            <w:vAlign w:val="center"/>
          </w:tcPr>
          <w:p w:rsidR="00DC30B0" w:rsidRPr="00426329" w:rsidRDefault="00DC30B0" w:rsidP="00623AA0">
            <w:pPr>
              <w:jc w:val="center"/>
              <w:rPr>
                <w:rFonts w:ascii="Arial Narrow" w:hAnsi="Arial Narrow"/>
              </w:rPr>
            </w:pPr>
            <w:r w:rsidRPr="00426329">
              <w:rPr>
                <w:rFonts w:ascii="Arial Narrow" w:hAnsi="Arial Narrow"/>
              </w:rPr>
              <w:t>6690</w:t>
            </w:r>
          </w:p>
        </w:tc>
      </w:tr>
      <w:tr w:rsidR="00F67BA3" w:rsidRPr="00426329" w:rsidTr="00623AA0">
        <w:tc>
          <w:tcPr>
            <w:tcW w:w="2205" w:type="pct"/>
            <w:tcBorders>
              <w:top w:val="single" w:sz="4" w:space="0" w:color="auto"/>
              <w:bottom w:val="single" w:sz="4" w:space="0" w:color="auto"/>
            </w:tcBorders>
            <w:vAlign w:val="center"/>
          </w:tcPr>
          <w:p w:rsidR="00DC30B0" w:rsidRPr="00426329" w:rsidRDefault="00DC30B0" w:rsidP="00623AA0">
            <w:pPr>
              <w:rPr>
                <w:rFonts w:ascii="Arial Narrow" w:hAnsi="Arial Narrow"/>
              </w:rPr>
            </w:pPr>
            <w:r w:rsidRPr="00426329">
              <w:rPr>
                <w:rFonts w:ascii="Arial Narrow" w:hAnsi="Arial Narrow"/>
              </w:rPr>
              <w:t>- мкр Березовка</w:t>
            </w:r>
          </w:p>
        </w:tc>
        <w:tc>
          <w:tcPr>
            <w:tcW w:w="788" w:type="pct"/>
            <w:tcBorders>
              <w:top w:val="single" w:sz="4" w:space="0" w:color="auto"/>
              <w:bottom w:val="single" w:sz="4" w:space="0" w:color="auto"/>
            </w:tcBorders>
            <w:vAlign w:val="center"/>
          </w:tcPr>
          <w:p w:rsidR="00DC30B0" w:rsidRPr="00426329" w:rsidRDefault="00DC30B0" w:rsidP="00623AA0">
            <w:pPr>
              <w:jc w:val="center"/>
              <w:rPr>
                <w:rFonts w:ascii="Arial Narrow" w:hAnsi="Arial Narrow"/>
              </w:rPr>
            </w:pPr>
            <w:r w:rsidRPr="00426329">
              <w:rPr>
                <w:rFonts w:ascii="Arial Narrow" w:hAnsi="Arial Narrow"/>
              </w:rPr>
              <w:t>3830</w:t>
            </w:r>
          </w:p>
        </w:tc>
        <w:tc>
          <w:tcPr>
            <w:tcW w:w="645" w:type="pct"/>
            <w:tcBorders>
              <w:top w:val="single" w:sz="4" w:space="0" w:color="auto"/>
              <w:bottom w:val="single" w:sz="4" w:space="0" w:color="auto"/>
            </w:tcBorders>
            <w:vAlign w:val="center"/>
          </w:tcPr>
          <w:p w:rsidR="00DC30B0" w:rsidRPr="00426329" w:rsidRDefault="00DC30B0" w:rsidP="00623AA0">
            <w:pPr>
              <w:jc w:val="center"/>
              <w:rPr>
                <w:rFonts w:ascii="Arial Narrow" w:hAnsi="Arial Narrow"/>
              </w:rPr>
            </w:pPr>
            <w:r w:rsidRPr="00426329">
              <w:rPr>
                <w:rFonts w:ascii="Arial Narrow" w:hAnsi="Arial Narrow"/>
              </w:rPr>
              <w:t>12260</w:t>
            </w:r>
          </w:p>
        </w:tc>
        <w:tc>
          <w:tcPr>
            <w:tcW w:w="645" w:type="pct"/>
            <w:tcBorders>
              <w:top w:val="single" w:sz="4" w:space="0" w:color="auto"/>
              <w:bottom w:val="single" w:sz="4" w:space="0" w:color="auto"/>
              <w:right w:val="single" w:sz="4" w:space="0" w:color="auto"/>
            </w:tcBorders>
            <w:vAlign w:val="center"/>
          </w:tcPr>
          <w:p w:rsidR="00DC30B0" w:rsidRPr="00426329" w:rsidRDefault="00DC30B0" w:rsidP="00623AA0">
            <w:pPr>
              <w:jc w:val="center"/>
              <w:rPr>
                <w:rFonts w:ascii="Arial Narrow" w:hAnsi="Arial Narrow"/>
              </w:rPr>
            </w:pPr>
            <w:r w:rsidRPr="00426329">
              <w:rPr>
                <w:rFonts w:ascii="Arial Narrow" w:hAnsi="Arial Narrow"/>
              </w:rPr>
              <w:t>-</w:t>
            </w:r>
          </w:p>
        </w:tc>
        <w:tc>
          <w:tcPr>
            <w:tcW w:w="716" w:type="pct"/>
            <w:tcBorders>
              <w:top w:val="single" w:sz="4" w:space="0" w:color="auto"/>
              <w:left w:val="single" w:sz="4" w:space="0" w:color="auto"/>
              <w:bottom w:val="single" w:sz="4" w:space="0" w:color="auto"/>
            </w:tcBorders>
            <w:vAlign w:val="center"/>
          </w:tcPr>
          <w:p w:rsidR="00DC30B0" w:rsidRPr="00426329" w:rsidRDefault="00DC30B0" w:rsidP="00623AA0">
            <w:pPr>
              <w:jc w:val="center"/>
              <w:rPr>
                <w:rFonts w:ascii="Arial Narrow" w:hAnsi="Arial Narrow"/>
              </w:rPr>
            </w:pPr>
            <w:r w:rsidRPr="00426329">
              <w:rPr>
                <w:rFonts w:ascii="Arial Narrow" w:hAnsi="Arial Narrow"/>
              </w:rPr>
              <w:t>-</w:t>
            </w:r>
          </w:p>
        </w:tc>
      </w:tr>
      <w:tr w:rsidR="00F67BA3" w:rsidRPr="00426329" w:rsidTr="00623AA0">
        <w:tc>
          <w:tcPr>
            <w:tcW w:w="2205" w:type="pct"/>
            <w:tcBorders>
              <w:top w:val="single" w:sz="4" w:space="0" w:color="auto"/>
              <w:bottom w:val="single" w:sz="4" w:space="0" w:color="auto"/>
            </w:tcBorders>
            <w:vAlign w:val="center"/>
          </w:tcPr>
          <w:p w:rsidR="00DC30B0" w:rsidRPr="00426329" w:rsidRDefault="00DC30B0" w:rsidP="00623AA0">
            <w:pPr>
              <w:rPr>
                <w:rFonts w:ascii="Arial Narrow" w:hAnsi="Arial Narrow"/>
              </w:rPr>
            </w:pPr>
            <w:r w:rsidRPr="00426329">
              <w:rPr>
                <w:rFonts w:ascii="Arial Narrow" w:hAnsi="Arial Narrow"/>
              </w:rPr>
              <w:t>- мкр Западный (малоэтажная 50%)</w:t>
            </w:r>
          </w:p>
        </w:tc>
        <w:tc>
          <w:tcPr>
            <w:tcW w:w="788" w:type="pct"/>
            <w:tcBorders>
              <w:top w:val="single" w:sz="4" w:space="0" w:color="auto"/>
              <w:bottom w:val="single" w:sz="4" w:space="0" w:color="auto"/>
            </w:tcBorders>
            <w:vAlign w:val="center"/>
          </w:tcPr>
          <w:p w:rsidR="00DC30B0" w:rsidRPr="00426329" w:rsidRDefault="00DC30B0" w:rsidP="00623AA0">
            <w:pPr>
              <w:jc w:val="center"/>
              <w:rPr>
                <w:rFonts w:ascii="Arial Narrow" w:hAnsi="Arial Narrow"/>
              </w:rPr>
            </w:pPr>
            <w:r w:rsidRPr="00426329">
              <w:rPr>
                <w:rFonts w:ascii="Arial Narrow" w:hAnsi="Arial Narrow"/>
              </w:rPr>
              <w:t>7560</w:t>
            </w:r>
          </w:p>
        </w:tc>
        <w:tc>
          <w:tcPr>
            <w:tcW w:w="645" w:type="pct"/>
            <w:tcBorders>
              <w:top w:val="single" w:sz="4" w:space="0" w:color="auto"/>
              <w:bottom w:val="single" w:sz="4" w:space="0" w:color="auto"/>
            </w:tcBorders>
            <w:vAlign w:val="center"/>
          </w:tcPr>
          <w:p w:rsidR="00DC30B0" w:rsidRPr="00426329" w:rsidRDefault="00DC30B0" w:rsidP="00623AA0">
            <w:pPr>
              <w:jc w:val="center"/>
              <w:rPr>
                <w:rFonts w:ascii="Arial Narrow" w:hAnsi="Arial Narrow"/>
              </w:rPr>
            </w:pPr>
            <w:r w:rsidRPr="00426329">
              <w:rPr>
                <w:rFonts w:ascii="Arial Narrow" w:hAnsi="Arial Narrow"/>
              </w:rPr>
              <w:t>24180</w:t>
            </w:r>
          </w:p>
        </w:tc>
        <w:tc>
          <w:tcPr>
            <w:tcW w:w="645" w:type="pct"/>
            <w:tcBorders>
              <w:top w:val="single" w:sz="4" w:space="0" w:color="auto"/>
              <w:bottom w:val="single" w:sz="4" w:space="0" w:color="auto"/>
              <w:right w:val="single" w:sz="4" w:space="0" w:color="auto"/>
            </w:tcBorders>
            <w:vAlign w:val="center"/>
          </w:tcPr>
          <w:p w:rsidR="00DC30B0" w:rsidRPr="00426329" w:rsidRDefault="00DC30B0" w:rsidP="00623AA0">
            <w:pPr>
              <w:jc w:val="center"/>
              <w:rPr>
                <w:rFonts w:ascii="Arial Narrow" w:hAnsi="Arial Narrow"/>
              </w:rPr>
            </w:pPr>
            <w:r w:rsidRPr="00426329">
              <w:rPr>
                <w:rFonts w:ascii="Arial Narrow" w:hAnsi="Arial Narrow"/>
              </w:rPr>
              <w:t>-</w:t>
            </w:r>
          </w:p>
        </w:tc>
        <w:tc>
          <w:tcPr>
            <w:tcW w:w="716" w:type="pct"/>
            <w:tcBorders>
              <w:top w:val="single" w:sz="4" w:space="0" w:color="auto"/>
              <w:left w:val="single" w:sz="4" w:space="0" w:color="auto"/>
              <w:bottom w:val="single" w:sz="4" w:space="0" w:color="auto"/>
            </w:tcBorders>
            <w:vAlign w:val="center"/>
          </w:tcPr>
          <w:p w:rsidR="00DC30B0" w:rsidRPr="00426329" w:rsidRDefault="00DC30B0" w:rsidP="00623AA0">
            <w:pPr>
              <w:jc w:val="center"/>
              <w:rPr>
                <w:rFonts w:ascii="Arial Narrow" w:hAnsi="Arial Narrow"/>
              </w:rPr>
            </w:pPr>
            <w:r w:rsidRPr="00426329">
              <w:rPr>
                <w:rFonts w:ascii="Arial Narrow" w:hAnsi="Arial Narrow"/>
              </w:rPr>
              <w:t>-</w:t>
            </w:r>
          </w:p>
        </w:tc>
      </w:tr>
      <w:tr w:rsidR="00F67BA3" w:rsidRPr="00426329" w:rsidTr="00623AA0">
        <w:tc>
          <w:tcPr>
            <w:tcW w:w="2205" w:type="pct"/>
            <w:tcBorders>
              <w:top w:val="single" w:sz="4" w:space="0" w:color="auto"/>
              <w:bottom w:val="single" w:sz="4" w:space="0" w:color="auto"/>
            </w:tcBorders>
            <w:vAlign w:val="center"/>
          </w:tcPr>
          <w:p w:rsidR="00DC30B0" w:rsidRPr="00426329" w:rsidRDefault="00DC30B0" w:rsidP="00623AA0">
            <w:pPr>
              <w:rPr>
                <w:rFonts w:ascii="Arial Narrow" w:hAnsi="Arial Narrow"/>
              </w:rPr>
            </w:pPr>
            <w:r w:rsidRPr="00426329">
              <w:rPr>
                <w:rFonts w:ascii="Arial Narrow" w:hAnsi="Arial Narrow"/>
              </w:rPr>
              <w:t>- мкр Южный (за пос. Индустрия) (малоэтажная 50%)</w:t>
            </w:r>
          </w:p>
        </w:tc>
        <w:tc>
          <w:tcPr>
            <w:tcW w:w="788" w:type="pct"/>
            <w:tcBorders>
              <w:top w:val="single" w:sz="4" w:space="0" w:color="auto"/>
              <w:bottom w:val="single" w:sz="4" w:space="0" w:color="auto"/>
            </w:tcBorders>
            <w:vAlign w:val="center"/>
          </w:tcPr>
          <w:p w:rsidR="00DC30B0" w:rsidRPr="00426329" w:rsidRDefault="00DC30B0" w:rsidP="00623AA0">
            <w:pPr>
              <w:jc w:val="center"/>
              <w:rPr>
                <w:rFonts w:ascii="Arial Narrow" w:hAnsi="Arial Narrow"/>
              </w:rPr>
            </w:pPr>
            <w:r w:rsidRPr="00426329">
              <w:rPr>
                <w:rFonts w:ascii="Arial Narrow" w:hAnsi="Arial Narrow"/>
              </w:rPr>
              <w:t>3600</w:t>
            </w:r>
          </w:p>
        </w:tc>
        <w:tc>
          <w:tcPr>
            <w:tcW w:w="645" w:type="pct"/>
            <w:tcBorders>
              <w:top w:val="single" w:sz="4" w:space="0" w:color="auto"/>
              <w:bottom w:val="single" w:sz="4" w:space="0" w:color="auto"/>
            </w:tcBorders>
            <w:vAlign w:val="center"/>
          </w:tcPr>
          <w:p w:rsidR="00DC30B0" w:rsidRPr="00426329" w:rsidRDefault="00DC30B0" w:rsidP="00623AA0">
            <w:pPr>
              <w:jc w:val="center"/>
              <w:rPr>
                <w:rFonts w:ascii="Arial Narrow" w:hAnsi="Arial Narrow"/>
              </w:rPr>
            </w:pPr>
            <w:r w:rsidRPr="00426329">
              <w:rPr>
                <w:rFonts w:ascii="Arial Narrow" w:hAnsi="Arial Narrow"/>
              </w:rPr>
              <w:t>11520</w:t>
            </w:r>
          </w:p>
        </w:tc>
        <w:tc>
          <w:tcPr>
            <w:tcW w:w="645" w:type="pct"/>
            <w:tcBorders>
              <w:top w:val="single" w:sz="4" w:space="0" w:color="auto"/>
              <w:bottom w:val="single" w:sz="4" w:space="0" w:color="auto"/>
              <w:right w:val="single" w:sz="4" w:space="0" w:color="auto"/>
            </w:tcBorders>
            <w:vAlign w:val="center"/>
          </w:tcPr>
          <w:p w:rsidR="00DC30B0" w:rsidRPr="00426329" w:rsidRDefault="00DC30B0" w:rsidP="00623AA0">
            <w:pPr>
              <w:jc w:val="center"/>
              <w:rPr>
                <w:rFonts w:ascii="Arial Narrow" w:hAnsi="Arial Narrow"/>
              </w:rPr>
            </w:pPr>
            <w:r w:rsidRPr="00426329">
              <w:rPr>
                <w:rFonts w:ascii="Arial Narrow" w:hAnsi="Arial Narrow"/>
              </w:rPr>
              <w:t>3600</w:t>
            </w:r>
          </w:p>
        </w:tc>
        <w:tc>
          <w:tcPr>
            <w:tcW w:w="716" w:type="pct"/>
            <w:tcBorders>
              <w:top w:val="single" w:sz="4" w:space="0" w:color="auto"/>
              <w:left w:val="single" w:sz="4" w:space="0" w:color="auto"/>
              <w:bottom w:val="single" w:sz="4" w:space="0" w:color="auto"/>
            </w:tcBorders>
            <w:vAlign w:val="center"/>
          </w:tcPr>
          <w:p w:rsidR="00DC30B0" w:rsidRPr="00426329" w:rsidRDefault="00DC30B0" w:rsidP="00623AA0">
            <w:pPr>
              <w:jc w:val="center"/>
              <w:rPr>
                <w:rFonts w:ascii="Arial Narrow" w:hAnsi="Arial Narrow"/>
              </w:rPr>
            </w:pPr>
            <w:r w:rsidRPr="00426329">
              <w:rPr>
                <w:rFonts w:ascii="Arial Narrow" w:hAnsi="Arial Narrow"/>
              </w:rPr>
              <w:t>11520</w:t>
            </w:r>
          </w:p>
        </w:tc>
      </w:tr>
      <w:tr w:rsidR="00F67BA3" w:rsidRPr="00426329" w:rsidTr="00623AA0">
        <w:tc>
          <w:tcPr>
            <w:tcW w:w="2205" w:type="pct"/>
            <w:tcBorders>
              <w:bottom w:val="single" w:sz="4" w:space="0" w:color="auto"/>
            </w:tcBorders>
            <w:vAlign w:val="center"/>
          </w:tcPr>
          <w:p w:rsidR="00DC30B0" w:rsidRPr="00426329" w:rsidRDefault="00DC30B0" w:rsidP="00623AA0">
            <w:pPr>
              <w:rPr>
                <w:rFonts w:ascii="Arial Narrow" w:hAnsi="Arial Narrow"/>
              </w:rPr>
            </w:pPr>
            <w:r w:rsidRPr="00426329">
              <w:rPr>
                <w:rFonts w:ascii="Arial Narrow" w:hAnsi="Arial Narrow"/>
              </w:rPr>
              <w:t xml:space="preserve">3. Отопление и горячее водоснабжение малоэтажной и индивидуальной застройки, в т.ч. </w:t>
            </w:r>
          </w:p>
        </w:tc>
        <w:tc>
          <w:tcPr>
            <w:tcW w:w="788" w:type="pct"/>
            <w:tcBorders>
              <w:bottom w:val="single" w:sz="4" w:space="0" w:color="auto"/>
            </w:tcBorders>
            <w:vAlign w:val="center"/>
          </w:tcPr>
          <w:p w:rsidR="00DC30B0" w:rsidRPr="00426329" w:rsidRDefault="00DC30B0" w:rsidP="00623AA0">
            <w:pPr>
              <w:jc w:val="center"/>
              <w:rPr>
                <w:rFonts w:ascii="Arial Narrow" w:hAnsi="Arial Narrow"/>
              </w:rPr>
            </w:pPr>
          </w:p>
        </w:tc>
        <w:tc>
          <w:tcPr>
            <w:tcW w:w="645" w:type="pct"/>
            <w:tcBorders>
              <w:bottom w:val="single" w:sz="4" w:space="0" w:color="auto"/>
            </w:tcBorders>
            <w:vAlign w:val="center"/>
          </w:tcPr>
          <w:p w:rsidR="00DC30B0" w:rsidRPr="00426329" w:rsidRDefault="00DC30B0" w:rsidP="00623AA0">
            <w:pPr>
              <w:jc w:val="center"/>
              <w:rPr>
                <w:rFonts w:ascii="Arial Narrow" w:hAnsi="Arial Narrow"/>
              </w:rPr>
            </w:pPr>
          </w:p>
        </w:tc>
        <w:tc>
          <w:tcPr>
            <w:tcW w:w="645" w:type="pct"/>
            <w:tcBorders>
              <w:bottom w:val="single" w:sz="4" w:space="0" w:color="auto"/>
              <w:right w:val="single" w:sz="4" w:space="0" w:color="auto"/>
            </w:tcBorders>
            <w:vAlign w:val="center"/>
          </w:tcPr>
          <w:p w:rsidR="00DC30B0" w:rsidRPr="00426329" w:rsidRDefault="00DC30B0" w:rsidP="00623AA0">
            <w:pPr>
              <w:jc w:val="center"/>
              <w:rPr>
                <w:rFonts w:ascii="Arial Narrow" w:hAnsi="Arial Narrow"/>
              </w:rPr>
            </w:pPr>
          </w:p>
        </w:tc>
        <w:tc>
          <w:tcPr>
            <w:tcW w:w="716" w:type="pct"/>
            <w:tcBorders>
              <w:left w:val="single" w:sz="4" w:space="0" w:color="auto"/>
              <w:bottom w:val="single" w:sz="4" w:space="0" w:color="auto"/>
            </w:tcBorders>
            <w:vAlign w:val="center"/>
          </w:tcPr>
          <w:p w:rsidR="00DC30B0" w:rsidRPr="00426329" w:rsidRDefault="00DC30B0" w:rsidP="00623AA0">
            <w:pPr>
              <w:jc w:val="center"/>
              <w:rPr>
                <w:rFonts w:ascii="Arial Narrow" w:hAnsi="Arial Narrow"/>
              </w:rPr>
            </w:pPr>
          </w:p>
        </w:tc>
      </w:tr>
      <w:tr w:rsidR="00F67BA3" w:rsidRPr="00426329" w:rsidTr="00623AA0">
        <w:tc>
          <w:tcPr>
            <w:tcW w:w="2205" w:type="pct"/>
            <w:tcBorders>
              <w:top w:val="single" w:sz="4" w:space="0" w:color="auto"/>
              <w:bottom w:val="single" w:sz="4" w:space="0" w:color="auto"/>
            </w:tcBorders>
            <w:vAlign w:val="center"/>
          </w:tcPr>
          <w:p w:rsidR="00DC30B0" w:rsidRPr="00426329" w:rsidRDefault="00DC30B0" w:rsidP="00623AA0">
            <w:pPr>
              <w:rPr>
                <w:rFonts w:ascii="Arial Narrow" w:hAnsi="Arial Narrow"/>
              </w:rPr>
            </w:pPr>
            <w:r w:rsidRPr="00426329">
              <w:rPr>
                <w:rFonts w:ascii="Arial Narrow" w:hAnsi="Arial Narrow"/>
              </w:rPr>
              <w:t>- мкр. «Западный» (малоэтажная 50%)</w:t>
            </w:r>
          </w:p>
        </w:tc>
        <w:tc>
          <w:tcPr>
            <w:tcW w:w="788" w:type="pct"/>
            <w:tcBorders>
              <w:top w:val="single" w:sz="4" w:space="0" w:color="auto"/>
              <w:bottom w:val="single" w:sz="4" w:space="0" w:color="auto"/>
            </w:tcBorders>
            <w:vAlign w:val="center"/>
          </w:tcPr>
          <w:p w:rsidR="00DC30B0" w:rsidRPr="00426329" w:rsidRDefault="00DC30B0" w:rsidP="00623AA0">
            <w:pPr>
              <w:jc w:val="center"/>
              <w:rPr>
                <w:rFonts w:ascii="Arial Narrow" w:hAnsi="Arial Narrow"/>
              </w:rPr>
            </w:pPr>
            <w:r w:rsidRPr="00426329">
              <w:rPr>
                <w:rFonts w:ascii="Arial Narrow" w:hAnsi="Arial Narrow"/>
              </w:rPr>
              <w:t>7040</w:t>
            </w:r>
          </w:p>
        </w:tc>
        <w:tc>
          <w:tcPr>
            <w:tcW w:w="645" w:type="pct"/>
            <w:tcBorders>
              <w:top w:val="single" w:sz="4" w:space="0" w:color="auto"/>
              <w:bottom w:val="single" w:sz="4" w:space="0" w:color="auto"/>
            </w:tcBorders>
            <w:vAlign w:val="center"/>
          </w:tcPr>
          <w:p w:rsidR="00DC30B0" w:rsidRPr="00426329" w:rsidRDefault="00DC30B0" w:rsidP="00623AA0">
            <w:pPr>
              <w:jc w:val="center"/>
              <w:rPr>
                <w:rFonts w:ascii="Arial Narrow" w:hAnsi="Arial Narrow"/>
              </w:rPr>
            </w:pPr>
            <w:r w:rsidRPr="00426329">
              <w:rPr>
                <w:rFonts w:ascii="Arial Narrow" w:hAnsi="Arial Narrow"/>
              </w:rPr>
              <w:t>19700</w:t>
            </w:r>
          </w:p>
        </w:tc>
        <w:tc>
          <w:tcPr>
            <w:tcW w:w="645" w:type="pct"/>
            <w:tcBorders>
              <w:top w:val="single" w:sz="4" w:space="0" w:color="auto"/>
              <w:bottom w:val="single" w:sz="4" w:space="0" w:color="auto"/>
              <w:right w:val="single" w:sz="4" w:space="0" w:color="auto"/>
            </w:tcBorders>
            <w:vAlign w:val="center"/>
          </w:tcPr>
          <w:p w:rsidR="00DC30B0" w:rsidRPr="00426329" w:rsidRDefault="00DC30B0" w:rsidP="00623AA0">
            <w:pPr>
              <w:jc w:val="center"/>
              <w:rPr>
                <w:rFonts w:ascii="Arial Narrow" w:hAnsi="Arial Narrow"/>
              </w:rPr>
            </w:pPr>
            <w:r w:rsidRPr="00426329">
              <w:rPr>
                <w:rFonts w:ascii="Arial Narrow" w:hAnsi="Arial Narrow"/>
              </w:rPr>
              <w:t>-</w:t>
            </w:r>
          </w:p>
        </w:tc>
        <w:tc>
          <w:tcPr>
            <w:tcW w:w="716" w:type="pct"/>
            <w:tcBorders>
              <w:top w:val="single" w:sz="4" w:space="0" w:color="auto"/>
              <w:left w:val="single" w:sz="4" w:space="0" w:color="auto"/>
              <w:bottom w:val="single" w:sz="4" w:space="0" w:color="auto"/>
            </w:tcBorders>
            <w:vAlign w:val="center"/>
          </w:tcPr>
          <w:p w:rsidR="00DC30B0" w:rsidRPr="00426329" w:rsidRDefault="00DC30B0" w:rsidP="00623AA0">
            <w:pPr>
              <w:jc w:val="center"/>
              <w:rPr>
                <w:rFonts w:ascii="Arial Narrow" w:hAnsi="Arial Narrow"/>
              </w:rPr>
            </w:pPr>
            <w:r w:rsidRPr="00426329">
              <w:rPr>
                <w:rFonts w:ascii="Arial Narrow" w:hAnsi="Arial Narrow"/>
              </w:rPr>
              <w:t>-</w:t>
            </w:r>
          </w:p>
        </w:tc>
      </w:tr>
      <w:tr w:rsidR="00F67BA3" w:rsidRPr="00426329" w:rsidTr="00623AA0">
        <w:tc>
          <w:tcPr>
            <w:tcW w:w="2205" w:type="pct"/>
            <w:tcBorders>
              <w:top w:val="single" w:sz="4" w:space="0" w:color="auto"/>
              <w:bottom w:val="single" w:sz="4" w:space="0" w:color="auto"/>
            </w:tcBorders>
            <w:vAlign w:val="center"/>
          </w:tcPr>
          <w:p w:rsidR="00DC30B0" w:rsidRPr="00426329" w:rsidRDefault="00DC30B0" w:rsidP="00623AA0">
            <w:pPr>
              <w:rPr>
                <w:rFonts w:ascii="Arial Narrow" w:hAnsi="Arial Narrow"/>
              </w:rPr>
            </w:pPr>
            <w:r w:rsidRPr="00426329">
              <w:rPr>
                <w:rFonts w:ascii="Arial Narrow" w:hAnsi="Arial Narrow"/>
              </w:rPr>
              <w:t>- мкр. «Южный» (за пос. Индустрия) (малоэтажная 50%)</w:t>
            </w:r>
          </w:p>
        </w:tc>
        <w:tc>
          <w:tcPr>
            <w:tcW w:w="788" w:type="pct"/>
            <w:tcBorders>
              <w:top w:val="single" w:sz="4" w:space="0" w:color="auto"/>
              <w:bottom w:val="single" w:sz="4" w:space="0" w:color="auto"/>
            </w:tcBorders>
            <w:vAlign w:val="center"/>
          </w:tcPr>
          <w:p w:rsidR="00DC30B0" w:rsidRPr="00426329" w:rsidRDefault="00DC30B0" w:rsidP="00623AA0">
            <w:pPr>
              <w:jc w:val="center"/>
              <w:rPr>
                <w:rFonts w:ascii="Arial Narrow" w:hAnsi="Arial Narrow"/>
              </w:rPr>
            </w:pPr>
            <w:r w:rsidRPr="00426329">
              <w:rPr>
                <w:rFonts w:ascii="Arial Narrow" w:hAnsi="Arial Narrow"/>
              </w:rPr>
              <w:t>3350</w:t>
            </w:r>
          </w:p>
        </w:tc>
        <w:tc>
          <w:tcPr>
            <w:tcW w:w="645" w:type="pct"/>
            <w:tcBorders>
              <w:top w:val="single" w:sz="4" w:space="0" w:color="auto"/>
              <w:bottom w:val="single" w:sz="4" w:space="0" w:color="auto"/>
            </w:tcBorders>
            <w:vAlign w:val="center"/>
          </w:tcPr>
          <w:p w:rsidR="00DC30B0" w:rsidRPr="00426329" w:rsidRDefault="00DC30B0" w:rsidP="00623AA0">
            <w:pPr>
              <w:jc w:val="center"/>
              <w:rPr>
                <w:rFonts w:ascii="Arial Narrow" w:hAnsi="Arial Narrow"/>
              </w:rPr>
            </w:pPr>
            <w:r w:rsidRPr="00426329">
              <w:rPr>
                <w:rFonts w:ascii="Arial Narrow" w:hAnsi="Arial Narrow"/>
              </w:rPr>
              <w:t>9390</w:t>
            </w:r>
          </w:p>
        </w:tc>
        <w:tc>
          <w:tcPr>
            <w:tcW w:w="645" w:type="pct"/>
            <w:tcBorders>
              <w:top w:val="single" w:sz="4" w:space="0" w:color="auto"/>
              <w:bottom w:val="single" w:sz="4" w:space="0" w:color="auto"/>
              <w:right w:val="single" w:sz="4" w:space="0" w:color="auto"/>
            </w:tcBorders>
            <w:vAlign w:val="center"/>
          </w:tcPr>
          <w:p w:rsidR="00DC30B0" w:rsidRPr="00426329" w:rsidRDefault="00DC30B0" w:rsidP="00623AA0">
            <w:pPr>
              <w:jc w:val="center"/>
              <w:rPr>
                <w:rFonts w:ascii="Arial Narrow" w:hAnsi="Arial Narrow"/>
              </w:rPr>
            </w:pPr>
            <w:r w:rsidRPr="00426329">
              <w:rPr>
                <w:rFonts w:ascii="Arial Narrow" w:hAnsi="Arial Narrow"/>
              </w:rPr>
              <w:t>3350</w:t>
            </w:r>
          </w:p>
        </w:tc>
        <w:tc>
          <w:tcPr>
            <w:tcW w:w="716" w:type="pct"/>
            <w:tcBorders>
              <w:top w:val="single" w:sz="4" w:space="0" w:color="auto"/>
              <w:left w:val="single" w:sz="4" w:space="0" w:color="auto"/>
              <w:bottom w:val="single" w:sz="4" w:space="0" w:color="auto"/>
            </w:tcBorders>
            <w:vAlign w:val="center"/>
          </w:tcPr>
          <w:p w:rsidR="00DC30B0" w:rsidRPr="00426329" w:rsidRDefault="00DC30B0" w:rsidP="00623AA0">
            <w:pPr>
              <w:jc w:val="center"/>
              <w:rPr>
                <w:rFonts w:ascii="Arial Narrow" w:hAnsi="Arial Narrow"/>
              </w:rPr>
            </w:pPr>
            <w:r w:rsidRPr="00426329">
              <w:rPr>
                <w:rFonts w:ascii="Arial Narrow" w:hAnsi="Arial Narrow"/>
              </w:rPr>
              <w:t>9390</w:t>
            </w:r>
          </w:p>
        </w:tc>
      </w:tr>
      <w:tr w:rsidR="00F67BA3" w:rsidRPr="00426329" w:rsidTr="00623AA0">
        <w:tc>
          <w:tcPr>
            <w:tcW w:w="2205" w:type="pct"/>
            <w:tcBorders>
              <w:top w:val="single" w:sz="4" w:space="0" w:color="auto"/>
            </w:tcBorders>
            <w:vAlign w:val="center"/>
          </w:tcPr>
          <w:p w:rsidR="00DC30B0" w:rsidRPr="00426329" w:rsidRDefault="00DC30B0" w:rsidP="00623AA0">
            <w:pPr>
              <w:rPr>
                <w:rFonts w:ascii="Arial Narrow" w:hAnsi="Arial Narrow"/>
              </w:rPr>
            </w:pPr>
            <w:r w:rsidRPr="00426329">
              <w:rPr>
                <w:rFonts w:ascii="Arial Narrow" w:hAnsi="Arial Narrow"/>
              </w:rPr>
              <w:t>- мкр Западный (ИЖС)</w:t>
            </w:r>
          </w:p>
        </w:tc>
        <w:tc>
          <w:tcPr>
            <w:tcW w:w="788" w:type="pct"/>
            <w:tcBorders>
              <w:top w:val="single" w:sz="4" w:space="0" w:color="auto"/>
            </w:tcBorders>
            <w:vAlign w:val="center"/>
          </w:tcPr>
          <w:p w:rsidR="00DC30B0" w:rsidRPr="00426329" w:rsidRDefault="00DC30B0" w:rsidP="00623AA0">
            <w:pPr>
              <w:jc w:val="center"/>
              <w:rPr>
                <w:rFonts w:ascii="Arial Narrow" w:hAnsi="Arial Narrow"/>
              </w:rPr>
            </w:pPr>
            <w:r w:rsidRPr="00426329">
              <w:rPr>
                <w:rFonts w:ascii="Arial Narrow" w:hAnsi="Arial Narrow"/>
              </w:rPr>
              <w:t>6740</w:t>
            </w:r>
          </w:p>
        </w:tc>
        <w:tc>
          <w:tcPr>
            <w:tcW w:w="645" w:type="pct"/>
            <w:tcBorders>
              <w:top w:val="single" w:sz="4" w:space="0" w:color="auto"/>
            </w:tcBorders>
            <w:vAlign w:val="center"/>
          </w:tcPr>
          <w:p w:rsidR="00DC30B0" w:rsidRPr="00426329" w:rsidRDefault="00DC30B0" w:rsidP="00623AA0">
            <w:pPr>
              <w:jc w:val="center"/>
              <w:rPr>
                <w:rFonts w:ascii="Arial Narrow" w:hAnsi="Arial Narrow"/>
              </w:rPr>
            </w:pPr>
            <w:r w:rsidRPr="00426329">
              <w:rPr>
                <w:rFonts w:ascii="Arial Narrow" w:hAnsi="Arial Narrow"/>
              </w:rPr>
              <w:t>18870</w:t>
            </w:r>
          </w:p>
        </w:tc>
        <w:tc>
          <w:tcPr>
            <w:tcW w:w="645" w:type="pct"/>
            <w:tcBorders>
              <w:top w:val="single" w:sz="4" w:space="0" w:color="auto"/>
              <w:right w:val="single" w:sz="4" w:space="0" w:color="auto"/>
            </w:tcBorders>
            <w:vAlign w:val="center"/>
          </w:tcPr>
          <w:p w:rsidR="00DC30B0" w:rsidRPr="00426329" w:rsidRDefault="00DC30B0" w:rsidP="00623AA0">
            <w:pPr>
              <w:jc w:val="center"/>
              <w:rPr>
                <w:rFonts w:ascii="Arial Narrow" w:hAnsi="Arial Narrow"/>
              </w:rPr>
            </w:pPr>
            <w:r w:rsidRPr="00426329">
              <w:rPr>
                <w:rFonts w:ascii="Arial Narrow" w:hAnsi="Arial Narrow"/>
              </w:rPr>
              <w:t>6740</w:t>
            </w:r>
          </w:p>
        </w:tc>
        <w:tc>
          <w:tcPr>
            <w:tcW w:w="716" w:type="pct"/>
            <w:tcBorders>
              <w:top w:val="single" w:sz="4" w:space="0" w:color="auto"/>
              <w:left w:val="single" w:sz="4" w:space="0" w:color="auto"/>
            </w:tcBorders>
            <w:vAlign w:val="center"/>
          </w:tcPr>
          <w:p w:rsidR="00DC30B0" w:rsidRPr="00426329" w:rsidRDefault="00DC30B0" w:rsidP="00623AA0">
            <w:pPr>
              <w:jc w:val="center"/>
              <w:rPr>
                <w:rFonts w:ascii="Arial Narrow" w:hAnsi="Arial Narrow"/>
              </w:rPr>
            </w:pPr>
            <w:r w:rsidRPr="00426329">
              <w:rPr>
                <w:rFonts w:ascii="Arial Narrow" w:hAnsi="Arial Narrow"/>
              </w:rPr>
              <w:t>18870</w:t>
            </w:r>
          </w:p>
        </w:tc>
      </w:tr>
      <w:tr w:rsidR="00F67BA3" w:rsidRPr="00426329" w:rsidTr="00623AA0">
        <w:tc>
          <w:tcPr>
            <w:tcW w:w="2205" w:type="pct"/>
            <w:vAlign w:val="center"/>
          </w:tcPr>
          <w:p w:rsidR="00DC30B0" w:rsidRPr="00426329" w:rsidRDefault="00DC30B0" w:rsidP="00623AA0">
            <w:pPr>
              <w:rPr>
                <w:rFonts w:ascii="Arial Narrow" w:hAnsi="Arial Narrow"/>
              </w:rPr>
            </w:pPr>
            <w:r w:rsidRPr="00426329">
              <w:rPr>
                <w:rFonts w:ascii="Arial Narrow" w:hAnsi="Arial Narrow"/>
              </w:rPr>
              <w:t xml:space="preserve">ИТОГО с учетом неучтенных потребителей (3%) </w:t>
            </w:r>
          </w:p>
        </w:tc>
        <w:tc>
          <w:tcPr>
            <w:tcW w:w="788" w:type="pct"/>
            <w:vAlign w:val="center"/>
          </w:tcPr>
          <w:p w:rsidR="00DC30B0" w:rsidRPr="00426329" w:rsidRDefault="00DC30B0" w:rsidP="00623AA0">
            <w:pPr>
              <w:jc w:val="center"/>
              <w:rPr>
                <w:rFonts w:ascii="Arial Narrow" w:hAnsi="Arial Narrow"/>
              </w:rPr>
            </w:pPr>
            <w:r w:rsidRPr="00426329">
              <w:rPr>
                <w:rFonts w:ascii="Arial Narrow" w:hAnsi="Arial Narrow"/>
              </w:rPr>
              <w:t>42165</w:t>
            </w:r>
          </w:p>
        </w:tc>
        <w:tc>
          <w:tcPr>
            <w:tcW w:w="645" w:type="pct"/>
            <w:vAlign w:val="center"/>
          </w:tcPr>
          <w:p w:rsidR="00DC30B0" w:rsidRPr="00426329" w:rsidRDefault="00DC30B0" w:rsidP="00623AA0">
            <w:pPr>
              <w:jc w:val="center"/>
              <w:rPr>
                <w:rFonts w:ascii="Arial Narrow" w:hAnsi="Arial Narrow"/>
              </w:rPr>
            </w:pPr>
            <w:r w:rsidRPr="00426329">
              <w:rPr>
                <w:rFonts w:ascii="Arial Narrow" w:hAnsi="Arial Narrow"/>
              </w:rPr>
              <w:t>125510</w:t>
            </w:r>
          </w:p>
        </w:tc>
        <w:tc>
          <w:tcPr>
            <w:tcW w:w="645" w:type="pct"/>
            <w:tcBorders>
              <w:right w:val="single" w:sz="4" w:space="0" w:color="auto"/>
            </w:tcBorders>
            <w:vAlign w:val="center"/>
          </w:tcPr>
          <w:p w:rsidR="00DC30B0" w:rsidRPr="00426329" w:rsidRDefault="00DC30B0" w:rsidP="00623AA0">
            <w:pPr>
              <w:jc w:val="center"/>
              <w:rPr>
                <w:rFonts w:ascii="Arial Narrow" w:hAnsi="Arial Narrow"/>
              </w:rPr>
            </w:pPr>
            <w:r w:rsidRPr="00426329">
              <w:rPr>
                <w:rFonts w:ascii="Arial Narrow" w:hAnsi="Arial Narrow"/>
              </w:rPr>
              <w:t>22425</w:t>
            </w:r>
          </w:p>
        </w:tc>
        <w:tc>
          <w:tcPr>
            <w:tcW w:w="716" w:type="pct"/>
            <w:tcBorders>
              <w:left w:val="single" w:sz="4" w:space="0" w:color="auto"/>
            </w:tcBorders>
            <w:vAlign w:val="center"/>
          </w:tcPr>
          <w:p w:rsidR="00DC30B0" w:rsidRPr="00426329" w:rsidRDefault="00DC30B0" w:rsidP="00623AA0">
            <w:pPr>
              <w:jc w:val="center"/>
              <w:rPr>
                <w:rFonts w:ascii="Arial Narrow" w:hAnsi="Arial Narrow"/>
              </w:rPr>
            </w:pPr>
            <w:r w:rsidRPr="00426329">
              <w:rPr>
                <w:rFonts w:ascii="Arial Narrow" w:hAnsi="Arial Narrow"/>
              </w:rPr>
              <w:t>66430</w:t>
            </w:r>
          </w:p>
        </w:tc>
      </w:tr>
    </w:tbl>
    <w:p w:rsidR="00DC30B0" w:rsidRPr="00426329" w:rsidRDefault="00DC30B0" w:rsidP="00DC30B0">
      <w:pPr>
        <w:widowControl w:val="0"/>
        <w:autoSpaceDE w:val="0"/>
        <w:autoSpaceDN w:val="0"/>
        <w:adjustRightInd w:val="0"/>
        <w:ind w:firstLine="709"/>
        <w:jc w:val="both"/>
        <w:rPr>
          <w:rFonts w:ascii="Arial" w:hAnsi="Arial" w:cs="Arial"/>
          <w:sz w:val="24"/>
          <w:szCs w:val="24"/>
          <w:vertAlign w:val="superscript"/>
        </w:rPr>
      </w:pPr>
    </w:p>
    <w:p w:rsidR="00DC30B0" w:rsidRPr="00426329" w:rsidRDefault="00DC30B0" w:rsidP="00DC30B0">
      <w:pPr>
        <w:ind w:firstLine="709"/>
        <w:jc w:val="both"/>
        <w:rPr>
          <w:rFonts w:ascii="Arial" w:hAnsi="Arial" w:cs="Arial"/>
          <w:sz w:val="24"/>
          <w:szCs w:val="24"/>
        </w:rPr>
      </w:pPr>
      <w:r w:rsidRPr="00426329">
        <w:rPr>
          <w:rFonts w:ascii="Arial" w:hAnsi="Arial" w:cs="Arial"/>
          <w:sz w:val="24"/>
          <w:szCs w:val="24"/>
        </w:rPr>
        <w:t>Таким образом, ориентировочный прирост расхода природного газа по планируемой территории на проектный срок составит 42165 м</w:t>
      </w:r>
      <w:r w:rsidRPr="00426329">
        <w:rPr>
          <w:rFonts w:ascii="Arial" w:hAnsi="Arial" w:cs="Arial"/>
          <w:sz w:val="24"/>
          <w:szCs w:val="24"/>
          <w:vertAlign w:val="superscript"/>
        </w:rPr>
        <w:t>3</w:t>
      </w:r>
      <w:r w:rsidRPr="00426329">
        <w:rPr>
          <w:rFonts w:ascii="Arial" w:hAnsi="Arial" w:cs="Arial"/>
          <w:sz w:val="24"/>
          <w:szCs w:val="24"/>
        </w:rPr>
        <w:t>/час или 125510 тыс. м</w:t>
      </w:r>
      <w:r w:rsidRPr="00426329">
        <w:rPr>
          <w:rFonts w:ascii="Arial" w:hAnsi="Arial" w:cs="Arial"/>
          <w:sz w:val="24"/>
          <w:szCs w:val="24"/>
          <w:vertAlign w:val="superscript"/>
        </w:rPr>
        <w:t>3</w:t>
      </w:r>
      <w:r w:rsidRPr="00426329">
        <w:rPr>
          <w:rFonts w:ascii="Arial" w:hAnsi="Arial" w:cs="Arial"/>
          <w:sz w:val="24"/>
          <w:szCs w:val="24"/>
        </w:rPr>
        <w:t>/год, в том числе на первую очередь – 22425 м</w:t>
      </w:r>
      <w:r w:rsidRPr="00426329">
        <w:rPr>
          <w:rFonts w:ascii="Arial" w:hAnsi="Arial" w:cs="Arial"/>
          <w:sz w:val="24"/>
          <w:szCs w:val="24"/>
          <w:vertAlign w:val="superscript"/>
        </w:rPr>
        <w:t>3</w:t>
      </w:r>
      <w:r w:rsidRPr="00426329">
        <w:rPr>
          <w:rFonts w:ascii="Arial" w:hAnsi="Arial" w:cs="Arial"/>
          <w:sz w:val="24"/>
          <w:szCs w:val="24"/>
        </w:rPr>
        <w:t>/час или 66430 тыс. м</w:t>
      </w:r>
      <w:r w:rsidRPr="00426329">
        <w:rPr>
          <w:rFonts w:ascii="Arial" w:hAnsi="Arial" w:cs="Arial"/>
          <w:sz w:val="24"/>
          <w:szCs w:val="24"/>
          <w:vertAlign w:val="superscript"/>
        </w:rPr>
        <w:t>3</w:t>
      </w:r>
      <w:r w:rsidRPr="00426329">
        <w:rPr>
          <w:rFonts w:ascii="Arial" w:hAnsi="Arial" w:cs="Arial"/>
          <w:sz w:val="24"/>
          <w:szCs w:val="24"/>
        </w:rPr>
        <w:t>/год.</w:t>
      </w:r>
    </w:p>
    <w:p w:rsidR="00DC30B0" w:rsidRPr="00426329" w:rsidRDefault="00DC30B0" w:rsidP="00DC30B0">
      <w:pPr>
        <w:ind w:firstLine="709"/>
        <w:jc w:val="both"/>
        <w:rPr>
          <w:rFonts w:ascii="Arial" w:hAnsi="Arial" w:cs="Arial"/>
          <w:sz w:val="24"/>
          <w:szCs w:val="24"/>
        </w:rPr>
      </w:pPr>
      <w:r w:rsidRPr="00426329">
        <w:rPr>
          <w:rFonts w:ascii="Arial" w:hAnsi="Arial" w:cs="Arial"/>
          <w:sz w:val="24"/>
          <w:szCs w:val="24"/>
        </w:rPr>
        <w:t>На централизованное теплоснабжение расход газа составит – 22365 м</w:t>
      </w:r>
      <w:r w:rsidRPr="00426329">
        <w:rPr>
          <w:rFonts w:ascii="Arial" w:hAnsi="Arial" w:cs="Arial"/>
          <w:sz w:val="24"/>
          <w:szCs w:val="24"/>
          <w:vertAlign w:val="superscript"/>
        </w:rPr>
        <w:t>3</w:t>
      </w:r>
      <w:r w:rsidRPr="00426329">
        <w:rPr>
          <w:rFonts w:ascii="Arial" w:hAnsi="Arial" w:cs="Arial"/>
          <w:sz w:val="24"/>
          <w:szCs w:val="24"/>
        </w:rPr>
        <w:t>/час или 71560 тыс. м</w:t>
      </w:r>
      <w:r w:rsidRPr="00426329">
        <w:rPr>
          <w:rFonts w:ascii="Arial" w:hAnsi="Arial" w:cs="Arial"/>
          <w:sz w:val="24"/>
          <w:szCs w:val="24"/>
          <w:vertAlign w:val="superscript"/>
        </w:rPr>
        <w:t>3</w:t>
      </w:r>
      <w:r w:rsidRPr="00426329">
        <w:rPr>
          <w:rFonts w:ascii="Arial" w:hAnsi="Arial" w:cs="Arial"/>
          <w:sz w:val="24"/>
          <w:szCs w:val="24"/>
        </w:rPr>
        <w:t>/год, в том числе на первую очередь – 10975 м</w:t>
      </w:r>
      <w:r w:rsidRPr="00426329">
        <w:rPr>
          <w:rFonts w:ascii="Arial" w:hAnsi="Arial" w:cs="Arial"/>
          <w:sz w:val="24"/>
          <w:szCs w:val="24"/>
          <w:vertAlign w:val="superscript"/>
        </w:rPr>
        <w:t>3</w:t>
      </w:r>
      <w:r w:rsidRPr="00426329">
        <w:rPr>
          <w:rFonts w:ascii="Arial" w:hAnsi="Arial" w:cs="Arial"/>
          <w:sz w:val="24"/>
          <w:szCs w:val="24"/>
        </w:rPr>
        <w:t>/час или 35120 тыс. м</w:t>
      </w:r>
      <w:r w:rsidRPr="00426329">
        <w:rPr>
          <w:rFonts w:ascii="Arial" w:hAnsi="Arial" w:cs="Arial"/>
          <w:sz w:val="24"/>
          <w:szCs w:val="24"/>
          <w:vertAlign w:val="superscript"/>
        </w:rPr>
        <w:t>3</w:t>
      </w:r>
      <w:r w:rsidRPr="00426329">
        <w:rPr>
          <w:rFonts w:ascii="Arial" w:hAnsi="Arial" w:cs="Arial"/>
          <w:sz w:val="24"/>
          <w:szCs w:val="24"/>
        </w:rPr>
        <w:t>/год.</w:t>
      </w:r>
    </w:p>
    <w:p w:rsidR="00DC30B0" w:rsidRPr="00426329" w:rsidRDefault="00DC30B0" w:rsidP="00DC30B0">
      <w:pPr>
        <w:ind w:firstLine="709"/>
        <w:jc w:val="both"/>
        <w:rPr>
          <w:rFonts w:ascii="Arial" w:hAnsi="Arial" w:cs="Arial"/>
          <w:sz w:val="24"/>
          <w:szCs w:val="24"/>
        </w:rPr>
      </w:pPr>
      <w:r w:rsidRPr="00426329">
        <w:rPr>
          <w:rFonts w:ascii="Arial" w:hAnsi="Arial" w:cs="Arial"/>
          <w:sz w:val="24"/>
          <w:szCs w:val="24"/>
        </w:rPr>
        <w:t>Природный газ будет использоваться населением малоэтажной застройки на приготовления пищи, горячей воды и отопления помещений. С этой целью, в каждом доме устанавливаются индивидуальные (поквартирные) газовые теплогенераторы и газовые плиты.</w:t>
      </w:r>
    </w:p>
    <w:p w:rsidR="00DC30B0" w:rsidRPr="00426329" w:rsidRDefault="00DC30B0" w:rsidP="00DC30B0">
      <w:pPr>
        <w:ind w:firstLine="709"/>
        <w:jc w:val="both"/>
        <w:rPr>
          <w:rFonts w:ascii="Arial" w:hAnsi="Arial" w:cs="Arial"/>
          <w:sz w:val="24"/>
          <w:szCs w:val="24"/>
        </w:rPr>
      </w:pPr>
      <w:r w:rsidRPr="00426329">
        <w:rPr>
          <w:rFonts w:ascii="Arial" w:hAnsi="Arial" w:cs="Arial"/>
          <w:sz w:val="24"/>
          <w:szCs w:val="24"/>
        </w:rPr>
        <w:t>Теплогенераторы следует принять полной заводской готовности – либо отечественные аппараты различной производительности, либо аналогичные агрегаты зарубежных фирм.</w:t>
      </w:r>
    </w:p>
    <w:p w:rsidR="00DC30B0" w:rsidRPr="00426329" w:rsidRDefault="00DC30B0" w:rsidP="00DC30B0">
      <w:pPr>
        <w:ind w:firstLine="709"/>
        <w:jc w:val="both"/>
        <w:rPr>
          <w:rFonts w:ascii="Arial" w:hAnsi="Arial" w:cs="Arial"/>
          <w:sz w:val="24"/>
          <w:szCs w:val="24"/>
        </w:rPr>
      </w:pPr>
      <w:r w:rsidRPr="00426329">
        <w:rPr>
          <w:rFonts w:ascii="Arial" w:hAnsi="Arial" w:cs="Arial"/>
          <w:sz w:val="24"/>
          <w:szCs w:val="24"/>
        </w:rPr>
        <w:t xml:space="preserve">Для обоснования мероприятий по обеспечению газоснабжением существующих и планируемых потребителей городского округа город-курорт Кисловодск использованы материалы следующих программных документов: </w:t>
      </w:r>
    </w:p>
    <w:p w:rsidR="00DC30B0" w:rsidRPr="00426329" w:rsidRDefault="00DC30B0" w:rsidP="00002FC2">
      <w:pPr>
        <w:numPr>
          <w:ilvl w:val="0"/>
          <w:numId w:val="58"/>
        </w:numPr>
        <w:tabs>
          <w:tab w:val="left" w:pos="993"/>
        </w:tabs>
        <w:ind w:left="0" w:firstLine="709"/>
        <w:jc w:val="both"/>
        <w:rPr>
          <w:rFonts w:ascii="Arial" w:hAnsi="Arial" w:cs="Arial"/>
          <w:sz w:val="24"/>
          <w:szCs w:val="24"/>
        </w:rPr>
      </w:pPr>
      <w:r w:rsidRPr="00426329">
        <w:rPr>
          <w:rFonts w:ascii="Arial" w:hAnsi="Arial" w:cs="Arial"/>
          <w:sz w:val="24"/>
          <w:szCs w:val="24"/>
        </w:rPr>
        <w:t>Краевая программа «Газификация жилищно-коммунального хозяйства, промышленных и иных организаций Ставропольского края на 2017-2021 годы», утверждена распоряжением губернатора Ставропольского края 06.02.2017 г. №61-р;</w:t>
      </w:r>
    </w:p>
    <w:p w:rsidR="00DC30B0" w:rsidRPr="00426329" w:rsidRDefault="00DC30B0" w:rsidP="00002FC2">
      <w:pPr>
        <w:numPr>
          <w:ilvl w:val="0"/>
          <w:numId w:val="58"/>
        </w:numPr>
        <w:tabs>
          <w:tab w:val="left" w:pos="993"/>
        </w:tabs>
        <w:ind w:left="0" w:firstLine="709"/>
        <w:jc w:val="both"/>
        <w:rPr>
          <w:rFonts w:ascii="Arial" w:hAnsi="Arial" w:cs="Arial"/>
          <w:sz w:val="24"/>
          <w:szCs w:val="24"/>
        </w:rPr>
      </w:pPr>
      <w:r w:rsidRPr="00426329">
        <w:rPr>
          <w:rFonts w:ascii="Arial" w:hAnsi="Arial" w:cs="Arial"/>
          <w:sz w:val="24"/>
          <w:szCs w:val="24"/>
        </w:rPr>
        <w:t>«Схем</w:t>
      </w:r>
      <w:r w:rsidR="00F67BA3" w:rsidRPr="00426329">
        <w:rPr>
          <w:rFonts w:ascii="Arial" w:hAnsi="Arial" w:cs="Arial"/>
          <w:sz w:val="24"/>
          <w:szCs w:val="24"/>
        </w:rPr>
        <w:t>а</w:t>
      </w:r>
      <w:r w:rsidRPr="00426329">
        <w:rPr>
          <w:rFonts w:ascii="Arial" w:hAnsi="Arial" w:cs="Arial"/>
          <w:sz w:val="24"/>
          <w:szCs w:val="24"/>
        </w:rPr>
        <w:t xml:space="preserve"> территориального планирования Ст</w:t>
      </w:r>
      <w:r w:rsidR="00F67BA3" w:rsidRPr="00426329">
        <w:rPr>
          <w:rFonts w:ascii="Arial" w:hAnsi="Arial" w:cs="Arial"/>
          <w:sz w:val="24"/>
          <w:szCs w:val="24"/>
        </w:rPr>
        <w:t>авропольского края», утверждена</w:t>
      </w:r>
      <w:r w:rsidRPr="00426329">
        <w:rPr>
          <w:rFonts w:ascii="Arial" w:hAnsi="Arial" w:cs="Arial"/>
          <w:sz w:val="24"/>
          <w:szCs w:val="24"/>
        </w:rPr>
        <w:t xml:space="preserve"> постановлением Правительства Ставропольского края от 05 апреля 2011 года №116-п;</w:t>
      </w:r>
    </w:p>
    <w:p w:rsidR="00DC30B0" w:rsidRPr="00426329" w:rsidRDefault="00DC30B0" w:rsidP="00DC30B0">
      <w:pPr>
        <w:ind w:firstLine="709"/>
        <w:jc w:val="both"/>
        <w:rPr>
          <w:rFonts w:ascii="Arial" w:hAnsi="Arial" w:cs="Arial"/>
          <w:bCs/>
          <w:sz w:val="24"/>
          <w:szCs w:val="24"/>
        </w:rPr>
      </w:pPr>
      <w:r w:rsidRPr="00426329">
        <w:rPr>
          <w:rFonts w:ascii="Arial" w:hAnsi="Arial" w:cs="Arial"/>
          <w:bCs/>
          <w:sz w:val="24"/>
          <w:szCs w:val="24"/>
        </w:rPr>
        <w:t xml:space="preserve">На </w:t>
      </w:r>
      <w:r w:rsidRPr="00426329">
        <w:rPr>
          <w:rFonts w:ascii="Arial" w:hAnsi="Arial" w:cs="Arial"/>
          <w:sz w:val="24"/>
          <w:szCs w:val="24"/>
        </w:rPr>
        <w:t>перспективу</w:t>
      </w:r>
      <w:r w:rsidRPr="00426329">
        <w:rPr>
          <w:rFonts w:ascii="Arial" w:hAnsi="Arial" w:cs="Arial"/>
          <w:bCs/>
          <w:sz w:val="24"/>
          <w:szCs w:val="24"/>
        </w:rPr>
        <w:t xml:space="preserve"> намечаются следующие мероприятия:</w:t>
      </w:r>
    </w:p>
    <w:p w:rsidR="00DC30B0" w:rsidRPr="00426329" w:rsidRDefault="00DC30B0" w:rsidP="00002FC2">
      <w:pPr>
        <w:numPr>
          <w:ilvl w:val="0"/>
          <w:numId w:val="40"/>
        </w:numPr>
        <w:tabs>
          <w:tab w:val="left" w:pos="1134"/>
        </w:tabs>
        <w:ind w:left="0" w:firstLine="709"/>
        <w:jc w:val="both"/>
        <w:rPr>
          <w:rFonts w:ascii="Arial" w:hAnsi="Arial" w:cs="Arial"/>
          <w:bCs/>
          <w:sz w:val="24"/>
          <w:szCs w:val="24"/>
        </w:rPr>
      </w:pPr>
      <w:r w:rsidRPr="00426329">
        <w:rPr>
          <w:rFonts w:ascii="Arial" w:hAnsi="Arial" w:cs="Arial"/>
          <w:bCs/>
          <w:sz w:val="24"/>
          <w:szCs w:val="24"/>
        </w:rPr>
        <w:t>Строительство закольцовочного газопровода высокого давления (Р≤1,2 – 0,6 МПа) из полиэтиленовых труб диаметром 160 мм протяженностью 3400 м пос. Нежинский (Предгорный район) – пос. Аликоновка.</w:t>
      </w:r>
    </w:p>
    <w:p w:rsidR="00DC30B0" w:rsidRPr="00426329" w:rsidRDefault="00DC30B0" w:rsidP="00002FC2">
      <w:pPr>
        <w:widowControl w:val="0"/>
        <w:numPr>
          <w:ilvl w:val="0"/>
          <w:numId w:val="40"/>
        </w:numPr>
        <w:tabs>
          <w:tab w:val="left" w:pos="1134"/>
        </w:tabs>
        <w:autoSpaceDE w:val="0"/>
        <w:autoSpaceDN w:val="0"/>
        <w:adjustRightInd w:val="0"/>
        <w:ind w:left="0" w:firstLine="709"/>
        <w:jc w:val="both"/>
        <w:rPr>
          <w:rFonts w:ascii="Arial" w:hAnsi="Arial" w:cs="Arial"/>
          <w:bCs/>
          <w:sz w:val="24"/>
          <w:szCs w:val="24"/>
        </w:rPr>
      </w:pPr>
      <w:r w:rsidRPr="00426329">
        <w:rPr>
          <w:rFonts w:ascii="Arial" w:hAnsi="Arial" w:cs="Arial"/>
          <w:bCs/>
          <w:sz w:val="24"/>
          <w:szCs w:val="24"/>
        </w:rPr>
        <w:t>Строительство распределительного газопровода среднего давления (Р≤0,3 МПа) из полиэтиленовых труб диаметром 160 мм протяженностью 1208 м по ул. Кисловодская.</w:t>
      </w:r>
    </w:p>
    <w:p w:rsidR="00DC30B0" w:rsidRPr="00426329" w:rsidRDefault="00DC30B0" w:rsidP="00002FC2">
      <w:pPr>
        <w:numPr>
          <w:ilvl w:val="0"/>
          <w:numId w:val="40"/>
        </w:numPr>
        <w:tabs>
          <w:tab w:val="left" w:pos="1134"/>
        </w:tabs>
        <w:ind w:left="0" w:firstLine="709"/>
        <w:jc w:val="both"/>
        <w:rPr>
          <w:rFonts w:ascii="Arial" w:hAnsi="Arial" w:cs="Arial"/>
          <w:bCs/>
          <w:sz w:val="24"/>
          <w:szCs w:val="24"/>
        </w:rPr>
      </w:pPr>
      <w:r w:rsidRPr="00426329">
        <w:rPr>
          <w:rFonts w:ascii="Arial" w:hAnsi="Arial" w:cs="Arial"/>
          <w:bCs/>
          <w:sz w:val="24"/>
          <w:szCs w:val="24"/>
        </w:rPr>
        <w:lastRenderedPageBreak/>
        <w:t>Сооружение на планируемом распределительном газопроводе газорегуляторных пунктов (ГРП) для снижения давления газа со среднего на низкое 3 ед.</w:t>
      </w:r>
    </w:p>
    <w:p w:rsidR="00DC30B0" w:rsidRPr="00426329" w:rsidRDefault="00DC30B0" w:rsidP="00002FC2">
      <w:pPr>
        <w:numPr>
          <w:ilvl w:val="0"/>
          <w:numId w:val="40"/>
        </w:numPr>
        <w:tabs>
          <w:tab w:val="left" w:pos="1134"/>
        </w:tabs>
        <w:ind w:left="0" w:firstLine="709"/>
        <w:jc w:val="both"/>
        <w:rPr>
          <w:rFonts w:ascii="Arial" w:hAnsi="Arial" w:cs="Arial"/>
          <w:bCs/>
          <w:sz w:val="24"/>
          <w:szCs w:val="24"/>
        </w:rPr>
      </w:pPr>
      <w:r w:rsidRPr="00426329">
        <w:rPr>
          <w:rFonts w:ascii="Arial" w:hAnsi="Arial" w:cs="Arial"/>
          <w:bCs/>
          <w:sz w:val="24"/>
          <w:szCs w:val="24"/>
        </w:rPr>
        <w:t>Строительство газопровода среднего давления (Р≤0,3 МПа) к планируемой котельной «Въездной район».</w:t>
      </w:r>
    </w:p>
    <w:p w:rsidR="00DC30B0" w:rsidRPr="00426329" w:rsidRDefault="00DC30B0" w:rsidP="00002FC2">
      <w:pPr>
        <w:numPr>
          <w:ilvl w:val="0"/>
          <w:numId w:val="40"/>
        </w:numPr>
        <w:tabs>
          <w:tab w:val="left" w:pos="1134"/>
        </w:tabs>
        <w:ind w:left="0" w:firstLine="709"/>
        <w:jc w:val="both"/>
        <w:rPr>
          <w:rFonts w:ascii="Arial" w:hAnsi="Arial" w:cs="Arial"/>
          <w:bCs/>
          <w:sz w:val="24"/>
          <w:szCs w:val="24"/>
        </w:rPr>
      </w:pPr>
      <w:r w:rsidRPr="00426329">
        <w:rPr>
          <w:rFonts w:ascii="Arial" w:hAnsi="Arial" w:cs="Arial"/>
          <w:bCs/>
          <w:sz w:val="24"/>
          <w:szCs w:val="24"/>
        </w:rPr>
        <w:t xml:space="preserve"> Строительство газопровода среднего давления (Р≤0,3 МПа) к планируемой котельной «Новое озеро».</w:t>
      </w:r>
    </w:p>
    <w:p w:rsidR="00DC30B0" w:rsidRPr="00426329" w:rsidRDefault="00DC30B0" w:rsidP="00002FC2">
      <w:pPr>
        <w:numPr>
          <w:ilvl w:val="0"/>
          <w:numId w:val="40"/>
        </w:numPr>
        <w:tabs>
          <w:tab w:val="left" w:pos="1134"/>
        </w:tabs>
        <w:ind w:left="0" w:firstLine="709"/>
        <w:jc w:val="both"/>
        <w:rPr>
          <w:rFonts w:ascii="Arial" w:hAnsi="Arial" w:cs="Arial"/>
          <w:bCs/>
          <w:sz w:val="24"/>
          <w:szCs w:val="24"/>
        </w:rPr>
      </w:pPr>
      <w:r w:rsidRPr="00426329">
        <w:rPr>
          <w:rFonts w:ascii="Arial" w:hAnsi="Arial" w:cs="Arial"/>
          <w:bCs/>
          <w:sz w:val="24"/>
          <w:szCs w:val="24"/>
        </w:rPr>
        <w:t>Строительство газопровода среднего давления (Р≤0,3 МПа) к планируемой котельной «Коттеджный поселок».</w:t>
      </w:r>
    </w:p>
    <w:p w:rsidR="00DC30B0" w:rsidRPr="00426329" w:rsidRDefault="00DC30B0" w:rsidP="00002FC2">
      <w:pPr>
        <w:numPr>
          <w:ilvl w:val="0"/>
          <w:numId w:val="40"/>
        </w:numPr>
        <w:tabs>
          <w:tab w:val="left" w:pos="1134"/>
        </w:tabs>
        <w:ind w:left="0" w:firstLine="709"/>
        <w:jc w:val="both"/>
        <w:rPr>
          <w:rFonts w:ascii="Arial" w:hAnsi="Arial" w:cs="Arial"/>
          <w:bCs/>
          <w:sz w:val="24"/>
          <w:szCs w:val="24"/>
        </w:rPr>
      </w:pPr>
      <w:r w:rsidRPr="00426329">
        <w:rPr>
          <w:rFonts w:ascii="Arial" w:hAnsi="Arial" w:cs="Arial"/>
          <w:bCs/>
          <w:sz w:val="24"/>
          <w:szCs w:val="24"/>
        </w:rPr>
        <w:t>Строительство газопровода среднего давления (Р≤0,3 МПа) от существующего газопровода среднего давления (Р≤0,3 МПа) к планируемой котельной «Западная».</w:t>
      </w:r>
    </w:p>
    <w:p w:rsidR="00DC30B0" w:rsidRPr="00426329" w:rsidRDefault="00DC30B0" w:rsidP="00002FC2">
      <w:pPr>
        <w:numPr>
          <w:ilvl w:val="0"/>
          <w:numId w:val="40"/>
        </w:numPr>
        <w:tabs>
          <w:tab w:val="left" w:pos="1134"/>
        </w:tabs>
        <w:ind w:left="0" w:firstLine="709"/>
        <w:jc w:val="both"/>
        <w:rPr>
          <w:rFonts w:ascii="Arial" w:hAnsi="Arial" w:cs="Arial"/>
          <w:bCs/>
          <w:sz w:val="24"/>
          <w:szCs w:val="24"/>
        </w:rPr>
      </w:pPr>
      <w:r w:rsidRPr="00426329">
        <w:rPr>
          <w:rFonts w:ascii="Arial" w:hAnsi="Arial" w:cs="Arial"/>
          <w:bCs/>
          <w:sz w:val="24"/>
          <w:szCs w:val="24"/>
        </w:rPr>
        <w:t>Строительство газопровода среднего давления (Р≤0,3 МПа) к планируемым ГРП мкр. Западный.</w:t>
      </w:r>
    </w:p>
    <w:p w:rsidR="00DC30B0" w:rsidRPr="00426329" w:rsidRDefault="00DC30B0" w:rsidP="00002FC2">
      <w:pPr>
        <w:numPr>
          <w:ilvl w:val="0"/>
          <w:numId w:val="40"/>
        </w:numPr>
        <w:tabs>
          <w:tab w:val="left" w:pos="1134"/>
        </w:tabs>
        <w:ind w:left="0" w:firstLine="709"/>
        <w:jc w:val="both"/>
        <w:rPr>
          <w:rFonts w:ascii="Arial" w:hAnsi="Arial" w:cs="Arial"/>
          <w:bCs/>
          <w:sz w:val="24"/>
          <w:szCs w:val="24"/>
        </w:rPr>
      </w:pPr>
      <w:r w:rsidRPr="00426329">
        <w:rPr>
          <w:rFonts w:ascii="Arial" w:hAnsi="Arial" w:cs="Arial"/>
          <w:bCs/>
          <w:sz w:val="24"/>
          <w:szCs w:val="24"/>
        </w:rPr>
        <w:t>Сооружение трех ГРП (ГРПШ) для обеспечения коммунально-бытовых нужд (пищеприготовление) потребителей средне- и малоэтажной застройки мкр. Западный.</w:t>
      </w:r>
    </w:p>
    <w:p w:rsidR="00DC30B0" w:rsidRPr="00426329" w:rsidRDefault="00DC30B0" w:rsidP="00002FC2">
      <w:pPr>
        <w:numPr>
          <w:ilvl w:val="0"/>
          <w:numId w:val="40"/>
        </w:numPr>
        <w:tabs>
          <w:tab w:val="left" w:pos="1134"/>
        </w:tabs>
        <w:ind w:left="0" w:firstLine="709"/>
        <w:jc w:val="both"/>
        <w:rPr>
          <w:rFonts w:ascii="Arial" w:hAnsi="Arial" w:cs="Arial"/>
          <w:bCs/>
          <w:sz w:val="24"/>
          <w:szCs w:val="24"/>
        </w:rPr>
      </w:pPr>
      <w:r w:rsidRPr="00426329">
        <w:rPr>
          <w:rFonts w:ascii="Arial" w:hAnsi="Arial" w:cs="Arial"/>
          <w:bCs/>
          <w:sz w:val="24"/>
          <w:szCs w:val="24"/>
        </w:rPr>
        <w:t>Строительство газопровода среднего давления (Р≤0,3 МПа) к планируемым ГРП мкр. Западный.</w:t>
      </w:r>
    </w:p>
    <w:p w:rsidR="00DC30B0" w:rsidRPr="00426329" w:rsidRDefault="00DC30B0" w:rsidP="00002FC2">
      <w:pPr>
        <w:numPr>
          <w:ilvl w:val="0"/>
          <w:numId w:val="40"/>
        </w:numPr>
        <w:tabs>
          <w:tab w:val="left" w:pos="1134"/>
        </w:tabs>
        <w:ind w:left="0" w:firstLine="709"/>
        <w:jc w:val="both"/>
        <w:rPr>
          <w:rFonts w:ascii="Arial" w:hAnsi="Arial" w:cs="Arial"/>
          <w:bCs/>
          <w:sz w:val="24"/>
          <w:szCs w:val="24"/>
        </w:rPr>
      </w:pPr>
      <w:r w:rsidRPr="00426329">
        <w:rPr>
          <w:rFonts w:ascii="Arial" w:hAnsi="Arial" w:cs="Arial"/>
          <w:bCs/>
          <w:sz w:val="24"/>
          <w:szCs w:val="24"/>
        </w:rPr>
        <w:t>Сооружение пяти ГРП (ГРПШ) для обеспечения коммунально-бытовых нужд (пищеприготовление) и отопления потребителей индивидуальной жилой застройки мкр. Западный.</w:t>
      </w:r>
    </w:p>
    <w:p w:rsidR="00DC30B0" w:rsidRPr="00426329" w:rsidRDefault="00DC30B0" w:rsidP="00002FC2">
      <w:pPr>
        <w:numPr>
          <w:ilvl w:val="0"/>
          <w:numId w:val="40"/>
        </w:numPr>
        <w:tabs>
          <w:tab w:val="left" w:pos="1134"/>
        </w:tabs>
        <w:ind w:left="0" w:firstLine="709"/>
        <w:jc w:val="both"/>
        <w:rPr>
          <w:rFonts w:ascii="Arial" w:hAnsi="Arial" w:cs="Arial"/>
          <w:bCs/>
          <w:sz w:val="24"/>
          <w:szCs w:val="24"/>
        </w:rPr>
      </w:pPr>
      <w:r w:rsidRPr="00426329">
        <w:rPr>
          <w:rFonts w:ascii="Arial" w:hAnsi="Arial" w:cs="Arial"/>
          <w:bCs/>
          <w:sz w:val="24"/>
          <w:szCs w:val="24"/>
        </w:rPr>
        <w:t>Строительство газопровода среднего давления (Р≤0,3 МПа) к планируемой ГРП мкр. Аликоновка.</w:t>
      </w:r>
    </w:p>
    <w:p w:rsidR="00DC30B0" w:rsidRPr="00426329" w:rsidRDefault="00DC30B0" w:rsidP="00002FC2">
      <w:pPr>
        <w:numPr>
          <w:ilvl w:val="0"/>
          <w:numId w:val="40"/>
        </w:numPr>
        <w:tabs>
          <w:tab w:val="left" w:pos="1134"/>
        </w:tabs>
        <w:ind w:left="0" w:firstLine="709"/>
        <w:jc w:val="both"/>
        <w:rPr>
          <w:rFonts w:ascii="Arial" w:hAnsi="Arial" w:cs="Arial"/>
          <w:bCs/>
          <w:sz w:val="24"/>
          <w:szCs w:val="24"/>
        </w:rPr>
      </w:pPr>
      <w:r w:rsidRPr="00426329">
        <w:rPr>
          <w:rFonts w:ascii="Arial" w:hAnsi="Arial" w:cs="Arial"/>
          <w:bCs/>
          <w:sz w:val="24"/>
          <w:szCs w:val="24"/>
        </w:rPr>
        <w:t>Сооружение ГРП (ГРПШ) пропускной для обеспечения коммунально-бытовых нужд (пищеприготовление) потребителей среднеэтажной застройки мкр. Аликоновка.</w:t>
      </w:r>
    </w:p>
    <w:p w:rsidR="00DC30B0" w:rsidRPr="00426329" w:rsidRDefault="00DC30B0" w:rsidP="00002FC2">
      <w:pPr>
        <w:numPr>
          <w:ilvl w:val="0"/>
          <w:numId w:val="40"/>
        </w:numPr>
        <w:tabs>
          <w:tab w:val="left" w:pos="1134"/>
        </w:tabs>
        <w:ind w:left="0" w:firstLine="709"/>
        <w:jc w:val="both"/>
        <w:rPr>
          <w:rFonts w:ascii="Arial" w:hAnsi="Arial" w:cs="Arial"/>
          <w:bCs/>
          <w:sz w:val="24"/>
          <w:szCs w:val="24"/>
        </w:rPr>
      </w:pPr>
      <w:r w:rsidRPr="00426329">
        <w:rPr>
          <w:rFonts w:ascii="Arial" w:hAnsi="Arial" w:cs="Arial"/>
          <w:bCs/>
          <w:sz w:val="24"/>
          <w:szCs w:val="24"/>
        </w:rPr>
        <w:t>Строительство газопровода среднего давления (Р≤0,3 МПа) к планируемой котельной в мкр. Березовка.</w:t>
      </w:r>
    </w:p>
    <w:p w:rsidR="00DC30B0" w:rsidRPr="00426329" w:rsidRDefault="00DC30B0" w:rsidP="00002FC2">
      <w:pPr>
        <w:numPr>
          <w:ilvl w:val="0"/>
          <w:numId w:val="40"/>
        </w:numPr>
        <w:tabs>
          <w:tab w:val="left" w:pos="1134"/>
        </w:tabs>
        <w:ind w:left="0" w:firstLine="709"/>
        <w:jc w:val="both"/>
        <w:rPr>
          <w:rFonts w:ascii="Arial" w:hAnsi="Arial" w:cs="Arial"/>
          <w:bCs/>
          <w:sz w:val="24"/>
          <w:szCs w:val="24"/>
        </w:rPr>
      </w:pPr>
      <w:r w:rsidRPr="00426329">
        <w:rPr>
          <w:rFonts w:ascii="Arial" w:hAnsi="Arial" w:cs="Arial"/>
          <w:bCs/>
          <w:sz w:val="24"/>
          <w:szCs w:val="24"/>
        </w:rPr>
        <w:t>Строительство газопровода среднего давления (Р≤0,3 МПа) к планируемым ГРП мкр. Березовка.</w:t>
      </w:r>
    </w:p>
    <w:p w:rsidR="00DC30B0" w:rsidRPr="00426329" w:rsidRDefault="00DC30B0" w:rsidP="00002FC2">
      <w:pPr>
        <w:numPr>
          <w:ilvl w:val="0"/>
          <w:numId w:val="40"/>
        </w:numPr>
        <w:tabs>
          <w:tab w:val="left" w:pos="1134"/>
        </w:tabs>
        <w:ind w:left="0" w:firstLine="709"/>
        <w:jc w:val="both"/>
        <w:rPr>
          <w:rFonts w:ascii="Arial" w:hAnsi="Arial" w:cs="Arial"/>
          <w:bCs/>
          <w:sz w:val="24"/>
          <w:szCs w:val="24"/>
        </w:rPr>
      </w:pPr>
      <w:r w:rsidRPr="00426329">
        <w:rPr>
          <w:rFonts w:ascii="Arial" w:hAnsi="Arial" w:cs="Arial"/>
          <w:bCs/>
          <w:sz w:val="24"/>
          <w:szCs w:val="24"/>
        </w:rPr>
        <w:t>Сооружение двух ГРП (ГРПШ) для обеспечения коммунально-бытовых нужд (пищеприготовление) потребителей среднеэтажной застройки мкр Березовка.</w:t>
      </w:r>
    </w:p>
    <w:p w:rsidR="00DC30B0" w:rsidRPr="00426329" w:rsidRDefault="00DC30B0" w:rsidP="00002FC2">
      <w:pPr>
        <w:numPr>
          <w:ilvl w:val="0"/>
          <w:numId w:val="40"/>
        </w:numPr>
        <w:tabs>
          <w:tab w:val="left" w:pos="1134"/>
        </w:tabs>
        <w:ind w:left="0" w:firstLine="709"/>
        <w:jc w:val="both"/>
        <w:rPr>
          <w:rFonts w:ascii="Arial" w:hAnsi="Arial" w:cs="Arial"/>
          <w:bCs/>
          <w:sz w:val="24"/>
          <w:szCs w:val="24"/>
        </w:rPr>
      </w:pPr>
      <w:r w:rsidRPr="00426329">
        <w:rPr>
          <w:rFonts w:ascii="Arial" w:hAnsi="Arial" w:cs="Arial"/>
          <w:bCs/>
          <w:sz w:val="24"/>
          <w:szCs w:val="24"/>
        </w:rPr>
        <w:t xml:space="preserve">Строительство газопровода среднего давления (Р≤0,3 МПа) к планируемой котельной в мкр. Южный. </w:t>
      </w:r>
    </w:p>
    <w:p w:rsidR="00DC30B0" w:rsidRPr="00426329" w:rsidRDefault="00DC30B0" w:rsidP="00002FC2">
      <w:pPr>
        <w:numPr>
          <w:ilvl w:val="0"/>
          <w:numId w:val="40"/>
        </w:numPr>
        <w:tabs>
          <w:tab w:val="left" w:pos="1134"/>
        </w:tabs>
        <w:ind w:left="0" w:firstLine="709"/>
        <w:jc w:val="both"/>
        <w:rPr>
          <w:rFonts w:ascii="Arial" w:hAnsi="Arial" w:cs="Arial"/>
          <w:bCs/>
          <w:sz w:val="24"/>
          <w:szCs w:val="24"/>
        </w:rPr>
      </w:pPr>
      <w:r w:rsidRPr="00426329">
        <w:rPr>
          <w:rFonts w:ascii="Arial" w:hAnsi="Arial" w:cs="Arial"/>
          <w:bCs/>
          <w:sz w:val="24"/>
          <w:szCs w:val="24"/>
        </w:rPr>
        <w:t>Строительство газопровода среднего давления (Р≤0,3 МПа) к планируемым ГРП мкр. Южный.</w:t>
      </w:r>
    </w:p>
    <w:p w:rsidR="00DC30B0" w:rsidRPr="00426329" w:rsidRDefault="00DC30B0" w:rsidP="00002FC2">
      <w:pPr>
        <w:numPr>
          <w:ilvl w:val="0"/>
          <w:numId w:val="40"/>
        </w:numPr>
        <w:tabs>
          <w:tab w:val="left" w:pos="1134"/>
        </w:tabs>
        <w:ind w:left="0" w:firstLine="709"/>
        <w:jc w:val="both"/>
        <w:rPr>
          <w:rFonts w:ascii="Arial" w:hAnsi="Arial" w:cs="Arial"/>
          <w:bCs/>
          <w:sz w:val="24"/>
          <w:szCs w:val="24"/>
        </w:rPr>
      </w:pPr>
      <w:r w:rsidRPr="00426329">
        <w:rPr>
          <w:rFonts w:ascii="Arial" w:hAnsi="Arial" w:cs="Arial"/>
          <w:bCs/>
          <w:sz w:val="24"/>
          <w:szCs w:val="24"/>
        </w:rPr>
        <w:t>Сооружение двух ГРП (ГРПШ) для обеспечения коммунально-бытовых нужд (пищеприготовление) и отопления потребителей малоэтажной застройки мкр. Южный.</w:t>
      </w:r>
    </w:p>
    <w:p w:rsidR="000A78E2" w:rsidRPr="00426329" w:rsidRDefault="000A78E2" w:rsidP="003A691C">
      <w:pPr>
        <w:ind w:firstLine="709"/>
        <w:jc w:val="both"/>
        <w:rPr>
          <w:rFonts w:ascii="Arial" w:hAnsi="Arial" w:cs="Arial"/>
          <w:sz w:val="24"/>
          <w:szCs w:val="24"/>
        </w:rPr>
      </w:pPr>
    </w:p>
    <w:p w:rsidR="00985E3A" w:rsidRPr="0084120D" w:rsidRDefault="00A82618" w:rsidP="0084120D">
      <w:pPr>
        <w:ind w:left="426"/>
        <w:jc w:val="both"/>
        <w:outlineLvl w:val="2"/>
        <w:rPr>
          <w:rFonts w:ascii="Arial Narrow" w:hAnsi="Arial Narrow" w:cs="Arial"/>
          <w:color w:val="1F497D" w:themeColor="text2"/>
          <w:sz w:val="28"/>
          <w:szCs w:val="28"/>
        </w:rPr>
      </w:pPr>
      <w:bookmarkStart w:id="201" w:name="_Toc55335777"/>
      <w:bookmarkStart w:id="202" w:name="_Toc75255015"/>
      <w:r>
        <w:rPr>
          <w:rFonts w:ascii="Arial Narrow" w:hAnsi="Arial Narrow" w:cs="Arial"/>
          <w:color w:val="1F497D" w:themeColor="text2"/>
          <w:sz w:val="28"/>
          <w:szCs w:val="28"/>
        </w:rPr>
        <w:t>3.10.</w:t>
      </w:r>
      <w:r w:rsidR="00985E3A" w:rsidRPr="0084120D">
        <w:rPr>
          <w:rFonts w:ascii="Arial Narrow" w:hAnsi="Arial Narrow" w:cs="Arial"/>
          <w:color w:val="1F497D" w:themeColor="text2"/>
          <w:sz w:val="28"/>
          <w:szCs w:val="28"/>
        </w:rPr>
        <w:t>6 Система обращения с твердыми коммунальными отходами</w:t>
      </w:r>
      <w:bookmarkEnd w:id="201"/>
      <w:bookmarkEnd w:id="202"/>
    </w:p>
    <w:p w:rsidR="00D15338" w:rsidRPr="00426329" w:rsidRDefault="00D15338" w:rsidP="00D15338">
      <w:pPr>
        <w:ind w:firstLine="709"/>
        <w:jc w:val="both"/>
        <w:rPr>
          <w:rFonts w:ascii="Arial" w:hAnsi="Arial" w:cs="Arial"/>
          <w:sz w:val="24"/>
          <w:szCs w:val="24"/>
        </w:rPr>
      </w:pPr>
      <w:r w:rsidRPr="00426329">
        <w:rPr>
          <w:rFonts w:ascii="Arial" w:hAnsi="Arial" w:cs="Arial"/>
          <w:sz w:val="24"/>
          <w:szCs w:val="24"/>
        </w:rPr>
        <w:t xml:space="preserve">Санитарная очистка и уборка населенных мест является одной из составных частей мероприятий по охране окружающей среды, и в современных </w:t>
      </w:r>
      <w:r w:rsidRPr="00426329">
        <w:rPr>
          <w:rFonts w:ascii="Arial" w:hAnsi="Arial" w:cs="Arial"/>
          <w:sz w:val="24"/>
          <w:szCs w:val="24"/>
        </w:rPr>
        <w:lastRenderedPageBreak/>
        <w:t>условиях представляет собой сложную в организационном и техническом отношениях отрасль народного хозяйства. В соответствии с требованиями СанПиН 42-128-4690-88 «Санитарные правила содержания территорий населенных мест» система санитарной очистки и уборки территорий населенных мест должна предусматривать рациональный сбор, быстрое удаление, надежное обезвреживание и экономически целесообразную утилизацию твердых коммунальных отходов (ТКО).</w:t>
      </w:r>
    </w:p>
    <w:p w:rsidR="00D15338" w:rsidRPr="00426329" w:rsidRDefault="00D15338" w:rsidP="00D15338">
      <w:pPr>
        <w:ind w:firstLine="709"/>
        <w:jc w:val="both"/>
        <w:rPr>
          <w:rFonts w:ascii="Arial" w:hAnsi="Arial" w:cs="Arial"/>
          <w:sz w:val="24"/>
          <w:szCs w:val="24"/>
        </w:rPr>
      </w:pPr>
      <w:r w:rsidRPr="00426329">
        <w:rPr>
          <w:rFonts w:ascii="Arial" w:hAnsi="Arial" w:cs="Arial"/>
          <w:sz w:val="24"/>
          <w:szCs w:val="24"/>
        </w:rPr>
        <w:t>Проблема обращения с отходами производства и потребления – одна из наиболее актуальных и сложных инженерно-экологических проблем, как с точки зрения стабилизации и улучшения экологической ситуации, так и расширения ресурсного потенциала для всего Ставропольского края так и для городского округа в частности.</w:t>
      </w:r>
    </w:p>
    <w:p w:rsidR="00D15338" w:rsidRPr="00426329" w:rsidRDefault="00D15338" w:rsidP="00D15338">
      <w:pPr>
        <w:ind w:firstLine="709"/>
        <w:jc w:val="both"/>
        <w:rPr>
          <w:rFonts w:ascii="Arial" w:hAnsi="Arial" w:cs="Arial"/>
          <w:sz w:val="24"/>
          <w:szCs w:val="24"/>
        </w:rPr>
      </w:pPr>
      <w:r w:rsidRPr="00426329">
        <w:rPr>
          <w:rFonts w:ascii="Arial" w:hAnsi="Arial" w:cs="Arial"/>
          <w:sz w:val="24"/>
          <w:szCs w:val="24"/>
        </w:rPr>
        <w:t>Организация эффективной системы обращения отходов на территории городского округа – одно из важнейших санитарно-гигиенических мероприятий, способствующих охране здоровья населения и окружающей природной среды, и включает в себя комплекс работ по сбору, накоплению, утилизации, обезвреживанию и размещению отходов.</w:t>
      </w:r>
    </w:p>
    <w:p w:rsidR="00D15338" w:rsidRPr="00426329" w:rsidRDefault="00D15338" w:rsidP="00D15338">
      <w:pPr>
        <w:ind w:firstLine="709"/>
        <w:jc w:val="both"/>
        <w:rPr>
          <w:rFonts w:ascii="Arial" w:hAnsi="Arial" w:cs="Arial"/>
          <w:sz w:val="24"/>
          <w:szCs w:val="24"/>
        </w:rPr>
      </w:pPr>
      <w:r w:rsidRPr="00426329">
        <w:rPr>
          <w:rFonts w:ascii="Arial" w:hAnsi="Arial" w:cs="Arial"/>
          <w:sz w:val="24"/>
          <w:szCs w:val="24"/>
        </w:rPr>
        <w:t xml:space="preserve">Задачи, требующие решения: </w:t>
      </w:r>
    </w:p>
    <w:p w:rsidR="00D15338" w:rsidRPr="00426329" w:rsidRDefault="00D15338" w:rsidP="00002FC2">
      <w:pPr>
        <w:numPr>
          <w:ilvl w:val="0"/>
          <w:numId w:val="57"/>
        </w:numPr>
        <w:tabs>
          <w:tab w:val="left" w:pos="993"/>
        </w:tabs>
        <w:ind w:left="0" w:firstLine="709"/>
        <w:jc w:val="both"/>
        <w:rPr>
          <w:rFonts w:ascii="Arial" w:hAnsi="Arial" w:cs="Arial"/>
          <w:sz w:val="24"/>
          <w:szCs w:val="24"/>
        </w:rPr>
      </w:pPr>
      <w:r w:rsidRPr="00426329">
        <w:rPr>
          <w:rFonts w:ascii="Arial" w:hAnsi="Arial" w:cs="Arial"/>
          <w:sz w:val="24"/>
          <w:szCs w:val="24"/>
        </w:rPr>
        <w:t>Снижение уровня негативного воздействия на окружающую среду в результате хозяйственной и иной деятельности и восстановление нарушенных экологических систем (снижение уровня выбросов в атмосферу, уменьшение сбросов в водные источники, ликвидация негативного воздействия отходов на почву);</w:t>
      </w:r>
    </w:p>
    <w:p w:rsidR="00D15338" w:rsidRPr="00426329" w:rsidRDefault="00D15338" w:rsidP="00002FC2">
      <w:pPr>
        <w:numPr>
          <w:ilvl w:val="0"/>
          <w:numId w:val="57"/>
        </w:numPr>
        <w:tabs>
          <w:tab w:val="left" w:pos="993"/>
        </w:tabs>
        <w:ind w:left="0" w:firstLine="709"/>
        <w:jc w:val="both"/>
        <w:rPr>
          <w:rFonts w:ascii="Arial" w:hAnsi="Arial" w:cs="Arial"/>
          <w:sz w:val="24"/>
          <w:szCs w:val="24"/>
        </w:rPr>
      </w:pPr>
      <w:r w:rsidRPr="00426329">
        <w:rPr>
          <w:rFonts w:ascii="Arial" w:hAnsi="Arial" w:cs="Arial"/>
          <w:sz w:val="24"/>
          <w:szCs w:val="24"/>
        </w:rPr>
        <w:t>Разработка системы управления отходами;</w:t>
      </w:r>
    </w:p>
    <w:p w:rsidR="00D15338" w:rsidRPr="00426329" w:rsidRDefault="00D15338" w:rsidP="00002FC2">
      <w:pPr>
        <w:numPr>
          <w:ilvl w:val="0"/>
          <w:numId w:val="57"/>
        </w:numPr>
        <w:tabs>
          <w:tab w:val="left" w:pos="993"/>
        </w:tabs>
        <w:ind w:left="0" w:firstLine="709"/>
        <w:jc w:val="both"/>
        <w:rPr>
          <w:rFonts w:ascii="Arial" w:hAnsi="Arial" w:cs="Arial"/>
          <w:sz w:val="24"/>
          <w:szCs w:val="24"/>
        </w:rPr>
      </w:pPr>
      <w:r w:rsidRPr="00426329">
        <w:rPr>
          <w:rFonts w:ascii="Arial" w:hAnsi="Arial" w:cs="Arial"/>
          <w:sz w:val="24"/>
          <w:szCs w:val="24"/>
        </w:rPr>
        <w:t>Ликвидация несанкционированных мест размещения отходов.</w:t>
      </w:r>
    </w:p>
    <w:p w:rsidR="00D15338" w:rsidRPr="00426329" w:rsidRDefault="00D15338" w:rsidP="00D15338">
      <w:pPr>
        <w:ind w:firstLine="709"/>
        <w:jc w:val="both"/>
        <w:rPr>
          <w:rFonts w:ascii="Arial" w:hAnsi="Arial" w:cs="Arial"/>
          <w:sz w:val="24"/>
          <w:szCs w:val="24"/>
        </w:rPr>
      </w:pPr>
      <w:r w:rsidRPr="00426329">
        <w:rPr>
          <w:rFonts w:ascii="Arial" w:eastAsia="Calibri" w:hAnsi="Arial" w:cs="Arial"/>
          <w:sz w:val="24"/>
          <w:szCs w:val="24"/>
        </w:rPr>
        <w:t xml:space="preserve">Проектные </w:t>
      </w:r>
      <w:r w:rsidRPr="00426329">
        <w:rPr>
          <w:rFonts w:ascii="Arial" w:hAnsi="Arial" w:cs="Arial"/>
          <w:sz w:val="24"/>
          <w:szCs w:val="24"/>
        </w:rPr>
        <w:t>предложения</w:t>
      </w:r>
      <w:r w:rsidRPr="00426329">
        <w:rPr>
          <w:rFonts w:ascii="Arial" w:eastAsia="Calibri" w:hAnsi="Arial" w:cs="Arial"/>
          <w:sz w:val="24"/>
          <w:szCs w:val="24"/>
        </w:rPr>
        <w:t xml:space="preserve"> настоящего раздела генерального плана сводятся к определению расчетного количества ТКО</w:t>
      </w:r>
      <w:r w:rsidRPr="00426329">
        <w:rPr>
          <w:rFonts w:ascii="Arial" w:hAnsi="Arial" w:cs="Arial"/>
          <w:sz w:val="24"/>
          <w:szCs w:val="24"/>
        </w:rPr>
        <w:t xml:space="preserve">, </w:t>
      </w:r>
      <w:r w:rsidRPr="00426329">
        <w:rPr>
          <w:rFonts w:ascii="Arial" w:eastAsia="Calibri" w:hAnsi="Arial" w:cs="Arial"/>
          <w:sz w:val="24"/>
          <w:szCs w:val="24"/>
        </w:rPr>
        <w:t>предложений по оптимизации обращения с отходами</w:t>
      </w:r>
      <w:r w:rsidRPr="00426329">
        <w:rPr>
          <w:rFonts w:ascii="Arial" w:hAnsi="Arial" w:cs="Arial"/>
          <w:sz w:val="24"/>
          <w:szCs w:val="24"/>
        </w:rPr>
        <w:t xml:space="preserve"> и </w:t>
      </w:r>
      <w:r w:rsidRPr="00426329">
        <w:rPr>
          <w:rFonts w:ascii="Arial" w:eastAsia="Calibri" w:hAnsi="Arial" w:cs="Arial"/>
          <w:sz w:val="24"/>
          <w:szCs w:val="24"/>
        </w:rPr>
        <w:t xml:space="preserve">определению </w:t>
      </w:r>
      <w:r w:rsidRPr="00426329">
        <w:rPr>
          <w:rFonts w:ascii="Arial" w:hAnsi="Arial" w:cs="Arial"/>
          <w:sz w:val="24"/>
          <w:szCs w:val="24"/>
        </w:rPr>
        <w:t xml:space="preserve">мест размещения и переработки </w:t>
      </w:r>
      <w:r w:rsidRPr="00426329">
        <w:rPr>
          <w:rFonts w:ascii="Arial" w:eastAsia="Calibri" w:hAnsi="Arial" w:cs="Arial"/>
          <w:sz w:val="24"/>
          <w:szCs w:val="24"/>
        </w:rPr>
        <w:t>ТКО</w:t>
      </w:r>
      <w:r w:rsidRPr="00426329">
        <w:rPr>
          <w:rFonts w:ascii="Arial" w:hAnsi="Arial" w:cs="Arial"/>
          <w:sz w:val="24"/>
          <w:szCs w:val="24"/>
        </w:rPr>
        <w:t xml:space="preserve"> на основании решений «Территориальной схемы обращения с отходами, в том числе с твердыми коммунальными отходами в Ставропольском Крае».</w:t>
      </w:r>
    </w:p>
    <w:p w:rsidR="00D15338" w:rsidRPr="00426329" w:rsidRDefault="00D15338" w:rsidP="00D15338">
      <w:pPr>
        <w:ind w:firstLine="709"/>
        <w:jc w:val="both"/>
        <w:rPr>
          <w:rFonts w:ascii="Arial" w:hAnsi="Arial" w:cs="Arial"/>
          <w:sz w:val="24"/>
          <w:szCs w:val="24"/>
        </w:rPr>
      </w:pPr>
      <w:r w:rsidRPr="00426329">
        <w:rPr>
          <w:rFonts w:ascii="Arial" w:hAnsi="Arial" w:cs="Arial"/>
          <w:sz w:val="24"/>
          <w:szCs w:val="24"/>
        </w:rPr>
        <w:t>В настоящем проекте норма накопления ТКО принимается в соответствии с «Территориальной схемой обращения с отходами, в том числе с твердыми коммунальными отходами в Ставропольском Крае». Расчетный норматив накопления ТКО – 2,5 м</w:t>
      </w:r>
      <w:r w:rsidRPr="00426329">
        <w:rPr>
          <w:rFonts w:ascii="Arial" w:hAnsi="Arial" w:cs="Arial"/>
          <w:sz w:val="24"/>
          <w:szCs w:val="24"/>
          <w:vertAlign w:val="superscript"/>
        </w:rPr>
        <w:t>3</w:t>
      </w:r>
      <w:r w:rsidRPr="00426329">
        <w:rPr>
          <w:rFonts w:ascii="Arial" w:hAnsi="Arial" w:cs="Arial"/>
          <w:sz w:val="24"/>
          <w:szCs w:val="24"/>
        </w:rPr>
        <w:t xml:space="preserve"> на человека в год. Расчетная плотность ТКО – 150 кг/м</w:t>
      </w:r>
      <w:r w:rsidRPr="00426329">
        <w:rPr>
          <w:rFonts w:ascii="Arial" w:hAnsi="Arial" w:cs="Arial"/>
          <w:sz w:val="24"/>
          <w:szCs w:val="24"/>
          <w:vertAlign w:val="superscript"/>
        </w:rPr>
        <w:t>3</w:t>
      </w:r>
      <w:r w:rsidRPr="00426329">
        <w:rPr>
          <w:rFonts w:ascii="Arial" w:hAnsi="Arial" w:cs="Arial"/>
          <w:sz w:val="24"/>
          <w:szCs w:val="24"/>
        </w:rPr>
        <w:t xml:space="preserve"> на человека в год.</w:t>
      </w:r>
    </w:p>
    <w:p w:rsidR="00D15338" w:rsidRPr="00426329" w:rsidRDefault="00D15338" w:rsidP="00D15338">
      <w:pPr>
        <w:ind w:firstLine="709"/>
        <w:jc w:val="both"/>
        <w:rPr>
          <w:rFonts w:ascii="Arial" w:hAnsi="Arial" w:cs="Arial"/>
          <w:sz w:val="24"/>
          <w:szCs w:val="24"/>
        </w:rPr>
      </w:pPr>
      <w:r w:rsidRPr="00426329">
        <w:rPr>
          <w:rFonts w:ascii="Arial" w:hAnsi="Arial" w:cs="Arial"/>
          <w:sz w:val="24"/>
          <w:szCs w:val="24"/>
        </w:rPr>
        <w:t xml:space="preserve">Необходимо произвести корректировку данных с учетом требований «Правил определения нормативов накопления твердых коммунальных отходов», утвержденных постановлением Правительства Российской Федерации от 04.04.2016 № 269, исходя из проведенных сезонных замеров по объекту каждой категории. </w:t>
      </w:r>
    </w:p>
    <w:p w:rsidR="00D15338" w:rsidRPr="00426329" w:rsidRDefault="00D15338" w:rsidP="00D15338">
      <w:pPr>
        <w:ind w:firstLine="709"/>
        <w:jc w:val="both"/>
        <w:rPr>
          <w:rFonts w:ascii="Arial" w:hAnsi="Arial" w:cs="Arial"/>
          <w:sz w:val="24"/>
          <w:szCs w:val="24"/>
        </w:rPr>
      </w:pPr>
      <w:r w:rsidRPr="00426329">
        <w:rPr>
          <w:rFonts w:ascii="Arial" w:hAnsi="Arial" w:cs="Arial"/>
          <w:sz w:val="24"/>
          <w:szCs w:val="24"/>
        </w:rPr>
        <w:t>Расчет объема и массы отходов, образуемых в среднем в год, производится по формуле:</w:t>
      </w:r>
    </w:p>
    <w:p w:rsidR="00D15338" w:rsidRPr="00426329" w:rsidRDefault="00D15338" w:rsidP="00D15338">
      <w:pPr>
        <w:widowControl w:val="0"/>
        <w:autoSpaceDE w:val="0"/>
        <w:autoSpaceDN w:val="0"/>
        <w:adjustRightInd w:val="0"/>
        <w:ind w:firstLine="709"/>
        <w:jc w:val="both"/>
        <w:rPr>
          <w:rFonts w:ascii="Arial" w:hAnsi="Arial" w:cs="Arial"/>
          <w:sz w:val="24"/>
          <w:szCs w:val="24"/>
        </w:rPr>
      </w:pPr>
      <w:r w:rsidRPr="00426329">
        <w:rPr>
          <w:rFonts w:ascii="Arial" w:hAnsi="Arial" w:cs="Arial"/>
          <w:sz w:val="24"/>
          <w:szCs w:val="24"/>
          <w:lang w:val="en-US"/>
        </w:rPr>
        <w:t>V</w:t>
      </w:r>
      <w:r w:rsidRPr="00426329">
        <w:rPr>
          <w:rFonts w:ascii="Arial" w:hAnsi="Arial" w:cs="Arial"/>
          <w:sz w:val="24"/>
          <w:szCs w:val="24"/>
          <w:vertAlign w:val="subscript"/>
        </w:rPr>
        <w:t xml:space="preserve">тко </w:t>
      </w:r>
      <w:r w:rsidRPr="00426329">
        <w:rPr>
          <w:rFonts w:ascii="Arial" w:hAnsi="Arial" w:cs="Arial"/>
          <w:sz w:val="24"/>
          <w:szCs w:val="24"/>
        </w:rPr>
        <w:t xml:space="preserve">= </w:t>
      </w:r>
      <w:r w:rsidRPr="00426329">
        <w:rPr>
          <w:rFonts w:ascii="Arial" w:hAnsi="Arial" w:cs="Arial"/>
          <w:sz w:val="24"/>
          <w:szCs w:val="24"/>
          <w:lang w:val="en-US"/>
        </w:rPr>
        <w:t>n</w:t>
      </w:r>
      <w:r w:rsidRPr="00426329">
        <w:rPr>
          <w:rFonts w:ascii="Arial" w:hAnsi="Arial" w:cs="Arial"/>
          <w:sz w:val="24"/>
          <w:szCs w:val="24"/>
        </w:rPr>
        <w:t xml:space="preserve">* 2,5, где </w:t>
      </w:r>
      <w:r w:rsidRPr="00426329">
        <w:rPr>
          <w:rFonts w:ascii="Arial" w:hAnsi="Arial" w:cs="Arial"/>
          <w:sz w:val="24"/>
          <w:szCs w:val="24"/>
          <w:lang w:val="en-US"/>
        </w:rPr>
        <w:t>n</w:t>
      </w:r>
      <w:r w:rsidRPr="00426329">
        <w:rPr>
          <w:rFonts w:ascii="Arial" w:hAnsi="Arial" w:cs="Arial"/>
          <w:sz w:val="24"/>
          <w:szCs w:val="24"/>
        </w:rPr>
        <w:t xml:space="preserve"> – число жителей населенного пункта.</w:t>
      </w:r>
    </w:p>
    <w:p w:rsidR="00D15338" w:rsidRPr="00426329" w:rsidRDefault="00D15338" w:rsidP="00D15338">
      <w:pPr>
        <w:tabs>
          <w:tab w:val="left" w:pos="8789"/>
        </w:tabs>
        <w:suppressAutoHyphens/>
        <w:ind w:firstLine="709"/>
        <w:jc w:val="both"/>
        <w:rPr>
          <w:rFonts w:ascii="Arial" w:eastAsia="SimSun" w:hAnsi="Arial" w:cs="Arial"/>
          <w:kern w:val="1"/>
          <w:sz w:val="24"/>
          <w:szCs w:val="24"/>
          <w:lang w:eastAsia="hi-IN" w:bidi="hi-IN"/>
        </w:rPr>
      </w:pPr>
      <w:r w:rsidRPr="00426329">
        <w:rPr>
          <w:rFonts w:ascii="Arial" w:eastAsia="SimSun" w:hAnsi="Arial" w:cs="Arial"/>
          <w:kern w:val="1"/>
          <w:sz w:val="24"/>
          <w:szCs w:val="24"/>
          <w:lang w:val="en-US" w:eastAsia="hi-IN" w:bidi="hi-IN"/>
        </w:rPr>
        <w:t>M</w:t>
      </w:r>
      <w:r w:rsidRPr="00426329">
        <w:rPr>
          <w:rFonts w:ascii="Arial" w:eastAsia="SimSun" w:hAnsi="Arial" w:cs="Arial"/>
          <w:kern w:val="1"/>
          <w:sz w:val="24"/>
          <w:szCs w:val="24"/>
          <w:vertAlign w:val="subscript"/>
          <w:lang w:eastAsia="hi-IN" w:bidi="hi-IN"/>
        </w:rPr>
        <w:t>тко</w:t>
      </w:r>
      <w:r w:rsidRPr="00426329">
        <w:rPr>
          <w:rFonts w:ascii="Arial" w:eastAsia="SimSun" w:hAnsi="Arial" w:cs="Arial"/>
          <w:kern w:val="1"/>
          <w:sz w:val="24"/>
          <w:szCs w:val="24"/>
          <w:lang w:eastAsia="hi-IN" w:bidi="hi-IN"/>
        </w:rPr>
        <w:t xml:space="preserve"> = </w:t>
      </w:r>
      <w:r w:rsidRPr="00426329">
        <w:rPr>
          <w:rFonts w:ascii="Arial" w:eastAsia="SimSun" w:hAnsi="Arial" w:cs="Arial"/>
          <w:kern w:val="1"/>
          <w:sz w:val="24"/>
          <w:szCs w:val="24"/>
          <w:lang w:val="en-US" w:eastAsia="hi-IN" w:bidi="hi-IN"/>
        </w:rPr>
        <w:t>V</w:t>
      </w:r>
      <w:r w:rsidRPr="00426329">
        <w:rPr>
          <w:rFonts w:ascii="Arial" w:eastAsia="SimSun" w:hAnsi="Arial" w:cs="Arial"/>
          <w:kern w:val="1"/>
          <w:sz w:val="24"/>
          <w:szCs w:val="24"/>
          <w:vertAlign w:val="subscript"/>
          <w:lang w:eastAsia="hi-IN" w:bidi="hi-IN"/>
        </w:rPr>
        <w:t>тко</w:t>
      </w:r>
      <w:r w:rsidRPr="00426329">
        <w:rPr>
          <w:rFonts w:ascii="Arial" w:eastAsia="SimSun" w:hAnsi="Arial" w:cs="Arial"/>
          <w:kern w:val="1"/>
          <w:sz w:val="24"/>
          <w:szCs w:val="24"/>
          <w:lang w:eastAsia="hi-IN" w:bidi="hi-IN"/>
        </w:rPr>
        <w:t xml:space="preserve"> * 0,15.</w:t>
      </w:r>
    </w:p>
    <w:p w:rsidR="00D15338" w:rsidRPr="00426329" w:rsidRDefault="00D15338" w:rsidP="00D15338">
      <w:pPr>
        <w:tabs>
          <w:tab w:val="left" w:pos="8789"/>
        </w:tabs>
        <w:suppressAutoHyphens/>
        <w:ind w:firstLine="709"/>
        <w:jc w:val="both"/>
        <w:rPr>
          <w:rFonts w:ascii="Arial" w:eastAsia="SimSun" w:hAnsi="Arial" w:cs="Arial"/>
          <w:kern w:val="1"/>
          <w:sz w:val="24"/>
          <w:szCs w:val="24"/>
          <w:lang w:eastAsia="hi-IN" w:bidi="hi-IN"/>
        </w:rPr>
      </w:pPr>
      <w:r w:rsidRPr="00426329">
        <w:rPr>
          <w:rFonts w:ascii="Arial" w:eastAsia="SimSun" w:hAnsi="Arial" w:cs="Arial"/>
          <w:kern w:val="1"/>
          <w:sz w:val="24"/>
          <w:szCs w:val="24"/>
          <w:lang w:eastAsia="hi-IN" w:bidi="hi-IN"/>
        </w:rPr>
        <w:lastRenderedPageBreak/>
        <w:t>Объем и масса отходов городского округа при среднем прогнозе численности населения 137238 чел. на первую очередь (2027 г) и 135167 чел. на расчетный срок (2042 г) составят:</w:t>
      </w:r>
    </w:p>
    <w:p w:rsidR="00D15338" w:rsidRPr="00426329" w:rsidRDefault="00D15338" w:rsidP="00D15338">
      <w:pPr>
        <w:tabs>
          <w:tab w:val="left" w:pos="8789"/>
        </w:tabs>
        <w:suppressAutoHyphens/>
        <w:ind w:firstLine="709"/>
        <w:jc w:val="both"/>
        <w:rPr>
          <w:rFonts w:ascii="Arial" w:eastAsia="SimSun" w:hAnsi="Arial" w:cs="Arial"/>
          <w:kern w:val="1"/>
          <w:sz w:val="24"/>
          <w:szCs w:val="24"/>
          <w:lang w:eastAsia="hi-IN" w:bidi="hi-IN"/>
        </w:rPr>
      </w:pPr>
      <w:r w:rsidRPr="00426329">
        <w:rPr>
          <w:rFonts w:ascii="Arial" w:eastAsia="SimSun" w:hAnsi="Arial" w:cs="Arial"/>
          <w:kern w:val="1"/>
          <w:sz w:val="24"/>
          <w:szCs w:val="24"/>
          <w:lang w:eastAsia="hi-IN" w:bidi="hi-IN"/>
        </w:rPr>
        <w:t>- первая очередь – 343,1 тыс. м</w:t>
      </w:r>
      <w:r w:rsidRPr="00426329">
        <w:rPr>
          <w:rFonts w:ascii="Arial" w:eastAsia="SimSun" w:hAnsi="Arial" w:cs="Arial"/>
          <w:kern w:val="1"/>
          <w:sz w:val="24"/>
          <w:szCs w:val="24"/>
          <w:vertAlign w:val="superscript"/>
          <w:lang w:eastAsia="hi-IN" w:bidi="hi-IN"/>
        </w:rPr>
        <w:t>3</w:t>
      </w:r>
      <w:r w:rsidRPr="00426329">
        <w:rPr>
          <w:rFonts w:ascii="Arial" w:eastAsia="SimSun" w:hAnsi="Arial" w:cs="Arial"/>
          <w:kern w:val="1"/>
          <w:sz w:val="24"/>
          <w:szCs w:val="24"/>
          <w:lang w:eastAsia="hi-IN" w:bidi="hi-IN"/>
        </w:rPr>
        <w:t xml:space="preserve"> или 51,5 тыс. тонн;</w:t>
      </w:r>
    </w:p>
    <w:p w:rsidR="00D15338" w:rsidRPr="00426329" w:rsidRDefault="00D15338" w:rsidP="00D15338">
      <w:pPr>
        <w:tabs>
          <w:tab w:val="left" w:pos="8789"/>
        </w:tabs>
        <w:suppressAutoHyphens/>
        <w:ind w:firstLine="709"/>
        <w:jc w:val="both"/>
        <w:rPr>
          <w:rFonts w:ascii="Arial" w:eastAsia="SimSun" w:hAnsi="Arial" w:cs="Arial"/>
          <w:kern w:val="1"/>
          <w:sz w:val="24"/>
          <w:szCs w:val="24"/>
          <w:lang w:eastAsia="hi-IN" w:bidi="hi-IN"/>
        </w:rPr>
      </w:pPr>
      <w:r w:rsidRPr="00426329">
        <w:rPr>
          <w:rFonts w:ascii="Arial" w:eastAsia="SimSun" w:hAnsi="Arial" w:cs="Arial"/>
          <w:kern w:val="1"/>
          <w:sz w:val="24"/>
          <w:szCs w:val="24"/>
          <w:lang w:eastAsia="hi-IN" w:bidi="hi-IN"/>
        </w:rPr>
        <w:t>- расчетный срок – 337,9 тыс. м</w:t>
      </w:r>
      <w:r w:rsidRPr="00426329">
        <w:rPr>
          <w:rFonts w:ascii="Arial" w:eastAsia="SimSun" w:hAnsi="Arial" w:cs="Arial"/>
          <w:kern w:val="1"/>
          <w:sz w:val="24"/>
          <w:szCs w:val="24"/>
          <w:vertAlign w:val="superscript"/>
          <w:lang w:eastAsia="hi-IN" w:bidi="hi-IN"/>
        </w:rPr>
        <w:t>3</w:t>
      </w:r>
      <w:r w:rsidRPr="00426329">
        <w:rPr>
          <w:rFonts w:ascii="Arial" w:eastAsia="SimSun" w:hAnsi="Arial" w:cs="Arial"/>
          <w:kern w:val="1"/>
          <w:sz w:val="24"/>
          <w:szCs w:val="24"/>
          <w:lang w:eastAsia="hi-IN" w:bidi="hi-IN"/>
        </w:rPr>
        <w:t xml:space="preserve"> или 50,7 тыс. тонн.</w:t>
      </w:r>
    </w:p>
    <w:p w:rsidR="00D15338" w:rsidRPr="00426329" w:rsidRDefault="00D15338" w:rsidP="00D15338">
      <w:pPr>
        <w:ind w:firstLine="709"/>
        <w:jc w:val="both"/>
        <w:rPr>
          <w:rFonts w:ascii="Arial" w:hAnsi="Arial" w:cs="Arial"/>
          <w:sz w:val="24"/>
          <w:szCs w:val="24"/>
        </w:rPr>
      </w:pPr>
      <w:r w:rsidRPr="00426329">
        <w:rPr>
          <w:rFonts w:ascii="Arial" w:hAnsi="Arial" w:cs="Arial"/>
          <w:b/>
          <w:sz w:val="24"/>
          <w:szCs w:val="24"/>
        </w:rPr>
        <w:t xml:space="preserve">Организация сбора, удаления, размещения и обезвреживания твердых коммунальных отходов (ТКО). </w:t>
      </w:r>
      <w:r w:rsidRPr="00426329">
        <w:rPr>
          <w:rFonts w:ascii="Arial" w:hAnsi="Arial" w:cs="Arial"/>
          <w:sz w:val="24"/>
          <w:szCs w:val="24"/>
        </w:rPr>
        <w:t xml:space="preserve">Вся территория городского округа город-курорт Кисловодск должна быть охвачена планово-регулярной или заявочной системой очистки. </w:t>
      </w:r>
    </w:p>
    <w:p w:rsidR="00D15338" w:rsidRPr="00426329" w:rsidRDefault="00D15338" w:rsidP="00D15338">
      <w:pPr>
        <w:ind w:firstLine="709"/>
        <w:jc w:val="both"/>
        <w:rPr>
          <w:rFonts w:ascii="Arial" w:hAnsi="Arial" w:cs="Arial"/>
          <w:sz w:val="24"/>
          <w:szCs w:val="24"/>
        </w:rPr>
      </w:pPr>
      <w:r w:rsidRPr="00426329">
        <w:rPr>
          <w:rFonts w:ascii="Arial" w:hAnsi="Arial" w:cs="Arial"/>
          <w:sz w:val="24"/>
          <w:szCs w:val="24"/>
        </w:rPr>
        <w:t>Планово-регулярная система включает в себя:</w:t>
      </w:r>
    </w:p>
    <w:p w:rsidR="00D15338" w:rsidRPr="00426329" w:rsidRDefault="00D15338" w:rsidP="00002FC2">
      <w:pPr>
        <w:numPr>
          <w:ilvl w:val="0"/>
          <w:numId w:val="57"/>
        </w:numPr>
        <w:tabs>
          <w:tab w:val="left" w:pos="993"/>
        </w:tabs>
        <w:ind w:left="0" w:firstLine="709"/>
        <w:jc w:val="both"/>
        <w:rPr>
          <w:rFonts w:ascii="Arial" w:hAnsi="Arial" w:cs="Arial"/>
          <w:sz w:val="24"/>
          <w:szCs w:val="24"/>
        </w:rPr>
      </w:pPr>
      <w:r w:rsidRPr="00426329">
        <w:rPr>
          <w:rFonts w:ascii="Arial" w:hAnsi="Arial" w:cs="Arial"/>
          <w:sz w:val="24"/>
          <w:szCs w:val="24"/>
        </w:rPr>
        <w:t>Удаление отходов с территорий домовладений и организаций;</w:t>
      </w:r>
    </w:p>
    <w:p w:rsidR="00D15338" w:rsidRPr="00426329" w:rsidRDefault="00D15338" w:rsidP="00002FC2">
      <w:pPr>
        <w:numPr>
          <w:ilvl w:val="0"/>
          <w:numId w:val="57"/>
        </w:numPr>
        <w:tabs>
          <w:tab w:val="left" w:pos="993"/>
        </w:tabs>
        <w:ind w:left="0" w:firstLine="709"/>
        <w:jc w:val="both"/>
        <w:rPr>
          <w:rFonts w:ascii="Arial" w:hAnsi="Arial" w:cs="Arial"/>
          <w:sz w:val="24"/>
          <w:szCs w:val="24"/>
        </w:rPr>
      </w:pPr>
      <w:r w:rsidRPr="00426329">
        <w:rPr>
          <w:rFonts w:ascii="Arial" w:hAnsi="Arial" w:cs="Arial"/>
          <w:noProof/>
          <w:sz w:val="24"/>
          <w:szCs w:val="24"/>
          <w:lang w:eastAsia="ru-RU"/>
        </w:rPr>
        <mc:AlternateContent>
          <mc:Choice Requires="wps">
            <w:drawing>
              <wp:anchor distT="0" distB="0" distL="114300" distR="114300" simplePos="0" relativeHeight="251671552" behindDoc="0" locked="0" layoutInCell="1" allowOverlap="1" wp14:anchorId="29315709" wp14:editId="64E4C7E3">
                <wp:simplePos x="0" y="0"/>
                <wp:positionH relativeFrom="column">
                  <wp:posOffset>-355600</wp:posOffset>
                </wp:positionH>
                <wp:positionV relativeFrom="paragraph">
                  <wp:posOffset>36830</wp:posOffset>
                </wp:positionV>
                <wp:extent cx="0" cy="0"/>
                <wp:effectExtent l="10160" t="6985" r="8890" b="12065"/>
                <wp:wrapNone/>
                <wp:docPr id="1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pt,2.9pt" to="-28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"/>
            </w:pict>
          </mc:Fallback>
        </mc:AlternateContent>
      </w:r>
      <w:r w:rsidRPr="00426329">
        <w:rPr>
          <w:rFonts w:ascii="Arial" w:hAnsi="Arial" w:cs="Arial"/>
          <w:sz w:val="24"/>
          <w:szCs w:val="24"/>
        </w:rPr>
        <w:t>организацию сбора и временного хранения коммунальных отходов в местах их образования;</w:t>
      </w:r>
    </w:p>
    <w:p w:rsidR="00D15338" w:rsidRPr="00426329" w:rsidRDefault="00D15338" w:rsidP="00002FC2">
      <w:pPr>
        <w:numPr>
          <w:ilvl w:val="0"/>
          <w:numId w:val="57"/>
        </w:numPr>
        <w:tabs>
          <w:tab w:val="left" w:pos="993"/>
        </w:tabs>
        <w:ind w:left="0" w:firstLine="709"/>
        <w:jc w:val="both"/>
        <w:rPr>
          <w:rFonts w:ascii="Arial" w:hAnsi="Arial" w:cs="Arial"/>
          <w:sz w:val="24"/>
          <w:szCs w:val="24"/>
        </w:rPr>
      </w:pPr>
      <w:r w:rsidRPr="00426329">
        <w:rPr>
          <w:rFonts w:ascii="Arial" w:hAnsi="Arial" w:cs="Arial"/>
          <w:sz w:val="24"/>
          <w:szCs w:val="24"/>
        </w:rPr>
        <w:t>Организацию сбора и переработки утильных фракций;</w:t>
      </w:r>
    </w:p>
    <w:p w:rsidR="00D15338" w:rsidRPr="00426329" w:rsidRDefault="00D15338" w:rsidP="00002FC2">
      <w:pPr>
        <w:numPr>
          <w:ilvl w:val="0"/>
          <w:numId w:val="57"/>
        </w:numPr>
        <w:tabs>
          <w:tab w:val="left" w:pos="993"/>
        </w:tabs>
        <w:ind w:left="0" w:firstLine="709"/>
        <w:jc w:val="both"/>
        <w:rPr>
          <w:rFonts w:ascii="Arial" w:hAnsi="Arial" w:cs="Arial"/>
          <w:sz w:val="24"/>
          <w:szCs w:val="24"/>
        </w:rPr>
      </w:pPr>
      <w:r w:rsidRPr="00426329">
        <w:rPr>
          <w:rFonts w:ascii="Arial" w:hAnsi="Arial" w:cs="Arial"/>
          <w:sz w:val="24"/>
          <w:szCs w:val="24"/>
        </w:rPr>
        <w:t>Осуществление захоронения (обезвреживания) неутильной части коммунальных отходов.</w:t>
      </w:r>
    </w:p>
    <w:p w:rsidR="00D15338" w:rsidRPr="00426329" w:rsidRDefault="00D15338" w:rsidP="00D15338">
      <w:pPr>
        <w:ind w:firstLine="709"/>
        <w:jc w:val="both"/>
        <w:rPr>
          <w:rFonts w:ascii="Arial" w:hAnsi="Arial" w:cs="Arial"/>
          <w:sz w:val="24"/>
          <w:szCs w:val="24"/>
        </w:rPr>
      </w:pPr>
      <w:r w:rsidRPr="00426329">
        <w:rPr>
          <w:rFonts w:ascii="Arial" w:hAnsi="Arial" w:cs="Arial"/>
          <w:sz w:val="24"/>
          <w:szCs w:val="24"/>
        </w:rPr>
        <w:t>В качестве основной системы сбора и удаления ТКО на территории городского округа предлагается использовать систему несменяемых контейнеров.</w:t>
      </w:r>
    </w:p>
    <w:p w:rsidR="00D15338" w:rsidRPr="00426329" w:rsidRDefault="00D15338" w:rsidP="00D15338">
      <w:pPr>
        <w:ind w:firstLine="709"/>
        <w:jc w:val="both"/>
        <w:rPr>
          <w:rFonts w:ascii="Arial" w:hAnsi="Arial" w:cs="Arial"/>
          <w:sz w:val="24"/>
          <w:szCs w:val="24"/>
        </w:rPr>
      </w:pPr>
      <w:r w:rsidRPr="00426329">
        <w:rPr>
          <w:rFonts w:ascii="Arial" w:hAnsi="Arial" w:cs="Arial"/>
          <w:sz w:val="24"/>
          <w:szCs w:val="24"/>
        </w:rPr>
        <w:t>На территории домовладений выделяются специальные площадки для размещения контейнеров с удобными подъездами для транспорта, оборудованные несменяемыми мусоросборниками (контейнерами).</w:t>
      </w:r>
    </w:p>
    <w:p w:rsidR="00D15338" w:rsidRPr="00426329" w:rsidRDefault="00D15338" w:rsidP="00D15338">
      <w:pPr>
        <w:ind w:firstLine="709"/>
        <w:jc w:val="both"/>
        <w:rPr>
          <w:rFonts w:ascii="Arial" w:hAnsi="Arial" w:cs="Arial"/>
          <w:sz w:val="24"/>
          <w:szCs w:val="24"/>
        </w:rPr>
      </w:pPr>
      <w:r w:rsidRPr="00426329">
        <w:rPr>
          <w:rFonts w:ascii="Arial" w:hAnsi="Arial" w:cs="Arial"/>
          <w:sz w:val="24"/>
          <w:szCs w:val="24"/>
        </w:rPr>
        <w:t>Для сбора ТКО на контейнерных площадках устанавливаются несменяемые контейнеры. Принимаем, что для сбора ТКО будут использоваться евроконтейнеры с крышкой емкостью 0,75 м</w:t>
      </w:r>
      <w:r w:rsidRPr="00426329">
        <w:rPr>
          <w:rFonts w:ascii="Arial" w:hAnsi="Arial" w:cs="Arial"/>
          <w:sz w:val="24"/>
          <w:szCs w:val="24"/>
          <w:vertAlign w:val="superscript"/>
        </w:rPr>
        <w:t>3</w:t>
      </w:r>
      <w:r w:rsidRPr="00426329">
        <w:rPr>
          <w:rFonts w:ascii="Arial" w:hAnsi="Arial" w:cs="Arial"/>
          <w:sz w:val="24"/>
          <w:szCs w:val="24"/>
        </w:rPr>
        <w:t xml:space="preserve">. </w:t>
      </w:r>
    </w:p>
    <w:p w:rsidR="00D15338" w:rsidRPr="00426329" w:rsidRDefault="00D15338" w:rsidP="00D15338">
      <w:pPr>
        <w:ind w:firstLine="709"/>
        <w:jc w:val="both"/>
        <w:rPr>
          <w:rFonts w:ascii="Arial" w:hAnsi="Arial" w:cs="Arial"/>
          <w:sz w:val="24"/>
          <w:szCs w:val="24"/>
        </w:rPr>
      </w:pPr>
      <w:r w:rsidRPr="00426329">
        <w:rPr>
          <w:rFonts w:ascii="Arial" w:hAnsi="Arial" w:cs="Arial"/>
          <w:sz w:val="24"/>
          <w:szCs w:val="24"/>
        </w:rPr>
        <w:t>Количество контейнеров, устанавливаемых на контейнерных площадках, определяется исходя из расчетного норматива накопления ТКО и численности проживающего населения. В связи с тенденцией роста норматива накопления ТКО, а также тенденцией к изменению морфологического состава в сторону увеличения вторичного сырья в составе ТКО, необходимо устанавливать контейнеры для раздельного сбора отходов. Установка подобных контейнеров выполняет следующие функции: улучшение эпидемиологического и эстетического состояния территории, а также экологическое воспитание населения. Кроме того, данное требование предусмотрено нормативными документами, в частности Федеральным законом «Об отходах производства и потребления».</w:t>
      </w:r>
    </w:p>
    <w:p w:rsidR="00D15338" w:rsidRPr="00426329" w:rsidRDefault="00D15338" w:rsidP="00D15338">
      <w:pPr>
        <w:ind w:firstLine="709"/>
        <w:jc w:val="both"/>
        <w:rPr>
          <w:rFonts w:ascii="Arial" w:hAnsi="Arial" w:cs="Arial"/>
          <w:sz w:val="24"/>
          <w:szCs w:val="24"/>
        </w:rPr>
      </w:pPr>
      <w:r w:rsidRPr="00426329">
        <w:rPr>
          <w:rFonts w:ascii="Arial" w:hAnsi="Arial" w:cs="Arial"/>
          <w:sz w:val="24"/>
          <w:szCs w:val="24"/>
        </w:rPr>
        <w:t xml:space="preserve">В жилой застройке квартирного типа контейнеры устанавливаются на специально оборудованных площадках из расчета 1 площадка на 6-8 подъездов жилых домов с установкой на одной площадке не более 5-и контейнеров. Радиус охвата одной площадки не более 100 метров. Контейнерные площадки должны быть удалены от жилых домов, детских учреждений, мест отдыха и т.д. на расстояние не менее 20 метров. </w:t>
      </w:r>
    </w:p>
    <w:p w:rsidR="00D15338" w:rsidRPr="00426329" w:rsidRDefault="00D15338" w:rsidP="00D15338">
      <w:pPr>
        <w:ind w:firstLine="709"/>
        <w:jc w:val="both"/>
        <w:rPr>
          <w:rFonts w:ascii="Arial" w:hAnsi="Arial" w:cs="Arial"/>
          <w:sz w:val="24"/>
          <w:szCs w:val="24"/>
        </w:rPr>
      </w:pPr>
      <w:r w:rsidRPr="00426329">
        <w:rPr>
          <w:rFonts w:ascii="Arial" w:hAnsi="Arial" w:cs="Arial"/>
          <w:sz w:val="24"/>
          <w:szCs w:val="24"/>
        </w:rPr>
        <w:t>Для сбора крупногабаритных отходов (КГО) на специально оборудованных контейнерных площадках устанавливаются бункера.</w:t>
      </w:r>
    </w:p>
    <w:p w:rsidR="00D15338" w:rsidRPr="00426329" w:rsidRDefault="00D15338" w:rsidP="00D15338">
      <w:pPr>
        <w:ind w:firstLine="709"/>
        <w:jc w:val="both"/>
        <w:rPr>
          <w:rFonts w:ascii="Arial" w:hAnsi="Arial" w:cs="Arial"/>
          <w:sz w:val="24"/>
          <w:szCs w:val="24"/>
        </w:rPr>
      </w:pPr>
      <w:r w:rsidRPr="00426329">
        <w:rPr>
          <w:rFonts w:ascii="Arial" w:hAnsi="Arial" w:cs="Arial"/>
          <w:sz w:val="24"/>
          <w:szCs w:val="24"/>
        </w:rPr>
        <w:t xml:space="preserve">В районах индивидуальной жилой застройки предлагается организовывать общие контейнерные площадки для группы домов. Здесь возможна установка контейнеров с большими радиусами охвата – до 200 метров и интервалами, </w:t>
      </w:r>
      <w:r w:rsidRPr="00426329">
        <w:rPr>
          <w:rFonts w:ascii="Arial" w:hAnsi="Arial" w:cs="Arial"/>
          <w:sz w:val="24"/>
          <w:szCs w:val="24"/>
        </w:rPr>
        <w:lastRenderedPageBreak/>
        <w:t>обеспечивающими их заполнение, учитывая отсутствие пищевых отходов, не более чем за 5 суток.</w:t>
      </w:r>
    </w:p>
    <w:p w:rsidR="00D15338" w:rsidRPr="00426329" w:rsidRDefault="00D15338" w:rsidP="00D15338">
      <w:pPr>
        <w:ind w:firstLine="709"/>
        <w:jc w:val="both"/>
        <w:rPr>
          <w:rFonts w:ascii="Arial" w:hAnsi="Arial" w:cs="Arial"/>
          <w:sz w:val="24"/>
          <w:szCs w:val="24"/>
        </w:rPr>
      </w:pPr>
      <w:r w:rsidRPr="00426329">
        <w:rPr>
          <w:rFonts w:ascii="Arial" w:hAnsi="Arial" w:cs="Arial"/>
          <w:sz w:val="24"/>
          <w:szCs w:val="24"/>
        </w:rPr>
        <w:t>Уже на первый этап реализации генерального плана вся территория городского округа, включая общественные здания, должна быть обеспечена контейнерными площадками, оборудованными в соответствии с нормативными требованиями.</w:t>
      </w:r>
    </w:p>
    <w:p w:rsidR="00D15338" w:rsidRPr="00426329" w:rsidRDefault="00D15338" w:rsidP="00D15338">
      <w:pPr>
        <w:ind w:firstLine="709"/>
        <w:jc w:val="both"/>
        <w:rPr>
          <w:rFonts w:ascii="Arial" w:hAnsi="Arial" w:cs="Arial"/>
          <w:sz w:val="24"/>
          <w:szCs w:val="24"/>
        </w:rPr>
      </w:pPr>
      <w:r w:rsidRPr="00426329">
        <w:rPr>
          <w:rFonts w:ascii="Arial" w:hAnsi="Arial" w:cs="Arial"/>
          <w:sz w:val="24"/>
          <w:szCs w:val="24"/>
        </w:rPr>
        <w:t>Вывоз твердых коммунальных отходов осуществляется мусоровозами по маршрутным графикам, которые необходимо согласовывать с органами Роспотребнадзора. Вывоз КГО осуществляется бункеровозами по мере заполнения бункера, но не реже одного раза в неделю.</w:t>
      </w:r>
    </w:p>
    <w:p w:rsidR="00D15338" w:rsidRPr="00426329" w:rsidRDefault="00D15338" w:rsidP="00D15338">
      <w:pPr>
        <w:ind w:firstLine="709"/>
        <w:jc w:val="both"/>
        <w:rPr>
          <w:rFonts w:ascii="Arial" w:hAnsi="Arial" w:cs="Arial"/>
          <w:sz w:val="24"/>
          <w:szCs w:val="24"/>
        </w:rPr>
      </w:pPr>
      <w:r w:rsidRPr="00426329">
        <w:rPr>
          <w:rFonts w:ascii="Arial" w:hAnsi="Arial" w:cs="Arial"/>
          <w:sz w:val="24"/>
          <w:szCs w:val="24"/>
        </w:rPr>
        <w:t xml:space="preserve">В соответствии с проектными решениями «Территориальной схемы обращения с отходами в Ставропольском крае», в городском округе городе-курорте Кисловодске будет действовать двух стадийная схема вывоза ТКО, которая выбрана с учетом экономических интересов всего региона. Собранные с контейнерных площадок мусоровозами отходы сначала будут транспортироваться на МПС, а оттуда на МЗЦ. </w:t>
      </w:r>
    </w:p>
    <w:p w:rsidR="00D15338" w:rsidRPr="00426329" w:rsidRDefault="00D15338" w:rsidP="00D15338">
      <w:pPr>
        <w:ind w:firstLine="709"/>
        <w:jc w:val="both"/>
        <w:rPr>
          <w:rFonts w:ascii="Arial" w:hAnsi="Arial" w:cs="Arial"/>
          <w:sz w:val="24"/>
          <w:szCs w:val="24"/>
        </w:rPr>
      </w:pPr>
      <w:r w:rsidRPr="00426329">
        <w:rPr>
          <w:rFonts w:ascii="Arial" w:hAnsi="Arial" w:cs="Arial"/>
          <w:sz w:val="24"/>
          <w:szCs w:val="24"/>
        </w:rPr>
        <w:t>Внедрение двухэтапного сбора ТКО приведет к значительному снижению затрат.</w:t>
      </w:r>
    </w:p>
    <w:p w:rsidR="00D15338" w:rsidRPr="00426329" w:rsidRDefault="00D15338" w:rsidP="00D15338">
      <w:pPr>
        <w:ind w:firstLine="709"/>
        <w:jc w:val="both"/>
        <w:rPr>
          <w:rFonts w:ascii="Arial" w:hAnsi="Arial" w:cs="Arial"/>
          <w:sz w:val="24"/>
          <w:szCs w:val="24"/>
        </w:rPr>
      </w:pPr>
      <w:r w:rsidRPr="00426329">
        <w:rPr>
          <w:rFonts w:ascii="Arial" w:hAnsi="Arial" w:cs="Arial"/>
          <w:sz w:val="24"/>
          <w:szCs w:val="24"/>
        </w:rPr>
        <w:t>Городской округ город-курорт Кисловодск попадает в зону, которая будет обслуживаться МЗЦ «Предгорный», расположенным в Предгорном муниципальном районе Ставропольского края, 9 км Боргустанского шоссе (пос. Санамер). В составе МЗЦ «Предгорный» – существующий полигон по захоронению отходов с линией сортировки и предприятием по переработке вторсырья ООО «АРГО».</w:t>
      </w:r>
    </w:p>
    <w:p w:rsidR="00D15338" w:rsidRPr="00426329" w:rsidRDefault="00D15338" w:rsidP="00D15338">
      <w:pPr>
        <w:ind w:firstLine="709"/>
        <w:jc w:val="both"/>
        <w:rPr>
          <w:rFonts w:ascii="Arial" w:hAnsi="Arial" w:cs="Arial"/>
          <w:sz w:val="24"/>
          <w:szCs w:val="24"/>
        </w:rPr>
      </w:pPr>
      <w:r w:rsidRPr="00426329">
        <w:rPr>
          <w:rFonts w:ascii="Arial" w:hAnsi="Arial" w:cs="Arial"/>
          <w:sz w:val="24"/>
          <w:szCs w:val="24"/>
        </w:rPr>
        <w:t>На территории городского округа размещение МПС не предусматривается. Отходы городского округа город-курорт Кисловодск будут транспортироваться на МПС г. Пятигорск, и далее на МЗЦ «Предгорный».</w:t>
      </w:r>
    </w:p>
    <w:p w:rsidR="00D15338" w:rsidRPr="00426329" w:rsidRDefault="00D15338" w:rsidP="00D15338">
      <w:pPr>
        <w:tabs>
          <w:tab w:val="left" w:pos="993"/>
        </w:tabs>
        <w:ind w:firstLine="709"/>
        <w:jc w:val="both"/>
        <w:rPr>
          <w:rFonts w:ascii="Arial" w:hAnsi="Arial" w:cs="Arial"/>
          <w:sz w:val="24"/>
          <w:szCs w:val="24"/>
        </w:rPr>
      </w:pPr>
      <w:r w:rsidRPr="00426329">
        <w:rPr>
          <w:rFonts w:ascii="Arial" w:hAnsi="Arial" w:cs="Arial"/>
          <w:sz w:val="24"/>
          <w:szCs w:val="24"/>
        </w:rPr>
        <w:t xml:space="preserve">Баланс количественных характеристик образования, обработки, утилизации, обезвреживания, размещения отходов производства и потребления отходов, в том числе твердых коммунальных отходов должен быть направлен на уменьшение количества захоронения, увеличение количества утилизации, сведение к минимуму обезвреживания, а также внедрение селективного сбора ТКО с целью уменьшения площадей земель, используемых для захоронения. </w:t>
      </w:r>
    </w:p>
    <w:p w:rsidR="00D15338" w:rsidRPr="00426329" w:rsidRDefault="00D15338" w:rsidP="00D15338">
      <w:pPr>
        <w:tabs>
          <w:tab w:val="left" w:pos="993"/>
        </w:tabs>
        <w:ind w:firstLine="709"/>
        <w:jc w:val="both"/>
        <w:rPr>
          <w:rFonts w:ascii="Arial" w:hAnsi="Arial" w:cs="Arial"/>
          <w:sz w:val="24"/>
          <w:szCs w:val="24"/>
        </w:rPr>
      </w:pPr>
      <w:r w:rsidRPr="00426329">
        <w:rPr>
          <w:rFonts w:ascii="Arial" w:hAnsi="Arial" w:cs="Arial"/>
          <w:sz w:val="24"/>
          <w:szCs w:val="24"/>
        </w:rPr>
        <w:t>Существующая и рекомендуемая к применению планово-регулярная система сбора и удаления ТКО позволит поддерживать надлежащий уровень санитарной очистки территорий, обеспечивая комфорт проживания и эпидемиологическую безопасность жителям при выполнении следующих рекомендаций:</w:t>
      </w:r>
    </w:p>
    <w:p w:rsidR="00D15338" w:rsidRPr="00426329" w:rsidRDefault="00D15338" w:rsidP="00002FC2">
      <w:pPr>
        <w:numPr>
          <w:ilvl w:val="0"/>
          <w:numId w:val="57"/>
        </w:numPr>
        <w:tabs>
          <w:tab w:val="left" w:pos="993"/>
        </w:tabs>
        <w:ind w:left="0" w:firstLine="709"/>
        <w:jc w:val="both"/>
        <w:rPr>
          <w:rFonts w:ascii="Arial" w:hAnsi="Arial" w:cs="Arial"/>
          <w:sz w:val="24"/>
          <w:szCs w:val="24"/>
        </w:rPr>
      </w:pPr>
      <w:r w:rsidRPr="00426329">
        <w:rPr>
          <w:rFonts w:ascii="Arial" w:hAnsi="Arial" w:cs="Arial"/>
          <w:sz w:val="24"/>
          <w:szCs w:val="24"/>
        </w:rPr>
        <w:t xml:space="preserve">Своевременно корректировать норматив накопления ТКО; </w:t>
      </w:r>
    </w:p>
    <w:p w:rsidR="00D15338" w:rsidRPr="00426329" w:rsidRDefault="00D15338" w:rsidP="00002FC2">
      <w:pPr>
        <w:numPr>
          <w:ilvl w:val="0"/>
          <w:numId w:val="57"/>
        </w:numPr>
        <w:tabs>
          <w:tab w:val="left" w:pos="993"/>
        </w:tabs>
        <w:ind w:left="0" w:firstLine="709"/>
        <w:jc w:val="both"/>
        <w:rPr>
          <w:rFonts w:ascii="Arial" w:hAnsi="Arial" w:cs="Arial"/>
          <w:sz w:val="24"/>
          <w:szCs w:val="24"/>
        </w:rPr>
      </w:pPr>
      <w:r w:rsidRPr="00426329">
        <w:rPr>
          <w:rFonts w:ascii="Arial" w:hAnsi="Arial" w:cs="Arial"/>
          <w:sz w:val="24"/>
          <w:szCs w:val="24"/>
        </w:rPr>
        <w:t>В связи с тенденцией роста норматива накопления, увеличивать количество контейнеров для сбора ТКО (на данный момент, в соответствии с нормативными документами, количество контейнеров для несортированных отходов не должно превышать 5 штук на одной контейнерной площадке), либо увеличивать объем контейнеров, устанавливая контейнеры большего объема, например, пластиковые евроконтейнеры объемом 1100 л.</w:t>
      </w:r>
    </w:p>
    <w:p w:rsidR="00D15338" w:rsidRPr="00426329" w:rsidRDefault="00D15338" w:rsidP="00002FC2">
      <w:pPr>
        <w:numPr>
          <w:ilvl w:val="0"/>
          <w:numId w:val="57"/>
        </w:numPr>
        <w:tabs>
          <w:tab w:val="left" w:pos="993"/>
        </w:tabs>
        <w:ind w:left="0" w:firstLine="709"/>
        <w:jc w:val="both"/>
        <w:rPr>
          <w:rFonts w:ascii="Arial" w:hAnsi="Arial" w:cs="Arial"/>
          <w:sz w:val="24"/>
          <w:szCs w:val="24"/>
        </w:rPr>
      </w:pPr>
      <w:r w:rsidRPr="00426329">
        <w:rPr>
          <w:rFonts w:ascii="Arial" w:hAnsi="Arial" w:cs="Arial"/>
          <w:sz w:val="24"/>
          <w:szCs w:val="24"/>
        </w:rPr>
        <w:lastRenderedPageBreak/>
        <w:t>Устанавливать модули для селективного сбора вторичного сырья. Наиболее целесообразно осуществлять разделение (селекцию) отходов на этапе сбора и накопления ТКО.</w:t>
      </w:r>
    </w:p>
    <w:p w:rsidR="00D15338" w:rsidRPr="00426329" w:rsidRDefault="00D15338" w:rsidP="00D15338">
      <w:pPr>
        <w:ind w:firstLine="709"/>
        <w:jc w:val="both"/>
        <w:rPr>
          <w:rFonts w:ascii="Arial" w:hAnsi="Arial" w:cs="Arial"/>
          <w:sz w:val="24"/>
          <w:szCs w:val="24"/>
        </w:rPr>
      </w:pPr>
      <w:r w:rsidRPr="00426329">
        <w:rPr>
          <w:rFonts w:ascii="Arial" w:hAnsi="Arial" w:cs="Arial"/>
          <w:sz w:val="24"/>
          <w:szCs w:val="24"/>
        </w:rPr>
        <w:t xml:space="preserve">По решениям, принятым в «Территориальной схеме обращения с отходами в Ставропольском крае», установка модулей для селективного сбора вторичного сырья на территории природной рекреационной зоны «Кавказские Минеральные воды» предусматривается в первую очередь, с дальнейшим распространением опыта на территорию всего Ставропольского края. </w:t>
      </w:r>
    </w:p>
    <w:p w:rsidR="00D15338" w:rsidRPr="00426329" w:rsidRDefault="00D15338" w:rsidP="00D15338">
      <w:pPr>
        <w:ind w:firstLine="709"/>
        <w:jc w:val="both"/>
        <w:rPr>
          <w:rFonts w:ascii="Arial" w:hAnsi="Arial" w:cs="Arial"/>
          <w:sz w:val="24"/>
          <w:szCs w:val="24"/>
        </w:rPr>
      </w:pPr>
      <w:r w:rsidRPr="00426329">
        <w:rPr>
          <w:rFonts w:ascii="Arial" w:hAnsi="Arial" w:cs="Arial"/>
          <w:sz w:val="24"/>
          <w:szCs w:val="24"/>
        </w:rPr>
        <w:t>По расчету количество модулей для селективного сбора вторичного сырья в городском округе городе-курорте Кисловодске составит 133 ед., из них 4 ед. размещается на сельских территориях.</w:t>
      </w:r>
    </w:p>
    <w:p w:rsidR="00D15338" w:rsidRPr="00426329" w:rsidRDefault="00D15338" w:rsidP="00002FC2">
      <w:pPr>
        <w:numPr>
          <w:ilvl w:val="0"/>
          <w:numId w:val="57"/>
        </w:numPr>
        <w:tabs>
          <w:tab w:val="left" w:pos="993"/>
        </w:tabs>
        <w:ind w:left="0" w:firstLine="709"/>
        <w:jc w:val="both"/>
        <w:rPr>
          <w:rFonts w:ascii="Arial" w:hAnsi="Arial" w:cs="Arial"/>
          <w:sz w:val="24"/>
          <w:szCs w:val="24"/>
        </w:rPr>
      </w:pPr>
      <w:r w:rsidRPr="00426329">
        <w:rPr>
          <w:rFonts w:ascii="Arial" w:hAnsi="Arial" w:cs="Arial"/>
          <w:sz w:val="24"/>
          <w:szCs w:val="24"/>
        </w:rPr>
        <w:t xml:space="preserve">Организовать места для сбора крупногабаритных отходов на имеющихся контейнерных площадках и производить </w:t>
      </w:r>
      <w:r w:rsidR="00731533" w:rsidRPr="00426329">
        <w:rPr>
          <w:rFonts w:ascii="Arial" w:hAnsi="Arial" w:cs="Arial"/>
          <w:sz w:val="24"/>
          <w:szCs w:val="24"/>
        </w:rPr>
        <w:t xml:space="preserve">их </w:t>
      </w:r>
      <w:r w:rsidRPr="00426329">
        <w:rPr>
          <w:rFonts w:ascii="Arial" w:hAnsi="Arial" w:cs="Arial"/>
          <w:sz w:val="24"/>
          <w:szCs w:val="24"/>
        </w:rPr>
        <w:t>вывоз не реже 1 раза в неделю.</w:t>
      </w:r>
    </w:p>
    <w:p w:rsidR="00985E3A" w:rsidRPr="00426329" w:rsidRDefault="00D15338" w:rsidP="00002FC2">
      <w:pPr>
        <w:pStyle w:val="ac"/>
        <w:numPr>
          <w:ilvl w:val="0"/>
          <w:numId w:val="57"/>
        </w:numPr>
        <w:tabs>
          <w:tab w:val="left" w:pos="993"/>
        </w:tabs>
        <w:ind w:left="0" w:firstLine="709"/>
        <w:contextualSpacing w:val="0"/>
        <w:jc w:val="both"/>
        <w:rPr>
          <w:rFonts w:ascii="Arial" w:hAnsi="Arial" w:cs="Arial"/>
          <w:sz w:val="24"/>
          <w:szCs w:val="24"/>
        </w:rPr>
      </w:pPr>
      <w:r w:rsidRPr="00426329">
        <w:rPr>
          <w:rFonts w:ascii="Arial" w:hAnsi="Arial" w:cs="Arial"/>
          <w:sz w:val="24"/>
          <w:szCs w:val="24"/>
        </w:rPr>
        <w:t>Для вывоза расчётного объёма отходов и обеспечения зимней и летней уборки улиц необходимо приобретение достаточного количества спецтранспорта. Мощность автотранспортных предприятий определяется органами коммунального хозяйства с учетом фактического развития жилищного фонда, исправности автотранспорта и других местных условий. Расчет необходимого количества специализированной техники, проводится на стадии разработки специализированной схемы санитарной очистки.</w:t>
      </w:r>
    </w:p>
    <w:p w:rsidR="00426329" w:rsidRPr="00426329" w:rsidRDefault="00426329" w:rsidP="003A691C">
      <w:pPr>
        <w:ind w:firstLine="709"/>
        <w:jc w:val="both"/>
        <w:rPr>
          <w:rFonts w:ascii="Arial" w:hAnsi="Arial" w:cs="Arial"/>
          <w:sz w:val="24"/>
          <w:szCs w:val="24"/>
        </w:rPr>
      </w:pPr>
    </w:p>
    <w:p w:rsidR="00956B06" w:rsidRPr="0084120D" w:rsidRDefault="00A82618" w:rsidP="0084120D">
      <w:pPr>
        <w:ind w:left="426"/>
        <w:jc w:val="both"/>
        <w:outlineLvl w:val="2"/>
        <w:rPr>
          <w:rFonts w:ascii="Arial Narrow" w:hAnsi="Arial Narrow" w:cs="Arial"/>
          <w:color w:val="1F497D" w:themeColor="text2"/>
          <w:sz w:val="28"/>
          <w:szCs w:val="28"/>
        </w:rPr>
      </w:pPr>
      <w:bookmarkStart w:id="203" w:name="_Toc55335778"/>
      <w:bookmarkStart w:id="204" w:name="_Toc75255016"/>
      <w:r>
        <w:rPr>
          <w:rFonts w:ascii="Arial Narrow" w:hAnsi="Arial Narrow" w:cs="Arial"/>
          <w:color w:val="1F497D" w:themeColor="text2"/>
          <w:sz w:val="28"/>
          <w:szCs w:val="28"/>
        </w:rPr>
        <w:t>3.10.</w:t>
      </w:r>
      <w:r w:rsidR="00985E3A" w:rsidRPr="0084120D">
        <w:rPr>
          <w:rFonts w:ascii="Arial Narrow" w:hAnsi="Arial Narrow" w:cs="Arial"/>
          <w:color w:val="1F497D" w:themeColor="text2"/>
          <w:sz w:val="28"/>
          <w:szCs w:val="28"/>
        </w:rPr>
        <w:t>7</w:t>
      </w:r>
      <w:r w:rsidR="00956B06" w:rsidRPr="0084120D">
        <w:rPr>
          <w:rFonts w:ascii="Arial Narrow" w:hAnsi="Arial Narrow" w:cs="Arial"/>
          <w:color w:val="1F497D" w:themeColor="text2"/>
          <w:sz w:val="28"/>
          <w:szCs w:val="28"/>
        </w:rPr>
        <w:t xml:space="preserve"> Информационно-телекоммуникационная инфраструктура</w:t>
      </w:r>
      <w:bookmarkEnd w:id="203"/>
      <w:bookmarkEnd w:id="204"/>
      <w:r w:rsidR="00956B06" w:rsidRPr="0084120D">
        <w:rPr>
          <w:rFonts w:ascii="Arial Narrow" w:hAnsi="Arial Narrow" w:cs="Arial"/>
          <w:color w:val="1F497D" w:themeColor="text2"/>
          <w:sz w:val="28"/>
          <w:szCs w:val="28"/>
        </w:rPr>
        <w:t xml:space="preserve"> </w:t>
      </w:r>
    </w:p>
    <w:p w:rsidR="00BD3F77" w:rsidRPr="00426329" w:rsidRDefault="00BD3F77" w:rsidP="003A691C">
      <w:pPr>
        <w:autoSpaceDE w:val="0"/>
        <w:autoSpaceDN w:val="0"/>
        <w:adjustRightInd w:val="0"/>
        <w:ind w:firstLine="709"/>
        <w:jc w:val="both"/>
        <w:rPr>
          <w:rFonts w:ascii="Arial" w:hAnsi="Arial" w:cs="Arial"/>
          <w:sz w:val="24"/>
          <w:szCs w:val="24"/>
        </w:rPr>
      </w:pPr>
      <w:r w:rsidRPr="00426329">
        <w:rPr>
          <w:rFonts w:ascii="Arial" w:hAnsi="Arial" w:cs="Arial"/>
          <w:sz w:val="24"/>
          <w:szCs w:val="24"/>
        </w:rPr>
        <w:t xml:space="preserve">В соответствии с распоряжением Правительства РФ от 29.12.2016 </w:t>
      </w:r>
      <w:r w:rsidR="00DA4B41" w:rsidRPr="00426329">
        <w:rPr>
          <w:rFonts w:ascii="Arial" w:hAnsi="Arial" w:cs="Arial"/>
          <w:sz w:val="24"/>
          <w:szCs w:val="24"/>
        </w:rPr>
        <w:t>№</w:t>
      </w:r>
      <w:r w:rsidRPr="00426329">
        <w:rPr>
          <w:rFonts w:ascii="Arial" w:hAnsi="Arial" w:cs="Arial"/>
          <w:sz w:val="24"/>
          <w:szCs w:val="24"/>
        </w:rPr>
        <w:t xml:space="preserve"> 2899-р «Об утверждении перечня мероприятий по комплексному развитию города-курорта Кисловодска до 2030 года» предусматривается совершенствование пункта управления, информационно-телекоммуникационной инфраструктуры, штатного состава, материально-технического оснащения единой дежурно-диспетчерской службы города-курорта Кисловодска </w:t>
      </w:r>
      <w:r w:rsidR="00B27F6C" w:rsidRPr="00426329">
        <w:rPr>
          <w:rFonts w:ascii="Arial" w:hAnsi="Arial" w:cs="Arial"/>
          <w:sz w:val="24"/>
          <w:szCs w:val="24"/>
        </w:rPr>
        <w:t>–</w:t>
      </w:r>
      <w:r w:rsidRPr="00426329">
        <w:rPr>
          <w:rFonts w:ascii="Arial" w:hAnsi="Arial" w:cs="Arial"/>
          <w:sz w:val="24"/>
          <w:szCs w:val="24"/>
        </w:rPr>
        <w:t xml:space="preserve"> органа повседневного управления муниципального звена единой системы предупреждения и ликвидации чрезвычайных ситуаций.</w:t>
      </w:r>
    </w:p>
    <w:p w:rsidR="008852B9" w:rsidRPr="00426329" w:rsidRDefault="008852B9" w:rsidP="003A691C">
      <w:pPr>
        <w:autoSpaceDE w:val="0"/>
        <w:autoSpaceDN w:val="0"/>
        <w:adjustRightInd w:val="0"/>
        <w:ind w:firstLine="709"/>
        <w:jc w:val="both"/>
        <w:rPr>
          <w:rFonts w:ascii="Arial" w:hAnsi="Arial" w:cs="Arial"/>
          <w:sz w:val="24"/>
          <w:szCs w:val="24"/>
        </w:rPr>
      </w:pPr>
      <w:r w:rsidRPr="00426329">
        <w:rPr>
          <w:rFonts w:ascii="Arial" w:hAnsi="Arial" w:cs="Arial"/>
          <w:sz w:val="24"/>
          <w:szCs w:val="24"/>
        </w:rPr>
        <w:t>Кроме этого на территории города-курорта Кисловодска ПАО «Мегафон» предусмотрено строительство 8 базовых станций для оптимизации обеспечения города-курорта услугами мобильной связи в форматах 2</w:t>
      </w:r>
      <w:r w:rsidRPr="00426329">
        <w:rPr>
          <w:rFonts w:ascii="Arial" w:hAnsi="Arial" w:cs="Arial"/>
          <w:sz w:val="24"/>
          <w:szCs w:val="24"/>
          <w:lang w:val="en-US"/>
        </w:rPr>
        <w:t>G</w:t>
      </w:r>
      <w:r w:rsidRPr="00426329">
        <w:rPr>
          <w:rFonts w:ascii="Arial" w:hAnsi="Arial" w:cs="Arial"/>
          <w:sz w:val="24"/>
          <w:szCs w:val="24"/>
        </w:rPr>
        <w:t>, 3</w:t>
      </w:r>
      <w:r w:rsidRPr="00426329">
        <w:rPr>
          <w:rFonts w:ascii="Arial" w:hAnsi="Arial" w:cs="Arial"/>
          <w:sz w:val="24"/>
          <w:szCs w:val="24"/>
          <w:lang w:val="en-US"/>
        </w:rPr>
        <w:t>G</w:t>
      </w:r>
      <w:r w:rsidRPr="00426329">
        <w:rPr>
          <w:rFonts w:ascii="Arial" w:hAnsi="Arial" w:cs="Arial"/>
          <w:sz w:val="24"/>
          <w:szCs w:val="24"/>
        </w:rPr>
        <w:t>, 4</w:t>
      </w:r>
      <w:r w:rsidRPr="00426329">
        <w:rPr>
          <w:rFonts w:ascii="Arial" w:hAnsi="Arial" w:cs="Arial"/>
          <w:sz w:val="24"/>
          <w:szCs w:val="24"/>
          <w:lang w:val="en-US"/>
        </w:rPr>
        <w:t>G</w:t>
      </w:r>
      <w:r w:rsidR="00B36261">
        <w:rPr>
          <w:rFonts w:ascii="Arial" w:hAnsi="Arial" w:cs="Arial"/>
          <w:sz w:val="24"/>
          <w:szCs w:val="24"/>
        </w:rPr>
        <w:t xml:space="preserve"> (прилож.</w:t>
      </w:r>
      <w:r w:rsidRPr="00426329">
        <w:rPr>
          <w:rFonts w:ascii="Arial" w:hAnsi="Arial" w:cs="Arial"/>
          <w:sz w:val="24"/>
          <w:szCs w:val="24"/>
        </w:rPr>
        <w:t xml:space="preserve"> </w:t>
      </w:r>
      <w:r w:rsidR="00731533" w:rsidRPr="00426329">
        <w:rPr>
          <w:rFonts w:ascii="Arial" w:hAnsi="Arial" w:cs="Arial"/>
          <w:sz w:val="24"/>
          <w:szCs w:val="24"/>
        </w:rPr>
        <w:t>1</w:t>
      </w:r>
      <w:r w:rsidR="000F70FC">
        <w:rPr>
          <w:rFonts w:ascii="Arial" w:hAnsi="Arial" w:cs="Arial"/>
          <w:sz w:val="24"/>
          <w:szCs w:val="24"/>
        </w:rPr>
        <w:t>0</w:t>
      </w:r>
      <w:r w:rsidRPr="00426329">
        <w:rPr>
          <w:rFonts w:ascii="Arial" w:hAnsi="Arial" w:cs="Arial"/>
          <w:sz w:val="24"/>
          <w:szCs w:val="24"/>
        </w:rPr>
        <w:t>).</w:t>
      </w:r>
    </w:p>
    <w:p w:rsidR="008852B9" w:rsidRPr="00426329" w:rsidRDefault="008852B9" w:rsidP="003A691C">
      <w:pPr>
        <w:autoSpaceDE w:val="0"/>
        <w:autoSpaceDN w:val="0"/>
        <w:adjustRightInd w:val="0"/>
        <w:jc w:val="both"/>
        <w:rPr>
          <w:rFonts w:ascii="Arial" w:hAnsi="Arial" w:cs="Arial"/>
          <w:sz w:val="24"/>
          <w:szCs w:val="24"/>
        </w:rPr>
      </w:pPr>
    </w:p>
    <w:p w:rsidR="00956B06" w:rsidRPr="0084120D" w:rsidRDefault="00956B06" w:rsidP="0084120D">
      <w:pPr>
        <w:ind w:left="284"/>
        <w:jc w:val="both"/>
        <w:outlineLvl w:val="1"/>
        <w:rPr>
          <w:rFonts w:ascii="Arial Narrow" w:hAnsi="Arial Narrow" w:cs="Arial"/>
          <w:b/>
          <w:color w:val="1F497D" w:themeColor="text2"/>
          <w:sz w:val="28"/>
          <w:szCs w:val="28"/>
        </w:rPr>
      </w:pPr>
      <w:bookmarkStart w:id="205" w:name="_Toc55335779"/>
      <w:bookmarkStart w:id="206" w:name="_Toc75255017"/>
      <w:r w:rsidRPr="0084120D">
        <w:rPr>
          <w:rFonts w:ascii="Arial Narrow" w:hAnsi="Arial Narrow" w:cs="Arial"/>
          <w:b/>
          <w:color w:val="1F497D" w:themeColor="text2"/>
          <w:sz w:val="28"/>
          <w:szCs w:val="28"/>
        </w:rPr>
        <w:t>3.1</w:t>
      </w:r>
      <w:r w:rsidR="00A82618">
        <w:rPr>
          <w:rFonts w:ascii="Arial Narrow" w:hAnsi="Arial Narrow" w:cs="Arial"/>
          <w:b/>
          <w:color w:val="1F497D" w:themeColor="text2"/>
          <w:sz w:val="28"/>
          <w:szCs w:val="28"/>
        </w:rPr>
        <w:t>1</w:t>
      </w:r>
      <w:r w:rsidRPr="0084120D">
        <w:rPr>
          <w:rFonts w:ascii="Arial Narrow" w:hAnsi="Arial Narrow" w:cs="Arial"/>
          <w:b/>
          <w:color w:val="1F497D" w:themeColor="text2"/>
          <w:sz w:val="28"/>
          <w:szCs w:val="28"/>
        </w:rPr>
        <w:t xml:space="preserve"> Градостроительные ограничения и особые условия использования территории</w:t>
      </w:r>
      <w:bookmarkEnd w:id="205"/>
      <w:bookmarkEnd w:id="206"/>
      <w:r w:rsidRPr="0084120D">
        <w:rPr>
          <w:rFonts w:ascii="Arial Narrow" w:hAnsi="Arial Narrow" w:cs="Arial"/>
          <w:b/>
          <w:color w:val="1F497D" w:themeColor="text2"/>
          <w:sz w:val="28"/>
          <w:szCs w:val="28"/>
        </w:rPr>
        <w:t xml:space="preserve"> </w:t>
      </w:r>
    </w:p>
    <w:p w:rsidR="001135BB" w:rsidRPr="00426329" w:rsidRDefault="001135BB" w:rsidP="001135BB">
      <w:pPr>
        <w:autoSpaceDE w:val="0"/>
        <w:autoSpaceDN w:val="0"/>
        <w:adjustRightInd w:val="0"/>
        <w:ind w:firstLine="709"/>
        <w:jc w:val="both"/>
        <w:rPr>
          <w:rFonts w:ascii="Arial" w:hAnsi="Arial" w:cs="Arial"/>
          <w:sz w:val="24"/>
          <w:szCs w:val="24"/>
        </w:rPr>
      </w:pPr>
      <w:r w:rsidRPr="00426329">
        <w:rPr>
          <w:rFonts w:ascii="Arial" w:hAnsi="Arial" w:cs="Arial"/>
          <w:sz w:val="24"/>
          <w:szCs w:val="24"/>
        </w:rPr>
        <w:t>Для</w:t>
      </w:r>
      <w:r w:rsidRPr="00426329">
        <w:rPr>
          <w:rFonts w:ascii="Arial" w:hAnsi="Arial" w:cs="Arial"/>
          <w:b/>
          <w:sz w:val="24"/>
          <w:szCs w:val="24"/>
        </w:rPr>
        <w:t xml:space="preserve"> </w:t>
      </w:r>
      <w:r w:rsidRPr="00426329">
        <w:rPr>
          <w:rFonts w:ascii="Arial" w:hAnsi="Arial" w:cs="Arial"/>
          <w:sz w:val="24"/>
          <w:szCs w:val="24"/>
        </w:rPr>
        <w:t>городского округа характерны значительные градостроительные ограничения, обусловленные как инженерно-строительными условиями, так и наличием зон с особыми условиями использования территории.</w:t>
      </w:r>
    </w:p>
    <w:p w:rsidR="001135BB" w:rsidRPr="00426329" w:rsidRDefault="001135BB" w:rsidP="001135BB">
      <w:pPr>
        <w:ind w:firstLine="709"/>
        <w:jc w:val="both"/>
        <w:rPr>
          <w:rFonts w:ascii="Arial" w:hAnsi="Arial" w:cs="Arial"/>
          <w:sz w:val="24"/>
          <w:szCs w:val="24"/>
        </w:rPr>
      </w:pPr>
      <w:r w:rsidRPr="00426329">
        <w:rPr>
          <w:rFonts w:ascii="Arial" w:hAnsi="Arial" w:cs="Arial"/>
          <w:b/>
          <w:sz w:val="24"/>
          <w:szCs w:val="24"/>
        </w:rPr>
        <w:t xml:space="preserve">Инженерно-строительные условия. </w:t>
      </w:r>
      <w:r w:rsidRPr="00426329">
        <w:rPr>
          <w:rFonts w:ascii="Arial" w:hAnsi="Arial" w:cs="Arial"/>
          <w:sz w:val="24"/>
          <w:szCs w:val="24"/>
        </w:rPr>
        <w:t>В обстановке высокой сейсмичности, сложного геологического и гидрогеологического строения, широкого развития опасных геологических процессов простых условий для градостроительного освоения на территории городского округа города-курорта Кисловодск не существует.</w:t>
      </w:r>
    </w:p>
    <w:p w:rsidR="001135BB" w:rsidRPr="00426329" w:rsidRDefault="001135BB" w:rsidP="001135BB">
      <w:pPr>
        <w:autoSpaceDE w:val="0"/>
        <w:autoSpaceDN w:val="0"/>
        <w:adjustRightInd w:val="0"/>
        <w:ind w:firstLine="709"/>
        <w:jc w:val="both"/>
        <w:rPr>
          <w:rFonts w:ascii="Arial" w:hAnsi="Arial" w:cs="Arial"/>
          <w:sz w:val="24"/>
          <w:szCs w:val="24"/>
        </w:rPr>
      </w:pPr>
      <w:r w:rsidRPr="00426329">
        <w:rPr>
          <w:rFonts w:ascii="Arial" w:hAnsi="Arial" w:cs="Arial"/>
          <w:sz w:val="24"/>
          <w:szCs w:val="24"/>
        </w:rPr>
        <w:lastRenderedPageBreak/>
        <w:t>На основании проведенного инженерно-строительного районирования выделено четыре типа территорий, отличающихся по условиям строительства:</w:t>
      </w:r>
    </w:p>
    <w:p w:rsidR="001135BB" w:rsidRPr="00426329" w:rsidRDefault="001135BB" w:rsidP="001135BB">
      <w:pPr>
        <w:numPr>
          <w:ilvl w:val="0"/>
          <w:numId w:val="37"/>
        </w:numPr>
        <w:tabs>
          <w:tab w:val="left" w:pos="993"/>
        </w:tabs>
        <w:ind w:left="0" w:firstLine="709"/>
        <w:jc w:val="both"/>
        <w:rPr>
          <w:rFonts w:ascii="Arial" w:hAnsi="Arial" w:cs="Arial"/>
          <w:sz w:val="24"/>
          <w:szCs w:val="24"/>
        </w:rPr>
      </w:pPr>
      <w:r w:rsidRPr="00426329">
        <w:rPr>
          <w:rFonts w:ascii="Arial" w:hAnsi="Arial" w:cs="Arial"/>
          <w:sz w:val="24"/>
          <w:szCs w:val="24"/>
        </w:rPr>
        <w:t>территории средней сложности для градостроительного освоения;</w:t>
      </w:r>
    </w:p>
    <w:p w:rsidR="001135BB" w:rsidRPr="00426329" w:rsidRDefault="001135BB" w:rsidP="001135BB">
      <w:pPr>
        <w:numPr>
          <w:ilvl w:val="0"/>
          <w:numId w:val="37"/>
        </w:numPr>
        <w:tabs>
          <w:tab w:val="left" w:pos="993"/>
        </w:tabs>
        <w:ind w:left="0" w:firstLine="709"/>
        <w:jc w:val="both"/>
        <w:rPr>
          <w:rFonts w:ascii="Arial" w:hAnsi="Arial" w:cs="Arial"/>
          <w:sz w:val="24"/>
          <w:szCs w:val="24"/>
        </w:rPr>
      </w:pPr>
      <w:r w:rsidRPr="00426329">
        <w:rPr>
          <w:rFonts w:ascii="Arial" w:hAnsi="Arial" w:cs="Arial"/>
          <w:sz w:val="24"/>
          <w:szCs w:val="24"/>
        </w:rPr>
        <w:t>территории со сложными условиями для градостроительного освоения;</w:t>
      </w:r>
    </w:p>
    <w:p w:rsidR="001135BB" w:rsidRPr="00426329" w:rsidRDefault="001135BB" w:rsidP="001135BB">
      <w:pPr>
        <w:numPr>
          <w:ilvl w:val="0"/>
          <w:numId w:val="37"/>
        </w:numPr>
        <w:tabs>
          <w:tab w:val="left" w:pos="993"/>
        </w:tabs>
        <w:ind w:left="0" w:firstLine="709"/>
        <w:jc w:val="both"/>
        <w:rPr>
          <w:rFonts w:ascii="Arial" w:hAnsi="Arial" w:cs="Arial"/>
          <w:sz w:val="24"/>
          <w:szCs w:val="24"/>
        </w:rPr>
      </w:pPr>
      <w:r w:rsidRPr="00426329">
        <w:rPr>
          <w:rFonts w:ascii="Arial" w:hAnsi="Arial" w:cs="Arial"/>
          <w:sz w:val="24"/>
          <w:szCs w:val="24"/>
        </w:rPr>
        <w:t>территории с особо сложными условиями для градостроительного освоения;</w:t>
      </w:r>
    </w:p>
    <w:p w:rsidR="001135BB" w:rsidRPr="00426329" w:rsidRDefault="001135BB" w:rsidP="001135BB">
      <w:pPr>
        <w:numPr>
          <w:ilvl w:val="0"/>
          <w:numId w:val="37"/>
        </w:numPr>
        <w:tabs>
          <w:tab w:val="left" w:pos="993"/>
        </w:tabs>
        <w:ind w:left="0" w:firstLine="709"/>
        <w:jc w:val="both"/>
        <w:rPr>
          <w:rFonts w:ascii="Arial" w:hAnsi="Arial" w:cs="Arial"/>
          <w:sz w:val="24"/>
          <w:szCs w:val="24"/>
        </w:rPr>
      </w:pPr>
      <w:r w:rsidRPr="00426329">
        <w:rPr>
          <w:rFonts w:ascii="Arial" w:hAnsi="Arial" w:cs="Arial"/>
          <w:sz w:val="24"/>
          <w:szCs w:val="24"/>
        </w:rPr>
        <w:t>территории с особо сложными условиями, не рекомендуемые для градостроительного освоения.</w:t>
      </w:r>
    </w:p>
    <w:p w:rsidR="001135BB" w:rsidRPr="00426329" w:rsidRDefault="001135BB" w:rsidP="001135BB">
      <w:pPr>
        <w:autoSpaceDE w:val="0"/>
        <w:autoSpaceDN w:val="0"/>
        <w:adjustRightInd w:val="0"/>
        <w:ind w:firstLine="709"/>
        <w:jc w:val="both"/>
        <w:rPr>
          <w:rFonts w:ascii="Arial" w:hAnsi="Arial" w:cs="Arial"/>
          <w:sz w:val="24"/>
          <w:szCs w:val="24"/>
        </w:rPr>
      </w:pPr>
      <w:r w:rsidRPr="00426329">
        <w:rPr>
          <w:rFonts w:ascii="Arial" w:hAnsi="Arial" w:cs="Arial"/>
          <w:sz w:val="24"/>
          <w:szCs w:val="24"/>
        </w:rPr>
        <w:t>На территории городского округа города-курорта Кисловодска существенно преобладают территории со сложными условиями для градостроительного освоения.</w:t>
      </w:r>
    </w:p>
    <w:p w:rsidR="001135BB" w:rsidRPr="00426329" w:rsidRDefault="001135BB" w:rsidP="001135BB">
      <w:pPr>
        <w:autoSpaceDE w:val="0"/>
        <w:autoSpaceDN w:val="0"/>
        <w:adjustRightInd w:val="0"/>
        <w:ind w:firstLine="709"/>
        <w:jc w:val="both"/>
        <w:rPr>
          <w:rFonts w:ascii="Arial" w:hAnsi="Arial" w:cs="Arial"/>
          <w:sz w:val="24"/>
          <w:szCs w:val="24"/>
        </w:rPr>
      </w:pPr>
      <w:r w:rsidRPr="00426329">
        <w:rPr>
          <w:rFonts w:ascii="Arial" w:hAnsi="Arial" w:cs="Arial"/>
          <w:b/>
          <w:sz w:val="24"/>
          <w:szCs w:val="24"/>
        </w:rPr>
        <w:t xml:space="preserve">Зоны с особыми условиями использования территории. </w:t>
      </w:r>
      <w:r w:rsidRPr="00426329">
        <w:rPr>
          <w:rFonts w:ascii="Arial" w:hAnsi="Arial" w:cs="Arial"/>
          <w:sz w:val="24"/>
          <w:szCs w:val="24"/>
        </w:rPr>
        <w:t xml:space="preserve">Зоны с особыми условиями использования территории на территории городского округа Кисловодск, определяющие условия и характер градостроительного освоения, представлены особо охраняемыми природными территориями, зонами горно-санитарной охраны месторождений лечебных минеральных вод, водоохранными зонами, зонами, формируемыми санитарно-гигиеническими и экологическими требованиями. </w:t>
      </w:r>
    </w:p>
    <w:p w:rsidR="001135BB" w:rsidRPr="00426329" w:rsidRDefault="001135BB" w:rsidP="001135BB">
      <w:pPr>
        <w:autoSpaceDE w:val="0"/>
        <w:autoSpaceDN w:val="0"/>
        <w:adjustRightInd w:val="0"/>
        <w:ind w:firstLine="709"/>
        <w:jc w:val="both"/>
        <w:rPr>
          <w:rFonts w:ascii="Arial" w:hAnsi="Arial" w:cs="Arial"/>
          <w:sz w:val="24"/>
          <w:szCs w:val="24"/>
        </w:rPr>
      </w:pPr>
      <w:r w:rsidRPr="00426329">
        <w:rPr>
          <w:rFonts w:ascii="Arial" w:hAnsi="Arial" w:cs="Arial"/>
          <w:sz w:val="24"/>
          <w:szCs w:val="24"/>
        </w:rPr>
        <w:t>Особо охраняемые природные территории представлены Национальным парком «Кисловодский» федерального значения и семью памятниками природы, имеющими краевой статус.</w:t>
      </w:r>
    </w:p>
    <w:p w:rsidR="001135BB" w:rsidRPr="00426329" w:rsidRDefault="001135BB" w:rsidP="001135BB">
      <w:pPr>
        <w:autoSpaceDE w:val="0"/>
        <w:autoSpaceDN w:val="0"/>
        <w:adjustRightInd w:val="0"/>
        <w:ind w:firstLine="709"/>
        <w:jc w:val="both"/>
        <w:rPr>
          <w:rFonts w:ascii="Arial" w:hAnsi="Arial" w:cs="Arial"/>
          <w:sz w:val="24"/>
          <w:szCs w:val="24"/>
        </w:rPr>
      </w:pPr>
      <w:r w:rsidRPr="00426329">
        <w:rPr>
          <w:rFonts w:ascii="Arial" w:hAnsi="Arial" w:cs="Arial"/>
          <w:sz w:val="24"/>
          <w:szCs w:val="24"/>
        </w:rPr>
        <w:t>Особо охраняемые природные территории подробно рассмотрены в разделе 2.4 настоящего проекта Генерального плана.</w:t>
      </w:r>
    </w:p>
    <w:p w:rsidR="001135BB" w:rsidRPr="00426329" w:rsidRDefault="001135BB" w:rsidP="001135BB">
      <w:pPr>
        <w:autoSpaceDE w:val="0"/>
        <w:autoSpaceDN w:val="0"/>
        <w:adjustRightInd w:val="0"/>
        <w:ind w:firstLine="709"/>
        <w:jc w:val="both"/>
        <w:rPr>
          <w:rFonts w:ascii="Arial" w:hAnsi="Arial" w:cs="Arial"/>
          <w:i/>
          <w:iCs/>
          <w:sz w:val="24"/>
          <w:szCs w:val="24"/>
          <w:u w:val="single"/>
        </w:rPr>
      </w:pPr>
      <w:r w:rsidRPr="00426329">
        <w:rPr>
          <w:rFonts w:ascii="Arial" w:hAnsi="Arial" w:cs="Arial"/>
          <w:b/>
          <w:iCs/>
          <w:sz w:val="24"/>
          <w:szCs w:val="24"/>
        </w:rPr>
        <w:t xml:space="preserve">Зоны горно-санитарной охраны месторождений минеральных лечебных вод. </w:t>
      </w:r>
      <w:r w:rsidRPr="00426329">
        <w:rPr>
          <w:rFonts w:ascii="Arial" w:hAnsi="Arial" w:cs="Arial"/>
          <w:sz w:val="24"/>
          <w:szCs w:val="24"/>
        </w:rPr>
        <w:t>Территория города-курорта Кисловодска входит в состав округа санитарной (горно-санитарной) охраны особо охраняемого эколого-курортного региона Кавказских Минеральных Вод.</w:t>
      </w:r>
    </w:p>
    <w:p w:rsidR="001135BB" w:rsidRPr="00426329" w:rsidRDefault="001135BB" w:rsidP="001135BB">
      <w:pPr>
        <w:ind w:firstLine="709"/>
        <w:jc w:val="both"/>
        <w:rPr>
          <w:rFonts w:ascii="Arial" w:hAnsi="Arial" w:cs="Arial"/>
          <w:sz w:val="24"/>
          <w:szCs w:val="24"/>
        </w:rPr>
      </w:pPr>
      <w:r w:rsidRPr="00426329">
        <w:rPr>
          <w:rFonts w:ascii="Arial" w:hAnsi="Arial" w:cs="Arial"/>
          <w:sz w:val="24"/>
          <w:szCs w:val="24"/>
        </w:rPr>
        <w:t>Наличием зон горно-санитарной охраны на большей части округа и определяется регламент использования территории.</w:t>
      </w:r>
    </w:p>
    <w:p w:rsidR="001135BB" w:rsidRPr="00426329" w:rsidRDefault="001135BB" w:rsidP="001135BB">
      <w:pPr>
        <w:ind w:firstLine="709"/>
        <w:jc w:val="both"/>
        <w:rPr>
          <w:rFonts w:ascii="Arial" w:hAnsi="Arial" w:cs="Arial"/>
          <w:sz w:val="24"/>
          <w:szCs w:val="24"/>
        </w:rPr>
      </w:pPr>
      <w:r w:rsidRPr="00426329">
        <w:rPr>
          <w:rFonts w:ascii="Arial" w:hAnsi="Arial" w:cs="Arial"/>
          <w:sz w:val="24"/>
          <w:szCs w:val="24"/>
        </w:rPr>
        <w:t>На территории Кисловодска выделяются три зоны горно-санитарной охраны (см. Схему «Зоны с особыми условиями использования территории»).</w:t>
      </w:r>
    </w:p>
    <w:p w:rsidR="001135BB" w:rsidRPr="00426329" w:rsidRDefault="001135BB" w:rsidP="001135BB">
      <w:pPr>
        <w:autoSpaceDE w:val="0"/>
        <w:autoSpaceDN w:val="0"/>
        <w:adjustRightInd w:val="0"/>
        <w:ind w:firstLine="709"/>
        <w:jc w:val="both"/>
        <w:rPr>
          <w:rFonts w:ascii="Arial" w:hAnsi="Arial" w:cs="Arial"/>
          <w:sz w:val="24"/>
          <w:szCs w:val="24"/>
        </w:rPr>
      </w:pPr>
      <w:r w:rsidRPr="00426329">
        <w:rPr>
          <w:rFonts w:ascii="Arial" w:hAnsi="Arial" w:cs="Arial"/>
          <w:b/>
          <w:sz w:val="24"/>
          <w:szCs w:val="24"/>
          <w:lang w:val="en-US"/>
        </w:rPr>
        <w:t>I</w:t>
      </w:r>
      <w:r w:rsidRPr="00426329">
        <w:rPr>
          <w:rFonts w:ascii="Arial" w:hAnsi="Arial" w:cs="Arial"/>
          <w:b/>
          <w:sz w:val="24"/>
          <w:szCs w:val="24"/>
        </w:rPr>
        <w:t xml:space="preserve"> зона</w:t>
      </w:r>
      <w:bookmarkStart w:id="207" w:name="sub_1312"/>
      <w:r w:rsidRPr="00426329">
        <w:rPr>
          <w:rFonts w:ascii="Arial" w:hAnsi="Arial" w:cs="Arial"/>
          <w:b/>
          <w:sz w:val="24"/>
          <w:szCs w:val="24"/>
        </w:rPr>
        <w:t xml:space="preserve">. </w:t>
      </w:r>
      <w:r w:rsidRPr="00426329">
        <w:rPr>
          <w:rFonts w:ascii="Arial" w:hAnsi="Arial" w:cs="Arial"/>
          <w:sz w:val="24"/>
          <w:szCs w:val="24"/>
        </w:rPr>
        <w:t xml:space="preserve">Режим </w:t>
      </w:r>
      <w:r w:rsidRPr="00426329">
        <w:rPr>
          <w:rFonts w:ascii="Arial" w:hAnsi="Arial" w:cs="Arial"/>
          <w:bCs/>
          <w:sz w:val="24"/>
          <w:szCs w:val="24"/>
        </w:rPr>
        <w:t>первой зоны</w:t>
      </w:r>
      <w:r w:rsidRPr="00426329">
        <w:rPr>
          <w:rFonts w:ascii="Arial" w:hAnsi="Arial" w:cs="Arial"/>
          <w:sz w:val="24"/>
          <w:szCs w:val="24"/>
        </w:rPr>
        <w:t xml:space="preserve"> устанавливается для месторождений минеральных вод (для скважин, источников), месторождений лечебных грязей, месторождений других полезных ископаемых, используемых в лечебных целях, а также для оборудованных лечебных пляжей и прилегающих к ним акваторий. </w:t>
      </w:r>
    </w:p>
    <w:p w:rsidR="001135BB" w:rsidRPr="00426329" w:rsidRDefault="001135BB" w:rsidP="001135BB">
      <w:pPr>
        <w:autoSpaceDE w:val="0"/>
        <w:autoSpaceDN w:val="0"/>
        <w:adjustRightInd w:val="0"/>
        <w:ind w:firstLine="709"/>
        <w:jc w:val="both"/>
        <w:rPr>
          <w:rFonts w:ascii="Arial" w:hAnsi="Arial" w:cs="Arial"/>
          <w:sz w:val="24"/>
          <w:szCs w:val="24"/>
        </w:rPr>
      </w:pPr>
      <w:r w:rsidRPr="00426329">
        <w:rPr>
          <w:rFonts w:ascii="Arial" w:hAnsi="Arial" w:cs="Arial"/>
          <w:sz w:val="24"/>
          <w:szCs w:val="24"/>
        </w:rPr>
        <w:t>На рассматриваемой территории в первую зону попадает участок вдоль реки Березовая от п. Индустрия до места слияния рек Березовая и Ольховка, часть Кисловодского курортного парка, а также участок вдоль реки Ольховка в пределах жилой застройки города.</w:t>
      </w:r>
    </w:p>
    <w:bookmarkEnd w:id="207"/>
    <w:p w:rsidR="001135BB" w:rsidRPr="00426329" w:rsidRDefault="001135BB" w:rsidP="001135BB">
      <w:pPr>
        <w:autoSpaceDE w:val="0"/>
        <w:autoSpaceDN w:val="0"/>
        <w:adjustRightInd w:val="0"/>
        <w:ind w:firstLine="709"/>
        <w:jc w:val="both"/>
        <w:rPr>
          <w:rFonts w:ascii="Arial" w:hAnsi="Arial" w:cs="Arial"/>
          <w:sz w:val="24"/>
          <w:szCs w:val="24"/>
        </w:rPr>
      </w:pPr>
      <w:r w:rsidRPr="00426329">
        <w:rPr>
          <w:rFonts w:ascii="Arial" w:hAnsi="Arial" w:cs="Arial"/>
          <w:sz w:val="24"/>
          <w:szCs w:val="24"/>
        </w:rPr>
        <w:t>На территории первой зоны запрещаются проживание и осуществление всех видов хозяйственной деятельности, за исключением работ, связанных с исследованием и использованием природных ресурсов в лечебных и оздоровительных целях при условии применения экологически безопасных и рациональных технологий.</w:t>
      </w:r>
    </w:p>
    <w:p w:rsidR="001135BB" w:rsidRPr="00426329" w:rsidRDefault="001135BB" w:rsidP="001135BB">
      <w:pPr>
        <w:autoSpaceDE w:val="0"/>
        <w:autoSpaceDN w:val="0"/>
        <w:adjustRightInd w:val="0"/>
        <w:ind w:firstLine="709"/>
        <w:jc w:val="both"/>
        <w:rPr>
          <w:rFonts w:ascii="Arial" w:hAnsi="Arial" w:cs="Arial"/>
          <w:sz w:val="24"/>
          <w:szCs w:val="24"/>
        </w:rPr>
      </w:pPr>
      <w:r w:rsidRPr="00426329">
        <w:rPr>
          <w:rFonts w:ascii="Arial" w:hAnsi="Arial" w:cs="Arial"/>
          <w:sz w:val="24"/>
          <w:szCs w:val="24"/>
        </w:rPr>
        <w:lastRenderedPageBreak/>
        <w:t xml:space="preserve">На указанной территории разрешается проведение работ, связанных с эксплуатацией природных лечебных ресурсов (строительством каптажей, надкаптажных зданий, насосных станций, трубопроводов, резервуаров), допускается размещение питьевых галерей и бюветов, эстакад и других устройств для добычи минеральных вод и лечебных грязей. </w:t>
      </w:r>
    </w:p>
    <w:p w:rsidR="001135BB" w:rsidRPr="00426329" w:rsidRDefault="001135BB" w:rsidP="001135BB">
      <w:pPr>
        <w:autoSpaceDE w:val="0"/>
        <w:autoSpaceDN w:val="0"/>
        <w:adjustRightInd w:val="0"/>
        <w:ind w:firstLine="709"/>
        <w:jc w:val="both"/>
        <w:rPr>
          <w:rFonts w:ascii="Arial" w:hAnsi="Arial" w:cs="Arial"/>
          <w:sz w:val="24"/>
          <w:szCs w:val="24"/>
        </w:rPr>
      </w:pPr>
      <w:r w:rsidRPr="00426329">
        <w:rPr>
          <w:rFonts w:ascii="Arial" w:hAnsi="Arial" w:cs="Arial"/>
          <w:sz w:val="24"/>
          <w:szCs w:val="24"/>
        </w:rPr>
        <w:t>Разрешается выполнение берегоукрепительных, противооползневых и противоэрозионных работ, а также строительство и ремонт средств связи и парковых сооружений методами, не наносящими ущерба природным лечебным ресурсам.</w:t>
      </w:r>
    </w:p>
    <w:p w:rsidR="001135BB" w:rsidRPr="00426329" w:rsidRDefault="001135BB" w:rsidP="001135BB">
      <w:pPr>
        <w:autoSpaceDE w:val="0"/>
        <w:autoSpaceDN w:val="0"/>
        <w:adjustRightInd w:val="0"/>
        <w:ind w:firstLine="709"/>
        <w:jc w:val="both"/>
        <w:rPr>
          <w:rFonts w:ascii="Arial" w:hAnsi="Arial" w:cs="Arial"/>
          <w:sz w:val="24"/>
          <w:szCs w:val="24"/>
        </w:rPr>
      </w:pPr>
      <w:r w:rsidRPr="00426329">
        <w:rPr>
          <w:rFonts w:ascii="Arial" w:hAnsi="Arial" w:cs="Arial"/>
          <w:sz w:val="24"/>
          <w:szCs w:val="24"/>
        </w:rPr>
        <w:t>Для скважин, источников и других очагов разгрузки минеральных вод границы первой зоны устанавливаются в зависимости от степени естественной защищенности месторождения, но на расстоянии не менее 15 м от оголовка скважины или контура очага разгрузки.</w:t>
      </w:r>
    </w:p>
    <w:p w:rsidR="001135BB" w:rsidRPr="00426329" w:rsidRDefault="001135BB" w:rsidP="001135BB">
      <w:pPr>
        <w:autoSpaceDE w:val="0"/>
        <w:autoSpaceDN w:val="0"/>
        <w:adjustRightInd w:val="0"/>
        <w:ind w:firstLine="709"/>
        <w:jc w:val="both"/>
        <w:rPr>
          <w:rFonts w:ascii="Arial" w:hAnsi="Arial" w:cs="Arial"/>
          <w:sz w:val="24"/>
          <w:szCs w:val="24"/>
        </w:rPr>
      </w:pPr>
      <w:r w:rsidRPr="00426329">
        <w:rPr>
          <w:rFonts w:ascii="Arial" w:hAnsi="Arial" w:cs="Arial"/>
          <w:sz w:val="24"/>
          <w:szCs w:val="24"/>
        </w:rPr>
        <w:t>Границы зоны отражены на схеме «Зоны с особыми условиями использования территории».</w:t>
      </w:r>
    </w:p>
    <w:p w:rsidR="001135BB" w:rsidRPr="00426329" w:rsidRDefault="001135BB" w:rsidP="001135BB">
      <w:pPr>
        <w:autoSpaceDE w:val="0"/>
        <w:autoSpaceDN w:val="0"/>
        <w:adjustRightInd w:val="0"/>
        <w:ind w:firstLine="709"/>
        <w:jc w:val="both"/>
        <w:rPr>
          <w:rFonts w:ascii="Arial" w:hAnsi="Arial" w:cs="Arial"/>
          <w:sz w:val="24"/>
          <w:szCs w:val="24"/>
        </w:rPr>
      </w:pPr>
      <w:r w:rsidRPr="00426329">
        <w:rPr>
          <w:rFonts w:ascii="Arial" w:hAnsi="Arial" w:cs="Arial"/>
          <w:b/>
          <w:sz w:val="24"/>
          <w:szCs w:val="24"/>
          <w:lang w:val="en-US"/>
        </w:rPr>
        <w:t>II</w:t>
      </w:r>
      <w:r w:rsidRPr="00426329">
        <w:rPr>
          <w:rFonts w:ascii="Arial" w:hAnsi="Arial" w:cs="Arial"/>
          <w:b/>
          <w:sz w:val="24"/>
          <w:szCs w:val="24"/>
        </w:rPr>
        <w:t xml:space="preserve"> зона</w:t>
      </w:r>
      <w:bookmarkStart w:id="208" w:name="sub_1313"/>
      <w:r w:rsidRPr="00426329">
        <w:rPr>
          <w:rFonts w:ascii="Arial" w:hAnsi="Arial" w:cs="Arial"/>
          <w:b/>
          <w:sz w:val="24"/>
          <w:szCs w:val="24"/>
        </w:rPr>
        <w:t xml:space="preserve">. </w:t>
      </w:r>
      <w:r w:rsidRPr="00426329">
        <w:rPr>
          <w:rFonts w:ascii="Arial" w:hAnsi="Arial" w:cs="Arial"/>
          <w:sz w:val="24"/>
          <w:szCs w:val="24"/>
        </w:rPr>
        <w:t xml:space="preserve">Режим </w:t>
      </w:r>
      <w:r w:rsidRPr="00426329">
        <w:rPr>
          <w:rFonts w:ascii="Arial" w:hAnsi="Arial" w:cs="Arial"/>
          <w:bCs/>
          <w:sz w:val="24"/>
          <w:szCs w:val="24"/>
        </w:rPr>
        <w:t>второй зоны</w:t>
      </w:r>
      <w:r w:rsidRPr="00426329">
        <w:rPr>
          <w:rFonts w:ascii="Arial" w:hAnsi="Arial" w:cs="Arial"/>
          <w:sz w:val="24"/>
          <w:szCs w:val="24"/>
        </w:rPr>
        <w:t xml:space="preserve"> устанавливается для территории, с которой происходит сток поверхностных и подземных вод к месторождениям лечебных грязей, минеральным озерам и лиманам, пляжам, местам неглубокого залегания незащищенных минеральных вод, для естественных и искусственных хранилищ минеральных вод и лечебных грязей, парков, лесопарков и других зеленых насаждений, а также для территорий, занимаемых зданиями и сооружениями санаторно-курортных учреждений и предназначенных для санаторно-курортного строительства.</w:t>
      </w:r>
    </w:p>
    <w:bookmarkEnd w:id="208"/>
    <w:p w:rsidR="001135BB" w:rsidRPr="00426329" w:rsidRDefault="001135BB" w:rsidP="001135BB">
      <w:pPr>
        <w:autoSpaceDE w:val="0"/>
        <w:autoSpaceDN w:val="0"/>
        <w:adjustRightInd w:val="0"/>
        <w:ind w:firstLine="709"/>
        <w:jc w:val="both"/>
        <w:rPr>
          <w:rFonts w:ascii="Arial" w:hAnsi="Arial" w:cs="Arial"/>
          <w:sz w:val="24"/>
          <w:szCs w:val="24"/>
        </w:rPr>
      </w:pPr>
      <w:r w:rsidRPr="00426329">
        <w:rPr>
          <w:rFonts w:ascii="Arial" w:hAnsi="Arial" w:cs="Arial"/>
          <w:sz w:val="24"/>
          <w:szCs w:val="24"/>
        </w:rPr>
        <w:t>На территории второй зоны запрещается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природную среду и приводящих к истощению природных лечебных ресурсов, в том числе:</w:t>
      </w:r>
    </w:p>
    <w:p w:rsidR="001135BB" w:rsidRPr="00426329" w:rsidRDefault="001135BB" w:rsidP="001135BB">
      <w:pPr>
        <w:numPr>
          <w:ilvl w:val="0"/>
          <w:numId w:val="36"/>
        </w:numPr>
        <w:tabs>
          <w:tab w:val="left" w:pos="993"/>
        </w:tabs>
        <w:ind w:left="0" w:firstLine="709"/>
        <w:jc w:val="both"/>
        <w:rPr>
          <w:rFonts w:ascii="Arial" w:hAnsi="Arial" w:cs="Arial"/>
          <w:sz w:val="24"/>
          <w:szCs w:val="24"/>
        </w:rPr>
      </w:pPr>
      <w:r w:rsidRPr="00426329">
        <w:rPr>
          <w:rFonts w:ascii="Arial" w:hAnsi="Arial" w:cs="Arial"/>
          <w:sz w:val="24"/>
          <w:szCs w:val="24"/>
        </w:rPr>
        <w:t>Строительство новых и расширение действующих промышленных объектов, производство горных и других работ, не связанных непосредственно с освоением лечебно-оздоровительной местности, а также с развитием и благоустройством курорта;</w:t>
      </w:r>
    </w:p>
    <w:p w:rsidR="001135BB" w:rsidRPr="00426329" w:rsidRDefault="001135BB" w:rsidP="001135BB">
      <w:pPr>
        <w:numPr>
          <w:ilvl w:val="0"/>
          <w:numId w:val="36"/>
        </w:numPr>
        <w:tabs>
          <w:tab w:val="left" w:pos="993"/>
        </w:tabs>
        <w:ind w:left="0" w:firstLine="709"/>
        <w:jc w:val="both"/>
        <w:rPr>
          <w:rFonts w:ascii="Arial" w:hAnsi="Arial" w:cs="Arial"/>
          <w:sz w:val="24"/>
          <w:szCs w:val="24"/>
        </w:rPr>
      </w:pPr>
      <w:r w:rsidRPr="00426329">
        <w:rPr>
          <w:rFonts w:ascii="Arial" w:hAnsi="Arial" w:cs="Arial"/>
          <w:sz w:val="24"/>
          <w:szCs w:val="24"/>
        </w:rPr>
        <w:t>Строительство животноводческих и птицеводческих комплексов и ферм, устройство навозохранилищ;</w:t>
      </w:r>
    </w:p>
    <w:p w:rsidR="001135BB" w:rsidRPr="00426329" w:rsidRDefault="001135BB" w:rsidP="001135BB">
      <w:pPr>
        <w:numPr>
          <w:ilvl w:val="0"/>
          <w:numId w:val="36"/>
        </w:numPr>
        <w:tabs>
          <w:tab w:val="left" w:pos="993"/>
        </w:tabs>
        <w:ind w:left="0" w:firstLine="709"/>
        <w:jc w:val="both"/>
        <w:rPr>
          <w:rFonts w:ascii="Arial" w:hAnsi="Arial" w:cs="Arial"/>
          <w:sz w:val="24"/>
          <w:szCs w:val="24"/>
        </w:rPr>
      </w:pPr>
      <w:r w:rsidRPr="00426329">
        <w:rPr>
          <w:rFonts w:ascii="Arial" w:hAnsi="Arial" w:cs="Arial"/>
          <w:sz w:val="24"/>
          <w:szCs w:val="24"/>
        </w:rPr>
        <w:t>Размещение складов ядохимикатов, минеральных удобрений и горюче-смазочных материалов;</w:t>
      </w:r>
    </w:p>
    <w:p w:rsidR="001135BB" w:rsidRPr="00426329" w:rsidRDefault="001135BB" w:rsidP="001135BB">
      <w:pPr>
        <w:numPr>
          <w:ilvl w:val="0"/>
          <w:numId w:val="36"/>
        </w:numPr>
        <w:tabs>
          <w:tab w:val="left" w:pos="993"/>
        </w:tabs>
        <w:ind w:left="0" w:firstLine="709"/>
        <w:jc w:val="both"/>
        <w:rPr>
          <w:rFonts w:ascii="Arial" w:hAnsi="Arial" w:cs="Arial"/>
          <w:sz w:val="24"/>
          <w:szCs w:val="24"/>
        </w:rPr>
      </w:pPr>
      <w:r w:rsidRPr="00426329">
        <w:rPr>
          <w:rFonts w:ascii="Arial" w:hAnsi="Arial" w:cs="Arial"/>
          <w:sz w:val="24"/>
          <w:szCs w:val="24"/>
        </w:rPr>
        <w:t>Строительство транзитных автомобильных дорог;</w:t>
      </w:r>
    </w:p>
    <w:p w:rsidR="001135BB" w:rsidRPr="00426329" w:rsidRDefault="001135BB" w:rsidP="001135BB">
      <w:pPr>
        <w:numPr>
          <w:ilvl w:val="0"/>
          <w:numId w:val="36"/>
        </w:numPr>
        <w:tabs>
          <w:tab w:val="left" w:pos="993"/>
        </w:tabs>
        <w:ind w:left="0" w:firstLine="709"/>
        <w:jc w:val="both"/>
        <w:rPr>
          <w:rFonts w:ascii="Arial" w:hAnsi="Arial" w:cs="Arial"/>
          <w:sz w:val="24"/>
          <w:szCs w:val="24"/>
        </w:rPr>
      </w:pPr>
      <w:r w:rsidRPr="00426329">
        <w:rPr>
          <w:rFonts w:ascii="Arial" w:hAnsi="Arial" w:cs="Arial"/>
          <w:sz w:val="24"/>
          <w:szCs w:val="24"/>
        </w:rPr>
        <w:t>Размещение коллективных стоянок автотранспорта без соответствующей системы очистки от твердых отходов, отработанных масел и сточных вод;</w:t>
      </w:r>
    </w:p>
    <w:p w:rsidR="001135BB" w:rsidRPr="00426329" w:rsidRDefault="001135BB" w:rsidP="001135BB">
      <w:pPr>
        <w:numPr>
          <w:ilvl w:val="0"/>
          <w:numId w:val="36"/>
        </w:numPr>
        <w:tabs>
          <w:tab w:val="left" w:pos="993"/>
        </w:tabs>
        <w:ind w:left="0" w:firstLine="709"/>
        <w:jc w:val="both"/>
        <w:rPr>
          <w:rFonts w:ascii="Arial" w:hAnsi="Arial" w:cs="Arial"/>
          <w:sz w:val="24"/>
          <w:szCs w:val="24"/>
        </w:rPr>
      </w:pPr>
      <w:r w:rsidRPr="00426329">
        <w:rPr>
          <w:rFonts w:ascii="Arial" w:hAnsi="Arial" w:cs="Arial"/>
          <w:sz w:val="24"/>
          <w:szCs w:val="24"/>
        </w:rPr>
        <w:t>Строительство жилых домов, организация и обустройство садово-огороднических участков и палаточных туристических стоянок без централизованных систем водоснабжения и канализации;</w:t>
      </w:r>
    </w:p>
    <w:p w:rsidR="001135BB" w:rsidRPr="00426329" w:rsidRDefault="001135BB" w:rsidP="001135BB">
      <w:pPr>
        <w:numPr>
          <w:ilvl w:val="0"/>
          <w:numId w:val="36"/>
        </w:numPr>
        <w:tabs>
          <w:tab w:val="left" w:pos="993"/>
        </w:tabs>
        <w:ind w:left="0" w:firstLine="709"/>
        <w:jc w:val="both"/>
        <w:rPr>
          <w:rFonts w:ascii="Arial" w:hAnsi="Arial" w:cs="Arial"/>
          <w:sz w:val="24"/>
          <w:szCs w:val="24"/>
        </w:rPr>
      </w:pPr>
      <w:r w:rsidRPr="00426329">
        <w:rPr>
          <w:rFonts w:ascii="Arial" w:hAnsi="Arial" w:cs="Arial"/>
          <w:sz w:val="24"/>
          <w:szCs w:val="24"/>
        </w:rPr>
        <w:t>Размещение кладбищ и скотомогильников;</w:t>
      </w:r>
    </w:p>
    <w:p w:rsidR="001135BB" w:rsidRPr="00426329" w:rsidRDefault="001135BB" w:rsidP="001135BB">
      <w:pPr>
        <w:numPr>
          <w:ilvl w:val="0"/>
          <w:numId w:val="36"/>
        </w:numPr>
        <w:tabs>
          <w:tab w:val="left" w:pos="993"/>
        </w:tabs>
        <w:ind w:left="0" w:firstLine="709"/>
        <w:jc w:val="both"/>
        <w:rPr>
          <w:rFonts w:ascii="Arial" w:hAnsi="Arial" w:cs="Arial"/>
          <w:sz w:val="24"/>
          <w:szCs w:val="24"/>
        </w:rPr>
      </w:pPr>
      <w:r w:rsidRPr="00426329">
        <w:rPr>
          <w:rFonts w:ascii="Arial" w:hAnsi="Arial" w:cs="Arial"/>
          <w:sz w:val="24"/>
          <w:szCs w:val="24"/>
        </w:rPr>
        <w:t>Устройство поглощающих колодцев, полей орошения, подземной фильтрации и накопителей сточных вод;</w:t>
      </w:r>
    </w:p>
    <w:p w:rsidR="001135BB" w:rsidRPr="00426329" w:rsidRDefault="001135BB" w:rsidP="001135BB">
      <w:pPr>
        <w:numPr>
          <w:ilvl w:val="0"/>
          <w:numId w:val="36"/>
        </w:numPr>
        <w:tabs>
          <w:tab w:val="left" w:pos="993"/>
        </w:tabs>
        <w:ind w:left="0" w:firstLine="709"/>
        <w:jc w:val="both"/>
        <w:rPr>
          <w:rFonts w:ascii="Arial" w:hAnsi="Arial" w:cs="Arial"/>
          <w:sz w:val="24"/>
          <w:szCs w:val="24"/>
        </w:rPr>
      </w:pPr>
      <w:r w:rsidRPr="00426329">
        <w:rPr>
          <w:rFonts w:ascii="Arial" w:hAnsi="Arial" w:cs="Arial"/>
          <w:sz w:val="24"/>
          <w:szCs w:val="24"/>
        </w:rPr>
        <w:lastRenderedPageBreak/>
        <w:t>Складирование и захоронение промышленных, бытовых и сельскохозяйственных отходов;</w:t>
      </w:r>
    </w:p>
    <w:p w:rsidR="001135BB" w:rsidRPr="00426329" w:rsidRDefault="001135BB" w:rsidP="001135BB">
      <w:pPr>
        <w:numPr>
          <w:ilvl w:val="0"/>
          <w:numId w:val="36"/>
        </w:numPr>
        <w:tabs>
          <w:tab w:val="left" w:pos="993"/>
        </w:tabs>
        <w:ind w:left="0" w:firstLine="709"/>
        <w:jc w:val="both"/>
        <w:rPr>
          <w:rFonts w:ascii="Arial" w:hAnsi="Arial" w:cs="Arial"/>
          <w:sz w:val="24"/>
          <w:szCs w:val="24"/>
        </w:rPr>
      </w:pPr>
      <w:r w:rsidRPr="00426329">
        <w:rPr>
          <w:rFonts w:ascii="Arial" w:hAnsi="Arial" w:cs="Arial"/>
          <w:sz w:val="24"/>
          <w:szCs w:val="24"/>
        </w:rPr>
        <w:t>Массовый прогон и выпас скота (кроме пастбищ, обеспечивающих организацию кумысолечения);</w:t>
      </w:r>
    </w:p>
    <w:p w:rsidR="001135BB" w:rsidRPr="00426329" w:rsidRDefault="001135BB" w:rsidP="001135BB">
      <w:pPr>
        <w:numPr>
          <w:ilvl w:val="0"/>
          <w:numId w:val="36"/>
        </w:numPr>
        <w:tabs>
          <w:tab w:val="left" w:pos="993"/>
        </w:tabs>
        <w:ind w:left="0" w:firstLine="709"/>
        <w:jc w:val="both"/>
        <w:rPr>
          <w:rFonts w:ascii="Arial" w:hAnsi="Arial" w:cs="Arial"/>
          <w:sz w:val="24"/>
          <w:szCs w:val="24"/>
        </w:rPr>
      </w:pPr>
      <w:r w:rsidRPr="00426329">
        <w:rPr>
          <w:rFonts w:ascii="Arial" w:hAnsi="Arial" w:cs="Arial"/>
          <w:sz w:val="24"/>
          <w:szCs w:val="24"/>
        </w:rPr>
        <w:t>Использование минеральных удобрений и навозных стоков, применение ядохимикатов при борьбе с вредителями, болезнями растений и сорняками, использование химических методов борьбы с эвтрофикацией водоемов;</w:t>
      </w:r>
    </w:p>
    <w:p w:rsidR="001135BB" w:rsidRPr="00426329" w:rsidRDefault="001135BB" w:rsidP="001135BB">
      <w:pPr>
        <w:numPr>
          <w:ilvl w:val="0"/>
          <w:numId w:val="36"/>
        </w:numPr>
        <w:tabs>
          <w:tab w:val="left" w:pos="993"/>
        </w:tabs>
        <w:ind w:left="0" w:firstLine="709"/>
        <w:jc w:val="both"/>
        <w:rPr>
          <w:rFonts w:ascii="Arial" w:hAnsi="Arial" w:cs="Arial"/>
          <w:sz w:val="24"/>
          <w:szCs w:val="24"/>
        </w:rPr>
      </w:pPr>
      <w:r w:rsidRPr="00426329">
        <w:rPr>
          <w:rFonts w:ascii="Arial" w:hAnsi="Arial" w:cs="Arial"/>
          <w:sz w:val="24"/>
          <w:szCs w:val="24"/>
        </w:rPr>
        <w:t>Сброс сточных и дренажных вод в водные объекты (за исключением сброса очищенных вод через специальные глубоководные выпуски), а также другие виды водопользования, отрицательно влияющие на санитарное и экологическое состояние этих объектов;</w:t>
      </w:r>
    </w:p>
    <w:p w:rsidR="001135BB" w:rsidRPr="00426329" w:rsidRDefault="001135BB" w:rsidP="001135BB">
      <w:pPr>
        <w:numPr>
          <w:ilvl w:val="0"/>
          <w:numId w:val="36"/>
        </w:numPr>
        <w:tabs>
          <w:tab w:val="left" w:pos="993"/>
        </w:tabs>
        <w:ind w:left="0" w:firstLine="709"/>
        <w:jc w:val="both"/>
        <w:rPr>
          <w:rFonts w:ascii="Arial" w:hAnsi="Arial" w:cs="Arial"/>
          <w:sz w:val="24"/>
          <w:szCs w:val="24"/>
        </w:rPr>
      </w:pPr>
      <w:r w:rsidRPr="00426329">
        <w:rPr>
          <w:rFonts w:ascii="Arial" w:hAnsi="Arial" w:cs="Arial"/>
          <w:sz w:val="24"/>
          <w:szCs w:val="24"/>
        </w:rPr>
        <w:t>Вырубка зеленых насаждений, кроме рубок ухода за лесом и санитарных рубок, и другое использование земельных участков, лесных угодий и водоемов, которое может привести к ухудшению качества или уменьшению количества природных лечебных ресурсов лечебно-оздоровительной местности и курорта федерального значения.</w:t>
      </w:r>
    </w:p>
    <w:p w:rsidR="001135BB" w:rsidRPr="00426329" w:rsidRDefault="001135BB" w:rsidP="001135BB">
      <w:pPr>
        <w:autoSpaceDE w:val="0"/>
        <w:autoSpaceDN w:val="0"/>
        <w:adjustRightInd w:val="0"/>
        <w:ind w:firstLine="709"/>
        <w:jc w:val="both"/>
        <w:rPr>
          <w:rFonts w:ascii="Arial" w:hAnsi="Arial" w:cs="Arial"/>
          <w:sz w:val="24"/>
          <w:szCs w:val="24"/>
        </w:rPr>
      </w:pPr>
      <w:r w:rsidRPr="00426329">
        <w:rPr>
          <w:rFonts w:ascii="Arial" w:hAnsi="Arial" w:cs="Arial"/>
          <w:sz w:val="24"/>
          <w:szCs w:val="24"/>
        </w:rPr>
        <w:t>Границы второй зоны на территории города-курорта Кисловодск</w:t>
      </w:r>
      <w:r w:rsidR="00BD6655" w:rsidRPr="00426329">
        <w:rPr>
          <w:rFonts w:ascii="Arial" w:hAnsi="Arial" w:cs="Arial"/>
          <w:sz w:val="24"/>
          <w:szCs w:val="24"/>
        </w:rPr>
        <w:t xml:space="preserve">а </w:t>
      </w:r>
      <w:r w:rsidRPr="00426329">
        <w:rPr>
          <w:rFonts w:ascii="Arial" w:hAnsi="Arial" w:cs="Arial"/>
          <w:sz w:val="24"/>
          <w:szCs w:val="24"/>
        </w:rPr>
        <w:t>установлены:</w:t>
      </w:r>
    </w:p>
    <w:p w:rsidR="001135BB" w:rsidRPr="00426329" w:rsidRDefault="001135BB" w:rsidP="001135BB">
      <w:pPr>
        <w:numPr>
          <w:ilvl w:val="0"/>
          <w:numId w:val="38"/>
        </w:numPr>
        <w:tabs>
          <w:tab w:val="left" w:pos="993"/>
        </w:tabs>
        <w:ind w:left="0" w:firstLine="709"/>
        <w:jc w:val="both"/>
        <w:rPr>
          <w:rFonts w:ascii="Arial" w:hAnsi="Arial" w:cs="Arial"/>
          <w:sz w:val="24"/>
          <w:szCs w:val="24"/>
        </w:rPr>
      </w:pPr>
      <w:r w:rsidRPr="00426329">
        <w:rPr>
          <w:rFonts w:ascii="Arial" w:hAnsi="Arial" w:cs="Arial"/>
          <w:sz w:val="24"/>
          <w:szCs w:val="24"/>
        </w:rPr>
        <w:t>для месторождений минеральных вод с учетом геоструктурных и гидрогеологических условий территории;</w:t>
      </w:r>
    </w:p>
    <w:p w:rsidR="001135BB" w:rsidRPr="00426329" w:rsidRDefault="001135BB" w:rsidP="001135BB">
      <w:pPr>
        <w:numPr>
          <w:ilvl w:val="0"/>
          <w:numId w:val="38"/>
        </w:numPr>
        <w:tabs>
          <w:tab w:val="left" w:pos="993"/>
        </w:tabs>
        <w:ind w:left="0" w:firstLine="709"/>
        <w:jc w:val="both"/>
        <w:rPr>
          <w:rFonts w:ascii="Arial" w:hAnsi="Arial" w:cs="Arial"/>
          <w:sz w:val="24"/>
          <w:szCs w:val="24"/>
        </w:rPr>
      </w:pPr>
      <w:r w:rsidRPr="00426329">
        <w:rPr>
          <w:rFonts w:ascii="Arial" w:hAnsi="Arial" w:cs="Arial"/>
          <w:sz w:val="24"/>
          <w:szCs w:val="24"/>
        </w:rPr>
        <w:t>для природных лечебных факторов, не относящихся к недрам, с учетом рельефа и ландшафта местности, розы ветров, природных особенностей, а также с учетом соответствующих нормативных документов.</w:t>
      </w:r>
    </w:p>
    <w:p w:rsidR="001135BB" w:rsidRPr="00426329" w:rsidRDefault="001135BB" w:rsidP="001135BB">
      <w:pPr>
        <w:ind w:firstLine="709"/>
        <w:jc w:val="both"/>
        <w:rPr>
          <w:rFonts w:ascii="Arial" w:hAnsi="Arial" w:cs="Arial"/>
          <w:sz w:val="24"/>
          <w:szCs w:val="24"/>
        </w:rPr>
      </w:pPr>
      <w:r w:rsidRPr="00426329">
        <w:rPr>
          <w:rFonts w:ascii="Arial" w:hAnsi="Arial" w:cs="Arial"/>
          <w:sz w:val="24"/>
          <w:szCs w:val="24"/>
        </w:rPr>
        <w:t>Границы второй зоны на схеме «Зоны с особыми условиями использования территории» отражены для северной и восточной границ зоны, южная и западная – выходят далеко за пределы территории округа.</w:t>
      </w:r>
    </w:p>
    <w:p w:rsidR="001135BB" w:rsidRPr="00426329" w:rsidRDefault="001135BB" w:rsidP="001135BB">
      <w:pPr>
        <w:ind w:firstLine="709"/>
        <w:jc w:val="both"/>
        <w:rPr>
          <w:rFonts w:ascii="Arial" w:hAnsi="Arial" w:cs="Arial"/>
          <w:sz w:val="24"/>
          <w:szCs w:val="24"/>
        </w:rPr>
      </w:pPr>
      <w:r w:rsidRPr="00426329">
        <w:rPr>
          <w:rFonts w:ascii="Arial" w:hAnsi="Arial" w:cs="Arial"/>
          <w:b/>
          <w:sz w:val="24"/>
          <w:szCs w:val="24"/>
          <w:lang w:val="en-US"/>
        </w:rPr>
        <w:t>III</w:t>
      </w:r>
      <w:r w:rsidRPr="00426329">
        <w:rPr>
          <w:rFonts w:ascii="Arial" w:hAnsi="Arial" w:cs="Arial"/>
          <w:b/>
          <w:sz w:val="24"/>
          <w:szCs w:val="24"/>
        </w:rPr>
        <w:t xml:space="preserve"> зона</w:t>
      </w:r>
      <w:bookmarkStart w:id="209" w:name="sub_1314"/>
      <w:r w:rsidRPr="00426329">
        <w:rPr>
          <w:rFonts w:ascii="Arial" w:hAnsi="Arial" w:cs="Arial"/>
          <w:b/>
          <w:sz w:val="24"/>
          <w:szCs w:val="24"/>
        </w:rPr>
        <w:t xml:space="preserve">. </w:t>
      </w:r>
      <w:r w:rsidRPr="00426329">
        <w:rPr>
          <w:rFonts w:ascii="Arial" w:hAnsi="Arial" w:cs="Arial"/>
          <w:sz w:val="24"/>
          <w:szCs w:val="24"/>
        </w:rPr>
        <w:t xml:space="preserve">Режим </w:t>
      </w:r>
      <w:r w:rsidRPr="00426329">
        <w:rPr>
          <w:rFonts w:ascii="Arial" w:hAnsi="Arial" w:cs="Arial"/>
          <w:bCs/>
          <w:sz w:val="24"/>
          <w:szCs w:val="24"/>
        </w:rPr>
        <w:t>третьей зоны</w:t>
      </w:r>
      <w:r w:rsidRPr="00426329">
        <w:rPr>
          <w:rFonts w:ascii="Arial" w:hAnsi="Arial" w:cs="Arial"/>
          <w:sz w:val="24"/>
          <w:szCs w:val="24"/>
        </w:rPr>
        <w:t xml:space="preserve"> устанавливается для ближайших областей питания и участков разгрузки минеральных вод, водосборных площадей месторождений лечебных грязей, месторождений других полезных ископаемых, отнесенных к категории лечебных, а также для территорий, обеспечивающих защиту природных лечебных ресурсов от неблагоприятного техногенного воздействия.</w:t>
      </w:r>
    </w:p>
    <w:bookmarkEnd w:id="209"/>
    <w:p w:rsidR="001135BB" w:rsidRPr="00426329" w:rsidRDefault="001135BB" w:rsidP="001135BB">
      <w:pPr>
        <w:autoSpaceDE w:val="0"/>
        <w:autoSpaceDN w:val="0"/>
        <w:adjustRightInd w:val="0"/>
        <w:ind w:firstLine="709"/>
        <w:jc w:val="both"/>
        <w:rPr>
          <w:rFonts w:ascii="Arial" w:hAnsi="Arial" w:cs="Arial"/>
          <w:sz w:val="24"/>
          <w:szCs w:val="24"/>
        </w:rPr>
      </w:pPr>
      <w:r w:rsidRPr="00426329">
        <w:rPr>
          <w:rFonts w:ascii="Arial" w:hAnsi="Arial" w:cs="Arial"/>
          <w:sz w:val="24"/>
          <w:szCs w:val="24"/>
        </w:rPr>
        <w:t>На территории третьей зоны вводятся ограничения на размещение промышленных и сельскохозяйственных объектов и сооружений, а также на осуществление хозяйственной деятельности, сопровождающейся загрязнением окружающей природной среды, природных лечебных ресурсов и их истощением. Допускаются только те виды работ, которые не оказывают отрицательного влияния на природные лечебные ресурсы и санитарное состояние лечебно-оздоровительной местности или курорта федерального значения.</w:t>
      </w:r>
    </w:p>
    <w:p w:rsidR="001135BB" w:rsidRPr="00426329" w:rsidRDefault="001135BB" w:rsidP="001135BB">
      <w:pPr>
        <w:autoSpaceDE w:val="0"/>
        <w:autoSpaceDN w:val="0"/>
        <w:adjustRightInd w:val="0"/>
        <w:ind w:firstLine="709"/>
        <w:jc w:val="both"/>
        <w:rPr>
          <w:rFonts w:ascii="Arial" w:hAnsi="Arial" w:cs="Arial"/>
          <w:sz w:val="24"/>
          <w:szCs w:val="24"/>
        </w:rPr>
      </w:pPr>
      <w:r w:rsidRPr="00426329">
        <w:rPr>
          <w:rFonts w:ascii="Arial" w:hAnsi="Arial" w:cs="Arial"/>
          <w:sz w:val="24"/>
          <w:szCs w:val="24"/>
        </w:rPr>
        <w:t>Границы третьей зоны определены по совокупности площадей распространения всех природных лечебных факторов и объектов с учетом возможного воздействия на них источников загрязнения.</w:t>
      </w:r>
    </w:p>
    <w:p w:rsidR="001135BB" w:rsidRPr="00426329" w:rsidRDefault="001135BB" w:rsidP="001135BB">
      <w:pPr>
        <w:autoSpaceDE w:val="0"/>
        <w:autoSpaceDN w:val="0"/>
        <w:adjustRightInd w:val="0"/>
        <w:ind w:firstLine="709"/>
        <w:jc w:val="both"/>
        <w:rPr>
          <w:rFonts w:ascii="Arial" w:hAnsi="Arial" w:cs="Arial"/>
          <w:sz w:val="24"/>
          <w:szCs w:val="24"/>
        </w:rPr>
      </w:pPr>
      <w:r w:rsidRPr="00426329">
        <w:rPr>
          <w:rFonts w:ascii="Arial" w:hAnsi="Arial" w:cs="Arial"/>
          <w:sz w:val="24"/>
          <w:szCs w:val="24"/>
        </w:rPr>
        <w:t>Проектируемые в пределах округов санитарной и горно-санитарной охраны объекты подлежат государственной экологической и санитарно-эпидемиологической экспертизе в установленном порядке.</w:t>
      </w:r>
    </w:p>
    <w:p w:rsidR="001135BB" w:rsidRPr="00426329" w:rsidRDefault="001135BB" w:rsidP="001135BB">
      <w:pPr>
        <w:autoSpaceDE w:val="0"/>
        <w:autoSpaceDN w:val="0"/>
        <w:adjustRightInd w:val="0"/>
        <w:ind w:firstLine="709"/>
        <w:jc w:val="both"/>
        <w:rPr>
          <w:rFonts w:ascii="Arial" w:hAnsi="Arial" w:cs="Arial"/>
          <w:sz w:val="24"/>
          <w:szCs w:val="24"/>
        </w:rPr>
      </w:pPr>
      <w:bookmarkStart w:id="210" w:name="sub_100000"/>
      <w:r w:rsidRPr="00426329">
        <w:rPr>
          <w:rFonts w:ascii="Arial" w:hAnsi="Arial" w:cs="Arial"/>
          <w:sz w:val="24"/>
          <w:szCs w:val="24"/>
        </w:rPr>
        <w:lastRenderedPageBreak/>
        <w:t>Развитие и застройка территорий в пределах округов санитарной и горно-санитарной охраны осуществляются в строгом соответствии с генеральным планом курорта федерального значения, утвержденным в установленном порядке.</w:t>
      </w:r>
    </w:p>
    <w:p w:rsidR="001135BB" w:rsidRPr="00426329" w:rsidRDefault="001135BB" w:rsidP="001135BB">
      <w:pPr>
        <w:autoSpaceDE w:val="0"/>
        <w:autoSpaceDN w:val="0"/>
        <w:adjustRightInd w:val="0"/>
        <w:ind w:firstLine="709"/>
        <w:jc w:val="both"/>
        <w:rPr>
          <w:rFonts w:ascii="Arial" w:hAnsi="Arial" w:cs="Arial"/>
          <w:sz w:val="24"/>
          <w:szCs w:val="24"/>
        </w:rPr>
      </w:pPr>
      <w:bookmarkStart w:id="211" w:name="sub_12000"/>
      <w:bookmarkEnd w:id="210"/>
      <w:r w:rsidRPr="00426329">
        <w:rPr>
          <w:rFonts w:ascii="Arial" w:hAnsi="Arial" w:cs="Arial"/>
          <w:sz w:val="24"/>
          <w:szCs w:val="24"/>
        </w:rPr>
        <w:t>Обеспечение установленного режима санитарной и горно-санитарной охраны лечебно-оздоровительных местностей и курортов федерального значения осуществляют:</w:t>
      </w:r>
    </w:p>
    <w:bookmarkEnd w:id="211"/>
    <w:p w:rsidR="001135BB" w:rsidRPr="00426329" w:rsidRDefault="001135BB" w:rsidP="001135BB">
      <w:pPr>
        <w:numPr>
          <w:ilvl w:val="0"/>
          <w:numId w:val="38"/>
        </w:numPr>
        <w:tabs>
          <w:tab w:val="left" w:pos="993"/>
        </w:tabs>
        <w:ind w:left="0" w:firstLine="709"/>
        <w:jc w:val="both"/>
        <w:rPr>
          <w:rFonts w:ascii="Arial" w:hAnsi="Arial" w:cs="Arial"/>
          <w:sz w:val="24"/>
          <w:szCs w:val="24"/>
        </w:rPr>
      </w:pPr>
      <w:r w:rsidRPr="00426329">
        <w:rPr>
          <w:rFonts w:ascii="Arial" w:hAnsi="Arial" w:cs="Arial"/>
          <w:sz w:val="24"/>
          <w:szCs w:val="24"/>
        </w:rPr>
        <w:t xml:space="preserve">в </w:t>
      </w:r>
      <w:hyperlink w:anchor="sub_1312" w:history="1">
        <w:r w:rsidRPr="00426329">
          <w:rPr>
            <w:rFonts w:ascii="Arial" w:hAnsi="Arial" w:cs="Arial"/>
            <w:sz w:val="24"/>
            <w:szCs w:val="24"/>
          </w:rPr>
          <w:t>первой зоне</w:t>
        </w:r>
      </w:hyperlink>
      <w:r w:rsidRPr="00426329">
        <w:rPr>
          <w:rFonts w:ascii="Arial" w:hAnsi="Arial" w:cs="Arial"/>
          <w:sz w:val="24"/>
          <w:szCs w:val="24"/>
        </w:rPr>
        <w:t xml:space="preserve"> пользователи природных лечебных ресурсов;</w:t>
      </w:r>
    </w:p>
    <w:p w:rsidR="001135BB" w:rsidRPr="00426329" w:rsidRDefault="001135BB" w:rsidP="001135BB">
      <w:pPr>
        <w:numPr>
          <w:ilvl w:val="0"/>
          <w:numId w:val="38"/>
        </w:numPr>
        <w:tabs>
          <w:tab w:val="left" w:pos="993"/>
        </w:tabs>
        <w:ind w:left="0" w:firstLine="709"/>
        <w:jc w:val="both"/>
        <w:rPr>
          <w:rFonts w:ascii="Arial" w:hAnsi="Arial" w:cs="Arial"/>
          <w:sz w:val="24"/>
          <w:szCs w:val="24"/>
        </w:rPr>
      </w:pPr>
      <w:r w:rsidRPr="00426329">
        <w:rPr>
          <w:rFonts w:ascii="Arial" w:hAnsi="Arial" w:cs="Arial"/>
          <w:sz w:val="24"/>
          <w:szCs w:val="24"/>
        </w:rPr>
        <w:t xml:space="preserve">во </w:t>
      </w:r>
      <w:hyperlink w:anchor="sub_1313" w:history="1">
        <w:r w:rsidRPr="00426329">
          <w:rPr>
            <w:rFonts w:ascii="Arial" w:hAnsi="Arial" w:cs="Arial"/>
            <w:sz w:val="24"/>
            <w:szCs w:val="24"/>
          </w:rPr>
          <w:t>второй</w:t>
        </w:r>
      </w:hyperlink>
      <w:r w:rsidRPr="00426329">
        <w:rPr>
          <w:rFonts w:ascii="Arial" w:hAnsi="Arial" w:cs="Arial"/>
          <w:sz w:val="24"/>
          <w:szCs w:val="24"/>
        </w:rPr>
        <w:t xml:space="preserve"> и </w:t>
      </w:r>
      <w:hyperlink w:anchor="sub_1314" w:history="1">
        <w:r w:rsidRPr="00426329">
          <w:rPr>
            <w:rFonts w:ascii="Arial" w:hAnsi="Arial" w:cs="Arial"/>
            <w:sz w:val="24"/>
            <w:szCs w:val="24"/>
          </w:rPr>
          <w:t>третьей зонах</w:t>
        </w:r>
      </w:hyperlink>
      <w:r w:rsidRPr="00426329">
        <w:rPr>
          <w:rFonts w:ascii="Arial" w:hAnsi="Arial" w:cs="Arial"/>
          <w:sz w:val="24"/>
          <w:szCs w:val="24"/>
        </w:rPr>
        <w:t xml:space="preserve"> пользователи природных лечебных ресурсов, землепользователи и проживающие в этих зонах граждане.</w:t>
      </w:r>
    </w:p>
    <w:p w:rsidR="001135BB" w:rsidRPr="00426329" w:rsidRDefault="001135BB" w:rsidP="001135BB">
      <w:pPr>
        <w:autoSpaceDE w:val="0"/>
        <w:autoSpaceDN w:val="0"/>
        <w:adjustRightInd w:val="0"/>
        <w:ind w:firstLine="709"/>
        <w:jc w:val="both"/>
        <w:rPr>
          <w:rFonts w:ascii="Arial" w:hAnsi="Arial" w:cs="Arial"/>
          <w:sz w:val="24"/>
          <w:szCs w:val="24"/>
        </w:rPr>
      </w:pPr>
      <w:bookmarkStart w:id="212" w:name="sub_1022"/>
      <w:r w:rsidRPr="00426329">
        <w:rPr>
          <w:rFonts w:ascii="Arial" w:hAnsi="Arial" w:cs="Arial"/>
          <w:sz w:val="24"/>
          <w:szCs w:val="24"/>
        </w:rPr>
        <w:t>Надзор за разработкой природных лечебных ресурсов, отнесенных к категории полезных ископаемых, осуществляют органы Федеральной службы по экологическому, технологическому и атомному надзору и Федеральной службы по надзору в сфере природопользования в пределах своей компетенции.</w:t>
      </w:r>
    </w:p>
    <w:p w:rsidR="001135BB" w:rsidRPr="00426329" w:rsidRDefault="001135BB" w:rsidP="001135BB">
      <w:pPr>
        <w:autoSpaceDE w:val="0"/>
        <w:autoSpaceDN w:val="0"/>
        <w:adjustRightInd w:val="0"/>
        <w:ind w:firstLine="709"/>
        <w:jc w:val="both"/>
        <w:rPr>
          <w:rFonts w:ascii="Arial" w:hAnsi="Arial" w:cs="Arial"/>
          <w:sz w:val="24"/>
          <w:szCs w:val="24"/>
        </w:rPr>
      </w:pPr>
      <w:bookmarkStart w:id="213" w:name="sub_23"/>
      <w:bookmarkEnd w:id="212"/>
      <w:r w:rsidRPr="00426329">
        <w:rPr>
          <w:rFonts w:ascii="Arial" w:hAnsi="Arial" w:cs="Arial"/>
          <w:sz w:val="24"/>
          <w:szCs w:val="24"/>
        </w:rPr>
        <w:t>Государственный экологический контроль на территориях лечебно-оздоровительных местностей и курортов федерального значения, а также на объектах, расположенных за пределами этих территорий, но оказывающих на них вредное техногенное воздействие, осуществляют органы Федеральной службы по экологическому, технологическому и атомному надзору и Федеральной службы по надзору в сфере природопользования в пределах своей компетенции.</w:t>
      </w:r>
    </w:p>
    <w:bookmarkEnd w:id="213"/>
    <w:p w:rsidR="001135BB" w:rsidRPr="00426329" w:rsidRDefault="001135BB" w:rsidP="001135BB">
      <w:pPr>
        <w:autoSpaceDE w:val="0"/>
        <w:autoSpaceDN w:val="0"/>
        <w:adjustRightInd w:val="0"/>
        <w:ind w:firstLine="709"/>
        <w:jc w:val="both"/>
        <w:rPr>
          <w:rFonts w:ascii="Arial" w:hAnsi="Arial" w:cs="Arial"/>
          <w:sz w:val="24"/>
          <w:szCs w:val="24"/>
        </w:rPr>
      </w:pPr>
      <w:r w:rsidRPr="00426329">
        <w:rPr>
          <w:rFonts w:ascii="Arial" w:hAnsi="Arial" w:cs="Arial"/>
          <w:b/>
          <w:bCs/>
          <w:iCs/>
          <w:sz w:val="24"/>
          <w:szCs w:val="24"/>
        </w:rPr>
        <w:t xml:space="preserve">Водоохранные зоны водотоков и водоёмов, </w:t>
      </w:r>
      <w:r w:rsidRPr="00426329">
        <w:rPr>
          <w:rFonts w:ascii="Arial" w:hAnsi="Arial" w:cs="Arial"/>
          <w:b/>
          <w:bCs/>
          <w:sz w:val="24"/>
          <w:szCs w:val="24"/>
        </w:rPr>
        <w:t xml:space="preserve">прибрежные защитные полосы, береговая полоса водных объектов. </w:t>
      </w:r>
      <w:r w:rsidRPr="00426329">
        <w:rPr>
          <w:rFonts w:ascii="Arial" w:hAnsi="Arial" w:cs="Arial"/>
          <w:sz w:val="24"/>
          <w:szCs w:val="24"/>
        </w:rPr>
        <w:t>Водоохранной зоной является территория, примыкающая к акваториям рек, озер, водохранилищ и других поверхностных водных объектов, на которой устанавливается специальный режим хозяйственной и иных видов деятельности с целью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p w:rsidR="001135BB" w:rsidRPr="00426329" w:rsidRDefault="001135BB" w:rsidP="001135BB">
      <w:pPr>
        <w:ind w:firstLine="709"/>
        <w:jc w:val="both"/>
        <w:rPr>
          <w:rFonts w:ascii="Arial" w:hAnsi="Arial" w:cs="Arial"/>
          <w:sz w:val="24"/>
          <w:szCs w:val="24"/>
        </w:rPr>
      </w:pPr>
      <w:r w:rsidRPr="00426329">
        <w:rPr>
          <w:rFonts w:ascii="Arial" w:hAnsi="Arial" w:cs="Arial"/>
          <w:sz w:val="24"/>
          <w:szCs w:val="24"/>
        </w:rPr>
        <w:t>Документированные сведения о водоохранных зонах включаются в государственный водный реестр.</w:t>
      </w:r>
    </w:p>
    <w:p w:rsidR="001135BB" w:rsidRPr="00426329" w:rsidRDefault="001135BB" w:rsidP="001135BB">
      <w:pPr>
        <w:widowControl w:val="0"/>
        <w:autoSpaceDE w:val="0"/>
        <w:autoSpaceDN w:val="0"/>
        <w:adjustRightInd w:val="0"/>
        <w:ind w:firstLine="709"/>
        <w:jc w:val="both"/>
        <w:rPr>
          <w:rFonts w:ascii="Arial" w:hAnsi="Arial" w:cs="Arial"/>
          <w:sz w:val="24"/>
          <w:szCs w:val="24"/>
        </w:rPr>
      </w:pPr>
      <w:r w:rsidRPr="00426329">
        <w:rPr>
          <w:rFonts w:ascii="Arial" w:hAnsi="Arial" w:cs="Arial"/>
          <w:sz w:val="24"/>
          <w:szCs w:val="24"/>
        </w:rPr>
        <w:t xml:space="preserve">В соответствии с Водным Кодексом </w:t>
      </w:r>
      <w:r w:rsidR="00BD6655" w:rsidRPr="00426329">
        <w:rPr>
          <w:rFonts w:ascii="Arial" w:hAnsi="Arial" w:cs="Arial"/>
          <w:sz w:val="24"/>
          <w:szCs w:val="24"/>
        </w:rPr>
        <w:t>РФ</w:t>
      </w:r>
      <w:r w:rsidRPr="00426329">
        <w:rPr>
          <w:rFonts w:ascii="Arial" w:hAnsi="Arial" w:cs="Arial"/>
          <w:sz w:val="24"/>
          <w:szCs w:val="24"/>
        </w:rPr>
        <w:t xml:space="preserve"> </w:t>
      </w:r>
      <w:r w:rsidR="00BD6655" w:rsidRPr="00426329">
        <w:rPr>
          <w:rFonts w:ascii="Arial" w:hAnsi="Arial" w:cs="Arial"/>
          <w:sz w:val="24"/>
          <w:szCs w:val="24"/>
        </w:rPr>
        <w:t xml:space="preserve">(ВК РФ) </w:t>
      </w:r>
      <w:r w:rsidRPr="00426329">
        <w:rPr>
          <w:rFonts w:ascii="Arial" w:hAnsi="Arial" w:cs="Arial"/>
          <w:sz w:val="24"/>
          <w:szCs w:val="24"/>
        </w:rPr>
        <w:t>ширина водоохранной зоны (ВЗ) рек или ручьев устанавливается от их истока для рек или ручьев протяженностью:</w:t>
      </w:r>
    </w:p>
    <w:p w:rsidR="001135BB" w:rsidRPr="00426329" w:rsidRDefault="001135BB" w:rsidP="001135BB">
      <w:pPr>
        <w:numPr>
          <w:ilvl w:val="0"/>
          <w:numId w:val="38"/>
        </w:numPr>
        <w:tabs>
          <w:tab w:val="left" w:pos="993"/>
        </w:tabs>
        <w:ind w:left="0" w:firstLine="709"/>
        <w:jc w:val="both"/>
        <w:rPr>
          <w:rFonts w:ascii="Arial" w:hAnsi="Arial" w:cs="Arial"/>
          <w:sz w:val="24"/>
          <w:szCs w:val="24"/>
        </w:rPr>
      </w:pPr>
      <w:r w:rsidRPr="00426329">
        <w:rPr>
          <w:rFonts w:ascii="Arial" w:hAnsi="Arial" w:cs="Arial"/>
          <w:sz w:val="24"/>
          <w:szCs w:val="24"/>
        </w:rPr>
        <w:t>до 10 км – 50 м;</w:t>
      </w:r>
    </w:p>
    <w:p w:rsidR="001135BB" w:rsidRPr="00426329" w:rsidRDefault="001135BB" w:rsidP="001135BB">
      <w:pPr>
        <w:numPr>
          <w:ilvl w:val="0"/>
          <w:numId w:val="38"/>
        </w:numPr>
        <w:tabs>
          <w:tab w:val="left" w:pos="993"/>
        </w:tabs>
        <w:ind w:left="0" w:firstLine="709"/>
        <w:jc w:val="both"/>
        <w:rPr>
          <w:rFonts w:ascii="Arial" w:hAnsi="Arial" w:cs="Arial"/>
          <w:sz w:val="24"/>
          <w:szCs w:val="24"/>
        </w:rPr>
      </w:pPr>
      <w:r w:rsidRPr="00426329">
        <w:rPr>
          <w:rFonts w:ascii="Arial" w:hAnsi="Arial" w:cs="Arial"/>
          <w:sz w:val="24"/>
          <w:szCs w:val="24"/>
        </w:rPr>
        <w:t>от 10 до 50 км – 100 м;</w:t>
      </w:r>
    </w:p>
    <w:p w:rsidR="001135BB" w:rsidRPr="00426329" w:rsidRDefault="001135BB" w:rsidP="001135BB">
      <w:pPr>
        <w:numPr>
          <w:ilvl w:val="0"/>
          <w:numId w:val="38"/>
        </w:numPr>
        <w:tabs>
          <w:tab w:val="left" w:pos="993"/>
        </w:tabs>
        <w:ind w:left="0" w:firstLine="709"/>
        <w:jc w:val="both"/>
        <w:rPr>
          <w:rFonts w:ascii="Arial" w:hAnsi="Arial" w:cs="Arial"/>
          <w:sz w:val="24"/>
          <w:szCs w:val="24"/>
        </w:rPr>
      </w:pPr>
      <w:r w:rsidRPr="00426329">
        <w:rPr>
          <w:rFonts w:ascii="Arial" w:hAnsi="Arial" w:cs="Arial"/>
          <w:sz w:val="24"/>
          <w:szCs w:val="24"/>
        </w:rPr>
        <w:t>от 50 км и более – 200 м.</w:t>
      </w:r>
    </w:p>
    <w:p w:rsidR="001135BB" w:rsidRPr="00426329" w:rsidRDefault="001135BB" w:rsidP="001135BB">
      <w:pPr>
        <w:widowControl w:val="0"/>
        <w:autoSpaceDE w:val="0"/>
        <w:autoSpaceDN w:val="0"/>
        <w:adjustRightInd w:val="0"/>
        <w:ind w:firstLine="709"/>
        <w:jc w:val="both"/>
        <w:rPr>
          <w:rFonts w:ascii="Arial" w:hAnsi="Arial" w:cs="Arial"/>
          <w:sz w:val="24"/>
          <w:szCs w:val="24"/>
        </w:rPr>
      </w:pPr>
      <w:r w:rsidRPr="00426329">
        <w:rPr>
          <w:rFonts w:ascii="Arial" w:hAnsi="Arial" w:cs="Arial"/>
          <w:sz w:val="24"/>
          <w:szCs w:val="24"/>
        </w:rPr>
        <w:t>Для реки, ручья, протяженностью менее десяти километров от истока до устья, водоохранная зона совпадает с прибрежной защитной полосой.</w:t>
      </w:r>
    </w:p>
    <w:p w:rsidR="001135BB" w:rsidRPr="00426329" w:rsidRDefault="001135BB" w:rsidP="001135BB">
      <w:pPr>
        <w:widowControl w:val="0"/>
        <w:autoSpaceDE w:val="0"/>
        <w:autoSpaceDN w:val="0"/>
        <w:adjustRightInd w:val="0"/>
        <w:ind w:firstLine="709"/>
        <w:jc w:val="both"/>
        <w:rPr>
          <w:rFonts w:ascii="Arial" w:hAnsi="Arial" w:cs="Arial"/>
          <w:sz w:val="24"/>
          <w:szCs w:val="24"/>
        </w:rPr>
      </w:pPr>
      <w:r w:rsidRPr="00426329">
        <w:rPr>
          <w:rFonts w:ascii="Arial" w:hAnsi="Arial" w:cs="Arial"/>
          <w:sz w:val="24"/>
          <w:szCs w:val="24"/>
        </w:rPr>
        <w:t>Радиус водоохранной зоны для истоков реки, ручья устанавливается в размере пятидесяти метров.</w:t>
      </w:r>
    </w:p>
    <w:p w:rsidR="001135BB" w:rsidRPr="00426329" w:rsidRDefault="001135BB" w:rsidP="001135BB">
      <w:pPr>
        <w:widowControl w:val="0"/>
        <w:autoSpaceDE w:val="0"/>
        <w:autoSpaceDN w:val="0"/>
        <w:adjustRightInd w:val="0"/>
        <w:ind w:firstLine="709"/>
        <w:jc w:val="both"/>
        <w:rPr>
          <w:rFonts w:ascii="Arial" w:hAnsi="Arial" w:cs="Arial"/>
          <w:sz w:val="24"/>
          <w:szCs w:val="24"/>
        </w:rPr>
      </w:pPr>
      <w:r w:rsidRPr="00426329">
        <w:rPr>
          <w:rFonts w:ascii="Arial" w:hAnsi="Arial" w:cs="Arial"/>
          <w:sz w:val="24"/>
          <w:szCs w:val="24"/>
        </w:rPr>
        <w:t>В границах территории городского округа протекают реки Подкумок, Аликоновка, Березовая, Ольховка, Сухая Ольховка, Белая, Кабардинка, а также расположены пруды, водохранилища.</w:t>
      </w:r>
    </w:p>
    <w:p w:rsidR="001135BB" w:rsidRPr="00426329" w:rsidRDefault="001135BB" w:rsidP="001135BB">
      <w:pPr>
        <w:ind w:firstLine="709"/>
        <w:jc w:val="both"/>
        <w:rPr>
          <w:rFonts w:ascii="Arial" w:hAnsi="Arial" w:cs="Arial"/>
          <w:b/>
          <w:i/>
          <w:sz w:val="24"/>
          <w:szCs w:val="24"/>
        </w:rPr>
      </w:pPr>
      <w:r w:rsidRPr="00426329">
        <w:rPr>
          <w:rFonts w:ascii="Arial" w:hAnsi="Arial" w:cs="Arial"/>
          <w:sz w:val="24"/>
          <w:szCs w:val="24"/>
        </w:rPr>
        <w:t>Минима</w:t>
      </w:r>
      <w:r w:rsidR="00BD6655" w:rsidRPr="00426329">
        <w:rPr>
          <w:rFonts w:ascii="Arial" w:hAnsi="Arial" w:cs="Arial"/>
          <w:sz w:val="24"/>
          <w:szCs w:val="24"/>
        </w:rPr>
        <w:t xml:space="preserve">льные размеры водоохранных зон </w:t>
      </w:r>
      <w:r w:rsidRPr="00426329">
        <w:rPr>
          <w:rFonts w:ascii="Arial" w:hAnsi="Arial" w:cs="Arial"/>
          <w:sz w:val="24"/>
          <w:szCs w:val="24"/>
        </w:rPr>
        <w:t>приведены в таблице 9</w:t>
      </w:r>
      <w:r w:rsidR="00B36261">
        <w:rPr>
          <w:rFonts w:ascii="Arial" w:hAnsi="Arial" w:cs="Arial"/>
          <w:sz w:val="24"/>
          <w:szCs w:val="24"/>
        </w:rPr>
        <w:t>5</w:t>
      </w:r>
      <w:r w:rsidRPr="00426329">
        <w:rPr>
          <w:rFonts w:ascii="Arial" w:hAnsi="Arial" w:cs="Arial"/>
          <w:sz w:val="24"/>
          <w:szCs w:val="24"/>
        </w:rPr>
        <w:t>.</w:t>
      </w:r>
    </w:p>
    <w:p w:rsidR="001135BB" w:rsidRPr="00426329" w:rsidRDefault="001135BB" w:rsidP="001135BB">
      <w:pPr>
        <w:ind w:firstLine="709"/>
        <w:jc w:val="both"/>
        <w:rPr>
          <w:rFonts w:ascii="Arial" w:hAnsi="Arial" w:cs="Arial"/>
          <w:sz w:val="24"/>
          <w:szCs w:val="24"/>
        </w:rPr>
      </w:pPr>
    </w:p>
    <w:p w:rsidR="001135BB" w:rsidRPr="00426329" w:rsidRDefault="00BD6655" w:rsidP="00BD6655">
      <w:pPr>
        <w:pStyle w:val="aff7"/>
        <w:rPr>
          <w:rFonts w:cs="Arial"/>
          <w:szCs w:val="24"/>
        </w:rPr>
      </w:pPr>
      <w:r w:rsidRPr="00426329">
        <w:lastRenderedPageBreak/>
        <w:t xml:space="preserve">Таблица </w:t>
      </w:r>
      <w:fldSimple w:instr=" SEQ Таблица \* ARABIC ">
        <w:r w:rsidR="000F3338">
          <w:rPr>
            <w:noProof/>
          </w:rPr>
          <w:t>95</w:t>
        </w:r>
      </w:fldSimple>
      <w:r w:rsidRPr="00426329">
        <w:t xml:space="preserve"> </w:t>
      </w:r>
      <w:r w:rsidR="001135BB" w:rsidRPr="00426329">
        <w:rPr>
          <w:rFonts w:cs="Arial"/>
          <w:szCs w:val="24"/>
        </w:rPr>
        <w:t xml:space="preserve">– Минимальные размеры водоохранных зон рек города-курорта Кисловодска </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
        <w:gridCol w:w="3687"/>
        <w:gridCol w:w="5209"/>
      </w:tblGrid>
      <w:tr w:rsidR="001135BB" w:rsidRPr="00426329" w:rsidTr="00623AA0">
        <w:trPr>
          <w:cantSplit/>
          <w:trHeight w:val="637"/>
          <w:tblHeader/>
        </w:trPr>
        <w:tc>
          <w:tcPr>
            <w:tcW w:w="300" w:type="pct"/>
            <w:vAlign w:val="center"/>
          </w:tcPr>
          <w:p w:rsidR="001135BB" w:rsidRPr="00426329" w:rsidRDefault="001135BB" w:rsidP="00623AA0">
            <w:pPr>
              <w:spacing w:line="240" w:lineRule="auto"/>
              <w:jc w:val="center"/>
              <w:rPr>
                <w:rFonts w:ascii="Arial Narrow" w:hAnsi="Arial Narrow"/>
                <w:b/>
              </w:rPr>
            </w:pPr>
            <w:r w:rsidRPr="00426329">
              <w:rPr>
                <w:rFonts w:ascii="Arial Narrow" w:hAnsi="Arial Narrow"/>
                <w:b/>
              </w:rPr>
              <w:t>№ п/п</w:t>
            </w:r>
          </w:p>
        </w:tc>
        <w:tc>
          <w:tcPr>
            <w:tcW w:w="1948" w:type="pct"/>
            <w:vAlign w:val="center"/>
          </w:tcPr>
          <w:p w:rsidR="001135BB" w:rsidRPr="00426329" w:rsidRDefault="001135BB" w:rsidP="00623AA0">
            <w:pPr>
              <w:spacing w:line="240" w:lineRule="auto"/>
              <w:jc w:val="center"/>
              <w:rPr>
                <w:rFonts w:ascii="Arial Narrow" w:hAnsi="Arial Narrow"/>
                <w:b/>
              </w:rPr>
            </w:pPr>
            <w:r w:rsidRPr="00426329">
              <w:rPr>
                <w:rFonts w:ascii="Arial Narrow" w:hAnsi="Arial Narrow"/>
                <w:b/>
              </w:rPr>
              <w:t>Название водотока, водоема</w:t>
            </w:r>
          </w:p>
        </w:tc>
        <w:tc>
          <w:tcPr>
            <w:tcW w:w="2753" w:type="pct"/>
            <w:vAlign w:val="center"/>
          </w:tcPr>
          <w:p w:rsidR="001135BB" w:rsidRPr="00426329" w:rsidRDefault="001135BB" w:rsidP="00623AA0">
            <w:pPr>
              <w:spacing w:line="240" w:lineRule="auto"/>
              <w:jc w:val="center"/>
              <w:rPr>
                <w:rFonts w:ascii="Arial Narrow" w:hAnsi="Arial Narrow"/>
                <w:b/>
              </w:rPr>
            </w:pPr>
            <w:r w:rsidRPr="00426329">
              <w:rPr>
                <w:rFonts w:ascii="Arial Narrow" w:hAnsi="Arial Narrow"/>
                <w:b/>
              </w:rPr>
              <w:t>Минимальный размер водоохранной зоны, м</w:t>
            </w:r>
          </w:p>
        </w:tc>
      </w:tr>
      <w:tr w:rsidR="001135BB" w:rsidRPr="00426329" w:rsidTr="00623AA0">
        <w:trPr>
          <w:cantSplit/>
          <w:trHeight w:val="212"/>
        </w:trPr>
        <w:tc>
          <w:tcPr>
            <w:tcW w:w="300" w:type="pct"/>
            <w:vAlign w:val="center"/>
          </w:tcPr>
          <w:p w:rsidR="001135BB" w:rsidRPr="00426329" w:rsidRDefault="001135BB" w:rsidP="00623AA0">
            <w:pPr>
              <w:spacing w:line="240" w:lineRule="auto"/>
              <w:jc w:val="center"/>
              <w:rPr>
                <w:rFonts w:ascii="Arial Narrow" w:hAnsi="Arial Narrow"/>
              </w:rPr>
            </w:pPr>
            <w:r w:rsidRPr="00426329">
              <w:rPr>
                <w:rFonts w:ascii="Arial Narrow" w:hAnsi="Arial Narrow"/>
              </w:rPr>
              <w:t>1</w:t>
            </w:r>
          </w:p>
        </w:tc>
        <w:tc>
          <w:tcPr>
            <w:tcW w:w="1948" w:type="pct"/>
            <w:vAlign w:val="center"/>
          </w:tcPr>
          <w:p w:rsidR="001135BB" w:rsidRPr="00426329" w:rsidRDefault="001135BB" w:rsidP="00623AA0">
            <w:pPr>
              <w:spacing w:line="240" w:lineRule="auto"/>
              <w:rPr>
                <w:rFonts w:ascii="Arial Narrow" w:hAnsi="Arial Narrow"/>
              </w:rPr>
            </w:pPr>
            <w:r w:rsidRPr="00426329">
              <w:rPr>
                <w:rFonts w:ascii="Arial Narrow" w:hAnsi="Arial Narrow"/>
              </w:rPr>
              <w:t>р. Подкумок</w:t>
            </w:r>
          </w:p>
        </w:tc>
        <w:tc>
          <w:tcPr>
            <w:tcW w:w="2753" w:type="pct"/>
            <w:vAlign w:val="center"/>
          </w:tcPr>
          <w:p w:rsidR="001135BB" w:rsidRPr="00426329" w:rsidRDefault="001135BB" w:rsidP="00623AA0">
            <w:pPr>
              <w:spacing w:line="240" w:lineRule="auto"/>
              <w:jc w:val="center"/>
              <w:rPr>
                <w:rFonts w:ascii="Arial Narrow" w:hAnsi="Arial Narrow"/>
              </w:rPr>
            </w:pPr>
            <w:r w:rsidRPr="00426329">
              <w:rPr>
                <w:rFonts w:ascii="Arial Narrow" w:hAnsi="Arial Narrow"/>
              </w:rPr>
              <w:t>200</w:t>
            </w:r>
          </w:p>
        </w:tc>
      </w:tr>
      <w:tr w:rsidR="001135BB" w:rsidRPr="00426329" w:rsidTr="00623AA0">
        <w:trPr>
          <w:cantSplit/>
          <w:trHeight w:val="212"/>
        </w:trPr>
        <w:tc>
          <w:tcPr>
            <w:tcW w:w="300" w:type="pct"/>
            <w:vAlign w:val="center"/>
          </w:tcPr>
          <w:p w:rsidR="001135BB" w:rsidRPr="00426329" w:rsidRDefault="001135BB" w:rsidP="00623AA0">
            <w:pPr>
              <w:spacing w:line="240" w:lineRule="auto"/>
              <w:jc w:val="center"/>
              <w:rPr>
                <w:rFonts w:ascii="Arial Narrow" w:hAnsi="Arial Narrow"/>
              </w:rPr>
            </w:pPr>
            <w:r w:rsidRPr="00426329">
              <w:rPr>
                <w:rFonts w:ascii="Arial Narrow" w:hAnsi="Arial Narrow"/>
              </w:rPr>
              <w:t>2</w:t>
            </w:r>
          </w:p>
        </w:tc>
        <w:tc>
          <w:tcPr>
            <w:tcW w:w="1948" w:type="pct"/>
            <w:vAlign w:val="center"/>
          </w:tcPr>
          <w:p w:rsidR="001135BB" w:rsidRPr="00426329" w:rsidRDefault="001135BB" w:rsidP="00623AA0">
            <w:pPr>
              <w:spacing w:line="240" w:lineRule="auto"/>
              <w:rPr>
                <w:rFonts w:ascii="Arial Narrow" w:hAnsi="Arial Narrow"/>
              </w:rPr>
            </w:pPr>
            <w:r w:rsidRPr="00426329">
              <w:rPr>
                <w:rFonts w:ascii="Arial Narrow" w:hAnsi="Arial Narrow"/>
              </w:rPr>
              <w:t>р. Аликоновка</w:t>
            </w:r>
          </w:p>
        </w:tc>
        <w:tc>
          <w:tcPr>
            <w:tcW w:w="2753" w:type="pct"/>
            <w:vAlign w:val="center"/>
          </w:tcPr>
          <w:p w:rsidR="001135BB" w:rsidRPr="00426329" w:rsidRDefault="001135BB" w:rsidP="00623AA0">
            <w:pPr>
              <w:spacing w:line="240" w:lineRule="auto"/>
              <w:jc w:val="center"/>
              <w:rPr>
                <w:rFonts w:ascii="Arial Narrow" w:hAnsi="Arial Narrow"/>
              </w:rPr>
            </w:pPr>
            <w:r w:rsidRPr="00426329">
              <w:rPr>
                <w:rFonts w:ascii="Arial Narrow" w:hAnsi="Arial Narrow"/>
              </w:rPr>
              <w:t>100</w:t>
            </w:r>
          </w:p>
        </w:tc>
      </w:tr>
      <w:tr w:rsidR="001135BB" w:rsidRPr="00426329" w:rsidTr="00623AA0">
        <w:trPr>
          <w:cantSplit/>
          <w:trHeight w:val="212"/>
        </w:trPr>
        <w:tc>
          <w:tcPr>
            <w:tcW w:w="300" w:type="pct"/>
            <w:vAlign w:val="center"/>
          </w:tcPr>
          <w:p w:rsidR="001135BB" w:rsidRPr="00426329" w:rsidRDefault="001135BB" w:rsidP="00623AA0">
            <w:pPr>
              <w:spacing w:line="240" w:lineRule="auto"/>
              <w:jc w:val="center"/>
              <w:rPr>
                <w:rFonts w:ascii="Arial Narrow" w:hAnsi="Arial Narrow"/>
              </w:rPr>
            </w:pPr>
            <w:r w:rsidRPr="00426329">
              <w:rPr>
                <w:rFonts w:ascii="Arial Narrow" w:hAnsi="Arial Narrow"/>
              </w:rPr>
              <w:t>3</w:t>
            </w:r>
          </w:p>
        </w:tc>
        <w:tc>
          <w:tcPr>
            <w:tcW w:w="1948" w:type="pct"/>
            <w:vAlign w:val="center"/>
          </w:tcPr>
          <w:p w:rsidR="001135BB" w:rsidRPr="00426329" w:rsidRDefault="001135BB" w:rsidP="00623AA0">
            <w:pPr>
              <w:spacing w:line="240" w:lineRule="auto"/>
              <w:rPr>
                <w:rFonts w:ascii="Arial Narrow" w:hAnsi="Arial Narrow"/>
              </w:rPr>
            </w:pPr>
            <w:r w:rsidRPr="00426329">
              <w:rPr>
                <w:rFonts w:ascii="Arial Narrow" w:hAnsi="Arial Narrow"/>
              </w:rPr>
              <w:t>р. Березовая</w:t>
            </w:r>
          </w:p>
        </w:tc>
        <w:tc>
          <w:tcPr>
            <w:tcW w:w="2753" w:type="pct"/>
            <w:vAlign w:val="center"/>
          </w:tcPr>
          <w:p w:rsidR="001135BB" w:rsidRPr="00426329" w:rsidRDefault="001135BB" w:rsidP="00623AA0">
            <w:pPr>
              <w:spacing w:line="240" w:lineRule="auto"/>
              <w:jc w:val="center"/>
              <w:rPr>
                <w:rFonts w:ascii="Arial Narrow" w:hAnsi="Arial Narrow"/>
              </w:rPr>
            </w:pPr>
            <w:r w:rsidRPr="00426329">
              <w:rPr>
                <w:rFonts w:ascii="Arial Narrow" w:hAnsi="Arial Narrow"/>
              </w:rPr>
              <w:t>100</w:t>
            </w:r>
          </w:p>
        </w:tc>
      </w:tr>
      <w:tr w:rsidR="001135BB" w:rsidRPr="00426329" w:rsidTr="00623AA0">
        <w:trPr>
          <w:cantSplit/>
          <w:trHeight w:val="212"/>
        </w:trPr>
        <w:tc>
          <w:tcPr>
            <w:tcW w:w="300" w:type="pct"/>
            <w:vAlign w:val="center"/>
          </w:tcPr>
          <w:p w:rsidR="001135BB" w:rsidRPr="00426329" w:rsidRDefault="001135BB" w:rsidP="00623AA0">
            <w:pPr>
              <w:spacing w:line="240" w:lineRule="auto"/>
              <w:jc w:val="center"/>
              <w:rPr>
                <w:rFonts w:ascii="Arial Narrow" w:hAnsi="Arial Narrow"/>
              </w:rPr>
            </w:pPr>
            <w:r w:rsidRPr="00426329">
              <w:rPr>
                <w:rFonts w:ascii="Arial Narrow" w:hAnsi="Arial Narrow"/>
              </w:rPr>
              <w:t>4</w:t>
            </w:r>
          </w:p>
        </w:tc>
        <w:tc>
          <w:tcPr>
            <w:tcW w:w="1948" w:type="pct"/>
            <w:vAlign w:val="center"/>
          </w:tcPr>
          <w:p w:rsidR="001135BB" w:rsidRPr="00426329" w:rsidRDefault="001135BB" w:rsidP="00623AA0">
            <w:pPr>
              <w:spacing w:line="240" w:lineRule="auto"/>
              <w:rPr>
                <w:rFonts w:ascii="Arial Narrow" w:hAnsi="Arial Narrow"/>
              </w:rPr>
            </w:pPr>
            <w:r w:rsidRPr="00426329">
              <w:rPr>
                <w:rFonts w:ascii="Arial Narrow" w:hAnsi="Arial Narrow"/>
              </w:rPr>
              <w:t>р. Ольховка</w:t>
            </w:r>
          </w:p>
        </w:tc>
        <w:tc>
          <w:tcPr>
            <w:tcW w:w="2753" w:type="pct"/>
            <w:vAlign w:val="center"/>
          </w:tcPr>
          <w:p w:rsidR="001135BB" w:rsidRPr="00426329" w:rsidRDefault="001135BB" w:rsidP="00623AA0">
            <w:pPr>
              <w:spacing w:line="240" w:lineRule="auto"/>
              <w:jc w:val="center"/>
              <w:rPr>
                <w:rFonts w:ascii="Arial Narrow" w:hAnsi="Arial Narrow"/>
              </w:rPr>
            </w:pPr>
            <w:r w:rsidRPr="00426329">
              <w:rPr>
                <w:rFonts w:ascii="Arial Narrow" w:hAnsi="Arial Narrow"/>
              </w:rPr>
              <w:t>100</w:t>
            </w:r>
          </w:p>
        </w:tc>
      </w:tr>
      <w:tr w:rsidR="001135BB" w:rsidRPr="00426329" w:rsidTr="00623AA0">
        <w:trPr>
          <w:cantSplit/>
          <w:trHeight w:val="212"/>
        </w:trPr>
        <w:tc>
          <w:tcPr>
            <w:tcW w:w="300" w:type="pct"/>
            <w:vAlign w:val="center"/>
          </w:tcPr>
          <w:p w:rsidR="001135BB" w:rsidRPr="00426329" w:rsidRDefault="001135BB" w:rsidP="00623AA0">
            <w:pPr>
              <w:spacing w:line="240" w:lineRule="auto"/>
              <w:jc w:val="center"/>
              <w:rPr>
                <w:rFonts w:ascii="Arial Narrow" w:hAnsi="Arial Narrow"/>
              </w:rPr>
            </w:pPr>
            <w:r w:rsidRPr="00426329">
              <w:rPr>
                <w:rFonts w:ascii="Arial Narrow" w:hAnsi="Arial Narrow"/>
              </w:rPr>
              <w:t>5</w:t>
            </w:r>
          </w:p>
        </w:tc>
        <w:tc>
          <w:tcPr>
            <w:tcW w:w="1948" w:type="pct"/>
            <w:vAlign w:val="center"/>
          </w:tcPr>
          <w:p w:rsidR="001135BB" w:rsidRPr="00426329" w:rsidRDefault="001135BB" w:rsidP="00623AA0">
            <w:pPr>
              <w:spacing w:line="240" w:lineRule="auto"/>
              <w:rPr>
                <w:rFonts w:ascii="Arial Narrow" w:hAnsi="Arial Narrow"/>
              </w:rPr>
            </w:pPr>
            <w:r w:rsidRPr="00426329">
              <w:rPr>
                <w:rFonts w:ascii="Arial Narrow" w:hAnsi="Arial Narrow"/>
              </w:rPr>
              <w:t>р. Сухая Ольховка</w:t>
            </w:r>
          </w:p>
        </w:tc>
        <w:tc>
          <w:tcPr>
            <w:tcW w:w="2753" w:type="pct"/>
            <w:vAlign w:val="center"/>
          </w:tcPr>
          <w:p w:rsidR="001135BB" w:rsidRPr="00426329" w:rsidRDefault="001135BB" w:rsidP="00623AA0">
            <w:pPr>
              <w:spacing w:line="240" w:lineRule="auto"/>
              <w:jc w:val="center"/>
              <w:rPr>
                <w:rFonts w:ascii="Arial Narrow" w:hAnsi="Arial Narrow"/>
              </w:rPr>
            </w:pPr>
            <w:r w:rsidRPr="00426329">
              <w:rPr>
                <w:rFonts w:ascii="Arial Narrow" w:hAnsi="Arial Narrow"/>
              </w:rPr>
              <w:t>50</w:t>
            </w:r>
          </w:p>
        </w:tc>
      </w:tr>
      <w:tr w:rsidR="001135BB" w:rsidRPr="00426329" w:rsidTr="00623AA0">
        <w:trPr>
          <w:cantSplit/>
          <w:trHeight w:val="212"/>
        </w:trPr>
        <w:tc>
          <w:tcPr>
            <w:tcW w:w="300" w:type="pct"/>
            <w:vAlign w:val="center"/>
          </w:tcPr>
          <w:p w:rsidR="001135BB" w:rsidRPr="00426329" w:rsidRDefault="001135BB" w:rsidP="00623AA0">
            <w:pPr>
              <w:spacing w:line="240" w:lineRule="auto"/>
              <w:jc w:val="center"/>
              <w:rPr>
                <w:rFonts w:ascii="Arial Narrow" w:hAnsi="Arial Narrow"/>
              </w:rPr>
            </w:pPr>
            <w:r w:rsidRPr="00426329">
              <w:rPr>
                <w:rFonts w:ascii="Arial Narrow" w:hAnsi="Arial Narrow"/>
              </w:rPr>
              <w:t>6</w:t>
            </w:r>
          </w:p>
        </w:tc>
        <w:tc>
          <w:tcPr>
            <w:tcW w:w="1948" w:type="pct"/>
            <w:vAlign w:val="center"/>
          </w:tcPr>
          <w:p w:rsidR="001135BB" w:rsidRPr="00426329" w:rsidRDefault="001135BB" w:rsidP="00623AA0">
            <w:pPr>
              <w:spacing w:line="240" w:lineRule="auto"/>
              <w:rPr>
                <w:rFonts w:ascii="Arial Narrow" w:hAnsi="Arial Narrow"/>
              </w:rPr>
            </w:pPr>
            <w:r w:rsidRPr="00426329">
              <w:rPr>
                <w:rFonts w:ascii="Arial Narrow" w:hAnsi="Arial Narrow"/>
              </w:rPr>
              <w:t>р. Белая</w:t>
            </w:r>
          </w:p>
        </w:tc>
        <w:tc>
          <w:tcPr>
            <w:tcW w:w="2753" w:type="pct"/>
            <w:vAlign w:val="center"/>
          </w:tcPr>
          <w:p w:rsidR="001135BB" w:rsidRPr="00426329" w:rsidRDefault="001135BB" w:rsidP="00623AA0">
            <w:pPr>
              <w:spacing w:line="240" w:lineRule="auto"/>
              <w:jc w:val="center"/>
              <w:rPr>
                <w:rFonts w:ascii="Arial Narrow" w:hAnsi="Arial Narrow"/>
              </w:rPr>
            </w:pPr>
            <w:r w:rsidRPr="00426329">
              <w:rPr>
                <w:rFonts w:ascii="Arial Narrow" w:hAnsi="Arial Narrow"/>
              </w:rPr>
              <w:t>50</w:t>
            </w:r>
          </w:p>
        </w:tc>
      </w:tr>
      <w:tr w:rsidR="001135BB" w:rsidRPr="00426329" w:rsidTr="00623AA0">
        <w:trPr>
          <w:cantSplit/>
          <w:trHeight w:val="212"/>
        </w:trPr>
        <w:tc>
          <w:tcPr>
            <w:tcW w:w="300" w:type="pct"/>
            <w:vAlign w:val="center"/>
          </w:tcPr>
          <w:p w:rsidR="001135BB" w:rsidRPr="00426329" w:rsidRDefault="001135BB" w:rsidP="00623AA0">
            <w:pPr>
              <w:spacing w:line="240" w:lineRule="auto"/>
              <w:jc w:val="center"/>
              <w:rPr>
                <w:rFonts w:ascii="Arial Narrow" w:hAnsi="Arial Narrow"/>
              </w:rPr>
            </w:pPr>
            <w:r w:rsidRPr="00426329">
              <w:rPr>
                <w:rFonts w:ascii="Arial Narrow" w:hAnsi="Arial Narrow"/>
              </w:rPr>
              <w:t>7</w:t>
            </w:r>
          </w:p>
        </w:tc>
        <w:tc>
          <w:tcPr>
            <w:tcW w:w="1948" w:type="pct"/>
            <w:vAlign w:val="center"/>
          </w:tcPr>
          <w:p w:rsidR="001135BB" w:rsidRPr="00426329" w:rsidRDefault="001135BB" w:rsidP="00623AA0">
            <w:pPr>
              <w:spacing w:line="240" w:lineRule="auto"/>
              <w:rPr>
                <w:rFonts w:ascii="Arial Narrow" w:hAnsi="Arial Narrow"/>
              </w:rPr>
            </w:pPr>
            <w:r w:rsidRPr="00426329">
              <w:rPr>
                <w:rFonts w:ascii="Arial Narrow" w:hAnsi="Arial Narrow"/>
              </w:rPr>
              <w:t>р. Кабардинка</w:t>
            </w:r>
          </w:p>
        </w:tc>
        <w:tc>
          <w:tcPr>
            <w:tcW w:w="2753" w:type="pct"/>
            <w:vAlign w:val="center"/>
          </w:tcPr>
          <w:p w:rsidR="001135BB" w:rsidRPr="00426329" w:rsidRDefault="001135BB" w:rsidP="00623AA0">
            <w:pPr>
              <w:spacing w:line="240" w:lineRule="auto"/>
              <w:jc w:val="center"/>
              <w:rPr>
                <w:rFonts w:ascii="Arial Narrow" w:hAnsi="Arial Narrow"/>
              </w:rPr>
            </w:pPr>
            <w:r w:rsidRPr="00426329">
              <w:rPr>
                <w:rFonts w:ascii="Arial Narrow" w:hAnsi="Arial Narrow"/>
              </w:rPr>
              <w:t>50</w:t>
            </w:r>
          </w:p>
        </w:tc>
      </w:tr>
      <w:tr w:rsidR="001135BB" w:rsidRPr="00426329" w:rsidTr="00623AA0">
        <w:trPr>
          <w:cantSplit/>
          <w:trHeight w:val="212"/>
        </w:trPr>
        <w:tc>
          <w:tcPr>
            <w:tcW w:w="300" w:type="pct"/>
            <w:vAlign w:val="center"/>
          </w:tcPr>
          <w:p w:rsidR="001135BB" w:rsidRPr="00426329" w:rsidRDefault="001135BB" w:rsidP="00623AA0">
            <w:pPr>
              <w:spacing w:line="240" w:lineRule="auto"/>
              <w:jc w:val="center"/>
              <w:rPr>
                <w:rFonts w:ascii="Arial Narrow" w:hAnsi="Arial Narrow"/>
              </w:rPr>
            </w:pPr>
            <w:r w:rsidRPr="00426329">
              <w:rPr>
                <w:rFonts w:ascii="Arial Narrow" w:hAnsi="Arial Narrow"/>
              </w:rPr>
              <w:t>8</w:t>
            </w:r>
          </w:p>
        </w:tc>
        <w:tc>
          <w:tcPr>
            <w:tcW w:w="1948" w:type="pct"/>
            <w:vAlign w:val="center"/>
          </w:tcPr>
          <w:p w:rsidR="001135BB" w:rsidRPr="00426329" w:rsidRDefault="001135BB" w:rsidP="00623AA0">
            <w:pPr>
              <w:spacing w:line="240" w:lineRule="auto"/>
              <w:rPr>
                <w:rFonts w:ascii="Arial Narrow" w:hAnsi="Arial Narrow"/>
              </w:rPr>
            </w:pPr>
            <w:r w:rsidRPr="00426329">
              <w:rPr>
                <w:rFonts w:ascii="Arial Narrow" w:hAnsi="Arial Narrow"/>
              </w:rPr>
              <w:t>озеро Новое</w:t>
            </w:r>
          </w:p>
        </w:tc>
        <w:tc>
          <w:tcPr>
            <w:tcW w:w="2753" w:type="pct"/>
            <w:vAlign w:val="center"/>
          </w:tcPr>
          <w:p w:rsidR="001135BB" w:rsidRPr="00426329" w:rsidRDefault="001135BB" w:rsidP="00623AA0">
            <w:pPr>
              <w:spacing w:line="240" w:lineRule="auto"/>
              <w:jc w:val="center"/>
              <w:rPr>
                <w:rFonts w:ascii="Arial Narrow" w:hAnsi="Arial Narrow"/>
              </w:rPr>
            </w:pPr>
            <w:r w:rsidRPr="00426329">
              <w:rPr>
                <w:rFonts w:ascii="Arial Narrow" w:hAnsi="Arial Narrow"/>
              </w:rPr>
              <w:t>50</w:t>
            </w:r>
          </w:p>
        </w:tc>
      </w:tr>
      <w:tr w:rsidR="001135BB" w:rsidRPr="00426329" w:rsidTr="00623AA0">
        <w:trPr>
          <w:cantSplit/>
          <w:trHeight w:val="212"/>
        </w:trPr>
        <w:tc>
          <w:tcPr>
            <w:tcW w:w="300" w:type="pct"/>
            <w:vAlign w:val="center"/>
          </w:tcPr>
          <w:p w:rsidR="001135BB" w:rsidRPr="00426329" w:rsidRDefault="001135BB" w:rsidP="00623AA0">
            <w:pPr>
              <w:spacing w:line="240" w:lineRule="auto"/>
              <w:jc w:val="center"/>
              <w:rPr>
                <w:rFonts w:ascii="Arial Narrow" w:hAnsi="Arial Narrow"/>
              </w:rPr>
            </w:pPr>
            <w:r w:rsidRPr="00426329">
              <w:rPr>
                <w:rFonts w:ascii="Arial Narrow" w:hAnsi="Arial Narrow"/>
              </w:rPr>
              <w:t>9</w:t>
            </w:r>
          </w:p>
        </w:tc>
        <w:tc>
          <w:tcPr>
            <w:tcW w:w="1948" w:type="pct"/>
            <w:vAlign w:val="center"/>
          </w:tcPr>
          <w:p w:rsidR="001135BB" w:rsidRPr="00426329" w:rsidRDefault="001135BB" w:rsidP="00623AA0">
            <w:pPr>
              <w:spacing w:line="240" w:lineRule="auto"/>
              <w:rPr>
                <w:rFonts w:ascii="Arial Narrow" w:hAnsi="Arial Narrow"/>
              </w:rPr>
            </w:pPr>
            <w:r w:rsidRPr="00426329">
              <w:rPr>
                <w:rFonts w:ascii="Arial Narrow" w:hAnsi="Arial Narrow"/>
              </w:rPr>
              <w:t>озеро Кисловодское</w:t>
            </w:r>
          </w:p>
        </w:tc>
        <w:tc>
          <w:tcPr>
            <w:tcW w:w="2753" w:type="pct"/>
            <w:vAlign w:val="center"/>
          </w:tcPr>
          <w:p w:rsidR="001135BB" w:rsidRPr="00426329" w:rsidRDefault="001135BB" w:rsidP="00623AA0">
            <w:pPr>
              <w:spacing w:line="240" w:lineRule="auto"/>
              <w:jc w:val="center"/>
              <w:rPr>
                <w:rFonts w:ascii="Arial Narrow" w:hAnsi="Arial Narrow"/>
              </w:rPr>
            </w:pPr>
            <w:r w:rsidRPr="00426329">
              <w:rPr>
                <w:rFonts w:ascii="Arial Narrow" w:hAnsi="Arial Narrow"/>
              </w:rPr>
              <w:t>100</w:t>
            </w:r>
          </w:p>
        </w:tc>
      </w:tr>
    </w:tbl>
    <w:p w:rsidR="001135BB" w:rsidRPr="00426329" w:rsidRDefault="001135BB" w:rsidP="001135BB">
      <w:pPr>
        <w:ind w:firstLine="709"/>
        <w:jc w:val="both"/>
        <w:rPr>
          <w:rFonts w:ascii="Arial" w:hAnsi="Arial" w:cs="Arial"/>
          <w:sz w:val="24"/>
          <w:szCs w:val="24"/>
        </w:rPr>
      </w:pPr>
    </w:p>
    <w:p w:rsidR="001135BB" w:rsidRPr="00426329" w:rsidRDefault="001135BB" w:rsidP="001135BB">
      <w:pPr>
        <w:ind w:firstLine="709"/>
        <w:jc w:val="both"/>
        <w:rPr>
          <w:rFonts w:ascii="Arial" w:hAnsi="Arial" w:cs="Arial"/>
          <w:sz w:val="24"/>
          <w:szCs w:val="24"/>
        </w:rPr>
      </w:pPr>
      <w:r w:rsidRPr="00426329">
        <w:rPr>
          <w:rFonts w:ascii="Arial" w:hAnsi="Arial" w:cs="Arial"/>
          <w:sz w:val="24"/>
          <w:szCs w:val="24"/>
        </w:rPr>
        <w:t>Размеры водоохранных зон не всегда оформлены законодательно и часто нарушается режим их использования. Например, в водоохранной зоне р. Белая расположено кладбище, что совершенно недопустимо.</w:t>
      </w:r>
    </w:p>
    <w:p w:rsidR="001135BB" w:rsidRPr="00426329" w:rsidRDefault="001135BB" w:rsidP="001135BB">
      <w:pPr>
        <w:ind w:firstLine="709"/>
        <w:jc w:val="both"/>
        <w:rPr>
          <w:rFonts w:ascii="Arial" w:hAnsi="Arial" w:cs="Arial"/>
          <w:sz w:val="24"/>
          <w:szCs w:val="24"/>
        </w:rPr>
      </w:pPr>
      <w:r w:rsidRPr="00426329">
        <w:rPr>
          <w:rFonts w:ascii="Arial" w:hAnsi="Arial" w:cs="Arial"/>
          <w:sz w:val="24"/>
          <w:szCs w:val="24"/>
        </w:rPr>
        <w:t>Площадь всех водоохранных зон города-курорта превышает 1830 га. Из них лесом покрыто, примерно, только 200 га.</w:t>
      </w:r>
    </w:p>
    <w:p w:rsidR="001135BB" w:rsidRPr="00426329" w:rsidRDefault="001135BB" w:rsidP="001135BB">
      <w:pPr>
        <w:ind w:firstLine="709"/>
        <w:jc w:val="both"/>
        <w:rPr>
          <w:rFonts w:ascii="Arial" w:hAnsi="Arial" w:cs="Arial"/>
          <w:sz w:val="24"/>
          <w:szCs w:val="24"/>
        </w:rPr>
      </w:pPr>
      <w:r w:rsidRPr="00426329">
        <w:rPr>
          <w:rFonts w:ascii="Arial" w:hAnsi="Arial" w:cs="Arial"/>
          <w:sz w:val="24"/>
          <w:szCs w:val="24"/>
        </w:rPr>
        <w:t xml:space="preserve">В соответствии с п. 15 статьи 65 </w:t>
      </w:r>
      <w:r w:rsidR="00BD6655" w:rsidRPr="00426329">
        <w:rPr>
          <w:rFonts w:ascii="Arial" w:hAnsi="Arial" w:cs="Arial"/>
          <w:sz w:val="24"/>
          <w:szCs w:val="24"/>
        </w:rPr>
        <w:t>ВК РФ</w:t>
      </w:r>
      <w:r w:rsidRPr="00426329">
        <w:rPr>
          <w:rFonts w:ascii="Arial" w:hAnsi="Arial" w:cs="Arial"/>
          <w:sz w:val="24"/>
          <w:szCs w:val="24"/>
        </w:rPr>
        <w:t xml:space="preserve"> в границах водоохранных зон запрещается:</w:t>
      </w:r>
    </w:p>
    <w:p w:rsidR="001135BB" w:rsidRPr="00426329" w:rsidRDefault="001135BB" w:rsidP="001135BB">
      <w:pPr>
        <w:tabs>
          <w:tab w:val="left" w:pos="360"/>
        </w:tabs>
        <w:ind w:firstLine="709"/>
        <w:jc w:val="both"/>
        <w:rPr>
          <w:rFonts w:ascii="Arial" w:hAnsi="Arial" w:cs="Arial"/>
          <w:sz w:val="24"/>
          <w:szCs w:val="24"/>
        </w:rPr>
      </w:pPr>
      <w:r w:rsidRPr="00426329">
        <w:rPr>
          <w:rFonts w:ascii="Arial" w:hAnsi="Arial" w:cs="Arial"/>
          <w:sz w:val="24"/>
          <w:szCs w:val="24"/>
        </w:rPr>
        <w:t>1) использование сточных вод в целях регулирования плодородия почв;</w:t>
      </w:r>
    </w:p>
    <w:p w:rsidR="001135BB" w:rsidRPr="00426329" w:rsidRDefault="001135BB" w:rsidP="001135BB">
      <w:pPr>
        <w:tabs>
          <w:tab w:val="left" w:pos="360"/>
        </w:tabs>
        <w:ind w:firstLine="709"/>
        <w:jc w:val="both"/>
        <w:rPr>
          <w:rFonts w:ascii="Arial" w:hAnsi="Arial" w:cs="Arial"/>
          <w:sz w:val="24"/>
          <w:szCs w:val="24"/>
        </w:rPr>
      </w:pPr>
      <w:r w:rsidRPr="00426329">
        <w:rPr>
          <w:rFonts w:ascii="Arial" w:hAnsi="Arial" w:cs="Arial"/>
          <w:sz w:val="24"/>
          <w:szCs w:val="24"/>
        </w:rPr>
        <w:t xml:space="preserve">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 </w:t>
      </w:r>
    </w:p>
    <w:p w:rsidR="001135BB" w:rsidRPr="00426329" w:rsidRDefault="001135BB" w:rsidP="001135BB">
      <w:pPr>
        <w:tabs>
          <w:tab w:val="left" w:pos="180"/>
        </w:tabs>
        <w:ind w:firstLine="709"/>
        <w:jc w:val="both"/>
        <w:rPr>
          <w:rFonts w:ascii="Arial" w:hAnsi="Arial" w:cs="Arial"/>
          <w:sz w:val="24"/>
          <w:szCs w:val="24"/>
        </w:rPr>
      </w:pPr>
      <w:r w:rsidRPr="00426329">
        <w:rPr>
          <w:rFonts w:ascii="Arial" w:hAnsi="Arial" w:cs="Arial"/>
          <w:sz w:val="24"/>
          <w:szCs w:val="24"/>
        </w:rPr>
        <w:t>3) осуществление авиационных мер по борьбе с вредными организмами;</w:t>
      </w:r>
    </w:p>
    <w:p w:rsidR="001135BB" w:rsidRPr="00426329" w:rsidRDefault="001135BB" w:rsidP="001135BB">
      <w:pPr>
        <w:tabs>
          <w:tab w:val="left" w:pos="180"/>
        </w:tabs>
        <w:ind w:firstLine="709"/>
        <w:jc w:val="both"/>
        <w:rPr>
          <w:rFonts w:ascii="Arial" w:hAnsi="Arial" w:cs="Arial"/>
          <w:sz w:val="24"/>
          <w:szCs w:val="24"/>
        </w:rPr>
      </w:pPr>
      <w:r w:rsidRPr="00426329">
        <w:rPr>
          <w:rFonts w:ascii="Arial" w:hAnsi="Arial" w:cs="Arial"/>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1135BB" w:rsidRPr="00426329" w:rsidRDefault="001135BB" w:rsidP="001135BB">
      <w:pPr>
        <w:tabs>
          <w:tab w:val="left" w:pos="180"/>
        </w:tabs>
        <w:ind w:firstLine="709"/>
        <w:jc w:val="both"/>
        <w:rPr>
          <w:rFonts w:ascii="Arial" w:hAnsi="Arial" w:cs="Arial"/>
          <w:sz w:val="24"/>
          <w:szCs w:val="24"/>
        </w:rPr>
      </w:pPr>
      <w:r w:rsidRPr="00426329">
        <w:rPr>
          <w:rFonts w:ascii="Arial" w:hAnsi="Arial" w:cs="Arial"/>
          <w:sz w:val="24"/>
          <w:szCs w:val="24"/>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1135BB" w:rsidRPr="00426329" w:rsidRDefault="001135BB" w:rsidP="001135BB">
      <w:pPr>
        <w:ind w:firstLine="709"/>
        <w:jc w:val="both"/>
        <w:rPr>
          <w:rFonts w:ascii="Arial" w:hAnsi="Arial" w:cs="Arial"/>
          <w:sz w:val="24"/>
          <w:szCs w:val="24"/>
        </w:rPr>
      </w:pPr>
      <w:r w:rsidRPr="00426329">
        <w:rPr>
          <w:rFonts w:ascii="Arial" w:hAnsi="Arial" w:cs="Arial"/>
          <w:sz w:val="24"/>
          <w:szCs w:val="24"/>
        </w:rPr>
        <w:t>6) размещение специализированных хранилищ пестицидов и агрохимикатов, применение пестицидов и агрохимикатов;</w:t>
      </w:r>
    </w:p>
    <w:p w:rsidR="001135BB" w:rsidRPr="00426329" w:rsidRDefault="001135BB" w:rsidP="001135BB">
      <w:pPr>
        <w:ind w:firstLine="709"/>
        <w:jc w:val="both"/>
        <w:rPr>
          <w:rFonts w:ascii="Arial" w:hAnsi="Arial" w:cs="Arial"/>
          <w:sz w:val="24"/>
          <w:szCs w:val="24"/>
        </w:rPr>
      </w:pPr>
      <w:r w:rsidRPr="00426329">
        <w:rPr>
          <w:rFonts w:ascii="Arial" w:hAnsi="Arial" w:cs="Arial"/>
          <w:sz w:val="24"/>
          <w:szCs w:val="24"/>
        </w:rPr>
        <w:t>7) сброс сточных, в том числе дренажных, вод;</w:t>
      </w:r>
    </w:p>
    <w:p w:rsidR="001135BB" w:rsidRPr="00426329" w:rsidRDefault="001135BB" w:rsidP="001135BB">
      <w:pPr>
        <w:ind w:firstLine="709"/>
        <w:jc w:val="both"/>
        <w:rPr>
          <w:rFonts w:ascii="Arial" w:hAnsi="Arial" w:cs="Arial"/>
          <w:sz w:val="24"/>
          <w:szCs w:val="24"/>
        </w:rPr>
      </w:pPr>
      <w:r w:rsidRPr="00426329">
        <w:rPr>
          <w:rFonts w:ascii="Arial" w:hAnsi="Arial" w:cs="Arial"/>
          <w:sz w:val="24"/>
          <w:szCs w:val="24"/>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w:t>
      </w:r>
      <w:r w:rsidRPr="00426329">
        <w:rPr>
          <w:rFonts w:ascii="Arial" w:hAnsi="Arial" w:cs="Arial"/>
          <w:sz w:val="24"/>
          <w:szCs w:val="24"/>
        </w:rPr>
        <w:lastRenderedPageBreak/>
        <w:t xml:space="preserve">проекта в соответствии со статьей 19_1 Закона Российской Федерации от 21 февраля 1992 года № 2395-I </w:t>
      </w:r>
      <w:r w:rsidR="00BD6655" w:rsidRPr="00426329">
        <w:rPr>
          <w:rFonts w:ascii="Arial" w:hAnsi="Arial" w:cs="Arial"/>
          <w:sz w:val="24"/>
          <w:szCs w:val="24"/>
        </w:rPr>
        <w:t>«</w:t>
      </w:r>
      <w:r w:rsidRPr="00426329">
        <w:rPr>
          <w:rFonts w:ascii="Arial" w:hAnsi="Arial" w:cs="Arial"/>
          <w:sz w:val="24"/>
          <w:szCs w:val="24"/>
        </w:rPr>
        <w:t>О недрах</w:t>
      </w:r>
      <w:r w:rsidR="00BD6655" w:rsidRPr="00426329">
        <w:rPr>
          <w:rFonts w:ascii="Arial" w:hAnsi="Arial" w:cs="Arial"/>
          <w:sz w:val="24"/>
          <w:szCs w:val="24"/>
        </w:rPr>
        <w:t>»</w:t>
      </w:r>
      <w:r w:rsidRPr="00426329">
        <w:rPr>
          <w:rFonts w:ascii="Arial" w:hAnsi="Arial" w:cs="Arial"/>
          <w:sz w:val="24"/>
          <w:szCs w:val="24"/>
        </w:rPr>
        <w:t>).</w:t>
      </w:r>
    </w:p>
    <w:p w:rsidR="001135BB" w:rsidRPr="00426329" w:rsidRDefault="001135BB" w:rsidP="001135BB">
      <w:pPr>
        <w:ind w:firstLine="709"/>
        <w:jc w:val="both"/>
        <w:rPr>
          <w:rFonts w:ascii="Arial" w:hAnsi="Arial" w:cs="Arial"/>
          <w:sz w:val="24"/>
          <w:szCs w:val="24"/>
        </w:rPr>
      </w:pPr>
      <w:r w:rsidRPr="00426329">
        <w:rPr>
          <w:rFonts w:ascii="Arial" w:hAnsi="Arial" w:cs="Arial"/>
          <w:sz w:val="24"/>
          <w:szCs w:val="24"/>
        </w:rPr>
        <w:t xml:space="preserve">В соответствии с п. 16 статьи 65 </w:t>
      </w:r>
      <w:r w:rsidR="00BD6655" w:rsidRPr="00426329">
        <w:rPr>
          <w:rFonts w:ascii="Arial" w:hAnsi="Arial" w:cs="Arial"/>
          <w:sz w:val="24"/>
          <w:szCs w:val="24"/>
        </w:rPr>
        <w:t>ВК РФ</w:t>
      </w:r>
      <w:r w:rsidRPr="00426329">
        <w:rPr>
          <w:rFonts w:ascii="Arial" w:hAnsi="Arial" w:cs="Arial"/>
          <w:sz w:val="24"/>
          <w:szCs w:val="24"/>
        </w:rPr>
        <w:t xml:space="preserve"> в границах водоохранных зон допускается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1135BB" w:rsidRPr="00426329" w:rsidRDefault="001135BB" w:rsidP="001135BB">
      <w:pPr>
        <w:ind w:firstLine="709"/>
        <w:jc w:val="both"/>
        <w:rPr>
          <w:rFonts w:ascii="Arial" w:hAnsi="Arial" w:cs="Arial"/>
          <w:sz w:val="24"/>
          <w:szCs w:val="24"/>
        </w:rPr>
      </w:pPr>
      <w:r w:rsidRPr="00426329">
        <w:rPr>
          <w:rFonts w:ascii="Arial" w:hAnsi="Arial" w:cs="Arial"/>
          <w:sz w:val="24"/>
          <w:szCs w:val="24"/>
        </w:rPr>
        <w:t xml:space="preserve">В пределах водоохранных зон устанавливаются прибрежные защитные полосы. На их территориях вводятся дополнительные ограничения природопользования. Прибрежной защитной полосой является территория, непосредственно примыкающая к акваториям рек, озер, водохранилищ и других поверхностных водных объектов, на которой устанавливается специальный режим хозяйственной и иных видов деятельности с целью предотвращения загрязнения, засорения, заиления и истощения водных объектов, а также сохранения среды обитания объектов животного и растительного мира. </w:t>
      </w:r>
    </w:p>
    <w:p w:rsidR="001135BB" w:rsidRPr="00426329" w:rsidRDefault="001135BB" w:rsidP="001135BB">
      <w:pPr>
        <w:ind w:firstLine="709"/>
        <w:jc w:val="both"/>
        <w:rPr>
          <w:rFonts w:ascii="Arial" w:hAnsi="Arial" w:cs="Arial"/>
          <w:sz w:val="24"/>
          <w:szCs w:val="24"/>
        </w:rPr>
      </w:pPr>
      <w:r w:rsidRPr="00426329">
        <w:rPr>
          <w:rFonts w:ascii="Arial" w:hAnsi="Arial" w:cs="Arial"/>
          <w:sz w:val="24"/>
          <w:szCs w:val="24"/>
        </w:rPr>
        <w:t xml:space="preserve">Размеры прибрежных защитных полос составляют 30-50 м в зависимости от местных орографических условий. </w:t>
      </w:r>
    </w:p>
    <w:p w:rsidR="001135BB" w:rsidRPr="00426329" w:rsidRDefault="001135BB" w:rsidP="001135BB">
      <w:pPr>
        <w:ind w:firstLine="709"/>
        <w:jc w:val="both"/>
        <w:rPr>
          <w:rFonts w:ascii="Arial" w:hAnsi="Arial" w:cs="Arial"/>
          <w:sz w:val="24"/>
          <w:szCs w:val="24"/>
        </w:rPr>
      </w:pPr>
      <w:r w:rsidRPr="00426329">
        <w:rPr>
          <w:rFonts w:ascii="Arial" w:hAnsi="Arial" w:cs="Arial"/>
          <w:sz w:val="24"/>
          <w:szCs w:val="24"/>
        </w:rPr>
        <w:t>Соблюдение специального режима на территории водоохранных зон и прибрежных защитных полос является составной частью комплекса природоохранных мер по улучшению гидрологического, гидрохимического, гидробиологического, санитарного и экологического состояния водных объектов и благоустройству их прибрежных территорий.</w:t>
      </w:r>
    </w:p>
    <w:p w:rsidR="001135BB" w:rsidRPr="00426329" w:rsidRDefault="001135BB" w:rsidP="001135BB">
      <w:pPr>
        <w:ind w:firstLine="709"/>
        <w:jc w:val="both"/>
        <w:rPr>
          <w:rFonts w:ascii="Arial" w:hAnsi="Arial" w:cs="Arial"/>
          <w:sz w:val="24"/>
          <w:szCs w:val="24"/>
        </w:rPr>
      </w:pPr>
      <w:r w:rsidRPr="00426329">
        <w:rPr>
          <w:rFonts w:ascii="Arial" w:hAnsi="Arial" w:cs="Arial"/>
          <w:sz w:val="24"/>
          <w:szCs w:val="24"/>
        </w:rPr>
        <w:t xml:space="preserve">В соответствии с п.17 статьи 65 </w:t>
      </w:r>
      <w:r w:rsidR="00BD6655" w:rsidRPr="00426329">
        <w:rPr>
          <w:rFonts w:ascii="Arial" w:hAnsi="Arial" w:cs="Arial"/>
          <w:sz w:val="24"/>
          <w:szCs w:val="24"/>
        </w:rPr>
        <w:t>ВК РФ</w:t>
      </w:r>
      <w:r w:rsidRPr="00426329">
        <w:rPr>
          <w:rFonts w:ascii="Arial" w:hAnsi="Arial" w:cs="Arial"/>
          <w:sz w:val="24"/>
          <w:szCs w:val="24"/>
        </w:rPr>
        <w:t xml:space="preserve"> в границах прибрежных защитных полос наряду с установленными </w:t>
      </w:r>
      <w:hyperlink w:anchor="sub_6515" w:history="1">
        <w:r w:rsidRPr="00426329">
          <w:rPr>
            <w:rFonts w:ascii="Arial" w:hAnsi="Arial" w:cs="Arial"/>
            <w:sz w:val="24"/>
            <w:szCs w:val="24"/>
          </w:rPr>
          <w:t>п.15</w:t>
        </w:r>
      </w:hyperlink>
      <w:r w:rsidRPr="00426329">
        <w:rPr>
          <w:rFonts w:ascii="Arial" w:hAnsi="Arial" w:cs="Arial"/>
          <w:sz w:val="24"/>
          <w:szCs w:val="24"/>
        </w:rPr>
        <w:t xml:space="preserve"> статьи 65 ограничениями запрещаются:</w:t>
      </w:r>
    </w:p>
    <w:p w:rsidR="001135BB" w:rsidRPr="00426329" w:rsidRDefault="001135BB" w:rsidP="001135BB">
      <w:pPr>
        <w:ind w:firstLine="709"/>
        <w:jc w:val="both"/>
        <w:rPr>
          <w:rFonts w:ascii="Arial" w:hAnsi="Arial" w:cs="Arial"/>
          <w:sz w:val="24"/>
          <w:szCs w:val="24"/>
        </w:rPr>
      </w:pPr>
      <w:r w:rsidRPr="00426329">
        <w:rPr>
          <w:rFonts w:ascii="Arial" w:hAnsi="Arial" w:cs="Arial"/>
          <w:sz w:val="24"/>
          <w:szCs w:val="24"/>
        </w:rPr>
        <w:t>1) распашка земель;</w:t>
      </w:r>
    </w:p>
    <w:p w:rsidR="001135BB" w:rsidRPr="00426329" w:rsidRDefault="001135BB" w:rsidP="001135BB">
      <w:pPr>
        <w:ind w:firstLine="709"/>
        <w:jc w:val="both"/>
        <w:rPr>
          <w:rFonts w:ascii="Arial" w:hAnsi="Arial" w:cs="Arial"/>
          <w:sz w:val="24"/>
          <w:szCs w:val="24"/>
        </w:rPr>
      </w:pPr>
      <w:r w:rsidRPr="00426329">
        <w:rPr>
          <w:rFonts w:ascii="Arial" w:hAnsi="Arial" w:cs="Arial"/>
          <w:sz w:val="24"/>
          <w:szCs w:val="24"/>
        </w:rPr>
        <w:t>2) размещение отвалов размываемых грунтов;</w:t>
      </w:r>
    </w:p>
    <w:p w:rsidR="001135BB" w:rsidRPr="00426329" w:rsidRDefault="001135BB" w:rsidP="001135BB">
      <w:pPr>
        <w:ind w:firstLine="709"/>
        <w:jc w:val="both"/>
        <w:rPr>
          <w:rFonts w:ascii="Arial" w:hAnsi="Arial" w:cs="Arial"/>
          <w:sz w:val="24"/>
          <w:szCs w:val="24"/>
        </w:rPr>
      </w:pPr>
      <w:r w:rsidRPr="00426329">
        <w:rPr>
          <w:rFonts w:ascii="Arial" w:hAnsi="Arial" w:cs="Arial"/>
          <w:sz w:val="24"/>
          <w:szCs w:val="24"/>
        </w:rPr>
        <w:t>3) выпас сельскохозяйственных животных и организация для них летних лагерей, ванн.</w:t>
      </w:r>
    </w:p>
    <w:p w:rsidR="001135BB" w:rsidRPr="00426329" w:rsidRDefault="001135BB" w:rsidP="001135BB">
      <w:pPr>
        <w:tabs>
          <w:tab w:val="left" w:pos="6415"/>
        </w:tabs>
        <w:ind w:firstLine="709"/>
        <w:jc w:val="both"/>
        <w:rPr>
          <w:rFonts w:ascii="Arial" w:hAnsi="Arial" w:cs="Arial"/>
          <w:sz w:val="24"/>
          <w:szCs w:val="24"/>
        </w:rPr>
      </w:pPr>
      <w:r w:rsidRPr="00426329">
        <w:rPr>
          <w:rFonts w:ascii="Arial" w:hAnsi="Arial" w:cs="Arial"/>
          <w:sz w:val="24"/>
          <w:szCs w:val="24"/>
        </w:rPr>
        <w:t>Обустройство водоохранных зон и прибрежных полос предусматривает:</w:t>
      </w:r>
    </w:p>
    <w:p w:rsidR="001135BB" w:rsidRPr="00426329" w:rsidRDefault="001135BB" w:rsidP="001135BB">
      <w:pPr>
        <w:numPr>
          <w:ilvl w:val="0"/>
          <w:numId w:val="38"/>
        </w:numPr>
        <w:tabs>
          <w:tab w:val="left" w:pos="993"/>
        </w:tabs>
        <w:ind w:left="0" w:firstLine="709"/>
        <w:jc w:val="both"/>
        <w:rPr>
          <w:rFonts w:ascii="Arial" w:hAnsi="Arial" w:cs="Arial"/>
          <w:sz w:val="24"/>
          <w:szCs w:val="24"/>
        </w:rPr>
      </w:pPr>
      <w:r w:rsidRPr="00426329">
        <w:rPr>
          <w:rFonts w:ascii="Arial" w:hAnsi="Arial" w:cs="Arial"/>
          <w:sz w:val="24"/>
          <w:szCs w:val="24"/>
        </w:rPr>
        <w:t>защиту водного объекта от воздействия объектов-загрязнителей;</w:t>
      </w:r>
    </w:p>
    <w:p w:rsidR="001135BB" w:rsidRPr="00426329" w:rsidRDefault="001135BB" w:rsidP="001135BB">
      <w:pPr>
        <w:numPr>
          <w:ilvl w:val="0"/>
          <w:numId w:val="38"/>
        </w:numPr>
        <w:tabs>
          <w:tab w:val="left" w:pos="993"/>
        </w:tabs>
        <w:ind w:left="0" w:firstLine="709"/>
        <w:jc w:val="both"/>
        <w:rPr>
          <w:rFonts w:ascii="Arial" w:hAnsi="Arial" w:cs="Arial"/>
          <w:sz w:val="24"/>
          <w:szCs w:val="24"/>
        </w:rPr>
      </w:pPr>
      <w:r w:rsidRPr="00426329">
        <w:rPr>
          <w:rFonts w:ascii="Arial" w:hAnsi="Arial" w:cs="Arial"/>
          <w:sz w:val="24"/>
          <w:szCs w:val="24"/>
        </w:rPr>
        <w:t>обвалование объектов-загрязнителей и вынос их из водоохраной зоны;</w:t>
      </w:r>
    </w:p>
    <w:p w:rsidR="001135BB" w:rsidRPr="00426329" w:rsidRDefault="001135BB" w:rsidP="001135BB">
      <w:pPr>
        <w:numPr>
          <w:ilvl w:val="0"/>
          <w:numId w:val="38"/>
        </w:numPr>
        <w:tabs>
          <w:tab w:val="left" w:pos="993"/>
        </w:tabs>
        <w:ind w:left="0" w:firstLine="709"/>
        <w:jc w:val="both"/>
        <w:rPr>
          <w:rFonts w:ascii="Arial" w:hAnsi="Arial" w:cs="Arial"/>
          <w:sz w:val="24"/>
          <w:szCs w:val="24"/>
        </w:rPr>
      </w:pPr>
      <w:r w:rsidRPr="00426329">
        <w:rPr>
          <w:rFonts w:ascii="Arial" w:hAnsi="Arial" w:cs="Arial"/>
          <w:sz w:val="24"/>
          <w:szCs w:val="24"/>
        </w:rPr>
        <w:t>проведение лесопосадок и залужения пашни;</w:t>
      </w:r>
    </w:p>
    <w:p w:rsidR="001135BB" w:rsidRPr="00426329" w:rsidRDefault="001135BB" w:rsidP="001135BB">
      <w:pPr>
        <w:numPr>
          <w:ilvl w:val="0"/>
          <w:numId w:val="38"/>
        </w:numPr>
        <w:tabs>
          <w:tab w:val="left" w:pos="993"/>
        </w:tabs>
        <w:ind w:left="0" w:firstLine="709"/>
        <w:jc w:val="both"/>
        <w:rPr>
          <w:rFonts w:ascii="Arial" w:hAnsi="Arial" w:cs="Arial"/>
          <w:sz w:val="24"/>
          <w:szCs w:val="24"/>
        </w:rPr>
      </w:pPr>
      <w:r w:rsidRPr="00426329">
        <w:rPr>
          <w:rFonts w:ascii="Arial" w:hAnsi="Arial" w:cs="Arial"/>
          <w:sz w:val="24"/>
          <w:szCs w:val="24"/>
        </w:rPr>
        <w:t>упорядочивание или полное запрещение сельскохозяйственного использования;</w:t>
      </w:r>
    </w:p>
    <w:p w:rsidR="001135BB" w:rsidRPr="00426329" w:rsidRDefault="001135BB" w:rsidP="001135BB">
      <w:pPr>
        <w:numPr>
          <w:ilvl w:val="0"/>
          <w:numId w:val="38"/>
        </w:numPr>
        <w:tabs>
          <w:tab w:val="left" w:pos="993"/>
        </w:tabs>
        <w:ind w:left="0" w:firstLine="709"/>
        <w:jc w:val="both"/>
        <w:rPr>
          <w:rFonts w:ascii="Arial" w:hAnsi="Arial" w:cs="Arial"/>
          <w:sz w:val="24"/>
          <w:szCs w:val="24"/>
        </w:rPr>
      </w:pPr>
      <w:r w:rsidRPr="00426329">
        <w:rPr>
          <w:rFonts w:ascii="Arial" w:hAnsi="Arial" w:cs="Arial"/>
          <w:sz w:val="24"/>
          <w:szCs w:val="24"/>
        </w:rPr>
        <w:t>другие специальные мероприятия.</w:t>
      </w:r>
    </w:p>
    <w:p w:rsidR="001135BB" w:rsidRPr="00426329" w:rsidRDefault="001135BB" w:rsidP="001135BB">
      <w:pPr>
        <w:ind w:firstLine="709"/>
        <w:jc w:val="both"/>
        <w:rPr>
          <w:rFonts w:ascii="Arial" w:hAnsi="Arial" w:cs="Arial"/>
          <w:sz w:val="24"/>
          <w:szCs w:val="24"/>
        </w:rPr>
      </w:pPr>
      <w:r w:rsidRPr="00426329">
        <w:rPr>
          <w:rFonts w:ascii="Arial" w:hAnsi="Arial" w:cs="Arial"/>
          <w:sz w:val="24"/>
          <w:szCs w:val="24"/>
        </w:rPr>
        <w:t>Санитарно-защитные полосы водоводов, зоны санитарной охраны источников хозяйственно-питьевого водоснабжения. На территории городского округа города-курорта Кисловодска подлежат охране следующие источники водоснабжения:</w:t>
      </w:r>
    </w:p>
    <w:p w:rsidR="001135BB" w:rsidRPr="00426329" w:rsidRDefault="001135BB" w:rsidP="001135BB">
      <w:pPr>
        <w:numPr>
          <w:ilvl w:val="0"/>
          <w:numId w:val="38"/>
        </w:numPr>
        <w:tabs>
          <w:tab w:val="left" w:pos="993"/>
        </w:tabs>
        <w:ind w:left="0" w:firstLine="709"/>
        <w:jc w:val="both"/>
        <w:rPr>
          <w:rFonts w:ascii="Arial" w:hAnsi="Arial" w:cs="Arial"/>
          <w:sz w:val="24"/>
          <w:szCs w:val="24"/>
        </w:rPr>
      </w:pPr>
      <w:r w:rsidRPr="00426329">
        <w:rPr>
          <w:rFonts w:ascii="Arial" w:hAnsi="Arial" w:cs="Arial"/>
          <w:sz w:val="24"/>
          <w:szCs w:val="24"/>
        </w:rPr>
        <w:t>Лермонтовский-1;</w:t>
      </w:r>
    </w:p>
    <w:p w:rsidR="001135BB" w:rsidRPr="00426329" w:rsidRDefault="001135BB" w:rsidP="001135BB">
      <w:pPr>
        <w:numPr>
          <w:ilvl w:val="0"/>
          <w:numId w:val="38"/>
        </w:numPr>
        <w:tabs>
          <w:tab w:val="left" w:pos="993"/>
        </w:tabs>
        <w:ind w:left="0" w:firstLine="709"/>
        <w:jc w:val="both"/>
        <w:rPr>
          <w:rFonts w:ascii="Arial" w:hAnsi="Arial" w:cs="Arial"/>
          <w:sz w:val="24"/>
          <w:szCs w:val="24"/>
        </w:rPr>
      </w:pPr>
      <w:r w:rsidRPr="00426329">
        <w:rPr>
          <w:rFonts w:ascii="Arial" w:hAnsi="Arial" w:cs="Arial"/>
          <w:sz w:val="24"/>
          <w:szCs w:val="24"/>
        </w:rPr>
        <w:t>Лермонтовский-2;</w:t>
      </w:r>
    </w:p>
    <w:p w:rsidR="001135BB" w:rsidRPr="00426329" w:rsidRDefault="001135BB" w:rsidP="001135BB">
      <w:pPr>
        <w:numPr>
          <w:ilvl w:val="0"/>
          <w:numId w:val="38"/>
        </w:numPr>
        <w:tabs>
          <w:tab w:val="left" w:pos="993"/>
        </w:tabs>
        <w:ind w:left="0" w:firstLine="709"/>
        <w:jc w:val="both"/>
        <w:rPr>
          <w:rFonts w:ascii="Arial" w:hAnsi="Arial" w:cs="Arial"/>
          <w:sz w:val="24"/>
          <w:szCs w:val="24"/>
        </w:rPr>
      </w:pPr>
      <w:r w:rsidRPr="00426329">
        <w:rPr>
          <w:rFonts w:ascii="Arial" w:hAnsi="Arial" w:cs="Arial"/>
          <w:sz w:val="24"/>
          <w:szCs w:val="24"/>
        </w:rPr>
        <w:t>Чивели;</w:t>
      </w:r>
    </w:p>
    <w:p w:rsidR="001135BB" w:rsidRPr="00426329" w:rsidRDefault="001135BB" w:rsidP="001135BB">
      <w:pPr>
        <w:numPr>
          <w:ilvl w:val="0"/>
          <w:numId w:val="38"/>
        </w:numPr>
        <w:tabs>
          <w:tab w:val="left" w:pos="993"/>
        </w:tabs>
        <w:ind w:left="0" w:firstLine="709"/>
        <w:jc w:val="both"/>
        <w:rPr>
          <w:rFonts w:ascii="Arial" w:hAnsi="Arial" w:cs="Arial"/>
          <w:sz w:val="24"/>
          <w:szCs w:val="24"/>
        </w:rPr>
      </w:pPr>
      <w:r w:rsidRPr="00426329">
        <w:rPr>
          <w:rFonts w:ascii="Arial" w:hAnsi="Arial" w:cs="Arial"/>
          <w:sz w:val="24"/>
          <w:szCs w:val="24"/>
        </w:rPr>
        <w:t>Неволька.</w:t>
      </w:r>
    </w:p>
    <w:p w:rsidR="001135BB" w:rsidRPr="00426329" w:rsidRDefault="001135BB" w:rsidP="001135BB">
      <w:pPr>
        <w:ind w:firstLine="709"/>
        <w:jc w:val="both"/>
        <w:rPr>
          <w:rFonts w:ascii="Arial" w:hAnsi="Arial" w:cs="Arial"/>
          <w:sz w:val="24"/>
          <w:szCs w:val="24"/>
        </w:rPr>
      </w:pPr>
      <w:r w:rsidRPr="00426329">
        <w:rPr>
          <w:rFonts w:ascii="Arial" w:hAnsi="Arial" w:cs="Arial"/>
          <w:sz w:val="24"/>
          <w:szCs w:val="24"/>
        </w:rPr>
        <w:lastRenderedPageBreak/>
        <w:t>Санитарная охрана водоводов обеспечивается санитарно-защитной полосой. В пределах санитарно-защитной полосы, соответственно ее назначению, устанавливается специальный режим и определяется комплекс мероприятий, направленных на предупреждение ухудшения качества воды.</w:t>
      </w:r>
    </w:p>
    <w:p w:rsidR="001135BB" w:rsidRPr="00426329" w:rsidRDefault="001135BB" w:rsidP="001135BB">
      <w:pPr>
        <w:ind w:firstLine="709"/>
        <w:jc w:val="both"/>
        <w:rPr>
          <w:rFonts w:ascii="Arial" w:hAnsi="Arial" w:cs="Arial"/>
          <w:sz w:val="24"/>
          <w:szCs w:val="24"/>
        </w:rPr>
      </w:pPr>
      <w:r w:rsidRPr="00426329">
        <w:rPr>
          <w:rFonts w:ascii="Arial" w:hAnsi="Arial" w:cs="Arial"/>
          <w:sz w:val="24"/>
          <w:szCs w:val="24"/>
        </w:rPr>
        <w:t>Санитарно-защитные полосы водоводов организуются на всех водоводах, вне зависимости от ведомственной принадлежности, подающих воду, как из поверхностных, так и из подземных источников.</w:t>
      </w:r>
    </w:p>
    <w:p w:rsidR="001135BB" w:rsidRPr="00426329" w:rsidRDefault="001135BB" w:rsidP="001135BB">
      <w:pPr>
        <w:ind w:firstLine="709"/>
        <w:jc w:val="both"/>
        <w:rPr>
          <w:rFonts w:ascii="Arial" w:hAnsi="Arial" w:cs="Arial"/>
          <w:sz w:val="24"/>
          <w:szCs w:val="24"/>
        </w:rPr>
      </w:pPr>
      <w:r w:rsidRPr="00426329">
        <w:rPr>
          <w:rFonts w:ascii="Arial" w:hAnsi="Arial" w:cs="Arial"/>
          <w:sz w:val="24"/>
          <w:szCs w:val="24"/>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1135BB" w:rsidRPr="00426329" w:rsidRDefault="001135BB" w:rsidP="001135BB">
      <w:pPr>
        <w:ind w:firstLine="709"/>
        <w:jc w:val="both"/>
        <w:rPr>
          <w:rFonts w:ascii="Arial" w:hAnsi="Arial" w:cs="Arial"/>
          <w:sz w:val="24"/>
          <w:szCs w:val="24"/>
        </w:rPr>
      </w:pPr>
      <w:r w:rsidRPr="00426329">
        <w:rPr>
          <w:rFonts w:ascii="Arial" w:hAnsi="Arial" w:cs="Arial"/>
          <w:sz w:val="24"/>
          <w:szCs w:val="24"/>
        </w:rPr>
        <w:t>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Санитарные мероприятия должны выполняться органами коммунального хозяйства или другими владельцами водопроводов. Целью мероприятий является сохранение постоянства природного состава воды в водозаборе путем устранения и предупреждения возможности ее загрязнения.</w:t>
      </w:r>
    </w:p>
    <w:p w:rsidR="001135BB" w:rsidRPr="00426329" w:rsidRDefault="001135BB" w:rsidP="001135BB">
      <w:pPr>
        <w:ind w:firstLine="709"/>
        <w:jc w:val="both"/>
        <w:rPr>
          <w:rFonts w:ascii="Arial" w:hAnsi="Arial" w:cs="Arial"/>
          <w:sz w:val="24"/>
          <w:szCs w:val="24"/>
        </w:rPr>
      </w:pPr>
      <w:r w:rsidRPr="00426329">
        <w:rPr>
          <w:rFonts w:ascii="Arial" w:hAnsi="Arial" w:cs="Arial"/>
          <w:sz w:val="24"/>
          <w:szCs w:val="24"/>
        </w:rPr>
        <w:t>Второй пояс (пояс ограничений) включает территорию, предназначенную для предупреждения загрязнения воды источников водоснабжения. Санитарные мероприятия должны выполняться владельцами объектов, оказывающих (или могущих оказать) отрицательное влияние на качество воды источников водоснабжения. Целью мероприятий является максимальное снижение микробного и химического загрязнения воды источников водоснабжения, позволяющее при современной технологии обработки обеспечивать получение воды питьевого качества.</w:t>
      </w:r>
    </w:p>
    <w:p w:rsidR="001135BB" w:rsidRPr="00426329" w:rsidRDefault="001135BB" w:rsidP="001135BB">
      <w:pPr>
        <w:ind w:firstLine="709"/>
        <w:jc w:val="both"/>
        <w:rPr>
          <w:rFonts w:ascii="Arial" w:hAnsi="Arial" w:cs="Arial"/>
          <w:sz w:val="24"/>
          <w:szCs w:val="24"/>
        </w:rPr>
      </w:pPr>
      <w:r w:rsidRPr="00426329">
        <w:rPr>
          <w:rFonts w:ascii="Arial" w:hAnsi="Arial" w:cs="Arial"/>
          <w:sz w:val="24"/>
          <w:szCs w:val="24"/>
        </w:rPr>
        <w:t xml:space="preserve">Определение границ второго пояса ЗСО подземных источников водоснабжения для различных гидрогеологических условий проводится в соответствии с методиками гидрогеологических расчетов. </w:t>
      </w:r>
    </w:p>
    <w:p w:rsidR="001135BB" w:rsidRPr="00426329" w:rsidRDefault="001135BB" w:rsidP="001135BB">
      <w:pPr>
        <w:ind w:firstLine="709"/>
        <w:jc w:val="both"/>
        <w:rPr>
          <w:rFonts w:ascii="Arial" w:hAnsi="Arial" w:cs="Arial"/>
          <w:sz w:val="24"/>
          <w:szCs w:val="24"/>
        </w:rPr>
      </w:pPr>
      <w:bookmarkStart w:id="214" w:name="_Toc216592464"/>
      <w:bookmarkStart w:id="215" w:name="_Toc216593081"/>
      <w:bookmarkStart w:id="216" w:name="_Toc216594613"/>
      <w:bookmarkStart w:id="217" w:name="_Toc216596266"/>
      <w:r w:rsidRPr="00426329">
        <w:rPr>
          <w:rFonts w:ascii="Arial" w:hAnsi="Arial" w:cs="Arial"/>
          <w:sz w:val="24"/>
          <w:szCs w:val="24"/>
        </w:rPr>
        <w:t>Третий пояс (пояс ограничений) включают территорию, предназначенную для предупреждения загрязнения воды источников водоснабжения. Санитарные мероприятия должны выполняться владельцами объектов, оказывающих (или могущих оказать) отрицательное влияние на качество воды источников водоснабжения. Целью мероприятий является максимальное снижение микробного и химического загрязнения воды источников водоснабжения, позволяющее при современной технологии обработки обеспечивать получение воды питьевого качества.</w:t>
      </w:r>
    </w:p>
    <w:p w:rsidR="001135BB" w:rsidRPr="00426329" w:rsidRDefault="001135BB" w:rsidP="001135BB">
      <w:pPr>
        <w:ind w:firstLine="709"/>
        <w:jc w:val="both"/>
        <w:rPr>
          <w:rFonts w:ascii="Arial" w:hAnsi="Arial" w:cs="Arial"/>
          <w:sz w:val="24"/>
          <w:szCs w:val="24"/>
        </w:rPr>
      </w:pPr>
      <w:r w:rsidRPr="00426329">
        <w:rPr>
          <w:rFonts w:ascii="Arial" w:hAnsi="Arial" w:cs="Arial"/>
          <w:sz w:val="24"/>
          <w:szCs w:val="24"/>
        </w:rPr>
        <w:t>Установленные границы ЗСО и составляющих ее поясов могут быть пересмотрены в случае возникших или предстоящих изменений эксплуатации источников водоснабжения (в том числе производительности водозаборов подземных вод) или местных санитарных условий по заключению заинтересованных организаций.</w:t>
      </w:r>
    </w:p>
    <w:p w:rsidR="001135BB" w:rsidRPr="00426329" w:rsidRDefault="001135BB" w:rsidP="001135BB">
      <w:pPr>
        <w:ind w:firstLine="709"/>
        <w:jc w:val="both"/>
        <w:rPr>
          <w:rFonts w:ascii="Arial" w:hAnsi="Arial" w:cs="Arial"/>
          <w:sz w:val="24"/>
          <w:szCs w:val="24"/>
        </w:rPr>
      </w:pPr>
      <w:r w:rsidRPr="00426329">
        <w:rPr>
          <w:rFonts w:ascii="Arial" w:hAnsi="Arial" w:cs="Arial"/>
          <w:sz w:val="24"/>
          <w:szCs w:val="24"/>
        </w:rPr>
        <w:t xml:space="preserve">Зоны, формируемые санитарно-гигиеническими и экологическими требованиями. </w:t>
      </w:r>
      <w:bookmarkEnd w:id="214"/>
      <w:bookmarkEnd w:id="215"/>
      <w:bookmarkEnd w:id="216"/>
      <w:bookmarkEnd w:id="217"/>
      <w:r w:rsidRPr="00426329">
        <w:rPr>
          <w:rFonts w:ascii="Arial" w:hAnsi="Arial" w:cs="Arial"/>
          <w:sz w:val="24"/>
          <w:szCs w:val="24"/>
        </w:rPr>
        <w:t>К таким зонам относятся:</w:t>
      </w:r>
    </w:p>
    <w:p w:rsidR="001135BB" w:rsidRPr="00426329" w:rsidRDefault="001135BB" w:rsidP="001135BB">
      <w:pPr>
        <w:numPr>
          <w:ilvl w:val="0"/>
          <w:numId w:val="38"/>
        </w:numPr>
        <w:tabs>
          <w:tab w:val="left" w:pos="993"/>
        </w:tabs>
        <w:ind w:left="0" w:firstLine="709"/>
        <w:jc w:val="both"/>
        <w:rPr>
          <w:rFonts w:ascii="Arial" w:hAnsi="Arial" w:cs="Arial"/>
          <w:sz w:val="24"/>
          <w:szCs w:val="24"/>
        </w:rPr>
      </w:pPr>
      <w:r w:rsidRPr="00426329">
        <w:rPr>
          <w:rFonts w:ascii="Arial" w:hAnsi="Arial" w:cs="Arial"/>
          <w:sz w:val="24"/>
          <w:szCs w:val="24"/>
        </w:rPr>
        <w:lastRenderedPageBreak/>
        <w:t>санитарно-защитные зоны и санитарные разрывы (охранные зоны) производственных, коммунальных, линейных и других объектов;</w:t>
      </w:r>
    </w:p>
    <w:p w:rsidR="001135BB" w:rsidRPr="00426329" w:rsidRDefault="001135BB" w:rsidP="001135BB">
      <w:pPr>
        <w:numPr>
          <w:ilvl w:val="0"/>
          <w:numId w:val="38"/>
        </w:numPr>
        <w:tabs>
          <w:tab w:val="left" w:pos="993"/>
        </w:tabs>
        <w:ind w:left="0" w:firstLine="709"/>
        <w:jc w:val="both"/>
        <w:rPr>
          <w:rFonts w:ascii="Arial" w:hAnsi="Arial" w:cs="Arial"/>
          <w:sz w:val="24"/>
          <w:szCs w:val="24"/>
        </w:rPr>
      </w:pPr>
      <w:r w:rsidRPr="00426329">
        <w:rPr>
          <w:rFonts w:ascii="Arial" w:hAnsi="Arial" w:cs="Arial"/>
          <w:sz w:val="24"/>
          <w:szCs w:val="24"/>
        </w:rPr>
        <w:t>санитарные разрывы, санитарно-защитные зоны, устанавливаемые по фактору шума, инфразвука, электромагнитных полей и других физических факторов.</w:t>
      </w:r>
    </w:p>
    <w:p w:rsidR="001135BB" w:rsidRPr="00426329" w:rsidRDefault="001135BB" w:rsidP="001135BB">
      <w:pPr>
        <w:ind w:firstLine="709"/>
        <w:jc w:val="both"/>
        <w:rPr>
          <w:rFonts w:ascii="Arial" w:hAnsi="Arial" w:cs="Arial"/>
          <w:sz w:val="24"/>
          <w:szCs w:val="24"/>
        </w:rPr>
      </w:pPr>
      <w:r w:rsidRPr="00426329">
        <w:rPr>
          <w:rFonts w:ascii="Arial" w:hAnsi="Arial" w:cs="Arial"/>
          <w:sz w:val="24"/>
          <w:szCs w:val="24"/>
        </w:rPr>
        <w:t>Перечень промышленных предприятий города-курорта Кисловодска приведен в таблице 9</w:t>
      </w:r>
      <w:r w:rsidR="00426329">
        <w:rPr>
          <w:rFonts w:ascii="Arial" w:hAnsi="Arial" w:cs="Arial"/>
          <w:sz w:val="24"/>
          <w:szCs w:val="24"/>
        </w:rPr>
        <w:t>5</w:t>
      </w:r>
      <w:r w:rsidRPr="00426329">
        <w:rPr>
          <w:rFonts w:ascii="Arial" w:hAnsi="Arial" w:cs="Arial"/>
          <w:sz w:val="24"/>
          <w:szCs w:val="24"/>
        </w:rPr>
        <w:t>. Для некоторых из них установлен</w:t>
      </w:r>
      <w:r w:rsidR="005D00F2" w:rsidRPr="00426329">
        <w:rPr>
          <w:rFonts w:ascii="Arial" w:hAnsi="Arial" w:cs="Arial"/>
          <w:sz w:val="24"/>
          <w:szCs w:val="24"/>
        </w:rPr>
        <w:t>ы</w:t>
      </w:r>
      <w:r w:rsidRPr="00426329">
        <w:rPr>
          <w:rFonts w:ascii="Arial" w:hAnsi="Arial" w:cs="Arial"/>
          <w:sz w:val="24"/>
          <w:szCs w:val="24"/>
        </w:rPr>
        <w:t xml:space="preserve"> </w:t>
      </w:r>
      <w:r w:rsidR="005D00F2" w:rsidRPr="00426329">
        <w:rPr>
          <w:rFonts w:ascii="Arial" w:hAnsi="Arial" w:cs="Arial"/>
          <w:sz w:val="24"/>
          <w:szCs w:val="24"/>
        </w:rPr>
        <w:t>СЗЗ</w:t>
      </w:r>
      <w:r w:rsidRPr="00426329">
        <w:rPr>
          <w:rFonts w:ascii="Arial" w:hAnsi="Arial" w:cs="Arial"/>
          <w:sz w:val="24"/>
          <w:szCs w:val="24"/>
        </w:rPr>
        <w:t xml:space="preserve">. </w:t>
      </w:r>
    </w:p>
    <w:p w:rsidR="001135BB" w:rsidRPr="00426329" w:rsidRDefault="001135BB" w:rsidP="001135BB">
      <w:pPr>
        <w:ind w:firstLine="709"/>
        <w:jc w:val="both"/>
        <w:rPr>
          <w:rFonts w:ascii="Arial" w:hAnsi="Arial" w:cs="Arial"/>
          <w:sz w:val="24"/>
          <w:szCs w:val="24"/>
        </w:rPr>
      </w:pPr>
    </w:p>
    <w:p w:rsidR="001135BB" w:rsidRPr="00426329" w:rsidRDefault="005D00F2" w:rsidP="005D00F2">
      <w:pPr>
        <w:pStyle w:val="aff7"/>
        <w:rPr>
          <w:rFonts w:cs="Arial"/>
          <w:szCs w:val="24"/>
        </w:rPr>
      </w:pPr>
      <w:r w:rsidRPr="00426329">
        <w:t xml:space="preserve">Таблица </w:t>
      </w:r>
      <w:fldSimple w:instr=" SEQ Таблица \* ARABIC ">
        <w:r w:rsidR="000F3338">
          <w:rPr>
            <w:noProof/>
          </w:rPr>
          <w:t>96</w:t>
        </w:r>
      </w:fldSimple>
      <w:r w:rsidRPr="00426329">
        <w:t xml:space="preserve"> </w:t>
      </w:r>
      <w:r w:rsidR="001135BB" w:rsidRPr="00426329">
        <w:rPr>
          <w:rFonts w:cs="Arial"/>
          <w:szCs w:val="24"/>
        </w:rPr>
        <w:t>– Перечень промышленных предприятий городского округа города-курорта Кисловодска и ориентировочный размер СЗЗ</w:t>
      </w:r>
    </w:p>
    <w:tbl>
      <w:tblPr>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71"/>
        <w:gridCol w:w="2284"/>
        <w:gridCol w:w="2640"/>
        <w:gridCol w:w="2125"/>
        <w:gridCol w:w="1951"/>
      </w:tblGrid>
      <w:tr w:rsidR="001135BB" w:rsidRPr="00426329" w:rsidTr="00623AA0">
        <w:trPr>
          <w:cantSplit/>
          <w:tblHeader/>
        </w:trPr>
        <w:tc>
          <w:tcPr>
            <w:tcW w:w="299" w:type="pct"/>
            <w:tcBorders>
              <w:top w:val="single" w:sz="4" w:space="0" w:color="auto"/>
              <w:left w:val="single" w:sz="4" w:space="0" w:color="auto"/>
              <w:bottom w:val="single" w:sz="4" w:space="0" w:color="auto"/>
              <w:right w:val="single" w:sz="4" w:space="0" w:color="auto"/>
            </w:tcBorders>
          </w:tcPr>
          <w:p w:rsidR="001135BB" w:rsidRPr="00426329" w:rsidRDefault="001135BB" w:rsidP="00623AA0">
            <w:pPr>
              <w:spacing w:line="240" w:lineRule="auto"/>
              <w:jc w:val="center"/>
              <w:rPr>
                <w:rFonts w:ascii="Arial Narrow" w:hAnsi="Arial Narrow"/>
                <w:b/>
              </w:rPr>
            </w:pPr>
            <w:r w:rsidRPr="00426329">
              <w:rPr>
                <w:rFonts w:ascii="Arial Narrow" w:hAnsi="Arial Narrow"/>
                <w:b/>
              </w:rPr>
              <w:t>№ п/п</w:t>
            </w:r>
          </w:p>
        </w:tc>
        <w:tc>
          <w:tcPr>
            <w:tcW w:w="1193" w:type="pct"/>
            <w:tcBorders>
              <w:top w:val="single" w:sz="4" w:space="0" w:color="auto"/>
              <w:left w:val="single" w:sz="4" w:space="0" w:color="auto"/>
              <w:bottom w:val="single" w:sz="4" w:space="0" w:color="auto"/>
              <w:right w:val="single" w:sz="4" w:space="0" w:color="auto"/>
            </w:tcBorders>
          </w:tcPr>
          <w:p w:rsidR="001135BB" w:rsidRPr="00426329" w:rsidRDefault="001135BB" w:rsidP="00623AA0">
            <w:pPr>
              <w:spacing w:line="240" w:lineRule="auto"/>
              <w:jc w:val="center"/>
              <w:rPr>
                <w:rFonts w:ascii="Arial Narrow" w:hAnsi="Arial Narrow"/>
                <w:b/>
              </w:rPr>
            </w:pPr>
            <w:r w:rsidRPr="00426329">
              <w:rPr>
                <w:rFonts w:ascii="Arial Narrow" w:hAnsi="Arial Narrow"/>
                <w:b/>
              </w:rPr>
              <w:t>Наименование предприятия</w:t>
            </w:r>
          </w:p>
        </w:tc>
        <w:tc>
          <w:tcPr>
            <w:tcW w:w="1379" w:type="pct"/>
            <w:tcBorders>
              <w:top w:val="single" w:sz="4" w:space="0" w:color="auto"/>
              <w:left w:val="single" w:sz="4" w:space="0" w:color="auto"/>
              <w:bottom w:val="single" w:sz="4" w:space="0" w:color="auto"/>
              <w:right w:val="single" w:sz="4" w:space="0" w:color="auto"/>
            </w:tcBorders>
          </w:tcPr>
          <w:p w:rsidR="001135BB" w:rsidRPr="00426329" w:rsidRDefault="001135BB" w:rsidP="00623AA0">
            <w:pPr>
              <w:spacing w:line="240" w:lineRule="auto"/>
              <w:jc w:val="center"/>
              <w:rPr>
                <w:rFonts w:ascii="Arial Narrow" w:hAnsi="Arial Narrow"/>
                <w:b/>
              </w:rPr>
            </w:pPr>
            <w:r w:rsidRPr="00426329">
              <w:rPr>
                <w:rFonts w:ascii="Arial Narrow" w:hAnsi="Arial Narrow"/>
                <w:b/>
              </w:rPr>
              <w:t>Адрес</w:t>
            </w:r>
          </w:p>
        </w:tc>
        <w:tc>
          <w:tcPr>
            <w:tcW w:w="1110" w:type="pct"/>
            <w:tcBorders>
              <w:top w:val="single" w:sz="4" w:space="0" w:color="auto"/>
              <w:left w:val="single" w:sz="4" w:space="0" w:color="auto"/>
              <w:bottom w:val="single" w:sz="4" w:space="0" w:color="auto"/>
              <w:right w:val="single" w:sz="4" w:space="0" w:color="auto"/>
            </w:tcBorders>
          </w:tcPr>
          <w:p w:rsidR="001135BB" w:rsidRPr="00426329" w:rsidRDefault="001135BB" w:rsidP="00623AA0">
            <w:pPr>
              <w:spacing w:line="240" w:lineRule="auto"/>
              <w:jc w:val="center"/>
              <w:rPr>
                <w:rFonts w:ascii="Arial Narrow" w:hAnsi="Arial Narrow"/>
                <w:b/>
              </w:rPr>
            </w:pPr>
            <w:r w:rsidRPr="00426329">
              <w:rPr>
                <w:rFonts w:ascii="Arial Narrow" w:hAnsi="Arial Narrow"/>
                <w:b/>
              </w:rPr>
              <w:t>Вид деятельности</w:t>
            </w:r>
          </w:p>
        </w:tc>
        <w:tc>
          <w:tcPr>
            <w:tcW w:w="1019" w:type="pct"/>
            <w:tcBorders>
              <w:top w:val="single" w:sz="4" w:space="0" w:color="auto"/>
              <w:left w:val="single" w:sz="4" w:space="0" w:color="auto"/>
              <w:bottom w:val="single" w:sz="4" w:space="0" w:color="auto"/>
              <w:right w:val="single" w:sz="4" w:space="0" w:color="auto"/>
            </w:tcBorders>
          </w:tcPr>
          <w:p w:rsidR="001135BB" w:rsidRPr="00426329" w:rsidRDefault="001135BB" w:rsidP="00623AA0">
            <w:pPr>
              <w:spacing w:line="240" w:lineRule="auto"/>
              <w:ind w:left="-57" w:right="-57"/>
              <w:jc w:val="center"/>
              <w:rPr>
                <w:rFonts w:ascii="Arial Narrow" w:hAnsi="Arial Narrow"/>
                <w:b/>
              </w:rPr>
            </w:pPr>
            <w:r w:rsidRPr="00426329">
              <w:rPr>
                <w:rFonts w:ascii="Arial Narrow" w:hAnsi="Arial Narrow"/>
                <w:b/>
              </w:rPr>
              <w:t>Ориентировочный размер СЗЗ, м</w:t>
            </w:r>
          </w:p>
        </w:tc>
      </w:tr>
      <w:tr w:rsidR="001135BB" w:rsidRPr="00426329" w:rsidTr="00623AA0">
        <w:trPr>
          <w:cantSplit/>
          <w:trHeight w:val="452"/>
        </w:trPr>
        <w:tc>
          <w:tcPr>
            <w:tcW w:w="299" w:type="pct"/>
            <w:tcBorders>
              <w:top w:val="single" w:sz="4" w:space="0" w:color="auto"/>
              <w:left w:val="single" w:sz="4" w:space="0" w:color="auto"/>
              <w:bottom w:val="single" w:sz="4" w:space="0" w:color="auto"/>
              <w:right w:val="single" w:sz="4" w:space="0" w:color="auto"/>
            </w:tcBorders>
            <w:vAlign w:val="center"/>
          </w:tcPr>
          <w:p w:rsidR="001135BB" w:rsidRPr="00426329" w:rsidRDefault="001135BB" w:rsidP="00623AA0">
            <w:pPr>
              <w:spacing w:line="240" w:lineRule="auto"/>
              <w:jc w:val="center"/>
              <w:rPr>
                <w:rFonts w:ascii="Arial Narrow" w:hAnsi="Arial Narrow"/>
              </w:rPr>
            </w:pPr>
            <w:r w:rsidRPr="00426329">
              <w:rPr>
                <w:rFonts w:ascii="Arial Narrow" w:hAnsi="Arial Narrow"/>
              </w:rPr>
              <w:t>1.</w:t>
            </w:r>
          </w:p>
        </w:tc>
        <w:tc>
          <w:tcPr>
            <w:tcW w:w="1193" w:type="pct"/>
            <w:tcBorders>
              <w:top w:val="single" w:sz="4" w:space="0" w:color="auto"/>
              <w:left w:val="single" w:sz="4" w:space="0" w:color="auto"/>
              <w:bottom w:val="single" w:sz="4" w:space="0" w:color="auto"/>
              <w:right w:val="single" w:sz="4" w:space="0" w:color="auto"/>
            </w:tcBorders>
            <w:vAlign w:val="center"/>
          </w:tcPr>
          <w:p w:rsidR="001135BB" w:rsidRPr="00426329" w:rsidRDefault="001135BB" w:rsidP="00623AA0">
            <w:pPr>
              <w:spacing w:line="240" w:lineRule="auto"/>
              <w:rPr>
                <w:rFonts w:ascii="Arial Narrow" w:hAnsi="Arial Narrow"/>
              </w:rPr>
            </w:pPr>
            <w:r w:rsidRPr="00426329">
              <w:rPr>
                <w:rFonts w:ascii="Arial Narrow" w:hAnsi="Arial Narrow"/>
              </w:rPr>
              <w:t>ООО «Кисловодский хлебокомбинат»</w:t>
            </w:r>
          </w:p>
        </w:tc>
        <w:tc>
          <w:tcPr>
            <w:tcW w:w="1379" w:type="pct"/>
            <w:tcBorders>
              <w:top w:val="single" w:sz="4" w:space="0" w:color="auto"/>
              <w:left w:val="single" w:sz="4" w:space="0" w:color="auto"/>
              <w:bottom w:val="single" w:sz="4" w:space="0" w:color="auto"/>
              <w:right w:val="single" w:sz="4" w:space="0" w:color="auto"/>
            </w:tcBorders>
            <w:vAlign w:val="center"/>
          </w:tcPr>
          <w:p w:rsidR="001135BB" w:rsidRPr="00426329" w:rsidRDefault="001135BB" w:rsidP="00623AA0">
            <w:pPr>
              <w:spacing w:line="240" w:lineRule="auto"/>
              <w:rPr>
                <w:rFonts w:ascii="Arial Narrow" w:hAnsi="Arial Narrow"/>
              </w:rPr>
            </w:pPr>
            <w:r w:rsidRPr="00426329">
              <w:rPr>
                <w:rFonts w:ascii="Arial Narrow" w:hAnsi="Arial Narrow"/>
              </w:rPr>
              <w:t>Ул. Седлогорская, 2</w:t>
            </w:r>
          </w:p>
        </w:tc>
        <w:tc>
          <w:tcPr>
            <w:tcW w:w="1110" w:type="pct"/>
            <w:tcBorders>
              <w:top w:val="single" w:sz="4" w:space="0" w:color="auto"/>
              <w:left w:val="single" w:sz="4" w:space="0" w:color="auto"/>
              <w:bottom w:val="single" w:sz="4" w:space="0" w:color="auto"/>
              <w:right w:val="single" w:sz="4" w:space="0" w:color="auto"/>
            </w:tcBorders>
            <w:vAlign w:val="center"/>
          </w:tcPr>
          <w:p w:rsidR="001135BB" w:rsidRPr="00426329" w:rsidRDefault="001135BB" w:rsidP="00623AA0">
            <w:pPr>
              <w:spacing w:line="240" w:lineRule="auto"/>
              <w:rPr>
                <w:rFonts w:ascii="Arial Narrow" w:hAnsi="Arial Narrow"/>
              </w:rPr>
            </w:pPr>
            <w:r w:rsidRPr="00426329">
              <w:rPr>
                <w:rFonts w:ascii="Arial Narrow" w:hAnsi="Arial Narrow"/>
              </w:rPr>
              <w:t>Производство хлеба и хлебобулочных изделий</w:t>
            </w:r>
          </w:p>
        </w:tc>
        <w:tc>
          <w:tcPr>
            <w:tcW w:w="1019" w:type="pct"/>
            <w:tcBorders>
              <w:top w:val="single" w:sz="4" w:space="0" w:color="auto"/>
              <w:left w:val="single" w:sz="4" w:space="0" w:color="auto"/>
              <w:bottom w:val="single" w:sz="4" w:space="0" w:color="auto"/>
              <w:right w:val="single" w:sz="4" w:space="0" w:color="auto"/>
            </w:tcBorders>
            <w:vAlign w:val="center"/>
          </w:tcPr>
          <w:p w:rsidR="001135BB" w:rsidRPr="00426329" w:rsidRDefault="001135BB" w:rsidP="00623AA0">
            <w:pPr>
              <w:spacing w:line="240" w:lineRule="auto"/>
              <w:jc w:val="center"/>
              <w:rPr>
                <w:rFonts w:ascii="Arial Narrow" w:hAnsi="Arial Narrow"/>
              </w:rPr>
            </w:pPr>
            <w:r w:rsidRPr="00426329">
              <w:rPr>
                <w:rFonts w:ascii="Arial Narrow" w:hAnsi="Arial Narrow"/>
              </w:rPr>
              <w:t>100</w:t>
            </w:r>
          </w:p>
        </w:tc>
      </w:tr>
      <w:tr w:rsidR="001135BB" w:rsidRPr="00426329" w:rsidTr="00623AA0">
        <w:trPr>
          <w:cantSplit/>
          <w:trHeight w:val="226"/>
        </w:trPr>
        <w:tc>
          <w:tcPr>
            <w:tcW w:w="299" w:type="pct"/>
            <w:tcBorders>
              <w:top w:val="single" w:sz="4" w:space="0" w:color="auto"/>
              <w:left w:val="single" w:sz="4" w:space="0" w:color="auto"/>
              <w:bottom w:val="single" w:sz="4" w:space="0" w:color="auto"/>
              <w:right w:val="single" w:sz="4" w:space="0" w:color="auto"/>
            </w:tcBorders>
            <w:vAlign w:val="center"/>
          </w:tcPr>
          <w:p w:rsidR="001135BB" w:rsidRPr="00426329" w:rsidRDefault="001135BB" w:rsidP="00623AA0">
            <w:pPr>
              <w:spacing w:line="240" w:lineRule="auto"/>
              <w:jc w:val="center"/>
              <w:rPr>
                <w:rFonts w:ascii="Arial Narrow" w:hAnsi="Arial Narrow"/>
              </w:rPr>
            </w:pPr>
            <w:r w:rsidRPr="00426329">
              <w:rPr>
                <w:rFonts w:ascii="Arial Narrow" w:hAnsi="Arial Narrow"/>
              </w:rPr>
              <w:t>2.</w:t>
            </w:r>
          </w:p>
        </w:tc>
        <w:tc>
          <w:tcPr>
            <w:tcW w:w="1193" w:type="pct"/>
            <w:tcBorders>
              <w:top w:val="single" w:sz="4" w:space="0" w:color="auto"/>
              <w:left w:val="single" w:sz="4" w:space="0" w:color="auto"/>
              <w:bottom w:val="single" w:sz="4" w:space="0" w:color="auto"/>
              <w:right w:val="single" w:sz="4" w:space="0" w:color="auto"/>
            </w:tcBorders>
            <w:vAlign w:val="center"/>
          </w:tcPr>
          <w:p w:rsidR="001135BB" w:rsidRPr="00426329" w:rsidRDefault="001135BB" w:rsidP="00623AA0">
            <w:pPr>
              <w:spacing w:line="240" w:lineRule="auto"/>
              <w:rPr>
                <w:rFonts w:ascii="Arial Narrow" w:hAnsi="Arial Narrow"/>
              </w:rPr>
            </w:pPr>
            <w:r w:rsidRPr="00426329">
              <w:rPr>
                <w:rFonts w:ascii="Arial Narrow" w:hAnsi="Arial Narrow"/>
              </w:rPr>
              <w:t>АО «Нарзан»</w:t>
            </w:r>
          </w:p>
        </w:tc>
        <w:tc>
          <w:tcPr>
            <w:tcW w:w="1379" w:type="pct"/>
            <w:tcBorders>
              <w:top w:val="single" w:sz="4" w:space="0" w:color="auto"/>
              <w:left w:val="single" w:sz="4" w:space="0" w:color="auto"/>
              <w:bottom w:val="single" w:sz="4" w:space="0" w:color="auto"/>
              <w:right w:val="single" w:sz="4" w:space="0" w:color="auto"/>
            </w:tcBorders>
            <w:vAlign w:val="center"/>
          </w:tcPr>
          <w:p w:rsidR="001135BB" w:rsidRPr="00426329" w:rsidRDefault="001135BB" w:rsidP="00623AA0">
            <w:pPr>
              <w:spacing w:line="240" w:lineRule="auto"/>
              <w:rPr>
                <w:rFonts w:ascii="Arial Narrow" w:hAnsi="Arial Narrow"/>
              </w:rPr>
            </w:pPr>
            <w:r w:rsidRPr="00426329">
              <w:rPr>
                <w:rFonts w:ascii="Arial Narrow" w:hAnsi="Arial Narrow"/>
              </w:rPr>
              <w:t>Ул. Кирова, 43</w:t>
            </w:r>
          </w:p>
        </w:tc>
        <w:tc>
          <w:tcPr>
            <w:tcW w:w="1110" w:type="pct"/>
            <w:tcBorders>
              <w:top w:val="single" w:sz="4" w:space="0" w:color="auto"/>
              <w:left w:val="single" w:sz="4" w:space="0" w:color="auto"/>
              <w:bottom w:val="single" w:sz="4" w:space="0" w:color="auto"/>
              <w:right w:val="single" w:sz="4" w:space="0" w:color="auto"/>
            </w:tcBorders>
            <w:vAlign w:val="center"/>
          </w:tcPr>
          <w:p w:rsidR="001135BB" w:rsidRPr="00426329" w:rsidRDefault="001135BB" w:rsidP="00623AA0">
            <w:pPr>
              <w:spacing w:line="240" w:lineRule="auto"/>
              <w:rPr>
                <w:rFonts w:ascii="Arial Narrow" w:hAnsi="Arial Narrow"/>
              </w:rPr>
            </w:pPr>
            <w:r w:rsidRPr="00426329">
              <w:rPr>
                <w:rFonts w:ascii="Arial Narrow" w:hAnsi="Arial Narrow"/>
              </w:rPr>
              <w:t>Розлив минеральной воды</w:t>
            </w:r>
          </w:p>
        </w:tc>
        <w:tc>
          <w:tcPr>
            <w:tcW w:w="1019" w:type="pct"/>
            <w:tcBorders>
              <w:top w:val="single" w:sz="4" w:space="0" w:color="auto"/>
              <w:left w:val="single" w:sz="4" w:space="0" w:color="auto"/>
              <w:bottom w:val="single" w:sz="4" w:space="0" w:color="auto"/>
              <w:right w:val="single" w:sz="4" w:space="0" w:color="auto"/>
            </w:tcBorders>
            <w:vAlign w:val="center"/>
          </w:tcPr>
          <w:p w:rsidR="001135BB" w:rsidRPr="00426329" w:rsidRDefault="001135BB" w:rsidP="00623AA0">
            <w:pPr>
              <w:spacing w:line="240" w:lineRule="auto"/>
              <w:jc w:val="center"/>
              <w:rPr>
                <w:rFonts w:ascii="Arial Narrow" w:hAnsi="Arial Narrow"/>
              </w:rPr>
            </w:pPr>
            <w:r w:rsidRPr="00426329">
              <w:rPr>
                <w:rFonts w:ascii="Arial Narrow" w:hAnsi="Arial Narrow"/>
              </w:rPr>
              <w:t>300</w:t>
            </w:r>
          </w:p>
        </w:tc>
      </w:tr>
      <w:tr w:rsidR="001135BB" w:rsidRPr="00426329" w:rsidTr="00623AA0">
        <w:trPr>
          <w:cantSplit/>
          <w:trHeight w:val="692"/>
        </w:trPr>
        <w:tc>
          <w:tcPr>
            <w:tcW w:w="299" w:type="pct"/>
            <w:tcBorders>
              <w:top w:val="single" w:sz="4" w:space="0" w:color="auto"/>
              <w:left w:val="single" w:sz="4" w:space="0" w:color="auto"/>
              <w:bottom w:val="single" w:sz="4" w:space="0" w:color="auto"/>
              <w:right w:val="single" w:sz="4" w:space="0" w:color="auto"/>
            </w:tcBorders>
            <w:vAlign w:val="center"/>
          </w:tcPr>
          <w:p w:rsidR="001135BB" w:rsidRPr="00426329" w:rsidRDefault="001135BB" w:rsidP="00623AA0">
            <w:pPr>
              <w:spacing w:line="240" w:lineRule="auto"/>
              <w:jc w:val="center"/>
              <w:rPr>
                <w:rFonts w:ascii="Arial Narrow" w:hAnsi="Arial Narrow"/>
              </w:rPr>
            </w:pPr>
            <w:r w:rsidRPr="00426329">
              <w:rPr>
                <w:rFonts w:ascii="Arial Narrow" w:hAnsi="Arial Narrow"/>
              </w:rPr>
              <w:t>3.</w:t>
            </w:r>
          </w:p>
        </w:tc>
        <w:tc>
          <w:tcPr>
            <w:tcW w:w="1193" w:type="pct"/>
            <w:tcBorders>
              <w:top w:val="single" w:sz="4" w:space="0" w:color="auto"/>
              <w:left w:val="single" w:sz="4" w:space="0" w:color="auto"/>
              <w:bottom w:val="single" w:sz="4" w:space="0" w:color="auto"/>
              <w:right w:val="single" w:sz="4" w:space="0" w:color="auto"/>
            </w:tcBorders>
            <w:vAlign w:val="center"/>
          </w:tcPr>
          <w:p w:rsidR="001135BB" w:rsidRPr="00426329" w:rsidRDefault="001135BB" w:rsidP="00623AA0">
            <w:pPr>
              <w:spacing w:line="240" w:lineRule="auto"/>
              <w:rPr>
                <w:rFonts w:ascii="Arial Narrow" w:hAnsi="Arial Narrow"/>
              </w:rPr>
            </w:pPr>
            <w:r w:rsidRPr="00426329">
              <w:rPr>
                <w:rFonts w:ascii="Arial Narrow" w:hAnsi="Arial Narrow"/>
              </w:rPr>
              <w:t>ЗАО «Байсад»</w:t>
            </w:r>
          </w:p>
        </w:tc>
        <w:tc>
          <w:tcPr>
            <w:tcW w:w="1379" w:type="pct"/>
            <w:tcBorders>
              <w:top w:val="single" w:sz="4" w:space="0" w:color="auto"/>
              <w:left w:val="single" w:sz="4" w:space="0" w:color="auto"/>
              <w:bottom w:val="single" w:sz="4" w:space="0" w:color="auto"/>
              <w:right w:val="single" w:sz="4" w:space="0" w:color="auto"/>
            </w:tcBorders>
            <w:vAlign w:val="center"/>
          </w:tcPr>
          <w:p w:rsidR="001135BB" w:rsidRPr="00426329" w:rsidRDefault="001135BB" w:rsidP="00623AA0">
            <w:pPr>
              <w:spacing w:line="240" w:lineRule="auto"/>
              <w:rPr>
                <w:rFonts w:ascii="Arial Narrow" w:hAnsi="Arial Narrow"/>
              </w:rPr>
            </w:pPr>
            <w:r w:rsidRPr="00426329">
              <w:rPr>
                <w:rFonts w:ascii="Arial Narrow" w:hAnsi="Arial Narrow"/>
              </w:rPr>
              <w:t>Ул. Промышленная, 24</w:t>
            </w:r>
          </w:p>
        </w:tc>
        <w:tc>
          <w:tcPr>
            <w:tcW w:w="1110" w:type="pct"/>
            <w:tcBorders>
              <w:top w:val="single" w:sz="4" w:space="0" w:color="auto"/>
              <w:left w:val="single" w:sz="4" w:space="0" w:color="auto"/>
              <w:bottom w:val="single" w:sz="4" w:space="0" w:color="auto"/>
              <w:right w:val="single" w:sz="4" w:space="0" w:color="auto"/>
            </w:tcBorders>
            <w:vAlign w:val="center"/>
          </w:tcPr>
          <w:p w:rsidR="001135BB" w:rsidRPr="00426329" w:rsidRDefault="001135BB" w:rsidP="00623AA0">
            <w:pPr>
              <w:spacing w:line="240" w:lineRule="auto"/>
              <w:rPr>
                <w:rFonts w:ascii="Arial Narrow" w:hAnsi="Arial Narrow"/>
              </w:rPr>
            </w:pPr>
            <w:r w:rsidRPr="00426329">
              <w:rPr>
                <w:rFonts w:ascii="Arial Narrow" w:hAnsi="Arial Narrow"/>
              </w:rPr>
              <w:t>Производство колбасных, макаронных изделий, муки, майонеза, печенья</w:t>
            </w:r>
          </w:p>
        </w:tc>
        <w:tc>
          <w:tcPr>
            <w:tcW w:w="1019" w:type="pct"/>
            <w:tcBorders>
              <w:top w:val="single" w:sz="4" w:space="0" w:color="auto"/>
              <w:left w:val="single" w:sz="4" w:space="0" w:color="auto"/>
              <w:bottom w:val="single" w:sz="4" w:space="0" w:color="auto"/>
              <w:right w:val="single" w:sz="4" w:space="0" w:color="auto"/>
            </w:tcBorders>
            <w:vAlign w:val="center"/>
          </w:tcPr>
          <w:p w:rsidR="001135BB" w:rsidRPr="00426329" w:rsidRDefault="001135BB" w:rsidP="00623AA0">
            <w:pPr>
              <w:spacing w:line="240" w:lineRule="auto"/>
              <w:jc w:val="center"/>
              <w:rPr>
                <w:rFonts w:ascii="Arial Narrow" w:hAnsi="Arial Narrow"/>
              </w:rPr>
            </w:pPr>
            <w:r w:rsidRPr="00426329">
              <w:rPr>
                <w:rFonts w:ascii="Arial Narrow" w:hAnsi="Arial Narrow"/>
              </w:rPr>
              <w:t>50</w:t>
            </w:r>
          </w:p>
        </w:tc>
      </w:tr>
      <w:tr w:rsidR="001135BB" w:rsidRPr="00426329" w:rsidTr="00623AA0">
        <w:trPr>
          <w:cantSplit/>
          <w:trHeight w:val="226"/>
        </w:trPr>
        <w:tc>
          <w:tcPr>
            <w:tcW w:w="299" w:type="pct"/>
            <w:tcBorders>
              <w:top w:val="single" w:sz="4" w:space="0" w:color="auto"/>
              <w:left w:val="single" w:sz="4" w:space="0" w:color="auto"/>
              <w:bottom w:val="single" w:sz="4" w:space="0" w:color="auto"/>
              <w:right w:val="single" w:sz="4" w:space="0" w:color="auto"/>
            </w:tcBorders>
            <w:vAlign w:val="center"/>
          </w:tcPr>
          <w:p w:rsidR="001135BB" w:rsidRPr="00426329" w:rsidRDefault="001135BB" w:rsidP="00623AA0">
            <w:pPr>
              <w:spacing w:line="240" w:lineRule="auto"/>
              <w:jc w:val="center"/>
              <w:rPr>
                <w:rFonts w:ascii="Arial Narrow" w:hAnsi="Arial Narrow"/>
              </w:rPr>
            </w:pPr>
            <w:r w:rsidRPr="00426329">
              <w:rPr>
                <w:rFonts w:ascii="Arial Narrow" w:hAnsi="Arial Narrow"/>
              </w:rPr>
              <w:t>4.</w:t>
            </w:r>
          </w:p>
        </w:tc>
        <w:tc>
          <w:tcPr>
            <w:tcW w:w="1193" w:type="pct"/>
            <w:tcBorders>
              <w:top w:val="single" w:sz="4" w:space="0" w:color="auto"/>
              <w:left w:val="single" w:sz="4" w:space="0" w:color="auto"/>
              <w:bottom w:val="single" w:sz="4" w:space="0" w:color="auto"/>
              <w:right w:val="single" w:sz="4" w:space="0" w:color="auto"/>
            </w:tcBorders>
            <w:vAlign w:val="center"/>
          </w:tcPr>
          <w:p w:rsidR="001135BB" w:rsidRPr="00426329" w:rsidRDefault="001135BB" w:rsidP="00623AA0">
            <w:pPr>
              <w:spacing w:line="240" w:lineRule="auto"/>
              <w:rPr>
                <w:rFonts w:ascii="Arial Narrow" w:hAnsi="Arial Narrow"/>
              </w:rPr>
            </w:pPr>
            <w:r w:rsidRPr="00426329">
              <w:rPr>
                <w:rFonts w:ascii="Arial Narrow" w:hAnsi="Arial Narrow"/>
              </w:rPr>
              <w:t>ЗАО «Бештау»</w:t>
            </w:r>
          </w:p>
        </w:tc>
        <w:tc>
          <w:tcPr>
            <w:tcW w:w="1379" w:type="pct"/>
            <w:tcBorders>
              <w:top w:val="single" w:sz="4" w:space="0" w:color="auto"/>
              <w:left w:val="single" w:sz="4" w:space="0" w:color="auto"/>
              <w:bottom w:val="single" w:sz="4" w:space="0" w:color="auto"/>
              <w:right w:val="single" w:sz="4" w:space="0" w:color="auto"/>
            </w:tcBorders>
            <w:vAlign w:val="center"/>
          </w:tcPr>
          <w:p w:rsidR="001135BB" w:rsidRPr="00426329" w:rsidRDefault="001135BB" w:rsidP="00623AA0">
            <w:pPr>
              <w:spacing w:line="240" w:lineRule="auto"/>
              <w:rPr>
                <w:rFonts w:ascii="Arial Narrow" w:hAnsi="Arial Narrow"/>
              </w:rPr>
            </w:pPr>
            <w:r w:rsidRPr="00426329">
              <w:rPr>
                <w:rFonts w:ascii="Arial Narrow" w:hAnsi="Arial Narrow"/>
              </w:rPr>
              <w:t>Ул. Промышленная, 14</w:t>
            </w:r>
          </w:p>
        </w:tc>
        <w:tc>
          <w:tcPr>
            <w:tcW w:w="1110" w:type="pct"/>
            <w:tcBorders>
              <w:top w:val="single" w:sz="4" w:space="0" w:color="auto"/>
              <w:left w:val="single" w:sz="4" w:space="0" w:color="auto"/>
              <w:bottom w:val="single" w:sz="4" w:space="0" w:color="auto"/>
              <w:right w:val="single" w:sz="4" w:space="0" w:color="auto"/>
            </w:tcBorders>
            <w:vAlign w:val="center"/>
          </w:tcPr>
          <w:p w:rsidR="001135BB" w:rsidRPr="00426329" w:rsidRDefault="001135BB" w:rsidP="00623AA0">
            <w:pPr>
              <w:spacing w:line="240" w:lineRule="auto"/>
              <w:rPr>
                <w:rFonts w:ascii="Arial Narrow" w:hAnsi="Arial Narrow"/>
              </w:rPr>
            </w:pPr>
            <w:r w:rsidRPr="00426329">
              <w:rPr>
                <w:rFonts w:ascii="Arial Narrow" w:hAnsi="Arial Narrow"/>
              </w:rPr>
              <w:t>Производство мебели</w:t>
            </w:r>
          </w:p>
        </w:tc>
        <w:tc>
          <w:tcPr>
            <w:tcW w:w="1019" w:type="pct"/>
            <w:tcBorders>
              <w:top w:val="single" w:sz="4" w:space="0" w:color="auto"/>
              <w:left w:val="single" w:sz="4" w:space="0" w:color="auto"/>
              <w:bottom w:val="single" w:sz="4" w:space="0" w:color="auto"/>
              <w:right w:val="single" w:sz="4" w:space="0" w:color="auto"/>
            </w:tcBorders>
            <w:vAlign w:val="center"/>
          </w:tcPr>
          <w:p w:rsidR="001135BB" w:rsidRPr="00426329" w:rsidRDefault="001135BB" w:rsidP="00623AA0">
            <w:pPr>
              <w:spacing w:line="240" w:lineRule="auto"/>
              <w:jc w:val="center"/>
              <w:rPr>
                <w:rFonts w:ascii="Arial Narrow" w:hAnsi="Arial Narrow"/>
              </w:rPr>
            </w:pPr>
            <w:r w:rsidRPr="00426329">
              <w:rPr>
                <w:rFonts w:ascii="Arial Narrow" w:hAnsi="Arial Narrow"/>
              </w:rPr>
              <w:t>100</w:t>
            </w:r>
          </w:p>
        </w:tc>
      </w:tr>
      <w:tr w:rsidR="001135BB" w:rsidRPr="00426329" w:rsidTr="00623AA0">
        <w:trPr>
          <w:cantSplit/>
          <w:trHeight w:val="452"/>
        </w:trPr>
        <w:tc>
          <w:tcPr>
            <w:tcW w:w="299" w:type="pct"/>
            <w:tcBorders>
              <w:top w:val="single" w:sz="4" w:space="0" w:color="auto"/>
              <w:left w:val="single" w:sz="4" w:space="0" w:color="auto"/>
              <w:bottom w:val="single" w:sz="4" w:space="0" w:color="auto"/>
              <w:right w:val="single" w:sz="4" w:space="0" w:color="auto"/>
            </w:tcBorders>
            <w:vAlign w:val="center"/>
          </w:tcPr>
          <w:p w:rsidR="001135BB" w:rsidRPr="00426329" w:rsidRDefault="001135BB" w:rsidP="00623AA0">
            <w:pPr>
              <w:spacing w:line="240" w:lineRule="auto"/>
              <w:jc w:val="center"/>
              <w:rPr>
                <w:rFonts w:ascii="Arial Narrow" w:hAnsi="Arial Narrow"/>
              </w:rPr>
            </w:pPr>
            <w:r w:rsidRPr="00426329">
              <w:rPr>
                <w:rFonts w:ascii="Arial Narrow" w:hAnsi="Arial Narrow"/>
              </w:rPr>
              <w:t>5.</w:t>
            </w:r>
          </w:p>
        </w:tc>
        <w:tc>
          <w:tcPr>
            <w:tcW w:w="1193" w:type="pct"/>
            <w:tcBorders>
              <w:top w:val="single" w:sz="4" w:space="0" w:color="auto"/>
              <w:left w:val="single" w:sz="4" w:space="0" w:color="auto"/>
              <w:bottom w:val="single" w:sz="4" w:space="0" w:color="auto"/>
              <w:right w:val="single" w:sz="4" w:space="0" w:color="auto"/>
            </w:tcBorders>
            <w:vAlign w:val="center"/>
          </w:tcPr>
          <w:p w:rsidR="001135BB" w:rsidRPr="00426329" w:rsidRDefault="001135BB" w:rsidP="00623AA0">
            <w:pPr>
              <w:spacing w:line="240" w:lineRule="auto"/>
              <w:rPr>
                <w:rFonts w:ascii="Arial Narrow" w:hAnsi="Arial Narrow"/>
              </w:rPr>
            </w:pPr>
            <w:r w:rsidRPr="00426329">
              <w:rPr>
                <w:rFonts w:ascii="Arial Narrow" w:hAnsi="Arial Narrow"/>
              </w:rPr>
              <w:t>ЗАО СПЗ «Форелевый»</w:t>
            </w:r>
          </w:p>
        </w:tc>
        <w:tc>
          <w:tcPr>
            <w:tcW w:w="1379" w:type="pct"/>
            <w:tcBorders>
              <w:top w:val="single" w:sz="4" w:space="0" w:color="auto"/>
              <w:left w:val="single" w:sz="4" w:space="0" w:color="auto"/>
              <w:bottom w:val="single" w:sz="4" w:space="0" w:color="auto"/>
              <w:right w:val="single" w:sz="4" w:space="0" w:color="auto"/>
            </w:tcBorders>
            <w:vAlign w:val="center"/>
          </w:tcPr>
          <w:p w:rsidR="001135BB" w:rsidRPr="00426329" w:rsidRDefault="001135BB" w:rsidP="00623AA0">
            <w:pPr>
              <w:spacing w:line="240" w:lineRule="auto"/>
              <w:rPr>
                <w:rFonts w:ascii="Arial Narrow" w:hAnsi="Arial Narrow"/>
              </w:rPr>
            </w:pPr>
            <w:r w:rsidRPr="00426329">
              <w:rPr>
                <w:rFonts w:ascii="Arial Narrow" w:hAnsi="Arial Narrow"/>
              </w:rPr>
              <w:t>Нет данных</w:t>
            </w:r>
          </w:p>
        </w:tc>
        <w:tc>
          <w:tcPr>
            <w:tcW w:w="1110" w:type="pct"/>
            <w:tcBorders>
              <w:top w:val="single" w:sz="4" w:space="0" w:color="auto"/>
              <w:left w:val="single" w:sz="4" w:space="0" w:color="auto"/>
              <w:bottom w:val="single" w:sz="4" w:space="0" w:color="auto"/>
              <w:right w:val="single" w:sz="4" w:space="0" w:color="auto"/>
            </w:tcBorders>
          </w:tcPr>
          <w:p w:rsidR="001135BB" w:rsidRPr="00426329" w:rsidRDefault="001135BB" w:rsidP="00623AA0">
            <w:pPr>
              <w:spacing w:line="240" w:lineRule="auto"/>
              <w:rPr>
                <w:rFonts w:ascii="Arial Narrow" w:hAnsi="Arial Narrow"/>
              </w:rPr>
            </w:pPr>
            <w:r w:rsidRPr="00426329">
              <w:rPr>
                <w:rFonts w:ascii="Arial Narrow" w:hAnsi="Arial Narrow"/>
              </w:rPr>
              <w:t>Нет данных</w:t>
            </w:r>
          </w:p>
        </w:tc>
        <w:tc>
          <w:tcPr>
            <w:tcW w:w="1019" w:type="pct"/>
            <w:tcBorders>
              <w:top w:val="single" w:sz="4" w:space="0" w:color="auto"/>
              <w:left w:val="single" w:sz="4" w:space="0" w:color="auto"/>
              <w:bottom w:val="single" w:sz="4" w:space="0" w:color="auto"/>
              <w:right w:val="single" w:sz="4" w:space="0" w:color="auto"/>
            </w:tcBorders>
            <w:vAlign w:val="center"/>
          </w:tcPr>
          <w:p w:rsidR="001135BB" w:rsidRPr="00426329" w:rsidRDefault="001135BB" w:rsidP="00623AA0">
            <w:pPr>
              <w:spacing w:line="240" w:lineRule="auto"/>
              <w:jc w:val="center"/>
              <w:rPr>
                <w:rFonts w:ascii="Arial Narrow" w:hAnsi="Arial Narrow"/>
              </w:rPr>
            </w:pPr>
            <w:r w:rsidRPr="00426329">
              <w:rPr>
                <w:rFonts w:ascii="Arial Narrow" w:hAnsi="Arial Narrow"/>
              </w:rPr>
              <w:t>-</w:t>
            </w:r>
          </w:p>
        </w:tc>
      </w:tr>
      <w:tr w:rsidR="001135BB" w:rsidRPr="00426329" w:rsidTr="00623AA0">
        <w:trPr>
          <w:cantSplit/>
          <w:trHeight w:val="452"/>
        </w:trPr>
        <w:tc>
          <w:tcPr>
            <w:tcW w:w="299" w:type="pct"/>
            <w:tcBorders>
              <w:top w:val="single" w:sz="4" w:space="0" w:color="auto"/>
              <w:left w:val="single" w:sz="4" w:space="0" w:color="auto"/>
              <w:bottom w:val="single" w:sz="4" w:space="0" w:color="auto"/>
              <w:right w:val="single" w:sz="4" w:space="0" w:color="auto"/>
            </w:tcBorders>
            <w:vAlign w:val="center"/>
          </w:tcPr>
          <w:p w:rsidR="001135BB" w:rsidRPr="00426329" w:rsidRDefault="001135BB" w:rsidP="00623AA0">
            <w:pPr>
              <w:spacing w:line="240" w:lineRule="auto"/>
              <w:jc w:val="center"/>
              <w:rPr>
                <w:rFonts w:ascii="Arial Narrow" w:hAnsi="Arial Narrow"/>
              </w:rPr>
            </w:pPr>
            <w:r w:rsidRPr="00426329">
              <w:rPr>
                <w:rFonts w:ascii="Arial Narrow" w:hAnsi="Arial Narrow"/>
              </w:rPr>
              <w:t>6.</w:t>
            </w:r>
          </w:p>
        </w:tc>
        <w:tc>
          <w:tcPr>
            <w:tcW w:w="1193" w:type="pct"/>
            <w:tcBorders>
              <w:top w:val="single" w:sz="4" w:space="0" w:color="auto"/>
              <w:left w:val="single" w:sz="4" w:space="0" w:color="auto"/>
              <w:bottom w:val="single" w:sz="4" w:space="0" w:color="auto"/>
              <w:right w:val="single" w:sz="4" w:space="0" w:color="auto"/>
            </w:tcBorders>
            <w:vAlign w:val="center"/>
          </w:tcPr>
          <w:p w:rsidR="001135BB" w:rsidRPr="00426329" w:rsidRDefault="001135BB" w:rsidP="00623AA0">
            <w:pPr>
              <w:spacing w:line="240" w:lineRule="auto"/>
              <w:rPr>
                <w:rFonts w:ascii="Arial Narrow" w:hAnsi="Arial Narrow"/>
              </w:rPr>
            </w:pPr>
            <w:r w:rsidRPr="00426329">
              <w:rPr>
                <w:rFonts w:ascii="Arial Narrow" w:hAnsi="Arial Narrow"/>
              </w:rPr>
              <w:t>ООО «Хладонеж»</w:t>
            </w:r>
          </w:p>
        </w:tc>
        <w:tc>
          <w:tcPr>
            <w:tcW w:w="1379" w:type="pct"/>
            <w:tcBorders>
              <w:top w:val="single" w:sz="4" w:space="0" w:color="auto"/>
              <w:left w:val="single" w:sz="4" w:space="0" w:color="auto"/>
              <w:bottom w:val="single" w:sz="4" w:space="0" w:color="auto"/>
              <w:right w:val="single" w:sz="4" w:space="0" w:color="auto"/>
            </w:tcBorders>
            <w:vAlign w:val="center"/>
          </w:tcPr>
          <w:p w:rsidR="001135BB" w:rsidRPr="00426329" w:rsidRDefault="001135BB" w:rsidP="00623AA0">
            <w:pPr>
              <w:spacing w:line="240" w:lineRule="auto"/>
              <w:rPr>
                <w:rFonts w:ascii="Arial Narrow" w:hAnsi="Arial Narrow"/>
              </w:rPr>
            </w:pPr>
            <w:r w:rsidRPr="00426329">
              <w:rPr>
                <w:rFonts w:ascii="Arial Narrow" w:hAnsi="Arial Narrow"/>
              </w:rPr>
              <w:t>Нет данных</w:t>
            </w:r>
          </w:p>
        </w:tc>
        <w:tc>
          <w:tcPr>
            <w:tcW w:w="1110" w:type="pct"/>
            <w:tcBorders>
              <w:top w:val="single" w:sz="4" w:space="0" w:color="auto"/>
              <w:left w:val="single" w:sz="4" w:space="0" w:color="auto"/>
              <w:bottom w:val="single" w:sz="4" w:space="0" w:color="auto"/>
              <w:right w:val="single" w:sz="4" w:space="0" w:color="auto"/>
            </w:tcBorders>
          </w:tcPr>
          <w:p w:rsidR="001135BB" w:rsidRPr="00426329" w:rsidRDefault="001135BB" w:rsidP="00623AA0">
            <w:pPr>
              <w:spacing w:line="240" w:lineRule="auto"/>
              <w:rPr>
                <w:rFonts w:ascii="Arial Narrow" w:hAnsi="Arial Narrow"/>
              </w:rPr>
            </w:pPr>
            <w:r w:rsidRPr="00426329">
              <w:rPr>
                <w:rFonts w:ascii="Arial Narrow" w:hAnsi="Arial Narrow"/>
              </w:rPr>
              <w:t>Нет данных</w:t>
            </w:r>
          </w:p>
        </w:tc>
        <w:tc>
          <w:tcPr>
            <w:tcW w:w="1019" w:type="pct"/>
            <w:tcBorders>
              <w:top w:val="single" w:sz="4" w:space="0" w:color="auto"/>
              <w:left w:val="single" w:sz="4" w:space="0" w:color="auto"/>
              <w:bottom w:val="single" w:sz="4" w:space="0" w:color="auto"/>
              <w:right w:val="single" w:sz="4" w:space="0" w:color="auto"/>
            </w:tcBorders>
            <w:vAlign w:val="center"/>
          </w:tcPr>
          <w:p w:rsidR="001135BB" w:rsidRPr="00426329" w:rsidRDefault="001135BB" w:rsidP="00623AA0">
            <w:pPr>
              <w:spacing w:line="240" w:lineRule="auto"/>
              <w:jc w:val="center"/>
              <w:rPr>
                <w:rFonts w:ascii="Arial Narrow" w:hAnsi="Arial Narrow"/>
              </w:rPr>
            </w:pPr>
            <w:r w:rsidRPr="00426329">
              <w:rPr>
                <w:rFonts w:ascii="Arial Narrow" w:hAnsi="Arial Narrow"/>
              </w:rPr>
              <w:t>-</w:t>
            </w:r>
          </w:p>
        </w:tc>
      </w:tr>
      <w:tr w:rsidR="001135BB" w:rsidRPr="00426329" w:rsidTr="00623AA0">
        <w:trPr>
          <w:cantSplit/>
          <w:trHeight w:val="452"/>
        </w:trPr>
        <w:tc>
          <w:tcPr>
            <w:tcW w:w="299" w:type="pct"/>
            <w:tcBorders>
              <w:top w:val="single" w:sz="4" w:space="0" w:color="auto"/>
              <w:left w:val="single" w:sz="4" w:space="0" w:color="auto"/>
              <w:bottom w:val="single" w:sz="4" w:space="0" w:color="auto"/>
              <w:right w:val="single" w:sz="4" w:space="0" w:color="auto"/>
            </w:tcBorders>
            <w:vAlign w:val="center"/>
          </w:tcPr>
          <w:p w:rsidR="001135BB" w:rsidRPr="00426329" w:rsidRDefault="001135BB" w:rsidP="00623AA0">
            <w:pPr>
              <w:spacing w:line="240" w:lineRule="auto"/>
              <w:jc w:val="center"/>
              <w:rPr>
                <w:rFonts w:ascii="Arial Narrow" w:hAnsi="Arial Narrow"/>
              </w:rPr>
            </w:pPr>
            <w:r w:rsidRPr="00426329">
              <w:rPr>
                <w:rFonts w:ascii="Arial Narrow" w:hAnsi="Arial Narrow"/>
              </w:rPr>
              <w:t>7.</w:t>
            </w:r>
          </w:p>
        </w:tc>
        <w:tc>
          <w:tcPr>
            <w:tcW w:w="1193" w:type="pct"/>
            <w:tcBorders>
              <w:top w:val="single" w:sz="4" w:space="0" w:color="auto"/>
              <w:left w:val="single" w:sz="4" w:space="0" w:color="auto"/>
              <w:bottom w:val="single" w:sz="4" w:space="0" w:color="auto"/>
              <w:right w:val="single" w:sz="4" w:space="0" w:color="auto"/>
            </w:tcBorders>
            <w:vAlign w:val="center"/>
          </w:tcPr>
          <w:p w:rsidR="001135BB" w:rsidRPr="00426329" w:rsidRDefault="001135BB" w:rsidP="00623AA0">
            <w:pPr>
              <w:spacing w:line="240" w:lineRule="auto"/>
              <w:rPr>
                <w:rFonts w:ascii="Arial Narrow" w:hAnsi="Arial Narrow"/>
              </w:rPr>
            </w:pPr>
            <w:r w:rsidRPr="00426329">
              <w:rPr>
                <w:rFonts w:ascii="Arial Narrow" w:hAnsi="Arial Narrow"/>
              </w:rPr>
              <w:t>АО «Передвижная механизированная колонна – 38»</w:t>
            </w:r>
          </w:p>
        </w:tc>
        <w:tc>
          <w:tcPr>
            <w:tcW w:w="1379" w:type="pct"/>
            <w:tcBorders>
              <w:top w:val="single" w:sz="4" w:space="0" w:color="auto"/>
              <w:left w:val="single" w:sz="4" w:space="0" w:color="auto"/>
              <w:bottom w:val="single" w:sz="4" w:space="0" w:color="auto"/>
              <w:right w:val="single" w:sz="4" w:space="0" w:color="auto"/>
            </w:tcBorders>
            <w:vAlign w:val="center"/>
          </w:tcPr>
          <w:p w:rsidR="001135BB" w:rsidRPr="00426329" w:rsidRDefault="001135BB" w:rsidP="00623AA0">
            <w:pPr>
              <w:spacing w:line="240" w:lineRule="auto"/>
              <w:rPr>
                <w:rFonts w:ascii="Arial Narrow" w:hAnsi="Arial Narrow"/>
              </w:rPr>
            </w:pPr>
            <w:r w:rsidRPr="00426329">
              <w:rPr>
                <w:rFonts w:ascii="Arial Narrow" w:hAnsi="Arial Narrow"/>
              </w:rPr>
              <w:t>Ул. Промышленная, 32</w:t>
            </w:r>
          </w:p>
        </w:tc>
        <w:tc>
          <w:tcPr>
            <w:tcW w:w="1110" w:type="pct"/>
            <w:tcBorders>
              <w:top w:val="single" w:sz="4" w:space="0" w:color="auto"/>
              <w:left w:val="single" w:sz="4" w:space="0" w:color="auto"/>
              <w:bottom w:val="single" w:sz="4" w:space="0" w:color="auto"/>
              <w:right w:val="single" w:sz="4" w:space="0" w:color="auto"/>
            </w:tcBorders>
            <w:vAlign w:val="center"/>
          </w:tcPr>
          <w:p w:rsidR="001135BB" w:rsidRPr="00426329" w:rsidRDefault="001135BB" w:rsidP="00623AA0">
            <w:pPr>
              <w:spacing w:line="240" w:lineRule="auto"/>
              <w:rPr>
                <w:rFonts w:ascii="Arial Narrow" w:hAnsi="Arial Narrow"/>
              </w:rPr>
            </w:pPr>
            <w:r w:rsidRPr="00426329">
              <w:rPr>
                <w:rFonts w:ascii="Arial Narrow" w:hAnsi="Arial Narrow"/>
              </w:rPr>
              <w:t>Нет данных</w:t>
            </w:r>
          </w:p>
        </w:tc>
        <w:tc>
          <w:tcPr>
            <w:tcW w:w="1019" w:type="pct"/>
            <w:tcBorders>
              <w:top w:val="single" w:sz="4" w:space="0" w:color="auto"/>
              <w:left w:val="single" w:sz="4" w:space="0" w:color="auto"/>
              <w:bottom w:val="single" w:sz="4" w:space="0" w:color="auto"/>
              <w:right w:val="single" w:sz="4" w:space="0" w:color="auto"/>
            </w:tcBorders>
            <w:vAlign w:val="center"/>
          </w:tcPr>
          <w:p w:rsidR="001135BB" w:rsidRPr="00426329" w:rsidRDefault="001135BB" w:rsidP="00623AA0">
            <w:pPr>
              <w:spacing w:line="240" w:lineRule="auto"/>
              <w:jc w:val="center"/>
              <w:rPr>
                <w:rFonts w:ascii="Arial Narrow" w:hAnsi="Arial Narrow"/>
              </w:rPr>
            </w:pPr>
            <w:r w:rsidRPr="00426329">
              <w:rPr>
                <w:rFonts w:ascii="Arial Narrow" w:hAnsi="Arial Narrow"/>
              </w:rPr>
              <w:t>300</w:t>
            </w:r>
          </w:p>
        </w:tc>
      </w:tr>
      <w:tr w:rsidR="001135BB" w:rsidRPr="00426329" w:rsidTr="00623AA0">
        <w:trPr>
          <w:cantSplit/>
          <w:trHeight w:val="452"/>
        </w:trPr>
        <w:tc>
          <w:tcPr>
            <w:tcW w:w="299" w:type="pct"/>
            <w:tcBorders>
              <w:top w:val="single" w:sz="4" w:space="0" w:color="auto"/>
              <w:left w:val="single" w:sz="4" w:space="0" w:color="auto"/>
              <w:bottom w:val="single" w:sz="4" w:space="0" w:color="auto"/>
              <w:right w:val="single" w:sz="4" w:space="0" w:color="auto"/>
            </w:tcBorders>
            <w:vAlign w:val="center"/>
          </w:tcPr>
          <w:p w:rsidR="001135BB" w:rsidRPr="00426329" w:rsidRDefault="001135BB" w:rsidP="00623AA0">
            <w:pPr>
              <w:spacing w:line="240" w:lineRule="auto"/>
              <w:jc w:val="center"/>
              <w:rPr>
                <w:rFonts w:ascii="Arial Narrow" w:hAnsi="Arial Narrow"/>
              </w:rPr>
            </w:pPr>
            <w:r w:rsidRPr="00426329">
              <w:rPr>
                <w:rFonts w:ascii="Arial Narrow" w:hAnsi="Arial Narrow"/>
              </w:rPr>
              <w:t>8.</w:t>
            </w:r>
          </w:p>
        </w:tc>
        <w:tc>
          <w:tcPr>
            <w:tcW w:w="1193" w:type="pct"/>
            <w:tcBorders>
              <w:top w:val="single" w:sz="4" w:space="0" w:color="auto"/>
              <w:left w:val="single" w:sz="4" w:space="0" w:color="auto"/>
              <w:bottom w:val="single" w:sz="4" w:space="0" w:color="auto"/>
              <w:right w:val="single" w:sz="4" w:space="0" w:color="auto"/>
            </w:tcBorders>
            <w:vAlign w:val="center"/>
          </w:tcPr>
          <w:p w:rsidR="001135BB" w:rsidRPr="00426329" w:rsidRDefault="001135BB" w:rsidP="00623AA0">
            <w:pPr>
              <w:spacing w:line="240" w:lineRule="auto"/>
              <w:rPr>
                <w:rFonts w:ascii="Arial Narrow" w:hAnsi="Arial Narrow"/>
              </w:rPr>
            </w:pPr>
            <w:r w:rsidRPr="00426329">
              <w:rPr>
                <w:rFonts w:ascii="Arial Narrow" w:hAnsi="Arial Narrow"/>
              </w:rPr>
              <w:t>ООО «Кисловодское ПП «Универсал»»</w:t>
            </w:r>
          </w:p>
        </w:tc>
        <w:tc>
          <w:tcPr>
            <w:tcW w:w="1379" w:type="pct"/>
            <w:tcBorders>
              <w:top w:val="single" w:sz="4" w:space="0" w:color="auto"/>
              <w:left w:val="single" w:sz="4" w:space="0" w:color="auto"/>
              <w:bottom w:val="single" w:sz="4" w:space="0" w:color="auto"/>
              <w:right w:val="single" w:sz="4" w:space="0" w:color="auto"/>
            </w:tcBorders>
            <w:vAlign w:val="center"/>
          </w:tcPr>
          <w:p w:rsidR="001135BB" w:rsidRPr="00426329" w:rsidRDefault="001135BB" w:rsidP="00623AA0">
            <w:pPr>
              <w:spacing w:line="240" w:lineRule="auto"/>
              <w:rPr>
                <w:rFonts w:ascii="Arial Narrow" w:hAnsi="Arial Narrow"/>
              </w:rPr>
            </w:pPr>
            <w:r w:rsidRPr="00426329">
              <w:rPr>
                <w:rFonts w:ascii="Arial Narrow" w:hAnsi="Arial Narrow"/>
              </w:rPr>
              <w:t>Ул. Есенина, 16</w:t>
            </w:r>
          </w:p>
        </w:tc>
        <w:tc>
          <w:tcPr>
            <w:tcW w:w="1110" w:type="pct"/>
            <w:tcBorders>
              <w:top w:val="single" w:sz="4" w:space="0" w:color="auto"/>
              <w:left w:val="single" w:sz="4" w:space="0" w:color="auto"/>
              <w:bottom w:val="single" w:sz="4" w:space="0" w:color="auto"/>
              <w:right w:val="single" w:sz="4" w:space="0" w:color="auto"/>
            </w:tcBorders>
            <w:vAlign w:val="center"/>
          </w:tcPr>
          <w:p w:rsidR="001135BB" w:rsidRPr="00426329" w:rsidRDefault="001135BB" w:rsidP="00623AA0">
            <w:pPr>
              <w:spacing w:line="240" w:lineRule="auto"/>
              <w:rPr>
                <w:rFonts w:ascii="Arial Narrow" w:hAnsi="Arial Narrow"/>
              </w:rPr>
            </w:pPr>
            <w:r w:rsidRPr="00426329">
              <w:rPr>
                <w:rFonts w:ascii="Arial Narrow" w:hAnsi="Arial Narrow"/>
              </w:rPr>
              <w:t>Производство металлических изделий</w:t>
            </w:r>
          </w:p>
        </w:tc>
        <w:tc>
          <w:tcPr>
            <w:tcW w:w="1019" w:type="pct"/>
            <w:tcBorders>
              <w:top w:val="single" w:sz="4" w:space="0" w:color="auto"/>
              <w:left w:val="single" w:sz="4" w:space="0" w:color="auto"/>
              <w:bottom w:val="single" w:sz="4" w:space="0" w:color="auto"/>
              <w:right w:val="single" w:sz="4" w:space="0" w:color="auto"/>
            </w:tcBorders>
            <w:vAlign w:val="center"/>
          </w:tcPr>
          <w:p w:rsidR="001135BB" w:rsidRPr="00426329" w:rsidRDefault="001135BB" w:rsidP="00623AA0">
            <w:pPr>
              <w:spacing w:line="240" w:lineRule="auto"/>
              <w:jc w:val="center"/>
              <w:rPr>
                <w:rFonts w:ascii="Arial Narrow" w:hAnsi="Arial Narrow"/>
              </w:rPr>
            </w:pPr>
            <w:r w:rsidRPr="00426329">
              <w:rPr>
                <w:rFonts w:ascii="Arial Narrow" w:hAnsi="Arial Narrow"/>
              </w:rPr>
              <w:t>50</w:t>
            </w:r>
          </w:p>
        </w:tc>
      </w:tr>
      <w:tr w:rsidR="001135BB" w:rsidRPr="00426329" w:rsidTr="00623AA0">
        <w:trPr>
          <w:cantSplit/>
          <w:trHeight w:val="226"/>
        </w:trPr>
        <w:tc>
          <w:tcPr>
            <w:tcW w:w="299" w:type="pct"/>
            <w:tcBorders>
              <w:top w:val="single" w:sz="4" w:space="0" w:color="auto"/>
              <w:left w:val="single" w:sz="4" w:space="0" w:color="auto"/>
              <w:bottom w:val="single" w:sz="4" w:space="0" w:color="auto"/>
              <w:right w:val="single" w:sz="4" w:space="0" w:color="auto"/>
            </w:tcBorders>
            <w:vAlign w:val="center"/>
          </w:tcPr>
          <w:p w:rsidR="001135BB" w:rsidRPr="00426329" w:rsidRDefault="001135BB" w:rsidP="00623AA0">
            <w:pPr>
              <w:spacing w:line="240" w:lineRule="auto"/>
              <w:jc w:val="center"/>
              <w:rPr>
                <w:rFonts w:ascii="Arial Narrow" w:hAnsi="Arial Narrow"/>
              </w:rPr>
            </w:pPr>
            <w:r w:rsidRPr="00426329">
              <w:rPr>
                <w:rFonts w:ascii="Arial Narrow" w:hAnsi="Arial Narrow"/>
              </w:rPr>
              <w:t>9.</w:t>
            </w:r>
          </w:p>
        </w:tc>
        <w:tc>
          <w:tcPr>
            <w:tcW w:w="1193" w:type="pct"/>
            <w:tcBorders>
              <w:top w:val="single" w:sz="4" w:space="0" w:color="auto"/>
              <w:left w:val="single" w:sz="4" w:space="0" w:color="auto"/>
              <w:bottom w:val="single" w:sz="4" w:space="0" w:color="auto"/>
              <w:right w:val="single" w:sz="4" w:space="0" w:color="auto"/>
            </w:tcBorders>
            <w:vAlign w:val="center"/>
          </w:tcPr>
          <w:p w:rsidR="001135BB" w:rsidRPr="00426329" w:rsidRDefault="001135BB" w:rsidP="00623AA0">
            <w:pPr>
              <w:spacing w:line="240" w:lineRule="auto"/>
              <w:rPr>
                <w:rFonts w:ascii="Arial Narrow" w:hAnsi="Arial Narrow"/>
              </w:rPr>
            </w:pPr>
            <w:r w:rsidRPr="00426329">
              <w:rPr>
                <w:rFonts w:ascii="Arial Narrow" w:hAnsi="Arial Narrow"/>
              </w:rPr>
              <w:t>Кисловодская ТЭЦ</w:t>
            </w:r>
          </w:p>
        </w:tc>
        <w:tc>
          <w:tcPr>
            <w:tcW w:w="1379" w:type="pct"/>
            <w:tcBorders>
              <w:top w:val="single" w:sz="4" w:space="0" w:color="auto"/>
              <w:left w:val="single" w:sz="4" w:space="0" w:color="auto"/>
              <w:bottom w:val="single" w:sz="4" w:space="0" w:color="auto"/>
              <w:right w:val="single" w:sz="4" w:space="0" w:color="auto"/>
            </w:tcBorders>
            <w:vAlign w:val="center"/>
          </w:tcPr>
          <w:p w:rsidR="001135BB" w:rsidRPr="00426329" w:rsidRDefault="001135BB" w:rsidP="00623AA0">
            <w:pPr>
              <w:spacing w:line="240" w:lineRule="auto"/>
              <w:rPr>
                <w:rFonts w:ascii="Arial Narrow" w:hAnsi="Arial Narrow"/>
              </w:rPr>
            </w:pPr>
            <w:r w:rsidRPr="00426329">
              <w:rPr>
                <w:rFonts w:ascii="Arial Narrow" w:hAnsi="Arial Narrow"/>
              </w:rPr>
              <w:t>Нет данных</w:t>
            </w:r>
          </w:p>
        </w:tc>
        <w:tc>
          <w:tcPr>
            <w:tcW w:w="1110" w:type="pct"/>
            <w:tcBorders>
              <w:top w:val="single" w:sz="4" w:space="0" w:color="auto"/>
              <w:left w:val="single" w:sz="4" w:space="0" w:color="auto"/>
              <w:bottom w:val="single" w:sz="4" w:space="0" w:color="auto"/>
              <w:right w:val="single" w:sz="4" w:space="0" w:color="auto"/>
            </w:tcBorders>
            <w:vAlign w:val="center"/>
          </w:tcPr>
          <w:p w:rsidR="001135BB" w:rsidRPr="00426329" w:rsidRDefault="001135BB" w:rsidP="00623AA0">
            <w:pPr>
              <w:spacing w:line="240" w:lineRule="auto"/>
              <w:rPr>
                <w:rFonts w:ascii="Arial Narrow" w:hAnsi="Arial Narrow"/>
              </w:rPr>
            </w:pPr>
            <w:r w:rsidRPr="00426329">
              <w:rPr>
                <w:rFonts w:ascii="Arial Narrow" w:hAnsi="Arial Narrow"/>
              </w:rPr>
              <w:t>Производство тепловой энергии</w:t>
            </w:r>
          </w:p>
        </w:tc>
        <w:tc>
          <w:tcPr>
            <w:tcW w:w="1019" w:type="pct"/>
            <w:tcBorders>
              <w:top w:val="single" w:sz="4" w:space="0" w:color="auto"/>
              <w:left w:val="single" w:sz="4" w:space="0" w:color="auto"/>
              <w:bottom w:val="single" w:sz="4" w:space="0" w:color="auto"/>
              <w:right w:val="single" w:sz="4" w:space="0" w:color="auto"/>
            </w:tcBorders>
            <w:vAlign w:val="center"/>
          </w:tcPr>
          <w:p w:rsidR="001135BB" w:rsidRPr="00426329" w:rsidRDefault="001135BB" w:rsidP="00623AA0">
            <w:pPr>
              <w:spacing w:line="240" w:lineRule="auto"/>
              <w:jc w:val="center"/>
              <w:rPr>
                <w:rFonts w:ascii="Arial Narrow" w:hAnsi="Arial Narrow"/>
              </w:rPr>
            </w:pPr>
            <w:r w:rsidRPr="00426329">
              <w:rPr>
                <w:rFonts w:ascii="Arial Narrow" w:hAnsi="Arial Narrow"/>
              </w:rPr>
              <w:t>-</w:t>
            </w:r>
          </w:p>
        </w:tc>
      </w:tr>
      <w:tr w:rsidR="001135BB" w:rsidRPr="00426329" w:rsidTr="00623AA0">
        <w:trPr>
          <w:cantSplit/>
          <w:trHeight w:val="467"/>
        </w:trPr>
        <w:tc>
          <w:tcPr>
            <w:tcW w:w="299" w:type="pct"/>
            <w:tcBorders>
              <w:top w:val="single" w:sz="4" w:space="0" w:color="auto"/>
              <w:left w:val="single" w:sz="4" w:space="0" w:color="auto"/>
              <w:bottom w:val="single" w:sz="4" w:space="0" w:color="auto"/>
              <w:right w:val="single" w:sz="4" w:space="0" w:color="auto"/>
            </w:tcBorders>
            <w:vAlign w:val="center"/>
          </w:tcPr>
          <w:p w:rsidR="001135BB" w:rsidRPr="00426329" w:rsidRDefault="001135BB" w:rsidP="00623AA0">
            <w:pPr>
              <w:spacing w:line="240" w:lineRule="auto"/>
              <w:jc w:val="center"/>
              <w:rPr>
                <w:rFonts w:ascii="Arial Narrow" w:hAnsi="Arial Narrow"/>
              </w:rPr>
            </w:pPr>
            <w:r w:rsidRPr="00426329">
              <w:rPr>
                <w:rFonts w:ascii="Arial Narrow" w:hAnsi="Arial Narrow"/>
              </w:rPr>
              <w:t>10.</w:t>
            </w:r>
          </w:p>
        </w:tc>
        <w:tc>
          <w:tcPr>
            <w:tcW w:w="1193" w:type="pct"/>
            <w:tcBorders>
              <w:top w:val="single" w:sz="4" w:space="0" w:color="auto"/>
              <w:left w:val="single" w:sz="4" w:space="0" w:color="auto"/>
              <w:bottom w:val="single" w:sz="4" w:space="0" w:color="auto"/>
              <w:right w:val="single" w:sz="4" w:space="0" w:color="auto"/>
            </w:tcBorders>
            <w:vAlign w:val="center"/>
          </w:tcPr>
          <w:p w:rsidR="001135BB" w:rsidRPr="00426329" w:rsidRDefault="001135BB" w:rsidP="00623AA0">
            <w:pPr>
              <w:spacing w:line="240" w:lineRule="auto"/>
              <w:rPr>
                <w:rFonts w:ascii="Arial Narrow" w:hAnsi="Arial Narrow"/>
              </w:rPr>
            </w:pPr>
            <w:r w:rsidRPr="00426329">
              <w:rPr>
                <w:rFonts w:ascii="Arial Narrow" w:hAnsi="Arial Narrow"/>
              </w:rPr>
              <w:t>ЗАО «Кисловодский Фарфор-Феникс»</w:t>
            </w:r>
          </w:p>
        </w:tc>
        <w:tc>
          <w:tcPr>
            <w:tcW w:w="1379" w:type="pct"/>
            <w:tcBorders>
              <w:top w:val="single" w:sz="4" w:space="0" w:color="auto"/>
              <w:left w:val="single" w:sz="4" w:space="0" w:color="auto"/>
              <w:bottom w:val="single" w:sz="4" w:space="0" w:color="auto"/>
              <w:right w:val="single" w:sz="4" w:space="0" w:color="auto"/>
            </w:tcBorders>
            <w:vAlign w:val="center"/>
          </w:tcPr>
          <w:p w:rsidR="001135BB" w:rsidRPr="00426329" w:rsidRDefault="001135BB" w:rsidP="00623AA0">
            <w:pPr>
              <w:spacing w:line="240" w:lineRule="auto"/>
              <w:rPr>
                <w:rFonts w:ascii="Arial Narrow" w:hAnsi="Arial Narrow"/>
              </w:rPr>
            </w:pPr>
            <w:r w:rsidRPr="00426329">
              <w:rPr>
                <w:rFonts w:ascii="Arial Narrow" w:hAnsi="Arial Narrow"/>
              </w:rPr>
              <w:t>Ул. Станичная, 2</w:t>
            </w:r>
          </w:p>
        </w:tc>
        <w:tc>
          <w:tcPr>
            <w:tcW w:w="1110" w:type="pct"/>
            <w:tcBorders>
              <w:top w:val="single" w:sz="4" w:space="0" w:color="auto"/>
              <w:left w:val="single" w:sz="4" w:space="0" w:color="auto"/>
              <w:bottom w:val="single" w:sz="4" w:space="0" w:color="auto"/>
              <w:right w:val="single" w:sz="4" w:space="0" w:color="auto"/>
            </w:tcBorders>
            <w:vAlign w:val="center"/>
          </w:tcPr>
          <w:p w:rsidR="001135BB" w:rsidRPr="00426329" w:rsidRDefault="001135BB" w:rsidP="00623AA0">
            <w:pPr>
              <w:spacing w:line="240" w:lineRule="auto"/>
              <w:rPr>
                <w:rFonts w:ascii="Arial Narrow" w:hAnsi="Arial Narrow"/>
              </w:rPr>
            </w:pPr>
          </w:p>
        </w:tc>
        <w:tc>
          <w:tcPr>
            <w:tcW w:w="1019" w:type="pct"/>
            <w:tcBorders>
              <w:top w:val="single" w:sz="4" w:space="0" w:color="auto"/>
              <w:left w:val="single" w:sz="4" w:space="0" w:color="auto"/>
              <w:bottom w:val="single" w:sz="4" w:space="0" w:color="auto"/>
              <w:right w:val="single" w:sz="4" w:space="0" w:color="auto"/>
            </w:tcBorders>
            <w:vAlign w:val="center"/>
          </w:tcPr>
          <w:p w:rsidR="001135BB" w:rsidRPr="00426329" w:rsidRDefault="001135BB" w:rsidP="00623AA0">
            <w:pPr>
              <w:spacing w:line="240" w:lineRule="auto"/>
              <w:jc w:val="center"/>
              <w:rPr>
                <w:rFonts w:ascii="Arial Narrow" w:hAnsi="Arial Narrow"/>
              </w:rPr>
            </w:pPr>
            <w:r w:rsidRPr="00426329">
              <w:rPr>
                <w:rFonts w:ascii="Arial Narrow" w:hAnsi="Arial Narrow"/>
              </w:rPr>
              <w:t>50</w:t>
            </w:r>
          </w:p>
        </w:tc>
      </w:tr>
    </w:tbl>
    <w:p w:rsidR="001135BB" w:rsidRPr="00426329" w:rsidRDefault="001135BB" w:rsidP="001135BB">
      <w:pPr>
        <w:ind w:firstLine="709"/>
        <w:jc w:val="both"/>
        <w:rPr>
          <w:rFonts w:ascii="Arial" w:hAnsi="Arial" w:cs="Arial"/>
          <w:sz w:val="24"/>
          <w:szCs w:val="24"/>
        </w:rPr>
      </w:pPr>
    </w:p>
    <w:p w:rsidR="001135BB" w:rsidRPr="00426329" w:rsidRDefault="001135BB" w:rsidP="001135BB">
      <w:pPr>
        <w:ind w:firstLine="709"/>
        <w:jc w:val="both"/>
        <w:rPr>
          <w:rFonts w:ascii="Arial" w:hAnsi="Arial" w:cs="Arial"/>
          <w:sz w:val="24"/>
          <w:szCs w:val="24"/>
        </w:rPr>
      </w:pPr>
      <w:r w:rsidRPr="00426329">
        <w:rPr>
          <w:rFonts w:ascii="Arial" w:hAnsi="Arial" w:cs="Arial"/>
          <w:sz w:val="24"/>
          <w:szCs w:val="24"/>
        </w:rPr>
        <w:t>Общая площадь санитарно-защитных зон предприятий составляет 70-75 га.</w:t>
      </w:r>
    </w:p>
    <w:p w:rsidR="001135BB" w:rsidRPr="00426329" w:rsidRDefault="001135BB" w:rsidP="001135BB">
      <w:pPr>
        <w:ind w:firstLine="709"/>
        <w:jc w:val="both"/>
        <w:rPr>
          <w:rFonts w:ascii="Arial" w:hAnsi="Arial" w:cs="Arial"/>
          <w:sz w:val="24"/>
          <w:szCs w:val="24"/>
        </w:rPr>
      </w:pPr>
      <w:r w:rsidRPr="00426329">
        <w:rPr>
          <w:rFonts w:ascii="Arial" w:hAnsi="Arial" w:cs="Arial"/>
          <w:sz w:val="24"/>
          <w:szCs w:val="24"/>
        </w:rPr>
        <w:t>Федеральной кадастровой палатой Федеральной службы государственной регистрации, кадастра и картографии по Ставропольскому краю в государственный кадастр недвижимости внесена зона с особыми условиями использования территории – охранная зона гидрометеорологического объекта на территории городского округа города-курорта Кисловодска (учётный номер 26.34.2.27).</w:t>
      </w:r>
    </w:p>
    <w:p w:rsidR="001135BB" w:rsidRPr="00426329" w:rsidRDefault="001135BB" w:rsidP="001135BB">
      <w:pPr>
        <w:ind w:firstLine="709"/>
        <w:jc w:val="both"/>
        <w:rPr>
          <w:rFonts w:ascii="Arial" w:hAnsi="Arial" w:cs="Arial"/>
          <w:sz w:val="24"/>
          <w:szCs w:val="24"/>
        </w:rPr>
      </w:pPr>
      <w:r w:rsidRPr="00426329">
        <w:rPr>
          <w:rFonts w:ascii="Arial" w:hAnsi="Arial" w:cs="Arial"/>
          <w:sz w:val="24"/>
          <w:szCs w:val="24"/>
        </w:rPr>
        <w:t xml:space="preserve">Для получения достоверной информации о состоянии окружающей природной среды вокруг стационарных пунктов наблюдений (кроме метеорологического оборудования, устанавливаемого на аэродромах)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 </w:t>
      </w:r>
    </w:p>
    <w:p w:rsidR="001135BB" w:rsidRPr="00426329" w:rsidRDefault="001135BB" w:rsidP="001135BB">
      <w:pPr>
        <w:ind w:firstLine="709"/>
        <w:jc w:val="both"/>
        <w:rPr>
          <w:rFonts w:ascii="Arial" w:hAnsi="Arial" w:cs="Arial"/>
          <w:sz w:val="24"/>
          <w:szCs w:val="24"/>
        </w:rPr>
      </w:pPr>
      <w:r w:rsidRPr="00426329">
        <w:rPr>
          <w:rFonts w:ascii="Arial" w:hAnsi="Arial" w:cs="Arial"/>
          <w:sz w:val="24"/>
          <w:szCs w:val="24"/>
        </w:rPr>
        <w:lastRenderedPageBreak/>
        <w:t>Размеры и границы охранных зон стационарных пунктов наблюдений определяются в зависимости от рельефа местности и других условий.</w:t>
      </w:r>
    </w:p>
    <w:p w:rsidR="001135BB" w:rsidRPr="00426329" w:rsidRDefault="001135BB" w:rsidP="001135BB">
      <w:pPr>
        <w:ind w:firstLine="709"/>
        <w:jc w:val="both"/>
        <w:rPr>
          <w:rFonts w:ascii="Arial" w:hAnsi="Arial" w:cs="Arial"/>
          <w:sz w:val="24"/>
          <w:szCs w:val="24"/>
        </w:rPr>
      </w:pPr>
      <w:r w:rsidRPr="00426329">
        <w:rPr>
          <w:rFonts w:ascii="Arial" w:hAnsi="Arial" w:cs="Arial"/>
          <w:sz w:val="24"/>
          <w:szCs w:val="24"/>
        </w:rPr>
        <w:t xml:space="preserve">В пределах охранных зон стационарных пунктов наблюдений устанавливаются ограничения на хозяйственную деятельность, которая может отразиться на достоверности информации о состоянии окружающей природной среды, ее загрязнении. </w:t>
      </w:r>
    </w:p>
    <w:p w:rsidR="001135BB" w:rsidRPr="00426329" w:rsidRDefault="001135BB" w:rsidP="001135BB">
      <w:pPr>
        <w:ind w:firstLine="709"/>
        <w:jc w:val="both"/>
        <w:rPr>
          <w:rFonts w:ascii="Arial" w:hAnsi="Arial" w:cs="Arial"/>
          <w:sz w:val="24"/>
          <w:szCs w:val="24"/>
        </w:rPr>
      </w:pPr>
      <w:r w:rsidRPr="00426329">
        <w:rPr>
          <w:rFonts w:ascii="Arial" w:hAnsi="Arial" w:cs="Arial"/>
          <w:sz w:val="24"/>
          <w:szCs w:val="24"/>
        </w:rPr>
        <w:t>Для автомагистралей, линий железнодорожного транспорта, гаражей и автостоянок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 а также с учетом требований СП 42.13330.2016 «</w:t>
      </w:r>
      <w:r w:rsidRPr="00426329">
        <w:rPr>
          <w:rFonts w:ascii="Arial" w:eastAsia="Calibri" w:hAnsi="Arial" w:cs="Arial"/>
          <w:sz w:val="24"/>
          <w:szCs w:val="24"/>
          <w:shd w:val="clear" w:color="auto" w:fill="FFFFFF"/>
        </w:rPr>
        <w:t xml:space="preserve">СНиП 2.07.01-89* </w:t>
      </w:r>
      <w:r w:rsidRPr="00426329">
        <w:rPr>
          <w:rFonts w:ascii="Arial" w:eastAsia="Calibri" w:hAnsi="Arial" w:cs="Arial"/>
          <w:bCs/>
          <w:sz w:val="24"/>
          <w:szCs w:val="24"/>
          <w:shd w:val="clear" w:color="auto" w:fill="FFFFFF"/>
        </w:rPr>
        <w:t>Градостроительство. Планировка и застройка городских и сельских поселений»</w:t>
      </w:r>
      <w:r w:rsidRPr="00426329">
        <w:rPr>
          <w:rFonts w:ascii="Arial" w:eastAsia="Calibri" w:hAnsi="Arial" w:cs="Arial"/>
          <w:sz w:val="24"/>
          <w:szCs w:val="24"/>
          <w:shd w:val="clear" w:color="auto" w:fill="FFFFFF"/>
        </w:rPr>
        <w:t>.</w:t>
      </w:r>
    </w:p>
    <w:p w:rsidR="001135BB" w:rsidRPr="00426329" w:rsidRDefault="001135BB" w:rsidP="001135BB">
      <w:pPr>
        <w:ind w:firstLine="709"/>
        <w:jc w:val="both"/>
        <w:rPr>
          <w:rFonts w:ascii="Arial" w:hAnsi="Arial" w:cs="Arial"/>
          <w:sz w:val="24"/>
          <w:szCs w:val="24"/>
        </w:rPr>
      </w:pPr>
      <w:r w:rsidRPr="00426329">
        <w:rPr>
          <w:rFonts w:ascii="Arial" w:hAnsi="Arial" w:cs="Arial"/>
          <w:sz w:val="24"/>
          <w:szCs w:val="24"/>
        </w:rPr>
        <w:t>В соответствии с Федеральным законом от 08.11.2007 г. № 257</w:t>
      </w:r>
      <w:r w:rsidR="005D00F2" w:rsidRPr="00426329">
        <w:rPr>
          <w:rFonts w:ascii="Arial" w:hAnsi="Arial" w:cs="Arial"/>
          <w:sz w:val="24"/>
          <w:szCs w:val="24"/>
        </w:rPr>
        <w:t xml:space="preserve">-ФЗ </w:t>
      </w:r>
      <w:r w:rsidRPr="00426329">
        <w:rPr>
          <w:rFonts w:ascii="Arial" w:hAnsi="Arial" w:cs="Arial"/>
          <w:sz w:val="24"/>
          <w:szCs w:val="24"/>
        </w:rPr>
        <w:t xml:space="preserve">«Об автомобильных дорогах и дорожной деятельности в РФ» вдоль автомобильных дорог общего пользования устанавливаются придорожные полосы. Границы придорожных полос установлены для дорог </w:t>
      </w:r>
      <w:r w:rsidRPr="00426329">
        <w:rPr>
          <w:rFonts w:ascii="Arial" w:hAnsi="Arial" w:cs="Arial"/>
          <w:sz w:val="24"/>
          <w:szCs w:val="24"/>
          <w:lang w:val="en-US"/>
        </w:rPr>
        <w:t>II</w:t>
      </w:r>
      <w:r w:rsidRPr="00426329">
        <w:rPr>
          <w:rFonts w:ascii="Arial" w:hAnsi="Arial" w:cs="Arial"/>
          <w:sz w:val="24"/>
          <w:szCs w:val="24"/>
        </w:rPr>
        <w:t xml:space="preserve"> технической категории – 75 метров, </w:t>
      </w:r>
      <w:r w:rsidRPr="00426329">
        <w:rPr>
          <w:rFonts w:ascii="Arial" w:hAnsi="Arial" w:cs="Arial"/>
          <w:sz w:val="24"/>
          <w:szCs w:val="24"/>
          <w:lang w:val="en-US"/>
        </w:rPr>
        <w:t>III</w:t>
      </w:r>
      <w:r w:rsidRPr="00426329">
        <w:rPr>
          <w:rFonts w:ascii="Arial" w:hAnsi="Arial" w:cs="Arial"/>
          <w:sz w:val="24"/>
          <w:szCs w:val="24"/>
        </w:rPr>
        <w:t xml:space="preserve"> –</w:t>
      </w:r>
      <w:r w:rsidRPr="00426329">
        <w:rPr>
          <w:rFonts w:ascii="Arial" w:hAnsi="Arial" w:cs="Arial"/>
          <w:sz w:val="24"/>
          <w:szCs w:val="24"/>
          <w:lang w:val="en-US"/>
        </w:rPr>
        <w:t>IV</w:t>
      </w:r>
      <w:r w:rsidRPr="00426329">
        <w:rPr>
          <w:rFonts w:ascii="Arial" w:hAnsi="Arial" w:cs="Arial"/>
          <w:sz w:val="24"/>
          <w:szCs w:val="24"/>
        </w:rPr>
        <w:t xml:space="preserve"> технической категории – 50 метров, для дорог </w:t>
      </w:r>
      <w:r w:rsidRPr="00426329">
        <w:rPr>
          <w:rFonts w:ascii="Arial" w:hAnsi="Arial" w:cs="Arial"/>
          <w:sz w:val="24"/>
          <w:szCs w:val="24"/>
          <w:lang w:val="en-US"/>
        </w:rPr>
        <w:t>V</w:t>
      </w:r>
      <w:r w:rsidRPr="00426329">
        <w:rPr>
          <w:rFonts w:ascii="Arial" w:hAnsi="Arial" w:cs="Arial"/>
          <w:sz w:val="24"/>
          <w:szCs w:val="24"/>
        </w:rPr>
        <w:t xml:space="preserve"> технической категории – 25 метров от границы полосы отвода автодороги (согласно кадастровому плану дороги).</w:t>
      </w:r>
    </w:p>
    <w:p w:rsidR="001135BB" w:rsidRPr="00426329" w:rsidRDefault="001135BB" w:rsidP="001135BB">
      <w:pPr>
        <w:ind w:firstLine="709"/>
        <w:jc w:val="both"/>
        <w:rPr>
          <w:rFonts w:ascii="Arial" w:hAnsi="Arial" w:cs="Arial"/>
          <w:sz w:val="24"/>
          <w:szCs w:val="24"/>
        </w:rPr>
      </w:pPr>
      <w:r w:rsidRPr="00426329">
        <w:rPr>
          <w:rFonts w:ascii="Arial" w:hAnsi="Arial" w:cs="Arial"/>
          <w:sz w:val="24"/>
          <w:szCs w:val="24"/>
        </w:rPr>
        <w:t>Жилую застройку необходимо отделять от железных дорог санитарно-защитной зоной шириной 100 м, считая от оси крайнего железнодорожного пути. При размещении железных дорог в выемке или при осуществлении специальных шумозащитных мероприятий, обеспечивающих требования СП 51.13330.2011 «Защита от шума. Актуализированная редакция СНиП 23-03-2003», ширина санитарно-защитной зоны может быть уменьшена, но не более чем на 50 м.</w:t>
      </w:r>
    </w:p>
    <w:p w:rsidR="001135BB" w:rsidRPr="00426329" w:rsidRDefault="001135BB" w:rsidP="001135BB">
      <w:pPr>
        <w:ind w:firstLine="709"/>
        <w:jc w:val="both"/>
        <w:rPr>
          <w:rFonts w:ascii="Arial" w:hAnsi="Arial" w:cs="Arial"/>
          <w:sz w:val="24"/>
          <w:szCs w:val="24"/>
        </w:rPr>
      </w:pPr>
      <w:r w:rsidRPr="00426329">
        <w:rPr>
          <w:rFonts w:ascii="Arial" w:hAnsi="Arial" w:cs="Arial"/>
          <w:sz w:val="24"/>
          <w:szCs w:val="24"/>
        </w:rPr>
        <w:t>Установление размера зон негативных воздействий электромагнитных полей (в составе СЗЗ и зон ограничения застройки – ЗОЗ) в местах размещения передающих радиотехнических объектов осуществляется в соответствии с действующими санитарными правилами и нормами по электромагнитным излучениям радиочастотного диапазона и методиками расчета интенсивности электромагнитного излучения радиочастот.</w:t>
      </w:r>
    </w:p>
    <w:p w:rsidR="001135BB" w:rsidRPr="00426329" w:rsidRDefault="001135BB" w:rsidP="001135BB">
      <w:pPr>
        <w:ind w:firstLine="709"/>
        <w:jc w:val="both"/>
        <w:rPr>
          <w:rFonts w:ascii="Arial" w:hAnsi="Arial" w:cs="Arial"/>
          <w:sz w:val="24"/>
          <w:szCs w:val="24"/>
        </w:rPr>
      </w:pPr>
      <w:r w:rsidRPr="00426329">
        <w:rPr>
          <w:rFonts w:ascii="Arial" w:hAnsi="Arial" w:cs="Arial"/>
          <w:sz w:val="24"/>
          <w:szCs w:val="24"/>
        </w:rPr>
        <w:t>В целях защиты населения от воздействия электрического поля, создаваемого воздушными линиями электропередачи (ВЛ) устанавливаются санитарные разрывы вдоль трассы высоковольтной линии, за пределами которых напряженность электрического поля не превышает 1 кВ/м.</w:t>
      </w:r>
    </w:p>
    <w:p w:rsidR="001135BB" w:rsidRPr="00426329" w:rsidRDefault="001135BB" w:rsidP="001135BB">
      <w:pPr>
        <w:ind w:firstLine="709"/>
        <w:jc w:val="both"/>
        <w:rPr>
          <w:rFonts w:ascii="Arial" w:hAnsi="Arial" w:cs="Arial"/>
          <w:sz w:val="24"/>
          <w:szCs w:val="24"/>
        </w:rPr>
      </w:pPr>
      <w:r w:rsidRPr="00426329">
        <w:rPr>
          <w:rFonts w:ascii="Arial" w:hAnsi="Arial" w:cs="Arial"/>
          <w:sz w:val="24"/>
          <w:szCs w:val="24"/>
        </w:rPr>
        <w:t>При вводе объекта в эксплуатацию и в процессе эксплуатации санитарный разрыв должен быть скорректирован по результатам инструментальных измерений.</w:t>
      </w:r>
    </w:p>
    <w:p w:rsidR="001135BB" w:rsidRPr="00426329" w:rsidRDefault="001135BB" w:rsidP="001135BB">
      <w:pPr>
        <w:ind w:firstLine="709"/>
        <w:jc w:val="both"/>
        <w:rPr>
          <w:rFonts w:ascii="Arial" w:hAnsi="Arial" w:cs="Arial"/>
          <w:sz w:val="24"/>
          <w:szCs w:val="24"/>
        </w:rPr>
      </w:pPr>
      <w:r w:rsidRPr="00426329">
        <w:rPr>
          <w:rFonts w:ascii="Arial" w:hAnsi="Arial" w:cs="Arial"/>
          <w:sz w:val="24"/>
          <w:szCs w:val="24"/>
        </w:rPr>
        <w:t xml:space="preserve">Поэтому размеры санитарных разрывов (охранных зон) линий электропередачи принимаются в зависимости от их напряжения (кВ) в соответствии с правилами установления охранных зон объектов электросетевого </w:t>
      </w:r>
      <w:r w:rsidRPr="00426329">
        <w:rPr>
          <w:rFonts w:ascii="Arial" w:hAnsi="Arial" w:cs="Arial"/>
          <w:sz w:val="24"/>
          <w:szCs w:val="24"/>
        </w:rPr>
        <w:lastRenderedPageBreak/>
        <w:t>хозяйства и особых условий использования земельных участков, расположенных в границах та</w:t>
      </w:r>
      <w:r w:rsidR="00426329">
        <w:rPr>
          <w:rFonts w:ascii="Arial" w:hAnsi="Arial" w:cs="Arial"/>
          <w:sz w:val="24"/>
          <w:szCs w:val="24"/>
        </w:rPr>
        <w:t>ких зон и приведены в таблице 96</w:t>
      </w:r>
      <w:r w:rsidRPr="00426329">
        <w:rPr>
          <w:rFonts w:ascii="Arial" w:hAnsi="Arial" w:cs="Arial"/>
          <w:sz w:val="24"/>
          <w:szCs w:val="24"/>
        </w:rPr>
        <w:t>.</w:t>
      </w:r>
    </w:p>
    <w:p w:rsidR="001135BB" w:rsidRPr="00426329" w:rsidRDefault="001135BB" w:rsidP="001135BB">
      <w:pPr>
        <w:ind w:firstLine="709"/>
        <w:jc w:val="both"/>
        <w:rPr>
          <w:rFonts w:ascii="Arial" w:hAnsi="Arial" w:cs="Arial"/>
          <w:sz w:val="24"/>
          <w:szCs w:val="24"/>
        </w:rPr>
      </w:pPr>
    </w:p>
    <w:p w:rsidR="001135BB" w:rsidRPr="00426329" w:rsidRDefault="005D00F2" w:rsidP="005D00F2">
      <w:pPr>
        <w:pStyle w:val="aff7"/>
        <w:rPr>
          <w:rFonts w:cs="Arial"/>
          <w:szCs w:val="24"/>
        </w:rPr>
      </w:pPr>
      <w:r w:rsidRPr="00426329">
        <w:t xml:space="preserve">Таблица </w:t>
      </w:r>
      <w:fldSimple w:instr=" SEQ Таблица \* ARABIC ">
        <w:r w:rsidR="000F3338">
          <w:rPr>
            <w:noProof/>
          </w:rPr>
          <w:t>97</w:t>
        </w:r>
      </w:fldSimple>
      <w:r w:rsidRPr="00426329">
        <w:t xml:space="preserve"> </w:t>
      </w:r>
      <w:r w:rsidR="001135BB" w:rsidRPr="00426329">
        <w:rPr>
          <w:rFonts w:cs="Arial"/>
          <w:szCs w:val="24"/>
        </w:rPr>
        <w:t>– Охранные зоны линий электропередач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81"/>
        <w:gridCol w:w="6790"/>
      </w:tblGrid>
      <w:tr w:rsidR="001135BB" w:rsidRPr="00426329" w:rsidTr="00623AA0">
        <w:trPr>
          <w:cantSplit/>
        </w:trPr>
        <w:tc>
          <w:tcPr>
            <w:tcW w:w="1453" w:type="pct"/>
            <w:vAlign w:val="center"/>
          </w:tcPr>
          <w:p w:rsidR="001135BB" w:rsidRPr="00426329" w:rsidRDefault="001135BB" w:rsidP="00623AA0">
            <w:pPr>
              <w:autoSpaceDE w:val="0"/>
              <w:autoSpaceDN w:val="0"/>
              <w:adjustRightInd w:val="0"/>
              <w:spacing w:line="240" w:lineRule="auto"/>
              <w:jc w:val="center"/>
              <w:rPr>
                <w:rFonts w:ascii="Arial Narrow" w:eastAsia="Times New Roman" w:hAnsi="Arial Narrow" w:cs="Times New Roman"/>
                <w:b/>
                <w:lang w:eastAsia="ru-RU"/>
              </w:rPr>
            </w:pPr>
            <w:r w:rsidRPr="00426329">
              <w:rPr>
                <w:rFonts w:ascii="Arial Narrow" w:eastAsia="Times New Roman" w:hAnsi="Arial Narrow" w:cs="Times New Roman"/>
                <w:b/>
                <w:lang w:eastAsia="ru-RU"/>
              </w:rPr>
              <w:t>Проектный номинальный класс</w:t>
            </w:r>
          </w:p>
          <w:p w:rsidR="001135BB" w:rsidRPr="00426329" w:rsidRDefault="001135BB" w:rsidP="00623AA0">
            <w:pPr>
              <w:spacing w:line="240" w:lineRule="auto"/>
              <w:jc w:val="center"/>
              <w:rPr>
                <w:rFonts w:ascii="Arial Narrow" w:eastAsia="Times New Roman" w:hAnsi="Arial Narrow" w:cs="Times New Roman"/>
                <w:b/>
                <w:lang w:eastAsia="ru-RU"/>
              </w:rPr>
            </w:pPr>
            <w:r w:rsidRPr="00426329">
              <w:rPr>
                <w:rFonts w:ascii="Arial Narrow" w:eastAsia="Times New Roman" w:hAnsi="Arial Narrow" w:cs="Times New Roman"/>
                <w:b/>
                <w:lang w:eastAsia="ru-RU"/>
              </w:rPr>
              <w:t>напряжения, кВ</w:t>
            </w:r>
          </w:p>
        </w:tc>
        <w:tc>
          <w:tcPr>
            <w:tcW w:w="3547" w:type="pct"/>
            <w:vAlign w:val="center"/>
          </w:tcPr>
          <w:p w:rsidR="001135BB" w:rsidRPr="00426329" w:rsidRDefault="001135BB" w:rsidP="00623AA0">
            <w:pPr>
              <w:spacing w:line="240" w:lineRule="auto"/>
              <w:jc w:val="center"/>
              <w:rPr>
                <w:rFonts w:ascii="Arial Narrow" w:hAnsi="Arial Narrow"/>
                <w:b/>
              </w:rPr>
            </w:pPr>
            <w:r w:rsidRPr="00426329">
              <w:rPr>
                <w:rFonts w:ascii="Arial Narrow" w:hAnsi="Arial Narrow"/>
                <w:b/>
              </w:rPr>
              <w:t>Расстояние, м</w:t>
            </w:r>
          </w:p>
        </w:tc>
      </w:tr>
      <w:tr w:rsidR="001135BB" w:rsidRPr="00426329" w:rsidTr="00623AA0">
        <w:trPr>
          <w:cantSplit/>
        </w:trPr>
        <w:tc>
          <w:tcPr>
            <w:tcW w:w="1453" w:type="pct"/>
            <w:vAlign w:val="center"/>
          </w:tcPr>
          <w:p w:rsidR="001135BB" w:rsidRPr="00426329" w:rsidRDefault="001135BB" w:rsidP="00623AA0">
            <w:pPr>
              <w:autoSpaceDE w:val="0"/>
              <w:autoSpaceDN w:val="0"/>
              <w:adjustRightInd w:val="0"/>
              <w:spacing w:line="240" w:lineRule="auto"/>
              <w:jc w:val="center"/>
              <w:rPr>
                <w:rFonts w:ascii="Arial Narrow" w:eastAsia="Times New Roman" w:hAnsi="Arial Narrow" w:cs="Times New Roman"/>
                <w:lang w:eastAsia="ru-RU"/>
              </w:rPr>
            </w:pPr>
            <w:r w:rsidRPr="00426329">
              <w:rPr>
                <w:rFonts w:ascii="Arial Narrow" w:eastAsia="Times New Roman" w:hAnsi="Arial Narrow" w:cs="Times New Roman"/>
                <w:lang w:eastAsia="ru-RU"/>
              </w:rPr>
              <w:t>до 1</w:t>
            </w:r>
          </w:p>
          <w:p w:rsidR="001135BB" w:rsidRPr="00426329" w:rsidRDefault="001135BB" w:rsidP="00623AA0">
            <w:pPr>
              <w:spacing w:line="240" w:lineRule="auto"/>
              <w:jc w:val="center"/>
              <w:rPr>
                <w:rFonts w:ascii="Arial Narrow" w:hAnsi="Arial Narrow"/>
              </w:rPr>
            </w:pPr>
          </w:p>
        </w:tc>
        <w:tc>
          <w:tcPr>
            <w:tcW w:w="3547" w:type="pct"/>
            <w:vAlign w:val="center"/>
          </w:tcPr>
          <w:p w:rsidR="001135BB" w:rsidRPr="00426329" w:rsidRDefault="001135BB" w:rsidP="00623AA0">
            <w:pPr>
              <w:autoSpaceDE w:val="0"/>
              <w:autoSpaceDN w:val="0"/>
              <w:adjustRightInd w:val="0"/>
              <w:spacing w:line="240" w:lineRule="auto"/>
              <w:jc w:val="both"/>
              <w:rPr>
                <w:rFonts w:ascii="Arial Narrow" w:eastAsia="Times New Roman" w:hAnsi="Arial Narrow" w:cs="Times New Roman"/>
                <w:lang w:eastAsia="ru-RU"/>
              </w:rPr>
            </w:pPr>
            <w:r w:rsidRPr="00426329">
              <w:rPr>
                <w:rFonts w:ascii="Arial Narrow" w:eastAsia="Times New Roman" w:hAnsi="Arial Narrow" w:cs="Times New Roman"/>
                <w:lang w:eastAsia="ru-RU"/>
              </w:rPr>
              <w:t xml:space="preserve">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 </w:t>
            </w:r>
          </w:p>
        </w:tc>
      </w:tr>
      <w:tr w:rsidR="001135BB" w:rsidRPr="00426329" w:rsidTr="00623AA0">
        <w:trPr>
          <w:cantSplit/>
        </w:trPr>
        <w:tc>
          <w:tcPr>
            <w:tcW w:w="1453" w:type="pct"/>
            <w:vAlign w:val="center"/>
          </w:tcPr>
          <w:p w:rsidR="001135BB" w:rsidRPr="00426329" w:rsidRDefault="001135BB" w:rsidP="00623AA0">
            <w:pPr>
              <w:autoSpaceDE w:val="0"/>
              <w:autoSpaceDN w:val="0"/>
              <w:adjustRightInd w:val="0"/>
              <w:spacing w:line="240" w:lineRule="auto"/>
              <w:jc w:val="center"/>
              <w:rPr>
                <w:rFonts w:ascii="Arial Narrow" w:eastAsia="Times New Roman" w:hAnsi="Arial Narrow" w:cs="Times New Roman"/>
                <w:lang w:eastAsia="ru-RU"/>
              </w:rPr>
            </w:pPr>
            <w:r w:rsidRPr="00426329">
              <w:rPr>
                <w:rFonts w:ascii="Arial Narrow" w:eastAsia="Times New Roman" w:hAnsi="Arial Narrow" w:cs="Times New Roman"/>
                <w:lang w:eastAsia="ru-RU"/>
              </w:rPr>
              <w:t>1 – 20</w:t>
            </w:r>
          </w:p>
          <w:p w:rsidR="001135BB" w:rsidRPr="00426329" w:rsidRDefault="001135BB" w:rsidP="00623AA0">
            <w:pPr>
              <w:spacing w:line="240" w:lineRule="auto"/>
              <w:jc w:val="center"/>
              <w:rPr>
                <w:rFonts w:ascii="Arial Narrow" w:hAnsi="Arial Narrow"/>
              </w:rPr>
            </w:pPr>
          </w:p>
        </w:tc>
        <w:tc>
          <w:tcPr>
            <w:tcW w:w="3547" w:type="pct"/>
            <w:vAlign w:val="center"/>
          </w:tcPr>
          <w:p w:rsidR="001135BB" w:rsidRPr="00426329" w:rsidRDefault="001135BB" w:rsidP="00623AA0">
            <w:pPr>
              <w:autoSpaceDE w:val="0"/>
              <w:autoSpaceDN w:val="0"/>
              <w:adjustRightInd w:val="0"/>
              <w:spacing w:line="240" w:lineRule="auto"/>
              <w:jc w:val="both"/>
              <w:rPr>
                <w:rFonts w:ascii="Arial Narrow" w:eastAsia="Times New Roman" w:hAnsi="Arial Narrow" w:cs="Times New Roman"/>
                <w:lang w:eastAsia="ru-RU"/>
              </w:rPr>
            </w:pPr>
            <w:r w:rsidRPr="00426329">
              <w:rPr>
                <w:rFonts w:ascii="Arial Narrow" w:eastAsia="Times New Roman" w:hAnsi="Arial Narrow" w:cs="Times New Roman"/>
                <w:lang w:eastAsia="ru-RU"/>
              </w:rPr>
              <w:t>10 (5 – для линий с самонесущими или изолированными проводами, размещенных в границах населенных пунктов)</w:t>
            </w:r>
          </w:p>
        </w:tc>
      </w:tr>
      <w:tr w:rsidR="001135BB" w:rsidRPr="00426329" w:rsidTr="00623AA0">
        <w:trPr>
          <w:cantSplit/>
        </w:trPr>
        <w:tc>
          <w:tcPr>
            <w:tcW w:w="1453" w:type="pct"/>
            <w:vAlign w:val="center"/>
          </w:tcPr>
          <w:p w:rsidR="001135BB" w:rsidRPr="00426329" w:rsidRDefault="001135BB" w:rsidP="00623AA0">
            <w:pPr>
              <w:spacing w:line="240" w:lineRule="auto"/>
              <w:jc w:val="center"/>
              <w:rPr>
                <w:rFonts w:ascii="Arial Narrow" w:hAnsi="Arial Narrow"/>
              </w:rPr>
            </w:pPr>
            <w:r w:rsidRPr="00426329">
              <w:rPr>
                <w:rFonts w:ascii="Arial Narrow" w:hAnsi="Arial Narrow"/>
              </w:rPr>
              <w:t>35</w:t>
            </w:r>
          </w:p>
        </w:tc>
        <w:tc>
          <w:tcPr>
            <w:tcW w:w="3547" w:type="pct"/>
            <w:vAlign w:val="center"/>
          </w:tcPr>
          <w:p w:rsidR="001135BB" w:rsidRPr="00426329" w:rsidRDefault="001135BB" w:rsidP="00623AA0">
            <w:pPr>
              <w:spacing w:line="240" w:lineRule="auto"/>
              <w:jc w:val="center"/>
              <w:rPr>
                <w:rFonts w:ascii="Arial Narrow" w:hAnsi="Arial Narrow"/>
              </w:rPr>
            </w:pPr>
            <w:r w:rsidRPr="00426329">
              <w:rPr>
                <w:rFonts w:ascii="Arial Narrow" w:hAnsi="Arial Narrow"/>
              </w:rPr>
              <w:t>15</w:t>
            </w:r>
          </w:p>
        </w:tc>
      </w:tr>
      <w:tr w:rsidR="001135BB" w:rsidRPr="00426329" w:rsidTr="00623AA0">
        <w:trPr>
          <w:cantSplit/>
        </w:trPr>
        <w:tc>
          <w:tcPr>
            <w:tcW w:w="1453" w:type="pct"/>
            <w:vAlign w:val="center"/>
          </w:tcPr>
          <w:p w:rsidR="001135BB" w:rsidRPr="00426329" w:rsidRDefault="001135BB" w:rsidP="00623AA0">
            <w:pPr>
              <w:spacing w:line="240" w:lineRule="auto"/>
              <w:jc w:val="center"/>
              <w:rPr>
                <w:rFonts w:ascii="Arial Narrow" w:hAnsi="Arial Narrow"/>
              </w:rPr>
            </w:pPr>
            <w:r w:rsidRPr="00426329">
              <w:rPr>
                <w:rFonts w:ascii="Arial Narrow" w:hAnsi="Arial Narrow"/>
              </w:rPr>
              <w:t>110</w:t>
            </w:r>
          </w:p>
        </w:tc>
        <w:tc>
          <w:tcPr>
            <w:tcW w:w="3547" w:type="pct"/>
            <w:vAlign w:val="center"/>
          </w:tcPr>
          <w:p w:rsidR="001135BB" w:rsidRPr="00426329" w:rsidRDefault="001135BB" w:rsidP="00623AA0">
            <w:pPr>
              <w:spacing w:line="240" w:lineRule="auto"/>
              <w:jc w:val="center"/>
              <w:rPr>
                <w:rFonts w:ascii="Arial Narrow" w:hAnsi="Arial Narrow"/>
              </w:rPr>
            </w:pPr>
            <w:r w:rsidRPr="00426329">
              <w:rPr>
                <w:rFonts w:ascii="Arial Narrow" w:hAnsi="Arial Narrow"/>
              </w:rPr>
              <w:t>20</w:t>
            </w:r>
          </w:p>
        </w:tc>
      </w:tr>
      <w:tr w:rsidR="001135BB" w:rsidRPr="00426329" w:rsidTr="00623AA0">
        <w:trPr>
          <w:cantSplit/>
        </w:trPr>
        <w:tc>
          <w:tcPr>
            <w:tcW w:w="1453" w:type="pct"/>
            <w:vAlign w:val="center"/>
          </w:tcPr>
          <w:p w:rsidR="001135BB" w:rsidRPr="00426329" w:rsidRDefault="001135BB" w:rsidP="00623AA0">
            <w:pPr>
              <w:spacing w:line="240" w:lineRule="auto"/>
              <w:jc w:val="center"/>
              <w:rPr>
                <w:rFonts w:ascii="Arial Narrow" w:hAnsi="Arial Narrow"/>
              </w:rPr>
            </w:pPr>
            <w:r w:rsidRPr="00426329">
              <w:rPr>
                <w:rFonts w:ascii="Arial Narrow" w:hAnsi="Arial Narrow"/>
              </w:rPr>
              <w:t>330</w:t>
            </w:r>
          </w:p>
        </w:tc>
        <w:tc>
          <w:tcPr>
            <w:tcW w:w="3547" w:type="pct"/>
            <w:vAlign w:val="center"/>
          </w:tcPr>
          <w:p w:rsidR="001135BB" w:rsidRPr="00426329" w:rsidRDefault="001135BB" w:rsidP="00623AA0">
            <w:pPr>
              <w:spacing w:line="240" w:lineRule="auto"/>
              <w:jc w:val="center"/>
              <w:rPr>
                <w:rFonts w:ascii="Arial Narrow" w:hAnsi="Arial Narrow"/>
              </w:rPr>
            </w:pPr>
            <w:r w:rsidRPr="00426329">
              <w:rPr>
                <w:rFonts w:ascii="Arial Narrow" w:hAnsi="Arial Narrow"/>
              </w:rPr>
              <w:t>30</w:t>
            </w:r>
          </w:p>
        </w:tc>
      </w:tr>
    </w:tbl>
    <w:p w:rsidR="001135BB" w:rsidRPr="00426329" w:rsidRDefault="001135BB" w:rsidP="001135BB">
      <w:pPr>
        <w:ind w:firstLine="709"/>
        <w:jc w:val="both"/>
        <w:rPr>
          <w:rFonts w:ascii="Arial" w:hAnsi="Arial" w:cs="Arial"/>
          <w:sz w:val="24"/>
          <w:szCs w:val="24"/>
        </w:rPr>
      </w:pPr>
    </w:p>
    <w:p w:rsidR="001135BB" w:rsidRPr="00426329" w:rsidRDefault="001135BB" w:rsidP="001135BB">
      <w:pPr>
        <w:tabs>
          <w:tab w:val="left" w:pos="6415"/>
        </w:tabs>
        <w:ind w:firstLine="709"/>
        <w:jc w:val="both"/>
        <w:rPr>
          <w:rFonts w:ascii="Arial" w:hAnsi="Arial" w:cs="Arial"/>
          <w:sz w:val="24"/>
          <w:szCs w:val="24"/>
        </w:rPr>
      </w:pPr>
      <w:r w:rsidRPr="00426329">
        <w:rPr>
          <w:rFonts w:ascii="Arial" w:hAnsi="Arial" w:cs="Arial"/>
          <w:sz w:val="24"/>
          <w:szCs w:val="24"/>
        </w:rPr>
        <w:t xml:space="preserve">В соответствии со ст. 67.1 </w:t>
      </w:r>
      <w:r w:rsidR="005D00F2" w:rsidRPr="00426329">
        <w:rPr>
          <w:rFonts w:ascii="Arial" w:hAnsi="Arial" w:cs="Arial"/>
          <w:sz w:val="24"/>
          <w:szCs w:val="24"/>
        </w:rPr>
        <w:t>ВК РФ</w:t>
      </w:r>
      <w:r w:rsidRPr="00426329">
        <w:rPr>
          <w:rFonts w:ascii="Arial" w:hAnsi="Arial" w:cs="Arial"/>
          <w:sz w:val="24"/>
          <w:szCs w:val="24"/>
        </w:rPr>
        <w:t xml:space="preserve"> от 03.06.2006 г. №74-ФЗ (в действующей редакции от 24.04.2020 г.):</w:t>
      </w:r>
    </w:p>
    <w:p w:rsidR="001135BB" w:rsidRPr="00426329" w:rsidRDefault="001135BB" w:rsidP="006A58A2">
      <w:pPr>
        <w:numPr>
          <w:ilvl w:val="3"/>
          <w:numId w:val="123"/>
        </w:numPr>
        <w:tabs>
          <w:tab w:val="clear" w:pos="1800"/>
        </w:tabs>
        <w:ind w:left="0" w:firstLine="709"/>
        <w:contextualSpacing/>
        <w:jc w:val="both"/>
        <w:rPr>
          <w:rFonts w:ascii="Arial" w:eastAsia="SimSun" w:hAnsi="Arial" w:cs="Arial"/>
          <w:sz w:val="24"/>
          <w:szCs w:val="24"/>
          <w:lang w:eastAsia="zh-CN"/>
        </w:rPr>
      </w:pPr>
      <w:r w:rsidRPr="00426329">
        <w:rPr>
          <w:rFonts w:ascii="Arial" w:eastAsia="SimSun" w:hAnsi="Arial" w:cs="Arial"/>
          <w:sz w:val="24"/>
          <w:szCs w:val="24"/>
          <w:lang w:eastAsia="zh-CN"/>
        </w:rPr>
        <w:t>В целях предотвращения негативного воздействия вод на определенные территории и объекты и ликвидации его последствий принимаются меры по предотвращению негативного воздействия вод и ликвидации его последствий в соответствии с настоящим Кодексом, обеспечивается инженерная защита территорий и объектов от затопления, подтопления, разрушения берегов водных объектов, заболачивания и другого негативного воздействия вод.</w:t>
      </w:r>
    </w:p>
    <w:p w:rsidR="001135BB" w:rsidRPr="00426329" w:rsidRDefault="001135BB" w:rsidP="006A58A2">
      <w:pPr>
        <w:numPr>
          <w:ilvl w:val="3"/>
          <w:numId w:val="123"/>
        </w:numPr>
        <w:tabs>
          <w:tab w:val="clear" w:pos="1800"/>
        </w:tabs>
        <w:ind w:left="0" w:firstLine="709"/>
        <w:contextualSpacing/>
        <w:jc w:val="both"/>
        <w:rPr>
          <w:rFonts w:ascii="Arial" w:eastAsia="SimSun" w:hAnsi="Arial" w:cs="Arial"/>
          <w:sz w:val="24"/>
          <w:szCs w:val="24"/>
          <w:lang w:eastAsia="zh-CN"/>
        </w:rPr>
      </w:pPr>
      <w:r w:rsidRPr="00426329">
        <w:rPr>
          <w:rFonts w:ascii="Arial" w:eastAsia="SimSun" w:hAnsi="Arial" w:cs="Arial"/>
          <w:sz w:val="24"/>
          <w:szCs w:val="24"/>
          <w:lang w:eastAsia="zh-CN"/>
        </w:rPr>
        <w:t>Меры по предотвращению негативного воздействия вод и ликвидации его последствий понимается комплекс мероприятий, включают в себя:</w:t>
      </w:r>
    </w:p>
    <w:p w:rsidR="001135BB" w:rsidRPr="00426329" w:rsidRDefault="005D00F2" w:rsidP="005D00F2">
      <w:pPr>
        <w:ind w:firstLine="709"/>
        <w:contextualSpacing/>
        <w:jc w:val="both"/>
        <w:rPr>
          <w:rFonts w:ascii="Arial" w:eastAsia="SimSun" w:hAnsi="Arial" w:cs="Arial"/>
          <w:sz w:val="24"/>
          <w:szCs w:val="24"/>
          <w:lang w:eastAsia="zh-CN"/>
        </w:rPr>
      </w:pPr>
      <w:r w:rsidRPr="00426329">
        <w:rPr>
          <w:rFonts w:ascii="Arial" w:eastAsia="SimSun" w:hAnsi="Arial" w:cs="Arial"/>
          <w:sz w:val="24"/>
          <w:szCs w:val="24"/>
          <w:lang w:eastAsia="zh-CN"/>
        </w:rPr>
        <w:t xml:space="preserve">2.1 </w:t>
      </w:r>
      <w:r w:rsidR="001135BB" w:rsidRPr="00426329">
        <w:rPr>
          <w:rFonts w:ascii="Arial" w:eastAsia="SimSun" w:hAnsi="Arial" w:cs="Arial"/>
          <w:sz w:val="24"/>
          <w:szCs w:val="24"/>
          <w:lang w:eastAsia="zh-CN"/>
        </w:rPr>
        <w:t>предпаводковое и послепаводковое обследование паводкоопасных территорий и водных объектов;</w:t>
      </w:r>
    </w:p>
    <w:p w:rsidR="001135BB" w:rsidRPr="00426329" w:rsidRDefault="005D00F2" w:rsidP="005D00F2">
      <w:pPr>
        <w:ind w:firstLine="709"/>
        <w:contextualSpacing/>
        <w:jc w:val="both"/>
        <w:rPr>
          <w:rFonts w:ascii="Arial" w:eastAsia="SimSun" w:hAnsi="Arial" w:cs="Arial"/>
          <w:sz w:val="24"/>
          <w:szCs w:val="24"/>
          <w:lang w:eastAsia="zh-CN"/>
        </w:rPr>
      </w:pPr>
      <w:r w:rsidRPr="00426329">
        <w:rPr>
          <w:rFonts w:ascii="Arial" w:eastAsia="SimSun" w:hAnsi="Arial" w:cs="Arial"/>
          <w:sz w:val="24"/>
          <w:szCs w:val="24"/>
          <w:lang w:eastAsia="zh-CN"/>
        </w:rPr>
        <w:t xml:space="preserve">2.2 </w:t>
      </w:r>
      <w:r w:rsidR="001135BB" w:rsidRPr="00426329">
        <w:rPr>
          <w:rFonts w:ascii="Arial" w:eastAsia="SimSun" w:hAnsi="Arial" w:cs="Arial"/>
          <w:sz w:val="24"/>
          <w:szCs w:val="24"/>
          <w:lang w:eastAsia="zh-CN"/>
        </w:rPr>
        <w:t>ледокольные, ледорезные и иные работы по ослаблению прочности льда и ликвидации ледовых заторов;</w:t>
      </w:r>
    </w:p>
    <w:p w:rsidR="001135BB" w:rsidRPr="00426329" w:rsidRDefault="005D00F2" w:rsidP="005D00F2">
      <w:pPr>
        <w:ind w:firstLine="709"/>
        <w:contextualSpacing/>
        <w:jc w:val="both"/>
        <w:rPr>
          <w:rFonts w:ascii="Arial" w:eastAsia="SimSun" w:hAnsi="Arial" w:cs="Arial"/>
          <w:sz w:val="24"/>
          <w:szCs w:val="24"/>
          <w:lang w:eastAsia="zh-CN"/>
        </w:rPr>
      </w:pPr>
      <w:r w:rsidRPr="00426329">
        <w:rPr>
          <w:rFonts w:ascii="Arial" w:eastAsia="SimSun" w:hAnsi="Arial" w:cs="Arial"/>
          <w:sz w:val="24"/>
          <w:szCs w:val="24"/>
          <w:lang w:eastAsia="zh-CN"/>
        </w:rPr>
        <w:t xml:space="preserve">2.3 </w:t>
      </w:r>
      <w:r w:rsidR="001135BB" w:rsidRPr="00426329">
        <w:rPr>
          <w:rFonts w:ascii="Arial" w:eastAsia="SimSun" w:hAnsi="Arial" w:cs="Arial"/>
          <w:sz w:val="24"/>
          <w:szCs w:val="24"/>
          <w:lang w:eastAsia="zh-CN"/>
        </w:rPr>
        <w:t>противопаводковые мероприятия, в том числе мероприятия по увеличению пропускной способности русел рек, их дноуглублению и спрямлению, расчистке водоемов, уполаживанию берегов водных объектов, их биогенному закреплению, укреплению берегов песчано-гравийной и каменной наброской.</w:t>
      </w:r>
    </w:p>
    <w:p w:rsidR="001135BB" w:rsidRPr="00426329" w:rsidRDefault="001135BB" w:rsidP="006A58A2">
      <w:pPr>
        <w:numPr>
          <w:ilvl w:val="3"/>
          <w:numId w:val="123"/>
        </w:numPr>
        <w:tabs>
          <w:tab w:val="clear" w:pos="1800"/>
          <w:tab w:val="left" w:pos="993"/>
        </w:tabs>
        <w:ind w:left="0" w:firstLine="709"/>
        <w:contextualSpacing/>
        <w:jc w:val="both"/>
        <w:rPr>
          <w:rFonts w:ascii="Arial" w:eastAsia="SimSun" w:hAnsi="Arial" w:cs="Arial"/>
          <w:sz w:val="24"/>
          <w:szCs w:val="24"/>
          <w:lang w:eastAsia="zh-CN"/>
        </w:rPr>
      </w:pPr>
      <w:r w:rsidRPr="00426329">
        <w:rPr>
          <w:rFonts w:ascii="Arial" w:eastAsia="SimSun" w:hAnsi="Arial" w:cs="Arial"/>
          <w:sz w:val="24"/>
          <w:szCs w:val="24"/>
          <w:lang w:eastAsia="zh-CN"/>
        </w:rPr>
        <w:t>Инженерная защита территорий и объектов от негативного воздействия вод, в том числе строительство берегоукрепительных сооружений, дамб и других сооружений, предназначенных для защиты территорий и объектов от затопления, подтопления, разрушения берегов водных объектов, заболачивания и другого негативного воздействия вод (сооружения инженерной защиты), осуществляется в соответствии с законодательством Российской Федерации о градостроительной деятельности.</w:t>
      </w:r>
    </w:p>
    <w:p w:rsidR="001135BB" w:rsidRPr="00426329" w:rsidRDefault="001135BB" w:rsidP="006A58A2">
      <w:pPr>
        <w:numPr>
          <w:ilvl w:val="3"/>
          <w:numId w:val="123"/>
        </w:numPr>
        <w:tabs>
          <w:tab w:val="clear" w:pos="1800"/>
          <w:tab w:val="left" w:pos="993"/>
        </w:tabs>
        <w:ind w:left="0" w:firstLine="709"/>
        <w:contextualSpacing/>
        <w:jc w:val="both"/>
        <w:rPr>
          <w:rFonts w:ascii="Arial" w:eastAsia="SimSun" w:hAnsi="Arial" w:cs="Arial"/>
          <w:sz w:val="24"/>
          <w:szCs w:val="24"/>
          <w:lang w:eastAsia="zh-CN"/>
        </w:rPr>
      </w:pPr>
      <w:r w:rsidRPr="00426329">
        <w:rPr>
          <w:rFonts w:ascii="Arial" w:eastAsia="SimSun" w:hAnsi="Arial" w:cs="Arial"/>
          <w:sz w:val="24"/>
          <w:szCs w:val="24"/>
          <w:lang w:eastAsia="zh-CN"/>
        </w:rPr>
        <w:t>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 установленном земельным законодательством и гражданским законодательством.</w:t>
      </w:r>
    </w:p>
    <w:p w:rsidR="001135BB" w:rsidRPr="00426329" w:rsidRDefault="001135BB" w:rsidP="006A58A2">
      <w:pPr>
        <w:numPr>
          <w:ilvl w:val="3"/>
          <w:numId w:val="123"/>
        </w:numPr>
        <w:tabs>
          <w:tab w:val="clear" w:pos="1800"/>
          <w:tab w:val="left" w:pos="993"/>
        </w:tabs>
        <w:ind w:left="0" w:firstLine="709"/>
        <w:contextualSpacing/>
        <w:jc w:val="both"/>
        <w:rPr>
          <w:rFonts w:ascii="Arial" w:eastAsia="SimSun" w:hAnsi="Arial" w:cs="Arial"/>
          <w:sz w:val="24"/>
          <w:szCs w:val="24"/>
          <w:lang w:eastAsia="zh-CN"/>
        </w:rPr>
      </w:pPr>
      <w:r w:rsidRPr="00426329">
        <w:rPr>
          <w:rFonts w:ascii="Arial" w:eastAsia="SimSun" w:hAnsi="Arial" w:cs="Arial"/>
          <w:sz w:val="24"/>
          <w:szCs w:val="24"/>
          <w:lang w:eastAsia="zh-CN"/>
        </w:rPr>
        <w:t>Решение об установлении, изменении зон затопления, подтопления принимается</w:t>
      </w:r>
      <w:r w:rsidR="00FE7DF6" w:rsidRPr="00426329">
        <w:rPr>
          <w:rFonts w:ascii="Arial" w:eastAsia="SimSun" w:hAnsi="Arial" w:cs="Arial"/>
          <w:sz w:val="24"/>
          <w:szCs w:val="24"/>
          <w:lang w:eastAsia="zh-CN"/>
        </w:rPr>
        <w:t xml:space="preserve"> </w:t>
      </w:r>
      <w:r w:rsidRPr="00426329">
        <w:rPr>
          <w:rFonts w:ascii="Arial" w:eastAsia="SimSun" w:hAnsi="Arial" w:cs="Arial"/>
          <w:sz w:val="24"/>
          <w:szCs w:val="24"/>
          <w:lang w:eastAsia="zh-CN"/>
        </w:rPr>
        <w:t xml:space="preserve">уполномоченным Правительством Российской Федерации </w:t>
      </w:r>
      <w:r w:rsidRPr="00426329">
        <w:rPr>
          <w:rFonts w:ascii="Arial" w:eastAsia="SimSun" w:hAnsi="Arial" w:cs="Arial"/>
          <w:sz w:val="24"/>
          <w:szCs w:val="24"/>
          <w:lang w:eastAsia="zh-CN"/>
        </w:rPr>
        <w:lastRenderedPageBreak/>
        <w:t>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Положение о зонах затопления, подтопления утверждается Правительством Российской Федерации.</w:t>
      </w:r>
    </w:p>
    <w:p w:rsidR="001135BB" w:rsidRPr="00426329" w:rsidRDefault="001135BB" w:rsidP="006A58A2">
      <w:pPr>
        <w:numPr>
          <w:ilvl w:val="3"/>
          <w:numId w:val="123"/>
        </w:numPr>
        <w:tabs>
          <w:tab w:val="clear" w:pos="1800"/>
          <w:tab w:val="left" w:pos="993"/>
        </w:tabs>
        <w:ind w:left="0" w:firstLine="709"/>
        <w:contextualSpacing/>
        <w:jc w:val="both"/>
        <w:rPr>
          <w:rFonts w:ascii="Arial" w:eastAsia="SimSun" w:hAnsi="Arial" w:cs="Arial"/>
          <w:sz w:val="24"/>
          <w:szCs w:val="24"/>
          <w:lang w:eastAsia="zh-CN"/>
        </w:rPr>
      </w:pPr>
      <w:r w:rsidRPr="00426329">
        <w:rPr>
          <w:rFonts w:ascii="Arial" w:eastAsia="SimSun" w:hAnsi="Arial" w:cs="Arial"/>
          <w:sz w:val="24"/>
          <w:szCs w:val="24"/>
          <w:lang w:eastAsia="zh-CN"/>
        </w:rPr>
        <w:t>В границах зон затопления, подтопления, запрещаются:</w:t>
      </w:r>
    </w:p>
    <w:p w:rsidR="001135BB" w:rsidRPr="00426329" w:rsidRDefault="005D00F2" w:rsidP="005D00F2">
      <w:pPr>
        <w:ind w:firstLine="709"/>
        <w:contextualSpacing/>
        <w:jc w:val="both"/>
        <w:rPr>
          <w:rFonts w:ascii="Arial" w:eastAsia="SimSun" w:hAnsi="Arial" w:cs="Arial"/>
          <w:sz w:val="24"/>
          <w:szCs w:val="24"/>
          <w:lang w:eastAsia="zh-CN"/>
        </w:rPr>
      </w:pPr>
      <w:r w:rsidRPr="00426329">
        <w:rPr>
          <w:rFonts w:ascii="Arial" w:eastAsia="SimSun" w:hAnsi="Arial" w:cs="Arial"/>
          <w:sz w:val="24"/>
          <w:szCs w:val="24"/>
          <w:lang w:eastAsia="zh-CN"/>
        </w:rPr>
        <w:t xml:space="preserve">- </w:t>
      </w:r>
      <w:r w:rsidR="001135BB" w:rsidRPr="00426329">
        <w:rPr>
          <w:rFonts w:ascii="Arial" w:eastAsia="SimSun" w:hAnsi="Arial" w:cs="Arial"/>
          <w:sz w:val="24"/>
          <w:szCs w:val="24"/>
          <w:lang w:eastAsia="zh-CN"/>
        </w:rPr>
        <w:t>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1135BB" w:rsidRPr="00426329" w:rsidRDefault="005D00F2" w:rsidP="005D00F2">
      <w:pPr>
        <w:ind w:firstLine="709"/>
        <w:contextualSpacing/>
        <w:jc w:val="both"/>
        <w:rPr>
          <w:rFonts w:ascii="Arial" w:eastAsia="SimSun" w:hAnsi="Arial" w:cs="Arial"/>
          <w:sz w:val="24"/>
          <w:szCs w:val="24"/>
          <w:lang w:eastAsia="zh-CN"/>
        </w:rPr>
      </w:pPr>
      <w:r w:rsidRPr="00426329">
        <w:rPr>
          <w:rFonts w:ascii="Arial" w:eastAsia="SimSun" w:hAnsi="Arial" w:cs="Arial"/>
          <w:sz w:val="24"/>
          <w:szCs w:val="24"/>
          <w:lang w:eastAsia="zh-CN"/>
        </w:rPr>
        <w:t xml:space="preserve">- </w:t>
      </w:r>
      <w:r w:rsidR="001135BB" w:rsidRPr="00426329">
        <w:rPr>
          <w:rFonts w:ascii="Arial" w:eastAsia="SimSun" w:hAnsi="Arial" w:cs="Arial"/>
          <w:sz w:val="24"/>
          <w:szCs w:val="24"/>
          <w:lang w:eastAsia="zh-CN"/>
        </w:rPr>
        <w:t>использование сточных вод в целях регулирования плодородия почв;</w:t>
      </w:r>
    </w:p>
    <w:p w:rsidR="001135BB" w:rsidRPr="00426329" w:rsidRDefault="005D00F2" w:rsidP="005D00F2">
      <w:pPr>
        <w:ind w:firstLine="709"/>
        <w:contextualSpacing/>
        <w:jc w:val="both"/>
        <w:rPr>
          <w:rFonts w:ascii="Arial" w:eastAsia="SimSun" w:hAnsi="Arial" w:cs="Arial"/>
          <w:sz w:val="24"/>
          <w:szCs w:val="24"/>
          <w:lang w:eastAsia="zh-CN"/>
        </w:rPr>
      </w:pPr>
      <w:r w:rsidRPr="00426329">
        <w:rPr>
          <w:rFonts w:ascii="Arial" w:eastAsia="SimSun" w:hAnsi="Arial" w:cs="Arial"/>
          <w:sz w:val="24"/>
          <w:szCs w:val="24"/>
          <w:lang w:eastAsia="zh-CN"/>
        </w:rPr>
        <w:t xml:space="preserve">- </w:t>
      </w:r>
      <w:r w:rsidR="001135BB" w:rsidRPr="00426329">
        <w:rPr>
          <w:rFonts w:ascii="Arial" w:eastAsia="SimSun" w:hAnsi="Arial" w:cs="Arial"/>
          <w:sz w:val="24"/>
          <w:szCs w:val="24"/>
          <w:lang w:eastAsia="zh-CN"/>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1135BB" w:rsidRPr="00426329" w:rsidRDefault="005D00F2" w:rsidP="005D00F2">
      <w:pPr>
        <w:ind w:firstLine="709"/>
        <w:contextualSpacing/>
        <w:jc w:val="both"/>
        <w:rPr>
          <w:rFonts w:ascii="Arial" w:eastAsia="SimSun" w:hAnsi="Arial" w:cs="Arial"/>
          <w:sz w:val="24"/>
          <w:szCs w:val="24"/>
          <w:lang w:eastAsia="zh-CN"/>
        </w:rPr>
      </w:pPr>
      <w:r w:rsidRPr="00426329">
        <w:rPr>
          <w:rFonts w:ascii="Arial" w:eastAsia="SimSun" w:hAnsi="Arial" w:cs="Arial"/>
          <w:sz w:val="24"/>
          <w:szCs w:val="24"/>
          <w:lang w:eastAsia="zh-CN"/>
        </w:rPr>
        <w:t xml:space="preserve">- </w:t>
      </w:r>
      <w:r w:rsidR="001135BB" w:rsidRPr="00426329">
        <w:rPr>
          <w:rFonts w:ascii="Arial" w:eastAsia="SimSun" w:hAnsi="Arial" w:cs="Arial"/>
          <w:sz w:val="24"/>
          <w:szCs w:val="24"/>
          <w:lang w:eastAsia="zh-CN"/>
        </w:rPr>
        <w:t>осуществление авиационных мер по борьбе с вредными организмами.</w:t>
      </w:r>
    </w:p>
    <w:p w:rsidR="001135BB" w:rsidRPr="00426329" w:rsidRDefault="001135BB" w:rsidP="006A58A2">
      <w:pPr>
        <w:numPr>
          <w:ilvl w:val="3"/>
          <w:numId w:val="123"/>
        </w:numPr>
        <w:tabs>
          <w:tab w:val="clear" w:pos="1800"/>
          <w:tab w:val="left" w:pos="993"/>
        </w:tabs>
        <w:ind w:left="0" w:firstLine="709"/>
        <w:contextualSpacing/>
        <w:jc w:val="both"/>
        <w:rPr>
          <w:rFonts w:ascii="Arial" w:eastAsia="SimSun" w:hAnsi="Arial" w:cs="Arial"/>
          <w:sz w:val="24"/>
          <w:szCs w:val="24"/>
          <w:lang w:eastAsia="zh-CN"/>
        </w:rPr>
      </w:pPr>
      <w:r w:rsidRPr="00426329">
        <w:rPr>
          <w:rFonts w:ascii="Arial" w:eastAsia="SimSun" w:hAnsi="Arial" w:cs="Arial"/>
          <w:sz w:val="24"/>
          <w:szCs w:val="24"/>
          <w:lang w:eastAsia="zh-CN"/>
        </w:rPr>
        <w:t xml:space="preserve">Собственник водного объекта обязан осуществлять меры по предотвращению негативного воздействия вод и ликвидации его последствий. </w:t>
      </w:r>
    </w:p>
    <w:p w:rsidR="00AC17D6" w:rsidRPr="00426329" w:rsidRDefault="001135BB" w:rsidP="001135BB">
      <w:pPr>
        <w:ind w:firstLine="709"/>
        <w:jc w:val="both"/>
        <w:rPr>
          <w:rFonts w:ascii="Arial" w:eastAsia="SimSun" w:hAnsi="Arial" w:cs="Arial"/>
          <w:sz w:val="24"/>
          <w:szCs w:val="24"/>
          <w:lang w:eastAsia="zh-CN"/>
        </w:rPr>
      </w:pPr>
      <w:r w:rsidRPr="00426329">
        <w:rPr>
          <w:rFonts w:ascii="Arial" w:eastAsia="SimSun" w:hAnsi="Arial" w:cs="Arial"/>
          <w:sz w:val="24"/>
          <w:szCs w:val="24"/>
          <w:lang w:eastAsia="zh-CN"/>
        </w:rPr>
        <w:t xml:space="preserve">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w:t>
      </w:r>
      <w:r w:rsidR="000A3FB4" w:rsidRPr="00426329">
        <w:rPr>
          <w:rFonts w:ascii="Arial" w:eastAsia="SimSun" w:hAnsi="Arial" w:cs="Arial"/>
          <w:sz w:val="24"/>
          <w:szCs w:val="24"/>
          <w:lang w:eastAsia="zh-CN"/>
        </w:rPr>
        <w:t>Ставропольского края</w:t>
      </w:r>
      <w:r w:rsidRPr="00426329">
        <w:rPr>
          <w:rFonts w:ascii="Arial" w:eastAsia="SimSun" w:hAnsi="Arial" w:cs="Arial"/>
          <w:sz w:val="24"/>
          <w:szCs w:val="24"/>
          <w:lang w:eastAsia="zh-CN"/>
        </w:rPr>
        <w:t xml:space="preserve">, собственности </w:t>
      </w:r>
      <w:r w:rsidR="000A3FB4" w:rsidRPr="00426329">
        <w:rPr>
          <w:rFonts w:ascii="Arial" w:eastAsia="SimSun" w:hAnsi="Arial" w:cs="Arial"/>
          <w:sz w:val="24"/>
          <w:szCs w:val="24"/>
          <w:lang w:eastAsia="zh-CN"/>
        </w:rPr>
        <w:t>города-курорта Кисловодска</w:t>
      </w:r>
      <w:r w:rsidRPr="00426329">
        <w:rPr>
          <w:rFonts w:ascii="Arial" w:eastAsia="SimSun" w:hAnsi="Arial" w:cs="Arial"/>
          <w:sz w:val="24"/>
          <w:szCs w:val="24"/>
          <w:lang w:eastAsia="zh-CN"/>
        </w:rPr>
        <w:t xml:space="preserve">, осуществляются исполнительными органами государственной власти или органами местного самоуправления в пределах их полномочий в соответствии со статьями 24-27 </w:t>
      </w:r>
      <w:r w:rsidR="000A3FB4" w:rsidRPr="00426329">
        <w:rPr>
          <w:rFonts w:ascii="Arial" w:eastAsia="SimSun" w:hAnsi="Arial" w:cs="Arial"/>
          <w:sz w:val="24"/>
          <w:szCs w:val="24"/>
          <w:lang w:eastAsia="zh-CN"/>
        </w:rPr>
        <w:t>ВК РФ</w:t>
      </w:r>
      <w:r w:rsidRPr="00426329">
        <w:rPr>
          <w:rFonts w:ascii="Arial" w:eastAsia="SimSun" w:hAnsi="Arial" w:cs="Arial"/>
          <w:sz w:val="24"/>
          <w:szCs w:val="24"/>
          <w:lang w:eastAsia="zh-CN"/>
        </w:rPr>
        <w:t>.</w:t>
      </w:r>
    </w:p>
    <w:p w:rsidR="001135BB" w:rsidRPr="00426329" w:rsidRDefault="001135BB" w:rsidP="001135BB">
      <w:pPr>
        <w:ind w:firstLine="709"/>
        <w:jc w:val="both"/>
        <w:rPr>
          <w:rFonts w:ascii="Arial" w:hAnsi="Arial" w:cs="Arial"/>
          <w:sz w:val="24"/>
          <w:szCs w:val="24"/>
        </w:rPr>
      </w:pPr>
    </w:p>
    <w:p w:rsidR="00956B06" w:rsidRPr="0084120D" w:rsidRDefault="00956B06" w:rsidP="0084120D">
      <w:pPr>
        <w:ind w:left="284"/>
        <w:jc w:val="both"/>
        <w:outlineLvl w:val="1"/>
        <w:rPr>
          <w:rFonts w:ascii="Arial Narrow" w:hAnsi="Arial Narrow" w:cs="Arial"/>
          <w:b/>
          <w:color w:val="1F497D" w:themeColor="text2"/>
          <w:sz w:val="28"/>
          <w:szCs w:val="28"/>
        </w:rPr>
      </w:pPr>
      <w:bookmarkStart w:id="218" w:name="_Toc55335780"/>
      <w:bookmarkStart w:id="219" w:name="_Toc75255018"/>
      <w:r w:rsidRPr="0084120D">
        <w:rPr>
          <w:rFonts w:ascii="Arial Narrow" w:hAnsi="Arial Narrow" w:cs="Arial"/>
          <w:b/>
          <w:color w:val="1F497D" w:themeColor="text2"/>
          <w:sz w:val="28"/>
          <w:szCs w:val="28"/>
        </w:rPr>
        <w:t>3.1</w:t>
      </w:r>
      <w:r w:rsidR="00A82618">
        <w:rPr>
          <w:rFonts w:ascii="Arial Narrow" w:hAnsi="Arial Narrow" w:cs="Arial"/>
          <w:b/>
          <w:color w:val="1F497D" w:themeColor="text2"/>
          <w:sz w:val="28"/>
          <w:szCs w:val="28"/>
        </w:rPr>
        <w:t>2</w:t>
      </w:r>
      <w:r w:rsidRPr="0084120D">
        <w:rPr>
          <w:rFonts w:ascii="Arial Narrow" w:hAnsi="Arial Narrow" w:cs="Arial"/>
          <w:b/>
          <w:color w:val="1F497D" w:themeColor="text2"/>
          <w:sz w:val="28"/>
          <w:szCs w:val="28"/>
        </w:rPr>
        <w:t xml:space="preserve"> Охрана окружающей среды. Мероприятия по снижению отрицательного воздействия на окружающую среду</w:t>
      </w:r>
      <w:bookmarkEnd w:id="218"/>
      <w:bookmarkEnd w:id="219"/>
      <w:r w:rsidRPr="0084120D">
        <w:rPr>
          <w:rFonts w:ascii="Arial Narrow" w:hAnsi="Arial Narrow" w:cs="Arial"/>
          <w:b/>
          <w:color w:val="1F497D" w:themeColor="text2"/>
          <w:sz w:val="28"/>
          <w:szCs w:val="28"/>
        </w:rPr>
        <w:t xml:space="preserve"> </w:t>
      </w:r>
    </w:p>
    <w:p w:rsidR="00E855D3" w:rsidRPr="0080295D" w:rsidRDefault="00E855D3" w:rsidP="00E855D3">
      <w:pPr>
        <w:ind w:firstLine="709"/>
        <w:jc w:val="both"/>
        <w:rPr>
          <w:rFonts w:ascii="Arial" w:hAnsi="Arial" w:cs="Arial"/>
          <w:sz w:val="24"/>
          <w:szCs w:val="24"/>
        </w:rPr>
      </w:pPr>
      <w:r w:rsidRPr="0080295D">
        <w:rPr>
          <w:rFonts w:ascii="Arial" w:hAnsi="Arial" w:cs="Arial"/>
          <w:sz w:val="24"/>
          <w:szCs w:val="24"/>
        </w:rPr>
        <w:t>Обеспечение экологической безопасности тесно связано с решением имеющихся экологических проблем.</w:t>
      </w:r>
    </w:p>
    <w:p w:rsidR="00E855D3" w:rsidRPr="0080295D" w:rsidRDefault="00E855D3" w:rsidP="00E855D3">
      <w:pPr>
        <w:ind w:firstLine="709"/>
        <w:jc w:val="both"/>
        <w:rPr>
          <w:rFonts w:ascii="Arial" w:hAnsi="Arial" w:cs="Arial"/>
          <w:sz w:val="24"/>
          <w:szCs w:val="24"/>
        </w:rPr>
      </w:pPr>
      <w:r w:rsidRPr="0080295D">
        <w:rPr>
          <w:rFonts w:ascii="Arial" w:hAnsi="Arial" w:cs="Arial"/>
          <w:sz w:val="24"/>
          <w:szCs w:val="24"/>
        </w:rPr>
        <w:t>В настоящем разделе рассматриваются вопросы охраны воздуха, поверхностных и подземных вод, почв, парков и лесов, зелёных насаждений городского округа города-курорта Кисловодска.</w:t>
      </w:r>
    </w:p>
    <w:p w:rsidR="00E855D3" w:rsidRPr="0080295D" w:rsidRDefault="00E855D3" w:rsidP="00E855D3">
      <w:pPr>
        <w:ind w:firstLine="709"/>
        <w:jc w:val="both"/>
        <w:rPr>
          <w:rFonts w:ascii="Arial" w:hAnsi="Arial" w:cs="Arial"/>
          <w:sz w:val="24"/>
          <w:szCs w:val="24"/>
        </w:rPr>
      </w:pPr>
      <w:r w:rsidRPr="0080295D">
        <w:rPr>
          <w:rFonts w:ascii="Arial" w:hAnsi="Arial" w:cs="Arial"/>
          <w:b/>
          <w:bCs/>
          <w:iCs/>
          <w:sz w:val="24"/>
          <w:szCs w:val="24"/>
        </w:rPr>
        <w:t xml:space="preserve">Мероприятия по охране атмосферного воздуха. </w:t>
      </w:r>
      <w:r w:rsidRPr="0080295D">
        <w:rPr>
          <w:rFonts w:ascii="Arial" w:hAnsi="Arial" w:cs="Arial"/>
          <w:sz w:val="24"/>
          <w:szCs w:val="24"/>
        </w:rPr>
        <w:t>Для улучшения состояния атмосферного воздуха необходимо:</w:t>
      </w:r>
    </w:p>
    <w:p w:rsidR="00E855D3" w:rsidRPr="0080295D" w:rsidRDefault="00E855D3" w:rsidP="00E855D3">
      <w:pPr>
        <w:numPr>
          <w:ilvl w:val="0"/>
          <w:numId w:val="27"/>
        </w:numPr>
        <w:tabs>
          <w:tab w:val="left" w:pos="993"/>
        </w:tabs>
        <w:ind w:left="0" w:firstLine="709"/>
        <w:jc w:val="both"/>
        <w:rPr>
          <w:rFonts w:ascii="Arial" w:hAnsi="Arial" w:cs="Arial"/>
          <w:sz w:val="24"/>
          <w:szCs w:val="24"/>
        </w:rPr>
      </w:pPr>
      <w:r w:rsidRPr="0080295D">
        <w:rPr>
          <w:rFonts w:ascii="Arial" w:hAnsi="Arial" w:cs="Arial"/>
          <w:sz w:val="24"/>
          <w:szCs w:val="24"/>
        </w:rPr>
        <w:t>Организовать 1-2 поста государственной службы наблюдения за состоянием атмосферного воздуха дополнительно к одному имеющемуся на территории метеостанции;</w:t>
      </w:r>
    </w:p>
    <w:p w:rsidR="00E855D3" w:rsidRPr="0080295D" w:rsidRDefault="00E855D3" w:rsidP="00E855D3">
      <w:pPr>
        <w:numPr>
          <w:ilvl w:val="0"/>
          <w:numId w:val="27"/>
        </w:numPr>
        <w:tabs>
          <w:tab w:val="left" w:pos="993"/>
        </w:tabs>
        <w:ind w:left="0" w:firstLine="709"/>
        <w:jc w:val="both"/>
        <w:rPr>
          <w:rFonts w:ascii="Arial" w:hAnsi="Arial" w:cs="Arial"/>
          <w:sz w:val="24"/>
          <w:szCs w:val="24"/>
        </w:rPr>
      </w:pPr>
      <w:r w:rsidRPr="0080295D">
        <w:rPr>
          <w:rFonts w:ascii="Arial" w:hAnsi="Arial" w:cs="Arial"/>
          <w:sz w:val="24"/>
          <w:szCs w:val="24"/>
        </w:rPr>
        <w:t>Оптимизировать транспортные потоки и перераспределить их в центре города-курорта, запретить проезд транзитного транспорта через парк и его охранную зону;</w:t>
      </w:r>
    </w:p>
    <w:p w:rsidR="00E855D3" w:rsidRPr="0080295D" w:rsidRDefault="00E855D3" w:rsidP="00E855D3">
      <w:pPr>
        <w:numPr>
          <w:ilvl w:val="0"/>
          <w:numId w:val="27"/>
        </w:numPr>
        <w:tabs>
          <w:tab w:val="left" w:pos="993"/>
        </w:tabs>
        <w:ind w:left="0" w:firstLine="709"/>
        <w:jc w:val="both"/>
        <w:rPr>
          <w:rFonts w:ascii="Arial" w:hAnsi="Arial" w:cs="Arial"/>
          <w:sz w:val="24"/>
          <w:szCs w:val="24"/>
        </w:rPr>
      </w:pPr>
      <w:r w:rsidRPr="0080295D">
        <w:rPr>
          <w:rFonts w:ascii="Arial" w:hAnsi="Arial" w:cs="Arial"/>
          <w:sz w:val="24"/>
          <w:szCs w:val="24"/>
        </w:rPr>
        <w:t xml:space="preserve">В объеме инвестиционного проекта «Расширение Кисловодской ТЭЦ с установкой ГПА» предусмотреть реконструкцию существующего котельного оборудования в соответствии с современными требованиями. С целью защиты окружающей среды – на территории Кисловодской ТЭЦ внедрить газопоршневые агрегаты и установки по очистке дымовых газов с последующим производством пищевой углекислоты из продуктов горения газов в паровых котлах. Это позволит минимизировать ежегодные выбросы дымовых газов в атмосферу, тем самым </w:t>
      </w:r>
      <w:r w:rsidRPr="0080295D">
        <w:rPr>
          <w:rFonts w:ascii="Arial" w:hAnsi="Arial" w:cs="Arial"/>
          <w:sz w:val="24"/>
          <w:szCs w:val="24"/>
        </w:rPr>
        <w:lastRenderedPageBreak/>
        <w:t>снизив вредное воздействие на окружающую среду во 2-ой зоне горно-санитарной охраны.</w:t>
      </w:r>
    </w:p>
    <w:p w:rsidR="00E855D3" w:rsidRPr="0080295D" w:rsidRDefault="00E855D3" w:rsidP="00E855D3">
      <w:pPr>
        <w:numPr>
          <w:ilvl w:val="0"/>
          <w:numId w:val="27"/>
        </w:numPr>
        <w:tabs>
          <w:tab w:val="left" w:pos="993"/>
        </w:tabs>
        <w:ind w:left="0" w:firstLine="709"/>
        <w:jc w:val="both"/>
        <w:rPr>
          <w:rFonts w:ascii="Arial" w:hAnsi="Arial" w:cs="Arial"/>
          <w:sz w:val="24"/>
          <w:szCs w:val="24"/>
        </w:rPr>
      </w:pPr>
      <w:r w:rsidRPr="0080295D">
        <w:rPr>
          <w:rFonts w:ascii="Arial" w:hAnsi="Arial" w:cs="Arial"/>
          <w:sz w:val="24"/>
          <w:szCs w:val="24"/>
        </w:rPr>
        <w:t>Определить место для строительства современной ТЭЦ за пределами 2-й зоны горно-санитарной охраны с последующим демонтажем существующей в центре города-курорта Кисловодской ТЭЦ;</w:t>
      </w:r>
    </w:p>
    <w:p w:rsidR="00E855D3" w:rsidRPr="0080295D" w:rsidRDefault="00E855D3" w:rsidP="00E855D3">
      <w:pPr>
        <w:numPr>
          <w:ilvl w:val="0"/>
          <w:numId w:val="27"/>
        </w:numPr>
        <w:tabs>
          <w:tab w:val="left" w:pos="993"/>
        </w:tabs>
        <w:ind w:left="0" w:firstLine="709"/>
        <w:jc w:val="both"/>
        <w:rPr>
          <w:rFonts w:ascii="Arial" w:hAnsi="Arial" w:cs="Arial"/>
          <w:sz w:val="24"/>
          <w:szCs w:val="24"/>
        </w:rPr>
      </w:pPr>
      <w:r w:rsidRPr="0080295D">
        <w:rPr>
          <w:rFonts w:ascii="Arial" w:hAnsi="Arial" w:cs="Arial"/>
          <w:sz w:val="24"/>
          <w:szCs w:val="24"/>
        </w:rPr>
        <w:t>Разработать поправки к Гигиеническим нормам (ГН 2.1.6.3492-17 «Предельно допустимые концентрации (ПДК) загрязняющих веществ в атмосферном воздухе населенных мест») для городов-курортов федерального значения (в 1990-х годах норматив составлял 0,8 ПДКСС. Мы рекомендуем принять 0,7 ПДК);</w:t>
      </w:r>
    </w:p>
    <w:p w:rsidR="00E855D3" w:rsidRPr="0080295D" w:rsidRDefault="00E855D3" w:rsidP="00E855D3">
      <w:pPr>
        <w:numPr>
          <w:ilvl w:val="0"/>
          <w:numId w:val="27"/>
        </w:numPr>
        <w:tabs>
          <w:tab w:val="left" w:pos="993"/>
        </w:tabs>
        <w:ind w:left="0" w:firstLine="709"/>
        <w:jc w:val="both"/>
        <w:rPr>
          <w:rFonts w:ascii="Arial" w:hAnsi="Arial" w:cs="Arial"/>
          <w:sz w:val="24"/>
          <w:szCs w:val="24"/>
        </w:rPr>
      </w:pPr>
      <w:r w:rsidRPr="0080295D">
        <w:rPr>
          <w:rFonts w:ascii="Arial" w:hAnsi="Arial" w:cs="Arial"/>
          <w:sz w:val="24"/>
          <w:szCs w:val="24"/>
        </w:rPr>
        <w:t>Рассчитать и утвердить для города-курорта федерального значения и лечебно-оздоровительной местности федерального значения новые уменьшенные предельно допустимые выбросы для предприятий (в том числе котельных);</w:t>
      </w:r>
    </w:p>
    <w:p w:rsidR="00E855D3" w:rsidRPr="0080295D" w:rsidRDefault="00E855D3" w:rsidP="00E855D3">
      <w:pPr>
        <w:numPr>
          <w:ilvl w:val="0"/>
          <w:numId w:val="27"/>
        </w:numPr>
        <w:tabs>
          <w:tab w:val="left" w:pos="993"/>
        </w:tabs>
        <w:ind w:left="0" w:firstLine="709"/>
        <w:jc w:val="both"/>
        <w:rPr>
          <w:rFonts w:ascii="Arial" w:hAnsi="Arial" w:cs="Arial"/>
          <w:sz w:val="24"/>
          <w:szCs w:val="24"/>
        </w:rPr>
      </w:pPr>
      <w:r w:rsidRPr="0080295D">
        <w:rPr>
          <w:rFonts w:ascii="Arial" w:hAnsi="Arial" w:cs="Arial"/>
          <w:sz w:val="24"/>
          <w:szCs w:val="24"/>
        </w:rPr>
        <w:t>Организовать контроль, внедрение и сертификацию автомобильной техники, отвечающей экологическим стандартам «Евро 4» и «Евро 5».</w:t>
      </w:r>
    </w:p>
    <w:p w:rsidR="00E855D3" w:rsidRPr="0080295D" w:rsidRDefault="00E855D3" w:rsidP="00E855D3">
      <w:pPr>
        <w:ind w:firstLine="709"/>
        <w:jc w:val="both"/>
        <w:rPr>
          <w:rFonts w:ascii="Arial" w:hAnsi="Arial" w:cs="Arial"/>
          <w:sz w:val="24"/>
          <w:szCs w:val="24"/>
        </w:rPr>
      </w:pPr>
      <w:r w:rsidRPr="0080295D">
        <w:rPr>
          <w:rFonts w:ascii="Arial" w:hAnsi="Arial" w:cs="Arial"/>
          <w:b/>
          <w:bCs/>
          <w:iCs/>
          <w:sz w:val="24"/>
          <w:szCs w:val="24"/>
        </w:rPr>
        <w:t xml:space="preserve">Мероприятия по охране поверхностных и подземных вод. </w:t>
      </w:r>
      <w:r w:rsidRPr="0080295D">
        <w:rPr>
          <w:rFonts w:ascii="Arial" w:hAnsi="Arial" w:cs="Arial"/>
          <w:sz w:val="24"/>
          <w:szCs w:val="24"/>
        </w:rPr>
        <w:t>Для охраны поверхностных вод необходимо:</w:t>
      </w:r>
    </w:p>
    <w:p w:rsidR="00E855D3" w:rsidRPr="0080295D" w:rsidRDefault="00E855D3" w:rsidP="00E855D3">
      <w:pPr>
        <w:numPr>
          <w:ilvl w:val="0"/>
          <w:numId w:val="25"/>
        </w:numPr>
        <w:tabs>
          <w:tab w:val="left" w:pos="993"/>
        </w:tabs>
        <w:ind w:left="0" w:firstLine="709"/>
        <w:jc w:val="both"/>
        <w:rPr>
          <w:rFonts w:ascii="Arial" w:hAnsi="Arial" w:cs="Arial"/>
          <w:sz w:val="24"/>
          <w:szCs w:val="24"/>
        </w:rPr>
      </w:pPr>
      <w:r w:rsidRPr="0080295D">
        <w:rPr>
          <w:rFonts w:ascii="Arial" w:hAnsi="Arial" w:cs="Arial"/>
          <w:sz w:val="24"/>
          <w:szCs w:val="24"/>
        </w:rPr>
        <w:t>Благоустроить жилые посёлки Нарзанный, Белореченский, Аликоновка, Зеленогорский и др., входящие в пределы городского округа Кисловодск, улучшив их санитарное состояние (канализация, санитарная очистка) и исключив попадание в водотоки неочищенных стоков;</w:t>
      </w:r>
    </w:p>
    <w:p w:rsidR="00E855D3" w:rsidRPr="0080295D" w:rsidRDefault="00E855D3" w:rsidP="00E855D3">
      <w:pPr>
        <w:numPr>
          <w:ilvl w:val="0"/>
          <w:numId w:val="25"/>
        </w:numPr>
        <w:tabs>
          <w:tab w:val="left" w:pos="993"/>
        </w:tabs>
        <w:ind w:left="0" w:firstLine="709"/>
        <w:jc w:val="both"/>
        <w:rPr>
          <w:rFonts w:ascii="Arial" w:hAnsi="Arial" w:cs="Arial"/>
          <w:sz w:val="24"/>
          <w:szCs w:val="24"/>
        </w:rPr>
      </w:pPr>
      <w:r w:rsidRPr="0080295D">
        <w:rPr>
          <w:rFonts w:ascii="Arial" w:hAnsi="Arial" w:cs="Arial"/>
          <w:sz w:val="24"/>
          <w:szCs w:val="24"/>
        </w:rPr>
        <w:t>Вынести все домовладения, расположенные в первой зоне горно-санитарной охраны в пределах водоохранных зон с последующей рекультивацией освобождённых территорий;</w:t>
      </w:r>
    </w:p>
    <w:p w:rsidR="00E855D3" w:rsidRPr="0080295D" w:rsidRDefault="00E855D3" w:rsidP="00E855D3">
      <w:pPr>
        <w:numPr>
          <w:ilvl w:val="0"/>
          <w:numId w:val="25"/>
        </w:numPr>
        <w:tabs>
          <w:tab w:val="left" w:pos="993"/>
        </w:tabs>
        <w:ind w:left="0" w:firstLine="709"/>
        <w:jc w:val="both"/>
        <w:rPr>
          <w:rFonts w:ascii="Arial" w:hAnsi="Arial" w:cs="Arial"/>
          <w:sz w:val="24"/>
          <w:szCs w:val="24"/>
        </w:rPr>
      </w:pPr>
      <w:r w:rsidRPr="0080295D">
        <w:rPr>
          <w:rFonts w:ascii="Arial" w:hAnsi="Arial" w:cs="Arial"/>
          <w:sz w:val="24"/>
          <w:szCs w:val="24"/>
        </w:rPr>
        <w:t>Полностью прекратить функционирование кладбища, находящегося в водоохранной зоне р. Белая;</w:t>
      </w:r>
    </w:p>
    <w:p w:rsidR="00E855D3" w:rsidRPr="0080295D" w:rsidRDefault="00E855D3" w:rsidP="00E855D3">
      <w:pPr>
        <w:numPr>
          <w:ilvl w:val="0"/>
          <w:numId w:val="25"/>
        </w:numPr>
        <w:tabs>
          <w:tab w:val="left" w:pos="993"/>
        </w:tabs>
        <w:ind w:left="0" w:firstLine="709"/>
        <w:jc w:val="both"/>
        <w:rPr>
          <w:rFonts w:ascii="Arial" w:hAnsi="Arial" w:cs="Arial"/>
          <w:sz w:val="24"/>
          <w:szCs w:val="24"/>
        </w:rPr>
      </w:pPr>
      <w:r w:rsidRPr="0080295D">
        <w:rPr>
          <w:rFonts w:ascii="Arial" w:hAnsi="Arial" w:cs="Arial"/>
          <w:sz w:val="24"/>
          <w:szCs w:val="24"/>
        </w:rPr>
        <w:t>Предусмотреть обязательность опережающего ввода инженерных коммуникаций в районах индивидуальной застройки, особенно во второй зоне горно-санитарной охраны курорта, что должно быть необходимым условием нового жилищного строительства;</w:t>
      </w:r>
    </w:p>
    <w:p w:rsidR="00E855D3" w:rsidRPr="0080295D" w:rsidRDefault="00E855D3" w:rsidP="00E855D3">
      <w:pPr>
        <w:numPr>
          <w:ilvl w:val="0"/>
          <w:numId w:val="25"/>
        </w:numPr>
        <w:tabs>
          <w:tab w:val="left" w:pos="993"/>
        </w:tabs>
        <w:ind w:left="0" w:firstLine="709"/>
        <w:jc w:val="both"/>
        <w:rPr>
          <w:rFonts w:ascii="Arial" w:hAnsi="Arial" w:cs="Arial"/>
          <w:sz w:val="24"/>
          <w:szCs w:val="24"/>
        </w:rPr>
      </w:pPr>
      <w:r w:rsidRPr="0080295D">
        <w:rPr>
          <w:rFonts w:ascii="Arial" w:hAnsi="Arial" w:cs="Arial"/>
          <w:sz w:val="24"/>
          <w:szCs w:val="24"/>
        </w:rPr>
        <w:t>Оборудовать все водозаборные и сбросные сооружения аппаратурой для учета забираемых и сбрасываемых вод;</w:t>
      </w:r>
    </w:p>
    <w:p w:rsidR="00E855D3" w:rsidRPr="0080295D" w:rsidRDefault="00E855D3" w:rsidP="00E855D3">
      <w:pPr>
        <w:numPr>
          <w:ilvl w:val="0"/>
          <w:numId w:val="25"/>
        </w:numPr>
        <w:tabs>
          <w:tab w:val="left" w:pos="993"/>
        </w:tabs>
        <w:ind w:left="0" w:firstLine="709"/>
        <w:jc w:val="both"/>
        <w:rPr>
          <w:rFonts w:ascii="Arial" w:hAnsi="Arial" w:cs="Arial"/>
          <w:sz w:val="24"/>
          <w:szCs w:val="24"/>
        </w:rPr>
      </w:pPr>
      <w:r w:rsidRPr="0080295D">
        <w:rPr>
          <w:rFonts w:ascii="Arial" w:hAnsi="Arial" w:cs="Arial"/>
          <w:sz w:val="24"/>
          <w:szCs w:val="24"/>
        </w:rPr>
        <w:t>Организовать поверхностный сток с последующей очисткой ливневых стоков перед сбросом в водотоки;</w:t>
      </w:r>
    </w:p>
    <w:p w:rsidR="00E855D3" w:rsidRPr="0080295D" w:rsidRDefault="00E855D3" w:rsidP="00E855D3">
      <w:pPr>
        <w:numPr>
          <w:ilvl w:val="0"/>
          <w:numId w:val="25"/>
        </w:numPr>
        <w:tabs>
          <w:tab w:val="left" w:pos="993"/>
        </w:tabs>
        <w:ind w:left="0" w:firstLine="709"/>
        <w:jc w:val="both"/>
        <w:rPr>
          <w:rFonts w:ascii="Arial" w:hAnsi="Arial" w:cs="Arial"/>
          <w:sz w:val="24"/>
          <w:szCs w:val="24"/>
        </w:rPr>
      </w:pPr>
      <w:r w:rsidRPr="0080295D">
        <w:rPr>
          <w:rFonts w:ascii="Arial" w:hAnsi="Arial" w:cs="Arial"/>
          <w:sz w:val="24"/>
          <w:szCs w:val="24"/>
        </w:rPr>
        <w:t>Внедрить малоотходное производство, максимально использовать безотходные технологии и замкнутые системы водоснабжения;</w:t>
      </w:r>
    </w:p>
    <w:p w:rsidR="00E855D3" w:rsidRPr="0080295D" w:rsidRDefault="00E855D3" w:rsidP="00E855D3">
      <w:pPr>
        <w:numPr>
          <w:ilvl w:val="0"/>
          <w:numId w:val="25"/>
        </w:numPr>
        <w:tabs>
          <w:tab w:val="left" w:pos="993"/>
        </w:tabs>
        <w:ind w:left="0" w:firstLine="709"/>
        <w:jc w:val="both"/>
        <w:rPr>
          <w:rFonts w:ascii="Arial" w:hAnsi="Arial" w:cs="Arial"/>
          <w:sz w:val="24"/>
          <w:szCs w:val="24"/>
        </w:rPr>
      </w:pPr>
      <w:r w:rsidRPr="0080295D">
        <w:rPr>
          <w:rFonts w:ascii="Arial" w:hAnsi="Arial" w:cs="Arial"/>
          <w:sz w:val="24"/>
          <w:szCs w:val="24"/>
        </w:rPr>
        <w:t>Произвести замену водопроводных труб, находящихся в неудовлетворительном состоянии;</w:t>
      </w:r>
    </w:p>
    <w:p w:rsidR="00E855D3" w:rsidRPr="0080295D" w:rsidRDefault="00E855D3" w:rsidP="00E855D3">
      <w:pPr>
        <w:numPr>
          <w:ilvl w:val="0"/>
          <w:numId w:val="28"/>
        </w:numPr>
        <w:tabs>
          <w:tab w:val="left" w:pos="993"/>
        </w:tabs>
        <w:ind w:left="0" w:firstLine="709"/>
        <w:jc w:val="both"/>
        <w:rPr>
          <w:rFonts w:ascii="Arial" w:hAnsi="Arial" w:cs="Arial"/>
          <w:sz w:val="24"/>
          <w:szCs w:val="24"/>
          <w:u w:val="single"/>
        </w:rPr>
      </w:pPr>
      <w:r w:rsidRPr="0080295D">
        <w:rPr>
          <w:rFonts w:ascii="Arial" w:hAnsi="Arial" w:cs="Arial"/>
          <w:sz w:val="24"/>
          <w:szCs w:val="24"/>
        </w:rPr>
        <w:t>Расчистить водотоки, озеленить и укрепить их берега;</w:t>
      </w:r>
    </w:p>
    <w:p w:rsidR="00E855D3" w:rsidRPr="0080295D" w:rsidRDefault="00E855D3" w:rsidP="00E855D3">
      <w:pPr>
        <w:numPr>
          <w:ilvl w:val="0"/>
          <w:numId w:val="25"/>
        </w:numPr>
        <w:tabs>
          <w:tab w:val="left" w:pos="993"/>
        </w:tabs>
        <w:ind w:left="0" w:firstLine="709"/>
        <w:jc w:val="both"/>
        <w:rPr>
          <w:rFonts w:ascii="Arial" w:hAnsi="Arial" w:cs="Arial"/>
          <w:sz w:val="24"/>
          <w:szCs w:val="24"/>
        </w:rPr>
      </w:pPr>
      <w:r w:rsidRPr="0080295D">
        <w:rPr>
          <w:rFonts w:ascii="Arial" w:hAnsi="Arial" w:cs="Arial"/>
          <w:sz w:val="24"/>
          <w:szCs w:val="24"/>
        </w:rPr>
        <w:t>Очистить и благоустроить городские озёра;</w:t>
      </w:r>
    </w:p>
    <w:p w:rsidR="00E855D3" w:rsidRPr="0080295D" w:rsidRDefault="00E855D3" w:rsidP="00E855D3">
      <w:pPr>
        <w:numPr>
          <w:ilvl w:val="0"/>
          <w:numId w:val="25"/>
        </w:numPr>
        <w:tabs>
          <w:tab w:val="left" w:pos="993"/>
        </w:tabs>
        <w:ind w:left="0" w:firstLine="709"/>
        <w:jc w:val="both"/>
        <w:rPr>
          <w:rFonts w:ascii="Arial" w:hAnsi="Arial" w:cs="Arial"/>
          <w:sz w:val="24"/>
          <w:szCs w:val="24"/>
        </w:rPr>
      </w:pPr>
      <w:r w:rsidRPr="0080295D">
        <w:rPr>
          <w:rFonts w:ascii="Arial" w:hAnsi="Arial" w:cs="Arial"/>
          <w:sz w:val="24"/>
          <w:szCs w:val="24"/>
        </w:rPr>
        <w:t xml:space="preserve">Провести озеленение водоохранных зон для улучшения состояния водотоков (растения вдоль русла реки чрезвычайно важны для поддержания всей речной экосистемы, в том числе, для водной и прибрежной, они снижают уровень </w:t>
      </w:r>
      <w:r w:rsidRPr="0080295D">
        <w:rPr>
          <w:rFonts w:ascii="Arial" w:hAnsi="Arial" w:cs="Arial"/>
          <w:sz w:val="24"/>
          <w:szCs w:val="24"/>
        </w:rPr>
        <w:lastRenderedPageBreak/>
        <w:t>эрозии берегов, служат буфером и фильтром для стоков в реку, являются источником органического вещества для водной системы);</w:t>
      </w:r>
    </w:p>
    <w:p w:rsidR="00E855D3" w:rsidRPr="0080295D" w:rsidRDefault="00E855D3" w:rsidP="00E855D3">
      <w:pPr>
        <w:numPr>
          <w:ilvl w:val="0"/>
          <w:numId w:val="25"/>
        </w:numPr>
        <w:tabs>
          <w:tab w:val="left" w:pos="993"/>
        </w:tabs>
        <w:ind w:left="0" w:firstLine="709"/>
        <w:jc w:val="both"/>
        <w:rPr>
          <w:rFonts w:ascii="Arial" w:hAnsi="Arial" w:cs="Arial"/>
          <w:sz w:val="24"/>
          <w:szCs w:val="24"/>
        </w:rPr>
      </w:pPr>
      <w:r w:rsidRPr="0080295D">
        <w:rPr>
          <w:rFonts w:ascii="Arial" w:hAnsi="Arial" w:cs="Arial"/>
          <w:sz w:val="24"/>
          <w:szCs w:val="24"/>
        </w:rPr>
        <w:t>Строго соблюдать регламенты водоохранных зон;</w:t>
      </w:r>
    </w:p>
    <w:p w:rsidR="00E855D3" w:rsidRPr="0080295D" w:rsidRDefault="00E855D3" w:rsidP="00E855D3">
      <w:pPr>
        <w:numPr>
          <w:ilvl w:val="0"/>
          <w:numId w:val="25"/>
        </w:numPr>
        <w:tabs>
          <w:tab w:val="left" w:pos="993"/>
        </w:tabs>
        <w:ind w:left="0" w:firstLine="709"/>
        <w:jc w:val="both"/>
        <w:rPr>
          <w:rFonts w:ascii="Arial" w:hAnsi="Arial" w:cs="Arial"/>
          <w:sz w:val="24"/>
          <w:szCs w:val="24"/>
        </w:rPr>
      </w:pPr>
      <w:r w:rsidRPr="0080295D">
        <w:rPr>
          <w:rFonts w:ascii="Arial" w:hAnsi="Arial" w:cs="Arial"/>
          <w:sz w:val="24"/>
          <w:szCs w:val="24"/>
        </w:rPr>
        <w:t>Во избежание изменения ландшафта, разрушения водных экосистем, нарушения регламента прибрежных водоохранных зон, изменения гидрологического режима реки и, как следствие, ухудшения состояния подземных вод, прекратить застройку пространства над акваторией р. Берёзовая.</w:t>
      </w:r>
    </w:p>
    <w:p w:rsidR="00E855D3" w:rsidRPr="0080295D" w:rsidRDefault="00E855D3" w:rsidP="00E855D3">
      <w:pPr>
        <w:ind w:firstLine="709"/>
        <w:jc w:val="both"/>
        <w:rPr>
          <w:rFonts w:ascii="Arial" w:hAnsi="Arial" w:cs="Arial"/>
          <w:sz w:val="24"/>
          <w:szCs w:val="24"/>
        </w:rPr>
      </w:pPr>
      <w:r w:rsidRPr="0080295D">
        <w:rPr>
          <w:rFonts w:ascii="Arial" w:hAnsi="Arial" w:cs="Arial"/>
          <w:sz w:val="24"/>
          <w:szCs w:val="24"/>
        </w:rPr>
        <w:t>Подземные и поверхностные воды представляют собой взаимосвязанный природный комплекс. Загрязнение подземных вод начинается с загрязнения поверхностных вод. Поэтому важнейшим профилактическим мероприятием является очистка сточных вод и, напрямую связанная с ней, очистка речной сети рассматриваемой территории.</w:t>
      </w:r>
    </w:p>
    <w:p w:rsidR="00E855D3" w:rsidRPr="0080295D" w:rsidRDefault="00E855D3" w:rsidP="00E855D3">
      <w:pPr>
        <w:ind w:firstLine="709"/>
        <w:jc w:val="both"/>
        <w:rPr>
          <w:rFonts w:ascii="Arial" w:hAnsi="Arial" w:cs="Arial"/>
          <w:sz w:val="24"/>
          <w:szCs w:val="24"/>
        </w:rPr>
      </w:pPr>
      <w:r w:rsidRPr="0080295D">
        <w:rPr>
          <w:rFonts w:ascii="Arial" w:hAnsi="Arial" w:cs="Arial"/>
          <w:sz w:val="24"/>
          <w:szCs w:val="24"/>
        </w:rPr>
        <w:t xml:space="preserve">Очень важно, чтобы при эксплуатации подземных, как пресных, так и минеральных вод, водоотбор скважинами в каждом гидрогеологическом районе не превышал величины подземного стока. </w:t>
      </w:r>
    </w:p>
    <w:p w:rsidR="00E855D3" w:rsidRPr="0080295D" w:rsidRDefault="00E855D3" w:rsidP="00E855D3">
      <w:pPr>
        <w:ind w:firstLine="709"/>
        <w:jc w:val="both"/>
        <w:rPr>
          <w:rFonts w:ascii="Arial" w:hAnsi="Arial" w:cs="Arial"/>
          <w:sz w:val="24"/>
          <w:szCs w:val="24"/>
        </w:rPr>
      </w:pPr>
      <w:r w:rsidRPr="0080295D">
        <w:rPr>
          <w:rFonts w:ascii="Arial" w:hAnsi="Arial" w:cs="Arial"/>
          <w:sz w:val="24"/>
          <w:szCs w:val="24"/>
        </w:rPr>
        <w:t>Необходимо своевременно производить ремонт водозаборных скважин и водопроводных сетей, чтобы избежать аварий и загрязнений подаваемой населению питьевой воды.</w:t>
      </w:r>
    </w:p>
    <w:p w:rsidR="00E855D3" w:rsidRPr="0080295D" w:rsidRDefault="00E855D3" w:rsidP="00E855D3">
      <w:pPr>
        <w:ind w:firstLine="709"/>
        <w:jc w:val="both"/>
        <w:rPr>
          <w:rFonts w:ascii="Arial" w:hAnsi="Arial" w:cs="Arial"/>
          <w:sz w:val="24"/>
          <w:szCs w:val="24"/>
        </w:rPr>
      </w:pPr>
      <w:r w:rsidRPr="0080295D">
        <w:rPr>
          <w:rFonts w:ascii="Arial" w:hAnsi="Arial" w:cs="Arial"/>
          <w:sz w:val="24"/>
          <w:szCs w:val="24"/>
        </w:rPr>
        <w:t>Для улучшения санитарно-бактериологической обстановки в районах неглубокой циркуляции минеральных вод, первой зоне горно-санитарной охраны необходимо осуществить:</w:t>
      </w:r>
    </w:p>
    <w:p w:rsidR="00E855D3" w:rsidRPr="0080295D" w:rsidRDefault="00E855D3" w:rsidP="00E855D3">
      <w:pPr>
        <w:numPr>
          <w:ilvl w:val="0"/>
          <w:numId w:val="26"/>
        </w:numPr>
        <w:tabs>
          <w:tab w:val="left" w:pos="993"/>
        </w:tabs>
        <w:ind w:left="0" w:firstLine="709"/>
        <w:jc w:val="both"/>
        <w:rPr>
          <w:rFonts w:ascii="Arial" w:hAnsi="Arial" w:cs="Arial"/>
          <w:sz w:val="24"/>
          <w:szCs w:val="24"/>
        </w:rPr>
      </w:pPr>
      <w:r w:rsidRPr="0080295D">
        <w:rPr>
          <w:rFonts w:ascii="Arial" w:hAnsi="Arial" w:cs="Arial"/>
          <w:sz w:val="24"/>
          <w:szCs w:val="24"/>
        </w:rPr>
        <w:t>Полный вывод всех объектов, не связанных непосредственно с добычей или транспортировкой минеральных вод;</w:t>
      </w:r>
    </w:p>
    <w:p w:rsidR="00E855D3" w:rsidRPr="0080295D" w:rsidRDefault="00E855D3" w:rsidP="00E855D3">
      <w:pPr>
        <w:numPr>
          <w:ilvl w:val="0"/>
          <w:numId w:val="26"/>
        </w:numPr>
        <w:tabs>
          <w:tab w:val="left" w:pos="993"/>
        </w:tabs>
        <w:ind w:left="0" w:firstLine="709"/>
        <w:jc w:val="both"/>
        <w:rPr>
          <w:rFonts w:ascii="Arial" w:hAnsi="Arial" w:cs="Arial"/>
          <w:sz w:val="24"/>
          <w:szCs w:val="24"/>
        </w:rPr>
      </w:pPr>
      <w:r w:rsidRPr="0080295D">
        <w:rPr>
          <w:rFonts w:ascii="Arial" w:hAnsi="Arial" w:cs="Arial"/>
          <w:sz w:val="24"/>
          <w:szCs w:val="24"/>
        </w:rPr>
        <w:t>Запрет на доступ автотранспорта, за исключением обслуживающего работу скважин;</w:t>
      </w:r>
    </w:p>
    <w:p w:rsidR="00E855D3" w:rsidRPr="0080295D" w:rsidRDefault="00E855D3" w:rsidP="00E855D3">
      <w:pPr>
        <w:numPr>
          <w:ilvl w:val="0"/>
          <w:numId w:val="26"/>
        </w:numPr>
        <w:tabs>
          <w:tab w:val="left" w:pos="993"/>
        </w:tabs>
        <w:ind w:left="0" w:firstLine="709"/>
        <w:jc w:val="both"/>
        <w:rPr>
          <w:rFonts w:ascii="Arial" w:hAnsi="Arial" w:cs="Arial"/>
          <w:sz w:val="24"/>
          <w:szCs w:val="24"/>
        </w:rPr>
      </w:pPr>
      <w:r w:rsidRPr="0080295D">
        <w:rPr>
          <w:rFonts w:ascii="Arial" w:hAnsi="Arial" w:cs="Arial"/>
          <w:sz w:val="24"/>
          <w:szCs w:val="24"/>
        </w:rPr>
        <w:t>Восстановление растительного покрова, облесение в районах неглубокой циркуляции минеральных вод, первых зонах горно-санитарной охраны.</w:t>
      </w:r>
    </w:p>
    <w:p w:rsidR="00E855D3" w:rsidRPr="0080295D" w:rsidRDefault="00E855D3" w:rsidP="00E855D3">
      <w:pPr>
        <w:ind w:firstLine="709"/>
        <w:jc w:val="both"/>
        <w:rPr>
          <w:rFonts w:ascii="Arial" w:hAnsi="Arial" w:cs="Arial"/>
          <w:sz w:val="24"/>
          <w:szCs w:val="24"/>
        </w:rPr>
      </w:pPr>
      <w:r w:rsidRPr="0080295D">
        <w:rPr>
          <w:rFonts w:ascii="Arial" w:hAnsi="Arial" w:cs="Arial"/>
          <w:b/>
          <w:sz w:val="24"/>
          <w:szCs w:val="24"/>
        </w:rPr>
        <w:t xml:space="preserve">Мероприятия по охране почв и растительного покрова. </w:t>
      </w:r>
      <w:r w:rsidRPr="0080295D">
        <w:rPr>
          <w:rFonts w:ascii="Arial" w:hAnsi="Arial" w:cs="Arial"/>
          <w:sz w:val="24"/>
          <w:szCs w:val="24"/>
        </w:rPr>
        <w:t>Для улучшения состояния почв в пределах городского округа необходимо обязательное проведение работ по рекультивации земель после прокладки дорог, трасс трубопроводного транспорта, нарушения опасными геологическими процессами.</w:t>
      </w:r>
    </w:p>
    <w:p w:rsidR="00E855D3" w:rsidRPr="0080295D" w:rsidRDefault="00E855D3" w:rsidP="00E855D3">
      <w:pPr>
        <w:ind w:firstLine="709"/>
        <w:jc w:val="both"/>
        <w:rPr>
          <w:rFonts w:ascii="Arial" w:hAnsi="Arial" w:cs="Arial"/>
          <w:sz w:val="24"/>
          <w:szCs w:val="24"/>
        </w:rPr>
      </w:pPr>
      <w:r w:rsidRPr="0080295D">
        <w:rPr>
          <w:rFonts w:ascii="Arial" w:hAnsi="Arial" w:cs="Arial"/>
          <w:sz w:val="24"/>
          <w:szCs w:val="24"/>
        </w:rPr>
        <w:t>Необходима разработка специальной программы по мелиорации почв, включающей антиэрозионные мероприятия, борьбу с загрязнением и т.д.</w:t>
      </w:r>
    </w:p>
    <w:p w:rsidR="00E855D3" w:rsidRPr="0080295D" w:rsidRDefault="00E855D3" w:rsidP="00E855D3">
      <w:pPr>
        <w:ind w:firstLine="709"/>
        <w:jc w:val="both"/>
        <w:rPr>
          <w:rFonts w:ascii="Arial" w:hAnsi="Arial" w:cs="Arial"/>
          <w:b/>
          <w:sz w:val="24"/>
          <w:szCs w:val="24"/>
        </w:rPr>
      </w:pPr>
      <w:r w:rsidRPr="0080295D">
        <w:rPr>
          <w:rFonts w:ascii="Arial" w:hAnsi="Arial" w:cs="Arial"/>
          <w:sz w:val="24"/>
          <w:szCs w:val="24"/>
        </w:rPr>
        <w:t xml:space="preserve">Для предохранения почв от загрязнения следует повысить качество санитарной очистки территории городского округа города-курорта Кисловодска, для чего необходимо </w:t>
      </w:r>
    </w:p>
    <w:p w:rsidR="00E855D3" w:rsidRPr="0080295D" w:rsidRDefault="00E855D3" w:rsidP="00E855D3">
      <w:pPr>
        <w:numPr>
          <w:ilvl w:val="0"/>
          <w:numId w:val="26"/>
        </w:numPr>
        <w:tabs>
          <w:tab w:val="left" w:pos="993"/>
        </w:tabs>
        <w:ind w:left="0" w:firstLine="709"/>
        <w:jc w:val="both"/>
        <w:rPr>
          <w:rFonts w:ascii="Arial" w:hAnsi="Arial" w:cs="Arial"/>
          <w:sz w:val="24"/>
          <w:szCs w:val="24"/>
        </w:rPr>
      </w:pPr>
      <w:r w:rsidRPr="0080295D">
        <w:rPr>
          <w:rFonts w:ascii="Arial" w:hAnsi="Arial" w:cs="Arial"/>
          <w:sz w:val="24"/>
          <w:szCs w:val="24"/>
        </w:rPr>
        <w:t>Установить строгий контроль, обеспечивающий невозможность возникновения стихийных свалок;</w:t>
      </w:r>
    </w:p>
    <w:p w:rsidR="00E855D3" w:rsidRPr="0080295D" w:rsidRDefault="00E855D3" w:rsidP="00E855D3">
      <w:pPr>
        <w:numPr>
          <w:ilvl w:val="0"/>
          <w:numId w:val="26"/>
        </w:numPr>
        <w:tabs>
          <w:tab w:val="left" w:pos="993"/>
        </w:tabs>
        <w:ind w:left="0" w:firstLine="709"/>
        <w:jc w:val="both"/>
        <w:rPr>
          <w:rFonts w:ascii="Arial" w:hAnsi="Arial" w:cs="Arial"/>
          <w:sz w:val="24"/>
          <w:szCs w:val="24"/>
        </w:rPr>
      </w:pPr>
      <w:r w:rsidRPr="0080295D">
        <w:rPr>
          <w:rFonts w:ascii="Arial" w:hAnsi="Arial" w:cs="Arial"/>
          <w:sz w:val="24"/>
          <w:szCs w:val="24"/>
        </w:rPr>
        <w:t>Обновить коммунальную технику, применяемую для очистки территории и претерпевшую существенный износ;</w:t>
      </w:r>
    </w:p>
    <w:p w:rsidR="00E855D3" w:rsidRPr="0080295D" w:rsidRDefault="00E855D3" w:rsidP="00E855D3">
      <w:pPr>
        <w:numPr>
          <w:ilvl w:val="0"/>
          <w:numId w:val="26"/>
        </w:numPr>
        <w:tabs>
          <w:tab w:val="left" w:pos="993"/>
        </w:tabs>
        <w:ind w:left="0" w:firstLine="709"/>
        <w:jc w:val="both"/>
        <w:rPr>
          <w:rFonts w:ascii="Arial" w:hAnsi="Arial" w:cs="Arial"/>
          <w:sz w:val="24"/>
          <w:szCs w:val="24"/>
        </w:rPr>
      </w:pPr>
      <w:r w:rsidRPr="0080295D">
        <w:rPr>
          <w:rFonts w:ascii="Arial" w:hAnsi="Arial" w:cs="Arial"/>
          <w:sz w:val="24"/>
          <w:szCs w:val="24"/>
        </w:rPr>
        <w:t>Разработать специальную программу по санитарной очистке города-курорта федерального значения Кисловодск.</w:t>
      </w:r>
    </w:p>
    <w:p w:rsidR="00E855D3" w:rsidRPr="0080295D" w:rsidRDefault="00E855D3" w:rsidP="00E855D3">
      <w:pPr>
        <w:ind w:firstLine="709"/>
        <w:jc w:val="both"/>
        <w:rPr>
          <w:rFonts w:ascii="Arial" w:hAnsi="Arial" w:cs="Arial"/>
          <w:b/>
          <w:sz w:val="24"/>
          <w:szCs w:val="24"/>
        </w:rPr>
      </w:pPr>
      <w:r w:rsidRPr="0080295D">
        <w:rPr>
          <w:rFonts w:ascii="Arial" w:hAnsi="Arial" w:cs="Arial"/>
          <w:sz w:val="24"/>
          <w:szCs w:val="24"/>
        </w:rPr>
        <w:t>Для улучшения качественных характеристик города-курорта Кисловодск и его растительного покрова необходимо</w:t>
      </w:r>
      <w:r w:rsidRPr="0080295D">
        <w:rPr>
          <w:rFonts w:ascii="Arial" w:hAnsi="Arial" w:cs="Arial"/>
          <w:b/>
          <w:sz w:val="24"/>
          <w:szCs w:val="24"/>
        </w:rPr>
        <w:t>:</w:t>
      </w:r>
    </w:p>
    <w:p w:rsidR="00E855D3" w:rsidRPr="0080295D" w:rsidRDefault="00E855D3" w:rsidP="00E855D3">
      <w:pPr>
        <w:numPr>
          <w:ilvl w:val="0"/>
          <w:numId w:val="28"/>
        </w:numPr>
        <w:tabs>
          <w:tab w:val="left" w:pos="993"/>
        </w:tabs>
        <w:ind w:left="0" w:firstLine="709"/>
        <w:jc w:val="both"/>
        <w:rPr>
          <w:rFonts w:ascii="Arial" w:hAnsi="Arial" w:cs="Arial"/>
          <w:sz w:val="24"/>
          <w:szCs w:val="24"/>
          <w:u w:val="single"/>
        </w:rPr>
      </w:pPr>
      <w:r w:rsidRPr="0080295D">
        <w:rPr>
          <w:rFonts w:ascii="Arial" w:hAnsi="Arial" w:cs="Arial"/>
          <w:sz w:val="24"/>
          <w:szCs w:val="24"/>
        </w:rPr>
        <w:t>Увеличить площадь лесов, особенно в водоохранных зонах и на склонах;</w:t>
      </w:r>
    </w:p>
    <w:p w:rsidR="00E855D3" w:rsidRPr="0080295D" w:rsidRDefault="00E855D3" w:rsidP="00E855D3">
      <w:pPr>
        <w:numPr>
          <w:ilvl w:val="0"/>
          <w:numId w:val="28"/>
        </w:numPr>
        <w:tabs>
          <w:tab w:val="left" w:pos="993"/>
        </w:tabs>
        <w:ind w:left="0" w:firstLine="709"/>
        <w:jc w:val="both"/>
        <w:rPr>
          <w:rFonts w:ascii="Arial" w:hAnsi="Arial" w:cs="Arial"/>
          <w:sz w:val="24"/>
          <w:szCs w:val="24"/>
          <w:u w:val="single"/>
        </w:rPr>
      </w:pPr>
      <w:r w:rsidRPr="0080295D">
        <w:rPr>
          <w:rFonts w:ascii="Arial" w:hAnsi="Arial" w:cs="Arial"/>
          <w:sz w:val="24"/>
          <w:szCs w:val="24"/>
        </w:rPr>
        <w:lastRenderedPageBreak/>
        <w:t>Увеличить площадь городских зелёных насаждений, обеспечивающих рекреационные потребности населения, защищающих от шумов, снижающих концентрации вредных примесей, регулирующих температурно-влажностный и ветровой режимы;</w:t>
      </w:r>
    </w:p>
    <w:p w:rsidR="00E855D3" w:rsidRPr="0080295D" w:rsidRDefault="00E855D3" w:rsidP="00E855D3">
      <w:pPr>
        <w:numPr>
          <w:ilvl w:val="0"/>
          <w:numId w:val="28"/>
        </w:numPr>
        <w:tabs>
          <w:tab w:val="left" w:pos="993"/>
        </w:tabs>
        <w:ind w:left="0" w:firstLine="709"/>
        <w:jc w:val="both"/>
        <w:rPr>
          <w:rFonts w:ascii="Arial" w:hAnsi="Arial" w:cs="Arial"/>
          <w:sz w:val="24"/>
          <w:szCs w:val="24"/>
          <w:u w:val="single"/>
        </w:rPr>
      </w:pPr>
      <w:r w:rsidRPr="0080295D">
        <w:rPr>
          <w:rFonts w:ascii="Arial" w:hAnsi="Arial" w:cs="Arial"/>
          <w:sz w:val="24"/>
          <w:szCs w:val="24"/>
        </w:rPr>
        <w:t>Создать пыле-шумо-защитные полосы из зелёных насаждений вдоль транспортных коммуникаций, а также в санитарно-защитных зонах;</w:t>
      </w:r>
    </w:p>
    <w:p w:rsidR="00E855D3" w:rsidRPr="0080295D" w:rsidRDefault="00E855D3" w:rsidP="00E855D3">
      <w:pPr>
        <w:numPr>
          <w:ilvl w:val="0"/>
          <w:numId w:val="28"/>
        </w:numPr>
        <w:tabs>
          <w:tab w:val="left" w:pos="993"/>
        </w:tabs>
        <w:ind w:left="0" w:firstLine="709"/>
        <w:jc w:val="both"/>
        <w:rPr>
          <w:rFonts w:ascii="Arial" w:hAnsi="Arial" w:cs="Arial"/>
          <w:sz w:val="24"/>
          <w:szCs w:val="24"/>
          <w:u w:val="single"/>
        </w:rPr>
      </w:pPr>
      <w:r w:rsidRPr="0080295D">
        <w:rPr>
          <w:rFonts w:ascii="Arial" w:hAnsi="Arial" w:cs="Arial"/>
          <w:sz w:val="24"/>
          <w:szCs w:val="24"/>
        </w:rPr>
        <w:t>Улучшить качество зелёных насаждений путём замены отживших свой век растений на новые;</w:t>
      </w:r>
    </w:p>
    <w:p w:rsidR="00E855D3" w:rsidRPr="0080295D" w:rsidRDefault="00E855D3" w:rsidP="00E855D3">
      <w:pPr>
        <w:numPr>
          <w:ilvl w:val="0"/>
          <w:numId w:val="28"/>
        </w:numPr>
        <w:tabs>
          <w:tab w:val="left" w:pos="993"/>
        </w:tabs>
        <w:ind w:left="0" w:firstLine="709"/>
        <w:jc w:val="both"/>
        <w:rPr>
          <w:rFonts w:ascii="Arial" w:hAnsi="Arial" w:cs="Arial"/>
          <w:sz w:val="24"/>
          <w:szCs w:val="24"/>
          <w:u w:val="single"/>
        </w:rPr>
      </w:pPr>
      <w:r w:rsidRPr="0080295D">
        <w:rPr>
          <w:rFonts w:ascii="Arial" w:hAnsi="Arial" w:cs="Arial"/>
          <w:sz w:val="24"/>
          <w:szCs w:val="24"/>
        </w:rPr>
        <w:t>Создать новую особо охраняемую природную территорию в южной части городского округа города-курорта Кисловодск с особым регламентом природопользования (разрешено использование территории для экологического туризма, дельтапланеризма, легкоатлетических кроссов, биатлона и т.п., сооружение легких разборных конструкций для спорта и туризма; запрещены рубка деревьев, выпас скота, строительство зданий, сооружений).</w:t>
      </w:r>
    </w:p>
    <w:p w:rsidR="00E855D3" w:rsidRPr="0080295D" w:rsidRDefault="00E855D3" w:rsidP="00E855D3">
      <w:pPr>
        <w:tabs>
          <w:tab w:val="left" w:pos="2149"/>
        </w:tabs>
        <w:ind w:firstLine="709"/>
        <w:jc w:val="both"/>
        <w:rPr>
          <w:rFonts w:ascii="Arial" w:hAnsi="Arial" w:cs="Arial"/>
          <w:sz w:val="24"/>
          <w:szCs w:val="24"/>
        </w:rPr>
      </w:pPr>
      <w:r w:rsidRPr="0080295D">
        <w:rPr>
          <w:rFonts w:ascii="Arial" w:hAnsi="Arial" w:cs="Arial"/>
          <w:sz w:val="24"/>
          <w:szCs w:val="24"/>
        </w:rPr>
        <w:t>Кроме указанных мероприятий по охране окружающей среды в городе-курорте Кисловодск необходимо:</w:t>
      </w:r>
    </w:p>
    <w:p w:rsidR="00E855D3" w:rsidRPr="0080295D" w:rsidRDefault="00E855D3" w:rsidP="00E855D3">
      <w:pPr>
        <w:numPr>
          <w:ilvl w:val="0"/>
          <w:numId w:val="28"/>
        </w:numPr>
        <w:tabs>
          <w:tab w:val="left" w:pos="993"/>
        </w:tabs>
        <w:ind w:left="0" w:firstLine="709"/>
        <w:jc w:val="both"/>
        <w:rPr>
          <w:rFonts w:ascii="Arial" w:hAnsi="Arial" w:cs="Arial"/>
          <w:sz w:val="24"/>
          <w:szCs w:val="24"/>
          <w:u w:val="single"/>
        </w:rPr>
      </w:pPr>
      <w:r w:rsidRPr="0080295D">
        <w:rPr>
          <w:rFonts w:ascii="Arial" w:hAnsi="Arial" w:cs="Arial"/>
          <w:sz w:val="24"/>
          <w:szCs w:val="24"/>
        </w:rPr>
        <w:t>Вынести на местность установленные границы округа горно-санитарной и санитарной охраны города-курорта федерального значения Кисловодск;</w:t>
      </w:r>
    </w:p>
    <w:p w:rsidR="00E855D3" w:rsidRPr="0080295D" w:rsidRDefault="00E855D3" w:rsidP="00E855D3">
      <w:pPr>
        <w:numPr>
          <w:ilvl w:val="0"/>
          <w:numId w:val="28"/>
        </w:numPr>
        <w:tabs>
          <w:tab w:val="left" w:pos="993"/>
        </w:tabs>
        <w:ind w:left="0" w:firstLine="709"/>
        <w:jc w:val="both"/>
        <w:rPr>
          <w:rFonts w:ascii="Arial" w:hAnsi="Arial" w:cs="Arial"/>
          <w:sz w:val="24"/>
          <w:szCs w:val="24"/>
          <w:u w:val="single"/>
        </w:rPr>
      </w:pPr>
      <w:r w:rsidRPr="0080295D">
        <w:rPr>
          <w:rFonts w:ascii="Arial" w:hAnsi="Arial" w:cs="Arial"/>
          <w:sz w:val="24"/>
          <w:szCs w:val="24"/>
        </w:rPr>
        <w:t>Провести научные исследования с целью разработки концепции рационального использования гидроминеральных ресурсов, выявления причин снижения их лечебных свойств;</w:t>
      </w:r>
    </w:p>
    <w:p w:rsidR="00E855D3" w:rsidRPr="0080295D" w:rsidRDefault="00E855D3" w:rsidP="00E855D3">
      <w:pPr>
        <w:numPr>
          <w:ilvl w:val="0"/>
          <w:numId w:val="28"/>
        </w:numPr>
        <w:tabs>
          <w:tab w:val="left" w:pos="993"/>
        </w:tabs>
        <w:ind w:left="0" w:firstLine="709"/>
        <w:jc w:val="both"/>
        <w:rPr>
          <w:rFonts w:ascii="Arial" w:hAnsi="Arial" w:cs="Arial"/>
          <w:sz w:val="24"/>
          <w:szCs w:val="24"/>
          <w:u w:val="single"/>
        </w:rPr>
      </w:pPr>
      <w:r w:rsidRPr="0080295D">
        <w:rPr>
          <w:rFonts w:ascii="Arial" w:hAnsi="Arial" w:cs="Arial"/>
          <w:sz w:val="24"/>
          <w:szCs w:val="24"/>
        </w:rPr>
        <w:t>Расширить сеть мониторинга по наблюдению за состоянием геологической среды, гидроминеральной базы, воздуха, почв, растительности;</w:t>
      </w:r>
    </w:p>
    <w:p w:rsidR="00E855D3" w:rsidRPr="0080295D" w:rsidRDefault="00E855D3" w:rsidP="00E855D3">
      <w:pPr>
        <w:numPr>
          <w:ilvl w:val="0"/>
          <w:numId w:val="28"/>
        </w:numPr>
        <w:tabs>
          <w:tab w:val="left" w:pos="993"/>
        </w:tabs>
        <w:ind w:left="0" w:firstLine="709"/>
        <w:jc w:val="both"/>
        <w:rPr>
          <w:rFonts w:ascii="Arial" w:hAnsi="Arial" w:cs="Arial"/>
          <w:sz w:val="24"/>
          <w:szCs w:val="24"/>
          <w:u w:val="single"/>
        </w:rPr>
      </w:pPr>
      <w:r w:rsidRPr="0080295D">
        <w:rPr>
          <w:rFonts w:ascii="Arial" w:hAnsi="Arial" w:cs="Arial"/>
          <w:sz w:val="24"/>
          <w:szCs w:val="24"/>
        </w:rPr>
        <w:t>Привести размер водоохранных зон в соответствие с Водным Кодексом Российской Федерации;</w:t>
      </w:r>
    </w:p>
    <w:p w:rsidR="00E855D3" w:rsidRPr="0080295D" w:rsidRDefault="00E855D3" w:rsidP="00E855D3">
      <w:pPr>
        <w:numPr>
          <w:ilvl w:val="0"/>
          <w:numId w:val="28"/>
        </w:numPr>
        <w:tabs>
          <w:tab w:val="left" w:pos="993"/>
        </w:tabs>
        <w:ind w:left="0" w:firstLine="709"/>
        <w:jc w:val="both"/>
        <w:rPr>
          <w:rFonts w:ascii="Arial" w:hAnsi="Arial" w:cs="Arial"/>
          <w:sz w:val="24"/>
          <w:szCs w:val="24"/>
          <w:u w:val="single"/>
        </w:rPr>
      </w:pPr>
      <w:r w:rsidRPr="0080295D">
        <w:rPr>
          <w:rFonts w:ascii="Arial" w:hAnsi="Arial" w:cs="Arial"/>
          <w:sz w:val="24"/>
          <w:szCs w:val="24"/>
        </w:rPr>
        <w:t>Вынести из 1-й зоны горно-санитарной охраны все сооружения, не относящиеся к разработке лечебно-минеральных ресурсов. Это касается жилых зданий, магазинов, кафе, гаражей, автостоянок и т. д.;</w:t>
      </w:r>
    </w:p>
    <w:p w:rsidR="00E855D3" w:rsidRPr="0080295D" w:rsidRDefault="00E855D3" w:rsidP="00E855D3">
      <w:pPr>
        <w:numPr>
          <w:ilvl w:val="0"/>
          <w:numId w:val="28"/>
        </w:numPr>
        <w:tabs>
          <w:tab w:val="left" w:pos="993"/>
        </w:tabs>
        <w:ind w:left="0" w:firstLine="709"/>
        <w:jc w:val="both"/>
        <w:rPr>
          <w:rFonts w:ascii="Arial" w:hAnsi="Arial" w:cs="Arial"/>
          <w:sz w:val="24"/>
          <w:szCs w:val="24"/>
          <w:u w:val="single"/>
        </w:rPr>
      </w:pPr>
      <w:r w:rsidRPr="0080295D">
        <w:rPr>
          <w:rFonts w:ascii="Arial" w:hAnsi="Arial" w:cs="Arial"/>
          <w:sz w:val="24"/>
          <w:szCs w:val="24"/>
        </w:rPr>
        <w:t>Строго соблюдать Федеральный Закон землепользования во 2-й и 3-й зонах горно-санитарной охраны;</w:t>
      </w:r>
    </w:p>
    <w:p w:rsidR="00E855D3" w:rsidRPr="0080295D" w:rsidRDefault="00E855D3" w:rsidP="00E855D3">
      <w:pPr>
        <w:numPr>
          <w:ilvl w:val="0"/>
          <w:numId w:val="28"/>
        </w:numPr>
        <w:tabs>
          <w:tab w:val="left" w:pos="993"/>
        </w:tabs>
        <w:ind w:left="0" w:firstLine="709"/>
        <w:jc w:val="both"/>
        <w:rPr>
          <w:rFonts w:ascii="Arial" w:hAnsi="Arial" w:cs="Arial"/>
          <w:sz w:val="24"/>
          <w:szCs w:val="24"/>
          <w:u w:val="single"/>
        </w:rPr>
      </w:pPr>
      <w:r w:rsidRPr="0080295D">
        <w:rPr>
          <w:rFonts w:ascii="Arial" w:hAnsi="Arial" w:cs="Arial"/>
          <w:sz w:val="24"/>
          <w:szCs w:val="24"/>
        </w:rPr>
        <w:t>Привести использование территорий водоохранных зон рек в соответствие с регламентом, предлагаемым Водным Кодексом РФ;</w:t>
      </w:r>
    </w:p>
    <w:p w:rsidR="00E855D3" w:rsidRPr="0080295D" w:rsidRDefault="00E855D3" w:rsidP="00E855D3">
      <w:pPr>
        <w:numPr>
          <w:ilvl w:val="0"/>
          <w:numId w:val="28"/>
        </w:numPr>
        <w:tabs>
          <w:tab w:val="left" w:pos="993"/>
        </w:tabs>
        <w:ind w:left="0" w:firstLine="709"/>
        <w:jc w:val="both"/>
        <w:rPr>
          <w:rFonts w:ascii="Arial" w:hAnsi="Arial" w:cs="Arial"/>
          <w:sz w:val="24"/>
          <w:szCs w:val="24"/>
          <w:u w:val="single"/>
        </w:rPr>
      </w:pPr>
      <w:r w:rsidRPr="0080295D">
        <w:rPr>
          <w:rFonts w:ascii="Arial" w:hAnsi="Arial" w:cs="Arial"/>
          <w:sz w:val="24"/>
          <w:szCs w:val="24"/>
        </w:rPr>
        <w:t>Снизить для города-курорта Кисловодска значение ПДК по всем загрязняющим атмосферный воздух веществам до 0,7;</w:t>
      </w:r>
    </w:p>
    <w:p w:rsidR="00E855D3" w:rsidRPr="0080295D" w:rsidRDefault="00E855D3" w:rsidP="00E855D3">
      <w:pPr>
        <w:numPr>
          <w:ilvl w:val="0"/>
          <w:numId w:val="28"/>
        </w:numPr>
        <w:tabs>
          <w:tab w:val="left" w:pos="993"/>
        </w:tabs>
        <w:ind w:left="0" w:firstLine="709"/>
        <w:jc w:val="both"/>
        <w:rPr>
          <w:rFonts w:ascii="Arial" w:hAnsi="Arial" w:cs="Arial"/>
          <w:sz w:val="24"/>
          <w:szCs w:val="24"/>
          <w:u w:val="single"/>
        </w:rPr>
      </w:pPr>
      <w:r w:rsidRPr="0080295D">
        <w:rPr>
          <w:rFonts w:ascii="Arial" w:hAnsi="Arial" w:cs="Arial"/>
          <w:sz w:val="24"/>
          <w:szCs w:val="24"/>
        </w:rPr>
        <w:t>Расширить зону охраняемого ландшафта;</w:t>
      </w:r>
    </w:p>
    <w:p w:rsidR="00E855D3" w:rsidRPr="0080295D" w:rsidRDefault="00E855D3" w:rsidP="00E855D3">
      <w:pPr>
        <w:numPr>
          <w:ilvl w:val="0"/>
          <w:numId w:val="28"/>
        </w:numPr>
        <w:tabs>
          <w:tab w:val="left" w:pos="993"/>
        </w:tabs>
        <w:ind w:left="0" w:firstLine="709"/>
        <w:jc w:val="both"/>
        <w:rPr>
          <w:rFonts w:ascii="Arial" w:hAnsi="Arial" w:cs="Arial"/>
          <w:sz w:val="24"/>
          <w:szCs w:val="24"/>
          <w:u w:val="single"/>
        </w:rPr>
      </w:pPr>
      <w:r w:rsidRPr="0080295D">
        <w:rPr>
          <w:rFonts w:ascii="Arial" w:hAnsi="Arial" w:cs="Arial"/>
          <w:sz w:val="24"/>
          <w:szCs w:val="24"/>
        </w:rPr>
        <w:t>Увеличить площадь, покрытую зелёными насаждениями в городе-курорте до 70%;</w:t>
      </w:r>
    </w:p>
    <w:p w:rsidR="00E855D3" w:rsidRPr="0080295D" w:rsidRDefault="00E855D3" w:rsidP="00E855D3">
      <w:pPr>
        <w:numPr>
          <w:ilvl w:val="0"/>
          <w:numId w:val="28"/>
        </w:numPr>
        <w:tabs>
          <w:tab w:val="left" w:pos="993"/>
        </w:tabs>
        <w:ind w:left="0" w:firstLine="709"/>
        <w:jc w:val="both"/>
        <w:rPr>
          <w:rFonts w:ascii="Arial" w:hAnsi="Arial" w:cs="Arial"/>
          <w:sz w:val="24"/>
          <w:szCs w:val="24"/>
          <w:u w:val="single"/>
        </w:rPr>
      </w:pPr>
      <w:r w:rsidRPr="0080295D">
        <w:rPr>
          <w:rFonts w:ascii="Arial" w:hAnsi="Arial" w:cs="Arial"/>
          <w:sz w:val="24"/>
          <w:szCs w:val="24"/>
        </w:rPr>
        <w:t>Восстановить вырубленную в Берёзовом ущелье берёзовую рощу;</w:t>
      </w:r>
    </w:p>
    <w:p w:rsidR="00E855D3" w:rsidRPr="0080295D" w:rsidRDefault="00E855D3" w:rsidP="00E855D3">
      <w:pPr>
        <w:numPr>
          <w:ilvl w:val="0"/>
          <w:numId w:val="28"/>
        </w:numPr>
        <w:tabs>
          <w:tab w:val="left" w:pos="993"/>
        </w:tabs>
        <w:ind w:left="0" w:firstLine="709"/>
        <w:jc w:val="both"/>
        <w:rPr>
          <w:rFonts w:ascii="Arial" w:hAnsi="Arial" w:cs="Arial"/>
          <w:sz w:val="24"/>
          <w:szCs w:val="24"/>
        </w:rPr>
      </w:pPr>
      <w:r w:rsidRPr="0080295D">
        <w:rPr>
          <w:rFonts w:ascii="Arial" w:hAnsi="Arial" w:cs="Arial"/>
          <w:sz w:val="24"/>
          <w:szCs w:val="24"/>
        </w:rPr>
        <w:t>Во избежание изменения ландшафта, разрушения речных экосистем, нарушения регламента прибрежных водоохранных зон, изменения гидрологического режима реки, и. как следствие, ухудшение состояния подземных вод, прекратить застройку пространства над акваторией р. Берёзовая.</w:t>
      </w:r>
    </w:p>
    <w:p w:rsidR="00E855D3" w:rsidRPr="0080295D" w:rsidRDefault="00E855D3" w:rsidP="00E855D3">
      <w:pPr>
        <w:numPr>
          <w:ilvl w:val="0"/>
          <w:numId w:val="28"/>
        </w:numPr>
        <w:tabs>
          <w:tab w:val="left" w:pos="993"/>
        </w:tabs>
        <w:ind w:left="0" w:firstLine="709"/>
        <w:jc w:val="both"/>
        <w:rPr>
          <w:rFonts w:ascii="Arial" w:hAnsi="Arial" w:cs="Arial"/>
          <w:sz w:val="24"/>
          <w:szCs w:val="24"/>
          <w:u w:val="single"/>
        </w:rPr>
      </w:pPr>
      <w:r w:rsidRPr="0080295D">
        <w:rPr>
          <w:rFonts w:ascii="Arial" w:hAnsi="Arial" w:cs="Arial"/>
          <w:sz w:val="24"/>
          <w:szCs w:val="24"/>
        </w:rPr>
        <w:t>Ввести ограничения по въезду автомобильного транспорта в центральную часть города;</w:t>
      </w:r>
    </w:p>
    <w:p w:rsidR="00E855D3" w:rsidRPr="0080295D" w:rsidRDefault="00E855D3" w:rsidP="00E855D3">
      <w:pPr>
        <w:numPr>
          <w:ilvl w:val="0"/>
          <w:numId w:val="28"/>
        </w:numPr>
        <w:tabs>
          <w:tab w:val="left" w:pos="993"/>
        </w:tabs>
        <w:ind w:left="0" w:firstLine="709"/>
        <w:jc w:val="both"/>
        <w:rPr>
          <w:rFonts w:ascii="Arial" w:hAnsi="Arial" w:cs="Arial"/>
          <w:sz w:val="24"/>
          <w:szCs w:val="24"/>
          <w:u w:val="single"/>
        </w:rPr>
      </w:pPr>
      <w:r w:rsidRPr="0080295D">
        <w:rPr>
          <w:rFonts w:ascii="Arial" w:hAnsi="Arial" w:cs="Arial"/>
          <w:sz w:val="24"/>
          <w:szCs w:val="24"/>
        </w:rPr>
        <w:lastRenderedPageBreak/>
        <w:t>Оптимизировать транспортные потоки и перераспределить их в центре города-курорта, запретить проезд транзитного транспорта через парк и его охранную зону;</w:t>
      </w:r>
    </w:p>
    <w:p w:rsidR="00E855D3" w:rsidRPr="0080295D" w:rsidRDefault="00E855D3" w:rsidP="00E855D3">
      <w:pPr>
        <w:numPr>
          <w:ilvl w:val="0"/>
          <w:numId w:val="28"/>
        </w:numPr>
        <w:tabs>
          <w:tab w:val="left" w:pos="993"/>
        </w:tabs>
        <w:ind w:left="0" w:firstLine="709"/>
        <w:jc w:val="both"/>
        <w:rPr>
          <w:rFonts w:ascii="Arial" w:hAnsi="Arial" w:cs="Arial"/>
          <w:sz w:val="24"/>
          <w:szCs w:val="24"/>
        </w:rPr>
      </w:pPr>
      <w:r w:rsidRPr="0080295D">
        <w:rPr>
          <w:rFonts w:ascii="Arial" w:hAnsi="Arial" w:cs="Arial"/>
          <w:sz w:val="24"/>
          <w:szCs w:val="24"/>
        </w:rPr>
        <w:t>Заменить все ветхие инженерные коммуникации и проложить новые;</w:t>
      </w:r>
    </w:p>
    <w:p w:rsidR="00E855D3" w:rsidRPr="0080295D" w:rsidRDefault="00E855D3" w:rsidP="00E855D3">
      <w:pPr>
        <w:numPr>
          <w:ilvl w:val="0"/>
          <w:numId w:val="28"/>
        </w:numPr>
        <w:tabs>
          <w:tab w:val="left" w:pos="993"/>
        </w:tabs>
        <w:ind w:left="0" w:firstLine="709"/>
        <w:jc w:val="both"/>
        <w:rPr>
          <w:rFonts w:ascii="Arial" w:hAnsi="Arial" w:cs="Arial"/>
          <w:sz w:val="24"/>
          <w:szCs w:val="24"/>
        </w:rPr>
      </w:pPr>
      <w:r w:rsidRPr="0080295D">
        <w:rPr>
          <w:rFonts w:ascii="Arial" w:hAnsi="Arial" w:cs="Arial"/>
          <w:sz w:val="24"/>
          <w:szCs w:val="24"/>
        </w:rPr>
        <w:t>Создать экологический паспорт города.</w:t>
      </w:r>
    </w:p>
    <w:p w:rsidR="00AC17D6" w:rsidRPr="0080295D" w:rsidRDefault="00E855D3" w:rsidP="00E855D3">
      <w:pPr>
        <w:ind w:firstLine="709"/>
        <w:jc w:val="both"/>
        <w:rPr>
          <w:rFonts w:ascii="Arial" w:hAnsi="Arial" w:cs="Arial"/>
          <w:sz w:val="24"/>
          <w:szCs w:val="24"/>
        </w:rPr>
      </w:pPr>
      <w:r w:rsidRPr="0080295D">
        <w:rPr>
          <w:rFonts w:ascii="Arial" w:hAnsi="Arial" w:cs="Arial"/>
          <w:sz w:val="24"/>
          <w:szCs w:val="24"/>
        </w:rPr>
        <w:t>Для формирования экологической культуры населения обеспечить непрерывное экологическое образование и воспитание, начиная с дошкольных учреждений, школ, ВУЗов, и заканчивая подготовкой специалистов на предприятиях и в организациях, а также обеспечить население экологической информацией.</w:t>
      </w:r>
    </w:p>
    <w:p w:rsidR="00F26A00" w:rsidRPr="0080295D" w:rsidRDefault="00F26A00" w:rsidP="003A691C">
      <w:pPr>
        <w:ind w:firstLine="709"/>
        <w:jc w:val="both"/>
        <w:rPr>
          <w:rFonts w:ascii="Arial" w:hAnsi="Arial" w:cs="Arial"/>
          <w:sz w:val="24"/>
          <w:szCs w:val="24"/>
        </w:rPr>
      </w:pPr>
    </w:p>
    <w:p w:rsidR="00956B06" w:rsidRPr="0084120D" w:rsidRDefault="00956B06" w:rsidP="0084120D">
      <w:pPr>
        <w:ind w:left="284"/>
        <w:jc w:val="both"/>
        <w:outlineLvl w:val="1"/>
        <w:rPr>
          <w:rFonts w:ascii="Arial Narrow" w:hAnsi="Arial Narrow" w:cs="Arial"/>
          <w:b/>
          <w:color w:val="1F497D" w:themeColor="text2"/>
          <w:sz w:val="28"/>
          <w:szCs w:val="28"/>
        </w:rPr>
      </w:pPr>
      <w:bookmarkStart w:id="220" w:name="_Toc55335781"/>
      <w:bookmarkStart w:id="221" w:name="_Toc75255019"/>
      <w:r w:rsidRPr="0084120D">
        <w:rPr>
          <w:rFonts w:ascii="Arial Narrow" w:hAnsi="Arial Narrow" w:cs="Arial"/>
          <w:b/>
          <w:color w:val="1F497D" w:themeColor="text2"/>
          <w:sz w:val="28"/>
          <w:szCs w:val="28"/>
        </w:rPr>
        <w:t>3.1</w:t>
      </w:r>
      <w:r w:rsidR="00A82618">
        <w:rPr>
          <w:rFonts w:ascii="Arial Narrow" w:hAnsi="Arial Narrow" w:cs="Arial"/>
          <w:b/>
          <w:color w:val="1F497D" w:themeColor="text2"/>
          <w:sz w:val="28"/>
          <w:szCs w:val="28"/>
        </w:rPr>
        <w:t>3</w:t>
      </w:r>
      <w:r w:rsidRPr="0084120D">
        <w:rPr>
          <w:rFonts w:ascii="Arial Narrow" w:hAnsi="Arial Narrow" w:cs="Arial"/>
          <w:b/>
          <w:color w:val="1F497D" w:themeColor="text2"/>
          <w:sz w:val="28"/>
          <w:szCs w:val="28"/>
        </w:rPr>
        <w:t xml:space="preserve"> Перечень основных факторов риска возникновения чрезвычайных ситуаций природного и техногенного характера</w:t>
      </w:r>
      <w:bookmarkEnd w:id="220"/>
      <w:bookmarkEnd w:id="221"/>
      <w:r w:rsidRPr="0084120D">
        <w:rPr>
          <w:rFonts w:ascii="Arial Narrow" w:hAnsi="Arial Narrow" w:cs="Arial"/>
          <w:b/>
          <w:color w:val="1F497D" w:themeColor="text2"/>
          <w:sz w:val="28"/>
          <w:szCs w:val="28"/>
        </w:rPr>
        <w:t xml:space="preserve"> </w:t>
      </w:r>
    </w:p>
    <w:p w:rsidR="00EE3FC1" w:rsidRPr="0080295D" w:rsidRDefault="00EE3FC1" w:rsidP="003A691C">
      <w:pPr>
        <w:ind w:firstLine="709"/>
        <w:jc w:val="both"/>
        <w:rPr>
          <w:rFonts w:ascii="Arial" w:hAnsi="Arial" w:cs="Arial"/>
          <w:sz w:val="24"/>
          <w:szCs w:val="24"/>
        </w:rPr>
      </w:pPr>
      <w:r w:rsidRPr="0080295D">
        <w:rPr>
          <w:rFonts w:ascii="Arial" w:hAnsi="Arial" w:cs="Arial"/>
          <w:sz w:val="24"/>
          <w:szCs w:val="24"/>
        </w:rPr>
        <w:t xml:space="preserve">Согласно </w:t>
      </w:r>
      <w:r w:rsidRPr="0080295D">
        <w:rPr>
          <w:rFonts w:ascii="Arial" w:hAnsi="Arial" w:cs="Arial"/>
          <w:bCs/>
          <w:sz w:val="24"/>
          <w:szCs w:val="24"/>
        </w:rPr>
        <w:t>ГОСТ Р 22.1.02-95 «Безопасность в чрезвычайных ситуациях. Мониторинг и прогнозирование. Термины и определения»</w:t>
      </w:r>
      <w:r w:rsidRPr="0080295D">
        <w:rPr>
          <w:rFonts w:ascii="Arial" w:hAnsi="Arial" w:cs="Arial"/>
          <w:sz w:val="24"/>
          <w:szCs w:val="24"/>
        </w:rPr>
        <w:t>, чрезвычайная ситуация (ЧС) – это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EE3FC1" w:rsidRPr="0080295D" w:rsidRDefault="00EE3FC1" w:rsidP="003A691C">
      <w:pPr>
        <w:ind w:firstLine="709"/>
        <w:jc w:val="both"/>
        <w:rPr>
          <w:rFonts w:ascii="Arial" w:hAnsi="Arial" w:cs="Arial"/>
          <w:sz w:val="24"/>
          <w:szCs w:val="24"/>
        </w:rPr>
      </w:pPr>
      <w:r w:rsidRPr="0080295D">
        <w:rPr>
          <w:rFonts w:ascii="Arial" w:hAnsi="Arial" w:cs="Arial"/>
          <w:sz w:val="24"/>
          <w:szCs w:val="24"/>
        </w:rPr>
        <w:t>Различают ЧС по характеру источника (природные, техногенные, биолого-социальные) и по масштабам (локальные, местные, территориальные, региональные, федеральные и трансграничные).</w:t>
      </w:r>
    </w:p>
    <w:p w:rsidR="00EE3FC1" w:rsidRPr="0080295D" w:rsidRDefault="00EE3FC1" w:rsidP="003A691C">
      <w:pPr>
        <w:ind w:firstLine="709"/>
        <w:jc w:val="both"/>
        <w:rPr>
          <w:rFonts w:ascii="Arial" w:hAnsi="Arial" w:cs="Arial"/>
          <w:sz w:val="24"/>
          <w:szCs w:val="24"/>
        </w:rPr>
      </w:pPr>
      <w:r w:rsidRPr="0080295D">
        <w:rPr>
          <w:rFonts w:ascii="Arial" w:hAnsi="Arial" w:cs="Arial"/>
          <w:sz w:val="24"/>
          <w:szCs w:val="24"/>
        </w:rPr>
        <w:t>Источниками ЧС являются: опасное природное явление, авария или опасное техногенное происшествие, широко распространенная инфекционная болезнь людей, сельскохозяйственных животных и растений, а также применение современных средств поражения, в результате чего произошла или может возникнуть ЧС.</w:t>
      </w:r>
    </w:p>
    <w:p w:rsidR="00EE3FC1" w:rsidRPr="0080295D" w:rsidRDefault="00EE3FC1" w:rsidP="003A691C">
      <w:pPr>
        <w:ind w:firstLine="709"/>
        <w:jc w:val="both"/>
        <w:rPr>
          <w:rFonts w:ascii="Arial" w:hAnsi="Arial" w:cs="Arial"/>
          <w:sz w:val="24"/>
          <w:szCs w:val="24"/>
        </w:rPr>
      </w:pPr>
      <w:r w:rsidRPr="0080295D">
        <w:rPr>
          <w:rFonts w:ascii="Arial" w:hAnsi="Arial" w:cs="Arial"/>
          <w:sz w:val="24"/>
          <w:szCs w:val="24"/>
        </w:rPr>
        <w:t>В соответствии с Федеральным законом от 21.12.1994 № 68-ФЗ «О защите населения и территорий от чрезвычайных ситуаций природного и техногенного характера» мероприятия, направленные на предупреждение ЧС, а также на максимально возможное снижение размеров ущерба и потерь в случае их возникновения, проводятся заблаговременно. Планирование и осуществление мероприятий по защите населения и территорий от ЧС проводятся с учетом экономических, природных и иных характеристик, особенностей территорий и степени реальной опасности возникновения ЧС.</w:t>
      </w:r>
    </w:p>
    <w:p w:rsidR="00EE3FC1" w:rsidRPr="0080295D" w:rsidRDefault="00EE3FC1" w:rsidP="003A691C">
      <w:pPr>
        <w:ind w:firstLine="709"/>
        <w:jc w:val="both"/>
        <w:rPr>
          <w:rFonts w:ascii="Arial" w:hAnsi="Arial" w:cs="Arial"/>
          <w:sz w:val="24"/>
          <w:szCs w:val="24"/>
        </w:rPr>
      </w:pPr>
      <w:r w:rsidRPr="0080295D">
        <w:rPr>
          <w:rFonts w:ascii="Arial" w:hAnsi="Arial" w:cs="Arial"/>
          <w:sz w:val="24"/>
          <w:szCs w:val="24"/>
        </w:rPr>
        <w:t>Территории, подверженные риску возникновения ЧС и потенциально – опасные объекты городского округа города-курорта Кисловодска отображены на Карте территорий, подверженных риску возникновения ЧС природного и техногенного характера.</w:t>
      </w:r>
    </w:p>
    <w:p w:rsidR="00EE3FC1" w:rsidRPr="0080295D" w:rsidRDefault="00EE3FC1" w:rsidP="003A691C">
      <w:pPr>
        <w:ind w:firstLine="709"/>
        <w:jc w:val="both"/>
        <w:rPr>
          <w:rFonts w:ascii="Arial" w:hAnsi="Arial" w:cs="Arial"/>
          <w:sz w:val="24"/>
          <w:szCs w:val="24"/>
        </w:rPr>
      </w:pPr>
    </w:p>
    <w:p w:rsidR="00956B06" w:rsidRPr="0084120D" w:rsidRDefault="00956B06" w:rsidP="0084120D">
      <w:pPr>
        <w:ind w:left="426"/>
        <w:jc w:val="both"/>
        <w:outlineLvl w:val="2"/>
        <w:rPr>
          <w:rFonts w:ascii="Arial Narrow" w:hAnsi="Arial Narrow" w:cs="Arial"/>
          <w:color w:val="1F497D" w:themeColor="text2"/>
          <w:sz w:val="28"/>
          <w:szCs w:val="28"/>
        </w:rPr>
      </w:pPr>
      <w:bookmarkStart w:id="222" w:name="_Toc55335782"/>
      <w:bookmarkStart w:id="223" w:name="_Toc75255020"/>
      <w:r w:rsidRPr="0084120D">
        <w:rPr>
          <w:rFonts w:ascii="Arial Narrow" w:hAnsi="Arial Narrow" w:cs="Arial"/>
          <w:color w:val="1F497D" w:themeColor="text2"/>
          <w:sz w:val="28"/>
          <w:szCs w:val="28"/>
        </w:rPr>
        <w:t>3.1</w:t>
      </w:r>
      <w:r w:rsidR="00A82618">
        <w:rPr>
          <w:rFonts w:ascii="Arial Narrow" w:hAnsi="Arial Narrow" w:cs="Arial"/>
          <w:color w:val="1F497D" w:themeColor="text2"/>
          <w:sz w:val="28"/>
          <w:szCs w:val="28"/>
        </w:rPr>
        <w:t>3</w:t>
      </w:r>
      <w:r w:rsidRPr="0084120D">
        <w:rPr>
          <w:rFonts w:ascii="Arial Narrow" w:hAnsi="Arial Narrow" w:cs="Arial"/>
          <w:color w:val="1F497D" w:themeColor="text2"/>
          <w:sz w:val="28"/>
          <w:szCs w:val="28"/>
        </w:rPr>
        <w:t>.1 Перечень источников чрезвычайных ситуаций природного характера</w:t>
      </w:r>
      <w:bookmarkEnd w:id="222"/>
      <w:bookmarkEnd w:id="223"/>
    </w:p>
    <w:p w:rsidR="00696B10" w:rsidRPr="0080295D" w:rsidRDefault="00E855D3" w:rsidP="003A691C">
      <w:pPr>
        <w:pStyle w:val="3c"/>
        <w:spacing w:line="276" w:lineRule="auto"/>
        <w:ind w:firstLine="709"/>
        <w:rPr>
          <w:rFonts w:ascii="Arial" w:hAnsi="Arial" w:cs="Arial"/>
          <w:sz w:val="24"/>
          <w:szCs w:val="24"/>
        </w:rPr>
      </w:pPr>
      <w:r w:rsidRPr="0080295D">
        <w:rPr>
          <w:rFonts w:ascii="Arial" w:hAnsi="Arial" w:cs="Arial"/>
          <w:sz w:val="24"/>
          <w:szCs w:val="24"/>
        </w:rPr>
        <w:t xml:space="preserve">На </w:t>
      </w:r>
      <w:r w:rsidR="00696B10" w:rsidRPr="0080295D">
        <w:rPr>
          <w:rFonts w:ascii="Arial" w:hAnsi="Arial" w:cs="Arial"/>
          <w:sz w:val="24"/>
          <w:szCs w:val="24"/>
        </w:rPr>
        <w:t>территории города-курорта Кисловодска</w:t>
      </w:r>
      <w:r w:rsidR="00696B10" w:rsidRPr="0080295D">
        <w:rPr>
          <w:rFonts w:ascii="Arial" w:hAnsi="Arial" w:cs="Arial"/>
          <w:b/>
          <w:bCs/>
          <w:sz w:val="24"/>
          <w:szCs w:val="24"/>
        </w:rPr>
        <w:t xml:space="preserve"> </w:t>
      </w:r>
      <w:r w:rsidRPr="0080295D">
        <w:rPr>
          <w:rFonts w:ascii="Arial" w:hAnsi="Arial" w:cs="Arial"/>
          <w:sz w:val="24"/>
          <w:szCs w:val="24"/>
        </w:rPr>
        <w:t xml:space="preserve">ЧС </w:t>
      </w:r>
      <w:r w:rsidR="00696B10" w:rsidRPr="0080295D">
        <w:rPr>
          <w:rFonts w:ascii="Arial" w:hAnsi="Arial" w:cs="Arial"/>
          <w:sz w:val="24"/>
          <w:szCs w:val="24"/>
        </w:rPr>
        <w:t xml:space="preserve">природного характера могут быть обусловлены метеорологическими (бури, ураганы, сильный гололёд, </w:t>
      </w:r>
      <w:r w:rsidR="00696B10" w:rsidRPr="0080295D">
        <w:rPr>
          <w:rFonts w:ascii="Arial" w:hAnsi="Arial" w:cs="Arial"/>
          <w:sz w:val="24"/>
          <w:szCs w:val="24"/>
        </w:rPr>
        <w:lastRenderedPageBreak/>
        <w:t>сильный снегопад, сильный дождь, крупный град, сильный мороз, заморозки, сильная жара, сильные туманы), гидрометеорологическими факторами (наводнения, паводки), а также опасными геологическими процессами (землетрясения, оползни, просадки, карст, подтопление). Также на рассматриваемой территории возможны природные пожары.</w:t>
      </w:r>
    </w:p>
    <w:p w:rsidR="00696B10" w:rsidRPr="0080295D" w:rsidRDefault="00696B10" w:rsidP="003A691C">
      <w:pPr>
        <w:pStyle w:val="3c"/>
        <w:spacing w:line="276" w:lineRule="auto"/>
        <w:ind w:firstLine="709"/>
        <w:rPr>
          <w:rFonts w:ascii="Arial" w:hAnsi="Arial" w:cs="Arial"/>
          <w:sz w:val="24"/>
          <w:szCs w:val="24"/>
        </w:rPr>
      </w:pPr>
      <w:r w:rsidRPr="0080295D">
        <w:rPr>
          <w:rFonts w:ascii="Arial" w:hAnsi="Arial" w:cs="Arial"/>
          <w:bCs/>
          <w:iCs/>
          <w:sz w:val="24"/>
          <w:szCs w:val="24"/>
        </w:rPr>
        <w:t xml:space="preserve">Метеорологические явления. </w:t>
      </w:r>
      <w:r w:rsidRPr="0080295D">
        <w:rPr>
          <w:rFonts w:ascii="Arial" w:hAnsi="Arial" w:cs="Arial"/>
          <w:iCs/>
          <w:sz w:val="24"/>
          <w:szCs w:val="24"/>
        </w:rPr>
        <w:t>Бури, ураганы.</w:t>
      </w:r>
      <w:r w:rsidRPr="0080295D">
        <w:rPr>
          <w:rFonts w:ascii="Arial" w:hAnsi="Arial" w:cs="Arial"/>
          <w:sz w:val="24"/>
          <w:szCs w:val="24"/>
        </w:rPr>
        <w:t xml:space="preserve"> Ветры силой до 20 м/сек и более возможны на въездной территории городского округа весной–осенью (от 10 до 15 раз). При этом срываются шифер и черепица с кровель зданий, ломаются ветви деревьев, что может привести к несчастным случаям с гибелью и травматизмом людей, нарушениям в функционировании всех видов транспорта.</w:t>
      </w:r>
    </w:p>
    <w:p w:rsidR="00696B10" w:rsidRPr="0080295D" w:rsidRDefault="00696B10" w:rsidP="003A691C">
      <w:pPr>
        <w:pStyle w:val="3c"/>
        <w:spacing w:line="276" w:lineRule="auto"/>
        <w:ind w:firstLine="709"/>
        <w:rPr>
          <w:rFonts w:ascii="Arial" w:hAnsi="Arial" w:cs="Arial"/>
          <w:sz w:val="24"/>
          <w:szCs w:val="24"/>
        </w:rPr>
      </w:pPr>
      <w:r w:rsidRPr="0080295D">
        <w:rPr>
          <w:rFonts w:ascii="Arial" w:hAnsi="Arial" w:cs="Arial"/>
          <w:iCs/>
          <w:sz w:val="24"/>
          <w:szCs w:val="24"/>
        </w:rPr>
        <w:t>Сильный гололёд.</w:t>
      </w:r>
      <w:r w:rsidRPr="0080295D">
        <w:rPr>
          <w:rFonts w:ascii="Arial" w:hAnsi="Arial" w:cs="Arial"/>
          <w:sz w:val="24"/>
          <w:szCs w:val="24"/>
        </w:rPr>
        <w:t xml:space="preserve"> Сильный гололёд с диаметром отложения на проводах 20</w:t>
      </w:r>
      <w:r w:rsidRPr="0080295D">
        <w:rPr>
          <w:rFonts w:ascii="Arial" w:hAnsi="Arial" w:cs="Arial"/>
          <w:b/>
          <w:sz w:val="24"/>
          <w:szCs w:val="24"/>
        </w:rPr>
        <w:t xml:space="preserve"> </w:t>
      </w:r>
      <w:r w:rsidRPr="0080295D">
        <w:rPr>
          <w:rFonts w:ascii="Arial" w:hAnsi="Arial" w:cs="Arial"/>
          <w:sz w:val="24"/>
          <w:szCs w:val="24"/>
        </w:rPr>
        <w:t>мм и более при сложном отложении и налипании мокрого снега до 35 мм и более возможен в период с декабря до середины марта, с периодичностью 1 раз в 7 лет и может привести к повреждениям линий связи и электропередач. Возможны аварии на автомобильном транспорте, перебои в движении транспорта на отдельных участках дорог.</w:t>
      </w:r>
    </w:p>
    <w:p w:rsidR="00696B10" w:rsidRPr="0080295D" w:rsidRDefault="00696B10" w:rsidP="003A691C">
      <w:pPr>
        <w:pStyle w:val="3c"/>
        <w:spacing w:line="276" w:lineRule="auto"/>
        <w:ind w:firstLine="709"/>
        <w:rPr>
          <w:rFonts w:ascii="Arial" w:hAnsi="Arial" w:cs="Arial"/>
          <w:i/>
          <w:iCs/>
          <w:sz w:val="24"/>
          <w:szCs w:val="24"/>
        </w:rPr>
      </w:pPr>
      <w:r w:rsidRPr="0080295D">
        <w:rPr>
          <w:rFonts w:ascii="Arial" w:hAnsi="Arial" w:cs="Arial"/>
          <w:iCs/>
          <w:sz w:val="24"/>
          <w:szCs w:val="24"/>
        </w:rPr>
        <w:t>Сильный снегопад, метели.</w:t>
      </w:r>
      <w:r w:rsidRPr="0080295D">
        <w:rPr>
          <w:rFonts w:ascii="Arial" w:hAnsi="Arial" w:cs="Arial"/>
          <w:sz w:val="24"/>
          <w:szCs w:val="24"/>
        </w:rPr>
        <w:t xml:space="preserve"> Сильный снегопад с выпадением снега не менее 20</w:t>
      </w:r>
      <w:r w:rsidRPr="0080295D">
        <w:rPr>
          <w:rFonts w:ascii="Arial" w:hAnsi="Arial" w:cs="Arial"/>
          <w:b/>
          <w:sz w:val="24"/>
          <w:szCs w:val="24"/>
        </w:rPr>
        <w:t xml:space="preserve"> </w:t>
      </w:r>
      <w:r w:rsidRPr="0080295D">
        <w:rPr>
          <w:rFonts w:ascii="Arial" w:hAnsi="Arial" w:cs="Arial"/>
          <w:sz w:val="24"/>
          <w:szCs w:val="24"/>
        </w:rPr>
        <w:t xml:space="preserve">мм за период не более 12 часов возможен на территории </w:t>
      </w:r>
      <w:r w:rsidR="00FD4260" w:rsidRPr="0080295D">
        <w:rPr>
          <w:rFonts w:ascii="Arial" w:hAnsi="Arial" w:cs="Arial"/>
          <w:sz w:val="24"/>
          <w:szCs w:val="24"/>
        </w:rPr>
        <w:t xml:space="preserve">города-курорта, </w:t>
      </w:r>
      <w:r w:rsidRPr="0080295D">
        <w:rPr>
          <w:rFonts w:ascii="Arial" w:hAnsi="Arial" w:cs="Arial"/>
          <w:sz w:val="24"/>
          <w:szCs w:val="24"/>
        </w:rPr>
        <w:t>с периодичностью 1 раз в 5 лет, а при скорости ветра 15 м/сек и более и видимости менее 500 м – 1 раз в 7 лет. Эти явления могут привести к снежным заносам на дорогах, разрушениям кровель зданий и сооружений.</w:t>
      </w:r>
    </w:p>
    <w:p w:rsidR="00696B10" w:rsidRPr="0080295D" w:rsidRDefault="00696B10" w:rsidP="003A691C">
      <w:pPr>
        <w:pStyle w:val="3c"/>
        <w:spacing w:line="276" w:lineRule="auto"/>
        <w:ind w:firstLine="709"/>
        <w:rPr>
          <w:rFonts w:ascii="Arial" w:hAnsi="Arial" w:cs="Arial"/>
          <w:sz w:val="24"/>
          <w:szCs w:val="24"/>
        </w:rPr>
      </w:pPr>
      <w:r w:rsidRPr="0080295D">
        <w:rPr>
          <w:rFonts w:ascii="Arial" w:hAnsi="Arial" w:cs="Arial"/>
          <w:iCs/>
          <w:sz w:val="24"/>
          <w:szCs w:val="24"/>
        </w:rPr>
        <w:t>Сильный дождь (ливень).</w:t>
      </w:r>
      <w:r w:rsidRPr="0080295D">
        <w:rPr>
          <w:rFonts w:ascii="Arial" w:hAnsi="Arial" w:cs="Arial"/>
          <w:b/>
          <w:i/>
          <w:iCs/>
          <w:sz w:val="24"/>
          <w:szCs w:val="24"/>
        </w:rPr>
        <w:t xml:space="preserve"> </w:t>
      </w:r>
      <w:r w:rsidRPr="0080295D">
        <w:rPr>
          <w:rFonts w:ascii="Arial" w:hAnsi="Arial" w:cs="Arial"/>
          <w:sz w:val="24"/>
          <w:szCs w:val="24"/>
        </w:rPr>
        <w:t>Очень сильные дожди (мокрый снег, дождь со снегом), наиболее вероятны в мае-июне, с интенсивностью выпадения осадков 50 мм и более за 12 ч и менее; в селеопасных районах – 30 мм и более за 12 ч и менее; сильные ливни (очень сильные ливневые дожди) с интенсивностью осадков 30 мм и более за 1 ч и менее; продолжительные сильные</w:t>
      </w:r>
      <w:r w:rsidR="00A525D0" w:rsidRPr="0080295D">
        <w:rPr>
          <w:rFonts w:ascii="Arial" w:hAnsi="Arial" w:cs="Arial"/>
          <w:sz w:val="24"/>
          <w:szCs w:val="24"/>
        </w:rPr>
        <w:t xml:space="preserve"> </w:t>
      </w:r>
      <w:r w:rsidRPr="0080295D">
        <w:rPr>
          <w:rFonts w:ascii="Arial" w:hAnsi="Arial" w:cs="Arial"/>
          <w:sz w:val="24"/>
          <w:szCs w:val="24"/>
        </w:rPr>
        <w:t xml:space="preserve">дожди при количестве осадков 100 мм и более за период 12 ч, но менее 48 ч возможны на всей территории </w:t>
      </w:r>
      <w:r w:rsidR="00A525D0" w:rsidRPr="0080295D">
        <w:rPr>
          <w:rFonts w:ascii="Arial" w:hAnsi="Arial" w:cs="Arial"/>
          <w:sz w:val="24"/>
          <w:szCs w:val="24"/>
        </w:rPr>
        <w:t xml:space="preserve">города-курорта </w:t>
      </w:r>
      <w:r w:rsidRPr="0080295D">
        <w:rPr>
          <w:rFonts w:ascii="Arial" w:hAnsi="Arial" w:cs="Arial"/>
          <w:sz w:val="24"/>
          <w:szCs w:val="24"/>
        </w:rPr>
        <w:t xml:space="preserve">в среднем 1 раз в 5 лет, что может привести к дождевым паводкам, подтоплениям зданий и сооружений, нарушением условий </w:t>
      </w:r>
    </w:p>
    <w:p w:rsidR="00696B10" w:rsidRPr="0080295D" w:rsidRDefault="00696B10" w:rsidP="003A691C">
      <w:pPr>
        <w:pStyle w:val="3c"/>
        <w:spacing w:line="276" w:lineRule="auto"/>
        <w:ind w:firstLine="709"/>
        <w:rPr>
          <w:rFonts w:ascii="Arial" w:hAnsi="Arial" w:cs="Arial"/>
          <w:sz w:val="24"/>
          <w:szCs w:val="24"/>
        </w:rPr>
      </w:pPr>
      <w:r w:rsidRPr="0080295D">
        <w:rPr>
          <w:rFonts w:ascii="Arial" w:hAnsi="Arial" w:cs="Arial"/>
          <w:iCs/>
          <w:sz w:val="24"/>
          <w:szCs w:val="24"/>
        </w:rPr>
        <w:t>Крупный град.</w:t>
      </w:r>
      <w:r w:rsidRPr="0080295D">
        <w:rPr>
          <w:rFonts w:ascii="Arial" w:hAnsi="Arial" w:cs="Arial"/>
          <w:sz w:val="24"/>
          <w:szCs w:val="24"/>
        </w:rPr>
        <w:t xml:space="preserve"> Диаметр градин – 20 мм и более возможен в тёплое время года, обычно с ливневыми дождями при грозах на территории </w:t>
      </w:r>
      <w:r w:rsidR="00FD4260" w:rsidRPr="0080295D">
        <w:rPr>
          <w:rFonts w:ascii="Arial" w:hAnsi="Arial" w:cs="Arial"/>
          <w:sz w:val="24"/>
          <w:szCs w:val="24"/>
        </w:rPr>
        <w:t xml:space="preserve">города-курорта, </w:t>
      </w:r>
      <w:r w:rsidRPr="0080295D">
        <w:rPr>
          <w:rFonts w:ascii="Arial" w:hAnsi="Arial" w:cs="Arial"/>
          <w:sz w:val="24"/>
          <w:szCs w:val="24"/>
        </w:rPr>
        <w:t>с периодичностью 1 раз в 3 года и способен нанести значительный ущерб садам, кровлям сооружений.</w:t>
      </w:r>
    </w:p>
    <w:p w:rsidR="00696B10" w:rsidRPr="0080295D" w:rsidRDefault="00696B10" w:rsidP="003A691C">
      <w:pPr>
        <w:pStyle w:val="3c"/>
        <w:spacing w:line="276" w:lineRule="auto"/>
        <w:ind w:firstLine="709"/>
        <w:rPr>
          <w:rFonts w:ascii="Arial" w:hAnsi="Arial" w:cs="Arial"/>
          <w:sz w:val="24"/>
          <w:szCs w:val="24"/>
        </w:rPr>
      </w:pPr>
      <w:r w:rsidRPr="0080295D">
        <w:rPr>
          <w:rFonts w:ascii="Arial" w:hAnsi="Arial" w:cs="Arial"/>
          <w:iCs/>
          <w:sz w:val="24"/>
          <w:szCs w:val="24"/>
        </w:rPr>
        <w:t>Сильный мороз.</w:t>
      </w:r>
      <w:r w:rsidRPr="0080295D">
        <w:rPr>
          <w:rFonts w:ascii="Arial" w:hAnsi="Arial" w:cs="Arial"/>
          <w:sz w:val="24"/>
          <w:szCs w:val="24"/>
        </w:rPr>
        <w:t xml:space="preserve"> В период ноябрь – март мороз с температурой воздуха –20°С и ниже возможен в городе-курорте Кисловодск. При этом возможны нарушения в системах жизнеобеспечения населения. Сильный мороз, морозы от –5°С и даже ниже в осеннее и весеннее время при активном сокодвижении растений, может привести к гибели садовых и ягодных культур.</w:t>
      </w:r>
    </w:p>
    <w:p w:rsidR="00696B10" w:rsidRPr="0080295D" w:rsidRDefault="00696B10" w:rsidP="003A691C">
      <w:pPr>
        <w:pStyle w:val="3c"/>
        <w:spacing w:line="276" w:lineRule="auto"/>
        <w:ind w:firstLine="709"/>
        <w:rPr>
          <w:rFonts w:ascii="Arial" w:hAnsi="Arial" w:cs="Arial"/>
          <w:sz w:val="24"/>
          <w:szCs w:val="24"/>
        </w:rPr>
      </w:pPr>
      <w:r w:rsidRPr="0080295D">
        <w:rPr>
          <w:rFonts w:ascii="Arial" w:hAnsi="Arial" w:cs="Arial"/>
          <w:iCs/>
          <w:sz w:val="24"/>
          <w:szCs w:val="24"/>
        </w:rPr>
        <w:t>Заморозки.</w:t>
      </w:r>
      <w:r w:rsidRPr="0080295D">
        <w:rPr>
          <w:rFonts w:ascii="Arial" w:hAnsi="Arial" w:cs="Arial"/>
          <w:sz w:val="24"/>
          <w:szCs w:val="24"/>
        </w:rPr>
        <w:t xml:space="preserve"> Понижение температуры воздуха и (или) на поверхности почвы (травостоя) до значений ниже 0°С после перехода среднесуточной температуры воздуха через 15°С</w:t>
      </w:r>
      <w:r w:rsidR="00A525D0" w:rsidRPr="0080295D">
        <w:rPr>
          <w:rFonts w:ascii="Arial" w:hAnsi="Arial" w:cs="Arial"/>
          <w:sz w:val="24"/>
          <w:szCs w:val="24"/>
        </w:rPr>
        <w:t xml:space="preserve"> </w:t>
      </w:r>
      <w:r w:rsidRPr="0080295D">
        <w:rPr>
          <w:rFonts w:ascii="Arial" w:hAnsi="Arial" w:cs="Arial"/>
          <w:sz w:val="24"/>
          <w:szCs w:val="24"/>
        </w:rPr>
        <w:t xml:space="preserve">весной и до перехода через 15°С осенью. В годы с ранним возобновлением вегетации – при понижении температуры воздуха и на почве (травостоя) до значений ниже –3°С после перехода среднесуточной температуры воздуха через 5°С, приводящие к повреждению, а также к частичной или полной гибели сельскохозяйственных и плодовых культур. Экстренная информация о заморозках как опасных явлениях передаётся после перехода средней суточной </w:t>
      </w:r>
      <w:r w:rsidRPr="0080295D">
        <w:rPr>
          <w:rFonts w:ascii="Arial" w:hAnsi="Arial" w:cs="Arial"/>
          <w:sz w:val="24"/>
          <w:szCs w:val="24"/>
        </w:rPr>
        <w:lastRenderedPageBreak/>
        <w:t>температуры через 10°С весной и д</w:t>
      </w:r>
      <w:r w:rsidR="00A525D0" w:rsidRPr="0080295D">
        <w:rPr>
          <w:rFonts w:ascii="Arial" w:hAnsi="Arial" w:cs="Arial"/>
          <w:sz w:val="24"/>
          <w:szCs w:val="24"/>
        </w:rPr>
        <w:t>о перехода её через 10°</w:t>
      </w:r>
      <w:r w:rsidRPr="0080295D">
        <w:rPr>
          <w:rFonts w:ascii="Arial" w:hAnsi="Arial" w:cs="Arial"/>
          <w:sz w:val="24"/>
          <w:szCs w:val="24"/>
        </w:rPr>
        <w:t>С осенью.</w:t>
      </w:r>
    </w:p>
    <w:p w:rsidR="00696B10" w:rsidRPr="0080295D" w:rsidRDefault="00696B10" w:rsidP="003A691C">
      <w:pPr>
        <w:pStyle w:val="3c"/>
        <w:spacing w:line="276" w:lineRule="auto"/>
        <w:ind w:firstLine="709"/>
        <w:rPr>
          <w:rFonts w:ascii="Arial" w:hAnsi="Arial" w:cs="Arial"/>
          <w:sz w:val="24"/>
          <w:szCs w:val="24"/>
        </w:rPr>
      </w:pPr>
      <w:r w:rsidRPr="0080295D">
        <w:rPr>
          <w:rFonts w:ascii="Arial" w:hAnsi="Arial" w:cs="Arial"/>
          <w:iCs/>
          <w:sz w:val="24"/>
          <w:szCs w:val="24"/>
        </w:rPr>
        <w:t>Сильная жара.</w:t>
      </w:r>
      <w:r w:rsidRPr="0080295D">
        <w:rPr>
          <w:rFonts w:ascii="Arial" w:hAnsi="Arial" w:cs="Arial"/>
          <w:sz w:val="24"/>
          <w:szCs w:val="24"/>
        </w:rPr>
        <w:t xml:space="preserve"> В период май – август максимальная температура воздуха +40°С и выше возможная на всей территории </w:t>
      </w:r>
      <w:r w:rsidR="00FD4260" w:rsidRPr="0080295D">
        <w:rPr>
          <w:rFonts w:ascii="Arial" w:hAnsi="Arial" w:cs="Arial"/>
          <w:sz w:val="24"/>
          <w:szCs w:val="24"/>
        </w:rPr>
        <w:t xml:space="preserve">города-курорта, </w:t>
      </w:r>
      <w:r w:rsidRPr="0080295D">
        <w:rPr>
          <w:rFonts w:ascii="Arial" w:hAnsi="Arial" w:cs="Arial"/>
          <w:sz w:val="24"/>
          <w:szCs w:val="24"/>
        </w:rPr>
        <w:t>с периодичностью 1 раз в 10 лет, что может привести к массовой гибели парковой флоры, развитию инфекционной заболеваемости животных.</w:t>
      </w:r>
    </w:p>
    <w:p w:rsidR="00696B10" w:rsidRPr="0080295D" w:rsidRDefault="00696B10" w:rsidP="003A691C">
      <w:pPr>
        <w:pStyle w:val="3c"/>
        <w:spacing w:line="276" w:lineRule="auto"/>
        <w:ind w:firstLine="709"/>
        <w:rPr>
          <w:rFonts w:ascii="Arial" w:hAnsi="Arial" w:cs="Arial"/>
          <w:sz w:val="24"/>
          <w:szCs w:val="24"/>
        </w:rPr>
      </w:pPr>
      <w:r w:rsidRPr="0080295D">
        <w:rPr>
          <w:rFonts w:ascii="Arial" w:hAnsi="Arial" w:cs="Arial"/>
          <w:sz w:val="24"/>
          <w:szCs w:val="24"/>
        </w:rPr>
        <w:t>Засуха атмосферная в репродуктивный период развития основных сельскохозяйственных культур (зерновых, колосковых, кукурузы, подсолнечника), отсутствие эффективных осадков (более 5 мм в сутки) за период не менее 30 дней подряд при максимальной температуре воздуха +30°С и выше. В отдельные дни (не более 25% продолжительности периода) допускается наличие максимальных температур воздуха ниже указанных пределов. Засуха почвенная в репродуктивный период развития сельскохозяйственных культур за период не менее 30 дней подряд запасы продуктивной влаги в слое почвы 0–20 см составляют не более 10 мм, в слое почвы 0–100 см – 50 мм и менее.</w:t>
      </w:r>
    </w:p>
    <w:p w:rsidR="00696B10" w:rsidRPr="0080295D" w:rsidRDefault="00696B10" w:rsidP="003A691C">
      <w:pPr>
        <w:pStyle w:val="3c"/>
        <w:spacing w:line="276" w:lineRule="auto"/>
        <w:ind w:firstLine="709"/>
        <w:rPr>
          <w:rFonts w:ascii="Arial" w:hAnsi="Arial" w:cs="Arial"/>
          <w:sz w:val="24"/>
          <w:szCs w:val="24"/>
        </w:rPr>
      </w:pPr>
      <w:r w:rsidRPr="0080295D">
        <w:rPr>
          <w:rFonts w:ascii="Arial" w:hAnsi="Arial" w:cs="Arial"/>
          <w:iCs/>
          <w:sz w:val="24"/>
          <w:szCs w:val="24"/>
        </w:rPr>
        <w:t>Сильный туман.</w:t>
      </w:r>
      <w:r w:rsidRPr="0080295D">
        <w:rPr>
          <w:rFonts w:ascii="Arial" w:hAnsi="Arial" w:cs="Arial"/>
          <w:sz w:val="24"/>
          <w:szCs w:val="24"/>
        </w:rPr>
        <w:t xml:space="preserve"> Сильные туманы с метеорологической дальностью видимости 50 м и менее в течение короткого непродолжительного времени возможны на территории города</w:t>
      </w:r>
      <w:r w:rsidR="00A525D0" w:rsidRPr="0080295D">
        <w:rPr>
          <w:rFonts w:ascii="Arial" w:hAnsi="Arial" w:cs="Arial"/>
          <w:sz w:val="24"/>
          <w:szCs w:val="24"/>
        </w:rPr>
        <w:t>-курорта</w:t>
      </w:r>
      <w:r w:rsidRPr="0080295D">
        <w:rPr>
          <w:rFonts w:ascii="Arial" w:hAnsi="Arial" w:cs="Arial"/>
          <w:sz w:val="24"/>
          <w:szCs w:val="24"/>
        </w:rPr>
        <w:t xml:space="preserve"> и могут привести к нарушениям движения всех видов транспорта, транспортным авариям.</w:t>
      </w:r>
    </w:p>
    <w:p w:rsidR="00696B10" w:rsidRPr="0080295D" w:rsidRDefault="00696B10" w:rsidP="003A691C">
      <w:pPr>
        <w:pStyle w:val="3c"/>
        <w:spacing w:line="276" w:lineRule="auto"/>
        <w:ind w:firstLine="709"/>
        <w:rPr>
          <w:rFonts w:ascii="Arial" w:hAnsi="Arial" w:cs="Arial"/>
          <w:sz w:val="24"/>
          <w:szCs w:val="24"/>
        </w:rPr>
      </w:pPr>
      <w:r w:rsidRPr="0080295D">
        <w:rPr>
          <w:rFonts w:ascii="Arial" w:hAnsi="Arial" w:cs="Arial"/>
          <w:bCs/>
          <w:iCs/>
          <w:sz w:val="24"/>
          <w:szCs w:val="24"/>
        </w:rPr>
        <w:t>Гидрологические явления</w:t>
      </w:r>
      <w:r w:rsidR="00A525D0" w:rsidRPr="0080295D">
        <w:rPr>
          <w:rFonts w:ascii="Arial" w:hAnsi="Arial" w:cs="Arial"/>
          <w:bCs/>
          <w:iCs/>
          <w:sz w:val="24"/>
          <w:szCs w:val="24"/>
        </w:rPr>
        <w:t xml:space="preserve">. </w:t>
      </w:r>
      <w:r w:rsidRPr="0080295D">
        <w:rPr>
          <w:rFonts w:ascii="Arial" w:hAnsi="Arial" w:cs="Arial"/>
          <w:bCs/>
          <w:iCs/>
          <w:sz w:val="24"/>
          <w:szCs w:val="24"/>
        </w:rPr>
        <w:t>В</w:t>
      </w:r>
      <w:r w:rsidRPr="0080295D">
        <w:rPr>
          <w:rFonts w:ascii="Arial" w:hAnsi="Arial" w:cs="Arial"/>
          <w:sz w:val="24"/>
          <w:szCs w:val="24"/>
        </w:rPr>
        <w:t xml:space="preserve"> результате паводков из-за быстрого таяния снега в горах и выпадения сильного дождя в мае-июне возможны затопления районов города</w:t>
      </w:r>
      <w:r w:rsidR="00A525D0" w:rsidRPr="0080295D">
        <w:rPr>
          <w:rFonts w:ascii="Arial" w:hAnsi="Arial" w:cs="Arial"/>
          <w:sz w:val="24"/>
          <w:szCs w:val="24"/>
        </w:rPr>
        <w:t>-курорта</w:t>
      </w:r>
      <w:r w:rsidRPr="0080295D">
        <w:rPr>
          <w:rFonts w:ascii="Arial" w:hAnsi="Arial" w:cs="Arial"/>
          <w:sz w:val="24"/>
          <w:szCs w:val="24"/>
        </w:rPr>
        <w:t>, расположенных в поймах рек Подкумок, Ольховка, Берёзовая, Белая, Аликоновка.</w:t>
      </w:r>
    </w:p>
    <w:p w:rsidR="00696B10" w:rsidRPr="0080295D" w:rsidRDefault="00696B10" w:rsidP="003A691C">
      <w:pPr>
        <w:pStyle w:val="3c"/>
        <w:spacing w:line="276" w:lineRule="auto"/>
        <w:ind w:firstLine="709"/>
        <w:rPr>
          <w:rFonts w:ascii="Arial" w:hAnsi="Arial" w:cs="Arial"/>
          <w:sz w:val="24"/>
          <w:szCs w:val="24"/>
        </w:rPr>
      </w:pPr>
      <w:r w:rsidRPr="0080295D">
        <w:rPr>
          <w:rFonts w:ascii="Arial" w:hAnsi="Arial" w:cs="Arial"/>
          <w:sz w:val="24"/>
          <w:szCs w:val="24"/>
        </w:rPr>
        <w:t xml:space="preserve">Ежегодный подъём уровня воды в реках, вызываемый таянием снега и льда, происходит до отметок обеспеченностью наивысших уровней менее 10%. </w:t>
      </w:r>
    </w:p>
    <w:p w:rsidR="00696B10" w:rsidRPr="0080295D" w:rsidRDefault="00696B10" w:rsidP="003A691C">
      <w:pPr>
        <w:pStyle w:val="3c"/>
        <w:spacing w:line="276" w:lineRule="auto"/>
        <w:ind w:firstLine="709"/>
        <w:rPr>
          <w:rFonts w:ascii="Arial" w:hAnsi="Arial" w:cs="Arial"/>
          <w:sz w:val="24"/>
          <w:szCs w:val="24"/>
        </w:rPr>
      </w:pPr>
      <w:r w:rsidRPr="0080295D">
        <w:rPr>
          <w:rFonts w:ascii="Arial" w:hAnsi="Arial" w:cs="Arial"/>
          <w:sz w:val="24"/>
          <w:szCs w:val="24"/>
        </w:rPr>
        <w:t>Паводки могут привести к ухудшению жизненных условий населения, повреждениям жилых и производственных зданий, автомобильных дорог, линий электропередач и связи, порче сырья, топлива, продуктов питания, кормов, затратам на временное отселение населения и материальных средств, доставку в пострадавшие районы продуктов питания, строительных материалов.</w:t>
      </w:r>
    </w:p>
    <w:p w:rsidR="00696B10" w:rsidRPr="0080295D" w:rsidRDefault="00696B10" w:rsidP="003A691C">
      <w:pPr>
        <w:autoSpaceDE w:val="0"/>
        <w:autoSpaceDN w:val="0"/>
        <w:adjustRightInd w:val="0"/>
        <w:ind w:firstLine="709"/>
        <w:jc w:val="both"/>
        <w:rPr>
          <w:rFonts w:ascii="Arial" w:hAnsi="Arial" w:cs="Arial"/>
          <w:sz w:val="24"/>
          <w:szCs w:val="24"/>
        </w:rPr>
      </w:pPr>
      <w:r w:rsidRPr="0080295D">
        <w:rPr>
          <w:rFonts w:ascii="Arial" w:hAnsi="Arial" w:cs="Arial"/>
          <w:sz w:val="24"/>
          <w:szCs w:val="24"/>
        </w:rPr>
        <w:t xml:space="preserve">К затапливаемой относится территория, расположенная в центре </w:t>
      </w:r>
      <w:r w:rsidR="00A525D0" w:rsidRPr="0080295D">
        <w:rPr>
          <w:rFonts w:ascii="Arial" w:hAnsi="Arial" w:cs="Arial"/>
          <w:sz w:val="24"/>
          <w:szCs w:val="24"/>
        </w:rPr>
        <w:t xml:space="preserve">города-курорта </w:t>
      </w:r>
      <w:r w:rsidRPr="0080295D">
        <w:rPr>
          <w:rFonts w:ascii="Arial" w:hAnsi="Arial" w:cs="Arial"/>
          <w:sz w:val="24"/>
          <w:szCs w:val="24"/>
        </w:rPr>
        <w:t>по проспекту Победы.</w:t>
      </w:r>
    </w:p>
    <w:p w:rsidR="00696B10" w:rsidRPr="0080295D" w:rsidRDefault="00696B10" w:rsidP="003A691C">
      <w:pPr>
        <w:autoSpaceDE w:val="0"/>
        <w:autoSpaceDN w:val="0"/>
        <w:adjustRightInd w:val="0"/>
        <w:ind w:firstLine="709"/>
        <w:jc w:val="both"/>
        <w:rPr>
          <w:rFonts w:ascii="Arial" w:hAnsi="Arial" w:cs="Arial"/>
          <w:sz w:val="24"/>
          <w:szCs w:val="24"/>
        </w:rPr>
      </w:pPr>
      <w:r w:rsidRPr="0080295D">
        <w:rPr>
          <w:rFonts w:ascii="Arial" w:hAnsi="Arial" w:cs="Arial"/>
          <w:sz w:val="24"/>
          <w:szCs w:val="24"/>
        </w:rPr>
        <w:t>В отдельные годы с наиболее обильными снегопадами при таянии ледников и снега в горах сток рек Берёзовой и Ольховки увеличивается в 15 раз, а в месте их слияния – в 30 раз.</w:t>
      </w:r>
    </w:p>
    <w:p w:rsidR="00696B10" w:rsidRPr="0080295D" w:rsidRDefault="00696B10" w:rsidP="003A691C">
      <w:pPr>
        <w:autoSpaceDE w:val="0"/>
        <w:autoSpaceDN w:val="0"/>
        <w:adjustRightInd w:val="0"/>
        <w:ind w:firstLine="709"/>
        <w:jc w:val="both"/>
        <w:rPr>
          <w:rFonts w:ascii="Arial" w:hAnsi="Arial" w:cs="Arial"/>
          <w:sz w:val="24"/>
          <w:szCs w:val="24"/>
        </w:rPr>
      </w:pPr>
      <w:r w:rsidRPr="0080295D">
        <w:rPr>
          <w:rFonts w:ascii="Arial" w:hAnsi="Arial" w:cs="Arial"/>
          <w:sz w:val="24"/>
          <w:szCs w:val="24"/>
        </w:rPr>
        <w:t>Река Берёзовая имеет узкое русло на промежутке от впадения в неё р. Ольховки до р. Белая. В результате р. Берёзовая выходит из берегов на этом участке и затапливает прилегающие территории.</w:t>
      </w:r>
    </w:p>
    <w:p w:rsidR="00696B10" w:rsidRPr="0080295D" w:rsidRDefault="00696B10" w:rsidP="003A691C">
      <w:pPr>
        <w:autoSpaceDE w:val="0"/>
        <w:autoSpaceDN w:val="0"/>
        <w:adjustRightInd w:val="0"/>
        <w:ind w:firstLine="709"/>
        <w:jc w:val="both"/>
        <w:rPr>
          <w:rFonts w:ascii="Arial" w:hAnsi="Arial" w:cs="Arial"/>
          <w:sz w:val="24"/>
          <w:szCs w:val="24"/>
          <w:highlight w:val="yellow"/>
        </w:rPr>
      </w:pPr>
      <w:r w:rsidRPr="0080295D">
        <w:rPr>
          <w:rFonts w:ascii="Arial" w:hAnsi="Arial" w:cs="Arial"/>
          <w:sz w:val="24"/>
          <w:szCs w:val="24"/>
        </w:rPr>
        <w:t xml:space="preserve">Наиболее крупное затопление паводковыми водами и связанное с ним наводнение произошло в июне 2002 г., когда в зоне чрезвычайной ситуации оказался 371 человек. Материальный ущерб </w:t>
      </w:r>
      <w:r w:rsidR="00A525D0" w:rsidRPr="0080295D">
        <w:rPr>
          <w:rFonts w:ascii="Arial" w:hAnsi="Arial" w:cs="Arial"/>
          <w:sz w:val="24"/>
          <w:szCs w:val="24"/>
        </w:rPr>
        <w:t xml:space="preserve">от наводнения составил 721 млн </w:t>
      </w:r>
      <w:r w:rsidRPr="0080295D">
        <w:rPr>
          <w:rFonts w:ascii="Arial" w:hAnsi="Arial" w:cs="Arial"/>
          <w:sz w:val="24"/>
          <w:szCs w:val="24"/>
        </w:rPr>
        <w:t>руб.</w:t>
      </w:r>
      <w:r w:rsidR="00A525D0" w:rsidRPr="0080295D">
        <w:rPr>
          <w:rFonts w:ascii="Arial" w:hAnsi="Arial" w:cs="Arial"/>
          <w:sz w:val="24"/>
          <w:szCs w:val="24"/>
        </w:rPr>
        <w:t xml:space="preserve"> </w:t>
      </w:r>
      <w:r w:rsidRPr="0080295D">
        <w:rPr>
          <w:rFonts w:ascii="Arial" w:hAnsi="Arial" w:cs="Arial"/>
          <w:sz w:val="24"/>
          <w:szCs w:val="24"/>
        </w:rPr>
        <w:t>Подобные наводнения случаются здесь раз в 10 лет.</w:t>
      </w:r>
      <w:r w:rsidRPr="0080295D">
        <w:rPr>
          <w:rFonts w:ascii="Arial" w:hAnsi="Arial" w:cs="Arial"/>
          <w:b/>
          <w:i/>
          <w:sz w:val="24"/>
          <w:szCs w:val="24"/>
          <w:highlight w:val="yellow"/>
        </w:rPr>
        <w:t xml:space="preserve"> </w:t>
      </w:r>
    </w:p>
    <w:p w:rsidR="00696B10" w:rsidRPr="0080295D" w:rsidRDefault="00696B10" w:rsidP="003A691C">
      <w:pPr>
        <w:pStyle w:val="afb"/>
        <w:spacing w:after="0"/>
        <w:ind w:left="0" w:firstLine="709"/>
        <w:jc w:val="both"/>
        <w:rPr>
          <w:rFonts w:ascii="Arial" w:hAnsi="Arial" w:cs="Arial"/>
          <w:sz w:val="24"/>
          <w:szCs w:val="24"/>
        </w:rPr>
      </w:pPr>
      <w:r w:rsidRPr="0080295D">
        <w:rPr>
          <w:rFonts w:ascii="Arial" w:hAnsi="Arial" w:cs="Arial"/>
          <w:bCs/>
          <w:iCs/>
          <w:sz w:val="24"/>
          <w:szCs w:val="24"/>
        </w:rPr>
        <w:t>Опасные геологические процессы</w:t>
      </w:r>
      <w:r w:rsidR="00A525D0" w:rsidRPr="0080295D">
        <w:rPr>
          <w:rFonts w:ascii="Arial" w:hAnsi="Arial" w:cs="Arial"/>
          <w:bCs/>
          <w:iCs/>
          <w:sz w:val="24"/>
          <w:szCs w:val="24"/>
        </w:rPr>
        <w:t xml:space="preserve">. </w:t>
      </w:r>
      <w:r w:rsidRPr="0080295D">
        <w:rPr>
          <w:rFonts w:ascii="Arial" w:hAnsi="Arial" w:cs="Arial"/>
          <w:sz w:val="24"/>
          <w:szCs w:val="24"/>
        </w:rPr>
        <w:t>Из опасных геологических процессов, представляющих риск возникновения чрезвычайных ситуаций, на территории городского округа возможны землетрясения силой до 8-9 баллов, крупные оползни, грязекаменные потоки, обвалы, эрозия, просадки, подтопление, химическое и физическое выветривание и т.д.</w:t>
      </w:r>
      <w:r w:rsidRPr="0080295D">
        <w:rPr>
          <w:rFonts w:ascii="Arial" w:hAnsi="Arial" w:cs="Arial"/>
          <w:b/>
          <w:bCs/>
          <w:i/>
          <w:iCs/>
          <w:sz w:val="24"/>
          <w:szCs w:val="24"/>
        </w:rPr>
        <w:t xml:space="preserve"> </w:t>
      </w:r>
    </w:p>
    <w:p w:rsidR="00696B10" w:rsidRPr="0080295D" w:rsidRDefault="00696B10" w:rsidP="003A691C">
      <w:pPr>
        <w:pStyle w:val="3c"/>
        <w:spacing w:line="276" w:lineRule="auto"/>
        <w:ind w:firstLine="709"/>
        <w:rPr>
          <w:rFonts w:ascii="Arial" w:hAnsi="Arial" w:cs="Arial"/>
          <w:sz w:val="24"/>
          <w:szCs w:val="24"/>
          <w:highlight w:val="yellow"/>
        </w:rPr>
      </w:pPr>
      <w:r w:rsidRPr="0080295D">
        <w:rPr>
          <w:rFonts w:ascii="Arial" w:hAnsi="Arial" w:cs="Arial"/>
          <w:bCs/>
          <w:iCs/>
          <w:sz w:val="24"/>
          <w:szCs w:val="24"/>
        </w:rPr>
        <w:lastRenderedPageBreak/>
        <w:t>Землетрясения.</w:t>
      </w:r>
      <w:r w:rsidRPr="0080295D">
        <w:rPr>
          <w:rFonts w:ascii="Arial" w:hAnsi="Arial" w:cs="Arial"/>
          <w:b/>
          <w:bCs/>
          <w:i/>
          <w:iCs/>
          <w:sz w:val="24"/>
          <w:szCs w:val="24"/>
        </w:rPr>
        <w:t xml:space="preserve"> </w:t>
      </w:r>
      <w:r w:rsidRPr="0080295D">
        <w:rPr>
          <w:rFonts w:ascii="Arial" w:hAnsi="Arial" w:cs="Arial"/>
          <w:sz w:val="24"/>
          <w:szCs w:val="24"/>
        </w:rPr>
        <w:t>Город-курорт Кисловодск находится в сейсмоактивной зоне.</w:t>
      </w:r>
      <w:r w:rsidR="00A525D0" w:rsidRPr="0080295D">
        <w:rPr>
          <w:rFonts w:ascii="Arial" w:hAnsi="Arial" w:cs="Arial"/>
          <w:sz w:val="24"/>
          <w:szCs w:val="24"/>
        </w:rPr>
        <w:t xml:space="preserve"> </w:t>
      </w:r>
      <w:r w:rsidRPr="0080295D">
        <w:rPr>
          <w:rFonts w:ascii="Arial" w:hAnsi="Arial" w:cs="Arial"/>
          <w:sz w:val="24"/>
          <w:szCs w:val="24"/>
        </w:rPr>
        <w:t xml:space="preserve">Практически вся территория </w:t>
      </w:r>
      <w:r w:rsidR="00A525D0" w:rsidRPr="0080295D">
        <w:rPr>
          <w:rFonts w:ascii="Arial" w:hAnsi="Arial" w:cs="Arial"/>
          <w:sz w:val="24"/>
          <w:szCs w:val="24"/>
        </w:rPr>
        <w:t xml:space="preserve">города-курорта </w:t>
      </w:r>
      <w:r w:rsidRPr="0080295D">
        <w:rPr>
          <w:rFonts w:ascii="Arial" w:hAnsi="Arial" w:cs="Arial"/>
          <w:sz w:val="24"/>
          <w:szCs w:val="24"/>
        </w:rPr>
        <w:t>относится к 8-9 балльной сейсмической зоне. За счет постоянного снижения прочности грунтов, слагающих верхнюю часть геологического разреза, сейсмическая интенсивность постоянно возрастает. При низких значениях прочностных</w:t>
      </w:r>
      <w:r w:rsidR="00A525D0" w:rsidRPr="0080295D">
        <w:rPr>
          <w:rFonts w:ascii="Arial" w:hAnsi="Arial" w:cs="Arial"/>
          <w:sz w:val="24"/>
          <w:szCs w:val="24"/>
        </w:rPr>
        <w:t xml:space="preserve"> </w:t>
      </w:r>
      <w:r w:rsidRPr="0080295D">
        <w:rPr>
          <w:rFonts w:ascii="Arial" w:hAnsi="Arial" w:cs="Arial"/>
          <w:sz w:val="24"/>
          <w:szCs w:val="24"/>
        </w:rPr>
        <w:t>характеристик грунтов оснований сооружений даже небольшие по силе сейсмические толчки могут быть причиной деформаций и разрушений различных сооружений, а также – активизации опасных геологических процессов.</w:t>
      </w:r>
    </w:p>
    <w:p w:rsidR="00696B10" w:rsidRPr="0080295D" w:rsidRDefault="00696B10" w:rsidP="003A691C">
      <w:pPr>
        <w:ind w:firstLine="709"/>
        <w:jc w:val="both"/>
        <w:rPr>
          <w:rFonts w:ascii="Arial" w:hAnsi="Arial" w:cs="Arial"/>
          <w:sz w:val="24"/>
          <w:szCs w:val="24"/>
        </w:rPr>
      </w:pPr>
      <w:r w:rsidRPr="0080295D">
        <w:rPr>
          <w:rFonts w:ascii="Arial" w:hAnsi="Arial" w:cs="Arial"/>
          <w:sz w:val="24"/>
          <w:szCs w:val="24"/>
        </w:rPr>
        <w:t xml:space="preserve">Размеры зоны вероятной чрезвычайной ситуации достигают </w:t>
      </w:r>
      <w:r w:rsidR="00A525D0" w:rsidRPr="0080295D">
        <w:rPr>
          <w:rFonts w:ascii="Arial" w:hAnsi="Arial" w:cs="Arial"/>
          <w:sz w:val="24"/>
          <w:szCs w:val="24"/>
        </w:rPr>
        <w:t>108</w:t>
      </w:r>
      <w:r w:rsidRPr="0080295D">
        <w:rPr>
          <w:rFonts w:ascii="Arial" w:hAnsi="Arial" w:cs="Arial"/>
          <w:sz w:val="24"/>
          <w:szCs w:val="24"/>
        </w:rPr>
        <w:t xml:space="preserve"> км</w:t>
      </w:r>
      <w:r w:rsidRPr="0080295D">
        <w:rPr>
          <w:rFonts w:ascii="Arial" w:hAnsi="Arial" w:cs="Arial"/>
          <w:sz w:val="24"/>
          <w:szCs w:val="24"/>
          <w:vertAlign w:val="superscript"/>
        </w:rPr>
        <w:t>2</w:t>
      </w:r>
      <w:r w:rsidRPr="0080295D">
        <w:rPr>
          <w:rFonts w:ascii="Arial" w:hAnsi="Arial" w:cs="Arial"/>
          <w:sz w:val="24"/>
          <w:szCs w:val="24"/>
        </w:rPr>
        <w:t>, численность населения,</w:t>
      </w:r>
      <w:r w:rsidR="00C13132" w:rsidRPr="0080295D">
        <w:rPr>
          <w:rFonts w:ascii="Arial" w:hAnsi="Arial" w:cs="Arial"/>
          <w:sz w:val="24"/>
          <w:szCs w:val="24"/>
        </w:rPr>
        <w:t xml:space="preserve"> </w:t>
      </w:r>
      <w:r w:rsidRPr="0080295D">
        <w:rPr>
          <w:rFonts w:ascii="Arial" w:hAnsi="Arial" w:cs="Arial"/>
          <w:sz w:val="24"/>
          <w:szCs w:val="24"/>
        </w:rPr>
        <w:t>попадающего</w:t>
      </w:r>
      <w:r w:rsidR="00C13132" w:rsidRPr="0080295D">
        <w:rPr>
          <w:rFonts w:ascii="Arial" w:hAnsi="Arial" w:cs="Arial"/>
          <w:sz w:val="24"/>
          <w:szCs w:val="24"/>
        </w:rPr>
        <w:t xml:space="preserve"> </w:t>
      </w:r>
      <w:r w:rsidRPr="0080295D">
        <w:rPr>
          <w:rFonts w:ascii="Arial" w:hAnsi="Arial" w:cs="Arial"/>
          <w:sz w:val="24"/>
          <w:szCs w:val="24"/>
        </w:rPr>
        <w:t>в эту зону,</w:t>
      </w:r>
      <w:r w:rsidR="00A525D0" w:rsidRPr="0080295D">
        <w:rPr>
          <w:rFonts w:ascii="Arial" w:hAnsi="Arial" w:cs="Arial"/>
          <w:sz w:val="24"/>
          <w:szCs w:val="24"/>
        </w:rPr>
        <w:t xml:space="preserve"> </w:t>
      </w:r>
      <w:r w:rsidRPr="0080295D">
        <w:rPr>
          <w:rFonts w:ascii="Arial" w:hAnsi="Arial" w:cs="Arial"/>
          <w:sz w:val="24"/>
          <w:szCs w:val="24"/>
        </w:rPr>
        <w:t xml:space="preserve">составляет </w:t>
      </w:r>
      <w:r w:rsidR="00A525D0" w:rsidRPr="0080295D">
        <w:rPr>
          <w:rFonts w:ascii="Arial" w:hAnsi="Arial" w:cs="Arial"/>
          <w:sz w:val="24"/>
          <w:szCs w:val="24"/>
        </w:rPr>
        <w:t xml:space="preserve">более </w:t>
      </w:r>
      <w:r w:rsidRPr="0080295D">
        <w:rPr>
          <w:rFonts w:ascii="Arial" w:hAnsi="Arial" w:cs="Arial"/>
          <w:sz w:val="24"/>
          <w:szCs w:val="24"/>
        </w:rPr>
        <w:t>13</w:t>
      </w:r>
      <w:r w:rsidR="00A525D0" w:rsidRPr="0080295D">
        <w:rPr>
          <w:rFonts w:ascii="Arial" w:hAnsi="Arial" w:cs="Arial"/>
          <w:sz w:val="24"/>
          <w:szCs w:val="24"/>
        </w:rPr>
        <w:t>6</w:t>
      </w:r>
      <w:r w:rsidRPr="0080295D">
        <w:rPr>
          <w:rFonts w:ascii="Arial" w:hAnsi="Arial" w:cs="Arial"/>
          <w:sz w:val="24"/>
          <w:szCs w:val="24"/>
        </w:rPr>
        <w:t xml:space="preserve"> тыс. чел.</w:t>
      </w:r>
    </w:p>
    <w:p w:rsidR="00696B10" w:rsidRPr="0080295D" w:rsidRDefault="00696B10" w:rsidP="003A691C">
      <w:pPr>
        <w:pStyle w:val="3c"/>
        <w:spacing w:line="276" w:lineRule="auto"/>
        <w:ind w:firstLine="709"/>
        <w:rPr>
          <w:rFonts w:ascii="Arial" w:hAnsi="Arial" w:cs="Arial"/>
          <w:sz w:val="24"/>
          <w:szCs w:val="24"/>
        </w:rPr>
      </w:pPr>
      <w:r w:rsidRPr="0080295D">
        <w:rPr>
          <w:rFonts w:ascii="Arial" w:hAnsi="Arial" w:cs="Arial"/>
          <w:sz w:val="24"/>
          <w:szCs w:val="24"/>
        </w:rPr>
        <w:t xml:space="preserve">Предполагаемые общие потери могут составить </w:t>
      </w:r>
      <w:r w:rsidR="00A525D0" w:rsidRPr="0080295D">
        <w:rPr>
          <w:rFonts w:ascii="Arial" w:hAnsi="Arial" w:cs="Arial"/>
          <w:sz w:val="24"/>
          <w:szCs w:val="24"/>
        </w:rPr>
        <w:t>50</w:t>
      </w:r>
      <w:r w:rsidRPr="0080295D">
        <w:rPr>
          <w:rFonts w:ascii="Arial" w:hAnsi="Arial" w:cs="Arial"/>
          <w:sz w:val="24"/>
          <w:szCs w:val="24"/>
        </w:rPr>
        <w:t xml:space="preserve"> тыс.</w:t>
      </w:r>
      <w:r w:rsidRPr="0080295D">
        <w:rPr>
          <w:rFonts w:ascii="Arial" w:hAnsi="Arial" w:cs="Arial"/>
          <w:i/>
          <w:sz w:val="24"/>
          <w:szCs w:val="24"/>
        </w:rPr>
        <w:t xml:space="preserve"> </w:t>
      </w:r>
      <w:r w:rsidRPr="0080295D">
        <w:rPr>
          <w:rFonts w:ascii="Arial" w:hAnsi="Arial" w:cs="Arial"/>
          <w:sz w:val="24"/>
          <w:szCs w:val="24"/>
        </w:rPr>
        <w:t>чел</w:t>
      </w:r>
      <w:r w:rsidRPr="0080295D">
        <w:rPr>
          <w:rFonts w:ascii="Arial" w:hAnsi="Arial" w:cs="Arial"/>
          <w:i/>
          <w:sz w:val="24"/>
          <w:szCs w:val="24"/>
        </w:rPr>
        <w:t>.</w:t>
      </w:r>
      <w:r w:rsidRPr="0080295D">
        <w:rPr>
          <w:rFonts w:ascii="Arial" w:hAnsi="Arial" w:cs="Arial"/>
          <w:iCs/>
          <w:sz w:val="24"/>
          <w:szCs w:val="24"/>
        </w:rPr>
        <w:t>,</w:t>
      </w:r>
      <w:r w:rsidRPr="0080295D">
        <w:rPr>
          <w:rFonts w:ascii="Arial" w:hAnsi="Arial" w:cs="Arial"/>
          <w:i/>
          <w:sz w:val="24"/>
          <w:szCs w:val="24"/>
        </w:rPr>
        <w:t xml:space="preserve"> </w:t>
      </w:r>
      <w:r w:rsidRPr="0080295D">
        <w:rPr>
          <w:rFonts w:ascii="Arial" w:hAnsi="Arial" w:cs="Arial"/>
          <w:sz w:val="24"/>
          <w:szCs w:val="24"/>
        </w:rPr>
        <w:t>безвозвратные – 1,2 тыс. чел., санитарные – 20 тыс. чел.</w:t>
      </w:r>
      <w:r w:rsidR="00A525D0" w:rsidRPr="0080295D">
        <w:rPr>
          <w:rFonts w:ascii="Arial" w:hAnsi="Arial" w:cs="Arial"/>
          <w:sz w:val="24"/>
          <w:szCs w:val="24"/>
        </w:rPr>
        <w:t xml:space="preserve"> </w:t>
      </w:r>
      <w:r w:rsidRPr="0080295D">
        <w:rPr>
          <w:rFonts w:ascii="Arial" w:hAnsi="Arial" w:cs="Arial"/>
          <w:sz w:val="24"/>
          <w:szCs w:val="24"/>
        </w:rPr>
        <w:t xml:space="preserve">Получат разрушения </w:t>
      </w:r>
      <w:r w:rsidR="00A525D0" w:rsidRPr="0080295D">
        <w:rPr>
          <w:rFonts w:ascii="Arial" w:hAnsi="Arial" w:cs="Arial"/>
          <w:sz w:val="24"/>
          <w:szCs w:val="24"/>
        </w:rPr>
        <w:t>8 населенных пунктов</w:t>
      </w:r>
      <w:r w:rsidRPr="0080295D">
        <w:rPr>
          <w:rFonts w:ascii="Arial" w:hAnsi="Arial" w:cs="Arial"/>
          <w:sz w:val="24"/>
          <w:szCs w:val="24"/>
        </w:rPr>
        <w:t>.</w:t>
      </w:r>
      <w:r w:rsidR="00A525D0" w:rsidRPr="0080295D">
        <w:rPr>
          <w:rFonts w:ascii="Arial" w:hAnsi="Arial" w:cs="Arial"/>
          <w:sz w:val="24"/>
          <w:szCs w:val="24"/>
        </w:rPr>
        <w:t xml:space="preserve"> </w:t>
      </w:r>
      <w:r w:rsidRPr="0080295D">
        <w:rPr>
          <w:rFonts w:ascii="Arial" w:hAnsi="Arial" w:cs="Arial"/>
          <w:sz w:val="24"/>
          <w:szCs w:val="24"/>
        </w:rPr>
        <w:t xml:space="preserve">В результате землетрясений могут подвергнуться разрушению мосты через р. Ольховая и Берёзовая, Подкумок, нарушится движение на </w:t>
      </w:r>
      <w:r w:rsidR="00886610" w:rsidRPr="0080295D">
        <w:rPr>
          <w:rFonts w:ascii="Arial" w:hAnsi="Arial" w:cs="Arial"/>
          <w:sz w:val="24"/>
          <w:szCs w:val="24"/>
        </w:rPr>
        <w:t>автомобильной дороге общего пользования федерального значения А-157</w:t>
      </w:r>
      <w:r w:rsidRPr="0080295D">
        <w:rPr>
          <w:rFonts w:ascii="Arial" w:hAnsi="Arial" w:cs="Arial"/>
          <w:sz w:val="24"/>
          <w:szCs w:val="24"/>
        </w:rPr>
        <w:t xml:space="preserve"> </w:t>
      </w:r>
      <w:r w:rsidR="00FD4260" w:rsidRPr="0080295D">
        <w:rPr>
          <w:rFonts w:ascii="Arial" w:hAnsi="Arial" w:cs="Arial"/>
          <w:sz w:val="24"/>
          <w:szCs w:val="24"/>
        </w:rPr>
        <w:t>«</w:t>
      </w:r>
      <w:r w:rsidR="00886610" w:rsidRPr="0080295D">
        <w:rPr>
          <w:rFonts w:ascii="Arial" w:hAnsi="Arial" w:cs="Arial"/>
          <w:sz w:val="24"/>
          <w:szCs w:val="24"/>
        </w:rPr>
        <w:t>Минеральные Воды (аэропорт)</w:t>
      </w:r>
      <w:r w:rsidR="00F8391D" w:rsidRPr="0080295D">
        <w:rPr>
          <w:rFonts w:ascii="Arial" w:hAnsi="Arial" w:cs="Arial"/>
          <w:sz w:val="24"/>
          <w:szCs w:val="24"/>
        </w:rPr>
        <w:t xml:space="preserve"> – Кисловодск</w:t>
      </w:r>
      <w:r w:rsidR="00FD4260" w:rsidRPr="0080295D">
        <w:rPr>
          <w:rFonts w:ascii="Arial" w:hAnsi="Arial" w:cs="Arial"/>
          <w:sz w:val="24"/>
          <w:szCs w:val="24"/>
        </w:rPr>
        <w:t>»</w:t>
      </w:r>
      <w:r w:rsidRPr="0080295D">
        <w:rPr>
          <w:rFonts w:ascii="Arial" w:hAnsi="Arial" w:cs="Arial"/>
          <w:sz w:val="24"/>
          <w:szCs w:val="24"/>
        </w:rPr>
        <w:t xml:space="preserve">, прекратится движение железнодорожного транспорта на участках дорог </w:t>
      </w:r>
      <w:r w:rsidR="00FD4260" w:rsidRPr="0080295D">
        <w:rPr>
          <w:rFonts w:ascii="Arial" w:hAnsi="Arial" w:cs="Arial"/>
          <w:sz w:val="24"/>
          <w:szCs w:val="24"/>
        </w:rPr>
        <w:t>«</w:t>
      </w:r>
      <w:r w:rsidRPr="0080295D">
        <w:rPr>
          <w:rFonts w:ascii="Arial" w:hAnsi="Arial" w:cs="Arial"/>
          <w:sz w:val="24"/>
          <w:szCs w:val="24"/>
        </w:rPr>
        <w:t>Кисловодск – Минеральные Воды</w:t>
      </w:r>
      <w:r w:rsidR="00FD4260" w:rsidRPr="0080295D">
        <w:rPr>
          <w:rFonts w:ascii="Arial" w:hAnsi="Arial" w:cs="Arial"/>
          <w:sz w:val="24"/>
          <w:szCs w:val="24"/>
        </w:rPr>
        <w:t>»</w:t>
      </w:r>
      <w:r w:rsidRPr="0080295D">
        <w:rPr>
          <w:rFonts w:ascii="Arial" w:hAnsi="Arial" w:cs="Arial"/>
          <w:sz w:val="24"/>
          <w:szCs w:val="24"/>
        </w:rPr>
        <w:t>.</w:t>
      </w:r>
    </w:p>
    <w:p w:rsidR="00696B10" w:rsidRPr="0080295D" w:rsidRDefault="00696B10" w:rsidP="003A691C">
      <w:pPr>
        <w:pStyle w:val="3c"/>
        <w:spacing w:line="276" w:lineRule="auto"/>
        <w:ind w:firstLine="709"/>
        <w:rPr>
          <w:rFonts w:ascii="Arial" w:hAnsi="Arial" w:cs="Arial"/>
          <w:sz w:val="24"/>
          <w:szCs w:val="24"/>
        </w:rPr>
      </w:pPr>
      <w:r w:rsidRPr="0080295D">
        <w:rPr>
          <w:rFonts w:ascii="Arial" w:hAnsi="Arial" w:cs="Arial"/>
          <w:sz w:val="24"/>
          <w:szCs w:val="24"/>
        </w:rPr>
        <w:t>Могут получить разрушения подземные и наземные коммунально-энергетические сети. Возрастет опасность комбинированного поражения населения</w:t>
      </w:r>
      <w:r w:rsidRPr="0080295D">
        <w:rPr>
          <w:rFonts w:ascii="Arial" w:hAnsi="Arial" w:cs="Arial"/>
          <w:b/>
          <w:sz w:val="24"/>
          <w:szCs w:val="24"/>
        </w:rPr>
        <w:t xml:space="preserve"> </w:t>
      </w:r>
      <w:r w:rsidRPr="0080295D">
        <w:rPr>
          <w:rFonts w:ascii="Arial" w:hAnsi="Arial" w:cs="Arial"/>
          <w:sz w:val="24"/>
          <w:szCs w:val="24"/>
        </w:rPr>
        <w:t xml:space="preserve">от последствий землетрясения в результате аварий на </w:t>
      </w:r>
      <w:r w:rsidR="00FD4260" w:rsidRPr="0080295D">
        <w:rPr>
          <w:rFonts w:ascii="Arial" w:hAnsi="Arial" w:cs="Arial"/>
          <w:sz w:val="24"/>
          <w:szCs w:val="24"/>
        </w:rPr>
        <w:t xml:space="preserve">других </w:t>
      </w:r>
      <w:r w:rsidRPr="0080295D">
        <w:rPr>
          <w:rFonts w:ascii="Arial" w:hAnsi="Arial" w:cs="Arial"/>
          <w:sz w:val="24"/>
          <w:szCs w:val="24"/>
        </w:rPr>
        <w:t>опасных объектах.</w:t>
      </w:r>
    </w:p>
    <w:p w:rsidR="00696B10" w:rsidRPr="0080295D" w:rsidRDefault="00696B10" w:rsidP="003A691C">
      <w:pPr>
        <w:pStyle w:val="3c"/>
        <w:spacing w:line="276" w:lineRule="auto"/>
        <w:ind w:firstLine="709"/>
        <w:rPr>
          <w:rFonts w:ascii="Arial" w:hAnsi="Arial" w:cs="Arial"/>
          <w:sz w:val="24"/>
          <w:szCs w:val="24"/>
          <w:highlight w:val="yellow"/>
        </w:rPr>
      </w:pPr>
      <w:r w:rsidRPr="0080295D">
        <w:rPr>
          <w:rFonts w:ascii="Arial" w:hAnsi="Arial" w:cs="Arial"/>
          <w:bCs/>
          <w:iCs/>
          <w:sz w:val="24"/>
          <w:szCs w:val="24"/>
        </w:rPr>
        <w:t>Оползни.</w:t>
      </w:r>
      <w:r w:rsidRPr="0080295D">
        <w:rPr>
          <w:rFonts w:ascii="Arial" w:hAnsi="Arial" w:cs="Arial"/>
          <w:b/>
          <w:bCs/>
          <w:i/>
          <w:iCs/>
          <w:sz w:val="24"/>
          <w:szCs w:val="24"/>
        </w:rPr>
        <w:t xml:space="preserve"> </w:t>
      </w:r>
      <w:r w:rsidRPr="0080295D">
        <w:rPr>
          <w:rFonts w:ascii="Arial" w:hAnsi="Arial" w:cs="Arial"/>
          <w:sz w:val="24"/>
          <w:szCs w:val="24"/>
        </w:rPr>
        <w:t xml:space="preserve">Оползнями выводятся из хозяйственного оборота многие гектары ценных земель, кроме того, крупные активные оползни могут быть причиной разрушения зданий инженерных сооружений, представлять угрозу жизни и здоровью населения. </w:t>
      </w:r>
    </w:p>
    <w:p w:rsidR="00696B10" w:rsidRPr="0080295D" w:rsidRDefault="00696B10" w:rsidP="003A691C">
      <w:pPr>
        <w:pStyle w:val="3c"/>
        <w:spacing w:line="276" w:lineRule="auto"/>
        <w:ind w:firstLine="709"/>
        <w:rPr>
          <w:rFonts w:ascii="Arial" w:hAnsi="Arial" w:cs="Arial"/>
          <w:sz w:val="24"/>
          <w:szCs w:val="24"/>
        </w:rPr>
      </w:pPr>
      <w:r w:rsidRPr="0080295D">
        <w:rPr>
          <w:rFonts w:ascii="Arial" w:hAnsi="Arial" w:cs="Arial"/>
          <w:sz w:val="24"/>
          <w:szCs w:val="24"/>
        </w:rPr>
        <w:t>Под угрозой разрушений находятся более 420 частных домовладений, зданий и сооружений. Численность населения, попадающего в зону ЧС, может насчитывать 2,87 тыс. чел. Прогнозируемое количество пострадавших при оползнях может составить до 1435 чел.</w:t>
      </w:r>
    </w:p>
    <w:p w:rsidR="00696B10" w:rsidRPr="0080295D" w:rsidRDefault="00696B10" w:rsidP="003A691C">
      <w:pPr>
        <w:ind w:firstLine="709"/>
        <w:jc w:val="both"/>
        <w:rPr>
          <w:rFonts w:ascii="Arial" w:hAnsi="Arial" w:cs="Arial"/>
          <w:sz w:val="24"/>
          <w:szCs w:val="24"/>
        </w:rPr>
      </w:pPr>
      <w:r w:rsidRPr="0080295D">
        <w:rPr>
          <w:rFonts w:ascii="Arial" w:hAnsi="Arial" w:cs="Arial"/>
          <w:sz w:val="24"/>
          <w:szCs w:val="24"/>
        </w:rPr>
        <w:t>Размеры зоны вероятных ЧС, связанных с оползнями, достигает 1,2 км</w:t>
      </w:r>
      <w:r w:rsidRPr="0080295D">
        <w:rPr>
          <w:rFonts w:ascii="Arial" w:hAnsi="Arial" w:cs="Arial"/>
          <w:sz w:val="24"/>
          <w:szCs w:val="24"/>
          <w:vertAlign w:val="superscript"/>
        </w:rPr>
        <w:t>2</w:t>
      </w:r>
      <w:r w:rsidRPr="0080295D">
        <w:rPr>
          <w:rFonts w:ascii="Arial" w:hAnsi="Arial" w:cs="Arial"/>
          <w:sz w:val="24"/>
          <w:szCs w:val="24"/>
        </w:rPr>
        <w:t>.</w:t>
      </w:r>
    </w:p>
    <w:p w:rsidR="00696B10" w:rsidRPr="0080295D" w:rsidRDefault="00696B10" w:rsidP="003A691C">
      <w:pPr>
        <w:pStyle w:val="afb"/>
        <w:spacing w:after="0"/>
        <w:ind w:left="0" w:firstLine="709"/>
        <w:jc w:val="both"/>
        <w:rPr>
          <w:rFonts w:ascii="Arial" w:hAnsi="Arial" w:cs="Arial"/>
          <w:sz w:val="24"/>
          <w:szCs w:val="24"/>
        </w:rPr>
      </w:pPr>
      <w:r w:rsidRPr="0080295D">
        <w:rPr>
          <w:rFonts w:ascii="Arial" w:hAnsi="Arial" w:cs="Arial"/>
          <w:sz w:val="24"/>
          <w:szCs w:val="24"/>
        </w:rPr>
        <w:t xml:space="preserve">Оползни широко распространены на территории </w:t>
      </w:r>
      <w:r w:rsidR="00FD4260" w:rsidRPr="0080295D">
        <w:rPr>
          <w:rFonts w:ascii="Arial" w:hAnsi="Arial" w:cs="Arial"/>
          <w:sz w:val="24"/>
          <w:szCs w:val="24"/>
        </w:rPr>
        <w:t xml:space="preserve">города-курорта </w:t>
      </w:r>
      <w:r w:rsidRPr="0080295D">
        <w:rPr>
          <w:rFonts w:ascii="Arial" w:hAnsi="Arial" w:cs="Arial"/>
          <w:sz w:val="24"/>
          <w:szCs w:val="24"/>
        </w:rPr>
        <w:t>Кисловодска. Более 20 оползней представляют опасность для жилых домов, памятников</w:t>
      </w:r>
      <w:r w:rsidR="00A525D0" w:rsidRPr="0080295D">
        <w:rPr>
          <w:rFonts w:ascii="Arial" w:hAnsi="Arial" w:cs="Arial"/>
          <w:sz w:val="24"/>
          <w:szCs w:val="24"/>
        </w:rPr>
        <w:t xml:space="preserve"> </w:t>
      </w:r>
      <w:r w:rsidRPr="0080295D">
        <w:rPr>
          <w:rFonts w:ascii="Arial" w:hAnsi="Arial" w:cs="Arial"/>
          <w:sz w:val="24"/>
          <w:szCs w:val="24"/>
        </w:rPr>
        <w:t>архитектуры, санаториев, городских коммуникаций.</w:t>
      </w:r>
    </w:p>
    <w:p w:rsidR="00696B10" w:rsidRPr="0080295D" w:rsidRDefault="00696B10" w:rsidP="003A691C">
      <w:pPr>
        <w:pStyle w:val="33"/>
        <w:spacing w:after="0"/>
        <w:ind w:firstLine="709"/>
        <w:jc w:val="both"/>
        <w:rPr>
          <w:rFonts w:ascii="Arial" w:hAnsi="Arial" w:cs="Arial"/>
          <w:sz w:val="24"/>
          <w:szCs w:val="24"/>
        </w:rPr>
      </w:pPr>
      <w:r w:rsidRPr="0080295D">
        <w:rPr>
          <w:rFonts w:ascii="Arial" w:hAnsi="Arial" w:cs="Arial"/>
          <w:sz w:val="24"/>
          <w:szCs w:val="24"/>
        </w:rPr>
        <w:t>Оползни постоянно нарушают нормальную эксплуатацию дороги к Олимпийскому спортивному комплексу, загромождая её оползневыми массами. Для расчистки этих участков к ним специально прикреплена дорожная техника.</w:t>
      </w:r>
    </w:p>
    <w:p w:rsidR="00696B10" w:rsidRPr="0080295D" w:rsidRDefault="00696B10" w:rsidP="003A691C">
      <w:pPr>
        <w:pStyle w:val="33"/>
        <w:spacing w:after="0"/>
        <w:ind w:firstLine="709"/>
        <w:jc w:val="both"/>
        <w:rPr>
          <w:rFonts w:ascii="Arial" w:hAnsi="Arial" w:cs="Arial"/>
          <w:sz w:val="24"/>
          <w:szCs w:val="24"/>
        </w:rPr>
      </w:pPr>
      <w:r w:rsidRPr="0080295D">
        <w:rPr>
          <w:rFonts w:ascii="Arial" w:hAnsi="Arial" w:cs="Arial"/>
          <w:sz w:val="24"/>
          <w:szCs w:val="24"/>
        </w:rPr>
        <w:t>Катастрофические оползни-потоки в районе спорткомплекса «Олимпийский» на окраине Кисловодска произошли в 1984-1985 гг. В настоящее время оползни не стабилизировались и по-прежнему представляют угрозу этому объекту федерального значения, который служит тренировочной базой для подготовки спортсменов.</w:t>
      </w:r>
    </w:p>
    <w:p w:rsidR="00696B10" w:rsidRPr="0080295D" w:rsidRDefault="00696B10" w:rsidP="003A691C">
      <w:pPr>
        <w:pStyle w:val="33"/>
        <w:spacing w:after="0"/>
        <w:ind w:firstLine="709"/>
        <w:jc w:val="both"/>
        <w:rPr>
          <w:rFonts w:ascii="Arial" w:hAnsi="Arial" w:cs="Arial"/>
          <w:sz w:val="24"/>
          <w:szCs w:val="24"/>
        </w:rPr>
      </w:pPr>
      <w:r w:rsidRPr="0080295D">
        <w:rPr>
          <w:rFonts w:ascii="Arial" w:hAnsi="Arial" w:cs="Arial"/>
          <w:sz w:val="24"/>
          <w:szCs w:val="24"/>
        </w:rPr>
        <w:t xml:space="preserve">В северо-западной части </w:t>
      </w:r>
      <w:r w:rsidR="00A525D0" w:rsidRPr="0080295D">
        <w:rPr>
          <w:rFonts w:ascii="Arial" w:hAnsi="Arial" w:cs="Arial"/>
          <w:sz w:val="24"/>
          <w:szCs w:val="24"/>
        </w:rPr>
        <w:t xml:space="preserve">города-курорта </w:t>
      </w:r>
      <w:r w:rsidRPr="0080295D">
        <w:rPr>
          <w:rFonts w:ascii="Arial" w:hAnsi="Arial" w:cs="Arial"/>
          <w:sz w:val="24"/>
          <w:szCs w:val="24"/>
        </w:rPr>
        <w:t>оползни постоянно являются угрозой для трассы главного магистрального водопровода, подающего воду из р. Эшкакон.</w:t>
      </w:r>
    </w:p>
    <w:p w:rsidR="00696B10" w:rsidRPr="0080295D" w:rsidRDefault="00696B10" w:rsidP="003A691C">
      <w:pPr>
        <w:pStyle w:val="33"/>
        <w:spacing w:after="0"/>
        <w:ind w:firstLine="709"/>
        <w:jc w:val="both"/>
        <w:rPr>
          <w:rFonts w:ascii="Arial" w:hAnsi="Arial" w:cs="Arial"/>
          <w:sz w:val="24"/>
          <w:szCs w:val="24"/>
        </w:rPr>
      </w:pPr>
      <w:r w:rsidRPr="0080295D">
        <w:rPr>
          <w:rFonts w:ascii="Arial" w:hAnsi="Arial" w:cs="Arial"/>
          <w:sz w:val="24"/>
          <w:szCs w:val="24"/>
        </w:rPr>
        <w:lastRenderedPageBreak/>
        <w:t>Оползневой опасности подвергаются сейсмическая лаборатория, расположенная на склоне ручья Солнечный, санаторий Эльбрус по</w:t>
      </w:r>
      <w:r w:rsidRPr="0080295D">
        <w:rPr>
          <w:rFonts w:ascii="Arial" w:hAnsi="Arial" w:cs="Arial"/>
          <w:sz w:val="24"/>
          <w:szCs w:val="24"/>
        </w:rPr>
        <w:br/>
        <w:t>ул. Профинтерна, курортная больница по ул. Хмельницкого.</w:t>
      </w:r>
    </w:p>
    <w:p w:rsidR="00696B10" w:rsidRPr="0080295D" w:rsidRDefault="00696B10" w:rsidP="003A691C">
      <w:pPr>
        <w:pStyle w:val="33"/>
        <w:spacing w:after="0"/>
        <w:ind w:firstLine="709"/>
        <w:jc w:val="both"/>
        <w:rPr>
          <w:rFonts w:ascii="Arial" w:hAnsi="Arial" w:cs="Arial"/>
          <w:sz w:val="24"/>
          <w:szCs w:val="24"/>
        </w:rPr>
      </w:pPr>
      <w:r w:rsidRPr="0080295D">
        <w:rPr>
          <w:rFonts w:ascii="Arial" w:hAnsi="Arial" w:cs="Arial"/>
          <w:sz w:val="24"/>
          <w:szCs w:val="24"/>
        </w:rPr>
        <w:t>На площадке строительства санаторно-курортного комплекса «Сосновый бор» после того, как за сутки выпало две месячные нормы осадков, произошло два селевых выноса и активизировалось 13 оползней. В результате вся территория комплекса оказалась заваленной грязекаменным материалом.</w:t>
      </w:r>
    </w:p>
    <w:p w:rsidR="00696B10" w:rsidRPr="0080295D" w:rsidRDefault="00696B10" w:rsidP="003A691C">
      <w:pPr>
        <w:pStyle w:val="33"/>
        <w:spacing w:after="0"/>
        <w:ind w:firstLine="709"/>
        <w:jc w:val="both"/>
        <w:rPr>
          <w:rFonts w:ascii="Arial" w:hAnsi="Arial" w:cs="Arial"/>
          <w:sz w:val="24"/>
          <w:szCs w:val="24"/>
        </w:rPr>
      </w:pPr>
      <w:r w:rsidRPr="0080295D">
        <w:rPr>
          <w:rFonts w:ascii="Arial" w:hAnsi="Arial" w:cs="Arial"/>
          <w:sz w:val="24"/>
          <w:szCs w:val="24"/>
        </w:rPr>
        <w:t xml:space="preserve">Особую опасность представляют оползневые явления для железнодорожной линии </w:t>
      </w:r>
      <w:r w:rsidR="00FD4260" w:rsidRPr="0080295D">
        <w:rPr>
          <w:rFonts w:ascii="Arial" w:hAnsi="Arial" w:cs="Arial"/>
          <w:sz w:val="24"/>
          <w:szCs w:val="24"/>
        </w:rPr>
        <w:t>«</w:t>
      </w:r>
      <w:r w:rsidRPr="0080295D">
        <w:rPr>
          <w:rFonts w:ascii="Arial" w:hAnsi="Arial" w:cs="Arial"/>
          <w:sz w:val="24"/>
          <w:szCs w:val="24"/>
        </w:rPr>
        <w:t>Минводы</w:t>
      </w:r>
      <w:r w:rsidR="00FD4260" w:rsidRPr="0080295D">
        <w:rPr>
          <w:rFonts w:ascii="Arial" w:hAnsi="Arial" w:cs="Arial"/>
          <w:sz w:val="24"/>
          <w:szCs w:val="24"/>
        </w:rPr>
        <w:t xml:space="preserve"> – </w:t>
      </w:r>
      <w:r w:rsidRPr="0080295D">
        <w:rPr>
          <w:rFonts w:ascii="Arial" w:hAnsi="Arial" w:cs="Arial"/>
          <w:sz w:val="24"/>
          <w:szCs w:val="24"/>
        </w:rPr>
        <w:t>Кисловодск</w:t>
      </w:r>
      <w:r w:rsidR="00FD4260" w:rsidRPr="0080295D">
        <w:rPr>
          <w:rFonts w:ascii="Arial" w:hAnsi="Arial" w:cs="Arial"/>
          <w:sz w:val="24"/>
          <w:szCs w:val="24"/>
        </w:rPr>
        <w:t>»</w:t>
      </w:r>
      <w:r w:rsidRPr="0080295D">
        <w:rPr>
          <w:rFonts w:ascii="Arial" w:hAnsi="Arial" w:cs="Arial"/>
          <w:sz w:val="24"/>
          <w:szCs w:val="24"/>
        </w:rPr>
        <w:t xml:space="preserve">. Подпорная стенка на участке железной дороги в черте </w:t>
      </w:r>
      <w:r w:rsidR="00A525D0" w:rsidRPr="0080295D">
        <w:rPr>
          <w:rFonts w:ascii="Arial" w:hAnsi="Arial" w:cs="Arial"/>
          <w:sz w:val="24"/>
          <w:szCs w:val="24"/>
        </w:rPr>
        <w:t xml:space="preserve">города-курорта </w:t>
      </w:r>
      <w:r w:rsidRPr="0080295D">
        <w:rPr>
          <w:rFonts w:ascii="Arial" w:hAnsi="Arial" w:cs="Arial"/>
          <w:sz w:val="24"/>
          <w:szCs w:val="24"/>
        </w:rPr>
        <w:t>имеет многочисленные трещины и не обеспечивает безопасности полотна.</w:t>
      </w:r>
    </w:p>
    <w:p w:rsidR="00696B10" w:rsidRPr="0080295D" w:rsidRDefault="00696B10" w:rsidP="003A691C">
      <w:pPr>
        <w:pStyle w:val="33"/>
        <w:spacing w:after="0"/>
        <w:ind w:firstLine="709"/>
        <w:jc w:val="both"/>
        <w:rPr>
          <w:rFonts w:ascii="Arial" w:hAnsi="Arial" w:cs="Arial"/>
          <w:sz w:val="24"/>
          <w:szCs w:val="24"/>
        </w:rPr>
      </w:pPr>
      <w:r w:rsidRPr="0080295D">
        <w:rPr>
          <w:rFonts w:ascii="Arial" w:hAnsi="Arial" w:cs="Arial"/>
          <w:sz w:val="24"/>
          <w:szCs w:val="24"/>
        </w:rPr>
        <w:t>В результате пригрузки склона и нарушения поверхностного стока при строительстве 9-этажного дома по улице Шаумяна образовался новый оползень. Для спасения строящегося дома была запроектирована подпорная стенка в комплексе с водозащитными мероприятиями.</w:t>
      </w:r>
      <w:r w:rsidR="00FE7DF6" w:rsidRPr="0080295D">
        <w:rPr>
          <w:rFonts w:ascii="Arial" w:hAnsi="Arial" w:cs="Arial"/>
          <w:sz w:val="24"/>
          <w:szCs w:val="24"/>
        </w:rPr>
        <w:t xml:space="preserve"> </w:t>
      </w:r>
    </w:p>
    <w:p w:rsidR="00696B10" w:rsidRPr="0080295D" w:rsidRDefault="00696B10" w:rsidP="003A691C">
      <w:pPr>
        <w:pStyle w:val="33"/>
        <w:spacing w:after="0"/>
        <w:ind w:firstLine="709"/>
        <w:jc w:val="both"/>
        <w:rPr>
          <w:rFonts w:ascii="Arial" w:hAnsi="Arial" w:cs="Arial"/>
          <w:sz w:val="24"/>
          <w:szCs w:val="24"/>
        </w:rPr>
      </w:pPr>
      <w:r w:rsidRPr="0080295D">
        <w:rPr>
          <w:rFonts w:ascii="Arial" w:hAnsi="Arial" w:cs="Arial"/>
          <w:sz w:val="24"/>
          <w:szCs w:val="24"/>
        </w:rPr>
        <w:t xml:space="preserve">Движение оползневых масс привело к разрушению подпорной стенки в центре </w:t>
      </w:r>
      <w:r w:rsidR="00FD4260" w:rsidRPr="0080295D">
        <w:rPr>
          <w:rFonts w:ascii="Arial" w:hAnsi="Arial" w:cs="Arial"/>
          <w:sz w:val="24"/>
          <w:szCs w:val="24"/>
        </w:rPr>
        <w:t xml:space="preserve">города-курорта, </w:t>
      </w:r>
      <w:r w:rsidRPr="0080295D">
        <w:rPr>
          <w:rFonts w:ascii="Arial" w:hAnsi="Arial" w:cs="Arial"/>
          <w:sz w:val="24"/>
          <w:szCs w:val="24"/>
        </w:rPr>
        <w:t>на пересечении ул. Куйбышева и проспекта Победы.</w:t>
      </w:r>
    </w:p>
    <w:p w:rsidR="00696B10" w:rsidRPr="0080295D" w:rsidRDefault="00696B10" w:rsidP="003A691C">
      <w:pPr>
        <w:pStyle w:val="33"/>
        <w:spacing w:after="0"/>
        <w:ind w:firstLine="709"/>
        <w:jc w:val="both"/>
        <w:rPr>
          <w:rFonts w:ascii="Arial" w:hAnsi="Arial" w:cs="Arial"/>
          <w:sz w:val="24"/>
          <w:szCs w:val="24"/>
        </w:rPr>
      </w:pPr>
      <w:r w:rsidRPr="0080295D">
        <w:rPr>
          <w:rFonts w:ascii="Arial" w:hAnsi="Arial" w:cs="Arial"/>
          <w:sz w:val="24"/>
          <w:szCs w:val="24"/>
        </w:rPr>
        <w:t>Крупный оползень в течение многих лет осложняет строительство санатория «Каскад».</w:t>
      </w:r>
    </w:p>
    <w:p w:rsidR="00696B10" w:rsidRPr="0080295D" w:rsidRDefault="00696B10" w:rsidP="003A691C">
      <w:pPr>
        <w:autoSpaceDE w:val="0"/>
        <w:autoSpaceDN w:val="0"/>
        <w:adjustRightInd w:val="0"/>
        <w:ind w:firstLine="709"/>
        <w:jc w:val="both"/>
        <w:rPr>
          <w:rFonts w:ascii="Arial" w:hAnsi="Arial" w:cs="Arial"/>
          <w:sz w:val="24"/>
          <w:szCs w:val="24"/>
        </w:rPr>
      </w:pPr>
      <w:r w:rsidRPr="0080295D">
        <w:rPr>
          <w:rFonts w:ascii="Arial" w:hAnsi="Arial" w:cs="Arial"/>
          <w:sz w:val="24"/>
          <w:szCs w:val="24"/>
        </w:rPr>
        <w:t>Оползень на склоне р. Ольховка несколько десятилетий угрожает федеральному памятнику архитектуры – Музею-Усадьбе художника</w:t>
      </w:r>
      <w:r w:rsidRPr="0080295D">
        <w:rPr>
          <w:rFonts w:ascii="Arial" w:hAnsi="Arial" w:cs="Arial"/>
          <w:sz w:val="24"/>
          <w:szCs w:val="24"/>
        </w:rPr>
        <w:br/>
        <w:t xml:space="preserve">А.Н. Ярошенко. </w:t>
      </w:r>
    </w:p>
    <w:p w:rsidR="00696B10" w:rsidRPr="0080295D" w:rsidRDefault="00696B10" w:rsidP="003A691C">
      <w:pPr>
        <w:autoSpaceDE w:val="0"/>
        <w:autoSpaceDN w:val="0"/>
        <w:adjustRightInd w:val="0"/>
        <w:ind w:firstLine="709"/>
        <w:jc w:val="both"/>
        <w:rPr>
          <w:rFonts w:ascii="Arial" w:hAnsi="Arial" w:cs="Arial"/>
          <w:sz w:val="24"/>
          <w:szCs w:val="24"/>
        </w:rPr>
      </w:pPr>
      <w:r w:rsidRPr="0080295D">
        <w:rPr>
          <w:rFonts w:ascii="Arial" w:hAnsi="Arial" w:cs="Arial"/>
          <w:sz w:val="24"/>
          <w:szCs w:val="24"/>
        </w:rPr>
        <w:t>Оползневой опасности подвергаются основное здание усадьбы, а также вспомогательные здания, где появились сквозные зияющие трещины шириной до 50 мм.</w:t>
      </w:r>
    </w:p>
    <w:p w:rsidR="00696B10" w:rsidRPr="0080295D" w:rsidRDefault="00696B10" w:rsidP="003A691C">
      <w:pPr>
        <w:pStyle w:val="3c"/>
        <w:spacing w:line="276" w:lineRule="auto"/>
        <w:ind w:firstLine="709"/>
        <w:rPr>
          <w:rFonts w:ascii="Arial" w:hAnsi="Arial" w:cs="Arial"/>
          <w:sz w:val="24"/>
          <w:szCs w:val="24"/>
          <w:highlight w:val="yellow"/>
        </w:rPr>
      </w:pPr>
      <w:r w:rsidRPr="0080295D">
        <w:rPr>
          <w:rFonts w:ascii="Arial" w:hAnsi="Arial" w:cs="Arial"/>
          <w:sz w:val="24"/>
          <w:szCs w:val="24"/>
        </w:rPr>
        <w:t>Здесь по проекту московского института «Росреставрация» был выполнен большой комплекс противооползневых мероприятий. Однако он не обеспечивает устойчивости оползневого склона.</w:t>
      </w:r>
    </w:p>
    <w:p w:rsidR="00696B10" w:rsidRPr="0080295D" w:rsidRDefault="00696B10" w:rsidP="003A691C">
      <w:pPr>
        <w:ind w:firstLine="709"/>
        <w:jc w:val="both"/>
        <w:rPr>
          <w:rFonts w:ascii="Arial" w:hAnsi="Arial" w:cs="Arial"/>
          <w:sz w:val="24"/>
          <w:szCs w:val="24"/>
        </w:rPr>
      </w:pPr>
      <w:r w:rsidRPr="0080295D">
        <w:rPr>
          <w:rFonts w:ascii="Arial" w:hAnsi="Arial" w:cs="Arial"/>
          <w:sz w:val="24"/>
          <w:szCs w:val="24"/>
        </w:rPr>
        <w:t>Грязекаменные и селевые потоки</w:t>
      </w:r>
      <w:r w:rsidR="00A525D0" w:rsidRPr="0080295D">
        <w:rPr>
          <w:rFonts w:ascii="Arial" w:hAnsi="Arial" w:cs="Arial"/>
          <w:sz w:val="24"/>
          <w:szCs w:val="24"/>
        </w:rPr>
        <w:t xml:space="preserve"> </w:t>
      </w:r>
      <w:r w:rsidRPr="0080295D">
        <w:rPr>
          <w:rFonts w:ascii="Arial" w:hAnsi="Arial" w:cs="Arial"/>
          <w:sz w:val="24"/>
          <w:szCs w:val="24"/>
        </w:rPr>
        <w:t>нередкое явление на территории города</w:t>
      </w:r>
      <w:r w:rsidR="00FD4260" w:rsidRPr="0080295D">
        <w:rPr>
          <w:rFonts w:ascii="Arial" w:hAnsi="Arial" w:cs="Arial"/>
          <w:sz w:val="24"/>
          <w:szCs w:val="24"/>
        </w:rPr>
        <w:t>-курорта</w:t>
      </w:r>
      <w:r w:rsidRPr="0080295D">
        <w:rPr>
          <w:rFonts w:ascii="Arial" w:hAnsi="Arial" w:cs="Arial"/>
          <w:sz w:val="24"/>
          <w:szCs w:val="24"/>
        </w:rPr>
        <w:t>.</w:t>
      </w:r>
    </w:p>
    <w:p w:rsidR="00696B10" w:rsidRPr="0080295D" w:rsidRDefault="00696B10" w:rsidP="003A691C">
      <w:pPr>
        <w:ind w:firstLine="709"/>
        <w:jc w:val="both"/>
        <w:rPr>
          <w:rFonts w:ascii="Arial" w:hAnsi="Arial" w:cs="Arial"/>
          <w:sz w:val="24"/>
          <w:szCs w:val="24"/>
        </w:rPr>
      </w:pPr>
      <w:r w:rsidRPr="0080295D">
        <w:rPr>
          <w:rFonts w:ascii="Arial" w:hAnsi="Arial" w:cs="Arial"/>
          <w:sz w:val="24"/>
          <w:szCs w:val="24"/>
        </w:rPr>
        <w:t>Во время сильных дождей ливневые осадки по улицам формируют бурные потоки, которые выносят обломочный и грунтовый материал к подножью склонов.</w:t>
      </w:r>
    </w:p>
    <w:p w:rsidR="00696B10" w:rsidRPr="0080295D" w:rsidRDefault="00696B10" w:rsidP="003A691C">
      <w:pPr>
        <w:ind w:firstLine="709"/>
        <w:jc w:val="both"/>
        <w:rPr>
          <w:rFonts w:ascii="Arial" w:hAnsi="Arial" w:cs="Arial"/>
          <w:sz w:val="24"/>
          <w:szCs w:val="24"/>
          <w:highlight w:val="yellow"/>
        </w:rPr>
      </w:pPr>
      <w:r w:rsidRPr="0080295D">
        <w:rPr>
          <w:rFonts w:ascii="Arial" w:hAnsi="Arial" w:cs="Arial"/>
          <w:sz w:val="24"/>
          <w:szCs w:val="24"/>
        </w:rPr>
        <w:t xml:space="preserve">После ливня в июне 2002 г. главная площадь </w:t>
      </w:r>
      <w:r w:rsidR="00A525D0" w:rsidRPr="0080295D">
        <w:rPr>
          <w:rFonts w:ascii="Arial" w:hAnsi="Arial" w:cs="Arial"/>
          <w:sz w:val="24"/>
          <w:szCs w:val="24"/>
        </w:rPr>
        <w:t xml:space="preserve">города-курорта </w:t>
      </w:r>
      <w:r w:rsidRPr="0080295D">
        <w:rPr>
          <w:rFonts w:ascii="Arial" w:hAnsi="Arial" w:cs="Arial"/>
          <w:sz w:val="24"/>
          <w:szCs w:val="24"/>
        </w:rPr>
        <w:t>на участке курортного бульвара была покрыта грязекаменным материалом, мощностью до 0,5-0,7 м</w:t>
      </w:r>
    </w:p>
    <w:p w:rsidR="00696B10" w:rsidRPr="0080295D" w:rsidRDefault="00696B10" w:rsidP="003A691C">
      <w:pPr>
        <w:ind w:firstLine="709"/>
        <w:jc w:val="both"/>
        <w:rPr>
          <w:rFonts w:ascii="Arial" w:hAnsi="Arial" w:cs="Arial"/>
          <w:sz w:val="24"/>
          <w:szCs w:val="24"/>
        </w:rPr>
      </w:pPr>
      <w:r w:rsidRPr="0080295D">
        <w:rPr>
          <w:rFonts w:ascii="Arial" w:hAnsi="Arial" w:cs="Arial"/>
          <w:sz w:val="24"/>
          <w:szCs w:val="24"/>
        </w:rPr>
        <w:t>Селевые потоки формируются в бассейне реки Белая. Площадь селевых потоков может охватить территорию площадью до 1,0 км², с населением около</w:t>
      </w:r>
      <w:r w:rsidRPr="0080295D">
        <w:rPr>
          <w:rFonts w:ascii="Arial" w:hAnsi="Arial" w:cs="Arial"/>
          <w:sz w:val="24"/>
          <w:szCs w:val="24"/>
        </w:rPr>
        <w:br/>
        <w:t>2,0 тыс. чел.</w:t>
      </w:r>
    </w:p>
    <w:p w:rsidR="00696B10" w:rsidRPr="0080295D" w:rsidRDefault="00696B10" w:rsidP="003A691C">
      <w:pPr>
        <w:ind w:firstLine="709"/>
        <w:jc w:val="both"/>
        <w:rPr>
          <w:rFonts w:ascii="Arial" w:hAnsi="Arial" w:cs="Arial"/>
          <w:sz w:val="24"/>
          <w:szCs w:val="24"/>
        </w:rPr>
      </w:pPr>
      <w:r w:rsidRPr="0080295D">
        <w:rPr>
          <w:rFonts w:ascii="Arial" w:hAnsi="Arial" w:cs="Arial"/>
          <w:sz w:val="24"/>
          <w:szCs w:val="24"/>
        </w:rPr>
        <w:t>При возникновении селей возможны разрушения жилых</w:t>
      </w:r>
      <w:r w:rsidRPr="0080295D">
        <w:rPr>
          <w:rFonts w:ascii="Arial" w:hAnsi="Arial" w:cs="Arial"/>
          <w:b/>
          <w:sz w:val="24"/>
          <w:szCs w:val="24"/>
        </w:rPr>
        <w:t xml:space="preserve"> </w:t>
      </w:r>
      <w:r w:rsidRPr="0080295D">
        <w:rPr>
          <w:rFonts w:ascii="Arial" w:hAnsi="Arial" w:cs="Arial"/>
          <w:sz w:val="24"/>
          <w:szCs w:val="24"/>
        </w:rPr>
        <w:t>домов, административных зданий, покрытия автомобильных дорог, железнодорожного полотна, мостов, опор линий электропередач, линий связи.</w:t>
      </w:r>
    </w:p>
    <w:p w:rsidR="00696B10" w:rsidRPr="0080295D" w:rsidRDefault="00696B10" w:rsidP="003A691C">
      <w:pPr>
        <w:pStyle w:val="afb"/>
        <w:autoSpaceDE w:val="0"/>
        <w:autoSpaceDN w:val="0"/>
        <w:adjustRightInd w:val="0"/>
        <w:spacing w:after="0"/>
        <w:ind w:left="0" w:firstLine="709"/>
        <w:jc w:val="both"/>
        <w:rPr>
          <w:rFonts w:ascii="Arial" w:hAnsi="Arial" w:cs="Arial"/>
          <w:sz w:val="24"/>
          <w:szCs w:val="24"/>
        </w:rPr>
      </w:pPr>
      <w:r w:rsidRPr="0080295D">
        <w:rPr>
          <w:rFonts w:ascii="Arial" w:hAnsi="Arial" w:cs="Arial"/>
          <w:bCs/>
          <w:iCs/>
          <w:sz w:val="24"/>
          <w:szCs w:val="24"/>
        </w:rPr>
        <w:t>Обвально-осыпные явления.</w:t>
      </w:r>
      <w:r w:rsidRPr="0080295D">
        <w:rPr>
          <w:rFonts w:ascii="Arial" w:hAnsi="Arial" w:cs="Arial"/>
          <w:sz w:val="24"/>
          <w:szCs w:val="24"/>
        </w:rPr>
        <w:t xml:space="preserve"> Осыпи и обвалы в </w:t>
      </w:r>
      <w:r w:rsidR="00FD4260" w:rsidRPr="0080295D">
        <w:rPr>
          <w:rFonts w:ascii="Arial" w:hAnsi="Arial" w:cs="Arial"/>
          <w:sz w:val="24"/>
          <w:szCs w:val="24"/>
        </w:rPr>
        <w:t xml:space="preserve">городе-курорте </w:t>
      </w:r>
      <w:r w:rsidRPr="0080295D">
        <w:rPr>
          <w:rFonts w:ascii="Arial" w:hAnsi="Arial" w:cs="Arial"/>
          <w:sz w:val="24"/>
          <w:szCs w:val="24"/>
        </w:rPr>
        <w:t>Кисловодск</w:t>
      </w:r>
      <w:r w:rsidR="00FD4260" w:rsidRPr="0080295D">
        <w:rPr>
          <w:rFonts w:ascii="Arial" w:hAnsi="Arial" w:cs="Arial"/>
          <w:sz w:val="24"/>
          <w:szCs w:val="24"/>
        </w:rPr>
        <w:t>е</w:t>
      </w:r>
      <w:r w:rsidRPr="0080295D">
        <w:rPr>
          <w:rFonts w:ascii="Arial" w:hAnsi="Arial" w:cs="Arial"/>
          <w:sz w:val="24"/>
          <w:szCs w:val="24"/>
        </w:rPr>
        <w:t xml:space="preserve"> развиты на востоке, юго-востоке и южной части территории</w:t>
      </w:r>
      <w:r w:rsidR="00FD4260" w:rsidRPr="0080295D">
        <w:rPr>
          <w:rFonts w:ascii="Arial" w:hAnsi="Arial" w:cs="Arial"/>
          <w:sz w:val="24"/>
          <w:szCs w:val="24"/>
        </w:rPr>
        <w:t xml:space="preserve"> городского округа</w:t>
      </w:r>
      <w:r w:rsidRPr="0080295D">
        <w:rPr>
          <w:rFonts w:ascii="Arial" w:hAnsi="Arial" w:cs="Arial"/>
          <w:sz w:val="24"/>
          <w:szCs w:val="24"/>
        </w:rPr>
        <w:t>.</w:t>
      </w:r>
    </w:p>
    <w:p w:rsidR="00696B10" w:rsidRPr="0080295D" w:rsidRDefault="00696B10" w:rsidP="003A691C">
      <w:pPr>
        <w:autoSpaceDE w:val="0"/>
        <w:autoSpaceDN w:val="0"/>
        <w:adjustRightInd w:val="0"/>
        <w:ind w:firstLine="709"/>
        <w:jc w:val="both"/>
        <w:rPr>
          <w:rFonts w:ascii="Arial" w:hAnsi="Arial" w:cs="Arial"/>
          <w:sz w:val="24"/>
          <w:szCs w:val="24"/>
        </w:rPr>
      </w:pPr>
      <w:r w:rsidRPr="0080295D">
        <w:rPr>
          <w:rFonts w:ascii="Arial" w:hAnsi="Arial" w:cs="Arial"/>
          <w:sz w:val="24"/>
          <w:szCs w:val="24"/>
        </w:rPr>
        <w:t>Они приурочены к крутопадающим (до 45</w:t>
      </w:r>
      <w:r w:rsidRPr="0080295D">
        <w:rPr>
          <w:rFonts w:ascii="Arial" w:hAnsi="Arial" w:cs="Arial"/>
          <w:sz w:val="24"/>
          <w:szCs w:val="24"/>
        </w:rPr>
        <w:sym w:font="Symbol" w:char="F0B0"/>
      </w:r>
      <w:r w:rsidRPr="0080295D">
        <w:rPr>
          <w:rFonts w:ascii="Arial" w:hAnsi="Arial" w:cs="Arial"/>
          <w:sz w:val="24"/>
          <w:szCs w:val="24"/>
        </w:rPr>
        <w:t xml:space="preserve">) и обрывистым склонам, где обнажаются нижнемеловые породы. </w:t>
      </w:r>
    </w:p>
    <w:p w:rsidR="00696B10" w:rsidRPr="0080295D" w:rsidRDefault="00696B10" w:rsidP="003A691C">
      <w:pPr>
        <w:autoSpaceDE w:val="0"/>
        <w:autoSpaceDN w:val="0"/>
        <w:adjustRightInd w:val="0"/>
        <w:ind w:firstLine="709"/>
        <w:jc w:val="both"/>
        <w:rPr>
          <w:rFonts w:ascii="Arial" w:hAnsi="Arial" w:cs="Arial"/>
          <w:sz w:val="24"/>
          <w:szCs w:val="24"/>
        </w:rPr>
      </w:pPr>
      <w:r w:rsidRPr="0080295D">
        <w:rPr>
          <w:rFonts w:ascii="Arial" w:hAnsi="Arial" w:cs="Arial"/>
          <w:sz w:val="24"/>
          <w:szCs w:val="24"/>
        </w:rPr>
        <w:lastRenderedPageBreak/>
        <w:t xml:space="preserve">Этими явлениями часто нарушается нормальное функционирование дороги, ведущей к санаторию </w:t>
      </w:r>
      <w:r w:rsidR="00FD4260" w:rsidRPr="0080295D">
        <w:rPr>
          <w:rFonts w:ascii="Arial" w:hAnsi="Arial" w:cs="Arial"/>
          <w:sz w:val="24"/>
          <w:szCs w:val="24"/>
        </w:rPr>
        <w:t>«</w:t>
      </w:r>
      <w:r w:rsidRPr="0080295D">
        <w:rPr>
          <w:rFonts w:ascii="Arial" w:hAnsi="Arial" w:cs="Arial"/>
          <w:sz w:val="24"/>
          <w:szCs w:val="24"/>
        </w:rPr>
        <w:t>Эльбрус</w:t>
      </w:r>
      <w:r w:rsidR="00FD4260" w:rsidRPr="0080295D">
        <w:rPr>
          <w:rFonts w:ascii="Arial" w:hAnsi="Arial" w:cs="Arial"/>
          <w:sz w:val="24"/>
          <w:szCs w:val="24"/>
        </w:rPr>
        <w:t>»</w:t>
      </w:r>
      <w:r w:rsidRPr="0080295D">
        <w:rPr>
          <w:rFonts w:ascii="Arial" w:hAnsi="Arial" w:cs="Arial"/>
          <w:sz w:val="24"/>
          <w:szCs w:val="24"/>
        </w:rPr>
        <w:t>.</w:t>
      </w:r>
    </w:p>
    <w:p w:rsidR="00696B10" w:rsidRPr="0080295D" w:rsidRDefault="00696B10" w:rsidP="003A691C">
      <w:pPr>
        <w:ind w:firstLine="709"/>
        <w:jc w:val="both"/>
        <w:rPr>
          <w:rFonts w:ascii="Arial" w:hAnsi="Arial" w:cs="Arial"/>
          <w:sz w:val="24"/>
          <w:szCs w:val="24"/>
        </w:rPr>
      </w:pPr>
      <w:r w:rsidRPr="0080295D">
        <w:rPr>
          <w:rFonts w:ascii="Arial" w:hAnsi="Arial" w:cs="Arial"/>
          <w:bCs/>
          <w:iCs/>
          <w:sz w:val="24"/>
          <w:szCs w:val="24"/>
        </w:rPr>
        <w:t>Эрозия.</w:t>
      </w:r>
      <w:r w:rsidRPr="0080295D">
        <w:rPr>
          <w:rFonts w:ascii="Arial" w:hAnsi="Arial" w:cs="Arial"/>
          <w:sz w:val="24"/>
          <w:szCs w:val="24"/>
        </w:rPr>
        <w:t xml:space="preserve"> Значительная часть пород, залегающих в верхней части разреза</w:t>
      </w:r>
      <w:r w:rsidR="00FD4260" w:rsidRPr="0080295D">
        <w:rPr>
          <w:rFonts w:ascii="Arial" w:hAnsi="Arial" w:cs="Arial"/>
          <w:sz w:val="24"/>
          <w:szCs w:val="24"/>
        </w:rPr>
        <w:t>,</w:t>
      </w:r>
      <w:r w:rsidRPr="0080295D">
        <w:rPr>
          <w:rFonts w:ascii="Arial" w:hAnsi="Arial" w:cs="Arial"/>
          <w:sz w:val="24"/>
          <w:szCs w:val="24"/>
        </w:rPr>
        <w:t xml:space="preserve"> – легкоразмываемые. С этим свойством пород связано интенсивное развитие эрозионных процессов, наносящих огромный вред градостроительному использованию территории.</w:t>
      </w:r>
    </w:p>
    <w:p w:rsidR="00696B10" w:rsidRPr="0080295D" w:rsidRDefault="00696B10" w:rsidP="003A691C">
      <w:pPr>
        <w:pStyle w:val="23"/>
        <w:spacing w:after="0" w:line="276" w:lineRule="auto"/>
        <w:ind w:left="0" w:firstLine="709"/>
        <w:jc w:val="both"/>
        <w:rPr>
          <w:rFonts w:ascii="Arial" w:hAnsi="Arial" w:cs="Arial"/>
          <w:sz w:val="24"/>
          <w:szCs w:val="24"/>
        </w:rPr>
      </w:pPr>
      <w:r w:rsidRPr="0080295D">
        <w:rPr>
          <w:rFonts w:ascii="Arial" w:hAnsi="Arial" w:cs="Arial"/>
          <w:sz w:val="24"/>
          <w:szCs w:val="24"/>
        </w:rPr>
        <w:t>Также весьма ощутимо отрицательное воздействие эрозионных процессов на существующие и строящиеся объекты промышленного и гражданского назначения, дороги, трубопроводы, мосты и т.д. Особенно этот процесс опасен для сооружений, расположенных на небольшом расстоянии от</w:t>
      </w:r>
      <w:r w:rsidR="00A525D0" w:rsidRPr="0080295D">
        <w:rPr>
          <w:rFonts w:ascii="Arial" w:hAnsi="Arial" w:cs="Arial"/>
          <w:sz w:val="24"/>
          <w:szCs w:val="24"/>
        </w:rPr>
        <w:t xml:space="preserve"> </w:t>
      </w:r>
      <w:r w:rsidRPr="0080295D">
        <w:rPr>
          <w:rFonts w:ascii="Arial" w:hAnsi="Arial" w:cs="Arial"/>
          <w:sz w:val="24"/>
          <w:szCs w:val="24"/>
        </w:rPr>
        <w:t>бровок оврагов и балок.</w:t>
      </w:r>
    </w:p>
    <w:p w:rsidR="00696B10" w:rsidRPr="0080295D" w:rsidRDefault="00696B10" w:rsidP="003A691C">
      <w:pPr>
        <w:pStyle w:val="23"/>
        <w:spacing w:after="0" w:line="276" w:lineRule="auto"/>
        <w:ind w:left="0" w:firstLine="709"/>
        <w:jc w:val="both"/>
        <w:rPr>
          <w:rFonts w:ascii="Arial" w:hAnsi="Arial" w:cs="Arial"/>
          <w:sz w:val="24"/>
          <w:szCs w:val="24"/>
        </w:rPr>
      </w:pPr>
      <w:r w:rsidRPr="0080295D">
        <w:rPr>
          <w:rFonts w:ascii="Arial" w:hAnsi="Arial" w:cs="Arial"/>
          <w:sz w:val="24"/>
          <w:szCs w:val="24"/>
        </w:rPr>
        <w:t xml:space="preserve"> Помимо прямого разрушающего влияния эрозионных процессов на сооружения, они часто являются причиной активизации оползней, выветривания и других процессов.</w:t>
      </w:r>
    </w:p>
    <w:p w:rsidR="00696B10" w:rsidRPr="0080295D" w:rsidRDefault="00696B10" w:rsidP="00FE7DF6">
      <w:pPr>
        <w:pStyle w:val="23"/>
        <w:spacing w:after="0" w:line="276" w:lineRule="auto"/>
        <w:ind w:left="0" w:firstLine="709"/>
        <w:jc w:val="both"/>
        <w:rPr>
          <w:rFonts w:ascii="Arial" w:hAnsi="Arial" w:cs="Arial"/>
          <w:sz w:val="24"/>
          <w:szCs w:val="24"/>
        </w:rPr>
      </w:pPr>
      <w:r w:rsidRPr="0080295D">
        <w:rPr>
          <w:rFonts w:ascii="Arial" w:hAnsi="Arial" w:cs="Arial"/>
          <w:sz w:val="24"/>
          <w:szCs w:val="24"/>
        </w:rPr>
        <w:t xml:space="preserve">На территории </w:t>
      </w:r>
      <w:r w:rsidR="00A525D0" w:rsidRPr="0080295D">
        <w:rPr>
          <w:rFonts w:ascii="Arial" w:hAnsi="Arial" w:cs="Arial"/>
          <w:sz w:val="24"/>
          <w:szCs w:val="24"/>
        </w:rPr>
        <w:t xml:space="preserve">города-курорта </w:t>
      </w:r>
      <w:r w:rsidRPr="0080295D">
        <w:rPr>
          <w:rFonts w:ascii="Arial" w:hAnsi="Arial" w:cs="Arial"/>
          <w:sz w:val="24"/>
          <w:szCs w:val="24"/>
        </w:rPr>
        <w:t>развита овражная и речная эрозия.</w:t>
      </w:r>
      <w:r w:rsidR="00FE7DF6" w:rsidRPr="0080295D">
        <w:rPr>
          <w:rFonts w:ascii="Arial" w:hAnsi="Arial" w:cs="Arial"/>
          <w:sz w:val="24"/>
          <w:szCs w:val="24"/>
        </w:rPr>
        <w:t xml:space="preserve"> </w:t>
      </w:r>
      <w:r w:rsidRPr="0080295D">
        <w:rPr>
          <w:rFonts w:ascii="Arial" w:hAnsi="Arial" w:cs="Arial"/>
          <w:sz w:val="24"/>
          <w:szCs w:val="24"/>
        </w:rPr>
        <w:t>Овражной эрозии наиболее подвержена северная и северо-восточная части города</w:t>
      </w:r>
      <w:r w:rsidR="00FD4260" w:rsidRPr="0080295D">
        <w:rPr>
          <w:rFonts w:ascii="Arial" w:hAnsi="Arial" w:cs="Arial"/>
          <w:sz w:val="24"/>
          <w:szCs w:val="24"/>
        </w:rPr>
        <w:t>-курорта</w:t>
      </w:r>
      <w:r w:rsidRPr="0080295D">
        <w:rPr>
          <w:rFonts w:ascii="Arial" w:hAnsi="Arial" w:cs="Arial"/>
          <w:sz w:val="24"/>
          <w:szCs w:val="24"/>
        </w:rPr>
        <w:t>, где наиболее распространены мощные (до 15 м) толщи легко размываемых лессовидных суглинков.</w:t>
      </w:r>
      <w:r w:rsidR="00FE7DF6" w:rsidRPr="0080295D">
        <w:rPr>
          <w:rFonts w:ascii="Arial" w:hAnsi="Arial" w:cs="Arial"/>
          <w:sz w:val="24"/>
          <w:szCs w:val="24"/>
        </w:rPr>
        <w:t xml:space="preserve"> </w:t>
      </w:r>
      <w:r w:rsidRPr="0080295D">
        <w:rPr>
          <w:rFonts w:ascii="Arial" w:hAnsi="Arial" w:cs="Arial"/>
          <w:sz w:val="24"/>
          <w:szCs w:val="24"/>
        </w:rPr>
        <w:t>Глубина оврагов колеблется от 3,0 до 15,0 м, протяжённость достигает 1,5 км и более. Стенки оврагов почти отвесные. Овраги, в основном, растущие.</w:t>
      </w:r>
    </w:p>
    <w:p w:rsidR="00696B10" w:rsidRPr="0080295D" w:rsidRDefault="00696B10" w:rsidP="003A691C">
      <w:pPr>
        <w:autoSpaceDE w:val="0"/>
        <w:autoSpaceDN w:val="0"/>
        <w:adjustRightInd w:val="0"/>
        <w:ind w:firstLine="709"/>
        <w:jc w:val="both"/>
        <w:rPr>
          <w:rFonts w:ascii="Arial" w:hAnsi="Arial" w:cs="Arial"/>
          <w:sz w:val="24"/>
          <w:szCs w:val="24"/>
        </w:rPr>
      </w:pPr>
      <w:r w:rsidRPr="0080295D">
        <w:rPr>
          <w:rFonts w:ascii="Arial" w:hAnsi="Arial" w:cs="Arial"/>
          <w:sz w:val="24"/>
          <w:szCs w:val="24"/>
        </w:rPr>
        <w:t>Речная эрозия интенсивно проявляется по рекам Аликоновка, Подкумок, Берёзовая, Белая и проявляется в виде боковой и донной эрозии.</w:t>
      </w:r>
    </w:p>
    <w:p w:rsidR="00696B10" w:rsidRPr="0080295D" w:rsidRDefault="00696B10" w:rsidP="003A691C">
      <w:pPr>
        <w:autoSpaceDE w:val="0"/>
        <w:autoSpaceDN w:val="0"/>
        <w:adjustRightInd w:val="0"/>
        <w:ind w:firstLine="709"/>
        <w:jc w:val="both"/>
        <w:rPr>
          <w:rFonts w:ascii="Arial" w:hAnsi="Arial" w:cs="Arial"/>
          <w:sz w:val="24"/>
          <w:szCs w:val="24"/>
        </w:rPr>
      </w:pPr>
      <w:r w:rsidRPr="0080295D">
        <w:rPr>
          <w:rFonts w:ascii="Arial" w:hAnsi="Arial" w:cs="Arial"/>
          <w:sz w:val="24"/>
          <w:szCs w:val="24"/>
        </w:rPr>
        <w:t xml:space="preserve"> Разрушительная деятельность рек угрожает частным домовладениям, действующему городскому кладбищу, санат</w:t>
      </w:r>
      <w:r w:rsidR="00FE7DF6" w:rsidRPr="0080295D">
        <w:rPr>
          <w:rFonts w:ascii="Arial" w:hAnsi="Arial" w:cs="Arial"/>
          <w:sz w:val="24"/>
          <w:szCs w:val="24"/>
        </w:rPr>
        <w:t>ориям (санаторий «Колос») и др.</w:t>
      </w:r>
    </w:p>
    <w:p w:rsidR="00696B10" w:rsidRPr="0080295D" w:rsidRDefault="00696B10" w:rsidP="003A691C">
      <w:pPr>
        <w:autoSpaceDE w:val="0"/>
        <w:autoSpaceDN w:val="0"/>
        <w:adjustRightInd w:val="0"/>
        <w:ind w:firstLine="709"/>
        <w:jc w:val="both"/>
        <w:rPr>
          <w:rFonts w:ascii="Arial" w:hAnsi="Arial" w:cs="Arial"/>
          <w:sz w:val="24"/>
          <w:szCs w:val="24"/>
        </w:rPr>
      </w:pPr>
      <w:r w:rsidRPr="0080295D">
        <w:rPr>
          <w:rFonts w:ascii="Arial" w:hAnsi="Arial" w:cs="Arial"/>
          <w:sz w:val="24"/>
          <w:szCs w:val="24"/>
        </w:rPr>
        <w:t xml:space="preserve"> Из-за подмыва берегов р. Подкумок постоянно приходится реконструировать берегоукрепительные сооружения.</w:t>
      </w:r>
    </w:p>
    <w:p w:rsidR="00696B10" w:rsidRPr="0080295D" w:rsidRDefault="00696B10" w:rsidP="003A691C">
      <w:pPr>
        <w:ind w:firstLine="709"/>
        <w:jc w:val="both"/>
        <w:rPr>
          <w:rFonts w:ascii="Arial" w:hAnsi="Arial" w:cs="Arial"/>
          <w:sz w:val="24"/>
          <w:szCs w:val="24"/>
        </w:rPr>
      </w:pPr>
      <w:r w:rsidRPr="0080295D">
        <w:rPr>
          <w:rFonts w:ascii="Arial" w:hAnsi="Arial" w:cs="Arial"/>
          <w:bCs/>
          <w:iCs/>
          <w:sz w:val="24"/>
          <w:szCs w:val="24"/>
        </w:rPr>
        <w:t>Просадки.</w:t>
      </w:r>
      <w:r w:rsidRPr="0080295D">
        <w:rPr>
          <w:rFonts w:ascii="Arial" w:hAnsi="Arial" w:cs="Arial"/>
          <w:sz w:val="24"/>
          <w:szCs w:val="24"/>
        </w:rPr>
        <w:t xml:space="preserve"> Неравномерные осадки сооружений могут быть причиной их деформаций и</w:t>
      </w:r>
      <w:r w:rsidR="00A525D0" w:rsidRPr="0080295D">
        <w:rPr>
          <w:rFonts w:ascii="Arial" w:hAnsi="Arial" w:cs="Arial"/>
          <w:sz w:val="24"/>
          <w:szCs w:val="24"/>
        </w:rPr>
        <w:t xml:space="preserve"> </w:t>
      </w:r>
      <w:r w:rsidRPr="0080295D">
        <w:rPr>
          <w:rFonts w:ascii="Arial" w:hAnsi="Arial" w:cs="Arial"/>
          <w:sz w:val="24"/>
          <w:szCs w:val="24"/>
        </w:rPr>
        <w:t>даже – разрушений, а</w:t>
      </w:r>
      <w:r w:rsidR="00FE7DF6" w:rsidRPr="0080295D">
        <w:rPr>
          <w:rFonts w:ascii="Arial" w:hAnsi="Arial" w:cs="Arial"/>
          <w:sz w:val="24"/>
          <w:szCs w:val="24"/>
        </w:rPr>
        <w:t>,</w:t>
      </w:r>
      <w:r w:rsidRPr="0080295D">
        <w:rPr>
          <w:rFonts w:ascii="Arial" w:hAnsi="Arial" w:cs="Arial"/>
          <w:sz w:val="24"/>
          <w:szCs w:val="24"/>
        </w:rPr>
        <w:t xml:space="preserve"> следовательно, </w:t>
      </w:r>
      <w:r w:rsidR="00FD4260" w:rsidRPr="0080295D">
        <w:rPr>
          <w:rFonts w:ascii="Arial" w:hAnsi="Arial" w:cs="Arial"/>
          <w:sz w:val="24"/>
          <w:szCs w:val="24"/>
        </w:rPr>
        <w:t>–</w:t>
      </w:r>
      <w:r w:rsidRPr="0080295D">
        <w:rPr>
          <w:rFonts w:ascii="Arial" w:hAnsi="Arial" w:cs="Arial"/>
          <w:sz w:val="24"/>
          <w:szCs w:val="24"/>
        </w:rPr>
        <w:t xml:space="preserve"> чрезвычайных ситуаций.</w:t>
      </w:r>
    </w:p>
    <w:p w:rsidR="00696B10" w:rsidRPr="0080295D" w:rsidRDefault="00696B10" w:rsidP="003A691C">
      <w:pPr>
        <w:autoSpaceDE w:val="0"/>
        <w:autoSpaceDN w:val="0"/>
        <w:adjustRightInd w:val="0"/>
        <w:ind w:firstLine="709"/>
        <w:jc w:val="both"/>
        <w:rPr>
          <w:rFonts w:ascii="Arial" w:hAnsi="Arial" w:cs="Arial"/>
          <w:sz w:val="24"/>
          <w:szCs w:val="24"/>
        </w:rPr>
      </w:pPr>
      <w:r w:rsidRPr="0080295D">
        <w:rPr>
          <w:rFonts w:ascii="Arial" w:hAnsi="Arial" w:cs="Arial"/>
          <w:sz w:val="24"/>
          <w:szCs w:val="24"/>
        </w:rPr>
        <w:t xml:space="preserve">Просадочные явления наиболее развиты в северной части </w:t>
      </w:r>
      <w:r w:rsidR="00A525D0" w:rsidRPr="0080295D">
        <w:rPr>
          <w:rFonts w:ascii="Arial" w:hAnsi="Arial" w:cs="Arial"/>
          <w:sz w:val="24"/>
          <w:szCs w:val="24"/>
        </w:rPr>
        <w:t xml:space="preserve">города-курорта </w:t>
      </w:r>
      <w:r w:rsidRPr="0080295D">
        <w:rPr>
          <w:rFonts w:ascii="Arial" w:hAnsi="Arial" w:cs="Arial"/>
          <w:sz w:val="24"/>
          <w:szCs w:val="24"/>
        </w:rPr>
        <w:t>– районе распространения лессовых грунтов на поверхности надпойменных террас р. Подкумок и</w:t>
      </w:r>
      <w:r w:rsidR="00A525D0" w:rsidRPr="0080295D">
        <w:rPr>
          <w:rFonts w:ascii="Arial" w:hAnsi="Arial" w:cs="Arial"/>
          <w:sz w:val="24"/>
          <w:szCs w:val="24"/>
        </w:rPr>
        <w:t xml:space="preserve"> </w:t>
      </w:r>
      <w:r w:rsidRPr="0080295D">
        <w:rPr>
          <w:rFonts w:ascii="Arial" w:hAnsi="Arial" w:cs="Arial"/>
          <w:sz w:val="24"/>
          <w:szCs w:val="24"/>
        </w:rPr>
        <w:t xml:space="preserve">конусах выноса рек Белой, Берёзовой и Аликоновки. </w:t>
      </w:r>
    </w:p>
    <w:p w:rsidR="00696B10" w:rsidRPr="0080295D" w:rsidRDefault="00696B10" w:rsidP="003A691C">
      <w:pPr>
        <w:autoSpaceDE w:val="0"/>
        <w:autoSpaceDN w:val="0"/>
        <w:adjustRightInd w:val="0"/>
        <w:ind w:firstLine="709"/>
        <w:jc w:val="both"/>
        <w:rPr>
          <w:rFonts w:ascii="Arial" w:hAnsi="Arial" w:cs="Arial"/>
          <w:sz w:val="24"/>
          <w:szCs w:val="24"/>
        </w:rPr>
      </w:pPr>
      <w:r w:rsidRPr="0080295D">
        <w:rPr>
          <w:rFonts w:ascii="Arial" w:hAnsi="Arial" w:cs="Arial"/>
          <w:sz w:val="24"/>
          <w:szCs w:val="24"/>
        </w:rPr>
        <w:t>Величина просадки в основном не превышает 5-15 см, но иногда достигает 50 см.</w:t>
      </w:r>
      <w:r w:rsidR="00A525D0" w:rsidRPr="0080295D">
        <w:rPr>
          <w:rFonts w:ascii="Arial" w:hAnsi="Arial" w:cs="Arial"/>
          <w:sz w:val="24"/>
          <w:szCs w:val="24"/>
        </w:rPr>
        <w:t xml:space="preserve"> </w:t>
      </w:r>
      <w:r w:rsidRPr="0080295D">
        <w:rPr>
          <w:rFonts w:ascii="Arial" w:hAnsi="Arial" w:cs="Arial"/>
          <w:sz w:val="24"/>
          <w:szCs w:val="24"/>
        </w:rPr>
        <w:t>Просадочные явления являются причиной деформации жилых 5-этажных домов по улицам Пушкина, Железнодорожная и др.</w:t>
      </w:r>
    </w:p>
    <w:p w:rsidR="00696B10" w:rsidRPr="0080295D" w:rsidRDefault="00696B10" w:rsidP="003A691C">
      <w:pPr>
        <w:autoSpaceDE w:val="0"/>
        <w:autoSpaceDN w:val="0"/>
        <w:adjustRightInd w:val="0"/>
        <w:ind w:firstLine="709"/>
        <w:jc w:val="both"/>
        <w:rPr>
          <w:rFonts w:ascii="Arial" w:hAnsi="Arial" w:cs="Arial"/>
          <w:sz w:val="24"/>
          <w:szCs w:val="24"/>
        </w:rPr>
      </w:pPr>
      <w:r w:rsidRPr="0080295D">
        <w:rPr>
          <w:rFonts w:ascii="Arial" w:hAnsi="Arial" w:cs="Arial"/>
          <w:sz w:val="24"/>
          <w:szCs w:val="24"/>
        </w:rPr>
        <w:t>Основной причиной просадок на рассматриваемой территории являются утечки из водонесущих коммуникаций, а также нарушение поверхностного стока при застройке города.</w:t>
      </w:r>
    </w:p>
    <w:p w:rsidR="00696B10" w:rsidRPr="0080295D" w:rsidRDefault="00696B10" w:rsidP="003A691C">
      <w:pPr>
        <w:pStyle w:val="35"/>
        <w:spacing w:after="0" w:line="276" w:lineRule="auto"/>
        <w:ind w:left="0" w:firstLine="709"/>
        <w:rPr>
          <w:rFonts w:ascii="Arial" w:hAnsi="Arial" w:cs="Arial"/>
          <w:sz w:val="24"/>
          <w:szCs w:val="24"/>
        </w:rPr>
      </w:pPr>
      <w:r w:rsidRPr="0080295D">
        <w:rPr>
          <w:rFonts w:ascii="Arial" w:hAnsi="Arial" w:cs="Arial"/>
          <w:bCs/>
          <w:iCs/>
          <w:sz w:val="24"/>
          <w:szCs w:val="24"/>
        </w:rPr>
        <w:t>Подтопление.</w:t>
      </w:r>
      <w:r w:rsidRPr="0080295D">
        <w:rPr>
          <w:rFonts w:ascii="Arial" w:hAnsi="Arial" w:cs="Arial"/>
          <w:sz w:val="24"/>
          <w:szCs w:val="24"/>
        </w:rPr>
        <w:t xml:space="preserve"> В связи с повышением уровня подземных вод, связанным с природными и техногенными факторами, подтопление стало одним из наиболее опасных для строительства процессов.</w:t>
      </w:r>
    </w:p>
    <w:p w:rsidR="00696B10" w:rsidRPr="0080295D" w:rsidRDefault="00696B10" w:rsidP="003A691C">
      <w:pPr>
        <w:autoSpaceDE w:val="0"/>
        <w:autoSpaceDN w:val="0"/>
        <w:adjustRightInd w:val="0"/>
        <w:ind w:firstLine="709"/>
        <w:jc w:val="both"/>
        <w:rPr>
          <w:rFonts w:ascii="Arial" w:hAnsi="Arial" w:cs="Arial"/>
          <w:sz w:val="24"/>
          <w:szCs w:val="24"/>
        </w:rPr>
      </w:pPr>
      <w:r w:rsidRPr="0080295D">
        <w:rPr>
          <w:rFonts w:ascii="Arial" w:hAnsi="Arial" w:cs="Arial"/>
          <w:sz w:val="24"/>
          <w:szCs w:val="24"/>
        </w:rPr>
        <w:t xml:space="preserve">К подтопленным относятся территории низких пойм рек и балок Реброва и Васюкова на востоке </w:t>
      </w:r>
      <w:r w:rsidR="00FD4260" w:rsidRPr="0080295D">
        <w:rPr>
          <w:rFonts w:ascii="Arial" w:hAnsi="Arial" w:cs="Arial"/>
          <w:sz w:val="24"/>
          <w:szCs w:val="24"/>
        </w:rPr>
        <w:t xml:space="preserve">города-курорта, </w:t>
      </w:r>
      <w:r w:rsidRPr="0080295D">
        <w:rPr>
          <w:rFonts w:ascii="Arial" w:hAnsi="Arial" w:cs="Arial"/>
          <w:sz w:val="24"/>
          <w:szCs w:val="24"/>
        </w:rPr>
        <w:t>а также многочисленные локально подтопленные объекты: территории санаториев «Эльбрус», «Каскад», «Красные камни», бывшей городской больницы по улице Чкалова, ванного отделения санатория им. Орджоникидзе и т.д.</w:t>
      </w:r>
    </w:p>
    <w:p w:rsidR="00696B10" w:rsidRPr="0080295D" w:rsidRDefault="00871E63" w:rsidP="003A691C">
      <w:pPr>
        <w:autoSpaceDE w:val="0"/>
        <w:autoSpaceDN w:val="0"/>
        <w:adjustRightInd w:val="0"/>
        <w:ind w:firstLine="709"/>
        <w:jc w:val="both"/>
        <w:rPr>
          <w:rFonts w:ascii="Arial" w:hAnsi="Arial" w:cs="Arial"/>
          <w:sz w:val="24"/>
          <w:szCs w:val="24"/>
        </w:rPr>
      </w:pPr>
      <w:r w:rsidRPr="0080295D">
        <w:rPr>
          <w:rFonts w:ascii="Arial" w:hAnsi="Arial" w:cs="Arial"/>
          <w:sz w:val="24"/>
          <w:szCs w:val="24"/>
        </w:rPr>
        <w:lastRenderedPageBreak/>
        <w:t>По сравнению с 1980</w:t>
      </w:r>
      <w:r w:rsidR="00696B10" w:rsidRPr="0080295D">
        <w:rPr>
          <w:rFonts w:ascii="Arial" w:hAnsi="Arial" w:cs="Arial"/>
          <w:sz w:val="24"/>
          <w:szCs w:val="24"/>
        </w:rPr>
        <w:t xml:space="preserve"> г.</w:t>
      </w:r>
      <w:r w:rsidRPr="0080295D">
        <w:rPr>
          <w:rFonts w:ascii="Arial" w:hAnsi="Arial" w:cs="Arial"/>
          <w:sz w:val="24"/>
          <w:szCs w:val="24"/>
        </w:rPr>
        <w:t xml:space="preserve">, </w:t>
      </w:r>
      <w:r w:rsidR="00696B10" w:rsidRPr="0080295D">
        <w:rPr>
          <w:rFonts w:ascii="Arial" w:hAnsi="Arial" w:cs="Arial"/>
          <w:sz w:val="24"/>
          <w:szCs w:val="24"/>
        </w:rPr>
        <w:t>в настоящее время площад</w:t>
      </w:r>
      <w:r w:rsidR="00FE7DF6" w:rsidRPr="0080295D">
        <w:rPr>
          <w:rFonts w:ascii="Arial" w:hAnsi="Arial" w:cs="Arial"/>
          <w:sz w:val="24"/>
          <w:szCs w:val="24"/>
        </w:rPr>
        <w:t>ь подтопления увеличилась более</w:t>
      </w:r>
      <w:r w:rsidR="00696B10" w:rsidRPr="0080295D">
        <w:rPr>
          <w:rFonts w:ascii="Arial" w:hAnsi="Arial" w:cs="Arial"/>
          <w:sz w:val="24"/>
          <w:szCs w:val="24"/>
        </w:rPr>
        <w:t xml:space="preserve"> чем в 1,5 раза. С подтоплением могут быть связаны неравномерные осадки сооружений и их разрушение.</w:t>
      </w:r>
    </w:p>
    <w:p w:rsidR="00696B10" w:rsidRPr="0080295D" w:rsidRDefault="00696B10" w:rsidP="003A691C">
      <w:pPr>
        <w:autoSpaceDE w:val="0"/>
        <w:autoSpaceDN w:val="0"/>
        <w:adjustRightInd w:val="0"/>
        <w:ind w:firstLine="709"/>
        <w:jc w:val="both"/>
        <w:rPr>
          <w:rFonts w:ascii="Arial" w:hAnsi="Arial" w:cs="Arial"/>
          <w:sz w:val="24"/>
          <w:szCs w:val="24"/>
        </w:rPr>
      </w:pPr>
      <w:r w:rsidRPr="0080295D">
        <w:rPr>
          <w:rFonts w:ascii="Arial" w:hAnsi="Arial" w:cs="Arial"/>
          <w:sz w:val="24"/>
          <w:szCs w:val="24"/>
        </w:rPr>
        <w:t>В ряде случаев подтопление явилось причиной развития оползней, суффозии, просадки, снижения несущей способности грунтов оснований сооружений, повышения расчётного сейсмического балла, что, в свою очередь, также послужило причиной деформации многочисленных зданий и инженерных сооружений.</w:t>
      </w:r>
    </w:p>
    <w:p w:rsidR="00696B10" w:rsidRPr="0080295D" w:rsidRDefault="00696B10" w:rsidP="003A691C">
      <w:pPr>
        <w:autoSpaceDE w:val="0"/>
        <w:autoSpaceDN w:val="0"/>
        <w:adjustRightInd w:val="0"/>
        <w:ind w:firstLine="709"/>
        <w:jc w:val="both"/>
        <w:rPr>
          <w:rFonts w:ascii="Arial" w:hAnsi="Arial" w:cs="Arial"/>
          <w:sz w:val="24"/>
          <w:szCs w:val="24"/>
        </w:rPr>
      </w:pPr>
      <w:r w:rsidRPr="0080295D">
        <w:rPr>
          <w:rFonts w:ascii="Arial" w:hAnsi="Arial" w:cs="Arial"/>
          <w:bCs/>
          <w:iCs/>
          <w:sz w:val="24"/>
          <w:szCs w:val="24"/>
        </w:rPr>
        <w:t>Карст</w:t>
      </w:r>
      <w:r w:rsidRPr="0080295D">
        <w:rPr>
          <w:rFonts w:ascii="Arial" w:hAnsi="Arial" w:cs="Arial"/>
          <w:b/>
          <w:bCs/>
          <w:i/>
          <w:iCs/>
          <w:sz w:val="24"/>
          <w:szCs w:val="24"/>
        </w:rPr>
        <w:t xml:space="preserve"> </w:t>
      </w:r>
      <w:r w:rsidRPr="0080295D">
        <w:rPr>
          <w:rFonts w:ascii="Arial" w:hAnsi="Arial" w:cs="Arial"/>
          <w:sz w:val="24"/>
          <w:szCs w:val="24"/>
        </w:rPr>
        <w:t xml:space="preserve">довольно широко развит на склонах гор, окружающих </w:t>
      </w:r>
      <w:r w:rsidR="00A525D0" w:rsidRPr="0080295D">
        <w:rPr>
          <w:rFonts w:ascii="Arial" w:hAnsi="Arial" w:cs="Arial"/>
          <w:sz w:val="24"/>
          <w:szCs w:val="24"/>
        </w:rPr>
        <w:t xml:space="preserve">город-курорт </w:t>
      </w:r>
      <w:r w:rsidRPr="0080295D">
        <w:rPr>
          <w:rFonts w:ascii="Arial" w:hAnsi="Arial" w:cs="Arial"/>
          <w:sz w:val="24"/>
          <w:szCs w:val="24"/>
        </w:rPr>
        <w:t xml:space="preserve">Кисловодск. Наибольшая концентрация карстовых полостей отмечается на правобережье р. Подкумок в местах распространения известняков у северных границ </w:t>
      </w:r>
      <w:r w:rsidR="00FD4260" w:rsidRPr="0080295D">
        <w:rPr>
          <w:rFonts w:ascii="Arial" w:hAnsi="Arial" w:cs="Arial"/>
          <w:sz w:val="24"/>
          <w:szCs w:val="24"/>
        </w:rPr>
        <w:t>города-курорта.</w:t>
      </w:r>
      <w:r w:rsidR="00871E63" w:rsidRPr="0080295D">
        <w:rPr>
          <w:rFonts w:ascii="Arial" w:hAnsi="Arial" w:cs="Arial"/>
          <w:sz w:val="24"/>
          <w:szCs w:val="24"/>
        </w:rPr>
        <w:t xml:space="preserve"> </w:t>
      </w:r>
      <w:r w:rsidRPr="0080295D">
        <w:rPr>
          <w:rFonts w:ascii="Arial" w:hAnsi="Arial" w:cs="Arial"/>
          <w:sz w:val="24"/>
          <w:szCs w:val="24"/>
        </w:rPr>
        <w:t>С карстом могут быть связаны крупные деформации сооружений, их разрушение и, соответственно, чрезвычайные ситуации.</w:t>
      </w:r>
    </w:p>
    <w:p w:rsidR="00696B10" w:rsidRPr="0080295D" w:rsidRDefault="00696B10" w:rsidP="003A691C">
      <w:pPr>
        <w:autoSpaceDE w:val="0"/>
        <w:autoSpaceDN w:val="0"/>
        <w:adjustRightInd w:val="0"/>
        <w:ind w:firstLine="709"/>
        <w:jc w:val="both"/>
        <w:rPr>
          <w:rFonts w:ascii="Arial" w:hAnsi="Arial" w:cs="Arial"/>
          <w:sz w:val="24"/>
          <w:szCs w:val="24"/>
        </w:rPr>
      </w:pPr>
      <w:r w:rsidRPr="0080295D">
        <w:rPr>
          <w:rFonts w:ascii="Arial" w:hAnsi="Arial" w:cs="Arial"/>
          <w:bCs/>
          <w:iCs/>
          <w:sz w:val="24"/>
          <w:szCs w:val="24"/>
        </w:rPr>
        <w:t>Выветривание</w:t>
      </w:r>
      <w:r w:rsidRPr="0080295D">
        <w:rPr>
          <w:rFonts w:ascii="Arial" w:hAnsi="Arial" w:cs="Arial"/>
          <w:bCs/>
          <w:sz w:val="24"/>
          <w:szCs w:val="24"/>
        </w:rPr>
        <w:t xml:space="preserve"> </w:t>
      </w:r>
      <w:r w:rsidRPr="0080295D">
        <w:rPr>
          <w:rFonts w:ascii="Arial" w:hAnsi="Arial" w:cs="Arial"/>
          <w:sz w:val="24"/>
          <w:szCs w:val="24"/>
        </w:rPr>
        <w:t xml:space="preserve">– активный геологический процесс, осложняющий возведение инженерных сооружений. </w:t>
      </w:r>
    </w:p>
    <w:p w:rsidR="00696B10" w:rsidRPr="0080295D" w:rsidRDefault="00696B10" w:rsidP="003A691C">
      <w:pPr>
        <w:autoSpaceDE w:val="0"/>
        <w:autoSpaceDN w:val="0"/>
        <w:adjustRightInd w:val="0"/>
        <w:ind w:firstLine="709"/>
        <w:jc w:val="both"/>
        <w:rPr>
          <w:rFonts w:ascii="Arial" w:hAnsi="Arial" w:cs="Arial"/>
          <w:sz w:val="24"/>
          <w:szCs w:val="24"/>
        </w:rPr>
      </w:pPr>
      <w:r w:rsidRPr="0080295D">
        <w:rPr>
          <w:rFonts w:ascii="Arial" w:hAnsi="Arial" w:cs="Arial"/>
          <w:sz w:val="24"/>
          <w:szCs w:val="24"/>
        </w:rPr>
        <w:t xml:space="preserve">Выветриванию в той или иной степени подвержены все породы, но в наибольшей степени - нижнемеловые песчаники в местах выхода на поверхность или неглубокого залегания в южной части </w:t>
      </w:r>
      <w:r w:rsidR="00DC11E2" w:rsidRPr="0080295D">
        <w:rPr>
          <w:rFonts w:ascii="Arial" w:hAnsi="Arial" w:cs="Arial"/>
          <w:sz w:val="24"/>
          <w:szCs w:val="24"/>
        </w:rPr>
        <w:t>жилой и общественно-деловой зон</w:t>
      </w:r>
      <w:r w:rsidRPr="0080295D">
        <w:rPr>
          <w:rFonts w:ascii="Arial" w:hAnsi="Arial" w:cs="Arial"/>
          <w:sz w:val="24"/>
          <w:szCs w:val="24"/>
        </w:rPr>
        <w:t xml:space="preserve"> и практически по всей курортной зоне.</w:t>
      </w:r>
      <w:r w:rsidR="00871E63" w:rsidRPr="0080295D">
        <w:rPr>
          <w:rFonts w:ascii="Arial" w:hAnsi="Arial" w:cs="Arial"/>
          <w:sz w:val="24"/>
          <w:szCs w:val="24"/>
        </w:rPr>
        <w:t xml:space="preserve"> </w:t>
      </w:r>
      <w:r w:rsidRPr="0080295D">
        <w:rPr>
          <w:rFonts w:ascii="Arial" w:hAnsi="Arial" w:cs="Arial"/>
          <w:sz w:val="24"/>
          <w:szCs w:val="24"/>
        </w:rPr>
        <w:t xml:space="preserve">Основным агентом выветривания пород является солнце и вода. </w:t>
      </w:r>
    </w:p>
    <w:p w:rsidR="00696B10" w:rsidRPr="0080295D" w:rsidRDefault="00696B10" w:rsidP="003A691C">
      <w:pPr>
        <w:autoSpaceDE w:val="0"/>
        <w:autoSpaceDN w:val="0"/>
        <w:adjustRightInd w:val="0"/>
        <w:ind w:firstLine="709"/>
        <w:jc w:val="both"/>
        <w:rPr>
          <w:rFonts w:ascii="Arial" w:hAnsi="Arial" w:cs="Arial"/>
          <w:sz w:val="24"/>
          <w:szCs w:val="24"/>
        </w:rPr>
      </w:pPr>
      <w:r w:rsidRPr="0080295D">
        <w:rPr>
          <w:rFonts w:ascii="Arial" w:hAnsi="Arial" w:cs="Arial"/>
          <w:sz w:val="24"/>
          <w:szCs w:val="24"/>
        </w:rPr>
        <w:t>Ухудшения прочностных свойств этих песчаников является причиной деформации памятников истории – санаториев «Красные Камни», «им. Орджоникидзе», «Эльбрус» и др.</w:t>
      </w:r>
    </w:p>
    <w:p w:rsidR="00696B10" w:rsidRPr="0080295D" w:rsidRDefault="00696B10" w:rsidP="003A691C">
      <w:pPr>
        <w:pStyle w:val="35"/>
        <w:spacing w:after="0" w:line="276" w:lineRule="auto"/>
        <w:ind w:left="0" w:firstLine="709"/>
        <w:rPr>
          <w:rFonts w:ascii="Arial" w:hAnsi="Arial" w:cs="Arial"/>
          <w:sz w:val="24"/>
          <w:szCs w:val="24"/>
        </w:rPr>
      </w:pPr>
      <w:r w:rsidRPr="0080295D">
        <w:rPr>
          <w:rFonts w:ascii="Arial" w:hAnsi="Arial" w:cs="Arial"/>
          <w:sz w:val="24"/>
          <w:szCs w:val="24"/>
        </w:rPr>
        <w:t>Следует учитывать, что изменение свойств пород в основании сооружений за время «нулевого цикла» может привести к серьезному ухудшению условий строительства за счет снижения прочностных свойств грунтов.</w:t>
      </w:r>
    </w:p>
    <w:p w:rsidR="00696B10" w:rsidRPr="0080295D" w:rsidRDefault="00696B10" w:rsidP="003A691C">
      <w:pPr>
        <w:pStyle w:val="3c"/>
        <w:spacing w:line="276" w:lineRule="auto"/>
        <w:ind w:firstLine="709"/>
        <w:rPr>
          <w:rFonts w:ascii="Arial" w:hAnsi="Arial" w:cs="Arial"/>
          <w:sz w:val="24"/>
          <w:szCs w:val="24"/>
        </w:rPr>
      </w:pPr>
      <w:r w:rsidRPr="0080295D">
        <w:rPr>
          <w:rFonts w:ascii="Arial" w:hAnsi="Arial" w:cs="Arial"/>
          <w:sz w:val="24"/>
          <w:szCs w:val="24"/>
        </w:rPr>
        <w:t>Процессы выветривания подготавливают условия для развития других неблагоприятных процессов – оползней, обвалов, осыпей, подтопления, повышения сейсмического балла.</w:t>
      </w:r>
    </w:p>
    <w:p w:rsidR="00696B10" w:rsidRPr="0080295D" w:rsidRDefault="00696B10" w:rsidP="003A691C">
      <w:pPr>
        <w:pStyle w:val="3c"/>
        <w:spacing w:line="276" w:lineRule="auto"/>
        <w:ind w:firstLine="709"/>
        <w:rPr>
          <w:rFonts w:ascii="Arial" w:hAnsi="Arial" w:cs="Arial"/>
          <w:sz w:val="24"/>
          <w:szCs w:val="24"/>
        </w:rPr>
      </w:pPr>
      <w:r w:rsidRPr="0080295D">
        <w:rPr>
          <w:rFonts w:ascii="Arial" w:hAnsi="Arial" w:cs="Arial"/>
          <w:sz w:val="24"/>
          <w:szCs w:val="24"/>
        </w:rPr>
        <w:t>Лесные пожары возможны в районе города-курорта Кисловодска на площади в 0,8 км</w:t>
      </w:r>
      <w:r w:rsidR="00871E63" w:rsidRPr="0080295D">
        <w:rPr>
          <w:rFonts w:ascii="Arial" w:hAnsi="Arial" w:cs="Arial"/>
          <w:sz w:val="24"/>
          <w:szCs w:val="24"/>
          <w:vertAlign w:val="superscript"/>
        </w:rPr>
        <w:t>2</w:t>
      </w:r>
      <w:r w:rsidRPr="0080295D">
        <w:rPr>
          <w:rFonts w:ascii="Arial" w:hAnsi="Arial" w:cs="Arial"/>
          <w:sz w:val="24"/>
          <w:szCs w:val="24"/>
        </w:rPr>
        <w:t>. В осенне-зимний период пожароопасны все лесные массивы, особенно леса на территории Курортного парка и склоны Боргустанского хребта. Степень пожарной опасности – средняя.</w:t>
      </w:r>
    </w:p>
    <w:p w:rsidR="00696B10" w:rsidRPr="0080295D" w:rsidRDefault="00696B10" w:rsidP="003A691C">
      <w:pPr>
        <w:ind w:firstLine="709"/>
        <w:jc w:val="both"/>
        <w:rPr>
          <w:rFonts w:ascii="Arial" w:hAnsi="Arial" w:cs="Arial"/>
          <w:bCs/>
          <w:sz w:val="24"/>
          <w:szCs w:val="24"/>
        </w:rPr>
      </w:pPr>
      <w:r w:rsidRPr="0080295D">
        <w:rPr>
          <w:rFonts w:ascii="Arial" w:hAnsi="Arial" w:cs="Arial"/>
          <w:bCs/>
          <w:sz w:val="24"/>
          <w:szCs w:val="24"/>
        </w:rPr>
        <w:t>Причины возникновения чрезвычайных ситуаций, связанных с природными факторами:</w:t>
      </w:r>
    </w:p>
    <w:p w:rsidR="00696B10" w:rsidRPr="0080295D" w:rsidRDefault="00696B10" w:rsidP="00002FC2">
      <w:pPr>
        <w:pStyle w:val="afb"/>
        <w:numPr>
          <w:ilvl w:val="0"/>
          <w:numId w:val="79"/>
        </w:numPr>
        <w:tabs>
          <w:tab w:val="clear" w:pos="1429"/>
          <w:tab w:val="left" w:pos="993"/>
        </w:tabs>
        <w:spacing w:after="0"/>
        <w:ind w:left="0" w:firstLine="709"/>
        <w:jc w:val="both"/>
        <w:rPr>
          <w:rFonts w:ascii="Arial" w:hAnsi="Arial" w:cs="Arial"/>
          <w:bCs/>
          <w:iCs/>
          <w:sz w:val="24"/>
          <w:szCs w:val="24"/>
        </w:rPr>
      </w:pPr>
      <w:r w:rsidRPr="0080295D">
        <w:rPr>
          <w:rFonts w:ascii="Arial" w:hAnsi="Arial" w:cs="Arial"/>
          <w:sz w:val="24"/>
          <w:szCs w:val="24"/>
        </w:rPr>
        <w:t>климатическими и гидрологическими особенностями региона;</w:t>
      </w:r>
    </w:p>
    <w:p w:rsidR="00871E63" w:rsidRPr="0080295D" w:rsidRDefault="00696B10" w:rsidP="00002FC2">
      <w:pPr>
        <w:pStyle w:val="afb"/>
        <w:widowControl w:val="0"/>
        <w:numPr>
          <w:ilvl w:val="0"/>
          <w:numId w:val="79"/>
        </w:numPr>
        <w:shd w:val="clear" w:color="auto" w:fill="FFFFFF"/>
        <w:tabs>
          <w:tab w:val="clear" w:pos="1429"/>
          <w:tab w:val="left" w:pos="993"/>
        </w:tabs>
        <w:snapToGrid w:val="0"/>
        <w:spacing w:after="0"/>
        <w:ind w:left="0" w:firstLine="709"/>
        <w:jc w:val="both"/>
        <w:rPr>
          <w:rFonts w:ascii="Arial" w:hAnsi="Arial" w:cs="Arial"/>
          <w:bCs/>
          <w:iCs/>
          <w:sz w:val="24"/>
          <w:szCs w:val="24"/>
        </w:rPr>
      </w:pPr>
      <w:r w:rsidRPr="0080295D">
        <w:rPr>
          <w:rFonts w:ascii="Arial" w:hAnsi="Arial" w:cs="Arial"/>
          <w:sz w:val="24"/>
          <w:szCs w:val="24"/>
        </w:rPr>
        <w:t>отсутствием или неэффективностью работы защитных дамб и</w:t>
      </w:r>
      <w:r w:rsidR="00871E63" w:rsidRPr="0080295D">
        <w:rPr>
          <w:rFonts w:ascii="Arial" w:hAnsi="Arial" w:cs="Arial"/>
          <w:sz w:val="24"/>
          <w:szCs w:val="24"/>
        </w:rPr>
        <w:t xml:space="preserve"> берегоукрепительных сооружений;</w:t>
      </w:r>
    </w:p>
    <w:p w:rsidR="00696B10" w:rsidRPr="0080295D" w:rsidRDefault="00696B10" w:rsidP="00002FC2">
      <w:pPr>
        <w:pStyle w:val="afb"/>
        <w:widowControl w:val="0"/>
        <w:numPr>
          <w:ilvl w:val="0"/>
          <w:numId w:val="79"/>
        </w:numPr>
        <w:shd w:val="clear" w:color="auto" w:fill="FFFFFF"/>
        <w:tabs>
          <w:tab w:val="clear" w:pos="1429"/>
          <w:tab w:val="left" w:pos="993"/>
        </w:tabs>
        <w:snapToGrid w:val="0"/>
        <w:spacing w:after="0"/>
        <w:ind w:left="0" w:firstLine="709"/>
        <w:jc w:val="both"/>
        <w:rPr>
          <w:rFonts w:ascii="Arial" w:hAnsi="Arial" w:cs="Arial"/>
          <w:bCs/>
          <w:iCs/>
          <w:sz w:val="24"/>
          <w:szCs w:val="24"/>
        </w:rPr>
      </w:pPr>
      <w:r w:rsidRPr="0080295D">
        <w:rPr>
          <w:rFonts w:ascii="Arial" w:hAnsi="Arial" w:cs="Arial"/>
          <w:sz w:val="24"/>
          <w:szCs w:val="24"/>
        </w:rPr>
        <w:t>высокой сейсмичностью 8-9 (баллов), обусловленной новейшими горообразовательными процессами на Кавказе;</w:t>
      </w:r>
    </w:p>
    <w:p w:rsidR="00696B10" w:rsidRPr="0080295D" w:rsidRDefault="00696B10" w:rsidP="00002FC2">
      <w:pPr>
        <w:pStyle w:val="afb"/>
        <w:widowControl w:val="0"/>
        <w:numPr>
          <w:ilvl w:val="0"/>
          <w:numId w:val="80"/>
        </w:numPr>
        <w:shd w:val="clear" w:color="auto" w:fill="FFFFFF"/>
        <w:tabs>
          <w:tab w:val="clear" w:pos="1429"/>
          <w:tab w:val="left" w:pos="993"/>
        </w:tabs>
        <w:snapToGrid w:val="0"/>
        <w:spacing w:after="0"/>
        <w:ind w:left="0" w:firstLine="709"/>
        <w:jc w:val="both"/>
        <w:rPr>
          <w:rFonts w:ascii="Arial" w:hAnsi="Arial" w:cs="Arial"/>
          <w:bCs/>
          <w:iCs/>
          <w:sz w:val="24"/>
          <w:szCs w:val="24"/>
        </w:rPr>
      </w:pPr>
      <w:r w:rsidRPr="0080295D">
        <w:rPr>
          <w:rFonts w:ascii="Arial" w:hAnsi="Arial" w:cs="Arial"/>
          <w:sz w:val="24"/>
          <w:szCs w:val="24"/>
        </w:rPr>
        <w:t>тектоническим строением.</w:t>
      </w:r>
    </w:p>
    <w:p w:rsidR="00696B10" w:rsidRPr="0080295D" w:rsidRDefault="00696B10" w:rsidP="00002FC2">
      <w:pPr>
        <w:pStyle w:val="afb"/>
        <w:widowControl w:val="0"/>
        <w:numPr>
          <w:ilvl w:val="0"/>
          <w:numId w:val="80"/>
        </w:numPr>
        <w:shd w:val="clear" w:color="auto" w:fill="FFFFFF"/>
        <w:tabs>
          <w:tab w:val="clear" w:pos="1429"/>
          <w:tab w:val="left" w:pos="993"/>
        </w:tabs>
        <w:snapToGrid w:val="0"/>
        <w:spacing w:after="0"/>
        <w:ind w:left="0" w:firstLine="709"/>
        <w:jc w:val="both"/>
        <w:rPr>
          <w:rFonts w:ascii="Arial" w:hAnsi="Arial" w:cs="Arial"/>
          <w:sz w:val="24"/>
          <w:szCs w:val="24"/>
        </w:rPr>
      </w:pPr>
      <w:r w:rsidRPr="0080295D">
        <w:rPr>
          <w:rFonts w:ascii="Arial" w:hAnsi="Arial" w:cs="Arial"/>
          <w:sz w:val="24"/>
          <w:szCs w:val="24"/>
        </w:rPr>
        <w:t>нарушением устойчивости склонов при их подрезке, связанной с прокладкой дорог, а также водотоками;</w:t>
      </w:r>
    </w:p>
    <w:p w:rsidR="00696B10" w:rsidRPr="0080295D" w:rsidRDefault="00696B10" w:rsidP="00002FC2">
      <w:pPr>
        <w:pStyle w:val="afb"/>
        <w:widowControl w:val="0"/>
        <w:numPr>
          <w:ilvl w:val="0"/>
          <w:numId w:val="80"/>
        </w:numPr>
        <w:shd w:val="clear" w:color="auto" w:fill="FFFFFF"/>
        <w:tabs>
          <w:tab w:val="clear" w:pos="1429"/>
          <w:tab w:val="left" w:pos="993"/>
        </w:tabs>
        <w:snapToGrid w:val="0"/>
        <w:spacing w:after="0"/>
        <w:ind w:left="0" w:firstLine="709"/>
        <w:jc w:val="both"/>
        <w:rPr>
          <w:rFonts w:ascii="Arial" w:hAnsi="Arial" w:cs="Arial"/>
          <w:sz w:val="24"/>
          <w:szCs w:val="24"/>
        </w:rPr>
      </w:pPr>
      <w:r w:rsidRPr="0080295D">
        <w:rPr>
          <w:rFonts w:ascii="Arial" w:hAnsi="Arial" w:cs="Arial"/>
          <w:sz w:val="24"/>
          <w:szCs w:val="24"/>
        </w:rPr>
        <w:t xml:space="preserve"> произвольной нарезкой дорог по кромке склонов;</w:t>
      </w:r>
    </w:p>
    <w:p w:rsidR="00696B10" w:rsidRPr="0080295D" w:rsidRDefault="00696B10" w:rsidP="00002FC2">
      <w:pPr>
        <w:pStyle w:val="afb"/>
        <w:widowControl w:val="0"/>
        <w:numPr>
          <w:ilvl w:val="0"/>
          <w:numId w:val="80"/>
        </w:numPr>
        <w:shd w:val="clear" w:color="auto" w:fill="FFFFFF"/>
        <w:tabs>
          <w:tab w:val="clear" w:pos="1429"/>
          <w:tab w:val="left" w:pos="993"/>
        </w:tabs>
        <w:snapToGrid w:val="0"/>
        <w:spacing w:after="0"/>
        <w:ind w:left="0" w:firstLine="709"/>
        <w:jc w:val="both"/>
        <w:rPr>
          <w:rFonts w:ascii="Arial" w:hAnsi="Arial" w:cs="Arial"/>
          <w:sz w:val="24"/>
          <w:szCs w:val="24"/>
        </w:rPr>
      </w:pPr>
      <w:r w:rsidRPr="0080295D">
        <w:rPr>
          <w:rFonts w:ascii="Arial" w:hAnsi="Arial" w:cs="Arial"/>
          <w:sz w:val="24"/>
          <w:szCs w:val="24"/>
        </w:rPr>
        <w:t xml:space="preserve">утяжелением склона при водонасыщении слагающих его пород и при </w:t>
      </w:r>
      <w:r w:rsidRPr="0080295D">
        <w:rPr>
          <w:rFonts w:ascii="Arial" w:hAnsi="Arial" w:cs="Arial"/>
          <w:sz w:val="24"/>
          <w:szCs w:val="24"/>
        </w:rPr>
        <w:lastRenderedPageBreak/>
        <w:t>самовольной застройке;</w:t>
      </w:r>
    </w:p>
    <w:p w:rsidR="00696B10" w:rsidRPr="0080295D" w:rsidRDefault="00696B10" w:rsidP="00002FC2">
      <w:pPr>
        <w:pStyle w:val="afb"/>
        <w:widowControl w:val="0"/>
        <w:numPr>
          <w:ilvl w:val="0"/>
          <w:numId w:val="80"/>
        </w:numPr>
        <w:shd w:val="clear" w:color="auto" w:fill="FFFFFF"/>
        <w:tabs>
          <w:tab w:val="clear" w:pos="1429"/>
          <w:tab w:val="left" w:pos="993"/>
        </w:tabs>
        <w:snapToGrid w:val="0"/>
        <w:spacing w:after="0"/>
        <w:ind w:left="0" w:firstLine="709"/>
        <w:jc w:val="both"/>
        <w:rPr>
          <w:rFonts w:ascii="Arial" w:hAnsi="Arial" w:cs="Arial"/>
          <w:sz w:val="24"/>
          <w:szCs w:val="24"/>
        </w:rPr>
      </w:pPr>
      <w:r w:rsidRPr="0080295D">
        <w:rPr>
          <w:rFonts w:ascii="Arial" w:hAnsi="Arial" w:cs="Arial"/>
          <w:sz w:val="24"/>
          <w:szCs w:val="24"/>
        </w:rPr>
        <w:t>нарушением растительного покрова (вырубка лесов, распашка склонов);</w:t>
      </w:r>
    </w:p>
    <w:p w:rsidR="00696B10" w:rsidRPr="0080295D" w:rsidRDefault="00696B10" w:rsidP="00002FC2">
      <w:pPr>
        <w:pStyle w:val="afb"/>
        <w:widowControl w:val="0"/>
        <w:numPr>
          <w:ilvl w:val="0"/>
          <w:numId w:val="80"/>
        </w:numPr>
        <w:shd w:val="clear" w:color="auto" w:fill="FFFFFF"/>
        <w:tabs>
          <w:tab w:val="clear" w:pos="1429"/>
          <w:tab w:val="left" w:pos="993"/>
        </w:tabs>
        <w:snapToGrid w:val="0"/>
        <w:spacing w:after="0"/>
        <w:ind w:left="0" w:firstLine="709"/>
        <w:jc w:val="both"/>
        <w:rPr>
          <w:rFonts w:ascii="Arial" w:hAnsi="Arial" w:cs="Arial"/>
          <w:sz w:val="24"/>
          <w:szCs w:val="24"/>
        </w:rPr>
      </w:pPr>
      <w:r w:rsidRPr="0080295D">
        <w:rPr>
          <w:rFonts w:ascii="Arial" w:hAnsi="Arial" w:cs="Arial"/>
          <w:sz w:val="24"/>
          <w:szCs w:val="24"/>
        </w:rPr>
        <w:t xml:space="preserve"> повышением уровня подземных вод за счёт технических утечек (из водопроводов, канализации, производств с «мокрой технологией»);</w:t>
      </w:r>
    </w:p>
    <w:p w:rsidR="00696B10" w:rsidRPr="0080295D" w:rsidRDefault="00696B10" w:rsidP="00002FC2">
      <w:pPr>
        <w:pStyle w:val="afb"/>
        <w:widowControl w:val="0"/>
        <w:numPr>
          <w:ilvl w:val="0"/>
          <w:numId w:val="80"/>
        </w:numPr>
        <w:shd w:val="clear" w:color="auto" w:fill="FFFFFF"/>
        <w:tabs>
          <w:tab w:val="clear" w:pos="1429"/>
          <w:tab w:val="left" w:pos="993"/>
        </w:tabs>
        <w:snapToGrid w:val="0"/>
        <w:spacing w:after="0"/>
        <w:ind w:left="0" w:firstLine="709"/>
        <w:jc w:val="both"/>
        <w:rPr>
          <w:rFonts w:ascii="Arial" w:hAnsi="Arial" w:cs="Arial"/>
          <w:sz w:val="24"/>
          <w:szCs w:val="24"/>
        </w:rPr>
      </w:pPr>
      <w:r w:rsidRPr="0080295D">
        <w:rPr>
          <w:rFonts w:ascii="Arial" w:hAnsi="Arial" w:cs="Arial"/>
          <w:sz w:val="24"/>
          <w:szCs w:val="24"/>
        </w:rPr>
        <w:t xml:space="preserve"> сейсмиче</w:t>
      </w:r>
      <w:r w:rsidR="00871E63" w:rsidRPr="0080295D">
        <w:rPr>
          <w:rFonts w:ascii="Arial" w:hAnsi="Arial" w:cs="Arial"/>
          <w:sz w:val="24"/>
          <w:szCs w:val="24"/>
        </w:rPr>
        <w:t>скими толчками;</w:t>
      </w:r>
    </w:p>
    <w:p w:rsidR="00696B10" w:rsidRPr="0080295D" w:rsidRDefault="00696B10" w:rsidP="00002FC2">
      <w:pPr>
        <w:numPr>
          <w:ilvl w:val="0"/>
          <w:numId w:val="80"/>
        </w:numPr>
        <w:tabs>
          <w:tab w:val="clear" w:pos="1429"/>
          <w:tab w:val="left" w:pos="993"/>
        </w:tabs>
        <w:autoSpaceDE w:val="0"/>
        <w:autoSpaceDN w:val="0"/>
        <w:adjustRightInd w:val="0"/>
        <w:ind w:left="0" w:firstLine="709"/>
        <w:jc w:val="both"/>
        <w:rPr>
          <w:rFonts w:ascii="Arial" w:hAnsi="Arial" w:cs="Arial"/>
          <w:sz w:val="24"/>
          <w:szCs w:val="24"/>
        </w:rPr>
      </w:pPr>
      <w:r w:rsidRPr="0080295D">
        <w:rPr>
          <w:rFonts w:ascii="Arial" w:hAnsi="Arial" w:cs="Arial"/>
          <w:sz w:val="24"/>
          <w:szCs w:val="24"/>
        </w:rPr>
        <w:t>горным рельефом окраин города</w:t>
      </w:r>
      <w:r w:rsidR="00871E63" w:rsidRPr="0080295D">
        <w:rPr>
          <w:rFonts w:ascii="Arial" w:hAnsi="Arial" w:cs="Arial"/>
          <w:sz w:val="24"/>
          <w:szCs w:val="24"/>
        </w:rPr>
        <w:t>-курорта</w:t>
      </w:r>
      <w:r w:rsidRPr="0080295D">
        <w:rPr>
          <w:rFonts w:ascii="Arial" w:hAnsi="Arial" w:cs="Arial"/>
          <w:sz w:val="24"/>
          <w:szCs w:val="24"/>
        </w:rPr>
        <w:t>;</w:t>
      </w:r>
    </w:p>
    <w:p w:rsidR="00696B10" w:rsidRPr="0080295D" w:rsidRDefault="00696B10" w:rsidP="00002FC2">
      <w:pPr>
        <w:numPr>
          <w:ilvl w:val="0"/>
          <w:numId w:val="80"/>
        </w:numPr>
        <w:tabs>
          <w:tab w:val="clear" w:pos="1429"/>
          <w:tab w:val="left" w:pos="993"/>
        </w:tabs>
        <w:autoSpaceDE w:val="0"/>
        <w:autoSpaceDN w:val="0"/>
        <w:adjustRightInd w:val="0"/>
        <w:ind w:left="0" w:firstLine="709"/>
        <w:jc w:val="both"/>
        <w:rPr>
          <w:rFonts w:ascii="Arial" w:hAnsi="Arial" w:cs="Arial"/>
          <w:sz w:val="24"/>
          <w:szCs w:val="24"/>
        </w:rPr>
      </w:pPr>
      <w:r w:rsidRPr="0080295D">
        <w:rPr>
          <w:rFonts w:ascii="Arial" w:hAnsi="Arial" w:cs="Arial"/>
          <w:sz w:val="24"/>
          <w:szCs w:val="24"/>
        </w:rPr>
        <w:t>отсутствием ливневой канализации как единой системы;</w:t>
      </w:r>
    </w:p>
    <w:p w:rsidR="00696B10" w:rsidRPr="0080295D" w:rsidRDefault="00696B10" w:rsidP="00002FC2">
      <w:pPr>
        <w:numPr>
          <w:ilvl w:val="0"/>
          <w:numId w:val="80"/>
        </w:numPr>
        <w:tabs>
          <w:tab w:val="clear" w:pos="1429"/>
          <w:tab w:val="left" w:pos="993"/>
        </w:tabs>
        <w:autoSpaceDE w:val="0"/>
        <w:autoSpaceDN w:val="0"/>
        <w:adjustRightInd w:val="0"/>
        <w:ind w:left="0" w:firstLine="709"/>
        <w:jc w:val="both"/>
        <w:rPr>
          <w:rFonts w:ascii="Arial" w:hAnsi="Arial" w:cs="Arial"/>
          <w:sz w:val="24"/>
          <w:szCs w:val="24"/>
        </w:rPr>
      </w:pPr>
      <w:r w:rsidRPr="0080295D">
        <w:rPr>
          <w:rFonts w:ascii="Arial" w:hAnsi="Arial" w:cs="Arial"/>
          <w:sz w:val="24"/>
          <w:szCs w:val="24"/>
        </w:rPr>
        <w:t xml:space="preserve">плотной застройкой склонов; </w:t>
      </w:r>
    </w:p>
    <w:p w:rsidR="00696B10" w:rsidRPr="0080295D" w:rsidRDefault="00696B10" w:rsidP="00002FC2">
      <w:pPr>
        <w:numPr>
          <w:ilvl w:val="0"/>
          <w:numId w:val="80"/>
        </w:numPr>
        <w:tabs>
          <w:tab w:val="clear" w:pos="1429"/>
          <w:tab w:val="left" w:pos="993"/>
        </w:tabs>
        <w:autoSpaceDE w:val="0"/>
        <w:autoSpaceDN w:val="0"/>
        <w:adjustRightInd w:val="0"/>
        <w:ind w:left="0" w:firstLine="709"/>
        <w:jc w:val="both"/>
        <w:rPr>
          <w:rFonts w:ascii="Arial" w:hAnsi="Arial" w:cs="Arial"/>
          <w:sz w:val="24"/>
          <w:szCs w:val="24"/>
        </w:rPr>
      </w:pPr>
      <w:r w:rsidRPr="0080295D">
        <w:rPr>
          <w:rFonts w:ascii="Arial" w:hAnsi="Arial" w:cs="Arial"/>
          <w:sz w:val="24"/>
          <w:szCs w:val="24"/>
        </w:rPr>
        <w:t>расположением улиц вдоль склонов, концентрирующих ливневые воды, ранее равномерно распределённые по поверхности склона</w:t>
      </w:r>
    </w:p>
    <w:p w:rsidR="00696B10" w:rsidRPr="0080295D" w:rsidRDefault="00871E63" w:rsidP="00002FC2">
      <w:pPr>
        <w:pStyle w:val="afb"/>
        <w:widowControl w:val="0"/>
        <w:numPr>
          <w:ilvl w:val="0"/>
          <w:numId w:val="81"/>
        </w:numPr>
        <w:shd w:val="clear" w:color="auto" w:fill="FFFFFF"/>
        <w:tabs>
          <w:tab w:val="clear" w:pos="1429"/>
          <w:tab w:val="left" w:pos="993"/>
        </w:tabs>
        <w:snapToGrid w:val="0"/>
        <w:spacing w:after="0"/>
        <w:ind w:left="0" w:firstLine="709"/>
        <w:jc w:val="both"/>
        <w:rPr>
          <w:rFonts w:ascii="Arial" w:hAnsi="Arial" w:cs="Arial"/>
          <w:sz w:val="24"/>
          <w:szCs w:val="24"/>
        </w:rPr>
      </w:pPr>
      <w:r w:rsidRPr="0080295D">
        <w:rPr>
          <w:rFonts w:ascii="Arial" w:hAnsi="Arial" w:cs="Arial"/>
          <w:sz w:val="24"/>
          <w:szCs w:val="24"/>
        </w:rPr>
        <w:t>высокой крутизной склонов</w:t>
      </w:r>
      <w:r w:rsidR="00696B10" w:rsidRPr="0080295D">
        <w:rPr>
          <w:rFonts w:ascii="Arial" w:hAnsi="Arial" w:cs="Arial"/>
          <w:sz w:val="24"/>
          <w:szCs w:val="24"/>
        </w:rPr>
        <w:t>;</w:t>
      </w:r>
    </w:p>
    <w:p w:rsidR="00696B10" w:rsidRPr="0080295D" w:rsidRDefault="00696B10" w:rsidP="00002FC2">
      <w:pPr>
        <w:pStyle w:val="afb"/>
        <w:widowControl w:val="0"/>
        <w:numPr>
          <w:ilvl w:val="0"/>
          <w:numId w:val="81"/>
        </w:numPr>
        <w:shd w:val="clear" w:color="auto" w:fill="FFFFFF"/>
        <w:tabs>
          <w:tab w:val="clear" w:pos="1429"/>
          <w:tab w:val="left" w:pos="993"/>
        </w:tabs>
        <w:snapToGrid w:val="0"/>
        <w:spacing w:after="0"/>
        <w:ind w:left="0" w:firstLine="709"/>
        <w:jc w:val="both"/>
        <w:rPr>
          <w:rFonts w:ascii="Arial" w:hAnsi="Arial" w:cs="Arial"/>
          <w:sz w:val="24"/>
          <w:szCs w:val="24"/>
        </w:rPr>
      </w:pPr>
      <w:r w:rsidRPr="0080295D">
        <w:rPr>
          <w:rFonts w:ascii="Arial" w:hAnsi="Arial" w:cs="Arial"/>
          <w:sz w:val="24"/>
          <w:szCs w:val="24"/>
        </w:rPr>
        <w:t>трещиноватостью пород, слагающих склон</w:t>
      </w:r>
      <w:r w:rsidR="00871E63" w:rsidRPr="0080295D">
        <w:rPr>
          <w:rFonts w:ascii="Arial" w:hAnsi="Arial" w:cs="Arial"/>
          <w:sz w:val="24"/>
          <w:szCs w:val="24"/>
        </w:rPr>
        <w:t>ы</w:t>
      </w:r>
      <w:r w:rsidRPr="0080295D">
        <w:rPr>
          <w:rFonts w:ascii="Arial" w:hAnsi="Arial" w:cs="Arial"/>
          <w:sz w:val="24"/>
          <w:szCs w:val="24"/>
        </w:rPr>
        <w:t>;</w:t>
      </w:r>
    </w:p>
    <w:p w:rsidR="00696B10" w:rsidRPr="0080295D" w:rsidRDefault="00696B10" w:rsidP="00002FC2">
      <w:pPr>
        <w:pStyle w:val="afb"/>
        <w:widowControl w:val="0"/>
        <w:numPr>
          <w:ilvl w:val="0"/>
          <w:numId w:val="81"/>
        </w:numPr>
        <w:shd w:val="clear" w:color="auto" w:fill="FFFFFF"/>
        <w:tabs>
          <w:tab w:val="clear" w:pos="1429"/>
          <w:tab w:val="left" w:pos="993"/>
        </w:tabs>
        <w:snapToGrid w:val="0"/>
        <w:spacing w:after="0"/>
        <w:ind w:left="0" w:firstLine="709"/>
        <w:jc w:val="both"/>
        <w:rPr>
          <w:rFonts w:ascii="Arial" w:hAnsi="Arial" w:cs="Arial"/>
          <w:sz w:val="24"/>
          <w:szCs w:val="24"/>
        </w:rPr>
      </w:pPr>
      <w:r w:rsidRPr="0080295D">
        <w:rPr>
          <w:rFonts w:ascii="Arial" w:hAnsi="Arial" w:cs="Arial"/>
          <w:sz w:val="24"/>
          <w:szCs w:val="24"/>
        </w:rPr>
        <w:t>нару</w:t>
      </w:r>
      <w:r w:rsidR="00871E63" w:rsidRPr="0080295D">
        <w:rPr>
          <w:rFonts w:ascii="Arial" w:hAnsi="Arial" w:cs="Arial"/>
          <w:sz w:val="24"/>
          <w:szCs w:val="24"/>
        </w:rPr>
        <w:t>шенностью растительного покрова;</w:t>
      </w:r>
    </w:p>
    <w:p w:rsidR="00696B10" w:rsidRPr="0080295D" w:rsidRDefault="00696B10" w:rsidP="00002FC2">
      <w:pPr>
        <w:numPr>
          <w:ilvl w:val="0"/>
          <w:numId w:val="82"/>
        </w:numPr>
        <w:tabs>
          <w:tab w:val="clear" w:pos="1429"/>
          <w:tab w:val="left" w:pos="993"/>
        </w:tabs>
        <w:ind w:left="0" w:firstLine="709"/>
        <w:jc w:val="both"/>
        <w:rPr>
          <w:rFonts w:ascii="Arial" w:hAnsi="Arial" w:cs="Arial"/>
          <w:sz w:val="24"/>
          <w:szCs w:val="24"/>
        </w:rPr>
      </w:pPr>
      <w:r w:rsidRPr="0080295D">
        <w:rPr>
          <w:rFonts w:ascii="Arial" w:hAnsi="Arial" w:cs="Arial"/>
          <w:sz w:val="24"/>
          <w:szCs w:val="24"/>
        </w:rPr>
        <w:t>наличием в верхней части разреза легкоразмываемых пород;</w:t>
      </w:r>
    </w:p>
    <w:p w:rsidR="00696B10" w:rsidRPr="0080295D" w:rsidRDefault="00696B10" w:rsidP="00002FC2">
      <w:pPr>
        <w:pStyle w:val="afb"/>
        <w:widowControl w:val="0"/>
        <w:numPr>
          <w:ilvl w:val="0"/>
          <w:numId w:val="83"/>
        </w:numPr>
        <w:shd w:val="clear" w:color="auto" w:fill="FFFFFF"/>
        <w:tabs>
          <w:tab w:val="left" w:pos="993"/>
        </w:tabs>
        <w:snapToGrid w:val="0"/>
        <w:spacing w:after="0"/>
        <w:ind w:left="0" w:firstLine="709"/>
        <w:jc w:val="both"/>
        <w:rPr>
          <w:rFonts w:ascii="Arial" w:hAnsi="Arial" w:cs="Arial"/>
          <w:sz w:val="24"/>
          <w:szCs w:val="24"/>
        </w:rPr>
      </w:pPr>
      <w:r w:rsidRPr="0080295D">
        <w:rPr>
          <w:rFonts w:ascii="Arial" w:hAnsi="Arial" w:cs="Arial"/>
          <w:sz w:val="24"/>
          <w:szCs w:val="24"/>
        </w:rPr>
        <w:t>особенностями гранулометрического состава и структурных связей грунтов;</w:t>
      </w:r>
    </w:p>
    <w:p w:rsidR="00696B10" w:rsidRPr="0080295D" w:rsidRDefault="00696B10" w:rsidP="00002FC2">
      <w:pPr>
        <w:pStyle w:val="afb"/>
        <w:widowControl w:val="0"/>
        <w:numPr>
          <w:ilvl w:val="0"/>
          <w:numId w:val="83"/>
        </w:numPr>
        <w:shd w:val="clear" w:color="auto" w:fill="FFFFFF"/>
        <w:tabs>
          <w:tab w:val="left" w:pos="993"/>
        </w:tabs>
        <w:snapToGrid w:val="0"/>
        <w:spacing w:after="0"/>
        <w:ind w:left="0" w:firstLine="709"/>
        <w:jc w:val="both"/>
        <w:rPr>
          <w:rFonts w:ascii="Arial" w:hAnsi="Arial" w:cs="Arial"/>
          <w:sz w:val="24"/>
          <w:szCs w:val="24"/>
        </w:rPr>
      </w:pPr>
      <w:r w:rsidRPr="0080295D">
        <w:rPr>
          <w:rFonts w:ascii="Arial" w:hAnsi="Arial" w:cs="Arial"/>
          <w:sz w:val="24"/>
          <w:szCs w:val="24"/>
        </w:rPr>
        <w:t>замачиванием грунтов, связанным с природными факторами;</w:t>
      </w:r>
    </w:p>
    <w:p w:rsidR="00696B10" w:rsidRPr="0080295D" w:rsidRDefault="00696B10" w:rsidP="00002FC2">
      <w:pPr>
        <w:pStyle w:val="afb"/>
        <w:widowControl w:val="0"/>
        <w:numPr>
          <w:ilvl w:val="0"/>
          <w:numId w:val="83"/>
        </w:numPr>
        <w:shd w:val="clear" w:color="auto" w:fill="FFFFFF"/>
        <w:tabs>
          <w:tab w:val="left" w:pos="993"/>
        </w:tabs>
        <w:snapToGrid w:val="0"/>
        <w:spacing w:after="0"/>
        <w:ind w:left="0" w:firstLine="709"/>
        <w:jc w:val="both"/>
        <w:rPr>
          <w:rFonts w:ascii="Arial" w:hAnsi="Arial" w:cs="Arial"/>
          <w:sz w:val="24"/>
          <w:szCs w:val="24"/>
        </w:rPr>
      </w:pPr>
      <w:r w:rsidRPr="0080295D">
        <w:rPr>
          <w:rFonts w:ascii="Arial" w:hAnsi="Arial" w:cs="Arial"/>
          <w:sz w:val="24"/>
          <w:szCs w:val="24"/>
        </w:rPr>
        <w:t>замачиванием грунтов, связанным с техногенными факторами;</w:t>
      </w:r>
    </w:p>
    <w:p w:rsidR="00696B10" w:rsidRPr="0080295D" w:rsidRDefault="00696B10" w:rsidP="00002FC2">
      <w:pPr>
        <w:pStyle w:val="afb"/>
        <w:widowControl w:val="0"/>
        <w:numPr>
          <w:ilvl w:val="0"/>
          <w:numId w:val="83"/>
        </w:numPr>
        <w:shd w:val="clear" w:color="auto" w:fill="FFFFFF"/>
        <w:tabs>
          <w:tab w:val="left" w:pos="993"/>
        </w:tabs>
        <w:snapToGrid w:val="0"/>
        <w:spacing w:after="0"/>
        <w:ind w:left="0" w:firstLine="709"/>
        <w:jc w:val="both"/>
        <w:rPr>
          <w:rFonts w:ascii="Arial" w:hAnsi="Arial" w:cs="Arial"/>
          <w:sz w:val="24"/>
          <w:szCs w:val="24"/>
        </w:rPr>
      </w:pPr>
      <w:r w:rsidRPr="0080295D">
        <w:rPr>
          <w:rFonts w:ascii="Arial" w:hAnsi="Arial" w:cs="Arial"/>
          <w:sz w:val="24"/>
          <w:szCs w:val="24"/>
        </w:rPr>
        <w:t>неорганизованным отводом ливневых стоков и утечки из водонесущих коммуникаций</w:t>
      </w:r>
      <w:r w:rsidR="00871E63" w:rsidRPr="0080295D">
        <w:rPr>
          <w:rFonts w:ascii="Arial" w:hAnsi="Arial" w:cs="Arial"/>
          <w:sz w:val="24"/>
          <w:szCs w:val="24"/>
        </w:rPr>
        <w:t>;</w:t>
      </w:r>
    </w:p>
    <w:p w:rsidR="00696B10" w:rsidRPr="0080295D" w:rsidRDefault="00696B10" w:rsidP="00002FC2">
      <w:pPr>
        <w:pStyle w:val="25"/>
        <w:numPr>
          <w:ilvl w:val="0"/>
          <w:numId w:val="84"/>
        </w:numPr>
        <w:tabs>
          <w:tab w:val="left" w:pos="993"/>
        </w:tabs>
        <w:spacing w:after="0" w:line="276" w:lineRule="auto"/>
        <w:ind w:left="0" w:firstLine="709"/>
        <w:jc w:val="both"/>
        <w:rPr>
          <w:rFonts w:ascii="Arial" w:hAnsi="Arial" w:cs="Arial"/>
          <w:sz w:val="24"/>
          <w:szCs w:val="24"/>
        </w:rPr>
      </w:pPr>
      <w:r w:rsidRPr="0080295D">
        <w:rPr>
          <w:rFonts w:ascii="Arial" w:hAnsi="Arial" w:cs="Arial"/>
          <w:sz w:val="24"/>
          <w:szCs w:val="24"/>
        </w:rPr>
        <w:t>повышением уровня подземных вод за счёт природных факторов (паводки, затопление, выпадение большого количества осадков);</w:t>
      </w:r>
    </w:p>
    <w:p w:rsidR="00696B10" w:rsidRPr="0080295D" w:rsidRDefault="00696B10" w:rsidP="00002FC2">
      <w:pPr>
        <w:numPr>
          <w:ilvl w:val="0"/>
          <w:numId w:val="84"/>
        </w:numPr>
        <w:tabs>
          <w:tab w:val="left" w:pos="993"/>
        </w:tabs>
        <w:ind w:left="0" w:firstLine="709"/>
        <w:jc w:val="both"/>
        <w:rPr>
          <w:rFonts w:ascii="Arial" w:hAnsi="Arial" w:cs="Arial"/>
          <w:sz w:val="24"/>
          <w:szCs w:val="24"/>
        </w:rPr>
      </w:pPr>
      <w:r w:rsidRPr="0080295D">
        <w:rPr>
          <w:rFonts w:ascii="Arial" w:hAnsi="Arial" w:cs="Arial"/>
          <w:sz w:val="24"/>
          <w:szCs w:val="24"/>
        </w:rPr>
        <w:t>повышением уровня подземных вод за счёт техногенных факторов (утечки и</w:t>
      </w:r>
      <w:r w:rsidR="00871E63" w:rsidRPr="0080295D">
        <w:rPr>
          <w:rFonts w:ascii="Arial" w:hAnsi="Arial" w:cs="Arial"/>
          <w:sz w:val="24"/>
          <w:szCs w:val="24"/>
        </w:rPr>
        <w:t>з водонесущих коммуникаций);</w:t>
      </w:r>
    </w:p>
    <w:p w:rsidR="00696B10" w:rsidRPr="0080295D" w:rsidRDefault="00696B10" w:rsidP="00002FC2">
      <w:pPr>
        <w:numPr>
          <w:ilvl w:val="0"/>
          <w:numId w:val="85"/>
        </w:numPr>
        <w:tabs>
          <w:tab w:val="left" w:pos="993"/>
        </w:tabs>
        <w:ind w:left="0" w:firstLine="709"/>
        <w:jc w:val="both"/>
        <w:rPr>
          <w:rFonts w:ascii="Arial" w:hAnsi="Arial" w:cs="Arial"/>
          <w:sz w:val="24"/>
          <w:szCs w:val="24"/>
        </w:rPr>
      </w:pPr>
      <w:r w:rsidRPr="0080295D">
        <w:rPr>
          <w:rFonts w:ascii="Arial" w:hAnsi="Arial" w:cs="Arial"/>
          <w:sz w:val="24"/>
          <w:szCs w:val="24"/>
        </w:rPr>
        <w:t>известковым составом пород;</w:t>
      </w:r>
    </w:p>
    <w:p w:rsidR="00696B10" w:rsidRPr="0080295D" w:rsidRDefault="00696B10" w:rsidP="00002FC2">
      <w:pPr>
        <w:numPr>
          <w:ilvl w:val="0"/>
          <w:numId w:val="85"/>
        </w:numPr>
        <w:tabs>
          <w:tab w:val="left" w:pos="993"/>
        </w:tabs>
        <w:ind w:left="0" w:firstLine="709"/>
        <w:jc w:val="both"/>
        <w:rPr>
          <w:rFonts w:ascii="Arial" w:hAnsi="Arial" w:cs="Arial"/>
          <w:sz w:val="24"/>
          <w:szCs w:val="24"/>
        </w:rPr>
      </w:pPr>
      <w:r w:rsidRPr="0080295D">
        <w:rPr>
          <w:rFonts w:ascii="Arial" w:hAnsi="Arial" w:cs="Arial"/>
          <w:sz w:val="24"/>
          <w:szCs w:val="24"/>
        </w:rPr>
        <w:t>выщелачивающей способностью поверхностных и подземных вод.</w:t>
      </w:r>
    </w:p>
    <w:p w:rsidR="00696B10" w:rsidRPr="0080295D" w:rsidRDefault="00696B10" w:rsidP="00002FC2">
      <w:pPr>
        <w:numPr>
          <w:ilvl w:val="0"/>
          <w:numId w:val="85"/>
        </w:numPr>
        <w:tabs>
          <w:tab w:val="left" w:pos="993"/>
        </w:tabs>
        <w:ind w:left="0" w:firstLine="709"/>
        <w:jc w:val="both"/>
        <w:rPr>
          <w:rFonts w:ascii="Arial" w:hAnsi="Arial" w:cs="Arial"/>
          <w:sz w:val="24"/>
          <w:szCs w:val="24"/>
        </w:rPr>
      </w:pPr>
      <w:r w:rsidRPr="0080295D">
        <w:rPr>
          <w:rFonts w:ascii="Arial" w:hAnsi="Arial" w:cs="Arial"/>
          <w:sz w:val="24"/>
          <w:szCs w:val="24"/>
        </w:rPr>
        <w:t>наличием в верхней части разреза пород, склонных к физическому и химическому выветриванию;</w:t>
      </w:r>
    </w:p>
    <w:p w:rsidR="00696B10" w:rsidRPr="0080295D" w:rsidRDefault="00696B10" w:rsidP="00002FC2">
      <w:pPr>
        <w:numPr>
          <w:ilvl w:val="0"/>
          <w:numId w:val="86"/>
        </w:numPr>
        <w:tabs>
          <w:tab w:val="left" w:pos="993"/>
        </w:tabs>
        <w:ind w:left="0" w:firstLine="709"/>
        <w:jc w:val="both"/>
        <w:rPr>
          <w:rFonts w:ascii="Arial" w:hAnsi="Arial" w:cs="Arial"/>
          <w:sz w:val="24"/>
          <w:szCs w:val="24"/>
        </w:rPr>
      </w:pPr>
      <w:r w:rsidRPr="0080295D">
        <w:rPr>
          <w:rFonts w:ascii="Arial" w:hAnsi="Arial" w:cs="Arial"/>
          <w:sz w:val="24"/>
          <w:szCs w:val="24"/>
        </w:rPr>
        <w:t>самовозгоранием;</w:t>
      </w:r>
    </w:p>
    <w:p w:rsidR="00696B10" w:rsidRPr="0080295D" w:rsidRDefault="00696B10" w:rsidP="00002FC2">
      <w:pPr>
        <w:numPr>
          <w:ilvl w:val="0"/>
          <w:numId w:val="86"/>
        </w:numPr>
        <w:tabs>
          <w:tab w:val="left" w:pos="993"/>
        </w:tabs>
        <w:ind w:left="0" w:firstLine="709"/>
        <w:jc w:val="both"/>
        <w:rPr>
          <w:rFonts w:ascii="Arial" w:hAnsi="Arial" w:cs="Arial"/>
          <w:sz w:val="24"/>
          <w:szCs w:val="24"/>
        </w:rPr>
      </w:pPr>
      <w:r w:rsidRPr="0080295D">
        <w:rPr>
          <w:rFonts w:ascii="Arial" w:hAnsi="Arial" w:cs="Arial"/>
          <w:sz w:val="24"/>
          <w:szCs w:val="24"/>
        </w:rPr>
        <w:t>неосторожным обращением с огнём.</w:t>
      </w:r>
    </w:p>
    <w:p w:rsidR="009E23B3" w:rsidRDefault="009E23B3" w:rsidP="003A691C">
      <w:pPr>
        <w:tabs>
          <w:tab w:val="left" w:pos="993"/>
        </w:tabs>
        <w:ind w:firstLine="709"/>
        <w:jc w:val="both"/>
        <w:rPr>
          <w:rFonts w:ascii="Arial" w:hAnsi="Arial" w:cs="Arial"/>
          <w:sz w:val="24"/>
          <w:szCs w:val="24"/>
        </w:rPr>
      </w:pPr>
    </w:p>
    <w:p w:rsidR="00590F45" w:rsidRDefault="00590F45" w:rsidP="003A691C">
      <w:pPr>
        <w:tabs>
          <w:tab w:val="left" w:pos="993"/>
        </w:tabs>
        <w:ind w:firstLine="709"/>
        <w:jc w:val="both"/>
        <w:rPr>
          <w:rFonts w:ascii="Arial" w:hAnsi="Arial" w:cs="Arial"/>
          <w:sz w:val="24"/>
          <w:szCs w:val="24"/>
        </w:rPr>
      </w:pPr>
    </w:p>
    <w:p w:rsidR="00590F45" w:rsidRDefault="00590F45" w:rsidP="003A691C">
      <w:pPr>
        <w:tabs>
          <w:tab w:val="left" w:pos="993"/>
        </w:tabs>
        <w:ind w:firstLine="709"/>
        <w:jc w:val="both"/>
        <w:rPr>
          <w:rFonts w:ascii="Arial" w:hAnsi="Arial" w:cs="Arial"/>
          <w:sz w:val="24"/>
          <w:szCs w:val="24"/>
        </w:rPr>
      </w:pPr>
    </w:p>
    <w:p w:rsidR="00590F45" w:rsidRPr="0080295D" w:rsidRDefault="00590F45" w:rsidP="003A691C">
      <w:pPr>
        <w:tabs>
          <w:tab w:val="left" w:pos="993"/>
        </w:tabs>
        <w:ind w:firstLine="709"/>
        <w:jc w:val="both"/>
        <w:rPr>
          <w:rFonts w:ascii="Arial" w:hAnsi="Arial" w:cs="Arial"/>
          <w:sz w:val="24"/>
          <w:szCs w:val="24"/>
        </w:rPr>
      </w:pPr>
    </w:p>
    <w:p w:rsidR="009E23B3" w:rsidRPr="0084120D" w:rsidRDefault="009E23B3" w:rsidP="0084120D">
      <w:pPr>
        <w:ind w:left="426"/>
        <w:jc w:val="both"/>
        <w:outlineLvl w:val="2"/>
        <w:rPr>
          <w:rFonts w:ascii="Arial Narrow" w:hAnsi="Arial Narrow" w:cs="Arial"/>
          <w:color w:val="1F497D" w:themeColor="text2"/>
          <w:sz w:val="28"/>
          <w:szCs w:val="28"/>
        </w:rPr>
      </w:pPr>
      <w:bookmarkStart w:id="224" w:name="_Toc55335783"/>
      <w:bookmarkStart w:id="225" w:name="_Toc75255021"/>
      <w:r w:rsidRPr="0084120D">
        <w:rPr>
          <w:rFonts w:ascii="Arial Narrow" w:hAnsi="Arial Narrow" w:cs="Arial"/>
          <w:color w:val="1F497D" w:themeColor="text2"/>
          <w:sz w:val="28"/>
          <w:szCs w:val="28"/>
        </w:rPr>
        <w:t>3.1</w:t>
      </w:r>
      <w:r w:rsidR="00A82618">
        <w:rPr>
          <w:rFonts w:ascii="Arial Narrow" w:hAnsi="Arial Narrow" w:cs="Arial"/>
          <w:color w:val="1F497D" w:themeColor="text2"/>
          <w:sz w:val="28"/>
          <w:szCs w:val="28"/>
        </w:rPr>
        <w:t>3</w:t>
      </w:r>
      <w:r w:rsidRPr="0084120D">
        <w:rPr>
          <w:rFonts w:ascii="Arial Narrow" w:hAnsi="Arial Narrow" w:cs="Arial"/>
          <w:color w:val="1F497D" w:themeColor="text2"/>
          <w:sz w:val="28"/>
          <w:szCs w:val="28"/>
        </w:rPr>
        <w:t>.2 Перечень источников чрезвычайных ситуаций техногенного характера</w:t>
      </w:r>
      <w:bookmarkEnd w:id="224"/>
      <w:bookmarkEnd w:id="225"/>
      <w:r w:rsidRPr="0084120D">
        <w:rPr>
          <w:rFonts w:ascii="Arial Narrow" w:hAnsi="Arial Narrow" w:cs="Arial"/>
          <w:color w:val="1F497D" w:themeColor="text2"/>
          <w:sz w:val="28"/>
          <w:szCs w:val="28"/>
        </w:rPr>
        <w:t xml:space="preserve"> </w:t>
      </w:r>
    </w:p>
    <w:p w:rsidR="009E23B3" w:rsidRPr="00C13132" w:rsidRDefault="009E23B3" w:rsidP="003A691C">
      <w:pPr>
        <w:pStyle w:val="afb"/>
        <w:spacing w:after="0"/>
        <w:ind w:left="0" w:firstLine="709"/>
        <w:jc w:val="both"/>
        <w:rPr>
          <w:rFonts w:ascii="Arial" w:hAnsi="Arial" w:cs="Arial"/>
          <w:i/>
          <w:iCs/>
          <w:sz w:val="24"/>
          <w:szCs w:val="24"/>
        </w:rPr>
      </w:pPr>
      <w:r>
        <w:rPr>
          <w:rFonts w:ascii="Arial" w:hAnsi="Arial" w:cs="Arial"/>
          <w:sz w:val="24"/>
          <w:szCs w:val="24"/>
        </w:rPr>
        <w:t xml:space="preserve">На территории города-курорта </w:t>
      </w:r>
      <w:r w:rsidRPr="00C13132">
        <w:rPr>
          <w:rFonts w:ascii="Arial" w:hAnsi="Arial" w:cs="Arial"/>
          <w:sz w:val="24"/>
          <w:szCs w:val="24"/>
        </w:rPr>
        <w:t>Кисловодск</w:t>
      </w:r>
      <w:r>
        <w:rPr>
          <w:rFonts w:ascii="Arial" w:hAnsi="Arial" w:cs="Arial"/>
          <w:sz w:val="24"/>
          <w:szCs w:val="24"/>
        </w:rPr>
        <w:t>а</w:t>
      </w:r>
      <w:r w:rsidRPr="00C13132">
        <w:rPr>
          <w:rFonts w:ascii="Arial" w:hAnsi="Arial" w:cs="Arial"/>
          <w:sz w:val="24"/>
          <w:szCs w:val="24"/>
        </w:rPr>
        <w:t xml:space="preserve"> существует риск возникновения </w:t>
      </w:r>
      <w:r w:rsidR="00FE7DF6">
        <w:rPr>
          <w:rFonts w:ascii="Arial" w:hAnsi="Arial" w:cs="Arial"/>
          <w:sz w:val="24"/>
          <w:szCs w:val="24"/>
        </w:rPr>
        <w:t>ЧС</w:t>
      </w:r>
      <w:r w:rsidRPr="00C13132">
        <w:rPr>
          <w:rFonts w:ascii="Arial" w:hAnsi="Arial" w:cs="Arial"/>
          <w:sz w:val="24"/>
          <w:szCs w:val="24"/>
        </w:rPr>
        <w:t>, связанных с транспортом, газопроводом, химически опасными и пожаровзрывоопасными объектами, авариями в электроэнергетической системе, на коммунальных системах жизнеобеспечения, на водных объектах, при внезапном обрушении зданий и сооружений, при межнациональных конфликтах и террористических актах.</w:t>
      </w:r>
    </w:p>
    <w:p w:rsidR="009E23B3" w:rsidRPr="00C13132" w:rsidRDefault="009E23B3" w:rsidP="003A691C">
      <w:pPr>
        <w:pStyle w:val="3c"/>
        <w:spacing w:line="276" w:lineRule="auto"/>
        <w:ind w:firstLine="709"/>
        <w:rPr>
          <w:rFonts w:ascii="Arial" w:hAnsi="Arial" w:cs="Arial"/>
          <w:sz w:val="24"/>
          <w:szCs w:val="24"/>
        </w:rPr>
      </w:pPr>
      <w:r w:rsidRPr="00C13132">
        <w:rPr>
          <w:rFonts w:ascii="Arial" w:hAnsi="Arial" w:cs="Arial"/>
          <w:sz w:val="24"/>
          <w:szCs w:val="24"/>
        </w:rPr>
        <w:t>В городе</w:t>
      </w:r>
      <w:r>
        <w:rPr>
          <w:rFonts w:ascii="Arial" w:hAnsi="Arial" w:cs="Arial"/>
          <w:sz w:val="24"/>
          <w:szCs w:val="24"/>
        </w:rPr>
        <w:t>-курорте</w:t>
      </w:r>
      <w:r w:rsidRPr="00C13132">
        <w:rPr>
          <w:rFonts w:ascii="Arial" w:hAnsi="Arial" w:cs="Arial"/>
          <w:sz w:val="24"/>
          <w:szCs w:val="24"/>
        </w:rPr>
        <w:t xml:space="preserve"> наиболее развиты железнодорожный и автомобильный транспорт.</w:t>
      </w:r>
      <w:r>
        <w:rPr>
          <w:rFonts w:ascii="Arial" w:hAnsi="Arial" w:cs="Arial"/>
          <w:sz w:val="24"/>
          <w:szCs w:val="24"/>
        </w:rPr>
        <w:t xml:space="preserve"> </w:t>
      </w:r>
      <w:r w:rsidRPr="00C13132">
        <w:rPr>
          <w:rFonts w:ascii="Arial" w:hAnsi="Arial" w:cs="Arial"/>
          <w:sz w:val="24"/>
          <w:szCs w:val="24"/>
        </w:rPr>
        <w:t>Железнодорожную транспортную сеть составляют 10 км железнодорожных путей. Основной вид тяги – электрический.</w:t>
      </w:r>
    </w:p>
    <w:p w:rsidR="009E23B3" w:rsidRPr="00C13132" w:rsidRDefault="009E23B3" w:rsidP="003A691C">
      <w:pPr>
        <w:pStyle w:val="3c"/>
        <w:spacing w:line="276" w:lineRule="auto"/>
        <w:ind w:firstLine="709"/>
        <w:rPr>
          <w:rFonts w:ascii="Arial" w:hAnsi="Arial" w:cs="Arial"/>
          <w:sz w:val="24"/>
          <w:szCs w:val="24"/>
        </w:rPr>
      </w:pPr>
      <w:r>
        <w:rPr>
          <w:rFonts w:ascii="Arial" w:hAnsi="Arial" w:cs="Arial"/>
          <w:sz w:val="24"/>
          <w:szCs w:val="24"/>
        </w:rPr>
        <w:lastRenderedPageBreak/>
        <w:t xml:space="preserve">На территории города-курорта Кисловодска расположены станция </w:t>
      </w:r>
      <w:r w:rsidRPr="00C13132">
        <w:rPr>
          <w:rFonts w:ascii="Arial" w:hAnsi="Arial" w:cs="Arial"/>
          <w:sz w:val="24"/>
          <w:szCs w:val="24"/>
        </w:rPr>
        <w:t xml:space="preserve">«Кисловодск» и </w:t>
      </w:r>
      <w:r>
        <w:rPr>
          <w:rFonts w:ascii="Arial" w:hAnsi="Arial" w:cs="Arial"/>
          <w:sz w:val="24"/>
          <w:szCs w:val="24"/>
        </w:rPr>
        <w:t>основочный пункт «Минутка». На территории городского округа</w:t>
      </w:r>
      <w:r w:rsidRPr="00C13132">
        <w:rPr>
          <w:rFonts w:ascii="Arial" w:hAnsi="Arial" w:cs="Arial"/>
          <w:sz w:val="24"/>
          <w:szCs w:val="24"/>
        </w:rPr>
        <w:t xml:space="preserve"> находится «Вагонный участок». Пропускная способность основных железнодорожных направлений (поездов в сутки) составляет 20 пар:</w:t>
      </w:r>
    </w:p>
    <w:p w:rsidR="009E23B3" w:rsidRPr="00C13132" w:rsidRDefault="009E23B3" w:rsidP="00002FC2">
      <w:pPr>
        <w:pStyle w:val="3c"/>
        <w:numPr>
          <w:ilvl w:val="1"/>
          <w:numId w:val="96"/>
        </w:numPr>
        <w:tabs>
          <w:tab w:val="clear" w:pos="2160"/>
          <w:tab w:val="num" w:pos="993"/>
        </w:tabs>
        <w:spacing w:line="276" w:lineRule="auto"/>
        <w:ind w:left="0" w:firstLine="709"/>
        <w:rPr>
          <w:rFonts w:ascii="Arial" w:hAnsi="Arial" w:cs="Arial"/>
          <w:sz w:val="24"/>
          <w:szCs w:val="24"/>
        </w:rPr>
      </w:pPr>
      <w:r>
        <w:rPr>
          <w:rFonts w:ascii="Arial" w:hAnsi="Arial" w:cs="Arial"/>
          <w:sz w:val="24"/>
          <w:szCs w:val="24"/>
        </w:rPr>
        <w:t>«</w:t>
      </w:r>
      <w:r w:rsidRPr="00C13132">
        <w:rPr>
          <w:rFonts w:ascii="Arial" w:hAnsi="Arial" w:cs="Arial"/>
          <w:sz w:val="24"/>
          <w:szCs w:val="24"/>
        </w:rPr>
        <w:t>Кисловодск – Минеральные Воды</w:t>
      </w:r>
      <w:r>
        <w:rPr>
          <w:rFonts w:ascii="Arial" w:hAnsi="Arial" w:cs="Arial"/>
          <w:sz w:val="24"/>
          <w:szCs w:val="24"/>
        </w:rPr>
        <w:t>»</w:t>
      </w:r>
      <w:r w:rsidRPr="00C13132">
        <w:rPr>
          <w:rFonts w:ascii="Arial" w:hAnsi="Arial" w:cs="Arial"/>
          <w:sz w:val="24"/>
          <w:szCs w:val="24"/>
        </w:rPr>
        <w:t>;</w:t>
      </w:r>
    </w:p>
    <w:p w:rsidR="009E23B3" w:rsidRPr="00C13132" w:rsidRDefault="009E23B3" w:rsidP="00002FC2">
      <w:pPr>
        <w:pStyle w:val="3c"/>
        <w:numPr>
          <w:ilvl w:val="1"/>
          <w:numId w:val="96"/>
        </w:numPr>
        <w:tabs>
          <w:tab w:val="clear" w:pos="2160"/>
          <w:tab w:val="num" w:pos="993"/>
        </w:tabs>
        <w:spacing w:line="276" w:lineRule="auto"/>
        <w:ind w:left="0" w:firstLine="709"/>
        <w:rPr>
          <w:rFonts w:ascii="Arial" w:hAnsi="Arial" w:cs="Arial"/>
          <w:sz w:val="24"/>
          <w:szCs w:val="24"/>
        </w:rPr>
      </w:pPr>
      <w:r>
        <w:rPr>
          <w:rFonts w:ascii="Arial" w:hAnsi="Arial" w:cs="Arial"/>
          <w:sz w:val="24"/>
          <w:szCs w:val="24"/>
        </w:rPr>
        <w:t>«</w:t>
      </w:r>
      <w:r w:rsidRPr="00C13132">
        <w:rPr>
          <w:rFonts w:ascii="Arial" w:hAnsi="Arial" w:cs="Arial"/>
          <w:sz w:val="24"/>
          <w:szCs w:val="24"/>
        </w:rPr>
        <w:t>Кисловодск – Москва</w:t>
      </w:r>
      <w:r>
        <w:rPr>
          <w:rFonts w:ascii="Arial" w:hAnsi="Arial" w:cs="Arial"/>
          <w:sz w:val="24"/>
          <w:szCs w:val="24"/>
        </w:rPr>
        <w:t>»</w:t>
      </w:r>
      <w:r w:rsidRPr="00C13132">
        <w:rPr>
          <w:rFonts w:ascii="Arial" w:hAnsi="Arial" w:cs="Arial"/>
          <w:sz w:val="24"/>
          <w:szCs w:val="24"/>
        </w:rPr>
        <w:t>;</w:t>
      </w:r>
    </w:p>
    <w:p w:rsidR="009E23B3" w:rsidRPr="00C13132" w:rsidRDefault="009E23B3" w:rsidP="00002FC2">
      <w:pPr>
        <w:pStyle w:val="3c"/>
        <w:numPr>
          <w:ilvl w:val="1"/>
          <w:numId w:val="96"/>
        </w:numPr>
        <w:tabs>
          <w:tab w:val="clear" w:pos="2160"/>
          <w:tab w:val="num" w:pos="993"/>
        </w:tabs>
        <w:spacing w:line="276" w:lineRule="auto"/>
        <w:ind w:left="0" w:firstLine="709"/>
        <w:rPr>
          <w:rFonts w:ascii="Arial" w:hAnsi="Arial" w:cs="Arial"/>
          <w:sz w:val="24"/>
          <w:szCs w:val="24"/>
        </w:rPr>
      </w:pPr>
      <w:r>
        <w:rPr>
          <w:rFonts w:ascii="Arial" w:hAnsi="Arial" w:cs="Arial"/>
          <w:sz w:val="24"/>
          <w:szCs w:val="24"/>
        </w:rPr>
        <w:t>«</w:t>
      </w:r>
      <w:r w:rsidRPr="00C13132">
        <w:rPr>
          <w:rFonts w:ascii="Arial" w:hAnsi="Arial" w:cs="Arial"/>
          <w:sz w:val="24"/>
          <w:szCs w:val="24"/>
        </w:rPr>
        <w:t>Кисловодск – Санкт-Петербург</w:t>
      </w:r>
      <w:r>
        <w:rPr>
          <w:rFonts w:ascii="Arial" w:hAnsi="Arial" w:cs="Arial"/>
          <w:sz w:val="24"/>
          <w:szCs w:val="24"/>
        </w:rPr>
        <w:t>»</w:t>
      </w:r>
      <w:r w:rsidRPr="00C13132">
        <w:rPr>
          <w:rFonts w:ascii="Arial" w:hAnsi="Arial" w:cs="Arial"/>
          <w:sz w:val="24"/>
          <w:szCs w:val="24"/>
        </w:rPr>
        <w:t>;</w:t>
      </w:r>
    </w:p>
    <w:p w:rsidR="009E23B3" w:rsidRPr="00C13132" w:rsidRDefault="009E23B3" w:rsidP="00002FC2">
      <w:pPr>
        <w:pStyle w:val="3c"/>
        <w:numPr>
          <w:ilvl w:val="1"/>
          <w:numId w:val="96"/>
        </w:numPr>
        <w:tabs>
          <w:tab w:val="clear" w:pos="2160"/>
          <w:tab w:val="num" w:pos="993"/>
        </w:tabs>
        <w:spacing w:line="276" w:lineRule="auto"/>
        <w:ind w:left="0" w:firstLine="709"/>
        <w:rPr>
          <w:rFonts w:ascii="Arial" w:hAnsi="Arial" w:cs="Arial"/>
          <w:sz w:val="24"/>
          <w:szCs w:val="24"/>
        </w:rPr>
      </w:pPr>
      <w:r>
        <w:rPr>
          <w:rFonts w:ascii="Arial" w:hAnsi="Arial" w:cs="Arial"/>
          <w:sz w:val="24"/>
          <w:szCs w:val="24"/>
        </w:rPr>
        <w:t>«</w:t>
      </w:r>
      <w:r w:rsidRPr="00C13132">
        <w:rPr>
          <w:rFonts w:ascii="Arial" w:hAnsi="Arial" w:cs="Arial"/>
          <w:sz w:val="24"/>
          <w:szCs w:val="24"/>
        </w:rPr>
        <w:t>Кисловодск – Ростов-на-Дону</w:t>
      </w:r>
      <w:r>
        <w:rPr>
          <w:rFonts w:ascii="Arial" w:hAnsi="Arial" w:cs="Arial"/>
          <w:sz w:val="24"/>
          <w:szCs w:val="24"/>
        </w:rPr>
        <w:t>»</w:t>
      </w:r>
      <w:r w:rsidRPr="00C13132">
        <w:rPr>
          <w:rFonts w:ascii="Arial" w:hAnsi="Arial" w:cs="Arial"/>
          <w:sz w:val="24"/>
          <w:szCs w:val="24"/>
        </w:rPr>
        <w:t>;</w:t>
      </w:r>
    </w:p>
    <w:p w:rsidR="009E23B3" w:rsidRPr="00C13132" w:rsidRDefault="009E23B3" w:rsidP="00002FC2">
      <w:pPr>
        <w:pStyle w:val="3c"/>
        <w:numPr>
          <w:ilvl w:val="1"/>
          <w:numId w:val="96"/>
        </w:numPr>
        <w:tabs>
          <w:tab w:val="clear" w:pos="2160"/>
          <w:tab w:val="num" w:pos="993"/>
        </w:tabs>
        <w:spacing w:line="276" w:lineRule="auto"/>
        <w:ind w:left="0" w:firstLine="709"/>
        <w:rPr>
          <w:rFonts w:ascii="Arial" w:hAnsi="Arial" w:cs="Arial"/>
          <w:sz w:val="24"/>
          <w:szCs w:val="24"/>
        </w:rPr>
      </w:pPr>
      <w:r>
        <w:rPr>
          <w:rFonts w:ascii="Arial" w:hAnsi="Arial" w:cs="Arial"/>
          <w:sz w:val="24"/>
          <w:szCs w:val="24"/>
        </w:rPr>
        <w:t>«</w:t>
      </w:r>
      <w:r w:rsidRPr="00C13132">
        <w:rPr>
          <w:rFonts w:ascii="Arial" w:hAnsi="Arial" w:cs="Arial"/>
          <w:sz w:val="24"/>
          <w:szCs w:val="24"/>
        </w:rPr>
        <w:t>Кисловодск – Самара</w:t>
      </w:r>
      <w:r>
        <w:rPr>
          <w:rFonts w:ascii="Arial" w:hAnsi="Arial" w:cs="Arial"/>
          <w:sz w:val="24"/>
          <w:szCs w:val="24"/>
        </w:rPr>
        <w:t>»</w:t>
      </w:r>
      <w:r w:rsidRPr="00C13132">
        <w:rPr>
          <w:rFonts w:ascii="Arial" w:hAnsi="Arial" w:cs="Arial"/>
          <w:sz w:val="24"/>
          <w:szCs w:val="24"/>
        </w:rPr>
        <w:t>;</w:t>
      </w:r>
    </w:p>
    <w:p w:rsidR="009E23B3" w:rsidRPr="00C13132" w:rsidRDefault="009E23B3" w:rsidP="00002FC2">
      <w:pPr>
        <w:pStyle w:val="3c"/>
        <w:numPr>
          <w:ilvl w:val="1"/>
          <w:numId w:val="96"/>
        </w:numPr>
        <w:tabs>
          <w:tab w:val="clear" w:pos="2160"/>
          <w:tab w:val="num" w:pos="993"/>
        </w:tabs>
        <w:spacing w:line="276" w:lineRule="auto"/>
        <w:ind w:left="0" w:firstLine="709"/>
        <w:rPr>
          <w:rFonts w:ascii="Arial" w:hAnsi="Arial" w:cs="Arial"/>
          <w:sz w:val="24"/>
          <w:szCs w:val="24"/>
        </w:rPr>
      </w:pPr>
      <w:r>
        <w:rPr>
          <w:rFonts w:ascii="Arial" w:hAnsi="Arial" w:cs="Arial"/>
          <w:sz w:val="24"/>
          <w:szCs w:val="24"/>
        </w:rPr>
        <w:t>«</w:t>
      </w:r>
      <w:r w:rsidRPr="00C13132">
        <w:rPr>
          <w:rFonts w:ascii="Arial" w:hAnsi="Arial" w:cs="Arial"/>
          <w:sz w:val="24"/>
          <w:szCs w:val="24"/>
        </w:rPr>
        <w:t>Кисловодск – Челябинск</w:t>
      </w:r>
      <w:r>
        <w:rPr>
          <w:rFonts w:ascii="Arial" w:hAnsi="Arial" w:cs="Arial"/>
          <w:sz w:val="24"/>
          <w:szCs w:val="24"/>
        </w:rPr>
        <w:t>» и др.</w:t>
      </w:r>
      <w:r w:rsidRPr="00C13132">
        <w:rPr>
          <w:rFonts w:ascii="Arial" w:hAnsi="Arial" w:cs="Arial"/>
          <w:sz w:val="24"/>
          <w:szCs w:val="24"/>
        </w:rPr>
        <w:t>;</w:t>
      </w:r>
    </w:p>
    <w:p w:rsidR="009E23B3" w:rsidRPr="00C13132" w:rsidRDefault="009E23B3" w:rsidP="003A691C">
      <w:pPr>
        <w:pStyle w:val="3c"/>
        <w:spacing w:line="276" w:lineRule="auto"/>
        <w:ind w:firstLine="709"/>
        <w:rPr>
          <w:rFonts w:ascii="Arial" w:hAnsi="Arial" w:cs="Arial"/>
          <w:sz w:val="24"/>
          <w:szCs w:val="24"/>
        </w:rPr>
      </w:pPr>
      <w:r w:rsidRPr="00C13132">
        <w:rPr>
          <w:rFonts w:ascii="Arial" w:hAnsi="Arial" w:cs="Arial"/>
          <w:sz w:val="24"/>
          <w:szCs w:val="24"/>
        </w:rPr>
        <w:t>На «Вагонном участке» города</w:t>
      </w:r>
      <w:r>
        <w:rPr>
          <w:rFonts w:ascii="Arial" w:hAnsi="Arial" w:cs="Arial"/>
          <w:sz w:val="24"/>
          <w:szCs w:val="24"/>
        </w:rPr>
        <w:t>-курорта</w:t>
      </w:r>
      <w:r w:rsidRPr="00C13132">
        <w:rPr>
          <w:rFonts w:ascii="Arial" w:hAnsi="Arial" w:cs="Arial"/>
          <w:sz w:val="24"/>
          <w:szCs w:val="24"/>
        </w:rPr>
        <w:t xml:space="preserve"> скапливается до 50–100 пассажирских вагонов.</w:t>
      </w:r>
    </w:p>
    <w:p w:rsidR="009E23B3" w:rsidRPr="00C13132" w:rsidRDefault="009E23B3" w:rsidP="003A691C">
      <w:pPr>
        <w:pStyle w:val="3c"/>
        <w:spacing w:line="276" w:lineRule="auto"/>
        <w:ind w:firstLine="709"/>
        <w:rPr>
          <w:rFonts w:ascii="Arial" w:hAnsi="Arial" w:cs="Arial"/>
          <w:sz w:val="24"/>
          <w:szCs w:val="24"/>
        </w:rPr>
      </w:pPr>
      <w:r w:rsidRPr="00C13132">
        <w:rPr>
          <w:rFonts w:ascii="Arial" w:hAnsi="Arial" w:cs="Arial"/>
          <w:sz w:val="24"/>
          <w:szCs w:val="24"/>
        </w:rPr>
        <w:t>Аварии на железнодорожном транспорте, как правило, приводят к разрушению локомотивов, вагонов, железнодорожного полотна, обрыву проводов линий электропередач</w:t>
      </w:r>
      <w:r w:rsidRPr="00C13132">
        <w:rPr>
          <w:rFonts w:ascii="Arial" w:hAnsi="Arial" w:cs="Arial"/>
          <w:b/>
          <w:sz w:val="24"/>
          <w:szCs w:val="24"/>
        </w:rPr>
        <w:t xml:space="preserve"> </w:t>
      </w:r>
      <w:r w:rsidRPr="00C13132">
        <w:rPr>
          <w:rFonts w:ascii="Arial" w:hAnsi="Arial" w:cs="Arial"/>
          <w:sz w:val="24"/>
          <w:szCs w:val="24"/>
        </w:rPr>
        <w:t>и связи, нарушению железнодорожного сообщения, человеческим жертвам.</w:t>
      </w:r>
    </w:p>
    <w:p w:rsidR="009E23B3" w:rsidRPr="00C13132" w:rsidRDefault="009E23B3" w:rsidP="003A691C">
      <w:pPr>
        <w:pStyle w:val="3c"/>
        <w:spacing w:line="276" w:lineRule="auto"/>
        <w:ind w:firstLine="709"/>
        <w:rPr>
          <w:rFonts w:ascii="Arial" w:hAnsi="Arial" w:cs="Arial"/>
          <w:sz w:val="24"/>
          <w:szCs w:val="24"/>
        </w:rPr>
      </w:pPr>
      <w:r w:rsidRPr="00C13132">
        <w:rPr>
          <w:rFonts w:ascii="Arial" w:hAnsi="Arial" w:cs="Arial"/>
          <w:sz w:val="24"/>
          <w:szCs w:val="24"/>
        </w:rPr>
        <w:t>На территории города</w:t>
      </w:r>
      <w:r>
        <w:rPr>
          <w:rFonts w:ascii="Arial" w:hAnsi="Arial" w:cs="Arial"/>
          <w:sz w:val="24"/>
          <w:szCs w:val="24"/>
        </w:rPr>
        <w:t>-курорта</w:t>
      </w:r>
      <w:r w:rsidRPr="00C13132">
        <w:rPr>
          <w:rFonts w:ascii="Arial" w:hAnsi="Arial" w:cs="Arial"/>
          <w:sz w:val="24"/>
          <w:szCs w:val="24"/>
        </w:rPr>
        <w:t xml:space="preserve"> возможны аварии пассажирских поездов, аварии на мостах, железнодорожных переездах, пожары (взрывы).</w:t>
      </w:r>
    </w:p>
    <w:p w:rsidR="009E23B3" w:rsidRPr="00C13132" w:rsidRDefault="009E23B3" w:rsidP="003A691C">
      <w:pPr>
        <w:pStyle w:val="3c"/>
        <w:spacing w:line="276" w:lineRule="auto"/>
        <w:ind w:firstLine="709"/>
        <w:rPr>
          <w:rFonts w:ascii="Arial" w:hAnsi="Arial" w:cs="Arial"/>
          <w:sz w:val="24"/>
          <w:szCs w:val="24"/>
        </w:rPr>
      </w:pPr>
      <w:r w:rsidRPr="00C13132">
        <w:rPr>
          <w:rFonts w:ascii="Arial" w:hAnsi="Arial" w:cs="Arial"/>
          <w:sz w:val="24"/>
          <w:szCs w:val="24"/>
        </w:rPr>
        <w:t xml:space="preserve">Транспортные аварии возможны на участках железной дороги: </w:t>
      </w:r>
      <w:r>
        <w:rPr>
          <w:rFonts w:ascii="Arial" w:hAnsi="Arial" w:cs="Arial"/>
          <w:sz w:val="24"/>
          <w:szCs w:val="24"/>
        </w:rPr>
        <w:t>«</w:t>
      </w:r>
      <w:r w:rsidRPr="00C13132">
        <w:rPr>
          <w:rFonts w:ascii="Arial" w:hAnsi="Arial" w:cs="Arial"/>
          <w:sz w:val="24"/>
          <w:szCs w:val="24"/>
        </w:rPr>
        <w:t>ст. Подкумок – ст. Кисловодск</w:t>
      </w:r>
      <w:r>
        <w:rPr>
          <w:rFonts w:ascii="Arial" w:hAnsi="Arial" w:cs="Arial"/>
          <w:sz w:val="24"/>
          <w:szCs w:val="24"/>
        </w:rPr>
        <w:t>»</w:t>
      </w:r>
      <w:r w:rsidRPr="00C13132">
        <w:rPr>
          <w:rFonts w:ascii="Arial" w:hAnsi="Arial" w:cs="Arial"/>
          <w:sz w:val="24"/>
          <w:szCs w:val="24"/>
        </w:rPr>
        <w:t xml:space="preserve"> (пропускная способность до 10 поездов в сутки).</w:t>
      </w:r>
    </w:p>
    <w:p w:rsidR="009E23B3" w:rsidRPr="00C13132" w:rsidRDefault="009E23B3" w:rsidP="003A691C">
      <w:pPr>
        <w:ind w:firstLine="709"/>
        <w:jc w:val="both"/>
        <w:rPr>
          <w:rFonts w:ascii="Arial" w:hAnsi="Arial" w:cs="Arial"/>
          <w:sz w:val="24"/>
          <w:szCs w:val="24"/>
        </w:rPr>
      </w:pPr>
      <w:r w:rsidRPr="00C13132">
        <w:rPr>
          <w:rFonts w:ascii="Arial" w:hAnsi="Arial" w:cs="Arial"/>
          <w:sz w:val="24"/>
          <w:szCs w:val="24"/>
        </w:rPr>
        <w:t>В городе</w:t>
      </w:r>
      <w:r>
        <w:rPr>
          <w:rFonts w:ascii="Arial" w:hAnsi="Arial" w:cs="Arial"/>
          <w:sz w:val="24"/>
          <w:szCs w:val="24"/>
        </w:rPr>
        <w:t>-курорте</w:t>
      </w:r>
      <w:r w:rsidRPr="00C13132">
        <w:rPr>
          <w:rFonts w:ascii="Arial" w:hAnsi="Arial" w:cs="Arial"/>
          <w:sz w:val="24"/>
          <w:szCs w:val="24"/>
        </w:rPr>
        <w:t xml:space="preserve"> </w:t>
      </w:r>
      <w:r>
        <w:rPr>
          <w:rFonts w:ascii="Arial" w:hAnsi="Arial" w:cs="Arial"/>
          <w:sz w:val="24"/>
          <w:szCs w:val="24"/>
        </w:rPr>
        <w:t xml:space="preserve">расположено более </w:t>
      </w:r>
      <w:r w:rsidRPr="00C13132">
        <w:rPr>
          <w:rFonts w:ascii="Arial" w:hAnsi="Arial" w:cs="Arial"/>
          <w:sz w:val="24"/>
          <w:szCs w:val="24"/>
        </w:rPr>
        <w:t>250 км дорог (улично-дорожной сети), из кото</w:t>
      </w:r>
      <w:r>
        <w:rPr>
          <w:rFonts w:ascii="Arial" w:hAnsi="Arial" w:cs="Arial"/>
          <w:sz w:val="24"/>
          <w:szCs w:val="24"/>
        </w:rPr>
        <w:t>рых 76,5</w:t>
      </w:r>
      <w:r w:rsidRPr="00C13132">
        <w:rPr>
          <w:rFonts w:ascii="Arial" w:hAnsi="Arial" w:cs="Arial"/>
          <w:sz w:val="24"/>
          <w:szCs w:val="24"/>
        </w:rPr>
        <w:t xml:space="preserve">% с усовершенствованным покрытием, и 9,1 км дорог общего пользования местного значения, из которых 100% с усовершенствованным покрытием, 38 мостов (4 </w:t>
      </w:r>
      <w:r>
        <w:rPr>
          <w:rFonts w:ascii="Arial" w:hAnsi="Arial" w:cs="Arial"/>
          <w:sz w:val="24"/>
          <w:szCs w:val="24"/>
        </w:rPr>
        <w:t xml:space="preserve">– </w:t>
      </w:r>
      <w:r w:rsidRPr="00C13132">
        <w:rPr>
          <w:rFonts w:ascii="Arial" w:hAnsi="Arial" w:cs="Arial"/>
          <w:sz w:val="24"/>
          <w:szCs w:val="24"/>
        </w:rPr>
        <w:t>более 25</w:t>
      </w:r>
      <w:r>
        <w:rPr>
          <w:rFonts w:ascii="Arial" w:hAnsi="Arial" w:cs="Arial"/>
          <w:sz w:val="24"/>
          <w:szCs w:val="24"/>
        </w:rPr>
        <w:t xml:space="preserve"> </w:t>
      </w:r>
      <w:r w:rsidRPr="00C13132">
        <w:rPr>
          <w:rFonts w:ascii="Arial" w:hAnsi="Arial" w:cs="Arial"/>
          <w:sz w:val="24"/>
          <w:szCs w:val="24"/>
        </w:rPr>
        <w:t xml:space="preserve">м), общей </w:t>
      </w:r>
      <w:r w:rsidR="00931522">
        <w:rPr>
          <w:rFonts w:ascii="Arial" w:hAnsi="Arial" w:cs="Arial"/>
          <w:sz w:val="24"/>
          <w:szCs w:val="24"/>
        </w:rPr>
        <w:t>–</w:t>
      </w:r>
      <w:r w:rsidRPr="00C13132">
        <w:rPr>
          <w:rFonts w:ascii="Arial" w:hAnsi="Arial" w:cs="Arial"/>
          <w:sz w:val="24"/>
          <w:szCs w:val="24"/>
        </w:rPr>
        <w:t xml:space="preserve"> 735 м.</w:t>
      </w:r>
    </w:p>
    <w:p w:rsidR="009E23B3" w:rsidRPr="00C13132" w:rsidRDefault="009E23B3" w:rsidP="003A691C">
      <w:pPr>
        <w:pStyle w:val="3c"/>
        <w:spacing w:line="276" w:lineRule="auto"/>
        <w:ind w:firstLine="709"/>
        <w:rPr>
          <w:rFonts w:ascii="Arial" w:hAnsi="Arial" w:cs="Arial"/>
          <w:sz w:val="24"/>
          <w:szCs w:val="24"/>
        </w:rPr>
      </w:pPr>
      <w:r>
        <w:rPr>
          <w:rFonts w:ascii="Arial" w:hAnsi="Arial" w:cs="Arial"/>
          <w:sz w:val="24"/>
          <w:szCs w:val="24"/>
        </w:rPr>
        <w:t>Автомобильной дорогой общего пользования</w:t>
      </w:r>
      <w:r w:rsidRPr="00C13132">
        <w:rPr>
          <w:rFonts w:ascii="Arial" w:hAnsi="Arial" w:cs="Arial"/>
          <w:sz w:val="24"/>
          <w:szCs w:val="24"/>
        </w:rPr>
        <w:t xml:space="preserve"> </w:t>
      </w:r>
      <w:r>
        <w:rPr>
          <w:rFonts w:ascii="Arial" w:hAnsi="Arial" w:cs="Arial"/>
          <w:sz w:val="24"/>
          <w:szCs w:val="24"/>
        </w:rPr>
        <w:t>федерального значения являе</w:t>
      </w:r>
      <w:r w:rsidRPr="00C13132">
        <w:rPr>
          <w:rFonts w:ascii="Arial" w:hAnsi="Arial" w:cs="Arial"/>
          <w:sz w:val="24"/>
          <w:szCs w:val="24"/>
        </w:rPr>
        <w:t>тся а</w:t>
      </w:r>
      <w:r>
        <w:rPr>
          <w:rFonts w:ascii="Arial" w:hAnsi="Arial" w:cs="Arial"/>
          <w:sz w:val="24"/>
          <w:szCs w:val="24"/>
        </w:rPr>
        <w:t>втомобильная дорога общего пользования федерального значения</w:t>
      </w:r>
      <w:r w:rsidRPr="00C13132">
        <w:rPr>
          <w:rFonts w:ascii="Arial" w:hAnsi="Arial" w:cs="Arial"/>
          <w:sz w:val="24"/>
          <w:szCs w:val="24"/>
        </w:rPr>
        <w:t xml:space="preserve"> </w:t>
      </w:r>
      <w:r>
        <w:rPr>
          <w:rFonts w:ascii="Arial" w:hAnsi="Arial" w:cs="Arial"/>
          <w:sz w:val="24"/>
          <w:szCs w:val="24"/>
        </w:rPr>
        <w:t>А-157 «</w:t>
      </w:r>
      <w:r w:rsidRPr="00C13132">
        <w:rPr>
          <w:rFonts w:ascii="Arial" w:hAnsi="Arial" w:cs="Arial"/>
          <w:sz w:val="24"/>
          <w:szCs w:val="24"/>
        </w:rPr>
        <w:t>Минеральные Воды (аэропорт) – Кисловодск</w:t>
      </w:r>
      <w:r>
        <w:rPr>
          <w:rFonts w:ascii="Arial" w:hAnsi="Arial" w:cs="Arial"/>
          <w:sz w:val="24"/>
          <w:szCs w:val="24"/>
        </w:rPr>
        <w:t>»</w:t>
      </w:r>
      <w:r w:rsidRPr="00C13132">
        <w:rPr>
          <w:rFonts w:ascii="Arial" w:hAnsi="Arial" w:cs="Arial"/>
          <w:sz w:val="24"/>
          <w:szCs w:val="24"/>
        </w:rPr>
        <w:t>, отмыкание</w:t>
      </w:r>
      <w:r w:rsidRPr="00C13132">
        <w:rPr>
          <w:rFonts w:ascii="Arial" w:hAnsi="Arial" w:cs="Arial"/>
          <w:b/>
          <w:sz w:val="24"/>
          <w:szCs w:val="24"/>
        </w:rPr>
        <w:t xml:space="preserve"> </w:t>
      </w:r>
      <w:r w:rsidRPr="00C13132">
        <w:rPr>
          <w:rFonts w:ascii="Arial" w:hAnsi="Arial" w:cs="Arial"/>
          <w:sz w:val="24"/>
          <w:szCs w:val="24"/>
        </w:rPr>
        <w:t xml:space="preserve">от </w:t>
      </w:r>
      <w:r>
        <w:rPr>
          <w:rFonts w:ascii="Arial" w:hAnsi="Arial" w:cs="Arial"/>
          <w:sz w:val="24"/>
          <w:szCs w:val="24"/>
        </w:rPr>
        <w:t xml:space="preserve">автомобильной дороги общего пользования федерального значения </w:t>
      </w:r>
      <w:r w:rsidRPr="00B434B4">
        <w:rPr>
          <w:rFonts w:ascii="Arial" w:hAnsi="Arial" w:cs="Arial"/>
          <w:sz w:val="24"/>
          <w:szCs w:val="24"/>
        </w:rPr>
        <w:t>Р-217 «Кавказ»</w:t>
      </w:r>
      <w:r>
        <w:rPr>
          <w:rFonts w:ascii="Arial" w:hAnsi="Arial" w:cs="Arial"/>
          <w:sz w:val="24"/>
          <w:szCs w:val="24"/>
        </w:rPr>
        <w:t xml:space="preserve"> </w:t>
      </w:r>
      <w:r w:rsidRPr="00E31483">
        <w:rPr>
          <w:rFonts w:ascii="Arial" w:hAnsi="Arial" w:cs="Arial"/>
          <w:sz w:val="24"/>
          <w:szCs w:val="24"/>
        </w:rPr>
        <w:t xml:space="preserve">автомобильная дорога М-4 </w:t>
      </w:r>
      <w:r>
        <w:rPr>
          <w:rFonts w:ascii="Arial" w:hAnsi="Arial" w:cs="Arial"/>
          <w:sz w:val="24"/>
          <w:szCs w:val="24"/>
        </w:rPr>
        <w:t>«</w:t>
      </w:r>
      <w:r w:rsidRPr="00E31483">
        <w:rPr>
          <w:rFonts w:ascii="Arial" w:hAnsi="Arial" w:cs="Arial"/>
          <w:sz w:val="24"/>
          <w:szCs w:val="24"/>
        </w:rPr>
        <w:t>Дон</w:t>
      </w:r>
      <w:r>
        <w:rPr>
          <w:rFonts w:ascii="Arial" w:hAnsi="Arial" w:cs="Arial"/>
          <w:sz w:val="24"/>
          <w:szCs w:val="24"/>
        </w:rPr>
        <w:t>»</w:t>
      </w:r>
      <w:r w:rsidRPr="00E31483">
        <w:rPr>
          <w:rFonts w:ascii="Arial" w:hAnsi="Arial" w:cs="Arial"/>
          <w:sz w:val="24"/>
          <w:szCs w:val="24"/>
        </w:rPr>
        <w:t xml:space="preserve"> </w:t>
      </w:r>
      <w:r w:rsidRPr="00B434B4">
        <w:rPr>
          <w:rFonts w:ascii="Arial" w:hAnsi="Arial" w:cs="Arial"/>
          <w:sz w:val="24"/>
          <w:szCs w:val="24"/>
        </w:rPr>
        <w:t xml:space="preserve">– </w:t>
      </w:r>
      <w:r w:rsidRPr="00E31483">
        <w:rPr>
          <w:rFonts w:ascii="Arial" w:hAnsi="Arial" w:cs="Arial"/>
          <w:sz w:val="24"/>
          <w:szCs w:val="24"/>
        </w:rPr>
        <w:t xml:space="preserve">Владикавказ </w:t>
      </w:r>
      <w:r w:rsidRPr="00B434B4">
        <w:rPr>
          <w:rFonts w:ascii="Arial" w:hAnsi="Arial" w:cs="Arial"/>
          <w:sz w:val="24"/>
          <w:szCs w:val="24"/>
        </w:rPr>
        <w:t xml:space="preserve">– </w:t>
      </w:r>
      <w:r w:rsidRPr="00E31483">
        <w:rPr>
          <w:rFonts w:ascii="Arial" w:hAnsi="Arial" w:cs="Arial"/>
          <w:sz w:val="24"/>
          <w:szCs w:val="24"/>
        </w:rPr>
        <w:t xml:space="preserve">Грозный </w:t>
      </w:r>
      <w:r w:rsidRPr="00B434B4">
        <w:rPr>
          <w:rFonts w:ascii="Arial" w:hAnsi="Arial" w:cs="Arial"/>
          <w:sz w:val="24"/>
          <w:szCs w:val="24"/>
        </w:rPr>
        <w:t xml:space="preserve">– </w:t>
      </w:r>
      <w:r w:rsidRPr="00E31483">
        <w:rPr>
          <w:rFonts w:ascii="Arial" w:hAnsi="Arial" w:cs="Arial"/>
          <w:sz w:val="24"/>
          <w:szCs w:val="24"/>
        </w:rPr>
        <w:t xml:space="preserve">Махачкала </w:t>
      </w:r>
      <w:r w:rsidRPr="00B434B4">
        <w:rPr>
          <w:rFonts w:ascii="Arial" w:hAnsi="Arial" w:cs="Arial"/>
          <w:sz w:val="24"/>
          <w:szCs w:val="24"/>
        </w:rPr>
        <w:t xml:space="preserve">– </w:t>
      </w:r>
      <w:r w:rsidRPr="00E31483">
        <w:rPr>
          <w:rFonts w:ascii="Arial" w:hAnsi="Arial" w:cs="Arial"/>
          <w:sz w:val="24"/>
          <w:szCs w:val="24"/>
        </w:rPr>
        <w:t>граница с Азербайджанской Республикой</w:t>
      </w:r>
      <w:r>
        <w:rPr>
          <w:rFonts w:ascii="Arial" w:hAnsi="Arial" w:cs="Arial"/>
          <w:sz w:val="24"/>
          <w:szCs w:val="24"/>
        </w:rPr>
        <w:t>»</w:t>
      </w:r>
      <w:r w:rsidRPr="00C13132">
        <w:rPr>
          <w:rFonts w:ascii="Arial" w:hAnsi="Arial" w:cs="Arial"/>
          <w:sz w:val="24"/>
          <w:szCs w:val="24"/>
        </w:rPr>
        <w:t xml:space="preserve"> – </w:t>
      </w:r>
      <w:r>
        <w:rPr>
          <w:rFonts w:ascii="Arial" w:hAnsi="Arial" w:cs="Arial"/>
          <w:sz w:val="24"/>
          <w:szCs w:val="24"/>
        </w:rPr>
        <w:t>46,8</w:t>
      </w:r>
      <w:r w:rsidRPr="00C13132">
        <w:rPr>
          <w:rFonts w:ascii="Arial" w:hAnsi="Arial" w:cs="Arial"/>
          <w:sz w:val="24"/>
          <w:szCs w:val="24"/>
        </w:rPr>
        <w:t xml:space="preserve"> км. Автомобильная дорога имеет твердое асфальтовое покрытие.</w:t>
      </w:r>
    </w:p>
    <w:p w:rsidR="009E23B3" w:rsidRPr="00C13132" w:rsidRDefault="009E23B3" w:rsidP="003A691C">
      <w:pPr>
        <w:pStyle w:val="3c"/>
        <w:spacing w:line="276" w:lineRule="auto"/>
        <w:ind w:firstLine="709"/>
        <w:rPr>
          <w:rFonts w:ascii="Arial" w:hAnsi="Arial" w:cs="Arial"/>
          <w:sz w:val="24"/>
          <w:szCs w:val="24"/>
        </w:rPr>
      </w:pPr>
      <w:r w:rsidRPr="00C13132">
        <w:rPr>
          <w:rFonts w:ascii="Arial" w:hAnsi="Arial" w:cs="Arial"/>
          <w:sz w:val="24"/>
          <w:szCs w:val="24"/>
        </w:rPr>
        <w:t>В средних и крупных автомобильных хозяйствах города</w:t>
      </w:r>
      <w:r>
        <w:rPr>
          <w:rFonts w:ascii="Arial" w:hAnsi="Arial" w:cs="Arial"/>
          <w:sz w:val="24"/>
          <w:szCs w:val="24"/>
        </w:rPr>
        <w:t>-курорта</w:t>
      </w:r>
      <w:r w:rsidRPr="00C13132">
        <w:rPr>
          <w:rFonts w:ascii="Arial" w:hAnsi="Arial" w:cs="Arial"/>
          <w:sz w:val="24"/>
          <w:szCs w:val="24"/>
        </w:rPr>
        <w:t xml:space="preserve"> насчитывается:</w:t>
      </w:r>
    </w:p>
    <w:p w:rsidR="009E23B3" w:rsidRPr="00C13132" w:rsidRDefault="009E23B3" w:rsidP="00002FC2">
      <w:pPr>
        <w:pStyle w:val="3c"/>
        <w:numPr>
          <w:ilvl w:val="0"/>
          <w:numId w:val="92"/>
        </w:numPr>
        <w:tabs>
          <w:tab w:val="clear" w:pos="1174"/>
          <w:tab w:val="num" w:pos="993"/>
        </w:tabs>
        <w:spacing w:line="276" w:lineRule="auto"/>
        <w:ind w:left="0" w:firstLine="709"/>
        <w:rPr>
          <w:rFonts w:ascii="Arial" w:hAnsi="Arial" w:cs="Arial"/>
          <w:sz w:val="24"/>
          <w:szCs w:val="24"/>
        </w:rPr>
      </w:pPr>
      <w:r w:rsidRPr="00C13132">
        <w:rPr>
          <w:rFonts w:ascii="Arial" w:hAnsi="Arial" w:cs="Arial"/>
          <w:sz w:val="24"/>
          <w:szCs w:val="24"/>
        </w:rPr>
        <w:t>грузовых автомобилей (всего) 200 шт., общей грузоподъёмностью 800 т;</w:t>
      </w:r>
    </w:p>
    <w:p w:rsidR="009E23B3" w:rsidRPr="00C13132" w:rsidRDefault="009E23B3" w:rsidP="00002FC2">
      <w:pPr>
        <w:pStyle w:val="3c"/>
        <w:numPr>
          <w:ilvl w:val="0"/>
          <w:numId w:val="92"/>
        </w:numPr>
        <w:tabs>
          <w:tab w:val="clear" w:pos="1174"/>
          <w:tab w:val="num" w:pos="993"/>
        </w:tabs>
        <w:spacing w:line="276" w:lineRule="auto"/>
        <w:ind w:left="0" w:firstLine="709"/>
        <w:rPr>
          <w:rFonts w:ascii="Arial" w:hAnsi="Arial" w:cs="Arial"/>
          <w:sz w:val="24"/>
          <w:szCs w:val="24"/>
        </w:rPr>
      </w:pPr>
      <w:r w:rsidRPr="00C13132">
        <w:rPr>
          <w:rFonts w:ascii="Arial" w:hAnsi="Arial" w:cs="Arial"/>
          <w:sz w:val="24"/>
          <w:szCs w:val="24"/>
        </w:rPr>
        <w:t>легковых автомобилей 14000 шт.;</w:t>
      </w:r>
    </w:p>
    <w:p w:rsidR="009E23B3" w:rsidRPr="00C13132" w:rsidRDefault="009E23B3" w:rsidP="00002FC2">
      <w:pPr>
        <w:pStyle w:val="3c"/>
        <w:numPr>
          <w:ilvl w:val="0"/>
          <w:numId w:val="92"/>
        </w:numPr>
        <w:tabs>
          <w:tab w:val="clear" w:pos="1174"/>
          <w:tab w:val="num" w:pos="993"/>
        </w:tabs>
        <w:spacing w:line="276" w:lineRule="auto"/>
        <w:ind w:left="0" w:firstLine="709"/>
        <w:rPr>
          <w:rFonts w:ascii="Arial" w:hAnsi="Arial" w:cs="Arial"/>
          <w:sz w:val="24"/>
          <w:szCs w:val="24"/>
        </w:rPr>
      </w:pPr>
      <w:r w:rsidRPr="00C13132">
        <w:rPr>
          <w:rFonts w:ascii="Arial" w:hAnsi="Arial" w:cs="Arial"/>
          <w:sz w:val="24"/>
          <w:szCs w:val="24"/>
        </w:rPr>
        <w:t>пикапов и легковых фургонов 1 500 шт.;</w:t>
      </w:r>
    </w:p>
    <w:p w:rsidR="009E23B3" w:rsidRPr="00C13132" w:rsidRDefault="009E23B3" w:rsidP="00002FC2">
      <w:pPr>
        <w:pStyle w:val="3c"/>
        <w:numPr>
          <w:ilvl w:val="0"/>
          <w:numId w:val="92"/>
        </w:numPr>
        <w:tabs>
          <w:tab w:val="clear" w:pos="1174"/>
          <w:tab w:val="num" w:pos="993"/>
        </w:tabs>
        <w:spacing w:line="276" w:lineRule="auto"/>
        <w:ind w:left="0" w:firstLine="709"/>
        <w:rPr>
          <w:rFonts w:ascii="Arial" w:hAnsi="Arial" w:cs="Arial"/>
          <w:sz w:val="24"/>
          <w:szCs w:val="24"/>
        </w:rPr>
      </w:pPr>
      <w:r w:rsidRPr="00C13132">
        <w:rPr>
          <w:rFonts w:ascii="Arial" w:hAnsi="Arial" w:cs="Arial"/>
          <w:sz w:val="24"/>
          <w:szCs w:val="24"/>
        </w:rPr>
        <w:t>специальных автомобилей 400 шт.;</w:t>
      </w:r>
    </w:p>
    <w:p w:rsidR="009E23B3" w:rsidRPr="00C13132" w:rsidRDefault="009E23B3" w:rsidP="00002FC2">
      <w:pPr>
        <w:pStyle w:val="3c"/>
        <w:numPr>
          <w:ilvl w:val="0"/>
          <w:numId w:val="92"/>
        </w:numPr>
        <w:tabs>
          <w:tab w:val="clear" w:pos="1174"/>
          <w:tab w:val="num" w:pos="993"/>
        </w:tabs>
        <w:spacing w:line="276" w:lineRule="auto"/>
        <w:ind w:left="0" w:firstLine="709"/>
        <w:rPr>
          <w:rFonts w:ascii="Arial" w:hAnsi="Arial" w:cs="Arial"/>
          <w:sz w:val="24"/>
          <w:szCs w:val="24"/>
        </w:rPr>
      </w:pPr>
      <w:r w:rsidRPr="00C13132">
        <w:rPr>
          <w:rFonts w:ascii="Arial" w:hAnsi="Arial" w:cs="Arial"/>
          <w:sz w:val="24"/>
          <w:szCs w:val="24"/>
        </w:rPr>
        <w:t>автобусов (всего) 59</w:t>
      </w:r>
      <w:r>
        <w:rPr>
          <w:rFonts w:ascii="Arial" w:hAnsi="Arial" w:cs="Arial"/>
          <w:sz w:val="24"/>
          <w:szCs w:val="24"/>
        </w:rPr>
        <w:t xml:space="preserve"> </w:t>
      </w:r>
      <w:r w:rsidRPr="00C13132">
        <w:rPr>
          <w:rFonts w:ascii="Arial" w:hAnsi="Arial" w:cs="Arial"/>
          <w:sz w:val="24"/>
          <w:szCs w:val="24"/>
        </w:rPr>
        <w:t>шт., общей пассажировместимостью 1770 чел;</w:t>
      </w:r>
    </w:p>
    <w:p w:rsidR="009E23B3" w:rsidRPr="00C13132" w:rsidRDefault="009E23B3" w:rsidP="00002FC2">
      <w:pPr>
        <w:pStyle w:val="3c"/>
        <w:numPr>
          <w:ilvl w:val="0"/>
          <w:numId w:val="92"/>
        </w:numPr>
        <w:tabs>
          <w:tab w:val="clear" w:pos="1174"/>
          <w:tab w:val="num" w:pos="993"/>
        </w:tabs>
        <w:spacing w:line="276" w:lineRule="auto"/>
        <w:ind w:left="0" w:firstLine="709"/>
        <w:rPr>
          <w:rFonts w:ascii="Arial" w:hAnsi="Arial" w:cs="Arial"/>
          <w:sz w:val="24"/>
          <w:szCs w:val="24"/>
        </w:rPr>
      </w:pPr>
      <w:r w:rsidRPr="00C13132">
        <w:rPr>
          <w:rFonts w:ascii="Arial" w:hAnsi="Arial" w:cs="Arial"/>
          <w:sz w:val="24"/>
          <w:szCs w:val="24"/>
        </w:rPr>
        <w:t>автобусов (пассажировместимостью более 32 мест для сидения) 176 шт., с общей пассажировместимостью 7200 человек;</w:t>
      </w:r>
    </w:p>
    <w:p w:rsidR="009E23B3" w:rsidRPr="00C13132" w:rsidRDefault="009E23B3" w:rsidP="00002FC2">
      <w:pPr>
        <w:pStyle w:val="3c"/>
        <w:numPr>
          <w:ilvl w:val="0"/>
          <w:numId w:val="92"/>
        </w:numPr>
        <w:tabs>
          <w:tab w:val="clear" w:pos="1174"/>
          <w:tab w:val="num" w:pos="993"/>
        </w:tabs>
        <w:spacing w:line="276" w:lineRule="auto"/>
        <w:ind w:left="0" w:firstLine="709"/>
        <w:rPr>
          <w:rFonts w:ascii="Arial" w:hAnsi="Arial" w:cs="Arial"/>
          <w:sz w:val="24"/>
          <w:szCs w:val="24"/>
        </w:rPr>
      </w:pPr>
      <w:r w:rsidRPr="00C13132">
        <w:rPr>
          <w:rFonts w:ascii="Arial" w:hAnsi="Arial" w:cs="Arial"/>
          <w:sz w:val="24"/>
          <w:szCs w:val="24"/>
        </w:rPr>
        <w:t>легковых индивидуальных автомобилей 18000 шт.</w:t>
      </w:r>
    </w:p>
    <w:p w:rsidR="009E23B3" w:rsidRPr="0080295D" w:rsidRDefault="009E23B3" w:rsidP="003A691C">
      <w:pPr>
        <w:pStyle w:val="3c"/>
        <w:spacing w:line="276" w:lineRule="auto"/>
        <w:ind w:firstLine="709"/>
        <w:rPr>
          <w:rFonts w:ascii="Arial" w:hAnsi="Arial" w:cs="Arial"/>
          <w:bCs/>
          <w:sz w:val="24"/>
          <w:szCs w:val="24"/>
        </w:rPr>
      </w:pPr>
      <w:r w:rsidRPr="00C13132">
        <w:rPr>
          <w:rFonts w:ascii="Arial" w:hAnsi="Arial" w:cs="Arial"/>
          <w:bCs/>
          <w:sz w:val="24"/>
          <w:szCs w:val="24"/>
        </w:rPr>
        <w:t>Наиболее уязвимые участки путей сообщения для автомобильного и железнодорожного транспорта.</w:t>
      </w:r>
    </w:p>
    <w:p w:rsidR="009E23B3" w:rsidRPr="0080295D" w:rsidRDefault="009E23B3" w:rsidP="003A691C">
      <w:pPr>
        <w:pStyle w:val="3c"/>
        <w:spacing w:line="276" w:lineRule="auto"/>
        <w:ind w:firstLine="709"/>
        <w:rPr>
          <w:rFonts w:ascii="Arial" w:hAnsi="Arial" w:cs="Arial"/>
          <w:sz w:val="24"/>
          <w:szCs w:val="24"/>
        </w:rPr>
      </w:pPr>
      <w:r w:rsidRPr="0080295D">
        <w:rPr>
          <w:rFonts w:ascii="Arial" w:hAnsi="Arial" w:cs="Arial"/>
          <w:sz w:val="24"/>
          <w:szCs w:val="24"/>
        </w:rPr>
        <w:t>1. В городе насчитывается 2 железнодорожных переезда: на 61 км и 63 км железнодорожного участка: «Минеральные Воды – Кисловодск».</w:t>
      </w:r>
    </w:p>
    <w:p w:rsidR="009E23B3" w:rsidRPr="0080295D" w:rsidRDefault="009E23B3" w:rsidP="003A691C">
      <w:pPr>
        <w:pStyle w:val="3c"/>
        <w:spacing w:line="276" w:lineRule="auto"/>
        <w:ind w:firstLine="709"/>
        <w:rPr>
          <w:rFonts w:ascii="Arial" w:hAnsi="Arial" w:cs="Arial"/>
          <w:sz w:val="24"/>
          <w:szCs w:val="24"/>
        </w:rPr>
      </w:pPr>
      <w:r w:rsidRPr="0080295D">
        <w:rPr>
          <w:rFonts w:ascii="Arial" w:hAnsi="Arial" w:cs="Arial"/>
          <w:sz w:val="24"/>
          <w:szCs w:val="24"/>
        </w:rPr>
        <w:lastRenderedPageBreak/>
        <w:t xml:space="preserve">2. Три моста через реку Подкумок: 1 – железнодорожный и 2 – автомобильных. </w:t>
      </w:r>
    </w:p>
    <w:p w:rsidR="009E23B3" w:rsidRPr="0080295D" w:rsidRDefault="009E23B3" w:rsidP="003A691C">
      <w:pPr>
        <w:pStyle w:val="3c"/>
        <w:spacing w:line="276" w:lineRule="auto"/>
        <w:ind w:firstLine="709"/>
        <w:rPr>
          <w:rFonts w:ascii="Arial" w:hAnsi="Arial" w:cs="Arial"/>
          <w:sz w:val="24"/>
          <w:szCs w:val="24"/>
        </w:rPr>
      </w:pPr>
      <w:r w:rsidRPr="0080295D">
        <w:rPr>
          <w:rFonts w:ascii="Arial" w:hAnsi="Arial" w:cs="Arial"/>
          <w:sz w:val="24"/>
          <w:szCs w:val="24"/>
        </w:rPr>
        <w:t>Всего на автомобильных дорогах города-курорта имеется 11 железобетонных мостов.</w:t>
      </w:r>
      <w:r w:rsidRPr="0080295D">
        <w:rPr>
          <w:rFonts w:ascii="Arial" w:hAnsi="Arial" w:cs="Arial"/>
          <w:b/>
          <w:sz w:val="24"/>
          <w:szCs w:val="24"/>
        </w:rPr>
        <w:t xml:space="preserve"> </w:t>
      </w:r>
      <w:r w:rsidRPr="0080295D">
        <w:rPr>
          <w:rFonts w:ascii="Arial" w:hAnsi="Arial" w:cs="Arial"/>
          <w:sz w:val="24"/>
          <w:szCs w:val="24"/>
        </w:rPr>
        <w:t>Их</w:t>
      </w:r>
      <w:r w:rsidRPr="0080295D">
        <w:rPr>
          <w:rFonts w:ascii="Arial" w:hAnsi="Arial" w:cs="Arial"/>
          <w:b/>
          <w:sz w:val="24"/>
          <w:szCs w:val="24"/>
        </w:rPr>
        <w:t xml:space="preserve"> </w:t>
      </w:r>
      <w:r w:rsidRPr="0080295D">
        <w:rPr>
          <w:rFonts w:ascii="Arial" w:hAnsi="Arial" w:cs="Arial"/>
          <w:sz w:val="24"/>
          <w:szCs w:val="24"/>
        </w:rPr>
        <w:t>общая протяжённость составляет 0,65 км. Грузоподъёмность мостов от 10 до 60 т.</w:t>
      </w:r>
    </w:p>
    <w:p w:rsidR="009E23B3" w:rsidRPr="0080295D" w:rsidRDefault="009E23B3" w:rsidP="003A691C">
      <w:pPr>
        <w:pStyle w:val="3c"/>
        <w:spacing w:line="276" w:lineRule="auto"/>
        <w:ind w:firstLine="709"/>
        <w:rPr>
          <w:rFonts w:ascii="Arial" w:hAnsi="Arial" w:cs="Arial"/>
          <w:sz w:val="24"/>
          <w:szCs w:val="24"/>
        </w:rPr>
      </w:pPr>
      <w:r w:rsidRPr="0080295D">
        <w:rPr>
          <w:rFonts w:ascii="Arial" w:hAnsi="Arial" w:cs="Arial"/>
          <w:sz w:val="24"/>
          <w:szCs w:val="24"/>
        </w:rPr>
        <w:t>На Кисловодской дистанции пути СКЖД имеется 1 железобетонный мост и 2 железных – 0,1 км, 2 ж/д переезда.</w:t>
      </w:r>
    </w:p>
    <w:p w:rsidR="009E23B3" w:rsidRPr="0080295D" w:rsidRDefault="009E23B3" w:rsidP="003A691C">
      <w:pPr>
        <w:pStyle w:val="3c"/>
        <w:spacing w:line="276" w:lineRule="auto"/>
        <w:ind w:firstLine="709"/>
        <w:rPr>
          <w:rFonts w:ascii="Arial" w:hAnsi="Arial" w:cs="Arial"/>
          <w:sz w:val="24"/>
          <w:szCs w:val="24"/>
        </w:rPr>
      </w:pPr>
      <w:r w:rsidRPr="0080295D">
        <w:rPr>
          <w:rFonts w:ascii="Arial" w:hAnsi="Arial" w:cs="Arial"/>
          <w:sz w:val="24"/>
          <w:szCs w:val="24"/>
        </w:rPr>
        <w:t>Аварии (катастрофы) на автомобильных дорогах, крупные автомобильные катастрофы возможны в любое время года суток, большей частью в ненастную погоду, при сильном гололёде, в условиях ограниченной видимости, тумана, а также при нарушениях водителями транспортных средств правил дорожного движения.</w:t>
      </w:r>
    </w:p>
    <w:p w:rsidR="009E23B3" w:rsidRPr="0080295D" w:rsidRDefault="009E23B3" w:rsidP="003A691C">
      <w:pPr>
        <w:pStyle w:val="3c"/>
        <w:spacing w:line="276" w:lineRule="auto"/>
        <w:ind w:firstLine="709"/>
        <w:rPr>
          <w:rFonts w:ascii="Arial" w:hAnsi="Arial" w:cs="Arial"/>
          <w:sz w:val="24"/>
          <w:szCs w:val="24"/>
        </w:rPr>
      </w:pPr>
      <w:r w:rsidRPr="0080295D">
        <w:rPr>
          <w:rFonts w:ascii="Arial" w:hAnsi="Arial" w:cs="Arial"/>
          <w:sz w:val="24"/>
          <w:szCs w:val="24"/>
        </w:rPr>
        <w:t xml:space="preserve">Наибольшую опасность представляют автомобили, предназначенные для перевозки опасных грузов. </w:t>
      </w:r>
    </w:p>
    <w:p w:rsidR="009E23B3" w:rsidRPr="0080295D" w:rsidRDefault="009E23B3" w:rsidP="003A691C">
      <w:pPr>
        <w:pStyle w:val="3c"/>
        <w:spacing w:line="276" w:lineRule="auto"/>
        <w:ind w:firstLine="709"/>
        <w:rPr>
          <w:rFonts w:ascii="Arial" w:hAnsi="Arial" w:cs="Arial"/>
          <w:sz w:val="24"/>
          <w:szCs w:val="24"/>
        </w:rPr>
      </w:pPr>
      <w:r w:rsidRPr="0080295D">
        <w:rPr>
          <w:rFonts w:ascii="Arial" w:hAnsi="Arial" w:cs="Arial"/>
          <w:sz w:val="24"/>
          <w:szCs w:val="24"/>
        </w:rPr>
        <w:t>В городе используется следующее количество транспортных средств, необходимых для перевозки:</w:t>
      </w:r>
    </w:p>
    <w:p w:rsidR="009E23B3" w:rsidRPr="0080295D" w:rsidRDefault="009E23B3" w:rsidP="00002FC2">
      <w:pPr>
        <w:pStyle w:val="3c"/>
        <w:numPr>
          <w:ilvl w:val="0"/>
          <w:numId w:val="93"/>
        </w:numPr>
        <w:spacing w:line="276" w:lineRule="auto"/>
        <w:ind w:left="0" w:firstLine="709"/>
        <w:rPr>
          <w:rFonts w:ascii="Arial" w:hAnsi="Arial" w:cs="Arial"/>
          <w:sz w:val="24"/>
          <w:szCs w:val="24"/>
        </w:rPr>
      </w:pPr>
      <w:r w:rsidRPr="0080295D">
        <w:rPr>
          <w:rFonts w:ascii="Arial" w:hAnsi="Arial" w:cs="Arial"/>
          <w:sz w:val="24"/>
          <w:szCs w:val="24"/>
        </w:rPr>
        <w:t>взрывчатых веществ – 2;</w:t>
      </w:r>
    </w:p>
    <w:p w:rsidR="009E23B3" w:rsidRPr="0080295D" w:rsidRDefault="009E23B3" w:rsidP="00002FC2">
      <w:pPr>
        <w:pStyle w:val="3c"/>
        <w:numPr>
          <w:ilvl w:val="0"/>
          <w:numId w:val="93"/>
        </w:numPr>
        <w:spacing w:line="276" w:lineRule="auto"/>
        <w:ind w:left="0" w:firstLine="709"/>
        <w:rPr>
          <w:rFonts w:ascii="Arial" w:hAnsi="Arial" w:cs="Arial"/>
          <w:sz w:val="24"/>
          <w:szCs w:val="24"/>
        </w:rPr>
      </w:pPr>
      <w:r w:rsidRPr="0080295D">
        <w:rPr>
          <w:rFonts w:ascii="Arial" w:hAnsi="Arial" w:cs="Arial"/>
          <w:sz w:val="24"/>
          <w:szCs w:val="24"/>
        </w:rPr>
        <w:t>сжиженных газов – 10;</w:t>
      </w:r>
    </w:p>
    <w:p w:rsidR="009E23B3" w:rsidRPr="0080295D" w:rsidRDefault="009E23B3" w:rsidP="00002FC2">
      <w:pPr>
        <w:pStyle w:val="3c"/>
        <w:numPr>
          <w:ilvl w:val="0"/>
          <w:numId w:val="93"/>
        </w:numPr>
        <w:spacing w:line="276" w:lineRule="auto"/>
        <w:ind w:left="0" w:firstLine="709"/>
        <w:rPr>
          <w:rFonts w:ascii="Arial" w:hAnsi="Arial" w:cs="Arial"/>
          <w:sz w:val="24"/>
          <w:szCs w:val="24"/>
        </w:rPr>
      </w:pPr>
      <w:r w:rsidRPr="0080295D">
        <w:rPr>
          <w:rFonts w:ascii="Arial" w:hAnsi="Arial" w:cs="Arial"/>
          <w:sz w:val="24"/>
          <w:szCs w:val="24"/>
        </w:rPr>
        <w:t>легковоспламеняющихся веществ – 5;</w:t>
      </w:r>
    </w:p>
    <w:p w:rsidR="009E23B3" w:rsidRPr="0080295D" w:rsidRDefault="009E23B3" w:rsidP="003A691C">
      <w:pPr>
        <w:pStyle w:val="3c"/>
        <w:spacing w:line="276" w:lineRule="auto"/>
        <w:ind w:firstLine="709"/>
        <w:rPr>
          <w:rFonts w:ascii="Arial" w:hAnsi="Arial" w:cs="Arial"/>
          <w:sz w:val="24"/>
          <w:szCs w:val="24"/>
        </w:rPr>
      </w:pPr>
      <w:r w:rsidRPr="0080295D">
        <w:rPr>
          <w:rFonts w:ascii="Arial" w:hAnsi="Arial" w:cs="Arial"/>
          <w:sz w:val="24"/>
          <w:szCs w:val="24"/>
        </w:rPr>
        <w:t>Аварии транспорта на мостах и железнодорожных переездах возможны на всей территории.</w:t>
      </w:r>
    </w:p>
    <w:p w:rsidR="009E23B3" w:rsidRPr="0080295D" w:rsidRDefault="009E23B3" w:rsidP="003A691C">
      <w:pPr>
        <w:pStyle w:val="3c"/>
        <w:spacing w:line="276" w:lineRule="auto"/>
        <w:ind w:firstLine="709"/>
        <w:rPr>
          <w:rFonts w:ascii="Arial" w:hAnsi="Arial" w:cs="Arial"/>
          <w:sz w:val="24"/>
          <w:szCs w:val="24"/>
        </w:rPr>
      </w:pPr>
      <w:r w:rsidRPr="0080295D">
        <w:rPr>
          <w:rFonts w:ascii="Arial" w:hAnsi="Arial" w:cs="Arial"/>
          <w:sz w:val="24"/>
          <w:szCs w:val="24"/>
        </w:rPr>
        <w:t>Аварии</w:t>
      </w:r>
      <w:r w:rsidRPr="0080295D">
        <w:rPr>
          <w:rFonts w:ascii="Arial" w:hAnsi="Arial" w:cs="Arial"/>
          <w:b/>
          <w:sz w:val="24"/>
          <w:szCs w:val="24"/>
        </w:rPr>
        <w:t xml:space="preserve"> </w:t>
      </w:r>
      <w:r w:rsidRPr="0080295D">
        <w:rPr>
          <w:rFonts w:ascii="Arial" w:hAnsi="Arial" w:cs="Arial"/>
          <w:sz w:val="24"/>
          <w:szCs w:val="24"/>
        </w:rPr>
        <w:t>на мостах и переездах могут привести к человеческим жертвам, разрушению локомотивов, вагонов, железнодорожного полотна, нарушению железнодорожного сообщения, вызвать пожары, взрывы перевозимых грузов.</w:t>
      </w:r>
    </w:p>
    <w:p w:rsidR="009E23B3" w:rsidRPr="0080295D" w:rsidRDefault="009E23B3" w:rsidP="003A691C">
      <w:pPr>
        <w:pStyle w:val="3c"/>
        <w:spacing w:line="276" w:lineRule="auto"/>
        <w:ind w:firstLine="709"/>
        <w:rPr>
          <w:rFonts w:ascii="Arial" w:hAnsi="Arial" w:cs="Arial"/>
          <w:sz w:val="24"/>
          <w:szCs w:val="24"/>
        </w:rPr>
      </w:pPr>
      <w:r w:rsidRPr="0080295D">
        <w:rPr>
          <w:rFonts w:ascii="Arial" w:hAnsi="Arial" w:cs="Arial"/>
          <w:sz w:val="24"/>
          <w:szCs w:val="24"/>
        </w:rPr>
        <w:t xml:space="preserve">Над территорией городского округа проходит 1 воздушная трасса «Минеральные Воды – Тбилиси». Авиакатастрофы возможны в аэропортах, населенных пунктах, на трассах авиации. Они характеризуются большими человеческими жертвами, сильными пожарами, разрушениями строений при катастрофах в районах компактного проживания людей. </w:t>
      </w:r>
    </w:p>
    <w:p w:rsidR="009E23B3" w:rsidRPr="0080295D" w:rsidRDefault="009E23B3" w:rsidP="003A691C">
      <w:pPr>
        <w:pStyle w:val="3c"/>
        <w:spacing w:line="276" w:lineRule="auto"/>
        <w:ind w:firstLine="709"/>
        <w:rPr>
          <w:rFonts w:ascii="Arial" w:hAnsi="Arial" w:cs="Arial"/>
          <w:sz w:val="24"/>
          <w:szCs w:val="24"/>
        </w:rPr>
      </w:pPr>
      <w:r w:rsidRPr="0080295D">
        <w:rPr>
          <w:rFonts w:ascii="Arial" w:hAnsi="Arial" w:cs="Arial"/>
          <w:sz w:val="24"/>
          <w:szCs w:val="24"/>
        </w:rPr>
        <w:t>Таким образом, высокий процент концентрации транспортных средств, развитая сеть автомобильных дорог, путей железнодорожного сообщения, наличие вертолетных площадок, способствуют выполнению мероприятий по защите населения и территорий от чрезвычайных ситуаций природного и техногенного характера.</w:t>
      </w:r>
    </w:p>
    <w:p w:rsidR="009E23B3" w:rsidRPr="0080295D" w:rsidRDefault="009E23B3" w:rsidP="003A691C">
      <w:pPr>
        <w:pStyle w:val="3c"/>
        <w:spacing w:line="276" w:lineRule="auto"/>
        <w:ind w:firstLine="709"/>
        <w:rPr>
          <w:rFonts w:ascii="Arial" w:hAnsi="Arial" w:cs="Arial"/>
          <w:sz w:val="24"/>
          <w:szCs w:val="24"/>
        </w:rPr>
      </w:pPr>
      <w:r w:rsidRPr="0080295D">
        <w:rPr>
          <w:rFonts w:ascii="Arial" w:hAnsi="Arial" w:cs="Arial"/>
          <w:sz w:val="24"/>
          <w:szCs w:val="24"/>
        </w:rPr>
        <w:t xml:space="preserve">Решением комиссии по предупреждению и ликвидации чрезвычайных ситуацийи обеспечению пожарной безопасности в Ставропольском крае от 23 марта 2011 года № 1 утверждён перечень потенциально опасных объектов, расположенных на территории края. </w:t>
      </w:r>
    </w:p>
    <w:p w:rsidR="009E23B3" w:rsidRPr="0080295D" w:rsidRDefault="009E23B3" w:rsidP="003A691C">
      <w:pPr>
        <w:pStyle w:val="3c"/>
        <w:spacing w:line="276" w:lineRule="auto"/>
        <w:ind w:firstLine="709"/>
        <w:rPr>
          <w:rFonts w:ascii="Arial" w:hAnsi="Arial" w:cs="Arial"/>
          <w:sz w:val="24"/>
          <w:szCs w:val="24"/>
        </w:rPr>
      </w:pPr>
      <w:r w:rsidRPr="0080295D">
        <w:rPr>
          <w:rFonts w:ascii="Arial" w:hAnsi="Arial" w:cs="Arial"/>
          <w:sz w:val="24"/>
          <w:szCs w:val="24"/>
        </w:rPr>
        <w:t>В соответствии с этим перечнем в городе-курорте Кисловодске имеется 10 пожаровзрывоопасных объектов.</w:t>
      </w:r>
    </w:p>
    <w:p w:rsidR="009E23B3" w:rsidRPr="0080295D" w:rsidRDefault="009E23B3" w:rsidP="003A691C">
      <w:pPr>
        <w:pStyle w:val="3c"/>
        <w:spacing w:line="276" w:lineRule="auto"/>
        <w:ind w:firstLine="709"/>
        <w:rPr>
          <w:rFonts w:ascii="Arial" w:hAnsi="Arial" w:cs="Arial"/>
          <w:sz w:val="24"/>
          <w:szCs w:val="24"/>
        </w:rPr>
      </w:pPr>
      <w:r w:rsidRPr="0080295D">
        <w:rPr>
          <w:rFonts w:ascii="Arial" w:hAnsi="Arial" w:cs="Arial"/>
          <w:sz w:val="24"/>
          <w:szCs w:val="24"/>
        </w:rPr>
        <w:t>Все эти объекты являются объектами 5 степени опасности. Чаще всего их деятельность сводится к реализации нефтепродуктов, а также – к пассажирским перевозкам и производству тепловой и электрической энергии.</w:t>
      </w:r>
    </w:p>
    <w:p w:rsidR="009E23B3" w:rsidRPr="0080295D" w:rsidRDefault="009E23B3" w:rsidP="003A691C">
      <w:pPr>
        <w:pStyle w:val="3c"/>
        <w:spacing w:line="276" w:lineRule="auto"/>
        <w:ind w:firstLine="709"/>
        <w:rPr>
          <w:rFonts w:ascii="Arial" w:hAnsi="Arial" w:cs="Arial"/>
          <w:sz w:val="24"/>
          <w:szCs w:val="24"/>
        </w:rPr>
      </w:pPr>
      <w:r w:rsidRPr="0080295D">
        <w:rPr>
          <w:rFonts w:ascii="Arial" w:hAnsi="Arial" w:cs="Arial"/>
          <w:sz w:val="24"/>
          <w:szCs w:val="24"/>
        </w:rPr>
        <w:t>Перечень пожаровзрывоопасных объектов приведён в нижеследующей таблице 9</w:t>
      </w:r>
      <w:r w:rsidR="00590F45">
        <w:rPr>
          <w:rFonts w:ascii="Arial" w:hAnsi="Arial" w:cs="Arial"/>
          <w:sz w:val="24"/>
          <w:szCs w:val="24"/>
        </w:rPr>
        <w:t>8</w:t>
      </w:r>
      <w:r w:rsidRPr="0080295D">
        <w:rPr>
          <w:rFonts w:ascii="Arial" w:hAnsi="Arial" w:cs="Arial"/>
          <w:sz w:val="24"/>
          <w:szCs w:val="24"/>
        </w:rPr>
        <w:t>.</w:t>
      </w:r>
    </w:p>
    <w:p w:rsidR="009E23B3" w:rsidRPr="0080295D" w:rsidRDefault="009E23B3" w:rsidP="003A691C">
      <w:pPr>
        <w:pStyle w:val="3c"/>
        <w:spacing w:line="276" w:lineRule="auto"/>
        <w:ind w:firstLine="709"/>
        <w:rPr>
          <w:rFonts w:ascii="Arial" w:hAnsi="Arial" w:cs="Arial"/>
          <w:sz w:val="24"/>
          <w:szCs w:val="24"/>
        </w:rPr>
      </w:pPr>
    </w:p>
    <w:p w:rsidR="009E23B3" w:rsidRPr="0080295D" w:rsidRDefault="00804364" w:rsidP="00804364">
      <w:pPr>
        <w:pStyle w:val="aff7"/>
        <w:rPr>
          <w:rFonts w:cs="Arial"/>
          <w:b w:val="0"/>
          <w:szCs w:val="24"/>
        </w:rPr>
      </w:pPr>
      <w:r w:rsidRPr="0080295D">
        <w:t xml:space="preserve">Таблица </w:t>
      </w:r>
      <w:fldSimple w:instr=" SEQ Таблица \* ARABIC ">
        <w:r w:rsidR="000F3338">
          <w:rPr>
            <w:noProof/>
          </w:rPr>
          <w:t>98</w:t>
        </w:r>
      </w:fldSimple>
      <w:r w:rsidRPr="0080295D">
        <w:t xml:space="preserve"> </w:t>
      </w:r>
      <w:r w:rsidR="009E23B3" w:rsidRPr="0080295D">
        <w:rPr>
          <w:rFonts w:cs="Arial"/>
          <w:szCs w:val="24"/>
        </w:rPr>
        <w:t xml:space="preserve">– Перечень пожаровзрывоопасных объектов на территории города-курорта Кисловодска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8"/>
        <w:gridCol w:w="2861"/>
        <w:gridCol w:w="3247"/>
        <w:gridCol w:w="1418"/>
      </w:tblGrid>
      <w:tr w:rsidR="009E23B3" w:rsidRPr="0080295D" w:rsidTr="00F10CC2">
        <w:tc>
          <w:tcPr>
            <w:tcW w:w="1938" w:type="dxa"/>
            <w:vAlign w:val="center"/>
          </w:tcPr>
          <w:p w:rsidR="009E23B3" w:rsidRPr="0080295D" w:rsidRDefault="009E23B3" w:rsidP="003A691C">
            <w:pPr>
              <w:pStyle w:val="3c"/>
              <w:spacing w:line="240" w:lineRule="auto"/>
              <w:ind w:left="57" w:right="57" w:firstLine="0"/>
              <w:jc w:val="center"/>
              <w:rPr>
                <w:rFonts w:ascii="Arial Narrow" w:hAnsi="Arial Narrow" w:cs="Arial"/>
                <w:b/>
                <w:szCs w:val="22"/>
              </w:rPr>
            </w:pPr>
            <w:r w:rsidRPr="0080295D">
              <w:rPr>
                <w:rFonts w:ascii="Arial Narrow" w:hAnsi="Arial Narrow" w:cs="Arial"/>
                <w:b/>
                <w:szCs w:val="22"/>
              </w:rPr>
              <w:t>Наименование объекта</w:t>
            </w:r>
          </w:p>
        </w:tc>
        <w:tc>
          <w:tcPr>
            <w:tcW w:w="2861" w:type="dxa"/>
            <w:vAlign w:val="center"/>
          </w:tcPr>
          <w:p w:rsidR="009E23B3" w:rsidRPr="0080295D" w:rsidRDefault="009E23B3" w:rsidP="003A691C">
            <w:pPr>
              <w:pStyle w:val="3c"/>
              <w:spacing w:line="240" w:lineRule="auto"/>
              <w:ind w:left="57" w:right="57" w:firstLine="0"/>
              <w:jc w:val="center"/>
              <w:rPr>
                <w:rFonts w:ascii="Arial Narrow" w:hAnsi="Arial Narrow" w:cs="Arial"/>
                <w:b/>
                <w:szCs w:val="22"/>
              </w:rPr>
            </w:pPr>
            <w:r w:rsidRPr="0080295D">
              <w:rPr>
                <w:rFonts w:ascii="Arial Narrow" w:hAnsi="Arial Narrow" w:cs="Arial"/>
                <w:b/>
                <w:szCs w:val="22"/>
              </w:rPr>
              <w:t>Адрес объекта</w:t>
            </w:r>
          </w:p>
        </w:tc>
        <w:tc>
          <w:tcPr>
            <w:tcW w:w="3247" w:type="dxa"/>
            <w:vAlign w:val="center"/>
          </w:tcPr>
          <w:p w:rsidR="009E23B3" w:rsidRPr="0080295D" w:rsidRDefault="009E23B3" w:rsidP="003A691C">
            <w:pPr>
              <w:pStyle w:val="3c"/>
              <w:spacing w:line="240" w:lineRule="auto"/>
              <w:ind w:left="57" w:right="57" w:firstLine="0"/>
              <w:jc w:val="center"/>
              <w:rPr>
                <w:rFonts w:ascii="Arial Narrow" w:hAnsi="Arial Narrow" w:cs="Arial"/>
                <w:b/>
                <w:szCs w:val="22"/>
              </w:rPr>
            </w:pPr>
            <w:r w:rsidRPr="0080295D">
              <w:rPr>
                <w:rFonts w:ascii="Arial Narrow" w:hAnsi="Arial Narrow" w:cs="Arial"/>
                <w:b/>
                <w:szCs w:val="22"/>
              </w:rPr>
              <w:t>Вид деятельности</w:t>
            </w:r>
          </w:p>
        </w:tc>
        <w:tc>
          <w:tcPr>
            <w:tcW w:w="1418" w:type="dxa"/>
            <w:vAlign w:val="center"/>
          </w:tcPr>
          <w:p w:rsidR="009E23B3" w:rsidRPr="0080295D" w:rsidRDefault="009E23B3" w:rsidP="003A691C">
            <w:pPr>
              <w:pStyle w:val="3c"/>
              <w:spacing w:line="240" w:lineRule="auto"/>
              <w:ind w:left="57" w:right="57" w:firstLine="0"/>
              <w:jc w:val="center"/>
              <w:rPr>
                <w:rFonts w:ascii="Arial Narrow" w:hAnsi="Arial Narrow" w:cs="Arial"/>
                <w:b/>
                <w:szCs w:val="22"/>
              </w:rPr>
            </w:pPr>
            <w:r w:rsidRPr="0080295D">
              <w:rPr>
                <w:rFonts w:ascii="Arial Narrow" w:hAnsi="Arial Narrow" w:cs="Arial"/>
                <w:b/>
                <w:szCs w:val="22"/>
              </w:rPr>
              <w:t>Степень опасности</w:t>
            </w:r>
          </w:p>
        </w:tc>
      </w:tr>
      <w:tr w:rsidR="009E23B3" w:rsidRPr="0080295D" w:rsidTr="00F10CC2">
        <w:tc>
          <w:tcPr>
            <w:tcW w:w="1938" w:type="dxa"/>
            <w:vAlign w:val="center"/>
          </w:tcPr>
          <w:p w:rsidR="009E23B3" w:rsidRPr="0080295D" w:rsidRDefault="009E23B3" w:rsidP="003A691C">
            <w:pPr>
              <w:pStyle w:val="3c"/>
              <w:spacing w:line="240" w:lineRule="auto"/>
              <w:ind w:left="57" w:right="57" w:firstLine="0"/>
              <w:jc w:val="left"/>
              <w:rPr>
                <w:rFonts w:ascii="Arial Narrow" w:hAnsi="Arial Narrow" w:cs="Arial"/>
                <w:szCs w:val="22"/>
              </w:rPr>
            </w:pPr>
            <w:r w:rsidRPr="0080295D">
              <w:rPr>
                <w:rFonts w:ascii="Arial Narrow" w:hAnsi="Arial Narrow" w:cs="Arial"/>
                <w:szCs w:val="22"/>
              </w:rPr>
              <w:t>Мазутохранилище</w:t>
            </w:r>
          </w:p>
        </w:tc>
        <w:tc>
          <w:tcPr>
            <w:tcW w:w="2861" w:type="dxa"/>
            <w:vAlign w:val="center"/>
          </w:tcPr>
          <w:p w:rsidR="009E23B3" w:rsidRPr="0080295D" w:rsidRDefault="009E23B3" w:rsidP="003A691C">
            <w:pPr>
              <w:pStyle w:val="3c"/>
              <w:spacing w:line="240" w:lineRule="auto"/>
              <w:ind w:left="57" w:right="57" w:firstLine="0"/>
              <w:jc w:val="left"/>
              <w:rPr>
                <w:rFonts w:ascii="Arial Narrow" w:hAnsi="Arial Narrow" w:cs="Arial"/>
                <w:szCs w:val="22"/>
              </w:rPr>
            </w:pPr>
            <w:r w:rsidRPr="0080295D">
              <w:rPr>
                <w:rFonts w:ascii="Arial Narrow" w:hAnsi="Arial Narrow" w:cs="Arial"/>
                <w:szCs w:val="22"/>
              </w:rPr>
              <w:t>Город-курорт Кисловодск, ул. Тюленина, 18</w:t>
            </w:r>
          </w:p>
        </w:tc>
        <w:tc>
          <w:tcPr>
            <w:tcW w:w="3247" w:type="dxa"/>
            <w:vAlign w:val="center"/>
          </w:tcPr>
          <w:p w:rsidR="009E23B3" w:rsidRPr="0080295D" w:rsidRDefault="009E23B3" w:rsidP="003A691C">
            <w:pPr>
              <w:pStyle w:val="3c"/>
              <w:spacing w:line="240" w:lineRule="auto"/>
              <w:ind w:left="57" w:right="57" w:firstLine="0"/>
              <w:jc w:val="left"/>
              <w:rPr>
                <w:rFonts w:ascii="Arial Narrow" w:hAnsi="Arial Narrow" w:cs="Arial"/>
                <w:szCs w:val="22"/>
              </w:rPr>
            </w:pPr>
            <w:r w:rsidRPr="0080295D">
              <w:rPr>
                <w:rFonts w:ascii="Arial Narrow" w:hAnsi="Arial Narrow" w:cs="Arial"/>
                <w:szCs w:val="22"/>
              </w:rPr>
              <w:t xml:space="preserve">Производство тепловой и тепловой энергии </w:t>
            </w:r>
          </w:p>
        </w:tc>
        <w:tc>
          <w:tcPr>
            <w:tcW w:w="1418" w:type="dxa"/>
            <w:vAlign w:val="center"/>
          </w:tcPr>
          <w:p w:rsidR="009E23B3" w:rsidRPr="0080295D" w:rsidRDefault="009E23B3" w:rsidP="003A691C">
            <w:pPr>
              <w:pStyle w:val="3c"/>
              <w:spacing w:line="240" w:lineRule="auto"/>
              <w:ind w:left="57" w:right="57" w:firstLine="0"/>
              <w:jc w:val="center"/>
              <w:rPr>
                <w:rFonts w:ascii="Arial Narrow" w:hAnsi="Arial Narrow" w:cs="Arial"/>
                <w:szCs w:val="22"/>
              </w:rPr>
            </w:pPr>
            <w:r w:rsidRPr="0080295D">
              <w:rPr>
                <w:rFonts w:ascii="Arial Narrow" w:hAnsi="Arial Narrow" w:cs="Arial"/>
                <w:szCs w:val="22"/>
              </w:rPr>
              <w:t>5</w:t>
            </w:r>
          </w:p>
        </w:tc>
      </w:tr>
      <w:tr w:rsidR="009E23B3" w:rsidRPr="0080295D" w:rsidTr="00F10CC2">
        <w:tc>
          <w:tcPr>
            <w:tcW w:w="1938" w:type="dxa"/>
            <w:vAlign w:val="center"/>
          </w:tcPr>
          <w:p w:rsidR="009E23B3" w:rsidRPr="0080295D" w:rsidRDefault="009E23B3" w:rsidP="003A691C">
            <w:pPr>
              <w:pStyle w:val="3c"/>
              <w:spacing w:line="240" w:lineRule="auto"/>
              <w:ind w:left="57" w:right="57" w:firstLine="0"/>
              <w:jc w:val="left"/>
              <w:rPr>
                <w:rFonts w:ascii="Arial Narrow" w:hAnsi="Arial Narrow" w:cs="Arial"/>
                <w:szCs w:val="22"/>
              </w:rPr>
            </w:pPr>
            <w:r w:rsidRPr="0080295D">
              <w:rPr>
                <w:rFonts w:ascii="Arial Narrow" w:hAnsi="Arial Narrow" w:cs="Arial"/>
                <w:szCs w:val="22"/>
              </w:rPr>
              <w:t>АГЗС № 106</w:t>
            </w:r>
          </w:p>
        </w:tc>
        <w:tc>
          <w:tcPr>
            <w:tcW w:w="2861" w:type="dxa"/>
            <w:vAlign w:val="center"/>
          </w:tcPr>
          <w:p w:rsidR="009E23B3" w:rsidRPr="0080295D" w:rsidRDefault="009E23B3" w:rsidP="003A691C">
            <w:pPr>
              <w:pStyle w:val="3c"/>
              <w:spacing w:line="240" w:lineRule="auto"/>
              <w:ind w:left="57" w:right="57" w:firstLine="0"/>
              <w:jc w:val="left"/>
              <w:rPr>
                <w:rFonts w:ascii="Arial Narrow" w:hAnsi="Arial Narrow" w:cs="Arial"/>
                <w:szCs w:val="22"/>
              </w:rPr>
            </w:pPr>
            <w:r w:rsidRPr="0080295D">
              <w:rPr>
                <w:rFonts w:ascii="Arial Narrow" w:hAnsi="Arial Narrow" w:cs="Arial"/>
                <w:szCs w:val="22"/>
              </w:rPr>
              <w:t>45 км а/д «Кисловодск – Минеральные Воды», 45+800</w:t>
            </w:r>
          </w:p>
        </w:tc>
        <w:tc>
          <w:tcPr>
            <w:tcW w:w="3247" w:type="dxa"/>
            <w:vAlign w:val="center"/>
          </w:tcPr>
          <w:p w:rsidR="009E23B3" w:rsidRPr="0080295D" w:rsidRDefault="009E23B3" w:rsidP="003A691C">
            <w:pPr>
              <w:pStyle w:val="3c"/>
              <w:spacing w:line="240" w:lineRule="auto"/>
              <w:ind w:left="57" w:right="57" w:firstLine="0"/>
              <w:jc w:val="left"/>
              <w:rPr>
                <w:rFonts w:ascii="Arial Narrow" w:hAnsi="Arial Narrow" w:cs="Arial"/>
                <w:szCs w:val="22"/>
              </w:rPr>
            </w:pPr>
            <w:r w:rsidRPr="0080295D">
              <w:rPr>
                <w:rFonts w:ascii="Arial Narrow" w:hAnsi="Arial Narrow" w:cs="Arial"/>
                <w:szCs w:val="22"/>
              </w:rPr>
              <w:t>Реализация СУГ</w:t>
            </w:r>
          </w:p>
        </w:tc>
        <w:tc>
          <w:tcPr>
            <w:tcW w:w="1418" w:type="dxa"/>
            <w:vAlign w:val="center"/>
          </w:tcPr>
          <w:p w:rsidR="009E23B3" w:rsidRPr="0080295D" w:rsidRDefault="009E23B3" w:rsidP="003A691C">
            <w:pPr>
              <w:pStyle w:val="3c"/>
              <w:spacing w:line="240" w:lineRule="auto"/>
              <w:ind w:left="57" w:right="57" w:firstLine="0"/>
              <w:jc w:val="center"/>
              <w:rPr>
                <w:rFonts w:ascii="Arial Narrow" w:hAnsi="Arial Narrow" w:cs="Arial"/>
                <w:szCs w:val="22"/>
              </w:rPr>
            </w:pPr>
            <w:r w:rsidRPr="0080295D">
              <w:rPr>
                <w:rFonts w:ascii="Arial Narrow" w:hAnsi="Arial Narrow" w:cs="Arial"/>
                <w:szCs w:val="22"/>
              </w:rPr>
              <w:t>5</w:t>
            </w:r>
          </w:p>
        </w:tc>
      </w:tr>
      <w:tr w:rsidR="009E23B3" w:rsidRPr="0080295D" w:rsidTr="00F10CC2">
        <w:tc>
          <w:tcPr>
            <w:tcW w:w="1938" w:type="dxa"/>
            <w:vAlign w:val="center"/>
          </w:tcPr>
          <w:p w:rsidR="009E23B3" w:rsidRPr="0080295D" w:rsidRDefault="009E23B3" w:rsidP="003A691C">
            <w:pPr>
              <w:pStyle w:val="3c"/>
              <w:spacing w:line="240" w:lineRule="auto"/>
              <w:ind w:left="57" w:right="57" w:firstLine="0"/>
              <w:jc w:val="left"/>
              <w:rPr>
                <w:rFonts w:ascii="Arial Narrow" w:hAnsi="Arial Narrow" w:cs="Arial"/>
                <w:szCs w:val="22"/>
              </w:rPr>
            </w:pPr>
            <w:r w:rsidRPr="0080295D">
              <w:rPr>
                <w:rFonts w:ascii="Arial Narrow" w:hAnsi="Arial Narrow" w:cs="Arial"/>
                <w:szCs w:val="22"/>
              </w:rPr>
              <w:t>АЗС № 127</w:t>
            </w:r>
          </w:p>
        </w:tc>
        <w:tc>
          <w:tcPr>
            <w:tcW w:w="2861" w:type="dxa"/>
            <w:vAlign w:val="center"/>
          </w:tcPr>
          <w:p w:rsidR="009E23B3" w:rsidRPr="0080295D" w:rsidRDefault="009E23B3" w:rsidP="003A691C">
            <w:pPr>
              <w:pStyle w:val="3c"/>
              <w:spacing w:line="240" w:lineRule="auto"/>
              <w:ind w:left="57" w:right="57" w:firstLine="0"/>
              <w:jc w:val="left"/>
              <w:rPr>
                <w:rFonts w:ascii="Arial Narrow" w:hAnsi="Arial Narrow" w:cs="Arial"/>
                <w:szCs w:val="22"/>
              </w:rPr>
            </w:pPr>
            <w:r w:rsidRPr="0080295D">
              <w:rPr>
                <w:rFonts w:ascii="Arial Narrow" w:hAnsi="Arial Narrow" w:cs="Arial"/>
                <w:szCs w:val="22"/>
              </w:rPr>
              <w:t>Пос. Белореченский, ул. Кисловодская, 6-«А»</w:t>
            </w:r>
          </w:p>
        </w:tc>
        <w:tc>
          <w:tcPr>
            <w:tcW w:w="3247" w:type="dxa"/>
            <w:vAlign w:val="center"/>
          </w:tcPr>
          <w:p w:rsidR="009E23B3" w:rsidRPr="0080295D" w:rsidRDefault="009E23B3" w:rsidP="003A691C">
            <w:pPr>
              <w:pStyle w:val="3c"/>
              <w:spacing w:line="240" w:lineRule="auto"/>
              <w:ind w:left="57" w:right="57" w:firstLine="0"/>
              <w:jc w:val="left"/>
              <w:rPr>
                <w:rFonts w:ascii="Arial Narrow" w:hAnsi="Arial Narrow" w:cs="Arial"/>
                <w:szCs w:val="22"/>
              </w:rPr>
            </w:pPr>
            <w:r w:rsidRPr="0080295D">
              <w:rPr>
                <w:rFonts w:ascii="Arial Narrow" w:hAnsi="Arial Narrow" w:cs="Arial"/>
                <w:szCs w:val="22"/>
              </w:rPr>
              <w:t>Реализация нефтепродуктов</w:t>
            </w:r>
          </w:p>
        </w:tc>
        <w:tc>
          <w:tcPr>
            <w:tcW w:w="1418" w:type="dxa"/>
            <w:vAlign w:val="center"/>
          </w:tcPr>
          <w:p w:rsidR="009E23B3" w:rsidRPr="0080295D" w:rsidRDefault="009E23B3" w:rsidP="003A691C">
            <w:pPr>
              <w:pStyle w:val="3c"/>
              <w:spacing w:line="240" w:lineRule="auto"/>
              <w:ind w:left="57" w:right="57" w:firstLine="0"/>
              <w:jc w:val="center"/>
              <w:rPr>
                <w:rFonts w:ascii="Arial Narrow" w:hAnsi="Arial Narrow" w:cs="Arial"/>
                <w:szCs w:val="22"/>
              </w:rPr>
            </w:pPr>
            <w:r w:rsidRPr="0080295D">
              <w:rPr>
                <w:rFonts w:ascii="Arial Narrow" w:hAnsi="Arial Narrow" w:cs="Arial"/>
                <w:szCs w:val="22"/>
              </w:rPr>
              <w:t>5</w:t>
            </w:r>
          </w:p>
        </w:tc>
      </w:tr>
      <w:tr w:rsidR="009E23B3" w:rsidRPr="0080295D" w:rsidTr="00F10CC2">
        <w:tc>
          <w:tcPr>
            <w:tcW w:w="1938" w:type="dxa"/>
            <w:vAlign w:val="center"/>
          </w:tcPr>
          <w:p w:rsidR="009E23B3" w:rsidRPr="0080295D" w:rsidRDefault="009E23B3" w:rsidP="003A691C">
            <w:pPr>
              <w:pStyle w:val="3c"/>
              <w:spacing w:line="240" w:lineRule="auto"/>
              <w:ind w:left="57" w:right="57" w:firstLine="0"/>
              <w:jc w:val="left"/>
              <w:rPr>
                <w:rFonts w:ascii="Arial Narrow" w:hAnsi="Arial Narrow" w:cs="Arial"/>
                <w:szCs w:val="22"/>
              </w:rPr>
            </w:pPr>
            <w:r w:rsidRPr="0080295D">
              <w:rPr>
                <w:rFonts w:ascii="Arial Narrow" w:hAnsi="Arial Narrow" w:cs="Arial"/>
                <w:szCs w:val="22"/>
              </w:rPr>
              <w:t>АЗС №126</w:t>
            </w:r>
          </w:p>
        </w:tc>
        <w:tc>
          <w:tcPr>
            <w:tcW w:w="2861" w:type="dxa"/>
            <w:vAlign w:val="center"/>
          </w:tcPr>
          <w:p w:rsidR="009E23B3" w:rsidRPr="0080295D" w:rsidRDefault="009E23B3" w:rsidP="003A691C">
            <w:pPr>
              <w:pStyle w:val="3c"/>
              <w:spacing w:line="240" w:lineRule="auto"/>
              <w:ind w:left="57" w:right="57" w:firstLine="0"/>
              <w:jc w:val="left"/>
              <w:rPr>
                <w:rFonts w:ascii="Arial Narrow" w:hAnsi="Arial Narrow" w:cs="Arial"/>
                <w:szCs w:val="22"/>
              </w:rPr>
            </w:pPr>
            <w:r w:rsidRPr="0080295D">
              <w:rPr>
                <w:rFonts w:ascii="Arial Narrow" w:hAnsi="Arial Narrow" w:cs="Arial"/>
                <w:szCs w:val="22"/>
              </w:rPr>
              <w:t>Город-курорт Кисловодск, проспект Победы, 151-«А»</w:t>
            </w:r>
          </w:p>
        </w:tc>
        <w:tc>
          <w:tcPr>
            <w:tcW w:w="3247" w:type="dxa"/>
            <w:vAlign w:val="center"/>
          </w:tcPr>
          <w:p w:rsidR="009E23B3" w:rsidRPr="0080295D" w:rsidRDefault="009E23B3" w:rsidP="003A691C">
            <w:pPr>
              <w:pStyle w:val="3c"/>
              <w:spacing w:line="240" w:lineRule="auto"/>
              <w:ind w:left="57" w:right="57" w:firstLine="0"/>
              <w:jc w:val="left"/>
              <w:rPr>
                <w:rFonts w:ascii="Arial Narrow" w:hAnsi="Arial Narrow" w:cs="Arial"/>
                <w:szCs w:val="22"/>
              </w:rPr>
            </w:pPr>
            <w:r w:rsidRPr="0080295D">
              <w:rPr>
                <w:rFonts w:ascii="Arial Narrow" w:hAnsi="Arial Narrow" w:cs="Arial"/>
                <w:szCs w:val="22"/>
              </w:rPr>
              <w:t>Реализация нефтепродуктов</w:t>
            </w:r>
          </w:p>
        </w:tc>
        <w:tc>
          <w:tcPr>
            <w:tcW w:w="1418" w:type="dxa"/>
            <w:vAlign w:val="center"/>
          </w:tcPr>
          <w:p w:rsidR="009E23B3" w:rsidRPr="0080295D" w:rsidRDefault="009E23B3" w:rsidP="003A691C">
            <w:pPr>
              <w:pStyle w:val="3c"/>
              <w:spacing w:line="240" w:lineRule="auto"/>
              <w:ind w:left="57" w:right="57" w:firstLine="0"/>
              <w:jc w:val="center"/>
              <w:rPr>
                <w:rFonts w:ascii="Arial Narrow" w:hAnsi="Arial Narrow" w:cs="Arial"/>
                <w:szCs w:val="22"/>
              </w:rPr>
            </w:pPr>
            <w:r w:rsidRPr="0080295D">
              <w:rPr>
                <w:rFonts w:ascii="Arial Narrow" w:hAnsi="Arial Narrow" w:cs="Arial"/>
                <w:szCs w:val="22"/>
              </w:rPr>
              <w:t>5</w:t>
            </w:r>
          </w:p>
        </w:tc>
      </w:tr>
      <w:tr w:rsidR="009E23B3" w:rsidRPr="0080295D" w:rsidTr="00F10CC2">
        <w:tc>
          <w:tcPr>
            <w:tcW w:w="1938" w:type="dxa"/>
            <w:vAlign w:val="center"/>
          </w:tcPr>
          <w:p w:rsidR="009E23B3" w:rsidRPr="0080295D" w:rsidRDefault="009E23B3" w:rsidP="003A691C">
            <w:pPr>
              <w:pStyle w:val="3c"/>
              <w:spacing w:line="240" w:lineRule="auto"/>
              <w:ind w:left="57" w:right="57" w:firstLine="0"/>
              <w:jc w:val="left"/>
              <w:rPr>
                <w:rFonts w:ascii="Arial Narrow" w:hAnsi="Arial Narrow" w:cs="Arial"/>
                <w:szCs w:val="22"/>
              </w:rPr>
            </w:pPr>
            <w:r w:rsidRPr="0080295D">
              <w:rPr>
                <w:rFonts w:ascii="Arial Narrow" w:hAnsi="Arial Narrow" w:cs="Arial"/>
                <w:szCs w:val="22"/>
              </w:rPr>
              <w:t xml:space="preserve">АЗС № 125 </w:t>
            </w:r>
          </w:p>
        </w:tc>
        <w:tc>
          <w:tcPr>
            <w:tcW w:w="2861" w:type="dxa"/>
            <w:vAlign w:val="center"/>
          </w:tcPr>
          <w:p w:rsidR="009E23B3" w:rsidRPr="0080295D" w:rsidRDefault="009E23B3" w:rsidP="003A691C">
            <w:pPr>
              <w:pStyle w:val="3c"/>
              <w:spacing w:line="240" w:lineRule="auto"/>
              <w:ind w:left="57" w:right="57" w:firstLine="0"/>
              <w:jc w:val="left"/>
              <w:rPr>
                <w:rFonts w:ascii="Arial Narrow" w:hAnsi="Arial Narrow" w:cs="Arial"/>
                <w:szCs w:val="22"/>
              </w:rPr>
            </w:pPr>
            <w:r w:rsidRPr="0080295D">
              <w:rPr>
                <w:rFonts w:ascii="Arial Narrow" w:hAnsi="Arial Narrow" w:cs="Arial"/>
                <w:szCs w:val="22"/>
              </w:rPr>
              <w:t>Город-курорт Кисловодск, проспект Победы, 8-«В»</w:t>
            </w:r>
          </w:p>
        </w:tc>
        <w:tc>
          <w:tcPr>
            <w:tcW w:w="3247" w:type="dxa"/>
            <w:vAlign w:val="center"/>
          </w:tcPr>
          <w:p w:rsidR="009E23B3" w:rsidRPr="0080295D" w:rsidRDefault="009E23B3" w:rsidP="003A691C">
            <w:pPr>
              <w:pStyle w:val="3c"/>
              <w:spacing w:line="240" w:lineRule="auto"/>
              <w:ind w:left="57" w:right="57" w:firstLine="0"/>
              <w:jc w:val="left"/>
              <w:rPr>
                <w:rFonts w:ascii="Arial Narrow" w:hAnsi="Arial Narrow" w:cs="Arial"/>
                <w:szCs w:val="22"/>
              </w:rPr>
            </w:pPr>
            <w:r w:rsidRPr="0080295D">
              <w:rPr>
                <w:rFonts w:ascii="Arial Narrow" w:hAnsi="Arial Narrow" w:cs="Arial"/>
                <w:szCs w:val="22"/>
              </w:rPr>
              <w:t>Реализация нефтепродуктов</w:t>
            </w:r>
          </w:p>
        </w:tc>
        <w:tc>
          <w:tcPr>
            <w:tcW w:w="1418" w:type="dxa"/>
            <w:vAlign w:val="center"/>
          </w:tcPr>
          <w:p w:rsidR="009E23B3" w:rsidRPr="0080295D" w:rsidRDefault="009E23B3" w:rsidP="003A691C">
            <w:pPr>
              <w:pStyle w:val="3c"/>
              <w:spacing w:line="240" w:lineRule="auto"/>
              <w:ind w:left="57" w:right="57" w:firstLine="0"/>
              <w:jc w:val="center"/>
              <w:rPr>
                <w:rFonts w:ascii="Arial Narrow" w:hAnsi="Arial Narrow" w:cs="Arial"/>
                <w:szCs w:val="22"/>
              </w:rPr>
            </w:pPr>
            <w:r w:rsidRPr="0080295D">
              <w:rPr>
                <w:rFonts w:ascii="Arial Narrow" w:hAnsi="Arial Narrow" w:cs="Arial"/>
                <w:szCs w:val="22"/>
              </w:rPr>
              <w:t>5</w:t>
            </w:r>
          </w:p>
        </w:tc>
      </w:tr>
      <w:tr w:rsidR="009E23B3" w:rsidRPr="0080295D" w:rsidTr="00F10CC2">
        <w:tc>
          <w:tcPr>
            <w:tcW w:w="1938" w:type="dxa"/>
            <w:vAlign w:val="center"/>
          </w:tcPr>
          <w:p w:rsidR="009E23B3" w:rsidRPr="0080295D" w:rsidRDefault="009E23B3" w:rsidP="003A691C">
            <w:pPr>
              <w:pStyle w:val="3c"/>
              <w:spacing w:line="240" w:lineRule="auto"/>
              <w:ind w:left="57" w:right="57" w:firstLine="0"/>
              <w:jc w:val="left"/>
              <w:rPr>
                <w:rFonts w:ascii="Arial Narrow" w:hAnsi="Arial Narrow" w:cs="Arial"/>
                <w:szCs w:val="22"/>
              </w:rPr>
            </w:pPr>
            <w:r w:rsidRPr="0080295D">
              <w:rPr>
                <w:rFonts w:ascii="Arial Narrow" w:hAnsi="Arial Narrow" w:cs="Arial"/>
                <w:szCs w:val="22"/>
              </w:rPr>
              <w:t>ГНС</w:t>
            </w:r>
          </w:p>
        </w:tc>
        <w:tc>
          <w:tcPr>
            <w:tcW w:w="2861" w:type="dxa"/>
            <w:vAlign w:val="center"/>
          </w:tcPr>
          <w:p w:rsidR="009E23B3" w:rsidRPr="0080295D" w:rsidRDefault="009E23B3" w:rsidP="003A691C">
            <w:pPr>
              <w:pStyle w:val="3c"/>
              <w:spacing w:line="240" w:lineRule="auto"/>
              <w:ind w:left="57" w:right="57" w:firstLine="0"/>
              <w:jc w:val="left"/>
              <w:rPr>
                <w:rFonts w:ascii="Arial Narrow" w:hAnsi="Arial Narrow" w:cs="Arial"/>
                <w:szCs w:val="22"/>
              </w:rPr>
            </w:pPr>
            <w:r w:rsidRPr="0080295D">
              <w:rPr>
                <w:rFonts w:ascii="Arial Narrow" w:hAnsi="Arial Narrow" w:cs="Arial"/>
                <w:szCs w:val="22"/>
              </w:rPr>
              <w:t>Город-курорт Кисловодск, ул. Фоменко, 138</w:t>
            </w:r>
          </w:p>
        </w:tc>
        <w:tc>
          <w:tcPr>
            <w:tcW w:w="3247" w:type="dxa"/>
            <w:vAlign w:val="center"/>
          </w:tcPr>
          <w:p w:rsidR="009E23B3" w:rsidRPr="0080295D" w:rsidRDefault="009E23B3" w:rsidP="003A691C">
            <w:pPr>
              <w:pStyle w:val="3c"/>
              <w:spacing w:line="240" w:lineRule="auto"/>
              <w:ind w:left="57" w:right="57" w:firstLine="0"/>
              <w:jc w:val="left"/>
              <w:rPr>
                <w:rFonts w:ascii="Arial Narrow" w:hAnsi="Arial Narrow" w:cs="Arial"/>
                <w:szCs w:val="22"/>
              </w:rPr>
            </w:pPr>
            <w:r w:rsidRPr="0080295D">
              <w:rPr>
                <w:rFonts w:ascii="Arial Narrow" w:hAnsi="Arial Narrow" w:cs="Arial"/>
                <w:szCs w:val="22"/>
              </w:rPr>
              <w:t>Пассажирские перевозки</w:t>
            </w:r>
          </w:p>
        </w:tc>
        <w:tc>
          <w:tcPr>
            <w:tcW w:w="1418" w:type="dxa"/>
            <w:vAlign w:val="center"/>
          </w:tcPr>
          <w:p w:rsidR="009E23B3" w:rsidRPr="0080295D" w:rsidRDefault="009E23B3" w:rsidP="003A691C">
            <w:pPr>
              <w:pStyle w:val="3c"/>
              <w:spacing w:line="240" w:lineRule="auto"/>
              <w:ind w:left="57" w:right="57" w:firstLine="0"/>
              <w:jc w:val="center"/>
              <w:rPr>
                <w:rFonts w:ascii="Arial Narrow" w:hAnsi="Arial Narrow" w:cs="Arial"/>
                <w:szCs w:val="22"/>
              </w:rPr>
            </w:pPr>
            <w:r w:rsidRPr="0080295D">
              <w:rPr>
                <w:rFonts w:ascii="Arial Narrow" w:hAnsi="Arial Narrow" w:cs="Arial"/>
                <w:szCs w:val="22"/>
              </w:rPr>
              <w:t>5</w:t>
            </w:r>
          </w:p>
        </w:tc>
      </w:tr>
      <w:tr w:rsidR="009E23B3" w:rsidRPr="0080295D" w:rsidTr="00F10CC2">
        <w:tc>
          <w:tcPr>
            <w:tcW w:w="1938" w:type="dxa"/>
            <w:vAlign w:val="center"/>
          </w:tcPr>
          <w:p w:rsidR="009E23B3" w:rsidRPr="0080295D" w:rsidRDefault="009E23B3" w:rsidP="003A691C">
            <w:pPr>
              <w:pStyle w:val="3c"/>
              <w:spacing w:line="240" w:lineRule="auto"/>
              <w:ind w:left="57" w:right="57" w:firstLine="0"/>
              <w:jc w:val="left"/>
              <w:rPr>
                <w:rFonts w:ascii="Arial Narrow" w:hAnsi="Arial Narrow" w:cs="Arial"/>
                <w:szCs w:val="22"/>
              </w:rPr>
            </w:pPr>
            <w:r w:rsidRPr="0080295D">
              <w:rPr>
                <w:rFonts w:ascii="Arial Narrow" w:hAnsi="Arial Narrow" w:cs="Arial"/>
                <w:szCs w:val="22"/>
              </w:rPr>
              <w:t>АЗС</w:t>
            </w:r>
          </w:p>
        </w:tc>
        <w:tc>
          <w:tcPr>
            <w:tcW w:w="2861" w:type="dxa"/>
            <w:vAlign w:val="center"/>
          </w:tcPr>
          <w:p w:rsidR="009E23B3" w:rsidRPr="0080295D" w:rsidRDefault="009E23B3" w:rsidP="003A691C">
            <w:pPr>
              <w:pStyle w:val="3c"/>
              <w:spacing w:line="240" w:lineRule="auto"/>
              <w:ind w:left="57" w:right="57" w:firstLine="0"/>
              <w:jc w:val="left"/>
              <w:rPr>
                <w:rFonts w:ascii="Arial Narrow" w:hAnsi="Arial Narrow" w:cs="Arial"/>
                <w:szCs w:val="22"/>
              </w:rPr>
            </w:pPr>
            <w:r w:rsidRPr="0080295D">
              <w:rPr>
                <w:rFonts w:ascii="Arial Narrow" w:hAnsi="Arial Narrow" w:cs="Arial"/>
                <w:szCs w:val="22"/>
              </w:rPr>
              <w:t>Город-курорт Кисловодск, ул. Промышленная, 1 «А»</w:t>
            </w:r>
          </w:p>
        </w:tc>
        <w:tc>
          <w:tcPr>
            <w:tcW w:w="3247" w:type="dxa"/>
            <w:vAlign w:val="center"/>
          </w:tcPr>
          <w:p w:rsidR="009E23B3" w:rsidRPr="0080295D" w:rsidRDefault="009E23B3" w:rsidP="003A691C">
            <w:pPr>
              <w:pStyle w:val="3c"/>
              <w:spacing w:line="240" w:lineRule="auto"/>
              <w:ind w:left="57" w:right="57" w:firstLine="0"/>
              <w:jc w:val="left"/>
              <w:rPr>
                <w:rFonts w:ascii="Arial Narrow" w:hAnsi="Arial Narrow" w:cs="Arial"/>
                <w:szCs w:val="22"/>
              </w:rPr>
            </w:pPr>
            <w:r w:rsidRPr="0080295D">
              <w:rPr>
                <w:rFonts w:ascii="Arial Narrow" w:hAnsi="Arial Narrow" w:cs="Arial"/>
                <w:szCs w:val="22"/>
              </w:rPr>
              <w:t>Реализация нефтепродуктов</w:t>
            </w:r>
          </w:p>
        </w:tc>
        <w:tc>
          <w:tcPr>
            <w:tcW w:w="1418" w:type="dxa"/>
            <w:vAlign w:val="center"/>
          </w:tcPr>
          <w:p w:rsidR="009E23B3" w:rsidRPr="0080295D" w:rsidRDefault="009E23B3" w:rsidP="003A691C">
            <w:pPr>
              <w:pStyle w:val="3c"/>
              <w:spacing w:line="240" w:lineRule="auto"/>
              <w:ind w:left="57" w:right="57" w:firstLine="0"/>
              <w:jc w:val="center"/>
              <w:rPr>
                <w:rFonts w:ascii="Arial Narrow" w:hAnsi="Arial Narrow" w:cs="Arial"/>
                <w:szCs w:val="22"/>
              </w:rPr>
            </w:pPr>
            <w:r w:rsidRPr="0080295D">
              <w:rPr>
                <w:rFonts w:ascii="Arial Narrow" w:hAnsi="Arial Narrow" w:cs="Arial"/>
                <w:szCs w:val="22"/>
              </w:rPr>
              <w:t>5</w:t>
            </w:r>
          </w:p>
        </w:tc>
      </w:tr>
      <w:tr w:rsidR="009E23B3" w:rsidRPr="0080295D" w:rsidTr="00F10CC2">
        <w:tc>
          <w:tcPr>
            <w:tcW w:w="1938" w:type="dxa"/>
            <w:vAlign w:val="center"/>
          </w:tcPr>
          <w:p w:rsidR="009E23B3" w:rsidRPr="0080295D" w:rsidRDefault="009E23B3" w:rsidP="003A691C">
            <w:pPr>
              <w:pStyle w:val="3c"/>
              <w:spacing w:line="240" w:lineRule="auto"/>
              <w:ind w:left="57" w:right="57" w:firstLine="0"/>
              <w:jc w:val="left"/>
              <w:rPr>
                <w:rFonts w:ascii="Arial Narrow" w:hAnsi="Arial Narrow" w:cs="Arial"/>
                <w:szCs w:val="22"/>
              </w:rPr>
            </w:pPr>
            <w:r w:rsidRPr="0080295D">
              <w:rPr>
                <w:rFonts w:ascii="Arial Narrow" w:hAnsi="Arial Narrow" w:cs="Arial"/>
                <w:szCs w:val="22"/>
              </w:rPr>
              <w:t>АЗС</w:t>
            </w:r>
          </w:p>
        </w:tc>
        <w:tc>
          <w:tcPr>
            <w:tcW w:w="2861" w:type="dxa"/>
            <w:vAlign w:val="center"/>
          </w:tcPr>
          <w:p w:rsidR="009E23B3" w:rsidRPr="0080295D" w:rsidRDefault="009E23B3" w:rsidP="003A691C">
            <w:pPr>
              <w:pStyle w:val="3c"/>
              <w:spacing w:line="240" w:lineRule="auto"/>
              <w:ind w:left="57" w:right="57" w:firstLine="0"/>
              <w:jc w:val="left"/>
              <w:rPr>
                <w:rFonts w:ascii="Arial Narrow" w:hAnsi="Arial Narrow" w:cs="Arial"/>
                <w:szCs w:val="22"/>
              </w:rPr>
            </w:pPr>
            <w:r w:rsidRPr="0080295D">
              <w:rPr>
                <w:rFonts w:ascii="Arial Narrow" w:hAnsi="Arial Narrow" w:cs="Arial"/>
                <w:szCs w:val="22"/>
              </w:rPr>
              <w:t>Город-курорт Кисловодск, ул. Азербайджанская, 76 «А»</w:t>
            </w:r>
          </w:p>
        </w:tc>
        <w:tc>
          <w:tcPr>
            <w:tcW w:w="3247" w:type="dxa"/>
            <w:vAlign w:val="center"/>
          </w:tcPr>
          <w:p w:rsidR="009E23B3" w:rsidRPr="0080295D" w:rsidRDefault="009E23B3" w:rsidP="003A691C">
            <w:pPr>
              <w:pStyle w:val="3c"/>
              <w:spacing w:line="240" w:lineRule="auto"/>
              <w:ind w:left="57" w:right="57" w:firstLine="0"/>
              <w:jc w:val="left"/>
              <w:rPr>
                <w:rFonts w:ascii="Arial Narrow" w:hAnsi="Arial Narrow" w:cs="Arial"/>
                <w:szCs w:val="22"/>
              </w:rPr>
            </w:pPr>
            <w:r w:rsidRPr="0080295D">
              <w:rPr>
                <w:rFonts w:ascii="Arial Narrow" w:hAnsi="Arial Narrow" w:cs="Arial"/>
                <w:szCs w:val="22"/>
              </w:rPr>
              <w:t>Реализация нефтепродуктов</w:t>
            </w:r>
          </w:p>
        </w:tc>
        <w:tc>
          <w:tcPr>
            <w:tcW w:w="1418" w:type="dxa"/>
            <w:vAlign w:val="center"/>
          </w:tcPr>
          <w:p w:rsidR="009E23B3" w:rsidRPr="0080295D" w:rsidRDefault="009E23B3" w:rsidP="003A691C">
            <w:pPr>
              <w:pStyle w:val="3c"/>
              <w:spacing w:line="240" w:lineRule="auto"/>
              <w:ind w:left="57" w:right="57" w:firstLine="0"/>
              <w:jc w:val="center"/>
              <w:rPr>
                <w:rFonts w:ascii="Arial Narrow" w:hAnsi="Arial Narrow" w:cs="Arial"/>
                <w:szCs w:val="22"/>
              </w:rPr>
            </w:pPr>
            <w:r w:rsidRPr="0080295D">
              <w:rPr>
                <w:rFonts w:ascii="Arial Narrow" w:hAnsi="Arial Narrow" w:cs="Arial"/>
                <w:szCs w:val="22"/>
              </w:rPr>
              <w:t>5</w:t>
            </w:r>
          </w:p>
        </w:tc>
      </w:tr>
      <w:tr w:rsidR="009E23B3" w:rsidRPr="0080295D" w:rsidTr="00F10CC2">
        <w:tc>
          <w:tcPr>
            <w:tcW w:w="1938" w:type="dxa"/>
            <w:vAlign w:val="center"/>
          </w:tcPr>
          <w:p w:rsidR="009E23B3" w:rsidRPr="0080295D" w:rsidRDefault="009E23B3" w:rsidP="003A691C">
            <w:pPr>
              <w:pStyle w:val="3c"/>
              <w:spacing w:line="240" w:lineRule="auto"/>
              <w:ind w:left="57" w:right="57" w:firstLine="0"/>
              <w:jc w:val="left"/>
              <w:rPr>
                <w:rFonts w:ascii="Arial Narrow" w:hAnsi="Arial Narrow" w:cs="Arial"/>
                <w:szCs w:val="22"/>
              </w:rPr>
            </w:pPr>
            <w:r w:rsidRPr="0080295D">
              <w:rPr>
                <w:rFonts w:ascii="Arial Narrow" w:hAnsi="Arial Narrow" w:cs="Arial"/>
                <w:szCs w:val="22"/>
              </w:rPr>
              <w:t>АЗС</w:t>
            </w:r>
          </w:p>
        </w:tc>
        <w:tc>
          <w:tcPr>
            <w:tcW w:w="2861" w:type="dxa"/>
            <w:vAlign w:val="center"/>
          </w:tcPr>
          <w:p w:rsidR="009E23B3" w:rsidRPr="0080295D" w:rsidRDefault="009E23B3" w:rsidP="003A691C">
            <w:pPr>
              <w:pStyle w:val="3c"/>
              <w:spacing w:line="240" w:lineRule="auto"/>
              <w:ind w:left="57" w:right="57" w:firstLine="0"/>
              <w:jc w:val="left"/>
              <w:rPr>
                <w:rFonts w:ascii="Arial Narrow" w:hAnsi="Arial Narrow" w:cs="Arial"/>
                <w:szCs w:val="22"/>
              </w:rPr>
            </w:pPr>
            <w:r w:rsidRPr="0080295D">
              <w:rPr>
                <w:rFonts w:ascii="Arial Narrow" w:hAnsi="Arial Narrow" w:cs="Arial"/>
                <w:szCs w:val="22"/>
              </w:rPr>
              <w:t>Город-курорт Кисловодск, ул. Седлогорская 2 «А»</w:t>
            </w:r>
          </w:p>
        </w:tc>
        <w:tc>
          <w:tcPr>
            <w:tcW w:w="3247" w:type="dxa"/>
            <w:vAlign w:val="center"/>
          </w:tcPr>
          <w:p w:rsidR="009E23B3" w:rsidRPr="0080295D" w:rsidRDefault="009E23B3" w:rsidP="003A691C">
            <w:pPr>
              <w:pStyle w:val="3c"/>
              <w:spacing w:line="240" w:lineRule="auto"/>
              <w:ind w:left="57" w:right="57" w:firstLine="0"/>
              <w:jc w:val="left"/>
              <w:rPr>
                <w:rFonts w:ascii="Arial Narrow" w:hAnsi="Arial Narrow" w:cs="Arial"/>
                <w:szCs w:val="22"/>
              </w:rPr>
            </w:pPr>
            <w:r w:rsidRPr="0080295D">
              <w:rPr>
                <w:rFonts w:ascii="Arial Narrow" w:hAnsi="Arial Narrow" w:cs="Arial"/>
                <w:szCs w:val="22"/>
              </w:rPr>
              <w:t>Реализация нефтепродуктов</w:t>
            </w:r>
          </w:p>
        </w:tc>
        <w:tc>
          <w:tcPr>
            <w:tcW w:w="1418" w:type="dxa"/>
            <w:vAlign w:val="center"/>
          </w:tcPr>
          <w:p w:rsidR="009E23B3" w:rsidRPr="0080295D" w:rsidRDefault="009E23B3" w:rsidP="003A691C">
            <w:pPr>
              <w:pStyle w:val="3c"/>
              <w:spacing w:line="240" w:lineRule="auto"/>
              <w:ind w:left="57" w:right="57" w:firstLine="0"/>
              <w:jc w:val="center"/>
              <w:rPr>
                <w:rFonts w:ascii="Arial Narrow" w:hAnsi="Arial Narrow" w:cs="Arial"/>
                <w:szCs w:val="22"/>
              </w:rPr>
            </w:pPr>
            <w:r w:rsidRPr="0080295D">
              <w:rPr>
                <w:rFonts w:ascii="Arial Narrow" w:hAnsi="Arial Narrow" w:cs="Arial"/>
                <w:szCs w:val="22"/>
              </w:rPr>
              <w:t>5</w:t>
            </w:r>
          </w:p>
        </w:tc>
      </w:tr>
      <w:tr w:rsidR="009E23B3" w:rsidRPr="0080295D" w:rsidTr="00F10CC2">
        <w:tc>
          <w:tcPr>
            <w:tcW w:w="1938" w:type="dxa"/>
            <w:vAlign w:val="center"/>
          </w:tcPr>
          <w:p w:rsidR="009E23B3" w:rsidRPr="0080295D" w:rsidRDefault="009E23B3" w:rsidP="003A691C">
            <w:pPr>
              <w:pStyle w:val="3c"/>
              <w:spacing w:line="240" w:lineRule="auto"/>
              <w:ind w:left="57" w:right="57" w:firstLine="0"/>
              <w:jc w:val="left"/>
              <w:rPr>
                <w:rFonts w:ascii="Arial Narrow" w:hAnsi="Arial Narrow" w:cs="Arial"/>
                <w:szCs w:val="22"/>
              </w:rPr>
            </w:pPr>
            <w:r w:rsidRPr="0080295D">
              <w:rPr>
                <w:rFonts w:ascii="Arial Narrow" w:hAnsi="Arial Narrow" w:cs="Arial"/>
                <w:szCs w:val="22"/>
              </w:rPr>
              <w:t>АЗС</w:t>
            </w:r>
          </w:p>
        </w:tc>
        <w:tc>
          <w:tcPr>
            <w:tcW w:w="2861" w:type="dxa"/>
            <w:vAlign w:val="center"/>
          </w:tcPr>
          <w:p w:rsidR="009E23B3" w:rsidRPr="0080295D" w:rsidRDefault="009E23B3" w:rsidP="003A691C">
            <w:pPr>
              <w:pStyle w:val="3c"/>
              <w:spacing w:line="240" w:lineRule="auto"/>
              <w:ind w:left="57" w:right="57" w:firstLine="0"/>
              <w:jc w:val="left"/>
              <w:rPr>
                <w:rFonts w:ascii="Arial Narrow" w:hAnsi="Arial Narrow" w:cs="Arial"/>
                <w:szCs w:val="22"/>
              </w:rPr>
            </w:pPr>
            <w:r w:rsidRPr="0080295D">
              <w:rPr>
                <w:rFonts w:ascii="Arial Narrow" w:hAnsi="Arial Narrow" w:cs="Arial"/>
                <w:szCs w:val="22"/>
              </w:rPr>
              <w:t>Город-курорт Кисловодск, ул. Промышленная, 4</w:t>
            </w:r>
          </w:p>
        </w:tc>
        <w:tc>
          <w:tcPr>
            <w:tcW w:w="3247" w:type="dxa"/>
            <w:vAlign w:val="center"/>
          </w:tcPr>
          <w:p w:rsidR="009E23B3" w:rsidRPr="0080295D" w:rsidRDefault="009E23B3" w:rsidP="003A691C">
            <w:pPr>
              <w:pStyle w:val="3c"/>
              <w:spacing w:line="240" w:lineRule="auto"/>
              <w:ind w:left="57" w:right="57" w:firstLine="0"/>
              <w:jc w:val="left"/>
              <w:rPr>
                <w:rFonts w:ascii="Arial Narrow" w:hAnsi="Arial Narrow" w:cs="Arial"/>
                <w:szCs w:val="22"/>
              </w:rPr>
            </w:pPr>
            <w:r w:rsidRPr="0080295D">
              <w:rPr>
                <w:rFonts w:ascii="Arial Narrow" w:hAnsi="Arial Narrow" w:cs="Arial"/>
                <w:szCs w:val="22"/>
              </w:rPr>
              <w:t>Реализация нефтепродуктов</w:t>
            </w:r>
          </w:p>
        </w:tc>
        <w:tc>
          <w:tcPr>
            <w:tcW w:w="1418" w:type="dxa"/>
            <w:vAlign w:val="center"/>
          </w:tcPr>
          <w:p w:rsidR="009E23B3" w:rsidRPr="0080295D" w:rsidRDefault="009E23B3" w:rsidP="003A691C">
            <w:pPr>
              <w:pStyle w:val="3c"/>
              <w:spacing w:line="240" w:lineRule="auto"/>
              <w:ind w:left="57" w:right="57" w:firstLine="0"/>
              <w:jc w:val="center"/>
              <w:rPr>
                <w:rFonts w:ascii="Arial Narrow" w:hAnsi="Arial Narrow" w:cs="Arial"/>
                <w:szCs w:val="22"/>
              </w:rPr>
            </w:pPr>
            <w:r w:rsidRPr="0080295D">
              <w:rPr>
                <w:rFonts w:ascii="Arial Narrow" w:hAnsi="Arial Narrow" w:cs="Arial"/>
                <w:szCs w:val="22"/>
              </w:rPr>
              <w:t>5</w:t>
            </w:r>
          </w:p>
        </w:tc>
      </w:tr>
    </w:tbl>
    <w:p w:rsidR="009E23B3" w:rsidRPr="0080295D" w:rsidRDefault="009E23B3" w:rsidP="0080295D">
      <w:pPr>
        <w:pStyle w:val="3c"/>
        <w:spacing w:line="276" w:lineRule="auto"/>
        <w:ind w:firstLine="709"/>
        <w:rPr>
          <w:rFonts w:ascii="Arial" w:hAnsi="Arial" w:cs="Arial"/>
          <w:sz w:val="24"/>
          <w:szCs w:val="24"/>
        </w:rPr>
      </w:pPr>
    </w:p>
    <w:p w:rsidR="009E23B3" w:rsidRPr="0080295D" w:rsidRDefault="009E23B3" w:rsidP="0080295D">
      <w:pPr>
        <w:pStyle w:val="3c"/>
        <w:spacing w:line="276" w:lineRule="auto"/>
        <w:ind w:firstLine="709"/>
        <w:rPr>
          <w:rFonts w:ascii="Arial" w:hAnsi="Arial" w:cs="Arial"/>
          <w:sz w:val="24"/>
          <w:szCs w:val="24"/>
        </w:rPr>
      </w:pPr>
      <w:r w:rsidRPr="0080295D">
        <w:rPr>
          <w:rFonts w:ascii="Arial" w:hAnsi="Arial" w:cs="Arial"/>
          <w:sz w:val="24"/>
          <w:szCs w:val="24"/>
        </w:rPr>
        <w:t>Пожары могут привести к гибели и увечьям людей, потерям материальных ценностей. Последствия пожаров усугубляются вторичными факторами – взрывами, утечками ядовитых и загрязняющих веществ, обрушением зданий и конструкций.</w:t>
      </w:r>
    </w:p>
    <w:p w:rsidR="009E23B3" w:rsidRPr="0080295D" w:rsidRDefault="009E23B3" w:rsidP="0080295D">
      <w:pPr>
        <w:pStyle w:val="3c"/>
        <w:spacing w:line="276" w:lineRule="auto"/>
        <w:ind w:firstLine="709"/>
        <w:rPr>
          <w:rFonts w:ascii="Arial" w:hAnsi="Arial" w:cs="Arial"/>
          <w:sz w:val="24"/>
          <w:szCs w:val="24"/>
        </w:rPr>
      </w:pPr>
      <w:r w:rsidRPr="0080295D">
        <w:rPr>
          <w:rFonts w:ascii="Arial" w:hAnsi="Arial" w:cs="Arial"/>
          <w:sz w:val="24"/>
          <w:szCs w:val="24"/>
        </w:rPr>
        <w:t xml:space="preserve">На территории города-курорта пожаровзрывоопасными объектами являются также газопроводы. Потенциальную опасность возникновения чрезвычайных ситуаций представляют 5 пунктов пересечения газопроводов с железной дорогой. На 4 участках газопровод находится под угрозой оползнеобразования. Три участка газопровода находятся в зоне возможного затопления. </w:t>
      </w:r>
    </w:p>
    <w:p w:rsidR="009E23B3" w:rsidRPr="0080295D" w:rsidRDefault="009E23B3" w:rsidP="0080295D">
      <w:pPr>
        <w:pStyle w:val="3c"/>
        <w:spacing w:line="276" w:lineRule="auto"/>
        <w:ind w:firstLine="709"/>
        <w:rPr>
          <w:rFonts w:ascii="Arial" w:hAnsi="Arial" w:cs="Arial"/>
          <w:sz w:val="24"/>
          <w:szCs w:val="24"/>
        </w:rPr>
      </w:pPr>
      <w:r w:rsidRPr="0080295D">
        <w:rPr>
          <w:rFonts w:ascii="Arial" w:hAnsi="Arial" w:cs="Arial"/>
          <w:sz w:val="24"/>
          <w:szCs w:val="24"/>
        </w:rPr>
        <w:t>Пожары (взрывы) на автомобильном транспорте возможны в результате: ДТП, неисправностей в топливной системе автомобилей, при попадании в зону ЧС, а также при попадании в зону военных действий.</w:t>
      </w:r>
    </w:p>
    <w:p w:rsidR="009E23B3" w:rsidRPr="0080295D" w:rsidRDefault="009E23B3" w:rsidP="0080295D">
      <w:pPr>
        <w:pStyle w:val="3c"/>
        <w:spacing w:line="276" w:lineRule="auto"/>
        <w:ind w:firstLine="709"/>
        <w:rPr>
          <w:rFonts w:ascii="Arial" w:hAnsi="Arial" w:cs="Arial"/>
          <w:sz w:val="24"/>
          <w:szCs w:val="24"/>
        </w:rPr>
      </w:pPr>
      <w:r w:rsidRPr="0080295D">
        <w:rPr>
          <w:rFonts w:ascii="Arial" w:hAnsi="Arial" w:cs="Arial"/>
          <w:sz w:val="24"/>
          <w:szCs w:val="24"/>
        </w:rPr>
        <w:t>При взрыве возможны разрушения окружающих зданий, коммуникаций, образование завалов, нарушение в движении транспорта в районе аварии.</w:t>
      </w:r>
    </w:p>
    <w:p w:rsidR="009E23B3" w:rsidRPr="0080295D" w:rsidRDefault="009E23B3" w:rsidP="0080295D">
      <w:pPr>
        <w:pStyle w:val="3c"/>
        <w:spacing w:line="276" w:lineRule="auto"/>
        <w:ind w:firstLine="709"/>
        <w:rPr>
          <w:rFonts w:ascii="Arial" w:hAnsi="Arial" w:cs="Arial"/>
          <w:sz w:val="24"/>
          <w:szCs w:val="24"/>
        </w:rPr>
      </w:pPr>
      <w:r w:rsidRPr="0080295D">
        <w:rPr>
          <w:rFonts w:ascii="Arial" w:hAnsi="Arial" w:cs="Arial"/>
          <w:bCs/>
          <w:sz w:val="24"/>
          <w:szCs w:val="24"/>
        </w:rPr>
        <w:t>Пожары в зданиях и сооружениях жилого, социально-бытового, культурного назначения.</w:t>
      </w:r>
      <w:r w:rsidRPr="0080295D">
        <w:rPr>
          <w:rFonts w:ascii="Arial" w:hAnsi="Arial" w:cs="Arial"/>
          <w:sz w:val="24"/>
          <w:szCs w:val="24"/>
        </w:rPr>
        <w:t xml:space="preserve"> Особую опасность представляют пожары и взрывы в местах массового пребывания людей (театры, концертные залы, гостиницы, учебные и лечебные заведения, вокзалы и автостанции, крупные магазины, рынки), которые могут привести к большим потерям среди населения и значительному материальному ущербу.</w:t>
      </w:r>
    </w:p>
    <w:p w:rsidR="009E23B3" w:rsidRPr="0080295D" w:rsidRDefault="009E23B3" w:rsidP="0080295D">
      <w:pPr>
        <w:pStyle w:val="3c"/>
        <w:spacing w:line="276" w:lineRule="auto"/>
        <w:ind w:firstLine="709"/>
        <w:rPr>
          <w:rFonts w:ascii="Arial" w:hAnsi="Arial" w:cs="Arial"/>
          <w:sz w:val="24"/>
          <w:szCs w:val="24"/>
        </w:rPr>
      </w:pPr>
      <w:r w:rsidRPr="0080295D">
        <w:rPr>
          <w:rFonts w:ascii="Arial" w:hAnsi="Arial" w:cs="Arial"/>
          <w:bCs/>
          <w:sz w:val="24"/>
          <w:szCs w:val="24"/>
        </w:rPr>
        <w:t>Пожары при обнаружении неразорвавшихся боеприпасов.</w:t>
      </w:r>
      <w:r w:rsidRPr="0080295D">
        <w:rPr>
          <w:rFonts w:ascii="Arial" w:hAnsi="Arial" w:cs="Arial"/>
          <w:sz w:val="24"/>
          <w:szCs w:val="24"/>
        </w:rPr>
        <w:t xml:space="preserve"> Возможно обнаружение взрывных устройств и других взрывоопасных предметов (взрывателей, детонаторов). Любая попытка их перемещения, разборки и </w:t>
      </w:r>
      <w:r w:rsidRPr="0080295D">
        <w:rPr>
          <w:rFonts w:ascii="Arial" w:hAnsi="Arial" w:cs="Arial"/>
          <w:sz w:val="24"/>
          <w:szCs w:val="24"/>
        </w:rPr>
        <w:lastRenderedPageBreak/>
        <w:t>самостоятельного уничтожения без участия специалистов ФСБ, МО, МЧС, МВД РФ может привести к их взрыву, детонации и вызвать человеческие жертвы, разрушения зданий и сооружений, уничтожению техники и оборудования.</w:t>
      </w:r>
    </w:p>
    <w:p w:rsidR="009E23B3" w:rsidRPr="0080295D" w:rsidRDefault="009E23B3" w:rsidP="0080295D">
      <w:pPr>
        <w:pStyle w:val="3c"/>
        <w:spacing w:line="276" w:lineRule="auto"/>
        <w:ind w:firstLine="709"/>
        <w:rPr>
          <w:rFonts w:ascii="Arial" w:hAnsi="Arial" w:cs="Arial"/>
          <w:sz w:val="24"/>
          <w:szCs w:val="24"/>
        </w:rPr>
      </w:pPr>
      <w:r w:rsidRPr="0080295D">
        <w:rPr>
          <w:rFonts w:ascii="Arial" w:hAnsi="Arial" w:cs="Arial"/>
          <w:bCs/>
          <w:sz w:val="24"/>
          <w:szCs w:val="24"/>
        </w:rPr>
        <w:t>Пожары при обнаружении, утрате взрывчатых веществ и боеприпасов.</w:t>
      </w:r>
      <w:r w:rsidRPr="0080295D">
        <w:rPr>
          <w:rFonts w:ascii="Arial" w:hAnsi="Arial" w:cs="Arial"/>
          <w:sz w:val="24"/>
          <w:szCs w:val="24"/>
        </w:rPr>
        <w:t xml:space="preserve"> Утрата и хищение взрывчатых веществ и боеприпасов возможна при их перевозке транспортом воинских частей, дислоцирующихся на территории города-курорта и соседних городов, к местам хранения, погрузки (выгрузки), и при подготовке и выполнении взрывных работ по заявкам руководителей предприятий и организаций.</w:t>
      </w:r>
    </w:p>
    <w:p w:rsidR="009E23B3" w:rsidRPr="0080295D" w:rsidRDefault="009E23B3" w:rsidP="0080295D">
      <w:pPr>
        <w:pStyle w:val="3c"/>
        <w:spacing w:line="276" w:lineRule="auto"/>
        <w:ind w:firstLine="709"/>
        <w:rPr>
          <w:rFonts w:ascii="Arial" w:hAnsi="Arial" w:cs="Arial"/>
          <w:sz w:val="24"/>
          <w:szCs w:val="24"/>
        </w:rPr>
      </w:pPr>
      <w:r w:rsidRPr="0080295D">
        <w:rPr>
          <w:rFonts w:ascii="Arial" w:hAnsi="Arial" w:cs="Arial"/>
          <w:sz w:val="24"/>
          <w:szCs w:val="24"/>
        </w:rPr>
        <w:t>Попытки разборки или неосторожное обращение с боеприпасами и взрывчатыми веществами, а также использование их или их производных преступными группами может привести к потерям среди населения, разрушениям зданий и сооружений, уничтожению материальных ценностей.</w:t>
      </w:r>
    </w:p>
    <w:p w:rsidR="009E23B3" w:rsidRPr="0080295D" w:rsidRDefault="009E23B3" w:rsidP="0080295D">
      <w:pPr>
        <w:pStyle w:val="3c"/>
        <w:spacing w:line="276" w:lineRule="auto"/>
        <w:ind w:firstLine="709"/>
        <w:rPr>
          <w:rFonts w:ascii="Arial" w:hAnsi="Arial" w:cs="Arial"/>
          <w:sz w:val="24"/>
          <w:szCs w:val="24"/>
        </w:rPr>
      </w:pPr>
      <w:r w:rsidRPr="0080295D">
        <w:rPr>
          <w:rFonts w:ascii="Arial" w:hAnsi="Arial" w:cs="Arial"/>
          <w:sz w:val="24"/>
          <w:szCs w:val="24"/>
        </w:rPr>
        <w:t xml:space="preserve">На территории города-курорта имеется 3 химически опасных объекта, отнесённых к </w:t>
      </w:r>
      <w:r w:rsidRPr="0080295D">
        <w:rPr>
          <w:rFonts w:ascii="Arial" w:hAnsi="Arial" w:cs="Arial"/>
          <w:sz w:val="24"/>
          <w:szCs w:val="24"/>
          <w:lang w:val="en-US"/>
        </w:rPr>
        <w:t>IV</w:t>
      </w:r>
      <w:r w:rsidRPr="0080295D">
        <w:rPr>
          <w:rFonts w:ascii="Arial" w:hAnsi="Arial" w:cs="Arial"/>
          <w:sz w:val="24"/>
          <w:szCs w:val="24"/>
        </w:rPr>
        <w:t xml:space="preserve"> степени химической опасности, использующих в производстве и имеющих на хранении аварийно-химически опасные вещества.</w:t>
      </w:r>
    </w:p>
    <w:p w:rsidR="009E23B3" w:rsidRPr="0080295D" w:rsidRDefault="009E23B3" w:rsidP="0080295D">
      <w:pPr>
        <w:pStyle w:val="3c"/>
        <w:spacing w:line="276" w:lineRule="auto"/>
        <w:ind w:firstLine="709"/>
        <w:rPr>
          <w:rFonts w:ascii="Arial" w:hAnsi="Arial" w:cs="Arial"/>
          <w:sz w:val="24"/>
          <w:szCs w:val="24"/>
        </w:rPr>
      </w:pPr>
      <w:r w:rsidRPr="0080295D">
        <w:rPr>
          <w:rFonts w:ascii="Arial" w:hAnsi="Arial" w:cs="Arial"/>
          <w:sz w:val="24"/>
          <w:szCs w:val="24"/>
        </w:rPr>
        <w:t>Система жизнеобеспечения начинается с выполнения комплекса превентивных мероприятий, закладываемых на стадии проектирования строительства и реконструкции объектов повышенной опасности, жизнеобеспечения и массового скопления людей.</w:t>
      </w:r>
    </w:p>
    <w:p w:rsidR="009E23B3" w:rsidRPr="0080295D" w:rsidRDefault="009E23B3" w:rsidP="0080295D">
      <w:pPr>
        <w:pStyle w:val="3c"/>
        <w:spacing w:line="276" w:lineRule="auto"/>
        <w:ind w:firstLine="709"/>
        <w:rPr>
          <w:rFonts w:ascii="Arial" w:hAnsi="Arial" w:cs="Arial"/>
          <w:sz w:val="24"/>
          <w:szCs w:val="24"/>
        </w:rPr>
      </w:pPr>
      <w:r w:rsidRPr="0080295D">
        <w:rPr>
          <w:rFonts w:ascii="Arial" w:hAnsi="Arial" w:cs="Arial"/>
          <w:sz w:val="24"/>
          <w:szCs w:val="24"/>
        </w:rPr>
        <w:t>Перечень химически опасных объектов экономики, расположенных на территории города-курорта, приведён в нижеследующей таблице 9</w:t>
      </w:r>
      <w:r w:rsidR="00590F45">
        <w:rPr>
          <w:rFonts w:ascii="Arial" w:hAnsi="Arial" w:cs="Arial"/>
          <w:sz w:val="24"/>
          <w:szCs w:val="24"/>
        </w:rPr>
        <w:t>9</w:t>
      </w:r>
      <w:r w:rsidRPr="0080295D">
        <w:rPr>
          <w:rFonts w:ascii="Arial" w:hAnsi="Arial" w:cs="Arial"/>
          <w:sz w:val="24"/>
          <w:szCs w:val="24"/>
        </w:rPr>
        <w:t>.</w:t>
      </w:r>
    </w:p>
    <w:p w:rsidR="009E23B3" w:rsidRDefault="009E23B3" w:rsidP="0080295D">
      <w:pPr>
        <w:pStyle w:val="FR3"/>
        <w:spacing w:line="276" w:lineRule="auto"/>
        <w:ind w:firstLine="709"/>
        <w:jc w:val="both"/>
        <w:rPr>
          <w:rFonts w:cs="Arial"/>
          <w:sz w:val="24"/>
          <w:szCs w:val="24"/>
        </w:rPr>
      </w:pPr>
    </w:p>
    <w:p w:rsidR="009E23B3" w:rsidRPr="00E4637B" w:rsidRDefault="00804364" w:rsidP="00804364">
      <w:pPr>
        <w:pStyle w:val="aff7"/>
        <w:rPr>
          <w:rFonts w:cs="Arial"/>
          <w:b w:val="0"/>
          <w:szCs w:val="24"/>
        </w:rPr>
      </w:pPr>
      <w:r>
        <w:t xml:space="preserve">Таблица </w:t>
      </w:r>
      <w:fldSimple w:instr=" SEQ Таблица \* ARABIC ">
        <w:r w:rsidR="000F3338">
          <w:rPr>
            <w:noProof/>
          </w:rPr>
          <w:t>99</w:t>
        </w:r>
      </w:fldSimple>
      <w:r>
        <w:t xml:space="preserve"> </w:t>
      </w:r>
      <w:r w:rsidR="009E23B3">
        <w:rPr>
          <w:rFonts w:cs="Arial"/>
          <w:szCs w:val="24"/>
        </w:rPr>
        <w:t xml:space="preserve">– </w:t>
      </w:r>
      <w:r w:rsidR="009E23B3" w:rsidRPr="00E4637B">
        <w:rPr>
          <w:rFonts w:cs="Arial"/>
          <w:szCs w:val="24"/>
        </w:rPr>
        <w:t>Перечень химически опасных объектов, расположенных на территории города-курорта</w:t>
      </w:r>
      <w:r w:rsidR="009E23B3">
        <w:rPr>
          <w:rFonts w:cs="Arial"/>
          <w:szCs w:val="24"/>
        </w:rPr>
        <w:t xml:space="preserve"> Кисловодска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3"/>
        <w:gridCol w:w="3347"/>
        <w:gridCol w:w="3338"/>
        <w:gridCol w:w="2102"/>
      </w:tblGrid>
      <w:tr w:rsidR="009E23B3" w:rsidRPr="0080295D" w:rsidTr="00F10CC2">
        <w:tc>
          <w:tcPr>
            <w:tcW w:w="573" w:type="dxa"/>
            <w:vAlign w:val="center"/>
          </w:tcPr>
          <w:p w:rsidR="009E23B3" w:rsidRPr="0080295D" w:rsidRDefault="009E23B3" w:rsidP="00F10CC2">
            <w:pPr>
              <w:pStyle w:val="3c"/>
              <w:spacing w:line="240" w:lineRule="auto"/>
              <w:ind w:firstLine="0"/>
              <w:jc w:val="center"/>
              <w:rPr>
                <w:rFonts w:ascii="Arial Narrow" w:hAnsi="Arial Narrow" w:cs="Arial"/>
                <w:b/>
                <w:sz w:val="24"/>
                <w:szCs w:val="24"/>
              </w:rPr>
            </w:pPr>
            <w:r w:rsidRPr="0080295D">
              <w:rPr>
                <w:rFonts w:ascii="Arial Narrow" w:hAnsi="Arial Narrow" w:cs="Arial"/>
                <w:b/>
                <w:sz w:val="24"/>
                <w:szCs w:val="24"/>
              </w:rPr>
              <w:t>№</w:t>
            </w:r>
          </w:p>
          <w:p w:rsidR="009E23B3" w:rsidRPr="0080295D" w:rsidRDefault="009E23B3" w:rsidP="00F10CC2">
            <w:pPr>
              <w:pStyle w:val="FR3"/>
              <w:spacing w:line="240" w:lineRule="auto"/>
              <w:ind w:firstLine="0"/>
              <w:jc w:val="center"/>
              <w:rPr>
                <w:rFonts w:ascii="Arial Narrow" w:hAnsi="Arial Narrow" w:cs="Arial"/>
                <w:b/>
                <w:sz w:val="24"/>
                <w:szCs w:val="24"/>
              </w:rPr>
            </w:pPr>
            <w:r w:rsidRPr="0080295D">
              <w:rPr>
                <w:rFonts w:ascii="Arial Narrow" w:hAnsi="Arial Narrow" w:cs="Arial"/>
                <w:b/>
                <w:sz w:val="24"/>
                <w:szCs w:val="24"/>
              </w:rPr>
              <w:t>п/п</w:t>
            </w:r>
          </w:p>
        </w:tc>
        <w:tc>
          <w:tcPr>
            <w:tcW w:w="3347" w:type="dxa"/>
            <w:vAlign w:val="center"/>
          </w:tcPr>
          <w:p w:rsidR="009E23B3" w:rsidRPr="0080295D" w:rsidRDefault="009E23B3" w:rsidP="00F10CC2">
            <w:pPr>
              <w:pStyle w:val="FR3"/>
              <w:spacing w:line="240" w:lineRule="auto"/>
              <w:ind w:firstLine="0"/>
              <w:jc w:val="center"/>
              <w:rPr>
                <w:rFonts w:ascii="Arial Narrow" w:hAnsi="Arial Narrow" w:cs="Arial"/>
                <w:b/>
                <w:sz w:val="24"/>
                <w:szCs w:val="24"/>
              </w:rPr>
            </w:pPr>
            <w:r w:rsidRPr="0080295D">
              <w:rPr>
                <w:rFonts w:ascii="Arial Narrow" w:hAnsi="Arial Narrow" w:cs="Arial"/>
                <w:b/>
                <w:sz w:val="24"/>
                <w:szCs w:val="24"/>
              </w:rPr>
              <w:t>Наименование объекта</w:t>
            </w:r>
          </w:p>
        </w:tc>
        <w:tc>
          <w:tcPr>
            <w:tcW w:w="3338" w:type="dxa"/>
            <w:vAlign w:val="center"/>
          </w:tcPr>
          <w:p w:rsidR="009E23B3" w:rsidRPr="0080295D" w:rsidRDefault="009E23B3" w:rsidP="00F10CC2">
            <w:pPr>
              <w:pStyle w:val="FR3"/>
              <w:spacing w:line="240" w:lineRule="auto"/>
              <w:ind w:firstLine="0"/>
              <w:jc w:val="center"/>
              <w:rPr>
                <w:rFonts w:ascii="Arial Narrow" w:hAnsi="Arial Narrow" w:cs="Arial"/>
                <w:b/>
                <w:sz w:val="24"/>
                <w:szCs w:val="24"/>
              </w:rPr>
            </w:pPr>
            <w:r w:rsidRPr="0080295D">
              <w:rPr>
                <w:rFonts w:ascii="Arial Narrow" w:hAnsi="Arial Narrow" w:cs="Arial"/>
                <w:b/>
                <w:sz w:val="24"/>
                <w:szCs w:val="24"/>
              </w:rPr>
              <w:t>Адрес (местоположение)</w:t>
            </w:r>
          </w:p>
        </w:tc>
        <w:tc>
          <w:tcPr>
            <w:tcW w:w="2102" w:type="dxa"/>
            <w:vAlign w:val="center"/>
          </w:tcPr>
          <w:p w:rsidR="009E23B3" w:rsidRPr="0080295D" w:rsidRDefault="009E23B3" w:rsidP="00F10CC2">
            <w:pPr>
              <w:pStyle w:val="FR3"/>
              <w:spacing w:line="240" w:lineRule="auto"/>
              <w:ind w:firstLine="0"/>
              <w:jc w:val="center"/>
              <w:rPr>
                <w:rFonts w:ascii="Arial Narrow" w:hAnsi="Arial Narrow" w:cs="Arial"/>
                <w:b/>
                <w:sz w:val="24"/>
                <w:szCs w:val="24"/>
              </w:rPr>
            </w:pPr>
            <w:r w:rsidRPr="0080295D">
              <w:rPr>
                <w:rFonts w:ascii="Arial Narrow" w:hAnsi="Arial Narrow" w:cs="Arial"/>
                <w:b/>
                <w:sz w:val="24"/>
                <w:szCs w:val="24"/>
              </w:rPr>
              <w:t>Осуществляемая деятельность</w:t>
            </w:r>
          </w:p>
        </w:tc>
      </w:tr>
      <w:tr w:rsidR="009E23B3" w:rsidRPr="0080295D" w:rsidTr="00F10CC2">
        <w:tc>
          <w:tcPr>
            <w:tcW w:w="573" w:type="dxa"/>
            <w:vAlign w:val="center"/>
          </w:tcPr>
          <w:p w:rsidR="009E23B3" w:rsidRPr="0080295D" w:rsidRDefault="009E23B3" w:rsidP="00F10CC2">
            <w:pPr>
              <w:pStyle w:val="FR3"/>
              <w:spacing w:line="240" w:lineRule="auto"/>
              <w:ind w:firstLine="0"/>
              <w:jc w:val="center"/>
              <w:rPr>
                <w:rFonts w:ascii="Arial Narrow" w:hAnsi="Arial Narrow" w:cs="Arial"/>
                <w:sz w:val="24"/>
                <w:szCs w:val="24"/>
              </w:rPr>
            </w:pPr>
            <w:r w:rsidRPr="0080295D">
              <w:rPr>
                <w:rFonts w:ascii="Arial Narrow" w:hAnsi="Arial Narrow" w:cs="Arial"/>
                <w:sz w:val="24"/>
                <w:szCs w:val="24"/>
              </w:rPr>
              <w:t>1</w:t>
            </w:r>
          </w:p>
        </w:tc>
        <w:tc>
          <w:tcPr>
            <w:tcW w:w="3347" w:type="dxa"/>
            <w:vAlign w:val="center"/>
          </w:tcPr>
          <w:p w:rsidR="009E23B3" w:rsidRPr="0080295D" w:rsidRDefault="009E23B3" w:rsidP="00F10CC2">
            <w:pPr>
              <w:spacing w:line="240" w:lineRule="auto"/>
              <w:rPr>
                <w:rFonts w:ascii="Arial Narrow" w:hAnsi="Arial Narrow" w:cs="Arial"/>
                <w:sz w:val="24"/>
                <w:szCs w:val="24"/>
              </w:rPr>
            </w:pPr>
            <w:r w:rsidRPr="0080295D">
              <w:rPr>
                <w:rFonts w:ascii="Arial Narrow" w:hAnsi="Arial Narrow" w:cs="Arial"/>
                <w:sz w:val="24"/>
                <w:szCs w:val="24"/>
              </w:rPr>
              <w:t>Хлораторная «Главный Баязет»</w:t>
            </w:r>
          </w:p>
        </w:tc>
        <w:tc>
          <w:tcPr>
            <w:tcW w:w="3338" w:type="dxa"/>
            <w:vAlign w:val="center"/>
          </w:tcPr>
          <w:p w:rsidR="009E23B3" w:rsidRPr="0080295D" w:rsidRDefault="009E23B3" w:rsidP="00F10CC2">
            <w:pPr>
              <w:pStyle w:val="FR3"/>
              <w:spacing w:line="240" w:lineRule="auto"/>
              <w:ind w:firstLine="0"/>
              <w:rPr>
                <w:rFonts w:ascii="Arial Narrow" w:hAnsi="Arial Narrow" w:cs="Arial"/>
                <w:sz w:val="24"/>
                <w:szCs w:val="24"/>
              </w:rPr>
            </w:pPr>
            <w:r w:rsidRPr="0080295D">
              <w:rPr>
                <w:rFonts w:ascii="Arial Narrow" w:hAnsi="Arial Narrow" w:cs="Arial"/>
                <w:sz w:val="24"/>
                <w:szCs w:val="24"/>
              </w:rPr>
              <w:t>Город-курорт Кисловодск, юго-западная окраина</w:t>
            </w:r>
          </w:p>
        </w:tc>
        <w:tc>
          <w:tcPr>
            <w:tcW w:w="2102" w:type="dxa"/>
            <w:vAlign w:val="center"/>
          </w:tcPr>
          <w:p w:rsidR="009E23B3" w:rsidRPr="0080295D" w:rsidRDefault="009E23B3" w:rsidP="00F10CC2">
            <w:pPr>
              <w:pStyle w:val="FR3"/>
              <w:spacing w:line="240" w:lineRule="auto"/>
              <w:ind w:firstLine="0"/>
              <w:rPr>
                <w:rFonts w:ascii="Arial Narrow" w:hAnsi="Arial Narrow" w:cs="Arial"/>
                <w:sz w:val="24"/>
                <w:szCs w:val="24"/>
              </w:rPr>
            </w:pPr>
            <w:r w:rsidRPr="0080295D">
              <w:rPr>
                <w:rFonts w:ascii="Arial Narrow" w:hAnsi="Arial Narrow" w:cs="Arial"/>
                <w:sz w:val="24"/>
                <w:szCs w:val="24"/>
              </w:rPr>
              <w:t>Оказание услуг населению</w:t>
            </w:r>
          </w:p>
        </w:tc>
      </w:tr>
      <w:tr w:rsidR="009E23B3" w:rsidRPr="0080295D" w:rsidTr="00F10CC2">
        <w:tc>
          <w:tcPr>
            <w:tcW w:w="573" w:type="dxa"/>
            <w:vAlign w:val="center"/>
          </w:tcPr>
          <w:p w:rsidR="009E23B3" w:rsidRPr="0080295D" w:rsidRDefault="009E23B3" w:rsidP="00F10CC2">
            <w:pPr>
              <w:pStyle w:val="FR3"/>
              <w:spacing w:line="240" w:lineRule="auto"/>
              <w:ind w:firstLine="0"/>
              <w:jc w:val="center"/>
              <w:rPr>
                <w:rFonts w:ascii="Arial Narrow" w:hAnsi="Arial Narrow" w:cs="Arial"/>
                <w:sz w:val="24"/>
                <w:szCs w:val="24"/>
              </w:rPr>
            </w:pPr>
            <w:r w:rsidRPr="0080295D">
              <w:rPr>
                <w:rFonts w:ascii="Arial Narrow" w:hAnsi="Arial Narrow" w:cs="Arial"/>
                <w:sz w:val="24"/>
                <w:szCs w:val="24"/>
              </w:rPr>
              <w:t>2</w:t>
            </w:r>
          </w:p>
        </w:tc>
        <w:tc>
          <w:tcPr>
            <w:tcW w:w="3347" w:type="dxa"/>
            <w:vAlign w:val="center"/>
          </w:tcPr>
          <w:p w:rsidR="009E23B3" w:rsidRPr="0080295D" w:rsidRDefault="009E23B3" w:rsidP="00F10CC2">
            <w:pPr>
              <w:spacing w:line="240" w:lineRule="auto"/>
              <w:rPr>
                <w:rFonts w:ascii="Arial Narrow" w:hAnsi="Arial Narrow" w:cs="Arial"/>
                <w:sz w:val="24"/>
                <w:szCs w:val="24"/>
              </w:rPr>
            </w:pPr>
            <w:r w:rsidRPr="0080295D">
              <w:rPr>
                <w:rFonts w:ascii="Arial Narrow" w:hAnsi="Arial Narrow" w:cs="Arial"/>
                <w:sz w:val="24"/>
                <w:szCs w:val="24"/>
              </w:rPr>
              <w:t xml:space="preserve">Хлораторная </w:t>
            </w:r>
          </w:p>
          <w:p w:rsidR="009E23B3" w:rsidRPr="0080295D" w:rsidRDefault="009E23B3" w:rsidP="00F10CC2">
            <w:pPr>
              <w:pStyle w:val="FR3"/>
              <w:spacing w:line="240" w:lineRule="auto"/>
              <w:ind w:firstLine="0"/>
              <w:rPr>
                <w:rFonts w:ascii="Arial Narrow" w:hAnsi="Arial Narrow" w:cs="Arial"/>
                <w:sz w:val="24"/>
                <w:szCs w:val="24"/>
              </w:rPr>
            </w:pPr>
            <w:r w:rsidRPr="0080295D">
              <w:rPr>
                <w:rFonts w:ascii="Arial Narrow" w:hAnsi="Arial Narrow" w:cs="Arial"/>
                <w:sz w:val="24"/>
                <w:szCs w:val="24"/>
              </w:rPr>
              <w:t>«Зеленогорская»</w:t>
            </w:r>
          </w:p>
        </w:tc>
        <w:tc>
          <w:tcPr>
            <w:tcW w:w="3338" w:type="dxa"/>
            <w:vAlign w:val="center"/>
          </w:tcPr>
          <w:p w:rsidR="009E23B3" w:rsidRPr="0080295D" w:rsidRDefault="009E23B3" w:rsidP="00F10CC2">
            <w:pPr>
              <w:pStyle w:val="FR3"/>
              <w:spacing w:line="240" w:lineRule="auto"/>
              <w:ind w:firstLine="0"/>
              <w:rPr>
                <w:rFonts w:ascii="Arial Narrow" w:hAnsi="Arial Narrow" w:cs="Arial"/>
                <w:sz w:val="24"/>
                <w:szCs w:val="24"/>
              </w:rPr>
            </w:pPr>
            <w:r w:rsidRPr="0080295D">
              <w:rPr>
                <w:rFonts w:ascii="Arial Narrow" w:hAnsi="Arial Narrow" w:cs="Arial"/>
                <w:sz w:val="24"/>
                <w:szCs w:val="24"/>
              </w:rPr>
              <w:t>Город-курорт Кисловодск, пос. Зеленогорский</w:t>
            </w:r>
          </w:p>
        </w:tc>
        <w:tc>
          <w:tcPr>
            <w:tcW w:w="2102" w:type="dxa"/>
            <w:vAlign w:val="center"/>
          </w:tcPr>
          <w:p w:rsidR="009E23B3" w:rsidRPr="0080295D" w:rsidRDefault="009E23B3" w:rsidP="00F10CC2">
            <w:pPr>
              <w:pStyle w:val="FR3"/>
              <w:spacing w:line="240" w:lineRule="auto"/>
              <w:ind w:firstLine="0"/>
              <w:rPr>
                <w:rFonts w:ascii="Arial Narrow" w:hAnsi="Arial Narrow" w:cs="Arial"/>
                <w:sz w:val="24"/>
                <w:szCs w:val="24"/>
              </w:rPr>
            </w:pPr>
            <w:r w:rsidRPr="0080295D">
              <w:rPr>
                <w:rFonts w:ascii="Arial Narrow" w:hAnsi="Arial Narrow" w:cs="Arial"/>
                <w:sz w:val="24"/>
                <w:szCs w:val="24"/>
              </w:rPr>
              <w:t>Оказание услуг населению</w:t>
            </w:r>
          </w:p>
        </w:tc>
      </w:tr>
      <w:tr w:rsidR="009E23B3" w:rsidRPr="0080295D" w:rsidTr="00F10CC2">
        <w:tc>
          <w:tcPr>
            <w:tcW w:w="573" w:type="dxa"/>
            <w:vAlign w:val="center"/>
          </w:tcPr>
          <w:p w:rsidR="009E23B3" w:rsidRPr="0080295D" w:rsidRDefault="009E23B3" w:rsidP="00F10CC2">
            <w:pPr>
              <w:pStyle w:val="FR3"/>
              <w:spacing w:line="240" w:lineRule="auto"/>
              <w:ind w:firstLine="0"/>
              <w:jc w:val="center"/>
              <w:rPr>
                <w:rFonts w:ascii="Arial Narrow" w:hAnsi="Arial Narrow" w:cs="Arial"/>
                <w:sz w:val="24"/>
                <w:szCs w:val="24"/>
              </w:rPr>
            </w:pPr>
            <w:r w:rsidRPr="0080295D">
              <w:rPr>
                <w:rFonts w:ascii="Arial Narrow" w:hAnsi="Arial Narrow" w:cs="Arial"/>
                <w:sz w:val="24"/>
                <w:szCs w:val="24"/>
              </w:rPr>
              <w:t>3.</w:t>
            </w:r>
          </w:p>
        </w:tc>
        <w:tc>
          <w:tcPr>
            <w:tcW w:w="3347" w:type="dxa"/>
            <w:vAlign w:val="center"/>
          </w:tcPr>
          <w:p w:rsidR="009E23B3" w:rsidRPr="0080295D" w:rsidRDefault="009E23B3" w:rsidP="00F10CC2">
            <w:pPr>
              <w:spacing w:line="240" w:lineRule="auto"/>
              <w:rPr>
                <w:rFonts w:ascii="Arial Narrow" w:hAnsi="Arial Narrow" w:cs="Arial"/>
                <w:sz w:val="24"/>
                <w:szCs w:val="24"/>
              </w:rPr>
            </w:pPr>
            <w:r w:rsidRPr="0080295D">
              <w:rPr>
                <w:rFonts w:ascii="Arial Narrow" w:hAnsi="Arial Narrow" w:cs="Arial"/>
                <w:sz w:val="24"/>
                <w:szCs w:val="24"/>
              </w:rPr>
              <w:t xml:space="preserve">Хлораторная </w:t>
            </w:r>
          </w:p>
          <w:p w:rsidR="009E23B3" w:rsidRPr="0080295D" w:rsidRDefault="009E23B3" w:rsidP="00F10CC2">
            <w:pPr>
              <w:pStyle w:val="FR3"/>
              <w:spacing w:line="240" w:lineRule="auto"/>
              <w:ind w:firstLine="0"/>
              <w:rPr>
                <w:rFonts w:ascii="Arial Narrow" w:hAnsi="Arial Narrow" w:cs="Arial"/>
                <w:sz w:val="24"/>
                <w:szCs w:val="24"/>
              </w:rPr>
            </w:pPr>
            <w:r w:rsidRPr="0080295D">
              <w:rPr>
                <w:rFonts w:ascii="Arial Narrow" w:hAnsi="Arial Narrow" w:cs="Arial"/>
                <w:sz w:val="24"/>
                <w:szCs w:val="24"/>
              </w:rPr>
              <w:t>«Лермонтовская»</w:t>
            </w:r>
          </w:p>
        </w:tc>
        <w:tc>
          <w:tcPr>
            <w:tcW w:w="3338" w:type="dxa"/>
            <w:vAlign w:val="center"/>
          </w:tcPr>
          <w:p w:rsidR="009E23B3" w:rsidRPr="0080295D" w:rsidRDefault="009E23B3" w:rsidP="00F10CC2">
            <w:pPr>
              <w:spacing w:line="240" w:lineRule="auto"/>
              <w:rPr>
                <w:rFonts w:ascii="Arial Narrow" w:hAnsi="Arial Narrow" w:cs="Arial"/>
                <w:sz w:val="24"/>
                <w:szCs w:val="24"/>
              </w:rPr>
            </w:pPr>
            <w:r w:rsidRPr="0080295D">
              <w:rPr>
                <w:rFonts w:ascii="Arial Narrow" w:hAnsi="Arial Narrow" w:cs="Arial"/>
                <w:sz w:val="24"/>
                <w:szCs w:val="24"/>
              </w:rPr>
              <w:t>Город-курорт Кисловодск, южная окраина</w:t>
            </w:r>
          </w:p>
        </w:tc>
        <w:tc>
          <w:tcPr>
            <w:tcW w:w="2102" w:type="dxa"/>
            <w:vAlign w:val="center"/>
          </w:tcPr>
          <w:p w:rsidR="009E23B3" w:rsidRPr="0080295D" w:rsidRDefault="009E23B3" w:rsidP="00F10CC2">
            <w:pPr>
              <w:spacing w:line="240" w:lineRule="auto"/>
              <w:rPr>
                <w:rFonts w:ascii="Arial Narrow" w:hAnsi="Arial Narrow" w:cs="Arial"/>
                <w:sz w:val="24"/>
                <w:szCs w:val="24"/>
              </w:rPr>
            </w:pPr>
            <w:r w:rsidRPr="0080295D">
              <w:rPr>
                <w:rFonts w:ascii="Arial Narrow" w:hAnsi="Arial Narrow" w:cs="Arial"/>
                <w:sz w:val="24"/>
                <w:szCs w:val="24"/>
              </w:rPr>
              <w:t>Оказание услуг населению</w:t>
            </w:r>
          </w:p>
        </w:tc>
      </w:tr>
    </w:tbl>
    <w:p w:rsidR="009E23B3" w:rsidRPr="0080295D" w:rsidRDefault="009E23B3" w:rsidP="0080295D">
      <w:pPr>
        <w:pStyle w:val="3c"/>
        <w:spacing w:line="276" w:lineRule="auto"/>
        <w:ind w:firstLine="709"/>
        <w:rPr>
          <w:rFonts w:ascii="Arial" w:hAnsi="Arial" w:cs="Arial"/>
          <w:sz w:val="24"/>
          <w:szCs w:val="24"/>
        </w:rPr>
      </w:pPr>
    </w:p>
    <w:p w:rsidR="009E23B3" w:rsidRPr="0080295D" w:rsidRDefault="009E23B3" w:rsidP="0080295D">
      <w:pPr>
        <w:pStyle w:val="3c"/>
        <w:spacing w:line="276" w:lineRule="auto"/>
        <w:ind w:firstLine="709"/>
        <w:rPr>
          <w:rFonts w:ascii="Arial" w:hAnsi="Arial" w:cs="Arial"/>
          <w:sz w:val="24"/>
          <w:szCs w:val="24"/>
        </w:rPr>
      </w:pPr>
      <w:r w:rsidRPr="0080295D">
        <w:rPr>
          <w:rFonts w:ascii="Arial" w:hAnsi="Arial" w:cs="Arial"/>
          <w:sz w:val="24"/>
          <w:szCs w:val="24"/>
        </w:rPr>
        <w:t>Глубина зоны распространения заражённого воздуха будет зависеть от количества и концентрации АХОВ, его физических свойств, метеорологических условий, а потери населения, кроме того, и от своевременности оповещения об аварии, знания населением порядка поведения при авариях с АХОВ и обеспеченности средствами защиты.</w:t>
      </w:r>
    </w:p>
    <w:p w:rsidR="009E23B3" w:rsidRPr="0080295D" w:rsidRDefault="009E23B3" w:rsidP="0080295D">
      <w:pPr>
        <w:pStyle w:val="3c"/>
        <w:spacing w:line="276" w:lineRule="auto"/>
        <w:ind w:firstLine="709"/>
        <w:rPr>
          <w:rFonts w:ascii="Arial" w:hAnsi="Arial" w:cs="Arial"/>
          <w:sz w:val="24"/>
          <w:szCs w:val="24"/>
        </w:rPr>
      </w:pPr>
      <w:r w:rsidRPr="0080295D">
        <w:rPr>
          <w:rFonts w:ascii="Arial" w:hAnsi="Arial" w:cs="Arial"/>
          <w:bCs/>
          <w:iCs/>
          <w:sz w:val="24"/>
          <w:szCs w:val="24"/>
        </w:rPr>
        <w:t xml:space="preserve">Аварии на гидротехнических сооружениях </w:t>
      </w:r>
      <w:r w:rsidRPr="0080295D">
        <w:rPr>
          <w:rFonts w:ascii="Arial" w:hAnsi="Arial" w:cs="Arial"/>
          <w:sz w:val="24"/>
          <w:szCs w:val="24"/>
        </w:rPr>
        <w:t>на территории города-курорта Кисловодска могут быть связаны с затоплением при аварийном сбросе воды на Эшкаконском водохранилище.</w:t>
      </w:r>
    </w:p>
    <w:p w:rsidR="009E23B3" w:rsidRPr="0080295D" w:rsidRDefault="009E23B3" w:rsidP="0080295D">
      <w:pPr>
        <w:pStyle w:val="3c"/>
        <w:spacing w:line="276" w:lineRule="auto"/>
        <w:ind w:firstLine="709"/>
        <w:rPr>
          <w:rFonts w:ascii="Arial" w:hAnsi="Arial" w:cs="Arial"/>
          <w:sz w:val="24"/>
          <w:szCs w:val="24"/>
        </w:rPr>
      </w:pPr>
      <w:r w:rsidRPr="0080295D">
        <w:rPr>
          <w:rFonts w:ascii="Arial" w:hAnsi="Arial" w:cs="Arial"/>
          <w:bCs/>
          <w:iCs/>
          <w:sz w:val="24"/>
          <w:szCs w:val="24"/>
        </w:rPr>
        <w:t>Аварии с выбросом и угрозой выброса опасных биологических веществ.</w:t>
      </w:r>
      <w:r w:rsidRPr="0080295D">
        <w:rPr>
          <w:rFonts w:ascii="Arial" w:hAnsi="Arial" w:cs="Arial"/>
          <w:sz w:val="24"/>
          <w:szCs w:val="24"/>
        </w:rPr>
        <w:t xml:space="preserve"> Обнаружение биологических веществ возможно на всей территории города-курорта в случаях их утраты при транспортировке, хищении или использовании при ЧС военного характера.</w:t>
      </w:r>
    </w:p>
    <w:p w:rsidR="009E23B3" w:rsidRPr="0080295D" w:rsidRDefault="009E23B3" w:rsidP="0080295D">
      <w:pPr>
        <w:pStyle w:val="3c"/>
        <w:spacing w:line="276" w:lineRule="auto"/>
        <w:ind w:firstLine="709"/>
        <w:rPr>
          <w:rFonts w:ascii="Arial" w:hAnsi="Arial" w:cs="Arial"/>
          <w:sz w:val="24"/>
          <w:szCs w:val="24"/>
        </w:rPr>
      </w:pPr>
      <w:r w:rsidRPr="0080295D">
        <w:rPr>
          <w:rFonts w:ascii="Arial" w:hAnsi="Arial" w:cs="Arial"/>
          <w:iCs/>
          <w:sz w:val="24"/>
          <w:szCs w:val="24"/>
        </w:rPr>
        <w:lastRenderedPageBreak/>
        <w:t>Аварии в электроэнергетических системах.</w:t>
      </w:r>
      <w:r w:rsidRPr="0080295D">
        <w:rPr>
          <w:rFonts w:ascii="Arial" w:hAnsi="Arial" w:cs="Arial"/>
          <w:sz w:val="24"/>
          <w:szCs w:val="24"/>
        </w:rPr>
        <w:t xml:space="preserve"> На территории города-курорта расположена одна крупная ТЭЦ (Филиал «Ставропольская генерация» ОАО «ЮГК ТГК–8») общей мощностью 0,3 млн. кВт. При возникновении аварийной ситуации на Филиале «Ставропольская генерация» ОАО «ЮГК ТГК–8» и других объектах задействуются необходимое количество аварийно-спасательных формирований и ремонтно-восстановительных бригад. Всего подстанций 4.</w:t>
      </w:r>
    </w:p>
    <w:p w:rsidR="009E23B3" w:rsidRPr="0080295D" w:rsidRDefault="009E23B3" w:rsidP="0080295D">
      <w:pPr>
        <w:pStyle w:val="3c"/>
        <w:spacing w:line="276" w:lineRule="auto"/>
        <w:ind w:firstLine="709"/>
        <w:rPr>
          <w:rFonts w:ascii="Arial" w:hAnsi="Arial" w:cs="Arial"/>
          <w:sz w:val="24"/>
          <w:szCs w:val="24"/>
        </w:rPr>
      </w:pPr>
      <w:r w:rsidRPr="0080295D">
        <w:rPr>
          <w:rFonts w:ascii="Arial" w:hAnsi="Arial" w:cs="Arial"/>
          <w:sz w:val="24"/>
          <w:szCs w:val="24"/>
        </w:rPr>
        <w:t>Нарушение энергоснабжения городского округа, жилых кварталов или отдельных</w:t>
      </w:r>
      <w:r w:rsidRPr="0080295D">
        <w:rPr>
          <w:rFonts w:ascii="Arial" w:hAnsi="Arial" w:cs="Arial"/>
          <w:b/>
          <w:sz w:val="24"/>
          <w:szCs w:val="24"/>
        </w:rPr>
        <w:t xml:space="preserve"> </w:t>
      </w:r>
      <w:r w:rsidRPr="0080295D">
        <w:rPr>
          <w:rFonts w:ascii="Arial" w:hAnsi="Arial" w:cs="Arial"/>
          <w:sz w:val="24"/>
          <w:szCs w:val="24"/>
        </w:rPr>
        <w:t>объектов экономики, жизнедеятельности населения возможны при возникновении ЧС природного характера:</w:t>
      </w:r>
    </w:p>
    <w:p w:rsidR="009E23B3" w:rsidRPr="0080295D" w:rsidRDefault="009E23B3" w:rsidP="00002FC2">
      <w:pPr>
        <w:pStyle w:val="3c"/>
        <w:numPr>
          <w:ilvl w:val="0"/>
          <w:numId w:val="94"/>
        </w:numPr>
        <w:tabs>
          <w:tab w:val="clear" w:pos="1316"/>
          <w:tab w:val="num" w:pos="993"/>
        </w:tabs>
        <w:spacing w:line="276" w:lineRule="auto"/>
        <w:ind w:left="0" w:firstLine="709"/>
        <w:rPr>
          <w:rFonts w:ascii="Arial" w:hAnsi="Arial" w:cs="Arial"/>
          <w:sz w:val="24"/>
          <w:szCs w:val="24"/>
        </w:rPr>
      </w:pPr>
      <w:r w:rsidRPr="0080295D">
        <w:rPr>
          <w:rFonts w:ascii="Arial" w:hAnsi="Arial" w:cs="Arial"/>
          <w:sz w:val="24"/>
          <w:szCs w:val="24"/>
        </w:rPr>
        <w:t>при землетрясениях;</w:t>
      </w:r>
    </w:p>
    <w:p w:rsidR="009E23B3" w:rsidRPr="0080295D" w:rsidRDefault="009E23B3" w:rsidP="00002FC2">
      <w:pPr>
        <w:pStyle w:val="3c"/>
        <w:numPr>
          <w:ilvl w:val="0"/>
          <w:numId w:val="94"/>
        </w:numPr>
        <w:tabs>
          <w:tab w:val="clear" w:pos="1316"/>
          <w:tab w:val="num" w:pos="993"/>
        </w:tabs>
        <w:spacing w:line="276" w:lineRule="auto"/>
        <w:ind w:left="0" w:firstLine="709"/>
        <w:rPr>
          <w:rFonts w:ascii="Arial" w:hAnsi="Arial" w:cs="Arial"/>
          <w:sz w:val="24"/>
          <w:szCs w:val="24"/>
        </w:rPr>
      </w:pPr>
      <w:r w:rsidRPr="0080295D">
        <w:rPr>
          <w:rFonts w:ascii="Arial" w:hAnsi="Arial" w:cs="Arial"/>
          <w:sz w:val="24"/>
          <w:szCs w:val="24"/>
        </w:rPr>
        <w:t>при сильном гололёде и налипании снега на проводах;</w:t>
      </w:r>
    </w:p>
    <w:p w:rsidR="009E23B3" w:rsidRPr="0080295D" w:rsidRDefault="009E23B3" w:rsidP="00002FC2">
      <w:pPr>
        <w:pStyle w:val="3c"/>
        <w:numPr>
          <w:ilvl w:val="0"/>
          <w:numId w:val="94"/>
        </w:numPr>
        <w:tabs>
          <w:tab w:val="clear" w:pos="1316"/>
          <w:tab w:val="num" w:pos="993"/>
        </w:tabs>
        <w:spacing w:line="276" w:lineRule="auto"/>
        <w:ind w:left="0" w:firstLine="709"/>
        <w:rPr>
          <w:rFonts w:ascii="Arial" w:hAnsi="Arial" w:cs="Arial"/>
          <w:sz w:val="24"/>
          <w:szCs w:val="24"/>
        </w:rPr>
      </w:pPr>
      <w:r w:rsidRPr="0080295D">
        <w:rPr>
          <w:rFonts w:ascii="Arial" w:hAnsi="Arial" w:cs="Arial"/>
          <w:sz w:val="24"/>
          <w:szCs w:val="24"/>
        </w:rPr>
        <w:t>при активизации оползневых процессов;</w:t>
      </w:r>
    </w:p>
    <w:p w:rsidR="009E23B3" w:rsidRPr="0080295D" w:rsidRDefault="009E23B3" w:rsidP="00002FC2">
      <w:pPr>
        <w:pStyle w:val="3c"/>
        <w:numPr>
          <w:ilvl w:val="0"/>
          <w:numId w:val="94"/>
        </w:numPr>
        <w:tabs>
          <w:tab w:val="clear" w:pos="1316"/>
          <w:tab w:val="num" w:pos="993"/>
        </w:tabs>
        <w:spacing w:line="276" w:lineRule="auto"/>
        <w:ind w:left="0" w:firstLine="709"/>
        <w:rPr>
          <w:rFonts w:ascii="Arial" w:hAnsi="Arial" w:cs="Arial"/>
          <w:sz w:val="24"/>
          <w:szCs w:val="24"/>
        </w:rPr>
      </w:pPr>
      <w:r w:rsidRPr="0080295D">
        <w:rPr>
          <w:rFonts w:ascii="Arial" w:hAnsi="Arial" w:cs="Arial"/>
          <w:sz w:val="24"/>
          <w:szCs w:val="24"/>
        </w:rPr>
        <w:t>при затоплении;</w:t>
      </w:r>
    </w:p>
    <w:p w:rsidR="009E23B3" w:rsidRPr="0080295D" w:rsidRDefault="009E23B3" w:rsidP="00002FC2">
      <w:pPr>
        <w:pStyle w:val="3c"/>
        <w:numPr>
          <w:ilvl w:val="0"/>
          <w:numId w:val="94"/>
        </w:numPr>
        <w:tabs>
          <w:tab w:val="clear" w:pos="1316"/>
          <w:tab w:val="num" w:pos="993"/>
        </w:tabs>
        <w:spacing w:line="276" w:lineRule="auto"/>
        <w:ind w:left="0" w:firstLine="709"/>
        <w:rPr>
          <w:rFonts w:ascii="Arial" w:hAnsi="Arial" w:cs="Arial"/>
          <w:sz w:val="24"/>
          <w:szCs w:val="24"/>
        </w:rPr>
      </w:pPr>
      <w:r w:rsidRPr="0080295D">
        <w:rPr>
          <w:rFonts w:ascii="Arial" w:hAnsi="Arial" w:cs="Arial"/>
          <w:sz w:val="24"/>
          <w:szCs w:val="24"/>
        </w:rPr>
        <w:t>при бурях и ураганах.</w:t>
      </w:r>
    </w:p>
    <w:p w:rsidR="009E23B3" w:rsidRPr="0080295D" w:rsidRDefault="009E23B3" w:rsidP="0080295D">
      <w:pPr>
        <w:pStyle w:val="3c"/>
        <w:spacing w:line="276" w:lineRule="auto"/>
        <w:ind w:firstLine="709"/>
        <w:rPr>
          <w:rFonts w:ascii="Arial" w:hAnsi="Arial" w:cs="Arial"/>
          <w:sz w:val="24"/>
          <w:szCs w:val="24"/>
          <w:highlight w:val="yellow"/>
        </w:rPr>
      </w:pPr>
      <w:r w:rsidRPr="0080295D">
        <w:rPr>
          <w:rFonts w:ascii="Arial" w:hAnsi="Arial" w:cs="Arial"/>
          <w:sz w:val="24"/>
          <w:szCs w:val="24"/>
        </w:rPr>
        <w:t>На подстанциях и ЛЭП возможны диверсионные действия и террористические акты.</w:t>
      </w:r>
    </w:p>
    <w:p w:rsidR="009E23B3" w:rsidRPr="0080295D" w:rsidRDefault="009E23B3" w:rsidP="0080295D">
      <w:pPr>
        <w:pStyle w:val="3c"/>
        <w:spacing w:line="276" w:lineRule="auto"/>
        <w:ind w:firstLine="709"/>
        <w:rPr>
          <w:rFonts w:ascii="Arial" w:hAnsi="Arial" w:cs="Arial"/>
          <w:sz w:val="24"/>
          <w:szCs w:val="24"/>
        </w:rPr>
      </w:pPr>
      <w:r w:rsidRPr="0080295D">
        <w:rPr>
          <w:rFonts w:ascii="Arial" w:hAnsi="Arial" w:cs="Arial"/>
          <w:iCs/>
          <w:sz w:val="24"/>
          <w:szCs w:val="24"/>
        </w:rPr>
        <w:t>Аварии на коммунальных системах жизнеобеспечения.</w:t>
      </w:r>
      <w:r w:rsidRPr="0080295D">
        <w:rPr>
          <w:rFonts w:ascii="Arial" w:hAnsi="Arial" w:cs="Arial"/>
          <w:sz w:val="24"/>
          <w:szCs w:val="24"/>
        </w:rPr>
        <w:t xml:space="preserve"> На территории города-курорта существует риск возникновения ЧС, обусловленных авариями на канализационных системах с выбросом загрязняющих веществ, системах снабжения населения питьевой водой, коммунальных газопроводах. В городе возможны террористические акты на объектах систем снабжения населения водой.</w:t>
      </w:r>
    </w:p>
    <w:p w:rsidR="009E23B3" w:rsidRPr="0080295D" w:rsidRDefault="009E23B3" w:rsidP="0080295D">
      <w:pPr>
        <w:pStyle w:val="3c"/>
        <w:spacing w:line="276" w:lineRule="auto"/>
        <w:ind w:firstLine="709"/>
        <w:rPr>
          <w:rFonts w:ascii="Arial" w:hAnsi="Arial" w:cs="Arial"/>
          <w:sz w:val="24"/>
          <w:szCs w:val="24"/>
        </w:rPr>
      </w:pPr>
      <w:r w:rsidRPr="0080295D">
        <w:rPr>
          <w:rFonts w:ascii="Arial" w:hAnsi="Arial" w:cs="Arial"/>
          <w:iCs/>
          <w:sz w:val="24"/>
          <w:szCs w:val="24"/>
        </w:rPr>
        <w:t>Чрезвычайные ситуации на водных объектах.</w:t>
      </w:r>
      <w:r w:rsidRPr="0080295D">
        <w:rPr>
          <w:rFonts w:ascii="Arial" w:hAnsi="Arial" w:cs="Arial"/>
          <w:sz w:val="24"/>
          <w:szCs w:val="24"/>
        </w:rPr>
        <w:t xml:space="preserve"> На территории города-курорта находятся два искусственных водоёма. Чрезвычайные ситуации на водных бассейнах наиболее вероятны в летнее время, в местах отдыха людей во время купального сезона и в течение года во время открытия охотничьего сезона и рыбной ловли. </w:t>
      </w:r>
    </w:p>
    <w:p w:rsidR="009E23B3" w:rsidRPr="0080295D" w:rsidRDefault="009E23B3" w:rsidP="0080295D">
      <w:pPr>
        <w:pStyle w:val="3c"/>
        <w:spacing w:line="276" w:lineRule="auto"/>
        <w:ind w:firstLine="709"/>
        <w:rPr>
          <w:rFonts w:ascii="Arial" w:hAnsi="Arial" w:cs="Arial"/>
          <w:sz w:val="24"/>
          <w:szCs w:val="24"/>
        </w:rPr>
      </w:pPr>
      <w:r w:rsidRPr="0080295D">
        <w:rPr>
          <w:rFonts w:ascii="Arial" w:hAnsi="Arial" w:cs="Arial"/>
          <w:iCs/>
          <w:sz w:val="24"/>
          <w:szCs w:val="24"/>
        </w:rPr>
        <w:t>Внезапное обрушение зданий и сооружений.</w:t>
      </w:r>
      <w:r w:rsidRPr="0080295D">
        <w:rPr>
          <w:rFonts w:ascii="Arial" w:hAnsi="Arial" w:cs="Arial"/>
          <w:sz w:val="24"/>
          <w:szCs w:val="24"/>
        </w:rPr>
        <w:t xml:space="preserve"> Обрушение зданий, сооружений, транспортных коммуникаций возможно в результате нарушений установленных норм при строительстве и реконструкции зданий, сооружений и элементов транспортных коммуникаций на всей территории города-курорта. </w:t>
      </w:r>
    </w:p>
    <w:p w:rsidR="009E23B3" w:rsidRPr="0080295D" w:rsidRDefault="009E23B3" w:rsidP="0080295D">
      <w:pPr>
        <w:pStyle w:val="3c"/>
        <w:spacing w:line="276" w:lineRule="auto"/>
        <w:ind w:firstLine="709"/>
        <w:rPr>
          <w:rFonts w:ascii="Arial" w:hAnsi="Arial" w:cs="Arial"/>
          <w:sz w:val="24"/>
          <w:szCs w:val="24"/>
        </w:rPr>
      </w:pPr>
      <w:r w:rsidRPr="0080295D">
        <w:rPr>
          <w:rFonts w:ascii="Arial" w:hAnsi="Arial" w:cs="Arial"/>
          <w:sz w:val="24"/>
          <w:szCs w:val="24"/>
        </w:rPr>
        <w:t>Обрушения зданий способны привести к значительным потерям среди населения, потерям материальных ценностей, созданию завалов и ограничениям в движении автотранспорта в зоне аварии.</w:t>
      </w:r>
    </w:p>
    <w:p w:rsidR="009E23B3" w:rsidRPr="0080295D" w:rsidRDefault="009E23B3" w:rsidP="0080295D">
      <w:pPr>
        <w:pStyle w:val="3c"/>
        <w:spacing w:line="276" w:lineRule="auto"/>
        <w:ind w:firstLine="709"/>
        <w:rPr>
          <w:rFonts w:ascii="Arial" w:hAnsi="Arial" w:cs="Arial"/>
          <w:sz w:val="24"/>
          <w:szCs w:val="24"/>
        </w:rPr>
      </w:pPr>
      <w:r w:rsidRPr="0080295D">
        <w:rPr>
          <w:rFonts w:ascii="Arial" w:hAnsi="Arial" w:cs="Arial"/>
          <w:sz w:val="24"/>
          <w:szCs w:val="24"/>
        </w:rPr>
        <w:t>Обрушения сооружений потенциально опасных объектов экономики могут вызвать выброс (создать угрозу выброса) АХОВ.</w:t>
      </w:r>
    </w:p>
    <w:p w:rsidR="009E23B3" w:rsidRPr="0080295D" w:rsidRDefault="009E23B3" w:rsidP="0080295D">
      <w:pPr>
        <w:ind w:firstLine="709"/>
        <w:jc w:val="both"/>
        <w:rPr>
          <w:rFonts w:ascii="Arial" w:hAnsi="Arial" w:cs="Arial"/>
          <w:sz w:val="24"/>
          <w:szCs w:val="24"/>
        </w:rPr>
      </w:pPr>
      <w:r w:rsidRPr="0080295D">
        <w:rPr>
          <w:rFonts w:ascii="Arial" w:hAnsi="Arial" w:cs="Arial"/>
          <w:sz w:val="24"/>
          <w:szCs w:val="24"/>
        </w:rPr>
        <w:t>В наибольшей степени террористическим актам подвержены объекты компактного пребывания людей (стадионы, вокзалы, средства пассажирского транспорта, жилые многоэтажные дома, центральный городской рынок и т.п.)</w:t>
      </w:r>
    </w:p>
    <w:p w:rsidR="009E23B3" w:rsidRPr="0080295D" w:rsidRDefault="009E23B3" w:rsidP="0080295D">
      <w:pPr>
        <w:ind w:firstLine="709"/>
        <w:jc w:val="both"/>
        <w:rPr>
          <w:rFonts w:ascii="Arial" w:hAnsi="Arial" w:cs="Arial"/>
          <w:sz w:val="24"/>
          <w:szCs w:val="24"/>
        </w:rPr>
      </w:pPr>
      <w:r w:rsidRPr="0080295D">
        <w:rPr>
          <w:rFonts w:ascii="Arial" w:hAnsi="Arial" w:cs="Arial"/>
          <w:sz w:val="24"/>
          <w:szCs w:val="24"/>
        </w:rPr>
        <w:t xml:space="preserve">Наряду с этим объектами терроризма могут быть объекты экономики повышенной опасности и объекты коммунального хозяйства, на которых повреждения технологического оборудования приводят к возникновению вторичных поражающих факторов, значительно превышающих по своим масштабам и тяжести последствий поражающие факторы, являющие следствием первичного воздействия на объект. </w:t>
      </w:r>
    </w:p>
    <w:p w:rsidR="009E23B3" w:rsidRPr="0080295D" w:rsidRDefault="009E23B3" w:rsidP="0080295D">
      <w:pPr>
        <w:pStyle w:val="3c"/>
        <w:spacing w:line="276" w:lineRule="auto"/>
        <w:ind w:firstLine="709"/>
        <w:rPr>
          <w:rFonts w:ascii="Arial" w:hAnsi="Arial" w:cs="Arial"/>
          <w:bCs/>
          <w:sz w:val="24"/>
          <w:szCs w:val="24"/>
        </w:rPr>
      </w:pPr>
      <w:r w:rsidRPr="0080295D">
        <w:rPr>
          <w:rFonts w:ascii="Arial" w:hAnsi="Arial" w:cs="Arial"/>
          <w:bCs/>
          <w:sz w:val="24"/>
          <w:szCs w:val="24"/>
        </w:rPr>
        <w:lastRenderedPageBreak/>
        <w:t>Причины возникновения техногенных чрезвычайных ситуаций:</w:t>
      </w:r>
    </w:p>
    <w:p w:rsidR="009E23B3" w:rsidRPr="0080295D" w:rsidRDefault="009E23B3" w:rsidP="00002FC2">
      <w:pPr>
        <w:pStyle w:val="afb"/>
        <w:numPr>
          <w:ilvl w:val="0"/>
          <w:numId w:val="87"/>
        </w:numPr>
        <w:tabs>
          <w:tab w:val="left" w:pos="993"/>
        </w:tabs>
        <w:spacing w:after="0"/>
        <w:ind w:left="0" w:firstLine="709"/>
        <w:jc w:val="both"/>
        <w:rPr>
          <w:rFonts w:ascii="Arial" w:eastAsia="SimSun" w:hAnsi="Arial" w:cs="Arial"/>
          <w:b/>
          <w:bCs/>
          <w:sz w:val="24"/>
          <w:szCs w:val="24"/>
        </w:rPr>
      </w:pPr>
      <w:r w:rsidRPr="0080295D">
        <w:rPr>
          <w:rFonts w:ascii="Arial" w:eastAsia="SimSun" w:hAnsi="Arial" w:cs="Arial"/>
          <w:sz w:val="24"/>
          <w:szCs w:val="24"/>
        </w:rPr>
        <w:t xml:space="preserve">износ основных фондов </w:t>
      </w:r>
      <w:r w:rsidRPr="0080295D">
        <w:rPr>
          <w:rFonts w:ascii="Arial" w:hAnsi="Arial" w:cs="Arial"/>
          <w:sz w:val="24"/>
          <w:szCs w:val="24"/>
        </w:rPr>
        <w:t>потенциально опасных объектов</w:t>
      </w:r>
      <w:r w:rsidRPr="0080295D">
        <w:rPr>
          <w:rFonts w:ascii="Arial" w:eastAsia="SimSun" w:hAnsi="Arial" w:cs="Arial"/>
          <w:sz w:val="24"/>
          <w:szCs w:val="24"/>
        </w:rPr>
        <w:t>;</w:t>
      </w:r>
    </w:p>
    <w:p w:rsidR="009E23B3" w:rsidRPr="0080295D" w:rsidRDefault="009E23B3" w:rsidP="00002FC2">
      <w:pPr>
        <w:pStyle w:val="afb"/>
        <w:numPr>
          <w:ilvl w:val="0"/>
          <w:numId w:val="87"/>
        </w:numPr>
        <w:tabs>
          <w:tab w:val="left" w:pos="993"/>
        </w:tabs>
        <w:spacing w:after="0"/>
        <w:ind w:left="0" w:firstLine="709"/>
        <w:jc w:val="both"/>
        <w:rPr>
          <w:rFonts w:ascii="Arial" w:eastAsia="SimSun" w:hAnsi="Arial" w:cs="Arial"/>
          <w:b/>
          <w:bCs/>
          <w:sz w:val="24"/>
          <w:szCs w:val="24"/>
        </w:rPr>
      </w:pPr>
      <w:r w:rsidRPr="0080295D">
        <w:rPr>
          <w:rFonts w:ascii="Arial" w:eastAsia="SimSun" w:hAnsi="Arial" w:cs="Arial"/>
          <w:sz w:val="24"/>
          <w:szCs w:val="24"/>
        </w:rPr>
        <w:t>сложные метеорологические условия (туман, гололед, сильные снегопады и т.д.);</w:t>
      </w:r>
    </w:p>
    <w:p w:rsidR="009E23B3" w:rsidRPr="0080295D" w:rsidRDefault="009E23B3" w:rsidP="00002FC2">
      <w:pPr>
        <w:pStyle w:val="afb"/>
        <w:numPr>
          <w:ilvl w:val="0"/>
          <w:numId w:val="87"/>
        </w:numPr>
        <w:tabs>
          <w:tab w:val="left" w:pos="993"/>
        </w:tabs>
        <w:spacing w:after="0"/>
        <w:ind w:left="0" w:firstLine="709"/>
        <w:jc w:val="both"/>
        <w:rPr>
          <w:rFonts w:ascii="Arial" w:eastAsia="SimSun" w:hAnsi="Arial" w:cs="Arial"/>
          <w:b/>
          <w:bCs/>
          <w:sz w:val="24"/>
          <w:szCs w:val="24"/>
        </w:rPr>
      </w:pPr>
      <w:r w:rsidRPr="0080295D">
        <w:rPr>
          <w:rFonts w:ascii="Arial" w:eastAsia="SimSun" w:hAnsi="Arial" w:cs="Arial"/>
          <w:sz w:val="24"/>
          <w:szCs w:val="24"/>
        </w:rPr>
        <w:t>несоблюдение техники безопасности при перевозке горючих и взрывоопасных веществ.</w:t>
      </w:r>
    </w:p>
    <w:p w:rsidR="009E23B3" w:rsidRPr="0080295D" w:rsidRDefault="009E23B3" w:rsidP="00002FC2">
      <w:pPr>
        <w:pStyle w:val="afb"/>
        <w:numPr>
          <w:ilvl w:val="0"/>
          <w:numId w:val="88"/>
        </w:numPr>
        <w:tabs>
          <w:tab w:val="left" w:pos="993"/>
        </w:tabs>
        <w:spacing w:after="0"/>
        <w:ind w:left="0" w:firstLine="709"/>
        <w:jc w:val="both"/>
        <w:rPr>
          <w:rFonts w:ascii="Arial" w:eastAsia="SimSun" w:hAnsi="Arial" w:cs="Arial"/>
          <w:sz w:val="24"/>
          <w:szCs w:val="24"/>
        </w:rPr>
      </w:pPr>
      <w:r w:rsidRPr="0080295D">
        <w:rPr>
          <w:rFonts w:ascii="Arial" w:eastAsia="SimSun" w:hAnsi="Arial" w:cs="Arial"/>
          <w:sz w:val="24"/>
          <w:szCs w:val="24"/>
        </w:rPr>
        <w:t xml:space="preserve">непрофессионализм обслуживающего персонала, неумение принимать оптимальные решения в сложной обстановке и в условиях дефицита времени. </w:t>
      </w:r>
    </w:p>
    <w:p w:rsidR="009E23B3" w:rsidRPr="0080295D" w:rsidRDefault="009E23B3" w:rsidP="00002FC2">
      <w:pPr>
        <w:pStyle w:val="afb"/>
        <w:numPr>
          <w:ilvl w:val="0"/>
          <w:numId w:val="89"/>
        </w:numPr>
        <w:tabs>
          <w:tab w:val="left" w:pos="993"/>
        </w:tabs>
        <w:spacing w:after="0"/>
        <w:ind w:left="0" w:firstLine="709"/>
        <w:jc w:val="both"/>
        <w:rPr>
          <w:rFonts w:ascii="Arial" w:hAnsi="Arial" w:cs="Arial"/>
          <w:sz w:val="24"/>
          <w:szCs w:val="24"/>
        </w:rPr>
      </w:pPr>
      <w:r w:rsidRPr="0080295D">
        <w:rPr>
          <w:rFonts w:ascii="Arial" w:hAnsi="Arial" w:cs="Arial"/>
          <w:sz w:val="24"/>
          <w:szCs w:val="24"/>
        </w:rPr>
        <w:t>выброс, утечки, горение или дымление химически опасных веществ;</w:t>
      </w:r>
    </w:p>
    <w:p w:rsidR="009E23B3" w:rsidRPr="0080295D" w:rsidRDefault="009E23B3" w:rsidP="00002FC2">
      <w:pPr>
        <w:pStyle w:val="afb"/>
        <w:numPr>
          <w:ilvl w:val="0"/>
          <w:numId w:val="89"/>
        </w:numPr>
        <w:tabs>
          <w:tab w:val="left" w:pos="993"/>
        </w:tabs>
        <w:spacing w:after="0"/>
        <w:ind w:left="0" w:firstLine="709"/>
        <w:jc w:val="both"/>
        <w:rPr>
          <w:rFonts w:ascii="Arial" w:hAnsi="Arial" w:cs="Arial"/>
          <w:sz w:val="24"/>
          <w:szCs w:val="24"/>
        </w:rPr>
      </w:pPr>
      <w:r w:rsidRPr="0080295D">
        <w:rPr>
          <w:rFonts w:ascii="Arial" w:hAnsi="Arial" w:cs="Arial"/>
          <w:sz w:val="24"/>
          <w:szCs w:val="24"/>
        </w:rPr>
        <w:t>отсутствие или недостаточность средств, выделяемых на амортизационные расходы;</w:t>
      </w:r>
    </w:p>
    <w:p w:rsidR="009E23B3" w:rsidRPr="0080295D" w:rsidRDefault="009E23B3" w:rsidP="00002FC2">
      <w:pPr>
        <w:pStyle w:val="afb"/>
        <w:numPr>
          <w:ilvl w:val="0"/>
          <w:numId w:val="95"/>
        </w:numPr>
        <w:tabs>
          <w:tab w:val="left" w:pos="993"/>
        </w:tabs>
        <w:spacing w:after="0"/>
        <w:ind w:left="0" w:firstLine="709"/>
        <w:jc w:val="both"/>
        <w:rPr>
          <w:rFonts w:ascii="Arial" w:hAnsi="Arial" w:cs="Arial"/>
          <w:b/>
          <w:bCs/>
          <w:i/>
          <w:iCs/>
          <w:sz w:val="24"/>
          <w:szCs w:val="24"/>
        </w:rPr>
      </w:pPr>
      <w:r w:rsidRPr="0080295D">
        <w:rPr>
          <w:rFonts w:ascii="Arial" w:hAnsi="Arial" w:cs="Arial"/>
          <w:sz w:val="24"/>
          <w:szCs w:val="24"/>
        </w:rPr>
        <w:t>установление уровня воды в Эшкаконском водохранилище выше отметки НПУ;</w:t>
      </w:r>
    </w:p>
    <w:p w:rsidR="009E23B3" w:rsidRPr="0080295D" w:rsidRDefault="009E23B3" w:rsidP="00002FC2">
      <w:pPr>
        <w:pStyle w:val="afb"/>
        <w:numPr>
          <w:ilvl w:val="0"/>
          <w:numId w:val="95"/>
        </w:numPr>
        <w:tabs>
          <w:tab w:val="left" w:pos="993"/>
        </w:tabs>
        <w:spacing w:after="0"/>
        <w:ind w:left="0" w:firstLine="709"/>
        <w:jc w:val="both"/>
        <w:rPr>
          <w:rFonts w:ascii="Arial" w:hAnsi="Arial" w:cs="Arial"/>
          <w:b/>
          <w:bCs/>
          <w:i/>
          <w:iCs/>
          <w:sz w:val="24"/>
          <w:szCs w:val="24"/>
        </w:rPr>
      </w:pPr>
      <w:r w:rsidRPr="0080295D">
        <w:rPr>
          <w:rFonts w:ascii="Arial" w:hAnsi="Arial" w:cs="Arial"/>
          <w:sz w:val="24"/>
          <w:szCs w:val="24"/>
        </w:rPr>
        <w:t>разрушение плотины;</w:t>
      </w:r>
    </w:p>
    <w:p w:rsidR="009E23B3" w:rsidRPr="0080295D" w:rsidRDefault="009E23B3" w:rsidP="00002FC2">
      <w:pPr>
        <w:pStyle w:val="3c"/>
        <w:numPr>
          <w:ilvl w:val="0"/>
          <w:numId w:val="90"/>
        </w:numPr>
        <w:tabs>
          <w:tab w:val="left" w:pos="993"/>
        </w:tabs>
        <w:spacing w:line="276" w:lineRule="auto"/>
        <w:ind w:left="0" w:firstLine="709"/>
        <w:rPr>
          <w:rFonts w:ascii="Arial" w:hAnsi="Arial" w:cs="Arial"/>
          <w:bCs/>
          <w:iCs/>
          <w:sz w:val="24"/>
          <w:szCs w:val="24"/>
        </w:rPr>
      </w:pPr>
      <w:r w:rsidRPr="0080295D">
        <w:rPr>
          <w:rFonts w:ascii="Arial" w:hAnsi="Arial" w:cs="Arial"/>
          <w:sz w:val="24"/>
          <w:szCs w:val="24"/>
        </w:rPr>
        <w:t>диверсионные действия и террористические акты;</w:t>
      </w:r>
    </w:p>
    <w:p w:rsidR="009E23B3" w:rsidRPr="0080295D" w:rsidRDefault="009E23B3" w:rsidP="00002FC2">
      <w:pPr>
        <w:pStyle w:val="3c"/>
        <w:numPr>
          <w:ilvl w:val="0"/>
          <w:numId w:val="90"/>
        </w:numPr>
        <w:tabs>
          <w:tab w:val="left" w:pos="993"/>
        </w:tabs>
        <w:spacing w:line="276" w:lineRule="auto"/>
        <w:ind w:left="0" w:firstLine="709"/>
        <w:rPr>
          <w:rFonts w:ascii="Arial" w:hAnsi="Arial" w:cs="Arial"/>
          <w:bCs/>
          <w:iCs/>
          <w:sz w:val="24"/>
          <w:szCs w:val="24"/>
        </w:rPr>
      </w:pPr>
      <w:r w:rsidRPr="0080295D">
        <w:rPr>
          <w:rFonts w:ascii="Arial" w:hAnsi="Arial" w:cs="Arial"/>
          <w:bCs/>
          <w:iCs/>
          <w:sz w:val="24"/>
          <w:szCs w:val="24"/>
        </w:rPr>
        <w:t>землетрясения;</w:t>
      </w:r>
    </w:p>
    <w:p w:rsidR="009E23B3" w:rsidRPr="0080295D" w:rsidRDefault="009E23B3" w:rsidP="00002FC2">
      <w:pPr>
        <w:pStyle w:val="3c"/>
        <w:numPr>
          <w:ilvl w:val="0"/>
          <w:numId w:val="91"/>
        </w:numPr>
        <w:tabs>
          <w:tab w:val="left" w:pos="993"/>
        </w:tabs>
        <w:spacing w:line="276" w:lineRule="auto"/>
        <w:ind w:left="0" w:firstLine="709"/>
        <w:rPr>
          <w:rFonts w:ascii="Arial" w:hAnsi="Arial" w:cs="Arial"/>
          <w:bCs/>
          <w:iCs/>
          <w:sz w:val="24"/>
          <w:szCs w:val="24"/>
        </w:rPr>
      </w:pPr>
      <w:r w:rsidRPr="0080295D">
        <w:rPr>
          <w:rFonts w:ascii="Arial" w:hAnsi="Arial" w:cs="Arial"/>
          <w:bCs/>
          <w:iCs/>
          <w:sz w:val="24"/>
          <w:szCs w:val="24"/>
        </w:rPr>
        <w:t>оползни;</w:t>
      </w:r>
    </w:p>
    <w:p w:rsidR="009E23B3" w:rsidRPr="0080295D" w:rsidRDefault="009E23B3" w:rsidP="00002FC2">
      <w:pPr>
        <w:pStyle w:val="3c"/>
        <w:numPr>
          <w:ilvl w:val="0"/>
          <w:numId w:val="91"/>
        </w:numPr>
        <w:tabs>
          <w:tab w:val="left" w:pos="993"/>
        </w:tabs>
        <w:spacing w:line="276" w:lineRule="auto"/>
        <w:ind w:left="0" w:firstLine="709"/>
        <w:rPr>
          <w:rFonts w:ascii="Arial" w:hAnsi="Arial" w:cs="Arial"/>
          <w:bCs/>
          <w:iCs/>
          <w:sz w:val="24"/>
          <w:szCs w:val="24"/>
        </w:rPr>
      </w:pPr>
      <w:r w:rsidRPr="0080295D">
        <w:rPr>
          <w:rFonts w:ascii="Arial" w:hAnsi="Arial" w:cs="Arial"/>
          <w:bCs/>
          <w:iCs/>
          <w:sz w:val="24"/>
          <w:szCs w:val="24"/>
        </w:rPr>
        <w:t xml:space="preserve">паводки. </w:t>
      </w:r>
    </w:p>
    <w:p w:rsidR="009E23B3" w:rsidRDefault="009E23B3" w:rsidP="0080295D">
      <w:pPr>
        <w:tabs>
          <w:tab w:val="left" w:pos="993"/>
        </w:tabs>
        <w:ind w:firstLine="709"/>
        <w:jc w:val="both"/>
        <w:rPr>
          <w:rFonts w:ascii="Arial" w:hAnsi="Arial" w:cs="Arial"/>
          <w:sz w:val="24"/>
          <w:szCs w:val="24"/>
        </w:rPr>
      </w:pPr>
    </w:p>
    <w:p w:rsidR="00BC7CEC" w:rsidRPr="0084120D" w:rsidRDefault="008157B4" w:rsidP="0084120D">
      <w:pPr>
        <w:ind w:left="426"/>
        <w:jc w:val="both"/>
        <w:outlineLvl w:val="2"/>
        <w:rPr>
          <w:rFonts w:ascii="Arial Narrow" w:hAnsi="Arial Narrow" w:cs="Arial"/>
          <w:color w:val="1F497D" w:themeColor="text2"/>
          <w:sz w:val="28"/>
          <w:szCs w:val="28"/>
        </w:rPr>
      </w:pPr>
      <w:bookmarkStart w:id="226" w:name="_Toc55335784"/>
      <w:bookmarkStart w:id="227" w:name="_Toc75255022"/>
      <w:r w:rsidRPr="0084120D">
        <w:rPr>
          <w:rFonts w:ascii="Arial Narrow" w:hAnsi="Arial Narrow" w:cs="Arial"/>
          <w:color w:val="1F497D" w:themeColor="text2"/>
          <w:sz w:val="28"/>
          <w:szCs w:val="28"/>
        </w:rPr>
        <w:t>3.1</w:t>
      </w:r>
      <w:r w:rsidR="00A82618">
        <w:rPr>
          <w:rFonts w:ascii="Arial Narrow" w:hAnsi="Arial Narrow" w:cs="Arial"/>
          <w:color w:val="1F497D" w:themeColor="text2"/>
          <w:sz w:val="28"/>
          <w:szCs w:val="28"/>
        </w:rPr>
        <w:t>3</w:t>
      </w:r>
      <w:r w:rsidRPr="0084120D">
        <w:rPr>
          <w:rFonts w:ascii="Arial Narrow" w:hAnsi="Arial Narrow" w:cs="Arial"/>
          <w:color w:val="1F497D" w:themeColor="text2"/>
          <w:sz w:val="28"/>
          <w:szCs w:val="28"/>
        </w:rPr>
        <w:t>.3</w:t>
      </w:r>
      <w:r w:rsidR="00956B06" w:rsidRPr="0084120D">
        <w:rPr>
          <w:rFonts w:ascii="Arial Narrow" w:hAnsi="Arial Narrow" w:cs="Arial"/>
          <w:color w:val="1F497D" w:themeColor="text2"/>
          <w:sz w:val="28"/>
          <w:szCs w:val="28"/>
        </w:rPr>
        <w:t xml:space="preserve"> </w:t>
      </w:r>
      <w:r w:rsidR="00BC7CEC" w:rsidRPr="0084120D">
        <w:rPr>
          <w:rFonts w:ascii="Arial Narrow" w:hAnsi="Arial Narrow" w:cs="Arial"/>
          <w:color w:val="1F497D" w:themeColor="text2"/>
          <w:sz w:val="28"/>
          <w:szCs w:val="28"/>
        </w:rPr>
        <w:t xml:space="preserve">Мероприятия </w:t>
      </w:r>
      <w:r w:rsidR="00956B06" w:rsidRPr="0084120D">
        <w:rPr>
          <w:rFonts w:ascii="Arial Narrow" w:hAnsi="Arial Narrow" w:cs="Arial"/>
          <w:color w:val="1F497D" w:themeColor="text2"/>
          <w:sz w:val="28"/>
          <w:szCs w:val="28"/>
        </w:rPr>
        <w:t xml:space="preserve">по </w:t>
      </w:r>
      <w:r w:rsidR="00BC7CEC" w:rsidRPr="0084120D">
        <w:rPr>
          <w:rFonts w:ascii="Arial Narrow" w:hAnsi="Arial Narrow" w:cs="Arial"/>
          <w:color w:val="1F497D" w:themeColor="text2"/>
          <w:sz w:val="28"/>
          <w:szCs w:val="28"/>
        </w:rPr>
        <w:t>смягчению и предотвращению чрезвычайных ситуаций на территории</w:t>
      </w:r>
      <w:r w:rsidR="001F2756" w:rsidRPr="0084120D">
        <w:rPr>
          <w:rFonts w:ascii="Arial Narrow" w:hAnsi="Arial Narrow" w:cs="Arial"/>
          <w:color w:val="1F497D" w:themeColor="text2"/>
          <w:sz w:val="28"/>
          <w:szCs w:val="28"/>
        </w:rPr>
        <w:t xml:space="preserve"> городского округа города-курорта Кисловодска</w:t>
      </w:r>
      <w:bookmarkEnd w:id="226"/>
      <w:bookmarkEnd w:id="227"/>
      <w:r w:rsidR="001F2756" w:rsidRPr="0084120D">
        <w:rPr>
          <w:rFonts w:ascii="Arial Narrow" w:hAnsi="Arial Narrow" w:cs="Arial"/>
          <w:color w:val="1F497D" w:themeColor="text2"/>
          <w:sz w:val="28"/>
          <w:szCs w:val="28"/>
        </w:rPr>
        <w:t xml:space="preserve"> </w:t>
      </w:r>
    </w:p>
    <w:p w:rsidR="00BC7CEC" w:rsidRPr="0080295D" w:rsidRDefault="00BC7CEC" w:rsidP="003A691C">
      <w:pPr>
        <w:ind w:firstLine="709"/>
        <w:jc w:val="both"/>
        <w:rPr>
          <w:rFonts w:ascii="Arial" w:hAnsi="Arial" w:cs="Arial"/>
          <w:sz w:val="24"/>
          <w:szCs w:val="24"/>
        </w:rPr>
      </w:pPr>
      <w:r w:rsidRPr="0080295D">
        <w:rPr>
          <w:rFonts w:ascii="Arial" w:hAnsi="Arial" w:cs="Arial"/>
          <w:sz w:val="24"/>
          <w:szCs w:val="24"/>
        </w:rPr>
        <w:t xml:space="preserve">Мероприятия по смягчению и предотвращению ситуаций на рассматриваемой территории выполняются в соответствии с федеральным законом от 21 декабря 1994 г. </w:t>
      </w:r>
      <w:r w:rsidR="00CF08FE" w:rsidRPr="0080295D">
        <w:rPr>
          <w:rFonts w:ascii="Arial" w:hAnsi="Arial" w:cs="Arial"/>
          <w:sz w:val="24"/>
          <w:szCs w:val="24"/>
        </w:rPr>
        <w:t>№</w:t>
      </w:r>
      <w:r w:rsidRPr="0080295D">
        <w:rPr>
          <w:rFonts w:ascii="Arial" w:hAnsi="Arial" w:cs="Arial"/>
          <w:sz w:val="24"/>
          <w:szCs w:val="24"/>
        </w:rPr>
        <w:t xml:space="preserve"> 68-ФЗ </w:t>
      </w:r>
      <w:r w:rsidR="006436A4" w:rsidRPr="0080295D">
        <w:rPr>
          <w:rFonts w:ascii="Arial" w:hAnsi="Arial" w:cs="Arial"/>
          <w:sz w:val="24"/>
          <w:szCs w:val="24"/>
        </w:rPr>
        <w:t>«</w:t>
      </w:r>
      <w:r w:rsidRPr="0080295D">
        <w:rPr>
          <w:rFonts w:ascii="Arial" w:hAnsi="Arial" w:cs="Arial"/>
          <w:sz w:val="24"/>
          <w:szCs w:val="24"/>
        </w:rPr>
        <w:t>О защите населения и территорий от чрезвычайных ситуаций прир</w:t>
      </w:r>
      <w:r w:rsidR="006436A4" w:rsidRPr="0080295D">
        <w:rPr>
          <w:rFonts w:ascii="Arial" w:hAnsi="Arial" w:cs="Arial"/>
          <w:sz w:val="24"/>
          <w:szCs w:val="24"/>
        </w:rPr>
        <w:t>одного и техногенного характера»</w:t>
      </w:r>
      <w:r w:rsidRPr="0080295D">
        <w:rPr>
          <w:rFonts w:ascii="Arial" w:hAnsi="Arial" w:cs="Arial"/>
          <w:sz w:val="24"/>
          <w:szCs w:val="24"/>
        </w:rPr>
        <w:t>, цели и задачи которого определяют:</w:t>
      </w:r>
    </w:p>
    <w:p w:rsidR="00BC7CEC" w:rsidRPr="0080295D" w:rsidRDefault="00BC7CEC" w:rsidP="00002FC2">
      <w:pPr>
        <w:numPr>
          <w:ilvl w:val="0"/>
          <w:numId w:val="99"/>
        </w:numPr>
        <w:tabs>
          <w:tab w:val="left" w:pos="993"/>
        </w:tabs>
        <w:autoSpaceDE w:val="0"/>
        <w:autoSpaceDN w:val="0"/>
        <w:adjustRightInd w:val="0"/>
        <w:ind w:left="0" w:firstLine="709"/>
        <w:jc w:val="both"/>
        <w:rPr>
          <w:rFonts w:ascii="Arial" w:eastAsia="Calibri" w:hAnsi="Arial" w:cs="Arial"/>
          <w:sz w:val="24"/>
          <w:szCs w:val="24"/>
        </w:rPr>
      </w:pPr>
      <w:r w:rsidRPr="0080295D">
        <w:rPr>
          <w:rFonts w:ascii="Arial" w:eastAsia="Calibri" w:hAnsi="Arial" w:cs="Arial"/>
          <w:sz w:val="24"/>
          <w:szCs w:val="24"/>
        </w:rPr>
        <w:t>предупреждение возникновения и развития чрезвычайных ситуаций;</w:t>
      </w:r>
    </w:p>
    <w:p w:rsidR="00BC7CEC" w:rsidRPr="0080295D" w:rsidRDefault="00BC7CEC" w:rsidP="00002FC2">
      <w:pPr>
        <w:numPr>
          <w:ilvl w:val="0"/>
          <w:numId w:val="99"/>
        </w:numPr>
        <w:tabs>
          <w:tab w:val="left" w:pos="993"/>
        </w:tabs>
        <w:autoSpaceDE w:val="0"/>
        <w:autoSpaceDN w:val="0"/>
        <w:adjustRightInd w:val="0"/>
        <w:ind w:left="0" w:firstLine="709"/>
        <w:jc w:val="both"/>
        <w:rPr>
          <w:rFonts w:ascii="Arial" w:eastAsia="Calibri" w:hAnsi="Arial" w:cs="Arial"/>
          <w:sz w:val="24"/>
          <w:szCs w:val="24"/>
        </w:rPr>
      </w:pPr>
      <w:r w:rsidRPr="0080295D">
        <w:rPr>
          <w:rFonts w:ascii="Arial" w:eastAsia="Calibri" w:hAnsi="Arial" w:cs="Arial"/>
          <w:sz w:val="24"/>
          <w:szCs w:val="24"/>
        </w:rPr>
        <w:t>снижение размеров ущерба и потерь от чрезвычайных ситуаций;</w:t>
      </w:r>
    </w:p>
    <w:p w:rsidR="00BC7CEC" w:rsidRPr="0080295D" w:rsidRDefault="00BC7CEC" w:rsidP="00002FC2">
      <w:pPr>
        <w:numPr>
          <w:ilvl w:val="0"/>
          <w:numId w:val="99"/>
        </w:numPr>
        <w:tabs>
          <w:tab w:val="left" w:pos="993"/>
        </w:tabs>
        <w:autoSpaceDE w:val="0"/>
        <w:autoSpaceDN w:val="0"/>
        <w:adjustRightInd w:val="0"/>
        <w:ind w:left="0" w:firstLine="709"/>
        <w:jc w:val="both"/>
        <w:rPr>
          <w:rFonts w:ascii="Arial" w:eastAsia="Calibri" w:hAnsi="Arial" w:cs="Arial"/>
          <w:sz w:val="24"/>
          <w:szCs w:val="24"/>
        </w:rPr>
      </w:pPr>
      <w:r w:rsidRPr="0080295D">
        <w:rPr>
          <w:rFonts w:ascii="Arial" w:eastAsia="Calibri" w:hAnsi="Arial" w:cs="Arial"/>
          <w:sz w:val="24"/>
          <w:szCs w:val="24"/>
        </w:rPr>
        <w:t>ликвидацию чрезвычайных ситуаций;</w:t>
      </w:r>
    </w:p>
    <w:p w:rsidR="00BC7CEC" w:rsidRPr="0080295D" w:rsidRDefault="00BC7CEC" w:rsidP="00002FC2">
      <w:pPr>
        <w:numPr>
          <w:ilvl w:val="0"/>
          <w:numId w:val="99"/>
        </w:numPr>
        <w:tabs>
          <w:tab w:val="left" w:pos="993"/>
        </w:tabs>
        <w:autoSpaceDE w:val="0"/>
        <w:autoSpaceDN w:val="0"/>
        <w:adjustRightInd w:val="0"/>
        <w:ind w:left="0" w:firstLine="709"/>
        <w:jc w:val="both"/>
        <w:rPr>
          <w:rFonts w:ascii="Arial" w:eastAsia="Calibri" w:hAnsi="Arial" w:cs="Arial"/>
          <w:sz w:val="24"/>
          <w:szCs w:val="24"/>
        </w:rPr>
      </w:pPr>
      <w:r w:rsidRPr="0080295D">
        <w:rPr>
          <w:rFonts w:ascii="Arial" w:eastAsia="Calibri" w:hAnsi="Arial" w:cs="Arial"/>
          <w:sz w:val="24"/>
          <w:szCs w:val="24"/>
        </w:rPr>
        <w:t>разграничение полномочий в области защиты населения и территорий от чрезвычайных ситуаций между федеральными органами исполнительной власти, органами исполнительной власти субъектов Российской Федерации, органами местного самоуправления и организациями.</w:t>
      </w:r>
    </w:p>
    <w:p w:rsidR="00BC7CEC" w:rsidRPr="0080295D" w:rsidRDefault="00BC7CEC" w:rsidP="003A691C">
      <w:pPr>
        <w:pStyle w:val="3c"/>
        <w:spacing w:line="276" w:lineRule="auto"/>
        <w:ind w:firstLine="709"/>
        <w:rPr>
          <w:rFonts w:ascii="Arial" w:hAnsi="Arial" w:cs="Arial"/>
          <w:sz w:val="24"/>
          <w:szCs w:val="24"/>
        </w:rPr>
      </w:pPr>
      <w:r w:rsidRPr="0080295D">
        <w:rPr>
          <w:rFonts w:ascii="Arial" w:hAnsi="Arial" w:cs="Arial"/>
          <w:sz w:val="24"/>
          <w:szCs w:val="24"/>
        </w:rPr>
        <w:t>Основным видом оповещения в городе</w:t>
      </w:r>
      <w:r w:rsidR="006436A4" w:rsidRPr="0080295D">
        <w:rPr>
          <w:rFonts w:ascii="Arial" w:hAnsi="Arial" w:cs="Arial"/>
          <w:sz w:val="24"/>
          <w:szCs w:val="24"/>
        </w:rPr>
        <w:t>-куроте</w:t>
      </w:r>
      <w:r w:rsidRPr="0080295D">
        <w:rPr>
          <w:rFonts w:ascii="Arial" w:hAnsi="Arial" w:cs="Arial"/>
          <w:sz w:val="24"/>
          <w:szCs w:val="24"/>
        </w:rPr>
        <w:t xml:space="preserve"> является система централизованного оповещения населения, позволяющая доводить сигналы и распоряжения до органов управления организаций (объектов) города. Оповещение населения на территории города</w:t>
      </w:r>
      <w:r w:rsidR="0086148E" w:rsidRPr="0080295D">
        <w:rPr>
          <w:rFonts w:ascii="Arial" w:hAnsi="Arial" w:cs="Arial"/>
          <w:sz w:val="24"/>
          <w:szCs w:val="24"/>
        </w:rPr>
        <w:t>-курорта</w:t>
      </w:r>
      <w:r w:rsidRPr="0080295D">
        <w:rPr>
          <w:rFonts w:ascii="Arial" w:hAnsi="Arial" w:cs="Arial"/>
          <w:sz w:val="24"/>
          <w:szCs w:val="24"/>
        </w:rPr>
        <w:t xml:space="preserve"> осуществляется через радиотрансляционную сеть и электросиренами.</w:t>
      </w:r>
    </w:p>
    <w:p w:rsidR="00BC7CEC" w:rsidRPr="0080295D" w:rsidRDefault="00BC7CEC" w:rsidP="003A691C">
      <w:pPr>
        <w:pStyle w:val="3c"/>
        <w:spacing w:line="276" w:lineRule="auto"/>
        <w:ind w:firstLine="709"/>
        <w:rPr>
          <w:rFonts w:ascii="Arial" w:hAnsi="Arial" w:cs="Arial"/>
          <w:sz w:val="24"/>
          <w:szCs w:val="24"/>
        </w:rPr>
      </w:pPr>
      <w:r w:rsidRPr="0080295D">
        <w:rPr>
          <w:rFonts w:ascii="Arial" w:hAnsi="Arial" w:cs="Arial"/>
          <w:sz w:val="24"/>
          <w:szCs w:val="24"/>
        </w:rPr>
        <w:t>Для оповещения руководящего состава города</w:t>
      </w:r>
      <w:r w:rsidR="006436A4" w:rsidRPr="0080295D">
        <w:rPr>
          <w:rFonts w:ascii="Arial" w:hAnsi="Arial" w:cs="Arial"/>
          <w:sz w:val="24"/>
          <w:szCs w:val="24"/>
        </w:rPr>
        <w:t>-курорта</w:t>
      </w:r>
      <w:r w:rsidRPr="0080295D">
        <w:rPr>
          <w:rFonts w:ascii="Arial" w:hAnsi="Arial" w:cs="Arial"/>
          <w:sz w:val="24"/>
          <w:szCs w:val="24"/>
        </w:rPr>
        <w:t>, установлено 5 стоек циркулярного вызова на 170 телефонов, что позволяет оповестить 100% руководящего состава и объектов экономики города.</w:t>
      </w:r>
    </w:p>
    <w:p w:rsidR="00BC7CEC" w:rsidRPr="0080295D" w:rsidRDefault="00BC7CEC" w:rsidP="003A691C">
      <w:pPr>
        <w:pStyle w:val="3c"/>
        <w:spacing w:line="276" w:lineRule="auto"/>
        <w:ind w:firstLine="709"/>
        <w:rPr>
          <w:rFonts w:ascii="Arial" w:hAnsi="Arial" w:cs="Arial"/>
          <w:sz w:val="24"/>
          <w:szCs w:val="24"/>
        </w:rPr>
      </w:pPr>
      <w:r w:rsidRPr="0080295D">
        <w:rPr>
          <w:rFonts w:ascii="Arial" w:hAnsi="Arial" w:cs="Arial"/>
          <w:sz w:val="24"/>
          <w:szCs w:val="24"/>
        </w:rPr>
        <w:t>Для сокращения сроков получения информации на пункт управле</w:t>
      </w:r>
      <w:r w:rsidR="0086148E" w:rsidRPr="0080295D">
        <w:rPr>
          <w:rFonts w:ascii="Arial" w:hAnsi="Arial" w:cs="Arial"/>
          <w:sz w:val="24"/>
          <w:szCs w:val="24"/>
        </w:rPr>
        <w:t xml:space="preserve">ния города-курорта </w:t>
      </w:r>
      <w:r w:rsidRPr="0080295D">
        <w:rPr>
          <w:rFonts w:ascii="Arial" w:hAnsi="Arial" w:cs="Arial"/>
          <w:sz w:val="24"/>
          <w:szCs w:val="24"/>
        </w:rPr>
        <w:t>установлена аппаратура оповещения, включённая в систему централизованного оповещения Южного Регионального Центра МЧС РФ, сопряжённую с системой оповещения МЧС России.</w:t>
      </w:r>
    </w:p>
    <w:p w:rsidR="00BC7CEC" w:rsidRPr="0080295D" w:rsidRDefault="00BC7CEC" w:rsidP="003A691C">
      <w:pPr>
        <w:pStyle w:val="3c"/>
        <w:spacing w:line="276" w:lineRule="auto"/>
        <w:ind w:firstLine="709"/>
        <w:rPr>
          <w:rFonts w:ascii="Arial" w:hAnsi="Arial" w:cs="Arial"/>
          <w:sz w:val="24"/>
          <w:szCs w:val="24"/>
        </w:rPr>
      </w:pPr>
      <w:r w:rsidRPr="0080295D">
        <w:rPr>
          <w:rFonts w:ascii="Arial" w:hAnsi="Arial" w:cs="Arial"/>
          <w:sz w:val="24"/>
          <w:szCs w:val="24"/>
        </w:rPr>
        <w:lastRenderedPageBreak/>
        <w:t>Для подачи предупредительного сигнала «Вним</w:t>
      </w:r>
      <w:r w:rsidR="006436A4" w:rsidRPr="0080295D">
        <w:rPr>
          <w:rFonts w:ascii="Arial" w:hAnsi="Arial" w:cs="Arial"/>
          <w:sz w:val="24"/>
          <w:szCs w:val="24"/>
        </w:rPr>
        <w:t xml:space="preserve">ание всем!» в городе-курорте </w:t>
      </w:r>
      <w:r w:rsidRPr="0080295D">
        <w:rPr>
          <w:rFonts w:ascii="Arial" w:hAnsi="Arial" w:cs="Arial"/>
          <w:sz w:val="24"/>
          <w:szCs w:val="24"/>
        </w:rPr>
        <w:t>установлено 17 электрических сирен типа «С–40», что позволяет оповестить т</w:t>
      </w:r>
      <w:r w:rsidR="006436A4" w:rsidRPr="0080295D">
        <w:rPr>
          <w:rFonts w:ascii="Arial" w:hAnsi="Arial" w:cs="Arial"/>
          <w:sz w:val="24"/>
          <w:szCs w:val="24"/>
        </w:rPr>
        <w:t>олько около 50% населения городского округа</w:t>
      </w:r>
      <w:r w:rsidRPr="0080295D">
        <w:rPr>
          <w:rFonts w:ascii="Arial" w:hAnsi="Arial" w:cs="Arial"/>
          <w:sz w:val="24"/>
          <w:szCs w:val="24"/>
        </w:rPr>
        <w:t>.</w:t>
      </w:r>
    </w:p>
    <w:p w:rsidR="00BC7CEC" w:rsidRPr="0080295D" w:rsidRDefault="00BC7CEC" w:rsidP="003A691C">
      <w:pPr>
        <w:ind w:firstLine="709"/>
        <w:jc w:val="both"/>
        <w:rPr>
          <w:rFonts w:ascii="Arial" w:hAnsi="Arial" w:cs="Arial"/>
          <w:sz w:val="24"/>
          <w:szCs w:val="24"/>
        </w:rPr>
      </w:pPr>
      <w:r w:rsidRPr="0080295D">
        <w:rPr>
          <w:rFonts w:ascii="Arial" w:hAnsi="Arial" w:cs="Arial"/>
          <w:sz w:val="24"/>
          <w:szCs w:val="24"/>
        </w:rPr>
        <w:t>В соответствии со статьей 19 Федерального закона от 21 декабря 1994</w:t>
      </w:r>
      <w:r w:rsidR="006436A4" w:rsidRPr="0080295D">
        <w:rPr>
          <w:rFonts w:ascii="Arial" w:hAnsi="Arial" w:cs="Arial"/>
          <w:sz w:val="24"/>
          <w:szCs w:val="24"/>
        </w:rPr>
        <w:t xml:space="preserve"> г.</w:t>
      </w:r>
      <w:r w:rsidRPr="0080295D">
        <w:rPr>
          <w:rFonts w:ascii="Arial" w:hAnsi="Arial" w:cs="Arial"/>
          <w:sz w:val="24"/>
          <w:szCs w:val="24"/>
        </w:rPr>
        <w:br/>
        <w:t>№ 69-ФЗ «О пожарной безопасности» к полномочиям органов местного самоуправления в области пожарной безопасности относится обеспечение первичных мер пожарной безопасности в границах городских округов.</w:t>
      </w:r>
    </w:p>
    <w:p w:rsidR="00BC7CEC" w:rsidRPr="0080295D" w:rsidRDefault="00BC7CEC" w:rsidP="003A691C">
      <w:pPr>
        <w:ind w:firstLine="709"/>
        <w:jc w:val="both"/>
        <w:rPr>
          <w:rFonts w:ascii="Arial" w:hAnsi="Arial" w:cs="Arial"/>
          <w:sz w:val="24"/>
          <w:szCs w:val="24"/>
        </w:rPr>
      </w:pPr>
      <w:r w:rsidRPr="0080295D">
        <w:rPr>
          <w:rFonts w:ascii="Arial" w:hAnsi="Arial" w:cs="Arial"/>
          <w:sz w:val="24"/>
          <w:szCs w:val="24"/>
        </w:rPr>
        <w:t>Основные виды пожарной охраны:</w:t>
      </w:r>
    </w:p>
    <w:p w:rsidR="00BC7CEC" w:rsidRPr="0080295D" w:rsidRDefault="00BC7CEC" w:rsidP="00002FC2">
      <w:pPr>
        <w:numPr>
          <w:ilvl w:val="0"/>
          <w:numId w:val="101"/>
        </w:numPr>
        <w:tabs>
          <w:tab w:val="clear" w:pos="1429"/>
          <w:tab w:val="num" w:pos="993"/>
        </w:tabs>
        <w:ind w:left="0" w:firstLine="709"/>
        <w:jc w:val="both"/>
        <w:rPr>
          <w:rFonts w:ascii="Arial" w:hAnsi="Arial" w:cs="Arial"/>
          <w:sz w:val="24"/>
          <w:szCs w:val="24"/>
        </w:rPr>
      </w:pPr>
      <w:r w:rsidRPr="0080295D">
        <w:rPr>
          <w:rFonts w:ascii="Arial" w:hAnsi="Arial" w:cs="Arial"/>
          <w:sz w:val="24"/>
          <w:szCs w:val="24"/>
        </w:rPr>
        <w:t>государственная противопожарная служба;</w:t>
      </w:r>
    </w:p>
    <w:p w:rsidR="00BC7CEC" w:rsidRPr="0080295D" w:rsidRDefault="00BC7CEC" w:rsidP="00002FC2">
      <w:pPr>
        <w:numPr>
          <w:ilvl w:val="0"/>
          <w:numId w:val="101"/>
        </w:numPr>
        <w:tabs>
          <w:tab w:val="clear" w:pos="1429"/>
          <w:tab w:val="num" w:pos="993"/>
        </w:tabs>
        <w:ind w:left="0" w:firstLine="709"/>
        <w:jc w:val="both"/>
        <w:rPr>
          <w:rFonts w:ascii="Arial" w:hAnsi="Arial" w:cs="Arial"/>
          <w:sz w:val="24"/>
          <w:szCs w:val="24"/>
        </w:rPr>
      </w:pPr>
      <w:r w:rsidRPr="0080295D">
        <w:rPr>
          <w:rFonts w:ascii="Arial" w:hAnsi="Arial" w:cs="Arial"/>
          <w:sz w:val="24"/>
          <w:szCs w:val="24"/>
        </w:rPr>
        <w:t>муниципальная пожарная охрана;</w:t>
      </w:r>
    </w:p>
    <w:p w:rsidR="00BC7CEC" w:rsidRPr="0080295D" w:rsidRDefault="00BC7CEC" w:rsidP="00002FC2">
      <w:pPr>
        <w:numPr>
          <w:ilvl w:val="0"/>
          <w:numId w:val="101"/>
        </w:numPr>
        <w:tabs>
          <w:tab w:val="clear" w:pos="1429"/>
          <w:tab w:val="num" w:pos="993"/>
        </w:tabs>
        <w:ind w:left="0" w:firstLine="709"/>
        <w:jc w:val="both"/>
        <w:rPr>
          <w:rFonts w:ascii="Arial" w:hAnsi="Arial" w:cs="Arial"/>
          <w:sz w:val="24"/>
          <w:szCs w:val="24"/>
        </w:rPr>
      </w:pPr>
      <w:r w:rsidRPr="0080295D">
        <w:rPr>
          <w:rFonts w:ascii="Arial" w:hAnsi="Arial" w:cs="Arial"/>
          <w:sz w:val="24"/>
          <w:szCs w:val="24"/>
        </w:rPr>
        <w:t>ведомственная пожарная охрана;</w:t>
      </w:r>
    </w:p>
    <w:p w:rsidR="00BC7CEC" w:rsidRPr="0080295D" w:rsidRDefault="00BC7CEC" w:rsidP="00002FC2">
      <w:pPr>
        <w:numPr>
          <w:ilvl w:val="0"/>
          <w:numId w:val="101"/>
        </w:numPr>
        <w:tabs>
          <w:tab w:val="clear" w:pos="1429"/>
          <w:tab w:val="num" w:pos="993"/>
        </w:tabs>
        <w:ind w:left="0" w:firstLine="709"/>
        <w:jc w:val="both"/>
        <w:rPr>
          <w:rFonts w:ascii="Arial" w:hAnsi="Arial" w:cs="Arial"/>
          <w:sz w:val="24"/>
          <w:szCs w:val="24"/>
        </w:rPr>
      </w:pPr>
      <w:r w:rsidRPr="0080295D">
        <w:rPr>
          <w:rFonts w:ascii="Arial" w:hAnsi="Arial" w:cs="Arial"/>
          <w:sz w:val="24"/>
          <w:szCs w:val="24"/>
        </w:rPr>
        <w:t>частная пожарная охрана;</w:t>
      </w:r>
    </w:p>
    <w:p w:rsidR="00BC7CEC" w:rsidRPr="0080295D" w:rsidRDefault="00BC7CEC" w:rsidP="00002FC2">
      <w:pPr>
        <w:numPr>
          <w:ilvl w:val="0"/>
          <w:numId w:val="101"/>
        </w:numPr>
        <w:tabs>
          <w:tab w:val="clear" w:pos="1429"/>
          <w:tab w:val="num" w:pos="993"/>
        </w:tabs>
        <w:ind w:left="0" w:firstLine="709"/>
        <w:jc w:val="both"/>
        <w:rPr>
          <w:rFonts w:ascii="Arial" w:hAnsi="Arial" w:cs="Arial"/>
          <w:sz w:val="24"/>
          <w:szCs w:val="24"/>
        </w:rPr>
      </w:pPr>
      <w:r w:rsidRPr="0080295D">
        <w:rPr>
          <w:rFonts w:ascii="Arial" w:hAnsi="Arial" w:cs="Arial"/>
          <w:sz w:val="24"/>
          <w:szCs w:val="24"/>
        </w:rPr>
        <w:t>добровольная пожарная охрана.</w:t>
      </w:r>
    </w:p>
    <w:p w:rsidR="00BC7CEC" w:rsidRPr="0080295D" w:rsidRDefault="00BC7CEC" w:rsidP="003A691C">
      <w:pPr>
        <w:ind w:firstLine="709"/>
        <w:jc w:val="both"/>
        <w:rPr>
          <w:rFonts w:ascii="Arial" w:hAnsi="Arial" w:cs="Arial"/>
          <w:sz w:val="24"/>
          <w:szCs w:val="24"/>
        </w:rPr>
      </w:pPr>
      <w:r w:rsidRPr="0080295D">
        <w:rPr>
          <w:rFonts w:ascii="Arial" w:hAnsi="Arial" w:cs="Arial"/>
          <w:sz w:val="24"/>
          <w:szCs w:val="24"/>
        </w:rPr>
        <w:t>Цели, задачи, порядок создания и организации деятельности муниципальной охраны, порядок ее взаимоотношений с другими видами пожарной охраны определяются органами местного самоуправления.</w:t>
      </w:r>
    </w:p>
    <w:p w:rsidR="00BC7CEC" w:rsidRPr="0080295D" w:rsidRDefault="00BC7CEC" w:rsidP="003A691C">
      <w:pPr>
        <w:ind w:firstLine="709"/>
        <w:jc w:val="both"/>
        <w:rPr>
          <w:rFonts w:ascii="Arial" w:hAnsi="Arial" w:cs="Arial"/>
          <w:sz w:val="24"/>
          <w:szCs w:val="24"/>
        </w:rPr>
      </w:pPr>
      <w:r w:rsidRPr="0080295D">
        <w:rPr>
          <w:rFonts w:ascii="Arial" w:hAnsi="Arial" w:cs="Arial"/>
          <w:sz w:val="24"/>
          <w:szCs w:val="24"/>
        </w:rPr>
        <w:t>Существующая организация обеспечения первичных мер пожарной безопасности включает в себя:</w:t>
      </w:r>
    </w:p>
    <w:p w:rsidR="00BC7CEC" w:rsidRPr="0080295D" w:rsidRDefault="00BC7CEC" w:rsidP="00002FC2">
      <w:pPr>
        <w:numPr>
          <w:ilvl w:val="0"/>
          <w:numId w:val="100"/>
        </w:numPr>
        <w:tabs>
          <w:tab w:val="left" w:pos="993"/>
        </w:tabs>
        <w:ind w:left="0" w:firstLine="709"/>
        <w:jc w:val="both"/>
        <w:rPr>
          <w:rFonts w:ascii="Arial" w:hAnsi="Arial" w:cs="Arial"/>
          <w:sz w:val="24"/>
          <w:szCs w:val="24"/>
        </w:rPr>
      </w:pPr>
      <w:r w:rsidRPr="0080295D">
        <w:rPr>
          <w:rFonts w:ascii="Arial" w:hAnsi="Arial" w:cs="Arial"/>
          <w:sz w:val="24"/>
          <w:szCs w:val="24"/>
        </w:rPr>
        <w:t>ПЧ-1 , пожарная часть -1 – ул. 40 лет Октября;</w:t>
      </w:r>
    </w:p>
    <w:p w:rsidR="00BC7CEC" w:rsidRPr="0080295D" w:rsidRDefault="00BC7CEC" w:rsidP="00002FC2">
      <w:pPr>
        <w:numPr>
          <w:ilvl w:val="0"/>
          <w:numId w:val="100"/>
        </w:numPr>
        <w:tabs>
          <w:tab w:val="left" w:pos="993"/>
        </w:tabs>
        <w:ind w:left="0" w:firstLine="709"/>
        <w:jc w:val="both"/>
        <w:rPr>
          <w:rFonts w:ascii="Arial" w:hAnsi="Arial" w:cs="Arial"/>
          <w:sz w:val="24"/>
          <w:szCs w:val="24"/>
        </w:rPr>
      </w:pPr>
      <w:r w:rsidRPr="0080295D">
        <w:rPr>
          <w:rFonts w:ascii="Arial" w:hAnsi="Arial" w:cs="Arial"/>
          <w:sz w:val="24"/>
          <w:szCs w:val="24"/>
        </w:rPr>
        <w:t>ОП -1,ПЧ -1 – ул. Промышленная,9;</w:t>
      </w:r>
    </w:p>
    <w:p w:rsidR="00BC7CEC" w:rsidRPr="0080295D" w:rsidRDefault="00BC7CEC" w:rsidP="00002FC2">
      <w:pPr>
        <w:numPr>
          <w:ilvl w:val="0"/>
          <w:numId w:val="100"/>
        </w:numPr>
        <w:tabs>
          <w:tab w:val="left" w:pos="993"/>
        </w:tabs>
        <w:ind w:left="0" w:firstLine="709"/>
        <w:jc w:val="both"/>
        <w:rPr>
          <w:rFonts w:ascii="Arial" w:hAnsi="Arial" w:cs="Arial"/>
          <w:sz w:val="24"/>
          <w:szCs w:val="24"/>
        </w:rPr>
      </w:pPr>
      <w:r w:rsidRPr="0080295D">
        <w:rPr>
          <w:rFonts w:ascii="Arial" w:hAnsi="Arial" w:cs="Arial"/>
          <w:sz w:val="24"/>
          <w:szCs w:val="24"/>
        </w:rPr>
        <w:t>ОП -2, ПЧ-1 – ул. Кирова, 15;</w:t>
      </w:r>
    </w:p>
    <w:p w:rsidR="00BC7CEC" w:rsidRPr="0080295D" w:rsidRDefault="00BC7CEC" w:rsidP="00002FC2">
      <w:pPr>
        <w:numPr>
          <w:ilvl w:val="0"/>
          <w:numId w:val="100"/>
        </w:numPr>
        <w:tabs>
          <w:tab w:val="left" w:pos="993"/>
        </w:tabs>
        <w:ind w:left="0" w:firstLine="709"/>
        <w:jc w:val="both"/>
        <w:rPr>
          <w:rFonts w:ascii="Arial" w:hAnsi="Arial" w:cs="Arial"/>
          <w:sz w:val="24"/>
          <w:szCs w:val="24"/>
        </w:rPr>
      </w:pPr>
      <w:r w:rsidRPr="0080295D">
        <w:rPr>
          <w:rFonts w:ascii="Arial" w:hAnsi="Arial" w:cs="Arial"/>
          <w:sz w:val="24"/>
          <w:szCs w:val="24"/>
        </w:rPr>
        <w:t xml:space="preserve">ПЧ по ул. Главная, 95 - не эксплуатируется. Здание находится в аварийном состоянии. </w:t>
      </w:r>
    </w:p>
    <w:p w:rsidR="00BC7CEC" w:rsidRPr="0080295D" w:rsidRDefault="00BC7CEC" w:rsidP="003A691C">
      <w:pPr>
        <w:ind w:firstLine="709"/>
        <w:jc w:val="both"/>
        <w:rPr>
          <w:rFonts w:ascii="Arial" w:hAnsi="Arial" w:cs="Arial"/>
          <w:sz w:val="24"/>
          <w:szCs w:val="24"/>
        </w:rPr>
      </w:pPr>
      <w:r w:rsidRPr="0080295D">
        <w:rPr>
          <w:rFonts w:ascii="Arial" w:hAnsi="Arial" w:cs="Arial"/>
          <w:sz w:val="24"/>
          <w:szCs w:val="24"/>
        </w:rPr>
        <w:t xml:space="preserve">Общая численность личного состава – 78 человек. Общая численность пожарно-спасательных автомобилей (боевой расчет и резерв) </w:t>
      </w:r>
      <w:r w:rsidR="00574B39" w:rsidRPr="0080295D">
        <w:rPr>
          <w:rFonts w:ascii="Arial" w:hAnsi="Arial" w:cs="Arial"/>
          <w:sz w:val="24"/>
          <w:szCs w:val="24"/>
        </w:rPr>
        <w:t>–</w:t>
      </w:r>
      <w:r w:rsidRPr="0080295D">
        <w:rPr>
          <w:rFonts w:ascii="Arial" w:hAnsi="Arial" w:cs="Arial"/>
          <w:sz w:val="24"/>
          <w:szCs w:val="24"/>
        </w:rPr>
        <w:t xml:space="preserve"> 11 машин (включая 1 спец. машина). Численность автомобилей на дежурстве – 5 шт.</w:t>
      </w:r>
    </w:p>
    <w:p w:rsidR="00BC7CEC" w:rsidRPr="0080295D" w:rsidRDefault="00BC7CEC" w:rsidP="003A691C">
      <w:pPr>
        <w:ind w:firstLine="709"/>
        <w:jc w:val="both"/>
        <w:rPr>
          <w:rFonts w:ascii="Arial" w:hAnsi="Arial" w:cs="Arial"/>
          <w:sz w:val="24"/>
          <w:szCs w:val="24"/>
        </w:rPr>
      </w:pPr>
      <w:r w:rsidRPr="0080295D">
        <w:rPr>
          <w:rFonts w:ascii="Arial" w:hAnsi="Arial" w:cs="Arial"/>
          <w:sz w:val="24"/>
          <w:szCs w:val="24"/>
        </w:rPr>
        <w:t>Организацию служебной деятельности муниципальной пожарной охраны целесообразно проводить в соответствии с нормативными правовыми актами, применяемыми в системе Государственной противопожарной службы МЧС России.</w:t>
      </w:r>
    </w:p>
    <w:p w:rsidR="00BC7CEC" w:rsidRPr="0080295D" w:rsidRDefault="00BC7CEC" w:rsidP="003A691C">
      <w:pPr>
        <w:ind w:firstLine="709"/>
        <w:jc w:val="both"/>
        <w:rPr>
          <w:rFonts w:ascii="Arial" w:hAnsi="Arial" w:cs="Arial"/>
          <w:sz w:val="24"/>
          <w:szCs w:val="24"/>
        </w:rPr>
      </w:pPr>
      <w:r w:rsidRPr="0080295D">
        <w:rPr>
          <w:rFonts w:ascii="Arial" w:hAnsi="Arial" w:cs="Arial"/>
          <w:sz w:val="24"/>
          <w:szCs w:val="24"/>
        </w:rPr>
        <w:t xml:space="preserve">В таблице </w:t>
      </w:r>
      <w:r w:rsidR="00590F45">
        <w:rPr>
          <w:rFonts w:ascii="Arial" w:hAnsi="Arial" w:cs="Arial"/>
          <w:sz w:val="24"/>
          <w:szCs w:val="24"/>
        </w:rPr>
        <w:t>100</w:t>
      </w:r>
      <w:r w:rsidR="00E4637B" w:rsidRPr="0080295D">
        <w:rPr>
          <w:rFonts w:ascii="Arial" w:hAnsi="Arial" w:cs="Arial"/>
          <w:sz w:val="24"/>
          <w:szCs w:val="24"/>
        </w:rPr>
        <w:t xml:space="preserve"> </w:t>
      </w:r>
      <w:r w:rsidRPr="0080295D">
        <w:rPr>
          <w:rFonts w:ascii="Arial" w:hAnsi="Arial" w:cs="Arial"/>
          <w:sz w:val="24"/>
          <w:szCs w:val="24"/>
        </w:rPr>
        <w:t>представлен вариант нормирования общего количества</w:t>
      </w:r>
      <w:r w:rsidR="00E4637B" w:rsidRPr="0080295D">
        <w:rPr>
          <w:rFonts w:ascii="Arial" w:hAnsi="Arial" w:cs="Arial"/>
          <w:sz w:val="24"/>
          <w:szCs w:val="24"/>
        </w:rPr>
        <w:t xml:space="preserve"> </w:t>
      </w:r>
      <w:r w:rsidRPr="0080295D">
        <w:rPr>
          <w:rFonts w:ascii="Arial" w:hAnsi="Arial" w:cs="Arial"/>
          <w:sz w:val="24"/>
          <w:szCs w:val="24"/>
        </w:rPr>
        <w:t>технических и кадровых ресурсов подразделений пожарно-спасательной службы в поселениях в зависимости от численности населения и площади территории населенного пункта.</w:t>
      </w:r>
    </w:p>
    <w:p w:rsidR="001447C1" w:rsidRPr="0080295D" w:rsidRDefault="001447C1" w:rsidP="003A691C">
      <w:pPr>
        <w:ind w:firstLine="709"/>
        <w:jc w:val="both"/>
        <w:rPr>
          <w:rFonts w:ascii="Arial" w:hAnsi="Arial" w:cs="Arial"/>
          <w:sz w:val="24"/>
          <w:szCs w:val="24"/>
        </w:rPr>
      </w:pPr>
    </w:p>
    <w:p w:rsidR="00BC7CEC" w:rsidRPr="0080295D" w:rsidRDefault="00804364" w:rsidP="00804364">
      <w:pPr>
        <w:pStyle w:val="aff7"/>
        <w:rPr>
          <w:rFonts w:cs="Arial"/>
          <w:b w:val="0"/>
          <w:szCs w:val="24"/>
        </w:rPr>
      </w:pPr>
      <w:r w:rsidRPr="0080295D">
        <w:t xml:space="preserve">Таблица </w:t>
      </w:r>
      <w:fldSimple w:instr=" SEQ Таблица \* ARABIC ">
        <w:r w:rsidR="000F3338">
          <w:rPr>
            <w:noProof/>
          </w:rPr>
          <w:t>100</w:t>
        </w:r>
      </w:fldSimple>
      <w:r w:rsidRPr="0080295D">
        <w:t xml:space="preserve"> </w:t>
      </w:r>
      <w:r w:rsidR="001447C1" w:rsidRPr="0080295D">
        <w:rPr>
          <w:rFonts w:cs="Arial"/>
          <w:szCs w:val="24"/>
        </w:rPr>
        <w:t>– Проект нормативов основных ресурсов муниципальн</w:t>
      </w:r>
      <w:r w:rsidRPr="0080295D">
        <w:rPr>
          <w:rFonts w:cs="Arial"/>
          <w:szCs w:val="24"/>
        </w:rPr>
        <w:t xml:space="preserve">ой </w:t>
      </w:r>
      <w:r w:rsidR="001447C1" w:rsidRPr="0080295D">
        <w:rPr>
          <w:rFonts w:cs="Arial"/>
          <w:szCs w:val="24"/>
        </w:rPr>
        <w:t>пожарно-спасательной службы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0"/>
        <w:gridCol w:w="456"/>
        <w:gridCol w:w="456"/>
        <w:gridCol w:w="580"/>
        <w:gridCol w:w="435"/>
        <w:gridCol w:w="576"/>
        <w:gridCol w:w="662"/>
        <w:gridCol w:w="381"/>
        <w:gridCol w:w="467"/>
        <w:gridCol w:w="435"/>
        <w:gridCol w:w="446"/>
        <w:gridCol w:w="691"/>
        <w:gridCol w:w="431"/>
        <w:gridCol w:w="561"/>
        <w:gridCol w:w="419"/>
        <w:gridCol w:w="413"/>
        <w:gridCol w:w="492"/>
        <w:gridCol w:w="490"/>
      </w:tblGrid>
      <w:tr w:rsidR="00E4637B" w:rsidRPr="0080295D" w:rsidTr="00E4637B">
        <w:trPr>
          <w:cantSplit/>
          <w:trHeight w:val="714"/>
        </w:trPr>
        <w:tc>
          <w:tcPr>
            <w:tcW w:w="617" w:type="pct"/>
            <w:vMerge w:val="restart"/>
          </w:tcPr>
          <w:p w:rsidR="00BC7CEC" w:rsidRPr="0080295D" w:rsidRDefault="00BC7CEC" w:rsidP="003A691C">
            <w:pPr>
              <w:spacing w:line="240" w:lineRule="auto"/>
              <w:ind w:left="-57"/>
              <w:jc w:val="center"/>
              <w:rPr>
                <w:rFonts w:ascii="Arial Narrow" w:hAnsi="Arial Narrow" w:cs="Arial"/>
                <w:sz w:val="20"/>
                <w:szCs w:val="20"/>
              </w:rPr>
            </w:pPr>
            <w:r w:rsidRPr="0080295D">
              <w:rPr>
                <w:rFonts w:ascii="Arial Narrow" w:hAnsi="Arial Narrow" w:cs="Arial"/>
                <w:sz w:val="20"/>
                <w:szCs w:val="20"/>
              </w:rPr>
              <w:t>Население тыс.</w:t>
            </w:r>
            <w:r w:rsidR="003A691C" w:rsidRPr="0080295D">
              <w:rPr>
                <w:rFonts w:ascii="Arial Narrow" w:hAnsi="Arial Narrow" w:cs="Arial"/>
                <w:sz w:val="20"/>
                <w:szCs w:val="20"/>
              </w:rPr>
              <w:t xml:space="preserve"> </w:t>
            </w:r>
            <w:r w:rsidRPr="0080295D">
              <w:rPr>
                <w:rFonts w:ascii="Arial Narrow" w:hAnsi="Arial Narrow" w:cs="Arial"/>
                <w:sz w:val="20"/>
                <w:szCs w:val="20"/>
              </w:rPr>
              <w:t>чел</w:t>
            </w:r>
          </w:p>
        </w:tc>
        <w:tc>
          <w:tcPr>
            <w:tcW w:w="238" w:type="pct"/>
            <w:vMerge w:val="restart"/>
          </w:tcPr>
          <w:p w:rsidR="00BC7CEC" w:rsidRPr="0080295D" w:rsidRDefault="00BC7CEC" w:rsidP="003A691C">
            <w:pPr>
              <w:spacing w:line="240" w:lineRule="auto"/>
              <w:ind w:left="-57"/>
              <w:jc w:val="center"/>
              <w:rPr>
                <w:rFonts w:ascii="Arial Narrow" w:hAnsi="Arial Narrow" w:cs="Arial"/>
                <w:sz w:val="20"/>
                <w:szCs w:val="20"/>
                <w:lang w:val="en-US"/>
              </w:rPr>
            </w:pPr>
            <w:r w:rsidRPr="0080295D">
              <w:rPr>
                <w:rFonts w:ascii="Arial Narrow" w:hAnsi="Arial Narrow" w:cs="Arial"/>
                <w:sz w:val="20"/>
                <w:szCs w:val="20"/>
                <w:lang w:val="en-US"/>
              </w:rPr>
              <w:t>S</w:t>
            </w:r>
            <w:r w:rsidRPr="0080295D">
              <w:rPr>
                <w:rFonts w:ascii="Arial Narrow" w:hAnsi="Arial Narrow" w:cs="Arial"/>
                <w:sz w:val="20"/>
                <w:szCs w:val="20"/>
                <w:vertAlign w:val="superscript"/>
                <w:lang w:val="en-US"/>
              </w:rPr>
              <w:t>1</w:t>
            </w:r>
            <w:r w:rsidRPr="0080295D">
              <w:rPr>
                <w:rFonts w:ascii="Arial Narrow" w:hAnsi="Arial Narrow" w:cs="Arial"/>
                <w:sz w:val="20"/>
                <w:szCs w:val="20"/>
                <w:lang w:val="en-US"/>
              </w:rPr>
              <w:t>,</w:t>
            </w:r>
          </w:p>
          <w:p w:rsidR="00BC7CEC" w:rsidRPr="0080295D" w:rsidRDefault="00E4637B" w:rsidP="003A691C">
            <w:pPr>
              <w:spacing w:line="240" w:lineRule="auto"/>
              <w:ind w:left="-57"/>
              <w:jc w:val="center"/>
              <w:rPr>
                <w:rFonts w:ascii="Arial Narrow" w:hAnsi="Arial Narrow" w:cs="Arial"/>
                <w:sz w:val="20"/>
                <w:szCs w:val="20"/>
                <w:lang w:val="en-US"/>
              </w:rPr>
            </w:pPr>
            <w:r w:rsidRPr="0080295D">
              <w:rPr>
                <w:rFonts w:ascii="Arial Narrow" w:hAnsi="Arial Narrow" w:cs="Arial"/>
                <w:sz w:val="20"/>
                <w:szCs w:val="20"/>
              </w:rPr>
              <w:t>км</w:t>
            </w:r>
            <w:r w:rsidRPr="0080295D">
              <w:rPr>
                <w:rFonts w:ascii="Arial Narrow" w:hAnsi="Arial Narrow" w:cs="Arial"/>
                <w:sz w:val="20"/>
                <w:szCs w:val="20"/>
                <w:vertAlign w:val="superscript"/>
              </w:rPr>
              <w:t>2</w:t>
            </w:r>
          </w:p>
        </w:tc>
        <w:tc>
          <w:tcPr>
            <w:tcW w:w="238" w:type="pct"/>
            <w:vMerge w:val="restart"/>
          </w:tcPr>
          <w:p w:rsidR="00BC7CEC" w:rsidRPr="0080295D" w:rsidRDefault="00BC7CEC" w:rsidP="003A691C">
            <w:pPr>
              <w:spacing w:line="240" w:lineRule="auto"/>
              <w:ind w:left="-57"/>
              <w:jc w:val="center"/>
              <w:rPr>
                <w:rFonts w:ascii="Arial Narrow" w:hAnsi="Arial Narrow" w:cs="Arial"/>
                <w:sz w:val="20"/>
                <w:szCs w:val="20"/>
                <w:lang w:val="en-US"/>
              </w:rPr>
            </w:pPr>
            <w:r w:rsidRPr="0080295D">
              <w:rPr>
                <w:rFonts w:ascii="Arial Narrow" w:hAnsi="Arial Narrow" w:cs="Arial"/>
                <w:sz w:val="20"/>
                <w:szCs w:val="20"/>
                <w:lang w:val="en-US"/>
              </w:rPr>
              <w:t>N</w:t>
            </w:r>
            <w:r w:rsidRPr="0080295D">
              <w:rPr>
                <w:rFonts w:ascii="Arial Narrow" w:hAnsi="Arial Narrow" w:cs="Arial"/>
                <w:sz w:val="20"/>
                <w:szCs w:val="20"/>
                <w:vertAlign w:val="superscript"/>
                <w:lang w:val="en-US"/>
              </w:rPr>
              <w:t>2</w:t>
            </w:r>
          </w:p>
        </w:tc>
        <w:tc>
          <w:tcPr>
            <w:tcW w:w="1177" w:type="pct"/>
            <w:gridSpan w:val="4"/>
          </w:tcPr>
          <w:p w:rsidR="00BC7CEC" w:rsidRPr="0080295D" w:rsidRDefault="00BC7CEC" w:rsidP="003A691C">
            <w:pPr>
              <w:spacing w:line="240" w:lineRule="auto"/>
              <w:ind w:left="-57"/>
              <w:jc w:val="center"/>
              <w:rPr>
                <w:rFonts w:ascii="Arial Narrow" w:hAnsi="Arial Narrow" w:cs="Arial"/>
                <w:sz w:val="20"/>
                <w:szCs w:val="20"/>
              </w:rPr>
            </w:pPr>
            <w:r w:rsidRPr="0080295D">
              <w:rPr>
                <w:rFonts w:ascii="Arial Narrow" w:hAnsi="Arial Narrow" w:cs="Arial"/>
                <w:sz w:val="20"/>
                <w:szCs w:val="20"/>
              </w:rPr>
              <w:t>Количество ОПСА по видам</w:t>
            </w:r>
          </w:p>
          <w:p w:rsidR="00BC7CEC" w:rsidRPr="0080295D" w:rsidRDefault="00BC7CEC" w:rsidP="003A691C">
            <w:pPr>
              <w:spacing w:line="240" w:lineRule="auto"/>
              <w:ind w:left="-57"/>
              <w:jc w:val="center"/>
              <w:rPr>
                <w:rFonts w:ascii="Arial Narrow" w:hAnsi="Arial Narrow" w:cs="Arial"/>
                <w:sz w:val="20"/>
                <w:szCs w:val="20"/>
              </w:rPr>
            </w:pPr>
          </w:p>
        </w:tc>
        <w:tc>
          <w:tcPr>
            <w:tcW w:w="199" w:type="pct"/>
            <w:vMerge w:val="restart"/>
          </w:tcPr>
          <w:p w:rsidR="00BC7CEC" w:rsidRPr="0080295D" w:rsidRDefault="00BC7CEC" w:rsidP="003A691C">
            <w:pPr>
              <w:spacing w:line="240" w:lineRule="auto"/>
              <w:ind w:left="-57"/>
              <w:jc w:val="center"/>
              <w:rPr>
                <w:rFonts w:ascii="Arial Narrow" w:hAnsi="Arial Narrow" w:cs="Arial"/>
                <w:sz w:val="20"/>
                <w:szCs w:val="20"/>
              </w:rPr>
            </w:pPr>
            <w:r w:rsidRPr="0080295D">
              <w:rPr>
                <w:rFonts w:ascii="Arial Narrow" w:hAnsi="Arial Narrow" w:cs="Arial"/>
                <w:sz w:val="20"/>
                <w:szCs w:val="20"/>
                <w:lang w:val="en-US"/>
              </w:rPr>
              <w:t>P</w:t>
            </w:r>
            <w:r w:rsidRPr="0080295D">
              <w:rPr>
                <w:rFonts w:ascii="Arial Narrow" w:hAnsi="Arial Narrow" w:cs="Arial"/>
                <w:sz w:val="20"/>
                <w:szCs w:val="20"/>
                <w:vertAlign w:val="superscript"/>
              </w:rPr>
              <w:t>3</w:t>
            </w:r>
          </w:p>
        </w:tc>
        <w:tc>
          <w:tcPr>
            <w:tcW w:w="1802" w:type="pct"/>
            <w:gridSpan w:val="7"/>
          </w:tcPr>
          <w:p w:rsidR="00BC7CEC" w:rsidRPr="0080295D" w:rsidRDefault="00BC7CEC" w:rsidP="003A691C">
            <w:pPr>
              <w:spacing w:line="240" w:lineRule="auto"/>
              <w:ind w:left="-57"/>
              <w:jc w:val="center"/>
              <w:rPr>
                <w:rFonts w:ascii="Arial Narrow" w:hAnsi="Arial Narrow" w:cs="Arial"/>
                <w:sz w:val="20"/>
                <w:szCs w:val="20"/>
              </w:rPr>
            </w:pPr>
            <w:r w:rsidRPr="0080295D">
              <w:rPr>
                <w:rFonts w:ascii="Arial Narrow" w:hAnsi="Arial Narrow" w:cs="Arial"/>
                <w:sz w:val="20"/>
                <w:szCs w:val="20"/>
              </w:rPr>
              <w:t>Численность л/с по должностям</w:t>
            </w:r>
            <w:r w:rsidRPr="0080295D">
              <w:rPr>
                <w:rFonts w:ascii="Arial Narrow" w:hAnsi="Arial Narrow" w:cs="Arial"/>
                <w:sz w:val="20"/>
                <w:szCs w:val="20"/>
                <w:vertAlign w:val="superscript"/>
              </w:rPr>
              <w:t>4</w:t>
            </w:r>
          </w:p>
        </w:tc>
        <w:tc>
          <w:tcPr>
            <w:tcW w:w="729" w:type="pct"/>
            <w:gridSpan w:val="3"/>
          </w:tcPr>
          <w:p w:rsidR="00BC7CEC" w:rsidRPr="0080295D" w:rsidRDefault="00BC7CEC" w:rsidP="003A691C">
            <w:pPr>
              <w:spacing w:line="240" w:lineRule="auto"/>
              <w:ind w:left="-57"/>
              <w:jc w:val="center"/>
              <w:rPr>
                <w:rFonts w:ascii="Arial Narrow" w:hAnsi="Arial Narrow" w:cs="Arial"/>
                <w:sz w:val="20"/>
                <w:szCs w:val="20"/>
              </w:rPr>
            </w:pPr>
            <w:r w:rsidRPr="0080295D">
              <w:rPr>
                <w:rFonts w:ascii="Arial Narrow" w:hAnsi="Arial Narrow" w:cs="Arial"/>
                <w:sz w:val="20"/>
                <w:szCs w:val="20"/>
              </w:rPr>
              <w:t>Общая численность, л/с</w:t>
            </w:r>
            <w:r w:rsidRPr="0080295D">
              <w:rPr>
                <w:rFonts w:ascii="Arial Narrow" w:hAnsi="Arial Narrow" w:cs="Arial"/>
                <w:sz w:val="20"/>
                <w:szCs w:val="20"/>
                <w:vertAlign w:val="superscript"/>
              </w:rPr>
              <w:t>5</w:t>
            </w:r>
          </w:p>
        </w:tc>
      </w:tr>
      <w:tr w:rsidR="00E4637B" w:rsidRPr="0080295D" w:rsidTr="00E4637B">
        <w:trPr>
          <w:cantSplit/>
          <w:trHeight w:val="498"/>
        </w:trPr>
        <w:tc>
          <w:tcPr>
            <w:tcW w:w="617" w:type="pct"/>
            <w:vMerge/>
          </w:tcPr>
          <w:p w:rsidR="00BC7CEC" w:rsidRPr="0080295D" w:rsidRDefault="00BC7CEC" w:rsidP="003A691C">
            <w:pPr>
              <w:spacing w:line="240" w:lineRule="auto"/>
              <w:ind w:left="-57"/>
              <w:jc w:val="both"/>
              <w:rPr>
                <w:rFonts w:ascii="Arial Narrow" w:hAnsi="Arial Narrow" w:cs="Arial"/>
                <w:sz w:val="20"/>
                <w:szCs w:val="20"/>
              </w:rPr>
            </w:pPr>
          </w:p>
        </w:tc>
        <w:tc>
          <w:tcPr>
            <w:tcW w:w="238" w:type="pct"/>
            <w:vMerge/>
          </w:tcPr>
          <w:p w:rsidR="00BC7CEC" w:rsidRPr="0080295D" w:rsidRDefault="00BC7CEC" w:rsidP="003A691C">
            <w:pPr>
              <w:spacing w:line="240" w:lineRule="auto"/>
              <w:ind w:left="-57"/>
              <w:jc w:val="both"/>
              <w:rPr>
                <w:rFonts w:ascii="Arial Narrow" w:hAnsi="Arial Narrow" w:cs="Arial"/>
                <w:sz w:val="20"/>
                <w:szCs w:val="20"/>
              </w:rPr>
            </w:pPr>
          </w:p>
        </w:tc>
        <w:tc>
          <w:tcPr>
            <w:tcW w:w="238" w:type="pct"/>
            <w:vMerge/>
          </w:tcPr>
          <w:p w:rsidR="00BC7CEC" w:rsidRPr="0080295D" w:rsidRDefault="00BC7CEC" w:rsidP="003A691C">
            <w:pPr>
              <w:spacing w:line="240" w:lineRule="auto"/>
              <w:ind w:left="-57"/>
              <w:jc w:val="both"/>
              <w:rPr>
                <w:rFonts w:ascii="Arial Narrow" w:hAnsi="Arial Narrow" w:cs="Arial"/>
                <w:sz w:val="20"/>
                <w:szCs w:val="20"/>
              </w:rPr>
            </w:pPr>
          </w:p>
        </w:tc>
        <w:tc>
          <w:tcPr>
            <w:tcW w:w="303" w:type="pct"/>
          </w:tcPr>
          <w:p w:rsidR="00BC7CEC" w:rsidRPr="0080295D" w:rsidRDefault="00BC7CEC" w:rsidP="003A691C">
            <w:pPr>
              <w:spacing w:line="240" w:lineRule="auto"/>
              <w:ind w:left="-57"/>
              <w:jc w:val="center"/>
              <w:rPr>
                <w:rFonts w:ascii="Arial Narrow" w:hAnsi="Arial Narrow" w:cs="Arial"/>
                <w:sz w:val="20"/>
                <w:szCs w:val="20"/>
                <w:vertAlign w:val="superscript"/>
              </w:rPr>
            </w:pPr>
            <w:r w:rsidRPr="0080295D">
              <w:rPr>
                <w:rFonts w:ascii="Arial Narrow" w:hAnsi="Arial Narrow" w:cs="Arial"/>
                <w:sz w:val="20"/>
                <w:szCs w:val="20"/>
              </w:rPr>
              <w:t>ОПА</w:t>
            </w:r>
            <w:r w:rsidRPr="0080295D">
              <w:rPr>
                <w:rFonts w:ascii="Arial Narrow" w:hAnsi="Arial Narrow" w:cs="Arial"/>
                <w:sz w:val="20"/>
                <w:szCs w:val="20"/>
                <w:vertAlign w:val="superscript"/>
              </w:rPr>
              <w:t>6</w:t>
            </w:r>
          </w:p>
        </w:tc>
        <w:tc>
          <w:tcPr>
            <w:tcW w:w="227" w:type="pct"/>
          </w:tcPr>
          <w:p w:rsidR="00BC7CEC" w:rsidRPr="0080295D" w:rsidRDefault="00BC7CEC" w:rsidP="003A691C">
            <w:pPr>
              <w:spacing w:line="240" w:lineRule="auto"/>
              <w:ind w:left="-57"/>
              <w:jc w:val="center"/>
              <w:rPr>
                <w:rFonts w:ascii="Arial Narrow" w:hAnsi="Arial Narrow" w:cs="Arial"/>
                <w:sz w:val="20"/>
                <w:szCs w:val="20"/>
              </w:rPr>
            </w:pPr>
            <w:r w:rsidRPr="0080295D">
              <w:rPr>
                <w:rFonts w:ascii="Arial Narrow" w:hAnsi="Arial Narrow" w:cs="Arial"/>
                <w:sz w:val="20"/>
                <w:szCs w:val="20"/>
              </w:rPr>
              <w:t>СА</w:t>
            </w:r>
          </w:p>
        </w:tc>
        <w:tc>
          <w:tcPr>
            <w:tcW w:w="301" w:type="pct"/>
          </w:tcPr>
          <w:p w:rsidR="00BC7CEC" w:rsidRPr="0080295D" w:rsidRDefault="00BC7CEC" w:rsidP="003A691C">
            <w:pPr>
              <w:spacing w:line="240" w:lineRule="auto"/>
              <w:ind w:left="-57"/>
              <w:jc w:val="center"/>
              <w:rPr>
                <w:rFonts w:ascii="Arial Narrow" w:hAnsi="Arial Narrow" w:cs="Arial"/>
                <w:sz w:val="20"/>
                <w:szCs w:val="20"/>
              </w:rPr>
            </w:pPr>
            <w:r w:rsidRPr="0080295D">
              <w:rPr>
                <w:rFonts w:ascii="Arial Narrow" w:hAnsi="Arial Narrow" w:cs="Arial"/>
                <w:sz w:val="20"/>
                <w:szCs w:val="20"/>
              </w:rPr>
              <w:t>АПП</w:t>
            </w:r>
          </w:p>
        </w:tc>
        <w:tc>
          <w:tcPr>
            <w:tcW w:w="345" w:type="pct"/>
          </w:tcPr>
          <w:p w:rsidR="00BC7CEC" w:rsidRPr="0080295D" w:rsidRDefault="00BC7CEC" w:rsidP="003A691C">
            <w:pPr>
              <w:spacing w:line="240" w:lineRule="auto"/>
              <w:ind w:left="-57"/>
              <w:jc w:val="center"/>
              <w:rPr>
                <w:rFonts w:ascii="Arial Narrow" w:hAnsi="Arial Narrow" w:cs="Arial"/>
                <w:sz w:val="20"/>
                <w:szCs w:val="20"/>
                <w:vertAlign w:val="superscript"/>
              </w:rPr>
            </w:pPr>
            <w:r w:rsidRPr="0080295D">
              <w:rPr>
                <w:rFonts w:ascii="Arial Narrow" w:hAnsi="Arial Narrow" w:cs="Arial"/>
                <w:sz w:val="20"/>
                <w:szCs w:val="20"/>
              </w:rPr>
              <w:t>ОПА</w:t>
            </w:r>
            <w:r w:rsidRPr="0080295D">
              <w:rPr>
                <w:rFonts w:ascii="Arial Narrow" w:hAnsi="Arial Narrow" w:cs="Arial"/>
                <w:sz w:val="20"/>
                <w:szCs w:val="20"/>
                <w:vertAlign w:val="superscript"/>
              </w:rPr>
              <w:t>7</w:t>
            </w:r>
          </w:p>
        </w:tc>
        <w:tc>
          <w:tcPr>
            <w:tcW w:w="199" w:type="pct"/>
            <w:vMerge/>
          </w:tcPr>
          <w:p w:rsidR="00BC7CEC" w:rsidRPr="0080295D" w:rsidRDefault="00BC7CEC" w:rsidP="003A691C">
            <w:pPr>
              <w:spacing w:line="240" w:lineRule="auto"/>
              <w:ind w:left="-57"/>
              <w:jc w:val="center"/>
              <w:rPr>
                <w:rFonts w:ascii="Arial Narrow" w:hAnsi="Arial Narrow" w:cs="Arial"/>
                <w:sz w:val="20"/>
                <w:szCs w:val="20"/>
              </w:rPr>
            </w:pPr>
          </w:p>
        </w:tc>
        <w:tc>
          <w:tcPr>
            <w:tcW w:w="244" w:type="pct"/>
          </w:tcPr>
          <w:p w:rsidR="00BC7CEC" w:rsidRPr="0080295D" w:rsidRDefault="00BC7CEC" w:rsidP="003A691C">
            <w:pPr>
              <w:spacing w:line="240" w:lineRule="auto"/>
              <w:ind w:left="-57"/>
              <w:jc w:val="center"/>
              <w:rPr>
                <w:rFonts w:ascii="Arial Narrow" w:hAnsi="Arial Narrow" w:cs="Arial"/>
                <w:sz w:val="20"/>
                <w:szCs w:val="20"/>
              </w:rPr>
            </w:pPr>
            <w:r w:rsidRPr="0080295D">
              <w:rPr>
                <w:rFonts w:ascii="Arial Narrow" w:hAnsi="Arial Narrow" w:cs="Arial"/>
                <w:sz w:val="20"/>
                <w:szCs w:val="20"/>
              </w:rPr>
              <w:t>ПМ</w:t>
            </w:r>
          </w:p>
        </w:tc>
        <w:tc>
          <w:tcPr>
            <w:tcW w:w="227" w:type="pct"/>
          </w:tcPr>
          <w:p w:rsidR="00BC7CEC" w:rsidRPr="0080295D" w:rsidRDefault="00BC7CEC" w:rsidP="003A691C">
            <w:pPr>
              <w:spacing w:line="240" w:lineRule="auto"/>
              <w:ind w:left="-57"/>
              <w:jc w:val="center"/>
              <w:rPr>
                <w:rFonts w:ascii="Arial Narrow" w:hAnsi="Arial Narrow" w:cs="Arial"/>
                <w:sz w:val="20"/>
                <w:szCs w:val="20"/>
              </w:rPr>
            </w:pPr>
            <w:r w:rsidRPr="0080295D">
              <w:rPr>
                <w:rFonts w:ascii="Arial Narrow" w:hAnsi="Arial Narrow" w:cs="Arial"/>
                <w:sz w:val="20"/>
                <w:szCs w:val="20"/>
              </w:rPr>
              <w:t>ВС</w:t>
            </w:r>
          </w:p>
        </w:tc>
        <w:tc>
          <w:tcPr>
            <w:tcW w:w="233" w:type="pct"/>
          </w:tcPr>
          <w:p w:rsidR="00BC7CEC" w:rsidRPr="0080295D" w:rsidRDefault="00BC7CEC" w:rsidP="003A691C">
            <w:pPr>
              <w:spacing w:line="240" w:lineRule="auto"/>
              <w:ind w:left="-57"/>
              <w:jc w:val="center"/>
              <w:rPr>
                <w:rFonts w:ascii="Arial Narrow" w:hAnsi="Arial Narrow" w:cs="Arial"/>
                <w:sz w:val="20"/>
                <w:szCs w:val="20"/>
              </w:rPr>
            </w:pPr>
            <w:r w:rsidRPr="0080295D">
              <w:rPr>
                <w:rFonts w:ascii="Arial Narrow" w:hAnsi="Arial Narrow" w:cs="Arial"/>
                <w:sz w:val="20"/>
                <w:szCs w:val="20"/>
              </w:rPr>
              <w:t>ПС</w:t>
            </w:r>
          </w:p>
        </w:tc>
        <w:tc>
          <w:tcPr>
            <w:tcW w:w="361" w:type="pct"/>
          </w:tcPr>
          <w:p w:rsidR="00BC7CEC" w:rsidRPr="0080295D" w:rsidRDefault="00BC7CEC" w:rsidP="003A691C">
            <w:pPr>
              <w:spacing w:line="240" w:lineRule="auto"/>
              <w:ind w:left="-57"/>
              <w:jc w:val="center"/>
              <w:rPr>
                <w:rFonts w:ascii="Arial Narrow" w:hAnsi="Arial Narrow" w:cs="Arial"/>
                <w:sz w:val="20"/>
                <w:szCs w:val="20"/>
              </w:rPr>
            </w:pPr>
            <w:r w:rsidRPr="0080295D">
              <w:rPr>
                <w:rFonts w:ascii="Arial Narrow" w:hAnsi="Arial Narrow" w:cs="Arial"/>
                <w:sz w:val="20"/>
                <w:szCs w:val="20"/>
              </w:rPr>
              <w:t>ст.ПС</w:t>
            </w:r>
          </w:p>
        </w:tc>
        <w:tc>
          <w:tcPr>
            <w:tcW w:w="225" w:type="pct"/>
          </w:tcPr>
          <w:p w:rsidR="00BC7CEC" w:rsidRPr="0080295D" w:rsidRDefault="00BC7CEC" w:rsidP="003A691C">
            <w:pPr>
              <w:spacing w:line="240" w:lineRule="auto"/>
              <w:ind w:left="-57"/>
              <w:jc w:val="center"/>
              <w:rPr>
                <w:rFonts w:ascii="Arial Narrow" w:hAnsi="Arial Narrow" w:cs="Arial"/>
                <w:sz w:val="20"/>
                <w:szCs w:val="20"/>
              </w:rPr>
            </w:pPr>
            <w:r w:rsidRPr="0080295D">
              <w:rPr>
                <w:rFonts w:ascii="Arial Narrow" w:hAnsi="Arial Narrow" w:cs="Arial"/>
                <w:sz w:val="20"/>
                <w:szCs w:val="20"/>
              </w:rPr>
              <w:t>КО</w:t>
            </w:r>
          </w:p>
        </w:tc>
        <w:tc>
          <w:tcPr>
            <w:tcW w:w="293" w:type="pct"/>
          </w:tcPr>
          <w:p w:rsidR="00BC7CEC" w:rsidRPr="0080295D" w:rsidRDefault="00BC7CEC" w:rsidP="003A691C">
            <w:pPr>
              <w:spacing w:line="240" w:lineRule="auto"/>
              <w:ind w:left="-57"/>
              <w:jc w:val="center"/>
              <w:rPr>
                <w:rFonts w:ascii="Arial Narrow" w:hAnsi="Arial Narrow" w:cs="Arial"/>
                <w:sz w:val="20"/>
                <w:szCs w:val="20"/>
              </w:rPr>
            </w:pPr>
            <w:r w:rsidRPr="0080295D">
              <w:rPr>
                <w:rFonts w:ascii="Arial Narrow" w:hAnsi="Arial Narrow" w:cs="Arial"/>
                <w:sz w:val="20"/>
                <w:szCs w:val="20"/>
              </w:rPr>
              <w:t>ПНК</w:t>
            </w:r>
          </w:p>
        </w:tc>
        <w:tc>
          <w:tcPr>
            <w:tcW w:w="218" w:type="pct"/>
          </w:tcPr>
          <w:p w:rsidR="00BC7CEC" w:rsidRPr="0080295D" w:rsidRDefault="00BC7CEC" w:rsidP="003A691C">
            <w:pPr>
              <w:spacing w:line="240" w:lineRule="auto"/>
              <w:ind w:left="-57"/>
              <w:jc w:val="center"/>
              <w:rPr>
                <w:rFonts w:ascii="Arial Narrow" w:hAnsi="Arial Narrow" w:cs="Arial"/>
                <w:sz w:val="20"/>
                <w:szCs w:val="20"/>
              </w:rPr>
            </w:pPr>
            <w:r w:rsidRPr="0080295D">
              <w:rPr>
                <w:rFonts w:ascii="Arial Narrow" w:hAnsi="Arial Narrow" w:cs="Arial"/>
                <w:sz w:val="20"/>
                <w:szCs w:val="20"/>
              </w:rPr>
              <w:t>НК</w:t>
            </w:r>
          </w:p>
        </w:tc>
        <w:tc>
          <w:tcPr>
            <w:tcW w:w="216" w:type="pct"/>
          </w:tcPr>
          <w:p w:rsidR="00BC7CEC" w:rsidRPr="0080295D" w:rsidRDefault="00BC7CEC" w:rsidP="003A691C">
            <w:pPr>
              <w:spacing w:line="240" w:lineRule="auto"/>
              <w:ind w:left="-57"/>
              <w:jc w:val="center"/>
              <w:rPr>
                <w:rFonts w:ascii="Arial Narrow" w:hAnsi="Arial Narrow" w:cs="Arial"/>
                <w:sz w:val="20"/>
                <w:szCs w:val="20"/>
                <w:lang w:val="en-US"/>
              </w:rPr>
            </w:pPr>
            <w:r w:rsidRPr="0080295D">
              <w:rPr>
                <w:rFonts w:ascii="Arial Narrow" w:hAnsi="Arial Narrow" w:cs="Arial"/>
                <w:sz w:val="20"/>
                <w:szCs w:val="20"/>
                <w:lang w:val="en-US"/>
              </w:rPr>
              <w:t>R1</w:t>
            </w:r>
          </w:p>
        </w:tc>
        <w:tc>
          <w:tcPr>
            <w:tcW w:w="257" w:type="pct"/>
          </w:tcPr>
          <w:p w:rsidR="00BC7CEC" w:rsidRPr="0080295D" w:rsidRDefault="00BC7CEC" w:rsidP="003A691C">
            <w:pPr>
              <w:spacing w:line="240" w:lineRule="auto"/>
              <w:ind w:left="-57"/>
              <w:jc w:val="center"/>
              <w:rPr>
                <w:rFonts w:ascii="Arial Narrow" w:hAnsi="Arial Narrow" w:cs="Arial"/>
                <w:sz w:val="20"/>
                <w:szCs w:val="20"/>
                <w:lang w:val="en-US"/>
              </w:rPr>
            </w:pPr>
            <w:r w:rsidRPr="0080295D">
              <w:rPr>
                <w:rFonts w:ascii="Arial Narrow" w:hAnsi="Arial Narrow" w:cs="Arial"/>
                <w:sz w:val="20"/>
                <w:szCs w:val="20"/>
                <w:lang w:val="en-US"/>
              </w:rPr>
              <w:t>R2</w:t>
            </w:r>
          </w:p>
        </w:tc>
        <w:tc>
          <w:tcPr>
            <w:tcW w:w="257" w:type="pct"/>
          </w:tcPr>
          <w:p w:rsidR="00BC7CEC" w:rsidRPr="0080295D" w:rsidRDefault="00BC7CEC" w:rsidP="003A691C">
            <w:pPr>
              <w:spacing w:line="240" w:lineRule="auto"/>
              <w:ind w:left="-57"/>
              <w:jc w:val="center"/>
              <w:rPr>
                <w:rFonts w:ascii="Arial Narrow" w:hAnsi="Arial Narrow" w:cs="Arial"/>
                <w:sz w:val="20"/>
                <w:szCs w:val="20"/>
                <w:lang w:val="en-US"/>
              </w:rPr>
            </w:pPr>
            <w:r w:rsidRPr="0080295D">
              <w:rPr>
                <w:rFonts w:ascii="Arial Narrow" w:hAnsi="Arial Narrow" w:cs="Arial"/>
                <w:sz w:val="20"/>
                <w:szCs w:val="20"/>
                <w:lang w:val="en-US"/>
              </w:rPr>
              <w:t>R3</w:t>
            </w:r>
          </w:p>
        </w:tc>
      </w:tr>
      <w:tr w:rsidR="00E4637B" w:rsidRPr="0080295D" w:rsidTr="00E4637B">
        <w:trPr>
          <w:cantSplit/>
          <w:trHeight w:val="517"/>
        </w:trPr>
        <w:tc>
          <w:tcPr>
            <w:tcW w:w="617" w:type="pct"/>
            <w:vMerge w:val="restart"/>
          </w:tcPr>
          <w:p w:rsidR="00BC7CEC" w:rsidRPr="0080295D" w:rsidRDefault="00BC7CEC" w:rsidP="003A691C">
            <w:pPr>
              <w:spacing w:line="240" w:lineRule="auto"/>
              <w:ind w:left="-57"/>
              <w:jc w:val="center"/>
              <w:rPr>
                <w:rFonts w:ascii="Arial Narrow" w:hAnsi="Arial Narrow" w:cs="Arial"/>
                <w:sz w:val="20"/>
                <w:szCs w:val="20"/>
              </w:rPr>
            </w:pPr>
            <w:r w:rsidRPr="0080295D">
              <w:rPr>
                <w:rFonts w:ascii="Arial Narrow" w:hAnsi="Arial Narrow" w:cs="Arial"/>
                <w:sz w:val="20"/>
                <w:szCs w:val="20"/>
              </w:rPr>
              <w:t>100-150</w:t>
            </w:r>
          </w:p>
        </w:tc>
        <w:tc>
          <w:tcPr>
            <w:tcW w:w="238" w:type="pct"/>
            <w:vAlign w:val="center"/>
          </w:tcPr>
          <w:p w:rsidR="00BC7CEC" w:rsidRPr="0080295D" w:rsidRDefault="00BC7CEC" w:rsidP="003A691C">
            <w:pPr>
              <w:spacing w:line="240" w:lineRule="auto"/>
              <w:ind w:left="-57"/>
              <w:jc w:val="center"/>
              <w:rPr>
                <w:rFonts w:ascii="Arial Narrow" w:hAnsi="Arial Narrow" w:cs="Arial"/>
                <w:sz w:val="20"/>
                <w:szCs w:val="20"/>
              </w:rPr>
            </w:pPr>
            <w:r w:rsidRPr="0080295D">
              <w:rPr>
                <w:rFonts w:ascii="Arial Narrow" w:hAnsi="Arial Narrow" w:cs="Arial"/>
                <w:sz w:val="20"/>
                <w:szCs w:val="20"/>
              </w:rPr>
              <w:t>20-40</w:t>
            </w:r>
          </w:p>
        </w:tc>
        <w:tc>
          <w:tcPr>
            <w:tcW w:w="238" w:type="pct"/>
            <w:vAlign w:val="center"/>
          </w:tcPr>
          <w:p w:rsidR="00BC7CEC" w:rsidRPr="0080295D" w:rsidRDefault="00BC7CEC" w:rsidP="003A691C">
            <w:pPr>
              <w:spacing w:line="240" w:lineRule="auto"/>
              <w:ind w:left="-57"/>
              <w:jc w:val="center"/>
              <w:rPr>
                <w:rFonts w:ascii="Arial Narrow" w:hAnsi="Arial Narrow" w:cs="Arial"/>
                <w:sz w:val="20"/>
                <w:szCs w:val="20"/>
              </w:rPr>
            </w:pPr>
            <w:r w:rsidRPr="0080295D">
              <w:rPr>
                <w:rFonts w:ascii="Arial Narrow" w:hAnsi="Arial Narrow" w:cs="Arial"/>
                <w:sz w:val="20"/>
                <w:szCs w:val="20"/>
              </w:rPr>
              <w:t>3</w:t>
            </w:r>
          </w:p>
        </w:tc>
        <w:tc>
          <w:tcPr>
            <w:tcW w:w="303" w:type="pct"/>
            <w:vAlign w:val="center"/>
          </w:tcPr>
          <w:p w:rsidR="00BC7CEC" w:rsidRPr="0080295D" w:rsidRDefault="00BC7CEC" w:rsidP="003A691C">
            <w:pPr>
              <w:spacing w:line="240" w:lineRule="auto"/>
              <w:ind w:left="-57"/>
              <w:jc w:val="center"/>
              <w:rPr>
                <w:rFonts w:ascii="Arial Narrow" w:hAnsi="Arial Narrow" w:cs="Arial"/>
                <w:sz w:val="20"/>
                <w:szCs w:val="20"/>
              </w:rPr>
            </w:pPr>
            <w:r w:rsidRPr="0080295D">
              <w:rPr>
                <w:rFonts w:ascii="Arial Narrow" w:hAnsi="Arial Narrow" w:cs="Arial"/>
                <w:sz w:val="20"/>
                <w:szCs w:val="20"/>
              </w:rPr>
              <w:t>6</w:t>
            </w:r>
          </w:p>
        </w:tc>
        <w:tc>
          <w:tcPr>
            <w:tcW w:w="227" w:type="pct"/>
            <w:vAlign w:val="center"/>
          </w:tcPr>
          <w:p w:rsidR="00BC7CEC" w:rsidRPr="0080295D" w:rsidRDefault="00BC7CEC" w:rsidP="003A691C">
            <w:pPr>
              <w:spacing w:line="240" w:lineRule="auto"/>
              <w:ind w:left="-57"/>
              <w:jc w:val="center"/>
              <w:rPr>
                <w:rFonts w:ascii="Arial Narrow" w:hAnsi="Arial Narrow" w:cs="Arial"/>
                <w:sz w:val="20"/>
                <w:szCs w:val="20"/>
              </w:rPr>
            </w:pPr>
            <w:r w:rsidRPr="0080295D">
              <w:rPr>
                <w:rFonts w:ascii="Arial Narrow" w:hAnsi="Arial Narrow" w:cs="Arial"/>
                <w:sz w:val="20"/>
                <w:szCs w:val="20"/>
              </w:rPr>
              <w:t>3</w:t>
            </w:r>
          </w:p>
        </w:tc>
        <w:tc>
          <w:tcPr>
            <w:tcW w:w="301" w:type="pct"/>
            <w:vAlign w:val="center"/>
          </w:tcPr>
          <w:p w:rsidR="00BC7CEC" w:rsidRPr="0080295D" w:rsidRDefault="00BC7CEC" w:rsidP="003A691C">
            <w:pPr>
              <w:spacing w:line="240" w:lineRule="auto"/>
              <w:ind w:left="-57"/>
              <w:jc w:val="center"/>
              <w:rPr>
                <w:rFonts w:ascii="Arial Narrow" w:hAnsi="Arial Narrow" w:cs="Arial"/>
                <w:sz w:val="20"/>
                <w:szCs w:val="20"/>
              </w:rPr>
            </w:pPr>
            <w:r w:rsidRPr="0080295D">
              <w:rPr>
                <w:rFonts w:ascii="Arial Narrow" w:hAnsi="Arial Narrow" w:cs="Arial"/>
                <w:sz w:val="20"/>
                <w:szCs w:val="20"/>
              </w:rPr>
              <w:t>2</w:t>
            </w:r>
          </w:p>
        </w:tc>
        <w:tc>
          <w:tcPr>
            <w:tcW w:w="345" w:type="pct"/>
            <w:vAlign w:val="center"/>
          </w:tcPr>
          <w:p w:rsidR="00BC7CEC" w:rsidRPr="0080295D" w:rsidRDefault="00BC7CEC" w:rsidP="003A691C">
            <w:pPr>
              <w:spacing w:line="240" w:lineRule="auto"/>
              <w:ind w:left="-57"/>
              <w:jc w:val="center"/>
              <w:rPr>
                <w:rFonts w:ascii="Arial Narrow" w:hAnsi="Arial Narrow" w:cs="Arial"/>
                <w:sz w:val="20"/>
                <w:szCs w:val="20"/>
              </w:rPr>
            </w:pPr>
            <w:r w:rsidRPr="0080295D">
              <w:rPr>
                <w:rFonts w:ascii="Arial Narrow" w:hAnsi="Arial Narrow" w:cs="Arial"/>
                <w:sz w:val="20"/>
                <w:szCs w:val="20"/>
              </w:rPr>
              <w:t>2</w:t>
            </w:r>
          </w:p>
        </w:tc>
        <w:tc>
          <w:tcPr>
            <w:tcW w:w="199" w:type="pct"/>
            <w:vAlign w:val="center"/>
          </w:tcPr>
          <w:p w:rsidR="00BC7CEC" w:rsidRPr="0080295D" w:rsidRDefault="00BC7CEC" w:rsidP="003A691C">
            <w:pPr>
              <w:spacing w:line="240" w:lineRule="auto"/>
              <w:ind w:left="-57"/>
              <w:jc w:val="center"/>
              <w:rPr>
                <w:rFonts w:ascii="Arial Narrow" w:hAnsi="Arial Narrow" w:cs="Arial"/>
                <w:sz w:val="20"/>
                <w:szCs w:val="20"/>
              </w:rPr>
            </w:pPr>
            <w:r w:rsidRPr="0080295D">
              <w:rPr>
                <w:rFonts w:ascii="Arial Narrow" w:hAnsi="Arial Narrow" w:cs="Arial"/>
                <w:sz w:val="20"/>
                <w:szCs w:val="20"/>
              </w:rPr>
              <w:t>13</w:t>
            </w:r>
          </w:p>
        </w:tc>
        <w:tc>
          <w:tcPr>
            <w:tcW w:w="244" w:type="pct"/>
            <w:vAlign w:val="center"/>
          </w:tcPr>
          <w:p w:rsidR="00BC7CEC" w:rsidRPr="0080295D" w:rsidRDefault="00BC7CEC" w:rsidP="003A691C">
            <w:pPr>
              <w:spacing w:line="240" w:lineRule="auto"/>
              <w:ind w:left="-57"/>
              <w:jc w:val="center"/>
              <w:rPr>
                <w:rFonts w:ascii="Arial Narrow" w:hAnsi="Arial Narrow" w:cs="Arial"/>
                <w:sz w:val="20"/>
                <w:szCs w:val="20"/>
              </w:rPr>
            </w:pPr>
            <w:r w:rsidRPr="0080295D">
              <w:rPr>
                <w:rFonts w:ascii="Arial Narrow" w:hAnsi="Arial Narrow" w:cs="Arial"/>
                <w:sz w:val="20"/>
                <w:szCs w:val="20"/>
              </w:rPr>
              <w:t>3</w:t>
            </w:r>
          </w:p>
        </w:tc>
        <w:tc>
          <w:tcPr>
            <w:tcW w:w="227" w:type="pct"/>
            <w:vAlign w:val="center"/>
          </w:tcPr>
          <w:p w:rsidR="00BC7CEC" w:rsidRPr="0080295D" w:rsidRDefault="00BC7CEC" w:rsidP="003A691C">
            <w:pPr>
              <w:spacing w:line="240" w:lineRule="auto"/>
              <w:ind w:left="-57"/>
              <w:jc w:val="center"/>
              <w:rPr>
                <w:rFonts w:ascii="Arial Narrow" w:hAnsi="Arial Narrow" w:cs="Arial"/>
                <w:sz w:val="20"/>
                <w:szCs w:val="20"/>
              </w:rPr>
            </w:pPr>
            <w:r w:rsidRPr="0080295D">
              <w:rPr>
                <w:rFonts w:ascii="Arial Narrow" w:hAnsi="Arial Narrow" w:cs="Arial"/>
                <w:sz w:val="20"/>
                <w:szCs w:val="20"/>
              </w:rPr>
              <w:t>8</w:t>
            </w:r>
          </w:p>
        </w:tc>
        <w:tc>
          <w:tcPr>
            <w:tcW w:w="233" w:type="pct"/>
            <w:vAlign w:val="center"/>
          </w:tcPr>
          <w:p w:rsidR="00BC7CEC" w:rsidRPr="0080295D" w:rsidRDefault="00BC7CEC" w:rsidP="003A691C">
            <w:pPr>
              <w:spacing w:line="240" w:lineRule="auto"/>
              <w:ind w:left="-57"/>
              <w:jc w:val="center"/>
              <w:rPr>
                <w:rFonts w:ascii="Arial Narrow" w:hAnsi="Arial Narrow" w:cs="Arial"/>
                <w:sz w:val="20"/>
                <w:szCs w:val="20"/>
              </w:rPr>
            </w:pPr>
            <w:r w:rsidRPr="0080295D">
              <w:rPr>
                <w:rFonts w:ascii="Arial Narrow" w:hAnsi="Arial Narrow" w:cs="Arial"/>
                <w:sz w:val="20"/>
                <w:szCs w:val="20"/>
              </w:rPr>
              <w:t>18</w:t>
            </w:r>
          </w:p>
        </w:tc>
        <w:tc>
          <w:tcPr>
            <w:tcW w:w="361" w:type="pct"/>
            <w:vAlign w:val="center"/>
          </w:tcPr>
          <w:p w:rsidR="00BC7CEC" w:rsidRPr="0080295D" w:rsidRDefault="00BC7CEC" w:rsidP="003A691C">
            <w:pPr>
              <w:spacing w:line="240" w:lineRule="auto"/>
              <w:ind w:left="-57"/>
              <w:jc w:val="center"/>
              <w:rPr>
                <w:rFonts w:ascii="Arial Narrow" w:hAnsi="Arial Narrow" w:cs="Arial"/>
                <w:sz w:val="20"/>
                <w:szCs w:val="20"/>
              </w:rPr>
            </w:pPr>
            <w:r w:rsidRPr="0080295D">
              <w:rPr>
                <w:rFonts w:ascii="Arial Narrow" w:hAnsi="Arial Narrow" w:cs="Arial"/>
                <w:sz w:val="20"/>
                <w:szCs w:val="20"/>
              </w:rPr>
              <w:t>3</w:t>
            </w:r>
          </w:p>
        </w:tc>
        <w:tc>
          <w:tcPr>
            <w:tcW w:w="225" w:type="pct"/>
            <w:vAlign w:val="center"/>
          </w:tcPr>
          <w:p w:rsidR="00BC7CEC" w:rsidRPr="0080295D" w:rsidRDefault="00BC7CEC" w:rsidP="003A691C">
            <w:pPr>
              <w:spacing w:line="240" w:lineRule="auto"/>
              <w:ind w:left="-57"/>
              <w:jc w:val="center"/>
              <w:rPr>
                <w:rFonts w:ascii="Arial Narrow" w:hAnsi="Arial Narrow" w:cs="Arial"/>
                <w:sz w:val="20"/>
                <w:szCs w:val="20"/>
              </w:rPr>
            </w:pPr>
            <w:r w:rsidRPr="0080295D">
              <w:rPr>
                <w:rFonts w:ascii="Arial Narrow" w:hAnsi="Arial Narrow" w:cs="Arial"/>
                <w:sz w:val="20"/>
                <w:szCs w:val="20"/>
              </w:rPr>
              <w:t>3</w:t>
            </w:r>
          </w:p>
        </w:tc>
        <w:tc>
          <w:tcPr>
            <w:tcW w:w="293" w:type="pct"/>
            <w:vAlign w:val="center"/>
          </w:tcPr>
          <w:p w:rsidR="00BC7CEC" w:rsidRPr="0080295D" w:rsidRDefault="00BC7CEC" w:rsidP="003A691C">
            <w:pPr>
              <w:spacing w:line="240" w:lineRule="auto"/>
              <w:ind w:left="-57"/>
              <w:jc w:val="center"/>
              <w:rPr>
                <w:rFonts w:ascii="Arial Narrow" w:hAnsi="Arial Narrow" w:cs="Arial"/>
                <w:sz w:val="20"/>
                <w:szCs w:val="20"/>
              </w:rPr>
            </w:pPr>
            <w:r w:rsidRPr="0080295D">
              <w:rPr>
                <w:rFonts w:ascii="Arial Narrow" w:hAnsi="Arial Narrow" w:cs="Arial"/>
                <w:sz w:val="20"/>
                <w:szCs w:val="20"/>
              </w:rPr>
              <w:t>3</w:t>
            </w:r>
          </w:p>
        </w:tc>
        <w:tc>
          <w:tcPr>
            <w:tcW w:w="218" w:type="pct"/>
            <w:vAlign w:val="center"/>
          </w:tcPr>
          <w:p w:rsidR="00BC7CEC" w:rsidRPr="0080295D" w:rsidRDefault="00BC7CEC" w:rsidP="003A691C">
            <w:pPr>
              <w:spacing w:line="240" w:lineRule="auto"/>
              <w:ind w:left="-57"/>
              <w:jc w:val="center"/>
              <w:rPr>
                <w:rFonts w:ascii="Arial Narrow" w:hAnsi="Arial Narrow" w:cs="Arial"/>
                <w:sz w:val="20"/>
                <w:szCs w:val="20"/>
              </w:rPr>
            </w:pPr>
            <w:r w:rsidRPr="0080295D">
              <w:rPr>
                <w:rFonts w:ascii="Arial Narrow" w:hAnsi="Arial Narrow" w:cs="Arial"/>
                <w:sz w:val="20"/>
                <w:szCs w:val="20"/>
              </w:rPr>
              <w:t>3</w:t>
            </w:r>
          </w:p>
        </w:tc>
        <w:tc>
          <w:tcPr>
            <w:tcW w:w="216" w:type="pct"/>
            <w:vAlign w:val="center"/>
          </w:tcPr>
          <w:p w:rsidR="00BC7CEC" w:rsidRPr="0080295D" w:rsidRDefault="00BC7CEC" w:rsidP="003A691C">
            <w:pPr>
              <w:spacing w:line="240" w:lineRule="auto"/>
              <w:ind w:left="-57"/>
              <w:jc w:val="center"/>
              <w:rPr>
                <w:rFonts w:ascii="Arial Narrow" w:hAnsi="Arial Narrow" w:cs="Arial"/>
                <w:sz w:val="20"/>
                <w:szCs w:val="20"/>
              </w:rPr>
            </w:pPr>
            <w:r w:rsidRPr="0080295D">
              <w:rPr>
                <w:rFonts w:ascii="Arial Narrow" w:hAnsi="Arial Narrow" w:cs="Arial"/>
                <w:sz w:val="20"/>
                <w:szCs w:val="20"/>
              </w:rPr>
              <w:t>41</w:t>
            </w:r>
          </w:p>
        </w:tc>
        <w:tc>
          <w:tcPr>
            <w:tcW w:w="257" w:type="pct"/>
            <w:vAlign w:val="center"/>
          </w:tcPr>
          <w:p w:rsidR="00BC7CEC" w:rsidRPr="0080295D" w:rsidRDefault="00BC7CEC" w:rsidP="003A691C">
            <w:pPr>
              <w:spacing w:line="240" w:lineRule="auto"/>
              <w:ind w:left="-57"/>
              <w:jc w:val="center"/>
              <w:rPr>
                <w:rFonts w:ascii="Arial Narrow" w:hAnsi="Arial Narrow" w:cs="Arial"/>
                <w:sz w:val="20"/>
                <w:szCs w:val="20"/>
              </w:rPr>
            </w:pPr>
            <w:r w:rsidRPr="0080295D">
              <w:rPr>
                <w:rFonts w:ascii="Arial Narrow" w:hAnsi="Arial Narrow" w:cs="Arial"/>
                <w:sz w:val="20"/>
                <w:szCs w:val="20"/>
              </w:rPr>
              <w:t>164</w:t>
            </w:r>
          </w:p>
        </w:tc>
        <w:tc>
          <w:tcPr>
            <w:tcW w:w="257" w:type="pct"/>
            <w:vAlign w:val="center"/>
          </w:tcPr>
          <w:p w:rsidR="00BC7CEC" w:rsidRPr="0080295D" w:rsidRDefault="00BC7CEC" w:rsidP="003A691C">
            <w:pPr>
              <w:spacing w:line="240" w:lineRule="auto"/>
              <w:ind w:left="-57"/>
              <w:jc w:val="center"/>
              <w:rPr>
                <w:rFonts w:ascii="Arial Narrow" w:hAnsi="Arial Narrow" w:cs="Arial"/>
                <w:sz w:val="20"/>
                <w:szCs w:val="20"/>
              </w:rPr>
            </w:pPr>
            <w:r w:rsidRPr="0080295D">
              <w:rPr>
                <w:rFonts w:ascii="Arial Narrow" w:hAnsi="Arial Narrow" w:cs="Arial"/>
                <w:sz w:val="20"/>
                <w:szCs w:val="20"/>
              </w:rPr>
              <w:t>123</w:t>
            </w:r>
          </w:p>
        </w:tc>
      </w:tr>
      <w:tr w:rsidR="00E4637B" w:rsidRPr="0080295D" w:rsidTr="00E4637B">
        <w:trPr>
          <w:cantSplit/>
          <w:trHeight w:val="593"/>
        </w:trPr>
        <w:tc>
          <w:tcPr>
            <w:tcW w:w="617" w:type="pct"/>
            <w:vMerge/>
          </w:tcPr>
          <w:p w:rsidR="00BC7CEC" w:rsidRPr="0080295D" w:rsidRDefault="00BC7CEC" w:rsidP="003A691C">
            <w:pPr>
              <w:spacing w:line="240" w:lineRule="auto"/>
              <w:ind w:left="-57"/>
              <w:jc w:val="both"/>
              <w:rPr>
                <w:rFonts w:ascii="Arial Narrow" w:hAnsi="Arial Narrow" w:cs="Arial"/>
                <w:sz w:val="20"/>
                <w:szCs w:val="20"/>
              </w:rPr>
            </w:pPr>
          </w:p>
        </w:tc>
        <w:tc>
          <w:tcPr>
            <w:tcW w:w="238" w:type="pct"/>
            <w:vAlign w:val="center"/>
          </w:tcPr>
          <w:p w:rsidR="00BC7CEC" w:rsidRPr="0080295D" w:rsidRDefault="00BC7CEC" w:rsidP="003A691C">
            <w:pPr>
              <w:spacing w:line="240" w:lineRule="auto"/>
              <w:ind w:left="-57"/>
              <w:jc w:val="center"/>
              <w:rPr>
                <w:rFonts w:ascii="Arial Narrow" w:hAnsi="Arial Narrow" w:cs="Arial"/>
                <w:sz w:val="20"/>
                <w:szCs w:val="20"/>
              </w:rPr>
            </w:pPr>
            <w:r w:rsidRPr="0080295D">
              <w:rPr>
                <w:rFonts w:ascii="Arial Narrow" w:hAnsi="Arial Narrow" w:cs="Arial"/>
                <w:sz w:val="20"/>
                <w:szCs w:val="20"/>
              </w:rPr>
              <w:t>40-60</w:t>
            </w:r>
          </w:p>
        </w:tc>
        <w:tc>
          <w:tcPr>
            <w:tcW w:w="238" w:type="pct"/>
            <w:vAlign w:val="center"/>
          </w:tcPr>
          <w:p w:rsidR="00BC7CEC" w:rsidRPr="0080295D" w:rsidRDefault="00BC7CEC" w:rsidP="003A691C">
            <w:pPr>
              <w:spacing w:line="240" w:lineRule="auto"/>
              <w:ind w:left="-57"/>
              <w:jc w:val="center"/>
              <w:rPr>
                <w:rFonts w:ascii="Arial Narrow" w:hAnsi="Arial Narrow" w:cs="Arial"/>
                <w:sz w:val="20"/>
                <w:szCs w:val="20"/>
              </w:rPr>
            </w:pPr>
            <w:r w:rsidRPr="0080295D">
              <w:rPr>
                <w:rFonts w:ascii="Arial Narrow" w:hAnsi="Arial Narrow" w:cs="Arial"/>
                <w:sz w:val="20"/>
                <w:szCs w:val="20"/>
              </w:rPr>
              <w:t>3</w:t>
            </w:r>
          </w:p>
        </w:tc>
        <w:tc>
          <w:tcPr>
            <w:tcW w:w="303" w:type="pct"/>
            <w:vAlign w:val="center"/>
          </w:tcPr>
          <w:p w:rsidR="00BC7CEC" w:rsidRPr="0080295D" w:rsidRDefault="00BC7CEC" w:rsidP="003A691C">
            <w:pPr>
              <w:spacing w:line="240" w:lineRule="auto"/>
              <w:ind w:left="-57"/>
              <w:jc w:val="center"/>
              <w:rPr>
                <w:rFonts w:ascii="Arial Narrow" w:hAnsi="Arial Narrow" w:cs="Arial"/>
                <w:sz w:val="20"/>
                <w:szCs w:val="20"/>
              </w:rPr>
            </w:pPr>
            <w:r w:rsidRPr="0080295D">
              <w:rPr>
                <w:rFonts w:ascii="Arial Narrow" w:hAnsi="Arial Narrow" w:cs="Arial"/>
                <w:sz w:val="20"/>
                <w:szCs w:val="20"/>
              </w:rPr>
              <w:t>6</w:t>
            </w:r>
          </w:p>
        </w:tc>
        <w:tc>
          <w:tcPr>
            <w:tcW w:w="227" w:type="pct"/>
            <w:vAlign w:val="center"/>
          </w:tcPr>
          <w:p w:rsidR="00BC7CEC" w:rsidRPr="0080295D" w:rsidRDefault="00BC7CEC" w:rsidP="003A691C">
            <w:pPr>
              <w:spacing w:line="240" w:lineRule="auto"/>
              <w:ind w:left="-57"/>
              <w:jc w:val="center"/>
              <w:rPr>
                <w:rFonts w:ascii="Arial Narrow" w:hAnsi="Arial Narrow" w:cs="Arial"/>
                <w:sz w:val="20"/>
                <w:szCs w:val="20"/>
              </w:rPr>
            </w:pPr>
            <w:r w:rsidRPr="0080295D">
              <w:rPr>
                <w:rFonts w:ascii="Arial Narrow" w:hAnsi="Arial Narrow" w:cs="Arial"/>
                <w:sz w:val="20"/>
                <w:szCs w:val="20"/>
              </w:rPr>
              <w:t>3</w:t>
            </w:r>
          </w:p>
        </w:tc>
        <w:tc>
          <w:tcPr>
            <w:tcW w:w="301" w:type="pct"/>
            <w:vAlign w:val="center"/>
          </w:tcPr>
          <w:p w:rsidR="00BC7CEC" w:rsidRPr="0080295D" w:rsidRDefault="00BC7CEC" w:rsidP="003A691C">
            <w:pPr>
              <w:spacing w:line="240" w:lineRule="auto"/>
              <w:ind w:left="-57"/>
              <w:jc w:val="center"/>
              <w:rPr>
                <w:rFonts w:ascii="Arial Narrow" w:hAnsi="Arial Narrow" w:cs="Arial"/>
                <w:sz w:val="20"/>
                <w:szCs w:val="20"/>
              </w:rPr>
            </w:pPr>
            <w:r w:rsidRPr="0080295D">
              <w:rPr>
                <w:rFonts w:ascii="Arial Narrow" w:hAnsi="Arial Narrow" w:cs="Arial"/>
                <w:sz w:val="20"/>
                <w:szCs w:val="20"/>
              </w:rPr>
              <w:t>3</w:t>
            </w:r>
          </w:p>
        </w:tc>
        <w:tc>
          <w:tcPr>
            <w:tcW w:w="345" w:type="pct"/>
            <w:vAlign w:val="center"/>
          </w:tcPr>
          <w:p w:rsidR="00BC7CEC" w:rsidRPr="0080295D" w:rsidRDefault="00BC7CEC" w:rsidP="003A691C">
            <w:pPr>
              <w:spacing w:line="240" w:lineRule="auto"/>
              <w:ind w:left="-57"/>
              <w:jc w:val="center"/>
              <w:rPr>
                <w:rFonts w:ascii="Arial Narrow" w:hAnsi="Arial Narrow" w:cs="Arial"/>
                <w:sz w:val="20"/>
                <w:szCs w:val="20"/>
              </w:rPr>
            </w:pPr>
            <w:r w:rsidRPr="0080295D">
              <w:rPr>
                <w:rFonts w:ascii="Arial Narrow" w:hAnsi="Arial Narrow" w:cs="Arial"/>
                <w:sz w:val="20"/>
                <w:szCs w:val="20"/>
              </w:rPr>
              <w:t>3</w:t>
            </w:r>
          </w:p>
        </w:tc>
        <w:tc>
          <w:tcPr>
            <w:tcW w:w="199" w:type="pct"/>
            <w:vAlign w:val="center"/>
          </w:tcPr>
          <w:p w:rsidR="00BC7CEC" w:rsidRPr="0080295D" w:rsidRDefault="00BC7CEC" w:rsidP="003A691C">
            <w:pPr>
              <w:spacing w:line="240" w:lineRule="auto"/>
              <w:ind w:left="-57"/>
              <w:jc w:val="center"/>
              <w:rPr>
                <w:rFonts w:ascii="Arial Narrow" w:hAnsi="Arial Narrow" w:cs="Arial"/>
                <w:sz w:val="20"/>
                <w:szCs w:val="20"/>
              </w:rPr>
            </w:pPr>
            <w:r w:rsidRPr="0080295D">
              <w:rPr>
                <w:rFonts w:ascii="Arial Narrow" w:hAnsi="Arial Narrow" w:cs="Arial"/>
                <w:sz w:val="20"/>
                <w:szCs w:val="20"/>
              </w:rPr>
              <w:t>15</w:t>
            </w:r>
          </w:p>
        </w:tc>
        <w:tc>
          <w:tcPr>
            <w:tcW w:w="244" w:type="pct"/>
            <w:vAlign w:val="center"/>
          </w:tcPr>
          <w:p w:rsidR="00BC7CEC" w:rsidRPr="0080295D" w:rsidRDefault="00BC7CEC" w:rsidP="003A691C">
            <w:pPr>
              <w:spacing w:line="240" w:lineRule="auto"/>
              <w:ind w:left="-57"/>
              <w:jc w:val="center"/>
              <w:rPr>
                <w:rFonts w:ascii="Arial Narrow" w:hAnsi="Arial Narrow" w:cs="Arial"/>
                <w:sz w:val="20"/>
                <w:szCs w:val="20"/>
              </w:rPr>
            </w:pPr>
            <w:r w:rsidRPr="0080295D">
              <w:rPr>
                <w:rFonts w:ascii="Arial Narrow" w:hAnsi="Arial Narrow" w:cs="Arial"/>
                <w:sz w:val="20"/>
                <w:szCs w:val="20"/>
              </w:rPr>
              <w:t>3</w:t>
            </w:r>
          </w:p>
        </w:tc>
        <w:tc>
          <w:tcPr>
            <w:tcW w:w="227" w:type="pct"/>
            <w:vAlign w:val="center"/>
          </w:tcPr>
          <w:p w:rsidR="00BC7CEC" w:rsidRPr="0080295D" w:rsidRDefault="00BC7CEC" w:rsidP="003A691C">
            <w:pPr>
              <w:spacing w:line="240" w:lineRule="auto"/>
              <w:ind w:left="-57"/>
              <w:jc w:val="center"/>
              <w:rPr>
                <w:rFonts w:ascii="Arial Narrow" w:hAnsi="Arial Narrow" w:cs="Arial"/>
                <w:sz w:val="20"/>
                <w:szCs w:val="20"/>
              </w:rPr>
            </w:pPr>
            <w:r w:rsidRPr="0080295D">
              <w:rPr>
                <w:rFonts w:ascii="Arial Narrow" w:hAnsi="Arial Narrow" w:cs="Arial"/>
                <w:sz w:val="20"/>
                <w:szCs w:val="20"/>
              </w:rPr>
              <w:t>9</w:t>
            </w:r>
          </w:p>
        </w:tc>
        <w:tc>
          <w:tcPr>
            <w:tcW w:w="233" w:type="pct"/>
            <w:vAlign w:val="center"/>
          </w:tcPr>
          <w:p w:rsidR="00BC7CEC" w:rsidRPr="0080295D" w:rsidRDefault="00BC7CEC" w:rsidP="003A691C">
            <w:pPr>
              <w:spacing w:line="240" w:lineRule="auto"/>
              <w:ind w:left="-57"/>
              <w:jc w:val="center"/>
              <w:rPr>
                <w:rFonts w:ascii="Arial Narrow" w:hAnsi="Arial Narrow" w:cs="Arial"/>
                <w:sz w:val="20"/>
                <w:szCs w:val="20"/>
              </w:rPr>
            </w:pPr>
            <w:r w:rsidRPr="0080295D">
              <w:rPr>
                <w:rFonts w:ascii="Arial Narrow" w:hAnsi="Arial Narrow" w:cs="Arial"/>
                <w:sz w:val="20"/>
                <w:szCs w:val="20"/>
              </w:rPr>
              <w:t>18</w:t>
            </w:r>
          </w:p>
        </w:tc>
        <w:tc>
          <w:tcPr>
            <w:tcW w:w="361" w:type="pct"/>
            <w:vAlign w:val="center"/>
          </w:tcPr>
          <w:p w:rsidR="00BC7CEC" w:rsidRPr="0080295D" w:rsidRDefault="00BC7CEC" w:rsidP="003A691C">
            <w:pPr>
              <w:spacing w:line="240" w:lineRule="auto"/>
              <w:ind w:left="-57"/>
              <w:jc w:val="center"/>
              <w:rPr>
                <w:rFonts w:ascii="Arial Narrow" w:hAnsi="Arial Narrow" w:cs="Arial"/>
                <w:sz w:val="20"/>
                <w:szCs w:val="20"/>
              </w:rPr>
            </w:pPr>
            <w:r w:rsidRPr="0080295D">
              <w:rPr>
                <w:rFonts w:ascii="Arial Narrow" w:hAnsi="Arial Narrow" w:cs="Arial"/>
                <w:sz w:val="20"/>
                <w:szCs w:val="20"/>
              </w:rPr>
              <w:t>3</w:t>
            </w:r>
          </w:p>
        </w:tc>
        <w:tc>
          <w:tcPr>
            <w:tcW w:w="225" w:type="pct"/>
            <w:vAlign w:val="center"/>
          </w:tcPr>
          <w:p w:rsidR="00BC7CEC" w:rsidRPr="0080295D" w:rsidRDefault="00BC7CEC" w:rsidP="003A691C">
            <w:pPr>
              <w:spacing w:line="240" w:lineRule="auto"/>
              <w:ind w:left="-57"/>
              <w:jc w:val="center"/>
              <w:rPr>
                <w:rFonts w:ascii="Arial Narrow" w:hAnsi="Arial Narrow" w:cs="Arial"/>
                <w:sz w:val="20"/>
                <w:szCs w:val="20"/>
              </w:rPr>
            </w:pPr>
            <w:r w:rsidRPr="0080295D">
              <w:rPr>
                <w:rFonts w:ascii="Arial Narrow" w:hAnsi="Arial Narrow" w:cs="Arial"/>
                <w:sz w:val="20"/>
                <w:szCs w:val="20"/>
              </w:rPr>
              <w:t>3</w:t>
            </w:r>
          </w:p>
        </w:tc>
        <w:tc>
          <w:tcPr>
            <w:tcW w:w="293" w:type="pct"/>
            <w:vAlign w:val="center"/>
          </w:tcPr>
          <w:p w:rsidR="00BC7CEC" w:rsidRPr="0080295D" w:rsidRDefault="00BC7CEC" w:rsidP="003A691C">
            <w:pPr>
              <w:spacing w:line="240" w:lineRule="auto"/>
              <w:ind w:left="-57"/>
              <w:jc w:val="center"/>
              <w:rPr>
                <w:rFonts w:ascii="Arial Narrow" w:hAnsi="Arial Narrow" w:cs="Arial"/>
                <w:sz w:val="20"/>
                <w:szCs w:val="20"/>
              </w:rPr>
            </w:pPr>
            <w:r w:rsidRPr="0080295D">
              <w:rPr>
                <w:rFonts w:ascii="Arial Narrow" w:hAnsi="Arial Narrow" w:cs="Arial"/>
                <w:sz w:val="20"/>
                <w:szCs w:val="20"/>
              </w:rPr>
              <w:t>3</w:t>
            </w:r>
          </w:p>
        </w:tc>
        <w:tc>
          <w:tcPr>
            <w:tcW w:w="218" w:type="pct"/>
            <w:vAlign w:val="center"/>
          </w:tcPr>
          <w:p w:rsidR="00BC7CEC" w:rsidRPr="0080295D" w:rsidRDefault="00BC7CEC" w:rsidP="003A691C">
            <w:pPr>
              <w:spacing w:line="240" w:lineRule="auto"/>
              <w:ind w:left="-57"/>
              <w:jc w:val="center"/>
              <w:rPr>
                <w:rFonts w:ascii="Arial Narrow" w:hAnsi="Arial Narrow" w:cs="Arial"/>
                <w:sz w:val="20"/>
                <w:szCs w:val="20"/>
              </w:rPr>
            </w:pPr>
            <w:r w:rsidRPr="0080295D">
              <w:rPr>
                <w:rFonts w:ascii="Arial Narrow" w:hAnsi="Arial Narrow" w:cs="Arial"/>
                <w:sz w:val="20"/>
                <w:szCs w:val="20"/>
              </w:rPr>
              <w:t>3</w:t>
            </w:r>
          </w:p>
        </w:tc>
        <w:tc>
          <w:tcPr>
            <w:tcW w:w="216" w:type="pct"/>
            <w:vAlign w:val="center"/>
          </w:tcPr>
          <w:p w:rsidR="00BC7CEC" w:rsidRPr="0080295D" w:rsidRDefault="00BC7CEC" w:rsidP="003A691C">
            <w:pPr>
              <w:spacing w:line="240" w:lineRule="auto"/>
              <w:ind w:left="-57"/>
              <w:jc w:val="center"/>
              <w:rPr>
                <w:rFonts w:ascii="Arial Narrow" w:hAnsi="Arial Narrow" w:cs="Arial"/>
                <w:sz w:val="20"/>
                <w:szCs w:val="20"/>
              </w:rPr>
            </w:pPr>
            <w:r w:rsidRPr="0080295D">
              <w:rPr>
                <w:rFonts w:ascii="Arial Narrow" w:hAnsi="Arial Narrow" w:cs="Arial"/>
                <w:sz w:val="20"/>
                <w:szCs w:val="20"/>
              </w:rPr>
              <w:t>42</w:t>
            </w:r>
          </w:p>
        </w:tc>
        <w:tc>
          <w:tcPr>
            <w:tcW w:w="257" w:type="pct"/>
            <w:vAlign w:val="center"/>
          </w:tcPr>
          <w:p w:rsidR="00BC7CEC" w:rsidRPr="0080295D" w:rsidRDefault="00BC7CEC" w:rsidP="003A691C">
            <w:pPr>
              <w:spacing w:line="240" w:lineRule="auto"/>
              <w:ind w:left="-57"/>
              <w:jc w:val="center"/>
              <w:rPr>
                <w:rFonts w:ascii="Arial Narrow" w:hAnsi="Arial Narrow" w:cs="Arial"/>
                <w:sz w:val="20"/>
                <w:szCs w:val="20"/>
              </w:rPr>
            </w:pPr>
            <w:r w:rsidRPr="0080295D">
              <w:rPr>
                <w:rFonts w:ascii="Arial Narrow" w:hAnsi="Arial Narrow" w:cs="Arial"/>
                <w:sz w:val="20"/>
                <w:szCs w:val="20"/>
              </w:rPr>
              <w:t>168</w:t>
            </w:r>
          </w:p>
        </w:tc>
        <w:tc>
          <w:tcPr>
            <w:tcW w:w="257" w:type="pct"/>
            <w:vAlign w:val="center"/>
          </w:tcPr>
          <w:p w:rsidR="00BC7CEC" w:rsidRPr="0080295D" w:rsidRDefault="00BC7CEC" w:rsidP="003A691C">
            <w:pPr>
              <w:spacing w:line="240" w:lineRule="auto"/>
              <w:ind w:left="-57"/>
              <w:jc w:val="center"/>
              <w:rPr>
                <w:rFonts w:ascii="Arial Narrow" w:hAnsi="Arial Narrow" w:cs="Arial"/>
                <w:sz w:val="20"/>
                <w:szCs w:val="20"/>
              </w:rPr>
            </w:pPr>
            <w:r w:rsidRPr="0080295D">
              <w:rPr>
                <w:rFonts w:ascii="Arial Narrow" w:hAnsi="Arial Narrow" w:cs="Arial"/>
                <w:sz w:val="20"/>
                <w:szCs w:val="20"/>
              </w:rPr>
              <w:t>126</w:t>
            </w:r>
          </w:p>
        </w:tc>
      </w:tr>
    </w:tbl>
    <w:p w:rsidR="00BC7CEC" w:rsidRPr="0080295D" w:rsidRDefault="00BC7CEC" w:rsidP="00E4637B">
      <w:pPr>
        <w:ind w:firstLine="709"/>
        <w:jc w:val="both"/>
        <w:rPr>
          <w:rFonts w:ascii="Arial" w:hAnsi="Arial" w:cs="Arial"/>
          <w:sz w:val="20"/>
          <w:szCs w:val="20"/>
        </w:rPr>
      </w:pPr>
      <w:r w:rsidRPr="0080295D">
        <w:rPr>
          <w:rFonts w:ascii="Arial" w:hAnsi="Arial" w:cs="Arial"/>
          <w:sz w:val="20"/>
          <w:szCs w:val="20"/>
          <w:lang w:val="en-US"/>
        </w:rPr>
        <w:t>S</w:t>
      </w:r>
      <w:r w:rsidR="00E4637B" w:rsidRPr="0080295D">
        <w:rPr>
          <w:rFonts w:ascii="Arial" w:hAnsi="Arial" w:cs="Arial"/>
          <w:sz w:val="20"/>
          <w:szCs w:val="20"/>
          <w:vertAlign w:val="superscript"/>
        </w:rPr>
        <w:t>1</w:t>
      </w:r>
      <w:r w:rsidRPr="0080295D">
        <w:rPr>
          <w:rFonts w:ascii="Arial" w:hAnsi="Arial" w:cs="Arial"/>
          <w:sz w:val="20"/>
          <w:szCs w:val="20"/>
        </w:rPr>
        <w:t xml:space="preserve"> – площадь территории города; </w:t>
      </w:r>
    </w:p>
    <w:p w:rsidR="00BC7CEC" w:rsidRPr="0080295D" w:rsidRDefault="00BC7CEC" w:rsidP="00E4637B">
      <w:pPr>
        <w:ind w:firstLine="709"/>
        <w:jc w:val="both"/>
        <w:rPr>
          <w:rFonts w:ascii="Arial" w:hAnsi="Arial" w:cs="Arial"/>
          <w:sz w:val="20"/>
          <w:szCs w:val="20"/>
        </w:rPr>
      </w:pPr>
      <w:r w:rsidRPr="0080295D">
        <w:rPr>
          <w:rFonts w:ascii="Arial" w:hAnsi="Arial" w:cs="Arial"/>
          <w:sz w:val="20"/>
          <w:szCs w:val="20"/>
          <w:lang w:val="en-US"/>
        </w:rPr>
        <w:lastRenderedPageBreak/>
        <w:t>N</w:t>
      </w:r>
      <w:r w:rsidR="00E4637B" w:rsidRPr="0080295D">
        <w:rPr>
          <w:rFonts w:ascii="Arial" w:hAnsi="Arial" w:cs="Arial"/>
          <w:sz w:val="20"/>
          <w:szCs w:val="20"/>
          <w:vertAlign w:val="superscript"/>
        </w:rPr>
        <w:t>2</w:t>
      </w:r>
      <w:r w:rsidRPr="0080295D">
        <w:rPr>
          <w:rFonts w:ascii="Arial" w:hAnsi="Arial" w:cs="Arial"/>
          <w:sz w:val="20"/>
          <w:szCs w:val="20"/>
        </w:rPr>
        <w:t xml:space="preserve"> – количество пожарно-спасательных депо;</w:t>
      </w:r>
    </w:p>
    <w:p w:rsidR="00BC7CEC" w:rsidRPr="0080295D" w:rsidRDefault="00BC7CEC" w:rsidP="00E4637B">
      <w:pPr>
        <w:ind w:firstLine="709"/>
        <w:jc w:val="both"/>
        <w:rPr>
          <w:rFonts w:ascii="Arial" w:hAnsi="Arial" w:cs="Arial"/>
          <w:sz w:val="20"/>
          <w:szCs w:val="20"/>
        </w:rPr>
      </w:pPr>
      <w:r w:rsidRPr="0080295D">
        <w:rPr>
          <w:rFonts w:ascii="Arial" w:hAnsi="Arial" w:cs="Arial"/>
          <w:sz w:val="20"/>
          <w:szCs w:val="20"/>
          <w:lang w:val="en-US"/>
        </w:rPr>
        <w:t>P</w:t>
      </w:r>
      <w:r w:rsidR="00E4637B" w:rsidRPr="0080295D">
        <w:rPr>
          <w:rFonts w:ascii="Arial" w:hAnsi="Arial" w:cs="Arial"/>
          <w:sz w:val="20"/>
          <w:szCs w:val="20"/>
          <w:vertAlign w:val="superscript"/>
        </w:rPr>
        <w:t>3</w:t>
      </w:r>
      <w:r w:rsidRPr="0080295D">
        <w:rPr>
          <w:rFonts w:ascii="Arial" w:hAnsi="Arial" w:cs="Arial"/>
          <w:sz w:val="20"/>
          <w:szCs w:val="20"/>
        </w:rPr>
        <w:t xml:space="preserve"> – общая численность пожарно-спасательных автомобилей (боевой растет и резерв);</w:t>
      </w:r>
    </w:p>
    <w:p w:rsidR="00BC7CEC" w:rsidRPr="0080295D" w:rsidRDefault="00BC7CEC" w:rsidP="00E4637B">
      <w:pPr>
        <w:ind w:firstLine="709"/>
        <w:jc w:val="both"/>
        <w:rPr>
          <w:rFonts w:ascii="Arial" w:hAnsi="Arial" w:cs="Arial"/>
          <w:sz w:val="20"/>
          <w:szCs w:val="20"/>
        </w:rPr>
      </w:pPr>
      <w:r w:rsidRPr="0080295D">
        <w:rPr>
          <w:rFonts w:ascii="Arial" w:hAnsi="Arial" w:cs="Arial"/>
          <w:sz w:val="20"/>
          <w:szCs w:val="20"/>
          <w:vertAlign w:val="superscript"/>
        </w:rPr>
        <w:t>4</w:t>
      </w:r>
      <w:r w:rsidR="00E4637B" w:rsidRPr="0080295D">
        <w:rPr>
          <w:rFonts w:ascii="Arial" w:hAnsi="Arial" w:cs="Arial"/>
          <w:sz w:val="20"/>
          <w:szCs w:val="20"/>
          <w:vertAlign w:val="superscript"/>
        </w:rPr>
        <w:t xml:space="preserve"> </w:t>
      </w:r>
      <w:r w:rsidRPr="0080295D">
        <w:rPr>
          <w:rFonts w:ascii="Arial" w:hAnsi="Arial" w:cs="Arial"/>
          <w:sz w:val="20"/>
          <w:szCs w:val="20"/>
        </w:rPr>
        <w:t>Численность личного состава по должностям;</w:t>
      </w:r>
    </w:p>
    <w:p w:rsidR="00BC7CEC" w:rsidRPr="0080295D" w:rsidRDefault="00BC7CEC" w:rsidP="00E4637B">
      <w:pPr>
        <w:ind w:firstLine="709"/>
        <w:jc w:val="both"/>
        <w:rPr>
          <w:rFonts w:ascii="Arial" w:hAnsi="Arial" w:cs="Arial"/>
          <w:sz w:val="20"/>
          <w:szCs w:val="20"/>
        </w:rPr>
      </w:pPr>
      <w:r w:rsidRPr="0080295D">
        <w:rPr>
          <w:rFonts w:ascii="Arial" w:hAnsi="Arial" w:cs="Arial"/>
          <w:sz w:val="20"/>
          <w:szCs w:val="20"/>
          <w:vertAlign w:val="superscript"/>
        </w:rPr>
        <w:t>5</w:t>
      </w:r>
      <w:r w:rsidR="00E4637B" w:rsidRPr="0080295D">
        <w:rPr>
          <w:rFonts w:ascii="Arial" w:hAnsi="Arial" w:cs="Arial"/>
          <w:sz w:val="20"/>
          <w:szCs w:val="20"/>
          <w:vertAlign w:val="superscript"/>
        </w:rPr>
        <w:t xml:space="preserve"> </w:t>
      </w:r>
      <w:r w:rsidRPr="0080295D">
        <w:rPr>
          <w:rFonts w:ascii="Arial" w:hAnsi="Arial" w:cs="Arial"/>
          <w:sz w:val="20"/>
          <w:szCs w:val="20"/>
        </w:rPr>
        <w:t xml:space="preserve">Общая численность личного состава: </w:t>
      </w:r>
      <w:r w:rsidRPr="0080295D">
        <w:rPr>
          <w:rFonts w:ascii="Arial" w:hAnsi="Arial" w:cs="Arial"/>
          <w:sz w:val="20"/>
          <w:szCs w:val="20"/>
          <w:lang w:val="en-US"/>
        </w:rPr>
        <w:t>R</w:t>
      </w:r>
      <w:r w:rsidRPr="0080295D">
        <w:rPr>
          <w:rFonts w:ascii="Arial" w:hAnsi="Arial" w:cs="Arial"/>
          <w:sz w:val="20"/>
          <w:szCs w:val="20"/>
        </w:rPr>
        <w:t xml:space="preserve">1 – количество личного состава, находящегося на круглосуточном боевом дежурстве на основных пожарно-спасательных автомобилях; </w:t>
      </w:r>
      <w:r w:rsidRPr="0080295D">
        <w:rPr>
          <w:rFonts w:ascii="Arial" w:hAnsi="Arial" w:cs="Arial"/>
          <w:sz w:val="20"/>
          <w:szCs w:val="20"/>
          <w:lang w:val="en-US"/>
        </w:rPr>
        <w:t>R</w:t>
      </w:r>
      <w:r w:rsidRPr="0080295D">
        <w:rPr>
          <w:rFonts w:ascii="Arial" w:hAnsi="Arial" w:cs="Arial"/>
          <w:sz w:val="20"/>
          <w:szCs w:val="20"/>
        </w:rPr>
        <w:t xml:space="preserve">2 – общая численность личного состава на основных пожарно-спасательных автомобилях МПСС при 4-х сменном графике дежурстве; </w:t>
      </w:r>
      <w:r w:rsidRPr="0080295D">
        <w:rPr>
          <w:rFonts w:ascii="Arial" w:hAnsi="Arial" w:cs="Arial"/>
          <w:sz w:val="20"/>
          <w:szCs w:val="20"/>
          <w:lang w:val="en-US"/>
        </w:rPr>
        <w:t>R</w:t>
      </w:r>
      <w:r w:rsidRPr="0080295D">
        <w:rPr>
          <w:rFonts w:ascii="Arial" w:hAnsi="Arial" w:cs="Arial"/>
          <w:sz w:val="20"/>
          <w:szCs w:val="20"/>
        </w:rPr>
        <w:t>3 – общая численность личного состава на основных пожарно-спасательных автомобилях МПСС при 3-х сменном графике дежурства;</w:t>
      </w:r>
    </w:p>
    <w:p w:rsidR="00BC7CEC" w:rsidRPr="0080295D" w:rsidRDefault="00BC7CEC" w:rsidP="00E4637B">
      <w:pPr>
        <w:ind w:firstLine="709"/>
        <w:jc w:val="both"/>
        <w:rPr>
          <w:rFonts w:ascii="Arial" w:hAnsi="Arial" w:cs="Arial"/>
          <w:sz w:val="20"/>
          <w:szCs w:val="20"/>
        </w:rPr>
      </w:pPr>
      <w:r w:rsidRPr="0080295D">
        <w:rPr>
          <w:rFonts w:ascii="Arial" w:hAnsi="Arial" w:cs="Arial"/>
          <w:sz w:val="20"/>
          <w:szCs w:val="20"/>
          <w:vertAlign w:val="superscript"/>
        </w:rPr>
        <w:t>6</w:t>
      </w:r>
      <w:r w:rsidR="00E4637B" w:rsidRPr="0080295D">
        <w:rPr>
          <w:rFonts w:ascii="Arial" w:hAnsi="Arial" w:cs="Arial"/>
          <w:sz w:val="20"/>
          <w:szCs w:val="20"/>
          <w:vertAlign w:val="superscript"/>
        </w:rPr>
        <w:t xml:space="preserve"> </w:t>
      </w:r>
      <w:r w:rsidRPr="0080295D">
        <w:rPr>
          <w:rFonts w:ascii="Arial" w:hAnsi="Arial" w:cs="Arial"/>
          <w:sz w:val="20"/>
          <w:szCs w:val="20"/>
        </w:rPr>
        <w:t>ОПА – количество основных пожарных автомобилей в боевом расчете;</w:t>
      </w:r>
    </w:p>
    <w:p w:rsidR="00BC7CEC" w:rsidRPr="0080295D" w:rsidRDefault="00BC7CEC" w:rsidP="00E4637B">
      <w:pPr>
        <w:ind w:firstLine="709"/>
        <w:jc w:val="both"/>
        <w:rPr>
          <w:rFonts w:ascii="Arial" w:hAnsi="Arial" w:cs="Arial"/>
          <w:sz w:val="20"/>
          <w:szCs w:val="20"/>
        </w:rPr>
      </w:pPr>
      <w:r w:rsidRPr="0080295D">
        <w:rPr>
          <w:rFonts w:ascii="Arial" w:hAnsi="Arial" w:cs="Arial"/>
          <w:sz w:val="20"/>
          <w:szCs w:val="20"/>
          <w:vertAlign w:val="superscript"/>
        </w:rPr>
        <w:t>7</w:t>
      </w:r>
      <w:r w:rsidR="00E4637B" w:rsidRPr="0080295D">
        <w:rPr>
          <w:rFonts w:ascii="Arial" w:hAnsi="Arial" w:cs="Arial"/>
          <w:sz w:val="20"/>
          <w:szCs w:val="20"/>
          <w:vertAlign w:val="superscript"/>
        </w:rPr>
        <w:t xml:space="preserve"> </w:t>
      </w:r>
      <w:r w:rsidRPr="0080295D">
        <w:rPr>
          <w:rFonts w:ascii="Arial" w:hAnsi="Arial" w:cs="Arial"/>
          <w:sz w:val="20"/>
          <w:szCs w:val="20"/>
        </w:rPr>
        <w:t>ОПА – количество основных пожарных автомобилей в резерве.</w:t>
      </w:r>
    </w:p>
    <w:p w:rsidR="00E4637B" w:rsidRPr="0080295D" w:rsidRDefault="00E4637B" w:rsidP="003A691C">
      <w:pPr>
        <w:ind w:firstLine="709"/>
        <w:jc w:val="both"/>
        <w:rPr>
          <w:rFonts w:ascii="Arial" w:hAnsi="Arial" w:cs="Arial"/>
          <w:b/>
        </w:rPr>
      </w:pPr>
    </w:p>
    <w:p w:rsidR="0080295D" w:rsidRDefault="00BC7CEC" w:rsidP="0080295D">
      <w:pPr>
        <w:ind w:firstLine="709"/>
        <w:jc w:val="both"/>
        <w:rPr>
          <w:rFonts w:ascii="Arial" w:hAnsi="Arial" w:cs="Arial"/>
          <w:sz w:val="24"/>
          <w:szCs w:val="24"/>
        </w:rPr>
      </w:pPr>
      <w:r w:rsidRPr="0080295D">
        <w:rPr>
          <w:rFonts w:ascii="Arial" w:hAnsi="Arial" w:cs="Arial"/>
          <w:sz w:val="24"/>
          <w:szCs w:val="24"/>
        </w:rPr>
        <w:t>Минимальное допустимое количество сил и средств противопожарной службы субъекта Российской федерации в муниципальном образовании</w:t>
      </w:r>
      <w:r w:rsidR="00E4637B" w:rsidRPr="0080295D">
        <w:rPr>
          <w:rFonts w:ascii="Arial" w:hAnsi="Arial" w:cs="Arial"/>
          <w:sz w:val="24"/>
          <w:szCs w:val="24"/>
        </w:rPr>
        <w:t xml:space="preserve"> представлено в таблице </w:t>
      </w:r>
      <w:r w:rsidR="0080295D">
        <w:rPr>
          <w:rFonts w:ascii="Arial" w:hAnsi="Arial" w:cs="Arial"/>
          <w:sz w:val="24"/>
          <w:szCs w:val="24"/>
        </w:rPr>
        <w:t>10</w:t>
      </w:r>
      <w:r w:rsidR="00590F45">
        <w:rPr>
          <w:rFonts w:ascii="Arial" w:hAnsi="Arial" w:cs="Arial"/>
          <w:sz w:val="24"/>
          <w:szCs w:val="24"/>
        </w:rPr>
        <w:t>1</w:t>
      </w:r>
      <w:r w:rsidR="00E4637B" w:rsidRPr="0080295D">
        <w:rPr>
          <w:rFonts w:ascii="Arial" w:hAnsi="Arial" w:cs="Arial"/>
          <w:sz w:val="24"/>
          <w:szCs w:val="24"/>
        </w:rPr>
        <w:t>.</w:t>
      </w:r>
      <w:r w:rsidR="0080295D" w:rsidRPr="0080295D">
        <w:rPr>
          <w:rFonts w:ascii="Arial" w:hAnsi="Arial" w:cs="Arial"/>
          <w:sz w:val="24"/>
          <w:szCs w:val="24"/>
        </w:rPr>
        <w:t xml:space="preserve"> </w:t>
      </w:r>
    </w:p>
    <w:p w:rsidR="0080295D" w:rsidRPr="0080295D" w:rsidRDefault="0080295D" w:rsidP="0080295D">
      <w:pPr>
        <w:ind w:firstLine="709"/>
        <w:jc w:val="both"/>
        <w:rPr>
          <w:rFonts w:ascii="Arial" w:hAnsi="Arial" w:cs="Arial"/>
          <w:sz w:val="24"/>
          <w:szCs w:val="24"/>
        </w:rPr>
      </w:pPr>
      <w:r w:rsidRPr="0080295D">
        <w:rPr>
          <w:rFonts w:ascii="Arial" w:hAnsi="Arial" w:cs="Arial"/>
          <w:sz w:val="24"/>
          <w:szCs w:val="24"/>
        </w:rPr>
        <w:t>Анализ материальных сил и средств пожарной охраны на основании методических рекомендаций показал необходимость:</w:t>
      </w:r>
    </w:p>
    <w:p w:rsidR="0080295D" w:rsidRPr="0080295D" w:rsidRDefault="0080295D" w:rsidP="00002FC2">
      <w:pPr>
        <w:pStyle w:val="ac"/>
        <w:numPr>
          <w:ilvl w:val="0"/>
          <w:numId w:val="105"/>
        </w:numPr>
        <w:tabs>
          <w:tab w:val="left" w:pos="993"/>
        </w:tabs>
        <w:ind w:left="0" w:firstLine="709"/>
        <w:contextualSpacing w:val="0"/>
        <w:jc w:val="both"/>
        <w:rPr>
          <w:rFonts w:ascii="Arial" w:hAnsi="Arial" w:cs="Arial"/>
          <w:sz w:val="24"/>
          <w:szCs w:val="24"/>
        </w:rPr>
      </w:pPr>
      <w:r w:rsidRPr="0080295D">
        <w:rPr>
          <w:rFonts w:ascii="Arial" w:hAnsi="Arial" w:cs="Arial"/>
          <w:sz w:val="24"/>
          <w:szCs w:val="24"/>
        </w:rPr>
        <w:t>строительства пожарной части на пересечении ул. Фоменко и ул. Седлогорской (1 очередь строительства);</w:t>
      </w:r>
    </w:p>
    <w:p w:rsidR="0080295D" w:rsidRPr="0080295D" w:rsidRDefault="0080295D" w:rsidP="00002FC2">
      <w:pPr>
        <w:pStyle w:val="ac"/>
        <w:numPr>
          <w:ilvl w:val="0"/>
          <w:numId w:val="105"/>
        </w:numPr>
        <w:tabs>
          <w:tab w:val="left" w:pos="993"/>
        </w:tabs>
        <w:ind w:left="0" w:firstLine="709"/>
        <w:contextualSpacing w:val="0"/>
        <w:jc w:val="both"/>
        <w:rPr>
          <w:rFonts w:ascii="Arial" w:hAnsi="Arial" w:cs="Arial"/>
          <w:sz w:val="24"/>
          <w:szCs w:val="24"/>
        </w:rPr>
      </w:pPr>
      <w:r w:rsidRPr="0080295D">
        <w:rPr>
          <w:rFonts w:ascii="Arial" w:hAnsi="Arial" w:cs="Arial"/>
          <w:sz w:val="24"/>
          <w:szCs w:val="24"/>
        </w:rPr>
        <w:t>закупки 1 специализированной машины (с лестницей 50 м);</w:t>
      </w:r>
    </w:p>
    <w:p w:rsidR="0080295D" w:rsidRPr="0080295D" w:rsidRDefault="0080295D" w:rsidP="00002FC2">
      <w:pPr>
        <w:pStyle w:val="ac"/>
        <w:numPr>
          <w:ilvl w:val="0"/>
          <w:numId w:val="105"/>
        </w:numPr>
        <w:tabs>
          <w:tab w:val="left" w:pos="993"/>
        </w:tabs>
        <w:ind w:left="0" w:firstLine="709"/>
        <w:contextualSpacing w:val="0"/>
        <w:jc w:val="both"/>
        <w:rPr>
          <w:rFonts w:ascii="Arial" w:hAnsi="Arial" w:cs="Arial"/>
          <w:sz w:val="24"/>
          <w:szCs w:val="24"/>
        </w:rPr>
      </w:pPr>
      <w:r w:rsidRPr="0080295D">
        <w:rPr>
          <w:rFonts w:ascii="Arial" w:hAnsi="Arial" w:cs="Arial"/>
          <w:sz w:val="24"/>
          <w:szCs w:val="24"/>
        </w:rPr>
        <w:t>повышение численности личного состава до нормативной;</w:t>
      </w:r>
    </w:p>
    <w:p w:rsidR="0080295D" w:rsidRDefault="0080295D" w:rsidP="00002FC2">
      <w:pPr>
        <w:pStyle w:val="ac"/>
        <w:numPr>
          <w:ilvl w:val="0"/>
          <w:numId w:val="105"/>
        </w:numPr>
        <w:tabs>
          <w:tab w:val="left" w:pos="993"/>
        </w:tabs>
        <w:ind w:left="0" w:firstLine="709"/>
        <w:contextualSpacing w:val="0"/>
        <w:jc w:val="both"/>
        <w:rPr>
          <w:rFonts w:ascii="Arial" w:hAnsi="Arial" w:cs="Arial"/>
          <w:sz w:val="24"/>
          <w:szCs w:val="24"/>
        </w:rPr>
      </w:pPr>
      <w:r w:rsidRPr="0080295D">
        <w:rPr>
          <w:rFonts w:ascii="Arial" w:hAnsi="Arial" w:cs="Arial"/>
          <w:sz w:val="24"/>
          <w:szCs w:val="24"/>
        </w:rPr>
        <w:t>строительство нового здания пожарной части по ул. Главная, 95.</w:t>
      </w:r>
    </w:p>
    <w:p w:rsidR="00590F45" w:rsidRPr="0080295D" w:rsidRDefault="00590F45" w:rsidP="00590F45">
      <w:pPr>
        <w:pStyle w:val="ac"/>
        <w:tabs>
          <w:tab w:val="left" w:pos="993"/>
        </w:tabs>
        <w:ind w:left="709"/>
        <w:contextualSpacing w:val="0"/>
        <w:jc w:val="both"/>
        <w:rPr>
          <w:rFonts w:ascii="Arial" w:hAnsi="Arial" w:cs="Arial"/>
          <w:sz w:val="24"/>
          <w:szCs w:val="24"/>
        </w:rPr>
      </w:pPr>
    </w:p>
    <w:p w:rsidR="00BC7CEC" w:rsidRPr="0080295D" w:rsidRDefault="00804364" w:rsidP="00804364">
      <w:pPr>
        <w:pStyle w:val="aff7"/>
        <w:rPr>
          <w:rFonts w:cs="Arial"/>
          <w:b w:val="0"/>
          <w:szCs w:val="24"/>
        </w:rPr>
      </w:pPr>
      <w:r w:rsidRPr="0080295D">
        <w:t xml:space="preserve">Таблица </w:t>
      </w:r>
      <w:fldSimple w:instr=" SEQ Таблица \* ARABIC ">
        <w:r w:rsidR="000F3338">
          <w:rPr>
            <w:noProof/>
          </w:rPr>
          <w:t>101</w:t>
        </w:r>
      </w:fldSimple>
      <w:r w:rsidRPr="0080295D">
        <w:t xml:space="preserve"> </w:t>
      </w:r>
      <w:r w:rsidR="00E4637B" w:rsidRPr="0080295D">
        <w:rPr>
          <w:rFonts w:cs="Arial"/>
          <w:szCs w:val="24"/>
        </w:rPr>
        <w:t xml:space="preserve">– Нормирование минимально допустимого количества технических и кадровых ресурсов противопожарной службы в муниципальных образованиях субъекта Российской Федерации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914"/>
        <w:gridCol w:w="1914"/>
        <w:gridCol w:w="1914"/>
        <w:gridCol w:w="1915"/>
      </w:tblGrid>
      <w:tr w:rsidR="00BC7CEC" w:rsidRPr="0080295D" w:rsidTr="00E4637B">
        <w:tc>
          <w:tcPr>
            <w:tcW w:w="1914" w:type="dxa"/>
            <w:vAlign w:val="center"/>
          </w:tcPr>
          <w:p w:rsidR="00BC7CEC" w:rsidRPr="0080295D" w:rsidRDefault="00BC7CEC" w:rsidP="003A691C">
            <w:pPr>
              <w:spacing w:before="40" w:after="40" w:line="240" w:lineRule="auto"/>
              <w:jc w:val="center"/>
              <w:rPr>
                <w:rFonts w:ascii="Arial Narrow" w:hAnsi="Arial Narrow" w:cs="Arial"/>
                <w:sz w:val="20"/>
                <w:szCs w:val="20"/>
              </w:rPr>
            </w:pPr>
            <w:r w:rsidRPr="0080295D">
              <w:rPr>
                <w:rFonts w:ascii="Arial Narrow" w:hAnsi="Arial Narrow" w:cs="Arial"/>
                <w:sz w:val="20"/>
                <w:szCs w:val="20"/>
              </w:rPr>
              <w:t>Численность населения,</w:t>
            </w:r>
            <w:r w:rsidRPr="0080295D">
              <w:rPr>
                <w:rFonts w:ascii="Arial Narrow" w:hAnsi="Arial Narrow" w:cs="Arial"/>
                <w:sz w:val="20"/>
                <w:szCs w:val="20"/>
              </w:rPr>
              <w:br/>
              <w:t>тыс. чел</w:t>
            </w:r>
          </w:p>
        </w:tc>
        <w:tc>
          <w:tcPr>
            <w:tcW w:w="1914" w:type="dxa"/>
            <w:vAlign w:val="center"/>
          </w:tcPr>
          <w:p w:rsidR="00BC7CEC" w:rsidRPr="0080295D" w:rsidRDefault="00BC7CEC" w:rsidP="003A691C">
            <w:pPr>
              <w:spacing w:before="40" w:after="40" w:line="240" w:lineRule="auto"/>
              <w:jc w:val="center"/>
              <w:rPr>
                <w:rFonts w:ascii="Arial Narrow" w:hAnsi="Arial Narrow" w:cs="Arial"/>
                <w:sz w:val="20"/>
                <w:szCs w:val="20"/>
              </w:rPr>
            </w:pPr>
            <w:r w:rsidRPr="0080295D">
              <w:rPr>
                <w:rFonts w:ascii="Arial Narrow" w:hAnsi="Arial Narrow" w:cs="Arial"/>
                <w:sz w:val="20"/>
                <w:szCs w:val="20"/>
              </w:rPr>
              <w:t>Количество депо</w:t>
            </w:r>
          </w:p>
        </w:tc>
        <w:tc>
          <w:tcPr>
            <w:tcW w:w="1914" w:type="dxa"/>
            <w:vAlign w:val="center"/>
          </w:tcPr>
          <w:p w:rsidR="00BC7CEC" w:rsidRPr="0080295D" w:rsidRDefault="00BC7CEC" w:rsidP="003A691C">
            <w:pPr>
              <w:spacing w:before="40" w:after="40" w:line="240" w:lineRule="auto"/>
              <w:jc w:val="center"/>
              <w:rPr>
                <w:rFonts w:ascii="Arial Narrow" w:hAnsi="Arial Narrow" w:cs="Arial"/>
                <w:sz w:val="20"/>
                <w:szCs w:val="20"/>
              </w:rPr>
            </w:pPr>
            <w:r w:rsidRPr="0080295D">
              <w:rPr>
                <w:rFonts w:ascii="Arial Narrow" w:hAnsi="Arial Narrow" w:cs="Arial"/>
                <w:sz w:val="20"/>
                <w:szCs w:val="20"/>
              </w:rPr>
              <w:t>Количество основных пожарных автомобилей</w:t>
            </w:r>
          </w:p>
        </w:tc>
        <w:tc>
          <w:tcPr>
            <w:tcW w:w="1914" w:type="dxa"/>
            <w:vAlign w:val="center"/>
          </w:tcPr>
          <w:p w:rsidR="00BC7CEC" w:rsidRPr="0080295D" w:rsidRDefault="00BC7CEC" w:rsidP="003A691C">
            <w:pPr>
              <w:spacing w:before="40" w:after="40" w:line="240" w:lineRule="auto"/>
              <w:jc w:val="center"/>
              <w:rPr>
                <w:rFonts w:ascii="Arial Narrow" w:hAnsi="Arial Narrow" w:cs="Arial"/>
                <w:sz w:val="20"/>
                <w:szCs w:val="20"/>
              </w:rPr>
            </w:pPr>
            <w:r w:rsidRPr="0080295D">
              <w:rPr>
                <w:rFonts w:ascii="Arial Narrow" w:hAnsi="Arial Narrow" w:cs="Arial"/>
                <w:sz w:val="20"/>
                <w:szCs w:val="20"/>
              </w:rPr>
              <w:t>Количество специальных пожарных автомобилей</w:t>
            </w:r>
          </w:p>
        </w:tc>
        <w:tc>
          <w:tcPr>
            <w:tcW w:w="1915" w:type="dxa"/>
            <w:vAlign w:val="center"/>
          </w:tcPr>
          <w:p w:rsidR="00BC7CEC" w:rsidRPr="0080295D" w:rsidRDefault="00BC7CEC" w:rsidP="003A691C">
            <w:pPr>
              <w:spacing w:before="40" w:after="40" w:line="240" w:lineRule="auto"/>
              <w:jc w:val="center"/>
              <w:rPr>
                <w:rFonts w:ascii="Arial Narrow" w:hAnsi="Arial Narrow" w:cs="Arial"/>
                <w:sz w:val="20"/>
                <w:szCs w:val="20"/>
              </w:rPr>
            </w:pPr>
            <w:r w:rsidRPr="0080295D">
              <w:rPr>
                <w:rFonts w:ascii="Arial Narrow" w:hAnsi="Arial Narrow" w:cs="Arial"/>
                <w:sz w:val="20"/>
                <w:szCs w:val="20"/>
              </w:rPr>
              <w:t>численность личного состава находящегося на боевом дежурстве, чел</w:t>
            </w:r>
          </w:p>
        </w:tc>
      </w:tr>
      <w:tr w:rsidR="00BC7CEC" w:rsidRPr="0080295D" w:rsidTr="00850173">
        <w:tc>
          <w:tcPr>
            <w:tcW w:w="1914" w:type="dxa"/>
          </w:tcPr>
          <w:p w:rsidR="00BC7CEC" w:rsidRPr="0080295D" w:rsidRDefault="00BC7CEC" w:rsidP="003A691C">
            <w:pPr>
              <w:spacing w:before="40" w:after="40" w:line="240" w:lineRule="auto"/>
              <w:jc w:val="center"/>
              <w:rPr>
                <w:rFonts w:ascii="Arial Narrow" w:hAnsi="Arial Narrow" w:cs="Arial"/>
                <w:sz w:val="20"/>
                <w:szCs w:val="20"/>
              </w:rPr>
            </w:pPr>
            <w:r w:rsidRPr="0080295D">
              <w:rPr>
                <w:rFonts w:ascii="Arial Narrow" w:hAnsi="Arial Narrow" w:cs="Arial"/>
                <w:sz w:val="20"/>
                <w:szCs w:val="20"/>
              </w:rPr>
              <w:t>50-100</w:t>
            </w:r>
          </w:p>
        </w:tc>
        <w:tc>
          <w:tcPr>
            <w:tcW w:w="1914" w:type="dxa"/>
          </w:tcPr>
          <w:p w:rsidR="00BC7CEC" w:rsidRPr="0080295D" w:rsidRDefault="00BC7CEC" w:rsidP="003A691C">
            <w:pPr>
              <w:spacing w:before="40" w:after="40" w:line="240" w:lineRule="auto"/>
              <w:jc w:val="center"/>
              <w:rPr>
                <w:rFonts w:ascii="Arial Narrow" w:hAnsi="Arial Narrow" w:cs="Arial"/>
                <w:sz w:val="20"/>
                <w:szCs w:val="20"/>
              </w:rPr>
            </w:pPr>
            <w:r w:rsidRPr="0080295D">
              <w:rPr>
                <w:rFonts w:ascii="Arial Narrow" w:hAnsi="Arial Narrow" w:cs="Arial"/>
                <w:sz w:val="20"/>
                <w:szCs w:val="20"/>
              </w:rPr>
              <w:t>2-3</w:t>
            </w:r>
          </w:p>
        </w:tc>
        <w:tc>
          <w:tcPr>
            <w:tcW w:w="1914" w:type="dxa"/>
          </w:tcPr>
          <w:p w:rsidR="00BC7CEC" w:rsidRPr="0080295D" w:rsidRDefault="00BC7CEC" w:rsidP="003A691C">
            <w:pPr>
              <w:spacing w:before="40" w:after="40" w:line="240" w:lineRule="auto"/>
              <w:jc w:val="center"/>
              <w:rPr>
                <w:rFonts w:ascii="Arial Narrow" w:hAnsi="Arial Narrow" w:cs="Arial"/>
                <w:sz w:val="20"/>
                <w:szCs w:val="20"/>
              </w:rPr>
            </w:pPr>
            <w:r w:rsidRPr="0080295D">
              <w:rPr>
                <w:rFonts w:ascii="Arial Narrow" w:hAnsi="Arial Narrow" w:cs="Arial"/>
                <w:sz w:val="20"/>
                <w:szCs w:val="20"/>
              </w:rPr>
              <w:t>4-6/4</w:t>
            </w:r>
          </w:p>
        </w:tc>
        <w:tc>
          <w:tcPr>
            <w:tcW w:w="1914" w:type="dxa"/>
          </w:tcPr>
          <w:p w:rsidR="00BC7CEC" w:rsidRPr="0080295D" w:rsidRDefault="00BC7CEC" w:rsidP="003A691C">
            <w:pPr>
              <w:spacing w:before="40" w:after="40" w:line="240" w:lineRule="auto"/>
              <w:jc w:val="center"/>
              <w:rPr>
                <w:rFonts w:ascii="Arial Narrow" w:hAnsi="Arial Narrow" w:cs="Arial"/>
                <w:sz w:val="20"/>
                <w:szCs w:val="20"/>
              </w:rPr>
            </w:pPr>
            <w:r w:rsidRPr="0080295D">
              <w:rPr>
                <w:rFonts w:ascii="Arial Narrow" w:hAnsi="Arial Narrow" w:cs="Arial"/>
                <w:sz w:val="20"/>
                <w:szCs w:val="20"/>
              </w:rPr>
              <w:t>1-2</w:t>
            </w:r>
          </w:p>
        </w:tc>
        <w:tc>
          <w:tcPr>
            <w:tcW w:w="1915" w:type="dxa"/>
          </w:tcPr>
          <w:p w:rsidR="00BC7CEC" w:rsidRPr="0080295D" w:rsidRDefault="00BC7CEC" w:rsidP="003A691C">
            <w:pPr>
              <w:spacing w:before="40" w:after="40" w:line="240" w:lineRule="auto"/>
              <w:jc w:val="center"/>
              <w:rPr>
                <w:rFonts w:ascii="Arial Narrow" w:hAnsi="Arial Narrow" w:cs="Arial"/>
                <w:sz w:val="20"/>
                <w:szCs w:val="20"/>
              </w:rPr>
            </w:pPr>
            <w:r w:rsidRPr="0080295D">
              <w:rPr>
                <w:rFonts w:ascii="Arial Narrow" w:hAnsi="Arial Narrow" w:cs="Arial"/>
                <w:sz w:val="20"/>
                <w:szCs w:val="20"/>
              </w:rPr>
              <w:t>18-25</w:t>
            </w:r>
          </w:p>
        </w:tc>
      </w:tr>
      <w:tr w:rsidR="00BC7CEC" w:rsidRPr="0080295D" w:rsidTr="00850173">
        <w:tc>
          <w:tcPr>
            <w:tcW w:w="1914" w:type="dxa"/>
          </w:tcPr>
          <w:p w:rsidR="00BC7CEC" w:rsidRPr="0080295D" w:rsidRDefault="00BC7CEC" w:rsidP="003A691C">
            <w:pPr>
              <w:spacing w:before="40" w:after="40" w:line="240" w:lineRule="auto"/>
              <w:jc w:val="center"/>
              <w:rPr>
                <w:rFonts w:ascii="Arial Narrow" w:hAnsi="Arial Narrow" w:cs="Arial"/>
                <w:sz w:val="20"/>
                <w:szCs w:val="20"/>
              </w:rPr>
            </w:pPr>
            <w:r w:rsidRPr="0080295D">
              <w:rPr>
                <w:rFonts w:ascii="Arial Narrow" w:hAnsi="Arial Narrow" w:cs="Arial"/>
                <w:sz w:val="20"/>
                <w:szCs w:val="20"/>
              </w:rPr>
              <w:t>&gt;100</w:t>
            </w:r>
          </w:p>
        </w:tc>
        <w:tc>
          <w:tcPr>
            <w:tcW w:w="1914" w:type="dxa"/>
          </w:tcPr>
          <w:p w:rsidR="00BC7CEC" w:rsidRPr="0080295D" w:rsidRDefault="00BC7CEC" w:rsidP="003A691C">
            <w:pPr>
              <w:spacing w:before="40" w:after="40" w:line="240" w:lineRule="auto"/>
              <w:jc w:val="center"/>
              <w:rPr>
                <w:rFonts w:ascii="Arial Narrow" w:hAnsi="Arial Narrow" w:cs="Arial"/>
                <w:sz w:val="20"/>
                <w:szCs w:val="20"/>
              </w:rPr>
            </w:pPr>
            <w:r w:rsidRPr="0080295D">
              <w:rPr>
                <w:rFonts w:ascii="Arial Narrow" w:hAnsi="Arial Narrow" w:cs="Arial"/>
                <w:sz w:val="20"/>
                <w:szCs w:val="20"/>
              </w:rPr>
              <w:t>3-4</w:t>
            </w:r>
          </w:p>
        </w:tc>
        <w:tc>
          <w:tcPr>
            <w:tcW w:w="1914" w:type="dxa"/>
          </w:tcPr>
          <w:p w:rsidR="00BC7CEC" w:rsidRPr="0080295D" w:rsidRDefault="00BC7CEC" w:rsidP="003A691C">
            <w:pPr>
              <w:spacing w:before="40" w:after="40" w:line="240" w:lineRule="auto"/>
              <w:jc w:val="center"/>
              <w:rPr>
                <w:rFonts w:ascii="Arial Narrow" w:hAnsi="Arial Narrow" w:cs="Arial"/>
                <w:sz w:val="20"/>
                <w:szCs w:val="20"/>
              </w:rPr>
            </w:pPr>
            <w:r w:rsidRPr="0080295D">
              <w:rPr>
                <w:rFonts w:ascii="Arial Narrow" w:hAnsi="Arial Narrow" w:cs="Arial"/>
                <w:sz w:val="20"/>
                <w:szCs w:val="20"/>
              </w:rPr>
              <w:t>6-8/8</w:t>
            </w:r>
            <w:r w:rsidRPr="0080295D">
              <w:rPr>
                <w:rFonts w:ascii="Arial Narrow" w:hAnsi="Arial Narrow" w:cs="Arial"/>
                <w:sz w:val="20"/>
                <w:szCs w:val="20"/>
                <w:vertAlign w:val="superscript"/>
              </w:rPr>
              <w:t>2</w:t>
            </w:r>
          </w:p>
        </w:tc>
        <w:tc>
          <w:tcPr>
            <w:tcW w:w="1914" w:type="dxa"/>
          </w:tcPr>
          <w:p w:rsidR="00BC7CEC" w:rsidRPr="0080295D" w:rsidRDefault="00BC7CEC" w:rsidP="003A691C">
            <w:pPr>
              <w:spacing w:before="40" w:after="40" w:line="240" w:lineRule="auto"/>
              <w:jc w:val="center"/>
              <w:rPr>
                <w:rFonts w:ascii="Arial Narrow" w:hAnsi="Arial Narrow" w:cs="Arial"/>
                <w:sz w:val="20"/>
                <w:szCs w:val="20"/>
              </w:rPr>
            </w:pPr>
            <w:r w:rsidRPr="0080295D">
              <w:rPr>
                <w:rFonts w:ascii="Arial Narrow" w:hAnsi="Arial Narrow" w:cs="Arial"/>
                <w:sz w:val="20"/>
                <w:szCs w:val="20"/>
              </w:rPr>
              <w:t>2</w:t>
            </w:r>
          </w:p>
        </w:tc>
        <w:tc>
          <w:tcPr>
            <w:tcW w:w="1915" w:type="dxa"/>
          </w:tcPr>
          <w:p w:rsidR="00BC7CEC" w:rsidRPr="0080295D" w:rsidRDefault="00BC7CEC" w:rsidP="003A691C">
            <w:pPr>
              <w:spacing w:before="40" w:after="40" w:line="240" w:lineRule="auto"/>
              <w:jc w:val="center"/>
              <w:rPr>
                <w:rFonts w:ascii="Arial Narrow" w:hAnsi="Arial Narrow" w:cs="Arial"/>
                <w:sz w:val="20"/>
                <w:szCs w:val="20"/>
              </w:rPr>
            </w:pPr>
            <w:r w:rsidRPr="0080295D">
              <w:rPr>
                <w:rFonts w:ascii="Arial Narrow" w:hAnsi="Arial Narrow" w:cs="Arial"/>
                <w:sz w:val="20"/>
                <w:szCs w:val="20"/>
              </w:rPr>
              <w:t>25-35</w:t>
            </w:r>
          </w:p>
        </w:tc>
      </w:tr>
    </w:tbl>
    <w:p w:rsidR="00BC7CEC" w:rsidRPr="0080295D" w:rsidRDefault="00BC7CEC" w:rsidP="00E4637B">
      <w:pPr>
        <w:ind w:firstLine="709"/>
        <w:jc w:val="both"/>
        <w:rPr>
          <w:rFonts w:ascii="Arial" w:hAnsi="Arial" w:cs="Arial"/>
          <w:sz w:val="20"/>
          <w:szCs w:val="20"/>
        </w:rPr>
      </w:pPr>
      <w:r w:rsidRPr="0080295D">
        <w:rPr>
          <w:rFonts w:ascii="Arial" w:hAnsi="Arial" w:cs="Arial"/>
          <w:sz w:val="20"/>
          <w:szCs w:val="20"/>
          <w:vertAlign w:val="superscript"/>
        </w:rPr>
        <w:t xml:space="preserve">2 </w:t>
      </w:r>
      <w:r w:rsidRPr="0080295D">
        <w:rPr>
          <w:rFonts w:ascii="Arial" w:hAnsi="Arial" w:cs="Arial"/>
          <w:sz w:val="20"/>
          <w:szCs w:val="20"/>
        </w:rPr>
        <w:t>В числителе количество основных пожарных автомобилей в боевом расчете, в знаменателе – количество основных пожарных автомобилей в резерве.</w:t>
      </w:r>
    </w:p>
    <w:p w:rsidR="00E4637B" w:rsidRPr="0080295D" w:rsidRDefault="00E4637B" w:rsidP="00FB5C98">
      <w:pPr>
        <w:ind w:firstLine="709"/>
        <w:jc w:val="both"/>
        <w:rPr>
          <w:rFonts w:ascii="Arial" w:hAnsi="Arial" w:cs="Arial"/>
        </w:rPr>
      </w:pPr>
    </w:p>
    <w:p w:rsidR="00BC7CEC" w:rsidRPr="0080295D" w:rsidRDefault="00BC7CEC" w:rsidP="00FB5C98">
      <w:pPr>
        <w:autoSpaceDE w:val="0"/>
        <w:autoSpaceDN w:val="0"/>
        <w:adjustRightInd w:val="0"/>
        <w:ind w:firstLine="709"/>
        <w:jc w:val="both"/>
        <w:rPr>
          <w:rFonts w:ascii="Arial" w:eastAsia="Calibri" w:hAnsi="Arial" w:cs="Arial"/>
          <w:sz w:val="24"/>
          <w:szCs w:val="24"/>
        </w:rPr>
      </w:pPr>
      <w:bookmarkStart w:id="228" w:name="sub_101"/>
      <w:r w:rsidRPr="0080295D">
        <w:rPr>
          <w:rFonts w:ascii="Arial" w:eastAsia="Calibri" w:hAnsi="Arial" w:cs="Arial"/>
          <w:sz w:val="24"/>
          <w:szCs w:val="24"/>
        </w:rPr>
        <w:t>Гражданская оборона – система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а также при возникновении чрезвычайных ситуаций прир</w:t>
      </w:r>
      <w:r w:rsidR="00E4637B" w:rsidRPr="0080295D">
        <w:rPr>
          <w:rFonts w:ascii="Arial" w:eastAsia="Calibri" w:hAnsi="Arial" w:cs="Arial"/>
          <w:sz w:val="24"/>
          <w:szCs w:val="24"/>
        </w:rPr>
        <w:t>одного и техногенного характера.</w:t>
      </w:r>
    </w:p>
    <w:bookmarkEnd w:id="228"/>
    <w:p w:rsidR="00BC7CEC" w:rsidRPr="0080295D" w:rsidRDefault="00BC7CEC" w:rsidP="00FB5C98">
      <w:pPr>
        <w:ind w:firstLine="709"/>
        <w:jc w:val="both"/>
        <w:rPr>
          <w:rFonts w:ascii="Arial" w:hAnsi="Arial" w:cs="Arial"/>
          <w:sz w:val="24"/>
          <w:szCs w:val="24"/>
        </w:rPr>
      </w:pPr>
      <w:r w:rsidRPr="0080295D">
        <w:rPr>
          <w:rFonts w:ascii="Arial" w:hAnsi="Arial" w:cs="Arial"/>
          <w:sz w:val="24"/>
          <w:szCs w:val="24"/>
        </w:rPr>
        <w:t xml:space="preserve">В соответствии с федеральным законом (Федеральный закон от 12 февраля 1998 г. </w:t>
      </w:r>
      <w:r w:rsidR="00CF08FE" w:rsidRPr="0080295D">
        <w:rPr>
          <w:rFonts w:ascii="Arial" w:hAnsi="Arial" w:cs="Arial"/>
          <w:sz w:val="24"/>
          <w:szCs w:val="24"/>
        </w:rPr>
        <w:t>№</w:t>
      </w:r>
      <w:r w:rsidRPr="0080295D">
        <w:rPr>
          <w:rFonts w:ascii="Arial" w:hAnsi="Arial" w:cs="Arial"/>
          <w:sz w:val="24"/>
          <w:szCs w:val="24"/>
        </w:rPr>
        <w:t xml:space="preserve"> 28-ФЗ) </w:t>
      </w:r>
      <w:r w:rsidR="00E4637B" w:rsidRPr="0080295D">
        <w:rPr>
          <w:rFonts w:ascii="Arial" w:hAnsi="Arial" w:cs="Arial"/>
          <w:sz w:val="24"/>
          <w:szCs w:val="24"/>
        </w:rPr>
        <w:t>«</w:t>
      </w:r>
      <w:r w:rsidRPr="0080295D">
        <w:rPr>
          <w:rFonts w:ascii="Arial" w:hAnsi="Arial" w:cs="Arial"/>
          <w:sz w:val="24"/>
          <w:szCs w:val="24"/>
        </w:rPr>
        <w:t>О гражданской обороне</w:t>
      </w:r>
      <w:r w:rsidR="00E4637B" w:rsidRPr="0080295D">
        <w:rPr>
          <w:rFonts w:ascii="Arial" w:hAnsi="Arial" w:cs="Arial"/>
          <w:sz w:val="24"/>
          <w:szCs w:val="24"/>
        </w:rPr>
        <w:t>»</w:t>
      </w:r>
      <w:r w:rsidRPr="0080295D">
        <w:rPr>
          <w:rFonts w:ascii="Arial" w:hAnsi="Arial" w:cs="Arial"/>
          <w:sz w:val="24"/>
          <w:szCs w:val="24"/>
        </w:rPr>
        <w:t xml:space="preserve"> определены </w:t>
      </w:r>
      <w:r w:rsidR="00E4637B" w:rsidRPr="0080295D">
        <w:rPr>
          <w:rFonts w:ascii="Arial" w:hAnsi="Arial" w:cs="Arial"/>
          <w:sz w:val="24"/>
          <w:szCs w:val="24"/>
        </w:rPr>
        <w:t>основные</w:t>
      </w:r>
      <w:r w:rsidRPr="0080295D">
        <w:rPr>
          <w:rFonts w:ascii="Arial" w:hAnsi="Arial" w:cs="Arial"/>
          <w:sz w:val="24"/>
          <w:szCs w:val="24"/>
        </w:rPr>
        <w:t xml:space="preserve"> задачи </w:t>
      </w:r>
      <w:r w:rsidR="00E4637B" w:rsidRPr="0080295D">
        <w:rPr>
          <w:rFonts w:ascii="Arial" w:hAnsi="Arial" w:cs="Arial"/>
          <w:sz w:val="24"/>
          <w:szCs w:val="24"/>
        </w:rPr>
        <w:t>в сфере гражданской обороны</w:t>
      </w:r>
      <w:r w:rsidRPr="0080295D">
        <w:rPr>
          <w:rFonts w:ascii="Arial" w:hAnsi="Arial" w:cs="Arial"/>
          <w:sz w:val="24"/>
          <w:szCs w:val="24"/>
        </w:rPr>
        <w:t>:</w:t>
      </w:r>
    </w:p>
    <w:p w:rsidR="00BC7CEC" w:rsidRPr="0080295D" w:rsidRDefault="00BC7CEC" w:rsidP="00002FC2">
      <w:pPr>
        <w:numPr>
          <w:ilvl w:val="0"/>
          <w:numId w:val="97"/>
        </w:numPr>
        <w:tabs>
          <w:tab w:val="left" w:pos="993"/>
        </w:tabs>
        <w:autoSpaceDE w:val="0"/>
        <w:autoSpaceDN w:val="0"/>
        <w:adjustRightInd w:val="0"/>
        <w:ind w:left="0" w:firstLine="709"/>
        <w:jc w:val="both"/>
        <w:rPr>
          <w:rFonts w:ascii="Arial" w:eastAsia="Calibri" w:hAnsi="Arial" w:cs="Arial"/>
          <w:sz w:val="24"/>
          <w:szCs w:val="24"/>
        </w:rPr>
      </w:pPr>
      <w:r w:rsidRPr="0080295D">
        <w:rPr>
          <w:rFonts w:ascii="Arial" w:eastAsia="Calibri" w:hAnsi="Arial" w:cs="Arial"/>
          <w:sz w:val="24"/>
          <w:szCs w:val="24"/>
        </w:rPr>
        <w:t>обучение населения в области гражданской обороны;</w:t>
      </w:r>
    </w:p>
    <w:p w:rsidR="00BC7CEC" w:rsidRPr="0080295D" w:rsidRDefault="00BC7CEC" w:rsidP="00002FC2">
      <w:pPr>
        <w:numPr>
          <w:ilvl w:val="0"/>
          <w:numId w:val="97"/>
        </w:numPr>
        <w:tabs>
          <w:tab w:val="left" w:pos="993"/>
        </w:tabs>
        <w:autoSpaceDE w:val="0"/>
        <w:autoSpaceDN w:val="0"/>
        <w:adjustRightInd w:val="0"/>
        <w:ind w:left="0" w:firstLine="709"/>
        <w:jc w:val="both"/>
        <w:rPr>
          <w:rFonts w:ascii="Arial" w:eastAsia="Calibri" w:hAnsi="Arial" w:cs="Arial"/>
          <w:sz w:val="24"/>
          <w:szCs w:val="24"/>
        </w:rPr>
      </w:pPr>
      <w:r w:rsidRPr="0080295D">
        <w:rPr>
          <w:rFonts w:ascii="Arial" w:eastAsia="Calibri" w:hAnsi="Arial" w:cs="Arial"/>
          <w:sz w:val="24"/>
          <w:szCs w:val="24"/>
        </w:rPr>
        <w:t>оповещение населения об опасностях,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w:t>
      </w:r>
    </w:p>
    <w:p w:rsidR="00BC7CEC" w:rsidRPr="0080295D" w:rsidRDefault="00BC7CEC" w:rsidP="00002FC2">
      <w:pPr>
        <w:numPr>
          <w:ilvl w:val="0"/>
          <w:numId w:val="97"/>
        </w:numPr>
        <w:tabs>
          <w:tab w:val="left" w:pos="993"/>
        </w:tabs>
        <w:autoSpaceDE w:val="0"/>
        <w:autoSpaceDN w:val="0"/>
        <w:adjustRightInd w:val="0"/>
        <w:ind w:left="0" w:firstLine="709"/>
        <w:jc w:val="both"/>
        <w:rPr>
          <w:rFonts w:ascii="Arial" w:eastAsia="Calibri" w:hAnsi="Arial" w:cs="Arial"/>
          <w:sz w:val="24"/>
          <w:szCs w:val="24"/>
        </w:rPr>
      </w:pPr>
      <w:r w:rsidRPr="0080295D">
        <w:rPr>
          <w:rFonts w:ascii="Arial" w:eastAsia="Calibri" w:hAnsi="Arial" w:cs="Arial"/>
          <w:sz w:val="24"/>
          <w:szCs w:val="24"/>
        </w:rPr>
        <w:t>эвакуация населения, материальных и культурных ценностей в безопасные районы;</w:t>
      </w:r>
    </w:p>
    <w:p w:rsidR="00BC7CEC" w:rsidRPr="0080295D" w:rsidRDefault="00BC7CEC" w:rsidP="00002FC2">
      <w:pPr>
        <w:numPr>
          <w:ilvl w:val="0"/>
          <w:numId w:val="97"/>
        </w:numPr>
        <w:tabs>
          <w:tab w:val="left" w:pos="993"/>
        </w:tabs>
        <w:autoSpaceDE w:val="0"/>
        <w:autoSpaceDN w:val="0"/>
        <w:adjustRightInd w:val="0"/>
        <w:ind w:left="0" w:firstLine="709"/>
        <w:jc w:val="both"/>
        <w:rPr>
          <w:rFonts w:ascii="Arial" w:eastAsia="Calibri" w:hAnsi="Arial" w:cs="Arial"/>
          <w:sz w:val="24"/>
          <w:szCs w:val="24"/>
        </w:rPr>
      </w:pPr>
      <w:r w:rsidRPr="0080295D">
        <w:rPr>
          <w:rFonts w:ascii="Arial" w:eastAsia="Calibri" w:hAnsi="Arial" w:cs="Arial"/>
          <w:sz w:val="24"/>
          <w:szCs w:val="24"/>
        </w:rPr>
        <w:lastRenderedPageBreak/>
        <w:t>предоставление населению убежищ и средств индивидуальной защиты;</w:t>
      </w:r>
    </w:p>
    <w:p w:rsidR="00BC7CEC" w:rsidRPr="0080295D" w:rsidRDefault="00BC7CEC" w:rsidP="00002FC2">
      <w:pPr>
        <w:numPr>
          <w:ilvl w:val="0"/>
          <w:numId w:val="97"/>
        </w:numPr>
        <w:tabs>
          <w:tab w:val="left" w:pos="993"/>
        </w:tabs>
        <w:autoSpaceDE w:val="0"/>
        <w:autoSpaceDN w:val="0"/>
        <w:adjustRightInd w:val="0"/>
        <w:ind w:left="0" w:firstLine="709"/>
        <w:jc w:val="both"/>
        <w:rPr>
          <w:rFonts w:ascii="Arial" w:eastAsia="Calibri" w:hAnsi="Arial" w:cs="Arial"/>
          <w:sz w:val="24"/>
          <w:szCs w:val="24"/>
        </w:rPr>
      </w:pPr>
      <w:r w:rsidRPr="0080295D">
        <w:rPr>
          <w:rFonts w:ascii="Arial" w:eastAsia="Calibri" w:hAnsi="Arial" w:cs="Arial"/>
          <w:sz w:val="24"/>
          <w:szCs w:val="24"/>
        </w:rPr>
        <w:t>проведение мероприятий по световой маскировке и другим видам маскировки;</w:t>
      </w:r>
    </w:p>
    <w:p w:rsidR="00BC7CEC" w:rsidRPr="0080295D" w:rsidRDefault="00BC7CEC" w:rsidP="00002FC2">
      <w:pPr>
        <w:numPr>
          <w:ilvl w:val="0"/>
          <w:numId w:val="97"/>
        </w:numPr>
        <w:tabs>
          <w:tab w:val="left" w:pos="993"/>
        </w:tabs>
        <w:autoSpaceDE w:val="0"/>
        <w:autoSpaceDN w:val="0"/>
        <w:adjustRightInd w:val="0"/>
        <w:ind w:left="0" w:firstLine="709"/>
        <w:jc w:val="both"/>
        <w:rPr>
          <w:rFonts w:ascii="Arial" w:eastAsia="Calibri" w:hAnsi="Arial" w:cs="Arial"/>
          <w:sz w:val="24"/>
          <w:szCs w:val="24"/>
        </w:rPr>
      </w:pPr>
      <w:r w:rsidRPr="0080295D">
        <w:rPr>
          <w:rFonts w:ascii="Arial" w:eastAsia="Calibri" w:hAnsi="Arial" w:cs="Arial"/>
          <w:sz w:val="24"/>
          <w:szCs w:val="24"/>
        </w:rPr>
        <w:t>проведение аварийно-спасательных работ в случае возникновения опасностей для населения при ведении военных действий или вследствие этих действий, а также вследствие чрезвычайных ситуаций природного и техногенного характера;</w:t>
      </w:r>
    </w:p>
    <w:p w:rsidR="00BC7CEC" w:rsidRPr="0080295D" w:rsidRDefault="00BC7CEC" w:rsidP="00002FC2">
      <w:pPr>
        <w:numPr>
          <w:ilvl w:val="0"/>
          <w:numId w:val="97"/>
        </w:numPr>
        <w:tabs>
          <w:tab w:val="left" w:pos="993"/>
        </w:tabs>
        <w:autoSpaceDE w:val="0"/>
        <w:autoSpaceDN w:val="0"/>
        <w:adjustRightInd w:val="0"/>
        <w:ind w:left="0" w:firstLine="709"/>
        <w:jc w:val="both"/>
        <w:rPr>
          <w:rFonts w:ascii="Arial" w:eastAsia="Calibri" w:hAnsi="Arial" w:cs="Arial"/>
          <w:sz w:val="24"/>
          <w:szCs w:val="24"/>
        </w:rPr>
      </w:pPr>
      <w:r w:rsidRPr="0080295D">
        <w:rPr>
          <w:rFonts w:ascii="Arial" w:eastAsia="Calibri" w:hAnsi="Arial" w:cs="Arial"/>
          <w:sz w:val="24"/>
          <w:szCs w:val="24"/>
        </w:rPr>
        <w:t>первоочередное обеспечение населения, пострадавшего при ведении военных действий или вследствие этих действий, в том числе медицинское обслуживание, оказание первой помощи, срочное предоставление жилья и принятие других необходимых мер;</w:t>
      </w:r>
    </w:p>
    <w:p w:rsidR="00BC7CEC" w:rsidRPr="0080295D" w:rsidRDefault="00BC7CEC" w:rsidP="00002FC2">
      <w:pPr>
        <w:numPr>
          <w:ilvl w:val="0"/>
          <w:numId w:val="97"/>
        </w:numPr>
        <w:tabs>
          <w:tab w:val="left" w:pos="993"/>
        </w:tabs>
        <w:autoSpaceDE w:val="0"/>
        <w:autoSpaceDN w:val="0"/>
        <w:adjustRightInd w:val="0"/>
        <w:ind w:left="0" w:firstLine="709"/>
        <w:jc w:val="both"/>
        <w:rPr>
          <w:rFonts w:ascii="Arial" w:eastAsia="Calibri" w:hAnsi="Arial" w:cs="Arial"/>
          <w:sz w:val="24"/>
          <w:szCs w:val="24"/>
        </w:rPr>
      </w:pPr>
      <w:r w:rsidRPr="0080295D">
        <w:rPr>
          <w:rFonts w:ascii="Arial" w:eastAsia="Calibri" w:hAnsi="Arial" w:cs="Arial"/>
          <w:sz w:val="24"/>
          <w:szCs w:val="24"/>
        </w:rPr>
        <w:t>борьба с пожарами, возникшими при ведении военных действий или вследствие этих действий;</w:t>
      </w:r>
    </w:p>
    <w:p w:rsidR="00BC7CEC" w:rsidRPr="0080295D" w:rsidRDefault="00BC7CEC" w:rsidP="00002FC2">
      <w:pPr>
        <w:numPr>
          <w:ilvl w:val="0"/>
          <w:numId w:val="97"/>
        </w:numPr>
        <w:tabs>
          <w:tab w:val="left" w:pos="993"/>
        </w:tabs>
        <w:autoSpaceDE w:val="0"/>
        <w:autoSpaceDN w:val="0"/>
        <w:adjustRightInd w:val="0"/>
        <w:ind w:left="0" w:firstLine="709"/>
        <w:jc w:val="both"/>
        <w:rPr>
          <w:rFonts w:ascii="Arial" w:eastAsia="Calibri" w:hAnsi="Arial" w:cs="Arial"/>
          <w:sz w:val="24"/>
          <w:szCs w:val="24"/>
        </w:rPr>
      </w:pPr>
      <w:r w:rsidRPr="0080295D">
        <w:rPr>
          <w:rFonts w:ascii="Arial" w:eastAsia="Calibri" w:hAnsi="Arial" w:cs="Arial"/>
          <w:sz w:val="24"/>
          <w:szCs w:val="24"/>
        </w:rPr>
        <w:t>обнаружение и обозначение районов, подвергшихся радиоактивному, химическому, биологическому и иному заражению;</w:t>
      </w:r>
    </w:p>
    <w:p w:rsidR="00BC7CEC" w:rsidRPr="0080295D" w:rsidRDefault="00BC7CEC" w:rsidP="00002FC2">
      <w:pPr>
        <w:numPr>
          <w:ilvl w:val="0"/>
          <w:numId w:val="97"/>
        </w:numPr>
        <w:tabs>
          <w:tab w:val="left" w:pos="993"/>
        </w:tabs>
        <w:autoSpaceDE w:val="0"/>
        <w:autoSpaceDN w:val="0"/>
        <w:adjustRightInd w:val="0"/>
        <w:ind w:left="0" w:firstLine="709"/>
        <w:jc w:val="both"/>
        <w:rPr>
          <w:rFonts w:ascii="Arial" w:eastAsia="Calibri" w:hAnsi="Arial" w:cs="Arial"/>
          <w:sz w:val="24"/>
          <w:szCs w:val="24"/>
        </w:rPr>
      </w:pPr>
      <w:r w:rsidRPr="0080295D">
        <w:rPr>
          <w:rFonts w:ascii="Arial" w:eastAsia="Calibri" w:hAnsi="Arial" w:cs="Arial"/>
          <w:sz w:val="24"/>
          <w:szCs w:val="24"/>
        </w:rPr>
        <w:t>санитарная обработка населения, обеззараживание зданий и сооружений, специальная обработка техники и территорий;</w:t>
      </w:r>
    </w:p>
    <w:p w:rsidR="00BC7CEC" w:rsidRPr="0080295D" w:rsidRDefault="00BC7CEC" w:rsidP="00002FC2">
      <w:pPr>
        <w:numPr>
          <w:ilvl w:val="0"/>
          <w:numId w:val="97"/>
        </w:numPr>
        <w:tabs>
          <w:tab w:val="left" w:pos="993"/>
        </w:tabs>
        <w:autoSpaceDE w:val="0"/>
        <w:autoSpaceDN w:val="0"/>
        <w:adjustRightInd w:val="0"/>
        <w:ind w:left="0" w:firstLine="709"/>
        <w:jc w:val="both"/>
        <w:rPr>
          <w:rFonts w:ascii="Arial" w:eastAsia="Calibri" w:hAnsi="Arial" w:cs="Arial"/>
          <w:sz w:val="24"/>
          <w:szCs w:val="24"/>
        </w:rPr>
      </w:pPr>
      <w:r w:rsidRPr="0080295D">
        <w:rPr>
          <w:rFonts w:ascii="Arial" w:eastAsia="Calibri" w:hAnsi="Arial" w:cs="Arial"/>
          <w:sz w:val="24"/>
          <w:szCs w:val="24"/>
        </w:rPr>
        <w:t>восстановление и поддержание порядка в районах, пострадавших при ведении военных действий или вследствие этих действий, а также вследствие чрезвычайных ситуаций природного и техногенного характера;</w:t>
      </w:r>
    </w:p>
    <w:p w:rsidR="00BC7CEC" w:rsidRPr="0080295D" w:rsidRDefault="00BC7CEC" w:rsidP="00002FC2">
      <w:pPr>
        <w:numPr>
          <w:ilvl w:val="0"/>
          <w:numId w:val="97"/>
        </w:numPr>
        <w:tabs>
          <w:tab w:val="left" w:pos="993"/>
        </w:tabs>
        <w:autoSpaceDE w:val="0"/>
        <w:autoSpaceDN w:val="0"/>
        <w:adjustRightInd w:val="0"/>
        <w:ind w:left="0" w:firstLine="709"/>
        <w:jc w:val="both"/>
        <w:rPr>
          <w:rFonts w:ascii="Arial" w:eastAsia="Calibri" w:hAnsi="Arial" w:cs="Arial"/>
          <w:sz w:val="24"/>
          <w:szCs w:val="24"/>
        </w:rPr>
      </w:pPr>
      <w:r w:rsidRPr="0080295D">
        <w:rPr>
          <w:rFonts w:ascii="Arial" w:eastAsia="Calibri" w:hAnsi="Arial" w:cs="Arial"/>
          <w:sz w:val="24"/>
          <w:szCs w:val="24"/>
        </w:rPr>
        <w:t>срочное восстановление функционирования необходимых коммунальных служб в военное время;</w:t>
      </w:r>
    </w:p>
    <w:p w:rsidR="00BC7CEC" w:rsidRPr="0080295D" w:rsidRDefault="00BC7CEC" w:rsidP="00002FC2">
      <w:pPr>
        <w:numPr>
          <w:ilvl w:val="0"/>
          <w:numId w:val="97"/>
        </w:numPr>
        <w:tabs>
          <w:tab w:val="left" w:pos="993"/>
        </w:tabs>
        <w:autoSpaceDE w:val="0"/>
        <w:autoSpaceDN w:val="0"/>
        <w:adjustRightInd w:val="0"/>
        <w:ind w:left="0" w:firstLine="709"/>
        <w:jc w:val="both"/>
        <w:rPr>
          <w:rFonts w:ascii="Arial" w:eastAsia="Calibri" w:hAnsi="Arial" w:cs="Arial"/>
          <w:sz w:val="24"/>
          <w:szCs w:val="24"/>
        </w:rPr>
      </w:pPr>
      <w:r w:rsidRPr="0080295D">
        <w:rPr>
          <w:rFonts w:ascii="Arial" w:eastAsia="Calibri" w:hAnsi="Arial" w:cs="Arial"/>
          <w:sz w:val="24"/>
          <w:szCs w:val="24"/>
        </w:rPr>
        <w:t>срочное захоронение трупов в военное время;</w:t>
      </w:r>
    </w:p>
    <w:p w:rsidR="00BC7CEC" w:rsidRPr="0080295D" w:rsidRDefault="00BC7CEC" w:rsidP="00002FC2">
      <w:pPr>
        <w:numPr>
          <w:ilvl w:val="0"/>
          <w:numId w:val="97"/>
        </w:numPr>
        <w:tabs>
          <w:tab w:val="left" w:pos="993"/>
        </w:tabs>
        <w:autoSpaceDE w:val="0"/>
        <w:autoSpaceDN w:val="0"/>
        <w:adjustRightInd w:val="0"/>
        <w:ind w:left="0" w:firstLine="709"/>
        <w:jc w:val="both"/>
        <w:rPr>
          <w:rFonts w:ascii="Arial" w:eastAsia="Calibri" w:hAnsi="Arial" w:cs="Arial"/>
          <w:sz w:val="24"/>
          <w:szCs w:val="24"/>
        </w:rPr>
      </w:pPr>
      <w:r w:rsidRPr="0080295D">
        <w:rPr>
          <w:rFonts w:ascii="Arial" w:eastAsia="Calibri" w:hAnsi="Arial" w:cs="Arial"/>
          <w:sz w:val="24"/>
          <w:szCs w:val="24"/>
        </w:rPr>
        <w:t>разработка и осуществление мер, направленных на сохранение объектов, необходимых для устойчивого функционирования экономики и выживания населения в военное время;</w:t>
      </w:r>
    </w:p>
    <w:p w:rsidR="00BC7CEC" w:rsidRPr="0080295D" w:rsidRDefault="00BC7CEC" w:rsidP="00002FC2">
      <w:pPr>
        <w:numPr>
          <w:ilvl w:val="0"/>
          <w:numId w:val="97"/>
        </w:numPr>
        <w:tabs>
          <w:tab w:val="left" w:pos="993"/>
        </w:tabs>
        <w:autoSpaceDE w:val="0"/>
        <w:autoSpaceDN w:val="0"/>
        <w:adjustRightInd w:val="0"/>
        <w:ind w:left="0" w:firstLine="709"/>
        <w:jc w:val="both"/>
        <w:rPr>
          <w:rFonts w:ascii="Arial" w:eastAsia="Calibri" w:hAnsi="Arial" w:cs="Arial"/>
          <w:sz w:val="24"/>
          <w:szCs w:val="24"/>
        </w:rPr>
      </w:pPr>
      <w:r w:rsidRPr="0080295D">
        <w:rPr>
          <w:rFonts w:ascii="Arial" w:eastAsia="Calibri" w:hAnsi="Arial" w:cs="Arial"/>
          <w:sz w:val="24"/>
          <w:szCs w:val="24"/>
        </w:rPr>
        <w:t>обеспечение постоянной готовности сил и средств гражданской обороны.</w:t>
      </w:r>
    </w:p>
    <w:p w:rsidR="00BC7CEC" w:rsidRPr="0080295D" w:rsidRDefault="00BC7CEC" w:rsidP="00FB5C98">
      <w:pPr>
        <w:ind w:firstLine="709"/>
        <w:jc w:val="both"/>
        <w:rPr>
          <w:rFonts w:ascii="Arial" w:hAnsi="Arial" w:cs="Arial"/>
          <w:sz w:val="24"/>
          <w:szCs w:val="24"/>
        </w:rPr>
      </w:pPr>
      <w:r w:rsidRPr="0080295D">
        <w:rPr>
          <w:rFonts w:ascii="Arial" w:hAnsi="Arial" w:cs="Arial"/>
          <w:sz w:val="24"/>
          <w:szCs w:val="24"/>
        </w:rPr>
        <w:t>Территория города</w:t>
      </w:r>
      <w:r w:rsidR="00E4637B" w:rsidRPr="0080295D">
        <w:rPr>
          <w:rFonts w:ascii="Arial" w:hAnsi="Arial" w:cs="Arial"/>
          <w:sz w:val="24"/>
          <w:szCs w:val="24"/>
        </w:rPr>
        <w:t xml:space="preserve">-курорта </w:t>
      </w:r>
      <w:r w:rsidRPr="0080295D">
        <w:rPr>
          <w:rFonts w:ascii="Arial" w:hAnsi="Arial" w:cs="Arial"/>
          <w:sz w:val="24"/>
          <w:szCs w:val="24"/>
        </w:rPr>
        <w:t>Кисловодска</w:t>
      </w:r>
      <w:r w:rsidR="00E4637B" w:rsidRPr="0080295D">
        <w:rPr>
          <w:rFonts w:ascii="Arial" w:hAnsi="Arial" w:cs="Arial"/>
          <w:sz w:val="24"/>
          <w:szCs w:val="24"/>
        </w:rPr>
        <w:t xml:space="preserve"> </w:t>
      </w:r>
      <w:r w:rsidRPr="0080295D">
        <w:rPr>
          <w:rFonts w:ascii="Arial" w:hAnsi="Arial" w:cs="Arial"/>
          <w:sz w:val="24"/>
          <w:szCs w:val="24"/>
        </w:rPr>
        <w:t xml:space="preserve">относится к </w:t>
      </w:r>
      <w:r w:rsidRPr="0080295D">
        <w:rPr>
          <w:rFonts w:ascii="Arial" w:hAnsi="Arial" w:cs="Arial"/>
          <w:sz w:val="24"/>
          <w:szCs w:val="24"/>
          <w:lang w:val="en-US"/>
        </w:rPr>
        <w:t>III</w:t>
      </w:r>
      <w:r w:rsidRPr="0080295D">
        <w:rPr>
          <w:rFonts w:ascii="Arial" w:hAnsi="Arial" w:cs="Arial"/>
          <w:sz w:val="24"/>
          <w:szCs w:val="24"/>
        </w:rPr>
        <w:t xml:space="preserve"> группе по гражданской обороне.</w:t>
      </w:r>
      <w:r w:rsidR="00E4637B" w:rsidRPr="0080295D">
        <w:rPr>
          <w:rFonts w:ascii="Arial" w:hAnsi="Arial" w:cs="Arial"/>
          <w:sz w:val="24"/>
          <w:szCs w:val="24"/>
        </w:rPr>
        <w:t xml:space="preserve"> </w:t>
      </w:r>
      <w:r w:rsidRPr="0080295D">
        <w:rPr>
          <w:rFonts w:ascii="Arial" w:hAnsi="Arial" w:cs="Arial"/>
          <w:sz w:val="24"/>
          <w:szCs w:val="24"/>
        </w:rPr>
        <w:t xml:space="preserve">На территории </w:t>
      </w:r>
      <w:r w:rsidR="00E4637B" w:rsidRPr="0080295D">
        <w:rPr>
          <w:rFonts w:ascii="Arial" w:hAnsi="Arial" w:cs="Arial"/>
          <w:sz w:val="24"/>
          <w:szCs w:val="24"/>
        </w:rPr>
        <w:t xml:space="preserve">городского округа </w:t>
      </w:r>
      <w:r w:rsidRPr="0080295D">
        <w:rPr>
          <w:rFonts w:ascii="Arial" w:hAnsi="Arial" w:cs="Arial"/>
          <w:sz w:val="24"/>
          <w:szCs w:val="24"/>
        </w:rPr>
        <w:t xml:space="preserve">находится 11 убежищ, для размещения 3,05 тыс. человек и 12 противорадиационных укрытий для размещения 1,8 тыс. человек. Адреса размещения защитных сооружений указаны в таблицах </w:t>
      </w:r>
      <w:r w:rsidR="0080295D">
        <w:rPr>
          <w:rFonts w:ascii="Arial" w:hAnsi="Arial" w:cs="Arial"/>
          <w:sz w:val="24"/>
          <w:szCs w:val="24"/>
        </w:rPr>
        <w:t>10</w:t>
      </w:r>
      <w:r w:rsidR="00590F45">
        <w:rPr>
          <w:rFonts w:ascii="Arial" w:hAnsi="Arial" w:cs="Arial"/>
          <w:sz w:val="24"/>
          <w:szCs w:val="24"/>
        </w:rPr>
        <w:t>2</w:t>
      </w:r>
      <w:r w:rsidRPr="0080295D">
        <w:rPr>
          <w:rFonts w:ascii="Arial" w:hAnsi="Arial" w:cs="Arial"/>
          <w:sz w:val="24"/>
          <w:szCs w:val="24"/>
        </w:rPr>
        <w:t xml:space="preserve"> и </w:t>
      </w:r>
      <w:r w:rsidR="00590F45">
        <w:rPr>
          <w:rFonts w:ascii="Arial" w:hAnsi="Arial" w:cs="Arial"/>
          <w:sz w:val="24"/>
          <w:szCs w:val="24"/>
        </w:rPr>
        <w:t>103</w:t>
      </w:r>
      <w:r w:rsidRPr="0080295D">
        <w:rPr>
          <w:rFonts w:ascii="Arial" w:hAnsi="Arial" w:cs="Arial"/>
          <w:sz w:val="24"/>
          <w:szCs w:val="24"/>
        </w:rPr>
        <w:t>.</w:t>
      </w:r>
    </w:p>
    <w:p w:rsidR="009D14F1" w:rsidRPr="0080295D" w:rsidRDefault="009D14F1" w:rsidP="00FB5C98">
      <w:pPr>
        <w:ind w:firstLine="709"/>
        <w:jc w:val="both"/>
        <w:rPr>
          <w:rFonts w:ascii="Arial" w:hAnsi="Arial" w:cs="Arial"/>
          <w:sz w:val="24"/>
          <w:szCs w:val="24"/>
        </w:rPr>
      </w:pPr>
    </w:p>
    <w:p w:rsidR="00BC7CEC" w:rsidRPr="0080295D" w:rsidRDefault="00804364" w:rsidP="00804364">
      <w:pPr>
        <w:pStyle w:val="aff7"/>
        <w:rPr>
          <w:rFonts w:cs="Arial"/>
          <w:b w:val="0"/>
          <w:szCs w:val="24"/>
        </w:rPr>
      </w:pPr>
      <w:r w:rsidRPr="0080295D">
        <w:t xml:space="preserve">Таблица </w:t>
      </w:r>
      <w:fldSimple w:instr=" SEQ Таблица \* ARABIC ">
        <w:r w:rsidR="000F3338">
          <w:rPr>
            <w:noProof/>
          </w:rPr>
          <w:t>102</w:t>
        </w:r>
      </w:fldSimple>
      <w:r w:rsidRPr="0080295D">
        <w:t xml:space="preserve"> </w:t>
      </w:r>
      <w:r w:rsidR="00106EFB" w:rsidRPr="0080295D">
        <w:rPr>
          <w:rFonts w:cs="Arial"/>
          <w:szCs w:val="24"/>
        </w:rPr>
        <w:t>– Перечень убежищ, расположенных на территории города-курорта Кисловодска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3"/>
        <w:gridCol w:w="4535"/>
        <w:gridCol w:w="2305"/>
        <w:gridCol w:w="2198"/>
      </w:tblGrid>
      <w:tr w:rsidR="00BC7CEC" w:rsidRPr="0080295D" w:rsidTr="00850173">
        <w:trPr>
          <w:trHeight w:val="255"/>
          <w:tblHeader/>
        </w:trPr>
        <w:tc>
          <w:tcPr>
            <w:tcW w:w="278" w:type="pct"/>
            <w:vAlign w:val="center"/>
          </w:tcPr>
          <w:p w:rsidR="00BC7CEC" w:rsidRPr="0080295D" w:rsidRDefault="00BC7CEC" w:rsidP="00850173">
            <w:pPr>
              <w:spacing w:before="20" w:after="20"/>
              <w:jc w:val="center"/>
              <w:rPr>
                <w:rFonts w:ascii="Arial Narrow" w:hAnsi="Arial Narrow" w:cs="Arial"/>
                <w:b/>
              </w:rPr>
            </w:pPr>
            <w:r w:rsidRPr="0080295D">
              <w:rPr>
                <w:rFonts w:ascii="Arial Narrow" w:hAnsi="Arial Narrow" w:cs="Arial"/>
                <w:b/>
              </w:rPr>
              <w:t>№ п/п</w:t>
            </w:r>
          </w:p>
        </w:tc>
        <w:tc>
          <w:tcPr>
            <w:tcW w:w="2369" w:type="pct"/>
            <w:noWrap/>
            <w:vAlign w:val="center"/>
          </w:tcPr>
          <w:p w:rsidR="00BC7CEC" w:rsidRPr="0080295D" w:rsidRDefault="00BC7CEC" w:rsidP="00850173">
            <w:pPr>
              <w:spacing w:before="20" w:after="20"/>
              <w:jc w:val="center"/>
              <w:rPr>
                <w:rFonts w:ascii="Arial Narrow" w:hAnsi="Arial Narrow" w:cs="Arial"/>
                <w:b/>
              </w:rPr>
            </w:pPr>
            <w:r w:rsidRPr="0080295D">
              <w:rPr>
                <w:rFonts w:ascii="Arial Narrow" w:hAnsi="Arial Narrow" w:cs="Arial"/>
                <w:b/>
              </w:rPr>
              <w:t>Полный адрес места расположения убежища, с указанием строения, подъезда</w:t>
            </w:r>
          </w:p>
        </w:tc>
        <w:tc>
          <w:tcPr>
            <w:tcW w:w="1204" w:type="pct"/>
            <w:noWrap/>
            <w:vAlign w:val="center"/>
          </w:tcPr>
          <w:p w:rsidR="00BC7CEC" w:rsidRPr="0080295D" w:rsidRDefault="00BC7CEC" w:rsidP="00850173">
            <w:pPr>
              <w:spacing w:before="20" w:after="20"/>
              <w:jc w:val="center"/>
              <w:rPr>
                <w:rFonts w:ascii="Arial Narrow" w:hAnsi="Arial Narrow" w:cs="Arial"/>
                <w:b/>
              </w:rPr>
            </w:pPr>
            <w:r w:rsidRPr="0080295D">
              <w:rPr>
                <w:rFonts w:ascii="Arial Narrow" w:hAnsi="Arial Narrow" w:cs="Arial"/>
                <w:b/>
              </w:rPr>
              <w:t>Инвентарный номер убежища</w:t>
            </w:r>
          </w:p>
        </w:tc>
        <w:tc>
          <w:tcPr>
            <w:tcW w:w="1148" w:type="pct"/>
            <w:noWrap/>
            <w:vAlign w:val="center"/>
          </w:tcPr>
          <w:p w:rsidR="00BC7CEC" w:rsidRPr="0080295D" w:rsidRDefault="00BC7CEC" w:rsidP="00850173">
            <w:pPr>
              <w:spacing w:before="20" w:after="20"/>
              <w:jc w:val="center"/>
              <w:rPr>
                <w:rFonts w:ascii="Arial Narrow" w:hAnsi="Arial Narrow" w:cs="Arial"/>
                <w:b/>
              </w:rPr>
            </w:pPr>
            <w:r w:rsidRPr="0080295D">
              <w:rPr>
                <w:rFonts w:ascii="Arial Narrow" w:hAnsi="Arial Narrow" w:cs="Arial"/>
                <w:b/>
              </w:rPr>
              <w:t>Проектная вместимость, тыс.</w:t>
            </w:r>
            <w:r w:rsidR="00106EFB" w:rsidRPr="0080295D">
              <w:rPr>
                <w:rFonts w:ascii="Arial Narrow" w:hAnsi="Arial Narrow" w:cs="Arial"/>
                <w:b/>
              </w:rPr>
              <w:t xml:space="preserve"> </w:t>
            </w:r>
            <w:r w:rsidRPr="0080295D">
              <w:rPr>
                <w:rFonts w:ascii="Arial Narrow" w:hAnsi="Arial Narrow" w:cs="Arial"/>
                <w:b/>
              </w:rPr>
              <w:t>чел</w:t>
            </w:r>
          </w:p>
        </w:tc>
      </w:tr>
      <w:tr w:rsidR="00BC7CEC" w:rsidRPr="0080295D" w:rsidTr="00850173">
        <w:trPr>
          <w:trHeight w:val="325"/>
        </w:trPr>
        <w:tc>
          <w:tcPr>
            <w:tcW w:w="278" w:type="pct"/>
            <w:vAlign w:val="center"/>
          </w:tcPr>
          <w:p w:rsidR="00BC7CEC" w:rsidRPr="0080295D" w:rsidRDefault="00BC7CEC" w:rsidP="00850173">
            <w:pPr>
              <w:spacing w:before="20" w:after="20"/>
              <w:jc w:val="center"/>
              <w:rPr>
                <w:rFonts w:ascii="Arial Narrow" w:hAnsi="Arial Narrow" w:cs="Arial"/>
              </w:rPr>
            </w:pPr>
            <w:r w:rsidRPr="0080295D">
              <w:rPr>
                <w:rFonts w:ascii="Arial Narrow" w:hAnsi="Arial Narrow" w:cs="Arial"/>
              </w:rPr>
              <w:t>1</w:t>
            </w:r>
          </w:p>
        </w:tc>
        <w:tc>
          <w:tcPr>
            <w:tcW w:w="2369" w:type="pct"/>
            <w:vAlign w:val="center"/>
          </w:tcPr>
          <w:p w:rsidR="00BC7CEC" w:rsidRPr="0080295D" w:rsidRDefault="00BC7CEC" w:rsidP="00850173">
            <w:pPr>
              <w:spacing w:before="20" w:after="20"/>
              <w:rPr>
                <w:rFonts w:ascii="Arial Narrow" w:hAnsi="Arial Narrow" w:cs="Arial"/>
              </w:rPr>
            </w:pPr>
            <w:r w:rsidRPr="0080295D">
              <w:rPr>
                <w:rFonts w:ascii="Arial Narrow" w:hAnsi="Arial Narrow" w:cs="Arial"/>
              </w:rPr>
              <w:t xml:space="preserve"> ул. Куйбышева, 81, подъезд 1</w:t>
            </w:r>
          </w:p>
        </w:tc>
        <w:tc>
          <w:tcPr>
            <w:tcW w:w="1204" w:type="pct"/>
            <w:vAlign w:val="center"/>
          </w:tcPr>
          <w:p w:rsidR="00BC7CEC" w:rsidRPr="0080295D" w:rsidRDefault="00BC7CEC" w:rsidP="00850173">
            <w:pPr>
              <w:spacing w:before="20" w:after="20"/>
              <w:jc w:val="center"/>
              <w:rPr>
                <w:rFonts w:ascii="Arial Narrow" w:hAnsi="Arial Narrow" w:cs="Arial"/>
              </w:rPr>
            </w:pPr>
            <w:r w:rsidRPr="0080295D">
              <w:rPr>
                <w:rFonts w:ascii="Arial Narrow" w:hAnsi="Arial Narrow" w:cs="Arial"/>
              </w:rPr>
              <w:t>167</w:t>
            </w:r>
          </w:p>
        </w:tc>
        <w:tc>
          <w:tcPr>
            <w:tcW w:w="1148" w:type="pct"/>
            <w:vAlign w:val="center"/>
          </w:tcPr>
          <w:p w:rsidR="00BC7CEC" w:rsidRPr="0080295D" w:rsidRDefault="00BC7CEC" w:rsidP="00850173">
            <w:pPr>
              <w:spacing w:before="20" w:after="20"/>
              <w:jc w:val="center"/>
              <w:rPr>
                <w:rFonts w:ascii="Arial Narrow" w:hAnsi="Arial Narrow" w:cs="Arial"/>
              </w:rPr>
            </w:pPr>
            <w:r w:rsidRPr="0080295D">
              <w:rPr>
                <w:rFonts w:ascii="Arial Narrow" w:hAnsi="Arial Narrow" w:cs="Arial"/>
              </w:rPr>
              <w:t>0,6</w:t>
            </w:r>
          </w:p>
        </w:tc>
      </w:tr>
      <w:tr w:rsidR="00BC7CEC" w:rsidRPr="0080295D" w:rsidTr="00850173">
        <w:trPr>
          <w:trHeight w:val="170"/>
        </w:trPr>
        <w:tc>
          <w:tcPr>
            <w:tcW w:w="278" w:type="pct"/>
            <w:vAlign w:val="center"/>
          </w:tcPr>
          <w:p w:rsidR="00BC7CEC" w:rsidRPr="0080295D" w:rsidRDefault="00BC7CEC" w:rsidP="00850173">
            <w:pPr>
              <w:spacing w:before="20" w:after="20"/>
              <w:jc w:val="center"/>
              <w:rPr>
                <w:rFonts w:ascii="Arial Narrow" w:hAnsi="Arial Narrow" w:cs="Arial"/>
              </w:rPr>
            </w:pPr>
            <w:r w:rsidRPr="0080295D">
              <w:rPr>
                <w:rFonts w:ascii="Arial Narrow" w:hAnsi="Arial Narrow" w:cs="Arial"/>
              </w:rPr>
              <w:t>2</w:t>
            </w:r>
          </w:p>
        </w:tc>
        <w:tc>
          <w:tcPr>
            <w:tcW w:w="2369" w:type="pct"/>
            <w:vAlign w:val="center"/>
          </w:tcPr>
          <w:p w:rsidR="00BC7CEC" w:rsidRPr="0080295D" w:rsidRDefault="00BC7CEC" w:rsidP="00850173">
            <w:pPr>
              <w:spacing w:before="20" w:after="20"/>
              <w:rPr>
                <w:rFonts w:ascii="Arial Narrow" w:hAnsi="Arial Narrow" w:cs="Arial"/>
              </w:rPr>
            </w:pPr>
            <w:r w:rsidRPr="0080295D">
              <w:rPr>
                <w:rFonts w:ascii="Arial Narrow" w:hAnsi="Arial Narrow" w:cs="Arial"/>
              </w:rPr>
              <w:t>ул. Губина, 11, подъезд 1</w:t>
            </w:r>
          </w:p>
        </w:tc>
        <w:tc>
          <w:tcPr>
            <w:tcW w:w="1204" w:type="pct"/>
            <w:vAlign w:val="center"/>
          </w:tcPr>
          <w:p w:rsidR="00BC7CEC" w:rsidRPr="0080295D" w:rsidRDefault="00BC7CEC" w:rsidP="00850173">
            <w:pPr>
              <w:spacing w:before="20" w:after="20"/>
              <w:jc w:val="center"/>
              <w:rPr>
                <w:rFonts w:ascii="Arial Narrow" w:hAnsi="Arial Narrow" w:cs="Arial"/>
              </w:rPr>
            </w:pPr>
            <w:r w:rsidRPr="0080295D">
              <w:rPr>
                <w:rFonts w:ascii="Arial Narrow" w:hAnsi="Arial Narrow" w:cs="Arial"/>
              </w:rPr>
              <w:t>168</w:t>
            </w:r>
          </w:p>
        </w:tc>
        <w:tc>
          <w:tcPr>
            <w:tcW w:w="1148" w:type="pct"/>
            <w:vAlign w:val="center"/>
          </w:tcPr>
          <w:p w:rsidR="00BC7CEC" w:rsidRPr="0080295D" w:rsidRDefault="00BC7CEC" w:rsidP="00850173">
            <w:pPr>
              <w:spacing w:before="20" w:after="20"/>
              <w:jc w:val="center"/>
              <w:rPr>
                <w:rFonts w:ascii="Arial Narrow" w:hAnsi="Arial Narrow" w:cs="Arial"/>
              </w:rPr>
            </w:pPr>
            <w:r w:rsidRPr="0080295D">
              <w:rPr>
                <w:rFonts w:ascii="Arial Narrow" w:hAnsi="Arial Narrow" w:cs="Arial"/>
              </w:rPr>
              <w:t>0,3</w:t>
            </w:r>
          </w:p>
        </w:tc>
      </w:tr>
      <w:tr w:rsidR="00BC7CEC" w:rsidRPr="0080295D" w:rsidTr="00850173">
        <w:trPr>
          <w:trHeight w:val="387"/>
        </w:trPr>
        <w:tc>
          <w:tcPr>
            <w:tcW w:w="278" w:type="pct"/>
            <w:vAlign w:val="center"/>
          </w:tcPr>
          <w:p w:rsidR="00BC7CEC" w:rsidRPr="0080295D" w:rsidRDefault="00BC7CEC" w:rsidP="00850173">
            <w:pPr>
              <w:spacing w:before="20" w:after="20"/>
              <w:jc w:val="center"/>
              <w:rPr>
                <w:rFonts w:ascii="Arial Narrow" w:hAnsi="Arial Narrow" w:cs="Arial"/>
              </w:rPr>
            </w:pPr>
            <w:r w:rsidRPr="0080295D">
              <w:rPr>
                <w:rFonts w:ascii="Arial Narrow" w:hAnsi="Arial Narrow" w:cs="Arial"/>
              </w:rPr>
              <w:t>3</w:t>
            </w:r>
          </w:p>
        </w:tc>
        <w:tc>
          <w:tcPr>
            <w:tcW w:w="2369" w:type="pct"/>
            <w:vAlign w:val="center"/>
          </w:tcPr>
          <w:p w:rsidR="00BC7CEC" w:rsidRPr="0080295D" w:rsidRDefault="00BC7CEC" w:rsidP="00850173">
            <w:pPr>
              <w:spacing w:before="20" w:after="20"/>
              <w:rPr>
                <w:rFonts w:ascii="Arial Narrow" w:hAnsi="Arial Narrow" w:cs="Arial"/>
              </w:rPr>
            </w:pPr>
            <w:r w:rsidRPr="0080295D">
              <w:rPr>
                <w:rFonts w:ascii="Arial Narrow" w:hAnsi="Arial Narrow" w:cs="Arial"/>
              </w:rPr>
              <w:t xml:space="preserve"> ул. Калинина, 77</w:t>
            </w:r>
          </w:p>
        </w:tc>
        <w:tc>
          <w:tcPr>
            <w:tcW w:w="1204" w:type="pct"/>
            <w:vAlign w:val="center"/>
          </w:tcPr>
          <w:p w:rsidR="00BC7CEC" w:rsidRPr="0080295D" w:rsidRDefault="00BC7CEC" w:rsidP="00850173">
            <w:pPr>
              <w:spacing w:before="20" w:after="20"/>
              <w:jc w:val="center"/>
              <w:rPr>
                <w:rFonts w:ascii="Arial Narrow" w:hAnsi="Arial Narrow" w:cs="Arial"/>
              </w:rPr>
            </w:pPr>
            <w:r w:rsidRPr="0080295D">
              <w:rPr>
                <w:rFonts w:ascii="Arial Narrow" w:hAnsi="Arial Narrow" w:cs="Arial"/>
              </w:rPr>
              <w:t>169</w:t>
            </w:r>
          </w:p>
        </w:tc>
        <w:tc>
          <w:tcPr>
            <w:tcW w:w="1148" w:type="pct"/>
            <w:vAlign w:val="center"/>
          </w:tcPr>
          <w:p w:rsidR="00BC7CEC" w:rsidRPr="0080295D" w:rsidRDefault="00BC7CEC" w:rsidP="00850173">
            <w:pPr>
              <w:spacing w:before="20" w:after="20"/>
              <w:jc w:val="center"/>
              <w:rPr>
                <w:rFonts w:ascii="Arial Narrow" w:hAnsi="Arial Narrow" w:cs="Arial"/>
              </w:rPr>
            </w:pPr>
            <w:r w:rsidRPr="0080295D">
              <w:rPr>
                <w:rFonts w:ascii="Arial Narrow" w:hAnsi="Arial Narrow" w:cs="Arial"/>
              </w:rPr>
              <w:t>0,15</w:t>
            </w:r>
          </w:p>
        </w:tc>
      </w:tr>
      <w:tr w:rsidR="00BC7CEC" w:rsidRPr="0080295D" w:rsidTr="00850173">
        <w:trPr>
          <w:trHeight w:val="176"/>
        </w:trPr>
        <w:tc>
          <w:tcPr>
            <w:tcW w:w="278" w:type="pct"/>
            <w:vAlign w:val="center"/>
          </w:tcPr>
          <w:p w:rsidR="00BC7CEC" w:rsidRPr="0080295D" w:rsidRDefault="00BC7CEC" w:rsidP="00850173">
            <w:pPr>
              <w:spacing w:before="20" w:after="20"/>
              <w:jc w:val="center"/>
              <w:rPr>
                <w:rFonts w:ascii="Arial Narrow" w:hAnsi="Arial Narrow" w:cs="Arial"/>
              </w:rPr>
            </w:pPr>
            <w:r w:rsidRPr="0080295D">
              <w:rPr>
                <w:rFonts w:ascii="Arial Narrow" w:hAnsi="Arial Narrow" w:cs="Arial"/>
              </w:rPr>
              <w:t>4</w:t>
            </w:r>
          </w:p>
        </w:tc>
        <w:tc>
          <w:tcPr>
            <w:tcW w:w="2369" w:type="pct"/>
            <w:vAlign w:val="center"/>
          </w:tcPr>
          <w:p w:rsidR="00BC7CEC" w:rsidRPr="0080295D" w:rsidRDefault="00BC7CEC" w:rsidP="00850173">
            <w:pPr>
              <w:spacing w:before="20" w:after="20"/>
              <w:rPr>
                <w:rFonts w:ascii="Arial Narrow" w:hAnsi="Arial Narrow" w:cs="Arial"/>
              </w:rPr>
            </w:pPr>
            <w:r w:rsidRPr="0080295D">
              <w:rPr>
                <w:rFonts w:ascii="Arial Narrow" w:hAnsi="Arial Narrow" w:cs="Arial"/>
              </w:rPr>
              <w:t xml:space="preserve"> ул. Кутузова, 127</w:t>
            </w:r>
          </w:p>
        </w:tc>
        <w:tc>
          <w:tcPr>
            <w:tcW w:w="1204" w:type="pct"/>
            <w:vAlign w:val="center"/>
          </w:tcPr>
          <w:p w:rsidR="00BC7CEC" w:rsidRPr="0080295D" w:rsidRDefault="00BC7CEC" w:rsidP="00850173">
            <w:pPr>
              <w:spacing w:before="20" w:after="20"/>
              <w:jc w:val="center"/>
              <w:rPr>
                <w:rFonts w:ascii="Arial Narrow" w:hAnsi="Arial Narrow" w:cs="Arial"/>
              </w:rPr>
            </w:pPr>
            <w:r w:rsidRPr="0080295D">
              <w:rPr>
                <w:rFonts w:ascii="Arial Narrow" w:hAnsi="Arial Narrow" w:cs="Arial"/>
              </w:rPr>
              <w:t>170</w:t>
            </w:r>
          </w:p>
        </w:tc>
        <w:tc>
          <w:tcPr>
            <w:tcW w:w="1148" w:type="pct"/>
            <w:vAlign w:val="center"/>
          </w:tcPr>
          <w:p w:rsidR="00BC7CEC" w:rsidRPr="0080295D" w:rsidRDefault="00BC7CEC" w:rsidP="00850173">
            <w:pPr>
              <w:spacing w:before="20" w:after="20"/>
              <w:jc w:val="center"/>
              <w:rPr>
                <w:rFonts w:ascii="Arial Narrow" w:hAnsi="Arial Narrow" w:cs="Arial"/>
              </w:rPr>
            </w:pPr>
            <w:r w:rsidRPr="0080295D">
              <w:rPr>
                <w:rFonts w:ascii="Arial Narrow" w:hAnsi="Arial Narrow" w:cs="Arial"/>
              </w:rPr>
              <w:t>0,15</w:t>
            </w:r>
          </w:p>
        </w:tc>
      </w:tr>
      <w:tr w:rsidR="00BC7CEC" w:rsidRPr="0080295D" w:rsidTr="00850173">
        <w:trPr>
          <w:trHeight w:val="85"/>
        </w:trPr>
        <w:tc>
          <w:tcPr>
            <w:tcW w:w="278" w:type="pct"/>
            <w:vAlign w:val="center"/>
          </w:tcPr>
          <w:p w:rsidR="00BC7CEC" w:rsidRPr="0080295D" w:rsidRDefault="00BC7CEC" w:rsidP="00850173">
            <w:pPr>
              <w:spacing w:before="20" w:after="20"/>
              <w:jc w:val="center"/>
              <w:rPr>
                <w:rFonts w:ascii="Arial Narrow" w:hAnsi="Arial Narrow" w:cs="Arial"/>
              </w:rPr>
            </w:pPr>
            <w:r w:rsidRPr="0080295D">
              <w:rPr>
                <w:rFonts w:ascii="Arial Narrow" w:hAnsi="Arial Narrow" w:cs="Arial"/>
              </w:rPr>
              <w:t>5</w:t>
            </w:r>
          </w:p>
        </w:tc>
        <w:tc>
          <w:tcPr>
            <w:tcW w:w="2369" w:type="pct"/>
            <w:vAlign w:val="center"/>
          </w:tcPr>
          <w:p w:rsidR="00BC7CEC" w:rsidRPr="0080295D" w:rsidRDefault="00BC7CEC" w:rsidP="00850173">
            <w:pPr>
              <w:spacing w:before="20" w:after="20"/>
              <w:rPr>
                <w:rFonts w:ascii="Arial Narrow" w:hAnsi="Arial Narrow" w:cs="Arial"/>
              </w:rPr>
            </w:pPr>
            <w:r w:rsidRPr="0080295D">
              <w:rPr>
                <w:rFonts w:ascii="Arial Narrow" w:hAnsi="Arial Narrow" w:cs="Arial"/>
              </w:rPr>
              <w:t xml:space="preserve"> ул. Семашко, 2/12</w:t>
            </w:r>
          </w:p>
        </w:tc>
        <w:tc>
          <w:tcPr>
            <w:tcW w:w="1204" w:type="pct"/>
            <w:vAlign w:val="center"/>
          </w:tcPr>
          <w:p w:rsidR="00BC7CEC" w:rsidRPr="0080295D" w:rsidRDefault="00BC7CEC" w:rsidP="00850173">
            <w:pPr>
              <w:spacing w:before="20" w:after="20"/>
              <w:jc w:val="center"/>
              <w:rPr>
                <w:rFonts w:ascii="Arial Narrow" w:hAnsi="Arial Narrow" w:cs="Arial"/>
              </w:rPr>
            </w:pPr>
            <w:r w:rsidRPr="0080295D">
              <w:rPr>
                <w:rFonts w:ascii="Arial Narrow" w:hAnsi="Arial Narrow" w:cs="Arial"/>
              </w:rPr>
              <w:t>171</w:t>
            </w:r>
          </w:p>
        </w:tc>
        <w:tc>
          <w:tcPr>
            <w:tcW w:w="1148" w:type="pct"/>
            <w:vAlign w:val="center"/>
          </w:tcPr>
          <w:p w:rsidR="00BC7CEC" w:rsidRPr="0080295D" w:rsidRDefault="00BC7CEC" w:rsidP="00850173">
            <w:pPr>
              <w:spacing w:before="20" w:after="20"/>
              <w:jc w:val="center"/>
              <w:rPr>
                <w:rFonts w:ascii="Arial Narrow" w:hAnsi="Arial Narrow" w:cs="Arial"/>
              </w:rPr>
            </w:pPr>
            <w:r w:rsidRPr="0080295D">
              <w:rPr>
                <w:rFonts w:ascii="Arial Narrow" w:hAnsi="Arial Narrow" w:cs="Arial"/>
              </w:rPr>
              <w:t>0,3</w:t>
            </w:r>
          </w:p>
        </w:tc>
      </w:tr>
      <w:tr w:rsidR="00BC7CEC" w:rsidRPr="0080295D" w:rsidTr="00850173">
        <w:trPr>
          <w:trHeight w:val="85"/>
        </w:trPr>
        <w:tc>
          <w:tcPr>
            <w:tcW w:w="278" w:type="pct"/>
            <w:vAlign w:val="center"/>
          </w:tcPr>
          <w:p w:rsidR="00BC7CEC" w:rsidRPr="0080295D" w:rsidRDefault="00BC7CEC" w:rsidP="00850173">
            <w:pPr>
              <w:spacing w:before="20" w:after="20"/>
              <w:jc w:val="center"/>
              <w:rPr>
                <w:rFonts w:ascii="Arial Narrow" w:hAnsi="Arial Narrow" w:cs="Arial"/>
              </w:rPr>
            </w:pPr>
            <w:r w:rsidRPr="0080295D">
              <w:rPr>
                <w:rFonts w:ascii="Arial Narrow" w:hAnsi="Arial Narrow" w:cs="Arial"/>
              </w:rPr>
              <w:t>6</w:t>
            </w:r>
          </w:p>
        </w:tc>
        <w:tc>
          <w:tcPr>
            <w:tcW w:w="2369" w:type="pct"/>
            <w:vAlign w:val="center"/>
          </w:tcPr>
          <w:p w:rsidR="00BC7CEC" w:rsidRPr="0080295D" w:rsidRDefault="00BC7CEC" w:rsidP="00850173">
            <w:pPr>
              <w:spacing w:before="20" w:after="20"/>
              <w:rPr>
                <w:rFonts w:ascii="Arial Narrow" w:hAnsi="Arial Narrow" w:cs="Arial"/>
              </w:rPr>
            </w:pPr>
            <w:r w:rsidRPr="0080295D">
              <w:rPr>
                <w:rFonts w:ascii="Arial Narrow" w:hAnsi="Arial Narrow" w:cs="Arial"/>
              </w:rPr>
              <w:t xml:space="preserve"> ул. Тюленева, 18</w:t>
            </w:r>
          </w:p>
        </w:tc>
        <w:tc>
          <w:tcPr>
            <w:tcW w:w="1204" w:type="pct"/>
            <w:vAlign w:val="center"/>
          </w:tcPr>
          <w:p w:rsidR="00BC7CEC" w:rsidRPr="0080295D" w:rsidRDefault="00BC7CEC" w:rsidP="00850173">
            <w:pPr>
              <w:spacing w:before="20" w:after="20"/>
              <w:jc w:val="center"/>
              <w:rPr>
                <w:rFonts w:ascii="Arial Narrow" w:hAnsi="Arial Narrow" w:cs="Arial"/>
              </w:rPr>
            </w:pPr>
            <w:r w:rsidRPr="0080295D">
              <w:rPr>
                <w:rFonts w:ascii="Arial Narrow" w:hAnsi="Arial Narrow" w:cs="Arial"/>
              </w:rPr>
              <w:t>172</w:t>
            </w:r>
          </w:p>
        </w:tc>
        <w:tc>
          <w:tcPr>
            <w:tcW w:w="1148" w:type="pct"/>
            <w:vAlign w:val="center"/>
          </w:tcPr>
          <w:p w:rsidR="00BC7CEC" w:rsidRPr="0080295D" w:rsidRDefault="00BC7CEC" w:rsidP="00850173">
            <w:pPr>
              <w:spacing w:before="20" w:after="20"/>
              <w:jc w:val="center"/>
              <w:rPr>
                <w:rFonts w:ascii="Arial Narrow" w:hAnsi="Arial Narrow" w:cs="Arial"/>
              </w:rPr>
            </w:pPr>
            <w:r w:rsidRPr="0080295D">
              <w:rPr>
                <w:rFonts w:ascii="Arial Narrow" w:hAnsi="Arial Narrow" w:cs="Arial"/>
              </w:rPr>
              <w:t>0,1</w:t>
            </w:r>
          </w:p>
        </w:tc>
      </w:tr>
      <w:tr w:rsidR="00BC7CEC" w:rsidRPr="0080295D" w:rsidTr="00850173">
        <w:trPr>
          <w:trHeight w:val="248"/>
        </w:trPr>
        <w:tc>
          <w:tcPr>
            <w:tcW w:w="278" w:type="pct"/>
            <w:vAlign w:val="center"/>
          </w:tcPr>
          <w:p w:rsidR="00BC7CEC" w:rsidRPr="0080295D" w:rsidRDefault="00BC7CEC" w:rsidP="00850173">
            <w:pPr>
              <w:spacing w:before="20" w:after="20"/>
              <w:jc w:val="center"/>
              <w:rPr>
                <w:rFonts w:ascii="Arial Narrow" w:hAnsi="Arial Narrow" w:cs="Arial"/>
              </w:rPr>
            </w:pPr>
            <w:r w:rsidRPr="0080295D">
              <w:rPr>
                <w:rFonts w:ascii="Arial Narrow" w:hAnsi="Arial Narrow" w:cs="Arial"/>
              </w:rPr>
              <w:lastRenderedPageBreak/>
              <w:t>7</w:t>
            </w:r>
          </w:p>
        </w:tc>
        <w:tc>
          <w:tcPr>
            <w:tcW w:w="2369" w:type="pct"/>
            <w:vAlign w:val="center"/>
          </w:tcPr>
          <w:p w:rsidR="00BC7CEC" w:rsidRPr="0080295D" w:rsidRDefault="00BC7CEC" w:rsidP="00850173">
            <w:pPr>
              <w:spacing w:before="20" w:after="20"/>
              <w:rPr>
                <w:rFonts w:ascii="Arial Narrow" w:hAnsi="Arial Narrow" w:cs="Arial"/>
              </w:rPr>
            </w:pPr>
            <w:r w:rsidRPr="0080295D">
              <w:rPr>
                <w:rFonts w:ascii="Arial Narrow" w:hAnsi="Arial Narrow" w:cs="Arial"/>
              </w:rPr>
              <w:t>ул. Набережная, 1А</w:t>
            </w:r>
          </w:p>
        </w:tc>
        <w:tc>
          <w:tcPr>
            <w:tcW w:w="1204" w:type="pct"/>
            <w:vAlign w:val="center"/>
          </w:tcPr>
          <w:p w:rsidR="00BC7CEC" w:rsidRPr="0080295D" w:rsidRDefault="00BC7CEC" w:rsidP="00850173">
            <w:pPr>
              <w:spacing w:before="20" w:after="20"/>
              <w:jc w:val="center"/>
              <w:rPr>
                <w:rFonts w:ascii="Arial Narrow" w:hAnsi="Arial Narrow" w:cs="Arial"/>
              </w:rPr>
            </w:pPr>
            <w:r w:rsidRPr="0080295D">
              <w:rPr>
                <w:rFonts w:ascii="Arial Narrow" w:hAnsi="Arial Narrow" w:cs="Arial"/>
              </w:rPr>
              <w:t>173</w:t>
            </w:r>
          </w:p>
        </w:tc>
        <w:tc>
          <w:tcPr>
            <w:tcW w:w="1148" w:type="pct"/>
            <w:vAlign w:val="center"/>
          </w:tcPr>
          <w:p w:rsidR="00BC7CEC" w:rsidRPr="0080295D" w:rsidRDefault="00BC7CEC" w:rsidP="00850173">
            <w:pPr>
              <w:spacing w:before="20" w:after="20"/>
              <w:jc w:val="center"/>
              <w:rPr>
                <w:rFonts w:ascii="Arial Narrow" w:hAnsi="Arial Narrow" w:cs="Arial"/>
              </w:rPr>
            </w:pPr>
            <w:r w:rsidRPr="0080295D">
              <w:rPr>
                <w:rFonts w:ascii="Arial Narrow" w:hAnsi="Arial Narrow" w:cs="Arial"/>
              </w:rPr>
              <w:t>0,05</w:t>
            </w:r>
          </w:p>
        </w:tc>
      </w:tr>
      <w:tr w:rsidR="00BC7CEC" w:rsidRPr="0080295D" w:rsidTr="00850173">
        <w:trPr>
          <w:trHeight w:val="85"/>
        </w:trPr>
        <w:tc>
          <w:tcPr>
            <w:tcW w:w="278" w:type="pct"/>
            <w:vAlign w:val="center"/>
          </w:tcPr>
          <w:p w:rsidR="00BC7CEC" w:rsidRPr="0080295D" w:rsidRDefault="00BC7CEC" w:rsidP="00850173">
            <w:pPr>
              <w:spacing w:before="20" w:after="20"/>
              <w:jc w:val="center"/>
              <w:rPr>
                <w:rFonts w:ascii="Arial Narrow" w:hAnsi="Arial Narrow" w:cs="Arial"/>
              </w:rPr>
            </w:pPr>
            <w:r w:rsidRPr="0080295D">
              <w:rPr>
                <w:rFonts w:ascii="Arial Narrow" w:hAnsi="Arial Narrow" w:cs="Arial"/>
              </w:rPr>
              <w:t>8</w:t>
            </w:r>
          </w:p>
        </w:tc>
        <w:tc>
          <w:tcPr>
            <w:tcW w:w="2369" w:type="pct"/>
            <w:vAlign w:val="center"/>
          </w:tcPr>
          <w:p w:rsidR="00BC7CEC" w:rsidRPr="0080295D" w:rsidRDefault="00BC7CEC" w:rsidP="00850173">
            <w:pPr>
              <w:spacing w:before="20" w:after="20"/>
              <w:rPr>
                <w:rFonts w:ascii="Arial Narrow" w:hAnsi="Arial Narrow" w:cs="Arial"/>
              </w:rPr>
            </w:pPr>
            <w:r w:rsidRPr="0080295D">
              <w:rPr>
                <w:rFonts w:ascii="Arial Narrow" w:hAnsi="Arial Narrow" w:cs="Arial"/>
              </w:rPr>
              <w:t>просп. Мира, 9</w:t>
            </w:r>
          </w:p>
        </w:tc>
        <w:tc>
          <w:tcPr>
            <w:tcW w:w="1204" w:type="pct"/>
            <w:vAlign w:val="center"/>
          </w:tcPr>
          <w:p w:rsidR="00BC7CEC" w:rsidRPr="0080295D" w:rsidRDefault="00BC7CEC" w:rsidP="00850173">
            <w:pPr>
              <w:spacing w:before="20" w:after="20"/>
              <w:jc w:val="center"/>
              <w:rPr>
                <w:rFonts w:ascii="Arial Narrow" w:hAnsi="Arial Narrow" w:cs="Arial"/>
              </w:rPr>
            </w:pPr>
            <w:r w:rsidRPr="0080295D">
              <w:rPr>
                <w:rFonts w:ascii="Arial Narrow" w:hAnsi="Arial Narrow" w:cs="Arial"/>
              </w:rPr>
              <w:t>174</w:t>
            </w:r>
          </w:p>
        </w:tc>
        <w:tc>
          <w:tcPr>
            <w:tcW w:w="1148" w:type="pct"/>
            <w:vAlign w:val="center"/>
          </w:tcPr>
          <w:p w:rsidR="00BC7CEC" w:rsidRPr="0080295D" w:rsidRDefault="00BC7CEC" w:rsidP="00850173">
            <w:pPr>
              <w:spacing w:before="20" w:after="20"/>
              <w:jc w:val="center"/>
              <w:rPr>
                <w:rFonts w:ascii="Arial Narrow" w:hAnsi="Arial Narrow" w:cs="Arial"/>
              </w:rPr>
            </w:pPr>
            <w:r w:rsidRPr="0080295D">
              <w:rPr>
                <w:rFonts w:ascii="Arial Narrow" w:hAnsi="Arial Narrow" w:cs="Arial"/>
              </w:rPr>
              <w:t>0,4</w:t>
            </w:r>
          </w:p>
        </w:tc>
      </w:tr>
      <w:tr w:rsidR="00BC7CEC" w:rsidRPr="0080295D" w:rsidTr="00850173">
        <w:trPr>
          <w:trHeight w:val="85"/>
        </w:trPr>
        <w:tc>
          <w:tcPr>
            <w:tcW w:w="278" w:type="pct"/>
            <w:vAlign w:val="center"/>
          </w:tcPr>
          <w:p w:rsidR="00BC7CEC" w:rsidRPr="0080295D" w:rsidRDefault="00BC7CEC" w:rsidP="00850173">
            <w:pPr>
              <w:spacing w:before="20" w:after="20"/>
              <w:jc w:val="center"/>
              <w:rPr>
                <w:rFonts w:ascii="Arial Narrow" w:hAnsi="Arial Narrow" w:cs="Arial"/>
              </w:rPr>
            </w:pPr>
            <w:r w:rsidRPr="0080295D">
              <w:rPr>
                <w:rFonts w:ascii="Arial Narrow" w:hAnsi="Arial Narrow" w:cs="Arial"/>
              </w:rPr>
              <w:t>9</w:t>
            </w:r>
          </w:p>
        </w:tc>
        <w:tc>
          <w:tcPr>
            <w:tcW w:w="2369" w:type="pct"/>
            <w:vAlign w:val="center"/>
          </w:tcPr>
          <w:p w:rsidR="00BC7CEC" w:rsidRPr="0080295D" w:rsidRDefault="00BC7CEC" w:rsidP="00850173">
            <w:pPr>
              <w:spacing w:before="20" w:after="20"/>
              <w:rPr>
                <w:rFonts w:ascii="Arial Narrow" w:hAnsi="Arial Narrow" w:cs="Arial"/>
              </w:rPr>
            </w:pPr>
            <w:r w:rsidRPr="0080295D">
              <w:rPr>
                <w:rFonts w:ascii="Arial Narrow" w:hAnsi="Arial Narrow" w:cs="Arial"/>
              </w:rPr>
              <w:t xml:space="preserve"> ул. Володарского, 12</w:t>
            </w:r>
          </w:p>
        </w:tc>
        <w:tc>
          <w:tcPr>
            <w:tcW w:w="1204" w:type="pct"/>
            <w:vAlign w:val="center"/>
          </w:tcPr>
          <w:p w:rsidR="00BC7CEC" w:rsidRPr="0080295D" w:rsidRDefault="00BC7CEC" w:rsidP="00850173">
            <w:pPr>
              <w:spacing w:before="20" w:after="20"/>
              <w:jc w:val="center"/>
              <w:rPr>
                <w:rFonts w:ascii="Arial Narrow" w:hAnsi="Arial Narrow" w:cs="Arial"/>
              </w:rPr>
            </w:pPr>
            <w:r w:rsidRPr="0080295D">
              <w:rPr>
                <w:rFonts w:ascii="Arial Narrow" w:hAnsi="Arial Narrow" w:cs="Arial"/>
              </w:rPr>
              <w:t>175</w:t>
            </w:r>
          </w:p>
        </w:tc>
        <w:tc>
          <w:tcPr>
            <w:tcW w:w="1148" w:type="pct"/>
            <w:vAlign w:val="center"/>
          </w:tcPr>
          <w:p w:rsidR="00BC7CEC" w:rsidRPr="0080295D" w:rsidRDefault="00BC7CEC" w:rsidP="00850173">
            <w:pPr>
              <w:spacing w:before="20" w:after="20"/>
              <w:jc w:val="center"/>
              <w:rPr>
                <w:rFonts w:ascii="Arial Narrow" w:hAnsi="Arial Narrow" w:cs="Arial"/>
              </w:rPr>
            </w:pPr>
            <w:r w:rsidRPr="0080295D">
              <w:rPr>
                <w:rFonts w:ascii="Arial Narrow" w:hAnsi="Arial Narrow" w:cs="Arial"/>
              </w:rPr>
              <w:t>0,2</w:t>
            </w:r>
          </w:p>
        </w:tc>
      </w:tr>
      <w:tr w:rsidR="00BC7CEC" w:rsidRPr="0080295D" w:rsidTr="00850173">
        <w:trPr>
          <w:trHeight w:val="85"/>
        </w:trPr>
        <w:tc>
          <w:tcPr>
            <w:tcW w:w="278" w:type="pct"/>
            <w:vAlign w:val="center"/>
          </w:tcPr>
          <w:p w:rsidR="00BC7CEC" w:rsidRPr="0080295D" w:rsidRDefault="00BC7CEC" w:rsidP="00850173">
            <w:pPr>
              <w:spacing w:before="20" w:after="20"/>
              <w:jc w:val="center"/>
              <w:rPr>
                <w:rFonts w:ascii="Arial Narrow" w:hAnsi="Arial Narrow" w:cs="Arial"/>
              </w:rPr>
            </w:pPr>
            <w:r w:rsidRPr="0080295D">
              <w:rPr>
                <w:rFonts w:ascii="Arial Narrow" w:hAnsi="Arial Narrow" w:cs="Arial"/>
              </w:rPr>
              <w:t>10</w:t>
            </w:r>
          </w:p>
        </w:tc>
        <w:tc>
          <w:tcPr>
            <w:tcW w:w="2369" w:type="pct"/>
            <w:vAlign w:val="center"/>
          </w:tcPr>
          <w:p w:rsidR="00BC7CEC" w:rsidRPr="0080295D" w:rsidRDefault="00BC7CEC" w:rsidP="00850173">
            <w:pPr>
              <w:spacing w:before="20" w:after="20"/>
              <w:rPr>
                <w:rFonts w:ascii="Arial Narrow" w:hAnsi="Arial Narrow" w:cs="Arial"/>
              </w:rPr>
            </w:pPr>
            <w:r w:rsidRPr="0080295D">
              <w:rPr>
                <w:rFonts w:ascii="Arial Narrow" w:hAnsi="Arial Narrow" w:cs="Arial"/>
              </w:rPr>
              <w:t xml:space="preserve"> ул.</w:t>
            </w:r>
            <w:r w:rsidR="00106EFB" w:rsidRPr="0080295D">
              <w:rPr>
                <w:rFonts w:ascii="Arial Narrow" w:hAnsi="Arial Narrow" w:cs="Arial"/>
              </w:rPr>
              <w:t xml:space="preserve"> </w:t>
            </w:r>
            <w:r w:rsidRPr="0080295D">
              <w:rPr>
                <w:rFonts w:ascii="Arial Narrow" w:hAnsi="Arial Narrow" w:cs="Arial"/>
              </w:rPr>
              <w:t>Промышленная, 14</w:t>
            </w:r>
          </w:p>
        </w:tc>
        <w:tc>
          <w:tcPr>
            <w:tcW w:w="1204" w:type="pct"/>
            <w:vAlign w:val="center"/>
          </w:tcPr>
          <w:p w:rsidR="00BC7CEC" w:rsidRPr="0080295D" w:rsidRDefault="00BC7CEC" w:rsidP="00850173">
            <w:pPr>
              <w:spacing w:before="20" w:after="20"/>
              <w:jc w:val="center"/>
              <w:rPr>
                <w:rFonts w:ascii="Arial Narrow" w:hAnsi="Arial Narrow" w:cs="Arial"/>
              </w:rPr>
            </w:pPr>
            <w:r w:rsidRPr="0080295D">
              <w:rPr>
                <w:rFonts w:ascii="Arial Narrow" w:hAnsi="Arial Narrow" w:cs="Arial"/>
              </w:rPr>
              <w:t>176</w:t>
            </w:r>
          </w:p>
        </w:tc>
        <w:tc>
          <w:tcPr>
            <w:tcW w:w="1148" w:type="pct"/>
            <w:vAlign w:val="center"/>
          </w:tcPr>
          <w:p w:rsidR="00BC7CEC" w:rsidRPr="0080295D" w:rsidRDefault="00BC7CEC" w:rsidP="00850173">
            <w:pPr>
              <w:spacing w:before="20" w:after="20"/>
              <w:jc w:val="center"/>
              <w:rPr>
                <w:rFonts w:ascii="Arial Narrow" w:hAnsi="Arial Narrow" w:cs="Arial"/>
              </w:rPr>
            </w:pPr>
            <w:r w:rsidRPr="0080295D">
              <w:rPr>
                <w:rFonts w:ascii="Arial Narrow" w:hAnsi="Arial Narrow" w:cs="Arial"/>
              </w:rPr>
              <w:t>0,4</w:t>
            </w:r>
          </w:p>
        </w:tc>
      </w:tr>
      <w:tr w:rsidR="00BC7CEC" w:rsidRPr="0080295D" w:rsidTr="00850173">
        <w:trPr>
          <w:trHeight w:val="85"/>
        </w:trPr>
        <w:tc>
          <w:tcPr>
            <w:tcW w:w="278" w:type="pct"/>
            <w:vAlign w:val="center"/>
          </w:tcPr>
          <w:p w:rsidR="00BC7CEC" w:rsidRPr="0080295D" w:rsidRDefault="00BC7CEC" w:rsidP="00850173">
            <w:pPr>
              <w:spacing w:before="20" w:after="20"/>
              <w:jc w:val="center"/>
              <w:rPr>
                <w:rFonts w:ascii="Arial Narrow" w:hAnsi="Arial Narrow" w:cs="Arial"/>
              </w:rPr>
            </w:pPr>
            <w:r w:rsidRPr="0080295D">
              <w:rPr>
                <w:rFonts w:ascii="Arial Narrow" w:hAnsi="Arial Narrow" w:cs="Arial"/>
              </w:rPr>
              <w:t>11</w:t>
            </w:r>
          </w:p>
        </w:tc>
        <w:tc>
          <w:tcPr>
            <w:tcW w:w="2369" w:type="pct"/>
            <w:vAlign w:val="center"/>
          </w:tcPr>
          <w:p w:rsidR="00BC7CEC" w:rsidRPr="0080295D" w:rsidRDefault="00BC7CEC" w:rsidP="00850173">
            <w:pPr>
              <w:spacing w:before="20" w:after="20"/>
              <w:rPr>
                <w:rFonts w:ascii="Arial Narrow" w:hAnsi="Arial Narrow" w:cs="Arial"/>
              </w:rPr>
            </w:pPr>
            <w:r w:rsidRPr="0080295D">
              <w:rPr>
                <w:rFonts w:ascii="Arial Narrow" w:hAnsi="Arial Narrow" w:cs="Arial"/>
              </w:rPr>
              <w:t xml:space="preserve"> ул. Промышленная, 10</w:t>
            </w:r>
          </w:p>
        </w:tc>
        <w:tc>
          <w:tcPr>
            <w:tcW w:w="1204" w:type="pct"/>
            <w:vAlign w:val="center"/>
          </w:tcPr>
          <w:p w:rsidR="00BC7CEC" w:rsidRPr="0080295D" w:rsidRDefault="00BC7CEC" w:rsidP="00850173">
            <w:pPr>
              <w:spacing w:before="20" w:after="20"/>
              <w:jc w:val="center"/>
              <w:rPr>
                <w:rFonts w:ascii="Arial Narrow" w:hAnsi="Arial Narrow" w:cs="Arial"/>
              </w:rPr>
            </w:pPr>
            <w:r w:rsidRPr="0080295D">
              <w:rPr>
                <w:rFonts w:ascii="Arial Narrow" w:hAnsi="Arial Narrow" w:cs="Arial"/>
              </w:rPr>
              <w:t>177</w:t>
            </w:r>
          </w:p>
        </w:tc>
        <w:tc>
          <w:tcPr>
            <w:tcW w:w="1148" w:type="pct"/>
            <w:vAlign w:val="center"/>
          </w:tcPr>
          <w:p w:rsidR="00BC7CEC" w:rsidRPr="0080295D" w:rsidRDefault="00BC7CEC" w:rsidP="00850173">
            <w:pPr>
              <w:spacing w:before="20" w:after="20"/>
              <w:jc w:val="center"/>
              <w:rPr>
                <w:rFonts w:ascii="Arial Narrow" w:hAnsi="Arial Narrow" w:cs="Arial"/>
              </w:rPr>
            </w:pPr>
            <w:r w:rsidRPr="0080295D">
              <w:rPr>
                <w:rFonts w:ascii="Arial Narrow" w:hAnsi="Arial Narrow" w:cs="Arial"/>
              </w:rPr>
              <w:t>0,4</w:t>
            </w:r>
          </w:p>
        </w:tc>
      </w:tr>
      <w:tr w:rsidR="00106EFB" w:rsidRPr="0080295D" w:rsidTr="00850173">
        <w:trPr>
          <w:trHeight w:val="85"/>
        </w:trPr>
        <w:tc>
          <w:tcPr>
            <w:tcW w:w="278" w:type="pct"/>
            <w:vAlign w:val="center"/>
          </w:tcPr>
          <w:p w:rsidR="00106EFB" w:rsidRPr="0080295D" w:rsidRDefault="00106EFB" w:rsidP="00850173">
            <w:pPr>
              <w:spacing w:before="20" w:after="20"/>
              <w:jc w:val="center"/>
              <w:rPr>
                <w:rFonts w:ascii="Arial Narrow" w:hAnsi="Arial Narrow" w:cs="Arial"/>
              </w:rPr>
            </w:pPr>
          </w:p>
        </w:tc>
        <w:tc>
          <w:tcPr>
            <w:tcW w:w="2369" w:type="pct"/>
            <w:vAlign w:val="center"/>
          </w:tcPr>
          <w:p w:rsidR="00106EFB" w:rsidRPr="0080295D" w:rsidRDefault="00106EFB" w:rsidP="00850173">
            <w:pPr>
              <w:spacing w:before="20" w:after="20"/>
              <w:rPr>
                <w:rFonts w:ascii="Arial Narrow" w:hAnsi="Arial Narrow" w:cs="Arial"/>
                <w:b/>
              </w:rPr>
            </w:pPr>
            <w:r w:rsidRPr="0080295D">
              <w:rPr>
                <w:rFonts w:ascii="Arial Narrow" w:hAnsi="Arial Narrow" w:cs="Arial"/>
                <w:b/>
              </w:rPr>
              <w:t>Всего</w:t>
            </w:r>
          </w:p>
        </w:tc>
        <w:tc>
          <w:tcPr>
            <w:tcW w:w="1204" w:type="pct"/>
            <w:vAlign w:val="center"/>
          </w:tcPr>
          <w:p w:rsidR="00106EFB" w:rsidRPr="0080295D" w:rsidRDefault="00106EFB" w:rsidP="00850173">
            <w:pPr>
              <w:spacing w:before="20" w:after="20"/>
              <w:jc w:val="center"/>
              <w:rPr>
                <w:rFonts w:ascii="Arial Narrow" w:hAnsi="Arial Narrow" w:cs="Arial"/>
              </w:rPr>
            </w:pPr>
            <w:r w:rsidRPr="0080295D">
              <w:rPr>
                <w:rFonts w:ascii="Arial Narrow" w:hAnsi="Arial Narrow" w:cs="Arial"/>
              </w:rPr>
              <w:t>-</w:t>
            </w:r>
          </w:p>
        </w:tc>
        <w:tc>
          <w:tcPr>
            <w:tcW w:w="1148" w:type="pct"/>
            <w:vAlign w:val="center"/>
          </w:tcPr>
          <w:p w:rsidR="00106EFB" w:rsidRPr="0080295D" w:rsidRDefault="00106EFB" w:rsidP="00850173">
            <w:pPr>
              <w:spacing w:before="20" w:after="20"/>
              <w:jc w:val="center"/>
              <w:rPr>
                <w:rFonts w:ascii="Arial Narrow" w:hAnsi="Arial Narrow" w:cs="Arial"/>
                <w:b/>
              </w:rPr>
            </w:pPr>
            <w:r w:rsidRPr="0080295D">
              <w:rPr>
                <w:rFonts w:ascii="Arial Narrow" w:hAnsi="Arial Narrow" w:cs="Arial"/>
                <w:b/>
              </w:rPr>
              <w:fldChar w:fldCharType="begin"/>
            </w:r>
            <w:r w:rsidRPr="0080295D">
              <w:rPr>
                <w:rFonts w:ascii="Arial Narrow" w:hAnsi="Arial Narrow" w:cs="Arial"/>
                <w:b/>
              </w:rPr>
              <w:instrText xml:space="preserve"> =SUM(ABOVE) </w:instrText>
            </w:r>
            <w:r w:rsidRPr="0080295D">
              <w:rPr>
                <w:rFonts w:ascii="Arial Narrow" w:hAnsi="Arial Narrow" w:cs="Arial"/>
                <w:b/>
              </w:rPr>
              <w:fldChar w:fldCharType="separate"/>
            </w:r>
            <w:r w:rsidRPr="0080295D">
              <w:rPr>
                <w:rFonts w:ascii="Arial Narrow" w:hAnsi="Arial Narrow" w:cs="Arial"/>
                <w:b/>
                <w:noProof/>
              </w:rPr>
              <w:t>3,05</w:t>
            </w:r>
            <w:r w:rsidRPr="0080295D">
              <w:rPr>
                <w:rFonts w:ascii="Arial Narrow" w:hAnsi="Arial Narrow" w:cs="Arial"/>
                <w:b/>
              </w:rPr>
              <w:fldChar w:fldCharType="end"/>
            </w:r>
          </w:p>
        </w:tc>
      </w:tr>
    </w:tbl>
    <w:p w:rsidR="00106EFB" w:rsidRPr="0080295D" w:rsidRDefault="00106EFB" w:rsidP="00FB5C98">
      <w:pPr>
        <w:ind w:firstLine="709"/>
        <w:jc w:val="both"/>
        <w:rPr>
          <w:rFonts w:ascii="Arial" w:hAnsi="Arial" w:cs="Arial"/>
          <w:sz w:val="24"/>
          <w:szCs w:val="24"/>
        </w:rPr>
      </w:pPr>
    </w:p>
    <w:p w:rsidR="00BC7CEC" w:rsidRPr="0080295D" w:rsidRDefault="00804364" w:rsidP="00804364">
      <w:pPr>
        <w:pStyle w:val="aff7"/>
        <w:rPr>
          <w:rFonts w:cs="Arial"/>
          <w:b w:val="0"/>
          <w:szCs w:val="24"/>
        </w:rPr>
      </w:pPr>
      <w:r w:rsidRPr="0080295D">
        <w:t xml:space="preserve">Таблица </w:t>
      </w:r>
      <w:fldSimple w:instr=" SEQ Таблица \* ARABIC ">
        <w:r w:rsidR="000F3338">
          <w:rPr>
            <w:noProof/>
          </w:rPr>
          <w:t>103</w:t>
        </w:r>
      </w:fldSimple>
      <w:r w:rsidRPr="0080295D">
        <w:t xml:space="preserve"> </w:t>
      </w:r>
      <w:r w:rsidR="00106EFB" w:rsidRPr="0080295D">
        <w:rPr>
          <w:rFonts w:cs="Arial"/>
          <w:szCs w:val="24"/>
        </w:rPr>
        <w:t>– Перечень противорадиационных укрытий, расположенных на территории города-курорта Кисловодска</w:t>
      </w:r>
    </w:p>
    <w:tbl>
      <w:tblPr>
        <w:tblW w:w="5000" w:type="pct"/>
        <w:tblLook w:val="0000" w:firstRow="0" w:lastRow="0" w:firstColumn="0" w:lastColumn="0" w:noHBand="0" w:noVBand="0"/>
      </w:tblPr>
      <w:tblGrid>
        <w:gridCol w:w="488"/>
        <w:gridCol w:w="6127"/>
        <w:gridCol w:w="1480"/>
        <w:gridCol w:w="1476"/>
      </w:tblGrid>
      <w:tr w:rsidR="00BC7CEC" w:rsidRPr="0080295D" w:rsidTr="00850173">
        <w:trPr>
          <w:trHeight w:val="85"/>
        </w:trPr>
        <w:tc>
          <w:tcPr>
            <w:tcW w:w="255" w:type="pct"/>
            <w:tcBorders>
              <w:top w:val="single" w:sz="4" w:space="0" w:color="auto"/>
              <w:left w:val="single" w:sz="4" w:space="0" w:color="auto"/>
              <w:bottom w:val="single" w:sz="4" w:space="0" w:color="auto"/>
              <w:right w:val="single" w:sz="4" w:space="0" w:color="auto"/>
            </w:tcBorders>
            <w:vAlign w:val="center"/>
          </w:tcPr>
          <w:p w:rsidR="00BC7CEC" w:rsidRPr="0080295D" w:rsidRDefault="00BC7CEC" w:rsidP="00850173">
            <w:pPr>
              <w:spacing w:before="40" w:after="40"/>
              <w:jc w:val="center"/>
              <w:rPr>
                <w:rFonts w:ascii="Arial Narrow" w:hAnsi="Arial Narrow" w:cs="Arial"/>
                <w:b/>
              </w:rPr>
            </w:pPr>
            <w:r w:rsidRPr="0080295D">
              <w:rPr>
                <w:rFonts w:ascii="Arial Narrow" w:hAnsi="Arial Narrow" w:cs="Arial"/>
                <w:b/>
              </w:rPr>
              <w:t>№ п/п</w:t>
            </w:r>
          </w:p>
        </w:tc>
        <w:tc>
          <w:tcPr>
            <w:tcW w:w="3201" w:type="pct"/>
            <w:tcBorders>
              <w:top w:val="single" w:sz="4" w:space="0" w:color="auto"/>
              <w:left w:val="single" w:sz="4" w:space="0" w:color="auto"/>
              <w:bottom w:val="single" w:sz="4" w:space="0" w:color="auto"/>
              <w:right w:val="single" w:sz="4" w:space="0" w:color="auto"/>
            </w:tcBorders>
            <w:vAlign w:val="center"/>
          </w:tcPr>
          <w:p w:rsidR="00BC7CEC" w:rsidRPr="0080295D" w:rsidRDefault="00BC7CEC" w:rsidP="00850173">
            <w:pPr>
              <w:spacing w:before="40" w:after="40"/>
              <w:jc w:val="center"/>
              <w:rPr>
                <w:rFonts w:ascii="Arial Narrow" w:hAnsi="Arial Narrow" w:cs="Arial"/>
                <w:b/>
              </w:rPr>
            </w:pPr>
            <w:r w:rsidRPr="0080295D">
              <w:rPr>
                <w:rFonts w:ascii="Arial Narrow" w:hAnsi="Arial Narrow" w:cs="Arial"/>
                <w:b/>
              </w:rPr>
              <w:t>Полный адрес места расположения ПРУ, с указанием строения, подъезда</w:t>
            </w:r>
          </w:p>
        </w:tc>
        <w:tc>
          <w:tcPr>
            <w:tcW w:w="773" w:type="pct"/>
            <w:tcBorders>
              <w:top w:val="single" w:sz="4" w:space="0" w:color="auto"/>
              <w:left w:val="nil"/>
              <w:bottom w:val="single" w:sz="4" w:space="0" w:color="auto"/>
              <w:right w:val="single" w:sz="4" w:space="0" w:color="auto"/>
            </w:tcBorders>
            <w:vAlign w:val="center"/>
          </w:tcPr>
          <w:p w:rsidR="00BC7CEC" w:rsidRPr="0080295D" w:rsidRDefault="00BC7CEC" w:rsidP="00850173">
            <w:pPr>
              <w:spacing w:before="40" w:after="40"/>
              <w:jc w:val="center"/>
              <w:rPr>
                <w:rFonts w:ascii="Arial Narrow" w:hAnsi="Arial Narrow" w:cs="Arial"/>
                <w:b/>
              </w:rPr>
            </w:pPr>
            <w:r w:rsidRPr="0080295D">
              <w:rPr>
                <w:rFonts w:ascii="Arial Narrow" w:hAnsi="Arial Narrow" w:cs="Arial"/>
                <w:b/>
              </w:rPr>
              <w:t>Инвентарный номер ПРУ</w:t>
            </w:r>
          </w:p>
        </w:tc>
        <w:tc>
          <w:tcPr>
            <w:tcW w:w="771" w:type="pct"/>
            <w:tcBorders>
              <w:top w:val="single" w:sz="4" w:space="0" w:color="auto"/>
              <w:left w:val="nil"/>
              <w:bottom w:val="single" w:sz="4" w:space="0" w:color="auto"/>
              <w:right w:val="single" w:sz="4" w:space="0" w:color="auto"/>
            </w:tcBorders>
            <w:vAlign w:val="center"/>
          </w:tcPr>
          <w:p w:rsidR="00BC7CEC" w:rsidRPr="0080295D" w:rsidRDefault="00BC7CEC" w:rsidP="00850173">
            <w:pPr>
              <w:spacing w:before="40" w:after="40"/>
              <w:jc w:val="center"/>
              <w:rPr>
                <w:rFonts w:ascii="Arial Narrow" w:hAnsi="Arial Narrow" w:cs="Arial"/>
                <w:b/>
              </w:rPr>
            </w:pPr>
            <w:r w:rsidRPr="0080295D">
              <w:rPr>
                <w:rFonts w:ascii="Arial Narrow" w:hAnsi="Arial Narrow" w:cs="Arial"/>
                <w:b/>
              </w:rPr>
              <w:t>Проектная вместимость, тыс.</w:t>
            </w:r>
            <w:r w:rsidR="00106EFB" w:rsidRPr="0080295D">
              <w:rPr>
                <w:rFonts w:ascii="Arial Narrow" w:hAnsi="Arial Narrow" w:cs="Arial"/>
                <w:b/>
              </w:rPr>
              <w:t xml:space="preserve"> </w:t>
            </w:r>
            <w:r w:rsidRPr="0080295D">
              <w:rPr>
                <w:rFonts w:ascii="Arial Narrow" w:hAnsi="Arial Narrow" w:cs="Arial"/>
                <w:b/>
              </w:rPr>
              <w:t>чел</w:t>
            </w:r>
            <w:r w:rsidR="00106EFB" w:rsidRPr="0080295D">
              <w:rPr>
                <w:rFonts w:ascii="Arial Narrow" w:hAnsi="Arial Narrow" w:cs="Arial"/>
                <w:b/>
              </w:rPr>
              <w:t>.</w:t>
            </w:r>
          </w:p>
        </w:tc>
      </w:tr>
      <w:tr w:rsidR="00BC7CEC" w:rsidRPr="0080295D" w:rsidTr="00850173">
        <w:trPr>
          <w:trHeight w:val="85"/>
        </w:trPr>
        <w:tc>
          <w:tcPr>
            <w:tcW w:w="255" w:type="pct"/>
            <w:tcBorders>
              <w:top w:val="single" w:sz="4" w:space="0" w:color="auto"/>
              <w:left w:val="single" w:sz="4" w:space="0" w:color="auto"/>
              <w:bottom w:val="single" w:sz="4" w:space="0" w:color="auto"/>
              <w:right w:val="single" w:sz="4" w:space="0" w:color="auto"/>
            </w:tcBorders>
            <w:vAlign w:val="center"/>
          </w:tcPr>
          <w:p w:rsidR="00BC7CEC" w:rsidRPr="0080295D" w:rsidRDefault="00BC7CEC" w:rsidP="00850173">
            <w:pPr>
              <w:spacing w:before="40" w:after="40"/>
              <w:jc w:val="center"/>
              <w:rPr>
                <w:rFonts w:ascii="Arial Narrow" w:hAnsi="Arial Narrow" w:cs="Arial"/>
              </w:rPr>
            </w:pPr>
            <w:r w:rsidRPr="0080295D">
              <w:rPr>
                <w:rFonts w:ascii="Arial Narrow" w:hAnsi="Arial Narrow" w:cs="Arial"/>
              </w:rPr>
              <w:t>1</w:t>
            </w:r>
          </w:p>
        </w:tc>
        <w:tc>
          <w:tcPr>
            <w:tcW w:w="3201" w:type="pct"/>
            <w:tcBorders>
              <w:top w:val="single" w:sz="4" w:space="0" w:color="auto"/>
              <w:left w:val="single" w:sz="4" w:space="0" w:color="auto"/>
              <w:bottom w:val="single" w:sz="4" w:space="0" w:color="auto"/>
              <w:right w:val="single" w:sz="4" w:space="0" w:color="auto"/>
            </w:tcBorders>
            <w:vAlign w:val="center"/>
          </w:tcPr>
          <w:p w:rsidR="00BC7CEC" w:rsidRPr="0080295D" w:rsidRDefault="00BC7CEC" w:rsidP="00850173">
            <w:pPr>
              <w:spacing w:before="40" w:after="40"/>
              <w:rPr>
                <w:rFonts w:ascii="Arial Narrow" w:hAnsi="Arial Narrow" w:cs="Arial"/>
              </w:rPr>
            </w:pPr>
            <w:r w:rsidRPr="0080295D">
              <w:rPr>
                <w:rFonts w:ascii="Arial Narrow" w:hAnsi="Arial Narrow" w:cs="Arial"/>
              </w:rPr>
              <w:t>ул. Куйбышева, 4</w:t>
            </w:r>
          </w:p>
        </w:tc>
        <w:tc>
          <w:tcPr>
            <w:tcW w:w="773" w:type="pct"/>
            <w:tcBorders>
              <w:top w:val="single" w:sz="4" w:space="0" w:color="auto"/>
              <w:left w:val="nil"/>
              <w:bottom w:val="single" w:sz="4" w:space="0" w:color="auto"/>
              <w:right w:val="single" w:sz="4" w:space="0" w:color="auto"/>
            </w:tcBorders>
            <w:vAlign w:val="center"/>
          </w:tcPr>
          <w:p w:rsidR="00BC7CEC" w:rsidRPr="0080295D" w:rsidRDefault="00BC7CEC" w:rsidP="00850173">
            <w:pPr>
              <w:spacing w:before="40" w:after="40"/>
              <w:jc w:val="center"/>
              <w:rPr>
                <w:rFonts w:ascii="Arial Narrow" w:hAnsi="Arial Narrow" w:cs="Arial"/>
              </w:rPr>
            </w:pPr>
            <w:r w:rsidRPr="0080295D">
              <w:rPr>
                <w:rFonts w:ascii="Arial Narrow" w:hAnsi="Arial Narrow" w:cs="Arial"/>
              </w:rPr>
              <w:t>35</w:t>
            </w:r>
          </w:p>
        </w:tc>
        <w:tc>
          <w:tcPr>
            <w:tcW w:w="771" w:type="pct"/>
            <w:tcBorders>
              <w:top w:val="single" w:sz="4" w:space="0" w:color="auto"/>
              <w:left w:val="nil"/>
              <w:bottom w:val="single" w:sz="4" w:space="0" w:color="auto"/>
              <w:right w:val="single" w:sz="4" w:space="0" w:color="auto"/>
            </w:tcBorders>
            <w:vAlign w:val="center"/>
          </w:tcPr>
          <w:p w:rsidR="00BC7CEC" w:rsidRPr="0080295D" w:rsidRDefault="00BC7CEC" w:rsidP="00850173">
            <w:pPr>
              <w:spacing w:before="40" w:after="40"/>
              <w:jc w:val="center"/>
              <w:rPr>
                <w:rFonts w:ascii="Arial Narrow" w:hAnsi="Arial Narrow" w:cs="Arial"/>
              </w:rPr>
            </w:pPr>
            <w:r w:rsidRPr="0080295D">
              <w:rPr>
                <w:rFonts w:ascii="Arial Narrow" w:hAnsi="Arial Narrow" w:cs="Arial"/>
              </w:rPr>
              <w:t>0,12</w:t>
            </w:r>
          </w:p>
        </w:tc>
      </w:tr>
      <w:tr w:rsidR="00BC7CEC" w:rsidRPr="0080295D" w:rsidTr="00850173">
        <w:trPr>
          <w:trHeight w:val="395"/>
        </w:trPr>
        <w:tc>
          <w:tcPr>
            <w:tcW w:w="255" w:type="pct"/>
            <w:tcBorders>
              <w:top w:val="single" w:sz="4" w:space="0" w:color="auto"/>
              <w:left w:val="single" w:sz="4" w:space="0" w:color="auto"/>
              <w:bottom w:val="single" w:sz="4" w:space="0" w:color="auto"/>
              <w:right w:val="single" w:sz="4" w:space="0" w:color="auto"/>
            </w:tcBorders>
            <w:vAlign w:val="center"/>
          </w:tcPr>
          <w:p w:rsidR="00BC7CEC" w:rsidRPr="0080295D" w:rsidRDefault="00BC7CEC" w:rsidP="00850173">
            <w:pPr>
              <w:spacing w:before="40" w:after="40"/>
              <w:jc w:val="center"/>
              <w:rPr>
                <w:rFonts w:ascii="Arial Narrow" w:hAnsi="Arial Narrow" w:cs="Arial"/>
              </w:rPr>
            </w:pPr>
            <w:r w:rsidRPr="0080295D">
              <w:rPr>
                <w:rFonts w:ascii="Arial Narrow" w:hAnsi="Arial Narrow" w:cs="Arial"/>
              </w:rPr>
              <w:t>2</w:t>
            </w:r>
          </w:p>
        </w:tc>
        <w:tc>
          <w:tcPr>
            <w:tcW w:w="3201" w:type="pct"/>
            <w:tcBorders>
              <w:top w:val="single" w:sz="4" w:space="0" w:color="auto"/>
              <w:left w:val="single" w:sz="4" w:space="0" w:color="auto"/>
              <w:bottom w:val="single" w:sz="4" w:space="0" w:color="auto"/>
              <w:right w:val="single" w:sz="4" w:space="0" w:color="auto"/>
            </w:tcBorders>
            <w:vAlign w:val="center"/>
          </w:tcPr>
          <w:p w:rsidR="00BC7CEC" w:rsidRPr="0080295D" w:rsidRDefault="00BC7CEC" w:rsidP="00850173">
            <w:pPr>
              <w:spacing w:before="40" w:after="40"/>
              <w:rPr>
                <w:rFonts w:ascii="Arial Narrow" w:hAnsi="Arial Narrow" w:cs="Arial"/>
              </w:rPr>
            </w:pPr>
            <w:r w:rsidRPr="0080295D">
              <w:rPr>
                <w:rFonts w:ascii="Arial Narrow" w:hAnsi="Arial Narrow" w:cs="Arial"/>
              </w:rPr>
              <w:t>просп. Дзержинского, 36</w:t>
            </w:r>
          </w:p>
        </w:tc>
        <w:tc>
          <w:tcPr>
            <w:tcW w:w="773" w:type="pct"/>
            <w:tcBorders>
              <w:top w:val="single" w:sz="4" w:space="0" w:color="auto"/>
              <w:left w:val="nil"/>
              <w:bottom w:val="single" w:sz="4" w:space="0" w:color="auto"/>
              <w:right w:val="single" w:sz="4" w:space="0" w:color="auto"/>
            </w:tcBorders>
            <w:vAlign w:val="center"/>
          </w:tcPr>
          <w:p w:rsidR="00BC7CEC" w:rsidRPr="0080295D" w:rsidRDefault="00BC7CEC" w:rsidP="00850173">
            <w:pPr>
              <w:spacing w:before="40" w:after="40"/>
              <w:jc w:val="center"/>
              <w:rPr>
                <w:rFonts w:ascii="Arial Narrow" w:hAnsi="Arial Narrow" w:cs="Arial"/>
              </w:rPr>
            </w:pPr>
            <w:r w:rsidRPr="0080295D">
              <w:rPr>
                <w:rFonts w:ascii="Arial Narrow" w:hAnsi="Arial Narrow" w:cs="Arial"/>
              </w:rPr>
              <w:t>25</w:t>
            </w:r>
          </w:p>
        </w:tc>
        <w:tc>
          <w:tcPr>
            <w:tcW w:w="771" w:type="pct"/>
            <w:tcBorders>
              <w:top w:val="single" w:sz="4" w:space="0" w:color="auto"/>
              <w:left w:val="nil"/>
              <w:bottom w:val="single" w:sz="4" w:space="0" w:color="auto"/>
              <w:right w:val="single" w:sz="4" w:space="0" w:color="auto"/>
            </w:tcBorders>
            <w:vAlign w:val="center"/>
          </w:tcPr>
          <w:p w:rsidR="00BC7CEC" w:rsidRPr="0080295D" w:rsidRDefault="00BC7CEC" w:rsidP="00850173">
            <w:pPr>
              <w:spacing w:before="40" w:after="40"/>
              <w:jc w:val="center"/>
              <w:rPr>
                <w:rFonts w:ascii="Arial Narrow" w:hAnsi="Arial Narrow" w:cs="Arial"/>
              </w:rPr>
            </w:pPr>
            <w:r w:rsidRPr="0080295D">
              <w:rPr>
                <w:rFonts w:ascii="Arial Narrow" w:hAnsi="Arial Narrow" w:cs="Arial"/>
              </w:rPr>
              <w:t>0,125</w:t>
            </w:r>
          </w:p>
        </w:tc>
      </w:tr>
      <w:tr w:rsidR="00BC7CEC" w:rsidRPr="0080295D" w:rsidTr="00850173">
        <w:trPr>
          <w:trHeight w:val="85"/>
        </w:trPr>
        <w:tc>
          <w:tcPr>
            <w:tcW w:w="255" w:type="pct"/>
            <w:tcBorders>
              <w:top w:val="single" w:sz="4" w:space="0" w:color="auto"/>
              <w:left w:val="single" w:sz="4" w:space="0" w:color="auto"/>
              <w:bottom w:val="single" w:sz="4" w:space="0" w:color="auto"/>
              <w:right w:val="single" w:sz="4" w:space="0" w:color="auto"/>
            </w:tcBorders>
            <w:vAlign w:val="center"/>
          </w:tcPr>
          <w:p w:rsidR="00BC7CEC" w:rsidRPr="0080295D" w:rsidRDefault="00BC7CEC" w:rsidP="00850173">
            <w:pPr>
              <w:spacing w:before="40" w:after="40"/>
              <w:jc w:val="center"/>
              <w:rPr>
                <w:rFonts w:ascii="Arial Narrow" w:hAnsi="Arial Narrow" w:cs="Arial"/>
              </w:rPr>
            </w:pPr>
            <w:r w:rsidRPr="0080295D">
              <w:rPr>
                <w:rFonts w:ascii="Arial Narrow" w:hAnsi="Arial Narrow" w:cs="Arial"/>
              </w:rPr>
              <w:t>3</w:t>
            </w:r>
          </w:p>
        </w:tc>
        <w:tc>
          <w:tcPr>
            <w:tcW w:w="3201" w:type="pct"/>
            <w:tcBorders>
              <w:top w:val="single" w:sz="4" w:space="0" w:color="auto"/>
              <w:left w:val="single" w:sz="4" w:space="0" w:color="auto"/>
              <w:bottom w:val="single" w:sz="4" w:space="0" w:color="auto"/>
              <w:right w:val="single" w:sz="4" w:space="0" w:color="auto"/>
            </w:tcBorders>
            <w:vAlign w:val="center"/>
          </w:tcPr>
          <w:p w:rsidR="00BC7CEC" w:rsidRPr="0080295D" w:rsidRDefault="00BC7CEC" w:rsidP="00850173">
            <w:pPr>
              <w:spacing w:before="40" w:after="40"/>
              <w:rPr>
                <w:rFonts w:ascii="Arial Narrow" w:hAnsi="Arial Narrow" w:cs="Arial"/>
              </w:rPr>
            </w:pPr>
            <w:r w:rsidRPr="0080295D">
              <w:rPr>
                <w:rFonts w:ascii="Arial Narrow" w:hAnsi="Arial Narrow" w:cs="Arial"/>
              </w:rPr>
              <w:t>просп. Дзержинского, 47</w:t>
            </w:r>
          </w:p>
        </w:tc>
        <w:tc>
          <w:tcPr>
            <w:tcW w:w="773" w:type="pct"/>
            <w:tcBorders>
              <w:top w:val="single" w:sz="4" w:space="0" w:color="auto"/>
              <w:left w:val="nil"/>
              <w:bottom w:val="single" w:sz="4" w:space="0" w:color="auto"/>
              <w:right w:val="single" w:sz="4" w:space="0" w:color="auto"/>
            </w:tcBorders>
            <w:vAlign w:val="center"/>
          </w:tcPr>
          <w:p w:rsidR="00BC7CEC" w:rsidRPr="0080295D" w:rsidRDefault="00BC7CEC" w:rsidP="00850173">
            <w:pPr>
              <w:spacing w:before="40" w:after="40"/>
              <w:jc w:val="center"/>
              <w:rPr>
                <w:rFonts w:ascii="Arial Narrow" w:hAnsi="Arial Narrow" w:cs="Arial"/>
              </w:rPr>
            </w:pPr>
            <w:r w:rsidRPr="0080295D">
              <w:rPr>
                <w:rFonts w:ascii="Arial Narrow" w:hAnsi="Arial Narrow" w:cs="Arial"/>
              </w:rPr>
              <w:t>26</w:t>
            </w:r>
          </w:p>
        </w:tc>
        <w:tc>
          <w:tcPr>
            <w:tcW w:w="771" w:type="pct"/>
            <w:tcBorders>
              <w:top w:val="single" w:sz="4" w:space="0" w:color="auto"/>
              <w:left w:val="nil"/>
              <w:bottom w:val="single" w:sz="4" w:space="0" w:color="auto"/>
              <w:right w:val="single" w:sz="4" w:space="0" w:color="auto"/>
            </w:tcBorders>
            <w:vAlign w:val="center"/>
          </w:tcPr>
          <w:p w:rsidR="00BC7CEC" w:rsidRPr="0080295D" w:rsidRDefault="00BC7CEC" w:rsidP="00850173">
            <w:pPr>
              <w:spacing w:before="40" w:after="40"/>
              <w:jc w:val="center"/>
              <w:rPr>
                <w:rFonts w:ascii="Arial Narrow" w:hAnsi="Arial Narrow" w:cs="Arial"/>
              </w:rPr>
            </w:pPr>
            <w:r w:rsidRPr="0080295D">
              <w:rPr>
                <w:rFonts w:ascii="Arial Narrow" w:hAnsi="Arial Narrow" w:cs="Arial"/>
              </w:rPr>
              <w:t>0,2</w:t>
            </w:r>
          </w:p>
        </w:tc>
      </w:tr>
      <w:tr w:rsidR="00BC7CEC" w:rsidRPr="0080295D" w:rsidTr="00850173">
        <w:trPr>
          <w:trHeight w:val="85"/>
        </w:trPr>
        <w:tc>
          <w:tcPr>
            <w:tcW w:w="255" w:type="pct"/>
            <w:tcBorders>
              <w:top w:val="single" w:sz="4" w:space="0" w:color="auto"/>
              <w:left w:val="single" w:sz="4" w:space="0" w:color="auto"/>
              <w:bottom w:val="single" w:sz="4" w:space="0" w:color="auto"/>
              <w:right w:val="single" w:sz="4" w:space="0" w:color="auto"/>
            </w:tcBorders>
            <w:vAlign w:val="center"/>
          </w:tcPr>
          <w:p w:rsidR="00BC7CEC" w:rsidRPr="0080295D" w:rsidRDefault="00BC7CEC" w:rsidP="00850173">
            <w:pPr>
              <w:spacing w:before="40" w:after="40"/>
              <w:jc w:val="center"/>
              <w:rPr>
                <w:rFonts w:ascii="Arial Narrow" w:hAnsi="Arial Narrow" w:cs="Arial"/>
              </w:rPr>
            </w:pPr>
            <w:r w:rsidRPr="0080295D">
              <w:rPr>
                <w:rFonts w:ascii="Arial Narrow" w:hAnsi="Arial Narrow" w:cs="Arial"/>
              </w:rPr>
              <w:t>4</w:t>
            </w:r>
          </w:p>
        </w:tc>
        <w:tc>
          <w:tcPr>
            <w:tcW w:w="3201" w:type="pct"/>
            <w:tcBorders>
              <w:top w:val="single" w:sz="4" w:space="0" w:color="auto"/>
              <w:left w:val="single" w:sz="4" w:space="0" w:color="auto"/>
              <w:bottom w:val="single" w:sz="4" w:space="0" w:color="auto"/>
              <w:right w:val="single" w:sz="4" w:space="0" w:color="auto"/>
            </w:tcBorders>
            <w:vAlign w:val="center"/>
          </w:tcPr>
          <w:p w:rsidR="00BC7CEC" w:rsidRPr="0080295D" w:rsidRDefault="00BC7CEC" w:rsidP="00850173">
            <w:pPr>
              <w:spacing w:before="40" w:after="40"/>
              <w:rPr>
                <w:rFonts w:ascii="Arial Narrow" w:hAnsi="Arial Narrow" w:cs="Arial"/>
              </w:rPr>
            </w:pPr>
            <w:r w:rsidRPr="0080295D">
              <w:rPr>
                <w:rFonts w:ascii="Arial Narrow" w:hAnsi="Arial Narrow" w:cs="Arial"/>
              </w:rPr>
              <w:t>ул. Жуковского, 11</w:t>
            </w:r>
          </w:p>
        </w:tc>
        <w:tc>
          <w:tcPr>
            <w:tcW w:w="773" w:type="pct"/>
            <w:tcBorders>
              <w:top w:val="single" w:sz="4" w:space="0" w:color="auto"/>
              <w:left w:val="nil"/>
              <w:bottom w:val="single" w:sz="4" w:space="0" w:color="auto"/>
              <w:right w:val="single" w:sz="4" w:space="0" w:color="auto"/>
            </w:tcBorders>
            <w:vAlign w:val="center"/>
          </w:tcPr>
          <w:p w:rsidR="00BC7CEC" w:rsidRPr="0080295D" w:rsidRDefault="00BC7CEC" w:rsidP="00850173">
            <w:pPr>
              <w:spacing w:before="40" w:after="40"/>
              <w:jc w:val="center"/>
              <w:rPr>
                <w:rFonts w:ascii="Arial Narrow" w:hAnsi="Arial Narrow" w:cs="Arial"/>
              </w:rPr>
            </w:pPr>
            <w:r w:rsidRPr="0080295D">
              <w:rPr>
                <w:rFonts w:ascii="Arial Narrow" w:hAnsi="Arial Narrow" w:cs="Arial"/>
              </w:rPr>
              <w:t>27</w:t>
            </w:r>
          </w:p>
        </w:tc>
        <w:tc>
          <w:tcPr>
            <w:tcW w:w="771" w:type="pct"/>
            <w:tcBorders>
              <w:top w:val="single" w:sz="4" w:space="0" w:color="auto"/>
              <w:left w:val="nil"/>
              <w:bottom w:val="single" w:sz="4" w:space="0" w:color="auto"/>
              <w:right w:val="single" w:sz="4" w:space="0" w:color="auto"/>
            </w:tcBorders>
            <w:vAlign w:val="center"/>
          </w:tcPr>
          <w:p w:rsidR="00BC7CEC" w:rsidRPr="0080295D" w:rsidRDefault="00BC7CEC" w:rsidP="00850173">
            <w:pPr>
              <w:spacing w:before="40" w:after="40"/>
              <w:jc w:val="center"/>
              <w:rPr>
                <w:rFonts w:ascii="Arial Narrow" w:hAnsi="Arial Narrow" w:cs="Arial"/>
              </w:rPr>
            </w:pPr>
            <w:r w:rsidRPr="0080295D">
              <w:rPr>
                <w:rFonts w:ascii="Arial Narrow" w:hAnsi="Arial Narrow" w:cs="Arial"/>
              </w:rPr>
              <w:t>0,15</w:t>
            </w:r>
          </w:p>
        </w:tc>
      </w:tr>
      <w:tr w:rsidR="00BC7CEC" w:rsidRPr="0080295D" w:rsidTr="00850173">
        <w:trPr>
          <w:trHeight w:val="85"/>
        </w:trPr>
        <w:tc>
          <w:tcPr>
            <w:tcW w:w="255" w:type="pct"/>
            <w:tcBorders>
              <w:top w:val="single" w:sz="4" w:space="0" w:color="auto"/>
              <w:left w:val="single" w:sz="4" w:space="0" w:color="auto"/>
              <w:bottom w:val="single" w:sz="4" w:space="0" w:color="auto"/>
              <w:right w:val="single" w:sz="4" w:space="0" w:color="auto"/>
            </w:tcBorders>
            <w:vAlign w:val="center"/>
          </w:tcPr>
          <w:p w:rsidR="00BC7CEC" w:rsidRPr="0080295D" w:rsidRDefault="00BC7CEC" w:rsidP="00850173">
            <w:pPr>
              <w:spacing w:before="40" w:after="40"/>
              <w:jc w:val="center"/>
              <w:rPr>
                <w:rFonts w:ascii="Arial Narrow" w:hAnsi="Arial Narrow" w:cs="Arial"/>
              </w:rPr>
            </w:pPr>
            <w:r w:rsidRPr="0080295D">
              <w:rPr>
                <w:rFonts w:ascii="Arial Narrow" w:hAnsi="Arial Narrow" w:cs="Arial"/>
              </w:rPr>
              <w:t>5</w:t>
            </w:r>
          </w:p>
        </w:tc>
        <w:tc>
          <w:tcPr>
            <w:tcW w:w="3201" w:type="pct"/>
            <w:tcBorders>
              <w:top w:val="single" w:sz="4" w:space="0" w:color="auto"/>
              <w:left w:val="single" w:sz="4" w:space="0" w:color="auto"/>
              <w:bottom w:val="single" w:sz="4" w:space="0" w:color="auto"/>
              <w:right w:val="single" w:sz="4" w:space="0" w:color="auto"/>
            </w:tcBorders>
            <w:vAlign w:val="center"/>
          </w:tcPr>
          <w:p w:rsidR="00BC7CEC" w:rsidRPr="0080295D" w:rsidRDefault="00BC7CEC" w:rsidP="00850173">
            <w:pPr>
              <w:spacing w:before="40" w:after="40"/>
              <w:rPr>
                <w:rFonts w:ascii="Arial Narrow" w:hAnsi="Arial Narrow" w:cs="Arial"/>
              </w:rPr>
            </w:pPr>
            <w:r w:rsidRPr="0080295D">
              <w:rPr>
                <w:rFonts w:ascii="Arial Narrow" w:hAnsi="Arial Narrow" w:cs="Arial"/>
              </w:rPr>
              <w:t>ул. Гайдара, 36</w:t>
            </w:r>
          </w:p>
        </w:tc>
        <w:tc>
          <w:tcPr>
            <w:tcW w:w="773" w:type="pct"/>
            <w:tcBorders>
              <w:top w:val="single" w:sz="4" w:space="0" w:color="auto"/>
              <w:left w:val="nil"/>
              <w:bottom w:val="single" w:sz="4" w:space="0" w:color="auto"/>
              <w:right w:val="single" w:sz="4" w:space="0" w:color="auto"/>
            </w:tcBorders>
            <w:vAlign w:val="center"/>
          </w:tcPr>
          <w:p w:rsidR="00BC7CEC" w:rsidRPr="0080295D" w:rsidRDefault="00BC7CEC" w:rsidP="00850173">
            <w:pPr>
              <w:spacing w:before="40" w:after="40"/>
              <w:jc w:val="center"/>
              <w:rPr>
                <w:rFonts w:ascii="Arial Narrow" w:hAnsi="Arial Narrow" w:cs="Arial"/>
              </w:rPr>
            </w:pPr>
            <w:r w:rsidRPr="0080295D">
              <w:rPr>
                <w:rFonts w:ascii="Arial Narrow" w:hAnsi="Arial Narrow" w:cs="Arial"/>
              </w:rPr>
              <w:t>28</w:t>
            </w:r>
          </w:p>
        </w:tc>
        <w:tc>
          <w:tcPr>
            <w:tcW w:w="771" w:type="pct"/>
            <w:tcBorders>
              <w:top w:val="single" w:sz="4" w:space="0" w:color="auto"/>
              <w:left w:val="nil"/>
              <w:bottom w:val="single" w:sz="4" w:space="0" w:color="auto"/>
              <w:right w:val="single" w:sz="4" w:space="0" w:color="auto"/>
            </w:tcBorders>
            <w:vAlign w:val="center"/>
          </w:tcPr>
          <w:p w:rsidR="00BC7CEC" w:rsidRPr="0080295D" w:rsidRDefault="00BC7CEC" w:rsidP="00850173">
            <w:pPr>
              <w:spacing w:before="40" w:after="40"/>
              <w:jc w:val="center"/>
              <w:rPr>
                <w:rFonts w:ascii="Arial Narrow" w:hAnsi="Arial Narrow" w:cs="Arial"/>
              </w:rPr>
            </w:pPr>
            <w:r w:rsidRPr="0080295D">
              <w:rPr>
                <w:rFonts w:ascii="Arial Narrow" w:hAnsi="Arial Narrow" w:cs="Arial"/>
              </w:rPr>
              <w:t>0,15</w:t>
            </w:r>
          </w:p>
        </w:tc>
      </w:tr>
      <w:tr w:rsidR="00BC7CEC" w:rsidRPr="0080295D" w:rsidTr="00850173">
        <w:trPr>
          <w:trHeight w:val="85"/>
        </w:trPr>
        <w:tc>
          <w:tcPr>
            <w:tcW w:w="255" w:type="pct"/>
            <w:tcBorders>
              <w:top w:val="single" w:sz="4" w:space="0" w:color="auto"/>
              <w:left w:val="single" w:sz="4" w:space="0" w:color="auto"/>
              <w:bottom w:val="single" w:sz="4" w:space="0" w:color="auto"/>
              <w:right w:val="single" w:sz="4" w:space="0" w:color="auto"/>
            </w:tcBorders>
            <w:vAlign w:val="center"/>
          </w:tcPr>
          <w:p w:rsidR="00BC7CEC" w:rsidRPr="0080295D" w:rsidRDefault="00BC7CEC" w:rsidP="00850173">
            <w:pPr>
              <w:spacing w:before="40" w:after="40"/>
              <w:jc w:val="center"/>
              <w:rPr>
                <w:rFonts w:ascii="Arial Narrow" w:hAnsi="Arial Narrow" w:cs="Arial"/>
              </w:rPr>
            </w:pPr>
            <w:r w:rsidRPr="0080295D">
              <w:rPr>
                <w:rFonts w:ascii="Arial Narrow" w:hAnsi="Arial Narrow" w:cs="Arial"/>
              </w:rPr>
              <w:t>6</w:t>
            </w:r>
          </w:p>
        </w:tc>
        <w:tc>
          <w:tcPr>
            <w:tcW w:w="3201" w:type="pct"/>
            <w:tcBorders>
              <w:top w:val="single" w:sz="4" w:space="0" w:color="auto"/>
              <w:left w:val="single" w:sz="4" w:space="0" w:color="auto"/>
              <w:bottom w:val="single" w:sz="4" w:space="0" w:color="auto"/>
              <w:right w:val="single" w:sz="4" w:space="0" w:color="auto"/>
            </w:tcBorders>
            <w:vAlign w:val="center"/>
          </w:tcPr>
          <w:p w:rsidR="00BC7CEC" w:rsidRPr="0080295D" w:rsidRDefault="00BC7CEC" w:rsidP="00850173">
            <w:pPr>
              <w:spacing w:before="40" w:after="40"/>
              <w:rPr>
                <w:rFonts w:ascii="Arial Narrow" w:hAnsi="Arial Narrow" w:cs="Arial"/>
              </w:rPr>
            </w:pPr>
            <w:r w:rsidRPr="0080295D">
              <w:rPr>
                <w:rFonts w:ascii="Arial Narrow" w:hAnsi="Arial Narrow" w:cs="Arial"/>
              </w:rPr>
              <w:t>ул. Велинградская, 19</w:t>
            </w:r>
          </w:p>
        </w:tc>
        <w:tc>
          <w:tcPr>
            <w:tcW w:w="773" w:type="pct"/>
            <w:tcBorders>
              <w:top w:val="single" w:sz="4" w:space="0" w:color="auto"/>
              <w:left w:val="nil"/>
              <w:bottom w:val="single" w:sz="4" w:space="0" w:color="auto"/>
              <w:right w:val="single" w:sz="4" w:space="0" w:color="auto"/>
            </w:tcBorders>
            <w:vAlign w:val="center"/>
          </w:tcPr>
          <w:p w:rsidR="00BC7CEC" w:rsidRPr="0080295D" w:rsidRDefault="00BC7CEC" w:rsidP="00850173">
            <w:pPr>
              <w:spacing w:before="40" w:after="40"/>
              <w:jc w:val="center"/>
              <w:rPr>
                <w:rFonts w:ascii="Arial Narrow" w:hAnsi="Arial Narrow" w:cs="Arial"/>
              </w:rPr>
            </w:pPr>
            <w:r w:rsidRPr="0080295D">
              <w:rPr>
                <w:rFonts w:ascii="Arial Narrow" w:hAnsi="Arial Narrow" w:cs="Arial"/>
              </w:rPr>
              <w:t>29</w:t>
            </w:r>
          </w:p>
        </w:tc>
        <w:tc>
          <w:tcPr>
            <w:tcW w:w="771" w:type="pct"/>
            <w:tcBorders>
              <w:top w:val="single" w:sz="4" w:space="0" w:color="auto"/>
              <w:left w:val="nil"/>
              <w:bottom w:val="single" w:sz="4" w:space="0" w:color="auto"/>
              <w:right w:val="single" w:sz="4" w:space="0" w:color="auto"/>
            </w:tcBorders>
            <w:vAlign w:val="center"/>
          </w:tcPr>
          <w:p w:rsidR="00BC7CEC" w:rsidRPr="0080295D" w:rsidRDefault="00BC7CEC" w:rsidP="00850173">
            <w:pPr>
              <w:spacing w:before="40" w:after="40"/>
              <w:jc w:val="center"/>
              <w:rPr>
                <w:rFonts w:ascii="Arial Narrow" w:hAnsi="Arial Narrow" w:cs="Arial"/>
              </w:rPr>
            </w:pPr>
            <w:r w:rsidRPr="0080295D">
              <w:rPr>
                <w:rFonts w:ascii="Arial Narrow" w:hAnsi="Arial Narrow" w:cs="Arial"/>
              </w:rPr>
              <w:t>0,15</w:t>
            </w:r>
          </w:p>
        </w:tc>
      </w:tr>
      <w:tr w:rsidR="00BC7CEC" w:rsidRPr="0080295D" w:rsidTr="00850173">
        <w:trPr>
          <w:trHeight w:val="85"/>
        </w:trPr>
        <w:tc>
          <w:tcPr>
            <w:tcW w:w="255" w:type="pct"/>
            <w:tcBorders>
              <w:top w:val="single" w:sz="4" w:space="0" w:color="auto"/>
              <w:left w:val="single" w:sz="4" w:space="0" w:color="auto"/>
              <w:bottom w:val="single" w:sz="4" w:space="0" w:color="auto"/>
              <w:right w:val="single" w:sz="4" w:space="0" w:color="auto"/>
            </w:tcBorders>
            <w:vAlign w:val="center"/>
          </w:tcPr>
          <w:p w:rsidR="00BC7CEC" w:rsidRPr="0080295D" w:rsidRDefault="00BC7CEC" w:rsidP="00850173">
            <w:pPr>
              <w:spacing w:before="40" w:after="40"/>
              <w:jc w:val="center"/>
              <w:rPr>
                <w:rFonts w:ascii="Arial Narrow" w:hAnsi="Arial Narrow" w:cs="Arial"/>
              </w:rPr>
            </w:pPr>
            <w:r w:rsidRPr="0080295D">
              <w:rPr>
                <w:rFonts w:ascii="Arial Narrow" w:hAnsi="Arial Narrow" w:cs="Arial"/>
              </w:rPr>
              <w:t>7</w:t>
            </w:r>
          </w:p>
        </w:tc>
        <w:tc>
          <w:tcPr>
            <w:tcW w:w="3201" w:type="pct"/>
            <w:tcBorders>
              <w:top w:val="single" w:sz="4" w:space="0" w:color="auto"/>
              <w:left w:val="single" w:sz="4" w:space="0" w:color="auto"/>
              <w:bottom w:val="single" w:sz="4" w:space="0" w:color="auto"/>
              <w:right w:val="single" w:sz="4" w:space="0" w:color="auto"/>
            </w:tcBorders>
            <w:vAlign w:val="center"/>
          </w:tcPr>
          <w:p w:rsidR="00BC7CEC" w:rsidRPr="0080295D" w:rsidRDefault="00BC7CEC" w:rsidP="00850173">
            <w:pPr>
              <w:spacing w:before="40" w:after="40"/>
              <w:rPr>
                <w:rFonts w:ascii="Arial Narrow" w:hAnsi="Arial Narrow" w:cs="Arial"/>
              </w:rPr>
            </w:pPr>
            <w:r w:rsidRPr="0080295D">
              <w:rPr>
                <w:rFonts w:ascii="Arial Narrow" w:hAnsi="Arial Narrow" w:cs="Arial"/>
              </w:rPr>
              <w:t>ул. Велинградская, 32</w:t>
            </w:r>
          </w:p>
        </w:tc>
        <w:tc>
          <w:tcPr>
            <w:tcW w:w="773" w:type="pct"/>
            <w:tcBorders>
              <w:top w:val="single" w:sz="4" w:space="0" w:color="auto"/>
              <w:left w:val="nil"/>
              <w:bottom w:val="single" w:sz="4" w:space="0" w:color="auto"/>
              <w:right w:val="single" w:sz="4" w:space="0" w:color="auto"/>
            </w:tcBorders>
            <w:vAlign w:val="center"/>
          </w:tcPr>
          <w:p w:rsidR="00BC7CEC" w:rsidRPr="0080295D" w:rsidRDefault="00BC7CEC" w:rsidP="00850173">
            <w:pPr>
              <w:spacing w:before="40" w:after="40"/>
              <w:jc w:val="center"/>
              <w:rPr>
                <w:rFonts w:ascii="Arial Narrow" w:hAnsi="Arial Narrow" w:cs="Arial"/>
              </w:rPr>
            </w:pPr>
            <w:r w:rsidRPr="0080295D">
              <w:rPr>
                <w:rFonts w:ascii="Arial Narrow" w:hAnsi="Arial Narrow" w:cs="Arial"/>
              </w:rPr>
              <w:t>30</w:t>
            </w:r>
          </w:p>
        </w:tc>
        <w:tc>
          <w:tcPr>
            <w:tcW w:w="771" w:type="pct"/>
            <w:tcBorders>
              <w:top w:val="single" w:sz="4" w:space="0" w:color="auto"/>
              <w:left w:val="nil"/>
              <w:bottom w:val="single" w:sz="4" w:space="0" w:color="auto"/>
              <w:right w:val="single" w:sz="4" w:space="0" w:color="auto"/>
            </w:tcBorders>
            <w:vAlign w:val="center"/>
          </w:tcPr>
          <w:p w:rsidR="00BC7CEC" w:rsidRPr="0080295D" w:rsidRDefault="00BC7CEC" w:rsidP="00850173">
            <w:pPr>
              <w:spacing w:before="40" w:after="40"/>
              <w:jc w:val="center"/>
              <w:rPr>
                <w:rFonts w:ascii="Arial Narrow" w:hAnsi="Arial Narrow" w:cs="Arial"/>
              </w:rPr>
            </w:pPr>
            <w:r w:rsidRPr="0080295D">
              <w:rPr>
                <w:rFonts w:ascii="Arial Narrow" w:hAnsi="Arial Narrow" w:cs="Arial"/>
              </w:rPr>
              <w:t>0,15</w:t>
            </w:r>
          </w:p>
        </w:tc>
      </w:tr>
      <w:tr w:rsidR="00BC7CEC" w:rsidRPr="0080295D" w:rsidTr="00850173">
        <w:trPr>
          <w:trHeight w:val="85"/>
        </w:trPr>
        <w:tc>
          <w:tcPr>
            <w:tcW w:w="255" w:type="pct"/>
            <w:tcBorders>
              <w:top w:val="single" w:sz="4" w:space="0" w:color="auto"/>
              <w:left w:val="single" w:sz="4" w:space="0" w:color="auto"/>
              <w:bottom w:val="single" w:sz="4" w:space="0" w:color="auto"/>
              <w:right w:val="single" w:sz="4" w:space="0" w:color="auto"/>
            </w:tcBorders>
            <w:vAlign w:val="center"/>
          </w:tcPr>
          <w:p w:rsidR="00BC7CEC" w:rsidRPr="0080295D" w:rsidRDefault="00BC7CEC" w:rsidP="00850173">
            <w:pPr>
              <w:spacing w:before="40" w:after="40"/>
              <w:jc w:val="center"/>
              <w:rPr>
                <w:rFonts w:ascii="Arial Narrow" w:hAnsi="Arial Narrow" w:cs="Arial"/>
              </w:rPr>
            </w:pPr>
            <w:r w:rsidRPr="0080295D">
              <w:rPr>
                <w:rFonts w:ascii="Arial Narrow" w:hAnsi="Arial Narrow" w:cs="Arial"/>
              </w:rPr>
              <w:t>8</w:t>
            </w:r>
          </w:p>
        </w:tc>
        <w:tc>
          <w:tcPr>
            <w:tcW w:w="3201" w:type="pct"/>
            <w:tcBorders>
              <w:top w:val="single" w:sz="4" w:space="0" w:color="auto"/>
              <w:left w:val="single" w:sz="4" w:space="0" w:color="auto"/>
              <w:bottom w:val="single" w:sz="4" w:space="0" w:color="auto"/>
              <w:right w:val="single" w:sz="4" w:space="0" w:color="auto"/>
            </w:tcBorders>
            <w:vAlign w:val="center"/>
          </w:tcPr>
          <w:p w:rsidR="00BC7CEC" w:rsidRPr="0080295D" w:rsidRDefault="00BC7CEC" w:rsidP="00850173">
            <w:pPr>
              <w:spacing w:before="40" w:after="40"/>
              <w:rPr>
                <w:rFonts w:ascii="Arial Narrow" w:hAnsi="Arial Narrow" w:cs="Arial"/>
              </w:rPr>
            </w:pPr>
            <w:r w:rsidRPr="0080295D">
              <w:rPr>
                <w:rFonts w:ascii="Arial Narrow" w:hAnsi="Arial Narrow" w:cs="Arial"/>
              </w:rPr>
              <w:t>ул. 40 лет Октября, 15</w:t>
            </w:r>
          </w:p>
        </w:tc>
        <w:tc>
          <w:tcPr>
            <w:tcW w:w="773" w:type="pct"/>
            <w:tcBorders>
              <w:top w:val="single" w:sz="4" w:space="0" w:color="auto"/>
              <w:left w:val="nil"/>
              <w:bottom w:val="single" w:sz="4" w:space="0" w:color="auto"/>
              <w:right w:val="single" w:sz="4" w:space="0" w:color="auto"/>
            </w:tcBorders>
            <w:vAlign w:val="center"/>
          </w:tcPr>
          <w:p w:rsidR="00BC7CEC" w:rsidRPr="0080295D" w:rsidRDefault="00BC7CEC" w:rsidP="00850173">
            <w:pPr>
              <w:spacing w:before="40" w:after="40"/>
              <w:jc w:val="center"/>
              <w:rPr>
                <w:rFonts w:ascii="Arial Narrow" w:hAnsi="Arial Narrow" w:cs="Arial"/>
              </w:rPr>
            </w:pPr>
            <w:r w:rsidRPr="0080295D">
              <w:rPr>
                <w:rFonts w:ascii="Arial Narrow" w:hAnsi="Arial Narrow" w:cs="Arial"/>
              </w:rPr>
              <w:t>31</w:t>
            </w:r>
          </w:p>
        </w:tc>
        <w:tc>
          <w:tcPr>
            <w:tcW w:w="771" w:type="pct"/>
            <w:tcBorders>
              <w:top w:val="single" w:sz="4" w:space="0" w:color="auto"/>
              <w:left w:val="nil"/>
              <w:bottom w:val="single" w:sz="4" w:space="0" w:color="auto"/>
              <w:right w:val="single" w:sz="4" w:space="0" w:color="auto"/>
            </w:tcBorders>
            <w:vAlign w:val="center"/>
          </w:tcPr>
          <w:p w:rsidR="00BC7CEC" w:rsidRPr="0080295D" w:rsidRDefault="00BC7CEC" w:rsidP="00850173">
            <w:pPr>
              <w:spacing w:before="40" w:after="40"/>
              <w:jc w:val="center"/>
              <w:rPr>
                <w:rFonts w:ascii="Arial Narrow" w:hAnsi="Arial Narrow" w:cs="Arial"/>
              </w:rPr>
            </w:pPr>
            <w:r w:rsidRPr="0080295D">
              <w:rPr>
                <w:rFonts w:ascii="Arial Narrow" w:hAnsi="Arial Narrow" w:cs="Arial"/>
              </w:rPr>
              <w:t>0,15</w:t>
            </w:r>
          </w:p>
        </w:tc>
      </w:tr>
      <w:tr w:rsidR="00BC7CEC" w:rsidRPr="0080295D" w:rsidTr="00850173">
        <w:trPr>
          <w:trHeight w:val="85"/>
        </w:trPr>
        <w:tc>
          <w:tcPr>
            <w:tcW w:w="255" w:type="pct"/>
            <w:tcBorders>
              <w:top w:val="single" w:sz="4" w:space="0" w:color="auto"/>
              <w:left w:val="single" w:sz="4" w:space="0" w:color="auto"/>
              <w:bottom w:val="single" w:sz="4" w:space="0" w:color="auto"/>
              <w:right w:val="single" w:sz="4" w:space="0" w:color="auto"/>
            </w:tcBorders>
            <w:vAlign w:val="center"/>
          </w:tcPr>
          <w:p w:rsidR="00BC7CEC" w:rsidRPr="0080295D" w:rsidRDefault="00BC7CEC" w:rsidP="00850173">
            <w:pPr>
              <w:spacing w:before="40" w:after="40"/>
              <w:jc w:val="center"/>
              <w:rPr>
                <w:rFonts w:ascii="Arial Narrow" w:hAnsi="Arial Narrow" w:cs="Arial"/>
              </w:rPr>
            </w:pPr>
            <w:r w:rsidRPr="0080295D">
              <w:rPr>
                <w:rFonts w:ascii="Arial Narrow" w:hAnsi="Arial Narrow" w:cs="Arial"/>
              </w:rPr>
              <w:t>9</w:t>
            </w:r>
          </w:p>
        </w:tc>
        <w:tc>
          <w:tcPr>
            <w:tcW w:w="3201" w:type="pct"/>
            <w:tcBorders>
              <w:top w:val="single" w:sz="4" w:space="0" w:color="auto"/>
              <w:left w:val="single" w:sz="4" w:space="0" w:color="auto"/>
              <w:bottom w:val="single" w:sz="4" w:space="0" w:color="auto"/>
              <w:right w:val="single" w:sz="4" w:space="0" w:color="auto"/>
            </w:tcBorders>
            <w:vAlign w:val="center"/>
          </w:tcPr>
          <w:p w:rsidR="00BC7CEC" w:rsidRPr="0080295D" w:rsidRDefault="00BC7CEC" w:rsidP="00850173">
            <w:pPr>
              <w:spacing w:before="40" w:after="40"/>
              <w:rPr>
                <w:rFonts w:ascii="Arial Narrow" w:hAnsi="Arial Narrow" w:cs="Arial"/>
              </w:rPr>
            </w:pPr>
            <w:r w:rsidRPr="0080295D">
              <w:rPr>
                <w:rFonts w:ascii="Arial Narrow" w:hAnsi="Arial Narrow" w:cs="Arial"/>
              </w:rPr>
              <w:t>ул. 40 лет Октября, 17</w:t>
            </w:r>
          </w:p>
        </w:tc>
        <w:tc>
          <w:tcPr>
            <w:tcW w:w="773" w:type="pct"/>
            <w:tcBorders>
              <w:top w:val="single" w:sz="4" w:space="0" w:color="auto"/>
              <w:left w:val="nil"/>
              <w:bottom w:val="single" w:sz="4" w:space="0" w:color="auto"/>
              <w:right w:val="single" w:sz="4" w:space="0" w:color="auto"/>
            </w:tcBorders>
            <w:vAlign w:val="center"/>
          </w:tcPr>
          <w:p w:rsidR="00BC7CEC" w:rsidRPr="0080295D" w:rsidRDefault="00BC7CEC" w:rsidP="00850173">
            <w:pPr>
              <w:spacing w:before="40" w:after="40"/>
              <w:jc w:val="center"/>
              <w:rPr>
                <w:rFonts w:ascii="Arial Narrow" w:hAnsi="Arial Narrow" w:cs="Arial"/>
              </w:rPr>
            </w:pPr>
            <w:r w:rsidRPr="0080295D">
              <w:rPr>
                <w:rFonts w:ascii="Arial Narrow" w:hAnsi="Arial Narrow" w:cs="Arial"/>
              </w:rPr>
              <w:t>32</w:t>
            </w:r>
          </w:p>
        </w:tc>
        <w:tc>
          <w:tcPr>
            <w:tcW w:w="771" w:type="pct"/>
            <w:tcBorders>
              <w:top w:val="single" w:sz="4" w:space="0" w:color="auto"/>
              <w:left w:val="nil"/>
              <w:bottom w:val="single" w:sz="4" w:space="0" w:color="auto"/>
              <w:right w:val="single" w:sz="4" w:space="0" w:color="auto"/>
            </w:tcBorders>
            <w:vAlign w:val="center"/>
          </w:tcPr>
          <w:p w:rsidR="00BC7CEC" w:rsidRPr="0080295D" w:rsidRDefault="00BC7CEC" w:rsidP="00850173">
            <w:pPr>
              <w:spacing w:before="40" w:after="40"/>
              <w:jc w:val="center"/>
              <w:rPr>
                <w:rFonts w:ascii="Arial Narrow" w:hAnsi="Arial Narrow" w:cs="Arial"/>
              </w:rPr>
            </w:pPr>
            <w:r w:rsidRPr="0080295D">
              <w:rPr>
                <w:rFonts w:ascii="Arial Narrow" w:hAnsi="Arial Narrow" w:cs="Arial"/>
              </w:rPr>
              <w:t>0,15</w:t>
            </w:r>
          </w:p>
        </w:tc>
      </w:tr>
      <w:tr w:rsidR="00BC7CEC" w:rsidRPr="0080295D" w:rsidTr="00850173">
        <w:trPr>
          <w:trHeight w:val="85"/>
        </w:trPr>
        <w:tc>
          <w:tcPr>
            <w:tcW w:w="255" w:type="pct"/>
            <w:tcBorders>
              <w:top w:val="single" w:sz="4" w:space="0" w:color="auto"/>
              <w:left w:val="single" w:sz="4" w:space="0" w:color="auto"/>
              <w:bottom w:val="single" w:sz="4" w:space="0" w:color="auto"/>
              <w:right w:val="single" w:sz="4" w:space="0" w:color="auto"/>
            </w:tcBorders>
            <w:vAlign w:val="center"/>
          </w:tcPr>
          <w:p w:rsidR="00BC7CEC" w:rsidRPr="0080295D" w:rsidRDefault="00BC7CEC" w:rsidP="00850173">
            <w:pPr>
              <w:spacing w:before="40" w:after="40"/>
              <w:jc w:val="center"/>
              <w:rPr>
                <w:rFonts w:ascii="Arial Narrow" w:hAnsi="Arial Narrow" w:cs="Arial"/>
              </w:rPr>
            </w:pPr>
            <w:r w:rsidRPr="0080295D">
              <w:rPr>
                <w:rFonts w:ascii="Arial Narrow" w:hAnsi="Arial Narrow" w:cs="Arial"/>
              </w:rPr>
              <w:t>10</w:t>
            </w:r>
          </w:p>
        </w:tc>
        <w:tc>
          <w:tcPr>
            <w:tcW w:w="3201" w:type="pct"/>
            <w:tcBorders>
              <w:top w:val="single" w:sz="4" w:space="0" w:color="auto"/>
              <w:left w:val="single" w:sz="4" w:space="0" w:color="auto"/>
              <w:bottom w:val="single" w:sz="4" w:space="0" w:color="auto"/>
              <w:right w:val="single" w:sz="4" w:space="0" w:color="auto"/>
            </w:tcBorders>
            <w:vAlign w:val="center"/>
          </w:tcPr>
          <w:p w:rsidR="00BC7CEC" w:rsidRPr="0080295D" w:rsidRDefault="00BC7CEC" w:rsidP="00850173">
            <w:pPr>
              <w:spacing w:before="40" w:after="40"/>
              <w:rPr>
                <w:rFonts w:ascii="Arial Narrow" w:hAnsi="Arial Narrow" w:cs="Arial"/>
              </w:rPr>
            </w:pPr>
            <w:r w:rsidRPr="0080295D">
              <w:rPr>
                <w:rFonts w:ascii="Arial Narrow" w:hAnsi="Arial Narrow" w:cs="Arial"/>
              </w:rPr>
              <w:t>ул. 40 лет Октября, 24</w:t>
            </w:r>
          </w:p>
        </w:tc>
        <w:tc>
          <w:tcPr>
            <w:tcW w:w="773" w:type="pct"/>
            <w:tcBorders>
              <w:top w:val="single" w:sz="4" w:space="0" w:color="auto"/>
              <w:left w:val="nil"/>
              <w:bottom w:val="single" w:sz="4" w:space="0" w:color="auto"/>
              <w:right w:val="single" w:sz="4" w:space="0" w:color="auto"/>
            </w:tcBorders>
            <w:vAlign w:val="center"/>
          </w:tcPr>
          <w:p w:rsidR="00BC7CEC" w:rsidRPr="0080295D" w:rsidRDefault="00BC7CEC" w:rsidP="00850173">
            <w:pPr>
              <w:spacing w:before="40" w:after="40"/>
              <w:jc w:val="center"/>
              <w:rPr>
                <w:rFonts w:ascii="Arial Narrow" w:hAnsi="Arial Narrow" w:cs="Arial"/>
              </w:rPr>
            </w:pPr>
            <w:r w:rsidRPr="0080295D">
              <w:rPr>
                <w:rFonts w:ascii="Arial Narrow" w:hAnsi="Arial Narrow" w:cs="Arial"/>
              </w:rPr>
              <w:t>33</w:t>
            </w:r>
          </w:p>
        </w:tc>
        <w:tc>
          <w:tcPr>
            <w:tcW w:w="771" w:type="pct"/>
            <w:tcBorders>
              <w:top w:val="single" w:sz="4" w:space="0" w:color="auto"/>
              <w:left w:val="nil"/>
              <w:bottom w:val="single" w:sz="4" w:space="0" w:color="auto"/>
              <w:right w:val="single" w:sz="4" w:space="0" w:color="auto"/>
            </w:tcBorders>
            <w:vAlign w:val="center"/>
          </w:tcPr>
          <w:p w:rsidR="00BC7CEC" w:rsidRPr="0080295D" w:rsidRDefault="00BC7CEC" w:rsidP="00850173">
            <w:pPr>
              <w:spacing w:before="40" w:after="40"/>
              <w:jc w:val="center"/>
              <w:rPr>
                <w:rFonts w:ascii="Arial Narrow" w:hAnsi="Arial Narrow" w:cs="Arial"/>
              </w:rPr>
            </w:pPr>
            <w:r w:rsidRPr="0080295D">
              <w:rPr>
                <w:rFonts w:ascii="Arial Narrow" w:hAnsi="Arial Narrow" w:cs="Arial"/>
              </w:rPr>
              <w:t>0,15</w:t>
            </w:r>
          </w:p>
        </w:tc>
      </w:tr>
      <w:tr w:rsidR="00BC7CEC" w:rsidRPr="0080295D" w:rsidTr="00850173">
        <w:trPr>
          <w:trHeight w:val="85"/>
        </w:trPr>
        <w:tc>
          <w:tcPr>
            <w:tcW w:w="255" w:type="pct"/>
            <w:tcBorders>
              <w:top w:val="single" w:sz="4" w:space="0" w:color="auto"/>
              <w:left w:val="single" w:sz="4" w:space="0" w:color="auto"/>
              <w:bottom w:val="single" w:sz="4" w:space="0" w:color="auto"/>
              <w:right w:val="single" w:sz="4" w:space="0" w:color="auto"/>
            </w:tcBorders>
            <w:vAlign w:val="center"/>
          </w:tcPr>
          <w:p w:rsidR="00BC7CEC" w:rsidRPr="0080295D" w:rsidRDefault="00BC7CEC" w:rsidP="00850173">
            <w:pPr>
              <w:spacing w:before="40" w:after="40"/>
              <w:jc w:val="center"/>
              <w:rPr>
                <w:rFonts w:ascii="Arial Narrow" w:hAnsi="Arial Narrow" w:cs="Arial"/>
              </w:rPr>
            </w:pPr>
            <w:r w:rsidRPr="0080295D">
              <w:rPr>
                <w:rFonts w:ascii="Arial Narrow" w:hAnsi="Arial Narrow" w:cs="Arial"/>
              </w:rPr>
              <w:t>11</w:t>
            </w:r>
          </w:p>
        </w:tc>
        <w:tc>
          <w:tcPr>
            <w:tcW w:w="3201" w:type="pct"/>
            <w:tcBorders>
              <w:top w:val="single" w:sz="4" w:space="0" w:color="auto"/>
              <w:left w:val="single" w:sz="4" w:space="0" w:color="auto"/>
              <w:bottom w:val="single" w:sz="4" w:space="0" w:color="auto"/>
              <w:right w:val="single" w:sz="4" w:space="0" w:color="auto"/>
            </w:tcBorders>
            <w:vAlign w:val="center"/>
          </w:tcPr>
          <w:p w:rsidR="00BC7CEC" w:rsidRPr="0080295D" w:rsidRDefault="00BC7CEC" w:rsidP="00850173">
            <w:pPr>
              <w:spacing w:before="40" w:after="40"/>
              <w:rPr>
                <w:rFonts w:ascii="Arial Narrow" w:hAnsi="Arial Narrow" w:cs="Arial"/>
              </w:rPr>
            </w:pPr>
            <w:r w:rsidRPr="0080295D">
              <w:rPr>
                <w:rFonts w:ascii="Arial Narrow" w:hAnsi="Arial Narrow" w:cs="Arial"/>
              </w:rPr>
              <w:t>ул. Горького, 36</w:t>
            </w:r>
          </w:p>
        </w:tc>
        <w:tc>
          <w:tcPr>
            <w:tcW w:w="773" w:type="pct"/>
            <w:tcBorders>
              <w:top w:val="single" w:sz="4" w:space="0" w:color="auto"/>
              <w:left w:val="nil"/>
              <w:bottom w:val="single" w:sz="4" w:space="0" w:color="auto"/>
              <w:right w:val="single" w:sz="4" w:space="0" w:color="auto"/>
            </w:tcBorders>
            <w:vAlign w:val="center"/>
          </w:tcPr>
          <w:p w:rsidR="00BC7CEC" w:rsidRPr="0080295D" w:rsidRDefault="00BC7CEC" w:rsidP="00850173">
            <w:pPr>
              <w:spacing w:before="40" w:after="40"/>
              <w:jc w:val="center"/>
              <w:rPr>
                <w:rFonts w:ascii="Arial Narrow" w:hAnsi="Arial Narrow" w:cs="Arial"/>
              </w:rPr>
            </w:pPr>
            <w:r w:rsidRPr="0080295D">
              <w:rPr>
                <w:rFonts w:ascii="Arial Narrow" w:hAnsi="Arial Narrow" w:cs="Arial"/>
              </w:rPr>
              <w:t>34</w:t>
            </w:r>
          </w:p>
        </w:tc>
        <w:tc>
          <w:tcPr>
            <w:tcW w:w="771" w:type="pct"/>
            <w:tcBorders>
              <w:top w:val="single" w:sz="4" w:space="0" w:color="auto"/>
              <w:left w:val="nil"/>
              <w:bottom w:val="single" w:sz="4" w:space="0" w:color="auto"/>
              <w:right w:val="single" w:sz="4" w:space="0" w:color="auto"/>
            </w:tcBorders>
            <w:vAlign w:val="center"/>
          </w:tcPr>
          <w:p w:rsidR="00BC7CEC" w:rsidRPr="0080295D" w:rsidRDefault="00BC7CEC" w:rsidP="00850173">
            <w:pPr>
              <w:spacing w:before="40" w:after="40"/>
              <w:jc w:val="center"/>
              <w:rPr>
                <w:rFonts w:ascii="Arial Narrow" w:hAnsi="Arial Narrow" w:cs="Arial"/>
              </w:rPr>
            </w:pPr>
            <w:r w:rsidRPr="0080295D">
              <w:rPr>
                <w:rFonts w:ascii="Arial Narrow" w:hAnsi="Arial Narrow" w:cs="Arial"/>
              </w:rPr>
              <w:t>0,15</w:t>
            </w:r>
          </w:p>
        </w:tc>
      </w:tr>
      <w:tr w:rsidR="00BC7CEC" w:rsidRPr="0080295D" w:rsidTr="00850173">
        <w:trPr>
          <w:trHeight w:val="85"/>
        </w:trPr>
        <w:tc>
          <w:tcPr>
            <w:tcW w:w="255" w:type="pct"/>
            <w:tcBorders>
              <w:top w:val="single" w:sz="4" w:space="0" w:color="auto"/>
              <w:left w:val="single" w:sz="4" w:space="0" w:color="auto"/>
              <w:bottom w:val="single" w:sz="4" w:space="0" w:color="auto"/>
              <w:right w:val="single" w:sz="4" w:space="0" w:color="auto"/>
            </w:tcBorders>
            <w:vAlign w:val="center"/>
          </w:tcPr>
          <w:p w:rsidR="00BC7CEC" w:rsidRPr="0080295D" w:rsidRDefault="00BC7CEC" w:rsidP="00850173">
            <w:pPr>
              <w:spacing w:before="40" w:after="40"/>
              <w:jc w:val="center"/>
              <w:rPr>
                <w:rFonts w:ascii="Arial Narrow" w:hAnsi="Arial Narrow" w:cs="Arial"/>
              </w:rPr>
            </w:pPr>
            <w:r w:rsidRPr="0080295D">
              <w:rPr>
                <w:rFonts w:ascii="Arial Narrow" w:hAnsi="Arial Narrow" w:cs="Arial"/>
              </w:rPr>
              <w:t>12</w:t>
            </w:r>
          </w:p>
        </w:tc>
        <w:tc>
          <w:tcPr>
            <w:tcW w:w="3201" w:type="pct"/>
            <w:tcBorders>
              <w:top w:val="single" w:sz="4" w:space="0" w:color="auto"/>
              <w:left w:val="single" w:sz="4" w:space="0" w:color="auto"/>
              <w:bottom w:val="single" w:sz="4" w:space="0" w:color="auto"/>
              <w:right w:val="single" w:sz="4" w:space="0" w:color="auto"/>
            </w:tcBorders>
            <w:vAlign w:val="center"/>
          </w:tcPr>
          <w:p w:rsidR="00BC7CEC" w:rsidRPr="0080295D" w:rsidRDefault="00BC7CEC" w:rsidP="00850173">
            <w:pPr>
              <w:spacing w:before="40" w:after="40"/>
              <w:rPr>
                <w:rFonts w:ascii="Arial Narrow" w:hAnsi="Arial Narrow" w:cs="Arial"/>
              </w:rPr>
            </w:pPr>
            <w:r w:rsidRPr="0080295D">
              <w:rPr>
                <w:rFonts w:ascii="Arial Narrow" w:hAnsi="Arial Narrow" w:cs="Arial"/>
              </w:rPr>
              <w:t>ул. Дзержинского, 16</w:t>
            </w:r>
          </w:p>
        </w:tc>
        <w:tc>
          <w:tcPr>
            <w:tcW w:w="773" w:type="pct"/>
            <w:tcBorders>
              <w:top w:val="single" w:sz="4" w:space="0" w:color="auto"/>
              <w:left w:val="nil"/>
              <w:bottom w:val="single" w:sz="4" w:space="0" w:color="auto"/>
              <w:right w:val="single" w:sz="4" w:space="0" w:color="auto"/>
            </w:tcBorders>
            <w:vAlign w:val="center"/>
          </w:tcPr>
          <w:p w:rsidR="00BC7CEC" w:rsidRPr="0080295D" w:rsidRDefault="00BC7CEC" w:rsidP="00850173">
            <w:pPr>
              <w:spacing w:before="40" w:after="40"/>
              <w:jc w:val="center"/>
              <w:rPr>
                <w:rFonts w:ascii="Arial Narrow" w:hAnsi="Arial Narrow" w:cs="Arial"/>
              </w:rPr>
            </w:pPr>
            <w:r w:rsidRPr="0080295D">
              <w:rPr>
                <w:rFonts w:ascii="Arial Narrow" w:hAnsi="Arial Narrow" w:cs="Arial"/>
              </w:rPr>
              <w:t>36</w:t>
            </w:r>
          </w:p>
        </w:tc>
        <w:tc>
          <w:tcPr>
            <w:tcW w:w="771" w:type="pct"/>
            <w:tcBorders>
              <w:top w:val="single" w:sz="4" w:space="0" w:color="auto"/>
              <w:left w:val="nil"/>
              <w:bottom w:val="single" w:sz="4" w:space="0" w:color="auto"/>
              <w:right w:val="single" w:sz="4" w:space="0" w:color="auto"/>
            </w:tcBorders>
            <w:vAlign w:val="center"/>
          </w:tcPr>
          <w:p w:rsidR="00BC7CEC" w:rsidRPr="0080295D" w:rsidRDefault="00BC7CEC" w:rsidP="00850173">
            <w:pPr>
              <w:spacing w:before="40" w:after="40"/>
              <w:jc w:val="center"/>
              <w:rPr>
                <w:rFonts w:ascii="Arial Narrow" w:hAnsi="Arial Narrow" w:cs="Arial"/>
              </w:rPr>
            </w:pPr>
            <w:r w:rsidRPr="0080295D">
              <w:rPr>
                <w:rFonts w:ascii="Arial Narrow" w:hAnsi="Arial Narrow" w:cs="Arial"/>
              </w:rPr>
              <w:t>0,15</w:t>
            </w:r>
          </w:p>
        </w:tc>
      </w:tr>
      <w:tr w:rsidR="00106EFB" w:rsidRPr="0080295D" w:rsidTr="00850173">
        <w:trPr>
          <w:trHeight w:val="85"/>
        </w:trPr>
        <w:tc>
          <w:tcPr>
            <w:tcW w:w="255" w:type="pct"/>
            <w:tcBorders>
              <w:top w:val="single" w:sz="4" w:space="0" w:color="auto"/>
              <w:left w:val="single" w:sz="4" w:space="0" w:color="auto"/>
              <w:bottom w:val="single" w:sz="4" w:space="0" w:color="auto"/>
              <w:right w:val="single" w:sz="4" w:space="0" w:color="auto"/>
            </w:tcBorders>
            <w:vAlign w:val="center"/>
          </w:tcPr>
          <w:p w:rsidR="00106EFB" w:rsidRPr="0080295D" w:rsidRDefault="00106EFB" w:rsidP="00850173">
            <w:pPr>
              <w:spacing w:before="40" w:after="40"/>
              <w:jc w:val="center"/>
              <w:rPr>
                <w:rFonts w:ascii="Arial Narrow" w:hAnsi="Arial Narrow" w:cs="Arial"/>
              </w:rPr>
            </w:pPr>
          </w:p>
        </w:tc>
        <w:tc>
          <w:tcPr>
            <w:tcW w:w="3201" w:type="pct"/>
            <w:tcBorders>
              <w:top w:val="single" w:sz="4" w:space="0" w:color="auto"/>
              <w:left w:val="single" w:sz="4" w:space="0" w:color="auto"/>
              <w:bottom w:val="single" w:sz="4" w:space="0" w:color="auto"/>
              <w:right w:val="single" w:sz="4" w:space="0" w:color="auto"/>
            </w:tcBorders>
            <w:vAlign w:val="center"/>
          </w:tcPr>
          <w:p w:rsidR="00106EFB" w:rsidRPr="0080295D" w:rsidRDefault="00106EFB" w:rsidP="00850173">
            <w:pPr>
              <w:spacing w:before="40" w:after="40"/>
              <w:rPr>
                <w:rFonts w:ascii="Arial Narrow" w:hAnsi="Arial Narrow" w:cs="Arial"/>
                <w:b/>
              </w:rPr>
            </w:pPr>
            <w:r w:rsidRPr="0080295D">
              <w:rPr>
                <w:rFonts w:ascii="Arial Narrow" w:hAnsi="Arial Narrow" w:cs="Arial"/>
                <w:b/>
              </w:rPr>
              <w:t>Всего</w:t>
            </w:r>
          </w:p>
        </w:tc>
        <w:tc>
          <w:tcPr>
            <w:tcW w:w="773" w:type="pct"/>
            <w:tcBorders>
              <w:top w:val="single" w:sz="4" w:space="0" w:color="auto"/>
              <w:left w:val="nil"/>
              <w:bottom w:val="single" w:sz="4" w:space="0" w:color="auto"/>
              <w:right w:val="single" w:sz="4" w:space="0" w:color="auto"/>
            </w:tcBorders>
            <w:vAlign w:val="center"/>
          </w:tcPr>
          <w:p w:rsidR="00106EFB" w:rsidRPr="0080295D" w:rsidRDefault="00106EFB" w:rsidP="00850173">
            <w:pPr>
              <w:spacing w:before="40" w:after="40"/>
              <w:jc w:val="center"/>
              <w:rPr>
                <w:rFonts w:ascii="Arial Narrow" w:hAnsi="Arial Narrow" w:cs="Arial"/>
              </w:rPr>
            </w:pPr>
            <w:r w:rsidRPr="0080295D">
              <w:rPr>
                <w:rFonts w:ascii="Arial Narrow" w:hAnsi="Arial Narrow" w:cs="Arial"/>
              </w:rPr>
              <w:t>-</w:t>
            </w:r>
          </w:p>
        </w:tc>
        <w:tc>
          <w:tcPr>
            <w:tcW w:w="771" w:type="pct"/>
            <w:tcBorders>
              <w:top w:val="single" w:sz="4" w:space="0" w:color="auto"/>
              <w:left w:val="nil"/>
              <w:bottom w:val="single" w:sz="4" w:space="0" w:color="auto"/>
              <w:right w:val="single" w:sz="4" w:space="0" w:color="auto"/>
            </w:tcBorders>
            <w:vAlign w:val="center"/>
          </w:tcPr>
          <w:p w:rsidR="00106EFB" w:rsidRPr="0080295D" w:rsidRDefault="00106EFB" w:rsidP="00850173">
            <w:pPr>
              <w:spacing w:before="40" w:after="40"/>
              <w:jc w:val="center"/>
              <w:rPr>
                <w:rFonts w:ascii="Arial Narrow" w:hAnsi="Arial Narrow" w:cs="Arial"/>
              </w:rPr>
            </w:pPr>
            <w:r w:rsidRPr="0080295D">
              <w:rPr>
                <w:rFonts w:ascii="Arial Narrow" w:hAnsi="Arial Narrow" w:cs="Arial"/>
              </w:rPr>
              <w:fldChar w:fldCharType="begin"/>
            </w:r>
            <w:r w:rsidRPr="0080295D">
              <w:rPr>
                <w:rFonts w:ascii="Arial Narrow" w:hAnsi="Arial Narrow" w:cs="Arial"/>
              </w:rPr>
              <w:instrText xml:space="preserve"> =SUM(ABOVE) </w:instrText>
            </w:r>
            <w:r w:rsidRPr="0080295D">
              <w:rPr>
                <w:rFonts w:ascii="Arial Narrow" w:hAnsi="Arial Narrow" w:cs="Arial"/>
              </w:rPr>
              <w:fldChar w:fldCharType="separate"/>
            </w:r>
            <w:r w:rsidRPr="0080295D">
              <w:rPr>
                <w:rFonts w:ascii="Arial Narrow" w:hAnsi="Arial Narrow" w:cs="Arial"/>
                <w:noProof/>
              </w:rPr>
              <w:t>1,795</w:t>
            </w:r>
            <w:r w:rsidRPr="0080295D">
              <w:rPr>
                <w:rFonts w:ascii="Arial Narrow" w:hAnsi="Arial Narrow" w:cs="Arial"/>
              </w:rPr>
              <w:fldChar w:fldCharType="end"/>
            </w:r>
          </w:p>
        </w:tc>
      </w:tr>
    </w:tbl>
    <w:p w:rsidR="00BC7CEC" w:rsidRPr="0080295D" w:rsidRDefault="00BC7CEC" w:rsidP="00FB5C98">
      <w:pPr>
        <w:ind w:firstLine="709"/>
        <w:jc w:val="both"/>
        <w:rPr>
          <w:rFonts w:ascii="Arial" w:hAnsi="Arial" w:cs="Arial"/>
          <w:sz w:val="26"/>
          <w:szCs w:val="26"/>
        </w:rPr>
      </w:pPr>
    </w:p>
    <w:p w:rsidR="00BC7CEC" w:rsidRPr="0080295D" w:rsidRDefault="00BC7CEC" w:rsidP="00FB5C98">
      <w:pPr>
        <w:pStyle w:val="25"/>
        <w:spacing w:after="0" w:line="276" w:lineRule="auto"/>
        <w:ind w:firstLine="709"/>
        <w:jc w:val="both"/>
        <w:rPr>
          <w:rFonts w:ascii="Arial" w:hAnsi="Arial" w:cs="Arial"/>
          <w:bCs/>
          <w:sz w:val="24"/>
          <w:szCs w:val="24"/>
        </w:rPr>
      </w:pPr>
      <w:r w:rsidRPr="0080295D">
        <w:rPr>
          <w:rFonts w:ascii="Arial" w:hAnsi="Arial" w:cs="Arial"/>
          <w:bCs/>
          <w:sz w:val="24"/>
          <w:szCs w:val="24"/>
        </w:rPr>
        <w:t xml:space="preserve">Для усиления мер по предотвращению и смягчению последствий чрезвычайных ситуаций на территории </w:t>
      </w:r>
      <w:r w:rsidR="00106EFB" w:rsidRPr="0080295D">
        <w:rPr>
          <w:rFonts w:ascii="Arial" w:hAnsi="Arial" w:cs="Arial"/>
          <w:bCs/>
          <w:sz w:val="24"/>
          <w:szCs w:val="24"/>
        </w:rPr>
        <w:t>города-курорта</w:t>
      </w:r>
      <w:r w:rsidRPr="0080295D">
        <w:rPr>
          <w:rFonts w:ascii="Arial" w:hAnsi="Arial" w:cs="Arial"/>
          <w:bCs/>
          <w:sz w:val="24"/>
          <w:szCs w:val="24"/>
        </w:rPr>
        <w:t xml:space="preserve"> Кисловодск</w:t>
      </w:r>
      <w:r w:rsidR="00106EFB" w:rsidRPr="0080295D">
        <w:rPr>
          <w:rFonts w:ascii="Arial" w:hAnsi="Arial" w:cs="Arial"/>
          <w:bCs/>
          <w:sz w:val="24"/>
          <w:szCs w:val="24"/>
        </w:rPr>
        <w:t>а</w:t>
      </w:r>
      <w:r w:rsidRPr="0080295D">
        <w:rPr>
          <w:rFonts w:ascii="Arial" w:hAnsi="Arial" w:cs="Arial"/>
          <w:bCs/>
          <w:sz w:val="24"/>
          <w:szCs w:val="24"/>
        </w:rPr>
        <w:t xml:space="preserve"> необходимо</w:t>
      </w:r>
      <w:r w:rsidR="00106EFB" w:rsidRPr="0080295D">
        <w:rPr>
          <w:rFonts w:ascii="Arial" w:hAnsi="Arial" w:cs="Arial"/>
          <w:bCs/>
          <w:sz w:val="24"/>
          <w:szCs w:val="24"/>
        </w:rPr>
        <w:t>:</w:t>
      </w:r>
    </w:p>
    <w:p w:rsidR="00BC7CEC" w:rsidRPr="0080295D" w:rsidRDefault="00BC7CEC" w:rsidP="00002FC2">
      <w:pPr>
        <w:pStyle w:val="25"/>
        <w:numPr>
          <w:ilvl w:val="0"/>
          <w:numId w:val="102"/>
        </w:numPr>
        <w:shd w:val="clear" w:color="auto" w:fill="FFFFFF"/>
        <w:tabs>
          <w:tab w:val="clear" w:pos="1429"/>
          <w:tab w:val="num" w:pos="993"/>
        </w:tabs>
        <w:spacing w:after="0" w:line="276" w:lineRule="auto"/>
        <w:ind w:left="0" w:firstLine="709"/>
        <w:jc w:val="both"/>
        <w:rPr>
          <w:rFonts w:ascii="Arial" w:hAnsi="Arial" w:cs="Arial"/>
          <w:bCs/>
          <w:sz w:val="24"/>
          <w:szCs w:val="24"/>
        </w:rPr>
      </w:pPr>
      <w:r w:rsidRPr="0080295D">
        <w:rPr>
          <w:rFonts w:ascii="Arial" w:hAnsi="Arial" w:cs="Arial"/>
          <w:bCs/>
          <w:sz w:val="24"/>
          <w:szCs w:val="24"/>
        </w:rPr>
        <w:t>провести исследования по выбору площадок под строительство пирсов на реках, протекающих по территории города</w:t>
      </w:r>
      <w:r w:rsidR="0086148E" w:rsidRPr="0080295D">
        <w:rPr>
          <w:rFonts w:ascii="Arial" w:hAnsi="Arial" w:cs="Arial"/>
          <w:bCs/>
          <w:sz w:val="24"/>
          <w:szCs w:val="24"/>
        </w:rPr>
        <w:t>-курорта</w:t>
      </w:r>
      <w:r w:rsidRPr="0080295D">
        <w:rPr>
          <w:rFonts w:ascii="Arial" w:hAnsi="Arial" w:cs="Arial"/>
          <w:bCs/>
          <w:sz w:val="24"/>
          <w:szCs w:val="24"/>
        </w:rPr>
        <w:t xml:space="preserve"> для забора воды пожарными автомобилями</w:t>
      </w:r>
      <w:r w:rsidR="000B4614" w:rsidRPr="0080295D">
        <w:rPr>
          <w:rFonts w:ascii="Arial" w:hAnsi="Arial" w:cs="Arial"/>
          <w:bCs/>
          <w:sz w:val="24"/>
          <w:szCs w:val="24"/>
        </w:rPr>
        <w:t>;</w:t>
      </w:r>
    </w:p>
    <w:p w:rsidR="00BC7CEC" w:rsidRPr="0080295D" w:rsidRDefault="00BC7CEC" w:rsidP="00002FC2">
      <w:pPr>
        <w:pStyle w:val="25"/>
        <w:numPr>
          <w:ilvl w:val="0"/>
          <w:numId w:val="102"/>
        </w:numPr>
        <w:shd w:val="clear" w:color="auto" w:fill="FFFFFF"/>
        <w:tabs>
          <w:tab w:val="clear" w:pos="1429"/>
          <w:tab w:val="num" w:pos="993"/>
        </w:tabs>
        <w:spacing w:after="0" w:line="276" w:lineRule="auto"/>
        <w:ind w:left="0" w:firstLine="709"/>
        <w:jc w:val="both"/>
        <w:rPr>
          <w:rFonts w:ascii="Arial" w:hAnsi="Arial" w:cs="Arial"/>
          <w:bCs/>
          <w:sz w:val="24"/>
          <w:szCs w:val="24"/>
        </w:rPr>
      </w:pPr>
      <w:r w:rsidRPr="0080295D">
        <w:rPr>
          <w:rFonts w:ascii="Arial" w:hAnsi="Arial" w:cs="Arial"/>
          <w:bCs/>
          <w:sz w:val="24"/>
          <w:szCs w:val="24"/>
        </w:rPr>
        <w:t>провести исследования по выбору искусственных и естественных водоёмов с возможностью использования воды этих водоёмов для тушения пожаров (с указанием вместимости этих водоёмов и мест подъездов к ним для забора воды пожарными машинами), пожарные депо с границами зон обслуживания.</w:t>
      </w:r>
    </w:p>
    <w:p w:rsidR="00BC7CEC" w:rsidRPr="0080295D" w:rsidRDefault="00BC7CEC" w:rsidP="00FB5C98">
      <w:pPr>
        <w:pStyle w:val="25"/>
        <w:spacing w:after="0" w:line="276" w:lineRule="auto"/>
        <w:ind w:firstLine="709"/>
        <w:jc w:val="both"/>
        <w:rPr>
          <w:rFonts w:ascii="Arial" w:hAnsi="Arial" w:cs="Arial"/>
          <w:bCs/>
          <w:sz w:val="24"/>
          <w:szCs w:val="24"/>
        </w:rPr>
      </w:pPr>
      <w:r w:rsidRPr="0080295D">
        <w:rPr>
          <w:rFonts w:ascii="Arial" w:hAnsi="Arial" w:cs="Arial"/>
          <w:bCs/>
          <w:sz w:val="24"/>
          <w:szCs w:val="24"/>
        </w:rPr>
        <w:t>Для лучшей организации и выполнения мероприятий по гражданской обороне необходимо</w:t>
      </w:r>
    </w:p>
    <w:p w:rsidR="00BC7CEC" w:rsidRPr="0080295D" w:rsidRDefault="00BC7CEC" w:rsidP="00002FC2">
      <w:pPr>
        <w:pStyle w:val="25"/>
        <w:numPr>
          <w:ilvl w:val="0"/>
          <w:numId w:val="103"/>
        </w:numPr>
        <w:shd w:val="clear" w:color="auto" w:fill="FFFFFF"/>
        <w:tabs>
          <w:tab w:val="clear" w:pos="1429"/>
          <w:tab w:val="num" w:pos="993"/>
        </w:tabs>
        <w:spacing w:after="0" w:line="276" w:lineRule="auto"/>
        <w:ind w:left="0" w:firstLine="709"/>
        <w:jc w:val="both"/>
        <w:rPr>
          <w:rFonts w:ascii="Arial" w:hAnsi="Arial" w:cs="Arial"/>
          <w:bCs/>
          <w:sz w:val="24"/>
          <w:szCs w:val="24"/>
        </w:rPr>
      </w:pPr>
      <w:r w:rsidRPr="0080295D">
        <w:rPr>
          <w:rFonts w:ascii="Arial" w:hAnsi="Arial" w:cs="Arial"/>
          <w:bCs/>
          <w:sz w:val="24"/>
          <w:szCs w:val="24"/>
        </w:rPr>
        <w:lastRenderedPageBreak/>
        <w:t>разработать комплексную схему оповещения населения города-курорта Кисловодск</w:t>
      </w:r>
      <w:r w:rsidR="000B4614" w:rsidRPr="0080295D">
        <w:rPr>
          <w:rFonts w:ascii="Arial" w:hAnsi="Arial" w:cs="Arial"/>
          <w:bCs/>
          <w:sz w:val="24"/>
          <w:szCs w:val="24"/>
        </w:rPr>
        <w:t>а</w:t>
      </w:r>
      <w:r w:rsidRPr="0080295D">
        <w:rPr>
          <w:rFonts w:ascii="Arial" w:hAnsi="Arial" w:cs="Arial"/>
          <w:bCs/>
          <w:sz w:val="24"/>
          <w:szCs w:val="24"/>
        </w:rPr>
        <w:t>, с учётом необходимости размещения дополнительного количества электрических сирен и уличных громкоговорителей (по зонам действия и покрытию территории города</w:t>
      </w:r>
      <w:r w:rsidR="0086148E" w:rsidRPr="0080295D">
        <w:rPr>
          <w:rFonts w:ascii="Arial" w:hAnsi="Arial" w:cs="Arial"/>
          <w:bCs/>
          <w:sz w:val="24"/>
          <w:szCs w:val="24"/>
        </w:rPr>
        <w:t>-курорта</w:t>
      </w:r>
      <w:r w:rsidRPr="0080295D">
        <w:rPr>
          <w:rFonts w:ascii="Arial" w:hAnsi="Arial" w:cs="Arial"/>
          <w:bCs/>
          <w:sz w:val="24"/>
          <w:szCs w:val="24"/>
        </w:rPr>
        <w:t xml:space="preserve"> в зависимости от рельефа местности;</w:t>
      </w:r>
    </w:p>
    <w:p w:rsidR="00BC7CEC" w:rsidRPr="0080295D" w:rsidRDefault="00BC7CEC" w:rsidP="00002FC2">
      <w:pPr>
        <w:pStyle w:val="25"/>
        <w:numPr>
          <w:ilvl w:val="0"/>
          <w:numId w:val="103"/>
        </w:numPr>
        <w:shd w:val="clear" w:color="auto" w:fill="FFFFFF"/>
        <w:tabs>
          <w:tab w:val="clear" w:pos="1429"/>
          <w:tab w:val="num" w:pos="993"/>
        </w:tabs>
        <w:spacing w:after="0" w:line="276" w:lineRule="auto"/>
        <w:ind w:left="0" w:firstLine="709"/>
        <w:jc w:val="both"/>
        <w:rPr>
          <w:rFonts w:ascii="Arial" w:hAnsi="Arial" w:cs="Arial"/>
          <w:bCs/>
          <w:sz w:val="24"/>
          <w:szCs w:val="24"/>
        </w:rPr>
      </w:pPr>
      <w:r w:rsidRPr="0080295D">
        <w:rPr>
          <w:rFonts w:ascii="Arial" w:hAnsi="Arial" w:cs="Arial"/>
          <w:bCs/>
          <w:sz w:val="24"/>
          <w:szCs w:val="24"/>
        </w:rPr>
        <w:t>провести анализ возможных последствий воздействия современных средств поражения и чрезвычайных ситуаций техногенного и природного характера на функционирование объектов на перспективной территории застройки;</w:t>
      </w:r>
    </w:p>
    <w:p w:rsidR="00BC7CEC" w:rsidRPr="0080295D" w:rsidRDefault="00BC7CEC" w:rsidP="00002FC2">
      <w:pPr>
        <w:pStyle w:val="25"/>
        <w:numPr>
          <w:ilvl w:val="0"/>
          <w:numId w:val="103"/>
        </w:numPr>
        <w:shd w:val="clear" w:color="auto" w:fill="FFFFFF"/>
        <w:tabs>
          <w:tab w:val="clear" w:pos="1429"/>
          <w:tab w:val="num" w:pos="993"/>
        </w:tabs>
        <w:spacing w:after="0" w:line="276" w:lineRule="auto"/>
        <w:ind w:left="0" w:firstLine="709"/>
        <w:jc w:val="both"/>
        <w:rPr>
          <w:rFonts w:ascii="Arial" w:hAnsi="Arial" w:cs="Arial"/>
          <w:bCs/>
          <w:sz w:val="24"/>
          <w:szCs w:val="24"/>
        </w:rPr>
      </w:pPr>
      <w:r w:rsidRPr="0080295D">
        <w:rPr>
          <w:rFonts w:ascii="Arial" w:hAnsi="Arial" w:cs="Arial"/>
          <w:bCs/>
          <w:sz w:val="24"/>
          <w:szCs w:val="24"/>
        </w:rPr>
        <w:t>разработать план мероприятий по повышению устойчивости функционирования объектов на перспективных территориях застройки, защите</w:t>
      </w:r>
      <w:r w:rsidR="00E4637B" w:rsidRPr="0080295D">
        <w:rPr>
          <w:rFonts w:ascii="Arial" w:hAnsi="Arial" w:cs="Arial"/>
          <w:bCs/>
          <w:sz w:val="24"/>
          <w:szCs w:val="24"/>
        </w:rPr>
        <w:t xml:space="preserve"> </w:t>
      </w:r>
      <w:r w:rsidRPr="0080295D">
        <w:rPr>
          <w:rFonts w:ascii="Arial" w:hAnsi="Arial" w:cs="Arial"/>
          <w:bCs/>
          <w:sz w:val="24"/>
          <w:szCs w:val="24"/>
        </w:rPr>
        <w:t>и жизнеобеспечению людей в военное время и в чрезвычайных ситуациях, с результатами оценки стоимости проектных решений и срока осуществления инженерно-технических мероприятий ГОЧС;</w:t>
      </w:r>
    </w:p>
    <w:p w:rsidR="00BC7CEC" w:rsidRPr="0080295D" w:rsidRDefault="00BC7CEC" w:rsidP="00002FC2">
      <w:pPr>
        <w:pStyle w:val="25"/>
        <w:numPr>
          <w:ilvl w:val="0"/>
          <w:numId w:val="103"/>
        </w:numPr>
        <w:shd w:val="clear" w:color="auto" w:fill="FFFFFF"/>
        <w:tabs>
          <w:tab w:val="clear" w:pos="1429"/>
          <w:tab w:val="num" w:pos="993"/>
        </w:tabs>
        <w:spacing w:after="0" w:line="276" w:lineRule="auto"/>
        <w:ind w:left="0" w:firstLine="709"/>
        <w:jc w:val="both"/>
        <w:rPr>
          <w:rFonts w:ascii="Arial" w:hAnsi="Arial" w:cs="Arial"/>
          <w:bCs/>
          <w:sz w:val="24"/>
          <w:szCs w:val="24"/>
        </w:rPr>
      </w:pPr>
      <w:r w:rsidRPr="0080295D">
        <w:rPr>
          <w:rFonts w:ascii="Arial" w:hAnsi="Arial" w:cs="Arial"/>
          <w:bCs/>
          <w:sz w:val="24"/>
          <w:szCs w:val="24"/>
        </w:rPr>
        <w:t>разработать сводный план сетей основных инженерных коммуникаций и сооружений, обеспечивающих устойчивое функционирование территорий в военное время, на котором показать:</w:t>
      </w:r>
    </w:p>
    <w:p w:rsidR="00BC7CEC" w:rsidRPr="0080295D" w:rsidRDefault="00BC7CEC" w:rsidP="00002FC2">
      <w:pPr>
        <w:pStyle w:val="25"/>
        <w:numPr>
          <w:ilvl w:val="1"/>
          <w:numId w:val="98"/>
        </w:numPr>
        <w:shd w:val="clear" w:color="auto" w:fill="FFFFFF"/>
        <w:tabs>
          <w:tab w:val="num" w:pos="993"/>
        </w:tabs>
        <w:spacing w:after="0" w:line="276" w:lineRule="auto"/>
        <w:ind w:left="0" w:firstLine="709"/>
        <w:jc w:val="both"/>
        <w:rPr>
          <w:rFonts w:ascii="Arial" w:hAnsi="Arial" w:cs="Arial"/>
          <w:bCs/>
          <w:sz w:val="24"/>
          <w:szCs w:val="24"/>
        </w:rPr>
      </w:pPr>
      <w:r w:rsidRPr="0080295D">
        <w:rPr>
          <w:rFonts w:ascii="Arial" w:hAnsi="Arial" w:cs="Arial"/>
          <w:bCs/>
          <w:sz w:val="24"/>
          <w:szCs w:val="24"/>
        </w:rPr>
        <w:t>сети водоснабжения и канализации с обозначением трубопроводов, водозаборных и очистных сооружений, насосных станций, пожарных гидрантов, подземных и поверхностных источников водоснабжения с указанием р</w:t>
      </w:r>
      <w:r w:rsidR="000B4614" w:rsidRPr="0080295D">
        <w:rPr>
          <w:rFonts w:ascii="Arial" w:hAnsi="Arial" w:cs="Arial"/>
          <w:bCs/>
          <w:sz w:val="24"/>
          <w:szCs w:val="24"/>
        </w:rPr>
        <w:t>есурсов и обозначением участков</w:t>
      </w:r>
      <w:r w:rsidRPr="0080295D">
        <w:rPr>
          <w:rFonts w:ascii="Arial" w:hAnsi="Arial" w:cs="Arial"/>
          <w:bCs/>
          <w:sz w:val="24"/>
          <w:szCs w:val="24"/>
        </w:rPr>
        <w:t>, базирующихся на защищённых, в соответствии с требованиями ВСН ВК 4-90, водоисточниках, мест размещения подземных и наземных резервуаров питьевой воды и подъездов к ним автотранспорта, участков распределения вод между системами технического и хозяйственно-питьевого водоснабжения, устройств аварийного выпуска сточных вод из коллекторов в реки и овраги в случае выхода из строя очистных сооружений;</w:t>
      </w:r>
    </w:p>
    <w:p w:rsidR="00BC7CEC" w:rsidRPr="0080295D" w:rsidRDefault="00BC7CEC" w:rsidP="00002FC2">
      <w:pPr>
        <w:pStyle w:val="25"/>
        <w:numPr>
          <w:ilvl w:val="1"/>
          <w:numId w:val="98"/>
        </w:numPr>
        <w:shd w:val="clear" w:color="auto" w:fill="FFFFFF"/>
        <w:tabs>
          <w:tab w:val="clear" w:pos="2149"/>
          <w:tab w:val="num" w:pos="0"/>
          <w:tab w:val="num" w:pos="993"/>
        </w:tabs>
        <w:spacing w:after="0" w:line="276" w:lineRule="auto"/>
        <w:ind w:left="0" w:firstLine="709"/>
        <w:jc w:val="both"/>
        <w:rPr>
          <w:rFonts w:ascii="Arial" w:hAnsi="Arial" w:cs="Arial"/>
          <w:bCs/>
          <w:sz w:val="24"/>
          <w:szCs w:val="24"/>
        </w:rPr>
      </w:pPr>
      <w:r w:rsidRPr="0080295D">
        <w:rPr>
          <w:rFonts w:ascii="Arial" w:hAnsi="Arial" w:cs="Arial"/>
          <w:bCs/>
          <w:sz w:val="24"/>
          <w:szCs w:val="24"/>
        </w:rPr>
        <w:t>газовые сети с указанием ГРС, переходов через автомобильные дороги, железнодорожные пути, водные объекты;</w:t>
      </w:r>
    </w:p>
    <w:p w:rsidR="00BC7CEC" w:rsidRPr="0080295D" w:rsidRDefault="00BC7CEC" w:rsidP="00002FC2">
      <w:pPr>
        <w:pStyle w:val="25"/>
        <w:numPr>
          <w:ilvl w:val="1"/>
          <w:numId w:val="98"/>
        </w:numPr>
        <w:shd w:val="clear" w:color="auto" w:fill="FFFFFF"/>
        <w:tabs>
          <w:tab w:val="num" w:pos="993"/>
        </w:tabs>
        <w:spacing w:after="0" w:line="276" w:lineRule="auto"/>
        <w:ind w:left="0" w:firstLine="709"/>
        <w:jc w:val="both"/>
        <w:rPr>
          <w:rFonts w:ascii="Arial" w:hAnsi="Arial" w:cs="Arial"/>
          <w:bCs/>
          <w:sz w:val="24"/>
          <w:szCs w:val="24"/>
        </w:rPr>
      </w:pPr>
      <w:r w:rsidRPr="0080295D">
        <w:rPr>
          <w:rFonts w:ascii="Arial" w:hAnsi="Arial" w:cs="Arial"/>
          <w:bCs/>
          <w:sz w:val="24"/>
          <w:szCs w:val="24"/>
        </w:rPr>
        <w:t>сети теплоснабжения с обозначением КРЦ, ЦТП и котельных с указанием основного и резервного вида топлива;</w:t>
      </w:r>
    </w:p>
    <w:p w:rsidR="00BC7CEC" w:rsidRPr="0080295D" w:rsidRDefault="00BC7CEC" w:rsidP="00002FC2">
      <w:pPr>
        <w:pStyle w:val="25"/>
        <w:numPr>
          <w:ilvl w:val="1"/>
          <w:numId w:val="98"/>
        </w:numPr>
        <w:shd w:val="clear" w:color="auto" w:fill="FFFFFF"/>
        <w:tabs>
          <w:tab w:val="num" w:pos="993"/>
        </w:tabs>
        <w:spacing w:after="0" w:line="276" w:lineRule="auto"/>
        <w:ind w:left="0" w:firstLine="709"/>
        <w:jc w:val="both"/>
        <w:rPr>
          <w:rFonts w:ascii="Arial" w:hAnsi="Arial" w:cs="Arial"/>
          <w:bCs/>
          <w:sz w:val="24"/>
          <w:szCs w:val="24"/>
        </w:rPr>
      </w:pPr>
      <w:r w:rsidRPr="0080295D">
        <w:rPr>
          <w:rFonts w:ascii="Arial" w:hAnsi="Arial" w:cs="Arial"/>
          <w:bCs/>
          <w:sz w:val="24"/>
          <w:szCs w:val="24"/>
        </w:rPr>
        <w:t>сети электроснабжения с обозначением воздушных и кабельных высоковольтных линий и преобразующих устройств (сети напряжением более 110 кВ), линий электропередач, выполняющих роль перемычек для обеспечения транзита электроэнергии в обход вышедших из строя объектов сети, а также обеспечивающих надёжность электроснабжения неотключаемых в случае ЧС объектов (с указанием перечня этих объектов</w:t>
      </w:r>
      <w:r w:rsidR="004641A7" w:rsidRPr="0080295D">
        <w:rPr>
          <w:rFonts w:ascii="Arial" w:hAnsi="Arial" w:cs="Arial"/>
          <w:bCs/>
          <w:sz w:val="24"/>
          <w:szCs w:val="24"/>
        </w:rPr>
        <w:t>)</w:t>
      </w:r>
      <w:r w:rsidRPr="0080295D">
        <w:rPr>
          <w:rFonts w:ascii="Arial" w:hAnsi="Arial" w:cs="Arial"/>
          <w:bCs/>
          <w:sz w:val="24"/>
          <w:szCs w:val="24"/>
        </w:rPr>
        <w:t>;</w:t>
      </w:r>
    </w:p>
    <w:p w:rsidR="00BC7CEC" w:rsidRPr="0080295D" w:rsidRDefault="00BC7CEC" w:rsidP="00002FC2">
      <w:pPr>
        <w:pStyle w:val="25"/>
        <w:numPr>
          <w:ilvl w:val="1"/>
          <w:numId w:val="98"/>
        </w:numPr>
        <w:shd w:val="clear" w:color="auto" w:fill="FFFFFF"/>
        <w:tabs>
          <w:tab w:val="num" w:pos="993"/>
        </w:tabs>
        <w:spacing w:after="0" w:line="276" w:lineRule="auto"/>
        <w:ind w:left="0" w:firstLine="709"/>
        <w:jc w:val="both"/>
        <w:rPr>
          <w:rFonts w:ascii="Arial" w:hAnsi="Arial" w:cs="Arial"/>
          <w:bCs/>
          <w:sz w:val="24"/>
          <w:szCs w:val="24"/>
        </w:rPr>
      </w:pPr>
      <w:r w:rsidRPr="0080295D">
        <w:rPr>
          <w:rFonts w:ascii="Arial" w:hAnsi="Arial" w:cs="Arial"/>
          <w:bCs/>
          <w:sz w:val="24"/>
          <w:szCs w:val="24"/>
        </w:rPr>
        <w:t>сети кабельной и проводной связи, радиовещания и телевидения, с указанием мест размещения сирен и уличных громкоговорителей, границ зон</w:t>
      </w:r>
      <w:r w:rsidR="00E4637B" w:rsidRPr="0080295D">
        <w:rPr>
          <w:rFonts w:ascii="Arial" w:hAnsi="Arial" w:cs="Arial"/>
          <w:bCs/>
          <w:sz w:val="24"/>
          <w:szCs w:val="24"/>
        </w:rPr>
        <w:t xml:space="preserve"> </w:t>
      </w:r>
      <w:r w:rsidRPr="0080295D">
        <w:rPr>
          <w:rFonts w:ascii="Arial" w:hAnsi="Arial" w:cs="Arial"/>
          <w:bCs/>
          <w:sz w:val="24"/>
          <w:szCs w:val="24"/>
        </w:rPr>
        <w:t>действия локальных систем оповещения потенциально опасных объектов.</w:t>
      </w:r>
    </w:p>
    <w:p w:rsidR="00BC7CEC" w:rsidRPr="0080295D" w:rsidRDefault="00BC7CEC" w:rsidP="00FB5C98">
      <w:pPr>
        <w:pStyle w:val="25"/>
        <w:spacing w:after="0" w:line="276" w:lineRule="auto"/>
        <w:ind w:firstLine="709"/>
        <w:jc w:val="both"/>
        <w:rPr>
          <w:rFonts w:ascii="Arial" w:hAnsi="Arial" w:cs="Arial"/>
          <w:bCs/>
          <w:sz w:val="24"/>
          <w:szCs w:val="24"/>
        </w:rPr>
      </w:pPr>
      <w:r w:rsidRPr="0080295D">
        <w:rPr>
          <w:rFonts w:ascii="Arial" w:hAnsi="Arial" w:cs="Arial"/>
          <w:b/>
          <w:bCs/>
          <w:sz w:val="24"/>
          <w:szCs w:val="24"/>
        </w:rPr>
        <w:t>Для организации и выполнения мероприятий по защите</w:t>
      </w:r>
      <w:r w:rsidRPr="0080295D">
        <w:rPr>
          <w:rFonts w:ascii="Arial" w:hAnsi="Arial" w:cs="Arial"/>
          <w:bCs/>
          <w:sz w:val="24"/>
          <w:szCs w:val="24"/>
        </w:rPr>
        <w:t xml:space="preserve"> населения и территорий от чрезвычайных ситуаций разработать картографические материалы, в которых указать:</w:t>
      </w:r>
    </w:p>
    <w:p w:rsidR="00BC7CEC" w:rsidRPr="0080295D" w:rsidRDefault="00BC7CEC" w:rsidP="00002FC2">
      <w:pPr>
        <w:pStyle w:val="25"/>
        <w:numPr>
          <w:ilvl w:val="0"/>
          <w:numId w:val="104"/>
        </w:numPr>
        <w:shd w:val="clear" w:color="auto" w:fill="FFFFFF"/>
        <w:tabs>
          <w:tab w:val="clear" w:pos="1429"/>
          <w:tab w:val="num" w:pos="993"/>
        </w:tabs>
        <w:spacing w:after="0" w:line="276" w:lineRule="auto"/>
        <w:ind w:left="0" w:firstLine="709"/>
        <w:jc w:val="both"/>
        <w:rPr>
          <w:rFonts w:ascii="Arial" w:hAnsi="Arial" w:cs="Arial"/>
          <w:bCs/>
          <w:sz w:val="24"/>
          <w:szCs w:val="24"/>
        </w:rPr>
      </w:pPr>
      <w:r w:rsidRPr="0080295D">
        <w:rPr>
          <w:rFonts w:ascii="Arial" w:hAnsi="Arial" w:cs="Arial"/>
          <w:bCs/>
          <w:sz w:val="24"/>
          <w:szCs w:val="24"/>
        </w:rPr>
        <w:t>санитарно-защитные, охранные зоны и зоны действия поражающих факторов при максимальных по последствиям авариях на потенциально опасных объектах, а также –</w:t>
      </w:r>
      <w:r w:rsidR="00106EFB" w:rsidRPr="0080295D">
        <w:rPr>
          <w:rFonts w:ascii="Arial" w:hAnsi="Arial" w:cs="Arial"/>
          <w:bCs/>
          <w:sz w:val="24"/>
          <w:szCs w:val="24"/>
        </w:rPr>
        <w:t xml:space="preserve"> </w:t>
      </w:r>
      <w:r w:rsidRPr="0080295D">
        <w:rPr>
          <w:rFonts w:ascii="Arial" w:hAnsi="Arial" w:cs="Arial"/>
          <w:bCs/>
          <w:sz w:val="24"/>
          <w:szCs w:val="24"/>
        </w:rPr>
        <w:t>транспортных коммуникациях;</w:t>
      </w:r>
    </w:p>
    <w:p w:rsidR="00C15B95" w:rsidRPr="00106EFB" w:rsidRDefault="00BC7CEC" w:rsidP="00002FC2">
      <w:pPr>
        <w:pStyle w:val="25"/>
        <w:numPr>
          <w:ilvl w:val="0"/>
          <w:numId w:val="104"/>
        </w:numPr>
        <w:shd w:val="clear" w:color="auto" w:fill="FFFFFF"/>
        <w:tabs>
          <w:tab w:val="clear" w:pos="1429"/>
          <w:tab w:val="num" w:pos="993"/>
        </w:tabs>
        <w:spacing w:after="0" w:line="276" w:lineRule="auto"/>
        <w:ind w:left="0" w:firstLine="709"/>
        <w:jc w:val="both"/>
        <w:rPr>
          <w:rStyle w:val="a6"/>
          <w:rFonts w:ascii="Arial Narrow" w:hAnsi="Arial Narrow" w:cs="Arial"/>
          <w:color w:val="1F497D" w:themeColor="text2"/>
          <w:sz w:val="28"/>
          <w:szCs w:val="28"/>
          <w:u w:val="none"/>
        </w:rPr>
      </w:pPr>
      <w:r w:rsidRPr="0080295D">
        <w:rPr>
          <w:rFonts w:ascii="Arial" w:hAnsi="Arial" w:cs="Arial"/>
          <w:bCs/>
          <w:sz w:val="24"/>
          <w:szCs w:val="24"/>
        </w:rPr>
        <w:lastRenderedPageBreak/>
        <w:t>территории, отнесённые</w:t>
      </w:r>
      <w:r w:rsidR="00E4637B" w:rsidRPr="0080295D">
        <w:rPr>
          <w:rFonts w:ascii="Arial" w:hAnsi="Arial" w:cs="Arial"/>
          <w:bCs/>
          <w:sz w:val="24"/>
          <w:szCs w:val="24"/>
        </w:rPr>
        <w:t xml:space="preserve"> </w:t>
      </w:r>
      <w:r w:rsidRPr="0080295D">
        <w:rPr>
          <w:rFonts w:ascii="Arial" w:hAnsi="Arial" w:cs="Arial"/>
          <w:bCs/>
          <w:sz w:val="24"/>
          <w:szCs w:val="24"/>
        </w:rPr>
        <w:t>по степени опасности ЧС техногенного и природного характера к зонам неприемлемого риска, жёсткого контроля и приемлемого риска (см. «</w:t>
      </w:r>
      <w:r w:rsidRPr="0080295D">
        <w:rPr>
          <w:rFonts w:ascii="Arial" w:hAnsi="Arial" w:cs="Arial"/>
          <w:sz w:val="24"/>
          <w:szCs w:val="24"/>
        </w:rPr>
        <w:t>Схема границ территорий, подверженных риску возникновения чрезвычайных ситуаций природного и техногенного характера»).</w:t>
      </w:r>
      <w:r w:rsidR="00C15B95" w:rsidRPr="00106EFB">
        <w:rPr>
          <w:rStyle w:val="a6"/>
          <w:rFonts w:ascii="Arial Narrow" w:hAnsi="Arial Narrow" w:cs="Arial"/>
          <w:color w:val="1F497D" w:themeColor="text2"/>
          <w:sz w:val="28"/>
          <w:szCs w:val="28"/>
          <w:u w:val="none"/>
        </w:rPr>
        <w:br w:type="page"/>
      </w:r>
    </w:p>
    <w:p w:rsidR="001C5424" w:rsidRPr="0084120D" w:rsidRDefault="001C5424" w:rsidP="0084120D">
      <w:pPr>
        <w:jc w:val="both"/>
        <w:outlineLvl w:val="0"/>
        <w:rPr>
          <w:rFonts w:ascii="Arial Narrow" w:hAnsi="Arial Narrow" w:cs="Arial"/>
          <w:b/>
          <w:color w:val="1F497D" w:themeColor="text2"/>
          <w:sz w:val="28"/>
          <w:szCs w:val="28"/>
        </w:rPr>
      </w:pPr>
      <w:bookmarkStart w:id="229" w:name="_Toc55335785"/>
      <w:bookmarkStart w:id="230" w:name="_Toc75255023"/>
      <w:r w:rsidRPr="0084120D">
        <w:rPr>
          <w:rFonts w:ascii="Arial Narrow" w:hAnsi="Arial Narrow" w:cs="Arial"/>
          <w:b/>
          <w:color w:val="1F497D" w:themeColor="text2"/>
          <w:sz w:val="28"/>
          <w:szCs w:val="28"/>
        </w:rPr>
        <w:lastRenderedPageBreak/>
        <w:t>4. ПЕРЕЧЕНЬ ИНВЕСТИЦИОННЫХ ПРОЕКТОВ И ПЛОЩАДОК</w:t>
      </w:r>
      <w:bookmarkEnd w:id="229"/>
      <w:bookmarkEnd w:id="230"/>
      <w:r w:rsidRPr="0084120D">
        <w:rPr>
          <w:rFonts w:ascii="Arial Narrow" w:hAnsi="Arial Narrow" w:cs="Arial"/>
          <w:b/>
          <w:color w:val="1F497D" w:themeColor="text2"/>
          <w:sz w:val="28"/>
          <w:szCs w:val="28"/>
        </w:rPr>
        <w:t xml:space="preserve"> </w:t>
      </w:r>
    </w:p>
    <w:p w:rsidR="00623AA0" w:rsidRPr="0080295D" w:rsidRDefault="00623AA0" w:rsidP="00623AA0">
      <w:pPr>
        <w:pStyle w:val="25"/>
        <w:spacing w:after="0" w:line="276" w:lineRule="auto"/>
        <w:ind w:firstLine="709"/>
        <w:jc w:val="both"/>
        <w:rPr>
          <w:rFonts w:ascii="Arial" w:hAnsi="Arial" w:cs="Arial"/>
          <w:bCs/>
          <w:sz w:val="24"/>
          <w:szCs w:val="24"/>
        </w:rPr>
      </w:pPr>
      <w:r w:rsidRPr="0080295D">
        <w:rPr>
          <w:rFonts w:ascii="Arial" w:hAnsi="Arial" w:cs="Arial"/>
          <w:bCs/>
          <w:sz w:val="24"/>
          <w:szCs w:val="24"/>
        </w:rPr>
        <w:t xml:space="preserve">Территория городского округа достаточно привлекательна для развития различных направлений инвестиционной деятельности. Согласно данным министерства экономического развития Ставропольского края определены инвестиционные площадки и инвестиционные проекты. Имеющийся ресурсный потенциал показывает возможность развития санаторно-курортного направления, как ведущего. </w:t>
      </w:r>
    </w:p>
    <w:p w:rsidR="00623AA0" w:rsidRPr="0080295D" w:rsidRDefault="00623AA0" w:rsidP="00623AA0">
      <w:pPr>
        <w:pStyle w:val="25"/>
        <w:spacing w:after="0" w:line="276" w:lineRule="auto"/>
        <w:ind w:firstLine="709"/>
        <w:jc w:val="both"/>
        <w:rPr>
          <w:rFonts w:ascii="Arial" w:hAnsi="Arial" w:cs="Arial"/>
          <w:bCs/>
          <w:sz w:val="24"/>
          <w:szCs w:val="24"/>
        </w:rPr>
      </w:pPr>
      <w:r w:rsidRPr="0080295D">
        <w:rPr>
          <w:rFonts w:ascii="Arial" w:hAnsi="Arial" w:cs="Arial"/>
          <w:bCs/>
          <w:sz w:val="24"/>
          <w:szCs w:val="24"/>
        </w:rPr>
        <w:t>Перечень инвестиционных площадок и инвестиционных проектов на территории городского округа города-курорта Кисловодска приводится в таблицах 10</w:t>
      </w:r>
      <w:r w:rsidR="00590F45">
        <w:rPr>
          <w:rFonts w:ascii="Arial" w:hAnsi="Arial" w:cs="Arial"/>
          <w:bCs/>
          <w:sz w:val="24"/>
          <w:szCs w:val="24"/>
        </w:rPr>
        <w:t>4</w:t>
      </w:r>
      <w:r w:rsidRPr="0080295D">
        <w:rPr>
          <w:rFonts w:ascii="Arial" w:hAnsi="Arial" w:cs="Arial"/>
          <w:bCs/>
          <w:sz w:val="24"/>
          <w:szCs w:val="24"/>
        </w:rPr>
        <w:t xml:space="preserve"> и 10</w:t>
      </w:r>
      <w:r w:rsidR="00590F45">
        <w:rPr>
          <w:rFonts w:ascii="Arial" w:hAnsi="Arial" w:cs="Arial"/>
          <w:bCs/>
          <w:sz w:val="24"/>
          <w:szCs w:val="24"/>
        </w:rPr>
        <w:t>5</w:t>
      </w:r>
      <w:r w:rsidRPr="0080295D">
        <w:rPr>
          <w:rFonts w:ascii="Arial" w:hAnsi="Arial" w:cs="Arial"/>
          <w:bCs/>
          <w:sz w:val="24"/>
          <w:szCs w:val="24"/>
        </w:rPr>
        <w:t>.</w:t>
      </w:r>
    </w:p>
    <w:p w:rsidR="00623AA0" w:rsidRPr="0080295D" w:rsidRDefault="00623AA0" w:rsidP="00623AA0">
      <w:pPr>
        <w:pStyle w:val="25"/>
        <w:spacing w:after="0" w:line="276" w:lineRule="auto"/>
        <w:ind w:firstLine="709"/>
        <w:jc w:val="both"/>
        <w:rPr>
          <w:rFonts w:ascii="Arial" w:hAnsi="Arial" w:cs="Arial"/>
          <w:bCs/>
          <w:sz w:val="24"/>
          <w:szCs w:val="24"/>
        </w:rPr>
      </w:pPr>
    </w:p>
    <w:p w:rsidR="00623AA0" w:rsidRPr="0080295D" w:rsidRDefault="00623AA0" w:rsidP="00623AA0">
      <w:pPr>
        <w:pStyle w:val="aff7"/>
        <w:rPr>
          <w:rFonts w:cs="Arial"/>
          <w:szCs w:val="24"/>
        </w:rPr>
      </w:pPr>
      <w:r w:rsidRPr="0080295D">
        <w:t xml:space="preserve">Таблица </w:t>
      </w:r>
      <w:fldSimple w:instr=" SEQ Таблица \* ARABIC ">
        <w:r w:rsidR="000F3338">
          <w:rPr>
            <w:noProof/>
          </w:rPr>
          <w:t>104</w:t>
        </w:r>
      </w:fldSimple>
      <w:r w:rsidRPr="0080295D">
        <w:t xml:space="preserve"> </w:t>
      </w:r>
      <w:r w:rsidRPr="0080295D">
        <w:rPr>
          <w:rFonts w:cs="Arial"/>
          <w:szCs w:val="24"/>
        </w:rPr>
        <w:t>– Перечень инвестиционных площадок городского округа города-курорта Кисловодска (по состоянию на 2 квартал 2020 г.)</w:t>
      </w:r>
    </w:p>
    <w:tbl>
      <w:tblPr>
        <w:tblStyle w:val="ab"/>
        <w:tblW w:w="0" w:type="auto"/>
        <w:tblLayout w:type="fixed"/>
        <w:tblLook w:val="04A0" w:firstRow="1" w:lastRow="0" w:firstColumn="1" w:lastColumn="0" w:noHBand="0" w:noVBand="1"/>
      </w:tblPr>
      <w:tblGrid>
        <w:gridCol w:w="1668"/>
        <w:gridCol w:w="1559"/>
        <w:gridCol w:w="1417"/>
        <w:gridCol w:w="1418"/>
        <w:gridCol w:w="992"/>
        <w:gridCol w:w="1101"/>
        <w:gridCol w:w="1416"/>
      </w:tblGrid>
      <w:tr w:rsidR="00623AA0" w:rsidRPr="0080295D" w:rsidTr="00623AA0">
        <w:tc>
          <w:tcPr>
            <w:tcW w:w="1668" w:type="dxa"/>
          </w:tcPr>
          <w:p w:rsidR="00623AA0" w:rsidRPr="0080295D" w:rsidRDefault="00623AA0" w:rsidP="00623AA0">
            <w:pPr>
              <w:jc w:val="center"/>
              <w:rPr>
                <w:rFonts w:ascii="Arial Narrow" w:eastAsia="Times New Roman" w:hAnsi="Arial Narrow" w:cs="Arial"/>
                <w:b/>
                <w:sz w:val="20"/>
                <w:szCs w:val="20"/>
                <w:lang w:eastAsia="ru-RU"/>
              </w:rPr>
            </w:pPr>
            <w:r w:rsidRPr="0080295D">
              <w:rPr>
                <w:rFonts w:ascii="Arial Narrow" w:eastAsia="Times New Roman" w:hAnsi="Arial Narrow" w:cs="Arial"/>
                <w:b/>
                <w:sz w:val="20"/>
                <w:szCs w:val="20"/>
                <w:lang w:eastAsia="ru-RU"/>
              </w:rPr>
              <w:t>Название</w:t>
            </w:r>
          </w:p>
        </w:tc>
        <w:tc>
          <w:tcPr>
            <w:tcW w:w="1559" w:type="dxa"/>
          </w:tcPr>
          <w:p w:rsidR="00623AA0" w:rsidRPr="0080295D" w:rsidRDefault="00623AA0" w:rsidP="00623AA0">
            <w:pPr>
              <w:jc w:val="center"/>
              <w:rPr>
                <w:rFonts w:ascii="Arial Narrow" w:eastAsia="Times New Roman" w:hAnsi="Arial Narrow" w:cs="Arial"/>
                <w:b/>
                <w:sz w:val="20"/>
                <w:szCs w:val="20"/>
                <w:lang w:eastAsia="ru-RU"/>
              </w:rPr>
            </w:pPr>
            <w:r w:rsidRPr="0080295D">
              <w:rPr>
                <w:rFonts w:ascii="Arial Narrow" w:eastAsia="Times New Roman" w:hAnsi="Arial Narrow" w:cs="Arial"/>
                <w:b/>
                <w:sz w:val="20"/>
                <w:szCs w:val="20"/>
                <w:lang w:eastAsia="ru-RU"/>
              </w:rPr>
              <w:t>Положение</w:t>
            </w:r>
          </w:p>
        </w:tc>
        <w:tc>
          <w:tcPr>
            <w:tcW w:w="1417" w:type="dxa"/>
          </w:tcPr>
          <w:p w:rsidR="00623AA0" w:rsidRPr="0080295D" w:rsidRDefault="00623AA0" w:rsidP="00623AA0">
            <w:pPr>
              <w:jc w:val="center"/>
              <w:rPr>
                <w:rFonts w:ascii="Arial Narrow" w:eastAsia="Times New Roman" w:hAnsi="Arial Narrow" w:cs="Arial"/>
                <w:b/>
                <w:sz w:val="20"/>
                <w:szCs w:val="20"/>
                <w:lang w:eastAsia="ru-RU"/>
              </w:rPr>
            </w:pPr>
            <w:r w:rsidRPr="0080295D">
              <w:rPr>
                <w:rFonts w:ascii="Arial Narrow" w:eastAsia="Times New Roman" w:hAnsi="Arial Narrow" w:cs="Arial"/>
                <w:b/>
                <w:sz w:val="20"/>
                <w:szCs w:val="20"/>
                <w:lang w:eastAsia="ru-RU"/>
              </w:rPr>
              <w:t>№ земельного участка</w:t>
            </w:r>
          </w:p>
        </w:tc>
        <w:tc>
          <w:tcPr>
            <w:tcW w:w="1418" w:type="dxa"/>
          </w:tcPr>
          <w:p w:rsidR="00623AA0" w:rsidRPr="0080295D" w:rsidRDefault="00623AA0" w:rsidP="00623AA0">
            <w:pPr>
              <w:jc w:val="center"/>
              <w:rPr>
                <w:rFonts w:ascii="Arial Narrow" w:eastAsia="Times New Roman" w:hAnsi="Arial Narrow" w:cs="Arial"/>
                <w:b/>
                <w:sz w:val="20"/>
                <w:szCs w:val="20"/>
                <w:lang w:eastAsia="ru-RU"/>
              </w:rPr>
            </w:pPr>
            <w:r w:rsidRPr="0080295D">
              <w:rPr>
                <w:rFonts w:ascii="Arial Narrow" w:eastAsia="Times New Roman" w:hAnsi="Arial Narrow" w:cs="Arial"/>
                <w:b/>
                <w:sz w:val="20"/>
                <w:szCs w:val="20"/>
                <w:lang w:eastAsia="ru-RU"/>
              </w:rPr>
              <w:t>Тип площадки</w:t>
            </w:r>
          </w:p>
        </w:tc>
        <w:tc>
          <w:tcPr>
            <w:tcW w:w="992" w:type="dxa"/>
          </w:tcPr>
          <w:p w:rsidR="00623AA0" w:rsidRPr="0080295D" w:rsidRDefault="00623AA0" w:rsidP="00623AA0">
            <w:pPr>
              <w:jc w:val="center"/>
              <w:rPr>
                <w:rFonts w:ascii="Arial Narrow" w:eastAsia="Times New Roman" w:hAnsi="Arial Narrow" w:cs="Arial"/>
                <w:b/>
                <w:sz w:val="20"/>
                <w:szCs w:val="20"/>
                <w:lang w:eastAsia="ru-RU"/>
              </w:rPr>
            </w:pPr>
            <w:r w:rsidRPr="0080295D">
              <w:rPr>
                <w:rFonts w:ascii="Arial Narrow" w:eastAsia="Times New Roman" w:hAnsi="Arial Narrow" w:cs="Arial"/>
                <w:b/>
                <w:sz w:val="20"/>
                <w:szCs w:val="20"/>
                <w:lang w:eastAsia="ru-RU"/>
              </w:rPr>
              <w:t>Площадь, м</w:t>
            </w:r>
            <w:r w:rsidRPr="0080295D">
              <w:rPr>
                <w:rFonts w:ascii="Arial Narrow" w:eastAsia="Times New Roman" w:hAnsi="Arial Narrow" w:cs="Arial"/>
                <w:b/>
                <w:sz w:val="20"/>
                <w:szCs w:val="20"/>
                <w:vertAlign w:val="superscript"/>
                <w:lang w:eastAsia="ru-RU"/>
              </w:rPr>
              <w:t>2</w:t>
            </w:r>
          </w:p>
        </w:tc>
        <w:tc>
          <w:tcPr>
            <w:tcW w:w="1101" w:type="dxa"/>
          </w:tcPr>
          <w:p w:rsidR="00623AA0" w:rsidRPr="0080295D" w:rsidRDefault="00623AA0" w:rsidP="00623AA0">
            <w:pPr>
              <w:jc w:val="center"/>
              <w:rPr>
                <w:rFonts w:ascii="Arial Narrow" w:eastAsia="Times New Roman" w:hAnsi="Arial Narrow" w:cs="Arial"/>
                <w:b/>
                <w:sz w:val="20"/>
                <w:szCs w:val="20"/>
                <w:lang w:eastAsia="ru-RU"/>
              </w:rPr>
            </w:pPr>
            <w:r w:rsidRPr="0080295D">
              <w:rPr>
                <w:rFonts w:ascii="Arial Narrow" w:eastAsia="Times New Roman" w:hAnsi="Arial Narrow" w:cs="Arial"/>
                <w:b/>
                <w:sz w:val="20"/>
                <w:szCs w:val="20"/>
                <w:lang w:eastAsia="ru-RU"/>
              </w:rPr>
              <w:t>Категория земель</w:t>
            </w:r>
          </w:p>
        </w:tc>
        <w:tc>
          <w:tcPr>
            <w:tcW w:w="1416" w:type="dxa"/>
          </w:tcPr>
          <w:p w:rsidR="00623AA0" w:rsidRPr="0080295D" w:rsidRDefault="00623AA0" w:rsidP="00623AA0">
            <w:pPr>
              <w:jc w:val="center"/>
              <w:rPr>
                <w:rFonts w:ascii="Arial Narrow" w:eastAsia="Times New Roman" w:hAnsi="Arial Narrow" w:cs="Arial"/>
                <w:b/>
                <w:sz w:val="20"/>
                <w:szCs w:val="20"/>
                <w:lang w:eastAsia="ru-RU"/>
              </w:rPr>
            </w:pPr>
            <w:r w:rsidRPr="0080295D">
              <w:rPr>
                <w:rFonts w:ascii="Arial Narrow" w:eastAsia="Times New Roman" w:hAnsi="Arial Narrow" w:cs="Arial"/>
                <w:b/>
                <w:sz w:val="20"/>
                <w:szCs w:val="20"/>
                <w:lang w:eastAsia="ru-RU"/>
              </w:rPr>
              <w:t>ВРИ</w:t>
            </w:r>
          </w:p>
        </w:tc>
      </w:tr>
      <w:tr w:rsidR="00623AA0" w:rsidRPr="0080295D" w:rsidTr="00623AA0">
        <w:tc>
          <w:tcPr>
            <w:tcW w:w="1668"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 xml:space="preserve">Санаторий «Белая Вежа» </w:t>
            </w:r>
          </w:p>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(восстановление объекта незавершенного строительства)</w:t>
            </w:r>
          </w:p>
        </w:tc>
        <w:tc>
          <w:tcPr>
            <w:tcW w:w="1559"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улица Войкова, 39</w:t>
            </w:r>
          </w:p>
        </w:tc>
        <w:tc>
          <w:tcPr>
            <w:tcW w:w="1417"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26:34:030110:1</w:t>
            </w:r>
          </w:p>
        </w:tc>
        <w:tc>
          <w:tcPr>
            <w:tcW w:w="1418"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санаторно-курортная отрасль</w:t>
            </w:r>
          </w:p>
        </w:tc>
        <w:tc>
          <w:tcPr>
            <w:tcW w:w="992"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68400</w:t>
            </w:r>
          </w:p>
        </w:tc>
        <w:tc>
          <w:tcPr>
            <w:tcW w:w="1101"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Земли населенных пунктов</w:t>
            </w:r>
          </w:p>
        </w:tc>
        <w:tc>
          <w:tcPr>
            <w:tcW w:w="1416"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Под строящийся санаторно-оздоровительный комплекс</w:t>
            </w:r>
          </w:p>
        </w:tc>
      </w:tr>
      <w:tr w:rsidR="00623AA0" w:rsidRPr="0080295D" w:rsidTr="00623AA0">
        <w:tc>
          <w:tcPr>
            <w:tcW w:w="1668"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Корпус клиники имени Ленина</w:t>
            </w:r>
          </w:p>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(восстановление объекта незавершенного строительства)</w:t>
            </w:r>
          </w:p>
        </w:tc>
        <w:tc>
          <w:tcPr>
            <w:tcW w:w="1559"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улица Ярошенко, 5</w:t>
            </w:r>
          </w:p>
        </w:tc>
        <w:tc>
          <w:tcPr>
            <w:tcW w:w="1417"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26:34:020138:3</w:t>
            </w:r>
          </w:p>
        </w:tc>
        <w:tc>
          <w:tcPr>
            <w:tcW w:w="1418"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санаторно-курортная отрасль</w:t>
            </w:r>
          </w:p>
        </w:tc>
        <w:tc>
          <w:tcPr>
            <w:tcW w:w="992"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13873</w:t>
            </w:r>
          </w:p>
        </w:tc>
        <w:tc>
          <w:tcPr>
            <w:tcW w:w="1101"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Земли населенных пунктов</w:t>
            </w:r>
          </w:p>
        </w:tc>
        <w:tc>
          <w:tcPr>
            <w:tcW w:w="1416"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Кардиологическая клиника</w:t>
            </w:r>
          </w:p>
        </w:tc>
      </w:tr>
      <w:tr w:rsidR="00623AA0" w:rsidRPr="0080295D" w:rsidTr="00623AA0">
        <w:tc>
          <w:tcPr>
            <w:tcW w:w="1668"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Корпус санатория «Джинал»</w:t>
            </w:r>
          </w:p>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(восстановление объекта незавершенного строительства)</w:t>
            </w:r>
          </w:p>
        </w:tc>
        <w:tc>
          <w:tcPr>
            <w:tcW w:w="1559"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улица Пятигорская, 4</w:t>
            </w:r>
          </w:p>
        </w:tc>
        <w:tc>
          <w:tcPr>
            <w:tcW w:w="1417"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26:34:030104:5</w:t>
            </w:r>
          </w:p>
        </w:tc>
        <w:tc>
          <w:tcPr>
            <w:tcW w:w="1418"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санаторно-курортная отрасль</w:t>
            </w:r>
          </w:p>
        </w:tc>
        <w:tc>
          <w:tcPr>
            <w:tcW w:w="992"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83117</w:t>
            </w:r>
          </w:p>
        </w:tc>
        <w:tc>
          <w:tcPr>
            <w:tcW w:w="1101"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Земли населенных пунктов</w:t>
            </w:r>
          </w:p>
        </w:tc>
        <w:tc>
          <w:tcPr>
            <w:tcW w:w="1416"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Для оздоровительной деятельности («Санаторий Джинал»)</w:t>
            </w:r>
          </w:p>
        </w:tc>
      </w:tr>
      <w:tr w:rsidR="00623AA0" w:rsidRPr="0080295D" w:rsidTr="00623AA0">
        <w:tc>
          <w:tcPr>
            <w:tcW w:w="1668"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Санаторий «Сосновая Роща»</w:t>
            </w:r>
          </w:p>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(восстановление санатория)</w:t>
            </w:r>
          </w:p>
        </w:tc>
        <w:tc>
          <w:tcPr>
            <w:tcW w:w="1559"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улица Володарского, 14</w:t>
            </w:r>
          </w:p>
        </w:tc>
        <w:tc>
          <w:tcPr>
            <w:tcW w:w="1417"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26:34:020221:2</w:t>
            </w:r>
          </w:p>
        </w:tc>
        <w:tc>
          <w:tcPr>
            <w:tcW w:w="1418"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санаторно-курортная отрасль</w:t>
            </w:r>
          </w:p>
        </w:tc>
        <w:tc>
          <w:tcPr>
            <w:tcW w:w="992"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16349</w:t>
            </w:r>
          </w:p>
        </w:tc>
        <w:tc>
          <w:tcPr>
            <w:tcW w:w="1101"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Земли населенных пунктов</w:t>
            </w:r>
          </w:p>
        </w:tc>
        <w:tc>
          <w:tcPr>
            <w:tcW w:w="1416"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Под санаторий "Сосновая Роща"</w:t>
            </w:r>
          </w:p>
        </w:tc>
      </w:tr>
      <w:tr w:rsidR="00623AA0" w:rsidRPr="0080295D" w:rsidTr="00623AA0">
        <w:tc>
          <w:tcPr>
            <w:tcW w:w="1668"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Санаторий «Каскад»</w:t>
            </w:r>
          </w:p>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(восстановление объекта незавершенного строительства)</w:t>
            </w:r>
          </w:p>
        </w:tc>
        <w:tc>
          <w:tcPr>
            <w:tcW w:w="1559"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Запикетный район, район улицы Прудной</w:t>
            </w:r>
          </w:p>
        </w:tc>
        <w:tc>
          <w:tcPr>
            <w:tcW w:w="1417"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26:34:030320:3</w:t>
            </w:r>
          </w:p>
        </w:tc>
        <w:tc>
          <w:tcPr>
            <w:tcW w:w="1418"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санаторно-курортная отрасль</w:t>
            </w:r>
          </w:p>
        </w:tc>
        <w:tc>
          <w:tcPr>
            <w:tcW w:w="992"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98256</w:t>
            </w:r>
          </w:p>
        </w:tc>
        <w:tc>
          <w:tcPr>
            <w:tcW w:w="1101"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Земли населенных пунктов</w:t>
            </w:r>
          </w:p>
        </w:tc>
        <w:tc>
          <w:tcPr>
            <w:tcW w:w="1416"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Под незавершённое строительство</w:t>
            </w:r>
          </w:p>
        </w:tc>
      </w:tr>
      <w:tr w:rsidR="00623AA0" w:rsidRPr="0080295D" w:rsidTr="00623AA0">
        <w:tc>
          <w:tcPr>
            <w:tcW w:w="1668"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Строительство санатория «Стеклянная Струя»</w:t>
            </w:r>
          </w:p>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(возведение корпусов санатория)</w:t>
            </w:r>
          </w:p>
        </w:tc>
        <w:tc>
          <w:tcPr>
            <w:tcW w:w="1559"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улица Профинтерна/улица Ольховская, 1/16</w:t>
            </w:r>
          </w:p>
        </w:tc>
        <w:tc>
          <w:tcPr>
            <w:tcW w:w="1417"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26:34:030307:292</w:t>
            </w:r>
          </w:p>
        </w:tc>
        <w:tc>
          <w:tcPr>
            <w:tcW w:w="1418"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санаторно-курортная отрасль</w:t>
            </w:r>
          </w:p>
        </w:tc>
        <w:tc>
          <w:tcPr>
            <w:tcW w:w="992"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10454</w:t>
            </w:r>
          </w:p>
        </w:tc>
        <w:tc>
          <w:tcPr>
            <w:tcW w:w="1101"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Земли населенных пунктов</w:t>
            </w:r>
          </w:p>
        </w:tc>
        <w:tc>
          <w:tcPr>
            <w:tcW w:w="1416"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Санатории однопрофильные и многопрофильные</w:t>
            </w:r>
          </w:p>
        </w:tc>
      </w:tr>
      <w:tr w:rsidR="00623AA0" w:rsidRPr="0080295D" w:rsidTr="00623AA0">
        <w:tc>
          <w:tcPr>
            <w:tcW w:w="1668"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Бывший корпус санатория имени Кирова</w:t>
            </w:r>
          </w:p>
        </w:tc>
        <w:tc>
          <w:tcPr>
            <w:tcW w:w="1559"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проспект Ленина, 21</w:t>
            </w:r>
          </w:p>
        </w:tc>
        <w:tc>
          <w:tcPr>
            <w:tcW w:w="1417"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26:34:020307:23</w:t>
            </w:r>
          </w:p>
        </w:tc>
        <w:tc>
          <w:tcPr>
            <w:tcW w:w="1418"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санаторно-курортная отрасль</w:t>
            </w:r>
          </w:p>
        </w:tc>
        <w:tc>
          <w:tcPr>
            <w:tcW w:w="992"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8243</w:t>
            </w:r>
          </w:p>
        </w:tc>
        <w:tc>
          <w:tcPr>
            <w:tcW w:w="1101"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Земли населенных пунктов</w:t>
            </w:r>
          </w:p>
        </w:tc>
        <w:tc>
          <w:tcPr>
            <w:tcW w:w="1416"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Под спально-лечебный корпус и клуб-столовую</w:t>
            </w:r>
          </w:p>
        </w:tc>
      </w:tr>
      <w:tr w:rsidR="00623AA0" w:rsidRPr="0080295D" w:rsidTr="00623AA0">
        <w:tc>
          <w:tcPr>
            <w:tcW w:w="1668"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 xml:space="preserve">Санаторий "Версаль" (Восстановление </w:t>
            </w:r>
            <w:r w:rsidRPr="0080295D">
              <w:rPr>
                <w:rFonts w:ascii="Arial Narrow" w:eastAsia="Times New Roman" w:hAnsi="Arial Narrow" w:cs="Arial"/>
                <w:sz w:val="20"/>
                <w:szCs w:val="20"/>
                <w:lang w:eastAsia="ru-RU"/>
              </w:rPr>
              <w:lastRenderedPageBreak/>
              <w:t>объекта незавершенного строительства)</w:t>
            </w:r>
          </w:p>
        </w:tc>
        <w:tc>
          <w:tcPr>
            <w:tcW w:w="1559"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lastRenderedPageBreak/>
              <w:t xml:space="preserve">проспект Дзержинского/улица </w:t>
            </w:r>
            <w:r w:rsidRPr="0080295D">
              <w:rPr>
                <w:rFonts w:ascii="Arial Narrow" w:eastAsia="Times New Roman" w:hAnsi="Arial Narrow" w:cs="Arial"/>
                <w:sz w:val="20"/>
                <w:szCs w:val="20"/>
                <w:lang w:eastAsia="ru-RU"/>
              </w:rPr>
              <w:lastRenderedPageBreak/>
              <w:t>Володарского, 1/5</w:t>
            </w:r>
          </w:p>
        </w:tc>
        <w:tc>
          <w:tcPr>
            <w:tcW w:w="1417"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lastRenderedPageBreak/>
              <w:t>26:34:020222:14</w:t>
            </w:r>
          </w:p>
        </w:tc>
        <w:tc>
          <w:tcPr>
            <w:tcW w:w="1418"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санаторно-курортная отрасль</w:t>
            </w:r>
          </w:p>
        </w:tc>
        <w:tc>
          <w:tcPr>
            <w:tcW w:w="992"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8400</w:t>
            </w:r>
          </w:p>
        </w:tc>
        <w:tc>
          <w:tcPr>
            <w:tcW w:w="1101"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Земли населенных пунктов</w:t>
            </w:r>
          </w:p>
        </w:tc>
        <w:tc>
          <w:tcPr>
            <w:tcW w:w="1416"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Под санаторий</w:t>
            </w:r>
          </w:p>
        </w:tc>
      </w:tr>
      <w:tr w:rsidR="00623AA0" w:rsidRPr="0080295D" w:rsidTr="00623AA0">
        <w:tc>
          <w:tcPr>
            <w:tcW w:w="1668"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lastRenderedPageBreak/>
              <w:t>Лечебно-оздоровительный комплекс (восстановление объекта незавершенного строительства)</w:t>
            </w:r>
          </w:p>
        </w:tc>
        <w:tc>
          <w:tcPr>
            <w:tcW w:w="1559"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проспект Победы, 4в</w:t>
            </w:r>
          </w:p>
        </w:tc>
        <w:tc>
          <w:tcPr>
            <w:tcW w:w="1417"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26:34:010101:82</w:t>
            </w:r>
          </w:p>
        </w:tc>
        <w:tc>
          <w:tcPr>
            <w:tcW w:w="1418"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санаторно-курортная отрасль</w:t>
            </w:r>
          </w:p>
        </w:tc>
        <w:tc>
          <w:tcPr>
            <w:tcW w:w="992"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550</w:t>
            </w:r>
          </w:p>
        </w:tc>
        <w:tc>
          <w:tcPr>
            <w:tcW w:w="1101"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Земли населенных пунктов</w:t>
            </w:r>
          </w:p>
        </w:tc>
        <w:tc>
          <w:tcPr>
            <w:tcW w:w="1416"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Для оздоровительной деятельности</w:t>
            </w:r>
          </w:p>
        </w:tc>
      </w:tr>
      <w:tr w:rsidR="00623AA0" w:rsidRPr="0080295D" w:rsidTr="00623AA0">
        <w:tc>
          <w:tcPr>
            <w:tcW w:w="1668"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Спортивно-оздоровительный комплекс (восстановление объекта незавершенного строительства)</w:t>
            </w:r>
          </w:p>
        </w:tc>
        <w:tc>
          <w:tcPr>
            <w:tcW w:w="1559"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Запикетный район, улица Прудная 105а</w:t>
            </w:r>
          </w:p>
        </w:tc>
        <w:tc>
          <w:tcPr>
            <w:tcW w:w="1417"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 xml:space="preserve">26:34:000000:36 </w:t>
            </w:r>
          </w:p>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26:34:030319:19</w:t>
            </w:r>
          </w:p>
        </w:tc>
        <w:tc>
          <w:tcPr>
            <w:tcW w:w="1418"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санаторно-курортная отрасль</w:t>
            </w:r>
          </w:p>
        </w:tc>
        <w:tc>
          <w:tcPr>
            <w:tcW w:w="992"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66792</w:t>
            </w:r>
          </w:p>
        </w:tc>
        <w:tc>
          <w:tcPr>
            <w:tcW w:w="1101"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Земли населенных пунктов</w:t>
            </w:r>
          </w:p>
        </w:tc>
        <w:tc>
          <w:tcPr>
            <w:tcW w:w="1416"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Под объекты незавершенного строительства спортивно-оздоровительного комплекса</w:t>
            </w:r>
          </w:p>
        </w:tc>
      </w:tr>
      <w:tr w:rsidR="00623AA0" w:rsidRPr="0080295D" w:rsidTr="00623AA0">
        <w:tc>
          <w:tcPr>
            <w:tcW w:w="1668"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Здание гостиницы (восстановление объекта незавершенного строительства)</w:t>
            </w:r>
          </w:p>
        </w:tc>
        <w:tc>
          <w:tcPr>
            <w:tcW w:w="1559"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улица Стопани, 2</w:t>
            </w:r>
          </w:p>
        </w:tc>
        <w:tc>
          <w:tcPr>
            <w:tcW w:w="1417"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26:34:020212:21</w:t>
            </w:r>
          </w:p>
        </w:tc>
        <w:tc>
          <w:tcPr>
            <w:tcW w:w="1418"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санаторно-курортная отрасль</w:t>
            </w:r>
          </w:p>
        </w:tc>
        <w:tc>
          <w:tcPr>
            <w:tcW w:w="992"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8745</w:t>
            </w:r>
          </w:p>
        </w:tc>
        <w:tc>
          <w:tcPr>
            <w:tcW w:w="1101"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Земли населенных пунктов</w:t>
            </w:r>
          </w:p>
        </w:tc>
        <w:tc>
          <w:tcPr>
            <w:tcW w:w="1416"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Под строительство отеля</w:t>
            </w:r>
          </w:p>
        </w:tc>
      </w:tr>
      <w:tr w:rsidR="00623AA0" w:rsidRPr="0080295D" w:rsidTr="00623AA0">
        <w:tc>
          <w:tcPr>
            <w:tcW w:w="1668"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Гостиница «Кавказ» (восстановление объекта незавершенного строительства)</w:t>
            </w:r>
          </w:p>
        </w:tc>
        <w:tc>
          <w:tcPr>
            <w:tcW w:w="1559"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проспект Дзержинского, 24</w:t>
            </w:r>
          </w:p>
        </w:tc>
        <w:tc>
          <w:tcPr>
            <w:tcW w:w="1417"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26:34:020304:18</w:t>
            </w:r>
          </w:p>
        </w:tc>
        <w:tc>
          <w:tcPr>
            <w:tcW w:w="1418"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санаторно-курортная отрасль</w:t>
            </w:r>
          </w:p>
        </w:tc>
        <w:tc>
          <w:tcPr>
            <w:tcW w:w="992"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2000</w:t>
            </w:r>
          </w:p>
        </w:tc>
        <w:tc>
          <w:tcPr>
            <w:tcW w:w="1101"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Земли населенных пунктов</w:t>
            </w:r>
          </w:p>
        </w:tc>
        <w:tc>
          <w:tcPr>
            <w:tcW w:w="1416"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Туристско-оздоровительный комплекс «Гостиница Кавказ»</w:t>
            </w:r>
          </w:p>
        </w:tc>
      </w:tr>
      <w:tr w:rsidR="00623AA0" w:rsidRPr="0080295D" w:rsidTr="00623AA0">
        <w:tc>
          <w:tcPr>
            <w:tcW w:w="1668"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Санаторно-курортный комплекс «Золотой колос Кубани» (восстановление объекта незавершенного строительства)</w:t>
            </w:r>
          </w:p>
        </w:tc>
        <w:tc>
          <w:tcPr>
            <w:tcW w:w="1559"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улица Авиации, 2</w:t>
            </w:r>
          </w:p>
        </w:tc>
        <w:tc>
          <w:tcPr>
            <w:tcW w:w="1417"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26:34:020111:9</w:t>
            </w:r>
            <w:r w:rsidR="001C78D2" w:rsidRPr="0080295D">
              <w:rPr>
                <w:rFonts w:ascii="Arial Narrow" w:eastAsia="Times New Roman" w:hAnsi="Arial Narrow" w:cs="Arial"/>
                <w:sz w:val="20"/>
                <w:szCs w:val="20"/>
                <w:lang w:eastAsia="ru-RU"/>
              </w:rPr>
              <w:t xml:space="preserve"> </w:t>
            </w:r>
            <w:r w:rsidRPr="0080295D">
              <w:rPr>
                <w:rFonts w:ascii="Arial Narrow" w:eastAsia="Times New Roman" w:hAnsi="Arial Narrow" w:cs="Arial"/>
                <w:sz w:val="20"/>
                <w:szCs w:val="20"/>
                <w:lang w:eastAsia="ru-RU"/>
              </w:rPr>
              <w:t>26:34:0:0:3/177:1000/A</w:t>
            </w:r>
          </w:p>
        </w:tc>
        <w:tc>
          <w:tcPr>
            <w:tcW w:w="1418"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санаторно-курортная отрасль</w:t>
            </w:r>
          </w:p>
        </w:tc>
        <w:tc>
          <w:tcPr>
            <w:tcW w:w="992"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2108</w:t>
            </w:r>
          </w:p>
        </w:tc>
        <w:tc>
          <w:tcPr>
            <w:tcW w:w="1101"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Земли населенных пунктов</w:t>
            </w:r>
          </w:p>
        </w:tc>
        <w:tc>
          <w:tcPr>
            <w:tcW w:w="1416"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Под нежилое здание пансионата Литер «А»</w:t>
            </w:r>
          </w:p>
        </w:tc>
      </w:tr>
      <w:tr w:rsidR="00623AA0" w:rsidRPr="0080295D" w:rsidTr="00623AA0">
        <w:tc>
          <w:tcPr>
            <w:tcW w:w="1668"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Ресторанный комплекс «Родопи»</w:t>
            </w:r>
          </w:p>
        </w:tc>
        <w:tc>
          <w:tcPr>
            <w:tcW w:w="1559"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улица Озёрная, 55</w:t>
            </w:r>
          </w:p>
        </w:tc>
        <w:tc>
          <w:tcPr>
            <w:tcW w:w="1417"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26:34:070101:10</w:t>
            </w:r>
          </w:p>
        </w:tc>
        <w:tc>
          <w:tcPr>
            <w:tcW w:w="1418"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место общественного питания</w:t>
            </w:r>
          </w:p>
        </w:tc>
        <w:tc>
          <w:tcPr>
            <w:tcW w:w="992"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8349</w:t>
            </w:r>
          </w:p>
        </w:tc>
        <w:tc>
          <w:tcPr>
            <w:tcW w:w="1101"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Земли населенных пунктов</w:t>
            </w:r>
          </w:p>
        </w:tc>
        <w:tc>
          <w:tcPr>
            <w:tcW w:w="1416"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Под существующий ресторан «Родопи» и строительство летнего кафе на 60 посадочных мест и коттеджей на 4 места</w:t>
            </w:r>
          </w:p>
        </w:tc>
      </w:tr>
      <w:tr w:rsidR="00623AA0" w:rsidRPr="0080295D" w:rsidTr="00623AA0">
        <w:tc>
          <w:tcPr>
            <w:tcW w:w="1668"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Здание бани</w:t>
            </w:r>
          </w:p>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(восстановление объекта незавершенного строительства)</w:t>
            </w:r>
          </w:p>
        </w:tc>
        <w:tc>
          <w:tcPr>
            <w:tcW w:w="1559"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улица Кирова, 33</w:t>
            </w:r>
          </w:p>
        </w:tc>
        <w:tc>
          <w:tcPr>
            <w:tcW w:w="1417"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26:34:010110:23</w:t>
            </w:r>
          </w:p>
        </w:tc>
        <w:tc>
          <w:tcPr>
            <w:tcW w:w="1418"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туристско-рекреационная/торгово-развлекательная</w:t>
            </w:r>
          </w:p>
        </w:tc>
        <w:tc>
          <w:tcPr>
            <w:tcW w:w="992"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4428</w:t>
            </w:r>
          </w:p>
        </w:tc>
        <w:tc>
          <w:tcPr>
            <w:tcW w:w="1101"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Земли населенных пунктов</w:t>
            </w:r>
          </w:p>
        </w:tc>
        <w:tc>
          <w:tcPr>
            <w:tcW w:w="1416"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Под многоквартирный жилой дом и административно-общественный центр</w:t>
            </w:r>
          </w:p>
        </w:tc>
      </w:tr>
      <w:tr w:rsidR="00623AA0" w:rsidRPr="0080295D" w:rsidTr="00623AA0">
        <w:tc>
          <w:tcPr>
            <w:tcW w:w="1668"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Пансионат «Белая скала»</w:t>
            </w:r>
          </w:p>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(восстановление объекта незавершенного строительства)</w:t>
            </w:r>
          </w:p>
        </w:tc>
        <w:tc>
          <w:tcPr>
            <w:tcW w:w="1559"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улица Володарского, 12а</w:t>
            </w:r>
          </w:p>
        </w:tc>
        <w:tc>
          <w:tcPr>
            <w:tcW w:w="1417"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26:34:020221:12</w:t>
            </w:r>
          </w:p>
        </w:tc>
        <w:tc>
          <w:tcPr>
            <w:tcW w:w="1418"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туристско-рекреационная</w:t>
            </w:r>
          </w:p>
        </w:tc>
        <w:tc>
          <w:tcPr>
            <w:tcW w:w="992"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3713</w:t>
            </w:r>
          </w:p>
        </w:tc>
        <w:tc>
          <w:tcPr>
            <w:tcW w:w="1101"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Земли населенных пунктов</w:t>
            </w:r>
          </w:p>
        </w:tc>
        <w:tc>
          <w:tcPr>
            <w:tcW w:w="1416" w:type="dxa"/>
          </w:tcPr>
          <w:p w:rsidR="00623AA0" w:rsidRPr="0080295D" w:rsidRDefault="00623AA0" w:rsidP="00623AA0">
            <w:pPr>
              <w:rPr>
                <w:rFonts w:ascii="Arial Narrow" w:eastAsia="Times New Roman" w:hAnsi="Arial Narrow" w:cs="Arial"/>
                <w:sz w:val="20"/>
                <w:szCs w:val="20"/>
                <w:lang w:eastAsia="ru-RU"/>
              </w:rPr>
            </w:pPr>
            <w:r w:rsidRPr="0080295D">
              <w:rPr>
                <w:rFonts w:ascii="Arial Narrow" w:eastAsia="Times New Roman" w:hAnsi="Arial Narrow" w:cs="Arial"/>
                <w:sz w:val="20"/>
                <w:szCs w:val="20"/>
                <w:lang w:eastAsia="ru-RU"/>
              </w:rPr>
              <w:t>Нежилые здания литеры «А», «Б», «В»</w:t>
            </w:r>
          </w:p>
        </w:tc>
      </w:tr>
    </w:tbl>
    <w:p w:rsidR="00623AA0" w:rsidRPr="0080295D" w:rsidRDefault="00623AA0" w:rsidP="00623AA0">
      <w:pPr>
        <w:pStyle w:val="aff7"/>
        <w:rPr>
          <w:rFonts w:cs="Arial"/>
          <w:szCs w:val="24"/>
        </w:rPr>
      </w:pPr>
      <w:r w:rsidRPr="0080295D">
        <w:lastRenderedPageBreak/>
        <w:t xml:space="preserve">Таблица </w:t>
      </w:r>
      <w:fldSimple w:instr=" SEQ Таблица \* ARABIC ">
        <w:r w:rsidR="000F3338">
          <w:rPr>
            <w:noProof/>
          </w:rPr>
          <w:t>105</w:t>
        </w:r>
      </w:fldSimple>
      <w:r w:rsidRPr="0080295D">
        <w:t xml:space="preserve"> </w:t>
      </w:r>
      <w:r w:rsidRPr="0080295D">
        <w:rPr>
          <w:rFonts w:cs="Arial"/>
          <w:szCs w:val="24"/>
        </w:rPr>
        <w:t>– Перечень инвестиционных проектов городского округа города-курорта Кисловодска (по состоянию на 1 квартал 2020 года).</w:t>
      </w:r>
    </w:p>
    <w:tbl>
      <w:tblPr>
        <w:tblStyle w:val="ab"/>
        <w:tblW w:w="0" w:type="auto"/>
        <w:tblLook w:val="04A0" w:firstRow="1" w:lastRow="0" w:firstColumn="1" w:lastColumn="0" w:noHBand="0" w:noVBand="1"/>
      </w:tblPr>
      <w:tblGrid>
        <w:gridCol w:w="2135"/>
        <w:gridCol w:w="1830"/>
        <w:gridCol w:w="1851"/>
        <w:gridCol w:w="1928"/>
        <w:gridCol w:w="1827"/>
      </w:tblGrid>
      <w:tr w:rsidR="00EF4A2E" w:rsidRPr="0080295D" w:rsidTr="00D4709B">
        <w:tc>
          <w:tcPr>
            <w:tcW w:w="1914" w:type="dxa"/>
            <w:vAlign w:val="center"/>
          </w:tcPr>
          <w:p w:rsidR="00623AA0" w:rsidRPr="0080295D" w:rsidRDefault="00623AA0" w:rsidP="00D4709B">
            <w:pPr>
              <w:rPr>
                <w:rFonts w:ascii="Arial Narrow" w:eastAsia="Times New Roman" w:hAnsi="Arial Narrow" w:cs="Arial"/>
                <w:b/>
                <w:lang w:eastAsia="ru-RU"/>
              </w:rPr>
            </w:pPr>
            <w:r w:rsidRPr="0080295D">
              <w:rPr>
                <w:rFonts w:ascii="Arial Narrow" w:eastAsia="Times New Roman" w:hAnsi="Arial Narrow" w:cs="Arial"/>
                <w:b/>
                <w:lang w:eastAsia="ru-RU"/>
              </w:rPr>
              <w:t>Наименование</w:t>
            </w:r>
          </w:p>
        </w:tc>
        <w:tc>
          <w:tcPr>
            <w:tcW w:w="1914" w:type="dxa"/>
            <w:vAlign w:val="center"/>
          </w:tcPr>
          <w:p w:rsidR="00623AA0" w:rsidRPr="0080295D" w:rsidRDefault="00623AA0" w:rsidP="00623AA0">
            <w:pPr>
              <w:jc w:val="center"/>
              <w:rPr>
                <w:rFonts w:ascii="Arial Narrow" w:eastAsia="Times New Roman" w:hAnsi="Arial Narrow" w:cs="Arial"/>
                <w:b/>
                <w:lang w:eastAsia="ru-RU"/>
              </w:rPr>
            </w:pPr>
            <w:r w:rsidRPr="0080295D">
              <w:rPr>
                <w:rFonts w:ascii="Arial Narrow" w:eastAsia="Times New Roman" w:hAnsi="Arial Narrow" w:cs="Arial"/>
                <w:b/>
                <w:lang w:eastAsia="ru-RU"/>
              </w:rPr>
              <w:t>Сроки реализации</w:t>
            </w:r>
          </w:p>
        </w:tc>
        <w:tc>
          <w:tcPr>
            <w:tcW w:w="1914" w:type="dxa"/>
            <w:vAlign w:val="center"/>
          </w:tcPr>
          <w:p w:rsidR="00623AA0" w:rsidRPr="0080295D" w:rsidRDefault="00623AA0" w:rsidP="00D4709B">
            <w:pPr>
              <w:jc w:val="center"/>
              <w:rPr>
                <w:rFonts w:ascii="Arial Narrow" w:eastAsia="Times New Roman" w:hAnsi="Arial Narrow" w:cs="Arial"/>
                <w:b/>
                <w:lang w:eastAsia="ru-RU"/>
              </w:rPr>
            </w:pPr>
            <w:r w:rsidRPr="0080295D">
              <w:rPr>
                <w:rFonts w:ascii="Arial Narrow" w:eastAsia="Times New Roman" w:hAnsi="Arial Narrow" w:cs="Arial"/>
                <w:b/>
                <w:lang w:eastAsia="ru-RU"/>
              </w:rPr>
              <w:t>Количество создаваемых мест</w:t>
            </w:r>
          </w:p>
        </w:tc>
        <w:tc>
          <w:tcPr>
            <w:tcW w:w="1914" w:type="dxa"/>
            <w:vAlign w:val="center"/>
          </w:tcPr>
          <w:p w:rsidR="00623AA0" w:rsidRPr="0080295D" w:rsidRDefault="00623AA0" w:rsidP="00D4709B">
            <w:pPr>
              <w:rPr>
                <w:rFonts w:ascii="Arial Narrow" w:eastAsia="Times New Roman" w:hAnsi="Arial Narrow" w:cs="Arial"/>
                <w:b/>
                <w:lang w:eastAsia="ru-RU"/>
              </w:rPr>
            </w:pPr>
            <w:r w:rsidRPr="0080295D">
              <w:rPr>
                <w:rFonts w:ascii="Arial Narrow" w:eastAsia="Times New Roman" w:hAnsi="Arial Narrow" w:cs="Arial"/>
                <w:b/>
                <w:lang w:eastAsia="ru-RU"/>
              </w:rPr>
              <w:t>Краткое описание проекта</w:t>
            </w:r>
          </w:p>
        </w:tc>
        <w:tc>
          <w:tcPr>
            <w:tcW w:w="1915" w:type="dxa"/>
            <w:vAlign w:val="center"/>
          </w:tcPr>
          <w:p w:rsidR="002F5260" w:rsidRPr="0080295D" w:rsidRDefault="00623AA0" w:rsidP="00D4709B">
            <w:pPr>
              <w:jc w:val="center"/>
              <w:rPr>
                <w:rFonts w:ascii="Arial Narrow" w:eastAsia="Times New Roman" w:hAnsi="Arial Narrow" w:cs="Arial"/>
                <w:b/>
                <w:lang w:eastAsia="ru-RU"/>
              </w:rPr>
            </w:pPr>
            <w:r w:rsidRPr="0080295D">
              <w:rPr>
                <w:rFonts w:ascii="Arial Narrow" w:eastAsia="Times New Roman" w:hAnsi="Arial Narrow" w:cs="Arial"/>
                <w:b/>
                <w:lang w:eastAsia="ru-RU"/>
              </w:rPr>
              <w:t>Стоимость</w:t>
            </w:r>
            <w:r w:rsidR="00D4709B" w:rsidRPr="0080295D">
              <w:rPr>
                <w:rFonts w:ascii="Arial Narrow" w:eastAsia="Times New Roman" w:hAnsi="Arial Narrow" w:cs="Arial"/>
                <w:b/>
                <w:lang w:eastAsia="ru-RU"/>
              </w:rPr>
              <w:t xml:space="preserve">, </w:t>
            </w:r>
          </w:p>
          <w:p w:rsidR="00623AA0" w:rsidRPr="0080295D" w:rsidRDefault="00D4709B" w:rsidP="00D4709B">
            <w:pPr>
              <w:jc w:val="center"/>
              <w:rPr>
                <w:rFonts w:ascii="Arial Narrow" w:eastAsia="Times New Roman" w:hAnsi="Arial Narrow" w:cs="Arial"/>
                <w:b/>
                <w:lang w:eastAsia="ru-RU"/>
              </w:rPr>
            </w:pPr>
            <w:r w:rsidRPr="0080295D">
              <w:rPr>
                <w:rFonts w:ascii="Arial Narrow" w:eastAsia="Times New Roman" w:hAnsi="Arial Narrow" w:cs="Arial"/>
                <w:b/>
                <w:lang w:eastAsia="ru-RU"/>
              </w:rPr>
              <w:t>млн руб.</w:t>
            </w:r>
          </w:p>
        </w:tc>
      </w:tr>
      <w:tr w:rsidR="00EF4A2E" w:rsidRPr="0080295D" w:rsidTr="00D4709B">
        <w:tc>
          <w:tcPr>
            <w:tcW w:w="9571" w:type="dxa"/>
            <w:gridSpan w:val="5"/>
            <w:vAlign w:val="center"/>
          </w:tcPr>
          <w:p w:rsidR="00623AA0" w:rsidRPr="0080295D" w:rsidRDefault="00623AA0" w:rsidP="00D4709B">
            <w:pPr>
              <w:rPr>
                <w:rFonts w:ascii="Arial Narrow" w:eastAsia="Times New Roman" w:hAnsi="Arial Narrow" w:cs="Arial"/>
                <w:lang w:eastAsia="ru-RU"/>
              </w:rPr>
            </w:pPr>
            <w:r w:rsidRPr="0080295D">
              <w:rPr>
                <w:rFonts w:ascii="Arial Narrow" w:eastAsia="Times New Roman" w:hAnsi="Arial Narrow" w:cs="Arial"/>
                <w:lang w:eastAsia="ru-RU"/>
              </w:rPr>
              <w:t>в санаторно-курортной, туристской сферах, а также в области сохранения благоприятной экологической ситуации</w:t>
            </w:r>
          </w:p>
        </w:tc>
      </w:tr>
      <w:tr w:rsidR="00EF4A2E" w:rsidRPr="0080295D" w:rsidTr="00D4709B">
        <w:tc>
          <w:tcPr>
            <w:tcW w:w="1914" w:type="dxa"/>
            <w:vAlign w:val="center"/>
          </w:tcPr>
          <w:p w:rsidR="00623AA0" w:rsidRPr="0080295D" w:rsidRDefault="00623AA0" w:rsidP="00D4709B">
            <w:pPr>
              <w:rPr>
                <w:rFonts w:ascii="Arial Narrow" w:eastAsia="Times New Roman" w:hAnsi="Arial Narrow" w:cs="Arial"/>
                <w:lang w:eastAsia="ru-RU"/>
              </w:rPr>
            </w:pPr>
            <w:r w:rsidRPr="0080295D">
              <w:rPr>
                <w:rFonts w:ascii="Arial Narrow" w:eastAsia="Times New Roman" w:hAnsi="Arial Narrow" w:cs="Arial"/>
                <w:lang w:eastAsia="ru-RU"/>
              </w:rPr>
              <w:t>Восстановление санатория "Академический"</w:t>
            </w:r>
          </w:p>
        </w:tc>
        <w:tc>
          <w:tcPr>
            <w:tcW w:w="1914" w:type="dxa"/>
            <w:vAlign w:val="center"/>
          </w:tcPr>
          <w:p w:rsidR="00623AA0" w:rsidRPr="0080295D" w:rsidRDefault="00623AA0" w:rsidP="00623AA0">
            <w:pPr>
              <w:jc w:val="center"/>
              <w:rPr>
                <w:rFonts w:ascii="Arial Narrow" w:eastAsia="Times New Roman" w:hAnsi="Arial Narrow" w:cs="Arial"/>
                <w:lang w:eastAsia="ru-RU"/>
              </w:rPr>
            </w:pPr>
            <w:r w:rsidRPr="0080295D">
              <w:rPr>
                <w:rFonts w:ascii="Arial Narrow" w:eastAsia="Times New Roman" w:hAnsi="Arial Narrow" w:cs="Arial"/>
                <w:lang w:eastAsia="ru-RU"/>
              </w:rPr>
              <w:t>2020-2022 гг.</w:t>
            </w:r>
          </w:p>
        </w:tc>
        <w:tc>
          <w:tcPr>
            <w:tcW w:w="1914" w:type="dxa"/>
            <w:vAlign w:val="center"/>
          </w:tcPr>
          <w:p w:rsidR="00623AA0" w:rsidRPr="0080295D" w:rsidRDefault="002F5260" w:rsidP="00D4709B">
            <w:pPr>
              <w:jc w:val="center"/>
              <w:rPr>
                <w:rFonts w:ascii="Arial Narrow" w:eastAsia="Times New Roman" w:hAnsi="Arial Narrow" w:cs="Arial"/>
                <w:lang w:eastAsia="ru-RU"/>
              </w:rPr>
            </w:pPr>
            <w:r w:rsidRPr="0080295D">
              <w:rPr>
                <w:rFonts w:ascii="Arial Narrow" w:eastAsia="Times New Roman" w:hAnsi="Arial Narrow" w:cs="Arial"/>
                <w:lang w:eastAsia="ru-RU"/>
              </w:rPr>
              <w:t>380</w:t>
            </w:r>
          </w:p>
        </w:tc>
        <w:tc>
          <w:tcPr>
            <w:tcW w:w="1914" w:type="dxa"/>
            <w:vAlign w:val="center"/>
          </w:tcPr>
          <w:p w:rsidR="00623AA0" w:rsidRPr="0080295D" w:rsidRDefault="00623AA0" w:rsidP="00D4709B">
            <w:pPr>
              <w:rPr>
                <w:rFonts w:ascii="Arial Narrow" w:eastAsia="Times New Roman" w:hAnsi="Arial Narrow" w:cs="Arial"/>
                <w:lang w:eastAsia="ru-RU"/>
              </w:rPr>
            </w:pPr>
            <w:r w:rsidRPr="0080295D">
              <w:rPr>
                <w:rFonts w:ascii="Arial Narrow" w:eastAsia="Times New Roman" w:hAnsi="Arial Narrow" w:cs="Arial"/>
                <w:lang w:eastAsia="ru-RU"/>
              </w:rPr>
              <w:t>Планируемые к созданию коечные места</w:t>
            </w:r>
            <w:r w:rsidR="00D4709B" w:rsidRPr="0080295D">
              <w:rPr>
                <w:rFonts w:ascii="Arial Narrow" w:eastAsia="Times New Roman" w:hAnsi="Arial Narrow" w:cs="Arial"/>
                <w:lang w:eastAsia="ru-RU"/>
              </w:rPr>
              <w:t xml:space="preserve"> –</w:t>
            </w:r>
            <w:r w:rsidRPr="0080295D">
              <w:rPr>
                <w:rFonts w:ascii="Arial Narrow" w:eastAsia="Times New Roman" w:hAnsi="Arial Narrow" w:cs="Arial"/>
                <w:lang w:eastAsia="ru-RU"/>
              </w:rPr>
              <w:t xml:space="preserve"> 250-350 ед.</w:t>
            </w:r>
          </w:p>
        </w:tc>
        <w:tc>
          <w:tcPr>
            <w:tcW w:w="1915" w:type="dxa"/>
            <w:vAlign w:val="center"/>
          </w:tcPr>
          <w:p w:rsidR="00623AA0" w:rsidRPr="0080295D" w:rsidRDefault="00623AA0" w:rsidP="00D4709B">
            <w:pPr>
              <w:jc w:val="center"/>
              <w:rPr>
                <w:rFonts w:ascii="Arial Narrow" w:eastAsia="Times New Roman" w:hAnsi="Arial Narrow" w:cs="Arial"/>
                <w:lang w:eastAsia="ru-RU"/>
              </w:rPr>
            </w:pPr>
            <w:r w:rsidRPr="0080295D">
              <w:rPr>
                <w:rFonts w:ascii="Arial Narrow" w:eastAsia="Times New Roman" w:hAnsi="Arial Narrow" w:cs="Arial"/>
                <w:lang w:eastAsia="ru-RU"/>
              </w:rPr>
              <w:t>2500</w:t>
            </w:r>
            <w:r w:rsidR="002F5260" w:rsidRPr="0080295D">
              <w:rPr>
                <w:rFonts w:ascii="Arial Narrow" w:eastAsia="Times New Roman" w:hAnsi="Arial Narrow" w:cs="Arial"/>
                <w:lang w:eastAsia="ru-RU"/>
              </w:rPr>
              <w:t>,0</w:t>
            </w:r>
          </w:p>
        </w:tc>
      </w:tr>
      <w:tr w:rsidR="00EF4A2E" w:rsidRPr="0080295D" w:rsidTr="00D4709B">
        <w:tc>
          <w:tcPr>
            <w:tcW w:w="1914" w:type="dxa"/>
            <w:vAlign w:val="center"/>
          </w:tcPr>
          <w:p w:rsidR="00623AA0" w:rsidRPr="0080295D" w:rsidRDefault="00623AA0" w:rsidP="00D4709B">
            <w:pPr>
              <w:rPr>
                <w:rFonts w:ascii="Arial Narrow" w:eastAsia="Times New Roman" w:hAnsi="Arial Narrow" w:cs="Arial"/>
                <w:lang w:eastAsia="ru-RU"/>
              </w:rPr>
            </w:pPr>
            <w:r w:rsidRPr="0080295D">
              <w:rPr>
                <w:rFonts w:ascii="Arial Narrow" w:eastAsia="Times New Roman" w:hAnsi="Arial Narrow" w:cs="Arial"/>
                <w:lang w:eastAsia="ru-RU"/>
              </w:rPr>
              <w:t>Работы по сохранению объекта культурного наследия федерального значения «Санаторий им. Орджоникидзе», 1938 год</w:t>
            </w:r>
          </w:p>
        </w:tc>
        <w:tc>
          <w:tcPr>
            <w:tcW w:w="1914" w:type="dxa"/>
            <w:vAlign w:val="center"/>
          </w:tcPr>
          <w:p w:rsidR="00623AA0" w:rsidRPr="0080295D" w:rsidRDefault="00623AA0" w:rsidP="00623AA0">
            <w:pPr>
              <w:jc w:val="center"/>
              <w:rPr>
                <w:rFonts w:ascii="Arial Narrow" w:eastAsia="Times New Roman" w:hAnsi="Arial Narrow" w:cs="Arial"/>
                <w:lang w:eastAsia="ru-RU"/>
              </w:rPr>
            </w:pPr>
            <w:r w:rsidRPr="0080295D">
              <w:rPr>
                <w:rFonts w:ascii="Arial Narrow" w:eastAsia="Times New Roman" w:hAnsi="Arial Narrow" w:cs="Arial"/>
                <w:lang w:eastAsia="ru-RU"/>
              </w:rPr>
              <w:t>2020-2025 гг.</w:t>
            </w:r>
          </w:p>
        </w:tc>
        <w:tc>
          <w:tcPr>
            <w:tcW w:w="1914" w:type="dxa"/>
            <w:vAlign w:val="center"/>
          </w:tcPr>
          <w:p w:rsidR="00623AA0" w:rsidRPr="0080295D" w:rsidRDefault="00623AA0" w:rsidP="00D4709B">
            <w:pPr>
              <w:jc w:val="center"/>
              <w:rPr>
                <w:rFonts w:ascii="Arial Narrow" w:eastAsia="Times New Roman" w:hAnsi="Arial Narrow" w:cs="Arial"/>
                <w:lang w:eastAsia="ru-RU"/>
              </w:rPr>
            </w:pPr>
            <w:r w:rsidRPr="0080295D">
              <w:rPr>
                <w:rFonts w:ascii="Arial Narrow" w:eastAsia="Times New Roman" w:hAnsi="Arial Narrow" w:cs="Arial"/>
                <w:lang w:eastAsia="ru-RU"/>
              </w:rPr>
              <w:t>н/д</w:t>
            </w:r>
          </w:p>
        </w:tc>
        <w:tc>
          <w:tcPr>
            <w:tcW w:w="1914" w:type="dxa"/>
            <w:vAlign w:val="center"/>
          </w:tcPr>
          <w:p w:rsidR="00623AA0" w:rsidRPr="0080295D" w:rsidRDefault="00623AA0" w:rsidP="00D4709B">
            <w:pPr>
              <w:rPr>
                <w:rFonts w:ascii="Arial Narrow" w:eastAsia="Times New Roman" w:hAnsi="Arial Narrow" w:cs="Arial"/>
                <w:lang w:eastAsia="ru-RU"/>
              </w:rPr>
            </w:pPr>
            <w:r w:rsidRPr="0080295D">
              <w:rPr>
                <w:rFonts w:ascii="Arial Narrow" w:eastAsia="Times New Roman" w:hAnsi="Arial Narrow" w:cs="Arial"/>
                <w:lang w:eastAsia="ru-RU"/>
              </w:rPr>
              <w:t>Показатели будут определены по результатам разработки ПСД</w:t>
            </w:r>
          </w:p>
        </w:tc>
        <w:tc>
          <w:tcPr>
            <w:tcW w:w="1915" w:type="dxa"/>
            <w:vAlign w:val="center"/>
          </w:tcPr>
          <w:p w:rsidR="00623AA0" w:rsidRPr="0080295D" w:rsidRDefault="00373069" w:rsidP="00D4709B">
            <w:pPr>
              <w:jc w:val="center"/>
              <w:rPr>
                <w:rFonts w:ascii="Arial Narrow" w:eastAsia="Times New Roman" w:hAnsi="Arial Narrow" w:cs="Arial"/>
                <w:lang w:eastAsia="ru-RU"/>
              </w:rPr>
            </w:pPr>
            <w:r w:rsidRPr="0080295D">
              <w:rPr>
                <w:rFonts w:ascii="Arial Narrow" w:eastAsia="Times New Roman" w:hAnsi="Arial Narrow" w:cs="Arial"/>
                <w:lang w:eastAsia="ru-RU"/>
              </w:rPr>
              <w:t>6655,0</w:t>
            </w:r>
          </w:p>
        </w:tc>
      </w:tr>
      <w:tr w:rsidR="00EF4A2E" w:rsidRPr="0080295D" w:rsidTr="00D4709B">
        <w:tc>
          <w:tcPr>
            <w:tcW w:w="1914" w:type="dxa"/>
            <w:vAlign w:val="center"/>
          </w:tcPr>
          <w:p w:rsidR="00623AA0" w:rsidRPr="0080295D" w:rsidRDefault="00623AA0" w:rsidP="00D4709B">
            <w:pPr>
              <w:rPr>
                <w:rFonts w:ascii="Arial Narrow" w:eastAsia="Times New Roman" w:hAnsi="Arial Narrow" w:cs="Arial"/>
                <w:lang w:eastAsia="ru-RU"/>
              </w:rPr>
            </w:pPr>
            <w:r w:rsidRPr="0080295D">
              <w:rPr>
                <w:rFonts w:ascii="Arial Narrow" w:eastAsia="Times New Roman" w:hAnsi="Arial Narrow" w:cs="Arial"/>
                <w:lang w:eastAsia="ru-RU"/>
              </w:rPr>
              <w:t>Строительство спального корпуса санатория Федеральной таможенной службы России «Электроника», ул. Желябова, 14а</w:t>
            </w:r>
            <w:r w:rsidR="001C78D2" w:rsidRPr="0080295D">
              <w:rPr>
                <w:rFonts w:ascii="Arial Narrow" w:eastAsia="Times New Roman" w:hAnsi="Arial Narrow" w:cs="Arial"/>
                <w:lang w:eastAsia="ru-RU"/>
              </w:rPr>
              <w:t xml:space="preserve"> </w:t>
            </w:r>
          </w:p>
        </w:tc>
        <w:tc>
          <w:tcPr>
            <w:tcW w:w="1914" w:type="dxa"/>
            <w:vAlign w:val="center"/>
          </w:tcPr>
          <w:p w:rsidR="00623AA0" w:rsidRPr="0080295D" w:rsidRDefault="00623AA0" w:rsidP="00623AA0">
            <w:pPr>
              <w:jc w:val="center"/>
              <w:rPr>
                <w:rFonts w:ascii="Arial Narrow" w:eastAsia="Times New Roman" w:hAnsi="Arial Narrow" w:cs="Arial"/>
                <w:lang w:eastAsia="ru-RU"/>
              </w:rPr>
            </w:pPr>
            <w:r w:rsidRPr="0080295D">
              <w:rPr>
                <w:rFonts w:ascii="Arial Narrow" w:eastAsia="Times New Roman" w:hAnsi="Arial Narrow" w:cs="Arial"/>
                <w:lang w:eastAsia="ru-RU"/>
              </w:rPr>
              <w:t>2020-2022 гг.</w:t>
            </w:r>
          </w:p>
        </w:tc>
        <w:tc>
          <w:tcPr>
            <w:tcW w:w="1914" w:type="dxa"/>
            <w:vAlign w:val="center"/>
          </w:tcPr>
          <w:p w:rsidR="00623AA0" w:rsidRPr="0080295D" w:rsidRDefault="00623AA0" w:rsidP="00D4709B">
            <w:pPr>
              <w:jc w:val="center"/>
              <w:rPr>
                <w:rFonts w:ascii="Arial Narrow" w:eastAsia="Times New Roman" w:hAnsi="Arial Narrow" w:cs="Arial"/>
                <w:lang w:eastAsia="ru-RU"/>
              </w:rPr>
            </w:pPr>
            <w:r w:rsidRPr="0080295D">
              <w:rPr>
                <w:rFonts w:ascii="Arial Narrow" w:eastAsia="Times New Roman" w:hAnsi="Arial Narrow" w:cs="Arial"/>
                <w:lang w:eastAsia="ru-RU"/>
              </w:rPr>
              <w:t>н/д</w:t>
            </w:r>
          </w:p>
        </w:tc>
        <w:tc>
          <w:tcPr>
            <w:tcW w:w="1914" w:type="dxa"/>
            <w:vAlign w:val="center"/>
          </w:tcPr>
          <w:p w:rsidR="00623AA0" w:rsidRPr="0080295D" w:rsidRDefault="00623AA0" w:rsidP="00D4709B">
            <w:pPr>
              <w:rPr>
                <w:rFonts w:ascii="Arial Narrow" w:eastAsia="Times New Roman" w:hAnsi="Arial Narrow" w:cs="Arial"/>
                <w:lang w:eastAsia="ru-RU"/>
              </w:rPr>
            </w:pPr>
            <w:r w:rsidRPr="0080295D">
              <w:rPr>
                <w:rFonts w:ascii="Arial Narrow" w:eastAsia="Times New Roman" w:hAnsi="Arial Narrow" w:cs="Arial"/>
                <w:lang w:eastAsia="ru-RU"/>
              </w:rPr>
              <w:t>Проектная мощность – 51 коечное место</w:t>
            </w:r>
          </w:p>
        </w:tc>
        <w:tc>
          <w:tcPr>
            <w:tcW w:w="1915" w:type="dxa"/>
            <w:vAlign w:val="center"/>
          </w:tcPr>
          <w:p w:rsidR="00623AA0" w:rsidRPr="0080295D" w:rsidRDefault="00623AA0" w:rsidP="00D4709B">
            <w:pPr>
              <w:jc w:val="center"/>
              <w:rPr>
                <w:rFonts w:ascii="Arial Narrow" w:eastAsia="Times New Roman" w:hAnsi="Arial Narrow" w:cs="Arial"/>
                <w:lang w:eastAsia="ru-RU"/>
              </w:rPr>
            </w:pPr>
            <w:r w:rsidRPr="0080295D">
              <w:rPr>
                <w:rFonts w:ascii="Arial Narrow" w:eastAsia="Times New Roman" w:hAnsi="Arial Narrow" w:cs="Arial"/>
                <w:lang w:eastAsia="ru-RU"/>
              </w:rPr>
              <w:t>185</w:t>
            </w:r>
            <w:r w:rsidR="00373069" w:rsidRPr="0080295D">
              <w:rPr>
                <w:rFonts w:ascii="Arial Narrow" w:eastAsia="Times New Roman" w:hAnsi="Arial Narrow" w:cs="Arial"/>
                <w:lang w:eastAsia="ru-RU"/>
              </w:rPr>
              <w:t>,0</w:t>
            </w:r>
          </w:p>
        </w:tc>
      </w:tr>
      <w:tr w:rsidR="00EF4A2E" w:rsidRPr="0080295D" w:rsidTr="00D4709B">
        <w:tc>
          <w:tcPr>
            <w:tcW w:w="9571" w:type="dxa"/>
            <w:gridSpan w:val="5"/>
            <w:vAlign w:val="center"/>
          </w:tcPr>
          <w:p w:rsidR="00623AA0" w:rsidRPr="0080295D" w:rsidRDefault="00623AA0" w:rsidP="00D4709B">
            <w:pPr>
              <w:rPr>
                <w:rFonts w:ascii="Arial Narrow" w:eastAsia="Times New Roman" w:hAnsi="Arial Narrow" w:cs="Arial"/>
                <w:lang w:eastAsia="ru-RU"/>
              </w:rPr>
            </w:pPr>
            <w:r w:rsidRPr="0080295D">
              <w:rPr>
                <w:rFonts w:ascii="Arial Narrow" w:eastAsia="Times New Roman" w:hAnsi="Arial Narrow" w:cs="Arial"/>
                <w:lang w:eastAsia="ru-RU"/>
              </w:rPr>
              <w:t>в иных сферах (при наличии)</w:t>
            </w:r>
          </w:p>
        </w:tc>
      </w:tr>
      <w:tr w:rsidR="00EF4A2E" w:rsidRPr="0080295D" w:rsidTr="00D4709B">
        <w:tc>
          <w:tcPr>
            <w:tcW w:w="1914" w:type="dxa"/>
            <w:vAlign w:val="center"/>
          </w:tcPr>
          <w:p w:rsidR="00623AA0" w:rsidRPr="0080295D" w:rsidRDefault="00623AA0" w:rsidP="00D4709B">
            <w:pPr>
              <w:rPr>
                <w:rFonts w:ascii="Arial Narrow" w:eastAsia="Times New Roman" w:hAnsi="Arial Narrow" w:cs="Arial"/>
                <w:lang w:eastAsia="ru-RU"/>
              </w:rPr>
            </w:pPr>
            <w:r w:rsidRPr="0080295D">
              <w:rPr>
                <w:rFonts w:ascii="Arial Narrow" w:eastAsia="Times New Roman" w:hAnsi="Arial Narrow" w:cs="Arial"/>
                <w:lang w:eastAsia="ru-RU"/>
              </w:rPr>
              <w:t>Реконструкция здания МБУ СОШ № 1 по ул. Богдана Хмельницкого, 7 в г. Кисловодске (Корректировка)</w:t>
            </w:r>
          </w:p>
        </w:tc>
        <w:tc>
          <w:tcPr>
            <w:tcW w:w="1914" w:type="dxa"/>
            <w:vAlign w:val="center"/>
          </w:tcPr>
          <w:p w:rsidR="00623AA0" w:rsidRPr="0080295D" w:rsidRDefault="00623AA0" w:rsidP="00623AA0">
            <w:pPr>
              <w:jc w:val="center"/>
              <w:rPr>
                <w:rFonts w:ascii="Arial Narrow" w:eastAsia="Times New Roman" w:hAnsi="Arial Narrow" w:cs="Arial"/>
                <w:lang w:eastAsia="ru-RU"/>
              </w:rPr>
            </w:pPr>
            <w:r w:rsidRPr="0080295D">
              <w:rPr>
                <w:rFonts w:ascii="Arial Narrow" w:eastAsia="Times New Roman" w:hAnsi="Arial Narrow" w:cs="Arial"/>
                <w:lang w:eastAsia="ru-RU"/>
              </w:rPr>
              <w:t>2020-2021 гг.</w:t>
            </w:r>
          </w:p>
        </w:tc>
        <w:tc>
          <w:tcPr>
            <w:tcW w:w="1914" w:type="dxa"/>
            <w:vAlign w:val="center"/>
          </w:tcPr>
          <w:p w:rsidR="00623AA0" w:rsidRPr="0080295D" w:rsidRDefault="00623AA0" w:rsidP="00D4709B">
            <w:pPr>
              <w:jc w:val="center"/>
              <w:rPr>
                <w:rFonts w:ascii="Arial Narrow" w:eastAsia="Times New Roman" w:hAnsi="Arial Narrow" w:cs="Arial"/>
                <w:lang w:eastAsia="ru-RU"/>
              </w:rPr>
            </w:pPr>
            <w:r w:rsidRPr="0080295D">
              <w:rPr>
                <w:rFonts w:ascii="Arial Narrow" w:eastAsia="Times New Roman" w:hAnsi="Arial Narrow" w:cs="Arial"/>
                <w:lang w:eastAsia="ru-RU"/>
              </w:rPr>
              <w:t>0</w:t>
            </w:r>
          </w:p>
        </w:tc>
        <w:tc>
          <w:tcPr>
            <w:tcW w:w="1914" w:type="dxa"/>
            <w:vAlign w:val="center"/>
          </w:tcPr>
          <w:p w:rsidR="00623AA0" w:rsidRPr="0080295D" w:rsidRDefault="00623AA0" w:rsidP="00D4709B">
            <w:pPr>
              <w:rPr>
                <w:rFonts w:ascii="Arial Narrow" w:eastAsia="Times New Roman" w:hAnsi="Arial Narrow" w:cs="Arial"/>
                <w:lang w:eastAsia="ru-RU"/>
              </w:rPr>
            </w:pPr>
            <w:r w:rsidRPr="0080295D">
              <w:rPr>
                <w:rFonts w:ascii="Arial Narrow" w:eastAsia="Times New Roman" w:hAnsi="Arial Narrow" w:cs="Arial"/>
                <w:lang w:eastAsia="ru-RU"/>
              </w:rPr>
              <w:t>116 мест</w:t>
            </w:r>
          </w:p>
        </w:tc>
        <w:tc>
          <w:tcPr>
            <w:tcW w:w="1915" w:type="dxa"/>
            <w:vAlign w:val="center"/>
          </w:tcPr>
          <w:p w:rsidR="00623AA0" w:rsidRPr="0080295D" w:rsidRDefault="00623AA0" w:rsidP="00D4709B">
            <w:pPr>
              <w:jc w:val="center"/>
              <w:rPr>
                <w:rFonts w:ascii="Arial Narrow" w:eastAsia="Times New Roman" w:hAnsi="Arial Narrow" w:cs="Arial"/>
                <w:lang w:eastAsia="ru-RU"/>
              </w:rPr>
            </w:pPr>
            <w:r w:rsidRPr="0080295D">
              <w:rPr>
                <w:rFonts w:ascii="Arial Narrow" w:eastAsia="Times New Roman" w:hAnsi="Arial Narrow" w:cs="Arial"/>
                <w:lang w:eastAsia="ru-RU"/>
              </w:rPr>
              <w:t>76,7</w:t>
            </w:r>
          </w:p>
        </w:tc>
      </w:tr>
      <w:tr w:rsidR="00EF4A2E" w:rsidRPr="0080295D" w:rsidTr="00D4709B">
        <w:tc>
          <w:tcPr>
            <w:tcW w:w="1914" w:type="dxa"/>
            <w:vAlign w:val="center"/>
          </w:tcPr>
          <w:p w:rsidR="00623AA0" w:rsidRPr="0080295D" w:rsidRDefault="00623AA0" w:rsidP="00D4709B">
            <w:pPr>
              <w:rPr>
                <w:rFonts w:ascii="Arial Narrow" w:eastAsia="Times New Roman" w:hAnsi="Arial Narrow" w:cs="Arial"/>
                <w:lang w:eastAsia="ru-RU"/>
              </w:rPr>
            </w:pPr>
            <w:r w:rsidRPr="0080295D">
              <w:rPr>
                <w:rFonts w:ascii="Arial Narrow" w:eastAsia="Times New Roman" w:hAnsi="Arial Narrow" w:cs="Arial"/>
                <w:lang w:eastAsia="ru-RU"/>
              </w:rPr>
              <w:t>Строительство средней общеобразовательной школы</w:t>
            </w:r>
            <w:r w:rsidR="001C78D2" w:rsidRPr="0080295D">
              <w:rPr>
                <w:rFonts w:ascii="Arial Narrow" w:eastAsia="Times New Roman" w:hAnsi="Arial Narrow" w:cs="Arial"/>
                <w:lang w:eastAsia="ru-RU"/>
              </w:rPr>
              <w:t xml:space="preserve"> </w:t>
            </w:r>
            <w:r w:rsidRPr="0080295D">
              <w:rPr>
                <w:rFonts w:ascii="Arial Narrow" w:eastAsia="Times New Roman" w:hAnsi="Arial Narrow" w:cs="Arial"/>
                <w:lang w:eastAsia="ru-RU"/>
              </w:rPr>
              <w:t>на 1000 мест</w:t>
            </w:r>
            <w:r w:rsidR="001C78D2" w:rsidRPr="0080295D">
              <w:rPr>
                <w:rFonts w:ascii="Arial Narrow" w:eastAsia="Times New Roman" w:hAnsi="Arial Narrow" w:cs="Arial"/>
                <w:lang w:eastAsia="ru-RU"/>
              </w:rPr>
              <w:t xml:space="preserve"> </w:t>
            </w:r>
            <w:r w:rsidRPr="0080295D">
              <w:rPr>
                <w:rFonts w:ascii="Arial Narrow" w:eastAsia="Times New Roman" w:hAnsi="Arial Narrow" w:cs="Arial"/>
                <w:lang w:eastAsia="ru-RU"/>
              </w:rPr>
              <w:t>в</w:t>
            </w:r>
            <w:r w:rsidR="001C78D2" w:rsidRPr="0080295D">
              <w:rPr>
                <w:rFonts w:ascii="Arial Narrow" w:eastAsia="Times New Roman" w:hAnsi="Arial Narrow" w:cs="Arial"/>
                <w:lang w:eastAsia="ru-RU"/>
              </w:rPr>
              <w:t xml:space="preserve"> </w:t>
            </w:r>
            <w:r w:rsidRPr="0080295D">
              <w:rPr>
                <w:rFonts w:ascii="Arial Narrow" w:eastAsia="Times New Roman" w:hAnsi="Arial Narrow" w:cs="Arial"/>
                <w:lang w:eastAsia="ru-RU"/>
              </w:rPr>
              <w:t>городе-курорте Кисловодске</w:t>
            </w:r>
          </w:p>
        </w:tc>
        <w:tc>
          <w:tcPr>
            <w:tcW w:w="1914" w:type="dxa"/>
            <w:vAlign w:val="center"/>
          </w:tcPr>
          <w:p w:rsidR="00623AA0" w:rsidRPr="0080295D" w:rsidRDefault="00623AA0" w:rsidP="00623AA0">
            <w:pPr>
              <w:jc w:val="center"/>
              <w:rPr>
                <w:rFonts w:ascii="Arial Narrow" w:eastAsia="Times New Roman" w:hAnsi="Arial Narrow" w:cs="Arial"/>
                <w:lang w:eastAsia="ru-RU"/>
              </w:rPr>
            </w:pPr>
            <w:r w:rsidRPr="0080295D">
              <w:rPr>
                <w:rFonts w:ascii="Arial Narrow" w:eastAsia="Times New Roman" w:hAnsi="Arial Narrow" w:cs="Arial"/>
                <w:lang w:eastAsia="ru-RU"/>
              </w:rPr>
              <w:t>2020-2021 гг.</w:t>
            </w:r>
          </w:p>
        </w:tc>
        <w:tc>
          <w:tcPr>
            <w:tcW w:w="1914" w:type="dxa"/>
            <w:vAlign w:val="center"/>
          </w:tcPr>
          <w:p w:rsidR="00623AA0" w:rsidRPr="0080295D" w:rsidRDefault="00623AA0" w:rsidP="00D4709B">
            <w:pPr>
              <w:jc w:val="center"/>
              <w:rPr>
                <w:rFonts w:ascii="Arial Narrow" w:eastAsia="Times New Roman" w:hAnsi="Arial Narrow" w:cs="Arial"/>
                <w:lang w:eastAsia="ru-RU"/>
              </w:rPr>
            </w:pPr>
            <w:r w:rsidRPr="0080295D">
              <w:rPr>
                <w:rFonts w:ascii="Arial Narrow" w:eastAsia="Times New Roman" w:hAnsi="Arial Narrow" w:cs="Arial"/>
                <w:lang w:eastAsia="ru-RU"/>
              </w:rPr>
              <w:t>0</w:t>
            </w:r>
          </w:p>
        </w:tc>
        <w:tc>
          <w:tcPr>
            <w:tcW w:w="1914" w:type="dxa"/>
            <w:vAlign w:val="center"/>
          </w:tcPr>
          <w:p w:rsidR="00623AA0" w:rsidRPr="0080295D" w:rsidRDefault="00623AA0" w:rsidP="00D4709B">
            <w:pPr>
              <w:rPr>
                <w:rFonts w:ascii="Arial Narrow" w:eastAsia="Times New Roman" w:hAnsi="Arial Narrow" w:cs="Arial"/>
                <w:lang w:eastAsia="ru-RU"/>
              </w:rPr>
            </w:pPr>
            <w:r w:rsidRPr="0080295D">
              <w:rPr>
                <w:rFonts w:ascii="Arial Narrow" w:eastAsia="Times New Roman" w:hAnsi="Arial Narrow" w:cs="Arial"/>
                <w:lang w:eastAsia="ru-RU"/>
              </w:rPr>
              <w:t>1000 мест</w:t>
            </w:r>
          </w:p>
        </w:tc>
        <w:tc>
          <w:tcPr>
            <w:tcW w:w="1915" w:type="dxa"/>
            <w:vAlign w:val="center"/>
          </w:tcPr>
          <w:p w:rsidR="00623AA0" w:rsidRPr="0080295D" w:rsidRDefault="00623AA0" w:rsidP="00D4709B">
            <w:pPr>
              <w:jc w:val="center"/>
              <w:rPr>
                <w:rFonts w:ascii="Arial Narrow" w:eastAsia="Times New Roman" w:hAnsi="Arial Narrow" w:cs="Arial"/>
                <w:lang w:eastAsia="ru-RU"/>
              </w:rPr>
            </w:pPr>
            <w:r w:rsidRPr="0080295D">
              <w:rPr>
                <w:rFonts w:ascii="Arial Narrow" w:eastAsia="Times New Roman" w:hAnsi="Arial Narrow" w:cs="Arial"/>
                <w:lang w:eastAsia="ru-RU"/>
              </w:rPr>
              <w:t>1038,2</w:t>
            </w:r>
          </w:p>
        </w:tc>
      </w:tr>
      <w:tr w:rsidR="00EF4A2E" w:rsidRPr="0080295D" w:rsidTr="00D4709B">
        <w:tc>
          <w:tcPr>
            <w:tcW w:w="1914" w:type="dxa"/>
            <w:vAlign w:val="center"/>
          </w:tcPr>
          <w:p w:rsidR="00623AA0" w:rsidRPr="0080295D" w:rsidRDefault="00623AA0" w:rsidP="00D4709B">
            <w:pPr>
              <w:rPr>
                <w:rFonts w:ascii="Arial Narrow" w:eastAsia="Times New Roman" w:hAnsi="Arial Narrow" w:cs="Arial"/>
                <w:lang w:eastAsia="ru-RU"/>
              </w:rPr>
            </w:pPr>
            <w:r w:rsidRPr="0080295D">
              <w:rPr>
                <w:rFonts w:ascii="Arial Narrow" w:eastAsia="Times New Roman" w:hAnsi="Arial Narrow" w:cs="Arial"/>
                <w:lang w:eastAsia="ru-RU"/>
              </w:rPr>
              <w:t>Строительство детского сада-яслей на 280 мест</w:t>
            </w:r>
            <w:r w:rsidR="001C78D2" w:rsidRPr="0080295D">
              <w:rPr>
                <w:rFonts w:ascii="Arial Narrow" w:eastAsia="Times New Roman" w:hAnsi="Arial Narrow" w:cs="Arial"/>
                <w:lang w:eastAsia="ru-RU"/>
              </w:rPr>
              <w:t xml:space="preserve"> </w:t>
            </w:r>
            <w:r w:rsidRPr="0080295D">
              <w:rPr>
                <w:rFonts w:ascii="Arial Narrow" w:eastAsia="Times New Roman" w:hAnsi="Arial Narrow" w:cs="Arial"/>
                <w:lang w:eastAsia="ru-RU"/>
              </w:rPr>
              <w:t>в</w:t>
            </w:r>
            <w:r w:rsidR="001C78D2" w:rsidRPr="0080295D">
              <w:rPr>
                <w:rFonts w:ascii="Arial Narrow" w:eastAsia="Times New Roman" w:hAnsi="Arial Narrow" w:cs="Arial"/>
                <w:lang w:eastAsia="ru-RU"/>
              </w:rPr>
              <w:t xml:space="preserve"> </w:t>
            </w:r>
            <w:r w:rsidRPr="0080295D">
              <w:rPr>
                <w:rFonts w:ascii="Arial Narrow" w:eastAsia="Times New Roman" w:hAnsi="Arial Narrow" w:cs="Arial"/>
                <w:lang w:eastAsia="ru-RU"/>
              </w:rPr>
              <w:t>городе-курорте Кисловодске</w:t>
            </w:r>
          </w:p>
        </w:tc>
        <w:tc>
          <w:tcPr>
            <w:tcW w:w="1914" w:type="dxa"/>
            <w:vAlign w:val="center"/>
          </w:tcPr>
          <w:p w:rsidR="00623AA0" w:rsidRPr="0080295D" w:rsidRDefault="00623AA0" w:rsidP="00623AA0">
            <w:pPr>
              <w:jc w:val="center"/>
              <w:rPr>
                <w:rFonts w:ascii="Arial Narrow" w:eastAsia="Times New Roman" w:hAnsi="Arial Narrow" w:cs="Arial"/>
                <w:lang w:eastAsia="ru-RU"/>
              </w:rPr>
            </w:pPr>
            <w:r w:rsidRPr="0080295D">
              <w:rPr>
                <w:rFonts w:ascii="Arial Narrow" w:eastAsia="Times New Roman" w:hAnsi="Arial Narrow" w:cs="Arial"/>
                <w:lang w:eastAsia="ru-RU"/>
              </w:rPr>
              <w:t>2020-2021 гг.</w:t>
            </w:r>
          </w:p>
        </w:tc>
        <w:tc>
          <w:tcPr>
            <w:tcW w:w="1914" w:type="dxa"/>
            <w:vAlign w:val="center"/>
          </w:tcPr>
          <w:p w:rsidR="00623AA0" w:rsidRPr="0080295D" w:rsidRDefault="00623AA0" w:rsidP="00D4709B">
            <w:pPr>
              <w:jc w:val="center"/>
              <w:rPr>
                <w:rFonts w:ascii="Arial Narrow" w:eastAsia="Times New Roman" w:hAnsi="Arial Narrow" w:cs="Arial"/>
                <w:lang w:eastAsia="ru-RU"/>
              </w:rPr>
            </w:pPr>
            <w:r w:rsidRPr="0080295D">
              <w:rPr>
                <w:rFonts w:ascii="Arial Narrow" w:eastAsia="Times New Roman" w:hAnsi="Arial Narrow" w:cs="Arial"/>
                <w:lang w:eastAsia="ru-RU"/>
              </w:rPr>
              <w:t>0</w:t>
            </w:r>
          </w:p>
        </w:tc>
        <w:tc>
          <w:tcPr>
            <w:tcW w:w="1914" w:type="dxa"/>
            <w:vAlign w:val="center"/>
          </w:tcPr>
          <w:p w:rsidR="00623AA0" w:rsidRPr="0080295D" w:rsidRDefault="00623AA0" w:rsidP="00D4709B">
            <w:pPr>
              <w:rPr>
                <w:rFonts w:ascii="Arial Narrow" w:eastAsia="Times New Roman" w:hAnsi="Arial Narrow" w:cs="Arial"/>
                <w:lang w:eastAsia="ru-RU"/>
              </w:rPr>
            </w:pPr>
            <w:r w:rsidRPr="0080295D">
              <w:rPr>
                <w:rFonts w:ascii="Arial Narrow" w:eastAsia="Times New Roman" w:hAnsi="Arial Narrow" w:cs="Arial"/>
                <w:lang w:eastAsia="ru-RU"/>
              </w:rPr>
              <w:t>280 мест</w:t>
            </w:r>
          </w:p>
        </w:tc>
        <w:tc>
          <w:tcPr>
            <w:tcW w:w="1915" w:type="dxa"/>
            <w:vAlign w:val="center"/>
          </w:tcPr>
          <w:p w:rsidR="00623AA0" w:rsidRPr="0080295D" w:rsidRDefault="00623AA0" w:rsidP="00D4709B">
            <w:pPr>
              <w:jc w:val="center"/>
              <w:rPr>
                <w:rFonts w:ascii="Arial Narrow" w:eastAsia="Times New Roman" w:hAnsi="Arial Narrow" w:cs="Arial"/>
                <w:lang w:eastAsia="ru-RU"/>
              </w:rPr>
            </w:pPr>
            <w:r w:rsidRPr="0080295D">
              <w:rPr>
                <w:rFonts w:ascii="Arial Narrow" w:eastAsia="Times New Roman" w:hAnsi="Arial Narrow" w:cs="Arial"/>
                <w:lang w:eastAsia="ru-RU"/>
              </w:rPr>
              <w:t>256</w:t>
            </w:r>
            <w:r w:rsidR="00373069" w:rsidRPr="0080295D">
              <w:rPr>
                <w:rFonts w:ascii="Arial Narrow" w:eastAsia="Times New Roman" w:hAnsi="Arial Narrow" w:cs="Arial"/>
                <w:lang w:eastAsia="ru-RU"/>
              </w:rPr>
              <w:t>,0</w:t>
            </w:r>
          </w:p>
        </w:tc>
      </w:tr>
      <w:tr w:rsidR="00EF4A2E" w:rsidRPr="0080295D" w:rsidTr="00D4709B">
        <w:tc>
          <w:tcPr>
            <w:tcW w:w="1914" w:type="dxa"/>
            <w:vAlign w:val="center"/>
          </w:tcPr>
          <w:p w:rsidR="00623AA0" w:rsidRPr="0080295D" w:rsidRDefault="00623AA0" w:rsidP="00D4709B">
            <w:pPr>
              <w:rPr>
                <w:rFonts w:ascii="Arial Narrow" w:eastAsia="Times New Roman" w:hAnsi="Arial Narrow" w:cs="Arial"/>
                <w:lang w:eastAsia="ru-RU"/>
              </w:rPr>
            </w:pPr>
            <w:r w:rsidRPr="0080295D">
              <w:rPr>
                <w:rFonts w:ascii="Arial Narrow" w:eastAsia="Times New Roman" w:hAnsi="Arial Narrow" w:cs="Arial"/>
                <w:lang w:eastAsia="ru-RU"/>
              </w:rPr>
              <w:t>Строительство дворца</w:t>
            </w:r>
            <w:r w:rsidR="001C78D2" w:rsidRPr="0080295D">
              <w:rPr>
                <w:rFonts w:ascii="Arial Narrow" w:eastAsia="Times New Roman" w:hAnsi="Arial Narrow" w:cs="Arial"/>
                <w:lang w:eastAsia="ru-RU"/>
              </w:rPr>
              <w:t xml:space="preserve"> </w:t>
            </w:r>
            <w:r w:rsidRPr="0080295D">
              <w:rPr>
                <w:rFonts w:ascii="Arial Narrow" w:eastAsia="Times New Roman" w:hAnsi="Arial Narrow" w:cs="Arial"/>
                <w:lang w:eastAsia="ru-RU"/>
              </w:rPr>
              <w:t>спорта "Арена Кисловодск"</w:t>
            </w:r>
          </w:p>
        </w:tc>
        <w:tc>
          <w:tcPr>
            <w:tcW w:w="1914" w:type="dxa"/>
            <w:vAlign w:val="center"/>
          </w:tcPr>
          <w:p w:rsidR="00623AA0" w:rsidRPr="0080295D" w:rsidRDefault="00623AA0" w:rsidP="00623AA0">
            <w:pPr>
              <w:jc w:val="center"/>
              <w:rPr>
                <w:rFonts w:ascii="Arial Narrow" w:eastAsia="Times New Roman" w:hAnsi="Arial Narrow" w:cs="Arial"/>
                <w:lang w:eastAsia="ru-RU"/>
              </w:rPr>
            </w:pPr>
            <w:r w:rsidRPr="0080295D">
              <w:rPr>
                <w:rFonts w:ascii="Arial Narrow" w:eastAsia="Times New Roman" w:hAnsi="Arial Narrow" w:cs="Arial"/>
                <w:lang w:eastAsia="ru-RU"/>
              </w:rPr>
              <w:t>2020-2022 гг.</w:t>
            </w:r>
          </w:p>
        </w:tc>
        <w:tc>
          <w:tcPr>
            <w:tcW w:w="1914" w:type="dxa"/>
            <w:vAlign w:val="center"/>
          </w:tcPr>
          <w:p w:rsidR="00623AA0" w:rsidRPr="0080295D" w:rsidRDefault="00623AA0" w:rsidP="00D4709B">
            <w:pPr>
              <w:jc w:val="center"/>
              <w:rPr>
                <w:rFonts w:ascii="Arial Narrow" w:eastAsia="Times New Roman" w:hAnsi="Arial Narrow" w:cs="Arial"/>
                <w:lang w:eastAsia="ru-RU"/>
              </w:rPr>
            </w:pPr>
            <w:r w:rsidRPr="0080295D">
              <w:rPr>
                <w:rFonts w:ascii="Arial Narrow" w:eastAsia="Times New Roman" w:hAnsi="Arial Narrow" w:cs="Arial"/>
                <w:lang w:eastAsia="ru-RU"/>
              </w:rPr>
              <w:t>0</w:t>
            </w:r>
          </w:p>
        </w:tc>
        <w:tc>
          <w:tcPr>
            <w:tcW w:w="1914" w:type="dxa"/>
            <w:vAlign w:val="center"/>
          </w:tcPr>
          <w:p w:rsidR="00623AA0" w:rsidRPr="0080295D" w:rsidRDefault="00623AA0" w:rsidP="00D4709B">
            <w:pPr>
              <w:rPr>
                <w:rFonts w:ascii="Arial Narrow" w:eastAsia="Times New Roman" w:hAnsi="Arial Narrow" w:cs="Arial"/>
                <w:lang w:eastAsia="ru-RU"/>
              </w:rPr>
            </w:pPr>
            <w:r w:rsidRPr="0080295D">
              <w:rPr>
                <w:rFonts w:ascii="Arial Narrow" w:eastAsia="Times New Roman" w:hAnsi="Arial Narrow" w:cs="Arial"/>
                <w:lang w:eastAsia="ru-RU"/>
              </w:rPr>
              <w:t>Общая площадь здания – 21971 м</w:t>
            </w:r>
            <w:r w:rsidRPr="0080295D">
              <w:rPr>
                <w:rFonts w:ascii="Arial Narrow" w:eastAsia="Times New Roman" w:hAnsi="Arial Narrow" w:cs="Arial"/>
                <w:vertAlign w:val="superscript"/>
                <w:lang w:eastAsia="ru-RU"/>
              </w:rPr>
              <w:t>2</w:t>
            </w:r>
          </w:p>
          <w:p w:rsidR="00623AA0" w:rsidRPr="0080295D" w:rsidRDefault="00623AA0" w:rsidP="00D4709B">
            <w:pPr>
              <w:rPr>
                <w:rFonts w:ascii="Arial Narrow" w:eastAsia="Times New Roman" w:hAnsi="Arial Narrow" w:cs="Arial"/>
                <w:lang w:eastAsia="ru-RU"/>
              </w:rPr>
            </w:pPr>
            <w:r w:rsidRPr="0080295D">
              <w:rPr>
                <w:rFonts w:ascii="Arial Narrow" w:eastAsia="Times New Roman" w:hAnsi="Arial Narrow" w:cs="Arial"/>
                <w:lang w:eastAsia="ru-RU"/>
              </w:rPr>
              <w:t>Площадь земельного участка – 42572 м</w:t>
            </w:r>
            <w:r w:rsidRPr="0080295D">
              <w:rPr>
                <w:rFonts w:ascii="Arial Narrow" w:eastAsia="Times New Roman" w:hAnsi="Arial Narrow" w:cs="Arial"/>
                <w:vertAlign w:val="superscript"/>
                <w:lang w:eastAsia="ru-RU"/>
              </w:rPr>
              <w:t>2</w:t>
            </w:r>
            <w:r w:rsidR="002F5260" w:rsidRPr="0080295D">
              <w:rPr>
                <w:rFonts w:ascii="Arial Narrow" w:eastAsia="Times New Roman" w:hAnsi="Arial Narrow" w:cs="Arial"/>
                <w:lang w:eastAsia="ru-RU"/>
              </w:rPr>
              <w:t xml:space="preserve">. </w:t>
            </w:r>
            <w:r w:rsidRPr="0080295D">
              <w:rPr>
                <w:rFonts w:ascii="Arial Narrow" w:eastAsia="Times New Roman" w:hAnsi="Arial Narrow" w:cs="Arial"/>
                <w:lang w:eastAsia="ru-RU"/>
              </w:rPr>
              <w:t>Количество этажей – 3</w:t>
            </w:r>
            <w:r w:rsidR="002F5260" w:rsidRPr="0080295D">
              <w:rPr>
                <w:rFonts w:ascii="Arial Narrow" w:eastAsia="Times New Roman" w:hAnsi="Arial Narrow" w:cs="Arial"/>
                <w:lang w:eastAsia="ru-RU"/>
              </w:rPr>
              <w:t xml:space="preserve">; </w:t>
            </w:r>
            <w:r w:rsidRPr="0080295D">
              <w:rPr>
                <w:rFonts w:ascii="Arial Narrow" w:eastAsia="Times New Roman" w:hAnsi="Arial Narrow" w:cs="Arial"/>
                <w:lang w:eastAsia="ru-RU"/>
              </w:rPr>
              <w:t xml:space="preserve">Количество посадочных мест – 2000 ед., </w:t>
            </w:r>
          </w:p>
          <w:p w:rsidR="00623AA0" w:rsidRPr="0080295D" w:rsidRDefault="00623AA0" w:rsidP="00D4709B">
            <w:pPr>
              <w:rPr>
                <w:rFonts w:ascii="Arial Narrow" w:eastAsia="Times New Roman" w:hAnsi="Arial Narrow" w:cs="Arial"/>
                <w:lang w:eastAsia="ru-RU"/>
              </w:rPr>
            </w:pPr>
            <w:r w:rsidRPr="0080295D">
              <w:rPr>
                <w:rFonts w:ascii="Arial Narrow" w:eastAsia="Times New Roman" w:hAnsi="Arial Narrow" w:cs="Arial"/>
                <w:lang w:eastAsia="ru-RU"/>
              </w:rPr>
              <w:t>Посещаемость занимающихся –</w:t>
            </w:r>
            <w:r w:rsidR="001C78D2" w:rsidRPr="0080295D">
              <w:rPr>
                <w:rFonts w:ascii="Arial Narrow" w:eastAsia="Times New Roman" w:hAnsi="Arial Narrow" w:cs="Arial"/>
                <w:lang w:eastAsia="ru-RU"/>
              </w:rPr>
              <w:t xml:space="preserve"> </w:t>
            </w:r>
            <w:r w:rsidRPr="0080295D">
              <w:rPr>
                <w:rFonts w:ascii="Arial Narrow" w:eastAsia="Times New Roman" w:hAnsi="Arial Narrow" w:cs="Arial"/>
                <w:lang w:eastAsia="ru-RU"/>
              </w:rPr>
              <w:t>300 (чел./час.)</w:t>
            </w:r>
          </w:p>
          <w:p w:rsidR="00623AA0" w:rsidRPr="0080295D" w:rsidRDefault="00623AA0" w:rsidP="00D4709B">
            <w:pPr>
              <w:rPr>
                <w:rFonts w:ascii="Arial Narrow" w:eastAsia="Times New Roman" w:hAnsi="Arial Narrow" w:cs="Arial"/>
                <w:lang w:eastAsia="ru-RU"/>
              </w:rPr>
            </w:pPr>
            <w:r w:rsidRPr="0080295D">
              <w:rPr>
                <w:rFonts w:ascii="Arial Narrow" w:eastAsia="Times New Roman" w:hAnsi="Arial Narrow" w:cs="Arial"/>
                <w:lang w:eastAsia="ru-RU"/>
              </w:rPr>
              <w:t xml:space="preserve">Продолжительность строительства – 36 </w:t>
            </w:r>
            <w:r w:rsidRPr="0080295D">
              <w:rPr>
                <w:rFonts w:ascii="Arial Narrow" w:eastAsia="Times New Roman" w:hAnsi="Arial Narrow" w:cs="Arial"/>
                <w:lang w:eastAsia="ru-RU"/>
              </w:rPr>
              <w:lastRenderedPageBreak/>
              <w:t>месяцев.</w:t>
            </w:r>
          </w:p>
        </w:tc>
        <w:tc>
          <w:tcPr>
            <w:tcW w:w="1915" w:type="dxa"/>
            <w:vAlign w:val="center"/>
          </w:tcPr>
          <w:p w:rsidR="00623AA0" w:rsidRPr="0080295D" w:rsidRDefault="00623AA0" w:rsidP="00D4709B">
            <w:pPr>
              <w:jc w:val="center"/>
              <w:rPr>
                <w:rFonts w:ascii="Arial Narrow" w:eastAsia="Times New Roman" w:hAnsi="Arial Narrow" w:cs="Arial"/>
                <w:lang w:eastAsia="ru-RU"/>
              </w:rPr>
            </w:pPr>
            <w:r w:rsidRPr="0080295D">
              <w:rPr>
                <w:rFonts w:ascii="Arial Narrow" w:eastAsia="Times New Roman" w:hAnsi="Arial Narrow" w:cs="Arial"/>
                <w:lang w:eastAsia="ru-RU"/>
              </w:rPr>
              <w:lastRenderedPageBreak/>
              <w:t>950</w:t>
            </w:r>
            <w:r w:rsidR="00373069" w:rsidRPr="0080295D">
              <w:rPr>
                <w:rFonts w:ascii="Arial Narrow" w:eastAsia="Times New Roman" w:hAnsi="Arial Narrow" w:cs="Arial"/>
                <w:lang w:eastAsia="ru-RU"/>
              </w:rPr>
              <w:t>,0</w:t>
            </w:r>
          </w:p>
        </w:tc>
      </w:tr>
      <w:tr w:rsidR="00EF4A2E" w:rsidRPr="0080295D" w:rsidTr="00D4709B">
        <w:tc>
          <w:tcPr>
            <w:tcW w:w="1914" w:type="dxa"/>
            <w:vAlign w:val="center"/>
          </w:tcPr>
          <w:p w:rsidR="00623AA0" w:rsidRPr="0080295D" w:rsidRDefault="00623AA0" w:rsidP="00D4709B">
            <w:pPr>
              <w:rPr>
                <w:rFonts w:ascii="Arial Narrow" w:eastAsia="Times New Roman" w:hAnsi="Arial Narrow" w:cs="Arial"/>
                <w:lang w:eastAsia="ru-RU"/>
              </w:rPr>
            </w:pPr>
            <w:r w:rsidRPr="0080295D">
              <w:rPr>
                <w:rFonts w:ascii="Arial Narrow" w:eastAsia="Times New Roman" w:hAnsi="Arial Narrow" w:cs="Arial"/>
                <w:lang w:eastAsia="ru-RU"/>
              </w:rPr>
              <w:lastRenderedPageBreak/>
              <w:t>Реконструкция</w:t>
            </w:r>
            <w:r w:rsidR="001C78D2" w:rsidRPr="0080295D">
              <w:rPr>
                <w:rFonts w:ascii="Arial Narrow" w:eastAsia="Times New Roman" w:hAnsi="Arial Narrow" w:cs="Arial"/>
                <w:lang w:eastAsia="ru-RU"/>
              </w:rPr>
              <w:t xml:space="preserve"> </w:t>
            </w:r>
            <w:r w:rsidRPr="0080295D">
              <w:rPr>
                <w:rFonts w:ascii="Arial Narrow" w:eastAsia="Times New Roman" w:hAnsi="Arial Narrow" w:cs="Arial"/>
                <w:lang w:eastAsia="ru-RU"/>
              </w:rPr>
              <w:t>проспекта Ленина в городе-курорте Кисловодске</w:t>
            </w:r>
          </w:p>
        </w:tc>
        <w:tc>
          <w:tcPr>
            <w:tcW w:w="1914" w:type="dxa"/>
            <w:vAlign w:val="center"/>
          </w:tcPr>
          <w:p w:rsidR="00623AA0" w:rsidRPr="0080295D" w:rsidRDefault="00623AA0" w:rsidP="00623AA0">
            <w:pPr>
              <w:jc w:val="center"/>
              <w:rPr>
                <w:rFonts w:ascii="Arial Narrow" w:eastAsia="Times New Roman" w:hAnsi="Arial Narrow" w:cs="Arial"/>
                <w:lang w:eastAsia="ru-RU"/>
              </w:rPr>
            </w:pPr>
            <w:r w:rsidRPr="0080295D">
              <w:rPr>
                <w:rFonts w:ascii="Arial Narrow" w:eastAsia="Times New Roman" w:hAnsi="Arial Narrow" w:cs="Arial"/>
                <w:lang w:eastAsia="ru-RU"/>
              </w:rPr>
              <w:t>2020-2021 гг.</w:t>
            </w:r>
          </w:p>
        </w:tc>
        <w:tc>
          <w:tcPr>
            <w:tcW w:w="1914" w:type="dxa"/>
            <w:vAlign w:val="center"/>
          </w:tcPr>
          <w:p w:rsidR="00623AA0" w:rsidRPr="0080295D" w:rsidRDefault="00623AA0" w:rsidP="00D4709B">
            <w:pPr>
              <w:jc w:val="center"/>
              <w:rPr>
                <w:rFonts w:ascii="Arial Narrow" w:eastAsia="Times New Roman" w:hAnsi="Arial Narrow" w:cs="Arial"/>
                <w:lang w:eastAsia="ru-RU"/>
              </w:rPr>
            </w:pPr>
            <w:r w:rsidRPr="0080295D">
              <w:rPr>
                <w:rFonts w:ascii="Arial Narrow" w:eastAsia="Times New Roman" w:hAnsi="Arial Narrow" w:cs="Arial"/>
                <w:lang w:eastAsia="ru-RU"/>
              </w:rPr>
              <w:t>0</w:t>
            </w:r>
          </w:p>
        </w:tc>
        <w:tc>
          <w:tcPr>
            <w:tcW w:w="1914" w:type="dxa"/>
            <w:vAlign w:val="center"/>
          </w:tcPr>
          <w:p w:rsidR="00623AA0" w:rsidRPr="0080295D" w:rsidRDefault="00623AA0" w:rsidP="00D4709B">
            <w:pPr>
              <w:rPr>
                <w:rFonts w:ascii="Arial Narrow" w:eastAsia="Times New Roman" w:hAnsi="Arial Narrow" w:cs="Arial"/>
                <w:lang w:eastAsia="ru-RU"/>
              </w:rPr>
            </w:pPr>
            <w:r w:rsidRPr="0080295D">
              <w:rPr>
                <w:rFonts w:ascii="Arial Narrow" w:eastAsia="Times New Roman" w:hAnsi="Arial Narrow" w:cs="Arial"/>
                <w:lang w:eastAsia="ru-RU"/>
              </w:rPr>
              <w:t>3,3 га</w:t>
            </w:r>
          </w:p>
        </w:tc>
        <w:tc>
          <w:tcPr>
            <w:tcW w:w="1915" w:type="dxa"/>
            <w:vAlign w:val="center"/>
          </w:tcPr>
          <w:p w:rsidR="00623AA0" w:rsidRPr="0080295D" w:rsidRDefault="00623AA0" w:rsidP="00D4709B">
            <w:pPr>
              <w:jc w:val="center"/>
              <w:rPr>
                <w:rFonts w:ascii="Arial Narrow" w:eastAsia="Times New Roman" w:hAnsi="Arial Narrow" w:cs="Arial"/>
                <w:lang w:eastAsia="ru-RU"/>
              </w:rPr>
            </w:pPr>
            <w:r w:rsidRPr="0080295D">
              <w:rPr>
                <w:rFonts w:ascii="Arial Narrow" w:eastAsia="Times New Roman" w:hAnsi="Arial Narrow" w:cs="Arial"/>
                <w:lang w:eastAsia="ru-RU"/>
              </w:rPr>
              <w:t>817,2</w:t>
            </w:r>
          </w:p>
        </w:tc>
      </w:tr>
      <w:tr w:rsidR="00EF4A2E" w:rsidRPr="0080295D" w:rsidTr="00D4709B">
        <w:tc>
          <w:tcPr>
            <w:tcW w:w="1914" w:type="dxa"/>
            <w:vAlign w:val="center"/>
          </w:tcPr>
          <w:p w:rsidR="00623AA0" w:rsidRPr="0080295D" w:rsidRDefault="00623AA0" w:rsidP="00D4709B">
            <w:pPr>
              <w:rPr>
                <w:rFonts w:ascii="Arial Narrow" w:eastAsia="Times New Roman" w:hAnsi="Arial Narrow" w:cs="Arial"/>
                <w:lang w:eastAsia="ru-RU"/>
              </w:rPr>
            </w:pPr>
            <w:r w:rsidRPr="0080295D">
              <w:rPr>
                <w:rFonts w:ascii="Arial Narrow" w:eastAsia="Times New Roman" w:hAnsi="Arial Narrow" w:cs="Arial"/>
                <w:lang w:eastAsia="ru-RU"/>
              </w:rPr>
              <w:t>Реконструкция гидротехнических сооружений на реке Аликоновка (Старое озеро)</w:t>
            </w:r>
            <w:r w:rsidR="001C78D2" w:rsidRPr="0080295D">
              <w:rPr>
                <w:rFonts w:ascii="Arial Narrow" w:eastAsia="Times New Roman" w:hAnsi="Arial Narrow" w:cs="Arial"/>
                <w:lang w:eastAsia="ru-RU"/>
              </w:rPr>
              <w:t xml:space="preserve"> </w:t>
            </w:r>
            <w:r w:rsidRPr="0080295D">
              <w:rPr>
                <w:rFonts w:ascii="Arial Narrow" w:eastAsia="Times New Roman" w:hAnsi="Arial Narrow" w:cs="Arial"/>
                <w:lang w:eastAsia="ru-RU"/>
              </w:rPr>
              <w:t>в городе-курорте Кисловодске</w:t>
            </w:r>
          </w:p>
        </w:tc>
        <w:tc>
          <w:tcPr>
            <w:tcW w:w="1914" w:type="dxa"/>
            <w:vAlign w:val="center"/>
          </w:tcPr>
          <w:p w:rsidR="00623AA0" w:rsidRPr="0080295D" w:rsidRDefault="00623AA0" w:rsidP="00623AA0">
            <w:pPr>
              <w:jc w:val="center"/>
              <w:rPr>
                <w:rFonts w:ascii="Arial Narrow" w:eastAsia="Times New Roman" w:hAnsi="Arial Narrow" w:cs="Arial"/>
                <w:lang w:eastAsia="ru-RU"/>
              </w:rPr>
            </w:pPr>
            <w:r w:rsidRPr="0080295D">
              <w:rPr>
                <w:rFonts w:ascii="Arial Narrow" w:eastAsia="Times New Roman" w:hAnsi="Arial Narrow" w:cs="Arial"/>
                <w:lang w:eastAsia="ru-RU"/>
              </w:rPr>
              <w:t>2020-2021 гг.</w:t>
            </w:r>
          </w:p>
        </w:tc>
        <w:tc>
          <w:tcPr>
            <w:tcW w:w="1914" w:type="dxa"/>
            <w:vAlign w:val="center"/>
          </w:tcPr>
          <w:p w:rsidR="00623AA0" w:rsidRPr="0080295D" w:rsidRDefault="00623AA0" w:rsidP="00D4709B">
            <w:pPr>
              <w:jc w:val="center"/>
              <w:rPr>
                <w:rFonts w:ascii="Arial Narrow" w:eastAsia="Times New Roman" w:hAnsi="Arial Narrow" w:cs="Arial"/>
                <w:lang w:eastAsia="ru-RU"/>
              </w:rPr>
            </w:pPr>
            <w:r w:rsidRPr="0080295D">
              <w:rPr>
                <w:rFonts w:ascii="Arial Narrow" w:eastAsia="Times New Roman" w:hAnsi="Arial Narrow" w:cs="Arial"/>
                <w:lang w:eastAsia="ru-RU"/>
              </w:rPr>
              <w:t>0</w:t>
            </w:r>
          </w:p>
        </w:tc>
        <w:tc>
          <w:tcPr>
            <w:tcW w:w="1914" w:type="dxa"/>
            <w:vAlign w:val="center"/>
          </w:tcPr>
          <w:p w:rsidR="00623AA0" w:rsidRPr="0080295D" w:rsidRDefault="00623AA0" w:rsidP="00D4709B">
            <w:pPr>
              <w:rPr>
                <w:rFonts w:ascii="Arial Narrow" w:eastAsia="Times New Roman" w:hAnsi="Arial Narrow" w:cs="Arial"/>
                <w:lang w:eastAsia="ru-RU"/>
              </w:rPr>
            </w:pPr>
            <w:r w:rsidRPr="0080295D">
              <w:rPr>
                <w:rFonts w:ascii="Arial Narrow" w:eastAsia="Times New Roman" w:hAnsi="Arial Narrow" w:cs="Arial"/>
                <w:lang w:eastAsia="ru-RU"/>
              </w:rPr>
              <w:t>13,5 га</w:t>
            </w:r>
          </w:p>
        </w:tc>
        <w:tc>
          <w:tcPr>
            <w:tcW w:w="1915" w:type="dxa"/>
            <w:vAlign w:val="center"/>
          </w:tcPr>
          <w:p w:rsidR="00623AA0" w:rsidRPr="0080295D" w:rsidRDefault="00623AA0" w:rsidP="00D4709B">
            <w:pPr>
              <w:jc w:val="center"/>
              <w:rPr>
                <w:rFonts w:ascii="Arial Narrow" w:eastAsia="Times New Roman" w:hAnsi="Arial Narrow" w:cs="Arial"/>
                <w:lang w:eastAsia="ru-RU"/>
              </w:rPr>
            </w:pPr>
            <w:r w:rsidRPr="0080295D">
              <w:rPr>
                <w:rFonts w:ascii="Arial Narrow" w:eastAsia="Times New Roman" w:hAnsi="Arial Narrow" w:cs="Arial"/>
                <w:lang w:eastAsia="ru-RU"/>
              </w:rPr>
              <w:t>426,8</w:t>
            </w:r>
          </w:p>
        </w:tc>
      </w:tr>
      <w:tr w:rsidR="00EF4A2E" w:rsidRPr="0080295D" w:rsidTr="00D4709B">
        <w:tc>
          <w:tcPr>
            <w:tcW w:w="1914" w:type="dxa"/>
            <w:vAlign w:val="center"/>
          </w:tcPr>
          <w:p w:rsidR="00623AA0" w:rsidRPr="0080295D" w:rsidRDefault="00623AA0" w:rsidP="00D4709B">
            <w:pPr>
              <w:rPr>
                <w:rFonts w:ascii="Arial Narrow" w:eastAsia="Times New Roman" w:hAnsi="Arial Narrow" w:cs="Arial"/>
                <w:lang w:eastAsia="ru-RU"/>
              </w:rPr>
            </w:pPr>
            <w:r w:rsidRPr="0080295D">
              <w:rPr>
                <w:rFonts w:ascii="Arial Narrow" w:eastAsia="Times New Roman" w:hAnsi="Arial Narrow" w:cs="Arial"/>
                <w:lang w:eastAsia="ru-RU"/>
              </w:rPr>
              <w:t>«Проектно-сметная документация на здание хореографической школы</w:t>
            </w:r>
            <w:r w:rsidR="001C78D2" w:rsidRPr="0080295D">
              <w:rPr>
                <w:rFonts w:ascii="Arial Narrow" w:eastAsia="Times New Roman" w:hAnsi="Arial Narrow" w:cs="Arial"/>
                <w:lang w:eastAsia="ru-RU"/>
              </w:rPr>
              <w:t xml:space="preserve"> </w:t>
            </w:r>
            <w:r w:rsidRPr="0080295D">
              <w:rPr>
                <w:rFonts w:ascii="Arial Narrow" w:eastAsia="Times New Roman" w:hAnsi="Arial Narrow" w:cs="Arial"/>
                <w:lang w:eastAsia="ru-RU"/>
              </w:rPr>
              <w:t>в городе-курорте Кисловодске»</w:t>
            </w:r>
          </w:p>
        </w:tc>
        <w:tc>
          <w:tcPr>
            <w:tcW w:w="1914" w:type="dxa"/>
            <w:vAlign w:val="center"/>
          </w:tcPr>
          <w:p w:rsidR="00623AA0" w:rsidRPr="0080295D" w:rsidRDefault="00623AA0" w:rsidP="00623AA0">
            <w:pPr>
              <w:jc w:val="center"/>
              <w:rPr>
                <w:rFonts w:ascii="Arial Narrow" w:eastAsia="Times New Roman" w:hAnsi="Arial Narrow" w:cs="Arial"/>
                <w:lang w:eastAsia="ru-RU"/>
              </w:rPr>
            </w:pPr>
            <w:r w:rsidRPr="0080295D">
              <w:rPr>
                <w:rFonts w:ascii="Arial Narrow" w:eastAsia="Times New Roman" w:hAnsi="Arial Narrow" w:cs="Arial"/>
                <w:lang w:eastAsia="ru-RU"/>
              </w:rPr>
              <w:t>2020-2022 гг.</w:t>
            </w:r>
          </w:p>
        </w:tc>
        <w:tc>
          <w:tcPr>
            <w:tcW w:w="1914" w:type="dxa"/>
            <w:vAlign w:val="center"/>
          </w:tcPr>
          <w:p w:rsidR="00623AA0" w:rsidRPr="0080295D" w:rsidRDefault="00623AA0" w:rsidP="00D4709B">
            <w:pPr>
              <w:jc w:val="center"/>
              <w:rPr>
                <w:rFonts w:ascii="Arial Narrow" w:eastAsia="Times New Roman" w:hAnsi="Arial Narrow" w:cs="Arial"/>
                <w:lang w:eastAsia="ru-RU"/>
              </w:rPr>
            </w:pPr>
            <w:r w:rsidRPr="0080295D">
              <w:rPr>
                <w:rFonts w:ascii="Arial Narrow" w:eastAsia="Times New Roman" w:hAnsi="Arial Narrow" w:cs="Arial"/>
                <w:lang w:eastAsia="ru-RU"/>
              </w:rPr>
              <w:t>0</w:t>
            </w:r>
          </w:p>
        </w:tc>
        <w:tc>
          <w:tcPr>
            <w:tcW w:w="1914" w:type="dxa"/>
            <w:vAlign w:val="center"/>
          </w:tcPr>
          <w:p w:rsidR="00623AA0" w:rsidRPr="0080295D" w:rsidRDefault="00623AA0" w:rsidP="00D4709B">
            <w:pPr>
              <w:rPr>
                <w:rFonts w:ascii="Arial Narrow" w:eastAsia="Times New Roman" w:hAnsi="Arial Narrow" w:cs="Arial"/>
                <w:lang w:eastAsia="ru-RU"/>
              </w:rPr>
            </w:pPr>
            <w:r w:rsidRPr="0080295D">
              <w:rPr>
                <w:rFonts w:ascii="Arial Narrow" w:eastAsia="Times New Roman" w:hAnsi="Arial Narrow" w:cs="Arial"/>
                <w:lang w:eastAsia="ru-RU"/>
              </w:rPr>
              <w:t>380 мест</w:t>
            </w:r>
            <w:r w:rsidR="001C78D2" w:rsidRPr="0080295D">
              <w:rPr>
                <w:rFonts w:ascii="Arial Narrow" w:eastAsia="Times New Roman" w:hAnsi="Arial Narrow" w:cs="Arial"/>
                <w:lang w:eastAsia="ru-RU"/>
              </w:rPr>
              <w:t xml:space="preserve"> </w:t>
            </w:r>
            <w:r w:rsidRPr="0080295D">
              <w:rPr>
                <w:rFonts w:ascii="Arial Narrow" w:eastAsia="Times New Roman" w:hAnsi="Arial Narrow" w:cs="Arial"/>
                <w:lang w:eastAsia="ru-RU"/>
              </w:rPr>
              <w:t>(в две смены)</w:t>
            </w:r>
          </w:p>
        </w:tc>
        <w:tc>
          <w:tcPr>
            <w:tcW w:w="1915" w:type="dxa"/>
            <w:vAlign w:val="center"/>
          </w:tcPr>
          <w:p w:rsidR="00623AA0" w:rsidRPr="0080295D" w:rsidRDefault="00623AA0" w:rsidP="00D4709B">
            <w:pPr>
              <w:jc w:val="center"/>
              <w:rPr>
                <w:rFonts w:ascii="Arial Narrow" w:eastAsia="Times New Roman" w:hAnsi="Arial Narrow" w:cs="Arial"/>
                <w:lang w:eastAsia="ru-RU"/>
              </w:rPr>
            </w:pPr>
            <w:r w:rsidRPr="0080295D">
              <w:rPr>
                <w:rFonts w:ascii="Arial Narrow" w:eastAsia="Times New Roman" w:hAnsi="Arial Narrow" w:cs="Arial"/>
                <w:lang w:eastAsia="ru-RU"/>
              </w:rPr>
              <w:t>240,8</w:t>
            </w:r>
          </w:p>
        </w:tc>
      </w:tr>
      <w:tr w:rsidR="00EF4A2E" w:rsidRPr="0080295D" w:rsidTr="00D4709B">
        <w:tc>
          <w:tcPr>
            <w:tcW w:w="1914" w:type="dxa"/>
            <w:vAlign w:val="center"/>
          </w:tcPr>
          <w:p w:rsidR="00623AA0" w:rsidRPr="0080295D" w:rsidRDefault="00623AA0" w:rsidP="00D4709B">
            <w:pPr>
              <w:rPr>
                <w:rFonts w:ascii="Arial Narrow" w:eastAsia="Times New Roman" w:hAnsi="Arial Narrow" w:cs="Arial"/>
                <w:lang w:eastAsia="ru-RU"/>
              </w:rPr>
            </w:pPr>
            <w:r w:rsidRPr="0080295D">
              <w:rPr>
                <w:rFonts w:ascii="Arial Narrow" w:eastAsia="Times New Roman" w:hAnsi="Arial Narrow" w:cs="Arial"/>
                <w:lang w:eastAsia="ru-RU"/>
              </w:rPr>
              <w:t>Строительство многоквартирного жилого дома по ул. 8 Марта, 25</w:t>
            </w:r>
          </w:p>
        </w:tc>
        <w:tc>
          <w:tcPr>
            <w:tcW w:w="1914" w:type="dxa"/>
            <w:vAlign w:val="center"/>
          </w:tcPr>
          <w:p w:rsidR="00623AA0" w:rsidRPr="0080295D" w:rsidRDefault="00623AA0" w:rsidP="00623AA0">
            <w:pPr>
              <w:jc w:val="center"/>
              <w:rPr>
                <w:rFonts w:ascii="Arial Narrow" w:eastAsia="Times New Roman" w:hAnsi="Arial Narrow" w:cs="Arial"/>
                <w:lang w:eastAsia="ru-RU"/>
              </w:rPr>
            </w:pPr>
            <w:r w:rsidRPr="0080295D">
              <w:rPr>
                <w:rFonts w:ascii="Arial Narrow" w:eastAsia="Times New Roman" w:hAnsi="Arial Narrow" w:cs="Arial"/>
                <w:lang w:eastAsia="ru-RU"/>
              </w:rPr>
              <w:t>2020-2022 гг.</w:t>
            </w:r>
          </w:p>
        </w:tc>
        <w:tc>
          <w:tcPr>
            <w:tcW w:w="1914" w:type="dxa"/>
            <w:vAlign w:val="center"/>
          </w:tcPr>
          <w:p w:rsidR="00623AA0" w:rsidRPr="0080295D" w:rsidRDefault="00623AA0" w:rsidP="00D4709B">
            <w:pPr>
              <w:jc w:val="center"/>
              <w:rPr>
                <w:rFonts w:ascii="Arial Narrow" w:eastAsia="Times New Roman" w:hAnsi="Arial Narrow" w:cs="Arial"/>
                <w:lang w:eastAsia="ru-RU"/>
              </w:rPr>
            </w:pPr>
            <w:r w:rsidRPr="0080295D">
              <w:rPr>
                <w:rFonts w:ascii="Arial Narrow" w:eastAsia="Times New Roman" w:hAnsi="Arial Narrow" w:cs="Arial"/>
                <w:lang w:eastAsia="ru-RU"/>
              </w:rPr>
              <w:t>0</w:t>
            </w:r>
          </w:p>
        </w:tc>
        <w:tc>
          <w:tcPr>
            <w:tcW w:w="1914" w:type="dxa"/>
            <w:vAlign w:val="center"/>
          </w:tcPr>
          <w:p w:rsidR="00623AA0" w:rsidRPr="0080295D" w:rsidRDefault="00623AA0" w:rsidP="00D4709B">
            <w:pPr>
              <w:rPr>
                <w:rFonts w:ascii="Arial Narrow" w:eastAsia="Times New Roman" w:hAnsi="Arial Narrow" w:cs="Arial"/>
                <w:lang w:eastAsia="ru-RU"/>
              </w:rPr>
            </w:pPr>
            <w:r w:rsidRPr="0080295D">
              <w:rPr>
                <w:rFonts w:ascii="Arial Narrow" w:eastAsia="Times New Roman" w:hAnsi="Arial Narrow" w:cs="Arial"/>
                <w:lang w:eastAsia="ru-RU"/>
              </w:rPr>
              <w:t>Здание площадью 5000 кв.м., 5 этажей</w:t>
            </w:r>
          </w:p>
        </w:tc>
        <w:tc>
          <w:tcPr>
            <w:tcW w:w="1915" w:type="dxa"/>
            <w:vAlign w:val="center"/>
          </w:tcPr>
          <w:p w:rsidR="00623AA0" w:rsidRPr="0080295D" w:rsidRDefault="00623AA0" w:rsidP="00D4709B">
            <w:pPr>
              <w:jc w:val="center"/>
              <w:rPr>
                <w:rFonts w:ascii="Arial Narrow" w:eastAsia="Times New Roman" w:hAnsi="Arial Narrow" w:cs="Arial"/>
                <w:lang w:eastAsia="ru-RU"/>
              </w:rPr>
            </w:pPr>
            <w:r w:rsidRPr="0080295D">
              <w:rPr>
                <w:rFonts w:ascii="Arial Narrow" w:eastAsia="Times New Roman" w:hAnsi="Arial Narrow" w:cs="Arial"/>
                <w:lang w:eastAsia="ru-RU"/>
              </w:rPr>
              <w:t>120</w:t>
            </w:r>
            <w:r w:rsidR="00373069" w:rsidRPr="0080295D">
              <w:rPr>
                <w:rFonts w:ascii="Arial Narrow" w:eastAsia="Times New Roman" w:hAnsi="Arial Narrow" w:cs="Arial"/>
                <w:lang w:eastAsia="ru-RU"/>
              </w:rPr>
              <w:t>,0</w:t>
            </w:r>
          </w:p>
        </w:tc>
      </w:tr>
      <w:tr w:rsidR="00EF4A2E" w:rsidRPr="0080295D" w:rsidTr="00D4709B">
        <w:tc>
          <w:tcPr>
            <w:tcW w:w="1914" w:type="dxa"/>
            <w:vAlign w:val="center"/>
          </w:tcPr>
          <w:p w:rsidR="00623AA0" w:rsidRPr="0080295D" w:rsidRDefault="00623AA0" w:rsidP="00D4709B">
            <w:pPr>
              <w:rPr>
                <w:rFonts w:ascii="Arial Narrow" w:eastAsia="Times New Roman" w:hAnsi="Arial Narrow" w:cs="Arial"/>
                <w:lang w:eastAsia="ru-RU"/>
              </w:rPr>
            </w:pPr>
            <w:r w:rsidRPr="0080295D">
              <w:rPr>
                <w:rFonts w:ascii="Arial Narrow" w:eastAsia="Times New Roman" w:hAnsi="Arial Narrow" w:cs="Arial"/>
                <w:lang w:eastAsia="ru-RU"/>
              </w:rPr>
              <w:t>Реконструкция нежилых зданий с пристройкой под торгово-развлекательный центр в г. Кисловодске, ул. Фоменко, 25</w:t>
            </w:r>
          </w:p>
        </w:tc>
        <w:tc>
          <w:tcPr>
            <w:tcW w:w="1914" w:type="dxa"/>
            <w:vAlign w:val="center"/>
          </w:tcPr>
          <w:p w:rsidR="00623AA0" w:rsidRPr="0080295D" w:rsidRDefault="00623AA0" w:rsidP="00623AA0">
            <w:pPr>
              <w:jc w:val="center"/>
              <w:rPr>
                <w:rFonts w:ascii="Arial Narrow" w:eastAsia="Times New Roman" w:hAnsi="Arial Narrow" w:cs="Arial"/>
                <w:lang w:eastAsia="ru-RU"/>
              </w:rPr>
            </w:pPr>
            <w:r w:rsidRPr="0080295D">
              <w:rPr>
                <w:rFonts w:ascii="Arial Narrow" w:eastAsia="Times New Roman" w:hAnsi="Arial Narrow" w:cs="Arial"/>
                <w:lang w:eastAsia="ru-RU"/>
              </w:rPr>
              <w:t>2020-2022 гг.</w:t>
            </w:r>
          </w:p>
        </w:tc>
        <w:tc>
          <w:tcPr>
            <w:tcW w:w="1914" w:type="dxa"/>
            <w:vAlign w:val="center"/>
          </w:tcPr>
          <w:p w:rsidR="00623AA0" w:rsidRPr="0080295D" w:rsidRDefault="00EF4A2E" w:rsidP="00D4709B">
            <w:pPr>
              <w:jc w:val="center"/>
              <w:rPr>
                <w:rFonts w:ascii="Arial Narrow" w:eastAsia="Times New Roman" w:hAnsi="Arial Narrow" w:cs="Arial"/>
                <w:lang w:eastAsia="ru-RU"/>
              </w:rPr>
            </w:pPr>
            <w:r w:rsidRPr="0080295D">
              <w:rPr>
                <w:rFonts w:ascii="Arial Narrow" w:eastAsia="Times New Roman" w:hAnsi="Arial Narrow" w:cs="Arial"/>
                <w:lang w:eastAsia="ru-RU"/>
              </w:rPr>
              <w:t>500</w:t>
            </w:r>
          </w:p>
        </w:tc>
        <w:tc>
          <w:tcPr>
            <w:tcW w:w="1914" w:type="dxa"/>
            <w:vAlign w:val="center"/>
          </w:tcPr>
          <w:p w:rsidR="00623AA0" w:rsidRPr="0080295D" w:rsidRDefault="00623AA0" w:rsidP="00D4709B">
            <w:pPr>
              <w:rPr>
                <w:rFonts w:ascii="Arial Narrow" w:eastAsia="Times New Roman" w:hAnsi="Arial Narrow" w:cs="Arial"/>
                <w:lang w:eastAsia="ru-RU"/>
              </w:rPr>
            </w:pPr>
            <w:r w:rsidRPr="0080295D">
              <w:rPr>
                <w:rFonts w:ascii="Arial Narrow" w:eastAsia="Times New Roman" w:hAnsi="Arial Narrow" w:cs="Arial"/>
                <w:lang w:eastAsia="ru-RU"/>
              </w:rPr>
              <w:t>Реконструкция существующего здания под торгово-развлекательный центр общей площадью более 20000 кв.м.</w:t>
            </w:r>
          </w:p>
        </w:tc>
        <w:tc>
          <w:tcPr>
            <w:tcW w:w="1915" w:type="dxa"/>
            <w:vAlign w:val="center"/>
          </w:tcPr>
          <w:p w:rsidR="00623AA0" w:rsidRPr="0080295D" w:rsidRDefault="00623AA0" w:rsidP="00D4709B">
            <w:pPr>
              <w:jc w:val="center"/>
              <w:rPr>
                <w:rFonts w:ascii="Arial Narrow" w:eastAsia="Times New Roman" w:hAnsi="Arial Narrow" w:cs="Arial"/>
                <w:lang w:eastAsia="ru-RU"/>
              </w:rPr>
            </w:pPr>
            <w:r w:rsidRPr="0080295D">
              <w:rPr>
                <w:rFonts w:ascii="Arial Narrow" w:eastAsia="Times New Roman" w:hAnsi="Arial Narrow" w:cs="Arial"/>
                <w:lang w:eastAsia="ru-RU"/>
              </w:rPr>
              <w:t>800</w:t>
            </w:r>
            <w:r w:rsidR="00373069" w:rsidRPr="0080295D">
              <w:rPr>
                <w:rFonts w:ascii="Arial Narrow" w:eastAsia="Times New Roman" w:hAnsi="Arial Narrow" w:cs="Arial"/>
                <w:lang w:eastAsia="ru-RU"/>
              </w:rPr>
              <w:t>,0</w:t>
            </w:r>
          </w:p>
        </w:tc>
      </w:tr>
    </w:tbl>
    <w:p w:rsidR="00623AA0" w:rsidRPr="0080295D" w:rsidRDefault="00623AA0" w:rsidP="00D4709B">
      <w:pPr>
        <w:ind w:firstLine="709"/>
        <w:jc w:val="both"/>
        <w:rPr>
          <w:rFonts w:ascii="Arial" w:eastAsia="Times New Roman" w:hAnsi="Arial" w:cs="Arial"/>
          <w:sz w:val="24"/>
          <w:szCs w:val="24"/>
          <w:lang w:eastAsia="ru-RU"/>
        </w:rPr>
      </w:pPr>
    </w:p>
    <w:p w:rsidR="00623AA0" w:rsidRPr="0080295D" w:rsidRDefault="00623AA0" w:rsidP="00D4709B">
      <w:pPr>
        <w:ind w:firstLine="709"/>
        <w:jc w:val="both"/>
        <w:rPr>
          <w:rFonts w:ascii="Arial" w:eastAsia="Times New Roman" w:hAnsi="Arial" w:cs="Arial"/>
          <w:sz w:val="24"/>
          <w:szCs w:val="24"/>
          <w:lang w:eastAsia="ru-RU"/>
        </w:rPr>
      </w:pPr>
      <w:r w:rsidRPr="0080295D">
        <w:rPr>
          <w:rFonts w:ascii="Arial" w:eastAsia="Times New Roman" w:hAnsi="Arial" w:cs="Arial"/>
          <w:sz w:val="24"/>
          <w:szCs w:val="24"/>
          <w:lang w:eastAsia="ru-RU"/>
        </w:rPr>
        <w:t>Одним из наиболее действенных инструментов, определенных указанными документами, является внедрение механизмов государственно-частного партнерства для устранения инфраструктурных ограничений экономического роста.</w:t>
      </w:r>
    </w:p>
    <w:p w:rsidR="001C5424" w:rsidRPr="0080295D" w:rsidRDefault="001C5424" w:rsidP="00A93F83">
      <w:pPr>
        <w:spacing w:line="360" w:lineRule="auto"/>
        <w:rPr>
          <w:rFonts w:ascii="Arial Narrow" w:hAnsi="Arial Narrow" w:cs="Arial"/>
          <w:sz w:val="28"/>
          <w:szCs w:val="28"/>
        </w:rPr>
      </w:pPr>
    </w:p>
    <w:p w:rsidR="001C5424" w:rsidRPr="0080295D" w:rsidRDefault="001C5424" w:rsidP="00A93F83">
      <w:pPr>
        <w:spacing w:line="360" w:lineRule="auto"/>
        <w:rPr>
          <w:rFonts w:ascii="Arial Narrow" w:hAnsi="Arial Narrow" w:cs="Arial"/>
          <w:b/>
          <w:noProof/>
          <w:sz w:val="28"/>
          <w:szCs w:val="28"/>
        </w:rPr>
      </w:pPr>
      <w:r w:rsidRPr="0080295D">
        <w:rPr>
          <w:rFonts w:ascii="Arial Narrow" w:hAnsi="Arial Narrow" w:cs="Arial"/>
          <w:b/>
          <w:noProof/>
          <w:sz w:val="28"/>
          <w:szCs w:val="28"/>
        </w:rPr>
        <w:br w:type="page"/>
      </w:r>
    </w:p>
    <w:p w:rsidR="001C5424" w:rsidRPr="0084120D" w:rsidRDefault="001C5424" w:rsidP="0084120D">
      <w:pPr>
        <w:jc w:val="both"/>
        <w:outlineLvl w:val="0"/>
        <w:rPr>
          <w:rFonts w:ascii="Arial Narrow" w:hAnsi="Arial Narrow" w:cs="Arial"/>
          <w:b/>
          <w:color w:val="1F497D" w:themeColor="text2"/>
          <w:sz w:val="28"/>
          <w:szCs w:val="28"/>
        </w:rPr>
      </w:pPr>
      <w:bookmarkStart w:id="231" w:name="_Toc55335786"/>
      <w:bookmarkStart w:id="232" w:name="_Toc75255024"/>
      <w:r w:rsidRPr="0084120D">
        <w:rPr>
          <w:rFonts w:ascii="Arial Narrow" w:hAnsi="Arial Narrow" w:cs="Arial"/>
          <w:b/>
          <w:color w:val="1F497D" w:themeColor="text2"/>
          <w:sz w:val="28"/>
          <w:szCs w:val="28"/>
        </w:rPr>
        <w:lastRenderedPageBreak/>
        <w:t>5. ПЕРЕЧЕНЬ ЗЕМЕЛЬНЫХ УЧАСТКОВ</w:t>
      </w:r>
      <w:r w:rsidR="00F07656" w:rsidRPr="0084120D">
        <w:rPr>
          <w:rFonts w:ascii="Arial Narrow" w:hAnsi="Arial Narrow" w:cs="Arial"/>
          <w:b/>
          <w:color w:val="1F497D" w:themeColor="text2"/>
          <w:sz w:val="28"/>
          <w:szCs w:val="28"/>
        </w:rPr>
        <w:t xml:space="preserve">, </w:t>
      </w:r>
      <w:r w:rsidRPr="0084120D">
        <w:rPr>
          <w:rFonts w:ascii="Arial Narrow" w:hAnsi="Arial Narrow" w:cs="Arial"/>
          <w:b/>
          <w:color w:val="1F497D" w:themeColor="text2"/>
          <w:sz w:val="28"/>
          <w:szCs w:val="28"/>
        </w:rPr>
        <w:t xml:space="preserve">ВКЛЮЧАЕМЫХ (ИСКЛЮЧАЕМЫХ) В (ИЗ) ГРАНИЦЫ НАСЕЛЕННЫХ ПУНКТОВ </w:t>
      </w:r>
      <w:r w:rsidR="00BB4A95" w:rsidRPr="0084120D">
        <w:rPr>
          <w:rFonts w:ascii="Arial Narrow" w:hAnsi="Arial Narrow" w:cs="Arial"/>
          <w:b/>
          <w:color w:val="1F497D" w:themeColor="text2"/>
          <w:sz w:val="28"/>
          <w:szCs w:val="28"/>
        </w:rPr>
        <w:t>ГОРОДА-КУРОРТА</w:t>
      </w:r>
      <w:r w:rsidRPr="0084120D">
        <w:rPr>
          <w:rFonts w:ascii="Arial Narrow" w:hAnsi="Arial Narrow" w:cs="Arial"/>
          <w:b/>
          <w:color w:val="1F497D" w:themeColor="text2"/>
          <w:sz w:val="28"/>
          <w:szCs w:val="28"/>
        </w:rPr>
        <w:t xml:space="preserve"> КИСЛОВОДСКА</w:t>
      </w:r>
      <w:bookmarkEnd w:id="231"/>
      <w:bookmarkEnd w:id="232"/>
      <w:r w:rsidRPr="0084120D">
        <w:rPr>
          <w:rFonts w:ascii="Arial Narrow" w:hAnsi="Arial Narrow" w:cs="Arial"/>
          <w:b/>
          <w:color w:val="1F497D" w:themeColor="text2"/>
          <w:sz w:val="28"/>
          <w:szCs w:val="28"/>
        </w:rPr>
        <w:t xml:space="preserve"> </w:t>
      </w:r>
    </w:p>
    <w:p w:rsidR="00EF4A2E" w:rsidRPr="00A34F37" w:rsidRDefault="00EF4A2E" w:rsidP="00EF4A2E">
      <w:pPr>
        <w:ind w:firstLine="709"/>
        <w:jc w:val="both"/>
        <w:rPr>
          <w:rFonts w:ascii="Arial" w:hAnsi="Arial" w:cs="Arial"/>
          <w:sz w:val="24"/>
          <w:szCs w:val="24"/>
        </w:rPr>
      </w:pPr>
      <w:r w:rsidRPr="00A34F37">
        <w:rPr>
          <w:rFonts w:ascii="Arial" w:hAnsi="Arial" w:cs="Arial"/>
          <w:sz w:val="24"/>
          <w:szCs w:val="24"/>
        </w:rPr>
        <w:t>Границы муниципального образования городской округ город-курорт Кисловодск установлены законом Ставропольского края от 25 августа 2004 года №78-кз «Об установлении границы муниципального образования города-курорта Кисловодска Ставропольского края» (с изменениями на 26 июня 2020 года).</w:t>
      </w:r>
    </w:p>
    <w:p w:rsidR="00EF4A2E" w:rsidRPr="00A34F37" w:rsidRDefault="00EF4A2E" w:rsidP="00EF4A2E">
      <w:pPr>
        <w:ind w:firstLine="709"/>
        <w:jc w:val="both"/>
        <w:rPr>
          <w:rFonts w:ascii="Arial" w:hAnsi="Arial" w:cs="Arial"/>
          <w:sz w:val="24"/>
          <w:szCs w:val="24"/>
        </w:rPr>
      </w:pPr>
      <w:r w:rsidRPr="00A34F37">
        <w:rPr>
          <w:rFonts w:ascii="Arial" w:hAnsi="Arial" w:cs="Arial"/>
          <w:sz w:val="24"/>
          <w:szCs w:val="24"/>
        </w:rPr>
        <w:t xml:space="preserve">Основной причиной изменения границ населенного пункта города-курорта Кисловодска является тот факт, что соответствии с перспективами развития муниципального образования города-курорта Кисловодска, определёнными настоящим генеральным планом, а также другими документами стратегического и территориального планирования (в том числе вышестоящими), требуются дополнительные территории под развитие жилой застройки, санаторно-курортного комплекса, рекреационного назначения. </w:t>
      </w:r>
    </w:p>
    <w:p w:rsidR="00EF4A2E" w:rsidRDefault="00EF4A2E" w:rsidP="00EF4A2E">
      <w:pPr>
        <w:ind w:firstLine="709"/>
        <w:jc w:val="both"/>
        <w:rPr>
          <w:rFonts w:ascii="Arial" w:hAnsi="Arial" w:cs="Arial"/>
          <w:sz w:val="24"/>
          <w:szCs w:val="24"/>
        </w:rPr>
      </w:pPr>
      <w:r w:rsidRPr="00A34F37">
        <w:rPr>
          <w:rFonts w:ascii="Arial" w:hAnsi="Arial" w:cs="Arial"/>
          <w:sz w:val="24"/>
          <w:szCs w:val="24"/>
        </w:rPr>
        <w:t>Согласно п. 2 ст. 83 Земельного кодекса РФ, границы городских, сельских населенных пунктов отделяют земли населенных пунктов от земель иных категорий и не могут пересекать границы муниципальных образований или выходить за их границы, а также пересекать границы земельных участков, предоставленных гражданам или юридическим лицам. Данным генеральным планом предусматривается перевод земельных участков из одной категории в другую (в том числе земель сельскохозяйственного назначения) для включения в границу населенного пункта города-курорта Кисловодска (таблица 10</w:t>
      </w:r>
      <w:r w:rsidR="00590F45">
        <w:rPr>
          <w:rFonts w:ascii="Arial" w:hAnsi="Arial" w:cs="Arial"/>
          <w:sz w:val="24"/>
          <w:szCs w:val="24"/>
        </w:rPr>
        <w:t>6</w:t>
      </w:r>
      <w:r w:rsidR="00CD3B0C">
        <w:rPr>
          <w:rFonts w:ascii="Arial" w:hAnsi="Arial" w:cs="Arial"/>
          <w:sz w:val="24"/>
          <w:szCs w:val="24"/>
        </w:rPr>
        <w:t>).</w:t>
      </w:r>
    </w:p>
    <w:p w:rsidR="00EF4A2E" w:rsidRPr="00A34F37" w:rsidRDefault="00EF4A2E" w:rsidP="00EF4A2E">
      <w:pPr>
        <w:ind w:firstLine="709"/>
        <w:jc w:val="both"/>
        <w:rPr>
          <w:rFonts w:ascii="Arial" w:hAnsi="Arial" w:cs="Arial"/>
          <w:sz w:val="24"/>
          <w:szCs w:val="24"/>
        </w:rPr>
      </w:pPr>
      <w:r w:rsidRPr="00A34F37">
        <w:rPr>
          <w:rFonts w:ascii="Arial" w:hAnsi="Arial" w:cs="Arial"/>
          <w:sz w:val="24"/>
          <w:szCs w:val="24"/>
        </w:rPr>
        <w:t>Перевод земельных участков из земель лесного фонда в другие категории настоящим проектом генерального плана не предусматривается.</w:t>
      </w:r>
    </w:p>
    <w:p w:rsidR="00EF4A2E" w:rsidRPr="00A34F37" w:rsidRDefault="00EF4A2E" w:rsidP="00EF4A2E">
      <w:pPr>
        <w:rPr>
          <w:rFonts w:ascii="Arial" w:hAnsi="Arial" w:cs="Arial"/>
          <w:sz w:val="24"/>
          <w:szCs w:val="24"/>
        </w:rPr>
      </w:pPr>
    </w:p>
    <w:p w:rsidR="00EF4A2E" w:rsidRPr="000340C1" w:rsidRDefault="000340C1" w:rsidP="000340C1">
      <w:pPr>
        <w:pStyle w:val="aff7"/>
        <w:rPr>
          <w:rFonts w:cs="Arial"/>
          <w:szCs w:val="24"/>
        </w:rPr>
      </w:pPr>
      <w:r>
        <w:t xml:space="preserve">Таблица </w:t>
      </w:r>
      <w:fldSimple w:instr=" SEQ Таблица \* ARABIC ">
        <w:r w:rsidR="000F3338">
          <w:rPr>
            <w:noProof/>
          </w:rPr>
          <w:t>106</w:t>
        </w:r>
      </w:fldSimple>
      <w:r>
        <w:t xml:space="preserve"> </w:t>
      </w:r>
      <w:r w:rsidR="00EF4A2E" w:rsidRPr="000340C1">
        <w:rPr>
          <w:rFonts w:cs="Arial"/>
          <w:szCs w:val="24"/>
        </w:rPr>
        <w:t>– Сведения о земельных участках, включаемых в границу населенного пункта города-курорта Кисловодска</w:t>
      </w:r>
    </w:p>
    <w:tbl>
      <w:tblPr>
        <w:tblW w:w="5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67"/>
        <w:gridCol w:w="1619"/>
        <w:gridCol w:w="1901"/>
        <w:gridCol w:w="1901"/>
        <w:gridCol w:w="1219"/>
        <w:gridCol w:w="1573"/>
        <w:gridCol w:w="917"/>
      </w:tblGrid>
      <w:tr w:rsidR="00EF4A2E" w:rsidRPr="00A34F37" w:rsidTr="004B0200">
        <w:trPr>
          <w:cantSplit/>
          <w:trHeight w:val="1088"/>
        </w:trPr>
        <w:tc>
          <w:tcPr>
            <w:tcW w:w="193" w:type="pct"/>
            <w:tcBorders>
              <w:top w:val="single" w:sz="4" w:space="0" w:color="auto"/>
              <w:left w:val="single" w:sz="4" w:space="0" w:color="auto"/>
              <w:bottom w:val="single" w:sz="4" w:space="0" w:color="auto"/>
              <w:right w:val="single" w:sz="4" w:space="0" w:color="auto"/>
            </w:tcBorders>
            <w:vAlign w:val="center"/>
            <w:hideMark/>
          </w:tcPr>
          <w:p w:rsidR="00EF4A2E" w:rsidRPr="00A34F37" w:rsidRDefault="00EF4A2E" w:rsidP="00CA26E8">
            <w:pPr>
              <w:spacing w:line="240" w:lineRule="auto"/>
              <w:jc w:val="center"/>
              <w:rPr>
                <w:rFonts w:ascii="Arial Narrow" w:hAnsi="Arial Narrow"/>
                <w:b/>
                <w:color w:val="000000"/>
                <w:sz w:val="20"/>
                <w:szCs w:val="20"/>
              </w:rPr>
            </w:pPr>
            <w:r w:rsidRPr="00A34F37">
              <w:rPr>
                <w:rFonts w:ascii="Arial Narrow" w:hAnsi="Arial Narrow"/>
                <w:b/>
                <w:color w:val="000000"/>
                <w:sz w:val="20"/>
                <w:szCs w:val="20"/>
              </w:rPr>
              <w:t>№ п/п</w:t>
            </w:r>
          </w:p>
        </w:tc>
        <w:tc>
          <w:tcPr>
            <w:tcW w:w="852" w:type="pct"/>
            <w:tcBorders>
              <w:top w:val="single" w:sz="4" w:space="0" w:color="auto"/>
              <w:left w:val="single" w:sz="4" w:space="0" w:color="auto"/>
              <w:bottom w:val="single" w:sz="4" w:space="0" w:color="auto"/>
              <w:right w:val="single" w:sz="4" w:space="0" w:color="auto"/>
            </w:tcBorders>
            <w:vAlign w:val="center"/>
            <w:hideMark/>
          </w:tcPr>
          <w:p w:rsidR="00EF4A2E" w:rsidRPr="00A34F37" w:rsidRDefault="00EF4A2E" w:rsidP="00CA26E8">
            <w:pPr>
              <w:spacing w:line="240" w:lineRule="auto"/>
              <w:rPr>
                <w:rFonts w:ascii="Arial Narrow" w:hAnsi="Arial Narrow"/>
                <w:b/>
                <w:color w:val="000000"/>
                <w:sz w:val="20"/>
                <w:szCs w:val="20"/>
              </w:rPr>
            </w:pPr>
            <w:r w:rsidRPr="00A34F37">
              <w:rPr>
                <w:rFonts w:ascii="Arial Narrow" w:hAnsi="Arial Narrow"/>
                <w:b/>
                <w:color w:val="000000"/>
                <w:sz w:val="20"/>
                <w:szCs w:val="20"/>
              </w:rPr>
              <w:t>Кадастровый номер земельного участка</w:t>
            </w:r>
          </w:p>
        </w:tc>
        <w:tc>
          <w:tcPr>
            <w:tcW w:w="1001" w:type="pct"/>
            <w:tcBorders>
              <w:top w:val="single" w:sz="4" w:space="0" w:color="auto"/>
              <w:left w:val="single" w:sz="4" w:space="0" w:color="auto"/>
              <w:bottom w:val="single" w:sz="4" w:space="0" w:color="auto"/>
              <w:right w:val="single" w:sz="4" w:space="0" w:color="auto"/>
            </w:tcBorders>
            <w:vAlign w:val="center"/>
            <w:hideMark/>
          </w:tcPr>
          <w:p w:rsidR="00EF4A2E" w:rsidRPr="00A34F37" w:rsidRDefault="00EF4A2E" w:rsidP="00CA26E8">
            <w:pPr>
              <w:spacing w:line="240" w:lineRule="auto"/>
              <w:jc w:val="center"/>
              <w:rPr>
                <w:rFonts w:ascii="Arial Narrow" w:hAnsi="Arial Narrow"/>
                <w:b/>
                <w:color w:val="000000"/>
                <w:sz w:val="20"/>
                <w:szCs w:val="20"/>
              </w:rPr>
            </w:pPr>
            <w:r w:rsidRPr="00A34F37">
              <w:rPr>
                <w:rFonts w:ascii="Arial Narrow" w:hAnsi="Arial Narrow"/>
                <w:b/>
                <w:color w:val="000000"/>
                <w:sz w:val="20"/>
                <w:szCs w:val="20"/>
              </w:rPr>
              <w:t>Существующая категория земель</w:t>
            </w:r>
          </w:p>
        </w:tc>
        <w:tc>
          <w:tcPr>
            <w:tcW w:w="1001" w:type="pct"/>
            <w:tcBorders>
              <w:top w:val="single" w:sz="4" w:space="0" w:color="auto"/>
              <w:left w:val="single" w:sz="4" w:space="0" w:color="auto"/>
              <w:bottom w:val="single" w:sz="4" w:space="0" w:color="auto"/>
              <w:right w:val="single" w:sz="4" w:space="0" w:color="auto"/>
            </w:tcBorders>
            <w:vAlign w:val="center"/>
            <w:hideMark/>
          </w:tcPr>
          <w:p w:rsidR="00EF4A2E" w:rsidRPr="00A34F37" w:rsidRDefault="00EF4A2E" w:rsidP="00CA26E8">
            <w:pPr>
              <w:spacing w:line="240" w:lineRule="auto"/>
              <w:jc w:val="center"/>
              <w:rPr>
                <w:rFonts w:ascii="Arial Narrow" w:hAnsi="Arial Narrow"/>
                <w:b/>
                <w:color w:val="000000"/>
                <w:sz w:val="20"/>
                <w:szCs w:val="20"/>
              </w:rPr>
            </w:pPr>
            <w:r w:rsidRPr="00A34F37">
              <w:rPr>
                <w:rFonts w:ascii="Arial Narrow" w:hAnsi="Arial Narrow"/>
                <w:b/>
                <w:color w:val="000000"/>
                <w:sz w:val="20"/>
                <w:szCs w:val="20"/>
              </w:rPr>
              <w:t>Существующее использование земельного участка</w:t>
            </w:r>
          </w:p>
        </w:tc>
        <w:tc>
          <w:tcPr>
            <w:tcW w:w="642" w:type="pct"/>
            <w:tcBorders>
              <w:top w:val="single" w:sz="4" w:space="0" w:color="auto"/>
              <w:left w:val="single" w:sz="4" w:space="0" w:color="auto"/>
              <w:bottom w:val="single" w:sz="4" w:space="0" w:color="auto"/>
              <w:right w:val="single" w:sz="4" w:space="0" w:color="auto"/>
            </w:tcBorders>
            <w:vAlign w:val="center"/>
            <w:hideMark/>
          </w:tcPr>
          <w:p w:rsidR="00EF4A2E" w:rsidRPr="00A34F37" w:rsidRDefault="00EF4A2E" w:rsidP="00CA26E8">
            <w:pPr>
              <w:spacing w:line="240" w:lineRule="auto"/>
              <w:jc w:val="center"/>
              <w:rPr>
                <w:rFonts w:ascii="Arial Narrow" w:hAnsi="Arial Narrow"/>
                <w:b/>
                <w:color w:val="000000"/>
                <w:sz w:val="20"/>
                <w:szCs w:val="20"/>
              </w:rPr>
            </w:pPr>
            <w:r w:rsidRPr="00A34F37">
              <w:rPr>
                <w:rFonts w:ascii="Arial Narrow" w:hAnsi="Arial Narrow"/>
                <w:b/>
                <w:color w:val="000000"/>
                <w:sz w:val="20"/>
                <w:szCs w:val="20"/>
              </w:rPr>
              <w:t>Планируемая категория земель</w:t>
            </w:r>
          </w:p>
        </w:tc>
        <w:tc>
          <w:tcPr>
            <w:tcW w:w="828" w:type="pct"/>
            <w:tcBorders>
              <w:top w:val="single" w:sz="4" w:space="0" w:color="auto"/>
              <w:left w:val="single" w:sz="4" w:space="0" w:color="auto"/>
              <w:bottom w:val="single" w:sz="4" w:space="0" w:color="auto"/>
              <w:right w:val="single" w:sz="4" w:space="0" w:color="auto"/>
            </w:tcBorders>
            <w:vAlign w:val="center"/>
            <w:hideMark/>
          </w:tcPr>
          <w:p w:rsidR="00EF4A2E" w:rsidRPr="00A34F37" w:rsidRDefault="00EF4A2E" w:rsidP="00CA26E8">
            <w:pPr>
              <w:spacing w:line="240" w:lineRule="auto"/>
              <w:jc w:val="center"/>
              <w:rPr>
                <w:rFonts w:ascii="Arial Narrow" w:hAnsi="Arial Narrow"/>
                <w:b/>
                <w:color w:val="000000"/>
                <w:sz w:val="20"/>
                <w:szCs w:val="20"/>
              </w:rPr>
            </w:pPr>
            <w:r w:rsidRPr="00A34F37">
              <w:rPr>
                <w:rFonts w:ascii="Arial Narrow" w:hAnsi="Arial Narrow"/>
                <w:b/>
                <w:color w:val="000000"/>
                <w:sz w:val="20"/>
                <w:szCs w:val="20"/>
              </w:rPr>
              <w:t>Планируемое использование земельного участка</w:t>
            </w:r>
          </w:p>
        </w:tc>
        <w:tc>
          <w:tcPr>
            <w:tcW w:w="483" w:type="pct"/>
            <w:tcBorders>
              <w:top w:val="single" w:sz="4" w:space="0" w:color="auto"/>
              <w:left w:val="single" w:sz="4" w:space="0" w:color="auto"/>
              <w:bottom w:val="single" w:sz="4" w:space="0" w:color="auto"/>
              <w:right w:val="single" w:sz="4" w:space="0" w:color="auto"/>
            </w:tcBorders>
            <w:vAlign w:val="center"/>
            <w:hideMark/>
          </w:tcPr>
          <w:p w:rsidR="00EF4A2E" w:rsidRPr="00A34F37" w:rsidRDefault="00EF4A2E" w:rsidP="004B0200">
            <w:pPr>
              <w:spacing w:line="240" w:lineRule="auto"/>
              <w:jc w:val="right"/>
              <w:rPr>
                <w:rFonts w:ascii="Arial Narrow" w:hAnsi="Arial Narrow"/>
                <w:b/>
                <w:color w:val="000000"/>
                <w:sz w:val="20"/>
                <w:szCs w:val="20"/>
              </w:rPr>
            </w:pPr>
            <w:r w:rsidRPr="00A34F37">
              <w:rPr>
                <w:rFonts w:ascii="Arial Narrow" w:hAnsi="Arial Narrow"/>
                <w:b/>
                <w:color w:val="000000"/>
                <w:sz w:val="20"/>
                <w:szCs w:val="20"/>
              </w:rPr>
              <w:t>Площадь, м</w:t>
            </w:r>
            <w:r w:rsidRPr="00A34F37">
              <w:rPr>
                <w:rFonts w:ascii="Arial Narrow" w:hAnsi="Arial Narrow"/>
                <w:b/>
                <w:color w:val="000000"/>
                <w:sz w:val="20"/>
                <w:szCs w:val="20"/>
                <w:vertAlign w:val="superscript"/>
              </w:rPr>
              <w:t>2</w:t>
            </w:r>
          </w:p>
        </w:tc>
      </w:tr>
      <w:tr w:rsidR="00EF4A2E" w:rsidRPr="00A34F37" w:rsidTr="004B0200">
        <w:trPr>
          <w:cantSplit/>
          <w:trHeight w:val="58"/>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EF4A2E" w:rsidRPr="00A34F37" w:rsidRDefault="00EF4A2E" w:rsidP="004B0200">
            <w:pPr>
              <w:spacing w:line="240" w:lineRule="auto"/>
              <w:jc w:val="center"/>
              <w:rPr>
                <w:rFonts w:ascii="Arial Narrow" w:hAnsi="Arial Narrow"/>
                <w:b/>
                <w:color w:val="000000"/>
                <w:sz w:val="20"/>
                <w:szCs w:val="20"/>
              </w:rPr>
            </w:pPr>
            <w:r w:rsidRPr="00A34F37">
              <w:rPr>
                <w:rFonts w:ascii="Arial Narrow" w:hAnsi="Arial Narrow"/>
                <w:b/>
                <w:color w:val="000000"/>
                <w:sz w:val="20"/>
                <w:szCs w:val="20"/>
              </w:rPr>
              <w:t>г-к Кисловодск</w:t>
            </w:r>
          </w:p>
        </w:tc>
      </w:tr>
      <w:tr w:rsidR="00EF4A2E" w:rsidRPr="00A34F37" w:rsidTr="004B0200">
        <w:trPr>
          <w:cantSplit/>
          <w:trHeight w:val="188"/>
        </w:trPr>
        <w:tc>
          <w:tcPr>
            <w:tcW w:w="193"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6A58A2">
            <w:pPr>
              <w:numPr>
                <w:ilvl w:val="0"/>
                <w:numId w:val="125"/>
              </w:numPr>
              <w:spacing w:line="240" w:lineRule="auto"/>
              <w:ind w:left="0" w:firstLine="0"/>
              <w:jc w:val="center"/>
              <w:rPr>
                <w:rFonts w:ascii="Arial Narrow" w:hAnsi="Arial Narrow" w:cs="Times New Roman"/>
                <w:sz w:val="20"/>
                <w:szCs w:val="20"/>
              </w:rPr>
            </w:pPr>
          </w:p>
        </w:tc>
        <w:tc>
          <w:tcPr>
            <w:tcW w:w="852"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rPr>
                <w:rFonts w:ascii="Arial Narrow" w:hAnsi="Arial Narrow"/>
                <w:color w:val="000000"/>
                <w:sz w:val="20"/>
                <w:szCs w:val="20"/>
              </w:rPr>
            </w:pPr>
            <w:r w:rsidRPr="00A34F37">
              <w:rPr>
                <w:rFonts w:ascii="Arial Narrow" w:hAnsi="Arial Narrow"/>
                <w:color w:val="000000"/>
                <w:sz w:val="20"/>
                <w:szCs w:val="20"/>
              </w:rPr>
              <w:t>26:29:000000:11902</w:t>
            </w:r>
          </w:p>
        </w:tc>
        <w:tc>
          <w:tcPr>
            <w:tcW w:w="1001"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Земли сельскохозяйственного назначения</w:t>
            </w:r>
          </w:p>
        </w:tc>
        <w:tc>
          <w:tcPr>
            <w:tcW w:w="1001"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Для иных видов сельскохозяйственного использования</w:t>
            </w:r>
          </w:p>
        </w:tc>
        <w:tc>
          <w:tcPr>
            <w:tcW w:w="642"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Земли населенных пунктов</w:t>
            </w:r>
          </w:p>
        </w:tc>
        <w:tc>
          <w:tcPr>
            <w:tcW w:w="828"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Рекреационное использование</w:t>
            </w:r>
          </w:p>
        </w:tc>
        <w:tc>
          <w:tcPr>
            <w:tcW w:w="483"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4B0200">
            <w:pPr>
              <w:spacing w:line="240" w:lineRule="auto"/>
              <w:jc w:val="right"/>
              <w:rPr>
                <w:rFonts w:ascii="Arial Narrow" w:hAnsi="Arial Narrow"/>
                <w:color w:val="000000"/>
                <w:sz w:val="20"/>
                <w:szCs w:val="20"/>
              </w:rPr>
            </w:pPr>
            <w:r w:rsidRPr="00A34F37">
              <w:rPr>
                <w:rFonts w:ascii="Arial Narrow" w:hAnsi="Arial Narrow"/>
                <w:color w:val="000000"/>
                <w:sz w:val="20"/>
                <w:szCs w:val="20"/>
              </w:rPr>
              <w:t>874428</w:t>
            </w:r>
          </w:p>
        </w:tc>
      </w:tr>
      <w:tr w:rsidR="00EF4A2E" w:rsidRPr="00A34F37" w:rsidTr="004B0200">
        <w:trPr>
          <w:cantSplit/>
          <w:trHeight w:val="188"/>
        </w:trPr>
        <w:tc>
          <w:tcPr>
            <w:tcW w:w="193"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6A58A2">
            <w:pPr>
              <w:numPr>
                <w:ilvl w:val="0"/>
                <w:numId w:val="125"/>
              </w:numPr>
              <w:spacing w:line="240" w:lineRule="auto"/>
              <w:ind w:left="0" w:firstLine="0"/>
              <w:jc w:val="center"/>
              <w:rPr>
                <w:rFonts w:ascii="Arial Narrow" w:hAnsi="Arial Narrow" w:cs="Times New Roman"/>
                <w:sz w:val="20"/>
                <w:szCs w:val="20"/>
              </w:rPr>
            </w:pPr>
          </w:p>
        </w:tc>
        <w:tc>
          <w:tcPr>
            <w:tcW w:w="852"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rPr>
                <w:rFonts w:ascii="Arial Narrow" w:hAnsi="Arial Narrow"/>
                <w:color w:val="000000"/>
                <w:sz w:val="20"/>
                <w:szCs w:val="20"/>
              </w:rPr>
            </w:pPr>
            <w:r w:rsidRPr="00A34F37">
              <w:rPr>
                <w:rFonts w:ascii="Arial Narrow" w:hAnsi="Arial Narrow"/>
                <w:color w:val="000000"/>
                <w:sz w:val="20"/>
                <w:szCs w:val="20"/>
              </w:rPr>
              <w:t>26:29:000000:11966</w:t>
            </w:r>
          </w:p>
        </w:tc>
        <w:tc>
          <w:tcPr>
            <w:tcW w:w="1001"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Земли сельскохозяйственного назначения</w:t>
            </w:r>
          </w:p>
        </w:tc>
        <w:tc>
          <w:tcPr>
            <w:tcW w:w="1001"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Для сельскохозяйственного производства</w:t>
            </w:r>
          </w:p>
        </w:tc>
        <w:tc>
          <w:tcPr>
            <w:tcW w:w="642"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Земли населенных пунктов</w:t>
            </w:r>
          </w:p>
        </w:tc>
        <w:tc>
          <w:tcPr>
            <w:tcW w:w="828"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Рекреационное использование</w:t>
            </w:r>
          </w:p>
        </w:tc>
        <w:tc>
          <w:tcPr>
            <w:tcW w:w="483"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4B0200">
            <w:pPr>
              <w:spacing w:line="240" w:lineRule="auto"/>
              <w:jc w:val="right"/>
              <w:rPr>
                <w:rFonts w:ascii="Arial Narrow" w:hAnsi="Arial Narrow"/>
                <w:color w:val="000000"/>
                <w:sz w:val="20"/>
                <w:szCs w:val="20"/>
              </w:rPr>
            </w:pPr>
            <w:r w:rsidRPr="00A34F37">
              <w:rPr>
                <w:rFonts w:ascii="Arial Narrow" w:hAnsi="Arial Narrow"/>
                <w:color w:val="000000"/>
                <w:sz w:val="20"/>
                <w:szCs w:val="20"/>
              </w:rPr>
              <w:t>354000</w:t>
            </w:r>
            <w:r w:rsidRPr="00A34F37">
              <w:rPr>
                <w:rFonts w:ascii="Arial Narrow" w:hAnsi="Arial Narrow" w:cs="Calibri"/>
                <w:color w:val="000000"/>
                <w:sz w:val="20"/>
                <w:szCs w:val="20"/>
                <w:shd w:val="clear" w:color="auto" w:fill="FFFFFF"/>
              </w:rPr>
              <w:t> </w:t>
            </w:r>
          </w:p>
        </w:tc>
      </w:tr>
      <w:tr w:rsidR="00EF4A2E" w:rsidRPr="00A34F37" w:rsidTr="004B0200">
        <w:trPr>
          <w:cantSplit/>
          <w:trHeight w:val="188"/>
        </w:trPr>
        <w:tc>
          <w:tcPr>
            <w:tcW w:w="193"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6A58A2">
            <w:pPr>
              <w:numPr>
                <w:ilvl w:val="0"/>
                <w:numId w:val="125"/>
              </w:numPr>
              <w:spacing w:line="240" w:lineRule="auto"/>
              <w:ind w:left="0" w:firstLine="0"/>
              <w:jc w:val="center"/>
              <w:rPr>
                <w:rFonts w:ascii="Arial Narrow" w:hAnsi="Arial Narrow" w:cs="Times New Roman"/>
                <w:sz w:val="20"/>
                <w:szCs w:val="20"/>
              </w:rPr>
            </w:pPr>
          </w:p>
        </w:tc>
        <w:tc>
          <w:tcPr>
            <w:tcW w:w="852"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rPr>
                <w:rFonts w:ascii="Arial Narrow" w:hAnsi="Arial Narrow"/>
                <w:color w:val="000000"/>
                <w:sz w:val="20"/>
                <w:szCs w:val="20"/>
              </w:rPr>
            </w:pPr>
            <w:r w:rsidRPr="00A34F37">
              <w:rPr>
                <w:rFonts w:ascii="Arial Narrow" w:hAnsi="Arial Narrow"/>
                <w:color w:val="000000"/>
                <w:sz w:val="20"/>
                <w:szCs w:val="20"/>
              </w:rPr>
              <w:t>26:29:000000:6682</w:t>
            </w:r>
          </w:p>
        </w:tc>
        <w:tc>
          <w:tcPr>
            <w:tcW w:w="1001"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Земли сельскохозяйственного назначения</w:t>
            </w:r>
          </w:p>
        </w:tc>
        <w:tc>
          <w:tcPr>
            <w:tcW w:w="1001"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Для сельскохозяйственного производства</w:t>
            </w:r>
          </w:p>
        </w:tc>
        <w:tc>
          <w:tcPr>
            <w:tcW w:w="642"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Земли населенных пунктов</w:t>
            </w:r>
          </w:p>
        </w:tc>
        <w:tc>
          <w:tcPr>
            <w:tcW w:w="828"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Рекреационное использование</w:t>
            </w:r>
          </w:p>
        </w:tc>
        <w:tc>
          <w:tcPr>
            <w:tcW w:w="483"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4B0200">
            <w:pPr>
              <w:spacing w:line="240" w:lineRule="auto"/>
              <w:jc w:val="right"/>
              <w:rPr>
                <w:rFonts w:ascii="Arial Narrow" w:hAnsi="Arial Narrow"/>
                <w:color w:val="000000"/>
                <w:sz w:val="20"/>
                <w:szCs w:val="20"/>
              </w:rPr>
            </w:pPr>
            <w:r w:rsidRPr="00A34F37">
              <w:rPr>
                <w:rFonts w:ascii="Arial Narrow" w:hAnsi="Arial Narrow"/>
                <w:color w:val="000000"/>
                <w:sz w:val="20"/>
                <w:szCs w:val="20"/>
              </w:rPr>
              <w:t>4800000</w:t>
            </w:r>
          </w:p>
        </w:tc>
      </w:tr>
      <w:tr w:rsidR="00EF4A2E" w:rsidRPr="00A34F37" w:rsidTr="004B0200">
        <w:trPr>
          <w:cantSplit/>
          <w:trHeight w:val="188"/>
        </w:trPr>
        <w:tc>
          <w:tcPr>
            <w:tcW w:w="193"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6A58A2">
            <w:pPr>
              <w:numPr>
                <w:ilvl w:val="0"/>
                <w:numId w:val="125"/>
              </w:numPr>
              <w:spacing w:line="240" w:lineRule="auto"/>
              <w:ind w:left="0" w:firstLine="0"/>
              <w:jc w:val="center"/>
              <w:rPr>
                <w:rFonts w:ascii="Arial Narrow" w:hAnsi="Arial Narrow" w:cs="Times New Roman"/>
                <w:sz w:val="20"/>
                <w:szCs w:val="20"/>
              </w:rPr>
            </w:pPr>
          </w:p>
        </w:tc>
        <w:tc>
          <w:tcPr>
            <w:tcW w:w="852"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rPr>
                <w:rFonts w:ascii="Arial Narrow" w:hAnsi="Arial Narrow"/>
                <w:color w:val="000000"/>
                <w:sz w:val="20"/>
                <w:szCs w:val="20"/>
              </w:rPr>
            </w:pPr>
            <w:r w:rsidRPr="00A34F37">
              <w:rPr>
                <w:rFonts w:ascii="Arial Narrow" w:hAnsi="Arial Narrow"/>
                <w:color w:val="000000"/>
                <w:sz w:val="20"/>
                <w:szCs w:val="20"/>
              </w:rPr>
              <w:t>26:29:180110:5</w:t>
            </w:r>
          </w:p>
        </w:tc>
        <w:tc>
          <w:tcPr>
            <w:tcW w:w="1001"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Земли сельскохозяйственного назначения</w:t>
            </w:r>
          </w:p>
        </w:tc>
        <w:tc>
          <w:tcPr>
            <w:tcW w:w="1001"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Для сельскохозяйственного производства</w:t>
            </w:r>
          </w:p>
        </w:tc>
        <w:tc>
          <w:tcPr>
            <w:tcW w:w="642"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Земли населенных пунктов</w:t>
            </w:r>
          </w:p>
        </w:tc>
        <w:tc>
          <w:tcPr>
            <w:tcW w:w="828"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Рекреационное использование</w:t>
            </w:r>
          </w:p>
        </w:tc>
        <w:tc>
          <w:tcPr>
            <w:tcW w:w="483"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4B0200">
            <w:pPr>
              <w:spacing w:line="240" w:lineRule="auto"/>
              <w:jc w:val="right"/>
              <w:rPr>
                <w:rFonts w:ascii="Arial Narrow" w:hAnsi="Arial Narrow"/>
                <w:color w:val="000000"/>
                <w:sz w:val="20"/>
                <w:szCs w:val="20"/>
              </w:rPr>
            </w:pPr>
            <w:r w:rsidRPr="00A34F37">
              <w:rPr>
                <w:rFonts w:ascii="Arial Narrow" w:hAnsi="Arial Narrow"/>
                <w:color w:val="000000"/>
                <w:sz w:val="20"/>
                <w:szCs w:val="20"/>
              </w:rPr>
              <w:t>35000</w:t>
            </w:r>
          </w:p>
        </w:tc>
      </w:tr>
      <w:tr w:rsidR="00EF4A2E" w:rsidRPr="00A34F37" w:rsidTr="004B0200">
        <w:trPr>
          <w:cantSplit/>
          <w:trHeight w:val="188"/>
        </w:trPr>
        <w:tc>
          <w:tcPr>
            <w:tcW w:w="193"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6A58A2">
            <w:pPr>
              <w:numPr>
                <w:ilvl w:val="0"/>
                <w:numId w:val="125"/>
              </w:numPr>
              <w:spacing w:line="240" w:lineRule="auto"/>
              <w:ind w:left="0" w:firstLine="0"/>
              <w:jc w:val="center"/>
              <w:rPr>
                <w:rFonts w:ascii="Arial Narrow" w:hAnsi="Arial Narrow" w:cs="Times New Roman"/>
                <w:sz w:val="20"/>
                <w:szCs w:val="20"/>
              </w:rPr>
            </w:pPr>
          </w:p>
        </w:tc>
        <w:tc>
          <w:tcPr>
            <w:tcW w:w="852"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rPr>
                <w:rFonts w:ascii="Arial Narrow" w:hAnsi="Arial Narrow"/>
                <w:color w:val="000000"/>
                <w:sz w:val="20"/>
                <w:szCs w:val="20"/>
              </w:rPr>
            </w:pPr>
            <w:r w:rsidRPr="00A34F37">
              <w:rPr>
                <w:rFonts w:ascii="Arial Narrow" w:hAnsi="Arial Narrow"/>
                <w:color w:val="000000"/>
                <w:sz w:val="20"/>
                <w:szCs w:val="20"/>
              </w:rPr>
              <w:t>26:29:180108:3</w:t>
            </w:r>
          </w:p>
        </w:tc>
        <w:tc>
          <w:tcPr>
            <w:tcW w:w="1001"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Земли сельскохозяйственного назначения</w:t>
            </w:r>
          </w:p>
        </w:tc>
        <w:tc>
          <w:tcPr>
            <w:tcW w:w="1001"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Для сельскохозяйственного производства</w:t>
            </w:r>
          </w:p>
        </w:tc>
        <w:tc>
          <w:tcPr>
            <w:tcW w:w="642"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Земли населенных пунктов</w:t>
            </w:r>
          </w:p>
        </w:tc>
        <w:tc>
          <w:tcPr>
            <w:tcW w:w="828"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Рекреационное использование</w:t>
            </w:r>
          </w:p>
        </w:tc>
        <w:tc>
          <w:tcPr>
            <w:tcW w:w="483"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4B0200">
            <w:pPr>
              <w:spacing w:line="240" w:lineRule="auto"/>
              <w:jc w:val="right"/>
              <w:rPr>
                <w:rFonts w:ascii="Arial Narrow" w:hAnsi="Arial Narrow"/>
                <w:color w:val="000000"/>
                <w:sz w:val="20"/>
                <w:szCs w:val="20"/>
              </w:rPr>
            </w:pPr>
            <w:r w:rsidRPr="00A34F37">
              <w:rPr>
                <w:rFonts w:ascii="Arial Narrow" w:hAnsi="Arial Narrow"/>
                <w:color w:val="000000"/>
                <w:sz w:val="20"/>
                <w:szCs w:val="20"/>
              </w:rPr>
              <w:t>118000</w:t>
            </w:r>
            <w:r w:rsidRPr="00A34F37">
              <w:rPr>
                <w:rFonts w:ascii="Arial Narrow" w:hAnsi="Arial Narrow" w:cs="Calibri"/>
                <w:color w:val="000000"/>
                <w:sz w:val="20"/>
                <w:szCs w:val="20"/>
                <w:shd w:val="clear" w:color="auto" w:fill="FFFFFF"/>
              </w:rPr>
              <w:t> </w:t>
            </w:r>
          </w:p>
        </w:tc>
      </w:tr>
      <w:tr w:rsidR="00EF4A2E" w:rsidRPr="00A34F37" w:rsidTr="004B0200">
        <w:trPr>
          <w:cantSplit/>
          <w:trHeight w:val="188"/>
        </w:trPr>
        <w:tc>
          <w:tcPr>
            <w:tcW w:w="193"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6A58A2">
            <w:pPr>
              <w:numPr>
                <w:ilvl w:val="0"/>
                <w:numId w:val="125"/>
              </w:numPr>
              <w:spacing w:line="240" w:lineRule="auto"/>
              <w:ind w:left="0" w:firstLine="0"/>
              <w:jc w:val="center"/>
              <w:rPr>
                <w:rFonts w:ascii="Arial Narrow" w:hAnsi="Arial Narrow" w:cs="Times New Roman"/>
                <w:sz w:val="20"/>
                <w:szCs w:val="20"/>
              </w:rPr>
            </w:pPr>
          </w:p>
        </w:tc>
        <w:tc>
          <w:tcPr>
            <w:tcW w:w="852"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rPr>
                <w:rFonts w:ascii="Arial Narrow" w:hAnsi="Arial Narrow"/>
                <w:color w:val="000000"/>
                <w:sz w:val="20"/>
                <w:szCs w:val="20"/>
              </w:rPr>
            </w:pPr>
            <w:r w:rsidRPr="00A34F37">
              <w:rPr>
                <w:rFonts w:ascii="Arial Narrow" w:hAnsi="Arial Narrow"/>
                <w:color w:val="000000"/>
                <w:sz w:val="20"/>
                <w:szCs w:val="20"/>
              </w:rPr>
              <w:t>26:29:180108:2</w:t>
            </w:r>
          </w:p>
        </w:tc>
        <w:tc>
          <w:tcPr>
            <w:tcW w:w="1001"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Земли сельскохозяйственного назначения</w:t>
            </w:r>
          </w:p>
        </w:tc>
        <w:tc>
          <w:tcPr>
            <w:tcW w:w="1001"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Для сельскохозяйственного производства</w:t>
            </w:r>
          </w:p>
        </w:tc>
        <w:tc>
          <w:tcPr>
            <w:tcW w:w="642"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Земли населенных пунктов</w:t>
            </w:r>
          </w:p>
        </w:tc>
        <w:tc>
          <w:tcPr>
            <w:tcW w:w="828"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Рекреационное использование</w:t>
            </w:r>
          </w:p>
        </w:tc>
        <w:tc>
          <w:tcPr>
            <w:tcW w:w="483"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4B0200">
            <w:pPr>
              <w:spacing w:line="240" w:lineRule="auto"/>
              <w:jc w:val="right"/>
              <w:rPr>
                <w:rFonts w:ascii="Arial Narrow" w:hAnsi="Arial Narrow"/>
                <w:color w:val="000000"/>
                <w:sz w:val="20"/>
                <w:szCs w:val="20"/>
              </w:rPr>
            </w:pPr>
            <w:r w:rsidRPr="00A34F37">
              <w:rPr>
                <w:rFonts w:ascii="Arial Narrow" w:hAnsi="Arial Narrow"/>
                <w:color w:val="000000"/>
                <w:sz w:val="20"/>
                <w:szCs w:val="20"/>
              </w:rPr>
              <w:t>17444</w:t>
            </w:r>
          </w:p>
        </w:tc>
      </w:tr>
      <w:tr w:rsidR="00EF4A2E" w:rsidRPr="00A34F37" w:rsidTr="004B0200">
        <w:trPr>
          <w:cantSplit/>
          <w:trHeight w:val="188"/>
        </w:trPr>
        <w:tc>
          <w:tcPr>
            <w:tcW w:w="193"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6A58A2">
            <w:pPr>
              <w:numPr>
                <w:ilvl w:val="0"/>
                <w:numId w:val="125"/>
              </w:numPr>
              <w:spacing w:line="240" w:lineRule="auto"/>
              <w:ind w:left="0" w:firstLine="0"/>
              <w:jc w:val="center"/>
              <w:rPr>
                <w:rFonts w:ascii="Arial Narrow" w:hAnsi="Arial Narrow" w:cs="Times New Roman"/>
                <w:sz w:val="20"/>
                <w:szCs w:val="20"/>
              </w:rPr>
            </w:pPr>
          </w:p>
        </w:tc>
        <w:tc>
          <w:tcPr>
            <w:tcW w:w="852"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rPr>
                <w:rFonts w:ascii="Arial Narrow" w:hAnsi="Arial Narrow"/>
                <w:color w:val="000000"/>
                <w:sz w:val="20"/>
                <w:szCs w:val="20"/>
              </w:rPr>
            </w:pPr>
            <w:r w:rsidRPr="00A34F37">
              <w:rPr>
                <w:rFonts w:ascii="Arial Narrow" w:hAnsi="Arial Narrow"/>
                <w:color w:val="000000"/>
                <w:sz w:val="20"/>
                <w:szCs w:val="20"/>
              </w:rPr>
              <w:t>26:29:150518:2</w:t>
            </w:r>
          </w:p>
        </w:tc>
        <w:tc>
          <w:tcPr>
            <w:tcW w:w="1001"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Земли сельскохозяйственного назначения</w:t>
            </w:r>
          </w:p>
        </w:tc>
        <w:tc>
          <w:tcPr>
            <w:tcW w:w="1001"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Для сельскохозяйственного производства</w:t>
            </w:r>
          </w:p>
        </w:tc>
        <w:tc>
          <w:tcPr>
            <w:tcW w:w="642"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Земли населенных пунктов</w:t>
            </w:r>
          </w:p>
        </w:tc>
        <w:tc>
          <w:tcPr>
            <w:tcW w:w="828"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Под жилую застройку (ИЖС)</w:t>
            </w:r>
          </w:p>
        </w:tc>
        <w:tc>
          <w:tcPr>
            <w:tcW w:w="483"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4B0200">
            <w:pPr>
              <w:spacing w:line="240" w:lineRule="auto"/>
              <w:jc w:val="right"/>
              <w:rPr>
                <w:rFonts w:ascii="Arial Narrow" w:hAnsi="Arial Narrow"/>
                <w:color w:val="000000"/>
                <w:sz w:val="20"/>
                <w:szCs w:val="20"/>
              </w:rPr>
            </w:pPr>
            <w:r w:rsidRPr="00A34F37">
              <w:rPr>
                <w:rFonts w:ascii="Arial Narrow" w:hAnsi="Arial Narrow"/>
                <w:color w:val="000000"/>
                <w:sz w:val="20"/>
                <w:szCs w:val="20"/>
              </w:rPr>
              <w:t>1100287</w:t>
            </w:r>
          </w:p>
        </w:tc>
      </w:tr>
      <w:tr w:rsidR="00EF4A2E" w:rsidRPr="00A34F37" w:rsidTr="004B0200">
        <w:trPr>
          <w:cantSplit/>
          <w:trHeight w:val="188"/>
        </w:trPr>
        <w:tc>
          <w:tcPr>
            <w:tcW w:w="193"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6A58A2">
            <w:pPr>
              <w:numPr>
                <w:ilvl w:val="0"/>
                <w:numId w:val="125"/>
              </w:numPr>
              <w:spacing w:line="240" w:lineRule="auto"/>
              <w:ind w:left="0" w:firstLine="0"/>
              <w:jc w:val="center"/>
              <w:rPr>
                <w:rFonts w:ascii="Arial Narrow" w:hAnsi="Arial Narrow" w:cs="Times New Roman"/>
                <w:sz w:val="20"/>
                <w:szCs w:val="20"/>
              </w:rPr>
            </w:pPr>
          </w:p>
        </w:tc>
        <w:tc>
          <w:tcPr>
            <w:tcW w:w="852"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rPr>
                <w:rFonts w:ascii="Arial Narrow" w:hAnsi="Arial Narrow"/>
                <w:color w:val="000000"/>
                <w:sz w:val="20"/>
                <w:szCs w:val="20"/>
              </w:rPr>
            </w:pPr>
            <w:r w:rsidRPr="00A34F37">
              <w:rPr>
                <w:rFonts w:ascii="Arial Narrow" w:hAnsi="Arial Narrow"/>
                <w:color w:val="000000"/>
                <w:sz w:val="20"/>
                <w:szCs w:val="20"/>
              </w:rPr>
              <w:t>26:29:160317:305</w:t>
            </w:r>
          </w:p>
        </w:tc>
        <w:tc>
          <w:tcPr>
            <w:tcW w:w="1001"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Земли сельскохозяйственного назначения</w:t>
            </w:r>
          </w:p>
        </w:tc>
        <w:tc>
          <w:tcPr>
            <w:tcW w:w="1001"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Для сельскохозяйственного производства</w:t>
            </w:r>
          </w:p>
        </w:tc>
        <w:tc>
          <w:tcPr>
            <w:tcW w:w="642"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Земли населенных пунктов</w:t>
            </w:r>
          </w:p>
        </w:tc>
        <w:tc>
          <w:tcPr>
            <w:tcW w:w="828"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Рекреационное использование</w:t>
            </w:r>
          </w:p>
        </w:tc>
        <w:tc>
          <w:tcPr>
            <w:tcW w:w="483"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4B0200">
            <w:pPr>
              <w:spacing w:line="240" w:lineRule="auto"/>
              <w:jc w:val="right"/>
              <w:rPr>
                <w:rFonts w:ascii="Arial Narrow" w:hAnsi="Arial Narrow"/>
                <w:color w:val="000000"/>
                <w:sz w:val="20"/>
                <w:szCs w:val="20"/>
              </w:rPr>
            </w:pPr>
            <w:r w:rsidRPr="00A34F37">
              <w:rPr>
                <w:rFonts w:ascii="Arial Narrow" w:hAnsi="Arial Narrow"/>
                <w:color w:val="000000"/>
                <w:sz w:val="20"/>
                <w:szCs w:val="20"/>
              </w:rPr>
              <w:t>181288</w:t>
            </w:r>
            <w:r w:rsidRPr="00A34F37">
              <w:rPr>
                <w:rFonts w:ascii="Arial Narrow" w:hAnsi="Arial Narrow" w:cs="Calibri"/>
                <w:color w:val="000000"/>
                <w:sz w:val="20"/>
                <w:szCs w:val="20"/>
                <w:shd w:val="clear" w:color="auto" w:fill="FFFFFF"/>
              </w:rPr>
              <w:t> </w:t>
            </w:r>
          </w:p>
        </w:tc>
      </w:tr>
      <w:tr w:rsidR="00EF4A2E" w:rsidRPr="00A34F37" w:rsidTr="004B0200">
        <w:trPr>
          <w:cantSplit/>
          <w:trHeight w:val="188"/>
        </w:trPr>
        <w:tc>
          <w:tcPr>
            <w:tcW w:w="193"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6A58A2">
            <w:pPr>
              <w:numPr>
                <w:ilvl w:val="0"/>
                <w:numId w:val="125"/>
              </w:numPr>
              <w:spacing w:line="240" w:lineRule="auto"/>
              <w:ind w:left="0" w:firstLine="0"/>
              <w:jc w:val="center"/>
              <w:rPr>
                <w:rFonts w:ascii="Arial Narrow" w:hAnsi="Arial Narrow" w:cs="Times New Roman"/>
                <w:sz w:val="20"/>
                <w:szCs w:val="20"/>
              </w:rPr>
            </w:pPr>
          </w:p>
        </w:tc>
        <w:tc>
          <w:tcPr>
            <w:tcW w:w="852"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rPr>
                <w:rFonts w:ascii="Arial Narrow" w:hAnsi="Arial Narrow"/>
                <w:color w:val="000000"/>
                <w:sz w:val="20"/>
                <w:szCs w:val="20"/>
              </w:rPr>
            </w:pPr>
            <w:r w:rsidRPr="00A34F37">
              <w:rPr>
                <w:rFonts w:ascii="Arial Narrow" w:hAnsi="Arial Narrow"/>
                <w:color w:val="000000"/>
                <w:sz w:val="20"/>
                <w:szCs w:val="20"/>
              </w:rPr>
              <w:t>26:29:160317:300</w:t>
            </w:r>
          </w:p>
        </w:tc>
        <w:tc>
          <w:tcPr>
            <w:tcW w:w="1001"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Земли сельскохозяйственного назначения</w:t>
            </w:r>
          </w:p>
        </w:tc>
        <w:tc>
          <w:tcPr>
            <w:tcW w:w="1001"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Для сельскохозяйственного производства</w:t>
            </w:r>
          </w:p>
        </w:tc>
        <w:tc>
          <w:tcPr>
            <w:tcW w:w="642"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Земли населенных пунктов</w:t>
            </w:r>
          </w:p>
        </w:tc>
        <w:tc>
          <w:tcPr>
            <w:tcW w:w="828"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Рекреационное использование</w:t>
            </w:r>
          </w:p>
        </w:tc>
        <w:tc>
          <w:tcPr>
            <w:tcW w:w="483"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4B0200">
            <w:pPr>
              <w:spacing w:line="240" w:lineRule="auto"/>
              <w:jc w:val="right"/>
              <w:rPr>
                <w:rFonts w:ascii="Arial Narrow" w:hAnsi="Arial Narrow"/>
                <w:color w:val="000000"/>
                <w:sz w:val="20"/>
                <w:szCs w:val="20"/>
              </w:rPr>
            </w:pPr>
            <w:r w:rsidRPr="00A34F37">
              <w:rPr>
                <w:rFonts w:ascii="Arial Narrow" w:hAnsi="Arial Narrow"/>
                <w:color w:val="000000"/>
                <w:sz w:val="20"/>
                <w:szCs w:val="20"/>
              </w:rPr>
              <w:t>102650</w:t>
            </w:r>
          </w:p>
        </w:tc>
      </w:tr>
      <w:tr w:rsidR="00EF4A2E" w:rsidRPr="00A34F37" w:rsidTr="004B0200">
        <w:trPr>
          <w:cantSplit/>
          <w:trHeight w:val="188"/>
        </w:trPr>
        <w:tc>
          <w:tcPr>
            <w:tcW w:w="193"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6A58A2">
            <w:pPr>
              <w:numPr>
                <w:ilvl w:val="0"/>
                <w:numId w:val="125"/>
              </w:numPr>
              <w:spacing w:line="240" w:lineRule="auto"/>
              <w:ind w:left="0" w:firstLine="0"/>
              <w:jc w:val="center"/>
              <w:rPr>
                <w:rFonts w:ascii="Arial Narrow" w:hAnsi="Arial Narrow" w:cs="Times New Roman"/>
                <w:sz w:val="20"/>
                <w:szCs w:val="20"/>
              </w:rPr>
            </w:pPr>
          </w:p>
        </w:tc>
        <w:tc>
          <w:tcPr>
            <w:tcW w:w="852"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rPr>
                <w:rFonts w:ascii="Arial Narrow" w:hAnsi="Arial Narrow"/>
                <w:color w:val="000000"/>
                <w:sz w:val="20"/>
                <w:szCs w:val="20"/>
              </w:rPr>
            </w:pPr>
            <w:r w:rsidRPr="00A34F37">
              <w:rPr>
                <w:rFonts w:ascii="Arial Narrow" w:hAnsi="Arial Narrow"/>
                <w:color w:val="000000"/>
                <w:sz w:val="20"/>
                <w:szCs w:val="20"/>
              </w:rPr>
              <w:t>26:29:160317:302</w:t>
            </w:r>
          </w:p>
        </w:tc>
        <w:tc>
          <w:tcPr>
            <w:tcW w:w="1001"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Земли сельскохозяйственного назначения</w:t>
            </w:r>
          </w:p>
        </w:tc>
        <w:tc>
          <w:tcPr>
            <w:tcW w:w="1001"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Для сельскохозяйственного производства</w:t>
            </w:r>
          </w:p>
        </w:tc>
        <w:tc>
          <w:tcPr>
            <w:tcW w:w="642"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Земли населенных пунктов</w:t>
            </w:r>
          </w:p>
        </w:tc>
        <w:tc>
          <w:tcPr>
            <w:tcW w:w="828"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Рекреационное использование</w:t>
            </w:r>
          </w:p>
        </w:tc>
        <w:tc>
          <w:tcPr>
            <w:tcW w:w="483"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4B0200">
            <w:pPr>
              <w:spacing w:line="240" w:lineRule="auto"/>
              <w:jc w:val="right"/>
              <w:rPr>
                <w:rFonts w:ascii="Arial Narrow" w:hAnsi="Arial Narrow"/>
                <w:color w:val="000000"/>
                <w:sz w:val="20"/>
                <w:szCs w:val="20"/>
              </w:rPr>
            </w:pPr>
            <w:r w:rsidRPr="00A34F37">
              <w:rPr>
                <w:rFonts w:ascii="Arial Narrow" w:hAnsi="Arial Narrow"/>
                <w:color w:val="000000"/>
                <w:sz w:val="20"/>
                <w:szCs w:val="20"/>
              </w:rPr>
              <w:t>72541</w:t>
            </w:r>
          </w:p>
        </w:tc>
      </w:tr>
      <w:tr w:rsidR="00EF4A2E" w:rsidRPr="00A34F37" w:rsidTr="004B0200">
        <w:trPr>
          <w:cantSplit/>
          <w:trHeight w:val="188"/>
        </w:trPr>
        <w:tc>
          <w:tcPr>
            <w:tcW w:w="193"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6A58A2">
            <w:pPr>
              <w:numPr>
                <w:ilvl w:val="0"/>
                <w:numId w:val="125"/>
              </w:numPr>
              <w:spacing w:line="240" w:lineRule="auto"/>
              <w:ind w:left="0" w:firstLine="0"/>
              <w:jc w:val="center"/>
              <w:rPr>
                <w:rFonts w:ascii="Arial Narrow" w:hAnsi="Arial Narrow" w:cs="Times New Roman"/>
                <w:sz w:val="20"/>
                <w:szCs w:val="20"/>
              </w:rPr>
            </w:pPr>
          </w:p>
        </w:tc>
        <w:tc>
          <w:tcPr>
            <w:tcW w:w="852"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rPr>
                <w:rFonts w:ascii="Arial Narrow" w:hAnsi="Arial Narrow"/>
                <w:color w:val="000000"/>
                <w:sz w:val="20"/>
                <w:szCs w:val="20"/>
              </w:rPr>
            </w:pPr>
            <w:r w:rsidRPr="00A34F37">
              <w:rPr>
                <w:rFonts w:ascii="Arial Narrow" w:hAnsi="Arial Narrow"/>
                <w:color w:val="000000"/>
                <w:sz w:val="20"/>
                <w:szCs w:val="20"/>
              </w:rPr>
              <w:t>26:29:160317:298</w:t>
            </w:r>
          </w:p>
        </w:tc>
        <w:tc>
          <w:tcPr>
            <w:tcW w:w="1001"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Земли сельскохозяйственного назначения</w:t>
            </w:r>
          </w:p>
        </w:tc>
        <w:tc>
          <w:tcPr>
            <w:tcW w:w="1001"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Для сельскохозяйственного производства</w:t>
            </w:r>
          </w:p>
        </w:tc>
        <w:tc>
          <w:tcPr>
            <w:tcW w:w="642"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Земли населенных пунктов</w:t>
            </w:r>
          </w:p>
        </w:tc>
        <w:tc>
          <w:tcPr>
            <w:tcW w:w="828"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Рекреационное использование</w:t>
            </w:r>
          </w:p>
        </w:tc>
        <w:tc>
          <w:tcPr>
            <w:tcW w:w="483"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4B0200">
            <w:pPr>
              <w:spacing w:line="240" w:lineRule="auto"/>
              <w:jc w:val="right"/>
              <w:rPr>
                <w:rFonts w:ascii="Arial Narrow" w:hAnsi="Arial Narrow"/>
                <w:color w:val="000000"/>
                <w:sz w:val="20"/>
                <w:szCs w:val="20"/>
              </w:rPr>
            </w:pPr>
            <w:r w:rsidRPr="00A34F37">
              <w:rPr>
                <w:rFonts w:ascii="Arial Narrow" w:hAnsi="Arial Narrow"/>
                <w:color w:val="000000"/>
                <w:sz w:val="20"/>
                <w:szCs w:val="20"/>
              </w:rPr>
              <w:t>19127</w:t>
            </w:r>
          </w:p>
        </w:tc>
      </w:tr>
      <w:tr w:rsidR="00EF4A2E" w:rsidRPr="00A34F37" w:rsidTr="004B0200">
        <w:trPr>
          <w:cantSplit/>
          <w:trHeight w:val="188"/>
        </w:trPr>
        <w:tc>
          <w:tcPr>
            <w:tcW w:w="193"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6A58A2">
            <w:pPr>
              <w:numPr>
                <w:ilvl w:val="0"/>
                <w:numId w:val="125"/>
              </w:numPr>
              <w:spacing w:line="240" w:lineRule="auto"/>
              <w:ind w:left="0" w:firstLine="0"/>
              <w:jc w:val="center"/>
              <w:rPr>
                <w:rFonts w:ascii="Arial Narrow" w:hAnsi="Arial Narrow" w:cs="Times New Roman"/>
                <w:sz w:val="20"/>
                <w:szCs w:val="20"/>
              </w:rPr>
            </w:pPr>
          </w:p>
        </w:tc>
        <w:tc>
          <w:tcPr>
            <w:tcW w:w="852"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rPr>
                <w:rFonts w:ascii="Arial Narrow" w:hAnsi="Arial Narrow"/>
                <w:color w:val="000000"/>
                <w:sz w:val="20"/>
                <w:szCs w:val="20"/>
              </w:rPr>
            </w:pPr>
            <w:r w:rsidRPr="00A34F37">
              <w:rPr>
                <w:rFonts w:ascii="Arial Narrow" w:hAnsi="Arial Narrow"/>
                <w:color w:val="000000"/>
                <w:sz w:val="20"/>
                <w:szCs w:val="20"/>
              </w:rPr>
              <w:t>26:29:160317:299</w:t>
            </w:r>
          </w:p>
        </w:tc>
        <w:tc>
          <w:tcPr>
            <w:tcW w:w="1001"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Земли сельскохозяйственного назначения</w:t>
            </w:r>
          </w:p>
        </w:tc>
        <w:tc>
          <w:tcPr>
            <w:tcW w:w="1001"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Для сельскохозяйственного производства</w:t>
            </w:r>
          </w:p>
        </w:tc>
        <w:tc>
          <w:tcPr>
            <w:tcW w:w="642"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Земли населенных пунктов</w:t>
            </w:r>
          </w:p>
        </w:tc>
        <w:tc>
          <w:tcPr>
            <w:tcW w:w="828"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Рекреационное использование</w:t>
            </w:r>
          </w:p>
        </w:tc>
        <w:tc>
          <w:tcPr>
            <w:tcW w:w="483"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4B0200">
            <w:pPr>
              <w:spacing w:line="240" w:lineRule="auto"/>
              <w:jc w:val="right"/>
              <w:rPr>
                <w:rFonts w:ascii="Arial Narrow" w:hAnsi="Arial Narrow"/>
                <w:color w:val="000000"/>
                <w:sz w:val="20"/>
                <w:szCs w:val="20"/>
              </w:rPr>
            </w:pPr>
            <w:r w:rsidRPr="00A34F37">
              <w:rPr>
                <w:rFonts w:ascii="Arial Narrow" w:hAnsi="Arial Narrow"/>
                <w:color w:val="000000"/>
                <w:sz w:val="20"/>
                <w:szCs w:val="20"/>
              </w:rPr>
              <w:t>7701</w:t>
            </w:r>
          </w:p>
        </w:tc>
      </w:tr>
      <w:tr w:rsidR="00EF4A2E" w:rsidRPr="00A34F37" w:rsidTr="004B0200">
        <w:trPr>
          <w:cantSplit/>
          <w:trHeight w:val="188"/>
        </w:trPr>
        <w:tc>
          <w:tcPr>
            <w:tcW w:w="193"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6A58A2">
            <w:pPr>
              <w:numPr>
                <w:ilvl w:val="0"/>
                <w:numId w:val="125"/>
              </w:numPr>
              <w:spacing w:line="240" w:lineRule="auto"/>
              <w:ind w:left="0" w:firstLine="0"/>
              <w:jc w:val="center"/>
              <w:rPr>
                <w:rFonts w:ascii="Arial Narrow" w:hAnsi="Arial Narrow" w:cs="Times New Roman"/>
                <w:sz w:val="20"/>
                <w:szCs w:val="20"/>
              </w:rPr>
            </w:pPr>
          </w:p>
        </w:tc>
        <w:tc>
          <w:tcPr>
            <w:tcW w:w="852"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rPr>
                <w:rFonts w:ascii="Arial Narrow" w:hAnsi="Arial Narrow"/>
                <w:color w:val="000000"/>
                <w:sz w:val="20"/>
                <w:szCs w:val="20"/>
              </w:rPr>
            </w:pPr>
            <w:r w:rsidRPr="00A34F37">
              <w:rPr>
                <w:rFonts w:ascii="Arial Narrow" w:hAnsi="Arial Narrow"/>
                <w:color w:val="000000"/>
                <w:sz w:val="20"/>
                <w:szCs w:val="20"/>
              </w:rPr>
              <w:t>26:29:160317:301</w:t>
            </w:r>
          </w:p>
        </w:tc>
        <w:tc>
          <w:tcPr>
            <w:tcW w:w="1001"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Земли сельскохозяйственного назначения</w:t>
            </w:r>
          </w:p>
        </w:tc>
        <w:tc>
          <w:tcPr>
            <w:tcW w:w="1001"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Для сельскохозяйственного производства</w:t>
            </w:r>
          </w:p>
        </w:tc>
        <w:tc>
          <w:tcPr>
            <w:tcW w:w="642"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Земли населенных пунктов</w:t>
            </w:r>
          </w:p>
        </w:tc>
        <w:tc>
          <w:tcPr>
            <w:tcW w:w="828"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Рекреационное использование</w:t>
            </w:r>
          </w:p>
        </w:tc>
        <w:tc>
          <w:tcPr>
            <w:tcW w:w="483"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4B0200">
            <w:pPr>
              <w:spacing w:line="240" w:lineRule="auto"/>
              <w:jc w:val="right"/>
              <w:rPr>
                <w:rFonts w:ascii="Arial Narrow" w:hAnsi="Arial Narrow"/>
                <w:color w:val="000000"/>
                <w:sz w:val="20"/>
                <w:szCs w:val="20"/>
              </w:rPr>
            </w:pPr>
            <w:r w:rsidRPr="00A34F37">
              <w:rPr>
                <w:rFonts w:ascii="Arial Narrow" w:hAnsi="Arial Narrow"/>
                <w:color w:val="000000"/>
                <w:sz w:val="20"/>
                <w:szCs w:val="20"/>
              </w:rPr>
              <w:t>2451</w:t>
            </w:r>
            <w:r w:rsidRPr="00A34F37">
              <w:rPr>
                <w:rFonts w:ascii="Arial Narrow" w:hAnsi="Arial Narrow" w:cs="Calibri"/>
                <w:color w:val="000000"/>
                <w:sz w:val="20"/>
                <w:szCs w:val="20"/>
                <w:shd w:val="clear" w:color="auto" w:fill="FFFFFF"/>
              </w:rPr>
              <w:t> </w:t>
            </w:r>
          </w:p>
        </w:tc>
      </w:tr>
      <w:tr w:rsidR="00EF4A2E" w:rsidRPr="00A34F37" w:rsidTr="004B0200">
        <w:trPr>
          <w:cantSplit/>
          <w:trHeight w:val="188"/>
        </w:trPr>
        <w:tc>
          <w:tcPr>
            <w:tcW w:w="193"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6A58A2">
            <w:pPr>
              <w:numPr>
                <w:ilvl w:val="0"/>
                <w:numId w:val="125"/>
              </w:numPr>
              <w:spacing w:line="240" w:lineRule="auto"/>
              <w:ind w:left="0" w:firstLine="0"/>
              <w:jc w:val="center"/>
              <w:rPr>
                <w:rFonts w:ascii="Arial Narrow" w:hAnsi="Arial Narrow" w:cs="Times New Roman"/>
                <w:sz w:val="20"/>
                <w:szCs w:val="20"/>
              </w:rPr>
            </w:pPr>
          </w:p>
        </w:tc>
        <w:tc>
          <w:tcPr>
            <w:tcW w:w="852"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rPr>
                <w:rFonts w:ascii="Arial Narrow" w:hAnsi="Arial Narrow"/>
                <w:color w:val="000000"/>
                <w:sz w:val="20"/>
                <w:szCs w:val="20"/>
              </w:rPr>
            </w:pPr>
            <w:r w:rsidRPr="00A34F37">
              <w:rPr>
                <w:rFonts w:ascii="Arial Narrow" w:hAnsi="Arial Narrow"/>
                <w:color w:val="000000"/>
                <w:sz w:val="20"/>
                <w:szCs w:val="20"/>
              </w:rPr>
              <w:t>26:29:160317:292</w:t>
            </w:r>
          </w:p>
        </w:tc>
        <w:tc>
          <w:tcPr>
            <w:tcW w:w="1001"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Земли сельскохозяйственного назначения</w:t>
            </w:r>
          </w:p>
        </w:tc>
        <w:tc>
          <w:tcPr>
            <w:tcW w:w="1001"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Для сельскохозяйственного производства</w:t>
            </w:r>
          </w:p>
        </w:tc>
        <w:tc>
          <w:tcPr>
            <w:tcW w:w="642"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Земли населенных пунктов</w:t>
            </w:r>
          </w:p>
        </w:tc>
        <w:tc>
          <w:tcPr>
            <w:tcW w:w="828"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Рекреационное использование</w:t>
            </w:r>
          </w:p>
        </w:tc>
        <w:tc>
          <w:tcPr>
            <w:tcW w:w="483"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4B0200">
            <w:pPr>
              <w:spacing w:line="240" w:lineRule="auto"/>
              <w:jc w:val="right"/>
              <w:rPr>
                <w:rFonts w:ascii="Arial Narrow" w:hAnsi="Arial Narrow"/>
                <w:color w:val="000000"/>
                <w:sz w:val="20"/>
                <w:szCs w:val="20"/>
              </w:rPr>
            </w:pPr>
            <w:r w:rsidRPr="00A34F37">
              <w:rPr>
                <w:rFonts w:ascii="Arial Narrow" w:hAnsi="Arial Narrow"/>
                <w:color w:val="000000"/>
                <w:sz w:val="20"/>
                <w:szCs w:val="20"/>
              </w:rPr>
              <w:t>7698</w:t>
            </w:r>
          </w:p>
        </w:tc>
      </w:tr>
      <w:tr w:rsidR="00EF4A2E" w:rsidRPr="00A34F37" w:rsidTr="004B0200">
        <w:trPr>
          <w:cantSplit/>
          <w:trHeight w:val="188"/>
        </w:trPr>
        <w:tc>
          <w:tcPr>
            <w:tcW w:w="193"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6A58A2">
            <w:pPr>
              <w:numPr>
                <w:ilvl w:val="0"/>
                <w:numId w:val="125"/>
              </w:numPr>
              <w:spacing w:line="240" w:lineRule="auto"/>
              <w:ind w:left="0" w:firstLine="0"/>
              <w:jc w:val="center"/>
              <w:rPr>
                <w:rFonts w:ascii="Arial Narrow" w:hAnsi="Arial Narrow" w:cs="Times New Roman"/>
                <w:sz w:val="20"/>
                <w:szCs w:val="20"/>
              </w:rPr>
            </w:pPr>
          </w:p>
        </w:tc>
        <w:tc>
          <w:tcPr>
            <w:tcW w:w="852"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rPr>
                <w:rFonts w:ascii="Arial Narrow" w:hAnsi="Arial Narrow"/>
                <w:color w:val="000000"/>
                <w:sz w:val="20"/>
                <w:szCs w:val="20"/>
              </w:rPr>
            </w:pPr>
            <w:r w:rsidRPr="00A34F37">
              <w:rPr>
                <w:rFonts w:ascii="Arial Narrow" w:hAnsi="Arial Narrow"/>
                <w:color w:val="000000"/>
                <w:sz w:val="20"/>
                <w:szCs w:val="20"/>
              </w:rPr>
              <w:t>26:29:160317:306</w:t>
            </w:r>
          </w:p>
        </w:tc>
        <w:tc>
          <w:tcPr>
            <w:tcW w:w="1001"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Земли сельскохозяйственного назначения</w:t>
            </w:r>
          </w:p>
        </w:tc>
        <w:tc>
          <w:tcPr>
            <w:tcW w:w="1001"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Для сельскохозяйственного производства</w:t>
            </w:r>
          </w:p>
        </w:tc>
        <w:tc>
          <w:tcPr>
            <w:tcW w:w="642"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Земли населенных пунктов</w:t>
            </w:r>
          </w:p>
        </w:tc>
        <w:tc>
          <w:tcPr>
            <w:tcW w:w="828"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Рекреационное использование</w:t>
            </w:r>
          </w:p>
        </w:tc>
        <w:tc>
          <w:tcPr>
            <w:tcW w:w="483"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4B0200">
            <w:pPr>
              <w:spacing w:line="240" w:lineRule="auto"/>
              <w:jc w:val="right"/>
              <w:rPr>
                <w:rFonts w:ascii="Arial Narrow" w:hAnsi="Arial Narrow"/>
                <w:color w:val="000000"/>
                <w:sz w:val="20"/>
                <w:szCs w:val="20"/>
              </w:rPr>
            </w:pPr>
            <w:r w:rsidRPr="00A34F37">
              <w:rPr>
                <w:rFonts w:ascii="Arial Narrow" w:hAnsi="Arial Narrow"/>
                <w:color w:val="000000"/>
                <w:sz w:val="20"/>
                <w:szCs w:val="20"/>
              </w:rPr>
              <w:t>2200</w:t>
            </w:r>
          </w:p>
        </w:tc>
      </w:tr>
      <w:tr w:rsidR="00EF4A2E" w:rsidRPr="00A34F37" w:rsidTr="004B0200">
        <w:trPr>
          <w:cantSplit/>
          <w:trHeight w:val="188"/>
        </w:trPr>
        <w:tc>
          <w:tcPr>
            <w:tcW w:w="193"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6A58A2">
            <w:pPr>
              <w:numPr>
                <w:ilvl w:val="0"/>
                <w:numId w:val="125"/>
              </w:numPr>
              <w:spacing w:line="240" w:lineRule="auto"/>
              <w:ind w:left="0" w:firstLine="0"/>
              <w:jc w:val="center"/>
              <w:rPr>
                <w:rFonts w:ascii="Arial Narrow" w:hAnsi="Arial Narrow" w:cs="Times New Roman"/>
                <w:sz w:val="20"/>
                <w:szCs w:val="20"/>
              </w:rPr>
            </w:pPr>
          </w:p>
        </w:tc>
        <w:tc>
          <w:tcPr>
            <w:tcW w:w="852"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rPr>
                <w:rFonts w:ascii="Arial Narrow" w:hAnsi="Arial Narrow"/>
                <w:color w:val="000000"/>
                <w:sz w:val="20"/>
                <w:szCs w:val="20"/>
              </w:rPr>
            </w:pPr>
            <w:r w:rsidRPr="00A34F37">
              <w:rPr>
                <w:rFonts w:ascii="Arial Narrow" w:hAnsi="Arial Narrow"/>
                <w:color w:val="000000"/>
                <w:sz w:val="20"/>
                <w:szCs w:val="20"/>
              </w:rPr>
              <w:t>26:29:160317:291</w:t>
            </w:r>
          </w:p>
        </w:tc>
        <w:tc>
          <w:tcPr>
            <w:tcW w:w="1001"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Земли сельскохозяйственного назначения</w:t>
            </w:r>
          </w:p>
        </w:tc>
        <w:tc>
          <w:tcPr>
            <w:tcW w:w="1001"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Для сельскохозяйственного производства</w:t>
            </w:r>
          </w:p>
        </w:tc>
        <w:tc>
          <w:tcPr>
            <w:tcW w:w="642"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Земли населенных пунктов</w:t>
            </w:r>
          </w:p>
        </w:tc>
        <w:tc>
          <w:tcPr>
            <w:tcW w:w="828"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Рекреационное использование</w:t>
            </w:r>
          </w:p>
        </w:tc>
        <w:tc>
          <w:tcPr>
            <w:tcW w:w="483"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4B0200">
            <w:pPr>
              <w:spacing w:line="240" w:lineRule="auto"/>
              <w:jc w:val="right"/>
              <w:rPr>
                <w:rFonts w:ascii="Arial Narrow" w:hAnsi="Arial Narrow"/>
                <w:color w:val="000000"/>
                <w:sz w:val="20"/>
                <w:szCs w:val="20"/>
              </w:rPr>
            </w:pPr>
            <w:r w:rsidRPr="00A34F37">
              <w:rPr>
                <w:rFonts w:ascii="Arial Narrow" w:hAnsi="Arial Narrow"/>
                <w:color w:val="000000"/>
                <w:sz w:val="20"/>
                <w:szCs w:val="20"/>
              </w:rPr>
              <w:t>31495 </w:t>
            </w:r>
          </w:p>
        </w:tc>
      </w:tr>
      <w:tr w:rsidR="00EF4A2E" w:rsidRPr="00A34F37" w:rsidTr="004B0200">
        <w:trPr>
          <w:cantSplit/>
          <w:trHeight w:val="188"/>
        </w:trPr>
        <w:tc>
          <w:tcPr>
            <w:tcW w:w="193"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6A58A2">
            <w:pPr>
              <w:numPr>
                <w:ilvl w:val="0"/>
                <w:numId w:val="125"/>
              </w:numPr>
              <w:spacing w:line="240" w:lineRule="auto"/>
              <w:ind w:left="0" w:firstLine="0"/>
              <w:jc w:val="center"/>
              <w:rPr>
                <w:rFonts w:ascii="Arial Narrow" w:hAnsi="Arial Narrow" w:cs="Times New Roman"/>
                <w:sz w:val="20"/>
                <w:szCs w:val="20"/>
              </w:rPr>
            </w:pPr>
          </w:p>
        </w:tc>
        <w:tc>
          <w:tcPr>
            <w:tcW w:w="852"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rPr>
                <w:rFonts w:ascii="Arial Narrow" w:hAnsi="Arial Narrow"/>
                <w:color w:val="000000"/>
                <w:sz w:val="20"/>
                <w:szCs w:val="20"/>
              </w:rPr>
            </w:pPr>
            <w:r w:rsidRPr="00A34F37">
              <w:rPr>
                <w:rFonts w:ascii="Arial Narrow" w:hAnsi="Arial Narrow"/>
                <w:color w:val="000000"/>
                <w:sz w:val="20"/>
                <w:szCs w:val="20"/>
              </w:rPr>
              <w:t>26:29:160317:303</w:t>
            </w:r>
          </w:p>
        </w:tc>
        <w:tc>
          <w:tcPr>
            <w:tcW w:w="1001"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Земли сельскохозяйственного назначения</w:t>
            </w:r>
          </w:p>
        </w:tc>
        <w:tc>
          <w:tcPr>
            <w:tcW w:w="1001"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Для размещения и эксплуатации объектов автомобильного транспорта и объектов дорожного хозяйства</w:t>
            </w:r>
          </w:p>
        </w:tc>
        <w:tc>
          <w:tcPr>
            <w:tcW w:w="642"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Земли населенных пунктов</w:t>
            </w:r>
          </w:p>
        </w:tc>
        <w:tc>
          <w:tcPr>
            <w:tcW w:w="828"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Для размещения и эксплуатации объектов автомобильного транспорта и объектов дорожного хозяйства</w:t>
            </w:r>
          </w:p>
        </w:tc>
        <w:tc>
          <w:tcPr>
            <w:tcW w:w="483"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4B0200">
            <w:pPr>
              <w:spacing w:line="240" w:lineRule="auto"/>
              <w:jc w:val="right"/>
              <w:rPr>
                <w:rFonts w:ascii="Arial Narrow" w:hAnsi="Arial Narrow"/>
                <w:color w:val="000000"/>
                <w:sz w:val="20"/>
                <w:szCs w:val="20"/>
              </w:rPr>
            </w:pPr>
            <w:r w:rsidRPr="00A34F37">
              <w:rPr>
                <w:rFonts w:ascii="Arial Narrow" w:hAnsi="Arial Narrow"/>
                <w:color w:val="000000"/>
                <w:sz w:val="20"/>
                <w:szCs w:val="20"/>
              </w:rPr>
              <w:t>3944</w:t>
            </w:r>
          </w:p>
        </w:tc>
      </w:tr>
      <w:tr w:rsidR="00EF4A2E" w:rsidRPr="00A34F37" w:rsidTr="004B0200">
        <w:trPr>
          <w:cantSplit/>
          <w:trHeight w:val="188"/>
        </w:trPr>
        <w:tc>
          <w:tcPr>
            <w:tcW w:w="193"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6A58A2">
            <w:pPr>
              <w:numPr>
                <w:ilvl w:val="0"/>
                <w:numId w:val="125"/>
              </w:numPr>
              <w:spacing w:line="240" w:lineRule="auto"/>
              <w:ind w:left="0" w:firstLine="0"/>
              <w:jc w:val="center"/>
              <w:rPr>
                <w:rFonts w:ascii="Arial Narrow" w:hAnsi="Arial Narrow" w:cs="Times New Roman"/>
                <w:sz w:val="20"/>
                <w:szCs w:val="20"/>
              </w:rPr>
            </w:pPr>
          </w:p>
        </w:tc>
        <w:tc>
          <w:tcPr>
            <w:tcW w:w="852"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rPr>
                <w:rFonts w:ascii="Arial Narrow" w:hAnsi="Arial Narrow"/>
                <w:color w:val="000000"/>
                <w:sz w:val="20"/>
                <w:szCs w:val="20"/>
              </w:rPr>
            </w:pPr>
            <w:r w:rsidRPr="00A34F37">
              <w:rPr>
                <w:rFonts w:ascii="Arial Narrow" w:hAnsi="Arial Narrow"/>
                <w:color w:val="000000"/>
                <w:sz w:val="20"/>
                <w:szCs w:val="20"/>
              </w:rPr>
              <w:t>26:29:160317:304</w:t>
            </w:r>
          </w:p>
        </w:tc>
        <w:tc>
          <w:tcPr>
            <w:tcW w:w="1001"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Земли сельскохозяйственного назначения</w:t>
            </w:r>
          </w:p>
        </w:tc>
        <w:tc>
          <w:tcPr>
            <w:tcW w:w="1001"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Для размещения и эксплуатации объектов автомобильного транспорта и объектов дорожного хозяйства</w:t>
            </w:r>
          </w:p>
        </w:tc>
        <w:tc>
          <w:tcPr>
            <w:tcW w:w="642"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Земли населенных пунктов</w:t>
            </w:r>
          </w:p>
        </w:tc>
        <w:tc>
          <w:tcPr>
            <w:tcW w:w="828"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Для размещения и эксплуатации объектов автомобильного транспорта и объектов дорожного хозяйства</w:t>
            </w:r>
          </w:p>
        </w:tc>
        <w:tc>
          <w:tcPr>
            <w:tcW w:w="483"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4B0200">
            <w:pPr>
              <w:spacing w:line="240" w:lineRule="auto"/>
              <w:jc w:val="right"/>
              <w:rPr>
                <w:rFonts w:ascii="Arial Narrow" w:hAnsi="Arial Narrow"/>
                <w:color w:val="000000"/>
                <w:sz w:val="20"/>
                <w:szCs w:val="20"/>
              </w:rPr>
            </w:pPr>
            <w:r w:rsidRPr="00A34F37">
              <w:rPr>
                <w:rFonts w:ascii="Arial Narrow" w:hAnsi="Arial Narrow"/>
                <w:color w:val="000000"/>
                <w:sz w:val="20"/>
                <w:szCs w:val="20"/>
              </w:rPr>
              <w:t>271</w:t>
            </w:r>
          </w:p>
        </w:tc>
      </w:tr>
      <w:tr w:rsidR="00EF4A2E" w:rsidRPr="00A34F37" w:rsidTr="004B0200">
        <w:trPr>
          <w:cantSplit/>
          <w:trHeight w:val="188"/>
        </w:trPr>
        <w:tc>
          <w:tcPr>
            <w:tcW w:w="193"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6A58A2">
            <w:pPr>
              <w:numPr>
                <w:ilvl w:val="0"/>
                <w:numId w:val="125"/>
              </w:numPr>
              <w:spacing w:line="240" w:lineRule="auto"/>
              <w:ind w:left="0" w:firstLine="0"/>
              <w:jc w:val="center"/>
              <w:rPr>
                <w:rFonts w:ascii="Arial Narrow" w:hAnsi="Arial Narrow" w:cs="Times New Roman"/>
                <w:sz w:val="20"/>
                <w:szCs w:val="20"/>
              </w:rPr>
            </w:pPr>
          </w:p>
        </w:tc>
        <w:tc>
          <w:tcPr>
            <w:tcW w:w="852"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rPr>
                <w:rFonts w:ascii="Arial Narrow" w:hAnsi="Arial Narrow"/>
                <w:color w:val="000000"/>
                <w:sz w:val="20"/>
                <w:szCs w:val="20"/>
              </w:rPr>
            </w:pPr>
            <w:r w:rsidRPr="00A34F37">
              <w:rPr>
                <w:rFonts w:ascii="Arial Narrow" w:hAnsi="Arial Narrow"/>
                <w:color w:val="000000"/>
                <w:sz w:val="20"/>
                <w:szCs w:val="20"/>
              </w:rPr>
              <w:t>26:29:160317:308</w:t>
            </w:r>
          </w:p>
        </w:tc>
        <w:tc>
          <w:tcPr>
            <w:tcW w:w="1001"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Земли сельскохозяйственного назначения</w:t>
            </w:r>
          </w:p>
        </w:tc>
        <w:tc>
          <w:tcPr>
            <w:tcW w:w="1001"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Для размещения и эксплуатации объектов автомобильного транспорта и объектов дорожного хозяйства</w:t>
            </w:r>
          </w:p>
        </w:tc>
        <w:tc>
          <w:tcPr>
            <w:tcW w:w="642"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Земли населенных пунктов</w:t>
            </w:r>
          </w:p>
        </w:tc>
        <w:tc>
          <w:tcPr>
            <w:tcW w:w="828"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Для размещения и эксплуатации объектов автомобильного транспорта и объектов дорожного хозяйства</w:t>
            </w:r>
          </w:p>
        </w:tc>
        <w:tc>
          <w:tcPr>
            <w:tcW w:w="483"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4B0200">
            <w:pPr>
              <w:spacing w:line="240" w:lineRule="auto"/>
              <w:jc w:val="right"/>
              <w:rPr>
                <w:rFonts w:ascii="Arial Narrow" w:hAnsi="Arial Narrow"/>
                <w:color w:val="000000"/>
                <w:sz w:val="20"/>
                <w:szCs w:val="20"/>
              </w:rPr>
            </w:pPr>
            <w:r w:rsidRPr="00A34F37">
              <w:rPr>
                <w:rFonts w:ascii="Arial Narrow" w:hAnsi="Arial Narrow"/>
                <w:color w:val="000000"/>
                <w:sz w:val="20"/>
                <w:szCs w:val="20"/>
              </w:rPr>
              <w:t>7192</w:t>
            </w:r>
          </w:p>
        </w:tc>
      </w:tr>
      <w:tr w:rsidR="00EF4A2E" w:rsidRPr="00A34F37" w:rsidTr="004B0200">
        <w:trPr>
          <w:cantSplit/>
          <w:trHeight w:val="188"/>
        </w:trPr>
        <w:tc>
          <w:tcPr>
            <w:tcW w:w="193"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6A58A2">
            <w:pPr>
              <w:numPr>
                <w:ilvl w:val="0"/>
                <w:numId w:val="125"/>
              </w:numPr>
              <w:spacing w:line="240" w:lineRule="auto"/>
              <w:ind w:left="0" w:firstLine="0"/>
              <w:jc w:val="center"/>
              <w:rPr>
                <w:rFonts w:ascii="Arial Narrow" w:hAnsi="Arial Narrow" w:cs="Times New Roman"/>
                <w:sz w:val="20"/>
                <w:szCs w:val="20"/>
              </w:rPr>
            </w:pPr>
          </w:p>
        </w:tc>
        <w:tc>
          <w:tcPr>
            <w:tcW w:w="852"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rPr>
                <w:rFonts w:ascii="Arial Narrow" w:hAnsi="Arial Narrow"/>
                <w:color w:val="000000"/>
                <w:sz w:val="20"/>
                <w:szCs w:val="20"/>
              </w:rPr>
            </w:pPr>
            <w:r w:rsidRPr="00A34F37">
              <w:rPr>
                <w:rFonts w:ascii="Arial Narrow" w:hAnsi="Arial Narrow"/>
                <w:color w:val="000000"/>
                <w:sz w:val="20"/>
                <w:szCs w:val="20"/>
              </w:rPr>
              <w:t>26:29:160317:290</w:t>
            </w:r>
          </w:p>
        </w:tc>
        <w:tc>
          <w:tcPr>
            <w:tcW w:w="1001"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Земли сельскохозяйственного назначения</w:t>
            </w:r>
          </w:p>
        </w:tc>
        <w:tc>
          <w:tcPr>
            <w:tcW w:w="1001"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Для сельскохозяйственного производства</w:t>
            </w:r>
          </w:p>
        </w:tc>
        <w:tc>
          <w:tcPr>
            <w:tcW w:w="642"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Земли населенных пунктов</w:t>
            </w:r>
          </w:p>
        </w:tc>
        <w:tc>
          <w:tcPr>
            <w:tcW w:w="828"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Рекреационное использование</w:t>
            </w:r>
          </w:p>
        </w:tc>
        <w:tc>
          <w:tcPr>
            <w:tcW w:w="483"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4B0200">
            <w:pPr>
              <w:spacing w:line="240" w:lineRule="auto"/>
              <w:jc w:val="right"/>
              <w:rPr>
                <w:rFonts w:ascii="Arial Narrow" w:hAnsi="Arial Narrow"/>
                <w:color w:val="000000"/>
                <w:sz w:val="20"/>
                <w:szCs w:val="20"/>
              </w:rPr>
            </w:pPr>
            <w:r w:rsidRPr="00A34F37">
              <w:rPr>
                <w:rFonts w:ascii="Arial Narrow" w:hAnsi="Arial Narrow"/>
                <w:color w:val="000000"/>
                <w:sz w:val="20"/>
                <w:szCs w:val="20"/>
              </w:rPr>
              <w:t>615</w:t>
            </w:r>
          </w:p>
        </w:tc>
      </w:tr>
      <w:tr w:rsidR="00EF4A2E" w:rsidRPr="00A34F37" w:rsidTr="004B0200">
        <w:trPr>
          <w:cantSplit/>
          <w:trHeight w:val="188"/>
        </w:trPr>
        <w:tc>
          <w:tcPr>
            <w:tcW w:w="193"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6A58A2">
            <w:pPr>
              <w:numPr>
                <w:ilvl w:val="0"/>
                <w:numId w:val="125"/>
              </w:numPr>
              <w:spacing w:line="240" w:lineRule="auto"/>
              <w:ind w:left="0" w:firstLine="0"/>
              <w:jc w:val="center"/>
              <w:rPr>
                <w:rFonts w:ascii="Arial Narrow" w:hAnsi="Arial Narrow" w:cs="Times New Roman"/>
                <w:sz w:val="20"/>
                <w:szCs w:val="20"/>
              </w:rPr>
            </w:pPr>
          </w:p>
        </w:tc>
        <w:tc>
          <w:tcPr>
            <w:tcW w:w="852"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rPr>
                <w:rFonts w:ascii="Arial Narrow" w:hAnsi="Arial Narrow"/>
                <w:color w:val="000000"/>
                <w:sz w:val="20"/>
                <w:szCs w:val="20"/>
              </w:rPr>
            </w:pPr>
            <w:r w:rsidRPr="00A34F37">
              <w:rPr>
                <w:rFonts w:ascii="Arial Narrow" w:hAnsi="Arial Narrow"/>
                <w:color w:val="000000"/>
                <w:sz w:val="20"/>
                <w:szCs w:val="20"/>
              </w:rPr>
              <w:t>26:29:160317:297</w:t>
            </w:r>
          </w:p>
        </w:tc>
        <w:tc>
          <w:tcPr>
            <w:tcW w:w="1001"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Земли сельскохозяйственного назначения</w:t>
            </w:r>
          </w:p>
        </w:tc>
        <w:tc>
          <w:tcPr>
            <w:tcW w:w="1001"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Для размещения и эксплуатации объектов автомобильного транспорта и объектов дорожного хозяйства</w:t>
            </w:r>
          </w:p>
        </w:tc>
        <w:tc>
          <w:tcPr>
            <w:tcW w:w="642"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Земли населенных пунктов</w:t>
            </w:r>
          </w:p>
        </w:tc>
        <w:tc>
          <w:tcPr>
            <w:tcW w:w="828"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Для размещения и эксплуатации объектов автомобильного транспорта и объектов дорожного хозяйства</w:t>
            </w:r>
          </w:p>
        </w:tc>
        <w:tc>
          <w:tcPr>
            <w:tcW w:w="483"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4B0200">
            <w:pPr>
              <w:spacing w:line="240" w:lineRule="auto"/>
              <w:jc w:val="right"/>
              <w:rPr>
                <w:rFonts w:ascii="Arial Narrow" w:hAnsi="Arial Narrow"/>
                <w:color w:val="000000"/>
                <w:sz w:val="20"/>
                <w:szCs w:val="20"/>
              </w:rPr>
            </w:pPr>
            <w:r w:rsidRPr="00A34F37">
              <w:rPr>
                <w:rFonts w:ascii="Arial Narrow" w:hAnsi="Arial Narrow" w:cs="Calibri"/>
                <w:color w:val="000000"/>
                <w:sz w:val="20"/>
                <w:szCs w:val="20"/>
                <w:shd w:val="clear" w:color="auto" w:fill="FFFFFF"/>
              </w:rPr>
              <w:t>532</w:t>
            </w:r>
          </w:p>
        </w:tc>
      </w:tr>
      <w:tr w:rsidR="00EF4A2E" w:rsidRPr="00A34F37" w:rsidTr="004B0200">
        <w:trPr>
          <w:cantSplit/>
          <w:trHeight w:val="188"/>
        </w:trPr>
        <w:tc>
          <w:tcPr>
            <w:tcW w:w="193"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6A58A2">
            <w:pPr>
              <w:numPr>
                <w:ilvl w:val="0"/>
                <w:numId w:val="125"/>
              </w:numPr>
              <w:spacing w:line="240" w:lineRule="auto"/>
              <w:ind w:left="0" w:firstLine="0"/>
              <w:jc w:val="center"/>
              <w:rPr>
                <w:rFonts w:ascii="Arial Narrow" w:hAnsi="Arial Narrow" w:cs="Times New Roman"/>
                <w:sz w:val="20"/>
                <w:szCs w:val="20"/>
              </w:rPr>
            </w:pPr>
          </w:p>
        </w:tc>
        <w:tc>
          <w:tcPr>
            <w:tcW w:w="852"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rPr>
                <w:rFonts w:ascii="Arial Narrow" w:hAnsi="Arial Narrow"/>
                <w:color w:val="000000"/>
                <w:sz w:val="20"/>
                <w:szCs w:val="20"/>
              </w:rPr>
            </w:pPr>
            <w:r w:rsidRPr="00A34F37">
              <w:rPr>
                <w:rFonts w:ascii="Arial Narrow" w:hAnsi="Arial Narrow"/>
                <w:color w:val="000000"/>
                <w:sz w:val="20"/>
                <w:szCs w:val="20"/>
              </w:rPr>
              <w:t>26:29:160317:307</w:t>
            </w:r>
          </w:p>
        </w:tc>
        <w:tc>
          <w:tcPr>
            <w:tcW w:w="1001"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Земли сельскохозяйственного назначения</w:t>
            </w:r>
          </w:p>
        </w:tc>
        <w:tc>
          <w:tcPr>
            <w:tcW w:w="1001"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Для размещения и эксплуатации объектов автомобильного транспорта и объектов дорожного хозяйства</w:t>
            </w:r>
          </w:p>
        </w:tc>
        <w:tc>
          <w:tcPr>
            <w:tcW w:w="642"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Земли населенных пунктов</w:t>
            </w:r>
          </w:p>
        </w:tc>
        <w:tc>
          <w:tcPr>
            <w:tcW w:w="828"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Для размещения и эксплуатации объектов автомобильного транспорта и объектов дорожного хозяйства</w:t>
            </w:r>
          </w:p>
        </w:tc>
        <w:tc>
          <w:tcPr>
            <w:tcW w:w="483"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4B0200">
            <w:pPr>
              <w:spacing w:line="240" w:lineRule="auto"/>
              <w:jc w:val="right"/>
              <w:rPr>
                <w:rFonts w:ascii="Arial Narrow" w:hAnsi="Arial Narrow"/>
                <w:color w:val="000000"/>
                <w:sz w:val="20"/>
                <w:szCs w:val="20"/>
              </w:rPr>
            </w:pPr>
            <w:r w:rsidRPr="00A34F37">
              <w:rPr>
                <w:rFonts w:ascii="Arial Narrow" w:hAnsi="Arial Narrow" w:cs="Calibri"/>
                <w:color w:val="000000"/>
                <w:sz w:val="20"/>
                <w:szCs w:val="20"/>
                <w:shd w:val="clear" w:color="auto" w:fill="FFFFFF"/>
              </w:rPr>
              <w:t>78</w:t>
            </w:r>
          </w:p>
        </w:tc>
      </w:tr>
      <w:tr w:rsidR="00EF4A2E" w:rsidRPr="00A34F37" w:rsidTr="004B0200">
        <w:trPr>
          <w:cantSplit/>
          <w:trHeight w:val="188"/>
        </w:trPr>
        <w:tc>
          <w:tcPr>
            <w:tcW w:w="193"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6A58A2">
            <w:pPr>
              <w:numPr>
                <w:ilvl w:val="0"/>
                <w:numId w:val="125"/>
              </w:numPr>
              <w:spacing w:line="240" w:lineRule="auto"/>
              <w:ind w:left="0" w:firstLine="0"/>
              <w:jc w:val="center"/>
              <w:rPr>
                <w:rFonts w:ascii="Arial Narrow" w:hAnsi="Arial Narrow" w:cs="Times New Roman"/>
                <w:sz w:val="20"/>
                <w:szCs w:val="20"/>
              </w:rPr>
            </w:pPr>
          </w:p>
        </w:tc>
        <w:tc>
          <w:tcPr>
            <w:tcW w:w="852"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rPr>
                <w:rFonts w:ascii="Arial Narrow" w:hAnsi="Arial Narrow"/>
                <w:color w:val="000000"/>
                <w:sz w:val="20"/>
                <w:szCs w:val="20"/>
              </w:rPr>
            </w:pPr>
            <w:r w:rsidRPr="00A34F37">
              <w:rPr>
                <w:rFonts w:ascii="Arial Narrow" w:hAnsi="Arial Narrow"/>
                <w:color w:val="000000"/>
                <w:sz w:val="20"/>
                <w:szCs w:val="20"/>
              </w:rPr>
              <w:t>26:29:160310:588</w:t>
            </w:r>
          </w:p>
        </w:tc>
        <w:tc>
          <w:tcPr>
            <w:tcW w:w="1001"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Земли сельскохозяйственного назначения</w:t>
            </w:r>
          </w:p>
        </w:tc>
        <w:tc>
          <w:tcPr>
            <w:tcW w:w="1001"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Для ведения гражданами садоводства и огородничества</w:t>
            </w:r>
          </w:p>
        </w:tc>
        <w:tc>
          <w:tcPr>
            <w:tcW w:w="642"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Земли населенных пунктов</w:t>
            </w:r>
          </w:p>
        </w:tc>
        <w:tc>
          <w:tcPr>
            <w:tcW w:w="828"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Под ИЖС</w:t>
            </w:r>
          </w:p>
        </w:tc>
        <w:tc>
          <w:tcPr>
            <w:tcW w:w="483"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4B0200">
            <w:pPr>
              <w:spacing w:line="240" w:lineRule="auto"/>
              <w:jc w:val="right"/>
              <w:rPr>
                <w:rFonts w:ascii="Arial Narrow" w:hAnsi="Arial Narrow"/>
                <w:color w:val="000000"/>
                <w:sz w:val="20"/>
                <w:szCs w:val="20"/>
              </w:rPr>
            </w:pPr>
            <w:r w:rsidRPr="00A34F37">
              <w:rPr>
                <w:rFonts w:ascii="Arial Narrow" w:hAnsi="Arial Narrow"/>
                <w:color w:val="000000"/>
                <w:sz w:val="20"/>
                <w:szCs w:val="20"/>
              </w:rPr>
              <w:t>400</w:t>
            </w:r>
          </w:p>
        </w:tc>
      </w:tr>
      <w:tr w:rsidR="00EF4A2E" w:rsidRPr="00A34F37" w:rsidTr="004B0200">
        <w:trPr>
          <w:cantSplit/>
          <w:trHeight w:val="188"/>
        </w:trPr>
        <w:tc>
          <w:tcPr>
            <w:tcW w:w="193"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6A58A2">
            <w:pPr>
              <w:numPr>
                <w:ilvl w:val="0"/>
                <w:numId w:val="125"/>
              </w:numPr>
              <w:spacing w:line="240" w:lineRule="auto"/>
              <w:ind w:left="0" w:firstLine="0"/>
              <w:jc w:val="center"/>
              <w:rPr>
                <w:rFonts w:ascii="Arial Narrow" w:hAnsi="Arial Narrow" w:cs="Times New Roman"/>
                <w:sz w:val="20"/>
                <w:szCs w:val="20"/>
              </w:rPr>
            </w:pPr>
          </w:p>
        </w:tc>
        <w:tc>
          <w:tcPr>
            <w:tcW w:w="852"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rPr>
                <w:rFonts w:ascii="Arial Narrow" w:hAnsi="Arial Narrow"/>
                <w:color w:val="000000"/>
                <w:sz w:val="20"/>
                <w:szCs w:val="20"/>
              </w:rPr>
            </w:pPr>
            <w:r w:rsidRPr="00A34F37">
              <w:rPr>
                <w:rFonts w:ascii="Arial Narrow" w:hAnsi="Arial Narrow"/>
                <w:color w:val="000000"/>
                <w:sz w:val="20"/>
                <w:szCs w:val="20"/>
              </w:rPr>
              <w:t>26:29:160310:649</w:t>
            </w:r>
          </w:p>
        </w:tc>
        <w:tc>
          <w:tcPr>
            <w:tcW w:w="1001"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Земли сельскохозяйственного назначения</w:t>
            </w:r>
          </w:p>
        </w:tc>
        <w:tc>
          <w:tcPr>
            <w:tcW w:w="1001"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Для ведения гражданами садоводства и огородничества</w:t>
            </w:r>
          </w:p>
        </w:tc>
        <w:tc>
          <w:tcPr>
            <w:tcW w:w="642"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Земли населенных пунктов</w:t>
            </w:r>
          </w:p>
        </w:tc>
        <w:tc>
          <w:tcPr>
            <w:tcW w:w="828"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Под ИЖС</w:t>
            </w:r>
          </w:p>
        </w:tc>
        <w:tc>
          <w:tcPr>
            <w:tcW w:w="483"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4B0200">
            <w:pPr>
              <w:spacing w:line="240" w:lineRule="auto"/>
              <w:jc w:val="right"/>
              <w:rPr>
                <w:rFonts w:ascii="Arial Narrow" w:hAnsi="Arial Narrow"/>
                <w:color w:val="000000"/>
                <w:sz w:val="20"/>
                <w:szCs w:val="20"/>
              </w:rPr>
            </w:pPr>
            <w:r w:rsidRPr="00A34F37">
              <w:rPr>
                <w:rFonts w:ascii="Arial Narrow" w:hAnsi="Arial Narrow" w:cs="Calibri"/>
                <w:color w:val="000000"/>
                <w:sz w:val="20"/>
                <w:szCs w:val="20"/>
                <w:shd w:val="clear" w:color="auto" w:fill="FFFFFF"/>
              </w:rPr>
              <w:t>400</w:t>
            </w:r>
          </w:p>
        </w:tc>
      </w:tr>
      <w:tr w:rsidR="00EF4A2E" w:rsidRPr="00A34F37" w:rsidTr="004B0200">
        <w:trPr>
          <w:cantSplit/>
          <w:trHeight w:val="188"/>
        </w:trPr>
        <w:tc>
          <w:tcPr>
            <w:tcW w:w="193"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6A58A2">
            <w:pPr>
              <w:numPr>
                <w:ilvl w:val="0"/>
                <w:numId w:val="125"/>
              </w:numPr>
              <w:spacing w:line="240" w:lineRule="auto"/>
              <w:ind w:left="0" w:firstLine="0"/>
              <w:jc w:val="center"/>
              <w:rPr>
                <w:rFonts w:ascii="Arial Narrow" w:hAnsi="Arial Narrow" w:cs="Times New Roman"/>
                <w:sz w:val="20"/>
                <w:szCs w:val="20"/>
              </w:rPr>
            </w:pPr>
          </w:p>
        </w:tc>
        <w:tc>
          <w:tcPr>
            <w:tcW w:w="852"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rPr>
                <w:rFonts w:ascii="Arial Narrow" w:hAnsi="Arial Narrow"/>
                <w:color w:val="000000"/>
                <w:sz w:val="20"/>
                <w:szCs w:val="20"/>
              </w:rPr>
            </w:pPr>
            <w:r w:rsidRPr="00A34F37">
              <w:rPr>
                <w:rFonts w:ascii="Arial Narrow" w:hAnsi="Arial Narrow"/>
                <w:color w:val="000000"/>
                <w:sz w:val="20"/>
                <w:szCs w:val="20"/>
              </w:rPr>
              <w:t>26:29:160310:784</w:t>
            </w:r>
          </w:p>
        </w:tc>
        <w:tc>
          <w:tcPr>
            <w:tcW w:w="1001"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Земли сельскохозяйственного назначения</w:t>
            </w:r>
          </w:p>
        </w:tc>
        <w:tc>
          <w:tcPr>
            <w:tcW w:w="1001"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Для ведения гражданами садоводства и огородничества</w:t>
            </w:r>
          </w:p>
        </w:tc>
        <w:tc>
          <w:tcPr>
            <w:tcW w:w="642"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Земли населенных пунктов</w:t>
            </w:r>
          </w:p>
        </w:tc>
        <w:tc>
          <w:tcPr>
            <w:tcW w:w="828"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Под ИЖС</w:t>
            </w:r>
          </w:p>
        </w:tc>
        <w:tc>
          <w:tcPr>
            <w:tcW w:w="483"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4B0200">
            <w:pPr>
              <w:spacing w:line="240" w:lineRule="auto"/>
              <w:jc w:val="right"/>
              <w:rPr>
                <w:rFonts w:ascii="Arial Narrow" w:hAnsi="Arial Narrow"/>
                <w:color w:val="000000"/>
                <w:sz w:val="20"/>
                <w:szCs w:val="20"/>
              </w:rPr>
            </w:pPr>
            <w:r w:rsidRPr="00A34F37">
              <w:rPr>
                <w:rFonts w:ascii="Arial Narrow" w:hAnsi="Arial Narrow" w:cs="Calibri"/>
                <w:color w:val="000000"/>
                <w:sz w:val="20"/>
                <w:szCs w:val="20"/>
                <w:shd w:val="clear" w:color="auto" w:fill="FFFFFF"/>
              </w:rPr>
              <w:t>440</w:t>
            </w:r>
          </w:p>
        </w:tc>
      </w:tr>
      <w:tr w:rsidR="00EF4A2E" w:rsidRPr="00A34F37" w:rsidTr="004B0200">
        <w:trPr>
          <w:cantSplit/>
          <w:trHeight w:val="188"/>
        </w:trPr>
        <w:tc>
          <w:tcPr>
            <w:tcW w:w="193"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6A58A2">
            <w:pPr>
              <w:numPr>
                <w:ilvl w:val="0"/>
                <w:numId w:val="125"/>
              </w:numPr>
              <w:spacing w:line="240" w:lineRule="auto"/>
              <w:ind w:left="0" w:firstLine="0"/>
              <w:jc w:val="center"/>
              <w:rPr>
                <w:rFonts w:ascii="Arial Narrow" w:hAnsi="Arial Narrow" w:cs="Times New Roman"/>
                <w:sz w:val="20"/>
                <w:szCs w:val="20"/>
              </w:rPr>
            </w:pPr>
          </w:p>
        </w:tc>
        <w:tc>
          <w:tcPr>
            <w:tcW w:w="852"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rPr>
                <w:rFonts w:ascii="Arial Narrow" w:hAnsi="Arial Narrow"/>
                <w:color w:val="000000"/>
                <w:sz w:val="20"/>
                <w:szCs w:val="20"/>
              </w:rPr>
            </w:pPr>
            <w:r w:rsidRPr="00A34F37">
              <w:rPr>
                <w:rFonts w:ascii="Arial Narrow" w:hAnsi="Arial Narrow"/>
                <w:color w:val="000000"/>
                <w:sz w:val="20"/>
                <w:szCs w:val="20"/>
              </w:rPr>
              <w:t>26:29:160310:595</w:t>
            </w:r>
          </w:p>
        </w:tc>
        <w:tc>
          <w:tcPr>
            <w:tcW w:w="1001"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Земли сельскохозяйственного назначения</w:t>
            </w:r>
          </w:p>
        </w:tc>
        <w:tc>
          <w:tcPr>
            <w:tcW w:w="1001"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Для ведения гражданами садоводства и огородничества</w:t>
            </w:r>
          </w:p>
        </w:tc>
        <w:tc>
          <w:tcPr>
            <w:tcW w:w="642"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Земли населенных пунктов</w:t>
            </w:r>
          </w:p>
        </w:tc>
        <w:tc>
          <w:tcPr>
            <w:tcW w:w="828"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Под ИЖС</w:t>
            </w:r>
          </w:p>
        </w:tc>
        <w:tc>
          <w:tcPr>
            <w:tcW w:w="483"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4B0200">
            <w:pPr>
              <w:spacing w:line="240" w:lineRule="auto"/>
              <w:jc w:val="right"/>
              <w:rPr>
                <w:rFonts w:ascii="Arial Narrow" w:hAnsi="Arial Narrow"/>
                <w:color w:val="000000"/>
                <w:sz w:val="20"/>
                <w:szCs w:val="20"/>
              </w:rPr>
            </w:pPr>
            <w:r w:rsidRPr="00A34F37">
              <w:rPr>
                <w:rFonts w:ascii="Arial Narrow" w:hAnsi="Arial Narrow"/>
                <w:color w:val="000000"/>
                <w:sz w:val="20"/>
                <w:szCs w:val="20"/>
              </w:rPr>
              <w:t>850</w:t>
            </w:r>
          </w:p>
        </w:tc>
      </w:tr>
      <w:tr w:rsidR="00EF4A2E" w:rsidRPr="00A34F37" w:rsidTr="004B0200">
        <w:trPr>
          <w:cantSplit/>
          <w:trHeight w:val="188"/>
        </w:trPr>
        <w:tc>
          <w:tcPr>
            <w:tcW w:w="193"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6A58A2">
            <w:pPr>
              <w:numPr>
                <w:ilvl w:val="0"/>
                <w:numId w:val="125"/>
              </w:numPr>
              <w:spacing w:line="240" w:lineRule="auto"/>
              <w:ind w:left="0" w:firstLine="0"/>
              <w:jc w:val="center"/>
              <w:rPr>
                <w:rFonts w:ascii="Arial Narrow" w:hAnsi="Arial Narrow" w:cs="Times New Roman"/>
                <w:sz w:val="20"/>
                <w:szCs w:val="20"/>
              </w:rPr>
            </w:pPr>
          </w:p>
        </w:tc>
        <w:tc>
          <w:tcPr>
            <w:tcW w:w="852"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rPr>
                <w:rFonts w:ascii="Arial Narrow" w:hAnsi="Arial Narrow"/>
                <w:color w:val="000000"/>
                <w:sz w:val="20"/>
                <w:szCs w:val="20"/>
              </w:rPr>
            </w:pPr>
            <w:r w:rsidRPr="00A34F37">
              <w:rPr>
                <w:rFonts w:ascii="Arial Narrow" w:hAnsi="Arial Narrow"/>
                <w:color w:val="000000"/>
                <w:sz w:val="20"/>
                <w:szCs w:val="20"/>
              </w:rPr>
              <w:t>26:29:160310:737</w:t>
            </w:r>
          </w:p>
        </w:tc>
        <w:tc>
          <w:tcPr>
            <w:tcW w:w="1001"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Земли сельскохозяйственного назначения</w:t>
            </w:r>
          </w:p>
        </w:tc>
        <w:tc>
          <w:tcPr>
            <w:tcW w:w="1001"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Для ведения гражданами садоводства и огородничества</w:t>
            </w:r>
          </w:p>
        </w:tc>
        <w:tc>
          <w:tcPr>
            <w:tcW w:w="642"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Земли населенных пунктов</w:t>
            </w:r>
          </w:p>
        </w:tc>
        <w:tc>
          <w:tcPr>
            <w:tcW w:w="828"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Под ИЖС</w:t>
            </w:r>
          </w:p>
        </w:tc>
        <w:tc>
          <w:tcPr>
            <w:tcW w:w="483"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4B0200">
            <w:pPr>
              <w:spacing w:line="240" w:lineRule="auto"/>
              <w:jc w:val="right"/>
              <w:rPr>
                <w:rFonts w:ascii="Arial Narrow" w:hAnsi="Arial Narrow"/>
                <w:color w:val="000000"/>
                <w:sz w:val="20"/>
                <w:szCs w:val="20"/>
              </w:rPr>
            </w:pPr>
            <w:r w:rsidRPr="00A34F37">
              <w:rPr>
                <w:rFonts w:ascii="Arial Narrow" w:hAnsi="Arial Narrow"/>
                <w:color w:val="000000"/>
                <w:sz w:val="20"/>
                <w:szCs w:val="20"/>
              </w:rPr>
              <w:t>792</w:t>
            </w:r>
          </w:p>
        </w:tc>
      </w:tr>
      <w:tr w:rsidR="00EF4A2E" w:rsidRPr="00A34F37" w:rsidTr="004B0200">
        <w:trPr>
          <w:cantSplit/>
          <w:trHeight w:val="188"/>
        </w:trPr>
        <w:tc>
          <w:tcPr>
            <w:tcW w:w="193"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6A58A2">
            <w:pPr>
              <w:numPr>
                <w:ilvl w:val="0"/>
                <w:numId w:val="125"/>
              </w:numPr>
              <w:spacing w:line="240" w:lineRule="auto"/>
              <w:ind w:left="0" w:firstLine="0"/>
              <w:jc w:val="center"/>
              <w:rPr>
                <w:rFonts w:ascii="Arial Narrow" w:hAnsi="Arial Narrow" w:cs="Times New Roman"/>
                <w:sz w:val="20"/>
                <w:szCs w:val="20"/>
              </w:rPr>
            </w:pPr>
          </w:p>
        </w:tc>
        <w:tc>
          <w:tcPr>
            <w:tcW w:w="852"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rPr>
                <w:rFonts w:ascii="Arial Narrow" w:hAnsi="Arial Narrow"/>
                <w:color w:val="000000"/>
                <w:sz w:val="20"/>
                <w:szCs w:val="20"/>
              </w:rPr>
            </w:pPr>
            <w:r w:rsidRPr="00A34F37">
              <w:rPr>
                <w:rFonts w:ascii="Arial Narrow" w:hAnsi="Arial Narrow"/>
                <w:color w:val="000000"/>
                <w:sz w:val="20"/>
                <w:szCs w:val="20"/>
              </w:rPr>
              <w:t>26:29:160314:1</w:t>
            </w:r>
          </w:p>
        </w:tc>
        <w:tc>
          <w:tcPr>
            <w:tcW w:w="1001"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Земли сельскохозяйственного назначения</w:t>
            </w:r>
          </w:p>
        </w:tc>
        <w:tc>
          <w:tcPr>
            <w:tcW w:w="1001"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Для ведения гражданами садоводства и огородничества</w:t>
            </w:r>
          </w:p>
        </w:tc>
        <w:tc>
          <w:tcPr>
            <w:tcW w:w="642"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Земли населенных пунктов</w:t>
            </w:r>
          </w:p>
        </w:tc>
        <w:tc>
          <w:tcPr>
            <w:tcW w:w="828"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Под ИЖС</w:t>
            </w:r>
          </w:p>
        </w:tc>
        <w:tc>
          <w:tcPr>
            <w:tcW w:w="483"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4B0200">
            <w:pPr>
              <w:spacing w:line="240" w:lineRule="auto"/>
              <w:jc w:val="right"/>
              <w:rPr>
                <w:rFonts w:ascii="Arial Narrow" w:hAnsi="Arial Narrow"/>
                <w:color w:val="000000"/>
                <w:sz w:val="20"/>
                <w:szCs w:val="20"/>
              </w:rPr>
            </w:pPr>
            <w:r w:rsidRPr="00A34F37">
              <w:rPr>
                <w:rFonts w:ascii="Arial Narrow" w:hAnsi="Arial Narrow"/>
                <w:color w:val="000000"/>
                <w:sz w:val="20"/>
                <w:szCs w:val="20"/>
              </w:rPr>
              <w:t>400</w:t>
            </w:r>
          </w:p>
        </w:tc>
      </w:tr>
      <w:tr w:rsidR="00EF4A2E" w:rsidRPr="00A34F37" w:rsidTr="004B0200">
        <w:trPr>
          <w:cantSplit/>
          <w:trHeight w:val="188"/>
        </w:trPr>
        <w:tc>
          <w:tcPr>
            <w:tcW w:w="193"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6A58A2">
            <w:pPr>
              <w:numPr>
                <w:ilvl w:val="0"/>
                <w:numId w:val="125"/>
              </w:numPr>
              <w:spacing w:line="240" w:lineRule="auto"/>
              <w:ind w:left="0" w:firstLine="0"/>
              <w:jc w:val="center"/>
              <w:rPr>
                <w:rFonts w:ascii="Arial Narrow" w:hAnsi="Arial Narrow" w:cs="Times New Roman"/>
                <w:sz w:val="20"/>
                <w:szCs w:val="20"/>
              </w:rPr>
            </w:pPr>
          </w:p>
        </w:tc>
        <w:tc>
          <w:tcPr>
            <w:tcW w:w="852"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rPr>
                <w:rFonts w:ascii="Arial Narrow" w:hAnsi="Arial Narrow"/>
                <w:color w:val="000000"/>
                <w:sz w:val="20"/>
                <w:szCs w:val="20"/>
              </w:rPr>
            </w:pPr>
            <w:r w:rsidRPr="00A34F37">
              <w:rPr>
                <w:rFonts w:ascii="Arial Narrow" w:hAnsi="Arial Narrow"/>
                <w:color w:val="000000"/>
                <w:sz w:val="20"/>
                <w:szCs w:val="20"/>
              </w:rPr>
              <w:t>26:29:160313:7</w:t>
            </w:r>
          </w:p>
        </w:tc>
        <w:tc>
          <w:tcPr>
            <w:tcW w:w="1001"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Земли сельскохозяйственного назначения</w:t>
            </w:r>
          </w:p>
        </w:tc>
        <w:tc>
          <w:tcPr>
            <w:tcW w:w="1001"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Для ведения гражданами садоводства и огородничества</w:t>
            </w:r>
          </w:p>
        </w:tc>
        <w:tc>
          <w:tcPr>
            <w:tcW w:w="642"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Земли населенных пунктов</w:t>
            </w:r>
          </w:p>
        </w:tc>
        <w:tc>
          <w:tcPr>
            <w:tcW w:w="828"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Под ИЖС</w:t>
            </w:r>
          </w:p>
        </w:tc>
        <w:tc>
          <w:tcPr>
            <w:tcW w:w="483"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4B0200">
            <w:pPr>
              <w:spacing w:line="240" w:lineRule="auto"/>
              <w:jc w:val="right"/>
              <w:rPr>
                <w:rFonts w:ascii="Arial Narrow" w:hAnsi="Arial Narrow"/>
                <w:color w:val="000000"/>
                <w:sz w:val="20"/>
                <w:szCs w:val="20"/>
              </w:rPr>
            </w:pPr>
            <w:r w:rsidRPr="00A34F37">
              <w:rPr>
                <w:rFonts w:ascii="Arial Narrow" w:hAnsi="Arial Narrow" w:cs="Calibri"/>
                <w:color w:val="000000"/>
                <w:sz w:val="20"/>
                <w:szCs w:val="20"/>
                <w:shd w:val="clear" w:color="auto" w:fill="FFFFFF"/>
              </w:rPr>
              <w:t>719</w:t>
            </w:r>
          </w:p>
        </w:tc>
      </w:tr>
      <w:tr w:rsidR="00EF4A2E" w:rsidRPr="00A34F37" w:rsidTr="004B0200">
        <w:trPr>
          <w:cantSplit/>
          <w:trHeight w:val="188"/>
        </w:trPr>
        <w:tc>
          <w:tcPr>
            <w:tcW w:w="193"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6A58A2">
            <w:pPr>
              <w:numPr>
                <w:ilvl w:val="0"/>
                <w:numId w:val="125"/>
              </w:numPr>
              <w:spacing w:line="240" w:lineRule="auto"/>
              <w:ind w:left="0" w:firstLine="0"/>
              <w:jc w:val="center"/>
              <w:rPr>
                <w:rFonts w:ascii="Arial Narrow" w:hAnsi="Arial Narrow" w:cs="Times New Roman"/>
                <w:sz w:val="20"/>
                <w:szCs w:val="20"/>
              </w:rPr>
            </w:pPr>
          </w:p>
        </w:tc>
        <w:tc>
          <w:tcPr>
            <w:tcW w:w="852"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rPr>
                <w:rFonts w:ascii="Arial Narrow" w:hAnsi="Arial Narrow"/>
                <w:color w:val="000000"/>
                <w:sz w:val="20"/>
                <w:szCs w:val="20"/>
              </w:rPr>
            </w:pPr>
            <w:r w:rsidRPr="00A34F37">
              <w:rPr>
                <w:rFonts w:ascii="Arial Narrow" w:hAnsi="Arial Narrow"/>
                <w:color w:val="000000"/>
                <w:sz w:val="20"/>
                <w:szCs w:val="20"/>
              </w:rPr>
              <w:t>26:29:160313:8</w:t>
            </w:r>
          </w:p>
        </w:tc>
        <w:tc>
          <w:tcPr>
            <w:tcW w:w="1001"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Земли сельскохозяйственного назначения</w:t>
            </w:r>
          </w:p>
        </w:tc>
        <w:tc>
          <w:tcPr>
            <w:tcW w:w="1001"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Для ведения гражданами садоводства и огородничества</w:t>
            </w:r>
          </w:p>
        </w:tc>
        <w:tc>
          <w:tcPr>
            <w:tcW w:w="642"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Земли населенных пунктов</w:t>
            </w:r>
          </w:p>
        </w:tc>
        <w:tc>
          <w:tcPr>
            <w:tcW w:w="828"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Под ИЖС</w:t>
            </w:r>
          </w:p>
        </w:tc>
        <w:tc>
          <w:tcPr>
            <w:tcW w:w="483"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4B0200">
            <w:pPr>
              <w:spacing w:line="240" w:lineRule="auto"/>
              <w:jc w:val="right"/>
              <w:rPr>
                <w:rFonts w:ascii="Arial Narrow" w:hAnsi="Arial Narrow"/>
                <w:color w:val="000000"/>
                <w:sz w:val="20"/>
                <w:szCs w:val="20"/>
              </w:rPr>
            </w:pPr>
            <w:r w:rsidRPr="00A34F37">
              <w:rPr>
                <w:rFonts w:ascii="Arial Narrow" w:hAnsi="Arial Narrow"/>
                <w:color w:val="000000"/>
                <w:sz w:val="20"/>
                <w:szCs w:val="20"/>
              </w:rPr>
              <w:t>204</w:t>
            </w:r>
          </w:p>
        </w:tc>
      </w:tr>
      <w:tr w:rsidR="00EF4A2E" w:rsidRPr="00A34F37" w:rsidTr="004B0200">
        <w:trPr>
          <w:cantSplit/>
          <w:trHeight w:val="188"/>
        </w:trPr>
        <w:tc>
          <w:tcPr>
            <w:tcW w:w="193"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6A58A2">
            <w:pPr>
              <w:numPr>
                <w:ilvl w:val="0"/>
                <w:numId w:val="125"/>
              </w:numPr>
              <w:spacing w:line="240" w:lineRule="auto"/>
              <w:ind w:left="0" w:firstLine="0"/>
              <w:jc w:val="center"/>
              <w:rPr>
                <w:rFonts w:ascii="Arial Narrow" w:hAnsi="Arial Narrow" w:cs="Times New Roman"/>
                <w:sz w:val="20"/>
                <w:szCs w:val="20"/>
              </w:rPr>
            </w:pPr>
          </w:p>
        </w:tc>
        <w:tc>
          <w:tcPr>
            <w:tcW w:w="852"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rPr>
                <w:rFonts w:ascii="Arial Narrow" w:hAnsi="Arial Narrow"/>
                <w:color w:val="000000"/>
                <w:sz w:val="20"/>
                <w:szCs w:val="20"/>
              </w:rPr>
            </w:pPr>
            <w:r w:rsidRPr="00A34F37">
              <w:rPr>
                <w:rFonts w:ascii="Arial Narrow" w:hAnsi="Arial Narrow"/>
                <w:color w:val="000000"/>
                <w:sz w:val="20"/>
                <w:szCs w:val="20"/>
              </w:rPr>
              <w:t>26:29:160313:6</w:t>
            </w:r>
          </w:p>
        </w:tc>
        <w:tc>
          <w:tcPr>
            <w:tcW w:w="1001"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Земли сельскохозяйственного назначения</w:t>
            </w:r>
          </w:p>
        </w:tc>
        <w:tc>
          <w:tcPr>
            <w:tcW w:w="1001"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Для ведения гражданами садоводства и огородничества</w:t>
            </w:r>
          </w:p>
        </w:tc>
        <w:tc>
          <w:tcPr>
            <w:tcW w:w="642"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Земли населенных пунктов</w:t>
            </w:r>
          </w:p>
        </w:tc>
        <w:tc>
          <w:tcPr>
            <w:tcW w:w="828"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Под ИЖС</w:t>
            </w:r>
          </w:p>
        </w:tc>
        <w:tc>
          <w:tcPr>
            <w:tcW w:w="483"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4B0200">
            <w:pPr>
              <w:spacing w:line="240" w:lineRule="auto"/>
              <w:jc w:val="right"/>
              <w:rPr>
                <w:rFonts w:ascii="Arial Narrow" w:hAnsi="Arial Narrow"/>
                <w:color w:val="000000"/>
                <w:sz w:val="20"/>
                <w:szCs w:val="20"/>
              </w:rPr>
            </w:pPr>
            <w:r w:rsidRPr="00A34F37">
              <w:rPr>
                <w:rFonts w:ascii="Arial Narrow" w:hAnsi="Arial Narrow"/>
                <w:color w:val="000000"/>
                <w:sz w:val="20"/>
                <w:szCs w:val="20"/>
              </w:rPr>
              <w:t>529</w:t>
            </w:r>
          </w:p>
        </w:tc>
      </w:tr>
      <w:tr w:rsidR="00EF4A2E" w:rsidRPr="00A34F37" w:rsidTr="004B0200">
        <w:trPr>
          <w:cantSplit/>
          <w:trHeight w:val="188"/>
        </w:trPr>
        <w:tc>
          <w:tcPr>
            <w:tcW w:w="193"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6A58A2">
            <w:pPr>
              <w:numPr>
                <w:ilvl w:val="0"/>
                <w:numId w:val="125"/>
              </w:numPr>
              <w:spacing w:line="240" w:lineRule="auto"/>
              <w:ind w:left="0" w:firstLine="0"/>
              <w:jc w:val="center"/>
              <w:rPr>
                <w:rFonts w:ascii="Arial Narrow" w:hAnsi="Arial Narrow" w:cs="Times New Roman"/>
                <w:sz w:val="20"/>
                <w:szCs w:val="20"/>
              </w:rPr>
            </w:pPr>
          </w:p>
        </w:tc>
        <w:tc>
          <w:tcPr>
            <w:tcW w:w="852"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rPr>
                <w:rFonts w:ascii="Arial Narrow" w:hAnsi="Arial Narrow"/>
                <w:color w:val="000000"/>
                <w:sz w:val="20"/>
                <w:szCs w:val="20"/>
              </w:rPr>
            </w:pPr>
            <w:r w:rsidRPr="00A34F37">
              <w:rPr>
                <w:rFonts w:ascii="Arial Narrow" w:hAnsi="Arial Narrow"/>
                <w:color w:val="000000"/>
                <w:sz w:val="20"/>
                <w:szCs w:val="20"/>
              </w:rPr>
              <w:t>26:29:160313:4</w:t>
            </w:r>
          </w:p>
        </w:tc>
        <w:tc>
          <w:tcPr>
            <w:tcW w:w="1001"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Земли сельскохозяйственного назначения</w:t>
            </w:r>
          </w:p>
        </w:tc>
        <w:tc>
          <w:tcPr>
            <w:tcW w:w="1001"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Для ведения гражданами садоводства и огородничества</w:t>
            </w:r>
          </w:p>
        </w:tc>
        <w:tc>
          <w:tcPr>
            <w:tcW w:w="642"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Земли населенных пунктов</w:t>
            </w:r>
          </w:p>
        </w:tc>
        <w:tc>
          <w:tcPr>
            <w:tcW w:w="828"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Под ИЖС</w:t>
            </w:r>
          </w:p>
        </w:tc>
        <w:tc>
          <w:tcPr>
            <w:tcW w:w="483"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4B0200">
            <w:pPr>
              <w:spacing w:line="240" w:lineRule="auto"/>
              <w:jc w:val="right"/>
              <w:rPr>
                <w:rFonts w:ascii="Arial Narrow" w:hAnsi="Arial Narrow"/>
                <w:color w:val="000000"/>
                <w:sz w:val="20"/>
                <w:szCs w:val="20"/>
              </w:rPr>
            </w:pPr>
            <w:r w:rsidRPr="00A34F37">
              <w:rPr>
                <w:rFonts w:ascii="Arial Narrow" w:hAnsi="Arial Narrow"/>
                <w:color w:val="000000"/>
                <w:sz w:val="20"/>
                <w:szCs w:val="20"/>
              </w:rPr>
              <w:t>500</w:t>
            </w:r>
          </w:p>
        </w:tc>
      </w:tr>
      <w:tr w:rsidR="00EF4A2E" w:rsidRPr="00A34F37" w:rsidTr="004B0200">
        <w:trPr>
          <w:cantSplit/>
          <w:trHeight w:val="188"/>
        </w:trPr>
        <w:tc>
          <w:tcPr>
            <w:tcW w:w="193"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6A58A2">
            <w:pPr>
              <w:numPr>
                <w:ilvl w:val="0"/>
                <w:numId w:val="125"/>
              </w:numPr>
              <w:spacing w:line="240" w:lineRule="auto"/>
              <w:ind w:left="0" w:firstLine="0"/>
              <w:jc w:val="center"/>
              <w:rPr>
                <w:rFonts w:ascii="Arial Narrow" w:hAnsi="Arial Narrow" w:cs="Times New Roman"/>
                <w:sz w:val="20"/>
                <w:szCs w:val="20"/>
              </w:rPr>
            </w:pPr>
          </w:p>
        </w:tc>
        <w:tc>
          <w:tcPr>
            <w:tcW w:w="852"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rPr>
                <w:rFonts w:ascii="Arial Narrow" w:hAnsi="Arial Narrow"/>
                <w:color w:val="000000"/>
                <w:sz w:val="20"/>
                <w:szCs w:val="20"/>
              </w:rPr>
            </w:pPr>
            <w:r w:rsidRPr="00A34F37">
              <w:rPr>
                <w:rFonts w:ascii="Arial Narrow" w:hAnsi="Arial Narrow"/>
                <w:color w:val="000000"/>
                <w:sz w:val="20"/>
                <w:szCs w:val="20"/>
              </w:rPr>
              <w:t>26:29:160313:3</w:t>
            </w:r>
          </w:p>
        </w:tc>
        <w:tc>
          <w:tcPr>
            <w:tcW w:w="1001"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Земли сельскохозяйственного назначения</w:t>
            </w:r>
          </w:p>
        </w:tc>
        <w:tc>
          <w:tcPr>
            <w:tcW w:w="1001"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Для ведения гражданами садоводства и огородничества</w:t>
            </w:r>
          </w:p>
        </w:tc>
        <w:tc>
          <w:tcPr>
            <w:tcW w:w="642"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Земли населенных пунктов</w:t>
            </w:r>
          </w:p>
        </w:tc>
        <w:tc>
          <w:tcPr>
            <w:tcW w:w="828"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Под ИЖС</w:t>
            </w:r>
          </w:p>
        </w:tc>
        <w:tc>
          <w:tcPr>
            <w:tcW w:w="483"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4B0200">
            <w:pPr>
              <w:spacing w:line="240" w:lineRule="auto"/>
              <w:jc w:val="right"/>
              <w:rPr>
                <w:rFonts w:ascii="Arial Narrow" w:hAnsi="Arial Narrow"/>
                <w:color w:val="000000"/>
                <w:sz w:val="20"/>
                <w:szCs w:val="20"/>
              </w:rPr>
            </w:pPr>
            <w:r w:rsidRPr="00A34F37">
              <w:rPr>
                <w:rFonts w:ascii="Arial Narrow" w:hAnsi="Arial Narrow"/>
                <w:color w:val="000000"/>
                <w:sz w:val="20"/>
                <w:szCs w:val="20"/>
              </w:rPr>
              <w:t>123</w:t>
            </w:r>
          </w:p>
        </w:tc>
      </w:tr>
      <w:tr w:rsidR="00EF4A2E" w:rsidRPr="00A34F37" w:rsidTr="004B0200">
        <w:trPr>
          <w:cantSplit/>
          <w:trHeight w:val="188"/>
        </w:trPr>
        <w:tc>
          <w:tcPr>
            <w:tcW w:w="193"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6A58A2">
            <w:pPr>
              <w:numPr>
                <w:ilvl w:val="0"/>
                <w:numId w:val="125"/>
              </w:numPr>
              <w:spacing w:line="240" w:lineRule="auto"/>
              <w:ind w:left="0" w:firstLine="0"/>
              <w:jc w:val="center"/>
              <w:rPr>
                <w:rFonts w:ascii="Arial Narrow" w:hAnsi="Arial Narrow" w:cs="Times New Roman"/>
                <w:sz w:val="20"/>
                <w:szCs w:val="20"/>
              </w:rPr>
            </w:pPr>
          </w:p>
        </w:tc>
        <w:tc>
          <w:tcPr>
            <w:tcW w:w="852"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rPr>
                <w:rFonts w:ascii="Arial Narrow" w:hAnsi="Arial Narrow"/>
                <w:color w:val="000000"/>
                <w:sz w:val="20"/>
                <w:szCs w:val="20"/>
              </w:rPr>
            </w:pPr>
            <w:r w:rsidRPr="00A34F37">
              <w:rPr>
                <w:rFonts w:ascii="Arial Narrow" w:hAnsi="Arial Narrow"/>
                <w:color w:val="000000"/>
                <w:sz w:val="20"/>
                <w:szCs w:val="20"/>
              </w:rPr>
              <w:t>26:29:160313:5</w:t>
            </w:r>
          </w:p>
        </w:tc>
        <w:tc>
          <w:tcPr>
            <w:tcW w:w="1001"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Земли сельскохозяйственного назначения</w:t>
            </w:r>
          </w:p>
        </w:tc>
        <w:tc>
          <w:tcPr>
            <w:tcW w:w="1001"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Для ведения гражданами садоводства и огородничества</w:t>
            </w:r>
          </w:p>
        </w:tc>
        <w:tc>
          <w:tcPr>
            <w:tcW w:w="642"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Земли населенных пунктов</w:t>
            </w:r>
          </w:p>
        </w:tc>
        <w:tc>
          <w:tcPr>
            <w:tcW w:w="828"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Под ИЖС</w:t>
            </w:r>
          </w:p>
        </w:tc>
        <w:tc>
          <w:tcPr>
            <w:tcW w:w="483"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4B0200">
            <w:pPr>
              <w:spacing w:line="240" w:lineRule="auto"/>
              <w:jc w:val="right"/>
              <w:rPr>
                <w:rFonts w:ascii="Arial Narrow" w:hAnsi="Arial Narrow"/>
                <w:color w:val="000000"/>
                <w:sz w:val="20"/>
                <w:szCs w:val="20"/>
              </w:rPr>
            </w:pPr>
            <w:r w:rsidRPr="00A34F37">
              <w:rPr>
                <w:rFonts w:ascii="Arial Narrow" w:hAnsi="Arial Narrow"/>
                <w:color w:val="000000"/>
                <w:sz w:val="20"/>
                <w:szCs w:val="20"/>
              </w:rPr>
              <w:t>666</w:t>
            </w:r>
          </w:p>
        </w:tc>
      </w:tr>
      <w:tr w:rsidR="00EF4A2E" w:rsidRPr="00A34F37" w:rsidTr="004B0200">
        <w:trPr>
          <w:cantSplit/>
          <w:trHeight w:val="188"/>
        </w:trPr>
        <w:tc>
          <w:tcPr>
            <w:tcW w:w="193"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6A58A2">
            <w:pPr>
              <w:numPr>
                <w:ilvl w:val="0"/>
                <w:numId w:val="125"/>
              </w:numPr>
              <w:spacing w:line="240" w:lineRule="auto"/>
              <w:ind w:left="0" w:firstLine="0"/>
              <w:jc w:val="center"/>
              <w:rPr>
                <w:rFonts w:ascii="Arial Narrow" w:hAnsi="Arial Narrow" w:cs="Times New Roman"/>
                <w:sz w:val="20"/>
                <w:szCs w:val="20"/>
              </w:rPr>
            </w:pPr>
          </w:p>
        </w:tc>
        <w:tc>
          <w:tcPr>
            <w:tcW w:w="852"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rPr>
                <w:rFonts w:ascii="Arial Narrow" w:hAnsi="Arial Narrow"/>
                <w:color w:val="000000"/>
                <w:sz w:val="20"/>
                <w:szCs w:val="20"/>
              </w:rPr>
            </w:pPr>
            <w:r w:rsidRPr="00A34F37">
              <w:rPr>
                <w:rFonts w:ascii="Arial Narrow" w:hAnsi="Arial Narrow"/>
                <w:color w:val="000000"/>
                <w:sz w:val="20"/>
                <w:szCs w:val="20"/>
              </w:rPr>
              <w:t>26:29:160313:2</w:t>
            </w:r>
          </w:p>
        </w:tc>
        <w:tc>
          <w:tcPr>
            <w:tcW w:w="1001"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Земли сельскохозяйственного назначения</w:t>
            </w:r>
          </w:p>
        </w:tc>
        <w:tc>
          <w:tcPr>
            <w:tcW w:w="1001"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Для ведения гражданами садоводства и огородничества</w:t>
            </w:r>
          </w:p>
        </w:tc>
        <w:tc>
          <w:tcPr>
            <w:tcW w:w="642"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Земли населенных пунктов</w:t>
            </w:r>
          </w:p>
        </w:tc>
        <w:tc>
          <w:tcPr>
            <w:tcW w:w="828"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Под ИЖС</w:t>
            </w:r>
          </w:p>
        </w:tc>
        <w:tc>
          <w:tcPr>
            <w:tcW w:w="483"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4B0200">
            <w:pPr>
              <w:spacing w:line="240" w:lineRule="auto"/>
              <w:jc w:val="right"/>
              <w:rPr>
                <w:rFonts w:ascii="Arial Narrow" w:hAnsi="Arial Narrow"/>
                <w:color w:val="000000"/>
                <w:sz w:val="20"/>
                <w:szCs w:val="20"/>
              </w:rPr>
            </w:pPr>
            <w:r w:rsidRPr="00A34F37">
              <w:rPr>
                <w:rFonts w:ascii="Arial Narrow" w:hAnsi="Arial Narrow"/>
                <w:color w:val="000000"/>
                <w:sz w:val="20"/>
                <w:szCs w:val="20"/>
              </w:rPr>
              <w:t>500</w:t>
            </w:r>
          </w:p>
        </w:tc>
      </w:tr>
      <w:tr w:rsidR="00EF4A2E" w:rsidRPr="00A34F37" w:rsidTr="004B0200">
        <w:trPr>
          <w:cantSplit/>
          <w:trHeight w:val="188"/>
        </w:trPr>
        <w:tc>
          <w:tcPr>
            <w:tcW w:w="193"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6A58A2">
            <w:pPr>
              <w:numPr>
                <w:ilvl w:val="0"/>
                <w:numId w:val="125"/>
              </w:numPr>
              <w:spacing w:line="240" w:lineRule="auto"/>
              <w:ind w:left="0" w:firstLine="0"/>
              <w:jc w:val="center"/>
              <w:rPr>
                <w:rFonts w:ascii="Arial Narrow" w:hAnsi="Arial Narrow" w:cs="Times New Roman"/>
                <w:sz w:val="20"/>
                <w:szCs w:val="20"/>
              </w:rPr>
            </w:pPr>
          </w:p>
        </w:tc>
        <w:tc>
          <w:tcPr>
            <w:tcW w:w="852"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rPr>
                <w:rFonts w:ascii="Arial Narrow" w:hAnsi="Arial Narrow"/>
                <w:color w:val="000000"/>
                <w:sz w:val="20"/>
                <w:szCs w:val="20"/>
              </w:rPr>
            </w:pPr>
            <w:r w:rsidRPr="00A34F37">
              <w:rPr>
                <w:rFonts w:ascii="Arial Narrow" w:hAnsi="Arial Narrow"/>
                <w:color w:val="000000"/>
                <w:sz w:val="20"/>
                <w:szCs w:val="20"/>
              </w:rPr>
              <w:t>26:29:160310:474</w:t>
            </w:r>
          </w:p>
        </w:tc>
        <w:tc>
          <w:tcPr>
            <w:tcW w:w="1001"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Земли сельскохозяйственного назначения</w:t>
            </w:r>
          </w:p>
        </w:tc>
        <w:tc>
          <w:tcPr>
            <w:tcW w:w="1001"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Для ведения гражданами садоводства и огородничества</w:t>
            </w:r>
          </w:p>
        </w:tc>
        <w:tc>
          <w:tcPr>
            <w:tcW w:w="642"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Земли населенных пунктов</w:t>
            </w:r>
          </w:p>
        </w:tc>
        <w:tc>
          <w:tcPr>
            <w:tcW w:w="828"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CA26E8">
            <w:pPr>
              <w:spacing w:line="240" w:lineRule="auto"/>
              <w:jc w:val="center"/>
              <w:rPr>
                <w:rFonts w:ascii="Arial Narrow" w:hAnsi="Arial Narrow"/>
                <w:color w:val="000000"/>
                <w:sz w:val="20"/>
                <w:szCs w:val="20"/>
              </w:rPr>
            </w:pPr>
            <w:r w:rsidRPr="00A34F37">
              <w:rPr>
                <w:rFonts w:ascii="Arial Narrow" w:hAnsi="Arial Narrow"/>
                <w:color w:val="000000"/>
                <w:sz w:val="20"/>
                <w:szCs w:val="20"/>
              </w:rPr>
              <w:t>Под ИЖС</w:t>
            </w:r>
          </w:p>
        </w:tc>
        <w:tc>
          <w:tcPr>
            <w:tcW w:w="483" w:type="pct"/>
            <w:tcBorders>
              <w:top w:val="single" w:sz="4" w:space="0" w:color="auto"/>
              <w:left w:val="single" w:sz="4" w:space="0" w:color="auto"/>
              <w:bottom w:val="single" w:sz="4" w:space="0" w:color="auto"/>
              <w:right w:val="single" w:sz="4" w:space="0" w:color="auto"/>
            </w:tcBorders>
            <w:vAlign w:val="center"/>
          </w:tcPr>
          <w:p w:rsidR="00EF4A2E" w:rsidRPr="00A34F37" w:rsidRDefault="00EF4A2E" w:rsidP="004B0200">
            <w:pPr>
              <w:spacing w:line="240" w:lineRule="auto"/>
              <w:jc w:val="right"/>
              <w:rPr>
                <w:rFonts w:ascii="Arial Narrow" w:hAnsi="Arial Narrow"/>
                <w:color w:val="000000"/>
                <w:sz w:val="20"/>
                <w:szCs w:val="20"/>
              </w:rPr>
            </w:pPr>
            <w:r w:rsidRPr="00A34F37">
              <w:rPr>
                <w:rFonts w:ascii="Arial Narrow" w:hAnsi="Arial Narrow" w:cs="Calibri"/>
                <w:color w:val="000000"/>
                <w:sz w:val="20"/>
                <w:szCs w:val="20"/>
                <w:shd w:val="clear" w:color="auto" w:fill="FFFFFF"/>
              </w:rPr>
              <w:t>400</w:t>
            </w:r>
          </w:p>
        </w:tc>
      </w:tr>
      <w:tr w:rsidR="004B0200" w:rsidRPr="00A34F37" w:rsidTr="004B0200">
        <w:trPr>
          <w:cantSplit/>
          <w:trHeight w:val="188"/>
        </w:trPr>
        <w:tc>
          <w:tcPr>
            <w:tcW w:w="4517" w:type="pct"/>
            <w:gridSpan w:val="6"/>
            <w:tcBorders>
              <w:top w:val="single" w:sz="4" w:space="0" w:color="auto"/>
              <w:left w:val="single" w:sz="4" w:space="0" w:color="auto"/>
              <w:bottom w:val="single" w:sz="4" w:space="0" w:color="auto"/>
              <w:right w:val="single" w:sz="4" w:space="0" w:color="auto"/>
            </w:tcBorders>
            <w:vAlign w:val="center"/>
          </w:tcPr>
          <w:p w:rsidR="004B0200" w:rsidRPr="00EF4A2E" w:rsidRDefault="004B0200" w:rsidP="004B0200">
            <w:pPr>
              <w:spacing w:line="240" w:lineRule="auto"/>
              <w:rPr>
                <w:rFonts w:ascii="Arial Narrow" w:hAnsi="Arial Narrow"/>
                <w:b/>
                <w:color w:val="000000"/>
                <w:sz w:val="20"/>
                <w:szCs w:val="20"/>
              </w:rPr>
            </w:pPr>
            <w:r>
              <w:rPr>
                <w:rFonts w:ascii="Arial Narrow" w:hAnsi="Arial Narrow"/>
                <w:b/>
                <w:color w:val="000000"/>
                <w:sz w:val="20"/>
                <w:szCs w:val="20"/>
              </w:rPr>
              <w:t>Всего</w:t>
            </w:r>
          </w:p>
        </w:tc>
        <w:tc>
          <w:tcPr>
            <w:tcW w:w="483" w:type="pct"/>
            <w:tcBorders>
              <w:top w:val="single" w:sz="4" w:space="0" w:color="auto"/>
              <w:left w:val="single" w:sz="4" w:space="0" w:color="auto"/>
              <w:bottom w:val="single" w:sz="4" w:space="0" w:color="auto"/>
              <w:right w:val="single" w:sz="4" w:space="0" w:color="auto"/>
            </w:tcBorders>
            <w:vAlign w:val="center"/>
          </w:tcPr>
          <w:p w:rsidR="004B0200" w:rsidRPr="00A34F37" w:rsidRDefault="004B0200" w:rsidP="004B0200">
            <w:pPr>
              <w:spacing w:line="240" w:lineRule="auto"/>
              <w:jc w:val="right"/>
              <w:rPr>
                <w:rFonts w:ascii="Arial Narrow" w:hAnsi="Arial Narrow" w:cs="Calibri"/>
                <w:color w:val="000000"/>
                <w:sz w:val="20"/>
                <w:szCs w:val="20"/>
                <w:shd w:val="clear" w:color="auto" w:fill="FFFFFF"/>
              </w:rPr>
            </w:pPr>
            <w:r>
              <w:rPr>
                <w:rFonts w:ascii="Arial Narrow" w:hAnsi="Arial Narrow" w:cs="Calibri"/>
                <w:color w:val="000000"/>
                <w:sz w:val="20"/>
                <w:szCs w:val="20"/>
                <w:shd w:val="clear" w:color="auto" w:fill="FFFFFF"/>
              </w:rPr>
              <w:fldChar w:fldCharType="begin"/>
            </w:r>
            <w:r>
              <w:rPr>
                <w:rFonts w:ascii="Arial Narrow" w:hAnsi="Arial Narrow" w:cs="Calibri"/>
                <w:color w:val="000000"/>
                <w:sz w:val="20"/>
                <w:szCs w:val="20"/>
                <w:shd w:val="clear" w:color="auto" w:fill="FFFFFF"/>
              </w:rPr>
              <w:instrText xml:space="preserve"> =SUM(ABOVE) </w:instrText>
            </w:r>
            <w:r>
              <w:rPr>
                <w:rFonts w:ascii="Arial Narrow" w:hAnsi="Arial Narrow" w:cs="Calibri"/>
                <w:color w:val="000000"/>
                <w:sz w:val="20"/>
                <w:szCs w:val="20"/>
                <w:shd w:val="clear" w:color="auto" w:fill="FFFFFF"/>
              </w:rPr>
              <w:fldChar w:fldCharType="separate"/>
            </w:r>
            <w:r>
              <w:rPr>
                <w:rFonts w:ascii="Arial Narrow" w:hAnsi="Arial Narrow" w:cs="Calibri"/>
                <w:noProof/>
                <w:color w:val="000000"/>
                <w:sz w:val="20"/>
                <w:szCs w:val="20"/>
                <w:shd w:val="clear" w:color="auto" w:fill="FFFFFF"/>
              </w:rPr>
              <w:t>7745865</w:t>
            </w:r>
            <w:r>
              <w:rPr>
                <w:rFonts w:ascii="Arial Narrow" w:hAnsi="Arial Narrow" w:cs="Calibri"/>
                <w:color w:val="000000"/>
                <w:sz w:val="20"/>
                <w:szCs w:val="20"/>
                <w:shd w:val="clear" w:color="auto" w:fill="FFFFFF"/>
              </w:rPr>
              <w:fldChar w:fldCharType="end"/>
            </w:r>
          </w:p>
        </w:tc>
      </w:tr>
    </w:tbl>
    <w:p w:rsidR="00EF4A2E" w:rsidRPr="00A34F37" w:rsidRDefault="00EF4A2E" w:rsidP="00EF4A2E">
      <w:pPr>
        <w:ind w:firstLine="709"/>
        <w:jc w:val="both"/>
        <w:rPr>
          <w:rFonts w:ascii="Arial" w:hAnsi="Arial" w:cs="Arial"/>
          <w:sz w:val="24"/>
          <w:szCs w:val="24"/>
        </w:rPr>
      </w:pPr>
    </w:p>
    <w:p w:rsidR="00CD3B0C" w:rsidRDefault="00CD3502" w:rsidP="00FB5C98">
      <w:pPr>
        <w:ind w:firstLine="709"/>
        <w:jc w:val="both"/>
        <w:rPr>
          <w:rFonts w:ascii="Arial" w:hAnsi="Arial" w:cs="Arial"/>
          <w:noProof/>
          <w:sz w:val="24"/>
          <w:szCs w:val="24"/>
        </w:rPr>
      </w:pPr>
      <w:r w:rsidRPr="00CD3502">
        <w:rPr>
          <w:rFonts w:ascii="Arial" w:hAnsi="Arial" w:cs="Arial"/>
          <w:noProof/>
          <w:sz w:val="24"/>
          <w:szCs w:val="24"/>
        </w:rPr>
        <w:t>В</w:t>
      </w:r>
      <w:r>
        <w:rPr>
          <w:rFonts w:ascii="Arial" w:hAnsi="Arial" w:cs="Arial"/>
          <w:noProof/>
          <w:sz w:val="24"/>
          <w:szCs w:val="24"/>
        </w:rPr>
        <w:t xml:space="preserve">сего предлагается перевод </w:t>
      </w:r>
      <w:r w:rsidR="000340C1">
        <w:rPr>
          <w:rFonts w:ascii="Arial" w:hAnsi="Arial" w:cs="Arial"/>
          <w:noProof/>
          <w:sz w:val="24"/>
          <w:szCs w:val="24"/>
        </w:rPr>
        <w:t>36</w:t>
      </w:r>
      <w:r>
        <w:rPr>
          <w:rFonts w:ascii="Arial" w:hAnsi="Arial" w:cs="Arial"/>
          <w:noProof/>
          <w:sz w:val="24"/>
          <w:szCs w:val="24"/>
        </w:rPr>
        <w:t xml:space="preserve"> земельных участков, относящихся к различным категориям земель, </w:t>
      </w:r>
      <w:r w:rsidRPr="00D41A21">
        <w:rPr>
          <w:rFonts w:ascii="Arial" w:hAnsi="Arial" w:cs="Arial"/>
          <w:sz w:val="24"/>
          <w:szCs w:val="24"/>
        </w:rPr>
        <w:t xml:space="preserve">общей площадью </w:t>
      </w:r>
      <w:r w:rsidR="000340C1">
        <w:rPr>
          <w:rFonts w:ascii="Arial" w:hAnsi="Arial" w:cs="Arial"/>
          <w:sz w:val="24"/>
          <w:szCs w:val="24"/>
        </w:rPr>
        <w:t>7745865 м</w:t>
      </w:r>
      <w:r w:rsidR="000340C1" w:rsidRPr="000340C1">
        <w:rPr>
          <w:rFonts w:ascii="Arial" w:hAnsi="Arial" w:cs="Arial"/>
          <w:sz w:val="24"/>
          <w:szCs w:val="24"/>
          <w:vertAlign w:val="superscript"/>
        </w:rPr>
        <w:t>2</w:t>
      </w:r>
      <w:r w:rsidR="000340C1">
        <w:rPr>
          <w:rFonts w:ascii="Arial" w:hAnsi="Arial" w:cs="Arial"/>
          <w:sz w:val="24"/>
          <w:szCs w:val="24"/>
        </w:rPr>
        <w:t xml:space="preserve"> (774,6 </w:t>
      </w:r>
      <w:r w:rsidRPr="00D41A21">
        <w:rPr>
          <w:rFonts w:ascii="Arial" w:hAnsi="Arial" w:cs="Arial"/>
          <w:sz w:val="24"/>
          <w:szCs w:val="24"/>
        </w:rPr>
        <w:t>га</w:t>
      </w:r>
      <w:r w:rsidR="000340C1">
        <w:rPr>
          <w:rFonts w:ascii="Arial" w:hAnsi="Arial" w:cs="Arial"/>
          <w:sz w:val="24"/>
          <w:szCs w:val="24"/>
        </w:rPr>
        <w:t>)</w:t>
      </w:r>
      <w:r>
        <w:rPr>
          <w:rFonts w:ascii="Arial" w:hAnsi="Arial" w:cs="Arial"/>
          <w:noProof/>
          <w:sz w:val="24"/>
          <w:szCs w:val="24"/>
        </w:rPr>
        <w:t>.</w:t>
      </w:r>
    </w:p>
    <w:p w:rsidR="002F416F" w:rsidRPr="00A34F37" w:rsidRDefault="002F416F" w:rsidP="002F416F">
      <w:pPr>
        <w:ind w:firstLine="709"/>
        <w:jc w:val="both"/>
        <w:rPr>
          <w:rFonts w:ascii="Arial" w:hAnsi="Arial" w:cs="Arial"/>
          <w:sz w:val="24"/>
          <w:szCs w:val="24"/>
        </w:rPr>
      </w:pPr>
      <w:r>
        <w:rPr>
          <w:rFonts w:ascii="Arial" w:hAnsi="Arial" w:cs="Arial"/>
          <w:sz w:val="24"/>
          <w:szCs w:val="24"/>
        </w:rPr>
        <w:t xml:space="preserve">В соответсвии с постановлением Правительства Российской Федерации </w:t>
      </w:r>
      <w:r w:rsidRPr="00CD3B0C">
        <w:rPr>
          <w:rFonts w:ascii="Arial" w:hAnsi="Arial" w:cs="Arial"/>
          <w:sz w:val="24"/>
          <w:szCs w:val="24"/>
        </w:rPr>
        <w:t xml:space="preserve">от 2 июня 2016 года </w:t>
      </w:r>
      <w:r>
        <w:rPr>
          <w:rFonts w:ascii="Arial" w:hAnsi="Arial" w:cs="Arial"/>
          <w:sz w:val="24"/>
          <w:szCs w:val="24"/>
        </w:rPr>
        <w:t>№</w:t>
      </w:r>
      <w:r w:rsidRPr="00CD3B0C">
        <w:rPr>
          <w:rFonts w:ascii="Arial" w:hAnsi="Arial" w:cs="Arial"/>
          <w:sz w:val="24"/>
          <w:szCs w:val="24"/>
        </w:rPr>
        <w:t xml:space="preserve"> 493</w:t>
      </w:r>
      <w:r>
        <w:rPr>
          <w:rFonts w:ascii="Arial" w:hAnsi="Arial" w:cs="Arial"/>
          <w:sz w:val="24"/>
          <w:szCs w:val="24"/>
        </w:rPr>
        <w:t xml:space="preserve"> «О</w:t>
      </w:r>
      <w:r w:rsidRPr="00CD3B0C">
        <w:rPr>
          <w:rFonts w:ascii="Arial" w:hAnsi="Arial" w:cs="Arial"/>
          <w:sz w:val="24"/>
          <w:szCs w:val="24"/>
        </w:rPr>
        <w:t xml:space="preserve"> создании национального парка "Кисловодский"</w:t>
      </w:r>
      <w:r>
        <w:rPr>
          <w:rFonts w:ascii="Arial" w:hAnsi="Arial" w:cs="Arial"/>
          <w:sz w:val="24"/>
          <w:szCs w:val="24"/>
        </w:rPr>
        <w:t xml:space="preserve"> (с изменениями на 5 февраля 2018 года) предусмотрено исключение 51 земельного участка из границ населенного пункта города-курорта Кисловодска (таблица 107).</w:t>
      </w:r>
    </w:p>
    <w:p w:rsidR="00CD3B0C" w:rsidRDefault="00CD3B0C" w:rsidP="00FB5C98">
      <w:pPr>
        <w:ind w:firstLine="709"/>
        <w:jc w:val="both"/>
        <w:rPr>
          <w:rFonts w:ascii="Arial" w:hAnsi="Arial" w:cs="Arial"/>
          <w:noProof/>
          <w:sz w:val="24"/>
          <w:szCs w:val="24"/>
        </w:rPr>
      </w:pPr>
    </w:p>
    <w:p w:rsidR="00CD3B0C" w:rsidRPr="000340C1" w:rsidRDefault="00CD3B0C" w:rsidP="00CD3B0C">
      <w:pPr>
        <w:pStyle w:val="aff7"/>
        <w:rPr>
          <w:rFonts w:cs="Arial"/>
          <w:szCs w:val="24"/>
        </w:rPr>
      </w:pPr>
      <w:r>
        <w:t xml:space="preserve">Таблица </w:t>
      </w:r>
      <w:fldSimple w:instr=" SEQ Таблица \* ARABIC ">
        <w:r w:rsidR="004B0200">
          <w:rPr>
            <w:noProof/>
          </w:rPr>
          <w:t>107</w:t>
        </w:r>
      </w:fldSimple>
      <w:r>
        <w:t xml:space="preserve"> </w:t>
      </w:r>
      <w:r w:rsidRPr="000340C1">
        <w:rPr>
          <w:rFonts w:cs="Arial"/>
          <w:szCs w:val="24"/>
        </w:rPr>
        <w:t xml:space="preserve">– Сведения о земельных участках, </w:t>
      </w:r>
      <w:r>
        <w:rPr>
          <w:rFonts w:cs="Arial"/>
          <w:szCs w:val="24"/>
        </w:rPr>
        <w:t>исключаемых из границ</w:t>
      </w:r>
      <w:r w:rsidRPr="000340C1">
        <w:rPr>
          <w:rFonts w:cs="Arial"/>
          <w:szCs w:val="24"/>
        </w:rPr>
        <w:t xml:space="preserve"> населенного пункта города-курорта Кисловодска</w:t>
      </w:r>
    </w:p>
    <w:tbl>
      <w:tblPr>
        <w:tblStyle w:val="ab"/>
        <w:tblW w:w="5000" w:type="pct"/>
        <w:tblLook w:val="04A0" w:firstRow="1" w:lastRow="0" w:firstColumn="1" w:lastColumn="0" w:noHBand="0" w:noVBand="1"/>
      </w:tblPr>
      <w:tblGrid>
        <w:gridCol w:w="475"/>
        <w:gridCol w:w="1715"/>
        <w:gridCol w:w="1560"/>
        <w:gridCol w:w="1811"/>
        <w:gridCol w:w="1388"/>
        <w:gridCol w:w="1554"/>
        <w:gridCol w:w="1068"/>
      </w:tblGrid>
      <w:tr w:rsidR="004B0200" w:rsidRPr="004B0200" w:rsidTr="004B0200">
        <w:tc>
          <w:tcPr>
            <w:tcW w:w="248" w:type="pct"/>
            <w:vAlign w:val="center"/>
          </w:tcPr>
          <w:p w:rsidR="004B0200" w:rsidRPr="004B0200" w:rsidRDefault="001C5424" w:rsidP="004B0200">
            <w:pPr>
              <w:rPr>
                <w:rFonts w:ascii="Arial Narrow" w:eastAsia="Times New Roman" w:hAnsi="Arial Narrow" w:cs="Times New Roman"/>
                <w:b/>
                <w:color w:val="000000"/>
                <w:sz w:val="20"/>
                <w:szCs w:val="20"/>
                <w:lang w:eastAsia="ru-RU"/>
              </w:rPr>
            </w:pPr>
            <w:r w:rsidRPr="004B0200">
              <w:rPr>
                <w:rFonts w:ascii="Arial Narrow" w:hAnsi="Arial Narrow" w:cs="Arial"/>
                <w:noProof/>
                <w:color w:val="1F497D" w:themeColor="text2"/>
                <w:sz w:val="20"/>
                <w:szCs w:val="20"/>
              </w:rPr>
              <w:br w:type="page"/>
            </w:r>
            <w:r w:rsidR="004B0200" w:rsidRPr="004B0200">
              <w:rPr>
                <w:rFonts w:ascii="Arial Narrow" w:eastAsia="Times New Roman" w:hAnsi="Arial Narrow" w:cs="Times New Roman"/>
                <w:b/>
                <w:color w:val="000000"/>
                <w:sz w:val="20"/>
                <w:szCs w:val="20"/>
                <w:lang w:eastAsia="ru-RU"/>
              </w:rPr>
              <w:t>№ п/п</w:t>
            </w:r>
          </w:p>
        </w:tc>
        <w:tc>
          <w:tcPr>
            <w:tcW w:w="896" w:type="pct"/>
            <w:vAlign w:val="center"/>
          </w:tcPr>
          <w:p w:rsidR="004B0200" w:rsidRPr="004B0200" w:rsidRDefault="004B0200" w:rsidP="004B0200">
            <w:pPr>
              <w:rPr>
                <w:rFonts w:ascii="Arial Narrow" w:eastAsia="Times New Roman" w:hAnsi="Arial Narrow" w:cs="Times New Roman"/>
                <w:b/>
                <w:color w:val="000000"/>
                <w:sz w:val="20"/>
                <w:szCs w:val="20"/>
                <w:lang w:eastAsia="ru-RU"/>
              </w:rPr>
            </w:pPr>
            <w:r w:rsidRPr="004B0200">
              <w:rPr>
                <w:rFonts w:ascii="Arial Narrow" w:eastAsia="Times New Roman" w:hAnsi="Arial Narrow" w:cs="Times New Roman"/>
                <w:b/>
                <w:color w:val="000000"/>
                <w:sz w:val="20"/>
                <w:szCs w:val="20"/>
                <w:lang w:eastAsia="ru-RU"/>
              </w:rPr>
              <w:t>Кадастровый номер земельного участка</w:t>
            </w:r>
          </w:p>
        </w:tc>
        <w:tc>
          <w:tcPr>
            <w:tcW w:w="815" w:type="pct"/>
            <w:vAlign w:val="center"/>
          </w:tcPr>
          <w:p w:rsidR="004B0200" w:rsidRPr="004B0200" w:rsidRDefault="004B0200" w:rsidP="004B0200">
            <w:pPr>
              <w:jc w:val="center"/>
              <w:rPr>
                <w:rFonts w:ascii="Arial Narrow" w:eastAsia="Times New Roman" w:hAnsi="Arial Narrow" w:cs="Times New Roman"/>
                <w:b/>
                <w:color w:val="000000"/>
                <w:sz w:val="20"/>
                <w:szCs w:val="20"/>
                <w:lang w:eastAsia="ru-RU"/>
              </w:rPr>
            </w:pPr>
            <w:r w:rsidRPr="004B0200">
              <w:rPr>
                <w:rFonts w:ascii="Arial Narrow" w:eastAsia="Times New Roman" w:hAnsi="Arial Narrow" w:cs="Times New Roman"/>
                <w:b/>
                <w:color w:val="000000"/>
                <w:sz w:val="20"/>
                <w:szCs w:val="20"/>
                <w:lang w:eastAsia="ru-RU"/>
              </w:rPr>
              <w:t>Существующая категория земель</w:t>
            </w:r>
          </w:p>
        </w:tc>
        <w:tc>
          <w:tcPr>
            <w:tcW w:w="946" w:type="pct"/>
            <w:vAlign w:val="center"/>
          </w:tcPr>
          <w:p w:rsidR="004B0200" w:rsidRPr="004B0200" w:rsidRDefault="004B0200" w:rsidP="004B0200">
            <w:pPr>
              <w:jc w:val="center"/>
              <w:rPr>
                <w:rFonts w:ascii="Arial Narrow" w:eastAsia="Times New Roman" w:hAnsi="Arial Narrow" w:cs="Times New Roman"/>
                <w:b/>
                <w:color w:val="000000"/>
                <w:sz w:val="20"/>
                <w:szCs w:val="20"/>
                <w:lang w:eastAsia="ru-RU"/>
              </w:rPr>
            </w:pPr>
            <w:r w:rsidRPr="004B0200">
              <w:rPr>
                <w:rFonts w:ascii="Arial Narrow" w:eastAsia="Times New Roman" w:hAnsi="Arial Narrow" w:cs="Times New Roman"/>
                <w:b/>
                <w:color w:val="000000"/>
                <w:sz w:val="20"/>
                <w:szCs w:val="20"/>
                <w:lang w:eastAsia="ru-RU"/>
              </w:rPr>
              <w:t>Существующее использование земельного участка</w:t>
            </w:r>
          </w:p>
        </w:tc>
        <w:tc>
          <w:tcPr>
            <w:tcW w:w="725" w:type="pct"/>
            <w:vAlign w:val="center"/>
          </w:tcPr>
          <w:p w:rsidR="004B0200" w:rsidRPr="004B0200" w:rsidRDefault="004B0200" w:rsidP="004B0200">
            <w:pPr>
              <w:jc w:val="center"/>
              <w:rPr>
                <w:rFonts w:ascii="Arial Narrow" w:eastAsia="Times New Roman" w:hAnsi="Arial Narrow" w:cs="Times New Roman"/>
                <w:b/>
                <w:color w:val="000000"/>
                <w:sz w:val="20"/>
                <w:szCs w:val="20"/>
                <w:lang w:eastAsia="ru-RU"/>
              </w:rPr>
            </w:pPr>
            <w:r w:rsidRPr="004B0200">
              <w:rPr>
                <w:rFonts w:ascii="Arial Narrow" w:eastAsia="Times New Roman" w:hAnsi="Arial Narrow" w:cs="Times New Roman"/>
                <w:b/>
                <w:color w:val="000000"/>
                <w:sz w:val="20"/>
                <w:szCs w:val="20"/>
                <w:lang w:eastAsia="ru-RU"/>
              </w:rPr>
              <w:t>Планируемая категория земель</w:t>
            </w:r>
          </w:p>
        </w:tc>
        <w:tc>
          <w:tcPr>
            <w:tcW w:w="812" w:type="pct"/>
            <w:vAlign w:val="center"/>
          </w:tcPr>
          <w:p w:rsidR="004B0200" w:rsidRPr="004B0200" w:rsidRDefault="004B0200" w:rsidP="004B0200">
            <w:pPr>
              <w:jc w:val="center"/>
              <w:rPr>
                <w:rFonts w:ascii="Arial Narrow" w:eastAsia="Times New Roman" w:hAnsi="Arial Narrow" w:cs="Times New Roman"/>
                <w:b/>
                <w:color w:val="000000"/>
                <w:sz w:val="20"/>
                <w:szCs w:val="20"/>
                <w:lang w:eastAsia="ru-RU"/>
              </w:rPr>
            </w:pPr>
            <w:r w:rsidRPr="004B0200">
              <w:rPr>
                <w:rFonts w:ascii="Arial Narrow" w:eastAsia="Times New Roman" w:hAnsi="Arial Narrow" w:cs="Times New Roman"/>
                <w:b/>
                <w:color w:val="000000"/>
                <w:sz w:val="20"/>
                <w:szCs w:val="20"/>
                <w:lang w:eastAsia="ru-RU"/>
              </w:rPr>
              <w:t>Планируемое использование земельного участка</w:t>
            </w:r>
          </w:p>
        </w:tc>
        <w:tc>
          <w:tcPr>
            <w:tcW w:w="558" w:type="pct"/>
            <w:vAlign w:val="center"/>
          </w:tcPr>
          <w:p w:rsidR="004B0200" w:rsidRPr="004B0200" w:rsidRDefault="004B0200" w:rsidP="004B0200">
            <w:pPr>
              <w:jc w:val="right"/>
              <w:rPr>
                <w:rFonts w:ascii="Arial Narrow" w:eastAsia="Times New Roman" w:hAnsi="Arial Narrow" w:cs="Times New Roman"/>
                <w:b/>
                <w:color w:val="000000"/>
                <w:sz w:val="20"/>
                <w:szCs w:val="20"/>
                <w:lang w:eastAsia="ru-RU"/>
              </w:rPr>
            </w:pPr>
            <w:r w:rsidRPr="004B0200">
              <w:rPr>
                <w:rFonts w:ascii="Arial Narrow" w:eastAsia="Times New Roman" w:hAnsi="Arial Narrow" w:cs="Times New Roman"/>
                <w:b/>
                <w:color w:val="000000"/>
                <w:sz w:val="20"/>
                <w:szCs w:val="20"/>
                <w:lang w:eastAsia="ru-RU"/>
              </w:rPr>
              <w:t>Площадь, м</w:t>
            </w:r>
            <w:r w:rsidRPr="004B0200">
              <w:rPr>
                <w:rFonts w:ascii="Arial Narrow" w:eastAsia="Times New Roman" w:hAnsi="Arial Narrow" w:cs="Times New Roman"/>
                <w:b/>
                <w:color w:val="000000"/>
                <w:sz w:val="20"/>
                <w:szCs w:val="20"/>
                <w:vertAlign w:val="superscript"/>
                <w:lang w:eastAsia="ru-RU"/>
              </w:rPr>
              <w:t>2</w:t>
            </w:r>
          </w:p>
        </w:tc>
      </w:tr>
      <w:tr w:rsidR="004B0200" w:rsidRPr="004B0200" w:rsidTr="004B0200">
        <w:tc>
          <w:tcPr>
            <w:tcW w:w="248"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1</w:t>
            </w:r>
          </w:p>
        </w:tc>
        <w:tc>
          <w:tcPr>
            <w:tcW w:w="896"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26:34:000000:4</w:t>
            </w:r>
          </w:p>
        </w:tc>
        <w:tc>
          <w:tcPr>
            <w:tcW w:w="81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населенных пунктов</w:t>
            </w:r>
          </w:p>
        </w:tc>
        <w:tc>
          <w:tcPr>
            <w:tcW w:w="946"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Для лечебно-оздоровительных целей</w:t>
            </w:r>
          </w:p>
        </w:tc>
        <w:tc>
          <w:tcPr>
            <w:tcW w:w="72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особо охраняемых территорий и объектов</w:t>
            </w:r>
          </w:p>
        </w:tc>
        <w:tc>
          <w:tcPr>
            <w:tcW w:w="812"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Под национальный парк «Кисловодский»</w:t>
            </w:r>
          </w:p>
        </w:tc>
        <w:tc>
          <w:tcPr>
            <w:tcW w:w="558" w:type="pct"/>
            <w:vAlign w:val="center"/>
          </w:tcPr>
          <w:p w:rsidR="004B0200" w:rsidRPr="004B0200" w:rsidRDefault="004B0200" w:rsidP="004B0200">
            <w:pPr>
              <w:jc w:val="right"/>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9484000</w:t>
            </w:r>
          </w:p>
        </w:tc>
      </w:tr>
      <w:tr w:rsidR="004B0200" w:rsidRPr="004B0200" w:rsidTr="004B0200">
        <w:tc>
          <w:tcPr>
            <w:tcW w:w="248"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2</w:t>
            </w:r>
          </w:p>
        </w:tc>
        <w:tc>
          <w:tcPr>
            <w:tcW w:w="896"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26:34:000000:9454</w:t>
            </w:r>
          </w:p>
        </w:tc>
        <w:tc>
          <w:tcPr>
            <w:tcW w:w="81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населенных пунктов</w:t>
            </w:r>
          </w:p>
        </w:tc>
        <w:tc>
          <w:tcPr>
            <w:tcW w:w="946"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Для лечебно-оздоровительных целей</w:t>
            </w:r>
          </w:p>
        </w:tc>
        <w:tc>
          <w:tcPr>
            <w:tcW w:w="72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особо охраняемых территорий и объектов</w:t>
            </w:r>
          </w:p>
        </w:tc>
        <w:tc>
          <w:tcPr>
            <w:tcW w:w="812"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Под национальный парк «Кисловодский»</w:t>
            </w:r>
          </w:p>
        </w:tc>
        <w:tc>
          <w:tcPr>
            <w:tcW w:w="558" w:type="pct"/>
            <w:vAlign w:val="center"/>
          </w:tcPr>
          <w:p w:rsidR="004B0200" w:rsidRPr="004B0200" w:rsidRDefault="004B0200" w:rsidP="004B0200">
            <w:pPr>
              <w:jc w:val="right"/>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71500</w:t>
            </w:r>
          </w:p>
        </w:tc>
      </w:tr>
      <w:tr w:rsidR="004B0200" w:rsidRPr="004B0200" w:rsidTr="004B0200">
        <w:tc>
          <w:tcPr>
            <w:tcW w:w="248"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3</w:t>
            </w:r>
          </w:p>
        </w:tc>
        <w:tc>
          <w:tcPr>
            <w:tcW w:w="896"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26:34:000000:9472</w:t>
            </w:r>
          </w:p>
        </w:tc>
        <w:tc>
          <w:tcPr>
            <w:tcW w:w="81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населенных пунктов</w:t>
            </w:r>
          </w:p>
        </w:tc>
        <w:tc>
          <w:tcPr>
            <w:tcW w:w="946"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Для лечебно-оздоровительных целей</w:t>
            </w:r>
          </w:p>
        </w:tc>
        <w:tc>
          <w:tcPr>
            <w:tcW w:w="72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особо охраняемых территорий и объектов</w:t>
            </w:r>
          </w:p>
        </w:tc>
        <w:tc>
          <w:tcPr>
            <w:tcW w:w="812"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Под национальный парк «Кисловодский»</w:t>
            </w:r>
          </w:p>
        </w:tc>
        <w:tc>
          <w:tcPr>
            <w:tcW w:w="558" w:type="pct"/>
            <w:vAlign w:val="center"/>
          </w:tcPr>
          <w:p w:rsidR="004B0200" w:rsidRPr="004B0200" w:rsidRDefault="004B0200" w:rsidP="004B0200">
            <w:pPr>
              <w:jc w:val="right"/>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125</w:t>
            </w:r>
          </w:p>
        </w:tc>
      </w:tr>
      <w:tr w:rsidR="004B0200" w:rsidRPr="004B0200" w:rsidTr="004B0200">
        <w:tc>
          <w:tcPr>
            <w:tcW w:w="248"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4</w:t>
            </w:r>
          </w:p>
        </w:tc>
        <w:tc>
          <w:tcPr>
            <w:tcW w:w="896"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26:34:000000:9473</w:t>
            </w:r>
          </w:p>
        </w:tc>
        <w:tc>
          <w:tcPr>
            <w:tcW w:w="81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населенных пунктов</w:t>
            </w:r>
          </w:p>
        </w:tc>
        <w:tc>
          <w:tcPr>
            <w:tcW w:w="946"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Для лечебно-оздоровительных целей</w:t>
            </w:r>
          </w:p>
        </w:tc>
        <w:tc>
          <w:tcPr>
            <w:tcW w:w="72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особо охраняемых территорий и объектов</w:t>
            </w:r>
          </w:p>
        </w:tc>
        <w:tc>
          <w:tcPr>
            <w:tcW w:w="812"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Под национальный парк «Кисловодский»</w:t>
            </w:r>
          </w:p>
        </w:tc>
        <w:tc>
          <w:tcPr>
            <w:tcW w:w="558" w:type="pct"/>
            <w:vAlign w:val="center"/>
          </w:tcPr>
          <w:p w:rsidR="004B0200" w:rsidRPr="004B0200" w:rsidRDefault="004B0200" w:rsidP="004B0200">
            <w:pPr>
              <w:jc w:val="right"/>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1</w:t>
            </w:r>
          </w:p>
        </w:tc>
      </w:tr>
      <w:tr w:rsidR="004B0200" w:rsidRPr="004B0200" w:rsidTr="004B0200">
        <w:tc>
          <w:tcPr>
            <w:tcW w:w="248"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5</w:t>
            </w:r>
          </w:p>
        </w:tc>
        <w:tc>
          <w:tcPr>
            <w:tcW w:w="896"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26:34:000000:9474</w:t>
            </w:r>
          </w:p>
        </w:tc>
        <w:tc>
          <w:tcPr>
            <w:tcW w:w="81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населенных пунктов</w:t>
            </w:r>
          </w:p>
        </w:tc>
        <w:tc>
          <w:tcPr>
            <w:tcW w:w="946"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Для лечебно-оздоровительных целей</w:t>
            </w:r>
          </w:p>
        </w:tc>
        <w:tc>
          <w:tcPr>
            <w:tcW w:w="72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особо охраняемых территорий и объектов</w:t>
            </w:r>
          </w:p>
        </w:tc>
        <w:tc>
          <w:tcPr>
            <w:tcW w:w="812"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Под национальный парк «Кисловодский»</w:t>
            </w:r>
          </w:p>
        </w:tc>
        <w:tc>
          <w:tcPr>
            <w:tcW w:w="558" w:type="pct"/>
            <w:vAlign w:val="center"/>
          </w:tcPr>
          <w:p w:rsidR="004B0200" w:rsidRPr="004B0200" w:rsidRDefault="004B0200" w:rsidP="004B0200">
            <w:pPr>
              <w:jc w:val="right"/>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2427</w:t>
            </w:r>
          </w:p>
        </w:tc>
      </w:tr>
      <w:tr w:rsidR="004B0200" w:rsidRPr="004B0200" w:rsidTr="004B0200">
        <w:tc>
          <w:tcPr>
            <w:tcW w:w="248"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6</w:t>
            </w:r>
          </w:p>
        </w:tc>
        <w:tc>
          <w:tcPr>
            <w:tcW w:w="896"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26:34:000000:9475</w:t>
            </w:r>
          </w:p>
        </w:tc>
        <w:tc>
          <w:tcPr>
            <w:tcW w:w="81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населенных пунктов</w:t>
            </w:r>
          </w:p>
        </w:tc>
        <w:tc>
          <w:tcPr>
            <w:tcW w:w="946"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Для лечебно-оздоровительных целей</w:t>
            </w:r>
          </w:p>
        </w:tc>
        <w:tc>
          <w:tcPr>
            <w:tcW w:w="72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особо охраняемых территорий и объектов</w:t>
            </w:r>
          </w:p>
        </w:tc>
        <w:tc>
          <w:tcPr>
            <w:tcW w:w="812"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Под национальный парк «Кисловодский»</w:t>
            </w:r>
          </w:p>
        </w:tc>
        <w:tc>
          <w:tcPr>
            <w:tcW w:w="558" w:type="pct"/>
            <w:vAlign w:val="center"/>
          </w:tcPr>
          <w:p w:rsidR="004B0200" w:rsidRPr="004B0200" w:rsidRDefault="004B0200" w:rsidP="004B0200">
            <w:pPr>
              <w:jc w:val="right"/>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35713</w:t>
            </w:r>
          </w:p>
        </w:tc>
      </w:tr>
      <w:tr w:rsidR="004B0200" w:rsidRPr="004B0200" w:rsidTr="004B0200">
        <w:tc>
          <w:tcPr>
            <w:tcW w:w="248"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7</w:t>
            </w:r>
          </w:p>
        </w:tc>
        <w:tc>
          <w:tcPr>
            <w:tcW w:w="896"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26:34:000000:9476</w:t>
            </w:r>
          </w:p>
        </w:tc>
        <w:tc>
          <w:tcPr>
            <w:tcW w:w="81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населенных пунктов</w:t>
            </w:r>
          </w:p>
        </w:tc>
        <w:tc>
          <w:tcPr>
            <w:tcW w:w="946"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Для лечебно-оздоровительных целей</w:t>
            </w:r>
          </w:p>
        </w:tc>
        <w:tc>
          <w:tcPr>
            <w:tcW w:w="72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особо охраняемых территорий и объектов</w:t>
            </w:r>
          </w:p>
        </w:tc>
        <w:tc>
          <w:tcPr>
            <w:tcW w:w="812"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Под национальный парк «Кисловодский»</w:t>
            </w:r>
          </w:p>
        </w:tc>
        <w:tc>
          <w:tcPr>
            <w:tcW w:w="558" w:type="pct"/>
            <w:vAlign w:val="center"/>
          </w:tcPr>
          <w:p w:rsidR="004B0200" w:rsidRPr="004B0200" w:rsidRDefault="004B0200" w:rsidP="004B0200">
            <w:pPr>
              <w:jc w:val="right"/>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22727</w:t>
            </w:r>
          </w:p>
        </w:tc>
      </w:tr>
      <w:tr w:rsidR="004B0200" w:rsidRPr="004B0200" w:rsidTr="004B0200">
        <w:tc>
          <w:tcPr>
            <w:tcW w:w="248"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8</w:t>
            </w:r>
          </w:p>
        </w:tc>
        <w:tc>
          <w:tcPr>
            <w:tcW w:w="896"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26:34:000000:9477</w:t>
            </w:r>
          </w:p>
        </w:tc>
        <w:tc>
          <w:tcPr>
            <w:tcW w:w="81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населенных пунктов</w:t>
            </w:r>
          </w:p>
        </w:tc>
        <w:tc>
          <w:tcPr>
            <w:tcW w:w="946"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Для лечебно-оздоровительных целей</w:t>
            </w:r>
          </w:p>
        </w:tc>
        <w:tc>
          <w:tcPr>
            <w:tcW w:w="72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особо охраняемых территорий и объектов</w:t>
            </w:r>
          </w:p>
        </w:tc>
        <w:tc>
          <w:tcPr>
            <w:tcW w:w="812"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Под национальный парк «Кисловодский»</w:t>
            </w:r>
          </w:p>
        </w:tc>
        <w:tc>
          <w:tcPr>
            <w:tcW w:w="558" w:type="pct"/>
            <w:vAlign w:val="center"/>
          </w:tcPr>
          <w:p w:rsidR="004B0200" w:rsidRPr="004B0200" w:rsidRDefault="004B0200" w:rsidP="004B0200">
            <w:pPr>
              <w:jc w:val="right"/>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1523</w:t>
            </w:r>
          </w:p>
        </w:tc>
      </w:tr>
      <w:tr w:rsidR="004B0200" w:rsidRPr="004B0200" w:rsidTr="004B0200">
        <w:tc>
          <w:tcPr>
            <w:tcW w:w="248"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lastRenderedPageBreak/>
              <w:t>9</w:t>
            </w:r>
          </w:p>
        </w:tc>
        <w:tc>
          <w:tcPr>
            <w:tcW w:w="896"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26:34:000000:9478</w:t>
            </w:r>
          </w:p>
        </w:tc>
        <w:tc>
          <w:tcPr>
            <w:tcW w:w="81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населенных пунктов</w:t>
            </w:r>
          </w:p>
        </w:tc>
        <w:tc>
          <w:tcPr>
            <w:tcW w:w="946"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Для лечебно-оздоровительных целей</w:t>
            </w:r>
          </w:p>
        </w:tc>
        <w:tc>
          <w:tcPr>
            <w:tcW w:w="72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особо охраняемых территорий и объектов</w:t>
            </w:r>
          </w:p>
        </w:tc>
        <w:tc>
          <w:tcPr>
            <w:tcW w:w="812"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Под национальный парк «Кисловодский»</w:t>
            </w:r>
          </w:p>
        </w:tc>
        <w:tc>
          <w:tcPr>
            <w:tcW w:w="558" w:type="pct"/>
            <w:vAlign w:val="center"/>
          </w:tcPr>
          <w:p w:rsidR="004B0200" w:rsidRPr="004B0200" w:rsidRDefault="004B0200" w:rsidP="004B0200">
            <w:pPr>
              <w:jc w:val="right"/>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4438</w:t>
            </w:r>
          </w:p>
        </w:tc>
      </w:tr>
      <w:tr w:rsidR="004B0200" w:rsidRPr="004B0200" w:rsidTr="004B0200">
        <w:tc>
          <w:tcPr>
            <w:tcW w:w="248"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10</w:t>
            </w:r>
          </w:p>
        </w:tc>
        <w:tc>
          <w:tcPr>
            <w:tcW w:w="896"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26:34:000000:9480</w:t>
            </w:r>
          </w:p>
        </w:tc>
        <w:tc>
          <w:tcPr>
            <w:tcW w:w="81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населенных пунктов</w:t>
            </w:r>
          </w:p>
        </w:tc>
        <w:tc>
          <w:tcPr>
            <w:tcW w:w="946"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Для лечебно-оздоровительных целей</w:t>
            </w:r>
          </w:p>
        </w:tc>
        <w:tc>
          <w:tcPr>
            <w:tcW w:w="72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особо охраняемых территорий и объектов</w:t>
            </w:r>
          </w:p>
        </w:tc>
        <w:tc>
          <w:tcPr>
            <w:tcW w:w="812"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Под национальный парк «Кисловодский»</w:t>
            </w:r>
          </w:p>
        </w:tc>
        <w:tc>
          <w:tcPr>
            <w:tcW w:w="558" w:type="pct"/>
            <w:vAlign w:val="center"/>
          </w:tcPr>
          <w:p w:rsidR="004B0200" w:rsidRPr="004B0200" w:rsidRDefault="004B0200" w:rsidP="004B0200">
            <w:pPr>
              <w:jc w:val="right"/>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240</w:t>
            </w:r>
          </w:p>
        </w:tc>
      </w:tr>
      <w:tr w:rsidR="004B0200" w:rsidRPr="004B0200" w:rsidTr="004B0200">
        <w:tc>
          <w:tcPr>
            <w:tcW w:w="248"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11</w:t>
            </w:r>
          </w:p>
        </w:tc>
        <w:tc>
          <w:tcPr>
            <w:tcW w:w="896"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26:34:000000:9481</w:t>
            </w:r>
          </w:p>
        </w:tc>
        <w:tc>
          <w:tcPr>
            <w:tcW w:w="81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населенных пунктов</w:t>
            </w:r>
          </w:p>
        </w:tc>
        <w:tc>
          <w:tcPr>
            <w:tcW w:w="946"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Для лечебно-оздоровительных целей</w:t>
            </w:r>
          </w:p>
        </w:tc>
        <w:tc>
          <w:tcPr>
            <w:tcW w:w="72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особо охраняемых территорий и объектов</w:t>
            </w:r>
          </w:p>
        </w:tc>
        <w:tc>
          <w:tcPr>
            <w:tcW w:w="812"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Под национальный парк «Кисловодский»</w:t>
            </w:r>
          </w:p>
        </w:tc>
        <w:tc>
          <w:tcPr>
            <w:tcW w:w="558" w:type="pct"/>
            <w:vAlign w:val="center"/>
          </w:tcPr>
          <w:p w:rsidR="004B0200" w:rsidRPr="004B0200" w:rsidRDefault="004B0200" w:rsidP="004B0200">
            <w:pPr>
              <w:jc w:val="right"/>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175</w:t>
            </w:r>
          </w:p>
        </w:tc>
      </w:tr>
      <w:tr w:rsidR="004B0200" w:rsidRPr="004B0200" w:rsidTr="004B0200">
        <w:tc>
          <w:tcPr>
            <w:tcW w:w="248"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12</w:t>
            </w:r>
          </w:p>
        </w:tc>
        <w:tc>
          <w:tcPr>
            <w:tcW w:w="896"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26:34:000000:9482</w:t>
            </w:r>
          </w:p>
        </w:tc>
        <w:tc>
          <w:tcPr>
            <w:tcW w:w="81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населенных пунктов</w:t>
            </w:r>
          </w:p>
        </w:tc>
        <w:tc>
          <w:tcPr>
            <w:tcW w:w="946"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Для лечебно-оздоровительных целей</w:t>
            </w:r>
          </w:p>
        </w:tc>
        <w:tc>
          <w:tcPr>
            <w:tcW w:w="72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особо охраняемых территорий и объектов</w:t>
            </w:r>
          </w:p>
        </w:tc>
        <w:tc>
          <w:tcPr>
            <w:tcW w:w="812"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Под национальный парк «Кисловодский»</w:t>
            </w:r>
          </w:p>
        </w:tc>
        <w:tc>
          <w:tcPr>
            <w:tcW w:w="558" w:type="pct"/>
            <w:vAlign w:val="center"/>
          </w:tcPr>
          <w:p w:rsidR="004B0200" w:rsidRPr="004B0200" w:rsidRDefault="004B0200" w:rsidP="004B0200">
            <w:pPr>
              <w:jc w:val="right"/>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413</w:t>
            </w:r>
          </w:p>
        </w:tc>
      </w:tr>
      <w:tr w:rsidR="004B0200" w:rsidRPr="004B0200" w:rsidTr="004B0200">
        <w:tc>
          <w:tcPr>
            <w:tcW w:w="248"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13</w:t>
            </w:r>
          </w:p>
        </w:tc>
        <w:tc>
          <w:tcPr>
            <w:tcW w:w="896"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26:34:000000:9483</w:t>
            </w:r>
          </w:p>
        </w:tc>
        <w:tc>
          <w:tcPr>
            <w:tcW w:w="81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населенных пунктов</w:t>
            </w:r>
          </w:p>
        </w:tc>
        <w:tc>
          <w:tcPr>
            <w:tcW w:w="946"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Для лечебно-оздоровительных целей</w:t>
            </w:r>
          </w:p>
        </w:tc>
        <w:tc>
          <w:tcPr>
            <w:tcW w:w="72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особо охраняемых территорий и объектов</w:t>
            </w:r>
          </w:p>
        </w:tc>
        <w:tc>
          <w:tcPr>
            <w:tcW w:w="812"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Под национальный парк «Кисловодский»</w:t>
            </w:r>
          </w:p>
        </w:tc>
        <w:tc>
          <w:tcPr>
            <w:tcW w:w="558" w:type="pct"/>
            <w:vAlign w:val="center"/>
          </w:tcPr>
          <w:p w:rsidR="004B0200" w:rsidRPr="004B0200" w:rsidRDefault="004B0200" w:rsidP="004B0200">
            <w:pPr>
              <w:jc w:val="right"/>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772</w:t>
            </w:r>
          </w:p>
        </w:tc>
      </w:tr>
      <w:tr w:rsidR="004B0200" w:rsidRPr="004B0200" w:rsidTr="004B0200">
        <w:tc>
          <w:tcPr>
            <w:tcW w:w="248"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14</w:t>
            </w:r>
          </w:p>
        </w:tc>
        <w:tc>
          <w:tcPr>
            <w:tcW w:w="896"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26:34:000000:9484</w:t>
            </w:r>
          </w:p>
        </w:tc>
        <w:tc>
          <w:tcPr>
            <w:tcW w:w="81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населенных пунктов</w:t>
            </w:r>
          </w:p>
        </w:tc>
        <w:tc>
          <w:tcPr>
            <w:tcW w:w="946"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Для лечебно-оздоровительных целей</w:t>
            </w:r>
          </w:p>
        </w:tc>
        <w:tc>
          <w:tcPr>
            <w:tcW w:w="72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особо охраняемых территорий и объектов</w:t>
            </w:r>
          </w:p>
        </w:tc>
        <w:tc>
          <w:tcPr>
            <w:tcW w:w="812"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Под национальный парк «Кисловодский»</w:t>
            </w:r>
          </w:p>
        </w:tc>
        <w:tc>
          <w:tcPr>
            <w:tcW w:w="558" w:type="pct"/>
            <w:vAlign w:val="center"/>
          </w:tcPr>
          <w:p w:rsidR="004B0200" w:rsidRPr="004B0200" w:rsidRDefault="004B0200" w:rsidP="004B0200">
            <w:pPr>
              <w:jc w:val="right"/>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55</w:t>
            </w:r>
          </w:p>
        </w:tc>
      </w:tr>
      <w:tr w:rsidR="004B0200" w:rsidRPr="004B0200" w:rsidTr="004B0200">
        <w:tc>
          <w:tcPr>
            <w:tcW w:w="248"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15</w:t>
            </w:r>
          </w:p>
        </w:tc>
        <w:tc>
          <w:tcPr>
            <w:tcW w:w="896"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26:34:000000:9485</w:t>
            </w:r>
          </w:p>
        </w:tc>
        <w:tc>
          <w:tcPr>
            <w:tcW w:w="81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населенных пунктов</w:t>
            </w:r>
          </w:p>
        </w:tc>
        <w:tc>
          <w:tcPr>
            <w:tcW w:w="946"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Для лечебно-оздоровительных целей</w:t>
            </w:r>
          </w:p>
        </w:tc>
        <w:tc>
          <w:tcPr>
            <w:tcW w:w="72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особо охраняемых территорий и объектов</w:t>
            </w:r>
          </w:p>
        </w:tc>
        <w:tc>
          <w:tcPr>
            <w:tcW w:w="812"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Под национальный парк «Кисловодский»</w:t>
            </w:r>
          </w:p>
        </w:tc>
        <w:tc>
          <w:tcPr>
            <w:tcW w:w="558" w:type="pct"/>
            <w:vAlign w:val="center"/>
          </w:tcPr>
          <w:p w:rsidR="004B0200" w:rsidRPr="004B0200" w:rsidRDefault="004B0200" w:rsidP="004B0200">
            <w:pPr>
              <w:jc w:val="right"/>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27</w:t>
            </w:r>
          </w:p>
        </w:tc>
      </w:tr>
      <w:tr w:rsidR="004B0200" w:rsidRPr="004B0200" w:rsidTr="004B0200">
        <w:tc>
          <w:tcPr>
            <w:tcW w:w="248"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16</w:t>
            </w:r>
          </w:p>
        </w:tc>
        <w:tc>
          <w:tcPr>
            <w:tcW w:w="896"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26:34:000000:9486</w:t>
            </w:r>
          </w:p>
        </w:tc>
        <w:tc>
          <w:tcPr>
            <w:tcW w:w="81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населенных пунктов</w:t>
            </w:r>
          </w:p>
        </w:tc>
        <w:tc>
          <w:tcPr>
            <w:tcW w:w="946"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Для лечебно-оздоровительных целей</w:t>
            </w:r>
          </w:p>
        </w:tc>
        <w:tc>
          <w:tcPr>
            <w:tcW w:w="72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особо охраняемых территорий и объектов</w:t>
            </w:r>
          </w:p>
        </w:tc>
        <w:tc>
          <w:tcPr>
            <w:tcW w:w="812"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Под национальный парк «Кисловодский»</w:t>
            </w:r>
          </w:p>
        </w:tc>
        <w:tc>
          <w:tcPr>
            <w:tcW w:w="558" w:type="pct"/>
            <w:vAlign w:val="center"/>
          </w:tcPr>
          <w:p w:rsidR="004B0200" w:rsidRPr="004B0200" w:rsidRDefault="004B0200" w:rsidP="004B0200">
            <w:pPr>
              <w:jc w:val="right"/>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450</w:t>
            </w:r>
          </w:p>
        </w:tc>
      </w:tr>
      <w:tr w:rsidR="004B0200" w:rsidRPr="004B0200" w:rsidTr="004B0200">
        <w:tc>
          <w:tcPr>
            <w:tcW w:w="248"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17</w:t>
            </w:r>
          </w:p>
        </w:tc>
        <w:tc>
          <w:tcPr>
            <w:tcW w:w="896"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26:34:000000:9487</w:t>
            </w:r>
          </w:p>
        </w:tc>
        <w:tc>
          <w:tcPr>
            <w:tcW w:w="81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населенных пунктов</w:t>
            </w:r>
          </w:p>
        </w:tc>
        <w:tc>
          <w:tcPr>
            <w:tcW w:w="946"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Для лечебно-оздоровительных целей</w:t>
            </w:r>
          </w:p>
        </w:tc>
        <w:tc>
          <w:tcPr>
            <w:tcW w:w="72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особо охраняемых территорий и объектов</w:t>
            </w:r>
          </w:p>
        </w:tc>
        <w:tc>
          <w:tcPr>
            <w:tcW w:w="812"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Под национальный парк «Кисловодский»</w:t>
            </w:r>
          </w:p>
        </w:tc>
        <w:tc>
          <w:tcPr>
            <w:tcW w:w="558" w:type="pct"/>
            <w:vAlign w:val="center"/>
          </w:tcPr>
          <w:p w:rsidR="004B0200" w:rsidRPr="004B0200" w:rsidRDefault="004B0200" w:rsidP="004B0200">
            <w:pPr>
              <w:jc w:val="right"/>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602</w:t>
            </w:r>
          </w:p>
        </w:tc>
      </w:tr>
      <w:tr w:rsidR="004B0200" w:rsidRPr="004B0200" w:rsidTr="004B0200">
        <w:tc>
          <w:tcPr>
            <w:tcW w:w="248"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18</w:t>
            </w:r>
          </w:p>
        </w:tc>
        <w:tc>
          <w:tcPr>
            <w:tcW w:w="896"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26:34:000000:9488</w:t>
            </w:r>
          </w:p>
        </w:tc>
        <w:tc>
          <w:tcPr>
            <w:tcW w:w="81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населенных пунктов</w:t>
            </w:r>
          </w:p>
        </w:tc>
        <w:tc>
          <w:tcPr>
            <w:tcW w:w="946"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Для лечебно-оздоровительных целей</w:t>
            </w:r>
          </w:p>
        </w:tc>
        <w:tc>
          <w:tcPr>
            <w:tcW w:w="72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особо охраняемых территорий и объектов</w:t>
            </w:r>
          </w:p>
        </w:tc>
        <w:tc>
          <w:tcPr>
            <w:tcW w:w="812"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Под национальный парк «Кисловодский»</w:t>
            </w:r>
          </w:p>
        </w:tc>
        <w:tc>
          <w:tcPr>
            <w:tcW w:w="558" w:type="pct"/>
            <w:vAlign w:val="center"/>
          </w:tcPr>
          <w:p w:rsidR="004B0200" w:rsidRPr="004B0200" w:rsidRDefault="004B0200" w:rsidP="004B0200">
            <w:pPr>
              <w:jc w:val="right"/>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15</w:t>
            </w:r>
          </w:p>
        </w:tc>
      </w:tr>
      <w:tr w:rsidR="004B0200" w:rsidRPr="004B0200" w:rsidTr="004B0200">
        <w:tc>
          <w:tcPr>
            <w:tcW w:w="248"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19</w:t>
            </w:r>
          </w:p>
        </w:tc>
        <w:tc>
          <w:tcPr>
            <w:tcW w:w="896"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26:34:000000:9489</w:t>
            </w:r>
          </w:p>
        </w:tc>
        <w:tc>
          <w:tcPr>
            <w:tcW w:w="81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населенных пунктов</w:t>
            </w:r>
          </w:p>
        </w:tc>
        <w:tc>
          <w:tcPr>
            <w:tcW w:w="946"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Для лечебно-оздоровительных целей</w:t>
            </w:r>
          </w:p>
        </w:tc>
        <w:tc>
          <w:tcPr>
            <w:tcW w:w="72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особо охраняемых территорий и объектов</w:t>
            </w:r>
          </w:p>
        </w:tc>
        <w:tc>
          <w:tcPr>
            <w:tcW w:w="812"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Под национальный парк «Кисловодский»</w:t>
            </w:r>
          </w:p>
        </w:tc>
        <w:tc>
          <w:tcPr>
            <w:tcW w:w="558" w:type="pct"/>
            <w:vAlign w:val="center"/>
          </w:tcPr>
          <w:p w:rsidR="004B0200" w:rsidRPr="004B0200" w:rsidRDefault="004B0200" w:rsidP="004B0200">
            <w:pPr>
              <w:jc w:val="right"/>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607</w:t>
            </w:r>
          </w:p>
        </w:tc>
      </w:tr>
      <w:tr w:rsidR="004B0200" w:rsidRPr="004B0200" w:rsidTr="004B0200">
        <w:tc>
          <w:tcPr>
            <w:tcW w:w="248"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20</w:t>
            </w:r>
          </w:p>
        </w:tc>
        <w:tc>
          <w:tcPr>
            <w:tcW w:w="896"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26:34:000000:9490</w:t>
            </w:r>
          </w:p>
        </w:tc>
        <w:tc>
          <w:tcPr>
            <w:tcW w:w="81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населенных пунктов</w:t>
            </w:r>
          </w:p>
        </w:tc>
        <w:tc>
          <w:tcPr>
            <w:tcW w:w="946"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Для лечебно-оздоровительных целей</w:t>
            </w:r>
          </w:p>
        </w:tc>
        <w:tc>
          <w:tcPr>
            <w:tcW w:w="72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особо охраняемых территорий и объектов</w:t>
            </w:r>
          </w:p>
        </w:tc>
        <w:tc>
          <w:tcPr>
            <w:tcW w:w="812"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Под национальный парк «Кисловодский»</w:t>
            </w:r>
          </w:p>
        </w:tc>
        <w:tc>
          <w:tcPr>
            <w:tcW w:w="558" w:type="pct"/>
            <w:vAlign w:val="center"/>
          </w:tcPr>
          <w:p w:rsidR="004B0200" w:rsidRPr="004B0200" w:rsidRDefault="004B0200" w:rsidP="004B0200">
            <w:pPr>
              <w:jc w:val="right"/>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1218</w:t>
            </w:r>
          </w:p>
        </w:tc>
      </w:tr>
      <w:tr w:rsidR="004B0200" w:rsidRPr="004B0200" w:rsidTr="004B0200">
        <w:tc>
          <w:tcPr>
            <w:tcW w:w="248"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21</w:t>
            </w:r>
          </w:p>
        </w:tc>
        <w:tc>
          <w:tcPr>
            <w:tcW w:w="896"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26:34:000000:9491</w:t>
            </w:r>
          </w:p>
        </w:tc>
        <w:tc>
          <w:tcPr>
            <w:tcW w:w="81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населенных пунктов</w:t>
            </w:r>
          </w:p>
        </w:tc>
        <w:tc>
          <w:tcPr>
            <w:tcW w:w="946"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Для лечебно-оздоровительных целей</w:t>
            </w:r>
          </w:p>
        </w:tc>
        <w:tc>
          <w:tcPr>
            <w:tcW w:w="72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особо охраняемых территорий и объектов</w:t>
            </w:r>
          </w:p>
        </w:tc>
        <w:tc>
          <w:tcPr>
            <w:tcW w:w="812"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Под национальный парк «Кисловодский»</w:t>
            </w:r>
          </w:p>
        </w:tc>
        <w:tc>
          <w:tcPr>
            <w:tcW w:w="558" w:type="pct"/>
            <w:vAlign w:val="center"/>
          </w:tcPr>
          <w:p w:rsidR="004B0200" w:rsidRPr="004B0200" w:rsidRDefault="004B0200" w:rsidP="004B0200">
            <w:pPr>
              <w:jc w:val="right"/>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1118</w:t>
            </w:r>
          </w:p>
        </w:tc>
      </w:tr>
      <w:tr w:rsidR="004B0200" w:rsidRPr="004B0200" w:rsidTr="004B0200">
        <w:tc>
          <w:tcPr>
            <w:tcW w:w="248"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22</w:t>
            </w:r>
          </w:p>
        </w:tc>
        <w:tc>
          <w:tcPr>
            <w:tcW w:w="896"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26:34:000000:9493</w:t>
            </w:r>
          </w:p>
        </w:tc>
        <w:tc>
          <w:tcPr>
            <w:tcW w:w="81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населенных пунктов</w:t>
            </w:r>
          </w:p>
        </w:tc>
        <w:tc>
          <w:tcPr>
            <w:tcW w:w="946"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Для лечебно-оздоровительных целей</w:t>
            </w:r>
          </w:p>
        </w:tc>
        <w:tc>
          <w:tcPr>
            <w:tcW w:w="72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особо охраняемых территорий и объектов</w:t>
            </w:r>
          </w:p>
        </w:tc>
        <w:tc>
          <w:tcPr>
            <w:tcW w:w="812"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Под национальный парк «Кисловодский»</w:t>
            </w:r>
          </w:p>
        </w:tc>
        <w:tc>
          <w:tcPr>
            <w:tcW w:w="558" w:type="pct"/>
            <w:vAlign w:val="center"/>
          </w:tcPr>
          <w:p w:rsidR="004B0200" w:rsidRPr="004B0200" w:rsidRDefault="004B0200" w:rsidP="004B0200">
            <w:pPr>
              <w:jc w:val="right"/>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132</w:t>
            </w:r>
          </w:p>
        </w:tc>
      </w:tr>
      <w:tr w:rsidR="004B0200" w:rsidRPr="004B0200" w:rsidTr="004B0200">
        <w:tc>
          <w:tcPr>
            <w:tcW w:w="248"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23</w:t>
            </w:r>
          </w:p>
        </w:tc>
        <w:tc>
          <w:tcPr>
            <w:tcW w:w="896"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26:34:000000:9494</w:t>
            </w:r>
          </w:p>
        </w:tc>
        <w:tc>
          <w:tcPr>
            <w:tcW w:w="81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населенных пунктов</w:t>
            </w:r>
          </w:p>
        </w:tc>
        <w:tc>
          <w:tcPr>
            <w:tcW w:w="946"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Для лечебно-оздоровительных целей</w:t>
            </w:r>
          </w:p>
        </w:tc>
        <w:tc>
          <w:tcPr>
            <w:tcW w:w="72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особо охраняемых территорий и объектов</w:t>
            </w:r>
          </w:p>
        </w:tc>
        <w:tc>
          <w:tcPr>
            <w:tcW w:w="812"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Под национальный парк «Кисловодский»</w:t>
            </w:r>
          </w:p>
        </w:tc>
        <w:tc>
          <w:tcPr>
            <w:tcW w:w="558" w:type="pct"/>
            <w:vAlign w:val="center"/>
          </w:tcPr>
          <w:p w:rsidR="004B0200" w:rsidRPr="004B0200" w:rsidRDefault="004B0200" w:rsidP="004B0200">
            <w:pPr>
              <w:jc w:val="right"/>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1</w:t>
            </w:r>
          </w:p>
        </w:tc>
      </w:tr>
      <w:tr w:rsidR="004B0200" w:rsidRPr="004B0200" w:rsidTr="004B0200">
        <w:tc>
          <w:tcPr>
            <w:tcW w:w="248"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24</w:t>
            </w:r>
          </w:p>
        </w:tc>
        <w:tc>
          <w:tcPr>
            <w:tcW w:w="896"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26:34:000000:9495</w:t>
            </w:r>
          </w:p>
        </w:tc>
        <w:tc>
          <w:tcPr>
            <w:tcW w:w="81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 xml:space="preserve">Земли населенных </w:t>
            </w:r>
            <w:r w:rsidRPr="004B0200">
              <w:rPr>
                <w:rFonts w:ascii="Arial Narrow" w:eastAsia="Times New Roman" w:hAnsi="Arial Narrow" w:cs="Times New Roman"/>
                <w:color w:val="000000"/>
                <w:sz w:val="20"/>
                <w:szCs w:val="20"/>
                <w:lang w:eastAsia="ru-RU"/>
              </w:rPr>
              <w:lastRenderedPageBreak/>
              <w:t>пунктов</w:t>
            </w:r>
          </w:p>
        </w:tc>
        <w:tc>
          <w:tcPr>
            <w:tcW w:w="946"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lastRenderedPageBreak/>
              <w:t xml:space="preserve">Для лечебно-оздоровительных </w:t>
            </w:r>
            <w:r w:rsidRPr="004B0200">
              <w:rPr>
                <w:rFonts w:ascii="Arial Narrow" w:eastAsia="Times New Roman" w:hAnsi="Arial Narrow" w:cs="Times New Roman"/>
                <w:color w:val="000000"/>
                <w:sz w:val="20"/>
                <w:szCs w:val="20"/>
                <w:lang w:eastAsia="ru-RU"/>
              </w:rPr>
              <w:lastRenderedPageBreak/>
              <w:t>целей</w:t>
            </w:r>
          </w:p>
        </w:tc>
        <w:tc>
          <w:tcPr>
            <w:tcW w:w="72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lastRenderedPageBreak/>
              <w:t xml:space="preserve">земли особо охраняемых </w:t>
            </w:r>
            <w:r w:rsidRPr="004B0200">
              <w:rPr>
                <w:rFonts w:ascii="Arial Narrow" w:eastAsia="Times New Roman" w:hAnsi="Arial Narrow" w:cs="Times New Roman"/>
                <w:color w:val="000000"/>
                <w:sz w:val="20"/>
                <w:szCs w:val="20"/>
                <w:lang w:eastAsia="ru-RU"/>
              </w:rPr>
              <w:lastRenderedPageBreak/>
              <w:t>территорий и объектов</w:t>
            </w:r>
          </w:p>
        </w:tc>
        <w:tc>
          <w:tcPr>
            <w:tcW w:w="812"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lastRenderedPageBreak/>
              <w:t xml:space="preserve">Под национальный </w:t>
            </w:r>
            <w:r w:rsidRPr="004B0200">
              <w:rPr>
                <w:rFonts w:ascii="Arial Narrow" w:eastAsia="Times New Roman" w:hAnsi="Arial Narrow" w:cs="Times New Roman"/>
                <w:color w:val="000000"/>
                <w:sz w:val="20"/>
                <w:szCs w:val="20"/>
                <w:lang w:eastAsia="ru-RU"/>
              </w:rPr>
              <w:lastRenderedPageBreak/>
              <w:t>парк «Кисловодский»</w:t>
            </w:r>
          </w:p>
        </w:tc>
        <w:tc>
          <w:tcPr>
            <w:tcW w:w="558" w:type="pct"/>
            <w:vAlign w:val="center"/>
          </w:tcPr>
          <w:p w:rsidR="004B0200" w:rsidRPr="004B0200" w:rsidRDefault="004B0200" w:rsidP="004B0200">
            <w:pPr>
              <w:jc w:val="right"/>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lastRenderedPageBreak/>
              <w:t>1</w:t>
            </w:r>
          </w:p>
        </w:tc>
      </w:tr>
      <w:tr w:rsidR="004B0200" w:rsidRPr="004B0200" w:rsidTr="004B0200">
        <w:tc>
          <w:tcPr>
            <w:tcW w:w="248"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lastRenderedPageBreak/>
              <w:t>25</w:t>
            </w:r>
          </w:p>
        </w:tc>
        <w:tc>
          <w:tcPr>
            <w:tcW w:w="896"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26:34:000000:9496</w:t>
            </w:r>
          </w:p>
        </w:tc>
        <w:tc>
          <w:tcPr>
            <w:tcW w:w="81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населенных пунктов</w:t>
            </w:r>
          </w:p>
        </w:tc>
        <w:tc>
          <w:tcPr>
            <w:tcW w:w="946"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Для лечебно-оздоровительных целей</w:t>
            </w:r>
          </w:p>
        </w:tc>
        <w:tc>
          <w:tcPr>
            <w:tcW w:w="72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особо охраняемых территорий и объектов</w:t>
            </w:r>
          </w:p>
        </w:tc>
        <w:tc>
          <w:tcPr>
            <w:tcW w:w="812"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Под национальный парк «Кисловодский»</w:t>
            </w:r>
          </w:p>
        </w:tc>
        <w:tc>
          <w:tcPr>
            <w:tcW w:w="558" w:type="pct"/>
            <w:vAlign w:val="center"/>
          </w:tcPr>
          <w:p w:rsidR="004B0200" w:rsidRPr="004B0200" w:rsidRDefault="004B0200" w:rsidP="004B0200">
            <w:pPr>
              <w:jc w:val="right"/>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1</w:t>
            </w:r>
          </w:p>
        </w:tc>
      </w:tr>
      <w:tr w:rsidR="004B0200" w:rsidRPr="004B0200" w:rsidTr="004B0200">
        <w:tc>
          <w:tcPr>
            <w:tcW w:w="248"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26</w:t>
            </w:r>
          </w:p>
        </w:tc>
        <w:tc>
          <w:tcPr>
            <w:tcW w:w="896"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26:34:000000:9497</w:t>
            </w:r>
          </w:p>
        </w:tc>
        <w:tc>
          <w:tcPr>
            <w:tcW w:w="81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населенных пунктов</w:t>
            </w:r>
          </w:p>
        </w:tc>
        <w:tc>
          <w:tcPr>
            <w:tcW w:w="946"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Для лечебно-оздоровительных целей</w:t>
            </w:r>
          </w:p>
        </w:tc>
        <w:tc>
          <w:tcPr>
            <w:tcW w:w="72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особо охраняемых территорий и объектов</w:t>
            </w:r>
          </w:p>
        </w:tc>
        <w:tc>
          <w:tcPr>
            <w:tcW w:w="812"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Под национальный парк «Кисловодский»</w:t>
            </w:r>
          </w:p>
        </w:tc>
        <w:tc>
          <w:tcPr>
            <w:tcW w:w="558" w:type="pct"/>
            <w:vAlign w:val="center"/>
          </w:tcPr>
          <w:p w:rsidR="004B0200" w:rsidRPr="004B0200" w:rsidRDefault="004B0200" w:rsidP="004B0200">
            <w:pPr>
              <w:jc w:val="right"/>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1</w:t>
            </w:r>
          </w:p>
        </w:tc>
      </w:tr>
      <w:tr w:rsidR="004B0200" w:rsidRPr="004B0200" w:rsidTr="004B0200">
        <w:tc>
          <w:tcPr>
            <w:tcW w:w="248"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27</w:t>
            </w:r>
          </w:p>
        </w:tc>
        <w:tc>
          <w:tcPr>
            <w:tcW w:w="896"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26:34:000000:9498</w:t>
            </w:r>
          </w:p>
        </w:tc>
        <w:tc>
          <w:tcPr>
            <w:tcW w:w="81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населенных пунктов</w:t>
            </w:r>
          </w:p>
        </w:tc>
        <w:tc>
          <w:tcPr>
            <w:tcW w:w="946"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Для лечебно-оздоровительных целей</w:t>
            </w:r>
          </w:p>
        </w:tc>
        <w:tc>
          <w:tcPr>
            <w:tcW w:w="72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особо охраняемых территорий и объектов</w:t>
            </w:r>
          </w:p>
        </w:tc>
        <w:tc>
          <w:tcPr>
            <w:tcW w:w="812"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Под национальный парк «Кисловодский»</w:t>
            </w:r>
          </w:p>
        </w:tc>
        <w:tc>
          <w:tcPr>
            <w:tcW w:w="558" w:type="pct"/>
            <w:vAlign w:val="center"/>
          </w:tcPr>
          <w:p w:rsidR="004B0200" w:rsidRPr="004B0200" w:rsidRDefault="004B0200" w:rsidP="004B0200">
            <w:pPr>
              <w:jc w:val="right"/>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133</w:t>
            </w:r>
          </w:p>
        </w:tc>
      </w:tr>
      <w:tr w:rsidR="004B0200" w:rsidRPr="004B0200" w:rsidTr="004B0200">
        <w:tc>
          <w:tcPr>
            <w:tcW w:w="248"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28</w:t>
            </w:r>
          </w:p>
        </w:tc>
        <w:tc>
          <w:tcPr>
            <w:tcW w:w="896"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26:34:020220:3</w:t>
            </w:r>
          </w:p>
        </w:tc>
        <w:tc>
          <w:tcPr>
            <w:tcW w:w="81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населенных пунктов</w:t>
            </w:r>
          </w:p>
        </w:tc>
        <w:tc>
          <w:tcPr>
            <w:tcW w:w="946"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Под отделение связи № 44</w:t>
            </w:r>
          </w:p>
        </w:tc>
        <w:tc>
          <w:tcPr>
            <w:tcW w:w="72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особо охраняемых территорий и объектов</w:t>
            </w:r>
          </w:p>
        </w:tc>
        <w:tc>
          <w:tcPr>
            <w:tcW w:w="812"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Под национальный парк «Кисловодский»</w:t>
            </w:r>
          </w:p>
        </w:tc>
        <w:tc>
          <w:tcPr>
            <w:tcW w:w="558" w:type="pct"/>
            <w:vAlign w:val="center"/>
          </w:tcPr>
          <w:p w:rsidR="004B0200" w:rsidRPr="004B0200" w:rsidRDefault="004B0200" w:rsidP="004B0200">
            <w:pPr>
              <w:jc w:val="right"/>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343</w:t>
            </w:r>
          </w:p>
        </w:tc>
      </w:tr>
      <w:tr w:rsidR="004B0200" w:rsidRPr="004B0200" w:rsidTr="004B0200">
        <w:tc>
          <w:tcPr>
            <w:tcW w:w="248"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29</w:t>
            </w:r>
          </w:p>
        </w:tc>
        <w:tc>
          <w:tcPr>
            <w:tcW w:w="896"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26:34:020220:5</w:t>
            </w:r>
          </w:p>
        </w:tc>
        <w:tc>
          <w:tcPr>
            <w:tcW w:w="81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населенных пунктов</w:t>
            </w:r>
          </w:p>
        </w:tc>
        <w:tc>
          <w:tcPr>
            <w:tcW w:w="946"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Под лечебно-оздоровительный центр с летней площадкой</w:t>
            </w:r>
          </w:p>
        </w:tc>
        <w:tc>
          <w:tcPr>
            <w:tcW w:w="72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особо охраняемых территорий и объектов</w:t>
            </w:r>
          </w:p>
        </w:tc>
        <w:tc>
          <w:tcPr>
            <w:tcW w:w="812"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Под национальный парк «Кисловодский»</w:t>
            </w:r>
          </w:p>
        </w:tc>
        <w:tc>
          <w:tcPr>
            <w:tcW w:w="558" w:type="pct"/>
            <w:vAlign w:val="center"/>
          </w:tcPr>
          <w:p w:rsidR="004B0200" w:rsidRPr="004B0200" w:rsidRDefault="004B0200" w:rsidP="004B0200">
            <w:pPr>
              <w:jc w:val="right"/>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1000</w:t>
            </w:r>
          </w:p>
        </w:tc>
      </w:tr>
      <w:tr w:rsidR="004B0200" w:rsidRPr="004B0200" w:rsidTr="004B0200">
        <w:tc>
          <w:tcPr>
            <w:tcW w:w="248"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30</w:t>
            </w:r>
          </w:p>
        </w:tc>
        <w:tc>
          <w:tcPr>
            <w:tcW w:w="896"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26:34:020220:6</w:t>
            </w:r>
          </w:p>
        </w:tc>
        <w:tc>
          <w:tcPr>
            <w:tcW w:w="81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населенных пунктов</w:t>
            </w:r>
          </w:p>
        </w:tc>
        <w:tc>
          <w:tcPr>
            <w:tcW w:w="946"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Под кафе "Колоннада"</w:t>
            </w:r>
          </w:p>
        </w:tc>
        <w:tc>
          <w:tcPr>
            <w:tcW w:w="72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особо охраняемых территорий и объектов</w:t>
            </w:r>
          </w:p>
        </w:tc>
        <w:tc>
          <w:tcPr>
            <w:tcW w:w="812"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Под национальный парк «Кисловодский»</w:t>
            </w:r>
          </w:p>
        </w:tc>
        <w:tc>
          <w:tcPr>
            <w:tcW w:w="558" w:type="pct"/>
            <w:vAlign w:val="center"/>
          </w:tcPr>
          <w:p w:rsidR="004B0200" w:rsidRPr="004B0200" w:rsidRDefault="004B0200" w:rsidP="004B0200">
            <w:pPr>
              <w:jc w:val="right"/>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1500</w:t>
            </w:r>
          </w:p>
        </w:tc>
      </w:tr>
      <w:tr w:rsidR="004B0200" w:rsidRPr="004B0200" w:rsidTr="004B0200">
        <w:tc>
          <w:tcPr>
            <w:tcW w:w="248"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31</w:t>
            </w:r>
          </w:p>
        </w:tc>
        <w:tc>
          <w:tcPr>
            <w:tcW w:w="896"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26:34:020220:9</w:t>
            </w:r>
          </w:p>
        </w:tc>
        <w:tc>
          <w:tcPr>
            <w:tcW w:w="81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населенных пунктов</w:t>
            </w:r>
          </w:p>
        </w:tc>
        <w:tc>
          <w:tcPr>
            <w:tcW w:w="946"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Под скважину №8-БИС</w:t>
            </w:r>
          </w:p>
        </w:tc>
        <w:tc>
          <w:tcPr>
            <w:tcW w:w="72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особо охраняемых территорий и объектов</w:t>
            </w:r>
          </w:p>
        </w:tc>
        <w:tc>
          <w:tcPr>
            <w:tcW w:w="812"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Под национальный парк «Кисловодский»</w:t>
            </w:r>
          </w:p>
        </w:tc>
        <w:tc>
          <w:tcPr>
            <w:tcW w:w="558" w:type="pct"/>
            <w:vAlign w:val="center"/>
          </w:tcPr>
          <w:p w:rsidR="004B0200" w:rsidRPr="004B0200" w:rsidRDefault="004B0200" w:rsidP="004B0200">
            <w:pPr>
              <w:jc w:val="right"/>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33</w:t>
            </w:r>
          </w:p>
        </w:tc>
      </w:tr>
      <w:tr w:rsidR="004B0200" w:rsidRPr="004B0200" w:rsidTr="004B0200">
        <w:tc>
          <w:tcPr>
            <w:tcW w:w="248"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32</w:t>
            </w:r>
          </w:p>
        </w:tc>
        <w:tc>
          <w:tcPr>
            <w:tcW w:w="896"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26:34:020220:10</w:t>
            </w:r>
          </w:p>
        </w:tc>
        <w:tc>
          <w:tcPr>
            <w:tcW w:w="81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населенных пунктов</w:t>
            </w:r>
          </w:p>
        </w:tc>
        <w:tc>
          <w:tcPr>
            <w:tcW w:w="946"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Под источник "Нарзан"</w:t>
            </w:r>
          </w:p>
        </w:tc>
        <w:tc>
          <w:tcPr>
            <w:tcW w:w="72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особо охраняемых территорий и объектов</w:t>
            </w:r>
          </w:p>
        </w:tc>
        <w:tc>
          <w:tcPr>
            <w:tcW w:w="812"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Под национальный парк «Кисловодский»</w:t>
            </w:r>
          </w:p>
        </w:tc>
        <w:tc>
          <w:tcPr>
            <w:tcW w:w="558" w:type="pct"/>
            <w:vAlign w:val="center"/>
          </w:tcPr>
          <w:p w:rsidR="004B0200" w:rsidRPr="004B0200" w:rsidRDefault="004B0200" w:rsidP="004B0200">
            <w:pPr>
              <w:jc w:val="right"/>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42</w:t>
            </w:r>
          </w:p>
        </w:tc>
      </w:tr>
      <w:tr w:rsidR="004B0200" w:rsidRPr="004B0200" w:rsidTr="004B0200">
        <w:tc>
          <w:tcPr>
            <w:tcW w:w="248"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33</w:t>
            </w:r>
          </w:p>
        </w:tc>
        <w:tc>
          <w:tcPr>
            <w:tcW w:w="896"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26:34:020220:12</w:t>
            </w:r>
          </w:p>
        </w:tc>
        <w:tc>
          <w:tcPr>
            <w:tcW w:w="81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населенных пунктов</w:t>
            </w:r>
          </w:p>
        </w:tc>
        <w:tc>
          <w:tcPr>
            <w:tcW w:w="946"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Под церковный киоск по реализации православной литературы</w:t>
            </w:r>
          </w:p>
        </w:tc>
        <w:tc>
          <w:tcPr>
            <w:tcW w:w="72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особо охраняемых территорий и объектов</w:t>
            </w:r>
          </w:p>
        </w:tc>
        <w:tc>
          <w:tcPr>
            <w:tcW w:w="812"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Под национальный парк «Кисловодский»</w:t>
            </w:r>
          </w:p>
        </w:tc>
        <w:tc>
          <w:tcPr>
            <w:tcW w:w="558" w:type="pct"/>
            <w:vAlign w:val="center"/>
          </w:tcPr>
          <w:p w:rsidR="004B0200" w:rsidRPr="004B0200" w:rsidRDefault="004B0200" w:rsidP="004B0200">
            <w:pPr>
              <w:jc w:val="right"/>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9</w:t>
            </w:r>
          </w:p>
        </w:tc>
      </w:tr>
      <w:tr w:rsidR="004B0200" w:rsidRPr="004B0200" w:rsidTr="004B0200">
        <w:tc>
          <w:tcPr>
            <w:tcW w:w="248"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34</w:t>
            </w:r>
          </w:p>
        </w:tc>
        <w:tc>
          <w:tcPr>
            <w:tcW w:w="896"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26:34:020220:13</w:t>
            </w:r>
          </w:p>
        </w:tc>
        <w:tc>
          <w:tcPr>
            <w:tcW w:w="81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населенных пунктов</w:t>
            </w:r>
          </w:p>
        </w:tc>
        <w:tc>
          <w:tcPr>
            <w:tcW w:w="946"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Под павильон комплексного обслуживания фотолюбителей</w:t>
            </w:r>
          </w:p>
        </w:tc>
        <w:tc>
          <w:tcPr>
            <w:tcW w:w="72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особо охраняемых территорий и объектов</w:t>
            </w:r>
          </w:p>
        </w:tc>
        <w:tc>
          <w:tcPr>
            <w:tcW w:w="812"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Под национальный парк «Кисловодский»</w:t>
            </w:r>
          </w:p>
        </w:tc>
        <w:tc>
          <w:tcPr>
            <w:tcW w:w="558" w:type="pct"/>
            <w:vAlign w:val="center"/>
          </w:tcPr>
          <w:p w:rsidR="004B0200" w:rsidRPr="004B0200" w:rsidRDefault="004B0200" w:rsidP="004B0200">
            <w:pPr>
              <w:jc w:val="right"/>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100</w:t>
            </w:r>
          </w:p>
        </w:tc>
      </w:tr>
      <w:tr w:rsidR="004B0200" w:rsidRPr="004B0200" w:rsidTr="004B0200">
        <w:tc>
          <w:tcPr>
            <w:tcW w:w="248"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35</w:t>
            </w:r>
          </w:p>
        </w:tc>
        <w:tc>
          <w:tcPr>
            <w:tcW w:w="896"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26:34:020221:6</w:t>
            </w:r>
          </w:p>
        </w:tc>
        <w:tc>
          <w:tcPr>
            <w:tcW w:w="81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населенных пунктов</w:t>
            </w:r>
          </w:p>
        </w:tc>
        <w:tc>
          <w:tcPr>
            <w:tcW w:w="946"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Под кафе</w:t>
            </w:r>
          </w:p>
        </w:tc>
        <w:tc>
          <w:tcPr>
            <w:tcW w:w="72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особо охраняемых территорий и объектов</w:t>
            </w:r>
          </w:p>
        </w:tc>
        <w:tc>
          <w:tcPr>
            <w:tcW w:w="812"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Под национальный парк «Кисловодский»</w:t>
            </w:r>
          </w:p>
        </w:tc>
        <w:tc>
          <w:tcPr>
            <w:tcW w:w="558" w:type="pct"/>
            <w:vAlign w:val="center"/>
          </w:tcPr>
          <w:p w:rsidR="004B0200" w:rsidRPr="004B0200" w:rsidRDefault="004B0200" w:rsidP="004B0200">
            <w:pPr>
              <w:jc w:val="right"/>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473</w:t>
            </w:r>
          </w:p>
        </w:tc>
      </w:tr>
      <w:tr w:rsidR="004B0200" w:rsidRPr="004B0200" w:rsidTr="004B0200">
        <w:tc>
          <w:tcPr>
            <w:tcW w:w="248"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36</w:t>
            </w:r>
          </w:p>
        </w:tc>
        <w:tc>
          <w:tcPr>
            <w:tcW w:w="896"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26:34:020224:2</w:t>
            </w:r>
          </w:p>
        </w:tc>
        <w:tc>
          <w:tcPr>
            <w:tcW w:w="81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населенных пунктов</w:t>
            </w:r>
          </w:p>
        </w:tc>
        <w:tc>
          <w:tcPr>
            <w:tcW w:w="946"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Под буфет №2 с площадкой для летней торговли</w:t>
            </w:r>
          </w:p>
        </w:tc>
        <w:tc>
          <w:tcPr>
            <w:tcW w:w="72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особо охраняемых территорий и объектов</w:t>
            </w:r>
          </w:p>
        </w:tc>
        <w:tc>
          <w:tcPr>
            <w:tcW w:w="812"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Под национальный парк «Кисловодский»</w:t>
            </w:r>
          </w:p>
        </w:tc>
        <w:tc>
          <w:tcPr>
            <w:tcW w:w="558" w:type="pct"/>
            <w:vAlign w:val="center"/>
          </w:tcPr>
          <w:p w:rsidR="004B0200" w:rsidRPr="004B0200" w:rsidRDefault="004B0200" w:rsidP="004B0200">
            <w:pPr>
              <w:jc w:val="right"/>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370</w:t>
            </w:r>
          </w:p>
        </w:tc>
      </w:tr>
      <w:tr w:rsidR="004B0200" w:rsidRPr="004B0200" w:rsidTr="004B0200">
        <w:tc>
          <w:tcPr>
            <w:tcW w:w="248"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37</w:t>
            </w:r>
          </w:p>
        </w:tc>
        <w:tc>
          <w:tcPr>
            <w:tcW w:w="896"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26:34:020224:4</w:t>
            </w:r>
          </w:p>
        </w:tc>
        <w:tc>
          <w:tcPr>
            <w:tcW w:w="81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населенных пунктов</w:t>
            </w:r>
          </w:p>
        </w:tc>
        <w:tc>
          <w:tcPr>
            <w:tcW w:w="946"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Под кафе</w:t>
            </w:r>
          </w:p>
        </w:tc>
        <w:tc>
          <w:tcPr>
            <w:tcW w:w="72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особо охраняемых территорий и объектов</w:t>
            </w:r>
          </w:p>
        </w:tc>
        <w:tc>
          <w:tcPr>
            <w:tcW w:w="812"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Под национальный парк «Кисловодский»</w:t>
            </w:r>
          </w:p>
        </w:tc>
        <w:tc>
          <w:tcPr>
            <w:tcW w:w="558" w:type="pct"/>
            <w:vAlign w:val="center"/>
          </w:tcPr>
          <w:p w:rsidR="004B0200" w:rsidRPr="004B0200" w:rsidRDefault="004B0200" w:rsidP="004B0200">
            <w:pPr>
              <w:jc w:val="right"/>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596</w:t>
            </w:r>
          </w:p>
        </w:tc>
      </w:tr>
      <w:tr w:rsidR="004B0200" w:rsidRPr="004B0200" w:rsidTr="004B0200">
        <w:tc>
          <w:tcPr>
            <w:tcW w:w="248"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38</w:t>
            </w:r>
          </w:p>
        </w:tc>
        <w:tc>
          <w:tcPr>
            <w:tcW w:w="896"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26:34:020224:5</w:t>
            </w:r>
          </w:p>
        </w:tc>
        <w:tc>
          <w:tcPr>
            <w:tcW w:w="81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населенных пунктов</w:t>
            </w:r>
          </w:p>
        </w:tc>
        <w:tc>
          <w:tcPr>
            <w:tcW w:w="946"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Под резервуары</w:t>
            </w:r>
          </w:p>
        </w:tc>
        <w:tc>
          <w:tcPr>
            <w:tcW w:w="72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особо охраняемых территорий и объектов</w:t>
            </w:r>
          </w:p>
        </w:tc>
        <w:tc>
          <w:tcPr>
            <w:tcW w:w="812"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Под национальный парк «Кисловодский»</w:t>
            </w:r>
          </w:p>
        </w:tc>
        <w:tc>
          <w:tcPr>
            <w:tcW w:w="558" w:type="pct"/>
            <w:vAlign w:val="center"/>
          </w:tcPr>
          <w:p w:rsidR="004B0200" w:rsidRPr="004B0200" w:rsidRDefault="004B0200" w:rsidP="004B0200">
            <w:pPr>
              <w:jc w:val="right"/>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2666</w:t>
            </w:r>
          </w:p>
        </w:tc>
      </w:tr>
      <w:tr w:rsidR="004B0200" w:rsidRPr="004B0200" w:rsidTr="004B0200">
        <w:tc>
          <w:tcPr>
            <w:tcW w:w="248"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39</w:t>
            </w:r>
          </w:p>
        </w:tc>
        <w:tc>
          <w:tcPr>
            <w:tcW w:w="896"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26:34:020225:8</w:t>
            </w:r>
          </w:p>
        </w:tc>
        <w:tc>
          <w:tcPr>
            <w:tcW w:w="81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населенных пунктов</w:t>
            </w:r>
          </w:p>
        </w:tc>
        <w:tc>
          <w:tcPr>
            <w:tcW w:w="946"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Под трансформаторную подстанцию №123</w:t>
            </w:r>
          </w:p>
        </w:tc>
        <w:tc>
          <w:tcPr>
            <w:tcW w:w="72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особо охраняемых территорий и объектов</w:t>
            </w:r>
          </w:p>
        </w:tc>
        <w:tc>
          <w:tcPr>
            <w:tcW w:w="812"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Под национальный парк «Кисловодский»</w:t>
            </w:r>
          </w:p>
        </w:tc>
        <w:tc>
          <w:tcPr>
            <w:tcW w:w="558" w:type="pct"/>
            <w:vAlign w:val="center"/>
          </w:tcPr>
          <w:p w:rsidR="004B0200" w:rsidRPr="004B0200" w:rsidRDefault="004B0200" w:rsidP="004B0200">
            <w:pPr>
              <w:jc w:val="right"/>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24</w:t>
            </w:r>
          </w:p>
        </w:tc>
      </w:tr>
      <w:tr w:rsidR="004B0200" w:rsidRPr="004B0200" w:rsidTr="004B0200">
        <w:tc>
          <w:tcPr>
            <w:tcW w:w="248"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lastRenderedPageBreak/>
              <w:t>40</w:t>
            </w:r>
          </w:p>
        </w:tc>
        <w:tc>
          <w:tcPr>
            <w:tcW w:w="896"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26:34:020225:9</w:t>
            </w:r>
          </w:p>
        </w:tc>
        <w:tc>
          <w:tcPr>
            <w:tcW w:w="81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населенных пунктов</w:t>
            </w:r>
          </w:p>
        </w:tc>
        <w:tc>
          <w:tcPr>
            <w:tcW w:w="946"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под кафе</w:t>
            </w:r>
          </w:p>
        </w:tc>
        <w:tc>
          <w:tcPr>
            <w:tcW w:w="72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особо охраняемых территорий и объектов</w:t>
            </w:r>
          </w:p>
        </w:tc>
        <w:tc>
          <w:tcPr>
            <w:tcW w:w="812"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Под национальный парк «Кисловодский»</w:t>
            </w:r>
          </w:p>
        </w:tc>
        <w:tc>
          <w:tcPr>
            <w:tcW w:w="558" w:type="pct"/>
            <w:vAlign w:val="center"/>
          </w:tcPr>
          <w:p w:rsidR="004B0200" w:rsidRPr="004B0200" w:rsidRDefault="004B0200" w:rsidP="004B0200">
            <w:pPr>
              <w:jc w:val="right"/>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518</w:t>
            </w:r>
          </w:p>
        </w:tc>
      </w:tr>
      <w:tr w:rsidR="004B0200" w:rsidRPr="004B0200" w:rsidTr="004B0200">
        <w:tc>
          <w:tcPr>
            <w:tcW w:w="248"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41</w:t>
            </w:r>
          </w:p>
        </w:tc>
        <w:tc>
          <w:tcPr>
            <w:tcW w:w="896"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26:34:020308:17</w:t>
            </w:r>
          </w:p>
        </w:tc>
        <w:tc>
          <w:tcPr>
            <w:tcW w:w="81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населенных пунктов</w:t>
            </w:r>
          </w:p>
        </w:tc>
        <w:tc>
          <w:tcPr>
            <w:tcW w:w="946"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Под павильон по продаже напитков и кондитерских изделий</w:t>
            </w:r>
          </w:p>
        </w:tc>
        <w:tc>
          <w:tcPr>
            <w:tcW w:w="72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особо охраняемых территорий и объектов</w:t>
            </w:r>
          </w:p>
        </w:tc>
        <w:tc>
          <w:tcPr>
            <w:tcW w:w="812"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Под национальный парк «Кисловодский»</w:t>
            </w:r>
          </w:p>
        </w:tc>
        <w:tc>
          <w:tcPr>
            <w:tcW w:w="558" w:type="pct"/>
            <w:vAlign w:val="center"/>
          </w:tcPr>
          <w:p w:rsidR="004B0200" w:rsidRPr="004B0200" w:rsidRDefault="004B0200" w:rsidP="004B0200">
            <w:pPr>
              <w:jc w:val="right"/>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114</w:t>
            </w:r>
          </w:p>
        </w:tc>
      </w:tr>
      <w:tr w:rsidR="004B0200" w:rsidRPr="004B0200" w:rsidTr="004B0200">
        <w:tc>
          <w:tcPr>
            <w:tcW w:w="248"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42</w:t>
            </w:r>
          </w:p>
        </w:tc>
        <w:tc>
          <w:tcPr>
            <w:tcW w:w="896"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26:34:020310:1</w:t>
            </w:r>
          </w:p>
        </w:tc>
        <w:tc>
          <w:tcPr>
            <w:tcW w:w="81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населенных пунктов</w:t>
            </w:r>
          </w:p>
        </w:tc>
        <w:tc>
          <w:tcPr>
            <w:tcW w:w="946"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Под ресторан</w:t>
            </w:r>
          </w:p>
        </w:tc>
        <w:tc>
          <w:tcPr>
            <w:tcW w:w="72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особо охраняемых территорий и объектов</w:t>
            </w:r>
          </w:p>
        </w:tc>
        <w:tc>
          <w:tcPr>
            <w:tcW w:w="812"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Под национальный парк «Кисловодский»</w:t>
            </w:r>
          </w:p>
        </w:tc>
        <w:tc>
          <w:tcPr>
            <w:tcW w:w="558" w:type="pct"/>
            <w:vAlign w:val="center"/>
          </w:tcPr>
          <w:p w:rsidR="004B0200" w:rsidRPr="004B0200" w:rsidRDefault="004B0200" w:rsidP="004B0200">
            <w:pPr>
              <w:jc w:val="right"/>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4244</w:t>
            </w:r>
          </w:p>
        </w:tc>
      </w:tr>
      <w:tr w:rsidR="004B0200" w:rsidRPr="004B0200" w:rsidTr="004B0200">
        <w:tc>
          <w:tcPr>
            <w:tcW w:w="248"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43</w:t>
            </w:r>
          </w:p>
        </w:tc>
        <w:tc>
          <w:tcPr>
            <w:tcW w:w="896"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26:34:020310:2</w:t>
            </w:r>
          </w:p>
        </w:tc>
        <w:tc>
          <w:tcPr>
            <w:tcW w:w="81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населенных пунктов</w:t>
            </w:r>
          </w:p>
        </w:tc>
        <w:tc>
          <w:tcPr>
            <w:tcW w:w="946"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Под нижнюю станцию канатной дороги</w:t>
            </w:r>
          </w:p>
        </w:tc>
        <w:tc>
          <w:tcPr>
            <w:tcW w:w="72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особо охраняемых территорий и объектов</w:t>
            </w:r>
          </w:p>
        </w:tc>
        <w:tc>
          <w:tcPr>
            <w:tcW w:w="812"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Под национальный парк «Кисловодский»</w:t>
            </w:r>
          </w:p>
        </w:tc>
        <w:tc>
          <w:tcPr>
            <w:tcW w:w="558" w:type="pct"/>
            <w:vAlign w:val="center"/>
          </w:tcPr>
          <w:p w:rsidR="004B0200" w:rsidRPr="004B0200" w:rsidRDefault="004B0200" w:rsidP="004B0200">
            <w:pPr>
              <w:jc w:val="right"/>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1792</w:t>
            </w:r>
          </w:p>
        </w:tc>
      </w:tr>
      <w:tr w:rsidR="004B0200" w:rsidRPr="004B0200" w:rsidTr="004B0200">
        <w:tc>
          <w:tcPr>
            <w:tcW w:w="248"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44</w:t>
            </w:r>
          </w:p>
        </w:tc>
        <w:tc>
          <w:tcPr>
            <w:tcW w:w="896"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26:34:020310:3</w:t>
            </w:r>
          </w:p>
        </w:tc>
        <w:tc>
          <w:tcPr>
            <w:tcW w:w="81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населенных пунктов</w:t>
            </w:r>
          </w:p>
        </w:tc>
        <w:tc>
          <w:tcPr>
            <w:tcW w:w="946"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Под трансформаторную подстанцию №120</w:t>
            </w:r>
          </w:p>
        </w:tc>
        <w:tc>
          <w:tcPr>
            <w:tcW w:w="72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особо охраняемых территорий и объектов</w:t>
            </w:r>
          </w:p>
        </w:tc>
        <w:tc>
          <w:tcPr>
            <w:tcW w:w="812"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Под национальный парк «Кисловодский»</w:t>
            </w:r>
          </w:p>
        </w:tc>
        <w:tc>
          <w:tcPr>
            <w:tcW w:w="558" w:type="pct"/>
            <w:vAlign w:val="center"/>
          </w:tcPr>
          <w:p w:rsidR="004B0200" w:rsidRPr="004B0200" w:rsidRDefault="004B0200" w:rsidP="004B0200">
            <w:pPr>
              <w:jc w:val="right"/>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135</w:t>
            </w:r>
          </w:p>
        </w:tc>
      </w:tr>
      <w:tr w:rsidR="004B0200" w:rsidRPr="004B0200" w:rsidTr="004B0200">
        <w:tc>
          <w:tcPr>
            <w:tcW w:w="248"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45</w:t>
            </w:r>
          </w:p>
        </w:tc>
        <w:tc>
          <w:tcPr>
            <w:tcW w:w="896"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26:34:020310:12</w:t>
            </w:r>
          </w:p>
        </w:tc>
        <w:tc>
          <w:tcPr>
            <w:tcW w:w="81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населенных пунктов</w:t>
            </w:r>
          </w:p>
        </w:tc>
        <w:tc>
          <w:tcPr>
            <w:tcW w:w="946"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Для лечебно-оздоровительных целей</w:t>
            </w:r>
          </w:p>
        </w:tc>
        <w:tc>
          <w:tcPr>
            <w:tcW w:w="72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особо охраняемых территорий и объектов</w:t>
            </w:r>
          </w:p>
        </w:tc>
        <w:tc>
          <w:tcPr>
            <w:tcW w:w="812"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Под национальный парк «Кисловодский»</w:t>
            </w:r>
          </w:p>
        </w:tc>
        <w:tc>
          <w:tcPr>
            <w:tcW w:w="558" w:type="pct"/>
            <w:vAlign w:val="center"/>
          </w:tcPr>
          <w:p w:rsidR="004B0200" w:rsidRPr="004B0200" w:rsidRDefault="004B0200" w:rsidP="004B0200">
            <w:pPr>
              <w:jc w:val="right"/>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12568</w:t>
            </w:r>
          </w:p>
        </w:tc>
      </w:tr>
      <w:tr w:rsidR="004B0200" w:rsidRPr="004B0200" w:rsidTr="004B0200">
        <w:tc>
          <w:tcPr>
            <w:tcW w:w="248"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46</w:t>
            </w:r>
          </w:p>
        </w:tc>
        <w:tc>
          <w:tcPr>
            <w:tcW w:w="896"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26:34:020311:1</w:t>
            </w:r>
          </w:p>
        </w:tc>
        <w:tc>
          <w:tcPr>
            <w:tcW w:w="81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населенных пунктов</w:t>
            </w:r>
          </w:p>
        </w:tc>
        <w:tc>
          <w:tcPr>
            <w:tcW w:w="946"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Под кафе</w:t>
            </w:r>
          </w:p>
        </w:tc>
        <w:tc>
          <w:tcPr>
            <w:tcW w:w="72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особо охраняемых территорий и объектов</w:t>
            </w:r>
          </w:p>
        </w:tc>
        <w:tc>
          <w:tcPr>
            <w:tcW w:w="812"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Под национальный парк «Кисловодский»</w:t>
            </w:r>
          </w:p>
        </w:tc>
        <w:tc>
          <w:tcPr>
            <w:tcW w:w="558" w:type="pct"/>
            <w:vAlign w:val="center"/>
          </w:tcPr>
          <w:p w:rsidR="004B0200" w:rsidRPr="004B0200" w:rsidRDefault="004B0200" w:rsidP="004B0200">
            <w:pPr>
              <w:jc w:val="right"/>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222</w:t>
            </w:r>
          </w:p>
        </w:tc>
      </w:tr>
      <w:tr w:rsidR="004B0200" w:rsidRPr="004B0200" w:rsidTr="004B0200">
        <w:tc>
          <w:tcPr>
            <w:tcW w:w="248"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47</w:t>
            </w:r>
          </w:p>
        </w:tc>
        <w:tc>
          <w:tcPr>
            <w:tcW w:w="896"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26:34:020311:2</w:t>
            </w:r>
          </w:p>
        </w:tc>
        <w:tc>
          <w:tcPr>
            <w:tcW w:w="81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населенных пунктов</w:t>
            </w:r>
          </w:p>
        </w:tc>
        <w:tc>
          <w:tcPr>
            <w:tcW w:w="946"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Под трансформаторную подстанцию № 105</w:t>
            </w:r>
          </w:p>
        </w:tc>
        <w:tc>
          <w:tcPr>
            <w:tcW w:w="72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особо охраняемых территорий и объектов</w:t>
            </w:r>
          </w:p>
        </w:tc>
        <w:tc>
          <w:tcPr>
            <w:tcW w:w="812"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Под национальный парк «Кисловодский»</w:t>
            </w:r>
          </w:p>
        </w:tc>
        <w:tc>
          <w:tcPr>
            <w:tcW w:w="558" w:type="pct"/>
            <w:vAlign w:val="center"/>
          </w:tcPr>
          <w:p w:rsidR="004B0200" w:rsidRPr="004B0200" w:rsidRDefault="004B0200" w:rsidP="004B0200">
            <w:pPr>
              <w:jc w:val="right"/>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77</w:t>
            </w:r>
          </w:p>
        </w:tc>
      </w:tr>
      <w:tr w:rsidR="004B0200" w:rsidRPr="004B0200" w:rsidTr="004B0200">
        <w:tc>
          <w:tcPr>
            <w:tcW w:w="248"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48</w:t>
            </w:r>
          </w:p>
        </w:tc>
        <w:tc>
          <w:tcPr>
            <w:tcW w:w="896"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26:34:030203:3</w:t>
            </w:r>
          </w:p>
        </w:tc>
        <w:tc>
          <w:tcPr>
            <w:tcW w:w="81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населенных пунктов</w:t>
            </w:r>
          </w:p>
        </w:tc>
        <w:tc>
          <w:tcPr>
            <w:tcW w:w="946"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Под кафе</w:t>
            </w:r>
          </w:p>
        </w:tc>
        <w:tc>
          <w:tcPr>
            <w:tcW w:w="72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особо охраняемых территорий и объектов</w:t>
            </w:r>
          </w:p>
        </w:tc>
        <w:tc>
          <w:tcPr>
            <w:tcW w:w="812"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Под национальный парк «Кисловодский»</w:t>
            </w:r>
          </w:p>
        </w:tc>
        <w:tc>
          <w:tcPr>
            <w:tcW w:w="558" w:type="pct"/>
            <w:vAlign w:val="center"/>
          </w:tcPr>
          <w:p w:rsidR="004B0200" w:rsidRPr="004B0200" w:rsidRDefault="004B0200" w:rsidP="004B0200">
            <w:pPr>
              <w:jc w:val="right"/>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597</w:t>
            </w:r>
          </w:p>
        </w:tc>
      </w:tr>
      <w:tr w:rsidR="004B0200" w:rsidRPr="004B0200" w:rsidTr="004B0200">
        <w:tc>
          <w:tcPr>
            <w:tcW w:w="248"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49</w:t>
            </w:r>
          </w:p>
        </w:tc>
        <w:tc>
          <w:tcPr>
            <w:tcW w:w="896"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26:34:030203:4</w:t>
            </w:r>
          </w:p>
        </w:tc>
        <w:tc>
          <w:tcPr>
            <w:tcW w:w="81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населенных пунктов</w:t>
            </w:r>
          </w:p>
        </w:tc>
        <w:tc>
          <w:tcPr>
            <w:tcW w:w="946"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Под кафе</w:t>
            </w:r>
          </w:p>
        </w:tc>
        <w:tc>
          <w:tcPr>
            <w:tcW w:w="72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особо охраняемых территорий и объектов</w:t>
            </w:r>
          </w:p>
        </w:tc>
        <w:tc>
          <w:tcPr>
            <w:tcW w:w="812"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Под национальный парк «Кисловодский»</w:t>
            </w:r>
          </w:p>
        </w:tc>
        <w:tc>
          <w:tcPr>
            <w:tcW w:w="558" w:type="pct"/>
            <w:vAlign w:val="center"/>
          </w:tcPr>
          <w:p w:rsidR="004B0200" w:rsidRPr="004B0200" w:rsidRDefault="004B0200" w:rsidP="004B0200">
            <w:pPr>
              <w:jc w:val="right"/>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517</w:t>
            </w:r>
          </w:p>
        </w:tc>
      </w:tr>
      <w:tr w:rsidR="004B0200" w:rsidRPr="004B0200" w:rsidTr="004B0200">
        <w:tc>
          <w:tcPr>
            <w:tcW w:w="248"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50</w:t>
            </w:r>
          </w:p>
        </w:tc>
        <w:tc>
          <w:tcPr>
            <w:tcW w:w="896"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26:34:030320:7</w:t>
            </w:r>
          </w:p>
        </w:tc>
        <w:tc>
          <w:tcPr>
            <w:tcW w:w="81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населенных пунктов</w:t>
            </w:r>
          </w:p>
        </w:tc>
        <w:tc>
          <w:tcPr>
            <w:tcW w:w="946"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Под резервуары "Запикетные" (нижней подзоны)</w:t>
            </w:r>
          </w:p>
        </w:tc>
        <w:tc>
          <w:tcPr>
            <w:tcW w:w="72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особо охраняемых территорий и объектов</w:t>
            </w:r>
          </w:p>
        </w:tc>
        <w:tc>
          <w:tcPr>
            <w:tcW w:w="812"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Под национальный парк «Кисловодский»</w:t>
            </w:r>
          </w:p>
        </w:tc>
        <w:tc>
          <w:tcPr>
            <w:tcW w:w="558" w:type="pct"/>
            <w:vAlign w:val="center"/>
          </w:tcPr>
          <w:p w:rsidR="004B0200" w:rsidRPr="004B0200" w:rsidRDefault="004B0200" w:rsidP="004B0200">
            <w:pPr>
              <w:jc w:val="right"/>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11008</w:t>
            </w:r>
          </w:p>
        </w:tc>
      </w:tr>
      <w:tr w:rsidR="004B0200" w:rsidRPr="004B0200" w:rsidTr="004B0200">
        <w:tc>
          <w:tcPr>
            <w:tcW w:w="248"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51</w:t>
            </w:r>
          </w:p>
        </w:tc>
        <w:tc>
          <w:tcPr>
            <w:tcW w:w="896" w:type="pct"/>
            <w:vAlign w:val="center"/>
          </w:tcPr>
          <w:p w:rsidR="004B0200" w:rsidRPr="004B0200" w:rsidRDefault="004B0200" w:rsidP="004B0200">
            <w:pP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26:34:030320:135</w:t>
            </w:r>
          </w:p>
        </w:tc>
        <w:tc>
          <w:tcPr>
            <w:tcW w:w="81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населенных пунктов</w:t>
            </w:r>
          </w:p>
        </w:tc>
        <w:tc>
          <w:tcPr>
            <w:tcW w:w="946"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под строительство лечебно-оздоровительных корпусов</w:t>
            </w:r>
          </w:p>
        </w:tc>
        <w:tc>
          <w:tcPr>
            <w:tcW w:w="725"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земли особо охраняемых территорий и объектов</w:t>
            </w:r>
          </w:p>
        </w:tc>
        <w:tc>
          <w:tcPr>
            <w:tcW w:w="812" w:type="pct"/>
            <w:vAlign w:val="center"/>
          </w:tcPr>
          <w:p w:rsidR="004B0200" w:rsidRPr="004B0200" w:rsidRDefault="004B0200" w:rsidP="004B0200">
            <w:pPr>
              <w:jc w:val="center"/>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Под национальный парк «Кисловодский»</w:t>
            </w:r>
          </w:p>
        </w:tc>
        <w:tc>
          <w:tcPr>
            <w:tcW w:w="558" w:type="pct"/>
            <w:vAlign w:val="center"/>
          </w:tcPr>
          <w:p w:rsidR="004B0200" w:rsidRPr="004B0200" w:rsidRDefault="004B0200" w:rsidP="004B0200">
            <w:pPr>
              <w:jc w:val="right"/>
              <w:rPr>
                <w:rFonts w:ascii="Arial Narrow" w:eastAsia="Times New Roman" w:hAnsi="Arial Narrow" w:cs="Times New Roman"/>
                <w:color w:val="000000"/>
                <w:sz w:val="20"/>
                <w:szCs w:val="20"/>
                <w:lang w:eastAsia="ru-RU"/>
              </w:rPr>
            </w:pPr>
            <w:r w:rsidRPr="004B0200">
              <w:rPr>
                <w:rFonts w:ascii="Arial Narrow" w:eastAsia="Times New Roman" w:hAnsi="Arial Narrow" w:cs="Times New Roman"/>
                <w:color w:val="000000"/>
                <w:sz w:val="20"/>
                <w:szCs w:val="20"/>
                <w:lang w:eastAsia="ru-RU"/>
              </w:rPr>
              <w:t>1883</w:t>
            </w:r>
          </w:p>
        </w:tc>
      </w:tr>
      <w:tr w:rsidR="004B0200" w:rsidRPr="004B0200" w:rsidTr="004B0200">
        <w:tc>
          <w:tcPr>
            <w:tcW w:w="4442" w:type="pct"/>
            <w:gridSpan w:val="6"/>
            <w:vAlign w:val="center"/>
          </w:tcPr>
          <w:p w:rsidR="004B0200" w:rsidRPr="004B0200" w:rsidRDefault="004B0200" w:rsidP="004B0200">
            <w:pPr>
              <w:rPr>
                <w:rFonts w:ascii="Arial Narrow" w:eastAsia="Times New Roman" w:hAnsi="Arial Narrow" w:cs="Times New Roman"/>
                <w:b/>
                <w:color w:val="000000"/>
                <w:sz w:val="20"/>
                <w:szCs w:val="20"/>
                <w:lang w:eastAsia="ru-RU"/>
              </w:rPr>
            </w:pPr>
            <w:r w:rsidRPr="004B0200">
              <w:rPr>
                <w:rFonts w:ascii="Arial Narrow" w:eastAsia="Times New Roman" w:hAnsi="Arial Narrow" w:cs="Times New Roman"/>
                <w:b/>
                <w:color w:val="000000"/>
                <w:sz w:val="20"/>
                <w:szCs w:val="20"/>
                <w:lang w:eastAsia="ru-RU"/>
              </w:rPr>
              <w:t>Итого</w:t>
            </w:r>
          </w:p>
        </w:tc>
        <w:tc>
          <w:tcPr>
            <w:tcW w:w="558" w:type="pct"/>
            <w:vAlign w:val="center"/>
          </w:tcPr>
          <w:p w:rsidR="004B0200" w:rsidRPr="004B0200" w:rsidRDefault="004B0200" w:rsidP="004B0200">
            <w:pPr>
              <w:jc w:val="right"/>
              <w:rPr>
                <w:rFonts w:ascii="Arial Narrow" w:eastAsia="Times New Roman" w:hAnsi="Arial Narrow" w:cs="Times New Roman"/>
                <w:b/>
                <w:color w:val="000000"/>
                <w:sz w:val="20"/>
                <w:szCs w:val="20"/>
                <w:lang w:eastAsia="ru-RU"/>
              </w:rPr>
            </w:pPr>
            <w:r w:rsidRPr="004B0200">
              <w:rPr>
                <w:rFonts w:ascii="Arial Narrow" w:eastAsia="Times New Roman" w:hAnsi="Arial Narrow" w:cs="Times New Roman"/>
                <w:b/>
                <w:color w:val="000000"/>
                <w:sz w:val="20"/>
                <w:szCs w:val="20"/>
                <w:lang w:eastAsia="ru-RU"/>
              </w:rPr>
              <w:t>9669246</w:t>
            </w:r>
          </w:p>
        </w:tc>
      </w:tr>
    </w:tbl>
    <w:p w:rsidR="001C5424" w:rsidRDefault="001C5424" w:rsidP="00FB5C98">
      <w:pPr>
        <w:ind w:firstLine="709"/>
        <w:jc w:val="both"/>
        <w:rPr>
          <w:rFonts w:ascii="Arial" w:hAnsi="Arial" w:cs="Arial"/>
          <w:sz w:val="24"/>
          <w:szCs w:val="24"/>
        </w:rPr>
      </w:pPr>
    </w:p>
    <w:p w:rsidR="002F416F" w:rsidRPr="002F416F" w:rsidRDefault="002F416F" w:rsidP="00FB5C98">
      <w:pPr>
        <w:ind w:firstLine="709"/>
        <w:jc w:val="both"/>
        <w:rPr>
          <w:rFonts w:ascii="Arial" w:hAnsi="Arial" w:cs="Arial"/>
          <w:sz w:val="24"/>
          <w:szCs w:val="24"/>
        </w:rPr>
      </w:pPr>
      <w:r>
        <w:rPr>
          <w:rFonts w:ascii="Arial" w:hAnsi="Arial" w:cs="Arial"/>
          <w:sz w:val="24"/>
          <w:szCs w:val="24"/>
        </w:rPr>
        <w:t>Общая площадь исключаемых из границ населенного пункта земельных участков составляет 966,9 га.</w:t>
      </w:r>
    </w:p>
    <w:p w:rsidR="004B0200" w:rsidRPr="002F416F" w:rsidRDefault="004B0200" w:rsidP="002F416F">
      <w:pPr>
        <w:ind w:firstLine="709"/>
        <w:jc w:val="both"/>
        <w:rPr>
          <w:rFonts w:ascii="Arial" w:hAnsi="Arial" w:cs="Arial"/>
          <w:sz w:val="24"/>
          <w:szCs w:val="24"/>
        </w:rPr>
      </w:pPr>
      <w:bookmarkStart w:id="233" w:name="_Toc55335787"/>
      <w:r w:rsidRPr="002F416F">
        <w:rPr>
          <w:rFonts w:ascii="Arial" w:hAnsi="Arial" w:cs="Arial"/>
          <w:sz w:val="24"/>
          <w:szCs w:val="24"/>
        </w:rPr>
        <w:br w:type="page"/>
      </w:r>
    </w:p>
    <w:p w:rsidR="001C5424" w:rsidRPr="0084120D" w:rsidRDefault="001C5424" w:rsidP="0084120D">
      <w:pPr>
        <w:jc w:val="both"/>
        <w:outlineLvl w:val="0"/>
        <w:rPr>
          <w:rFonts w:ascii="Arial Narrow" w:hAnsi="Arial Narrow" w:cs="Arial"/>
          <w:b/>
          <w:color w:val="1F497D" w:themeColor="text2"/>
          <w:sz w:val="28"/>
          <w:szCs w:val="28"/>
        </w:rPr>
      </w:pPr>
      <w:bookmarkStart w:id="234" w:name="_Toc75255025"/>
      <w:r w:rsidRPr="0084120D">
        <w:rPr>
          <w:rFonts w:ascii="Arial Narrow" w:hAnsi="Arial Narrow" w:cs="Arial"/>
          <w:b/>
          <w:color w:val="1F497D" w:themeColor="text2"/>
          <w:sz w:val="28"/>
          <w:szCs w:val="28"/>
        </w:rPr>
        <w:lastRenderedPageBreak/>
        <w:t xml:space="preserve">6. ТЕХНИКО-ЭКОНОМИЧЕСКИЕ ПОКАЗАТЕЛИ ГЕНЕРАЛЬНОГО ПЛАНА </w:t>
      </w:r>
      <w:r w:rsidR="00536093" w:rsidRPr="0084120D">
        <w:rPr>
          <w:rFonts w:ascii="Arial Narrow" w:hAnsi="Arial Narrow" w:cs="Arial"/>
          <w:b/>
          <w:color w:val="1F497D" w:themeColor="text2"/>
          <w:sz w:val="28"/>
          <w:szCs w:val="28"/>
        </w:rPr>
        <w:t xml:space="preserve">ГОРОДСКОГО </w:t>
      </w:r>
      <w:r w:rsidR="00F07656" w:rsidRPr="0084120D">
        <w:rPr>
          <w:rFonts w:ascii="Arial Narrow" w:hAnsi="Arial Narrow" w:cs="Arial"/>
          <w:b/>
          <w:color w:val="1F497D" w:themeColor="text2"/>
          <w:sz w:val="28"/>
          <w:szCs w:val="28"/>
        </w:rPr>
        <w:t>ОКРУГА</w:t>
      </w:r>
      <w:r w:rsidR="00536093" w:rsidRPr="0084120D">
        <w:rPr>
          <w:rFonts w:ascii="Arial Narrow" w:hAnsi="Arial Narrow" w:cs="Arial"/>
          <w:b/>
          <w:color w:val="1F497D" w:themeColor="text2"/>
          <w:sz w:val="28"/>
          <w:szCs w:val="28"/>
        </w:rPr>
        <w:t xml:space="preserve"> </w:t>
      </w:r>
      <w:r w:rsidR="00BB4A95" w:rsidRPr="0084120D">
        <w:rPr>
          <w:rFonts w:ascii="Arial Narrow" w:hAnsi="Arial Narrow" w:cs="Arial"/>
          <w:b/>
          <w:color w:val="1F497D" w:themeColor="text2"/>
          <w:sz w:val="28"/>
          <w:szCs w:val="28"/>
        </w:rPr>
        <w:t>ГОРОДА-КУРОРТА</w:t>
      </w:r>
      <w:r w:rsidRPr="0084120D">
        <w:rPr>
          <w:rFonts w:ascii="Arial Narrow" w:hAnsi="Arial Narrow" w:cs="Arial"/>
          <w:b/>
          <w:color w:val="1F497D" w:themeColor="text2"/>
          <w:sz w:val="28"/>
          <w:szCs w:val="28"/>
        </w:rPr>
        <w:t xml:space="preserve"> КИСЛОВОДСКА</w:t>
      </w:r>
      <w:bookmarkEnd w:id="233"/>
      <w:bookmarkEnd w:id="234"/>
      <w:r w:rsidRPr="0084120D">
        <w:rPr>
          <w:rFonts w:ascii="Arial Narrow" w:hAnsi="Arial Narrow" w:cs="Arial"/>
          <w:b/>
          <w:color w:val="1F497D" w:themeColor="text2"/>
          <w:sz w:val="28"/>
          <w:szCs w:val="28"/>
        </w:rPr>
        <w:t xml:space="preserve"> </w:t>
      </w:r>
    </w:p>
    <w:tbl>
      <w:tblPr>
        <w:tblStyle w:val="ab"/>
        <w:tblW w:w="5000" w:type="pct"/>
        <w:jc w:val="center"/>
        <w:tblLook w:val="04A0" w:firstRow="1" w:lastRow="0" w:firstColumn="1" w:lastColumn="0" w:noHBand="0" w:noVBand="1"/>
      </w:tblPr>
      <w:tblGrid>
        <w:gridCol w:w="718"/>
        <w:gridCol w:w="4153"/>
        <w:gridCol w:w="1274"/>
        <w:gridCol w:w="1844"/>
        <w:gridCol w:w="1582"/>
      </w:tblGrid>
      <w:tr w:rsidR="00CD3B0C" w:rsidRPr="002363EE" w:rsidTr="00CD3B0C">
        <w:trPr>
          <w:jc w:val="center"/>
        </w:trPr>
        <w:tc>
          <w:tcPr>
            <w:tcW w:w="391" w:type="pct"/>
            <w:shd w:val="clear" w:color="auto" w:fill="auto"/>
            <w:vAlign w:val="center"/>
          </w:tcPr>
          <w:p w:rsidR="00CD3B0C" w:rsidRPr="002363EE" w:rsidRDefault="00CD3B0C" w:rsidP="00CD3B0C">
            <w:pPr>
              <w:jc w:val="center"/>
              <w:rPr>
                <w:rFonts w:ascii="Arial Narrow" w:hAnsi="Arial Narrow"/>
                <w:b/>
                <w:sz w:val="20"/>
                <w:szCs w:val="20"/>
              </w:rPr>
            </w:pPr>
            <w:r w:rsidRPr="002363EE">
              <w:rPr>
                <w:rFonts w:ascii="Arial Narrow" w:hAnsi="Arial Narrow" w:cs="Arial"/>
                <w:b/>
                <w:bCs/>
                <w:sz w:val="20"/>
                <w:szCs w:val="20"/>
              </w:rPr>
              <w:t>№ п/п</w:t>
            </w:r>
          </w:p>
        </w:tc>
        <w:tc>
          <w:tcPr>
            <w:tcW w:w="2185" w:type="pct"/>
            <w:shd w:val="clear" w:color="auto" w:fill="auto"/>
            <w:vAlign w:val="center"/>
          </w:tcPr>
          <w:p w:rsidR="00CD3B0C" w:rsidRPr="002363EE" w:rsidRDefault="00CD3B0C" w:rsidP="00CD3B0C">
            <w:pPr>
              <w:jc w:val="center"/>
              <w:rPr>
                <w:rFonts w:ascii="Arial Narrow" w:hAnsi="Arial Narrow"/>
                <w:b/>
                <w:sz w:val="20"/>
                <w:szCs w:val="20"/>
              </w:rPr>
            </w:pPr>
            <w:r w:rsidRPr="002363EE">
              <w:rPr>
                <w:rFonts w:ascii="Arial Narrow" w:hAnsi="Arial Narrow" w:cs="Arial"/>
                <w:b/>
                <w:bCs/>
                <w:sz w:val="20"/>
                <w:szCs w:val="20"/>
              </w:rPr>
              <w:t>Наименование показателя</w:t>
            </w:r>
          </w:p>
        </w:tc>
        <w:tc>
          <w:tcPr>
            <w:tcW w:w="603" w:type="pct"/>
            <w:shd w:val="clear" w:color="auto" w:fill="auto"/>
            <w:vAlign w:val="center"/>
          </w:tcPr>
          <w:p w:rsidR="00CD3B0C" w:rsidRPr="002363EE" w:rsidRDefault="00CD3B0C" w:rsidP="00CD3B0C">
            <w:pPr>
              <w:jc w:val="center"/>
              <w:rPr>
                <w:rFonts w:ascii="Arial Narrow" w:hAnsi="Arial Narrow"/>
                <w:b/>
                <w:sz w:val="20"/>
                <w:szCs w:val="20"/>
              </w:rPr>
            </w:pPr>
            <w:r w:rsidRPr="002363EE">
              <w:rPr>
                <w:rFonts w:ascii="Arial Narrow" w:hAnsi="Arial Narrow" w:cs="Arial"/>
                <w:b/>
                <w:bCs/>
                <w:sz w:val="20"/>
                <w:szCs w:val="20"/>
              </w:rPr>
              <w:t>Единица измерения</w:t>
            </w:r>
          </w:p>
        </w:tc>
        <w:tc>
          <w:tcPr>
            <w:tcW w:w="979" w:type="pct"/>
            <w:shd w:val="clear" w:color="auto" w:fill="auto"/>
            <w:vAlign w:val="center"/>
          </w:tcPr>
          <w:p w:rsidR="00CD3B0C" w:rsidRPr="002363EE" w:rsidRDefault="00CD3B0C" w:rsidP="00CD3B0C">
            <w:pPr>
              <w:jc w:val="center"/>
              <w:rPr>
                <w:rFonts w:ascii="Arial Narrow" w:hAnsi="Arial Narrow"/>
                <w:b/>
                <w:sz w:val="20"/>
                <w:szCs w:val="20"/>
              </w:rPr>
            </w:pPr>
            <w:r w:rsidRPr="002363EE">
              <w:rPr>
                <w:rFonts w:ascii="Arial Narrow" w:hAnsi="Arial Narrow" w:cs="Arial"/>
                <w:b/>
                <w:bCs/>
                <w:sz w:val="20"/>
                <w:szCs w:val="20"/>
              </w:rPr>
              <w:t>Современное состояние</w:t>
            </w:r>
          </w:p>
        </w:tc>
        <w:tc>
          <w:tcPr>
            <w:tcW w:w="842" w:type="pct"/>
            <w:shd w:val="clear" w:color="auto" w:fill="auto"/>
            <w:vAlign w:val="center"/>
          </w:tcPr>
          <w:p w:rsidR="00CD3B0C" w:rsidRPr="002363EE" w:rsidRDefault="00CD3B0C" w:rsidP="00CD3B0C">
            <w:pPr>
              <w:jc w:val="center"/>
              <w:rPr>
                <w:rFonts w:ascii="Arial Narrow" w:hAnsi="Arial Narrow"/>
                <w:b/>
                <w:sz w:val="20"/>
                <w:szCs w:val="20"/>
              </w:rPr>
            </w:pPr>
            <w:r w:rsidRPr="002363EE">
              <w:rPr>
                <w:rFonts w:ascii="Arial Narrow" w:hAnsi="Arial Narrow" w:cs="Arial"/>
                <w:b/>
                <w:bCs/>
                <w:sz w:val="20"/>
                <w:szCs w:val="20"/>
              </w:rPr>
              <w:t>Расчетный срок</w:t>
            </w:r>
          </w:p>
        </w:tc>
      </w:tr>
      <w:tr w:rsidR="00CD3B0C" w:rsidRPr="002363EE" w:rsidTr="00CD3B0C">
        <w:trPr>
          <w:jc w:val="center"/>
        </w:trPr>
        <w:tc>
          <w:tcPr>
            <w:tcW w:w="5000" w:type="pct"/>
            <w:gridSpan w:val="5"/>
            <w:shd w:val="clear" w:color="auto" w:fill="auto"/>
            <w:vAlign w:val="center"/>
          </w:tcPr>
          <w:p w:rsidR="00CD3B0C" w:rsidRPr="002363EE" w:rsidRDefault="00CD3B0C" w:rsidP="00CD3B0C">
            <w:pPr>
              <w:jc w:val="center"/>
              <w:rPr>
                <w:rFonts w:ascii="Arial Narrow" w:hAnsi="Arial Narrow"/>
                <w:b/>
                <w:sz w:val="20"/>
                <w:szCs w:val="20"/>
              </w:rPr>
            </w:pPr>
            <w:r w:rsidRPr="002363EE">
              <w:rPr>
                <w:rFonts w:ascii="Arial Narrow" w:hAnsi="Arial Narrow"/>
                <w:b/>
                <w:sz w:val="20"/>
                <w:szCs w:val="20"/>
              </w:rPr>
              <w:t>Городской округ город-курорт Кисловодск</w:t>
            </w:r>
          </w:p>
        </w:tc>
      </w:tr>
      <w:tr w:rsidR="00CD3B0C" w:rsidRPr="002363EE" w:rsidTr="00CD3B0C">
        <w:trPr>
          <w:jc w:val="center"/>
        </w:trPr>
        <w:tc>
          <w:tcPr>
            <w:tcW w:w="391" w:type="pct"/>
            <w:shd w:val="clear" w:color="auto" w:fill="auto"/>
            <w:vAlign w:val="center"/>
          </w:tcPr>
          <w:p w:rsidR="00CD3B0C" w:rsidRPr="004B0016" w:rsidRDefault="00CD3B0C" w:rsidP="00CD3B0C">
            <w:pPr>
              <w:jc w:val="center"/>
              <w:rPr>
                <w:rFonts w:ascii="Arial Narrow" w:hAnsi="Arial Narrow"/>
                <w:b/>
                <w:sz w:val="20"/>
                <w:szCs w:val="20"/>
              </w:rPr>
            </w:pPr>
            <w:r w:rsidRPr="004B0016">
              <w:rPr>
                <w:rFonts w:ascii="Arial Narrow" w:hAnsi="Arial Narrow"/>
                <w:b/>
                <w:sz w:val="20"/>
                <w:szCs w:val="20"/>
              </w:rPr>
              <w:t>1.</w:t>
            </w:r>
          </w:p>
        </w:tc>
        <w:tc>
          <w:tcPr>
            <w:tcW w:w="2185" w:type="pct"/>
            <w:shd w:val="clear" w:color="auto" w:fill="auto"/>
            <w:vAlign w:val="center"/>
          </w:tcPr>
          <w:p w:rsidR="00CD3B0C" w:rsidRPr="002363EE" w:rsidRDefault="00CD3B0C" w:rsidP="00CD3B0C">
            <w:pPr>
              <w:jc w:val="both"/>
              <w:rPr>
                <w:rFonts w:ascii="Arial Narrow" w:hAnsi="Arial Narrow"/>
                <w:b/>
                <w:sz w:val="20"/>
                <w:szCs w:val="20"/>
              </w:rPr>
            </w:pPr>
            <w:r w:rsidRPr="002363EE">
              <w:rPr>
                <w:rFonts w:ascii="Arial Narrow" w:hAnsi="Arial Narrow"/>
                <w:b/>
                <w:sz w:val="20"/>
                <w:szCs w:val="20"/>
              </w:rPr>
              <w:t>Общая площадь земель в границах муниципального образования</w:t>
            </w:r>
          </w:p>
        </w:tc>
        <w:tc>
          <w:tcPr>
            <w:tcW w:w="603" w:type="pct"/>
            <w:shd w:val="clear" w:color="auto" w:fill="auto"/>
            <w:vAlign w:val="center"/>
          </w:tcPr>
          <w:p w:rsidR="00CD3B0C" w:rsidRPr="002363EE" w:rsidRDefault="00CD3B0C" w:rsidP="00CD3B0C">
            <w:pPr>
              <w:jc w:val="center"/>
              <w:rPr>
                <w:rFonts w:ascii="Arial Narrow" w:hAnsi="Arial Narrow"/>
                <w:sz w:val="20"/>
                <w:szCs w:val="20"/>
              </w:rPr>
            </w:pPr>
            <w:r w:rsidRPr="002363EE">
              <w:rPr>
                <w:rFonts w:ascii="Arial Narrow" w:hAnsi="Arial Narrow"/>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cs="Calibri"/>
                <w:color w:val="000000"/>
                <w:sz w:val="20"/>
                <w:szCs w:val="20"/>
              </w:rPr>
            </w:pPr>
            <w:r w:rsidRPr="002363EE">
              <w:rPr>
                <w:rFonts w:ascii="Arial Narrow" w:hAnsi="Arial Narrow" w:cs="Calibri"/>
                <w:color w:val="000000"/>
                <w:sz w:val="20"/>
                <w:szCs w:val="20"/>
              </w:rPr>
              <w:t>17000,35</w:t>
            </w:r>
          </w:p>
        </w:tc>
        <w:tc>
          <w:tcPr>
            <w:tcW w:w="842" w:type="pct"/>
            <w:shd w:val="clear" w:color="auto" w:fill="auto"/>
            <w:vAlign w:val="center"/>
          </w:tcPr>
          <w:p w:rsidR="00CD3B0C" w:rsidRPr="002363EE" w:rsidRDefault="00CD3B0C" w:rsidP="00CD3B0C">
            <w:pPr>
              <w:jc w:val="right"/>
              <w:rPr>
                <w:rFonts w:ascii="Arial Narrow" w:hAnsi="Arial Narrow" w:cs="Calibri"/>
                <w:color w:val="000000"/>
                <w:sz w:val="20"/>
                <w:szCs w:val="20"/>
              </w:rPr>
            </w:pPr>
            <w:r w:rsidRPr="002363EE">
              <w:rPr>
                <w:rFonts w:ascii="Arial Narrow" w:hAnsi="Arial Narrow" w:cs="Calibri"/>
                <w:color w:val="000000"/>
                <w:sz w:val="20"/>
                <w:szCs w:val="20"/>
              </w:rPr>
              <w:t>17000,35</w:t>
            </w:r>
          </w:p>
        </w:tc>
      </w:tr>
      <w:tr w:rsidR="00CD3B0C" w:rsidRPr="002363EE" w:rsidTr="00CD3B0C">
        <w:trPr>
          <w:trHeight w:val="58"/>
          <w:jc w:val="center"/>
        </w:trPr>
        <w:tc>
          <w:tcPr>
            <w:tcW w:w="391" w:type="pct"/>
            <w:vMerge w:val="restart"/>
            <w:shd w:val="clear" w:color="auto" w:fill="auto"/>
            <w:vAlign w:val="center"/>
          </w:tcPr>
          <w:p w:rsidR="00CD3B0C" w:rsidRPr="004B0016" w:rsidRDefault="00CD3B0C" w:rsidP="00CD3B0C">
            <w:pPr>
              <w:jc w:val="center"/>
              <w:rPr>
                <w:rFonts w:ascii="Arial Narrow" w:hAnsi="Arial Narrow"/>
                <w:b/>
                <w:sz w:val="20"/>
                <w:szCs w:val="20"/>
              </w:rPr>
            </w:pPr>
            <w:r w:rsidRPr="004B0016">
              <w:rPr>
                <w:rFonts w:ascii="Arial Narrow" w:hAnsi="Arial Narrow"/>
                <w:b/>
                <w:sz w:val="20"/>
                <w:szCs w:val="20"/>
              </w:rPr>
              <w:t>1.1</w:t>
            </w:r>
          </w:p>
        </w:tc>
        <w:tc>
          <w:tcPr>
            <w:tcW w:w="2185" w:type="pct"/>
            <w:shd w:val="clear" w:color="auto" w:fill="auto"/>
            <w:vAlign w:val="center"/>
          </w:tcPr>
          <w:p w:rsidR="00CD3B0C" w:rsidRPr="002363EE" w:rsidRDefault="00CD3B0C" w:rsidP="00CD3B0C">
            <w:pPr>
              <w:jc w:val="both"/>
              <w:rPr>
                <w:rFonts w:ascii="Arial Narrow" w:hAnsi="Arial Narrow"/>
                <w:b/>
                <w:sz w:val="20"/>
                <w:szCs w:val="20"/>
              </w:rPr>
            </w:pPr>
            <w:r w:rsidRPr="002363EE">
              <w:rPr>
                <w:rFonts w:ascii="Arial Narrow" w:hAnsi="Arial Narrow"/>
                <w:b/>
                <w:sz w:val="20"/>
                <w:szCs w:val="20"/>
              </w:rPr>
              <w:t>Общая площадь функциональных зон (за исключением территорий населённых пунктов)</w:t>
            </w:r>
          </w:p>
        </w:tc>
        <w:tc>
          <w:tcPr>
            <w:tcW w:w="603" w:type="pct"/>
            <w:shd w:val="clear" w:color="auto" w:fill="auto"/>
            <w:vAlign w:val="center"/>
          </w:tcPr>
          <w:p w:rsidR="00CD3B0C" w:rsidRPr="002363EE" w:rsidRDefault="00CD3B0C" w:rsidP="00CD3B0C">
            <w:pPr>
              <w:jc w:val="center"/>
              <w:rPr>
                <w:rFonts w:ascii="Arial Narrow" w:hAnsi="Arial Narrow"/>
                <w:sz w:val="20"/>
                <w:szCs w:val="20"/>
              </w:rPr>
            </w:pPr>
            <w:r w:rsidRPr="002363EE">
              <w:rPr>
                <w:rFonts w:ascii="Arial Narrow" w:hAnsi="Arial Narrow"/>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cs="Calibri"/>
                <w:color w:val="000000"/>
                <w:sz w:val="20"/>
                <w:szCs w:val="20"/>
              </w:rPr>
            </w:pPr>
            <w:r w:rsidRPr="002363EE">
              <w:rPr>
                <w:rFonts w:ascii="Arial Narrow" w:hAnsi="Arial Narrow" w:cs="Calibri"/>
                <w:color w:val="000000"/>
                <w:sz w:val="20"/>
                <w:szCs w:val="20"/>
              </w:rPr>
              <w:t>8458,55</w:t>
            </w:r>
          </w:p>
        </w:tc>
        <w:tc>
          <w:tcPr>
            <w:tcW w:w="842" w:type="pct"/>
            <w:shd w:val="clear" w:color="auto" w:fill="auto"/>
            <w:vAlign w:val="center"/>
          </w:tcPr>
          <w:p w:rsidR="00CD3B0C" w:rsidRPr="002363EE" w:rsidRDefault="00CD3B0C" w:rsidP="00CD3B0C">
            <w:pPr>
              <w:jc w:val="right"/>
              <w:rPr>
                <w:rFonts w:ascii="Arial Narrow" w:hAnsi="Arial Narrow" w:cs="Calibri"/>
                <w:color w:val="000000"/>
                <w:sz w:val="20"/>
                <w:szCs w:val="20"/>
              </w:rPr>
            </w:pPr>
            <w:r w:rsidRPr="002363EE">
              <w:rPr>
                <w:rFonts w:ascii="Arial Narrow" w:hAnsi="Arial Narrow" w:cs="Calibri"/>
                <w:color w:val="000000"/>
                <w:sz w:val="20"/>
                <w:szCs w:val="20"/>
              </w:rPr>
              <w:t>8458,55</w:t>
            </w:r>
          </w:p>
        </w:tc>
      </w:tr>
      <w:tr w:rsidR="00CD3B0C" w:rsidRPr="002363EE" w:rsidTr="00CD3B0C">
        <w:trPr>
          <w:trHeight w:val="58"/>
          <w:jc w:val="center"/>
        </w:trPr>
        <w:tc>
          <w:tcPr>
            <w:tcW w:w="391" w:type="pct"/>
            <w:vMerge/>
            <w:shd w:val="clear" w:color="auto" w:fill="auto"/>
            <w:vAlign w:val="center"/>
          </w:tcPr>
          <w:p w:rsidR="00CD3B0C" w:rsidRPr="004B0016" w:rsidRDefault="00CD3B0C" w:rsidP="00CD3B0C">
            <w:pPr>
              <w:jc w:val="center"/>
              <w:rPr>
                <w:rFonts w:ascii="Arial Narrow" w:hAnsi="Arial Narrow"/>
                <w:b/>
                <w:sz w:val="20"/>
                <w:szCs w:val="20"/>
              </w:rPr>
            </w:pPr>
          </w:p>
        </w:tc>
        <w:tc>
          <w:tcPr>
            <w:tcW w:w="2185" w:type="pct"/>
            <w:shd w:val="clear" w:color="auto" w:fill="auto"/>
            <w:vAlign w:val="center"/>
          </w:tcPr>
          <w:p w:rsidR="00CD3B0C" w:rsidRPr="002363EE" w:rsidRDefault="00CD3B0C" w:rsidP="00CD3B0C">
            <w:pPr>
              <w:jc w:val="both"/>
              <w:rPr>
                <w:rFonts w:ascii="Arial Narrow" w:hAnsi="Arial Narrow"/>
                <w:b/>
                <w:sz w:val="20"/>
                <w:szCs w:val="20"/>
              </w:rPr>
            </w:pPr>
            <w:r w:rsidRPr="002363EE">
              <w:rPr>
                <w:rFonts w:ascii="Arial Narrow" w:hAnsi="Arial Narrow"/>
                <w:b/>
                <w:sz w:val="20"/>
                <w:szCs w:val="20"/>
              </w:rPr>
              <w:t>Зоны общественно-делового использования</w:t>
            </w:r>
            <w:r w:rsidRPr="002363EE">
              <w:rPr>
                <w:rFonts w:ascii="Arial Narrow" w:hAnsi="Arial Narrow"/>
                <w:sz w:val="20"/>
                <w:szCs w:val="20"/>
              </w:rPr>
              <w:t>, в том числе:</w:t>
            </w:r>
          </w:p>
        </w:tc>
        <w:tc>
          <w:tcPr>
            <w:tcW w:w="603" w:type="pct"/>
            <w:shd w:val="clear" w:color="auto" w:fill="auto"/>
            <w:vAlign w:val="center"/>
          </w:tcPr>
          <w:p w:rsidR="00CD3B0C" w:rsidRPr="002363EE" w:rsidRDefault="00CD3B0C" w:rsidP="00CD3B0C">
            <w:pPr>
              <w:jc w:val="center"/>
              <w:rPr>
                <w:rFonts w:ascii="Arial Narrow" w:hAnsi="Arial Narrow"/>
                <w:sz w:val="20"/>
                <w:szCs w:val="20"/>
              </w:rPr>
            </w:pPr>
            <w:r w:rsidRPr="002363EE">
              <w:rPr>
                <w:rFonts w:ascii="Arial Narrow" w:hAnsi="Arial Narrow"/>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cs="Calibri"/>
                <w:color w:val="000000"/>
                <w:sz w:val="20"/>
                <w:szCs w:val="20"/>
              </w:rPr>
            </w:pPr>
            <w:r w:rsidRPr="002363EE">
              <w:rPr>
                <w:rFonts w:ascii="Arial Narrow" w:hAnsi="Arial Narrow" w:cs="Calibri"/>
                <w:color w:val="000000"/>
                <w:sz w:val="20"/>
                <w:szCs w:val="20"/>
              </w:rPr>
              <w:t>25,30</w:t>
            </w:r>
          </w:p>
        </w:tc>
        <w:tc>
          <w:tcPr>
            <w:tcW w:w="842" w:type="pct"/>
            <w:shd w:val="clear" w:color="auto" w:fill="auto"/>
            <w:vAlign w:val="center"/>
          </w:tcPr>
          <w:p w:rsidR="00CD3B0C" w:rsidRPr="002363EE" w:rsidRDefault="00CD3B0C" w:rsidP="00CD3B0C">
            <w:pPr>
              <w:jc w:val="right"/>
              <w:rPr>
                <w:rFonts w:ascii="Arial Narrow" w:hAnsi="Arial Narrow" w:cs="Calibri"/>
                <w:color w:val="000000"/>
                <w:sz w:val="20"/>
                <w:szCs w:val="20"/>
              </w:rPr>
            </w:pPr>
            <w:r w:rsidRPr="002363EE">
              <w:rPr>
                <w:rFonts w:ascii="Arial Narrow" w:hAnsi="Arial Narrow" w:cs="Calibri"/>
                <w:color w:val="000000"/>
                <w:sz w:val="20"/>
                <w:szCs w:val="20"/>
              </w:rPr>
              <w:t>25,30</w:t>
            </w:r>
          </w:p>
        </w:tc>
      </w:tr>
      <w:tr w:rsidR="00CD3B0C" w:rsidRPr="002363EE" w:rsidTr="00CD3B0C">
        <w:trPr>
          <w:trHeight w:val="58"/>
          <w:jc w:val="center"/>
        </w:trPr>
        <w:tc>
          <w:tcPr>
            <w:tcW w:w="391" w:type="pct"/>
            <w:vMerge/>
            <w:shd w:val="clear" w:color="auto" w:fill="auto"/>
            <w:vAlign w:val="center"/>
          </w:tcPr>
          <w:p w:rsidR="00CD3B0C" w:rsidRPr="004B0016" w:rsidRDefault="00CD3B0C" w:rsidP="00CD3B0C">
            <w:pPr>
              <w:jc w:val="center"/>
              <w:rPr>
                <w:rFonts w:ascii="Arial Narrow" w:hAnsi="Arial Narrow"/>
                <w:b/>
                <w:sz w:val="20"/>
                <w:szCs w:val="20"/>
              </w:rPr>
            </w:pPr>
          </w:p>
        </w:tc>
        <w:tc>
          <w:tcPr>
            <w:tcW w:w="2185" w:type="pct"/>
            <w:shd w:val="clear" w:color="auto" w:fill="auto"/>
            <w:vAlign w:val="center"/>
          </w:tcPr>
          <w:p w:rsidR="00CD3B0C" w:rsidRPr="002363EE" w:rsidRDefault="00CD3B0C" w:rsidP="00CD3B0C">
            <w:pPr>
              <w:jc w:val="both"/>
              <w:rPr>
                <w:rFonts w:ascii="Arial Narrow" w:hAnsi="Arial Narrow"/>
                <w:b/>
                <w:sz w:val="20"/>
                <w:szCs w:val="20"/>
              </w:rPr>
            </w:pPr>
            <w:r w:rsidRPr="002363EE">
              <w:rPr>
                <w:rFonts w:ascii="Arial Narrow" w:hAnsi="Arial Narrow"/>
                <w:sz w:val="20"/>
                <w:szCs w:val="20"/>
              </w:rPr>
              <w:t>Общественно-деловые зоны</w:t>
            </w:r>
          </w:p>
        </w:tc>
        <w:tc>
          <w:tcPr>
            <w:tcW w:w="603" w:type="pct"/>
            <w:shd w:val="clear" w:color="auto" w:fill="auto"/>
            <w:vAlign w:val="center"/>
          </w:tcPr>
          <w:p w:rsidR="00CD3B0C" w:rsidRPr="002363EE" w:rsidRDefault="00CD3B0C" w:rsidP="00CD3B0C">
            <w:pPr>
              <w:jc w:val="center"/>
              <w:rPr>
                <w:rFonts w:ascii="Arial Narrow" w:hAnsi="Arial Narrow"/>
                <w:sz w:val="20"/>
                <w:szCs w:val="20"/>
              </w:rPr>
            </w:pPr>
            <w:r w:rsidRPr="002363EE">
              <w:rPr>
                <w:rFonts w:ascii="Arial Narrow" w:hAnsi="Arial Narrow"/>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cs="Calibri"/>
                <w:color w:val="000000"/>
                <w:sz w:val="20"/>
                <w:szCs w:val="20"/>
              </w:rPr>
            </w:pPr>
            <w:r w:rsidRPr="002363EE">
              <w:rPr>
                <w:rFonts w:ascii="Arial Narrow" w:hAnsi="Arial Narrow" w:cs="Calibri"/>
                <w:color w:val="000000"/>
                <w:sz w:val="20"/>
                <w:szCs w:val="20"/>
              </w:rPr>
              <w:t>25,30</w:t>
            </w:r>
          </w:p>
        </w:tc>
        <w:tc>
          <w:tcPr>
            <w:tcW w:w="842" w:type="pct"/>
            <w:shd w:val="clear" w:color="auto" w:fill="auto"/>
            <w:vAlign w:val="center"/>
          </w:tcPr>
          <w:p w:rsidR="00CD3B0C" w:rsidRPr="002363EE" w:rsidRDefault="00CD3B0C" w:rsidP="00CD3B0C">
            <w:pPr>
              <w:jc w:val="right"/>
              <w:rPr>
                <w:rFonts w:ascii="Arial Narrow" w:hAnsi="Arial Narrow" w:cs="Calibri"/>
                <w:color w:val="000000"/>
                <w:sz w:val="20"/>
                <w:szCs w:val="20"/>
              </w:rPr>
            </w:pPr>
            <w:r w:rsidRPr="002363EE">
              <w:rPr>
                <w:rFonts w:ascii="Arial Narrow" w:hAnsi="Arial Narrow" w:cs="Calibri"/>
                <w:color w:val="000000"/>
                <w:sz w:val="20"/>
                <w:szCs w:val="20"/>
              </w:rPr>
              <w:t>25,30</w:t>
            </w:r>
          </w:p>
        </w:tc>
      </w:tr>
      <w:tr w:rsidR="00CD3B0C" w:rsidRPr="002363EE" w:rsidTr="00CD3B0C">
        <w:trPr>
          <w:trHeight w:val="54"/>
          <w:jc w:val="center"/>
        </w:trPr>
        <w:tc>
          <w:tcPr>
            <w:tcW w:w="391" w:type="pct"/>
            <w:vMerge/>
            <w:shd w:val="clear" w:color="auto" w:fill="auto"/>
            <w:vAlign w:val="center"/>
          </w:tcPr>
          <w:p w:rsidR="00CD3B0C" w:rsidRPr="004B0016" w:rsidRDefault="00CD3B0C" w:rsidP="00CD3B0C">
            <w:pPr>
              <w:jc w:val="center"/>
              <w:rPr>
                <w:rFonts w:ascii="Arial Narrow" w:hAnsi="Arial Narrow"/>
                <w:b/>
                <w:sz w:val="20"/>
                <w:szCs w:val="20"/>
              </w:rPr>
            </w:pPr>
          </w:p>
        </w:tc>
        <w:tc>
          <w:tcPr>
            <w:tcW w:w="2185" w:type="pct"/>
            <w:shd w:val="clear" w:color="auto" w:fill="auto"/>
            <w:vAlign w:val="center"/>
          </w:tcPr>
          <w:p w:rsidR="00CD3B0C" w:rsidRPr="002363EE" w:rsidRDefault="00CD3B0C" w:rsidP="00CD3B0C">
            <w:pPr>
              <w:jc w:val="both"/>
              <w:rPr>
                <w:rFonts w:ascii="Arial Narrow" w:hAnsi="Arial Narrow"/>
                <w:sz w:val="20"/>
                <w:szCs w:val="20"/>
              </w:rPr>
            </w:pPr>
            <w:r w:rsidRPr="002363EE">
              <w:rPr>
                <w:rFonts w:ascii="Arial Narrow" w:hAnsi="Arial Narrow"/>
                <w:b/>
                <w:sz w:val="20"/>
                <w:szCs w:val="20"/>
              </w:rPr>
              <w:t xml:space="preserve">Зоны производственного, инженерного и транспортного использования, </w:t>
            </w:r>
            <w:r w:rsidRPr="002363EE">
              <w:rPr>
                <w:rFonts w:ascii="Arial Narrow" w:hAnsi="Arial Narrow"/>
                <w:sz w:val="20"/>
                <w:szCs w:val="20"/>
              </w:rPr>
              <w:t>в том числе:</w:t>
            </w:r>
          </w:p>
        </w:tc>
        <w:tc>
          <w:tcPr>
            <w:tcW w:w="603" w:type="pct"/>
            <w:shd w:val="clear" w:color="auto" w:fill="auto"/>
            <w:vAlign w:val="center"/>
          </w:tcPr>
          <w:p w:rsidR="00CD3B0C" w:rsidRPr="002363EE" w:rsidRDefault="00CD3B0C" w:rsidP="00CD3B0C">
            <w:pPr>
              <w:jc w:val="center"/>
              <w:rPr>
                <w:rFonts w:ascii="Arial Narrow" w:hAnsi="Arial Narrow"/>
                <w:sz w:val="20"/>
                <w:szCs w:val="20"/>
              </w:rPr>
            </w:pPr>
            <w:r w:rsidRPr="002363EE">
              <w:rPr>
                <w:rFonts w:ascii="Arial Narrow" w:hAnsi="Arial Narrow"/>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cs="Calibri"/>
                <w:color w:val="000000"/>
                <w:sz w:val="20"/>
                <w:szCs w:val="20"/>
              </w:rPr>
            </w:pPr>
            <w:r w:rsidRPr="002363EE">
              <w:rPr>
                <w:rFonts w:ascii="Arial Narrow" w:hAnsi="Arial Narrow" w:cs="Calibri"/>
                <w:color w:val="000000"/>
                <w:sz w:val="20"/>
                <w:szCs w:val="20"/>
              </w:rPr>
              <w:t>35,71</w:t>
            </w:r>
          </w:p>
        </w:tc>
        <w:tc>
          <w:tcPr>
            <w:tcW w:w="842" w:type="pct"/>
            <w:shd w:val="clear" w:color="auto" w:fill="auto"/>
            <w:vAlign w:val="center"/>
          </w:tcPr>
          <w:p w:rsidR="00CD3B0C" w:rsidRPr="002363EE" w:rsidRDefault="00CD3B0C" w:rsidP="00CD3B0C">
            <w:pPr>
              <w:jc w:val="right"/>
              <w:rPr>
                <w:rFonts w:ascii="Arial Narrow" w:hAnsi="Arial Narrow" w:cs="Calibri"/>
                <w:color w:val="000000"/>
                <w:sz w:val="20"/>
                <w:szCs w:val="20"/>
              </w:rPr>
            </w:pPr>
            <w:r w:rsidRPr="002363EE">
              <w:rPr>
                <w:rFonts w:ascii="Arial Narrow" w:hAnsi="Arial Narrow" w:cs="Calibri"/>
                <w:color w:val="000000"/>
                <w:sz w:val="20"/>
                <w:szCs w:val="20"/>
              </w:rPr>
              <w:t>35,71</w:t>
            </w:r>
          </w:p>
        </w:tc>
      </w:tr>
      <w:tr w:rsidR="00CD3B0C" w:rsidRPr="002363EE" w:rsidTr="00CD3B0C">
        <w:trPr>
          <w:trHeight w:val="58"/>
          <w:jc w:val="center"/>
        </w:trPr>
        <w:tc>
          <w:tcPr>
            <w:tcW w:w="391" w:type="pct"/>
            <w:vMerge/>
            <w:shd w:val="clear" w:color="auto" w:fill="auto"/>
            <w:vAlign w:val="center"/>
          </w:tcPr>
          <w:p w:rsidR="00CD3B0C" w:rsidRPr="004B0016" w:rsidRDefault="00CD3B0C" w:rsidP="00CD3B0C">
            <w:pPr>
              <w:jc w:val="center"/>
              <w:rPr>
                <w:rFonts w:ascii="Arial Narrow" w:hAnsi="Arial Narrow"/>
                <w:b/>
                <w:sz w:val="20"/>
                <w:szCs w:val="20"/>
              </w:rPr>
            </w:pPr>
          </w:p>
        </w:tc>
        <w:tc>
          <w:tcPr>
            <w:tcW w:w="2185" w:type="pct"/>
            <w:shd w:val="clear" w:color="auto" w:fill="auto"/>
            <w:vAlign w:val="center"/>
          </w:tcPr>
          <w:p w:rsidR="00CD3B0C" w:rsidRPr="002363EE" w:rsidRDefault="00CD3B0C" w:rsidP="00CD3B0C">
            <w:pPr>
              <w:jc w:val="both"/>
              <w:rPr>
                <w:rFonts w:ascii="Arial Narrow" w:hAnsi="Arial Narrow"/>
                <w:b/>
                <w:sz w:val="20"/>
                <w:szCs w:val="20"/>
              </w:rPr>
            </w:pPr>
            <w:r w:rsidRPr="002363EE">
              <w:rPr>
                <w:rFonts w:ascii="Arial Narrow" w:hAnsi="Arial Narrow"/>
                <w:sz w:val="20"/>
                <w:szCs w:val="20"/>
              </w:rPr>
              <w:t>Производственные зоны, зоны инженерной и транспортной инфраструктур</w:t>
            </w:r>
          </w:p>
        </w:tc>
        <w:tc>
          <w:tcPr>
            <w:tcW w:w="603" w:type="pct"/>
            <w:shd w:val="clear" w:color="auto" w:fill="auto"/>
            <w:vAlign w:val="center"/>
          </w:tcPr>
          <w:p w:rsidR="00CD3B0C" w:rsidRPr="002363EE" w:rsidRDefault="00CD3B0C" w:rsidP="00CD3B0C">
            <w:pPr>
              <w:jc w:val="center"/>
              <w:rPr>
                <w:rFonts w:ascii="Arial Narrow" w:hAnsi="Arial Narrow"/>
                <w:sz w:val="20"/>
                <w:szCs w:val="20"/>
              </w:rPr>
            </w:pPr>
            <w:r w:rsidRPr="002363EE">
              <w:rPr>
                <w:rFonts w:ascii="Arial Narrow" w:hAnsi="Arial Narrow"/>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cs="Calibri"/>
                <w:color w:val="000000"/>
                <w:sz w:val="20"/>
                <w:szCs w:val="20"/>
              </w:rPr>
            </w:pPr>
            <w:r w:rsidRPr="002363EE">
              <w:rPr>
                <w:rFonts w:ascii="Arial Narrow" w:hAnsi="Arial Narrow" w:cs="Calibri"/>
                <w:color w:val="000000"/>
                <w:sz w:val="20"/>
                <w:szCs w:val="20"/>
              </w:rPr>
              <w:t>19,18</w:t>
            </w:r>
          </w:p>
        </w:tc>
        <w:tc>
          <w:tcPr>
            <w:tcW w:w="842" w:type="pct"/>
            <w:shd w:val="clear" w:color="auto" w:fill="auto"/>
            <w:vAlign w:val="center"/>
          </w:tcPr>
          <w:p w:rsidR="00CD3B0C" w:rsidRPr="002363EE" w:rsidRDefault="00CD3B0C" w:rsidP="00CD3B0C">
            <w:pPr>
              <w:jc w:val="right"/>
              <w:rPr>
                <w:rFonts w:ascii="Arial Narrow" w:hAnsi="Arial Narrow" w:cs="Calibri"/>
                <w:color w:val="000000"/>
                <w:sz w:val="20"/>
                <w:szCs w:val="20"/>
              </w:rPr>
            </w:pPr>
            <w:r w:rsidRPr="002363EE">
              <w:rPr>
                <w:rFonts w:ascii="Arial Narrow" w:hAnsi="Arial Narrow" w:cs="Calibri"/>
                <w:color w:val="000000"/>
                <w:sz w:val="20"/>
                <w:szCs w:val="20"/>
              </w:rPr>
              <w:t>19,18</w:t>
            </w:r>
          </w:p>
        </w:tc>
      </w:tr>
      <w:tr w:rsidR="00CD3B0C" w:rsidRPr="002363EE" w:rsidTr="00CD3B0C">
        <w:trPr>
          <w:trHeight w:val="58"/>
          <w:jc w:val="center"/>
        </w:trPr>
        <w:tc>
          <w:tcPr>
            <w:tcW w:w="391" w:type="pct"/>
            <w:vMerge/>
            <w:shd w:val="clear" w:color="auto" w:fill="auto"/>
            <w:vAlign w:val="center"/>
          </w:tcPr>
          <w:p w:rsidR="00CD3B0C" w:rsidRPr="004B0016" w:rsidRDefault="00CD3B0C" w:rsidP="00CD3B0C">
            <w:pPr>
              <w:jc w:val="center"/>
              <w:rPr>
                <w:rFonts w:ascii="Arial Narrow" w:hAnsi="Arial Narrow"/>
                <w:b/>
                <w:sz w:val="20"/>
                <w:szCs w:val="20"/>
              </w:rPr>
            </w:pPr>
          </w:p>
        </w:tc>
        <w:tc>
          <w:tcPr>
            <w:tcW w:w="2185" w:type="pct"/>
            <w:shd w:val="clear" w:color="auto" w:fill="auto"/>
            <w:vAlign w:val="center"/>
          </w:tcPr>
          <w:p w:rsidR="00CD3B0C" w:rsidRPr="002363EE" w:rsidRDefault="00CD3B0C" w:rsidP="00CD3B0C">
            <w:pPr>
              <w:jc w:val="both"/>
              <w:rPr>
                <w:rFonts w:ascii="Arial Narrow" w:hAnsi="Arial Narrow"/>
                <w:b/>
                <w:sz w:val="20"/>
                <w:szCs w:val="20"/>
              </w:rPr>
            </w:pPr>
            <w:r w:rsidRPr="002363EE">
              <w:rPr>
                <w:rFonts w:ascii="Arial Narrow" w:hAnsi="Arial Narrow"/>
                <w:sz w:val="20"/>
                <w:szCs w:val="20"/>
              </w:rPr>
              <w:t>Зона транспортной инфраструктуры</w:t>
            </w:r>
          </w:p>
        </w:tc>
        <w:tc>
          <w:tcPr>
            <w:tcW w:w="603" w:type="pct"/>
            <w:shd w:val="clear" w:color="auto" w:fill="auto"/>
            <w:vAlign w:val="center"/>
          </w:tcPr>
          <w:p w:rsidR="00CD3B0C" w:rsidRPr="002363EE" w:rsidRDefault="00CD3B0C" w:rsidP="00CD3B0C">
            <w:pPr>
              <w:jc w:val="center"/>
              <w:rPr>
                <w:rFonts w:ascii="Arial Narrow" w:hAnsi="Arial Narrow"/>
                <w:sz w:val="20"/>
                <w:szCs w:val="20"/>
              </w:rPr>
            </w:pPr>
            <w:r w:rsidRPr="002363EE">
              <w:rPr>
                <w:rFonts w:ascii="Arial Narrow" w:hAnsi="Arial Narrow"/>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cs="Calibri"/>
                <w:color w:val="000000"/>
                <w:sz w:val="20"/>
                <w:szCs w:val="20"/>
              </w:rPr>
            </w:pPr>
            <w:r w:rsidRPr="002363EE">
              <w:rPr>
                <w:rFonts w:ascii="Arial Narrow" w:hAnsi="Arial Narrow" w:cs="Calibri"/>
                <w:color w:val="000000"/>
                <w:sz w:val="20"/>
                <w:szCs w:val="20"/>
              </w:rPr>
              <w:t>16,53</w:t>
            </w:r>
          </w:p>
        </w:tc>
        <w:tc>
          <w:tcPr>
            <w:tcW w:w="842" w:type="pct"/>
            <w:shd w:val="clear" w:color="auto" w:fill="auto"/>
            <w:vAlign w:val="center"/>
          </w:tcPr>
          <w:p w:rsidR="00CD3B0C" w:rsidRPr="002363EE" w:rsidRDefault="00CD3B0C" w:rsidP="00CD3B0C">
            <w:pPr>
              <w:jc w:val="right"/>
              <w:rPr>
                <w:rFonts w:ascii="Arial Narrow" w:hAnsi="Arial Narrow" w:cs="Calibri"/>
                <w:color w:val="000000"/>
                <w:sz w:val="20"/>
                <w:szCs w:val="20"/>
              </w:rPr>
            </w:pPr>
            <w:r w:rsidRPr="002363EE">
              <w:rPr>
                <w:rFonts w:ascii="Arial Narrow" w:hAnsi="Arial Narrow" w:cs="Calibri"/>
                <w:color w:val="000000"/>
                <w:sz w:val="20"/>
                <w:szCs w:val="20"/>
              </w:rPr>
              <w:t>16,53</w:t>
            </w:r>
          </w:p>
        </w:tc>
      </w:tr>
      <w:tr w:rsidR="00CD3B0C" w:rsidRPr="002363EE" w:rsidTr="00CD3B0C">
        <w:trPr>
          <w:trHeight w:val="58"/>
          <w:jc w:val="center"/>
        </w:trPr>
        <w:tc>
          <w:tcPr>
            <w:tcW w:w="391" w:type="pct"/>
            <w:vMerge/>
            <w:shd w:val="clear" w:color="auto" w:fill="auto"/>
            <w:vAlign w:val="center"/>
          </w:tcPr>
          <w:p w:rsidR="00CD3B0C" w:rsidRPr="004B0016" w:rsidRDefault="00CD3B0C" w:rsidP="00CD3B0C">
            <w:pPr>
              <w:jc w:val="center"/>
              <w:rPr>
                <w:rFonts w:ascii="Arial Narrow" w:hAnsi="Arial Narrow"/>
                <w:b/>
                <w:sz w:val="20"/>
                <w:szCs w:val="20"/>
              </w:rPr>
            </w:pPr>
          </w:p>
        </w:tc>
        <w:tc>
          <w:tcPr>
            <w:tcW w:w="2185" w:type="pct"/>
            <w:shd w:val="clear" w:color="auto" w:fill="auto"/>
            <w:vAlign w:val="center"/>
          </w:tcPr>
          <w:p w:rsidR="00CD3B0C" w:rsidRPr="002363EE" w:rsidRDefault="00CD3B0C" w:rsidP="00CD3B0C">
            <w:pPr>
              <w:jc w:val="both"/>
              <w:rPr>
                <w:rFonts w:ascii="Arial Narrow" w:hAnsi="Arial Narrow"/>
                <w:b/>
                <w:sz w:val="20"/>
                <w:szCs w:val="20"/>
              </w:rPr>
            </w:pPr>
            <w:r w:rsidRPr="002363EE">
              <w:rPr>
                <w:rFonts w:ascii="Arial Narrow" w:hAnsi="Arial Narrow"/>
                <w:b/>
                <w:sz w:val="20"/>
                <w:szCs w:val="20"/>
              </w:rPr>
              <w:t xml:space="preserve">Зона рекреационного  использования, </w:t>
            </w:r>
            <w:r w:rsidRPr="002363EE">
              <w:rPr>
                <w:rFonts w:ascii="Arial Narrow" w:hAnsi="Arial Narrow"/>
                <w:sz w:val="20"/>
                <w:szCs w:val="20"/>
              </w:rPr>
              <w:t>в том числе:</w:t>
            </w:r>
          </w:p>
        </w:tc>
        <w:tc>
          <w:tcPr>
            <w:tcW w:w="603" w:type="pct"/>
            <w:shd w:val="clear" w:color="auto" w:fill="auto"/>
            <w:vAlign w:val="center"/>
          </w:tcPr>
          <w:p w:rsidR="00CD3B0C" w:rsidRPr="002363EE" w:rsidRDefault="00CD3B0C" w:rsidP="00CD3B0C">
            <w:pPr>
              <w:jc w:val="center"/>
              <w:rPr>
                <w:rFonts w:ascii="Arial Narrow" w:hAnsi="Arial Narrow"/>
                <w:sz w:val="20"/>
                <w:szCs w:val="20"/>
              </w:rPr>
            </w:pPr>
            <w:r w:rsidRPr="002363EE">
              <w:rPr>
                <w:rFonts w:ascii="Arial Narrow" w:hAnsi="Arial Narrow"/>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8238,43</w:t>
            </w:r>
          </w:p>
        </w:tc>
        <w:tc>
          <w:tcPr>
            <w:tcW w:w="842" w:type="pct"/>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7045,04</w:t>
            </w:r>
          </w:p>
        </w:tc>
      </w:tr>
      <w:tr w:rsidR="00CD3B0C" w:rsidRPr="002363EE" w:rsidTr="00CD3B0C">
        <w:trPr>
          <w:trHeight w:val="58"/>
          <w:jc w:val="center"/>
        </w:trPr>
        <w:tc>
          <w:tcPr>
            <w:tcW w:w="391" w:type="pct"/>
            <w:vMerge/>
            <w:shd w:val="clear" w:color="auto" w:fill="auto"/>
            <w:vAlign w:val="center"/>
          </w:tcPr>
          <w:p w:rsidR="00CD3B0C" w:rsidRPr="004B0016" w:rsidRDefault="00CD3B0C" w:rsidP="00CD3B0C">
            <w:pPr>
              <w:jc w:val="center"/>
              <w:rPr>
                <w:rFonts w:ascii="Arial Narrow" w:hAnsi="Arial Narrow"/>
                <w:b/>
                <w:sz w:val="20"/>
                <w:szCs w:val="20"/>
              </w:rPr>
            </w:pPr>
          </w:p>
        </w:tc>
        <w:tc>
          <w:tcPr>
            <w:tcW w:w="2185" w:type="pct"/>
            <w:shd w:val="clear" w:color="auto" w:fill="auto"/>
            <w:vAlign w:val="center"/>
          </w:tcPr>
          <w:p w:rsidR="00CD3B0C" w:rsidRPr="002363EE" w:rsidRDefault="00CD3B0C" w:rsidP="00CD3B0C">
            <w:pPr>
              <w:jc w:val="both"/>
              <w:rPr>
                <w:rFonts w:ascii="Arial Narrow" w:hAnsi="Arial Narrow"/>
                <w:b/>
                <w:sz w:val="20"/>
                <w:szCs w:val="20"/>
              </w:rPr>
            </w:pPr>
            <w:r w:rsidRPr="002363EE">
              <w:rPr>
                <w:rFonts w:ascii="Arial Narrow" w:hAnsi="Arial Narrow"/>
                <w:sz w:val="20"/>
                <w:szCs w:val="20"/>
              </w:rPr>
              <w:t>Зоны рекреационного назначения</w:t>
            </w:r>
          </w:p>
        </w:tc>
        <w:tc>
          <w:tcPr>
            <w:tcW w:w="603" w:type="pct"/>
            <w:shd w:val="clear" w:color="auto" w:fill="auto"/>
            <w:vAlign w:val="center"/>
          </w:tcPr>
          <w:p w:rsidR="00CD3B0C" w:rsidRPr="002363EE" w:rsidRDefault="00CD3B0C" w:rsidP="00CD3B0C">
            <w:pPr>
              <w:jc w:val="center"/>
              <w:rPr>
                <w:rFonts w:ascii="Arial Narrow" w:hAnsi="Arial Narrow"/>
                <w:sz w:val="20"/>
                <w:szCs w:val="20"/>
              </w:rPr>
            </w:pPr>
            <w:r w:rsidRPr="002363EE">
              <w:rPr>
                <w:rFonts w:ascii="Arial Narrow" w:hAnsi="Arial Narrow"/>
                <w:sz w:val="20"/>
                <w:szCs w:val="20"/>
              </w:rPr>
              <w:t>га</w:t>
            </w:r>
          </w:p>
        </w:tc>
        <w:tc>
          <w:tcPr>
            <w:tcW w:w="979" w:type="pct"/>
            <w:shd w:val="clear" w:color="auto" w:fill="auto"/>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8228,97</w:t>
            </w:r>
          </w:p>
        </w:tc>
        <w:tc>
          <w:tcPr>
            <w:tcW w:w="842" w:type="pct"/>
            <w:shd w:val="clear" w:color="auto" w:fill="auto"/>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6285,62</w:t>
            </w:r>
          </w:p>
        </w:tc>
      </w:tr>
      <w:tr w:rsidR="00CD3B0C" w:rsidRPr="002363EE" w:rsidTr="00CD3B0C">
        <w:trPr>
          <w:trHeight w:val="58"/>
          <w:jc w:val="center"/>
        </w:trPr>
        <w:tc>
          <w:tcPr>
            <w:tcW w:w="391" w:type="pct"/>
            <w:vMerge/>
            <w:shd w:val="clear" w:color="auto" w:fill="auto"/>
            <w:vAlign w:val="center"/>
          </w:tcPr>
          <w:p w:rsidR="00CD3B0C" w:rsidRPr="004B0016" w:rsidRDefault="00CD3B0C" w:rsidP="00CD3B0C">
            <w:pPr>
              <w:jc w:val="center"/>
              <w:rPr>
                <w:rFonts w:ascii="Arial Narrow" w:hAnsi="Arial Narrow"/>
                <w:b/>
                <w:sz w:val="20"/>
                <w:szCs w:val="20"/>
              </w:rPr>
            </w:pPr>
          </w:p>
        </w:tc>
        <w:tc>
          <w:tcPr>
            <w:tcW w:w="2185" w:type="pct"/>
            <w:shd w:val="clear" w:color="auto" w:fill="auto"/>
            <w:vAlign w:val="center"/>
          </w:tcPr>
          <w:p w:rsidR="00CD3B0C" w:rsidRPr="002363EE" w:rsidRDefault="00CD3B0C" w:rsidP="00CD3B0C">
            <w:pPr>
              <w:jc w:val="both"/>
              <w:rPr>
                <w:rFonts w:ascii="Arial Narrow" w:hAnsi="Arial Narrow"/>
                <w:b/>
                <w:sz w:val="20"/>
                <w:szCs w:val="20"/>
              </w:rPr>
            </w:pPr>
            <w:r w:rsidRPr="002363EE">
              <w:rPr>
                <w:rFonts w:ascii="Arial Narrow" w:hAnsi="Arial Narrow"/>
                <w:sz w:val="20"/>
                <w:szCs w:val="20"/>
              </w:rPr>
              <w:t>Зона озелененных территорий общего пользования (лесопарки, парки, сады, скверы, бульвары, городские леса)</w:t>
            </w:r>
          </w:p>
        </w:tc>
        <w:tc>
          <w:tcPr>
            <w:tcW w:w="603" w:type="pct"/>
            <w:shd w:val="clear" w:color="auto" w:fill="auto"/>
            <w:vAlign w:val="center"/>
          </w:tcPr>
          <w:p w:rsidR="00CD3B0C" w:rsidRPr="002363EE" w:rsidRDefault="00CD3B0C" w:rsidP="00CD3B0C">
            <w:pPr>
              <w:jc w:val="center"/>
              <w:rPr>
                <w:rFonts w:ascii="Arial Narrow" w:hAnsi="Arial Narrow"/>
                <w:sz w:val="20"/>
                <w:szCs w:val="20"/>
              </w:rPr>
            </w:pPr>
            <w:r w:rsidRPr="002363EE">
              <w:rPr>
                <w:rFonts w:ascii="Arial Narrow" w:hAnsi="Arial Narrow"/>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cs="Calibri"/>
                <w:color w:val="000000"/>
                <w:sz w:val="20"/>
                <w:szCs w:val="20"/>
              </w:rPr>
            </w:pPr>
            <w:r w:rsidRPr="002363EE">
              <w:rPr>
                <w:rFonts w:ascii="Arial Narrow" w:hAnsi="Arial Narrow" w:cs="Calibri"/>
                <w:color w:val="000000"/>
                <w:sz w:val="20"/>
                <w:szCs w:val="20"/>
              </w:rPr>
              <w:t>1,33</w:t>
            </w:r>
          </w:p>
        </w:tc>
        <w:tc>
          <w:tcPr>
            <w:tcW w:w="842" w:type="pct"/>
            <w:shd w:val="clear" w:color="auto" w:fill="auto"/>
            <w:vAlign w:val="center"/>
          </w:tcPr>
          <w:p w:rsidR="00CD3B0C" w:rsidRPr="002363EE" w:rsidRDefault="00CD3B0C" w:rsidP="00CD3B0C">
            <w:pPr>
              <w:jc w:val="right"/>
              <w:rPr>
                <w:rFonts w:ascii="Arial Narrow" w:hAnsi="Arial Narrow" w:cs="Calibri"/>
                <w:color w:val="000000"/>
                <w:sz w:val="20"/>
                <w:szCs w:val="20"/>
              </w:rPr>
            </w:pPr>
            <w:r w:rsidRPr="002363EE">
              <w:rPr>
                <w:rFonts w:ascii="Arial Narrow" w:hAnsi="Arial Narrow" w:cs="Calibri"/>
                <w:color w:val="000000"/>
                <w:sz w:val="20"/>
                <w:szCs w:val="20"/>
              </w:rPr>
              <w:t>1,33</w:t>
            </w:r>
          </w:p>
        </w:tc>
      </w:tr>
      <w:tr w:rsidR="00CD3B0C" w:rsidRPr="002363EE" w:rsidTr="00CD3B0C">
        <w:trPr>
          <w:trHeight w:val="58"/>
          <w:jc w:val="center"/>
        </w:trPr>
        <w:tc>
          <w:tcPr>
            <w:tcW w:w="391" w:type="pct"/>
            <w:vMerge/>
            <w:shd w:val="clear" w:color="auto" w:fill="auto"/>
            <w:vAlign w:val="center"/>
          </w:tcPr>
          <w:p w:rsidR="00CD3B0C" w:rsidRPr="004B0016" w:rsidRDefault="00CD3B0C" w:rsidP="00CD3B0C">
            <w:pPr>
              <w:jc w:val="center"/>
              <w:rPr>
                <w:rFonts w:ascii="Arial Narrow" w:hAnsi="Arial Narrow"/>
                <w:b/>
                <w:sz w:val="20"/>
                <w:szCs w:val="20"/>
              </w:rPr>
            </w:pPr>
          </w:p>
        </w:tc>
        <w:tc>
          <w:tcPr>
            <w:tcW w:w="2185" w:type="pct"/>
            <w:shd w:val="clear" w:color="auto" w:fill="auto"/>
            <w:vAlign w:val="center"/>
          </w:tcPr>
          <w:p w:rsidR="00CD3B0C" w:rsidRPr="002363EE" w:rsidRDefault="00CD3B0C" w:rsidP="00CD3B0C">
            <w:pPr>
              <w:pStyle w:val="112"/>
              <w:jc w:val="both"/>
              <w:rPr>
                <w:rFonts w:ascii="Arial Narrow" w:hAnsi="Arial Narrow"/>
                <w:sz w:val="20"/>
                <w:szCs w:val="20"/>
              </w:rPr>
            </w:pPr>
            <w:r w:rsidRPr="002363EE">
              <w:rPr>
                <w:rFonts w:ascii="Arial Narrow" w:hAnsi="Arial Narrow"/>
                <w:sz w:val="20"/>
                <w:szCs w:val="20"/>
              </w:rPr>
              <w:t>Зона отдыха</w:t>
            </w:r>
          </w:p>
        </w:tc>
        <w:tc>
          <w:tcPr>
            <w:tcW w:w="603" w:type="pct"/>
            <w:shd w:val="clear" w:color="auto" w:fill="auto"/>
            <w:vAlign w:val="center"/>
          </w:tcPr>
          <w:p w:rsidR="00CD3B0C" w:rsidRPr="002363EE" w:rsidRDefault="00CD3B0C" w:rsidP="00CD3B0C">
            <w:pPr>
              <w:jc w:val="center"/>
              <w:rPr>
                <w:rFonts w:ascii="Arial Narrow" w:hAnsi="Arial Narrow"/>
                <w:sz w:val="20"/>
                <w:szCs w:val="20"/>
              </w:rPr>
            </w:pPr>
            <w:r w:rsidRPr="002363EE">
              <w:rPr>
                <w:rFonts w:ascii="Arial Narrow" w:hAnsi="Arial Narrow"/>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cs="Calibri"/>
                <w:color w:val="000000"/>
                <w:sz w:val="20"/>
                <w:szCs w:val="20"/>
              </w:rPr>
            </w:pPr>
            <w:r w:rsidRPr="002363EE">
              <w:rPr>
                <w:rFonts w:ascii="Arial Narrow" w:hAnsi="Arial Narrow" w:cs="Calibri"/>
                <w:color w:val="000000"/>
                <w:sz w:val="20"/>
                <w:szCs w:val="20"/>
              </w:rPr>
              <w:t>0,00</w:t>
            </w:r>
          </w:p>
        </w:tc>
        <w:tc>
          <w:tcPr>
            <w:tcW w:w="842" w:type="pct"/>
            <w:shd w:val="clear" w:color="auto" w:fill="auto"/>
            <w:vAlign w:val="center"/>
          </w:tcPr>
          <w:p w:rsidR="00CD3B0C" w:rsidRPr="002363EE" w:rsidRDefault="00CD3B0C" w:rsidP="00CD3B0C">
            <w:pPr>
              <w:jc w:val="right"/>
              <w:rPr>
                <w:rFonts w:ascii="Arial Narrow" w:hAnsi="Arial Narrow" w:cs="Calibri"/>
                <w:color w:val="000000"/>
                <w:sz w:val="20"/>
                <w:szCs w:val="20"/>
              </w:rPr>
            </w:pPr>
            <w:r w:rsidRPr="002363EE">
              <w:rPr>
                <w:rFonts w:ascii="Arial Narrow" w:hAnsi="Arial Narrow" w:cs="Calibri"/>
                <w:color w:val="000000"/>
                <w:sz w:val="20"/>
                <w:szCs w:val="20"/>
              </w:rPr>
              <w:t>749,96</w:t>
            </w:r>
          </w:p>
        </w:tc>
      </w:tr>
      <w:tr w:rsidR="00CD3B0C" w:rsidRPr="002363EE" w:rsidTr="00CD3B0C">
        <w:trPr>
          <w:trHeight w:val="58"/>
          <w:jc w:val="center"/>
        </w:trPr>
        <w:tc>
          <w:tcPr>
            <w:tcW w:w="391" w:type="pct"/>
            <w:vMerge/>
            <w:shd w:val="clear" w:color="auto" w:fill="auto"/>
            <w:vAlign w:val="center"/>
          </w:tcPr>
          <w:p w:rsidR="00CD3B0C" w:rsidRPr="004B0016" w:rsidRDefault="00CD3B0C" w:rsidP="00CD3B0C">
            <w:pPr>
              <w:jc w:val="center"/>
              <w:rPr>
                <w:rFonts w:ascii="Arial Narrow" w:hAnsi="Arial Narrow"/>
                <w:b/>
                <w:sz w:val="20"/>
                <w:szCs w:val="20"/>
              </w:rPr>
            </w:pPr>
          </w:p>
        </w:tc>
        <w:tc>
          <w:tcPr>
            <w:tcW w:w="2185" w:type="pct"/>
            <w:shd w:val="clear" w:color="auto" w:fill="auto"/>
            <w:vAlign w:val="center"/>
          </w:tcPr>
          <w:p w:rsidR="00CD3B0C" w:rsidRPr="002363EE" w:rsidRDefault="00CD3B0C" w:rsidP="00CD3B0C">
            <w:pPr>
              <w:pStyle w:val="112"/>
              <w:jc w:val="both"/>
              <w:rPr>
                <w:rFonts w:ascii="Arial Narrow" w:hAnsi="Arial Narrow"/>
                <w:sz w:val="20"/>
                <w:szCs w:val="20"/>
              </w:rPr>
            </w:pPr>
            <w:r w:rsidRPr="002363EE">
              <w:rPr>
                <w:rFonts w:ascii="Arial Narrow" w:hAnsi="Arial Narrow"/>
                <w:sz w:val="20"/>
                <w:szCs w:val="20"/>
              </w:rPr>
              <w:t>Курортная зона</w:t>
            </w:r>
          </w:p>
        </w:tc>
        <w:tc>
          <w:tcPr>
            <w:tcW w:w="603" w:type="pct"/>
            <w:shd w:val="clear" w:color="auto" w:fill="auto"/>
            <w:vAlign w:val="center"/>
          </w:tcPr>
          <w:p w:rsidR="00CD3B0C" w:rsidRPr="002363EE" w:rsidRDefault="00CD3B0C" w:rsidP="00CD3B0C">
            <w:pPr>
              <w:jc w:val="center"/>
              <w:rPr>
                <w:rFonts w:ascii="Arial Narrow" w:hAnsi="Arial Narrow"/>
                <w:sz w:val="20"/>
                <w:szCs w:val="20"/>
              </w:rPr>
            </w:pPr>
            <w:r w:rsidRPr="002363EE">
              <w:rPr>
                <w:rFonts w:ascii="Arial Narrow" w:hAnsi="Arial Narrow"/>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cs="Calibri"/>
                <w:color w:val="000000"/>
                <w:sz w:val="20"/>
                <w:szCs w:val="20"/>
              </w:rPr>
            </w:pPr>
            <w:r w:rsidRPr="002363EE">
              <w:rPr>
                <w:rFonts w:ascii="Arial Narrow" w:hAnsi="Arial Narrow" w:cs="Calibri"/>
                <w:color w:val="000000"/>
                <w:sz w:val="20"/>
                <w:szCs w:val="20"/>
              </w:rPr>
              <w:t>8,13</w:t>
            </w:r>
          </w:p>
        </w:tc>
        <w:tc>
          <w:tcPr>
            <w:tcW w:w="842" w:type="pct"/>
            <w:shd w:val="clear" w:color="auto" w:fill="auto"/>
            <w:vAlign w:val="center"/>
          </w:tcPr>
          <w:p w:rsidR="00CD3B0C" w:rsidRPr="002363EE" w:rsidRDefault="00CD3B0C" w:rsidP="00CD3B0C">
            <w:pPr>
              <w:jc w:val="right"/>
              <w:rPr>
                <w:rFonts w:ascii="Arial Narrow" w:hAnsi="Arial Narrow" w:cs="Calibri"/>
                <w:color w:val="000000"/>
                <w:sz w:val="20"/>
                <w:szCs w:val="20"/>
              </w:rPr>
            </w:pPr>
            <w:r w:rsidRPr="002363EE">
              <w:rPr>
                <w:rFonts w:ascii="Arial Narrow" w:hAnsi="Arial Narrow" w:cs="Calibri"/>
                <w:color w:val="000000"/>
                <w:sz w:val="20"/>
                <w:szCs w:val="20"/>
              </w:rPr>
              <w:t>8,13</w:t>
            </w:r>
          </w:p>
        </w:tc>
      </w:tr>
      <w:tr w:rsidR="00CD3B0C" w:rsidRPr="002363EE" w:rsidTr="00CD3B0C">
        <w:trPr>
          <w:trHeight w:val="58"/>
          <w:jc w:val="center"/>
        </w:trPr>
        <w:tc>
          <w:tcPr>
            <w:tcW w:w="391" w:type="pct"/>
            <w:vMerge/>
            <w:shd w:val="clear" w:color="auto" w:fill="auto"/>
            <w:vAlign w:val="center"/>
          </w:tcPr>
          <w:p w:rsidR="00CD3B0C" w:rsidRPr="004B0016" w:rsidRDefault="00CD3B0C" w:rsidP="00CD3B0C">
            <w:pPr>
              <w:jc w:val="center"/>
              <w:rPr>
                <w:rFonts w:ascii="Arial Narrow" w:hAnsi="Arial Narrow"/>
                <w:b/>
                <w:sz w:val="20"/>
                <w:szCs w:val="20"/>
              </w:rPr>
            </w:pPr>
          </w:p>
        </w:tc>
        <w:tc>
          <w:tcPr>
            <w:tcW w:w="2185" w:type="pct"/>
            <w:shd w:val="clear" w:color="auto" w:fill="auto"/>
            <w:vAlign w:val="center"/>
          </w:tcPr>
          <w:p w:rsidR="00CD3B0C" w:rsidRPr="002363EE" w:rsidRDefault="00CD3B0C" w:rsidP="00CD3B0C">
            <w:pPr>
              <w:pStyle w:val="112"/>
              <w:jc w:val="both"/>
              <w:rPr>
                <w:rFonts w:ascii="Arial Narrow" w:hAnsi="Arial Narrow"/>
                <w:sz w:val="20"/>
                <w:szCs w:val="20"/>
              </w:rPr>
            </w:pPr>
            <w:r w:rsidRPr="002363EE">
              <w:rPr>
                <w:rFonts w:ascii="Arial Narrow" w:hAnsi="Arial Narrow"/>
                <w:sz w:val="20"/>
                <w:szCs w:val="20"/>
              </w:rPr>
              <w:t>Иные рекреационные зоны</w:t>
            </w:r>
          </w:p>
        </w:tc>
        <w:tc>
          <w:tcPr>
            <w:tcW w:w="603" w:type="pct"/>
            <w:shd w:val="clear" w:color="auto" w:fill="auto"/>
            <w:vAlign w:val="center"/>
          </w:tcPr>
          <w:p w:rsidR="00CD3B0C" w:rsidRPr="002363EE" w:rsidRDefault="00CD3B0C" w:rsidP="00CD3B0C">
            <w:pPr>
              <w:jc w:val="center"/>
              <w:rPr>
                <w:rFonts w:ascii="Arial Narrow" w:hAnsi="Arial Narrow"/>
                <w:sz w:val="20"/>
                <w:szCs w:val="20"/>
              </w:rPr>
            </w:pPr>
            <w:r w:rsidRPr="002363EE">
              <w:rPr>
                <w:rFonts w:ascii="Arial Narrow" w:hAnsi="Arial Narrow"/>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cs="Calibri"/>
                <w:color w:val="000000"/>
                <w:sz w:val="20"/>
                <w:szCs w:val="20"/>
              </w:rPr>
            </w:pPr>
            <w:r w:rsidRPr="002363EE">
              <w:rPr>
                <w:rFonts w:ascii="Arial Narrow" w:hAnsi="Arial Narrow" w:cs="Calibri"/>
                <w:color w:val="000000"/>
                <w:sz w:val="20"/>
                <w:szCs w:val="20"/>
              </w:rPr>
              <w:t>0,00</w:t>
            </w:r>
          </w:p>
        </w:tc>
        <w:tc>
          <w:tcPr>
            <w:tcW w:w="842" w:type="pct"/>
            <w:shd w:val="clear" w:color="auto" w:fill="auto"/>
            <w:vAlign w:val="center"/>
          </w:tcPr>
          <w:p w:rsidR="00CD3B0C" w:rsidRPr="002363EE" w:rsidRDefault="00CD3B0C" w:rsidP="00CD3B0C">
            <w:pPr>
              <w:jc w:val="right"/>
              <w:rPr>
                <w:rFonts w:ascii="Arial Narrow" w:hAnsi="Arial Narrow" w:cs="Calibri"/>
                <w:color w:val="000000"/>
                <w:sz w:val="20"/>
                <w:szCs w:val="20"/>
              </w:rPr>
            </w:pPr>
            <w:r w:rsidRPr="002363EE">
              <w:rPr>
                <w:rFonts w:ascii="Arial Narrow" w:hAnsi="Arial Narrow" w:cs="Calibri"/>
                <w:color w:val="000000"/>
                <w:sz w:val="20"/>
                <w:szCs w:val="20"/>
              </w:rPr>
              <w:t>1193,39</w:t>
            </w:r>
          </w:p>
        </w:tc>
      </w:tr>
      <w:tr w:rsidR="00CD3B0C" w:rsidRPr="002363EE" w:rsidTr="00CD3B0C">
        <w:trPr>
          <w:trHeight w:val="58"/>
          <w:jc w:val="center"/>
        </w:trPr>
        <w:tc>
          <w:tcPr>
            <w:tcW w:w="391" w:type="pct"/>
            <w:shd w:val="clear" w:color="auto" w:fill="auto"/>
            <w:vAlign w:val="center"/>
          </w:tcPr>
          <w:p w:rsidR="00CD3B0C" w:rsidRPr="004B0016" w:rsidRDefault="00CD3B0C" w:rsidP="00CD3B0C">
            <w:pPr>
              <w:jc w:val="center"/>
              <w:rPr>
                <w:rFonts w:ascii="Arial Narrow" w:hAnsi="Arial Narrow"/>
                <w:b/>
                <w:sz w:val="20"/>
                <w:szCs w:val="20"/>
              </w:rPr>
            </w:pPr>
            <w:r w:rsidRPr="004B0016">
              <w:rPr>
                <w:rFonts w:ascii="Arial Narrow" w:hAnsi="Arial Narrow"/>
                <w:b/>
                <w:sz w:val="20"/>
                <w:szCs w:val="20"/>
              </w:rPr>
              <w:t>1.2</w:t>
            </w:r>
          </w:p>
        </w:tc>
        <w:tc>
          <w:tcPr>
            <w:tcW w:w="2185" w:type="pct"/>
            <w:shd w:val="clear" w:color="auto" w:fill="auto"/>
            <w:vAlign w:val="center"/>
          </w:tcPr>
          <w:p w:rsidR="00CD3B0C" w:rsidRPr="002363EE" w:rsidRDefault="00CD3B0C" w:rsidP="00CD3B0C">
            <w:pPr>
              <w:jc w:val="both"/>
              <w:rPr>
                <w:rFonts w:ascii="Arial Narrow" w:hAnsi="Arial Narrow"/>
                <w:b/>
                <w:sz w:val="20"/>
                <w:szCs w:val="20"/>
              </w:rPr>
            </w:pPr>
            <w:r w:rsidRPr="002363EE">
              <w:rPr>
                <w:rFonts w:ascii="Arial Narrow" w:hAnsi="Arial Narrow"/>
                <w:b/>
                <w:sz w:val="20"/>
                <w:szCs w:val="20"/>
              </w:rPr>
              <w:t>Земли лесного фонда</w:t>
            </w:r>
          </w:p>
        </w:tc>
        <w:tc>
          <w:tcPr>
            <w:tcW w:w="603" w:type="pct"/>
            <w:shd w:val="clear" w:color="auto" w:fill="auto"/>
            <w:vAlign w:val="center"/>
          </w:tcPr>
          <w:p w:rsidR="00CD3B0C" w:rsidRPr="002363EE" w:rsidRDefault="00CD3B0C" w:rsidP="00CD3B0C">
            <w:pPr>
              <w:jc w:val="center"/>
              <w:rPr>
                <w:rFonts w:ascii="Arial Narrow" w:hAnsi="Arial Narrow"/>
                <w:sz w:val="20"/>
                <w:szCs w:val="20"/>
              </w:rPr>
            </w:pPr>
            <w:r w:rsidRPr="002363EE">
              <w:rPr>
                <w:rFonts w:ascii="Arial Narrow" w:hAnsi="Arial Narrow"/>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cs="Calibri"/>
                <w:color w:val="000000"/>
                <w:sz w:val="20"/>
                <w:szCs w:val="20"/>
              </w:rPr>
            </w:pPr>
            <w:r w:rsidRPr="002363EE">
              <w:rPr>
                <w:rFonts w:ascii="Arial Narrow" w:hAnsi="Arial Narrow" w:cs="Calibri"/>
                <w:color w:val="000000"/>
                <w:sz w:val="20"/>
                <w:szCs w:val="20"/>
                <w:lang w:val="en-US"/>
              </w:rPr>
              <w:t>12</w:t>
            </w:r>
            <w:r w:rsidRPr="002363EE">
              <w:rPr>
                <w:rFonts w:ascii="Arial Narrow" w:hAnsi="Arial Narrow" w:cs="Calibri"/>
                <w:color w:val="000000"/>
                <w:sz w:val="20"/>
                <w:szCs w:val="20"/>
              </w:rPr>
              <w:t>,09</w:t>
            </w:r>
          </w:p>
        </w:tc>
        <w:tc>
          <w:tcPr>
            <w:tcW w:w="842" w:type="pct"/>
            <w:shd w:val="clear" w:color="auto" w:fill="auto"/>
            <w:vAlign w:val="center"/>
          </w:tcPr>
          <w:p w:rsidR="00CD3B0C" w:rsidRPr="002363EE" w:rsidRDefault="00CD3B0C" w:rsidP="00CD3B0C">
            <w:pPr>
              <w:jc w:val="right"/>
              <w:rPr>
                <w:rFonts w:ascii="Arial Narrow" w:hAnsi="Arial Narrow" w:cs="Calibri"/>
                <w:color w:val="000000"/>
                <w:sz w:val="20"/>
                <w:szCs w:val="20"/>
              </w:rPr>
            </w:pPr>
            <w:r w:rsidRPr="002363EE">
              <w:rPr>
                <w:rFonts w:ascii="Arial Narrow" w:hAnsi="Arial Narrow" w:cs="Calibri"/>
                <w:color w:val="000000"/>
                <w:sz w:val="20"/>
                <w:szCs w:val="20"/>
                <w:lang w:val="en-US"/>
              </w:rPr>
              <w:t>12</w:t>
            </w:r>
            <w:r w:rsidRPr="002363EE">
              <w:rPr>
                <w:rFonts w:ascii="Arial Narrow" w:hAnsi="Arial Narrow" w:cs="Calibri"/>
                <w:color w:val="000000"/>
                <w:sz w:val="20"/>
                <w:szCs w:val="20"/>
              </w:rPr>
              <w:t>,09</w:t>
            </w:r>
          </w:p>
        </w:tc>
      </w:tr>
      <w:tr w:rsidR="00CD3B0C" w:rsidRPr="002363EE" w:rsidTr="00CD3B0C">
        <w:trPr>
          <w:trHeight w:val="58"/>
          <w:jc w:val="center"/>
        </w:trPr>
        <w:tc>
          <w:tcPr>
            <w:tcW w:w="391" w:type="pct"/>
            <w:shd w:val="clear" w:color="auto" w:fill="auto"/>
            <w:vAlign w:val="center"/>
          </w:tcPr>
          <w:p w:rsidR="00CD3B0C" w:rsidRPr="004B0016" w:rsidRDefault="00CD3B0C" w:rsidP="00CD3B0C">
            <w:pPr>
              <w:jc w:val="center"/>
              <w:rPr>
                <w:rFonts w:ascii="Arial Narrow" w:hAnsi="Arial Narrow"/>
                <w:b/>
                <w:sz w:val="20"/>
                <w:szCs w:val="20"/>
              </w:rPr>
            </w:pPr>
            <w:r w:rsidRPr="004B0016">
              <w:rPr>
                <w:rFonts w:ascii="Arial Narrow" w:hAnsi="Arial Narrow"/>
                <w:b/>
                <w:sz w:val="20"/>
                <w:szCs w:val="20"/>
              </w:rPr>
              <w:t>1.3</w:t>
            </w:r>
          </w:p>
        </w:tc>
        <w:tc>
          <w:tcPr>
            <w:tcW w:w="2185" w:type="pct"/>
            <w:shd w:val="clear" w:color="auto" w:fill="auto"/>
            <w:vAlign w:val="center"/>
          </w:tcPr>
          <w:p w:rsidR="00CD3B0C" w:rsidRPr="002363EE" w:rsidRDefault="00CD3B0C" w:rsidP="00CD3B0C">
            <w:pPr>
              <w:jc w:val="both"/>
              <w:rPr>
                <w:rFonts w:ascii="Arial Narrow" w:hAnsi="Arial Narrow"/>
                <w:b/>
                <w:sz w:val="20"/>
                <w:szCs w:val="20"/>
              </w:rPr>
            </w:pPr>
            <w:r w:rsidRPr="002363EE">
              <w:rPr>
                <w:rFonts w:ascii="Arial Narrow" w:hAnsi="Arial Narrow"/>
                <w:b/>
                <w:sz w:val="20"/>
                <w:szCs w:val="20"/>
              </w:rPr>
              <w:t>Земли национального парка «Кисловодский»</w:t>
            </w:r>
          </w:p>
        </w:tc>
        <w:tc>
          <w:tcPr>
            <w:tcW w:w="603" w:type="pct"/>
            <w:shd w:val="clear" w:color="auto" w:fill="auto"/>
            <w:vAlign w:val="center"/>
          </w:tcPr>
          <w:p w:rsidR="00CD3B0C" w:rsidRPr="002363EE" w:rsidRDefault="00CD3B0C" w:rsidP="00CD3B0C">
            <w:pPr>
              <w:jc w:val="center"/>
              <w:rPr>
                <w:rFonts w:ascii="Arial Narrow" w:hAnsi="Arial Narrow"/>
                <w:sz w:val="20"/>
                <w:szCs w:val="20"/>
              </w:rPr>
            </w:pPr>
            <w:r w:rsidRPr="002363EE">
              <w:rPr>
                <w:rFonts w:ascii="Arial Narrow" w:hAnsi="Arial Narrow"/>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cs="Calibri"/>
                <w:color w:val="000000"/>
                <w:sz w:val="20"/>
                <w:szCs w:val="20"/>
              </w:rPr>
            </w:pPr>
            <w:r w:rsidRPr="002363EE">
              <w:rPr>
                <w:rFonts w:ascii="Arial Narrow" w:hAnsi="Arial Narrow" w:cs="Calibri"/>
                <w:color w:val="000000"/>
                <w:sz w:val="20"/>
                <w:szCs w:val="20"/>
              </w:rPr>
              <w:t>965,79</w:t>
            </w:r>
          </w:p>
        </w:tc>
        <w:tc>
          <w:tcPr>
            <w:tcW w:w="842" w:type="pct"/>
            <w:shd w:val="clear" w:color="auto" w:fill="auto"/>
            <w:vAlign w:val="center"/>
          </w:tcPr>
          <w:p w:rsidR="00CD3B0C" w:rsidRPr="002363EE" w:rsidRDefault="00CD3B0C" w:rsidP="00CD3B0C">
            <w:pPr>
              <w:jc w:val="right"/>
              <w:rPr>
                <w:rFonts w:ascii="Arial Narrow" w:hAnsi="Arial Narrow" w:cs="Calibri"/>
                <w:color w:val="000000"/>
                <w:sz w:val="20"/>
                <w:szCs w:val="20"/>
              </w:rPr>
            </w:pPr>
            <w:r w:rsidRPr="002363EE">
              <w:rPr>
                <w:rFonts w:ascii="Arial Narrow" w:hAnsi="Arial Narrow" w:cs="Calibri"/>
                <w:color w:val="000000"/>
                <w:sz w:val="20"/>
                <w:szCs w:val="20"/>
              </w:rPr>
              <w:t>965,79</w:t>
            </w:r>
          </w:p>
        </w:tc>
      </w:tr>
      <w:tr w:rsidR="00CD3B0C" w:rsidRPr="002363EE" w:rsidTr="00CD3B0C">
        <w:trPr>
          <w:trHeight w:val="58"/>
          <w:jc w:val="center"/>
        </w:trPr>
        <w:tc>
          <w:tcPr>
            <w:tcW w:w="391" w:type="pct"/>
            <w:shd w:val="clear" w:color="auto" w:fill="auto"/>
            <w:vAlign w:val="center"/>
          </w:tcPr>
          <w:p w:rsidR="00CD3B0C" w:rsidRPr="004B0016" w:rsidRDefault="00CD3B0C" w:rsidP="00CD3B0C">
            <w:pPr>
              <w:jc w:val="center"/>
              <w:rPr>
                <w:rFonts w:ascii="Arial Narrow" w:hAnsi="Arial Narrow"/>
                <w:b/>
                <w:sz w:val="20"/>
                <w:szCs w:val="20"/>
              </w:rPr>
            </w:pPr>
            <w:r w:rsidRPr="004B0016">
              <w:rPr>
                <w:rFonts w:ascii="Arial Narrow" w:hAnsi="Arial Narrow"/>
                <w:b/>
                <w:sz w:val="20"/>
                <w:szCs w:val="20"/>
              </w:rPr>
              <w:t>1.4</w:t>
            </w:r>
          </w:p>
        </w:tc>
        <w:tc>
          <w:tcPr>
            <w:tcW w:w="2185" w:type="pct"/>
            <w:shd w:val="clear" w:color="auto" w:fill="auto"/>
            <w:vAlign w:val="center"/>
          </w:tcPr>
          <w:p w:rsidR="00CD3B0C" w:rsidRPr="002363EE" w:rsidRDefault="00CD3B0C" w:rsidP="00CD3B0C">
            <w:pPr>
              <w:jc w:val="both"/>
              <w:rPr>
                <w:rFonts w:ascii="Arial Narrow" w:hAnsi="Arial Narrow"/>
                <w:sz w:val="20"/>
                <w:szCs w:val="20"/>
              </w:rPr>
            </w:pPr>
            <w:r w:rsidRPr="002363EE">
              <w:rPr>
                <w:rFonts w:ascii="Arial Narrow" w:hAnsi="Arial Narrow"/>
                <w:b/>
                <w:sz w:val="20"/>
                <w:szCs w:val="20"/>
              </w:rPr>
              <w:t>Общая площадь земель населенных пунктов</w:t>
            </w:r>
          </w:p>
        </w:tc>
        <w:tc>
          <w:tcPr>
            <w:tcW w:w="603" w:type="pct"/>
            <w:shd w:val="clear" w:color="auto" w:fill="auto"/>
            <w:vAlign w:val="center"/>
          </w:tcPr>
          <w:p w:rsidR="00CD3B0C" w:rsidRPr="002363EE" w:rsidRDefault="00CD3B0C" w:rsidP="00CD3B0C">
            <w:pPr>
              <w:jc w:val="center"/>
              <w:rPr>
                <w:rFonts w:ascii="Arial Narrow" w:hAnsi="Arial Narrow"/>
                <w:sz w:val="20"/>
                <w:szCs w:val="20"/>
              </w:rPr>
            </w:pPr>
            <w:r w:rsidRPr="002363EE">
              <w:rPr>
                <w:rFonts w:ascii="Arial Narrow" w:hAnsi="Arial Narrow"/>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cs="Calibri"/>
                <w:color w:val="000000"/>
                <w:sz w:val="20"/>
                <w:szCs w:val="20"/>
              </w:rPr>
            </w:pPr>
            <w:r w:rsidRPr="002363EE">
              <w:rPr>
                <w:rFonts w:ascii="Arial Narrow" w:hAnsi="Arial Narrow" w:cs="Calibri"/>
                <w:color w:val="000000"/>
                <w:sz w:val="20"/>
                <w:szCs w:val="20"/>
              </w:rPr>
              <w:t>7576,01</w:t>
            </w:r>
          </w:p>
        </w:tc>
        <w:tc>
          <w:tcPr>
            <w:tcW w:w="842" w:type="pct"/>
            <w:shd w:val="clear" w:color="auto" w:fill="auto"/>
            <w:vAlign w:val="center"/>
          </w:tcPr>
          <w:p w:rsidR="00CD3B0C" w:rsidRPr="002363EE" w:rsidRDefault="00CD3B0C" w:rsidP="00CD3B0C">
            <w:pPr>
              <w:jc w:val="right"/>
              <w:rPr>
                <w:rFonts w:ascii="Arial Narrow" w:hAnsi="Arial Narrow" w:cs="Calibri"/>
                <w:color w:val="000000"/>
                <w:sz w:val="20"/>
                <w:szCs w:val="20"/>
              </w:rPr>
            </w:pPr>
            <w:r w:rsidRPr="002363EE">
              <w:rPr>
                <w:rFonts w:ascii="Arial Narrow" w:hAnsi="Arial Narrow" w:cs="Calibri"/>
                <w:color w:val="000000"/>
                <w:sz w:val="20"/>
                <w:szCs w:val="20"/>
              </w:rPr>
              <w:t>7576,01</w:t>
            </w:r>
          </w:p>
        </w:tc>
      </w:tr>
      <w:tr w:rsidR="00CD3B0C" w:rsidRPr="002363EE" w:rsidTr="00CD3B0C">
        <w:trPr>
          <w:trHeight w:val="58"/>
          <w:jc w:val="center"/>
        </w:trPr>
        <w:tc>
          <w:tcPr>
            <w:tcW w:w="391" w:type="pct"/>
            <w:shd w:val="clear" w:color="auto" w:fill="auto"/>
            <w:vAlign w:val="center"/>
          </w:tcPr>
          <w:p w:rsidR="00CD3B0C" w:rsidRPr="004B0016" w:rsidRDefault="00CD3B0C" w:rsidP="00CD3B0C">
            <w:pPr>
              <w:jc w:val="center"/>
              <w:rPr>
                <w:rFonts w:ascii="Arial Narrow" w:hAnsi="Arial Narrow"/>
                <w:b/>
                <w:sz w:val="20"/>
                <w:szCs w:val="20"/>
              </w:rPr>
            </w:pPr>
            <w:r w:rsidRPr="004B0016">
              <w:rPr>
                <w:rFonts w:ascii="Arial Narrow" w:hAnsi="Arial Narrow"/>
                <w:b/>
                <w:sz w:val="20"/>
                <w:szCs w:val="20"/>
              </w:rPr>
              <w:t>1.5</w:t>
            </w:r>
          </w:p>
        </w:tc>
        <w:tc>
          <w:tcPr>
            <w:tcW w:w="2185" w:type="pct"/>
            <w:shd w:val="clear" w:color="auto" w:fill="auto"/>
            <w:vAlign w:val="center"/>
          </w:tcPr>
          <w:p w:rsidR="00CD3B0C" w:rsidRPr="002363EE" w:rsidRDefault="00CD3B0C" w:rsidP="00CD3B0C">
            <w:pPr>
              <w:jc w:val="both"/>
              <w:rPr>
                <w:rFonts w:ascii="Arial Narrow" w:hAnsi="Arial Narrow"/>
                <w:b/>
                <w:sz w:val="20"/>
                <w:szCs w:val="20"/>
              </w:rPr>
            </w:pPr>
            <w:r w:rsidRPr="002363EE">
              <w:rPr>
                <w:rFonts w:ascii="Arial Narrow" w:hAnsi="Arial Narrow"/>
                <w:b/>
                <w:sz w:val="20"/>
                <w:szCs w:val="20"/>
              </w:rPr>
              <w:t xml:space="preserve">Общая площадь функциональных зон (в границах населённых пунктов), </w:t>
            </w:r>
            <w:r w:rsidRPr="002363EE">
              <w:rPr>
                <w:rFonts w:ascii="Arial Narrow" w:hAnsi="Arial Narrow"/>
                <w:sz w:val="20"/>
                <w:szCs w:val="20"/>
              </w:rPr>
              <w:t>в том числе:</w:t>
            </w:r>
          </w:p>
        </w:tc>
        <w:tc>
          <w:tcPr>
            <w:tcW w:w="603" w:type="pct"/>
            <w:shd w:val="clear" w:color="auto" w:fill="auto"/>
            <w:vAlign w:val="center"/>
          </w:tcPr>
          <w:p w:rsidR="00CD3B0C" w:rsidRPr="002363EE" w:rsidRDefault="00CD3B0C" w:rsidP="00CD3B0C">
            <w:pPr>
              <w:jc w:val="center"/>
              <w:rPr>
                <w:rFonts w:ascii="Arial Narrow" w:hAnsi="Arial Narrow"/>
                <w:b/>
                <w:sz w:val="20"/>
                <w:szCs w:val="20"/>
              </w:rPr>
            </w:pPr>
            <w:r w:rsidRPr="002363EE">
              <w:rPr>
                <w:rFonts w:ascii="Arial Narrow" w:hAnsi="Arial Narrow"/>
                <w:b/>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7576,01</w:t>
            </w:r>
          </w:p>
        </w:tc>
        <w:tc>
          <w:tcPr>
            <w:tcW w:w="842" w:type="pct"/>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7576,01</w:t>
            </w:r>
          </w:p>
        </w:tc>
      </w:tr>
      <w:tr w:rsidR="00CD3B0C" w:rsidRPr="002363EE" w:rsidTr="00CD3B0C">
        <w:trPr>
          <w:trHeight w:val="58"/>
          <w:jc w:val="center"/>
        </w:trPr>
        <w:tc>
          <w:tcPr>
            <w:tcW w:w="5000" w:type="pct"/>
            <w:gridSpan w:val="5"/>
            <w:shd w:val="clear" w:color="auto" w:fill="auto"/>
            <w:vAlign w:val="center"/>
          </w:tcPr>
          <w:p w:rsidR="00CD3B0C" w:rsidRPr="002363EE" w:rsidRDefault="00CD3B0C" w:rsidP="00CD3B0C">
            <w:pPr>
              <w:jc w:val="center"/>
              <w:rPr>
                <w:rFonts w:ascii="Arial Narrow" w:hAnsi="Arial Narrow"/>
                <w:b/>
                <w:sz w:val="20"/>
                <w:szCs w:val="20"/>
              </w:rPr>
            </w:pPr>
            <w:r w:rsidRPr="002363EE">
              <w:rPr>
                <w:rFonts w:ascii="Arial Narrow" w:hAnsi="Arial Narrow"/>
                <w:b/>
                <w:sz w:val="20"/>
                <w:szCs w:val="20"/>
              </w:rPr>
              <w:t>г-к Кисловодск</w:t>
            </w:r>
          </w:p>
        </w:tc>
      </w:tr>
      <w:tr w:rsidR="00CD3B0C" w:rsidRPr="002363EE" w:rsidTr="00CD3B0C">
        <w:trPr>
          <w:trHeight w:val="58"/>
          <w:jc w:val="center"/>
        </w:trPr>
        <w:tc>
          <w:tcPr>
            <w:tcW w:w="391" w:type="pct"/>
            <w:vMerge w:val="restart"/>
            <w:shd w:val="clear" w:color="auto" w:fill="auto"/>
            <w:vAlign w:val="center"/>
          </w:tcPr>
          <w:p w:rsidR="00CD3B0C" w:rsidRPr="002363EE" w:rsidRDefault="00CD3B0C" w:rsidP="00CD3B0C">
            <w:pPr>
              <w:jc w:val="center"/>
              <w:rPr>
                <w:rFonts w:ascii="Arial Narrow" w:hAnsi="Arial Narrow"/>
                <w:b/>
                <w:sz w:val="20"/>
                <w:szCs w:val="20"/>
              </w:rPr>
            </w:pPr>
            <w:r>
              <w:rPr>
                <w:rFonts w:ascii="Arial Narrow" w:hAnsi="Arial Narrow"/>
                <w:b/>
                <w:sz w:val="20"/>
                <w:szCs w:val="20"/>
              </w:rPr>
              <w:t>1.6</w:t>
            </w:r>
          </w:p>
        </w:tc>
        <w:tc>
          <w:tcPr>
            <w:tcW w:w="2185" w:type="pct"/>
            <w:shd w:val="clear" w:color="auto" w:fill="auto"/>
            <w:vAlign w:val="center"/>
          </w:tcPr>
          <w:p w:rsidR="00CD3B0C" w:rsidRPr="002363EE" w:rsidRDefault="00CD3B0C" w:rsidP="00CD3B0C">
            <w:pPr>
              <w:jc w:val="both"/>
              <w:rPr>
                <w:rFonts w:ascii="Arial Narrow" w:hAnsi="Arial Narrow"/>
                <w:b/>
                <w:sz w:val="20"/>
                <w:szCs w:val="20"/>
              </w:rPr>
            </w:pPr>
            <w:r w:rsidRPr="002363EE">
              <w:rPr>
                <w:rFonts w:ascii="Arial Narrow" w:hAnsi="Arial Narrow"/>
                <w:b/>
                <w:sz w:val="20"/>
                <w:szCs w:val="20"/>
              </w:rPr>
              <w:t>Общая площадь земель населенных пунктов</w:t>
            </w:r>
          </w:p>
        </w:tc>
        <w:tc>
          <w:tcPr>
            <w:tcW w:w="603" w:type="pct"/>
            <w:shd w:val="clear" w:color="auto" w:fill="auto"/>
            <w:vAlign w:val="center"/>
          </w:tcPr>
          <w:p w:rsidR="00CD3B0C" w:rsidRPr="002363EE" w:rsidRDefault="00CD3B0C" w:rsidP="00CD3B0C">
            <w:pPr>
              <w:jc w:val="center"/>
              <w:rPr>
                <w:rFonts w:ascii="Arial Narrow" w:hAnsi="Arial Narrow"/>
                <w:b/>
                <w:sz w:val="20"/>
                <w:szCs w:val="20"/>
              </w:rPr>
            </w:pPr>
            <w:r w:rsidRPr="002363EE">
              <w:rPr>
                <w:rFonts w:ascii="Arial Narrow" w:hAnsi="Arial Narrow"/>
                <w:b/>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7067,60</w:t>
            </w:r>
          </w:p>
        </w:tc>
        <w:tc>
          <w:tcPr>
            <w:tcW w:w="842" w:type="pct"/>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7067,60</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b/>
                <w:sz w:val="20"/>
                <w:szCs w:val="20"/>
              </w:rPr>
            </w:pPr>
          </w:p>
        </w:tc>
        <w:tc>
          <w:tcPr>
            <w:tcW w:w="2185" w:type="pct"/>
            <w:shd w:val="clear" w:color="auto" w:fill="auto"/>
            <w:vAlign w:val="center"/>
          </w:tcPr>
          <w:p w:rsidR="00CD3B0C" w:rsidRPr="002363EE" w:rsidRDefault="00CD3B0C" w:rsidP="00CD3B0C">
            <w:pPr>
              <w:jc w:val="both"/>
              <w:rPr>
                <w:rFonts w:ascii="Arial Narrow" w:hAnsi="Arial Narrow"/>
                <w:b/>
                <w:sz w:val="20"/>
                <w:szCs w:val="20"/>
              </w:rPr>
            </w:pPr>
            <w:r w:rsidRPr="002363EE">
              <w:rPr>
                <w:rFonts w:ascii="Arial Narrow" w:hAnsi="Arial Narrow"/>
                <w:b/>
                <w:sz w:val="20"/>
                <w:szCs w:val="20"/>
              </w:rPr>
              <w:t>Общая площадь функциональных зон (в границах г. Кисловодска)</w:t>
            </w:r>
          </w:p>
        </w:tc>
        <w:tc>
          <w:tcPr>
            <w:tcW w:w="603" w:type="pct"/>
            <w:shd w:val="clear" w:color="auto" w:fill="auto"/>
            <w:vAlign w:val="center"/>
          </w:tcPr>
          <w:p w:rsidR="00CD3B0C" w:rsidRPr="002363EE" w:rsidRDefault="00CD3B0C" w:rsidP="00CD3B0C">
            <w:pPr>
              <w:jc w:val="center"/>
              <w:rPr>
                <w:rFonts w:ascii="Arial Narrow" w:hAnsi="Arial Narrow"/>
                <w:b/>
                <w:sz w:val="20"/>
                <w:szCs w:val="20"/>
              </w:rPr>
            </w:pPr>
            <w:r w:rsidRPr="002363EE">
              <w:rPr>
                <w:rFonts w:ascii="Arial Narrow" w:hAnsi="Arial Narrow"/>
                <w:b/>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7067,60</w:t>
            </w:r>
          </w:p>
        </w:tc>
        <w:tc>
          <w:tcPr>
            <w:tcW w:w="842" w:type="pct"/>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7067,60</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b/>
                <w:sz w:val="20"/>
                <w:szCs w:val="20"/>
              </w:rPr>
            </w:pPr>
          </w:p>
        </w:tc>
        <w:tc>
          <w:tcPr>
            <w:tcW w:w="2185" w:type="pct"/>
            <w:shd w:val="clear" w:color="auto" w:fill="auto"/>
            <w:vAlign w:val="center"/>
          </w:tcPr>
          <w:p w:rsidR="00CD3B0C" w:rsidRPr="002363EE" w:rsidRDefault="00CD3B0C" w:rsidP="00CD3B0C">
            <w:pPr>
              <w:jc w:val="both"/>
              <w:rPr>
                <w:rFonts w:ascii="Arial Narrow" w:hAnsi="Arial Narrow"/>
                <w:sz w:val="20"/>
                <w:szCs w:val="20"/>
              </w:rPr>
            </w:pPr>
            <w:r w:rsidRPr="002363EE">
              <w:rPr>
                <w:rFonts w:ascii="Arial Narrow" w:hAnsi="Arial Narrow"/>
                <w:b/>
                <w:sz w:val="20"/>
                <w:szCs w:val="20"/>
              </w:rPr>
              <w:t xml:space="preserve">Жилые зоны, </w:t>
            </w:r>
            <w:r w:rsidRPr="002363EE">
              <w:rPr>
                <w:rFonts w:ascii="Arial Narrow" w:hAnsi="Arial Narrow"/>
                <w:sz w:val="20"/>
                <w:szCs w:val="20"/>
              </w:rPr>
              <w:t>в том числе:</w:t>
            </w:r>
          </w:p>
        </w:tc>
        <w:tc>
          <w:tcPr>
            <w:tcW w:w="603" w:type="pct"/>
            <w:shd w:val="clear" w:color="auto" w:fill="auto"/>
            <w:vAlign w:val="center"/>
          </w:tcPr>
          <w:p w:rsidR="00CD3B0C" w:rsidRPr="002363EE" w:rsidRDefault="00CD3B0C" w:rsidP="00CD3B0C">
            <w:pPr>
              <w:jc w:val="center"/>
              <w:rPr>
                <w:rFonts w:ascii="Arial Narrow" w:hAnsi="Arial Narrow"/>
                <w:b/>
                <w:sz w:val="20"/>
                <w:szCs w:val="20"/>
              </w:rPr>
            </w:pPr>
            <w:r w:rsidRPr="002363EE">
              <w:rPr>
                <w:rFonts w:ascii="Arial Narrow" w:hAnsi="Arial Narrow"/>
                <w:b/>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1680,30</w:t>
            </w:r>
          </w:p>
        </w:tc>
        <w:tc>
          <w:tcPr>
            <w:tcW w:w="842" w:type="pct"/>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1761,99</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b/>
                <w:sz w:val="20"/>
                <w:szCs w:val="20"/>
              </w:rPr>
            </w:pPr>
          </w:p>
        </w:tc>
        <w:tc>
          <w:tcPr>
            <w:tcW w:w="2185" w:type="pct"/>
            <w:shd w:val="clear" w:color="auto" w:fill="auto"/>
            <w:vAlign w:val="center"/>
          </w:tcPr>
          <w:p w:rsidR="00CD3B0C" w:rsidRPr="002363EE" w:rsidRDefault="00CD3B0C" w:rsidP="00CD3B0C">
            <w:pPr>
              <w:jc w:val="both"/>
              <w:rPr>
                <w:rFonts w:ascii="Arial Narrow" w:hAnsi="Arial Narrow"/>
                <w:b/>
                <w:sz w:val="20"/>
                <w:szCs w:val="20"/>
              </w:rPr>
            </w:pPr>
            <w:r w:rsidRPr="002363EE">
              <w:rPr>
                <w:rFonts w:ascii="Arial Narrow" w:hAnsi="Arial Narrow"/>
                <w:sz w:val="20"/>
                <w:szCs w:val="20"/>
              </w:rPr>
              <w:t>Зона застройки индивидуальными жилыми домами</w:t>
            </w:r>
          </w:p>
        </w:tc>
        <w:tc>
          <w:tcPr>
            <w:tcW w:w="603" w:type="pct"/>
            <w:shd w:val="clear" w:color="auto" w:fill="auto"/>
            <w:vAlign w:val="center"/>
          </w:tcPr>
          <w:p w:rsidR="00CD3B0C" w:rsidRPr="002363EE" w:rsidRDefault="00CD3B0C" w:rsidP="00CD3B0C">
            <w:pPr>
              <w:jc w:val="center"/>
              <w:rPr>
                <w:rFonts w:ascii="Arial Narrow" w:hAnsi="Arial Narrow"/>
                <w:sz w:val="20"/>
                <w:szCs w:val="20"/>
              </w:rPr>
            </w:pPr>
            <w:r w:rsidRPr="002363EE">
              <w:rPr>
                <w:rFonts w:ascii="Arial Narrow" w:hAnsi="Arial Narrow"/>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1297,07</w:t>
            </w:r>
          </w:p>
        </w:tc>
        <w:tc>
          <w:tcPr>
            <w:tcW w:w="842" w:type="pct"/>
            <w:shd w:val="clear" w:color="auto" w:fill="auto"/>
            <w:vAlign w:val="center"/>
          </w:tcPr>
          <w:p w:rsidR="00CD3B0C" w:rsidRPr="002363EE" w:rsidRDefault="00CD3B0C" w:rsidP="00CD3B0C">
            <w:pPr>
              <w:jc w:val="right"/>
              <w:rPr>
                <w:rFonts w:ascii="Arial Narrow" w:hAnsi="Arial Narrow" w:cs="Calibri"/>
                <w:color w:val="000000"/>
                <w:sz w:val="20"/>
                <w:szCs w:val="20"/>
              </w:rPr>
            </w:pPr>
            <w:r w:rsidRPr="002363EE">
              <w:rPr>
                <w:rFonts w:ascii="Arial Narrow" w:hAnsi="Arial Narrow" w:cs="Calibri"/>
                <w:color w:val="000000"/>
                <w:sz w:val="20"/>
                <w:szCs w:val="20"/>
              </w:rPr>
              <w:t>1249,79</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b/>
                <w:sz w:val="20"/>
                <w:szCs w:val="20"/>
              </w:rPr>
            </w:pPr>
          </w:p>
        </w:tc>
        <w:tc>
          <w:tcPr>
            <w:tcW w:w="2185" w:type="pct"/>
            <w:shd w:val="clear" w:color="auto" w:fill="auto"/>
            <w:vAlign w:val="center"/>
          </w:tcPr>
          <w:p w:rsidR="00CD3B0C" w:rsidRPr="002363EE" w:rsidRDefault="00CD3B0C" w:rsidP="00CD3B0C">
            <w:pPr>
              <w:jc w:val="both"/>
              <w:rPr>
                <w:rFonts w:ascii="Arial Narrow" w:hAnsi="Arial Narrow"/>
                <w:sz w:val="20"/>
                <w:szCs w:val="20"/>
              </w:rPr>
            </w:pPr>
            <w:r w:rsidRPr="002363EE">
              <w:rPr>
                <w:rFonts w:ascii="Arial Narrow" w:hAnsi="Arial Narrow"/>
                <w:sz w:val="20"/>
                <w:szCs w:val="20"/>
              </w:rPr>
              <w:t>Зона застройки малоэтажными жилыми домами (до 4 этажей, включая мансардный)</w:t>
            </w:r>
          </w:p>
        </w:tc>
        <w:tc>
          <w:tcPr>
            <w:tcW w:w="603" w:type="pct"/>
            <w:shd w:val="clear" w:color="auto" w:fill="auto"/>
            <w:vAlign w:val="center"/>
          </w:tcPr>
          <w:p w:rsidR="00CD3B0C" w:rsidRPr="002363EE" w:rsidRDefault="00CD3B0C" w:rsidP="00CD3B0C">
            <w:pPr>
              <w:jc w:val="center"/>
              <w:rPr>
                <w:rFonts w:ascii="Arial Narrow" w:hAnsi="Arial Narrow"/>
                <w:sz w:val="20"/>
                <w:szCs w:val="20"/>
              </w:rPr>
            </w:pPr>
            <w:r w:rsidRPr="002363EE">
              <w:rPr>
                <w:rFonts w:ascii="Arial Narrow" w:hAnsi="Arial Narrow"/>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133,65</w:t>
            </w:r>
          </w:p>
        </w:tc>
        <w:tc>
          <w:tcPr>
            <w:tcW w:w="842" w:type="pct"/>
            <w:shd w:val="clear" w:color="auto" w:fill="auto"/>
            <w:vAlign w:val="center"/>
          </w:tcPr>
          <w:p w:rsidR="00CD3B0C" w:rsidRPr="002363EE" w:rsidRDefault="00CD3B0C" w:rsidP="00CD3B0C">
            <w:pPr>
              <w:jc w:val="right"/>
              <w:rPr>
                <w:rFonts w:ascii="Arial Narrow" w:hAnsi="Arial Narrow" w:cs="Calibri"/>
                <w:color w:val="000000"/>
                <w:sz w:val="20"/>
                <w:szCs w:val="20"/>
              </w:rPr>
            </w:pPr>
            <w:r w:rsidRPr="002363EE">
              <w:rPr>
                <w:rFonts w:ascii="Arial Narrow" w:hAnsi="Arial Narrow" w:cs="Calibri"/>
                <w:color w:val="000000"/>
                <w:sz w:val="20"/>
                <w:szCs w:val="20"/>
              </w:rPr>
              <w:t>133,65</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shd w:val="clear" w:color="auto" w:fill="auto"/>
            <w:vAlign w:val="center"/>
          </w:tcPr>
          <w:p w:rsidR="00CD3B0C" w:rsidRPr="002363EE" w:rsidRDefault="00CD3B0C" w:rsidP="00CD3B0C">
            <w:pPr>
              <w:jc w:val="both"/>
              <w:rPr>
                <w:rFonts w:ascii="Arial Narrow" w:hAnsi="Arial Narrow"/>
                <w:sz w:val="20"/>
                <w:szCs w:val="20"/>
              </w:rPr>
            </w:pPr>
            <w:r w:rsidRPr="002363EE">
              <w:rPr>
                <w:rFonts w:ascii="Arial Narrow" w:hAnsi="Arial Narrow"/>
                <w:sz w:val="20"/>
                <w:szCs w:val="20"/>
              </w:rPr>
              <w:t>Зона застройки среднеэтажными жилыми домами (от 5 до 8 этажей, включая мансардный)</w:t>
            </w:r>
          </w:p>
        </w:tc>
        <w:tc>
          <w:tcPr>
            <w:tcW w:w="603" w:type="pct"/>
            <w:shd w:val="clear" w:color="auto" w:fill="auto"/>
            <w:vAlign w:val="center"/>
          </w:tcPr>
          <w:p w:rsidR="00CD3B0C" w:rsidRPr="002363EE" w:rsidRDefault="00CD3B0C" w:rsidP="00CD3B0C">
            <w:pPr>
              <w:jc w:val="center"/>
              <w:rPr>
                <w:rFonts w:ascii="Arial Narrow" w:hAnsi="Arial Narrow"/>
                <w:sz w:val="20"/>
                <w:szCs w:val="20"/>
              </w:rPr>
            </w:pPr>
            <w:r w:rsidRPr="002363EE">
              <w:rPr>
                <w:rFonts w:ascii="Arial Narrow" w:hAnsi="Arial Narrow"/>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sz w:val="20"/>
                <w:szCs w:val="20"/>
              </w:rPr>
              <w:t>201,48</w:t>
            </w:r>
          </w:p>
        </w:tc>
        <w:tc>
          <w:tcPr>
            <w:tcW w:w="842" w:type="pct"/>
            <w:shd w:val="clear" w:color="auto" w:fill="auto"/>
            <w:vAlign w:val="center"/>
          </w:tcPr>
          <w:p w:rsidR="00CD3B0C" w:rsidRPr="002363EE" w:rsidRDefault="00CD3B0C" w:rsidP="00CD3B0C">
            <w:pPr>
              <w:jc w:val="right"/>
              <w:rPr>
                <w:rFonts w:ascii="Arial Narrow" w:hAnsi="Arial Narrow" w:cs="Calibri"/>
                <w:color w:val="000000"/>
                <w:sz w:val="20"/>
                <w:szCs w:val="20"/>
              </w:rPr>
            </w:pPr>
            <w:r w:rsidRPr="002363EE">
              <w:rPr>
                <w:rFonts w:ascii="Arial Narrow" w:hAnsi="Arial Narrow" w:cs="Calibri"/>
                <w:color w:val="000000"/>
                <w:sz w:val="20"/>
                <w:szCs w:val="20"/>
              </w:rPr>
              <w:t>330,45</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shd w:val="clear" w:color="auto" w:fill="auto"/>
            <w:vAlign w:val="center"/>
          </w:tcPr>
          <w:p w:rsidR="00CD3B0C" w:rsidRPr="002363EE" w:rsidRDefault="00CD3B0C" w:rsidP="00CD3B0C">
            <w:pPr>
              <w:jc w:val="both"/>
              <w:rPr>
                <w:rFonts w:ascii="Arial Narrow" w:hAnsi="Arial Narrow"/>
                <w:sz w:val="20"/>
                <w:szCs w:val="20"/>
              </w:rPr>
            </w:pPr>
            <w:r w:rsidRPr="002363EE">
              <w:rPr>
                <w:rFonts w:ascii="Arial Narrow" w:hAnsi="Arial Narrow"/>
                <w:sz w:val="20"/>
                <w:szCs w:val="20"/>
              </w:rPr>
              <w:t>Зона застройки многоэтажными жилыми домами (9 этажей и более)</w:t>
            </w:r>
          </w:p>
        </w:tc>
        <w:tc>
          <w:tcPr>
            <w:tcW w:w="603" w:type="pct"/>
            <w:shd w:val="clear" w:color="auto" w:fill="auto"/>
            <w:vAlign w:val="center"/>
          </w:tcPr>
          <w:p w:rsidR="00CD3B0C" w:rsidRPr="002363EE" w:rsidRDefault="00CD3B0C" w:rsidP="00CD3B0C">
            <w:pPr>
              <w:jc w:val="center"/>
              <w:rPr>
                <w:rFonts w:ascii="Arial Narrow" w:hAnsi="Arial Narrow"/>
                <w:sz w:val="20"/>
                <w:szCs w:val="20"/>
              </w:rPr>
            </w:pPr>
            <w:r w:rsidRPr="002363EE">
              <w:rPr>
                <w:rFonts w:ascii="Arial Narrow" w:hAnsi="Arial Narrow"/>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48,10</w:t>
            </w:r>
          </w:p>
        </w:tc>
        <w:tc>
          <w:tcPr>
            <w:tcW w:w="842" w:type="pct"/>
            <w:shd w:val="clear" w:color="auto" w:fill="auto"/>
            <w:vAlign w:val="center"/>
          </w:tcPr>
          <w:p w:rsidR="00CD3B0C" w:rsidRPr="002363EE" w:rsidRDefault="00CD3B0C" w:rsidP="00CD3B0C">
            <w:pPr>
              <w:jc w:val="right"/>
              <w:rPr>
                <w:rFonts w:ascii="Arial Narrow" w:hAnsi="Arial Narrow" w:cs="Calibri"/>
                <w:color w:val="000000"/>
                <w:sz w:val="20"/>
                <w:szCs w:val="20"/>
              </w:rPr>
            </w:pPr>
            <w:r w:rsidRPr="002363EE">
              <w:rPr>
                <w:rFonts w:ascii="Arial Narrow" w:hAnsi="Arial Narrow" w:cs="Calibri"/>
                <w:color w:val="000000"/>
                <w:sz w:val="20"/>
                <w:szCs w:val="20"/>
              </w:rPr>
              <w:t>48,10</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shd w:val="clear" w:color="auto" w:fill="auto"/>
            <w:vAlign w:val="center"/>
          </w:tcPr>
          <w:p w:rsidR="00CD3B0C" w:rsidRPr="002363EE" w:rsidRDefault="00CD3B0C" w:rsidP="00CD3B0C">
            <w:pPr>
              <w:jc w:val="both"/>
              <w:rPr>
                <w:rFonts w:ascii="Arial Narrow" w:hAnsi="Arial Narrow"/>
                <w:sz w:val="20"/>
                <w:szCs w:val="20"/>
              </w:rPr>
            </w:pPr>
            <w:r w:rsidRPr="002363EE">
              <w:rPr>
                <w:rFonts w:ascii="Arial Narrow" w:hAnsi="Arial Narrow"/>
                <w:b/>
                <w:sz w:val="20"/>
                <w:szCs w:val="20"/>
              </w:rPr>
              <w:t xml:space="preserve">Зоны общественно-делового использования, </w:t>
            </w:r>
            <w:r w:rsidRPr="002363EE">
              <w:rPr>
                <w:rFonts w:ascii="Arial Narrow" w:hAnsi="Arial Narrow"/>
                <w:sz w:val="20"/>
                <w:szCs w:val="20"/>
              </w:rPr>
              <w:t>в том числе:</w:t>
            </w:r>
          </w:p>
        </w:tc>
        <w:tc>
          <w:tcPr>
            <w:tcW w:w="603" w:type="pct"/>
            <w:shd w:val="clear" w:color="auto" w:fill="auto"/>
            <w:vAlign w:val="center"/>
          </w:tcPr>
          <w:p w:rsidR="00CD3B0C" w:rsidRPr="002363EE" w:rsidRDefault="00CD3B0C" w:rsidP="00CD3B0C">
            <w:pPr>
              <w:jc w:val="center"/>
              <w:rPr>
                <w:rFonts w:ascii="Arial Narrow" w:hAnsi="Arial Narrow"/>
                <w:b/>
                <w:sz w:val="20"/>
                <w:szCs w:val="20"/>
              </w:rPr>
            </w:pPr>
            <w:r w:rsidRPr="002363EE">
              <w:rPr>
                <w:rFonts w:ascii="Arial Narrow" w:hAnsi="Arial Narrow"/>
                <w:b/>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186,53</w:t>
            </w:r>
          </w:p>
        </w:tc>
        <w:tc>
          <w:tcPr>
            <w:tcW w:w="842" w:type="pct"/>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232,34</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shd w:val="clear" w:color="auto" w:fill="auto"/>
            <w:vAlign w:val="center"/>
          </w:tcPr>
          <w:p w:rsidR="00CD3B0C" w:rsidRPr="002363EE" w:rsidRDefault="00CD3B0C" w:rsidP="00CD3B0C">
            <w:pPr>
              <w:jc w:val="both"/>
              <w:rPr>
                <w:rFonts w:ascii="Arial Narrow" w:hAnsi="Arial Narrow"/>
                <w:b/>
                <w:sz w:val="20"/>
                <w:szCs w:val="20"/>
              </w:rPr>
            </w:pPr>
            <w:r w:rsidRPr="002363EE">
              <w:rPr>
                <w:rFonts w:ascii="Arial Narrow" w:hAnsi="Arial Narrow"/>
                <w:sz w:val="20"/>
                <w:szCs w:val="20"/>
              </w:rPr>
              <w:t>Общественно-деловые зоны</w:t>
            </w:r>
          </w:p>
        </w:tc>
        <w:tc>
          <w:tcPr>
            <w:tcW w:w="603" w:type="pct"/>
            <w:shd w:val="clear" w:color="auto" w:fill="auto"/>
            <w:vAlign w:val="center"/>
          </w:tcPr>
          <w:p w:rsidR="00CD3B0C" w:rsidRPr="002363EE" w:rsidRDefault="00CD3B0C" w:rsidP="00CD3B0C">
            <w:pPr>
              <w:jc w:val="center"/>
              <w:rPr>
                <w:rFonts w:ascii="Arial Narrow" w:hAnsi="Arial Narrow"/>
                <w:b/>
                <w:sz w:val="20"/>
                <w:szCs w:val="20"/>
              </w:rPr>
            </w:pPr>
            <w:r w:rsidRPr="002363EE">
              <w:rPr>
                <w:rFonts w:ascii="Arial Narrow" w:hAnsi="Arial Narrow"/>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158,16</w:t>
            </w:r>
          </w:p>
        </w:tc>
        <w:tc>
          <w:tcPr>
            <w:tcW w:w="842" w:type="pct"/>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203,97</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shd w:val="clear" w:color="auto" w:fill="auto"/>
            <w:vAlign w:val="center"/>
          </w:tcPr>
          <w:p w:rsidR="00CD3B0C" w:rsidRPr="002363EE" w:rsidRDefault="00CD3B0C" w:rsidP="00CD3B0C">
            <w:pPr>
              <w:jc w:val="both"/>
              <w:rPr>
                <w:rFonts w:ascii="Arial Narrow" w:hAnsi="Arial Narrow"/>
                <w:sz w:val="20"/>
                <w:szCs w:val="20"/>
              </w:rPr>
            </w:pPr>
            <w:r w:rsidRPr="002363EE">
              <w:rPr>
                <w:rFonts w:ascii="Arial Narrow" w:hAnsi="Arial Narrow"/>
                <w:sz w:val="20"/>
                <w:szCs w:val="20"/>
              </w:rPr>
              <w:t>Зона исторической застройки</w:t>
            </w:r>
          </w:p>
        </w:tc>
        <w:tc>
          <w:tcPr>
            <w:tcW w:w="603" w:type="pct"/>
            <w:shd w:val="clear" w:color="auto" w:fill="auto"/>
            <w:vAlign w:val="center"/>
          </w:tcPr>
          <w:p w:rsidR="00CD3B0C" w:rsidRPr="002363EE" w:rsidRDefault="00CD3B0C" w:rsidP="00CD3B0C">
            <w:pPr>
              <w:jc w:val="center"/>
              <w:rPr>
                <w:rFonts w:ascii="Arial Narrow" w:hAnsi="Arial Narrow"/>
                <w:sz w:val="20"/>
                <w:szCs w:val="20"/>
              </w:rPr>
            </w:pPr>
            <w:r w:rsidRPr="002363EE">
              <w:rPr>
                <w:rFonts w:ascii="Arial Narrow" w:hAnsi="Arial Narrow"/>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28,37</w:t>
            </w:r>
          </w:p>
        </w:tc>
        <w:tc>
          <w:tcPr>
            <w:tcW w:w="842" w:type="pct"/>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28,37</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shd w:val="clear" w:color="auto" w:fill="auto"/>
            <w:vAlign w:val="center"/>
          </w:tcPr>
          <w:p w:rsidR="00CD3B0C" w:rsidRPr="002363EE" w:rsidRDefault="00CD3B0C" w:rsidP="00CD3B0C">
            <w:pPr>
              <w:jc w:val="both"/>
              <w:rPr>
                <w:rFonts w:ascii="Arial Narrow" w:hAnsi="Arial Narrow"/>
                <w:sz w:val="20"/>
                <w:szCs w:val="20"/>
              </w:rPr>
            </w:pPr>
            <w:r w:rsidRPr="002363EE">
              <w:rPr>
                <w:rFonts w:ascii="Arial Narrow" w:hAnsi="Arial Narrow"/>
                <w:b/>
                <w:sz w:val="20"/>
                <w:szCs w:val="20"/>
              </w:rPr>
              <w:t xml:space="preserve">Зоны производственного, инженерного и транспортного использования, </w:t>
            </w:r>
            <w:r w:rsidRPr="002363EE">
              <w:rPr>
                <w:rFonts w:ascii="Arial Narrow" w:hAnsi="Arial Narrow"/>
                <w:sz w:val="20"/>
                <w:szCs w:val="20"/>
              </w:rPr>
              <w:t>в том числе:</w:t>
            </w:r>
          </w:p>
        </w:tc>
        <w:tc>
          <w:tcPr>
            <w:tcW w:w="603" w:type="pct"/>
            <w:shd w:val="clear" w:color="auto" w:fill="auto"/>
            <w:vAlign w:val="center"/>
          </w:tcPr>
          <w:p w:rsidR="00CD3B0C" w:rsidRPr="002363EE" w:rsidRDefault="00CD3B0C" w:rsidP="00CD3B0C">
            <w:pPr>
              <w:jc w:val="center"/>
              <w:rPr>
                <w:rFonts w:ascii="Arial Narrow" w:hAnsi="Arial Narrow"/>
                <w:b/>
                <w:sz w:val="20"/>
                <w:szCs w:val="20"/>
              </w:rPr>
            </w:pPr>
            <w:r w:rsidRPr="002363EE">
              <w:rPr>
                <w:rFonts w:ascii="Arial Narrow" w:hAnsi="Arial Narrow"/>
                <w:b/>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606,86</w:t>
            </w:r>
          </w:p>
        </w:tc>
        <w:tc>
          <w:tcPr>
            <w:tcW w:w="842" w:type="pct"/>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606,86</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shd w:val="clear" w:color="auto" w:fill="auto"/>
            <w:vAlign w:val="center"/>
          </w:tcPr>
          <w:p w:rsidR="00CD3B0C" w:rsidRPr="002363EE" w:rsidRDefault="00CD3B0C" w:rsidP="00CD3B0C">
            <w:pPr>
              <w:jc w:val="both"/>
              <w:rPr>
                <w:rFonts w:ascii="Arial Narrow" w:hAnsi="Arial Narrow"/>
                <w:b/>
                <w:sz w:val="20"/>
                <w:szCs w:val="20"/>
              </w:rPr>
            </w:pPr>
            <w:r w:rsidRPr="002363EE">
              <w:rPr>
                <w:rFonts w:ascii="Arial Narrow" w:hAnsi="Arial Narrow"/>
                <w:sz w:val="20"/>
                <w:szCs w:val="20"/>
              </w:rPr>
              <w:t>Производственные зоны, зоны инженерной и транспортной инфраструктур</w:t>
            </w:r>
          </w:p>
        </w:tc>
        <w:tc>
          <w:tcPr>
            <w:tcW w:w="603" w:type="pct"/>
            <w:shd w:val="clear" w:color="auto" w:fill="auto"/>
            <w:vAlign w:val="center"/>
          </w:tcPr>
          <w:p w:rsidR="00CD3B0C" w:rsidRPr="002363EE" w:rsidRDefault="00CD3B0C" w:rsidP="00CD3B0C">
            <w:pPr>
              <w:jc w:val="center"/>
              <w:rPr>
                <w:rFonts w:ascii="Arial Narrow" w:hAnsi="Arial Narrow"/>
                <w:sz w:val="20"/>
                <w:szCs w:val="20"/>
              </w:rPr>
            </w:pPr>
            <w:r w:rsidRPr="002363EE">
              <w:rPr>
                <w:rFonts w:ascii="Arial Narrow" w:hAnsi="Arial Narrow"/>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286,52</w:t>
            </w:r>
          </w:p>
        </w:tc>
        <w:tc>
          <w:tcPr>
            <w:tcW w:w="842" w:type="pct"/>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286,52</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shd w:val="clear" w:color="auto" w:fill="auto"/>
            <w:vAlign w:val="center"/>
          </w:tcPr>
          <w:p w:rsidR="00CD3B0C" w:rsidRPr="002363EE" w:rsidRDefault="00CD3B0C" w:rsidP="00CD3B0C">
            <w:pPr>
              <w:jc w:val="both"/>
              <w:rPr>
                <w:rFonts w:ascii="Arial Narrow" w:hAnsi="Arial Narrow"/>
                <w:b/>
                <w:sz w:val="20"/>
                <w:szCs w:val="20"/>
              </w:rPr>
            </w:pPr>
            <w:r w:rsidRPr="002363EE">
              <w:rPr>
                <w:rFonts w:ascii="Arial Narrow" w:hAnsi="Arial Narrow"/>
                <w:sz w:val="20"/>
                <w:szCs w:val="20"/>
              </w:rPr>
              <w:t>Зона транспортной инфраструктуры</w:t>
            </w:r>
          </w:p>
        </w:tc>
        <w:tc>
          <w:tcPr>
            <w:tcW w:w="603" w:type="pct"/>
            <w:shd w:val="clear" w:color="auto" w:fill="auto"/>
            <w:vAlign w:val="center"/>
          </w:tcPr>
          <w:p w:rsidR="00CD3B0C" w:rsidRPr="002363EE" w:rsidRDefault="00CD3B0C" w:rsidP="00CD3B0C">
            <w:pPr>
              <w:jc w:val="center"/>
              <w:rPr>
                <w:rFonts w:ascii="Arial Narrow" w:hAnsi="Arial Narrow"/>
                <w:sz w:val="20"/>
                <w:szCs w:val="20"/>
              </w:rPr>
            </w:pPr>
            <w:r w:rsidRPr="002363EE">
              <w:rPr>
                <w:rFonts w:ascii="Arial Narrow" w:hAnsi="Arial Narrow"/>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320,34</w:t>
            </w:r>
          </w:p>
        </w:tc>
        <w:tc>
          <w:tcPr>
            <w:tcW w:w="842" w:type="pct"/>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320,34</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shd w:val="clear" w:color="auto" w:fill="auto"/>
            <w:vAlign w:val="center"/>
          </w:tcPr>
          <w:p w:rsidR="00CD3B0C" w:rsidRPr="002363EE" w:rsidRDefault="00CD3B0C" w:rsidP="00CD3B0C">
            <w:pPr>
              <w:jc w:val="both"/>
              <w:rPr>
                <w:rFonts w:ascii="Arial Narrow" w:hAnsi="Arial Narrow"/>
                <w:sz w:val="20"/>
                <w:szCs w:val="20"/>
              </w:rPr>
            </w:pPr>
            <w:r w:rsidRPr="002363EE">
              <w:rPr>
                <w:rFonts w:ascii="Arial Narrow" w:hAnsi="Arial Narrow"/>
                <w:b/>
                <w:sz w:val="20"/>
                <w:szCs w:val="20"/>
              </w:rPr>
              <w:t xml:space="preserve">Зоны сельскохозяйственного использования, </w:t>
            </w:r>
            <w:r w:rsidRPr="002363EE">
              <w:rPr>
                <w:rFonts w:ascii="Arial Narrow" w:hAnsi="Arial Narrow"/>
                <w:sz w:val="20"/>
                <w:szCs w:val="20"/>
              </w:rPr>
              <w:t>в том числе:</w:t>
            </w:r>
          </w:p>
        </w:tc>
        <w:tc>
          <w:tcPr>
            <w:tcW w:w="603" w:type="pct"/>
            <w:shd w:val="clear" w:color="auto" w:fill="auto"/>
            <w:vAlign w:val="center"/>
          </w:tcPr>
          <w:p w:rsidR="00CD3B0C" w:rsidRPr="002363EE" w:rsidRDefault="00CD3B0C" w:rsidP="00CD3B0C">
            <w:pPr>
              <w:jc w:val="center"/>
              <w:rPr>
                <w:rFonts w:ascii="Arial Narrow" w:hAnsi="Arial Narrow"/>
                <w:b/>
                <w:sz w:val="20"/>
                <w:szCs w:val="20"/>
              </w:rPr>
            </w:pPr>
            <w:r w:rsidRPr="002363EE">
              <w:rPr>
                <w:rFonts w:ascii="Arial Narrow" w:hAnsi="Arial Narrow"/>
                <w:b/>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1643,62</w:t>
            </w:r>
          </w:p>
        </w:tc>
        <w:tc>
          <w:tcPr>
            <w:tcW w:w="842" w:type="pct"/>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0,00</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shd w:val="clear" w:color="auto" w:fill="auto"/>
            <w:vAlign w:val="center"/>
          </w:tcPr>
          <w:p w:rsidR="00CD3B0C" w:rsidRPr="002363EE" w:rsidRDefault="00CD3B0C" w:rsidP="00CD3B0C">
            <w:pPr>
              <w:jc w:val="both"/>
              <w:rPr>
                <w:rFonts w:ascii="Arial Narrow" w:hAnsi="Arial Narrow"/>
                <w:sz w:val="20"/>
                <w:szCs w:val="20"/>
              </w:rPr>
            </w:pPr>
            <w:r w:rsidRPr="002363EE">
              <w:rPr>
                <w:rFonts w:ascii="Arial Narrow" w:hAnsi="Arial Narrow"/>
                <w:sz w:val="20"/>
                <w:szCs w:val="20"/>
              </w:rPr>
              <w:t>Зоны сельскохозяйственного использования</w:t>
            </w:r>
          </w:p>
        </w:tc>
        <w:tc>
          <w:tcPr>
            <w:tcW w:w="603" w:type="pct"/>
            <w:shd w:val="clear" w:color="auto" w:fill="auto"/>
            <w:vAlign w:val="center"/>
          </w:tcPr>
          <w:p w:rsidR="00CD3B0C" w:rsidRPr="002363EE" w:rsidRDefault="00CD3B0C" w:rsidP="00CD3B0C">
            <w:pPr>
              <w:jc w:val="center"/>
              <w:rPr>
                <w:rFonts w:ascii="Arial Narrow" w:hAnsi="Arial Narrow"/>
                <w:sz w:val="20"/>
                <w:szCs w:val="20"/>
              </w:rPr>
            </w:pPr>
            <w:r w:rsidRPr="002363EE">
              <w:rPr>
                <w:rFonts w:ascii="Arial Narrow" w:hAnsi="Arial Narrow"/>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cs="Calibri"/>
                <w:color w:val="000000"/>
                <w:sz w:val="20"/>
                <w:szCs w:val="20"/>
              </w:rPr>
            </w:pPr>
            <w:r w:rsidRPr="002363EE">
              <w:rPr>
                <w:rFonts w:ascii="Arial Narrow" w:hAnsi="Arial Narrow" w:cs="Calibri"/>
                <w:color w:val="000000"/>
                <w:sz w:val="20"/>
                <w:szCs w:val="20"/>
              </w:rPr>
              <w:t>1643,62</w:t>
            </w:r>
          </w:p>
        </w:tc>
        <w:tc>
          <w:tcPr>
            <w:tcW w:w="842" w:type="pct"/>
            <w:shd w:val="clear" w:color="auto" w:fill="auto"/>
            <w:vAlign w:val="center"/>
          </w:tcPr>
          <w:p w:rsidR="00CD3B0C" w:rsidRPr="002363EE" w:rsidRDefault="00CD3B0C" w:rsidP="00CD3B0C">
            <w:pPr>
              <w:jc w:val="right"/>
              <w:rPr>
                <w:rFonts w:ascii="Arial Narrow" w:hAnsi="Arial Narrow" w:cs="Calibri"/>
                <w:color w:val="000000"/>
                <w:sz w:val="20"/>
                <w:szCs w:val="20"/>
              </w:rPr>
            </w:pPr>
            <w:r w:rsidRPr="002363EE">
              <w:rPr>
                <w:rFonts w:ascii="Arial Narrow" w:hAnsi="Arial Narrow" w:cs="Calibri"/>
                <w:color w:val="000000"/>
                <w:sz w:val="20"/>
                <w:szCs w:val="20"/>
              </w:rPr>
              <w:t>1643,62</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shd w:val="clear" w:color="auto" w:fill="auto"/>
            <w:vAlign w:val="center"/>
          </w:tcPr>
          <w:p w:rsidR="00CD3B0C" w:rsidRPr="002363EE" w:rsidRDefault="00CD3B0C" w:rsidP="00CD3B0C">
            <w:pPr>
              <w:jc w:val="both"/>
              <w:rPr>
                <w:rFonts w:ascii="Arial Narrow" w:hAnsi="Arial Narrow"/>
                <w:b/>
                <w:sz w:val="20"/>
                <w:szCs w:val="20"/>
              </w:rPr>
            </w:pPr>
            <w:r w:rsidRPr="002363EE">
              <w:rPr>
                <w:rFonts w:ascii="Arial Narrow" w:hAnsi="Arial Narrow"/>
                <w:b/>
                <w:sz w:val="20"/>
                <w:szCs w:val="20"/>
              </w:rPr>
              <w:t xml:space="preserve">Зона рекреационного  использования, </w:t>
            </w:r>
            <w:r w:rsidRPr="002363EE">
              <w:rPr>
                <w:rFonts w:ascii="Arial Narrow" w:hAnsi="Arial Narrow"/>
                <w:sz w:val="20"/>
                <w:szCs w:val="20"/>
              </w:rPr>
              <w:t>в том числе:</w:t>
            </w:r>
          </w:p>
        </w:tc>
        <w:tc>
          <w:tcPr>
            <w:tcW w:w="603" w:type="pct"/>
            <w:shd w:val="clear" w:color="auto" w:fill="auto"/>
            <w:vAlign w:val="center"/>
          </w:tcPr>
          <w:p w:rsidR="00CD3B0C" w:rsidRPr="002363EE" w:rsidRDefault="00CD3B0C" w:rsidP="00CD3B0C">
            <w:pPr>
              <w:jc w:val="center"/>
              <w:rPr>
                <w:rFonts w:ascii="Arial Narrow" w:hAnsi="Arial Narrow"/>
                <w:sz w:val="20"/>
                <w:szCs w:val="20"/>
              </w:rPr>
            </w:pPr>
            <w:r w:rsidRPr="002363EE">
              <w:rPr>
                <w:rFonts w:ascii="Arial Narrow" w:hAnsi="Arial Narrow"/>
                <w:b/>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2834,66</w:t>
            </w:r>
          </w:p>
        </w:tc>
        <w:tc>
          <w:tcPr>
            <w:tcW w:w="842" w:type="pct"/>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4350,78</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shd w:val="clear" w:color="auto" w:fill="auto"/>
            <w:vAlign w:val="center"/>
          </w:tcPr>
          <w:p w:rsidR="00CD3B0C" w:rsidRPr="002363EE" w:rsidRDefault="00CD3B0C" w:rsidP="00CD3B0C">
            <w:pPr>
              <w:jc w:val="both"/>
              <w:rPr>
                <w:rFonts w:ascii="Arial Narrow" w:hAnsi="Arial Narrow"/>
                <w:b/>
                <w:sz w:val="20"/>
                <w:szCs w:val="20"/>
              </w:rPr>
            </w:pPr>
            <w:r w:rsidRPr="002363EE">
              <w:rPr>
                <w:rFonts w:ascii="Arial Narrow" w:hAnsi="Arial Narrow"/>
                <w:sz w:val="20"/>
                <w:szCs w:val="20"/>
              </w:rPr>
              <w:t>Зоны рекреационного назначения</w:t>
            </w:r>
          </w:p>
        </w:tc>
        <w:tc>
          <w:tcPr>
            <w:tcW w:w="603" w:type="pct"/>
            <w:shd w:val="clear" w:color="auto" w:fill="auto"/>
            <w:vAlign w:val="center"/>
          </w:tcPr>
          <w:p w:rsidR="00CD3B0C" w:rsidRPr="002363EE" w:rsidRDefault="00CD3B0C" w:rsidP="00CD3B0C">
            <w:pPr>
              <w:jc w:val="center"/>
              <w:rPr>
                <w:rFonts w:ascii="Arial Narrow" w:hAnsi="Arial Narrow"/>
                <w:sz w:val="20"/>
                <w:szCs w:val="20"/>
              </w:rPr>
            </w:pPr>
            <w:r w:rsidRPr="002363EE">
              <w:rPr>
                <w:rFonts w:ascii="Arial Narrow" w:hAnsi="Arial Narrow"/>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sz w:val="20"/>
                <w:szCs w:val="20"/>
              </w:rPr>
              <w:t>215,94</w:t>
            </w:r>
          </w:p>
        </w:tc>
        <w:tc>
          <w:tcPr>
            <w:tcW w:w="842" w:type="pct"/>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215,94</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shd w:val="clear" w:color="auto" w:fill="auto"/>
            <w:vAlign w:val="center"/>
          </w:tcPr>
          <w:p w:rsidR="00CD3B0C" w:rsidRPr="002363EE" w:rsidRDefault="00CD3B0C" w:rsidP="00CD3B0C">
            <w:pPr>
              <w:jc w:val="both"/>
              <w:rPr>
                <w:rFonts w:ascii="Arial Narrow" w:hAnsi="Arial Narrow"/>
                <w:sz w:val="20"/>
                <w:szCs w:val="20"/>
              </w:rPr>
            </w:pPr>
            <w:r w:rsidRPr="002363EE">
              <w:rPr>
                <w:rFonts w:ascii="Arial Narrow" w:hAnsi="Arial Narrow"/>
                <w:sz w:val="20"/>
                <w:szCs w:val="20"/>
              </w:rPr>
              <w:t xml:space="preserve">Зона озелененных территорий общего </w:t>
            </w:r>
            <w:r w:rsidRPr="002363EE">
              <w:rPr>
                <w:rFonts w:ascii="Arial Narrow" w:hAnsi="Arial Narrow"/>
                <w:sz w:val="20"/>
                <w:szCs w:val="20"/>
              </w:rPr>
              <w:lastRenderedPageBreak/>
              <w:t>пользования (лесопарки, парки, сады, скверы, бульвары, городские леса)</w:t>
            </w:r>
          </w:p>
        </w:tc>
        <w:tc>
          <w:tcPr>
            <w:tcW w:w="603" w:type="pct"/>
            <w:shd w:val="clear" w:color="auto" w:fill="auto"/>
            <w:vAlign w:val="center"/>
          </w:tcPr>
          <w:p w:rsidR="00CD3B0C" w:rsidRPr="002363EE" w:rsidRDefault="00CD3B0C" w:rsidP="00CD3B0C">
            <w:pPr>
              <w:jc w:val="center"/>
              <w:rPr>
                <w:rFonts w:ascii="Arial Narrow" w:hAnsi="Arial Narrow"/>
                <w:sz w:val="20"/>
                <w:szCs w:val="20"/>
              </w:rPr>
            </w:pPr>
            <w:r w:rsidRPr="002363EE">
              <w:rPr>
                <w:rFonts w:ascii="Arial Narrow" w:hAnsi="Arial Narrow"/>
                <w:sz w:val="20"/>
                <w:szCs w:val="20"/>
              </w:rPr>
              <w:lastRenderedPageBreak/>
              <w:t>га</w:t>
            </w:r>
          </w:p>
        </w:tc>
        <w:tc>
          <w:tcPr>
            <w:tcW w:w="979" w:type="pct"/>
            <w:shd w:val="clear" w:color="auto" w:fill="auto"/>
            <w:vAlign w:val="center"/>
          </w:tcPr>
          <w:p w:rsidR="00CD3B0C" w:rsidRPr="002363EE" w:rsidRDefault="00A61C0B" w:rsidP="00CD3B0C">
            <w:pPr>
              <w:jc w:val="right"/>
              <w:rPr>
                <w:rFonts w:ascii="Arial Narrow" w:hAnsi="Arial Narrow"/>
                <w:sz w:val="20"/>
                <w:szCs w:val="20"/>
              </w:rPr>
            </w:pPr>
            <w:r>
              <w:rPr>
                <w:rFonts w:ascii="Arial Narrow" w:hAnsi="Arial Narrow"/>
                <w:sz w:val="20"/>
                <w:szCs w:val="20"/>
              </w:rPr>
              <w:t>2328,0</w:t>
            </w:r>
          </w:p>
        </w:tc>
        <w:tc>
          <w:tcPr>
            <w:tcW w:w="842" w:type="pct"/>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3667,74</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shd w:val="clear" w:color="auto" w:fill="auto"/>
            <w:vAlign w:val="center"/>
          </w:tcPr>
          <w:p w:rsidR="00CD3B0C" w:rsidRPr="002363EE" w:rsidRDefault="00CD3B0C" w:rsidP="00CD3B0C">
            <w:pPr>
              <w:jc w:val="both"/>
              <w:rPr>
                <w:rFonts w:ascii="Arial Narrow" w:hAnsi="Arial Narrow"/>
                <w:sz w:val="20"/>
                <w:szCs w:val="20"/>
              </w:rPr>
            </w:pPr>
            <w:r w:rsidRPr="002363EE">
              <w:rPr>
                <w:rFonts w:ascii="Arial Narrow" w:hAnsi="Arial Narrow"/>
                <w:sz w:val="20"/>
                <w:szCs w:val="20"/>
              </w:rPr>
              <w:t>Курортная зона</w:t>
            </w:r>
          </w:p>
        </w:tc>
        <w:tc>
          <w:tcPr>
            <w:tcW w:w="603" w:type="pct"/>
            <w:shd w:val="clear" w:color="auto" w:fill="auto"/>
            <w:vAlign w:val="center"/>
          </w:tcPr>
          <w:p w:rsidR="00CD3B0C" w:rsidRPr="002363EE" w:rsidRDefault="00CD3B0C" w:rsidP="00CD3B0C">
            <w:pPr>
              <w:jc w:val="center"/>
              <w:rPr>
                <w:rFonts w:ascii="Arial Narrow" w:hAnsi="Arial Narrow"/>
                <w:sz w:val="20"/>
                <w:szCs w:val="20"/>
              </w:rPr>
            </w:pPr>
            <w:r w:rsidRPr="002363EE">
              <w:rPr>
                <w:rFonts w:ascii="Arial Narrow" w:hAnsi="Arial Narrow"/>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296,11</w:t>
            </w:r>
          </w:p>
        </w:tc>
        <w:tc>
          <w:tcPr>
            <w:tcW w:w="842" w:type="pct"/>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467,10</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shd w:val="clear" w:color="auto" w:fill="auto"/>
            <w:vAlign w:val="center"/>
          </w:tcPr>
          <w:p w:rsidR="00CD3B0C" w:rsidRPr="002363EE" w:rsidRDefault="00CD3B0C" w:rsidP="00CD3B0C">
            <w:pPr>
              <w:jc w:val="both"/>
              <w:rPr>
                <w:rFonts w:ascii="Arial Narrow" w:hAnsi="Arial Narrow"/>
                <w:sz w:val="20"/>
                <w:szCs w:val="20"/>
              </w:rPr>
            </w:pPr>
            <w:r w:rsidRPr="002363EE">
              <w:rPr>
                <w:rFonts w:ascii="Arial Narrow" w:hAnsi="Arial Narrow"/>
                <w:b/>
                <w:sz w:val="20"/>
                <w:szCs w:val="20"/>
              </w:rPr>
              <w:t xml:space="preserve">Зоны специального назначения, </w:t>
            </w:r>
            <w:r w:rsidRPr="002363EE">
              <w:rPr>
                <w:rFonts w:ascii="Arial Narrow" w:hAnsi="Arial Narrow"/>
                <w:sz w:val="20"/>
                <w:szCs w:val="20"/>
              </w:rPr>
              <w:t>в том числе:</w:t>
            </w:r>
          </w:p>
        </w:tc>
        <w:tc>
          <w:tcPr>
            <w:tcW w:w="603" w:type="pct"/>
            <w:shd w:val="clear" w:color="auto" w:fill="auto"/>
            <w:vAlign w:val="center"/>
          </w:tcPr>
          <w:p w:rsidR="00CD3B0C" w:rsidRPr="002363EE" w:rsidRDefault="00CD3B0C" w:rsidP="00CD3B0C">
            <w:pPr>
              <w:jc w:val="center"/>
              <w:rPr>
                <w:rFonts w:ascii="Arial Narrow" w:hAnsi="Arial Narrow"/>
                <w:b/>
                <w:sz w:val="20"/>
                <w:szCs w:val="20"/>
              </w:rPr>
            </w:pPr>
            <w:r w:rsidRPr="002363EE">
              <w:rPr>
                <w:rFonts w:ascii="Arial Narrow" w:hAnsi="Arial Narrow"/>
                <w:b/>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cs="Calibri"/>
                <w:b/>
                <w:bCs/>
                <w:color w:val="000000"/>
                <w:sz w:val="20"/>
                <w:szCs w:val="20"/>
              </w:rPr>
            </w:pPr>
            <w:r w:rsidRPr="002363EE">
              <w:rPr>
                <w:rFonts w:ascii="Arial Narrow" w:hAnsi="Arial Narrow" w:cs="Calibri"/>
                <w:b/>
                <w:bCs/>
                <w:color w:val="000000"/>
                <w:sz w:val="20"/>
                <w:szCs w:val="20"/>
              </w:rPr>
              <w:t>57,85</w:t>
            </w:r>
          </w:p>
        </w:tc>
        <w:tc>
          <w:tcPr>
            <w:tcW w:w="842" w:type="pct"/>
            <w:shd w:val="clear" w:color="auto" w:fill="auto"/>
            <w:vAlign w:val="center"/>
          </w:tcPr>
          <w:p w:rsidR="00CD3B0C" w:rsidRPr="002363EE" w:rsidRDefault="00CD3B0C" w:rsidP="00CD3B0C">
            <w:pPr>
              <w:jc w:val="right"/>
              <w:rPr>
                <w:rFonts w:ascii="Arial Narrow" w:hAnsi="Arial Narrow" w:cs="Calibri"/>
                <w:b/>
                <w:bCs/>
                <w:color w:val="000000"/>
                <w:sz w:val="20"/>
                <w:szCs w:val="20"/>
              </w:rPr>
            </w:pPr>
            <w:r w:rsidRPr="002363EE">
              <w:rPr>
                <w:rFonts w:ascii="Arial Narrow" w:hAnsi="Arial Narrow" w:cs="Calibri"/>
                <w:b/>
                <w:bCs/>
                <w:color w:val="000000"/>
                <w:sz w:val="20"/>
                <w:szCs w:val="20"/>
              </w:rPr>
              <w:t>57,85</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shd w:val="clear" w:color="auto" w:fill="auto"/>
            <w:vAlign w:val="center"/>
          </w:tcPr>
          <w:p w:rsidR="00CD3B0C" w:rsidRPr="002363EE" w:rsidRDefault="00CD3B0C" w:rsidP="00CD3B0C">
            <w:pPr>
              <w:jc w:val="both"/>
              <w:rPr>
                <w:rFonts w:ascii="Arial Narrow" w:hAnsi="Arial Narrow"/>
                <w:sz w:val="20"/>
                <w:szCs w:val="20"/>
              </w:rPr>
            </w:pPr>
            <w:r w:rsidRPr="002363EE">
              <w:rPr>
                <w:rFonts w:ascii="Arial Narrow" w:hAnsi="Arial Narrow"/>
                <w:sz w:val="20"/>
                <w:szCs w:val="20"/>
              </w:rPr>
              <w:t>Зона кладбищ</w:t>
            </w:r>
          </w:p>
        </w:tc>
        <w:tc>
          <w:tcPr>
            <w:tcW w:w="603" w:type="pct"/>
            <w:shd w:val="clear" w:color="auto" w:fill="auto"/>
            <w:vAlign w:val="center"/>
          </w:tcPr>
          <w:p w:rsidR="00CD3B0C" w:rsidRPr="002363EE" w:rsidRDefault="00CD3B0C" w:rsidP="00CD3B0C">
            <w:pPr>
              <w:jc w:val="center"/>
              <w:rPr>
                <w:rFonts w:ascii="Arial Narrow" w:hAnsi="Arial Narrow"/>
                <w:sz w:val="20"/>
                <w:szCs w:val="20"/>
              </w:rPr>
            </w:pPr>
            <w:r w:rsidRPr="002363EE">
              <w:rPr>
                <w:rFonts w:ascii="Arial Narrow" w:hAnsi="Arial Narrow"/>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42,96</w:t>
            </w:r>
          </w:p>
        </w:tc>
        <w:tc>
          <w:tcPr>
            <w:tcW w:w="842" w:type="pct"/>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42,96</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shd w:val="clear" w:color="auto" w:fill="auto"/>
            <w:vAlign w:val="center"/>
          </w:tcPr>
          <w:p w:rsidR="00CD3B0C" w:rsidRPr="002363EE" w:rsidRDefault="00CD3B0C" w:rsidP="00CD3B0C">
            <w:pPr>
              <w:jc w:val="both"/>
              <w:rPr>
                <w:rFonts w:ascii="Arial Narrow" w:hAnsi="Arial Narrow"/>
                <w:sz w:val="20"/>
                <w:szCs w:val="20"/>
              </w:rPr>
            </w:pPr>
            <w:r w:rsidRPr="002363EE">
              <w:rPr>
                <w:rFonts w:ascii="Arial Narrow" w:hAnsi="Arial Narrow"/>
                <w:sz w:val="20"/>
                <w:szCs w:val="20"/>
              </w:rPr>
              <w:t>Зона режимных территорий</w:t>
            </w:r>
          </w:p>
        </w:tc>
        <w:tc>
          <w:tcPr>
            <w:tcW w:w="603" w:type="pct"/>
            <w:shd w:val="clear" w:color="auto" w:fill="auto"/>
            <w:vAlign w:val="center"/>
          </w:tcPr>
          <w:p w:rsidR="00CD3B0C" w:rsidRPr="002363EE" w:rsidRDefault="00CD3B0C" w:rsidP="00CD3B0C">
            <w:pPr>
              <w:jc w:val="center"/>
              <w:rPr>
                <w:rFonts w:ascii="Arial Narrow" w:hAnsi="Arial Narrow"/>
                <w:sz w:val="20"/>
                <w:szCs w:val="20"/>
              </w:rPr>
            </w:pPr>
            <w:r w:rsidRPr="002363EE">
              <w:rPr>
                <w:rFonts w:ascii="Arial Narrow" w:hAnsi="Arial Narrow"/>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14,89</w:t>
            </w:r>
          </w:p>
        </w:tc>
        <w:tc>
          <w:tcPr>
            <w:tcW w:w="842" w:type="pct"/>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14,89</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shd w:val="clear" w:color="auto" w:fill="auto"/>
            <w:vAlign w:val="center"/>
          </w:tcPr>
          <w:p w:rsidR="00CD3B0C" w:rsidRPr="002363EE" w:rsidRDefault="00CD3B0C" w:rsidP="00CD3B0C">
            <w:pPr>
              <w:jc w:val="both"/>
              <w:rPr>
                <w:rFonts w:ascii="Arial Narrow" w:hAnsi="Arial Narrow"/>
                <w:sz w:val="20"/>
                <w:szCs w:val="20"/>
              </w:rPr>
            </w:pPr>
            <w:r w:rsidRPr="002363EE">
              <w:rPr>
                <w:rFonts w:ascii="Arial Narrow" w:hAnsi="Arial Narrow"/>
                <w:b/>
                <w:sz w:val="20"/>
                <w:szCs w:val="20"/>
              </w:rPr>
              <w:t xml:space="preserve">Иные зоны, </w:t>
            </w:r>
            <w:r w:rsidRPr="002363EE">
              <w:rPr>
                <w:rFonts w:ascii="Arial Narrow" w:hAnsi="Arial Narrow"/>
                <w:sz w:val="20"/>
                <w:szCs w:val="20"/>
              </w:rPr>
              <w:t>в том числе:</w:t>
            </w:r>
          </w:p>
        </w:tc>
        <w:tc>
          <w:tcPr>
            <w:tcW w:w="603" w:type="pct"/>
            <w:shd w:val="clear" w:color="auto" w:fill="auto"/>
            <w:vAlign w:val="center"/>
          </w:tcPr>
          <w:p w:rsidR="00CD3B0C" w:rsidRPr="002363EE" w:rsidRDefault="00CD3B0C" w:rsidP="00CD3B0C">
            <w:pPr>
              <w:jc w:val="center"/>
              <w:rPr>
                <w:rFonts w:ascii="Arial Narrow" w:hAnsi="Arial Narrow"/>
                <w:sz w:val="20"/>
                <w:szCs w:val="20"/>
              </w:rPr>
            </w:pPr>
            <w:r w:rsidRPr="002363EE">
              <w:rPr>
                <w:rFonts w:ascii="Arial Narrow" w:hAnsi="Arial Narrow"/>
                <w:b/>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57,77</w:t>
            </w:r>
          </w:p>
        </w:tc>
        <w:tc>
          <w:tcPr>
            <w:tcW w:w="842" w:type="pct"/>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57,77</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shd w:val="clear" w:color="auto" w:fill="auto"/>
            <w:vAlign w:val="center"/>
          </w:tcPr>
          <w:p w:rsidR="00CD3B0C" w:rsidRPr="002363EE" w:rsidRDefault="00CD3B0C" w:rsidP="00CD3B0C">
            <w:pPr>
              <w:jc w:val="both"/>
              <w:rPr>
                <w:rFonts w:ascii="Arial Narrow" w:hAnsi="Arial Narrow"/>
                <w:sz w:val="20"/>
                <w:szCs w:val="20"/>
              </w:rPr>
            </w:pPr>
            <w:r w:rsidRPr="002363EE">
              <w:rPr>
                <w:rFonts w:ascii="Arial Narrow" w:hAnsi="Arial Narrow"/>
                <w:sz w:val="20"/>
                <w:szCs w:val="20"/>
              </w:rPr>
              <w:t>Зона акваторий</w:t>
            </w:r>
          </w:p>
        </w:tc>
        <w:tc>
          <w:tcPr>
            <w:tcW w:w="603" w:type="pct"/>
            <w:shd w:val="clear" w:color="auto" w:fill="auto"/>
            <w:vAlign w:val="center"/>
          </w:tcPr>
          <w:p w:rsidR="00CD3B0C" w:rsidRPr="002363EE" w:rsidRDefault="00CD3B0C" w:rsidP="00CD3B0C">
            <w:pPr>
              <w:jc w:val="center"/>
              <w:rPr>
                <w:rFonts w:ascii="Arial Narrow" w:hAnsi="Arial Narrow"/>
                <w:sz w:val="20"/>
                <w:szCs w:val="20"/>
              </w:rPr>
            </w:pPr>
            <w:r w:rsidRPr="002363EE">
              <w:rPr>
                <w:rFonts w:ascii="Arial Narrow" w:hAnsi="Arial Narrow"/>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57,77</w:t>
            </w:r>
          </w:p>
        </w:tc>
        <w:tc>
          <w:tcPr>
            <w:tcW w:w="842" w:type="pct"/>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57,77</w:t>
            </w:r>
          </w:p>
        </w:tc>
      </w:tr>
      <w:tr w:rsidR="00CD3B0C" w:rsidRPr="002363EE" w:rsidTr="00CD3B0C">
        <w:trPr>
          <w:trHeight w:val="58"/>
          <w:jc w:val="center"/>
        </w:trPr>
        <w:tc>
          <w:tcPr>
            <w:tcW w:w="5000" w:type="pct"/>
            <w:gridSpan w:val="5"/>
            <w:shd w:val="clear" w:color="auto" w:fill="auto"/>
            <w:vAlign w:val="center"/>
          </w:tcPr>
          <w:p w:rsidR="00CD3B0C" w:rsidRPr="002363EE" w:rsidRDefault="00CD3B0C" w:rsidP="00CD3B0C">
            <w:pPr>
              <w:jc w:val="center"/>
              <w:rPr>
                <w:rFonts w:ascii="Arial Narrow" w:hAnsi="Arial Narrow"/>
                <w:sz w:val="20"/>
                <w:szCs w:val="20"/>
              </w:rPr>
            </w:pPr>
            <w:r w:rsidRPr="002363EE">
              <w:rPr>
                <w:rFonts w:ascii="Arial Narrow" w:hAnsi="Arial Narrow"/>
                <w:b/>
                <w:sz w:val="20"/>
                <w:szCs w:val="20"/>
              </w:rPr>
              <w:t>п. Аликоновка</w:t>
            </w:r>
          </w:p>
        </w:tc>
      </w:tr>
      <w:tr w:rsidR="00CD3B0C" w:rsidRPr="002363EE" w:rsidTr="00CD3B0C">
        <w:trPr>
          <w:trHeight w:val="58"/>
          <w:jc w:val="center"/>
        </w:trPr>
        <w:tc>
          <w:tcPr>
            <w:tcW w:w="391" w:type="pct"/>
            <w:vMerge w:val="restart"/>
            <w:shd w:val="clear" w:color="auto" w:fill="auto"/>
            <w:vAlign w:val="center"/>
          </w:tcPr>
          <w:p w:rsidR="00CD3B0C" w:rsidRPr="004B0016" w:rsidRDefault="00CD3B0C" w:rsidP="00CD3B0C">
            <w:pPr>
              <w:jc w:val="center"/>
              <w:rPr>
                <w:rFonts w:ascii="Arial Narrow" w:hAnsi="Arial Narrow"/>
                <w:b/>
                <w:sz w:val="20"/>
                <w:szCs w:val="20"/>
              </w:rPr>
            </w:pPr>
            <w:r w:rsidRPr="004B0016">
              <w:rPr>
                <w:rFonts w:ascii="Arial Narrow" w:hAnsi="Arial Narrow"/>
                <w:b/>
                <w:sz w:val="20"/>
                <w:szCs w:val="20"/>
              </w:rPr>
              <w:t>1.7</w:t>
            </w:r>
          </w:p>
        </w:tc>
        <w:tc>
          <w:tcPr>
            <w:tcW w:w="2185" w:type="pct"/>
            <w:shd w:val="clear" w:color="auto" w:fill="auto"/>
            <w:vAlign w:val="center"/>
          </w:tcPr>
          <w:p w:rsidR="00CD3B0C" w:rsidRPr="002363EE" w:rsidRDefault="00CD3B0C" w:rsidP="00CD3B0C">
            <w:pPr>
              <w:jc w:val="both"/>
              <w:rPr>
                <w:rFonts w:ascii="Arial Narrow" w:hAnsi="Arial Narrow"/>
                <w:b/>
                <w:sz w:val="20"/>
                <w:szCs w:val="20"/>
              </w:rPr>
            </w:pPr>
            <w:r w:rsidRPr="002363EE">
              <w:rPr>
                <w:rFonts w:ascii="Arial Narrow" w:hAnsi="Arial Narrow"/>
                <w:b/>
                <w:sz w:val="20"/>
                <w:szCs w:val="20"/>
              </w:rPr>
              <w:t>Общая площадь земель населенных пунктов</w:t>
            </w:r>
          </w:p>
        </w:tc>
        <w:tc>
          <w:tcPr>
            <w:tcW w:w="603" w:type="pct"/>
            <w:shd w:val="clear" w:color="auto" w:fill="auto"/>
            <w:vAlign w:val="center"/>
          </w:tcPr>
          <w:p w:rsidR="00CD3B0C" w:rsidRPr="002363EE" w:rsidRDefault="00CD3B0C" w:rsidP="00CD3B0C">
            <w:pPr>
              <w:jc w:val="center"/>
              <w:rPr>
                <w:rFonts w:ascii="Arial Narrow" w:hAnsi="Arial Narrow"/>
                <w:sz w:val="20"/>
                <w:szCs w:val="20"/>
              </w:rPr>
            </w:pPr>
            <w:r w:rsidRPr="002363EE">
              <w:rPr>
                <w:rFonts w:ascii="Arial Narrow" w:hAnsi="Arial Narrow"/>
                <w:b/>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89,05</w:t>
            </w:r>
          </w:p>
        </w:tc>
        <w:tc>
          <w:tcPr>
            <w:tcW w:w="842" w:type="pct"/>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89,05</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shd w:val="clear" w:color="auto" w:fill="auto"/>
            <w:vAlign w:val="center"/>
          </w:tcPr>
          <w:p w:rsidR="00CD3B0C" w:rsidRPr="002363EE" w:rsidRDefault="00CD3B0C" w:rsidP="00CD3B0C">
            <w:pPr>
              <w:jc w:val="both"/>
              <w:rPr>
                <w:rFonts w:ascii="Arial Narrow" w:hAnsi="Arial Narrow"/>
                <w:b/>
                <w:sz w:val="20"/>
                <w:szCs w:val="20"/>
              </w:rPr>
            </w:pPr>
            <w:r w:rsidRPr="002363EE">
              <w:rPr>
                <w:rFonts w:ascii="Arial Narrow" w:hAnsi="Arial Narrow"/>
                <w:b/>
                <w:sz w:val="20"/>
                <w:szCs w:val="20"/>
              </w:rPr>
              <w:t>Общая площадь функциональных зон (в границах п. Аликоновка)</w:t>
            </w:r>
          </w:p>
        </w:tc>
        <w:tc>
          <w:tcPr>
            <w:tcW w:w="603" w:type="pct"/>
            <w:shd w:val="clear" w:color="auto" w:fill="auto"/>
            <w:vAlign w:val="center"/>
          </w:tcPr>
          <w:p w:rsidR="00CD3B0C" w:rsidRPr="002363EE" w:rsidRDefault="00CD3B0C" w:rsidP="00CD3B0C">
            <w:pPr>
              <w:jc w:val="center"/>
              <w:rPr>
                <w:rFonts w:ascii="Arial Narrow" w:hAnsi="Arial Narrow"/>
                <w:sz w:val="20"/>
                <w:szCs w:val="20"/>
              </w:rPr>
            </w:pPr>
            <w:r w:rsidRPr="002363EE">
              <w:rPr>
                <w:rFonts w:ascii="Arial Narrow" w:hAnsi="Arial Narrow"/>
                <w:b/>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89,05</w:t>
            </w:r>
          </w:p>
        </w:tc>
        <w:tc>
          <w:tcPr>
            <w:tcW w:w="842" w:type="pct"/>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89,05</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shd w:val="clear" w:color="auto" w:fill="auto"/>
            <w:vAlign w:val="center"/>
          </w:tcPr>
          <w:p w:rsidR="00CD3B0C" w:rsidRPr="002363EE" w:rsidRDefault="00CD3B0C" w:rsidP="00CD3B0C">
            <w:pPr>
              <w:jc w:val="both"/>
              <w:rPr>
                <w:rFonts w:ascii="Arial Narrow" w:hAnsi="Arial Narrow"/>
                <w:sz w:val="20"/>
                <w:szCs w:val="20"/>
              </w:rPr>
            </w:pPr>
            <w:r w:rsidRPr="002363EE">
              <w:rPr>
                <w:rFonts w:ascii="Arial Narrow" w:hAnsi="Arial Narrow"/>
                <w:b/>
                <w:sz w:val="20"/>
                <w:szCs w:val="20"/>
              </w:rPr>
              <w:t xml:space="preserve">Жилые зоны, </w:t>
            </w:r>
            <w:r w:rsidRPr="002363EE">
              <w:rPr>
                <w:rFonts w:ascii="Arial Narrow" w:hAnsi="Arial Narrow"/>
                <w:sz w:val="20"/>
                <w:szCs w:val="20"/>
              </w:rPr>
              <w:t>в том числе:</w:t>
            </w:r>
          </w:p>
        </w:tc>
        <w:tc>
          <w:tcPr>
            <w:tcW w:w="603" w:type="pct"/>
            <w:shd w:val="clear" w:color="auto" w:fill="auto"/>
            <w:vAlign w:val="center"/>
          </w:tcPr>
          <w:p w:rsidR="00CD3B0C" w:rsidRPr="002363EE" w:rsidRDefault="00CD3B0C" w:rsidP="00CD3B0C">
            <w:pPr>
              <w:jc w:val="center"/>
              <w:rPr>
                <w:rFonts w:ascii="Arial Narrow" w:hAnsi="Arial Narrow"/>
                <w:sz w:val="20"/>
                <w:szCs w:val="20"/>
              </w:rPr>
            </w:pPr>
            <w:r w:rsidRPr="002363EE">
              <w:rPr>
                <w:rFonts w:ascii="Arial Narrow" w:hAnsi="Arial Narrow"/>
                <w:b/>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68,07</w:t>
            </w:r>
          </w:p>
        </w:tc>
        <w:tc>
          <w:tcPr>
            <w:tcW w:w="842" w:type="pct"/>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71,16</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shd w:val="clear" w:color="auto" w:fill="auto"/>
            <w:vAlign w:val="center"/>
          </w:tcPr>
          <w:p w:rsidR="00CD3B0C" w:rsidRPr="002363EE" w:rsidRDefault="00CD3B0C" w:rsidP="00CD3B0C">
            <w:pPr>
              <w:jc w:val="both"/>
              <w:rPr>
                <w:rFonts w:ascii="Arial Narrow" w:hAnsi="Arial Narrow"/>
                <w:sz w:val="20"/>
                <w:szCs w:val="20"/>
              </w:rPr>
            </w:pPr>
            <w:r w:rsidRPr="002363EE">
              <w:rPr>
                <w:rFonts w:ascii="Arial Narrow" w:hAnsi="Arial Narrow"/>
                <w:sz w:val="20"/>
                <w:szCs w:val="20"/>
              </w:rPr>
              <w:t>Зона застройки индивидуальными жилыми домами</w:t>
            </w:r>
          </w:p>
        </w:tc>
        <w:tc>
          <w:tcPr>
            <w:tcW w:w="603" w:type="pct"/>
            <w:shd w:val="clear" w:color="auto" w:fill="auto"/>
            <w:vAlign w:val="center"/>
          </w:tcPr>
          <w:p w:rsidR="00CD3B0C" w:rsidRPr="002363EE" w:rsidRDefault="00CD3B0C" w:rsidP="00CD3B0C">
            <w:pPr>
              <w:jc w:val="center"/>
              <w:rPr>
                <w:rFonts w:ascii="Arial Narrow" w:hAnsi="Arial Narrow"/>
                <w:sz w:val="20"/>
                <w:szCs w:val="20"/>
              </w:rPr>
            </w:pPr>
            <w:r w:rsidRPr="002363EE">
              <w:rPr>
                <w:rFonts w:ascii="Arial Narrow" w:hAnsi="Arial Narrow"/>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68,07</w:t>
            </w:r>
          </w:p>
        </w:tc>
        <w:tc>
          <w:tcPr>
            <w:tcW w:w="842" w:type="pct"/>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71,16</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shd w:val="clear" w:color="auto" w:fill="auto"/>
            <w:vAlign w:val="center"/>
          </w:tcPr>
          <w:p w:rsidR="00CD3B0C" w:rsidRPr="002363EE" w:rsidRDefault="00CD3B0C" w:rsidP="00CD3B0C">
            <w:pPr>
              <w:jc w:val="both"/>
              <w:rPr>
                <w:rFonts w:ascii="Arial Narrow" w:hAnsi="Arial Narrow"/>
                <w:sz w:val="20"/>
                <w:szCs w:val="20"/>
              </w:rPr>
            </w:pPr>
            <w:r w:rsidRPr="002363EE">
              <w:rPr>
                <w:rFonts w:ascii="Arial Narrow" w:hAnsi="Arial Narrow"/>
                <w:b/>
                <w:sz w:val="20"/>
                <w:szCs w:val="20"/>
              </w:rPr>
              <w:t xml:space="preserve">Зоны общественно-делового использования, </w:t>
            </w:r>
            <w:r w:rsidRPr="002363EE">
              <w:rPr>
                <w:rFonts w:ascii="Arial Narrow" w:hAnsi="Arial Narrow"/>
                <w:sz w:val="20"/>
                <w:szCs w:val="20"/>
              </w:rPr>
              <w:t>в том числе:</w:t>
            </w:r>
          </w:p>
        </w:tc>
        <w:tc>
          <w:tcPr>
            <w:tcW w:w="603" w:type="pct"/>
            <w:shd w:val="clear" w:color="auto" w:fill="auto"/>
            <w:vAlign w:val="center"/>
          </w:tcPr>
          <w:p w:rsidR="00CD3B0C" w:rsidRPr="002363EE" w:rsidRDefault="00CD3B0C" w:rsidP="00CD3B0C">
            <w:pPr>
              <w:jc w:val="center"/>
              <w:rPr>
                <w:rFonts w:ascii="Arial Narrow" w:hAnsi="Arial Narrow"/>
                <w:sz w:val="20"/>
                <w:szCs w:val="20"/>
              </w:rPr>
            </w:pPr>
            <w:r w:rsidRPr="002363EE">
              <w:rPr>
                <w:rFonts w:ascii="Arial Narrow" w:hAnsi="Arial Narrow"/>
                <w:b/>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0,24</w:t>
            </w:r>
          </w:p>
        </w:tc>
        <w:tc>
          <w:tcPr>
            <w:tcW w:w="842" w:type="pct"/>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0,24</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shd w:val="clear" w:color="auto" w:fill="auto"/>
            <w:vAlign w:val="center"/>
          </w:tcPr>
          <w:p w:rsidR="00CD3B0C" w:rsidRPr="002363EE" w:rsidRDefault="00CD3B0C" w:rsidP="00CD3B0C">
            <w:pPr>
              <w:jc w:val="both"/>
              <w:rPr>
                <w:rFonts w:ascii="Arial Narrow" w:hAnsi="Arial Narrow"/>
                <w:sz w:val="20"/>
                <w:szCs w:val="20"/>
              </w:rPr>
            </w:pPr>
            <w:r w:rsidRPr="002363EE">
              <w:rPr>
                <w:rFonts w:ascii="Arial Narrow" w:hAnsi="Arial Narrow"/>
                <w:sz w:val="20"/>
                <w:szCs w:val="20"/>
              </w:rPr>
              <w:t>Общественно-деловые зоны</w:t>
            </w:r>
          </w:p>
        </w:tc>
        <w:tc>
          <w:tcPr>
            <w:tcW w:w="603" w:type="pct"/>
            <w:shd w:val="clear" w:color="auto" w:fill="auto"/>
            <w:vAlign w:val="center"/>
          </w:tcPr>
          <w:p w:rsidR="00CD3B0C" w:rsidRPr="002363EE" w:rsidRDefault="00CD3B0C" w:rsidP="00CD3B0C">
            <w:pPr>
              <w:jc w:val="center"/>
              <w:rPr>
                <w:rFonts w:ascii="Arial Narrow" w:hAnsi="Arial Narrow"/>
                <w:sz w:val="20"/>
                <w:szCs w:val="20"/>
              </w:rPr>
            </w:pPr>
            <w:r w:rsidRPr="002363EE">
              <w:rPr>
                <w:rFonts w:ascii="Arial Narrow" w:hAnsi="Arial Narrow"/>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0,24</w:t>
            </w:r>
          </w:p>
        </w:tc>
        <w:tc>
          <w:tcPr>
            <w:tcW w:w="842" w:type="pct"/>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0,24</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shd w:val="clear" w:color="auto" w:fill="auto"/>
            <w:vAlign w:val="center"/>
          </w:tcPr>
          <w:p w:rsidR="00CD3B0C" w:rsidRPr="002363EE" w:rsidRDefault="00CD3B0C" w:rsidP="00CD3B0C">
            <w:pPr>
              <w:jc w:val="both"/>
              <w:rPr>
                <w:rFonts w:ascii="Arial Narrow" w:hAnsi="Arial Narrow"/>
                <w:sz w:val="20"/>
                <w:szCs w:val="20"/>
              </w:rPr>
            </w:pPr>
            <w:r w:rsidRPr="002363EE">
              <w:rPr>
                <w:rFonts w:ascii="Arial Narrow" w:hAnsi="Arial Narrow"/>
                <w:b/>
                <w:sz w:val="20"/>
                <w:szCs w:val="20"/>
              </w:rPr>
              <w:t xml:space="preserve">Зоны производственного, инженерного и транспортного использования, </w:t>
            </w:r>
            <w:r w:rsidRPr="002363EE">
              <w:rPr>
                <w:rFonts w:ascii="Arial Narrow" w:hAnsi="Arial Narrow"/>
                <w:sz w:val="20"/>
                <w:szCs w:val="20"/>
              </w:rPr>
              <w:t>в том числе:</w:t>
            </w:r>
          </w:p>
        </w:tc>
        <w:tc>
          <w:tcPr>
            <w:tcW w:w="603" w:type="pct"/>
            <w:shd w:val="clear" w:color="auto" w:fill="auto"/>
            <w:vAlign w:val="center"/>
          </w:tcPr>
          <w:p w:rsidR="00CD3B0C" w:rsidRPr="002363EE" w:rsidRDefault="00CD3B0C" w:rsidP="00CD3B0C">
            <w:pPr>
              <w:jc w:val="center"/>
              <w:rPr>
                <w:rFonts w:ascii="Arial Narrow" w:hAnsi="Arial Narrow"/>
                <w:sz w:val="20"/>
                <w:szCs w:val="20"/>
              </w:rPr>
            </w:pPr>
            <w:r w:rsidRPr="002363EE">
              <w:rPr>
                <w:rFonts w:ascii="Arial Narrow" w:hAnsi="Arial Narrow"/>
                <w:b/>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8,45</w:t>
            </w:r>
          </w:p>
        </w:tc>
        <w:tc>
          <w:tcPr>
            <w:tcW w:w="842" w:type="pct"/>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8,45</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shd w:val="clear" w:color="auto" w:fill="auto"/>
            <w:vAlign w:val="center"/>
          </w:tcPr>
          <w:p w:rsidR="00CD3B0C" w:rsidRPr="002363EE" w:rsidRDefault="00CD3B0C" w:rsidP="00CD3B0C">
            <w:pPr>
              <w:jc w:val="both"/>
              <w:rPr>
                <w:rFonts w:ascii="Arial Narrow" w:hAnsi="Arial Narrow"/>
                <w:sz w:val="20"/>
                <w:szCs w:val="20"/>
              </w:rPr>
            </w:pPr>
            <w:r w:rsidRPr="002363EE">
              <w:rPr>
                <w:rFonts w:ascii="Arial Narrow" w:hAnsi="Arial Narrow"/>
                <w:sz w:val="20"/>
                <w:szCs w:val="20"/>
              </w:rPr>
              <w:t>Зона транспортной инфраструктуры</w:t>
            </w:r>
          </w:p>
        </w:tc>
        <w:tc>
          <w:tcPr>
            <w:tcW w:w="603" w:type="pct"/>
            <w:shd w:val="clear" w:color="auto" w:fill="auto"/>
            <w:vAlign w:val="center"/>
          </w:tcPr>
          <w:p w:rsidR="00CD3B0C" w:rsidRPr="002363EE" w:rsidRDefault="00CD3B0C" w:rsidP="00CD3B0C">
            <w:pPr>
              <w:jc w:val="center"/>
              <w:rPr>
                <w:rFonts w:ascii="Arial Narrow" w:hAnsi="Arial Narrow"/>
                <w:sz w:val="20"/>
                <w:szCs w:val="20"/>
              </w:rPr>
            </w:pPr>
            <w:r w:rsidRPr="002363EE">
              <w:rPr>
                <w:rFonts w:ascii="Arial Narrow" w:hAnsi="Arial Narrow"/>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8,45</w:t>
            </w:r>
          </w:p>
        </w:tc>
        <w:tc>
          <w:tcPr>
            <w:tcW w:w="842" w:type="pct"/>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8,45</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shd w:val="clear" w:color="auto" w:fill="auto"/>
            <w:vAlign w:val="center"/>
          </w:tcPr>
          <w:p w:rsidR="00CD3B0C" w:rsidRPr="002363EE" w:rsidRDefault="00CD3B0C" w:rsidP="00CD3B0C">
            <w:pPr>
              <w:jc w:val="both"/>
              <w:rPr>
                <w:rFonts w:ascii="Arial Narrow" w:hAnsi="Arial Narrow"/>
                <w:b/>
                <w:sz w:val="20"/>
                <w:szCs w:val="20"/>
              </w:rPr>
            </w:pPr>
            <w:r w:rsidRPr="002363EE">
              <w:rPr>
                <w:rFonts w:ascii="Arial Narrow" w:hAnsi="Arial Narrow"/>
                <w:b/>
                <w:sz w:val="20"/>
                <w:szCs w:val="20"/>
              </w:rPr>
              <w:t xml:space="preserve">Зоны сельскохозяйственного использования, </w:t>
            </w:r>
            <w:r w:rsidRPr="002363EE">
              <w:rPr>
                <w:rFonts w:ascii="Arial Narrow" w:hAnsi="Arial Narrow"/>
                <w:sz w:val="20"/>
                <w:szCs w:val="20"/>
              </w:rPr>
              <w:t>в том числе:</w:t>
            </w:r>
          </w:p>
        </w:tc>
        <w:tc>
          <w:tcPr>
            <w:tcW w:w="603" w:type="pct"/>
            <w:shd w:val="clear" w:color="auto" w:fill="auto"/>
            <w:vAlign w:val="center"/>
          </w:tcPr>
          <w:p w:rsidR="00CD3B0C" w:rsidRPr="002363EE" w:rsidRDefault="00CD3B0C" w:rsidP="00CD3B0C">
            <w:pPr>
              <w:jc w:val="center"/>
              <w:rPr>
                <w:rFonts w:ascii="Arial Narrow" w:hAnsi="Arial Narrow"/>
                <w:b/>
                <w:sz w:val="20"/>
                <w:szCs w:val="20"/>
              </w:rPr>
            </w:pPr>
            <w:r w:rsidRPr="002363EE">
              <w:rPr>
                <w:rFonts w:ascii="Arial Narrow" w:hAnsi="Arial Narrow"/>
                <w:b/>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9,26</w:t>
            </w:r>
          </w:p>
        </w:tc>
        <w:tc>
          <w:tcPr>
            <w:tcW w:w="842" w:type="pct"/>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0,00</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shd w:val="clear" w:color="auto" w:fill="auto"/>
            <w:vAlign w:val="center"/>
          </w:tcPr>
          <w:p w:rsidR="00CD3B0C" w:rsidRPr="002363EE" w:rsidRDefault="00CD3B0C" w:rsidP="00CD3B0C">
            <w:pPr>
              <w:jc w:val="both"/>
              <w:rPr>
                <w:rFonts w:ascii="Arial Narrow" w:hAnsi="Arial Narrow"/>
                <w:sz w:val="20"/>
                <w:szCs w:val="20"/>
              </w:rPr>
            </w:pPr>
            <w:r w:rsidRPr="002363EE">
              <w:rPr>
                <w:rFonts w:ascii="Arial Narrow" w:hAnsi="Arial Narrow"/>
                <w:sz w:val="20"/>
                <w:szCs w:val="20"/>
              </w:rPr>
              <w:t>Зоны сельскохозяйственного использования</w:t>
            </w:r>
          </w:p>
        </w:tc>
        <w:tc>
          <w:tcPr>
            <w:tcW w:w="603" w:type="pct"/>
            <w:shd w:val="clear" w:color="auto" w:fill="auto"/>
            <w:vAlign w:val="center"/>
          </w:tcPr>
          <w:p w:rsidR="00CD3B0C" w:rsidRPr="002363EE" w:rsidRDefault="00CD3B0C" w:rsidP="00CD3B0C">
            <w:pPr>
              <w:jc w:val="center"/>
              <w:rPr>
                <w:rFonts w:ascii="Arial Narrow" w:hAnsi="Arial Narrow"/>
                <w:sz w:val="20"/>
                <w:szCs w:val="20"/>
              </w:rPr>
            </w:pPr>
            <w:r w:rsidRPr="002363EE">
              <w:rPr>
                <w:rFonts w:ascii="Arial Narrow" w:hAnsi="Arial Narrow"/>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9,26</w:t>
            </w:r>
          </w:p>
        </w:tc>
        <w:tc>
          <w:tcPr>
            <w:tcW w:w="842" w:type="pct"/>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0,00</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shd w:val="clear" w:color="auto" w:fill="auto"/>
            <w:vAlign w:val="center"/>
          </w:tcPr>
          <w:p w:rsidR="00CD3B0C" w:rsidRPr="002363EE" w:rsidRDefault="00CD3B0C" w:rsidP="00CD3B0C">
            <w:pPr>
              <w:jc w:val="both"/>
              <w:rPr>
                <w:rFonts w:ascii="Arial Narrow" w:hAnsi="Arial Narrow"/>
                <w:sz w:val="20"/>
                <w:szCs w:val="20"/>
              </w:rPr>
            </w:pPr>
            <w:r w:rsidRPr="002363EE">
              <w:rPr>
                <w:rFonts w:ascii="Arial Narrow" w:hAnsi="Arial Narrow"/>
                <w:b/>
                <w:sz w:val="20"/>
                <w:szCs w:val="20"/>
              </w:rPr>
              <w:t xml:space="preserve">Зона рекреационного  использования, </w:t>
            </w:r>
            <w:r w:rsidRPr="002363EE">
              <w:rPr>
                <w:rFonts w:ascii="Arial Narrow" w:hAnsi="Arial Narrow"/>
                <w:sz w:val="20"/>
                <w:szCs w:val="20"/>
              </w:rPr>
              <w:t>в том числе:</w:t>
            </w:r>
          </w:p>
        </w:tc>
        <w:tc>
          <w:tcPr>
            <w:tcW w:w="603" w:type="pct"/>
            <w:shd w:val="clear" w:color="auto" w:fill="auto"/>
            <w:vAlign w:val="center"/>
          </w:tcPr>
          <w:p w:rsidR="00CD3B0C" w:rsidRPr="002363EE" w:rsidRDefault="00CD3B0C" w:rsidP="00CD3B0C">
            <w:pPr>
              <w:jc w:val="center"/>
              <w:rPr>
                <w:rFonts w:ascii="Arial Narrow" w:hAnsi="Arial Narrow"/>
                <w:b/>
                <w:sz w:val="20"/>
                <w:szCs w:val="20"/>
              </w:rPr>
            </w:pPr>
            <w:r w:rsidRPr="002363EE">
              <w:rPr>
                <w:rFonts w:ascii="Arial Narrow" w:hAnsi="Arial Narrow"/>
                <w:b/>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3,07</w:t>
            </w:r>
          </w:p>
        </w:tc>
        <w:tc>
          <w:tcPr>
            <w:tcW w:w="842" w:type="pct"/>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9,24</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shd w:val="clear" w:color="auto" w:fill="auto"/>
            <w:vAlign w:val="center"/>
          </w:tcPr>
          <w:p w:rsidR="00CD3B0C" w:rsidRPr="002363EE" w:rsidRDefault="00CD3B0C" w:rsidP="00CD3B0C">
            <w:pPr>
              <w:jc w:val="both"/>
              <w:rPr>
                <w:rFonts w:ascii="Arial Narrow" w:hAnsi="Arial Narrow"/>
                <w:sz w:val="20"/>
                <w:szCs w:val="20"/>
              </w:rPr>
            </w:pPr>
            <w:r w:rsidRPr="002363EE">
              <w:rPr>
                <w:rFonts w:ascii="Arial Narrow" w:hAnsi="Arial Narrow"/>
                <w:sz w:val="20"/>
                <w:szCs w:val="20"/>
              </w:rPr>
              <w:t>Зона озелененных территорий общего пользования (лесопарки, парки, сады, скверы, бульвары, городские леса)</w:t>
            </w:r>
          </w:p>
        </w:tc>
        <w:tc>
          <w:tcPr>
            <w:tcW w:w="603" w:type="pct"/>
            <w:shd w:val="clear" w:color="auto" w:fill="auto"/>
            <w:vAlign w:val="center"/>
          </w:tcPr>
          <w:p w:rsidR="00CD3B0C" w:rsidRPr="002363EE" w:rsidRDefault="00CD3B0C" w:rsidP="00CD3B0C">
            <w:pPr>
              <w:jc w:val="center"/>
              <w:rPr>
                <w:rFonts w:ascii="Arial Narrow" w:hAnsi="Arial Narrow"/>
                <w:sz w:val="20"/>
                <w:szCs w:val="20"/>
              </w:rPr>
            </w:pPr>
            <w:r w:rsidRPr="002363EE">
              <w:rPr>
                <w:rFonts w:ascii="Arial Narrow" w:hAnsi="Arial Narrow"/>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3,07</w:t>
            </w:r>
          </w:p>
        </w:tc>
        <w:tc>
          <w:tcPr>
            <w:tcW w:w="842" w:type="pct"/>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9,24</w:t>
            </w:r>
          </w:p>
        </w:tc>
      </w:tr>
      <w:tr w:rsidR="00CD3B0C" w:rsidRPr="002363EE" w:rsidTr="00CD3B0C">
        <w:trPr>
          <w:trHeight w:val="58"/>
          <w:jc w:val="center"/>
        </w:trPr>
        <w:tc>
          <w:tcPr>
            <w:tcW w:w="5000" w:type="pct"/>
            <w:gridSpan w:val="5"/>
            <w:shd w:val="clear" w:color="auto" w:fill="auto"/>
            <w:vAlign w:val="center"/>
          </w:tcPr>
          <w:p w:rsidR="00CD3B0C" w:rsidRPr="002363EE" w:rsidRDefault="00CD3B0C" w:rsidP="00CD3B0C">
            <w:pPr>
              <w:jc w:val="center"/>
              <w:rPr>
                <w:rFonts w:ascii="Arial Narrow" w:hAnsi="Arial Narrow" w:cs="Calibri"/>
                <w:color w:val="000000"/>
                <w:sz w:val="20"/>
                <w:szCs w:val="20"/>
              </w:rPr>
            </w:pPr>
            <w:r w:rsidRPr="002363EE">
              <w:rPr>
                <w:rFonts w:ascii="Arial Narrow" w:hAnsi="Arial Narrow"/>
                <w:b/>
                <w:sz w:val="20"/>
                <w:szCs w:val="20"/>
              </w:rPr>
              <w:t>п. Белореченский</w:t>
            </w:r>
          </w:p>
        </w:tc>
      </w:tr>
      <w:tr w:rsidR="00CD3B0C" w:rsidRPr="002363EE" w:rsidTr="00CD3B0C">
        <w:trPr>
          <w:trHeight w:val="58"/>
          <w:jc w:val="center"/>
        </w:trPr>
        <w:tc>
          <w:tcPr>
            <w:tcW w:w="391" w:type="pct"/>
            <w:vMerge w:val="restart"/>
            <w:shd w:val="clear" w:color="auto" w:fill="auto"/>
            <w:vAlign w:val="center"/>
          </w:tcPr>
          <w:p w:rsidR="00CD3B0C" w:rsidRPr="004B0016" w:rsidRDefault="00CD3B0C" w:rsidP="00CD3B0C">
            <w:pPr>
              <w:jc w:val="center"/>
              <w:rPr>
                <w:rFonts w:ascii="Arial Narrow" w:hAnsi="Arial Narrow"/>
                <w:b/>
                <w:sz w:val="20"/>
                <w:szCs w:val="20"/>
              </w:rPr>
            </w:pPr>
            <w:r w:rsidRPr="004B0016">
              <w:rPr>
                <w:rFonts w:ascii="Arial Narrow" w:hAnsi="Arial Narrow"/>
                <w:b/>
                <w:sz w:val="20"/>
                <w:szCs w:val="20"/>
              </w:rPr>
              <w:t>1.8</w:t>
            </w:r>
          </w:p>
        </w:tc>
        <w:tc>
          <w:tcPr>
            <w:tcW w:w="2185" w:type="pct"/>
            <w:shd w:val="clear" w:color="auto" w:fill="auto"/>
            <w:vAlign w:val="center"/>
          </w:tcPr>
          <w:p w:rsidR="00CD3B0C" w:rsidRPr="002363EE" w:rsidRDefault="00CD3B0C" w:rsidP="00CD3B0C">
            <w:pPr>
              <w:jc w:val="both"/>
              <w:rPr>
                <w:rFonts w:ascii="Arial Narrow" w:hAnsi="Arial Narrow"/>
                <w:b/>
                <w:sz w:val="20"/>
                <w:szCs w:val="20"/>
              </w:rPr>
            </w:pPr>
            <w:r w:rsidRPr="002363EE">
              <w:rPr>
                <w:rFonts w:ascii="Arial Narrow" w:hAnsi="Arial Narrow"/>
                <w:b/>
                <w:sz w:val="20"/>
                <w:szCs w:val="20"/>
              </w:rPr>
              <w:t>Общая площадь земель населенных пунктов</w:t>
            </w:r>
          </w:p>
        </w:tc>
        <w:tc>
          <w:tcPr>
            <w:tcW w:w="603" w:type="pct"/>
            <w:shd w:val="clear" w:color="auto" w:fill="auto"/>
            <w:vAlign w:val="center"/>
          </w:tcPr>
          <w:p w:rsidR="00CD3B0C" w:rsidRPr="002363EE" w:rsidRDefault="00CD3B0C" w:rsidP="00CD3B0C">
            <w:pPr>
              <w:jc w:val="center"/>
              <w:rPr>
                <w:rFonts w:ascii="Arial Narrow" w:hAnsi="Arial Narrow"/>
                <w:b/>
                <w:sz w:val="20"/>
                <w:szCs w:val="20"/>
              </w:rPr>
            </w:pPr>
            <w:r w:rsidRPr="002363EE">
              <w:rPr>
                <w:rFonts w:ascii="Arial Narrow" w:hAnsi="Arial Narrow"/>
                <w:b/>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24,75</w:t>
            </w:r>
          </w:p>
        </w:tc>
        <w:tc>
          <w:tcPr>
            <w:tcW w:w="842" w:type="pct"/>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24,75</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shd w:val="clear" w:color="auto" w:fill="auto"/>
            <w:vAlign w:val="center"/>
          </w:tcPr>
          <w:p w:rsidR="00CD3B0C" w:rsidRPr="002363EE" w:rsidRDefault="00CD3B0C" w:rsidP="00CD3B0C">
            <w:pPr>
              <w:jc w:val="both"/>
              <w:rPr>
                <w:rFonts w:ascii="Arial Narrow" w:hAnsi="Arial Narrow"/>
                <w:b/>
                <w:sz w:val="20"/>
                <w:szCs w:val="20"/>
              </w:rPr>
            </w:pPr>
            <w:r w:rsidRPr="002363EE">
              <w:rPr>
                <w:rFonts w:ascii="Arial Narrow" w:hAnsi="Arial Narrow"/>
                <w:b/>
                <w:sz w:val="20"/>
                <w:szCs w:val="20"/>
              </w:rPr>
              <w:t>Общая площадь функциональных зон (в границах п. Белореченского)</w:t>
            </w:r>
          </w:p>
        </w:tc>
        <w:tc>
          <w:tcPr>
            <w:tcW w:w="603" w:type="pct"/>
            <w:shd w:val="clear" w:color="auto" w:fill="auto"/>
            <w:vAlign w:val="center"/>
          </w:tcPr>
          <w:p w:rsidR="00CD3B0C" w:rsidRPr="002363EE" w:rsidRDefault="00CD3B0C" w:rsidP="00CD3B0C">
            <w:pPr>
              <w:jc w:val="center"/>
              <w:rPr>
                <w:rFonts w:ascii="Arial Narrow" w:hAnsi="Arial Narrow"/>
                <w:b/>
                <w:sz w:val="20"/>
                <w:szCs w:val="20"/>
              </w:rPr>
            </w:pPr>
            <w:r w:rsidRPr="002363EE">
              <w:rPr>
                <w:rFonts w:ascii="Arial Narrow" w:hAnsi="Arial Narrow"/>
                <w:b/>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24,75</w:t>
            </w:r>
          </w:p>
        </w:tc>
        <w:tc>
          <w:tcPr>
            <w:tcW w:w="842" w:type="pct"/>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24,75</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shd w:val="clear" w:color="auto" w:fill="auto"/>
            <w:vAlign w:val="center"/>
          </w:tcPr>
          <w:p w:rsidR="00CD3B0C" w:rsidRPr="002363EE" w:rsidRDefault="00CD3B0C" w:rsidP="00CD3B0C">
            <w:pPr>
              <w:jc w:val="both"/>
              <w:rPr>
                <w:rFonts w:ascii="Arial Narrow" w:hAnsi="Arial Narrow"/>
                <w:sz w:val="20"/>
                <w:szCs w:val="20"/>
              </w:rPr>
            </w:pPr>
            <w:r w:rsidRPr="002363EE">
              <w:rPr>
                <w:rFonts w:ascii="Arial Narrow" w:hAnsi="Arial Narrow"/>
                <w:b/>
                <w:sz w:val="20"/>
                <w:szCs w:val="20"/>
              </w:rPr>
              <w:t xml:space="preserve">Жилые зоны, </w:t>
            </w:r>
            <w:r w:rsidRPr="002363EE">
              <w:rPr>
                <w:rFonts w:ascii="Arial Narrow" w:hAnsi="Arial Narrow"/>
                <w:sz w:val="20"/>
                <w:szCs w:val="20"/>
              </w:rPr>
              <w:t>в том числе:</w:t>
            </w:r>
          </w:p>
        </w:tc>
        <w:tc>
          <w:tcPr>
            <w:tcW w:w="603" w:type="pct"/>
            <w:shd w:val="clear" w:color="auto" w:fill="auto"/>
            <w:vAlign w:val="center"/>
          </w:tcPr>
          <w:p w:rsidR="00CD3B0C" w:rsidRPr="002363EE" w:rsidRDefault="00CD3B0C" w:rsidP="00CD3B0C">
            <w:pPr>
              <w:jc w:val="center"/>
              <w:rPr>
                <w:rFonts w:ascii="Arial Narrow" w:hAnsi="Arial Narrow"/>
                <w:b/>
                <w:sz w:val="20"/>
                <w:szCs w:val="20"/>
              </w:rPr>
            </w:pPr>
            <w:r w:rsidRPr="002363EE">
              <w:rPr>
                <w:rFonts w:ascii="Arial Narrow" w:hAnsi="Arial Narrow"/>
                <w:b/>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21,55</w:t>
            </w:r>
          </w:p>
        </w:tc>
        <w:tc>
          <w:tcPr>
            <w:tcW w:w="842" w:type="pct"/>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21,55</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shd w:val="clear" w:color="auto" w:fill="auto"/>
            <w:vAlign w:val="center"/>
          </w:tcPr>
          <w:p w:rsidR="00CD3B0C" w:rsidRPr="002363EE" w:rsidRDefault="00CD3B0C" w:rsidP="00CD3B0C">
            <w:pPr>
              <w:jc w:val="both"/>
              <w:rPr>
                <w:rFonts w:ascii="Arial Narrow" w:hAnsi="Arial Narrow"/>
                <w:b/>
                <w:sz w:val="20"/>
                <w:szCs w:val="20"/>
              </w:rPr>
            </w:pPr>
            <w:r w:rsidRPr="002363EE">
              <w:rPr>
                <w:rFonts w:ascii="Arial Narrow" w:hAnsi="Arial Narrow"/>
                <w:sz w:val="20"/>
                <w:szCs w:val="20"/>
              </w:rPr>
              <w:t>Зона застройки индивидуальными жилыми домами</w:t>
            </w:r>
          </w:p>
        </w:tc>
        <w:tc>
          <w:tcPr>
            <w:tcW w:w="603" w:type="pct"/>
            <w:shd w:val="clear" w:color="auto" w:fill="auto"/>
            <w:vAlign w:val="center"/>
          </w:tcPr>
          <w:p w:rsidR="00CD3B0C" w:rsidRPr="002363EE" w:rsidRDefault="00CD3B0C" w:rsidP="00CD3B0C">
            <w:pPr>
              <w:jc w:val="center"/>
              <w:rPr>
                <w:rFonts w:ascii="Arial Narrow" w:hAnsi="Arial Narrow"/>
                <w:sz w:val="20"/>
                <w:szCs w:val="20"/>
              </w:rPr>
            </w:pPr>
            <w:r w:rsidRPr="002363EE">
              <w:rPr>
                <w:rFonts w:ascii="Arial Narrow" w:hAnsi="Arial Narrow"/>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21,55</w:t>
            </w:r>
          </w:p>
        </w:tc>
        <w:tc>
          <w:tcPr>
            <w:tcW w:w="842" w:type="pct"/>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21,55</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shd w:val="clear" w:color="auto" w:fill="auto"/>
            <w:vAlign w:val="center"/>
          </w:tcPr>
          <w:p w:rsidR="00CD3B0C" w:rsidRPr="002363EE" w:rsidRDefault="00CD3B0C" w:rsidP="00CD3B0C">
            <w:pPr>
              <w:jc w:val="both"/>
              <w:rPr>
                <w:rFonts w:ascii="Arial Narrow" w:hAnsi="Arial Narrow"/>
                <w:sz w:val="20"/>
                <w:szCs w:val="20"/>
              </w:rPr>
            </w:pPr>
            <w:r w:rsidRPr="002363EE">
              <w:rPr>
                <w:rFonts w:ascii="Arial Narrow" w:hAnsi="Arial Narrow"/>
                <w:b/>
                <w:sz w:val="20"/>
                <w:szCs w:val="20"/>
              </w:rPr>
              <w:t xml:space="preserve">Зоны общественно-делового использования, </w:t>
            </w:r>
            <w:r w:rsidRPr="002363EE">
              <w:rPr>
                <w:rFonts w:ascii="Arial Narrow" w:hAnsi="Arial Narrow"/>
                <w:sz w:val="20"/>
                <w:szCs w:val="20"/>
              </w:rPr>
              <w:t>в том числе:</w:t>
            </w:r>
          </w:p>
        </w:tc>
        <w:tc>
          <w:tcPr>
            <w:tcW w:w="603" w:type="pct"/>
            <w:shd w:val="clear" w:color="auto" w:fill="auto"/>
            <w:vAlign w:val="center"/>
          </w:tcPr>
          <w:p w:rsidR="00CD3B0C" w:rsidRPr="002363EE" w:rsidRDefault="00CD3B0C" w:rsidP="00CD3B0C">
            <w:pPr>
              <w:jc w:val="center"/>
              <w:rPr>
                <w:rFonts w:ascii="Arial Narrow" w:hAnsi="Arial Narrow"/>
                <w:b/>
                <w:sz w:val="20"/>
                <w:szCs w:val="20"/>
              </w:rPr>
            </w:pPr>
            <w:r w:rsidRPr="002363EE">
              <w:rPr>
                <w:rFonts w:ascii="Arial Narrow" w:hAnsi="Arial Narrow"/>
                <w:b/>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0,28</w:t>
            </w:r>
          </w:p>
        </w:tc>
        <w:tc>
          <w:tcPr>
            <w:tcW w:w="842" w:type="pct"/>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0,28</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shd w:val="clear" w:color="auto" w:fill="auto"/>
            <w:vAlign w:val="center"/>
          </w:tcPr>
          <w:p w:rsidR="00CD3B0C" w:rsidRPr="002363EE" w:rsidRDefault="00CD3B0C" w:rsidP="00CD3B0C">
            <w:pPr>
              <w:jc w:val="both"/>
              <w:rPr>
                <w:rFonts w:ascii="Arial Narrow" w:hAnsi="Arial Narrow"/>
                <w:b/>
                <w:sz w:val="20"/>
                <w:szCs w:val="20"/>
              </w:rPr>
            </w:pPr>
            <w:r w:rsidRPr="002363EE">
              <w:rPr>
                <w:rFonts w:ascii="Arial Narrow" w:hAnsi="Arial Narrow"/>
                <w:sz w:val="20"/>
                <w:szCs w:val="20"/>
              </w:rPr>
              <w:t>Общественно-деловые зоны</w:t>
            </w:r>
          </w:p>
        </w:tc>
        <w:tc>
          <w:tcPr>
            <w:tcW w:w="603" w:type="pct"/>
            <w:shd w:val="clear" w:color="auto" w:fill="auto"/>
            <w:vAlign w:val="center"/>
          </w:tcPr>
          <w:p w:rsidR="00CD3B0C" w:rsidRPr="002363EE" w:rsidRDefault="00CD3B0C" w:rsidP="00CD3B0C">
            <w:pPr>
              <w:jc w:val="center"/>
              <w:rPr>
                <w:rFonts w:ascii="Arial Narrow" w:hAnsi="Arial Narrow"/>
                <w:b/>
                <w:sz w:val="20"/>
                <w:szCs w:val="20"/>
              </w:rPr>
            </w:pPr>
            <w:r w:rsidRPr="002363EE">
              <w:rPr>
                <w:rFonts w:ascii="Arial Narrow" w:hAnsi="Arial Narrow"/>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0,28</w:t>
            </w:r>
          </w:p>
        </w:tc>
        <w:tc>
          <w:tcPr>
            <w:tcW w:w="842" w:type="pct"/>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0,28</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shd w:val="clear" w:color="auto" w:fill="auto"/>
            <w:vAlign w:val="center"/>
          </w:tcPr>
          <w:p w:rsidR="00CD3B0C" w:rsidRPr="002363EE" w:rsidRDefault="00CD3B0C" w:rsidP="00CD3B0C">
            <w:pPr>
              <w:jc w:val="both"/>
              <w:rPr>
                <w:rFonts w:ascii="Arial Narrow" w:hAnsi="Arial Narrow"/>
                <w:sz w:val="20"/>
                <w:szCs w:val="20"/>
              </w:rPr>
            </w:pPr>
            <w:r w:rsidRPr="002363EE">
              <w:rPr>
                <w:rFonts w:ascii="Arial Narrow" w:hAnsi="Arial Narrow"/>
                <w:b/>
                <w:sz w:val="20"/>
                <w:szCs w:val="20"/>
              </w:rPr>
              <w:t xml:space="preserve">Зоны производственного, инженерного и транспортного использования, </w:t>
            </w:r>
            <w:r w:rsidRPr="002363EE">
              <w:rPr>
                <w:rFonts w:ascii="Arial Narrow" w:hAnsi="Arial Narrow"/>
                <w:sz w:val="20"/>
                <w:szCs w:val="20"/>
              </w:rPr>
              <w:t>в том числе:</w:t>
            </w:r>
          </w:p>
        </w:tc>
        <w:tc>
          <w:tcPr>
            <w:tcW w:w="603" w:type="pct"/>
            <w:shd w:val="clear" w:color="auto" w:fill="auto"/>
            <w:vAlign w:val="center"/>
          </w:tcPr>
          <w:p w:rsidR="00CD3B0C" w:rsidRPr="002363EE" w:rsidRDefault="00CD3B0C" w:rsidP="00CD3B0C">
            <w:pPr>
              <w:jc w:val="center"/>
              <w:rPr>
                <w:rFonts w:ascii="Arial Narrow" w:hAnsi="Arial Narrow"/>
                <w:b/>
                <w:sz w:val="20"/>
                <w:szCs w:val="20"/>
              </w:rPr>
            </w:pPr>
            <w:r w:rsidRPr="002363EE">
              <w:rPr>
                <w:rFonts w:ascii="Arial Narrow" w:hAnsi="Arial Narrow"/>
                <w:b/>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2,92</w:t>
            </w:r>
          </w:p>
        </w:tc>
        <w:tc>
          <w:tcPr>
            <w:tcW w:w="842" w:type="pct"/>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2,92</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shd w:val="clear" w:color="auto" w:fill="auto"/>
            <w:vAlign w:val="center"/>
          </w:tcPr>
          <w:p w:rsidR="00CD3B0C" w:rsidRPr="002363EE" w:rsidRDefault="00CD3B0C" w:rsidP="00CD3B0C">
            <w:pPr>
              <w:jc w:val="both"/>
              <w:rPr>
                <w:rFonts w:ascii="Arial Narrow" w:hAnsi="Arial Narrow"/>
                <w:b/>
                <w:sz w:val="20"/>
                <w:szCs w:val="20"/>
              </w:rPr>
            </w:pPr>
            <w:r w:rsidRPr="002363EE">
              <w:rPr>
                <w:rFonts w:ascii="Arial Narrow" w:hAnsi="Arial Narrow"/>
                <w:sz w:val="20"/>
                <w:szCs w:val="20"/>
              </w:rPr>
              <w:t>Зона транспортной инфраструктуры</w:t>
            </w:r>
          </w:p>
        </w:tc>
        <w:tc>
          <w:tcPr>
            <w:tcW w:w="603" w:type="pct"/>
            <w:shd w:val="clear" w:color="auto" w:fill="auto"/>
            <w:vAlign w:val="center"/>
          </w:tcPr>
          <w:p w:rsidR="00CD3B0C" w:rsidRPr="002363EE" w:rsidRDefault="00CD3B0C" w:rsidP="00CD3B0C">
            <w:pPr>
              <w:jc w:val="center"/>
              <w:rPr>
                <w:rFonts w:ascii="Arial Narrow" w:hAnsi="Arial Narrow"/>
                <w:sz w:val="20"/>
                <w:szCs w:val="20"/>
              </w:rPr>
            </w:pPr>
            <w:r w:rsidRPr="002363EE">
              <w:rPr>
                <w:rFonts w:ascii="Arial Narrow" w:hAnsi="Arial Narrow"/>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2,92</w:t>
            </w:r>
          </w:p>
        </w:tc>
        <w:tc>
          <w:tcPr>
            <w:tcW w:w="842" w:type="pct"/>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2,92</w:t>
            </w:r>
          </w:p>
        </w:tc>
      </w:tr>
      <w:tr w:rsidR="00CD3B0C" w:rsidRPr="002363EE" w:rsidTr="00CD3B0C">
        <w:trPr>
          <w:trHeight w:val="58"/>
          <w:jc w:val="center"/>
        </w:trPr>
        <w:tc>
          <w:tcPr>
            <w:tcW w:w="5000" w:type="pct"/>
            <w:gridSpan w:val="5"/>
            <w:shd w:val="clear" w:color="auto" w:fill="auto"/>
            <w:vAlign w:val="center"/>
          </w:tcPr>
          <w:p w:rsidR="00CD3B0C" w:rsidRPr="002363EE" w:rsidRDefault="00CD3B0C" w:rsidP="00CD3B0C">
            <w:pPr>
              <w:jc w:val="center"/>
              <w:rPr>
                <w:rFonts w:ascii="Arial Narrow" w:hAnsi="Arial Narrow"/>
                <w:sz w:val="20"/>
                <w:szCs w:val="20"/>
              </w:rPr>
            </w:pPr>
            <w:r w:rsidRPr="002363EE">
              <w:rPr>
                <w:rFonts w:ascii="Arial Narrow" w:hAnsi="Arial Narrow"/>
                <w:b/>
                <w:sz w:val="20"/>
                <w:szCs w:val="20"/>
              </w:rPr>
              <w:t>п. Зеленогорский</w:t>
            </w:r>
          </w:p>
        </w:tc>
      </w:tr>
      <w:tr w:rsidR="00CD3B0C" w:rsidRPr="002363EE" w:rsidTr="00CD3B0C">
        <w:trPr>
          <w:trHeight w:val="58"/>
          <w:jc w:val="center"/>
        </w:trPr>
        <w:tc>
          <w:tcPr>
            <w:tcW w:w="391" w:type="pct"/>
            <w:vMerge w:val="restart"/>
            <w:shd w:val="clear" w:color="auto" w:fill="auto"/>
            <w:vAlign w:val="center"/>
          </w:tcPr>
          <w:p w:rsidR="00CD3B0C" w:rsidRPr="004B0016" w:rsidRDefault="00CD3B0C" w:rsidP="00CD3B0C">
            <w:pPr>
              <w:jc w:val="center"/>
              <w:rPr>
                <w:rFonts w:ascii="Arial Narrow" w:hAnsi="Arial Narrow"/>
                <w:b/>
                <w:sz w:val="20"/>
                <w:szCs w:val="20"/>
              </w:rPr>
            </w:pPr>
            <w:r w:rsidRPr="004B0016">
              <w:rPr>
                <w:rFonts w:ascii="Arial Narrow" w:hAnsi="Arial Narrow"/>
                <w:b/>
                <w:sz w:val="20"/>
                <w:szCs w:val="20"/>
              </w:rPr>
              <w:t>1.9</w:t>
            </w:r>
          </w:p>
        </w:tc>
        <w:tc>
          <w:tcPr>
            <w:tcW w:w="2185" w:type="pct"/>
            <w:shd w:val="clear" w:color="auto" w:fill="auto"/>
            <w:vAlign w:val="center"/>
          </w:tcPr>
          <w:p w:rsidR="00CD3B0C" w:rsidRPr="002363EE" w:rsidRDefault="00CD3B0C" w:rsidP="00CD3B0C">
            <w:pPr>
              <w:jc w:val="both"/>
              <w:rPr>
                <w:rFonts w:ascii="Arial Narrow" w:hAnsi="Arial Narrow"/>
                <w:b/>
                <w:sz w:val="20"/>
                <w:szCs w:val="20"/>
              </w:rPr>
            </w:pPr>
            <w:r w:rsidRPr="002363EE">
              <w:rPr>
                <w:rFonts w:ascii="Arial Narrow" w:hAnsi="Arial Narrow"/>
                <w:b/>
                <w:sz w:val="20"/>
                <w:szCs w:val="20"/>
              </w:rPr>
              <w:t>Общая площадь земель населенных пунктов</w:t>
            </w:r>
          </w:p>
        </w:tc>
        <w:tc>
          <w:tcPr>
            <w:tcW w:w="603" w:type="pct"/>
            <w:shd w:val="clear" w:color="auto" w:fill="auto"/>
            <w:vAlign w:val="center"/>
          </w:tcPr>
          <w:p w:rsidR="00CD3B0C" w:rsidRPr="002363EE" w:rsidRDefault="00CD3B0C" w:rsidP="00CD3B0C">
            <w:pPr>
              <w:jc w:val="center"/>
              <w:rPr>
                <w:rFonts w:ascii="Arial Narrow" w:hAnsi="Arial Narrow"/>
                <w:b/>
                <w:sz w:val="20"/>
                <w:szCs w:val="20"/>
              </w:rPr>
            </w:pPr>
            <w:r w:rsidRPr="002363EE">
              <w:rPr>
                <w:rFonts w:ascii="Arial Narrow" w:hAnsi="Arial Narrow"/>
                <w:b/>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53,91</w:t>
            </w:r>
          </w:p>
        </w:tc>
        <w:tc>
          <w:tcPr>
            <w:tcW w:w="842" w:type="pct"/>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53,91</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shd w:val="clear" w:color="auto" w:fill="auto"/>
            <w:vAlign w:val="center"/>
          </w:tcPr>
          <w:p w:rsidR="00CD3B0C" w:rsidRPr="002363EE" w:rsidRDefault="00CD3B0C" w:rsidP="00CD3B0C">
            <w:pPr>
              <w:jc w:val="both"/>
              <w:rPr>
                <w:rFonts w:ascii="Arial Narrow" w:hAnsi="Arial Narrow"/>
                <w:b/>
                <w:sz w:val="20"/>
                <w:szCs w:val="20"/>
              </w:rPr>
            </w:pPr>
            <w:r w:rsidRPr="002363EE">
              <w:rPr>
                <w:rFonts w:ascii="Arial Narrow" w:hAnsi="Arial Narrow"/>
                <w:b/>
                <w:sz w:val="20"/>
                <w:szCs w:val="20"/>
              </w:rPr>
              <w:t>Общая площадь функциональных зон (в границах п. Зеленогорского)</w:t>
            </w:r>
          </w:p>
        </w:tc>
        <w:tc>
          <w:tcPr>
            <w:tcW w:w="603" w:type="pct"/>
            <w:shd w:val="clear" w:color="auto" w:fill="auto"/>
            <w:vAlign w:val="center"/>
          </w:tcPr>
          <w:p w:rsidR="00CD3B0C" w:rsidRPr="002363EE" w:rsidRDefault="00CD3B0C" w:rsidP="00CD3B0C">
            <w:pPr>
              <w:jc w:val="center"/>
              <w:rPr>
                <w:rFonts w:ascii="Arial Narrow" w:hAnsi="Arial Narrow"/>
                <w:b/>
                <w:sz w:val="20"/>
                <w:szCs w:val="20"/>
              </w:rPr>
            </w:pPr>
            <w:r w:rsidRPr="002363EE">
              <w:rPr>
                <w:rFonts w:ascii="Arial Narrow" w:hAnsi="Arial Narrow"/>
                <w:b/>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53,91</w:t>
            </w:r>
          </w:p>
        </w:tc>
        <w:tc>
          <w:tcPr>
            <w:tcW w:w="842" w:type="pct"/>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53,91</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shd w:val="clear" w:color="auto" w:fill="auto"/>
            <w:vAlign w:val="center"/>
          </w:tcPr>
          <w:p w:rsidR="00CD3B0C" w:rsidRPr="002363EE" w:rsidRDefault="00CD3B0C" w:rsidP="00CD3B0C">
            <w:pPr>
              <w:jc w:val="both"/>
              <w:rPr>
                <w:rFonts w:ascii="Arial Narrow" w:hAnsi="Arial Narrow"/>
                <w:sz w:val="20"/>
                <w:szCs w:val="20"/>
              </w:rPr>
            </w:pPr>
            <w:r w:rsidRPr="002363EE">
              <w:rPr>
                <w:rFonts w:ascii="Arial Narrow" w:hAnsi="Arial Narrow"/>
                <w:b/>
                <w:sz w:val="20"/>
                <w:szCs w:val="20"/>
              </w:rPr>
              <w:t xml:space="preserve">Жилые зоны, </w:t>
            </w:r>
            <w:r w:rsidRPr="002363EE">
              <w:rPr>
                <w:rFonts w:ascii="Arial Narrow" w:hAnsi="Arial Narrow"/>
                <w:sz w:val="20"/>
                <w:szCs w:val="20"/>
              </w:rPr>
              <w:t>в том числе:</w:t>
            </w:r>
          </w:p>
        </w:tc>
        <w:tc>
          <w:tcPr>
            <w:tcW w:w="603" w:type="pct"/>
            <w:shd w:val="clear" w:color="auto" w:fill="auto"/>
            <w:vAlign w:val="center"/>
          </w:tcPr>
          <w:p w:rsidR="00CD3B0C" w:rsidRPr="002363EE" w:rsidRDefault="00CD3B0C" w:rsidP="00CD3B0C">
            <w:pPr>
              <w:jc w:val="center"/>
              <w:rPr>
                <w:rFonts w:ascii="Arial Narrow" w:hAnsi="Arial Narrow"/>
                <w:b/>
                <w:sz w:val="20"/>
                <w:szCs w:val="20"/>
              </w:rPr>
            </w:pPr>
            <w:r w:rsidRPr="002363EE">
              <w:rPr>
                <w:rFonts w:ascii="Arial Narrow" w:hAnsi="Arial Narrow"/>
                <w:b/>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39,47</w:t>
            </w:r>
          </w:p>
        </w:tc>
        <w:tc>
          <w:tcPr>
            <w:tcW w:w="842" w:type="pct"/>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39,47</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shd w:val="clear" w:color="auto" w:fill="auto"/>
            <w:vAlign w:val="center"/>
          </w:tcPr>
          <w:p w:rsidR="00CD3B0C" w:rsidRPr="002363EE" w:rsidRDefault="00CD3B0C" w:rsidP="00CD3B0C">
            <w:pPr>
              <w:jc w:val="both"/>
              <w:rPr>
                <w:rFonts w:ascii="Arial Narrow" w:hAnsi="Arial Narrow"/>
                <w:b/>
                <w:sz w:val="20"/>
                <w:szCs w:val="20"/>
              </w:rPr>
            </w:pPr>
            <w:r w:rsidRPr="002363EE">
              <w:rPr>
                <w:rFonts w:ascii="Arial Narrow" w:hAnsi="Arial Narrow"/>
                <w:sz w:val="20"/>
                <w:szCs w:val="20"/>
              </w:rPr>
              <w:t>Зона застройки индивидуальными жилыми домами</w:t>
            </w:r>
          </w:p>
        </w:tc>
        <w:tc>
          <w:tcPr>
            <w:tcW w:w="603" w:type="pct"/>
            <w:shd w:val="clear" w:color="auto" w:fill="auto"/>
            <w:vAlign w:val="center"/>
          </w:tcPr>
          <w:p w:rsidR="00CD3B0C" w:rsidRPr="002363EE" w:rsidRDefault="00CD3B0C" w:rsidP="00CD3B0C">
            <w:pPr>
              <w:jc w:val="center"/>
              <w:rPr>
                <w:rFonts w:ascii="Arial Narrow" w:hAnsi="Arial Narrow"/>
                <w:sz w:val="20"/>
                <w:szCs w:val="20"/>
              </w:rPr>
            </w:pPr>
            <w:r w:rsidRPr="002363EE">
              <w:rPr>
                <w:rFonts w:ascii="Arial Narrow" w:hAnsi="Arial Narrow"/>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39,47</w:t>
            </w:r>
          </w:p>
        </w:tc>
        <w:tc>
          <w:tcPr>
            <w:tcW w:w="842" w:type="pct"/>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39,47</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shd w:val="clear" w:color="auto" w:fill="auto"/>
            <w:vAlign w:val="center"/>
          </w:tcPr>
          <w:p w:rsidR="00CD3B0C" w:rsidRPr="002363EE" w:rsidRDefault="00CD3B0C" w:rsidP="00CD3B0C">
            <w:pPr>
              <w:jc w:val="both"/>
              <w:rPr>
                <w:rFonts w:ascii="Arial Narrow" w:hAnsi="Arial Narrow"/>
                <w:b/>
                <w:sz w:val="20"/>
                <w:szCs w:val="20"/>
              </w:rPr>
            </w:pPr>
            <w:r w:rsidRPr="002363EE">
              <w:rPr>
                <w:rFonts w:ascii="Arial Narrow" w:hAnsi="Arial Narrow"/>
                <w:b/>
                <w:sz w:val="20"/>
                <w:szCs w:val="20"/>
              </w:rPr>
              <w:t>Зоны общественно-делового использования</w:t>
            </w:r>
          </w:p>
          <w:p w:rsidR="00CD3B0C" w:rsidRPr="002363EE" w:rsidRDefault="00CD3B0C" w:rsidP="00CD3B0C">
            <w:pPr>
              <w:jc w:val="both"/>
              <w:rPr>
                <w:rFonts w:ascii="Arial Narrow" w:hAnsi="Arial Narrow"/>
                <w:sz w:val="20"/>
                <w:szCs w:val="20"/>
              </w:rPr>
            </w:pPr>
            <w:r w:rsidRPr="002363EE">
              <w:rPr>
                <w:rFonts w:ascii="Arial Narrow" w:hAnsi="Arial Narrow"/>
                <w:sz w:val="20"/>
                <w:szCs w:val="20"/>
              </w:rPr>
              <w:t>в том числе:</w:t>
            </w:r>
          </w:p>
        </w:tc>
        <w:tc>
          <w:tcPr>
            <w:tcW w:w="603" w:type="pct"/>
            <w:shd w:val="clear" w:color="auto" w:fill="auto"/>
            <w:vAlign w:val="center"/>
          </w:tcPr>
          <w:p w:rsidR="00CD3B0C" w:rsidRPr="002363EE" w:rsidRDefault="00CD3B0C" w:rsidP="00CD3B0C">
            <w:pPr>
              <w:jc w:val="center"/>
              <w:rPr>
                <w:rFonts w:ascii="Arial Narrow" w:hAnsi="Arial Narrow"/>
                <w:b/>
                <w:sz w:val="20"/>
                <w:szCs w:val="20"/>
              </w:rPr>
            </w:pPr>
            <w:r w:rsidRPr="002363EE">
              <w:rPr>
                <w:rFonts w:ascii="Arial Narrow" w:hAnsi="Arial Narrow"/>
                <w:b/>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0,78</w:t>
            </w:r>
          </w:p>
        </w:tc>
        <w:tc>
          <w:tcPr>
            <w:tcW w:w="842" w:type="pct"/>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0,78</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shd w:val="clear" w:color="auto" w:fill="auto"/>
            <w:vAlign w:val="center"/>
          </w:tcPr>
          <w:p w:rsidR="00CD3B0C" w:rsidRPr="002363EE" w:rsidRDefault="00CD3B0C" w:rsidP="00CD3B0C">
            <w:pPr>
              <w:jc w:val="both"/>
              <w:rPr>
                <w:rFonts w:ascii="Arial Narrow" w:hAnsi="Arial Narrow"/>
                <w:b/>
                <w:sz w:val="20"/>
                <w:szCs w:val="20"/>
              </w:rPr>
            </w:pPr>
            <w:r w:rsidRPr="002363EE">
              <w:rPr>
                <w:rFonts w:ascii="Arial Narrow" w:hAnsi="Arial Narrow"/>
                <w:sz w:val="20"/>
                <w:szCs w:val="20"/>
              </w:rPr>
              <w:t>Общественно-деловые зоны</w:t>
            </w:r>
          </w:p>
        </w:tc>
        <w:tc>
          <w:tcPr>
            <w:tcW w:w="603" w:type="pct"/>
            <w:shd w:val="clear" w:color="auto" w:fill="auto"/>
            <w:vAlign w:val="center"/>
          </w:tcPr>
          <w:p w:rsidR="00CD3B0C" w:rsidRPr="002363EE" w:rsidRDefault="00CD3B0C" w:rsidP="00CD3B0C">
            <w:pPr>
              <w:jc w:val="center"/>
              <w:rPr>
                <w:rFonts w:ascii="Arial Narrow" w:hAnsi="Arial Narrow"/>
                <w:b/>
                <w:sz w:val="20"/>
                <w:szCs w:val="20"/>
              </w:rPr>
            </w:pPr>
            <w:r w:rsidRPr="002363EE">
              <w:rPr>
                <w:rFonts w:ascii="Arial Narrow" w:hAnsi="Arial Narrow"/>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0,78</w:t>
            </w:r>
          </w:p>
        </w:tc>
        <w:tc>
          <w:tcPr>
            <w:tcW w:w="842" w:type="pct"/>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0,78</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shd w:val="clear" w:color="auto" w:fill="auto"/>
            <w:vAlign w:val="center"/>
          </w:tcPr>
          <w:p w:rsidR="00CD3B0C" w:rsidRPr="002363EE" w:rsidRDefault="00CD3B0C" w:rsidP="00CD3B0C">
            <w:pPr>
              <w:jc w:val="both"/>
              <w:rPr>
                <w:rFonts w:ascii="Arial Narrow" w:hAnsi="Arial Narrow"/>
                <w:b/>
                <w:sz w:val="20"/>
                <w:szCs w:val="20"/>
              </w:rPr>
            </w:pPr>
            <w:r w:rsidRPr="002363EE">
              <w:rPr>
                <w:rFonts w:ascii="Arial Narrow" w:hAnsi="Arial Narrow"/>
                <w:b/>
                <w:sz w:val="20"/>
                <w:szCs w:val="20"/>
              </w:rPr>
              <w:t>Зоны производственного, инженерного и транспортного использования</w:t>
            </w:r>
          </w:p>
          <w:p w:rsidR="00CD3B0C" w:rsidRPr="002363EE" w:rsidRDefault="00CD3B0C" w:rsidP="00CD3B0C">
            <w:pPr>
              <w:jc w:val="both"/>
              <w:rPr>
                <w:rFonts w:ascii="Arial Narrow" w:hAnsi="Arial Narrow"/>
                <w:sz w:val="20"/>
                <w:szCs w:val="20"/>
              </w:rPr>
            </w:pPr>
            <w:r w:rsidRPr="002363EE">
              <w:rPr>
                <w:rFonts w:ascii="Arial Narrow" w:hAnsi="Arial Narrow"/>
                <w:sz w:val="20"/>
                <w:szCs w:val="20"/>
              </w:rPr>
              <w:t>в том числе:</w:t>
            </w:r>
          </w:p>
        </w:tc>
        <w:tc>
          <w:tcPr>
            <w:tcW w:w="603" w:type="pct"/>
            <w:shd w:val="clear" w:color="auto" w:fill="auto"/>
            <w:vAlign w:val="center"/>
          </w:tcPr>
          <w:p w:rsidR="00CD3B0C" w:rsidRPr="002363EE" w:rsidRDefault="00CD3B0C" w:rsidP="00CD3B0C">
            <w:pPr>
              <w:jc w:val="center"/>
              <w:rPr>
                <w:rFonts w:ascii="Arial Narrow" w:hAnsi="Arial Narrow"/>
                <w:b/>
                <w:sz w:val="20"/>
                <w:szCs w:val="20"/>
              </w:rPr>
            </w:pPr>
            <w:r w:rsidRPr="002363EE">
              <w:rPr>
                <w:rFonts w:ascii="Arial Narrow" w:hAnsi="Arial Narrow"/>
                <w:b/>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5,01</w:t>
            </w:r>
          </w:p>
        </w:tc>
        <w:tc>
          <w:tcPr>
            <w:tcW w:w="842" w:type="pct"/>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5,01</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shd w:val="clear" w:color="auto" w:fill="auto"/>
            <w:vAlign w:val="center"/>
          </w:tcPr>
          <w:p w:rsidR="00CD3B0C" w:rsidRPr="002363EE" w:rsidRDefault="00CD3B0C" w:rsidP="00CD3B0C">
            <w:pPr>
              <w:jc w:val="both"/>
              <w:rPr>
                <w:rFonts w:ascii="Arial Narrow" w:hAnsi="Arial Narrow"/>
                <w:b/>
                <w:sz w:val="20"/>
                <w:szCs w:val="20"/>
              </w:rPr>
            </w:pPr>
            <w:r w:rsidRPr="002363EE">
              <w:rPr>
                <w:rFonts w:ascii="Arial Narrow" w:hAnsi="Arial Narrow"/>
                <w:sz w:val="20"/>
                <w:szCs w:val="20"/>
              </w:rPr>
              <w:t>Зона транспортной инфраструктуры</w:t>
            </w:r>
          </w:p>
        </w:tc>
        <w:tc>
          <w:tcPr>
            <w:tcW w:w="603" w:type="pct"/>
            <w:shd w:val="clear" w:color="auto" w:fill="auto"/>
            <w:vAlign w:val="center"/>
          </w:tcPr>
          <w:p w:rsidR="00CD3B0C" w:rsidRPr="002363EE" w:rsidRDefault="00CD3B0C" w:rsidP="00CD3B0C">
            <w:pPr>
              <w:jc w:val="center"/>
              <w:rPr>
                <w:rFonts w:ascii="Arial Narrow" w:hAnsi="Arial Narrow"/>
                <w:sz w:val="20"/>
                <w:szCs w:val="20"/>
              </w:rPr>
            </w:pPr>
            <w:r w:rsidRPr="002363EE">
              <w:rPr>
                <w:rFonts w:ascii="Arial Narrow" w:hAnsi="Arial Narrow"/>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5,01</w:t>
            </w:r>
          </w:p>
        </w:tc>
        <w:tc>
          <w:tcPr>
            <w:tcW w:w="842" w:type="pct"/>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5,01</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shd w:val="clear" w:color="auto" w:fill="auto"/>
            <w:vAlign w:val="center"/>
          </w:tcPr>
          <w:p w:rsidR="00CD3B0C" w:rsidRPr="002363EE" w:rsidRDefault="00CD3B0C" w:rsidP="00CD3B0C">
            <w:pPr>
              <w:jc w:val="both"/>
              <w:rPr>
                <w:rFonts w:ascii="Arial Narrow" w:hAnsi="Arial Narrow"/>
                <w:sz w:val="20"/>
                <w:szCs w:val="20"/>
              </w:rPr>
            </w:pPr>
            <w:r w:rsidRPr="002363EE">
              <w:rPr>
                <w:rFonts w:ascii="Arial Narrow" w:hAnsi="Arial Narrow"/>
                <w:b/>
                <w:sz w:val="20"/>
                <w:szCs w:val="20"/>
              </w:rPr>
              <w:t>Зоны сельскохозяйственного использования, в</w:t>
            </w:r>
            <w:r w:rsidRPr="002363EE">
              <w:rPr>
                <w:rFonts w:ascii="Arial Narrow" w:hAnsi="Arial Narrow"/>
                <w:sz w:val="20"/>
                <w:szCs w:val="20"/>
              </w:rPr>
              <w:t xml:space="preserve"> том числе:</w:t>
            </w:r>
          </w:p>
        </w:tc>
        <w:tc>
          <w:tcPr>
            <w:tcW w:w="603" w:type="pct"/>
            <w:shd w:val="clear" w:color="auto" w:fill="auto"/>
            <w:vAlign w:val="center"/>
          </w:tcPr>
          <w:p w:rsidR="00CD3B0C" w:rsidRPr="002363EE" w:rsidRDefault="00CD3B0C" w:rsidP="00CD3B0C">
            <w:pPr>
              <w:jc w:val="center"/>
              <w:rPr>
                <w:rFonts w:ascii="Arial Narrow" w:hAnsi="Arial Narrow"/>
                <w:b/>
                <w:sz w:val="20"/>
                <w:szCs w:val="20"/>
              </w:rPr>
            </w:pPr>
            <w:r w:rsidRPr="002363EE">
              <w:rPr>
                <w:rFonts w:ascii="Arial Narrow" w:hAnsi="Arial Narrow"/>
                <w:b/>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8,64</w:t>
            </w:r>
          </w:p>
        </w:tc>
        <w:tc>
          <w:tcPr>
            <w:tcW w:w="842" w:type="pct"/>
            <w:shd w:val="clear" w:color="auto" w:fill="auto"/>
            <w:vAlign w:val="center"/>
          </w:tcPr>
          <w:p w:rsidR="00CD3B0C" w:rsidRPr="002363EE" w:rsidRDefault="00CD3B0C" w:rsidP="00CD3B0C">
            <w:pPr>
              <w:jc w:val="right"/>
              <w:rPr>
                <w:rFonts w:ascii="Arial Narrow" w:hAnsi="Arial Narrow" w:cs="Calibri"/>
                <w:color w:val="000000"/>
                <w:sz w:val="20"/>
                <w:szCs w:val="20"/>
              </w:rPr>
            </w:pPr>
            <w:r w:rsidRPr="002363EE">
              <w:rPr>
                <w:rFonts w:ascii="Arial Narrow" w:hAnsi="Arial Narrow" w:cs="Calibri"/>
                <w:color w:val="000000"/>
                <w:sz w:val="20"/>
                <w:szCs w:val="20"/>
              </w:rPr>
              <w:t>0,00</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shd w:val="clear" w:color="auto" w:fill="auto"/>
            <w:vAlign w:val="center"/>
          </w:tcPr>
          <w:p w:rsidR="00CD3B0C" w:rsidRPr="002363EE" w:rsidRDefault="00CD3B0C" w:rsidP="00CD3B0C">
            <w:pPr>
              <w:jc w:val="both"/>
              <w:rPr>
                <w:rFonts w:ascii="Arial Narrow" w:hAnsi="Arial Narrow"/>
                <w:sz w:val="20"/>
                <w:szCs w:val="20"/>
              </w:rPr>
            </w:pPr>
            <w:r w:rsidRPr="002363EE">
              <w:rPr>
                <w:rFonts w:ascii="Arial Narrow" w:hAnsi="Arial Narrow"/>
                <w:sz w:val="20"/>
                <w:szCs w:val="20"/>
              </w:rPr>
              <w:t>Зоны сельскохозяйственного использования</w:t>
            </w:r>
          </w:p>
        </w:tc>
        <w:tc>
          <w:tcPr>
            <w:tcW w:w="603" w:type="pct"/>
            <w:shd w:val="clear" w:color="auto" w:fill="auto"/>
            <w:vAlign w:val="center"/>
          </w:tcPr>
          <w:p w:rsidR="00CD3B0C" w:rsidRPr="002363EE" w:rsidRDefault="00CD3B0C" w:rsidP="00CD3B0C">
            <w:pPr>
              <w:jc w:val="center"/>
              <w:rPr>
                <w:rFonts w:ascii="Arial Narrow" w:hAnsi="Arial Narrow"/>
                <w:sz w:val="20"/>
                <w:szCs w:val="20"/>
              </w:rPr>
            </w:pPr>
            <w:r w:rsidRPr="002363EE">
              <w:rPr>
                <w:rFonts w:ascii="Arial Narrow" w:hAnsi="Arial Narrow"/>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8,64</w:t>
            </w:r>
          </w:p>
        </w:tc>
        <w:tc>
          <w:tcPr>
            <w:tcW w:w="842" w:type="pct"/>
            <w:shd w:val="clear" w:color="auto" w:fill="auto"/>
            <w:vAlign w:val="center"/>
          </w:tcPr>
          <w:p w:rsidR="00CD3B0C" w:rsidRPr="002363EE" w:rsidRDefault="00CD3B0C" w:rsidP="00CD3B0C">
            <w:pPr>
              <w:jc w:val="right"/>
              <w:rPr>
                <w:rFonts w:ascii="Arial Narrow" w:hAnsi="Arial Narrow" w:cs="Calibri"/>
                <w:color w:val="000000"/>
                <w:sz w:val="20"/>
                <w:szCs w:val="20"/>
              </w:rPr>
            </w:pPr>
            <w:r w:rsidRPr="002363EE">
              <w:rPr>
                <w:rFonts w:ascii="Arial Narrow" w:hAnsi="Arial Narrow" w:cs="Calibri"/>
                <w:color w:val="000000"/>
                <w:sz w:val="20"/>
                <w:szCs w:val="20"/>
              </w:rPr>
              <w:t>0,00</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shd w:val="clear" w:color="auto" w:fill="auto"/>
            <w:vAlign w:val="center"/>
          </w:tcPr>
          <w:p w:rsidR="00CD3B0C" w:rsidRPr="002363EE" w:rsidRDefault="00CD3B0C" w:rsidP="00CD3B0C">
            <w:pPr>
              <w:jc w:val="both"/>
              <w:rPr>
                <w:rFonts w:ascii="Arial Narrow" w:hAnsi="Arial Narrow"/>
                <w:b/>
                <w:sz w:val="20"/>
                <w:szCs w:val="20"/>
              </w:rPr>
            </w:pPr>
            <w:r w:rsidRPr="002363EE">
              <w:rPr>
                <w:rFonts w:ascii="Arial Narrow" w:hAnsi="Arial Narrow"/>
                <w:b/>
                <w:sz w:val="20"/>
                <w:szCs w:val="20"/>
              </w:rPr>
              <w:t>Зона рекреационного  использования,</w:t>
            </w:r>
          </w:p>
          <w:p w:rsidR="00CD3B0C" w:rsidRPr="002363EE" w:rsidRDefault="00CD3B0C" w:rsidP="00CD3B0C">
            <w:pPr>
              <w:jc w:val="both"/>
              <w:rPr>
                <w:rFonts w:ascii="Arial Narrow" w:hAnsi="Arial Narrow"/>
                <w:b/>
                <w:sz w:val="20"/>
                <w:szCs w:val="20"/>
              </w:rPr>
            </w:pPr>
            <w:r w:rsidRPr="002363EE">
              <w:rPr>
                <w:rFonts w:ascii="Arial Narrow" w:hAnsi="Arial Narrow"/>
                <w:sz w:val="20"/>
                <w:szCs w:val="20"/>
              </w:rPr>
              <w:t>в том числе:</w:t>
            </w:r>
          </w:p>
        </w:tc>
        <w:tc>
          <w:tcPr>
            <w:tcW w:w="603" w:type="pct"/>
            <w:shd w:val="clear" w:color="auto" w:fill="auto"/>
            <w:vAlign w:val="center"/>
          </w:tcPr>
          <w:p w:rsidR="00CD3B0C" w:rsidRPr="002363EE" w:rsidRDefault="00CD3B0C" w:rsidP="00CD3B0C">
            <w:pPr>
              <w:jc w:val="center"/>
              <w:rPr>
                <w:rFonts w:ascii="Arial Narrow" w:hAnsi="Arial Narrow"/>
                <w:sz w:val="20"/>
                <w:szCs w:val="20"/>
              </w:rPr>
            </w:pPr>
            <w:r w:rsidRPr="002363EE">
              <w:rPr>
                <w:rFonts w:ascii="Arial Narrow" w:hAnsi="Arial Narrow"/>
                <w:b/>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0,00</w:t>
            </w:r>
          </w:p>
        </w:tc>
        <w:tc>
          <w:tcPr>
            <w:tcW w:w="842" w:type="pct"/>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8,64</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shd w:val="clear" w:color="auto" w:fill="auto"/>
            <w:vAlign w:val="center"/>
          </w:tcPr>
          <w:p w:rsidR="00CD3B0C" w:rsidRPr="002363EE" w:rsidRDefault="00CD3B0C" w:rsidP="00CD3B0C">
            <w:pPr>
              <w:jc w:val="both"/>
              <w:rPr>
                <w:rFonts w:ascii="Arial Narrow" w:hAnsi="Arial Narrow"/>
                <w:sz w:val="20"/>
                <w:szCs w:val="20"/>
              </w:rPr>
            </w:pPr>
            <w:r w:rsidRPr="002363EE">
              <w:rPr>
                <w:rFonts w:ascii="Arial Narrow" w:hAnsi="Arial Narrow"/>
                <w:sz w:val="20"/>
                <w:szCs w:val="20"/>
              </w:rPr>
              <w:t>Зона озелененных территорий общего пользования (лесопарки, парки, сады, скверы, бульвары, городские леса)</w:t>
            </w:r>
          </w:p>
        </w:tc>
        <w:tc>
          <w:tcPr>
            <w:tcW w:w="603" w:type="pct"/>
            <w:shd w:val="clear" w:color="auto" w:fill="auto"/>
            <w:vAlign w:val="center"/>
          </w:tcPr>
          <w:p w:rsidR="00CD3B0C" w:rsidRPr="002363EE" w:rsidRDefault="00CD3B0C" w:rsidP="00CD3B0C">
            <w:pPr>
              <w:jc w:val="center"/>
              <w:rPr>
                <w:rFonts w:ascii="Arial Narrow" w:hAnsi="Arial Narrow"/>
                <w:sz w:val="20"/>
                <w:szCs w:val="20"/>
              </w:rPr>
            </w:pPr>
            <w:r w:rsidRPr="002363EE">
              <w:rPr>
                <w:rFonts w:ascii="Arial Narrow" w:hAnsi="Arial Narrow"/>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0,00</w:t>
            </w:r>
          </w:p>
        </w:tc>
        <w:tc>
          <w:tcPr>
            <w:tcW w:w="842" w:type="pct"/>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8,64</w:t>
            </w:r>
          </w:p>
        </w:tc>
      </w:tr>
      <w:tr w:rsidR="00CD3B0C" w:rsidRPr="002363EE" w:rsidTr="00CD3B0C">
        <w:trPr>
          <w:trHeight w:val="58"/>
          <w:jc w:val="center"/>
        </w:trPr>
        <w:tc>
          <w:tcPr>
            <w:tcW w:w="5000" w:type="pct"/>
            <w:gridSpan w:val="5"/>
            <w:shd w:val="clear" w:color="auto" w:fill="auto"/>
            <w:vAlign w:val="center"/>
          </w:tcPr>
          <w:p w:rsidR="00CD3B0C" w:rsidRPr="002363EE" w:rsidRDefault="00CD3B0C" w:rsidP="00CD3B0C">
            <w:pPr>
              <w:jc w:val="center"/>
              <w:rPr>
                <w:rFonts w:ascii="Arial Narrow" w:hAnsi="Arial Narrow"/>
                <w:sz w:val="20"/>
                <w:szCs w:val="20"/>
              </w:rPr>
            </w:pPr>
            <w:r w:rsidRPr="002363EE">
              <w:rPr>
                <w:rFonts w:ascii="Arial Narrow" w:hAnsi="Arial Narrow"/>
                <w:b/>
                <w:sz w:val="20"/>
                <w:szCs w:val="20"/>
              </w:rPr>
              <w:t>п. Индустрия</w:t>
            </w:r>
          </w:p>
        </w:tc>
      </w:tr>
      <w:tr w:rsidR="00CD3B0C" w:rsidRPr="002363EE" w:rsidTr="00CD3B0C">
        <w:trPr>
          <w:trHeight w:val="58"/>
          <w:jc w:val="center"/>
        </w:trPr>
        <w:tc>
          <w:tcPr>
            <w:tcW w:w="391" w:type="pct"/>
            <w:vMerge w:val="restart"/>
            <w:shd w:val="clear" w:color="auto" w:fill="auto"/>
            <w:vAlign w:val="center"/>
          </w:tcPr>
          <w:p w:rsidR="00CD3B0C" w:rsidRPr="004B0016" w:rsidRDefault="00CD3B0C" w:rsidP="00CD3B0C">
            <w:pPr>
              <w:jc w:val="center"/>
              <w:rPr>
                <w:rFonts w:ascii="Arial Narrow" w:hAnsi="Arial Narrow"/>
                <w:b/>
                <w:sz w:val="20"/>
                <w:szCs w:val="20"/>
              </w:rPr>
            </w:pPr>
            <w:r w:rsidRPr="004B0016">
              <w:rPr>
                <w:rFonts w:ascii="Arial Narrow" w:hAnsi="Arial Narrow"/>
                <w:b/>
                <w:sz w:val="20"/>
                <w:szCs w:val="20"/>
              </w:rPr>
              <w:t>1.10</w:t>
            </w:r>
          </w:p>
        </w:tc>
        <w:tc>
          <w:tcPr>
            <w:tcW w:w="2185" w:type="pct"/>
            <w:shd w:val="clear" w:color="auto" w:fill="auto"/>
            <w:vAlign w:val="center"/>
          </w:tcPr>
          <w:p w:rsidR="00CD3B0C" w:rsidRPr="002363EE" w:rsidRDefault="00CD3B0C" w:rsidP="00CD3B0C">
            <w:pPr>
              <w:jc w:val="both"/>
              <w:rPr>
                <w:rFonts w:ascii="Arial Narrow" w:hAnsi="Arial Narrow"/>
                <w:b/>
                <w:sz w:val="20"/>
                <w:szCs w:val="20"/>
              </w:rPr>
            </w:pPr>
            <w:r w:rsidRPr="002363EE">
              <w:rPr>
                <w:rFonts w:ascii="Arial Narrow" w:hAnsi="Arial Narrow"/>
                <w:b/>
                <w:sz w:val="20"/>
                <w:szCs w:val="20"/>
              </w:rPr>
              <w:t>Общая площадь земель населенных пунктов</w:t>
            </w:r>
          </w:p>
        </w:tc>
        <w:tc>
          <w:tcPr>
            <w:tcW w:w="603" w:type="pct"/>
            <w:shd w:val="clear" w:color="auto" w:fill="auto"/>
            <w:vAlign w:val="center"/>
          </w:tcPr>
          <w:p w:rsidR="00CD3B0C" w:rsidRPr="002363EE" w:rsidRDefault="00CD3B0C" w:rsidP="00CD3B0C">
            <w:pPr>
              <w:jc w:val="center"/>
              <w:rPr>
                <w:rFonts w:ascii="Arial Narrow" w:hAnsi="Arial Narrow"/>
                <w:b/>
                <w:sz w:val="20"/>
                <w:szCs w:val="20"/>
              </w:rPr>
            </w:pPr>
            <w:r w:rsidRPr="002363EE">
              <w:rPr>
                <w:rFonts w:ascii="Arial Narrow" w:hAnsi="Arial Narrow"/>
                <w:b/>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43,67</w:t>
            </w:r>
          </w:p>
        </w:tc>
        <w:tc>
          <w:tcPr>
            <w:tcW w:w="842" w:type="pct"/>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43,67</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shd w:val="clear" w:color="auto" w:fill="auto"/>
            <w:vAlign w:val="center"/>
          </w:tcPr>
          <w:p w:rsidR="00CD3B0C" w:rsidRPr="002363EE" w:rsidRDefault="00CD3B0C" w:rsidP="00CD3B0C">
            <w:pPr>
              <w:jc w:val="both"/>
              <w:rPr>
                <w:rFonts w:ascii="Arial Narrow" w:hAnsi="Arial Narrow"/>
                <w:b/>
                <w:sz w:val="20"/>
                <w:szCs w:val="20"/>
              </w:rPr>
            </w:pPr>
            <w:r w:rsidRPr="002363EE">
              <w:rPr>
                <w:rFonts w:ascii="Arial Narrow" w:hAnsi="Arial Narrow"/>
                <w:b/>
                <w:sz w:val="20"/>
                <w:szCs w:val="20"/>
              </w:rPr>
              <w:t>Общая площадь функциональных зон (в границах п. Индустрия)</w:t>
            </w:r>
          </w:p>
        </w:tc>
        <w:tc>
          <w:tcPr>
            <w:tcW w:w="603" w:type="pct"/>
            <w:shd w:val="clear" w:color="auto" w:fill="auto"/>
            <w:vAlign w:val="center"/>
          </w:tcPr>
          <w:p w:rsidR="00CD3B0C" w:rsidRPr="002363EE" w:rsidRDefault="00CD3B0C" w:rsidP="00CD3B0C">
            <w:pPr>
              <w:jc w:val="center"/>
              <w:rPr>
                <w:rFonts w:ascii="Arial Narrow" w:hAnsi="Arial Narrow"/>
                <w:b/>
                <w:sz w:val="20"/>
                <w:szCs w:val="20"/>
              </w:rPr>
            </w:pPr>
            <w:r w:rsidRPr="002363EE">
              <w:rPr>
                <w:rFonts w:ascii="Arial Narrow" w:hAnsi="Arial Narrow"/>
                <w:b/>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43,67</w:t>
            </w:r>
          </w:p>
        </w:tc>
        <w:tc>
          <w:tcPr>
            <w:tcW w:w="842" w:type="pct"/>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43,67</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shd w:val="clear" w:color="auto" w:fill="auto"/>
            <w:vAlign w:val="center"/>
          </w:tcPr>
          <w:p w:rsidR="00CD3B0C" w:rsidRPr="002363EE" w:rsidRDefault="00CD3B0C" w:rsidP="00CD3B0C">
            <w:pPr>
              <w:jc w:val="both"/>
              <w:rPr>
                <w:rFonts w:ascii="Arial Narrow" w:hAnsi="Arial Narrow"/>
                <w:sz w:val="20"/>
                <w:szCs w:val="20"/>
              </w:rPr>
            </w:pPr>
            <w:r w:rsidRPr="002363EE">
              <w:rPr>
                <w:rFonts w:ascii="Arial Narrow" w:hAnsi="Arial Narrow"/>
                <w:b/>
                <w:sz w:val="20"/>
                <w:szCs w:val="20"/>
              </w:rPr>
              <w:t xml:space="preserve">Жилые зоны, </w:t>
            </w:r>
            <w:r w:rsidRPr="002363EE">
              <w:rPr>
                <w:rFonts w:ascii="Arial Narrow" w:hAnsi="Arial Narrow"/>
                <w:sz w:val="20"/>
                <w:szCs w:val="20"/>
              </w:rPr>
              <w:t>в том числе:</w:t>
            </w:r>
          </w:p>
        </w:tc>
        <w:tc>
          <w:tcPr>
            <w:tcW w:w="603" w:type="pct"/>
            <w:shd w:val="clear" w:color="auto" w:fill="auto"/>
            <w:vAlign w:val="center"/>
          </w:tcPr>
          <w:p w:rsidR="00CD3B0C" w:rsidRPr="002363EE" w:rsidRDefault="00CD3B0C" w:rsidP="00CD3B0C">
            <w:pPr>
              <w:jc w:val="center"/>
              <w:rPr>
                <w:rFonts w:ascii="Arial Narrow" w:hAnsi="Arial Narrow"/>
                <w:b/>
                <w:sz w:val="20"/>
                <w:szCs w:val="20"/>
              </w:rPr>
            </w:pPr>
            <w:r w:rsidRPr="002363EE">
              <w:rPr>
                <w:rFonts w:ascii="Arial Narrow" w:hAnsi="Arial Narrow"/>
                <w:b/>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39,90</w:t>
            </w:r>
          </w:p>
        </w:tc>
        <w:tc>
          <w:tcPr>
            <w:tcW w:w="842" w:type="pct"/>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39,90</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shd w:val="clear" w:color="auto" w:fill="auto"/>
            <w:vAlign w:val="center"/>
          </w:tcPr>
          <w:p w:rsidR="00CD3B0C" w:rsidRPr="002363EE" w:rsidRDefault="00CD3B0C" w:rsidP="00CD3B0C">
            <w:pPr>
              <w:jc w:val="both"/>
              <w:rPr>
                <w:rFonts w:ascii="Arial Narrow" w:hAnsi="Arial Narrow"/>
                <w:b/>
                <w:sz w:val="20"/>
                <w:szCs w:val="20"/>
              </w:rPr>
            </w:pPr>
            <w:r w:rsidRPr="002363EE">
              <w:rPr>
                <w:rFonts w:ascii="Arial Narrow" w:hAnsi="Arial Narrow"/>
                <w:sz w:val="20"/>
                <w:szCs w:val="20"/>
              </w:rPr>
              <w:t>Зона застройки индивидуальными жилыми домами</w:t>
            </w:r>
          </w:p>
        </w:tc>
        <w:tc>
          <w:tcPr>
            <w:tcW w:w="603" w:type="pct"/>
            <w:shd w:val="clear" w:color="auto" w:fill="auto"/>
            <w:vAlign w:val="center"/>
          </w:tcPr>
          <w:p w:rsidR="00CD3B0C" w:rsidRPr="002363EE" w:rsidRDefault="00CD3B0C" w:rsidP="00CD3B0C">
            <w:pPr>
              <w:jc w:val="center"/>
              <w:rPr>
                <w:rFonts w:ascii="Arial Narrow" w:hAnsi="Arial Narrow"/>
                <w:sz w:val="20"/>
                <w:szCs w:val="20"/>
              </w:rPr>
            </w:pPr>
            <w:r w:rsidRPr="002363EE">
              <w:rPr>
                <w:rFonts w:ascii="Arial Narrow" w:hAnsi="Arial Narrow"/>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39,90</w:t>
            </w:r>
          </w:p>
        </w:tc>
        <w:tc>
          <w:tcPr>
            <w:tcW w:w="842" w:type="pct"/>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39,90</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shd w:val="clear" w:color="auto" w:fill="auto"/>
            <w:vAlign w:val="center"/>
          </w:tcPr>
          <w:p w:rsidR="00CD3B0C" w:rsidRPr="002363EE" w:rsidRDefault="00CD3B0C" w:rsidP="00CD3B0C">
            <w:pPr>
              <w:jc w:val="both"/>
              <w:rPr>
                <w:rFonts w:ascii="Arial Narrow" w:hAnsi="Arial Narrow"/>
                <w:sz w:val="20"/>
                <w:szCs w:val="20"/>
              </w:rPr>
            </w:pPr>
            <w:r w:rsidRPr="002363EE">
              <w:rPr>
                <w:rFonts w:ascii="Arial Narrow" w:hAnsi="Arial Narrow"/>
                <w:b/>
                <w:sz w:val="20"/>
                <w:szCs w:val="20"/>
              </w:rPr>
              <w:t xml:space="preserve">Зоны общественно-делового использования, </w:t>
            </w:r>
            <w:r w:rsidRPr="002363EE">
              <w:rPr>
                <w:rFonts w:ascii="Arial Narrow" w:hAnsi="Arial Narrow"/>
                <w:sz w:val="20"/>
                <w:szCs w:val="20"/>
              </w:rPr>
              <w:t>в том числе:</w:t>
            </w:r>
          </w:p>
        </w:tc>
        <w:tc>
          <w:tcPr>
            <w:tcW w:w="603" w:type="pct"/>
            <w:shd w:val="clear" w:color="auto" w:fill="auto"/>
            <w:vAlign w:val="center"/>
          </w:tcPr>
          <w:p w:rsidR="00CD3B0C" w:rsidRPr="002363EE" w:rsidRDefault="00CD3B0C" w:rsidP="00CD3B0C">
            <w:pPr>
              <w:jc w:val="center"/>
              <w:rPr>
                <w:rFonts w:ascii="Arial Narrow" w:hAnsi="Arial Narrow"/>
                <w:b/>
                <w:sz w:val="20"/>
                <w:szCs w:val="20"/>
              </w:rPr>
            </w:pPr>
            <w:r w:rsidRPr="002363EE">
              <w:rPr>
                <w:rFonts w:ascii="Arial Narrow" w:hAnsi="Arial Narrow"/>
                <w:b/>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0,36</w:t>
            </w:r>
          </w:p>
        </w:tc>
        <w:tc>
          <w:tcPr>
            <w:tcW w:w="842" w:type="pct"/>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0,36</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shd w:val="clear" w:color="auto" w:fill="auto"/>
            <w:vAlign w:val="center"/>
          </w:tcPr>
          <w:p w:rsidR="00CD3B0C" w:rsidRPr="002363EE" w:rsidRDefault="00CD3B0C" w:rsidP="00CD3B0C">
            <w:pPr>
              <w:jc w:val="both"/>
              <w:rPr>
                <w:rFonts w:ascii="Arial Narrow" w:hAnsi="Arial Narrow"/>
                <w:b/>
                <w:sz w:val="20"/>
                <w:szCs w:val="20"/>
              </w:rPr>
            </w:pPr>
            <w:r w:rsidRPr="002363EE">
              <w:rPr>
                <w:rFonts w:ascii="Arial Narrow" w:hAnsi="Arial Narrow"/>
                <w:sz w:val="20"/>
                <w:szCs w:val="20"/>
              </w:rPr>
              <w:t>Общественно-деловые зоны</w:t>
            </w:r>
          </w:p>
        </w:tc>
        <w:tc>
          <w:tcPr>
            <w:tcW w:w="603" w:type="pct"/>
            <w:shd w:val="clear" w:color="auto" w:fill="auto"/>
            <w:vAlign w:val="center"/>
          </w:tcPr>
          <w:p w:rsidR="00CD3B0C" w:rsidRPr="002363EE" w:rsidRDefault="00CD3B0C" w:rsidP="00CD3B0C">
            <w:pPr>
              <w:jc w:val="center"/>
              <w:rPr>
                <w:rFonts w:ascii="Arial Narrow" w:hAnsi="Arial Narrow"/>
                <w:b/>
                <w:sz w:val="20"/>
                <w:szCs w:val="20"/>
              </w:rPr>
            </w:pPr>
            <w:r w:rsidRPr="002363EE">
              <w:rPr>
                <w:rFonts w:ascii="Arial Narrow" w:hAnsi="Arial Narrow"/>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0,36</w:t>
            </w:r>
          </w:p>
        </w:tc>
        <w:tc>
          <w:tcPr>
            <w:tcW w:w="842" w:type="pct"/>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0,36</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shd w:val="clear" w:color="auto" w:fill="auto"/>
            <w:vAlign w:val="center"/>
          </w:tcPr>
          <w:p w:rsidR="00CD3B0C" w:rsidRPr="002363EE" w:rsidRDefault="00CD3B0C" w:rsidP="00CD3B0C">
            <w:pPr>
              <w:jc w:val="both"/>
              <w:rPr>
                <w:rFonts w:ascii="Arial Narrow" w:hAnsi="Arial Narrow"/>
                <w:sz w:val="20"/>
                <w:szCs w:val="20"/>
              </w:rPr>
            </w:pPr>
            <w:r w:rsidRPr="002363EE">
              <w:rPr>
                <w:rFonts w:ascii="Arial Narrow" w:hAnsi="Arial Narrow"/>
                <w:b/>
                <w:sz w:val="20"/>
                <w:szCs w:val="20"/>
              </w:rPr>
              <w:t xml:space="preserve">Зоны производственного, инженерного и транспортного использования, </w:t>
            </w:r>
            <w:r w:rsidRPr="002363EE">
              <w:rPr>
                <w:rFonts w:ascii="Arial Narrow" w:hAnsi="Arial Narrow"/>
                <w:sz w:val="20"/>
                <w:szCs w:val="20"/>
              </w:rPr>
              <w:t>в том числе:</w:t>
            </w:r>
          </w:p>
        </w:tc>
        <w:tc>
          <w:tcPr>
            <w:tcW w:w="603" w:type="pct"/>
            <w:shd w:val="clear" w:color="auto" w:fill="auto"/>
            <w:vAlign w:val="center"/>
          </w:tcPr>
          <w:p w:rsidR="00CD3B0C" w:rsidRPr="002363EE" w:rsidRDefault="00CD3B0C" w:rsidP="00CD3B0C">
            <w:pPr>
              <w:jc w:val="center"/>
              <w:rPr>
                <w:rFonts w:ascii="Arial Narrow" w:hAnsi="Arial Narrow"/>
                <w:b/>
                <w:sz w:val="20"/>
                <w:szCs w:val="20"/>
              </w:rPr>
            </w:pPr>
            <w:r w:rsidRPr="002363EE">
              <w:rPr>
                <w:rFonts w:ascii="Arial Narrow" w:hAnsi="Arial Narrow"/>
                <w:b/>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3,41</w:t>
            </w:r>
          </w:p>
        </w:tc>
        <w:tc>
          <w:tcPr>
            <w:tcW w:w="842" w:type="pct"/>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3,41</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shd w:val="clear" w:color="auto" w:fill="auto"/>
            <w:vAlign w:val="center"/>
          </w:tcPr>
          <w:p w:rsidR="00CD3B0C" w:rsidRPr="002363EE" w:rsidRDefault="00CD3B0C" w:rsidP="00CD3B0C">
            <w:pPr>
              <w:jc w:val="both"/>
              <w:rPr>
                <w:rFonts w:ascii="Arial Narrow" w:hAnsi="Arial Narrow"/>
                <w:b/>
                <w:sz w:val="20"/>
                <w:szCs w:val="20"/>
              </w:rPr>
            </w:pPr>
            <w:r w:rsidRPr="002363EE">
              <w:rPr>
                <w:rFonts w:ascii="Arial Narrow" w:hAnsi="Arial Narrow"/>
                <w:sz w:val="20"/>
                <w:szCs w:val="20"/>
              </w:rPr>
              <w:t>Зона транспортной инфраструктуры</w:t>
            </w:r>
          </w:p>
        </w:tc>
        <w:tc>
          <w:tcPr>
            <w:tcW w:w="603" w:type="pct"/>
            <w:shd w:val="clear" w:color="auto" w:fill="auto"/>
            <w:vAlign w:val="center"/>
          </w:tcPr>
          <w:p w:rsidR="00CD3B0C" w:rsidRPr="002363EE" w:rsidRDefault="00CD3B0C" w:rsidP="00CD3B0C">
            <w:pPr>
              <w:jc w:val="center"/>
              <w:rPr>
                <w:rFonts w:ascii="Arial Narrow" w:hAnsi="Arial Narrow"/>
                <w:sz w:val="20"/>
                <w:szCs w:val="20"/>
              </w:rPr>
            </w:pPr>
            <w:r w:rsidRPr="002363EE">
              <w:rPr>
                <w:rFonts w:ascii="Arial Narrow" w:hAnsi="Arial Narrow"/>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3,41</w:t>
            </w:r>
          </w:p>
        </w:tc>
        <w:tc>
          <w:tcPr>
            <w:tcW w:w="842" w:type="pct"/>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3,41</w:t>
            </w:r>
          </w:p>
        </w:tc>
      </w:tr>
      <w:tr w:rsidR="00CD3B0C" w:rsidRPr="002363EE" w:rsidTr="00CD3B0C">
        <w:trPr>
          <w:trHeight w:val="58"/>
          <w:jc w:val="center"/>
        </w:trPr>
        <w:tc>
          <w:tcPr>
            <w:tcW w:w="5000" w:type="pct"/>
            <w:gridSpan w:val="5"/>
            <w:shd w:val="clear" w:color="auto" w:fill="auto"/>
            <w:vAlign w:val="center"/>
          </w:tcPr>
          <w:p w:rsidR="00CD3B0C" w:rsidRPr="002363EE" w:rsidRDefault="00CD3B0C" w:rsidP="00CD3B0C">
            <w:pPr>
              <w:jc w:val="center"/>
              <w:rPr>
                <w:rFonts w:ascii="Arial Narrow" w:hAnsi="Arial Narrow"/>
                <w:sz w:val="20"/>
                <w:szCs w:val="20"/>
              </w:rPr>
            </w:pPr>
            <w:r w:rsidRPr="002363EE">
              <w:rPr>
                <w:rFonts w:ascii="Arial Narrow" w:hAnsi="Arial Narrow"/>
                <w:b/>
                <w:sz w:val="20"/>
                <w:szCs w:val="20"/>
              </w:rPr>
              <w:t>п. Луначарский</w:t>
            </w:r>
          </w:p>
        </w:tc>
      </w:tr>
      <w:tr w:rsidR="00CD3B0C" w:rsidRPr="002363EE" w:rsidTr="00CD3B0C">
        <w:trPr>
          <w:trHeight w:val="58"/>
          <w:jc w:val="center"/>
        </w:trPr>
        <w:tc>
          <w:tcPr>
            <w:tcW w:w="391" w:type="pct"/>
            <w:vMerge w:val="restart"/>
            <w:shd w:val="clear" w:color="auto" w:fill="auto"/>
            <w:vAlign w:val="center"/>
          </w:tcPr>
          <w:p w:rsidR="00CD3B0C" w:rsidRPr="004B0016" w:rsidRDefault="00CD3B0C" w:rsidP="00CD3B0C">
            <w:pPr>
              <w:jc w:val="center"/>
              <w:rPr>
                <w:rFonts w:ascii="Arial Narrow" w:hAnsi="Arial Narrow"/>
                <w:b/>
                <w:sz w:val="20"/>
                <w:szCs w:val="20"/>
              </w:rPr>
            </w:pPr>
            <w:r w:rsidRPr="004B0016">
              <w:rPr>
                <w:rFonts w:ascii="Arial Narrow" w:hAnsi="Arial Narrow"/>
                <w:b/>
                <w:sz w:val="20"/>
                <w:szCs w:val="20"/>
              </w:rPr>
              <w:t>1.11</w:t>
            </w:r>
          </w:p>
        </w:tc>
        <w:tc>
          <w:tcPr>
            <w:tcW w:w="2185" w:type="pct"/>
            <w:shd w:val="clear" w:color="auto" w:fill="auto"/>
            <w:vAlign w:val="center"/>
          </w:tcPr>
          <w:p w:rsidR="00CD3B0C" w:rsidRPr="002363EE" w:rsidRDefault="00CD3B0C" w:rsidP="00CD3B0C">
            <w:pPr>
              <w:jc w:val="both"/>
              <w:rPr>
                <w:rFonts w:ascii="Arial Narrow" w:hAnsi="Arial Narrow"/>
                <w:b/>
                <w:sz w:val="20"/>
                <w:szCs w:val="20"/>
              </w:rPr>
            </w:pPr>
            <w:r w:rsidRPr="002363EE">
              <w:rPr>
                <w:rFonts w:ascii="Arial Narrow" w:hAnsi="Arial Narrow"/>
                <w:b/>
                <w:sz w:val="20"/>
                <w:szCs w:val="20"/>
              </w:rPr>
              <w:t>Общая площадь земель населенных пунктов</w:t>
            </w:r>
          </w:p>
        </w:tc>
        <w:tc>
          <w:tcPr>
            <w:tcW w:w="603" w:type="pct"/>
            <w:shd w:val="clear" w:color="auto" w:fill="auto"/>
            <w:vAlign w:val="center"/>
          </w:tcPr>
          <w:p w:rsidR="00CD3B0C" w:rsidRPr="002363EE" w:rsidRDefault="00CD3B0C" w:rsidP="00CD3B0C">
            <w:pPr>
              <w:jc w:val="center"/>
              <w:rPr>
                <w:rFonts w:ascii="Arial Narrow" w:hAnsi="Arial Narrow"/>
                <w:b/>
                <w:sz w:val="20"/>
                <w:szCs w:val="20"/>
              </w:rPr>
            </w:pPr>
            <w:r w:rsidRPr="002363EE">
              <w:rPr>
                <w:rFonts w:ascii="Arial Narrow" w:hAnsi="Arial Narrow"/>
                <w:b/>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67,58</w:t>
            </w:r>
          </w:p>
        </w:tc>
        <w:tc>
          <w:tcPr>
            <w:tcW w:w="842" w:type="pct"/>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67,58</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shd w:val="clear" w:color="auto" w:fill="auto"/>
            <w:vAlign w:val="center"/>
          </w:tcPr>
          <w:p w:rsidR="00CD3B0C" w:rsidRPr="002363EE" w:rsidRDefault="00CD3B0C" w:rsidP="00CD3B0C">
            <w:pPr>
              <w:jc w:val="both"/>
              <w:rPr>
                <w:rFonts w:ascii="Arial Narrow" w:hAnsi="Arial Narrow"/>
                <w:b/>
                <w:sz w:val="20"/>
                <w:szCs w:val="20"/>
              </w:rPr>
            </w:pPr>
            <w:r w:rsidRPr="002363EE">
              <w:rPr>
                <w:rFonts w:ascii="Arial Narrow" w:hAnsi="Arial Narrow"/>
                <w:b/>
                <w:sz w:val="20"/>
                <w:szCs w:val="20"/>
              </w:rPr>
              <w:t>Общая площадь функциональных зон (в границах пос. Луначарского)</w:t>
            </w:r>
          </w:p>
        </w:tc>
        <w:tc>
          <w:tcPr>
            <w:tcW w:w="603" w:type="pct"/>
            <w:shd w:val="clear" w:color="auto" w:fill="auto"/>
            <w:vAlign w:val="center"/>
          </w:tcPr>
          <w:p w:rsidR="00CD3B0C" w:rsidRPr="002363EE" w:rsidRDefault="00CD3B0C" w:rsidP="00CD3B0C">
            <w:pPr>
              <w:jc w:val="center"/>
              <w:rPr>
                <w:rFonts w:ascii="Arial Narrow" w:hAnsi="Arial Narrow"/>
                <w:b/>
                <w:sz w:val="20"/>
                <w:szCs w:val="20"/>
              </w:rPr>
            </w:pPr>
            <w:r w:rsidRPr="002363EE">
              <w:rPr>
                <w:rFonts w:ascii="Arial Narrow" w:hAnsi="Arial Narrow"/>
                <w:b/>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67,58</w:t>
            </w:r>
          </w:p>
        </w:tc>
        <w:tc>
          <w:tcPr>
            <w:tcW w:w="842" w:type="pct"/>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67,58</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shd w:val="clear" w:color="auto" w:fill="auto"/>
            <w:vAlign w:val="center"/>
          </w:tcPr>
          <w:p w:rsidR="00CD3B0C" w:rsidRPr="002363EE" w:rsidRDefault="00CD3B0C" w:rsidP="00CD3B0C">
            <w:pPr>
              <w:jc w:val="both"/>
              <w:rPr>
                <w:rFonts w:ascii="Arial Narrow" w:hAnsi="Arial Narrow"/>
                <w:sz w:val="20"/>
                <w:szCs w:val="20"/>
              </w:rPr>
            </w:pPr>
            <w:r w:rsidRPr="002363EE">
              <w:rPr>
                <w:rFonts w:ascii="Arial Narrow" w:hAnsi="Arial Narrow"/>
                <w:b/>
                <w:sz w:val="20"/>
                <w:szCs w:val="20"/>
              </w:rPr>
              <w:t xml:space="preserve">Жилые зоны, </w:t>
            </w:r>
            <w:r w:rsidRPr="002363EE">
              <w:rPr>
                <w:rFonts w:ascii="Arial Narrow" w:hAnsi="Arial Narrow"/>
                <w:sz w:val="20"/>
                <w:szCs w:val="20"/>
              </w:rPr>
              <w:t>в том числе:</w:t>
            </w:r>
          </w:p>
        </w:tc>
        <w:tc>
          <w:tcPr>
            <w:tcW w:w="603" w:type="pct"/>
            <w:shd w:val="clear" w:color="auto" w:fill="auto"/>
            <w:vAlign w:val="center"/>
          </w:tcPr>
          <w:p w:rsidR="00CD3B0C" w:rsidRPr="002363EE" w:rsidRDefault="00CD3B0C" w:rsidP="00CD3B0C">
            <w:pPr>
              <w:jc w:val="center"/>
              <w:rPr>
                <w:rFonts w:ascii="Arial Narrow" w:hAnsi="Arial Narrow"/>
                <w:b/>
                <w:sz w:val="20"/>
                <w:szCs w:val="20"/>
              </w:rPr>
            </w:pPr>
            <w:r w:rsidRPr="002363EE">
              <w:rPr>
                <w:rFonts w:ascii="Arial Narrow" w:hAnsi="Arial Narrow"/>
                <w:b/>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52,52</w:t>
            </w:r>
          </w:p>
        </w:tc>
        <w:tc>
          <w:tcPr>
            <w:tcW w:w="842" w:type="pct"/>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52,52</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shd w:val="clear" w:color="auto" w:fill="auto"/>
            <w:vAlign w:val="center"/>
          </w:tcPr>
          <w:p w:rsidR="00CD3B0C" w:rsidRPr="002363EE" w:rsidRDefault="00CD3B0C" w:rsidP="00CD3B0C">
            <w:pPr>
              <w:jc w:val="both"/>
              <w:rPr>
                <w:rFonts w:ascii="Arial Narrow" w:hAnsi="Arial Narrow"/>
                <w:b/>
                <w:sz w:val="20"/>
                <w:szCs w:val="20"/>
              </w:rPr>
            </w:pPr>
            <w:r w:rsidRPr="002363EE">
              <w:rPr>
                <w:rFonts w:ascii="Arial Narrow" w:hAnsi="Arial Narrow"/>
                <w:sz w:val="20"/>
                <w:szCs w:val="20"/>
              </w:rPr>
              <w:t>Зона застройки индивидуальными жилыми домами</w:t>
            </w:r>
          </w:p>
        </w:tc>
        <w:tc>
          <w:tcPr>
            <w:tcW w:w="603" w:type="pct"/>
            <w:shd w:val="clear" w:color="auto" w:fill="auto"/>
            <w:vAlign w:val="center"/>
          </w:tcPr>
          <w:p w:rsidR="00CD3B0C" w:rsidRPr="002363EE" w:rsidRDefault="00CD3B0C" w:rsidP="00CD3B0C">
            <w:pPr>
              <w:jc w:val="center"/>
              <w:rPr>
                <w:rFonts w:ascii="Arial Narrow" w:hAnsi="Arial Narrow"/>
                <w:sz w:val="20"/>
                <w:szCs w:val="20"/>
              </w:rPr>
            </w:pPr>
            <w:r w:rsidRPr="002363EE">
              <w:rPr>
                <w:rFonts w:ascii="Arial Narrow" w:hAnsi="Arial Narrow"/>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52,12</w:t>
            </w:r>
          </w:p>
        </w:tc>
        <w:tc>
          <w:tcPr>
            <w:tcW w:w="842" w:type="pct"/>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52,12</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shd w:val="clear" w:color="auto" w:fill="auto"/>
            <w:vAlign w:val="center"/>
          </w:tcPr>
          <w:p w:rsidR="00CD3B0C" w:rsidRPr="002363EE" w:rsidRDefault="00CD3B0C" w:rsidP="00CD3B0C">
            <w:pPr>
              <w:jc w:val="both"/>
              <w:rPr>
                <w:rFonts w:ascii="Arial Narrow" w:hAnsi="Arial Narrow"/>
                <w:sz w:val="20"/>
                <w:szCs w:val="20"/>
              </w:rPr>
            </w:pPr>
            <w:r w:rsidRPr="002363EE">
              <w:rPr>
                <w:rFonts w:ascii="Arial Narrow" w:hAnsi="Arial Narrow"/>
                <w:sz w:val="20"/>
                <w:szCs w:val="20"/>
              </w:rPr>
              <w:t>Зона застройки среднеэтажными жилыми домами (от 5 до 8 этажей, включая мансардный)</w:t>
            </w:r>
          </w:p>
        </w:tc>
        <w:tc>
          <w:tcPr>
            <w:tcW w:w="603" w:type="pct"/>
            <w:shd w:val="clear" w:color="auto" w:fill="auto"/>
            <w:vAlign w:val="center"/>
          </w:tcPr>
          <w:p w:rsidR="00CD3B0C" w:rsidRPr="002363EE" w:rsidRDefault="00CD3B0C" w:rsidP="00CD3B0C">
            <w:pPr>
              <w:jc w:val="center"/>
              <w:rPr>
                <w:rFonts w:ascii="Arial Narrow" w:hAnsi="Arial Narrow"/>
                <w:sz w:val="20"/>
                <w:szCs w:val="20"/>
              </w:rPr>
            </w:pPr>
            <w:r w:rsidRPr="002363EE">
              <w:rPr>
                <w:rFonts w:ascii="Arial Narrow" w:hAnsi="Arial Narrow"/>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0,40</w:t>
            </w:r>
          </w:p>
        </w:tc>
        <w:tc>
          <w:tcPr>
            <w:tcW w:w="842" w:type="pct"/>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0,40</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shd w:val="clear" w:color="auto" w:fill="auto"/>
            <w:vAlign w:val="center"/>
          </w:tcPr>
          <w:p w:rsidR="00CD3B0C" w:rsidRPr="002363EE" w:rsidRDefault="00CD3B0C" w:rsidP="00CD3B0C">
            <w:pPr>
              <w:jc w:val="both"/>
              <w:rPr>
                <w:rFonts w:ascii="Arial Narrow" w:hAnsi="Arial Narrow"/>
                <w:sz w:val="20"/>
                <w:szCs w:val="20"/>
              </w:rPr>
            </w:pPr>
            <w:r w:rsidRPr="002363EE">
              <w:rPr>
                <w:rFonts w:ascii="Arial Narrow" w:hAnsi="Arial Narrow"/>
                <w:b/>
                <w:sz w:val="20"/>
                <w:szCs w:val="20"/>
              </w:rPr>
              <w:t xml:space="preserve">Зоны общественно-делового использования, </w:t>
            </w:r>
            <w:r w:rsidRPr="002363EE">
              <w:rPr>
                <w:rFonts w:ascii="Arial Narrow" w:hAnsi="Arial Narrow"/>
                <w:sz w:val="20"/>
                <w:szCs w:val="20"/>
              </w:rPr>
              <w:t>в том числе:</w:t>
            </w:r>
          </w:p>
        </w:tc>
        <w:tc>
          <w:tcPr>
            <w:tcW w:w="603" w:type="pct"/>
            <w:shd w:val="clear" w:color="auto" w:fill="auto"/>
            <w:vAlign w:val="center"/>
          </w:tcPr>
          <w:p w:rsidR="00CD3B0C" w:rsidRPr="002363EE" w:rsidRDefault="00CD3B0C" w:rsidP="00CD3B0C">
            <w:pPr>
              <w:jc w:val="center"/>
              <w:rPr>
                <w:rFonts w:ascii="Arial Narrow" w:hAnsi="Arial Narrow"/>
                <w:b/>
                <w:sz w:val="20"/>
                <w:szCs w:val="20"/>
              </w:rPr>
            </w:pPr>
            <w:r w:rsidRPr="002363EE">
              <w:rPr>
                <w:rFonts w:ascii="Arial Narrow" w:hAnsi="Arial Narrow"/>
                <w:b/>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6,40</w:t>
            </w:r>
          </w:p>
        </w:tc>
        <w:tc>
          <w:tcPr>
            <w:tcW w:w="842" w:type="pct"/>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6,40</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shd w:val="clear" w:color="auto" w:fill="auto"/>
            <w:vAlign w:val="center"/>
          </w:tcPr>
          <w:p w:rsidR="00CD3B0C" w:rsidRPr="002363EE" w:rsidRDefault="00CD3B0C" w:rsidP="00CD3B0C">
            <w:pPr>
              <w:jc w:val="both"/>
              <w:rPr>
                <w:rFonts w:ascii="Arial Narrow" w:hAnsi="Arial Narrow"/>
                <w:b/>
                <w:sz w:val="20"/>
                <w:szCs w:val="20"/>
              </w:rPr>
            </w:pPr>
            <w:r w:rsidRPr="002363EE">
              <w:rPr>
                <w:rFonts w:ascii="Arial Narrow" w:hAnsi="Arial Narrow"/>
                <w:sz w:val="20"/>
                <w:szCs w:val="20"/>
              </w:rPr>
              <w:t>Общественно-деловые зоны</w:t>
            </w:r>
          </w:p>
        </w:tc>
        <w:tc>
          <w:tcPr>
            <w:tcW w:w="603" w:type="pct"/>
            <w:shd w:val="clear" w:color="auto" w:fill="auto"/>
            <w:vAlign w:val="center"/>
          </w:tcPr>
          <w:p w:rsidR="00CD3B0C" w:rsidRPr="002363EE" w:rsidRDefault="00CD3B0C" w:rsidP="00CD3B0C">
            <w:pPr>
              <w:jc w:val="center"/>
              <w:rPr>
                <w:rFonts w:ascii="Arial Narrow" w:hAnsi="Arial Narrow"/>
                <w:b/>
                <w:sz w:val="20"/>
                <w:szCs w:val="20"/>
              </w:rPr>
            </w:pPr>
            <w:r w:rsidRPr="002363EE">
              <w:rPr>
                <w:rFonts w:ascii="Arial Narrow" w:hAnsi="Arial Narrow"/>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6,40</w:t>
            </w:r>
          </w:p>
        </w:tc>
        <w:tc>
          <w:tcPr>
            <w:tcW w:w="842" w:type="pct"/>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6,40</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shd w:val="clear" w:color="auto" w:fill="auto"/>
            <w:vAlign w:val="center"/>
          </w:tcPr>
          <w:p w:rsidR="00CD3B0C" w:rsidRPr="002363EE" w:rsidRDefault="00CD3B0C" w:rsidP="00CD3B0C">
            <w:pPr>
              <w:jc w:val="both"/>
              <w:rPr>
                <w:rFonts w:ascii="Arial Narrow" w:hAnsi="Arial Narrow"/>
                <w:sz w:val="20"/>
                <w:szCs w:val="20"/>
              </w:rPr>
            </w:pPr>
            <w:r w:rsidRPr="002363EE">
              <w:rPr>
                <w:rFonts w:ascii="Arial Narrow" w:hAnsi="Arial Narrow"/>
                <w:b/>
                <w:sz w:val="20"/>
                <w:szCs w:val="20"/>
              </w:rPr>
              <w:t xml:space="preserve">Зоны производственного, инженерного и транспортного использования, </w:t>
            </w:r>
            <w:r w:rsidRPr="002363EE">
              <w:rPr>
                <w:rFonts w:ascii="Arial Narrow" w:hAnsi="Arial Narrow"/>
                <w:sz w:val="20"/>
                <w:szCs w:val="20"/>
              </w:rPr>
              <w:t>в том числе:</w:t>
            </w:r>
          </w:p>
        </w:tc>
        <w:tc>
          <w:tcPr>
            <w:tcW w:w="603" w:type="pct"/>
            <w:shd w:val="clear" w:color="auto" w:fill="auto"/>
            <w:vAlign w:val="center"/>
          </w:tcPr>
          <w:p w:rsidR="00CD3B0C" w:rsidRPr="002363EE" w:rsidRDefault="00CD3B0C" w:rsidP="00CD3B0C">
            <w:pPr>
              <w:jc w:val="center"/>
              <w:rPr>
                <w:rFonts w:ascii="Arial Narrow" w:hAnsi="Arial Narrow"/>
                <w:b/>
                <w:sz w:val="20"/>
                <w:szCs w:val="20"/>
              </w:rPr>
            </w:pPr>
            <w:r w:rsidRPr="002363EE">
              <w:rPr>
                <w:rFonts w:ascii="Arial Narrow" w:hAnsi="Arial Narrow"/>
                <w:b/>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7,74</w:t>
            </w:r>
          </w:p>
        </w:tc>
        <w:tc>
          <w:tcPr>
            <w:tcW w:w="842" w:type="pct"/>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7,74</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shd w:val="clear" w:color="auto" w:fill="auto"/>
            <w:vAlign w:val="center"/>
          </w:tcPr>
          <w:p w:rsidR="00CD3B0C" w:rsidRPr="002363EE" w:rsidRDefault="00CD3B0C" w:rsidP="00CD3B0C">
            <w:pPr>
              <w:jc w:val="both"/>
              <w:rPr>
                <w:rFonts w:ascii="Arial Narrow" w:hAnsi="Arial Narrow"/>
                <w:b/>
                <w:sz w:val="20"/>
                <w:szCs w:val="20"/>
              </w:rPr>
            </w:pPr>
            <w:r w:rsidRPr="002363EE">
              <w:rPr>
                <w:rFonts w:ascii="Arial Narrow" w:hAnsi="Arial Narrow"/>
                <w:sz w:val="20"/>
                <w:szCs w:val="20"/>
              </w:rPr>
              <w:t>Зона транспортной инфраструктуры</w:t>
            </w:r>
          </w:p>
        </w:tc>
        <w:tc>
          <w:tcPr>
            <w:tcW w:w="603" w:type="pct"/>
            <w:shd w:val="clear" w:color="auto" w:fill="auto"/>
            <w:vAlign w:val="center"/>
          </w:tcPr>
          <w:p w:rsidR="00CD3B0C" w:rsidRPr="002363EE" w:rsidRDefault="00CD3B0C" w:rsidP="00CD3B0C">
            <w:pPr>
              <w:jc w:val="center"/>
              <w:rPr>
                <w:rFonts w:ascii="Arial Narrow" w:hAnsi="Arial Narrow"/>
                <w:sz w:val="20"/>
                <w:szCs w:val="20"/>
              </w:rPr>
            </w:pPr>
            <w:r w:rsidRPr="002363EE">
              <w:rPr>
                <w:rFonts w:ascii="Arial Narrow" w:hAnsi="Arial Narrow"/>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7,74</w:t>
            </w:r>
          </w:p>
        </w:tc>
        <w:tc>
          <w:tcPr>
            <w:tcW w:w="842" w:type="pct"/>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7,74</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shd w:val="clear" w:color="auto" w:fill="auto"/>
            <w:vAlign w:val="center"/>
          </w:tcPr>
          <w:p w:rsidR="00CD3B0C" w:rsidRPr="002363EE" w:rsidRDefault="00CD3B0C" w:rsidP="00CD3B0C">
            <w:pPr>
              <w:jc w:val="both"/>
              <w:rPr>
                <w:rFonts w:ascii="Arial Narrow" w:hAnsi="Arial Narrow"/>
                <w:sz w:val="20"/>
                <w:szCs w:val="20"/>
              </w:rPr>
            </w:pPr>
            <w:r w:rsidRPr="002363EE">
              <w:rPr>
                <w:rFonts w:ascii="Arial Narrow" w:hAnsi="Arial Narrow"/>
                <w:b/>
                <w:sz w:val="20"/>
                <w:szCs w:val="20"/>
              </w:rPr>
              <w:t xml:space="preserve">Зоны сельскохозяйственного использования, </w:t>
            </w:r>
            <w:r w:rsidRPr="002363EE">
              <w:rPr>
                <w:rFonts w:ascii="Arial Narrow" w:hAnsi="Arial Narrow"/>
                <w:sz w:val="20"/>
                <w:szCs w:val="20"/>
              </w:rPr>
              <w:t>в том числе:</w:t>
            </w:r>
          </w:p>
        </w:tc>
        <w:tc>
          <w:tcPr>
            <w:tcW w:w="603" w:type="pct"/>
            <w:shd w:val="clear" w:color="auto" w:fill="auto"/>
            <w:vAlign w:val="center"/>
          </w:tcPr>
          <w:p w:rsidR="00CD3B0C" w:rsidRPr="002363EE" w:rsidRDefault="00CD3B0C" w:rsidP="00CD3B0C">
            <w:pPr>
              <w:jc w:val="center"/>
              <w:rPr>
                <w:rFonts w:ascii="Arial Narrow" w:hAnsi="Arial Narrow"/>
                <w:b/>
                <w:sz w:val="20"/>
                <w:szCs w:val="20"/>
              </w:rPr>
            </w:pPr>
            <w:r w:rsidRPr="002363EE">
              <w:rPr>
                <w:rFonts w:ascii="Arial Narrow" w:hAnsi="Arial Narrow"/>
                <w:b/>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0,92</w:t>
            </w:r>
          </w:p>
        </w:tc>
        <w:tc>
          <w:tcPr>
            <w:tcW w:w="842" w:type="pct"/>
            <w:shd w:val="clear" w:color="auto" w:fill="auto"/>
            <w:vAlign w:val="center"/>
          </w:tcPr>
          <w:p w:rsidR="00CD3B0C" w:rsidRPr="002363EE" w:rsidRDefault="00CD3B0C" w:rsidP="00CD3B0C">
            <w:pPr>
              <w:jc w:val="right"/>
              <w:rPr>
                <w:rFonts w:ascii="Arial Narrow" w:hAnsi="Arial Narrow" w:cs="Calibri"/>
                <w:color w:val="000000"/>
                <w:sz w:val="20"/>
                <w:szCs w:val="20"/>
              </w:rPr>
            </w:pPr>
            <w:r w:rsidRPr="002363EE">
              <w:rPr>
                <w:rFonts w:ascii="Arial Narrow" w:hAnsi="Arial Narrow" w:cs="Calibri"/>
                <w:color w:val="000000"/>
                <w:sz w:val="20"/>
                <w:szCs w:val="20"/>
              </w:rPr>
              <w:t>0,00</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shd w:val="clear" w:color="auto" w:fill="auto"/>
            <w:vAlign w:val="center"/>
          </w:tcPr>
          <w:p w:rsidR="00CD3B0C" w:rsidRPr="002363EE" w:rsidRDefault="00CD3B0C" w:rsidP="00CD3B0C">
            <w:pPr>
              <w:jc w:val="both"/>
              <w:rPr>
                <w:rFonts w:ascii="Arial Narrow" w:hAnsi="Arial Narrow"/>
                <w:sz w:val="20"/>
                <w:szCs w:val="20"/>
              </w:rPr>
            </w:pPr>
            <w:r w:rsidRPr="002363EE">
              <w:rPr>
                <w:rFonts w:ascii="Arial Narrow" w:hAnsi="Arial Narrow"/>
                <w:sz w:val="20"/>
                <w:szCs w:val="20"/>
              </w:rPr>
              <w:t>Зоны сельскохозяйственного использования</w:t>
            </w:r>
          </w:p>
        </w:tc>
        <w:tc>
          <w:tcPr>
            <w:tcW w:w="603" w:type="pct"/>
            <w:shd w:val="clear" w:color="auto" w:fill="auto"/>
            <w:vAlign w:val="center"/>
          </w:tcPr>
          <w:p w:rsidR="00CD3B0C" w:rsidRPr="002363EE" w:rsidRDefault="00CD3B0C" w:rsidP="00CD3B0C">
            <w:pPr>
              <w:jc w:val="center"/>
              <w:rPr>
                <w:rFonts w:ascii="Arial Narrow" w:hAnsi="Arial Narrow"/>
                <w:sz w:val="20"/>
                <w:szCs w:val="20"/>
              </w:rPr>
            </w:pPr>
            <w:r w:rsidRPr="002363EE">
              <w:rPr>
                <w:rFonts w:ascii="Arial Narrow" w:hAnsi="Arial Narrow"/>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0,92</w:t>
            </w:r>
          </w:p>
        </w:tc>
        <w:tc>
          <w:tcPr>
            <w:tcW w:w="842" w:type="pct"/>
            <w:shd w:val="clear" w:color="auto" w:fill="auto"/>
            <w:vAlign w:val="center"/>
          </w:tcPr>
          <w:p w:rsidR="00CD3B0C" w:rsidRPr="002363EE" w:rsidRDefault="00CD3B0C" w:rsidP="00CD3B0C">
            <w:pPr>
              <w:jc w:val="right"/>
              <w:rPr>
                <w:rFonts w:ascii="Arial Narrow" w:hAnsi="Arial Narrow" w:cs="Calibri"/>
                <w:color w:val="000000"/>
                <w:sz w:val="20"/>
                <w:szCs w:val="20"/>
              </w:rPr>
            </w:pPr>
            <w:r w:rsidRPr="002363EE">
              <w:rPr>
                <w:rFonts w:ascii="Arial Narrow" w:hAnsi="Arial Narrow" w:cs="Calibri"/>
                <w:color w:val="000000"/>
                <w:sz w:val="20"/>
                <w:szCs w:val="20"/>
              </w:rPr>
              <w:t>0,00</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shd w:val="clear" w:color="auto" w:fill="auto"/>
            <w:vAlign w:val="center"/>
          </w:tcPr>
          <w:p w:rsidR="00CD3B0C" w:rsidRPr="002363EE" w:rsidRDefault="00CD3B0C" w:rsidP="00CD3B0C">
            <w:pPr>
              <w:jc w:val="both"/>
              <w:rPr>
                <w:rFonts w:ascii="Arial Narrow" w:hAnsi="Arial Narrow"/>
                <w:b/>
                <w:sz w:val="20"/>
                <w:szCs w:val="20"/>
              </w:rPr>
            </w:pPr>
            <w:r w:rsidRPr="002363EE">
              <w:rPr>
                <w:rFonts w:ascii="Arial Narrow" w:hAnsi="Arial Narrow"/>
                <w:b/>
                <w:sz w:val="20"/>
                <w:szCs w:val="20"/>
              </w:rPr>
              <w:t xml:space="preserve">Зона рекреационного  использования, </w:t>
            </w:r>
            <w:r w:rsidRPr="002363EE">
              <w:rPr>
                <w:rFonts w:ascii="Arial Narrow" w:hAnsi="Arial Narrow"/>
                <w:sz w:val="20"/>
                <w:szCs w:val="20"/>
              </w:rPr>
              <w:t>в том числе:</w:t>
            </w:r>
          </w:p>
        </w:tc>
        <w:tc>
          <w:tcPr>
            <w:tcW w:w="603" w:type="pct"/>
            <w:shd w:val="clear" w:color="auto" w:fill="auto"/>
            <w:vAlign w:val="center"/>
          </w:tcPr>
          <w:p w:rsidR="00CD3B0C" w:rsidRPr="002363EE" w:rsidRDefault="00CD3B0C" w:rsidP="00CD3B0C">
            <w:pPr>
              <w:jc w:val="center"/>
              <w:rPr>
                <w:rFonts w:ascii="Arial Narrow" w:hAnsi="Arial Narrow"/>
                <w:sz w:val="20"/>
                <w:szCs w:val="20"/>
              </w:rPr>
            </w:pPr>
            <w:r w:rsidRPr="002363EE">
              <w:rPr>
                <w:rFonts w:ascii="Arial Narrow" w:hAnsi="Arial Narrow"/>
                <w:b/>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0,00</w:t>
            </w:r>
          </w:p>
        </w:tc>
        <w:tc>
          <w:tcPr>
            <w:tcW w:w="842" w:type="pct"/>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0,92</w:t>
            </w:r>
          </w:p>
        </w:tc>
      </w:tr>
      <w:tr w:rsidR="00CD3B0C" w:rsidRPr="002363EE" w:rsidTr="00CD3B0C">
        <w:trPr>
          <w:trHeight w:val="58"/>
          <w:jc w:val="center"/>
        </w:trPr>
        <w:tc>
          <w:tcPr>
            <w:tcW w:w="391" w:type="pct"/>
            <w:vMerge/>
            <w:tcBorders>
              <w:bottom w:val="single" w:sz="4" w:space="0" w:color="auto"/>
            </w:tcBorders>
            <w:shd w:val="clear" w:color="auto" w:fill="auto"/>
            <w:vAlign w:val="center"/>
          </w:tcPr>
          <w:p w:rsidR="00CD3B0C" w:rsidRPr="002363EE" w:rsidRDefault="00CD3B0C" w:rsidP="00CD3B0C">
            <w:pPr>
              <w:jc w:val="center"/>
              <w:rPr>
                <w:rFonts w:ascii="Arial Narrow" w:hAnsi="Arial Narrow"/>
                <w:sz w:val="20"/>
                <w:szCs w:val="20"/>
              </w:rPr>
            </w:pPr>
          </w:p>
        </w:tc>
        <w:tc>
          <w:tcPr>
            <w:tcW w:w="2185" w:type="pct"/>
            <w:tcBorders>
              <w:bottom w:val="single" w:sz="4" w:space="0" w:color="auto"/>
            </w:tcBorders>
            <w:shd w:val="clear" w:color="auto" w:fill="auto"/>
            <w:vAlign w:val="center"/>
          </w:tcPr>
          <w:p w:rsidR="00CD3B0C" w:rsidRPr="002363EE" w:rsidRDefault="00CD3B0C" w:rsidP="00CD3B0C">
            <w:pPr>
              <w:jc w:val="both"/>
              <w:rPr>
                <w:rFonts w:ascii="Arial Narrow" w:hAnsi="Arial Narrow"/>
                <w:sz w:val="20"/>
                <w:szCs w:val="20"/>
              </w:rPr>
            </w:pPr>
            <w:r w:rsidRPr="002363EE">
              <w:rPr>
                <w:rFonts w:ascii="Arial Narrow" w:hAnsi="Arial Narrow"/>
                <w:sz w:val="20"/>
                <w:szCs w:val="20"/>
              </w:rPr>
              <w:t>Зона озелененных территорий общего пользования (лесопарки, парки, сады, скверы, бульвары, городские леса)</w:t>
            </w:r>
          </w:p>
        </w:tc>
        <w:tc>
          <w:tcPr>
            <w:tcW w:w="603"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sz w:val="20"/>
                <w:szCs w:val="20"/>
              </w:rPr>
            </w:pPr>
            <w:r w:rsidRPr="002363EE">
              <w:rPr>
                <w:rFonts w:ascii="Arial Narrow" w:hAnsi="Arial Narrow"/>
                <w:sz w:val="20"/>
                <w:szCs w:val="20"/>
              </w:rPr>
              <w:t>га</w:t>
            </w:r>
          </w:p>
        </w:tc>
        <w:tc>
          <w:tcPr>
            <w:tcW w:w="979" w:type="pct"/>
            <w:tcBorders>
              <w:bottom w:val="single" w:sz="4" w:space="0" w:color="auto"/>
            </w:tcBorders>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0,00</w:t>
            </w:r>
          </w:p>
        </w:tc>
        <w:tc>
          <w:tcPr>
            <w:tcW w:w="842" w:type="pct"/>
            <w:tcBorders>
              <w:bottom w:val="single" w:sz="4" w:space="0" w:color="auto"/>
            </w:tcBorders>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0,92</w:t>
            </w:r>
          </w:p>
        </w:tc>
      </w:tr>
      <w:tr w:rsidR="00CD3B0C" w:rsidRPr="002363EE" w:rsidTr="00CD3B0C">
        <w:trPr>
          <w:trHeight w:val="58"/>
          <w:jc w:val="center"/>
        </w:trPr>
        <w:tc>
          <w:tcPr>
            <w:tcW w:w="5000" w:type="pct"/>
            <w:gridSpan w:val="5"/>
            <w:shd w:val="clear" w:color="auto" w:fill="auto"/>
            <w:vAlign w:val="center"/>
          </w:tcPr>
          <w:p w:rsidR="00CD3B0C" w:rsidRPr="002363EE" w:rsidRDefault="00CD3B0C" w:rsidP="00CD3B0C">
            <w:pPr>
              <w:jc w:val="center"/>
              <w:rPr>
                <w:rFonts w:ascii="Arial Narrow" w:hAnsi="Arial Narrow"/>
                <w:sz w:val="20"/>
                <w:szCs w:val="20"/>
              </w:rPr>
            </w:pPr>
            <w:r w:rsidRPr="002363EE">
              <w:rPr>
                <w:rFonts w:ascii="Arial Narrow" w:hAnsi="Arial Narrow"/>
                <w:b/>
                <w:sz w:val="20"/>
                <w:szCs w:val="20"/>
              </w:rPr>
              <w:t>п. Нарзанный</w:t>
            </w:r>
          </w:p>
        </w:tc>
      </w:tr>
      <w:tr w:rsidR="00CD3B0C" w:rsidRPr="002363EE" w:rsidTr="00CD3B0C">
        <w:trPr>
          <w:trHeight w:val="58"/>
          <w:jc w:val="center"/>
        </w:trPr>
        <w:tc>
          <w:tcPr>
            <w:tcW w:w="391" w:type="pct"/>
            <w:vMerge w:val="restart"/>
            <w:shd w:val="clear" w:color="auto" w:fill="auto"/>
            <w:vAlign w:val="center"/>
          </w:tcPr>
          <w:p w:rsidR="00CD3B0C" w:rsidRPr="004B0016" w:rsidRDefault="00CD3B0C" w:rsidP="00CD3B0C">
            <w:pPr>
              <w:jc w:val="center"/>
              <w:rPr>
                <w:rFonts w:ascii="Arial Narrow" w:hAnsi="Arial Narrow"/>
                <w:b/>
                <w:sz w:val="20"/>
                <w:szCs w:val="20"/>
              </w:rPr>
            </w:pPr>
            <w:r w:rsidRPr="004B0016">
              <w:rPr>
                <w:rFonts w:ascii="Arial Narrow" w:hAnsi="Arial Narrow"/>
                <w:b/>
                <w:sz w:val="20"/>
                <w:szCs w:val="20"/>
              </w:rPr>
              <w:t>1.12</w:t>
            </w:r>
          </w:p>
        </w:tc>
        <w:tc>
          <w:tcPr>
            <w:tcW w:w="2185" w:type="pct"/>
            <w:shd w:val="clear" w:color="auto" w:fill="auto"/>
            <w:vAlign w:val="center"/>
          </w:tcPr>
          <w:p w:rsidR="00CD3B0C" w:rsidRPr="002363EE" w:rsidRDefault="00CD3B0C" w:rsidP="00CD3B0C">
            <w:pPr>
              <w:jc w:val="both"/>
              <w:rPr>
                <w:rFonts w:ascii="Arial Narrow" w:hAnsi="Arial Narrow"/>
                <w:b/>
                <w:sz w:val="20"/>
                <w:szCs w:val="20"/>
              </w:rPr>
            </w:pPr>
            <w:r w:rsidRPr="002363EE">
              <w:rPr>
                <w:rFonts w:ascii="Arial Narrow" w:hAnsi="Arial Narrow"/>
                <w:b/>
                <w:sz w:val="20"/>
                <w:szCs w:val="20"/>
              </w:rPr>
              <w:t>Общая площадь земель населенных пунктов</w:t>
            </w:r>
          </w:p>
        </w:tc>
        <w:tc>
          <w:tcPr>
            <w:tcW w:w="603" w:type="pct"/>
            <w:shd w:val="clear" w:color="auto" w:fill="auto"/>
            <w:vAlign w:val="center"/>
          </w:tcPr>
          <w:p w:rsidR="00CD3B0C" w:rsidRPr="002363EE" w:rsidRDefault="00CD3B0C" w:rsidP="00CD3B0C">
            <w:pPr>
              <w:jc w:val="center"/>
              <w:rPr>
                <w:rFonts w:ascii="Arial Narrow" w:hAnsi="Arial Narrow"/>
                <w:b/>
                <w:sz w:val="20"/>
                <w:szCs w:val="20"/>
              </w:rPr>
            </w:pPr>
            <w:r w:rsidRPr="002363EE">
              <w:rPr>
                <w:rFonts w:ascii="Arial Narrow" w:hAnsi="Arial Narrow"/>
                <w:b/>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74,77</w:t>
            </w:r>
          </w:p>
        </w:tc>
        <w:tc>
          <w:tcPr>
            <w:tcW w:w="842" w:type="pct"/>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74,77</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shd w:val="clear" w:color="auto" w:fill="auto"/>
            <w:vAlign w:val="center"/>
          </w:tcPr>
          <w:p w:rsidR="00CD3B0C" w:rsidRPr="002363EE" w:rsidRDefault="00CD3B0C" w:rsidP="00CD3B0C">
            <w:pPr>
              <w:jc w:val="both"/>
              <w:rPr>
                <w:rFonts w:ascii="Arial Narrow" w:hAnsi="Arial Narrow"/>
                <w:b/>
                <w:sz w:val="20"/>
                <w:szCs w:val="20"/>
              </w:rPr>
            </w:pPr>
            <w:r w:rsidRPr="002363EE">
              <w:rPr>
                <w:rFonts w:ascii="Arial Narrow" w:hAnsi="Arial Narrow"/>
                <w:b/>
                <w:sz w:val="20"/>
                <w:szCs w:val="20"/>
              </w:rPr>
              <w:t>Общая площадь функциональных зон (в границах п. Нарзанного)</w:t>
            </w:r>
          </w:p>
        </w:tc>
        <w:tc>
          <w:tcPr>
            <w:tcW w:w="603" w:type="pct"/>
            <w:shd w:val="clear" w:color="auto" w:fill="auto"/>
            <w:vAlign w:val="center"/>
          </w:tcPr>
          <w:p w:rsidR="00CD3B0C" w:rsidRPr="002363EE" w:rsidRDefault="00CD3B0C" w:rsidP="00CD3B0C">
            <w:pPr>
              <w:jc w:val="center"/>
              <w:rPr>
                <w:rFonts w:ascii="Arial Narrow" w:hAnsi="Arial Narrow"/>
                <w:b/>
                <w:sz w:val="20"/>
                <w:szCs w:val="20"/>
              </w:rPr>
            </w:pPr>
            <w:r w:rsidRPr="002363EE">
              <w:rPr>
                <w:rFonts w:ascii="Arial Narrow" w:hAnsi="Arial Narrow"/>
                <w:b/>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74,77</w:t>
            </w:r>
          </w:p>
        </w:tc>
        <w:tc>
          <w:tcPr>
            <w:tcW w:w="842" w:type="pct"/>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74,77</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shd w:val="clear" w:color="auto" w:fill="auto"/>
            <w:vAlign w:val="center"/>
          </w:tcPr>
          <w:p w:rsidR="00CD3B0C" w:rsidRPr="002363EE" w:rsidRDefault="00CD3B0C" w:rsidP="00CD3B0C">
            <w:pPr>
              <w:jc w:val="both"/>
              <w:rPr>
                <w:rFonts w:ascii="Arial Narrow" w:hAnsi="Arial Narrow"/>
                <w:sz w:val="20"/>
                <w:szCs w:val="20"/>
              </w:rPr>
            </w:pPr>
            <w:r w:rsidRPr="002363EE">
              <w:rPr>
                <w:rFonts w:ascii="Arial Narrow" w:hAnsi="Arial Narrow"/>
                <w:b/>
                <w:sz w:val="20"/>
                <w:szCs w:val="20"/>
              </w:rPr>
              <w:t xml:space="preserve">Жилые зоны, </w:t>
            </w:r>
            <w:r w:rsidRPr="002363EE">
              <w:rPr>
                <w:rFonts w:ascii="Arial Narrow" w:hAnsi="Arial Narrow"/>
                <w:sz w:val="20"/>
                <w:szCs w:val="20"/>
              </w:rPr>
              <w:t>в том числе:</w:t>
            </w:r>
          </w:p>
        </w:tc>
        <w:tc>
          <w:tcPr>
            <w:tcW w:w="603" w:type="pct"/>
            <w:shd w:val="clear" w:color="auto" w:fill="auto"/>
            <w:vAlign w:val="center"/>
          </w:tcPr>
          <w:p w:rsidR="00CD3B0C" w:rsidRPr="002363EE" w:rsidRDefault="00CD3B0C" w:rsidP="00CD3B0C">
            <w:pPr>
              <w:jc w:val="center"/>
              <w:rPr>
                <w:rFonts w:ascii="Arial Narrow" w:hAnsi="Arial Narrow"/>
                <w:b/>
                <w:sz w:val="20"/>
                <w:szCs w:val="20"/>
              </w:rPr>
            </w:pPr>
            <w:r w:rsidRPr="002363EE">
              <w:rPr>
                <w:rFonts w:ascii="Arial Narrow" w:hAnsi="Arial Narrow"/>
                <w:b/>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cs="Calibri"/>
                <w:b/>
                <w:bCs/>
                <w:color w:val="000000"/>
                <w:sz w:val="20"/>
                <w:szCs w:val="20"/>
              </w:rPr>
            </w:pPr>
            <w:r w:rsidRPr="002363EE">
              <w:rPr>
                <w:rFonts w:ascii="Arial Narrow" w:hAnsi="Arial Narrow" w:cs="Calibri"/>
                <w:b/>
                <w:bCs/>
                <w:color w:val="000000"/>
                <w:sz w:val="20"/>
                <w:szCs w:val="20"/>
              </w:rPr>
              <w:t>52,61</w:t>
            </w:r>
          </w:p>
        </w:tc>
        <w:tc>
          <w:tcPr>
            <w:tcW w:w="842" w:type="pct"/>
            <w:shd w:val="clear" w:color="auto" w:fill="auto"/>
            <w:vAlign w:val="center"/>
          </w:tcPr>
          <w:p w:rsidR="00CD3B0C" w:rsidRPr="002363EE" w:rsidRDefault="00CD3B0C" w:rsidP="00CD3B0C">
            <w:pPr>
              <w:jc w:val="right"/>
              <w:rPr>
                <w:rFonts w:ascii="Arial Narrow" w:hAnsi="Arial Narrow" w:cs="Calibri"/>
                <w:b/>
                <w:bCs/>
                <w:color w:val="000000"/>
                <w:sz w:val="20"/>
                <w:szCs w:val="20"/>
              </w:rPr>
            </w:pPr>
            <w:r w:rsidRPr="002363EE">
              <w:rPr>
                <w:rFonts w:ascii="Arial Narrow" w:hAnsi="Arial Narrow" w:cs="Calibri"/>
                <w:b/>
                <w:bCs/>
                <w:color w:val="000000"/>
                <w:sz w:val="20"/>
                <w:szCs w:val="20"/>
              </w:rPr>
              <w:t>43,99</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shd w:val="clear" w:color="auto" w:fill="auto"/>
            <w:vAlign w:val="center"/>
          </w:tcPr>
          <w:p w:rsidR="00CD3B0C" w:rsidRPr="002363EE" w:rsidRDefault="00CD3B0C" w:rsidP="00CD3B0C">
            <w:pPr>
              <w:jc w:val="both"/>
              <w:rPr>
                <w:rFonts w:ascii="Arial Narrow" w:hAnsi="Arial Narrow"/>
                <w:b/>
                <w:sz w:val="20"/>
                <w:szCs w:val="20"/>
              </w:rPr>
            </w:pPr>
            <w:r w:rsidRPr="002363EE">
              <w:rPr>
                <w:rFonts w:ascii="Arial Narrow" w:hAnsi="Arial Narrow"/>
                <w:sz w:val="20"/>
                <w:szCs w:val="20"/>
              </w:rPr>
              <w:t>Зона застройки индивидуальными жилыми домами</w:t>
            </w:r>
          </w:p>
        </w:tc>
        <w:tc>
          <w:tcPr>
            <w:tcW w:w="603" w:type="pct"/>
            <w:shd w:val="clear" w:color="auto" w:fill="auto"/>
            <w:vAlign w:val="center"/>
          </w:tcPr>
          <w:p w:rsidR="00CD3B0C" w:rsidRPr="002363EE" w:rsidRDefault="00CD3B0C" w:rsidP="00CD3B0C">
            <w:pPr>
              <w:jc w:val="center"/>
              <w:rPr>
                <w:rFonts w:ascii="Arial Narrow" w:hAnsi="Arial Narrow"/>
                <w:sz w:val="20"/>
                <w:szCs w:val="20"/>
              </w:rPr>
            </w:pPr>
            <w:r w:rsidRPr="002363EE">
              <w:rPr>
                <w:rFonts w:ascii="Arial Narrow" w:hAnsi="Arial Narrow"/>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52,61</w:t>
            </w:r>
          </w:p>
        </w:tc>
        <w:tc>
          <w:tcPr>
            <w:tcW w:w="842" w:type="pct"/>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43,99</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shd w:val="clear" w:color="auto" w:fill="auto"/>
            <w:vAlign w:val="center"/>
          </w:tcPr>
          <w:p w:rsidR="00CD3B0C" w:rsidRPr="002363EE" w:rsidRDefault="00CD3B0C" w:rsidP="00CD3B0C">
            <w:pPr>
              <w:jc w:val="both"/>
              <w:rPr>
                <w:rFonts w:ascii="Arial Narrow" w:hAnsi="Arial Narrow"/>
                <w:sz w:val="20"/>
                <w:szCs w:val="20"/>
              </w:rPr>
            </w:pPr>
            <w:r w:rsidRPr="002363EE">
              <w:rPr>
                <w:rFonts w:ascii="Arial Narrow" w:hAnsi="Arial Narrow"/>
                <w:b/>
                <w:sz w:val="20"/>
                <w:szCs w:val="20"/>
              </w:rPr>
              <w:t xml:space="preserve">Зоны общественно-делового использования, </w:t>
            </w:r>
            <w:r w:rsidRPr="002363EE">
              <w:rPr>
                <w:rFonts w:ascii="Arial Narrow" w:hAnsi="Arial Narrow"/>
                <w:sz w:val="20"/>
                <w:szCs w:val="20"/>
              </w:rPr>
              <w:t>в том числе:</w:t>
            </w:r>
          </w:p>
        </w:tc>
        <w:tc>
          <w:tcPr>
            <w:tcW w:w="603" w:type="pct"/>
            <w:shd w:val="clear" w:color="auto" w:fill="auto"/>
            <w:vAlign w:val="center"/>
          </w:tcPr>
          <w:p w:rsidR="00CD3B0C" w:rsidRPr="002363EE" w:rsidRDefault="00CD3B0C" w:rsidP="00CD3B0C">
            <w:pPr>
              <w:jc w:val="center"/>
              <w:rPr>
                <w:rFonts w:ascii="Arial Narrow" w:hAnsi="Arial Narrow"/>
                <w:b/>
                <w:sz w:val="20"/>
                <w:szCs w:val="20"/>
              </w:rPr>
            </w:pPr>
            <w:r w:rsidRPr="002363EE">
              <w:rPr>
                <w:rFonts w:ascii="Arial Narrow" w:hAnsi="Arial Narrow"/>
                <w:b/>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0,76</w:t>
            </w:r>
          </w:p>
        </w:tc>
        <w:tc>
          <w:tcPr>
            <w:tcW w:w="842" w:type="pct"/>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0,76</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shd w:val="clear" w:color="auto" w:fill="auto"/>
            <w:vAlign w:val="center"/>
          </w:tcPr>
          <w:p w:rsidR="00CD3B0C" w:rsidRPr="002363EE" w:rsidRDefault="00CD3B0C" w:rsidP="00CD3B0C">
            <w:pPr>
              <w:jc w:val="both"/>
              <w:rPr>
                <w:rFonts w:ascii="Arial Narrow" w:hAnsi="Arial Narrow"/>
                <w:b/>
                <w:sz w:val="20"/>
                <w:szCs w:val="20"/>
              </w:rPr>
            </w:pPr>
            <w:r w:rsidRPr="002363EE">
              <w:rPr>
                <w:rFonts w:ascii="Arial Narrow" w:hAnsi="Arial Narrow"/>
                <w:sz w:val="20"/>
                <w:szCs w:val="20"/>
              </w:rPr>
              <w:t>Общественно-деловые зоны</w:t>
            </w:r>
          </w:p>
        </w:tc>
        <w:tc>
          <w:tcPr>
            <w:tcW w:w="603" w:type="pct"/>
            <w:shd w:val="clear" w:color="auto" w:fill="auto"/>
            <w:vAlign w:val="center"/>
          </w:tcPr>
          <w:p w:rsidR="00CD3B0C" w:rsidRPr="002363EE" w:rsidRDefault="00CD3B0C" w:rsidP="00CD3B0C">
            <w:pPr>
              <w:jc w:val="center"/>
              <w:rPr>
                <w:rFonts w:ascii="Arial Narrow" w:hAnsi="Arial Narrow"/>
                <w:b/>
                <w:sz w:val="20"/>
                <w:szCs w:val="20"/>
              </w:rPr>
            </w:pPr>
            <w:r w:rsidRPr="002363EE">
              <w:rPr>
                <w:rFonts w:ascii="Arial Narrow" w:hAnsi="Arial Narrow"/>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0,76</w:t>
            </w:r>
          </w:p>
        </w:tc>
        <w:tc>
          <w:tcPr>
            <w:tcW w:w="842" w:type="pct"/>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0,76</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shd w:val="clear" w:color="auto" w:fill="auto"/>
            <w:vAlign w:val="center"/>
          </w:tcPr>
          <w:p w:rsidR="00CD3B0C" w:rsidRPr="002363EE" w:rsidRDefault="00CD3B0C" w:rsidP="00CD3B0C">
            <w:pPr>
              <w:jc w:val="both"/>
              <w:rPr>
                <w:rFonts w:ascii="Arial Narrow" w:hAnsi="Arial Narrow"/>
                <w:sz w:val="20"/>
                <w:szCs w:val="20"/>
              </w:rPr>
            </w:pPr>
            <w:r w:rsidRPr="002363EE">
              <w:rPr>
                <w:rFonts w:ascii="Arial Narrow" w:hAnsi="Arial Narrow"/>
                <w:b/>
                <w:sz w:val="20"/>
                <w:szCs w:val="20"/>
              </w:rPr>
              <w:t xml:space="preserve">Зоны производственного, инженерного и транспортного использования, </w:t>
            </w:r>
            <w:r w:rsidRPr="002363EE">
              <w:rPr>
                <w:rFonts w:ascii="Arial Narrow" w:hAnsi="Arial Narrow"/>
                <w:sz w:val="20"/>
                <w:szCs w:val="20"/>
              </w:rPr>
              <w:t>в том числе:</w:t>
            </w:r>
          </w:p>
        </w:tc>
        <w:tc>
          <w:tcPr>
            <w:tcW w:w="603" w:type="pct"/>
            <w:shd w:val="clear" w:color="auto" w:fill="auto"/>
            <w:vAlign w:val="center"/>
          </w:tcPr>
          <w:p w:rsidR="00CD3B0C" w:rsidRPr="002363EE" w:rsidRDefault="00CD3B0C" w:rsidP="00CD3B0C">
            <w:pPr>
              <w:jc w:val="center"/>
              <w:rPr>
                <w:rFonts w:ascii="Arial Narrow" w:hAnsi="Arial Narrow"/>
                <w:b/>
                <w:sz w:val="20"/>
                <w:szCs w:val="20"/>
              </w:rPr>
            </w:pPr>
            <w:r w:rsidRPr="002363EE">
              <w:rPr>
                <w:rFonts w:ascii="Arial Narrow" w:hAnsi="Arial Narrow"/>
                <w:b/>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4,13</w:t>
            </w:r>
          </w:p>
        </w:tc>
        <w:tc>
          <w:tcPr>
            <w:tcW w:w="842" w:type="pct"/>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4,13</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shd w:val="clear" w:color="auto" w:fill="auto"/>
            <w:vAlign w:val="center"/>
          </w:tcPr>
          <w:p w:rsidR="00CD3B0C" w:rsidRPr="002363EE" w:rsidRDefault="00CD3B0C" w:rsidP="00CD3B0C">
            <w:pPr>
              <w:jc w:val="both"/>
              <w:rPr>
                <w:rFonts w:ascii="Arial Narrow" w:hAnsi="Arial Narrow"/>
                <w:b/>
                <w:sz w:val="20"/>
                <w:szCs w:val="20"/>
              </w:rPr>
            </w:pPr>
            <w:r w:rsidRPr="002363EE">
              <w:rPr>
                <w:rFonts w:ascii="Arial Narrow" w:hAnsi="Arial Narrow"/>
                <w:sz w:val="20"/>
                <w:szCs w:val="20"/>
              </w:rPr>
              <w:t>Зона транспортной инфраструктуры</w:t>
            </w:r>
          </w:p>
        </w:tc>
        <w:tc>
          <w:tcPr>
            <w:tcW w:w="603" w:type="pct"/>
            <w:shd w:val="clear" w:color="auto" w:fill="auto"/>
            <w:vAlign w:val="center"/>
          </w:tcPr>
          <w:p w:rsidR="00CD3B0C" w:rsidRPr="002363EE" w:rsidRDefault="00CD3B0C" w:rsidP="00CD3B0C">
            <w:pPr>
              <w:jc w:val="center"/>
              <w:rPr>
                <w:rFonts w:ascii="Arial Narrow" w:hAnsi="Arial Narrow"/>
                <w:sz w:val="20"/>
                <w:szCs w:val="20"/>
              </w:rPr>
            </w:pPr>
            <w:r w:rsidRPr="002363EE">
              <w:rPr>
                <w:rFonts w:ascii="Arial Narrow" w:hAnsi="Arial Narrow"/>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4,13</w:t>
            </w:r>
          </w:p>
        </w:tc>
        <w:tc>
          <w:tcPr>
            <w:tcW w:w="842" w:type="pct"/>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4,13</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shd w:val="clear" w:color="auto" w:fill="auto"/>
            <w:vAlign w:val="center"/>
          </w:tcPr>
          <w:p w:rsidR="00CD3B0C" w:rsidRPr="002363EE" w:rsidRDefault="00CD3B0C" w:rsidP="00CD3B0C">
            <w:pPr>
              <w:jc w:val="both"/>
              <w:rPr>
                <w:rFonts w:ascii="Arial Narrow" w:hAnsi="Arial Narrow"/>
                <w:sz w:val="20"/>
                <w:szCs w:val="20"/>
              </w:rPr>
            </w:pPr>
            <w:r w:rsidRPr="002363EE">
              <w:rPr>
                <w:rFonts w:ascii="Arial Narrow" w:hAnsi="Arial Narrow"/>
                <w:b/>
                <w:sz w:val="20"/>
                <w:szCs w:val="20"/>
              </w:rPr>
              <w:t xml:space="preserve">Зоны сельскохозяйственного использования, </w:t>
            </w:r>
            <w:r w:rsidRPr="002363EE">
              <w:rPr>
                <w:rFonts w:ascii="Arial Narrow" w:hAnsi="Arial Narrow"/>
                <w:sz w:val="20"/>
                <w:szCs w:val="20"/>
              </w:rPr>
              <w:t>в том числе:</w:t>
            </w:r>
          </w:p>
        </w:tc>
        <w:tc>
          <w:tcPr>
            <w:tcW w:w="603" w:type="pct"/>
            <w:shd w:val="clear" w:color="auto" w:fill="auto"/>
            <w:vAlign w:val="center"/>
          </w:tcPr>
          <w:p w:rsidR="00CD3B0C" w:rsidRPr="002363EE" w:rsidRDefault="00CD3B0C" w:rsidP="00CD3B0C">
            <w:pPr>
              <w:jc w:val="center"/>
              <w:rPr>
                <w:rFonts w:ascii="Arial Narrow" w:hAnsi="Arial Narrow"/>
                <w:b/>
                <w:sz w:val="20"/>
                <w:szCs w:val="20"/>
              </w:rPr>
            </w:pPr>
            <w:r w:rsidRPr="002363EE">
              <w:rPr>
                <w:rFonts w:ascii="Arial Narrow" w:hAnsi="Arial Narrow"/>
                <w:b/>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17,28</w:t>
            </w:r>
          </w:p>
        </w:tc>
        <w:tc>
          <w:tcPr>
            <w:tcW w:w="842" w:type="pct"/>
            <w:shd w:val="clear" w:color="auto" w:fill="auto"/>
            <w:vAlign w:val="center"/>
          </w:tcPr>
          <w:p w:rsidR="00CD3B0C" w:rsidRPr="002363EE" w:rsidRDefault="00CD3B0C" w:rsidP="00CD3B0C">
            <w:pPr>
              <w:jc w:val="right"/>
              <w:rPr>
                <w:rFonts w:ascii="Arial Narrow" w:hAnsi="Arial Narrow" w:cs="Calibri"/>
                <w:color w:val="000000"/>
                <w:sz w:val="20"/>
                <w:szCs w:val="20"/>
              </w:rPr>
            </w:pPr>
            <w:r w:rsidRPr="002363EE">
              <w:rPr>
                <w:rFonts w:ascii="Arial Narrow" w:hAnsi="Arial Narrow" w:cs="Calibri"/>
                <w:color w:val="000000"/>
                <w:sz w:val="20"/>
                <w:szCs w:val="20"/>
              </w:rPr>
              <w:t>0,00</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shd w:val="clear" w:color="auto" w:fill="auto"/>
            <w:vAlign w:val="center"/>
          </w:tcPr>
          <w:p w:rsidR="00CD3B0C" w:rsidRPr="002363EE" w:rsidRDefault="00CD3B0C" w:rsidP="00CD3B0C">
            <w:pPr>
              <w:jc w:val="both"/>
              <w:rPr>
                <w:rFonts w:ascii="Arial Narrow" w:hAnsi="Arial Narrow"/>
                <w:sz w:val="20"/>
                <w:szCs w:val="20"/>
              </w:rPr>
            </w:pPr>
            <w:r w:rsidRPr="002363EE">
              <w:rPr>
                <w:rFonts w:ascii="Arial Narrow" w:hAnsi="Arial Narrow"/>
                <w:sz w:val="20"/>
                <w:szCs w:val="20"/>
              </w:rPr>
              <w:t>Зоны сельскохозяйственного использования</w:t>
            </w:r>
          </w:p>
        </w:tc>
        <w:tc>
          <w:tcPr>
            <w:tcW w:w="603" w:type="pct"/>
            <w:shd w:val="clear" w:color="auto" w:fill="auto"/>
            <w:vAlign w:val="center"/>
          </w:tcPr>
          <w:p w:rsidR="00CD3B0C" w:rsidRPr="002363EE" w:rsidRDefault="00CD3B0C" w:rsidP="00CD3B0C">
            <w:pPr>
              <w:jc w:val="center"/>
              <w:rPr>
                <w:rFonts w:ascii="Arial Narrow" w:hAnsi="Arial Narrow"/>
                <w:sz w:val="20"/>
                <w:szCs w:val="20"/>
              </w:rPr>
            </w:pPr>
            <w:r w:rsidRPr="002363EE">
              <w:rPr>
                <w:rFonts w:ascii="Arial Narrow" w:hAnsi="Arial Narrow"/>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17,28</w:t>
            </w:r>
          </w:p>
        </w:tc>
        <w:tc>
          <w:tcPr>
            <w:tcW w:w="842" w:type="pct"/>
            <w:shd w:val="clear" w:color="auto" w:fill="auto"/>
            <w:vAlign w:val="center"/>
          </w:tcPr>
          <w:p w:rsidR="00CD3B0C" w:rsidRPr="002363EE" w:rsidRDefault="00CD3B0C" w:rsidP="00CD3B0C">
            <w:pPr>
              <w:jc w:val="right"/>
              <w:rPr>
                <w:rFonts w:ascii="Arial Narrow" w:hAnsi="Arial Narrow" w:cs="Calibri"/>
                <w:color w:val="000000"/>
                <w:sz w:val="20"/>
                <w:szCs w:val="20"/>
              </w:rPr>
            </w:pPr>
            <w:r w:rsidRPr="002363EE">
              <w:rPr>
                <w:rFonts w:ascii="Arial Narrow" w:hAnsi="Arial Narrow" w:cs="Calibri"/>
                <w:color w:val="000000"/>
                <w:sz w:val="20"/>
                <w:szCs w:val="20"/>
              </w:rPr>
              <w:t>0,00</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shd w:val="clear" w:color="auto" w:fill="auto"/>
            <w:vAlign w:val="center"/>
          </w:tcPr>
          <w:p w:rsidR="00CD3B0C" w:rsidRPr="002363EE" w:rsidRDefault="00CD3B0C" w:rsidP="00CD3B0C">
            <w:pPr>
              <w:jc w:val="both"/>
              <w:rPr>
                <w:rFonts w:ascii="Arial Narrow" w:hAnsi="Arial Narrow"/>
                <w:b/>
                <w:sz w:val="20"/>
                <w:szCs w:val="20"/>
              </w:rPr>
            </w:pPr>
            <w:r w:rsidRPr="002363EE">
              <w:rPr>
                <w:rFonts w:ascii="Arial Narrow" w:hAnsi="Arial Narrow"/>
                <w:b/>
                <w:sz w:val="20"/>
                <w:szCs w:val="20"/>
              </w:rPr>
              <w:t>Зона рекреационного  использования, в</w:t>
            </w:r>
            <w:r w:rsidRPr="002363EE">
              <w:rPr>
                <w:rFonts w:ascii="Arial Narrow" w:hAnsi="Arial Narrow"/>
                <w:sz w:val="20"/>
                <w:szCs w:val="20"/>
              </w:rPr>
              <w:t xml:space="preserve"> том числе:</w:t>
            </w:r>
          </w:p>
        </w:tc>
        <w:tc>
          <w:tcPr>
            <w:tcW w:w="603" w:type="pct"/>
            <w:shd w:val="clear" w:color="auto" w:fill="auto"/>
            <w:vAlign w:val="center"/>
          </w:tcPr>
          <w:p w:rsidR="00CD3B0C" w:rsidRPr="002363EE" w:rsidRDefault="00CD3B0C" w:rsidP="00CD3B0C">
            <w:pPr>
              <w:jc w:val="center"/>
              <w:rPr>
                <w:rFonts w:ascii="Arial Narrow" w:hAnsi="Arial Narrow"/>
                <w:sz w:val="20"/>
                <w:szCs w:val="20"/>
              </w:rPr>
            </w:pPr>
            <w:r w:rsidRPr="002363EE">
              <w:rPr>
                <w:rFonts w:ascii="Arial Narrow" w:hAnsi="Arial Narrow"/>
                <w:b/>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cs="Calibri"/>
                <w:b/>
                <w:bCs/>
                <w:color w:val="000000"/>
                <w:sz w:val="20"/>
                <w:szCs w:val="20"/>
              </w:rPr>
            </w:pPr>
            <w:r w:rsidRPr="002363EE">
              <w:rPr>
                <w:rFonts w:ascii="Arial Narrow" w:hAnsi="Arial Narrow" w:cs="Calibri"/>
                <w:b/>
                <w:bCs/>
                <w:color w:val="000000"/>
                <w:sz w:val="20"/>
                <w:szCs w:val="20"/>
              </w:rPr>
              <w:t>0,00</w:t>
            </w:r>
          </w:p>
        </w:tc>
        <w:tc>
          <w:tcPr>
            <w:tcW w:w="842" w:type="pct"/>
            <w:shd w:val="clear" w:color="auto" w:fill="auto"/>
            <w:vAlign w:val="center"/>
          </w:tcPr>
          <w:p w:rsidR="00CD3B0C" w:rsidRPr="002363EE" w:rsidRDefault="00CD3B0C" w:rsidP="00CD3B0C">
            <w:pPr>
              <w:jc w:val="right"/>
              <w:rPr>
                <w:rFonts w:ascii="Arial Narrow" w:hAnsi="Arial Narrow" w:cs="Calibri"/>
                <w:b/>
                <w:bCs/>
                <w:color w:val="000000"/>
                <w:sz w:val="20"/>
                <w:szCs w:val="20"/>
              </w:rPr>
            </w:pPr>
            <w:r w:rsidRPr="002363EE">
              <w:rPr>
                <w:rFonts w:ascii="Arial Narrow" w:hAnsi="Arial Narrow" w:cs="Calibri"/>
                <w:b/>
                <w:bCs/>
                <w:color w:val="000000"/>
                <w:sz w:val="20"/>
                <w:szCs w:val="20"/>
              </w:rPr>
              <w:t>25,90</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shd w:val="clear" w:color="auto" w:fill="auto"/>
            <w:vAlign w:val="center"/>
          </w:tcPr>
          <w:p w:rsidR="00CD3B0C" w:rsidRPr="002363EE" w:rsidRDefault="00CD3B0C" w:rsidP="00CD3B0C">
            <w:pPr>
              <w:jc w:val="both"/>
              <w:rPr>
                <w:rFonts w:ascii="Arial Narrow" w:hAnsi="Arial Narrow"/>
                <w:sz w:val="20"/>
                <w:szCs w:val="20"/>
              </w:rPr>
            </w:pPr>
            <w:r w:rsidRPr="002363EE">
              <w:rPr>
                <w:rFonts w:ascii="Arial Narrow" w:hAnsi="Arial Narrow"/>
                <w:sz w:val="20"/>
                <w:szCs w:val="20"/>
              </w:rPr>
              <w:t>Зона озелененных территорий общего пользования (лесопарки, парки, сады, скверы, бульвары, городские леса)</w:t>
            </w:r>
          </w:p>
        </w:tc>
        <w:tc>
          <w:tcPr>
            <w:tcW w:w="603" w:type="pct"/>
            <w:shd w:val="clear" w:color="auto" w:fill="auto"/>
            <w:vAlign w:val="center"/>
          </w:tcPr>
          <w:p w:rsidR="00CD3B0C" w:rsidRPr="002363EE" w:rsidRDefault="00CD3B0C" w:rsidP="00CD3B0C">
            <w:pPr>
              <w:jc w:val="center"/>
              <w:rPr>
                <w:rFonts w:ascii="Arial Narrow" w:hAnsi="Arial Narrow"/>
                <w:sz w:val="20"/>
                <w:szCs w:val="20"/>
              </w:rPr>
            </w:pPr>
            <w:r w:rsidRPr="002363EE">
              <w:rPr>
                <w:rFonts w:ascii="Arial Narrow" w:hAnsi="Arial Narrow"/>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0,00</w:t>
            </w:r>
          </w:p>
        </w:tc>
        <w:tc>
          <w:tcPr>
            <w:tcW w:w="842" w:type="pct"/>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4,14</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shd w:val="clear" w:color="auto" w:fill="auto"/>
            <w:vAlign w:val="center"/>
          </w:tcPr>
          <w:p w:rsidR="00CD3B0C" w:rsidRPr="002363EE" w:rsidRDefault="00CD3B0C" w:rsidP="00CD3B0C">
            <w:pPr>
              <w:jc w:val="both"/>
              <w:rPr>
                <w:rFonts w:ascii="Arial Narrow" w:hAnsi="Arial Narrow"/>
                <w:sz w:val="20"/>
                <w:szCs w:val="20"/>
              </w:rPr>
            </w:pPr>
            <w:r w:rsidRPr="002363EE">
              <w:rPr>
                <w:rFonts w:ascii="Arial Narrow" w:hAnsi="Arial Narrow"/>
                <w:sz w:val="20"/>
                <w:szCs w:val="20"/>
              </w:rPr>
              <w:t>Курортная зона</w:t>
            </w:r>
          </w:p>
        </w:tc>
        <w:tc>
          <w:tcPr>
            <w:tcW w:w="603" w:type="pct"/>
            <w:shd w:val="clear" w:color="auto" w:fill="auto"/>
            <w:vAlign w:val="center"/>
          </w:tcPr>
          <w:p w:rsidR="00CD3B0C" w:rsidRPr="002363EE" w:rsidRDefault="00CD3B0C" w:rsidP="00CD3B0C">
            <w:pPr>
              <w:jc w:val="center"/>
              <w:rPr>
                <w:rFonts w:ascii="Arial Narrow" w:hAnsi="Arial Narrow"/>
                <w:sz w:val="20"/>
                <w:szCs w:val="20"/>
              </w:rPr>
            </w:pPr>
            <w:r w:rsidRPr="002363EE">
              <w:rPr>
                <w:rFonts w:ascii="Arial Narrow" w:hAnsi="Arial Narrow"/>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0,00</w:t>
            </w:r>
          </w:p>
        </w:tc>
        <w:tc>
          <w:tcPr>
            <w:tcW w:w="842" w:type="pct"/>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21,76</w:t>
            </w:r>
          </w:p>
        </w:tc>
      </w:tr>
      <w:tr w:rsidR="00CD3B0C" w:rsidRPr="002363EE" w:rsidTr="00CD3B0C">
        <w:trPr>
          <w:trHeight w:val="58"/>
          <w:jc w:val="center"/>
        </w:trPr>
        <w:tc>
          <w:tcPr>
            <w:tcW w:w="5000" w:type="pct"/>
            <w:gridSpan w:val="5"/>
            <w:shd w:val="clear" w:color="auto" w:fill="auto"/>
            <w:vAlign w:val="center"/>
          </w:tcPr>
          <w:p w:rsidR="00CD3B0C" w:rsidRPr="002363EE" w:rsidRDefault="00CD3B0C" w:rsidP="00CD3B0C">
            <w:pPr>
              <w:jc w:val="center"/>
              <w:rPr>
                <w:rFonts w:ascii="Arial Narrow" w:hAnsi="Arial Narrow"/>
                <w:sz w:val="20"/>
                <w:szCs w:val="20"/>
              </w:rPr>
            </w:pPr>
            <w:r w:rsidRPr="002363EE">
              <w:rPr>
                <w:rFonts w:ascii="Arial Narrow" w:hAnsi="Arial Narrow"/>
                <w:b/>
                <w:sz w:val="20"/>
                <w:szCs w:val="20"/>
              </w:rPr>
              <w:lastRenderedPageBreak/>
              <w:t>п. Новокисловодский</w:t>
            </w:r>
          </w:p>
        </w:tc>
      </w:tr>
      <w:tr w:rsidR="00CD3B0C" w:rsidRPr="002363EE" w:rsidTr="00CD3B0C">
        <w:trPr>
          <w:trHeight w:val="58"/>
          <w:jc w:val="center"/>
        </w:trPr>
        <w:tc>
          <w:tcPr>
            <w:tcW w:w="391" w:type="pct"/>
            <w:vMerge w:val="restart"/>
            <w:shd w:val="clear" w:color="auto" w:fill="auto"/>
            <w:vAlign w:val="center"/>
          </w:tcPr>
          <w:p w:rsidR="00CD3B0C" w:rsidRPr="004B0016" w:rsidRDefault="00CD3B0C" w:rsidP="00CD3B0C">
            <w:pPr>
              <w:jc w:val="center"/>
              <w:rPr>
                <w:rFonts w:ascii="Arial Narrow" w:hAnsi="Arial Narrow"/>
                <w:b/>
                <w:sz w:val="20"/>
                <w:szCs w:val="20"/>
              </w:rPr>
            </w:pPr>
            <w:r w:rsidRPr="004B0016">
              <w:rPr>
                <w:rFonts w:ascii="Arial Narrow" w:hAnsi="Arial Narrow"/>
                <w:b/>
                <w:sz w:val="20"/>
                <w:szCs w:val="20"/>
              </w:rPr>
              <w:t>1.13</w:t>
            </w:r>
          </w:p>
        </w:tc>
        <w:tc>
          <w:tcPr>
            <w:tcW w:w="2185" w:type="pct"/>
            <w:tcBorders>
              <w:bottom w:val="single" w:sz="4" w:space="0" w:color="auto"/>
            </w:tcBorders>
            <w:shd w:val="clear" w:color="auto" w:fill="auto"/>
            <w:vAlign w:val="center"/>
          </w:tcPr>
          <w:p w:rsidR="00CD3B0C" w:rsidRPr="002363EE" w:rsidRDefault="00CD3B0C" w:rsidP="00CD3B0C">
            <w:pPr>
              <w:jc w:val="both"/>
              <w:rPr>
                <w:rFonts w:ascii="Arial Narrow" w:hAnsi="Arial Narrow"/>
                <w:b/>
                <w:sz w:val="20"/>
                <w:szCs w:val="20"/>
              </w:rPr>
            </w:pPr>
            <w:r w:rsidRPr="002363EE">
              <w:rPr>
                <w:rFonts w:ascii="Arial Narrow" w:hAnsi="Arial Narrow"/>
                <w:b/>
                <w:sz w:val="20"/>
                <w:szCs w:val="20"/>
              </w:rPr>
              <w:t>Общая площадь земель населенных пунктов</w:t>
            </w:r>
          </w:p>
        </w:tc>
        <w:tc>
          <w:tcPr>
            <w:tcW w:w="603"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b/>
                <w:sz w:val="20"/>
                <w:szCs w:val="20"/>
              </w:rPr>
            </w:pPr>
            <w:r w:rsidRPr="002363EE">
              <w:rPr>
                <w:rFonts w:ascii="Arial Narrow" w:hAnsi="Arial Narrow"/>
                <w:b/>
                <w:sz w:val="20"/>
                <w:szCs w:val="20"/>
              </w:rPr>
              <w:t>га</w:t>
            </w:r>
          </w:p>
        </w:tc>
        <w:tc>
          <w:tcPr>
            <w:tcW w:w="979" w:type="pct"/>
            <w:tcBorders>
              <w:bottom w:val="single" w:sz="4" w:space="0" w:color="auto"/>
            </w:tcBorders>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26,30</w:t>
            </w:r>
          </w:p>
        </w:tc>
        <w:tc>
          <w:tcPr>
            <w:tcW w:w="842" w:type="pct"/>
            <w:tcBorders>
              <w:bottom w:val="single" w:sz="4" w:space="0" w:color="auto"/>
            </w:tcBorders>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26,30</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tcBorders>
              <w:bottom w:val="single" w:sz="4" w:space="0" w:color="auto"/>
            </w:tcBorders>
            <w:shd w:val="clear" w:color="auto" w:fill="auto"/>
            <w:vAlign w:val="center"/>
          </w:tcPr>
          <w:p w:rsidR="00CD3B0C" w:rsidRPr="002363EE" w:rsidRDefault="00CD3B0C" w:rsidP="00CD3B0C">
            <w:pPr>
              <w:jc w:val="both"/>
              <w:rPr>
                <w:rFonts w:ascii="Arial Narrow" w:hAnsi="Arial Narrow"/>
                <w:b/>
                <w:sz w:val="20"/>
                <w:szCs w:val="20"/>
              </w:rPr>
            </w:pPr>
            <w:r w:rsidRPr="002363EE">
              <w:rPr>
                <w:rFonts w:ascii="Arial Narrow" w:hAnsi="Arial Narrow"/>
                <w:b/>
                <w:sz w:val="20"/>
                <w:szCs w:val="20"/>
              </w:rPr>
              <w:t>Общая площадь функциональных зон (в границах п.  Новокисловодского)</w:t>
            </w:r>
          </w:p>
        </w:tc>
        <w:tc>
          <w:tcPr>
            <w:tcW w:w="603"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b/>
                <w:sz w:val="20"/>
                <w:szCs w:val="20"/>
              </w:rPr>
            </w:pPr>
            <w:r w:rsidRPr="002363EE">
              <w:rPr>
                <w:rFonts w:ascii="Arial Narrow" w:hAnsi="Arial Narrow"/>
                <w:b/>
                <w:sz w:val="20"/>
                <w:szCs w:val="20"/>
              </w:rPr>
              <w:t>га</w:t>
            </w:r>
          </w:p>
        </w:tc>
        <w:tc>
          <w:tcPr>
            <w:tcW w:w="979" w:type="pct"/>
            <w:tcBorders>
              <w:bottom w:val="single" w:sz="4" w:space="0" w:color="auto"/>
            </w:tcBorders>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26,30</w:t>
            </w:r>
          </w:p>
        </w:tc>
        <w:tc>
          <w:tcPr>
            <w:tcW w:w="842" w:type="pct"/>
            <w:tcBorders>
              <w:bottom w:val="single" w:sz="4" w:space="0" w:color="auto"/>
            </w:tcBorders>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26,30</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tcBorders>
              <w:bottom w:val="single" w:sz="4" w:space="0" w:color="auto"/>
            </w:tcBorders>
            <w:shd w:val="clear" w:color="auto" w:fill="auto"/>
            <w:vAlign w:val="center"/>
          </w:tcPr>
          <w:p w:rsidR="00CD3B0C" w:rsidRPr="002363EE" w:rsidRDefault="00CD3B0C" w:rsidP="00CD3B0C">
            <w:pPr>
              <w:jc w:val="both"/>
              <w:rPr>
                <w:rFonts w:ascii="Arial Narrow" w:hAnsi="Arial Narrow"/>
                <w:sz w:val="20"/>
                <w:szCs w:val="20"/>
              </w:rPr>
            </w:pPr>
            <w:r w:rsidRPr="002363EE">
              <w:rPr>
                <w:rFonts w:ascii="Arial Narrow" w:hAnsi="Arial Narrow"/>
                <w:b/>
                <w:sz w:val="20"/>
                <w:szCs w:val="20"/>
              </w:rPr>
              <w:t xml:space="preserve">Жилые зоны, </w:t>
            </w:r>
            <w:r w:rsidRPr="002363EE">
              <w:rPr>
                <w:rFonts w:ascii="Arial Narrow" w:hAnsi="Arial Narrow"/>
                <w:sz w:val="20"/>
                <w:szCs w:val="20"/>
              </w:rPr>
              <w:t>в том числе:</w:t>
            </w:r>
          </w:p>
        </w:tc>
        <w:tc>
          <w:tcPr>
            <w:tcW w:w="603"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b/>
                <w:sz w:val="20"/>
                <w:szCs w:val="20"/>
              </w:rPr>
            </w:pPr>
            <w:r w:rsidRPr="002363EE">
              <w:rPr>
                <w:rFonts w:ascii="Arial Narrow" w:hAnsi="Arial Narrow"/>
                <w:b/>
                <w:sz w:val="20"/>
                <w:szCs w:val="20"/>
              </w:rPr>
              <w:t>га</w:t>
            </w:r>
          </w:p>
        </w:tc>
        <w:tc>
          <w:tcPr>
            <w:tcW w:w="979"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Calibri"/>
                <w:b/>
                <w:bCs/>
                <w:color w:val="000000"/>
                <w:sz w:val="20"/>
                <w:szCs w:val="20"/>
              </w:rPr>
            </w:pPr>
            <w:r w:rsidRPr="002363EE">
              <w:rPr>
                <w:rFonts w:ascii="Arial Narrow" w:hAnsi="Arial Narrow" w:cs="Calibri"/>
                <w:b/>
                <w:bCs/>
                <w:color w:val="000000"/>
                <w:sz w:val="20"/>
                <w:szCs w:val="20"/>
              </w:rPr>
              <w:t>21,37</w:t>
            </w:r>
          </w:p>
        </w:tc>
        <w:tc>
          <w:tcPr>
            <w:tcW w:w="842"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Calibri"/>
                <w:b/>
                <w:bCs/>
                <w:color w:val="000000"/>
                <w:sz w:val="20"/>
                <w:szCs w:val="20"/>
              </w:rPr>
            </w:pPr>
            <w:r w:rsidRPr="002363EE">
              <w:rPr>
                <w:rFonts w:ascii="Arial Narrow" w:hAnsi="Arial Narrow" w:cs="Calibri"/>
                <w:b/>
                <w:bCs/>
                <w:color w:val="000000"/>
                <w:sz w:val="20"/>
                <w:szCs w:val="20"/>
              </w:rPr>
              <w:t>8,48</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tcBorders>
              <w:bottom w:val="single" w:sz="4" w:space="0" w:color="auto"/>
            </w:tcBorders>
            <w:shd w:val="clear" w:color="auto" w:fill="auto"/>
            <w:vAlign w:val="center"/>
          </w:tcPr>
          <w:p w:rsidR="00CD3B0C" w:rsidRPr="002363EE" w:rsidRDefault="00CD3B0C" w:rsidP="00CD3B0C">
            <w:pPr>
              <w:jc w:val="both"/>
              <w:rPr>
                <w:rFonts w:ascii="Arial Narrow" w:hAnsi="Arial Narrow"/>
                <w:b/>
                <w:sz w:val="20"/>
                <w:szCs w:val="20"/>
              </w:rPr>
            </w:pPr>
            <w:r w:rsidRPr="002363EE">
              <w:rPr>
                <w:rFonts w:ascii="Arial Narrow" w:hAnsi="Arial Narrow"/>
                <w:sz w:val="20"/>
                <w:szCs w:val="20"/>
              </w:rPr>
              <w:t>Зона застройки индивидуальными жилыми домами</w:t>
            </w:r>
          </w:p>
        </w:tc>
        <w:tc>
          <w:tcPr>
            <w:tcW w:w="603"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sz w:val="20"/>
                <w:szCs w:val="20"/>
              </w:rPr>
            </w:pPr>
            <w:r w:rsidRPr="002363EE">
              <w:rPr>
                <w:rFonts w:ascii="Arial Narrow" w:hAnsi="Arial Narrow"/>
                <w:sz w:val="20"/>
                <w:szCs w:val="20"/>
              </w:rPr>
              <w:t>га</w:t>
            </w:r>
          </w:p>
        </w:tc>
        <w:tc>
          <w:tcPr>
            <w:tcW w:w="979" w:type="pct"/>
            <w:tcBorders>
              <w:bottom w:val="single" w:sz="4" w:space="0" w:color="auto"/>
            </w:tcBorders>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8,48</w:t>
            </w:r>
          </w:p>
        </w:tc>
        <w:tc>
          <w:tcPr>
            <w:tcW w:w="842" w:type="pct"/>
            <w:tcBorders>
              <w:bottom w:val="single" w:sz="4" w:space="0" w:color="auto"/>
            </w:tcBorders>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8,48</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tcBorders>
              <w:bottom w:val="single" w:sz="4" w:space="0" w:color="auto"/>
            </w:tcBorders>
            <w:shd w:val="clear" w:color="auto" w:fill="auto"/>
            <w:vAlign w:val="center"/>
          </w:tcPr>
          <w:p w:rsidR="00CD3B0C" w:rsidRPr="002363EE" w:rsidRDefault="00CD3B0C" w:rsidP="00CD3B0C">
            <w:pPr>
              <w:jc w:val="both"/>
              <w:rPr>
                <w:rFonts w:ascii="Arial Narrow" w:hAnsi="Arial Narrow"/>
                <w:sz w:val="20"/>
                <w:szCs w:val="20"/>
              </w:rPr>
            </w:pPr>
            <w:r w:rsidRPr="002363EE">
              <w:rPr>
                <w:rFonts w:ascii="Arial Narrow" w:hAnsi="Arial Narrow"/>
                <w:b/>
                <w:sz w:val="20"/>
                <w:szCs w:val="20"/>
              </w:rPr>
              <w:t xml:space="preserve">Зоны производственного, инженерного и транспортного использования, </w:t>
            </w:r>
            <w:r w:rsidRPr="002363EE">
              <w:rPr>
                <w:rFonts w:ascii="Arial Narrow" w:hAnsi="Arial Narrow"/>
                <w:sz w:val="20"/>
                <w:szCs w:val="20"/>
              </w:rPr>
              <w:t>в том числе:</w:t>
            </w:r>
          </w:p>
        </w:tc>
        <w:tc>
          <w:tcPr>
            <w:tcW w:w="603"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b/>
                <w:sz w:val="20"/>
                <w:szCs w:val="20"/>
              </w:rPr>
            </w:pPr>
            <w:r w:rsidRPr="002363EE">
              <w:rPr>
                <w:rFonts w:ascii="Arial Narrow" w:hAnsi="Arial Narrow"/>
                <w:b/>
                <w:sz w:val="20"/>
                <w:szCs w:val="20"/>
              </w:rPr>
              <w:t>га</w:t>
            </w:r>
          </w:p>
        </w:tc>
        <w:tc>
          <w:tcPr>
            <w:tcW w:w="979"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Calibri"/>
                <w:b/>
                <w:bCs/>
                <w:color w:val="000000"/>
                <w:sz w:val="20"/>
                <w:szCs w:val="20"/>
              </w:rPr>
            </w:pPr>
            <w:r w:rsidRPr="002363EE">
              <w:rPr>
                <w:rFonts w:ascii="Arial Narrow" w:hAnsi="Arial Narrow" w:cs="Calibri"/>
                <w:b/>
                <w:bCs/>
                <w:color w:val="000000"/>
                <w:sz w:val="20"/>
                <w:szCs w:val="20"/>
              </w:rPr>
              <w:t>3,33</w:t>
            </w:r>
          </w:p>
        </w:tc>
        <w:tc>
          <w:tcPr>
            <w:tcW w:w="842"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Calibri"/>
                <w:b/>
                <w:bCs/>
                <w:color w:val="000000"/>
                <w:sz w:val="20"/>
                <w:szCs w:val="20"/>
              </w:rPr>
            </w:pPr>
            <w:r w:rsidRPr="002363EE">
              <w:rPr>
                <w:rFonts w:ascii="Arial Narrow" w:hAnsi="Arial Narrow" w:cs="Calibri"/>
                <w:b/>
                <w:bCs/>
                <w:color w:val="000000"/>
                <w:sz w:val="20"/>
                <w:szCs w:val="20"/>
              </w:rPr>
              <w:t>3,33</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tcBorders>
              <w:bottom w:val="single" w:sz="4" w:space="0" w:color="auto"/>
            </w:tcBorders>
            <w:shd w:val="clear" w:color="auto" w:fill="auto"/>
            <w:vAlign w:val="center"/>
          </w:tcPr>
          <w:p w:rsidR="00CD3B0C" w:rsidRPr="002363EE" w:rsidRDefault="00CD3B0C" w:rsidP="00CD3B0C">
            <w:pPr>
              <w:jc w:val="both"/>
              <w:rPr>
                <w:rFonts w:ascii="Arial Narrow" w:hAnsi="Arial Narrow"/>
                <w:sz w:val="20"/>
                <w:szCs w:val="20"/>
              </w:rPr>
            </w:pPr>
            <w:r w:rsidRPr="002363EE">
              <w:rPr>
                <w:rFonts w:ascii="Arial Narrow" w:hAnsi="Arial Narrow"/>
                <w:sz w:val="20"/>
                <w:szCs w:val="20"/>
              </w:rPr>
              <w:t>Производственные зоны, зоны инженерной и транспортной инфраструктур</w:t>
            </w:r>
          </w:p>
        </w:tc>
        <w:tc>
          <w:tcPr>
            <w:tcW w:w="603"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sz w:val="20"/>
                <w:szCs w:val="20"/>
              </w:rPr>
            </w:pPr>
            <w:r w:rsidRPr="002363EE">
              <w:rPr>
                <w:rFonts w:ascii="Arial Narrow" w:hAnsi="Arial Narrow"/>
                <w:sz w:val="20"/>
                <w:szCs w:val="20"/>
              </w:rPr>
              <w:t>га</w:t>
            </w:r>
          </w:p>
        </w:tc>
        <w:tc>
          <w:tcPr>
            <w:tcW w:w="979" w:type="pct"/>
            <w:tcBorders>
              <w:bottom w:val="single" w:sz="4" w:space="0" w:color="auto"/>
            </w:tcBorders>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1,95</w:t>
            </w:r>
          </w:p>
        </w:tc>
        <w:tc>
          <w:tcPr>
            <w:tcW w:w="842" w:type="pct"/>
            <w:tcBorders>
              <w:bottom w:val="single" w:sz="4" w:space="0" w:color="auto"/>
            </w:tcBorders>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1,95</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tcBorders>
              <w:bottom w:val="single" w:sz="4" w:space="0" w:color="auto"/>
            </w:tcBorders>
            <w:shd w:val="clear" w:color="auto" w:fill="auto"/>
            <w:vAlign w:val="center"/>
          </w:tcPr>
          <w:p w:rsidR="00CD3B0C" w:rsidRPr="002363EE" w:rsidRDefault="00CD3B0C" w:rsidP="00CD3B0C">
            <w:pPr>
              <w:jc w:val="both"/>
              <w:rPr>
                <w:rFonts w:ascii="Arial Narrow" w:hAnsi="Arial Narrow"/>
                <w:b/>
                <w:sz w:val="20"/>
                <w:szCs w:val="20"/>
              </w:rPr>
            </w:pPr>
            <w:r w:rsidRPr="002363EE">
              <w:rPr>
                <w:rFonts w:ascii="Arial Narrow" w:hAnsi="Arial Narrow"/>
                <w:sz w:val="20"/>
                <w:szCs w:val="20"/>
              </w:rPr>
              <w:t>Зона транспортной инфраструктуры</w:t>
            </w:r>
          </w:p>
        </w:tc>
        <w:tc>
          <w:tcPr>
            <w:tcW w:w="603"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sz w:val="20"/>
                <w:szCs w:val="20"/>
              </w:rPr>
            </w:pPr>
            <w:r w:rsidRPr="002363EE">
              <w:rPr>
                <w:rFonts w:ascii="Arial Narrow" w:hAnsi="Arial Narrow"/>
                <w:sz w:val="20"/>
                <w:szCs w:val="20"/>
              </w:rPr>
              <w:t>га</w:t>
            </w:r>
          </w:p>
        </w:tc>
        <w:tc>
          <w:tcPr>
            <w:tcW w:w="979" w:type="pct"/>
            <w:tcBorders>
              <w:bottom w:val="single" w:sz="4" w:space="0" w:color="auto"/>
            </w:tcBorders>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1,38</w:t>
            </w:r>
          </w:p>
        </w:tc>
        <w:tc>
          <w:tcPr>
            <w:tcW w:w="842" w:type="pct"/>
            <w:tcBorders>
              <w:bottom w:val="single" w:sz="4" w:space="0" w:color="auto"/>
            </w:tcBorders>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1,38</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tcBorders>
              <w:bottom w:val="single" w:sz="4" w:space="0" w:color="auto"/>
            </w:tcBorders>
            <w:shd w:val="clear" w:color="auto" w:fill="auto"/>
            <w:vAlign w:val="center"/>
          </w:tcPr>
          <w:p w:rsidR="00CD3B0C" w:rsidRPr="002363EE" w:rsidRDefault="00CD3B0C" w:rsidP="00CD3B0C">
            <w:pPr>
              <w:jc w:val="both"/>
              <w:rPr>
                <w:rFonts w:ascii="Arial Narrow" w:hAnsi="Arial Narrow"/>
                <w:b/>
                <w:sz w:val="20"/>
                <w:szCs w:val="20"/>
              </w:rPr>
            </w:pPr>
            <w:r w:rsidRPr="002363EE">
              <w:rPr>
                <w:rFonts w:ascii="Arial Narrow" w:hAnsi="Arial Narrow"/>
                <w:b/>
                <w:sz w:val="20"/>
                <w:szCs w:val="20"/>
              </w:rPr>
              <w:t>Зона рекреационного  использования, в</w:t>
            </w:r>
            <w:r w:rsidRPr="002363EE">
              <w:rPr>
                <w:rFonts w:ascii="Arial Narrow" w:hAnsi="Arial Narrow"/>
                <w:sz w:val="20"/>
                <w:szCs w:val="20"/>
              </w:rPr>
              <w:t xml:space="preserve"> том числе:</w:t>
            </w:r>
          </w:p>
        </w:tc>
        <w:tc>
          <w:tcPr>
            <w:tcW w:w="603"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sz w:val="20"/>
                <w:szCs w:val="20"/>
              </w:rPr>
            </w:pPr>
            <w:r w:rsidRPr="002363EE">
              <w:rPr>
                <w:rFonts w:ascii="Arial Narrow" w:hAnsi="Arial Narrow"/>
                <w:b/>
                <w:sz w:val="20"/>
                <w:szCs w:val="20"/>
              </w:rPr>
              <w:t>га</w:t>
            </w:r>
          </w:p>
        </w:tc>
        <w:tc>
          <w:tcPr>
            <w:tcW w:w="979" w:type="pct"/>
            <w:tcBorders>
              <w:bottom w:val="single" w:sz="4" w:space="0" w:color="auto"/>
            </w:tcBorders>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0,00</w:t>
            </w:r>
          </w:p>
        </w:tc>
        <w:tc>
          <w:tcPr>
            <w:tcW w:w="842" w:type="pct"/>
            <w:tcBorders>
              <w:bottom w:val="single" w:sz="4" w:space="0" w:color="auto"/>
            </w:tcBorders>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12,89</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shd w:val="clear" w:color="auto" w:fill="auto"/>
            <w:vAlign w:val="center"/>
          </w:tcPr>
          <w:p w:rsidR="00CD3B0C" w:rsidRPr="002363EE" w:rsidRDefault="00CD3B0C" w:rsidP="00CD3B0C">
            <w:pPr>
              <w:jc w:val="both"/>
              <w:rPr>
                <w:rFonts w:ascii="Arial Narrow" w:hAnsi="Arial Narrow"/>
                <w:sz w:val="20"/>
                <w:szCs w:val="20"/>
              </w:rPr>
            </w:pPr>
            <w:r w:rsidRPr="002363EE">
              <w:rPr>
                <w:rFonts w:ascii="Arial Narrow" w:hAnsi="Arial Narrow"/>
                <w:sz w:val="20"/>
                <w:szCs w:val="20"/>
              </w:rPr>
              <w:t>Курортная зона</w:t>
            </w:r>
          </w:p>
        </w:tc>
        <w:tc>
          <w:tcPr>
            <w:tcW w:w="603" w:type="pct"/>
            <w:shd w:val="clear" w:color="auto" w:fill="auto"/>
            <w:vAlign w:val="center"/>
          </w:tcPr>
          <w:p w:rsidR="00CD3B0C" w:rsidRPr="002363EE" w:rsidRDefault="00CD3B0C" w:rsidP="00CD3B0C">
            <w:pPr>
              <w:jc w:val="center"/>
              <w:rPr>
                <w:rFonts w:ascii="Arial Narrow" w:hAnsi="Arial Narrow"/>
                <w:sz w:val="20"/>
                <w:szCs w:val="20"/>
              </w:rPr>
            </w:pPr>
            <w:r w:rsidRPr="002363EE">
              <w:rPr>
                <w:rFonts w:ascii="Arial Narrow" w:hAnsi="Arial Narrow"/>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0,00</w:t>
            </w:r>
          </w:p>
        </w:tc>
        <w:tc>
          <w:tcPr>
            <w:tcW w:w="842" w:type="pct"/>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12,89</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shd w:val="clear" w:color="auto" w:fill="auto"/>
            <w:vAlign w:val="center"/>
          </w:tcPr>
          <w:p w:rsidR="00CD3B0C" w:rsidRPr="002363EE" w:rsidRDefault="00CD3B0C" w:rsidP="00CD3B0C">
            <w:pPr>
              <w:jc w:val="both"/>
              <w:rPr>
                <w:rFonts w:ascii="Arial Narrow" w:hAnsi="Arial Narrow"/>
                <w:sz w:val="20"/>
                <w:szCs w:val="20"/>
              </w:rPr>
            </w:pPr>
            <w:r w:rsidRPr="002363EE">
              <w:rPr>
                <w:rFonts w:ascii="Arial Narrow" w:hAnsi="Arial Narrow"/>
                <w:b/>
                <w:sz w:val="20"/>
                <w:szCs w:val="20"/>
              </w:rPr>
              <w:t xml:space="preserve">Зоны специального назначения, </w:t>
            </w:r>
            <w:r w:rsidRPr="002363EE">
              <w:rPr>
                <w:rFonts w:ascii="Arial Narrow" w:hAnsi="Arial Narrow"/>
                <w:sz w:val="20"/>
                <w:szCs w:val="20"/>
              </w:rPr>
              <w:t>в том числе:</w:t>
            </w:r>
          </w:p>
        </w:tc>
        <w:tc>
          <w:tcPr>
            <w:tcW w:w="603" w:type="pct"/>
            <w:shd w:val="clear" w:color="auto" w:fill="auto"/>
            <w:vAlign w:val="center"/>
          </w:tcPr>
          <w:p w:rsidR="00CD3B0C" w:rsidRPr="002363EE" w:rsidRDefault="00CD3B0C" w:rsidP="00CD3B0C">
            <w:pPr>
              <w:jc w:val="center"/>
              <w:rPr>
                <w:rFonts w:ascii="Arial Narrow" w:hAnsi="Arial Narrow"/>
                <w:b/>
                <w:sz w:val="20"/>
                <w:szCs w:val="20"/>
              </w:rPr>
            </w:pPr>
            <w:r w:rsidRPr="002363EE">
              <w:rPr>
                <w:rFonts w:ascii="Arial Narrow" w:hAnsi="Arial Narrow"/>
                <w:b/>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1,60</w:t>
            </w:r>
          </w:p>
        </w:tc>
        <w:tc>
          <w:tcPr>
            <w:tcW w:w="842" w:type="pct"/>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1,60</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shd w:val="clear" w:color="auto" w:fill="auto"/>
            <w:vAlign w:val="center"/>
          </w:tcPr>
          <w:p w:rsidR="00CD3B0C" w:rsidRPr="002363EE" w:rsidRDefault="00CD3B0C" w:rsidP="00CD3B0C">
            <w:pPr>
              <w:jc w:val="both"/>
              <w:rPr>
                <w:rFonts w:ascii="Arial Narrow" w:hAnsi="Arial Narrow"/>
                <w:sz w:val="20"/>
                <w:szCs w:val="20"/>
              </w:rPr>
            </w:pPr>
            <w:r w:rsidRPr="002363EE">
              <w:rPr>
                <w:rFonts w:ascii="Arial Narrow" w:hAnsi="Arial Narrow"/>
                <w:sz w:val="20"/>
                <w:szCs w:val="20"/>
              </w:rPr>
              <w:t>Зона режимных территорий</w:t>
            </w:r>
          </w:p>
        </w:tc>
        <w:tc>
          <w:tcPr>
            <w:tcW w:w="603" w:type="pct"/>
            <w:shd w:val="clear" w:color="auto" w:fill="auto"/>
            <w:vAlign w:val="center"/>
          </w:tcPr>
          <w:p w:rsidR="00CD3B0C" w:rsidRPr="002363EE" w:rsidRDefault="00CD3B0C" w:rsidP="00CD3B0C">
            <w:pPr>
              <w:jc w:val="center"/>
              <w:rPr>
                <w:rFonts w:ascii="Arial Narrow" w:hAnsi="Arial Narrow"/>
                <w:sz w:val="20"/>
                <w:szCs w:val="20"/>
              </w:rPr>
            </w:pPr>
            <w:r w:rsidRPr="002363EE">
              <w:rPr>
                <w:rFonts w:ascii="Arial Narrow" w:hAnsi="Arial Narrow"/>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1,60</w:t>
            </w:r>
          </w:p>
        </w:tc>
        <w:tc>
          <w:tcPr>
            <w:tcW w:w="842" w:type="pct"/>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1,60</w:t>
            </w:r>
          </w:p>
        </w:tc>
      </w:tr>
      <w:tr w:rsidR="00CD3B0C" w:rsidRPr="002363EE" w:rsidTr="00CD3B0C">
        <w:trPr>
          <w:trHeight w:val="58"/>
          <w:jc w:val="center"/>
        </w:trPr>
        <w:tc>
          <w:tcPr>
            <w:tcW w:w="5000" w:type="pct"/>
            <w:gridSpan w:val="5"/>
            <w:shd w:val="clear" w:color="auto" w:fill="auto"/>
            <w:vAlign w:val="center"/>
          </w:tcPr>
          <w:p w:rsidR="00CD3B0C" w:rsidRPr="002363EE" w:rsidRDefault="00CD3B0C" w:rsidP="00CD3B0C">
            <w:pPr>
              <w:jc w:val="center"/>
              <w:rPr>
                <w:rFonts w:ascii="Arial Narrow" w:hAnsi="Arial Narrow"/>
                <w:sz w:val="20"/>
                <w:szCs w:val="20"/>
              </w:rPr>
            </w:pPr>
            <w:r w:rsidRPr="002363EE">
              <w:rPr>
                <w:rFonts w:ascii="Arial Narrow" w:hAnsi="Arial Narrow"/>
                <w:b/>
                <w:sz w:val="20"/>
                <w:szCs w:val="20"/>
              </w:rPr>
              <w:t>п. Высокогорный</w:t>
            </w:r>
          </w:p>
        </w:tc>
      </w:tr>
      <w:tr w:rsidR="00CD3B0C" w:rsidRPr="002363EE" w:rsidTr="00CD3B0C">
        <w:trPr>
          <w:trHeight w:val="58"/>
          <w:jc w:val="center"/>
        </w:trPr>
        <w:tc>
          <w:tcPr>
            <w:tcW w:w="391" w:type="pct"/>
            <w:vMerge w:val="restart"/>
            <w:shd w:val="clear" w:color="auto" w:fill="auto"/>
            <w:vAlign w:val="center"/>
          </w:tcPr>
          <w:p w:rsidR="00CD3B0C" w:rsidRPr="004B0016" w:rsidRDefault="00CD3B0C" w:rsidP="00CD3B0C">
            <w:pPr>
              <w:jc w:val="center"/>
              <w:rPr>
                <w:rFonts w:ascii="Arial Narrow" w:hAnsi="Arial Narrow"/>
                <w:b/>
                <w:sz w:val="20"/>
                <w:szCs w:val="20"/>
              </w:rPr>
            </w:pPr>
            <w:r w:rsidRPr="004B0016">
              <w:rPr>
                <w:rFonts w:ascii="Arial Narrow" w:hAnsi="Arial Narrow"/>
                <w:b/>
                <w:sz w:val="20"/>
                <w:szCs w:val="20"/>
              </w:rPr>
              <w:t>1.14</w:t>
            </w:r>
          </w:p>
        </w:tc>
        <w:tc>
          <w:tcPr>
            <w:tcW w:w="2185" w:type="pct"/>
            <w:tcBorders>
              <w:bottom w:val="single" w:sz="4" w:space="0" w:color="auto"/>
            </w:tcBorders>
            <w:shd w:val="clear" w:color="auto" w:fill="auto"/>
            <w:vAlign w:val="center"/>
          </w:tcPr>
          <w:p w:rsidR="00CD3B0C" w:rsidRPr="002363EE" w:rsidRDefault="00CD3B0C" w:rsidP="00CD3B0C">
            <w:pPr>
              <w:jc w:val="both"/>
              <w:rPr>
                <w:rFonts w:ascii="Arial Narrow" w:hAnsi="Arial Narrow"/>
                <w:b/>
                <w:sz w:val="20"/>
                <w:szCs w:val="20"/>
              </w:rPr>
            </w:pPr>
            <w:r w:rsidRPr="002363EE">
              <w:rPr>
                <w:rFonts w:ascii="Arial Narrow" w:hAnsi="Arial Narrow"/>
                <w:b/>
                <w:sz w:val="20"/>
                <w:szCs w:val="20"/>
              </w:rPr>
              <w:t>Общая площадь земель населенных пунктов</w:t>
            </w:r>
          </w:p>
        </w:tc>
        <w:tc>
          <w:tcPr>
            <w:tcW w:w="603"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b/>
                <w:sz w:val="20"/>
                <w:szCs w:val="20"/>
              </w:rPr>
            </w:pPr>
            <w:r w:rsidRPr="002363EE">
              <w:rPr>
                <w:rFonts w:ascii="Arial Narrow" w:hAnsi="Arial Narrow"/>
                <w:b/>
                <w:sz w:val="20"/>
                <w:szCs w:val="20"/>
              </w:rPr>
              <w:t>га</w:t>
            </w:r>
          </w:p>
        </w:tc>
        <w:tc>
          <w:tcPr>
            <w:tcW w:w="979" w:type="pct"/>
            <w:tcBorders>
              <w:bottom w:val="single" w:sz="4" w:space="0" w:color="auto"/>
            </w:tcBorders>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18,40</w:t>
            </w:r>
          </w:p>
        </w:tc>
        <w:tc>
          <w:tcPr>
            <w:tcW w:w="842" w:type="pct"/>
            <w:tcBorders>
              <w:bottom w:val="single" w:sz="4" w:space="0" w:color="auto"/>
            </w:tcBorders>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18,40</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tcBorders>
              <w:bottom w:val="single" w:sz="4" w:space="0" w:color="auto"/>
            </w:tcBorders>
            <w:shd w:val="clear" w:color="auto" w:fill="auto"/>
            <w:vAlign w:val="center"/>
          </w:tcPr>
          <w:p w:rsidR="00CD3B0C" w:rsidRPr="002363EE" w:rsidRDefault="00CD3B0C" w:rsidP="00CD3B0C">
            <w:pPr>
              <w:jc w:val="both"/>
              <w:rPr>
                <w:rFonts w:ascii="Arial Narrow" w:hAnsi="Arial Narrow"/>
                <w:b/>
                <w:sz w:val="20"/>
                <w:szCs w:val="20"/>
              </w:rPr>
            </w:pPr>
            <w:r w:rsidRPr="002363EE">
              <w:rPr>
                <w:rFonts w:ascii="Arial Narrow" w:hAnsi="Arial Narrow"/>
                <w:b/>
                <w:sz w:val="20"/>
                <w:szCs w:val="20"/>
              </w:rPr>
              <w:t>Общая площадь функциональных зон (в границах п. Высокогорного)</w:t>
            </w:r>
          </w:p>
        </w:tc>
        <w:tc>
          <w:tcPr>
            <w:tcW w:w="603"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b/>
                <w:sz w:val="20"/>
                <w:szCs w:val="20"/>
              </w:rPr>
            </w:pPr>
            <w:r w:rsidRPr="002363EE">
              <w:rPr>
                <w:rFonts w:ascii="Arial Narrow" w:hAnsi="Arial Narrow"/>
                <w:b/>
                <w:sz w:val="20"/>
                <w:szCs w:val="20"/>
              </w:rPr>
              <w:t>га</w:t>
            </w:r>
          </w:p>
        </w:tc>
        <w:tc>
          <w:tcPr>
            <w:tcW w:w="979" w:type="pct"/>
            <w:tcBorders>
              <w:bottom w:val="single" w:sz="4" w:space="0" w:color="auto"/>
            </w:tcBorders>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18,40</w:t>
            </w:r>
          </w:p>
        </w:tc>
        <w:tc>
          <w:tcPr>
            <w:tcW w:w="842" w:type="pct"/>
            <w:tcBorders>
              <w:bottom w:val="single" w:sz="4" w:space="0" w:color="auto"/>
            </w:tcBorders>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18,40</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tcBorders>
              <w:bottom w:val="single" w:sz="4" w:space="0" w:color="auto"/>
            </w:tcBorders>
            <w:shd w:val="clear" w:color="auto" w:fill="auto"/>
            <w:vAlign w:val="center"/>
          </w:tcPr>
          <w:p w:rsidR="00CD3B0C" w:rsidRPr="002363EE" w:rsidRDefault="00CD3B0C" w:rsidP="00CD3B0C">
            <w:pPr>
              <w:jc w:val="both"/>
              <w:rPr>
                <w:rFonts w:ascii="Arial Narrow" w:hAnsi="Arial Narrow"/>
                <w:sz w:val="20"/>
                <w:szCs w:val="20"/>
              </w:rPr>
            </w:pPr>
            <w:r w:rsidRPr="002363EE">
              <w:rPr>
                <w:rFonts w:ascii="Arial Narrow" w:hAnsi="Arial Narrow"/>
                <w:b/>
                <w:sz w:val="20"/>
                <w:szCs w:val="20"/>
              </w:rPr>
              <w:t xml:space="preserve">Жилые зоны, </w:t>
            </w:r>
            <w:r w:rsidRPr="002363EE">
              <w:rPr>
                <w:rFonts w:ascii="Arial Narrow" w:hAnsi="Arial Narrow"/>
                <w:sz w:val="20"/>
                <w:szCs w:val="20"/>
              </w:rPr>
              <w:t>в том числе:</w:t>
            </w:r>
          </w:p>
        </w:tc>
        <w:tc>
          <w:tcPr>
            <w:tcW w:w="603"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b/>
                <w:sz w:val="20"/>
                <w:szCs w:val="20"/>
              </w:rPr>
            </w:pPr>
            <w:r w:rsidRPr="002363EE">
              <w:rPr>
                <w:rFonts w:ascii="Arial Narrow" w:hAnsi="Arial Narrow"/>
                <w:b/>
                <w:sz w:val="20"/>
                <w:szCs w:val="20"/>
              </w:rPr>
              <w:t>га</w:t>
            </w:r>
          </w:p>
        </w:tc>
        <w:tc>
          <w:tcPr>
            <w:tcW w:w="979"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Calibri"/>
                <w:b/>
                <w:bCs/>
                <w:color w:val="000000"/>
                <w:sz w:val="20"/>
                <w:szCs w:val="20"/>
              </w:rPr>
            </w:pPr>
            <w:r w:rsidRPr="002363EE">
              <w:rPr>
                <w:rFonts w:ascii="Arial Narrow" w:hAnsi="Arial Narrow" w:cs="Calibri"/>
                <w:b/>
                <w:bCs/>
                <w:color w:val="000000"/>
                <w:sz w:val="20"/>
                <w:szCs w:val="20"/>
              </w:rPr>
              <w:t>16,03</w:t>
            </w:r>
          </w:p>
        </w:tc>
        <w:tc>
          <w:tcPr>
            <w:tcW w:w="842"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Calibri"/>
                <w:b/>
                <w:bCs/>
                <w:color w:val="000000"/>
                <w:sz w:val="20"/>
                <w:szCs w:val="20"/>
              </w:rPr>
            </w:pPr>
            <w:r w:rsidRPr="002363EE">
              <w:rPr>
                <w:rFonts w:ascii="Arial Narrow" w:hAnsi="Arial Narrow" w:cs="Calibri"/>
                <w:b/>
                <w:bCs/>
                <w:color w:val="000000"/>
                <w:sz w:val="20"/>
                <w:szCs w:val="20"/>
              </w:rPr>
              <w:t>16,03</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tcBorders>
              <w:bottom w:val="single" w:sz="4" w:space="0" w:color="auto"/>
            </w:tcBorders>
            <w:shd w:val="clear" w:color="auto" w:fill="auto"/>
            <w:vAlign w:val="center"/>
          </w:tcPr>
          <w:p w:rsidR="00CD3B0C" w:rsidRPr="002363EE" w:rsidRDefault="00CD3B0C" w:rsidP="00CD3B0C">
            <w:pPr>
              <w:jc w:val="both"/>
              <w:rPr>
                <w:rFonts w:ascii="Arial Narrow" w:hAnsi="Arial Narrow"/>
                <w:b/>
                <w:sz w:val="20"/>
                <w:szCs w:val="20"/>
              </w:rPr>
            </w:pPr>
            <w:r w:rsidRPr="002363EE">
              <w:rPr>
                <w:rFonts w:ascii="Arial Narrow" w:hAnsi="Arial Narrow"/>
                <w:sz w:val="20"/>
                <w:szCs w:val="20"/>
              </w:rPr>
              <w:t>Зона застройки индивидуальными жилыми домами</w:t>
            </w:r>
          </w:p>
        </w:tc>
        <w:tc>
          <w:tcPr>
            <w:tcW w:w="603"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sz w:val="20"/>
                <w:szCs w:val="20"/>
              </w:rPr>
            </w:pPr>
            <w:r w:rsidRPr="002363EE">
              <w:rPr>
                <w:rFonts w:ascii="Arial Narrow" w:hAnsi="Arial Narrow"/>
                <w:sz w:val="20"/>
                <w:szCs w:val="20"/>
              </w:rPr>
              <w:t>га</w:t>
            </w:r>
          </w:p>
        </w:tc>
        <w:tc>
          <w:tcPr>
            <w:tcW w:w="979" w:type="pct"/>
            <w:tcBorders>
              <w:bottom w:val="single" w:sz="4" w:space="0" w:color="auto"/>
            </w:tcBorders>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16,03</w:t>
            </w:r>
          </w:p>
        </w:tc>
        <w:tc>
          <w:tcPr>
            <w:tcW w:w="842" w:type="pct"/>
            <w:tcBorders>
              <w:bottom w:val="single" w:sz="4" w:space="0" w:color="auto"/>
            </w:tcBorders>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16,03</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tcBorders>
              <w:bottom w:val="single" w:sz="4" w:space="0" w:color="auto"/>
            </w:tcBorders>
            <w:shd w:val="clear" w:color="auto" w:fill="auto"/>
            <w:vAlign w:val="center"/>
          </w:tcPr>
          <w:p w:rsidR="00CD3B0C" w:rsidRPr="002363EE" w:rsidRDefault="00CD3B0C" w:rsidP="00CD3B0C">
            <w:pPr>
              <w:jc w:val="both"/>
              <w:rPr>
                <w:rFonts w:ascii="Arial Narrow" w:hAnsi="Arial Narrow"/>
                <w:sz w:val="20"/>
                <w:szCs w:val="20"/>
              </w:rPr>
            </w:pPr>
            <w:r w:rsidRPr="002363EE">
              <w:rPr>
                <w:rFonts w:ascii="Arial Narrow" w:hAnsi="Arial Narrow"/>
                <w:b/>
                <w:sz w:val="20"/>
                <w:szCs w:val="20"/>
              </w:rPr>
              <w:t xml:space="preserve">Зоны производственного, инженерного и транспортного использования, </w:t>
            </w:r>
            <w:r w:rsidRPr="002363EE">
              <w:rPr>
                <w:rFonts w:ascii="Arial Narrow" w:hAnsi="Arial Narrow"/>
                <w:sz w:val="20"/>
                <w:szCs w:val="20"/>
              </w:rPr>
              <w:t>в том числе:</w:t>
            </w:r>
          </w:p>
        </w:tc>
        <w:tc>
          <w:tcPr>
            <w:tcW w:w="603"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b/>
                <w:sz w:val="20"/>
                <w:szCs w:val="20"/>
              </w:rPr>
            </w:pPr>
            <w:r w:rsidRPr="002363EE">
              <w:rPr>
                <w:rFonts w:ascii="Arial Narrow" w:hAnsi="Arial Narrow"/>
                <w:b/>
                <w:sz w:val="20"/>
                <w:szCs w:val="20"/>
              </w:rPr>
              <w:t>га</w:t>
            </w:r>
          </w:p>
        </w:tc>
        <w:tc>
          <w:tcPr>
            <w:tcW w:w="979"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Calibri"/>
                <w:b/>
                <w:bCs/>
                <w:color w:val="000000"/>
                <w:sz w:val="20"/>
                <w:szCs w:val="20"/>
              </w:rPr>
            </w:pPr>
            <w:r w:rsidRPr="002363EE">
              <w:rPr>
                <w:rFonts w:ascii="Arial Narrow" w:hAnsi="Arial Narrow" w:cs="Calibri"/>
                <w:b/>
                <w:bCs/>
                <w:color w:val="000000"/>
                <w:sz w:val="20"/>
                <w:szCs w:val="20"/>
              </w:rPr>
              <w:t>2,38</w:t>
            </w:r>
          </w:p>
        </w:tc>
        <w:tc>
          <w:tcPr>
            <w:tcW w:w="842"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Calibri"/>
                <w:b/>
                <w:bCs/>
                <w:color w:val="000000"/>
                <w:sz w:val="20"/>
                <w:szCs w:val="20"/>
              </w:rPr>
            </w:pPr>
            <w:r w:rsidRPr="002363EE">
              <w:rPr>
                <w:rFonts w:ascii="Arial Narrow" w:hAnsi="Arial Narrow" w:cs="Calibri"/>
                <w:b/>
                <w:bCs/>
                <w:color w:val="000000"/>
                <w:sz w:val="20"/>
                <w:szCs w:val="20"/>
              </w:rPr>
              <w:t>2,38</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shd w:val="clear" w:color="auto" w:fill="auto"/>
            <w:vAlign w:val="center"/>
          </w:tcPr>
          <w:p w:rsidR="00CD3B0C" w:rsidRPr="002363EE" w:rsidRDefault="00CD3B0C" w:rsidP="00CD3B0C">
            <w:pPr>
              <w:jc w:val="both"/>
              <w:rPr>
                <w:rFonts w:ascii="Arial Narrow" w:hAnsi="Arial Narrow"/>
                <w:b/>
                <w:sz w:val="20"/>
                <w:szCs w:val="20"/>
              </w:rPr>
            </w:pPr>
            <w:r w:rsidRPr="002363EE">
              <w:rPr>
                <w:rFonts w:ascii="Arial Narrow" w:hAnsi="Arial Narrow"/>
                <w:sz w:val="20"/>
                <w:szCs w:val="20"/>
              </w:rPr>
              <w:t>Зона транспортной инфраструктуры</w:t>
            </w:r>
          </w:p>
        </w:tc>
        <w:tc>
          <w:tcPr>
            <w:tcW w:w="603" w:type="pct"/>
            <w:shd w:val="clear" w:color="auto" w:fill="auto"/>
            <w:vAlign w:val="center"/>
          </w:tcPr>
          <w:p w:rsidR="00CD3B0C" w:rsidRPr="002363EE" w:rsidRDefault="00CD3B0C" w:rsidP="00CD3B0C">
            <w:pPr>
              <w:jc w:val="center"/>
              <w:rPr>
                <w:rFonts w:ascii="Arial Narrow" w:hAnsi="Arial Narrow"/>
                <w:sz w:val="20"/>
                <w:szCs w:val="20"/>
              </w:rPr>
            </w:pPr>
            <w:r w:rsidRPr="002363EE">
              <w:rPr>
                <w:rFonts w:ascii="Arial Narrow" w:hAnsi="Arial Narrow"/>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2,38</w:t>
            </w:r>
          </w:p>
        </w:tc>
        <w:tc>
          <w:tcPr>
            <w:tcW w:w="842" w:type="pct"/>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2,38</w:t>
            </w:r>
          </w:p>
        </w:tc>
      </w:tr>
      <w:tr w:rsidR="00CD3B0C" w:rsidRPr="002363EE" w:rsidTr="00CD3B0C">
        <w:trPr>
          <w:trHeight w:val="54"/>
          <w:jc w:val="center"/>
        </w:trPr>
        <w:tc>
          <w:tcPr>
            <w:tcW w:w="5000" w:type="pct"/>
            <w:gridSpan w:val="5"/>
            <w:shd w:val="clear" w:color="auto" w:fill="auto"/>
            <w:vAlign w:val="center"/>
          </w:tcPr>
          <w:p w:rsidR="00CD3B0C" w:rsidRPr="002363EE" w:rsidRDefault="00CD3B0C" w:rsidP="00CD3B0C">
            <w:pPr>
              <w:jc w:val="center"/>
              <w:rPr>
                <w:rFonts w:ascii="Arial Narrow" w:hAnsi="Arial Narrow"/>
                <w:sz w:val="20"/>
                <w:szCs w:val="20"/>
              </w:rPr>
            </w:pPr>
            <w:r w:rsidRPr="002363EE">
              <w:rPr>
                <w:rFonts w:ascii="Arial Narrow" w:hAnsi="Arial Narrow"/>
                <w:b/>
                <w:sz w:val="20"/>
                <w:szCs w:val="20"/>
              </w:rPr>
              <w:t>п. Левоберёзовский</w:t>
            </w:r>
          </w:p>
        </w:tc>
      </w:tr>
      <w:tr w:rsidR="00CD3B0C" w:rsidRPr="002363EE" w:rsidTr="00CD3B0C">
        <w:trPr>
          <w:trHeight w:val="58"/>
          <w:jc w:val="center"/>
        </w:trPr>
        <w:tc>
          <w:tcPr>
            <w:tcW w:w="391" w:type="pct"/>
            <w:vMerge w:val="restart"/>
            <w:shd w:val="clear" w:color="auto" w:fill="auto"/>
            <w:vAlign w:val="center"/>
          </w:tcPr>
          <w:p w:rsidR="00CD3B0C" w:rsidRPr="004B0016" w:rsidRDefault="00CD3B0C" w:rsidP="00CD3B0C">
            <w:pPr>
              <w:jc w:val="center"/>
              <w:rPr>
                <w:rFonts w:ascii="Arial Narrow" w:hAnsi="Arial Narrow"/>
                <w:b/>
                <w:sz w:val="20"/>
                <w:szCs w:val="20"/>
              </w:rPr>
            </w:pPr>
            <w:r w:rsidRPr="004B0016">
              <w:rPr>
                <w:rFonts w:ascii="Arial Narrow" w:hAnsi="Arial Narrow"/>
                <w:b/>
                <w:sz w:val="20"/>
                <w:szCs w:val="20"/>
              </w:rPr>
              <w:t>1.15</w:t>
            </w:r>
          </w:p>
        </w:tc>
        <w:tc>
          <w:tcPr>
            <w:tcW w:w="2185" w:type="pct"/>
            <w:tcBorders>
              <w:bottom w:val="single" w:sz="4" w:space="0" w:color="auto"/>
            </w:tcBorders>
            <w:shd w:val="clear" w:color="auto" w:fill="auto"/>
            <w:vAlign w:val="center"/>
          </w:tcPr>
          <w:p w:rsidR="00CD3B0C" w:rsidRPr="002363EE" w:rsidRDefault="00CD3B0C" w:rsidP="00CD3B0C">
            <w:pPr>
              <w:jc w:val="both"/>
              <w:rPr>
                <w:rFonts w:ascii="Arial Narrow" w:hAnsi="Arial Narrow"/>
                <w:b/>
                <w:sz w:val="20"/>
                <w:szCs w:val="20"/>
              </w:rPr>
            </w:pPr>
            <w:r w:rsidRPr="002363EE">
              <w:rPr>
                <w:rFonts w:ascii="Arial Narrow" w:hAnsi="Arial Narrow"/>
                <w:b/>
                <w:sz w:val="20"/>
                <w:szCs w:val="20"/>
              </w:rPr>
              <w:t>Общая площадь земель населенных пунктов</w:t>
            </w:r>
          </w:p>
        </w:tc>
        <w:tc>
          <w:tcPr>
            <w:tcW w:w="603"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b/>
                <w:sz w:val="20"/>
                <w:szCs w:val="20"/>
              </w:rPr>
            </w:pPr>
            <w:r w:rsidRPr="002363EE">
              <w:rPr>
                <w:rFonts w:ascii="Arial Narrow" w:hAnsi="Arial Narrow"/>
                <w:b/>
                <w:sz w:val="20"/>
                <w:szCs w:val="20"/>
              </w:rPr>
              <w:t>га</w:t>
            </w:r>
          </w:p>
        </w:tc>
        <w:tc>
          <w:tcPr>
            <w:tcW w:w="979" w:type="pct"/>
            <w:tcBorders>
              <w:bottom w:val="single" w:sz="4" w:space="0" w:color="auto"/>
            </w:tcBorders>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35,02</w:t>
            </w:r>
          </w:p>
        </w:tc>
        <w:tc>
          <w:tcPr>
            <w:tcW w:w="842" w:type="pct"/>
            <w:tcBorders>
              <w:bottom w:val="single" w:sz="4" w:space="0" w:color="auto"/>
            </w:tcBorders>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35,02</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tcBorders>
              <w:bottom w:val="single" w:sz="4" w:space="0" w:color="auto"/>
            </w:tcBorders>
            <w:shd w:val="clear" w:color="auto" w:fill="auto"/>
            <w:vAlign w:val="center"/>
          </w:tcPr>
          <w:p w:rsidR="00CD3B0C" w:rsidRPr="002363EE" w:rsidRDefault="00CD3B0C" w:rsidP="00CD3B0C">
            <w:pPr>
              <w:jc w:val="both"/>
              <w:rPr>
                <w:rFonts w:ascii="Arial Narrow" w:hAnsi="Arial Narrow"/>
                <w:b/>
                <w:sz w:val="20"/>
                <w:szCs w:val="20"/>
              </w:rPr>
            </w:pPr>
            <w:r w:rsidRPr="002363EE">
              <w:rPr>
                <w:rFonts w:ascii="Arial Narrow" w:hAnsi="Arial Narrow"/>
                <w:b/>
                <w:sz w:val="20"/>
                <w:szCs w:val="20"/>
              </w:rPr>
              <w:t>Общая площадь функциональных зон (в границах п. Левоберёзовского)</w:t>
            </w:r>
          </w:p>
        </w:tc>
        <w:tc>
          <w:tcPr>
            <w:tcW w:w="603"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b/>
                <w:sz w:val="20"/>
                <w:szCs w:val="20"/>
              </w:rPr>
            </w:pPr>
            <w:r w:rsidRPr="002363EE">
              <w:rPr>
                <w:rFonts w:ascii="Arial Narrow" w:hAnsi="Arial Narrow"/>
                <w:b/>
                <w:sz w:val="20"/>
                <w:szCs w:val="20"/>
              </w:rPr>
              <w:t>га</w:t>
            </w:r>
          </w:p>
        </w:tc>
        <w:tc>
          <w:tcPr>
            <w:tcW w:w="979" w:type="pct"/>
            <w:tcBorders>
              <w:bottom w:val="single" w:sz="4" w:space="0" w:color="auto"/>
            </w:tcBorders>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35,02</w:t>
            </w:r>
          </w:p>
        </w:tc>
        <w:tc>
          <w:tcPr>
            <w:tcW w:w="842" w:type="pct"/>
            <w:tcBorders>
              <w:bottom w:val="single" w:sz="4" w:space="0" w:color="auto"/>
            </w:tcBorders>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35,02</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tcBorders>
              <w:bottom w:val="single" w:sz="4" w:space="0" w:color="auto"/>
            </w:tcBorders>
            <w:shd w:val="clear" w:color="auto" w:fill="auto"/>
            <w:vAlign w:val="center"/>
          </w:tcPr>
          <w:p w:rsidR="00CD3B0C" w:rsidRPr="002363EE" w:rsidRDefault="00CD3B0C" w:rsidP="00CD3B0C">
            <w:pPr>
              <w:jc w:val="both"/>
              <w:rPr>
                <w:rFonts w:ascii="Arial Narrow" w:hAnsi="Arial Narrow"/>
                <w:sz w:val="20"/>
                <w:szCs w:val="20"/>
              </w:rPr>
            </w:pPr>
            <w:r w:rsidRPr="002363EE">
              <w:rPr>
                <w:rFonts w:ascii="Arial Narrow" w:hAnsi="Arial Narrow"/>
                <w:b/>
                <w:sz w:val="20"/>
                <w:szCs w:val="20"/>
              </w:rPr>
              <w:t xml:space="preserve">Жилые зоны, </w:t>
            </w:r>
            <w:r w:rsidRPr="002363EE">
              <w:rPr>
                <w:rFonts w:ascii="Arial Narrow" w:hAnsi="Arial Narrow"/>
                <w:sz w:val="20"/>
                <w:szCs w:val="20"/>
              </w:rPr>
              <w:t>в том числе:</w:t>
            </w:r>
          </w:p>
        </w:tc>
        <w:tc>
          <w:tcPr>
            <w:tcW w:w="603"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b/>
                <w:sz w:val="20"/>
                <w:szCs w:val="20"/>
              </w:rPr>
            </w:pPr>
            <w:r w:rsidRPr="002363EE">
              <w:rPr>
                <w:rFonts w:ascii="Arial Narrow" w:hAnsi="Arial Narrow"/>
                <w:b/>
                <w:sz w:val="20"/>
                <w:szCs w:val="20"/>
              </w:rPr>
              <w:t>га</w:t>
            </w:r>
          </w:p>
        </w:tc>
        <w:tc>
          <w:tcPr>
            <w:tcW w:w="979"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Calibri"/>
                <w:b/>
                <w:bCs/>
                <w:color w:val="000000"/>
                <w:sz w:val="20"/>
                <w:szCs w:val="20"/>
              </w:rPr>
            </w:pPr>
            <w:r w:rsidRPr="002363EE">
              <w:rPr>
                <w:rFonts w:ascii="Arial Narrow" w:hAnsi="Arial Narrow" w:cs="Calibri"/>
                <w:b/>
                <w:bCs/>
                <w:color w:val="000000"/>
                <w:sz w:val="20"/>
                <w:szCs w:val="20"/>
              </w:rPr>
              <w:t>32,03</w:t>
            </w:r>
          </w:p>
        </w:tc>
        <w:tc>
          <w:tcPr>
            <w:tcW w:w="842"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Calibri"/>
                <w:b/>
                <w:bCs/>
                <w:color w:val="000000"/>
                <w:sz w:val="20"/>
                <w:szCs w:val="20"/>
              </w:rPr>
            </w:pPr>
            <w:r w:rsidRPr="002363EE">
              <w:rPr>
                <w:rFonts w:ascii="Arial Narrow" w:hAnsi="Arial Narrow" w:cs="Calibri"/>
                <w:b/>
                <w:bCs/>
                <w:color w:val="000000"/>
                <w:sz w:val="20"/>
                <w:szCs w:val="20"/>
              </w:rPr>
              <w:t>32,03</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tcBorders>
              <w:bottom w:val="single" w:sz="4" w:space="0" w:color="auto"/>
            </w:tcBorders>
            <w:shd w:val="clear" w:color="auto" w:fill="auto"/>
            <w:vAlign w:val="center"/>
          </w:tcPr>
          <w:p w:rsidR="00CD3B0C" w:rsidRPr="002363EE" w:rsidRDefault="00CD3B0C" w:rsidP="00CD3B0C">
            <w:pPr>
              <w:jc w:val="both"/>
              <w:rPr>
                <w:rFonts w:ascii="Arial Narrow" w:hAnsi="Arial Narrow"/>
                <w:b/>
                <w:sz w:val="20"/>
                <w:szCs w:val="20"/>
              </w:rPr>
            </w:pPr>
            <w:r w:rsidRPr="002363EE">
              <w:rPr>
                <w:rFonts w:ascii="Arial Narrow" w:hAnsi="Arial Narrow"/>
                <w:sz w:val="20"/>
                <w:szCs w:val="20"/>
              </w:rPr>
              <w:t>Зона застройки индивидуальными жилыми домами</w:t>
            </w:r>
          </w:p>
        </w:tc>
        <w:tc>
          <w:tcPr>
            <w:tcW w:w="603"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sz w:val="20"/>
                <w:szCs w:val="20"/>
              </w:rPr>
            </w:pPr>
            <w:r w:rsidRPr="002363EE">
              <w:rPr>
                <w:rFonts w:ascii="Arial Narrow" w:hAnsi="Arial Narrow"/>
                <w:sz w:val="20"/>
                <w:szCs w:val="20"/>
              </w:rPr>
              <w:t>га</w:t>
            </w:r>
          </w:p>
        </w:tc>
        <w:tc>
          <w:tcPr>
            <w:tcW w:w="979" w:type="pct"/>
            <w:tcBorders>
              <w:bottom w:val="single" w:sz="4" w:space="0" w:color="auto"/>
            </w:tcBorders>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32,03</w:t>
            </w:r>
          </w:p>
        </w:tc>
        <w:tc>
          <w:tcPr>
            <w:tcW w:w="842" w:type="pct"/>
            <w:tcBorders>
              <w:bottom w:val="single" w:sz="4" w:space="0" w:color="auto"/>
            </w:tcBorders>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32,03</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tcBorders>
              <w:bottom w:val="single" w:sz="4" w:space="0" w:color="auto"/>
            </w:tcBorders>
            <w:shd w:val="clear" w:color="auto" w:fill="auto"/>
            <w:vAlign w:val="center"/>
          </w:tcPr>
          <w:p w:rsidR="00CD3B0C" w:rsidRPr="002363EE" w:rsidRDefault="00CD3B0C" w:rsidP="00CD3B0C">
            <w:pPr>
              <w:jc w:val="both"/>
              <w:rPr>
                <w:rFonts w:ascii="Arial Narrow" w:hAnsi="Arial Narrow"/>
                <w:sz w:val="20"/>
                <w:szCs w:val="20"/>
              </w:rPr>
            </w:pPr>
            <w:r w:rsidRPr="002363EE">
              <w:rPr>
                <w:rFonts w:ascii="Arial Narrow" w:hAnsi="Arial Narrow"/>
                <w:b/>
                <w:sz w:val="20"/>
                <w:szCs w:val="20"/>
              </w:rPr>
              <w:t xml:space="preserve">Зоны общественно-делового использования, </w:t>
            </w:r>
            <w:r w:rsidRPr="002363EE">
              <w:rPr>
                <w:rFonts w:ascii="Arial Narrow" w:hAnsi="Arial Narrow"/>
                <w:sz w:val="20"/>
                <w:szCs w:val="20"/>
              </w:rPr>
              <w:t>в том числе:</w:t>
            </w:r>
          </w:p>
        </w:tc>
        <w:tc>
          <w:tcPr>
            <w:tcW w:w="603"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b/>
                <w:sz w:val="20"/>
                <w:szCs w:val="20"/>
              </w:rPr>
            </w:pPr>
            <w:r w:rsidRPr="002363EE">
              <w:rPr>
                <w:rFonts w:ascii="Arial Narrow" w:hAnsi="Arial Narrow"/>
                <w:b/>
                <w:sz w:val="20"/>
                <w:szCs w:val="20"/>
              </w:rPr>
              <w:t>га</w:t>
            </w:r>
          </w:p>
        </w:tc>
        <w:tc>
          <w:tcPr>
            <w:tcW w:w="979" w:type="pct"/>
            <w:tcBorders>
              <w:bottom w:val="single" w:sz="4" w:space="0" w:color="auto"/>
            </w:tcBorders>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0,23</w:t>
            </w:r>
          </w:p>
        </w:tc>
        <w:tc>
          <w:tcPr>
            <w:tcW w:w="842" w:type="pct"/>
            <w:tcBorders>
              <w:bottom w:val="single" w:sz="4" w:space="0" w:color="auto"/>
            </w:tcBorders>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0,23</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tcBorders>
              <w:bottom w:val="single" w:sz="4" w:space="0" w:color="auto"/>
            </w:tcBorders>
            <w:shd w:val="clear" w:color="auto" w:fill="auto"/>
            <w:vAlign w:val="center"/>
          </w:tcPr>
          <w:p w:rsidR="00CD3B0C" w:rsidRPr="002363EE" w:rsidRDefault="00CD3B0C" w:rsidP="00CD3B0C">
            <w:pPr>
              <w:jc w:val="both"/>
              <w:rPr>
                <w:rFonts w:ascii="Arial Narrow" w:hAnsi="Arial Narrow"/>
                <w:b/>
                <w:sz w:val="20"/>
                <w:szCs w:val="20"/>
              </w:rPr>
            </w:pPr>
            <w:r w:rsidRPr="002363EE">
              <w:rPr>
                <w:rFonts w:ascii="Arial Narrow" w:hAnsi="Arial Narrow"/>
                <w:sz w:val="20"/>
                <w:szCs w:val="20"/>
              </w:rPr>
              <w:t>Общественно-деловые зоны</w:t>
            </w:r>
          </w:p>
        </w:tc>
        <w:tc>
          <w:tcPr>
            <w:tcW w:w="603"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b/>
                <w:sz w:val="20"/>
                <w:szCs w:val="20"/>
              </w:rPr>
            </w:pPr>
            <w:r w:rsidRPr="002363EE">
              <w:rPr>
                <w:rFonts w:ascii="Arial Narrow" w:hAnsi="Arial Narrow"/>
                <w:sz w:val="20"/>
                <w:szCs w:val="20"/>
              </w:rPr>
              <w:t>га</w:t>
            </w:r>
          </w:p>
        </w:tc>
        <w:tc>
          <w:tcPr>
            <w:tcW w:w="979" w:type="pct"/>
            <w:tcBorders>
              <w:bottom w:val="single" w:sz="4" w:space="0" w:color="auto"/>
            </w:tcBorders>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0,23</w:t>
            </w:r>
          </w:p>
        </w:tc>
        <w:tc>
          <w:tcPr>
            <w:tcW w:w="842" w:type="pct"/>
            <w:tcBorders>
              <w:bottom w:val="single" w:sz="4" w:space="0" w:color="auto"/>
            </w:tcBorders>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0,23</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tcBorders>
              <w:bottom w:val="single" w:sz="4" w:space="0" w:color="auto"/>
            </w:tcBorders>
            <w:shd w:val="clear" w:color="auto" w:fill="auto"/>
            <w:vAlign w:val="center"/>
          </w:tcPr>
          <w:p w:rsidR="00CD3B0C" w:rsidRPr="002363EE" w:rsidRDefault="00CD3B0C" w:rsidP="00CD3B0C">
            <w:pPr>
              <w:jc w:val="both"/>
              <w:rPr>
                <w:rFonts w:ascii="Arial Narrow" w:hAnsi="Arial Narrow"/>
                <w:sz w:val="20"/>
                <w:szCs w:val="20"/>
              </w:rPr>
            </w:pPr>
            <w:r w:rsidRPr="002363EE">
              <w:rPr>
                <w:rFonts w:ascii="Arial Narrow" w:hAnsi="Arial Narrow"/>
                <w:b/>
                <w:sz w:val="20"/>
                <w:szCs w:val="20"/>
              </w:rPr>
              <w:t xml:space="preserve">Зоны производственного, инженерного и транспортного использования, </w:t>
            </w:r>
            <w:r w:rsidRPr="002363EE">
              <w:rPr>
                <w:rFonts w:ascii="Arial Narrow" w:hAnsi="Arial Narrow"/>
                <w:sz w:val="20"/>
                <w:szCs w:val="20"/>
              </w:rPr>
              <w:t>в том числе:</w:t>
            </w:r>
          </w:p>
        </w:tc>
        <w:tc>
          <w:tcPr>
            <w:tcW w:w="603"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b/>
                <w:sz w:val="20"/>
                <w:szCs w:val="20"/>
              </w:rPr>
            </w:pPr>
            <w:r w:rsidRPr="002363EE">
              <w:rPr>
                <w:rFonts w:ascii="Arial Narrow" w:hAnsi="Arial Narrow"/>
                <w:b/>
                <w:sz w:val="20"/>
                <w:szCs w:val="20"/>
              </w:rPr>
              <w:t>га</w:t>
            </w:r>
          </w:p>
        </w:tc>
        <w:tc>
          <w:tcPr>
            <w:tcW w:w="979"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Calibri"/>
                <w:b/>
                <w:bCs/>
                <w:color w:val="000000"/>
                <w:sz w:val="20"/>
                <w:szCs w:val="20"/>
              </w:rPr>
            </w:pPr>
            <w:r w:rsidRPr="002363EE">
              <w:rPr>
                <w:rFonts w:ascii="Arial Narrow" w:hAnsi="Arial Narrow" w:cs="Calibri"/>
                <w:b/>
                <w:bCs/>
                <w:color w:val="000000"/>
                <w:sz w:val="20"/>
                <w:szCs w:val="20"/>
              </w:rPr>
              <w:t>2,76</w:t>
            </w:r>
          </w:p>
        </w:tc>
        <w:tc>
          <w:tcPr>
            <w:tcW w:w="842"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Calibri"/>
                <w:b/>
                <w:bCs/>
                <w:color w:val="000000"/>
                <w:sz w:val="20"/>
                <w:szCs w:val="20"/>
              </w:rPr>
            </w:pPr>
            <w:r w:rsidRPr="002363EE">
              <w:rPr>
                <w:rFonts w:ascii="Arial Narrow" w:hAnsi="Arial Narrow" w:cs="Calibri"/>
                <w:b/>
                <w:bCs/>
                <w:color w:val="000000"/>
                <w:sz w:val="20"/>
                <w:szCs w:val="20"/>
              </w:rPr>
              <w:t>2,76</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shd w:val="clear" w:color="auto" w:fill="auto"/>
            <w:vAlign w:val="center"/>
          </w:tcPr>
          <w:p w:rsidR="00CD3B0C" w:rsidRPr="002363EE" w:rsidRDefault="00CD3B0C" w:rsidP="00CD3B0C">
            <w:pPr>
              <w:jc w:val="both"/>
              <w:rPr>
                <w:rFonts w:ascii="Arial Narrow" w:hAnsi="Arial Narrow"/>
                <w:b/>
                <w:sz w:val="20"/>
                <w:szCs w:val="20"/>
              </w:rPr>
            </w:pPr>
            <w:r w:rsidRPr="002363EE">
              <w:rPr>
                <w:rFonts w:ascii="Arial Narrow" w:hAnsi="Arial Narrow"/>
                <w:sz w:val="20"/>
                <w:szCs w:val="20"/>
              </w:rPr>
              <w:t>Зона транспортной инфраструктуры</w:t>
            </w:r>
          </w:p>
        </w:tc>
        <w:tc>
          <w:tcPr>
            <w:tcW w:w="603" w:type="pct"/>
            <w:shd w:val="clear" w:color="auto" w:fill="auto"/>
            <w:vAlign w:val="center"/>
          </w:tcPr>
          <w:p w:rsidR="00CD3B0C" w:rsidRPr="002363EE" w:rsidRDefault="00CD3B0C" w:rsidP="00CD3B0C">
            <w:pPr>
              <w:jc w:val="center"/>
              <w:rPr>
                <w:rFonts w:ascii="Arial Narrow" w:hAnsi="Arial Narrow"/>
                <w:sz w:val="20"/>
                <w:szCs w:val="20"/>
              </w:rPr>
            </w:pPr>
            <w:r w:rsidRPr="002363EE">
              <w:rPr>
                <w:rFonts w:ascii="Arial Narrow" w:hAnsi="Arial Narrow"/>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2,76</w:t>
            </w:r>
          </w:p>
        </w:tc>
        <w:tc>
          <w:tcPr>
            <w:tcW w:w="842" w:type="pct"/>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2,76</w:t>
            </w:r>
          </w:p>
        </w:tc>
      </w:tr>
      <w:tr w:rsidR="00CD3B0C" w:rsidRPr="002363EE" w:rsidTr="00CD3B0C">
        <w:trPr>
          <w:trHeight w:val="58"/>
          <w:jc w:val="center"/>
        </w:trPr>
        <w:tc>
          <w:tcPr>
            <w:tcW w:w="5000" w:type="pct"/>
            <w:gridSpan w:val="5"/>
            <w:shd w:val="clear" w:color="auto" w:fill="auto"/>
            <w:vAlign w:val="center"/>
          </w:tcPr>
          <w:p w:rsidR="00CD3B0C" w:rsidRPr="002363EE" w:rsidRDefault="00CD3B0C" w:rsidP="00CD3B0C">
            <w:pPr>
              <w:jc w:val="center"/>
              <w:rPr>
                <w:rFonts w:ascii="Arial Narrow" w:hAnsi="Arial Narrow"/>
                <w:sz w:val="20"/>
                <w:szCs w:val="20"/>
              </w:rPr>
            </w:pPr>
            <w:r w:rsidRPr="002363EE">
              <w:rPr>
                <w:rFonts w:ascii="Arial Narrow" w:hAnsi="Arial Narrow"/>
                <w:b/>
                <w:sz w:val="20"/>
                <w:szCs w:val="20"/>
              </w:rPr>
              <w:t>п. Правоберёзовский</w:t>
            </w:r>
          </w:p>
        </w:tc>
      </w:tr>
      <w:tr w:rsidR="00CD3B0C" w:rsidRPr="002363EE" w:rsidTr="00CD3B0C">
        <w:trPr>
          <w:trHeight w:val="58"/>
          <w:jc w:val="center"/>
        </w:trPr>
        <w:tc>
          <w:tcPr>
            <w:tcW w:w="391" w:type="pct"/>
            <w:vMerge w:val="restart"/>
            <w:shd w:val="clear" w:color="auto" w:fill="auto"/>
            <w:vAlign w:val="center"/>
          </w:tcPr>
          <w:p w:rsidR="00CD3B0C" w:rsidRPr="004B0016" w:rsidRDefault="00CD3B0C" w:rsidP="00CD3B0C">
            <w:pPr>
              <w:jc w:val="center"/>
              <w:rPr>
                <w:rFonts w:ascii="Arial Narrow" w:hAnsi="Arial Narrow"/>
                <w:b/>
                <w:sz w:val="20"/>
                <w:szCs w:val="20"/>
              </w:rPr>
            </w:pPr>
            <w:r w:rsidRPr="004B0016">
              <w:rPr>
                <w:rFonts w:ascii="Arial Narrow" w:hAnsi="Arial Narrow"/>
                <w:b/>
                <w:sz w:val="20"/>
                <w:szCs w:val="20"/>
              </w:rPr>
              <w:t>1.16</w:t>
            </w:r>
          </w:p>
        </w:tc>
        <w:tc>
          <w:tcPr>
            <w:tcW w:w="2185" w:type="pct"/>
            <w:tcBorders>
              <w:bottom w:val="single" w:sz="4" w:space="0" w:color="auto"/>
            </w:tcBorders>
            <w:shd w:val="clear" w:color="auto" w:fill="auto"/>
            <w:vAlign w:val="center"/>
          </w:tcPr>
          <w:p w:rsidR="00CD3B0C" w:rsidRPr="002363EE" w:rsidRDefault="00CD3B0C" w:rsidP="00CD3B0C">
            <w:pPr>
              <w:jc w:val="both"/>
              <w:rPr>
                <w:rFonts w:ascii="Arial Narrow" w:hAnsi="Arial Narrow"/>
                <w:b/>
                <w:sz w:val="20"/>
                <w:szCs w:val="20"/>
              </w:rPr>
            </w:pPr>
            <w:r w:rsidRPr="002363EE">
              <w:rPr>
                <w:rFonts w:ascii="Arial Narrow" w:hAnsi="Arial Narrow"/>
                <w:b/>
                <w:sz w:val="20"/>
                <w:szCs w:val="20"/>
              </w:rPr>
              <w:t>Общая площадь земель населенных пунктов</w:t>
            </w:r>
          </w:p>
        </w:tc>
        <w:tc>
          <w:tcPr>
            <w:tcW w:w="603"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b/>
                <w:sz w:val="20"/>
                <w:szCs w:val="20"/>
              </w:rPr>
            </w:pPr>
            <w:r w:rsidRPr="002363EE">
              <w:rPr>
                <w:rFonts w:ascii="Arial Narrow" w:hAnsi="Arial Narrow"/>
                <w:b/>
                <w:sz w:val="20"/>
                <w:szCs w:val="20"/>
              </w:rPr>
              <w:t>га</w:t>
            </w:r>
          </w:p>
        </w:tc>
        <w:tc>
          <w:tcPr>
            <w:tcW w:w="979" w:type="pct"/>
            <w:tcBorders>
              <w:bottom w:val="single" w:sz="4" w:space="0" w:color="auto"/>
            </w:tcBorders>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74,93</w:t>
            </w:r>
          </w:p>
        </w:tc>
        <w:tc>
          <w:tcPr>
            <w:tcW w:w="842" w:type="pct"/>
            <w:tcBorders>
              <w:bottom w:val="single" w:sz="4" w:space="0" w:color="auto"/>
            </w:tcBorders>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74,93</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tcBorders>
              <w:bottom w:val="single" w:sz="4" w:space="0" w:color="auto"/>
            </w:tcBorders>
            <w:shd w:val="clear" w:color="auto" w:fill="auto"/>
            <w:vAlign w:val="center"/>
          </w:tcPr>
          <w:p w:rsidR="00CD3B0C" w:rsidRPr="002363EE" w:rsidRDefault="00CD3B0C" w:rsidP="00CD3B0C">
            <w:pPr>
              <w:jc w:val="both"/>
              <w:rPr>
                <w:rFonts w:ascii="Arial Narrow" w:hAnsi="Arial Narrow"/>
                <w:b/>
                <w:sz w:val="20"/>
                <w:szCs w:val="20"/>
              </w:rPr>
            </w:pPr>
            <w:r w:rsidRPr="002363EE">
              <w:rPr>
                <w:rFonts w:ascii="Arial Narrow" w:hAnsi="Arial Narrow"/>
                <w:b/>
                <w:sz w:val="20"/>
                <w:szCs w:val="20"/>
              </w:rPr>
              <w:t>Общая площадь функциональных зон (в границах п. Правоберёзовского)</w:t>
            </w:r>
          </w:p>
        </w:tc>
        <w:tc>
          <w:tcPr>
            <w:tcW w:w="603"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b/>
                <w:sz w:val="20"/>
                <w:szCs w:val="20"/>
              </w:rPr>
            </w:pPr>
            <w:r w:rsidRPr="002363EE">
              <w:rPr>
                <w:rFonts w:ascii="Arial Narrow" w:hAnsi="Arial Narrow"/>
                <w:b/>
                <w:sz w:val="20"/>
                <w:szCs w:val="20"/>
              </w:rPr>
              <w:t>га</w:t>
            </w:r>
          </w:p>
        </w:tc>
        <w:tc>
          <w:tcPr>
            <w:tcW w:w="979" w:type="pct"/>
            <w:tcBorders>
              <w:bottom w:val="single" w:sz="4" w:space="0" w:color="auto"/>
            </w:tcBorders>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74,93</w:t>
            </w:r>
          </w:p>
        </w:tc>
        <w:tc>
          <w:tcPr>
            <w:tcW w:w="842" w:type="pct"/>
            <w:tcBorders>
              <w:bottom w:val="single" w:sz="4" w:space="0" w:color="auto"/>
            </w:tcBorders>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74,93</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tcBorders>
              <w:bottom w:val="single" w:sz="4" w:space="0" w:color="auto"/>
            </w:tcBorders>
            <w:shd w:val="clear" w:color="auto" w:fill="auto"/>
            <w:vAlign w:val="center"/>
          </w:tcPr>
          <w:p w:rsidR="00CD3B0C" w:rsidRPr="002363EE" w:rsidRDefault="00CD3B0C" w:rsidP="00CD3B0C">
            <w:pPr>
              <w:jc w:val="both"/>
              <w:rPr>
                <w:rFonts w:ascii="Arial Narrow" w:hAnsi="Arial Narrow"/>
                <w:sz w:val="20"/>
                <w:szCs w:val="20"/>
              </w:rPr>
            </w:pPr>
            <w:r w:rsidRPr="002363EE">
              <w:rPr>
                <w:rFonts w:ascii="Arial Narrow" w:hAnsi="Arial Narrow"/>
                <w:b/>
                <w:sz w:val="20"/>
                <w:szCs w:val="20"/>
              </w:rPr>
              <w:t xml:space="preserve">Жилые зоны, </w:t>
            </w:r>
            <w:r w:rsidRPr="002363EE">
              <w:rPr>
                <w:rFonts w:ascii="Arial Narrow" w:hAnsi="Arial Narrow"/>
                <w:sz w:val="20"/>
                <w:szCs w:val="20"/>
              </w:rPr>
              <w:t>в том числе:</w:t>
            </w:r>
          </w:p>
        </w:tc>
        <w:tc>
          <w:tcPr>
            <w:tcW w:w="603"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b/>
                <w:sz w:val="20"/>
                <w:szCs w:val="20"/>
              </w:rPr>
            </w:pPr>
            <w:r w:rsidRPr="002363EE">
              <w:rPr>
                <w:rFonts w:ascii="Arial Narrow" w:hAnsi="Arial Narrow"/>
                <w:b/>
                <w:sz w:val="20"/>
                <w:szCs w:val="20"/>
              </w:rPr>
              <w:t>га</w:t>
            </w:r>
          </w:p>
        </w:tc>
        <w:tc>
          <w:tcPr>
            <w:tcW w:w="979" w:type="pct"/>
            <w:tcBorders>
              <w:bottom w:val="single" w:sz="4" w:space="0" w:color="auto"/>
            </w:tcBorders>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64,14</w:t>
            </w:r>
          </w:p>
          <w:p w:rsidR="00CD3B0C" w:rsidRPr="002363EE" w:rsidRDefault="00CD3B0C" w:rsidP="00CD3B0C">
            <w:pPr>
              <w:jc w:val="right"/>
              <w:rPr>
                <w:rFonts w:ascii="Arial Narrow" w:hAnsi="Arial Narrow"/>
                <w:b/>
                <w:sz w:val="20"/>
                <w:szCs w:val="20"/>
              </w:rPr>
            </w:pPr>
          </w:p>
        </w:tc>
        <w:tc>
          <w:tcPr>
            <w:tcW w:w="842" w:type="pct"/>
            <w:tcBorders>
              <w:bottom w:val="single" w:sz="4" w:space="0" w:color="auto"/>
            </w:tcBorders>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64,14</w:t>
            </w:r>
          </w:p>
          <w:p w:rsidR="00CD3B0C" w:rsidRPr="002363EE" w:rsidRDefault="00CD3B0C" w:rsidP="00CD3B0C">
            <w:pPr>
              <w:jc w:val="right"/>
              <w:rPr>
                <w:rFonts w:ascii="Arial Narrow" w:hAnsi="Arial Narrow"/>
                <w:b/>
                <w:sz w:val="20"/>
                <w:szCs w:val="20"/>
              </w:rPr>
            </w:pP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tcBorders>
              <w:bottom w:val="single" w:sz="4" w:space="0" w:color="auto"/>
            </w:tcBorders>
            <w:shd w:val="clear" w:color="auto" w:fill="auto"/>
            <w:vAlign w:val="center"/>
          </w:tcPr>
          <w:p w:rsidR="00CD3B0C" w:rsidRPr="002363EE" w:rsidRDefault="00CD3B0C" w:rsidP="00CD3B0C">
            <w:pPr>
              <w:jc w:val="both"/>
              <w:rPr>
                <w:rFonts w:ascii="Arial Narrow" w:hAnsi="Arial Narrow"/>
                <w:b/>
                <w:sz w:val="20"/>
                <w:szCs w:val="20"/>
              </w:rPr>
            </w:pPr>
            <w:r w:rsidRPr="002363EE">
              <w:rPr>
                <w:rFonts w:ascii="Arial Narrow" w:hAnsi="Arial Narrow"/>
                <w:sz w:val="20"/>
                <w:szCs w:val="20"/>
              </w:rPr>
              <w:t>Зона застройки индивидуальными жилыми домами</w:t>
            </w:r>
          </w:p>
        </w:tc>
        <w:tc>
          <w:tcPr>
            <w:tcW w:w="603"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sz w:val="20"/>
                <w:szCs w:val="20"/>
              </w:rPr>
            </w:pPr>
            <w:r w:rsidRPr="002363EE">
              <w:rPr>
                <w:rFonts w:ascii="Arial Narrow" w:hAnsi="Arial Narrow"/>
                <w:sz w:val="20"/>
                <w:szCs w:val="20"/>
              </w:rPr>
              <w:t>га</w:t>
            </w:r>
          </w:p>
        </w:tc>
        <w:tc>
          <w:tcPr>
            <w:tcW w:w="979" w:type="pct"/>
            <w:tcBorders>
              <w:bottom w:val="single" w:sz="4" w:space="0" w:color="auto"/>
            </w:tcBorders>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64,14</w:t>
            </w:r>
          </w:p>
        </w:tc>
        <w:tc>
          <w:tcPr>
            <w:tcW w:w="842" w:type="pct"/>
            <w:tcBorders>
              <w:bottom w:val="single" w:sz="4" w:space="0" w:color="auto"/>
            </w:tcBorders>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64,14</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tcBorders>
              <w:bottom w:val="single" w:sz="4" w:space="0" w:color="auto"/>
            </w:tcBorders>
            <w:shd w:val="clear" w:color="auto" w:fill="auto"/>
            <w:vAlign w:val="center"/>
          </w:tcPr>
          <w:p w:rsidR="00CD3B0C" w:rsidRPr="002363EE" w:rsidRDefault="00CD3B0C" w:rsidP="00CD3B0C">
            <w:pPr>
              <w:jc w:val="both"/>
              <w:rPr>
                <w:rFonts w:ascii="Arial Narrow" w:hAnsi="Arial Narrow"/>
                <w:sz w:val="20"/>
                <w:szCs w:val="20"/>
              </w:rPr>
            </w:pPr>
            <w:r w:rsidRPr="002363EE">
              <w:rPr>
                <w:rFonts w:ascii="Arial Narrow" w:hAnsi="Arial Narrow"/>
                <w:b/>
                <w:sz w:val="20"/>
                <w:szCs w:val="20"/>
              </w:rPr>
              <w:t xml:space="preserve">Зоны общественно-делового использования, </w:t>
            </w:r>
            <w:r w:rsidRPr="002363EE">
              <w:rPr>
                <w:rFonts w:ascii="Arial Narrow" w:hAnsi="Arial Narrow"/>
                <w:sz w:val="20"/>
                <w:szCs w:val="20"/>
              </w:rPr>
              <w:t>в том числе:</w:t>
            </w:r>
          </w:p>
        </w:tc>
        <w:tc>
          <w:tcPr>
            <w:tcW w:w="603"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b/>
                <w:sz w:val="20"/>
                <w:szCs w:val="20"/>
              </w:rPr>
            </w:pPr>
            <w:r w:rsidRPr="002363EE">
              <w:rPr>
                <w:rFonts w:ascii="Arial Narrow" w:hAnsi="Arial Narrow"/>
                <w:b/>
                <w:sz w:val="20"/>
                <w:szCs w:val="20"/>
              </w:rPr>
              <w:t>га</w:t>
            </w:r>
          </w:p>
        </w:tc>
        <w:tc>
          <w:tcPr>
            <w:tcW w:w="979" w:type="pct"/>
            <w:tcBorders>
              <w:bottom w:val="single" w:sz="4" w:space="0" w:color="auto"/>
            </w:tcBorders>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0,00</w:t>
            </w:r>
          </w:p>
        </w:tc>
        <w:tc>
          <w:tcPr>
            <w:tcW w:w="842" w:type="pct"/>
            <w:tcBorders>
              <w:bottom w:val="single" w:sz="4" w:space="0" w:color="auto"/>
            </w:tcBorders>
            <w:shd w:val="clear" w:color="auto" w:fill="auto"/>
            <w:vAlign w:val="center"/>
          </w:tcPr>
          <w:p w:rsidR="00CD3B0C" w:rsidRPr="002363EE" w:rsidRDefault="00CD3B0C" w:rsidP="00CD3B0C">
            <w:pPr>
              <w:jc w:val="right"/>
              <w:rPr>
                <w:rFonts w:ascii="Arial Narrow" w:hAnsi="Arial Narrow"/>
                <w:b/>
                <w:sz w:val="20"/>
                <w:szCs w:val="20"/>
              </w:rPr>
            </w:pPr>
            <w:r w:rsidRPr="002363EE">
              <w:rPr>
                <w:rFonts w:ascii="Arial Narrow" w:hAnsi="Arial Narrow"/>
                <w:b/>
                <w:sz w:val="20"/>
                <w:szCs w:val="20"/>
              </w:rPr>
              <w:t>3,29</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tcBorders>
              <w:bottom w:val="single" w:sz="4" w:space="0" w:color="auto"/>
            </w:tcBorders>
            <w:shd w:val="clear" w:color="auto" w:fill="auto"/>
            <w:vAlign w:val="center"/>
          </w:tcPr>
          <w:p w:rsidR="00CD3B0C" w:rsidRPr="002363EE" w:rsidRDefault="00CD3B0C" w:rsidP="00CD3B0C">
            <w:pPr>
              <w:jc w:val="both"/>
              <w:rPr>
                <w:rFonts w:ascii="Arial Narrow" w:hAnsi="Arial Narrow"/>
                <w:b/>
                <w:sz w:val="20"/>
                <w:szCs w:val="20"/>
              </w:rPr>
            </w:pPr>
            <w:r w:rsidRPr="002363EE">
              <w:rPr>
                <w:rFonts w:ascii="Arial Narrow" w:hAnsi="Arial Narrow"/>
                <w:sz w:val="20"/>
                <w:szCs w:val="20"/>
              </w:rPr>
              <w:t>Общественно-деловые зоны</w:t>
            </w:r>
          </w:p>
        </w:tc>
        <w:tc>
          <w:tcPr>
            <w:tcW w:w="603"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b/>
                <w:sz w:val="20"/>
                <w:szCs w:val="20"/>
              </w:rPr>
            </w:pPr>
            <w:r w:rsidRPr="002363EE">
              <w:rPr>
                <w:rFonts w:ascii="Arial Narrow" w:hAnsi="Arial Narrow"/>
                <w:sz w:val="20"/>
                <w:szCs w:val="20"/>
              </w:rPr>
              <w:t>га</w:t>
            </w:r>
          </w:p>
        </w:tc>
        <w:tc>
          <w:tcPr>
            <w:tcW w:w="979" w:type="pct"/>
            <w:tcBorders>
              <w:bottom w:val="single" w:sz="4" w:space="0" w:color="auto"/>
            </w:tcBorders>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0,00</w:t>
            </w:r>
          </w:p>
        </w:tc>
        <w:tc>
          <w:tcPr>
            <w:tcW w:w="842" w:type="pct"/>
            <w:tcBorders>
              <w:bottom w:val="single" w:sz="4" w:space="0" w:color="auto"/>
            </w:tcBorders>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3,29</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tcBorders>
              <w:bottom w:val="single" w:sz="4" w:space="0" w:color="auto"/>
            </w:tcBorders>
            <w:shd w:val="clear" w:color="auto" w:fill="auto"/>
            <w:vAlign w:val="center"/>
          </w:tcPr>
          <w:p w:rsidR="00CD3B0C" w:rsidRPr="002363EE" w:rsidRDefault="00CD3B0C" w:rsidP="00CD3B0C">
            <w:pPr>
              <w:jc w:val="both"/>
              <w:rPr>
                <w:rFonts w:ascii="Arial Narrow" w:hAnsi="Arial Narrow"/>
                <w:sz w:val="20"/>
                <w:szCs w:val="20"/>
              </w:rPr>
            </w:pPr>
            <w:r w:rsidRPr="002363EE">
              <w:rPr>
                <w:rFonts w:ascii="Arial Narrow" w:hAnsi="Arial Narrow"/>
                <w:b/>
                <w:sz w:val="20"/>
                <w:szCs w:val="20"/>
              </w:rPr>
              <w:t xml:space="preserve">Зоны производственного, инженерного и транспортного использования, </w:t>
            </w:r>
            <w:r w:rsidRPr="002363EE">
              <w:rPr>
                <w:rFonts w:ascii="Arial Narrow" w:hAnsi="Arial Narrow"/>
                <w:sz w:val="20"/>
                <w:szCs w:val="20"/>
              </w:rPr>
              <w:t>в том числе:</w:t>
            </w:r>
          </w:p>
        </w:tc>
        <w:tc>
          <w:tcPr>
            <w:tcW w:w="603"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b/>
                <w:sz w:val="20"/>
                <w:szCs w:val="20"/>
              </w:rPr>
            </w:pPr>
            <w:r w:rsidRPr="002363EE">
              <w:rPr>
                <w:rFonts w:ascii="Arial Narrow" w:hAnsi="Arial Narrow"/>
                <w:b/>
                <w:sz w:val="20"/>
                <w:szCs w:val="20"/>
              </w:rPr>
              <w:t>га</w:t>
            </w:r>
          </w:p>
        </w:tc>
        <w:tc>
          <w:tcPr>
            <w:tcW w:w="979"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Calibri"/>
                <w:b/>
                <w:bCs/>
                <w:color w:val="000000"/>
                <w:sz w:val="20"/>
                <w:szCs w:val="20"/>
              </w:rPr>
            </w:pPr>
            <w:r w:rsidRPr="002363EE">
              <w:rPr>
                <w:rFonts w:ascii="Arial Narrow" w:hAnsi="Arial Narrow" w:cs="Calibri"/>
                <w:b/>
                <w:bCs/>
                <w:color w:val="000000"/>
                <w:sz w:val="20"/>
                <w:szCs w:val="20"/>
              </w:rPr>
              <w:t>7,49</w:t>
            </w:r>
          </w:p>
        </w:tc>
        <w:tc>
          <w:tcPr>
            <w:tcW w:w="842"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Calibri"/>
                <w:b/>
                <w:bCs/>
                <w:color w:val="000000"/>
                <w:sz w:val="20"/>
                <w:szCs w:val="20"/>
              </w:rPr>
            </w:pPr>
            <w:r w:rsidRPr="002363EE">
              <w:rPr>
                <w:rFonts w:ascii="Arial Narrow" w:hAnsi="Arial Narrow" w:cs="Calibri"/>
                <w:b/>
                <w:bCs/>
                <w:color w:val="000000"/>
                <w:sz w:val="20"/>
                <w:szCs w:val="20"/>
              </w:rPr>
              <w:t>7,49</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shd w:val="clear" w:color="auto" w:fill="auto"/>
            <w:vAlign w:val="center"/>
          </w:tcPr>
          <w:p w:rsidR="00CD3B0C" w:rsidRPr="002363EE" w:rsidRDefault="00CD3B0C" w:rsidP="00CD3B0C">
            <w:pPr>
              <w:jc w:val="both"/>
              <w:rPr>
                <w:rFonts w:ascii="Arial Narrow" w:hAnsi="Arial Narrow"/>
                <w:b/>
                <w:sz w:val="20"/>
                <w:szCs w:val="20"/>
              </w:rPr>
            </w:pPr>
            <w:r w:rsidRPr="002363EE">
              <w:rPr>
                <w:rFonts w:ascii="Arial Narrow" w:hAnsi="Arial Narrow"/>
                <w:sz w:val="20"/>
                <w:szCs w:val="20"/>
              </w:rPr>
              <w:t>Зона транспортной инфраструктуры</w:t>
            </w:r>
          </w:p>
        </w:tc>
        <w:tc>
          <w:tcPr>
            <w:tcW w:w="603" w:type="pct"/>
            <w:shd w:val="clear" w:color="auto" w:fill="auto"/>
            <w:vAlign w:val="center"/>
          </w:tcPr>
          <w:p w:rsidR="00CD3B0C" w:rsidRPr="002363EE" w:rsidRDefault="00CD3B0C" w:rsidP="00CD3B0C">
            <w:pPr>
              <w:jc w:val="center"/>
              <w:rPr>
                <w:rFonts w:ascii="Arial Narrow" w:hAnsi="Arial Narrow"/>
                <w:sz w:val="20"/>
                <w:szCs w:val="20"/>
              </w:rPr>
            </w:pPr>
            <w:r w:rsidRPr="002363EE">
              <w:rPr>
                <w:rFonts w:ascii="Arial Narrow" w:hAnsi="Arial Narrow"/>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cs="Calibri"/>
                <w:b/>
                <w:bCs/>
                <w:color w:val="000000"/>
                <w:sz w:val="20"/>
                <w:szCs w:val="20"/>
              </w:rPr>
              <w:t>7,49</w:t>
            </w:r>
          </w:p>
        </w:tc>
        <w:tc>
          <w:tcPr>
            <w:tcW w:w="842" w:type="pct"/>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cs="Calibri"/>
                <w:b/>
                <w:bCs/>
                <w:color w:val="000000"/>
                <w:sz w:val="20"/>
                <w:szCs w:val="20"/>
              </w:rPr>
              <w:t>7,49</w:t>
            </w:r>
          </w:p>
        </w:tc>
      </w:tr>
      <w:tr w:rsidR="00CD3B0C" w:rsidRPr="002363EE" w:rsidTr="00CD3B0C">
        <w:trPr>
          <w:trHeight w:val="58"/>
          <w:jc w:val="center"/>
        </w:trPr>
        <w:tc>
          <w:tcPr>
            <w:tcW w:w="391" w:type="pct"/>
            <w:vMerge/>
            <w:shd w:val="clear" w:color="auto" w:fill="auto"/>
            <w:vAlign w:val="center"/>
          </w:tcPr>
          <w:p w:rsidR="00CD3B0C" w:rsidRPr="002363EE" w:rsidRDefault="00CD3B0C" w:rsidP="00CD3B0C">
            <w:pPr>
              <w:jc w:val="center"/>
              <w:rPr>
                <w:rFonts w:ascii="Arial Narrow" w:hAnsi="Arial Narrow"/>
                <w:sz w:val="20"/>
                <w:szCs w:val="20"/>
              </w:rPr>
            </w:pPr>
          </w:p>
        </w:tc>
        <w:tc>
          <w:tcPr>
            <w:tcW w:w="2185" w:type="pct"/>
            <w:shd w:val="clear" w:color="auto" w:fill="auto"/>
            <w:vAlign w:val="center"/>
          </w:tcPr>
          <w:p w:rsidR="00CD3B0C" w:rsidRPr="002363EE" w:rsidRDefault="00CD3B0C" w:rsidP="00CD3B0C">
            <w:pPr>
              <w:jc w:val="both"/>
              <w:rPr>
                <w:rFonts w:ascii="Arial Narrow" w:hAnsi="Arial Narrow"/>
                <w:sz w:val="20"/>
                <w:szCs w:val="20"/>
              </w:rPr>
            </w:pPr>
            <w:r w:rsidRPr="002363EE">
              <w:rPr>
                <w:rFonts w:ascii="Arial Narrow" w:hAnsi="Arial Narrow"/>
                <w:b/>
                <w:sz w:val="20"/>
                <w:szCs w:val="20"/>
              </w:rPr>
              <w:t xml:space="preserve">Зоны сельскохозяйственного использования, </w:t>
            </w:r>
            <w:r w:rsidRPr="002363EE">
              <w:rPr>
                <w:rFonts w:ascii="Arial Narrow" w:hAnsi="Arial Narrow"/>
                <w:sz w:val="20"/>
                <w:szCs w:val="20"/>
              </w:rPr>
              <w:t>в том числе:</w:t>
            </w:r>
          </w:p>
        </w:tc>
        <w:tc>
          <w:tcPr>
            <w:tcW w:w="603" w:type="pct"/>
            <w:shd w:val="clear" w:color="auto" w:fill="auto"/>
            <w:vAlign w:val="center"/>
          </w:tcPr>
          <w:p w:rsidR="00CD3B0C" w:rsidRPr="002363EE" w:rsidRDefault="00CD3B0C" w:rsidP="00CD3B0C">
            <w:pPr>
              <w:jc w:val="center"/>
              <w:rPr>
                <w:rFonts w:ascii="Arial Narrow" w:hAnsi="Arial Narrow"/>
                <w:b/>
                <w:sz w:val="20"/>
                <w:szCs w:val="20"/>
              </w:rPr>
            </w:pPr>
            <w:r w:rsidRPr="002363EE">
              <w:rPr>
                <w:rFonts w:ascii="Arial Narrow" w:hAnsi="Arial Narrow"/>
                <w:b/>
                <w:sz w:val="20"/>
                <w:szCs w:val="20"/>
              </w:rPr>
              <w:t>га</w:t>
            </w:r>
          </w:p>
        </w:tc>
        <w:tc>
          <w:tcPr>
            <w:tcW w:w="979" w:type="pct"/>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b/>
                <w:sz w:val="20"/>
                <w:szCs w:val="20"/>
              </w:rPr>
              <w:t>3,29</w:t>
            </w:r>
          </w:p>
        </w:tc>
        <w:tc>
          <w:tcPr>
            <w:tcW w:w="842" w:type="pct"/>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0,00</w:t>
            </w:r>
          </w:p>
        </w:tc>
      </w:tr>
      <w:tr w:rsidR="00CD3B0C" w:rsidRPr="002363EE" w:rsidTr="00CD3B0C">
        <w:trPr>
          <w:trHeight w:val="465"/>
          <w:jc w:val="center"/>
        </w:trPr>
        <w:tc>
          <w:tcPr>
            <w:tcW w:w="391" w:type="pct"/>
            <w:vMerge/>
            <w:tcBorders>
              <w:bottom w:val="single" w:sz="4" w:space="0" w:color="auto"/>
            </w:tcBorders>
            <w:shd w:val="clear" w:color="auto" w:fill="auto"/>
            <w:vAlign w:val="center"/>
          </w:tcPr>
          <w:p w:rsidR="00CD3B0C" w:rsidRPr="002363EE" w:rsidRDefault="00CD3B0C" w:rsidP="00CD3B0C">
            <w:pPr>
              <w:jc w:val="center"/>
              <w:rPr>
                <w:rFonts w:ascii="Arial Narrow" w:hAnsi="Arial Narrow"/>
                <w:sz w:val="20"/>
                <w:szCs w:val="20"/>
              </w:rPr>
            </w:pPr>
          </w:p>
        </w:tc>
        <w:tc>
          <w:tcPr>
            <w:tcW w:w="2185" w:type="pct"/>
            <w:tcBorders>
              <w:bottom w:val="single" w:sz="4" w:space="0" w:color="auto"/>
            </w:tcBorders>
            <w:shd w:val="clear" w:color="auto" w:fill="auto"/>
            <w:vAlign w:val="center"/>
          </w:tcPr>
          <w:p w:rsidR="00CD3B0C" w:rsidRPr="002363EE" w:rsidRDefault="00CD3B0C" w:rsidP="00CD3B0C">
            <w:pPr>
              <w:jc w:val="both"/>
              <w:rPr>
                <w:rFonts w:ascii="Arial Narrow" w:hAnsi="Arial Narrow"/>
                <w:sz w:val="20"/>
                <w:szCs w:val="20"/>
              </w:rPr>
            </w:pPr>
            <w:r w:rsidRPr="002363EE">
              <w:rPr>
                <w:rFonts w:ascii="Arial Narrow" w:hAnsi="Arial Narrow"/>
                <w:sz w:val="20"/>
                <w:szCs w:val="20"/>
              </w:rPr>
              <w:t>Зоны сельскохозяйственного использования</w:t>
            </w:r>
          </w:p>
        </w:tc>
        <w:tc>
          <w:tcPr>
            <w:tcW w:w="603"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sz w:val="20"/>
                <w:szCs w:val="20"/>
              </w:rPr>
            </w:pPr>
            <w:r w:rsidRPr="002363EE">
              <w:rPr>
                <w:rFonts w:ascii="Arial Narrow" w:hAnsi="Arial Narrow"/>
                <w:sz w:val="20"/>
                <w:szCs w:val="20"/>
              </w:rPr>
              <w:t>га</w:t>
            </w:r>
          </w:p>
        </w:tc>
        <w:tc>
          <w:tcPr>
            <w:tcW w:w="979" w:type="pct"/>
            <w:tcBorders>
              <w:bottom w:val="single" w:sz="4" w:space="0" w:color="auto"/>
            </w:tcBorders>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3,29</w:t>
            </w:r>
          </w:p>
        </w:tc>
        <w:tc>
          <w:tcPr>
            <w:tcW w:w="842" w:type="pct"/>
            <w:tcBorders>
              <w:bottom w:val="single" w:sz="4" w:space="0" w:color="auto"/>
            </w:tcBorders>
            <w:shd w:val="clear" w:color="auto" w:fill="auto"/>
            <w:vAlign w:val="center"/>
          </w:tcPr>
          <w:p w:rsidR="00CD3B0C" w:rsidRPr="002363EE" w:rsidRDefault="00CD3B0C" w:rsidP="00CD3B0C">
            <w:pPr>
              <w:jc w:val="right"/>
              <w:rPr>
                <w:rFonts w:ascii="Arial Narrow" w:hAnsi="Arial Narrow"/>
                <w:sz w:val="20"/>
                <w:szCs w:val="20"/>
              </w:rPr>
            </w:pPr>
            <w:r w:rsidRPr="002363EE">
              <w:rPr>
                <w:rFonts w:ascii="Arial Narrow" w:hAnsi="Arial Narrow"/>
                <w:sz w:val="20"/>
                <w:szCs w:val="20"/>
              </w:rPr>
              <w:t>0,00</w:t>
            </w:r>
          </w:p>
        </w:tc>
      </w:tr>
      <w:tr w:rsidR="00CD3B0C" w:rsidRPr="002363EE" w:rsidTr="00CD3B0C">
        <w:trPr>
          <w:trHeight w:val="70"/>
          <w:jc w:val="center"/>
        </w:trPr>
        <w:tc>
          <w:tcPr>
            <w:tcW w:w="5000" w:type="pct"/>
            <w:gridSpan w:val="5"/>
            <w:tcBorders>
              <w:bottom w:val="single" w:sz="4" w:space="0" w:color="auto"/>
            </w:tcBorders>
            <w:shd w:val="clear" w:color="auto" w:fill="auto"/>
            <w:vAlign w:val="center"/>
          </w:tcPr>
          <w:p w:rsidR="00CD3B0C" w:rsidRPr="002363EE" w:rsidRDefault="00CD3B0C" w:rsidP="00CD3B0C">
            <w:pPr>
              <w:jc w:val="center"/>
              <w:rPr>
                <w:rFonts w:ascii="Arial Narrow" w:hAnsi="Arial Narrow"/>
                <w:sz w:val="20"/>
                <w:szCs w:val="20"/>
              </w:rPr>
            </w:pPr>
            <w:r w:rsidRPr="002363EE">
              <w:rPr>
                <w:rFonts w:ascii="Arial Narrow" w:hAnsi="Arial Narrow" w:cs="Arial"/>
                <w:b/>
                <w:bCs/>
                <w:sz w:val="20"/>
                <w:szCs w:val="20"/>
              </w:rPr>
              <w:t>2. Население</w:t>
            </w:r>
          </w:p>
        </w:tc>
      </w:tr>
      <w:tr w:rsidR="00CD3B0C" w:rsidRPr="002363EE" w:rsidTr="00CD3B0C">
        <w:trPr>
          <w:trHeight w:val="465"/>
          <w:jc w:val="center"/>
        </w:trPr>
        <w:tc>
          <w:tcPr>
            <w:tcW w:w="391"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r w:rsidRPr="002363EE">
              <w:rPr>
                <w:rFonts w:ascii="Arial Narrow" w:hAnsi="Arial Narrow" w:cs="Arial"/>
                <w:sz w:val="20"/>
                <w:szCs w:val="20"/>
              </w:rPr>
              <w:t>2.1.</w:t>
            </w:r>
          </w:p>
        </w:tc>
        <w:tc>
          <w:tcPr>
            <w:tcW w:w="2185" w:type="pct"/>
            <w:tcBorders>
              <w:bottom w:val="single" w:sz="4" w:space="0" w:color="auto"/>
            </w:tcBorders>
            <w:shd w:val="clear" w:color="auto" w:fill="auto"/>
            <w:vAlign w:val="center"/>
          </w:tcPr>
          <w:p w:rsidR="00CD3B0C" w:rsidRPr="002363EE" w:rsidRDefault="00CD3B0C" w:rsidP="00CD3B0C">
            <w:pPr>
              <w:rPr>
                <w:rFonts w:ascii="Arial Narrow" w:hAnsi="Arial Narrow" w:cs="Arial"/>
                <w:sz w:val="20"/>
                <w:szCs w:val="20"/>
              </w:rPr>
            </w:pPr>
            <w:r w:rsidRPr="002363EE">
              <w:rPr>
                <w:rFonts w:ascii="Arial Narrow" w:hAnsi="Arial Narrow" w:cs="Arial"/>
                <w:sz w:val="20"/>
                <w:szCs w:val="20"/>
              </w:rPr>
              <w:t>Численность постоянного населения</w:t>
            </w:r>
          </w:p>
        </w:tc>
        <w:tc>
          <w:tcPr>
            <w:tcW w:w="603"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r w:rsidRPr="002363EE">
              <w:rPr>
                <w:rFonts w:ascii="Arial Narrow" w:hAnsi="Arial Narrow" w:cs="Arial"/>
                <w:sz w:val="20"/>
                <w:szCs w:val="20"/>
              </w:rPr>
              <w:t>тыс. человек/%</w:t>
            </w:r>
          </w:p>
        </w:tc>
        <w:tc>
          <w:tcPr>
            <w:tcW w:w="979"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bCs/>
                <w:sz w:val="20"/>
                <w:szCs w:val="20"/>
              </w:rPr>
            </w:pPr>
            <w:r w:rsidRPr="002363EE">
              <w:rPr>
                <w:rFonts w:ascii="Arial Narrow" w:hAnsi="Arial Narrow" w:cs="Arial"/>
                <w:bCs/>
                <w:sz w:val="20"/>
                <w:szCs w:val="20"/>
              </w:rPr>
              <w:t>136,8/100</w:t>
            </w:r>
          </w:p>
        </w:tc>
        <w:tc>
          <w:tcPr>
            <w:tcW w:w="842"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bCs/>
                <w:sz w:val="20"/>
                <w:szCs w:val="20"/>
              </w:rPr>
            </w:pPr>
            <w:r w:rsidRPr="002363EE">
              <w:rPr>
                <w:rFonts w:ascii="Arial Narrow" w:hAnsi="Arial Narrow" w:cs="Arial"/>
                <w:bCs/>
                <w:sz w:val="20"/>
                <w:szCs w:val="20"/>
              </w:rPr>
              <w:t>135,2/100</w:t>
            </w:r>
          </w:p>
        </w:tc>
      </w:tr>
      <w:tr w:rsidR="00CD3B0C" w:rsidRPr="002363EE" w:rsidTr="00CD3B0C">
        <w:trPr>
          <w:trHeight w:val="465"/>
          <w:jc w:val="center"/>
        </w:trPr>
        <w:tc>
          <w:tcPr>
            <w:tcW w:w="391"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r w:rsidRPr="002363EE">
              <w:rPr>
                <w:rFonts w:ascii="Arial Narrow" w:hAnsi="Arial Narrow" w:cs="Arial"/>
                <w:sz w:val="20"/>
                <w:szCs w:val="20"/>
              </w:rPr>
              <w:lastRenderedPageBreak/>
              <w:t>2.2.</w:t>
            </w:r>
          </w:p>
        </w:tc>
        <w:tc>
          <w:tcPr>
            <w:tcW w:w="2185" w:type="pct"/>
            <w:tcBorders>
              <w:bottom w:val="single" w:sz="4" w:space="0" w:color="auto"/>
            </w:tcBorders>
            <w:shd w:val="clear" w:color="auto" w:fill="auto"/>
            <w:vAlign w:val="center"/>
          </w:tcPr>
          <w:p w:rsidR="00CD3B0C" w:rsidRPr="002363EE" w:rsidRDefault="00CD3B0C" w:rsidP="00CD3B0C">
            <w:pPr>
              <w:rPr>
                <w:rFonts w:ascii="Arial Narrow" w:hAnsi="Arial Narrow" w:cs="Arial"/>
                <w:sz w:val="20"/>
                <w:szCs w:val="20"/>
              </w:rPr>
            </w:pPr>
            <w:r w:rsidRPr="002363EE">
              <w:rPr>
                <w:rFonts w:ascii="Arial Narrow" w:hAnsi="Arial Narrow" w:cs="Arial"/>
                <w:sz w:val="20"/>
                <w:szCs w:val="20"/>
              </w:rPr>
              <w:t>Возрастная структура населения:</w:t>
            </w:r>
          </w:p>
        </w:tc>
        <w:tc>
          <w:tcPr>
            <w:tcW w:w="603"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p>
        </w:tc>
        <w:tc>
          <w:tcPr>
            <w:tcW w:w="979"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p>
        </w:tc>
        <w:tc>
          <w:tcPr>
            <w:tcW w:w="842"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p>
        </w:tc>
      </w:tr>
      <w:tr w:rsidR="00CD3B0C" w:rsidRPr="002363EE" w:rsidTr="00CD3B0C">
        <w:trPr>
          <w:trHeight w:val="465"/>
          <w:jc w:val="center"/>
        </w:trPr>
        <w:tc>
          <w:tcPr>
            <w:tcW w:w="391"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r w:rsidRPr="002363EE">
              <w:rPr>
                <w:rFonts w:ascii="Arial Narrow" w:hAnsi="Arial Narrow" w:cs="Arial"/>
                <w:sz w:val="20"/>
                <w:szCs w:val="20"/>
              </w:rPr>
              <w:t>2.3.</w:t>
            </w:r>
          </w:p>
        </w:tc>
        <w:tc>
          <w:tcPr>
            <w:tcW w:w="2185" w:type="pct"/>
            <w:tcBorders>
              <w:bottom w:val="single" w:sz="4" w:space="0" w:color="auto"/>
            </w:tcBorders>
            <w:shd w:val="clear" w:color="auto" w:fill="auto"/>
            <w:vAlign w:val="center"/>
          </w:tcPr>
          <w:p w:rsidR="00CD3B0C" w:rsidRPr="002363EE" w:rsidRDefault="00CD3B0C" w:rsidP="00CD3B0C">
            <w:pPr>
              <w:rPr>
                <w:rFonts w:ascii="Arial Narrow" w:hAnsi="Arial Narrow" w:cs="Arial"/>
                <w:sz w:val="20"/>
                <w:szCs w:val="20"/>
              </w:rPr>
            </w:pPr>
            <w:r w:rsidRPr="002363EE">
              <w:rPr>
                <w:rFonts w:ascii="Arial Narrow" w:hAnsi="Arial Narrow" w:cs="Arial"/>
                <w:sz w:val="20"/>
                <w:szCs w:val="20"/>
              </w:rPr>
              <w:t>дети до 15 лет</w:t>
            </w:r>
          </w:p>
        </w:tc>
        <w:tc>
          <w:tcPr>
            <w:tcW w:w="603"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r w:rsidRPr="002363EE">
              <w:rPr>
                <w:rFonts w:ascii="Arial Narrow" w:hAnsi="Arial Narrow" w:cs="Arial"/>
                <w:sz w:val="20"/>
                <w:szCs w:val="20"/>
              </w:rPr>
              <w:t>тыс. человек/%</w:t>
            </w:r>
          </w:p>
        </w:tc>
        <w:tc>
          <w:tcPr>
            <w:tcW w:w="979"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r w:rsidRPr="002363EE">
              <w:rPr>
                <w:rFonts w:ascii="Arial Narrow" w:hAnsi="Arial Narrow" w:cs="Arial"/>
                <w:sz w:val="20"/>
                <w:szCs w:val="20"/>
              </w:rPr>
              <w:t>23,7/17,3</w:t>
            </w:r>
          </w:p>
        </w:tc>
        <w:tc>
          <w:tcPr>
            <w:tcW w:w="842"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r w:rsidRPr="002363EE">
              <w:rPr>
                <w:rFonts w:ascii="Arial Narrow" w:hAnsi="Arial Narrow" w:cs="Arial"/>
                <w:sz w:val="20"/>
                <w:szCs w:val="20"/>
              </w:rPr>
              <w:t>24,5/17,7</w:t>
            </w:r>
          </w:p>
        </w:tc>
      </w:tr>
      <w:tr w:rsidR="00CD3B0C" w:rsidRPr="002363EE" w:rsidTr="00CD3B0C">
        <w:trPr>
          <w:trHeight w:val="465"/>
          <w:jc w:val="center"/>
        </w:trPr>
        <w:tc>
          <w:tcPr>
            <w:tcW w:w="391"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r w:rsidRPr="002363EE">
              <w:rPr>
                <w:rFonts w:ascii="Arial Narrow" w:hAnsi="Arial Narrow" w:cs="Arial"/>
                <w:sz w:val="20"/>
                <w:szCs w:val="20"/>
              </w:rPr>
              <w:t>2.4</w:t>
            </w:r>
          </w:p>
        </w:tc>
        <w:tc>
          <w:tcPr>
            <w:tcW w:w="2185" w:type="pct"/>
            <w:tcBorders>
              <w:bottom w:val="single" w:sz="4" w:space="0" w:color="auto"/>
            </w:tcBorders>
            <w:shd w:val="clear" w:color="auto" w:fill="auto"/>
            <w:vAlign w:val="center"/>
          </w:tcPr>
          <w:p w:rsidR="00CD3B0C" w:rsidRPr="002363EE" w:rsidRDefault="00CD3B0C" w:rsidP="00CD3B0C">
            <w:pPr>
              <w:rPr>
                <w:rFonts w:ascii="Arial Narrow" w:hAnsi="Arial Narrow" w:cs="Arial"/>
                <w:sz w:val="20"/>
                <w:szCs w:val="20"/>
              </w:rPr>
            </w:pPr>
            <w:r w:rsidRPr="002363EE">
              <w:rPr>
                <w:rFonts w:ascii="Arial Narrow" w:hAnsi="Arial Narrow" w:cs="Arial"/>
                <w:sz w:val="20"/>
                <w:szCs w:val="20"/>
              </w:rPr>
              <w:t>население в трудоспособном возрасте (мужчины 16-59 лет, женщины 16-54 года)</w:t>
            </w:r>
          </w:p>
        </w:tc>
        <w:tc>
          <w:tcPr>
            <w:tcW w:w="603"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r w:rsidRPr="002363EE">
              <w:rPr>
                <w:rFonts w:ascii="Arial Narrow" w:hAnsi="Arial Narrow" w:cs="Arial"/>
                <w:sz w:val="20"/>
                <w:szCs w:val="20"/>
              </w:rPr>
              <w:t>тыс. человек / %</w:t>
            </w:r>
          </w:p>
        </w:tc>
        <w:tc>
          <w:tcPr>
            <w:tcW w:w="979"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r w:rsidRPr="002363EE">
              <w:rPr>
                <w:rFonts w:ascii="Arial Narrow" w:hAnsi="Arial Narrow" w:cs="Arial"/>
                <w:sz w:val="20"/>
                <w:szCs w:val="20"/>
              </w:rPr>
              <w:t>79,0/57,7</w:t>
            </w:r>
          </w:p>
        </w:tc>
        <w:tc>
          <w:tcPr>
            <w:tcW w:w="842"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r w:rsidRPr="002363EE">
              <w:rPr>
                <w:rFonts w:ascii="Arial Narrow" w:hAnsi="Arial Narrow" w:cs="Arial"/>
                <w:sz w:val="20"/>
                <w:szCs w:val="20"/>
              </w:rPr>
              <w:t>69,8/50,5</w:t>
            </w:r>
          </w:p>
        </w:tc>
      </w:tr>
      <w:tr w:rsidR="00CD3B0C" w:rsidRPr="002363EE" w:rsidTr="00CD3B0C">
        <w:trPr>
          <w:trHeight w:val="465"/>
          <w:jc w:val="center"/>
        </w:trPr>
        <w:tc>
          <w:tcPr>
            <w:tcW w:w="391"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r w:rsidRPr="002363EE">
              <w:rPr>
                <w:rFonts w:ascii="Arial Narrow" w:hAnsi="Arial Narrow" w:cs="Arial"/>
                <w:sz w:val="20"/>
                <w:szCs w:val="20"/>
              </w:rPr>
              <w:t>2.5</w:t>
            </w:r>
          </w:p>
        </w:tc>
        <w:tc>
          <w:tcPr>
            <w:tcW w:w="2185" w:type="pct"/>
            <w:tcBorders>
              <w:bottom w:val="single" w:sz="4" w:space="0" w:color="auto"/>
            </w:tcBorders>
            <w:shd w:val="clear" w:color="auto" w:fill="auto"/>
            <w:vAlign w:val="center"/>
          </w:tcPr>
          <w:p w:rsidR="00CD3B0C" w:rsidRPr="002363EE" w:rsidRDefault="00CD3B0C" w:rsidP="00CD3B0C">
            <w:pPr>
              <w:rPr>
                <w:rFonts w:ascii="Arial Narrow" w:hAnsi="Arial Narrow" w:cs="Arial"/>
                <w:sz w:val="20"/>
                <w:szCs w:val="20"/>
              </w:rPr>
            </w:pPr>
            <w:r w:rsidRPr="002363EE">
              <w:rPr>
                <w:rFonts w:ascii="Arial Narrow" w:hAnsi="Arial Narrow" w:cs="Arial"/>
                <w:sz w:val="20"/>
                <w:szCs w:val="20"/>
              </w:rPr>
              <w:t>население старше трудоспособного возраста</w:t>
            </w:r>
          </w:p>
        </w:tc>
        <w:tc>
          <w:tcPr>
            <w:tcW w:w="603"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r w:rsidRPr="002363EE">
              <w:rPr>
                <w:rFonts w:ascii="Arial Narrow" w:hAnsi="Arial Narrow" w:cs="Arial"/>
                <w:sz w:val="20"/>
                <w:szCs w:val="20"/>
              </w:rPr>
              <w:t>тыс. человек / %</w:t>
            </w:r>
          </w:p>
        </w:tc>
        <w:tc>
          <w:tcPr>
            <w:tcW w:w="979"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r w:rsidRPr="002363EE">
              <w:rPr>
                <w:rFonts w:ascii="Arial Narrow" w:hAnsi="Arial Narrow" w:cs="Arial"/>
                <w:sz w:val="20"/>
                <w:szCs w:val="20"/>
              </w:rPr>
              <w:t>33,9/25,0</w:t>
            </w:r>
          </w:p>
        </w:tc>
        <w:tc>
          <w:tcPr>
            <w:tcW w:w="842"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r w:rsidRPr="002363EE">
              <w:rPr>
                <w:rFonts w:ascii="Arial Narrow" w:hAnsi="Arial Narrow" w:cs="Arial"/>
                <w:sz w:val="20"/>
                <w:szCs w:val="20"/>
              </w:rPr>
              <w:t>40,7/31,8</w:t>
            </w:r>
          </w:p>
        </w:tc>
      </w:tr>
      <w:tr w:rsidR="00CD3B0C" w:rsidRPr="002363EE" w:rsidTr="00CD3B0C">
        <w:trPr>
          <w:trHeight w:val="70"/>
          <w:jc w:val="center"/>
        </w:trPr>
        <w:tc>
          <w:tcPr>
            <w:tcW w:w="5000" w:type="pct"/>
            <w:gridSpan w:val="5"/>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r w:rsidRPr="002363EE">
              <w:rPr>
                <w:rFonts w:ascii="Arial Narrow" w:hAnsi="Arial Narrow" w:cs="Arial"/>
                <w:b/>
                <w:bCs/>
                <w:sz w:val="20"/>
                <w:szCs w:val="20"/>
              </w:rPr>
              <w:t>3.Жилищный фонд</w:t>
            </w:r>
          </w:p>
        </w:tc>
      </w:tr>
      <w:tr w:rsidR="00CD3B0C" w:rsidRPr="002363EE" w:rsidTr="00CD3B0C">
        <w:trPr>
          <w:trHeight w:val="70"/>
          <w:jc w:val="center"/>
        </w:trPr>
        <w:tc>
          <w:tcPr>
            <w:tcW w:w="391"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r w:rsidRPr="002363EE">
              <w:rPr>
                <w:rFonts w:ascii="Arial Narrow" w:hAnsi="Arial Narrow" w:cs="Arial"/>
                <w:sz w:val="20"/>
                <w:szCs w:val="20"/>
              </w:rPr>
              <w:t>3.1.</w:t>
            </w:r>
          </w:p>
        </w:tc>
        <w:tc>
          <w:tcPr>
            <w:tcW w:w="2185" w:type="pct"/>
            <w:tcBorders>
              <w:bottom w:val="single" w:sz="4" w:space="0" w:color="auto"/>
            </w:tcBorders>
            <w:shd w:val="clear" w:color="auto" w:fill="auto"/>
            <w:vAlign w:val="center"/>
          </w:tcPr>
          <w:p w:rsidR="00CD3B0C" w:rsidRPr="002363EE" w:rsidRDefault="00CD3B0C" w:rsidP="00CD3B0C">
            <w:pPr>
              <w:rPr>
                <w:rFonts w:ascii="Arial Narrow" w:hAnsi="Arial Narrow" w:cs="Arial"/>
                <w:sz w:val="20"/>
                <w:szCs w:val="20"/>
              </w:rPr>
            </w:pPr>
            <w:r w:rsidRPr="002363EE">
              <w:rPr>
                <w:rFonts w:ascii="Arial Narrow" w:hAnsi="Arial Narrow" w:cs="Arial"/>
                <w:sz w:val="20"/>
                <w:szCs w:val="20"/>
              </w:rPr>
              <w:t>Жилищный фонд – всего</w:t>
            </w:r>
          </w:p>
        </w:tc>
        <w:tc>
          <w:tcPr>
            <w:tcW w:w="603"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r w:rsidRPr="002363EE">
              <w:rPr>
                <w:rFonts w:ascii="Arial Narrow" w:hAnsi="Arial Narrow"/>
                <w:sz w:val="20"/>
                <w:szCs w:val="20"/>
              </w:rPr>
              <w:t xml:space="preserve">тыс. </w:t>
            </w:r>
            <w:r w:rsidRPr="002363EE">
              <w:rPr>
                <w:rFonts w:ascii="Arial Narrow" w:hAnsi="Arial Narrow" w:cs="Arial"/>
                <w:sz w:val="20"/>
                <w:szCs w:val="20"/>
              </w:rPr>
              <w:t>м</w:t>
            </w:r>
            <w:r w:rsidRPr="002363EE">
              <w:rPr>
                <w:rFonts w:ascii="Arial Narrow" w:hAnsi="Arial Narrow" w:cs="Arial"/>
                <w:sz w:val="20"/>
                <w:szCs w:val="20"/>
                <w:vertAlign w:val="superscript"/>
              </w:rPr>
              <w:t xml:space="preserve">2 </w:t>
            </w:r>
            <w:r w:rsidRPr="002363EE">
              <w:rPr>
                <w:rFonts w:ascii="Arial Narrow" w:hAnsi="Arial Narrow" w:cs="Arial"/>
                <w:sz w:val="20"/>
                <w:szCs w:val="20"/>
              </w:rPr>
              <w:t>общей площади</w:t>
            </w:r>
          </w:p>
        </w:tc>
        <w:tc>
          <w:tcPr>
            <w:tcW w:w="979"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r w:rsidRPr="002363EE">
              <w:rPr>
                <w:rFonts w:ascii="Arial Narrow" w:hAnsi="Arial Narrow" w:cs="Arial"/>
                <w:sz w:val="20"/>
                <w:szCs w:val="20"/>
              </w:rPr>
              <w:t>2829,3</w:t>
            </w:r>
          </w:p>
        </w:tc>
        <w:tc>
          <w:tcPr>
            <w:tcW w:w="842"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r w:rsidRPr="002363EE">
              <w:rPr>
                <w:rFonts w:ascii="Arial Narrow" w:hAnsi="Arial Narrow" w:cs="Arial"/>
                <w:sz w:val="20"/>
                <w:szCs w:val="20"/>
              </w:rPr>
              <w:t>4873,2</w:t>
            </w:r>
          </w:p>
        </w:tc>
      </w:tr>
      <w:tr w:rsidR="00CD3B0C" w:rsidRPr="002363EE" w:rsidTr="00CD3B0C">
        <w:trPr>
          <w:trHeight w:val="70"/>
          <w:jc w:val="center"/>
        </w:trPr>
        <w:tc>
          <w:tcPr>
            <w:tcW w:w="391"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r w:rsidRPr="002363EE">
              <w:rPr>
                <w:rFonts w:ascii="Arial Narrow" w:hAnsi="Arial Narrow" w:cs="Arial"/>
                <w:sz w:val="20"/>
                <w:szCs w:val="20"/>
              </w:rPr>
              <w:t>3.2.</w:t>
            </w:r>
          </w:p>
        </w:tc>
        <w:tc>
          <w:tcPr>
            <w:tcW w:w="2185" w:type="pct"/>
            <w:tcBorders>
              <w:bottom w:val="single" w:sz="4" w:space="0" w:color="auto"/>
            </w:tcBorders>
            <w:shd w:val="clear" w:color="auto" w:fill="auto"/>
            <w:vAlign w:val="center"/>
          </w:tcPr>
          <w:p w:rsidR="00CD3B0C" w:rsidRPr="002363EE" w:rsidRDefault="00CD3B0C" w:rsidP="00CD3B0C">
            <w:pPr>
              <w:rPr>
                <w:rFonts w:ascii="Arial Narrow" w:hAnsi="Arial Narrow" w:cs="Arial"/>
                <w:sz w:val="20"/>
                <w:szCs w:val="20"/>
              </w:rPr>
            </w:pPr>
            <w:r w:rsidRPr="002363EE">
              <w:rPr>
                <w:rFonts w:ascii="Arial Narrow" w:hAnsi="Arial Narrow" w:cs="Arial"/>
                <w:sz w:val="20"/>
                <w:szCs w:val="20"/>
              </w:rPr>
              <w:t>Средняя обеспеченность населения общей площадью</w:t>
            </w:r>
          </w:p>
        </w:tc>
        <w:tc>
          <w:tcPr>
            <w:tcW w:w="603"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r w:rsidRPr="002363EE">
              <w:rPr>
                <w:rFonts w:ascii="Arial Narrow" w:hAnsi="Arial Narrow" w:cs="Arial"/>
                <w:sz w:val="20"/>
                <w:szCs w:val="20"/>
              </w:rPr>
              <w:t>м</w:t>
            </w:r>
            <w:r w:rsidRPr="002363EE">
              <w:rPr>
                <w:rFonts w:ascii="Arial Narrow" w:hAnsi="Arial Narrow" w:cs="Arial"/>
                <w:sz w:val="20"/>
                <w:szCs w:val="20"/>
                <w:vertAlign w:val="superscript"/>
              </w:rPr>
              <w:t>2</w:t>
            </w:r>
            <w:r w:rsidRPr="002363EE">
              <w:rPr>
                <w:rFonts w:ascii="Arial Narrow" w:hAnsi="Arial Narrow" w:cs="Arial"/>
                <w:sz w:val="20"/>
                <w:szCs w:val="20"/>
              </w:rPr>
              <w:t xml:space="preserve"> на 1 человека</w:t>
            </w:r>
          </w:p>
        </w:tc>
        <w:tc>
          <w:tcPr>
            <w:tcW w:w="979"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r w:rsidRPr="002363EE">
              <w:rPr>
                <w:rFonts w:ascii="Arial Narrow" w:hAnsi="Arial Narrow" w:cs="Arial"/>
                <w:sz w:val="20"/>
                <w:szCs w:val="20"/>
              </w:rPr>
              <w:t>19,2</w:t>
            </w:r>
          </w:p>
        </w:tc>
        <w:tc>
          <w:tcPr>
            <w:tcW w:w="842"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r w:rsidRPr="002363EE">
              <w:rPr>
                <w:rFonts w:ascii="Arial Narrow" w:hAnsi="Arial Narrow" w:cs="Arial"/>
                <w:sz w:val="20"/>
                <w:szCs w:val="20"/>
              </w:rPr>
              <w:t>30,7</w:t>
            </w:r>
          </w:p>
        </w:tc>
      </w:tr>
      <w:tr w:rsidR="00CD3B0C" w:rsidRPr="002363EE" w:rsidTr="00CD3B0C">
        <w:trPr>
          <w:trHeight w:val="70"/>
          <w:jc w:val="center"/>
        </w:trPr>
        <w:tc>
          <w:tcPr>
            <w:tcW w:w="391"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r w:rsidRPr="002363EE">
              <w:rPr>
                <w:rFonts w:ascii="Arial Narrow" w:hAnsi="Arial Narrow" w:cs="Arial"/>
                <w:sz w:val="20"/>
                <w:szCs w:val="20"/>
              </w:rPr>
              <w:t>3.3.</w:t>
            </w:r>
          </w:p>
        </w:tc>
        <w:tc>
          <w:tcPr>
            <w:tcW w:w="2185" w:type="pct"/>
            <w:tcBorders>
              <w:bottom w:val="single" w:sz="4" w:space="0" w:color="auto"/>
            </w:tcBorders>
            <w:shd w:val="clear" w:color="auto" w:fill="auto"/>
            <w:vAlign w:val="center"/>
          </w:tcPr>
          <w:p w:rsidR="00CD3B0C" w:rsidRPr="002363EE" w:rsidRDefault="00CD3B0C" w:rsidP="00CD3B0C">
            <w:pPr>
              <w:rPr>
                <w:rFonts w:ascii="Arial Narrow" w:hAnsi="Arial Narrow" w:cs="Arial"/>
                <w:sz w:val="20"/>
                <w:szCs w:val="20"/>
              </w:rPr>
            </w:pPr>
            <w:r w:rsidRPr="002363EE">
              <w:rPr>
                <w:rFonts w:ascii="Arial Narrow" w:hAnsi="Arial Narrow" w:cs="Arial"/>
                <w:sz w:val="20"/>
                <w:szCs w:val="20"/>
              </w:rPr>
              <w:t>Существующий сохраняемый жилищный фонд</w:t>
            </w:r>
          </w:p>
        </w:tc>
        <w:tc>
          <w:tcPr>
            <w:tcW w:w="603"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r w:rsidRPr="002363EE">
              <w:rPr>
                <w:rFonts w:ascii="Arial Narrow" w:hAnsi="Arial Narrow" w:cs="Arial"/>
                <w:sz w:val="20"/>
                <w:szCs w:val="20"/>
              </w:rPr>
              <w:t>тыс. м</w:t>
            </w:r>
            <w:r w:rsidRPr="002363EE">
              <w:rPr>
                <w:rFonts w:ascii="Arial Narrow" w:hAnsi="Arial Narrow" w:cs="Arial"/>
                <w:sz w:val="20"/>
                <w:szCs w:val="20"/>
                <w:vertAlign w:val="superscript"/>
              </w:rPr>
              <w:t>2</w:t>
            </w:r>
          </w:p>
        </w:tc>
        <w:tc>
          <w:tcPr>
            <w:tcW w:w="979"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r w:rsidRPr="002363EE">
              <w:rPr>
                <w:rFonts w:ascii="Arial Narrow" w:hAnsi="Arial Narrow" w:cs="Arial"/>
                <w:sz w:val="20"/>
                <w:szCs w:val="20"/>
              </w:rPr>
              <w:t>2829,3</w:t>
            </w:r>
          </w:p>
        </w:tc>
        <w:tc>
          <w:tcPr>
            <w:tcW w:w="842"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r w:rsidRPr="002363EE">
              <w:rPr>
                <w:rFonts w:ascii="Arial Narrow" w:hAnsi="Arial Narrow" w:cs="Arial"/>
                <w:sz w:val="20"/>
                <w:szCs w:val="20"/>
              </w:rPr>
              <w:t>2829,3</w:t>
            </w:r>
          </w:p>
        </w:tc>
      </w:tr>
      <w:tr w:rsidR="00CD3B0C" w:rsidRPr="002363EE" w:rsidTr="00CD3B0C">
        <w:trPr>
          <w:trHeight w:val="70"/>
          <w:jc w:val="center"/>
        </w:trPr>
        <w:tc>
          <w:tcPr>
            <w:tcW w:w="391"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r w:rsidRPr="002363EE">
              <w:rPr>
                <w:rFonts w:ascii="Arial Narrow" w:hAnsi="Arial Narrow" w:cs="Arial"/>
                <w:sz w:val="20"/>
                <w:szCs w:val="20"/>
              </w:rPr>
              <w:t>3.4.</w:t>
            </w:r>
          </w:p>
        </w:tc>
        <w:tc>
          <w:tcPr>
            <w:tcW w:w="2185" w:type="pct"/>
            <w:tcBorders>
              <w:bottom w:val="single" w:sz="4" w:space="0" w:color="auto"/>
            </w:tcBorders>
            <w:shd w:val="clear" w:color="auto" w:fill="auto"/>
            <w:vAlign w:val="center"/>
          </w:tcPr>
          <w:p w:rsidR="00CD3B0C" w:rsidRPr="002363EE" w:rsidRDefault="00CD3B0C" w:rsidP="00CD3B0C">
            <w:pPr>
              <w:rPr>
                <w:rFonts w:ascii="Arial Narrow" w:hAnsi="Arial Narrow" w:cs="Arial"/>
                <w:sz w:val="20"/>
                <w:szCs w:val="20"/>
              </w:rPr>
            </w:pPr>
            <w:r w:rsidRPr="002363EE">
              <w:rPr>
                <w:rFonts w:ascii="Arial Narrow" w:hAnsi="Arial Narrow" w:cs="Arial"/>
                <w:sz w:val="20"/>
                <w:szCs w:val="20"/>
              </w:rPr>
              <w:t>Новое жилищное строительство – всего</w:t>
            </w:r>
          </w:p>
        </w:tc>
        <w:tc>
          <w:tcPr>
            <w:tcW w:w="603"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r w:rsidRPr="002363EE">
              <w:rPr>
                <w:rFonts w:ascii="Arial Narrow" w:hAnsi="Arial Narrow" w:cs="Arial"/>
                <w:sz w:val="20"/>
                <w:szCs w:val="20"/>
              </w:rPr>
              <w:t>тыс. м</w:t>
            </w:r>
            <w:r w:rsidRPr="002363EE">
              <w:rPr>
                <w:rFonts w:ascii="Arial Narrow" w:hAnsi="Arial Narrow" w:cs="Arial"/>
                <w:sz w:val="20"/>
                <w:szCs w:val="20"/>
                <w:vertAlign w:val="superscript"/>
              </w:rPr>
              <w:t>2</w:t>
            </w:r>
          </w:p>
        </w:tc>
        <w:tc>
          <w:tcPr>
            <w:tcW w:w="979"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r w:rsidRPr="002363EE">
              <w:rPr>
                <w:rFonts w:ascii="Arial Narrow" w:hAnsi="Arial Narrow" w:cs="Arial"/>
                <w:sz w:val="20"/>
                <w:szCs w:val="20"/>
              </w:rPr>
              <w:t>-</w:t>
            </w:r>
          </w:p>
        </w:tc>
        <w:tc>
          <w:tcPr>
            <w:tcW w:w="842"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r w:rsidRPr="002363EE">
              <w:rPr>
                <w:rFonts w:ascii="Arial Narrow" w:hAnsi="Arial Narrow" w:cs="Arial"/>
                <w:sz w:val="20"/>
                <w:szCs w:val="20"/>
              </w:rPr>
              <w:t>2043,86</w:t>
            </w:r>
          </w:p>
        </w:tc>
      </w:tr>
      <w:tr w:rsidR="00CD3B0C" w:rsidRPr="002363EE" w:rsidTr="00CD3B0C">
        <w:trPr>
          <w:trHeight w:val="70"/>
          <w:jc w:val="center"/>
        </w:trPr>
        <w:tc>
          <w:tcPr>
            <w:tcW w:w="391"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r w:rsidRPr="002363EE">
              <w:rPr>
                <w:rFonts w:ascii="Arial Narrow" w:hAnsi="Arial Narrow" w:cs="Arial"/>
                <w:sz w:val="20"/>
                <w:szCs w:val="20"/>
              </w:rPr>
              <w:t>3.5.</w:t>
            </w:r>
          </w:p>
        </w:tc>
        <w:tc>
          <w:tcPr>
            <w:tcW w:w="2185" w:type="pct"/>
            <w:tcBorders>
              <w:bottom w:val="single" w:sz="4" w:space="0" w:color="auto"/>
            </w:tcBorders>
            <w:shd w:val="clear" w:color="auto" w:fill="auto"/>
            <w:vAlign w:val="center"/>
          </w:tcPr>
          <w:p w:rsidR="00CD3B0C" w:rsidRPr="002363EE" w:rsidRDefault="00CD3B0C" w:rsidP="00CD3B0C">
            <w:pPr>
              <w:rPr>
                <w:rFonts w:ascii="Arial Narrow" w:hAnsi="Arial Narrow" w:cs="Arial"/>
                <w:sz w:val="20"/>
                <w:szCs w:val="20"/>
              </w:rPr>
            </w:pPr>
            <w:r w:rsidRPr="002363EE">
              <w:rPr>
                <w:rFonts w:ascii="Arial Narrow" w:hAnsi="Arial Narrow" w:cs="Arial"/>
                <w:sz w:val="20"/>
                <w:szCs w:val="20"/>
              </w:rPr>
              <w:t>Среднегодовой ввод жилищного фонда</w:t>
            </w:r>
          </w:p>
        </w:tc>
        <w:tc>
          <w:tcPr>
            <w:tcW w:w="603"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r w:rsidRPr="002363EE">
              <w:rPr>
                <w:rFonts w:ascii="Arial Narrow" w:hAnsi="Arial Narrow" w:cs="Arial"/>
                <w:sz w:val="20"/>
                <w:szCs w:val="20"/>
              </w:rPr>
              <w:t>тыс. м</w:t>
            </w:r>
            <w:r w:rsidRPr="002363EE">
              <w:rPr>
                <w:rFonts w:ascii="Arial Narrow" w:hAnsi="Arial Narrow" w:cs="Arial"/>
                <w:sz w:val="20"/>
                <w:szCs w:val="20"/>
                <w:vertAlign w:val="superscript"/>
              </w:rPr>
              <w:t>2</w:t>
            </w:r>
          </w:p>
        </w:tc>
        <w:tc>
          <w:tcPr>
            <w:tcW w:w="979"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r w:rsidRPr="002363EE">
              <w:rPr>
                <w:rFonts w:ascii="Arial Narrow" w:hAnsi="Arial Narrow" w:cs="Arial"/>
                <w:sz w:val="20"/>
                <w:szCs w:val="20"/>
              </w:rPr>
              <w:t>за период 2017-2042</w:t>
            </w:r>
          </w:p>
        </w:tc>
        <w:tc>
          <w:tcPr>
            <w:tcW w:w="842"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r w:rsidRPr="002363EE">
              <w:rPr>
                <w:rFonts w:ascii="Arial Narrow" w:hAnsi="Arial Narrow" w:cs="Arial"/>
                <w:sz w:val="20"/>
                <w:szCs w:val="20"/>
              </w:rPr>
              <w:t>92,9</w:t>
            </w:r>
          </w:p>
        </w:tc>
      </w:tr>
      <w:tr w:rsidR="00CD3B0C" w:rsidRPr="002363EE" w:rsidTr="00CD3B0C">
        <w:trPr>
          <w:trHeight w:val="70"/>
          <w:jc w:val="center"/>
        </w:trPr>
        <w:tc>
          <w:tcPr>
            <w:tcW w:w="5000" w:type="pct"/>
            <w:gridSpan w:val="5"/>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b/>
                <w:bCs/>
                <w:sz w:val="20"/>
                <w:szCs w:val="20"/>
              </w:rPr>
            </w:pPr>
            <w:r w:rsidRPr="002363EE">
              <w:rPr>
                <w:rFonts w:ascii="Arial Narrow" w:hAnsi="Arial Narrow" w:cs="Arial"/>
                <w:b/>
                <w:bCs/>
                <w:sz w:val="20"/>
                <w:szCs w:val="20"/>
              </w:rPr>
              <w:t>4. Объекты социального и коммунально-бытового обслуживания населения</w:t>
            </w:r>
          </w:p>
        </w:tc>
      </w:tr>
      <w:tr w:rsidR="00CD3B0C" w:rsidRPr="002363EE" w:rsidTr="00CD3B0C">
        <w:trPr>
          <w:trHeight w:val="70"/>
          <w:jc w:val="center"/>
        </w:trPr>
        <w:tc>
          <w:tcPr>
            <w:tcW w:w="391"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r w:rsidRPr="002363EE">
              <w:rPr>
                <w:rFonts w:ascii="Arial Narrow" w:hAnsi="Arial Narrow" w:cs="Arial"/>
                <w:sz w:val="20"/>
                <w:szCs w:val="20"/>
              </w:rPr>
              <w:t>4.1.</w:t>
            </w:r>
          </w:p>
        </w:tc>
        <w:tc>
          <w:tcPr>
            <w:tcW w:w="2185" w:type="pct"/>
            <w:tcBorders>
              <w:bottom w:val="single" w:sz="4" w:space="0" w:color="auto"/>
            </w:tcBorders>
            <w:shd w:val="clear" w:color="auto" w:fill="auto"/>
            <w:vAlign w:val="center"/>
          </w:tcPr>
          <w:p w:rsidR="00CD3B0C" w:rsidRPr="002363EE" w:rsidRDefault="00CD3B0C" w:rsidP="00CD3B0C">
            <w:pPr>
              <w:rPr>
                <w:rFonts w:ascii="Arial Narrow" w:hAnsi="Arial Narrow" w:cs="Arial"/>
                <w:sz w:val="20"/>
                <w:szCs w:val="20"/>
              </w:rPr>
            </w:pPr>
            <w:r w:rsidRPr="002363EE">
              <w:rPr>
                <w:rFonts w:ascii="Arial Narrow" w:hAnsi="Arial Narrow" w:cs="Arial"/>
                <w:sz w:val="20"/>
                <w:szCs w:val="20"/>
              </w:rPr>
              <w:t xml:space="preserve">Детские дошкольные учреждения </w:t>
            </w:r>
          </w:p>
        </w:tc>
        <w:tc>
          <w:tcPr>
            <w:tcW w:w="603"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r w:rsidRPr="002363EE">
              <w:rPr>
                <w:rFonts w:ascii="Arial Narrow" w:hAnsi="Arial Narrow" w:cs="Arial"/>
                <w:sz w:val="20"/>
                <w:szCs w:val="20"/>
              </w:rPr>
              <w:t>ед.</w:t>
            </w:r>
          </w:p>
        </w:tc>
        <w:tc>
          <w:tcPr>
            <w:tcW w:w="979"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r w:rsidRPr="002363EE">
              <w:rPr>
                <w:rFonts w:ascii="Arial Narrow" w:hAnsi="Arial Narrow" w:cs="Arial"/>
                <w:sz w:val="20"/>
                <w:szCs w:val="20"/>
              </w:rPr>
              <w:t>20</w:t>
            </w:r>
          </w:p>
        </w:tc>
        <w:tc>
          <w:tcPr>
            <w:tcW w:w="842"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r w:rsidRPr="002363EE">
              <w:rPr>
                <w:rFonts w:ascii="Arial Narrow" w:hAnsi="Arial Narrow" w:cs="Arial"/>
                <w:sz w:val="20"/>
                <w:szCs w:val="20"/>
              </w:rPr>
              <w:t>71</w:t>
            </w:r>
          </w:p>
        </w:tc>
      </w:tr>
      <w:tr w:rsidR="00CD3B0C" w:rsidRPr="002363EE" w:rsidTr="00CD3B0C">
        <w:trPr>
          <w:trHeight w:val="70"/>
          <w:jc w:val="center"/>
        </w:trPr>
        <w:tc>
          <w:tcPr>
            <w:tcW w:w="391"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r w:rsidRPr="002363EE">
              <w:rPr>
                <w:rFonts w:ascii="Arial Narrow" w:hAnsi="Arial Narrow" w:cs="Arial"/>
                <w:sz w:val="20"/>
                <w:szCs w:val="20"/>
              </w:rPr>
              <w:t>4.2.</w:t>
            </w:r>
          </w:p>
        </w:tc>
        <w:tc>
          <w:tcPr>
            <w:tcW w:w="2185" w:type="pct"/>
            <w:tcBorders>
              <w:bottom w:val="single" w:sz="4" w:space="0" w:color="auto"/>
            </w:tcBorders>
            <w:shd w:val="clear" w:color="auto" w:fill="auto"/>
            <w:vAlign w:val="center"/>
          </w:tcPr>
          <w:p w:rsidR="00CD3B0C" w:rsidRPr="002363EE" w:rsidRDefault="00CD3B0C" w:rsidP="00CD3B0C">
            <w:pPr>
              <w:rPr>
                <w:rFonts w:ascii="Arial Narrow" w:hAnsi="Arial Narrow" w:cs="Arial"/>
                <w:sz w:val="20"/>
                <w:szCs w:val="20"/>
              </w:rPr>
            </w:pPr>
            <w:r w:rsidRPr="002363EE">
              <w:rPr>
                <w:rFonts w:ascii="Arial Narrow" w:hAnsi="Arial Narrow" w:cs="Arial"/>
                <w:sz w:val="20"/>
                <w:szCs w:val="20"/>
              </w:rPr>
              <w:t>Общеобразовательные школы</w:t>
            </w:r>
          </w:p>
        </w:tc>
        <w:tc>
          <w:tcPr>
            <w:tcW w:w="603"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r w:rsidRPr="002363EE">
              <w:rPr>
                <w:rFonts w:ascii="Arial Narrow" w:hAnsi="Arial Narrow" w:cs="Arial"/>
                <w:sz w:val="20"/>
                <w:szCs w:val="20"/>
              </w:rPr>
              <w:t>ед.</w:t>
            </w:r>
          </w:p>
        </w:tc>
        <w:tc>
          <w:tcPr>
            <w:tcW w:w="979"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r w:rsidRPr="002363EE">
              <w:rPr>
                <w:rFonts w:ascii="Arial Narrow" w:hAnsi="Arial Narrow" w:cs="Arial"/>
                <w:sz w:val="20"/>
                <w:szCs w:val="20"/>
              </w:rPr>
              <w:t>18</w:t>
            </w:r>
          </w:p>
        </w:tc>
        <w:tc>
          <w:tcPr>
            <w:tcW w:w="842"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r w:rsidRPr="002363EE">
              <w:rPr>
                <w:rFonts w:ascii="Arial Narrow" w:hAnsi="Arial Narrow" w:cs="Arial"/>
                <w:sz w:val="20"/>
                <w:szCs w:val="20"/>
              </w:rPr>
              <w:t>21</w:t>
            </w:r>
          </w:p>
        </w:tc>
      </w:tr>
      <w:tr w:rsidR="00CD3B0C" w:rsidRPr="002363EE" w:rsidTr="00CD3B0C">
        <w:trPr>
          <w:trHeight w:val="70"/>
          <w:jc w:val="center"/>
        </w:trPr>
        <w:tc>
          <w:tcPr>
            <w:tcW w:w="391"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r w:rsidRPr="002363EE">
              <w:rPr>
                <w:rFonts w:ascii="Arial Narrow" w:hAnsi="Arial Narrow" w:cs="Arial"/>
                <w:sz w:val="20"/>
                <w:szCs w:val="20"/>
              </w:rPr>
              <w:t>4.3.</w:t>
            </w:r>
          </w:p>
        </w:tc>
        <w:tc>
          <w:tcPr>
            <w:tcW w:w="2185" w:type="pct"/>
            <w:tcBorders>
              <w:bottom w:val="single" w:sz="4" w:space="0" w:color="auto"/>
            </w:tcBorders>
            <w:shd w:val="clear" w:color="auto" w:fill="auto"/>
            <w:vAlign w:val="center"/>
          </w:tcPr>
          <w:p w:rsidR="00CD3B0C" w:rsidRPr="002363EE" w:rsidRDefault="00CD3B0C" w:rsidP="00CD3B0C">
            <w:pPr>
              <w:rPr>
                <w:rFonts w:ascii="Arial Narrow" w:hAnsi="Arial Narrow" w:cs="Arial"/>
                <w:sz w:val="20"/>
                <w:szCs w:val="20"/>
              </w:rPr>
            </w:pPr>
            <w:r w:rsidRPr="002363EE">
              <w:rPr>
                <w:rFonts w:ascii="Arial Narrow" w:hAnsi="Arial Narrow" w:cs="Arial"/>
                <w:sz w:val="20"/>
                <w:szCs w:val="20"/>
              </w:rPr>
              <w:t>Больницы</w:t>
            </w:r>
          </w:p>
        </w:tc>
        <w:tc>
          <w:tcPr>
            <w:tcW w:w="603"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r w:rsidRPr="002363EE">
              <w:rPr>
                <w:rFonts w:ascii="Arial Narrow" w:hAnsi="Arial Narrow" w:cs="Arial"/>
                <w:sz w:val="20"/>
                <w:szCs w:val="20"/>
              </w:rPr>
              <w:t>коек</w:t>
            </w:r>
          </w:p>
        </w:tc>
        <w:tc>
          <w:tcPr>
            <w:tcW w:w="979"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r w:rsidRPr="002363EE">
              <w:rPr>
                <w:rFonts w:ascii="Arial Narrow" w:hAnsi="Arial Narrow" w:cs="Arial"/>
                <w:sz w:val="20"/>
                <w:szCs w:val="20"/>
              </w:rPr>
              <w:t>900</w:t>
            </w:r>
          </w:p>
        </w:tc>
        <w:tc>
          <w:tcPr>
            <w:tcW w:w="842"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r w:rsidRPr="002363EE">
              <w:rPr>
                <w:rFonts w:ascii="Arial Narrow" w:hAnsi="Arial Narrow" w:cs="Arial"/>
                <w:sz w:val="20"/>
                <w:szCs w:val="20"/>
              </w:rPr>
              <w:t>1820</w:t>
            </w:r>
          </w:p>
        </w:tc>
      </w:tr>
      <w:tr w:rsidR="00CD3B0C" w:rsidRPr="002363EE" w:rsidTr="00CD3B0C">
        <w:trPr>
          <w:trHeight w:val="70"/>
          <w:jc w:val="center"/>
        </w:trPr>
        <w:tc>
          <w:tcPr>
            <w:tcW w:w="391"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r w:rsidRPr="002363EE">
              <w:rPr>
                <w:rFonts w:ascii="Arial Narrow" w:hAnsi="Arial Narrow" w:cs="Arial"/>
                <w:sz w:val="20"/>
                <w:szCs w:val="20"/>
              </w:rPr>
              <w:t>4.4.</w:t>
            </w:r>
          </w:p>
        </w:tc>
        <w:tc>
          <w:tcPr>
            <w:tcW w:w="2185" w:type="pct"/>
            <w:tcBorders>
              <w:bottom w:val="single" w:sz="4" w:space="0" w:color="auto"/>
            </w:tcBorders>
            <w:shd w:val="clear" w:color="auto" w:fill="auto"/>
            <w:vAlign w:val="center"/>
          </w:tcPr>
          <w:p w:rsidR="00CD3B0C" w:rsidRPr="002363EE" w:rsidRDefault="00CD3B0C" w:rsidP="00CD3B0C">
            <w:pPr>
              <w:rPr>
                <w:rFonts w:ascii="Arial Narrow" w:hAnsi="Arial Narrow" w:cs="Arial"/>
                <w:sz w:val="20"/>
                <w:szCs w:val="20"/>
              </w:rPr>
            </w:pPr>
            <w:r w:rsidRPr="002363EE">
              <w:rPr>
                <w:rFonts w:ascii="Arial Narrow" w:hAnsi="Arial Narrow" w:cs="Arial"/>
                <w:sz w:val="20"/>
                <w:szCs w:val="20"/>
              </w:rPr>
              <w:t xml:space="preserve">Поликлиники </w:t>
            </w:r>
          </w:p>
        </w:tc>
        <w:tc>
          <w:tcPr>
            <w:tcW w:w="603"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r w:rsidRPr="002363EE">
              <w:rPr>
                <w:rFonts w:ascii="Arial Narrow" w:hAnsi="Arial Narrow" w:cs="Arial"/>
                <w:sz w:val="20"/>
                <w:szCs w:val="20"/>
              </w:rPr>
              <w:t>посещений в смену</w:t>
            </w:r>
          </w:p>
        </w:tc>
        <w:tc>
          <w:tcPr>
            <w:tcW w:w="979"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r w:rsidRPr="002363EE">
              <w:rPr>
                <w:rFonts w:ascii="Arial Narrow" w:hAnsi="Arial Narrow" w:cs="Arial"/>
                <w:sz w:val="20"/>
                <w:szCs w:val="20"/>
              </w:rPr>
              <w:t>2386</w:t>
            </w:r>
          </w:p>
        </w:tc>
        <w:tc>
          <w:tcPr>
            <w:tcW w:w="842"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r w:rsidRPr="002363EE">
              <w:rPr>
                <w:rFonts w:ascii="Arial Narrow" w:hAnsi="Arial Narrow" w:cs="Arial"/>
                <w:sz w:val="20"/>
                <w:szCs w:val="20"/>
              </w:rPr>
              <w:t>2450</w:t>
            </w:r>
          </w:p>
        </w:tc>
      </w:tr>
      <w:tr w:rsidR="00CD3B0C" w:rsidRPr="002363EE" w:rsidTr="00CD3B0C">
        <w:trPr>
          <w:trHeight w:val="465"/>
          <w:jc w:val="center"/>
        </w:trPr>
        <w:tc>
          <w:tcPr>
            <w:tcW w:w="391"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r w:rsidRPr="002363EE">
              <w:rPr>
                <w:rFonts w:ascii="Arial Narrow" w:hAnsi="Arial Narrow" w:cs="Arial"/>
                <w:sz w:val="20"/>
                <w:szCs w:val="20"/>
              </w:rPr>
              <w:t>4.5.</w:t>
            </w:r>
          </w:p>
        </w:tc>
        <w:tc>
          <w:tcPr>
            <w:tcW w:w="2185" w:type="pct"/>
            <w:tcBorders>
              <w:bottom w:val="single" w:sz="4" w:space="0" w:color="auto"/>
            </w:tcBorders>
            <w:shd w:val="clear" w:color="auto" w:fill="auto"/>
            <w:vAlign w:val="center"/>
          </w:tcPr>
          <w:p w:rsidR="00CD3B0C" w:rsidRPr="002363EE" w:rsidRDefault="00CD3B0C" w:rsidP="00CD3B0C">
            <w:pPr>
              <w:rPr>
                <w:rFonts w:ascii="Arial Narrow" w:hAnsi="Arial Narrow" w:cs="Arial"/>
                <w:sz w:val="20"/>
                <w:szCs w:val="20"/>
              </w:rPr>
            </w:pPr>
            <w:r w:rsidRPr="002363EE">
              <w:rPr>
                <w:rFonts w:ascii="Arial Narrow" w:hAnsi="Arial Narrow" w:cs="Arial"/>
                <w:sz w:val="20"/>
                <w:szCs w:val="20"/>
              </w:rPr>
              <w:t>Станции скорой медицинской помощи</w:t>
            </w:r>
          </w:p>
        </w:tc>
        <w:tc>
          <w:tcPr>
            <w:tcW w:w="603"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r w:rsidRPr="002363EE">
              <w:rPr>
                <w:rFonts w:ascii="Arial Narrow" w:hAnsi="Arial Narrow" w:cs="Arial"/>
                <w:sz w:val="20"/>
                <w:szCs w:val="20"/>
              </w:rPr>
              <w:t>автомобиль</w:t>
            </w:r>
          </w:p>
        </w:tc>
        <w:tc>
          <w:tcPr>
            <w:tcW w:w="979"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r w:rsidRPr="002363EE">
              <w:rPr>
                <w:rFonts w:ascii="Arial Narrow" w:hAnsi="Arial Narrow" w:cs="Arial"/>
                <w:sz w:val="20"/>
                <w:szCs w:val="20"/>
              </w:rPr>
              <w:t>12</w:t>
            </w:r>
          </w:p>
        </w:tc>
        <w:tc>
          <w:tcPr>
            <w:tcW w:w="842"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r w:rsidRPr="002363EE">
              <w:rPr>
                <w:rFonts w:ascii="Arial Narrow" w:hAnsi="Arial Narrow" w:cs="Arial"/>
                <w:sz w:val="20"/>
                <w:szCs w:val="20"/>
              </w:rPr>
              <w:t>14</w:t>
            </w:r>
          </w:p>
        </w:tc>
      </w:tr>
      <w:tr w:rsidR="00CD3B0C" w:rsidRPr="002363EE" w:rsidTr="00CD3B0C">
        <w:trPr>
          <w:trHeight w:val="70"/>
          <w:jc w:val="center"/>
        </w:trPr>
        <w:tc>
          <w:tcPr>
            <w:tcW w:w="391"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r w:rsidRPr="002363EE">
              <w:rPr>
                <w:rFonts w:ascii="Arial Narrow" w:hAnsi="Arial Narrow" w:cs="Arial"/>
                <w:sz w:val="20"/>
                <w:szCs w:val="20"/>
              </w:rPr>
              <w:t>4.6.</w:t>
            </w:r>
          </w:p>
        </w:tc>
        <w:tc>
          <w:tcPr>
            <w:tcW w:w="2185" w:type="pct"/>
            <w:tcBorders>
              <w:bottom w:val="single" w:sz="4" w:space="0" w:color="auto"/>
            </w:tcBorders>
            <w:shd w:val="clear" w:color="auto" w:fill="auto"/>
            <w:vAlign w:val="center"/>
          </w:tcPr>
          <w:p w:rsidR="00CD3B0C" w:rsidRPr="002363EE" w:rsidRDefault="00CD3B0C" w:rsidP="00CD3B0C">
            <w:pPr>
              <w:rPr>
                <w:rFonts w:ascii="Arial Narrow" w:hAnsi="Arial Narrow" w:cs="Arial"/>
                <w:sz w:val="20"/>
                <w:szCs w:val="20"/>
              </w:rPr>
            </w:pPr>
            <w:r w:rsidRPr="002363EE">
              <w:rPr>
                <w:rFonts w:ascii="Arial Narrow" w:hAnsi="Arial Narrow" w:cs="Arial"/>
                <w:sz w:val="20"/>
                <w:szCs w:val="20"/>
              </w:rPr>
              <w:t>Учреждения культуры и искусства</w:t>
            </w:r>
          </w:p>
        </w:tc>
        <w:tc>
          <w:tcPr>
            <w:tcW w:w="603"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r w:rsidRPr="002363EE">
              <w:rPr>
                <w:rFonts w:ascii="Arial Narrow" w:hAnsi="Arial Narrow" w:cs="Arial"/>
                <w:sz w:val="20"/>
                <w:szCs w:val="20"/>
              </w:rPr>
              <w:t>ед.</w:t>
            </w:r>
          </w:p>
        </w:tc>
        <w:tc>
          <w:tcPr>
            <w:tcW w:w="979"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r w:rsidRPr="002363EE">
              <w:rPr>
                <w:rFonts w:ascii="Arial Narrow" w:hAnsi="Arial Narrow" w:cs="Arial"/>
                <w:sz w:val="20"/>
                <w:szCs w:val="20"/>
              </w:rPr>
              <w:t>15</w:t>
            </w:r>
          </w:p>
        </w:tc>
        <w:tc>
          <w:tcPr>
            <w:tcW w:w="842"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r w:rsidRPr="002363EE">
              <w:rPr>
                <w:rFonts w:ascii="Arial Narrow" w:hAnsi="Arial Narrow" w:cs="Arial"/>
                <w:sz w:val="20"/>
                <w:szCs w:val="20"/>
              </w:rPr>
              <w:t>23</w:t>
            </w:r>
          </w:p>
        </w:tc>
      </w:tr>
      <w:tr w:rsidR="00CD3B0C" w:rsidRPr="002363EE" w:rsidTr="00CD3B0C">
        <w:trPr>
          <w:trHeight w:val="465"/>
          <w:jc w:val="center"/>
        </w:trPr>
        <w:tc>
          <w:tcPr>
            <w:tcW w:w="391"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r w:rsidRPr="002363EE">
              <w:rPr>
                <w:rFonts w:ascii="Arial Narrow" w:hAnsi="Arial Narrow" w:cs="Arial"/>
                <w:sz w:val="20"/>
                <w:szCs w:val="20"/>
              </w:rPr>
              <w:t>4.7.</w:t>
            </w:r>
          </w:p>
        </w:tc>
        <w:tc>
          <w:tcPr>
            <w:tcW w:w="2185" w:type="pct"/>
            <w:tcBorders>
              <w:bottom w:val="single" w:sz="4" w:space="0" w:color="auto"/>
            </w:tcBorders>
            <w:shd w:val="clear" w:color="auto" w:fill="auto"/>
            <w:vAlign w:val="center"/>
          </w:tcPr>
          <w:p w:rsidR="00CD3B0C" w:rsidRPr="002363EE" w:rsidRDefault="00CD3B0C" w:rsidP="00CD3B0C">
            <w:pPr>
              <w:rPr>
                <w:rFonts w:ascii="Arial Narrow" w:hAnsi="Arial Narrow" w:cs="Arial"/>
                <w:sz w:val="20"/>
                <w:szCs w:val="20"/>
              </w:rPr>
            </w:pPr>
            <w:r w:rsidRPr="002363EE">
              <w:rPr>
                <w:rFonts w:ascii="Arial Narrow" w:hAnsi="Arial Narrow" w:cs="Arial"/>
                <w:sz w:val="20"/>
                <w:szCs w:val="20"/>
              </w:rPr>
              <w:t>Цирк</w:t>
            </w:r>
          </w:p>
        </w:tc>
        <w:tc>
          <w:tcPr>
            <w:tcW w:w="603"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r w:rsidRPr="002363EE">
              <w:rPr>
                <w:rFonts w:ascii="Arial Narrow" w:hAnsi="Arial Narrow" w:cs="Arial"/>
                <w:sz w:val="20"/>
                <w:szCs w:val="20"/>
              </w:rPr>
              <w:t>пос. мест</w:t>
            </w:r>
          </w:p>
        </w:tc>
        <w:tc>
          <w:tcPr>
            <w:tcW w:w="979"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r w:rsidRPr="002363EE">
              <w:rPr>
                <w:rFonts w:ascii="Arial Narrow" w:hAnsi="Arial Narrow" w:cs="Arial"/>
                <w:sz w:val="20"/>
                <w:szCs w:val="20"/>
              </w:rPr>
              <w:t>1520</w:t>
            </w:r>
          </w:p>
        </w:tc>
        <w:tc>
          <w:tcPr>
            <w:tcW w:w="842"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r w:rsidRPr="002363EE">
              <w:rPr>
                <w:rFonts w:ascii="Arial Narrow" w:hAnsi="Arial Narrow" w:cs="Arial"/>
                <w:sz w:val="20"/>
                <w:szCs w:val="20"/>
              </w:rPr>
              <w:t>1520</w:t>
            </w:r>
          </w:p>
        </w:tc>
      </w:tr>
      <w:tr w:rsidR="00CD3B0C" w:rsidRPr="002363EE" w:rsidTr="00CD3B0C">
        <w:trPr>
          <w:trHeight w:val="465"/>
          <w:jc w:val="center"/>
        </w:trPr>
        <w:tc>
          <w:tcPr>
            <w:tcW w:w="391"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r w:rsidRPr="002363EE">
              <w:rPr>
                <w:rFonts w:ascii="Arial Narrow" w:hAnsi="Arial Narrow" w:cs="Arial"/>
                <w:sz w:val="20"/>
                <w:szCs w:val="20"/>
              </w:rPr>
              <w:t>4.8.</w:t>
            </w:r>
          </w:p>
        </w:tc>
        <w:tc>
          <w:tcPr>
            <w:tcW w:w="2185" w:type="pct"/>
            <w:tcBorders>
              <w:bottom w:val="single" w:sz="4" w:space="0" w:color="auto"/>
            </w:tcBorders>
            <w:shd w:val="clear" w:color="auto" w:fill="auto"/>
            <w:vAlign w:val="center"/>
          </w:tcPr>
          <w:p w:rsidR="00CD3B0C" w:rsidRPr="002363EE" w:rsidRDefault="00CD3B0C" w:rsidP="00CD3B0C">
            <w:pPr>
              <w:rPr>
                <w:rFonts w:ascii="Arial Narrow" w:hAnsi="Arial Narrow" w:cs="Arial"/>
                <w:sz w:val="20"/>
                <w:szCs w:val="20"/>
              </w:rPr>
            </w:pPr>
            <w:r w:rsidRPr="002363EE">
              <w:rPr>
                <w:rFonts w:ascii="Arial Narrow" w:hAnsi="Arial Narrow" w:cs="Arial"/>
                <w:sz w:val="20"/>
                <w:szCs w:val="20"/>
              </w:rPr>
              <w:t xml:space="preserve">Библиотеки </w:t>
            </w:r>
          </w:p>
        </w:tc>
        <w:tc>
          <w:tcPr>
            <w:tcW w:w="603"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r w:rsidRPr="002363EE">
              <w:rPr>
                <w:rFonts w:ascii="Arial Narrow" w:hAnsi="Arial Narrow" w:cs="Arial"/>
                <w:sz w:val="20"/>
                <w:szCs w:val="20"/>
              </w:rPr>
              <w:t>тыс. единиц хранения</w:t>
            </w:r>
          </w:p>
        </w:tc>
        <w:tc>
          <w:tcPr>
            <w:tcW w:w="979"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r w:rsidRPr="002363EE">
              <w:rPr>
                <w:rFonts w:ascii="Arial Narrow" w:hAnsi="Arial Narrow" w:cs="Arial"/>
                <w:sz w:val="20"/>
                <w:szCs w:val="20"/>
              </w:rPr>
              <w:t>395</w:t>
            </w:r>
          </w:p>
        </w:tc>
        <w:tc>
          <w:tcPr>
            <w:tcW w:w="842"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r w:rsidRPr="002363EE">
              <w:rPr>
                <w:rFonts w:ascii="Arial Narrow" w:hAnsi="Arial Narrow" w:cs="Arial"/>
                <w:sz w:val="20"/>
                <w:szCs w:val="20"/>
              </w:rPr>
              <w:t>540</w:t>
            </w:r>
          </w:p>
        </w:tc>
      </w:tr>
      <w:tr w:rsidR="00CD3B0C" w:rsidRPr="002363EE" w:rsidTr="00CD3B0C">
        <w:trPr>
          <w:trHeight w:val="465"/>
          <w:jc w:val="center"/>
        </w:trPr>
        <w:tc>
          <w:tcPr>
            <w:tcW w:w="391"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r w:rsidRPr="002363EE">
              <w:rPr>
                <w:rFonts w:ascii="Arial Narrow" w:hAnsi="Arial Narrow" w:cs="Arial"/>
                <w:sz w:val="20"/>
                <w:szCs w:val="20"/>
              </w:rPr>
              <w:t>4.9.</w:t>
            </w:r>
          </w:p>
        </w:tc>
        <w:tc>
          <w:tcPr>
            <w:tcW w:w="2185" w:type="pct"/>
            <w:tcBorders>
              <w:bottom w:val="single" w:sz="4" w:space="0" w:color="auto"/>
            </w:tcBorders>
            <w:shd w:val="clear" w:color="auto" w:fill="auto"/>
            <w:vAlign w:val="center"/>
          </w:tcPr>
          <w:p w:rsidR="00CD3B0C" w:rsidRPr="002363EE" w:rsidRDefault="00CD3B0C" w:rsidP="00CD3B0C">
            <w:pPr>
              <w:rPr>
                <w:rFonts w:ascii="Arial Narrow" w:hAnsi="Arial Narrow" w:cs="Arial"/>
                <w:sz w:val="20"/>
                <w:szCs w:val="20"/>
              </w:rPr>
            </w:pPr>
            <w:r w:rsidRPr="002363EE">
              <w:rPr>
                <w:rFonts w:ascii="Arial Narrow" w:hAnsi="Arial Narrow" w:cs="Arial"/>
                <w:sz w:val="20"/>
                <w:szCs w:val="20"/>
              </w:rPr>
              <w:t>Спортивные залы</w:t>
            </w:r>
          </w:p>
        </w:tc>
        <w:tc>
          <w:tcPr>
            <w:tcW w:w="603"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r w:rsidRPr="002363EE">
              <w:rPr>
                <w:rFonts w:ascii="Arial Narrow" w:hAnsi="Arial Narrow" w:cs="Arial"/>
                <w:sz w:val="20"/>
                <w:szCs w:val="20"/>
              </w:rPr>
              <w:t>площадь, м</w:t>
            </w:r>
            <w:r w:rsidRPr="002363EE">
              <w:rPr>
                <w:rFonts w:ascii="Arial Narrow" w:hAnsi="Arial Narrow" w:cs="Arial"/>
                <w:sz w:val="20"/>
                <w:szCs w:val="20"/>
                <w:vertAlign w:val="superscript"/>
              </w:rPr>
              <w:t>2</w:t>
            </w:r>
          </w:p>
        </w:tc>
        <w:tc>
          <w:tcPr>
            <w:tcW w:w="979"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r w:rsidRPr="002363EE">
              <w:rPr>
                <w:rFonts w:ascii="Arial Narrow" w:hAnsi="Arial Narrow" w:cs="Arial"/>
                <w:sz w:val="20"/>
                <w:szCs w:val="20"/>
              </w:rPr>
              <w:t>14282</w:t>
            </w:r>
          </w:p>
        </w:tc>
        <w:tc>
          <w:tcPr>
            <w:tcW w:w="842"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r w:rsidRPr="002363EE">
              <w:rPr>
                <w:rFonts w:ascii="Arial Narrow" w:hAnsi="Arial Narrow" w:cs="Arial"/>
                <w:sz w:val="20"/>
                <w:szCs w:val="20"/>
              </w:rPr>
              <w:t>386286</w:t>
            </w:r>
          </w:p>
        </w:tc>
      </w:tr>
      <w:tr w:rsidR="00CD3B0C" w:rsidRPr="002363EE" w:rsidTr="00CD3B0C">
        <w:trPr>
          <w:trHeight w:val="465"/>
          <w:jc w:val="center"/>
        </w:trPr>
        <w:tc>
          <w:tcPr>
            <w:tcW w:w="391"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r w:rsidRPr="002363EE">
              <w:rPr>
                <w:rFonts w:ascii="Arial Narrow" w:hAnsi="Arial Narrow" w:cs="Arial"/>
                <w:sz w:val="20"/>
                <w:szCs w:val="20"/>
              </w:rPr>
              <w:t>4.10.</w:t>
            </w:r>
          </w:p>
        </w:tc>
        <w:tc>
          <w:tcPr>
            <w:tcW w:w="2185" w:type="pct"/>
            <w:tcBorders>
              <w:bottom w:val="single" w:sz="4" w:space="0" w:color="auto"/>
            </w:tcBorders>
            <w:shd w:val="clear" w:color="auto" w:fill="auto"/>
            <w:vAlign w:val="center"/>
          </w:tcPr>
          <w:p w:rsidR="00CD3B0C" w:rsidRPr="002363EE" w:rsidRDefault="00CD3B0C" w:rsidP="00CD3B0C">
            <w:pPr>
              <w:rPr>
                <w:rFonts w:ascii="Arial Narrow" w:hAnsi="Arial Narrow" w:cs="Arial"/>
                <w:sz w:val="20"/>
                <w:szCs w:val="20"/>
              </w:rPr>
            </w:pPr>
            <w:r w:rsidRPr="002363EE">
              <w:rPr>
                <w:rFonts w:ascii="Arial Narrow" w:hAnsi="Arial Narrow" w:cs="Arial"/>
                <w:sz w:val="20"/>
                <w:szCs w:val="20"/>
              </w:rPr>
              <w:t>Бассейны</w:t>
            </w:r>
          </w:p>
        </w:tc>
        <w:tc>
          <w:tcPr>
            <w:tcW w:w="603"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r w:rsidRPr="002363EE">
              <w:rPr>
                <w:rFonts w:ascii="Arial Narrow" w:hAnsi="Arial Narrow" w:cs="Arial"/>
                <w:sz w:val="20"/>
                <w:szCs w:val="20"/>
              </w:rPr>
              <w:t>метров зеркала воды</w:t>
            </w:r>
          </w:p>
        </w:tc>
        <w:tc>
          <w:tcPr>
            <w:tcW w:w="979"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r w:rsidRPr="002363EE">
              <w:rPr>
                <w:rFonts w:ascii="Arial Narrow" w:hAnsi="Arial Narrow" w:cs="Arial"/>
                <w:sz w:val="20"/>
                <w:szCs w:val="20"/>
              </w:rPr>
              <w:t>1107</w:t>
            </w:r>
          </w:p>
        </w:tc>
        <w:tc>
          <w:tcPr>
            <w:tcW w:w="842"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r w:rsidRPr="002363EE">
              <w:rPr>
                <w:rFonts w:ascii="Arial Narrow" w:hAnsi="Arial Narrow" w:cs="Arial"/>
                <w:sz w:val="20"/>
                <w:szCs w:val="20"/>
              </w:rPr>
              <w:t>1803</w:t>
            </w:r>
          </w:p>
        </w:tc>
      </w:tr>
      <w:tr w:rsidR="00CD3B0C" w:rsidRPr="002363EE" w:rsidTr="00CD3B0C">
        <w:trPr>
          <w:trHeight w:val="63"/>
          <w:jc w:val="center"/>
        </w:trPr>
        <w:tc>
          <w:tcPr>
            <w:tcW w:w="391"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r w:rsidRPr="002363EE">
              <w:rPr>
                <w:rFonts w:ascii="Arial Narrow" w:hAnsi="Arial Narrow" w:cs="Arial"/>
                <w:sz w:val="20"/>
                <w:szCs w:val="20"/>
              </w:rPr>
              <w:t>4.11.</w:t>
            </w:r>
          </w:p>
        </w:tc>
        <w:tc>
          <w:tcPr>
            <w:tcW w:w="2185" w:type="pct"/>
            <w:tcBorders>
              <w:bottom w:val="single" w:sz="4" w:space="0" w:color="auto"/>
            </w:tcBorders>
            <w:shd w:val="clear" w:color="auto" w:fill="auto"/>
            <w:vAlign w:val="center"/>
          </w:tcPr>
          <w:p w:rsidR="00CD3B0C" w:rsidRPr="002363EE" w:rsidRDefault="00CD3B0C" w:rsidP="00CD3B0C">
            <w:pPr>
              <w:rPr>
                <w:rFonts w:ascii="Arial Narrow" w:hAnsi="Arial Narrow" w:cs="Arial"/>
                <w:sz w:val="20"/>
                <w:szCs w:val="20"/>
              </w:rPr>
            </w:pPr>
            <w:r w:rsidRPr="002363EE">
              <w:rPr>
                <w:rFonts w:ascii="Arial Narrow" w:hAnsi="Arial Narrow" w:cs="Arial"/>
                <w:sz w:val="20"/>
                <w:szCs w:val="20"/>
              </w:rPr>
              <w:t>Предприятия торговли и общественного питания, в том числе:</w:t>
            </w:r>
          </w:p>
        </w:tc>
        <w:tc>
          <w:tcPr>
            <w:tcW w:w="603"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p>
        </w:tc>
        <w:tc>
          <w:tcPr>
            <w:tcW w:w="979"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p>
        </w:tc>
        <w:tc>
          <w:tcPr>
            <w:tcW w:w="842"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p>
        </w:tc>
      </w:tr>
      <w:tr w:rsidR="00CD3B0C" w:rsidRPr="002363EE" w:rsidTr="00CD3B0C">
        <w:trPr>
          <w:trHeight w:val="63"/>
          <w:jc w:val="center"/>
        </w:trPr>
        <w:tc>
          <w:tcPr>
            <w:tcW w:w="391"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r w:rsidRPr="002363EE">
              <w:rPr>
                <w:rFonts w:ascii="Arial Narrow" w:hAnsi="Arial Narrow" w:cs="Arial"/>
                <w:sz w:val="20"/>
                <w:szCs w:val="20"/>
              </w:rPr>
              <w:t>4.11.1.</w:t>
            </w:r>
          </w:p>
        </w:tc>
        <w:tc>
          <w:tcPr>
            <w:tcW w:w="2185" w:type="pct"/>
            <w:tcBorders>
              <w:bottom w:val="single" w:sz="4" w:space="0" w:color="auto"/>
            </w:tcBorders>
            <w:shd w:val="clear" w:color="auto" w:fill="auto"/>
            <w:vAlign w:val="center"/>
          </w:tcPr>
          <w:p w:rsidR="00CD3B0C" w:rsidRPr="002363EE" w:rsidRDefault="00CD3B0C" w:rsidP="00CD3B0C">
            <w:pPr>
              <w:rPr>
                <w:rFonts w:ascii="Arial Narrow" w:hAnsi="Arial Narrow" w:cs="Arial"/>
                <w:sz w:val="20"/>
                <w:szCs w:val="20"/>
              </w:rPr>
            </w:pPr>
            <w:r w:rsidRPr="002363EE">
              <w:rPr>
                <w:rFonts w:ascii="Arial Narrow" w:hAnsi="Arial Narrow" w:cs="Arial"/>
                <w:sz w:val="20"/>
                <w:szCs w:val="20"/>
              </w:rPr>
              <w:t>Стационарной розничной торговли</w:t>
            </w:r>
          </w:p>
        </w:tc>
        <w:tc>
          <w:tcPr>
            <w:tcW w:w="603"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r w:rsidRPr="002363EE">
              <w:rPr>
                <w:rFonts w:ascii="Arial Narrow" w:hAnsi="Arial Narrow" w:cs="Arial"/>
                <w:sz w:val="20"/>
                <w:szCs w:val="20"/>
              </w:rPr>
              <w:t>тыс. м</w:t>
            </w:r>
            <w:r w:rsidRPr="002363EE">
              <w:rPr>
                <w:rFonts w:ascii="Arial Narrow" w:hAnsi="Arial Narrow" w:cs="Arial"/>
                <w:sz w:val="20"/>
                <w:szCs w:val="20"/>
                <w:vertAlign w:val="superscript"/>
              </w:rPr>
              <w:t>2</w:t>
            </w:r>
            <w:r w:rsidRPr="002363EE">
              <w:rPr>
                <w:rFonts w:ascii="Arial Narrow" w:hAnsi="Arial Narrow" w:cs="Arial"/>
                <w:sz w:val="20"/>
                <w:szCs w:val="20"/>
              </w:rPr>
              <w:t xml:space="preserve"> торговой площади</w:t>
            </w:r>
          </w:p>
        </w:tc>
        <w:tc>
          <w:tcPr>
            <w:tcW w:w="979"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r w:rsidRPr="002363EE">
              <w:rPr>
                <w:rFonts w:ascii="Arial Narrow" w:hAnsi="Arial Narrow" w:cs="Arial"/>
                <w:sz w:val="20"/>
                <w:szCs w:val="20"/>
              </w:rPr>
              <w:t>87,1</w:t>
            </w:r>
          </w:p>
        </w:tc>
        <w:tc>
          <w:tcPr>
            <w:tcW w:w="842"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r w:rsidRPr="002363EE">
              <w:rPr>
                <w:rFonts w:ascii="Arial Narrow" w:hAnsi="Arial Narrow" w:cs="Arial"/>
                <w:sz w:val="20"/>
                <w:szCs w:val="20"/>
              </w:rPr>
              <w:t>Определяется проектом</w:t>
            </w:r>
          </w:p>
        </w:tc>
      </w:tr>
      <w:tr w:rsidR="00CD3B0C" w:rsidRPr="002363EE" w:rsidTr="00CD3B0C">
        <w:trPr>
          <w:trHeight w:val="63"/>
          <w:jc w:val="center"/>
        </w:trPr>
        <w:tc>
          <w:tcPr>
            <w:tcW w:w="391"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r w:rsidRPr="002363EE">
              <w:rPr>
                <w:rFonts w:ascii="Arial Narrow" w:hAnsi="Arial Narrow" w:cs="Arial"/>
                <w:sz w:val="20"/>
                <w:szCs w:val="20"/>
              </w:rPr>
              <w:t>4.11.2.</w:t>
            </w:r>
          </w:p>
        </w:tc>
        <w:tc>
          <w:tcPr>
            <w:tcW w:w="2185" w:type="pct"/>
            <w:tcBorders>
              <w:bottom w:val="single" w:sz="4" w:space="0" w:color="auto"/>
            </w:tcBorders>
            <w:shd w:val="clear" w:color="auto" w:fill="auto"/>
            <w:vAlign w:val="center"/>
          </w:tcPr>
          <w:p w:rsidR="00CD3B0C" w:rsidRPr="002363EE" w:rsidRDefault="00CD3B0C" w:rsidP="00CD3B0C">
            <w:pPr>
              <w:rPr>
                <w:rFonts w:ascii="Arial Narrow" w:hAnsi="Arial Narrow" w:cs="Arial"/>
                <w:sz w:val="20"/>
                <w:szCs w:val="20"/>
              </w:rPr>
            </w:pPr>
            <w:r w:rsidRPr="002363EE">
              <w:rPr>
                <w:rFonts w:ascii="Arial Narrow" w:hAnsi="Arial Narrow" w:cs="Arial"/>
                <w:sz w:val="20"/>
                <w:szCs w:val="20"/>
              </w:rPr>
              <w:t>Рыночные комплексы</w:t>
            </w:r>
          </w:p>
        </w:tc>
        <w:tc>
          <w:tcPr>
            <w:tcW w:w="603"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r w:rsidRPr="002363EE">
              <w:rPr>
                <w:rFonts w:ascii="Arial Narrow" w:hAnsi="Arial Narrow" w:cs="Arial"/>
                <w:sz w:val="20"/>
                <w:szCs w:val="20"/>
              </w:rPr>
              <w:t>торг. мест</w:t>
            </w:r>
          </w:p>
        </w:tc>
        <w:tc>
          <w:tcPr>
            <w:tcW w:w="979"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r w:rsidRPr="002363EE">
              <w:rPr>
                <w:rFonts w:ascii="Arial Narrow" w:hAnsi="Arial Narrow" w:cs="Arial"/>
                <w:sz w:val="20"/>
                <w:szCs w:val="20"/>
              </w:rPr>
              <w:t>1050</w:t>
            </w:r>
          </w:p>
        </w:tc>
        <w:tc>
          <w:tcPr>
            <w:tcW w:w="842"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r w:rsidRPr="002363EE">
              <w:rPr>
                <w:rFonts w:ascii="Arial Narrow" w:hAnsi="Arial Narrow" w:cs="Arial"/>
                <w:sz w:val="20"/>
                <w:szCs w:val="20"/>
              </w:rPr>
              <w:t>1050</w:t>
            </w:r>
          </w:p>
        </w:tc>
      </w:tr>
      <w:tr w:rsidR="00CD3B0C" w:rsidRPr="002363EE" w:rsidTr="00CD3B0C">
        <w:trPr>
          <w:trHeight w:val="63"/>
          <w:jc w:val="center"/>
        </w:trPr>
        <w:tc>
          <w:tcPr>
            <w:tcW w:w="391"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r w:rsidRPr="002363EE">
              <w:rPr>
                <w:rFonts w:ascii="Arial Narrow" w:hAnsi="Arial Narrow" w:cs="Arial"/>
                <w:sz w:val="20"/>
                <w:szCs w:val="20"/>
              </w:rPr>
              <w:t>4.11.3.</w:t>
            </w:r>
          </w:p>
        </w:tc>
        <w:tc>
          <w:tcPr>
            <w:tcW w:w="2185" w:type="pct"/>
            <w:tcBorders>
              <w:bottom w:val="single" w:sz="4" w:space="0" w:color="auto"/>
            </w:tcBorders>
            <w:shd w:val="clear" w:color="auto" w:fill="auto"/>
            <w:vAlign w:val="center"/>
          </w:tcPr>
          <w:p w:rsidR="00CD3B0C" w:rsidRPr="002363EE" w:rsidRDefault="00CD3B0C" w:rsidP="00CD3B0C">
            <w:pPr>
              <w:rPr>
                <w:rFonts w:ascii="Arial Narrow" w:hAnsi="Arial Narrow" w:cs="Arial"/>
                <w:sz w:val="20"/>
                <w:szCs w:val="20"/>
              </w:rPr>
            </w:pPr>
            <w:r w:rsidRPr="002363EE">
              <w:rPr>
                <w:rFonts w:ascii="Arial Narrow" w:hAnsi="Arial Narrow" w:cs="Arial"/>
                <w:sz w:val="20"/>
                <w:szCs w:val="20"/>
              </w:rPr>
              <w:t>Предприятия общественного питания</w:t>
            </w:r>
          </w:p>
        </w:tc>
        <w:tc>
          <w:tcPr>
            <w:tcW w:w="603"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r w:rsidRPr="002363EE">
              <w:rPr>
                <w:rFonts w:ascii="Arial Narrow" w:hAnsi="Arial Narrow" w:cs="Arial"/>
                <w:sz w:val="20"/>
                <w:szCs w:val="20"/>
              </w:rPr>
              <w:t>посад. мест</w:t>
            </w:r>
          </w:p>
        </w:tc>
        <w:tc>
          <w:tcPr>
            <w:tcW w:w="979"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r w:rsidRPr="002363EE">
              <w:rPr>
                <w:rFonts w:ascii="Arial Narrow" w:hAnsi="Arial Narrow" w:cs="Arial"/>
                <w:sz w:val="20"/>
                <w:szCs w:val="20"/>
              </w:rPr>
              <w:t>3000</w:t>
            </w:r>
          </w:p>
        </w:tc>
        <w:tc>
          <w:tcPr>
            <w:tcW w:w="842"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r w:rsidRPr="002363EE">
              <w:rPr>
                <w:rFonts w:ascii="Arial Narrow" w:hAnsi="Arial Narrow" w:cs="Arial"/>
                <w:sz w:val="20"/>
                <w:szCs w:val="20"/>
              </w:rPr>
              <w:t>5400</w:t>
            </w:r>
          </w:p>
        </w:tc>
      </w:tr>
      <w:tr w:rsidR="00CD3B0C" w:rsidRPr="002363EE" w:rsidTr="00CD3B0C">
        <w:trPr>
          <w:trHeight w:val="63"/>
          <w:jc w:val="center"/>
        </w:trPr>
        <w:tc>
          <w:tcPr>
            <w:tcW w:w="391"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r w:rsidRPr="002363EE">
              <w:rPr>
                <w:rFonts w:ascii="Arial Narrow" w:hAnsi="Arial Narrow" w:cs="Arial"/>
                <w:sz w:val="20"/>
                <w:szCs w:val="20"/>
              </w:rPr>
              <w:t>4.12.4.</w:t>
            </w:r>
          </w:p>
        </w:tc>
        <w:tc>
          <w:tcPr>
            <w:tcW w:w="2185" w:type="pct"/>
            <w:tcBorders>
              <w:bottom w:val="single" w:sz="4" w:space="0" w:color="auto"/>
            </w:tcBorders>
            <w:shd w:val="clear" w:color="auto" w:fill="auto"/>
            <w:vAlign w:val="center"/>
          </w:tcPr>
          <w:p w:rsidR="00CD3B0C" w:rsidRPr="002363EE" w:rsidRDefault="00CD3B0C" w:rsidP="00CD3B0C">
            <w:pPr>
              <w:rPr>
                <w:rFonts w:ascii="Arial Narrow" w:hAnsi="Arial Narrow" w:cs="Arial"/>
                <w:sz w:val="20"/>
                <w:szCs w:val="20"/>
              </w:rPr>
            </w:pPr>
            <w:r w:rsidRPr="002363EE">
              <w:rPr>
                <w:rFonts w:ascii="Arial Narrow" w:hAnsi="Arial Narrow" w:cs="Arial"/>
                <w:sz w:val="20"/>
                <w:szCs w:val="20"/>
              </w:rPr>
              <w:t>Пожарное депо</w:t>
            </w:r>
          </w:p>
        </w:tc>
        <w:tc>
          <w:tcPr>
            <w:tcW w:w="603"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r w:rsidRPr="002363EE">
              <w:rPr>
                <w:rFonts w:ascii="Arial Narrow" w:hAnsi="Arial Narrow" w:cs="Arial"/>
                <w:sz w:val="20"/>
                <w:szCs w:val="20"/>
              </w:rPr>
              <w:t>пожарн. а/м</w:t>
            </w:r>
          </w:p>
        </w:tc>
        <w:tc>
          <w:tcPr>
            <w:tcW w:w="979"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r w:rsidRPr="002363EE">
              <w:rPr>
                <w:rFonts w:ascii="Arial Narrow" w:hAnsi="Arial Narrow" w:cs="Arial"/>
                <w:sz w:val="20"/>
                <w:szCs w:val="20"/>
              </w:rPr>
              <w:t>13</w:t>
            </w:r>
          </w:p>
        </w:tc>
        <w:tc>
          <w:tcPr>
            <w:tcW w:w="842"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r w:rsidRPr="002363EE">
              <w:rPr>
                <w:rFonts w:ascii="Arial Narrow" w:hAnsi="Arial Narrow" w:cs="Arial"/>
                <w:sz w:val="20"/>
                <w:szCs w:val="20"/>
              </w:rPr>
              <w:t>15</w:t>
            </w:r>
          </w:p>
        </w:tc>
      </w:tr>
      <w:tr w:rsidR="00CD3B0C" w:rsidRPr="002363EE" w:rsidTr="00CD3B0C">
        <w:trPr>
          <w:trHeight w:val="63"/>
          <w:jc w:val="center"/>
        </w:trPr>
        <w:tc>
          <w:tcPr>
            <w:tcW w:w="391"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r w:rsidRPr="002363EE">
              <w:rPr>
                <w:rFonts w:ascii="Arial Narrow" w:hAnsi="Arial Narrow" w:cs="Arial"/>
                <w:sz w:val="20"/>
                <w:szCs w:val="20"/>
              </w:rPr>
              <w:t>4.12.5.</w:t>
            </w:r>
          </w:p>
        </w:tc>
        <w:tc>
          <w:tcPr>
            <w:tcW w:w="2185" w:type="pct"/>
            <w:tcBorders>
              <w:bottom w:val="single" w:sz="4" w:space="0" w:color="auto"/>
            </w:tcBorders>
            <w:shd w:val="clear" w:color="auto" w:fill="auto"/>
            <w:vAlign w:val="center"/>
          </w:tcPr>
          <w:p w:rsidR="00CD3B0C" w:rsidRPr="002363EE" w:rsidRDefault="00CD3B0C" w:rsidP="00CD3B0C">
            <w:pPr>
              <w:rPr>
                <w:rFonts w:ascii="Arial Narrow" w:hAnsi="Arial Narrow" w:cs="Arial"/>
                <w:sz w:val="20"/>
                <w:szCs w:val="20"/>
              </w:rPr>
            </w:pPr>
            <w:r w:rsidRPr="002363EE">
              <w:rPr>
                <w:rFonts w:ascii="Arial Narrow" w:hAnsi="Arial Narrow" w:cs="Arial"/>
                <w:sz w:val="20"/>
                <w:szCs w:val="20"/>
              </w:rPr>
              <w:t>Территория кладбищ</w:t>
            </w:r>
          </w:p>
        </w:tc>
        <w:tc>
          <w:tcPr>
            <w:tcW w:w="603"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r w:rsidRPr="002363EE">
              <w:rPr>
                <w:rFonts w:ascii="Arial Narrow" w:hAnsi="Arial Narrow" w:cs="Arial"/>
                <w:sz w:val="20"/>
                <w:szCs w:val="20"/>
              </w:rPr>
              <w:t>га</w:t>
            </w:r>
          </w:p>
        </w:tc>
        <w:tc>
          <w:tcPr>
            <w:tcW w:w="979"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r w:rsidRPr="002363EE">
              <w:rPr>
                <w:rFonts w:ascii="Arial Narrow" w:hAnsi="Arial Narrow" w:cs="Arial"/>
                <w:sz w:val="20"/>
                <w:szCs w:val="20"/>
              </w:rPr>
              <w:t>42,96</w:t>
            </w:r>
          </w:p>
        </w:tc>
        <w:tc>
          <w:tcPr>
            <w:tcW w:w="842"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r w:rsidRPr="002363EE">
              <w:rPr>
                <w:rFonts w:ascii="Arial Narrow" w:hAnsi="Arial Narrow" w:cs="Arial"/>
                <w:sz w:val="20"/>
                <w:szCs w:val="20"/>
              </w:rPr>
              <w:t>42,96</w:t>
            </w:r>
          </w:p>
        </w:tc>
      </w:tr>
      <w:tr w:rsidR="00CD3B0C" w:rsidRPr="002363EE" w:rsidTr="00CD3B0C">
        <w:trPr>
          <w:trHeight w:val="70"/>
          <w:jc w:val="center"/>
        </w:trPr>
        <w:tc>
          <w:tcPr>
            <w:tcW w:w="5000" w:type="pct"/>
            <w:gridSpan w:val="5"/>
            <w:tcBorders>
              <w:bottom w:val="single" w:sz="4" w:space="0" w:color="auto"/>
            </w:tcBorders>
            <w:shd w:val="clear" w:color="auto" w:fill="auto"/>
            <w:vAlign w:val="center"/>
          </w:tcPr>
          <w:p w:rsidR="00CD3B0C" w:rsidRPr="002363EE" w:rsidRDefault="00CD3B0C" w:rsidP="006A58A2">
            <w:pPr>
              <w:pStyle w:val="ac"/>
              <w:numPr>
                <w:ilvl w:val="3"/>
                <w:numId w:val="131"/>
              </w:numPr>
              <w:tabs>
                <w:tab w:val="clear" w:pos="1800"/>
              </w:tabs>
              <w:contextualSpacing w:val="0"/>
              <w:jc w:val="center"/>
              <w:rPr>
                <w:rFonts w:ascii="Arial Narrow" w:hAnsi="Arial Narrow" w:cs="Arial"/>
                <w:b/>
                <w:bCs/>
                <w:sz w:val="20"/>
                <w:szCs w:val="20"/>
              </w:rPr>
            </w:pPr>
            <w:r w:rsidRPr="002363EE">
              <w:rPr>
                <w:rFonts w:ascii="Arial Narrow" w:hAnsi="Arial Narrow" w:cs="Arial"/>
                <w:b/>
                <w:bCs/>
                <w:sz w:val="20"/>
                <w:szCs w:val="20"/>
              </w:rPr>
              <w:t>Транспортная инфраструктура</w:t>
            </w:r>
          </w:p>
        </w:tc>
      </w:tr>
      <w:tr w:rsidR="00CD3B0C" w:rsidRPr="002363EE" w:rsidTr="00CD3B0C">
        <w:trPr>
          <w:trHeight w:val="465"/>
          <w:jc w:val="center"/>
        </w:trPr>
        <w:tc>
          <w:tcPr>
            <w:tcW w:w="391"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r w:rsidRPr="002363EE">
              <w:rPr>
                <w:rFonts w:ascii="Arial Narrow" w:hAnsi="Arial Narrow" w:cs="Arial"/>
                <w:sz w:val="20"/>
                <w:szCs w:val="20"/>
              </w:rPr>
              <w:t>5.1.</w:t>
            </w:r>
          </w:p>
        </w:tc>
        <w:tc>
          <w:tcPr>
            <w:tcW w:w="2185" w:type="pct"/>
            <w:tcBorders>
              <w:bottom w:val="single" w:sz="4" w:space="0" w:color="auto"/>
            </w:tcBorders>
            <w:shd w:val="clear" w:color="auto" w:fill="auto"/>
            <w:vAlign w:val="center"/>
          </w:tcPr>
          <w:p w:rsidR="00CD3B0C" w:rsidRPr="002363EE" w:rsidRDefault="00CD3B0C" w:rsidP="00CD3B0C">
            <w:pPr>
              <w:rPr>
                <w:rFonts w:ascii="Arial Narrow" w:hAnsi="Arial Narrow" w:cs="Arial"/>
                <w:sz w:val="20"/>
                <w:szCs w:val="20"/>
              </w:rPr>
            </w:pPr>
            <w:r w:rsidRPr="002363EE">
              <w:rPr>
                <w:rFonts w:ascii="Arial Narrow" w:hAnsi="Arial Narrow" w:cs="Arial"/>
                <w:sz w:val="20"/>
                <w:szCs w:val="20"/>
              </w:rPr>
              <w:t>Общая протяженность улиц, проездов, набережных</w:t>
            </w:r>
          </w:p>
        </w:tc>
        <w:tc>
          <w:tcPr>
            <w:tcW w:w="603"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r w:rsidRPr="002363EE">
              <w:rPr>
                <w:rFonts w:ascii="Arial Narrow" w:hAnsi="Arial Narrow" w:cs="Arial"/>
                <w:sz w:val="20"/>
                <w:szCs w:val="20"/>
              </w:rPr>
              <w:t>км</w:t>
            </w:r>
          </w:p>
        </w:tc>
        <w:tc>
          <w:tcPr>
            <w:tcW w:w="979"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r w:rsidRPr="002363EE">
              <w:rPr>
                <w:rFonts w:ascii="Arial Narrow" w:hAnsi="Arial Narrow" w:cs="Arial"/>
                <w:sz w:val="20"/>
                <w:szCs w:val="20"/>
              </w:rPr>
              <w:t>246,9</w:t>
            </w:r>
          </w:p>
        </w:tc>
        <w:tc>
          <w:tcPr>
            <w:tcW w:w="842"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r w:rsidRPr="002363EE">
              <w:rPr>
                <w:rFonts w:ascii="Arial Narrow" w:hAnsi="Arial Narrow" w:cs="Arial"/>
                <w:sz w:val="20"/>
                <w:szCs w:val="20"/>
              </w:rPr>
              <w:t>Определяется проектом</w:t>
            </w:r>
          </w:p>
        </w:tc>
      </w:tr>
      <w:tr w:rsidR="00CD3B0C" w:rsidRPr="002363EE" w:rsidTr="00CD3B0C">
        <w:trPr>
          <w:trHeight w:val="465"/>
          <w:jc w:val="center"/>
        </w:trPr>
        <w:tc>
          <w:tcPr>
            <w:tcW w:w="391"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r w:rsidRPr="002363EE">
              <w:rPr>
                <w:rFonts w:ascii="Arial Narrow" w:hAnsi="Arial Narrow" w:cs="Arial"/>
                <w:sz w:val="20"/>
                <w:szCs w:val="20"/>
              </w:rPr>
              <w:t>5.2.</w:t>
            </w:r>
          </w:p>
        </w:tc>
        <w:tc>
          <w:tcPr>
            <w:tcW w:w="2185" w:type="pct"/>
            <w:tcBorders>
              <w:bottom w:val="single" w:sz="4" w:space="0" w:color="auto"/>
            </w:tcBorders>
            <w:shd w:val="clear" w:color="auto" w:fill="auto"/>
            <w:vAlign w:val="center"/>
          </w:tcPr>
          <w:p w:rsidR="00CD3B0C" w:rsidRPr="002363EE" w:rsidRDefault="00CD3B0C" w:rsidP="00CD3B0C">
            <w:pPr>
              <w:rPr>
                <w:rFonts w:ascii="Arial Narrow" w:hAnsi="Arial Narrow" w:cs="Arial"/>
                <w:sz w:val="20"/>
                <w:szCs w:val="20"/>
              </w:rPr>
            </w:pPr>
            <w:r w:rsidRPr="002363EE">
              <w:rPr>
                <w:rFonts w:ascii="Arial Narrow" w:hAnsi="Arial Narrow" w:cs="Arial"/>
                <w:sz w:val="20"/>
                <w:szCs w:val="20"/>
              </w:rPr>
              <w:t>Обеспеченность населения индивидуальными легковыми автомобилями, с учетом наличного населения</w:t>
            </w:r>
          </w:p>
        </w:tc>
        <w:tc>
          <w:tcPr>
            <w:tcW w:w="603"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r w:rsidRPr="002363EE">
              <w:rPr>
                <w:rFonts w:ascii="Arial Narrow" w:hAnsi="Arial Narrow" w:cs="Arial"/>
                <w:sz w:val="20"/>
                <w:szCs w:val="20"/>
              </w:rPr>
              <w:t>автомобилей/</w:t>
            </w:r>
          </w:p>
          <w:p w:rsidR="00CD3B0C" w:rsidRPr="002363EE" w:rsidRDefault="00CD3B0C" w:rsidP="00CD3B0C">
            <w:pPr>
              <w:jc w:val="center"/>
              <w:rPr>
                <w:rFonts w:ascii="Arial Narrow" w:hAnsi="Arial Narrow" w:cs="Arial"/>
                <w:sz w:val="20"/>
                <w:szCs w:val="20"/>
              </w:rPr>
            </w:pPr>
            <w:r w:rsidRPr="002363EE">
              <w:rPr>
                <w:rFonts w:ascii="Arial Narrow" w:hAnsi="Arial Narrow" w:cs="Arial"/>
                <w:sz w:val="20"/>
                <w:szCs w:val="20"/>
              </w:rPr>
              <w:t>1000 чел.</w:t>
            </w:r>
          </w:p>
        </w:tc>
        <w:tc>
          <w:tcPr>
            <w:tcW w:w="979"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r w:rsidRPr="002363EE">
              <w:rPr>
                <w:rFonts w:ascii="Arial Narrow" w:hAnsi="Arial Narrow" w:cs="Arial"/>
                <w:sz w:val="20"/>
                <w:szCs w:val="20"/>
              </w:rPr>
              <w:t>232</w:t>
            </w:r>
          </w:p>
        </w:tc>
        <w:tc>
          <w:tcPr>
            <w:tcW w:w="842"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r w:rsidRPr="002363EE">
              <w:rPr>
                <w:rFonts w:ascii="Arial Narrow" w:hAnsi="Arial Narrow" w:cs="Arial"/>
                <w:sz w:val="20"/>
                <w:szCs w:val="20"/>
              </w:rPr>
              <w:t>290</w:t>
            </w:r>
          </w:p>
        </w:tc>
      </w:tr>
      <w:tr w:rsidR="00CD3B0C" w:rsidRPr="002363EE" w:rsidTr="00CD3B0C">
        <w:trPr>
          <w:trHeight w:val="63"/>
          <w:jc w:val="center"/>
        </w:trPr>
        <w:tc>
          <w:tcPr>
            <w:tcW w:w="391"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r w:rsidRPr="002363EE">
              <w:rPr>
                <w:rFonts w:ascii="Arial Narrow" w:hAnsi="Arial Narrow" w:cs="Arial"/>
                <w:sz w:val="20"/>
                <w:szCs w:val="20"/>
              </w:rPr>
              <w:t>5.3.</w:t>
            </w:r>
          </w:p>
        </w:tc>
        <w:tc>
          <w:tcPr>
            <w:tcW w:w="2185" w:type="pct"/>
            <w:tcBorders>
              <w:bottom w:val="single" w:sz="4" w:space="0" w:color="auto"/>
            </w:tcBorders>
            <w:shd w:val="clear" w:color="auto" w:fill="auto"/>
            <w:vAlign w:val="center"/>
          </w:tcPr>
          <w:p w:rsidR="00CD3B0C" w:rsidRPr="002363EE" w:rsidRDefault="00CD3B0C" w:rsidP="00CD3B0C">
            <w:pPr>
              <w:rPr>
                <w:rFonts w:ascii="Arial Narrow" w:hAnsi="Arial Narrow" w:cs="Arial"/>
                <w:sz w:val="20"/>
                <w:szCs w:val="20"/>
              </w:rPr>
            </w:pPr>
            <w:r w:rsidRPr="002363EE">
              <w:rPr>
                <w:rFonts w:ascii="Arial Narrow" w:hAnsi="Arial Narrow" w:cs="Arial"/>
                <w:sz w:val="20"/>
                <w:szCs w:val="20"/>
              </w:rPr>
              <w:t>Количество АЗС</w:t>
            </w:r>
          </w:p>
        </w:tc>
        <w:tc>
          <w:tcPr>
            <w:tcW w:w="603"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r w:rsidRPr="002363EE">
              <w:rPr>
                <w:rFonts w:ascii="Arial Narrow" w:hAnsi="Arial Narrow" w:cs="Arial"/>
                <w:sz w:val="20"/>
                <w:szCs w:val="20"/>
              </w:rPr>
              <w:t>единиц</w:t>
            </w:r>
          </w:p>
        </w:tc>
        <w:tc>
          <w:tcPr>
            <w:tcW w:w="979"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r w:rsidRPr="002363EE">
              <w:rPr>
                <w:rFonts w:ascii="Arial Narrow" w:hAnsi="Arial Narrow" w:cs="Arial"/>
                <w:sz w:val="20"/>
                <w:szCs w:val="20"/>
              </w:rPr>
              <w:t>13</w:t>
            </w:r>
          </w:p>
        </w:tc>
        <w:tc>
          <w:tcPr>
            <w:tcW w:w="842"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r w:rsidRPr="002363EE">
              <w:rPr>
                <w:rFonts w:ascii="Arial Narrow" w:hAnsi="Arial Narrow" w:cs="Arial"/>
                <w:sz w:val="20"/>
                <w:szCs w:val="20"/>
              </w:rPr>
              <w:t>Определяется проектом</w:t>
            </w:r>
          </w:p>
        </w:tc>
      </w:tr>
      <w:tr w:rsidR="00CD3B0C" w:rsidRPr="002363EE" w:rsidTr="00CD3B0C">
        <w:trPr>
          <w:trHeight w:val="63"/>
          <w:jc w:val="center"/>
        </w:trPr>
        <w:tc>
          <w:tcPr>
            <w:tcW w:w="391"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r w:rsidRPr="002363EE">
              <w:rPr>
                <w:rFonts w:ascii="Arial Narrow" w:hAnsi="Arial Narrow" w:cs="Arial"/>
                <w:sz w:val="20"/>
                <w:szCs w:val="20"/>
              </w:rPr>
              <w:t>5.7.</w:t>
            </w:r>
          </w:p>
        </w:tc>
        <w:tc>
          <w:tcPr>
            <w:tcW w:w="2185" w:type="pct"/>
            <w:tcBorders>
              <w:bottom w:val="single" w:sz="4" w:space="0" w:color="auto"/>
            </w:tcBorders>
            <w:shd w:val="clear" w:color="auto" w:fill="auto"/>
            <w:vAlign w:val="center"/>
          </w:tcPr>
          <w:p w:rsidR="00CD3B0C" w:rsidRPr="002363EE" w:rsidRDefault="00CD3B0C" w:rsidP="00CD3B0C">
            <w:pPr>
              <w:rPr>
                <w:rFonts w:ascii="Arial Narrow" w:hAnsi="Arial Narrow" w:cs="Arial"/>
                <w:sz w:val="20"/>
                <w:szCs w:val="20"/>
              </w:rPr>
            </w:pPr>
            <w:r w:rsidRPr="002363EE">
              <w:rPr>
                <w:rFonts w:ascii="Arial Narrow" w:hAnsi="Arial Narrow" w:cs="Arial"/>
                <w:sz w:val="20"/>
                <w:szCs w:val="20"/>
              </w:rPr>
              <w:t>Общая протяженность автомобильных дорог общего пользования местного значения</w:t>
            </w:r>
          </w:p>
        </w:tc>
        <w:tc>
          <w:tcPr>
            <w:tcW w:w="603"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r w:rsidRPr="002363EE">
              <w:rPr>
                <w:rFonts w:ascii="Arial Narrow" w:hAnsi="Arial Narrow" w:cs="Arial"/>
                <w:sz w:val="20"/>
                <w:szCs w:val="20"/>
              </w:rPr>
              <w:t>км</w:t>
            </w:r>
          </w:p>
        </w:tc>
        <w:tc>
          <w:tcPr>
            <w:tcW w:w="979"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r w:rsidRPr="002363EE">
              <w:rPr>
                <w:rFonts w:ascii="Arial Narrow" w:hAnsi="Arial Narrow" w:cs="Arial"/>
                <w:sz w:val="20"/>
                <w:szCs w:val="20"/>
              </w:rPr>
              <w:t>259,1</w:t>
            </w:r>
          </w:p>
        </w:tc>
        <w:tc>
          <w:tcPr>
            <w:tcW w:w="842"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r w:rsidRPr="002363EE">
              <w:rPr>
                <w:rFonts w:ascii="Arial Narrow" w:hAnsi="Arial Narrow" w:cs="Arial"/>
                <w:sz w:val="20"/>
                <w:szCs w:val="20"/>
              </w:rPr>
              <w:t>259,1</w:t>
            </w:r>
          </w:p>
        </w:tc>
      </w:tr>
      <w:tr w:rsidR="00CD3B0C" w:rsidRPr="002363EE" w:rsidTr="00CD3B0C">
        <w:trPr>
          <w:trHeight w:val="63"/>
          <w:jc w:val="center"/>
        </w:trPr>
        <w:tc>
          <w:tcPr>
            <w:tcW w:w="391"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r w:rsidRPr="002363EE">
              <w:rPr>
                <w:rFonts w:ascii="Arial Narrow" w:hAnsi="Arial Narrow" w:cs="Arial"/>
                <w:sz w:val="20"/>
                <w:szCs w:val="20"/>
              </w:rPr>
              <w:t>5.8.</w:t>
            </w:r>
          </w:p>
        </w:tc>
        <w:tc>
          <w:tcPr>
            <w:tcW w:w="2185" w:type="pct"/>
            <w:tcBorders>
              <w:bottom w:val="single" w:sz="4" w:space="0" w:color="auto"/>
            </w:tcBorders>
            <w:shd w:val="clear" w:color="auto" w:fill="auto"/>
            <w:vAlign w:val="center"/>
          </w:tcPr>
          <w:p w:rsidR="00CD3B0C" w:rsidRPr="002363EE" w:rsidRDefault="00CD3B0C" w:rsidP="00CD3B0C">
            <w:pPr>
              <w:rPr>
                <w:rFonts w:ascii="Arial Narrow" w:hAnsi="Arial Narrow" w:cs="Arial"/>
                <w:sz w:val="20"/>
                <w:szCs w:val="20"/>
              </w:rPr>
            </w:pPr>
            <w:r w:rsidRPr="002363EE">
              <w:rPr>
                <w:rFonts w:ascii="Arial Narrow" w:hAnsi="Arial Narrow" w:cs="Arial"/>
                <w:sz w:val="20"/>
                <w:szCs w:val="20"/>
              </w:rPr>
              <w:t>Количество мостовых сооружений</w:t>
            </w:r>
          </w:p>
        </w:tc>
        <w:tc>
          <w:tcPr>
            <w:tcW w:w="603"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r w:rsidRPr="002363EE">
              <w:rPr>
                <w:rFonts w:ascii="Arial Narrow" w:hAnsi="Arial Narrow" w:cs="Arial"/>
                <w:sz w:val="20"/>
                <w:szCs w:val="20"/>
              </w:rPr>
              <w:t>единиц</w:t>
            </w:r>
          </w:p>
        </w:tc>
        <w:tc>
          <w:tcPr>
            <w:tcW w:w="979"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r w:rsidRPr="002363EE">
              <w:rPr>
                <w:rFonts w:ascii="Arial Narrow" w:hAnsi="Arial Narrow" w:cs="Arial"/>
                <w:sz w:val="20"/>
                <w:szCs w:val="20"/>
              </w:rPr>
              <w:t>15</w:t>
            </w:r>
          </w:p>
        </w:tc>
        <w:tc>
          <w:tcPr>
            <w:tcW w:w="842"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r w:rsidRPr="002363EE">
              <w:rPr>
                <w:rFonts w:ascii="Arial Narrow" w:hAnsi="Arial Narrow" w:cs="Arial"/>
                <w:sz w:val="20"/>
                <w:szCs w:val="20"/>
              </w:rPr>
              <w:t>15</w:t>
            </w:r>
          </w:p>
        </w:tc>
      </w:tr>
      <w:tr w:rsidR="00CD3B0C" w:rsidRPr="002363EE" w:rsidTr="00CD3B0C">
        <w:trPr>
          <w:trHeight w:val="70"/>
          <w:jc w:val="center"/>
        </w:trPr>
        <w:tc>
          <w:tcPr>
            <w:tcW w:w="5000" w:type="pct"/>
            <w:gridSpan w:val="5"/>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b/>
                <w:bCs/>
                <w:sz w:val="20"/>
                <w:szCs w:val="20"/>
              </w:rPr>
            </w:pPr>
            <w:r w:rsidRPr="002363EE">
              <w:rPr>
                <w:rFonts w:ascii="Arial Narrow" w:hAnsi="Arial Narrow" w:cs="Arial"/>
                <w:b/>
                <w:bCs/>
                <w:sz w:val="20"/>
                <w:szCs w:val="20"/>
              </w:rPr>
              <w:t>6.Инженерная инфраструктура и благоустройство территории</w:t>
            </w:r>
          </w:p>
        </w:tc>
      </w:tr>
      <w:tr w:rsidR="00CD3B0C" w:rsidRPr="002363EE" w:rsidTr="00CD3B0C">
        <w:trPr>
          <w:trHeight w:val="63"/>
          <w:jc w:val="center"/>
        </w:trPr>
        <w:tc>
          <w:tcPr>
            <w:tcW w:w="391"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bCs/>
                <w:sz w:val="20"/>
                <w:szCs w:val="20"/>
              </w:rPr>
            </w:pPr>
            <w:r w:rsidRPr="002363EE">
              <w:rPr>
                <w:rFonts w:ascii="Arial Narrow" w:hAnsi="Arial Narrow" w:cs="Arial"/>
                <w:bCs/>
                <w:sz w:val="20"/>
                <w:szCs w:val="20"/>
              </w:rPr>
              <w:t>6.1.</w:t>
            </w:r>
          </w:p>
        </w:tc>
        <w:tc>
          <w:tcPr>
            <w:tcW w:w="2185" w:type="pct"/>
            <w:tcBorders>
              <w:bottom w:val="single" w:sz="4" w:space="0" w:color="auto"/>
            </w:tcBorders>
            <w:shd w:val="clear" w:color="auto" w:fill="auto"/>
            <w:vAlign w:val="center"/>
          </w:tcPr>
          <w:p w:rsidR="00CD3B0C" w:rsidRPr="002363EE" w:rsidRDefault="00CD3B0C" w:rsidP="00CD3B0C">
            <w:pPr>
              <w:rPr>
                <w:rFonts w:ascii="Arial Narrow" w:hAnsi="Arial Narrow" w:cs="Arial"/>
                <w:b/>
                <w:bCs/>
                <w:sz w:val="20"/>
                <w:szCs w:val="20"/>
              </w:rPr>
            </w:pPr>
            <w:r w:rsidRPr="002363EE">
              <w:rPr>
                <w:rFonts w:ascii="Arial Narrow" w:hAnsi="Arial Narrow" w:cs="Arial"/>
                <w:b/>
                <w:bCs/>
                <w:sz w:val="20"/>
                <w:szCs w:val="20"/>
              </w:rPr>
              <w:t>Водоснабжение</w:t>
            </w:r>
          </w:p>
        </w:tc>
        <w:tc>
          <w:tcPr>
            <w:tcW w:w="603"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p>
        </w:tc>
        <w:tc>
          <w:tcPr>
            <w:tcW w:w="979"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p>
        </w:tc>
        <w:tc>
          <w:tcPr>
            <w:tcW w:w="842"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p>
        </w:tc>
      </w:tr>
      <w:tr w:rsidR="00CD3B0C" w:rsidRPr="002363EE" w:rsidTr="00CD3B0C">
        <w:trPr>
          <w:trHeight w:val="63"/>
          <w:jc w:val="center"/>
        </w:trPr>
        <w:tc>
          <w:tcPr>
            <w:tcW w:w="391"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r w:rsidRPr="002363EE">
              <w:rPr>
                <w:rFonts w:ascii="Arial Narrow" w:hAnsi="Arial Narrow" w:cs="Arial"/>
                <w:sz w:val="20"/>
                <w:szCs w:val="20"/>
              </w:rPr>
              <w:t>6.1.1.</w:t>
            </w:r>
          </w:p>
        </w:tc>
        <w:tc>
          <w:tcPr>
            <w:tcW w:w="2185" w:type="pct"/>
            <w:tcBorders>
              <w:bottom w:val="single" w:sz="4" w:space="0" w:color="auto"/>
            </w:tcBorders>
            <w:shd w:val="clear" w:color="auto" w:fill="auto"/>
            <w:vAlign w:val="center"/>
          </w:tcPr>
          <w:p w:rsidR="00CD3B0C" w:rsidRPr="002363EE" w:rsidRDefault="00CD3B0C" w:rsidP="00CD3B0C">
            <w:pPr>
              <w:rPr>
                <w:rFonts w:ascii="Arial Narrow" w:hAnsi="Arial Narrow" w:cs="Arial"/>
                <w:sz w:val="20"/>
                <w:szCs w:val="20"/>
              </w:rPr>
            </w:pPr>
            <w:r w:rsidRPr="002363EE">
              <w:rPr>
                <w:rFonts w:ascii="Arial Narrow" w:hAnsi="Arial Narrow" w:cs="Arial"/>
                <w:sz w:val="20"/>
                <w:szCs w:val="20"/>
              </w:rPr>
              <w:t>Общий объем водопотребления – всего,</w:t>
            </w:r>
          </w:p>
        </w:tc>
        <w:tc>
          <w:tcPr>
            <w:tcW w:w="603"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r w:rsidRPr="002363EE">
              <w:rPr>
                <w:rFonts w:ascii="Arial Narrow" w:hAnsi="Arial Narrow" w:cs="Arial"/>
                <w:sz w:val="20"/>
                <w:szCs w:val="20"/>
              </w:rPr>
              <w:t>тыс. м</w:t>
            </w:r>
            <w:r w:rsidRPr="002363EE">
              <w:rPr>
                <w:rFonts w:ascii="Arial Narrow" w:hAnsi="Arial Narrow" w:cs="Arial"/>
                <w:sz w:val="20"/>
                <w:szCs w:val="20"/>
                <w:vertAlign w:val="superscript"/>
              </w:rPr>
              <w:t>3</w:t>
            </w:r>
            <w:r w:rsidRPr="002363EE">
              <w:rPr>
                <w:rFonts w:ascii="Arial Narrow" w:hAnsi="Arial Narrow" w:cs="Arial"/>
                <w:sz w:val="20"/>
                <w:szCs w:val="20"/>
              </w:rPr>
              <w:t>/сут.</w:t>
            </w:r>
          </w:p>
        </w:tc>
        <w:tc>
          <w:tcPr>
            <w:tcW w:w="979"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r w:rsidRPr="002363EE">
              <w:rPr>
                <w:rFonts w:ascii="Arial Narrow" w:hAnsi="Arial Narrow" w:cs="Arial"/>
                <w:sz w:val="20"/>
                <w:szCs w:val="20"/>
              </w:rPr>
              <w:t>47,5</w:t>
            </w:r>
          </w:p>
        </w:tc>
        <w:tc>
          <w:tcPr>
            <w:tcW w:w="842"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r w:rsidRPr="002363EE">
              <w:rPr>
                <w:rFonts w:ascii="Arial Narrow" w:hAnsi="Arial Narrow" w:cs="Arial"/>
                <w:sz w:val="20"/>
                <w:szCs w:val="20"/>
              </w:rPr>
              <w:t>73,1</w:t>
            </w:r>
          </w:p>
        </w:tc>
      </w:tr>
      <w:tr w:rsidR="00CD3B0C" w:rsidRPr="002363EE" w:rsidTr="00CD3B0C">
        <w:trPr>
          <w:trHeight w:val="63"/>
          <w:jc w:val="center"/>
        </w:trPr>
        <w:tc>
          <w:tcPr>
            <w:tcW w:w="391"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p>
        </w:tc>
        <w:tc>
          <w:tcPr>
            <w:tcW w:w="2185" w:type="pct"/>
            <w:tcBorders>
              <w:bottom w:val="single" w:sz="4" w:space="0" w:color="auto"/>
            </w:tcBorders>
            <w:shd w:val="clear" w:color="auto" w:fill="auto"/>
            <w:vAlign w:val="center"/>
          </w:tcPr>
          <w:p w:rsidR="00CD3B0C" w:rsidRPr="002363EE" w:rsidRDefault="00CD3B0C" w:rsidP="00CD3B0C">
            <w:pPr>
              <w:rPr>
                <w:rFonts w:ascii="Arial Narrow" w:hAnsi="Arial Narrow" w:cs="Arial"/>
                <w:sz w:val="20"/>
                <w:szCs w:val="20"/>
              </w:rPr>
            </w:pPr>
            <w:r w:rsidRPr="002363EE">
              <w:rPr>
                <w:rFonts w:ascii="Arial Narrow" w:hAnsi="Arial Narrow" w:cs="Arial"/>
                <w:sz w:val="20"/>
                <w:szCs w:val="20"/>
              </w:rPr>
              <w:t>в том числе:</w:t>
            </w:r>
          </w:p>
        </w:tc>
        <w:tc>
          <w:tcPr>
            <w:tcW w:w="603"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p>
        </w:tc>
        <w:tc>
          <w:tcPr>
            <w:tcW w:w="979"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p>
        </w:tc>
        <w:tc>
          <w:tcPr>
            <w:tcW w:w="842"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p>
        </w:tc>
      </w:tr>
      <w:tr w:rsidR="00CD3B0C" w:rsidRPr="002363EE" w:rsidTr="00CD3B0C">
        <w:trPr>
          <w:trHeight w:val="63"/>
          <w:jc w:val="center"/>
        </w:trPr>
        <w:tc>
          <w:tcPr>
            <w:tcW w:w="391"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p>
        </w:tc>
        <w:tc>
          <w:tcPr>
            <w:tcW w:w="2185" w:type="pct"/>
            <w:tcBorders>
              <w:bottom w:val="single" w:sz="4" w:space="0" w:color="auto"/>
            </w:tcBorders>
            <w:shd w:val="clear" w:color="auto" w:fill="auto"/>
            <w:vAlign w:val="center"/>
          </w:tcPr>
          <w:p w:rsidR="00CD3B0C" w:rsidRPr="002363EE" w:rsidRDefault="00CD3B0C" w:rsidP="00CD3B0C">
            <w:pPr>
              <w:rPr>
                <w:rFonts w:ascii="Arial Narrow" w:hAnsi="Arial Narrow" w:cs="Arial"/>
                <w:sz w:val="20"/>
                <w:szCs w:val="20"/>
              </w:rPr>
            </w:pPr>
            <w:r w:rsidRPr="002363EE">
              <w:rPr>
                <w:rFonts w:ascii="Arial Narrow" w:hAnsi="Arial Narrow" w:cs="Arial"/>
                <w:sz w:val="20"/>
                <w:szCs w:val="20"/>
              </w:rPr>
              <w:t>на хозяйственно-питьевые нужды</w:t>
            </w:r>
          </w:p>
        </w:tc>
        <w:tc>
          <w:tcPr>
            <w:tcW w:w="603"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r w:rsidRPr="002363EE">
              <w:rPr>
                <w:rFonts w:ascii="Arial Narrow" w:hAnsi="Arial Narrow" w:cs="Arial"/>
                <w:sz w:val="20"/>
                <w:szCs w:val="20"/>
              </w:rPr>
              <w:t>тыс. м</w:t>
            </w:r>
            <w:r w:rsidRPr="002363EE">
              <w:rPr>
                <w:rFonts w:ascii="Arial Narrow" w:hAnsi="Arial Narrow" w:cs="Arial"/>
                <w:sz w:val="20"/>
                <w:szCs w:val="20"/>
                <w:vertAlign w:val="superscript"/>
              </w:rPr>
              <w:t>3</w:t>
            </w:r>
            <w:r w:rsidRPr="002363EE">
              <w:rPr>
                <w:rFonts w:ascii="Arial Narrow" w:hAnsi="Arial Narrow" w:cs="Arial"/>
                <w:sz w:val="20"/>
                <w:szCs w:val="20"/>
              </w:rPr>
              <w:t>/сут.</w:t>
            </w:r>
          </w:p>
        </w:tc>
        <w:tc>
          <w:tcPr>
            <w:tcW w:w="979"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r w:rsidRPr="002363EE">
              <w:rPr>
                <w:rFonts w:ascii="Arial Narrow" w:hAnsi="Arial Narrow" w:cs="Arial"/>
                <w:sz w:val="20"/>
                <w:szCs w:val="20"/>
              </w:rPr>
              <w:t>36,8</w:t>
            </w:r>
          </w:p>
        </w:tc>
        <w:tc>
          <w:tcPr>
            <w:tcW w:w="842"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r w:rsidRPr="002363EE">
              <w:rPr>
                <w:rFonts w:ascii="Arial Narrow" w:hAnsi="Arial Narrow" w:cs="Arial"/>
                <w:sz w:val="20"/>
                <w:szCs w:val="20"/>
              </w:rPr>
              <w:t>45,6</w:t>
            </w:r>
          </w:p>
        </w:tc>
      </w:tr>
      <w:tr w:rsidR="00CD3B0C" w:rsidRPr="002363EE" w:rsidTr="00CD3B0C">
        <w:trPr>
          <w:trHeight w:val="63"/>
          <w:jc w:val="center"/>
        </w:trPr>
        <w:tc>
          <w:tcPr>
            <w:tcW w:w="391"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p>
        </w:tc>
        <w:tc>
          <w:tcPr>
            <w:tcW w:w="2185" w:type="pct"/>
            <w:tcBorders>
              <w:bottom w:val="single" w:sz="4" w:space="0" w:color="auto"/>
            </w:tcBorders>
            <w:shd w:val="clear" w:color="auto" w:fill="auto"/>
            <w:vAlign w:val="center"/>
          </w:tcPr>
          <w:p w:rsidR="00CD3B0C" w:rsidRPr="002363EE" w:rsidRDefault="00CD3B0C" w:rsidP="00CD3B0C">
            <w:pPr>
              <w:rPr>
                <w:rFonts w:ascii="Arial Narrow" w:hAnsi="Arial Narrow" w:cs="Arial"/>
                <w:sz w:val="20"/>
                <w:szCs w:val="20"/>
              </w:rPr>
            </w:pPr>
            <w:r w:rsidRPr="002363EE">
              <w:rPr>
                <w:rFonts w:ascii="Arial Narrow" w:hAnsi="Arial Narrow" w:cs="Arial"/>
                <w:sz w:val="20"/>
                <w:szCs w:val="20"/>
              </w:rPr>
              <w:t>на производственные нужды</w:t>
            </w:r>
          </w:p>
        </w:tc>
        <w:tc>
          <w:tcPr>
            <w:tcW w:w="603"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r w:rsidRPr="002363EE">
              <w:rPr>
                <w:rFonts w:ascii="Arial Narrow" w:hAnsi="Arial Narrow" w:cs="Arial"/>
                <w:sz w:val="20"/>
                <w:szCs w:val="20"/>
              </w:rPr>
              <w:t>тыс. м</w:t>
            </w:r>
            <w:r w:rsidRPr="002363EE">
              <w:rPr>
                <w:rFonts w:ascii="Arial Narrow" w:hAnsi="Arial Narrow" w:cs="Arial"/>
                <w:sz w:val="20"/>
                <w:szCs w:val="20"/>
                <w:vertAlign w:val="superscript"/>
              </w:rPr>
              <w:t>3</w:t>
            </w:r>
            <w:r w:rsidRPr="002363EE">
              <w:rPr>
                <w:rFonts w:ascii="Arial Narrow" w:hAnsi="Arial Narrow" w:cs="Arial"/>
                <w:sz w:val="20"/>
                <w:szCs w:val="20"/>
              </w:rPr>
              <w:t>/сут.</w:t>
            </w:r>
          </w:p>
        </w:tc>
        <w:tc>
          <w:tcPr>
            <w:tcW w:w="979"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r w:rsidRPr="002363EE">
              <w:rPr>
                <w:rFonts w:ascii="Arial Narrow" w:hAnsi="Arial Narrow" w:cs="Arial"/>
                <w:sz w:val="20"/>
                <w:szCs w:val="20"/>
              </w:rPr>
              <w:t>3,6</w:t>
            </w:r>
          </w:p>
        </w:tc>
        <w:tc>
          <w:tcPr>
            <w:tcW w:w="842"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r w:rsidRPr="002363EE">
              <w:rPr>
                <w:rFonts w:ascii="Arial Narrow" w:hAnsi="Arial Narrow" w:cs="Arial"/>
                <w:sz w:val="20"/>
                <w:szCs w:val="20"/>
              </w:rPr>
              <w:t>4,6</w:t>
            </w:r>
          </w:p>
        </w:tc>
      </w:tr>
      <w:tr w:rsidR="00CD3B0C" w:rsidRPr="002363EE" w:rsidTr="00CD3B0C">
        <w:trPr>
          <w:trHeight w:val="269"/>
          <w:jc w:val="center"/>
        </w:trPr>
        <w:tc>
          <w:tcPr>
            <w:tcW w:w="391"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r w:rsidRPr="002363EE">
              <w:rPr>
                <w:rFonts w:ascii="Arial Narrow" w:hAnsi="Arial Narrow" w:cs="Arial"/>
                <w:sz w:val="20"/>
                <w:szCs w:val="20"/>
              </w:rPr>
              <w:t>6.1.2.</w:t>
            </w:r>
          </w:p>
        </w:tc>
        <w:tc>
          <w:tcPr>
            <w:tcW w:w="2185" w:type="pct"/>
            <w:tcBorders>
              <w:bottom w:val="single" w:sz="4" w:space="0" w:color="auto"/>
            </w:tcBorders>
            <w:shd w:val="clear" w:color="auto" w:fill="auto"/>
            <w:vAlign w:val="center"/>
          </w:tcPr>
          <w:p w:rsidR="00CD3B0C" w:rsidRPr="002363EE" w:rsidRDefault="00CD3B0C" w:rsidP="00CD3B0C">
            <w:pPr>
              <w:rPr>
                <w:rFonts w:ascii="Arial Narrow" w:hAnsi="Arial Narrow" w:cs="Arial"/>
                <w:sz w:val="20"/>
                <w:szCs w:val="20"/>
              </w:rPr>
            </w:pPr>
            <w:r w:rsidRPr="002363EE">
              <w:rPr>
                <w:rFonts w:ascii="Arial Narrow" w:hAnsi="Arial Narrow" w:cs="Arial"/>
                <w:sz w:val="20"/>
                <w:szCs w:val="20"/>
              </w:rPr>
              <w:t>Источники водоснабжения</w:t>
            </w:r>
          </w:p>
        </w:tc>
        <w:tc>
          <w:tcPr>
            <w:tcW w:w="603" w:type="pct"/>
            <w:tcBorders>
              <w:bottom w:val="single" w:sz="4" w:space="0" w:color="auto"/>
            </w:tcBorders>
            <w:shd w:val="clear" w:color="auto" w:fill="auto"/>
            <w:vAlign w:val="center"/>
          </w:tcPr>
          <w:p w:rsidR="00CD3B0C" w:rsidRPr="002363EE" w:rsidRDefault="00CD3B0C" w:rsidP="00CD3B0C">
            <w:pPr>
              <w:rPr>
                <w:rFonts w:ascii="Arial Narrow" w:hAnsi="Arial Narrow" w:cs="Arial"/>
                <w:sz w:val="20"/>
                <w:szCs w:val="20"/>
              </w:rPr>
            </w:pPr>
            <w:r w:rsidRPr="002363EE">
              <w:rPr>
                <w:rFonts w:ascii="Arial Narrow" w:hAnsi="Arial Narrow" w:cs="Arial"/>
                <w:sz w:val="20"/>
                <w:szCs w:val="20"/>
              </w:rPr>
              <w:t xml:space="preserve">Кубанский </w:t>
            </w:r>
            <w:r w:rsidRPr="002363EE">
              <w:rPr>
                <w:rFonts w:ascii="Arial Narrow" w:hAnsi="Arial Narrow" w:cs="Arial"/>
                <w:sz w:val="20"/>
                <w:szCs w:val="20"/>
              </w:rPr>
              <w:lastRenderedPageBreak/>
              <w:t>водопровод, Эшкаконский водопровод, местные источники</w:t>
            </w:r>
          </w:p>
        </w:tc>
        <w:tc>
          <w:tcPr>
            <w:tcW w:w="979"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p>
        </w:tc>
        <w:tc>
          <w:tcPr>
            <w:tcW w:w="842"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p>
        </w:tc>
      </w:tr>
      <w:tr w:rsidR="00CD3B0C" w:rsidRPr="002363EE" w:rsidTr="00CD3B0C">
        <w:trPr>
          <w:trHeight w:val="265"/>
          <w:jc w:val="center"/>
        </w:trPr>
        <w:tc>
          <w:tcPr>
            <w:tcW w:w="391"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r w:rsidRPr="002363EE">
              <w:rPr>
                <w:rFonts w:ascii="Arial Narrow" w:hAnsi="Arial Narrow" w:cs="Arial"/>
                <w:sz w:val="20"/>
                <w:szCs w:val="20"/>
              </w:rPr>
              <w:lastRenderedPageBreak/>
              <w:t>6.1.3.</w:t>
            </w:r>
          </w:p>
        </w:tc>
        <w:tc>
          <w:tcPr>
            <w:tcW w:w="2185" w:type="pct"/>
            <w:tcBorders>
              <w:bottom w:val="single" w:sz="4" w:space="0" w:color="auto"/>
            </w:tcBorders>
            <w:shd w:val="clear" w:color="auto" w:fill="auto"/>
            <w:vAlign w:val="center"/>
          </w:tcPr>
          <w:p w:rsidR="00CD3B0C" w:rsidRPr="002363EE" w:rsidRDefault="00CD3B0C" w:rsidP="00CD3B0C">
            <w:pPr>
              <w:rPr>
                <w:rFonts w:ascii="Arial Narrow" w:hAnsi="Arial Narrow" w:cs="Arial"/>
                <w:sz w:val="20"/>
                <w:szCs w:val="20"/>
              </w:rPr>
            </w:pPr>
            <w:r w:rsidRPr="002363EE">
              <w:rPr>
                <w:rFonts w:ascii="Arial Narrow" w:hAnsi="Arial Narrow" w:cs="Arial"/>
                <w:sz w:val="20"/>
                <w:szCs w:val="20"/>
              </w:rPr>
              <w:t>Среднесуточное водопотребление на 1 человека (без учета промышленности)</w:t>
            </w:r>
          </w:p>
        </w:tc>
        <w:tc>
          <w:tcPr>
            <w:tcW w:w="603"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r w:rsidRPr="002363EE">
              <w:rPr>
                <w:rFonts w:ascii="Arial Narrow" w:hAnsi="Arial Narrow" w:cs="Arial"/>
                <w:sz w:val="20"/>
                <w:szCs w:val="20"/>
              </w:rPr>
              <w:t>л/сут. на 1 человека</w:t>
            </w:r>
          </w:p>
        </w:tc>
        <w:tc>
          <w:tcPr>
            <w:tcW w:w="979"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r w:rsidRPr="002363EE">
              <w:rPr>
                <w:rFonts w:ascii="Arial Narrow" w:hAnsi="Arial Narrow" w:cs="Arial"/>
                <w:sz w:val="20"/>
                <w:szCs w:val="20"/>
              </w:rPr>
              <w:t>200</w:t>
            </w:r>
          </w:p>
        </w:tc>
        <w:tc>
          <w:tcPr>
            <w:tcW w:w="842"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r w:rsidRPr="002363EE">
              <w:rPr>
                <w:rFonts w:ascii="Arial Narrow" w:hAnsi="Arial Narrow" w:cs="Arial"/>
                <w:sz w:val="20"/>
                <w:szCs w:val="20"/>
              </w:rPr>
              <w:t>200</w:t>
            </w:r>
          </w:p>
        </w:tc>
      </w:tr>
      <w:tr w:rsidR="00CD3B0C" w:rsidRPr="002363EE" w:rsidTr="00CD3B0C">
        <w:trPr>
          <w:trHeight w:val="63"/>
          <w:jc w:val="center"/>
        </w:trPr>
        <w:tc>
          <w:tcPr>
            <w:tcW w:w="391"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bCs/>
                <w:sz w:val="20"/>
                <w:szCs w:val="20"/>
              </w:rPr>
            </w:pPr>
            <w:r w:rsidRPr="002363EE">
              <w:rPr>
                <w:rFonts w:ascii="Arial Narrow" w:hAnsi="Arial Narrow" w:cs="Arial"/>
                <w:bCs/>
                <w:sz w:val="20"/>
                <w:szCs w:val="20"/>
              </w:rPr>
              <w:t>6.2.</w:t>
            </w:r>
          </w:p>
        </w:tc>
        <w:tc>
          <w:tcPr>
            <w:tcW w:w="2185" w:type="pct"/>
            <w:tcBorders>
              <w:bottom w:val="single" w:sz="4" w:space="0" w:color="auto"/>
            </w:tcBorders>
            <w:shd w:val="clear" w:color="auto" w:fill="auto"/>
            <w:vAlign w:val="center"/>
          </w:tcPr>
          <w:p w:rsidR="00CD3B0C" w:rsidRPr="002363EE" w:rsidRDefault="00CD3B0C" w:rsidP="00CD3B0C">
            <w:pPr>
              <w:rPr>
                <w:rFonts w:ascii="Arial Narrow" w:hAnsi="Arial Narrow" w:cs="Arial"/>
                <w:b/>
                <w:bCs/>
                <w:sz w:val="20"/>
                <w:szCs w:val="20"/>
              </w:rPr>
            </w:pPr>
            <w:r w:rsidRPr="002363EE">
              <w:rPr>
                <w:rFonts w:ascii="Arial Narrow" w:hAnsi="Arial Narrow" w:cs="Arial"/>
                <w:b/>
                <w:bCs/>
                <w:sz w:val="20"/>
                <w:szCs w:val="20"/>
              </w:rPr>
              <w:t>Водоотведение (канализация)</w:t>
            </w:r>
          </w:p>
        </w:tc>
        <w:tc>
          <w:tcPr>
            <w:tcW w:w="603"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p>
        </w:tc>
        <w:tc>
          <w:tcPr>
            <w:tcW w:w="979"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p>
        </w:tc>
        <w:tc>
          <w:tcPr>
            <w:tcW w:w="842"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p>
        </w:tc>
      </w:tr>
      <w:tr w:rsidR="00CD3B0C" w:rsidRPr="002363EE" w:rsidTr="00CD3B0C">
        <w:trPr>
          <w:trHeight w:val="63"/>
          <w:jc w:val="center"/>
        </w:trPr>
        <w:tc>
          <w:tcPr>
            <w:tcW w:w="391"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r w:rsidRPr="002363EE">
              <w:rPr>
                <w:rFonts w:ascii="Arial Narrow" w:hAnsi="Arial Narrow" w:cs="Arial"/>
                <w:sz w:val="20"/>
                <w:szCs w:val="20"/>
              </w:rPr>
              <w:t>6.2.1.</w:t>
            </w:r>
          </w:p>
        </w:tc>
        <w:tc>
          <w:tcPr>
            <w:tcW w:w="2185" w:type="pct"/>
            <w:tcBorders>
              <w:bottom w:val="single" w:sz="4" w:space="0" w:color="auto"/>
            </w:tcBorders>
            <w:shd w:val="clear" w:color="auto" w:fill="auto"/>
            <w:vAlign w:val="center"/>
          </w:tcPr>
          <w:p w:rsidR="00CD3B0C" w:rsidRPr="002363EE" w:rsidRDefault="00CD3B0C" w:rsidP="00CD3B0C">
            <w:pPr>
              <w:rPr>
                <w:rFonts w:ascii="Arial Narrow" w:hAnsi="Arial Narrow" w:cs="Arial"/>
                <w:sz w:val="20"/>
                <w:szCs w:val="20"/>
              </w:rPr>
            </w:pPr>
            <w:r w:rsidRPr="002363EE">
              <w:rPr>
                <w:rFonts w:ascii="Arial Narrow" w:hAnsi="Arial Narrow" w:cs="Arial"/>
                <w:sz w:val="20"/>
                <w:szCs w:val="20"/>
              </w:rPr>
              <w:t>Общее поступление сточных вод</w:t>
            </w:r>
          </w:p>
        </w:tc>
        <w:tc>
          <w:tcPr>
            <w:tcW w:w="603"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r w:rsidRPr="002363EE">
              <w:rPr>
                <w:rFonts w:ascii="Arial Narrow" w:hAnsi="Arial Narrow" w:cs="Arial"/>
                <w:sz w:val="20"/>
                <w:szCs w:val="20"/>
              </w:rPr>
              <w:t>тыс. м</w:t>
            </w:r>
            <w:r w:rsidRPr="002363EE">
              <w:rPr>
                <w:rFonts w:ascii="Arial Narrow" w:hAnsi="Arial Narrow" w:cs="Arial"/>
                <w:sz w:val="20"/>
                <w:szCs w:val="20"/>
                <w:vertAlign w:val="superscript"/>
              </w:rPr>
              <w:t>3</w:t>
            </w:r>
            <w:r w:rsidRPr="002363EE">
              <w:rPr>
                <w:rFonts w:ascii="Arial Narrow" w:hAnsi="Arial Narrow" w:cs="Arial"/>
                <w:sz w:val="20"/>
                <w:szCs w:val="20"/>
              </w:rPr>
              <w:t>/сут.</w:t>
            </w:r>
          </w:p>
        </w:tc>
        <w:tc>
          <w:tcPr>
            <w:tcW w:w="979"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r w:rsidRPr="002363EE">
              <w:rPr>
                <w:rFonts w:ascii="Arial Narrow" w:hAnsi="Arial Narrow" w:cs="Arial"/>
                <w:sz w:val="20"/>
                <w:szCs w:val="20"/>
              </w:rPr>
              <w:t>52,0</w:t>
            </w:r>
          </w:p>
        </w:tc>
        <w:tc>
          <w:tcPr>
            <w:tcW w:w="842"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r w:rsidRPr="002363EE">
              <w:rPr>
                <w:rFonts w:ascii="Arial Narrow" w:hAnsi="Arial Narrow" w:cs="Arial"/>
                <w:sz w:val="20"/>
                <w:szCs w:val="20"/>
              </w:rPr>
              <w:t>65,0</w:t>
            </w:r>
          </w:p>
        </w:tc>
      </w:tr>
      <w:tr w:rsidR="00CD3B0C" w:rsidRPr="002363EE" w:rsidTr="00CD3B0C">
        <w:trPr>
          <w:trHeight w:val="63"/>
          <w:jc w:val="center"/>
        </w:trPr>
        <w:tc>
          <w:tcPr>
            <w:tcW w:w="391"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r w:rsidRPr="002363EE">
              <w:rPr>
                <w:rFonts w:ascii="Arial Narrow" w:hAnsi="Arial Narrow" w:cs="Arial"/>
                <w:sz w:val="20"/>
                <w:szCs w:val="20"/>
              </w:rPr>
              <w:t>6.2.2.</w:t>
            </w:r>
          </w:p>
        </w:tc>
        <w:tc>
          <w:tcPr>
            <w:tcW w:w="2185" w:type="pct"/>
            <w:tcBorders>
              <w:bottom w:val="single" w:sz="4" w:space="0" w:color="auto"/>
            </w:tcBorders>
            <w:shd w:val="clear" w:color="auto" w:fill="auto"/>
            <w:vAlign w:val="center"/>
          </w:tcPr>
          <w:p w:rsidR="00CD3B0C" w:rsidRPr="002363EE" w:rsidRDefault="00CD3B0C" w:rsidP="00CD3B0C">
            <w:pPr>
              <w:rPr>
                <w:rFonts w:ascii="Arial Narrow" w:hAnsi="Arial Narrow" w:cs="Arial"/>
                <w:sz w:val="20"/>
                <w:szCs w:val="20"/>
              </w:rPr>
            </w:pPr>
            <w:r w:rsidRPr="002363EE">
              <w:rPr>
                <w:rFonts w:ascii="Arial Narrow" w:hAnsi="Arial Narrow" w:cs="Arial"/>
                <w:sz w:val="20"/>
                <w:szCs w:val="20"/>
              </w:rPr>
              <w:t>Мощность очистных сооружений</w:t>
            </w:r>
          </w:p>
        </w:tc>
        <w:tc>
          <w:tcPr>
            <w:tcW w:w="603"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r w:rsidRPr="002363EE">
              <w:rPr>
                <w:rFonts w:ascii="Arial Narrow" w:hAnsi="Arial Narrow" w:cs="Arial"/>
                <w:sz w:val="20"/>
                <w:szCs w:val="20"/>
              </w:rPr>
              <w:t>тыс. м</w:t>
            </w:r>
            <w:r w:rsidRPr="002363EE">
              <w:rPr>
                <w:rFonts w:ascii="Arial Narrow" w:hAnsi="Arial Narrow" w:cs="Arial"/>
                <w:sz w:val="20"/>
                <w:szCs w:val="20"/>
                <w:vertAlign w:val="superscript"/>
              </w:rPr>
              <w:t>3</w:t>
            </w:r>
            <w:r w:rsidRPr="002363EE">
              <w:rPr>
                <w:rFonts w:ascii="Arial Narrow" w:hAnsi="Arial Narrow" w:cs="Arial"/>
                <w:sz w:val="20"/>
                <w:szCs w:val="20"/>
              </w:rPr>
              <w:t>/сут.</w:t>
            </w:r>
          </w:p>
        </w:tc>
        <w:tc>
          <w:tcPr>
            <w:tcW w:w="979"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r w:rsidRPr="002363EE">
              <w:rPr>
                <w:rFonts w:ascii="Arial Narrow" w:hAnsi="Arial Narrow" w:cs="Arial"/>
                <w:sz w:val="20"/>
                <w:szCs w:val="20"/>
              </w:rPr>
              <w:t>85,0</w:t>
            </w:r>
          </w:p>
        </w:tc>
        <w:tc>
          <w:tcPr>
            <w:tcW w:w="842"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r w:rsidRPr="002363EE">
              <w:rPr>
                <w:rFonts w:ascii="Arial Narrow" w:hAnsi="Arial Narrow" w:cs="Arial"/>
                <w:sz w:val="20"/>
                <w:szCs w:val="20"/>
              </w:rPr>
              <w:t>100,0</w:t>
            </w:r>
          </w:p>
        </w:tc>
      </w:tr>
      <w:tr w:rsidR="00CD3B0C" w:rsidRPr="002363EE" w:rsidTr="00CD3B0C">
        <w:trPr>
          <w:trHeight w:val="63"/>
          <w:jc w:val="center"/>
        </w:trPr>
        <w:tc>
          <w:tcPr>
            <w:tcW w:w="391"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bCs/>
                <w:sz w:val="20"/>
                <w:szCs w:val="20"/>
              </w:rPr>
            </w:pPr>
            <w:r w:rsidRPr="002363EE">
              <w:rPr>
                <w:rFonts w:ascii="Arial Narrow" w:hAnsi="Arial Narrow" w:cs="Arial"/>
                <w:bCs/>
                <w:sz w:val="20"/>
                <w:szCs w:val="20"/>
              </w:rPr>
              <w:t>6.3.</w:t>
            </w:r>
          </w:p>
        </w:tc>
        <w:tc>
          <w:tcPr>
            <w:tcW w:w="2185" w:type="pct"/>
            <w:tcBorders>
              <w:bottom w:val="single" w:sz="4" w:space="0" w:color="auto"/>
            </w:tcBorders>
            <w:shd w:val="clear" w:color="auto" w:fill="auto"/>
            <w:vAlign w:val="center"/>
          </w:tcPr>
          <w:p w:rsidR="00CD3B0C" w:rsidRPr="002363EE" w:rsidRDefault="00CD3B0C" w:rsidP="00CD3B0C">
            <w:pPr>
              <w:rPr>
                <w:rFonts w:ascii="Arial Narrow" w:hAnsi="Arial Narrow" w:cs="Arial"/>
                <w:b/>
                <w:bCs/>
                <w:sz w:val="20"/>
                <w:szCs w:val="20"/>
              </w:rPr>
            </w:pPr>
            <w:r w:rsidRPr="002363EE">
              <w:rPr>
                <w:rFonts w:ascii="Arial Narrow" w:hAnsi="Arial Narrow" w:cs="Arial"/>
                <w:b/>
                <w:bCs/>
                <w:sz w:val="20"/>
                <w:szCs w:val="20"/>
              </w:rPr>
              <w:t>Электроснабжение (прирост)</w:t>
            </w:r>
          </w:p>
        </w:tc>
        <w:tc>
          <w:tcPr>
            <w:tcW w:w="603"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p>
        </w:tc>
        <w:tc>
          <w:tcPr>
            <w:tcW w:w="979"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p>
        </w:tc>
        <w:tc>
          <w:tcPr>
            <w:tcW w:w="842"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p>
        </w:tc>
      </w:tr>
      <w:tr w:rsidR="00CD3B0C" w:rsidRPr="002363EE" w:rsidTr="00CD3B0C">
        <w:trPr>
          <w:trHeight w:val="465"/>
          <w:jc w:val="center"/>
        </w:trPr>
        <w:tc>
          <w:tcPr>
            <w:tcW w:w="391"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r w:rsidRPr="002363EE">
              <w:rPr>
                <w:rFonts w:ascii="Arial Narrow" w:hAnsi="Arial Narrow" w:cs="Arial"/>
                <w:sz w:val="20"/>
                <w:szCs w:val="20"/>
              </w:rPr>
              <w:t>6.3.1.</w:t>
            </w:r>
          </w:p>
        </w:tc>
        <w:tc>
          <w:tcPr>
            <w:tcW w:w="2185" w:type="pct"/>
            <w:tcBorders>
              <w:bottom w:val="single" w:sz="4" w:space="0" w:color="auto"/>
            </w:tcBorders>
            <w:shd w:val="clear" w:color="auto" w:fill="auto"/>
            <w:vAlign w:val="center"/>
          </w:tcPr>
          <w:p w:rsidR="00CD3B0C" w:rsidRPr="002363EE" w:rsidRDefault="00CD3B0C" w:rsidP="00CD3B0C">
            <w:pPr>
              <w:rPr>
                <w:rFonts w:ascii="Arial Narrow" w:hAnsi="Arial Narrow" w:cs="Arial"/>
                <w:sz w:val="20"/>
                <w:szCs w:val="20"/>
              </w:rPr>
            </w:pPr>
            <w:r w:rsidRPr="002363EE">
              <w:rPr>
                <w:rFonts w:ascii="Arial Narrow" w:hAnsi="Arial Narrow" w:cs="Arial"/>
                <w:sz w:val="20"/>
                <w:szCs w:val="20"/>
              </w:rPr>
              <w:t>Суммарная электрическая нагрузка на коммунально-бытовые нужды</w:t>
            </w:r>
          </w:p>
        </w:tc>
        <w:tc>
          <w:tcPr>
            <w:tcW w:w="603"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r w:rsidRPr="002363EE">
              <w:rPr>
                <w:rFonts w:ascii="Arial Narrow" w:hAnsi="Arial Narrow" w:cs="Arial"/>
                <w:sz w:val="20"/>
                <w:szCs w:val="20"/>
              </w:rPr>
              <w:t>МВт</w:t>
            </w:r>
          </w:p>
        </w:tc>
        <w:tc>
          <w:tcPr>
            <w:tcW w:w="979"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r w:rsidRPr="002363EE">
              <w:rPr>
                <w:rFonts w:ascii="Arial Narrow" w:hAnsi="Arial Narrow" w:cs="Arial"/>
                <w:sz w:val="20"/>
                <w:szCs w:val="20"/>
              </w:rPr>
              <w:t>-</w:t>
            </w:r>
          </w:p>
        </w:tc>
        <w:tc>
          <w:tcPr>
            <w:tcW w:w="842"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r w:rsidRPr="002363EE">
              <w:rPr>
                <w:rFonts w:ascii="Arial Narrow" w:hAnsi="Arial Narrow" w:cs="Arial"/>
                <w:sz w:val="20"/>
                <w:szCs w:val="20"/>
              </w:rPr>
              <w:t>53,7</w:t>
            </w:r>
          </w:p>
        </w:tc>
      </w:tr>
      <w:tr w:rsidR="00CD3B0C" w:rsidRPr="002363EE" w:rsidTr="00CD3B0C">
        <w:trPr>
          <w:trHeight w:val="63"/>
          <w:jc w:val="center"/>
        </w:trPr>
        <w:tc>
          <w:tcPr>
            <w:tcW w:w="391"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r w:rsidRPr="002363EE">
              <w:rPr>
                <w:rFonts w:ascii="Arial Narrow" w:hAnsi="Arial Narrow" w:cs="Arial"/>
                <w:sz w:val="20"/>
                <w:szCs w:val="20"/>
              </w:rPr>
              <w:t>6.3.2.</w:t>
            </w:r>
          </w:p>
        </w:tc>
        <w:tc>
          <w:tcPr>
            <w:tcW w:w="2185" w:type="pct"/>
            <w:tcBorders>
              <w:bottom w:val="single" w:sz="4" w:space="0" w:color="auto"/>
            </w:tcBorders>
            <w:shd w:val="clear" w:color="auto" w:fill="auto"/>
            <w:vAlign w:val="center"/>
          </w:tcPr>
          <w:p w:rsidR="00CD3B0C" w:rsidRPr="002363EE" w:rsidRDefault="00CD3B0C" w:rsidP="00CD3B0C">
            <w:pPr>
              <w:rPr>
                <w:rFonts w:ascii="Arial Narrow" w:hAnsi="Arial Narrow" w:cs="Arial"/>
                <w:sz w:val="20"/>
                <w:szCs w:val="20"/>
              </w:rPr>
            </w:pPr>
            <w:r w:rsidRPr="002363EE">
              <w:rPr>
                <w:rFonts w:ascii="Arial Narrow" w:hAnsi="Arial Narrow" w:cs="Arial"/>
                <w:sz w:val="20"/>
                <w:szCs w:val="20"/>
              </w:rPr>
              <w:t>Годовой расход электроэнергии</w:t>
            </w:r>
          </w:p>
        </w:tc>
        <w:tc>
          <w:tcPr>
            <w:tcW w:w="603"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r w:rsidRPr="002363EE">
              <w:rPr>
                <w:rFonts w:ascii="Arial Narrow" w:hAnsi="Arial Narrow" w:cs="Arial"/>
                <w:sz w:val="20"/>
                <w:szCs w:val="20"/>
              </w:rPr>
              <w:t>тыс. кВт/час</w:t>
            </w:r>
          </w:p>
        </w:tc>
        <w:tc>
          <w:tcPr>
            <w:tcW w:w="979"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r w:rsidRPr="002363EE">
              <w:rPr>
                <w:rFonts w:ascii="Arial Narrow" w:hAnsi="Arial Narrow" w:cs="Arial"/>
                <w:sz w:val="20"/>
                <w:szCs w:val="20"/>
              </w:rPr>
              <w:t>-</w:t>
            </w:r>
          </w:p>
        </w:tc>
        <w:tc>
          <w:tcPr>
            <w:tcW w:w="842"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r w:rsidRPr="002363EE">
              <w:rPr>
                <w:rFonts w:ascii="Arial Narrow" w:hAnsi="Arial Narrow" w:cs="Arial"/>
                <w:sz w:val="20"/>
                <w:szCs w:val="20"/>
              </w:rPr>
              <w:t>270,4</w:t>
            </w:r>
          </w:p>
        </w:tc>
      </w:tr>
      <w:tr w:rsidR="00CD3B0C" w:rsidRPr="002363EE" w:rsidTr="00CD3B0C">
        <w:trPr>
          <w:trHeight w:val="63"/>
          <w:jc w:val="center"/>
        </w:trPr>
        <w:tc>
          <w:tcPr>
            <w:tcW w:w="391"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bCs/>
                <w:sz w:val="20"/>
                <w:szCs w:val="20"/>
              </w:rPr>
            </w:pPr>
            <w:r w:rsidRPr="002363EE">
              <w:rPr>
                <w:rFonts w:ascii="Arial Narrow" w:hAnsi="Arial Narrow" w:cs="Arial"/>
                <w:bCs/>
                <w:sz w:val="20"/>
                <w:szCs w:val="20"/>
              </w:rPr>
              <w:t>6.4.</w:t>
            </w:r>
          </w:p>
        </w:tc>
        <w:tc>
          <w:tcPr>
            <w:tcW w:w="2185" w:type="pct"/>
            <w:tcBorders>
              <w:bottom w:val="single" w:sz="4" w:space="0" w:color="auto"/>
            </w:tcBorders>
            <w:shd w:val="clear" w:color="auto" w:fill="auto"/>
            <w:vAlign w:val="center"/>
          </w:tcPr>
          <w:p w:rsidR="00CD3B0C" w:rsidRPr="002363EE" w:rsidRDefault="00CD3B0C" w:rsidP="00CD3B0C">
            <w:pPr>
              <w:rPr>
                <w:rFonts w:ascii="Arial Narrow" w:hAnsi="Arial Narrow" w:cs="Arial"/>
                <w:b/>
                <w:bCs/>
                <w:sz w:val="20"/>
                <w:szCs w:val="20"/>
              </w:rPr>
            </w:pPr>
            <w:r w:rsidRPr="002363EE">
              <w:rPr>
                <w:rFonts w:ascii="Arial Narrow" w:hAnsi="Arial Narrow" w:cs="Arial"/>
                <w:b/>
                <w:bCs/>
                <w:sz w:val="20"/>
                <w:szCs w:val="20"/>
              </w:rPr>
              <w:t>Теплоснабжение (прирост)</w:t>
            </w:r>
          </w:p>
        </w:tc>
        <w:tc>
          <w:tcPr>
            <w:tcW w:w="603"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p>
        </w:tc>
        <w:tc>
          <w:tcPr>
            <w:tcW w:w="979"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p>
        </w:tc>
        <w:tc>
          <w:tcPr>
            <w:tcW w:w="842"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p>
        </w:tc>
      </w:tr>
      <w:tr w:rsidR="00CD3B0C" w:rsidRPr="002363EE" w:rsidTr="00CD3B0C">
        <w:trPr>
          <w:trHeight w:val="63"/>
          <w:jc w:val="center"/>
        </w:trPr>
        <w:tc>
          <w:tcPr>
            <w:tcW w:w="391"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r w:rsidRPr="002363EE">
              <w:rPr>
                <w:rFonts w:ascii="Arial Narrow" w:hAnsi="Arial Narrow" w:cs="Arial"/>
                <w:sz w:val="20"/>
                <w:szCs w:val="20"/>
              </w:rPr>
              <w:t>6.4.1.</w:t>
            </w:r>
          </w:p>
        </w:tc>
        <w:tc>
          <w:tcPr>
            <w:tcW w:w="2185" w:type="pct"/>
            <w:tcBorders>
              <w:bottom w:val="single" w:sz="4" w:space="0" w:color="auto"/>
            </w:tcBorders>
            <w:shd w:val="clear" w:color="auto" w:fill="auto"/>
            <w:vAlign w:val="center"/>
          </w:tcPr>
          <w:p w:rsidR="00CD3B0C" w:rsidRPr="002363EE" w:rsidRDefault="00CD3B0C" w:rsidP="00CD3B0C">
            <w:pPr>
              <w:rPr>
                <w:rFonts w:ascii="Arial Narrow" w:hAnsi="Arial Narrow" w:cs="Arial"/>
                <w:sz w:val="20"/>
                <w:szCs w:val="20"/>
              </w:rPr>
            </w:pPr>
            <w:r w:rsidRPr="002363EE">
              <w:rPr>
                <w:rFonts w:ascii="Arial Narrow" w:hAnsi="Arial Narrow" w:cs="Arial"/>
                <w:sz w:val="20"/>
                <w:szCs w:val="20"/>
              </w:rPr>
              <w:t>Расход тепла по городу</w:t>
            </w:r>
          </w:p>
        </w:tc>
        <w:tc>
          <w:tcPr>
            <w:tcW w:w="603"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r w:rsidRPr="002363EE">
              <w:rPr>
                <w:rFonts w:ascii="Arial Narrow" w:hAnsi="Arial Narrow" w:cs="Arial"/>
                <w:sz w:val="20"/>
                <w:szCs w:val="20"/>
              </w:rPr>
              <w:t>Гкал/год</w:t>
            </w:r>
          </w:p>
        </w:tc>
        <w:tc>
          <w:tcPr>
            <w:tcW w:w="979"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r w:rsidRPr="002363EE">
              <w:rPr>
                <w:rFonts w:ascii="Arial Narrow" w:hAnsi="Arial Narrow" w:cs="Arial"/>
                <w:sz w:val="20"/>
                <w:szCs w:val="20"/>
              </w:rPr>
              <w:t>-</w:t>
            </w:r>
          </w:p>
        </w:tc>
        <w:tc>
          <w:tcPr>
            <w:tcW w:w="842"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r w:rsidRPr="002363EE">
              <w:rPr>
                <w:rFonts w:ascii="Arial Narrow" w:hAnsi="Arial Narrow" w:cs="Arial"/>
                <w:sz w:val="20"/>
                <w:szCs w:val="20"/>
              </w:rPr>
              <w:t>281,1</w:t>
            </w:r>
          </w:p>
        </w:tc>
      </w:tr>
      <w:tr w:rsidR="00CD3B0C" w:rsidRPr="002363EE" w:rsidTr="00CD3B0C">
        <w:trPr>
          <w:trHeight w:val="63"/>
          <w:jc w:val="center"/>
        </w:trPr>
        <w:tc>
          <w:tcPr>
            <w:tcW w:w="391"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bCs/>
                <w:sz w:val="20"/>
                <w:szCs w:val="20"/>
              </w:rPr>
            </w:pPr>
            <w:r w:rsidRPr="002363EE">
              <w:rPr>
                <w:rFonts w:ascii="Arial Narrow" w:hAnsi="Arial Narrow" w:cs="Arial"/>
                <w:bCs/>
                <w:sz w:val="20"/>
                <w:szCs w:val="20"/>
              </w:rPr>
              <w:t>6.5.</w:t>
            </w:r>
          </w:p>
        </w:tc>
        <w:tc>
          <w:tcPr>
            <w:tcW w:w="2185" w:type="pct"/>
            <w:tcBorders>
              <w:bottom w:val="single" w:sz="4" w:space="0" w:color="auto"/>
            </w:tcBorders>
            <w:shd w:val="clear" w:color="auto" w:fill="auto"/>
            <w:vAlign w:val="center"/>
          </w:tcPr>
          <w:p w:rsidR="00CD3B0C" w:rsidRPr="002363EE" w:rsidRDefault="00CD3B0C" w:rsidP="00CD3B0C">
            <w:pPr>
              <w:rPr>
                <w:rFonts w:ascii="Arial Narrow" w:hAnsi="Arial Narrow" w:cs="Arial"/>
                <w:b/>
                <w:bCs/>
                <w:sz w:val="20"/>
                <w:szCs w:val="20"/>
              </w:rPr>
            </w:pPr>
            <w:r w:rsidRPr="002363EE">
              <w:rPr>
                <w:rFonts w:ascii="Arial Narrow" w:hAnsi="Arial Narrow" w:cs="Arial"/>
                <w:b/>
                <w:bCs/>
                <w:sz w:val="20"/>
                <w:szCs w:val="20"/>
              </w:rPr>
              <w:t>Газоснабжение (прирост)</w:t>
            </w:r>
          </w:p>
        </w:tc>
        <w:tc>
          <w:tcPr>
            <w:tcW w:w="603"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p>
        </w:tc>
        <w:tc>
          <w:tcPr>
            <w:tcW w:w="979"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p>
        </w:tc>
        <w:tc>
          <w:tcPr>
            <w:tcW w:w="842"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p>
        </w:tc>
      </w:tr>
      <w:tr w:rsidR="00CD3B0C" w:rsidRPr="002363EE" w:rsidTr="00CD3B0C">
        <w:trPr>
          <w:trHeight w:val="63"/>
          <w:jc w:val="center"/>
        </w:trPr>
        <w:tc>
          <w:tcPr>
            <w:tcW w:w="391"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r w:rsidRPr="002363EE">
              <w:rPr>
                <w:rFonts w:ascii="Arial Narrow" w:hAnsi="Arial Narrow" w:cs="Arial"/>
                <w:sz w:val="20"/>
                <w:szCs w:val="20"/>
              </w:rPr>
              <w:t>6.5.1.</w:t>
            </w:r>
          </w:p>
        </w:tc>
        <w:tc>
          <w:tcPr>
            <w:tcW w:w="2185" w:type="pct"/>
            <w:tcBorders>
              <w:bottom w:val="single" w:sz="4" w:space="0" w:color="auto"/>
            </w:tcBorders>
            <w:shd w:val="clear" w:color="auto" w:fill="auto"/>
            <w:vAlign w:val="center"/>
          </w:tcPr>
          <w:p w:rsidR="00CD3B0C" w:rsidRPr="002363EE" w:rsidRDefault="00CD3B0C" w:rsidP="00CD3B0C">
            <w:pPr>
              <w:rPr>
                <w:rFonts w:ascii="Arial Narrow" w:hAnsi="Arial Narrow" w:cs="Arial"/>
                <w:sz w:val="20"/>
                <w:szCs w:val="20"/>
              </w:rPr>
            </w:pPr>
            <w:r w:rsidRPr="002363EE">
              <w:rPr>
                <w:rFonts w:ascii="Arial Narrow" w:hAnsi="Arial Narrow" w:cs="Arial"/>
                <w:sz w:val="20"/>
                <w:szCs w:val="20"/>
              </w:rPr>
              <w:t>Потребность газа – всего</w:t>
            </w:r>
          </w:p>
        </w:tc>
        <w:tc>
          <w:tcPr>
            <w:tcW w:w="603"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r w:rsidRPr="002363EE">
              <w:rPr>
                <w:rFonts w:ascii="Arial Narrow" w:hAnsi="Arial Narrow" w:cs="Arial"/>
                <w:sz w:val="20"/>
                <w:szCs w:val="20"/>
              </w:rPr>
              <w:t>тыс. м</w:t>
            </w:r>
            <w:r w:rsidRPr="002363EE">
              <w:rPr>
                <w:rFonts w:ascii="Arial Narrow" w:hAnsi="Arial Narrow" w:cs="Arial"/>
                <w:sz w:val="20"/>
                <w:szCs w:val="20"/>
                <w:vertAlign w:val="superscript"/>
              </w:rPr>
              <w:t>3</w:t>
            </w:r>
            <w:r w:rsidRPr="002363EE">
              <w:rPr>
                <w:rFonts w:ascii="Arial Narrow" w:hAnsi="Arial Narrow" w:cs="Arial"/>
                <w:sz w:val="20"/>
                <w:szCs w:val="20"/>
              </w:rPr>
              <w:t>/год</w:t>
            </w:r>
          </w:p>
        </w:tc>
        <w:tc>
          <w:tcPr>
            <w:tcW w:w="979"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r w:rsidRPr="002363EE">
              <w:rPr>
                <w:rFonts w:ascii="Arial Narrow" w:hAnsi="Arial Narrow" w:cs="Arial"/>
                <w:sz w:val="20"/>
                <w:szCs w:val="20"/>
              </w:rPr>
              <w:t>-</w:t>
            </w:r>
          </w:p>
        </w:tc>
        <w:tc>
          <w:tcPr>
            <w:tcW w:w="842"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r w:rsidRPr="002363EE">
              <w:rPr>
                <w:rFonts w:ascii="Arial Narrow" w:hAnsi="Arial Narrow" w:cs="Arial"/>
                <w:sz w:val="20"/>
                <w:szCs w:val="20"/>
              </w:rPr>
              <w:t>125510,0</w:t>
            </w:r>
          </w:p>
        </w:tc>
      </w:tr>
      <w:tr w:rsidR="00CD3B0C" w:rsidRPr="002363EE" w:rsidTr="00CD3B0C">
        <w:trPr>
          <w:trHeight w:val="63"/>
          <w:jc w:val="center"/>
        </w:trPr>
        <w:tc>
          <w:tcPr>
            <w:tcW w:w="391"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r w:rsidRPr="002363EE">
              <w:rPr>
                <w:rFonts w:ascii="Arial Narrow" w:hAnsi="Arial Narrow" w:cs="Arial"/>
                <w:sz w:val="20"/>
                <w:szCs w:val="20"/>
              </w:rPr>
              <w:t>6.5.2.</w:t>
            </w:r>
          </w:p>
        </w:tc>
        <w:tc>
          <w:tcPr>
            <w:tcW w:w="2185" w:type="pct"/>
            <w:tcBorders>
              <w:bottom w:val="single" w:sz="4" w:space="0" w:color="auto"/>
            </w:tcBorders>
            <w:shd w:val="clear" w:color="auto" w:fill="auto"/>
            <w:vAlign w:val="center"/>
          </w:tcPr>
          <w:p w:rsidR="00CD3B0C" w:rsidRPr="002363EE" w:rsidRDefault="00CD3B0C" w:rsidP="00CD3B0C">
            <w:pPr>
              <w:rPr>
                <w:rFonts w:ascii="Arial Narrow" w:hAnsi="Arial Narrow" w:cs="Arial"/>
                <w:sz w:val="20"/>
                <w:szCs w:val="20"/>
              </w:rPr>
            </w:pPr>
            <w:r w:rsidRPr="002363EE">
              <w:rPr>
                <w:rFonts w:ascii="Arial Narrow" w:hAnsi="Arial Narrow" w:cs="Arial"/>
                <w:sz w:val="20"/>
                <w:szCs w:val="20"/>
              </w:rPr>
              <w:t>Источники подачи газа</w:t>
            </w:r>
          </w:p>
        </w:tc>
        <w:tc>
          <w:tcPr>
            <w:tcW w:w="603"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r w:rsidRPr="002363EE">
              <w:rPr>
                <w:rFonts w:ascii="Arial Narrow" w:hAnsi="Arial Narrow" w:cs="Arial"/>
                <w:sz w:val="20"/>
                <w:szCs w:val="20"/>
              </w:rPr>
              <w:t>АГРС «Подкумок»</w:t>
            </w:r>
          </w:p>
        </w:tc>
        <w:tc>
          <w:tcPr>
            <w:tcW w:w="979"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p>
        </w:tc>
        <w:tc>
          <w:tcPr>
            <w:tcW w:w="842"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p>
        </w:tc>
      </w:tr>
      <w:tr w:rsidR="00CD3B0C" w:rsidRPr="002363EE" w:rsidTr="00CD3B0C">
        <w:trPr>
          <w:trHeight w:val="63"/>
          <w:jc w:val="center"/>
        </w:trPr>
        <w:tc>
          <w:tcPr>
            <w:tcW w:w="391"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bCs/>
                <w:sz w:val="20"/>
                <w:szCs w:val="20"/>
              </w:rPr>
            </w:pPr>
            <w:r w:rsidRPr="002363EE">
              <w:rPr>
                <w:rFonts w:ascii="Arial Narrow" w:hAnsi="Arial Narrow" w:cs="Arial"/>
                <w:bCs/>
                <w:sz w:val="20"/>
                <w:szCs w:val="20"/>
              </w:rPr>
              <w:t>6.6.</w:t>
            </w:r>
          </w:p>
        </w:tc>
        <w:tc>
          <w:tcPr>
            <w:tcW w:w="2185" w:type="pct"/>
            <w:tcBorders>
              <w:bottom w:val="single" w:sz="4" w:space="0" w:color="auto"/>
            </w:tcBorders>
            <w:shd w:val="clear" w:color="auto" w:fill="auto"/>
            <w:vAlign w:val="center"/>
          </w:tcPr>
          <w:p w:rsidR="00CD3B0C" w:rsidRPr="002363EE" w:rsidRDefault="00CD3B0C" w:rsidP="00CD3B0C">
            <w:pPr>
              <w:rPr>
                <w:rFonts w:ascii="Arial Narrow" w:hAnsi="Arial Narrow" w:cs="Arial"/>
                <w:b/>
                <w:bCs/>
                <w:sz w:val="20"/>
                <w:szCs w:val="20"/>
              </w:rPr>
            </w:pPr>
            <w:r w:rsidRPr="002363EE">
              <w:rPr>
                <w:rFonts w:ascii="Arial Narrow" w:hAnsi="Arial Narrow" w:cs="Arial"/>
                <w:b/>
                <w:bCs/>
                <w:sz w:val="20"/>
                <w:szCs w:val="20"/>
              </w:rPr>
              <w:t>Инженерная подготовка и защита территории</w:t>
            </w:r>
          </w:p>
        </w:tc>
        <w:tc>
          <w:tcPr>
            <w:tcW w:w="603"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p>
        </w:tc>
        <w:tc>
          <w:tcPr>
            <w:tcW w:w="979"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p>
        </w:tc>
        <w:tc>
          <w:tcPr>
            <w:tcW w:w="842"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p>
        </w:tc>
      </w:tr>
      <w:tr w:rsidR="00CD3B0C" w:rsidRPr="002363EE" w:rsidTr="00CD3B0C">
        <w:trPr>
          <w:trHeight w:val="63"/>
          <w:jc w:val="center"/>
        </w:trPr>
        <w:tc>
          <w:tcPr>
            <w:tcW w:w="391"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r w:rsidRPr="002363EE">
              <w:rPr>
                <w:rFonts w:ascii="Arial Narrow" w:hAnsi="Arial Narrow" w:cs="Arial"/>
                <w:sz w:val="20"/>
                <w:szCs w:val="20"/>
              </w:rPr>
              <w:t>6.6.1.</w:t>
            </w:r>
          </w:p>
        </w:tc>
        <w:tc>
          <w:tcPr>
            <w:tcW w:w="2185" w:type="pct"/>
            <w:tcBorders>
              <w:bottom w:val="single" w:sz="4" w:space="0" w:color="auto"/>
            </w:tcBorders>
            <w:shd w:val="clear" w:color="auto" w:fill="auto"/>
            <w:vAlign w:val="center"/>
          </w:tcPr>
          <w:p w:rsidR="00CD3B0C" w:rsidRPr="002363EE" w:rsidRDefault="00CD3B0C" w:rsidP="00CD3B0C">
            <w:pPr>
              <w:rPr>
                <w:rFonts w:ascii="Arial Narrow" w:hAnsi="Arial Narrow" w:cs="Arial"/>
                <w:sz w:val="20"/>
                <w:szCs w:val="20"/>
              </w:rPr>
            </w:pPr>
            <w:r w:rsidRPr="002363EE">
              <w:rPr>
                <w:rFonts w:ascii="Arial Narrow" w:hAnsi="Arial Narrow" w:cs="Arial"/>
                <w:sz w:val="20"/>
                <w:szCs w:val="20"/>
              </w:rPr>
              <w:t>Очистные сооружения ливневой канализации</w:t>
            </w:r>
          </w:p>
        </w:tc>
        <w:tc>
          <w:tcPr>
            <w:tcW w:w="603"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r w:rsidRPr="002363EE">
              <w:rPr>
                <w:rFonts w:ascii="Arial Narrow" w:hAnsi="Arial Narrow" w:cs="Arial"/>
                <w:sz w:val="20"/>
                <w:szCs w:val="20"/>
              </w:rPr>
              <w:t>шт.</w:t>
            </w:r>
          </w:p>
        </w:tc>
        <w:tc>
          <w:tcPr>
            <w:tcW w:w="979"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r w:rsidRPr="002363EE">
              <w:rPr>
                <w:rFonts w:ascii="Arial Narrow" w:hAnsi="Arial Narrow" w:cs="Arial"/>
                <w:sz w:val="20"/>
                <w:szCs w:val="20"/>
              </w:rPr>
              <w:t>1</w:t>
            </w:r>
          </w:p>
        </w:tc>
        <w:tc>
          <w:tcPr>
            <w:tcW w:w="842"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r w:rsidRPr="002363EE">
              <w:rPr>
                <w:rFonts w:ascii="Arial Narrow" w:hAnsi="Arial Narrow" w:cs="Arial"/>
                <w:sz w:val="20"/>
                <w:szCs w:val="20"/>
              </w:rPr>
              <w:t>1</w:t>
            </w:r>
          </w:p>
        </w:tc>
      </w:tr>
      <w:tr w:rsidR="00CD3B0C" w:rsidRPr="002363EE" w:rsidTr="00CD3B0C">
        <w:trPr>
          <w:trHeight w:val="70"/>
          <w:jc w:val="center"/>
        </w:trPr>
        <w:tc>
          <w:tcPr>
            <w:tcW w:w="5000" w:type="pct"/>
            <w:gridSpan w:val="5"/>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r w:rsidRPr="002363EE">
              <w:rPr>
                <w:rFonts w:ascii="Arial Narrow" w:hAnsi="Arial Narrow" w:cs="Arial"/>
                <w:b/>
                <w:bCs/>
                <w:sz w:val="20"/>
                <w:szCs w:val="20"/>
              </w:rPr>
              <w:t>7.Охрана окружающей среды</w:t>
            </w:r>
          </w:p>
        </w:tc>
      </w:tr>
      <w:tr w:rsidR="00CD3B0C" w:rsidRPr="002363EE" w:rsidTr="00CD3B0C">
        <w:trPr>
          <w:trHeight w:val="63"/>
          <w:jc w:val="center"/>
        </w:trPr>
        <w:tc>
          <w:tcPr>
            <w:tcW w:w="391"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r w:rsidRPr="002363EE">
              <w:rPr>
                <w:rFonts w:ascii="Arial Narrow" w:hAnsi="Arial Narrow" w:cs="Arial"/>
                <w:sz w:val="20"/>
                <w:szCs w:val="20"/>
              </w:rPr>
              <w:t>7.1.</w:t>
            </w:r>
          </w:p>
        </w:tc>
        <w:tc>
          <w:tcPr>
            <w:tcW w:w="2185" w:type="pct"/>
            <w:tcBorders>
              <w:bottom w:val="single" w:sz="4" w:space="0" w:color="auto"/>
            </w:tcBorders>
            <w:shd w:val="clear" w:color="auto" w:fill="auto"/>
            <w:vAlign w:val="center"/>
          </w:tcPr>
          <w:p w:rsidR="00CD3B0C" w:rsidRPr="002363EE" w:rsidRDefault="00CD3B0C" w:rsidP="00CD3B0C">
            <w:pPr>
              <w:rPr>
                <w:rFonts w:ascii="Arial Narrow" w:hAnsi="Arial Narrow" w:cs="Arial"/>
                <w:sz w:val="20"/>
                <w:szCs w:val="20"/>
              </w:rPr>
            </w:pPr>
            <w:r w:rsidRPr="002363EE">
              <w:rPr>
                <w:rFonts w:ascii="Arial Narrow" w:hAnsi="Arial Narrow" w:cs="Arial"/>
                <w:sz w:val="20"/>
                <w:szCs w:val="20"/>
              </w:rPr>
              <w:t>Уровень загрязнения атмосферного воздуха</w:t>
            </w:r>
          </w:p>
        </w:tc>
        <w:tc>
          <w:tcPr>
            <w:tcW w:w="603"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r w:rsidRPr="002363EE">
              <w:rPr>
                <w:rFonts w:ascii="Arial Narrow" w:hAnsi="Arial Narrow" w:cs="Arial"/>
                <w:sz w:val="20"/>
                <w:szCs w:val="20"/>
              </w:rPr>
              <w:t>% от ПДК</w:t>
            </w:r>
          </w:p>
        </w:tc>
        <w:tc>
          <w:tcPr>
            <w:tcW w:w="979"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r w:rsidRPr="002363EE">
              <w:rPr>
                <w:rFonts w:ascii="Arial Narrow" w:hAnsi="Arial Narrow" w:cs="Arial"/>
                <w:sz w:val="20"/>
                <w:szCs w:val="20"/>
              </w:rPr>
              <w:t>120,0-160,0</w:t>
            </w:r>
          </w:p>
        </w:tc>
        <w:tc>
          <w:tcPr>
            <w:tcW w:w="842"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r w:rsidRPr="002363EE">
              <w:rPr>
                <w:rFonts w:ascii="Arial Narrow" w:hAnsi="Arial Narrow" w:cs="Arial"/>
                <w:sz w:val="20"/>
                <w:szCs w:val="20"/>
              </w:rPr>
              <w:t>60,0</w:t>
            </w:r>
          </w:p>
        </w:tc>
      </w:tr>
      <w:tr w:rsidR="00CD3B0C" w:rsidRPr="002363EE" w:rsidTr="00CD3B0C">
        <w:trPr>
          <w:trHeight w:val="63"/>
          <w:jc w:val="center"/>
        </w:trPr>
        <w:tc>
          <w:tcPr>
            <w:tcW w:w="391"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r w:rsidRPr="002363EE">
              <w:rPr>
                <w:rFonts w:ascii="Arial Narrow" w:hAnsi="Arial Narrow" w:cs="Arial"/>
                <w:sz w:val="20"/>
                <w:szCs w:val="20"/>
              </w:rPr>
              <w:t>7.2.</w:t>
            </w:r>
          </w:p>
        </w:tc>
        <w:tc>
          <w:tcPr>
            <w:tcW w:w="2185" w:type="pct"/>
            <w:tcBorders>
              <w:bottom w:val="single" w:sz="4" w:space="0" w:color="auto"/>
            </w:tcBorders>
            <w:shd w:val="clear" w:color="auto" w:fill="auto"/>
            <w:vAlign w:val="center"/>
          </w:tcPr>
          <w:p w:rsidR="00CD3B0C" w:rsidRPr="002363EE" w:rsidRDefault="00CD3B0C" w:rsidP="00CD3B0C">
            <w:pPr>
              <w:rPr>
                <w:rFonts w:ascii="Arial Narrow" w:hAnsi="Arial Narrow" w:cs="Arial"/>
                <w:sz w:val="20"/>
                <w:szCs w:val="20"/>
              </w:rPr>
            </w:pPr>
            <w:r w:rsidRPr="002363EE">
              <w:rPr>
                <w:rFonts w:ascii="Arial Narrow" w:hAnsi="Arial Narrow" w:cs="Arial"/>
                <w:sz w:val="20"/>
                <w:szCs w:val="20"/>
              </w:rPr>
              <w:t>Уровень загрязнения водоемов</w:t>
            </w:r>
          </w:p>
        </w:tc>
        <w:tc>
          <w:tcPr>
            <w:tcW w:w="603"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r w:rsidRPr="002363EE">
              <w:rPr>
                <w:rFonts w:ascii="Arial Narrow" w:hAnsi="Arial Narrow" w:cs="Arial"/>
                <w:sz w:val="20"/>
                <w:szCs w:val="20"/>
              </w:rPr>
              <w:t>% от ПДК</w:t>
            </w:r>
          </w:p>
        </w:tc>
        <w:tc>
          <w:tcPr>
            <w:tcW w:w="979"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r w:rsidRPr="002363EE">
              <w:rPr>
                <w:rFonts w:ascii="Arial Narrow" w:hAnsi="Arial Narrow" w:cs="Arial"/>
                <w:sz w:val="20"/>
                <w:szCs w:val="20"/>
              </w:rPr>
              <w:t>140,0</w:t>
            </w:r>
          </w:p>
        </w:tc>
        <w:tc>
          <w:tcPr>
            <w:tcW w:w="842"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r w:rsidRPr="002363EE">
              <w:rPr>
                <w:rFonts w:ascii="Arial Narrow" w:hAnsi="Arial Narrow" w:cs="Arial"/>
                <w:sz w:val="20"/>
                <w:szCs w:val="20"/>
              </w:rPr>
              <w:t>90,0</w:t>
            </w:r>
          </w:p>
        </w:tc>
      </w:tr>
      <w:tr w:rsidR="00CD3B0C" w:rsidRPr="002363EE" w:rsidTr="00CD3B0C">
        <w:trPr>
          <w:trHeight w:val="63"/>
          <w:jc w:val="center"/>
        </w:trPr>
        <w:tc>
          <w:tcPr>
            <w:tcW w:w="391"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r w:rsidRPr="002363EE">
              <w:rPr>
                <w:rFonts w:ascii="Arial Narrow" w:hAnsi="Arial Narrow" w:cs="Arial"/>
                <w:sz w:val="20"/>
                <w:szCs w:val="20"/>
              </w:rPr>
              <w:t>7.3.</w:t>
            </w:r>
          </w:p>
        </w:tc>
        <w:tc>
          <w:tcPr>
            <w:tcW w:w="2185" w:type="pct"/>
            <w:tcBorders>
              <w:bottom w:val="single" w:sz="4" w:space="0" w:color="auto"/>
            </w:tcBorders>
            <w:shd w:val="clear" w:color="auto" w:fill="auto"/>
            <w:vAlign w:val="center"/>
          </w:tcPr>
          <w:p w:rsidR="00CD3B0C" w:rsidRPr="002363EE" w:rsidRDefault="00CD3B0C" w:rsidP="00CD3B0C">
            <w:pPr>
              <w:rPr>
                <w:rFonts w:ascii="Arial Narrow" w:hAnsi="Arial Narrow" w:cs="Arial"/>
                <w:sz w:val="20"/>
                <w:szCs w:val="20"/>
              </w:rPr>
            </w:pPr>
            <w:r w:rsidRPr="002363EE">
              <w:rPr>
                <w:rFonts w:ascii="Arial Narrow" w:hAnsi="Arial Narrow" w:cs="Arial"/>
                <w:sz w:val="20"/>
                <w:szCs w:val="20"/>
              </w:rPr>
              <w:t>Уровень загрязнения почвы</w:t>
            </w:r>
          </w:p>
        </w:tc>
        <w:tc>
          <w:tcPr>
            <w:tcW w:w="603"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r w:rsidRPr="002363EE">
              <w:rPr>
                <w:rFonts w:ascii="Arial Narrow" w:hAnsi="Arial Narrow" w:cs="Arial"/>
                <w:sz w:val="20"/>
                <w:szCs w:val="20"/>
              </w:rPr>
              <w:t>% от ПДК</w:t>
            </w:r>
          </w:p>
        </w:tc>
        <w:tc>
          <w:tcPr>
            <w:tcW w:w="979"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r w:rsidRPr="002363EE">
              <w:rPr>
                <w:rFonts w:ascii="Arial Narrow" w:hAnsi="Arial Narrow" w:cs="Arial"/>
                <w:sz w:val="20"/>
                <w:szCs w:val="20"/>
              </w:rPr>
              <w:t>110,0</w:t>
            </w:r>
          </w:p>
        </w:tc>
        <w:tc>
          <w:tcPr>
            <w:tcW w:w="842"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r w:rsidRPr="002363EE">
              <w:rPr>
                <w:rFonts w:ascii="Arial Narrow" w:hAnsi="Arial Narrow" w:cs="Arial"/>
                <w:sz w:val="20"/>
                <w:szCs w:val="20"/>
              </w:rPr>
              <w:t>70,0</w:t>
            </w:r>
          </w:p>
        </w:tc>
      </w:tr>
      <w:tr w:rsidR="00CD3B0C" w:rsidRPr="002363EE" w:rsidTr="00CD3B0C">
        <w:trPr>
          <w:trHeight w:val="70"/>
          <w:jc w:val="center"/>
        </w:trPr>
        <w:tc>
          <w:tcPr>
            <w:tcW w:w="5000" w:type="pct"/>
            <w:gridSpan w:val="5"/>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b/>
                <w:bCs/>
                <w:sz w:val="20"/>
                <w:szCs w:val="20"/>
              </w:rPr>
            </w:pPr>
            <w:r w:rsidRPr="002363EE">
              <w:rPr>
                <w:rFonts w:ascii="Arial Narrow" w:hAnsi="Arial Narrow" w:cs="Arial"/>
                <w:b/>
                <w:bCs/>
                <w:sz w:val="20"/>
                <w:szCs w:val="20"/>
              </w:rPr>
              <w:t>8.</w:t>
            </w:r>
            <w:r>
              <w:rPr>
                <w:rFonts w:ascii="Arial Narrow" w:hAnsi="Arial Narrow" w:cs="Arial"/>
                <w:b/>
                <w:bCs/>
                <w:sz w:val="20"/>
                <w:szCs w:val="20"/>
              </w:rPr>
              <w:t>Связь</w:t>
            </w:r>
          </w:p>
        </w:tc>
      </w:tr>
      <w:tr w:rsidR="00CD3B0C" w:rsidRPr="002363EE" w:rsidTr="00CD3B0C">
        <w:trPr>
          <w:trHeight w:val="63"/>
          <w:jc w:val="center"/>
        </w:trPr>
        <w:tc>
          <w:tcPr>
            <w:tcW w:w="391"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r w:rsidRPr="002363EE">
              <w:rPr>
                <w:rFonts w:ascii="Arial Narrow" w:hAnsi="Arial Narrow" w:cs="Arial"/>
                <w:sz w:val="20"/>
                <w:szCs w:val="20"/>
              </w:rPr>
              <w:t>8.1.</w:t>
            </w:r>
          </w:p>
        </w:tc>
        <w:tc>
          <w:tcPr>
            <w:tcW w:w="2185" w:type="pct"/>
            <w:tcBorders>
              <w:bottom w:val="single" w:sz="4" w:space="0" w:color="auto"/>
            </w:tcBorders>
            <w:shd w:val="clear" w:color="auto" w:fill="auto"/>
            <w:vAlign w:val="center"/>
          </w:tcPr>
          <w:p w:rsidR="00CD3B0C" w:rsidRPr="002363EE" w:rsidRDefault="00CD3B0C" w:rsidP="00CD3B0C">
            <w:pPr>
              <w:rPr>
                <w:rFonts w:ascii="Arial Narrow" w:hAnsi="Arial Narrow" w:cs="Arial"/>
                <w:sz w:val="20"/>
                <w:szCs w:val="20"/>
              </w:rPr>
            </w:pPr>
            <w:r w:rsidRPr="002363EE">
              <w:rPr>
                <w:rFonts w:ascii="Arial Narrow" w:hAnsi="Arial Narrow" w:cs="Arial"/>
                <w:sz w:val="20"/>
                <w:szCs w:val="20"/>
              </w:rPr>
              <w:t>Телефонная емкость</w:t>
            </w:r>
          </w:p>
        </w:tc>
        <w:tc>
          <w:tcPr>
            <w:tcW w:w="603" w:type="pct"/>
            <w:tcBorders>
              <w:bottom w:val="single" w:sz="4" w:space="0" w:color="auto"/>
            </w:tcBorders>
            <w:shd w:val="clear" w:color="auto" w:fill="auto"/>
            <w:vAlign w:val="center"/>
          </w:tcPr>
          <w:p w:rsidR="00CD3B0C" w:rsidRPr="002363EE" w:rsidRDefault="00CD3B0C" w:rsidP="00CD3B0C">
            <w:pPr>
              <w:jc w:val="center"/>
              <w:rPr>
                <w:rFonts w:ascii="Arial Narrow" w:hAnsi="Arial Narrow" w:cs="Arial"/>
                <w:sz w:val="20"/>
                <w:szCs w:val="20"/>
              </w:rPr>
            </w:pPr>
            <w:r w:rsidRPr="002363EE">
              <w:rPr>
                <w:rFonts w:ascii="Arial Narrow" w:hAnsi="Arial Narrow" w:cs="Arial"/>
                <w:sz w:val="20"/>
                <w:szCs w:val="20"/>
              </w:rPr>
              <w:t>шт. номеров</w:t>
            </w:r>
          </w:p>
        </w:tc>
        <w:tc>
          <w:tcPr>
            <w:tcW w:w="979"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r w:rsidRPr="002363EE">
              <w:rPr>
                <w:rFonts w:ascii="Arial Narrow" w:hAnsi="Arial Narrow" w:cs="Arial"/>
                <w:sz w:val="20"/>
                <w:szCs w:val="20"/>
              </w:rPr>
              <w:t>50312</w:t>
            </w:r>
          </w:p>
        </w:tc>
        <w:tc>
          <w:tcPr>
            <w:tcW w:w="842" w:type="pct"/>
            <w:tcBorders>
              <w:bottom w:val="single" w:sz="4" w:space="0" w:color="auto"/>
            </w:tcBorders>
            <w:shd w:val="clear" w:color="auto" w:fill="auto"/>
            <w:vAlign w:val="center"/>
          </w:tcPr>
          <w:p w:rsidR="00CD3B0C" w:rsidRPr="002363EE" w:rsidRDefault="00CD3B0C" w:rsidP="00CD3B0C">
            <w:pPr>
              <w:jc w:val="right"/>
              <w:rPr>
                <w:rFonts w:ascii="Arial Narrow" w:hAnsi="Arial Narrow" w:cs="Arial"/>
                <w:sz w:val="20"/>
                <w:szCs w:val="20"/>
              </w:rPr>
            </w:pPr>
            <w:r w:rsidRPr="002363EE">
              <w:rPr>
                <w:rFonts w:ascii="Arial Narrow" w:hAnsi="Arial Narrow" w:cs="Arial"/>
                <w:sz w:val="20"/>
                <w:szCs w:val="20"/>
              </w:rPr>
              <w:t>Определяется проектом</w:t>
            </w:r>
          </w:p>
        </w:tc>
      </w:tr>
    </w:tbl>
    <w:p w:rsidR="001C5424" w:rsidRPr="009E5463" w:rsidRDefault="001C5424" w:rsidP="00A93F83">
      <w:pPr>
        <w:spacing w:line="360" w:lineRule="auto"/>
        <w:rPr>
          <w:rFonts w:ascii="Arial Narrow" w:hAnsi="Arial Narrow" w:cs="Arial"/>
          <w:noProof/>
          <w:color w:val="1F497D" w:themeColor="text2"/>
          <w:sz w:val="28"/>
          <w:szCs w:val="28"/>
        </w:rPr>
      </w:pPr>
    </w:p>
    <w:p w:rsidR="001C5424" w:rsidRPr="009E5463" w:rsidRDefault="001C5424" w:rsidP="00A93F83">
      <w:pPr>
        <w:spacing w:line="360" w:lineRule="auto"/>
        <w:rPr>
          <w:rFonts w:ascii="Arial Narrow" w:hAnsi="Arial Narrow" w:cs="Arial"/>
          <w:color w:val="1F497D" w:themeColor="text2"/>
          <w:sz w:val="28"/>
          <w:szCs w:val="28"/>
        </w:rPr>
      </w:pPr>
    </w:p>
    <w:p w:rsidR="001C5424" w:rsidRPr="009E5463" w:rsidRDefault="001C5424" w:rsidP="00A93F83">
      <w:pPr>
        <w:spacing w:line="360" w:lineRule="auto"/>
        <w:rPr>
          <w:rFonts w:ascii="Arial Narrow" w:hAnsi="Arial Narrow" w:cs="Arial"/>
          <w:b/>
          <w:noProof/>
          <w:color w:val="1F497D" w:themeColor="text2"/>
          <w:sz w:val="28"/>
          <w:szCs w:val="28"/>
        </w:rPr>
      </w:pPr>
      <w:r w:rsidRPr="009E5463">
        <w:rPr>
          <w:rFonts w:ascii="Arial Narrow" w:hAnsi="Arial Narrow" w:cs="Arial"/>
          <w:b/>
          <w:noProof/>
          <w:color w:val="1F497D" w:themeColor="text2"/>
          <w:sz w:val="28"/>
          <w:szCs w:val="28"/>
        </w:rPr>
        <w:br w:type="page"/>
      </w:r>
    </w:p>
    <w:p w:rsidR="008F40AF" w:rsidRDefault="008F40AF" w:rsidP="001769B6">
      <w:pPr>
        <w:pStyle w:val="13"/>
        <w:sectPr w:rsidR="008F40AF" w:rsidSect="00B80C99">
          <w:pgSz w:w="11906" w:h="16838"/>
          <w:pgMar w:top="1134" w:right="850" w:bottom="1134" w:left="1701" w:header="426" w:footer="709" w:gutter="0"/>
          <w:cols w:space="708"/>
          <w:titlePg/>
          <w:docGrid w:linePitch="360"/>
        </w:sectPr>
      </w:pPr>
    </w:p>
    <w:p w:rsidR="001C5424" w:rsidRPr="001C5424" w:rsidRDefault="001C5424" w:rsidP="001769B6">
      <w:pPr>
        <w:pStyle w:val="13"/>
      </w:pPr>
      <w:bookmarkStart w:id="235" w:name="_Toc55335788"/>
      <w:r w:rsidRPr="009E5463">
        <w:lastRenderedPageBreak/>
        <w:t>ПРИЛОЖЕНИЯ</w:t>
      </w:r>
      <w:bookmarkEnd w:id="235"/>
      <w:r w:rsidRPr="009E5463">
        <w:t xml:space="preserve"> </w:t>
      </w:r>
    </w:p>
    <w:p w:rsidR="00C15B95" w:rsidRPr="000B4142" w:rsidRDefault="0040134C" w:rsidP="00D32643">
      <w:pPr>
        <w:spacing w:line="360" w:lineRule="auto"/>
        <w:outlineLvl w:val="1"/>
        <w:rPr>
          <w:rStyle w:val="a6"/>
          <w:rFonts w:ascii="Arial Narrow" w:hAnsi="Arial Narrow" w:cs="Arial"/>
          <w:b/>
          <w:color w:val="1F497D" w:themeColor="text2"/>
          <w:sz w:val="28"/>
          <w:szCs w:val="28"/>
          <w:u w:val="none"/>
        </w:rPr>
      </w:pPr>
      <w:bookmarkStart w:id="236" w:name="_Toc55335789"/>
      <w:bookmarkStart w:id="237" w:name="_Toc75255026"/>
      <w:r w:rsidRPr="000B4142">
        <w:rPr>
          <w:rStyle w:val="a6"/>
          <w:rFonts w:ascii="Arial Narrow" w:hAnsi="Arial Narrow" w:cs="Arial"/>
          <w:b/>
          <w:color w:val="1F497D" w:themeColor="text2"/>
          <w:sz w:val="28"/>
          <w:szCs w:val="28"/>
          <w:u w:val="none"/>
        </w:rPr>
        <w:t>Приложение 1 – Перечень скважин на территории городского округа города-курорта Кисловодска</w:t>
      </w:r>
      <w:bookmarkEnd w:id="236"/>
      <w:bookmarkEnd w:id="237"/>
    </w:p>
    <w:tbl>
      <w:tblPr>
        <w:tblW w:w="1597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742"/>
        <w:gridCol w:w="1276"/>
        <w:gridCol w:w="709"/>
        <w:gridCol w:w="890"/>
        <w:gridCol w:w="850"/>
        <w:gridCol w:w="750"/>
        <w:gridCol w:w="1233"/>
        <w:gridCol w:w="727"/>
        <w:gridCol w:w="851"/>
        <w:gridCol w:w="583"/>
        <w:gridCol w:w="583"/>
        <w:gridCol w:w="583"/>
        <w:gridCol w:w="583"/>
        <w:gridCol w:w="872"/>
        <w:gridCol w:w="744"/>
        <w:gridCol w:w="568"/>
        <w:gridCol w:w="1239"/>
        <w:gridCol w:w="805"/>
        <w:gridCol w:w="850"/>
      </w:tblGrid>
      <w:tr w:rsidR="008F40AF" w:rsidRPr="008F40AF" w:rsidTr="00140AE2">
        <w:trPr>
          <w:cantSplit/>
          <w:trHeight w:val="2102"/>
        </w:trPr>
        <w:tc>
          <w:tcPr>
            <w:tcW w:w="534" w:type="dxa"/>
            <w:shd w:val="clear" w:color="000000" w:fill="FFFFFF"/>
          </w:tcPr>
          <w:p w:rsidR="008F40AF" w:rsidRPr="008F40AF" w:rsidRDefault="008F40AF" w:rsidP="00FB5C98">
            <w:pPr>
              <w:spacing w:line="240" w:lineRule="auto"/>
              <w:jc w:val="center"/>
              <w:rPr>
                <w:rFonts w:ascii="Arial Narrow" w:eastAsia="Times New Roman" w:hAnsi="Arial Narrow" w:cs="Times New Roman"/>
                <w:b/>
                <w:color w:val="000000"/>
                <w:sz w:val="20"/>
                <w:szCs w:val="20"/>
                <w:lang w:eastAsia="ru-RU"/>
              </w:rPr>
            </w:pPr>
            <w:r w:rsidRPr="008F40AF">
              <w:rPr>
                <w:rFonts w:ascii="Arial Narrow" w:eastAsia="Times New Roman" w:hAnsi="Arial Narrow" w:cs="Times New Roman"/>
                <w:b/>
                <w:color w:val="000000"/>
                <w:sz w:val="20"/>
                <w:szCs w:val="20"/>
                <w:lang w:eastAsia="ru-RU"/>
              </w:rPr>
              <w:t>№ п/п</w:t>
            </w:r>
          </w:p>
        </w:tc>
        <w:tc>
          <w:tcPr>
            <w:tcW w:w="742" w:type="dxa"/>
            <w:shd w:val="clear" w:color="000000" w:fill="FFFFFF"/>
            <w:textDirection w:val="btLr"/>
            <w:vAlign w:val="center"/>
          </w:tcPr>
          <w:p w:rsidR="008F40AF" w:rsidRPr="008F40AF" w:rsidRDefault="008F40AF" w:rsidP="00FB5C98">
            <w:pPr>
              <w:spacing w:line="240" w:lineRule="auto"/>
              <w:ind w:left="113" w:right="113"/>
              <w:jc w:val="center"/>
              <w:rPr>
                <w:rFonts w:ascii="Arial Narrow" w:eastAsia="Times New Roman" w:hAnsi="Arial Narrow" w:cs="Times New Roman"/>
                <w:b/>
                <w:color w:val="000000"/>
                <w:sz w:val="20"/>
                <w:szCs w:val="20"/>
                <w:lang w:eastAsia="ru-RU"/>
              </w:rPr>
            </w:pPr>
            <w:r w:rsidRPr="008F40AF">
              <w:rPr>
                <w:rFonts w:ascii="Arial Narrow" w:eastAsia="Times New Roman" w:hAnsi="Arial Narrow" w:cs="Times New Roman"/>
                <w:b/>
                <w:color w:val="000000"/>
                <w:sz w:val="20"/>
                <w:szCs w:val="20"/>
                <w:lang w:eastAsia="ru-RU"/>
              </w:rPr>
              <w:t>№ скважины, источника</w:t>
            </w:r>
          </w:p>
        </w:tc>
        <w:tc>
          <w:tcPr>
            <w:tcW w:w="1276" w:type="dxa"/>
            <w:shd w:val="clear" w:color="auto" w:fill="auto"/>
            <w:textDirection w:val="btLr"/>
            <w:vAlign w:val="center"/>
          </w:tcPr>
          <w:p w:rsidR="008F40AF" w:rsidRPr="008F40AF" w:rsidRDefault="008F40AF" w:rsidP="00FB5C98">
            <w:pPr>
              <w:spacing w:line="240" w:lineRule="auto"/>
              <w:ind w:left="113" w:right="113"/>
              <w:jc w:val="center"/>
              <w:rPr>
                <w:rFonts w:ascii="Arial Narrow" w:eastAsia="Times New Roman" w:hAnsi="Arial Narrow" w:cs="Times New Roman"/>
                <w:b/>
                <w:color w:val="000000"/>
                <w:sz w:val="20"/>
                <w:szCs w:val="20"/>
                <w:lang w:eastAsia="ru-RU"/>
              </w:rPr>
            </w:pPr>
            <w:r w:rsidRPr="008F40AF">
              <w:rPr>
                <w:rFonts w:ascii="Arial Narrow" w:eastAsia="Times New Roman" w:hAnsi="Arial Narrow" w:cs="Times New Roman"/>
                <w:b/>
                <w:color w:val="000000"/>
                <w:sz w:val="20"/>
                <w:szCs w:val="20"/>
                <w:lang w:eastAsia="ru-RU"/>
              </w:rPr>
              <w:t>Местоположение</w:t>
            </w:r>
          </w:p>
        </w:tc>
        <w:tc>
          <w:tcPr>
            <w:tcW w:w="709" w:type="dxa"/>
            <w:shd w:val="clear" w:color="000000" w:fill="FFFFFF"/>
            <w:textDirection w:val="btLr"/>
            <w:vAlign w:val="center"/>
          </w:tcPr>
          <w:p w:rsidR="008F40AF" w:rsidRPr="008F40AF" w:rsidRDefault="008F40AF" w:rsidP="00FB5C98">
            <w:pPr>
              <w:spacing w:line="240" w:lineRule="auto"/>
              <w:ind w:left="113" w:right="113"/>
              <w:jc w:val="center"/>
              <w:rPr>
                <w:rFonts w:ascii="Arial Narrow" w:eastAsia="Times New Roman" w:hAnsi="Arial Narrow" w:cs="Times New Roman"/>
                <w:b/>
                <w:color w:val="000000"/>
                <w:sz w:val="20"/>
                <w:szCs w:val="20"/>
                <w:lang w:eastAsia="ru-RU"/>
              </w:rPr>
            </w:pPr>
            <w:r w:rsidRPr="008F40AF">
              <w:rPr>
                <w:rFonts w:ascii="Arial Narrow" w:eastAsia="Times New Roman" w:hAnsi="Arial Narrow" w:cs="Times New Roman"/>
                <w:b/>
                <w:color w:val="000000"/>
                <w:sz w:val="20"/>
                <w:szCs w:val="20"/>
                <w:lang w:eastAsia="ru-RU"/>
              </w:rPr>
              <w:t>Возраст водоносного горизонта</w:t>
            </w:r>
          </w:p>
        </w:tc>
        <w:tc>
          <w:tcPr>
            <w:tcW w:w="890" w:type="dxa"/>
            <w:shd w:val="clear" w:color="auto" w:fill="auto"/>
            <w:textDirection w:val="btLr"/>
            <w:vAlign w:val="center"/>
          </w:tcPr>
          <w:p w:rsidR="008F40AF" w:rsidRPr="008F40AF" w:rsidRDefault="008F40AF" w:rsidP="00FB5C98">
            <w:pPr>
              <w:spacing w:line="240" w:lineRule="auto"/>
              <w:ind w:left="113" w:right="113"/>
              <w:jc w:val="center"/>
              <w:rPr>
                <w:rFonts w:ascii="Arial Narrow" w:eastAsia="Times New Roman" w:hAnsi="Arial Narrow" w:cs="Times New Roman"/>
                <w:b/>
                <w:color w:val="000000"/>
                <w:sz w:val="20"/>
                <w:szCs w:val="20"/>
                <w:lang w:eastAsia="ru-RU"/>
              </w:rPr>
            </w:pPr>
            <w:r>
              <w:rPr>
                <w:rFonts w:ascii="Arial Narrow" w:eastAsia="Times New Roman" w:hAnsi="Arial Narrow" w:cs="Times New Roman"/>
                <w:b/>
                <w:color w:val="000000"/>
                <w:sz w:val="20"/>
                <w:szCs w:val="20"/>
                <w:lang w:eastAsia="ru-RU"/>
              </w:rPr>
              <w:t xml:space="preserve">Назначение водного </w:t>
            </w:r>
            <w:r w:rsidRPr="008F40AF">
              <w:rPr>
                <w:rFonts w:ascii="Arial Narrow" w:eastAsia="Times New Roman" w:hAnsi="Arial Narrow" w:cs="Times New Roman"/>
                <w:b/>
                <w:color w:val="000000"/>
                <w:sz w:val="20"/>
                <w:szCs w:val="20"/>
                <w:lang w:eastAsia="ru-RU"/>
              </w:rPr>
              <w:t>пункта по паспорту</w:t>
            </w:r>
          </w:p>
        </w:tc>
        <w:tc>
          <w:tcPr>
            <w:tcW w:w="850" w:type="dxa"/>
            <w:shd w:val="clear" w:color="auto" w:fill="auto"/>
            <w:textDirection w:val="btLr"/>
            <w:vAlign w:val="center"/>
          </w:tcPr>
          <w:p w:rsidR="008F40AF" w:rsidRPr="008F40AF" w:rsidRDefault="008F40AF" w:rsidP="00FB5C98">
            <w:pPr>
              <w:spacing w:line="240" w:lineRule="auto"/>
              <w:ind w:left="113" w:right="113"/>
              <w:jc w:val="center"/>
              <w:rPr>
                <w:rFonts w:ascii="Arial Narrow" w:eastAsia="Times New Roman" w:hAnsi="Arial Narrow" w:cs="Times New Roman"/>
                <w:b/>
                <w:color w:val="000000"/>
                <w:sz w:val="20"/>
                <w:szCs w:val="20"/>
                <w:lang w:eastAsia="ru-RU"/>
              </w:rPr>
            </w:pPr>
            <w:r w:rsidRPr="008F40AF">
              <w:rPr>
                <w:rFonts w:ascii="Arial Narrow" w:eastAsia="Times New Roman" w:hAnsi="Arial Narrow" w:cs="Times New Roman"/>
                <w:b/>
                <w:color w:val="000000"/>
                <w:sz w:val="20"/>
                <w:szCs w:val="20"/>
                <w:lang w:eastAsia="ru-RU"/>
              </w:rPr>
              <w:t>Фактическое использование</w:t>
            </w:r>
          </w:p>
        </w:tc>
        <w:tc>
          <w:tcPr>
            <w:tcW w:w="750" w:type="dxa"/>
            <w:shd w:val="clear" w:color="auto" w:fill="auto"/>
            <w:textDirection w:val="btLr"/>
            <w:vAlign w:val="center"/>
          </w:tcPr>
          <w:p w:rsidR="008F40AF" w:rsidRPr="008F40AF" w:rsidRDefault="008F40AF" w:rsidP="00FB5C98">
            <w:pPr>
              <w:spacing w:line="240" w:lineRule="auto"/>
              <w:ind w:left="113" w:right="113"/>
              <w:jc w:val="center"/>
              <w:rPr>
                <w:rFonts w:ascii="Arial Narrow" w:eastAsia="Times New Roman" w:hAnsi="Arial Narrow" w:cs="Times New Roman"/>
                <w:b/>
                <w:color w:val="000000"/>
                <w:sz w:val="20"/>
                <w:szCs w:val="20"/>
                <w:lang w:eastAsia="ru-RU"/>
              </w:rPr>
            </w:pPr>
            <w:r w:rsidRPr="008F40AF">
              <w:rPr>
                <w:rFonts w:ascii="Arial Narrow" w:eastAsia="Times New Roman" w:hAnsi="Arial Narrow" w:cs="Times New Roman"/>
                <w:b/>
                <w:color w:val="000000"/>
                <w:sz w:val="20"/>
                <w:szCs w:val="20"/>
                <w:lang w:eastAsia="ru-RU"/>
              </w:rPr>
              <w:t>Режим эксплуатации</w:t>
            </w:r>
          </w:p>
        </w:tc>
        <w:tc>
          <w:tcPr>
            <w:tcW w:w="1233" w:type="dxa"/>
            <w:shd w:val="clear" w:color="000000" w:fill="FFFFFF"/>
            <w:textDirection w:val="btLr"/>
            <w:vAlign w:val="center"/>
          </w:tcPr>
          <w:p w:rsidR="008F40AF" w:rsidRPr="008F40AF" w:rsidRDefault="008F40AF" w:rsidP="00FB5C98">
            <w:pPr>
              <w:spacing w:line="240" w:lineRule="auto"/>
              <w:ind w:left="113" w:right="113"/>
              <w:jc w:val="center"/>
              <w:rPr>
                <w:rFonts w:ascii="Arial Narrow" w:eastAsia="Times New Roman" w:hAnsi="Arial Narrow" w:cs="Times New Roman"/>
                <w:b/>
                <w:color w:val="000000"/>
                <w:sz w:val="20"/>
                <w:szCs w:val="20"/>
                <w:lang w:eastAsia="ru-RU"/>
              </w:rPr>
            </w:pPr>
            <w:r w:rsidRPr="008F40AF">
              <w:rPr>
                <w:rFonts w:ascii="Arial Narrow" w:eastAsia="Times New Roman" w:hAnsi="Arial Narrow" w:cs="Times New Roman"/>
                <w:b/>
                <w:color w:val="000000"/>
                <w:sz w:val="20"/>
                <w:szCs w:val="20"/>
                <w:lang w:eastAsia="ru-RU"/>
              </w:rPr>
              <w:t>Вид использования минеральной воды</w:t>
            </w:r>
          </w:p>
        </w:tc>
        <w:tc>
          <w:tcPr>
            <w:tcW w:w="727" w:type="dxa"/>
            <w:shd w:val="clear" w:color="auto" w:fill="auto"/>
            <w:noWrap/>
            <w:textDirection w:val="btLr"/>
            <w:vAlign w:val="center"/>
          </w:tcPr>
          <w:p w:rsidR="008F40AF" w:rsidRPr="008F40AF" w:rsidRDefault="008F40AF" w:rsidP="00FB5C98">
            <w:pPr>
              <w:spacing w:line="240" w:lineRule="auto"/>
              <w:ind w:left="113" w:right="113"/>
              <w:jc w:val="center"/>
              <w:rPr>
                <w:rFonts w:ascii="Arial Narrow" w:eastAsia="Times New Roman" w:hAnsi="Arial Narrow" w:cs="Times New Roman"/>
                <w:b/>
                <w:color w:val="000000"/>
                <w:sz w:val="20"/>
                <w:szCs w:val="20"/>
                <w:lang w:eastAsia="ru-RU"/>
              </w:rPr>
            </w:pPr>
            <w:r w:rsidRPr="008F40AF">
              <w:rPr>
                <w:rFonts w:ascii="Arial Narrow" w:eastAsia="Times New Roman" w:hAnsi="Arial Narrow" w:cs="Times New Roman"/>
                <w:b/>
                <w:color w:val="000000"/>
                <w:sz w:val="20"/>
                <w:szCs w:val="20"/>
                <w:lang w:eastAsia="ru-RU"/>
              </w:rPr>
              <w:t>Широта Х</w:t>
            </w:r>
          </w:p>
        </w:tc>
        <w:tc>
          <w:tcPr>
            <w:tcW w:w="851" w:type="dxa"/>
            <w:shd w:val="clear" w:color="auto" w:fill="auto"/>
            <w:noWrap/>
            <w:textDirection w:val="btLr"/>
            <w:vAlign w:val="center"/>
          </w:tcPr>
          <w:p w:rsidR="008F40AF" w:rsidRPr="008F40AF" w:rsidRDefault="008F40AF" w:rsidP="00FB5C98">
            <w:pPr>
              <w:spacing w:line="240" w:lineRule="auto"/>
              <w:ind w:left="113" w:right="113"/>
              <w:jc w:val="center"/>
              <w:rPr>
                <w:rFonts w:ascii="Arial Narrow" w:eastAsia="Times New Roman" w:hAnsi="Arial Narrow" w:cs="Times New Roman"/>
                <w:b/>
                <w:color w:val="000000"/>
                <w:sz w:val="20"/>
                <w:szCs w:val="20"/>
                <w:lang w:eastAsia="ru-RU"/>
              </w:rPr>
            </w:pPr>
            <w:r w:rsidRPr="008F40AF">
              <w:rPr>
                <w:rFonts w:ascii="Arial Narrow" w:eastAsia="Times New Roman" w:hAnsi="Arial Narrow" w:cs="Times New Roman"/>
                <w:b/>
                <w:color w:val="000000"/>
                <w:sz w:val="20"/>
                <w:szCs w:val="20"/>
                <w:lang w:eastAsia="ru-RU"/>
              </w:rPr>
              <w:t>Долгота Y</w:t>
            </w:r>
          </w:p>
        </w:tc>
        <w:tc>
          <w:tcPr>
            <w:tcW w:w="583" w:type="dxa"/>
            <w:shd w:val="clear" w:color="000000" w:fill="FFFFFF"/>
            <w:textDirection w:val="btLr"/>
            <w:vAlign w:val="center"/>
          </w:tcPr>
          <w:p w:rsidR="008F40AF" w:rsidRPr="008F40AF" w:rsidRDefault="008F40AF" w:rsidP="00FB5C98">
            <w:pPr>
              <w:spacing w:line="240" w:lineRule="auto"/>
              <w:ind w:left="113" w:right="113"/>
              <w:jc w:val="center"/>
              <w:rPr>
                <w:rFonts w:ascii="Arial Narrow" w:eastAsia="Times New Roman" w:hAnsi="Arial Narrow" w:cs="Times New Roman"/>
                <w:b/>
                <w:color w:val="000000"/>
                <w:sz w:val="20"/>
                <w:szCs w:val="20"/>
                <w:lang w:eastAsia="ru-RU"/>
              </w:rPr>
            </w:pPr>
            <w:r>
              <w:rPr>
                <w:rFonts w:ascii="Arial Narrow" w:eastAsia="Times New Roman" w:hAnsi="Arial Narrow" w:cs="Times New Roman"/>
                <w:b/>
                <w:color w:val="000000"/>
                <w:sz w:val="20"/>
                <w:szCs w:val="20"/>
                <w:lang w:eastAsia="ru-RU"/>
              </w:rPr>
              <w:t xml:space="preserve">S земельного </w:t>
            </w:r>
            <w:r w:rsidRPr="008F40AF">
              <w:rPr>
                <w:rFonts w:ascii="Arial Narrow" w:eastAsia="Times New Roman" w:hAnsi="Arial Narrow" w:cs="Times New Roman"/>
                <w:b/>
                <w:color w:val="000000"/>
                <w:sz w:val="20"/>
                <w:szCs w:val="20"/>
                <w:lang w:eastAsia="ru-RU"/>
              </w:rPr>
              <w:t>участка по договору, м</w:t>
            </w:r>
            <w:r w:rsidRPr="008F40AF">
              <w:rPr>
                <w:rFonts w:ascii="Arial Narrow" w:eastAsia="Times New Roman" w:hAnsi="Arial Narrow" w:cs="Times New Roman"/>
                <w:b/>
                <w:color w:val="000000"/>
                <w:sz w:val="20"/>
                <w:szCs w:val="20"/>
                <w:vertAlign w:val="superscript"/>
                <w:lang w:eastAsia="ru-RU"/>
              </w:rPr>
              <w:t>2</w:t>
            </w:r>
          </w:p>
        </w:tc>
        <w:tc>
          <w:tcPr>
            <w:tcW w:w="583" w:type="dxa"/>
            <w:shd w:val="clear" w:color="000000" w:fill="FFFFFF"/>
            <w:textDirection w:val="btLr"/>
            <w:vAlign w:val="center"/>
          </w:tcPr>
          <w:p w:rsidR="008F40AF" w:rsidRPr="008F40AF" w:rsidRDefault="008F40AF" w:rsidP="00FB5C98">
            <w:pPr>
              <w:spacing w:line="240" w:lineRule="auto"/>
              <w:ind w:left="113" w:right="113"/>
              <w:jc w:val="center"/>
              <w:rPr>
                <w:rFonts w:ascii="Arial Narrow" w:eastAsia="Times New Roman" w:hAnsi="Arial Narrow" w:cs="Times New Roman"/>
                <w:b/>
                <w:color w:val="000000"/>
                <w:sz w:val="20"/>
                <w:szCs w:val="20"/>
                <w:lang w:eastAsia="ru-RU"/>
              </w:rPr>
            </w:pPr>
            <w:r w:rsidRPr="008F40AF">
              <w:rPr>
                <w:rFonts w:ascii="Arial Narrow" w:eastAsia="Times New Roman" w:hAnsi="Arial Narrow" w:cs="Times New Roman"/>
                <w:b/>
                <w:color w:val="000000"/>
                <w:sz w:val="20"/>
                <w:szCs w:val="20"/>
                <w:lang w:eastAsia="ru-RU"/>
              </w:rPr>
              <w:t>S горного отвода, м2</w:t>
            </w:r>
          </w:p>
        </w:tc>
        <w:tc>
          <w:tcPr>
            <w:tcW w:w="583" w:type="dxa"/>
            <w:shd w:val="clear" w:color="000000" w:fill="FFFFFF"/>
            <w:textDirection w:val="btLr"/>
            <w:vAlign w:val="center"/>
          </w:tcPr>
          <w:p w:rsidR="008F40AF" w:rsidRPr="008F40AF" w:rsidRDefault="008F40AF" w:rsidP="00FB5C98">
            <w:pPr>
              <w:spacing w:line="240" w:lineRule="auto"/>
              <w:ind w:left="113" w:right="113"/>
              <w:jc w:val="center"/>
              <w:rPr>
                <w:rFonts w:ascii="Arial Narrow" w:eastAsia="Times New Roman" w:hAnsi="Arial Narrow" w:cs="Times New Roman"/>
                <w:b/>
                <w:color w:val="000000"/>
                <w:sz w:val="20"/>
                <w:szCs w:val="20"/>
                <w:lang w:eastAsia="ru-RU"/>
              </w:rPr>
            </w:pPr>
            <w:r w:rsidRPr="008F40AF">
              <w:rPr>
                <w:rFonts w:ascii="Arial Narrow" w:eastAsia="Times New Roman" w:hAnsi="Arial Narrow" w:cs="Times New Roman"/>
                <w:b/>
                <w:color w:val="000000"/>
                <w:sz w:val="20"/>
                <w:szCs w:val="20"/>
                <w:lang w:eastAsia="ru-RU"/>
              </w:rPr>
              <w:t>S</w:t>
            </w:r>
            <w:r w:rsidRPr="008F40AF">
              <w:rPr>
                <w:rFonts w:ascii="Arial Narrow" w:eastAsia="Times New Roman" w:hAnsi="Arial Narrow" w:cs="Times New Roman"/>
                <w:b/>
                <w:color w:val="000000"/>
                <w:sz w:val="20"/>
                <w:szCs w:val="20"/>
                <w:vertAlign w:val="subscript"/>
                <w:lang w:eastAsia="ru-RU"/>
              </w:rPr>
              <w:t>1</w:t>
            </w:r>
            <w:r w:rsidRPr="008F40AF">
              <w:rPr>
                <w:rFonts w:ascii="Arial Narrow" w:eastAsia="Times New Roman" w:hAnsi="Arial Narrow" w:cs="Times New Roman"/>
                <w:b/>
                <w:color w:val="000000"/>
                <w:sz w:val="20"/>
                <w:szCs w:val="20"/>
                <w:lang w:eastAsia="ru-RU"/>
              </w:rPr>
              <w:t xml:space="preserve"> </w:t>
            </w:r>
            <w:r>
              <w:rPr>
                <w:rFonts w:ascii="Arial Narrow" w:eastAsia="Times New Roman" w:hAnsi="Arial Narrow" w:cs="Times New Roman"/>
                <w:b/>
                <w:color w:val="000000"/>
                <w:sz w:val="20"/>
                <w:szCs w:val="20"/>
                <w:lang w:eastAsia="ru-RU"/>
              </w:rPr>
              <w:t>зоны санитарной охраны</w:t>
            </w:r>
            <w:r w:rsidRPr="008F40AF">
              <w:rPr>
                <w:rFonts w:ascii="Arial Narrow" w:eastAsia="Times New Roman" w:hAnsi="Arial Narrow" w:cs="Times New Roman"/>
                <w:b/>
                <w:color w:val="000000"/>
                <w:sz w:val="20"/>
                <w:szCs w:val="20"/>
                <w:lang w:eastAsia="ru-RU"/>
              </w:rPr>
              <w:t>, м</w:t>
            </w:r>
            <w:r w:rsidRPr="008F40AF">
              <w:rPr>
                <w:rFonts w:ascii="Arial Narrow" w:eastAsia="Times New Roman" w:hAnsi="Arial Narrow" w:cs="Times New Roman"/>
                <w:b/>
                <w:color w:val="000000"/>
                <w:sz w:val="20"/>
                <w:szCs w:val="20"/>
                <w:vertAlign w:val="superscript"/>
                <w:lang w:eastAsia="ru-RU"/>
              </w:rPr>
              <w:t>2</w:t>
            </w:r>
          </w:p>
        </w:tc>
        <w:tc>
          <w:tcPr>
            <w:tcW w:w="583" w:type="dxa"/>
            <w:shd w:val="clear" w:color="000000" w:fill="FFFFFF"/>
            <w:textDirection w:val="btLr"/>
            <w:vAlign w:val="center"/>
          </w:tcPr>
          <w:p w:rsidR="008F40AF" w:rsidRPr="008F40AF" w:rsidRDefault="008F40AF" w:rsidP="00FB5C98">
            <w:pPr>
              <w:spacing w:line="240" w:lineRule="auto"/>
              <w:ind w:left="113" w:right="113"/>
              <w:jc w:val="center"/>
              <w:rPr>
                <w:rFonts w:ascii="Arial Narrow" w:eastAsia="Times New Roman" w:hAnsi="Arial Narrow" w:cs="Times New Roman"/>
                <w:b/>
                <w:color w:val="000000"/>
                <w:sz w:val="20"/>
                <w:szCs w:val="20"/>
                <w:lang w:eastAsia="ru-RU"/>
              </w:rPr>
            </w:pPr>
            <w:r w:rsidRPr="008F40AF">
              <w:rPr>
                <w:rFonts w:ascii="Arial Narrow" w:eastAsia="Times New Roman" w:hAnsi="Arial Narrow" w:cs="Times New Roman"/>
                <w:b/>
                <w:color w:val="000000"/>
                <w:sz w:val="20"/>
                <w:szCs w:val="20"/>
                <w:lang w:eastAsia="ru-RU"/>
              </w:rPr>
              <w:t>Запасы минеральных вод, м</w:t>
            </w:r>
            <w:r w:rsidRPr="008F40AF">
              <w:rPr>
                <w:rFonts w:ascii="Arial Narrow" w:eastAsia="Times New Roman" w:hAnsi="Arial Narrow" w:cs="Times New Roman"/>
                <w:b/>
                <w:color w:val="000000"/>
                <w:sz w:val="20"/>
                <w:szCs w:val="20"/>
                <w:vertAlign w:val="superscript"/>
                <w:lang w:eastAsia="ru-RU"/>
              </w:rPr>
              <w:t>3</w:t>
            </w:r>
            <w:r w:rsidRPr="008F40AF">
              <w:rPr>
                <w:rFonts w:ascii="Arial Narrow" w:eastAsia="Times New Roman" w:hAnsi="Arial Narrow" w:cs="Times New Roman"/>
                <w:b/>
                <w:color w:val="000000"/>
                <w:sz w:val="20"/>
                <w:szCs w:val="20"/>
                <w:lang w:eastAsia="ru-RU"/>
              </w:rPr>
              <w:t>/сут</w:t>
            </w:r>
            <w:r>
              <w:rPr>
                <w:rFonts w:ascii="Arial Narrow" w:eastAsia="Times New Roman" w:hAnsi="Arial Narrow" w:cs="Times New Roman"/>
                <w:b/>
                <w:color w:val="000000"/>
                <w:sz w:val="20"/>
                <w:szCs w:val="20"/>
                <w:lang w:eastAsia="ru-RU"/>
              </w:rPr>
              <w:t>.</w:t>
            </w:r>
          </w:p>
        </w:tc>
        <w:tc>
          <w:tcPr>
            <w:tcW w:w="872" w:type="dxa"/>
            <w:shd w:val="clear" w:color="000000" w:fill="FFFFFF"/>
            <w:textDirection w:val="btLr"/>
            <w:vAlign w:val="center"/>
          </w:tcPr>
          <w:p w:rsidR="008F40AF" w:rsidRPr="008F40AF" w:rsidRDefault="008F40AF" w:rsidP="00FB5C98">
            <w:pPr>
              <w:spacing w:line="240" w:lineRule="auto"/>
              <w:ind w:left="113" w:right="113"/>
              <w:jc w:val="center"/>
              <w:rPr>
                <w:rFonts w:ascii="Arial Narrow" w:eastAsia="Times New Roman" w:hAnsi="Arial Narrow" w:cs="Times New Roman"/>
                <w:b/>
                <w:color w:val="000000"/>
                <w:sz w:val="20"/>
                <w:szCs w:val="20"/>
                <w:lang w:eastAsia="ru-RU"/>
              </w:rPr>
            </w:pPr>
            <w:r w:rsidRPr="008F40AF">
              <w:rPr>
                <w:rFonts w:ascii="Arial Narrow" w:eastAsia="Times New Roman" w:hAnsi="Arial Narrow" w:cs="Times New Roman"/>
                <w:b/>
                <w:color w:val="000000"/>
                <w:sz w:val="20"/>
                <w:szCs w:val="20"/>
                <w:lang w:eastAsia="ru-RU"/>
              </w:rPr>
              <w:t xml:space="preserve">Средняя добыча минеральных вод за 2012-2016 </w:t>
            </w:r>
            <w:r>
              <w:rPr>
                <w:rFonts w:ascii="Arial Narrow" w:eastAsia="Times New Roman" w:hAnsi="Arial Narrow" w:cs="Times New Roman"/>
                <w:b/>
                <w:color w:val="000000"/>
                <w:sz w:val="20"/>
                <w:szCs w:val="20"/>
                <w:lang w:eastAsia="ru-RU"/>
              </w:rPr>
              <w:t>г</w:t>
            </w:r>
            <w:r w:rsidRPr="008F40AF">
              <w:rPr>
                <w:rFonts w:ascii="Arial Narrow" w:eastAsia="Times New Roman" w:hAnsi="Arial Narrow" w:cs="Times New Roman"/>
                <w:b/>
                <w:color w:val="000000"/>
                <w:sz w:val="20"/>
                <w:szCs w:val="20"/>
                <w:lang w:eastAsia="ru-RU"/>
              </w:rPr>
              <w:t>г., м</w:t>
            </w:r>
            <w:r w:rsidRPr="008F40AF">
              <w:rPr>
                <w:rFonts w:ascii="Arial Narrow" w:eastAsia="Times New Roman" w:hAnsi="Arial Narrow" w:cs="Times New Roman"/>
                <w:b/>
                <w:color w:val="000000"/>
                <w:sz w:val="20"/>
                <w:szCs w:val="20"/>
                <w:vertAlign w:val="superscript"/>
                <w:lang w:eastAsia="ru-RU"/>
              </w:rPr>
              <w:t>3</w:t>
            </w:r>
            <w:r w:rsidRPr="008F40AF">
              <w:rPr>
                <w:rFonts w:ascii="Arial Narrow" w:eastAsia="Times New Roman" w:hAnsi="Arial Narrow" w:cs="Times New Roman"/>
                <w:b/>
                <w:color w:val="000000"/>
                <w:sz w:val="20"/>
                <w:szCs w:val="20"/>
                <w:lang w:eastAsia="ru-RU"/>
              </w:rPr>
              <w:t>/сут</w:t>
            </w:r>
          </w:p>
        </w:tc>
        <w:tc>
          <w:tcPr>
            <w:tcW w:w="744" w:type="dxa"/>
            <w:shd w:val="clear" w:color="000000" w:fill="FFFFFF"/>
            <w:textDirection w:val="btLr"/>
            <w:vAlign w:val="center"/>
          </w:tcPr>
          <w:p w:rsidR="008F40AF" w:rsidRPr="008F40AF" w:rsidRDefault="008F40AF" w:rsidP="00FB5C98">
            <w:pPr>
              <w:spacing w:line="240" w:lineRule="auto"/>
              <w:ind w:left="113" w:right="113"/>
              <w:jc w:val="center"/>
              <w:rPr>
                <w:rFonts w:ascii="Arial Narrow" w:eastAsia="Times New Roman" w:hAnsi="Arial Narrow" w:cs="Times New Roman"/>
                <w:b/>
                <w:color w:val="000000"/>
                <w:sz w:val="20"/>
                <w:szCs w:val="20"/>
                <w:lang w:eastAsia="ru-RU"/>
              </w:rPr>
            </w:pPr>
            <w:r w:rsidRPr="008F40AF">
              <w:rPr>
                <w:rFonts w:ascii="Arial Narrow" w:eastAsia="Times New Roman" w:hAnsi="Arial Narrow" w:cs="Times New Roman"/>
                <w:b/>
                <w:color w:val="000000"/>
                <w:sz w:val="20"/>
                <w:szCs w:val="20"/>
                <w:lang w:eastAsia="ru-RU"/>
              </w:rPr>
              <w:t>Тип воды (ГОСТ Р 54316-2011)</w:t>
            </w:r>
          </w:p>
        </w:tc>
        <w:tc>
          <w:tcPr>
            <w:tcW w:w="568" w:type="dxa"/>
            <w:shd w:val="clear" w:color="auto" w:fill="auto"/>
            <w:textDirection w:val="btLr"/>
            <w:vAlign w:val="center"/>
          </w:tcPr>
          <w:p w:rsidR="008F40AF" w:rsidRPr="008F40AF" w:rsidRDefault="008F40AF" w:rsidP="00FB5C98">
            <w:pPr>
              <w:spacing w:line="240" w:lineRule="auto"/>
              <w:ind w:left="113" w:right="113"/>
              <w:jc w:val="center"/>
              <w:rPr>
                <w:rFonts w:ascii="Arial Narrow" w:eastAsia="Times New Roman" w:hAnsi="Arial Narrow" w:cs="Times New Roman"/>
                <w:b/>
                <w:color w:val="000000"/>
                <w:sz w:val="20"/>
                <w:szCs w:val="20"/>
                <w:lang w:eastAsia="ru-RU"/>
              </w:rPr>
            </w:pPr>
            <w:r w:rsidRPr="008F40AF">
              <w:rPr>
                <w:rFonts w:ascii="Arial Narrow" w:eastAsia="Times New Roman" w:hAnsi="Arial Narrow" w:cs="Times New Roman"/>
                <w:b/>
                <w:color w:val="000000"/>
                <w:sz w:val="20"/>
                <w:szCs w:val="20"/>
                <w:lang w:eastAsia="ru-RU"/>
              </w:rPr>
              <w:t>Тип воды по газовому составу</w:t>
            </w:r>
          </w:p>
        </w:tc>
        <w:tc>
          <w:tcPr>
            <w:tcW w:w="1239" w:type="dxa"/>
            <w:shd w:val="clear" w:color="000000" w:fill="FFFFFF"/>
            <w:textDirection w:val="btLr"/>
            <w:vAlign w:val="center"/>
          </w:tcPr>
          <w:p w:rsidR="008F40AF" w:rsidRPr="008F40AF" w:rsidRDefault="008F40AF" w:rsidP="00FB5C98">
            <w:pPr>
              <w:spacing w:line="240" w:lineRule="auto"/>
              <w:ind w:left="113" w:right="113"/>
              <w:jc w:val="center"/>
              <w:rPr>
                <w:rFonts w:ascii="Arial Narrow" w:eastAsia="Times New Roman" w:hAnsi="Arial Narrow" w:cs="Times New Roman"/>
                <w:b/>
                <w:color w:val="000000"/>
                <w:sz w:val="20"/>
                <w:szCs w:val="20"/>
                <w:lang w:eastAsia="ru-RU"/>
              </w:rPr>
            </w:pPr>
            <w:r w:rsidRPr="008F40AF">
              <w:rPr>
                <w:rFonts w:ascii="Arial Narrow" w:eastAsia="Times New Roman" w:hAnsi="Arial Narrow" w:cs="Times New Roman"/>
                <w:b/>
                <w:color w:val="000000"/>
                <w:sz w:val="20"/>
                <w:szCs w:val="20"/>
                <w:lang w:eastAsia="ru-RU"/>
              </w:rPr>
              <w:t>Тип воды по химическому составу</w:t>
            </w:r>
          </w:p>
        </w:tc>
        <w:tc>
          <w:tcPr>
            <w:tcW w:w="805" w:type="dxa"/>
            <w:shd w:val="clear" w:color="000000" w:fill="FFFFFF"/>
            <w:textDirection w:val="btLr"/>
            <w:vAlign w:val="center"/>
          </w:tcPr>
          <w:p w:rsidR="008F40AF" w:rsidRPr="008F40AF" w:rsidRDefault="008F40AF" w:rsidP="00FB5C98">
            <w:pPr>
              <w:spacing w:line="240" w:lineRule="auto"/>
              <w:ind w:left="113" w:right="113"/>
              <w:jc w:val="center"/>
              <w:rPr>
                <w:rFonts w:ascii="Arial Narrow" w:eastAsia="Times New Roman" w:hAnsi="Arial Narrow" w:cs="Times New Roman"/>
                <w:b/>
                <w:color w:val="000000"/>
                <w:sz w:val="20"/>
                <w:szCs w:val="20"/>
                <w:lang w:eastAsia="ru-RU"/>
              </w:rPr>
            </w:pPr>
            <w:r>
              <w:rPr>
                <w:rFonts w:ascii="Arial Narrow" w:eastAsia="Times New Roman" w:hAnsi="Arial Narrow" w:cs="Times New Roman"/>
                <w:b/>
                <w:color w:val="000000"/>
                <w:sz w:val="20"/>
                <w:szCs w:val="20"/>
                <w:lang w:eastAsia="ru-RU"/>
              </w:rPr>
              <w:t>Минера</w:t>
            </w:r>
            <w:r w:rsidRPr="008F40AF">
              <w:rPr>
                <w:rFonts w:ascii="Arial Narrow" w:eastAsia="Times New Roman" w:hAnsi="Arial Narrow" w:cs="Times New Roman"/>
                <w:b/>
                <w:color w:val="000000"/>
                <w:sz w:val="20"/>
                <w:szCs w:val="20"/>
                <w:lang w:eastAsia="ru-RU"/>
              </w:rPr>
              <w:t>лизация, г/дм</w:t>
            </w:r>
            <w:r w:rsidRPr="008F40AF">
              <w:rPr>
                <w:rFonts w:ascii="Arial Narrow" w:eastAsia="Times New Roman" w:hAnsi="Arial Narrow" w:cs="Times New Roman"/>
                <w:b/>
                <w:color w:val="000000"/>
                <w:sz w:val="20"/>
                <w:szCs w:val="20"/>
                <w:vertAlign w:val="superscript"/>
                <w:lang w:eastAsia="ru-RU"/>
              </w:rPr>
              <w:t>3</w:t>
            </w:r>
          </w:p>
        </w:tc>
        <w:tc>
          <w:tcPr>
            <w:tcW w:w="850" w:type="dxa"/>
            <w:shd w:val="clear" w:color="000000" w:fill="FFFFFF"/>
            <w:textDirection w:val="btLr"/>
            <w:vAlign w:val="center"/>
          </w:tcPr>
          <w:p w:rsidR="008F40AF" w:rsidRPr="008F40AF" w:rsidRDefault="008F40AF" w:rsidP="00FB5C98">
            <w:pPr>
              <w:spacing w:line="240" w:lineRule="auto"/>
              <w:ind w:left="113" w:right="113"/>
              <w:jc w:val="center"/>
              <w:rPr>
                <w:rFonts w:ascii="Arial Narrow" w:eastAsia="Times New Roman" w:hAnsi="Arial Narrow" w:cs="Times New Roman"/>
                <w:b/>
                <w:color w:val="000000"/>
                <w:sz w:val="20"/>
                <w:szCs w:val="20"/>
                <w:lang w:eastAsia="ru-RU"/>
              </w:rPr>
            </w:pPr>
            <w:r w:rsidRPr="008F40AF">
              <w:rPr>
                <w:rFonts w:ascii="Arial Narrow" w:eastAsia="Times New Roman" w:hAnsi="Arial Narrow" w:cs="Times New Roman"/>
                <w:b/>
                <w:color w:val="000000"/>
                <w:sz w:val="20"/>
                <w:szCs w:val="20"/>
                <w:lang w:eastAsia="ru-RU"/>
              </w:rPr>
              <w:t>СО</w:t>
            </w:r>
            <w:r w:rsidRPr="008F40AF">
              <w:rPr>
                <w:rFonts w:ascii="Arial Narrow" w:eastAsia="Times New Roman" w:hAnsi="Arial Narrow" w:cs="Times New Roman"/>
                <w:b/>
                <w:color w:val="000000"/>
                <w:sz w:val="20"/>
                <w:szCs w:val="20"/>
                <w:vertAlign w:val="subscript"/>
                <w:lang w:eastAsia="ru-RU"/>
              </w:rPr>
              <w:t>2</w:t>
            </w:r>
            <w:r w:rsidRPr="008F40AF">
              <w:rPr>
                <w:rFonts w:ascii="Arial Narrow" w:eastAsia="Times New Roman" w:hAnsi="Arial Narrow" w:cs="Times New Roman"/>
                <w:b/>
                <w:color w:val="000000"/>
                <w:sz w:val="20"/>
                <w:szCs w:val="20"/>
                <w:lang w:eastAsia="ru-RU"/>
              </w:rPr>
              <w:t xml:space="preserve"> раств., г/дм</w:t>
            </w:r>
            <w:r w:rsidRPr="008F40AF">
              <w:rPr>
                <w:rFonts w:ascii="Arial Narrow" w:eastAsia="Times New Roman" w:hAnsi="Arial Narrow" w:cs="Times New Roman"/>
                <w:b/>
                <w:color w:val="000000"/>
                <w:sz w:val="20"/>
                <w:szCs w:val="20"/>
                <w:vertAlign w:val="superscript"/>
                <w:lang w:eastAsia="ru-RU"/>
              </w:rPr>
              <w:t>3</w:t>
            </w:r>
          </w:p>
        </w:tc>
      </w:tr>
      <w:tr w:rsidR="008F40AF" w:rsidRPr="008F40AF" w:rsidTr="00140AE2">
        <w:trPr>
          <w:trHeight w:val="285"/>
        </w:trPr>
        <w:tc>
          <w:tcPr>
            <w:tcW w:w="15972" w:type="dxa"/>
            <w:gridSpan w:val="20"/>
            <w:shd w:val="clear" w:color="000000" w:fill="FFFFFF"/>
            <w:vAlign w:val="center"/>
          </w:tcPr>
          <w:p w:rsidR="008F40AF" w:rsidRPr="008F40AF" w:rsidRDefault="008F40AF" w:rsidP="00FB5C98">
            <w:pPr>
              <w:spacing w:line="240" w:lineRule="auto"/>
              <w:jc w:val="center"/>
              <w:rPr>
                <w:rFonts w:ascii="Arial Narrow" w:eastAsia="Times New Roman" w:hAnsi="Arial Narrow" w:cs="Times New Roman"/>
                <w:b/>
                <w:color w:val="000000"/>
                <w:sz w:val="20"/>
                <w:szCs w:val="20"/>
                <w:lang w:eastAsia="ru-RU"/>
              </w:rPr>
            </w:pPr>
            <w:r w:rsidRPr="008F40AF">
              <w:rPr>
                <w:rFonts w:ascii="Arial Narrow" w:eastAsia="Times New Roman" w:hAnsi="Arial Narrow" w:cs="Times New Roman"/>
                <w:b/>
                <w:color w:val="000000"/>
                <w:sz w:val="20"/>
                <w:szCs w:val="20"/>
                <w:lang w:eastAsia="ru-RU"/>
              </w:rPr>
              <w:t xml:space="preserve">Центральный участок (территория </w:t>
            </w:r>
            <w:r w:rsidR="00A91821">
              <w:rPr>
                <w:rFonts w:ascii="Arial Narrow" w:eastAsia="Times New Roman" w:hAnsi="Arial Narrow" w:cs="Times New Roman"/>
                <w:b/>
                <w:color w:val="000000"/>
                <w:sz w:val="20"/>
                <w:szCs w:val="20"/>
                <w:lang w:eastAsia="ru-RU"/>
              </w:rPr>
              <w:t>город-курорт Кисловодск</w:t>
            </w:r>
            <w:r w:rsidRPr="008F40AF">
              <w:rPr>
                <w:rFonts w:ascii="Arial Narrow" w:eastAsia="Times New Roman" w:hAnsi="Arial Narrow" w:cs="Times New Roman"/>
                <w:b/>
                <w:color w:val="000000"/>
                <w:sz w:val="20"/>
                <w:szCs w:val="20"/>
                <w:lang w:eastAsia="ru-RU"/>
              </w:rPr>
              <w:t>)</w:t>
            </w:r>
          </w:p>
        </w:tc>
      </w:tr>
      <w:tr w:rsidR="00421D45" w:rsidRPr="008F40AF" w:rsidTr="00140AE2">
        <w:trPr>
          <w:cantSplit/>
          <w:trHeight w:val="1134"/>
        </w:trPr>
        <w:tc>
          <w:tcPr>
            <w:tcW w:w="534" w:type="dxa"/>
            <w:shd w:val="clear" w:color="000000" w:fill="FFFFFF"/>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hAnsi="Arial Narrow"/>
                <w:sz w:val="18"/>
                <w:szCs w:val="18"/>
              </w:rPr>
              <w:br w:type="page"/>
            </w:r>
            <w:r w:rsidRPr="008F40AF">
              <w:rPr>
                <w:rFonts w:ascii="Arial Narrow" w:eastAsia="Times New Roman" w:hAnsi="Arial Narrow" w:cs="Times New Roman"/>
                <w:color w:val="000000"/>
                <w:sz w:val="18"/>
                <w:szCs w:val="18"/>
                <w:lang w:eastAsia="ru-RU"/>
              </w:rPr>
              <w:t>1</w:t>
            </w:r>
          </w:p>
        </w:tc>
        <w:tc>
          <w:tcPr>
            <w:tcW w:w="742" w:type="dxa"/>
            <w:shd w:val="clear" w:color="000000" w:fill="FFFFFF"/>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Нарзан</w:t>
            </w:r>
          </w:p>
        </w:tc>
        <w:tc>
          <w:tcPr>
            <w:tcW w:w="1276"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 xml:space="preserve">Курортный бульвар, </w:t>
            </w:r>
            <w:r w:rsidR="002618C8">
              <w:rPr>
                <w:rFonts w:ascii="Arial Narrow" w:eastAsia="Times New Roman" w:hAnsi="Arial Narrow" w:cs="Times New Roman"/>
                <w:color w:val="000000"/>
                <w:sz w:val="18"/>
                <w:szCs w:val="18"/>
                <w:lang w:eastAsia="ru-RU"/>
              </w:rPr>
              <w:t>4,</w:t>
            </w:r>
            <w:r w:rsidRPr="008F40AF">
              <w:rPr>
                <w:rFonts w:ascii="Arial Narrow" w:eastAsia="Times New Roman" w:hAnsi="Arial Narrow" w:cs="Times New Roman"/>
                <w:color w:val="000000"/>
                <w:sz w:val="18"/>
                <w:szCs w:val="18"/>
                <w:lang w:eastAsia="ru-RU"/>
              </w:rPr>
              <w:t>Нарзанная галерея, южная часть здания</w:t>
            </w:r>
          </w:p>
        </w:tc>
        <w:tc>
          <w:tcPr>
            <w:tcW w:w="709" w:type="dxa"/>
            <w:shd w:val="clear" w:color="000000" w:fill="FFFFFF"/>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K</w:t>
            </w:r>
            <w:r w:rsidRPr="008F40AF">
              <w:rPr>
                <w:rFonts w:ascii="Arial Narrow" w:eastAsia="Times New Roman" w:hAnsi="Arial Narrow" w:cs="Times New Roman"/>
                <w:color w:val="000000"/>
                <w:sz w:val="18"/>
                <w:szCs w:val="18"/>
                <w:vertAlign w:val="subscript"/>
                <w:lang w:eastAsia="ru-RU"/>
              </w:rPr>
              <w:t>1</w:t>
            </w:r>
            <w:r w:rsidRPr="008F40AF">
              <w:rPr>
                <w:rFonts w:ascii="Arial Narrow" w:eastAsia="Times New Roman" w:hAnsi="Arial Narrow" w:cs="Times New Roman"/>
                <w:color w:val="000000"/>
                <w:sz w:val="18"/>
                <w:szCs w:val="18"/>
                <w:lang w:eastAsia="ru-RU"/>
              </w:rPr>
              <w:t>v</w:t>
            </w:r>
            <w:r w:rsidRPr="008F40AF">
              <w:rPr>
                <w:rFonts w:ascii="Arial Narrow" w:eastAsia="Times New Roman" w:hAnsi="Arial Narrow" w:cs="Times New Roman"/>
                <w:color w:val="000000"/>
                <w:sz w:val="18"/>
                <w:szCs w:val="18"/>
                <w:vertAlign w:val="subscript"/>
                <w:lang w:eastAsia="ru-RU"/>
              </w:rPr>
              <w:t>2</w:t>
            </w:r>
          </w:p>
        </w:tc>
        <w:tc>
          <w:tcPr>
            <w:tcW w:w="890" w:type="dxa"/>
            <w:vMerge w:val="restart"/>
            <w:shd w:val="clear" w:color="auto" w:fill="auto"/>
            <w:textDirection w:val="btLr"/>
            <w:vAlign w:val="center"/>
            <w:hideMark/>
          </w:tcPr>
          <w:p w:rsidR="00421D45" w:rsidRPr="008F40AF" w:rsidRDefault="00421D45" w:rsidP="00FB5C98">
            <w:pPr>
              <w:spacing w:line="240" w:lineRule="auto"/>
              <w:ind w:left="113" w:right="113"/>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эксплуатационный</w:t>
            </w:r>
          </w:p>
        </w:tc>
        <w:tc>
          <w:tcPr>
            <w:tcW w:w="850" w:type="dxa"/>
            <w:vMerge w:val="restart"/>
            <w:shd w:val="clear" w:color="auto" w:fill="auto"/>
            <w:textDirection w:val="btLr"/>
            <w:vAlign w:val="center"/>
            <w:hideMark/>
          </w:tcPr>
          <w:p w:rsidR="00421D45" w:rsidRPr="008F40AF" w:rsidRDefault="00421D45" w:rsidP="00FB5C98">
            <w:pPr>
              <w:spacing w:line="240" w:lineRule="auto"/>
              <w:ind w:left="113" w:right="113"/>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эксплуатируется</w:t>
            </w:r>
          </w:p>
        </w:tc>
        <w:tc>
          <w:tcPr>
            <w:tcW w:w="750" w:type="dxa"/>
            <w:shd w:val="clear" w:color="auto" w:fill="auto"/>
            <w:textDirection w:val="btLr"/>
            <w:vAlign w:val="center"/>
            <w:hideMark/>
          </w:tcPr>
          <w:p w:rsidR="00421D45" w:rsidRPr="008F40AF" w:rsidRDefault="00421D45" w:rsidP="00FB5C98">
            <w:pPr>
              <w:spacing w:line="240" w:lineRule="auto"/>
              <w:ind w:left="113" w:right="113"/>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самоизлив</w:t>
            </w:r>
          </w:p>
        </w:tc>
        <w:tc>
          <w:tcPr>
            <w:tcW w:w="1233" w:type="dxa"/>
            <w:shd w:val="clear" w:color="000000" w:fill="FFFFFF"/>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Бальнео</w:t>
            </w:r>
            <w:r w:rsidR="00E8057E">
              <w:rPr>
                <w:rFonts w:ascii="Arial Narrow" w:eastAsia="Times New Roman" w:hAnsi="Arial Narrow" w:cs="Times New Roman"/>
                <w:color w:val="000000"/>
                <w:sz w:val="18"/>
                <w:szCs w:val="18"/>
                <w:lang w:eastAsia="ru-RU"/>
              </w:rPr>
              <w:t xml:space="preserve"> </w:t>
            </w:r>
            <w:r w:rsidRPr="008F40AF">
              <w:rPr>
                <w:rFonts w:ascii="Arial Narrow" w:eastAsia="Times New Roman" w:hAnsi="Arial Narrow" w:cs="Times New Roman"/>
                <w:color w:val="000000"/>
                <w:sz w:val="18"/>
                <w:szCs w:val="18"/>
                <w:lang w:eastAsia="ru-RU"/>
              </w:rPr>
              <w:t>лечение</w:t>
            </w:r>
          </w:p>
        </w:tc>
        <w:tc>
          <w:tcPr>
            <w:tcW w:w="727"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8316687,29</w:t>
            </w:r>
          </w:p>
        </w:tc>
        <w:tc>
          <w:tcPr>
            <w:tcW w:w="851"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4865294,27</w:t>
            </w:r>
          </w:p>
        </w:tc>
        <w:tc>
          <w:tcPr>
            <w:tcW w:w="583" w:type="dxa"/>
            <w:shd w:val="clear" w:color="000000" w:fill="FFFFFF"/>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42</w:t>
            </w:r>
          </w:p>
        </w:tc>
        <w:tc>
          <w:tcPr>
            <w:tcW w:w="583" w:type="dxa"/>
            <w:shd w:val="clear" w:color="000000" w:fill="FFFFFF"/>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56</w:t>
            </w:r>
          </w:p>
        </w:tc>
        <w:tc>
          <w:tcPr>
            <w:tcW w:w="583" w:type="dxa"/>
            <w:shd w:val="clear" w:color="000000" w:fill="FFFFFF"/>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56</w:t>
            </w:r>
          </w:p>
        </w:tc>
        <w:tc>
          <w:tcPr>
            <w:tcW w:w="583" w:type="dxa"/>
            <w:vMerge w:val="restart"/>
            <w:shd w:val="clear" w:color="000000" w:fill="FFFFFF"/>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1470</w:t>
            </w:r>
          </w:p>
        </w:tc>
        <w:tc>
          <w:tcPr>
            <w:tcW w:w="872" w:type="dxa"/>
            <w:shd w:val="clear" w:color="000000" w:fill="FFFFFF"/>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402,61</w:t>
            </w:r>
          </w:p>
        </w:tc>
        <w:tc>
          <w:tcPr>
            <w:tcW w:w="744" w:type="dxa"/>
            <w:shd w:val="clear" w:color="000000" w:fill="FFFFFF"/>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Pr>
                <w:rFonts w:ascii="Arial Narrow" w:eastAsia="Times New Roman" w:hAnsi="Arial Narrow" w:cs="Times New Roman"/>
                <w:color w:val="000000"/>
                <w:sz w:val="18"/>
                <w:szCs w:val="18"/>
                <w:lang w:eastAsia="ru-RU"/>
              </w:rPr>
              <w:t>-</w:t>
            </w:r>
          </w:p>
        </w:tc>
        <w:tc>
          <w:tcPr>
            <w:tcW w:w="568" w:type="dxa"/>
            <w:vMerge w:val="restart"/>
            <w:shd w:val="clear" w:color="auto" w:fill="auto"/>
            <w:textDirection w:val="btLr"/>
            <w:vAlign w:val="center"/>
            <w:hideMark/>
          </w:tcPr>
          <w:p w:rsidR="00421D45" w:rsidRPr="008F40AF" w:rsidRDefault="00421D45" w:rsidP="00FB5C98">
            <w:pPr>
              <w:spacing w:line="240" w:lineRule="auto"/>
              <w:ind w:left="113" w:right="113"/>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углекислый</w:t>
            </w:r>
          </w:p>
        </w:tc>
        <w:tc>
          <w:tcPr>
            <w:tcW w:w="1239" w:type="dxa"/>
            <w:vMerge w:val="restart"/>
            <w:shd w:val="clear" w:color="000000" w:fill="FFFFFF"/>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Слабоуглекислая и углекислая средней концентрации слабоминерализованная сульфатно-гидрокарбонатная магниево-кальциевая</w:t>
            </w:r>
          </w:p>
        </w:tc>
        <w:tc>
          <w:tcPr>
            <w:tcW w:w="805" w:type="dxa"/>
            <w:shd w:val="clear" w:color="000000" w:fill="FFFFFF"/>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1,6-1,8</w:t>
            </w:r>
          </w:p>
        </w:tc>
        <w:tc>
          <w:tcPr>
            <w:tcW w:w="850" w:type="dxa"/>
            <w:shd w:val="clear" w:color="000000" w:fill="FFFFFF"/>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1,0-1,2</w:t>
            </w:r>
          </w:p>
        </w:tc>
      </w:tr>
      <w:tr w:rsidR="00421D45" w:rsidRPr="008F40AF" w:rsidTr="00140AE2">
        <w:trPr>
          <w:trHeight w:val="768"/>
        </w:trPr>
        <w:tc>
          <w:tcPr>
            <w:tcW w:w="534"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2</w:t>
            </w:r>
          </w:p>
        </w:tc>
        <w:tc>
          <w:tcPr>
            <w:tcW w:w="742"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5/0-бис</w:t>
            </w:r>
          </w:p>
        </w:tc>
        <w:tc>
          <w:tcPr>
            <w:tcW w:w="1276"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Курортный бульвар, 9-а возле бювета "Круглый"</w:t>
            </w:r>
          </w:p>
        </w:tc>
        <w:tc>
          <w:tcPr>
            <w:tcW w:w="709" w:type="dxa"/>
            <w:shd w:val="clear" w:color="000000" w:fill="FFFFFF"/>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K</w:t>
            </w:r>
            <w:r w:rsidRPr="008F40AF">
              <w:rPr>
                <w:rFonts w:ascii="Arial Narrow" w:eastAsia="Times New Roman" w:hAnsi="Arial Narrow" w:cs="Times New Roman"/>
                <w:color w:val="000000"/>
                <w:sz w:val="18"/>
                <w:szCs w:val="18"/>
                <w:vertAlign w:val="subscript"/>
                <w:lang w:eastAsia="ru-RU"/>
              </w:rPr>
              <w:t>1</w:t>
            </w:r>
            <w:r w:rsidRPr="008F40AF">
              <w:rPr>
                <w:rFonts w:ascii="Arial Narrow" w:eastAsia="Times New Roman" w:hAnsi="Arial Narrow" w:cs="Times New Roman"/>
                <w:color w:val="000000"/>
                <w:sz w:val="18"/>
                <w:szCs w:val="18"/>
                <w:lang w:eastAsia="ru-RU"/>
              </w:rPr>
              <w:t>v</w:t>
            </w:r>
            <w:r w:rsidRPr="008F40AF">
              <w:rPr>
                <w:rFonts w:ascii="Arial Narrow" w:eastAsia="Times New Roman" w:hAnsi="Arial Narrow" w:cs="Times New Roman"/>
                <w:color w:val="000000"/>
                <w:sz w:val="18"/>
                <w:szCs w:val="18"/>
                <w:vertAlign w:val="subscript"/>
                <w:lang w:eastAsia="ru-RU"/>
              </w:rPr>
              <w:t>2</w:t>
            </w:r>
          </w:p>
        </w:tc>
        <w:tc>
          <w:tcPr>
            <w:tcW w:w="890" w:type="dxa"/>
            <w:vMerge/>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850" w:type="dxa"/>
            <w:vMerge/>
            <w:shd w:val="clear" w:color="auto" w:fill="auto"/>
            <w:vAlign w:val="center"/>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750" w:type="dxa"/>
            <w:vMerge w:val="restart"/>
            <w:shd w:val="clear" w:color="auto" w:fill="auto"/>
            <w:textDirection w:val="btLr"/>
            <w:vAlign w:val="center"/>
            <w:hideMark/>
          </w:tcPr>
          <w:p w:rsidR="00421D45" w:rsidRPr="008F40AF" w:rsidRDefault="00421D45" w:rsidP="00FB5C98">
            <w:pPr>
              <w:spacing w:line="240" w:lineRule="auto"/>
              <w:ind w:left="113" w:right="113"/>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прерывистый крановый</w:t>
            </w:r>
          </w:p>
        </w:tc>
        <w:tc>
          <w:tcPr>
            <w:tcW w:w="1233"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Бальнео</w:t>
            </w:r>
            <w:r>
              <w:rPr>
                <w:rFonts w:ascii="Arial Narrow" w:eastAsia="Times New Roman" w:hAnsi="Arial Narrow" w:cs="Times New Roman"/>
                <w:color w:val="000000"/>
                <w:sz w:val="18"/>
                <w:szCs w:val="18"/>
                <w:lang w:eastAsia="ru-RU"/>
              </w:rPr>
              <w:t xml:space="preserve"> </w:t>
            </w:r>
            <w:r w:rsidRPr="008F40AF">
              <w:rPr>
                <w:rFonts w:ascii="Arial Narrow" w:eastAsia="Times New Roman" w:hAnsi="Arial Narrow" w:cs="Times New Roman"/>
                <w:color w:val="000000"/>
                <w:sz w:val="18"/>
                <w:szCs w:val="18"/>
                <w:lang w:eastAsia="ru-RU"/>
              </w:rPr>
              <w:t>лечение, розлив</w:t>
            </w:r>
          </w:p>
        </w:tc>
        <w:tc>
          <w:tcPr>
            <w:tcW w:w="727"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8316739,56</w:t>
            </w:r>
          </w:p>
        </w:tc>
        <w:tc>
          <w:tcPr>
            <w:tcW w:w="851"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4865698,70</w:t>
            </w:r>
          </w:p>
        </w:tc>
        <w:tc>
          <w:tcPr>
            <w:tcW w:w="583" w:type="dxa"/>
            <w:vMerge w:val="restart"/>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342</w:t>
            </w:r>
          </w:p>
        </w:tc>
        <w:tc>
          <w:tcPr>
            <w:tcW w:w="583" w:type="dxa"/>
            <w:vMerge w:val="restart"/>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94</w:t>
            </w:r>
          </w:p>
        </w:tc>
        <w:tc>
          <w:tcPr>
            <w:tcW w:w="583" w:type="dxa"/>
            <w:vMerge w:val="restart"/>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94</w:t>
            </w:r>
          </w:p>
        </w:tc>
        <w:tc>
          <w:tcPr>
            <w:tcW w:w="583" w:type="dxa"/>
            <w:vMerge/>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872"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60,48</w:t>
            </w:r>
          </w:p>
        </w:tc>
        <w:tc>
          <w:tcPr>
            <w:tcW w:w="744"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Нарзан</w:t>
            </w:r>
          </w:p>
        </w:tc>
        <w:tc>
          <w:tcPr>
            <w:tcW w:w="568" w:type="dxa"/>
            <w:vMerge/>
            <w:shd w:val="clear" w:color="auto" w:fill="auto"/>
            <w:vAlign w:val="center"/>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1239" w:type="dxa"/>
            <w:vMerge/>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805"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1,1-1,4</w:t>
            </w:r>
          </w:p>
        </w:tc>
        <w:tc>
          <w:tcPr>
            <w:tcW w:w="850"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0,3-0,6</w:t>
            </w:r>
          </w:p>
        </w:tc>
      </w:tr>
      <w:tr w:rsidR="00421D45" w:rsidRPr="008F40AF" w:rsidTr="00140AE2">
        <w:trPr>
          <w:trHeight w:val="285"/>
        </w:trPr>
        <w:tc>
          <w:tcPr>
            <w:tcW w:w="534" w:type="dxa"/>
            <w:shd w:val="clear" w:color="000000" w:fill="FFFFFF"/>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3</w:t>
            </w:r>
          </w:p>
        </w:tc>
        <w:tc>
          <w:tcPr>
            <w:tcW w:w="742"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5/0</w:t>
            </w:r>
          </w:p>
        </w:tc>
        <w:tc>
          <w:tcPr>
            <w:tcW w:w="1276"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Курортный бульвар, 9-а возле бювета "Круглый"</w:t>
            </w:r>
          </w:p>
        </w:tc>
        <w:tc>
          <w:tcPr>
            <w:tcW w:w="709" w:type="dxa"/>
            <w:shd w:val="clear" w:color="000000" w:fill="FFFFFF"/>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K</w:t>
            </w:r>
            <w:r w:rsidRPr="008F40AF">
              <w:rPr>
                <w:rFonts w:ascii="Arial Narrow" w:eastAsia="Times New Roman" w:hAnsi="Arial Narrow" w:cs="Times New Roman"/>
                <w:color w:val="000000"/>
                <w:sz w:val="18"/>
                <w:szCs w:val="18"/>
                <w:vertAlign w:val="subscript"/>
                <w:lang w:eastAsia="ru-RU"/>
              </w:rPr>
              <w:t>1</w:t>
            </w:r>
            <w:r w:rsidRPr="008F40AF">
              <w:rPr>
                <w:rFonts w:ascii="Arial Narrow" w:eastAsia="Times New Roman" w:hAnsi="Arial Narrow" w:cs="Times New Roman"/>
                <w:color w:val="000000"/>
                <w:sz w:val="18"/>
                <w:szCs w:val="18"/>
                <w:lang w:eastAsia="ru-RU"/>
              </w:rPr>
              <w:t>v</w:t>
            </w:r>
            <w:r w:rsidRPr="008F40AF">
              <w:rPr>
                <w:rFonts w:ascii="Arial Narrow" w:eastAsia="Times New Roman" w:hAnsi="Arial Narrow" w:cs="Times New Roman"/>
                <w:color w:val="000000"/>
                <w:sz w:val="18"/>
                <w:szCs w:val="18"/>
                <w:vertAlign w:val="subscript"/>
                <w:lang w:eastAsia="ru-RU"/>
              </w:rPr>
              <w:t>1</w:t>
            </w:r>
          </w:p>
        </w:tc>
        <w:tc>
          <w:tcPr>
            <w:tcW w:w="890" w:type="dxa"/>
            <w:vMerge/>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850" w:type="dxa"/>
            <w:vMerge/>
            <w:shd w:val="clear" w:color="auto" w:fill="auto"/>
            <w:vAlign w:val="center"/>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750" w:type="dxa"/>
            <w:vMerge/>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1233"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розлив, питье</w:t>
            </w:r>
          </w:p>
        </w:tc>
        <w:tc>
          <w:tcPr>
            <w:tcW w:w="727"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8316739,52</w:t>
            </w:r>
          </w:p>
        </w:tc>
        <w:tc>
          <w:tcPr>
            <w:tcW w:w="851"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4865697,46</w:t>
            </w:r>
          </w:p>
        </w:tc>
        <w:tc>
          <w:tcPr>
            <w:tcW w:w="583" w:type="dxa"/>
            <w:vMerge/>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583" w:type="dxa"/>
            <w:vMerge/>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583" w:type="dxa"/>
            <w:vMerge/>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583" w:type="dxa"/>
            <w:vMerge w:val="restart"/>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55</w:t>
            </w:r>
          </w:p>
        </w:tc>
        <w:tc>
          <w:tcPr>
            <w:tcW w:w="872"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54,15</w:t>
            </w:r>
          </w:p>
        </w:tc>
        <w:tc>
          <w:tcPr>
            <w:tcW w:w="744"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Нарзан, Доломитный нарзан</w:t>
            </w:r>
          </w:p>
        </w:tc>
        <w:tc>
          <w:tcPr>
            <w:tcW w:w="568" w:type="dxa"/>
            <w:vMerge/>
            <w:shd w:val="clear" w:color="auto" w:fill="auto"/>
            <w:vAlign w:val="center"/>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1239" w:type="dxa"/>
            <w:vMerge w:val="restart"/>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Углекислая средней концентрации и сильноуглекислая маломинерализованная сульфатно-гидрокарбонатная магниево-кальциевая</w:t>
            </w:r>
          </w:p>
        </w:tc>
        <w:tc>
          <w:tcPr>
            <w:tcW w:w="805"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2,8-3,3</w:t>
            </w:r>
          </w:p>
        </w:tc>
        <w:tc>
          <w:tcPr>
            <w:tcW w:w="850"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1,7-2,2</w:t>
            </w:r>
          </w:p>
        </w:tc>
      </w:tr>
      <w:tr w:rsidR="00421D45" w:rsidRPr="008F40AF" w:rsidTr="00140AE2">
        <w:trPr>
          <w:trHeight w:val="285"/>
        </w:trPr>
        <w:tc>
          <w:tcPr>
            <w:tcW w:w="534"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4</w:t>
            </w:r>
          </w:p>
        </w:tc>
        <w:tc>
          <w:tcPr>
            <w:tcW w:w="742"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7</w:t>
            </w:r>
          </w:p>
        </w:tc>
        <w:tc>
          <w:tcPr>
            <w:tcW w:w="1276"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 xml:space="preserve">ул. Коминтерна, </w:t>
            </w:r>
            <w:r w:rsidR="002618C8">
              <w:rPr>
                <w:rFonts w:ascii="Arial Narrow" w:eastAsia="Times New Roman" w:hAnsi="Arial Narrow" w:cs="Times New Roman"/>
                <w:color w:val="000000"/>
                <w:sz w:val="18"/>
                <w:szCs w:val="18"/>
                <w:lang w:eastAsia="ru-RU"/>
              </w:rPr>
              <w:t>3,</w:t>
            </w:r>
            <w:r w:rsidRPr="008F40AF">
              <w:rPr>
                <w:rFonts w:ascii="Arial Narrow" w:eastAsia="Times New Roman" w:hAnsi="Arial Narrow" w:cs="Times New Roman"/>
                <w:color w:val="000000"/>
                <w:sz w:val="18"/>
                <w:szCs w:val="18"/>
                <w:lang w:eastAsia="ru-RU"/>
              </w:rPr>
              <w:t>сквер у Нарзанной галереи</w:t>
            </w:r>
          </w:p>
        </w:tc>
        <w:tc>
          <w:tcPr>
            <w:tcW w:w="709" w:type="dxa"/>
            <w:shd w:val="clear" w:color="000000" w:fill="FFFFFF"/>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K</w:t>
            </w:r>
            <w:r w:rsidRPr="008F40AF">
              <w:rPr>
                <w:rFonts w:ascii="Arial Narrow" w:eastAsia="Times New Roman" w:hAnsi="Arial Narrow" w:cs="Times New Roman"/>
                <w:color w:val="000000"/>
                <w:sz w:val="18"/>
                <w:szCs w:val="18"/>
                <w:vertAlign w:val="subscript"/>
                <w:lang w:eastAsia="ru-RU"/>
              </w:rPr>
              <w:t>1</w:t>
            </w:r>
            <w:r w:rsidRPr="008F40AF">
              <w:rPr>
                <w:rFonts w:ascii="Arial Narrow" w:eastAsia="Times New Roman" w:hAnsi="Arial Narrow" w:cs="Times New Roman"/>
                <w:color w:val="000000"/>
                <w:sz w:val="18"/>
                <w:szCs w:val="18"/>
                <w:lang w:eastAsia="ru-RU"/>
              </w:rPr>
              <w:t>v</w:t>
            </w:r>
            <w:r w:rsidRPr="008F40AF">
              <w:rPr>
                <w:rFonts w:ascii="Arial Narrow" w:eastAsia="Times New Roman" w:hAnsi="Arial Narrow" w:cs="Times New Roman"/>
                <w:color w:val="000000"/>
                <w:sz w:val="18"/>
                <w:szCs w:val="18"/>
                <w:vertAlign w:val="subscript"/>
                <w:lang w:eastAsia="ru-RU"/>
              </w:rPr>
              <w:t>1</w:t>
            </w:r>
          </w:p>
        </w:tc>
        <w:tc>
          <w:tcPr>
            <w:tcW w:w="890" w:type="dxa"/>
            <w:vMerge/>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850" w:type="dxa"/>
            <w:vMerge/>
            <w:shd w:val="clear" w:color="auto" w:fill="auto"/>
            <w:vAlign w:val="center"/>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750" w:type="dxa"/>
            <w:vMerge/>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1233"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питье</w:t>
            </w:r>
          </w:p>
        </w:tc>
        <w:tc>
          <w:tcPr>
            <w:tcW w:w="727"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8316732,77</w:t>
            </w:r>
          </w:p>
        </w:tc>
        <w:tc>
          <w:tcPr>
            <w:tcW w:w="851"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4865364,05</w:t>
            </w:r>
          </w:p>
        </w:tc>
        <w:tc>
          <w:tcPr>
            <w:tcW w:w="583"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36</w:t>
            </w:r>
          </w:p>
        </w:tc>
        <w:tc>
          <w:tcPr>
            <w:tcW w:w="583"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36</w:t>
            </w:r>
          </w:p>
        </w:tc>
        <w:tc>
          <w:tcPr>
            <w:tcW w:w="583"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36</w:t>
            </w:r>
          </w:p>
        </w:tc>
        <w:tc>
          <w:tcPr>
            <w:tcW w:w="583" w:type="dxa"/>
            <w:vMerge/>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872"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2,69</w:t>
            </w:r>
          </w:p>
        </w:tc>
        <w:tc>
          <w:tcPr>
            <w:tcW w:w="744"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Доломитный нарзан</w:t>
            </w:r>
          </w:p>
        </w:tc>
        <w:tc>
          <w:tcPr>
            <w:tcW w:w="568" w:type="dxa"/>
            <w:vMerge/>
            <w:shd w:val="clear" w:color="auto" w:fill="auto"/>
            <w:vAlign w:val="center"/>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1239" w:type="dxa"/>
            <w:vMerge/>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805"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3,5-3,8</w:t>
            </w:r>
          </w:p>
        </w:tc>
        <w:tc>
          <w:tcPr>
            <w:tcW w:w="850"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1,6-1,9</w:t>
            </w:r>
          </w:p>
        </w:tc>
      </w:tr>
      <w:tr w:rsidR="00421D45" w:rsidRPr="008F40AF" w:rsidTr="00140AE2">
        <w:trPr>
          <w:trHeight w:val="285"/>
        </w:trPr>
        <w:tc>
          <w:tcPr>
            <w:tcW w:w="534" w:type="dxa"/>
            <w:shd w:val="clear" w:color="000000" w:fill="FFFFFF"/>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5</w:t>
            </w:r>
          </w:p>
        </w:tc>
        <w:tc>
          <w:tcPr>
            <w:tcW w:w="742"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12</w:t>
            </w:r>
          </w:p>
        </w:tc>
        <w:tc>
          <w:tcPr>
            <w:tcW w:w="1276"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Курортный бульвар, 1</w:t>
            </w:r>
            <w:r w:rsidR="002618C8">
              <w:rPr>
                <w:rFonts w:ascii="Arial Narrow" w:eastAsia="Times New Roman" w:hAnsi="Arial Narrow" w:cs="Times New Roman"/>
                <w:color w:val="000000"/>
                <w:sz w:val="18"/>
                <w:szCs w:val="18"/>
                <w:lang w:eastAsia="ru-RU"/>
              </w:rPr>
              <w:t>4,</w:t>
            </w:r>
            <w:r w:rsidRPr="008F40AF">
              <w:rPr>
                <w:rFonts w:ascii="Arial Narrow" w:eastAsia="Times New Roman" w:hAnsi="Arial Narrow" w:cs="Times New Roman"/>
                <w:color w:val="000000"/>
                <w:sz w:val="18"/>
                <w:szCs w:val="18"/>
                <w:lang w:eastAsia="ru-RU"/>
              </w:rPr>
              <w:t>во дворе гостиницы "Гранд-отель"</w:t>
            </w:r>
          </w:p>
        </w:tc>
        <w:tc>
          <w:tcPr>
            <w:tcW w:w="709" w:type="dxa"/>
            <w:shd w:val="clear" w:color="000000" w:fill="FFFFFF"/>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K</w:t>
            </w:r>
            <w:r w:rsidRPr="008F40AF">
              <w:rPr>
                <w:rFonts w:ascii="Arial Narrow" w:eastAsia="Times New Roman" w:hAnsi="Arial Narrow" w:cs="Times New Roman"/>
                <w:color w:val="000000"/>
                <w:sz w:val="18"/>
                <w:szCs w:val="18"/>
                <w:vertAlign w:val="subscript"/>
                <w:lang w:eastAsia="ru-RU"/>
              </w:rPr>
              <w:t>1</w:t>
            </w:r>
            <w:r w:rsidRPr="008F40AF">
              <w:rPr>
                <w:rFonts w:ascii="Arial Narrow" w:eastAsia="Times New Roman" w:hAnsi="Arial Narrow" w:cs="Times New Roman"/>
                <w:color w:val="000000"/>
                <w:sz w:val="18"/>
                <w:szCs w:val="18"/>
                <w:lang w:eastAsia="ru-RU"/>
              </w:rPr>
              <w:t>v</w:t>
            </w:r>
            <w:r w:rsidRPr="008F40AF">
              <w:rPr>
                <w:rFonts w:ascii="Arial Narrow" w:eastAsia="Times New Roman" w:hAnsi="Arial Narrow" w:cs="Times New Roman"/>
                <w:color w:val="000000"/>
                <w:sz w:val="18"/>
                <w:szCs w:val="18"/>
                <w:vertAlign w:val="subscript"/>
                <w:lang w:eastAsia="ru-RU"/>
              </w:rPr>
              <w:t>1</w:t>
            </w:r>
          </w:p>
        </w:tc>
        <w:tc>
          <w:tcPr>
            <w:tcW w:w="890" w:type="dxa"/>
            <w:vMerge/>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850" w:type="dxa"/>
            <w:vMerge/>
            <w:shd w:val="clear" w:color="auto" w:fill="auto"/>
            <w:vAlign w:val="center"/>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750" w:type="dxa"/>
            <w:vMerge/>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1233"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питье</w:t>
            </w:r>
          </w:p>
        </w:tc>
        <w:tc>
          <w:tcPr>
            <w:tcW w:w="727"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8316603,63</w:t>
            </w:r>
          </w:p>
        </w:tc>
        <w:tc>
          <w:tcPr>
            <w:tcW w:w="851"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4865265,69</w:t>
            </w:r>
          </w:p>
        </w:tc>
        <w:tc>
          <w:tcPr>
            <w:tcW w:w="583"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98</w:t>
            </w:r>
          </w:p>
        </w:tc>
        <w:tc>
          <w:tcPr>
            <w:tcW w:w="583"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98</w:t>
            </w:r>
          </w:p>
        </w:tc>
        <w:tc>
          <w:tcPr>
            <w:tcW w:w="583"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98</w:t>
            </w:r>
          </w:p>
        </w:tc>
        <w:tc>
          <w:tcPr>
            <w:tcW w:w="583" w:type="dxa"/>
            <w:vMerge/>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872"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3,48</w:t>
            </w:r>
          </w:p>
        </w:tc>
        <w:tc>
          <w:tcPr>
            <w:tcW w:w="744"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568" w:type="dxa"/>
            <w:vMerge/>
            <w:shd w:val="clear" w:color="auto" w:fill="auto"/>
            <w:vAlign w:val="center"/>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1239" w:type="dxa"/>
            <w:vMerge/>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805"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2,7-3,5</w:t>
            </w:r>
          </w:p>
        </w:tc>
        <w:tc>
          <w:tcPr>
            <w:tcW w:w="850"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1,6-2,0</w:t>
            </w:r>
          </w:p>
        </w:tc>
      </w:tr>
      <w:tr w:rsidR="00421D45" w:rsidRPr="008F40AF" w:rsidTr="00140AE2">
        <w:trPr>
          <w:trHeight w:val="285"/>
        </w:trPr>
        <w:tc>
          <w:tcPr>
            <w:tcW w:w="534"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lastRenderedPageBreak/>
              <w:t>6</w:t>
            </w:r>
          </w:p>
        </w:tc>
        <w:tc>
          <w:tcPr>
            <w:tcW w:w="742"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1-ОП</w:t>
            </w:r>
          </w:p>
        </w:tc>
        <w:tc>
          <w:tcPr>
            <w:tcW w:w="1276"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ул. Курортный бульвар, 9а, в 30м северо-восточнее скв. 5/</w:t>
            </w:r>
            <w:r w:rsidR="002618C8">
              <w:rPr>
                <w:rFonts w:ascii="Arial Narrow" w:eastAsia="Times New Roman" w:hAnsi="Arial Narrow" w:cs="Times New Roman"/>
                <w:color w:val="000000"/>
                <w:sz w:val="18"/>
                <w:szCs w:val="18"/>
                <w:lang w:eastAsia="ru-RU"/>
              </w:rPr>
              <w:t>0,</w:t>
            </w:r>
            <w:r w:rsidRPr="008F40AF">
              <w:rPr>
                <w:rFonts w:ascii="Arial Narrow" w:eastAsia="Times New Roman" w:hAnsi="Arial Narrow" w:cs="Times New Roman"/>
                <w:color w:val="000000"/>
                <w:sz w:val="18"/>
                <w:szCs w:val="18"/>
                <w:lang w:eastAsia="ru-RU"/>
              </w:rPr>
              <w:t>5/0-бис, возле бювета "Круглый"</w:t>
            </w:r>
          </w:p>
        </w:tc>
        <w:tc>
          <w:tcPr>
            <w:tcW w:w="709"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J</w:t>
            </w:r>
            <w:r w:rsidRPr="008F40AF">
              <w:rPr>
                <w:rFonts w:ascii="Arial Narrow" w:eastAsia="Times New Roman" w:hAnsi="Arial Narrow" w:cs="Times New Roman"/>
                <w:color w:val="000000"/>
                <w:sz w:val="18"/>
                <w:szCs w:val="18"/>
                <w:vertAlign w:val="subscript"/>
                <w:lang w:eastAsia="ru-RU"/>
              </w:rPr>
              <w:t>3</w:t>
            </w:r>
            <w:r w:rsidRPr="008F40AF">
              <w:rPr>
                <w:rFonts w:ascii="Arial Narrow" w:eastAsia="Times New Roman" w:hAnsi="Arial Narrow" w:cs="Times New Roman"/>
                <w:color w:val="000000"/>
                <w:sz w:val="18"/>
                <w:szCs w:val="18"/>
                <w:lang w:eastAsia="ru-RU"/>
              </w:rPr>
              <w:t>tt</w:t>
            </w:r>
          </w:p>
        </w:tc>
        <w:tc>
          <w:tcPr>
            <w:tcW w:w="890" w:type="dxa"/>
            <w:vMerge/>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850" w:type="dxa"/>
            <w:vMerge/>
            <w:shd w:val="clear" w:color="auto" w:fill="auto"/>
            <w:vAlign w:val="center"/>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750" w:type="dxa"/>
            <w:vMerge/>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1233"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питье</w:t>
            </w:r>
          </w:p>
        </w:tc>
        <w:tc>
          <w:tcPr>
            <w:tcW w:w="727"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8316746,08</w:t>
            </w:r>
          </w:p>
        </w:tc>
        <w:tc>
          <w:tcPr>
            <w:tcW w:w="851"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4865708,40</w:t>
            </w:r>
          </w:p>
        </w:tc>
        <w:tc>
          <w:tcPr>
            <w:tcW w:w="583"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135</w:t>
            </w:r>
          </w:p>
        </w:tc>
        <w:tc>
          <w:tcPr>
            <w:tcW w:w="583"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135</w:t>
            </w:r>
          </w:p>
        </w:tc>
        <w:tc>
          <w:tcPr>
            <w:tcW w:w="583"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135</w:t>
            </w:r>
          </w:p>
        </w:tc>
        <w:tc>
          <w:tcPr>
            <w:tcW w:w="583" w:type="dxa"/>
            <w:vMerge w:val="restart"/>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10</w:t>
            </w:r>
          </w:p>
        </w:tc>
        <w:tc>
          <w:tcPr>
            <w:tcW w:w="872"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0,19</w:t>
            </w:r>
          </w:p>
        </w:tc>
        <w:tc>
          <w:tcPr>
            <w:tcW w:w="744"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Сульфатный нарзан</w:t>
            </w:r>
          </w:p>
        </w:tc>
        <w:tc>
          <w:tcPr>
            <w:tcW w:w="568" w:type="dxa"/>
            <w:vMerge/>
            <w:shd w:val="clear" w:color="auto" w:fill="auto"/>
            <w:vAlign w:val="center"/>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1239" w:type="dxa"/>
            <w:vMerge w:val="restart"/>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Углекислая средней концентрации и сильноуглекислая среднеминерализованная сульфатно-гидрокарбонатная натриево-магниево-кальциевая с повышенным содержанием железа (15-23 мг/л)</w:t>
            </w:r>
          </w:p>
        </w:tc>
        <w:tc>
          <w:tcPr>
            <w:tcW w:w="805"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6,9-7,3</w:t>
            </w:r>
          </w:p>
        </w:tc>
        <w:tc>
          <w:tcPr>
            <w:tcW w:w="850"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1,6-2,1</w:t>
            </w:r>
          </w:p>
        </w:tc>
      </w:tr>
      <w:tr w:rsidR="00421D45" w:rsidRPr="008F40AF" w:rsidTr="00140AE2">
        <w:trPr>
          <w:trHeight w:val="285"/>
        </w:trPr>
        <w:tc>
          <w:tcPr>
            <w:tcW w:w="534" w:type="dxa"/>
            <w:shd w:val="clear" w:color="000000" w:fill="FFFFFF"/>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7</w:t>
            </w:r>
          </w:p>
        </w:tc>
        <w:tc>
          <w:tcPr>
            <w:tcW w:w="742"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23</w:t>
            </w:r>
          </w:p>
        </w:tc>
        <w:tc>
          <w:tcPr>
            <w:tcW w:w="1276"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 xml:space="preserve">ул. Кирова </w:t>
            </w:r>
            <w:r w:rsidR="002618C8">
              <w:rPr>
                <w:rFonts w:ascii="Arial Narrow" w:eastAsia="Times New Roman" w:hAnsi="Arial Narrow" w:cs="Times New Roman"/>
                <w:color w:val="000000"/>
                <w:sz w:val="18"/>
                <w:szCs w:val="18"/>
                <w:lang w:eastAsia="ru-RU"/>
              </w:rPr>
              <w:t>3,</w:t>
            </w:r>
            <w:r w:rsidRPr="008F40AF">
              <w:rPr>
                <w:rFonts w:ascii="Arial Narrow" w:eastAsia="Times New Roman" w:hAnsi="Arial Narrow" w:cs="Times New Roman"/>
                <w:color w:val="000000"/>
                <w:sz w:val="18"/>
                <w:szCs w:val="18"/>
                <w:lang w:eastAsia="ru-RU"/>
              </w:rPr>
              <w:t>в бювете "Желябовский"</w:t>
            </w:r>
          </w:p>
        </w:tc>
        <w:tc>
          <w:tcPr>
            <w:tcW w:w="709"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J</w:t>
            </w:r>
            <w:r w:rsidRPr="008F40AF">
              <w:rPr>
                <w:rFonts w:ascii="Arial Narrow" w:eastAsia="Times New Roman" w:hAnsi="Arial Narrow" w:cs="Times New Roman"/>
                <w:color w:val="000000"/>
                <w:sz w:val="18"/>
                <w:szCs w:val="18"/>
                <w:vertAlign w:val="subscript"/>
                <w:lang w:eastAsia="ru-RU"/>
              </w:rPr>
              <w:t>3</w:t>
            </w:r>
            <w:r w:rsidRPr="008F40AF">
              <w:rPr>
                <w:rFonts w:ascii="Arial Narrow" w:eastAsia="Times New Roman" w:hAnsi="Arial Narrow" w:cs="Times New Roman"/>
                <w:color w:val="000000"/>
                <w:sz w:val="18"/>
                <w:szCs w:val="18"/>
                <w:lang w:eastAsia="ru-RU"/>
              </w:rPr>
              <w:t>tt</w:t>
            </w:r>
          </w:p>
        </w:tc>
        <w:tc>
          <w:tcPr>
            <w:tcW w:w="890" w:type="dxa"/>
            <w:vMerge w:val="restart"/>
            <w:shd w:val="clear" w:color="auto" w:fill="auto"/>
            <w:textDirection w:val="btLr"/>
            <w:vAlign w:val="center"/>
            <w:hideMark/>
          </w:tcPr>
          <w:p w:rsidR="00421D45" w:rsidRPr="008F40AF" w:rsidRDefault="00421D45" w:rsidP="00FB5C98">
            <w:pPr>
              <w:spacing w:line="240" w:lineRule="auto"/>
              <w:ind w:left="113" w:right="113"/>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эксплуатационн</w:t>
            </w:r>
            <w:r>
              <w:rPr>
                <w:rFonts w:ascii="Arial Narrow" w:eastAsia="Times New Roman" w:hAnsi="Arial Narrow" w:cs="Times New Roman"/>
                <w:color w:val="000000"/>
                <w:sz w:val="18"/>
                <w:szCs w:val="18"/>
                <w:lang w:eastAsia="ru-RU"/>
              </w:rPr>
              <w:t>ый</w:t>
            </w:r>
          </w:p>
        </w:tc>
        <w:tc>
          <w:tcPr>
            <w:tcW w:w="850" w:type="dxa"/>
            <w:vMerge w:val="restart"/>
            <w:shd w:val="clear" w:color="auto" w:fill="auto"/>
            <w:textDirection w:val="btLr"/>
            <w:vAlign w:val="center"/>
            <w:hideMark/>
          </w:tcPr>
          <w:p w:rsidR="00421D45" w:rsidRPr="008F40AF" w:rsidRDefault="00421D45" w:rsidP="00FB5C98">
            <w:pPr>
              <w:spacing w:line="240" w:lineRule="auto"/>
              <w:ind w:left="113" w:right="113"/>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эксплуатируется</w:t>
            </w:r>
          </w:p>
        </w:tc>
        <w:tc>
          <w:tcPr>
            <w:tcW w:w="750" w:type="dxa"/>
            <w:vMerge/>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1233" w:type="dxa"/>
            <w:vMerge w:val="restart"/>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питье</w:t>
            </w:r>
          </w:p>
        </w:tc>
        <w:tc>
          <w:tcPr>
            <w:tcW w:w="727"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8316914,54</w:t>
            </w:r>
          </w:p>
        </w:tc>
        <w:tc>
          <w:tcPr>
            <w:tcW w:w="851"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4866050,63</w:t>
            </w:r>
          </w:p>
        </w:tc>
        <w:tc>
          <w:tcPr>
            <w:tcW w:w="583"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6</w:t>
            </w:r>
          </w:p>
        </w:tc>
        <w:tc>
          <w:tcPr>
            <w:tcW w:w="583"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6</w:t>
            </w:r>
          </w:p>
        </w:tc>
        <w:tc>
          <w:tcPr>
            <w:tcW w:w="583"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6</w:t>
            </w:r>
          </w:p>
        </w:tc>
        <w:tc>
          <w:tcPr>
            <w:tcW w:w="583" w:type="dxa"/>
            <w:vMerge/>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872"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0,49</w:t>
            </w:r>
          </w:p>
        </w:tc>
        <w:tc>
          <w:tcPr>
            <w:tcW w:w="744"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Сульфатный нарзан</w:t>
            </w:r>
          </w:p>
        </w:tc>
        <w:tc>
          <w:tcPr>
            <w:tcW w:w="568" w:type="dxa"/>
            <w:vMerge w:val="restart"/>
            <w:shd w:val="clear" w:color="auto" w:fill="auto"/>
            <w:textDirection w:val="btLr"/>
            <w:vAlign w:val="center"/>
            <w:hideMark/>
          </w:tcPr>
          <w:p w:rsidR="00421D45" w:rsidRPr="008F40AF" w:rsidRDefault="00421D45" w:rsidP="00FB5C98">
            <w:pPr>
              <w:spacing w:line="240" w:lineRule="auto"/>
              <w:ind w:left="113" w:right="113"/>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углекислый</w:t>
            </w:r>
          </w:p>
        </w:tc>
        <w:tc>
          <w:tcPr>
            <w:tcW w:w="1239" w:type="dxa"/>
            <w:vMerge/>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805"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6,8-7,0</w:t>
            </w:r>
          </w:p>
        </w:tc>
        <w:tc>
          <w:tcPr>
            <w:tcW w:w="850"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1,7-2,2</w:t>
            </w:r>
          </w:p>
        </w:tc>
      </w:tr>
      <w:tr w:rsidR="00421D45" w:rsidRPr="008F40AF" w:rsidTr="00140AE2">
        <w:trPr>
          <w:trHeight w:val="285"/>
        </w:trPr>
        <w:tc>
          <w:tcPr>
            <w:tcW w:w="534"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8</w:t>
            </w:r>
          </w:p>
        </w:tc>
        <w:tc>
          <w:tcPr>
            <w:tcW w:w="742"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8-бис</w:t>
            </w:r>
          </w:p>
        </w:tc>
        <w:tc>
          <w:tcPr>
            <w:tcW w:w="1276"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 xml:space="preserve">ул. Коминтерна, </w:t>
            </w:r>
            <w:r w:rsidR="002618C8">
              <w:rPr>
                <w:rFonts w:ascii="Arial Narrow" w:eastAsia="Times New Roman" w:hAnsi="Arial Narrow" w:cs="Times New Roman"/>
                <w:color w:val="000000"/>
                <w:sz w:val="18"/>
                <w:szCs w:val="18"/>
                <w:lang w:eastAsia="ru-RU"/>
              </w:rPr>
              <w:t>9,</w:t>
            </w:r>
            <w:r w:rsidRPr="008F40AF">
              <w:rPr>
                <w:rFonts w:ascii="Arial Narrow" w:eastAsia="Times New Roman" w:hAnsi="Arial Narrow" w:cs="Times New Roman"/>
                <w:color w:val="000000"/>
                <w:sz w:val="18"/>
                <w:szCs w:val="18"/>
                <w:lang w:eastAsia="ru-RU"/>
              </w:rPr>
              <w:t>в 5 м от Нарзанной галереи</w:t>
            </w:r>
          </w:p>
        </w:tc>
        <w:tc>
          <w:tcPr>
            <w:tcW w:w="709"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J</w:t>
            </w:r>
            <w:r w:rsidRPr="008F40AF">
              <w:rPr>
                <w:rFonts w:ascii="Arial Narrow" w:eastAsia="Times New Roman" w:hAnsi="Arial Narrow" w:cs="Times New Roman"/>
                <w:color w:val="000000"/>
                <w:sz w:val="18"/>
                <w:szCs w:val="18"/>
                <w:vertAlign w:val="subscript"/>
                <w:lang w:eastAsia="ru-RU"/>
              </w:rPr>
              <w:t>3</w:t>
            </w:r>
            <w:r w:rsidRPr="008F40AF">
              <w:rPr>
                <w:rFonts w:ascii="Arial Narrow" w:eastAsia="Times New Roman" w:hAnsi="Arial Narrow" w:cs="Times New Roman"/>
                <w:color w:val="000000"/>
                <w:sz w:val="18"/>
                <w:szCs w:val="18"/>
                <w:lang w:eastAsia="ru-RU"/>
              </w:rPr>
              <w:t>tt</w:t>
            </w:r>
          </w:p>
        </w:tc>
        <w:tc>
          <w:tcPr>
            <w:tcW w:w="890" w:type="dxa"/>
            <w:vMerge/>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850" w:type="dxa"/>
            <w:vMerge/>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750" w:type="dxa"/>
            <w:vMerge/>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1233" w:type="dxa"/>
            <w:vMerge/>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727"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8316714,07</w:t>
            </w:r>
          </w:p>
        </w:tc>
        <w:tc>
          <w:tcPr>
            <w:tcW w:w="851"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4865293,53</w:t>
            </w:r>
          </w:p>
        </w:tc>
        <w:tc>
          <w:tcPr>
            <w:tcW w:w="583"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33</w:t>
            </w:r>
          </w:p>
        </w:tc>
        <w:tc>
          <w:tcPr>
            <w:tcW w:w="583"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33</w:t>
            </w:r>
          </w:p>
        </w:tc>
        <w:tc>
          <w:tcPr>
            <w:tcW w:w="583"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33</w:t>
            </w:r>
          </w:p>
        </w:tc>
        <w:tc>
          <w:tcPr>
            <w:tcW w:w="583" w:type="dxa"/>
            <w:vMerge/>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872"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1,40</w:t>
            </w:r>
          </w:p>
        </w:tc>
        <w:tc>
          <w:tcPr>
            <w:tcW w:w="744"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Сульфатный нарзан</w:t>
            </w:r>
          </w:p>
        </w:tc>
        <w:tc>
          <w:tcPr>
            <w:tcW w:w="568" w:type="dxa"/>
            <w:vMerge/>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1239" w:type="dxa"/>
            <w:vMerge/>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805"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5,9-6,1</w:t>
            </w:r>
          </w:p>
        </w:tc>
        <w:tc>
          <w:tcPr>
            <w:tcW w:w="850"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1,7-2,1</w:t>
            </w:r>
          </w:p>
        </w:tc>
      </w:tr>
      <w:tr w:rsidR="00421D45" w:rsidRPr="008F40AF" w:rsidTr="00140AE2">
        <w:trPr>
          <w:trHeight w:val="285"/>
        </w:trPr>
        <w:tc>
          <w:tcPr>
            <w:tcW w:w="534" w:type="dxa"/>
            <w:shd w:val="clear" w:color="000000" w:fill="FFFFFF"/>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9</w:t>
            </w:r>
          </w:p>
        </w:tc>
        <w:tc>
          <w:tcPr>
            <w:tcW w:w="742"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8</w:t>
            </w:r>
          </w:p>
        </w:tc>
        <w:tc>
          <w:tcPr>
            <w:tcW w:w="1276"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ул.</w:t>
            </w:r>
            <w:r>
              <w:rPr>
                <w:rFonts w:ascii="Arial Narrow" w:eastAsia="Times New Roman" w:hAnsi="Arial Narrow" w:cs="Times New Roman"/>
                <w:color w:val="000000"/>
                <w:sz w:val="18"/>
                <w:szCs w:val="18"/>
                <w:lang w:eastAsia="ru-RU"/>
              </w:rPr>
              <w:t xml:space="preserve"> </w:t>
            </w:r>
            <w:r w:rsidRPr="008F40AF">
              <w:rPr>
                <w:rFonts w:ascii="Arial Narrow" w:eastAsia="Times New Roman" w:hAnsi="Arial Narrow" w:cs="Times New Roman"/>
                <w:color w:val="000000"/>
                <w:sz w:val="18"/>
                <w:szCs w:val="18"/>
                <w:lang w:eastAsia="ru-RU"/>
              </w:rPr>
              <w:t>Коминтерна, 2А,в 80 м на В от ист. Нарзан</w:t>
            </w:r>
          </w:p>
        </w:tc>
        <w:tc>
          <w:tcPr>
            <w:tcW w:w="709"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J</w:t>
            </w:r>
            <w:r w:rsidRPr="008F40AF">
              <w:rPr>
                <w:rFonts w:ascii="Arial Narrow" w:eastAsia="Times New Roman" w:hAnsi="Arial Narrow" w:cs="Times New Roman"/>
                <w:color w:val="000000"/>
                <w:sz w:val="18"/>
                <w:szCs w:val="18"/>
                <w:vertAlign w:val="subscript"/>
                <w:lang w:eastAsia="ru-RU"/>
              </w:rPr>
              <w:t>3</w:t>
            </w:r>
            <w:r w:rsidRPr="008F40AF">
              <w:rPr>
                <w:rFonts w:ascii="Arial Narrow" w:eastAsia="Times New Roman" w:hAnsi="Arial Narrow" w:cs="Times New Roman"/>
                <w:color w:val="000000"/>
                <w:sz w:val="18"/>
                <w:szCs w:val="18"/>
                <w:lang w:eastAsia="ru-RU"/>
              </w:rPr>
              <w:t>tt</w:t>
            </w:r>
          </w:p>
        </w:tc>
        <w:tc>
          <w:tcPr>
            <w:tcW w:w="890" w:type="dxa"/>
            <w:vMerge/>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850" w:type="dxa"/>
            <w:vMerge w:val="restart"/>
            <w:shd w:val="clear" w:color="auto" w:fill="auto"/>
            <w:textDirection w:val="btLr"/>
            <w:vAlign w:val="center"/>
            <w:hideMark/>
          </w:tcPr>
          <w:p w:rsidR="00421D45" w:rsidRPr="008F40AF" w:rsidRDefault="00421D45" w:rsidP="00FB5C98">
            <w:pPr>
              <w:spacing w:line="240" w:lineRule="auto"/>
              <w:ind w:left="113" w:right="113"/>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наблюдается</w:t>
            </w:r>
          </w:p>
        </w:tc>
        <w:tc>
          <w:tcPr>
            <w:tcW w:w="750"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1233"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727"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8316772,56</w:t>
            </w:r>
          </w:p>
        </w:tc>
        <w:tc>
          <w:tcPr>
            <w:tcW w:w="851"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4865341,33</w:t>
            </w:r>
          </w:p>
        </w:tc>
        <w:tc>
          <w:tcPr>
            <w:tcW w:w="583"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30</w:t>
            </w:r>
          </w:p>
        </w:tc>
        <w:tc>
          <w:tcPr>
            <w:tcW w:w="583"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30</w:t>
            </w:r>
          </w:p>
        </w:tc>
        <w:tc>
          <w:tcPr>
            <w:tcW w:w="583"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30</w:t>
            </w:r>
          </w:p>
        </w:tc>
        <w:tc>
          <w:tcPr>
            <w:tcW w:w="583" w:type="dxa"/>
            <w:vMerge/>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872"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0,00</w:t>
            </w:r>
          </w:p>
        </w:tc>
        <w:tc>
          <w:tcPr>
            <w:tcW w:w="744"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68" w:type="dxa"/>
            <w:vMerge/>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1239" w:type="dxa"/>
            <w:vMerge/>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805"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5,5-5,7</w:t>
            </w:r>
          </w:p>
        </w:tc>
        <w:tc>
          <w:tcPr>
            <w:tcW w:w="850"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1,8-2,0</w:t>
            </w:r>
          </w:p>
        </w:tc>
      </w:tr>
      <w:tr w:rsidR="00421D45" w:rsidRPr="008F40AF" w:rsidTr="00140AE2">
        <w:trPr>
          <w:trHeight w:val="285"/>
        </w:trPr>
        <w:tc>
          <w:tcPr>
            <w:tcW w:w="534"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10</w:t>
            </w:r>
          </w:p>
        </w:tc>
        <w:tc>
          <w:tcPr>
            <w:tcW w:w="742"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7/0-бис</w:t>
            </w:r>
          </w:p>
        </w:tc>
        <w:tc>
          <w:tcPr>
            <w:tcW w:w="1276"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Пересечение</w:t>
            </w:r>
            <w:r>
              <w:rPr>
                <w:rFonts w:ascii="Arial Narrow" w:eastAsia="Times New Roman" w:hAnsi="Arial Narrow" w:cs="Times New Roman"/>
                <w:color w:val="000000"/>
                <w:sz w:val="18"/>
                <w:szCs w:val="18"/>
                <w:lang w:eastAsia="ru-RU"/>
              </w:rPr>
              <w:t xml:space="preserve"> </w:t>
            </w:r>
            <w:r w:rsidRPr="008F40AF">
              <w:rPr>
                <w:rFonts w:ascii="Arial Narrow" w:eastAsia="Times New Roman" w:hAnsi="Arial Narrow" w:cs="Times New Roman"/>
                <w:color w:val="000000"/>
                <w:sz w:val="18"/>
                <w:szCs w:val="18"/>
                <w:lang w:eastAsia="ru-RU"/>
              </w:rPr>
              <w:t>ул. Кирова, 1а и Тюленева, 2а</w:t>
            </w:r>
          </w:p>
        </w:tc>
        <w:tc>
          <w:tcPr>
            <w:tcW w:w="709" w:type="dxa"/>
            <w:shd w:val="clear" w:color="000000" w:fill="FFFFFF"/>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K</w:t>
            </w:r>
            <w:r w:rsidRPr="008F40AF">
              <w:rPr>
                <w:rFonts w:ascii="Arial Narrow" w:eastAsia="Times New Roman" w:hAnsi="Arial Narrow" w:cs="Times New Roman"/>
                <w:color w:val="000000"/>
                <w:sz w:val="18"/>
                <w:szCs w:val="18"/>
                <w:vertAlign w:val="subscript"/>
                <w:lang w:eastAsia="ru-RU"/>
              </w:rPr>
              <w:t>1</w:t>
            </w:r>
            <w:r w:rsidRPr="008F40AF">
              <w:rPr>
                <w:rFonts w:ascii="Arial Narrow" w:eastAsia="Times New Roman" w:hAnsi="Arial Narrow" w:cs="Times New Roman"/>
                <w:color w:val="000000"/>
                <w:sz w:val="18"/>
                <w:szCs w:val="18"/>
                <w:lang w:eastAsia="ru-RU"/>
              </w:rPr>
              <w:t>v</w:t>
            </w:r>
            <w:r w:rsidRPr="008F40AF">
              <w:rPr>
                <w:rFonts w:ascii="Arial Narrow" w:eastAsia="Times New Roman" w:hAnsi="Arial Narrow" w:cs="Times New Roman"/>
                <w:color w:val="000000"/>
                <w:sz w:val="18"/>
                <w:szCs w:val="18"/>
                <w:vertAlign w:val="subscript"/>
                <w:lang w:eastAsia="ru-RU"/>
              </w:rPr>
              <w:t>1</w:t>
            </w:r>
          </w:p>
        </w:tc>
        <w:tc>
          <w:tcPr>
            <w:tcW w:w="890" w:type="dxa"/>
            <w:vMerge/>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850" w:type="dxa"/>
            <w:vMerge/>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750"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1233"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727"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8316805,65</w:t>
            </w:r>
          </w:p>
        </w:tc>
        <w:tc>
          <w:tcPr>
            <w:tcW w:w="851"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4865997,11</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872"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744"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68" w:type="dxa"/>
            <w:vMerge/>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1239"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805"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1,1-1,6</w:t>
            </w:r>
          </w:p>
        </w:tc>
        <w:tc>
          <w:tcPr>
            <w:tcW w:w="850"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0,3-0,8</w:t>
            </w:r>
          </w:p>
        </w:tc>
      </w:tr>
      <w:tr w:rsidR="00421D45" w:rsidRPr="008F40AF" w:rsidTr="00140AE2">
        <w:trPr>
          <w:trHeight w:val="285"/>
        </w:trPr>
        <w:tc>
          <w:tcPr>
            <w:tcW w:w="534" w:type="dxa"/>
            <w:shd w:val="clear" w:color="000000" w:fill="FFFFFF"/>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11</w:t>
            </w:r>
          </w:p>
        </w:tc>
        <w:tc>
          <w:tcPr>
            <w:tcW w:w="742"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53</w:t>
            </w:r>
          </w:p>
        </w:tc>
        <w:tc>
          <w:tcPr>
            <w:tcW w:w="1276"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верхний Курортный парк, правый берег р.</w:t>
            </w:r>
            <w:r>
              <w:rPr>
                <w:rFonts w:ascii="Arial Narrow" w:eastAsia="Times New Roman" w:hAnsi="Arial Narrow" w:cs="Times New Roman"/>
                <w:color w:val="000000"/>
                <w:sz w:val="18"/>
                <w:szCs w:val="18"/>
                <w:lang w:eastAsia="ru-RU"/>
              </w:rPr>
              <w:t xml:space="preserve"> </w:t>
            </w:r>
            <w:r w:rsidRPr="008F40AF">
              <w:rPr>
                <w:rFonts w:ascii="Arial Narrow" w:eastAsia="Times New Roman" w:hAnsi="Arial Narrow" w:cs="Times New Roman"/>
                <w:color w:val="000000"/>
                <w:sz w:val="18"/>
                <w:szCs w:val="18"/>
                <w:lang w:eastAsia="ru-RU"/>
              </w:rPr>
              <w:t>Ольховка, у тира ДОСААФ</w:t>
            </w:r>
          </w:p>
        </w:tc>
        <w:tc>
          <w:tcPr>
            <w:tcW w:w="709" w:type="dxa"/>
            <w:shd w:val="clear" w:color="000000" w:fill="FFFFFF"/>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K</w:t>
            </w:r>
            <w:r w:rsidRPr="008F40AF">
              <w:rPr>
                <w:rFonts w:ascii="Arial Narrow" w:eastAsia="Times New Roman" w:hAnsi="Arial Narrow" w:cs="Times New Roman"/>
                <w:color w:val="000000"/>
                <w:sz w:val="18"/>
                <w:szCs w:val="18"/>
                <w:vertAlign w:val="subscript"/>
                <w:lang w:eastAsia="ru-RU"/>
              </w:rPr>
              <w:t>1</w:t>
            </w:r>
            <w:r w:rsidRPr="008F40AF">
              <w:rPr>
                <w:rFonts w:ascii="Arial Narrow" w:eastAsia="Times New Roman" w:hAnsi="Arial Narrow" w:cs="Times New Roman"/>
                <w:color w:val="000000"/>
                <w:sz w:val="18"/>
                <w:szCs w:val="18"/>
                <w:lang w:eastAsia="ru-RU"/>
              </w:rPr>
              <w:t>v</w:t>
            </w:r>
            <w:r w:rsidRPr="008F40AF">
              <w:rPr>
                <w:rFonts w:ascii="Arial Narrow" w:eastAsia="Times New Roman" w:hAnsi="Arial Narrow" w:cs="Times New Roman"/>
                <w:color w:val="000000"/>
                <w:sz w:val="18"/>
                <w:szCs w:val="18"/>
                <w:vertAlign w:val="subscript"/>
                <w:lang w:eastAsia="ru-RU"/>
              </w:rPr>
              <w:t>2</w:t>
            </w:r>
          </w:p>
        </w:tc>
        <w:tc>
          <w:tcPr>
            <w:tcW w:w="890" w:type="dxa"/>
            <w:vMerge w:val="restart"/>
            <w:shd w:val="clear" w:color="auto" w:fill="auto"/>
            <w:textDirection w:val="btLr"/>
            <w:vAlign w:val="center"/>
            <w:hideMark/>
          </w:tcPr>
          <w:p w:rsidR="00421D45" w:rsidRPr="008F40AF" w:rsidRDefault="00421D45" w:rsidP="00FB5C98">
            <w:pPr>
              <w:spacing w:line="240" w:lineRule="auto"/>
              <w:ind w:left="113" w:right="113"/>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наблюдательная</w:t>
            </w:r>
          </w:p>
        </w:tc>
        <w:tc>
          <w:tcPr>
            <w:tcW w:w="850" w:type="dxa"/>
            <w:vMerge/>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750"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1233"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727"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8316878,63</w:t>
            </w:r>
          </w:p>
        </w:tc>
        <w:tc>
          <w:tcPr>
            <w:tcW w:w="851"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4865672,00</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872"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744"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68" w:type="dxa"/>
            <w:vMerge/>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1239"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805"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2,5</w:t>
            </w:r>
          </w:p>
        </w:tc>
        <w:tc>
          <w:tcPr>
            <w:tcW w:w="850"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1,7</w:t>
            </w:r>
          </w:p>
        </w:tc>
      </w:tr>
      <w:tr w:rsidR="00421D45" w:rsidRPr="008F40AF" w:rsidTr="00140AE2">
        <w:trPr>
          <w:trHeight w:val="285"/>
        </w:trPr>
        <w:tc>
          <w:tcPr>
            <w:tcW w:w="534"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12</w:t>
            </w:r>
          </w:p>
        </w:tc>
        <w:tc>
          <w:tcPr>
            <w:tcW w:w="742"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57</w:t>
            </w:r>
          </w:p>
        </w:tc>
        <w:tc>
          <w:tcPr>
            <w:tcW w:w="1276"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напротив дома по ул.</w:t>
            </w:r>
            <w:r>
              <w:rPr>
                <w:rFonts w:ascii="Arial Narrow" w:eastAsia="Times New Roman" w:hAnsi="Arial Narrow" w:cs="Times New Roman"/>
                <w:color w:val="000000"/>
                <w:sz w:val="18"/>
                <w:szCs w:val="18"/>
                <w:lang w:eastAsia="ru-RU"/>
              </w:rPr>
              <w:t xml:space="preserve"> </w:t>
            </w:r>
            <w:r w:rsidRPr="008F40AF">
              <w:rPr>
                <w:rFonts w:ascii="Arial Narrow" w:eastAsia="Times New Roman" w:hAnsi="Arial Narrow" w:cs="Times New Roman"/>
                <w:color w:val="000000"/>
                <w:sz w:val="18"/>
                <w:szCs w:val="18"/>
                <w:lang w:eastAsia="ru-RU"/>
              </w:rPr>
              <w:t xml:space="preserve">Шаумяна, </w:t>
            </w:r>
            <w:r w:rsidR="002618C8">
              <w:rPr>
                <w:rFonts w:ascii="Arial Narrow" w:eastAsia="Times New Roman" w:hAnsi="Arial Narrow" w:cs="Times New Roman"/>
                <w:color w:val="000000"/>
                <w:sz w:val="18"/>
                <w:szCs w:val="18"/>
                <w:lang w:eastAsia="ru-RU"/>
              </w:rPr>
              <w:t>7,</w:t>
            </w:r>
            <w:r w:rsidRPr="008F40AF">
              <w:rPr>
                <w:rFonts w:ascii="Arial Narrow" w:eastAsia="Times New Roman" w:hAnsi="Arial Narrow" w:cs="Times New Roman"/>
                <w:color w:val="000000"/>
                <w:sz w:val="18"/>
                <w:szCs w:val="18"/>
                <w:lang w:eastAsia="ru-RU"/>
              </w:rPr>
              <w:t>правый. Берег р. Березовка</w:t>
            </w:r>
          </w:p>
        </w:tc>
        <w:tc>
          <w:tcPr>
            <w:tcW w:w="709" w:type="dxa"/>
            <w:shd w:val="clear" w:color="000000" w:fill="FFFFFF"/>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K</w:t>
            </w:r>
            <w:r w:rsidRPr="008F40AF">
              <w:rPr>
                <w:rFonts w:ascii="Arial Narrow" w:eastAsia="Times New Roman" w:hAnsi="Arial Narrow" w:cs="Times New Roman"/>
                <w:color w:val="000000"/>
                <w:sz w:val="18"/>
                <w:szCs w:val="18"/>
                <w:vertAlign w:val="subscript"/>
                <w:lang w:eastAsia="ru-RU"/>
              </w:rPr>
              <w:t>1</w:t>
            </w:r>
            <w:r w:rsidRPr="008F40AF">
              <w:rPr>
                <w:rFonts w:ascii="Arial Narrow" w:eastAsia="Times New Roman" w:hAnsi="Arial Narrow" w:cs="Times New Roman"/>
                <w:color w:val="000000"/>
                <w:sz w:val="18"/>
                <w:szCs w:val="18"/>
                <w:lang w:eastAsia="ru-RU"/>
              </w:rPr>
              <w:t>v</w:t>
            </w:r>
            <w:r w:rsidRPr="008F40AF">
              <w:rPr>
                <w:rFonts w:ascii="Arial Narrow" w:eastAsia="Times New Roman" w:hAnsi="Arial Narrow" w:cs="Times New Roman"/>
                <w:color w:val="000000"/>
                <w:sz w:val="18"/>
                <w:szCs w:val="18"/>
                <w:vertAlign w:val="subscript"/>
                <w:lang w:eastAsia="ru-RU"/>
              </w:rPr>
              <w:t>2</w:t>
            </w:r>
          </w:p>
        </w:tc>
        <w:tc>
          <w:tcPr>
            <w:tcW w:w="890" w:type="dxa"/>
            <w:vMerge/>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850" w:type="dxa"/>
            <w:vMerge/>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750"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1233"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727"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8316432,53</w:t>
            </w:r>
          </w:p>
        </w:tc>
        <w:tc>
          <w:tcPr>
            <w:tcW w:w="851"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4865418,38</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872"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744"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68" w:type="dxa"/>
            <w:vMerge/>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1239"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805"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0,9-1,1</w:t>
            </w:r>
          </w:p>
        </w:tc>
        <w:tc>
          <w:tcPr>
            <w:tcW w:w="850"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0,1-0,5</w:t>
            </w:r>
          </w:p>
        </w:tc>
      </w:tr>
      <w:tr w:rsidR="00421D45" w:rsidRPr="008F40AF" w:rsidTr="00140AE2">
        <w:trPr>
          <w:trHeight w:val="285"/>
        </w:trPr>
        <w:tc>
          <w:tcPr>
            <w:tcW w:w="534" w:type="dxa"/>
            <w:shd w:val="clear" w:color="000000" w:fill="FFFFFF"/>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13</w:t>
            </w:r>
          </w:p>
        </w:tc>
        <w:tc>
          <w:tcPr>
            <w:tcW w:w="742"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58</w:t>
            </w:r>
          </w:p>
        </w:tc>
        <w:tc>
          <w:tcPr>
            <w:tcW w:w="1276" w:type="dxa"/>
            <w:shd w:val="clear" w:color="auto" w:fill="auto"/>
            <w:vAlign w:val="center"/>
            <w:hideMark/>
          </w:tcPr>
          <w:p w:rsidR="00421D45" w:rsidRPr="008F40AF" w:rsidRDefault="00BC0196" w:rsidP="00FB5C98">
            <w:pPr>
              <w:spacing w:line="240" w:lineRule="auto"/>
              <w:jc w:val="center"/>
              <w:rPr>
                <w:rFonts w:ascii="Arial Narrow" w:eastAsia="Times New Roman" w:hAnsi="Arial Narrow" w:cs="Times New Roman"/>
                <w:color w:val="000000"/>
                <w:sz w:val="18"/>
                <w:szCs w:val="18"/>
                <w:lang w:eastAsia="ru-RU"/>
              </w:rPr>
            </w:pPr>
            <w:r>
              <w:rPr>
                <w:rFonts w:ascii="Arial Narrow" w:eastAsia="Times New Roman" w:hAnsi="Arial Narrow" w:cs="Times New Roman"/>
                <w:color w:val="000000"/>
                <w:sz w:val="18"/>
                <w:szCs w:val="18"/>
                <w:lang w:eastAsia="ru-RU"/>
              </w:rPr>
              <w:t xml:space="preserve">пр. </w:t>
            </w:r>
            <w:r w:rsidR="00421D45" w:rsidRPr="008F40AF">
              <w:rPr>
                <w:rFonts w:ascii="Arial Narrow" w:eastAsia="Times New Roman" w:hAnsi="Arial Narrow" w:cs="Times New Roman"/>
                <w:color w:val="000000"/>
                <w:sz w:val="18"/>
                <w:szCs w:val="18"/>
                <w:lang w:eastAsia="ru-RU"/>
              </w:rPr>
              <w:t>К.</w:t>
            </w:r>
            <w:r w:rsidR="00140AE2">
              <w:rPr>
                <w:rFonts w:ascii="Arial Narrow" w:eastAsia="Times New Roman" w:hAnsi="Arial Narrow" w:cs="Times New Roman"/>
                <w:color w:val="000000"/>
                <w:sz w:val="18"/>
                <w:szCs w:val="18"/>
                <w:lang w:eastAsia="ru-RU"/>
              </w:rPr>
              <w:t xml:space="preserve"> </w:t>
            </w:r>
            <w:r w:rsidR="00421D45" w:rsidRPr="008F40AF">
              <w:rPr>
                <w:rFonts w:ascii="Arial Narrow" w:eastAsia="Times New Roman" w:hAnsi="Arial Narrow" w:cs="Times New Roman"/>
                <w:color w:val="000000"/>
                <w:sz w:val="18"/>
                <w:szCs w:val="18"/>
                <w:lang w:eastAsia="ru-RU"/>
              </w:rPr>
              <w:t>Маркса, 6</w:t>
            </w:r>
          </w:p>
        </w:tc>
        <w:tc>
          <w:tcPr>
            <w:tcW w:w="709" w:type="dxa"/>
            <w:shd w:val="clear" w:color="000000" w:fill="FFFFFF"/>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K</w:t>
            </w:r>
            <w:r w:rsidRPr="008F40AF">
              <w:rPr>
                <w:rFonts w:ascii="Arial Narrow" w:eastAsia="Times New Roman" w:hAnsi="Arial Narrow" w:cs="Times New Roman"/>
                <w:color w:val="000000"/>
                <w:sz w:val="18"/>
                <w:szCs w:val="18"/>
                <w:vertAlign w:val="subscript"/>
                <w:lang w:eastAsia="ru-RU"/>
              </w:rPr>
              <w:t>1</w:t>
            </w:r>
            <w:r w:rsidRPr="008F40AF">
              <w:rPr>
                <w:rFonts w:ascii="Arial Narrow" w:eastAsia="Times New Roman" w:hAnsi="Arial Narrow" w:cs="Times New Roman"/>
                <w:color w:val="000000"/>
                <w:sz w:val="18"/>
                <w:szCs w:val="18"/>
                <w:lang w:eastAsia="ru-RU"/>
              </w:rPr>
              <w:t>v</w:t>
            </w:r>
            <w:r w:rsidRPr="008F40AF">
              <w:rPr>
                <w:rFonts w:ascii="Arial Narrow" w:eastAsia="Times New Roman" w:hAnsi="Arial Narrow" w:cs="Times New Roman"/>
                <w:color w:val="000000"/>
                <w:sz w:val="18"/>
                <w:szCs w:val="18"/>
                <w:vertAlign w:val="subscript"/>
                <w:lang w:eastAsia="ru-RU"/>
              </w:rPr>
              <w:t>2</w:t>
            </w:r>
          </w:p>
        </w:tc>
        <w:tc>
          <w:tcPr>
            <w:tcW w:w="890" w:type="dxa"/>
            <w:vMerge/>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850" w:type="dxa"/>
            <w:vMerge/>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750"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1233"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727"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8316848,15</w:t>
            </w:r>
          </w:p>
        </w:tc>
        <w:tc>
          <w:tcPr>
            <w:tcW w:w="851"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4865393,3</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872"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744"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68" w:type="dxa"/>
            <w:vMerge/>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1239"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805"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4,3-5,1</w:t>
            </w:r>
          </w:p>
        </w:tc>
        <w:tc>
          <w:tcPr>
            <w:tcW w:w="850"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1,6-2,3</w:t>
            </w:r>
          </w:p>
        </w:tc>
      </w:tr>
      <w:tr w:rsidR="00421D45" w:rsidRPr="008F40AF" w:rsidTr="00140AE2">
        <w:trPr>
          <w:trHeight w:val="285"/>
        </w:trPr>
        <w:tc>
          <w:tcPr>
            <w:tcW w:w="534"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14</w:t>
            </w:r>
          </w:p>
        </w:tc>
        <w:tc>
          <w:tcPr>
            <w:tcW w:w="742"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59</w:t>
            </w:r>
          </w:p>
        </w:tc>
        <w:tc>
          <w:tcPr>
            <w:tcW w:w="1276"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ул.</w:t>
            </w:r>
            <w:r>
              <w:rPr>
                <w:rFonts w:ascii="Arial Narrow" w:eastAsia="Times New Roman" w:hAnsi="Arial Narrow" w:cs="Times New Roman"/>
                <w:color w:val="000000"/>
                <w:sz w:val="18"/>
                <w:szCs w:val="18"/>
                <w:lang w:eastAsia="ru-RU"/>
              </w:rPr>
              <w:t xml:space="preserve"> </w:t>
            </w:r>
            <w:r w:rsidRPr="008F40AF">
              <w:rPr>
                <w:rFonts w:ascii="Arial Narrow" w:eastAsia="Times New Roman" w:hAnsi="Arial Narrow" w:cs="Times New Roman"/>
                <w:color w:val="000000"/>
                <w:sz w:val="18"/>
                <w:szCs w:val="18"/>
                <w:lang w:eastAsia="ru-RU"/>
              </w:rPr>
              <w:t>Володарского, 3</w:t>
            </w:r>
          </w:p>
        </w:tc>
        <w:tc>
          <w:tcPr>
            <w:tcW w:w="709" w:type="dxa"/>
            <w:shd w:val="clear" w:color="000000" w:fill="FFFFFF"/>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K</w:t>
            </w:r>
            <w:r w:rsidRPr="008F40AF">
              <w:rPr>
                <w:rFonts w:ascii="Arial Narrow" w:eastAsia="Times New Roman" w:hAnsi="Arial Narrow" w:cs="Times New Roman"/>
                <w:color w:val="000000"/>
                <w:sz w:val="18"/>
                <w:szCs w:val="18"/>
                <w:vertAlign w:val="subscript"/>
                <w:lang w:eastAsia="ru-RU"/>
              </w:rPr>
              <w:t>1</w:t>
            </w:r>
            <w:r w:rsidRPr="008F40AF">
              <w:rPr>
                <w:rFonts w:ascii="Arial Narrow" w:eastAsia="Times New Roman" w:hAnsi="Arial Narrow" w:cs="Times New Roman"/>
                <w:color w:val="000000"/>
                <w:sz w:val="18"/>
                <w:szCs w:val="18"/>
                <w:lang w:eastAsia="ru-RU"/>
              </w:rPr>
              <w:t>v</w:t>
            </w:r>
            <w:r w:rsidRPr="008F40AF">
              <w:rPr>
                <w:rFonts w:ascii="Arial Narrow" w:eastAsia="Times New Roman" w:hAnsi="Arial Narrow" w:cs="Times New Roman"/>
                <w:color w:val="000000"/>
                <w:sz w:val="18"/>
                <w:szCs w:val="18"/>
                <w:vertAlign w:val="subscript"/>
                <w:lang w:eastAsia="ru-RU"/>
              </w:rPr>
              <w:t>2</w:t>
            </w:r>
          </w:p>
        </w:tc>
        <w:tc>
          <w:tcPr>
            <w:tcW w:w="890" w:type="dxa"/>
            <w:vMerge/>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850" w:type="dxa"/>
            <w:vMerge/>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750"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1233"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727"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8317048,94</w:t>
            </w:r>
          </w:p>
        </w:tc>
        <w:tc>
          <w:tcPr>
            <w:tcW w:w="851"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4865385,28</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872"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744"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68" w:type="dxa"/>
            <w:vMerge/>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1239"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805"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4,4-5,4</w:t>
            </w:r>
          </w:p>
        </w:tc>
        <w:tc>
          <w:tcPr>
            <w:tcW w:w="850"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1,3-2,2</w:t>
            </w:r>
          </w:p>
        </w:tc>
      </w:tr>
      <w:tr w:rsidR="00421D45" w:rsidRPr="008F40AF" w:rsidTr="00140AE2">
        <w:trPr>
          <w:trHeight w:val="285"/>
        </w:trPr>
        <w:tc>
          <w:tcPr>
            <w:tcW w:w="534" w:type="dxa"/>
            <w:shd w:val="clear" w:color="000000" w:fill="FFFFFF"/>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15</w:t>
            </w:r>
          </w:p>
        </w:tc>
        <w:tc>
          <w:tcPr>
            <w:tcW w:w="742"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60</w:t>
            </w:r>
          </w:p>
        </w:tc>
        <w:tc>
          <w:tcPr>
            <w:tcW w:w="1276"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ул. Коминтерна, 7</w:t>
            </w:r>
          </w:p>
        </w:tc>
        <w:tc>
          <w:tcPr>
            <w:tcW w:w="709" w:type="dxa"/>
            <w:shd w:val="clear" w:color="000000" w:fill="FFFFFF"/>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K</w:t>
            </w:r>
            <w:r w:rsidRPr="008F40AF">
              <w:rPr>
                <w:rFonts w:ascii="Arial Narrow" w:eastAsia="Times New Roman" w:hAnsi="Arial Narrow" w:cs="Times New Roman"/>
                <w:color w:val="000000"/>
                <w:sz w:val="18"/>
                <w:szCs w:val="18"/>
                <w:vertAlign w:val="subscript"/>
                <w:lang w:eastAsia="ru-RU"/>
              </w:rPr>
              <w:t>1</w:t>
            </w:r>
            <w:r w:rsidRPr="008F40AF">
              <w:rPr>
                <w:rFonts w:ascii="Arial Narrow" w:eastAsia="Times New Roman" w:hAnsi="Arial Narrow" w:cs="Times New Roman"/>
                <w:color w:val="000000"/>
                <w:sz w:val="18"/>
                <w:szCs w:val="18"/>
                <w:lang w:eastAsia="ru-RU"/>
              </w:rPr>
              <w:t>v</w:t>
            </w:r>
            <w:r w:rsidRPr="008F40AF">
              <w:rPr>
                <w:rFonts w:ascii="Arial Narrow" w:eastAsia="Times New Roman" w:hAnsi="Arial Narrow" w:cs="Times New Roman"/>
                <w:color w:val="000000"/>
                <w:sz w:val="18"/>
                <w:szCs w:val="18"/>
                <w:vertAlign w:val="subscript"/>
                <w:lang w:eastAsia="ru-RU"/>
              </w:rPr>
              <w:t>2</w:t>
            </w:r>
          </w:p>
        </w:tc>
        <w:tc>
          <w:tcPr>
            <w:tcW w:w="890" w:type="dxa"/>
            <w:vMerge/>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850" w:type="dxa"/>
            <w:vMerge/>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750"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1233"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727"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8316806,19</w:t>
            </w:r>
          </w:p>
        </w:tc>
        <w:tc>
          <w:tcPr>
            <w:tcW w:w="851"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4865240,63</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872"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744"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68" w:type="dxa"/>
            <w:vMerge/>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1239"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805"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3,1-3,4</w:t>
            </w:r>
          </w:p>
        </w:tc>
        <w:tc>
          <w:tcPr>
            <w:tcW w:w="850"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1,5-1,9</w:t>
            </w:r>
          </w:p>
        </w:tc>
      </w:tr>
      <w:tr w:rsidR="00421D45" w:rsidRPr="008F40AF" w:rsidTr="00140AE2">
        <w:trPr>
          <w:trHeight w:val="285"/>
        </w:trPr>
        <w:tc>
          <w:tcPr>
            <w:tcW w:w="534"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lastRenderedPageBreak/>
              <w:t>16</w:t>
            </w:r>
          </w:p>
        </w:tc>
        <w:tc>
          <w:tcPr>
            <w:tcW w:w="742"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62</w:t>
            </w:r>
          </w:p>
        </w:tc>
        <w:tc>
          <w:tcPr>
            <w:tcW w:w="1276" w:type="dxa"/>
            <w:shd w:val="clear" w:color="auto" w:fill="auto"/>
            <w:vAlign w:val="center"/>
            <w:hideMark/>
          </w:tcPr>
          <w:p w:rsidR="00421D45" w:rsidRPr="008F40AF" w:rsidRDefault="00BC0196" w:rsidP="00FB5C98">
            <w:pPr>
              <w:spacing w:line="240" w:lineRule="auto"/>
              <w:jc w:val="center"/>
              <w:rPr>
                <w:rFonts w:ascii="Arial Narrow" w:eastAsia="Times New Roman" w:hAnsi="Arial Narrow" w:cs="Times New Roman"/>
                <w:color w:val="000000"/>
                <w:sz w:val="18"/>
                <w:szCs w:val="18"/>
                <w:lang w:eastAsia="ru-RU"/>
              </w:rPr>
            </w:pPr>
            <w:r>
              <w:rPr>
                <w:rFonts w:ascii="Arial Narrow" w:eastAsia="Times New Roman" w:hAnsi="Arial Narrow" w:cs="Times New Roman"/>
                <w:color w:val="000000"/>
                <w:sz w:val="18"/>
                <w:szCs w:val="18"/>
                <w:lang w:eastAsia="ru-RU"/>
              </w:rPr>
              <w:t xml:space="preserve">пр. </w:t>
            </w:r>
            <w:r w:rsidR="00421D45" w:rsidRPr="008F40AF">
              <w:rPr>
                <w:rFonts w:ascii="Arial Narrow" w:eastAsia="Times New Roman" w:hAnsi="Arial Narrow" w:cs="Times New Roman"/>
                <w:color w:val="000000"/>
                <w:sz w:val="18"/>
                <w:szCs w:val="18"/>
                <w:lang w:eastAsia="ru-RU"/>
              </w:rPr>
              <w:t>Мира, во дворе пансионата "Кисловодск"</w:t>
            </w:r>
          </w:p>
        </w:tc>
        <w:tc>
          <w:tcPr>
            <w:tcW w:w="709" w:type="dxa"/>
            <w:shd w:val="clear" w:color="000000" w:fill="FFFFFF"/>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K</w:t>
            </w:r>
            <w:r w:rsidRPr="008F40AF">
              <w:rPr>
                <w:rFonts w:ascii="Arial Narrow" w:eastAsia="Times New Roman" w:hAnsi="Arial Narrow" w:cs="Times New Roman"/>
                <w:color w:val="000000"/>
                <w:sz w:val="18"/>
                <w:szCs w:val="18"/>
                <w:vertAlign w:val="subscript"/>
                <w:lang w:eastAsia="ru-RU"/>
              </w:rPr>
              <w:t>1</w:t>
            </w:r>
            <w:r w:rsidRPr="008F40AF">
              <w:rPr>
                <w:rFonts w:ascii="Arial Narrow" w:eastAsia="Times New Roman" w:hAnsi="Arial Narrow" w:cs="Times New Roman"/>
                <w:color w:val="000000"/>
                <w:sz w:val="18"/>
                <w:szCs w:val="18"/>
                <w:lang w:eastAsia="ru-RU"/>
              </w:rPr>
              <w:t>v</w:t>
            </w:r>
            <w:r w:rsidRPr="008F40AF">
              <w:rPr>
                <w:rFonts w:ascii="Arial Narrow" w:eastAsia="Times New Roman" w:hAnsi="Arial Narrow" w:cs="Times New Roman"/>
                <w:color w:val="000000"/>
                <w:sz w:val="18"/>
                <w:szCs w:val="18"/>
                <w:vertAlign w:val="subscript"/>
                <w:lang w:eastAsia="ru-RU"/>
              </w:rPr>
              <w:t>2</w:t>
            </w:r>
          </w:p>
        </w:tc>
        <w:tc>
          <w:tcPr>
            <w:tcW w:w="890" w:type="dxa"/>
            <w:vMerge/>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850" w:type="dxa"/>
            <w:vMerge/>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750"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1233"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727"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8316608,41</w:t>
            </w:r>
          </w:p>
        </w:tc>
        <w:tc>
          <w:tcPr>
            <w:tcW w:w="851"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4865341,54</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872"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744"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68" w:type="dxa"/>
            <w:vMerge/>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1239"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805"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0,9-1,2</w:t>
            </w:r>
          </w:p>
        </w:tc>
        <w:tc>
          <w:tcPr>
            <w:tcW w:w="850"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0,2-0,5</w:t>
            </w:r>
          </w:p>
        </w:tc>
      </w:tr>
      <w:tr w:rsidR="00421D45" w:rsidRPr="008F40AF" w:rsidTr="00140AE2">
        <w:trPr>
          <w:trHeight w:val="285"/>
        </w:trPr>
        <w:tc>
          <w:tcPr>
            <w:tcW w:w="534" w:type="dxa"/>
            <w:shd w:val="clear" w:color="000000" w:fill="FFFFFF"/>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17</w:t>
            </w:r>
          </w:p>
        </w:tc>
        <w:tc>
          <w:tcPr>
            <w:tcW w:w="742"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67</w:t>
            </w:r>
          </w:p>
        </w:tc>
        <w:tc>
          <w:tcPr>
            <w:tcW w:w="1276"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ул.</w:t>
            </w:r>
            <w:r>
              <w:rPr>
                <w:rFonts w:ascii="Arial Narrow" w:eastAsia="Times New Roman" w:hAnsi="Arial Narrow" w:cs="Times New Roman"/>
                <w:color w:val="000000"/>
                <w:sz w:val="18"/>
                <w:szCs w:val="18"/>
                <w:lang w:eastAsia="ru-RU"/>
              </w:rPr>
              <w:t xml:space="preserve"> </w:t>
            </w:r>
            <w:r w:rsidRPr="008F40AF">
              <w:rPr>
                <w:rFonts w:ascii="Arial Narrow" w:eastAsia="Times New Roman" w:hAnsi="Arial Narrow" w:cs="Times New Roman"/>
                <w:color w:val="000000"/>
                <w:sz w:val="18"/>
                <w:szCs w:val="18"/>
                <w:lang w:eastAsia="ru-RU"/>
              </w:rPr>
              <w:t>Красноармейск</w:t>
            </w:r>
            <w:r>
              <w:rPr>
                <w:rFonts w:ascii="Arial Narrow" w:eastAsia="Times New Roman" w:hAnsi="Arial Narrow" w:cs="Times New Roman"/>
                <w:color w:val="000000"/>
                <w:sz w:val="18"/>
                <w:szCs w:val="18"/>
                <w:lang w:eastAsia="ru-RU"/>
              </w:rPr>
              <w:t>ая, 1 (пам. Ленину</w:t>
            </w:r>
            <w:r w:rsidRPr="008F40AF">
              <w:rPr>
                <w:rFonts w:ascii="Arial Narrow" w:eastAsia="Times New Roman" w:hAnsi="Arial Narrow" w:cs="Times New Roman"/>
                <w:color w:val="000000"/>
                <w:sz w:val="18"/>
                <w:szCs w:val="18"/>
                <w:lang w:eastAsia="ru-RU"/>
              </w:rPr>
              <w:t>)</w:t>
            </w:r>
          </w:p>
        </w:tc>
        <w:tc>
          <w:tcPr>
            <w:tcW w:w="709" w:type="dxa"/>
            <w:shd w:val="clear" w:color="000000" w:fill="FFFFFF"/>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K</w:t>
            </w:r>
            <w:r w:rsidRPr="008F40AF">
              <w:rPr>
                <w:rFonts w:ascii="Arial Narrow" w:eastAsia="Times New Roman" w:hAnsi="Arial Narrow" w:cs="Times New Roman"/>
                <w:color w:val="000000"/>
                <w:sz w:val="18"/>
                <w:szCs w:val="18"/>
                <w:vertAlign w:val="subscript"/>
                <w:lang w:eastAsia="ru-RU"/>
              </w:rPr>
              <w:t>1</w:t>
            </w:r>
            <w:r w:rsidRPr="008F40AF">
              <w:rPr>
                <w:rFonts w:ascii="Arial Narrow" w:eastAsia="Times New Roman" w:hAnsi="Arial Narrow" w:cs="Times New Roman"/>
                <w:color w:val="000000"/>
                <w:sz w:val="18"/>
                <w:szCs w:val="18"/>
                <w:lang w:eastAsia="ru-RU"/>
              </w:rPr>
              <w:t>v</w:t>
            </w:r>
            <w:r w:rsidRPr="008F40AF">
              <w:rPr>
                <w:rFonts w:ascii="Arial Narrow" w:eastAsia="Times New Roman" w:hAnsi="Arial Narrow" w:cs="Times New Roman"/>
                <w:color w:val="000000"/>
                <w:sz w:val="18"/>
                <w:szCs w:val="18"/>
                <w:vertAlign w:val="subscript"/>
                <w:lang w:eastAsia="ru-RU"/>
              </w:rPr>
              <w:t>2</w:t>
            </w:r>
          </w:p>
        </w:tc>
        <w:tc>
          <w:tcPr>
            <w:tcW w:w="890" w:type="dxa"/>
            <w:vMerge/>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850" w:type="dxa"/>
            <w:vMerge/>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750"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1233"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727"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8316554,75</w:t>
            </w:r>
          </w:p>
        </w:tc>
        <w:tc>
          <w:tcPr>
            <w:tcW w:w="851"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4865169,74</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872"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744"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68" w:type="dxa"/>
            <w:vMerge/>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1239"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805"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0,8-1,3</w:t>
            </w:r>
          </w:p>
        </w:tc>
        <w:tc>
          <w:tcPr>
            <w:tcW w:w="850"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0,1-0,5</w:t>
            </w:r>
          </w:p>
        </w:tc>
      </w:tr>
      <w:tr w:rsidR="00421D45" w:rsidRPr="008F40AF" w:rsidTr="00140AE2">
        <w:trPr>
          <w:trHeight w:val="285"/>
        </w:trPr>
        <w:tc>
          <w:tcPr>
            <w:tcW w:w="534"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18</w:t>
            </w:r>
          </w:p>
        </w:tc>
        <w:tc>
          <w:tcPr>
            <w:tcW w:w="742"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77</w:t>
            </w:r>
          </w:p>
        </w:tc>
        <w:tc>
          <w:tcPr>
            <w:tcW w:w="1276"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Курортный парк, в 90 м к ЮВ от Колоннады, на правом берегу Ольховки</w:t>
            </w:r>
          </w:p>
        </w:tc>
        <w:tc>
          <w:tcPr>
            <w:tcW w:w="709" w:type="dxa"/>
            <w:shd w:val="clear" w:color="000000" w:fill="FFFFFF"/>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K</w:t>
            </w:r>
            <w:r w:rsidRPr="008F40AF">
              <w:rPr>
                <w:rFonts w:ascii="Arial Narrow" w:eastAsia="Times New Roman" w:hAnsi="Arial Narrow" w:cs="Times New Roman"/>
                <w:color w:val="000000"/>
                <w:sz w:val="18"/>
                <w:szCs w:val="18"/>
                <w:vertAlign w:val="subscript"/>
                <w:lang w:eastAsia="ru-RU"/>
              </w:rPr>
              <w:t>1</w:t>
            </w:r>
            <w:r w:rsidRPr="008F40AF">
              <w:rPr>
                <w:rFonts w:ascii="Arial Narrow" w:eastAsia="Times New Roman" w:hAnsi="Arial Narrow" w:cs="Times New Roman"/>
                <w:color w:val="000000"/>
                <w:sz w:val="18"/>
                <w:szCs w:val="18"/>
                <w:lang w:eastAsia="ru-RU"/>
              </w:rPr>
              <w:t>v</w:t>
            </w:r>
            <w:r w:rsidRPr="008F40AF">
              <w:rPr>
                <w:rFonts w:ascii="Arial Narrow" w:eastAsia="Times New Roman" w:hAnsi="Arial Narrow" w:cs="Times New Roman"/>
                <w:color w:val="000000"/>
                <w:sz w:val="18"/>
                <w:szCs w:val="18"/>
                <w:vertAlign w:val="subscript"/>
                <w:lang w:eastAsia="ru-RU"/>
              </w:rPr>
              <w:t>2</w:t>
            </w:r>
          </w:p>
        </w:tc>
        <w:tc>
          <w:tcPr>
            <w:tcW w:w="890" w:type="dxa"/>
            <w:vMerge w:val="restart"/>
            <w:shd w:val="clear" w:color="auto" w:fill="auto"/>
            <w:textDirection w:val="btLr"/>
            <w:vAlign w:val="center"/>
            <w:hideMark/>
          </w:tcPr>
          <w:p w:rsidR="00421D45" w:rsidRPr="008F40AF" w:rsidRDefault="00421D45" w:rsidP="00FB5C98">
            <w:pPr>
              <w:spacing w:line="240" w:lineRule="auto"/>
              <w:ind w:left="113" w:right="113"/>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наблюдательная</w:t>
            </w:r>
          </w:p>
        </w:tc>
        <w:tc>
          <w:tcPr>
            <w:tcW w:w="850" w:type="dxa"/>
            <w:vMerge w:val="restart"/>
            <w:shd w:val="clear" w:color="auto" w:fill="auto"/>
            <w:textDirection w:val="btLr"/>
            <w:vAlign w:val="center"/>
            <w:hideMark/>
          </w:tcPr>
          <w:p w:rsidR="00421D45" w:rsidRPr="008F40AF" w:rsidRDefault="00421D45" w:rsidP="00FB5C98">
            <w:pPr>
              <w:spacing w:line="240" w:lineRule="auto"/>
              <w:ind w:left="113" w:right="113"/>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наблюдается</w:t>
            </w:r>
          </w:p>
          <w:p w:rsidR="00421D45" w:rsidRPr="008F40AF" w:rsidRDefault="00421D45" w:rsidP="00FB5C98">
            <w:pPr>
              <w:spacing w:line="240" w:lineRule="auto"/>
              <w:ind w:left="113" w:right="113"/>
              <w:jc w:val="center"/>
              <w:rPr>
                <w:rFonts w:ascii="Arial Narrow" w:eastAsia="Times New Roman" w:hAnsi="Arial Narrow" w:cs="Times New Roman"/>
                <w:color w:val="000000"/>
                <w:sz w:val="18"/>
                <w:szCs w:val="18"/>
                <w:lang w:eastAsia="ru-RU"/>
              </w:rPr>
            </w:pPr>
          </w:p>
        </w:tc>
        <w:tc>
          <w:tcPr>
            <w:tcW w:w="750"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1233"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727"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8316730,19</w:t>
            </w:r>
          </w:p>
        </w:tc>
        <w:tc>
          <w:tcPr>
            <w:tcW w:w="851"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4865044,43</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872"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744"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68" w:type="dxa"/>
            <w:vMerge w:val="restart"/>
            <w:shd w:val="clear" w:color="auto" w:fill="auto"/>
            <w:textDirection w:val="btLr"/>
            <w:vAlign w:val="center"/>
            <w:hideMark/>
          </w:tcPr>
          <w:p w:rsidR="00421D45" w:rsidRPr="008F40AF" w:rsidRDefault="00421D45" w:rsidP="00FB5C98">
            <w:pPr>
              <w:spacing w:line="240" w:lineRule="auto"/>
              <w:ind w:left="113" w:right="113"/>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углекислый</w:t>
            </w:r>
          </w:p>
        </w:tc>
        <w:tc>
          <w:tcPr>
            <w:tcW w:w="1239"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805"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1,3-3,0</w:t>
            </w:r>
          </w:p>
        </w:tc>
        <w:tc>
          <w:tcPr>
            <w:tcW w:w="850"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0,5-1,7</w:t>
            </w:r>
          </w:p>
        </w:tc>
      </w:tr>
      <w:tr w:rsidR="00421D45" w:rsidRPr="008F40AF" w:rsidTr="00140AE2">
        <w:trPr>
          <w:trHeight w:val="285"/>
        </w:trPr>
        <w:tc>
          <w:tcPr>
            <w:tcW w:w="534" w:type="dxa"/>
            <w:shd w:val="clear" w:color="000000" w:fill="FFFFFF"/>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19</w:t>
            </w:r>
          </w:p>
        </w:tc>
        <w:tc>
          <w:tcPr>
            <w:tcW w:w="742"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78</w:t>
            </w:r>
          </w:p>
        </w:tc>
        <w:tc>
          <w:tcPr>
            <w:tcW w:w="1276"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Курортный парк, в 40 м к ЮВ от читального павильона, левый берег Ольховки</w:t>
            </w:r>
          </w:p>
        </w:tc>
        <w:tc>
          <w:tcPr>
            <w:tcW w:w="709" w:type="dxa"/>
            <w:shd w:val="clear" w:color="000000" w:fill="FFFFFF"/>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K</w:t>
            </w:r>
            <w:r w:rsidRPr="008F40AF">
              <w:rPr>
                <w:rFonts w:ascii="Arial Narrow" w:eastAsia="Times New Roman" w:hAnsi="Arial Narrow" w:cs="Times New Roman"/>
                <w:color w:val="000000"/>
                <w:sz w:val="18"/>
                <w:szCs w:val="18"/>
                <w:vertAlign w:val="subscript"/>
                <w:lang w:eastAsia="ru-RU"/>
              </w:rPr>
              <w:t>1</w:t>
            </w:r>
            <w:r w:rsidRPr="008F40AF">
              <w:rPr>
                <w:rFonts w:ascii="Arial Narrow" w:eastAsia="Times New Roman" w:hAnsi="Arial Narrow" w:cs="Times New Roman"/>
                <w:color w:val="000000"/>
                <w:sz w:val="18"/>
                <w:szCs w:val="18"/>
                <w:lang w:eastAsia="ru-RU"/>
              </w:rPr>
              <w:t>v</w:t>
            </w:r>
            <w:r w:rsidRPr="008F40AF">
              <w:rPr>
                <w:rFonts w:ascii="Arial Narrow" w:eastAsia="Times New Roman" w:hAnsi="Arial Narrow" w:cs="Times New Roman"/>
                <w:color w:val="000000"/>
                <w:sz w:val="18"/>
                <w:szCs w:val="18"/>
                <w:vertAlign w:val="subscript"/>
                <w:lang w:eastAsia="ru-RU"/>
              </w:rPr>
              <w:t>2</w:t>
            </w:r>
          </w:p>
        </w:tc>
        <w:tc>
          <w:tcPr>
            <w:tcW w:w="890" w:type="dxa"/>
            <w:vMerge/>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850" w:type="dxa"/>
            <w:vMerge/>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750"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1233"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727"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8316805,00</w:t>
            </w:r>
          </w:p>
        </w:tc>
        <w:tc>
          <w:tcPr>
            <w:tcW w:w="851"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4864914,48</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872"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744"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68" w:type="dxa"/>
            <w:vMerge/>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1239"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805"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1,2-1,9</w:t>
            </w:r>
          </w:p>
        </w:tc>
        <w:tc>
          <w:tcPr>
            <w:tcW w:w="850"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0,3-0,8</w:t>
            </w:r>
          </w:p>
        </w:tc>
      </w:tr>
      <w:tr w:rsidR="00421D45" w:rsidRPr="008F40AF" w:rsidTr="00140AE2">
        <w:trPr>
          <w:trHeight w:val="285"/>
        </w:trPr>
        <w:tc>
          <w:tcPr>
            <w:tcW w:w="534"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20</w:t>
            </w:r>
          </w:p>
        </w:tc>
        <w:tc>
          <w:tcPr>
            <w:tcW w:w="742"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79</w:t>
            </w:r>
          </w:p>
        </w:tc>
        <w:tc>
          <w:tcPr>
            <w:tcW w:w="1276" w:type="dxa"/>
            <w:shd w:val="clear" w:color="auto" w:fill="auto"/>
            <w:vAlign w:val="center"/>
            <w:hideMark/>
          </w:tcPr>
          <w:p w:rsidR="00421D45" w:rsidRPr="008F40AF" w:rsidRDefault="00BC0196" w:rsidP="00FB5C98">
            <w:pPr>
              <w:spacing w:line="240" w:lineRule="auto"/>
              <w:jc w:val="center"/>
              <w:rPr>
                <w:rFonts w:ascii="Arial Narrow" w:eastAsia="Times New Roman" w:hAnsi="Arial Narrow" w:cs="Times New Roman"/>
                <w:color w:val="000000"/>
                <w:sz w:val="18"/>
                <w:szCs w:val="18"/>
                <w:lang w:eastAsia="ru-RU"/>
              </w:rPr>
            </w:pPr>
            <w:r>
              <w:rPr>
                <w:rFonts w:ascii="Arial Narrow" w:eastAsia="Times New Roman" w:hAnsi="Arial Narrow" w:cs="Times New Roman"/>
                <w:color w:val="000000"/>
                <w:sz w:val="18"/>
                <w:szCs w:val="18"/>
                <w:lang w:eastAsia="ru-RU"/>
              </w:rPr>
              <w:t xml:space="preserve">пр. </w:t>
            </w:r>
            <w:r w:rsidR="00421D45" w:rsidRPr="008F40AF">
              <w:rPr>
                <w:rFonts w:ascii="Arial Narrow" w:eastAsia="Times New Roman" w:hAnsi="Arial Narrow" w:cs="Times New Roman"/>
                <w:color w:val="000000"/>
                <w:sz w:val="18"/>
                <w:szCs w:val="18"/>
                <w:lang w:eastAsia="ru-RU"/>
              </w:rPr>
              <w:t>Мира, 10</w:t>
            </w:r>
          </w:p>
        </w:tc>
        <w:tc>
          <w:tcPr>
            <w:tcW w:w="709" w:type="dxa"/>
            <w:shd w:val="clear" w:color="000000" w:fill="FFFFFF"/>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K</w:t>
            </w:r>
            <w:r w:rsidRPr="008F40AF">
              <w:rPr>
                <w:rFonts w:ascii="Arial Narrow" w:eastAsia="Times New Roman" w:hAnsi="Arial Narrow" w:cs="Times New Roman"/>
                <w:color w:val="000000"/>
                <w:sz w:val="18"/>
                <w:szCs w:val="18"/>
                <w:vertAlign w:val="subscript"/>
                <w:lang w:eastAsia="ru-RU"/>
              </w:rPr>
              <w:t>1</w:t>
            </w:r>
            <w:r w:rsidRPr="008F40AF">
              <w:rPr>
                <w:rFonts w:ascii="Arial Narrow" w:eastAsia="Times New Roman" w:hAnsi="Arial Narrow" w:cs="Times New Roman"/>
                <w:color w:val="000000"/>
                <w:sz w:val="18"/>
                <w:szCs w:val="18"/>
                <w:lang w:eastAsia="ru-RU"/>
              </w:rPr>
              <w:t>v</w:t>
            </w:r>
            <w:r w:rsidRPr="008F40AF">
              <w:rPr>
                <w:rFonts w:ascii="Arial Narrow" w:eastAsia="Times New Roman" w:hAnsi="Arial Narrow" w:cs="Times New Roman"/>
                <w:color w:val="000000"/>
                <w:sz w:val="18"/>
                <w:szCs w:val="18"/>
                <w:vertAlign w:val="subscript"/>
                <w:lang w:eastAsia="ru-RU"/>
              </w:rPr>
              <w:t>2</w:t>
            </w:r>
          </w:p>
        </w:tc>
        <w:tc>
          <w:tcPr>
            <w:tcW w:w="890" w:type="dxa"/>
            <w:vMerge/>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850" w:type="dxa"/>
            <w:vMerge/>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750"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1233"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727"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8316466,74</w:t>
            </w:r>
          </w:p>
        </w:tc>
        <w:tc>
          <w:tcPr>
            <w:tcW w:w="851"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4864943,60</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872"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744"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68" w:type="dxa"/>
            <w:vMerge/>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1239"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805"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1,1-1,3</w:t>
            </w:r>
          </w:p>
        </w:tc>
        <w:tc>
          <w:tcPr>
            <w:tcW w:w="850"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0,3-0,5</w:t>
            </w:r>
          </w:p>
        </w:tc>
      </w:tr>
      <w:tr w:rsidR="00421D45" w:rsidRPr="008F40AF" w:rsidTr="00140AE2">
        <w:trPr>
          <w:cantSplit/>
          <w:trHeight w:val="1134"/>
        </w:trPr>
        <w:tc>
          <w:tcPr>
            <w:tcW w:w="534" w:type="dxa"/>
            <w:shd w:val="clear" w:color="000000" w:fill="FFFFFF"/>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21</w:t>
            </w:r>
          </w:p>
        </w:tc>
        <w:tc>
          <w:tcPr>
            <w:tcW w:w="742" w:type="dxa"/>
            <w:shd w:val="clear" w:color="auto" w:fill="auto"/>
            <w:textDirection w:val="btLr"/>
            <w:vAlign w:val="center"/>
            <w:hideMark/>
          </w:tcPr>
          <w:p w:rsidR="00421D45" w:rsidRPr="008F40AF" w:rsidRDefault="00421D45" w:rsidP="00FB5C98">
            <w:pPr>
              <w:spacing w:line="240" w:lineRule="auto"/>
              <w:ind w:left="113" w:right="113"/>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Финкгейзер</w:t>
            </w:r>
          </w:p>
        </w:tc>
        <w:tc>
          <w:tcPr>
            <w:tcW w:w="1276"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 xml:space="preserve">через дорогу от "Гранд-отеля", вблизи пересечения </w:t>
            </w:r>
            <w:r w:rsidR="00BC0196">
              <w:rPr>
                <w:rFonts w:ascii="Arial Narrow" w:eastAsia="Times New Roman" w:hAnsi="Arial Narrow" w:cs="Times New Roman"/>
                <w:color w:val="000000"/>
                <w:sz w:val="18"/>
                <w:szCs w:val="18"/>
                <w:lang w:eastAsia="ru-RU"/>
              </w:rPr>
              <w:t xml:space="preserve">пр. </w:t>
            </w:r>
            <w:r w:rsidRPr="008F40AF">
              <w:rPr>
                <w:rFonts w:ascii="Arial Narrow" w:eastAsia="Times New Roman" w:hAnsi="Arial Narrow" w:cs="Times New Roman"/>
                <w:color w:val="000000"/>
                <w:sz w:val="18"/>
                <w:szCs w:val="18"/>
                <w:lang w:eastAsia="ru-RU"/>
              </w:rPr>
              <w:t>Первомайского и пер. Яновского</w:t>
            </w:r>
          </w:p>
        </w:tc>
        <w:tc>
          <w:tcPr>
            <w:tcW w:w="709" w:type="dxa"/>
            <w:shd w:val="clear" w:color="000000" w:fill="FFFFFF"/>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K</w:t>
            </w:r>
            <w:r w:rsidRPr="008F40AF">
              <w:rPr>
                <w:rFonts w:ascii="Arial Narrow" w:eastAsia="Times New Roman" w:hAnsi="Arial Narrow" w:cs="Times New Roman"/>
                <w:color w:val="000000"/>
                <w:sz w:val="18"/>
                <w:szCs w:val="18"/>
                <w:vertAlign w:val="subscript"/>
                <w:lang w:eastAsia="ru-RU"/>
              </w:rPr>
              <w:t>1</w:t>
            </w:r>
            <w:r w:rsidRPr="008F40AF">
              <w:rPr>
                <w:rFonts w:ascii="Arial Narrow" w:eastAsia="Times New Roman" w:hAnsi="Arial Narrow" w:cs="Times New Roman"/>
                <w:color w:val="000000"/>
                <w:sz w:val="18"/>
                <w:szCs w:val="18"/>
                <w:lang w:eastAsia="ru-RU"/>
              </w:rPr>
              <w:t>v</w:t>
            </w:r>
            <w:r w:rsidRPr="008F40AF">
              <w:rPr>
                <w:rFonts w:ascii="Arial Narrow" w:eastAsia="Times New Roman" w:hAnsi="Arial Narrow" w:cs="Times New Roman"/>
                <w:color w:val="000000"/>
                <w:sz w:val="18"/>
                <w:szCs w:val="18"/>
                <w:vertAlign w:val="subscript"/>
                <w:lang w:eastAsia="ru-RU"/>
              </w:rPr>
              <w:t>2</w:t>
            </w:r>
          </w:p>
        </w:tc>
        <w:tc>
          <w:tcPr>
            <w:tcW w:w="890" w:type="dxa"/>
            <w:vMerge/>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850" w:type="dxa"/>
            <w:vMerge/>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750"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1233"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727"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8316496,14</w:t>
            </w:r>
          </w:p>
        </w:tc>
        <w:tc>
          <w:tcPr>
            <w:tcW w:w="851"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4865255,38</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872"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744"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68" w:type="dxa"/>
            <w:vMerge/>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1239"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805"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0,8-1,1</w:t>
            </w:r>
          </w:p>
        </w:tc>
        <w:tc>
          <w:tcPr>
            <w:tcW w:w="850"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0,02-0,30</w:t>
            </w:r>
          </w:p>
        </w:tc>
      </w:tr>
      <w:tr w:rsidR="00421D45" w:rsidRPr="008F40AF" w:rsidTr="00140AE2">
        <w:trPr>
          <w:trHeight w:val="285"/>
        </w:trPr>
        <w:tc>
          <w:tcPr>
            <w:tcW w:w="534"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22</w:t>
            </w:r>
          </w:p>
        </w:tc>
        <w:tc>
          <w:tcPr>
            <w:tcW w:w="742"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95-бис</w:t>
            </w:r>
          </w:p>
        </w:tc>
        <w:tc>
          <w:tcPr>
            <w:tcW w:w="1276"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ул. Урицкого, 1 (сан.</w:t>
            </w:r>
            <w:r>
              <w:rPr>
                <w:rFonts w:ascii="Arial Narrow" w:eastAsia="Times New Roman" w:hAnsi="Arial Narrow" w:cs="Times New Roman"/>
                <w:color w:val="000000"/>
                <w:sz w:val="18"/>
                <w:szCs w:val="18"/>
                <w:lang w:eastAsia="ru-RU"/>
              </w:rPr>
              <w:t xml:space="preserve"> </w:t>
            </w:r>
            <w:r w:rsidRPr="008F40AF">
              <w:rPr>
                <w:rFonts w:ascii="Arial Narrow" w:eastAsia="Times New Roman" w:hAnsi="Arial Narrow" w:cs="Times New Roman"/>
                <w:color w:val="000000"/>
                <w:sz w:val="18"/>
                <w:szCs w:val="18"/>
                <w:lang w:eastAsia="ru-RU"/>
              </w:rPr>
              <w:t>Долина нарзанов), на клубе против главного Корпуса</w:t>
            </w:r>
          </w:p>
        </w:tc>
        <w:tc>
          <w:tcPr>
            <w:tcW w:w="709" w:type="dxa"/>
            <w:shd w:val="clear" w:color="000000" w:fill="FFFFFF"/>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K</w:t>
            </w:r>
            <w:r w:rsidRPr="008F40AF">
              <w:rPr>
                <w:rFonts w:ascii="Arial Narrow" w:eastAsia="Times New Roman" w:hAnsi="Arial Narrow" w:cs="Times New Roman"/>
                <w:color w:val="000000"/>
                <w:sz w:val="18"/>
                <w:szCs w:val="18"/>
                <w:vertAlign w:val="subscript"/>
                <w:lang w:eastAsia="ru-RU"/>
              </w:rPr>
              <w:t>1</w:t>
            </w:r>
            <w:r w:rsidRPr="008F40AF">
              <w:rPr>
                <w:rFonts w:ascii="Arial Narrow" w:eastAsia="Times New Roman" w:hAnsi="Arial Narrow" w:cs="Times New Roman"/>
                <w:color w:val="000000"/>
                <w:sz w:val="18"/>
                <w:szCs w:val="18"/>
                <w:lang w:eastAsia="ru-RU"/>
              </w:rPr>
              <w:t>v</w:t>
            </w:r>
            <w:r w:rsidRPr="008F40AF">
              <w:rPr>
                <w:rFonts w:ascii="Arial Narrow" w:eastAsia="Times New Roman" w:hAnsi="Arial Narrow" w:cs="Times New Roman"/>
                <w:color w:val="000000"/>
                <w:sz w:val="18"/>
                <w:szCs w:val="18"/>
                <w:vertAlign w:val="subscript"/>
                <w:lang w:eastAsia="ru-RU"/>
              </w:rPr>
              <w:t>1</w:t>
            </w:r>
          </w:p>
        </w:tc>
        <w:tc>
          <w:tcPr>
            <w:tcW w:w="890" w:type="dxa"/>
            <w:vMerge/>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850" w:type="dxa"/>
            <w:vMerge/>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750"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1233"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727"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8316958,62</w:t>
            </w:r>
          </w:p>
        </w:tc>
        <w:tc>
          <w:tcPr>
            <w:tcW w:w="851"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4865859,44</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872"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744"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68" w:type="dxa"/>
            <w:vMerge/>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1239"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805"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4,2-4,7</w:t>
            </w:r>
          </w:p>
        </w:tc>
        <w:tc>
          <w:tcPr>
            <w:tcW w:w="850"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1,6-2,3</w:t>
            </w:r>
          </w:p>
        </w:tc>
      </w:tr>
      <w:tr w:rsidR="00421D45" w:rsidRPr="008F40AF" w:rsidTr="00140AE2">
        <w:trPr>
          <w:trHeight w:val="285"/>
        </w:trPr>
        <w:tc>
          <w:tcPr>
            <w:tcW w:w="534" w:type="dxa"/>
            <w:shd w:val="clear" w:color="000000" w:fill="FFFFFF"/>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23</w:t>
            </w:r>
          </w:p>
        </w:tc>
        <w:tc>
          <w:tcPr>
            <w:tcW w:w="742"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101</w:t>
            </w:r>
          </w:p>
        </w:tc>
        <w:tc>
          <w:tcPr>
            <w:tcW w:w="1276"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 xml:space="preserve">во дворе сан. Красный Партизан </w:t>
            </w:r>
          </w:p>
        </w:tc>
        <w:tc>
          <w:tcPr>
            <w:tcW w:w="709" w:type="dxa"/>
            <w:shd w:val="clear" w:color="000000" w:fill="FFFFFF"/>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K</w:t>
            </w:r>
            <w:r w:rsidRPr="008F40AF">
              <w:rPr>
                <w:rFonts w:ascii="Arial Narrow" w:eastAsia="Times New Roman" w:hAnsi="Arial Narrow" w:cs="Times New Roman"/>
                <w:color w:val="000000"/>
                <w:sz w:val="18"/>
                <w:szCs w:val="18"/>
                <w:vertAlign w:val="subscript"/>
                <w:lang w:eastAsia="ru-RU"/>
              </w:rPr>
              <w:t>1</w:t>
            </w:r>
            <w:r w:rsidRPr="008F40AF">
              <w:rPr>
                <w:rFonts w:ascii="Arial Narrow" w:eastAsia="Times New Roman" w:hAnsi="Arial Narrow" w:cs="Times New Roman"/>
                <w:color w:val="000000"/>
                <w:sz w:val="18"/>
                <w:szCs w:val="18"/>
                <w:lang w:eastAsia="ru-RU"/>
              </w:rPr>
              <w:t>v</w:t>
            </w:r>
            <w:r w:rsidRPr="008F40AF">
              <w:rPr>
                <w:rFonts w:ascii="Arial Narrow" w:eastAsia="Times New Roman" w:hAnsi="Arial Narrow" w:cs="Times New Roman"/>
                <w:color w:val="000000"/>
                <w:sz w:val="18"/>
                <w:szCs w:val="18"/>
                <w:vertAlign w:val="subscript"/>
                <w:lang w:eastAsia="ru-RU"/>
              </w:rPr>
              <w:t>1</w:t>
            </w:r>
          </w:p>
        </w:tc>
        <w:tc>
          <w:tcPr>
            <w:tcW w:w="890" w:type="dxa"/>
            <w:vMerge/>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850" w:type="dxa"/>
            <w:vMerge/>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750"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1233"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727"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8316472,35</w:t>
            </w:r>
          </w:p>
        </w:tc>
        <w:tc>
          <w:tcPr>
            <w:tcW w:w="851"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4865227,00</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872"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744"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68" w:type="dxa"/>
            <w:vMerge/>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1239"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805"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1,1-1,7</w:t>
            </w:r>
          </w:p>
        </w:tc>
        <w:tc>
          <w:tcPr>
            <w:tcW w:w="850"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0,1-0,4</w:t>
            </w:r>
          </w:p>
        </w:tc>
      </w:tr>
      <w:tr w:rsidR="00421D45" w:rsidRPr="008F40AF" w:rsidTr="00140AE2">
        <w:trPr>
          <w:trHeight w:val="285"/>
        </w:trPr>
        <w:tc>
          <w:tcPr>
            <w:tcW w:w="534"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24</w:t>
            </w:r>
          </w:p>
        </w:tc>
        <w:tc>
          <w:tcPr>
            <w:tcW w:w="742"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103</w:t>
            </w:r>
          </w:p>
        </w:tc>
        <w:tc>
          <w:tcPr>
            <w:tcW w:w="1276"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 xml:space="preserve">Курортный парк, 15 м ЮВ </w:t>
            </w:r>
            <w:r w:rsidRPr="008F40AF">
              <w:rPr>
                <w:rFonts w:ascii="Arial Narrow" w:eastAsia="Times New Roman" w:hAnsi="Arial Narrow" w:cs="Times New Roman"/>
                <w:color w:val="000000"/>
                <w:sz w:val="18"/>
                <w:szCs w:val="18"/>
                <w:lang w:eastAsia="ru-RU"/>
              </w:rPr>
              <w:lastRenderedPageBreak/>
              <w:t xml:space="preserve">Колоннады </w:t>
            </w:r>
          </w:p>
        </w:tc>
        <w:tc>
          <w:tcPr>
            <w:tcW w:w="709" w:type="dxa"/>
            <w:shd w:val="clear" w:color="000000" w:fill="FFFFFF"/>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lastRenderedPageBreak/>
              <w:t>K</w:t>
            </w:r>
            <w:r w:rsidRPr="008F40AF">
              <w:rPr>
                <w:rFonts w:ascii="Arial Narrow" w:eastAsia="Times New Roman" w:hAnsi="Arial Narrow" w:cs="Times New Roman"/>
                <w:color w:val="000000"/>
                <w:sz w:val="18"/>
                <w:szCs w:val="18"/>
                <w:vertAlign w:val="subscript"/>
                <w:lang w:eastAsia="ru-RU"/>
              </w:rPr>
              <w:t>1</w:t>
            </w:r>
            <w:r w:rsidRPr="008F40AF">
              <w:rPr>
                <w:rFonts w:ascii="Arial Narrow" w:eastAsia="Times New Roman" w:hAnsi="Arial Narrow" w:cs="Times New Roman"/>
                <w:color w:val="000000"/>
                <w:sz w:val="18"/>
                <w:szCs w:val="18"/>
                <w:lang w:eastAsia="ru-RU"/>
              </w:rPr>
              <w:t>v</w:t>
            </w:r>
            <w:r w:rsidRPr="008F40AF">
              <w:rPr>
                <w:rFonts w:ascii="Arial Narrow" w:eastAsia="Times New Roman" w:hAnsi="Arial Narrow" w:cs="Times New Roman"/>
                <w:color w:val="000000"/>
                <w:sz w:val="18"/>
                <w:szCs w:val="18"/>
                <w:vertAlign w:val="subscript"/>
                <w:lang w:eastAsia="ru-RU"/>
              </w:rPr>
              <w:t>1</w:t>
            </w:r>
          </w:p>
        </w:tc>
        <w:tc>
          <w:tcPr>
            <w:tcW w:w="890" w:type="dxa"/>
            <w:vMerge/>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850" w:type="dxa"/>
            <w:vMerge/>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750"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1233"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727"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8316692,28</w:t>
            </w:r>
          </w:p>
        </w:tc>
        <w:tc>
          <w:tcPr>
            <w:tcW w:w="851"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4865184,16</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872"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744"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68" w:type="dxa"/>
            <w:vMerge/>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1239"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805"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2,8</w:t>
            </w:r>
          </w:p>
        </w:tc>
        <w:tc>
          <w:tcPr>
            <w:tcW w:w="850"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2,4</w:t>
            </w:r>
          </w:p>
        </w:tc>
      </w:tr>
      <w:tr w:rsidR="00421D45" w:rsidRPr="008F40AF" w:rsidTr="00140AE2">
        <w:trPr>
          <w:trHeight w:val="285"/>
        </w:trPr>
        <w:tc>
          <w:tcPr>
            <w:tcW w:w="534" w:type="dxa"/>
            <w:shd w:val="clear" w:color="000000" w:fill="FFFFFF"/>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lastRenderedPageBreak/>
              <w:t>25</w:t>
            </w:r>
          </w:p>
        </w:tc>
        <w:tc>
          <w:tcPr>
            <w:tcW w:w="742"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108</w:t>
            </w:r>
          </w:p>
        </w:tc>
        <w:tc>
          <w:tcPr>
            <w:tcW w:w="1276"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 xml:space="preserve">Южная окраина </w:t>
            </w:r>
            <w:r w:rsidR="00A91821">
              <w:rPr>
                <w:rFonts w:ascii="Arial Narrow" w:eastAsia="Times New Roman" w:hAnsi="Arial Narrow" w:cs="Times New Roman"/>
                <w:color w:val="000000"/>
                <w:sz w:val="18"/>
                <w:szCs w:val="18"/>
                <w:lang w:eastAsia="ru-RU"/>
              </w:rPr>
              <w:t>город-курорт Кисловодск</w:t>
            </w:r>
            <w:r w:rsidRPr="008F40AF">
              <w:rPr>
                <w:rFonts w:ascii="Arial Narrow" w:eastAsia="Times New Roman" w:hAnsi="Arial Narrow" w:cs="Times New Roman"/>
                <w:color w:val="000000"/>
                <w:sz w:val="18"/>
                <w:szCs w:val="18"/>
                <w:lang w:eastAsia="ru-RU"/>
              </w:rPr>
              <w:t>, левый берег Ольховки</w:t>
            </w:r>
          </w:p>
        </w:tc>
        <w:tc>
          <w:tcPr>
            <w:tcW w:w="709" w:type="dxa"/>
            <w:shd w:val="clear" w:color="000000" w:fill="FFFFFF"/>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K</w:t>
            </w:r>
            <w:r w:rsidRPr="008F40AF">
              <w:rPr>
                <w:rFonts w:ascii="Arial Narrow" w:eastAsia="Times New Roman" w:hAnsi="Arial Narrow" w:cs="Times New Roman"/>
                <w:color w:val="000000"/>
                <w:sz w:val="18"/>
                <w:szCs w:val="18"/>
                <w:vertAlign w:val="subscript"/>
                <w:lang w:eastAsia="ru-RU"/>
              </w:rPr>
              <w:t>1</w:t>
            </w:r>
            <w:r w:rsidRPr="008F40AF">
              <w:rPr>
                <w:rFonts w:ascii="Arial Narrow" w:eastAsia="Times New Roman" w:hAnsi="Arial Narrow" w:cs="Times New Roman"/>
                <w:color w:val="000000"/>
                <w:sz w:val="18"/>
                <w:szCs w:val="18"/>
                <w:lang w:eastAsia="ru-RU"/>
              </w:rPr>
              <w:t>v</w:t>
            </w:r>
            <w:r w:rsidRPr="008F40AF">
              <w:rPr>
                <w:rFonts w:ascii="Arial Narrow" w:eastAsia="Times New Roman" w:hAnsi="Arial Narrow" w:cs="Times New Roman"/>
                <w:color w:val="000000"/>
                <w:sz w:val="18"/>
                <w:szCs w:val="18"/>
                <w:vertAlign w:val="subscript"/>
                <w:lang w:eastAsia="ru-RU"/>
              </w:rPr>
              <w:t>1</w:t>
            </w:r>
          </w:p>
        </w:tc>
        <w:tc>
          <w:tcPr>
            <w:tcW w:w="890" w:type="dxa"/>
            <w:vMerge/>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850" w:type="dxa"/>
            <w:vMerge/>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750"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1233"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727"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8317654,86</w:t>
            </w:r>
          </w:p>
        </w:tc>
        <w:tc>
          <w:tcPr>
            <w:tcW w:w="851"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4862800,55</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872"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744"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68" w:type="dxa"/>
            <w:vMerge/>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1239"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805"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0,8-1,8</w:t>
            </w:r>
          </w:p>
        </w:tc>
        <w:tc>
          <w:tcPr>
            <w:tcW w:w="850"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0,3-0,5</w:t>
            </w:r>
          </w:p>
        </w:tc>
      </w:tr>
      <w:tr w:rsidR="00421D45" w:rsidRPr="008F40AF" w:rsidTr="00140AE2">
        <w:trPr>
          <w:trHeight w:val="285"/>
        </w:trPr>
        <w:tc>
          <w:tcPr>
            <w:tcW w:w="534"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26</w:t>
            </w:r>
          </w:p>
        </w:tc>
        <w:tc>
          <w:tcPr>
            <w:tcW w:w="742"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86</w:t>
            </w:r>
          </w:p>
        </w:tc>
        <w:tc>
          <w:tcPr>
            <w:tcW w:w="1276"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ул. Энгельса, вблизи д. 6</w:t>
            </w:r>
            <w:r w:rsidR="002618C8">
              <w:rPr>
                <w:rFonts w:ascii="Arial Narrow" w:eastAsia="Times New Roman" w:hAnsi="Arial Narrow" w:cs="Times New Roman"/>
                <w:color w:val="000000"/>
                <w:sz w:val="18"/>
                <w:szCs w:val="18"/>
                <w:lang w:eastAsia="ru-RU"/>
              </w:rPr>
              <w:t>8,</w:t>
            </w:r>
            <w:r w:rsidRPr="008F40AF">
              <w:rPr>
                <w:rFonts w:ascii="Arial Narrow" w:eastAsia="Times New Roman" w:hAnsi="Arial Narrow" w:cs="Times New Roman"/>
                <w:color w:val="000000"/>
                <w:sz w:val="18"/>
                <w:szCs w:val="18"/>
                <w:lang w:eastAsia="ru-RU"/>
              </w:rPr>
              <w:t>между улицами Калинина и Школьной</w:t>
            </w:r>
          </w:p>
        </w:tc>
        <w:tc>
          <w:tcPr>
            <w:tcW w:w="709" w:type="dxa"/>
            <w:shd w:val="clear" w:color="000000" w:fill="FFFFFF"/>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K</w:t>
            </w:r>
            <w:r w:rsidRPr="008F40AF">
              <w:rPr>
                <w:rFonts w:ascii="Arial Narrow" w:eastAsia="Times New Roman" w:hAnsi="Arial Narrow" w:cs="Times New Roman"/>
                <w:color w:val="000000"/>
                <w:sz w:val="18"/>
                <w:szCs w:val="18"/>
                <w:vertAlign w:val="subscript"/>
                <w:lang w:eastAsia="ru-RU"/>
              </w:rPr>
              <w:t>1</w:t>
            </w:r>
            <w:r w:rsidRPr="008F40AF">
              <w:rPr>
                <w:rFonts w:ascii="Arial Narrow" w:eastAsia="Times New Roman" w:hAnsi="Arial Narrow" w:cs="Times New Roman"/>
                <w:color w:val="000000"/>
                <w:sz w:val="18"/>
                <w:szCs w:val="18"/>
                <w:lang w:eastAsia="ru-RU"/>
              </w:rPr>
              <w:t>v</w:t>
            </w:r>
            <w:r w:rsidRPr="008F40AF">
              <w:rPr>
                <w:rFonts w:ascii="Arial Narrow" w:eastAsia="Times New Roman" w:hAnsi="Arial Narrow" w:cs="Times New Roman"/>
                <w:color w:val="000000"/>
                <w:sz w:val="18"/>
                <w:szCs w:val="18"/>
                <w:vertAlign w:val="subscript"/>
                <w:lang w:eastAsia="ru-RU"/>
              </w:rPr>
              <w:t>1</w:t>
            </w:r>
          </w:p>
        </w:tc>
        <w:tc>
          <w:tcPr>
            <w:tcW w:w="890" w:type="dxa"/>
            <w:vMerge/>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850" w:type="dxa"/>
            <w:vMerge/>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750"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1233"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727"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8318296,89</w:t>
            </w:r>
          </w:p>
        </w:tc>
        <w:tc>
          <w:tcPr>
            <w:tcW w:w="851"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4868070,06</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872"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744"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68" w:type="dxa"/>
            <w:vMerge/>
            <w:shd w:val="clear" w:color="auto" w:fill="auto"/>
            <w:vAlign w:val="center"/>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1239"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805"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3,1</w:t>
            </w:r>
          </w:p>
        </w:tc>
        <w:tc>
          <w:tcPr>
            <w:tcW w:w="850"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0,5</w:t>
            </w:r>
          </w:p>
        </w:tc>
      </w:tr>
      <w:tr w:rsidR="00421D45" w:rsidRPr="008F40AF" w:rsidTr="00140AE2">
        <w:trPr>
          <w:trHeight w:val="285"/>
        </w:trPr>
        <w:tc>
          <w:tcPr>
            <w:tcW w:w="534" w:type="dxa"/>
            <w:shd w:val="clear" w:color="000000" w:fill="FFFFFF"/>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27</w:t>
            </w:r>
          </w:p>
        </w:tc>
        <w:tc>
          <w:tcPr>
            <w:tcW w:w="742"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87</w:t>
            </w:r>
          </w:p>
        </w:tc>
        <w:tc>
          <w:tcPr>
            <w:tcW w:w="1276"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ул.</w:t>
            </w:r>
            <w:r>
              <w:rPr>
                <w:rFonts w:ascii="Arial Narrow" w:eastAsia="Times New Roman" w:hAnsi="Arial Narrow" w:cs="Times New Roman"/>
                <w:color w:val="000000"/>
                <w:sz w:val="18"/>
                <w:szCs w:val="18"/>
                <w:lang w:eastAsia="ru-RU"/>
              </w:rPr>
              <w:t xml:space="preserve"> </w:t>
            </w:r>
            <w:r w:rsidRPr="008F40AF">
              <w:rPr>
                <w:rFonts w:ascii="Arial Narrow" w:eastAsia="Times New Roman" w:hAnsi="Arial Narrow" w:cs="Times New Roman"/>
                <w:color w:val="000000"/>
                <w:sz w:val="18"/>
                <w:szCs w:val="18"/>
                <w:lang w:eastAsia="ru-RU"/>
              </w:rPr>
              <w:t>Кирова, у д. 51</w:t>
            </w:r>
          </w:p>
        </w:tc>
        <w:tc>
          <w:tcPr>
            <w:tcW w:w="709" w:type="dxa"/>
            <w:shd w:val="clear" w:color="000000" w:fill="FFFFFF"/>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K</w:t>
            </w:r>
            <w:r w:rsidRPr="008F40AF">
              <w:rPr>
                <w:rFonts w:ascii="Arial Narrow" w:eastAsia="Times New Roman" w:hAnsi="Arial Narrow" w:cs="Times New Roman"/>
                <w:color w:val="000000"/>
                <w:sz w:val="18"/>
                <w:szCs w:val="18"/>
                <w:vertAlign w:val="subscript"/>
                <w:lang w:eastAsia="ru-RU"/>
              </w:rPr>
              <w:t>1</w:t>
            </w:r>
            <w:r w:rsidRPr="008F40AF">
              <w:rPr>
                <w:rFonts w:ascii="Arial Narrow" w:eastAsia="Times New Roman" w:hAnsi="Arial Narrow" w:cs="Times New Roman"/>
                <w:color w:val="000000"/>
                <w:sz w:val="18"/>
                <w:szCs w:val="18"/>
                <w:lang w:eastAsia="ru-RU"/>
              </w:rPr>
              <w:t>v</w:t>
            </w:r>
            <w:r w:rsidRPr="008F40AF">
              <w:rPr>
                <w:rFonts w:ascii="Arial Narrow" w:eastAsia="Times New Roman" w:hAnsi="Arial Narrow" w:cs="Times New Roman"/>
                <w:color w:val="000000"/>
                <w:sz w:val="18"/>
                <w:szCs w:val="18"/>
                <w:vertAlign w:val="subscript"/>
                <w:lang w:eastAsia="ru-RU"/>
              </w:rPr>
              <w:t>1</w:t>
            </w:r>
          </w:p>
        </w:tc>
        <w:tc>
          <w:tcPr>
            <w:tcW w:w="890" w:type="dxa"/>
            <w:vMerge w:val="restart"/>
            <w:shd w:val="clear" w:color="auto" w:fill="auto"/>
            <w:textDirection w:val="btLr"/>
            <w:vAlign w:val="center"/>
            <w:hideMark/>
          </w:tcPr>
          <w:p w:rsidR="00421D45" w:rsidRPr="008F40AF" w:rsidRDefault="00421D45" w:rsidP="00FB5C98">
            <w:pPr>
              <w:spacing w:line="240" w:lineRule="auto"/>
              <w:ind w:left="113" w:right="113"/>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наблюдательная</w:t>
            </w:r>
          </w:p>
          <w:p w:rsidR="00421D45" w:rsidRPr="008F40AF" w:rsidRDefault="00421D45" w:rsidP="00FB5C98">
            <w:pPr>
              <w:spacing w:line="240" w:lineRule="auto"/>
              <w:ind w:left="113" w:right="113"/>
              <w:jc w:val="center"/>
              <w:rPr>
                <w:rFonts w:ascii="Arial Narrow" w:eastAsia="Times New Roman" w:hAnsi="Arial Narrow" w:cs="Times New Roman"/>
                <w:color w:val="000000"/>
                <w:sz w:val="18"/>
                <w:szCs w:val="18"/>
                <w:lang w:eastAsia="ru-RU"/>
              </w:rPr>
            </w:pPr>
          </w:p>
        </w:tc>
        <w:tc>
          <w:tcPr>
            <w:tcW w:w="850" w:type="dxa"/>
            <w:vMerge w:val="restart"/>
            <w:shd w:val="clear" w:color="auto" w:fill="auto"/>
            <w:textDirection w:val="btLr"/>
            <w:vAlign w:val="center"/>
            <w:hideMark/>
          </w:tcPr>
          <w:p w:rsidR="00421D45" w:rsidRPr="008F40AF" w:rsidRDefault="00421D45" w:rsidP="00FB5C98">
            <w:pPr>
              <w:spacing w:line="240" w:lineRule="auto"/>
              <w:ind w:left="113" w:right="113"/>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наблюдается</w:t>
            </w:r>
          </w:p>
          <w:p w:rsidR="00421D45" w:rsidRPr="008F40AF" w:rsidRDefault="00421D45" w:rsidP="00FB5C98">
            <w:pPr>
              <w:spacing w:line="240" w:lineRule="auto"/>
              <w:ind w:left="113" w:right="113"/>
              <w:jc w:val="center"/>
              <w:rPr>
                <w:rFonts w:ascii="Arial Narrow" w:eastAsia="Times New Roman" w:hAnsi="Arial Narrow" w:cs="Times New Roman"/>
                <w:color w:val="000000"/>
                <w:sz w:val="18"/>
                <w:szCs w:val="18"/>
                <w:lang w:eastAsia="ru-RU"/>
              </w:rPr>
            </w:pPr>
          </w:p>
        </w:tc>
        <w:tc>
          <w:tcPr>
            <w:tcW w:w="750"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1233"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727"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8317222,84</w:t>
            </w:r>
          </w:p>
        </w:tc>
        <w:tc>
          <w:tcPr>
            <w:tcW w:w="851"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4866905,14</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872"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744"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68" w:type="dxa"/>
            <w:vMerge w:val="restart"/>
            <w:shd w:val="clear" w:color="auto" w:fill="auto"/>
            <w:textDirection w:val="btLr"/>
            <w:vAlign w:val="center"/>
            <w:hideMark/>
          </w:tcPr>
          <w:p w:rsidR="00421D45" w:rsidRPr="008F40AF" w:rsidRDefault="00421D45" w:rsidP="00FB5C98">
            <w:pPr>
              <w:spacing w:line="240" w:lineRule="auto"/>
              <w:ind w:left="113" w:right="113"/>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углекислый</w:t>
            </w:r>
          </w:p>
          <w:p w:rsidR="00421D45" w:rsidRPr="008F40AF" w:rsidRDefault="00421D45" w:rsidP="00FB5C98">
            <w:pPr>
              <w:spacing w:line="240" w:lineRule="auto"/>
              <w:ind w:left="113" w:right="113"/>
              <w:jc w:val="center"/>
              <w:rPr>
                <w:rFonts w:ascii="Arial Narrow" w:eastAsia="Times New Roman" w:hAnsi="Arial Narrow" w:cs="Times New Roman"/>
                <w:color w:val="000000"/>
                <w:sz w:val="18"/>
                <w:szCs w:val="18"/>
                <w:lang w:eastAsia="ru-RU"/>
              </w:rPr>
            </w:pPr>
          </w:p>
        </w:tc>
        <w:tc>
          <w:tcPr>
            <w:tcW w:w="1239"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805"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1,0-1,3</w:t>
            </w:r>
          </w:p>
        </w:tc>
        <w:tc>
          <w:tcPr>
            <w:tcW w:w="850"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0,2-0,8</w:t>
            </w:r>
          </w:p>
        </w:tc>
      </w:tr>
      <w:tr w:rsidR="00421D45" w:rsidRPr="008F40AF" w:rsidTr="00140AE2">
        <w:trPr>
          <w:trHeight w:val="285"/>
        </w:trPr>
        <w:tc>
          <w:tcPr>
            <w:tcW w:w="534"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28</w:t>
            </w:r>
          </w:p>
        </w:tc>
        <w:tc>
          <w:tcPr>
            <w:tcW w:w="742"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89-а</w:t>
            </w:r>
          </w:p>
        </w:tc>
        <w:tc>
          <w:tcPr>
            <w:tcW w:w="1276"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угол ул. К.</w:t>
            </w:r>
            <w:r>
              <w:rPr>
                <w:rFonts w:ascii="Arial Narrow" w:eastAsia="Times New Roman" w:hAnsi="Arial Narrow" w:cs="Times New Roman"/>
                <w:color w:val="000000"/>
                <w:sz w:val="18"/>
                <w:szCs w:val="18"/>
                <w:lang w:eastAsia="ru-RU"/>
              </w:rPr>
              <w:t xml:space="preserve"> </w:t>
            </w:r>
            <w:r w:rsidRPr="008F40AF">
              <w:rPr>
                <w:rFonts w:ascii="Arial Narrow" w:eastAsia="Times New Roman" w:hAnsi="Arial Narrow" w:cs="Times New Roman"/>
                <w:color w:val="000000"/>
                <w:sz w:val="18"/>
                <w:szCs w:val="18"/>
                <w:lang w:eastAsia="ru-RU"/>
              </w:rPr>
              <w:t xml:space="preserve">Либкнехта и </w:t>
            </w:r>
            <w:r w:rsidR="00BC0196">
              <w:rPr>
                <w:rFonts w:ascii="Arial Narrow" w:eastAsia="Times New Roman" w:hAnsi="Arial Narrow" w:cs="Times New Roman"/>
                <w:color w:val="000000"/>
                <w:sz w:val="18"/>
                <w:szCs w:val="18"/>
                <w:lang w:eastAsia="ru-RU"/>
              </w:rPr>
              <w:t xml:space="preserve">пр. </w:t>
            </w:r>
            <w:r w:rsidRPr="008F40AF">
              <w:rPr>
                <w:rFonts w:ascii="Arial Narrow" w:eastAsia="Times New Roman" w:hAnsi="Arial Narrow" w:cs="Times New Roman"/>
                <w:color w:val="000000"/>
                <w:sz w:val="18"/>
                <w:szCs w:val="18"/>
                <w:lang w:eastAsia="ru-RU"/>
              </w:rPr>
              <w:t>Мира, в 30 м от д. 21</w:t>
            </w:r>
          </w:p>
        </w:tc>
        <w:tc>
          <w:tcPr>
            <w:tcW w:w="709" w:type="dxa"/>
            <w:shd w:val="clear" w:color="000000" w:fill="FFFFFF"/>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K</w:t>
            </w:r>
            <w:r w:rsidRPr="008F40AF">
              <w:rPr>
                <w:rFonts w:ascii="Arial Narrow" w:eastAsia="Times New Roman" w:hAnsi="Arial Narrow" w:cs="Times New Roman"/>
                <w:color w:val="000000"/>
                <w:sz w:val="18"/>
                <w:szCs w:val="18"/>
                <w:vertAlign w:val="subscript"/>
                <w:lang w:eastAsia="ru-RU"/>
              </w:rPr>
              <w:t>1</w:t>
            </w:r>
            <w:r w:rsidRPr="008F40AF">
              <w:rPr>
                <w:rFonts w:ascii="Arial Narrow" w:eastAsia="Times New Roman" w:hAnsi="Arial Narrow" w:cs="Times New Roman"/>
                <w:color w:val="000000"/>
                <w:sz w:val="18"/>
                <w:szCs w:val="18"/>
                <w:lang w:eastAsia="ru-RU"/>
              </w:rPr>
              <w:t>v</w:t>
            </w:r>
            <w:r w:rsidRPr="008F40AF">
              <w:rPr>
                <w:rFonts w:ascii="Arial Narrow" w:eastAsia="Times New Roman" w:hAnsi="Arial Narrow" w:cs="Times New Roman"/>
                <w:color w:val="000000"/>
                <w:sz w:val="18"/>
                <w:szCs w:val="18"/>
                <w:vertAlign w:val="subscript"/>
                <w:lang w:eastAsia="ru-RU"/>
              </w:rPr>
              <w:t>1</w:t>
            </w:r>
          </w:p>
        </w:tc>
        <w:tc>
          <w:tcPr>
            <w:tcW w:w="890" w:type="dxa"/>
            <w:vMerge/>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850" w:type="dxa"/>
            <w:vMerge/>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750"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1233"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727"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8316736,52</w:t>
            </w:r>
          </w:p>
        </w:tc>
        <w:tc>
          <w:tcPr>
            <w:tcW w:w="851"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4866493,54</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872"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744"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68" w:type="dxa"/>
            <w:vMerge/>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1239"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805"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2,6-3,2</w:t>
            </w:r>
          </w:p>
        </w:tc>
        <w:tc>
          <w:tcPr>
            <w:tcW w:w="850"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1,6-2,2</w:t>
            </w:r>
          </w:p>
        </w:tc>
      </w:tr>
      <w:tr w:rsidR="00421D45" w:rsidRPr="008F40AF" w:rsidTr="00140AE2">
        <w:trPr>
          <w:trHeight w:val="285"/>
        </w:trPr>
        <w:tc>
          <w:tcPr>
            <w:tcW w:w="534" w:type="dxa"/>
            <w:shd w:val="clear" w:color="000000" w:fill="FFFFFF"/>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29</w:t>
            </w:r>
          </w:p>
        </w:tc>
        <w:tc>
          <w:tcPr>
            <w:tcW w:w="742"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91</w:t>
            </w:r>
          </w:p>
        </w:tc>
        <w:tc>
          <w:tcPr>
            <w:tcW w:w="1276"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ул. Тельмана, 1</w:t>
            </w:r>
            <w:r w:rsidR="002618C8">
              <w:rPr>
                <w:rFonts w:ascii="Arial Narrow" w:eastAsia="Times New Roman" w:hAnsi="Arial Narrow" w:cs="Times New Roman"/>
                <w:color w:val="000000"/>
                <w:sz w:val="18"/>
                <w:szCs w:val="18"/>
                <w:lang w:eastAsia="ru-RU"/>
              </w:rPr>
              <w:t>8,</w:t>
            </w:r>
            <w:r w:rsidRPr="008F40AF">
              <w:rPr>
                <w:rFonts w:ascii="Arial Narrow" w:eastAsia="Times New Roman" w:hAnsi="Arial Narrow" w:cs="Times New Roman"/>
                <w:color w:val="000000"/>
                <w:sz w:val="18"/>
                <w:szCs w:val="18"/>
                <w:lang w:eastAsia="ru-RU"/>
              </w:rPr>
              <w:t>возле института</w:t>
            </w:r>
          </w:p>
        </w:tc>
        <w:tc>
          <w:tcPr>
            <w:tcW w:w="709" w:type="dxa"/>
            <w:shd w:val="clear" w:color="000000" w:fill="FFFFFF"/>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K</w:t>
            </w:r>
            <w:r w:rsidRPr="008F40AF">
              <w:rPr>
                <w:rFonts w:ascii="Arial Narrow" w:eastAsia="Times New Roman" w:hAnsi="Arial Narrow" w:cs="Times New Roman"/>
                <w:color w:val="000000"/>
                <w:sz w:val="18"/>
                <w:szCs w:val="18"/>
                <w:vertAlign w:val="subscript"/>
                <w:lang w:eastAsia="ru-RU"/>
              </w:rPr>
              <w:t>1</w:t>
            </w:r>
            <w:r w:rsidRPr="008F40AF">
              <w:rPr>
                <w:rFonts w:ascii="Arial Narrow" w:eastAsia="Times New Roman" w:hAnsi="Arial Narrow" w:cs="Times New Roman"/>
                <w:color w:val="000000"/>
                <w:sz w:val="18"/>
                <w:szCs w:val="18"/>
                <w:lang w:eastAsia="ru-RU"/>
              </w:rPr>
              <w:t>v</w:t>
            </w:r>
            <w:r w:rsidRPr="008F40AF">
              <w:rPr>
                <w:rFonts w:ascii="Arial Narrow" w:eastAsia="Times New Roman" w:hAnsi="Arial Narrow" w:cs="Times New Roman"/>
                <w:color w:val="000000"/>
                <w:sz w:val="18"/>
                <w:szCs w:val="18"/>
                <w:vertAlign w:val="subscript"/>
                <w:lang w:eastAsia="ru-RU"/>
              </w:rPr>
              <w:t>1</w:t>
            </w:r>
          </w:p>
        </w:tc>
        <w:tc>
          <w:tcPr>
            <w:tcW w:w="890" w:type="dxa"/>
            <w:vMerge/>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850" w:type="dxa"/>
            <w:vMerge/>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750"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1233"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727"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8316095,21</w:t>
            </w:r>
          </w:p>
        </w:tc>
        <w:tc>
          <w:tcPr>
            <w:tcW w:w="851"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4866068,05</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872"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744"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68" w:type="dxa"/>
            <w:vMerge/>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1239"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805"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0,9-2,0</w:t>
            </w:r>
          </w:p>
        </w:tc>
        <w:tc>
          <w:tcPr>
            <w:tcW w:w="850"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0,3-0,7</w:t>
            </w:r>
          </w:p>
        </w:tc>
      </w:tr>
      <w:tr w:rsidR="00421D45" w:rsidRPr="008F40AF" w:rsidTr="00140AE2">
        <w:trPr>
          <w:trHeight w:val="285"/>
        </w:trPr>
        <w:tc>
          <w:tcPr>
            <w:tcW w:w="534"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30</w:t>
            </w:r>
          </w:p>
        </w:tc>
        <w:tc>
          <w:tcPr>
            <w:tcW w:w="742"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94</w:t>
            </w:r>
          </w:p>
        </w:tc>
        <w:tc>
          <w:tcPr>
            <w:tcW w:w="1276"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ул.</w:t>
            </w:r>
            <w:r>
              <w:rPr>
                <w:rFonts w:ascii="Arial Narrow" w:eastAsia="Times New Roman" w:hAnsi="Arial Narrow" w:cs="Times New Roman"/>
                <w:color w:val="000000"/>
                <w:sz w:val="18"/>
                <w:szCs w:val="18"/>
                <w:lang w:eastAsia="ru-RU"/>
              </w:rPr>
              <w:t xml:space="preserve"> </w:t>
            </w:r>
            <w:r w:rsidRPr="008F40AF">
              <w:rPr>
                <w:rFonts w:ascii="Arial Narrow" w:eastAsia="Times New Roman" w:hAnsi="Arial Narrow" w:cs="Times New Roman"/>
                <w:color w:val="000000"/>
                <w:sz w:val="18"/>
                <w:szCs w:val="18"/>
                <w:lang w:eastAsia="ru-RU"/>
              </w:rPr>
              <w:t xml:space="preserve">Желябова, д. 19 </w:t>
            </w:r>
          </w:p>
        </w:tc>
        <w:tc>
          <w:tcPr>
            <w:tcW w:w="709" w:type="dxa"/>
            <w:shd w:val="clear" w:color="000000" w:fill="FFFFFF"/>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K</w:t>
            </w:r>
            <w:r w:rsidRPr="008F40AF">
              <w:rPr>
                <w:rFonts w:ascii="Arial Narrow" w:eastAsia="Times New Roman" w:hAnsi="Arial Narrow" w:cs="Times New Roman"/>
                <w:color w:val="000000"/>
                <w:sz w:val="18"/>
                <w:szCs w:val="18"/>
                <w:vertAlign w:val="subscript"/>
                <w:lang w:eastAsia="ru-RU"/>
              </w:rPr>
              <w:t>1</w:t>
            </w:r>
            <w:r w:rsidRPr="008F40AF">
              <w:rPr>
                <w:rFonts w:ascii="Arial Narrow" w:eastAsia="Times New Roman" w:hAnsi="Arial Narrow" w:cs="Times New Roman"/>
                <w:color w:val="000000"/>
                <w:sz w:val="18"/>
                <w:szCs w:val="18"/>
                <w:lang w:eastAsia="ru-RU"/>
              </w:rPr>
              <w:t>v</w:t>
            </w:r>
            <w:r w:rsidRPr="008F40AF">
              <w:rPr>
                <w:rFonts w:ascii="Arial Narrow" w:eastAsia="Times New Roman" w:hAnsi="Arial Narrow" w:cs="Times New Roman"/>
                <w:color w:val="000000"/>
                <w:sz w:val="18"/>
                <w:szCs w:val="18"/>
                <w:vertAlign w:val="subscript"/>
                <w:lang w:eastAsia="ru-RU"/>
              </w:rPr>
              <w:t>1</w:t>
            </w:r>
          </w:p>
        </w:tc>
        <w:tc>
          <w:tcPr>
            <w:tcW w:w="890" w:type="dxa"/>
            <w:vMerge/>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850" w:type="dxa"/>
            <w:vMerge/>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750"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1233"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727"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8317448,05</w:t>
            </w:r>
          </w:p>
        </w:tc>
        <w:tc>
          <w:tcPr>
            <w:tcW w:w="851"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4865961,16</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872"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744"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68" w:type="dxa"/>
            <w:vMerge/>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1239"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805"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нет свед.</w:t>
            </w:r>
          </w:p>
        </w:tc>
        <w:tc>
          <w:tcPr>
            <w:tcW w:w="850"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нет свед.</w:t>
            </w:r>
          </w:p>
        </w:tc>
      </w:tr>
      <w:tr w:rsidR="00421D45" w:rsidRPr="008F40AF" w:rsidTr="00140AE2">
        <w:trPr>
          <w:trHeight w:val="285"/>
        </w:trPr>
        <w:tc>
          <w:tcPr>
            <w:tcW w:w="534" w:type="dxa"/>
            <w:shd w:val="clear" w:color="000000" w:fill="FFFFFF"/>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31</w:t>
            </w:r>
          </w:p>
        </w:tc>
        <w:tc>
          <w:tcPr>
            <w:tcW w:w="742"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98</w:t>
            </w:r>
          </w:p>
        </w:tc>
        <w:tc>
          <w:tcPr>
            <w:tcW w:w="1276"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ул. Володарского, 3</w:t>
            </w:r>
          </w:p>
        </w:tc>
        <w:tc>
          <w:tcPr>
            <w:tcW w:w="709" w:type="dxa"/>
            <w:shd w:val="clear" w:color="000000" w:fill="FFFFFF"/>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K</w:t>
            </w:r>
            <w:r w:rsidRPr="008F40AF">
              <w:rPr>
                <w:rFonts w:ascii="Arial Narrow" w:eastAsia="Times New Roman" w:hAnsi="Arial Narrow" w:cs="Times New Roman"/>
                <w:color w:val="000000"/>
                <w:sz w:val="18"/>
                <w:szCs w:val="18"/>
                <w:vertAlign w:val="subscript"/>
                <w:lang w:eastAsia="ru-RU"/>
              </w:rPr>
              <w:t>1</w:t>
            </w:r>
            <w:r w:rsidRPr="008F40AF">
              <w:rPr>
                <w:rFonts w:ascii="Arial Narrow" w:eastAsia="Times New Roman" w:hAnsi="Arial Narrow" w:cs="Times New Roman"/>
                <w:color w:val="000000"/>
                <w:sz w:val="18"/>
                <w:szCs w:val="18"/>
                <w:lang w:eastAsia="ru-RU"/>
              </w:rPr>
              <w:t>v</w:t>
            </w:r>
            <w:r w:rsidRPr="008F40AF">
              <w:rPr>
                <w:rFonts w:ascii="Arial Narrow" w:eastAsia="Times New Roman" w:hAnsi="Arial Narrow" w:cs="Times New Roman"/>
                <w:color w:val="000000"/>
                <w:sz w:val="18"/>
                <w:szCs w:val="18"/>
                <w:vertAlign w:val="subscript"/>
                <w:lang w:eastAsia="ru-RU"/>
              </w:rPr>
              <w:t>1</w:t>
            </w:r>
          </w:p>
        </w:tc>
        <w:tc>
          <w:tcPr>
            <w:tcW w:w="890" w:type="dxa"/>
            <w:vMerge/>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850" w:type="dxa"/>
            <w:vMerge/>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750"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1233"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727"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8317047,46</w:t>
            </w:r>
          </w:p>
        </w:tc>
        <w:tc>
          <w:tcPr>
            <w:tcW w:w="851"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4865380,38</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872"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744"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68" w:type="dxa"/>
            <w:vMerge/>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1239"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805"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2,8-3,7</w:t>
            </w:r>
          </w:p>
        </w:tc>
        <w:tc>
          <w:tcPr>
            <w:tcW w:w="850"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0,4-1,2</w:t>
            </w:r>
          </w:p>
        </w:tc>
      </w:tr>
      <w:tr w:rsidR="00421D45" w:rsidRPr="008F40AF" w:rsidTr="00140AE2">
        <w:trPr>
          <w:trHeight w:val="285"/>
        </w:trPr>
        <w:tc>
          <w:tcPr>
            <w:tcW w:w="534"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32</w:t>
            </w:r>
          </w:p>
        </w:tc>
        <w:tc>
          <w:tcPr>
            <w:tcW w:w="742"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1-Т</w:t>
            </w:r>
          </w:p>
        </w:tc>
        <w:tc>
          <w:tcPr>
            <w:tcW w:w="1276" w:type="dxa"/>
            <w:shd w:val="clear" w:color="auto" w:fill="auto"/>
            <w:vAlign w:val="center"/>
            <w:hideMark/>
          </w:tcPr>
          <w:p w:rsidR="00421D45" w:rsidRPr="008F40AF" w:rsidRDefault="00BC0196" w:rsidP="00FB5C98">
            <w:pPr>
              <w:spacing w:line="240" w:lineRule="auto"/>
              <w:jc w:val="center"/>
              <w:rPr>
                <w:rFonts w:ascii="Arial Narrow" w:eastAsia="Times New Roman" w:hAnsi="Arial Narrow" w:cs="Times New Roman"/>
                <w:color w:val="000000"/>
                <w:sz w:val="18"/>
                <w:szCs w:val="18"/>
                <w:lang w:eastAsia="ru-RU"/>
              </w:rPr>
            </w:pPr>
            <w:r>
              <w:rPr>
                <w:rFonts w:ascii="Arial Narrow" w:eastAsia="Times New Roman" w:hAnsi="Arial Narrow" w:cs="Times New Roman"/>
                <w:color w:val="000000"/>
                <w:sz w:val="18"/>
                <w:szCs w:val="18"/>
                <w:lang w:eastAsia="ru-RU"/>
              </w:rPr>
              <w:t xml:space="preserve">пр. </w:t>
            </w:r>
            <w:r w:rsidR="00421D45" w:rsidRPr="008F40AF">
              <w:rPr>
                <w:rFonts w:ascii="Arial Narrow" w:eastAsia="Times New Roman" w:hAnsi="Arial Narrow" w:cs="Times New Roman"/>
                <w:color w:val="000000"/>
                <w:sz w:val="18"/>
                <w:szCs w:val="18"/>
                <w:lang w:eastAsia="ru-RU"/>
              </w:rPr>
              <w:t>Ленина, в саду сан.</w:t>
            </w:r>
            <w:r w:rsidR="00421D45">
              <w:rPr>
                <w:rFonts w:ascii="Arial Narrow" w:eastAsia="Times New Roman" w:hAnsi="Arial Narrow" w:cs="Times New Roman"/>
                <w:color w:val="000000"/>
                <w:sz w:val="18"/>
                <w:szCs w:val="18"/>
                <w:lang w:eastAsia="ru-RU"/>
              </w:rPr>
              <w:t xml:space="preserve"> </w:t>
            </w:r>
            <w:r w:rsidR="00421D45" w:rsidRPr="008F40AF">
              <w:rPr>
                <w:rFonts w:ascii="Arial Narrow" w:eastAsia="Times New Roman" w:hAnsi="Arial Narrow" w:cs="Times New Roman"/>
                <w:color w:val="000000"/>
                <w:sz w:val="18"/>
                <w:szCs w:val="18"/>
                <w:lang w:eastAsia="ru-RU"/>
              </w:rPr>
              <w:t>Орджоникидзе (Димитрова), к С от нарзанных ванн</w:t>
            </w:r>
          </w:p>
        </w:tc>
        <w:tc>
          <w:tcPr>
            <w:tcW w:w="709"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J</w:t>
            </w:r>
            <w:r w:rsidRPr="008F40AF">
              <w:rPr>
                <w:rFonts w:ascii="Arial Narrow" w:eastAsia="Times New Roman" w:hAnsi="Arial Narrow" w:cs="Times New Roman"/>
                <w:color w:val="000000"/>
                <w:sz w:val="18"/>
                <w:szCs w:val="18"/>
                <w:vertAlign w:val="subscript"/>
                <w:lang w:eastAsia="ru-RU"/>
              </w:rPr>
              <w:t>3</w:t>
            </w:r>
            <w:r w:rsidRPr="008F40AF">
              <w:rPr>
                <w:rFonts w:ascii="Arial Narrow" w:eastAsia="Times New Roman" w:hAnsi="Arial Narrow" w:cs="Times New Roman"/>
                <w:color w:val="000000"/>
                <w:sz w:val="18"/>
                <w:szCs w:val="18"/>
                <w:lang w:eastAsia="ru-RU"/>
              </w:rPr>
              <w:t>tt</w:t>
            </w:r>
          </w:p>
        </w:tc>
        <w:tc>
          <w:tcPr>
            <w:tcW w:w="890" w:type="dxa"/>
            <w:vMerge/>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850" w:type="dxa"/>
            <w:vMerge/>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750"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1233"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727"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8318291,48</w:t>
            </w:r>
          </w:p>
        </w:tc>
        <w:tc>
          <w:tcPr>
            <w:tcW w:w="851"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4865298,92</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872"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744"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68" w:type="dxa"/>
            <w:vMerge/>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1239"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805"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6,1-6,6</w:t>
            </w:r>
          </w:p>
        </w:tc>
        <w:tc>
          <w:tcPr>
            <w:tcW w:w="850"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1,6-2,4</w:t>
            </w:r>
          </w:p>
        </w:tc>
      </w:tr>
      <w:tr w:rsidR="00421D45" w:rsidRPr="008F40AF" w:rsidTr="00140AE2">
        <w:trPr>
          <w:trHeight w:val="285"/>
        </w:trPr>
        <w:tc>
          <w:tcPr>
            <w:tcW w:w="534" w:type="dxa"/>
            <w:shd w:val="clear" w:color="000000" w:fill="FFFFFF"/>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33</w:t>
            </w:r>
          </w:p>
        </w:tc>
        <w:tc>
          <w:tcPr>
            <w:tcW w:w="742"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2-Т</w:t>
            </w:r>
          </w:p>
        </w:tc>
        <w:tc>
          <w:tcPr>
            <w:tcW w:w="1276"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пересечение ул.</w:t>
            </w:r>
            <w:r>
              <w:rPr>
                <w:rFonts w:ascii="Arial Narrow" w:eastAsia="Times New Roman" w:hAnsi="Arial Narrow" w:cs="Times New Roman"/>
                <w:color w:val="000000"/>
                <w:sz w:val="18"/>
                <w:szCs w:val="18"/>
                <w:lang w:eastAsia="ru-RU"/>
              </w:rPr>
              <w:t xml:space="preserve"> </w:t>
            </w:r>
            <w:r w:rsidRPr="008F40AF">
              <w:rPr>
                <w:rFonts w:ascii="Arial Narrow" w:eastAsia="Times New Roman" w:hAnsi="Arial Narrow" w:cs="Times New Roman"/>
                <w:color w:val="000000"/>
                <w:sz w:val="18"/>
                <w:szCs w:val="18"/>
                <w:lang w:eastAsia="ru-RU"/>
              </w:rPr>
              <w:t>Горького и Коммуны (Кристалл)</w:t>
            </w:r>
          </w:p>
        </w:tc>
        <w:tc>
          <w:tcPr>
            <w:tcW w:w="709"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J</w:t>
            </w:r>
            <w:r w:rsidRPr="008F40AF">
              <w:rPr>
                <w:rFonts w:ascii="Arial Narrow" w:eastAsia="Times New Roman" w:hAnsi="Arial Narrow" w:cs="Times New Roman"/>
                <w:color w:val="000000"/>
                <w:sz w:val="18"/>
                <w:szCs w:val="18"/>
                <w:vertAlign w:val="subscript"/>
                <w:lang w:eastAsia="ru-RU"/>
              </w:rPr>
              <w:t>3</w:t>
            </w:r>
            <w:r w:rsidRPr="008F40AF">
              <w:rPr>
                <w:rFonts w:ascii="Arial Narrow" w:eastAsia="Times New Roman" w:hAnsi="Arial Narrow" w:cs="Times New Roman"/>
                <w:color w:val="000000"/>
                <w:sz w:val="18"/>
                <w:szCs w:val="18"/>
                <w:lang w:eastAsia="ru-RU"/>
              </w:rPr>
              <w:t>tt</w:t>
            </w:r>
          </w:p>
        </w:tc>
        <w:tc>
          <w:tcPr>
            <w:tcW w:w="890" w:type="dxa"/>
            <w:vMerge/>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850" w:type="dxa"/>
            <w:vMerge/>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750"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1233"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727"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8316271,92</w:t>
            </w:r>
          </w:p>
        </w:tc>
        <w:tc>
          <w:tcPr>
            <w:tcW w:w="851"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4866296,05</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872"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744"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68" w:type="dxa"/>
            <w:vMerge/>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1239"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805"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3,7-4,8</w:t>
            </w:r>
          </w:p>
        </w:tc>
        <w:tc>
          <w:tcPr>
            <w:tcW w:w="850"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1,2-1,3</w:t>
            </w:r>
          </w:p>
        </w:tc>
      </w:tr>
      <w:tr w:rsidR="00421D45" w:rsidRPr="008F40AF" w:rsidTr="00140AE2">
        <w:trPr>
          <w:trHeight w:val="285"/>
        </w:trPr>
        <w:tc>
          <w:tcPr>
            <w:tcW w:w="534"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34</w:t>
            </w:r>
          </w:p>
        </w:tc>
        <w:tc>
          <w:tcPr>
            <w:tcW w:w="742"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3-Т</w:t>
            </w:r>
          </w:p>
        </w:tc>
        <w:tc>
          <w:tcPr>
            <w:tcW w:w="1276"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правый берег р.</w:t>
            </w:r>
            <w:r>
              <w:rPr>
                <w:rFonts w:ascii="Arial Narrow" w:eastAsia="Times New Roman" w:hAnsi="Arial Narrow" w:cs="Times New Roman"/>
                <w:color w:val="000000"/>
                <w:sz w:val="18"/>
                <w:szCs w:val="18"/>
                <w:lang w:eastAsia="ru-RU"/>
              </w:rPr>
              <w:t xml:space="preserve"> </w:t>
            </w:r>
            <w:r w:rsidRPr="008F40AF">
              <w:rPr>
                <w:rFonts w:ascii="Arial Narrow" w:eastAsia="Times New Roman" w:hAnsi="Arial Narrow" w:cs="Times New Roman"/>
                <w:color w:val="000000"/>
                <w:sz w:val="18"/>
                <w:szCs w:val="18"/>
                <w:lang w:eastAsia="ru-RU"/>
              </w:rPr>
              <w:t xml:space="preserve">Аликоновки, в 150 м выше ее впадения в </w:t>
            </w:r>
            <w:r w:rsidRPr="008F40AF">
              <w:rPr>
                <w:rFonts w:ascii="Arial Narrow" w:eastAsia="Times New Roman" w:hAnsi="Arial Narrow" w:cs="Times New Roman"/>
                <w:color w:val="000000"/>
                <w:sz w:val="18"/>
                <w:szCs w:val="18"/>
                <w:lang w:eastAsia="ru-RU"/>
              </w:rPr>
              <w:lastRenderedPageBreak/>
              <w:t>городское озеро</w:t>
            </w:r>
          </w:p>
        </w:tc>
        <w:tc>
          <w:tcPr>
            <w:tcW w:w="709"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lastRenderedPageBreak/>
              <w:t>J</w:t>
            </w:r>
            <w:r w:rsidRPr="008F40AF">
              <w:rPr>
                <w:rFonts w:ascii="Arial Narrow" w:eastAsia="Times New Roman" w:hAnsi="Arial Narrow" w:cs="Times New Roman"/>
                <w:color w:val="000000"/>
                <w:sz w:val="18"/>
                <w:szCs w:val="18"/>
                <w:vertAlign w:val="subscript"/>
                <w:lang w:eastAsia="ru-RU"/>
              </w:rPr>
              <w:t>3</w:t>
            </w:r>
            <w:r w:rsidRPr="008F40AF">
              <w:rPr>
                <w:rFonts w:ascii="Arial Narrow" w:eastAsia="Times New Roman" w:hAnsi="Arial Narrow" w:cs="Times New Roman"/>
                <w:color w:val="000000"/>
                <w:sz w:val="18"/>
                <w:szCs w:val="18"/>
                <w:lang w:eastAsia="ru-RU"/>
              </w:rPr>
              <w:t>tt</w:t>
            </w:r>
          </w:p>
        </w:tc>
        <w:tc>
          <w:tcPr>
            <w:tcW w:w="890" w:type="dxa"/>
            <w:vMerge/>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850" w:type="dxa"/>
            <w:vMerge/>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750"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1233"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727" w:type="dxa"/>
            <w:shd w:val="clear" w:color="000000" w:fill="FFFFFF"/>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8314561,87</w:t>
            </w:r>
          </w:p>
        </w:tc>
        <w:tc>
          <w:tcPr>
            <w:tcW w:w="851" w:type="dxa"/>
            <w:shd w:val="clear" w:color="000000" w:fill="FFFFFF"/>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4866515,72</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872"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744"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68" w:type="dxa"/>
            <w:vMerge/>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1239"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805"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2,4-2,6</w:t>
            </w:r>
          </w:p>
        </w:tc>
        <w:tc>
          <w:tcPr>
            <w:tcW w:w="850"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0,1-0,3</w:t>
            </w:r>
          </w:p>
        </w:tc>
      </w:tr>
      <w:tr w:rsidR="00421D45" w:rsidRPr="008F40AF" w:rsidTr="00140AE2">
        <w:trPr>
          <w:trHeight w:val="285"/>
        </w:trPr>
        <w:tc>
          <w:tcPr>
            <w:tcW w:w="534" w:type="dxa"/>
            <w:shd w:val="clear" w:color="000000" w:fill="FFFFFF"/>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lastRenderedPageBreak/>
              <w:t>35</w:t>
            </w:r>
          </w:p>
        </w:tc>
        <w:tc>
          <w:tcPr>
            <w:tcW w:w="742"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75</w:t>
            </w:r>
          </w:p>
        </w:tc>
        <w:tc>
          <w:tcPr>
            <w:tcW w:w="1276"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ул.</w:t>
            </w:r>
            <w:r>
              <w:rPr>
                <w:rFonts w:ascii="Arial Narrow" w:eastAsia="Times New Roman" w:hAnsi="Arial Narrow" w:cs="Times New Roman"/>
                <w:color w:val="000000"/>
                <w:sz w:val="18"/>
                <w:szCs w:val="18"/>
                <w:lang w:eastAsia="ru-RU"/>
              </w:rPr>
              <w:t xml:space="preserve"> </w:t>
            </w:r>
            <w:r w:rsidRPr="008F40AF">
              <w:rPr>
                <w:rFonts w:ascii="Arial Narrow" w:eastAsia="Times New Roman" w:hAnsi="Arial Narrow" w:cs="Times New Roman"/>
                <w:color w:val="000000"/>
                <w:sz w:val="18"/>
                <w:szCs w:val="18"/>
                <w:lang w:eastAsia="ru-RU"/>
              </w:rPr>
              <w:t>Мира, 2</w:t>
            </w:r>
            <w:r w:rsidR="002618C8">
              <w:rPr>
                <w:rFonts w:ascii="Arial Narrow" w:eastAsia="Times New Roman" w:hAnsi="Arial Narrow" w:cs="Times New Roman"/>
                <w:color w:val="000000"/>
                <w:sz w:val="18"/>
                <w:szCs w:val="18"/>
                <w:lang w:eastAsia="ru-RU"/>
              </w:rPr>
              <w:t>7,</w:t>
            </w:r>
            <w:r w:rsidRPr="008F40AF">
              <w:rPr>
                <w:rFonts w:ascii="Arial Narrow" w:eastAsia="Times New Roman" w:hAnsi="Arial Narrow" w:cs="Times New Roman"/>
                <w:color w:val="000000"/>
                <w:sz w:val="18"/>
                <w:szCs w:val="18"/>
                <w:lang w:eastAsia="ru-RU"/>
              </w:rPr>
              <w:t>на территории сан. "X лет Октября"</w:t>
            </w:r>
          </w:p>
        </w:tc>
        <w:tc>
          <w:tcPr>
            <w:tcW w:w="709" w:type="dxa"/>
            <w:shd w:val="clear" w:color="000000" w:fill="FFFFFF"/>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K</w:t>
            </w:r>
            <w:r w:rsidRPr="008F40AF">
              <w:rPr>
                <w:rFonts w:ascii="Arial Narrow" w:eastAsia="Times New Roman" w:hAnsi="Arial Narrow" w:cs="Times New Roman"/>
                <w:color w:val="000000"/>
                <w:sz w:val="18"/>
                <w:szCs w:val="18"/>
                <w:vertAlign w:val="subscript"/>
                <w:lang w:eastAsia="ru-RU"/>
              </w:rPr>
              <w:t>1</w:t>
            </w:r>
            <w:r w:rsidRPr="008F40AF">
              <w:rPr>
                <w:rFonts w:ascii="Arial Narrow" w:eastAsia="Times New Roman" w:hAnsi="Arial Narrow" w:cs="Times New Roman"/>
                <w:color w:val="000000"/>
                <w:sz w:val="18"/>
                <w:szCs w:val="18"/>
                <w:lang w:eastAsia="ru-RU"/>
              </w:rPr>
              <w:t>v</w:t>
            </w:r>
            <w:r w:rsidRPr="008F40AF">
              <w:rPr>
                <w:rFonts w:ascii="Arial Narrow" w:eastAsia="Times New Roman" w:hAnsi="Arial Narrow" w:cs="Times New Roman"/>
                <w:color w:val="000000"/>
                <w:sz w:val="18"/>
                <w:szCs w:val="18"/>
                <w:vertAlign w:val="subscript"/>
                <w:lang w:eastAsia="ru-RU"/>
              </w:rPr>
              <w:t>2</w:t>
            </w:r>
          </w:p>
        </w:tc>
        <w:tc>
          <w:tcPr>
            <w:tcW w:w="890" w:type="dxa"/>
            <w:vMerge/>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850" w:type="dxa"/>
            <w:vMerge w:val="restart"/>
            <w:shd w:val="clear" w:color="auto" w:fill="auto"/>
            <w:textDirection w:val="btLr"/>
            <w:vAlign w:val="center"/>
            <w:hideMark/>
          </w:tcPr>
          <w:p w:rsidR="00421D45" w:rsidRPr="008F40AF" w:rsidRDefault="00421D45" w:rsidP="00FB5C98">
            <w:pPr>
              <w:spacing w:line="240" w:lineRule="auto"/>
              <w:ind w:left="113" w:right="113"/>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не используется</w:t>
            </w:r>
          </w:p>
        </w:tc>
        <w:tc>
          <w:tcPr>
            <w:tcW w:w="750"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1233"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727" w:type="dxa"/>
            <w:shd w:val="clear" w:color="000000" w:fill="FFFFFF"/>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8316595,58</w:t>
            </w:r>
          </w:p>
        </w:tc>
        <w:tc>
          <w:tcPr>
            <w:tcW w:w="851" w:type="dxa"/>
            <w:shd w:val="clear" w:color="000000" w:fill="FFFFFF"/>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4865025,58</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872"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744"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68" w:type="dxa"/>
            <w:vMerge/>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1239"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805"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850"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r>
      <w:tr w:rsidR="00421D45" w:rsidRPr="008F40AF" w:rsidTr="00140AE2">
        <w:trPr>
          <w:trHeight w:val="285"/>
        </w:trPr>
        <w:tc>
          <w:tcPr>
            <w:tcW w:w="534"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36</w:t>
            </w:r>
          </w:p>
        </w:tc>
        <w:tc>
          <w:tcPr>
            <w:tcW w:w="742"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76</w:t>
            </w:r>
          </w:p>
        </w:tc>
        <w:tc>
          <w:tcPr>
            <w:tcW w:w="1276"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Курортный парк, у первого мостика от колоннады, левый берег Ольховки</w:t>
            </w:r>
          </w:p>
        </w:tc>
        <w:tc>
          <w:tcPr>
            <w:tcW w:w="709" w:type="dxa"/>
            <w:shd w:val="clear" w:color="000000" w:fill="FFFFFF"/>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K</w:t>
            </w:r>
            <w:r w:rsidRPr="008F40AF">
              <w:rPr>
                <w:rFonts w:ascii="Arial Narrow" w:eastAsia="Times New Roman" w:hAnsi="Arial Narrow" w:cs="Times New Roman"/>
                <w:color w:val="000000"/>
                <w:sz w:val="18"/>
                <w:szCs w:val="18"/>
                <w:vertAlign w:val="subscript"/>
                <w:lang w:eastAsia="ru-RU"/>
              </w:rPr>
              <w:t>1</w:t>
            </w:r>
            <w:r w:rsidRPr="008F40AF">
              <w:rPr>
                <w:rFonts w:ascii="Arial Narrow" w:eastAsia="Times New Roman" w:hAnsi="Arial Narrow" w:cs="Times New Roman"/>
                <w:color w:val="000000"/>
                <w:sz w:val="18"/>
                <w:szCs w:val="18"/>
                <w:lang w:eastAsia="ru-RU"/>
              </w:rPr>
              <w:t>v</w:t>
            </w:r>
            <w:r w:rsidRPr="008F40AF">
              <w:rPr>
                <w:rFonts w:ascii="Arial Narrow" w:eastAsia="Times New Roman" w:hAnsi="Arial Narrow" w:cs="Times New Roman"/>
                <w:color w:val="000000"/>
                <w:sz w:val="18"/>
                <w:szCs w:val="18"/>
                <w:vertAlign w:val="subscript"/>
                <w:lang w:eastAsia="ru-RU"/>
              </w:rPr>
              <w:t>2</w:t>
            </w:r>
          </w:p>
        </w:tc>
        <w:tc>
          <w:tcPr>
            <w:tcW w:w="890" w:type="dxa"/>
            <w:vMerge/>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850" w:type="dxa"/>
            <w:vMerge/>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750"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1233"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727"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8316696,01</w:t>
            </w:r>
          </w:p>
        </w:tc>
        <w:tc>
          <w:tcPr>
            <w:tcW w:w="851"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4865092,94</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872"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744" w:type="dxa"/>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68" w:type="dxa"/>
            <w:vMerge/>
            <w:shd w:val="clear" w:color="auto" w:fill="auto"/>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p>
        </w:tc>
        <w:tc>
          <w:tcPr>
            <w:tcW w:w="1239"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805"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0,8-1,1</w:t>
            </w:r>
          </w:p>
        </w:tc>
        <w:tc>
          <w:tcPr>
            <w:tcW w:w="850" w:type="dxa"/>
            <w:shd w:val="clear" w:color="auto" w:fill="auto"/>
            <w:noWrap/>
            <w:vAlign w:val="center"/>
            <w:hideMark/>
          </w:tcPr>
          <w:p w:rsidR="00421D45" w:rsidRPr="008F40AF" w:rsidRDefault="00421D45"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0,1-0,5</w:t>
            </w:r>
          </w:p>
        </w:tc>
      </w:tr>
      <w:tr w:rsidR="00ED3EDF" w:rsidRPr="008F40AF" w:rsidTr="00140AE2">
        <w:trPr>
          <w:trHeight w:val="285"/>
        </w:trPr>
        <w:tc>
          <w:tcPr>
            <w:tcW w:w="534" w:type="dxa"/>
            <w:shd w:val="clear" w:color="000000" w:fill="FFFFFF"/>
            <w:vAlign w:val="center"/>
            <w:hideMark/>
          </w:tcPr>
          <w:p w:rsidR="00ED3EDF" w:rsidRPr="008F40AF" w:rsidRDefault="00ED3EDF"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37</w:t>
            </w:r>
          </w:p>
        </w:tc>
        <w:tc>
          <w:tcPr>
            <w:tcW w:w="742" w:type="dxa"/>
            <w:shd w:val="clear" w:color="auto" w:fill="auto"/>
            <w:vAlign w:val="center"/>
            <w:hideMark/>
          </w:tcPr>
          <w:p w:rsidR="00ED3EDF" w:rsidRPr="008F40AF" w:rsidRDefault="00ED3EDF"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104</w:t>
            </w:r>
          </w:p>
        </w:tc>
        <w:tc>
          <w:tcPr>
            <w:tcW w:w="1276" w:type="dxa"/>
            <w:shd w:val="clear" w:color="auto" w:fill="auto"/>
            <w:vAlign w:val="center"/>
            <w:hideMark/>
          </w:tcPr>
          <w:p w:rsidR="00ED3EDF" w:rsidRPr="008F40AF" w:rsidRDefault="00ED3EDF"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ул.</w:t>
            </w:r>
            <w:r>
              <w:rPr>
                <w:rFonts w:ascii="Arial Narrow" w:eastAsia="Times New Roman" w:hAnsi="Arial Narrow" w:cs="Times New Roman"/>
                <w:color w:val="000000"/>
                <w:sz w:val="18"/>
                <w:szCs w:val="18"/>
                <w:lang w:eastAsia="ru-RU"/>
              </w:rPr>
              <w:t xml:space="preserve"> </w:t>
            </w:r>
            <w:r w:rsidRPr="008F40AF">
              <w:rPr>
                <w:rFonts w:ascii="Arial Narrow" w:eastAsia="Times New Roman" w:hAnsi="Arial Narrow" w:cs="Times New Roman"/>
                <w:color w:val="000000"/>
                <w:sz w:val="18"/>
                <w:szCs w:val="18"/>
                <w:lang w:eastAsia="ru-RU"/>
              </w:rPr>
              <w:t>Коминтерна, 10 (сан.</w:t>
            </w:r>
            <w:r>
              <w:rPr>
                <w:rFonts w:ascii="Arial Narrow" w:eastAsia="Times New Roman" w:hAnsi="Arial Narrow" w:cs="Times New Roman"/>
                <w:color w:val="000000"/>
                <w:sz w:val="18"/>
                <w:szCs w:val="18"/>
                <w:lang w:eastAsia="ru-RU"/>
              </w:rPr>
              <w:t xml:space="preserve"> </w:t>
            </w:r>
            <w:r w:rsidRPr="008F40AF">
              <w:rPr>
                <w:rFonts w:ascii="Arial Narrow" w:eastAsia="Times New Roman" w:hAnsi="Arial Narrow" w:cs="Times New Roman"/>
                <w:color w:val="000000"/>
                <w:sz w:val="18"/>
                <w:szCs w:val="18"/>
                <w:lang w:eastAsia="ru-RU"/>
              </w:rPr>
              <w:t>Луч)</w:t>
            </w:r>
          </w:p>
        </w:tc>
        <w:tc>
          <w:tcPr>
            <w:tcW w:w="709" w:type="dxa"/>
            <w:shd w:val="clear" w:color="000000" w:fill="FFFFFF"/>
            <w:vAlign w:val="center"/>
            <w:hideMark/>
          </w:tcPr>
          <w:p w:rsidR="00ED3EDF" w:rsidRPr="008F40AF" w:rsidRDefault="00ED3EDF"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K</w:t>
            </w:r>
            <w:r w:rsidRPr="008F40AF">
              <w:rPr>
                <w:rFonts w:ascii="Arial Narrow" w:eastAsia="Times New Roman" w:hAnsi="Arial Narrow" w:cs="Times New Roman"/>
                <w:color w:val="000000"/>
                <w:sz w:val="18"/>
                <w:szCs w:val="18"/>
                <w:vertAlign w:val="subscript"/>
                <w:lang w:eastAsia="ru-RU"/>
              </w:rPr>
              <w:t>1</w:t>
            </w:r>
            <w:r w:rsidRPr="008F40AF">
              <w:rPr>
                <w:rFonts w:ascii="Arial Narrow" w:eastAsia="Times New Roman" w:hAnsi="Arial Narrow" w:cs="Times New Roman"/>
                <w:color w:val="000000"/>
                <w:sz w:val="18"/>
                <w:szCs w:val="18"/>
                <w:lang w:eastAsia="ru-RU"/>
              </w:rPr>
              <w:t>v</w:t>
            </w:r>
            <w:r w:rsidRPr="008F40AF">
              <w:rPr>
                <w:rFonts w:ascii="Arial Narrow" w:eastAsia="Times New Roman" w:hAnsi="Arial Narrow" w:cs="Times New Roman"/>
                <w:color w:val="000000"/>
                <w:sz w:val="18"/>
                <w:szCs w:val="18"/>
                <w:vertAlign w:val="subscript"/>
                <w:lang w:eastAsia="ru-RU"/>
              </w:rPr>
              <w:t>1</w:t>
            </w:r>
          </w:p>
        </w:tc>
        <w:tc>
          <w:tcPr>
            <w:tcW w:w="890" w:type="dxa"/>
            <w:vMerge w:val="restart"/>
            <w:shd w:val="clear" w:color="auto" w:fill="auto"/>
            <w:textDirection w:val="btLr"/>
            <w:vAlign w:val="center"/>
            <w:hideMark/>
          </w:tcPr>
          <w:p w:rsidR="00ED3EDF" w:rsidRPr="008F40AF" w:rsidRDefault="00ED3EDF" w:rsidP="00FB5C98">
            <w:pPr>
              <w:spacing w:line="240" w:lineRule="auto"/>
              <w:ind w:left="113" w:right="113"/>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наблюдательная</w:t>
            </w:r>
          </w:p>
        </w:tc>
        <w:tc>
          <w:tcPr>
            <w:tcW w:w="850" w:type="dxa"/>
            <w:vMerge w:val="restart"/>
            <w:shd w:val="clear" w:color="auto" w:fill="auto"/>
            <w:textDirection w:val="btLr"/>
            <w:vAlign w:val="center"/>
            <w:hideMark/>
          </w:tcPr>
          <w:p w:rsidR="00ED3EDF" w:rsidRPr="008F40AF" w:rsidRDefault="00ED3EDF" w:rsidP="00FB5C98">
            <w:pPr>
              <w:spacing w:line="240" w:lineRule="auto"/>
              <w:ind w:left="113" w:right="113"/>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не используется</w:t>
            </w:r>
          </w:p>
        </w:tc>
        <w:tc>
          <w:tcPr>
            <w:tcW w:w="750" w:type="dxa"/>
            <w:shd w:val="clear" w:color="auto" w:fill="auto"/>
            <w:vAlign w:val="center"/>
            <w:hideMark/>
          </w:tcPr>
          <w:p w:rsidR="00ED3EDF" w:rsidRPr="008F40AF" w:rsidRDefault="00ED3EDF"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1233" w:type="dxa"/>
            <w:shd w:val="clear" w:color="auto" w:fill="auto"/>
            <w:vAlign w:val="center"/>
            <w:hideMark/>
          </w:tcPr>
          <w:p w:rsidR="00ED3EDF" w:rsidRPr="008F40AF" w:rsidRDefault="00ED3EDF"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727" w:type="dxa"/>
            <w:shd w:val="clear" w:color="auto" w:fill="auto"/>
            <w:noWrap/>
            <w:vAlign w:val="center"/>
            <w:hideMark/>
          </w:tcPr>
          <w:p w:rsidR="00ED3EDF" w:rsidRPr="008F40AF" w:rsidRDefault="00ED3EDF"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8316842,82</w:t>
            </w:r>
          </w:p>
        </w:tc>
        <w:tc>
          <w:tcPr>
            <w:tcW w:w="851" w:type="dxa"/>
            <w:shd w:val="clear" w:color="auto" w:fill="auto"/>
            <w:noWrap/>
            <w:vAlign w:val="center"/>
            <w:hideMark/>
          </w:tcPr>
          <w:p w:rsidR="00ED3EDF" w:rsidRPr="008F40AF" w:rsidRDefault="00ED3EDF"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4865038,54</w:t>
            </w:r>
          </w:p>
        </w:tc>
        <w:tc>
          <w:tcPr>
            <w:tcW w:w="583" w:type="dxa"/>
            <w:shd w:val="clear" w:color="auto" w:fill="auto"/>
            <w:noWrap/>
            <w:vAlign w:val="center"/>
            <w:hideMark/>
          </w:tcPr>
          <w:p w:rsidR="00ED3EDF" w:rsidRPr="008F40AF" w:rsidRDefault="00ED3EDF"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shd w:val="clear" w:color="auto" w:fill="auto"/>
            <w:noWrap/>
            <w:vAlign w:val="center"/>
            <w:hideMark/>
          </w:tcPr>
          <w:p w:rsidR="00ED3EDF" w:rsidRPr="008F40AF" w:rsidRDefault="00ED3EDF"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shd w:val="clear" w:color="auto" w:fill="auto"/>
            <w:noWrap/>
            <w:vAlign w:val="center"/>
            <w:hideMark/>
          </w:tcPr>
          <w:p w:rsidR="00ED3EDF" w:rsidRPr="008F40AF" w:rsidRDefault="00ED3EDF"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shd w:val="clear" w:color="auto" w:fill="auto"/>
            <w:noWrap/>
            <w:vAlign w:val="center"/>
            <w:hideMark/>
          </w:tcPr>
          <w:p w:rsidR="00ED3EDF" w:rsidRPr="008F40AF" w:rsidRDefault="00ED3EDF"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872" w:type="dxa"/>
            <w:shd w:val="clear" w:color="auto" w:fill="auto"/>
            <w:noWrap/>
            <w:vAlign w:val="center"/>
            <w:hideMark/>
          </w:tcPr>
          <w:p w:rsidR="00ED3EDF" w:rsidRPr="008F40AF" w:rsidRDefault="00ED3EDF"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744" w:type="dxa"/>
            <w:shd w:val="clear" w:color="auto" w:fill="auto"/>
            <w:vAlign w:val="center"/>
            <w:hideMark/>
          </w:tcPr>
          <w:p w:rsidR="00ED3EDF" w:rsidRPr="008F40AF" w:rsidRDefault="00ED3EDF"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68" w:type="dxa"/>
            <w:vMerge w:val="restart"/>
            <w:shd w:val="clear" w:color="auto" w:fill="auto"/>
            <w:textDirection w:val="btLr"/>
            <w:vAlign w:val="center"/>
            <w:hideMark/>
          </w:tcPr>
          <w:p w:rsidR="00ED3EDF" w:rsidRPr="008F40AF" w:rsidRDefault="00ED3EDF" w:rsidP="00FB5C98">
            <w:pPr>
              <w:spacing w:line="240" w:lineRule="auto"/>
              <w:ind w:left="113" w:right="113"/>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углекислый</w:t>
            </w:r>
          </w:p>
          <w:p w:rsidR="00ED3EDF" w:rsidRPr="008F40AF" w:rsidRDefault="00ED3EDF" w:rsidP="00FB5C98">
            <w:pPr>
              <w:spacing w:line="240" w:lineRule="auto"/>
              <w:ind w:left="113" w:right="113"/>
              <w:jc w:val="center"/>
              <w:rPr>
                <w:rFonts w:ascii="Arial Narrow" w:eastAsia="Times New Roman" w:hAnsi="Arial Narrow" w:cs="Times New Roman"/>
                <w:color w:val="000000"/>
                <w:sz w:val="18"/>
                <w:szCs w:val="18"/>
                <w:lang w:eastAsia="ru-RU"/>
              </w:rPr>
            </w:pPr>
          </w:p>
        </w:tc>
        <w:tc>
          <w:tcPr>
            <w:tcW w:w="1239" w:type="dxa"/>
            <w:shd w:val="clear" w:color="auto" w:fill="auto"/>
            <w:noWrap/>
            <w:vAlign w:val="center"/>
            <w:hideMark/>
          </w:tcPr>
          <w:p w:rsidR="00ED3EDF" w:rsidRPr="008F40AF" w:rsidRDefault="00ED3EDF"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805" w:type="dxa"/>
            <w:shd w:val="clear" w:color="auto" w:fill="auto"/>
            <w:noWrap/>
            <w:vAlign w:val="center"/>
            <w:hideMark/>
          </w:tcPr>
          <w:p w:rsidR="00ED3EDF" w:rsidRPr="008F40AF" w:rsidRDefault="00ED3EDF"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2,1-3,7</w:t>
            </w:r>
          </w:p>
        </w:tc>
        <w:tc>
          <w:tcPr>
            <w:tcW w:w="850" w:type="dxa"/>
            <w:shd w:val="clear" w:color="auto" w:fill="auto"/>
            <w:noWrap/>
            <w:vAlign w:val="center"/>
            <w:hideMark/>
          </w:tcPr>
          <w:p w:rsidR="00ED3EDF" w:rsidRPr="008F40AF" w:rsidRDefault="00ED3EDF"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0,9-2,2</w:t>
            </w:r>
          </w:p>
        </w:tc>
      </w:tr>
      <w:tr w:rsidR="00ED3EDF" w:rsidRPr="008F40AF" w:rsidTr="00140AE2">
        <w:trPr>
          <w:trHeight w:val="285"/>
        </w:trPr>
        <w:tc>
          <w:tcPr>
            <w:tcW w:w="534" w:type="dxa"/>
            <w:shd w:val="clear" w:color="auto" w:fill="auto"/>
            <w:noWrap/>
            <w:vAlign w:val="center"/>
            <w:hideMark/>
          </w:tcPr>
          <w:p w:rsidR="00ED3EDF" w:rsidRPr="008F40AF" w:rsidRDefault="00ED3EDF"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38</w:t>
            </w:r>
          </w:p>
        </w:tc>
        <w:tc>
          <w:tcPr>
            <w:tcW w:w="742" w:type="dxa"/>
            <w:shd w:val="clear" w:color="auto" w:fill="auto"/>
            <w:vAlign w:val="center"/>
            <w:hideMark/>
          </w:tcPr>
          <w:p w:rsidR="00ED3EDF" w:rsidRPr="008F40AF" w:rsidRDefault="00ED3EDF"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68</w:t>
            </w:r>
          </w:p>
        </w:tc>
        <w:tc>
          <w:tcPr>
            <w:tcW w:w="1276" w:type="dxa"/>
            <w:shd w:val="clear" w:color="auto" w:fill="auto"/>
            <w:vAlign w:val="center"/>
            <w:hideMark/>
          </w:tcPr>
          <w:p w:rsidR="00ED3EDF" w:rsidRPr="008F40AF" w:rsidRDefault="00ED3EDF"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Курортный парк, в 50 м к ЮВ от Колоннады</w:t>
            </w:r>
          </w:p>
        </w:tc>
        <w:tc>
          <w:tcPr>
            <w:tcW w:w="709" w:type="dxa"/>
            <w:shd w:val="clear" w:color="000000" w:fill="FFFFFF"/>
            <w:vAlign w:val="center"/>
            <w:hideMark/>
          </w:tcPr>
          <w:p w:rsidR="00ED3EDF" w:rsidRPr="008F40AF" w:rsidRDefault="00ED3EDF"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K</w:t>
            </w:r>
            <w:r w:rsidRPr="008F40AF">
              <w:rPr>
                <w:rFonts w:ascii="Arial Narrow" w:eastAsia="Times New Roman" w:hAnsi="Arial Narrow" w:cs="Times New Roman"/>
                <w:color w:val="000000"/>
                <w:sz w:val="18"/>
                <w:szCs w:val="18"/>
                <w:vertAlign w:val="subscript"/>
                <w:lang w:eastAsia="ru-RU"/>
              </w:rPr>
              <w:t>1</w:t>
            </w:r>
            <w:r w:rsidRPr="008F40AF">
              <w:rPr>
                <w:rFonts w:ascii="Arial Narrow" w:eastAsia="Times New Roman" w:hAnsi="Arial Narrow" w:cs="Times New Roman"/>
                <w:color w:val="000000"/>
                <w:sz w:val="18"/>
                <w:szCs w:val="18"/>
                <w:lang w:eastAsia="ru-RU"/>
              </w:rPr>
              <w:t>v</w:t>
            </w:r>
            <w:r w:rsidRPr="008F40AF">
              <w:rPr>
                <w:rFonts w:ascii="Arial Narrow" w:eastAsia="Times New Roman" w:hAnsi="Arial Narrow" w:cs="Times New Roman"/>
                <w:color w:val="000000"/>
                <w:sz w:val="18"/>
                <w:szCs w:val="18"/>
                <w:vertAlign w:val="subscript"/>
                <w:lang w:eastAsia="ru-RU"/>
              </w:rPr>
              <w:t>2</w:t>
            </w:r>
          </w:p>
        </w:tc>
        <w:tc>
          <w:tcPr>
            <w:tcW w:w="890" w:type="dxa"/>
            <w:vMerge/>
            <w:shd w:val="clear" w:color="auto" w:fill="auto"/>
            <w:vAlign w:val="center"/>
            <w:hideMark/>
          </w:tcPr>
          <w:p w:rsidR="00ED3EDF" w:rsidRPr="008F40AF" w:rsidRDefault="00ED3EDF" w:rsidP="00FB5C98">
            <w:pPr>
              <w:spacing w:line="240" w:lineRule="auto"/>
              <w:jc w:val="center"/>
              <w:rPr>
                <w:rFonts w:ascii="Arial Narrow" w:eastAsia="Times New Roman" w:hAnsi="Arial Narrow" w:cs="Times New Roman"/>
                <w:color w:val="000000"/>
                <w:sz w:val="18"/>
                <w:szCs w:val="18"/>
                <w:lang w:eastAsia="ru-RU"/>
              </w:rPr>
            </w:pPr>
          </w:p>
        </w:tc>
        <w:tc>
          <w:tcPr>
            <w:tcW w:w="850" w:type="dxa"/>
            <w:vMerge/>
            <w:shd w:val="clear" w:color="auto" w:fill="auto"/>
            <w:vAlign w:val="center"/>
            <w:hideMark/>
          </w:tcPr>
          <w:p w:rsidR="00ED3EDF" w:rsidRPr="008F40AF" w:rsidRDefault="00ED3EDF" w:rsidP="00FB5C98">
            <w:pPr>
              <w:spacing w:line="240" w:lineRule="auto"/>
              <w:jc w:val="center"/>
              <w:rPr>
                <w:rFonts w:ascii="Arial Narrow" w:eastAsia="Times New Roman" w:hAnsi="Arial Narrow" w:cs="Times New Roman"/>
                <w:color w:val="000000"/>
                <w:sz w:val="18"/>
                <w:szCs w:val="18"/>
                <w:lang w:eastAsia="ru-RU"/>
              </w:rPr>
            </w:pPr>
          </w:p>
        </w:tc>
        <w:tc>
          <w:tcPr>
            <w:tcW w:w="750" w:type="dxa"/>
            <w:shd w:val="clear" w:color="auto" w:fill="auto"/>
            <w:vAlign w:val="center"/>
            <w:hideMark/>
          </w:tcPr>
          <w:p w:rsidR="00ED3EDF" w:rsidRPr="008F40AF" w:rsidRDefault="00ED3EDF"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1233" w:type="dxa"/>
            <w:shd w:val="clear" w:color="auto" w:fill="auto"/>
            <w:vAlign w:val="center"/>
            <w:hideMark/>
          </w:tcPr>
          <w:p w:rsidR="00ED3EDF" w:rsidRPr="008F40AF" w:rsidRDefault="00ED3EDF"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727" w:type="dxa"/>
            <w:shd w:val="clear" w:color="auto" w:fill="auto"/>
            <w:noWrap/>
            <w:vAlign w:val="center"/>
            <w:hideMark/>
          </w:tcPr>
          <w:p w:rsidR="00ED3EDF" w:rsidRPr="008F40AF" w:rsidRDefault="00ED3EDF"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8316709,26</w:t>
            </w:r>
          </w:p>
        </w:tc>
        <w:tc>
          <w:tcPr>
            <w:tcW w:w="851" w:type="dxa"/>
            <w:shd w:val="clear" w:color="auto" w:fill="auto"/>
            <w:noWrap/>
            <w:vAlign w:val="center"/>
            <w:hideMark/>
          </w:tcPr>
          <w:p w:rsidR="00ED3EDF" w:rsidRPr="008F40AF" w:rsidRDefault="00ED3EDF"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4865151,88</w:t>
            </w:r>
          </w:p>
        </w:tc>
        <w:tc>
          <w:tcPr>
            <w:tcW w:w="583" w:type="dxa"/>
            <w:shd w:val="clear" w:color="auto" w:fill="auto"/>
            <w:noWrap/>
            <w:vAlign w:val="center"/>
            <w:hideMark/>
          </w:tcPr>
          <w:p w:rsidR="00ED3EDF" w:rsidRPr="008F40AF" w:rsidRDefault="00ED3EDF"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shd w:val="clear" w:color="auto" w:fill="auto"/>
            <w:noWrap/>
            <w:vAlign w:val="center"/>
            <w:hideMark/>
          </w:tcPr>
          <w:p w:rsidR="00ED3EDF" w:rsidRPr="008F40AF" w:rsidRDefault="00ED3EDF"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shd w:val="clear" w:color="auto" w:fill="auto"/>
            <w:noWrap/>
            <w:vAlign w:val="center"/>
            <w:hideMark/>
          </w:tcPr>
          <w:p w:rsidR="00ED3EDF" w:rsidRPr="008F40AF" w:rsidRDefault="00ED3EDF"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shd w:val="clear" w:color="auto" w:fill="auto"/>
            <w:noWrap/>
            <w:vAlign w:val="center"/>
            <w:hideMark/>
          </w:tcPr>
          <w:p w:rsidR="00ED3EDF" w:rsidRPr="008F40AF" w:rsidRDefault="00ED3EDF"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872" w:type="dxa"/>
            <w:shd w:val="clear" w:color="auto" w:fill="auto"/>
            <w:noWrap/>
            <w:vAlign w:val="center"/>
            <w:hideMark/>
          </w:tcPr>
          <w:p w:rsidR="00ED3EDF" w:rsidRPr="008F40AF" w:rsidRDefault="00ED3EDF"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744" w:type="dxa"/>
            <w:shd w:val="clear" w:color="auto" w:fill="auto"/>
            <w:vAlign w:val="center"/>
            <w:hideMark/>
          </w:tcPr>
          <w:p w:rsidR="00ED3EDF" w:rsidRPr="008F40AF" w:rsidRDefault="00ED3EDF"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68" w:type="dxa"/>
            <w:vMerge/>
            <w:shd w:val="clear" w:color="auto" w:fill="auto"/>
            <w:vAlign w:val="center"/>
            <w:hideMark/>
          </w:tcPr>
          <w:p w:rsidR="00ED3EDF" w:rsidRPr="008F40AF" w:rsidRDefault="00ED3EDF" w:rsidP="00FB5C98">
            <w:pPr>
              <w:spacing w:line="240" w:lineRule="auto"/>
              <w:jc w:val="center"/>
              <w:rPr>
                <w:rFonts w:ascii="Arial Narrow" w:eastAsia="Times New Roman" w:hAnsi="Arial Narrow" w:cs="Times New Roman"/>
                <w:color w:val="000000"/>
                <w:sz w:val="18"/>
                <w:szCs w:val="18"/>
                <w:lang w:eastAsia="ru-RU"/>
              </w:rPr>
            </w:pPr>
          </w:p>
        </w:tc>
        <w:tc>
          <w:tcPr>
            <w:tcW w:w="1239" w:type="dxa"/>
            <w:shd w:val="clear" w:color="auto" w:fill="auto"/>
            <w:noWrap/>
            <w:vAlign w:val="center"/>
            <w:hideMark/>
          </w:tcPr>
          <w:p w:rsidR="00ED3EDF" w:rsidRPr="008F40AF" w:rsidRDefault="00ED3EDF"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805" w:type="dxa"/>
            <w:shd w:val="clear" w:color="auto" w:fill="auto"/>
            <w:noWrap/>
            <w:vAlign w:val="center"/>
            <w:hideMark/>
          </w:tcPr>
          <w:p w:rsidR="00ED3EDF" w:rsidRPr="008F40AF" w:rsidRDefault="00ED3EDF"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0,8-1,1</w:t>
            </w:r>
          </w:p>
        </w:tc>
        <w:tc>
          <w:tcPr>
            <w:tcW w:w="850" w:type="dxa"/>
            <w:shd w:val="clear" w:color="auto" w:fill="auto"/>
            <w:noWrap/>
            <w:vAlign w:val="center"/>
            <w:hideMark/>
          </w:tcPr>
          <w:p w:rsidR="00ED3EDF" w:rsidRPr="008F40AF" w:rsidRDefault="00ED3EDF"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0,3-0,5</w:t>
            </w:r>
          </w:p>
        </w:tc>
      </w:tr>
      <w:tr w:rsidR="00ED3EDF" w:rsidRPr="008F40AF" w:rsidTr="00140AE2">
        <w:trPr>
          <w:trHeight w:val="285"/>
        </w:trPr>
        <w:tc>
          <w:tcPr>
            <w:tcW w:w="534" w:type="dxa"/>
            <w:shd w:val="clear" w:color="000000" w:fill="FFFFFF"/>
            <w:vAlign w:val="center"/>
            <w:hideMark/>
          </w:tcPr>
          <w:p w:rsidR="00ED3EDF" w:rsidRPr="008F40AF" w:rsidRDefault="00ED3EDF"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39</w:t>
            </w:r>
          </w:p>
        </w:tc>
        <w:tc>
          <w:tcPr>
            <w:tcW w:w="742" w:type="dxa"/>
            <w:shd w:val="clear" w:color="auto" w:fill="auto"/>
            <w:vAlign w:val="center"/>
            <w:hideMark/>
          </w:tcPr>
          <w:p w:rsidR="00ED3EDF" w:rsidRPr="008F40AF" w:rsidRDefault="00ED3EDF"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20-бис</w:t>
            </w:r>
          </w:p>
        </w:tc>
        <w:tc>
          <w:tcPr>
            <w:tcW w:w="1276" w:type="dxa"/>
            <w:shd w:val="clear" w:color="auto" w:fill="auto"/>
            <w:vAlign w:val="center"/>
            <w:hideMark/>
          </w:tcPr>
          <w:p w:rsidR="00ED3EDF" w:rsidRPr="008F40AF" w:rsidRDefault="00ED3EDF"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ул.</w:t>
            </w:r>
            <w:r>
              <w:rPr>
                <w:rFonts w:ascii="Arial Narrow" w:eastAsia="Times New Roman" w:hAnsi="Arial Narrow" w:cs="Times New Roman"/>
                <w:color w:val="000000"/>
                <w:sz w:val="18"/>
                <w:szCs w:val="18"/>
                <w:lang w:eastAsia="ru-RU"/>
              </w:rPr>
              <w:t xml:space="preserve"> </w:t>
            </w:r>
            <w:r w:rsidRPr="008F40AF">
              <w:rPr>
                <w:rFonts w:ascii="Arial Narrow" w:eastAsia="Times New Roman" w:hAnsi="Arial Narrow" w:cs="Times New Roman"/>
                <w:color w:val="000000"/>
                <w:sz w:val="18"/>
                <w:szCs w:val="18"/>
                <w:lang w:eastAsia="ru-RU"/>
              </w:rPr>
              <w:t>Зеленая, в 0.5 км от сан. "Москва", в 50 м к Ю от скв. 20</w:t>
            </w:r>
          </w:p>
        </w:tc>
        <w:tc>
          <w:tcPr>
            <w:tcW w:w="709" w:type="dxa"/>
            <w:shd w:val="clear" w:color="auto" w:fill="auto"/>
            <w:vAlign w:val="center"/>
            <w:hideMark/>
          </w:tcPr>
          <w:p w:rsidR="00ED3EDF" w:rsidRPr="008F40AF" w:rsidRDefault="00ED3EDF"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J</w:t>
            </w:r>
            <w:r w:rsidRPr="008F40AF">
              <w:rPr>
                <w:rFonts w:ascii="Arial Narrow" w:eastAsia="Times New Roman" w:hAnsi="Arial Narrow" w:cs="Times New Roman"/>
                <w:color w:val="000000"/>
                <w:sz w:val="18"/>
                <w:szCs w:val="18"/>
                <w:vertAlign w:val="subscript"/>
                <w:lang w:eastAsia="ru-RU"/>
              </w:rPr>
              <w:t>3</w:t>
            </w:r>
            <w:r w:rsidRPr="008F40AF">
              <w:rPr>
                <w:rFonts w:ascii="Arial Narrow" w:eastAsia="Times New Roman" w:hAnsi="Arial Narrow" w:cs="Times New Roman"/>
                <w:color w:val="000000"/>
                <w:sz w:val="18"/>
                <w:szCs w:val="18"/>
                <w:lang w:eastAsia="ru-RU"/>
              </w:rPr>
              <w:t>tt</w:t>
            </w:r>
          </w:p>
        </w:tc>
        <w:tc>
          <w:tcPr>
            <w:tcW w:w="890" w:type="dxa"/>
            <w:vMerge w:val="restart"/>
            <w:shd w:val="clear" w:color="auto" w:fill="auto"/>
            <w:textDirection w:val="btLr"/>
            <w:vAlign w:val="center"/>
            <w:hideMark/>
          </w:tcPr>
          <w:p w:rsidR="00ED3EDF" w:rsidRPr="008F40AF" w:rsidRDefault="00ED3EDF" w:rsidP="00FB5C98">
            <w:pPr>
              <w:spacing w:line="240" w:lineRule="auto"/>
              <w:ind w:left="113" w:right="113"/>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эксплуатационная</w:t>
            </w:r>
          </w:p>
        </w:tc>
        <w:tc>
          <w:tcPr>
            <w:tcW w:w="850" w:type="dxa"/>
            <w:vMerge w:val="restart"/>
            <w:shd w:val="clear" w:color="auto" w:fill="auto"/>
            <w:textDirection w:val="btLr"/>
            <w:vAlign w:val="center"/>
            <w:hideMark/>
          </w:tcPr>
          <w:p w:rsidR="00ED3EDF" w:rsidRPr="008F40AF" w:rsidRDefault="00ED3EDF" w:rsidP="00FB5C98">
            <w:pPr>
              <w:spacing w:line="240" w:lineRule="auto"/>
              <w:ind w:left="113" w:right="113"/>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законсервирована</w:t>
            </w:r>
          </w:p>
        </w:tc>
        <w:tc>
          <w:tcPr>
            <w:tcW w:w="750" w:type="dxa"/>
            <w:shd w:val="clear" w:color="auto" w:fill="auto"/>
            <w:vAlign w:val="center"/>
            <w:hideMark/>
          </w:tcPr>
          <w:p w:rsidR="00ED3EDF" w:rsidRPr="008F40AF" w:rsidRDefault="00ED3EDF"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1233" w:type="dxa"/>
            <w:shd w:val="clear" w:color="auto" w:fill="auto"/>
            <w:vAlign w:val="center"/>
            <w:hideMark/>
          </w:tcPr>
          <w:p w:rsidR="00ED3EDF" w:rsidRPr="008F40AF" w:rsidRDefault="00ED3EDF"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727" w:type="dxa"/>
            <w:shd w:val="clear" w:color="auto" w:fill="auto"/>
            <w:noWrap/>
            <w:vAlign w:val="center"/>
            <w:hideMark/>
          </w:tcPr>
          <w:p w:rsidR="00ED3EDF" w:rsidRPr="008F40AF" w:rsidRDefault="00ED3EDF"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8318033,32</w:t>
            </w:r>
          </w:p>
        </w:tc>
        <w:tc>
          <w:tcPr>
            <w:tcW w:w="851" w:type="dxa"/>
            <w:shd w:val="clear" w:color="auto" w:fill="auto"/>
            <w:noWrap/>
            <w:vAlign w:val="center"/>
            <w:hideMark/>
          </w:tcPr>
          <w:p w:rsidR="00ED3EDF" w:rsidRPr="008F40AF" w:rsidRDefault="00ED3EDF"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4866691,03</w:t>
            </w:r>
          </w:p>
        </w:tc>
        <w:tc>
          <w:tcPr>
            <w:tcW w:w="583" w:type="dxa"/>
            <w:shd w:val="clear" w:color="auto" w:fill="auto"/>
            <w:noWrap/>
            <w:vAlign w:val="center"/>
            <w:hideMark/>
          </w:tcPr>
          <w:p w:rsidR="00ED3EDF" w:rsidRPr="008F40AF" w:rsidRDefault="00ED3EDF"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shd w:val="clear" w:color="auto" w:fill="auto"/>
            <w:noWrap/>
            <w:vAlign w:val="center"/>
            <w:hideMark/>
          </w:tcPr>
          <w:p w:rsidR="00ED3EDF" w:rsidRPr="008F40AF" w:rsidRDefault="00ED3EDF"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shd w:val="clear" w:color="auto" w:fill="auto"/>
            <w:noWrap/>
            <w:vAlign w:val="center"/>
            <w:hideMark/>
          </w:tcPr>
          <w:p w:rsidR="00ED3EDF" w:rsidRPr="008F40AF" w:rsidRDefault="00ED3EDF"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shd w:val="clear" w:color="auto" w:fill="auto"/>
            <w:noWrap/>
            <w:vAlign w:val="center"/>
            <w:hideMark/>
          </w:tcPr>
          <w:p w:rsidR="00ED3EDF" w:rsidRPr="008F40AF" w:rsidRDefault="00ED3EDF"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872" w:type="dxa"/>
            <w:shd w:val="clear" w:color="auto" w:fill="auto"/>
            <w:noWrap/>
            <w:vAlign w:val="center"/>
            <w:hideMark/>
          </w:tcPr>
          <w:p w:rsidR="00ED3EDF" w:rsidRPr="008F40AF" w:rsidRDefault="00ED3EDF"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744" w:type="dxa"/>
            <w:shd w:val="clear" w:color="auto" w:fill="auto"/>
            <w:vAlign w:val="center"/>
            <w:hideMark/>
          </w:tcPr>
          <w:p w:rsidR="00ED3EDF" w:rsidRPr="008F40AF" w:rsidRDefault="00ED3EDF"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68" w:type="dxa"/>
            <w:vMerge/>
            <w:shd w:val="clear" w:color="auto" w:fill="auto"/>
            <w:vAlign w:val="center"/>
            <w:hideMark/>
          </w:tcPr>
          <w:p w:rsidR="00ED3EDF" w:rsidRPr="008F40AF" w:rsidRDefault="00ED3EDF" w:rsidP="00FB5C98">
            <w:pPr>
              <w:spacing w:line="240" w:lineRule="auto"/>
              <w:jc w:val="center"/>
              <w:rPr>
                <w:rFonts w:ascii="Arial Narrow" w:eastAsia="Times New Roman" w:hAnsi="Arial Narrow" w:cs="Times New Roman"/>
                <w:color w:val="000000"/>
                <w:sz w:val="18"/>
                <w:szCs w:val="18"/>
                <w:lang w:eastAsia="ru-RU"/>
              </w:rPr>
            </w:pPr>
          </w:p>
        </w:tc>
        <w:tc>
          <w:tcPr>
            <w:tcW w:w="1239" w:type="dxa"/>
            <w:shd w:val="clear" w:color="auto" w:fill="auto"/>
            <w:noWrap/>
            <w:vAlign w:val="center"/>
            <w:hideMark/>
          </w:tcPr>
          <w:p w:rsidR="00ED3EDF" w:rsidRPr="008F40AF" w:rsidRDefault="00ED3EDF"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805" w:type="dxa"/>
            <w:shd w:val="clear" w:color="auto" w:fill="auto"/>
            <w:noWrap/>
            <w:vAlign w:val="center"/>
            <w:hideMark/>
          </w:tcPr>
          <w:p w:rsidR="00ED3EDF" w:rsidRPr="008F40AF" w:rsidRDefault="00ED3EDF"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8,9</w:t>
            </w:r>
          </w:p>
        </w:tc>
        <w:tc>
          <w:tcPr>
            <w:tcW w:w="850" w:type="dxa"/>
            <w:shd w:val="clear" w:color="auto" w:fill="auto"/>
            <w:noWrap/>
            <w:vAlign w:val="center"/>
            <w:hideMark/>
          </w:tcPr>
          <w:p w:rsidR="00ED3EDF" w:rsidRPr="008F40AF" w:rsidRDefault="00ED3EDF"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1,65</w:t>
            </w:r>
          </w:p>
        </w:tc>
      </w:tr>
      <w:tr w:rsidR="00ED3EDF" w:rsidRPr="008F40AF" w:rsidTr="00140AE2">
        <w:trPr>
          <w:trHeight w:val="285"/>
        </w:trPr>
        <w:tc>
          <w:tcPr>
            <w:tcW w:w="534" w:type="dxa"/>
            <w:shd w:val="clear" w:color="auto" w:fill="auto"/>
            <w:noWrap/>
            <w:vAlign w:val="center"/>
            <w:hideMark/>
          </w:tcPr>
          <w:p w:rsidR="00ED3EDF" w:rsidRPr="008F40AF" w:rsidRDefault="00ED3EDF"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40</w:t>
            </w:r>
          </w:p>
        </w:tc>
        <w:tc>
          <w:tcPr>
            <w:tcW w:w="742" w:type="dxa"/>
            <w:shd w:val="clear" w:color="auto" w:fill="auto"/>
            <w:vAlign w:val="center"/>
            <w:hideMark/>
          </w:tcPr>
          <w:p w:rsidR="00ED3EDF" w:rsidRPr="008F40AF" w:rsidRDefault="00ED3EDF"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26-бис</w:t>
            </w:r>
          </w:p>
        </w:tc>
        <w:tc>
          <w:tcPr>
            <w:tcW w:w="1276" w:type="dxa"/>
            <w:shd w:val="clear" w:color="auto" w:fill="auto"/>
            <w:vAlign w:val="center"/>
            <w:hideMark/>
          </w:tcPr>
          <w:p w:rsidR="00ED3EDF" w:rsidRPr="008F40AF" w:rsidRDefault="00ED3EDF"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Курортный парк, к югу от плавательного бассейна</w:t>
            </w:r>
          </w:p>
        </w:tc>
        <w:tc>
          <w:tcPr>
            <w:tcW w:w="709" w:type="dxa"/>
            <w:shd w:val="clear" w:color="auto" w:fill="auto"/>
            <w:vAlign w:val="center"/>
            <w:hideMark/>
          </w:tcPr>
          <w:p w:rsidR="00ED3EDF" w:rsidRPr="008F40AF" w:rsidRDefault="00ED3EDF"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J</w:t>
            </w:r>
            <w:r w:rsidRPr="008F40AF">
              <w:rPr>
                <w:rFonts w:ascii="Arial Narrow" w:eastAsia="Times New Roman" w:hAnsi="Arial Narrow" w:cs="Times New Roman"/>
                <w:color w:val="000000"/>
                <w:sz w:val="18"/>
                <w:szCs w:val="18"/>
                <w:vertAlign w:val="subscript"/>
                <w:lang w:eastAsia="ru-RU"/>
              </w:rPr>
              <w:t>3</w:t>
            </w:r>
            <w:r w:rsidRPr="008F40AF">
              <w:rPr>
                <w:rFonts w:ascii="Arial Narrow" w:eastAsia="Times New Roman" w:hAnsi="Arial Narrow" w:cs="Times New Roman"/>
                <w:color w:val="000000"/>
                <w:sz w:val="18"/>
                <w:szCs w:val="18"/>
                <w:lang w:eastAsia="ru-RU"/>
              </w:rPr>
              <w:t>tt</w:t>
            </w:r>
          </w:p>
        </w:tc>
        <w:tc>
          <w:tcPr>
            <w:tcW w:w="890" w:type="dxa"/>
            <w:vMerge/>
            <w:shd w:val="clear" w:color="auto" w:fill="auto"/>
            <w:vAlign w:val="center"/>
            <w:hideMark/>
          </w:tcPr>
          <w:p w:rsidR="00ED3EDF" w:rsidRPr="008F40AF" w:rsidRDefault="00ED3EDF" w:rsidP="00FB5C98">
            <w:pPr>
              <w:spacing w:line="240" w:lineRule="auto"/>
              <w:jc w:val="center"/>
              <w:rPr>
                <w:rFonts w:ascii="Arial Narrow" w:eastAsia="Times New Roman" w:hAnsi="Arial Narrow" w:cs="Times New Roman"/>
                <w:color w:val="000000"/>
                <w:sz w:val="18"/>
                <w:szCs w:val="18"/>
                <w:lang w:eastAsia="ru-RU"/>
              </w:rPr>
            </w:pPr>
          </w:p>
        </w:tc>
        <w:tc>
          <w:tcPr>
            <w:tcW w:w="850" w:type="dxa"/>
            <w:vMerge/>
            <w:shd w:val="clear" w:color="auto" w:fill="auto"/>
            <w:vAlign w:val="center"/>
            <w:hideMark/>
          </w:tcPr>
          <w:p w:rsidR="00ED3EDF" w:rsidRPr="008F40AF" w:rsidRDefault="00ED3EDF" w:rsidP="00FB5C98">
            <w:pPr>
              <w:spacing w:line="240" w:lineRule="auto"/>
              <w:jc w:val="center"/>
              <w:rPr>
                <w:rFonts w:ascii="Arial Narrow" w:eastAsia="Times New Roman" w:hAnsi="Arial Narrow" w:cs="Times New Roman"/>
                <w:color w:val="000000"/>
                <w:sz w:val="18"/>
                <w:szCs w:val="18"/>
                <w:lang w:eastAsia="ru-RU"/>
              </w:rPr>
            </w:pPr>
          </w:p>
        </w:tc>
        <w:tc>
          <w:tcPr>
            <w:tcW w:w="750" w:type="dxa"/>
            <w:shd w:val="clear" w:color="auto" w:fill="auto"/>
            <w:vAlign w:val="center"/>
            <w:hideMark/>
          </w:tcPr>
          <w:p w:rsidR="00ED3EDF" w:rsidRPr="008F40AF" w:rsidRDefault="00ED3EDF"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1233" w:type="dxa"/>
            <w:shd w:val="clear" w:color="auto" w:fill="auto"/>
            <w:vAlign w:val="center"/>
            <w:hideMark/>
          </w:tcPr>
          <w:p w:rsidR="00ED3EDF" w:rsidRPr="008F40AF" w:rsidRDefault="00ED3EDF"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727" w:type="dxa"/>
            <w:shd w:val="clear" w:color="auto" w:fill="auto"/>
            <w:noWrap/>
            <w:vAlign w:val="center"/>
            <w:hideMark/>
          </w:tcPr>
          <w:p w:rsidR="00ED3EDF" w:rsidRPr="008F40AF" w:rsidRDefault="00ED3EDF"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8318520,32</w:t>
            </w:r>
          </w:p>
        </w:tc>
        <w:tc>
          <w:tcPr>
            <w:tcW w:w="851" w:type="dxa"/>
            <w:shd w:val="clear" w:color="auto" w:fill="auto"/>
            <w:noWrap/>
            <w:vAlign w:val="center"/>
            <w:hideMark/>
          </w:tcPr>
          <w:p w:rsidR="00ED3EDF" w:rsidRPr="008F40AF" w:rsidRDefault="00ED3EDF"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4864283,54</w:t>
            </w:r>
          </w:p>
        </w:tc>
        <w:tc>
          <w:tcPr>
            <w:tcW w:w="583" w:type="dxa"/>
            <w:shd w:val="clear" w:color="auto" w:fill="auto"/>
            <w:noWrap/>
            <w:vAlign w:val="center"/>
            <w:hideMark/>
          </w:tcPr>
          <w:p w:rsidR="00ED3EDF" w:rsidRPr="008F40AF" w:rsidRDefault="00ED3EDF"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shd w:val="clear" w:color="auto" w:fill="auto"/>
            <w:noWrap/>
            <w:vAlign w:val="center"/>
            <w:hideMark/>
          </w:tcPr>
          <w:p w:rsidR="00ED3EDF" w:rsidRPr="008F40AF" w:rsidRDefault="00ED3EDF"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shd w:val="clear" w:color="auto" w:fill="auto"/>
            <w:noWrap/>
            <w:vAlign w:val="center"/>
            <w:hideMark/>
          </w:tcPr>
          <w:p w:rsidR="00ED3EDF" w:rsidRPr="008F40AF" w:rsidRDefault="00ED3EDF"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shd w:val="clear" w:color="auto" w:fill="auto"/>
            <w:noWrap/>
            <w:vAlign w:val="center"/>
            <w:hideMark/>
          </w:tcPr>
          <w:p w:rsidR="00ED3EDF" w:rsidRPr="008F40AF" w:rsidRDefault="00ED3EDF"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872" w:type="dxa"/>
            <w:shd w:val="clear" w:color="auto" w:fill="auto"/>
            <w:noWrap/>
            <w:vAlign w:val="center"/>
            <w:hideMark/>
          </w:tcPr>
          <w:p w:rsidR="00ED3EDF" w:rsidRPr="008F40AF" w:rsidRDefault="00ED3EDF"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744" w:type="dxa"/>
            <w:shd w:val="clear" w:color="auto" w:fill="auto"/>
            <w:vAlign w:val="center"/>
            <w:hideMark/>
          </w:tcPr>
          <w:p w:rsidR="00ED3EDF" w:rsidRPr="008F40AF" w:rsidRDefault="00ED3EDF"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68" w:type="dxa"/>
            <w:vMerge/>
            <w:shd w:val="clear" w:color="auto" w:fill="auto"/>
            <w:vAlign w:val="center"/>
            <w:hideMark/>
          </w:tcPr>
          <w:p w:rsidR="00ED3EDF" w:rsidRPr="008F40AF" w:rsidRDefault="00ED3EDF" w:rsidP="00FB5C98">
            <w:pPr>
              <w:spacing w:line="240" w:lineRule="auto"/>
              <w:jc w:val="center"/>
              <w:rPr>
                <w:rFonts w:ascii="Arial Narrow" w:eastAsia="Times New Roman" w:hAnsi="Arial Narrow" w:cs="Times New Roman"/>
                <w:color w:val="000000"/>
                <w:sz w:val="18"/>
                <w:szCs w:val="18"/>
                <w:lang w:eastAsia="ru-RU"/>
              </w:rPr>
            </w:pPr>
          </w:p>
        </w:tc>
        <w:tc>
          <w:tcPr>
            <w:tcW w:w="1239" w:type="dxa"/>
            <w:shd w:val="clear" w:color="auto" w:fill="auto"/>
            <w:noWrap/>
            <w:vAlign w:val="center"/>
            <w:hideMark/>
          </w:tcPr>
          <w:p w:rsidR="00ED3EDF" w:rsidRPr="008F40AF" w:rsidRDefault="00ED3EDF"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805" w:type="dxa"/>
            <w:shd w:val="clear" w:color="auto" w:fill="auto"/>
            <w:noWrap/>
            <w:vAlign w:val="center"/>
            <w:hideMark/>
          </w:tcPr>
          <w:p w:rsidR="00ED3EDF" w:rsidRPr="008F40AF" w:rsidRDefault="00ED3EDF"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7,5</w:t>
            </w:r>
          </w:p>
        </w:tc>
        <w:tc>
          <w:tcPr>
            <w:tcW w:w="850" w:type="dxa"/>
            <w:shd w:val="clear" w:color="auto" w:fill="auto"/>
            <w:noWrap/>
            <w:vAlign w:val="center"/>
            <w:hideMark/>
          </w:tcPr>
          <w:p w:rsidR="00ED3EDF" w:rsidRPr="008F40AF" w:rsidRDefault="00ED3EDF"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1,1</w:t>
            </w:r>
          </w:p>
        </w:tc>
      </w:tr>
      <w:tr w:rsidR="008F40AF" w:rsidRPr="008F40AF" w:rsidTr="00140AE2">
        <w:trPr>
          <w:trHeight w:val="285"/>
        </w:trPr>
        <w:tc>
          <w:tcPr>
            <w:tcW w:w="15972" w:type="dxa"/>
            <w:gridSpan w:val="20"/>
            <w:shd w:val="clear" w:color="auto" w:fill="auto"/>
            <w:noWrap/>
            <w:vAlign w:val="center"/>
          </w:tcPr>
          <w:p w:rsidR="008F40AF" w:rsidRPr="008F40AF" w:rsidRDefault="008F40AF" w:rsidP="00FB5C98">
            <w:pPr>
              <w:spacing w:line="240" w:lineRule="auto"/>
              <w:jc w:val="center"/>
              <w:rPr>
                <w:rFonts w:ascii="Arial Narrow" w:eastAsia="Times New Roman" w:hAnsi="Arial Narrow" w:cs="Times New Roman"/>
                <w:b/>
                <w:color w:val="000000"/>
                <w:sz w:val="18"/>
                <w:szCs w:val="18"/>
                <w:lang w:eastAsia="ru-RU"/>
              </w:rPr>
            </w:pPr>
            <w:r w:rsidRPr="008F40AF">
              <w:rPr>
                <w:rFonts w:ascii="Arial Narrow" w:eastAsia="Times New Roman" w:hAnsi="Arial Narrow" w:cs="Times New Roman"/>
                <w:b/>
                <w:color w:val="000000"/>
                <w:sz w:val="18"/>
                <w:szCs w:val="18"/>
                <w:lang w:eastAsia="ru-RU"/>
              </w:rPr>
              <w:t xml:space="preserve">Ольховский участок (долина реки Ольховка в 4-5 км юго-восточнее </w:t>
            </w:r>
            <w:r w:rsidR="00A91821">
              <w:rPr>
                <w:rFonts w:ascii="Arial Narrow" w:eastAsia="Times New Roman" w:hAnsi="Arial Narrow" w:cs="Times New Roman"/>
                <w:b/>
                <w:color w:val="000000"/>
                <w:sz w:val="18"/>
                <w:szCs w:val="18"/>
                <w:lang w:eastAsia="ru-RU"/>
              </w:rPr>
              <w:t>город-курорт Кисловодск</w:t>
            </w:r>
            <w:r w:rsidRPr="008F40AF">
              <w:rPr>
                <w:rFonts w:ascii="Arial Narrow" w:eastAsia="Times New Roman" w:hAnsi="Arial Narrow" w:cs="Times New Roman"/>
                <w:b/>
                <w:color w:val="000000"/>
                <w:sz w:val="18"/>
                <w:szCs w:val="18"/>
                <w:lang w:eastAsia="ru-RU"/>
              </w:rPr>
              <w:t>)</w:t>
            </w:r>
          </w:p>
        </w:tc>
      </w:tr>
      <w:tr w:rsidR="00140AE2" w:rsidRPr="008F40AF" w:rsidTr="00140AE2">
        <w:trPr>
          <w:cantSplit/>
          <w:trHeight w:val="1134"/>
        </w:trPr>
        <w:tc>
          <w:tcPr>
            <w:tcW w:w="534" w:type="dxa"/>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41</w:t>
            </w:r>
          </w:p>
        </w:tc>
        <w:tc>
          <w:tcPr>
            <w:tcW w:w="742" w:type="dxa"/>
            <w:shd w:val="clear" w:color="auto" w:fill="auto"/>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114-Э</w:t>
            </w:r>
          </w:p>
        </w:tc>
        <w:tc>
          <w:tcPr>
            <w:tcW w:w="1276" w:type="dxa"/>
            <w:shd w:val="clear" w:color="auto" w:fill="auto"/>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п. Нарзанный, правый</w:t>
            </w:r>
            <w:r>
              <w:rPr>
                <w:rFonts w:ascii="Arial Narrow" w:eastAsia="Times New Roman" w:hAnsi="Arial Narrow" w:cs="Times New Roman"/>
                <w:color w:val="000000"/>
                <w:sz w:val="18"/>
                <w:szCs w:val="18"/>
                <w:lang w:eastAsia="ru-RU"/>
              </w:rPr>
              <w:t xml:space="preserve"> </w:t>
            </w:r>
            <w:r w:rsidRPr="008F40AF">
              <w:rPr>
                <w:rFonts w:ascii="Arial Narrow" w:eastAsia="Times New Roman" w:hAnsi="Arial Narrow" w:cs="Times New Roman"/>
                <w:color w:val="000000"/>
                <w:sz w:val="18"/>
                <w:szCs w:val="18"/>
                <w:lang w:eastAsia="ru-RU"/>
              </w:rPr>
              <w:t>берег р.</w:t>
            </w:r>
            <w:r>
              <w:rPr>
                <w:rFonts w:ascii="Arial Narrow" w:eastAsia="Times New Roman" w:hAnsi="Arial Narrow" w:cs="Times New Roman"/>
                <w:color w:val="000000"/>
                <w:sz w:val="18"/>
                <w:szCs w:val="18"/>
                <w:lang w:eastAsia="ru-RU"/>
              </w:rPr>
              <w:t xml:space="preserve"> </w:t>
            </w:r>
            <w:r w:rsidRPr="008F40AF">
              <w:rPr>
                <w:rFonts w:ascii="Arial Narrow" w:eastAsia="Times New Roman" w:hAnsi="Arial Narrow" w:cs="Times New Roman"/>
                <w:color w:val="000000"/>
                <w:sz w:val="18"/>
                <w:szCs w:val="18"/>
                <w:lang w:eastAsia="ru-RU"/>
              </w:rPr>
              <w:t>Ольховка</w:t>
            </w:r>
          </w:p>
        </w:tc>
        <w:tc>
          <w:tcPr>
            <w:tcW w:w="709" w:type="dxa"/>
            <w:shd w:val="clear" w:color="auto" w:fill="auto"/>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J</w:t>
            </w:r>
            <w:r w:rsidRPr="008F40AF">
              <w:rPr>
                <w:rFonts w:ascii="Arial Narrow" w:eastAsia="Times New Roman" w:hAnsi="Arial Narrow" w:cs="Times New Roman"/>
                <w:color w:val="000000"/>
                <w:sz w:val="18"/>
                <w:szCs w:val="18"/>
                <w:vertAlign w:val="subscript"/>
                <w:lang w:eastAsia="ru-RU"/>
              </w:rPr>
              <w:t>3</w:t>
            </w:r>
            <w:r w:rsidRPr="008F40AF">
              <w:rPr>
                <w:rFonts w:ascii="Arial Narrow" w:eastAsia="Times New Roman" w:hAnsi="Arial Narrow" w:cs="Times New Roman"/>
                <w:color w:val="000000"/>
                <w:sz w:val="18"/>
                <w:szCs w:val="18"/>
                <w:lang w:eastAsia="ru-RU"/>
              </w:rPr>
              <w:t>tt</w:t>
            </w:r>
          </w:p>
        </w:tc>
        <w:tc>
          <w:tcPr>
            <w:tcW w:w="890" w:type="dxa"/>
            <w:vMerge w:val="restart"/>
            <w:shd w:val="clear" w:color="auto" w:fill="auto"/>
            <w:textDirection w:val="btLr"/>
            <w:vAlign w:val="center"/>
            <w:hideMark/>
          </w:tcPr>
          <w:p w:rsidR="00140AE2" w:rsidRPr="008F40AF" w:rsidRDefault="00140AE2" w:rsidP="00FB5C98">
            <w:pPr>
              <w:spacing w:line="240" w:lineRule="auto"/>
              <w:ind w:left="113" w:right="113"/>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эксплуатационная</w:t>
            </w:r>
          </w:p>
        </w:tc>
        <w:tc>
          <w:tcPr>
            <w:tcW w:w="850" w:type="dxa"/>
            <w:vMerge w:val="restart"/>
            <w:shd w:val="clear" w:color="auto" w:fill="auto"/>
            <w:textDirection w:val="btLr"/>
            <w:vAlign w:val="center"/>
            <w:hideMark/>
          </w:tcPr>
          <w:p w:rsidR="00140AE2" w:rsidRPr="008F40AF" w:rsidRDefault="00140AE2" w:rsidP="00FB5C98">
            <w:pPr>
              <w:spacing w:line="240" w:lineRule="auto"/>
              <w:ind w:left="113" w:right="113"/>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эксплуатируется</w:t>
            </w:r>
          </w:p>
        </w:tc>
        <w:tc>
          <w:tcPr>
            <w:tcW w:w="750" w:type="dxa"/>
            <w:shd w:val="clear" w:color="auto" w:fill="auto"/>
            <w:textDirection w:val="btLr"/>
            <w:vAlign w:val="center"/>
            <w:hideMark/>
          </w:tcPr>
          <w:p w:rsidR="00140AE2" w:rsidRPr="008F40AF" w:rsidRDefault="00140AE2" w:rsidP="00FB5C98">
            <w:pPr>
              <w:spacing w:line="240" w:lineRule="auto"/>
              <w:ind w:left="113" w:right="113"/>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прерывистый крановый</w:t>
            </w:r>
          </w:p>
        </w:tc>
        <w:tc>
          <w:tcPr>
            <w:tcW w:w="1233" w:type="dxa"/>
            <w:vMerge w:val="restart"/>
            <w:shd w:val="clear" w:color="000000" w:fill="FFFFFF"/>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Бальнео</w:t>
            </w:r>
            <w:r>
              <w:rPr>
                <w:rFonts w:ascii="Arial Narrow" w:eastAsia="Times New Roman" w:hAnsi="Arial Narrow" w:cs="Times New Roman"/>
                <w:color w:val="000000"/>
                <w:sz w:val="18"/>
                <w:szCs w:val="18"/>
                <w:lang w:eastAsia="ru-RU"/>
              </w:rPr>
              <w:t xml:space="preserve"> </w:t>
            </w:r>
            <w:r w:rsidRPr="008F40AF">
              <w:rPr>
                <w:rFonts w:ascii="Arial Narrow" w:eastAsia="Times New Roman" w:hAnsi="Arial Narrow" w:cs="Times New Roman"/>
                <w:color w:val="000000"/>
                <w:sz w:val="18"/>
                <w:szCs w:val="18"/>
                <w:lang w:eastAsia="ru-RU"/>
              </w:rPr>
              <w:t>лечение</w:t>
            </w:r>
          </w:p>
        </w:tc>
        <w:tc>
          <w:tcPr>
            <w:tcW w:w="727" w:type="dxa"/>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8320701,74</w:t>
            </w:r>
          </w:p>
        </w:tc>
        <w:tc>
          <w:tcPr>
            <w:tcW w:w="851" w:type="dxa"/>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4860327,78</w:t>
            </w:r>
          </w:p>
        </w:tc>
        <w:tc>
          <w:tcPr>
            <w:tcW w:w="583" w:type="dxa"/>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555</w:t>
            </w:r>
          </w:p>
        </w:tc>
        <w:tc>
          <w:tcPr>
            <w:tcW w:w="583" w:type="dxa"/>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750</w:t>
            </w:r>
          </w:p>
        </w:tc>
        <w:tc>
          <w:tcPr>
            <w:tcW w:w="583" w:type="dxa"/>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750</w:t>
            </w:r>
          </w:p>
        </w:tc>
        <w:tc>
          <w:tcPr>
            <w:tcW w:w="583" w:type="dxa"/>
            <w:vMerge w:val="restart"/>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164</w:t>
            </w:r>
          </w:p>
        </w:tc>
        <w:tc>
          <w:tcPr>
            <w:tcW w:w="872" w:type="dxa"/>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18,70</w:t>
            </w:r>
          </w:p>
        </w:tc>
        <w:tc>
          <w:tcPr>
            <w:tcW w:w="744" w:type="dxa"/>
            <w:vMerge w:val="restart"/>
            <w:shd w:val="clear" w:color="auto" w:fill="auto"/>
            <w:textDirection w:val="btLr"/>
            <w:vAlign w:val="center"/>
            <w:hideMark/>
          </w:tcPr>
          <w:p w:rsidR="00140AE2" w:rsidRPr="008F40AF" w:rsidRDefault="00140AE2" w:rsidP="00FB5C98">
            <w:pPr>
              <w:spacing w:line="240" w:lineRule="auto"/>
              <w:ind w:left="113" w:right="113"/>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Сульфатный нарзан</w:t>
            </w:r>
          </w:p>
        </w:tc>
        <w:tc>
          <w:tcPr>
            <w:tcW w:w="568" w:type="dxa"/>
            <w:vMerge w:val="restart"/>
            <w:shd w:val="clear" w:color="auto" w:fill="auto"/>
            <w:textDirection w:val="btLr"/>
            <w:vAlign w:val="center"/>
            <w:hideMark/>
          </w:tcPr>
          <w:p w:rsidR="00140AE2" w:rsidRPr="008F40AF" w:rsidRDefault="00140AE2" w:rsidP="00FB5C98">
            <w:pPr>
              <w:spacing w:line="240" w:lineRule="auto"/>
              <w:ind w:left="113" w:right="113"/>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углекислый</w:t>
            </w:r>
          </w:p>
          <w:p w:rsidR="00140AE2" w:rsidRPr="008F40AF" w:rsidRDefault="00140AE2" w:rsidP="00FB5C98">
            <w:pPr>
              <w:spacing w:line="240" w:lineRule="auto"/>
              <w:ind w:left="113" w:right="113"/>
              <w:jc w:val="center"/>
              <w:rPr>
                <w:rFonts w:ascii="Arial Narrow" w:eastAsia="Times New Roman" w:hAnsi="Arial Narrow" w:cs="Times New Roman"/>
                <w:color w:val="000000"/>
                <w:sz w:val="18"/>
                <w:szCs w:val="18"/>
                <w:lang w:eastAsia="ru-RU"/>
              </w:rPr>
            </w:pPr>
          </w:p>
        </w:tc>
        <w:tc>
          <w:tcPr>
            <w:tcW w:w="1239" w:type="dxa"/>
            <w:vMerge w:val="restart"/>
            <w:shd w:val="clear" w:color="auto" w:fill="auto"/>
            <w:vAlign w:val="center"/>
            <w:hideMark/>
          </w:tcPr>
          <w:p w:rsidR="00140AE2" w:rsidRPr="00ED3EDF" w:rsidRDefault="00140AE2" w:rsidP="00FB5C98">
            <w:pPr>
              <w:spacing w:line="240" w:lineRule="auto"/>
              <w:jc w:val="center"/>
              <w:rPr>
                <w:rFonts w:ascii="Arial Narrow" w:eastAsia="Times New Roman" w:hAnsi="Arial Narrow" w:cs="Times New Roman"/>
                <w:color w:val="000000"/>
                <w:sz w:val="18"/>
                <w:szCs w:val="18"/>
                <w:lang w:eastAsia="ru-RU"/>
              </w:rPr>
            </w:pPr>
            <w:r w:rsidRPr="00ED3EDF">
              <w:rPr>
                <w:rFonts w:ascii="Arial Narrow" w:eastAsia="Times New Roman" w:hAnsi="Arial Narrow" w:cs="Times New Roman"/>
                <w:color w:val="000000"/>
                <w:sz w:val="18"/>
                <w:szCs w:val="18"/>
                <w:lang w:eastAsia="ru-RU"/>
              </w:rPr>
              <w:t>Углекислая средней концентрации и сильноуглекислая среднеминерализованная сульфатно-гидрокарбонатная натриево-</w:t>
            </w:r>
            <w:r w:rsidRPr="00ED3EDF">
              <w:rPr>
                <w:rFonts w:ascii="Arial Narrow" w:eastAsia="Times New Roman" w:hAnsi="Arial Narrow" w:cs="Times New Roman"/>
                <w:color w:val="000000"/>
                <w:sz w:val="18"/>
                <w:szCs w:val="18"/>
                <w:lang w:eastAsia="ru-RU"/>
              </w:rPr>
              <w:lastRenderedPageBreak/>
              <w:t>магниево-кальциевая с повышенным содержанием железа (15-23 мг/л)</w:t>
            </w:r>
          </w:p>
        </w:tc>
        <w:tc>
          <w:tcPr>
            <w:tcW w:w="805" w:type="dxa"/>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lastRenderedPageBreak/>
              <w:t>6,1-7,4</w:t>
            </w:r>
          </w:p>
        </w:tc>
        <w:tc>
          <w:tcPr>
            <w:tcW w:w="850" w:type="dxa"/>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1,4-2,2</w:t>
            </w:r>
          </w:p>
        </w:tc>
      </w:tr>
      <w:tr w:rsidR="00140AE2" w:rsidRPr="008F40AF" w:rsidTr="00140AE2">
        <w:trPr>
          <w:cantSplit/>
          <w:trHeight w:val="1134"/>
        </w:trPr>
        <w:tc>
          <w:tcPr>
            <w:tcW w:w="534" w:type="dxa"/>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42</w:t>
            </w:r>
          </w:p>
        </w:tc>
        <w:tc>
          <w:tcPr>
            <w:tcW w:w="742" w:type="dxa"/>
            <w:shd w:val="clear" w:color="auto" w:fill="auto"/>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115-Э</w:t>
            </w:r>
          </w:p>
        </w:tc>
        <w:tc>
          <w:tcPr>
            <w:tcW w:w="1276" w:type="dxa"/>
            <w:shd w:val="clear" w:color="auto" w:fill="auto"/>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п. Нарзанный, правый берег р.</w:t>
            </w:r>
            <w:r>
              <w:rPr>
                <w:rFonts w:ascii="Arial Narrow" w:eastAsia="Times New Roman" w:hAnsi="Arial Narrow" w:cs="Times New Roman"/>
                <w:color w:val="000000"/>
                <w:sz w:val="18"/>
                <w:szCs w:val="18"/>
                <w:lang w:eastAsia="ru-RU"/>
              </w:rPr>
              <w:t xml:space="preserve"> </w:t>
            </w:r>
            <w:r w:rsidRPr="008F40AF">
              <w:rPr>
                <w:rFonts w:ascii="Arial Narrow" w:eastAsia="Times New Roman" w:hAnsi="Arial Narrow" w:cs="Times New Roman"/>
                <w:color w:val="000000"/>
                <w:sz w:val="18"/>
                <w:szCs w:val="18"/>
                <w:lang w:eastAsia="ru-RU"/>
              </w:rPr>
              <w:t>Ольховка</w:t>
            </w:r>
          </w:p>
        </w:tc>
        <w:tc>
          <w:tcPr>
            <w:tcW w:w="709" w:type="dxa"/>
            <w:shd w:val="clear" w:color="auto" w:fill="auto"/>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J</w:t>
            </w:r>
            <w:r w:rsidRPr="008F40AF">
              <w:rPr>
                <w:rFonts w:ascii="Arial Narrow" w:eastAsia="Times New Roman" w:hAnsi="Arial Narrow" w:cs="Times New Roman"/>
                <w:color w:val="000000"/>
                <w:sz w:val="18"/>
                <w:szCs w:val="18"/>
                <w:vertAlign w:val="subscript"/>
                <w:lang w:eastAsia="ru-RU"/>
              </w:rPr>
              <w:t>3</w:t>
            </w:r>
            <w:r w:rsidRPr="008F40AF">
              <w:rPr>
                <w:rFonts w:ascii="Arial Narrow" w:eastAsia="Times New Roman" w:hAnsi="Arial Narrow" w:cs="Times New Roman"/>
                <w:color w:val="000000"/>
                <w:sz w:val="18"/>
                <w:szCs w:val="18"/>
                <w:lang w:eastAsia="ru-RU"/>
              </w:rPr>
              <w:t>tt</w:t>
            </w:r>
          </w:p>
        </w:tc>
        <w:tc>
          <w:tcPr>
            <w:tcW w:w="890" w:type="dxa"/>
            <w:vMerge/>
            <w:shd w:val="clear" w:color="auto" w:fill="auto"/>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p>
        </w:tc>
        <w:tc>
          <w:tcPr>
            <w:tcW w:w="850" w:type="dxa"/>
            <w:vMerge/>
            <w:shd w:val="clear" w:color="auto" w:fill="auto"/>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p>
        </w:tc>
        <w:tc>
          <w:tcPr>
            <w:tcW w:w="750" w:type="dxa"/>
            <w:shd w:val="clear" w:color="auto" w:fill="auto"/>
            <w:textDirection w:val="btLr"/>
            <w:vAlign w:val="center"/>
            <w:hideMark/>
          </w:tcPr>
          <w:p w:rsidR="00140AE2" w:rsidRPr="008F40AF" w:rsidRDefault="00140AE2" w:rsidP="00FB5C98">
            <w:pPr>
              <w:spacing w:line="240" w:lineRule="auto"/>
              <w:ind w:left="113" w:right="113"/>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зарегулированный самоизлив</w:t>
            </w:r>
          </w:p>
        </w:tc>
        <w:tc>
          <w:tcPr>
            <w:tcW w:w="1233" w:type="dxa"/>
            <w:vMerge/>
            <w:shd w:val="clear" w:color="000000" w:fill="FFFFFF"/>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p>
        </w:tc>
        <w:tc>
          <w:tcPr>
            <w:tcW w:w="727" w:type="dxa"/>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8320339,29</w:t>
            </w:r>
          </w:p>
        </w:tc>
        <w:tc>
          <w:tcPr>
            <w:tcW w:w="851" w:type="dxa"/>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4860446,30</w:t>
            </w:r>
          </w:p>
        </w:tc>
        <w:tc>
          <w:tcPr>
            <w:tcW w:w="583" w:type="dxa"/>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814</w:t>
            </w:r>
          </w:p>
        </w:tc>
        <w:tc>
          <w:tcPr>
            <w:tcW w:w="583" w:type="dxa"/>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680</w:t>
            </w:r>
          </w:p>
        </w:tc>
        <w:tc>
          <w:tcPr>
            <w:tcW w:w="583" w:type="dxa"/>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680</w:t>
            </w:r>
          </w:p>
        </w:tc>
        <w:tc>
          <w:tcPr>
            <w:tcW w:w="583" w:type="dxa"/>
            <w:vMerge/>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p>
        </w:tc>
        <w:tc>
          <w:tcPr>
            <w:tcW w:w="872" w:type="dxa"/>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4,77</w:t>
            </w:r>
          </w:p>
        </w:tc>
        <w:tc>
          <w:tcPr>
            <w:tcW w:w="744" w:type="dxa"/>
            <w:vMerge/>
            <w:shd w:val="clear" w:color="auto" w:fill="auto"/>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p>
        </w:tc>
        <w:tc>
          <w:tcPr>
            <w:tcW w:w="568" w:type="dxa"/>
            <w:vMerge/>
            <w:shd w:val="clear" w:color="auto" w:fill="auto"/>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p>
        </w:tc>
        <w:tc>
          <w:tcPr>
            <w:tcW w:w="1239" w:type="dxa"/>
            <w:vMerge/>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p>
        </w:tc>
        <w:tc>
          <w:tcPr>
            <w:tcW w:w="805" w:type="dxa"/>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6,3-7,0</w:t>
            </w:r>
          </w:p>
        </w:tc>
        <w:tc>
          <w:tcPr>
            <w:tcW w:w="850" w:type="dxa"/>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1,4-2,2</w:t>
            </w:r>
          </w:p>
        </w:tc>
      </w:tr>
      <w:tr w:rsidR="00ED3EDF" w:rsidRPr="008F40AF" w:rsidTr="00140AE2">
        <w:trPr>
          <w:cantSplit/>
          <w:trHeight w:val="1134"/>
        </w:trPr>
        <w:tc>
          <w:tcPr>
            <w:tcW w:w="534" w:type="dxa"/>
            <w:shd w:val="clear" w:color="auto" w:fill="auto"/>
            <w:noWrap/>
            <w:vAlign w:val="center"/>
            <w:hideMark/>
          </w:tcPr>
          <w:p w:rsidR="00ED3EDF" w:rsidRPr="008F40AF" w:rsidRDefault="00ED3EDF"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lastRenderedPageBreak/>
              <w:t>43</w:t>
            </w:r>
          </w:p>
        </w:tc>
        <w:tc>
          <w:tcPr>
            <w:tcW w:w="742" w:type="dxa"/>
            <w:shd w:val="clear" w:color="auto" w:fill="auto"/>
            <w:vAlign w:val="center"/>
            <w:hideMark/>
          </w:tcPr>
          <w:p w:rsidR="00ED3EDF" w:rsidRPr="008F40AF" w:rsidRDefault="00ED3EDF"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115-бис</w:t>
            </w:r>
          </w:p>
        </w:tc>
        <w:tc>
          <w:tcPr>
            <w:tcW w:w="1276" w:type="dxa"/>
            <w:shd w:val="clear" w:color="auto" w:fill="auto"/>
            <w:vAlign w:val="center"/>
            <w:hideMark/>
          </w:tcPr>
          <w:p w:rsidR="00ED3EDF" w:rsidRPr="008F40AF" w:rsidRDefault="00ED3EDF"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п. Нарзанный, правый берег р.Ольховка</w:t>
            </w:r>
          </w:p>
        </w:tc>
        <w:tc>
          <w:tcPr>
            <w:tcW w:w="709" w:type="dxa"/>
            <w:shd w:val="clear" w:color="auto" w:fill="auto"/>
            <w:vAlign w:val="center"/>
            <w:hideMark/>
          </w:tcPr>
          <w:p w:rsidR="00ED3EDF" w:rsidRPr="008F40AF" w:rsidRDefault="00ED3EDF"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J</w:t>
            </w:r>
            <w:r w:rsidRPr="008F40AF">
              <w:rPr>
                <w:rFonts w:ascii="Arial Narrow" w:eastAsia="Times New Roman" w:hAnsi="Arial Narrow" w:cs="Times New Roman"/>
                <w:color w:val="000000"/>
                <w:sz w:val="18"/>
                <w:szCs w:val="18"/>
                <w:vertAlign w:val="subscript"/>
                <w:lang w:eastAsia="ru-RU"/>
              </w:rPr>
              <w:t>3</w:t>
            </w:r>
            <w:r w:rsidRPr="008F40AF">
              <w:rPr>
                <w:rFonts w:ascii="Arial Narrow" w:eastAsia="Times New Roman" w:hAnsi="Arial Narrow" w:cs="Times New Roman"/>
                <w:color w:val="000000"/>
                <w:sz w:val="18"/>
                <w:szCs w:val="18"/>
                <w:lang w:eastAsia="ru-RU"/>
              </w:rPr>
              <w:t>tt</w:t>
            </w:r>
          </w:p>
        </w:tc>
        <w:tc>
          <w:tcPr>
            <w:tcW w:w="890" w:type="dxa"/>
            <w:vMerge/>
            <w:shd w:val="clear" w:color="auto" w:fill="auto"/>
            <w:vAlign w:val="center"/>
            <w:hideMark/>
          </w:tcPr>
          <w:p w:rsidR="00ED3EDF" w:rsidRPr="008F40AF" w:rsidRDefault="00ED3EDF" w:rsidP="00FB5C98">
            <w:pPr>
              <w:spacing w:line="240" w:lineRule="auto"/>
              <w:jc w:val="center"/>
              <w:rPr>
                <w:rFonts w:ascii="Arial Narrow" w:eastAsia="Times New Roman" w:hAnsi="Arial Narrow" w:cs="Times New Roman"/>
                <w:color w:val="000000"/>
                <w:sz w:val="18"/>
                <w:szCs w:val="18"/>
                <w:lang w:eastAsia="ru-RU"/>
              </w:rPr>
            </w:pPr>
          </w:p>
        </w:tc>
        <w:tc>
          <w:tcPr>
            <w:tcW w:w="850" w:type="dxa"/>
            <w:shd w:val="clear" w:color="auto" w:fill="auto"/>
            <w:textDirection w:val="btLr"/>
            <w:vAlign w:val="center"/>
            <w:hideMark/>
          </w:tcPr>
          <w:p w:rsidR="00ED3EDF" w:rsidRPr="008F40AF" w:rsidRDefault="00ED3EDF" w:rsidP="00FB5C98">
            <w:pPr>
              <w:spacing w:line="240" w:lineRule="auto"/>
              <w:ind w:left="113" w:right="113"/>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не используется</w:t>
            </w:r>
          </w:p>
        </w:tc>
        <w:tc>
          <w:tcPr>
            <w:tcW w:w="750" w:type="dxa"/>
            <w:shd w:val="clear" w:color="auto" w:fill="auto"/>
            <w:noWrap/>
            <w:vAlign w:val="center"/>
            <w:hideMark/>
          </w:tcPr>
          <w:p w:rsidR="00ED3EDF" w:rsidRPr="008F40AF" w:rsidRDefault="00ED3EDF"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1233" w:type="dxa"/>
            <w:shd w:val="clear" w:color="auto" w:fill="auto"/>
            <w:noWrap/>
            <w:vAlign w:val="center"/>
            <w:hideMark/>
          </w:tcPr>
          <w:p w:rsidR="00ED3EDF" w:rsidRPr="008F40AF" w:rsidRDefault="00ED3EDF"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727" w:type="dxa"/>
            <w:shd w:val="clear" w:color="auto" w:fill="auto"/>
            <w:noWrap/>
            <w:vAlign w:val="center"/>
            <w:hideMark/>
          </w:tcPr>
          <w:p w:rsidR="00ED3EDF" w:rsidRPr="008F40AF" w:rsidRDefault="00ED3EDF"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8320677,61</w:t>
            </w:r>
          </w:p>
        </w:tc>
        <w:tc>
          <w:tcPr>
            <w:tcW w:w="851" w:type="dxa"/>
            <w:shd w:val="clear" w:color="auto" w:fill="auto"/>
            <w:noWrap/>
            <w:vAlign w:val="center"/>
            <w:hideMark/>
          </w:tcPr>
          <w:p w:rsidR="00ED3EDF" w:rsidRPr="008F40AF" w:rsidRDefault="00ED3EDF"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4860361,17</w:t>
            </w:r>
          </w:p>
        </w:tc>
        <w:tc>
          <w:tcPr>
            <w:tcW w:w="583" w:type="dxa"/>
            <w:shd w:val="clear" w:color="auto" w:fill="auto"/>
            <w:noWrap/>
            <w:vAlign w:val="center"/>
            <w:hideMark/>
          </w:tcPr>
          <w:p w:rsidR="00ED3EDF" w:rsidRPr="008F40AF" w:rsidRDefault="00ED3EDF"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600</w:t>
            </w:r>
          </w:p>
        </w:tc>
        <w:tc>
          <w:tcPr>
            <w:tcW w:w="583" w:type="dxa"/>
            <w:shd w:val="clear" w:color="auto" w:fill="auto"/>
            <w:noWrap/>
            <w:vAlign w:val="center"/>
            <w:hideMark/>
          </w:tcPr>
          <w:p w:rsidR="00ED3EDF" w:rsidRPr="008F40AF" w:rsidRDefault="00ED3EDF"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shd w:val="clear" w:color="auto" w:fill="auto"/>
            <w:noWrap/>
            <w:vAlign w:val="center"/>
            <w:hideMark/>
          </w:tcPr>
          <w:p w:rsidR="00ED3EDF" w:rsidRPr="008F40AF" w:rsidRDefault="00ED3EDF"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583" w:type="dxa"/>
            <w:vMerge/>
            <w:vAlign w:val="center"/>
            <w:hideMark/>
          </w:tcPr>
          <w:p w:rsidR="00ED3EDF" w:rsidRPr="008F40AF" w:rsidRDefault="00ED3EDF" w:rsidP="00FB5C98">
            <w:pPr>
              <w:spacing w:line="240" w:lineRule="auto"/>
              <w:jc w:val="center"/>
              <w:rPr>
                <w:rFonts w:ascii="Arial Narrow" w:eastAsia="Times New Roman" w:hAnsi="Arial Narrow" w:cs="Times New Roman"/>
                <w:color w:val="000000"/>
                <w:sz w:val="18"/>
                <w:szCs w:val="18"/>
                <w:lang w:eastAsia="ru-RU"/>
              </w:rPr>
            </w:pPr>
          </w:p>
        </w:tc>
        <w:tc>
          <w:tcPr>
            <w:tcW w:w="872" w:type="dxa"/>
            <w:shd w:val="clear" w:color="auto" w:fill="auto"/>
            <w:noWrap/>
            <w:vAlign w:val="center"/>
            <w:hideMark/>
          </w:tcPr>
          <w:p w:rsidR="00ED3EDF" w:rsidRPr="008F40AF" w:rsidRDefault="00ED3EDF"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w:t>
            </w:r>
          </w:p>
        </w:tc>
        <w:tc>
          <w:tcPr>
            <w:tcW w:w="744" w:type="dxa"/>
            <w:shd w:val="clear" w:color="auto" w:fill="auto"/>
            <w:noWrap/>
            <w:vAlign w:val="center"/>
            <w:hideMark/>
          </w:tcPr>
          <w:p w:rsidR="00ED3EDF" w:rsidRPr="008F40AF" w:rsidRDefault="00ED3EDF" w:rsidP="00FB5C98">
            <w:pPr>
              <w:spacing w:line="240" w:lineRule="auto"/>
              <w:jc w:val="center"/>
              <w:rPr>
                <w:rFonts w:ascii="Arial Narrow" w:eastAsia="Times New Roman" w:hAnsi="Arial Narrow" w:cs="Times New Roman"/>
                <w:color w:val="000000"/>
                <w:sz w:val="18"/>
                <w:szCs w:val="18"/>
                <w:lang w:eastAsia="ru-RU"/>
              </w:rPr>
            </w:pPr>
          </w:p>
        </w:tc>
        <w:tc>
          <w:tcPr>
            <w:tcW w:w="568" w:type="dxa"/>
            <w:vMerge/>
            <w:shd w:val="clear" w:color="auto" w:fill="auto"/>
            <w:vAlign w:val="center"/>
            <w:hideMark/>
          </w:tcPr>
          <w:p w:rsidR="00ED3EDF" w:rsidRPr="008F40AF" w:rsidRDefault="00ED3EDF" w:rsidP="00FB5C98">
            <w:pPr>
              <w:spacing w:line="240" w:lineRule="auto"/>
              <w:jc w:val="center"/>
              <w:rPr>
                <w:rFonts w:ascii="Arial Narrow" w:eastAsia="Times New Roman" w:hAnsi="Arial Narrow" w:cs="Times New Roman"/>
                <w:color w:val="000000"/>
                <w:sz w:val="18"/>
                <w:szCs w:val="18"/>
                <w:lang w:eastAsia="ru-RU"/>
              </w:rPr>
            </w:pPr>
          </w:p>
        </w:tc>
        <w:tc>
          <w:tcPr>
            <w:tcW w:w="1239" w:type="dxa"/>
            <w:vMerge/>
            <w:vAlign w:val="center"/>
            <w:hideMark/>
          </w:tcPr>
          <w:p w:rsidR="00ED3EDF" w:rsidRPr="008F40AF" w:rsidRDefault="00ED3EDF" w:rsidP="00FB5C98">
            <w:pPr>
              <w:spacing w:line="240" w:lineRule="auto"/>
              <w:jc w:val="center"/>
              <w:rPr>
                <w:rFonts w:ascii="Arial Narrow" w:eastAsia="Times New Roman" w:hAnsi="Arial Narrow" w:cs="Times New Roman"/>
                <w:color w:val="000000"/>
                <w:sz w:val="18"/>
                <w:szCs w:val="18"/>
                <w:lang w:eastAsia="ru-RU"/>
              </w:rPr>
            </w:pPr>
          </w:p>
        </w:tc>
        <w:tc>
          <w:tcPr>
            <w:tcW w:w="805" w:type="dxa"/>
            <w:shd w:val="clear" w:color="auto" w:fill="auto"/>
            <w:noWrap/>
            <w:vAlign w:val="center"/>
            <w:hideMark/>
          </w:tcPr>
          <w:p w:rsidR="00ED3EDF" w:rsidRPr="008F40AF" w:rsidRDefault="00ED3EDF"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6,9-7,2</w:t>
            </w:r>
          </w:p>
        </w:tc>
        <w:tc>
          <w:tcPr>
            <w:tcW w:w="850" w:type="dxa"/>
            <w:shd w:val="clear" w:color="auto" w:fill="auto"/>
            <w:noWrap/>
            <w:vAlign w:val="center"/>
            <w:hideMark/>
          </w:tcPr>
          <w:p w:rsidR="00ED3EDF" w:rsidRPr="008F40AF" w:rsidRDefault="00ED3EDF"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1,7-2,6</w:t>
            </w:r>
          </w:p>
        </w:tc>
      </w:tr>
      <w:tr w:rsidR="008F40AF" w:rsidRPr="008F40AF" w:rsidTr="00140AE2">
        <w:trPr>
          <w:trHeight w:val="285"/>
        </w:trPr>
        <w:tc>
          <w:tcPr>
            <w:tcW w:w="15972" w:type="dxa"/>
            <w:gridSpan w:val="20"/>
            <w:shd w:val="clear" w:color="auto" w:fill="auto"/>
            <w:noWrap/>
            <w:vAlign w:val="center"/>
          </w:tcPr>
          <w:p w:rsidR="008F40AF" w:rsidRPr="008F40AF" w:rsidRDefault="008F40AF" w:rsidP="00FB5C98">
            <w:pPr>
              <w:spacing w:line="240" w:lineRule="auto"/>
              <w:jc w:val="center"/>
              <w:rPr>
                <w:rFonts w:ascii="Arial Narrow" w:eastAsia="Times New Roman" w:hAnsi="Arial Narrow" w:cs="Times New Roman"/>
                <w:b/>
                <w:color w:val="000000"/>
                <w:sz w:val="18"/>
                <w:szCs w:val="18"/>
                <w:lang w:eastAsia="ru-RU"/>
              </w:rPr>
            </w:pPr>
            <w:r w:rsidRPr="008F40AF">
              <w:rPr>
                <w:rFonts w:ascii="Arial Narrow" w:eastAsia="Times New Roman" w:hAnsi="Arial Narrow" w:cs="Times New Roman"/>
                <w:b/>
                <w:color w:val="000000"/>
                <w:sz w:val="18"/>
                <w:szCs w:val="18"/>
                <w:lang w:eastAsia="ru-RU"/>
              </w:rPr>
              <w:lastRenderedPageBreak/>
              <w:t>Подкумский участок (долина</w:t>
            </w:r>
            <w:r w:rsidR="00E8057E">
              <w:rPr>
                <w:rFonts w:ascii="Arial Narrow" w:eastAsia="Times New Roman" w:hAnsi="Arial Narrow" w:cs="Times New Roman"/>
                <w:b/>
                <w:color w:val="000000"/>
                <w:sz w:val="18"/>
                <w:szCs w:val="18"/>
                <w:lang w:eastAsia="ru-RU"/>
              </w:rPr>
              <w:t xml:space="preserve"> </w:t>
            </w:r>
            <w:r w:rsidRPr="008F40AF">
              <w:rPr>
                <w:rFonts w:ascii="Arial Narrow" w:eastAsia="Times New Roman" w:hAnsi="Arial Narrow" w:cs="Times New Roman"/>
                <w:b/>
                <w:color w:val="000000"/>
                <w:sz w:val="18"/>
                <w:szCs w:val="18"/>
                <w:lang w:eastAsia="ru-RU"/>
              </w:rPr>
              <w:t xml:space="preserve">р. Подкумок, в 6 км к западу от </w:t>
            </w:r>
            <w:r w:rsidR="00A91821">
              <w:rPr>
                <w:rFonts w:ascii="Arial Narrow" w:eastAsia="Times New Roman" w:hAnsi="Arial Narrow" w:cs="Times New Roman"/>
                <w:b/>
                <w:color w:val="000000"/>
                <w:sz w:val="18"/>
                <w:szCs w:val="18"/>
                <w:lang w:eastAsia="ru-RU"/>
              </w:rPr>
              <w:t>город-курорт Кисловодск</w:t>
            </w:r>
            <w:r w:rsidRPr="008F40AF">
              <w:rPr>
                <w:rFonts w:ascii="Arial Narrow" w:eastAsia="Times New Roman" w:hAnsi="Arial Narrow" w:cs="Times New Roman"/>
                <w:b/>
                <w:color w:val="000000"/>
                <w:sz w:val="18"/>
                <w:szCs w:val="18"/>
                <w:lang w:eastAsia="ru-RU"/>
              </w:rPr>
              <w:t>)</w:t>
            </w:r>
          </w:p>
        </w:tc>
      </w:tr>
      <w:tr w:rsidR="00140AE2" w:rsidRPr="008F40AF" w:rsidTr="00140AE2">
        <w:trPr>
          <w:cantSplit/>
          <w:trHeight w:val="1290"/>
        </w:trPr>
        <w:tc>
          <w:tcPr>
            <w:tcW w:w="534" w:type="dxa"/>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44</w:t>
            </w:r>
          </w:p>
        </w:tc>
        <w:tc>
          <w:tcPr>
            <w:tcW w:w="742" w:type="dxa"/>
            <w:shd w:val="clear" w:color="auto" w:fill="auto"/>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2-ПЭ-бис</w:t>
            </w:r>
          </w:p>
        </w:tc>
        <w:tc>
          <w:tcPr>
            <w:tcW w:w="1276" w:type="dxa"/>
            <w:shd w:val="clear" w:color="auto" w:fill="auto"/>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6 км ЮЗ Кисловодска, правый.берег р.Подкумок</w:t>
            </w:r>
          </w:p>
        </w:tc>
        <w:tc>
          <w:tcPr>
            <w:tcW w:w="709" w:type="dxa"/>
            <w:shd w:val="clear" w:color="auto" w:fill="auto"/>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J</w:t>
            </w:r>
            <w:r w:rsidRPr="008F40AF">
              <w:rPr>
                <w:rFonts w:ascii="Arial Narrow" w:eastAsia="Times New Roman" w:hAnsi="Arial Narrow" w:cs="Times New Roman"/>
                <w:color w:val="000000"/>
                <w:sz w:val="18"/>
                <w:szCs w:val="18"/>
                <w:vertAlign w:val="subscript"/>
                <w:lang w:eastAsia="ru-RU"/>
              </w:rPr>
              <w:t>3</w:t>
            </w:r>
            <w:r w:rsidRPr="008F40AF">
              <w:rPr>
                <w:rFonts w:ascii="Arial Narrow" w:eastAsia="Times New Roman" w:hAnsi="Arial Narrow" w:cs="Times New Roman"/>
                <w:color w:val="000000"/>
                <w:sz w:val="18"/>
                <w:szCs w:val="18"/>
                <w:lang w:eastAsia="ru-RU"/>
              </w:rPr>
              <w:t>tt</w:t>
            </w:r>
          </w:p>
        </w:tc>
        <w:tc>
          <w:tcPr>
            <w:tcW w:w="890" w:type="dxa"/>
            <w:vMerge w:val="restart"/>
            <w:shd w:val="clear" w:color="auto" w:fill="auto"/>
            <w:textDirection w:val="btLr"/>
            <w:vAlign w:val="center"/>
            <w:hideMark/>
          </w:tcPr>
          <w:p w:rsidR="00140AE2" w:rsidRPr="008F40AF" w:rsidRDefault="00140AE2" w:rsidP="00FB5C98">
            <w:pPr>
              <w:spacing w:line="240" w:lineRule="auto"/>
              <w:ind w:left="113" w:right="113"/>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эксплуатационная</w:t>
            </w:r>
          </w:p>
        </w:tc>
        <w:tc>
          <w:tcPr>
            <w:tcW w:w="850" w:type="dxa"/>
            <w:vMerge w:val="restart"/>
            <w:shd w:val="clear" w:color="auto" w:fill="auto"/>
            <w:textDirection w:val="btLr"/>
            <w:vAlign w:val="center"/>
            <w:hideMark/>
          </w:tcPr>
          <w:p w:rsidR="00140AE2" w:rsidRPr="008F40AF" w:rsidRDefault="00140AE2" w:rsidP="00FB5C98">
            <w:pPr>
              <w:spacing w:line="240" w:lineRule="auto"/>
              <w:ind w:left="113" w:right="113"/>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эксплуатируется</w:t>
            </w:r>
          </w:p>
        </w:tc>
        <w:tc>
          <w:tcPr>
            <w:tcW w:w="750" w:type="dxa"/>
            <w:shd w:val="clear" w:color="auto" w:fill="auto"/>
            <w:textDirection w:val="btLr"/>
            <w:vAlign w:val="center"/>
            <w:hideMark/>
          </w:tcPr>
          <w:p w:rsidR="00140AE2" w:rsidRPr="008F40AF" w:rsidRDefault="00140AE2" w:rsidP="00FB5C98">
            <w:pPr>
              <w:spacing w:line="240" w:lineRule="auto"/>
              <w:ind w:left="113" w:right="113"/>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прерывистый крановый</w:t>
            </w:r>
          </w:p>
        </w:tc>
        <w:tc>
          <w:tcPr>
            <w:tcW w:w="1233" w:type="dxa"/>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розлив</w:t>
            </w:r>
          </w:p>
        </w:tc>
        <w:tc>
          <w:tcPr>
            <w:tcW w:w="727" w:type="dxa"/>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8312243,18</w:t>
            </w:r>
          </w:p>
        </w:tc>
        <w:tc>
          <w:tcPr>
            <w:tcW w:w="851" w:type="dxa"/>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4869990,31</w:t>
            </w:r>
          </w:p>
        </w:tc>
        <w:tc>
          <w:tcPr>
            <w:tcW w:w="583" w:type="dxa"/>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2253</w:t>
            </w:r>
          </w:p>
        </w:tc>
        <w:tc>
          <w:tcPr>
            <w:tcW w:w="583" w:type="dxa"/>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4600</w:t>
            </w:r>
          </w:p>
        </w:tc>
        <w:tc>
          <w:tcPr>
            <w:tcW w:w="583" w:type="dxa"/>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4600</w:t>
            </w:r>
          </w:p>
        </w:tc>
        <w:tc>
          <w:tcPr>
            <w:tcW w:w="583" w:type="dxa"/>
            <w:vMerge w:val="restart"/>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95</w:t>
            </w:r>
          </w:p>
        </w:tc>
        <w:tc>
          <w:tcPr>
            <w:tcW w:w="872" w:type="dxa"/>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12,56</w:t>
            </w:r>
          </w:p>
        </w:tc>
        <w:tc>
          <w:tcPr>
            <w:tcW w:w="744" w:type="dxa"/>
            <w:shd w:val="clear" w:color="auto" w:fill="auto"/>
            <w:textDirection w:val="btLr"/>
            <w:vAlign w:val="center"/>
            <w:hideMark/>
          </w:tcPr>
          <w:p w:rsidR="00140AE2" w:rsidRPr="008F40AF" w:rsidRDefault="00140AE2" w:rsidP="00FB5C98">
            <w:pPr>
              <w:spacing w:line="240" w:lineRule="auto"/>
              <w:ind w:left="113" w:right="113"/>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Сульфатный нарзан</w:t>
            </w:r>
          </w:p>
        </w:tc>
        <w:tc>
          <w:tcPr>
            <w:tcW w:w="568" w:type="dxa"/>
            <w:vMerge w:val="restart"/>
            <w:shd w:val="clear" w:color="auto" w:fill="auto"/>
            <w:textDirection w:val="btLr"/>
            <w:vAlign w:val="center"/>
            <w:hideMark/>
          </w:tcPr>
          <w:p w:rsidR="00140AE2" w:rsidRPr="008F40AF" w:rsidRDefault="00140AE2" w:rsidP="00FB5C98">
            <w:pPr>
              <w:spacing w:line="240" w:lineRule="auto"/>
              <w:ind w:left="113" w:right="113"/>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углекислый</w:t>
            </w:r>
          </w:p>
        </w:tc>
        <w:tc>
          <w:tcPr>
            <w:tcW w:w="1239" w:type="dxa"/>
            <w:vMerge w:val="restart"/>
            <w:shd w:val="clear" w:color="auto" w:fill="auto"/>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Углекислая средней концентрации и сильноуглекислая среднеминерализованная сульфатно-гидрокарбонатная натриево-магниево-кальциевая с повышенным содержанием железа (15-23 мг/л)</w:t>
            </w:r>
          </w:p>
        </w:tc>
        <w:tc>
          <w:tcPr>
            <w:tcW w:w="805" w:type="dxa"/>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4,8-5,7</w:t>
            </w:r>
          </w:p>
        </w:tc>
        <w:tc>
          <w:tcPr>
            <w:tcW w:w="850" w:type="dxa"/>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1,4-2,1</w:t>
            </w:r>
          </w:p>
        </w:tc>
      </w:tr>
      <w:tr w:rsidR="00140AE2" w:rsidRPr="008F40AF" w:rsidTr="00140AE2">
        <w:trPr>
          <w:cantSplit/>
          <w:trHeight w:val="1134"/>
        </w:trPr>
        <w:tc>
          <w:tcPr>
            <w:tcW w:w="534" w:type="dxa"/>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45</w:t>
            </w:r>
          </w:p>
        </w:tc>
        <w:tc>
          <w:tcPr>
            <w:tcW w:w="742" w:type="dxa"/>
            <w:shd w:val="clear" w:color="auto" w:fill="auto"/>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5-НП</w:t>
            </w:r>
          </w:p>
        </w:tc>
        <w:tc>
          <w:tcPr>
            <w:tcW w:w="1276" w:type="dxa"/>
            <w:shd w:val="clear" w:color="auto" w:fill="auto"/>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Правый</w:t>
            </w:r>
            <w:r>
              <w:rPr>
                <w:rFonts w:ascii="Arial Narrow" w:eastAsia="Times New Roman" w:hAnsi="Arial Narrow" w:cs="Times New Roman"/>
                <w:color w:val="000000"/>
                <w:sz w:val="18"/>
                <w:szCs w:val="18"/>
                <w:lang w:eastAsia="ru-RU"/>
              </w:rPr>
              <w:t xml:space="preserve"> </w:t>
            </w:r>
            <w:r w:rsidRPr="008F40AF">
              <w:rPr>
                <w:rFonts w:ascii="Arial Narrow" w:eastAsia="Times New Roman" w:hAnsi="Arial Narrow" w:cs="Times New Roman"/>
                <w:color w:val="000000"/>
                <w:sz w:val="18"/>
                <w:szCs w:val="18"/>
                <w:lang w:eastAsia="ru-RU"/>
              </w:rPr>
              <w:t>берег р. Аликоновка, в 0.5 км к С от рест. "Замок"</w:t>
            </w:r>
          </w:p>
        </w:tc>
        <w:tc>
          <w:tcPr>
            <w:tcW w:w="709" w:type="dxa"/>
            <w:shd w:val="clear" w:color="auto" w:fill="auto"/>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J</w:t>
            </w:r>
            <w:r w:rsidRPr="008F40AF">
              <w:rPr>
                <w:rFonts w:ascii="Arial Narrow" w:eastAsia="Times New Roman" w:hAnsi="Arial Narrow" w:cs="Times New Roman"/>
                <w:color w:val="000000"/>
                <w:sz w:val="18"/>
                <w:szCs w:val="18"/>
                <w:vertAlign w:val="subscript"/>
                <w:lang w:eastAsia="ru-RU"/>
              </w:rPr>
              <w:t>3</w:t>
            </w:r>
            <w:r w:rsidRPr="008F40AF">
              <w:rPr>
                <w:rFonts w:ascii="Arial Narrow" w:eastAsia="Times New Roman" w:hAnsi="Arial Narrow" w:cs="Times New Roman"/>
                <w:color w:val="000000"/>
                <w:sz w:val="18"/>
                <w:szCs w:val="18"/>
                <w:lang w:eastAsia="ru-RU"/>
              </w:rPr>
              <w:t>tt</w:t>
            </w:r>
          </w:p>
        </w:tc>
        <w:tc>
          <w:tcPr>
            <w:tcW w:w="890" w:type="dxa"/>
            <w:vMerge/>
            <w:shd w:val="clear" w:color="auto" w:fill="auto"/>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p>
        </w:tc>
        <w:tc>
          <w:tcPr>
            <w:tcW w:w="850" w:type="dxa"/>
            <w:vMerge/>
            <w:shd w:val="clear" w:color="auto" w:fill="auto"/>
            <w:textDirection w:val="btLr"/>
            <w:vAlign w:val="center"/>
            <w:hideMark/>
          </w:tcPr>
          <w:p w:rsidR="00140AE2" w:rsidRPr="008F40AF" w:rsidRDefault="00140AE2" w:rsidP="00FB5C98">
            <w:pPr>
              <w:spacing w:line="240" w:lineRule="auto"/>
              <w:ind w:left="113" w:right="113"/>
              <w:jc w:val="center"/>
              <w:rPr>
                <w:rFonts w:ascii="Arial Narrow" w:eastAsia="Times New Roman" w:hAnsi="Arial Narrow" w:cs="Times New Roman"/>
                <w:color w:val="000000"/>
                <w:sz w:val="18"/>
                <w:szCs w:val="18"/>
                <w:lang w:eastAsia="ru-RU"/>
              </w:rPr>
            </w:pPr>
          </w:p>
        </w:tc>
        <w:tc>
          <w:tcPr>
            <w:tcW w:w="750" w:type="dxa"/>
            <w:shd w:val="clear" w:color="auto" w:fill="auto"/>
            <w:textDirection w:val="btLr"/>
            <w:vAlign w:val="center"/>
            <w:hideMark/>
          </w:tcPr>
          <w:p w:rsidR="00140AE2" w:rsidRPr="008F40AF" w:rsidRDefault="00140AE2" w:rsidP="00FB5C98">
            <w:pPr>
              <w:spacing w:line="240" w:lineRule="auto"/>
              <w:ind w:left="113" w:right="113"/>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зарегулированный самоизлив</w:t>
            </w:r>
          </w:p>
        </w:tc>
        <w:tc>
          <w:tcPr>
            <w:tcW w:w="1233" w:type="dxa"/>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питье</w:t>
            </w:r>
          </w:p>
        </w:tc>
        <w:tc>
          <w:tcPr>
            <w:tcW w:w="727" w:type="dxa"/>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8312863,78</w:t>
            </w:r>
          </w:p>
        </w:tc>
        <w:tc>
          <w:tcPr>
            <w:tcW w:w="851" w:type="dxa"/>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4865305,30</w:t>
            </w:r>
          </w:p>
        </w:tc>
        <w:tc>
          <w:tcPr>
            <w:tcW w:w="583" w:type="dxa"/>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p>
        </w:tc>
        <w:tc>
          <w:tcPr>
            <w:tcW w:w="583" w:type="dxa"/>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p>
        </w:tc>
        <w:tc>
          <w:tcPr>
            <w:tcW w:w="583" w:type="dxa"/>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p>
        </w:tc>
        <w:tc>
          <w:tcPr>
            <w:tcW w:w="583" w:type="dxa"/>
            <w:vMerge/>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p>
        </w:tc>
        <w:tc>
          <w:tcPr>
            <w:tcW w:w="872" w:type="dxa"/>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1,12</w:t>
            </w:r>
          </w:p>
        </w:tc>
        <w:tc>
          <w:tcPr>
            <w:tcW w:w="744" w:type="dxa"/>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p>
        </w:tc>
        <w:tc>
          <w:tcPr>
            <w:tcW w:w="568" w:type="dxa"/>
            <w:vMerge/>
            <w:shd w:val="clear" w:color="auto" w:fill="auto"/>
            <w:vAlign w:val="center"/>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p>
        </w:tc>
        <w:tc>
          <w:tcPr>
            <w:tcW w:w="1239" w:type="dxa"/>
            <w:vMerge/>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p>
        </w:tc>
        <w:tc>
          <w:tcPr>
            <w:tcW w:w="805" w:type="dxa"/>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6,1-6,9</w:t>
            </w:r>
          </w:p>
        </w:tc>
        <w:tc>
          <w:tcPr>
            <w:tcW w:w="850" w:type="dxa"/>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1,5-2,1</w:t>
            </w:r>
          </w:p>
        </w:tc>
      </w:tr>
      <w:tr w:rsidR="00140AE2" w:rsidRPr="008F40AF" w:rsidTr="00140AE2">
        <w:trPr>
          <w:trHeight w:val="285"/>
        </w:trPr>
        <w:tc>
          <w:tcPr>
            <w:tcW w:w="534" w:type="dxa"/>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46</w:t>
            </w:r>
          </w:p>
        </w:tc>
        <w:tc>
          <w:tcPr>
            <w:tcW w:w="742" w:type="dxa"/>
            <w:shd w:val="clear" w:color="auto" w:fill="auto"/>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1-ПЭ</w:t>
            </w:r>
          </w:p>
        </w:tc>
        <w:tc>
          <w:tcPr>
            <w:tcW w:w="1276" w:type="dxa"/>
            <w:shd w:val="clear" w:color="auto" w:fill="auto"/>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6 км</w:t>
            </w:r>
            <w:r>
              <w:rPr>
                <w:rFonts w:ascii="Arial Narrow" w:eastAsia="Times New Roman" w:hAnsi="Arial Narrow" w:cs="Times New Roman"/>
                <w:color w:val="000000"/>
                <w:sz w:val="18"/>
                <w:szCs w:val="18"/>
                <w:lang w:eastAsia="ru-RU"/>
              </w:rPr>
              <w:t xml:space="preserve"> к З от Кисловодска, правый </w:t>
            </w:r>
            <w:r w:rsidRPr="008F40AF">
              <w:rPr>
                <w:rFonts w:ascii="Arial Narrow" w:eastAsia="Times New Roman" w:hAnsi="Arial Narrow" w:cs="Times New Roman"/>
                <w:color w:val="000000"/>
                <w:sz w:val="18"/>
                <w:szCs w:val="18"/>
                <w:lang w:eastAsia="ru-RU"/>
              </w:rPr>
              <w:t>берег р.</w:t>
            </w:r>
            <w:r>
              <w:rPr>
                <w:rFonts w:ascii="Arial Narrow" w:eastAsia="Times New Roman" w:hAnsi="Arial Narrow" w:cs="Times New Roman"/>
                <w:color w:val="000000"/>
                <w:sz w:val="18"/>
                <w:szCs w:val="18"/>
                <w:lang w:eastAsia="ru-RU"/>
              </w:rPr>
              <w:t xml:space="preserve"> </w:t>
            </w:r>
            <w:r w:rsidRPr="008F40AF">
              <w:rPr>
                <w:rFonts w:ascii="Arial Narrow" w:eastAsia="Times New Roman" w:hAnsi="Arial Narrow" w:cs="Times New Roman"/>
                <w:color w:val="000000"/>
                <w:sz w:val="18"/>
                <w:szCs w:val="18"/>
                <w:lang w:eastAsia="ru-RU"/>
              </w:rPr>
              <w:t>Подкумок, 5 м от скв. 1-П</w:t>
            </w:r>
          </w:p>
        </w:tc>
        <w:tc>
          <w:tcPr>
            <w:tcW w:w="709" w:type="dxa"/>
            <w:shd w:val="clear" w:color="auto" w:fill="auto"/>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J</w:t>
            </w:r>
            <w:r w:rsidRPr="008F40AF">
              <w:rPr>
                <w:rFonts w:ascii="Arial Narrow" w:eastAsia="Times New Roman" w:hAnsi="Arial Narrow" w:cs="Times New Roman"/>
                <w:color w:val="000000"/>
                <w:sz w:val="18"/>
                <w:szCs w:val="18"/>
                <w:vertAlign w:val="subscript"/>
                <w:lang w:eastAsia="ru-RU"/>
              </w:rPr>
              <w:t>3</w:t>
            </w:r>
            <w:r w:rsidRPr="008F40AF">
              <w:rPr>
                <w:rFonts w:ascii="Arial Narrow" w:eastAsia="Times New Roman" w:hAnsi="Arial Narrow" w:cs="Times New Roman"/>
                <w:color w:val="000000"/>
                <w:sz w:val="18"/>
                <w:szCs w:val="18"/>
                <w:lang w:eastAsia="ru-RU"/>
              </w:rPr>
              <w:t>tt</w:t>
            </w:r>
          </w:p>
        </w:tc>
        <w:tc>
          <w:tcPr>
            <w:tcW w:w="890" w:type="dxa"/>
            <w:vMerge/>
            <w:shd w:val="clear" w:color="auto" w:fill="auto"/>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p>
        </w:tc>
        <w:tc>
          <w:tcPr>
            <w:tcW w:w="850" w:type="dxa"/>
            <w:vMerge w:val="restart"/>
            <w:shd w:val="clear" w:color="auto" w:fill="auto"/>
            <w:textDirection w:val="btLr"/>
            <w:vAlign w:val="center"/>
            <w:hideMark/>
          </w:tcPr>
          <w:p w:rsidR="00140AE2" w:rsidRPr="008F40AF" w:rsidRDefault="00140AE2" w:rsidP="00FB5C98">
            <w:pPr>
              <w:spacing w:line="240" w:lineRule="auto"/>
              <w:ind w:left="113" w:right="113"/>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наблюдается</w:t>
            </w:r>
          </w:p>
        </w:tc>
        <w:tc>
          <w:tcPr>
            <w:tcW w:w="750" w:type="dxa"/>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p>
        </w:tc>
        <w:tc>
          <w:tcPr>
            <w:tcW w:w="1233" w:type="dxa"/>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p>
        </w:tc>
        <w:tc>
          <w:tcPr>
            <w:tcW w:w="727" w:type="dxa"/>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8312757,85</w:t>
            </w:r>
          </w:p>
        </w:tc>
        <w:tc>
          <w:tcPr>
            <w:tcW w:w="851" w:type="dxa"/>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4869507,45</w:t>
            </w:r>
          </w:p>
        </w:tc>
        <w:tc>
          <w:tcPr>
            <w:tcW w:w="583" w:type="dxa"/>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1362</w:t>
            </w:r>
          </w:p>
        </w:tc>
        <w:tc>
          <w:tcPr>
            <w:tcW w:w="583" w:type="dxa"/>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1400</w:t>
            </w:r>
          </w:p>
        </w:tc>
        <w:tc>
          <w:tcPr>
            <w:tcW w:w="583" w:type="dxa"/>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1400</w:t>
            </w:r>
          </w:p>
        </w:tc>
        <w:tc>
          <w:tcPr>
            <w:tcW w:w="583" w:type="dxa"/>
            <w:vMerge/>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p>
        </w:tc>
        <w:tc>
          <w:tcPr>
            <w:tcW w:w="872" w:type="dxa"/>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p>
        </w:tc>
        <w:tc>
          <w:tcPr>
            <w:tcW w:w="744" w:type="dxa"/>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p>
        </w:tc>
        <w:tc>
          <w:tcPr>
            <w:tcW w:w="568" w:type="dxa"/>
            <w:vMerge/>
            <w:shd w:val="clear" w:color="auto" w:fill="auto"/>
            <w:vAlign w:val="center"/>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p>
        </w:tc>
        <w:tc>
          <w:tcPr>
            <w:tcW w:w="1239" w:type="dxa"/>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p>
        </w:tc>
        <w:tc>
          <w:tcPr>
            <w:tcW w:w="805" w:type="dxa"/>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1,0-1,4</w:t>
            </w:r>
          </w:p>
        </w:tc>
        <w:tc>
          <w:tcPr>
            <w:tcW w:w="850" w:type="dxa"/>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0,1-0,5</w:t>
            </w:r>
          </w:p>
        </w:tc>
      </w:tr>
      <w:tr w:rsidR="00140AE2" w:rsidRPr="008F40AF" w:rsidTr="00140AE2">
        <w:trPr>
          <w:trHeight w:val="689"/>
        </w:trPr>
        <w:tc>
          <w:tcPr>
            <w:tcW w:w="534" w:type="dxa"/>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47</w:t>
            </w:r>
          </w:p>
        </w:tc>
        <w:tc>
          <w:tcPr>
            <w:tcW w:w="742" w:type="dxa"/>
            <w:shd w:val="clear" w:color="auto" w:fill="auto"/>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1-НП</w:t>
            </w:r>
          </w:p>
        </w:tc>
        <w:tc>
          <w:tcPr>
            <w:tcW w:w="1276" w:type="dxa"/>
            <w:shd w:val="clear" w:color="auto" w:fill="auto"/>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 xml:space="preserve">водораздел </w:t>
            </w:r>
            <w:r>
              <w:rPr>
                <w:rFonts w:ascii="Arial Narrow" w:eastAsia="Times New Roman" w:hAnsi="Arial Narrow" w:cs="Times New Roman"/>
                <w:color w:val="000000"/>
                <w:sz w:val="18"/>
                <w:szCs w:val="18"/>
                <w:lang w:eastAsia="ru-RU"/>
              </w:rPr>
              <w:t>р. Аликоновка</w:t>
            </w:r>
            <w:r w:rsidRPr="008F40AF">
              <w:rPr>
                <w:rFonts w:ascii="Arial Narrow" w:eastAsia="Times New Roman" w:hAnsi="Arial Narrow" w:cs="Times New Roman"/>
                <w:color w:val="000000"/>
                <w:sz w:val="18"/>
                <w:szCs w:val="18"/>
                <w:lang w:eastAsia="ru-RU"/>
              </w:rPr>
              <w:t xml:space="preserve"> и </w:t>
            </w:r>
            <w:r>
              <w:rPr>
                <w:rFonts w:ascii="Arial Narrow" w:eastAsia="Times New Roman" w:hAnsi="Arial Narrow" w:cs="Times New Roman"/>
                <w:color w:val="000000"/>
                <w:sz w:val="18"/>
                <w:szCs w:val="18"/>
                <w:lang w:eastAsia="ru-RU"/>
              </w:rPr>
              <w:t xml:space="preserve">р. </w:t>
            </w:r>
            <w:r w:rsidRPr="008F40AF">
              <w:rPr>
                <w:rFonts w:ascii="Arial Narrow" w:eastAsia="Times New Roman" w:hAnsi="Arial Narrow" w:cs="Times New Roman"/>
                <w:color w:val="000000"/>
                <w:sz w:val="18"/>
                <w:szCs w:val="18"/>
                <w:lang w:eastAsia="ru-RU"/>
              </w:rPr>
              <w:t>Подкум</w:t>
            </w:r>
            <w:r>
              <w:rPr>
                <w:rFonts w:ascii="Arial Narrow" w:eastAsia="Times New Roman" w:hAnsi="Arial Narrow" w:cs="Times New Roman"/>
                <w:color w:val="000000"/>
                <w:sz w:val="18"/>
                <w:szCs w:val="18"/>
                <w:lang w:eastAsia="ru-RU"/>
              </w:rPr>
              <w:t>ок</w:t>
            </w:r>
            <w:r w:rsidRPr="008F40AF">
              <w:rPr>
                <w:rFonts w:ascii="Arial Narrow" w:eastAsia="Times New Roman" w:hAnsi="Arial Narrow" w:cs="Times New Roman"/>
                <w:color w:val="000000"/>
                <w:sz w:val="18"/>
                <w:szCs w:val="18"/>
                <w:lang w:eastAsia="ru-RU"/>
              </w:rPr>
              <w:t xml:space="preserve"> С от озера</w:t>
            </w:r>
          </w:p>
        </w:tc>
        <w:tc>
          <w:tcPr>
            <w:tcW w:w="709" w:type="dxa"/>
            <w:shd w:val="clear" w:color="auto" w:fill="auto"/>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J</w:t>
            </w:r>
            <w:r w:rsidRPr="008F40AF">
              <w:rPr>
                <w:rFonts w:ascii="Arial Narrow" w:eastAsia="Times New Roman" w:hAnsi="Arial Narrow" w:cs="Times New Roman"/>
                <w:color w:val="000000"/>
                <w:sz w:val="18"/>
                <w:szCs w:val="18"/>
                <w:vertAlign w:val="subscript"/>
                <w:lang w:eastAsia="ru-RU"/>
              </w:rPr>
              <w:t>3</w:t>
            </w:r>
            <w:r w:rsidRPr="008F40AF">
              <w:rPr>
                <w:rFonts w:ascii="Arial Narrow" w:eastAsia="Times New Roman" w:hAnsi="Arial Narrow" w:cs="Times New Roman"/>
                <w:color w:val="000000"/>
                <w:sz w:val="18"/>
                <w:szCs w:val="18"/>
                <w:lang w:eastAsia="ru-RU"/>
              </w:rPr>
              <w:t>tt</w:t>
            </w:r>
          </w:p>
        </w:tc>
        <w:tc>
          <w:tcPr>
            <w:tcW w:w="890" w:type="dxa"/>
            <w:shd w:val="clear" w:color="auto" w:fill="auto"/>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наблюдательная</w:t>
            </w:r>
          </w:p>
        </w:tc>
        <w:tc>
          <w:tcPr>
            <w:tcW w:w="850" w:type="dxa"/>
            <w:vMerge/>
            <w:shd w:val="clear" w:color="auto" w:fill="auto"/>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p>
        </w:tc>
        <w:tc>
          <w:tcPr>
            <w:tcW w:w="750" w:type="dxa"/>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p>
        </w:tc>
        <w:tc>
          <w:tcPr>
            <w:tcW w:w="1233" w:type="dxa"/>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p>
        </w:tc>
        <w:tc>
          <w:tcPr>
            <w:tcW w:w="727" w:type="dxa"/>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8314384,72</w:t>
            </w:r>
          </w:p>
        </w:tc>
        <w:tc>
          <w:tcPr>
            <w:tcW w:w="851" w:type="dxa"/>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4867701,58</w:t>
            </w:r>
          </w:p>
        </w:tc>
        <w:tc>
          <w:tcPr>
            <w:tcW w:w="583" w:type="dxa"/>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p>
        </w:tc>
        <w:tc>
          <w:tcPr>
            <w:tcW w:w="583" w:type="dxa"/>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p>
        </w:tc>
        <w:tc>
          <w:tcPr>
            <w:tcW w:w="583" w:type="dxa"/>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p>
        </w:tc>
        <w:tc>
          <w:tcPr>
            <w:tcW w:w="583" w:type="dxa"/>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p>
        </w:tc>
        <w:tc>
          <w:tcPr>
            <w:tcW w:w="872" w:type="dxa"/>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p>
        </w:tc>
        <w:tc>
          <w:tcPr>
            <w:tcW w:w="744" w:type="dxa"/>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p>
        </w:tc>
        <w:tc>
          <w:tcPr>
            <w:tcW w:w="568" w:type="dxa"/>
            <w:vMerge/>
            <w:shd w:val="clear" w:color="auto" w:fill="auto"/>
            <w:vAlign w:val="center"/>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p>
        </w:tc>
        <w:tc>
          <w:tcPr>
            <w:tcW w:w="1239" w:type="dxa"/>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p>
        </w:tc>
        <w:tc>
          <w:tcPr>
            <w:tcW w:w="805" w:type="dxa"/>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1,0-2,6</w:t>
            </w:r>
          </w:p>
        </w:tc>
        <w:tc>
          <w:tcPr>
            <w:tcW w:w="850" w:type="dxa"/>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0,1-0,5</w:t>
            </w:r>
          </w:p>
        </w:tc>
      </w:tr>
      <w:tr w:rsidR="00140AE2" w:rsidRPr="008F40AF" w:rsidTr="00140AE2">
        <w:trPr>
          <w:trHeight w:val="285"/>
        </w:trPr>
        <w:tc>
          <w:tcPr>
            <w:tcW w:w="534" w:type="dxa"/>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48</w:t>
            </w:r>
          </w:p>
        </w:tc>
        <w:tc>
          <w:tcPr>
            <w:tcW w:w="742" w:type="dxa"/>
            <w:shd w:val="clear" w:color="auto" w:fill="auto"/>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2-П-бис</w:t>
            </w:r>
          </w:p>
        </w:tc>
        <w:tc>
          <w:tcPr>
            <w:tcW w:w="1276" w:type="dxa"/>
            <w:shd w:val="clear" w:color="auto" w:fill="auto"/>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r>
              <w:rPr>
                <w:rFonts w:ascii="Arial Narrow" w:eastAsia="Times New Roman" w:hAnsi="Arial Narrow" w:cs="Times New Roman"/>
                <w:color w:val="000000"/>
                <w:sz w:val="18"/>
                <w:szCs w:val="18"/>
                <w:lang w:eastAsia="ru-RU"/>
              </w:rPr>
              <w:t xml:space="preserve">6 км ЮЗ Кисловодска, правый </w:t>
            </w:r>
            <w:r w:rsidRPr="008F40AF">
              <w:rPr>
                <w:rFonts w:ascii="Arial Narrow" w:eastAsia="Times New Roman" w:hAnsi="Arial Narrow" w:cs="Times New Roman"/>
                <w:color w:val="000000"/>
                <w:sz w:val="18"/>
                <w:szCs w:val="18"/>
                <w:lang w:eastAsia="ru-RU"/>
              </w:rPr>
              <w:t>берег р. Подкумок</w:t>
            </w:r>
          </w:p>
        </w:tc>
        <w:tc>
          <w:tcPr>
            <w:tcW w:w="709" w:type="dxa"/>
            <w:shd w:val="clear" w:color="auto" w:fill="auto"/>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J</w:t>
            </w:r>
            <w:r w:rsidRPr="008F40AF">
              <w:rPr>
                <w:rFonts w:ascii="Arial Narrow" w:eastAsia="Times New Roman" w:hAnsi="Arial Narrow" w:cs="Times New Roman"/>
                <w:color w:val="000000"/>
                <w:sz w:val="18"/>
                <w:szCs w:val="18"/>
                <w:vertAlign w:val="subscript"/>
                <w:lang w:eastAsia="ru-RU"/>
              </w:rPr>
              <w:t>3</w:t>
            </w:r>
            <w:r w:rsidRPr="008F40AF">
              <w:rPr>
                <w:rFonts w:ascii="Arial Narrow" w:eastAsia="Times New Roman" w:hAnsi="Arial Narrow" w:cs="Times New Roman"/>
                <w:color w:val="000000"/>
                <w:sz w:val="18"/>
                <w:szCs w:val="18"/>
                <w:lang w:eastAsia="ru-RU"/>
              </w:rPr>
              <w:t>tt</w:t>
            </w:r>
          </w:p>
        </w:tc>
        <w:tc>
          <w:tcPr>
            <w:tcW w:w="890" w:type="dxa"/>
            <w:shd w:val="clear" w:color="auto" w:fill="auto"/>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эксплуатационная</w:t>
            </w:r>
          </w:p>
        </w:tc>
        <w:tc>
          <w:tcPr>
            <w:tcW w:w="850" w:type="dxa"/>
            <w:vMerge w:val="restart"/>
            <w:shd w:val="clear" w:color="auto" w:fill="auto"/>
            <w:textDirection w:val="btLr"/>
            <w:vAlign w:val="center"/>
            <w:hideMark/>
          </w:tcPr>
          <w:p w:rsidR="00140AE2" w:rsidRPr="008F40AF" w:rsidRDefault="00140AE2" w:rsidP="00FB5C98">
            <w:pPr>
              <w:spacing w:line="240" w:lineRule="auto"/>
              <w:ind w:left="113" w:right="113"/>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з</w:t>
            </w:r>
            <w:r w:rsidRPr="00140AE2">
              <w:rPr>
                <w:rFonts w:ascii="Arial Narrow" w:eastAsia="Times New Roman" w:hAnsi="Arial Narrow" w:cs="Times New Roman"/>
                <w:color w:val="000000"/>
                <w:sz w:val="16"/>
                <w:szCs w:val="16"/>
                <w:lang w:eastAsia="ru-RU"/>
              </w:rPr>
              <w:t>аконсервирована</w:t>
            </w:r>
          </w:p>
        </w:tc>
        <w:tc>
          <w:tcPr>
            <w:tcW w:w="750" w:type="dxa"/>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p>
        </w:tc>
        <w:tc>
          <w:tcPr>
            <w:tcW w:w="1233" w:type="dxa"/>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p>
        </w:tc>
        <w:tc>
          <w:tcPr>
            <w:tcW w:w="727" w:type="dxa"/>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8312229,86</w:t>
            </w:r>
          </w:p>
        </w:tc>
        <w:tc>
          <w:tcPr>
            <w:tcW w:w="851" w:type="dxa"/>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4869977,10</w:t>
            </w:r>
          </w:p>
        </w:tc>
        <w:tc>
          <w:tcPr>
            <w:tcW w:w="583" w:type="dxa"/>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p>
        </w:tc>
        <w:tc>
          <w:tcPr>
            <w:tcW w:w="583" w:type="dxa"/>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p>
        </w:tc>
        <w:tc>
          <w:tcPr>
            <w:tcW w:w="583" w:type="dxa"/>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p>
        </w:tc>
        <w:tc>
          <w:tcPr>
            <w:tcW w:w="583" w:type="dxa"/>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p>
        </w:tc>
        <w:tc>
          <w:tcPr>
            <w:tcW w:w="872" w:type="dxa"/>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p>
        </w:tc>
        <w:tc>
          <w:tcPr>
            <w:tcW w:w="744" w:type="dxa"/>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p>
        </w:tc>
        <w:tc>
          <w:tcPr>
            <w:tcW w:w="568" w:type="dxa"/>
            <w:vMerge/>
            <w:shd w:val="clear" w:color="auto" w:fill="auto"/>
            <w:vAlign w:val="center"/>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p>
        </w:tc>
        <w:tc>
          <w:tcPr>
            <w:tcW w:w="1239" w:type="dxa"/>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p>
        </w:tc>
        <w:tc>
          <w:tcPr>
            <w:tcW w:w="805" w:type="dxa"/>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5,5</w:t>
            </w:r>
          </w:p>
        </w:tc>
        <w:tc>
          <w:tcPr>
            <w:tcW w:w="850" w:type="dxa"/>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2,4</w:t>
            </w:r>
          </w:p>
        </w:tc>
      </w:tr>
      <w:tr w:rsidR="00140AE2" w:rsidRPr="008F40AF" w:rsidTr="00140AE2">
        <w:trPr>
          <w:trHeight w:val="285"/>
        </w:trPr>
        <w:tc>
          <w:tcPr>
            <w:tcW w:w="534" w:type="dxa"/>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49</w:t>
            </w:r>
          </w:p>
        </w:tc>
        <w:tc>
          <w:tcPr>
            <w:tcW w:w="742" w:type="dxa"/>
            <w:shd w:val="clear" w:color="auto" w:fill="auto"/>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4-НП</w:t>
            </w:r>
          </w:p>
        </w:tc>
        <w:tc>
          <w:tcPr>
            <w:tcW w:w="1276" w:type="dxa"/>
            <w:shd w:val="clear" w:color="auto" w:fill="auto"/>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правый берег р.</w:t>
            </w:r>
            <w:r>
              <w:rPr>
                <w:rFonts w:ascii="Arial Narrow" w:eastAsia="Times New Roman" w:hAnsi="Arial Narrow" w:cs="Times New Roman"/>
                <w:color w:val="000000"/>
                <w:sz w:val="18"/>
                <w:szCs w:val="18"/>
                <w:lang w:eastAsia="ru-RU"/>
              </w:rPr>
              <w:t xml:space="preserve"> </w:t>
            </w:r>
            <w:r w:rsidRPr="008F40AF">
              <w:rPr>
                <w:rFonts w:ascii="Arial Narrow" w:eastAsia="Times New Roman" w:hAnsi="Arial Narrow" w:cs="Times New Roman"/>
                <w:color w:val="000000"/>
                <w:sz w:val="18"/>
                <w:szCs w:val="18"/>
                <w:lang w:eastAsia="ru-RU"/>
              </w:rPr>
              <w:t>Подкумок, в пос. Мирный</w:t>
            </w:r>
          </w:p>
        </w:tc>
        <w:tc>
          <w:tcPr>
            <w:tcW w:w="709" w:type="dxa"/>
            <w:shd w:val="clear" w:color="auto" w:fill="auto"/>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J</w:t>
            </w:r>
            <w:r w:rsidRPr="008F40AF">
              <w:rPr>
                <w:rFonts w:ascii="Arial Narrow" w:eastAsia="Times New Roman" w:hAnsi="Arial Narrow" w:cs="Times New Roman"/>
                <w:color w:val="000000"/>
                <w:sz w:val="18"/>
                <w:szCs w:val="18"/>
                <w:vertAlign w:val="subscript"/>
                <w:lang w:eastAsia="ru-RU"/>
              </w:rPr>
              <w:t>3</w:t>
            </w:r>
            <w:r w:rsidRPr="008F40AF">
              <w:rPr>
                <w:rFonts w:ascii="Arial Narrow" w:eastAsia="Times New Roman" w:hAnsi="Arial Narrow" w:cs="Times New Roman"/>
                <w:color w:val="000000"/>
                <w:sz w:val="18"/>
                <w:szCs w:val="18"/>
                <w:lang w:eastAsia="ru-RU"/>
              </w:rPr>
              <w:t>tt</w:t>
            </w:r>
          </w:p>
        </w:tc>
        <w:tc>
          <w:tcPr>
            <w:tcW w:w="890" w:type="dxa"/>
            <w:shd w:val="clear" w:color="auto" w:fill="auto"/>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наблюдательная</w:t>
            </w:r>
          </w:p>
        </w:tc>
        <w:tc>
          <w:tcPr>
            <w:tcW w:w="850" w:type="dxa"/>
            <w:vMerge/>
            <w:shd w:val="clear" w:color="auto" w:fill="auto"/>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p>
        </w:tc>
        <w:tc>
          <w:tcPr>
            <w:tcW w:w="750" w:type="dxa"/>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p>
        </w:tc>
        <w:tc>
          <w:tcPr>
            <w:tcW w:w="1233" w:type="dxa"/>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p>
        </w:tc>
        <w:tc>
          <w:tcPr>
            <w:tcW w:w="727" w:type="dxa"/>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8313953,54</w:t>
            </w:r>
          </w:p>
        </w:tc>
        <w:tc>
          <w:tcPr>
            <w:tcW w:w="851" w:type="dxa"/>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4870076,71</w:t>
            </w:r>
          </w:p>
        </w:tc>
        <w:tc>
          <w:tcPr>
            <w:tcW w:w="583" w:type="dxa"/>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p>
        </w:tc>
        <w:tc>
          <w:tcPr>
            <w:tcW w:w="583" w:type="dxa"/>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p>
        </w:tc>
        <w:tc>
          <w:tcPr>
            <w:tcW w:w="583" w:type="dxa"/>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p>
        </w:tc>
        <w:tc>
          <w:tcPr>
            <w:tcW w:w="583" w:type="dxa"/>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p>
        </w:tc>
        <w:tc>
          <w:tcPr>
            <w:tcW w:w="872" w:type="dxa"/>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p>
        </w:tc>
        <w:tc>
          <w:tcPr>
            <w:tcW w:w="744" w:type="dxa"/>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p>
        </w:tc>
        <w:tc>
          <w:tcPr>
            <w:tcW w:w="568" w:type="dxa"/>
            <w:vMerge/>
            <w:shd w:val="clear" w:color="auto" w:fill="auto"/>
            <w:vAlign w:val="center"/>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p>
        </w:tc>
        <w:tc>
          <w:tcPr>
            <w:tcW w:w="1239" w:type="dxa"/>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p>
        </w:tc>
        <w:tc>
          <w:tcPr>
            <w:tcW w:w="805" w:type="dxa"/>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1,5</w:t>
            </w:r>
          </w:p>
        </w:tc>
        <w:tc>
          <w:tcPr>
            <w:tcW w:w="850" w:type="dxa"/>
            <w:shd w:val="clear" w:color="auto" w:fill="auto"/>
            <w:noWrap/>
            <w:vAlign w:val="center"/>
            <w:hideMark/>
          </w:tcPr>
          <w:p w:rsidR="00140AE2" w:rsidRPr="008F40AF" w:rsidRDefault="00140AE2" w:rsidP="00FB5C98">
            <w:pPr>
              <w:spacing w:line="240" w:lineRule="auto"/>
              <w:jc w:val="center"/>
              <w:rPr>
                <w:rFonts w:ascii="Arial Narrow" w:eastAsia="Times New Roman" w:hAnsi="Arial Narrow" w:cs="Times New Roman"/>
                <w:color w:val="000000"/>
                <w:sz w:val="18"/>
                <w:szCs w:val="18"/>
                <w:lang w:eastAsia="ru-RU"/>
              </w:rPr>
            </w:pPr>
            <w:r w:rsidRPr="008F40AF">
              <w:rPr>
                <w:rFonts w:ascii="Arial Narrow" w:eastAsia="Times New Roman" w:hAnsi="Arial Narrow" w:cs="Times New Roman"/>
                <w:color w:val="000000"/>
                <w:sz w:val="18"/>
                <w:szCs w:val="18"/>
                <w:lang w:eastAsia="ru-RU"/>
              </w:rPr>
              <w:t>0,1</w:t>
            </w:r>
          </w:p>
        </w:tc>
      </w:tr>
    </w:tbl>
    <w:p w:rsidR="00D32643" w:rsidRDefault="00D32643" w:rsidP="00A93F83">
      <w:pPr>
        <w:spacing w:line="360" w:lineRule="auto"/>
        <w:rPr>
          <w:rStyle w:val="a6"/>
          <w:rFonts w:ascii="Arial" w:hAnsi="Arial" w:cs="Arial"/>
          <w:b/>
          <w:color w:val="auto"/>
          <w:u w:val="none"/>
        </w:rPr>
      </w:pPr>
    </w:p>
    <w:p w:rsidR="008F40AF" w:rsidRDefault="008F40AF">
      <w:pPr>
        <w:rPr>
          <w:rStyle w:val="a6"/>
          <w:rFonts w:ascii="Arial" w:hAnsi="Arial" w:cs="Arial"/>
          <w:b/>
          <w:color w:val="auto"/>
          <w:u w:val="none"/>
        </w:rPr>
        <w:sectPr w:rsidR="008F40AF" w:rsidSect="002B0606">
          <w:pgSz w:w="16838" w:h="11906" w:orient="landscape"/>
          <w:pgMar w:top="1276" w:right="1134" w:bottom="1701" w:left="1134" w:header="425" w:footer="709" w:gutter="0"/>
          <w:cols w:space="708"/>
          <w:titlePg/>
          <w:docGrid w:linePitch="360"/>
        </w:sectPr>
      </w:pPr>
    </w:p>
    <w:p w:rsidR="00996DCE" w:rsidRDefault="00996DCE" w:rsidP="00996DCE">
      <w:pPr>
        <w:spacing w:line="360" w:lineRule="auto"/>
        <w:outlineLvl w:val="1"/>
        <w:rPr>
          <w:rStyle w:val="a6"/>
          <w:rFonts w:ascii="Arial Narrow" w:hAnsi="Arial Narrow" w:cs="Arial"/>
          <w:b/>
          <w:color w:val="1F497D" w:themeColor="text2"/>
          <w:sz w:val="28"/>
          <w:szCs w:val="28"/>
          <w:u w:val="none"/>
        </w:rPr>
      </w:pPr>
      <w:bookmarkStart w:id="238" w:name="_Toc55335790"/>
      <w:bookmarkStart w:id="239" w:name="_Toc75255027"/>
      <w:r>
        <w:rPr>
          <w:rStyle w:val="a6"/>
          <w:rFonts w:ascii="Arial Narrow" w:hAnsi="Arial Narrow" w:cs="Arial"/>
          <w:b/>
          <w:color w:val="1F497D" w:themeColor="text2"/>
          <w:sz w:val="28"/>
          <w:szCs w:val="28"/>
          <w:u w:val="none"/>
        </w:rPr>
        <w:lastRenderedPageBreak/>
        <w:t>Приложение 2</w:t>
      </w:r>
      <w:r w:rsidRPr="000B4142">
        <w:rPr>
          <w:rStyle w:val="a6"/>
          <w:rFonts w:ascii="Arial Narrow" w:hAnsi="Arial Narrow" w:cs="Arial"/>
          <w:b/>
          <w:color w:val="1F497D" w:themeColor="text2"/>
          <w:sz w:val="28"/>
          <w:szCs w:val="28"/>
          <w:u w:val="none"/>
        </w:rPr>
        <w:t xml:space="preserve"> – Перечень </w:t>
      </w:r>
      <w:r>
        <w:rPr>
          <w:rStyle w:val="a6"/>
          <w:rFonts w:ascii="Arial Narrow" w:hAnsi="Arial Narrow" w:cs="Arial"/>
          <w:b/>
          <w:color w:val="1F497D" w:themeColor="text2"/>
          <w:sz w:val="28"/>
          <w:szCs w:val="28"/>
          <w:u w:val="none"/>
        </w:rPr>
        <w:t xml:space="preserve">объектов культурного наследия </w:t>
      </w:r>
      <w:r w:rsidRPr="000B4142">
        <w:rPr>
          <w:rStyle w:val="a6"/>
          <w:rFonts w:ascii="Arial Narrow" w:hAnsi="Arial Narrow" w:cs="Arial"/>
          <w:b/>
          <w:color w:val="1F497D" w:themeColor="text2"/>
          <w:sz w:val="28"/>
          <w:szCs w:val="28"/>
          <w:u w:val="none"/>
        </w:rPr>
        <w:t>городского округа города-курорта Кисловодска</w:t>
      </w:r>
      <w:bookmarkEnd w:id="238"/>
      <w:bookmarkEnd w:id="2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
        <w:gridCol w:w="3546"/>
        <w:gridCol w:w="2384"/>
        <w:gridCol w:w="2032"/>
        <w:gridCol w:w="6151"/>
      </w:tblGrid>
      <w:tr w:rsidR="000F70FC" w:rsidRPr="000F70FC" w:rsidTr="000F70FC">
        <w:tc>
          <w:tcPr>
            <w:tcW w:w="228" w:type="pct"/>
          </w:tcPr>
          <w:p w:rsidR="000F70FC" w:rsidRPr="000F70FC" w:rsidRDefault="000F70FC" w:rsidP="000F70FC">
            <w:pPr>
              <w:spacing w:line="240" w:lineRule="auto"/>
              <w:rPr>
                <w:rFonts w:ascii="Arial Narrow" w:hAnsi="Arial Narrow"/>
                <w:b/>
                <w:sz w:val="20"/>
                <w:szCs w:val="20"/>
              </w:rPr>
            </w:pPr>
            <w:r w:rsidRPr="000F70FC">
              <w:rPr>
                <w:rFonts w:ascii="Arial Narrow" w:hAnsi="Arial Narrow"/>
                <w:b/>
                <w:sz w:val="20"/>
                <w:szCs w:val="20"/>
              </w:rPr>
              <w:t>№</w:t>
            </w:r>
          </w:p>
          <w:p w:rsidR="000F70FC" w:rsidRPr="000F70FC" w:rsidRDefault="000F70FC" w:rsidP="000F70FC">
            <w:pPr>
              <w:spacing w:line="240" w:lineRule="auto"/>
              <w:rPr>
                <w:rFonts w:ascii="Arial Narrow" w:hAnsi="Arial Narrow"/>
                <w:b/>
                <w:sz w:val="20"/>
                <w:szCs w:val="20"/>
              </w:rPr>
            </w:pPr>
            <w:r w:rsidRPr="000F70FC">
              <w:rPr>
                <w:rFonts w:ascii="Arial Narrow" w:hAnsi="Arial Narrow"/>
                <w:b/>
                <w:sz w:val="20"/>
                <w:szCs w:val="20"/>
              </w:rPr>
              <w:t>п\п</w:t>
            </w:r>
          </w:p>
          <w:p w:rsidR="000F70FC" w:rsidRPr="000F70FC" w:rsidRDefault="000F70FC" w:rsidP="000F70FC">
            <w:pPr>
              <w:spacing w:line="240" w:lineRule="auto"/>
              <w:rPr>
                <w:rFonts w:ascii="Arial Narrow" w:hAnsi="Arial Narrow"/>
                <w:b/>
                <w:i/>
                <w:sz w:val="20"/>
                <w:szCs w:val="20"/>
              </w:rPr>
            </w:pPr>
          </w:p>
        </w:tc>
        <w:tc>
          <w:tcPr>
            <w:tcW w:w="1199" w:type="pct"/>
          </w:tcPr>
          <w:p w:rsidR="000F70FC" w:rsidRPr="000F70FC" w:rsidRDefault="000F70FC" w:rsidP="000F70FC">
            <w:pPr>
              <w:spacing w:line="240" w:lineRule="auto"/>
              <w:rPr>
                <w:rFonts w:ascii="Arial Narrow" w:hAnsi="Arial Narrow"/>
                <w:b/>
                <w:sz w:val="20"/>
                <w:szCs w:val="20"/>
              </w:rPr>
            </w:pPr>
            <w:r w:rsidRPr="000F70FC">
              <w:rPr>
                <w:rFonts w:ascii="Arial Narrow" w:hAnsi="Arial Narrow"/>
                <w:b/>
                <w:bCs/>
                <w:sz w:val="20"/>
                <w:szCs w:val="20"/>
              </w:rPr>
              <w:t>Наименование объекта культурного наследия в соответствии с Единым государственным реестром объектов культурного наследия (памятников истории и культуры) народов Российской Федерации</w:t>
            </w:r>
          </w:p>
        </w:tc>
        <w:tc>
          <w:tcPr>
            <w:tcW w:w="806" w:type="pct"/>
          </w:tcPr>
          <w:p w:rsidR="000F70FC" w:rsidRPr="000F70FC" w:rsidRDefault="000F70FC" w:rsidP="000F70FC">
            <w:pPr>
              <w:spacing w:line="240" w:lineRule="auto"/>
              <w:rPr>
                <w:rFonts w:ascii="Arial Narrow" w:hAnsi="Arial Narrow"/>
                <w:b/>
                <w:sz w:val="20"/>
                <w:szCs w:val="20"/>
              </w:rPr>
            </w:pPr>
            <w:r w:rsidRPr="000F70FC">
              <w:rPr>
                <w:rFonts w:ascii="Arial Narrow" w:hAnsi="Arial Narrow"/>
                <w:b/>
                <w:sz w:val="20"/>
                <w:szCs w:val="20"/>
              </w:rPr>
              <w:t>Номер объекта культурного наследия в Едином государственном реестре объектов культурного наследия (памятников истории и культуры) народов Российской Федерации</w:t>
            </w:r>
          </w:p>
        </w:tc>
        <w:tc>
          <w:tcPr>
            <w:tcW w:w="687" w:type="pct"/>
          </w:tcPr>
          <w:p w:rsidR="000F70FC" w:rsidRPr="000F70FC" w:rsidRDefault="000F70FC" w:rsidP="000F70FC">
            <w:pPr>
              <w:spacing w:line="240" w:lineRule="auto"/>
              <w:rPr>
                <w:rFonts w:ascii="Arial Narrow" w:hAnsi="Arial Narrow"/>
                <w:b/>
                <w:i/>
                <w:sz w:val="20"/>
                <w:szCs w:val="20"/>
                <w:lang w:eastAsia="ru-RU"/>
              </w:rPr>
            </w:pPr>
            <w:r w:rsidRPr="000F70FC">
              <w:rPr>
                <w:rFonts w:ascii="Arial Narrow" w:hAnsi="Arial Narrow"/>
                <w:b/>
                <w:sz w:val="20"/>
                <w:szCs w:val="20"/>
              </w:rPr>
              <w:t>Адрес объекта культурного наследия</w:t>
            </w:r>
          </w:p>
        </w:tc>
        <w:tc>
          <w:tcPr>
            <w:tcW w:w="2080" w:type="pct"/>
          </w:tcPr>
          <w:p w:rsidR="000F70FC" w:rsidRPr="000F70FC" w:rsidRDefault="000F70FC" w:rsidP="000F70FC">
            <w:pPr>
              <w:spacing w:line="240" w:lineRule="auto"/>
              <w:rPr>
                <w:rFonts w:ascii="Arial Narrow" w:hAnsi="Arial Narrow"/>
                <w:b/>
                <w:sz w:val="20"/>
                <w:szCs w:val="20"/>
              </w:rPr>
            </w:pPr>
            <w:r w:rsidRPr="000F70FC">
              <w:rPr>
                <w:rFonts w:ascii="Arial Narrow" w:hAnsi="Arial Narrow"/>
                <w:b/>
                <w:sz w:val="20"/>
                <w:szCs w:val="20"/>
              </w:rPr>
              <w:t>Номер и дата документа о принятия объекта культурного наследия на государственную охрану</w:t>
            </w:r>
          </w:p>
        </w:tc>
      </w:tr>
      <w:tr w:rsidR="000F70FC" w:rsidRPr="000F70FC" w:rsidTr="000F70FC">
        <w:tc>
          <w:tcPr>
            <w:tcW w:w="228"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1</w:t>
            </w:r>
          </w:p>
        </w:tc>
        <w:tc>
          <w:tcPr>
            <w:tcW w:w="1199"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w:t>
            </w:r>
          </w:p>
        </w:tc>
        <w:tc>
          <w:tcPr>
            <w:tcW w:w="687"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3</w:t>
            </w:r>
          </w:p>
        </w:tc>
        <w:tc>
          <w:tcPr>
            <w:tcW w:w="2080"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4</w:t>
            </w:r>
          </w:p>
        </w:tc>
      </w:tr>
      <w:tr w:rsidR="000F70FC" w:rsidRPr="000F70FC" w:rsidTr="000F70FC">
        <w:trPr>
          <w:trHeight w:val="452"/>
        </w:trPr>
        <w:tc>
          <w:tcPr>
            <w:tcW w:w="5000" w:type="pct"/>
            <w:gridSpan w:val="5"/>
            <w:vAlign w:val="center"/>
          </w:tcPr>
          <w:p w:rsidR="000F70FC" w:rsidRPr="000F70FC" w:rsidRDefault="000F70FC" w:rsidP="000F70FC">
            <w:pPr>
              <w:spacing w:line="240" w:lineRule="auto"/>
              <w:jc w:val="center"/>
              <w:rPr>
                <w:rFonts w:ascii="Arial Narrow" w:hAnsi="Arial Narrow"/>
                <w:b/>
                <w:sz w:val="20"/>
                <w:szCs w:val="20"/>
              </w:rPr>
            </w:pPr>
            <w:r w:rsidRPr="000F70FC">
              <w:rPr>
                <w:rFonts w:ascii="Arial Narrow" w:hAnsi="Arial Narrow"/>
                <w:b/>
                <w:sz w:val="20"/>
                <w:szCs w:val="20"/>
              </w:rPr>
              <w:t>Объекты Федерального значения</w:t>
            </w:r>
          </w:p>
        </w:tc>
      </w:tr>
      <w:tr w:rsidR="000F70FC" w:rsidRPr="000F70FC" w:rsidTr="000F70FC">
        <w:trPr>
          <w:trHeight w:val="80"/>
        </w:trPr>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p w:rsidR="000F70FC" w:rsidRPr="000F70FC" w:rsidRDefault="000F70FC" w:rsidP="000F70FC">
            <w:pPr>
              <w:pStyle w:val="ac"/>
              <w:spacing w:line="240" w:lineRule="auto"/>
              <w:ind w:left="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«Дом Ярошенко Николая Александровича, в котором он жил в 1892 - 1898 гг.»</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261410306550006</w:t>
            </w:r>
          </w:p>
        </w:tc>
        <w:tc>
          <w:tcPr>
            <w:tcW w:w="687"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Ставропольский край, г. Кисловодск,</w:t>
            </w:r>
          </w:p>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ул. Ярошенко, 3</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Постановление Совета Министров РСФСР от 30.08.1960 г. № 1327 «О дальнейшем улучшении дела охраны памятников культуры в РСФСР»</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 xml:space="preserve">«Могила Ярошенко Николая Александровича </w:t>
            </w:r>
            <w:r w:rsidRPr="000F70FC">
              <w:rPr>
                <w:rFonts w:ascii="Arial Narrow" w:hAnsi="Arial Narrow"/>
                <w:sz w:val="20"/>
                <w:szCs w:val="20"/>
              </w:rPr>
              <w:br/>
              <w:t>(1847 - 1898)»</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261510407570006</w:t>
            </w:r>
          </w:p>
        </w:tc>
        <w:tc>
          <w:tcPr>
            <w:tcW w:w="687"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Ставропольский край, г. Кисловодск, пр. Мира, 19</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Постановление Совета Министров РСФСР от 30.08.1960 г. № 1327 «О дальнейшем улучшении дела охраны памятников культуры в РСФСР»</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«Остатки русской крепости»</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261510308070006</w:t>
            </w:r>
          </w:p>
        </w:tc>
        <w:tc>
          <w:tcPr>
            <w:tcW w:w="687" w:type="pct"/>
          </w:tcPr>
          <w:p w:rsidR="000F70FC" w:rsidRPr="000F70FC" w:rsidRDefault="000F70FC" w:rsidP="000F70FC">
            <w:pPr>
              <w:pStyle w:val="aff2"/>
              <w:rPr>
                <w:rFonts w:ascii="Arial Narrow" w:hAnsi="Arial Narrow"/>
                <w:sz w:val="20"/>
                <w:szCs w:val="20"/>
              </w:rPr>
            </w:pPr>
            <w:r w:rsidRPr="000F70FC">
              <w:rPr>
                <w:rFonts w:ascii="Arial Narrow" w:hAnsi="Arial Narrow"/>
                <w:sz w:val="20"/>
                <w:szCs w:val="20"/>
              </w:rPr>
              <w:t>Ставропольский край, г. Кисловодск,</w:t>
            </w:r>
          </w:p>
          <w:p w:rsidR="000F70FC" w:rsidRPr="000F70FC" w:rsidRDefault="000F70FC" w:rsidP="000F70FC">
            <w:pPr>
              <w:pStyle w:val="aff2"/>
              <w:rPr>
                <w:rFonts w:ascii="Arial Narrow" w:hAnsi="Arial Narrow"/>
                <w:sz w:val="20"/>
                <w:szCs w:val="20"/>
              </w:rPr>
            </w:pPr>
            <w:r w:rsidRPr="000F70FC">
              <w:rPr>
                <w:rFonts w:ascii="Arial Narrow" w:hAnsi="Arial Narrow"/>
                <w:sz w:val="20"/>
                <w:szCs w:val="20"/>
              </w:rPr>
              <w:t>пр. Мира,11</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Постановление Совета Министров РСФСР от 30.08.1960 г. № 1327 «О дальнейшем улучшении дела охраны памятников культуры в РСФСР»</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«Дом Реброва («Дом княжны Мери»), в котором бывали Пушкин Александр Сергеевич и    Лермонтов Михаил Юрьевич, описавший его в романе «Герой нашего времени»</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261510354490006</w:t>
            </w:r>
          </w:p>
        </w:tc>
        <w:tc>
          <w:tcPr>
            <w:tcW w:w="687"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Ставропольский край, г. Кисловодск,</w:t>
            </w:r>
          </w:p>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ул. Коминтерна, 3</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 xml:space="preserve">Постановление Совмина РСФСР от 04.12.1974 г. № 624 «О дополнении и частичном изменении Постановления Совета Министров РСФСР от 30 августа </w:t>
            </w:r>
            <w:smartTag w:uri="urn:schemas-microsoft-com:office:smarttags" w:element="metricconverter">
              <w:smartTagPr>
                <w:attr w:name="ProductID" w:val="1960 г"/>
              </w:smartTagPr>
              <w:r w:rsidRPr="000F70FC">
                <w:rPr>
                  <w:rFonts w:ascii="Arial Narrow" w:hAnsi="Arial Narrow"/>
                  <w:sz w:val="20"/>
                  <w:szCs w:val="20"/>
                </w:rPr>
                <w:t>1960 г</w:t>
              </w:r>
            </w:smartTag>
            <w:r w:rsidRPr="000F70FC">
              <w:rPr>
                <w:rFonts w:ascii="Arial Narrow" w:hAnsi="Arial Narrow"/>
                <w:sz w:val="20"/>
                <w:szCs w:val="20"/>
              </w:rPr>
              <w:t>. № 1327 «О дальнейшем улучшении дела охраны памятников культуры в РСФСР»</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«Дача Шаляпина Федора Ивановича,</w:t>
            </w:r>
          </w:p>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на которой он отдыхал с 1897 по 1917 гг. В оформлении интерьера принимали участие художники Коровин Константин Алексеевич и Рерих Николай Константинович»</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261510313080006</w:t>
            </w:r>
          </w:p>
        </w:tc>
        <w:tc>
          <w:tcPr>
            <w:tcW w:w="687"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Ставропольский край, г. Кисловодск, ул.</w:t>
            </w:r>
          </w:p>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Шаляпина, 1</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 xml:space="preserve">Постановление Совмина РСФСР от 04.12.1974 г. № 624 «О дополнении и частичном изменении Постановления Совета Министров РСФСР от 30 августа </w:t>
            </w:r>
            <w:smartTag w:uri="urn:schemas-microsoft-com:office:smarttags" w:element="metricconverter">
              <w:smartTagPr>
                <w:attr w:name="ProductID" w:val="1960 г"/>
              </w:smartTagPr>
              <w:r w:rsidRPr="000F70FC">
                <w:rPr>
                  <w:rFonts w:ascii="Arial Narrow" w:hAnsi="Arial Narrow"/>
                  <w:sz w:val="20"/>
                  <w:szCs w:val="20"/>
                </w:rPr>
                <w:t>1960 г</w:t>
              </w:r>
            </w:smartTag>
            <w:r w:rsidRPr="000F70FC">
              <w:rPr>
                <w:rFonts w:ascii="Arial Narrow" w:hAnsi="Arial Narrow"/>
                <w:sz w:val="20"/>
                <w:szCs w:val="20"/>
              </w:rPr>
              <w:t>. № 1327 «О дальнейшем улучшении дела охраны памятников культуры в РСФСР»</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«Могила Цандера Фридриха Артуровича</w:t>
            </w:r>
          </w:p>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(1887 - 1933), энтузиаста межпланетных полетов»</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261510405400006</w:t>
            </w:r>
          </w:p>
        </w:tc>
        <w:tc>
          <w:tcPr>
            <w:tcW w:w="687"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Ставропольский край, г. Кисловодск,</w:t>
            </w:r>
          </w:p>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пр. Цандера, Воинское кладбище</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 xml:space="preserve">Постановление Совмина РСФСР от 04.12.1974 г. № 624 «О дополнении и частичном изменении Постановления Совета Министров РСФСР от 30 августа </w:t>
            </w:r>
            <w:smartTag w:uri="urn:schemas-microsoft-com:office:smarttags" w:element="metricconverter">
              <w:smartTagPr>
                <w:attr w:name="ProductID" w:val="1960 г"/>
              </w:smartTagPr>
              <w:r w:rsidRPr="000F70FC">
                <w:rPr>
                  <w:rFonts w:ascii="Arial Narrow" w:hAnsi="Arial Narrow"/>
                  <w:sz w:val="20"/>
                  <w:szCs w:val="20"/>
                </w:rPr>
                <w:t>1960 г</w:t>
              </w:r>
            </w:smartTag>
            <w:r w:rsidRPr="000F70FC">
              <w:rPr>
                <w:rFonts w:ascii="Arial Narrow" w:hAnsi="Arial Narrow"/>
                <w:sz w:val="20"/>
                <w:szCs w:val="20"/>
              </w:rPr>
              <w:t>. № 1327 «О дальнейшем улучшении дела охраны памятников культуры в РСФСР»</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«Санаторий им. Орджоникидзе»</w:t>
            </w:r>
          </w:p>
          <w:p w:rsidR="000F70FC" w:rsidRPr="000F70FC" w:rsidRDefault="000F70FC" w:rsidP="000F70FC">
            <w:pPr>
              <w:pStyle w:val="aff2"/>
              <w:tabs>
                <w:tab w:val="left" w:pos="0"/>
                <w:tab w:val="left" w:pos="459"/>
              </w:tabs>
              <w:rPr>
                <w:rFonts w:ascii="Arial Narrow" w:hAnsi="Arial Narrow"/>
                <w:sz w:val="20"/>
                <w:szCs w:val="20"/>
              </w:rPr>
            </w:pP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261520277460006</w:t>
            </w:r>
          </w:p>
        </w:tc>
        <w:tc>
          <w:tcPr>
            <w:tcW w:w="687"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Ставропольский край, г. Кисловодск,</w:t>
            </w:r>
          </w:p>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lastRenderedPageBreak/>
              <w:t>пр. Ленина, 25</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lastRenderedPageBreak/>
              <w:t xml:space="preserve">Постановление Совмина РСФСР от 04.12.1974 г. № 624 «О дополнении и част изменении Постанов Совета Мина РСФСР от 30 августа 1960 г. № 1327 </w:t>
            </w:r>
            <w:r w:rsidRPr="000F70FC">
              <w:rPr>
                <w:rFonts w:ascii="Arial Narrow" w:hAnsi="Arial Narrow"/>
                <w:sz w:val="20"/>
                <w:szCs w:val="20"/>
              </w:rPr>
              <w:lastRenderedPageBreak/>
              <w:t>«О дальнейшем улучшении дела охраны памятников культуры в РСФСР»</w:t>
            </w:r>
          </w:p>
        </w:tc>
      </w:tr>
      <w:tr w:rsidR="000F70FC" w:rsidRPr="000F70FC" w:rsidTr="000F70FC">
        <w:tc>
          <w:tcPr>
            <w:tcW w:w="228" w:type="pct"/>
          </w:tcPr>
          <w:p w:rsidR="000F70FC" w:rsidRPr="000F70FC" w:rsidRDefault="000F70FC" w:rsidP="000F70FC">
            <w:pPr>
              <w:pStyle w:val="ac"/>
              <w:suppressAutoHyphens/>
              <w:autoSpaceDE w:val="0"/>
              <w:snapToGrid w:val="0"/>
              <w:spacing w:line="240" w:lineRule="auto"/>
              <w:ind w:left="0"/>
              <w:contextualSpacing w:val="0"/>
              <w:rPr>
                <w:rFonts w:ascii="Arial Narrow" w:hAnsi="Arial Narrow"/>
                <w:sz w:val="20"/>
                <w:szCs w:val="20"/>
              </w:rPr>
            </w:pPr>
            <w:r w:rsidRPr="000F70FC">
              <w:rPr>
                <w:rFonts w:ascii="Arial Narrow" w:hAnsi="Arial Narrow"/>
                <w:sz w:val="20"/>
                <w:szCs w:val="20"/>
              </w:rPr>
              <w:lastRenderedPageBreak/>
              <w:t>7.1</w:t>
            </w: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«Прачечная», 1938 г. (памятник)</w:t>
            </w:r>
          </w:p>
        </w:tc>
        <w:tc>
          <w:tcPr>
            <w:tcW w:w="806" w:type="pct"/>
          </w:tcPr>
          <w:p w:rsidR="000F70FC" w:rsidRPr="000F70FC" w:rsidRDefault="000F70FC" w:rsidP="000F70FC">
            <w:pPr>
              <w:spacing w:line="240" w:lineRule="auto"/>
              <w:jc w:val="center"/>
              <w:rPr>
                <w:rFonts w:ascii="Arial Narrow" w:hAnsi="Arial Narrow"/>
                <w:sz w:val="20"/>
                <w:szCs w:val="20"/>
              </w:rPr>
            </w:pPr>
          </w:p>
        </w:tc>
        <w:tc>
          <w:tcPr>
            <w:tcW w:w="687" w:type="pct"/>
          </w:tcPr>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lang w:eastAsia="ru-RU"/>
              </w:rPr>
              <w:t>Ставропольский край, г. Кисловодск, пр. Ленина, 25 (литер Ж)</w:t>
            </w:r>
          </w:p>
        </w:tc>
        <w:tc>
          <w:tcPr>
            <w:tcW w:w="2080" w:type="pct"/>
          </w:tcPr>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lang w:eastAsia="ru-RU"/>
              </w:rPr>
              <w:t>Приказ Министерства культуры Российской Федерации № 1580 от 11.09.2018 г. «О включении выявленных объектов культурного наследия в Единый государственный реестр объектов культурного наследия (памятников истории и культуры) народов Российской Федерации в качестве  объектов культурного наследия Федерального значения в составе объекта культурного наследия Федерального значения «Санаторий им. Орджоникидзе», 1938 г. (Ставропольский край). И утверждении границ их территории»</w:t>
            </w:r>
          </w:p>
        </w:tc>
      </w:tr>
      <w:tr w:rsidR="000F70FC" w:rsidRPr="000F70FC" w:rsidTr="000F70FC">
        <w:tc>
          <w:tcPr>
            <w:tcW w:w="228" w:type="pct"/>
          </w:tcPr>
          <w:p w:rsidR="000F70FC" w:rsidRPr="000F70FC" w:rsidRDefault="000F70FC" w:rsidP="000F70FC">
            <w:pPr>
              <w:pStyle w:val="ac"/>
              <w:suppressAutoHyphens/>
              <w:autoSpaceDE w:val="0"/>
              <w:snapToGrid w:val="0"/>
              <w:spacing w:line="240" w:lineRule="auto"/>
              <w:ind w:left="0"/>
              <w:contextualSpacing w:val="0"/>
              <w:rPr>
                <w:rFonts w:ascii="Arial Narrow" w:hAnsi="Arial Narrow"/>
                <w:sz w:val="20"/>
                <w:szCs w:val="20"/>
              </w:rPr>
            </w:pPr>
            <w:r w:rsidRPr="000F70FC">
              <w:rPr>
                <w:rFonts w:ascii="Arial Narrow" w:hAnsi="Arial Narrow"/>
                <w:sz w:val="20"/>
                <w:szCs w:val="20"/>
              </w:rPr>
              <w:t>7.2</w:t>
            </w: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«Лестница в нижний парк», архитектор И.И. Леонидов, 1938 г. (памятник)</w:t>
            </w:r>
          </w:p>
        </w:tc>
        <w:tc>
          <w:tcPr>
            <w:tcW w:w="806" w:type="pct"/>
          </w:tcPr>
          <w:p w:rsidR="000F70FC" w:rsidRPr="000F70FC" w:rsidRDefault="000F70FC" w:rsidP="000F70FC">
            <w:pPr>
              <w:spacing w:line="240" w:lineRule="auto"/>
              <w:jc w:val="center"/>
              <w:rPr>
                <w:rFonts w:ascii="Arial Narrow" w:hAnsi="Arial Narrow"/>
                <w:sz w:val="20"/>
                <w:szCs w:val="20"/>
              </w:rPr>
            </w:pPr>
          </w:p>
        </w:tc>
        <w:tc>
          <w:tcPr>
            <w:tcW w:w="687" w:type="pct"/>
          </w:tcPr>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lang w:eastAsia="ru-RU"/>
              </w:rPr>
              <w:t>Ставропольский край, г. Кисловодск, пр. Ленина, 25 (литер Т)</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lang w:eastAsia="ru-RU"/>
              </w:rPr>
              <w:t>Приказ Министерства культуры Российской Федерации № 1580 от 11.09.2018 г. «О включении выявленных объектов культурного наследия в Единый государственный реестр объектов культурного наследия (памятников истории и культуры) народов Российской Федерации в качестве  объектов культурного наследия Федерального значения в составе объекта культурного наследия Федерального значения «Санаторий им. Орджоникидзе», 1938 г. (Ставропольский край). И утверждении границ их территории»</w:t>
            </w:r>
          </w:p>
        </w:tc>
      </w:tr>
      <w:tr w:rsidR="000F70FC" w:rsidRPr="000F70FC" w:rsidTr="000F70FC">
        <w:tc>
          <w:tcPr>
            <w:tcW w:w="228" w:type="pct"/>
          </w:tcPr>
          <w:p w:rsidR="000F70FC" w:rsidRPr="000F70FC" w:rsidRDefault="000F70FC" w:rsidP="000F70FC">
            <w:pPr>
              <w:pStyle w:val="ac"/>
              <w:suppressAutoHyphens/>
              <w:autoSpaceDE w:val="0"/>
              <w:snapToGrid w:val="0"/>
              <w:spacing w:line="240" w:lineRule="auto"/>
              <w:ind w:left="0"/>
              <w:contextualSpacing w:val="0"/>
              <w:rPr>
                <w:rFonts w:ascii="Arial Narrow" w:hAnsi="Arial Narrow"/>
                <w:sz w:val="20"/>
                <w:szCs w:val="20"/>
              </w:rPr>
            </w:pPr>
            <w:r w:rsidRPr="000F70FC">
              <w:rPr>
                <w:rFonts w:ascii="Arial Narrow" w:hAnsi="Arial Narrow"/>
                <w:sz w:val="20"/>
                <w:szCs w:val="20"/>
              </w:rPr>
              <w:t>7.3</w:t>
            </w: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«Административный корпус», 1938 г. (памятник)</w:t>
            </w:r>
          </w:p>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p>
        </w:tc>
        <w:tc>
          <w:tcPr>
            <w:tcW w:w="806" w:type="pct"/>
          </w:tcPr>
          <w:p w:rsidR="000F70FC" w:rsidRPr="000F70FC" w:rsidRDefault="000F70FC" w:rsidP="000F70FC">
            <w:pPr>
              <w:spacing w:line="240" w:lineRule="auto"/>
              <w:jc w:val="center"/>
              <w:rPr>
                <w:rFonts w:ascii="Arial Narrow" w:hAnsi="Arial Narrow"/>
                <w:sz w:val="20"/>
                <w:szCs w:val="20"/>
              </w:rPr>
            </w:pPr>
          </w:p>
        </w:tc>
        <w:tc>
          <w:tcPr>
            <w:tcW w:w="687" w:type="pct"/>
          </w:tcPr>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lang w:eastAsia="ru-RU"/>
              </w:rPr>
              <w:t>Ставропольский край, г. Кисловодск, пр. Ленина, 25 (литер Г)</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lang w:eastAsia="ru-RU"/>
              </w:rPr>
              <w:t>Приказ Министерства культуры Российской Федерации № 1580 от 11.09.2018 г. «О включении выявленных объектов культурного наследия в Единый государственный реестр объектов культурного наследия (памятников истории и культуры) народов Российской Федерации в качестве  объектов культурного наследия Федерального значения в составе объекта культурного наследия Федерального значения «Санаторий им. Орджоникидзе», 1938 г. (Ставропольский край). И утверждении границ их территории»</w:t>
            </w:r>
          </w:p>
        </w:tc>
      </w:tr>
      <w:tr w:rsidR="000F70FC" w:rsidRPr="000F70FC" w:rsidTr="000F70FC">
        <w:tc>
          <w:tcPr>
            <w:tcW w:w="228" w:type="pct"/>
          </w:tcPr>
          <w:p w:rsidR="000F70FC" w:rsidRPr="000F70FC" w:rsidRDefault="000F70FC" w:rsidP="000F70FC">
            <w:pPr>
              <w:pStyle w:val="ac"/>
              <w:suppressAutoHyphens/>
              <w:autoSpaceDE w:val="0"/>
              <w:snapToGrid w:val="0"/>
              <w:spacing w:line="240" w:lineRule="auto"/>
              <w:ind w:left="0"/>
              <w:contextualSpacing w:val="0"/>
              <w:rPr>
                <w:rFonts w:ascii="Arial Narrow" w:hAnsi="Arial Narrow"/>
                <w:sz w:val="20"/>
                <w:szCs w:val="20"/>
              </w:rPr>
            </w:pPr>
            <w:r w:rsidRPr="000F70FC">
              <w:rPr>
                <w:rFonts w:ascii="Arial Narrow" w:hAnsi="Arial Narrow"/>
                <w:sz w:val="20"/>
                <w:szCs w:val="20"/>
              </w:rPr>
              <w:t>7.4</w:t>
            </w: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«Лечебный корпус», 1938 г. (памятник)</w:t>
            </w:r>
          </w:p>
        </w:tc>
        <w:tc>
          <w:tcPr>
            <w:tcW w:w="806" w:type="pct"/>
          </w:tcPr>
          <w:p w:rsidR="000F70FC" w:rsidRPr="000F70FC" w:rsidRDefault="000F70FC" w:rsidP="000F70FC">
            <w:pPr>
              <w:spacing w:line="240" w:lineRule="auto"/>
              <w:jc w:val="center"/>
              <w:rPr>
                <w:rFonts w:ascii="Arial Narrow" w:hAnsi="Arial Narrow"/>
                <w:sz w:val="20"/>
                <w:szCs w:val="20"/>
              </w:rPr>
            </w:pPr>
          </w:p>
        </w:tc>
        <w:tc>
          <w:tcPr>
            <w:tcW w:w="687" w:type="pct"/>
          </w:tcPr>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lang w:eastAsia="ru-RU"/>
              </w:rPr>
              <w:t>Ставропольский край, г. Кисловодск, пр. Ленина, 25 (литер А1)</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lang w:eastAsia="ru-RU"/>
              </w:rPr>
              <w:t>Приказ Министерства культуры Российской Федерации № 1580 от 11.09.2018 г. «О включении выявленных объектов культурного наследия в Единый государственный реестр объектов культурного наследия (памятников истории и культуры) народов Российской Федерации в качестве  объектов культурного наследия Федерального значения в составе объекта культурного наследия Федерального значения «Санаторий им. Орджоникидзе», 1938 г. (Ставропольский край). И утверждении границ их территории»</w:t>
            </w:r>
          </w:p>
        </w:tc>
      </w:tr>
      <w:tr w:rsidR="000F70FC" w:rsidRPr="000F70FC" w:rsidTr="000F70FC">
        <w:tc>
          <w:tcPr>
            <w:tcW w:w="228" w:type="pct"/>
          </w:tcPr>
          <w:p w:rsidR="000F70FC" w:rsidRPr="000F70FC" w:rsidRDefault="000F70FC" w:rsidP="000F70FC">
            <w:pPr>
              <w:pStyle w:val="ac"/>
              <w:suppressAutoHyphens/>
              <w:autoSpaceDE w:val="0"/>
              <w:snapToGrid w:val="0"/>
              <w:spacing w:line="240" w:lineRule="auto"/>
              <w:ind w:left="0"/>
              <w:contextualSpacing w:val="0"/>
              <w:rPr>
                <w:rFonts w:ascii="Arial Narrow" w:hAnsi="Arial Narrow"/>
                <w:sz w:val="20"/>
                <w:szCs w:val="20"/>
              </w:rPr>
            </w:pPr>
            <w:r w:rsidRPr="000F70FC">
              <w:rPr>
                <w:rFonts w:ascii="Arial Narrow" w:hAnsi="Arial Narrow"/>
                <w:sz w:val="20"/>
                <w:szCs w:val="20"/>
              </w:rPr>
              <w:t>7.5</w:t>
            </w: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«Столово-заготовочный корпус», 1938 г. (памятник)</w:t>
            </w:r>
          </w:p>
        </w:tc>
        <w:tc>
          <w:tcPr>
            <w:tcW w:w="806" w:type="pct"/>
          </w:tcPr>
          <w:p w:rsidR="000F70FC" w:rsidRPr="000F70FC" w:rsidRDefault="000F70FC" w:rsidP="000F70FC">
            <w:pPr>
              <w:spacing w:line="240" w:lineRule="auto"/>
              <w:jc w:val="center"/>
              <w:rPr>
                <w:rFonts w:ascii="Arial Narrow" w:hAnsi="Arial Narrow"/>
                <w:sz w:val="20"/>
                <w:szCs w:val="20"/>
              </w:rPr>
            </w:pPr>
          </w:p>
        </w:tc>
        <w:tc>
          <w:tcPr>
            <w:tcW w:w="687" w:type="pct"/>
          </w:tcPr>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lang w:eastAsia="ru-RU"/>
              </w:rPr>
              <w:t>Ставропольский край, г. Кисловодск, пр. Ленина, 25 (литер Е)</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lang w:eastAsia="ru-RU"/>
              </w:rPr>
              <w:t xml:space="preserve">Приказ Министерства культуры Российской Федерации № 1580 от 11.09.2018 г. «О включении выявленных объектов культурного наследия в Единый государственный реестр объектов культурного наследия (памятников истории и культуры) народов Российской Федерации в качестве  объектов культурного наследия Федерального значения в составе объекта культурного наследия Федерального значения «Санаторий им. </w:t>
            </w:r>
            <w:r w:rsidRPr="000F70FC">
              <w:rPr>
                <w:rFonts w:ascii="Arial Narrow" w:hAnsi="Arial Narrow"/>
                <w:sz w:val="20"/>
                <w:szCs w:val="20"/>
                <w:lang w:eastAsia="ru-RU"/>
              </w:rPr>
              <w:lastRenderedPageBreak/>
              <w:t>Орджоникидзе», 1938 г. (Ставропольский край). И утверждении границ их территории»</w:t>
            </w:r>
          </w:p>
        </w:tc>
      </w:tr>
      <w:tr w:rsidR="000F70FC" w:rsidRPr="000F70FC" w:rsidTr="000F70FC">
        <w:tc>
          <w:tcPr>
            <w:tcW w:w="228" w:type="pct"/>
          </w:tcPr>
          <w:p w:rsidR="000F70FC" w:rsidRPr="000F70FC" w:rsidRDefault="000F70FC" w:rsidP="000F70FC">
            <w:pPr>
              <w:pStyle w:val="ac"/>
              <w:suppressAutoHyphens/>
              <w:autoSpaceDE w:val="0"/>
              <w:snapToGrid w:val="0"/>
              <w:spacing w:line="240" w:lineRule="auto"/>
              <w:ind w:left="0"/>
              <w:contextualSpacing w:val="0"/>
              <w:rPr>
                <w:rFonts w:ascii="Arial Narrow" w:hAnsi="Arial Narrow"/>
                <w:sz w:val="20"/>
                <w:szCs w:val="20"/>
              </w:rPr>
            </w:pPr>
            <w:r w:rsidRPr="000F70FC">
              <w:rPr>
                <w:rFonts w:ascii="Arial Narrow" w:hAnsi="Arial Narrow"/>
                <w:sz w:val="20"/>
                <w:szCs w:val="20"/>
              </w:rPr>
              <w:lastRenderedPageBreak/>
              <w:t>7.6</w:t>
            </w: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«Корпус № 1», 1938 г. (памятник)</w:t>
            </w:r>
          </w:p>
        </w:tc>
        <w:tc>
          <w:tcPr>
            <w:tcW w:w="806" w:type="pct"/>
          </w:tcPr>
          <w:p w:rsidR="000F70FC" w:rsidRPr="000F70FC" w:rsidRDefault="000F70FC" w:rsidP="000F70FC">
            <w:pPr>
              <w:spacing w:line="240" w:lineRule="auto"/>
              <w:jc w:val="center"/>
              <w:rPr>
                <w:rFonts w:ascii="Arial Narrow" w:hAnsi="Arial Narrow"/>
                <w:sz w:val="20"/>
                <w:szCs w:val="20"/>
              </w:rPr>
            </w:pPr>
          </w:p>
        </w:tc>
        <w:tc>
          <w:tcPr>
            <w:tcW w:w="687" w:type="pct"/>
          </w:tcPr>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lang w:eastAsia="ru-RU"/>
              </w:rPr>
              <w:t>Ставропольский край, г. Кисловодск, пр. Ленина, 25 (литер Б)</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lang w:eastAsia="ru-RU"/>
              </w:rPr>
              <w:t>Приказ Министерства культуры Российской Федерации № 1580 от 11.09.2018 г. «О включении выявленных объектов культурного наследия в Единый государственный реестр объектов культурного наследия (памятников истории и культуры) народов Российской Федерации в качестве  объектов культурного наследия Федерального значения в составе объекта культурного наследия Федерального значения «Санаторий им. Орджоникидзе», 1938 г. (Ставропольский край). И утверждении границ их территории»</w:t>
            </w:r>
          </w:p>
        </w:tc>
      </w:tr>
      <w:tr w:rsidR="000F70FC" w:rsidRPr="000F70FC" w:rsidTr="000F70FC">
        <w:tc>
          <w:tcPr>
            <w:tcW w:w="228" w:type="pct"/>
          </w:tcPr>
          <w:p w:rsidR="000F70FC" w:rsidRPr="000F70FC" w:rsidRDefault="000F70FC" w:rsidP="000F70FC">
            <w:pPr>
              <w:pStyle w:val="ac"/>
              <w:suppressAutoHyphens/>
              <w:autoSpaceDE w:val="0"/>
              <w:snapToGrid w:val="0"/>
              <w:spacing w:line="240" w:lineRule="auto"/>
              <w:ind w:left="0"/>
              <w:contextualSpacing w:val="0"/>
              <w:rPr>
                <w:rFonts w:ascii="Arial Narrow" w:hAnsi="Arial Narrow"/>
                <w:sz w:val="20"/>
                <w:szCs w:val="20"/>
              </w:rPr>
            </w:pPr>
            <w:r w:rsidRPr="000F70FC">
              <w:rPr>
                <w:rFonts w:ascii="Arial Narrow" w:hAnsi="Arial Narrow"/>
                <w:sz w:val="20"/>
                <w:szCs w:val="20"/>
              </w:rPr>
              <w:t>7.7</w:t>
            </w: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«Корпус № 2», 1938 г. (памятник)</w:t>
            </w:r>
          </w:p>
        </w:tc>
        <w:tc>
          <w:tcPr>
            <w:tcW w:w="806" w:type="pct"/>
          </w:tcPr>
          <w:p w:rsidR="000F70FC" w:rsidRPr="000F70FC" w:rsidRDefault="000F70FC" w:rsidP="000F70FC">
            <w:pPr>
              <w:spacing w:line="240" w:lineRule="auto"/>
              <w:jc w:val="center"/>
              <w:rPr>
                <w:rFonts w:ascii="Arial Narrow" w:hAnsi="Arial Narrow"/>
                <w:sz w:val="20"/>
                <w:szCs w:val="20"/>
              </w:rPr>
            </w:pPr>
          </w:p>
        </w:tc>
        <w:tc>
          <w:tcPr>
            <w:tcW w:w="687" w:type="pct"/>
          </w:tcPr>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lang w:eastAsia="ru-RU"/>
              </w:rPr>
              <w:t>Ставропольский край, г. Кисловодск, пр. Ленина, 25 (литер В)</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lang w:eastAsia="ru-RU"/>
              </w:rPr>
              <w:t>Приказ Министерства культуры Российской Федерации № 1580 от 11.09.2018 г. «О включении выявленных объектов культурного наследия в Единый государственный реестр объектов культурного наследия (памятников истории и культуры) народов Российской Федерации в качестве  объектов культурного наследия Федерального значения в составе объекта культурного наследия Федерального значения «Санаторий им. Орджоникидзе», 1938 г. (Ставропольский край). И утверждении границ их территории»</w:t>
            </w:r>
          </w:p>
        </w:tc>
      </w:tr>
      <w:tr w:rsidR="000F70FC" w:rsidRPr="000F70FC" w:rsidTr="000F70FC">
        <w:tc>
          <w:tcPr>
            <w:tcW w:w="228" w:type="pct"/>
          </w:tcPr>
          <w:p w:rsidR="000F70FC" w:rsidRPr="000F70FC" w:rsidRDefault="000F70FC" w:rsidP="000F70FC">
            <w:pPr>
              <w:pStyle w:val="ac"/>
              <w:suppressAutoHyphens/>
              <w:autoSpaceDE w:val="0"/>
              <w:snapToGrid w:val="0"/>
              <w:spacing w:line="240" w:lineRule="auto"/>
              <w:ind w:left="0"/>
              <w:contextualSpacing w:val="0"/>
              <w:rPr>
                <w:rFonts w:ascii="Arial Narrow" w:hAnsi="Arial Narrow"/>
                <w:sz w:val="20"/>
                <w:szCs w:val="20"/>
              </w:rPr>
            </w:pPr>
            <w:r w:rsidRPr="000F70FC">
              <w:rPr>
                <w:rFonts w:ascii="Arial Narrow" w:hAnsi="Arial Narrow"/>
                <w:sz w:val="20"/>
                <w:szCs w:val="20"/>
              </w:rPr>
              <w:t>7.8</w:t>
            </w: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«Корпус № 3, санаторий «Минтяжстрой» - «Горные вершины», архитектор Н.С. Полюдов, 1950 г. (памятник)</w:t>
            </w:r>
          </w:p>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p>
        </w:tc>
        <w:tc>
          <w:tcPr>
            <w:tcW w:w="806" w:type="pct"/>
          </w:tcPr>
          <w:p w:rsidR="000F70FC" w:rsidRPr="000F70FC" w:rsidRDefault="000F70FC" w:rsidP="000F70FC">
            <w:pPr>
              <w:spacing w:line="240" w:lineRule="auto"/>
              <w:jc w:val="center"/>
              <w:rPr>
                <w:rFonts w:ascii="Arial Narrow" w:hAnsi="Arial Narrow"/>
                <w:sz w:val="20"/>
                <w:szCs w:val="20"/>
              </w:rPr>
            </w:pPr>
          </w:p>
        </w:tc>
        <w:tc>
          <w:tcPr>
            <w:tcW w:w="687" w:type="pct"/>
          </w:tcPr>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lang w:eastAsia="ru-RU"/>
              </w:rPr>
              <w:t>Ставропольский край, г. Кисловодск, пр. Ленина, 25 (литер Е1)</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lang w:eastAsia="ru-RU"/>
              </w:rPr>
              <w:t>Приказ Министерства культуры Российской Федерации № 1580 от 11.09.2018 г. «О включении выявленных объектов культурного наследия в Единый государственный реестр объектов культурного наследия (памятников истории и культуры) народов Российской Федерации в качестве  объектов культурного наследия Федерального значения в составе объекта культурного наследия Федерального значения «Санаторий им. Орджоникидзе», 1938 г. (Ставропольский край). И утверждении границ их территории»</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p w:rsidR="000F70FC" w:rsidRPr="000F70FC" w:rsidRDefault="000F70FC" w:rsidP="000F70FC">
            <w:pPr>
              <w:pStyle w:val="ac"/>
              <w:spacing w:line="240" w:lineRule="auto"/>
              <w:ind w:left="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«Нарзанная галерея»</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261510260610006</w:t>
            </w:r>
          </w:p>
        </w:tc>
        <w:tc>
          <w:tcPr>
            <w:tcW w:w="687"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Ставропольский край, г. Кисловодск, ул. Коминтерна,</w:t>
            </w:r>
          </w:p>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2</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 xml:space="preserve">Постановление Совмина РСФСР от 04.12.1974 г. № 624 «О дополнении и частичном изменении Постановления Совета Министров РСФСР от 30 августа </w:t>
            </w:r>
            <w:smartTag w:uri="urn:schemas-microsoft-com:office:smarttags" w:element="metricconverter">
              <w:smartTagPr>
                <w:attr w:name="ProductID" w:val="1960 г"/>
              </w:smartTagPr>
              <w:r w:rsidRPr="000F70FC">
                <w:rPr>
                  <w:rFonts w:ascii="Arial Narrow" w:hAnsi="Arial Narrow"/>
                  <w:sz w:val="20"/>
                  <w:szCs w:val="20"/>
                </w:rPr>
                <w:t>1960 г</w:t>
              </w:r>
            </w:smartTag>
            <w:r w:rsidRPr="000F70FC">
              <w:rPr>
                <w:rFonts w:ascii="Arial Narrow" w:hAnsi="Arial Narrow"/>
                <w:sz w:val="20"/>
                <w:szCs w:val="20"/>
              </w:rPr>
              <w:t>. № 1327 «О дальнейшем улучшении дела охраны памятников культуры в РСФСР»</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p w:rsidR="000F70FC" w:rsidRPr="000F70FC" w:rsidRDefault="000F70FC" w:rsidP="000F70FC">
            <w:pPr>
              <w:pStyle w:val="ac"/>
              <w:spacing w:line="240" w:lineRule="auto"/>
              <w:ind w:left="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«Барельеф В.И. Ленина»</w:t>
            </w:r>
          </w:p>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261510407630006</w:t>
            </w:r>
          </w:p>
        </w:tc>
        <w:tc>
          <w:tcPr>
            <w:tcW w:w="687"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Ставропольский край, г. Кисловодск, «Национальный парк Кисловодский»</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 xml:space="preserve">Постановление Совмина РСФСР от 04.12.1974 г. № 624 «О дополнении и частичном изменении Постановления Совета Министров РСФСР от 30 августа </w:t>
            </w:r>
            <w:smartTag w:uri="urn:schemas-microsoft-com:office:smarttags" w:element="metricconverter">
              <w:smartTagPr>
                <w:attr w:name="ProductID" w:val="1960 г"/>
              </w:smartTagPr>
              <w:r w:rsidRPr="000F70FC">
                <w:rPr>
                  <w:rFonts w:ascii="Arial Narrow" w:hAnsi="Arial Narrow"/>
                  <w:sz w:val="20"/>
                  <w:szCs w:val="20"/>
                </w:rPr>
                <w:t>1960 г</w:t>
              </w:r>
            </w:smartTag>
            <w:r w:rsidRPr="000F70FC">
              <w:rPr>
                <w:rFonts w:ascii="Arial Narrow" w:hAnsi="Arial Narrow"/>
                <w:sz w:val="20"/>
                <w:szCs w:val="20"/>
              </w:rPr>
              <w:t>. № 1327 «О дальнейшем улучшении дела охраны памятников культуры в РСФСР»</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«Памятник Г.К. Орджоникидзе»</w:t>
            </w:r>
          </w:p>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261510406060006</w:t>
            </w:r>
          </w:p>
          <w:p w:rsidR="000F70FC" w:rsidRPr="000F70FC" w:rsidRDefault="000F70FC" w:rsidP="000F70FC">
            <w:pPr>
              <w:spacing w:line="240" w:lineRule="auto"/>
              <w:jc w:val="center"/>
              <w:rPr>
                <w:rFonts w:ascii="Arial Narrow" w:hAnsi="Arial Narrow"/>
                <w:sz w:val="20"/>
                <w:szCs w:val="20"/>
              </w:rPr>
            </w:pPr>
          </w:p>
        </w:tc>
        <w:tc>
          <w:tcPr>
            <w:tcW w:w="687"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Ставропольский край, г. Кисловодск, пр. Ленина,</w:t>
            </w:r>
          </w:p>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25</w:t>
            </w:r>
          </w:p>
        </w:tc>
        <w:tc>
          <w:tcPr>
            <w:tcW w:w="2080" w:type="pct"/>
          </w:tcPr>
          <w:p w:rsidR="000F70FC" w:rsidRPr="000F70FC" w:rsidRDefault="000F70FC" w:rsidP="000F70FC">
            <w:pPr>
              <w:pStyle w:val="aff2"/>
              <w:rPr>
                <w:rFonts w:ascii="Arial Narrow" w:hAnsi="Arial Narrow"/>
                <w:sz w:val="20"/>
                <w:szCs w:val="20"/>
              </w:rPr>
            </w:pPr>
            <w:r w:rsidRPr="000F70FC">
              <w:rPr>
                <w:rFonts w:ascii="Arial Narrow" w:hAnsi="Arial Narrow"/>
                <w:sz w:val="20"/>
                <w:szCs w:val="20"/>
              </w:rPr>
              <w:t xml:space="preserve">Постановление Совмина РСФСР от 04.12.1974 г. № 624 «О дополнении и частичном изменении Постановления Совета Министров РСФСР от 30 августа </w:t>
            </w:r>
            <w:smartTag w:uri="urn:schemas-microsoft-com:office:smarttags" w:element="metricconverter">
              <w:smartTagPr>
                <w:attr w:name="ProductID" w:val="1960 г"/>
              </w:smartTagPr>
              <w:r w:rsidRPr="000F70FC">
                <w:rPr>
                  <w:rFonts w:ascii="Arial Narrow" w:hAnsi="Arial Narrow"/>
                  <w:sz w:val="20"/>
                  <w:szCs w:val="20"/>
                </w:rPr>
                <w:t>1960 г</w:t>
              </w:r>
            </w:smartTag>
            <w:r w:rsidRPr="000F70FC">
              <w:rPr>
                <w:rFonts w:ascii="Arial Narrow" w:hAnsi="Arial Narrow"/>
                <w:sz w:val="20"/>
                <w:szCs w:val="20"/>
              </w:rPr>
              <w:t>. № 1327 «О дальнейшем улучшении дела охраны памятников культуры в РСФСР»</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p w:rsidR="000F70FC" w:rsidRPr="000F70FC" w:rsidRDefault="000F70FC" w:rsidP="000F70FC">
            <w:pPr>
              <w:pStyle w:val="ac"/>
              <w:spacing w:line="240" w:lineRule="auto"/>
              <w:ind w:left="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lastRenderedPageBreak/>
              <w:t>«Памятник Н.А. Ярошенко»</w:t>
            </w:r>
          </w:p>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lastRenderedPageBreak/>
              <w:t>261510408050006</w:t>
            </w:r>
          </w:p>
        </w:tc>
        <w:tc>
          <w:tcPr>
            <w:tcW w:w="687"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 xml:space="preserve">Ставропольский край, </w:t>
            </w:r>
            <w:r w:rsidRPr="000F70FC">
              <w:rPr>
                <w:rFonts w:ascii="Arial Narrow" w:hAnsi="Arial Narrow"/>
                <w:sz w:val="20"/>
                <w:szCs w:val="20"/>
              </w:rPr>
              <w:lastRenderedPageBreak/>
              <w:t>г. Кисловодск, пр. Мира, 19, Сквер</w:t>
            </w:r>
          </w:p>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на территории Свято-Никольского собора</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lastRenderedPageBreak/>
              <w:t xml:space="preserve">Постановление Совмина РСФСР от 04.12.1974 г. № 624 «О дополнении и </w:t>
            </w:r>
            <w:r w:rsidRPr="000F70FC">
              <w:rPr>
                <w:rFonts w:ascii="Arial Narrow" w:hAnsi="Arial Narrow"/>
                <w:sz w:val="20"/>
                <w:szCs w:val="20"/>
              </w:rPr>
              <w:lastRenderedPageBreak/>
              <w:t xml:space="preserve">частичном изменении Постановления Совета Министров РСФСР от 30 августа </w:t>
            </w:r>
            <w:smartTag w:uri="urn:schemas-microsoft-com:office:smarttags" w:element="metricconverter">
              <w:smartTagPr>
                <w:attr w:name="ProductID" w:val="1960 г"/>
              </w:smartTagPr>
              <w:r w:rsidRPr="000F70FC">
                <w:rPr>
                  <w:rFonts w:ascii="Arial Narrow" w:hAnsi="Arial Narrow"/>
                  <w:sz w:val="20"/>
                  <w:szCs w:val="20"/>
                </w:rPr>
                <w:t>1960 г</w:t>
              </w:r>
            </w:smartTag>
            <w:r w:rsidRPr="000F70FC">
              <w:rPr>
                <w:rFonts w:ascii="Arial Narrow" w:hAnsi="Arial Narrow"/>
                <w:sz w:val="20"/>
                <w:szCs w:val="20"/>
              </w:rPr>
              <w:t>. № 1327 «О дальнейшем улучшении дела охраны памятников культуры в РСФСР»</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«Памятник Ф.А. Цандеру»</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261510407650006</w:t>
            </w:r>
          </w:p>
        </w:tc>
        <w:tc>
          <w:tcPr>
            <w:tcW w:w="687"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Ставропольский край, г. Кисловодск, проезд Цандера,</w:t>
            </w:r>
          </w:p>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Воинское кладбище</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 xml:space="preserve">Постановление Совмина РСФСР от 04.12.1974 г. № 624 «О дополнении и частичном изменении Постановления Совета Министров РСФСР от 30 августа </w:t>
            </w:r>
            <w:smartTag w:uri="urn:schemas-microsoft-com:office:smarttags" w:element="metricconverter">
              <w:smartTagPr>
                <w:attr w:name="ProductID" w:val="1960 г"/>
              </w:smartTagPr>
              <w:r w:rsidRPr="000F70FC">
                <w:rPr>
                  <w:rFonts w:ascii="Arial Narrow" w:hAnsi="Arial Narrow"/>
                  <w:sz w:val="20"/>
                  <w:szCs w:val="20"/>
                </w:rPr>
                <w:t>1960 г</w:t>
              </w:r>
            </w:smartTag>
            <w:r w:rsidRPr="000F70FC">
              <w:rPr>
                <w:rFonts w:ascii="Arial Narrow" w:hAnsi="Arial Narrow"/>
                <w:sz w:val="20"/>
                <w:szCs w:val="20"/>
              </w:rPr>
              <w:t>. № 1327 «О дальнейшем улучшении дела охраны памятников культуры в РСФСР»</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«Комплекс курзала»</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261510405340006</w:t>
            </w:r>
          </w:p>
        </w:tc>
        <w:tc>
          <w:tcPr>
            <w:tcW w:w="687" w:type="pct"/>
          </w:tcPr>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rPr>
              <w:t xml:space="preserve">Ставропольский край, </w:t>
            </w:r>
            <w:r w:rsidRPr="000F70FC">
              <w:rPr>
                <w:rFonts w:ascii="Arial Narrow" w:hAnsi="Arial Narrow"/>
                <w:sz w:val="20"/>
                <w:szCs w:val="20"/>
                <w:lang w:eastAsia="ru-RU"/>
              </w:rPr>
              <w:t>г. Кисловодск</w:t>
            </w:r>
          </w:p>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lang w:eastAsia="ru-RU"/>
              </w:rPr>
              <w:t>ул. К. Маркса, 3</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lang w:eastAsia="ru-RU"/>
              </w:rPr>
              <w:t>Указ Президента Российской Федерации № 176 от 20.02.1995</w:t>
            </w:r>
            <w:r w:rsidRPr="000F70FC">
              <w:rPr>
                <w:rFonts w:ascii="Arial Narrow" w:hAnsi="Arial Narrow"/>
                <w:sz w:val="20"/>
                <w:szCs w:val="20"/>
              </w:rPr>
              <w:t>«Об утверждении Перечня объектов исторического и культурного наследия федерального (общероссийского)</w:t>
            </w:r>
          </w:p>
          <w:p w:rsidR="000F70FC" w:rsidRPr="000F70FC" w:rsidRDefault="000F70FC" w:rsidP="000F70FC">
            <w:pPr>
              <w:pStyle w:val="aff2"/>
              <w:rPr>
                <w:rFonts w:ascii="Arial Narrow" w:hAnsi="Arial Narrow"/>
                <w:sz w:val="20"/>
                <w:szCs w:val="20"/>
              </w:rPr>
            </w:pPr>
            <w:r w:rsidRPr="000F70FC">
              <w:rPr>
                <w:rFonts w:ascii="Arial Narrow" w:hAnsi="Arial Narrow"/>
                <w:sz w:val="20"/>
                <w:szCs w:val="20"/>
              </w:rPr>
              <w:t>Значения»</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«Комплекс Главных нарзанных ванн»</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261510260670006</w:t>
            </w:r>
          </w:p>
        </w:tc>
        <w:tc>
          <w:tcPr>
            <w:tcW w:w="687"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Ставропольский край, г. Кисловодск, Курортный бульвар, 4</w:t>
            </w:r>
          </w:p>
        </w:tc>
        <w:tc>
          <w:tcPr>
            <w:tcW w:w="2080" w:type="pct"/>
          </w:tcPr>
          <w:p w:rsidR="000F70FC" w:rsidRPr="000F70FC" w:rsidRDefault="000F70FC" w:rsidP="000F70FC">
            <w:pPr>
              <w:pStyle w:val="aff2"/>
              <w:rPr>
                <w:rFonts w:ascii="Arial Narrow" w:hAnsi="Arial Narrow"/>
                <w:sz w:val="20"/>
                <w:szCs w:val="20"/>
              </w:rPr>
            </w:pPr>
            <w:r w:rsidRPr="000F70FC">
              <w:rPr>
                <w:rFonts w:ascii="Arial Narrow" w:hAnsi="Arial Narrow"/>
                <w:sz w:val="20"/>
                <w:szCs w:val="20"/>
              </w:rPr>
              <w:t>Указ Президента РФ от 20.02.1995 г.</w:t>
            </w:r>
          </w:p>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 176 «Об утверждении Перечня объектов исторического и культурного наследия федерального (общероссийского) значения»</w:t>
            </w:r>
          </w:p>
        </w:tc>
      </w:tr>
      <w:tr w:rsidR="000F70FC" w:rsidRPr="000F70FC" w:rsidTr="000F70FC">
        <w:trPr>
          <w:trHeight w:val="557"/>
        </w:trPr>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bCs/>
                <w:sz w:val="20"/>
                <w:szCs w:val="20"/>
              </w:rPr>
              <w:t>«Особняк Гориной, где бывал А.И. Солженицын»</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261510296860006</w:t>
            </w:r>
          </w:p>
          <w:p w:rsidR="000F70FC" w:rsidRPr="000F70FC" w:rsidRDefault="000F70FC" w:rsidP="000F70FC">
            <w:pPr>
              <w:spacing w:line="240" w:lineRule="auto"/>
              <w:jc w:val="center"/>
              <w:rPr>
                <w:rFonts w:ascii="Arial Narrow" w:hAnsi="Arial Narrow"/>
                <w:sz w:val="20"/>
                <w:szCs w:val="20"/>
              </w:rPr>
            </w:pPr>
          </w:p>
        </w:tc>
        <w:tc>
          <w:tcPr>
            <w:tcW w:w="687" w:type="pct"/>
          </w:tcPr>
          <w:p w:rsidR="000F70FC" w:rsidRPr="000F70FC" w:rsidRDefault="000F70FC" w:rsidP="000F70FC">
            <w:pPr>
              <w:spacing w:line="240" w:lineRule="auto"/>
              <w:rPr>
                <w:rFonts w:ascii="Arial Narrow" w:hAnsi="Arial Narrow"/>
                <w:bCs/>
                <w:sz w:val="20"/>
                <w:szCs w:val="20"/>
              </w:rPr>
            </w:pPr>
            <w:r w:rsidRPr="000F70FC">
              <w:rPr>
                <w:rFonts w:ascii="Arial Narrow" w:hAnsi="Arial Narrow"/>
                <w:sz w:val="20"/>
                <w:szCs w:val="20"/>
              </w:rPr>
              <w:t xml:space="preserve">Ставропольский край, </w:t>
            </w:r>
            <w:r w:rsidRPr="000F70FC">
              <w:rPr>
                <w:rFonts w:ascii="Arial Narrow" w:hAnsi="Arial Narrow"/>
                <w:bCs/>
                <w:sz w:val="20"/>
                <w:szCs w:val="20"/>
              </w:rPr>
              <w:t>г. Кисловодск, пер.</w:t>
            </w:r>
          </w:p>
          <w:p w:rsidR="000F70FC" w:rsidRPr="000F70FC" w:rsidRDefault="000F70FC" w:rsidP="000F70FC">
            <w:pPr>
              <w:spacing w:line="240" w:lineRule="auto"/>
              <w:rPr>
                <w:rFonts w:ascii="Arial Narrow" w:hAnsi="Arial Narrow"/>
                <w:bCs/>
                <w:sz w:val="20"/>
                <w:szCs w:val="20"/>
              </w:rPr>
            </w:pPr>
            <w:r w:rsidRPr="000F70FC">
              <w:rPr>
                <w:rFonts w:ascii="Arial Narrow" w:hAnsi="Arial Narrow"/>
                <w:bCs/>
                <w:sz w:val="20"/>
                <w:szCs w:val="20"/>
              </w:rPr>
              <w:t>Бородинский, 3</w:t>
            </w:r>
          </w:p>
          <w:p w:rsidR="000F70FC" w:rsidRPr="000F70FC" w:rsidRDefault="000F70FC" w:rsidP="000F70FC">
            <w:pPr>
              <w:spacing w:line="240" w:lineRule="auto"/>
              <w:rPr>
                <w:rFonts w:ascii="Arial Narrow" w:hAnsi="Arial Narrow"/>
                <w:sz w:val="20"/>
                <w:szCs w:val="20"/>
              </w:rPr>
            </w:pPr>
          </w:p>
        </w:tc>
        <w:tc>
          <w:tcPr>
            <w:tcW w:w="2080" w:type="pct"/>
          </w:tcPr>
          <w:p w:rsidR="000F70FC" w:rsidRPr="000F70FC" w:rsidRDefault="000F70FC" w:rsidP="000F70FC">
            <w:pPr>
              <w:pStyle w:val="aff2"/>
              <w:rPr>
                <w:rFonts w:ascii="Arial Narrow" w:hAnsi="Arial Narrow"/>
                <w:bCs/>
                <w:sz w:val="20"/>
                <w:szCs w:val="20"/>
              </w:rPr>
            </w:pPr>
            <w:r w:rsidRPr="000F70FC">
              <w:rPr>
                <w:rFonts w:ascii="Arial Narrow" w:hAnsi="Arial Narrow"/>
                <w:bCs/>
                <w:sz w:val="20"/>
                <w:szCs w:val="20"/>
              </w:rPr>
              <w:t>Распоряжение Правительства РФ от 19.05.2009 № 678-р «Об отнесении памятника истории и культуры регионального значения» Особняк Гориной, где бывал А.И. Солженицын» (Ставропольский край, г. Кисловодск, пер Бородинский, д. 3,  к объектам культурного наследия федерального значения»</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bCs/>
                <w:sz w:val="20"/>
                <w:szCs w:val="20"/>
              </w:rPr>
            </w:pPr>
            <w:r w:rsidRPr="000F70FC">
              <w:rPr>
                <w:rFonts w:ascii="Arial Narrow" w:hAnsi="Arial Narrow"/>
                <w:bCs/>
                <w:sz w:val="20"/>
                <w:szCs w:val="20"/>
              </w:rPr>
              <w:t>«Курортный парк»</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261520406230006</w:t>
            </w:r>
          </w:p>
        </w:tc>
        <w:tc>
          <w:tcPr>
            <w:tcW w:w="687" w:type="pct"/>
          </w:tcPr>
          <w:p w:rsidR="000F70FC" w:rsidRPr="000F70FC" w:rsidRDefault="000F70FC" w:rsidP="000F70FC">
            <w:pPr>
              <w:spacing w:line="240" w:lineRule="auto"/>
              <w:rPr>
                <w:rFonts w:ascii="Arial Narrow" w:hAnsi="Arial Narrow"/>
                <w:bCs/>
                <w:sz w:val="20"/>
                <w:szCs w:val="20"/>
              </w:rPr>
            </w:pPr>
            <w:r w:rsidRPr="000F70FC">
              <w:rPr>
                <w:rFonts w:ascii="Arial Narrow" w:hAnsi="Arial Narrow"/>
                <w:sz w:val="20"/>
                <w:szCs w:val="20"/>
              </w:rPr>
              <w:t xml:space="preserve">Ставропольский край, </w:t>
            </w:r>
            <w:r w:rsidRPr="000F70FC">
              <w:rPr>
                <w:rFonts w:ascii="Arial Narrow" w:hAnsi="Arial Narrow"/>
                <w:bCs/>
                <w:sz w:val="20"/>
                <w:szCs w:val="20"/>
              </w:rPr>
              <w:t xml:space="preserve">долина реки Ольховки, склоны Джинальского хребта, в границах черты г. Кисловодска, </w:t>
            </w:r>
            <w:r w:rsidRPr="000F70FC">
              <w:rPr>
                <w:rFonts w:ascii="Arial Narrow" w:hAnsi="Arial Narrow"/>
                <w:sz w:val="20"/>
                <w:szCs w:val="20"/>
              </w:rPr>
              <w:t>«Национальный парк Кисловодский»</w:t>
            </w:r>
          </w:p>
        </w:tc>
        <w:tc>
          <w:tcPr>
            <w:tcW w:w="2080" w:type="pct"/>
          </w:tcPr>
          <w:p w:rsidR="000F70FC" w:rsidRPr="000F70FC" w:rsidRDefault="000F70FC" w:rsidP="000F70FC">
            <w:pPr>
              <w:pStyle w:val="aff2"/>
              <w:rPr>
                <w:rFonts w:ascii="Arial Narrow" w:hAnsi="Arial Narrow"/>
                <w:bCs/>
                <w:sz w:val="20"/>
                <w:szCs w:val="20"/>
              </w:rPr>
            </w:pPr>
            <w:r w:rsidRPr="000F70FC">
              <w:rPr>
                <w:rFonts w:ascii="Arial Narrow" w:hAnsi="Arial Narrow"/>
                <w:bCs/>
                <w:sz w:val="20"/>
                <w:szCs w:val="20"/>
              </w:rPr>
              <w:t>Пр.Мин.Культ РФ</w:t>
            </w:r>
          </w:p>
          <w:p w:rsidR="000F70FC" w:rsidRPr="000F70FC" w:rsidRDefault="000F70FC" w:rsidP="000F70FC">
            <w:pPr>
              <w:pStyle w:val="aff2"/>
              <w:rPr>
                <w:rFonts w:ascii="Arial Narrow" w:hAnsi="Arial Narrow"/>
                <w:bCs/>
                <w:sz w:val="20"/>
                <w:szCs w:val="20"/>
              </w:rPr>
            </w:pPr>
            <w:r w:rsidRPr="000F70FC">
              <w:rPr>
                <w:rFonts w:ascii="Arial Narrow" w:hAnsi="Arial Narrow"/>
                <w:bCs/>
                <w:sz w:val="20"/>
                <w:szCs w:val="20"/>
              </w:rPr>
              <w:t>от 06 октября 2015 г. № 2537</w:t>
            </w:r>
          </w:p>
          <w:p w:rsidR="000F70FC" w:rsidRPr="000F70FC" w:rsidRDefault="000F70FC" w:rsidP="000F70FC">
            <w:pPr>
              <w:pStyle w:val="aff2"/>
              <w:rPr>
                <w:rFonts w:ascii="Arial Narrow" w:hAnsi="Arial Narrow"/>
                <w:bCs/>
                <w:sz w:val="20"/>
                <w:szCs w:val="20"/>
              </w:rPr>
            </w:pPr>
            <w:r w:rsidRPr="000F70FC">
              <w:rPr>
                <w:rFonts w:ascii="Arial Narrow" w:hAnsi="Arial Narrow"/>
                <w:bCs/>
                <w:sz w:val="20"/>
                <w:szCs w:val="20"/>
              </w:rPr>
              <w:t>«Об изменении категории историко-культурного значения объекта культурного наследия регионального значения «Курортный парк», 1823 г. (Ставропольский край,</w:t>
            </w:r>
          </w:p>
          <w:p w:rsidR="000F70FC" w:rsidRPr="000F70FC" w:rsidRDefault="000F70FC" w:rsidP="000F70FC">
            <w:pPr>
              <w:spacing w:line="240" w:lineRule="auto"/>
              <w:rPr>
                <w:rFonts w:ascii="Arial Narrow" w:hAnsi="Arial Narrow"/>
                <w:sz w:val="20"/>
                <w:szCs w:val="20"/>
              </w:rPr>
            </w:pPr>
            <w:r w:rsidRPr="000F70FC">
              <w:rPr>
                <w:rFonts w:ascii="Arial Narrow" w:hAnsi="Arial Narrow"/>
                <w:bCs/>
                <w:sz w:val="20"/>
                <w:szCs w:val="20"/>
              </w:rPr>
              <w:t>г. Кисловодск)</w:t>
            </w:r>
          </w:p>
        </w:tc>
      </w:tr>
      <w:tr w:rsidR="000F70FC" w:rsidRPr="000F70FC" w:rsidTr="000F70FC">
        <w:trPr>
          <w:trHeight w:val="1833"/>
        </w:trPr>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3"/>
              </w:tabs>
              <w:spacing w:line="240" w:lineRule="auto"/>
              <w:ind w:left="0"/>
              <w:contextualSpacing w:val="0"/>
              <w:rPr>
                <w:rFonts w:ascii="Arial Narrow" w:hAnsi="Arial Narrow"/>
                <w:bCs/>
                <w:sz w:val="20"/>
                <w:szCs w:val="20"/>
              </w:rPr>
            </w:pPr>
            <w:r w:rsidRPr="000F70FC">
              <w:rPr>
                <w:rFonts w:ascii="Arial Narrow" w:hAnsi="Arial Narrow"/>
                <w:bCs/>
                <w:sz w:val="20"/>
                <w:szCs w:val="20"/>
              </w:rPr>
              <w:t>«Два флигеля, расположенные на территории бывшей усадьбы художника Н.А. Ярошенко»</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261721251550006</w:t>
            </w:r>
          </w:p>
        </w:tc>
        <w:tc>
          <w:tcPr>
            <w:tcW w:w="687"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Ставропольский край, г. Кисловодск,</w:t>
            </w:r>
          </w:p>
          <w:p w:rsidR="000F70FC" w:rsidRPr="000F70FC" w:rsidRDefault="000F70FC" w:rsidP="000F70FC">
            <w:pPr>
              <w:spacing w:line="240" w:lineRule="auto"/>
              <w:rPr>
                <w:rFonts w:ascii="Arial Narrow" w:hAnsi="Arial Narrow"/>
                <w:bCs/>
                <w:sz w:val="20"/>
                <w:szCs w:val="20"/>
              </w:rPr>
            </w:pPr>
            <w:r w:rsidRPr="000F70FC">
              <w:rPr>
                <w:rFonts w:ascii="Arial Narrow" w:hAnsi="Arial Narrow"/>
                <w:sz w:val="20"/>
                <w:szCs w:val="20"/>
              </w:rPr>
              <w:t>ул. Ярошенко, 3</w:t>
            </w:r>
          </w:p>
        </w:tc>
        <w:tc>
          <w:tcPr>
            <w:tcW w:w="2080" w:type="pct"/>
          </w:tcPr>
          <w:p w:rsidR="000F70FC" w:rsidRPr="000F70FC" w:rsidRDefault="000F70FC" w:rsidP="000F70FC">
            <w:pPr>
              <w:pStyle w:val="aff2"/>
              <w:rPr>
                <w:rFonts w:ascii="Arial Narrow" w:hAnsi="Arial Narrow"/>
                <w:sz w:val="20"/>
                <w:szCs w:val="20"/>
              </w:rPr>
            </w:pPr>
            <w:r w:rsidRPr="000F70FC">
              <w:rPr>
                <w:rFonts w:ascii="Arial Narrow" w:hAnsi="Arial Narrow"/>
                <w:bCs/>
                <w:sz w:val="20"/>
                <w:szCs w:val="20"/>
                <w:shd w:val="clear" w:color="auto" w:fill="FFFFFF"/>
              </w:rPr>
              <w:t>Распоряжение Совета министров РСФСР № 2597-р от 16.12.1968 г. «О включении в список исторических памятников, подлежащих охране как памятники государственного значения, утвержденный постановлением Совета министров РСФСР № 1327 от 30.08.1960 г.</w:t>
            </w:r>
          </w:p>
        </w:tc>
      </w:tr>
      <w:tr w:rsidR="000F70FC" w:rsidRPr="000F70FC" w:rsidTr="000F70FC">
        <w:trPr>
          <w:trHeight w:val="63"/>
        </w:trPr>
        <w:tc>
          <w:tcPr>
            <w:tcW w:w="5000" w:type="pct"/>
            <w:gridSpan w:val="5"/>
          </w:tcPr>
          <w:p w:rsidR="000F70FC" w:rsidRPr="000F70FC" w:rsidRDefault="000F70FC" w:rsidP="000F70FC">
            <w:pPr>
              <w:pStyle w:val="aff2"/>
              <w:jc w:val="center"/>
              <w:rPr>
                <w:rFonts w:ascii="Arial Narrow" w:hAnsi="Arial Narrow"/>
                <w:b/>
                <w:bCs/>
                <w:sz w:val="20"/>
                <w:szCs w:val="20"/>
                <w:shd w:val="clear" w:color="auto" w:fill="FFFFFF"/>
              </w:rPr>
            </w:pPr>
            <w:r w:rsidRPr="000F70FC">
              <w:rPr>
                <w:rFonts w:ascii="Arial Narrow" w:hAnsi="Arial Narrow"/>
                <w:b/>
                <w:bCs/>
                <w:sz w:val="20"/>
                <w:szCs w:val="20"/>
                <w:shd w:val="clear" w:color="auto" w:fill="FFFFFF"/>
              </w:rPr>
              <w:t>Объекты Регионального значения</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«Здание, в котором в 1918 году погибли 29 красногвардейцев-кисловодчан»</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261610417060005</w:t>
            </w:r>
          </w:p>
        </w:tc>
        <w:tc>
          <w:tcPr>
            <w:tcW w:w="687"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Ставропольский край, г. Кисловодск, ул.</w:t>
            </w:r>
          </w:p>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 xml:space="preserve">пр. Дзержинского, 21 </w:t>
            </w:r>
            <w:r w:rsidRPr="000F70FC">
              <w:rPr>
                <w:rFonts w:ascii="Arial Narrow" w:hAnsi="Arial Narrow"/>
                <w:sz w:val="20"/>
                <w:szCs w:val="20"/>
              </w:rPr>
              <w:lastRenderedPageBreak/>
              <w:t>(литер Д)</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lastRenderedPageBreak/>
              <w:t>Решение Ставропольского краевого Совета народных депутатов № 702 от 01.10.1981 «Об утверждении списка памятников истории и культуры Ставропольского края»</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«Здание, где отдыхали и лечились соратники В.И. Ленина (б. дача «Карс»)»</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261710899240005</w:t>
            </w:r>
          </w:p>
        </w:tc>
        <w:tc>
          <w:tcPr>
            <w:tcW w:w="687"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Ставропольский край, г. Кисловодск, ул. Герцена, 16-18, (литер Б3)</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Решение Ставропольского краевого Совета народных депутатов № 702 от 01.10.1981 «Об утверждении списка памятников истории и культуры Ставропольского края»</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«Дом, где в 1918 году размещался Совет рабочих и солдатских депутатов»</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261610417090005</w:t>
            </w:r>
          </w:p>
        </w:tc>
        <w:tc>
          <w:tcPr>
            <w:tcW w:w="687"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Ставропольский край, г. Кисловодск, Курортный бульвар, 9 (литер А)</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Решение Ставропольского краевого Совета народных депутатов № 702 от 01.10.1981 «Об утверждении списка памятников истории и культуры Ставропольского края»</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«Братская могила 322 мирных жителей, расстрелянных в 1942 году немецко-фашистскими захватчиками»</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261610410620005</w:t>
            </w:r>
          </w:p>
        </w:tc>
        <w:tc>
          <w:tcPr>
            <w:tcW w:w="687"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Ставропольский край, г. Кисловодск,</w:t>
            </w:r>
          </w:p>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ул. Промышленная,</w:t>
            </w:r>
          </w:p>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(промзона)</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Решение Ставропольского краевого Совета народных депутатов № 702 от 01.10.1981 «Об утверждении списка памятников истории и культуры Ставропольского края»</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«Особняк»</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261610414690005</w:t>
            </w:r>
          </w:p>
        </w:tc>
        <w:tc>
          <w:tcPr>
            <w:tcW w:w="687"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Ставропольский край, г. Кисловодск, ул.</w:t>
            </w:r>
          </w:p>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Авиации/Чкалова, 12/45 (литер А)</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Решение Ставропольского краевого Совета народных депутатов № 702 от 01.10.1981 «Об утверждении списка памятников истории и культуры Ставропольского края»</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«Особняк»</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261610411110005</w:t>
            </w:r>
          </w:p>
        </w:tc>
        <w:tc>
          <w:tcPr>
            <w:tcW w:w="687"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Ставропольский край, г. Кисловодск, ул. Шаляпина, 6</w:t>
            </w:r>
          </w:p>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(литер А,Б,Д,Е)</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Решение Ставропольского краевого Совета народных депутатов № 702 от 01.10.1981 «Об утверждении списка памятников истории и культуры Ставропольского края»</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«Жилой дом»</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261711155930005</w:t>
            </w:r>
          </w:p>
        </w:tc>
        <w:tc>
          <w:tcPr>
            <w:tcW w:w="687"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Ставропольский край, г. Кисловодск,</w:t>
            </w:r>
          </w:p>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ул. Вокзальная, 12 (литер А)</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Решение Ставропольского краевого Совета народных депутатов № 702 от 01.10.1981 «Об утверждении списка памятников истории и культуры Ставропольского края»</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«Пешеходный мост»</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261610417080005</w:t>
            </w:r>
          </w:p>
        </w:tc>
        <w:tc>
          <w:tcPr>
            <w:tcW w:w="687"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Ставропольский край, г. Кисловодск, ул. Вокзальная</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Решение Ставропольского краевого Совета народных депутатов № 702 от 01.10.1981 «Об утверждении списка памятников истории и культуры Ставропольского края»</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«Особняк»</w:t>
            </w:r>
          </w:p>
          <w:p w:rsidR="000F70FC" w:rsidRPr="000F70FC" w:rsidRDefault="000F70FC" w:rsidP="000F70FC">
            <w:pPr>
              <w:tabs>
                <w:tab w:val="left" w:pos="0"/>
                <w:tab w:val="left" w:pos="459"/>
              </w:tabs>
              <w:spacing w:line="240" w:lineRule="auto"/>
              <w:rPr>
                <w:rFonts w:ascii="Arial Narrow" w:hAnsi="Arial Narrow"/>
                <w:sz w:val="20"/>
                <w:szCs w:val="20"/>
              </w:rPr>
            </w:pP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261610417070005</w:t>
            </w:r>
          </w:p>
        </w:tc>
        <w:tc>
          <w:tcPr>
            <w:tcW w:w="687"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Ставропольский край, г. Кисловодск, ул. Герцена, 2</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Решение Ставропольского краевого Совета народных депутатов № 702 от 01.10.1981 «Об утверждении списка памятников истории и культуры Ставропольского края»</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«Особняк»</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261610417030005</w:t>
            </w:r>
          </w:p>
        </w:tc>
        <w:tc>
          <w:tcPr>
            <w:tcW w:w="687"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Ставропольский край, г. Кисловодск, ул. Герцена, 9</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Решение Ставропольского краевого Совета народных депутатов № 702 от 01.10.1981 «Об утверждении списка памятников истории и культуры Ставропольского края»</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«Особняк»</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261610414680005</w:t>
            </w:r>
          </w:p>
        </w:tc>
        <w:tc>
          <w:tcPr>
            <w:tcW w:w="687"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Ставропольский край, г. Кисловодск</w:t>
            </w:r>
          </w:p>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ул. Герцена, 10</w:t>
            </w:r>
          </w:p>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(литер В, Б)</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Решение Ставропольского краевого Совета народных депутатов № 702 от 01.10.1981 «Об утверждении списка памятников истории и культуры Ставропольского края»</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«Особняк»</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261510406030005</w:t>
            </w:r>
          </w:p>
        </w:tc>
        <w:tc>
          <w:tcPr>
            <w:tcW w:w="687"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 xml:space="preserve">Ставропольский край, </w:t>
            </w:r>
            <w:r w:rsidRPr="000F70FC">
              <w:rPr>
                <w:rFonts w:ascii="Arial Narrow" w:hAnsi="Arial Narrow"/>
                <w:sz w:val="20"/>
                <w:szCs w:val="20"/>
              </w:rPr>
              <w:lastRenderedPageBreak/>
              <w:t>г. Кисловодск, пр. Дзержинского, 14</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lastRenderedPageBreak/>
              <w:t xml:space="preserve">Решение Ставропольского краевого Совета народных депутатов № 702 от </w:t>
            </w:r>
            <w:r w:rsidRPr="000F70FC">
              <w:rPr>
                <w:rFonts w:ascii="Arial Narrow" w:hAnsi="Arial Narrow"/>
                <w:sz w:val="20"/>
                <w:szCs w:val="20"/>
              </w:rPr>
              <w:lastRenderedPageBreak/>
              <w:t>01.10.1981 «Об утверждении списка памятников истории и культуры Ставропольского края»</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«Архитектурный ансамбль санатория»</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261610413720005</w:t>
            </w:r>
          </w:p>
        </w:tc>
        <w:tc>
          <w:tcPr>
            <w:tcW w:w="687"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Ставропольский край, г. Кисловодск, пр. Дзержинского, 18</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Решение Ставропольского краевого Совета народных депутатов № 702 от 01.10.1981 «Об утверждении списка памятников истории и культуры Ставропольского края»</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«Каскадная лестница»</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261610410640005</w:t>
            </w:r>
          </w:p>
        </w:tc>
        <w:tc>
          <w:tcPr>
            <w:tcW w:w="687"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Ставропольский край, г. Кисловодск</w:t>
            </w:r>
          </w:p>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пр.</w:t>
            </w:r>
          </w:p>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Дзержинского,1</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Решение Ставропольского краевого Совета народных депутатов № 702 от 01.10.1981 «Об утверждении списка памятников истории и культуры Ставропольского края»</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p w:rsidR="000F70FC" w:rsidRPr="000F70FC" w:rsidRDefault="000F70FC" w:rsidP="000F70FC">
            <w:pPr>
              <w:pStyle w:val="ac"/>
              <w:spacing w:line="240" w:lineRule="auto"/>
              <w:ind w:left="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«Жилой дом»</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261711031880005</w:t>
            </w:r>
          </w:p>
        </w:tc>
        <w:tc>
          <w:tcPr>
            <w:tcW w:w="687"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Ставропольский край, г. Кисловодск, ул. Желябова, 17</w:t>
            </w:r>
          </w:p>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(литер А)</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Решение Ставропольского краевого Совета народных депутатов № 702 от 01.10.1981 «Об утверждении списка памятников истории и культуры Ставропольского края»</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«Музыкальная раковина»</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261610413750005</w:t>
            </w:r>
          </w:p>
        </w:tc>
        <w:tc>
          <w:tcPr>
            <w:tcW w:w="687"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Ставропольский край, г. Кисловодск, ул. К. Маркса, 3-А (литер Б)</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Решение Ставропольского краевого Совета народных депутатов № 702 от 01.10.1981 «Об утверждении списка памятников истории и культуры Ставропольского края»</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«Пешеходный мост»</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261610413670005</w:t>
            </w:r>
          </w:p>
        </w:tc>
        <w:tc>
          <w:tcPr>
            <w:tcW w:w="687"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Ставропольский край, г. Кисловодск, ул. К. Маркса, 3-А</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Решение Ставропольского краевого Совета народных депутатов № 702 от 01.10.1981 «Об утверждении списка памятников истории и культуры Ставропольского края»</w:t>
            </w:r>
          </w:p>
        </w:tc>
      </w:tr>
      <w:tr w:rsidR="000F70FC" w:rsidRPr="000F70FC" w:rsidTr="000F70FC">
        <w:trPr>
          <w:trHeight w:val="423"/>
        </w:trPr>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«Бювет источника «Нарзан «Желябовский»</w:t>
            </w:r>
          </w:p>
          <w:p w:rsidR="000F70FC" w:rsidRPr="000F70FC" w:rsidRDefault="000F70FC" w:rsidP="000F70FC">
            <w:pPr>
              <w:tabs>
                <w:tab w:val="left" w:pos="0"/>
                <w:tab w:val="left" w:pos="459"/>
              </w:tabs>
              <w:spacing w:line="240" w:lineRule="auto"/>
              <w:rPr>
                <w:rFonts w:ascii="Arial Narrow" w:hAnsi="Arial Narrow"/>
                <w:sz w:val="20"/>
                <w:szCs w:val="20"/>
              </w:rPr>
            </w:pPr>
          </w:p>
          <w:p w:rsidR="000F70FC" w:rsidRPr="000F70FC" w:rsidRDefault="000F70FC" w:rsidP="000F70FC">
            <w:pPr>
              <w:tabs>
                <w:tab w:val="left" w:pos="0"/>
                <w:tab w:val="left" w:pos="459"/>
              </w:tabs>
              <w:spacing w:line="240" w:lineRule="auto"/>
              <w:rPr>
                <w:rFonts w:ascii="Arial Narrow" w:hAnsi="Arial Narrow"/>
                <w:sz w:val="20"/>
                <w:szCs w:val="20"/>
              </w:rPr>
            </w:pP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261610413710005</w:t>
            </w:r>
          </w:p>
        </w:tc>
        <w:tc>
          <w:tcPr>
            <w:tcW w:w="687"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Ставропольский край, г. Кисловодск, ул.  Кирова, 3 (литер А)</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Решение Ставропольского краевого Совета народных депутатов № 702 от 01.10.1981 «Об утверждении списка памятников истории и культуры Ставропольского края»</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«Дом Сафонова»</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261510208420005</w:t>
            </w:r>
          </w:p>
        </w:tc>
        <w:tc>
          <w:tcPr>
            <w:tcW w:w="687"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Ставропольский край, г. Кисловодск,</w:t>
            </w:r>
          </w:p>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ул. Коминтерна, 4 (литер А)</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Решение Ставропольского краевого Совета народных депутатов № 702 от 01.10.1981 «Об утверждении списка памятников истории и культуры Ставропольского края»</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«Санаторий «Кисловодск»</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261720978790005</w:t>
            </w:r>
          </w:p>
        </w:tc>
        <w:tc>
          <w:tcPr>
            <w:tcW w:w="687"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Ставропольский край, г. Кисловодск, ул. Коминтерна, 15/ Володарского, 10 (литер А)</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Решение Ставропольского краевого Совета народных депутатов № 702 от 01.10.1981 «Об утверждении списка памятников истории и культуры Ставропольского края»</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«Павильон «Стеклянная струя»</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261610413700005</w:t>
            </w:r>
          </w:p>
        </w:tc>
        <w:tc>
          <w:tcPr>
            <w:tcW w:w="687"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Ставропольский край, г. Кисловодск, «Национальный парк Кисловодский»</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Решение Ставропольского краевого Совета народных депутатов № 702 от 01.10.1981 «Об утверждении списка памятников истории и культуры Ставропольского края»</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«Павильон «Храм воздуха»</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261710899170005</w:t>
            </w:r>
          </w:p>
        </w:tc>
        <w:tc>
          <w:tcPr>
            <w:tcW w:w="687"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 xml:space="preserve">Ставропольский край, г. Кисловодск, «Национальный парк </w:t>
            </w:r>
            <w:r w:rsidRPr="000F70FC">
              <w:rPr>
                <w:rFonts w:ascii="Arial Narrow" w:hAnsi="Arial Narrow"/>
                <w:sz w:val="20"/>
                <w:szCs w:val="20"/>
              </w:rPr>
              <w:lastRenderedPageBreak/>
              <w:t>Кисловодский»</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lastRenderedPageBreak/>
              <w:t>Решение Ставропольского краевого Совета народных депутатов № 702 от 01.10.1981 «Об утверждении списка памятников истории и культуры Ставропольского края»</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«Павильон «Красное солнышко»</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261610413690005</w:t>
            </w:r>
          </w:p>
        </w:tc>
        <w:tc>
          <w:tcPr>
            <w:tcW w:w="687"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Ставропольский край, г. Кисловодск, «Национальный парк Кисловодский»</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Решение Ставропольского краевого Совета народных депутатов № 702 от 01.10.1981 «Об утверждении списка памятников истории и культуры Ставропольского края»</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«Здание железнодорожного вокзала»</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261610413730005</w:t>
            </w:r>
          </w:p>
        </w:tc>
        <w:tc>
          <w:tcPr>
            <w:tcW w:w="687"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Ставропольский край, г. Кисловодск, ул. Вокзальная, 15 (литер А,Б,В)</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Решение Ставропольского краевого Совета народных депутатов № 702 от 01.10.1981 «Об утверждении списка памятников истории и культуры Ставропольского края»</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«Дача Кшесинской»</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261711031860005</w:t>
            </w:r>
          </w:p>
        </w:tc>
        <w:tc>
          <w:tcPr>
            <w:tcW w:w="687"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Ставропольский край, г. Кисловодск,</w:t>
            </w:r>
          </w:p>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пр. Ленина,13</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Решение Ставропольского краевого Совета народных депутатов № 702 от 01.10.1981 «Об утверждении списка памятников истории и культуры Ставропольского края»</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«Бывшее здание санатория «Россия»</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261610418370005</w:t>
            </w:r>
          </w:p>
        </w:tc>
        <w:tc>
          <w:tcPr>
            <w:tcW w:w="687"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Ставропольский край, г. Кисловодск, пр. Ленина 21</w:t>
            </w:r>
          </w:p>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(литер А, Б)</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Решение Ставропольского краевого Совета народных депутатов № 702 от 01.10.1981 «Об утверждении списка памятников истории и культуры Ставропольского края»</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«Здание санатория «Родина»</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261711031870005</w:t>
            </w:r>
          </w:p>
        </w:tc>
        <w:tc>
          <w:tcPr>
            <w:tcW w:w="687"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Ставропольский край, г. Кисловодск, пр. Ленина, 16 (литер Г)</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Решение Ставропольского краевого Совета народных депутатов № 702 от 01.10.1981 «Об утверждении списка памятников истории и культуры Ставропольского края»</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«Здание санатория им. Кирова»</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261610412920005</w:t>
            </w:r>
          </w:p>
        </w:tc>
        <w:tc>
          <w:tcPr>
            <w:tcW w:w="687"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Ставропольский край, г. Кисловодск, Ленина, 23 (литер А)</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Решение Ставропольского краевого Совета народных депутатов № 702 от 01.10.1981 «Об утверждении списка памятников истории и культуры Ставропольского края»</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«Колоннада»</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261610410660005</w:t>
            </w:r>
          </w:p>
        </w:tc>
        <w:tc>
          <w:tcPr>
            <w:tcW w:w="687"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Ставропольский край, г. Кисловодск,</w:t>
            </w:r>
          </w:p>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Курортный парк, Нижний парк, (литер А)</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Решение Ставропольского краевого Совета народных депутатов № 702 от 01.10.1981 «Об утверждении списка памятников истории и культуры Ставропольского края»</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«Дача Дундукова»</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261610491780005</w:t>
            </w:r>
          </w:p>
        </w:tc>
        <w:tc>
          <w:tcPr>
            <w:tcW w:w="687"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Ставропольский край, г. Кисловодск, Лермонтова, 2</w:t>
            </w:r>
          </w:p>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(литер А)</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Решение Ставропольского краевого Совета народных депутатов № 702 от 01.10.1981 «Об утверждении списка памятников истории и культуры Ставропольского края»</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«Жилой дом»</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261710808630005</w:t>
            </w:r>
          </w:p>
        </w:tc>
        <w:tc>
          <w:tcPr>
            <w:tcW w:w="687"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Ставропольский край, г. Кисловодск,</w:t>
            </w:r>
          </w:p>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пр. Первомайский/ул. Яновского, 3/2 (литер А)</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Решение Ставропольского краевого Совета народных депутатов № 702 от 01.10.1981 «Об утверждении списка памятников истории и культуры Ставропольского края»</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«Здание дома связи»</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261710899190005</w:t>
            </w:r>
          </w:p>
        </w:tc>
        <w:tc>
          <w:tcPr>
            <w:tcW w:w="687"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Ставропольский край, г. Кисловодск, пр. Первомайский,</w:t>
            </w:r>
          </w:p>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12</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Решение Ставропольского краевого Совета народных депутатов № 702 от 01.10.1981 «Об утверждении списка памятников истории и культуры Ставропольского края»</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«Дача «Орлиное гнездо»</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261711155910005</w:t>
            </w:r>
          </w:p>
        </w:tc>
        <w:tc>
          <w:tcPr>
            <w:tcW w:w="687"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Ставропольский край, г. Кисловодск, ул. С. Перовской, 41 (литер Е)</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Решение Ставропольского краевого Совета народных депутатов № 702 от 01.10.1981 «Об утверждении списка памятников истории и культуры Ставропольского края»</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«Здания кинотеатра «Россия»</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261510410570005</w:t>
            </w:r>
          </w:p>
        </w:tc>
        <w:tc>
          <w:tcPr>
            <w:tcW w:w="687"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Ставропольский край, г. Кисловодск, пр. Победы, 4</w:t>
            </w:r>
          </w:p>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(литер А)</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Решение Ставропольского краевого Совета народных депутатов № 702 от 01.10.1981 «Об утверждении списка памятников истории и культуры Ставропольского края»</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«Здание цирка»</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261510298540005</w:t>
            </w:r>
          </w:p>
        </w:tc>
        <w:tc>
          <w:tcPr>
            <w:tcW w:w="687"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Ставропольский край, г. Кисловодск, пр. Победы, 12</w:t>
            </w:r>
          </w:p>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(литер А)</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Решение Ставропольского краевого Совета народных депутатов № 702 от 01.10.1981 «Об утверждении списка памятников истории и культуры Ставропольского края»</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«Здание санатория</w:t>
            </w:r>
          </w:p>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«Эльбрус»</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261410181570005</w:t>
            </w:r>
          </w:p>
        </w:tc>
        <w:tc>
          <w:tcPr>
            <w:tcW w:w="687"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Ставропольский край, г. Кисловодск, ул. Профинтерна, 33</w:t>
            </w:r>
          </w:p>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(литер А)</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Решение Ставропольского краевого Совета народных депутатов № 702 от 01.10.1981 «Об утверждении списка памятников истории и культуры Ставропольского края»</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«Октябрьские нарзанные ванны»</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261510407680005</w:t>
            </w:r>
          </w:p>
        </w:tc>
        <w:tc>
          <w:tcPr>
            <w:tcW w:w="687"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Ставропольский край, г. Кисловодск, Курортный бульвар, 8 (литер А)</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Решение Ставропольского краевого Совета народных депутатов № 702 от 01.10.1981 «Об утверждении списка памятников истории и культуры Ставропольского края»</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«Бювет источника</w:t>
            </w:r>
          </w:p>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«Грибок»</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261610410490005</w:t>
            </w:r>
          </w:p>
        </w:tc>
        <w:tc>
          <w:tcPr>
            <w:tcW w:w="687"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Ставропольский край, г. Кисловодск, Курортный бульвар, 9А (литер В)</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Решение Ставропольского краевого Совета народных депутатов № 702 от 01.10.1981 «Об утверждении списка памятников истории и культуры Ставропольского края»</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«Особняк»</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261711031890005</w:t>
            </w:r>
          </w:p>
        </w:tc>
        <w:tc>
          <w:tcPr>
            <w:tcW w:w="687"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Ставропольский край, г. Кисловодск, Курортный бульвар, 19/ул. К. Маркса, 1 (литер А)</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Решение Ставропольского краевого Совета народных депутатов № 702 от 01.10.1981 «Об утверждении списка памятников истории и культуры Ставропольского края»</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«Особняк»</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261410161170005</w:t>
            </w:r>
          </w:p>
        </w:tc>
        <w:tc>
          <w:tcPr>
            <w:tcW w:w="687"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Ставропольский край, г. Кисловодск, пер. Саперный, 7</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Решение Ставропольского краевого Совета народных депутатов № 702 от 01.10.1981 «Об утверждении списка памятников истории и культуры Ставропольского края»</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«Дача Мухтарова»</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261510407660005</w:t>
            </w:r>
          </w:p>
        </w:tc>
        <w:tc>
          <w:tcPr>
            <w:tcW w:w="687"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Ставропольский край, г. Кисловодск,</w:t>
            </w:r>
          </w:p>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ул. Урицкого, 4 (литер А)</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Решение Ставропольского краевого Совета народных депутатов № 702 от 01.10.1981 «Об утверждении списка памятников истории и культуры Ставропольского края»</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«Пансионат»</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261610417380005</w:t>
            </w:r>
          </w:p>
        </w:tc>
        <w:tc>
          <w:tcPr>
            <w:tcW w:w="687"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Ставропольский край, г. Кисловодск,</w:t>
            </w:r>
          </w:p>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 xml:space="preserve">ул. Урицкого, 1 (литер </w:t>
            </w:r>
            <w:r w:rsidRPr="000F70FC">
              <w:rPr>
                <w:rFonts w:ascii="Arial Narrow" w:hAnsi="Arial Narrow"/>
                <w:sz w:val="20"/>
                <w:szCs w:val="20"/>
              </w:rPr>
              <w:lastRenderedPageBreak/>
              <w:t>А)</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lastRenderedPageBreak/>
              <w:t>Решение Ставропольского краевого Совета народных депутатов № 702 от 01.10.1981 «Об утверждении списка памятников истории и культуры Ставропольского края»</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«Пансионат»</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261710899120005</w:t>
            </w:r>
          </w:p>
        </w:tc>
        <w:tc>
          <w:tcPr>
            <w:tcW w:w="687"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Ставропольский край, г. Кисловодск, ул. Урицкого, 6</w:t>
            </w:r>
          </w:p>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(литер А)</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Решение Ставропольского краевого Совета народных депутатов № 702 от 01.10.1981 «Об утверждении списка памятников истории и культуры Ставропольского края»</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«Жилой дом»</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261610418390005</w:t>
            </w:r>
          </w:p>
        </w:tc>
        <w:tc>
          <w:tcPr>
            <w:tcW w:w="687"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Ставропольский край, г. Кисловодск, ул. Урицкого, 10</w:t>
            </w:r>
          </w:p>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(литер А)</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Решение Ставропольского краевого Совета народных депутатов № 702 от 01.10.1981 «Об утверждении списка памятников истории и культуры Ставропольского края»</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«Здание курортной больницы»</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261520415210005</w:t>
            </w:r>
          </w:p>
        </w:tc>
        <w:tc>
          <w:tcPr>
            <w:tcW w:w="687"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Ставропольский край, г. Кисловодск,</w:t>
            </w:r>
          </w:p>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ул. Хмельницкого, 3 (литер А)</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Решение Ставропольского краевого Совета народных депутатов № 702 от 01.10.1981 «Об утверждении списка памятников истории и культуры Ставропольского края»</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«Частный пансионат С. Ганешина»</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261610413650005</w:t>
            </w:r>
          </w:p>
        </w:tc>
        <w:tc>
          <w:tcPr>
            <w:tcW w:w="687"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Ставропольский край, г. Кисловодск,</w:t>
            </w:r>
          </w:p>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ул.Ярошенко, 5</w:t>
            </w:r>
          </w:p>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(литер Б,В,Г)</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Решение Ставропольского краевого Совета народных депутатов № 702 от 01.10.1981 «Об утверждении списка памятников истории и культуры Ставропольского края»</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«Скала и замок «Коварства и любви»</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261731031900005</w:t>
            </w:r>
          </w:p>
        </w:tc>
        <w:tc>
          <w:tcPr>
            <w:tcW w:w="687"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Ставропольский край, г. Кисловодск, Ущелье р. Аликоновка</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Решение Ставропольского краевого Совета народных депутатов № 702 от 01.10.1981 «Об утверждении списка памятников истории и культуры Ставропольского края»</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«Мертвый водопад» -</w:t>
            </w:r>
          </w:p>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Медовые водопады</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261721155370005</w:t>
            </w:r>
          </w:p>
        </w:tc>
        <w:tc>
          <w:tcPr>
            <w:tcW w:w="687"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Ставропольский край, г. Кисловодск, р. Аликоновка</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Решение Ставропольского краевого Совета народных депутатов № 702 от 01.10.1981 «Об утверждении списка памятников истории и культуры Ставропольского края»</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«Лермонтовский водопад»</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261730899180005</w:t>
            </w:r>
          </w:p>
        </w:tc>
        <w:tc>
          <w:tcPr>
            <w:tcW w:w="687"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Ставропольский край, г. Кисловодск, р. Ольховка</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Решение Ставропольского краевого Совета народных депутатов № 702 от 01.10.1981 «Об утверждении списка памятников истории и культуры Ставропольского края»</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«Ландшафт р. Аликоновки»</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261730899080005</w:t>
            </w:r>
          </w:p>
        </w:tc>
        <w:tc>
          <w:tcPr>
            <w:tcW w:w="687" w:type="pct"/>
          </w:tcPr>
          <w:p w:rsidR="000F70FC" w:rsidRPr="000F70FC" w:rsidRDefault="000F70FC" w:rsidP="000F70FC">
            <w:pPr>
              <w:snapToGrid w:val="0"/>
              <w:spacing w:line="240" w:lineRule="auto"/>
              <w:rPr>
                <w:rFonts w:ascii="Arial Narrow" w:hAnsi="Arial Narrow"/>
                <w:sz w:val="20"/>
                <w:szCs w:val="20"/>
              </w:rPr>
            </w:pPr>
            <w:r w:rsidRPr="000F70FC">
              <w:rPr>
                <w:rFonts w:ascii="Arial Narrow" w:hAnsi="Arial Narrow"/>
                <w:sz w:val="20"/>
                <w:szCs w:val="20"/>
              </w:rPr>
              <w:t>Ставропольский край, г. Кисловодск, р. Аликоновка</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Решение Ставропольского краевого Совета народных депутатов № 702 от 01.10.1981 «Об утверждении списка памятников истории и культуры Ставропольского края»</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«Ландшафт р. Березовки»</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261721031910005</w:t>
            </w:r>
          </w:p>
        </w:tc>
        <w:tc>
          <w:tcPr>
            <w:tcW w:w="687" w:type="pct"/>
          </w:tcPr>
          <w:p w:rsidR="000F70FC" w:rsidRPr="000F70FC" w:rsidRDefault="000F70FC" w:rsidP="000F70FC">
            <w:pPr>
              <w:snapToGrid w:val="0"/>
              <w:spacing w:line="240" w:lineRule="auto"/>
              <w:rPr>
                <w:rFonts w:ascii="Arial Narrow" w:hAnsi="Arial Narrow"/>
                <w:sz w:val="20"/>
                <w:szCs w:val="20"/>
              </w:rPr>
            </w:pPr>
            <w:r w:rsidRPr="000F70FC">
              <w:rPr>
                <w:rFonts w:ascii="Arial Narrow" w:hAnsi="Arial Narrow"/>
                <w:sz w:val="20"/>
                <w:szCs w:val="20"/>
              </w:rPr>
              <w:t>Ставропольский край, г. Кисловодск, ущелье р. Берёзовки</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Решение Ставропольского краевого Совета народных депутатов № 702 от 01.10.1981 «Об утверждении списка памятников истории и культуры Ставропольского края»</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«Памятник Ф.Э. Дзержинскому»</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261710899130005</w:t>
            </w:r>
          </w:p>
        </w:tc>
        <w:tc>
          <w:tcPr>
            <w:tcW w:w="687"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Ставропольский край, г. Кисловодск,</w:t>
            </w:r>
          </w:p>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пр. Дзержинского, 10</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Решение Ставропольского краевого Совета народных депутатов № 702 от 01.10.1981 «Об утверждении списка памятников истории и культуры Ставропольского края»</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«Памятник В.И. Ленину»</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261710874250005</w:t>
            </w:r>
          </w:p>
        </w:tc>
        <w:tc>
          <w:tcPr>
            <w:tcW w:w="687"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Ставропольский край, г. Кисловодск, пр. Дзержинск, 50</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Решение Ставропольского краевого Совета народных депутатов № 702 от 01.10.1981 «Об утверждении списка памятников истории и культуры Ставропольского края»</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«Памятник героям гражданской войны»</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261610410440005</w:t>
            </w:r>
          </w:p>
        </w:tc>
        <w:tc>
          <w:tcPr>
            <w:tcW w:w="687"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 xml:space="preserve">Ставропольский край, </w:t>
            </w:r>
            <w:r w:rsidRPr="000F70FC">
              <w:rPr>
                <w:rFonts w:ascii="Arial Narrow" w:hAnsi="Arial Narrow"/>
                <w:sz w:val="20"/>
                <w:szCs w:val="20"/>
              </w:rPr>
              <w:lastRenderedPageBreak/>
              <w:t>г. Кисловодск, Комсомольский парк</w:t>
            </w:r>
          </w:p>
        </w:tc>
        <w:tc>
          <w:tcPr>
            <w:tcW w:w="2080" w:type="pct"/>
          </w:tcPr>
          <w:p w:rsidR="000F70FC" w:rsidRPr="000F70FC" w:rsidRDefault="000F70FC" w:rsidP="00861FCD">
            <w:pPr>
              <w:spacing w:line="240" w:lineRule="auto"/>
              <w:rPr>
                <w:rFonts w:ascii="Arial Narrow" w:hAnsi="Arial Narrow"/>
                <w:sz w:val="20"/>
                <w:szCs w:val="20"/>
              </w:rPr>
            </w:pPr>
            <w:r w:rsidRPr="000F70FC">
              <w:rPr>
                <w:rFonts w:ascii="Arial Narrow" w:hAnsi="Arial Narrow"/>
                <w:sz w:val="20"/>
                <w:szCs w:val="20"/>
              </w:rPr>
              <w:lastRenderedPageBreak/>
              <w:t xml:space="preserve">Решение Ставропольского краевого Совета народных депутатов № 702 от </w:t>
            </w:r>
            <w:r w:rsidRPr="000F70FC">
              <w:rPr>
                <w:rFonts w:ascii="Arial Narrow" w:hAnsi="Arial Narrow"/>
                <w:sz w:val="20"/>
                <w:szCs w:val="20"/>
              </w:rPr>
              <w:lastRenderedPageBreak/>
              <w:t>01.10.1981 «Об утверждении списка памятников истории и культуры Ставропольского края»</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«Бюст М.Ю. Лермонтова»</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261710874260005</w:t>
            </w:r>
          </w:p>
        </w:tc>
        <w:tc>
          <w:tcPr>
            <w:tcW w:w="687"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Ставропольский край, г. Кисловодск, «Национальный парк Кисловодский»</w:t>
            </w:r>
          </w:p>
        </w:tc>
        <w:tc>
          <w:tcPr>
            <w:tcW w:w="2080" w:type="pct"/>
          </w:tcPr>
          <w:p w:rsidR="000F70FC" w:rsidRPr="000F70FC" w:rsidRDefault="000F70FC" w:rsidP="00861FCD">
            <w:pPr>
              <w:spacing w:line="240" w:lineRule="auto"/>
              <w:rPr>
                <w:rFonts w:ascii="Arial Narrow" w:hAnsi="Arial Narrow"/>
                <w:sz w:val="20"/>
                <w:szCs w:val="20"/>
              </w:rPr>
            </w:pPr>
            <w:r w:rsidRPr="000F70FC">
              <w:rPr>
                <w:rFonts w:ascii="Arial Narrow" w:hAnsi="Arial Narrow"/>
                <w:sz w:val="20"/>
                <w:szCs w:val="20"/>
              </w:rPr>
              <w:t>Решение Ставропольского краевого Совета народных депутатов № 702 от 01.10.1981 «Об утверждении списка памятников истории и культуры Ставропольского края»</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«Памятник «Журавли»</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261610410520005</w:t>
            </w:r>
          </w:p>
        </w:tc>
        <w:tc>
          <w:tcPr>
            <w:tcW w:w="687"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Ставропольский край, г. Кисловодск, ул. Кольцова</w:t>
            </w:r>
          </w:p>
        </w:tc>
        <w:tc>
          <w:tcPr>
            <w:tcW w:w="2080" w:type="pct"/>
          </w:tcPr>
          <w:p w:rsidR="000F70FC" w:rsidRPr="000F70FC" w:rsidRDefault="000F70FC" w:rsidP="00861FCD">
            <w:pPr>
              <w:spacing w:line="240" w:lineRule="auto"/>
              <w:rPr>
                <w:rFonts w:ascii="Arial Narrow" w:hAnsi="Arial Narrow"/>
                <w:sz w:val="20"/>
                <w:szCs w:val="20"/>
              </w:rPr>
            </w:pPr>
            <w:r w:rsidRPr="000F70FC">
              <w:rPr>
                <w:rFonts w:ascii="Arial Narrow" w:hAnsi="Arial Narrow"/>
                <w:sz w:val="20"/>
                <w:szCs w:val="20"/>
              </w:rPr>
              <w:t>Решение Ставропольского краевого Совета народных депутатов № 702 от 01.10.1981 «Об утверждении списка памятников истории и культуры Ставропольского края»</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«Памятник В.И. Ленину»</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261710899140005</w:t>
            </w:r>
          </w:p>
        </w:tc>
        <w:tc>
          <w:tcPr>
            <w:tcW w:w="687"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Ставропольский край, г. Кисловодск, пр. Мира</w:t>
            </w:r>
          </w:p>
        </w:tc>
        <w:tc>
          <w:tcPr>
            <w:tcW w:w="2080" w:type="pct"/>
          </w:tcPr>
          <w:p w:rsidR="000F70FC" w:rsidRPr="000F70FC" w:rsidRDefault="000F70FC" w:rsidP="00861FCD">
            <w:pPr>
              <w:spacing w:line="240" w:lineRule="auto"/>
              <w:rPr>
                <w:rFonts w:ascii="Arial Narrow" w:hAnsi="Arial Narrow"/>
                <w:sz w:val="20"/>
                <w:szCs w:val="20"/>
              </w:rPr>
            </w:pPr>
            <w:r w:rsidRPr="000F70FC">
              <w:rPr>
                <w:rFonts w:ascii="Arial Narrow" w:hAnsi="Arial Narrow"/>
                <w:sz w:val="20"/>
                <w:szCs w:val="20"/>
              </w:rPr>
              <w:t>Решение Ставропольского краевого Совета народных депутатов № 702 от 01.10.1981 «Об утверждении списка памятников истории и культуры Ставропольского края»</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«Памятник Герою Советского Союза Г.А. Арустамову»</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261610410610005</w:t>
            </w:r>
          </w:p>
        </w:tc>
        <w:tc>
          <w:tcPr>
            <w:tcW w:w="687"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Ставропольский край, г. Кисловодск, пр. Мира, 15</w:t>
            </w:r>
          </w:p>
        </w:tc>
        <w:tc>
          <w:tcPr>
            <w:tcW w:w="2080" w:type="pct"/>
          </w:tcPr>
          <w:p w:rsidR="000F70FC" w:rsidRPr="000F70FC" w:rsidRDefault="000F70FC" w:rsidP="00861FCD">
            <w:pPr>
              <w:spacing w:line="240" w:lineRule="auto"/>
              <w:rPr>
                <w:rFonts w:ascii="Arial Narrow" w:hAnsi="Arial Narrow"/>
                <w:sz w:val="20"/>
                <w:szCs w:val="20"/>
              </w:rPr>
            </w:pPr>
            <w:r w:rsidRPr="000F70FC">
              <w:rPr>
                <w:rFonts w:ascii="Arial Narrow" w:hAnsi="Arial Narrow"/>
                <w:sz w:val="20"/>
                <w:szCs w:val="20"/>
              </w:rPr>
              <w:t>Решение Ставропольского краевого Совета народных депутатов № 702 от 01.10.1981 «Об утверждении списка памятников истории и культуры Ставропольского края»</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«Памятник Ксении Ге, следователю Кисловодского ЧК»</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261710899020005</w:t>
            </w:r>
          </w:p>
        </w:tc>
        <w:tc>
          <w:tcPr>
            <w:tcW w:w="687" w:type="pct"/>
          </w:tcPr>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rPr>
              <w:t xml:space="preserve">Ставропольский край, г. Кисловодск, </w:t>
            </w:r>
            <w:r w:rsidRPr="000F70FC">
              <w:rPr>
                <w:rFonts w:ascii="Arial Narrow" w:hAnsi="Arial Narrow"/>
                <w:sz w:val="20"/>
                <w:szCs w:val="20"/>
                <w:lang w:eastAsia="ru-RU"/>
              </w:rPr>
              <w:t>Курортный бульвар, 15</w:t>
            </w:r>
          </w:p>
        </w:tc>
        <w:tc>
          <w:tcPr>
            <w:tcW w:w="2080" w:type="pct"/>
          </w:tcPr>
          <w:p w:rsidR="000F70FC" w:rsidRPr="000F70FC" w:rsidRDefault="000F70FC" w:rsidP="00861FCD">
            <w:pPr>
              <w:spacing w:line="240" w:lineRule="auto"/>
              <w:rPr>
                <w:rFonts w:ascii="Arial Narrow" w:hAnsi="Arial Narrow"/>
                <w:sz w:val="20"/>
                <w:szCs w:val="20"/>
              </w:rPr>
            </w:pPr>
            <w:r w:rsidRPr="000F70FC">
              <w:rPr>
                <w:rFonts w:ascii="Arial Narrow" w:hAnsi="Arial Narrow"/>
                <w:sz w:val="20"/>
                <w:szCs w:val="20"/>
              </w:rPr>
              <w:t>Решение Ставропольского краевого Совета народных депутатов № 702 от 01.10.1981 «Об утверждении списка памятников истории и культуры Ставропольского края»</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«Памятник Д.И. Тюленеву, первому председателю Кисловодского Совдепа»</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261711032030005</w:t>
            </w:r>
          </w:p>
        </w:tc>
        <w:tc>
          <w:tcPr>
            <w:tcW w:w="687" w:type="pct"/>
          </w:tcPr>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rPr>
              <w:t xml:space="preserve">Ставропольский край, г. Кисловодск, </w:t>
            </w:r>
            <w:r w:rsidRPr="000F70FC">
              <w:rPr>
                <w:rFonts w:ascii="Arial Narrow" w:hAnsi="Arial Narrow"/>
                <w:sz w:val="20"/>
                <w:szCs w:val="20"/>
                <w:lang w:eastAsia="ru-RU"/>
              </w:rPr>
              <w:t>Курортный бульвар, 9</w:t>
            </w:r>
          </w:p>
        </w:tc>
        <w:tc>
          <w:tcPr>
            <w:tcW w:w="2080" w:type="pct"/>
          </w:tcPr>
          <w:p w:rsidR="000F70FC" w:rsidRPr="000F70FC" w:rsidRDefault="000F70FC" w:rsidP="00861FCD">
            <w:pPr>
              <w:spacing w:line="240" w:lineRule="auto"/>
              <w:rPr>
                <w:rFonts w:ascii="Arial Narrow" w:hAnsi="Arial Narrow"/>
                <w:sz w:val="20"/>
                <w:szCs w:val="20"/>
              </w:rPr>
            </w:pPr>
            <w:r w:rsidRPr="000F70FC">
              <w:rPr>
                <w:rFonts w:ascii="Arial Narrow" w:hAnsi="Arial Narrow"/>
                <w:sz w:val="20"/>
                <w:szCs w:val="20"/>
              </w:rPr>
              <w:t>Решение Ставропольского краевого Совета народных депутатов № 702 от 01.10.1981 «Об утверждении списка памятников истории и культуры Ставропольского края»</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«Памятник Л.А. Семашко»</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261710899220005</w:t>
            </w:r>
          </w:p>
        </w:tc>
        <w:tc>
          <w:tcPr>
            <w:tcW w:w="687" w:type="pct"/>
          </w:tcPr>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rPr>
              <w:t xml:space="preserve">Ставропольский край, г. Кисловодск, </w:t>
            </w:r>
            <w:r w:rsidRPr="000F70FC">
              <w:rPr>
                <w:rFonts w:ascii="Arial Narrow" w:hAnsi="Arial Narrow"/>
                <w:sz w:val="20"/>
                <w:szCs w:val="20"/>
                <w:lang w:eastAsia="ru-RU"/>
              </w:rPr>
              <w:t>ул. Семашко, 2</w:t>
            </w:r>
          </w:p>
        </w:tc>
        <w:tc>
          <w:tcPr>
            <w:tcW w:w="2080" w:type="pct"/>
          </w:tcPr>
          <w:p w:rsidR="000F70FC" w:rsidRPr="000F70FC" w:rsidRDefault="000F70FC" w:rsidP="00861FCD">
            <w:pPr>
              <w:spacing w:line="240" w:lineRule="auto"/>
              <w:rPr>
                <w:rFonts w:ascii="Arial Narrow" w:hAnsi="Arial Narrow"/>
                <w:sz w:val="20"/>
                <w:szCs w:val="20"/>
              </w:rPr>
            </w:pPr>
            <w:r w:rsidRPr="000F70FC">
              <w:rPr>
                <w:rFonts w:ascii="Arial Narrow" w:hAnsi="Arial Narrow"/>
                <w:sz w:val="20"/>
                <w:szCs w:val="20"/>
              </w:rPr>
              <w:t>Решение Ставропольского краевого Совета народных депутатов № 702 от 01.10.1981 «Об утверждении списка памятников истории и культуры Ставропольского края»</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«Памятник воину, погибшему в годы Великой Отечественной войны»</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261610410590005</w:t>
            </w:r>
          </w:p>
        </w:tc>
        <w:tc>
          <w:tcPr>
            <w:tcW w:w="687" w:type="pct"/>
          </w:tcPr>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rPr>
              <w:t xml:space="preserve">Ставропольский край, г. Кисловодск, </w:t>
            </w:r>
            <w:r w:rsidRPr="000F70FC">
              <w:rPr>
                <w:rFonts w:ascii="Arial Narrow" w:hAnsi="Arial Narrow"/>
                <w:sz w:val="20"/>
                <w:szCs w:val="20"/>
                <w:lang w:eastAsia="ru-RU"/>
              </w:rPr>
              <w:t>пр. Цандера, Воинское кладбище</w:t>
            </w:r>
          </w:p>
        </w:tc>
        <w:tc>
          <w:tcPr>
            <w:tcW w:w="2080" w:type="pct"/>
          </w:tcPr>
          <w:p w:rsidR="000F70FC" w:rsidRPr="000F70FC" w:rsidRDefault="000F70FC" w:rsidP="00861FCD">
            <w:pPr>
              <w:spacing w:line="240" w:lineRule="auto"/>
              <w:rPr>
                <w:rFonts w:ascii="Arial Narrow" w:hAnsi="Arial Narrow"/>
                <w:sz w:val="20"/>
                <w:szCs w:val="20"/>
              </w:rPr>
            </w:pPr>
            <w:r w:rsidRPr="000F70FC">
              <w:rPr>
                <w:rFonts w:ascii="Arial Narrow" w:hAnsi="Arial Narrow"/>
                <w:sz w:val="20"/>
                <w:szCs w:val="20"/>
              </w:rPr>
              <w:t>Решение Ставропольского краевого Совета народных депутатов № 702 от 01.10.1981 «Об утверждении списка памятников истории и культуры Ставропольского края»</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«Памятник комсомольцу М.Л. Кардашу»</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261710898970005</w:t>
            </w:r>
          </w:p>
        </w:tc>
        <w:tc>
          <w:tcPr>
            <w:tcW w:w="687" w:type="pct"/>
          </w:tcPr>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rPr>
              <w:t>Ставропольский край, г. Кисловодск,</w:t>
            </w:r>
          </w:p>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lang w:eastAsia="ru-RU"/>
              </w:rPr>
              <w:t>Комсомольский</w:t>
            </w:r>
          </w:p>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lang w:eastAsia="ru-RU"/>
              </w:rPr>
              <w:t>парк</w:t>
            </w:r>
          </w:p>
        </w:tc>
        <w:tc>
          <w:tcPr>
            <w:tcW w:w="2080" w:type="pct"/>
          </w:tcPr>
          <w:p w:rsidR="000F70FC" w:rsidRPr="000F70FC" w:rsidRDefault="000F70FC" w:rsidP="00861FCD">
            <w:pPr>
              <w:spacing w:line="240" w:lineRule="auto"/>
              <w:rPr>
                <w:rFonts w:ascii="Arial Narrow" w:hAnsi="Arial Narrow"/>
                <w:sz w:val="20"/>
                <w:szCs w:val="20"/>
              </w:rPr>
            </w:pPr>
            <w:r w:rsidRPr="000F70FC">
              <w:rPr>
                <w:rFonts w:ascii="Arial Narrow" w:hAnsi="Arial Narrow"/>
                <w:sz w:val="20"/>
                <w:szCs w:val="20"/>
              </w:rPr>
              <w:t>Решение Ставропольского краевого Совета народных депутатов № 702 от 01.10.1981 «Об утверждении списка памятников истории и культуры Ставропольского края»</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«Памятник М. Горькому»</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261710899210005</w:t>
            </w:r>
          </w:p>
        </w:tc>
        <w:tc>
          <w:tcPr>
            <w:tcW w:w="687" w:type="pct"/>
          </w:tcPr>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rPr>
              <w:t>Ставропольский край, г. Кисловодск, пр. К. Маркса 3а</w:t>
            </w:r>
          </w:p>
        </w:tc>
        <w:tc>
          <w:tcPr>
            <w:tcW w:w="2080" w:type="pct"/>
          </w:tcPr>
          <w:p w:rsidR="000F70FC" w:rsidRPr="000F70FC" w:rsidRDefault="000F70FC" w:rsidP="00861FCD">
            <w:pPr>
              <w:spacing w:line="240" w:lineRule="auto"/>
              <w:rPr>
                <w:rFonts w:ascii="Arial Narrow" w:hAnsi="Arial Narrow"/>
                <w:sz w:val="20"/>
                <w:szCs w:val="20"/>
              </w:rPr>
            </w:pPr>
            <w:r w:rsidRPr="000F70FC">
              <w:rPr>
                <w:rFonts w:ascii="Arial Narrow" w:hAnsi="Arial Narrow"/>
                <w:sz w:val="20"/>
                <w:szCs w:val="20"/>
              </w:rPr>
              <w:t>Решение Ставропольского краевого Совета народных депутатов № 702 от 01.10.1981 «Об утверждении списка памятников истории и культуры Ставропольского края»</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«Памятник В.И. Ленину»</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261710899110005</w:t>
            </w:r>
          </w:p>
        </w:tc>
        <w:tc>
          <w:tcPr>
            <w:tcW w:w="687" w:type="pct"/>
          </w:tcPr>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rPr>
              <w:t xml:space="preserve">Ставропольский край, г. Кисловодск, </w:t>
            </w:r>
            <w:r w:rsidRPr="000F70FC">
              <w:rPr>
                <w:rFonts w:ascii="Arial Narrow" w:hAnsi="Arial Narrow"/>
                <w:sz w:val="20"/>
                <w:szCs w:val="20"/>
                <w:lang w:eastAsia="ru-RU"/>
              </w:rPr>
              <w:t>ул. Шаумяна, 33</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Решение Ставропольского краевого Совета народных депутатов № 702 от 01.10.1981 «Об утверждении списка памятников истории и культуры Ставропольского края»</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«Особняк Спициной»</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261510410720005</w:t>
            </w:r>
          </w:p>
        </w:tc>
        <w:tc>
          <w:tcPr>
            <w:tcW w:w="687" w:type="pct"/>
          </w:tcPr>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rPr>
              <w:t xml:space="preserve">Ставропольский край, </w:t>
            </w:r>
            <w:r w:rsidRPr="000F70FC">
              <w:rPr>
                <w:rFonts w:ascii="Arial Narrow" w:hAnsi="Arial Narrow"/>
                <w:sz w:val="20"/>
                <w:szCs w:val="20"/>
              </w:rPr>
              <w:lastRenderedPageBreak/>
              <w:t xml:space="preserve">г. Кисловодск, ул. </w:t>
            </w:r>
            <w:r w:rsidRPr="000F70FC">
              <w:rPr>
                <w:rFonts w:ascii="Arial Narrow" w:hAnsi="Arial Narrow"/>
                <w:sz w:val="20"/>
                <w:szCs w:val="20"/>
                <w:lang w:eastAsia="ru-RU"/>
              </w:rPr>
              <w:t>Авиации/Чкалова, 12/45 (литер В)</w:t>
            </w:r>
          </w:p>
        </w:tc>
        <w:tc>
          <w:tcPr>
            <w:tcW w:w="2080" w:type="pct"/>
          </w:tcPr>
          <w:p w:rsidR="000F70FC" w:rsidRPr="000F70FC" w:rsidRDefault="000F70FC" w:rsidP="00861FCD">
            <w:pPr>
              <w:spacing w:line="240" w:lineRule="auto"/>
              <w:rPr>
                <w:rFonts w:ascii="Arial Narrow" w:hAnsi="Arial Narrow"/>
                <w:sz w:val="20"/>
                <w:szCs w:val="20"/>
              </w:rPr>
            </w:pPr>
            <w:r w:rsidRPr="000F70FC">
              <w:rPr>
                <w:rFonts w:ascii="Arial Narrow" w:hAnsi="Arial Narrow"/>
                <w:sz w:val="20"/>
                <w:szCs w:val="20"/>
              </w:rPr>
              <w:lastRenderedPageBreak/>
              <w:t xml:space="preserve">Постановление Главы администрации Ставропольского края № 600 от </w:t>
            </w:r>
            <w:r w:rsidRPr="000F70FC">
              <w:rPr>
                <w:rFonts w:ascii="Arial Narrow" w:hAnsi="Arial Narrow"/>
                <w:sz w:val="20"/>
                <w:szCs w:val="20"/>
              </w:rPr>
              <w:lastRenderedPageBreak/>
              <w:t>01.11.1995 г. «О дополнении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 утвержденного решением крайисполкома от 01.10.1981 № 702»</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«Особняк»</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261610417340005</w:t>
            </w:r>
          </w:p>
        </w:tc>
        <w:tc>
          <w:tcPr>
            <w:tcW w:w="687" w:type="pct"/>
          </w:tcPr>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rPr>
              <w:t>Ставропольский край, г. Кисловодск,</w:t>
            </w:r>
          </w:p>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lang w:eastAsia="ru-RU"/>
              </w:rPr>
              <w:t>пер.Бородинский,  4 (литер В)</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Постановление Главы администрации Ставропольского края № 600 от 01.11.1995 г. «О дополнении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 утвержденного решением крайисполкома от 01.10.1981 № 702»</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«Особняк»</w:t>
            </w:r>
          </w:p>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261610417350005</w:t>
            </w:r>
          </w:p>
        </w:tc>
        <w:tc>
          <w:tcPr>
            <w:tcW w:w="687" w:type="pct"/>
          </w:tcPr>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rPr>
              <w:t>Ставропольский край, г. Кисловодск,</w:t>
            </w:r>
          </w:p>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lang w:eastAsia="ru-RU"/>
              </w:rPr>
              <w:t>пер.Бородинский,  4 (литер Б)</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Постановление Главы администрации Ставропольского края № 600 от 01.11.1995 г. «О дополнении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 утвержденного решением крайисполкома от 01.10.1981 № 702»</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«Особняк  купца Калинкина»</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261610423520005</w:t>
            </w:r>
          </w:p>
        </w:tc>
        <w:tc>
          <w:tcPr>
            <w:tcW w:w="687" w:type="pct"/>
          </w:tcPr>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rPr>
              <w:t xml:space="preserve">Ставропольский край, г. Кисловодск, </w:t>
            </w:r>
            <w:r w:rsidRPr="000F70FC">
              <w:rPr>
                <w:rFonts w:ascii="Arial Narrow" w:hAnsi="Arial Narrow"/>
                <w:sz w:val="20"/>
                <w:szCs w:val="20"/>
                <w:lang w:eastAsia="ru-RU"/>
              </w:rPr>
              <w:t>ул. Володарского, 1</w:t>
            </w:r>
          </w:p>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lang w:eastAsia="ru-RU"/>
              </w:rPr>
              <w:t>(литер А – основной корпус)</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Постановление Главы администрации Ставропольского края № 600 от 01.11.1995 г. «О дополнении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 утвержденного решением крайисполкома от 01.10.1981 № 702»</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«Особняк Ацатурова» -</w:t>
            </w:r>
          </w:p>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А. Цатурова</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261710899200005</w:t>
            </w:r>
          </w:p>
        </w:tc>
        <w:tc>
          <w:tcPr>
            <w:tcW w:w="687" w:type="pct"/>
          </w:tcPr>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rPr>
              <w:t xml:space="preserve">Ставропольский край, г. Кисловодск, </w:t>
            </w:r>
            <w:r w:rsidRPr="000F70FC">
              <w:rPr>
                <w:rFonts w:ascii="Arial Narrow" w:hAnsi="Arial Narrow"/>
                <w:sz w:val="20"/>
                <w:szCs w:val="20"/>
                <w:lang w:eastAsia="ru-RU"/>
              </w:rPr>
              <w:t>ул. Володарского, 2 (литер А)</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Постановление Главы администрации Ставропольского края № 600 от 01.11.1995 г. «О дополнении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 утвержденного решением крайисполкома от 01.10.1981 № 702»</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«Казенная гостиница «Красные Камни»</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261510415200005</w:t>
            </w:r>
          </w:p>
        </w:tc>
        <w:tc>
          <w:tcPr>
            <w:tcW w:w="687" w:type="pct"/>
          </w:tcPr>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rPr>
              <w:t xml:space="preserve">Ставропольский край, г. Кисловодск, </w:t>
            </w:r>
            <w:r w:rsidRPr="000F70FC">
              <w:rPr>
                <w:rFonts w:ascii="Arial Narrow" w:hAnsi="Arial Narrow"/>
                <w:sz w:val="20"/>
                <w:szCs w:val="20"/>
                <w:lang w:eastAsia="ru-RU"/>
              </w:rPr>
              <w:t>ул. Володарского, 14 (литер А)</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Постановление Главы администрации Ставропольского края № 600 от 01.11.1995 г. «О дополнении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 утвержденного решением крайисполкома от 01.10.1981 № 702»</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«Дача «Тургеневка»</w:t>
            </w:r>
          </w:p>
          <w:p w:rsidR="000F70FC" w:rsidRPr="000F70FC" w:rsidRDefault="000F70FC" w:rsidP="000F70FC">
            <w:pPr>
              <w:tabs>
                <w:tab w:val="left" w:pos="0"/>
                <w:tab w:val="left" w:pos="459"/>
              </w:tabs>
              <w:spacing w:line="240" w:lineRule="auto"/>
              <w:rPr>
                <w:rFonts w:ascii="Arial Narrow" w:hAnsi="Arial Narrow"/>
                <w:sz w:val="20"/>
                <w:szCs w:val="20"/>
                <w:lang w:eastAsia="ru-RU"/>
              </w:rPr>
            </w:pP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261710874270005</w:t>
            </w:r>
          </w:p>
        </w:tc>
        <w:tc>
          <w:tcPr>
            <w:tcW w:w="687" w:type="pct"/>
          </w:tcPr>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rPr>
              <w:t xml:space="preserve">Ставропольский край, г. Кисловодск, </w:t>
            </w:r>
            <w:r w:rsidRPr="000F70FC">
              <w:rPr>
                <w:rFonts w:ascii="Arial Narrow" w:hAnsi="Arial Narrow"/>
                <w:sz w:val="20"/>
                <w:szCs w:val="20"/>
                <w:lang w:eastAsia="ru-RU"/>
              </w:rPr>
              <w:t>ул. Герцена, 16-18</w:t>
            </w:r>
          </w:p>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lang w:eastAsia="ru-RU"/>
              </w:rPr>
              <w:t>(литер А4)</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Постановление Главы администрации Ставропольского края № 600 от 01.11.1995 г. «О дополнении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 утвержденного решением крайисполкома от 01.10.1981 № 702»</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«Особняк Т.А. Тамбиевой»</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261610418920005</w:t>
            </w:r>
          </w:p>
        </w:tc>
        <w:tc>
          <w:tcPr>
            <w:tcW w:w="687" w:type="pct"/>
          </w:tcPr>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rPr>
              <w:t xml:space="preserve">Ставропольский край, г. Кисловодск, </w:t>
            </w:r>
            <w:r w:rsidRPr="000F70FC">
              <w:rPr>
                <w:rFonts w:ascii="Arial Narrow" w:hAnsi="Arial Narrow"/>
                <w:sz w:val="20"/>
                <w:szCs w:val="20"/>
                <w:lang w:eastAsia="ru-RU"/>
              </w:rPr>
              <w:t>ул. Горького, 4</w:t>
            </w:r>
          </w:p>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lang w:eastAsia="ru-RU"/>
              </w:rPr>
              <w:t>(литер А)</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Постановление Главы администрации Ставропольского края № 600 от 01.11.1995 г. «О дополнении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 утвержденного решением крайисполкома от 01.10.1981 № 702»</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«Особняк  Евангулова»</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261710874280005</w:t>
            </w:r>
          </w:p>
        </w:tc>
        <w:tc>
          <w:tcPr>
            <w:tcW w:w="687" w:type="pct"/>
          </w:tcPr>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rPr>
              <w:t xml:space="preserve">Ставропольский край, г. Кисловодск, </w:t>
            </w:r>
            <w:r w:rsidRPr="000F70FC">
              <w:rPr>
                <w:rFonts w:ascii="Arial Narrow" w:hAnsi="Arial Narrow"/>
                <w:sz w:val="20"/>
                <w:szCs w:val="20"/>
                <w:lang w:eastAsia="ru-RU"/>
              </w:rPr>
              <w:t>пр. Дзержинского, 2А (литер Г)</w:t>
            </w:r>
          </w:p>
          <w:p w:rsidR="000F70FC" w:rsidRPr="000F70FC" w:rsidRDefault="000F70FC" w:rsidP="000F70FC">
            <w:pPr>
              <w:spacing w:line="240" w:lineRule="auto"/>
              <w:rPr>
                <w:rFonts w:ascii="Arial Narrow" w:hAnsi="Arial Narrow"/>
                <w:sz w:val="20"/>
                <w:szCs w:val="20"/>
                <w:lang w:eastAsia="ru-RU"/>
              </w:rPr>
            </w:pP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Постановление Главы администрации Ставропольского края № 600 от 01.11.1995 г. «О дополнении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 утвержденного решением крайисполкома от 01.10.1981 № 702»</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«Особняк Тарасова»</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261710874290005</w:t>
            </w:r>
          </w:p>
        </w:tc>
        <w:tc>
          <w:tcPr>
            <w:tcW w:w="687" w:type="pct"/>
          </w:tcPr>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rPr>
              <w:t xml:space="preserve">Ставропольский край, г. Кисловодск, </w:t>
            </w:r>
            <w:r w:rsidRPr="000F70FC">
              <w:rPr>
                <w:rFonts w:ascii="Arial Narrow" w:hAnsi="Arial Narrow"/>
                <w:sz w:val="20"/>
                <w:szCs w:val="20"/>
                <w:lang w:eastAsia="ru-RU"/>
              </w:rPr>
              <w:t>пр. Дзержинского, 2В (литер А)</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Постановление Главы администрации Ставропольского края № 600 от 01.11.1995 г. «О дополнении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 утвержденного решением крайисполкома от 01.10.1981 № 702»</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«Дача»</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261710899230005</w:t>
            </w:r>
          </w:p>
        </w:tc>
        <w:tc>
          <w:tcPr>
            <w:tcW w:w="687" w:type="pct"/>
          </w:tcPr>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rPr>
              <w:t xml:space="preserve">Ставропольский край, г. Кисловодск, </w:t>
            </w:r>
            <w:r w:rsidRPr="000F70FC">
              <w:rPr>
                <w:rFonts w:ascii="Arial Narrow" w:hAnsi="Arial Narrow"/>
                <w:sz w:val="20"/>
                <w:szCs w:val="20"/>
                <w:lang w:eastAsia="ru-RU"/>
              </w:rPr>
              <w:t>ул. Герцена, 16-18</w:t>
            </w:r>
          </w:p>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lang w:eastAsia="ru-RU"/>
              </w:rPr>
              <w:t>(литер А1)</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Постановление Главы администрации Ставропольского края № 600 от 01.11.1995 г. «О дополнении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 утвержденного решением крайисполкома от 01.10.1981 № 702»</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«Главный корпус санатория «Красные Камни»</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261710874300005</w:t>
            </w:r>
          </w:p>
        </w:tc>
        <w:tc>
          <w:tcPr>
            <w:tcW w:w="687" w:type="pct"/>
          </w:tcPr>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rPr>
              <w:t xml:space="preserve">Ставропольский край, г. Кисловодск, </w:t>
            </w:r>
            <w:r w:rsidRPr="000F70FC">
              <w:rPr>
                <w:rFonts w:ascii="Arial Narrow" w:hAnsi="Arial Narrow"/>
                <w:sz w:val="20"/>
                <w:szCs w:val="20"/>
                <w:lang w:eastAsia="ru-RU"/>
              </w:rPr>
              <w:t>ул. Герцена, 16-18 (литер Б)</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Постановление Главы администрации Ставропольского края № 600 от 01.11.1995 г. «О дополнении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 утвержденного решением крайисполкома от 01.10.1981 № 702»</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«Корпус № 4 санатория «Красный Октябрь»</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261710874310005</w:t>
            </w:r>
          </w:p>
        </w:tc>
        <w:tc>
          <w:tcPr>
            <w:tcW w:w="687" w:type="pct"/>
          </w:tcPr>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rPr>
              <w:t xml:space="preserve">Ставропольский край, г. Кисловодск, </w:t>
            </w:r>
            <w:r w:rsidRPr="000F70FC">
              <w:rPr>
                <w:rFonts w:ascii="Arial Narrow" w:hAnsi="Arial Narrow"/>
                <w:sz w:val="20"/>
                <w:szCs w:val="20"/>
                <w:lang w:eastAsia="ru-RU"/>
              </w:rPr>
              <w:t>пр. Дзержинского, 8</w:t>
            </w:r>
          </w:p>
          <w:p w:rsidR="000F70FC" w:rsidRPr="000F70FC" w:rsidRDefault="000F70FC" w:rsidP="000F70FC">
            <w:pPr>
              <w:spacing w:line="240" w:lineRule="auto"/>
              <w:rPr>
                <w:rFonts w:ascii="Arial Narrow" w:hAnsi="Arial Narrow"/>
                <w:sz w:val="20"/>
                <w:szCs w:val="20"/>
                <w:lang w:eastAsia="ru-RU"/>
              </w:rPr>
            </w:pP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Постановление Главы администрации Ставропольского края № 600 от 01.11.1995 г. «О дополнении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 утвержденного решением крайисполкома от 01.10.1981 № 702»</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«Корпус № 3 Военного санатория»</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261510406050005</w:t>
            </w:r>
          </w:p>
          <w:p w:rsidR="000F70FC" w:rsidRPr="000F70FC" w:rsidRDefault="000F70FC" w:rsidP="000F70FC">
            <w:pPr>
              <w:spacing w:line="240" w:lineRule="auto"/>
              <w:jc w:val="center"/>
              <w:rPr>
                <w:rFonts w:ascii="Arial Narrow" w:hAnsi="Arial Narrow"/>
                <w:sz w:val="20"/>
                <w:szCs w:val="20"/>
              </w:rPr>
            </w:pPr>
          </w:p>
          <w:p w:rsidR="000F70FC" w:rsidRPr="000F70FC" w:rsidRDefault="000F70FC" w:rsidP="000F70FC">
            <w:pPr>
              <w:spacing w:line="240" w:lineRule="auto"/>
              <w:jc w:val="center"/>
              <w:rPr>
                <w:rFonts w:ascii="Arial Narrow" w:hAnsi="Arial Narrow"/>
                <w:sz w:val="20"/>
                <w:szCs w:val="20"/>
              </w:rPr>
            </w:pPr>
          </w:p>
        </w:tc>
        <w:tc>
          <w:tcPr>
            <w:tcW w:w="687" w:type="pct"/>
          </w:tcPr>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rPr>
              <w:t xml:space="preserve">Ставропольский край, г. Кисловодск, </w:t>
            </w:r>
            <w:r w:rsidRPr="000F70FC">
              <w:rPr>
                <w:rFonts w:ascii="Arial Narrow" w:hAnsi="Arial Narrow"/>
                <w:sz w:val="20"/>
                <w:szCs w:val="20"/>
                <w:lang w:eastAsia="ru-RU"/>
              </w:rPr>
              <w:t>пр. Дзержинского, 12</w:t>
            </w:r>
          </w:p>
          <w:p w:rsidR="000F70FC" w:rsidRPr="000F70FC" w:rsidRDefault="000F70FC" w:rsidP="000F70FC">
            <w:pPr>
              <w:spacing w:line="240" w:lineRule="auto"/>
              <w:rPr>
                <w:rFonts w:ascii="Arial Narrow" w:hAnsi="Arial Narrow"/>
                <w:sz w:val="20"/>
                <w:szCs w:val="20"/>
                <w:lang w:eastAsia="ru-RU"/>
              </w:rPr>
            </w:pP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Постановление Главы администрации Ставропольского края № 600 от 01.11.1995 г. «О дополнении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 утвержденного решением крайисполкома от 01.10.1981 № 702»</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«Особняк К. Барт»</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261510407610005</w:t>
            </w:r>
          </w:p>
        </w:tc>
        <w:tc>
          <w:tcPr>
            <w:tcW w:w="687" w:type="pct"/>
          </w:tcPr>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rPr>
              <w:t xml:space="preserve">Ставропольский край, г. Кисловодск, </w:t>
            </w:r>
            <w:r w:rsidRPr="000F70FC">
              <w:rPr>
                <w:rFonts w:ascii="Arial Narrow" w:hAnsi="Arial Narrow"/>
                <w:sz w:val="20"/>
                <w:szCs w:val="20"/>
                <w:lang w:eastAsia="ru-RU"/>
              </w:rPr>
              <w:t>пр. Дзержинского,</w:t>
            </w:r>
          </w:p>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lang w:eastAsia="ru-RU"/>
              </w:rPr>
              <w:t>16.</w:t>
            </w:r>
          </w:p>
          <w:p w:rsidR="000F70FC" w:rsidRPr="000F70FC" w:rsidRDefault="000F70FC" w:rsidP="000F70FC">
            <w:pPr>
              <w:spacing w:line="240" w:lineRule="auto"/>
              <w:rPr>
                <w:rFonts w:ascii="Arial Narrow" w:hAnsi="Arial Narrow"/>
                <w:sz w:val="20"/>
                <w:szCs w:val="20"/>
                <w:lang w:eastAsia="ru-RU"/>
              </w:rPr>
            </w:pP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Постановление Главы администрации Ставропольского края № 600 от 01.11.1995 г. «О дополнении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 утвержденного решением крайисполкома от 01.10.1981 № 702»</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«Главный корпус санатория «Москва»</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261610410550005</w:t>
            </w:r>
          </w:p>
        </w:tc>
        <w:tc>
          <w:tcPr>
            <w:tcW w:w="687" w:type="pct"/>
          </w:tcPr>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rPr>
              <w:t>Ставропольский край, г. Кисловодск,</w:t>
            </w:r>
            <w:r w:rsidRPr="000F70FC">
              <w:rPr>
                <w:rFonts w:ascii="Arial Narrow" w:hAnsi="Arial Narrow"/>
                <w:sz w:val="20"/>
                <w:szCs w:val="20"/>
                <w:lang w:eastAsia="ru-RU"/>
              </w:rPr>
              <w:t xml:space="preserve"> пр. Дзержинского, 50 (литер А)</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 xml:space="preserve">Постановление Главы администрации Ставропольского края № 600 от 01.11.1995 г. «О дополнении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 утвержденного </w:t>
            </w:r>
            <w:r w:rsidRPr="000F70FC">
              <w:rPr>
                <w:rFonts w:ascii="Arial Narrow" w:hAnsi="Arial Narrow"/>
                <w:sz w:val="20"/>
                <w:szCs w:val="20"/>
              </w:rPr>
              <w:lastRenderedPageBreak/>
              <w:t>решением крайисполкома от 01.10.1981 № 702»</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«Дача»</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261710898990005</w:t>
            </w:r>
          </w:p>
        </w:tc>
        <w:tc>
          <w:tcPr>
            <w:tcW w:w="687" w:type="pct"/>
          </w:tcPr>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rPr>
              <w:t xml:space="preserve">Ставропольский край, г. Кисловодск, </w:t>
            </w:r>
            <w:r w:rsidRPr="000F70FC">
              <w:rPr>
                <w:rFonts w:ascii="Arial Narrow" w:hAnsi="Arial Narrow"/>
                <w:sz w:val="20"/>
                <w:szCs w:val="20"/>
                <w:lang w:eastAsia="ru-RU"/>
              </w:rPr>
              <w:t>ул. Желябова, 5А</w:t>
            </w:r>
          </w:p>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lang w:eastAsia="ru-RU"/>
              </w:rPr>
              <w:t>(литер Д)</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Постановление Главы администрации Ставропольского края № 600 от 01.11.1995 г. «О дополнении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 утвержденного решением крайисполкома от 01.10.1981 № 702»</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«Усадьба Померанцева»</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261720899030005</w:t>
            </w:r>
          </w:p>
        </w:tc>
        <w:tc>
          <w:tcPr>
            <w:tcW w:w="687" w:type="pct"/>
          </w:tcPr>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rPr>
              <w:t xml:space="preserve">Ставропольский край, г. Кисловодск, </w:t>
            </w:r>
            <w:r w:rsidRPr="000F70FC">
              <w:rPr>
                <w:rFonts w:ascii="Arial Narrow" w:hAnsi="Arial Narrow"/>
                <w:sz w:val="20"/>
                <w:szCs w:val="20"/>
                <w:lang w:eastAsia="ru-RU"/>
              </w:rPr>
              <w:t>ул. Желябова, 14</w:t>
            </w:r>
          </w:p>
          <w:p w:rsidR="000F70FC" w:rsidRPr="000F70FC" w:rsidRDefault="000F70FC" w:rsidP="000F70FC">
            <w:pPr>
              <w:spacing w:line="240" w:lineRule="auto"/>
              <w:rPr>
                <w:rFonts w:ascii="Arial Narrow" w:hAnsi="Arial Narrow"/>
                <w:sz w:val="20"/>
                <w:szCs w:val="20"/>
                <w:lang w:eastAsia="ru-RU"/>
              </w:rPr>
            </w:pP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Постановление Главы администрации Ставропольского края № 600 от 01.11.1995 г. «О дополнении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 утвержденного решением крайисполкома от 01.10.1981 № 702»</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«Особняк – 1»</w:t>
            </w:r>
          </w:p>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261710899030035</w:t>
            </w:r>
          </w:p>
        </w:tc>
        <w:tc>
          <w:tcPr>
            <w:tcW w:w="687" w:type="pct"/>
          </w:tcPr>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rPr>
              <w:t xml:space="preserve">Ставропольский край, г. Кисловодск, </w:t>
            </w:r>
            <w:r w:rsidRPr="000F70FC">
              <w:rPr>
                <w:rFonts w:ascii="Arial Narrow" w:hAnsi="Arial Narrow"/>
                <w:sz w:val="20"/>
                <w:szCs w:val="20"/>
                <w:lang w:eastAsia="ru-RU"/>
              </w:rPr>
              <w:t>ул. Желябова, 14</w:t>
            </w:r>
          </w:p>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lang w:eastAsia="ru-RU"/>
              </w:rPr>
              <w:t>(литер В)</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Постановление Главы администрации Ставропольского края № 600 от 01.11.1995 г. «О дополнении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 утвержденного решением крайисполкома от 01.10.1981 № 702»</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«Особняк – 2»</w:t>
            </w:r>
          </w:p>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261710899030025</w:t>
            </w:r>
          </w:p>
        </w:tc>
        <w:tc>
          <w:tcPr>
            <w:tcW w:w="687" w:type="pct"/>
          </w:tcPr>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rPr>
              <w:t xml:space="preserve">Ставропольский край, г. Кисловодск, </w:t>
            </w:r>
            <w:r w:rsidRPr="000F70FC">
              <w:rPr>
                <w:rFonts w:ascii="Arial Narrow" w:hAnsi="Arial Narrow"/>
                <w:sz w:val="20"/>
                <w:szCs w:val="20"/>
                <w:lang w:eastAsia="ru-RU"/>
              </w:rPr>
              <w:t>ул. Желябова, 14</w:t>
            </w:r>
          </w:p>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lang w:eastAsia="ru-RU"/>
              </w:rPr>
              <w:t>(литер Б)</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Постановление Главы администрации Ставропольского края № 600 от 01.11.1995 г. «О дополнении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 утвержденного решением крайисполкома от 01.10.1981 № 702»</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«Особняк – 3»</w:t>
            </w:r>
          </w:p>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261710899030015</w:t>
            </w:r>
          </w:p>
        </w:tc>
        <w:tc>
          <w:tcPr>
            <w:tcW w:w="687" w:type="pct"/>
          </w:tcPr>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rPr>
              <w:t xml:space="preserve">Ставропольский край, г. Кисловодск, </w:t>
            </w:r>
            <w:r w:rsidRPr="000F70FC">
              <w:rPr>
                <w:rFonts w:ascii="Arial Narrow" w:hAnsi="Arial Narrow"/>
                <w:sz w:val="20"/>
                <w:szCs w:val="20"/>
                <w:lang w:eastAsia="ru-RU"/>
              </w:rPr>
              <w:t>ул. Желябова, 14</w:t>
            </w:r>
          </w:p>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lang w:eastAsia="ru-RU"/>
              </w:rPr>
              <w:t>(литер Г)</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Постановление Главы администрации Ставропольского края № 600 от 01.11.1995 г. «О дополнении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 утвержденного решением крайисполкома от 01.10.1981 № 702»</w:t>
            </w:r>
          </w:p>
        </w:tc>
      </w:tr>
      <w:tr w:rsidR="000F70FC" w:rsidRPr="000F70FC" w:rsidTr="000F70FC">
        <w:trPr>
          <w:trHeight w:val="2259"/>
        </w:trPr>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«Особняк Сильникова»</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261710899060005</w:t>
            </w:r>
          </w:p>
        </w:tc>
        <w:tc>
          <w:tcPr>
            <w:tcW w:w="687" w:type="pct"/>
          </w:tcPr>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rPr>
              <w:t>Ставропольский край, г. Кисловодск,</w:t>
            </w:r>
            <w:r w:rsidRPr="000F70FC">
              <w:rPr>
                <w:rFonts w:ascii="Arial Narrow" w:hAnsi="Arial Narrow"/>
                <w:sz w:val="20"/>
                <w:szCs w:val="20"/>
                <w:lang w:eastAsia="ru-RU"/>
              </w:rPr>
              <w:t xml:space="preserve"> ул. Коминтерна, 6 </w:t>
            </w:r>
            <w:r w:rsidRPr="000F70FC">
              <w:rPr>
                <w:rFonts w:ascii="Arial Narrow" w:hAnsi="Arial Narrow"/>
                <w:sz w:val="20"/>
                <w:szCs w:val="20"/>
                <w:lang w:eastAsia="ru-RU"/>
              </w:rPr>
              <w:br/>
              <w:t>(литер В)</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Постановление Главы администрации Ставропольского края № 600 от 01.11.1995 г. «О дополнении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 утвержденного решением крайисполкома от 01.10.1981 № 702»</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«Дача А.И. Кабат»</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261610415360005</w:t>
            </w:r>
          </w:p>
        </w:tc>
        <w:tc>
          <w:tcPr>
            <w:tcW w:w="687" w:type="pct"/>
          </w:tcPr>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rPr>
              <w:t xml:space="preserve">Ставропольский край, г. Кисловодск, </w:t>
            </w:r>
            <w:r w:rsidRPr="000F70FC">
              <w:rPr>
                <w:rFonts w:ascii="Arial Narrow" w:hAnsi="Arial Narrow"/>
                <w:sz w:val="20"/>
                <w:szCs w:val="20"/>
                <w:lang w:eastAsia="ru-RU"/>
              </w:rPr>
              <w:t>ул. Коминтерна, 9</w:t>
            </w:r>
          </w:p>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lang w:eastAsia="ru-RU"/>
              </w:rPr>
              <w:lastRenderedPageBreak/>
              <w:t>(литер А)</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lastRenderedPageBreak/>
              <w:t xml:space="preserve">Постановление Главы администрации Ставропольского края № 600 от 01.11.1995 г. «О дополнении списка памятников истории и культуры Ставропольского края, подлежащих государственной охране, как </w:t>
            </w:r>
            <w:r w:rsidRPr="000F70FC">
              <w:rPr>
                <w:rFonts w:ascii="Arial Narrow" w:hAnsi="Arial Narrow"/>
                <w:sz w:val="20"/>
                <w:szCs w:val="20"/>
              </w:rPr>
              <w:lastRenderedPageBreak/>
              <w:t>памятников местного и республиканского значения, утвержденного решением крайисполкома от 01.10.1981 № 702»</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«Доходный дом (лечебный корпус санатория «Нарзан»)»</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261510415220005</w:t>
            </w:r>
          </w:p>
        </w:tc>
        <w:tc>
          <w:tcPr>
            <w:tcW w:w="687" w:type="pct"/>
          </w:tcPr>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rPr>
              <w:t xml:space="preserve">Ставропольский край, г. Кисловодск, </w:t>
            </w:r>
            <w:r w:rsidRPr="000F70FC">
              <w:rPr>
                <w:rFonts w:ascii="Arial Narrow" w:hAnsi="Arial Narrow"/>
                <w:sz w:val="20"/>
                <w:szCs w:val="20"/>
                <w:lang w:eastAsia="ru-RU"/>
              </w:rPr>
              <w:t>ул. Красноармейская, 1</w:t>
            </w:r>
          </w:p>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lang w:eastAsia="ru-RU"/>
              </w:rPr>
              <w:t>(литер А)</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Постановление Главы администрации Ставропольского края № 600 от 01.11.1995 г. «О дополнении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 утвержденного решением крайисполкома от 01.10.1981 № 702»</w:t>
            </w:r>
          </w:p>
        </w:tc>
      </w:tr>
      <w:tr w:rsidR="000F70FC" w:rsidRPr="000F70FC" w:rsidTr="000F70FC">
        <w:trPr>
          <w:trHeight w:val="1436"/>
        </w:trPr>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«Особняк Тамбиева (гостиница «Московская»)»</w:t>
            </w:r>
          </w:p>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261610418650005</w:t>
            </w:r>
          </w:p>
        </w:tc>
        <w:tc>
          <w:tcPr>
            <w:tcW w:w="687" w:type="pct"/>
          </w:tcPr>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rPr>
              <w:t xml:space="preserve">Ставропольский край, г. Кисловодск, </w:t>
            </w:r>
            <w:r w:rsidRPr="000F70FC">
              <w:rPr>
                <w:rFonts w:ascii="Arial Narrow" w:hAnsi="Arial Narrow"/>
                <w:sz w:val="20"/>
                <w:szCs w:val="20"/>
                <w:lang w:eastAsia="ru-RU"/>
              </w:rPr>
              <w:t>ул. Красноармейская, 4</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Постановление Главы администрации Ставропольского края № 600 от 01.11.1995 г. «О дополнении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 утвержденного решением крайисполкома от 01.10.1981 № 702»</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«Дом раввина»</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261610491890005</w:t>
            </w:r>
          </w:p>
        </w:tc>
        <w:tc>
          <w:tcPr>
            <w:tcW w:w="687" w:type="pct"/>
          </w:tcPr>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rPr>
              <w:t xml:space="preserve">Ставропольский край, г. Кисловодск, </w:t>
            </w:r>
            <w:r w:rsidRPr="000F70FC">
              <w:rPr>
                <w:rFonts w:ascii="Arial Narrow" w:hAnsi="Arial Narrow"/>
                <w:sz w:val="20"/>
                <w:szCs w:val="20"/>
                <w:lang w:eastAsia="ru-RU"/>
              </w:rPr>
              <w:t>ул. Куйбышева, 2</w:t>
            </w:r>
          </w:p>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lang w:eastAsia="ru-RU"/>
              </w:rPr>
              <w:t>(литер Б)</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Постановление Главы администрации Ставропольского края № 600 от 01.11.1995 г. «О дополнении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 утвержденного решением крайисполкома от 01.10.1981 № 702»</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«Аптека Цинцинатора»</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261510410600005</w:t>
            </w:r>
          </w:p>
        </w:tc>
        <w:tc>
          <w:tcPr>
            <w:tcW w:w="687" w:type="pct"/>
          </w:tcPr>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rPr>
              <w:t xml:space="preserve">Ставропольский край, г. Кисловодск, </w:t>
            </w:r>
            <w:r w:rsidRPr="000F70FC">
              <w:rPr>
                <w:rFonts w:ascii="Arial Narrow" w:hAnsi="Arial Narrow"/>
                <w:sz w:val="20"/>
                <w:szCs w:val="20"/>
                <w:lang w:eastAsia="ru-RU"/>
              </w:rPr>
              <w:t>Курортный бульвар, 6</w:t>
            </w:r>
          </w:p>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lang w:eastAsia="ru-RU"/>
              </w:rPr>
              <w:t>(литер А)</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Постановление Главы администрации Ставропольского края № 600 от 01.11.1995 г. «О дополнении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 утвержденного решением крайисполкома от 01.10.1981 № 702»</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«Гостиница «Бештау» С.А. Бештау»</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261610413640005</w:t>
            </w:r>
          </w:p>
        </w:tc>
        <w:tc>
          <w:tcPr>
            <w:tcW w:w="687" w:type="pct"/>
          </w:tcPr>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rPr>
              <w:t xml:space="preserve">Ставропольский край, г. Кисловодск, </w:t>
            </w:r>
            <w:r w:rsidRPr="000F70FC">
              <w:rPr>
                <w:rFonts w:ascii="Arial Narrow" w:hAnsi="Arial Narrow"/>
                <w:sz w:val="20"/>
                <w:szCs w:val="20"/>
                <w:lang w:eastAsia="ru-RU"/>
              </w:rPr>
              <w:t>Курортный бульвар, 10 (литер А)</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Постановление Главы администрации Ставропольского края № 600 от 01.11.1995 г. «О дополнении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 утвержденного решением крайисполкома от 01.10.1981 № 702»</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«Гостиница Зипалова»</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261610410500005</w:t>
            </w:r>
          </w:p>
        </w:tc>
        <w:tc>
          <w:tcPr>
            <w:tcW w:w="687" w:type="pct"/>
          </w:tcPr>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rPr>
              <w:t xml:space="preserve">Ставропольский край, г. Кисловодск, </w:t>
            </w:r>
            <w:r w:rsidRPr="000F70FC">
              <w:rPr>
                <w:rFonts w:ascii="Arial Narrow" w:hAnsi="Arial Narrow"/>
                <w:sz w:val="20"/>
                <w:szCs w:val="20"/>
                <w:lang w:eastAsia="ru-RU"/>
              </w:rPr>
              <w:t>Курортный бульвар, 12</w:t>
            </w:r>
          </w:p>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lang w:eastAsia="ru-RU"/>
              </w:rPr>
              <w:t>(литер А)</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Постановление Главы администрации Ставропольского края № 600 от 01.11.1995 г. «О дополнении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 утвержденного решением крайисполкома от 01.10.1981 № 702»</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«Гостиница Смирнова»</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261710899050005</w:t>
            </w:r>
          </w:p>
        </w:tc>
        <w:tc>
          <w:tcPr>
            <w:tcW w:w="687" w:type="pct"/>
          </w:tcPr>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rPr>
              <w:t xml:space="preserve">Ставропольский край, г. Кисловодск, </w:t>
            </w:r>
            <w:r w:rsidRPr="000F70FC">
              <w:rPr>
                <w:rFonts w:ascii="Arial Narrow" w:hAnsi="Arial Narrow"/>
                <w:sz w:val="20"/>
                <w:szCs w:val="20"/>
                <w:lang w:eastAsia="ru-RU"/>
              </w:rPr>
              <w:t>Курортный бульвар, 14 (литер А)</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Постановление Главы администрации Ставропольского края № 600 от 01.11.1995 г. «О дополнении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 утвержденного решением крайисполкома от 01.10.1981 № 702»</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«Типография»</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261711031670005</w:t>
            </w:r>
          </w:p>
        </w:tc>
        <w:tc>
          <w:tcPr>
            <w:tcW w:w="687" w:type="pct"/>
          </w:tcPr>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rPr>
              <w:t xml:space="preserve">Ставропольский край, </w:t>
            </w:r>
            <w:r w:rsidRPr="000F70FC">
              <w:rPr>
                <w:rFonts w:ascii="Arial Narrow" w:hAnsi="Arial Narrow"/>
                <w:sz w:val="20"/>
                <w:szCs w:val="20"/>
              </w:rPr>
              <w:lastRenderedPageBreak/>
              <w:t xml:space="preserve">г. Кисловодск, </w:t>
            </w:r>
            <w:r w:rsidRPr="000F70FC">
              <w:rPr>
                <w:rFonts w:ascii="Arial Narrow" w:hAnsi="Arial Narrow"/>
                <w:sz w:val="20"/>
                <w:szCs w:val="20"/>
                <w:lang w:eastAsia="ru-RU"/>
              </w:rPr>
              <w:t>Курортный бульвар, 14 (литер Б)</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lastRenderedPageBreak/>
              <w:t xml:space="preserve">Постановление Главы администрации Ставропольского края № 600 от </w:t>
            </w:r>
            <w:r w:rsidRPr="000F70FC">
              <w:rPr>
                <w:rFonts w:ascii="Arial Narrow" w:hAnsi="Arial Narrow"/>
                <w:sz w:val="20"/>
                <w:szCs w:val="20"/>
              </w:rPr>
              <w:lastRenderedPageBreak/>
              <w:t>01.11.1995 г. «О дополнении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 утвержденного решением крайисполкома от 01.10.1981 № 702»</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«Гостиница «Россия» братьев Зипаловых»</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261710898980005</w:t>
            </w:r>
          </w:p>
        </w:tc>
        <w:tc>
          <w:tcPr>
            <w:tcW w:w="687" w:type="pct"/>
          </w:tcPr>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rPr>
              <w:t xml:space="preserve">Ставропольский край, г. Кисловодск, </w:t>
            </w:r>
            <w:r w:rsidRPr="000F70FC">
              <w:rPr>
                <w:rFonts w:ascii="Arial Narrow" w:hAnsi="Arial Narrow"/>
                <w:sz w:val="20"/>
                <w:szCs w:val="20"/>
                <w:lang w:eastAsia="ru-RU"/>
              </w:rPr>
              <w:t>Курортный бульвар, 15 (литер А, В)</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Постановление Главы администрации Ставропольского края № 600 от 01.11.1995 г. «О дополнении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 утвержденного решением крайисполкома от 01.10.1981 № 702»</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«Корпус № 2 Военного санатория»</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261710899150005</w:t>
            </w:r>
          </w:p>
        </w:tc>
        <w:tc>
          <w:tcPr>
            <w:tcW w:w="687" w:type="pct"/>
          </w:tcPr>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rPr>
              <w:t xml:space="preserve">Ставропольский край, г. Кисловодск, </w:t>
            </w:r>
            <w:r w:rsidRPr="000F70FC">
              <w:rPr>
                <w:rFonts w:ascii="Arial Narrow" w:hAnsi="Arial Narrow"/>
                <w:sz w:val="20"/>
                <w:szCs w:val="20"/>
                <w:lang w:eastAsia="ru-RU"/>
              </w:rPr>
              <w:t>пр. Ленина, 5</w:t>
            </w:r>
          </w:p>
          <w:p w:rsidR="000F70FC" w:rsidRPr="000F70FC" w:rsidRDefault="000F70FC" w:rsidP="000F70FC">
            <w:pPr>
              <w:spacing w:line="240" w:lineRule="auto"/>
              <w:rPr>
                <w:rFonts w:ascii="Arial Narrow" w:hAnsi="Arial Narrow"/>
                <w:sz w:val="20"/>
                <w:szCs w:val="20"/>
                <w:lang w:eastAsia="ru-RU"/>
              </w:rPr>
            </w:pP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Постановление Главы администрации Ставропольского края № 600 от 01.11.1995 г. «О дополнении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 утвержденного решением крайисполкома от 01.10.1981 № 702»</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«Мужская гимназия Сильникова»</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261710899090005</w:t>
            </w:r>
          </w:p>
        </w:tc>
        <w:tc>
          <w:tcPr>
            <w:tcW w:w="687" w:type="pct"/>
          </w:tcPr>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rPr>
              <w:t xml:space="preserve">Ставропольский край, г. Кисловодск, пр. </w:t>
            </w:r>
            <w:r w:rsidRPr="000F70FC">
              <w:rPr>
                <w:rFonts w:ascii="Arial Narrow" w:hAnsi="Arial Narrow"/>
                <w:sz w:val="20"/>
                <w:szCs w:val="20"/>
                <w:lang w:eastAsia="ru-RU"/>
              </w:rPr>
              <w:t>Ленина, 12-14 (литер И)</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Постановление Главы администрации Ставропольского края № 600 от 01.11.1995 г. «О дополнении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 утвержденного решением крайисполкома от 01.10.1981 № 702»</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«Особняк Очакова»</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261610410630005</w:t>
            </w:r>
          </w:p>
        </w:tc>
        <w:tc>
          <w:tcPr>
            <w:tcW w:w="687" w:type="pct"/>
          </w:tcPr>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rPr>
              <w:t xml:space="preserve">Ставропольский край, г. Кисловодск, </w:t>
            </w:r>
            <w:r w:rsidRPr="000F70FC">
              <w:rPr>
                <w:rFonts w:ascii="Arial Narrow" w:hAnsi="Arial Narrow"/>
                <w:sz w:val="20"/>
                <w:szCs w:val="20"/>
                <w:lang w:eastAsia="ru-RU"/>
              </w:rPr>
              <w:t>пр. Дзержинского, 17</w:t>
            </w:r>
          </w:p>
          <w:p w:rsidR="000F70FC" w:rsidRPr="000F70FC" w:rsidRDefault="000F70FC" w:rsidP="000F70FC">
            <w:pPr>
              <w:spacing w:line="240" w:lineRule="auto"/>
              <w:rPr>
                <w:rFonts w:ascii="Arial Narrow" w:hAnsi="Arial Narrow"/>
                <w:sz w:val="20"/>
                <w:szCs w:val="20"/>
                <w:lang w:eastAsia="ru-RU"/>
              </w:rPr>
            </w:pP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Постановление Главы администрации Ставропольского края № 600 от 01.11.1995 г. «О дополнении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 утвержденного решением крайисполкома от 01.10.1981 № 702»</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«Особняк»</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261510410740005</w:t>
            </w:r>
          </w:p>
        </w:tc>
        <w:tc>
          <w:tcPr>
            <w:tcW w:w="687" w:type="pct"/>
          </w:tcPr>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rPr>
              <w:t xml:space="preserve">Ставропольский край, г. Кисловодск, </w:t>
            </w:r>
            <w:r w:rsidRPr="000F70FC">
              <w:rPr>
                <w:rFonts w:ascii="Arial Narrow" w:hAnsi="Arial Narrow"/>
                <w:sz w:val="20"/>
                <w:szCs w:val="20"/>
                <w:lang w:eastAsia="ru-RU"/>
              </w:rPr>
              <w:t>пр. Ленина, 22</w:t>
            </w:r>
          </w:p>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lang w:eastAsia="ru-RU"/>
              </w:rPr>
              <w:t>(литер А)</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Постановление Главы администрации Ставропольского края № 600 от 01.11.1995 г. «О дополнении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 утвержденного решением крайисполкома от 01.10.1981 № 702»</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«Корпус № 1 санатория им. Х-летия Октября»</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261510410560005</w:t>
            </w:r>
          </w:p>
        </w:tc>
        <w:tc>
          <w:tcPr>
            <w:tcW w:w="687" w:type="pct"/>
          </w:tcPr>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rPr>
              <w:t xml:space="preserve">Ставропольский край, г. Кисловодск, </w:t>
            </w:r>
            <w:r w:rsidRPr="000F70FC">
              <w:rPr>
                <w:rFonts w:ascii="Arial Narrow" w:hAnsi="Arial Narrow"/>
                <w:sz w:val="20"/>
                <w:szCs w:val="20"/>
                <w:lang w:eastAsia="ru-RU"/>
              </w:rPr>
              <w:t>пр. Мира, 1-3 (литер А1)</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Постановление Главы администрации Ставропольского края № 600 от 01.11.1995 г. «О дополнении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 утвержденного решением крайисполкома от 01.10.1981 № 702»</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«Особняк»</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261610410580005</w:t>
            </w:r>
          </w:p>
        </w:tc>
        <w:tc>
          <w:tcPr>
            <w:tcW w:w="687" w:type="pct"/>
          </w:tcPr>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rPr>
              <w:t xml:space="preserve">Ставропольский край, г. Кисловодск, </w:t>
            </w:r>
            <w:r w:rsidRPr="000F70FC">
              <w:rPr>
                <w:rFonts w:ascii="Arial Narrow" w:hAnsi="Arial Narrow"/>
                <w:sz w:val="20"/>
                <w:szCs w:val="20"/>
                <w:lang w:eastAsia="ru-RU"/>
              </w:rPr>
              <w:t>пр. Мира, 1-3 (литер Б)</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Постановление Главы администрации Ставропольского края № 600 от 01.11.1995 г. «О дополнении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 утвержденного решением крайисполкома от 01.10.1981 № 702»</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«Особняк»</w:t>
            </w:r>
          </w:p>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261710874330005</w:t>
            </w:r>
          </w:p>
        </w:tc>
        <w:tc>
          <w:tcPr>
            <w:tcW w:w="687" w:type="pct"/>
          </w:tcPr>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rPr>
              <w:t xml:space="preserve">Ставропольский край, г. Кисловодск, </w:t>
            </w:r>
            <w:r w:rsidRPr="000F70FC">
              <w:rPr>
                <w:rFonts w:ascii="Arial Narrow" w:hAnsi="Arial Narrow"/>
                <w:sz w:val="20"/>
                <w:szCs w:val="20"/>
                <w:lang w:eastAsia="ru-RU"/>
              </w:rPr>
              <w:t>пр. Мира, 1-3 (литер П)</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Постановление Главы администрации Ставропольского края № 600 от 01.11.1995 г. «О дополнении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 утвержденного решением крайисполкома от 01.10.1981 № 702»</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«Госбанк»</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261610418680005</w:t>
            </w:r>
          </w:p>
        </w:tc>
        <w:tc>
          <w:tcPr>
            <w:tcW w:w="687" w:type="pct"/>
          </w:tcPr>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rPr>
              <w:t xml:space="preserve">Ставропольский край, г. Кисловодск, </w:t>
            </w:r>
            <w:r w:rsidRPr="000F70FC">
              <w:rPr>
                <w:rFonts w:ascii="Arial Narrow" w:hAnsi="Arial Narrow"/>
                <w:sz w:val="20"/>
                <w:szCs w:val="20"/>
                <w:lang w:eastAsia="ru-RU"/>
              </w:rPr>
              <w:t>пр. Мира, 10 (литер А)</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Постановление Главы администрации Ставропольского края № 600 от 01.11.1995 г. «О дополнении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 утвержденного решением крайисполкома от 01.10.1981 № 702»</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«Торговый дом Н. Тер-Погосова (Дом пионеров)»</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261610410540005</w:t>
            </w:r>
          </w:p>
        </w:tc>
        <w:tc>
          <w:tcPr>
            <w:tcW w:w="687" w:type="pct"/>
          </w:tcPr>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rPr>
              <w:t xml:space="preserve">Ставропольский край, г. Кисловодск, </w:t>
            </w:r>
            <w:r w:rsidRPr="000F70FC">
              <w:rPr>
                <w:rFonts w:ascii="Arial Narrow" w:hAnsi="Arial Narrow"/>
                <w:sz w:val="20"/>
                <w:szCs w:val="20"/>
                <w:lang w:eastAsia="ru-RU"/>
              </w:rPr>
              <w:t>пр. Мира, 12</w:t>
            </w:r>
          </w:p>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lang w:eastAsia="ru-RU"/>
              </w:rPr>
              <w:t>(литер А)</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Постановление Главы администрации Ставропольского края № 600 от 01.11.1995 г. «О дополнении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 утвержденного решением крайисполкома от 01.10.1981 № 702»</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«Особняк М.М. Коленкиной»</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261610418600005</w:t>
            </w:r>
          </w:p>
        </w:tc>
        <w:tc>
          <w:tcPr>
            <w:tcW w:w="687" w:type="pct"/>
          </w:tcPr>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rPr>
              <w:t xml:space="preserve">Ставропольский край, г. Кисловодск, </w:t>
            </w:r>
            <w:r w:rsidRPr="000F70FC">
              <w:rPr>
                <w:rFonts w:ascii="Arial Narrow" w:hAnsi="Arial Narrow"/>
                <w:sz w:val="20"/>
                <w:szCs w:val="20"/>
                <w:lang w:eastAsia="ru-RU"/>
              </w:rPr>
              <w:t>пр. Мира, 19</w:t>
            </w:r>
          </w:p>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lang w:eastAsia="ru-RU"/>
              </w:rPr>
              <w:t>(литер А)</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Постановление Главы администрации Ставропольского края № 600 от 01.11.1995 г. «О дополнении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 утвержденного решением крайисполкома от 01.10.1981 № 702»</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«Особняк Малхосянца»</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261610410480005</w:t>
            </w:r>
          </w:p>
        </w:tc>
        <w:tc>
          <w:tcPr>
            <w:tcW w:w="687" w:type="pct"/>
          </w:tcPr>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rPr>
              <w:t>Ставропольский край, г. Кисловодск,</w:t>
            </w:r>
          </w:p>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lang w:eastAsia="ru-RU"/>
              </w:rPr>
              <w:t>ул. С. Перовской, 5 (литер К)</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Постановление Главы администрации Ставропольского края № 600 от 01.11.1995 г. «О дополнении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 утвержденного решением крайисполкома от 01.10.1981 № 702»</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34"/>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«Особняк Колодяжного»</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261610489750005</w:t>
            </w:r>
          </w:p>
        </w:tc>
        <w:tc>
          <w:tcPr>
            <w:tcW w:w="687" w:type="pct"/>
          </w:tcPr>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rPr>
              <w:t xml:space="preserve">Ставропольский край, г. Кисловодск, </w:t>
            </w:r>
            <w:r w:rsidRPr="000F70FC">
              <w:rPr>
                <w:rFonts w:ascii="Arial Narrow" w:hAnsi="Arial Narrow"/>
                <w:sz w:val="20"/>
                <w:szCs w:val="20"/>
                <w:lang w:eastAsia="ru-RU"/>
              </w:rPr>
              <w:t>ул.С. Перовской, 16А (литер В)</w:t>
            </w:r>
          </w:p>
          <w:p w:rsidR="000F70FC" w:rsidRPr="000F70FC" w:rsidRDefault="000F70FC" w:rsidP="000F70FC">
            <w:pPr>
              <w:spacing w:line="240" w:lineRule="auto"/>
              <w:rPr>
                <w:rFonts w:ascii="Arial Narrow" w:hAnsi="Arial Narrow"/>
                <w:sz w:val="20"/>
                <w:szCs w:val="20"/>
                <w:lang w:eastAsia="ru-RU"/>
              </w:rPr>
            </w:pP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Постановление Главы администрации Ставропольского края № 600 от 01.11.1995 г. «О дополнении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 утвержденного решением крайисполкома от 01.10.1981 № 702»</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175"/>
                <w:tab w:val="left" w:pos="317"/>
              </w:tabs>
              <w:spacing w:line="240" w:lineRule="auto"/>
              <w:ind w:left="0"/>
              <w:contextualSpacing w:val="0"/>
              <w:rPr>
                <w:rFonts w:ascii="Arial Narrow" w:hAnsi="Arial Narrow"/>
                <w:sz w:val="20"/>
                <w:szCs w:val="20"/>
              </w:rPr>
            </w:pPr>
            <w:r w:rsidRPr="000F70FC">
              <w:rPr>
                <w:rFonts w:ascii="Arial Narrow" w:hAnsi="Arial Narrow"/>
                <w:sz w:val="20"/>
                <w:szCs w:val="20"/>
              </w:rPr>
              <w:t>«Особняк Будагова»</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261610419120005</w:t>
            </w:r>
          </w:p>
        </w:tc>
        <w:tc>
          <w:tcPr>
            <w:tcW w:w="687" w:type="pct"/>
          </w:tcPr>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rPr>
              <w:t xml:space="preserve">Ставропольский край, г. Кисловодск, </w:t>
            </w:r>
            <w:r w:rsidRPr="000F70FC">
              <w:rPr>
                <w:rFonts w:ascii="Arial Narrow" w:hAnsi="Arial Narrow"/>
                <w:sz w:val="20"/>
                <w:szCs w:val="20"/>
                <w:lang w:eastAsia="ru-RU"/>
              </w:rPr>
              <w:t>ул. Санаторная/пр. Ленина, 9/19</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Постановление Главы администрации Ставропольского края № 600 от 01.11.1995 г. «О дополнении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 утвержденного решением крайисполкома от 01.10.1981 № 702»</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«Дача «Петрик»</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261710899160005</w:t>
            </w:r>
          </w:p>
        </w:tc>
        <w:tc>
          <w:tcPr>
            <w:tcW w:w="687" w:type="pct"/>
          </w:tcPr>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rPr>
              <w:t xml:space="preserve">Ставропольский край, г. Кисловодск, </w:t>
            </w:r>
            <w:r w:rsidRPr="000F70FC">
              <w:rPr>
                <w:rFonts w:ascii="Arial Narrow" w:hAnsi="Arial Narrow"/>
                <w:sz w:val="20"/>
                <w:szCs w:val="20"/>
                <w:lang w:eastAsia="ru-RU"/>
              </w:rPr>
              <w:t>ул. Стопани, 3</w:t>
            </w:r>
          </w:p>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lang w:eastAsia="ru-RU"/>
              </w:rPr>
              <w:t>(литер А)</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 xml:space="preserve">Постановление Главы администрации Ставропольского края № 600 от 01.11.1995 г. «О дополнении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 утвержденного </w:t>
            </w:r>
            <w:r w:rsidRPr="000F70FC">
              <w:rPr>
                <w:rFonts w:ascii="Arial Narrow" w:hAnsi="Arial Narrow"/>
                <w:sz w:val="20"/>
                <w:szCs w:val="20"/>
              </w:rPr>
              <w:lastRenderedPageBreak/>
              <w:t>решением крайисполкома от 01.10.1981 № 702»</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«Особняк Банча»</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261410161220005</w:t>
            </w:r>
          </w:p>
        </w:tc>
        <w:tc>
          <w:tcPr>
            <w:tcW w:w="687" w:type="pct"/>
          </w:tcPr>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rPr>
              <w:t xml:space="preserve">Ставропольский край, г. Кисловодск, </w:t>
            </w:r>
            <w:r w:rsidRPr="000F70FC">
              <w:rPr>
                <w:rFonts w:ascii="Arial Narrow" w:hAnsi="Arial Narrow"/>
                <w:sz w:val="20"/>
                <w:szCs w:val="20"/>
                <w:lang w:eastAsia="ru-RU"/>
              </w:rPr>
              <w:t>ул. Стопани, 4</w:t>
            </w:r>
          </w:p>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lang w:eastAsia="ru-RU"/>
              </w:rPr>
              <w:t>(литер А)</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Постановление Главы администрации Ставропольского края № 600 от 01.11.1995 г. «О дополнении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 утвержденного решением крайисполкома от 01.10.1981 № 702»</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«Особняк Милашевских»</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261710899070005</w:t>
            </w:r>
          </w:p>
        </w:tc>
        <w:tc>
          <w:tcPr>
            <w:tcW w:w="687" w:type="pct"/>
          </w:tcPr>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rPr>
              <w:t xml:space="preserve">Ставропольский край, г. Кисловодск, </w:t>
            </w:r>
            <w:r w:rsidRPr="000F70FC">
              <w:rPr>
                <w:rFonts w:ascii="Arial Narrow" w:hAnsi="Arial Narrow"/>
                <w:sz w:val="20"/>
                <w:szCs w:val="20"/>
                <w:lang w:eastAsia="ru-RU"/>
              </w:rPr>
              <w:t>ул. Урицкого, 1 (литер Г)</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Постановление Главы администрации Ставропольского края № 600 от 01.11.1995 г. «О дополнении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 утвержденного решением крайисполкома от 01.10.1981 № 702»</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«Особняк»</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261610417830005</w:t>
            </w:r>
          </w:p>
        </w:tc>
        <w:tc>
          <w:tcPr>
            <w:tcW w:w="687" w:type="pct"/>
          </w:tcPr>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rPr>
              <w:t xml:space="preserve">Ставропольский край, г. Кисловодск, </w:t>
            </w:r>
            <w:r w:rsidRPr="000F70FC">
              <w:rPr>
                <w:rFonts w:ascii="Arial Narrow" w:hAnsi="Arial Narrow"/>
                <w:sz w:val="20"/>
                <w:szCs w:val="20"/>
                <w:lang w:eastAsia="ru-RU"/>
              </w:rPr>
              <w:t>ул. Урицкого, 1 (литер Ж)</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Постановление Главы администрации Ставропольского края № 600 от 01.11.1995 г. «О дополнении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 утвержденного решением крайисполкома от 01.10.1981 № 702»</w:t>
            </w:r>
          </w:p>
        </w:tc>
      </w:tr>
      <w:tr w:rsidR="000F70FC" w:rsidRPr="000F70FC" w:rsidTr="000F70FC">
        <w:trPr>
          <w:trHeight w:val="1836"/>
        </w:trPr>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«Женская частная гимназия Васильевой»</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261610410460005</w:t>
            </w:r>
          </w:p>
        </w:tc>
        <w:tc>
          <w:tcPr>
            <w:tcW w:w="687" w:type="pct"/>
          </w:tcPr>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rPr>
              <w:t xml:space="preserve">Ставропольский край, г. Кисловодск, </w:t>
            </w:r>
            <w:r w:rsidRPr="000F70FC">
              <w:rPr>
                <w:rFonts w:ascii="Arial Narrow" w:hAnsi="Arial Narrow"/>
                <w:sz w:val="20"/>
                <w:szCs w:val="20"/>
                <w:lang w:eastAsia="ru-RU"/>
              </w:rPr>
              <w:t>ул. Хмельницкого, 7 (литер А)</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Постановление Главы администрации Ставропольского края № 600 от 01.11.1995 г. «О дополнении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 утвержденного решением крайисполкома от 01.10.1981 № 702»</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«Особняк архитектора Э.Б. Ходжаева»</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261410161050005</w:t>
            </w:r>
          </w:p>
        </w:tc>
        <w:tc>
          <w:tcPr>
            <w:tcW w:w="687" w:type="pct"/>
          </w:tcPr>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rPr>
              <w:t xml:space="preserve">Ставропольский край, г. Кисловодск, </w:t>
            </w:r>
            <w:r w:rsidRPr="000F70FC">
              <w:rPr>
                <w:rFonts w:ascii="Arial Narrow" w:hAnsi="Arial Narrow"/>
                <w:sz w:val="20"/>
                <w:szCs w:val="20"/>
                <w:lang w:eastAsia="ru-RU"/>
              </w:rPr>
              <w:t>ул. Чкалова, 69 (литер А,Б)</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Постановление Главы администрации Ставропольского края № 600 от 01.11.1995 г. «О дополнении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 утвержденного решением крайисполкома от 01.10.1981 № 702»</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«Отель «Скала» Сильникова»</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261710899000005</w:t>
            </w:r>
          </w:p>
        </w:tc>
        <w:tc>
          <w:tcPr>
            <w:tcW w:w="687" w:type="pct"/>
          </w:tcPr>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rPr>
              <w:t xml:space="preserve">Ставропольский край, г. Кисловодск, </w:t>
            </w:r>
            <w:r w:rsidRPr="000F70FC">
              <w:rPr>
                <w:rFonts w:ascii="Arial Narrow" w:hAnsi="Arial Narrow"/>
                <w:sz w:val="20"/>
                <w:szCs w:val="20"/>
                <w:lang w:eastAsia="ru-RU"/>
              </w:rPr>
              <w:t>ул. Шаляпина/пер. Бородинский, 25/1 (литер А)</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Постановление Главы администрации Ставропольского края № 600 от 01.11.1995 г. «О дополнении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 утвержденного решением крайисполкома от 01.10.1981 № 702»</w:t>
            </w:r>
          </w:p>
        </w:tc>
      </w:tr>
      <w:tr w:rsidR="000F70FC" w:rsidRPr="000F70FC" w:rsidTr="000F70FC">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«Частный пансион»</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261710899100005</w:t>
            </w:r>
          </w:p>
        </w:tc>
        <w:tc>
          <w:tcPr>
            <w:tcW w:w="687" w:type="pct"/>
          </w:tcPr>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rPr>
              <w:t xml:space="preserve">Ставропольский край, г. Кисловодск, </w:t>
            </w:r>
            <w:r w:rsidRPr="000F70FC">
              <w:rPr>
                <w:rFonts w:ascii="Arial Narrow" w:hAnsi="Arial Narrow"/>
                <w:sz w:val="20"/>
                <w:szCs w:val="20"/>
                <w:lang w:eastAsia="ru-RU"/>
              </w:rPr>
              <w:t>ул. Шаумяна, 33 (литер Е)</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Постановление Главы администрации Ставропольского края № 600 от 01.11.1995 г. «О дополнении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 утвержденного решением крайисполкома от 01.10.1981 № 702»</w:t>
            </w:r>
          </w:p>
        </w:tc>
      </w:tr>
      <w:tr w:rsidR="000F70FC" w:rsidRPr="000F70FC" w:rsidTr="000F70FC">
        <w:trPr>
          <w:trHeight w:val="1664"/>
        </w:trPr>
        <w:tc>
          <w:tcPr>
            <w:tcW w:w="228" w:type="pct"/>
          </w:tcPr>
          <w:p w:rsidR="000F70FC" w:rsidRPr="000F70FC" w:rsidRDefault="000F70FC" w:rsidP="006A58A2">
            <w:pPr>
              <w:pStyle w:val="ac"/>
              <w:numPr>
                <w:ilvl w:val="0"/>
                <w:numId w:val="132"/>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59"/>
              </w:tabs>
              <w:spacing w:line="240" w:lineRule="auto"/>
              <w:ind w:left="0"/>
              <w:contextualSpacing w:val="0"/>
              <w:rPr>
                <w:rFonts w:ascii="Arial Narrow" w:hAnsi="Arial Narrow"/>
                <w:sz w:val="20"/>
                <w:szCs w:val="20"/>
              </w:rPr>
            </w:pPr>
            <w:r w:rsidRPr="000F70FC">
              <w:rPr>
                <w:rFonts w:ascii="Arial Narrow" w:hAnsi="Arial Narrow"/>
                <w:sz w:val="20"/>
                <w:szCs w:val="20"/>
              </w:rPr>
              <w:t>«Санаторий им. Орджоникидзе»</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261721155940005</w:t>
            </w:r>
          </w:p>
        </w:tc>
        <w:tc>
          <w:tcPr>
            <w:tcW w:w="687"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Ставропольский край, г. Кисловодск, ул. Желябова, 7</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Постановление</w:t>
            </w:r>
          </w:p>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Совета</w:t>
            </w:r>
          </w:p>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Министров</w:t>
            </w:r>
          </w:p>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РСФСР №624,</w:t>
            </w:r>
          </w:p>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Приложение 1 от 04.12.1974 г.</w:t>
            </w:r>
          </w:p>
        </w:tc>
      </w:tr>
      <w:tr w:rsidR="000F70FC" w:rsidRPr="000F70FC" w:rsidTr="000F70FC">
        <w:trPr>
          <w:trHeight w:val="63"/>
        </w:trPr>
        <w:tc>
          <w:tcPr>
            <w:tcW w:w="5000" w:type="pct"/>
            <w:gridSpan w:val="5"/>
          </w:tcPr>
          <w:p w:rsidR="000F70FC" w:rsidRPr="000F70FC" w:rsidRDefault="000F70FC" w:rsidP="000F70FC">
            <w:pPr>
              <w:spacing w:line="240" w:lineRule="auto"/>
              <w:jc w:val="center"/>
              <w:rPr>
                <w:rFonts w:ascii="Arial Narrow" w:hAnsi="Arial Narrow"/>
                <w:b/>
                <w:sz w:val="20"/>
                <w:szCs w:val="20"/>
              </w:rPr>
            </w:pPr>
            <w:r w:rsidRPr="000F70FC">
              <w:rPr>
                <w:rFonts w:ascii="Arial Narrow" w:hAnsi="Arial Narrow"/>
                <w:b/>
                <w:sz w:val="20"/>
                <w:szCs w:val="20"/>
              </w:rPr>
              <w:t>Выявленные объекты культурного наследия</w:t>
            </w:r>
          </w:p>
        </w:tc>
      </w:tr>
      <w:tr w:rsidR="000F70FC" w:rsidRPr="000F70FC" w:rsidTr="000F70FC">
        <w:tc>
          <w:tcPr>
            <w:tcW w:w="228" w:type="pct"/>
          </w:tcPr>
          <w:p w:rsidR="000F70FC" w:rsidRPr="000F70FC" w:rsidRDefault="000F70FC" w:rsidP="006A58A2">
            <w:pPr>
              <w:pStyle w:val="ac"/>
              <w:numPr>
                <w:ilvl w:val="0"/>
                <w:numId w:val="133"/>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99"/>
                <w:tab w:val="left" w:pos="43"/>
              </w:tabs>
              <w:spacing w:line="240" w:lineRule="auto"/>
              <w:ind w:left="0"/>
              <w:contextualSpacing w:val="0"/>
              <w:rPr>
                <w:rFonts w:ascii="Arial Narrow" w:hAnsi="Arial Narrow"/>
                <w:sz w:val="20"/>
                <w:szCs w:val="20"/>
              </w:rPr>
            </w:pPr>
            <w:r w:rsidRPr="000F70FC">
              <w:rPr>
                <w:rFonts w:ascii="Arial Narrow" w:hAnsi="Arial Narrow"/>
                <w:sz w:val="20"/>
                <w:szCs w:val="20"/>
              </w:rPr>
              <w:t>«Дача Тер - Макарова»</w:t>
            </w:r>
          </w:p>
        </w:tc>
        <w:tc>
          <w:tcPr>
            <w:tcW w:w="806" w:type="pct"/>
          </w:tcPr>
          <w:p w:rsidR="000F70FC" w:rsidRPr="000F70FC" w:rsidRDefault="000F70FC" w:rsidP="000F70FC">
            <w:pPr>
              <w:spacing w:line="240" w:lineRule="auto"/>
              <w:jc w:val="center"/>
              <w:rPr>
                <w:rFonts w:ascii="Arial Narrow" w:hAnsi="Arial Narrow"/>
                <w:sz w:val="20"/>
                <w:szCs w:val="20"/>
                <w:lang w:eastAsia="ru-RU"/>
              </w:rPr>
            </w:pPr>
            <w:r w:rsidRPr="000F70FC">
              <w:rPr>
                <w:rFonts w:ascii="Arial Narrow" w:hAnsi="Arial Narrow"/>
                <w:sz w:val="20"/>
                <w:szCs w:val="20"/>
                <w:lang w:eastAsia="ru-RU"/>
              </w:rPr>
              <w:t>-</w:t>
            </w:r>
          </w:p>
        </w:tc>
        <w:tc>
          <w:tcPr>
            <w:tcW w:w="687" w:type="pct"/>
          </w:tcPr>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lang w:eastAsia="ru-RU"/>
              </w:rPr>
              <w:t>Ставропольский край, г. Кисловодск, ул. Шаляпина, 24</w:t>
            </w:r>
          </w:p>
        </w:tc>
        <w:tc>
          <w:tcPr>
            <w:tcW w:w="2080" w:type="pct"/>
          </w:tcPr>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lang w:eastAsia="ru-RU"/>
              </w:rPr>
              <w:t>Приказ управления Ставропольского края по сохранению и Государственной охране объектов культурного наследия от 25 декабря 2017 № 293 «</w:t>
            </w:r>
            <w:r w:rsidRPr="000F70FC">
              <w:rPr>
                <w:rFonts w:ascii="Arial Narrow" w:hAnsi="Arial Narrow"/>
                <w:sz w:val="20"/>
                <w:szCs w:val="20"/>
              </w:rPr>
              <w:t>О включении объекта, обладающего признаками объекта культурного наследия, в перечень выявленных объектов культурного наследия»</w:t>
            </w:r>
          </w:p>
        </w:tc>
      </w:tr>
      <w:tr w:rsidR="000F70FC" w:rsidRPr="000F70FC" w:rsidTr="000F70FC">
        <w:tc>
          <w:tcPr>
            <w:tcW w:w="228" w:type="pct"/>
          </w:tcPr>
          <w:p w:rsidR="000F70FC" w:rsidRPr="000F70FC" w:rsidRDefault="000F70FC" w:rsidP="006A58A2">
            <w:pPr>
              <w:pStyle w:val="ac"/>
              <w:numPr>
                <w:ilvl w:val="0"/>
                <w:numId w:val="133"/>
              </w:numPr>
              <w:suppressAutoHyphens/>
              <w:autoSpaceDE w:val="0"/>
              <w:snapToGrid w:val="0"/>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3"/>
              </w:tabs>
              <w:spacing w:line="240" w:lineRule="auto"/>
              <w:ind w:left="0"/>
              <w:contextualSpacing w:val="0"/>
              <w:rPr>
                <w:rFonts w:ascii="Arial Narrow" w:hAnsi="Arial Narrow"/>
                <w:sz w:val="20"/>
                <w:szCs w:val="20"/>
              </w:rPr>
            </w:pPr>
            <w:r w:rsidRPr="000F70FC">
              <w:rPr>
                <w:rFonts w:ascii="Arial Narrow" w:hAnsi="Arial Narrow"/>
                <w:sz w:val="20"/>
                <w:szCs w:val="20"/>
              </w:rPr>
              <w:t>«Гостиницы «Европа» и «Италия» купца Власова»</w:t>
            </w:r>
          </w:p>
        </w:tc>
        <w:tc>
          <w:tcPr>
            <w:tcW w:w="806" w:type="pct"/>
          </w:tcPr>
          <w:p w:rsidR="000F70FC" w:rsidRPr="000F70FC" w:rsidRDefault="000F70FC" w:rsidP="000F70FC">
            <w:pPr>
              <w:spacing w:line="240" w:lineRule="auto"/>
              <w:jc w:val="center"/>
              <w:rPr>
                <w:rFonts w:ascii="Arial Narrow" w:hAnsi="Arial Narrow"/>
                <w:sz w:val="20"/>
                <w:szCs w:val="20"/>
                <w:lang w:eastAsia="ru-RU"/>
              </w:rPr>
            </w:pPr>
            <w:r w:rsidRPr="000F70FC">
              <w:rPr>
                <w:rFonts w:ascii="Arial Narrow" w:hAnsi="Arial Narrow"/>
                <w:sz w:val="20"/>
                <w:szCs w:val="20"/>
                <w:lang w:eastAsia="ru-RU"/>
              </w:rPr>
              <w:t>-</w:t>
            </w:r>
          </w:p>
        </w:tc>
        <w:tc>
          <w:tcPr>
            <w:tcW w:w="687" w:type="pct"/>
          </w:tcPr>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lang w:eastAsia="ru-RU"/>
              </w:rPr>
              <w:t>Ставропольский край, г. Кисловодск, ул. Коминтерна, 3 (литер А,Г)</w:t>
            </w:r>
          </w:p>
        </w:tc>
        <w:tc>
          <w:tcPr>
            <w:tcW w:w="2080" w:type="pct"/>
          </w:tcPr>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lang w:eastAsia="ru-RU"/>
              </w:rPr>
              <w:t>Приказ управления Ставропольского края по сохранению и Государственной охране объектов культурного наследия от 14 июля 2016 г. № 326 «</w:t>
            </w:r>
            <w:r w:rsidRPr="000F70FC">
              <w:rPr>
                <w:rFonts w:ascii="Arial Narrow" w:hAnsi="Arial Narrow"/>
                <w:sz w:val="20"/>
                <w:szCs w:val="20"/>
              </w:rPr>
              <w:t>О включении объекта, обладающего признаками объекта культурного наследия, в перечень выявленных объектов культурного наследия»</w:t>
            </w:r>
          </w:p>
        </w:tc>
      </w:tr>
      <w:tr w:rsidR="000F70FC" w:rsidRPr="000F70FC" w:rsidTr="000F70FC">
        <w:tc>
          <w:tcPr>
            <w:tcW w:w="228" w:type="pct"/>
          </w:tcPr>
          <w:p w:rsidR="000F70FC" w:rsidRPr="000F70FC" w:rsidRDefault="000F70FC" w:rsidP="006A58A2">
            <w:pPr>
              <w:pStyle w:val="ac"/>
              <w:numPr>
                <w:ilvl w:val="0"/>
                <w:numId w:val="133"/>
              </w:numPr>
              <w:suppressAutoHyphens/>
              <w:autoSpaceDE w:val="0"/>
              <w:snapToGrid w:val="0"/>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3"/>
              </w:tabs>
              <w:spacing w:line="240" w:lineRule="auto"/>
              <w:ind w:left="0"/>
              <w:contextualSpacing w:val="0"/>
              <w:rPr>
                <w:rFonts w:ascii="Arial Narrow" w:hAnsi="Arial Narrow"/>
                <w:sz w:val="20"/>
                <w:szCs w:val="20"/>
              </w:rPr>
            </w:pPr>
            <w:r w:rsidRPr="000F70FC">
              <w:rPr>
                <w:rFonts w:ascii="Arial Narrow" w:hAnsi="Arial Narrow"/>
                <w:sz w:val="20"/>
                <w:szCs w:val="20"/>
              </w:rPr>
              <w:t>«Отель «Централь»</w:t>
            </w:r>
          </w:p>
        </w:tc>
        <w:tc>
          <w:tcPr>
            <w:tcW w:w="806" w:type="pct"/>
          </w:tcPr>
          <w:p w:rsidR="000F70FC" w:rsidRPr="000F70FC" w:rsidRDefault="000F70FC" w:rsidP="000F70FC">
            <w:pPr>
              <w:spacing w:line="240" w:lineRule="auto"/>
              <w:jc w:val="center"/>
              <w:rPr>
                <w:rFonts w:ascii="Arial Narrow" w:hAnsi="Arial Narrow"/>
                <w:sz w:val="20"/>
                <w:szCs w:val="20"/>
                <w:lang w:eastAsia="ru-RU"/>
              </w:rPr>
            </w:pPr>
            <w:r w:rsidRPr="000F70FC">
              <w:rPr>
                <w:rFonts w:ascii="Arial Narrow" w:hAnsi="Arial Narrow"/>
                <w:sz w:val="20"/>
                <w:szCs w:val="20"/>
                <w:lang w:eastAsia="ru-RU"/>
              </w:rPr>
              <w:t>-</w:t>
            </w:r>
          </w:p>
        </w:tc>
        <w:tc>
          <w:tcPr>
            <w:tcW w:w="687" w:type="pct"/>
          </w:tcPr>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lang w:eastAsia="ru-RU"/>
              </w:rPr>
              <w:t>Ставропольский край, г. Кисловодск, ул. Красноармейская, 2 (литер А)</w:t>
            </w:r>
          </w:p>
        </w:tc>
        <w:tc>
          <w:tcPr>
            <w:tcW w:w="2080" w:type="pct"/>
          </w:tcPr>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lang w:eastAsia="ru-RU"/>
              </w:rPr>
              <w:t>Приказ управления Ставропольского края по сохранению и Государственной охране объектов культурного наследия от 14 июля 2016 г. № 326 «</w:t>
            </w:r>
            <w:r w:rsidRPr="000F70FC">
              <w:rPr>
                <w:rFonts w:ascii="Arial Narrow" w:hAnsi="Arial Narrow"/>
                <w:sz w:val="20"/>
                <w:szCs w:val="20"/>
              </w:rPr>
              <w:t>О включении объекта, обладающего признаками объекта культурного наследия, в перечень выявленных объектов культурного наследия»</w:t>
            </w:r>
          </w:p>
        </w:tc>
      </w:tr>
      <w:tr w:rsidR="000F70FC" w:rsidRPr="000F70FC" w:rsidTr="000F70FC">
        <w:tc>
          <w:tcPr>
            <w:tcW w:w="228" w:type="pct"/>
          </w:tcPr>
          <w:p w:rsidR="000F70FC" w:rsidRPr="000F70FC" w:rsidRDefault="000F70FC" w:rsidP="006A58A2">
            <w:pPr>
              <w:pStyle w:val="ac"/>
              <w:numPr>
                <w:ilvl w:val="0"/>
                <w:numId w:val="133"/>
              </w:numPr>
              <w:suppressAutoHyphens/>
              <w:autoSpaceDE w:val="0"/>
              <w:snapToGrid w:val="0"/>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99"/>
                <w:tab w:val="left" w:pos="43"/>
              </w:tabs>
              <w:spacing w:line="240" w:lineRule="auto"/>
              <w:ind w:left="0"/>
              <w:contextualSpacing w:val="0"/>
              <w:rPr>
                <w:rFonts w:ascii="Arial Narrow" w:hAnsi="Arial Narrow"/>
                <w:sz w:val="20"/>
                <w:szCs w:val="20"/>
              </w:rPr>
            </w:pPr>
            <w:r w:rsidRPr="000F70FC">
              <w:rPr>
                <w:rFonts w:ascii="Arial Narrow" w:hAnsi="Arial Narrow"/>
                <w:sz w:val="20"/>
                <w:szCs w:val="20"/>
              </w:rPr>
              <w:t>«Дом врача Склотовского»</w:t>
            </w:r>
          </w:p>
        </w:tc>
        <w:tc>
          <w:tcPr>
            <w:tcW w:w="806" w:type="pct"/>
          </w:tcPr>
          <w:p w:rsidR="000F70FC" w:rsidRPr="000F70FC" w:rsidRDefault="000F70FC" w:rsidP="000F70FC">
            <w:pPr>
              <w:spacing w:line="240" w:lineRule="auto"/>
              <w:jc w:val="center"/>
              <w:rPr>
                <w:rFonts w:ascii="Arial Narrow" w:hAnsi="Arial Narrow"/>
                <w:sz w:val="20"/>
                <w:szCs w:val="20"/>
                <w:lang w:eastAsia="ru-RU"/>
              </w:rPr>
            </w:pPr>
            <w:r w:rsidRPr="000F70FC">
              <w:rPr>
                <w:rFonts w:ascii="Arial Narrow" w:hAnsi="Arial Narrow"/>
                <w:sz w:val="20"/>
                <w:szCs w:val="20"/>
                <w:lang w:eastAsia="ru-RU"/>
              </w:rPr>
              <w:t>-</w:t>
            </w:r>
          </w:p>
        </w:tc>
        <w:tc>
          <w:tcPr>
            <w:tcW w:w="687" w:type="pct"/>
          </w:tcPr>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lang w:eastAsia="ru-RU"/>
              </w:rPr>
              <w:t>Ставропольский край, г. Кисловодск, ул. Красноармейская, 3 (литер Б)</w:t>
            </w:r>
          </w:p>
        </w:tc>
        <w:tc>
          <w:tcPr>
            <w:tcW w:w="2080" w:type="pct"/>
          </w:tcPr>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lang w:eastAsia="ru-RU"/>
              </w:rPr>
              <w:t>Приказ управления Ставропольского края по сохранению и Государственной охране объектов культурного наследия от 14 июля 2016 г. № 326</w:t>
            </w:r>
          </w:p>
        </w:tc>
      </w:tr>
      <w:tr w:rsidR="000F70FC" w:rsidRPr="000F70FC" w:rsidTr="000F70FC">
        <w:tc>
          <w:tcPr>
            <w:tcW w:w="228" w:type="pct"/>
          </w:tcPr>
          <w:p w:rsidR="000F70FC" w:rsidRPr="000F70FC" w:rsidRDefault="000F70FC" w:rsidP="006A58A2">
            <w:pPr>
              <w:pStyle w:val="ac"/>
              <w:numPr>
                <w:ilvl w:val="0"/>
                <w:numId w:val="133"/>
              </w:numPr>
              <w:suppressAutoHyphens/>
              <w:autoSpaceDE w:val="0"/>
              <w:snapToGrid w:val="0"/>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99"/>
                <w:tab w:val="left" w:pos="43"/>
              </w:tabs>
              <w:spacing w:line="240" w:lineRule="auto"/>
              <w:ind w:left="0"/>
              <w:contextualSpacing w:val="0"/>
              <w:rPr>
                <w:rFonts w:ascii="Arial Narrow" w:hAnsi="Arial Narrow"/>
                <w:sz w:val="20"/>
                <w:szCs w:val="20"/>
              </w:rPr>
            </w:pPr>
            <w:r w:rsidRPr="000F70FC">
              <w:rPr>
                <w:rFonts w:ascii="Arial Narrow" w:hAnsi="Arial Narrow"/>
                <w:sz w:val="20"/>
                <w:szCs w:val="20"/>
              </w:rPr>
              <w:t>«Дача братьев Бландовых» - дом Николая Ивановича Бландова»</w:t>
            </w:r>
          </w:p>
        </w:tc>
        <w:tc>
          <w:tcPr>
            <w:tcW w:w="806" w:type="pct"/>
          </w:tcPr>
          <w:p w:rsidR="000F70FC" w:rsidRPr="000F70FC" w:rsidRDefault="000F70FC" w:rsidP="000F70FC">
            <w:pPr>
              <w:spacing w:line="240" w:lineRule="auto"/>
              <w:jc w:val="center"/>
              <w:rPr>
                <w:rFonts w:ascii="Arial Narrow" w:hAnsi="Arial Narrow"/>
                <w:sz w:val="20"/>
                <w:szCs w:val="20"/>
                <w:lang w:eastAsia="ru-RU"/>
              </w:rPr>
            </w:pPr>
            <w:r w:rsidRPr="000F70FC">
              <w:rPr>
                <w:rFonts w:ascii="Arial Narrow" w:hAnsi="Arial Narrow"/>
                <w:sz w:val="20"/>
                <w:szCs w:val="20"/>
                <w:lang w:eastAsia="ru-RU"/>
              </w:rPr>
              <w:t>-</w:t>
            </w:r>
          </w:p>
        </w:tc>
        <w:tc>
          <w:tcPr>
            <w:tcW w:w="687" w:type="pct"/>
          </w:tcPr>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lang w:eastAsia="ru-RU"/>
              </w:rPr>
              <w:t>Ставропольский край, г. Кисловодск, ул. Кольцова, 18 (литер А)</w:t>
            </w:r>
          </w:p>
        </w:tc>
        <w:tc>
          <w:tcPr>
            <w:tcW w:w="2080" w:type="pct"/>
          </w:tcPr>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lang w:eastAsia="ru-RU"/>
              </w:rPr>
              <w:t>Приказ управления Ставропольского края по сохранению и Государственной охране объектов культурного наследия от 14 июля 2016 г. № 326 «</w:t>
            </w:r>
            <w:r w:rsidRPr="000F70FC">
              <w:rPr>
                <w:rFonts w:ascii="Arial Narrow" w:hAnsi="Arial Narrow"/>
                <w:sz w:val="20"/>
                <w:szCs w:val="20"/>
              </w:rPr>
              <w:t>О включении объекта, обладающего признаками объекта культурного наследия, в перечень выявленных объектов культурного наследия»</w:t>
            </w:r>
          </w:p>
        </w:tc>
      </w:tr>
      <w:tr w:rsidR="000F70FC" w:rsidRPr="000F70FC" w:rsidTr="000F70FC">
        <w:tc>
          <w:tcPr>
            <w:tcW w:w="228" w:type="pct"/>
          </w:tcPr>
          <w:p w:rsidR="000F70FC" w:rsidRPr="000F70FC" w:rsidRDefault="000F70FC" w:rsidP="006A58A2">
            <w:pPr>
              <w:pStyle w:val="ac"/>
              <w:numPr>
                <w:ilvl w:val="0"/>
                <w:numId w:val="133"/>
              </w:numPr>
              <w:suppressAutoHyphens/>
              <w:autoSpaceDE w:val="0"/>
              <w:snapToGrid w:val="0"/>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3"/>
              </w:tabs>
              <w:spacing w:line="240" w:lineRule="auto"/>
              <w:ind w:left="0"/>
              <w:contextualSpacing w:val="0"/>
              <w:rPr>
                <w:rFonts w:ascii="Arial Narrow" w:hAnsi="Arial Narrow"/>
                <w:sz w:val="20"/>
                <w:szCs w:val="20"/>
              </w:rPr>
            </w:pPr>
            <w:r w:rsidRPr="000F70FC">
              <w:rPr>
                <w:rFonts w:ascii="Arial Narrow" w:hAnsi="Arial Narrow"/>
                <w:sz w:val="20"/>
                <w:szCs w:val="20"/>
              </w:rPr>
              <w:t>«Дача братьев Бландовых» - дом Владимира Ивановича Бландова»</w:t>
            </w:r>
          </w:p>
        </w:tc>
        <w:tc>
          <w:tcPr>
            <w:tcW w:w="806" w:type="pct"/>
          </w:tcPr>
          <w:p w:rsidR="000F70FC" w:rsidRPr="000F70FC" w:rsidRDefault="000F70FC" w:rsidP="000F70FC">
            <w:pPr>
              <w:spacing w:line="240" w:lineRule="auto"/>
              <w:jc w:val="center"/>
              <w:rPr>
                <w:rFonts w:ascii="Arial Narrow" w:hAnsi="Arial Narrow"/>
                <w:sz w:val="20"/>
                <w:szCs w:val="20"/>
                <w:lang w:eastAsia="ru-RU"/>
              </w:rPr>
            </w:pPr>
            <w:r w:rsidRPr="000F70FC">
              <w:rPr>
                <w:rFonts w:ascii="Arial Narrow" w:hAnsi="Arial Narrow"/>
                <w:sz w:val="20"/>
                <w:szCs w:val="20"/>
                <w:lang w:eastAsia="ru-RU"/>
              </w:rPr>
              <w:t>-</w:t>
            </w:r>
          </w:p>
        </w:tc>
        <w:tc>
          <w:tcPr>
            <w:tcW w:w="687" w:type="pct"/>
          </w:tcPr>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lang w:eastAsia="ru-RU"/>
              </w:rPr>
              <w:t>Ставропольский край, г. Кисловодск, ул. Кольцова, 12 (литер А)</w:t>
            </w:r>
          </w:p>
        </w:tc>
        <w:tc>
          <w:tcPr>
            <w:tcW w:w="2080" w:type="pct"/>
          </w:tcPr>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lang w:eastAsia="ru-RU"/>
              </w:rPr>
              <w:t>Приказ управления Ставропольского края по сохранению и Государственной охране объектов культурного наследия от 14 июля 2016 г. № 326 «</w:t>
            </w:r>
            <w:r w:rsidRPr="000F70FC">
              <w:rPr>
                <w:rFonts w:ascii="Arial Narrow" w:hAnsi="Arial Narrow"/>
                <w:sz w:val="20"/>
                <w:szCs w:val="20"/>
              </w:rPr>
              <w:t>О включении объекта, обладающего признаками объекта культурного наследия, в перечень выявленных объектов культурного наследия»</w:t>
            </w:r>
          </w:p>
        </w:tc>
      </w:tr>
      <w:tr w:rsidR="000F70FC" w:rsidRPr="000F70FC" w:rsidTr="000F70FC">
        <w:tc>
          <w:tcPr>
            <w:tcW w:w="228" w:type="pct"/>
          </w:tcPr>
          <w:p w:rsidR="000F70FC" w:rsidRPr="000F70FC" w:rsidRDefault="000F70FC" w:rsidP="006A58A2">
            <w:pPr>
              <w:pStyle w:val="ac"/>
              <w:numPr>
                <w:ilvl w:val="0"/>
                <w:numId w:val="133"/>
              </w:numPr>
              <w:suppressAutoHyphens/>
              <w:autoSpaceDE w:val="0"/>
              <w:snapToGrid w:val="0"/>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3"/>
              </w:tabs>
              <w:spacing w:line="240" w:lineRule="auto"/>
              <w:ind w:left="0"/>
              <w:contextualSpacing w:val="0"/>
              <w:rPr>
                <w:rFonts w:ascii="Arial Narrow" w:hAnsi="Arial Narrow"/>
                <w:sz w:val="20"/>
                <w:szCs w:val="20"/>
              </w:rPr>
            </w:pPr>
            <w:r w:rsidRPr="000F70FC">
              <w:rPr>
                <w:rFonts w:ascii="Arial Narrow" w:hAnsi="Arial Narrow"/>
                <w:sz w:val="20"/>
                <w:szCs w:val="20"/>
              </w:rPr>
              <w:t>«Дом Финкейзеров»</w:t>
            </w:r>
          </w:p>
        </w:tc>
        <w:tc>
          <w:tcPr>
            <w:tcW w:w="806" w:type="pct"/>
          </w:tcPr>
          <w:p w:rsidR="000F70FC" w:rsidRPr="000F70FC" w:rsidRDefault="000F70FC" w:rsidP="000F70FC">
            <w:pPr>
              <w:spacing w:line="240" w:lineRule="auto"/>
              <w:jc w:val="center"/>
              <w:rPr>
                <w:rFonts w:ascii="Arial Narrow" w:hAnsi="Arial Narrow"/>
                <w:sz w:val="20"/>
                <w:szCs w:val="20"/>
                <w:lang w:eastAsia="ru-RU"/>
              </w:rPr>
            </w:pPr>
            <w:r w:rsidRPr="000F70FC">
              <w:rPr>
                <w:rFonts w:ascii="Arial Narrow" w:hAnsi="Arial Narrow"/>
                <w:sz w:val="20"/>
                <w:szCs w:val="20"/>
                <w:lang w:eastAsia="ru-RU"/>
              </w:rPr>
              <w:t>-</w:t>
            </w:r>
          </w:p>
        </w:tc>
        <w:tc>
          <w:tcPr>
            <w:tcW w:w="687" w:type="pct"/>
          </w:tcPr>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lang w:eastAsia="ru-RU"/>
              </w:rPr>
              <w:t>Ставропольский край, г. Кисловодск, ул. Яновского, 6</w:t>
            </w:r>
          </w:p>
        </w:tc>
        <w:tc>
          <w:tcPr>
            <w:tcW w:w="2080" w:type="pct"/>
          </w:tcPr>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lang w:eastAsia="ru-RU"/>
              </w:rPr>
              <w:t>Приказ управления Ставропольского края по сохранению и Государственной охране объектов культурного наследия от 14 июля 2016 г. № 326 «</w:t>
            </w:r>
            <w:r w:rsidRPr="000F70FC">
              <w:rPr>
                <w:rFonts w:ascii="Arial Narrow" w:hAnsi="Arial Narrow"/>
                <w:sz w:val="20"/>
                <w:szCs w:val="20"/>
              </w:rPr>
              <w:t>О включении объекта, обладающего признаками объекта культурного наследия, в перечень выявленных объектов культурного наследия»</w:t>
            </w:r>
          </w:p>
        </w:tc>
      </w:tr>
      <w:tr w:rsidR="000F70FC" w:rsidRPr="000F70FC" w:rsidTr="000F70FC">
        <w:tc>
          <w:tcPr>
            <w:tcW w:w="228" w:type="pct"/>
          </w:tcPr>
          <w:p w:rsidR="000F70FC" w:rsidRPr="000F70FC" w:rsidRDefault="000F70FC" w:rsidP="006A58A2">
            <w:pPr>
              <w:pStyle w:val="ac"/>
              <w:numPr>
                <w:ilvl w:val="0"/>
                <w:numId w:val="133"/>
              </w:numPr>
              <w:suppressAutoHyphens/>
              <w:autoSpaceDE w:val="0"/>
              <w:snapToGrid w:val="0"/>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43"/>
              </w:tabs>
              <w:spacing w:line="240" w:lineRule="auto"/>
              <w:ind w:left="0"/>
              <w:contextualSpacing w:val="0"/>
              <w:rPr>
                <w:rFonts w:ascii="Arial Narrow" w:hAnsi="Arial Narrow"/>
                <w:sz w:val="20"/>
                <w:szCs w:val="20"/>
              </w:rPr>
            </w:pPr>
            <w:r w:rsidRPr="000F70FC">
              <w:rPr>
                <w:rFonts w:ascii="Arial Narrow" w:hAnsi="Arial Narrow"/>
                <w:sz w:val="20"/>
                <w:szCs w:val="20"/>
              </w:rPr>
              <w:t>«Усадьба Комарова»</w:t>
            </w:r>
          </w:p>
        </w:tc>
        <w:tc>
          <w:tcPr>
            <w:tcW w:w="806" w:type="pct"/>
          </w:tcPr>
          <w:p w:rsidR="000F70FC" w:rsidRPr="000F70FC" w:rsidRDefault="000F70FC" w:rsidP="000F70FC">
            <w:pPr>
              <w:spacing w:line="240" w:lineRule="auto"/>
              <w:jc w:val="center"/>
              <w:rPr>
                <w:rFonts w:ascii="Arial Narrow" w:hAnsi="Arial Narrow"/>
                <w:sz w:val="20"/>
                <w:szCs w:val="20"/>
                <w:lang w:eastAsia="ru-RU"/>
              </w:rPr>
            </w:pPr>
            <w:r w:rsidRPr="000F70FC">
              <w:rPr>
                <w:rFonts w:ascii="Arial Narrow" w:hAnsi="Arial Narrow"/>
                <w:sz w:val="20"/>
                <w:szCs w:val="20"/>
                <w:lang w:eastAsia="ru-RU"/>
              </w:rPr>
              <w:t>-</w:t>
            </w:r>
          </w:p>
        </w:tc>
        <w:tc>
          <w:tcPr>
            <w:tcW w:w="687" w:type="pct"/>
          </w:tcPr>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lang w:eastAsia="ru-RU"/>
              </w:rPr>
              <w:t xml:space="preserve">Ставропольский край, г. Кисловодск, Курортный бульвар, 17 </w:t>
            </w:r>
            <w:r w:rsidRPr="000F70FC">
              <w:rPr>
                <w:rFonts w:ascii="Arial Narrow" w:hAnsi="Arial Narrow"/>
                <w:sz w:val="20"/>
                <w:szCs w:val="20"/>
                <w:lang w:eastAsia="ru-RU"/>
              </w:rPr>
              <w:lastRenderedPageBreak/>
              <w:t>(литер Б)</w:t>
            </w:r>
          </w:p>
        </w:tc>
        <w:tc>
          <w:tcPr>
            <w:tcW w:w="2080" w:type="pct"/>
          </w:tcPr>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lang w:eastAsia="ru-RU"/>
              </w:rPr>
              <w:lastRenderedPageBreak/>
              <w:t>Приказ управления Ставропольского края по сохранению и Государственной охране объектов культурного наследия от 15 мая 2017 № 126/2 «</w:t>
            </w:r>
            <w:r w:rsidRPr="000F70FC">
              <w:rPr>
                <w:rFonts w:ascii="Arial Narrow" w:hAnsi="Arial Narrow"/>
                <w:sz w:val="20"/>
                <w:szCs w:val="20"/>
              </w:rPr>
              <w:t xml:space="preserve">О включении объекта, обладающего признаками объекта культурного </w:t>
            </w:r>
            <w:r w:rsidRPr="000F70FC">
              <w:rPr>
                <w:rFonts w:ascii="Arial Narrow" w:hAnsi="Arial Narrow"/>
                <w:sz w:val="20"/>
                <w:szCs w:val="20"/>
              </w:rPr>
              <w:lastRenderedPageBreak/>
              <w:t>наследия, в перечень выявленных объектов культурного наследия»</w:t>
            </w:r>
          </w:p>
        </w:tc>
      </w:tr>
      <w:tr w:rsidR="000F70FC" w:rsidRPr="000F70FC" w:rsidTr="000F70FC">
        <w:tc>
          <w:tcPr>
            <w:tcW w:w="228" w:type="pct"/>
          </w:tcPr>
          <w:p w:rsidR="000F70FC" w:rsidRPr="000F70FC" w:rsidRDefault="000F70FC" w:rsidP="006A58A2">
            <w:pPr>
              <w:pStyle w:val="ac"/>
              <w:numPr>
                <w:ilvl w:val="0"/>
                <w:numId w:val="133"/>
              </w:numPr>
              <w:suppressAutoHyphens/>
              <w:autoSpaceDE w:val="0"/>
              <w:snapToGrid w:val="0"/>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3"/>
              </w:tabs>
              <w:spacing w:line="240" w:lineRule="auto"/>
              <w:ind w:left="0"/>
              <w:contextualSpacing w:val="0"/>
              <w:rPr>
                <w:rFonts w:ascii="Arial Narrow" w:hAnsi="Arial Narrow"/>
                <w:sz w:val="20"/>
                <w:szCs w:val="20"/>
              </w:rPr>
            </w:pPr>
            <w:r w:rsidRPr="000F70FC">
              <w:rPr>
                <w:rFonts w:ascii="Arial Narrow" w:hAnsi="Arial Narrow"/>
                <w:sz w:val="20"/>
                <w:szCs w:val="20"/>
              </w:rPr>
              <w:t>«Особняк Цинцинатора»</w:t>
            </w:r>
          </w:p>
        </w:tc>
        <w:tc>
          <w:tcPr>
            <w:tcW w:w="806" w:type="pct"/>
          </w:tcPr>
          <w:p w:rsidR="000F70FC" w:rsidRPr="000F70FC" w:rsidRDefault="000F70FC" w:rsidP="000F70FC">
            <w:pPr>
              <w:spacing w:line="240" w:lineRule="auto"/>
              <w:jc w:val="center"/>
              <w:rPr>
                <w:rFonts w:ascii="Arial Narrow" w:hAnsi="Arial Narrow"/>
                <w:sz w:val="20"/>
                <w:szCs w:val="20"/>
                <w:lang w:eastAsia="ru-RU"/>
              </w:rPr>
            </w:pPr>
            <w:r w:rsidRPr="000F70FC">
              <w:rPr>
                <w:rFonts w:ascii="Arial Narrow" w:hAnsi="Arial Narrow"/>
                <w:sz w:val="20"/>
                <w:szCs w:val="20"/>
                <w:lang w:eastAsia="ru-RU"/>
              </w:rPr>
              <w:t>-</w:t>
            </w:r>
          </w:p>
        </w:tc>
        <w:tc>
          <w:tcPr>
            <w:tcW w:w="687" w:type="pct"/>
          </w:tcPr>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lang w:eastAsia="ru-RU"/>
              </w:rPr>
              <w:t>Ставропольский край, г. Кисловодск, ул. Кольцова, 38 (литер А)</w:t>
            </w:r>
          </w:p>
        </w:tc>
        <w:tc>
          <w:tcPr>
            <w:tcW w:w="2080" w:type="pct"/>
          </w:tcPr>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lang w:eastAsia="ru-RU"/>
              </w:rPr>
              <w:t>Приказ управления Ставропольского края по сохранению и Государственной охране объектов культурного наследия от 15 мая 2017 № 126/2 «</w:t>
            </w:r>
            <w:r w:rsidRPr="000F70FC">
              <w:rPr>
                <w:rFonts w:ascii="Arial Narrow" w:hAnsi="Arial Narrow"/>
                <w:sz w:val="20"/>
                <w:szCs w:val="20"/>
              </w:rPr>
              <w:t>О включении объекта, обладающего признаками объекта культурного наследия, в перечень выявленных объектов культурного наследия»</w:t>
            </w:r>
          </w:p>
        </w:tc>
      </w:tr>
      <w:tr w:rsidR="000F70FC" w:rsidRPr="000F70FC" w:rsidTr="000F70FC">
        <w:tc>
          <w:tcPr>
            <w:tcW w:w="228" w:type="pct"/>
          </w:tcPr>
          <w:p w:rsidR="000F70FC" w:rsidRPr="000F70FC" w:rsidRDefault="000F70FC" w:rsidP="006A58A2">
            <w:pPr>
              <w:pStyle w:val="ac"/>
              <w:numPr>
                <w:ilvl w:val="0"/>
                <w:numId w:val="133"/>
              </w:numPr>
              <w:suppressAutoHyphens/>
              <w:autoSpaceDE w:val="0"/>
              <w:snapToGrid w:val="0"/>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3"/>
              </w:tabs>
              <w:spacing w:line="240" w:lineRule="auto"/>
              <w:ind w:left="0"/>
              <w:contextualSpacing w:val="0"/>
              <w:rPr>
                <w:rFonts w:ascii="Arial Narrow" w:hAnsi="Arial Narrow"/>
                <w:sz w:val="20"/>
                <w:szCs w:val="20"/>
              </w:rPr>
            </w:pPr>
            <w:r w:rsidRPr="000F70FC">
              <w:rPr>
                <w:rFonts w:ascii="Arial Narrow" w:hAnsi="Arial Narrow"/>
                <w:sz w:val="20"/>
                <w:szCs w:val="20"/>
              </w:rPr>
              <w:t>«Дом Попандопуло»</w:t>
            </w:r>
          </w:p>
        </w:tc>
        <w:tc>
          <w:tcPr>
            <w:tcW w:w="806" w:type="pct"/>
          </w:tcPr>
          <w:p w:rsidR="000F70FC" w:rsidRPr="000F70FC" w:rsidRDefault="000F70FC" w:rsidP="000F70FC">
            <w:pPr>
              <w:spacing w:line="240" w:lineRule="auto"/>
              <w:jc w:val="center"/>
              <w:rPr>
                <w:rFonts w:ascii="Arial Narrow" w:hAnsi="Arial Narrow"/>
                <w:sz w:val="20"/>
                <w:szCs w:val="20"/>
                <w:lang w:eastAsia="ru-RU"/>
              </w:rPr>
            </w:pPr>
            <w:r w:rsidRPr="000F70FC">
              <w:rPr>
                <w:rFonts w:ascii="Arial Narrow" w:hAnsi="Arial Narrow"/>
                <w:sz w:val="20"/>
                <w:szCs w:val="20"/>
                <w:lang w:eastAsia="ru-RU"/>
              </w:rPr>
              <w:t>-</w:t>
            </w:r>
          </w:p>
        </w:tc>
        <w:tc>
          <w:tcPr>
            <w:tcW w:w="687" w:type="pct"/>
          </w:tcPr>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lang w:eastAsia="ru-RU"/>
              </w:rPr>
              <w:t>Ставропольский край, г. Кисловодск, Курортный бульвар, 1 (литер А)</w:t>
            </w:r>
          </w:p>
        </w:tc>
        <w:tc>
          <w:tcPr>
            <w:tcW w:w="2080" w:type="pct"/>
          </w:tcPr>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lang w:eastAsia="ru-RU"/>
              </w:rPr>
              <w:t>Приказ управления Ставропольского края по сохранению и Государственной охране объектов культурного наследия от 15 мая 2017 № 126/2 «</w:t>
            </w:r>
            <w:r w:rsidRPr="000F70FC">
              <w:rPr>
                <w:rFonts w:ascii="Arial Narrow" w:hAnsi="Arial Narrow"/>
                <w:sz w:val="20"/>
                <w:szCs w:val="20"/>
              </w:rPr>
              <w:t>О включении объекта, обладающего признаками объекта культурного наследия, в перечень выявленных объектов культурного наследия»</w:t>
            </w:r>
          </w:p>
        </w:tc>
      </w:tr>
      <w:tr w:rsidR="000F70FC" w:rsidRPr="000F70FC" w:rsidTr="000F70FC">
        <w:tc>
          <w:tcPr>
            <w:tcW w:w="228" w:type="pct"/>
          </w:tcPr>
          <w:p w:rsidR="000F70FC" w:rsidRPr="000F70FC" w:rsidRDefault="000F70FC" w:rsidP="006A58A2">
            <w:pPr>
              <w:pStyle w:val="ac"/>
              <w:numPr>
                <w:ilvl w:val="0"/>
                <w:numId w:val="133"/>
              </w:numPr>
              <w:suppressAutoHyphens/>
              <w:autoSpaceDE w:val="0"/>
              <w:snapToGrid w:val="0"/>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3"/>
              </w:tabs>
              <w:spacing w:line="240" w:lineRule="auto"/>
              <w:ind w:left="0"/>
              <w:contextualSpacing w:val="0"/>
              <w:rPr>
                <w:rFonts w:ascii="Arial Narrow" w:hAnsi="Arial Narrow"/>
                <w:sz w:val="20"/>
                <w:szCs w:val="20"/>
              </w:rPr>
            </w:pPr>
            <w:r w:rsidRPr="000F70FC">
              <w:rPr>
                <w:rFonts w:ascii="Arial Narrow" w:hAnsi="Arial Narrow"/>
                <w:sz w:val="20"/>
                <w:szCs w:val="20"/>
              </w:rPr>
              <w:t>«Грязелечебница санатория «Крепость»</w:t>
            </w:r>
          </w:p>
        </w:tc>
        <w:tc>
          <w:tcPr>
            <w:tcW w:w="806" w:type="pct"/>
          </w:tcPr>
          <w:p w:rsidR="000F70FC" w:rsidRPr="000F70FC" w:rsidRDefault="000F70FC" w:rsidP="000F70FC">
            <w:pPr>
              <w:spacing w:line="240" w:lineRule="auto"/>
              <w:jc w:val="center"/>
              <w:rPr>
                <w:rFonts w:ascii="Arial Narrow" w:hAnsi="Arial Narrow"/>
                <w:sz w:val="20"/>
                <w:szCs w:val="20"/>
                <w:lang w:eastAsia="ru-RU"/>
              </w:rPr>
            </w:pPr>
            <w:r w:rsidRPr="000F70FC">
              <w:rPr>
                <w:rFonts w:ascii="Arial Narrow" w:hAnsi="Arial Narrow"/>
                <w:sz w:val="20"/>
                <w:szCs w:val="20"/>
                <w:lang w:eastAsia="ru-RU"/>
              </w:rPr>
              <w:t>-</w:t>
            </w:r>
          </w:p>
        </w:tc>
        <w:tc>
          <w:tcPr>
            <w:tcW w:w="687" w:type="pct"/>
          </w:tcPr>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lang w:eastAsia="ru-RU"/>
              </w:rPr>
              <w:t>Ставропольский край, г. Кисловодск, пер. Крепостной, 7 (литер Н)</w:t>
            </w:r>
          </w:p>
        </w:tc>
        <w:tc>
          <w:tcPr>
            <w:tcW w:w="2080" w:type="pct"/>
          </w:tcPr>
          <w:p w:rsidR="000F70FC" w:rsidRPr="000F70FC" w:rsidRDefault="000F70FC" w:rsidP="000F70FC">
            <w:pPr>
              <w:spacing w:line="240" w:lineRule="auto"/>
              <w:rPr>
                <w:rFonts w:ascii="Arial Narrow" w:hAnsi="Arial Narrow"/>
                <w:sz w:val="20"/>
                <w:szCs w:val="20"/>
                <w:lang w:eastAsia="ru-RU"/>
              </w:rPr>
            </w:pPr>
            <w:r w:rsidRPr="000F70FC">
              <w:rPr>
                <w:rFonts w:ascii="Arial Narrow" w:hAnsi="Arial Narrow"/>
                <w:sz w:val="20"/>
                <w:szCs w:val="20"/>
                <w:lang w:eastAsia="ru-RU"/>
              </w:rPr>
              <w:t>Приказ управления Ставропольского края по сохранению и Государственной охране объектов культурного наследия от 15 мая 2017 № 126/2 «</w:t>
            </w:r>
            <w:r w:rsidRPr="000F70FC">
              <w:rPr>
                <w:rFonts w:ascii="Arial Narrow" w:hAnsi="Arial Narrow"/>
                <w:sz w:val="20"/>
                <w:szCs w:val="20"/>
              </w:rPr>
              <w:t>О включении объекта, обладающего признаками объекта культурного наследия, в перечень выявленных объектов культурного наследия»</w:t>
            </w:r>
          </w:p>
        </w:tc>
      </w:tr>
      <w:tr w:rsidR="000F70FC" w:rsidRPr="000F70FC" w:rsidTr="000F70FC">
        <w:tc>
          <w:tcPr>
            <w:tcW w:w="228" w:type="pct"/>
          </w:tcPr>
          <w:p w:rsidR="000F70FC" w:rsidRPr="000F70FC" w:rsidRDefault="000F70FC" w:rsidP="006A58A2">
            <w:pPr>
              <w:pStyle w:val="ac"/>
              <w:numPr>
                <w:ilvl w:val="0"/>
                <w:numId w:val="133"/>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3"/>
              </w:tabs>
              <w:spacing w:line="240" w:lineRule="auto"/>
              <w:ind w:left="0"/>
              <w:contextualSpacing w:val="0"/>
              <w:rPr>
                <w:rFonts w:ascii="Arial Narrow" w:hAnsi="Arial Narrow"/>
                <w:sz w:val="20"/>
                <w:szCs w:val="20"/>
              </w:rPr>
            </w:pPr>
            <w:r w:rsidRPr="000F70FC">
              <w:rPr>
                <w:rFonts w:ascii="Arial Narrow" w:hAnsi="Arial Narrow"/>
                <w:sz w:val="20"/>
                <w:szCs w:val="20"/>
              </w:rPr>
              <w:t>Особняк «Тимофея Дружинина»</w:t>
            </w:r>
          </w:p>
        </w:tc>
        <w:tc>
          <w:tcPr>
            <w:tcW w:w="806" w:type="pct"/>
          </w:tcPr>
          <w:p w:rsidR="000F70FC" w:rsidRPr="000F70FC" w:rsidRDefault="000F70FC" w:rsidP="000F70FC">
            <w:pPr>
              <w:spacing w:line="240" w:lineRule="auto"/>
              <w:jc w:val="center"/>
              <w:rPr>
                <w:rFonts w:ascii="Arial Narrow" w:hAnsi="Arial Narrow"/>
                <w:sz w:val="20"/>
                <w:szCs w:val="20"/>
                <w:lang w:eastAsia="ru-RU"/>
              </w:rPr>
            </w:pPr>
            <w:r w:rsidRPr="000F70FC">
              <w:rPr>
                <w:rFonts w:ascii="Arial Narrow" w:hAnsi="Arial Narrow"/>
                <w:sz w:val="20"/>
                <w:szCs w:val="20"/>
                <w:lang w:eastAsia="ru-RU"/>
              </w:rPr>
              <w:t>-</w:t>
            </w:r>
          </w:p>
        </w:tc>
        <w:tc>
          <w:tcPr>
            <w:tcW w:w="687"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lang w:eastAsia="ru-RU"/>
              </w:rPr>
              <w:t>Ставропольский край, г. Кисловодск, ул. Парковый пешеход, 5</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lang w:eastAsia="ru-RU"/>
              </w:rPr>
              <w:t>Приказ управления Ставропольского края по сохранению и Государственной охране объектов культурного наследия от 29.10.2015 № 266 «</w:t>
            </w:r>
            <w:r w:rsidRPr="000F70FC">
              <w:rPr>
                <w:rFonts w:ascii="Arial Narrow" w:hAnsi="Arial Narrow"/>
                <w:sz w:val="20"/>
                <w:szCs w:val="20"/>
              </w:rPr>
              <w:t>О включении объекта, обладающего признаками объекта культурного наследия, в перечень выявленных объектов культурного наследия»</w:t>
            </w:r>
          </w:p>
        </w:tc>
      </w:tr>
      <w:tr w:rsidR="000F70FC" w:rsidRPr="000F70FC" w:rsidTr="000F70FC">
        <w:tc>
          <w:tcPr>
            <w:tcW w:w="228" w:type="pct"/>
          </w:tcPr>
          <w:p w:rsidR="000F70FC" w:rsidRPr="000F70FC" w:rsidRDefault="000F70FC" w:rsidP="006A58A2">
            <w:pPr>
              <w:pStyle w:val="ac"/>
              <w:numPr>
                <w:ilvl w:val="0"/>
                <w:numId w:val="133"/>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3"/>
              </w:tabs>
              <w:spacing w:line="240" w:lineRule="auto"/>
              <w:ind w:left="0"/>
              <w:contextualSpacing w:val="0"/>
              <w:rPr>
                <w:rFonts w:ascii="Arial Narrow" w:hAnsi="Arial Narrow"/>
                <w:sz w:val="20"/>
                <w:szCs w:val="20"/>
              </w:rPr>
            </w:pPr>
            <w:r w:rsidRPr="000F70FC">
              <w:rPr>
                <w:rFonts w:ascii="Arial Narrow" w:hAnsi="Arial Narrow"/>
                <w:sz w:val="20"/>
                <w:szCs w:val="20"/>
              </w:rPr>
              <w:t>Павильон «Подкова»</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w:t>
            </w:r>
          </w:p>
        </w:tc>
        <w:tc>
          <w:tcPr>
            <w:tcW w:w="687"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Ставропольский край, г. Кисловодск, Нижний Курортный парк</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lang w:eastAsia="ru-RU"/>
              </w:rPr>
              <w:t>Приказ управления Ставропольского края по сохранению и Государственной охране объектов культурного наследия от 26.07.2016 г. № 352 «</w:t>
            </w:r>
            <w:r w:rsidRPr="000F70FC">
              <w:rPr>
                <w:rFonts w:ascii="Arial Narrow" w:hAnsi="Arial Narrow"/>
                <w:sz w:val="20"/>
                <w:szCs w:val="20"/>
              </w:rPr>
              <w:t>О включении объекта, обладающего признаками объекта культурного наследия, в перечень выявленных объектов культурного наследия»</w:t>
            </w:r>
          </w:p>
        </w:tc>
      </w:tr>
      <w:tr w:rsidR="000F70FC" w:rsidRPr="000F70FC" w:rsidTr="000F70FC">
        <w:tc>
          <w:tcPr>
            <w:tcW w:w="228" w:type="pct"/>
          </w:tcPr>
          <w:p w:rsidR="000F70FC" w:rsidRPr="000F70FC" w:rsidRDefault="000F70FC" w:rsidP="006A58A2">
            <w:pPr>
              <w:pStyle w:val="ac"/>
              <w:numPr>
                <w:ilvl w:val="0"/>
                <w:numId w:val="133"/>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3"/>
              </w:tabs>
              <w:spacing w:line="240" w:lineRule="auto"/>
              <w:ind w:left="0"/>
              <w:contextualSpacing w:val="0"/>
              <w:rPr>
                <w:rFonts w:ascii="Arial Narrow" w:hAnsi="Arial Narrow"/>
                <w:sz w:val="20"/>
                <w:szCs w:val="20"/>
              </w:rPr>
            </w:pPr>
            <w:r w:rsidRPr="000F70FC">
              <w:rPr>
                <w:rFonts w:ascii="Arial Narrow" w:hAnsi="Arial Narrow"/>
                <w:sz w:val="20"/>
                <w:szCs w:val="20"/>
              </w:rPr>
              <w:t>Павильон «Читальня»</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w:t>
            </w:r>
          </w:p>
        </w:tc>
        <w:tc>
          <w:tcPr>
            <w:tcW w:w="687"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Ставропольский край, г. Кисловодск, Нижний Курортный парк</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lang w:eastAsia="ru-RU"/>
              </w:rPr>
              <w:t>Приказ управления Ставропольского края по сохранению и Государственной охране объектов культурного наследия от 26.07.2016 г. № 353 «</w:t>
            </w:r>
            <w:r w:rsidRPr="000F70FC">
              <w:rPr>
                <w:rFonts w:ascii="Arial Narrow" w:hAnsi="Arial Narrow"/>
                <w:sz w:val="20"/>
                <w:szCs w:val="20"/>
              </w:rPr>
              <w:t>О включении объекта, обладающего признаками объекта культурного наследия, в перечень выявленных объектов культурного наследия»</w:t>
            </w:r>
          </w:p>
        </w:tc>
      </w:tr>
      <w:tr w:rsidR="000F70FC" w:rsidRPr="000F70FC" w:rsidTr="000F70FC">
        <w:tc>
          <w:tcPr>
            <w:tcW w:w="228" w:type="pct"/>
          </w:tcPr>
          <w:p w:rsidR="000F70FC" w:rsidRPr="000F70FC" w:rsidRDefault="000F70FC" w:rsidP="006A58A2">
            <w:pPr>
              <w:pStyle w:val="ac"/>
              <w:numPr>
                <w:ilvl w:val="0"/>
                <w:numId w:val="133"/>
              </w:numPr>
              <w:spacing w:line="240" w:lineRule="auto"/>
              <w:ind w:left="0" w:firstLine="0"/>
              <w:contextualSpacing w:val="0"/>
              <w:rPr>
                <w:rFonts w:ascii="Arial Narrow" w:hAnsi="Arial Narrow"/>
                <w:sz w:val="20"/>
                <w:szCs w:val="20"/>
              </w:rPr>
            </w:pPr>
          </w:p>
        </w:tc>
        <w:tc>
          <w:tcPr>
            <w:tcW w:w="1199" w:type="pct"/>
          </w:tcPr>
          <w:p w:rsidR="000F70FC" w:rsidRPr="000F70FC" w:rsidRDefault="000F70FC" w:rsidP="000F70FC">
            <w:pPr>
              <w:pStyle w:val="ac"/>
              <w:tabs>
                <w:tab w:val="left" w:pos="0"/>
                <w:tab w:val="left" w:pos="43"/>
              </w:tabs>
              <w:spacing w:line="240" w:lineRule="auto"/>
              <w:ind w:left="0"/>
              <w:contextualSpacing w:val="0"/>
              <w:rPr>
                <w:rFonts w:ascii="Arial Narrow" w:hAnsi="Arial Narrow"/>
                <w:sz w:val="20"/>
                <w:szCs w:val="20"/>
              </w:rPr>
            </w:pPr>
            <w:r w:rsidRPr="000F70FC">
              <w:rPr>
                <w:rFonts w:ascii="Arial Narrow" w:hAnsi="Arial Narrow"/>
                <w:sz w:val="20"/>
                <w:szCs w:val="20"/>
              </w:rPr>
              <w:t>«Мемориальный комплекс «Воинская Слава»</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w:t>
            </w:r>
          </w:p>
        </w:tc>
        <w:tc>
          <w:tcPr>
            <w:tcW w:w="687"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Ставропольский край, г. Кисловодск, пр. Цандера</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Приказ Министерства культуры Ставропольского края от 09.02.2010 № 28 «Об отнесении к выявленным</w:t>
            </w:r>
          </w:p>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объектам культурного наследия»</w:t>
            </w:r>
          </w:p>
        </w:tc>
      </w:tr>
      <w:tr w:rsidR="000F70FC" w:rsidRPr="000F70FC" w:rsidTr="000F70FC">
        <w:trPr>
          <w:trHeight w:val="63"/>
        </w:trPr>
        <w:tc>
          <w:tcPr>
            <w:tcW w:w="5000" w:type="pct"/>
            <w:gridSpan w:val="5"/>
          </w:tcPr>
          <w:p w:rsidR="000F70FC" w:rsidRPr="000F70FC" w:rsidRDefault="000F70FC" w:rsidP="000F70FC">
            <w:pPr>
              <w:spacing w:line="240" w:lineRule="auto"/>
              <w:jc w:val="center"/>
              <w:rPr>
                <w:rFonts w:ascii="Arial Narrow" w:hAnsi="Arial Narrow"/>
                <w:b/>
                <w:sz w:val="20"/>
                <w:szCs w:val="20"/>
              </w:rPr>
            </w:pPr>
            <w:r w:rsidRPr="000F70FC">
              <w:rPr>
                <w:rFonts w:ascii="Arial Narrow" w:hAnsi="Arial Narrow"/>
                <w:b/>
                <w:sz w:val="20"/>
                <w:szCs w:val="20"/>
              </w:rPr>
              <w:t>Археология</w:t>
            </w:r>
          </w:p>
        </w:tc>
      </w:tr>
      <w:tr w:rsidR="000F70FC" w:rsidRPr="000F70FC" w:rsidTr="000F70FC">
        <w:tc>
          <w:tcPr>
            <w:tcW w:w="228" w:type="pct"/>
          </w:tcPr>
          <w:p w:rsidR="000F70FC" w:rsidRPr="000F70FC" w:rsidRDefault="000F70FC" w:rsidP="000F70FC">
            <w:pPr>
              <w:pStyle w:val="ac"/>
              <w:spacing w:line="240" w:lineRule="auto"/>
              <w:ind w:left="0"/>
              <w:contextualSpacing w:val="0"/>
              <w:rPr>
                <w:rFonts w:ascii="Arial Narrow" w:hAnsi="Arial Narrow"/>
                <w:sz w:val="20"/>
                <w:szCs w:val="20"/>
              </w:rPr>
            </w:pPr>
            <w:r w:rsidRPr="000F70FC">
              <w:rPr>
                <w:rFonts w:ascii="Arial Narrow" w:hAnsi="Arial Narrow"/>
                <w:sz w:val="20"/>
                <w:szCs w:val="20"/>
              </w:rPr>
              <w:t>1.</w:t>
            </w:r>
          </w:p>
        </w:tc>
        <w:tc>
          <w:tcPr>
            <w:tcW w:w="1199" w:type="pct"/>
          </w:tcPr>
          <w:p w:rsidR="000F70FC" w:rsidRPr="000F70FC" w:rsidRDefault="000F70FC" w:rsidP="000F70FC">
            <w:pPr>
              <w:pStyle w:val="ac"/>
              <w:tabs>
                <w:tab w:val="left" w:pos="0"/>
                <w:tab w:val="left" w:pos="43"/>
              </w:tabs>
              <w:spacing w:line="240" w:lineRule="auto"/>
              <w:ind w:left="0"/>
              <w:contextualSpacing w:val="0"/>
              <w:rPr>
                <w:rFonts w:ascii="Arial Narrow" w:hAnsi="Arial Narrow"/>
                <w:sz w:val="20"/>
                <w:szCs w:val="20"/>
              </w:rPr>
            </w:pPr>
            <w:r w:rsidRPr="000F70FC">
              <w:rPr>
                <w:rFonts w:ascii="Arial Narrow" w:hAnsi="Arial Narrow"/>
                <w:sz w:val="20"/>
                <w:szCs w:val="20"/>
              </w:rPr>
              <w:t>Поселение «Промышленная-1»</w:t>
            </w:r>
          </w:p>
        </w:tc>
        <w:tc>
          <w:tcPr>
            <w:tcW w:w="806" w:type="pct"/>
          </w:tcPr>
          <w:p w:rsidR="000F70FC" w:rsidRPr="000F70FC" w:rsidRDefault="000F70FC" w:rsidP="000F70FC">
            <w:pPr>
              <w:spacing w:line="240" w:lineRule="auto"/>
              <w:jc w:val="center"/>
              <w:rPr>
                <w:rFonts w:ascii="Arial Narrow" w:hAnsi="Arial Narrow"/>
                <w:b/>
                <w:color w:val="FF0000"/>
                <w:sz w:val="20"/>
                <w:szCs w:val="20"/>
              </w:rPr>
            </w:pPr>
            <w:r w:rsidRPr="000F70FC">
              <w:rPr>
                <w:rFonts w:ascii="Arial Narrow" w:hAnsi="Arial Narrow"/>
                <w:b/>
                <w:color w:val="FF0000"/>
                <w:sz w:val="20"/>
                <w:szCs w:val="20"/>
              </w:rPr>
              <w:t>-</w:t>
            </w:r>
          </w:p>
        </w:tc>
        <w:tc>
          <w:tcPr>
            <w:tcW w:w="687" w:type="pct"/>
          </w:tcPr>
          <w:p w:rsidR="000F70FC" w:rsidRPr="000F70FC" w:rsidRDefault="000F70FC" w:rsidP="000F70FC">
            <w:pPr>
              <w:spacing w:line="240" w:lineRule="auto"/>
              <w:rPr>
                <w:rFonts w:ascii="Arial Narrow" w:hAnsi="Arial Narrow"/>
                <w:b/>
                <w:color w:val="FF0000"/>
                <w:sz w:val="20"/>
                <w:szCs w:val="20"/>
              </w:rPr>
            </w:pPr>
            <w:r w:rsidRPr="000F70FC">
              <w:rPr>
                <w:rFonts w:ascii="Arial Narrow" w:hAnsi="Arial Narrow"/>
                <w:sz w:val="20"/>
                <w:szCs w:val="20"/>
              </w:rPr>
              <w:t>Ставропольский край, г. Кисловодск, ул. Промышленная</w:t>
            </w:r>
          </w:p>
        </w:tc>
        <w:tc>
          <w:tcPr>
            <w:tcW w:w="2080" w:type="pct"/>
          </w:tcPr>
          <w:p w:rsidR="000F70FC" w:rsidRPr="000F70FC" w:rsidRDefault="000F70FC" w:rsidP="000F70FC">
            <w:pPr>
              <w:spacing w:line="240" w:lineRule="auto"/>
              <w:rPr>
                <w:rFonts w:ascii="Arial Narrow" w:hAnsi="Arial Narrow"/>
                <w:b/>
                <w:color w:val="FF0000"/>
                <w:sz w:val="20"/>
                <w:szCs w:val="20"/>
              </w:rPr>
            </w:pPr>
            <w:r w:rsidRPr="000F70FC">
              <w:rPr>
                <w:rFonts w:ascii="Arial Narrow" w:hAnsi="Arial Narrow"/>
                <w:sz w:val="20"/>
                <w:szCs w:val="20"/>
                <w:lang w:eastAsia="ru-RU"/>
              </w:rPr>
              <w:t>Приказ управления Ставропольского края по сохранению и Государственной охране объектов культурного наследия от 11.07.2016 г. № 318 «</w:t>
            </w:r>
            <w:r w:rsidRPr="000F70FC">
              <w:rPr>
                <w:rFonts w:ascii="Arial Narrow" w:hAnsi="Arial Narrow"/>
                <w:sz w:val="20"/>
                <w:szCs w:val="20"/>
              </w:rPr>
              <w:t>О включении выявленного объекта археологического наследия, в перечень выявленных объектов культурного наследия»</w:t>
            </w:r>
          </w:p>
        </w:tc>
      </w:tr>
      <w:tr w:rsidR="000F70FC" w:rsidRPr="000F70FC" w:rsidTr="000F70FC">
        <w:tc>
          <w:tcPr>
            <w:tcW w:w="228" w:type="pct"/>
          </w:tcPr>
          <w:p w:rsidR="000F70FC" w:rsidRPr="000F70FC" w:rsidRDefault="000F70FC" w:rsidP="000F70FC">
            <w:pPr>
              <w:pStyle w:val="ac"/>
              <w:spacing w:line="240" w:lineRule="auto"/>
              <w:ind w:left="0"/>
              <w:contextualSpacing w:val="0"/>
              <w:rPr>
                <w:rFonts w:ascii="Arial Narrow" w:hAnsi="Arial Narrow"/>
                <w:sz w:val="20"/>
                <w:szCs w:val="20"/>
              </w:rPr>
            </w:pPr>
            <w:r w:rsidRPr="000F70FC">
              <w:rPr>
                <w:rFonts w:ascii="Arial Narrow" w:hAnsi="Arial Narrow"/>
                <w:sz w:val="20"/>
                <w:szCs w:val="20"/>
              </w:rPr>
              <w:t>2.</w:t>
            </w:r>
          </w:p>
        </w:tc>
        <w:tc>
          <w:tcPr>
            <w:tcW w:w="1199" w:type="pct"/>
          </w:tcPr>
          <w:p w:rsidR="000F70FC" w:rsidRPr="000F70FC" w:rsidRDefault="000F70FC" w:rsidP="000F70FC">
            <w:pPr>
              <w:pStyle w:val="ac"/>
              <w:tabs>
                <w:tab w:val="left" w:pos="0"/>
                <w:tab w:val="left" w:pos="43"/>
              </w:tabs>
              <w:spacing w:line="240" w:lineRule="auto"/>
              <w:ind w:left="0"/>
              <w:contextualSpacing w:val="0"/>
              <w:rPr>
                <w:rFonts w:ascii="Arial Narrow" w:hAnsi="Arial Narrow"/>
                <w:sz w:val="20"/>
                <w:szCs w:val="20"/>
              </w:rPr>
            </w:pPr>
            <w:r w:rsidRPr="000F70FC">
              <w:rPr>
                <w:rFonts w:ascii="Arial Narrow" w:hAnsi="Arial Narrow"/>
                <w:sz w:val="20"/>
                <w:szCs w:val="20"/>
              </w:rPr>
              <w:t>Поселение «Володарского-1»</w:t>
            </w:r>
          </w:p>
        </w:tc>
        <w:tc>
          <w:tcPr>
            <w:tcW w:w="806" w:type="pct"/>
          </w:tcPr>
          <w:p w:rsidR="000F70FC" w:rsidRPr="000F70FC" w:rsidRDefault="000F70FC" w:rsidP="000F70FC">
            <w:pPr>
              <w:spacing w:line="240" w:lineRule="auto"/>
              <w:jc w:val="center"/>
              <w:rPr>
                <w:rFonts w:ascii="Arial Narrow" w:hAnsi="Arial Narrow"/>
                <w:sz w:val="20"/>
                <w:szCs w:val="20"/>
              </w:rPr>
            </w:pPr>
            <w:r w:rsidRPr="000F70FC">
              <w:rPr>
                <w:rFonts w:ascii="Arial Narrow" w:hAnsi="Arial Narrow"/>
                <w:sz w:val="20"/>
                <w:szCs w:val="20"/>
              </w:rPr>
              <w:t>-</w:t>
            </w:r>
          </w:p>
        </w:tc>
        <w:tc>
          <w:tcPr>
            <w:tcW w:w="687"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rPr>
              <w:t>Ставропольский край, г. Кисловодск, ул. Володарского, 1/ Дзержинского, 5</w:t>
            </w:r>
          </w:p>
        </w:tc>
        <w:tc>
          <w:tcPr>
            <w:tcW w:w="2080" w:type="pct"/>
          </w:tcPr>
          <w:p w:rsidR="000F70FC" w:rsidRPr="000F70FC" w:rsidRDefault="000F70FC" w:rsidP="000F70FC">
            <w:pPr>
              <w:spacing w:line="240" w:lineRule="auto"/>
              <w:rPr>
                <w:rFonts w:ascii="Arial Narrow" w:hAnsi="Arial Narrow"/>
                <w:sz w:val="20"/>
                <w:szCs w:val="20"/>
              </w:rPr>
            </w:pPr>
            <w:r w:rsidRPr="000F70FC">
              <w:rPr>
                <w:rFonts w:ascii="Arial Narrow" w:hAnsi="Arial Narrow"/>
                <w:sz w:val="20"/>
                <w:szCs w:val="20"/>
                <w:lang w:eastAsia="ru-RU"/>
              </w:rPr>
              <w:t>Приказ управления Ставропольского края по сохранению и Государственной охране объектов культурного наследия от 28.12.2018 г. № 390 «</w:t>
            </w:r>
            <w:r w:rsidRPr="000F70FC">
              <w:rPr>
                <w:rFonts w:ascii="Arial Narrow" w:hAnsi="Arial Narrow"/>
                <w:sz w:val="20"/>
                <w:szCs w:val="20"/>
              </w:rPr>
              <w:t>О включении выявленного объекта археологического наследия, в перечень выявленных объектов культурного наследия»</w:t>
            </w:r>
          </w:p>
        </w:tc>
      </w:tr>
    </w:tbl>
    <w:p w:rsidR="000F70FC" w:rsidRDefault="000F70FC" w:rsidP="0077224A">
      <w:pPr>
        <w:spacing w:line="360" w:lineRule="auto"/>
        <w:rPr>
          <w:rStyle w:val="a6"/>
          <w:rFonts w:ascii="Arial Narrow" w:hAnsi="Arial Narrow" w:cs="Arial"/>
          <w:b/>
          <w:color w:val="1F497D" w:themeColor="text2"/>
          <w:sz w:val="28"/>
          <w:szCs w:val="28"/>
          <w:u w:val="none"/>
        </w:rPr>
        <w:sectPr w:rsidR="000F70FC" w:rsidSect="000F70FC">
          <w:pgSz w:w="16838" w:h="11906" w:orient="landscape"/>
          <w:pgMar w:top="1701" w:right="1134" w:bottom="851" w:left="1134" w:header="709" w:footer="709" w:gutter="0"/>
          <w:cols w:space="708"/>
          <w:docGrid w:linePitch="360"/>
        </w:sectPr>
      </w:pPr>
    </w:p>
    <w:p w:rsidR="003374F5" w:rsidRPr="000B4142" w:rsidRDefault="003374F5" w:rsidP="003374F5">
      <w:pPr>
        <w:outlineLvl w:val="1"/>
        <w:rPr>
          <w:rStyle w:val="a6"/>
          <w:rFonts w:ascii="Arial Narrow" w:hAnsi="Arial Narrow" w:cs="Arial"/>
          <w:b/>
          <w:color w:val="1F497D" w:themeColor="text2"/>
          <w:sz w:val="28"/>
          <w:szCs w:val="28"/>
          <w:u w:val="none"/>
        </w:rPr>
      </w:pPr>
      <w:bookmarkStart w:id="240" w:name="_Toc55335791"/>
      <w:bookmarkStart w:id="241" w:name="_Toc75255028"/>
      <w:r>
        <w:rPr>
          <w:rStyle w:val="a6"/>
          <w:rFonts w:ascii="Arial Narrow" w:hAnsi="Arial Narrow" w:cs="Arial"/>
          <w:b/>
          <w:color w:val="1F497D" w:themeColor="text2"/>
          <w:sz w:val="28"/>
          <w:szCs w:val="28"/>
          <w:u w:val="none"/>
        </w:rPr>
        <w:lastRenderedPageBreak/>
        <w:t xml:space="preserve">Приложение </w:t>
      </w:r>
      <w:r w:rsidR="00AF42ED">
        <w:rPr>
          <w:rStyle w:val="a6"/>
          <w:rFonts w:ascii="Arial Narrow" w:hAnsi="Arial Narrow" w:cs="Arial"/>
          <w:b/>
          <w:color w:val="1F497D" w:themeColor="text2"/>
          <w:sz w:val="28"/>
          <w:szCs w:val="28"/>
          <w:u w:val="none"/>
        </w:rPr>
        <w:t>3</w:t>
      </w:r>
      <w:r w:rsidRPr="000B4142">
        <w:rPr>
          <w:rStyle w:val="a6"/>
          <w:rFonts w:ascii="Arial Narrow" w:hAnsi="Arial Narrow" w:cs="Arial"/>
          <w:b/>
          <w:color w:val="1F497D" w:themeColor="text2"/>
          <w:sz w:val="28"/>
          <w:szCs w:val="28"/>
          <w:u w:val="none"/>
        </w:rPr>
        <w:t xml:space="preserve"> – Перечень </w:t>
      </w:r>
      <w:r>
        <w:rPr>
          <w:rStyle w:val="a6"/>
          <w:rFonts w:ascii="Arial Narrow" w:hAnsi="Arial Narrow" w:cs="Arial"/>
          <w:b/>
          <w:color w:val="1F497D" w:themeColor="text2"/>
          <w:sz w:val="28"/>
          <w:szCs w:val="28"/>
          <w:u w:val="none"/>
        </w:rPr>
        <w:t xml:space="preserve">объектов археологического наследия </w:t>
      </w:r>
      <w:r w:rsidRPr="000B4142">
        <w:rPr>
          <w:rStyle w:val="a6"/>
          <w:rFonts w:ascii="Arial Narrow" w:hAnsi="Arial Narrow" w:cs="Arial"/>
          <w:b/>
          <w:color w:val="1F497D" w:themeColor="text2"/>
          <w:sz w:val="28"/>
          <w:szCs w:val="28"/>
          <w:u w:val="none"/>
        </w:rPr>
        <w:t>городского округа города-курорта Кисловодска</w:t>
      </w:r>
      <w:bookmarkEnd w:id="240"/>
      <w:r w:rsidR="00F8268E">
        <w:rPr>
          <w:rStyle w:val="a6"/>
          <w:rFonts w:ascii="Arial Narrow" w:hAnsi="Arial Narrow" w:cs="Arial"/>
          <w:b/>
          <w:color w:val="1F497D" w:themeColor="text2"/>
          <w:sz w:val="28"/>
          <w:szCs w:val="28"/>
          <w:u w:val="none"/>
        </w:rPr>
        <w:t>.</w:t>
      </w:r>
      <w:bookmarkEnd w:id="24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708"/>
        <w:gridCol w:w="3394"/>
        <w:gridCol w:w="1568"/>
        <w:gridCol w:w="3226"/>
      </w:tblGrid>
      <w:tr w:rsidR="00996DCE" w:rsidRPr="003374F5" w:rsidTr="003374F5">
        <w:tc>
          <w:tcPr>
            <w:tcW w:w="675" w:type="dxa"/>
            <w:vAlign w:val="center"/>
          </w:tcPr>
          <w:p w:rsidR="00996DCE" w:rsidRPr="003374F5" w:rsidRDefault="003374F5" w:rsidP="00FB5C98">
            <w:pPr>
              <w:spacing w:line="240" w:lineRule="auto"/>
              <w:jc w:val="center"/>
              <w:rPr>
                <w:rFonts w:ascii="Arial Narrow" w:hAnsi="Arial Narrow" w:cs="Arial"/>
                <w:b/>
                <w:sz w:val="20"/>
                <w:szCs w:val="20"/>
              </w:rPr>
            </w:pPr>
            <w:r w:rsidRPr="003374F5">
              <w:rPr>
                <w:rFonts w:ascii="Arial Narrow" w:hAnsi="Arial Narrow" w:cs="Arial"/>
                <w:b/>
                <w:sz w:val="20"/>
                <w:szCs w:val="20"/>
              </w:rPr>
              <w:t>№</w:t>
            </w:r>
          </w:p>
          <w:p w:rsidR="00996DCE" w:rsidRPr="003374F5" w:rsidRDefault="00996DCE" w:rsidP="00FB5C98">
            <w:pPr>
              <w:spacing w:line="240" w:lineRule="auto"/>
              <w:jc w:val="center"/>
              <w:rPr>
                <w:rFonts w:ascii="Arial Narrow" w:hAnsi="Arial Narrow" w:cs="Arial"/>
                <w:b/>
                <w:sz w:val="20"/>
                <w:szCs w:val="20"/>
              </w:rPr>
            </w:pPr>
            <w:r w:rsidRPr="003374F5">
              <w:rPr>
                <w:rFonts w:ascii="Arial Narrow" w:hAnsi="Arial Narrow" w:cs="Arial"/>
                <w:b/>
                <w:sz w:val="20"/>
                <w:szCs w:val="20"/>
              </w:rPr>
              <w:t>п</w:t>
            </w:r>
            <w:r w:rsidR="003374F5" w:rsidRPr="003374F5">
              <w:rPr>
                <w:rFonts w:ascii="Arial Narrow" w:hAnsi="Arial Narrow" w:cs="Arial"/>
                <w:b/>
                <w:sz w:val="20"/>
                <w:szCs w:val="20"/>
              </w:rPr>
              <w:t>/</w:t>
            </w:r>
            <w:r w:rsidRPr="003374F5">
              <w:rPr>
                <w:rFonts w:ascii="Arial Narrow" w:hAnsi="Arial Narrow" w:cs="Arial"/>
                <w:b/>
                <w:sz w:val="20"/>
                <w:szCs w:val="20"/>
              </w:rPr>
              <w:t>п</w:t>
            </w:r>
          </w:p>
        </w:tc>
        <w:tc>
          <w:tcPr>
            <w:tcW w:w="708" w:type="dxa"/>
            <w:vAlign w:val="center"/>
          </w:tcPr>
          <w:p w:rsidR="00996DCE" w:rsidRPr="003374F5" w:rsidRDefault="00996DCE" w:rsidP="00FB5C98">
            <w:pPr>
              <w:spacing w:line="240" w:lineRule="auto"/>
              <w:jc w:val="center"/>
              <w:rPr>
                <w:rFonts w:ascii="Arial Narrow" w:hAnsi="Arial Narrow" w:cs="Arial"/>
                <w:b/>
                <w:sz w:val="20"/>
                <w:szCs w:val="20"/>
              </w:rPr>
            </w:pPr>
            <w:r w:rsidRPr="003374F5">
              <w:rPr>
                <w:rFonts w:ascii="Arial Narrow" w:hAnsi="Arial Narrow" w:cs="Arial"/>
                <w:b/>
                <w:sz w:val="20"/>
                <w:szCs w:val="20"/>
              </w:rPr>
              <w:t>Гос. учет № пам.</w:t>
            </w:r>
          </w:p>
        </w:tc>
        <w:tc>
          <w:tcPr>
            <w:tcW w:w="3394" w:type="dxa"/>
            <w:vAlign w:val="center"/>
          </w:tcPr>
          <w:p w:rsidR="00996DCE" w:rsidRPr="003374F5" w:rsidRDefault="00996DCE" w:rsidP="00FB5C98">
            <w:pPr>
              <w:spacing w:line="240" w:lineRule="auto"/>
              <w:jc w:val="center"/>
              <w:rPr>
                <w:rFonts w:ascii="Arial Narrow" w:hAnsi="Arial Narrow" w:cs="Arial"/>
                <w:b/>
                <w:sz w:val="20"/>
                <w:szCs w:val="20"/>
              </w:rPr>
            </w:pPr>
            <w:r w:rsidRPr="003374F5">
              <w:rPr>
                <w:rFonts w:ascii="Arial Narrow" w:hAnsi="Arial Narrow" w:cs="Arial"/>
                <w:b/>
                <w:sz w:val="20"/>
                <w:szCs w:val="20"/>
              </w:rPr>
              <w:t>Наименование</w:t>
            </w:r>
          </w:p>
        </w:tc>
        <w:tc>
          <w:tcPr>
            <w:tcW w:w="1568" w:type="dxa"/>
            <w:vAlign w:val="center"/>
          </w:tcPr>
          <w:p w:rsidR="00996DCE" w:rsidRPr="003374F5" w:rsidRDefault="00996DCE" w:rsidP="00FB5C98">
            <w:pPr>
              <w:spacing w:line="240" w:lineRule="auto"/>
              <w:jc w:val="center"/>
              <w:rPr>
                <w:rFonts w:ascii="Arial Narrow" w:hAnsi="Arial Narrow" w:cs="Arial"/>
                <w:b/>
                <w:sz w:val="20"/>
                <w:szCs w:val="20"/>
              </w:rPr>
            </w:pPr>
            <w:r w:rsidRPr="003374F5">
              <w:rPr>
                <w:rFonts w:ascii="Arial Narrow" w:hAnsi="Arial Narrow" w:cs="Arial"/>
                <w:b/>
                <w:sz w:val="20"/>
                <w:szCs w:val="20"/>
              </w:rPr>
              <w:t>Датировка</w:t>
            </w:r>
          </w:p>
        </w:tc>
        <w:tc>
          <w:tcPr>
            <w:tcW w:w="3226" w:type="dxa"/>
            <w:vAlign w:val="center"/>
          </w:tcPr>
          <w:p w:rsidR="00996DCE" w:rsidRPr="003374F5" w:rsidRDefault="00996DCE" w:rsidP="00FB5C98">
            <w:pPr>
              <w:spacing w:line="240" w:lineRule="auto"/>
              <w:jc w:val="center"/>
              <w:rPr>
                <w:rFonts w:ascii="Arial Narrow" w:hAnsi="Arial Narrow" w:cs="Arial"/>
                <w:b/>
                <w:sz w:val="20"/>
                <w:szCs w:val="20"/>
              </w:rPr>
            </w:pPr>
            <w:r w:rsidRPr="003374F5">
              <w:rPr>
                <w:rFonts w:ascii="Arial Narrow" w:hAnsi="Arial Narrow" w:cs="Arial"/>
                <w:b/>
                <w:sz w:val="20"/>
                <w:szCs w:val="20"/>
              </w:rPr>
              <w:t>Местонахождение</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1.</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464</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Поселение</w:t>
            </w:r>
            <w:r w:rsidR="003374F5" w:rsidRPr="003374F5">
              <w:rPr>
                <w:rFonts w:ascii="Arial Narrow" w:hAnsi="Arial Narrow" w:cs="Arial"/>
                <w:sz w:val="20"/>
                <w:szCs w:val="20"/>
              </w:rPr>
              <w:t xml:space="preserve"> </w:t>
            </w:r>
            <w:r w:rsidRPr="003374F5">
              <w:rPr>
                <w:rFonts w:ascii="Arial Narrow" w:hAnsi="Arial Narrow" w:cs="Arial"/>
                <w:sz w:val="20"/>
                <w:szCs w:val="20"/>
              </w:rPr>
              <w:t>«Смена»</w:t>
            </w:r>
          </w:p>
        </w:tc>
        <w:tc>
          <w:tcPr>
            <w:tcW w:w="156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сер.1тыс. н.э.</w:t>
            </w:r>
          </w:p>
        </w:tc>
        <w:tc>
          <w:tcPr>
            <w:tcW w:w="3226" w:type="dxa"/>
            <w:vAlign w:val="center"/>
          </w:tcPr>
          <w:p w:rsidR="00996DCE" w:rsidRPr="003374F5" w:rsidRDefault="00996DCE" w:rsidP="00FB5C98">
            <w:pPr>
              <w:shd w:val="clear" w:color="auto" w:fill="FFFFFF"/>
              <w:spacing w:line="240" w:lineRule="auto"/>
              <w:rPr>
                <w:rFonts w:ascii="Arial Narrow" w:hAnsi="Arial Narrow" w:cs="Arial"/>
                <w:sz w:val="20"/>
                <w:szCs w:val="20"/>
              </w:rPr>
            </w:pPr>
            <w:r w:rsidRPr="003374F5">
              <w:rPr>
                <w:rFonts w:ascii="Arial Narrow" w:hAnsi="Arial Narrow" w:cs="Arial"/>
                <w:sz w:val="20"/>
                <w:szCs w:val="20"/>
              </w:rPr>
              <w:t>Северо</w:t>
            </w:r>
            <w:r w:rsidR="007A719C">
              <w:rPr>
                <w:rFonts w:ascii="Arial Narrow" w:hAnsi="Arial Narrow" w:cs="Arial"/>
                <w:sz w:val="20"/>
                <w:szCs w:val="20"/>
              </w:rPr>
              <w:t xml:space="preserve"> – </w:t>
            </w:r>
            <w:r w:rsidRPr="003374F5">
              <w:rPr>
                <w:rFonts w:ascii="Arial Narrow" w:hAnsi="Arial Narrow" w:cs="Arial"/>
                <w:sz w:val="20"/>
                <w:szCs w:val="20"/>
              </w:rPr>
              <w:t>западная</w:t>
            </w:r>
            <w:r w:rsidR="003374F5" w:rsidRPr="003374F5">
              <w:rPr>
                <w:rFonts w:ascii="Arial Narrow" w:hAnsi="Arial Narrow" w:cs="Arial"/>
                <w:sz w:val="20"/>
                <w:szCs w:val="20"/>
              </w:rPr>
              <w:t xml:space="preserve"> </w:t>
            </w:r>
            <w:r w:rsidRPr="003374F5">
              <w:rPr>
                <w:rFonts w:ascii="Arial Narrow" w:hAnsi="Arial Narrow" w:cs="Arial"/>
                <w:sz w:val="20"/>
                <w:szCs w:val="20"/>
              </w:rPr>
              <w:t xml:space="preserve">часть Георгиевского плато, район </w:t>
            </w:r>
            <w:r w:rsidRPr="003374F5">
              <w:rPr>
                <w:rFonts w:ascii="Arial Narrow" w:hAnsi="Arial Narrow" w:cs="Arial"/>
                <w:spacing w:val="-4"/>
                <w:sz w:val="20"/>
                <w:szCs w:val="20"/>
              </w:rPr>
              <w:t>ул.</w:t>
            </w:r>
            <w:r w:rsidR="003374F5">
              <w:rPr>
                <w:rFonts w:ascii="Arial Narrow" w:hAnsi="Arial Narrow" w:cs="Arial"/>
                <w:spacing w:val="-4"/>
                <w:sz w:val="20"/>
                <w:szCs w:val="20"/>
              </w:rPr>
              <w:t xml:space="preserve"> </w:t>
            </w:r>
            <w:r w:rsidRPr="003374F5">
              <w:rPr>
                <w:rFonts w:ascii="Arial Narrow" w:hAnsi="Arial Narrow" w:cs="Arial"/>
                <w:spacing w:val="-4"/>
                <w:sz w:val="20"/>
                <w:szCs w:val="20"/>
              </w:rPr>
              <w:t>С.</w:t>
            </w:r>
            <w:r w:rsidR="003374F5">
              <w:rPr>
                <w:rFonts w:ascii="Arial Narrow" w:hAnsi="Arial Narrow" w:cs="Arial"/>
                <w:spacing w:val="-4"/>
                <w:sz w:val="20"/>
                <w:szCs w:val="20"/>
              </w:rPr>
              <w:t xml:space="preserve"> </w:t>
            </w:r>
            <w:r w:rsidRPr="003374F5">
              <w:rPr>
                <w:rFonts w:ascii="Arial Narrow" w:hAnsi="Arial Narrow" w:cs="Arial"/>
                <w:spacing w:val="-4"/>
                <w:sz w:val="20"/>
                <w:szCs w:val="20"/>
              </w:rPr>
              <w:t xml:space="preserve">Перовской </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2.</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465</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Могильник</w:t>
            </w:r>
            <w:r w:rsidR="003374F5" w:rsidRPr="003374F5">
              <w:rPr>
                <w:rFonts w:ascii="Arial Narrow" w:hAnsi="Arial Narrow" w:cs="Arial"/>
                <w:sz w:val="20"/>
                <w:szCs w:val="20"/>
              </w:rPr>
              <w:t xml:space="preserve"> </w:t>
            </w:r>
            <w:r w:rsidRPr="003374F5">
              <w:rPr>
                <w:rFonts w:ascii="Arial Narrow" w:hAnsi="Arial Narrow" w:cs="Arial"/>
                <w:sz w:val="20"/>
                <w:szCs w:val="20"/>
              </w:rPr>
              <w:t>«Реброва балка»</w:t>
            </w:r>
          </w:p>
        </w:tc>
        <w:tc>
          <w:tcPr>
            <w:tcW w:w="156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1 пол. 1 тыс.</w:t>
            </w:r>
          </w:p>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до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Территория сан. им. Кирова, пр. Ленина-Перовской</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3.</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466</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Могильник</w:t>
            </w:r>
            <w:r w:rsidR="003374F5" w:rsidRPr="003374F5">
              <w:rPr>
                <w:rFonts w:ascii="Arial Narrow" w:hAnsi="Arial Narrow" w:cs="Arial"/>
                <w:sz w:val="20"/>
                <w:szCs w:val="20"/>
              </w:rPr>
              <w:t xml:space="preserve"> </w:t>
            </w:r>
            <w:r w:rsidRPr="003374F5">
              <w:rPr>
                <w:rFonts w:ascii="Arial Narrow" w:hAnsi="Arial Narrow" w:cs="Arial"/>
                <w:sz w:val="20"/>
                <w:szCs w:val="20"/>
              </w:rPr>
              <w:t>«Георгиевское плато»</w:t>
            </w:r>
            <w:r w:rsidR="003374F5" w:rsidRPr="003374F5">
              <w:rPr>
                <w:rFonts w:ascii="Arial Narrow" w:hAnsi="Arial Narrow" w:cs="Arial"/>
                <w:sz w:val="20"/>
                <w:szCs w:val="20"/>
              </w:rPr>
              <w:t xml:space="preserve"> </w:t>
            </w:r>
            <w:r w:rsidRPr="003374F5">
              <w:rPr>
                <w:rFonts w:ascii="Arial Narrow" w:hAnsi="Arial Narrow" w:cs="Arial"/>
                <w:sz w:val="20"/>
                <w:szCs w:val="20"/>
              </w:rPr>
              <w:t>(у сан. Орджоникидзе)</w:t>
            </w:r>
          </w:p>
        </w:tc>
        <w:tc>
          <w:tcPr>
            <w:tcW w:w="156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4-7 вв.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Территория сан. им. Орджонникидзе, пр. Ленина</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4.</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467</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Могильник "Реброва Балка-2"</w:t>
            </w:r>
          </w:p>
        </w:tc>
        <w:tc>
          <w:tcPr>
            <w:tcW w:w="156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pacing w:val="-4"/>
                <w:sz w:val="20"/>
                <w:szCs w:val="20"/>
              </w:rPr>
              <w:t>1 тыс.</w:t>
            </w:r>
            <w:r w:rsidR="003374F5" w:rsidRPr="003374F5">
              <w:rPr>
                <w:rFonts w:ascii="Arial Narrow" w:hAnsi="Arial Narrow" w:cs="Arial"/>
                <w:spacing w:val="-4"/>
                <w:sz w:val="20"/>
                <w:szCs w:val="20"/>
              </w:rPr>
              <w:t xml:space="preserve"> </w:t>
            </w:r>
            <w:r w:rsidRPr="003374F5">
              <w:rPr>
                <w:rFonts w:ascii="Arial Narrow" w:hAnsi="Arial Narrow" w:cs="Arial"/>
                <w:spacing w:val="-2"/>
                <w:sz w:val="20"/>
                <w:szCs w:val="20"/>
              </w:rPr>
              <w:t>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pacing w:val="-4"/>
                <w:sz w:val="20"/>
                <w:szCs w:val="20"/>
              </w:rPr>
              <w:t>пр. Ленина между</w:t>
            </w:r>
            <w:r w:rsidR="003374F5" w:rsidRPr="003374F5">
              <w:rPr>
                <w:rFonts w:ascii="Arial Narrow" w:hAnsi="Arial Narrow" w:cs="Arial"/>
                <w:spacing w:val="-4"/>
                <w:sz w:val="20"/>
                <w:szCs w:val="20"/>
              </w:rPr>
              <w:t xml:space="preserve"> </w:t>
            </w:r>
            <w:r w:rsidRPr="003374F5">
              <w:rPr>
                <w:rFonts w:ascii="Arial Narrow" w:hAnsi="Arial Narrow" w:cs="Arial"/>
                <w:spacing w:val="-4"/>
                <w:sz w:val="20"/>
                <w:szCs w:val="20"/>
              </w:rPr>
              <w:t xml:space="preserve">сан. им. </w:t>
            </w:r>
            <w:r w:rsidRPr="003374F5">
              <w:rPr>
                <w:rFonts w:ascii="Arial Narrow" w:hAnsi="Arial Narrow" w:cs="Arial"/>
                <w:spacing w:val="-2"/>
                <w:sz w:val="20"/>
                <w:szCs w:val="20"/>
              </w:rPr>
              <w:t>Кирова и Димитрова.</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468</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Могильник</w:t>
            </w:r>
            <w:r w:rsidR="003374F5" w:rsidRPr="003374F5">
              <w:rPr>
                <w:rFonts w:ascii="Arial Narrow" w:hAnsi="Arial Narrow" w:cs="Arial"/>
                <w:sz w:val="20"/>
                <w:szCs w:val="20"/>
              </w:rPr>
              <w:t xml:space="preserve"> </w:t>
            </w:r>
            <w:r w:rsidRPr="003374F5">
              <w:rPr>
                <w:rFonts w:ascii="Arial Narrow" w:hAnsi="Arial Narrow" w:cs="Arial"/>
                <w:sz w:val="20"/>
                <w:szCs w:val="20"/>
              </w:rPr>
              <w:t>"Георгиевское</w:t>
            </w:r>
          </w:p>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плато"</w:t>
            </w:r>
          </w:p>
        </w:tc>
        <w:tc>
          <w:tcPr>
            <w:tcW w:w="156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pacing w:val="-3"/>
                <w:sz w:val="20"/>
                <w:szCs w:val="20"/>
              </w:rPr>
              <w:t>4-7 вв.</w:t>
            </w:r>
            <w:r w:rsidR="003374F5" w:rsidRPr="003374F5">
              <w:rPr>
                <w:rFonts w:ascii="Arial Narrow" w:hAnsi="Arial Narrow" w:cs="Arial"/>
                <w:spacing w:val="-3"/>
                <w:sz w:val="20"/>
                <w:szCs w:val="20"/>
              </w:rPr>
              <w:t xml:space="preserve"> </w:t>
            </w:r>
            <w:r w:rsidRPr="003374F5">
              <w:rPr>
                <w:rFonts w:ascii="Arial Narrow" w:hAnsi="Arial Narrow" w:cs="Arial"/>
                <w:spacing w:val="-1"/>
                <w:sz w:val="20"/>
                <w:szCs w:val="20"/>
              </w:rPr>
              <w:t>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pacing w:val="-3"/>
                <w:sz w:val="20"/>
                <w:szCs w:val="20"/>
              </w:rPr>
              <w:t>Район санотория им. Орджо</w:t>
            </w:r>
            <w:r w:rsidRPr="003374F5">
              <w:rPr>
                <w:rFonts w:ascii="Arial Narrow" w:hAnsi="Arial Narrow" w:cs="Arial"/>
                <w:spacing w:val="-1"/>
                <w:sz w:val="20"/>
                <w:szCs w:val="20"/>
              </w:rPr>
              <w:t>никидзе,1-2 корпуса.</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6.</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469</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pacing w:val="-3"/>
                <w:sz w:val="20"/>
                <w:szCs w:val="20"/>
              </w:rPr>
              <w:t>Могильник "Улица Войкова"</w:t>
            </w:r>
          </w:p>
        </w:tc>
        <w:tc>
          <w:tcPr>
            <w:tcW w:w="156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7-6 вв.</w:t>
            </w:r>
            <w:r w:rsidR="003374F5" w:rsidRPr="003374F5">
              <w:rPr>
                <w:rFonts w:ascii="Arial Narrow" w:hAnsi="Arial Narrow" w:cs="Arial"/>
                <w:sz w:val="20"/>
                <w:szCs w:val="20"/>
              </w:rPr>
              <w:t xml:space="preserve"> </w:t>
            </w:r>
            <w:r w:rsidRPr="003374F5">
              <w:rPr>
                <w:rFonts w:ascii="Arial Narrow" w:hAnsi="Arial Narrow" w:cs="Arial"/>
                <w:sz w:val="20"/>
                <w:szCs w:val="20"/>
              </w:rPr>
              <w:t>до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pacing w:val="-3"/>
                <w:sz w:val="20"/>
                <w:szCs w:val="20"/>
              </w:rPr>
              <w:t>Верхняя часть ул.Войкова</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7.</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470</w:t>
            </w:r>
          </w:p>
        </w:tc>
        <w:tc>
          <w:tcPr>
            <w:tcW w:w="3394" w:type="dxa"/>
            <w:vAlign w:val="center"/>
          </w:tcPr>
          <w:p w:rsidR="00996DCE" w:rsidRPr="003374F5" w:rsidRDefault="00996DCE" w:rsidP="00FB5C98">
            <w:pPr>
              <w:tabs>
                <w:tab w:val="left" w:pos="516"/>
              </w:tabs>
              <w:spacing w:line="240" w:lineRule="auto"/>
              <w:rPr>
                <w:rFonts w:ascii="Arial Narrow" w:hAnsi="Arial Narrow" w:cs="Arial"/>
                <w:sz w:val="20"/>
                <w:szCs w:val="20"/>
              </w:rPr>
            </w:pPr>
            <w:r w:rsidRPr="003374F5">
              <w:rPr>
                <w:rFonts w:ascii="Arial Narrow" w:hAnsi="Arial Narrow" w:cs="Arial"/>
                <w:sz w:val="20"/>
                <w:szCs w:val="20"/>
              </w:rPr>
              <w:t xml:space="preserve">Поселение </w:t>
            </w:r>
          </w:p>
          <w:p w:rsidR="00996DCE" w:rsidRPr="003374F5" w:rsidRDefault="00996DCE" w:rsidP="00FB5C98">
            <w:pPr>
              <w:tabs>
                <w:tab w:val="left" w:pos="516"/>
              </w:tabs>
              <w:spacing w:line="240" w:lineRule="auto"/>
              <w:rPr>
                <w:rFonts w:ascii="Arial Narrow" w:hAnsi="Arial Narrow" w:cs="Arial"/>
                <w:sz w:val="20"/>
                <w:szCs w:val="20"/>
              </w:rPr>
            </w:pPr>
            <w:r w:rsidRPr="003374F5">
              <w:rPr>
                <w:rFonts w:ascii="Arial Narrow" w:hAnsi="Arial Narrow" w:cs="Arial"/>
                <w:sz w:val="20"/>
                <w:szCs w:val="20"/>
              </w:rPr>
              <w:t>"Красные Камни»</w:t>
            </w:r>
          </w:p>
        </w:tc>
        <w:tc>
          <w:tcPr>
            <w:tcW w:w="156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pacing w:val="-2"/>
                <w:sz w:val="20"/>
                <w:szCs w:val="20"/>
              </w:rPr>
              <w:t>1тыс.</w:t>
            </w:r>
            <w:r w:rsidR="003374F5" w:rsidRPr="003374F5">
              <w:rPr>
                <w:rFonts w:ascii="Arial Narrow" w:hAnsi="Arial Narrow" w:cs="Arial"/>
                <w:spacing w:val="-2"/>
                <w:sz w:val="20"/>
                <w:szCs w:val="20"/>
              </w:rPr>
              <w:t xml:space="preserve"> </w:t>
            </w:r>
            <w:r w:rsidRPr="003374F5">
              <w:rPr>
                <w:rFonts w:ascii="Arial Narrow" w:hAnsi="Arial Narrow" w:cs="Arial"/>
                <w:spacing w:val="-1"/>
                <w:sz w:val="20"/>
                <w:szCs w:val="20"/>
              </w:rPr>
              <w:t>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pacing w:val="-2"/>
                <w:sz w:val="20"/>
                <w:szCs w:val="20"/>
              </w:rPr>
              <w:t>200-300м юго-восточнее сан.</w:t>
            </w:r>
            <w:r w:rsidRPr="003374F5">
              <w:rPr>
                <w:rFonts w:ascii="Arial Narrow" w:hAnsi="Arial Narrow" w:cs="Arial"/>
                <w:spacing w:val="-1"/>
                <w:sz w:val="20"/>
                <w:szCs w:val="20"/>
              </w:rPr>
              <w:t xml:space="preserve"> "Красные Камни", </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8.</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471</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pacing w:val="-4"/>
                <w:sz w:val="20"/>
                <w:szCs w:val="20"/>
              </w:rPr>
              <w:t>Могильник "Красные Камни</w:t>
            </w:r>
            <w:r w:rsidRPr="003374F5">
              <w:rPr>
                <w:rFonts w:ascii="Arial Narrow" w:hAnsi="Arial Narrow" w:cs="Arial"/>
                <w:spacing w:val="-5"/>
                <w:sz w:val="20"/>
                <w:szCs w:val="20"/>
              </w:rPr>
              <w:t>"</w:t>
            </w:r>
          </w:p>
        </w:tc>
        <w:tc>
          <w:tcPr>
            <w:tcW w:w="156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pacing w:val="-2"/>
                <w:sz w:val="20"/>
                <w:szCs w:val="20"/>
              </w:rPr>
              <w:t>8-6 вв.</w:t>
            </w:r>
            <w:r w:rsidR="003374F5" w:rsidRPr="003374F5">
              <w:rPr>
                <w:rFonts w:ascii="Arial Narrow" w:hAnsi="Arial Narrow" w:cs="Arial"/>
                <w:spacing w:val="-2"/>
                <w:sz w:val="20"/>
                <w:szCs w:val="20"/>
              </w:rPr>
              <w:t xml:space="preserve"> </w:t>
            </w:r>
            <w:r w:rsidRPr="003374F5">
              <w:rPr>
                <w:rFonts w:ascii="Arial Narrow" w:hAnsi="Arial Narrow" w:cs="Arial"/>
                <w:spacing w:val="-2"/>
                <w:sz w:val="20"/>
                <w:szCs w:val="20"/>
              </w:rPr>
              <w:t>д</w:t>
            </w:r>
            <w:r w:rsidRPr="003374F5">
              <w:rPr>
                <w:rFonts w:ascii="Arial Narrow" w:hAnsi="Arial Narrow" w:cs="Arial"/>
                <w:spacing w:val="-1"/>
                <w:sz w:val="20"/>
                <w:szCs w:val="20"/>
              </w:rPr>
              <w:t>о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pacing w:val="-2"/>
                <w:sz w:val="20"/>
                <w:szCs w:val="20"/>
              </w:rPr>
              <w:t xml:space="preserve">Территория санатория </w:t>
            </w:r>
            <w:r w:rsidRPr="003374F5">
              <w:rPr>
                <w:rFonts w:ascii="Arial Narrow" w:hAnsi="Arial Narrow" w:cs="Arial"/>
                <w:spacing w:val="-1"/>
                <w:sz w:val="20"/>
                <w:szCs w:val="20"/>
              </w:rPr>
              <w:t>"Красные Камни"</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9.</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472</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Могильник "Водонапорный"</w:t>
            </w:r>
          </w:p>
        </w:tc>
        <w:tc>
          <w:tcPr>
            <w:tcW w:w="156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pacing w:val="-3"/>
                <w:sz w:val="20"/>
                <w:szCs w:val="20"/>
              </w:rPr>
              <w:t xml:space="preserve">10-13 вв. </w:t>
            </w:r>
            <w:r w:rsidRPr="003374F5">
              <w:rPr>
                <w:rFonts w:ascii="Arial Narrow" w:hAnsi="Arial Narrow" w:cs="Arial"/>
                <w:sz w:val="20"/>
                <w:szCs w:val="20"/>
              </w:rPr>
              <w:t>до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pacing w:val="-3"/>
                <w:sz w:val="20"/>
                <w:szCs w:val="20"/>
              </w:rPr>
              <w:t xml:space="preserve">200-250 м юго-западнее сан. </w:t>
            </w:r>
            <w:r w:rsidRPr="003374F5">
              <w:rPr>
                <w:rFonts w:ascii="Arial Narrow" w:hAnsi="Arial Narrow" w:cs="Arial"/>
                <w:sz w:val="20"/>
                <w:szCs w:val="20"/>
              </w:rPr>
              <w:t>"Красные Камни", место во</w:t>
            </w:r>
            <w:r w:rsidRPr="003374F5">
              <w:rPr>
                <w:rFonts w:ascii="Arial Narrow" w:hAnsi="Arial Narrow" w:cs="Arial"/>
                <w:sz w:val="20"/>
                <w:szCs w:val="20"/>
              </w:rPr>
              <w:softHyphen/>
            </w:r>
            <w:r w:rsidRPr="003374F5">
              <w:rPr>
                <w:rFonts w:ascii="Arial Narrow" w:hAnsi="Arial Narrow" w:cs="Arial"/>
                <w:spacing w:val="-2"/>
                <w:sz w:val="20"/>
                <w:szCs w:val="20"/>
              </w:rPr>
              <w:t>донапорных бассейнов</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10.</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473</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Поселение "Первомайская поляна"</w:t>
            </w:r>
          </w:p>
        </w:tc>
        <w:tc>
          <w:tcPr>
            <w:tcW w:w="156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pacing w:val="-2"/>
                <w:sz w:val="20"/>
                <w:szCs w:val="20"/>
              </w:rPr>
              <w:t>1тыс.</w:t>
            </w:r>
            <w:r w:rsidR="003374F5" w:rsidRPr="003374F5">
              <w:rPr>
                <w:rFonts w:ascii="Arial Narrow" w:hAnsi="Arial Narrow" w:cs="Arial"/>
                <w:spacing w:val="-2"/>
                <w:sz w:val="20"/>
                <w:szCs w:val="20"/>
              </w:rPr>
              <w:t xml:space="preserve"> </w:t>
            </w:r>
            <w:r w:rsidRPr="003374F5">
              <w:rPr>
                <w:rFonts w:ascii="Arial Narrow" w:hAnsi="Arial Narrow" w:cs="Arial"/>
                <w:spacing w:val="-2"/>
                <w:sz w:val="20"/>
                <w:szCs w:val="20"/>
              </w:rPr>
              <w:t xml:space="preserve">до </w:t>
            </w:r>
            <w:r w:rsidRPr="003374F5">
              <w:rPr>
                <w:rFonts w:ascii="Arial Narrow" w:hAnsi="Arial Narrow" w:cs="Arial"/>
                <w:spacing w:val="-1"/>
                <w:sz w:val="20"/>
                <w:szCs w:val="20"/>
              </w:rPr>
              <w:t>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pacing w:val="-2"/>
                <w:sz w:val="20"/>
                <w:szCs w:val="20"/>
              </w:rPr>
              <w:t xml:space="preserve">100-150 м южнее Первомайской </w:t>
            </w:r>
            <w:r w:rsidRPr="003374F5">
              <w:rPr>
                <w:rFonts w:ascii="Arial Narrow" w:hAnsi="Arial Narrow" w:cs="Arial"/>
                <w:spacing w:val="-1"/>
                <w:sz w:val="20"/>
                <w:szCs w:val="20"/>
              </w:rPr>
              <w:t xml:space="preserve">поляны, мысообразный холм, </w:t>
            </w:r>
            <w:r w:rsidRPr="003374F5">
              <w:rPr>
                <w:rFonts w:ascii="Arial Narrow" w:hAnsi="Arial Narrow" w:cs="Arial"/>
                <w:sz w:val="20"/>
                <w:szCs w:val="20"/>
              </w:rPr>
              <w:t>курортный парк.</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11.</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474</w:t>
            </w:r>
          </w:p>
        </w:tc>
        <w:tc>
          <w:tcPr>
            <w:tcW w:w="3394" w:type="dxa"/>
            <w:vAlign w:val="center"/>
          </w:tcPr>
          <w:p w:rsidR="00996DCE" w:rsidRPr="003374F5" w:rsidRDefault="00996DCE" w:rsidP="00FB5C98">
            <w:pPr>
              <w:tabs>
                <w:tab w:val="left" w:pos="989"/>
              </w:tabs>
              <w:spacing w:line="240" w:lineRule="auto"/>
              <w:rPr>
                <w:rFonts w:ascii="Arial Narrow" w:hAnsi="Arial Narrow" w:cs="Arial"/>
                <w:sz w:val="20"/>
                <w:szCs w:val="20"/>
              </w:rPr>
            </w:pPr>
            <w:r w:rsidRPr="003374F5">
              <w:rPr>
                <w:rFonts w:ascii="Arial Narrow" w:hAnsi="Arial Narrow" w:cs="Arial"/>
                <w:sz w:val="20"/>
                <w:szCs w:val="20"/>
              </w:rPr>
              <w:t>Поселение "Храм воздуха»</w:t>
            </w:r>
            <w:r w:rsidRPr="003374F5">
              <w:rPr>
                <w:rFonts w:ascii="Arial Narrow" w:hAnsi="Arial Narrow" w:cs="Arial"/>
                <w:spacing w:val="-5"/>
                <w:sz w:val="20"/>
                <w:szCs w:val="20"/>
              </w:rPr>
              <w:t xml:space="preserve"> "</w:t>
            </w:r>
          </w:p>
        </w:tc>
        <w:tc>
          <w:tcPr>
            <w:tcW w:w="156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pacing w:val="-2"/>
                <w:sz w:val="20"/>
                <w:szCs w:val="20"/>
              </w:rPr>
              <w:t>1тыс.</w:t>
            </w:r>
            <w:r w:rsidR="003374F5" w:rsidRPr="003374F5">
              <w:rPr>
                <w:rFonts w:ascii="Arial Narrow" w:hAnsi="Arial Narrow" w:cs="Arial"/>
                <w:spacing w:val="-2"/>
                <w:sz w:val="20"/>
                <w:szCs w:val="20"/>
              </w:rPr>
              <w:t xml:space="preserve"> </w:t>
            </w:r>
            <w:r w:rsidRPr="003374F5">
              <w:rPr>
                <w:rFonts w:ascii="Arial Narrow" w:hAnsi="Arial Narrow" w:cs="Arial"/>
                <w:spacing w:val="-2"/>
                <w:sz w:val="20"/>
                <w:szCs w:val="20"/>
              </w:rPr>
              <w:t xml:space="preserve">до </w:t>
            </w:r>
            <w:r w:rsidRPr="003374F5">
              <w:rPr>
                <w:rFonts w:ascii="Arial Narrow" w:hAnsi="Arial Narrow" w:cs="Arial"/>
                <w:spacing w:val="-1"/>
                <w:sz w:val="20"/>
                <w:szCs w:val="20"/>
              </w:rPr>
              <w:t>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pacing w:val="-3"/>
                <w:sz w:val="20"/>
                <w:szCs w:val="20"/>
              </w:rPr>
              <w:t>Курортный парк, мысообраз</w:t>
            </w:r>
            <w:r w:rsidRPr="003374F5">
              <w:rPr>
                <w:rFonts w:ascii="Arial Narrow" w:hAnsi="Arial Narrow" w:cs="Arial"/>
                <w:spacing w:val="-2"/>
                <w:sz w:val="20"/>
                <w:szCs w:val="20"/>
              </w:rPr>
              <w:t>ный холм, на котором нахо</w:t>
            </w:r>
            <w:r w:rsidRPr="003374F5">
              <w:rPr>
                <w:rFonts w:ascii="Arial Narrow" w:hAnsi="Arial Narrow" w:cs="Arial"/>
                <w:spacing w:val="-2"/>
                <w:sz w:val="20"/>
                <w:szCs w:val="20"/>
              </w:rPr>
              <w:softHyphen/>
              <w:t>дится "Храм воздуха"</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12.</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475</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pacing w:val="-2"/>
                <w:sz w:val="20"/>
                <w:szCs w:val="20"/>
              </w:rPr>
              <w:t xml:space="preserve">Поселение "Будёновекая </w:t>
            </w:r>
            <w:r w:rsidRPr="003374F5">
              <w:rPr>
                <w:rFonts w:ascii="Arial Narrow" w:hAnsi="Arial Narrow" w:cs="Arial"/>
                <w:sz w:val="20"/>
                <w:szCs w:val="20"/>
              </w:rPr>
              <w:t>слобода- 1"</w:t>
            </w:r>
          </w:p>
        </w:tc>
        <w:tc>
          <w:tcPr>
            <w:tcW w:w="1568" w:type="dxa"/>
            <w:vAlign w:val="center"/>
          </w:tcPr>
          <w:p w:rsidR="00996DCE" w:rsidRPr="003374F5" w:rsidRDefault="00996DCE" w:rsidP="00FB5C98">
            <w:pPr>
              <w:spacing w:line="240" w:lineRule="auto"/>
              <w:jc w:val="center"/>
              <w:rPr>
                <w:rFonts w:ascii="Arial Narrow" w:hAnsi="Arial Narrow" w:cs="Arial"/>
                <w:spacing w:val="-1"/>
                <w:sz w:val="20"/>
                <w:szCs w:val="20"/>
              </w:rPr>
            </w:pPr>
            <w:r w:rsidRPr="003374F5">
              <w:rPr>
                <w:rFonts w:ascii="Arial Narrow" w:hAnsi="Arial Narrow" w:cs="Arial"/>
                <w:spacing w:val="-1"/>
                <w:sz w:val="20"/>
                <w:szCs w:val="20"/>
              </w:rPr>
              <w:t>середина</w:t>
            </w:r>
          </w:p>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pacing w:val="-1"/>
                <w:sz w:val="20"/>
                <w:szCs w:val="20"/>
              </w:rPr>
              <w:t xml:space="preserve">Х тыс. </w:t>
            </w:r>
            <w:r w:rsidRPr="003374F5">
              <w:rPr>
                <w:rFonts w:ascii="Arial Narrow" w:hAnsi="Arial Narrow" w:cs="Arial"/>
                <w:spacing w:val="-2"/>
                <w:sz w:val="20"/>
                <w:szCs w:val="20"/>
              </w:rPr>
              <w:t>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 xml:space="preserve">Окраина </w:t>
            </w:r>
            <w:r w:rsidR="00FD4260">
              <w:rPr>
                <w:rFonts w:ascii="Arial Narrow" w:hAnsi="Arial Narrow" w:cs="Arial"/>
                <w:sz w:val="20"/>
                <w:szCs w:val="20"/>
              </w:rPr>
              <w:t xml:space="preserve">города-курорта, </w:t>
            </w:r>
            <w:r w:rsidRPr="003374F5">
              <w:rPr>
                <w:rFonts w:ascii="Arial Narrow" w:hAnsi="Arial Narrow" w:cs="Arial"/>
                <w:sz w:val="20"/>
                <w:szCs w:val="20"/>
              </w:rPr>
              <w:t>возвышенность между ул.Котовского Минеральной и левым берегом р.Белой</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13.</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476</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Могильник. "Будёновская слобода-1"</w:t>
            </w:r>
          </w:p>
        </w:tc>
        <w:tc>
          <w:tcPr>
            <w:tcW w:w="156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pacing w:val="-3"/>
                <w:sz w:val="20"/>
                <w:szCs w:val="20"/>
              </w:rPr>
              <w:t>2-З вв.</w:t>
            </w:r>
            <w:r w:rsidR="003374F5" w:rsidRPr="003374F5">
              <w:rPr>
                <w:rFonts w:ascii="Arial Narrow" w:hAnsi="Arial Narrow" w:cs="Arial"/>
                <w:spacing w:val="-3"/>
                <w:sz w:val="20"/>
                <w:szCs w:val="20"/>
              </w:rPr>
              <w:t xml:space="preserve"> </w:t>
            </w:r>
            <w:r w:rsidRPr="003374F5">
              <w:rPr>
                <w:rFonts w:ascii="Arial Narrow" w:hAnsi="Arial Narrow" w:cs="Arial"/>
                <w:sz w:val="20"/>
                <w:szCs w:val="20"/>
              </w:rPr>
              <w:t>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pacing w:val="-3"/>
                <w:sz w:val="20"/>
                <w:szCs w:val="20"/>
              </w:rPr>
              <w:t xml:space="preserve">Восточная окраина </w:t>
            </w:r>
            <w:r w:rsidR="00FD4260">
              <w:rPr>
                <w:rFonts w:ascii="Arial Narrow" w:hAnsi="Arial Narrow" w:cs="Arial"/>
                <w:spacing w:val="-3"/>
                <w:sz w:val="20"/>
                <w:szCs w:val="20"/>
              </w:rPr>
              <w:t xml:space="preserve">города-курорта, </w:t>
            </w:r>
            <w:r w:rsidRPr="003374F5">
              <w:rPr>
                <w:rFonts w:ascii="Arial Narrow" w:hAnsi="Arial Narrow" w:cs="Arial"/>
                <w:spacing w:val="-3"/>
                <w:sz w:val="20"/>
                <w:szCs w:val="20"/>
              </w:rPr>
              <w:t>район средней школы №7</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14.</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477</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Могильник "Белореченский-1"</w:t>
            </w:r>
          </w:p>
        </w:tc>
        <w:tc>
          <w:tcPr>
            <w:tcW w:w="156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6-5 вв.до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 xml:space="preserve">Левый берег р. Белой, Второй участок кладбища </w:t>
            </w:r>
          </w:p>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50-70гг.</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15.</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478</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Могильник "Джинал"</w:t>
            </w:r>
          </w:p>
          <w:p w:rsidR="00996DCE" w:rsidRPr="003374F5" w:rsidRDefault="00996DCE" w:rsidP="00FB5C98">
            <w:pPr>
              <w:spacing w:line="240" w:lineRule="auto"/>
              <w:rPr>
                <w:rFonts w:ascii="Arial Narrow" w:hAnsi="Arial Narrow" w:cs="Arial"/>
                <w:sz w:val="20"/>
                <w:szCs w:val="20"/>
              </w:rPr>
            </w:pPr>
          </w:p>
        </w:tc>
        <w:tc>
          <w:tcPr>
            <w:tcW w:w="156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6-5 вв.до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Верхняя часть ул. Пятигорская. Территория санатория "Туркмения"</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16.</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479</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Укрепление "Туркмения"</w:t>
            </w:r>
          </w:p>
        </w:tc>
        <w:tc>
          <w:tcPr>
            <w:tcW w:w="156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pacing w:val="-2"/>
                <w:sz w:val="20"/>
                <w:szCs w:val="20"/>
              </w:rPr>
              <w:t>1тыс.</w:t>
            </w:r>
            <w:r w:rsidR="003374F5" w:rsidRPr="003374F5">
              <w:rPr>
                <w:rFonts w:ascii="Arial Narrow" w:hAnsi="Arial Narrow" w:cs="Arial"/>
                <w:spacing w:val="-2"/>
                <w:sz w:val="20"/>
                <w:szCs w:val="20"/>
              </w:rPr>
              <w:t xml:space="preserve"> </w:t>
            </w:r>
            <w:r w:rsidRPr="003374F5">
              <w:rPr>
                <w:rFonts w:ascii="Arial Narrow" w:hAnsi="Arial Narrow" w:cs="Arial"/>
                <w:spacing w:val="-2"/>
                <w:sz w:val="20"/>
                <w:szCs w:val="20"/>
              </w:rPr>
              <w:t xml:space="preserve">до </w:t>
            </w:r>
            <w:r w:rsidRPr="003374F5">
              <w:rPr>
                <w:rFonts w:ascii="Arial Narrow" w:hAnsi="Arial Narrow" w:cs="Arial"/>
                <w:spacing w:val="-1"/>
                <w:sz w:val="20"/>
                <w:szCs w:val="20"/>
              </w:rPr>
              <w:t>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Гребень возвышенности над</w:t>
            </w:r>
            <w:r w:rsidR="003374F5" w:rsidRPr="003374F5">
              <w:rPr>
                <w:rFonts w:ascii="Arial Narrow" w:hAnsi="Arial Narrow" w:cs="Arial"/>
                <w:sz w:val="20"/>
                <w:szCs w:val="20"/>
              </w:rPr>
              <w:t xml:space="preserve"> </w:t>
            </w:r>
            <w:r w:rsidRPr="003374F5">
              <w:rPr>
                <w:rFonts w:ascii="Arial Narrow" w:hAnsi="Arial Narrow" w:cs="Arial"/>
                <w:sz w:val="20"/>
                <w:szCs w:val="20"/>
              </w:rPr>
              <w:t>сан. "Туркмения"</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17.</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480</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Могильник "Кабан-гора-1"</w:t>
            </w:r>
          </w:p>
        </w:tc>
        <w:tc>
          <w:tcPr>
            <w:tcW w:w="156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2 в. до н.э.-</w:t>
            </w:r>
          </w:p>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1 в.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Территория</w:t>
            </w:r>
            <w:r w:rsidR="003374F5" w:rsidRPr="003374F5">
              <w:rPr>
                <w:rFonts w:ascii="Arial Narrow" w:hAnsi="Arial Narrow" w:cs="Arial"/>
                <w:sz w:val="20"/>
                <w:szCs w:val="20"/>
              </w:rPr>
              <w:t xml:space="preserve"> </w:t>
            </w:r>
            <w:r w:rsidRPr="003374F5">
              <w:rPr>
                <w:rFonts w:ascii="Arial Narrow" w:hAnsi="Arial Narrow" w:cs="Arial"/>
                <w:sz w:val="20"/>
                <w:szCs w:val="20"/>
              </w:rPr>
              <w:t>ПАТП №</w:t>
            </w:r>
            <w:r w:rsidR="002618C8">
              <w:rPr>
                <w:rFonts w:ascii="Arial Narrow" w:hAnsi="Arial Narrow" w:cs="Arial"/>
                <w:sz w:val="20"/>
                <w:szCs w:val="20"/>
              </w:rPr>
              <w:t>2,</w:t>
            </w:r>
            <w:r w:rsidRPr="003374F5">
              <w:rPr>
                <w:rFonts w:ascii="Arial Narrow" w:hAnsi="Arial Narrow" w:cs="Arial"/>
                <w:sz w:val="20"/>
                <w:szCs w:val="20"/>
              </w:rPr>
              <w:t>Отроги г. "Кабан"</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18.</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481</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Могильник</w:t>
            </w:r>
            <w:r w:rsidR="003374F5" w:rsidRPr="003374F5">
              <w:rPr>
                <w:rFonts w:ascii="Arial Narrow" w:hAnsi="Arial Narrow" w:cs="Arial"/>
                <w:sz w:val="20"/>
                <w:szCs w:val="20"/>
              </w:rPr>
              <w:t xml:space="preserve"> </w:t>
            </w:r>
            <w:r w:rsidRPr="003374F5">
              <w:rPr>
                <w:rFonts w:ascii="Arial Narrow" w:hAnsi="Arial Narrow" w:cs="Arial"/>
                <w:sz w:val="20"/>
                <w:szCs w:val="20"/>
              </w:rPr>
              <w:t>"Кабан-гора-2"</w:t>
            </w:r>
            <w:r w:rsidR="003374F5" w:rsidRPr="003374F5">
              <w:rPr>
                <w:rFonts w:ascii="Arial Narrow" w:hAnsi="Arial Narrow" w:cs="Arial"/>
                <w:sz w:val="20"/>
                <w:szCs w:val="20"/>
              </w:rPr>
              <w:t xml:space="preserve"> </w:t>
            </w:r>
          </w:p>
        </w:tc>
        <w:tc>
          <w:tcPr>
            <w:tcW w:w="156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8-6 вв.</w:t>
            </w:r>
            <w:r w:rsidRPr="003374F5">
              <w:rPr>
                <w:rFonts w:ascii="Arial Narrow" w:hAnsi="Arial Narrow" w:cs="Arial"/>
                <w:sz w:val="20"/>
                <w:szCs w:val="20"/>
              </w:rPr>
              <w:tab/>
              <w:t>до</w:t>
            </w:r>
            <w:r w:rsidR="003374F5" w:rsidRPr="003374F5">
              <w:rPr>
                <w:rFonts w:ascii="Arial Narrow" w:hAnsi="Arial Narrow" w:cs="Arial"/>
                <w:sz w:val="20"/>
                <w:szCs w:val="20"/>
              </w:rPr>
              <w:t xml:space="preserve"> </w:t>
            </w:r>
            <w:r w:rsidRPr="003374F5">
              <w:rPr>
                <w:rFonts w:ascii="Arial Narrow" w:hAnsi="Arial Narrow" w:cs="Arial"/>
                <w:sz w:val="20"/>
                <w:szCs w:val="20"/>
              </w:rPr>
              <w:t>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250~300 м</w:t>
            </w:r>
            <w:r w:rsidR="003374F5" w:rsidRPr="003374F5">
              <w:rPr>
                <w:rFonts w:ascii="Arial Narrow" w:hAnsi="Arial Narrow" w:cs="Arial"/>
                <w:sz w:val="20"/>
                <w:szCs w:val="20"/>
              </w:rPr>
              <w:t xml:space="preserve"> </w:t>
            </w:r>
            <w:r w:rsidRPr="003374F5">
              <w:rPr>
                <w:rFonts w:ascii="Arial Narrow" w:hAnsi="Arial Narrow" w:cs="Arial"/>
                <w:sz w:val="20"/>
                <w:szCs w:val="20"/>
              </w:rPr>
              <w:t>северо-западнее</w:t>
            </w:r>
            <w:r w:rsidR="003374F5" w:rsidRPr="003374F5">
              <w:rPr>
                <w:rFonts w:ascii="Arial Narrow" w:hAnsi="Arial Narrow" w:cs="Arial"/>
                <w:sz w:val="20"/>
                <w:szCs w:val="20"/>
              </w:rPr>
              <w:t xml:space="preserve"> </w:t>
            </w:r>
            <w:r w:rsidRPr="003374F5">
              <w:rPr>
                <w:rFonts w:ascii="Arial Narrow" w:hAnsi="Arial Narrow" w:cs="Arial"/>
                <w:sz w:val="20"/>
                <w:szCs w:val="20"/>
              </w:rPr>
              <w:t>могильника</w:t>
            </w:r>
            <w:r w:rsidR="003374F5" w:rsidRPr="003374F5">
              <w:rPr>
                <w:rFonts w:ascii="Arial Narrow" w:hAnsi="Arial Narrow" w:cs="Arial"/>
                <w:sz w:val="20"/>
                <w:szCs w:val="20"/>
              </w:rPr>
              <w:t xml:space="preserve"> </w:t>
            </w:r>
            <w:r w:rsidRPr="003374F5">
              <w:rPr>
                <w:rFonts w:ascii="Arial Narrow" w:hAnsi="Arial Narrow" w:cs="Arial"/>
                <w:sz w:val="20"/>
                <w:szCs w:val="20"/>
              </w:rPr>
              <w:t>"Кабан-гора-1"</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19.</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482</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Поселение "Белореченское-1"</w:t>
            </w:r>
            <w:r w:rsidR="003374F5" w:rsidRPr="003374F5">
              <w:rPr>
                <w:rFonts w:ascii="Arial Narrow" w:hAnsi="Arial Narrow" w:cs="Arial"/>
                <w:sz w:val="20"/>
                <w:szCs w:val="20"/>
              </w:rPr>
              <w:t xml:space="preserve"> </w:t>
            </w:r>
          </w:p>
        </w:tc>
        <w:tc>
          <w:tcPr>
            <w:tcW w:w="156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pacing w:val="-2"/>
                <w:sz w:val="20"/>
                <w:szCs w:val="20"/>
              </w:rPr>
              <w:t>1тыс.</w:t>
            </w:r>
            <w:r w:rsidR="003374F5" w:rsidRPr="003374F5">
              <w:rPr>
                <w:rFonts w:ascii="Arial Narrow" w:hAnsi="Arial Narrow" w:cs="Arial"/>
                <w:spacing w:val="-2"/>
                <w:sz w:val="20"/>
                <w:szCs w:val="20"/>
              </w:rPr>
              <w:t xml:space="preserve"> </w:t>
            </w:r>
            <w:r w:rsidRPr="003374F5">
              <w:rPr>
                <w:rFonts w:ascii="Arial Narrow" w:hAnsi="Arial Narrow" w:cs="Arial"/>
                <w:spacing w:val="-2"/>
                <w:sz w:val="20"/>
                <w:szCs w:val="20"/>
              </w:rPr>
              <w:t xml:space="preserve">до </w:t>
            </w:r>
            <w:r w:rsidRPr="003374F5">
              <w:rPr>
                <w:rFonts w:ascii="Arial Narrow" w:hAnsi="Arial Narrow" w:cs="Arial"/>
                <w:spacing w:val="-1"/>
                <w:sz w:val="20"/>
                <w:szCs w:val="20"/>
              </w:rPr>
              <w:t>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Территория</w:t>
            </w:r>
            <w:r w:rsidR="003374F5" w:rsidRPr="003374F5">
              <w:rPr>
                <w:rFonts w:ascii="Arial Narrow" w:hAnsi="Arial Narrow" w:cs="Arial"/>
                <w:sz w:val="20"/>
                <w:szCs w:val="20"/>
              </w:rPr>
              <w:t xml:space="preserve"> </w:t>
            </w:r>
            <w:r w:rsidRPr="003374F5">
              <w:rPr>
                <w:rFonts w:ascii="Arial Narrow" w:hAnsi="Arial Narrow" w:cs="Arial"/>
                <w:sz w:val="20"/>
                <w:szCs w:val="20"/>
              </w:rPr>
              <w:t>ПАТП-1</w:t>
            </w:r>
            <w:r w:rsidR="003374F5" w:rsidRPr="003374F5">
              <w:rPr>
                <w:rFonts w:ascii="Arial Narrow" w:hAnsi="Arial Narrow" w:cs="Arial"/>
                <w:sz w:val="20"/>
                <w:szCs w:val="20"/>
              </w:rPr>
              <w:t xml:space="preserve"> </w:t>
            </w:r>
            <w:r w:rsidRPr="003374F5">
              <w:rPr>
                <w:rFonts w:ascii="Arial Narrow" w:hAnsi="Arial Narrow" w:cs="Arial"/>
                <w:sz w:val="20"/>
                <w:szCs w:val="20"/>
              </w:rPr>
              <w:t>и</w:t>
            </w:r>
            <w:r w:rsidR="003374F5" w:rsidRPr="003374F5">
              <w:rPr>
                <w:rFonts w:ascii="Arial Narrow" w:hAnsi="Arial Narrow" w:cs="Arial"/>
                <w:sz w:val="20"/>
                <w:szCs w:val="20"/>
              </w:rPr>
              <w:t xml:space="preserve"> </w:t>
            </w:r>
            <w:r w:rsidRPr="003374F5">
              <w:rPr>
                <w:rFonts w:ascii="Arial Narrow" w:hAnsi="Arial Narrow" w:cs="Arial"/>
                <w:sz w:val="20"/>
                <w:szCs w:val="20"/>
              </w:rPr>
              <w:t>индивидуальной</w:t>
            </w:r>
            <w:r w:rsidR="003374F5" w:rsidRPr="003374F5">
              <w:rPr>
                <w:rFonts w:ascii="Arial Narrow" w:hAnsi="Arial Narrow" w:cs="Arial"/>
                <w:sz w:val="20"/>
                <w:szCs w:val="20"/>
              </w:rPr>
              <w:t xml:space="preserve"> </w:t>
            </w:r>
            <w:r w:rsidRPr="003374F5">
              <w:rPr>
                <w:rFonts w:ascii="Arial Narrow" w:hAnsi="Arial Narrow" w:cs="Arial"/>
                <w:sz w:val="20"/>
                <w:szCs w:val="20"/>
              </w:rPr>
              <w:t xml:space="preserve">застройки </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20.</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483</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Поселение "Белореченский-2"</w:t>
            </w:r>
          </w:p>
        </w:tc>
        <w:tc>
          <w:tcPr>
            <w:tcW w:w="156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8-6вв.до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Северо-восточная</w:t>
            </w:r>
            <w:r w:rsidR="003374F5" w:rsidRPr="003374F5">
              <w:rPr>
                <w:rFonts w:ascii="Arial Narrow" w:hAnsi="Arial Narrow" w:cs="Arial"/>
                <w:sz w:val="20"/>
                <w:szCs w:val="20"/>
              </w:rPr>
              <w:t xml:space="preserve"> </w:t>
            </w:r>
            <w:r w:rsidRPr="003374F5">
              <w:rPr>
                <w:rFonts w:ascii="Arial Narrow" w:hAnsi="Arial Narrow" w:cs="Arial"/>
                <w:sz w:val="20"/>
                <w:szCs w:val="20"/>
              </w:rPr>
              <w:t>территория ПАТП-1.</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21.</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484</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Поселение "Кабан-Гора-1"</w:t>
            </w:r>
          </w:p>
        </w:tc>
        <w:tc>
          <w:tcPr>
            <w:tcW w:w="156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Конец 1тыс.</w:t>
            </w:r>
          </w:p>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Начало1тыс.н.э.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pacing w:val="-2"/>
                <w:sz w:val="20"/>
                <w:szCs w:val="20"/>
              </w:rPr>
              <w:t>Юго-западные отроги г.Ка</w:t>
            </w:r>
            <w:r w:rsidRPr="003374F5">
              <w:rPr>
                <w:rFonts w:ascii="Arial Narrow" w:hAnsi="Arial Narrow" w:cs="Arial"/>
                <w:sz w:val="20"/>
                <w:szCs w:val="20"/>
              </w:rPr>
              <w:t>бан Территория ПАТП-1</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22.</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485</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Могильник "Кабан-Гора-3"</w:t>
            </w:r>
            <w:r w:rsidR="003374F5" w:rsidRPr="003374F5">
              <w:rPr>
                <w:rFonts w:ascii="Arial Narrow" w:hAnsi="Arial Narrow" w:cs="Arial"/>
                <w:sz w:val="20"/>
                <w:szCs w:val="20"/>
              </w:rPr>
              <w:t xml:space="preserve"> </w:t>
            </w:r>
          </w:p>
        </w:tc>
        <w:tc>
          <w:tcPr>
            <w:tcW w:w="156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8-7 вв. до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Западное</w:t>
            </w:r>
            <w:r w:rsidR="003374F5" w:rsidRPr="003374F5">
              <w:rPr>
                <w:rFonts w:ascii="Arial Narrow" w:hAnsi="Arial Narrow" w:cs="Arial"/>
                <w:sz w:val="20"/>
                <w:szCs w:val="20"/>
              </w:rPr>
              <w:t xml:space="preserve"> </w:t>
            </w:r>
            <w:r w:rsidRPr="003374F5">
              <w:rPr>
                <w:rFonts w:ascii="Arial Narrow" w:hAnsi="Arial Narrow" w:cs="Arial"/>
                <w:sz w:val="20"/>
                <w:szCs w:val="20"/>
              </w:rPr>
              <w:t>подножье г. Кабан, пос. Белореченский</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23.</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486</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Поселение «Белореченское-2»</w:t>
            </w:r>
          </w:p>
        </w:tc>
        <w:tc>
          <w:tcPr>
            <w:tcW w:w="156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8-7 вв. до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Северная окраина посёлка Белореченского.</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24.</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487</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Укрепление "Красное Солнышко"</w:t>
            </w:r>
          </w:p>
        </w:tc>
        <w:tc>
          <w:tcPr>
            <w:tcW w:w="156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pacing w:val="-2"/>
                <w:sz w:val="20"/>
                <w:szCs w:val="20"/>
              </w:rPr>
              <w:t>1тыс.</w:t>
            </w:r>
            <w:r w:rsidR="003374F5" w:rsidRPr="003374F5">
              <w:rPr>
                <w:rFonts w:ascii="Arial Narrow" w:hAnsi="Arial Narrow" w:cs="Arial"/>
                <w:spacing w:val="-2"/>
                <w:sz w:val="20"/>
                <w:szCs w:val="20"/>
              </w:rPr>
              <w:t xml:space="preserve"> </w:t>
            </w:r>
            <w:r w:rsidRPr="003374F5">
              <w:rPr>
                <w:rFonts w:ascii="Arial Narrow" w:hAnsi="Arial Narrow" w:cs="Arial"/>
                <w:spacing w:val="-2"/>
                <w:sz w:val="20"/>
                <w:szCs w:val="20"/>
              </w:rPr>
              <w:t xml:space="preserve">до </w:t>
            </w:r>
            <w:r w:rsidRPr="003374F5">
              <w:rPr>
                <w:rFonts w:ascii="Arial Narrow" w:hAnsi="Arial Narrow" w:cs="Arial"/>
                <w:spacing w:val="-1"/>
                <w:sz w:val="20"/>
                <w:szCs w:val="20"/>
              </w:rPr>
              <w:t>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 xml:space="preserve">Скальная возвышенность "Красное Солнышко», </w:t>
            </w:r>
            <w:r w:rsidR="005C2883">
              <w:rPr>
                <w:rFonts w:ascii="Arial Narrow" w:hAnsi="Arial Narrow" w:cs="Arial"/>
                <w:sz w:val="20"/>
                <w:szCs w:val="20"/>
              </w:rPr>
              <w:t>Национальный парк</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25.</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488</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Поселение "Красное Сол-</w:t>
            </w:r>
          </w:p>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солнышко"</w:t>
            </w:r>
          </w:p>
        </w:tc>
        <w:tc>
          <w:tcPr>
            <w:tcW w:w="156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pacing w:val="-2"/>
                <w:sz w:val="20"/>
                <w:szCs w:val="20"/>
              </w:rPr>
              <w:t>1тыс.</w:t>
            </w:r>
            <w:r w:rsidR="003374F5" w:rsidRPr="003374F5">
              <w:rPr>
                <w:rFonts w:ascii="Arial Narrow" w:hAnsi="Arial Narrow" w:cs="Arial"/>
                <w:spacing w:val="-2"/>
                <w:sz w:val="20"/>
                <w:szCs w:val="20"/>
              </w:rPr>
              <w:t xml:space="preserve"> </w:t>
            </w:r>
            <w:r w:rsidRPr="003374F5">
              <w:rPr>
                <w:rFonts w:ascii="Arial Narrow" w:hAnsi="Arial Narrow" w:cs="Arial"/>
                <w:spacing w:val="-2"/>
                <w:sz w:val="20"/>
                <w:szCs w:val="20"/>
              </w:rPr>
              <w:t xml:space="preserve">до </w:t>
            </w:r>
            <w:r w:rsidRPr="003374F5">
              <w:rPr>
                <w:rFonts w:ascii="Arial Narrow" w:hAnsi="Arial Narrow" w:cs="Arial"/>
                <w:spacing w:val="-1"/>
                <w:sz w:val="20"/>
                <w:szCs w:val="20"/>
              </w:rPr>
              <w:t>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Восточный и южный склоны возвышенности "Красное Солнышко"</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lastRenderedPageBreak/>
              <w:t>26.</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489</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Могильник "Малое Седло"</w:t>
            </w:r>
          </w:p>
        </w:tc>
        <w:tc>
          <w:tcPr>
            <w:tcW w:w="156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8-7 вв. до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Восточное подножие</w:t>
            </w:r>
            <w:r w:rsidR="003374F5" w:rsidRPr="003374F5">
              <w:rPr>
                <w:rFonts w:ascii="Arial Narrow" w:hAnsi="Arial Narrow" w:cs="Arial"/>
                <w:sz w:val="20"/>
                <w:szCs w:val="20"/>
              </w:rPr>
              <w:t xml:space="preserve"> </w:t>
            </w:r>
            <w:r w:rsidRPr="003374F5">
              <w:rPr>
                <w:rFonts w:ascii="Arial Narrow" w:hAnsi="Arial Narrow" w:cs="Arial"/>
                <w:sz w:val="20"/>
                <w:szCs w:val="20"/>
              </w:rPr>
              <w:t>возвышенности "Малое Седло"</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27.</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490</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Укрепление "Малое Седло-1 ("Глухая Балка")</w:t>
            </w:r>
            <w:r w:rsidRPr="003374F5">
              <w:rPr>
                <w:rFonts w:ascii="Arial Narrow" w:hAnsi="Arial Narrow" w:cs="Arial"/>
                <w:spacing w:val="-5"/>
                <w:sz w:val="20"/>
                <w:szCs w:val="20"/>
              </w:rPr>
              <w:t>"</w:t>
            </w:r>
          </w:p>
        </w:tc>
        <w:tc>
          <w:tcPr>
            <w:tcW w:w="156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pacing w:val="-2"/>
                <w:sz w:val="20"/>
                <w:szCs w:val="20"/>
              </w:rPr>
              <w:t>1тыс.</w:t>
            </w:r>
            <w:r w:rsidR="003374F5" w:rsidRPr="003374F5">
              <w:rPr>
                <w:rFonts w:ascii="Arial Narrow" w:hAnsi="Arial Narrow" w:cs="Arial"/>
                <w:spacing w:val="-2"/>
                <w:sz w:val="20"/>
                <w:szCs w:val="20"/>
              </w:rPr>
              <w:t xml:space="preserve"> </w:t>
            </w:r>
            <w:r w:rsidRPr="003374F5">
              <w:rPr>
                <w:rFonts w:ascii="Arial Narrow" w:hAnsi="Arial Narrow" w:cs="Arial"/>
                <w:spacing w:val="-2"/>
                <w:sz w:val="20"/>
                <w:szCs w:val="20"/>
              </w:rPr>
              <w:t xml:space="preserve">до </w:t>
            </w:r>
            <w:r w:rsidRPr="003374F5">
              <w:rPr>
                <w:rFonts w:ascii="Arial Narrow" w:hAnsi="Arial Narrow" w:cs="Arial"/>
                <w:spacing w:val="-1"/>
                <w:sz w:val="20"/>
                <w:szCs w:val="20"/>
              </w:rPr>
              <w:t>н.э.</w:t>
            </w:r>
          </w:p>
        </w:tc>
        <w:tc>
          <w:tcPr>
            <w:tcW w:w="3226" w:type="dxa"/>
            <w:vAlign w:val="center"/>
          </w:tcPr>
          <w:p w:rsidR="00996DCE" w:rsidRPr="003374F5" w:rsidRDefault="00996DCE" w:rsidP="00FB5C98">
            <w:pPr>
              <w:tabs>
                <w:tab w:val="left" w:pos="1977"/>
              </w:tabs>
              <w:spacing w:line="240" w:lineRule="auto"/>
              <w:rPr>
                <w:rFonts w:ascii="Arial Narrow" w:hAnsi="Arial Narrow" w:cs="Arial"/>
                <w:sz w:val="20"/>
                <w:szCs w:val="20"/>
              </w:rPr>
            </w:pPr>
            <w:r w:rsidRPr="003374F5">
              <w:rPr>
                <w:rFonts w:ascii="Arial Narrow" w:hAnsi="Arial Narrow" w:cs="Arial"/>
                <w:spacing w:val="-2"/>
                <w:sz w:val="20"/>
                <w:szCs w:val="20"/>
              </w:rPr>
              <w:t xml:space="preserve">Верхний </w:t>
            </w:r>
            <w:r w:rsidR="005C2883">
              <w:rPr>
                <w:rFonts w:ascii="Arial Narrow" w:hAnsi="Arial Narrow" w:cs="Arial"/>
                <w:spacing w:val="-2"/>
                <w:sz w:val="20"/>
                <w:szCs w:val="20"/>
              </w:rPr>
              <w:t>Национальный парк,</w:t>
            </w:r>
            <w:r w:rsidRPr="003374F5">
              <w:rPr>
                <w:rFonts w:ascii="Arial Narrow" w:hAnsi="Arial Narrow" w:cs="Arial"/>
                <w:spacing w:val="-2"/>
                <w:sz w:val="20"/>
                <w:szCs w:val="20"/>
              </w:rPr>
              <w:t xml:space="preserve"> скалистый </w:t>
            </w:r>
            <w:r w:rsidRPr="003374F5">
              <w:rPr>
                <w:rFonts w:ascii="Arial Narrow" w:hAnsi="Arial Narrow" w:cs="Arial"/>
                <w:sz w:val="20"/>
                <w:szCs w:val="20"/>
              </w:rPr>
              <w:t>выступ, разделяющий балки Глухую и Широкую</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28.</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491</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Поселение "Малое Седло-2"</w:t>
            </w:r>
          </w:p>
        </w:tc>
        <w:tc>
          <w:tcPr>
            <w:tcW w:w="156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pacing w:val="-2"/>
                <w:sz w:val="20"/>
                <w:szCs w:val="20"/>
              </w:rPr>
              <w:t>1тыс.</w:t>
            </w:r>
            <w:r w:rsidR="003374F5" w:rsidRPr="003374F5">
              <w:rPr>
                <w:rFonts w:ascii="Arial Narrow" w:hAnsi="Arial Narrow" w:cs="Arial"/>
                <w:spacing w:val="-2"/>
                <w:sz w:val="20"/>
                <w:szCs w:val="20"/>
              </w:rPr>
              <w:t xml:space="preserve"> </w:t>
            </w:r>
            <w:r w:rsidRPr="003374F5">
              <w:rPr>
                <w:rFonts w:ascii="Arial Narrow" w:hAnsi="Arial Narrow" w:cs="Arial"/>
                <w:spacing w:val="-2"/>
                <w:sz w:val="20"/>
                <w:szCs w:val="20"/>
              </w:rPr>
              <w:t xml:space="preserve">до </w:t>
            </w:r>
            <w:r w:rsidRPr="003374F5">
              <w:rPr>
                <w:rFonts w:ascii="Arial Narrow" w:hAnsi="Arial Narrow" w:cs="Arial"/>
                <w:spacing w:val="-1"/>
                <w:sz w:val="20"/>
                <w:szCs w:val="20"/>
              </w:rPr>
              <w:t>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Северо-западный склон г. Малое Седло</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29.</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492</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Поселение "Глухая Балка"</w:t>
            </w:r>
          </w:p>
        </w:tc>
        <w:tc>
          <w:tcPr>
            <w:tcW w:w="156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pacing w:val="-2"/>
                <w:sz w:val="20"/>
                <w:szCs w:val="20"/>
              </w:rPr>
              <w:t>1тыс.</w:t>
            </w:r>
            <w:r w:rsidR="003374F5" w:rsidRPr="003374F5">
              <w:rPr>
                <w:rFonts w:ascii="Arial Narrow" w:hAnsi="Arial Narrow" w:cs="Arial"/>
                <w:spacing w:val="-2"/>
                <w:sz w:val="20"/>
                <w:szCs w:val="20"/>
              </w:rPr>
              <w:t xml:space="preserve"> </w:t>
            </w:r>
            <w:r w:rsidRPr="003374F5">
              <w:rPr>
                <w:rFonts w:ascii="Arial Narrow" w:hAnsi="Arial Narrow" w:cs="Arial"/>
                <w:spacing w:val="-2"/>
                <w:sz w:val="20"/>
                <w:szCs w:val="20"/>
              </w:rPr>
              <w:t xml:space="preserve">до </w:t>
            </w:r>
            <w:r w:rsidRPr="003374F5">
              <w:rPr>
                <w:rFonts w:ascii="Arial Narrow" w:hAnsi="Arial Narrow" w:cs="Arial"/>
                <w:spacing w:val="-1"/>
                <w:sz w:val="20"/>
                <w:szCs w:val="20"/>
              </w:rPr>
              <w:t>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Восточный склон скального гребня</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30.</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493</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Могильник "Сосновый Бор"</w:t>
            </w:r>
          </w:p>
        </w:tc>
        <w:tc>
          <w:tcPr>
            <w:tcW w:w="156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1пол. 1тыс.</w:t>
            </w:r>
          </w:p>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до н.э.</w:t>
            </w:r>
          </w:p>
        </w:tc>
        <w:tc>
          <w:tcPr>
            <w:tcW w:w="3226" w:type="dxa"/>
            <w:vAlign w:val="center"/>
          </w:tcPr>
          <w:p w:rsidR="00996DCE" w:rsidRPr="003374F5" w:rsidRDefault="005C2883" w:rsidP="00FB5C98">
            <w:pPr>
              <w:spacing w:line="240" w:lineRule="auto"/>
              <w:rPr>
                <w:rFonts w:ascii="Arial Narrow" w:hAnsi="Arial Narrow" w:cs="Arial"/>
                <w:sz w:val="20"/>
                <w:szCs w:val="20"/>
              </w:rPr>
            </w:pPr>
            <w:r>
              <w:rPr>
                <w:rFonts w:ascii="Arial Narrow" w:hAnsi="Arial Narrow" w:cs="Arial"/>
                <w:spacing w:val="-2"/>
                <w:sz w:val="20"/>
                <w:szCs w:val="20"/>
              </w:rPr>
              <w:t>Национальный парк</w:t>
            </w:r>
            <w:r w:rsidR="00996DCE" w:rsidRPr="003374F5">
              <w:rPr>
                <w:rFonts w:ascii="Arial Narrow" w:hAnsi="Arial Narrow" w:cs="Arial"/>
                <w:spacing w:val="-2"/>
                <w:sz w:val="20"/>
                <w:szCs w:val="20"/>
              </w:rPr>
              <w:t xml:space="preserve">, территория госдач </w:t>
            </w:r>
            <w:r w:rsidR="00996DCE" w:rsidRPr="003374F5">
              <w:rPr>
                <w:rFonts w:ascii="Arial Narrow" w:hAnsi="Arial Narrow" w:cs="Arial"/>
                <w:sz w:val="20"/>
                <w:szCs w:val="20"/>
              </w:rPr>
              <w:t>"Сосновый Бор"</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31.</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494</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Укрепленное поселение "Озерное"</w:t>
            </w:r>
          </w:p>
        </w:tc>
        <w:tc>
          <w:tcPr>
            <w:tcW w:w="156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pacing w:val="-1"/>
                <w:sz w:val="20"/>
                <w:szCs w:val="20"/>
              </w:rPr>
              <w:t xml:space="preserve">Середина 1тыс. </w:t>
            </w:r>
            <w:r w:rsidRPr="003374F5">
              <w:rPr>
                <w:rFonts w:ascii="Arial Narrow" w:hAnsi="Arial Narrow" w:cs="Arial"/>
                <w:spacing w:val="-3"/>
                <w:sz w:val="20"/>
                <w:szCs w:val="20"/>
              </w:rPr>
              <w:t>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Северо-восточный берег</w:t>
            </w:r>
            <w:r w:rsidR="003374F5" w:rsidRPr="003374F5">
              <w:rPr>
                <w:rFonts w:ascii="Arial Narrow" w:hAnsi="Arial Narrow" w:cs="Arial"/>
                <w:sz w:val="20"/>
                <w:szCs w:val="20"/>
              </w:rPr>
              <w:t xml:space="preserve"> </w:t>
            </w:r>
            <w:r w:rsidRPr="003374F5">
              <w:rPr>
                <w:rFonts w:ascii="Arial Narrow" w:hAnsi="Arial Narrow" w:cs="Arial"/>
                <w:sz w:val="20"/>
                <w:szCs w:val="20"/>
              </w:rPr>
              <w:t>старого озера, на возвышенности</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32.</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495</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pacing w:val="-2"/>
                <w:sz w:val="20"/>
                <w:szCs w:val="20"/>
              </w:rPr>
              <w:t>Могильник "Агачёвский</w:t>
            </w:r>
            <w:r w:rsidRPr="003374F5">
              <w:rPr>
                <w:rFonts w:ascii="Arial Narrow" w:hAnsi="Arial Narrow" w:cs="Arial"/>
                <w:spacing w:val="-5"/>
                <w:sz w:val="20"/>
                <w:szCs w:val="20"/>
              </w:rPr>
              <w:t>"</w:t>
            </w:r>
          </w:p>
        </w:tc>
        <w:tc>
          <w:tcPr>
            <w:tcW w:w="156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9-7 вв. до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 xml:space="preserve">Западная окраина, юго-западный угол территории пансионата </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33.</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496</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pacing w:val="-3"/>
                <w:sz w:val="20"/>
                <w:szCs w:val="20"/>
              </w:rPr>
              <w:t>Курган</w:t>
            </w:r>
            <w:r w:rsidR="003374F5" w:rsidRPr="003374F5">
              <w:rPr>
                <w:rFonts w:ascii="Arial Narrow" w:hAnsi="Arial Narrow" w:cs="Arial"/>
                <w:spacing w:val="-3"/>
                <w:sz w:val="20"/>
                <w:szCs w:val="20"/>
              </w:rPr>
              <w:t xml:space="preserve"> </w:t>
            </w:r>
            <w:r w:rsidRPr="003374F5">
              <w:rPr>
                <w:rFonts w:ascii="Arial Narrow" w:hAnsi="Arial Narrow" w:cs="Arial"/>
                <w:spacing w:val="-5"/>
                <w:sz w:val="20"/>
                <w:szCs w:val="20"/>
              </w:rPr>
              <w:t>"</w:t>
            </w:r>
            <w:r w:rsidRPr="003374F5">
              <w:rPr>
                <w:rFonts w:ascii="Arial Narrow" w:hAnsi="Arial Narrow" w:cs="Arial"/>
                <w:spacing w:val="-3"/>
                <w:sz w:val="20"/>
                <w:szCs w:val="20"/>
              </w:rPr>
              <w:t>Молочная Горка"</w:t>
            </w:r>
          </w:p>
        </w:tc>
        <w:tc>
          <w:tcPr>
            <w:tcW w:w="156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pacing w:val="-3"/>
                <w:sz w:val="20"/>
                <w:szCs w:val="20"/>
              </w:rPr>
              <w:t xml:space="preserve">2 тыс. </w:t>
            </w:r>
            <w:r w:rsidRPr="003374F5">
              <w:rPr>
                <w:rFonts w:ascii="Arial Narrow" w:hAnsi="Arial Narrow" w:cs="Arial"/>
                <w:spacing w:val="-2"/>
                <w:sz w:val="20"/>
                <w:szCs w:val="20"/>
              </w:rPr>
              <w:t>до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Западная окраина, юго-западнее территории пансио ната "Велинград"</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34.</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497</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Поселение</w:t>
            </w:r>
            <w:r w:rsidR="003374F5" w:rsidRPr="003374F5">
              <w:rPr>
                <w:rFonts w:ascii="Arial Narrow" w:hAnsi="Arial Narrow" w:cs="Arial"/>
                <w:sz w:val="20"/>
                <w:szCs w:val="20"/>
              </w:rPr>
              <w:t xml:space="preserve"> </w:t>
            </w:r>
            <w:r w:rsidRPr="003374F5">
              <w:rPr>
                <w:rFonts w:ascii="Arial Narrow" w:hAnsi="Arial Narrow" w:cs="Arial"/>
                <w:sz w:val="20"/>
                <w:szCs w:val="20"/>
              </w:rPr>
              <w:t>"Зеленогорские сады</w:t>
            </w:r>
            <w:r w:rsidRPr="003374F5">
              <w:rPr>
                <w:rFonts w:ascii="Arial Narrow" w:hAnsi="Arial Narrow" w:cs="Arial"/>
                <w:spacing w:val="-5"/>
                <w:sz w:val="20"/>
                <w:szCs w:val="20"/>
              </w:rPr>
              <w:t>"</w:t>
            </w:r>
          </w:p>
        </w:tc>
        <w:tc>
          <w:tcPr>
            <w:tcW w:w="156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3-2</w:t>
            </w:r>
            <w:r w:rsidR="003374F5" w:rsidRPr="003374F5">
              <w:rPr>
                <w:rFonts w:ascii="Arial Narrow" w:hAnsi="Arial Narrow" w:cs="Arial"/>
                <w:sz w:val="20"/>
                <w:szCs w:val="20"/>
              </w:rPr>
              <w:t xml:space="preserve"> </w:t>
            </w:r>
            <w:r w:rsidRPr="003374F5">
              <w:rPr>
                <w:rFonts w:ascii="Arial Narrow" w:hAnsi="Arial Narrow" w:cs="Arial"/>
                <w:sz w:val="20"/>
                <w:szCs w:val="20"/>
              </w:rPr>
              <w:t>тыс. до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Гряда между пансионатом «Велинград»</w:t>
            </w:r>
            <w:r w:rsidR="003374F5" w:rsidRPr="003374F5">
              <w:rPr>
                <w:rFonts w:ascii="Arial Narrow" w:hAnsi="Arial Narrow" w:cs="Arial"/>
                <w:sz w:val="20"/>
                <w:szCs w:val="20"/>
              </w:rPr>
              <w:t xml:space="preserve"> </w:t>
            </w:r>
            <w:r w:rsidRPr="003374F5">
              <w:rPr>
                <w:rFonts w:ascii="Arial Narrow" w:hAnsi="Arial Narrow" w:cs="Arial"/>
                <w:sz w:val="20"/>
                <w:szCs w:val="20"/>
              </w:rPr>
              <w:t>и пос. Нежинский</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35.</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498</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Могильник</w:t>
            </w:r>
            <w:r w:rsidR="003374F5" w:rsidRPr="003374F5">
              <w:rPr>
                <w:rFonts w:ascii="Arial Narrow" w:hAnsi="Arial Narrow" w:cs="Arial"/>
                <w:sz w:val="20"/>
                <w:szCs w:val="20"/>
              </w:rPr>
              <w:t xml:space="preserve"> </w:t>
            </w:r>
            <w:r w:rsidRPr="003374F5">
              <w:rPr>
                <w:rFonts w:ascii="Arial Narrow" w:hAnsi="Arial Narrow" w:cs="Arial"/>
                <w:sz w:val="20"/>
                <w:szCs w:val="20"/>
              </w:rPr>
              <w:t>"Директорская</w:t>
            </w:r>
          </w:p>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Горка</w:t>
            </w:r>
            <w:r w:rsidRPr="003374F5">
              <w:rPr>
                <w:rFonts w:ascii="Arial Narrow" w:hAnsi="Arial Narrow" w:cs="Arial"/>
                <w:spacing w:val="-5"/>
                <w:sz w:val="20"/>
                <w:szCs w:val="20"/>
              </w:rPr>
              <w:t>"</w:t>
            </w:r>
          </w:p>
        </w:tc>
        <w:tc>
          <w:tcPr>
            <w:tcW w:w="156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pacing w:val="-2"/>
                <w:sz w:val="20"/>
                <w:szCs w:val="20"/>
              </w:rPr>
              <w:t xml:space="preserve">3-8 вв. </w:t>
            </w:r>
            <w:r w:rsidRPr="003374F5">
              <w:rPr>
                <w:rFonts w:ascii="Arial Narrow" w:hAnsi="Arial Narrow" w:cs="Arial"/>
                <w:spacing w:val="-5"/>
                <w:sz w:val="20"/>
                <w:szCs w:val="20"/>
              </w:rPr>
              <w:t>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Юго-западная окраина пос. Аликонов</w:t>
            </w:r>
            <w:r w:rsidR="00FC2771">
              <w:rPr>
                <w:rFonts w:ascii="Arial Narrow" w:hAnsi="Arial Narrow" w:cs="Arial"/>
                <w:sz w:val="20"/>
                <w:szCs w:val="20"/>
              </w:rPr>
              <w:t>ка</w:t>
            </w:r>
            <w:r w:rsidRPr="003374F5">
              <w:rPr>
                <w:rFonts w:ascii="Arial Narrow" w:hAnsi="Arial Narrow" w:cs="Arial"/>
                <w:sz w:val="20"/>
                <w:szCs w:val="20"/>
              </w:rPr>
              <w:t>, на возвышенности</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36.</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499</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Поселение "Директорская Горка"</w:t>
            </w:r>
          </w:p>
        </w:tc>
        <w:tc>
          <w:tcPr>
            <w:tcW w:w="156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6-8 вв.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Склон гряды у останца "Директорская Горка", зона индивидуальной застройки</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37.</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500</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pacing w:val="-2"/>
                <w:sz w:val="20"/>
                <w:szCs w:val="20"/>
              </w:rPr>
              <w:t>Поселение "Аликоновское-1</w:t>
            </w:r>
            <w:r w:rsidRPr="003374F5">
              <w:rPr>
                <w:rFonts w:ascii="Arial Narrow" w:hAnsi="Arial Narrow" w:cs="Arial"/>
                <w:spacing w:val="-5"/>
                <w:sz w:val="20"/>
                <w:szCs w:val="20"/>
              </w:rPr>
              <w:t>"</w:t>
            </w:r>
          </w:p>
        </w:tc>
        <w:tc>
          <w:tcPr>
            <w:tcW w:w="156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pacing w:val="-3"/>
                <w:sz w:val="20"/>
                <w:szCs w:val="20"/>
              </w:rPr>
              <w:t xml:space="preserve">3-2 тыс. </w:t>
            </w:r>
            <w:r w:rsidRPr="003374F5">
              <w:rPr>
                <w:rFonts w:ascii="Arial Narrow" w:hAnsi="Arial Narrow" w:cs="Arial"/>
                <w:spacing w:val="-2"/>
                <w:sz w:val="20"/>
                <w:szCs w:val="20"/>
              </w:rPr>
              <w:t>до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pacing w:val="-3"/>
                <w:sz w:val="20"/>
                <w:szCs w:val="20"/>
              </w:rPr>
              <w:t>300-350 м южнее пос. Алико</w:t>
            </w:r>
            <w:r w:rsidRPr="003374F5">
              <w:rPr>
                <w:rFonts w:ascii="Arial Narrow" w:hAnsi="Arial Narrow" w:cs="Arial"/>
                <w:spacing w:val="-2"/>
                <w:sz w:val="20"/>
                <w:szCs w:val="20"/>
              </w:rPr>
              <w:t>новка, левобережная скаль</w:t>
            </w:r>
            <w:r w:rsidRPr="003374F5">
              <w:rPr>
                <w:rFonts w:ascii="Arial Narrow" w:hAnsi="Arial Narrow" w:cs="Arial"/>
                <w:spacing w:val="-2"/>
                <w:sz w:val="20"/>
                <w:szCs w:val="20"/>
              </w:rPr>
              <w:softHyphen/>
            </w:r>
            <w:r w:rsidRPr="003374F5">
              <w:rPr>
                <w:rFonts w:ascii="Arial Narrow" w:hAnsi="Arial Narrow" w:cs="Arial"/>
                <w:sz w:val="20"/>
                <w:szCs w:val="20"/>
              </w:rPr>
              <w:t>ная терраса р. Аликоновки</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38.</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501</w:t>
            </w:r>
          </w:p>
        </w:tc>
        <w:tc>
          <w:tcPr>
            <w:tcW w:w="3394" w:type="dxa"/>
            <w:vAlign w:val="center"/>
          </w:tcPr>
          <w:p w:rsidR="00996DCE" w:rsidRPr="003374F5" w:rsidRDefault="00996DCE" w:rsidP="00FB5C98">
            <w:pPr>
              <w:tabs>
                <w:tab w:val="left" w:pos="527"/>
              </w:tabs>
              <w:spacing w:line="240" w:lineRule="auto"/>
              <w:rPr>
                <w:rFonts w:ascii="Arial Narrow" w:hAnsi="Arial Narrow" w:cs="Arial"/>
                <w:sz w:val="20"/>
                <w:szCs w:val="20"/>
              </w:rPr>
            </w:pPr>
            <w:r w:rsidRPr="003374F5">
              <w:rPr>
                <w:rFonts w:ascii="Arial Narrow" w:hAnsi="Arial Narrow" w:cs="Arial"/>
                <w:sz w:val="20"/>
                <w:szCs w:val="20"/>
              </w:rPr>
              <w:t>Могильник "Отстойник-1"</w:t>
            </w:r>
          </w:p>
        </w:tc>
        <w:tc>
          <w:tcPr>
            <w:tcW w:w="156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8-6</w:t>
            </w:r>
            <w:r w:rsidR="003374F5" w:rsidRPr="003374F5">
              <w:rPr>
                <w:rFonts w:ascii="Arial Narrow" w:hAnsi="Arial Narrow" w:cs="Arial"/>
                <w:sz w:val="20"/>
                <w:szCs w:val="20"/>
              </w:rPr>
              <w:t xml:space="preserve"> </w:t>
            </w:r>
            <w:r w:rsidRPr="003374F5">
              <w:rPr>
                <w:rFonts w:ascii="Arial Narrow" w:hAnsi="Arial Narrow" w:cs="Arial"/>
                <w:sz w:val="20"/>
                <w:szCs w:val="20"/>
              </w:rPr>
              <w:t>вв.</w:t>
            </w:r>
            <w:r w:rsidR="003374F5" w:rsidRPr="003374F5">
              <w:rPr>
                <w:rFonts w:ascii="Arial Narrow" w:hAnsi="Arial Narrow" w:cs="Arial"/>
                <w:sz w:val="20"/>
                <w:szCs w:val="20"/>
              </w:rPr>
              <w:t xml:space="preserve"> </w:t>
            </w:r>
            <w:r w:rsidRPr="003374F5">
              <w:rPr>
                <w:rFonts w:ascii="Arial Narrow" w:hAnsi="Arial Narrow" w:cs="Arial"/>
                <w:sz w:val="20"/>
                <w:szCs w:val="20"/>
              </w:rPr>
              <w:t>до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1,2-1,5 км южнее старого озера, у котельной пансионата "Горное Эхо"</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39.</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502</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Могильник "Отстойник-2"</w:t>
            </w:r>
          </w:p>
        </w:tc>
        <w:tc>
          <w:tcPr>
            <w:tcW w:w="156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6-8 вв.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Примыкает к территории</w:t>
            </w:r>
            <w:r w:rsidR="003374F5" w:rsidRPr="003374F5">
              <w:rPr>
                <w:rFonts w:ascii="Arial Narrow" w:hAnsi="Arial Narrow" w:cs="Arial"/>
                <w:sz w:val="20"/>
                <w:szCs w:val="20"/>
              </w:rPr>
              <w:t xml:space="preserve"> </w:t>
            </w:r>
            <w:r w:rsidRPr="003374F5">
              <w:rPr>
                <w:rFonts w:ascii="Arial Narrow" w:hAnsi="Arial Narrow" w:cs="Arial"/>
                <w:sz w:val="20"/>
                <w:szCs w:val="20"/>
              </w:rPr>
              <w:t>могильника "Отстойник-1"</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40.</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503</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pacing w:val="-3"/>
                <w:sz w:val="20"/>
                <w:szCs w:val="20"/>
              </w:rPr>
              <w:t>Могильник "Горное Эхо-1</w:t>
            </w:r>
            <w:r w:rsidRPr="003374F5">
              <w:rPr>
                <w:rFonts w:ascii="Arial Narrow" w:hAnsi="Arial Narrow" w:cs="Arial"/>
                <w:spacing w:val="-5"/>
                <w:sz w:val="20"/>
                <w:szCs w:val="20"/>
              </w:rPr>
              <w:t>"</w:t>
            </w:r>
          </w:p>
        </w:tc>
        <w:tc>
          <w:tcPr>
            <w:tcW w:w="1568" w:type="dxa"/>
            <w:vAlign w:val="center"/>
          </w:tcPr>
          <w:p w:rsidR="00996DCE" w:rsidRPr="003374F5" w:rsidRDefault="00996DCE" w:rsidP="00FB5C98">
            <w:pPr>
              <w:spacing w:line="240" w:lineRule="auto"/>
              <w:jc w:val="center"/>
              <w:rPr>
                <w:rFonts w:ascii="Arial Narrow" w:hAnsi="Arial Narrow" w:cs="Arial"/>
                <w:sz w:val="20"/>
                <w:szCs w:val="20"/>
              </w:rPr>
            </w:pP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pacing w:val="-3"/>
                <w:sz w:val="20"/>
                <w:szCs w:val="20"/>
              </w:rPr>
              <w:t>У южного въезда на терри</w:t>
            </w:r>
            <w:r w:rsidRPr="003374F5">
              <w:rPr>
                <w:rFonts w:ascii="Arial Narrow" w:hAnsi="Arial Narrow" w:cs="Arial"/>
                <w:spacing w:val="-3"/>
                <w:sz w:val="20"/>
                <w:szCs w:val="20"/>
              </w:rPr>
              <w:softHyphen/>
              <w:t xml:space="preserve">торию пансионата "Горное Эхо", </w:t>
            </w:r>
            <w:r w:rsidRPr="003374F5">
              <w:rPr>
                <w:rFonts w:ascii="Arial Narrow" w:hAnsi="Arial Narrow" w:cs="Arial"/>
                <w:spacing w:val="-5"/>
                <w:sz w:val="20"/>
                <w:szCs w:val="20"/>
              </w:rPr>
              <w:t>левый берег р. Аликоновка</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41.</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504</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Могильник "Горное Эхо-2"</w:t>
            </w:r>
          </w:p>
        </w:tc>
        <w:tc>
          <w:tcPr>
            <w:tcW w:w="1568" w:type="dxa"/>
            <w:vAlign w:val="center"/>
          </w:tcPr>
          <w:p w:rsidR="00996DCE" w:rsidRPr="003374F5" w:rsidRDefault="00996DCE" w:rsidP="00FB5C98">
            <w:pPr>
              <w:spacing w:line="240" w:lineRule="auto"/>
              <w:jc w:val="center"/>
              <w:rPr>
                <w:rFonts w:ascii="Arial Narrow" w:hAnsi="Arial Narrow" w:cs="Arial"/>
                <w:sz w:val="20"/>
                <w:szCs w:val="20"/>
              </w:rPr>
            </w:pP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Левый берег р. Аликоновки, западнее двухэтажных корпусов пансионата "Горное Эхо"</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42.</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505</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Городище "Отстойник"</w:t>
            </w:r>
          </w:p>
        </w:tc>
        <w:tc>
          <w:tcPr>
            <w:tcW w:w="1568" w:type="dxa"/>
            <w:vAlign w:val="center"/>
          </w:tcPr>
          <w:p w:rsidR="00996DCE" w:rsidRPr="003374F5" w:rsidRDefault="00996DCE" w:rsidP="00FB5C98">
            <w:pPr>
              <w:spacing w:line="240" w:lineRule="auto"/>
              <w:jc w:val="center"/>
              <w:rPr>
                <w:rFonts w:ascii="Arial Narrow" w:hAnsi="Arial Narrow" w:cs="Arial"/>
                <w:sz w:val="20"/>
                <w:szCs w:val="20"/>
              </w:rPr>
            </w:pP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Правый берег р. Аликоновка, останец скальной террасы возле пансионата "Горное Эхо"</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43.</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506</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Поселение "Отстойник"</w:t>
            </w:r>
          </w:p>
        </w:tc>
        <w:tc>
          <w:tcPr>
            <w:tcW w:w="156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pacing w:val="-13"/>
                <w:sz w:val="20"/>
                <w:szCs w:val="20"/>
              </w:rPr>
              <w:t>6-8 вв.</w:t>
            </w:r>
            <w:r w:rsidR="003374F5" w:rsidRPr="003374F5">
              <w:rPr>
                <w:rFonts w:ascii="Arial Narrow" w:hAnsi="Arial Narrow" w:cs="Arial"/>
                <w:spacing w:val="-13"/>
                <w:sz w:val="20"/>
                <w:szCs w:val="20"/>
              </w:rPr>
              <w:t xml:space="preserve"> </w:t>
            </w:r>
            <w:r w:rsidRPr="003374F5">
              <w:rPr>
                <w:rFonts w:ascii="Arial Narrow" w:hAnsi="Arial Narrow" w:cs="Arial"/>
                <w:sz w:val="20"/>
                <w:szCs w:val="20"/>
              </w:rPr>
              <w:t>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Склоны балки ручья Луначарка</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44.</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507</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Поселение "Горное Эхо</w:t>
            </w:r>
            <w:r w:rsidRPr="003374F5">
              <w:rPr>
                <w:rFonts w:ascii="Arial Narrow" w:hAnsi="Arial Narrow" w:cs="Arial"/>
                <w:spacing w:val="-5"/>
                <w:sz w:val="20"/>
                <w:szCs w:val="20"/>
              </w:rPr>
              <w:t>"</w:t>
            </w:r>
          </w:p>
        </w:tc>
        <w:tc>
          <w:tcPr>
            <w:tcW w:w="156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середина 1тыс.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pacing w:val="-3"/>
                <w:sz w:val="20"/>
                <w:szCs w:val="20"/>
              </w:rPr>
              <w:t>Склон левобережной</w:t>
            </w:r>
            <w:r w:rsidR="003374F5" w:rsidRPr="003374F5">
              <w:rPr>
                <w:rFonts w:ascii="Arial Narrow" w:hAnsi="Arial Narrow" w:cs="Arial"/>
                <w:spacing w:val="-3"/>
                <w:sz w:val="20"/>
                <w:szCs w:val="20"/>
              </w:rPr>
              <w:t xml:space="preserve"> </w:t>
            </w:r>
            <w:r w:rsidRPr="003374F5">
              <w:rPr>
                <w:rFonts w:ascii="Arial Narrow" w:hAnsi="Arial Narrow" w:cs="Arial"/>
                <w:spacing w:val="-3"/>
                <w:sz w:val="20"/>
                <w:szCs w:val="20"/>
              </w:rPr>
              <w:t>террасы р.Аликоновки, у пансио</w:t>
            </w:r>
            <w:r w:rsidRPr="003374F5">
              <w:rPr>
                <w:rFonts w:ascii="Arial Narrow" w:hAnsi="Arial Narrow" w:cs="Arial"/>
                <w:spacing w:val="-3"/>
                <w:sz w:val="20"/>
                <w:szCs w:val="20"/>
              </w:rPr>
              <w:softHyphen/>
            </w:r>
            <w:r w:rsidRPr="003374F5">
              <w:rPr>
                <w:rFonts w:ascii="Arial Narrow" w:hAnsi="Arial Narrow" w:cs="Arial"/>
                <w:sz w:val="20"/>
                <w:szCs w:val="20"/>
              </w:rPr>
              <w:t>ната "Горное Эхо"</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45.</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508</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Поселение "Луначарка"</w:t>
            </w:r>
          </w:p>
        </w:tc>
        <w:tc>
          <w:tcPr>
            <w:tcW w:w="1568" w:type="dxa"/>
            <w:vAlign w:val="center"/>
          </w:tcPr>
          <w:p w:rsidR="00996DCE" w:rsidRPr="003374F5" w:rsidRDefault="00996DCE" w:rsidP="00FB5C98">
            <w:pPr>
              <w:spacing w:line="240" w:lineRule="auto"/>
              <w:jc w:val="center"/>
              <w:rPr>
                <w:rFonts w:ascii="Arial Narrow" w:hAnsi="Arial Narrow" w:cs="Arial"/>
                <w:sz w:val="20"/>
                <w:szCs w:val="20"/>
              </w:rPr>
            </w:pP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Возвышенность между строящейся инфекционной больницей и пос. Луначарка</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46.</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509</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Могильник "Луначарка-1</w:t>
            </w:r>
            <w:r w:rsidRPr="003374F5">
              <w:rPr>
                <w:rFonts w:ascii="Arial Narrow" w:hAnsi="Arial Narrow" w:cs="Arial"/>
                <w:spacing w:val="-5"/>
                <w:sz w:val="20"/>
                <w:szCs w:val="20"/>
              </w:rPr>
              <w:t>"</w:t>
            </w:r>
          </w:p>
        </w:tc>
        <w:tc>
          <w:tcPr>
            <w:tcW w:w="156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2-8 вв.</w:t>
            </w:r>
            <w:r w:rsidR="003374F5" w:rsidRPr="003374F5">
              <w:rPr>
                <w:rFonts w:ascii="Arial Narrow" w:hAnsi="Arial Narrow" w:cs="Arial"/>
                <w:sz w:val="20"/>
                <w:szCs w:val="20"/>
              </w:rPr>
              <w:t xml:space="preserve"> </w:t>
            </w:r>
            <w:r w:rsidRPr="003374F5">
              <w:rPr>
                <w:rFonts w:ascii="Arial Narrow" w:hAnsi="Arial Narrow" w:cs="Arial"/>
                <w:sz w:val="20"/>
                <w:szCs w:val="20"/>
              </w:rPr>
              <w:t>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Между западной частью</w:t>
            </w:r>
            <w:r w:rsidR="003374F5" w:rsidRPr="003374F5">
              <w:rPr>
                <w:rFonts w:ascii="Arial Narrow" w:hAnsi="Arial Narrow" w:cs="Arial"/>
                <w:sz w:val="20"/>
                <w:szCs w:val="20"/>
              </w:rPr>
              <w:t xml:space="preserve"> </w:t>
            </w:r>
            <w:r w:rsidRPr="003374F5">
              <w:rPr>
                <w:rFonts w:ascii="Arial Narrow" w:hAnsi="Arial Narrow" w:cs="Arial"/>
                <w:sz w:val="20"/>
                <w:szCs w:val="20"/>
              </w:rPr>
              <w:t>пос. Луначарка и дачами</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47.</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510</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Могильник "Луначарка-2</w:t>
            </w:r>
            <w:r w:rsidRPr="003374F5">
              <w:rPr>
                <w:rFonts w:ascii="Arial Narrow" w:hAnsi="Arial Narrow" w:cs="Arial"/>
                <w:spacing w:val="-5"/>
                <w:sz w:val="20"/>
                <w:szCs w:val="20"/>
              </w:rPr>
              <w:t>"</w:t>
            </w:r>
          </w:p>
        </w:tc>
        <w:tc>
          <w:tcPr>
            <w:tcW w:w="156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9-7 вв. до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Правый берег р.Аликоновка, край террасы, примыкает к могильнику "Луначарка-1"</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48.</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511</w:t>
            </w:r>
          </w:p>
        </w:tc>
        <w:tc>
          <w:tcPr>
            <w:tcW w:w="3394" w:type="dxa"/>
            <w:vAlign w:val="center"/>
          </w:tcPr>
          <w:p w:rsidR="00996DCE" w:rsidRPr="003374F5" w:rsidRDefault="00996DCE" w:rsidP="00FB5C98">
            <w:pPr>
              <w:tabs>
                <w:tab w:val="left" w:pos="527"/>
              </w:tabs>
              <w:spacing w:line="240" w:lineRule="auto"/>
              <w:rPr>
                <w:rFonts w:ascii="Arial Narrow" w:hAnsi="Arial Narrow" w:cs="Arial"/>
                <w:sz w:val="20"/>
                <w:szCs w:val="20"/>
              </w:rPr>
            </w:pPr>
            <w:r w:rsidRPr="003374F5">
              <w:rPr>
                <w:rFonts w:ascii="Arial Narrow" w:hAnsi="Arial Narrow" w:cs="Arial"/>
                <w:sz w:val="20"/>
                <w:szCs w:val="20"/>
              </w:rPr>
              <w:t>Поселение "Дачи"</w:t>
            </w:r>
          </w:p>
        </w:tc>
        <w:tc>
          <w:tcPr>
            <w:tcW w:w="156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конец</w:t>
            </w:r>
            <w:r w:rsidR="003374F5" w:rsidRPr="003374F5">
              <w:rPr>
                <w:rFonts w:ascii="Arial Narrow" w:hAnsi="Arial Narrow" w:cs="Arial"/>
                <w:sz w:val="20"/>
                <w:szCs w:val="20"/>
              </w:rPr>
              <w:t xml:space="preserve"> </w:t>
            </w:r>
            <w:r w:rsidRPr="003374F5">
              <w:rPr>
                <w:rFonts w:ascii="Arial Narrow" w:hAnsi="Arial Narrow" w:cs="Arial"/>
                <w:sz w:val="20"/>
                <w:szCs w:val="20"/>
              </w:rPr>
              <w:t>2-</w:t>
            </w:r>
            <w:r w:rsidR="003374F5" w:rsidRPr="003374F5">
              <w:rPr>
                <w:rFonts w:ascii="Arial Narrow" w:hAnsi="Arial Narrow" w:cs="Arial"/>
                <w:sz w:val="20"/>
                <w:szCs w:val="20"/>
              </w:rPr>
              <w:t xml:space="preserve"> </w:t>
            </w:r>
            <w:r w:rsidRPr="003374F5">
              <w:rPr>
                <w:rFonts w:ascii="Arial Narrow" w:hAnsi="Arial Narrow" w:cs="Arial"/>
                <w:sz w:val="20"/>
                <w:szCs w:val="20"/>
              </w:rPr>
              <w:t>начало 1</w:t>
            </w:r>
          </w:p>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тыс.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Правобережная терраса ущелья р.Аликоновка между ручьями "Митькин Курган" и "Луначарка", район дач</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49.</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512</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Могильник "Митькин Курган" (скальный)</w:t>
            </w:r>
          </w:p>
        </w:tc>
        <w:tc>
          <w:tcPr>
            <w:tcW w:w="156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8-9 вв.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Скальные террасы балки ручья "Митькин Курган", район пансионата "Горное Эхо"и дачного товарищества</w:t>
            </w:r>
            <w:r w:rsidR="003374F5" w:rsidRPr="003374F5">
              <w:rPr>
                <w:rFonts w:ascii="Arial Narrow" w:hAnsi="Arial Narrow" w:cs="Arial"/>
                <w:sz w:val="20"/>
                <w:szCs w:val="20"/>
              </w:rPr>
              <w:t xml:space="preserve"> </w:t>
            </w:r>
            <w:r w:rsidRPr="003374F5">
              <w:rPr>
                <w:rFonts w:ascii="Arial Narrow" w:hAnsi="Arial Narrow" w:cs="Arial"/>
                <w:sz w:val="20"/>
                <w:szCs w:val="20"/>
              </w:rPr>
              <w:t>"Красный курган-2»</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50.</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513</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Аликоновский скальный могильник</w:t>
            </w:r>
          </w:p>
        </w:tc>
        <w:tc>
          <w:tcPr>
            <w:tcW w:w="1568" w:type="dxa"/>
            <w:vAlign w:val="center"/>
          </w:tcPr>
          <w:p w:rsidR="00996DCE" w:rsidRPr="003374F5" w:rsidRDefault="00996DCE" w:rsidP="00FB5C98">
            <w:pPr>
              <w:spacing w:line="240" w:lineRule="auto"/>
              <w:jc w:val="center"/>
              <w:rPr>
                <w:rFonts w:ascii="Arial Narrow" w:hAnsi="Arial Narrow" w:cs="Arial"/>
                <w:sz w:val="20"/>
                <w:szCs w:val="20"/>
              </w:rPr>
            </w:pP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Скалы левобережной террасы р. Аликоновка</w:t>
            </w:r>
            <w:r w:rsidR="009506FD">
              <w:rPr>
                <w:rFonts w:ascii="Arial Narrow" w:hAnsi="Arial Narrow" w:cs="Arial"/>
                <w:sz w:val="20"/>
                <w:szCs w:val="20"/>
              </w:rPr>
              <w:t>,</w:t>
            </w:r>
            <w:r w:rsidRPr="003374F5">
              <w:rPr>
                <w:rFonts w:ascii="Arial Narrow" w:hAnsi="Arial Narrow" w:cs="Arial"/>
                <w:sz w:val="20"/>
                <w:szCs w:val="20"/>
              </w:rPr>
              <w:t xml:space="preserve"> 50-6О м выше моста через реку, дорога к "Замку коварства и любви"</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lastRenderedPageBreak/>
              <w:t>51.</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514</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Могильник "Развилка"</w:t>
            </w:r>
          </w:p>
        </w:tc>
        <w:tc>
          <w:tcPr>
            <w:tcW w:w="156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начало 1тыс.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Развилка дорог на пос. Зеленогорский и "Замок коварства и любви"</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52.</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515</w:t>
            </w:r>
          </w:p>
        </w:tc>
        <w:tc>
          <w:tcPr>
            <w:tcW w:w="3394" w:type="dxa"/>
            <w:vAlign w:val="center"/>
          </w:tcPr>
          <w:p w:rsidR="00996DCE" w:rsidRPr="003374F5" w:rsidRDefault="00996DCE" w:rsidP="00FB5C98">
            <w:pPr>
              <w:tabs>
                <w:tab w:val="left" w:pos="892"/>
              </w:tabs>
              <w:spacing w:line="240" w:lineRule="auto"/>
              <w:rPr>
                <w:rFonts w:ascii="Arial Narrow" w:hAnsi="Arial Narrow" w:cs="Arial"/>
                <w:sz w:val="20"/>
                <w:szCs w:val="20"/>
              </w:rPr>
            </w:pPr>
            <w:r w:rsidRPr="003374F5">
              <w:rPr>
                <w:rFonts w:ascii="Arial Narrow" w:hAnsi="Arial Narrow" w:cs="Arial"/>
                <w:sz w:val="20"/>
                <w:szCs w:val="20"/>
              </w:rPr>
              <w:t>Могильник "Зеленогорский</w:t>
            </w:r>
            <w:r w:rsidRPr="003374F5">
              <w:rPr>
                <w:rFonts w:ascii="Arial Narrow" w:hAnsi="Arial Narrow" w:cs="Arial"/>
                <w:spacing w:val="-5"/>
                <w:sz w:val="20"/>
                <w:szCs w:val="20"/>
              </w:rPr>
              <w:t>"</w:t>
            </w:r>
          </w:p>
        </w:tc>
        <w:tc>
          <w:tcPr>
            <w:tcW w:w="156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5-7 вв.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Юго-западная окраина пос. Зеленогорский</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53.</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516</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Укрепление "Броненосец-1</w:t>
            </w:r>
            <w:r w:rsidRPr="003374F5">
              <w:rPr>
                <w:rFonts w:ascii="Arial Narrow" w:hAnsi="Arial Narrow" w:cs="Arial"/>
                <w:spacing w:val="-5"/>
                <w:sz w:val="20"/>
                <w:szCs w:val="20"/>
              </w:rPr>
              <w:t>"</w:t>
            </w:r>
          </w:p>
        </w:tc>
        <w:tc>
          <w:tcPr>
            <w:tcW w:w="156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pacing w:val="-2"/>
                <w:sz w:val="20"/>
                <w:szCs w:val="20"/>
              </w:rPr>
              <w:t>1тыс.</w:t>
            </w:r>
            <w:r w:rsidR="003374F5" w:rsidRPr="003374F5">
              <w:rPr>
                <w:rFonts w:ascii="Arial Narrow" w:hAnsi="Arial Narrow" w:cs="Arial"/>
                <w:spacing w:val="-2"/>
                <w:sz w:val="20"/>
                <w:szCs w:val="20"/>
              </w:rPr>
              <w:t xml:space="preserve"> </w:t>
            </w:r>
            <w:r w:rsidRPr="003374F5">
              <w:rPr>
                <w:rFonts w:ascii="Arial Narrow" w:hAnsi="Arial Narrow" w:cs="Arial"/>
                <w:spacing w:val="-1"/>
                <w:sz w:val="20"/>
                <w:szCs w:val="20"/>
              </w:rPr>
              <w:t>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Восточная окраина пос.</w:t>
            </w:r>
            <w:r w:rsidR="003374F5" w:rsidRPr="003374F5">
              <w:rPr>
                <w:rFonts w:ascii="Arial Narrow" w:hAnsi="Arial Narrow" w:cs="Arial"/>
                <w:sz w:val="20"/>
                <w:szCs w:val="20"/>
              </w:rPr>
              <w:t xml:space="preserve"> </w:t>
            </w:r>
            <w:r w:rsidRPr="003374F5">
              <w:rPr>
                <w:rFonts w:ascii="Arial Narrow" w:hAnsi="Arial Narrow" w:cs="Arial"/>
                <w:sz w:val="20"/>
                <w:szCs w:val="20"/>
              </w:rPr>
              <w:t>Зеленог орский, левый берег р.Аликоновки, на скальном останце "Броненосец"</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54.</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517</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Поселение "Броненосец"</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1 тыс.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Восточные склоны останца "Броненосец"</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55.</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518</w:t>
            </w:r>
          </w:p>
        </w:tc>
        <w:tc>
          <w:tcPr>
            <w:tcW w:w="3394" w:type="dxa"/>
            <w:vAlign w:val="center"/>
          </w:tcPr>
          <w:p w:rsidR="00996DCE" w:rsidRPr="003374F5" w:rsidRDefault="00996DCE" w:rsidP="00FB5C98">
            <w:pPr>
              <w:tabs>
                <w:tab w:val="left" w:pos="1118"/>
              </w:tabs>
              <w:spacing w:line="240" w:lineRule="auto"/>
              <w:rPr>
                <w:rFonts w:ascii="Arial Narrow" w:hAnsi="Arial Narrow" w:cs="Arial"/>
                <w:sz w:val="20"/>
                <w:szCs w:val="20"/>
              </w:rPr>
            </w:pPr>
            <w:r w:rsidRPr="003374F5">
              <w:rPr>
                <w:rFonts w:ascii="Arial Narrow" w:hAnsi="Arial Narrow" w:cs="Arial"/>
                <w:sz w:val="20"/>
                <w:szCs w:val="20"/>
              </w:rPr>
              <w:t>Укрепление "Броненосец-2</w:t>
            </w:r>
            <w:r w:rsidRPr="003374F5">
              <w:rPr>
                <w:rFonts w:ascii="Arial Narrow" w:hAnsi="Arial Narrow" w:cs="Arial"/>
                <w:spacing w:val="-5"/>
                <w:sz w:val="20"/>
                <w:szCs w:val="20"/>
              </w:rPr>
              <w:t>"</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Левый берег р.Аликоновки, на скальном мысу террасы, между Аликоновским ущельем и балкой р. Солдатской</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56.</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519</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Могильник "Замковый-1</w:t>
            </w:r>
            <w:r w:rsidRPr="003374F5">
              <w:rPr>
                <w:rFonts w:ascii="Arial Narrow" w:hAnsi="Arial Narrow" w:cs="Arial"/>
                <w:spacing w:val="-5"/>
                <w:sz w:val="20"/>
                <w:szCs w:val="20"/>
              </w:rPr>
              <w:t>"</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3-6 вв.</w:t>
            </w:r>
            <w:r w:rsidR="003374F5" w:rsidRPr="003374F5">
              <w:rPr>
                <w:rFonts w:ascii="Arial Narrow" w:hAnsi="Arial Narrow" w:cs="Arial"/>
                <w:spacing w:val="-2"/>
                <w:sz w:val="20"/>
                <w:szCs w:val="20"/>
              </w:rPr>
              <w:t xml:space="preserve"> </w:t>
            </w:r>
            <w:r w:rsidRPr="003374F5">
              <w:rPr>
                <w:rFonts w:ascii="Arial Narrow" w:hAnsi="Arial Narrow" w:cs="Arial"/>
                <w:spacing w:val="-2"/>
                <w:sz w:val="20"/>
                <w:szCs w:val="20"/>
              </w:rPr>
              <w:t>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1км юго-западнее скалы "Замок", на гряде</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57.</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520</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Могильник "Замковый-2</w:t>
            </w:r>
            <w:r w:rsidRPr="003374F5">
              <w:rPr>
                <w:rFonts w:ascii="Arial Narrow" w:hAnsi="Arial Narrow" w:cs="Arial"/>
                <w:spacing w:val="-5"/>
                <w:sz w:val="20"/>
                <w:szCs w:val="20"/>
              </w:rPr>
              <w:t>"</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8-6 вв</w:t>
            </w:r>
            <w:r w:rsidR="003374F5" w:rsidRPr="003374F5">
              <w:rPr>
                <w:rFonts w:ascii="Arial Narrow" w:hAnsi="Arial Narrow" w:cs="Arial"/>
                <w:spacing w:val="-2"/>
                <w:sz w:val="20"/>
                <w:szCs w:val="20"/>
              </w:rPr>
              <w:t xml:space="preserve"> </w:t>
            </w:r>
            <w:r w:rsidRPr="003374F5">
              <w:rPr>
                <w:rFonts w:ascii="Arial Narrow" w:hAnsi="Arial Narrow" w:cs="Arial"/>
                <w:spacing w:val="-2"/>
                <w:sz w:val="20"/>
                <w:szCs w:val="20"/>
              </w:rPr>
              <w:t>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Примыкает к могильнику</w:t>
            </w:r>
            <w:r w:rsidR="003374F5" w:rsidRPr="003374F5">
              <w:rPr>
                <w:rFonts w:ascii="Arial Narrow" w:hAnsi="Arial Narrow" w:cs="Arial"/>
                <w:sz w:val="20"/>
                <w:szCs w:val="20"/>
              </w:rPr>
              <w:t xml:space="preserve"> </w:t>
            </w:r>
            <w:r w:rsidRPr="003374F5">
              <w:rPr>
                <w:rFonts w:ascii="Arial Narrow" w:hAnsi="Arial Narrow" w:cs="Arial"/>
                <w:sz w:val="20"/>
                <w:szCs w:val="20"/>
              </w:rPr>
              <w:t>"Замковый-1"</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58.</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521</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Укрепление "Замковое"</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1 тыс.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Скала "Замок»</w:t>
            </w:r>
            <w:r w:rsidR="003374F5" w:rsidRPr="003374F5">
              <w:rPr>
                <w:rFonts w:ascii="Arial Narrow" w:hAnsi="Arial Narrow" w:cs="Arial"/>
                <w:sz w:val="20"/>
                <w:szCs w:val="20"/>
              </w:rPr>
              <w:t xml:space="preserve"> </w:t>
            </w:r>
            <w:r w:rsidRPr="003374F5">
              <w:rPr>
                <w:rFonts w:ascii="Arial Narrow" w:hAnsi="Arial Narrow" w:cs="Arial"/>
                <w:sz w:val="20"/>
                <w:szCs w:val="20"/>
              </w:rPr>
              <w:t>над рестораном</w:t>
            </w:r>
            <w:r w:rsidR="003374F5" w:rsidRPr="003374F5">
              <w:rPr>
                <w:rFonts w:ascii="Arial Narrow" w:hAnsi="Arial Narrow" w:cs="Arial"/>
                <w:sz w:val="20"/>
                <w:szCs w:val="20"/>
              </w:rPr>
              <w:t xml:space="preserve"> </w:t>
            </w:r>
            <w:r w:rsidRPr="003374F5">
              <w:rPr>
                <w:rFonts w:ascii="Arial Narrow" w:hAnsi="Arial Narrow" w:cs="Arial"/>
                <w:sz w:val="20"/>
                <w:szCs w:val="20"/>
              </w:rPr>
              <w:t>"Замок коварства и любви" и "Саклей"</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59.</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522</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Поселение "Замковое-1</w:t>
            </w:r>
            <w:r w:rsidRPr="003374F5">
              <w:rPr>
                <w:rFonts w:ascii="Arial Narrow" w:hAnsi="Arial Narrow" w:cs="Arial"/>
                <w:spacing w:val="-5"/>
                <w:sz w:val="20"/>
                <w:szCs w:val="20"/>
              </w:rPr>
              <w:t>"</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1половина 1тыс. до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Юго-западнее скалы "Замок", выше по склону террасы</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60.</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523</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pacing w:val="-2"/>
                <w:sz w:val="20"/>
                <w:szCs w:val="20"/>
              </w:rPr>
              <w:t>Поселение "Замковое-2"</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2 тыс. до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Северный и северо-западный склоны скалы "Замок"</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61.</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524</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pacing w:val="-2"/>
                <w:sz w:val="20"/>
                <w:szCs w:val="20"/>
              </w:rPr>
              <w:t>Поселение "Замковое-3</w:t>
            </w:r>
            <w:r w:rsidRPr="003374F5">
              <w:rPr>
                <w:rFonts w:ascii="Arial Narrow" w:hAnsi="Arial Narrow" w:cs="Arial"/>
                <w:spacing w:val="-5"/>
                <w:sz w:val="20"/>
                <w:szCs w:val="20"/>
              </w:rPr>
              <w:t>"</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Начало 3 тыс. до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Восточный и северный склоны скалы "Замок"</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62.</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525</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pacing w:val="-2"/>
                <w:sz w:val="20"/>
                <w:szCs w:val="20"/>
              </w:rPr>
              <w:t>Поселение "Замковое-4</w:t>
            </w:r>
            <w:r w:rsidRPr="003374F5">
              <w:rPr>
                <w:rFonts w:ascii="Arial Narrow" w:hAnsi="Arial Narrow" w:cs="Arial"/>
                <w:spacing w:val="-5"/>
                <w:sz w:val="20"/>
                <w:szCs w:val="20"/>
              </w:rPr>
              <w:t>"</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3-2 тыс. до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Склон правого берега р. Аликоновки, у "Замка коварства и любви"</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63.</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526</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Курган</w:t>
            </w:r>
            <w:r w:rsidR="003374F5" w:rsidRPr="003374F5">
              <w:rPr>
                <w:rFonts w:ascii="Arial Narrow" w:hAnsi="Arial Narrow" w:cs="Arial"/>
                <w:sz w:val="20"/>
                <w:szCs w:val="20"/>
              </w:rPr>
              <w:t xml:space="preserve"> </w:t>
            </w:r>
            <w:r w:rsidRPr="003374F5">
              <w:rPr>
                <w:rFonts w:ascii="Arial Narrow" w:hAnsi="Arial Narrow" w:cs="Arial"/>
                <w:sz w:val="20"/>
                <w:szCs w:val="20"/>
              </w:rPr>
              <w:t>"Горизонтальный</w:t>
            </w:r>
            <w:r w:rsidRPr="003374F5">
              <w:rPr>
                <w:rFonts w:ascii="Arial Narrow" w:hAnsi="Arial Narrow" w:cs="Arial"/>
                <w:spacing w:val="-5"/>
                <w:sz w:val="20"/>
                <w:szCs w:val="20"/>
              </w:rPr>
              <w:t>"</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Юго-западная окраина го¬рода, перекрёсток улиц Кутузова и Зеленогорской</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64.</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527</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Курганная группа</w:t>
            </w:r>
          </w:p>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'"Сувенирная фабрика"</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Район фирмы "Феникс",между ул.Станичная, Боргустанская,Черняховского</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65.</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528</w:t>
            </w:r>
          </w:p>
        </w:tc>
        <w:tc>
          <w:tcPr>
            <w:tcW w:w="3394" w:type="dxa"/>
            <w:vAlign w:val="center"/>
          </w:tcPr>
          <w:p w:rsidR="00996DCE" w:rsidRPr="003374F5" w:rsidRDefault="00996DCE" w:rsidP="00FB5C98">
            <w:pPr>
              <w:tabs>
                <w:tab w:val="left" w:pos="1128"/>
              </w:tabs>
              <w:spacing w:line="240" w:lineRule="auto"/>
              <w:rPr>
                <w:rFonts w:ascii="Arial Narrow" w:hAnsi="Arial Narrow" w:cs="Arial"/>
                <w:sz w:val="20"/>
                <w:szCs w:val="20"/>
              </w:rPr>
            </w:pPr>
            <w:r w:rsidRPr="003374F5">
              <w:rPr>
                <w:rFonts w:ascii="Arial Narrow" w:hAnsi="Arial Narrow" w:cs="Arial"/>
                <w:sz w:val="20"/>
                <w:szCs w:val="20"/>
              </w:rPr>
              <w:t>Скальный грот (пещера)</w:t>
            </w:r>
          </w:p>
          <w:p w:rsidR="00996DCE" w:rsidRPr="003374F5" w:rsidRDefault="00996DCE" w:rsidP="00FB5C98">
            <w:pPr>
              <w:tabs>
                <w:tab w:val="left" w:pos="1128"/>
              </w:tabs>
              <w:spacing w:line="240" w:lineRule="auto"/>
              <w:rPr>
                <w:rFonts w:ascii="Arial Narrow" w:hAnsi="Arial Narrow" w:cs="Arial"/>
                <w:sz w:val="20"/>
                <w:szCs w:val="20"/>
              </w:rPr>
            </w:pPr>
            <w:r w:rsidRPr="003374F5">
              <w:rPr>
                <w:rFonts w:ascii="Arial Narrow" w:hAnsi="Arial Narrow" w:cs="Arial"/>
                <w:sz w:val="20"/>
                <w:szCs w:val="20"/>
              </w:rPr>
              <w:t xml:space="preserve"> "Попова Доля"</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1 тыс. до н.э.-2тыс.</w:t>
            </w:r>
            <w:r w:rsidR="003374F5" w:rsidRPr="003374F5">
              <w:rPr>
                <w:rFonts w:ascii="Arial Narrow" w:hAnsi="Arial Narrow" w:cs="Arial"/>
                <w:spacing w:val="-2"/>
                <w:sz w:val="20"/>
                <w:szCs w:val="20"/>
              </w:rPr>
              <w:t xml:space="preserve"> </w:t>
            </w:r>
            <w:r w:rsidRPr="003374F5">
              <w:rPr>
                <w:rFonts w:ascii="Arial Narrow" w:hAnsi="Arial Narrow" w:cs="Arial"/>
                <w:spacing w:val="-2"/>
                <w:sz w:val="20"/>
                <w:szCs w:val="20"/>
              </w:rPr>
              <w:t>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Скальный выступ над ул.Станичной</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66.</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529</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Могильник "Попова Доля</w:t>
            </w:r>
            <w:r w:rsidRPr="003374F5">
              <w:rPr>
                <w:rFonts w:ascii="Arial Narrow" w:hAnsi="Arial Narrow" w:cs="Arial"/>
                <w:spacing w:val="-5"/>
                <w:sz w:val="20"/>
                <w:szCs w:val="20"/>
              </w:rPr>
              <w:t>"</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Середина и конец</w:t>
            </w:r>
            <w:r w:rsidR="003374F5" w:rsidRPr="003374F5">
              <w:rPr>
                <w:rFonts w:ascii="Arial Narrow" w:hAnsi="Arial Narrow" w:cs="Arial"/>
                <w:spacing w:val="-2"/>
                <w:sz w:val="20"/>
                <w:szCs w:val="20"/>
              </w:rPr>
              <w:t xml:space="preserve"> </w:t>
            </w:r>
            <w:r w:rsidRPr="003374F5">
              <w:rPr>
                <w:rFonts w:ascii="Arial Narrow" w:hAnsi="Arial Narrow" w:cs="Arial"/>
                <w:spacing w:val="-2"/>
                <w:sz w:val="20"/>
                <w:szCs w:val="20"/>
              </w:rPr>
              <w:t>1тыс. до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Склон скальной террасы "Попова Доля», средняя часть ул. Станичная</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67.</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530</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pacing w:val="-2"/>
                <w:sz w:val="20"/>
                <w:szCs w:val="20"/>
              </w:rPr>
              <w:t>Поселение "Попова Доля</w:t>
            </w:r>
            <w:r w:rsidRPr="003374F5">
              <w:rPr>
                <w:rFonts w:ascii="Arial Narrow" w:hAnsi="Arial Narrow" w:cs="Arial"/>
                <w:spacing w:val="-5"/>
                <w:sz w:val="20"/>
                <w:szCs w:val="20"/>
              </w:rPr>
              <w:t>"</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1-3 вв.</w:t>
            </w:r>
            <w:r w:rsidR="003374F5" w:rsidRPr="003374F5">
              <w:rPr>
                <w:rFonts w:ascii="Arial Narrow" w:hAnsi="Arial Narrow" w:cs="Arial"/>
                <w:spacing w:val="-2"/>
                <w:sz w:val="20"/>
                <w:szCs w:val="20"/>
              </w:rPr>
              <w:t xml:space="preserve"> </w:t>
            </w:r>
            <w:r w:rsidRPr="003374F5">
              <w:rPr>
                <w:rFonts w:ascii="Arial Narrow" w:hAnsi="Arial Narrow" w:cs="Arial"/>
                <w:spacing w:val="-2"/>
                <w:sz w:val="20"/>
                <w:szCs w:val="20"/>
              </w:rPr>
              <w:t>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Склон северо-восточного окончания возвышенности "Попова Доля",</w:t>
            </w:r>
            <w:r w:rsidR="003374F5" w:rsidRPr="003374F5">
              <w:rPr>
                <w:rFonts w:ascii="Arial Narrow" w:hAnsi="Arial Narrow" w:cs="Arial"/>
                <w:sz w:val="20"/>
                <w:szCs w:val="20"/>
              </w:rPr>
              <w:t xml:space="preserve"> </w:t>
            </w:r>
            <w:r w:rsidRPr="003374F5">
              <w:rPr>
                <w:rFonts w:ascii="Arial Narrow" w:hAnsi="Arial Narrow" w:cs="Arial"/>
                <w:sz w:val="20"/>
                <w:szCs w:val="20"/>
              </w:rPr>
              <w:t>левый берег р. Берёзовка</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68.</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531</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Курганная группа ГПТУ-29</w:t>
            </w:r>
          </w:p>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("Три камня")</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3 тыс. до н.э.-</w:t>
            </w:r>
          </w:p>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17 в н.э.</w:t>
            </w:r>
          </w:p>
        </w:tc>
        <w:tc>
          <w:tcPr>
            <w:tcW w:w="3226" w:type="dxa"/>
            <w:vAlign w:val="center"/>
          </w:tcPr>
          <w:p w:rsidR="00996DCE" w:rsidRPr="003374F5" w:rsidRDefault="00996DCE" w:rsidP="00FB5C98">
            <w:pPr>
              <w:tabs>
                <w:tab w:val="left" w:pos="903"/>
              </w:tabs>
              <w:spacing w:line="240" w:lineRule="auto"/>
              <w:rPr>
                <w:rFonts w:ascii="Arial Narrow" w:hAnsi="Arial Narrow" w:cs="Arial"/>
                <w:sz w:val="20"/>
                <w:szCs w:val="20"/>
              </w:rPr>
            </w:pPr>
            <w:r w:rsidRPr="003374F5">
              <w:rPr>
                <w:rFonts w:ascii="Arial Narrow" w:hAnsi="Arial Narrow" w:cs="Arial"/>
                <w:sz w:val="20"/>
                <w:szCs w:val="20"/>
              </w:rPr>
              <w:t>Северное окончание возвышенности "Попова Доля", территория ГПТУ-29</w:t>
            </w:r>
            <w:r w:rsidRPr="003374F5">
              <w:rPr>
                <w:rFonts w:ascii="Arial Narrow" w:hAnsi="Arial Narrow" w:cs="Arial"/>
                <w:sz w:val="20"/>
                <w:szCs w:val="20"/>
              </w:rPr>
              <w:tab/>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69.</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532</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Могильник "Велореченский-3"</w:t>
            </w:r>
            <w:r w:rsidR="003374F5" w:rsidRPr="003374F5">
              <w:rPr>
                <w:rFonts w:ascii="Arial Narrow" w:hAnsi="Arial Narrow" w:cs="Arial"/>
                <w:sz w:val="20"/>
                <w:szCs w:val="20"/>
              </w:rPr>
              <w:t xml:space="preserve"> </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1 тыс.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Левый берег р. Белой,</w:t>
            </w:r>
            <w:r w:rsidR="003374F5" w:rsidRPr="003374F5">
              <w:rPr>
                <w:rFonts w:ascii="Arial Narrow" w:hAnsi="Arial Narrow" w:cs="Arial"/>
                <w:sz w:val="20"/>
                <w:szCs w:val="20"/>
              </w:rPr>
              <w:t xml:space="preserve"> </w:t>
            </w:r>
            <w:r w:rsidRPr="003374F5">
              <w:rPr>
                <w:rFonts w:ascii="Arial Narrow" w:hAnsi="Arial Narrow" w:cs="Arial"/>
                <w:sz w:val="20"/>
                <w:szCs w:val="20"/>
              </w:rPr>
              <w:t>район хлебозавода</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70.</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533</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Могильник "Набережный"</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6-8 вв.</w:t>
            </w:r>
            <w:r w:rsidR="003374F5" w:rsidRPr="003374F5">
              <w:rPr>
                <w:rFonts w:ascii="Arial Narrow" w:hAnsi="Arial Narrow" w:cs="Arial"/>
                <w:spacing w:val="-2"/>
                <w:sz w:val="20"/>
                <w:szCs w:val="20"/>
              </w:rPr>
              <w:t xml:space="preserve"> </w:t>
            </w:r>
            <w:r w:rsidRPr="003374F5">
              <w:rPr>
                <w:rFonts w:ascii="Arial Narrow" w:hAnsi="Arial Narrow" w:cs="Arial"/>
                <w:spacing w:val="-2"/>
                <w:sz w:val="20"/>
                <w:szCs w:val="20"/>
              </w:rPr>
              <w:t>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Склон правобережной террасы р. Берёзовки, центральная часть ул. Набережной</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71.</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534</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Могильник</w:t>
            </w:r>
            <w:r w:rsidR="003374F5" w:rsidRPr="003374F5">
              <w:rPr>
                <w:rFonts w:ascii="Arial Narrow" w:hAnsi="Arial Narrow" w:cs="Arial"/>
                <w:sz w:val="20"/>
                <w:szCs w:val="20"/>
              </w:rPr>
              <w:t xml:space="preserve"> </w:t>
            </w:r>
          </w:p>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"Сафоновский Родник"</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8-7 вв. до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 xml:space="preserve">Северо-восточная окраина </w:t>
            </w:r>
            <w:r w:rsidR="00FD4260">
              <w:rPr>
                <w:rFonts w:ascii="Arial Narrow" w:hAnsi="Arial Narrow" w:cs="Arial"/>
                <w:sz w:val="20"/>
                <w:szCs w:val="20"/>
              </w:rPr>
              <w:t xml:space="preserve">города-курорта, </w:t>
            </w:r>
            <w:r w:rsidRPr="003374F5">
              <w:rPr>
                <w:rFonts w:ascii="Arial Narrow" w:hAnsi="Arial Narrow" w:cs="Arial"/>
                <w:sz w:val="20"/>
                <w:szCs w:val="20"/>
              </w:rPr>
              <w:t>территория ДРСУ</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72.</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535</w:t>
            </w:r>
          </w:p>
        </w:tc>
        <w:tc>
          <w:tcPr>
            <w:tcW w:w="3394" w:type="dxa"/>
            <w:vAlign w:val="center"/>
          </w:tcPr>
          <w:p w:rsidR="00996DCE" w:rsidRPr="003374F5" w:rsidRDefault="00996DCE" w:rsidP="00FB5C98">
            <w:pPr>
              <w:tabs>
                <w:tab w:val="left" w:pos="527"/>
              </w:tabs>
              <w:spacing w:line="240" w:lineRule="auto"/>
              <w:rPr>
                <w:rFonts w:ascii="Arial Narrow" w:hAnsi="Arial Narrow" w:cs="Arial"/>
                <w:sz w:val="20"/>
                <w:szCs w:val="20"/>
              </w:rPr>
            </w:pPr>
            <w:r w:rsidRPr="003374F5">
              <w:rPr>
                <w:rFonts w:ascii="Arial Narrow" w:hAnsi="Arial Narrow" w:cs="Arial"/>
                <w:spacing w:val="-2"/>
                <w:sz w:val="20"/>
                <w:szCs w:val="20"/>
              </w:rPr>
              <w:t>Могильник "Ясли"</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6-8 вв. до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 xml:space="preserve">Сев.-вост.окраина </w:t>
            </w:r>
            <w:r w:rsidR="00FD4260">
              <w:rPr>
                <w:rFonts w:ascii="Arial Narrow" w:hAnsi="Arial Narrow" w:cs="Arial"/>
                <w:sz w:val="20"/>
                <w:szCs w:val="20"/>
              </w:rPr>
              <w:t xml:space="preserve">города-курорта, </w:t>
            </w:r>
            <w:r w:rsidRPr="003374F5">
              <w:rPr>
                <w:rFonts w:ascii="Arial Narrow" w:hAnsi="Arial Narrow" w:cs="Arial"/>
                <w:sz w:val="20"/>
                <w:szCs w:val="20"/>
              </w:rPr>
              <w:t>запад.склон возвышенности "Маркин Кош", восточнее плодоовощной базы</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73.</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536</w:t>
            </w:r>
          </w:p>
        </w:tc>
        <w:tc>
          <w:tcPr>
            <w:tcW w:w="3394" w:type="dxa"/>
            <w:vAlign w:val="center"/>
          </w:tcPr>
          <w:p w:rsidR="00996DCE" w:rsidRPr="003374F5" w:rsidRDefault="00996DCE" w:rsidP="00FB5C98">
            <w:pPr>
              <w:tabs>
                <w:tab w:val="left" w:pos="1010"/>
              </w:tabs>
              <w:spacing w:line="240" w:lineRule="auto"/>
              <w:rPr>
                <w:rFonts w:ascii="Arial Narrow" w:hAnsi="Arial Narrow" w:cs="Arial"/>
                <w:sz w:val="20"/>
                <w:szCs w:val="20"/>
              </w:rPr>
            </w:pPr>
            <w:r w:rsidRPr="003374F5">
              <w:rPr>
                <w:rFonts w:ascii="Arial Narrow" w:hAnsi="Arial Narrow" w:cs="Arial"/>
                <w:sz w:val="20"/>
                <w:szCs w:val="20"/>
              </w:rPr>
              <w:t>Укрепление "Ясли"</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1 тыс.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100-120 м сев.-вост. могиль-ника "Ясли", скальный выступ возвышенности "Маркин Кош"</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74.</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537</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Поселение "Ясли-1"</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6-8 вв. до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Западный, сев-зап. и северный склоны скального выступа "Ясли"</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75.</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538</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Поселение "Ясли-2"</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8-6 вв. до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Примыкает к поселению "Ясли"</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76.</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539</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Поселение</w:t>
            </w:r>
          </w:p>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"Подкумские</w:t>
            </w:r>
            <w:r w:rsidR="003374F5" w:rsidRPr="003374F5">
              <w:rPr>
                <w:rFonts w:ascii="Arial Narrow" w:hAnsi="Arial Narrow" w:cs="Arial"/>
                <w:sz w:val="20"/>
                <w:szCs w:val="20"/>
              </w:rPr>
              <w:t xml:space="preserve"> </w:t>
            </w:r>
            <w:r w:rsidRPr="003374F5">
              <w:rPr>
                <w:rFonts w:ascii="Arial Narrow" w:hAnsi="Arial Narrow" w:cs="Arial"/>
                <w:sz w:val="20"/>
                <w:szCs w:val="20"/>
              </w:rPr>
              <w:t>Дачи"</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15-17вв.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 xml:space="preserve">Сев-вост. окраина </w:t>
            </w:r>
            <w:r w:rsidR="00FD4260">
              <w:rPr>
                <w:rFonts w:ascii="Arial Narrow" w:hAnsi="Arial Narrow" w:cs="Arial"/>
                <w:sz w:val="20"/>
                <w:szCs w:val="20"/>
              </w:rPr>
              <w:t xml:space="preserve">города-курорта, </w:t>
            </w:r>
            <w:r w:rsidRPr="003374F5">
              <w:rPr>
                <w:rFonts w:ascii="Arial Narrow" w:hAnsi="Arial Narrow" w:cs="Arial"/>
                <w:sz w:val="20"/>
                <w:szCs w:val="20"/>
              </w:rPr>
              <w:t>правобережная терраса</w:t>
            </w:r>
            <w:r w:rsidR="003374F5" w:rsidRPr="003374F5">
              <w:rPr>
                <w:rFonts w:ascii="Arial Narrow" w:hAnsi="Arial Narrow" w:cs="Arial"/>
                <w:sz w:val="20"/>
                <w:szCs w:val="20"/>
              </w:rPr>
              <w:t xml:space="preserve"> </w:t>
            </w:r>
            <w:r w:rsidRPr="003374F5">
              <w:rPr>
                <w:rFonts w:ascii="Arial Narrow" w:hAnsi="Arial Narrow" w:cs="Arial"/>
                <w:sz w:val="20"/>
                <w:szCs w:val="20"/>
              </w:rPr>
              <w:t>р. Подкумок</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77.</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540</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Курганная группа и могиль-</w:t>
            </w:r>
          </w:p>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ник "Подкумские дачи"</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Восточная окраина пос. "Подкумские дачи"</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78.</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541</w:t>
            </w:r>
          </w:p>
        </w:tc>
        <w:tc>
          <w:tcPr>
            <w:tcW w:w="3394" w:type="dxa"/>
            <w:vAlign w:val="center"/>
          </w:tcPr>
          <w:p w:rsidR="00996DCE" w:rsidRPr="003374F5" w:rsidRDefault="00996DCE" w:rsidP="00FB5C98">
            <w:pPr>
              <w:tabs>
                <w:tab w:val="left" w:pos="913"/>
              </w:tabs>
              <w:spacing w:line="240" w:lineRule="auto"/>
              <w:rPr>
                <w:rFonts w:ascii="Arial Narrow" w:hAnsi="Arial Narrow" w:cs="Arial"/>
                <w:sz w:val="20"/>
                <w:szCs w:val="20"/>
              </w:rPr>
            </w:pPr>
            <w:r w:rsidRPr="003374F5">
              <w:rPr>
                <w:rFonts w:ascii="Arial Narrow" w:hAnsi="Arial Narrow" w:cs="Arial"/>
                <w:sz w:val="20"/>
                <w:szCs w:val="20"/>
              </w:rPr>
              <w:t>Поселение "Очистное"</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1тыс. -середина</w:t>
            </w:r>
          </w:p>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lastRenderedPageBreak/>
              <w:t>2тыс.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lastRenderedPageBreak/>
              <w:t xml:space="preserve">Сев-вост. окраина </w:t>
            </w:r>
            <w:r w:rsidR="00FD4260">
              <w:rPr>
                <w:rFonts w:ascii="Arial Narrow" w:hAnsi="Arial Narrow" w:cs="Arial"/>
                <w:sz w:val="20"/>
                <w:szCs w:val="20"/>
              </w:rPr>
              <w:t xml:space="preserve">города-курорта, </w:t>
            </w:r>
            <w:r w:rsidRPr="003374F5">
              <w:rPr>
                <w:rFonts w:ascii="Arial Narrow" w:hAnsi="Arial Narrow" w:cs="Arial"/>
                <w:sz w:val="20"/>
                <w:szCs w:val="20"/>
              </w:rPr>
              <w:lastRenderedPageBreak/>
              <w:t>возвышенность у очистных сооружений, конец ул. Чехова</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lastRenderedPageBreak/>
              <w:t>79.</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542</w:t>
            </w:r>
          </w:p>
        </w:tc>
        <w:tc>
          <w:tcPr>
            <w:tcW w:w="3394" w:type="dxa"/>
            <w:vAlign w:val="center"/>
          </w:tcPr>
          <w:p w:rsidR="00996DCE" w:rsidRPr="003374F5" w:rsidRDefault="00996DCE" w:rsidP="00FB5C98">
            <w:pPr>
              <w:tabs>
                <w:tab w:val="left" w:pos="924"/>
              </w:tabs>
              <w:spacing w:line="240" w:lineRule="auto"/>
              <w:rPr>
                <w:rFonts w:ascii="Arial Narrow" w:hAnsi="Arial Narrow" w:cs="Arial"/>
                <w:sz w:val="20"/>
                <w:szCs w:val="20"/>
              </w:rPr>
            </w:pPr>
            <w:r w:rsidRPr="003374F5">
              <w:rPr>
                <w:rFonts w:ascii="Arial Narrow" w:hAnsi="Arial Narrow" w:cs="Arial"/>
                <w:sz w:val="20"/>
                <w:szCs w:val="20"/>
              </w:rPr>
              <w:t>Могильник "Очистной"</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1-З вв. н.э.</w:t>
            </w:r>
          </w:p>
        </w:tc>
        <w:tc>
          <w:tcPr>
            <w:tcW w:w="3226" w:type="dxa"/>
            <w:vAlign w:val="center"/>
          </w:tcPr>
          <w:p w:rsidR="00996DCE" w:rsidRPr="003374F5" w:rsidRDefault="00996DCE" w:rsidP="00FB5C98">
            <w:pPr>
              <w:tabs>
                <w:tab w:val="left" w:pos="946"/>
              </w:tabs>
              <w:spacing w:line="240" w:lineRule="auto"/>
              <w:rPr>
                <w:rFonts w:ascii="Arial Narrow" w:hAnsi="Arial Narrow" w:cs="Arial"/>
                <w:sz w:val="20"/>
                <w:szCs w:val="20"/>
              </w:rPr>
            </w:pPr>
            <w:r w:rsidRPr="003374F5">
              <w:rPr>
                <w:rFonts w:ascii="Arial Narrow" w:hAnsi="Arial Narrow" w:cs="Arial"/>
                <w:sz w:val="20"/>
                <w:szCs w:val="20"/>
              </w:rPr>
              <w:t>Восточный склон возвышенности с поселением "Очистной»</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80.</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543</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Поселение "Железнодорожное"</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p>
        </w:tc>
        <w:tc>
          <w:tcPr>
            <w:tcW w:w="3226" w:type="dxa"/>
            <w:vAlign w:val="center"/>
          </w:tcPr>
          <w:p w:rsidR="00996DCE" w:rsidRPr="003374F5" w:rsidRDefault="00996DCE" w:rsidP="00FB5C98">
            <w:pPr>
              <w:tabs>
                <w:tab w:val="left" w:pos="956"/>
              </w:tabs>
              <w:spacing w:line="240" w:lineRule="auto"/>
              <w:rPr>
                <w:rFonts w:ascii="Arial Narrow" w:hAnsi="Arial Narrow" w:cs="Arial"/>
                <w:sz w:val="20"/>
                <w:szCs w:val="20"/>
              </w:rPr>
            </w:pPr>
            <w:r w:rsidRPr="003374F5">
              <w:rPr>
                <w:rFonts w:ascii="Arial Narrow" w:hAnsi="Arial Narrow" w:cs="Arial"/>
                <w:sz w:val="20"/>
                <w:szCs w:val="20"/>
              </w:rPr>
              <w:t xml:space="preserve">Окраина </w:t>
            </w:r>
            <w:r w:rsidR="00FD4260">
              <w:rPr>
                <w:rFonts w:ascii="Arial Narrow" w:hAnsi="Arial Narrow" w:cs="Arial"/>
                <w:sz w:val="20"/>
                <w:szCs w:val="20"/>
              </w:rPr>
              <w:t xml:space="preserve">города-курорта, </w:t>
            </w:r>
            <w:r w:rsidRPr="003374F5">
              <w:rPr>
                <w:rFonts w:ascii="Arial Narrow" w:hAnsi="Arial Narrow" w:cs="Arial"/>
                <w:sz w:val="20"/>
                <w:szCs w:val="20"/>
              </w:rPr>
              <w:t>окончание ул. Железнодорожной</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81.</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544</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Поселение</w:t>
            </w:r>
            <w:r w:rsidR="003374F5" w:rsidRPr="003374F5">
              <w:rPr>
                <w:rFonts w:ascii="Arial Narrow" w:hAnsi="Arial Narrow" w:cs="Arial"/>
                <w:sz w:val="20"/>
                <w:szCs w:val="20"/>
              </w:rPr>
              <w:t xml:space="preserve"> </w:t>
            </w:r>
            <w:r w:rsidRPr="003374F5">
              <w:rPr>
                <w:rFonts w:ascii="Arial Narrow" w:hAnsi="Arial Narrow" w:cs="Arial"/>
                <w:sz w:val="20"/>
                <w:szCs w:val="20"/>
              </w:rPr>
              <w:t>"Железнодорожный мост"</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Правобережная высокая терраса р. Подкумок, у въезда в город</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82.</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545</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Поселение</w:t>
            </w:r>
            <w:r w:rsidR="003374F5" w:rsidRPr="003374F5">
              <w:rPr>
                <w:rFonts w:ascii="Arial Narrow" w:hAnsi="Arial Narrow" w:cs="Arial"/>
                <w:sz w:val="20"/>
                <w:szCs w:val="20"/>
              </w:rPr>
              <w:t xml:space="preserve"> </w:t>
            </w:r>
            <w:r w:rsidRPr="003374F5">
              <w:rPr>
                <w:rFonts w:ascii="Arial Narrow" w:hAnsi="Arial Narrow" w:cs="Arial"/>
                <w:sz w:val="20"/>
                <w:szCs w:val="20"/>
              </w:rPr>
              <w:t>"Подкумский</w:t>
            </w:r>
            <w:r w:rsidR="003374F5" w:rsidRPr="003374F5">
              <w:rPr>
                <w:rFonts w:ascii="Arial Narrow" w:hAnsi="Arial Narrow" w:cs="Arial"/>
                <w:sz w:val="20"/>
                <w:szCs w:val="20"/>
              </w:rPr>
              <w:t xml:space="preserve"> </w:t>
            </w:r>
            <w:r w:rsidRPr="003374F5">
              <w:rPr>
                <w:rFonts w:ascii="Arial Narrow" w:hAnsi="Arial Narrow" w:cs="Arial"/>
                <w:sz w:val="20"/>
                <w:szCs w:val="20"/>
              </w:rPr>
              <w:t>Мост"</w:t>
            </w:r>
            <w:r w:rsidR="003374F5" w:rsidRPr="003374F5">
              <w:rPr>
                <w:rFonts w:ascii="Arial Narrow" w:hAnsi="Arial Narrow" w:cs="Arial"/>
                <w:sz w:val="20"/>
                <w:szCs w:val="20"/>
              </w:rPr>
              <w:t xml:space="preserve"> </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8-7 вв. до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Район автомобильного моста через р. Подкумок,</w:t>
            </w:r>
            <w:r w:rsidR="003374F5" w:rsidRPr="003374F5">
              <w:rPr>
                <w:rFonts w:ascii="Arial Narrow" w:hAnsi="Arial Narrow" w:cs="Arial"/>
                <w:sz w:val="20"/>
                <w:szCs w:val="20"/>
              </w:rPr>
              <w:t xml:space="preserve"> </w:t>
            </w:r>
            <w:r w:rsidRPr="003374F5">
              <w:rPr>
                <w:rFonts w:ascii="Arial Narrow" w:hAnsi="Arial Narrow" w:cs="Arial"/>
                <w:sz w:val="20"/>
                <w:szCs w:val="20"/>
              </w:rPr>
              <w:t>на въезде в город</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83.</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546</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Могильник "Подкумская терраса"</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1-3 вв.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Правобережная терраса</w:t>
            </w:r>
            <w:r w:rsidR="003374F5" w:rsidRPr="003374F5">
              <w:rPr>
                <w:rFonts w:ascii="Arial Narrow" w:hAnsi="Arial Narrow" w:cs="Arial"/>
                <w:sz w:val="20"/>
                <w:szCs w:val="20"/>
              </w:rPr>
              <w:t xml:space="preserve"> </w:t>
            </w:r>
            <w:r w:rsidRPr="003374F5">
              <w:rPr>
                <w:rFonts w:ascii="Arial Narrow" w:hAnsi="Arial Narrow" w:cs="Arial"/>
                <w:sz w:val="20"/>
                <w:szCs w:val="20"/>
              </w:rPr>
              <w:t>р. Подкумок, ул. Окопная,</w:t>
            </w:r>
            <w:r w:rsidR="003374F5" w:rsidRPr="003374F5">
              <w:rPr>
                <w:rFonts w:ascii="Arial Narrow" w:hAnsi="Arial Narrow" w:cs="Arial"/>
                <w:sz w:val="20"/>
                <w:szCs w:val="20"/>
              </w:rPr>
              <w:t xml:space="preserve"> </w:t>
            </w:r>
            <w:r w:rsidRPr="003374F5">
              <w:rPr>
                <w:rFonts w:ascii="Arial Narrow" w:hAnsi="Arial Narrow" w:cs="Arial"/>
                <w:sz w:val="20"/>
                <w:szCs w:val="20"/>
              </w:rPr>
              <w:t>въезд в город</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84.</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547</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pacing w:val="-1"/>
                <w:sz w:val="20"/>
                <w:szCs w:val="20"/>
              </w:rPr>
              <w:t xml:space="preserve">Поселение "Подкумская </w:t>
            </w:r>
            <w:r w:rsidRPr="003374F5">
              <w:rPr>
                <w:rFonts w:ascii="Arial Narrow" w:hAnsi="Arial Narrow" w:cs="Arial"/>
                <w:sz w:val="20"/>
                <w:szCs w:val="20"/>
              </w:rPr>
              <w:t>терраса"</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15-17 вв.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Территория старых районов бывшей ст. Кисловодской,</w:t>
            </w:r>
            <w:r w:rsidR="003374F5" w:rsidRPr="003374F5">
              <w:rPr>
                <w:rFonts w:ascii="Arial Narrow" w:hAnsi="Arial Narrow" w:cs="Arial"/>
                <w:sz w:val="20"/>
                <w:szCs w:val="20"/>
              </w:rPr>
              <w:t xml:space="preserve"> </w:t>
            </w:r>
            <w:r w:rsidRPr="003374F5">
              <w:rPr>
                <w:rFonts w:ascii="Arial Narrow" w:hAnsi="Arial Narrow" w:cs="Arial"/>
                <w:sz w:val="20"/>
                <w:szCs w:val="20"/>
              </w:rPr>
              <w:t>ул. Крымушкинская-Окопная-Подкумская</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85.</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548</w:t>
            </w:r>
          </w:p>
        </w:tc>
        <w:tc>
          <w:tcPr>
            <w:tcW w:w="3394" w:type="dxa"/>
            <w:vAlign w:val="center"/>
          </w:tcPr>
          <w:p w:rsidR="00996DCE" w:rsidRPr="003374F5" w:rsidRDefault="00996DCE" w:rsidP="00FB5C98">
            <w:pPr>
              <w:tabs>
                <w:tab w:val="left" w:pos="946"/>
              </w:tabs>
              <w:spacing w:line="240" w:lineRule="auto"/>
              <w:rPr>
                <w:rFonts w:ascii="Arial Narrow" w:hAnsi="Arial Narrow" w:cs="Arial"/>
                <w:sz w:val="20"/>
                <w:szCs w:val="20"/>
              </w:rPr>
            </w:pPr>
            <w:r w:rsidRPr="003374F5">
              <w:rPr>
                <w:rFonts w:ascii="Arial Narrow" w:hAnsi="Arial Narrow" w:cs="Arial"/>
                <w:sz w:val="20"/>
                <w:szCs w:val="20"/>
              </w:rPr>
              <w:t>Могильник "Долгоруковский"</w:t>
            </w:r>
            <w:r w:rsidR="003374F5" w:rsidRPr="003374F5">
              <w:rPr>
                <w:rFonts w:ascii="Arial Narrow" w:hAnsi="Arial Narrow" w:cs="Arial"/>
                <w:sz w:val="20"/>
                <w:szCs w:val="20"/>
              </w:rPr>
              <w:t xml:space="preserve"> </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8-6 вв. до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Территория старых районов бывшей ст.Кисловодской, начало ул. Долгоруковской</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86.</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549</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Могильник "Западный"</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Территория бывшей станицы Кисловодской, ул. Западная</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87.</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550</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Поселение "Решинка-1"</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4-3 тыс. до н.э.</w:t>
            </w:r>
          </w:p>
        </w:tc>
        <w:tc>
          <w:tcPr>
            <w:tcW w:w="3226" w:type="dxa"/>
            <w:vAlign w:val="center"/>
          </w:tcPr>
          <w:p w:rsidR="00996DCE" w:rsidRPr="003374F5" w:rsidRDefault="00996DCE" w:rsidP="00FB5C98">
            <w:pPr>
              <w:tabs>
                <w:tab w:val="left" w:pos="913"/>
              </w:tabs>
              <w:spacing w:line="240" w:lineRule="auto"/>
              <w:rPr>
                <w:rFonts w:ascii="Arial Narrow" w:hAnsi="Arial Narrow" w:cs="Arial"/>
                <w:sz w:val="20"/>
                <w:szCs w:val="20"/>
              </w:rPr>
            </w:pPr>
            <w:r w:rsidRPr="003374F5">
              <w:rPr>
                <w:rFonts w:ascii="Arial Narrow" w:hAnsi="Arial Narrow" w:cs="Arial"/>
                <w:sz w:val="20"/>
                <w:szCs w:val="20"/>
              </w:rPr>
              <w:t>Ул. Западная, возвышенность на правом берегу р. Берёзовка в районе её слияния с р. Подкумок</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88.</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551</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Поселение "Решинка-2"</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15-17 вв.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Примыкает к поселению "Решинка-1"</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89.</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552</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Курганная</w:t>
            </w:r>
            <w:r w:rsidR="003374F5" w:rsidRPr="003374F5">
              <w:rPr>
                <w:rFonts w:ascii="Arial Narrow" w:hAnsi="Arial Narrow" w:cs="Arial"/>
                <w:sz w:val="20"/>
                <w:szCs w:val="20"/>
              </w:rPr>
              <w:t xml:space="preserve"> </w:t>
            </w:r>
            <w:r w:rsidRPr="003374F5">
              <w:rPr>
                <w:rFonts w:ascii="Arial Narrow" w:hAnsi="Arial Narrow" w:cs="Arial"/>
                <w:sz w:val="20"/>
                <w:szCs w:val="20"/>
              </w:rPr>
              <w:t xml:space="preserve">группа </w:t>
            </w:r>
            <w:r w:rsidRPr="003374F5">
              <w:rPr>
                <w:rFonts w:ascii="Arial Narrow" w:hAnsi="Arial Narrow" w:cs="Arial"/>
                <w:spacing w:val="-5"/>
                <w:sz w:val="20"/>
                <w:szCs w:val="20"/>
              </w:rPr>
              <w:t>"</w:t>
            </w:r>
            <w:r w:rsidRPr="003374F5">
              <w:rPr>
                <w:rFonts w:ascii="Arial Narrow" w:hAnsi="Arial Narrow" w:cs="Arial"/>
                <w:sz w:val="20"/>
                <w:szCs w:val="20"/>
              </w:rPr>
              <w:t>Зеленогорские сады "</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z w:val="20"/>
                <w:szCs w:val="20"/>
              </w:rPr>
              <w:t>3-2тыс.</w:t>
            </w:r>
            <w:r w:rsidR="003374F5" w:rsidRPr="003374F5">
              <w:rPr>
                <w:rFonts w:ascii="Arial Narrow" w:hAnsi="Arial Narrow" w:cs="Arial"/>
                <w:sz w:val="20"/>
                <w:szCs w:val="20"/>
              </w:rPr>
              <w:t xml:space="preserve"> </w:t>
            </w:r>
            <w:r w:rsidRPr="003374F5">
              <w:rPr>
                <w:rFonts w:ascii="Arial Narrow" w:hAnsi="Arial Narrow" w:cs="Arial"/>
                <w:sz w:val="20"/>
                <w:szCs w:val="20"/>
              </w:rPr>
              <w:t>до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 xml:space="preserve">Сев-зап.окраина </w:t>
            </w:r>
            <w:r w:rsidR="00FD4260">
              <w:rPr>
                <w:rFonts w:ascii="Arial Narrow" w:hAnsi="Arial Narrow" w:cs="Arial"/>
                <w:sz w:val="20"/>
                <w:szCs w:val="20"/>
              </w:rPr>
              <w:t xml:space="preserve">города-курорта, </w:t>
            </w:r>
            <w:r w:rsidRPr="003374F5">
              <w:rPr>
                <w:rFonts w:ascii="Arial Narrow" w:hAnsi="Arial Narrow" w:cs="Arial"/>
                <w:sz w:val="20"/>
                <w:szCs w:val="20"/>
              </w:rPr>
              <w:t>между электроподстанцией и фарелевым хозяйством</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90.</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553</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Могильник "Рыбные пруды</w:t>
            </w:r>
            <w:r w:rsidRPr="003374F5">
              <w:rPr>
                <w:rFonts w:ascii="Arial Narrow" w:hAnsi="Arial Narrow" w:cs="Arial"/>
                <w:spacing w:val="-5"/>
                <w:sz w:val="20"/>
                <w:szCs w:val="20"/>
              </w:rPr>
              <w:t>"</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6-8вв.</w:t>
            </w:r>
            <w:r w:rsidR="003374F5" w:rsidRPr="003374F5">
              <w:rPr>
                <w:rFonts w:ascii="Arial Narrow" w:hAnsi="Arial Narrow" w:cs="Arial"/>
                <w:spacing w:val="-2"/>
                <w:sz w:val="20"/>
                <w:szCs w:val="20"/>
              </w:rPr>
              <w:t xml:space="preserve"> </w:t>
            </w:r>
            <w:r w:rsidRPr="003374F5">
              <w:rPr>
                <w:rFonts w:ascii="Arial Narrow" w:hAnsi="Arial Narrow" w:cs="Arial"/>
                <w:spacing w:val="-2"/>
                <w:sz w:val="20"/>
                <w:szCs w:val="20"/>
              </w:rPr>
              <w:t>до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Восточная граница</w:t>
            </w:r>
            <w:r w:rsidR="003374F5" w:rsidRPr="003374F5">
              <w:rPr>
                <w:rFonts w:ascii="Arial Narrow" w:hAnsi="Arial Narrow" w:cs="Arial"/>
                <w:sz w:val="20"/>
                <w:szCs w:val="20"/>
              </w:rPr>
              <w:t xml:space="preserve"> </w:t>
            </w:r>
            <w:r w:rsidRPr="003374F5">
              <w:rPr>
                <w:rFonts w:ascii="Arial Narrow" w:hAnsi="Arial Narrow" w:cs="Arial"/>
                <w:sz w:val="20"/>
                <w:szCs w:val="20"/>
              </w:rPr>
              <w:t>территории форелевого хозяйства, возвышенная терраса левого берега</w:t>
            </w:r>
            <w:r w:rsidR="003374F5" w:rsidRPr="003374F5">
              <w:rPr>
                <w:rFonts w:ascii="Arial Narrow" w:hAnsi="Arial Narrow" w:cs="Arial"/>
                <w:sz w:val="20"/>
                <w:szCs w:val="20"/>
              </w:rPr>
              <w:t xml:space="preserve"> </w:t>
            </w:r>
            <w:r w:rsidRPr="003374F5">
              <w:rPr>
                <w:rFonts w:ascii="Arial Narrow" w:hAnsi="Arial Narrow" w:cs="Arial"/>
                <w:sz w:val="20"/>
                <w:szCs w:val="20"/>
              </w:rPr>
              <w:t>р. Аликоновка</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91.</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554</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Курганная</w:t>
            </w:r>
            <w:r w:rsidR="003374F5" w:rsidRPr="003374F5">
              <w:rPr>
                <w:rFonts w:ascii="Arial Narrow" w:hAnsi="Arial Narrow" w:cs="Arial"/>
                <w:sz w:val="20"/>
                <w:szCs w:val="20"/>
              </w:rPr>
              <w:t xml:space="preserve"> </w:t>
            </w:r>
            <w:r w:rsidRPr="003374F5">
              <w:rPr>
                <w:rFonts w:ascii="Arial Narrow" w:hAnsi="Arial Narrow" w:cs="Arial"/>
                <w:sz w:val="20"/>
                <w:szCs w:val="20"/>
              </w:rPr>
              <w:t>группа "'Рыбные Пруды"</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3-2вв.</w:t>
            </w:r>
            <w:r w:rsidR="003374F5" w:rsidRPr="003374F5">
              <w:rPr>
                <w:rFonts w:ascii="Arial Narrow" w:hAnsi="Arial Narrow" w:cs="Arial"/>
                <w:spacing w:val="-2"/>
                <w:sz w:val="20"/>
                <w:szCs w:val="20"/>
              </w:rPr>
              <w:t xml:space="preserve"> </w:t>
            </w:r>
            <w:r w:rsidRPr="003374F5">
              <w:rPr>
                <w:rFonts w:ascii="Arial Narrow" w:hAnsi="Arial Narrow" w:cs="Arial"/>
                <w:spacing w:val="-2"/>
                <w:sz w:val="20"/>
                <w:szCs w:val="20"/>
              </w:rPr>
              <w:t>до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Возвышенная терраса левого берега р. Аликоновка, район её впадания в р.Подкумок.</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92.</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555</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Укрепление "Кольцо-Гора"</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1 тыс. до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 xml:space="preserve">Скальный выступ "Кольцо-Горы" </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93.</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556</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Курганная группа "Кольцо Гора"</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3-2вв.</w:t>
            </w:r>
            <w:r w:rsidR="003374F5" w:rsidRPr="003374F5">
              <w:rPr>
                <w:rFonts w:ascii="Arial Narrow" w:hAnsi="Arial Narrow" w:cs="Arial"/>
                <w:spacing w:val="-2"/>
                <w:sz w:val="20"/>
                <w:szCs w:val="20"/>
              </w:rPr>
              <w:t xml:space="preserve"> </w:t>
            </w:r>
            <w:r w:rsidRPr="003374F5">
              <w:rPr>
                <w:rFonts w:ascii="Arial Narrow" w:hAnsi="Arial Narrow" w:cs="Arial"/>
                <w:spacing w:val="-2"/>
                <w:sz w:val="20"/>
                <w:szCs w:val="20"/>
              </w:rPr>
              <w:t>до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Левобережная терраса р. Подкумок в районе "Кольцо-Горы" и заправочной станции</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94.</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557</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Скальный грот "Кольцо-Гора</w:t>
            </w:r>
            <w:r w:rsidRPr="003374F5">
              <w:rPr>
                <w:rFonts w:ascii="Arial Narrow" w:hAnsi="Arial Narrow" w:cs="Arial"/>
                <w:spacing w:val="-5"/>
                <w:sz w:val="20"/>
                <w:szCs w:val="20"/>
              </w:rPr>
              <w:t>"</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2тыс.</w:t>
            </w:r>
            <w:r w:rsidR="003374F5" w:rsidRPr="003374F5">
              <w:rPr>
                <w:rFonts w:ascii="Arial Narrow" w:hAnsi="Arial Narrow" w:cs="Arial"/>
                <w:spacing w:val="-2"/>
                <w:sz w:val="20"/>
                <w:szCs w:val="20"/>
              </w:rPr>
              <w:t xml:space="preserve"> </w:t>
            </w:r>
            <w:r w:rsidRPr="003374F5">
              <w:rPr>
                <w:rFonts w:ascii="Arial Narrow" w:hAnsi="Arial Narrow" w:cs="Arial"/>
                <w:spacing w:val="-2"/>
                <w:sz w:val="20"/>
                <w:szCs w:val="20"/>
              </w:rPr>
              <w:t>до н. 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200-220 м от "Кольцо-Горы,</w:t>
            </w:r>
            <w:r w:rsidR="003374F5" w:rsidRPr="003374F5">
              <w:rPr>
                <w:rFonts w:ascii="Arial Narrow" w:hAnsi="Arial Narrow" w:cs="Arial"/>
                <w:sz w:val="20"/>
                <w:szCs w:val="20"/>
              </w:rPr>
              <w:t xml:space="preserve"> </w:t>
            </w:r>
            <w:r w:rsidRPr="003374F5">
              <w:rPr>
                <w:rFonts w:ascii="Arial Narrow" w:hAnsi="Arial Narrow" w:cs="Arial"/>
                <w:sz w:val="20"/>
                <w:szCs w:val="20"/>
              </w:rPr>
              <w:t>в скальной гряде</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95.</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558</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Поселение "Кольцо-Гора-1"</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10-12вв.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Территория западной части тепличного комбината "Цветы Ставрополья" и</w:t>
            </w:r>
            <w:r w:rsidR="003374F5" w:rsidRPr="003374F5">
              <w:rPr>
                <w:rFonts w:ascii="Arial Narrow" w:hAnsi="Arial Narrow" w:cs="Arial"/>
                <w:sz w:val="20"/>
                <w:szCs w:val="20"/>
              </w:rPr>
              <w:t xml:space="preserve"> </w:t>
            </w:r>
            <w:r w:rsidRPr="003374F5">
              <w:rPr>
                <w:rFonts w:ascii="Arial Narrow" w:hAnsi="Arial Narrow" w:cs="Arial"/>
                <w:sz w:val="20"/>
                <w:szCs w:val="20"/>
              </w:rPr>
              <w:t>заправочной станции</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96.</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559</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pacing w:val="-7"/>
                <w:sz w:val="20"/>
                <w:szCs w:val="20"/>
              </w:rPr>
              <w:t>Поселение "Кольцо-Гора-2</w:t>
            </w:r>
            <w:r w:rsidRPr="003374F5">
              <w:rPr>
                <w:rFonts w:ascii="Arial Narrow" w:hAnsi="Arial Narrow" w:cs="Arial"/>
                <w:spacing w:val="-5"/>
                <w:sz w:val="20"/>
                <w:szCs w:val="20"/>
              </w:rPr>
              <w:t>"</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2-1тыс.</w:t>
            </w:r>
            <w:r w:rsidR="003374F5" w:rsidRPr="003374F5">
              <w:rPr>
                <w:rFonts w:ascii="Arial Narrow" w:hAnsi="Arial Narrow" w:cs="Arial"/>
                <w:spacing w:val="-2"/>
                <w:sz w:val="20"/>
                <w:szCs w:val="20"/>
              </w:rPr>
              <w:t xml:space="preserve"> </w:t>
            </w:r>
            <w:r w:rsidRPr="003374F5">
              <w:rPr>
                <w:rFonts w:ascii="Arial Narrow" w:hAnsi="Arial Narrow" w:cs="Arial"/>
                <w:spacing w:val="-2"/>
                <w:sz w:val="20"/>
                <w:szCs w:val="20"/>
              </w:rPr>
              <w:t>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Территория возле городской АЗС</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97.</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560</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Могильник "Кольцо-Гора-1</w:t>
            </w:r>
            <w:r w:rsidRPr="003374F5">
              <w:rPr>
                <w:rFonts w:ascii="Arial Narrow" w:hAnsi="Arial Narrow" w:cs="Arial"/>
                <w:spacing w:val="-5"/>
                <w:sz w:val="20"/>
                <w:szCs w:val="20"/>
              </w:rPr>
              <w:t>"</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11-12вв.</w:t>
            </w:r>
            <w:r w:rsidR="003374F5" w:rsidRPr="003374F5">
              <w:rPr>
                <w:rFonts w:ascii="Arial Narrow" w:hAnsi="Arial Narrow" w:cs="Arial"/>
                <w:spacing w:val="-2"/>
                <w:sz w:val="20"/>
                <w:szCs w:val="20"/>
              </w:rPr>
              <w:t xml:space="preserve"> </w:t>
            </w:r>
            <w:r w:rsidRPr="003374F5">
              <w:rPr>
                <w:rFonts w:ascii="Arial Narrow" w:hAnsi="Arial Narrow" w:cs="Arial"/>
                <w:spacing w:val="-2"/>
                <w:sz w:val="20"/>
                <w:szCs w:val="20"/>
              </w:rPr>
              <w:t>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Территория возле городской</w:t>
            </w:r>
            <w:r w:rsidR="003374F5" w:rsidRPr="003374F5">
              <w:rPr>
                <w:rFonts w:ascii="Arial Narrow" w:hAnsi="Arial Narrow" w:cs="Arial"/>
                <w:sz w:val="20"/>
                <w:szCs w:val="20"/>
              </w:rPr>
              <w:t xml:space="preserve"> </w:t>
            </w:r>
            <w:r w:rsidRPr="003374F5">
              <w:rPr>
                <w:rFonts w:ascii="Arial Narrow" w:hAnsi="Arial Narrow" w:cs="Arial"/>
                <w:sz w:val="20"/>
                <w:szCs w:val="20"/>
              </w:rPr>
              <w:t>АЗС, у "Кольцо-Горы"</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98.</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561</w:t>
            </w:r>
          </w:p>
        </w:tc>
        <w:tc>
          <w:tcPr>
            <w:tcW w:w="3394" w:type="dxa"/>
            <w:vAlign w:val="center"/>
          </w:tcPr>
          <w:p w:rsidR="00996DCE" w:rsidRPr="003374F5" w:rsidRDefault="00996DCE" w:rsidP="00FB5C98">
            <w:pPr>
              <w:tabs>
                <w:tab w:val="left" w:pos="1064"/>
              </w:tabs>
              <w:spacing w:line="240" w:lineRule="auto"/>
              <w:rPr>
                <w:rFonts w:ascii="Arial Narrow" w:hAnsi="Arial Narrow" w:cs="Arial"/>
                <w:sz w:val="20"/>
                <w:szCs w:val="20"/>
              </w:rPr>
            </w:pPr>
            <w:r w:rsidRPr="003374F5">
              <w:rPr>
                <w:rFonts w:ascii="Arial Narrow" w:hAnsi="Arial Narrow" w:cs="Arial"/>
                <w:sz w:val="20"/>
                <w:szCs w:val="20"/>
              </w:rPr>
              <w:t>Могильник</w:t>
            </w:r>
            <w:r w:rsidR="003374F5" w:rsidRPr="003374F5">
              <w:rPr>
                <w:rFonts w:ascii="Arial Narrow" w:hAnsi="Arial Narrow" w:cs="Arial"/>
                <w:sz w:val="20"/>
                <w:szCs w:val="20"/>
              </w:rPr>
              <w:t xml:space="preserve"> </w:t>
            </w:r>
            <w:r w:rsidRPr="003374F5">
              <w:rPr>
                <w:rFonts w:ascii="Arial Narrow" w:hAnsi="Arial Narrow" w:cs="Arial"/>
                <w:sz w:val="20"/>
                <w:szCs w:val="20"/>
              </w:rPr>
              <w:t>"Кольцо-Гора-2</w:t>
            </w:r>
            <w:r w:rsidRPr="003374F5">
              <w:rPr>
                <w:rFonts w:ascii="Arial Narrow" w:hAnsi="Arial Narrow" w:cs="Arial"/>
                <w:spacing w:val="-5"/>
                <w:sz w:val="20"/>
                <w:szCs w:val="20"/>
              </w:rPr>
              <w:t>"</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8-6вв до</w:t>
            </w:r>
            <w:r w:rsidR="003374F5" w:rsidRPr="003374F5">
              <w:rPr>
                <w:rFonts w:ascii="Arial Narrow" w:hAnsi="Arial Narrow" w:cs="Arial"/>
                <w:spacing w:val="-2"/>
                <w:sz w:val="20"/>
                <w:szCs w:val="20"/>
              </w:rPr>
              <w:t xml:space="preserve"> </w:t>
            </w:r>
            <w:r w:rsidRPr="003374F5">
              <w:rPr>
                <w:rFonts w:ascii="Arial Narrow" w:hAnsi="Arial Narrow" w:cs="Arial"/>
                <w:spacing w:val="-2"/>
                <w:sz w:val="20"/>
                <w:szCs w:val="20"/>
              </w:rPr>
              <w:t>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Район развилки авто</w:t>
            </w:r>
            <w:r w:rsidR="00FC3755">
              <w:rPr>
                <w:rFonts w:ascii="Arial Narrow" w:hAnsi="Arial Narrow" w:cs="Arial"/>
                <w:sz w:val="20"/>
                <w:szCs w:val="20"/>
              </w:rPr>
              <w:t>мобильных дорог общего пользования местного значения</w:t>
            </w:r>
            <w:r w:rsidR="003374F5" w:rsidRPr="003374F5">
              <w:rPr>
                <w:rFonts w:ascii="Arial Narrow" w:hAnsi="Arial Narrow" w:cs="Arial"/>
                <w:sz w:val="20"/>
                <w:szCs w:val="20"/>
              </w:rPr>
              <w:t xml:space="preserve"> </w:t>
            </w:r>
            <w:r w:rsidRPr="003374F5">
              <w:rPr>
                <w:rFonts w:ascii="Arial Narrow" w:hAnsi="Arial Narrow" w:cs="Arial"/>
                <w:sz w:val="20"/>
                <w:szCs w:val="20"/>
              </w:rPr>
              <w:t>Кисловодск</w:t>
            </w:r>
            <w:r w:rsidR="00FC3755">
              <w:rPr>
                <w:rFonts w:ascii="Arial Narrow" w:hAnsi="Arial Narrow" w:cs="Arial"/>
                <w:sz w:val="20"/>
                <w:szCs w:val="20"/>
              </w:rPr>
              <w:t xml:space="preserve"> – </w:t>
            </w:r>
            <w:r w:rsidRPr="003374F5">
              <w:rPr>
                <w:rFonts w:ascii="Arial Narrow" w:hAnsi="Arial Narrow" w:cs="Arial"/>
                <w:sz w:val="20"/>
                <w:szCs w:val="20"/>
              </w:rPr>
              <w:t>Учкекен и Кисловодск</w:t>
            </w:r>
            <w:r w:rsidR="003374F5" w:rsidRPr="003374F5">
              <w:rPr>
                <w:rFonts w:ascii="Arial Narrow" w:hAnsi="Arial Narrow" w:cs="Arial"/>
                <w:sz w:val="20"/>
                <w:szCs w:val="20"/>
              </w:rPr>
              <w:t xml:space="preserve"> </w:t>
            </w:r>
            <w:r w:rsidR="00FC3755">
              <w:rPr>
                <w:rFonts w:ascii="Arial Narrow" w:hAnsi="Arial Narrow" w:cs="Arial"/>
                <w:sz w:val="20"/>
                <w:szCs w:val="20"/>
              </w:rPr>
              <w:t xml:space="preserve">– </w:t>
            </w:r>
            <w:r w:rsidRPr="003374F5">
              <w:rPr>
                <w:rFonts w:ascii="Arial Narrow" w:hAnsi="Arial Narrow" w:cs="Arial"/>
                <w:sz w:val="20"/>
                <w:szCs w:val="20"/>
              </w:rPr>
              <w:t>пос. Неженский</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99.</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562</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Могильник "Левоподкумский"</w:t>
            </w:r>
            <w:r w:rsidR="003374F5" w:rsidRPr="003374F5">
              <w:rPr>
                <w:rFonts w:ascii="Arial Narrow" w:hAnsi="Arial Narrow" w:cs="Arial"/>
                <w:sz w:val="20"/>
                <w:szCs w:val="20"/>
              </w:rPr>
              <w:t xml:space="preserve"> </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8-7вв. до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Левобережная терраса р. Подкумок, южнее комбината "Цветы Ставрополья"</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100.</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563</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 xml:space="preserve">Поселение </w:t>
            </w:r>
          </w:p>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"Аланская Крепость – 1</w:t>
            </w:r>
            <w:r w:rsidRPr="003374F5">
              <w:rPr>
                <w:rFonts w:ascii="Arial Narrow" w:hAnsi="Arial Narrow" w:cs="Arial"/>
                <w:spacing w:val="-5"/>
                <w:sz w:val="20"/>
                <w:szCs w:val="20"/>
              </w:rPr>
              <w:t>"</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9-12 вв.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Район АЗС,под первой</w:t>
            </w:r>
            <w:r w:rsidR="003374F5" w:rsidRPr="003374F5">
              <w:rPr>
                <w:rFonts w:ascii="Arial Narrow" w:hAnsi="Arial Narrow" w:cs="Arial"/>
                <w:sz w:val="20"/>
                <w:szCs w:val="20"/>
              </w:rPr>
              <w:t xml:space="preserve"> </w:t>
            </w:r>
            <w:r w:rsidRPr="003374F5">
              <w:rPr>
                <w:rFonts w:ascii="Arial Narrow" w:hAnsi="Arial Narrow" w:cs="Arial"/>
                <w:sz w:val="20"/>
                <w:szCs w:val="20"/>
              </w:rPr>
              <w:t>Песчанниковой грядой и мысообразным выступом "Аланская Крепость"</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101.</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564</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 xml:space="preserve">Поселение </w:t>
            </w:r>
          </w:p>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"Аланская Крепость 2"</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14"/>
                <w:sz w:val="20"/>
                <w:szCs w:val="20"/>
              </w:rPr>
              <w:t xml:space="preserve">5-8 вв. </w:t>
            </w:r>
            <w:r w:rsidRPr="003374F5">
              <w:rPr>
                <w:rFonts w:ascii="Arial Narrow" w:hAnsi="Arial Narrow" w:cs="Arial"/>
                <w:sz w:val="20"/>
                <w:szCs w:val="20"/>
              </w:rPr>
              <w:t>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Под скальной грядой между мысом "Аланская Крепость" и "Кольцо Гора"</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102.</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565</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Укрепление "Аланская Крепость"</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Мыс "Аланская Крепость"</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103.</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580</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Укрепленное поселение</w:t>
            </w:r>
            <w:r w:rsidR="003374F5" w:rsidRPr="003374F5">
              <w:rPr>
                <w:rFonts w:ascii="Arial Narrow" w:hAnsi="Arial Narrow" w:cs="Arial"/>
                <w:sz w:val="20"/>
                <w:szCs w:val="20"/>
              </w:rPr>
              <w:t xml:space="preserve"> </w:t>
            </w:r>
            <w:r w:rsidRPr="003374F5">
              <w:rPr>
                <w:rFonts w:ascii="Arial Narrow" w:hAnsi="Arial Narrow" w:cs="Arial"/>
                <w:sz w:val="20"/>
                <w:szCs w:val="20"/>
              </w:rPr>
              <w:t>"Крымушкинская Балка-1а"</w:t>
            </w:r>
            <w:r w:rsidR="003374F5" w:rsidRPr="003374F5">
              <w:rPr>
                <w:rFonts w:ascii="Arial Narrow" w:hAnsi="Arial Narrow" w:cs="Arial"/>
                <w:sz w:val="20"/>
                <w:szCs w:val="20"/>
              </w:rPr>
              <w:t xml:space="preserve"> </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6-9 вв.</w:t>
            </w:r>
            <w:r w:rsidR="003374F5" w:rsidRPr="003374F5">
              <w:rPr>
                <w:rFonts w:ascii="Arial Narrow" w:hAnsi="Arial Narrow" w:cs="Arial"/>
                <w:spacing w:val="-2"/>
                <w:sz w:val="20"/>
                <w:szCs w:val="20"/>
              </w:rPr>
              <w:t xml:space="preserve"> </w:t>
            </w:r>
            <w:r w:rsidRPr="003374F5">
              <w:rPr>
                <w:rFonts w:ascii="Arial Narrow" w:hAnsi="Arial Narrow" w:cs="Arial"/>
                <w:spacing w:val="-2"/>
                <w:sz w:val="20"/>
                <w:szCs w:val="20"/>
              </w:rPr>
              <w:t>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 xml:space="preserve">К северу от </w:t>
            </w:r>
            <w:r w:rsidR="00FD4260">
              <w:rPr>
                <w:rFonts w:ascii="Arial Narrow" w:hAnsi="Arial Narrow" w:cs="Arial"/>
                <w:sz w:val="20"/>
                <w:szCs w:val="20"/>
              </w:rPr>
              <w:t xml:space="preserve">города-курорта, </w:t>
            </w:r>
            <w:r w:rsidRPr="003374F5">
              <w:rPr>
                <w:rFonts w:ascii="Arial Narrow" w:hAnsi="Arial Narrow" w:cs="Arial"/>
                <w:sz w:val="20"/>
                <w:szCs w:val="20"/>
              </w:rPr>
              <w:t>на скалистом выступе</w:t>
            </w:r>
          </w:p>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"Крымушкинекая Балка-1а"</w:t>
            </w:r>
            <w:r w:rsidR="003374F5" w:rsidRPr="003374F5">
              <w:rPr>
                <w:rFonts w:ascii="Arial Narrow" w:hAnsi="Arial Narrow" w:cs="Arial"/>
                <w:sz w:val="20"/>
                <w:szCs w:val="20"/>
              </w:rPr>
              <w:t xml:space="preserve"> </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104.</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581</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Укрепленное поселение</w:t>
            </w:r>
            <w:r w:rsidR="003374F5" w:rsidRPr="003374F5">
              <w:rPr>
                <w:rFonts w:ascii="Arial Narrow" w:hAnsi="Arial Narrow" w:cs="Arial"/>
                <w:sz w:val="20"/>
                <w:szCs w:val="20"/>
              </w:rPr>
              <w:t xml:space="preserve"> </w:t>
            </w:r>
            <w:r w:rsidRPr="003374F5">
              <w:rPr>
                <w:rFonts w:ascii="Arial Narrow" w:hAnsi="Arial Narrow" w:cs="Arial"/>
                <w:sz w:val="20"/>
                <w:szCs w:val="20"/>
              </w:rPr>
              <w:lastRenderedPageBreak/>
              <w:t>"Крымушкинская Балка-1б"</w:t>
            </w:r>
            <w:r w:rsidR="003374F5" w:rsidRPr="003374F5">
              <w:rPr>
                <w:rFonts w:ascii="Arial Narrow" w:hAnsi="Arial Narrow" w:cs="Arial"/>
                <w:sz w:val="20"/>
                <w:szCs w:val="20"/>
              </w:rPr>
              <w:t xml:space="preserve"> </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lastRenderedPageBreak/>
              <w:t>9-4 вв до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 xml:space="preserve">Примыкает к территории пос. </w:t>
            </w:r>
            <w:r w:rsidRPr="003374F5">
              <w:rPr>
                <w:rFonts w:ascii="Arial Narrow" w:hAnsi="Arial Narrow" w:cs="Arial"/>
                <w:sz w:val="20"/>
                <w:szCs w:val="20"/>
              </w:rPr>
              <w:lastRenderedPageBreak/>
              <w:t>"Крымушкинская Балка-1б"</w:t>
            </w:r>
            <w:r w:rsidR="003374F5" w:rsidRPr="003374F5">
              <w:rPr>
                <w:rFonts w:ascii="Arial Narrow" w:hAnsi="Arial Narrow" w:cs="Arial"/>
                <w:sz w:val="20"/>
                <w:szCs w:val="20"/>
              </w:rPr>
              <w:t xml:space="preserve"> </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lastRenderedPageBreak/>
              <w:t>105.</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582</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Поселение</w:t>
            </w:r>
            <w:r w:rsidR="003374F5" w:rsidRPr="003374F5">
              <w:rPr>
                <w:rFonts w:ascii="Arial Narrow" w:hAnsi="Arial Narrow" w:cs="Arial"/>
                <w:sz w:val="20"/>
                <w:szCs w:val="20"/>
              </w:rPr>
              <w:t xml:space="preserve"> </w:t>
            </w:r>
          </w:p>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"Крымушкинская Балка-2"</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8-6 вв.</w:t>
            </w:r>
            <w:r w:rsidR="003374F5" w:rsidRPr="003374F5">
              <w:rPr>
                <w:rFonts w:ascii="Arial Narrow" w:hAnsi="Arial Narrow" w:cs="Arial"/>
                <w:spacing w:val="-2"/>
                <w:sz w:val="20"/>
                <w:szCs w:val="20"/>
              </w:rPr>
              <w:t xml:space="preserve"> </w:t>
            </w:r>
            <w:r w:rsidRPr="003374F5">
              <w:rPr>
                <w:rFonts w:ascii="Arial Narrow" w:hAnsi="Arial Narrow" w:cs="Arial"/>
                <w:spacing w:val="-2"/>
                <w:sz w:val="20"/>
                <w:szCs w:val="20"/>
              </w:rPr>
              <w:t>до н.э.</w:t>
            </w:r>
          </w:p>
          <w:p w:rsidR="00996DCE" w:rsidRPr="003374F5" w:rsidRDefault="00996DCE" w:rsidP="00FB5C98">
            <w:pPr>
              <w:spacing w:line="240" w:lineRule="auto"/>
              <w:jc w:val="center"/>
              <w:rPr>
                <w:rFonts w:ascii="Arial Narrow" w:hAnsi="Arial Narrow" w:cs="Arial"/>
                <w:spacing w:val="-2"/>
                <w:sz w:val="20"/>
                <w:szCs w:val="20"/>
              </w:rPr>
            </w:pP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Промзона. Скалистый выступ левой стороны «Крымушкинской балки»</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106.</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583</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 xml:space="preserve">Могильник </w:t>
            </w:r>
          </w:p>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"Мебельная</w:t>
            </w:r>
            <w:r w:rsidR="003374F5" w:rsidRPr="003374F5">
              <w:rPr>
                <w:rFonts w:ascii="Arial Narrow" w:hAnsi="Arial Narrow" w:cs="Arial"/>
                <w:sz w:val="20"/>
                <w:szCs w:val="20"/>
              </w:rPr>
              <w:t xml:space="preserve"> </w:t>
            </w:r>
            <w:r w:rsidRPr="003374F5">
              <w:rPr>
                <w:rFonts w:ascii="Arial Narrow" w:hAnsi="Arial Narrow" w:cs="Arial"/>
                <w:sz w:val="20"/>
                <w:szCs w:val="20"/>
              </w:rPr>
              <w:t>Фабрика-2"</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z w:val="20"/>
                <w:szCs w:val="20"/>
              </w:rPr>
              <w:t>11-12 вв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Промзона, за корпусами мебельной фабрики</w:t>
            </w:r>
            <w:r w:rsidR="003374F5" w:rsidRPr="003374F5">
              <w:rPr>
                <w:rFonts w:ascii="Arial Narrow" w:hAnsi="Arial Narrow" w:cs="Arial"/>
                <w:sz w:val="20"/>
                <w:szCs w:val="20"/>
              </w:rPr>
              <w:t xml:space="preserve"> </w:t>
            </w:r>
            <w:r w:rsidRPr="003374F5">
              <w:rPr>
                <w:rFonts w:ascii="Arial Narrow" w:hAnsi="Arial Narrow" w:cs="Arial"/>
                <w:sz w:val="20"/>
                <w:szCs w:val="20"/>
              </w:rPr>
              <w:t>«Бештау»</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107.</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584</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Могильник "АТХ-1"</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Промзона, территория грузового АТХ, у развилки дорог на г. Ессентуки и пос. Терезе</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108.</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585</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Могильник "АТХ-2"</w:t>
            </w:r>
            <w:r w:rsidRPr="003374F5">
              <w:rPr>
                <w:rFonts w:ascii="Arial Narrow" w:hAnsi="Arial Narrow" w:cs="Arial"/>
                <w:sz w:val="20"/>
                <w:szCs w:val="20"/>
              </w:rPr>
              <w:tab/>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8-6 вв до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Промзона,</w:t>
            </w:r>
            <w:r w:rsidR="003374F5" w:rsidRPr="003374F5">
              <w:rPr>
                <w:rFonts w:ascii="Arial Narrow" w:hAnsi="Arial Narrow" w:cs="Arial"/>
                <w:sz w:val="20"/>
                <w:szCs w:val="20"/>
              </w:rPr>
              <w:t xml:space="preserve"> </w:t>
            </w:r>
            <w:r w:rsidRPr="003374F5">
              <w:rPr>
                <w:rFonts w:ascii="Arial Narrow" w:hAnsi="Arial Narrow" w:cs="Arial"/>
                <w:sz w:val="20"/>
                <w:szCs w:val="20"/>
              </w:rPr>
              <w:t>Северная территория АТХ и за ее пределами, на склонах</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109.</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586</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Поселение</w:t>
            </w:r>
            <w:r w:rsidR="003374F5" w:rsidRPr="003374F5">
              <w:rPr>
                <w:rFonts w:ascii="Arial Narrow" w:hAnsi="Arial Narrow" w:cs="Arial"/>
                <w:sz w:val="20"/>
                <w:szCs w:val="20"/>
              </w:rPr>
              <w:t xml:space="preserve"> </w:t>
            </w:r>
            <w:r w:rsidRPr="003374F5">
              <w:rPr>
                <w:rFonts w:ascii="Arial Narrow" w:hAnsi="Arial Narrow" w:cs="Arial"/>
                <w:sz w:val="20"/>
                <w:szCs w:val="20"/>
              </w:rPr>
              <w:t>"АТХ"</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8-6 вв до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Промзона. К востоку от могильника «АТХ-2»</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110.</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587</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Поселение "Автосервис"</w:t>
            </w:r>
            <w:r w:rsidR="003374F5" w:rsidRPr="003374F5">
              <w:rPr>
                <w:rFonts w:ascii="Arial Narrow" w:hAnsi="Arial Narrow" w:cs="Arial"/>
                <w:sz w:val="20"/>
                <w:szCs w:val="20"/>
              </w:rPr>
              <w:t xml:space="preserve"> </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1-3 вв</w:t>
            </w:r>
            <w:r w:rsidR="003374F5" w:rsidRPr="003374F5">
              <w:rPr>
                <w:rFonts w:ascii="Arial Narrow" w:hAnsi="Arial Narrow" w:cs="Arial"/>
                <w:spacing w:val="-2"/>
                <w:sz w:val="20"/>
                <w:szCs w:val="20"/>
              </w:rPr>
              <w:t xml:space="preserve"> </w:t>
            </w:r>
            <w:r w:rsidRPr="003374F5">
              <w:rPr>
                <w:rFonts w:ascii="Arial Narrow" w:hAnsi="Arial Narrow" w:cs="Arial"/>
                <w:spacing w:val="-2"/>
                <w:sz w:val="20"/>
                <w:szCs w:val="20"/>
              </w:rPr>
              <w:t>н.э.</w:t>
            </w:r>
          </w:p>
        </w:tc>
        <w:tc>
          <w:tcPr>
            <w:tcW w:w="3226" w:type="dxa"/>
            <w:vAlign w:val="center"/>
          </w:tcPr>
          <w:p w:rsidR="00996DCE" w:rsidRPr="003374F5" w:rsidRDefault="00996DCE" w:rsidP="00FB5C98">
            <w:pPr>
              <w:tabs>
                <w:tab w:val="left" w:pos="1902"/>
              </w:tabs>
              <w:spacing w:line="240" w:lineRule="auto"/>
              <w:rPr>
                <w:rFonts w:ascii="Arial Narrow" w:hAnsi="Arial Narrow" w:cs="Arial"/>
                <w:sz w:val="20"/>
                <w:szCs w:val="20"/>
              </w:rPr>
            </w:pPr>
            <w:r w:rsidRPr="003374F5">
              <w:rPr>
                <w:rFonts w:ascii="Arial Narrow" w:hAnsi="Arial Narrow" w:cs="Arial"/>
                <w:sz w:val="20"/>
                <w:szCs w:val="20"/>
              </w:rPr>
              <w:t>Промзона,</w:t>
            </w:r>
            <w:r w:rsidR="003374F5" w:rsidRPr="003374F5">
              <w:rPr>
                <w:rFonts w:ascii="Arial Narrow" w:hAnsi="Arial Narrow" w:cs="Arial"/>
                <w:sz w:val="20"/>
                <w:szCs w:val="20"/>
              </w:rPr>
              <w:t xml:space="preserve"> </w:t>
            </w:r>
            <w:r w:rsidRPr="003374F5">
              <w:rPr>
                <w:rFonts w:ascii="Arial Narrow" w:hAnsi="Arial Narrow" w:cs="Arial"/>
                <w:sz w:val="20"/>
                <w:szCs w:val="20"/>
              </w:rPr>
              <w:t>севернее автовокзала</w:t>
            </w:r>
            <w:r w:rsidRPr="003374F5">
              <w:rPr>
                <w:rFonts w:ascii="Arial Narrow" w:hAnsi="Arial Narrow" w:cs="Arial"/>
                <w:sz w:val="20"/>
                <w:szCs w:val="20"/>
              </w:rPr>
              <w:tab/>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111.</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588</w:t>
            </w:r>
          </w:p>
        </w:tc>
        <w:tc>
          <w:tcPr>
            <w:tcW w:w="3394"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Грот</w:t>
            </w:r>
            <w:r w:rsidR="003374F5" w:rsidRPr="003374F5">
              <w:rPr>
                <w:rFonts w:ascii="Arial Narrow" w:hAnsi="Arial Narrow" w:cs="Arial"/>
                <w:sz w:val="20"/>
                <w:szCs w:val="20"/>
              </w:rPr>
              <w:t xml:space="preserve"> </w:t>
            </w:r>
            <w:r w:rsidRPr="003374F5">
              <w:rPr>
                <w:rFonts w:ascii="Arial Narrow" w:hAnsi="Arial Narrow" w:cs="Arial"/>
                <w:sz w:val="20"/>
                <w:szCs w:val="20"/>
              </w:rPr>
              <w:t>"Юбилейный"</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1тыс. до н.э.-</w:t>
            </w:r>
          </w:p>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2 тыс.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 xml:space="preserve">Сев-вост. окраина промзоны, у котельной и лесопосадок </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112.</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589</w:t>
            </w:r>
          </w:p>
        </w:tc>
        <w:tc>
          <w:tcPr>
            <w:tcW w:w="3394" w:type="dxa"/>
            <w:vAlign w:val="center"/>
          </w:tcPr>
          <w:p w:rsidR="00996DCE" w:rsidRPr="003374F5" w:rsidRDefault="00996DCE" w:rsidP="00FB5C98">
            <w:pPr>
              <w:tabs>
                <w:tab w:val="left" w:pos="2181"/>
              </w:tabs>
              <w:spacing w:line="240" w:lineRule="auto"/>
              <w:rPr>
                <w:rFonts w:ascii="Arial Narrow" w:hAnsi="Arial Narrow" w:cs="Arial"/>
                <w:sz w:val="20"/>
                <w:szCs w:val="20"/>
              </w:rPr>
            </w:pPr>
            <w:r w:rsidRPr="003374F5">
              <w:rPr>
                <w:rFonts w:ascii="Arial Narrow" w:hAnsi="Arial Narrow" w:cs="Arial"/>
                <w:sz w:val="20"/>
                <w:szCs w:val="20"/>
              </w:rPr>
              <w:t>Могильник</w:t>
            </w:r>
            <w:r w:rsidR="003374F5" w:rsidRPr="003374F5">
              <w:rPr>
                <w:rFonts w:ascii="Arial Narrow" w:hAnsi="Arial Narrow" w:cs="Arial"/>
                <w:sz w:val="20"/>
                <w:szCs w:val="20"/>
              </w:rPr>
              <w:t xml:space="preserve"> </w:t>
            </w:r>
            <w:r w:rsidRPr="003374F5">
              <w:rPr>
                <w:rFonts w:ascii="Arial Narrow" w:hAnsi="Arial Narrow" w:cs="Arial"/>
                <w:sz w:val="20"/>
                <w:szCs w:val="20"/>
              </w:rPr>
              <w:t>"Автовокзал"</w:t>
            </w:r>
            <w:r w:rsidRPr="003374F5">
              <w:rPr>
                <w:rFonts w:ascii="Arial Narrow" w:hAnsi="Arial Narrow" w:cs="Arial"/>
                <w:sz w:val="20"/>
                <w:szCs w:val="20"/>
              </w:rPr>
              <w:tab/>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8-6 вв до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 xml:space="preserve">Территория автовокзала </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113.</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590</w:t>
            </w:r>
          </w:p>
        </w:tc>
        <w:tc>
          <w:tcPr>
            <w:tcW w:w="3394" w:type="dxa"/>
            <w:vAlign w:val="center"/>
          </w:tcPr>
          <w:p w:rsidR="00996DCE" w:rsidRPr="003374F5" w:rsidRDefault="00996DCE" w:rsidP="00FB5C98">
            <w:pPr>
              <w:tabs>
                <w:tab w:val="left" w:pos="2181"/>
              </w:tabs>
              <w:spacing w:line="240" w:lineRule="auto"/>
              <w:rPr>
                <w:rFonts w:ascii="Arial Narrow" w:hAnsi="Arial Narrow" w:cs="Arial"/>
                <w:sz w:val="20"/>
                <w:szCs w:val="20"/>
              </w:rPr>
            </w:pPr>
            <w:r w:rsidRPr="003374F5">
              <w:rPr>
                <w:rFonts w:ascii="Arial Narrow" w:hAnsi="Arial Narrow" w:cs="Arial"/>
                <w:sz w:val="20"/>
                <w:szCs w:val="20"/>
              </w:rPr>
              <w:t>Могильник</w:t>
            </w:r>
          </w:p>
          <w:p w:rsidR="00996DCE" w:rsidRPr="003374F5" w:rsidRDefault="00996DCE" w:rsidP="00FB5C98">
            <w:pPr>
              <w:tabs>
                <w:tab w:val="left" w:pos="2181"/>
              </w:tabs>
              <w:spacing w:line="240" w:lineRule="auto"/>
              <w:rPr>
                <w:rFonts w:ascii="Arial Narrow" w:hAnsi="Arial Narrow" w:cs="Arial"/>
                <w:sz w:val="20"/>
                <w:szCs w:val="20"/>
              </w:rPr>
            </w:pPr>
            <w:r w:rsidRPr="003374F5">
              <w:rPr>
                <w:rFonts w:ascii="Arial Narrow" w:hAnsi="Arial Narrow" w:cs="Arial"/>
                <w:sz w:val="20"/>
                <w:szCs w:val="20"/>
              </w:rPr>
              <w:t xml:space="preserve"> "Железнодорожный</w:t>
            </w:r>
            <w:r w:rsidR="003374F5" w:rsidRPr="003374F5">
              <w:rPr>
                <w:rFonts w:ascii="Arial Narrow" w:hAnsi="Arial Narrow" w:cs="Arial"/>
                <w:sz w:val="20"/>
                <w:szCs w:val="20"/>
              </w:rPr>
              <w:t xml:space="preserve"> </w:t>
            </w:r>
            <w:r w:rsidRPr="003374F5">
              <w:rPr>
                <w:rFonts w:ascii="Arial Narrow" w:hAnsi="Arial Narrow" w:cs="Arial"/>
                <w:sz w:val="20"/>
                <w:szCs w:val="20"/>
              </w:rPr>
              <w:t>мост"</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8-6 вв до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150-200 м сев-вост.</w:t>
            </w:r>
            <w:r w:rsidR="003374F5" w:rsidRPr="003374F5">
              <w:rPr>
                <w:rFonts w:ascii="Arial Narrow" w:hAnsi="Arial Narrow" w:cs="Arial"/>
                <w:sz w:val="20"/>
                <w:szCs w:val="20"/>
              </w:rPr>
              <w:t xml:space="preserve"> </w:t>
            </w:r>
            <w:r w:rsidRPr="003374F5">
              <w:rPr>
                <w:rFonts w:ascii="Arial Narrow" w:hAnsi="Arial Narrow" w:cs="Arial"/>
                <w:sz w:val="20"/>
                <w:szCs w:val="20"/>
              </w:rPr>
              <w:t>ж/д моста, левобережная терраса р. Подкумок</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114.</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591</w:t>
            </w:r>
          </w:p>
        </w:tc>
        <w:tc>
          <w:tcPr>
            <w:tcW w:w="3394" w:type="dxa"/>
            <w:vAlign w:val="center"/>
          </w:tcPr>
          <w:p w:rsidR="00996DCE" w:rsidRPr="003374F5" w:rsidRDefault="00996DCE" w:rsidP="00FB5C98">
            <w:pPr>
              <w:tabs>
                <w:tab w:val="left" w:pos="2181"/>
              </w:tabs>
              <w:spacing w:line="240" w:lineRule="auto"/>
              <w:rPr>
                <w:rFonts w:ascii="Arial Narrow" w:hAnsi="Arial Narrow" w:cs="Arial"/>
                <w:sz w:val="20"/>
                <w:szCs w:val="20"/>
              </w:rPr>
            </w:pPr>
            <w:r w:rsidRPr="003374F5">
              <w:rPr>
                <w:rFonts w:ascii="Arial Narrow" w:hAnsi="Arial Narrow" w:cs="Arial"/>
                <w:sz w:val="20"/>
                <w:szCs w:val="20"/>
              </w:rPr>
              <w:t>Поселение "Промзона-1"</w:t>
            </w:r>
            <w:r w:rsidR="003374F5" w:rsidRPr="003374F5">
              <w:rPr>
                <w:rFonts w:ascii="Arial Narrow" w:hAnsi="Arial Narrow" w:cs="Arial"/>
                <w:sz w:val="20"/>
                <w:szCs w:val="20"/>
              </w:rPr>
              <w:t xml:space="preserve"> </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8-6 вв до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 xml:space="preserve">Юго-вост. часть промзоны, у сооружений </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115.</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592</w:t>
            </w:r>
          </w:p>
        </w:tc>
        <w:tc>
          <w:tcPr>
            <w:tcW w:w="3394" w:type="dxa"/>
            <w:vAlign w:val="center"/>
          </w:tcPr>
          <w:p w:rsidR="00996DCE" w:rsidRPr="003374F5" w:rsidRDefault="00996DCE" w:rsidP="00FB5C98">
            <w:pPr>
              <w:tabs>
                <w:tab w:val="left" w:pos="2053"/>
              </w:tabs>
              <w:spacing w:line="240" w:lineRule="auto"/>
              <w:rPr>
                <w:rFonts w:ascii="Arial Narrow" w:hAnsi="Arial Narrow" w:cs="Arial"/>
                <w:sz w:val="20"/>
                <w:szCs w:val="20"/>
              </w:rPr>
            </w:pPr>
            <w:r w:rsidRPr="003374F5">
              <w:rPr>
                <w:rFonts w:ascii="Arial Narrow" w:hAnsi="Arial Narrow" w:cs="Arial"/>
                <w:sz w:val="20"/>
                <w:szCs w:val="20"/>
              </w:rPr>
              <w:t>Поселение "Промзона-2"</w:t>
            </w:r>
            <w:r w:rsidR="003374F5" w:rsidRPr="003374F5">
              <w:rPr>
                <w:rFonts w:ascii="Arial Narrow" w:hAnsi="Arial Narrow" w:cs="Arial"/>
                <w:sz w:val="20"/>
                <w:szCs w:val="20"/>
              </w:rPr>
              <w:t xml:space="preserve"> </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9-12 вв до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Примыкает к территории пос. «Промзона -1»</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116.</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593</w:t>
            </w:r>
          </w:p>
        </w:tc>
        <w:tc>
          <w:tcPr>
            <w:tcW w:w="3394" w:type="dxa"/>
            <w:vAlign w:val="center"/>
          </w:tcPr>
          <w:p w:rsidR="00996DCE" w:rsidRPr="003374F5" w:rsidRDefault="00996DCE" w:rsidP="00FB5C98">
            <w:pPr>
              <w:tabs>
                <w:tab w:val="left" w:pos="2181"/>
              </w:tabs>
              <w:spacing w:line="240" w:lineRule="auto"/>
              <w:rPr>
                <w:rFonts w:ascii="Arial Narrow" w:hAnsi="Arial Narrow" w:cs="Arial"/>
                <w:sz w:val="20"/>
                <w:szCs w:val="20"/>
              </w:rPr>
            </w:pPr>
            <w:r w:rsidRPr="003374F5">
              <w:rPr>
                <w:rFonts w:ascii="Arial Narrow" w:hAnsi="Arial Narrow" w:cs="Arial"/>
                <w:sz w:val="20"/>
                <w:szCs w:val="20"/>
              </w:rPr>
              <w:t>Могильник "Промзона-1"</w:t>
            </w:r>
            <w:r w:rsidR="003374F5" w:rsidRPr="003374F5">
              <w:rPr>
                <w:rFonts w:ascii="Arial Narrow" w:hAnsi="Arial Narrow" w:cs="Arial"/>
                <w:sz w:val="20"/>
                <w:szCs w:val="20"/>
              </w:rPr>
              <w:t xml:space="preserve"> </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8-7 вв до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У поселения «Промзона-1»</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117.</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594</w:t>
            </w:r>
          </w:p>
        </w:tc>
        <w:tc>
          <w:tcPr>
            <w:tcW w:w="3394" w:type="dxa"/>
            <w:vAlign w:val="center"/>
          </w:tcPr>
          <w:p w:rsidR="00996DCE" w:rsidRPr="003374F5" w:rsidRDefault="00996DCE" w:rsidP="00FB5C98">
            <w:pPr>
              <w:tabs>
                <w:tab w:val="left" w:pos="2181"/>
              </w:tabs>
              <w:spacing w:line="240" w:lineRule="auto"/>
              <w:rPr>
                <w:rFonts w:ascii="Arial Narrow" w:hAnsi="Arial Narrow" w:cs="Arial"/>
                <w:sz w:val="20"/>
                <w:szCs w:val="20"/>
              </w:rPr>
            </w:pPr>
            <w:r w:rsidRPr="003374F5">
              <w:rPr>
                <w:rFonts w:ascii="Arial Narrow" w:hAnsi="Arial Narrow" w:cs="Arial"/>
                <w:spacing w:val="-1"/>
                <w:sz w:val="20"/>
                <w:szCs w:val="20"/>
              </w:rPr>
              <w:t>Поселение "Казачка-1</w:t>
            </w:r>
            <w:r w:rsidRPr="003374F5">
              <w:rPr>
                <w:rFonts w:ascii="Arial Narrow" w:hAnsi="Arial Narrow" w:cs="Arial"/>
                <w:spacing w:val="-5"/>
                <w:sz w:val="20"/>
                <w:szCs w:val="20"/>
              </w:rPr>
              <w:t>"</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1 тыс. до н.э.-</w:t>
            </w:r>
          </w:p>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нач. 1 тыс.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 xml:space="preserve">Центр </w:t>
            </w:r>
            <w:r w:rsidR="00FD4260">
              <w:rPr>
                <w:rFonts w:ascii="Arial Narrow" w:hAnsi="Arial Narrow" w:cs="Arial"/>
                <w:sz w:val="20"/>
                <w:szCs w:val="20"/>
              </w:rPr>
              <w:t>города-курорта.</w:t>
            </w:r>
            <w:r w:rsidRPr="003374F5">
              <w:rPr>
                <w:rFonts w:ascii="Arial Narrow" w:hAnsi="Arial Narrow" w:cs="Arial"/>
                <w:sz w:val="20"/>
                <w:szCs w:val="20"/>
              </w:rPr>
              <w:t>Гора «Казачья» между реками Березовка и Аликоновка</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118.</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595</w:t>
            </w:r>
          </w:p>
        </w:tc>
        <w:tc>
          <w:tcPr>
            <w:tcW w:w="3394" w:type="dxa"/>
            <w:vAlign w:val="center"/>
          </w:tcPr>
          <w:p w:rsidR="00996DCE" w:rsidRPr="003374F5" w:rsidRDefault="00996DCE" w:rsidP="00FB5C98">
            <w:pPr>
              <w:tabs>
                <w:tab w:val="left" w:pos="2181"/>
              </w:tabs>
              <w:spacing w:line="240" w:lineRule="auto"/>
              <w:rPr>
                <w:rFonts w:ascii="Arial Narrow" w:hAnsi="Arial Narrow" w:cs="Arial"/>
                <w:sz w:val="20"/>
                <w:szCs w:val="20"/>
              </w:rPr>
            </w:pPr>
            <w:r w:rsidRPr="003374F5">
              <w:rPr>
                <w:rFonts w:ascii="Arial Narrow" w:hAnsi="Arial Narrow" w:cs="Arial"/>
                <w:sz w:val="20"/>
                <w:szCs w:val="20"/>
              </w:rPr>
              <w:t>Казачий пост</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1-я пол. 19 в</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 xml:space="preserve">Центр </w:t>
            </w:r>
            <w:r w:rsidR="00FD4260">
              <w:rPr>
                <w:rFonts w:ascii="Arial Narrow" w:hAnsi="Arial Narrow" w:cs="Arial"/>
                <w:sz w:val="20"/>
                <w:szCs w:val="20"/>
              </w:rPr>
              <w:t>города-курорта.</w:t>
            </w:r>
            <w:r w:rsidRPr="003374F5">
              <w:rPr>
                <w:rFonts w:ascii="Arial Narrow" w:hAnsi="Arial Narrow" w:cs="Arial"/>
                <w:sz w:val="20"/>
                <w:szCs w:val="20"/>
              </w:rPr>
              <w:t>Гора "Казачья"</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119.</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596</w:t>
            </w:r>
          </w:p>
        </w:tc>
        <w:tc>
          <w:tcPr>
            <w:tcW w:w="3394" w:type="dxa"/>
            <w:vAlign w:val="center"/>
          </w:tcPr>
          <w:p w:rsidR="00996DCE" w:rsidRPr="003374F5" w:rsidRDefault="00996DCE" w:rsidP="00FB5C98">
            <w:pPr>
              <w:tabs>
                <w:tab w:val="left" w:pos="2181"/>
              </w:tabs>
              <w:spacing w:line="240" w:lineRule="auto"/>
              <w:rPr>
                <w:rFonts w:ascii="Arial Narrow" w:hAnsi="Arial Narrow" w:cs="Arial"/>
                <w:sz w:val="20"/>
                <w:szCs w:val="20"/>
              </w:rPr>
            </w:pPr>
            <w:r w:rsidRPr="003374F5">
              <w:rPr>
                <w:rFonts w:ascii="Arial Narrow" w:hAnsi="Arial Narrow" w:cs="Arial"/>
                <w:sz w:val="20"/>
                <w:szCs w:val="20"/>
              </w:rPr>
              <w:t>Могильник</w:t>
            </w:r>
            <w:r w:rsidR="003374F5" w:rsidRPr="003374F5">
              <w:rPr>
                <w:rFonts w:ascii="Arial Narrow" w:hAnsi="Arial Narrow" w:cs="Arial"/>
                <w:sz w:val="20"/>
                <w:szCs w:val="20"/>
              </w:rPr>
              <w:t xml:space="preserve"> </w:t>
            </w:r>
            <w:r w:rsidRPr="003374F5">
              <w:rPr>
                <w:rFonts w:ascii="Arial Narrow" w:hAnsi="Arial Narrow" w:cs="Arial"/>
                <w:sz w:val="20"/>
                <w:szCs w:val="20"/>
              </w:rPr>
              <w:t>"Курзал"</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1-3 вв.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 xml:space="preserve">Центр </w:t>
            </w:r>
            <w:r w:rsidR="00A525D0">
              <w:rPr>
                <w:rFonts w:ascii="Arial Narrow" w:hAnsi="Arial Narrow" w:cs="Arial"/>
                <w:sz w:val="20"/>
                <w:szCs w:val="20"/>
              </w:rPr>
              <w:t xml:space="preserve">города-курорта </w:t>
            </w:r>
            <w:r w:rsidRPr="003374F5">
              <w:rPr>
                <w:rFonts w:ascii="Arial Narrow" w:hAnsi="Arial Narrow" w:cs="Arial"/>
                <w:sz w:val="20"/>
                <w:szCs w:val="20"/>
              </w:rPr>
              <w:t>у госфилармонии</w:t>
            </w:r>
            <w:r w:rsidR="003374F5" w:rsidRPr="003374F5">
              <w:rPr>
                <w:rFonts w:ascii="Arial Narrow" w:hAnsi="Arial Narrow" w:cs="Arial"/>
                <w:sz w:val="20"/>
                <w:szCs w:val="20"/>
              </w:rPr>
              <w:t xml:space="preserve"> </w:t>
            </w:r>
            <w:r w:rsidRPr="003374F5">
              <w:rPr>
                <w:rFonts w:ascii="Arial Narrow" w:hAnsi="Arial Narrow" w:cs="Arial"/>
                <w:sz w:val="20"/>
                <w:szCs w:val="20"/>
              </w:rPr>
              <w:t>КМВ</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120.</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597</w:t>
            </w:r>
          </w:p>
        </w:tc>
        <w:tc>
          <w:tcPr>
            <w:tcW w:w="3394" w:type="dxa"/>
            <w:vAlign w:val="center"/>
          </w:tcPr>
          <w:p w:rsidR="00996DCE" w:rsidRPr="003374F5" w:rsidRDefault="00996DCE" w:rsidP="00FB5C98">
            <w:pPr>
              <w:tabs>
                <w:tab w:val="left" w:pos="1118"/>
              </w:tabs>
              <w:spacing w:line="240" w:lineRule="auto"/>
              <w:rPr>
                <w:rFonts w:ascii="Arial Narrow" w:hAnsi="Arial Narrow" w:cs="Arial"/>
                <w:sz w:val="20"/>
                <w:szCs w:val="20"/>
              </w:rPr>
            </w:pPr>
            <w:r w:rsidRPr="003374F5">
              <w:rPr>
                <w:rFonts w:ascii="Arial Narrow" w:hAnsi="Arial Narrow" w:cs="Arial"/>
                <w:sz w:val="20"/>
                <w:szCs w:val="20"/>
              </w:rPr>
              <w:t>Могильник "Вокзальный-1"</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10-8 вв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 xml:space="preserve">Привокзальная площадь </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121.</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598</w:t>
            </w:r>
          </w:p>
        </w:tc>
        <w:tc>
          <w:tcPr>
            <w:tcW w:w="3394" w:type="dxa"/>
            <w:vAlign w:val="center"/>
          </w:tcPr>
          <w:p w:rsidR="00996DCE" w:rsidRPr="003374F5" w:rsidRDefault="00996DCE" w:rsidP="00FB5C98">
            <w:pPr>
              <w:tabs>
                <w:tab w:val="left" w:pos="2117"/>
              </w:tabs>
              <w:spacing w:line="240" w:lineRule="auto"/>
              <w:rPr>
                <w:rFonts w:ascii="Arial Narrow" w:hAnsi="Arial Narrow" w:cs="Arial"/>
                <w:sz w:val="20"/>
                <w:szCs w:val="20"/>
              </w:rPr>
            </w:pPr>
            <w:r w:rsidRPr="003374F5">
              <w:rPr>
                <w:rFonts w:ascii="Arial Narrow" w:hAnsi="Arial Narrow" w:cs="Arial"/>
                <w:sz w:val="20"/>
                <w:szCs w:val="20"/>
              </w:rPr>
              <w:t>Могильник "Вокзальный-2"</w:t>
            </w:r>
            <w:r w:rsidR="003374F5" w:rsidRPr="003374F5">
              <w:rPr>
                <w:rFonts w:ascii="Arial Narrow" w:hAnsi="Arial Narrow" w:cs="Arial"/>
                <w:sz w:val="20"/>
                <w:szCs w:val="20"/>
              </w:rPr>
              <w:t xml:space="preserve"> </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8-7 вв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Привокзальная площадь, сев. Подножье г. Крестовой</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122.</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599</w:t>
            </w:r>
          </w:p>
        </w:tc>
        <w:tc>
          <w:tcPr>
            <w:tcW w:w="3394" w:type="dxa"/>
            <w:vAlign w:val="center"/>
          </w:tcPr>
          <w:p w:rsidR="00996DCE" w:rsidRPr="003374F5" w:rsidRDefault="00996DCE" w:rsidP="00FB5C98">
            <w:pPr>
              <w:tabs>
                <w:tab w:val="left" w:pos="2181"/>
              </w:tabs>
              <w:spacing w:line="240" w:lineRule="auto"/>
              <w:rPr>
                <w:rFonts w:ascii="Arial Narrow" w:hAnsi="Arial Narrow" w:cs="Arial"/>
                <w:sz w:val="20"/>
                <w:szCs w:val="20"/>
              </w:rPr>
            </w:pPr>
            <w:r w:rsidRPr="003374F5">
              <w:rPr>
                <w:rFonts w:ascii="Arial Narrow" w:hAnsi="Arial Narrow" w:cs="Arial"/>
                <w:sz w:val="20"/>
                <w:szCs w:val="20"/>
              </w:rPr>
              <w:t>Поселение "Крестовое"</w:t>
            </w:r>
            <w:r w:rsidR="003374F5" w:rsidRPr="003374F5">
              <w:rPr>
                <w:rFonts w:ascii="Arial Narrow" w:hAnsi="Arial Narrow" w:cs="Arial"/>
                <w:sz w:val="20"/>
                <w:szCs w:val="20"/>
              </w:rPr>
              <w:t xml:space="preserve"> </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1тыс. до н.э.-нач.</w:t>
            </w:r>
            <w:r w:rsidR="003374F5" w:rsidRPr="003374F5">
              <w:rPr>
                <w:rFonts w:ascii="Arial Narrow" w:hAnsi="Arial Narrow" w:cs="Arial"/>
                <w:spacing w:val="-2"/>
                <w:sz w:val="20"/>
                <w:szCs w:val="20"/>
              </w:rPr>
              <w:t xml:space="preserve"> </w:t>
            </w:r>
            <w:r w:rsidRPr="003374F5">
              <w:rPr>
                <w:rFonts w:ascii="Arial Narrow" w:hAnsi="Arial Narrow" w:cs="Arial"/>
                <w:spacing w:val="-2"/>
                <w:sz w:val="20"/>
                <w:szCs w:val="20"/>
              </w:rPr>
              <w:t>1тыс.н.э.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Центр,</w:t>
            </w:r>
            <w:r w:rsidR="003374F5" w:rsidRPr="003374F5">
              <w:rPr>
                <w:rFonts w:ascii="Arial Narrow" w:hAnsi="Arial Narrow" w:cs="Arial"/>
                <w:sz w:val="20"/>
                <w:szCs w:val="20"/>
              </w:rPr>
              <w:t xml:space="preserve"> </w:t>
            </w:r>
            <w:r w:rsidRPr="003374F5">
              <w:rPr>
                <w:rFonts w:ascii="Arial Narrow" w:hAnsi="Arial Narrow" w:cs="Arial"/>
                <w:sz w:val="20"/>
                <w:szCs w:val="20"/>
              </w:rPr>
              <w:t>вершина г. Крестовая, у сан. им. Горького</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123.</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600</w:t>
            </w:r>
          </w:p>
        </w:tc>
        <w:tc>
          <w:tcPr>
            <w:tcW w:w="3394" w:type="dxa"/>
            <w:vAlign w:val="center"/>
          </w:tcPr>
          <w:p w:rsidR="00996DCE" w:rsidRPr="003374F5" w:rsidRDefault="00996DCE" w:rsidP="00FB5C98">
            <w:pPr>
              <w:tabs>
                <w:tab w:val="left" w:pos="2181"/>
              </w:tabs>
              <w:spacing w:line="240" w:lineRule="auto"/>
              <w:rPr>
                <w:rFonts w:ascii="Arial Narrow" w:hAnsi="Arial Narrow" w:cs="Arial"/>
                <w:sz w:val="20"/>
                <w:szCs w:val="20"/>
              </w:rPr>
            </w:pPr>
            <w:r w:rsidRPr="003374F5">
              <w:rPr>
                <w:rFonts w:ascii="Arial Narrow" w:hAnsi="Arial Narrow" w:cs="Arial"/>
                <w:sz w:val="20"/>
                <w:szCs w:val="20"/>
              </w:rPr>
              <w:t>Поселение «Барановская горка»</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1 тыс. до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Центр, вершина «Барановской горки», у сан. «Кисловодск»</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124.</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601</w:t>
            </w:r>
          </w:p>
        </w:tc>
        <w:tc>
          <w:tcPr>
            <w:tcW w:w="3394" w:type="dxa"/>
            <w:vAlign w:val="center"/>
          </w:tcPr>
          <w:p w:rsidR="00996DCE" w:rsidRPr="003374F5" w:rsidRDefault="00996DCE" w:rsidP="00FB5C98">
            <w:pPr>
              <w:tabs>
                <w:tab w:val="left" w:pos="2181"/>
              </w:tabs>
              <w:spacing w:line="240" w:lineRule="auto"/>
              <w:rPr>
                <w:rFonts w:ascii="Arial Narrow" w:hAnsi="Arial Narrow" w:cs="Arial"/>
                <w:sz w:val="20"/>
                <w:szCs w:val="20"/>
              </w:rPr>
            </w:pPr>
            <w:r w:rsidRPr="003374F5">
              <w:rPr>
                <w:rFonts w:ascii="Arial Narrow" w:hAnsi="Arial Narrow" w:cs="Arial"/>
                <w:sz w:val="20"/>
                <w:szCs w:val="20"/>
              </w:rPr>
              <w:t>Могильник</w:t>
            </w:r>
            <w:r w:rsidR="003374F5" w:rsidRPr="003374F5">
              <w:rPr>
                <w:rFonts w:ascii="Arial Narrow" w:hAnsi="Arial Narrow" w:cs="Arial"/>
                <w:sz w:val="20"/>
                <w:szCs w:val="20"/>
              </w:rPr>
              <w:t xml:space="preserve"> </w:t>
            </w:r>
            <w:r w:rsidRPr="003374F5">
              <w:rPr>
                <w:rFonts w:ascii="Arial Narrow" w:hAnsi="Arial Narrow" w:cs="Arial"/>
                <w:sz w:val="20"/>
                <w:szCs w:val="20"/>
              </w:rPr>
              <w:t>"Крестовая</w:t>
            </w:r>
            <w:r w:rsidR="003374F5" w:rsidRPr="003374F5">
              <w:rPr>
                <w:rFonts w:ascii="Arial Narrow" w:hAnsi="Arial Narrow" w:cs="Arial"/>
                <w:sz w:val="20"/>
                <w:szCs w:val="20"/>
              </w:rPr>
              <w:t xml:space="preserve"> </w:t>
            </w:r>
            <w:r w:rsidRPr="003374F5">
              <w:rPr>
                <w:rFonts w:ascii="Arial Narrow" w:hAnsi="Arial Narrow" w:cs="Arial"/>
                <w:sz w:val="20"/>
                <w:szCs w:val="20"/>
              </w:rPr>
              <w:t>Горка"</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8-6 вв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Центр, вершина «Крестовой горки» возле сан. им. Горького</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125.</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602</w:t>
            </w:r>
          </w:p>
        </w:tc>
        <w:tc>
          <w:tcPr>
            <w:tcW w:w="3394" w:type="dxa"/>
            <w:vAlign w:val="center"/>
          </w:tcPr>
          <w:p w:rsidR="00996DCE" w:rsidRPr="003374F5" w:rsidRDefault="00996DCE" w:rsidP="00FB5C98">
            <w:pPr>
              <w:tabs>
                <w:tab w:val="left" w:pos="2461"/>
              </w:tabs>
              <w:spacing w:line="240" w:lineRule="auto"/>
              <w:rPr>
                <w:rFonts w:ascii="Arial Narrow" w:hAnsi="Arial Narrow" w:cs="Arial"/>
                <w:sz w:val="20"/>
                <w:szCs w:val="20"/>
              </w:rPr>
            </w:pPr>
            <w:r w:rsidRPr="003374F5">
              <w:rPr>
                <w:rFonts w:ascii="Arial Narrow" w:hAnsi="Arial Narrow" w:cs="Arial"/>
                <w:sz w:val="20"/>
                <w:szCs w:val="20"/>
              </w:rPr>
              <w:t>Могильник</w:t>
            </w:r>
            <w:r w:rsidR="003374F5" w:rsidRPr="003374F5">
              <w:rPr>
                <w:rFonts w:ascii="Arial Narrow" w:hAnsi="Arial Narrow" w:cs="Arial"/>
                <w:sz w:val="20"/>
                <w:szCs w:val="20"/>
              </w:rPr>
              <w:t xml:space="preserve"> </w:t>
            </w:r>
            <w:r w:rsidRPr="003374F5">
              <w:rPr>
                <w:rFonts w:ascii="Arial Narrow" w:hAnsi="Arial Narrow" w:cs="Arial"/>
                <w:sz w:val="20"/>
                <w:szCs w:val="20"/>
              </w:rPr>
              <w:t>"Улица</w:t>
            </w:r>
            <w:r w:rsidR="003374F5" w:rsidRPr="003374F5">
              <w:rPr>
                <w:rFonts w:ascii="Arial Narrow" w:hAnsi="Arial Narrow" w:cs="Arial"/>
                <w:sz w:val="20"/>
                <w:szCs w:val="20"/>
              </w:rPr>
              <w:t xml:space="preserve"> </w:t>
            </w:r>
            <w:r w:rsidRPr="003374F5">
              <w:rPr>
                <w:rFonts w:ascii="Arial Narrow" w:hAnsi="Arial Narrow" w:cs="Arial"/>
                <w:sz w:val="20"/>
                <w:szCs w:val="20"/>
              </w:rPr>
              <w:t>Коминтерна"</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8-7 вв до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Центр. Верхняя часть ул. Коминтерна, за высотным корпусом сан. «Луч»</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126.</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603</w:t>
            </w:r>
          </w:p>
        </w:tc>
        <w:tc>
          <w:tcPr>
            <w:tcW w:w="3394" w:type="dxa"/>
            <w:vAlign w:val="center"/>
          </w:tcPr>
          <w:p w:rsidR="00996DCE" w:rsidRPr="003374F5" w:rsidRDefault="00996DCE" w:rsidP="00FB5C98">
            <w:pPr>
              <w:tabs>
                <w:tab w:val="left" w:pos="2181"/>
              </w:tabs>
              <w:spacing w:line="240" w:lineRule="auto"/>
              <w:rPr>
                <w:rFonts w:ascii="Arial Narrow" w:hAnsi="Arial Narrow" w:cs="Arial"/>
                <w:sz w:val="20"/>
                <w:szCs w:val="20"/>
              </w:rPr>
            </w:pPr>
            <w:r w:rsidRPr="003374F5">
              <w:rPr>
                <w:rFonts w:ascii="Arial Narrow" w:hAnsi="Arial Narrow" w:cs="Arial"/>
                <w:sz w:val="20"/>
                <w:szCs w:val="20"/>
              </w:rPr>
              <w:t>Могильник "Церковная Горка"</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сер. 1 тыс.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Центр, восточная часть</w:t>
            </w:r>
            <w:r w:rsidR="003374F5" w:rsidRPr="003374F5">
              <w:rPr>
                <w:rFonts w:ascii="Arial Narrow" w:hAnsi="Arial Narrow" w:cs="Arial"/>
                <w:sz w:val="20"/>
                <w:szCs w:val="20"/>
              </w:rPr>
              <w:t xml:space="preserve"> </w:t>
            </w:r>
            <w:r w:rsidRPr="003374F5">
              <w:rPr>
                <w:rFonts w:ascii="Arial Narrow" w:hAnsi="Arial Narrow" w:cs="Arial"/>
                <w:sz w:val="20"/>
                <w:szCs w:val="20"/>
              </w:rPr>
              <w:t>«Церковной горки»</w:t>
            </w:r>
            <w:r w:rsidR="003374F5" w:rsidRPr="003374F5">
              <w:rPr>
                <w:rFonts w:ascii="Arial Narrow" w:hAnsi="Arial Narrow" w:cs="Arial"/>
                <w:sz w:val="20"/>
                <w:szCs w:val="20"/>
              </w:rPr>
              <w:t xml:space="preserve"> </w:t>
            </w:r>
            <w:r w:rsidRPr="003374F5">
              <w:rPr>
                <w:rFonts w:ascii="Arial Narrow" w:hAnsi="Arial Narrow" w:cs="Arial"/>
                <w:sz w:val="20"/>
                <w:szCs w:val="20"/>
              </w:rPr>
              <w:t>у сан. «Смена»</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127.</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604</w:t>
            </w:r>
          </w:p>
        </w:tc>
        <w:tc>
          <w:tcPr>
            <w:tcW w:w="3394" w:type="dxa"/>
            <w:vAlign w:val="center"/>
          </w:tcPr>
          <w:p w:rsidR="00996DCE" w:rsidRPr="003374F5" w:rsidRDefault="00996DCE" w:rsidP="00FB5C98">
            <w:pPr>
              <w:tabs>
                <w:tab w:val="left" w:pos="2181"/>
              </w:tabs>
              <w:spacing w:line="240" w:lineRule="auto"/>
              <w:rPr>
                <w:rFonts w:ascii="Arial Narrow" w:hAnsi="Arial Narrow" w:cs="Arial"/>
                <w:sz w:val="20"/>
                <w:szCs w:val="20"/>
              </w:rPr>
            </w:pPr>
            <w:r w:rsidRPr="003374F5">
              <w:rPr>
                <w:rFonts w:ascii="Arial Narrow" w:hAnsi="Arial Narrow" w:cs="Arial"/>
                <w:sz w:val="20"/>
                <w:szCs w:val="20"/>
              </w:rPr>
              <w:t>Могильник "Кавказ"</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3-4 вв.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Центр, восточная окраина г. «Согласие», На территории пансионата «Кругозор»</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128.</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605</w:t>
            </w:r>
          </w:p>
        </w:tc>
        <w:tc>
          <w:tcPr>
            <w:tcW w:w="3394" w:type="dxa"/>
            <w:vAlign w:val="center"/>
          </w:tcPr>
          <w:p w:rsidR="00996DCE" w:rsidRPr="003374F5" w:rsidRDefault="00996DCE" w:rsidP="00FB5C98">
            <w:pPr>
              <w:tabs>
                <w:tab w:val="left" w:pos="2181"/>
              </w:tabs>
              <w:spacing w:line="240" w:lineRule="auto"/>
              <w:rPr>
                <w:rFonts w:ascii="Arial Narrow" w:hAnsi="Arial Narrow" w:cs="Arial"/>
                <w:sz w:val="20"/>
                <w:szCs w:val="20"/>
              </w:rPr>
            </w:pPr>
            <w:r w:rsidRPr="003374F5">
              <w:rPr>
                <w:rFonts w:ascii="Arial Narrow" w:hAnsi="Arial Narrow" w:cs="Arial"/>
                <w:sz w:val="20"/>
                <w:szCs w:val="20"/>
              </w:rPr>
              <w:t>Курганная группа</w:t>
            </w:r>
            <w:r w:rsidRPr="003374F5">
              <w:rPr>
                <w:rFonts w:ascii="Arial Narrow" w:hAnsi="Arial Narrow" w:cs="Arial"/>
                <w:sz w:val="20"/>
                <w:szCs w:val="20"/>
              </w:rPr>
              <w:tab/>
            </w:r>
          </w:p>
          <w:p w:rsidR="00996DCE" w:rsidRPr="003374F5" w:rsidRDefault="00996DCE" w:rsidP="00FB5C98">
            <w:pPr>
              <w:tabs>
                <w:tab w:val="left" w:pos="2181"/>
              </w:tabs>
              <w:spacing w:line="240" w:lineRule="auto"/>
              <w:rPr>
                <w:rFonts w:ascii="Arial Narrow" w:hAnsi="Arial Narrow" w:cs="Arial"/>
                <w:sz w:val="20"/>
                <w:szCs w:val="20"/>
              </w:rPr>
            </w:pPr>
            <w:r w:rsidRPr="003374F5">
              <w:rPr>
                <w:rFonts w:ascii="Arial Narrow" w:hAnsi="Arial Narrow" w:cs="Arial"/>
                <w:sz w:val="20"/>
                <w:szCs w:val="20"/>
              </w:rPr>
              <w:t>"Пятницкая Горка"</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3-2 тыс. до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Центр. Западная часть возвышенности «Пятницкие высоты», возле</w:t>
            </w:r>
            <w:r w:rsidR="003374F5" w:rsidRPr="003374F5">
              <w:rPr>
                <w:rFonts w:ascii="Arial Narrow" w:hAnsi="Arial Narrow" w:cs="Arial"/>
                <w:sz w:val="20"/>
                <w:szCs w:val="20"/>
              </w:rPr>
              <w:t xml:space="preserve"> </w:t>
            </w:r>
            <w:r w:rsidRPr="003374F5">
              <w:rPr>
                <w:rFonts w:ascii="Arial Narrow" w:hAnsi="Arial Narrow" w:cs="Arial"/>
                <w:sz w:val="20"/>
                <w:szCs w:val="20"/>
              </w:rPr>
              <w:t>памятника «Павшим героям»</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129.</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606</w:t>
            </w:r>
          </w:p>
        </w:tc>
        <w:tc>
          <w:tcPr>
            <w:tcW w:w="3394" w:type="dxa"/>
            <w:vAlign w:val="center"/>
          </w:tcPr>
          <w:p w:rsidR="00996DCE" w:rsidRPr="003374F5" w:rsidRDefault="00996DCE" w:rsidP="00FB5C98">
            <w:pPr>
              <w:tabs>
                <w:tab w:val="left" w:pos="2181"/>
              </w:tabs>
              <w:spacing w:line="240" w:lineRule="auto"/>
              <w:rPr>
                <w:rFonts w:ascii="Arial Narrow" w:hAnsi="Arial Narrow" w:cs="Arial"/>
                <w:sz w:val="20"/>
                <w:szCs w:val="20"/>
              </w:rPr>
            </w:pPr>
            <w:r w:rsidRPr="003374F5">
              <w:rPr>
                <w:rFonts w:ascii="Arial Narrow" w:hAnsi="Arial Narrow" w:cs="Arial"/>
                <w:sz w:val="20"/>
                <w:szCs w:val="20"/>
              </w:rPr>
              <w:t>Могильник "Красная Площадь"</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сер. 1 тыс.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У крепости и восстанавливаемого Никольского собора</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130.</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607</w:t>
            </w:r>
          </w:p>
        </w:tc>
        <w:tc>
          <w:tcPr>
            <w:tcW w:w="3394" w:type="dxa"/>
            <w:vAlign w:val="center"/>
          </w:tcPr>
          <w:p w:rsidR="00996DCE" w:rsidRPr="003374F5" w:rsidRDefault="00996DCE" w:rsidP="00FB5C98">
            <w:pPr>
              <w:tabs>
                <w:tab w:val="left" w:pos="2181"/>
              </w:tabs>
              <w:spacing w:line="240" w:lineRule="auto"/>
              <w:rPr>
                <w:rFonts w:ascii="Arial Narrow" w:hAnsi="Arial Narrow" w:cs="Arial"/>
                <w:sz w:val="20"/>
                <w:szCs w:val="20"/>
              </w:rPr>
            </w:pPr>
            <w:r w:rsidRPr="003374F5">
              <w:rPr>
                <w:rFonts w:ascii="Arial Narrow" w:hAnsi="Arial Narrow" w:cs="Arial"/>
                <w:sz w:val="20"/>
                <w:szCs w:val="20"/>
              </w:rPr>
              <w:t>Поселение «Ломоносовка»</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1 тыс.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 xml:space="preserve">Юго-зап. окраина </w:t>
            </w:r>
            <w:r w:rsidR="00FD4260">
              <w:rPr>
                <w:rFonts w:ascii="Arial Narrow" w:hAnsi="Arial Narrow" w:cs="Arial"/>
                <w:sz w:val="20"/>
                <w:szCs w:val="20"/>
              </w:rPr>
              <w:t xml:space="preserve">города-курорта, </w:t>
            </w:r>
            <w:r w:rsidRPr="003374F5">
              <w:rPr>
                <w:rFonts w:ascii="Arial Narrow" w:hAnsi="Arial Narrow" w:cs="Arial"/>
                <w:sz w:val="20"/>
                <w:szCs w:val="20"/>
              </w:rPr>
              <w:t>склон возвышенности над.</w:t>
            </w:r>
            <w:r w:rsidR="003374F5" w:rsidRPr="003374F5">
              <w:rPr>
                <w:rFonts w:ascii="Arial Narrow" w:hAnsi="Arial Narrow" w:cs="Arial"/>
                <w:sz w:val="20"/>
                <w:szCs w:val="20"/>
              </w:rPr>
              <w:t xml:space="preserve"> </w:t>
            </w:r>
            <w:r w:rsidRPr="003374F5">
              <w:rPr>
                <w:rFonts w:ascii="Arial Narrow" w:hAnsi="Arial Narrow" w:cs="Arial"/>
                <w:sz w:val="20"/>
                <w:szCs w:val="20"/>
              </w:rPr>
              <w:t xml:space="preserve">ул. Ломоносова </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131.</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608</w:t>
            </w:r>
          </w:p>
        </w:tc>
        <w:tc>
          <w:tcPr>
            <w:tcW w:w="3394" w:type="dxa"/>
            <w:vAlign w:val="center"/>
          </w:tcPr>
          <w:p w:rsidR="00996DCE" w:rsidRPr="003374F5" w:rsidRDefault="00996DCE" w:rsidP="00FB5C98">
            <w:pPr>
              <w:tabs>
                <w:tab w:val="left" w:pos="2181"/>
              </w:tabs>
              <w:spacing w:line="240" w:lineRule="auto"/>
              <w:rPr>
                <w:rFonts w:ascii="Arial Narrow" w:hAnsi="Arial Narrow" w:cs="Arial"/>
                <w:sz w:val="20"/>
                <w:szCs w:val="20"/>
              </w:rPr>
            </w:pPr>
            <w:r w:rsidRPr="003374F5">
              <w:rPr>
                <w:rFonts w:ascii="Arial Narrow" w:hAnsi="Arial Narrow" w:cs="Arial"/>
                <w:sz w:val="20"/>
                <w:szCs w:val="20"/>
              </w:rPr>
              <w:t>Могильник "Ломоносовка"</w:t>
            </w:r>
          </w:p>
          <w:p w:rsidR="00996DCE" w:rsidRPr="003374F5" w:rsidRDefault="00996DCE" w:rsidP="00FB5C98">
            <w:pPr>
              <w:tabs>
                <w:tab w:val="left" w:pos="2181"/>
              </w:tabs>
              <w:spacing w:line="240" w:lineRule="auto"/>
              <w:rPr>
                <w:rFonts w:ascii="Arial Narrow" w:hAnsi="Arial Narrow" w:cs="Arial"/>
                <w:sz w:val="20"/>
                <w:szCs w:val="20"/>
              </w:rPr>
            </w:pPr>
            <w:r w:rsidRPr="003374F5">
              <w:rPr>
                <w:rFonts w:ascii="Arial Narrow" w:hAnsi="Arial Narrow" w:cs="Arial"/>
                <w:sz w:val="20"/>
                <w:szCs w:val="20"/>
              </w:rPr>
              <w:t>(«Бермамытский»)</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6-8 вв.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Склон возвышенности возле поселения «Ломоносовка»</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132.</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609</w:t>
            </w:r>
          </w:p>
        </w:tc>
        <w:tc>
          <w:tcPr>
            <w:tcW w:w="3394" w:type="dxa"/>
            <w:vAlign w:val="center"/>
          </w:tcPr>
          <w:p w:rsidR="00996DCE" w:rsidRPr="003374F5" w:rsidRDefault="00996DCE" w:rsidP="00FB5C98">
            <w:pPr>
              <w:tabs>
                <w:tab w:val="left" w:pos="2181"/>
              </w:tabs>
              <w:spacing w:line="240" w:lineRule="auto"/>
              <w:rPr>
                <w:rFonts w:ascii="Arial Narrow" w:hAnsi="Arial Narrow" w:cs="Arial"/>
                <w:sz w:val="20"/>
                <w:szCs w:val="20"/>
              </w:rPr>
            </w:pPr>
            <w:r w:rsidRPr="003374F5">
              <w:rPr>
                <w:rFonts w:ascii="Arial Narrow" w:hAnsi="Arial Narrow" w:cs="Arial"/>
                <w:sz w:val="20"/>
                <w:szCs w:val="20"/>
              </w:rPr>
              <w:t>Могильник «Сосновая Горка-1»</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8-6 вв.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Курортный парк. Юго-восточная часть «Сосновой Горки»</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133.</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610</w:t>
            </w:r>
          </w:p>
        </w:tc>
        <w:tc>
          <w:tcPr>
            <w:tcW w:w="3394" w:type="dxa"/>
            <w:vAlign w:val="center"/>
          </w:tcPr>
          <w:p w:rsidR="00996DCE" w:rsidRPr="003374F5" w:rsidRDefault="00996DCE" w:rsidP="00FB5C98">
            <w:pPr>
              <w:tabs>
                <w:tab w:val="left" w:pos="2181"/>
              </w:tabs>
              <w:spacing w:line="240" w:lineRule="auto"/>
              <w:rPr>
                <w:rFonts w:ascii="Arial Narrow" w:hAnsi="Arial Narrow" w:cs="Arial"/>
                <w:sz w:val="20"/>
                <w:szCs w:val="20"/>
              </w:rPr>
            </w:pPr>
            <w:r w:rsidRPr="003374F5">
              <w:rPr>
                <w:rFonts w:ascii="Arial Narrow" w:hAnsi="Arial Narrow" w:cs="Arial"/>
                <w:sz w:val="20"/>
                <w:szCs w:val="20"/>
              </w:rPr>
              <w:t>Могильник «Сосновая Горка-2»</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8-6 вв.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Курортный парк. 300-350 м севернее основного корпуса сан. «Эльбрус»</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134.</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611</w:t>
            </w:r>
          </w:p>
        </w:tc>
        <w:tc>
          <w:tcPr>
            <w:tcW w:w="3394" w:type="dxa"/>
            <w:vAlign w:val="center"/>
          </w:tcPr>
          <w:p w:rsidR="00996DCE" w:rsidRPr="003374F5" w:rsidRDefault="00996DCE" w:rsidP="00FB5C98">
            <w:pPr>
              <w:tabs>
                <w:tab w:val="left" w:pos="2181"/>
              </w:tabs>
              <w:spacing w:line="240" w:lineRule="auto"/>
              <w:rPr>
                <w:rFonts w:ascii="Arial Narrow" w:hAnsi="Arial Narrow" w:cs="Arial"/>
                <w:sz w:val="20"/>
                <w:szCs w:val="20"/>
              </w:rPr>
            </w:pPr>
            <w:r w:rsidRPr="003374F5">
              <w:rPr>
                <w:rFonts w:ascii="Arial Narrow" w:hAnsi="Arial Narrow" w:cs="Arial"/>
                <w:sz w:val="20"/>
                <w:szCs w:val="20"/>
              </w:rPr>
              <w:t>Поселение «Пикет»</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8-6 вв. до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 xml:space="preserve">Юго-вост. окраина </w:t>
            </w:r>
            <w:r w:rsidR="00FD4260">
              <w:rPr>
                <w:rFonts w:ascii="Arial Narrow" w:hAnsi="Arial Narrow" w:cs="Arial"/>
                <w:sz w:val="20"/>
                <w:szCs w:val="20"/>
              </w:rPr>
              <w:t xml:space="preserve">города-курорта, </w:t>
            </w:r>
            <w:r w:rsidRPr="003374F5">
              <w:rPr>
                <w:rFonts w:ascii="Arial Narrow" w:hAnsi="Arial Narrow" w:cs="Arial"/>
                <w:sz w:val="20"/>
                <w:szCs w:val="20"/>
              </w:rPr>
              <w:t>склон левой стороны Пикетной балки, ул. Пикетная</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135.</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612</w:t>
            </w:r>
          </w:p>
        </w:tc>
        <w:tc>
          <w:tcPr>
            <w:tcW w:w="3394" w:type="dxa"/>
            <w:vAlign w:val="center"/>
          </w:tcPr>
          <w:p w:rsidR="00996DCE" w:rsidRPr="003374F5" w:rsidRDefault="00996DCE" w:rsidP="00FB5C98">
            <w:pPr>
              <w:tabs>
                <w:tab w:val="left" w:pos="2181"/>
              </w:tabs>
              <w:spacing w:line="240" w:lineRule="auto"/>
              <w:rPr>
                <w:rFonts w:ascii="Arial Narrow" w:hAnsi="Arial Narrow" w:cs="Arial"/>
                <w:sz w:val="20"/>
                <w:szCs w:val="20"/>
              </w:rPr>
            </w:pPr>
            <w:r w:rsidRPr="003374F5">
              <w:rPr>
                <w:rFonts w:ascii="Arial Narrow" w:hAnsi="Arial Narrow" w:cs="Arial"/>
                <w:sz w:val="20"/>
                <w:szCs w:val="20"/>
              </w:rPr>
              <w:t>Казачий пикет</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1 пол 19 вв</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Западное окончание горы Пикетной</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lastRenderedPageBreak/>
              <w:t>136.</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613</w:t>
            </w:r>
          </w:p>
        </w:tc>
        <w:tc>
          <w:tcPr>
            <w:tcW w:w="3394" w:type="dxa"/>
            <w:vAlign w:val="center"/>
          </w:tcPr>
          <w:p w:rsidR="00996DCE" w:rsidRPr="003374F5" w:rsidRDefault="00996DCE" w:rsidP="00FB5C98">
            <w:pPr>
              <w:tabs>
                <w:tab w:val="left" w:pos="2181"/>
              </w:tabs>
              <w:spacing w:line="240" w:lineRule="auto"/>
              <w:rPr>
                <w:rFonts w:ascii="Arial Narrow" w:hAnsi="Arial Narrow" w:cs="Arial"/>
                <w:sz w:val="20"/>
                <w:szCs w:val="20"/>
              </w:rPr>
            </w:pPr>
            <w:r w:rsidRPr="003374F5">
              <w:rPr>
                <w:rFonts w:ascii="Arial Narrow" w:hAnsi="Arial Narrow" w:cs="Arial"/>
                <w:sz w:val="20"/>
                <w:szCs w:val="20"/>
              </w:rPr>
              <w:t>Поселение «Звездочка»</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1 тыс. до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Верх ул. Гагарина возле лагеря</w:t>
            </w:r>
            <w:r w:rsidR="003374F5" w:rsidRPr="003374F5">
              <w:rPr>
                <w:rFonts w:ascii="Arial Narrow" w:hAnsi="Arial Narrow" w:cs="Arial"/>
                <w:sz w:val="20"/>
                <w:szCs w:val="20"/>
              </w:rPr>
              <w:t xml:space="preserve"> </w:t>
            </w:r>
            <w:r w:rsidRPr="003374F5">
              <w:rPr>
                <w:rFonts w:ascii="Arial Narrow" w:hAnsi="Arial Narrow" w:cs="Arial"/>
                <w:sz w:val="20"/>
                <w:szCs w:val="20"/>
              </w:rPr>
              <w:t>«Звездочка»</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137.</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614</w:t>
            </w:r>
          </w:p>
        </w:tc>
        <w:tc>
          <w:tcPr>
            <w:tcW w:w="3394" w:type="dxa"/>
            <w:vAlign w:val="center"/>
          </w:tcPr>
          <w:p w:rsidR="00996DCE" w:rsidRPr="003374F5" w:rsidRDefault="00996DCE" w:rsidP="00FB5C98">
            <w:pPr>
              <w:tabs>
                <w:tab w:val="left" w:pos="2181"/>
              </w:tabs>
              <w:spacing w:line="240" w:lineRule="auto"/>
              <w:rPr>
                <w:rFonts w:ascii="Arial Narrow" w:hAnsi="Arial Narrow" w:cs="Arial"/>
                <w:sz w:val="20"/>
                <w:szCs w:val="20"/>
              </w:rPr>
            </w:pPr>
            <w:r w:rsidRPr="003374F5">
              <w:rPr>
                <w:rFonts w:ascii="Arial Narrow" w:hAnsi="Arial Narrow" w:cs="Arial"/>
                <w:sz w:val="20"/>
                <w:szCs w:val="20"/>
              </w:rPr>
              <w:t>Могильник</w:t>
            </w:r>
            <w:r w:rsidR="003374F5" w:rsidRPr="003374F5">
              <w:rPr>
                <w:rFonts w:ascii="Arial Narrow" w:hAnsi="Arial Narrow" w:cs="Arial"/>
                <w:sz w:val="20"/>
                <w:szCs w:val="20"/>
              </w:rPr>
              <w:t xml:space="preserve"> </w:t>
            </w:r>
            <w:r w:rsidRPr="003374F5">
              <w:rPr>
                <w:rFonts w:ascii="Arial Narrow" w:hAnsi="Arial Narrow" w:cs="Arial"/>
                <w:sz w:val="20"/>
                <w:szCs w:val="20"/>
              </w:rPr>
              <w:t>«Черкасский»</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1 тыс. до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Индивидуальный участок по ул. Черкасской</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138.</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615</w:t>
            </w:r>
          </w:p>
        </w:tc>
        <w:tc>
          <w:tcPr>
            <w:tcW w:w="3394" w:type="dxa"/>
            <w:vAlign w:val="center"/>
          </w:tcPr>
          <w:p w:rsidR="00996DCE" w:rsidRPr="003374F5" w:rsidRDefault="00996DCE" w:rsidP="00FB5C98">
            <w:pPr>
              <w:tabs>
                <w:tab w:val="left" w:pos="2181"/>
              </w:tabs>
              <w:spacing w:line="240" w:lineRule="auto"/>
              <w:rPr>
                <w:rFonts w:ascii="Arial Narrow" w:hAnsi="Arial Narrow" w:cs="Arial"/>
                <w:sz w:val="20"/>
                <w:szCs w:val="20"/>
              </w:rPr>
            </w:pPr>
            <w:r w:rsidRPr="003374F5">
              <w:rPr>
                <w:rFonts w:ascii="Arial Narrow" w:hAnsi="Arial Narrow" w:cs="Arial"/>
                <w:sz w:val="20"/>
                <w:szCs w:val="20"/>
              </w:rPr>
              <w:t>Могильник</w:t>
            </w:r>
            <w:r w:rsidR="003374F5" w:rsidRPr="003374F5">
              <w:rPr>
                <w:rFonts w:ascii="Arial Narrow" w:hAnsi="Arial Narrow" w:cs="Arial"/>
                <w:sz w:val="20"/>
                <w:szCs w:val="20"/>
              </w:rPr>
              <w:t xml:space="preserve"> </w:t>
            </w:r>
            <w:r w:rsidRPr="003374F5">
              <w:rPr>
                <w:rFonts w:ascii="Arial Narrow" w:hAnsi="Arial Narrow" w:cs="Arial"/>
                <w:sz w:val="20"/>
                <w:szCs w:val="20"/>
              </w:rPr>
              <w:t>«Бермамытекий»</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1 тыс. до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 xml:space="preserve">Юго-зап. окраина </w:t>
            </w:r>
            <w:r w:rsidR="00A525D0">
              <w:rPr>
                <w:rFonts w:ascii="Arial Narrow" w:hAnsi="Arial Narrow" w:cs="Arial"/>
                <w:sz w:val="20"/>
                <w:szCs w:val="20"/>
              </w:rPr>
              <w:t xml:space="preserve">города-курорта </w:t>
            </w:r>
            <w:r w:rsidRPr="003374F5">
              <w:rPr>
                <w:rFonts w:ascii="Arial Narrow" w:hAnsi="Arial Narrow" w:cs="Arial"/>
                <w:sz w:val="20"/>
                <w:szCs w:val="20"/>
              </w:rPr>
              <w:t>возле лагеря «Сосновый Бор»</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139.</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616</w:t>
            </w:r>
          </w:p>
        </w:tc>
        <w:tc>
          <w:tcPr>
            <w:tcW w:w="3394" w:type="dxa"/>
            <w:vAlign w:val="center"/>
          </w:tcPr>
          <w:p w:rsidR="00996DCE" w:rsidRPr="003374F5" w:rsidRDefault="00996DCE" w:rsidP="00FB5C98">
            <w:pPr>
              <w:tabs>
                <w:tab w:val="left" w:pos="2181"/>
              </w:tabs>
              <w:spacing w:line="240" w:lineRule="auto"/>
              <w:rPr>
                <w:rFonts w:ascii="Arial Narrow" w:hAnsi="Arial Narrow" w:cs="Arial"/>
                <w:sz w:val="20"/>
                <w:szCs w:val="20"/>
              </w:rPr>
            </w:pPr>
            <w:r w:rsidRPr="003374F5">
              <w:rPr>
                <w:rFonts w:ascii="Arial Narrow" w:hAnsi="Arial Narrow" w:cs="Arial"/>
                <w:sz w:val="20"/>
                <w:szCs w:val="20"/>
              </w:rPr>
              <w:t>Могильник</w:t>
            </w:r>
            <w:r w:rsidR="003374F5" w:rsidRPr="003374F5">
              <w:rPr>
                <w:rFonts w:ascii="Arial Narrow" w:hAnsi="Arial Narrow" w:cs="Arial"/>
                <w:sz w:val="20"/>
                <w:szCs w:val="20"/>
              </w:rPr>
              <w:t xml:space="preserve"> </w:t>
            </w:r>
            <w:r w:rsidRPr="003374F5">
              <w:rPr>
                <w:rFonts w:ascii="Arial Narrow" w:hAnsi="Arial Narrow" w:cs="Arial"/>
                <w:sz w:val="20"/>
                <w:szCs w:val="20"/>
              </w:rPr>
              <w:t>«Березовский-3»</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8 в. до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1,5-2 км юго-западн.</w:t>
            </w:r>
            <w:r w:rsidR="003374F5" w:rsidRPr="003374F5">
              <w:rPr>
                <w:rFonts w:ascii="Arial Narrow" w:hAnsi="Arial Narrow" w:cs="Arial"/>
                <w:sz w:val="20"/>
                <w:szCs w:val="20"/>
              </w:rPr>
              <w:t xml:space="preserve"> </w:t>
            </w:r>
            <w:r w:rsidRPr="003374F5">
              <w:rPr>
                <w:rFonts w:ascii="Arial Narrow" w:hAnsi="Arial Narrow" w:cs="Arial"/>
                <w:sz w:val="20"/>
                <w:szCs w:val="20"/>
              </w:rPr>
              <w:t xml:space="preserve">окраина </w:t>
            </w:r>
            <w:r w:rsidR="00FD4260">
              <w:rPr>
                <w:rFonts w:ascii="Arial Narrow" w:hAnsi="Arial Narrow" w:cs="Arial"/>
                <w:sz w:val="20"/>
                <w:szCs w:val="20"/>
              </w:rPr>
              <w:t xml:space="preserve">города-курорта, </w:t>
            </w:r>
            <w:r w:rsidRPr="003374F5">
              <w:rPr>
                <w:rFonts w:ascii="Arial Narrow" w:hAnsi="Arial Narrow" w:cs="Arial"/>
                <w:sz w:val="20"/>
                <w:szCs w:val="20"/>
              </w:rPr>
              <w:t>левобережная терраса р. Березовка</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140.</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617</w:t>
            </w:r>
          </w:p>
        </w:tc>
        <w:tc>
          <w:tcPr>
            <w:tcW w:w="3394" w:type="dxa"/>
            <w:vAlign w:val="center"/>
          </w:tcPr>
          <w:p w:rsidR="00996DCE" w:rsidRPr="003374F5" w:rsidRDefault="00996DCE" w:rsidP="00FB5C98">
            <w:pPr>
              <w:tabs>
                <w:tab w:val="left" w:pos="2181"/>
              </w:tabs>
              <w:spacing w:line="240" w:lineRule="auto"/>
              <w:rPr>
                <w:rFonts w:ascii="Arial Narrow" w:hAnsi="Arial Narrow" w:cs="Arial"/>
                <w:sz w:val="20"/>
                <w:szCs w:val="20"/>
              </w:rPr>
            </w:pPr>
            <w:r w:rsidRPr="003374F5">
              <w:rPr>
                <w:rFonts w:ascii="Arial Narrow" w:hAnsi="Arial Narrow" w:cs="Arial"/>
                <w:sz w:val="20"/>
                <w:szCs w:val="20"/>
              </w:rPr>
              <w:t>Могильник</w:t>
            </w:r>
            <w:r w:rsidR="003374F5" w:rsidRPr="003374F5">
              <w:rPr>
                <w:rFonts w:ascii="Arial Narrow" w:hAnsi="Arial Narrow" w:cs="Arial"/>
                <w:sz w:val="20"/>
                <w:szCs w:val="20"/>
              </w:rPr>
              <w:t xml:space="preserve"> </w:t>
            </w:r>
            <w:r w:rsidRPr="003374F5">
              <w:rPr>
                <w:rFonts w:ascii="Arial Narrow" w:hAnsi="Arial Narrow" w:cs="Arial"/>
                <w:sz w:val="20"/>
                <w:szCs w:val="20"/>
              </w:rPr>
              <w:t>«Березовский-4»</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8-7 вв до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 xml:space="preserve">2-2,65 км юго-запад </w:t>
            </w:r>
            <w:r w:rsidR="00FD4260">
              <w:rPr>
                <w:rFonts w:ascii="Arial Narrow" w:hAnsi="Arial Narrow" w:cs="Arial"/>
                <w:sz w:val="20"/>
                <w:szCs w:val="20"/>
              </w:rPr>
              <w:t xml:space="preserve">города-курорта, </w:t>
            </w:r>
            <w:r w:rsidRPr="003374F5">
              <w:rPr>
                <w:rFonts w:ascii="Arial Narrow" w:hAnsi="Arial Narrow" w:cs="Arial"/>
                <w:sz w:val="20"/>
                <w:szCs w:val="20"/>
              </w:rPr>
              <w:t>левобережная терраса р. Березовка</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141.</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618</w:t>
            </w:r>
          </w:p>
        </w:tc>
        <w:tc>
          <w:tcPr>
            <w:tcW w:w="3394" w:type="dxa"/>
            <w:vAlign w:val="center"/>
          </w:tcPr>
          <w:p w:rsidR="00996DCE" w:rsidRPr="003374F5" w:rsidRDefault="00996DCE" w:rsidP="00FB5C98">
            <w:pPr>
              <w:tabs>
                <w:tab w:val="left" w:pos="2181"/>
              </w:tabs>
              <w:spacing w:line="240" w:lineRule="auto"/>
              <w:rPr>
                <w:rFonts w:ascii="Arial Narrow" w:hAnsi="Arial Narrow" w:cs="Arial"/>
                <w:sz w:val="20"/>
                <w:szCs w:val="20"/>
              </w:rPr>
            </w:pPr>
            <w:r w:rsidRPr="003374F5">
              <w:rPr>
                <w:rFonts w:ascii="Arial Narrow" w:hAnsi="Arial Narrow" w:cs="Arial"/>
                <w:sz w:val="20"/>
                <w:szCs w:val="20"/>
              </w:rPr>
              <w:t>Могильник</w:t>
            </w:r>
            <w:r w:rsidR="003374F5" w:rsidRPr="003374F5">
              <w:rPr>
                <w:rFonts w:ascii="Arial Narrow" w:hAnsi="Arial Narrow" w:cs="Arial"/>
                <w:sz w:val="20"/>
                <w:szCs w:val="20"/>
              </w:rPr>
              <w:t xml:space="preserve"> </w:t>
            </w:r>
            <w:r w:rsidRPr="003374F5">
              <w:rPr>
                <w:rFonts w:ascii="Arial Narrow" w:hAnsi="Arial Narrow" w:cs="Arial"/>
                <w:sz w:val="20"/>
                <w:szCs w:val="20"/>
              </w:rPr>
              <w:t>«Березовский-5»</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8-7 вв до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 xml:space="preserve">2 км юго-зап. </w:t>
            </w:r>
            <w:r w:rsidR="00FD4260">
              <w:rPr>
                <w:rFonts w:ascii="Arial Narrow" w:hAnsi="Arial Narrow" w:cs="Arial"/>
                <w:sz w:val="20"/>
                <w:szCs w:val="20"/>
              </w:rPr>
              <w:t xml:space="preserve">города-курорта, </w:t>
            </w:r>
            <w:r w:rsidRPr="003374F5">
              <w:rPr>
                <w:rFonts w:ascii="Arial Narrow" w:hAnsi="Arial Narrow" w:cs="Arial"/>
                <w:sz w:val="20"/>
                <w:szCs w:val="20"/>
              </w:rPr>
              <w:t>левобережная</w:t>
            </w:r>
            <w:r w:rsidR="003374F5" w:rsidRPr="003374F5">
              <w:rPr>
                <w:rFonts w:ascii="Arial Narrow" w:hAnsi="Arial Narrow" w:cs="Arial"/>
                <w:sz w:val="20"/>
                <w:szCs w:val="20"/>
              </w:rPr>
              <w:t xml:space="preserve"> </w:t>
            </w:r>
            <w:r w:rsidRPr="003374F5">
              <w:rPr>
                <w:rFonts w:ascii="Arial Narrow" w:hAnsi="Arial Narrow" w:cs="Arial"/>
                <w:sz w:val="20"/>
                <w:szCs w:val="20"/>
              </w:rPr>
              <w:t>терраса р. Березовка</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142.</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619</w:t>
            </w:r>
          </w:p>
        </w:tc>
        <w:tc>
          <w:tcPr>
            <w:tcW w:w="3394" w:type="dxa"/>
            <w:vAlign w:val="center"/>
          </w:tcPr>
          <w:p w:rsidR="00996DCE" w:rsidRPr="003374F5" w:rsidRDefault="00996DCE" w:rsidP="00FB5C98">
            <w:pPr>
              <w:tabs>
                <w:tab w:val="left" w:pos="2181"/>
              </w:tabs>
              <w:spacing w:line="240" w:lineRule="auto"/>
              <w:rPr>
                <w:rFonts w:ascii="Arial Narrow" w:hAnsi="Arial Narrow" w:cs="Arial"/>
                <w:sz w:val="20"/>
                <w:szCs w:val="20"/>
              </w:rPr>
            </w:pPr>
            <w:r w:rsidRPr="003374F5">
              <w:rPr>
                <w:rFonts w:ascii="Arial Narrow" w:hAnsi="Arial Narrow" w:cs="Arial"/>
                <w:sz w:val="20"/>
                <w:szCs w:val="20"/>
              </w:rPr>
              <w:t>Поселение «Левоберезовское-2»</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нач. 1 тыс.</w:t>
            </w:r>
          </w:p>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2 км юго-зап. лагеря «Сосновый бор», справа от дороги на пос. Левоберезовский, левая терраса р. Березовки</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143.</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620</w:t>
            </w:r>
          </w:p>
        </w:tc>
        <w:tc>
          <w:tcPr>
            <w:tcW w:w="3394" w:type="dxa"/>
            <w:vAlign w:val="center"/>
          </w:tcPr>
          <w:p w:rsidR="00996DCE" w:rsidRPr="003374F5" w:rsidRDefault="00996DCE" w:rsidP="00FB5C98">
            <w:pPr>
              <w:tabs>
                <w:tab w:val="left" w:pos="2181"/>
              </w:tabs>
              <w:spacing w:line="240" w:lineRule="auto"/>
              <w:rPr>
                <w:rFonts w:ascii="Arial Narrow" w:hAnsi="Arial Narrow" w:cs="Arial"/>
                <w:sz w:val="20"/>
                <w:szCs w:val="20"/>
              </w:rPr>
            </w:pPr>
            <w:r w:rsidRPr="003374F5">
              <w:rPr>
                <w:rFonts w:ascii="Arial Narrow" w:hAnsi="Arial Narrow" w:cs="Arial"/>
                <w:sz w:val="20"/>
                <w:szCs w:val="20"/>
              </w:rPr>
              <w:t>Поселение «Левоберезовское-1»</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1 тыс. до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100-130 м сев-вост. пос. Левоберезовский, левая терраса р. Березовки</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144.</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621</w:t>
            </w:r>
          </w:p>
        </w:tc>
        <w:tc>
          <w:tcPr>
            <w:tcW w:w="3394" w:type="dxa"/>
            <w:vAlign w:val="center"/>
          </w:tcPr>
          <w:p w:rsidR="00996DCE" w:rsidRPr="003374F5" w:rsidRDefault="00996DCE" w:rsidP="00FB5C98">
            <w:pPr>
              <w:tabs>
                <w:tab w:val="left" w:pos="2181"/>
              </w:tabs>
              <w:spacing w:line="240" w:lineRule="auto"/>
              <w:rPr>
                <w:rFonts w:ascii="Arial Narrow" w:hAnsi="Arial Narrow" w:cs="Arial"/>
                <w:sz w:val="20"/>
                <w:szCs w:val="20"/>
              </w:rPr>
            </w:pPr>
            <w:r w:rsidRPr="003374F5">
              <w:rPr>
                <w:rFonts w:ascii="Arial Narrow" w:hAnsi="Arial Narrow" w:cs="Arial"/>
                <w:sz w:val="20"/>
                <w:szCs w:val="20"/>
              </w:rPr>
              <w:t>Могильник</w:t>
            </w:r>
            <w:r w:rsidR="003374F5" w:rsidRPr="003374F5">
              <w:rPr>
                <w:rFonts w:ascii="Arial Narrow" w:hAnsi="Arial Narrow" w:cs="Arial"/>
                <w:sz w:val="20"/>
                <w:szCs w:val="20"/>
              </w:rPr>
              <w:t xml:space="preserve"> </w:t>
            </w:r>
            <w:r w:rsidRPr="003374F5">
              <w:rPr>
                <w:rFonts w:ascii="Arial Narrow" w:hAnsi="Arial Narrow" w:cs="Arial"/>
                <w:sz w:val="20"/>
                <w:szCs w:val="20"/>
              </w:rPr>
              <w:t>«Березовский-6»</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8 в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4,5-6 км</w:t>
            </w:r>
            <w:r w:rsidR="003374F5" w:rsidRPr="003374F5">
              <w:rPr>
                <w:rFonts w:ascii="Arial Narrow" w:hAnsi="Arial Narrow" w:cs="Arial"/>
                <w:sz w:val="20"/>
                <w:szCs w:val="20"/>
              </w:rPr>
              <w:t xml:space="preserve"> </w:t>
            </w:r>
            <w:r w:rsidRPr="003374F5">
              <w:rPr>
                <w:rFonts w:ascii="Arial Narrow" w:hAnsi="Arial Narrow" w:cs="Arial"/>
                <w:sz w:val="20"/>
                <w:szCs w:val="20"/>
              </w:rPr>
              <w:t xml:space="preserve">юго-запад </w:t>
            </w:r>
            <w:r w:rsidR="00FD4260">
              <w:rPr>
                <w:rFonts w:ascii="Arial Narrow" w:hAnsi="Arial Narrow" w:cs="Arial"/>
                <w:sz w:val="20"/>
                <w:szCs w:val="20"/>
              </w:rPr>
              <w:t xml:space="preserve">города-курорта, </w:t>
            </w:r>
            <w:r w:rsidRPr="003374F5">
              <w:rPr>
                <w:rFonts w:ascii="Arial Narrow" w:hAnsi="Arial Narrow" w:cs="Arial"/>
                <w:sz w:val="20"/>
                <w:szCs w:val="20"/>
              </w:rPr>
              <w:t>левая терраса р. Березовки</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146.</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623</w:t>
            </w:r>
          </w:p>
        </w:tc>
        <w:tc>
          <w:tcPr>
            <w:tcW w:w="3394" w:type="dxa"/>
            <w:vAlign w:val="center"/>
          </w:tcPr>
          <w:p w:rsidR="00996DCE" w:rsidRPr="003374F5" w:rsidRDefault="00996DCE" w:rsidP="00FB5C98">
            <w:pPr>
              <w:tabs>
                <w:tab w:val="left" w:pos="2181"/>
              </w:tabs>
              <w:spacing w:line="240" w:lineRule="auto"/>
              <w:rPr>
                <w:rFonts w:ascii="Arial Narrow" w:hAnsi="Arial Narrow" w:cs="Arial"/>
                <w:sz w:val="20"/>
                <w:szCs w:val="20"/>
              </w:rPr>
            </w:pPr>
            <w:r w:rsidRPr="003374F5">
              <w:rPr>
                <w:rFonts w:ascii="Arial Narrow" w:hAnsi="Arial Narrow" w:cs="Arial"/>
                <w:sz w:val="20"/>
                <w:szCs w:val="20"/>
              </w:rPr>
              <w:t>Укрепление «Березовское-1»</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1 тыс.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 xml:space="preserve">700-800 м юго-зап. окраины </w:t>
            </w:r>
            <w:r w:rsidR="00FD4260">
              <w:rPr>
                <w:rFonts w:ascii="Arial Narrow" w:hAnsi="Arial Narrow" w:cs="Arial"/>
                <w:sz w:val="20"/>
                <w:szCs w:val="20"/>
              </w:rPr>
              <w:t xml:space="preserve">города-курорта, </w:t>
            </w:r>
            <w:r w:rsidRPr="003374F5">
              <w:rPr>
                <w:rFonts w:ascii="Arial Narrow" w:hAnsi="Arial Narrow" w:cs="Arial"/>
                <w:sz w:val="20"/>
                <w:szCs w:val="20"/>
              </w:rPr>
              <w:t xml:space="preserve">правобережная терраса р. Березовки </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147.</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624</w:t>
            </w:r>
          </w:p>
        </w:tc>
        <w:tc>
          <w:tcPr>
            <w:tcW w:w="3394" w:type="dxa"/>
            <w:vAlign w:val="center"/>
          </w:tcPr>
          <w:p w:rsidR="00996DCE" w:rsidRPr="003374F5" w:rsidRDefault="00996DCE" w:rsidP="00FB5C98">
            <w:pPr>
              <w:tabs>
                <w:tab w:val="left" w:pos="2181"/>
              </w:tabs>
              <w:spacing w:line="240" w:lineRule="auto"/>
              <w:rPr>
                <w:rFonts w:ascii="Arial Narrow" w:hAnsi="Arial Narrow" w:cs="Arial"/>
                <w:sz w:val="20"/>
                <w:szCs w:val="20"/>
              </w:rPr>
            </w:pPr>
            <w:r w:rsidRPr="003374F5">
              <w:rPr>
                <w:rFonts w:ascii="Arial Narrow" w:hAnsi="Arial Narrow" w:cs="Arial"/>
                <w:sz w:val="20"/>
                <w:szCs w:val="20"/>
              </w:rPr>
              <w:t>Городище "Мосейкин Мыс"</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1 тыс.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1,5 км сев-вост. пос. Левоберезовский, правобережная терраса р. Березовки</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148.</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625</w:t>
            </w:r>
          </w:p>
        </w:tc>
        <w:tc>
          <w:tcPr>
            <w:tcW w:w="3394" w:type="dxa"/>
            <w:vAlign w:val="center"/>
          </w:tcPr>
          <w:p w:rsidR="00996DCE" w:rsidRPr="003374F5" w:rsidRDefault="00996DCE" w:rsidP="00FB5C98">
            <w:pPr>
              <w:tabs>
                <w:tab w:val="left" w:pos="2181"/>
              </w:tabs>
              <w:spacing w:line="240" w:lineRule="auto"/>
              <w:rPr>
                <w:rFonts w:ascii="Arial Narrow" w:hAnsi="Arial Narrow" w:cs="Arial"/>
                <w:sz w:val="20"/>
                <w:szCs w:val="20"/>
              </w:rPr>
            </w:pPr>
            <w:r w:rsidRPr="003374F5">
              <w:rPr>
                <w:rFonts w:ascii="Arial Narrow" w:hAnsi="Arial Narrow" w:cs="Arial"/>
                <w:sz w:val="20"/>
                <w:szCs w:val="20"/>
              </w:rPr>
              <w:t>Поселение</w:t>
            </w:r>
            <w:r w:rsidR="003374F5" w:rsidRPr="003374F5">
              <w:rPr>
                <w:rFonts w:ascii="Arial Narrow" w:hAnsi="Arial Narrow" w:cs="Arial"/>
                <w:sz w:val="20"/>
                <w:szCs w:val="20"/>
              </w:rPr>
              <w:t xml:space="preserve"> </w:t>
            </w:r>
            <w:r w:rsidRPr="003374F5">
              <w:rPr>
                <w:rFonts w:ascii="Arial Narrow" w:hAnsi="Arial Narrow" w:cs="Arial"/>
                <w:sz w:val="20"/>
                <w:szCs w:val="20"/>
              </w:rPr>
              <w:t>"Мосейкин Мыс-1"</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1 тыс.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Северный и западный склоны скалы «Мосейкин Мыс»</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149.</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626</w:t>
            </w:r>
          </w:p>
        </w:tc>
        <w:tc>
          <w:tcPr>
            <w:tcW w:w="3394" w:type="dxa"/>
            <w:vAlign w:val="center"/>
          </w:tcPr>
          <w:p w:rsidR="00996DCE" w:rsidRPr="003374F5" w:rsidRDefault="00996DCE" w:rsidP="00FB5C98">
            <w:pPr>
              <w:tabs>
                <w:tab w:val="left" w:pos="2181"/>
              </w:tabs>
              <w:spacing w:line="240" w:lineRule="auto"/>
              <w:rPr>
                <w:rFonts w:ascii="Arial Narrow" w:hAnsi="Arial Narrow" w:cs="Arial"/>
                <w:sz w:val="20"/>
                <w:szCs w:val="20"/>
              </w:rPr>
            </w:pPr>
            <w:r w:rsidRPr="003374F5">
              <w:rPr>
                <w:rFonts w:ascii="Arial Narrow" w:hAnsi="Arial Narrow" w:cs="Arial"/>
                <w:sz w:val="20"/>
                <w:szCs w:val="20"/>
              </w:rPr>
              <w:t>Поселение</w:t>
            </w:r>
            <w:r w:rsidR="003374F5" w:rsidRPr="003374F5">
              <w:rPr>
                <w:rFonts w:ascii="Arial Narrow" w:hAnsi="Arial Narrow" w:cs="Arial"/>
                <w:sz w:val="20"/>
                <w:szCs w:val="20"/>
              </w:rPr>
              <w:t xml:space="preserve"> </w:t>
            </w:r>
            <w:r w:rsidRPr="003374F5">
              <w:rPr>
                <w:rFonts w:ascii="Arial Narrow" w:hAnsi="Arial Narrow" w:cs="Arial"/>
                <w:sz w:val="20"/>
                <w:szCs w:val="20"/>
              </w:rPr>
              <w:t>"Мосейкин Мыс-2"</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7-6 вв. до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 xml:space="preserve">Южная часть </w:t>
            </w:r>
            <w:r w:rsidR="00FD4260">
              <w:rPr>
                <w:rFonts w:ascii="Arial Narrow" w:hAnsi="Arial Narrow" w:cs="Arial"/>
                <w:sz w:val="20"/>
                <w:szCs w:val="20"/>
              </w:rPr>
              <w:t xml:space="preserve">города-курорта, </w:t>
            </w:r>
            <w:r w:rsidRPr="003374F5">
              <w:rPr>
                <w:rFonts w:ascii="Arial Narrow" w:hAnsi="Arial Narrow" w:cs="Arial"/>
                <w:sz w:val="20"/>
                <w:szCs w:val="20"/>
              </w:rPr>
              <w:t>примыкает к территории</w:t>
            </w:r>
            <w:r w:rsidR="003374F5" w:rsidRPr="003374F5">
              <w:rPr>
                <w:rFonts w:ascii="Arial Narrow" w:hAnsi="Arial Narrow" w:cs="Arial"/>
                <w:sz w:val="20"/>
                <w:szCs w:val="20"/>
              </w:rPr>
              <w:t xml:space="preserve"> </w:t>
            </w:r>
            <w:r w:rsidRPr="003374F5">
              <w:rPr>
                <w:rFonts w:ascii="Arial Narrow" w:hAnsi="Arial Narrow" w:cs="Arial"/>
                <w:sz w:val="20"/>
                <w:szCs w:val="20"/>
              </w:rPr>
              <w:t>пос. Мосейкин Мыс-1</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150.</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627</w:t>
            </w:r>
          </w:p>
        </w:tc>
        <w:tc>
          <w:tcPr>
            <w:tcW w:w="3394" w:type="dxa"/>
            <w:vAlign w:val="center"/>
          </w:tcPr>
          <w:p w:rsidR="00996DCE" w:rsidRPr="003374F5" w:rsidRDefault="00996DCE" w:rsidP="00FB5C98">
            <w:pPr>
              <w:tabs>
                <w:tab w:val="left" w:pos="2181"/>
              </w:tabs>
              <w:spacing w:line="240" w:lineRule="auto"/>
              <w:rPr>
                <w:rFonts w:ascii="Arial Narrow" w:hAnsi="Arial Narrow" w:cs="Arial"/>
                <w:sz w:val="20"/>
                <w:szCs w:val="20"/>
              </w:rPr>
            </w:pPr>
            <w:r w:rsidRPr="003374F5">
              <w:rPr>
                <w:rFonts w:ascii="Arial Narrow" w:hAnsi="Arial Narrow" w:cs="Arial"/>
                <w:sz w:val="20"/>
                <w:szCs w:val="20"/>
              </w:rPr>
              <w:t>Могильник «Правоберезовский»</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4-6 вв.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 xml:space="preserve">200-250 м юго-восточнее «Мосейкиного Мыса» </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151.</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628</w:t>
            </w:r>
          </w:p>
        </w:tc>
        <w:tc>
          <w:tcPr>
            <w:tcW w:w="3394" w:type="dxa"/>
            <w:vAlign w:val="center"/>
          </w:tcPr>
          <w:p w:rsidR="00996DCE" w:rsidRPr="003374F5" w:rsidRDefault="00996DCE" w:rsidP="00FB5C98">
            <w:pPr>
              <w:tabs>
                <w:tab w:val="left" w:pos="2181"/>
              </w:tabs>
              <w:spacing w:line="240" w:lineRule="auto"/>
              <w:rPr>
                <w:rFonts w:ascii="Arial Narrow" w:hAnsi="Arial Narrow" w:cs="Arial"/>
                <w:sz w:val="20"/>
                <w:szCs w:val="20"/>
              </w:rPr>
            </w:pPr>
            <w:r w:rsidRPr="003374F5">
              <w:rPr>
                <w:rFonts w:ascii="Arial Narrow" w:hAnsi="Arial Narrow" w:cs="Arial"/>
                <w:sz w:val="20"/>
                <w:szCs w:val="20"/>
              </w:rPr>
              <w:t>Поселение "Правоберезовское"</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2 тыс. до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2 км сев. Пос. Правоберезовский</w:t>
            </w:r>
            <w:r w:rsidR="009506FD">
              <w:rPr>
                <w:rFonts w:ascii="Arial Narrow" w:hAnsi="Arial Narrow" w:cs="Arial"/>
                <w:sz w:val="20"/>
                <w:szCs w:val="20"/>
              </w:rPr>
              <w:t>,</w:t>
            </w:r>
            <w:r w:rsidRPr="003374F5">
              <w:rPr>
                <w:rFonts w:ascii="Arial Narrow" w:hAnsi="Arial Narrow" w:cs="Arial"/>
                <w:sz w:val="20"/>
                <w:szCs w:val="20"/>
              </w:rPr>
              <w:t xml:space="preserve"> склон правого берега ручья</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152.</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629</w:t>
            </w:r>
          </w:p>
        </w:tc>
        <w:tc>
          <w:tcPr>
            <w:tcW w:w="3394" w:type="dxa"/>
            <w:vAlign w:val="center"/>
          </w:tcPr>
          <w:p w:rsidR="00996DCE" w:rsidRPr="003374F5" w:rsidRDefault="00996DCE" w:rsidP="00FB5C98">
            <w:pPr>
              <w:tabs>
                <w:tab w:val="left" w:pos="2181"/>
              </w:tabs>
              <w:spacing w:line="240" w:lineRule="auto"/>
              <w:rPr>
                <w:rFonts w:ascii="Arial Narrow" w:hAnsi="Arial Narrow" w:cs="Arial"/>
                <w:sz w:val="20"/>
                <w:szCs w:val="20"/>
              </w:rPr>
            </w:pPr>
            <w:r w:rsidRPr="003374F5">
              <w:rPr>
                <w:rFonts w:ascii="Arial Narrow" w:hAnsi="Arial Narrow" w:cs="Arial"/>
                <w:sz w:val="20"/>
                <w:szCs w:val="20"/>
              </w:rPr>
              <w:t>Поселение "Дачно-Берёзовское"</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3-2 тыс. до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1,1-1,2 км сев-зап. пос. Индустрия, правая терраса р. Березовки</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153.</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630</w:t>
            </w:r>
          </w:p>
        </w:tc>
        <w:tc>
          <w:tcPr>
            <w:tcW w:w="3394" w:type="dxa"/>
            <w:vAlign w:val="center"/>
          </w:tcPr>
          <w:p w:rsidR="00996DCE" w:rsidRPr="003374F5" w:rsidRDefault="00996DCE" w:rsidP="00FB5C98">
            <w:pPr>
              <w:tabs>
                <w:tab w:val="left" w:pos="2181"/>
              </w:tabs>
              <w:spacing w:line="240" w:lineRule="auto"/>
              <w:rPr>
                <w:rFonts w:ascii="Arial Narrow" w:hAnsi="Arial Narrow" w:cs="Arial"/>
                <w:sz w:val="20"/>
                <w:szCs w:val="20"/>
              </w:rPr>
            </w:pPr>
            <w:r w:rsidRPr="003374F5">
              <w:rPr>
                <w:rFonts w:ascii="Arial Narrow" w:hAnsi="Arial Narrow" w:cs="Arial"/>
                <w:sz w:val="20"/>
                <w:szCs w:val="20"/>
              </w:rPr>
              <w:t>Могильник</w:t>
            </w:r>
            <w:r w:rsidR="003374F5" w:rsidRPr="003374F5">
              <w:rPr>
                <w:rFonts w:ascii="Arial Narrow" w:hAnsi="Arial Narrow" w:cs="Arial"/>
                <w:sz w:val="20"/>
                <w:szCs w:val="20"/>
              </w:rPr>
              <w:t xml:space="preserve"> </w:t>
            </w:r>
            <w:r w:rsidRPr="003374F5">
              <w:rPr>
                <w:rFonts w:ascii="Arial Narrow" w:hAnsi="Arial Narrow" w:cs="Arial"/>
                <w:sz w:val="20"/>
                <w:szCs w:val="20"/>
              </w:rPr>
              <w:t>«Идустрия-1»</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8-7 вв. до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700-800 м к югу от пос. Индустрия, левый берег р. Кабардинка</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154.</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631</w:t>
            </w:r>
          </w:p>
        </w:tc>
        <w:tc>
          <w:tcPr>
            <w:tcW w:w="3394" w:type="dxa"/>
            <w:vAlign w:val="center"/>
          </w:tcPr>
          <w:p w:rsidR="00996DCE" w:rsidRPr="003374F5" w:rsidRDefault="00996DCE" w:rsidP="00FB5C98">
            <w:pPr>
              <w:tabs>
                <w:tab w:val="left" w:pos="2181"/>
              </w:tabs>
              <w:spacing w:line="240" w:lineRule="auto"/>
              <w:rPr>
                <w:rFonts w:ascii="Arial Narrow" w:hAnsi="Arial Narrow" w:cs="Arial"/>
                <w:sz w:val="20"/>
                <w:szCs w:val="20"/>
              </w:rPr>
            </w:pPr>
            <w:r w:rsidRPr="003374F5">
              <w:rPr>
                <w:rFonts w:ascii="Arial Narrow" w:hAnsi="Arial Narrow" w:cs="Arial"/>
                <w:sz w:val="20"/>
                <w:szCs w:val="20"/>
              </w:rPr>
              <w:t>Могильник</w:t>
            </w:r>
            <w:r w:rsidR="003374F5" w:rsidRPr="003374F5">
              <w:rPr>
                <w:rFonts w:ascii="Arial Narrow" w:hAnsi="Arial Narrow" w:cs="Arial"/>
                <w:sz w:val="20"/>
                <w:szCs w:val="20"/>
              </w:rPr>
              <w:t xml:space="preserve"> </w:t>
            </w:r>
            <w:r w:rsidRPr="003374F5">
              <w:rPr>
                <w:rFonts w:ascii="Arial Narrow" w:hAnsi="Arial Narrow" w:cs="Arial"/>
                <w:sz w:val="20"/>
                <w:szCs w:val="20"/>
              </w:rPr>
              <w:t>«Идустрия-1»</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1 тыс. до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Южнее могильника Индустрия -</w:t>
            </w:r>
            <w:r w:rsidR="002618C8">
              <w:rPr>
                <w:rFonts w:ascii="Arial Narrow" w:hAnsi="Arial Narrow" w:cs="Arial"/>
                <w:sz w:val="20"/>
                <w:szCs w:val="20"/>
              </w:rPr>
              <w:t>1,</w:t>
            </w:r>
            <w:r w:rsidRPr="003374F5">
              <w:rPr>
                <w:rFonts w:ascii="Arial Narrow" w:hAnsi="Arial Narrow" w:cs="Arial"/>
                <w:sz w:val="20"/>
                <w:szCs w:val="20"/>
              </w:rPr>
              <w:t>на левобережной террасе р. Кабардинка</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155.</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632</w:t>
            </w:r>
          </w:p>
        </w:tc>
        <w:tc>
          <w:tcPr>
            <w:tcW w:w="3394" w:type="dxa"/>
            <w:vAlign w:val="center"/>
          </w:tcPr>
          <w:p w:rsidR="00996DCE" w:rsidRPr="003374F5" w:rsidRDefault="00996DCE" w:rsidP="00FB5C98">
            <w:pPr>
              <w:tabs>
                <w:tab w:val="left" w:pos="2181"/>
              </w:tabs>
              <w:spacing w:line="240" w:lineRule="auto"/>
              <w:rPr>
                <w:rFonts w:ascii="Arial Narrow" w:hAnsi="Arial Narrow" w:cs="Arial"/>
                <w:sz w:val="20"/>
                <w:szCs w:val="20"/>
              </w:rPr>
            </w:pPr>
            <w:r w:rsidRPr="003374F5">
              <w:rPr>
                <w:rFonts w:ascii="Arial Narrow" w:hAnsi="Arial Narrow" w:cs="Arial"/>
                <w:sz w:val="20"/>
                <w:szCs w:val="20"/>
              </w:rPr>
              <w:t>Могильник</w:t>
            </w:r>
            <w:r w:rsidR="003374F5" w:rsidRPr="003374F5">
              <w:rPr>
                <w:rFonts w:ascii="Arial Narrow" w:hAnsi="Arial Narrow" w:cs="Arial"/>
                <w:sz w:val="20"/>
                <w:szCs w:val="20"/>
              </w:rPr>
              <w:t xml:space="preserve"> </w:t>
            </w:r>
            <w:r w:rsidRPr="003374F5">
              <w:rPr>
                <w:rFonts w:ascii="Arial Narrow" w:hAnsi="Arial Narrow" w:cs="Arial"/>
                <w:sz w:val="20"/>
                <w:szCs w:val="20"/>
              </w:rPr>
              <w:t>«Идустрия-2»</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8-7 вв до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350-400 м южнее пос. Индустрия на левобережной террасе р. Кабардинка</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156.</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633</w:t>
            </w:r>
          </w:p>
        </w:tc>
        <w:tc>
          <w:tcPr>
            <w:tcW w:w="3394" w:type="dxa"/>
            <w:vAlign w:val="center"/>
          </w:tcPr>
          <w:p w:rsidR="00996DCE" w:rsidRPr="003374F5" w:rsidRDefault="00996DCE" w:rsidP="00FB5C98">
            <w:pPr>
              <w:tabs>
                <w:tab w:val="left" w:pos="2181"/>
              </w:tabs>
              <w:spacing w:line="240" w:lineRule="auto"/>
              <w:rPr>
                <w:rFonts w:ascii="Arial Narrow" w:hAnsi="Arial Narrow" w:cs="Arial"/>
                <w:sz w:val="20"/>
                <w:szCs w:val="20"/>
              </w:rPr>
            </w:pPr>
            <w:r w:rsidRPr="003374F5">
              <w:rPr>
                <w:rFonts w:ascii="Arial Narrow" w:hAnsi="Arial Narrow" w:cs="Arial"/>
                <w:sz w:val="20"/>
                <w:szCs w:val="20"/>
              </w:rPr>
              <w:t>Могильник</w:t>
            </w:r>
            <w:r w:rsidR="003374F5" w:rsidRPr="003374F5">
              <w:rPr>
                <w:rFonts w:ascii="Arial Narrow" w:hAnsi="Arial Narrow" w:cs="Arial"/>
                <w:sz w:val="20"/>
                <w:szCs w:val="20"/>
              </w:rPr>
              <w:t xml:space="preserve"> </w:t>
            </w:r>
            <w:r w:rsidRPr="003374F5">
              <w:rPr>
                <w:rFonts w:ascii="Arial Narrow" w:hAnsi="Arial Narrow" w:cs="Arial"/>
                <w:sz w:val="20"/>
                <w:szCs w:val="20"/>
              </w:rPr>
              <w:t>«Идустрия-2»</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нач. 3 тыс.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400-450 м южнее пос. Индустрия на левобережной террасе р. Кабардинка</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157.</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634</w:t>
            </w:r>
          </w:p>
        </w:tc>
        <w:tc>
          <w:tcPr>
            <w:tcW w:w="3394" w:type="dxa"/>
            <w:vAlign w:val="center"/>
          </w:tcPr>
          <w:p w:rsidR="00996DCE" w:rsidRPr="003374F5" w:rsidRDefault="00996DCE" w:rsidP="00FB5C98">
            <w:pPr>
              <w:tabs>
                <w:tab w:val="left" w:pos="2181"/>
              </w:tabs>
              <w:spacing w:line="240" w:lineRule="auto"/>
              <w:rPr>
                <w:rFonts w:ascii="Arial Narrow" w:hAnsi="Arial Narrow" w:cs="Arial"/>
                <w:sz w:val="20"/>
                <w:szCs w:val="20"/>
              </w:rPr>
            </w:pPr>
            <w:r w:rsidRPr="003374F5">
              <w:rPr>
                <w:rFonts w:ascii="Arial Narrow" w:hAnsi="Arial Narrow" w:cs="Arial"/>
                <w:sz w:val="20"/>
                <w:szCs w:val="20"/>
              </w:rPr>
              <w:t>Могильник</w:t>
            </w:r>
            <w:r w:rsidR="003374F5" w:rsidRPr="003374F5">
              <w:rPr>
                <w:rFonts w:ascii="Arial Narrow" w:hAnsi="Arial Narrow" w:cs="Arial"/>
                <w:sz w:val="20"/>
                <w:szCs w:val="20"/>
              </w:rPr>
              <w:t xml:space="preserve"> </w:t>
            </w:r>
            <w:r w:rsidRPr="003374F5">
              <w:rPr>
                <w:rFonts w:ascii="Arial Narrow" w:hAnsi="Arial Narrow" w:cs="Arial"/>
                <w:sz w:val="20"/>
                <w:szCs w:val="20"/>
              </w:rPr>
              <w:t>«Идустрия-3»</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1 тыс. до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Зап. окраина пос. Индустрия</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158.</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635</w:t>
            </w:r>
          </w:p>
        </w:tc>
        <w:tc>
          <w:tcPr>
            <w:tcW w:w="3394" w:type="dxa"/>
            <w:vAlign w:val="center"/>
          </w:tcPr>
          <w:p w:rsidR="00996DCE" w:rsidRPr="003374F5" w:rsidRDefault="00996DCE" w:rsidP="00FB5C98">
            <w:pPr>
              <w:tabs>
                <w:tab w:val="left" w:pos="2181"/>
              </w:tabs>
              <w:spacing w:line="240" w:lineRule="auto"/>
              <w:rPr>
                <w:rFonts w:ascii="Arial Narrow" w:hAnsi="Arial Narrow" w:cs="Arial"/>
                <w:sz w:val="20"/>
                <w:szCs w:val="20"/>
              </w:rPr>
            </w:pPr>
            <w:r w:rsidRPr="003374F5">
              <w:rPr>
                <w:rFonts w:ascii="Arial Narrow" w:hAnsi="Arial Narrow" w:cs="Arial"/>
                <w:sz w:val="20"/>
                <w:szCs w:val="20"/>
              </w:rPr>
              <w:t xml:space="preserve">Могильник "Подсобное </w:t>
            </w:r>
          </w:p>
          <w:p w:rsidR="00996DCE" w:rsidRPr="003374F5" w:rsidRDefault="00996DCE" w:rsidP="00FB5C98">
            <w:pPr>
              <w:tabs>
                <w:tab w:val="left" w:pos="2181"/>
              </w:tabs>
              <w:spacing w:line="240" w:lineRule="auto"/>
              <w:rPr>
                <w:rFonts w:ascii="Arial Narrow" w:hAnsi="Arial Narrow" w:cs="Arial"/>
                <w:sz w:val="20"/>
                <w:szCs w:val="20"/>
              </w:rPr>
            </w:pPr>
            <w:r w:rsidRPr="003374F5">
              <w:rPr>
                <w:rFonts w:ascii="Arial Narrow" w:hAnsi="Arial Narrow" w:cs="Arial"/>
                <w:sz w:val="20"/>
                <w:szCs w:val="20"/>
              </w:rPr>
              <w:t>хозяйство Семашко-1"</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нач. 1 тыс.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1 км юго-вост. пос. Индустрия, правобережная терраса р. Кабардинка</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159.</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636</w:t>
            </w:r>
          </w:p>
        </w:tc>
        <w:tc>
          <w:tcPr>
            <w:tcW w:w="3394" w:type="dxa"/>
            <w:vAlign w:val="center"/>
          </w:tcPr>
          <w:p w:rsidR="00996DCE" w:rsidRPr="003374F5" w:rsidRDefault="00996DCE" w:rsidP="00FB5C98">
            <w:pPr>
              <w:tabs>
                <w:tab w:val="left" w:pos="2181"/>
              </w:tabs>
              <w:spacing w:line="240" w:lineRule="auto"/>
              <w:rPr>
                <w:rFonts w:ascii="Arial Narrow" w:hAnsi="Arial Narrow" w:cs="Arial"/>
                <w:sz w:val="20"/>
                <w:szCs w:val="20"/>
              </w:rPr>
            </w:pPr>
            <w:r w:rsidRPr="003374F5">
              <w:rPr>
                <w:rFonts w:ascii="Arial Narrow" w:hAnsi="Arial Narrow" w:cs="Arial"/>
                <w:sz w:val="20"/>
                <w:szCs w:val="20"/>
              </w:rPr>
              <w:t>Могильник "Подсобное</w:t>
            </w:r>
          </w:p>
          <w:p w:rsidR="00996DCE" w:rsidRPr="003374F5" w:rsidRDefault="00996DCE" w:rsidP="00FB5C98">
            <w:pPr>
              <w:tabs>
                <w:tab w:val="left" w:pos="2181"/>
              </w:tabs>
              <w:spacing w:line="240" w:lineRule="auto"/>
              <w:rPr>
                <w:rFonts w:ascii="Arial Narrow" w:hAnsi="Arial Narrow" w:cs="Arial"/>
                <w:sz w:val="20"/>
                <w:szCs w:val="20"/>
              </w:rPr>
            </w:pPr>
            <w:r w:rsidRPr="003374F5">
              <w:rPr>
                <w:rFonts w:ascii="Arial Narrow" w:hAnsi="Arial Narrow" w:cs="Arial"/>
                <w:sz w:val="20"/>
                <w:szCs w:val="20"/>
              </w:rPr>
              <w:t>хозяйство Семашко-2"</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3-2 тыс. до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100-120 м юго-вост. Могильника -1</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160.161.</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637</w:t>
            </w:r>
          </w:p>
        </w:tc>
        <w:tc>
          <w:tcPr>
            <w:tcW w:w="3394" w:type="dxa"/>
            <w:vAlign w:val="center"/>
          </w:tcPr>
          <w:p w:rsidR="00996DCE" w:rsidRPr="003374F5" w:rsidRDefault="00996DCE" w:rsidP="00FB5C98">
            <w:pPr>
              <w:tabs>
                <w:tab w:val="left" w:pos="2181"/>
              </w:tabs>
              <w:spacing w:line="240" w:lineRule="auto"/>
              <w:rPr>
                <w:rFonts w:ascii="Arial Narrow" w:hAnsi="Arial Narrow" w:cs="Arial"/>
                <w:sz w:val="20"/>
                <w:szCs w:val="20"/>
              </w:rPr>
            </w:pPr>
            <w:r w:rsidRPr="003374F5">
              <w:rPr>
                <w:rFonts w:ascii="Arial Narrow" w:hAnsi="Arial Narrow" w:cs="Arial"/>
                <w:sz w:val="20"/>
                <w:szCs w:val="20"/>
              </w:rPr>
              <w:t>Курган «Индустрия»</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3-2 тыс. до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Южная окраина пос. Индустрия у дороги</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162.</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638</w:t>
            </w:r>
          </w:p>
        </w:tc>
        <w:tc>
          <w:tcPr>
            <w:tcW w:w="3394" w:type="dxa"/>
            <w:vAlign w:val="center"/>
          </w:tcPr>
          <w:p w:rsidR="00996DCE" w:rsidRPr="003374F5" w:rsidRDefault="00996DCE" w:rsidP="00FB5C98">
            <w:pPr>
              <w:tabs>
                <w:tab w:val="left" w:pos="2181"/>
              </w:tabs>
              <w:spacing w:line="240" w:lineRule="auto"/>
              <w:rPr>
                <w:rFonts w:ascii="Arial Narrow" w:hAnsi="Arial Narrow" w:cs="Arial"/>
                <w:sz w:val="20"/>
                <w:szCs w:val="20"/>
              </w:rPr>
            </w:pPr>
            <w:r w:rsidRPr="003374F5">
              <w:rPr>
                <w:rFonts w:ascii="Arial Narrow" w:hAnsi="Arial Narrow" w:cs="Arial"/>
                <w:sz w:val="20"/>
                <w:szCs w:val="20"/>
              </w:rPr>
              <w:t>Городище «Кугуль»</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5-8 вв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Верхняя часть возвышенности «Кугуль»</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163.</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639</w:t>
            </w:r>
          </w:p>
        </w:tc>
        <w:tc>
          <w:tcPr>
            <w:tcW w:w="3394" w:type="dxa"/>
            <w:vAlign w:val="center"/>
          </w:tcPr>
          <w:p w:rsidR="00996DCE" w:rsidRPr="003374F5" w:rsidRDefault="00996DCE" w:rsidP="00FB5C98">
            <w:pPr>
              <w:tabs>
                <w:tab w:val="left" w:pos="2181"/>
              </w:tabs>
              <w:spacing w:line="240" w:lineRule="auto"/>
              <w:rPr>
                <w:rFonts w:ascii="Arial Narrow" w:hAnsi="Arial Narrow" w:cs="Arial"/>
                <w:sz w:val="20"/>
                <w:szCs w:val="20"/>
              </w:rPr>
            </w:pPr>
            <w:r w:rsidRPr="003374F5">
              <w:rPr>
                <w:rFonts w:ascii="Arial Narrow" w:hAnsi="Arial Narrow" w:cs="Arial"/>
                <w:sz w:val="20"/>
                <w:szCs w:val="20"/>
              </w:rPr>
              <w:t>Могильник «Кугульский -1»</w:t>
            </w:r>
          </w:p>
          <w:p w:rsidR="00996DCE" w:rsidRPr="003374F5" w:rsidRDefault="00996DCE" w:rsidP="00FB5C98">
            <w:pPr>
              <w:tabs>
                <w:tab w:val="left" w:pos="2181"/>
              </w:tabs>
              <w:spacing w:line="240" w:lineRule="auto"/>
              <w:rPr>
                <w:rFonts w:ascii="Arial Narrow" w:hAnsi="Arial Narrow" w:cs="Arial"/>
                <w:sz w:val="20"/>
                <w:szCs w:val="20"/>
              </w:rPr>
            </w:pPr>
            <w:r w:rsidRPr="003374F5">
              <w:rPr>
                <w:rFonts w:ascii="Arial Narrow" w:hAnsi="Arial Narrow" w:cs="Arial"/>
                <w:sz w:val="20"/>
                <w:szCs w:val="20"/>
              </w:rPr>
              <w:t>(катакомбный)</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5-8 вв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Правобережная терраса р. Кабардинка, скальная возвышенность «Кугуль» на южном, юго-западном склонам</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164.</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640</w:t>
            </w:r>
          </w:p>
        </w:tc>
        <w:tc>
          <w:tcPr>
            <w:tcW w:w="3394" w:type="dxa"/>
            <w:vAlign w:val="center"/>
          </w:tcPr>
          <w:p w:rsidR="00996DCE" w:rsidRPr="003374F5" w:rsidRDefault="00996DCE" w:rsidP="00FB5C98">
            <w:pPr>
              <w:tabs>
                <w:tab w:val="left" w:pos="2278"/>
              </w:tabs>
              <w:spacing w:line="240" w:lineRule="auto"/>
              <w:rPr>
                <w:rFonts w:ascii="Arial Narrow" w:hAnsi="Arial Narrow" w:cs="Arial"/>
                <w:sz w:val="20"/>
                <w:szCs w:val="20"/>
              </w:rPr>
            </w:pPr>
            <w:r w:rsidRPr="003374F5">
              <w:rPr>
                <w:rFonts w:ascii="Arial Narrow" w:hAnsi="Arial Narrow" w:cs="Arial"/>
                <w:sz w:val="20"/>
                <w:szCs w:val="20"/>
              </w:rPr>
              <w:t>Поселение "Кугуль"</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сер. 1 тыс.</w:t>
            </w:r>
          </w:p>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Юго-западн. склон возвышенности «Кугуль»</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165.</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641</w:t>
            </w:r>
          </w:p>
        </w:tc>
        <w:tc>
          <w:tcPr>
            <w:tcW w:w="3394" w:type="dxa"/>
            <w:vAlign w:val="center"/>
          </w:tcPr>
          <w:p w:rsidR="00996DCE" w:rsidRPr="003374F5" w:rsidRDefault="00996DCE" w:rsidP="00FB5C98">
            <w:pPr>
              <w:tabs>
                <w:tab w:val="left" w:pos="2181"/>
              </w:tabs>
              <w:spacing w:line="240" w:lineRule="auto"/>
              <w:rPr>
                <w:rFonts w:ascii="Arial Narrow" w:hAnsi="Arial Narrow" w:cs="Arial"/>
                <w:sz w:val="20"/>
                <w:szCs w:val="20"/>
              </w:rPr>
            </w:pPr>
            <w:r w:rsidRPr="003374F5">
              <w:rPr>
                <w:rFonts w:ascii="Arial Narrow" w:hAnsi="Arial Narrow" w:cs="Arial"/>
                <w:sz w:val="20"/>
                <w:szCs w:val="20"/>
              </w:rPr>
              <w:t>Могильник «Кугульский -2»</w:t>
            </w:r>
          </w:p>
          <w:p w:rsidR="00996DCE" w:rsidRPr="003374F5" w:rsidRDefault="00996DCE" w:rsidP="00FB5C98">
            <w:pPr>
              <w:tabs>
                <w:tab w:val="left" w:pos="2181"/>
              </w:tabs>
              <w:spacing w:line="240" w:lineRule="auto"/>
              <w:rPr>
                <w:rFonts w:ascii="Arial Narrow" w:hAnsi="Arial Narrow" w:cs="Arial"/>
                <w:sz w:val="20"/>
                <w:szCs w:val="20"/>
              </w:rPr>
            </w:pPr>
            <w:r w:rsidRPr="003374F5">
              <w:rPr>
                <w:rFonts w:ascii="Arial Narrow" w:hAnsi="Arial Narrow" w:cs="Arial"/>
                <w:sz w:val="20"/>
                <w:szCs w:val="20"/>
              </w:rPr>
              <w:lastRenderedPageBreak/>
              <w:t>(склеповый,</w:t>
            </w:r>
            <w:r w:rsidR="003374F5" w:rsidRPr="003374F5">
              <w:rPr>
                <w:rFonts w:ascii="Arial Narrow" w:hAnsi="Arial Narrow" w:cs="Arial"/>
                <w:sz w:val="20"/>
                <w:szCs w:val="20"/>
              </w:rPr>
              <w:t xml:space="preserve"> </w:t>
            </w:r>
            <w:r w:rsidRPr="003374F5">
              <w:rPr>
                <w:rFonts w:ascii="Arial Narrow" w:hAnsi="Arial Narrow" w:cs="Arial"/>
                <w:sz w:val="20"/>
                <w:szCs w:val="20"/>
              </w:rPr>
              <w:t>западный)</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lastRenderedPageBreak/>
              <w:t>6-7 вв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 xml:space="preserve">Северо-западное окончание </w:t>
            </w:r>
            <w:r w:rsidRPr="003374F5">
              <w:rPr>
                <w:rFonts w:ascii="Arial Narrow" w:hAnsi="Arial Narrow" w:cs="Arial"/>
                <w:sz w:val="20"/>
                <w:szCs w:val="20"/>
              </w:rPr>
              <w:lastRenderedPageBreak/>
              <w:t>возвышенности «Кугуль»</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lastRenderedPageBreak/>
              <w:t>166.</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642</w:t>
            </w:r>
          </w:p>
        </w:tc>
        <w:tc>
          <w:tcPr>
            <w:tcW w:w="3394" w:type="dxa"/>
            <w:vAlign w:val="center"/>
          </w:tcPr>
          <w:p w:rsidR="00996DCE" w:rsidRPr="003374F5" w:rsidRDefault="00996DCE" w:rsidP="00FB5C98">
            <w:pPr>
              <w:tabs>
                <w:tab w:val="left" w:pos="2181"/>
              </w:tabs>
              <w:spacing w:line="240" w:lineRule="auto"/>
              <w:rPr>
                <w:rFonts w:ascii="Arial Narrow" w:hAnsi="Arial Narrow" w:cs="Arial"/>
                <w:sz w:val="20"/>
                <w:szCs w:val="20"/>
              </w:rPr>
            </w:pPr>
            <w:r w:rsidRPr="003374F5">
              <w:rPr>
                <w:rFonts w:ascii="Arial Narrow" w:hAnsi="Arial Narrow" w:cs="Arial"/>
                <w:sz w:val="20"/>
                <w:szCs w:val="20"/>
              </w:rPr>
              <w:t>Могильник «Кугульский -3»</w:t>
            </w:r>
          </w:p>
          <w:p w:rsidR="00996DCE" w:rsidRPr="003374F5" w:rsidRDefault="00996DCE" w:rsidP="00FB5C98">
            <w:pPr>
              <w:tabs>
                <w:tab w:val="left" w:pos="2181"/>
              </w:tabs>
              <w:spacing w:line="240" w:lineRule="auto"/>
              <w:rPr>
                <w:rFonts w:ascii="Arial Narrow" w:hAnsi="Arial Narrow" w:cs="Arial"/>
                <w:sz w:val="20"/>
                <w:szCs w:val="20"/>
              </w:rPr>
            </w:pPr>
            <w:r w:rsidRPr="003374F5">
              <w:rPr>
                <w:rFonts w:ascii="Arial Narrow" w:hAnsi="Arial Narrow" w:cs="Arial"/>
                <w:sz w:val="20"/>
                <w:szCs w:val="20"/>
              </w:rPr>
              <w:t>(склеповый, восточный)</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7-8 вв.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Юго-восточное окончание</w:t>
            </w:r>
          </w:p>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возвышенности «Кугуль»</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167.</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643</w:t>
            </w:r>
          </w:p>
        </w:tc>
        <w:tc>
          <w:tcPr>
            <w:tcW w:w="3394" w:type="dxa"/>
            <w:vAlign w:val="center"/>
          </w:tcPr>
          <w:p w:rsidR="00996DCE" w:rsidRPr="003374F5" w:rsidRDefault="00996DCE" w:rsidP="00FB5C98">
            <w:pPr>
              <w:tabs>
                <w:tab w:val="left" w:pos="2181"/>
              </w:tabs>
              <w:spacing w:line="240" w:lineRule="auto"/>
              <w:rPr>
                <w:rFonts w:ascii="Arial Narrow" w:hAnsi="Arial Narrow" w:cs="Arial"/>
                <w:sz w:val="20"/>
                <w:szCs w:val="20"/>
              </w:rPr>
            </w:pPr>
            <w:r w:rsidRPr="003374F5">
              <w:rPr>
                <w:rFonts w:ascii="Arial Narrow" w:hAnsi="Arial Narrow" w:cs="Arial"/>
                <w:sz w:val="20"/>
                <w:szCs w:val="20"/>
              </w:rPr>
              <w:t>Могильник «Кугульский -4»</w:t>
            </w:r>
          </w:p>
          <w:p w:rsidR="00996DCE" w:rsidRPr="003374F5" w:rsidRDefault="00996DCE" w:rsidP="00FB5C98">
            <w:pPr>
              <w:tabs>
                <w:tab w:val="left" w:pos="2181"/>
              </w:tabs>
              <w:spacing w:line="240" w:lineRule="auto"/>
              <w:rPr>
                <w:rFonts w:ascii="Arial Narrow" w:hAnsi="Arial Narrow" w:cs="Arial"/>
                <w:sz w:val="20"/>
                <w:szCs w:val="20"/>
              </w:rPr>
            </w:pP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8-6 вв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500-600 м восточнее пос. Индустрия, северо-западный склон г. Кугуль</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168.</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644</w:t>
            </w:r>
          </w:p>
        </w:tc>
        <w:tc>
          <w:tcPr>
            <w:tcW w:w="3394" w:type="dxa"/>
            <w:vAlign w:val="center"/>
          </w:tcPr>
          <w:p w:rsidR="00996DCE" w:rsidRPr="003374F5" w:rsidRDefault="00996DCE" w:rsidP="00FB5C98">
            <w:pPr>
              <w:tabs>
                <w:tab w:val="left" w:pos="2181"/>
              </w:tabs>
              <w:spacing w:line="240" w:lineRule="auto"/>
              <w:rPr>
                <w:rFonts w:ascii="Arial Narrow" w:hAnsi="Arial Narrow" w:cs="Arial"/>
                <w:sz w:val="20"/>
                <w:szCs w:val="20"/>
              </w:rPr>
            </w:pPr>
            <w:r w:rsidRPr="003374F5">
              <w:rPr>
                <w:rFonts w:ascii="Arial Narrow" w:hAnsi="Arial Narrow" w:cs="Arial"/>
                <w:sz w:val="20"/>
                <w:szCs w:val="20"/>
              </w:rPr>
              <w:t>Могильник "Лермонтовская Скала- 1а</w:t>
            </w:r>
            <w:r w:rsidRPr="003374F5">
              <w:rPr>
                <w:rFonts w:ascii="Arial Narrow" w:hAnsi="Arial Narrow" w:cs="Arial"/>
                <w:spacing w:val="-5"/>
                <w:sz w:val="20"/>
                <w:szCs w:val="20"/>
              </w:rPr>
              <w:t>"</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8-7 вв до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300-320 м. сев-зап. Лермонтовской скалы, правая терраса р. Ольховка</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169.</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645</w:t>
            </w:r>
          </w:p>
        </w:tc>
        <w:tc>
          <w:tcPr>
            <w:tcW w:w="3394" w:type="dxa"/>
            <w:vAlign w:val="center"/>
          </w:tcPr>
          <w:p w:rsidR="00996DCE" w:rsidRPr="003374F5" w:rsidRDefault="00996DCE" w:rsidP="00FB5C98">
            <w:pPr>
              <w:tabs>
                <w:tab w:val="left" w:pos="2181"/>
              </w:tabs>
              <w:spacing w:line="240" w:lineRule="auto"/>
              <w:rPr>
                <w:rFonts w:ascii="Arial Narrow" w:hAnsi="Arial Narrow" w:cs="Arial"/>
                <w:sz w:val="20"/>
                <w:szCs w:val="20"/>
              </w:rPr>
            </w:pPr>
            <w:r w:rsidRPr="003374F5">
              <w:rPr>
                <w:rFonts w:ascii="Arial Narrow" w:hAnsi="Arial Narrow" w:cs="Arial"/>
                <w:sz w:val="20"/>
                <w:szCs w:val="20"/>
              </w:rPr>
              <w:t>Могильник</w:t>
            </w:r>
            <w:r w:rsidR="003374F5" w:rsidRPr="003374F5">
              <w:rPr>
                <w:rFonts w:ascii="Arial Narrow" w:hAnsi="Arial Narrow" w:cs="Arial"/>
                <w:sz w:val="20"/>
                <w:szCs w:val="20"/>
              </w:rPr>
              <w:t xml:space="preserve"> </w:t>
            </w:r>
            <w:r w:rsidRPr="003374F5">
              <w:rPr>
                <w:rFonts w:ascii="Arial Narrow" w:hAnsi="Arial Narrow" w:cs="Arial"/>
                <w:sz w:val="20"/>
                <w:szCs w:val="20"/>
              </w:rPr>
              <w:t>"Лермонтовская Скала- 3 б</w:t>
            </w:r>
            <w:r w:rsidRPr="003374F5">
              <w:rPr>
                <w:rFonts w:ascii="Arial Narrow" w:hAnsi="Arial Narrow" w:cs="Arial"/>
                <w:spacing w:val="-5"/>
                <w:sz w:val="20"/>
                <w:szCs w:val="20"/>
              </w:rPr>
              <w:t>"</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5-7 вв.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Примыкает к территории могильника «Лермонтовская Скала-1 а»</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170.</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646</w:t>
            </w:r>
          </w:p>
        </w:tc>
        <w:tc>
          <w:tcPr>
            <w:tcW w:w="3394" w:type="dxa"/>
            <w:vAlign w:val="center"/>
          </w:tcPr>
          <w:p w:rsidR="00996DCE" w:rsidRPr="003374F5" w:rsidRDefault="00996DCE" w:rsidP="00FB5C98">
            <w:pPr>
              <w:tabs>
                <w:tab w:val="left" w:pos="2181"/>
              </w:tabs>
              <w:spacing w:line="240" w:lineRule="auto"/>
              <w:rPr>
                <w:rFonts w:ascii="Arial Narrow" w:hAnsi="Arial Narrow" w:cs="Arial"/>
                <w:sz w:val="20"/>
                <w:szCs w:val="20"/>
              </w:rPr>
            </w:pPr>
            <w:r w:rsidRPr="003374F5">
              <w:rPr>
                <w:rFonts w:ascii="Arial Narrow" w:hAnsi="Arial Narrow" w:cs="Arial"/>
                <w:sz w:val="20"/>
                <w:szCs w:val="20"/>
              </w:rPr>
              <w:t>Могильник "Лермонтовская Скала- 2</w:t>
            </w:r>
            <w:r w:rsidRPr="003374F5">
              <w:rPr>
                <w:rFonts w:ascii="Arial Narrow" w:hAnsi="Arial Narrow" w:cs="Arial"/>
                <w:spacing w:val="-5"/>
                <w:sz w:val="20"/>
                <w:szCs w:val="20"/>
              </w:rPr>
              <w:t>"</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6-5 вв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 xml:space="preserve">У сев. подножья Лермонтовской скалы, левый берег р. Ольховка </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171.</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647</w:t>
            </w:r>
          </w:p>
        </w:tc>
        <w:tc>
          <w:tcPr>
            <w:tcW w:w="3394" w:type="dxa"/>
            <w:vAlign w:val="center"/>
          </w:tcPr>
          <w:p w:rsidR="00996DCE" w:rsidRPr="003374F5" w:rsidRDefault="00996DCE" w:rsidP="00FB5C98">
            <w:pPr>
              <w:tabs>
                <w:tab w:val="left" w:pos="2181"/>
              </w:tabs>
              <w:spacing w:line="240" w:lineRule="auto"/>
              <w:rPr>
                <w:rFonts w:ascii="Arial Narrow" w:hAnsi="Arial Narrow" w:cs="Arial"/>
                <w:sz w:val="20"/>
                <w:szCs w:val="20"/>
              </w:rPr>
            </w:pPr>
            <w:r w:rsidRPr="003374F5">
              <w:rPr>
                <w:rFonts w:ascii="Arial Narrow" w:hAnsi="Arial Narrow" w:cs="Arial"/>
                <w:sz w:val="20"/>
                <w:szCs w:val="20"/>
              </w:rPr>
              <w:t>Могильник "Лермонтовская Скала- 3</w:t>
            </w:r>
            <w:r w:rsidRPr="003374F5">
              <w:rPr>
                <w:rFonts w:ascii="Arial Narrow" w:hAnsi="Arial Narrow" w:cs="Arial"/>
                <w:spacing w:val="-5"/>
                <w:sz w:val="20"/>
                <w:szCs w:val="20"/>
              </w:rPr>
              <w:t>"</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6-7 вв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Мысообразная возвышенность у слияния рек Ольховки и Сухой Ольховки</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172.</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648</w:t>
            </w:r>
          </w:p>
        </w:tc>
        <w:tc>
          <w:tcPr>
            <w:tcW w:w="3394" w:type="dxa"/>
            <w:vAlign w:val="center"/>
          </w:tcPr>
          <w:p w:rsidR="00996DCE" w:rsidRPr="003374F5" w:rsidRDefault="00996DCE" w:rsidP="00FB5C98">
            <w:pPr>
              <w:tabs>
                <w:tab w:val="left" w:pos="2181"/>
              </w:tabs>
              <w:spacing w:line="240" w:lineRule="auto"/>
              <w:rPr>
                <w:rFonts w:ascii="Arial Narrow" w:hAnsi="Arial Narrow" w:cs="Arial"/>
                <w:sz w:val="20"/>
                <w:szCs w:val="20"/>
              </w:rPr>
            </w:pPr>
            <w:r w:rsidRPr="003374F5">
              <w:rPr>
                <w:rFonts w:ascii="Arial Narrow" w:hAnsi="Arial Narrow" w:cs="Arial"/>
                <w:sz w:val="20"/>
                <w:szCs w:val="20"/>
              </w:rPr>
              <w:t>Могильник "Лермонтовская Скала- 4</w:t>
            </w:r>
            <w:r w:rsidRPr="003374F5">
              <w:rPr>
                <w:rFonts w:ascii="Arial Narrow" w:hAnsi="Arial Narrow" w:cs="Arial"/>
                <w:spacing w:val="-5"/>
                <w:sz w:val="20"/>
                <w:szCs w:val="20"/>
              </w:rPr>
              <w:t>"</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8-7 вв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Левоображная терраса р. Ольховки, возле дороги в пос. Высокогорский, 400-420 м юго-западнее Лермонтовской Скалы</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173.</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649</w:t>
            </w:r>
          </w:p>
        </w:tc>
        <w:tc>
          <w:tcPr>
            <w:tcW w:w="3394" w:type="dxa"/>
            <w:vAlign w:val="center"/>
          </w:tcPr>
          <w:p w:rsidR="00996DCE" w:rsidRPr="003374F5" w:rsidRDefault="00996DCE" w:rsidP="00FB5C98">
            <w:pPr>
              <w:tabs>
                <w:tab w:val="left" w:pos="2181"/>
              </w:tabs>
              <w:spacing w:line="240" w:lineRule="auto"/>
              <w:rPr>
                <w:rFonts w:ascii="Arial Narrow" w:hAnsi="Arial Narrow" w:cs="Arial"/>
                <w:sz w:val="20"/>
                <w:szCs w:val="20"/>
              </w:rPr>
            </w:pPr>
            <w:r w:rsidRPr="003374F5">
              <w:rPr>
                <w:rFonts w:ascii="Arial Narrow" w:hAnsi="Arial Narrow" w:cs="Arial"/>
                <w:sz w:val="20"/>
                <w:szCs w:val="20"/>
              </w:rPr>
              <w:t>Могильник "Лермонтовская Скала- 5</w:t>
            </w:r>
            <w:r w:rsidRPr="003374F5">
              <w:rPr>
                <w:rFonts w:ascii="Arial Narrow" w:hAnsi="Arial Narrow" w:cs="Arial"/>
                <w:spacing w:val="-5"/>
                <w:sz w:val="20"/>
                <w:szCs w:val="20"/>
              </w:rPr>
              <w:t>"</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6-7 вв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Склоны террас у дороги в пос. Высокогорский</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174.</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650</w:t>
            </w:r>
          </w:p>
        </w:tc>
        <w:tc>
          <w:tcPr>
            <w:tcW w:w="3394" w:type="dxa"/>
            <w:vAlign w:val="center"/>
          </w:tcPr>
          <w:p w:rsidR="00996DCE" w:rsidRPr="003374F5" w:rsidRDefault="00996DCE" w:rsidP="00FB5C98">
            <w:pPr>
              <w:tabs>
                <w:tab w:val="left" w:pos="2181"/>
              </w:tabs>
              <w:spacing w:line="240" w:lineRule="auto"/>
              <w:rPr>
                <w:rFonts w:ascii="Arial Narrow" w:hAnsi="Arial Narrow" w:cs="Arial"/>
                <w:sz w:val="20"/>
                <w:szCs w:val="20"/>
              </w:rPr>
            </w:pPr>
            <w:r w:rsidRPr="003374F5">
              <w:rPr>
                <w:rFonts w:ascii="Arial Narrow" w:hAnsi="Arial Narrow" w:cs="Arial"/>
                <w:sz w:val="20"/>
                <w:szCs w:val="20"/>
              </w:rPr>
              <w:t>Поселение</w:t>
            </w:r>
            <w:r w:rsidR="003374F5" w:rsidRPr="003374F5">
              <w:rPr>
                <w:rFonts w:ascii="Arial Narrow" w:hAnsi="Arial Narrow" w:cs="Arial"/>
                <w:sz w:val="20"/>
                <w:szCs w:val="20"/>
              </w:rPr>
              <w:t xml:space="preserve"> </w:t>
            </w:r>
            <w:r w:rsidRPr="003374F5">
              <w:rPr>
                <w:rFonts w:ascii="Arial Narrow" w:hAnsi="Arial Narrow" w:cs="Arial"/>
                <w:sz w:val="20"/>
                <w:szCs w:val="20"/>
              </w:rPr>
              <w:t>"Лермонтовская Скала- 1</w:t>
            </w:r>
            <w:r w:rsidRPr="003374F5">
              <w:rPr>
                <w:rFonts w:ascii="Arial Narrow" w:hAnsi="Arial Narrow" w:cs="Arial"/>
                <w:spacing w:val="-5"/>
                <w:sz w:val="20"/>
                <w:szCs w:val="20"/>
              </w:rPr>
              <w:t>"</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1 пол. 1 тыс.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Правобережная терраса р. Ольховки, скальный мыс напротив Лермонтовской Скалы</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175.</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651</w:t>
            </w:r>
          </w:p>
        </w:tc>
        <w:tc>
          <w:tcPr>
            <w:tcW w:w="3394" w:type="dxa"/>
            <w:vAlign w:val="center"/>
          </w:tcPr>
          <w:p w:rsidR="00996DCE" w:rsidRPr="003374F5" w:rsidRDefault="00996DCE" w:rsidP="00FB5C98">
            <w:pPr>
              <w:tabs>
                <w:tab w:val="left" w:pos="2181"/>
              </w:tabs>
              <w:spacing w:line="240" w:lineRule="auto"/>
              <w:rPr>
                <w:rFonts w:ascii="Arial Narrow" w:hAnsi="Arial Narrow" w:cs="Arial"/>
                <w:sz w:val="20"/>
                <w:szCs w:val="20"/>
              </w:rPr>
            </w:pPr>
            <w:r w:rsidRPr="003374F5">
              <w:rPr>
                <w:rFonts w:ascii="Arial Narrow" w:hAnsi="Arial Narrow" w:cs="Arial"/>
                <w:sz w:val="20"/>
                <w:szCs w:val="20"/>
              </w:rPr>
              <w:t>Поселение</w:t>
            </w:r>
            <w:r w:rsidR="003374F5" w:rsidRPr="003374F5">
              <w:rPr>
                <w:rFonts w:ascii="Arial Narrow" w:hAnsi="Arial Narrow" w:cs="Arial"/>
                <w:sz w:val="20"/>
                <w:szCs w:val="20"/>
              </w:rPr>
              <w:t xml:space="preserve"> </w:t>
            </w:r>
            <w:r w:rsidRPr="003374F5">
              <w:rPr>
                <w:rFonts w:ascii="Arial Narrow" w:hAnsi="Arial Narrow" w:cs="Arial"/>
                <w:sz w:val="20"/>
                <w:szCs w:val="20"/>
              </w:rPr>
              <w:t>"Лермонтовская Скала- 2</w:t>
            </w:r>
            <w:r w:rsidRPr="003374F5">
              <w:rPr>
                <w:rFonts w:ascii="Arial Narrow" w:hAnsi="Arial Narrow" w:cs="Arial"/>
                <w:spacing w:val="-5"/>
                <w:sz w:val="20"/>
                <w:szCs w:val="20"/>
              </w:rPr>
              <w:t>"</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1 тыс.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Левый берег р. Ольховки, Восточный склон, восточный склон Лермонтовской Скалы</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176.</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652</w:t>
            </w:r>
          </w:p>
        </w:tc>
        <w:tc>
          <w:tcPr>
            <w:tcW w:w="3394" w:type="dxa"/>
            <w:vAlign w:val="center"/>
          </w:tcPr>
          <w:p w:rsidR="00996DCE" w:rsidRPr="003374F5" w:rsidRDefault="00996DCE" w:rsidP="00FB5C98">
            <w:pPr>
              <w:tabs>
                <w:tab w:val="left" w:pos="2181"/>
              </w:tabs>
              <w:spacing w:line="240" w:lineRule="auto"/>
              <w:rPr>
                <w:rFonts w:ascii="Arial Narrow" w:hAnsi="Arial Narrow" w:cs="Arial"/>
                <w:sz w:val="20"/>
                <w:szCs w:val="20"/>
              </w:rPr>
            </w:pPr>
            <w:r w:rsidRPr="003374F5">
              <w:rPr>
                <w:rFonts w:ascii="Arial Narrow" w:hAnsi="Arial Narrow" w:cs="Arial"/>
                <w:sz w:val="20"/>
                <w:szCs w:val="20"/>
              </w:rPr>
              <w:t>Укрепление "Лермонтовская Скала"</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1 тыс.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200-250 юго-западнее Лермонтовской скалы, скальный мыс между реками Ольховкой и Сухой Ольховкой</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177.</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653</w:t>
            </w:r>
          </w:p>
        </w:tc>
        <w:tc>
          <w:tcPr>
            <w:tcW w:w="3394" w:type="dxa"/>
            <w:vAlign w:val="center"/>
          </w:tcPr>
          <w:p w:rsidR="00996DCE" w:rsidRPr="003374F5" w:rsidRDefault="00996DCE" w:rsidP="00FB5C98">
            <w:pPr>
              <w:tabs>
                <w:tab w:val="left" w:pos="2181"/>
              </w:tabs>
              <w:spacing w:line="240" w:lineRule="auto"/>
              <w:rPr>
                <w:rFonts w:ascii="Arial Narrow" w:hAnsi="Arial Narrow" w:cs="Arial"/>
                <w:sz w:val="20"/>
                <w:szCs w:val="20"/>
              </w:rPr>
            </w:pPr>
            <w:r w:rsidRPr="003374F5">
              <w:rPr>
                <w:rFonts w:ascii="Arial Narrow" w:hAnsi="Arial Narrow" w:cs="Arial"/>
                <w:spacing w:val="-5"/>
                <w:sz w:val="20"/>
                <w:szCs w:val="20"/>
              </w:rPr>
              <w:t>Могильник "Нарзанный"</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сер. 1 тыс.н.э.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Восточная окраина пос. Нарзанный</w:t>
            </w:r>
          </w:p>
        </w:tc>
      </w:tr>
      <w:tr w:rsidR="00996DCE" w:rsidRPr="003374F5" w:rsidTr="003374F5">
        <w:tc>
          <w:tcPr>
            <w:tcW w:w="675"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178.</w:t>
            </w:r>
          </w:p>
        </w:tc>
        <w:tc>
          <w:tcPr>
            <w:tcW w:w="708" w:type="dxa"/>
            <w:vAlign w:val="center"/>
          </w:tcPr>
          <w:p w:rsidR="00996DCE" w:rsidRPr="003374F5" w:rsidRDefault="00996DCE" w:rsidP="00FB5C98">
            <w:pPr>
              <w:spacing w:line="240" w:lineRule="auto"/>
              <w:jc w:val="center"/>
              <w:rPr>
                <w:rFonts w:ascii="Arial Narrow" w:hAnsi="Arial Narrow" w:cs="Arial"/>
                <w:sz w:val="20"/>
                <w:szCs w:val="20"/>
              </w:rPr>
            </w:pPr>
            <w:r w:rsidRPr="003374F5">
              <w:rPr>
                <w:rFonts w:ascii="Arial Narrow" w:hAnsi="Arial Narrow" w:cs="Arial"/>
                <w:sz w:val="20"/>
                <w:szCs w:val="20"/>
              </w:rPr>
              <w:t>654</w:t>
            </w:r>
          </w:p>
        </w:tc>
        <w:tc>
          <w:tcPr>
            <w:tcW w:w="3394" w:type="dxa"/>
            <w:vAlign w:val="center"/>
          </w:tcPr>
          <w:p w:rsidR="00996DCE" w:rsidRPr="003374F5" w:rsidRDefault="00996DCE" w:rsidP="00FB5C98">
            <w:pPr>
              <w:tabs>
                <w:tab w:val="left" w:pos="2181"/>
              </w:tabs>
              <w:spacing w:line="240" w:lineRule="auto"/>
              <w:rPr>
                <w:rFonts w:ascii="Arial Narrow" w:hAnsi="Arial Narrow" w:cs="Arial"/>
                <w:sz w:val="20"/>
                <w:szCs w:val="20"/>
              </w:rPr>
            </w:pPr>
            <w:r w:rsidRPr="003374F5">
              <w:rPr>
                <w:rFonts w:ascii="Arial Narrow" w:hAnsi="Arial Narrow" w:cs="Arial"/>
                <w:sz w:val="20"/>
                <w:szCs w:val="20"/>
              </w:rPr>
              <w:t xml:space="preserve">Курган </w:t>
            </w:r>
            <w:r w:rsidRPr="003374F5">
              <w:rPr>
                <w:rFonts w:ascii="Arial Narrow" w:hAnsi="Arial Narrow" w:cs="Arial"/>
                <w:spacing w:val="-5"/>
                <w:sz w:val="20"/>
                <w:szCs w:val="20"/>
              </w:rPr>
              <w:t>"</w:t>
            </w:r>
            <w:r w:rsidRPr="003374F5">
              <w:rPr>
                <w:rFonts w:ascii="Arial Narrow" w:hAnsi="Arial Narrow" w:cs="Arial"/>
                <w:sz w:val="20"/>
                <w:szCs w:val="20"/>
              </w:rPr>
              <w:t>Круглый</w:t>
            </w:r>
            <w:r w:rsidRPr="003374F5">
              <w:rPr>
                <w:rFonts w:ascii="Arial Narrow" w:hAnsi="Arial Narrow" w:cs="Arial"/>
                <w:spacing w:val="-5"/>
                <w:sz w:val="20"/>
                <w:szCs w:val="20"/>
              </w:rPr>
              <w:t>"</w:t>
            </w:r>
          </w:p>
        </w:tc>
        <w:tc>
          <w:tcPr>
            <w:tcW w:w="1568" w:type="dxa"/>
            <w:vAlign w:val="center"/>
          </w:tcPr>
          <w:p w:rsidR="00996DCE" w:rsidRPr="003374F5" w:rsidRDefault="00996DCE" w:rsidP="00FB5C98">
            <w:pPr>
              <w:spacing w:line="240" w:lineRule="auto"/>
              <w:jc w:val="center"/>
              <w:rPr>
                <w:rFonts w:ascii="Arial Narrow" w:hAnsi="Arial Narrow" w:cs="Arial"/>
                <w:spacing w:val="-2"/>
                <w:sz w:val="20"/>
                <w:szCs w:val="20"/>
              </w:rPr>
            </w:pPr>
            <w:r w:rsidRPr="003374F5">
              <w:rPr>
                <w:rFonts w:ascii="Arial Narrow" w:hAnsi="Arial Narrow" w:cs="Arial"/>
                <w:spacing w:val="-2"/>
                <w:sz w:val="20"/>
                <w:szCs w:val="20"/>
              </w:rPr>
              <w:t>3-2 тыс. до н.э.</w:t>
            </w:r>
          </w:p>
        </w:tc>
        <w:tc>
          <w:tcPr>
            <w:tcW w:w="3226" w:type="dxa"/>
            <w:vAlign w:val="center"/>
          </w:tcPr>
          <w:p w:rsidR="00996DCE" w:rsidRPr="003374F5" w:rsidRDefault="00996DCE" w:rsidP="00FB5C98">
            <w:pPr>
              <w:spacing w:line="240" w:lineRule="auto"/>
              <w:rPr>
                <w:rFonts w:ascii="Arial Narrow" w:hAnsi="Arial Narrow" w:cs="Arial"/>
                <w:sz w:val="20"/>
                <w:szCs w:val="20"/>
              </w:rPr>
            </w:pPr>
            <w:r w:rsidRPr="003374F5">
              <w:rPr>
                <w:rFonts w:ascii="Arial Narrow" w:hAnsi="Arial Narrow" w:cs="Arial"/>
                <w:sz w:val="20"/>
                <w:szCs w:val="20"/>
              </w:rPr>
              <w:t>Правый берег р. Ольховки около 100 м восточнее пос. Нарзанный, правый берег р. Ольховки</w:t>
            </w:r>
          </w:p>
        </w:tc>
      </w:tr>
    </w:tbl>
    <w:p w:rsidR="003A537D" w:rsidRDefault="003A537D">
      <w:pPr>
        <w:rPr>
          <w:rStyle w:val="a6"/>
          <w:rFonts w:ascii="Arial Narrow" w:hAnsi="Arial Narrow" w:cs="Arial"/>
          <w:b/>
          <w:color w:val="1F497D" w:themeColor="text2"/>
          <w:sz w:val="28"/>
          <w:szCs w:val="28"/>
          <w:u w:val="none"/>
        </w:rPr>
      </w:pPr>
      <w:r>
        <w:rPr>
          <w:rStyle w:val="a6"/>
          <w:rFonts w:ascii="Arial Narrow" w:hAnsi="Arial Narrow" w:cs="Arial"/>
          <w:b/>
          <w:color w:val="1F497D" w:themeColor="text2"/>
          <w:sz w:val="28"/>
          <w:szCs w:val="28"/>
          <w:u w:val="none"/>
        </w:rPr>
        <w:br w:type="page"/>
      </w:r>
    </w:p>
    <w:p w:rsidR="003A537D" w:rsidRPr="003A537D" w:rsidRDefault="00F8268E" w:rsidP="003A537D">
      <w:pPr>
        <w:jc w:val="both"/>
        <w:outlineLvl w:val="1"/>
        <w:rPr>
          <w:rStyle w:val="a6"/>
          <w:rFonts w:ascii="Arial Narrow" w:hAnsi="Arial Narrow" w:cs="Arial"/>
          <w:color w:val="1F497D" w:themeColor="text2"/>
          <w:sz w:val="28"/>
          <w:szCs w:val="28"/>
          <w:u w:val="none"/>
        </w:rPr>
      </w:pPr>
      <w:bookmarkStart w:id="242" w:name="_Toc75255029"/>
      <w:r>
        <w:rPr>
          <w:rStyle w:val="a6"/>
          <w:rFonts w:ascii="Arial Narrow" w:hAnsi="Arial Narrow" w:cs="Arial"/>
          <w:b/>
          <w:color w:val="1F497D" w:themeColor="text2"/>
          <w:sz w:val="28"/>
          <w:szCs w:val="28"/>
          <w:u w:val="none"/>
        </w:rPr>
        <w:lastRenderedPageBreak/>
        <w:t xml:space="preserve">Приложение </w:t>
      </w:r>
      <w:r w:rsidR="000F70FC">
        <w:rPr>
          <w:rStyle w:val="a6"/>
          <w:rFonts w:ascii="Arial Narrow" w:hAnsi="Arial Narrow" w:cs="Arial"/>
          <w:b/>
          <w:color w:val="1F497D" w:themeColor="text2"/>
          <w:sz w:val="28"/>
          <w:szCs w:val="28"/>
          <w:u w:val="none"/>
        </w:rPr>
        <w:t>4</w:t>
      </w:r>
      <w:r w:rsidR="003A537D" w:rsidRPr="003A537D">
        <w:rPr>
          <w:rStyle w:val="a6"/>
          <w:rFonts w:ascii="Arial Narrow" w:hAnsi="Arial Narrow" w:cs="Arial"/>
          <w:b/>
          <w:color w:val="1F497D" w:themeColor="text2"/>
          <w:sz w:val="28"/>
          <w:szCs w:val="28"/>
          <w:u w:val="none"/>
        </w:rPr>
        <w:t xml:space="preserve"> – Средства размещения города-курорта Кисловодска</w:t>
      </w:r>
      <w:r w:rsidR="003A537D" w:rsidRPr="003A537D">
        <w:rPr>
          <w:rStyle w:val="a6"/>
          <w:rFonts w:ascii="Arial Narrow" w:hAnsi="Arial Narrow" w:cs="Arial"/>
          <w:b/>
          <w:color w:val="1F497D" w:themeColor="text2"/>
          <w:sz w:val="28"/>
          <w:szCs w:val="28"/>
          <w:u w:val="none"/>
          <w:vertAlign w:val="superscript"/>
        </w:rPr>
        <w:footnoteReference w:id="118"/>
      </w:r>
      <w:bookmarkEnd w:id="242"/>
    </w:p>
    <w:tbl>
      <w:tblPr>
        <w:tblStyle w:val="ab"/>
        <w:tblW w:w="9296" w:type="dxa"/>
        <w:tblLayout w:type="fixed"/>
        <w:tblLook w:val="0000" w:firstRow="0" w:lastRow="0" w:firstColumn="0" w:lastColumn="0" w:noHBand="0" w:noVBand="0"/>
      </w:tblPr>
      <w:tblGrid>
        <w:gridCol w:w="562"/>
        <w:gridCol w:w="4791"/>
        <w:gridCol w:w="3943"/>
      </w:tblGrid>
      <w:tr w:rsidR="003A537D" w:rsidRPr="00BC4756" w:rsidTr="00BC2DEA">
        <w:trPr>
          <w:trHeight w:val="483"/>
        </w:trPr>
        <w:tc>
          <w:tcPr>
            <w:tcW w:w="562" w:type="dxa"/>
            <w:tcMar>
              <w:left w:w="28" w:type="dxa"/>
              <w:right w:w="28" w:type="dxa"/>
            </w:tcMar>
            <w:vAlign w:val="center"/>
          </w:tcPr>
          <w:p w:rsidR="003A537D" w:rsidRPr="00BC4756" w:rsidRDefault="003A537D" w:rsidP="00BC2DEA">
            <w:pPr>
              <w:snapToGrid w:val="0"/>
              <w:contextualSpacing/>
              <w:jc w:val="center"/>
              <w:rPr>
                <w:rFonts w:ascii="Arial Narrow" w:eastAsia="Times New Roman" w:hAnsi="Arial Narrow" w:cs="Arial"/>
                <w:b/>
                <w:lang w:eastAsia="ru-RU"/>
              </w:rPr>
            </w:pPr>
            <w:r w:rsidRPr="00BC4756">
              <w:rPr>
                <w:rFonts w:ascii="Arial Narrow" w:eastAsia="Times New Roman" w:hAnsi="Arial Narrow" w:cs="Arial"/>
                <w:b/>
                <w:lang w:eastAsia="ru-RU"/>
              </w:rPr>
              <w:t>№ п/п</w:t>
            </w:r>
          </w:p>
        </w:tc>
        <w:tc>
          <w:tcPr>
            <w:tcW w:w="4791" w:type="dxa"/>
            <w:tcMar>
              <w:left w:w="28" w:type="dxa"/>
              <w:right w:w="28" w:type="dxa"/>
            </w:tcMar>
            <w:vAlign w:val="center"/>
          </w:tcPr>
          <w:p w:rsidR="003A537D" w:rsidRPr="00BC4756" w:rsidRDefault="003A537D" w:rsidP="00BC2DEA">
            <w:pPr>
              <w:snapToGrid w:val="0"/>
              <w:contextualSpacing/>
              <w:jc w:val="center"/>
              <w:rPr>
                <w:rFonts w:ascii="Arial Narrow" w:eastAsia="Times New Roman" w:hAnsi="Arial Narrow" w:cs="Arial"/>
                <w:b/>
                <w:lang w:eastAsia="ru-RU"/>
              </w:rPr>
            </w:pPr>
            <w:r w:rsidRPr="00BC4756">
              <w:rPr>
                <w:rFonts w:ascii="Arial Narrow" w:eastAsia="Times New Roman" w:hAnsi="Arial Narrow" w:cs="Arial"/>
                <w:b/>
                <w:lang w:eastAsia="ru-RU"/>
              </w:rPr>
              <w:t>Наименование предприятия</w:t>
            </w:r>
          </w:p>
        </w:tc>
        <w:tc>
          <w:tcPr>
            <w:tcW w:w="3943" w:type="dxa"/>
            <w:tcMar>
              <w:left w:w="28" w:type="dxa"/>
              <w:right w:w="28" w:type="dxa"/>
            </w:tcMar>
            <w:vAlign w:val="center"/>
          </w:tcPr>
          <w:p w:rsidR="003A537D" w:rsidRPr="00BC4756" w:rsidRDefault="003A537D" w:rsidP="00BC2DEA">
            <w:pPr>
              <w:snapToGrid w:val="0"/>
              <w:contextualSpacing/>
              <w:jc w:val="center"/>
              <w:rPr>
                <w:rFonts w:ascii="Arial Narrow" w:eastAsia="Times New Roman" w:hAnsi="Arial Narrow" w:cs="Arial"/>
                <w:b/>
                <w:lang w:eastAsia="ru-RU"/>
              </w:rPr>
            </w:pPr>
            <w:r w:rsidRPr="00BC4756">
              <w:rPr>
                <w:rFonts w:ascii="Arial Narrow" w:eastAsia="Times New Roman" w:hAnsi="Arial Narrow" w:cs="Arial"/>
                <w:b/>
                <w:lang w:eastAsia="ru-RU"/>
              </w:rPr>
              <w:t>Место расположения</w:t>
            </w:r>
          </w:p>
        </w:tc>
      </w:tr>
      <w:tr w:rsidR="003A537D" w:rsidRPr="00BC4756" w:rsidTr="00BC2DEA">
        <w:trPr>
          <w:trHeight w:val="395"/>
        </w:trPr>
        <w:tc>
          <w:tcPr>
            <w:tcW w:w="9296" w:type="dxa"/>
            <w:gridSpan w:val="3"/>
            <w:tcMar>
              <w:left w:w="28" w:type="dxa"/>
              <w:right w:w="28" w:type="dxa"/>
            </w:tcMar>
            <w:vAlign w:val="center"/>
          </w:tcPr>
          <w:p w:rsidR="003A537D" w:rsidRPr="00BC4756" w:rsidRDefault="003A537D" w:rsidP="00BC2DEA">
            <w:pPr>
              <w:snapToGrid w:val="0"/>
              <w:contextualSpacing/>
              <w:jc w:val="center"/>
              <w:rPr>
                <w:rFonts w:ascii="Arial Narrow" w:eastAsia="Times New Roman" w:hAnsi="Arial Narrow" w:cs="Arial"/>
                <w:b/>
                <w:lang w:eastAsia="ru-RU"/>
              </w:rPr>
            </w:pPr>
            <w:r w:rsidRPr="00BC4756">
              <w:rPr>
                <w:rFonts w:ascii="Arial Narrow" w:eastAsia="Times New Roman" w:hAnsi="Arial Narrow" w:cs="Arial"/>
                <w:b/>
                <w:lang w:eastAsia="ru-RU"/>
              </w:rPr>
              <w:t>Санаторно-курортные учреждения</w:t>
            </w:r>
          </w:p>
        </w:tc>
      </w:tr>
      <w:tr w:rsidR="003A537D" w:rsidRPr="00BC4756" w:rsidTr="00BC2DEA">
        <w:trPr>
          <w:trHeight w:val="395"/>
        </w:trPr>
        <w:tc>
          <w:tcPr>
            <w:tcW w:w="562" w:type="dxa"/>
            <w:tcMar>
              <w:left w:w="28" w:type="dxa"/>
              <w:right w:w="28" w:type="dxa"/>
            </w:tcMar>
            <w:vAlign w:val="center"/>
          </w:tcPr>
          <w:p w:rsidR="003A537D" w:rsidRPr="00BC4756" w:rsidRDefault="003A537D" w:rsidP="00BC2DEA">
            <w:pPr>
              <w:pStyle w:val="ac"/>
              <w:numPr>
                <w:ilvl w:val="0"/>
                <w:numId w:val="11"/>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contextualSpacing/>
              <w:rPr>
                <w:rFonts w:ascii="Arial Narrow" w:hAnsi="Arial Narrow" w:cs="Arial"/>
              </w:rPr>
            </w:pPr>
            <w:r w:rsidRPr="00BC4756">
              <w:rPr>
                <w:rFonts w:ascii="Arial Narrow" w:hAnsi="Arial Narrow" w:cs="Arial"/>
              </w:rPr>
              <w:t>ООО «Санаторий Вилла Арнест»</w:t>
            </w:r>
          </w:p>
        </w:tc>
        <w:tc>
          <w:tcPr>
            <w:tcW w:w="3943" w:type="dxa"/>
            <w:tcMar>
              <w:left w:w="28" w:type="dxa"/>
              <w:right w:w="28" w:type="dxa"/>
            </w:tcMar>
            <w:vAlign w:val="center"/>
          </w:tcPr>
          <w:p w:rsidR="003A537D" w:rsidRPr="00BC4756" w:rsidRDefault="003A537D" w:rsidP="00BC2DEA">
            <w:pPr>
              <w:tabs>
                <w:tab w:val="center" w:pos="782"/>
              </w:tabs>
              <w:contextualSpacing/>
              <w:rPr>
                <w:rFonts w:ascii="Arial Narrow" w:hAnsi="Arial Narrow" w:cs="Arial"/>
              </w:rPr>
            </w:pPr>
            <w:r w:rsidRPr="00BC4756">
              <w:rPr>
                <w:rFonts w:ascii="Arial Narrow" w:hAnsi="Arial Narrow" w:cs="Arial"/>
              </w:rPr>
              <w:t>ул. Прудная, 107а</w:t>
            </w:r>
          </w:p>
        </w:tc>
      </w:tr>
      <w:tr w:rsidR="003A537D" w:rsidRPr="00BC4756" w:rsidTr="00BC2DEA">
        <w:trPr>
          <w:trHeight w:val="341"/>
        </w:trPr>
        <w:tc>
          <w:tcPr>
            <w:tcW w:w="562" w:type="dxa"/>
            <w:tcMar>
              <w:left w:w="28" w:type="dxa"/>
              <w:right w:w="28" w:type="dxa"/>
            </w:tcMar>
            <w:vAlign w:val="center"/>
          </w:tcPr>
          <w:p w:rsidR="003A537D" w:rsidRPr="00BC4756" w:rsidRDefault="003A537D" w:rsidP="00BC2DEA">
            <w:pPr>
              <w:pStyle w:val="ac"/>
              <w:numPr>
                <w:ilvl w:val="0"/>
                <w:numId w:val="11"/>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contextualSpacing/>
              <w:rPr>
                <w:rFonts w:ascii="Arial Narrow" w:hAnsi="Arial Narrow" w:cs="Arial"/>
              </w:rPr>
            </w:pPr>
            <w:r w:rsidRPr="00BC4756">
              <w:rPr>
                <w:rFonts w:ascii="Arial Narrow" w:hAnsi="Arial Narrow" w:cs="Arial"/>
              </w:rPr>
              <w:t>Открытое акционерное общество «Центральный совет по туризму и экскурсиям» (холдинг) Кисловодский филиал Санаторий «Виктория»</w:t>
            </w:r>
          </w:p>
        </w:tc>
        <w:tc>
          <w:tcPr>
            <w:tcW w:w="3943" w:type="dxa"/>
            <w:tcMar>
              <w:left w:w="28" w:type="dxa"/>
              <w:right w:w="28" w:type="dxa"/>
            </w:tcMar>
            <w:vAlign w:val="center"/>
          </w:tcPr>
          <w:p w:rsidR="003A537D" w:rsidRPr="00BC4756" w:rsidRDefault="003A537D" w:rsidP="00BC2DEA">
            <w:pPr>
              <w:contextualSpacing/>
              <w:rPr>
                <w:rFonts w:ascii="Arial Narrow" w:hAnsi="Arial Narrow" w:cs="Arial"/>
              </w:rPr>
            </w:pPr>
            <w:r w:rsidRPr="00BC4756">
              <w:rPr>
                <w:rFonts w:ascii="Arial Narrow" w:hAnsi="Arial Narrow" w:cs="Arial"/>
              </w:rPr>
              <w:t>ул. Кирова, 12</w:t>
            </w:r>
          </w:p>
        </w:tc>
      </w:tr>
      <w:tr w:rsidR="003A537D" w:rsidRPr="00BC4756" w:rsidTr="00BC2DEA">
        <w:trPr>
          <w:trHeight w:val="404"/>
        </w:trPr>
        <w:tc>
          <w:tcPr>
            <w:tcW w:w="562" w:type="dxa"/>
            <w:tcMar>
              <w:left w:w="28" w:type="dxa"/>
              <w:right w:w="28" w:type="dxa"/>
            </w:tcMar>
            <w:vAlign w:val="center"/>
          </w:tcPr>
          <w:p w:rsidR="003A537D" w:rsidRPr="00BC4756" w:rsidRDefault="003A537D" w:rsidP="00BC2DEA">
            <w:pPr>
              <w:pStyle w:val="ac"/>
              <w:numPr>
                <w:ilvl w:val="0"/>
                <w:numId w:val="11"/>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contextualSpacing/>
              <w:rPr>
                <w:rFonts w:ascii="Arial Narrow" w:hAnsi="Arial Narrow" w:cs="Arial"/>
              </w:rPr>
            </w:pPr>
            <w:r w:rsidRPr="00BC4756">
              <w:rPr>
                <w:rFonts w:ascii="Arial Narrow" w:hAnsi="Arial Narrow" w:cs="Arial"/>
              </w:rPr>
              <w:t>Федеральное государственное бюджетное учреждение здравоохранения Санаторий им. А.М. Горького Российской академии наук</w:t>
            </w:r>
          </w:p>
        </w:tc>
        <w:tc>
          <w:tcPr>
            <w:tcW w:w="3943" w:type="dxa"/>
            <w:tcMar>
              <w:left w:w="28" w:type="dxa"/>
              <w:right w:w="28" w:type="dxa"/>
            </w:tcMar>
            <w:vAlign w:val="center"/>
          </w:tcPr>
          <w:p w:rsidR="003A537D" w:rsidRPr="00BC4756" w:rsidRDefault="003A537D" w:rsidP="00BC2DEA">
            <w:pPr>
              <w:contextualSpacing/>
              <w:rPr>
                <w:rFonts w:ascii="Arial Narrow" w:hAnsi="Arial Narrow" w:cs="Arial"/>
              </w:rPr>
            </w:pPr>
            <w:r w:rsidRPr="00BC4756">
              <w:rPr>
                <w:rFonts w:ascii="Arial Narrow" w:hAnsi="Arial Narrow" w:cs="Arial"/>
              </w:rPr>
              <w:t>ул. Володарского, 8</w:t>
            </w:r>
          </w:p>
        </w:tc>
      </w:tr>
      <w:tr w:rsidR="003A537D" w:rsidRPr="00BC4756" w:rsidTr="00BC2DEA">
        <w:trPr>
          <w:trHeight w:val="367"/>
        </w:trPr>
        <w:tc>
          <w:tcPr>
            <w:tcW w:w="562" w:type="dxa"/>
            <w:tcMar>
              <w:left w:w="28" w:type="dxa"/>
              <w:right w:w="28" w:type="dxa"/>
            </w:tcMar>
            <w:vAlign w:val="center"/>
          </w:tcPr>
          <w:p w:rsidR="003A537D" w:rsidRPr="00BC4756" w:rsidRDefault="003A537D" w:rsidP="00BC2DEA">
            <w:pPr>
              <w:pStyle w:val="ac"/>
              <w:numPr>
                <w:ilvl w:val="0"/>
                <w:numId w:val="11"/>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contextualSpacing/>
              <w:rPr>
                <w:rFonts w:ascii="Arial Narrow" w:hAnsi="Arial Narrow" w:cs="Arial"/>
              </w:rPr>
            </w:pPr>
            <w:r w:rsidRPr="00BC4756">
              <w:rPr>
                <w:rFonts w:ascii="Arial Narrow" w:hAnsi="Arial Narrow" w:cs="Arial"/>
              </w:rPr>
              <w:t>Открытое акционерное общество «Санаторий «Джинал»</w:t>
            </w:r>
          </w:p>
        </w:tc>
        <w:tc>
          <w:tcPr>
            <w:tcW w:w="3943" w:type="dxa"/>
            <w:tcMar>
              <w:left w:w="28" w:type="dxa"/>
              <w:right w:w="28" w:type="dxa"/>
            </w:tcMar>
            <w:vAlign w:val="center"/>
          </w:tcPr>
          <w:p w:rsidR="003A537D" w:rsidRPr="00BC4756" w:rsidRDefault="003A537D" w:rsidP="00BC2DEA">
            <w:pPr>
              <w:contextualSpacing/>
              <w:rPr>
                <w:rFonts w:ascii="Arial Narrow" w:hAnsi="Arial Narrow" w:cs="Arial"/>
              </w:rPr>
            </w:pPr>
            <w:r w:rsidRPr="00BC4756">
              <w:rPr>
                <w:rFonts w:ascii="Arial Narrow" w:hAnsi="Arial Narrow" w:cs="Arial"/>
              </w:rPr>
              <w:t>ул. Пятигорская, 4</w:t>
            </w:r>
          </w:p>
        </w:tc>
      </w:tr>
      <w:tr w:rsidR="003A537D" w:rsidRPr="00BC4756" w:rsidTr="00BC2DEA">
        <w:trPr>
          <w:trHeight w:val="569"/>
        </w:trPr>
        <w:tc>
          <w:tcPr>
            <w:tcW w:w="562" w:type="dxa"/>
            <w:tcMar>
              <w:left w:w="28" w:type="dxa"/>
              <w:right w:w="28" w:type="dxa"/>
            </w:tcMar>
            <w:vAlign w:val="center"/>
          </w:tcPr>
          <w:p w:rsidR="003A537D" w:rsidRPr="00BC4756" w:rsidRDefault="003A537D" w:rsidP="00BC2DEA">
            <w:pPr>
              <w:pStyle w:val="ac"/>
              <w:numPr>
                <w:ilvl w:val="0"/>
                <w:numId w:val="11"/>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contextualSpacing/>
              <w:rPr>
                <w:rFonts w:ascii="Arial Narrow" w:hAnsi="Arial Narrow" w:cs="Arial"/>
              </w:rPr>
            </w:pPr>
            <w:r w:rsidRPr="00BC4756">
              <w:rPr>
                <w:rFonts w:ascii="Arial Narrow" w:hAnsi="Arial Narrow" w:cs="Arial"/>
              </w:rPr>
              <w:t>Санаторно-курортное учреждение «Санаторий им. Георгия Димитрова»</w:t>
            </w:r>
          </w:p>
        </w:tc>
        <w:tc>
          <w:tcPr>
            <w:tcW w:w="3943" w:type="dxa"/>
            <w:tcMar>
              <w:left w:w="28" w:type="dxa"/>
              <w:right w:w="28" w:type="dxa"/>
            </w:tcMar>
            <w:vAlign w:val="center"/>
          </w:tcPr>
          <w:p w:rsidR="003A537D" w:rsidRPr="00BC4756" w:rsidRDefault="003A537D" w:rsidP="00BC2DEA">
            <w:pPr>
              <w:contextualSpacing/>
              <w:rPr>
                <w:rFonts w:ascii="Arial Narrow" w:hAnsi="Arial Narrow" w:cs="Arial"/>
              </w:rPr>
            </w:pPr>
            <w:r w:rsidRPr="00BC4756">
              <w:rPr>
                <w:rFonts w:ascii="Arial Narrow" w:hAnsi="Arial Narrow" w:cs="Arial"/>
              </w:rPr>
              <w:t>пр. Ленина, 30</w:t>
            </w:r>
          </w:p>
        </w:tc>
      </w:tr>
      <w:tr w:rsidR="003A537D" w:rsidRPr="00BC4756" w:rsidTr="00BC2DEA">
        <w:trPr>
          <w:trHeight w:val="453"/>
        </w:trPr>
        <w:tc>
          <w:tcPr>
            <w:tcW w:w="562" w:type="dxa"/>
            <w:tcMar>
              <w:left w:w="28" w:type="dxa"/>
              <w:right w:w="28" w:type="dxa"/>
            </w:tcMar>
            <w:vAlign w:val="center"/>
          </w:tcPr>
          <w:p w:rsidR="003A537D" w:rsidRPr="00BC4756" w:rsidRDefault="003A537D" w:rsidP="00BC2DEA">
            <w:pPr>
              <w:pStyle w:val="ac"/>
              <w:numPr>
                <w:ilvl w:val="0"/>
                <w:numId w:val="11"/>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contextualSpacing/>
              <w:rPr>
                <w:rFonts w:ascii="Arial Narrow" w:hAnsi="Arial Narrow" w:cs="Arial"/>
              </w:rPr>
            </w:pPr>
            <w:r w:rsidRPr="005057AE">
              <w:rPr>
                <w:rFonts w:ascii="Arial Narrow" w:hAnsi="Arial Narrow" w:cs="Arial"/>
              </w:rPr>
              <w:t>«Федеральное государственное казенное учреждени</w:t>
            </w:r>
            <w:r>
              <w:rPr>
                <w:rFonts w:ascii="Arial Narrow" w:hAnsi="Arial Narrow" w:cs="Arial"/>
              </w:rPr>
              <w:t>е санаторий «Жемчужина Кавказа»</w:t>
            </w:r>
          </w:p>
        </w:tc>
        <w:tc>
          <w:tcPr>
            <w:tcW w:w="3943" w:type="dxa"/>
            <w:tcMar>
              <w:left w:w="28" w:type="dxa"/>
              <w:right w:w="28" w:type="dxa"/>
            </w:tcMar>
            <w:vAlign w:val="center"/>
          </w:tcPr>
          <w:p w:rsidR="003A537D" w:rsidRPr="00BC4756" w:rsidRDefault="003A537D" w:rsidP="00BC2DEA">
            <w:pPr>
              <w:contextualSpacing/>
              <w:rPr>
                <w:rFonts w:ascii="Arial Narrow" w:hAnsi="Arial Narrow" w:cs="Arial"/>
              </w:rPr>
            </w:pPr>
            <w:r w:rsidRPr="00BC4756">
              <w:rPr>
                <w:rFonts w:ascii="Arial Narrow" w:hAnsi="Arial Narrow" w:cs="Arial"/>
              </w:rPr>
              <w:t xml:space="preserve">пр. Мира, </w:t>
            </w:r>
            <w:r>
              <w:rPr>
                <w:rFonts w:ascii="Arial Narrow" w:hAnsi="Arial Narrow" w:cs="Arial"/>
              </w:rPr>
              <w:t>1-</w:t>
            </w:r>
            <w:r w:rsidRPr="00BC4756">
              <w:rPr>
                <w:rFonts w:ascii="Arial Narrow" w:hAnsi="Arial Narrow" w:cs="Arial"/>
              </w:rPr>
              <w:t>3</w:t>
            </w:r>
          </w:p>
        </w:tc>
      </w:tr>
      <w:tr w:rsidR="003A537D" w:rsidRPr="00BC4756" w:rsidTr="00BC2DEA">
        <w:trPr>
          <w:trHeight w:val="453"/>
        </w:trPr>
        <w:tc>
          <w:tcPr>
            <w:tcW w:w="562" w:type="dxa"/>
            <w:tcMar>
              <w:left w:w="28" w:type="dxa"/>
              <w:right w:w="28" w:type="dxa"/>
            </w:tcMar>
            <w:vAlign w:val="center"/>
          </w:tcPr>
          <w:p w:rsidR="003A537D" w:rsidRPr="00BC4756" w:rsidRDefault="003A537D" w:rsidP="00BC2DEA">
            <w:pPr>
              <w:pStyle w:val="ac"/>
              <w:numPr>
                <w:ilvl w:val="0"/>
                <w:numId w:val="11"/>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contextualSpacing/>
              <w:rPr>
                <w:rFonts w:ascii="Arial Narrow" w:hAnsi="Arial Narrow" w:cs="Arial"/>
              </w:rPr>
            </w:pPr>
            <w:r w:rsidRPr="00BC4756">
              <w:rPr>
                <w:rFonts w:ascii="Arial Narrow" w:hAnsi="Arial Narrow" w:cs="Arial"/>
              </w:rPr>
              <w:t>Открытое акционерное общество, филиал ОАО «РЖД-ЗДОРОВЬЕ» санаторий «Долина нарзанов»</w:t>
            </w:r>
          </w:p>
        </w:tc>
        <w:tc>
          <w:tcPr>
            <w:tcW w:w="3943" w:type="dxa"/>
            <w:tcMar>
              <w:left w:w="28" w:type="dxa"/>
              <w:right w:w="28" w:type="dxa"/>
            </w:tcMar>
            <w:vAlign w:val="center"/>
          </w:tcPr>
          <w:p w:rsidR="003A537D" w:rsidRPr="00BC4756" w:rsidRDefault="003A537D" w:rsidP="00BC2DEA">
            <w:pPr>
              <w:contextualSpacing/>
              <w:rPr>
                <w:rFonts w:ascii="Arial Narrow" w:hAnsi="Arial Narrow" w:cs="Arial"/>
              </w:rPr>
            </w:pPr>
            <w:r w:rsidRPr="00BC4756">
              <w:rPr>
                <w:rFonts w:ascii="Arial Narrow" w:hAnsi="Arial Narrow" w:cs="Arial"/>
              </w:rPr>
              <w:t>ул. Урицкого, 1</w:t>
            </w:r>
          </w:p>
        </w:tc>
      </w:tr>
      <w:tr w:rsidR="003A537D" w:rsidRPr="00BC4756" w:rsidTr="00BC2DEA">
        <w:trPr>
          <w:trHeight w:val="331"/>
        </w:trPr>
        <w:tc>
          <w:tcPr>
            <w:tcW w:w="562" w:type="dxa"/>
            <w:tcMar>
              <w:left w:w="28" w:type="dxa"/>
              <w:right w:w="28" w:type="dxa"/>
            </w:tcMar>
            <w:vAlign w:val="center"/>
          </w:tcPr>
          <w:p w:rsidR="003A537D" w:rsidRPr="00BC4756" w:rsidRDefault="003A537D" w:rsidP="00BC2DEA">
            <w:pPr>
              <w:pStyle w:val="ac"/>
              <w:numPr>
                <w:ilvl w:val="0"/>
                <w:numId w:val="11"/>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contextualSpacing/>
              <w:rPr>
                <w:rFonts w:ascii="Arial Narrow" w:hAnsi="Arial Narrow" w:cs="Arial"/>
              </w:rPr>
            </w:pPr>
            <w:r w:rsidRPr="00BC4756">
              <w:rPr>
                <w:rFonts w:ascii="Arial Narrow" w:hAnsi="Arial Narrow" w:cs="Arial"/>
              </w:rPr>
              <w:t>Федеральное государственное бюджетное учреждение «Санаторий «Заря» Управления делами Президента РФ</w:t>
            </w:r>
          </w:p>
        </w:tc>
        <w:tc>
          <w:tcPr>
            <w:tcW w:w="3943" w:type="dxa"/>
            <w:tcMar>
              <w:left w:w="28" w:type="dxa"/>
              <w:right w:w="28" w:type="dxa"/>
            </w:tcMar>
            <w:vAlign w:val="center"/>
          </w:tcPr>
          <w:p w:rsidR="003A537D" w:rsidRPr="00BC4756" w:rsidRDefault="003A537D" w:rsidP="00BC2DEA">
            <w:pPr>
              <w:contextualSpacing/>
              <w:rPr>
                <w:rFonts w:ascii="Arial Narrow" w:hAnsi="Arial Narrow" w:cs="Arial"/>
              </w:rPr>
            </w:pPr>
            <w:r w:rsidRPr="00BC4756">
              <w:rPr>
                <w:rFonts w:ascii="Arial Narrow" w:hAnsi="Arial Narrow" w:cs="Arial"/>
              </w:rPr>
              <w:t>ул. Прудная, 107</w:t>
            </w:r>
          </w:p>
        </w:tc>
      </w:tr>
      <w:tr w:rsidR="003A537D" w:rsidRPr="00BC4756" w:rsidTr="00BC2DEA">
        <w:trPr>
          <w:trHeight w:val="551"/>
        </w:trPr>
        <w:tc>
          <w:tcPr>
            <w:tcW w:w="562" w:type="dxa"/>
            <w:tcMar>
              <w:left w:w="28" w:type="dxa"/>
              <w:right w:w="28" w:type="dxa"/>
            </w:tcMar>
            <w:vAlign w:val="center"/>
          </w:tcPr>
          <w:p w:rsidR="003A537D" w:rsidRPr="00BC4756" w:rsidRDefault="003A537D" w:rsidP="00BC2DEA">
            <w:pPr>
              <w:pStyle w:val="ac"/>
              <w:numPr>
                <w:ilvl w:val="0"/>
                <w:numId w:val="11"/>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contextualSpacing/>
              <w:rPr>
                <w:rFonts w:ascii="Arial Narrow" w:hAnsi="Arial Narrow" w:cs="Arial"/>
              </w:rPr>
            </w:pPr>
            <w:r w:rsidRPr="00BC4756">
              <w:rPr>
                <w:rFonts w:ascii="Arial Narrow" w:hAnsi="Arial Narrow" w:cs="Arial"/>
              </w:rPr>
              <w:t>Федеральное государственное учреждение санаторий «Кавказ» Министерства здравоохранения и социального развития РФ</w:t>
            </w:r>
          </w:p>
        </w:tc>
        <w:tc>
          <w:tcPr>
            <w:tcW w:w="3943" w:type="dxa"/>
            <w:tcMar>
              <w:left w:w="28" w:type="dxa"/>
              <w:right w:w="28" w:type="dxa"/>
            </w:tcMar>
            <w:vAlign w:val="center"/>
          </w:tcPr>
          <w:p w:rsidR="003A537D" w:rsidRPr="00BC4756" w:rsidRDefault="003A537D" w:rsidP="00BC2DEA">
            <w:pPr>
              <w:contextualSpacing/>
              <w:rPr>
                <w:rFonts w:ascii="Arial Narrow" w:hAnsi="Arial Narrow" w:cs="Arial"/>
              </w:rPr>
            </w:pPr>
            <w:r w:rsidRPr="00BC4756">
              <w:rPr>
                <w:rFonts w:ascii="Arial Narrow" w:hAnsi="Arial Narrow" w:cs="Arial"/>
              </w:rPr>
              <w:t>ул. Ярошенко, 11</w:t>
            </w:r>
          </w:p>
        </w:tc>
      </w:tr>
      <w:tr w:rsidR="003A537D" w:rsidRPr="00BC4756" w:rsidTr="00BC2DEA">
        <w:trPr>
          <w:trHeight w:val="559"/>
        </w:trPr>
        <w:tc>
          <w:tcPr>
            <w:tcW w:w="562" w:type="dxa"/>
            <w:tcMar>
              <w:left w:w="28" w:type="dxa"/>
              <w:right w:w="28" w:type="dxa"/>
            </w:tcMar>
            <w:vAlign w:val="center"/>
          </w:tcPr>
          <w:p w:rsidR="003A537D" w:rsidRPr="00BC4756" w:rsidRDefault="003A537D" w:rsidP="00BC2DEA">
            <w:pPr>
              <w:pStyle w:val="ac"/>
              <w:numPr>
                <w:ilvl w:val="0"/>
                <w:numId w:val="11"/>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contextualSpacing/>
              <w:rPr>
                <w:rFonts w:ascii="Arial Narrow" w:hAnsi="Arial Narrow" w:cs="Arial"/>
              </w:rPr>
            </w:pPr>
            <w:r w:rsidRPr="00BC4756">
              <w:rPr>
                <w:rFonts w:ascii="Arial Narrow" w:hAnsi="Arial Narrow" w:cs="Arial"/>
              </w:rPr>
              <w:t xml:space="preserve">Федеральное государственное </w:t>
            </w:r>
            <w:r>
              <w:rPr>
                <w:rFonts w:ascii="Arial Narrow" w:hAnsi="Arial Narrow" w:cs="Arial"/>
              </w:rPr>
              <w:t xml:space="preserve">казенное </w:t>
            </w:r>
            <w:r w:rsidRPr="00BC4756">
              <w:rPr>
                <w:rFonts w:ascii="Arial Narrow" w:hAnsi="Arial Narrow" w:cs="Arial"/>
              </w:rPr>
              <w:t>учреждение Санаторий «Кисловодск» Федеральной службы безопасности РФ</w:t>
            </w:r>
          </w:p>
        </w:tc>
        <w:tc>
          <w:tcPr>
            <w:tcW w:w="3943" w:type="dxa"/>
            <w:tcMar>
              <w:left w:w="28" w:type="dxa"/>
              <w:right w:w="28" w:type="dxa"/>
            </w:tcMar>
            <w:vAlign w:val="center"/>
          </w:tcPr>
          <w:p w:rsidR="003A537D" w:rsidRPr="00BC4756" w:rsidRDefault="003A537D" w:rsidP="00BC2DEA">
            <w:pPr>
              <w:contextualSpacing/>
              <w:rPr>
                <w:rFonts w:ascii="Arial Narrow" w:hAnsi="Arial Narrow" w:cs="Arial"/>
              </w:rPr>
            </w:pPr>
            <w:r w:rsidRPr="00BC4756">
              <w:rPr>
                <w:rFonts w:ascii="Arial Narrow" w:hAnsi="Arial Narrow" w:cs="Arial"/>
              </w:rPr>
              <w:t>ул. С. Перовской, 17</w:t>
            </w:r>
          </w:p>
        </w:tc>
      </w:tr>
      <w:tr w:rsidR="003A537D" w:rsidRPr="00BC4756" w:rsidTr="00BC2DEA">
        <w:trPr>
          <w:trHeight w:val="553"/>
        </w:trPr>
        <w:tc>
          <w:tcPr>
            <w:tcW w:w="562" w:type="dxa"/>
            <w:tcMar>
              <w:left w:w="28" w:type="dxa"/>
              <w:right w:w="28" w:type="dxa"/>
            </w:tcMar>
            <w:vAlign w:val="center"/>
          </w:tcPr>
          <w:p w:rsidR="003A537D" w:rsidRPr="00BC4756" w:rsidRDefault="003A537D" w:rsidP="00BC2DEA">
            <w:pPr>
              <w:pStyle w:val="ac"/>
              <w:numPr>
                <w:ilvl w:val="0"/>
                <w:numId w:val="11"/>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contextualSpacing/>
              <w:rPr>
                <w:rFonts w:ascii="Arial Narrow" w:hAnsi="Arial Narrow" w:cs="Arial"/>
              </w:rPr>
            </w:pPr>
            <w:r w:rsidRPr="00BC4756">
              <w:rPr>
                <w:rFonts w:ascii="Arial Narrow" w:hAnsi="Arial Narrow" w:cs="Arial"/>
              </w:rPr>
              <w:t>Санаторно-курортное учреждение «Санаторий «им. С.М. Кирова»</w:t>
            </w:r>
          </w:p>
        </w:tc>
        <w:tc>
          <w:tcPr>
            <w:tcW w:w="3943" w:type="dxa"/>
            <w:tcMar>
              <w:left w:w="28" w:type="dxa"/>
              <w:right w:w="28" w:type="dxa"/>
            </w:tcMar>
            <w:vAlign w:val="center"/>
          </w:tcPr>
          <w:p w:rsidR="003A537D" w:rsidRPr="00BC4756" w:rsidRDefault="003A537D" w:rsidP="00BC2DEA">
            <w:pPr>
              <w:contextualSpacing/>
              <w:rPr>
                <w:rFonts w:ascii="Arial Narrow" w:hAnsi="Arial Narrow" w:cs="Arial"/>
              </w:rPr>
            </w:pPr>
            <w:r w:rsidRPr="00BC4756">
              <w:rPr>
                <w:rFonts w:ascii="Arial Narrow" w:hAnsi="Arial Narrow" w:cs="Arial"/>
              </w:rPr>
              <w:t>пр. Ленина, 23</w:t>
            </w:r>
          </w:p>
        </w:tc>
      </w:tr>
      <w:tr w:rsidR="003A537D" w:rsidRPr="00BC4756" w:rsidTr="00BC2DEA">
        <w:trPr>
          <w:trHeight w:val="378"/>
        </w:trPr>
        <w:tc>
          <w:tcPr>
            <w:tcW w:w="562" w:type="dxa"/>
            <w:tcMar>
              <w:left w:w="28" w:type="dxa"/>
              <w:right w:w="28" w:type="dxa"/>
            </w:tcMar>
            <w:vAlign w:val="center"/>
          </w:tcPr>
          <w:p w:rsidR="003A537D" w:rsidRPr="00BC4756" w:rsidRDefault="003A537D" w:rsidP="00BC2DEA">
            <w:pPr>
              <w:pStyle w:val="ac"/>
              <w:numPr>
                <w:ilvl w:val="0"/>
                <w:numId w:val="11"/>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contextualSpacing/>
              <w:rPr>
                <w:rFonts w:ascii="Arial Narrow" w:hAnsi="Arial Narrow" w:cs="Arial"/>
              </w:rPr>
            </w:pPr>
            <w:r w:rsidRPr="00BC4756">
              <w:rPr>
                <w:rFonts w:ascii="Arial Narrow" w:hAnsi="Arial Narrow" w:cs="Arial"/>
              </w:rPr>
              <w:t>ООО «Санаторий «Колос»</w:t>
            </w:r>
          </w:p>
        </w:tc>
        <w:tc>
          <w:tcPr>
            <w:tcW w:w="3943" w:type="dxa"/>
            <w:tcMar>
              <w:left w:w="28" w:type="dxa"/>
              <w:right w:w="28" w:type="dxa"/>
            </w:tcMar>
            <w:vAlign w:val="center"/>
          </w:tcPr>
          <w:p w:rsidR="003A537D" w:rsidRPr="00BC4756" w:rsidRDefault="003A537D" w:rsidP="00BC2DEA">
            <w:pPr>
              <w:contextualSpacing/>
              <w:rPr>
                <w:rFonts w:ascii="Arial Narrow" w:hAnsi="Arial Narrow" w:cs="Arial"/>
              </w:rPr>
            </w:pPr>
            <w:r w:rsidRPr="00BC4756">
              <w:rPr>
                <w:rFonts w:ascii="Arial Narrow" w:hAnsi="Arial Narrow" w:cs="Arial"/>
              </w:rPr>
              <w:t>пер. Яновского, 7</w:t>
            </w:r>
          </w:p>
        </w:tc>
      </w:tr>
      <w:tr w:rsidR="003A537D" w:rsidRPr="00BC4756" w:rsidTr="00BC2DEA">
        <w:trPr>
          <w:trHeight w:val="541"/>
        </w:trPr>
        <w:tc>
          <w:tcPr>
            <w:tcW w:w="562" w:type="dxa"/>
            <w:tcMar>
              <w:left w:w="28" w:type="dxa"/>
              <w:right w:w="28" w:type="dxa"/>
            </w:tcMar>
            <w:vAlign w:val="center"/>
          </w:tcPr>
          <w:p w:rsidR="003A537D" w:rsidRPr="00BC4756" w:rsidRDefault="003A537D" w:rsidP="00BC2DEA">
            <w:pPr>
              <w:pStyle w:val="ac"/>
              <w:numPr>
                <w:ilvl w:val="0"/>
                <w:numId w:val="11"/>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contextualSpacing/>
              <w:rPr>
                <w:rFonts w:ascii="Arial Narrow" w:hAnsi="Arial Narrow" w:cs="Arial"/>
              </w:rPr>
            </w:pPr>
            <w:r w:rsidRPr="00BC4756">
              <w:rPr>
                <w:rFonts w:ascii="Arial Narrow" w:hAnsi="Arial Narrow" w:cs="Arial"/>
              </w:rPr>
              <w:t>Федеральное государственное бюджетное учреждение «Санаторий «Красные камни» Управление делами Президента РФ</w:t>
            </w:r>
          </w:p>
        </w:tc>
        <w:tc>
          <w:tcPr>
            <w:tcW w:w="3943" w:type="dxa"/>
            <w:tcMar>
              <w:left w:w="28" w:type="dxa"/>
              <w:right w:w="28" w:type="dxa"/>
            </w:tcMar>
            <w:vAlign w:val="center"/>
          </w:tcPr>
          <w:p w:rsidR="003A537D" w:rsidRPr="00BC4756" w:rsidRDefault="003A537D" w:rsidP="00BC2DEA">
            <w:pPr>
              <w:contextualSpacing/>
              <w:rPr>
                <w:rFonts w:ascii="Arial Narrow" w:hAnsi="Arial Narrow" w:cs="Arial"/>
              </w:rPr>
            </w:pPr>
            <w:r w:rsidRPr="00BC4756">
              <w:rPr>
                <w:rFonts w:ascii="Arial Narrow" w:hAnsi="Arial Narrow" w:cs="Arial"/>
              </w:rPr>
              <w:t>ул. Герцена, 18</w:t>
            </w:r>
          </w:p>
        </w:tc>
      </w:tr>
      <w:tr w:rsidR="003A537D" w:rsidRPr="00BC4756" w:rsidTr="00BC2DEA">
        <w:trPr>
          <w:trHeight w:val="563"/>
        </w:trPr>
        <w:tc>
          <w:tcPr>
            <w:tcW w:w="562" w:type="dxa"/>
            <w:tcMar>
              <w:left w:w="28" w:type="dxa"/>
              <w:right w:w="28" w:type="dxa"/>
            </w:tcMar>
            <w:vAlign w:val="center"/>
          </w:tcPr>
          <w:p w:rsidR="003A537D" w:rsidRPr="00BC4756" w:rsidRDefault="003A537D" w:rsidP="00BC2DEA">
            <w:pPr>
              <w:pStyle w:val="ac"/>
              <w:numPr>
                <w:ilvl w:val="0"/>
                <w:numId w:val="11"/>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contextualSpacing/>
              <w:rPr>
                <w:rFonts w:ascii="Arial Narrow" w:hAnsi="Arial Narrow" w:cs="Arial"/>
              </w:rPr>
            </w:pPr>
            <w:r w:rsidRPr="00BC4756">
              <w:rPr>
                <w:rFonts w:ascii="Arial Narrow" w:hAnsi="Arial Narrow" w:cs="Arial"/>
              </w:rPr>
              <w:t>Филиал ОАО «Ракетно-космическая корпорация «Энергия» им. С.П. Королева» «Санаторий Крепость»</w:t>
            </w:r>
          </w:p>
        </w:tc>
        <w:tc>
          <w:tcPr>
            <w:tcW w:w="3943" w:type="dxa"/>
            <w:tcMar>
              <w:left w:w="28" w:type="dxa"/>
              <w:right w:w="28" w:type="dxa"/>
            </w:tcMar>
            <w:vAlign w:val="center"/>
          </w:tcPr>
          <w:p w:rsidR="003A537D" w:rsidRPr="00BC4756" w:rsidRDefault="003A537D" w:rsidP="00BC2DEA">
            <w:pPr>
              <w:contextualSpacing/>
              <w:rPr>
                <w:rFonts w:ascii="Arial Narrow" w:hAnsi="Arial Narrow" w:cs="Arial"/>
              </w:rPr>
            </w:pPr>
            <w:r w:rsidRPr="00BC4756">
              <w:rPr>
                <w:rFonts w:ascii="Arial Narrow" w:hAnsi="Arial Narrow" w:cs="Arial"/>
              </w:rPr>
              <w:t>пр. Мира, 9</w:t>
            </w:r>
          </w:p>
        </w:tc>
      </w:tr>
      <w:tr w:rsidR="003A537D" w:rsidRPr="00BC4756" w:rsidTr="00BC2DEA">
        <w:trPr>
          <w:trHeight w:val="503"/>
        </w:trPr>
        <w:tc>
          <w:tcPr>
            <w:tcW w:w="562" w:type="dxa"/>
            <w:tcMar>
              <w:left w:w="28" w:type="dxa"/>
              <w:right w:w="28" w:type="dxa"/>
            </w:tcMar>
            <w:vAlign w:val="center"/>
          </w:tcPr>
          <w:p w:rsidR="003A537D" w:rsidRPr="00BC4756" w:rsidRDefault="003A537D" w:rsidP="00BC2DEA">
            <w:pPr>
              <w:pStyle w:val="ac"/>
              <w:numPr>
                <w:ilvl w:val="0"/>
                <w:numId w:val="11"/>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contextualSpacing/>
              <w:rPr>
                <w:rFonts w:ascii="Arial Narrow" w:hAnsi="Arial Narrow" w:cs="Arial"/>
              </w:rPr>
            </w:pPr>
            <w:r w:rsidRPr="00BC4756">
              <w:rPr>
                <w:rFonts w:ascii="Arial Narrow" w:hAnsi="Arial Narrow" w:cs="Arial"/>
              </w:rPr>
              <w:t>Закрытое акционерное общество «Санаторий «Кругозор»</w:t>
            </w:r>
          </w:p>
        </w:tc>
        <w:tc>
          <w:tcPr>
            <w:tcW w:w="3943" w:type="dxa"/>
            <w:tcMar>
              <w:left w:w="28" w:type="dxa"/>
              <w:right w:w="28" w:type="dxa"/>
            </w:tcMar>
            <w:vAlign w:val="center"/>
          </w:tcPr>
          <w:p w:rsidR="003A537D" w:rsidRPr="00BC4756" w:rsidRDefault="003A537D" w:rsidP="00BC2DEA">
            <w:pPr>
              <w:contextualSpacing/>
              <w:rPr>
                <w:rFonts w:ascii="Arial Narrow" w:hAnsi="Arial Narrow" w:cs="Arial"/>
              </w:rPr>
            </w:pPr>
            <w:r w:rsidRPr="00BC4756">
              <w:rPr>
                <w:rFonts w:ascii="Arial Narrow" w:hAnsi="Arial Narrow" w:cs="Arial"/>
              </w:rPr>
              <w:t>ул. Клары Цеткин, 2</w:t>
            </w:r>
          </w:p>
        </w:tc>
      </w:tr>
      <w:tr w:rsidR="003A537D" w:rsidRPr="00BC4756" w:rsidTr="00BC2DEA">
        <w:trPr>
          <w:trHeight w:val="425"/>
        </w:trPr>
        <w:tc>
          <w:tcPr>
            <w:tcW w:w="562" w:type="dxa"/>
            <w:tcMar>
              <w:left w:w="28" w:type="dxa"/>
              <w:right w:w="28" w:type="dxa"/>
            </w:tcMar>
            <w:vAlign w:val="center"/>
          </w:tcPr>
          <w:p w:rsidR="003A537D" w:rsidRPr="00BC4756" w:rsidRDefault="003A537D" w:rsidP="00BC2DEA">
            <w:pPr>
              <w:pStyle w:val="ac"/>
              <w:numPr>
                <w:ilvl w:val="0"/>
                <w:numId w:val="11"/>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contextualSpacing/>
              <w:rPr>
                <w:rFonts w:ascii="Arial Narrow" w:hAnsi="Arial Narrow" w:cs="Arial"/>
              </w:rPr>
            </w:pPr>
            <w:r w:rsidRPr="00BC4756">
              <w:rPr>
                <w:rFonts w:ascii="Arial Narrow" w:hAnsi="Arial Narrow" w:cs="Arial"/>
              </w:rPr>
              <w:t>Федеральное государственное бюджетное учреждение «Центр медицинской реабилитации «Луч» Минздрав России</w:t>
            </w:r>
          </w:p>
        </w:tc>
        <w:tc>
          <w:tcPr>
            <w:tcW w:w="3943" w:type="dxa"/>
            <w:tcMar>
              <w:left w:w="28" w:type="dxa"/>
              <w:right w:w="28" w:type="dxa"/>
            </w:tcMar>
            <w:vAlign w:val="center"/>
          </w:tcPr>
          <w:p w:rsidR="003A537D" w:rsidRPr="00BC4756" w:rsidRDefault="003A537D" w:rsidP="00BC2DEA">
            <w:pPr>
              <w:contextualSpacing/>
              <w:rPr>
                <w:rFonts w:ascii="Arial Narrow" w:hAnsi="Arial Narrow" w:cs="Arial"/>
              </w:rPr>
            </w:pPr>
            <w:r w:rsidRPr="00BC4756">
              <w:rPr>
                <w:rFonts w:ascii="Arial Narrow" w:hAnsi="Arial Narrow" w:cs="Arial"/>
              </w:rPr>
              <w:t>ул. Коминтерна, 10</w:t>
            </w:r>
          </w:p>
        </w:tc>
      </w:tr>
      <w:tr w:rsidR="003A537D" w:rsidRPr="00BC4756" w:rsidTr="00BC2DEA">
        <w:trPr>
          <w:trHeight w:val="545"/>
        </w:trPr>
        <w:tc>
          <w:tcPr>
            <w:tcW w:w="562" w:type="dxa"/>
            <w:tcMar>
              <w:left w:w="28" w:type="dxa"/>
              <w:right w:w="28" w:type="dxa"/>
            </w:tcMar>
            <w:vAlign w:val="center"/>
          </w:tcPr>
          <w:p w:rsidR="003A537D" w:rsidRPr="00BC4756" w:rsidRDefault="003A537D" w:rsidP="00BC2DEA">
            <w:pPr>
              <w:pStyle w:val="ac"/>
              <w:numPr>
                <w:ilvl w:val="0"/>
                <w:numId w:val="11"/>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contextualSpacing/>
              <w:rPr>
                <w:rFonts w:ascii="Arial Narrow" w:hAnsi="Arial Narrow" w:cs="Arial"/>
              </w:rPr>
            </w:pPr>
            <w:r w:rsidRPr="00BC4756">
              <w:rPr>
                <w:rFonts w:ascii="Arial Narrow" w:hAnsi="Arial Narrow" w:cs="Arial"/>
              </w:rPr>
              <w:t>Санаторно-курортное учреждение «Санаторий «Москва»</w:t>
            </w:r>
          </w:p>
        </w:tc>
        <w:tc>
          <w:tcPr>
            <w:tcW w:w="3943" w:type="dxa"/>
            <w:tcMar>
              <w:left w:w="28" w:type="dxa"/>
              <w:right w:w="28" w:type="dxa"/>
            </w:tcMar>
            <w:vAlign w:val="center"/>
          </w:tcPr>
          <w:p w:rsidR="003A537D" w:rsidRPr="00BC4756" w:rsidRDefault="003A537D" w:rsidP="00BC2DEA">
            <w:pPr>
              <w:contextualSpacing/>
              <w:rPr>
                <w:rFonts w:ascii="Arial Narrow" w:hAnsi="Arial Narrow" w:cs="Arial"/>
              </w:rPr>
            </w:pPr>
            <w:r w:rsidRPr="00BC4756">
              <w:rPr>
                <w:rFonts w:ascii="Arial Narrow" w:hAnsi="Arial Narrow" w:cs="Arial"/>
              </w:rPr>
              <w:t>пр. Дзержинского, 50</w:t>
            </w:r>
          </w:p>
        </w:tc>
      </w:tr>
      <w:tr w:rsidR="003A537D" w:rsidRPr="00BC4756" w:rsidTr="00BC2DEA">
        <w:trPr>
          <w:trHeight w:val="621"/>
        </w:trPr>
        <w:tc>
          <w:tcPr>
            <w:tcW w:w="562" w:type="dxa"/>
            <w:tcMar>
              <w:left w:w="28" w:type="dxa"/>
              <w:right w:w="28" w:type="dxa"/>
            </w:tcMar>
            <w:vAlign w:val="center"/>
          </w:tcPr>
          <w:p w:rsidR="003A537D" w:rsidRPr="00BC4756" w:rsidRDefault="003A537D" w:rsidP="00BC2DEA">
            <w:pPr>
              <w:pStyle w:val="ac"/>
              <w:numPr>
                <w:ilvl w:val="0"/>
                <w:numId w:val="11"/>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contextualSpacing/>
              <w:rPr>
                <w:rFonts w:ascii="Arial Narrow" w:hAnsi="Arial Narrow" w:cs="Arial"/>
              </w:rPr>
            </w:pPr>
            <w:r w:rsidRPr="00BC4756">
              <w:rPr>
                <w:rFonts w:ascii="Arial Narrow" w:hAnsi="Arial Narrow" w:cs="Arial"/>
              </w:rPr>
              <w:t>ФГБУ «Северо-Кавказский специализированный санаторно-реабилитационный центр МЧС России»</w:t>
            </w:r>
          </w:p>
        </w:tc>
        <w:tc>
          <w:tcPr>
            <w:tcW w:w="3943" w:type="dxa"/>
            <w:tcMar>
              <w:left w:w="28" w:type="dxa"/>
              <w:right w:w="28" w:type="dxa"/>
            </w:tcMar>
            <w:vAlign w:val="center"/>
          </w:tcPr>
          <w:p w:rsidR="003A537D" w:rsidRPr="00BC4756" w:rsidRDefault="003A537D" w:rsidP="00BC2DEA">
            <w:pPr>
              <w:contextualSpacing/>
              <w:rPr>
                <w:rFonts w:ascii="Arial Narrow" w:hAnsi="Arial Narrow" w:cs="Arial"/>
              </w:rPr>
            </w:pPr>
            <w:r w:rsidRPr="00BC4756">
              <w:rPr>
                <w:rFonts w:ascii="Arial Narrow" w:hAnsi="Arial Narrow" w:cs="Arial"/>
              </w:rPr>
              <w:t>пр. Победы, 24</w:t>
            </w:r>
          </w:p>
        </w:tc>
      </w:tr>
      <w:tr w:rsidR="003A537D" w:rsidRPr="00BC4756" w:rsidTr="00BC2DEA">
        <w:trPr>
          <w:trHeight w:val="559"/>
        </w:trPr>
        <w:tc>
          <w:tcPr>
            <w:tcW w:w="562" w:type="dxa"/>
            <w:tcMar>
              <w:left w:w="28" w:type="dxa"/>
              <w:right w:w="28" w:type="dxa"/>
            </w:tcMar>
            <w:vAlign w:val="center"/>
          </w:tcPr>
          <w:p w:rsidR="003A537D" w:rsidRPr="00BC4756" w:rsidRDefault="003A537D" w:rsidP="00BC2DEA">
            <w:pPr>
              <w:pStyle w:val="ac"/>
              <w:numPr>
                <w:ilvl w:val="0"/>
                <w:numId w:val="11"/>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contextualSpacing/>
              <w:rPr>
                <w:rFonts w:ascii="Arial Narrow" w:hAnsi="Arial Narrow" w:cs="Arial"/>
              </w:rPr>
            </w:pPr>
            <w:r w:rsidRPr="00BC4756">
              <w:rPr>
                <w:rFonts w:ascii="Arial Narrow" w:hAnsi="Arial Narrow" w:cs="Arial"/>
              </w:rPr>
              <w:t>Санаторно-курортное учреждение «Санаторий «Нарзан»</w:t>
            </w:r>
          </w:p>
        </w:tc>
        <w:tc>
          <w:tcPr>
            <w:tcW w:w="3943" w:type="dxa"/>
            <w:tcMar>
              <w:left w:w="28" w:type="dxa"/>
              <w:right w:w="28" w:type="dxa"/>
            </w:tcMar>
            <w:vAlign w:val="center"/>
          </w:tcPr>
          <w:p w:rsidR="003A537D" w:rsidRPr="00BC4756" w:rsidRDefault="003A537D" w:rsidP="00BC2DEA">
            <w:pPr>
              <w:contextualSpacing/>
              <w:rPr>
                <w:rFonts w:ascii="Arial Narrow" w:hAnsi="Arial Narrow" w:cs="Arial"/>
              </w:rPr>
            </w:pPr>
            <w:r w:rsidRPr="00BC4756">
              <w:rPr>
                <w:rFonts w:ascii="Arial Narrow" w:hAnsi="Arial Narrow" w:cs="Arial"/>
              </w:rPr>
              <w:t>Курортный бульвар, 19</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1"/>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contextualSpacing/>
              <w:rPr>
                <w:rFonts w:ascii="Arial Narrow" w:hAnsi="Arial Narrow" w:cs="Arial"/>
              </w:rPr>
            </w:pPr>
            <w:r w:rsidRPr="00BC4756">
              <w:rPr>
                <w:rFonts w:ascii="Arial Narrow" w:hAnsi="Arial Narrow" w:cs="Arial"/>
              </w:rPr>
              <w:t>Филиал ФГБУ «Федеральный медицинский центр» Росимущества Санаторий им. Г.К. Орджоникидзе</w:t>
            </w:r>
          </w:p>
        </w:tc>
        <w:tc>
          <w:tcPr>
            <w:tcW w:w="3943" w:type="dxa"/>
            <w:tcMar>
              <w:left w:w="28" w:type="dxa"/>
              <w:right w:w="28" w:type="dxa"/>
            </w:tcMar>
            <w:vAlign w:val="center"/>
          </w:tcPr>
          <w:p w:rsidR="003A537D" w:rsidRPr="00BC4756" w:rsidRDefault="003A537D" w:rsidP="00BC2DEA">
            <w:pPr>
              <w:contextualSpacing/>
              <w:rPr>
                <w:rFonts w:ascii="Arial Narrow" w:hAnsi="Arial Narrow" w:cs="Arial"/>
              </w:rPr>
            </w:pPr>
            <w:r w:rsidRPr="00BC4756">
              <w:rPr>
                <w:rFonts w:ascii="Arial Narrow" w:hAnsi="Arial Narrow" w:cs="Arial"/>
              </w:rPr>
              <w:t>ул. Ленина, 25</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1"/>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contextualSpacing/>
              <w:rPr>
                <w:rFonts w:ascii="Arial Narrow" w:hAnsi="Arial Narrow" w:cs="Arial"/>
              </w:rPr>
            </w:pPr>
            <w:r w:rsidRPr="00BC4756">
              <w:rPr>
                <w:rFonts w:ascii="Arial Narrow" w:hAnsi="Arial Narrow" w:cs="Arial"/>
              </w:rPr>
              <w:t>Санаторно-курортное учреждение «Санаторий «Пикет»</w:t>
            </w:r>
          </w:p>
        </w:tc>
        <w:tc>
          <w:tcPr>
            <w:tcW w:w="3943" w:type="dxa"/>
            <w:tcMar>
              <w:left w:w="28" w:type="dxa"/>
              <w:right w:w="28" w:type="dxa"/>
            </w:tcMar>
            <w:vAlign w:val="center"/>
          </w:tcPr>
          <w:p w:rsidR="003A537D" w:rsidRPr="00BC4756" w:rsidRDefault="003A537D" w:rsidP="00BC2DEA">
            <w:pPr>
              <w:contextualSpacing/>
              <w:rPr>
                <w:rFonts w:ascii="Arial Narrow" w:hAnsi="Arial Narrow" w:cs="Arial"/>
              </w:rPr>
            </w:pPr>
            <w:r w:rsidRPr="00BC4756">
              <w:rPr>
                <w:rFonts w:ascii="Arial Narrow" w:hAnsi="Arial Narrow" w:cs="Arial"/>
              </w:rPr>
              <w:t>гора Пикет</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1"/>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contextualSpacing/>
              <w:rPr>
                <w:rFonts w:ascii="Arial Narrow" w:hAnsi="Arial Narrow" w:cs="Arial"/>
              </w:rPr>
            </w:pPr>
            <w:r w:rsidRPr="00BC4756">
              <w:rPr>
                <w:rFonts w:ascii="Arial Narrow" w:hAnsi="Arial Narrow" w:cs="Arial"/>
              </w:rPr>
              <w:t>Общество с ограниченной ответственностью «Санаторий «Плаза»</w:t>
            </w:r>
          </w:p>
        </w:tc>
        <w:tc>
          <w:tcPr>
            <w:tcW w:w="3943" w:type="dxa"/>
            <w:tcMar>
              <w:left w:w="28" w:type="dxa"/>
              <w:right w:w="28" w:type="dxa"/>
            </w:tcMar>
            <w:vAlign w:val="center"/>
          </w:tcPr>
          <w:p w:rsidR="003A537D" w:rsidRPr="00BC4756" w:rsidRDefault="003A537D" w:rsidP="00BC2DEA">
            <w:pPr>
              <w:contextualSpacing/>
              <w:rPr>
                <w:rFonts w:ascii="Arial Narrow" w:hAnsi="Arial Narrow" w:cs="Arial"/>
              </w:rPr>
            </w:pPr>
            <w:r w:rsidRPr="00BC4756">
              <w:rPr>
                <w:rFonts w:ascii="Arial Narrow" w:hAnsi="Arial Narrow" w:cs="Arial"/>
              </w:rPr>
              <w:t>пр. Ленина, 26-28</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1"/>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contextualSpacing/>
              <w:rPr>
                <w:rFonts w:ascii="Arial Narrow" w:hAnsi="Arial Narrow" w:cs="Arial"/>
              </w:rPr>
            </w:pPr>
            <w:r w:rsidRPr="00BC4756">
              <w:rPr>
                <w:rFonts w:ascii="Arial Narrow" w:hAnsi="Arial Narrow" w:cs="Arial"/>
              </w:rPr>
              <w:t>Закрытое акционерное общество «Санаторий «Радуга»</w:t>
            </w:r>
          </w:p>
        </w:tc>
        <w:tc>
          <w:tcPr>
            <w:tcW w:w="3943" w:type="dxa"/>
            <w:tcMar>
              <w:left w:w="28" w:type="dxa"/>
              <w:right w:w="28" w:type="dxa"/>
            </w:tcMar>
            <w:vAlign w:val="center"/>
          </w:tcPr>
          <w:p w:rsidR="003A537D" w:rsidRPr="00BC4756" w:rsidRDefault="003A537D" w:rsidP="00BC2DEA">
            <w:pPr>
              <w:contextualSpacing/>
              <w:rPr>
                <w:rFonts w:ascii="Arial Narrow" w:hAnsi="Arial Narrow" w:cs="Arial"/>
              </w:rPr>
            </w:pPr>
            <w:r w:rsidRPr="00BC4756">
              <w:rPr>
                <w:rFonts w:ascii="Arial Narrow" w:hAnsi="Arial Narrow" w:cs="Arial"/>
              </w:rPr>
              <w:t>ул. Желябова, 7</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1"/>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contextualSpacing/>
              <w:rPr>
                <w:rFonts w:ascii="Arial Narrow" w:hAnsi="Arial Narrow" w:cs="Arial"/>
              </w:rPr>
            </w:pPr>
            <w:r w:rsidRPr="00BC4756">
              <w:rPr>
                <w:rFonts w:ascii="Arial Narrow" w:hAnsi="Arial Narrow" w:cs="Arial"/>
              </w:rPr>
              <w:t>ЗАО Санаторий «Родник»</w:t>
            </w:r>
          </w:p>
          <w:p w:rsidR="003A537D" w:rsidRPr="00BC4756" w:rsidRDefault="003A537D" w:rsidP="00BC2DEA">
            <w:pPr>
              <w:contextualSpacing/>
              <w:rPr>
                <w:rFonts w:ascii="Arial Narrow" w:hAnsi="Arial Narrow" w:cs="Arial"/>
              </w:rPr>
            </w:pPr>
            <w:r>
              <w:rPr>
                <w:rFonts w:ascii="Arial Narrow" w:hAnsi="Arial Narrow" w:cs="Arial"/>
              </w:rPr>
              <w:t>П</w:t>
            </w:r>
            <w:r w:rsidRPr="00BC4756">
              <w:rPr>
                <w:rFonts w:ascii="Arial Narrow" w:hAnsi="Arial Narrow" w:cs="Arial"/>
              </w:rPr>
              <w:t>АО «Моспромстройматериалы»</w:t>
            </w:r>
          </w:p>
        </w:tc>
        <w:tc>
          <w:tcPr>
            <w:tcW w:w="3943" w:type="dxa"/>
            <w:tcMar>
              <w:left w:w="28" w:type="dxa"/>
              <w:right w:w="28" w:type="dxa"/>
            </w:tcMar>
            <w:vAlign w:val="center"/>
          </w:tcPr>
          <w:p w:rsidR="003A537D" w:rsidRPr="00BC4756" w:rsidRDefault="003A537D" w:rsidP="00BC2DEA">
            <w:pPr>
              <w:contextualSpacing/>
              <w:rPr>
                <w:rFonts w:ascii="Arial Narrow" w:hAnsi="Arial Narrow" w:cs="Arial"/>
              </w:rPr>
            </w:pPr>
            <w:r w:rsidRPr="00BC4756">
              <w:rPr>
                <w:rFonts w:ascii="Arial Narrow" w:hAnsi="Arial Narrow" w:cs="Arial"/>
              </w:rPr>
              <w:t>ул. Профинтерна, 50</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1"/>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contextualSpacing/>
              <w:rPr>
                <w:rFonts w:ascii="Arial Narrow" w:hAnsi="Arial Narrow" w:cs="Arial"/>
              </w:rPr>
            </w:pPr>
            <w:r w:rsidRPr="00BC4756">
              <w:rPr>
                <w:rFonts w:ascii="Arial Narrow" w:hAnsi="Arial Narrow" w:cs="Arial"/>
              </w:rPr>
              <w:t>Федеральное казенное учреждение «Санаторий «Россия» внутренних войск Министерства Внутренних дел Российской Федерации»</w:t>
            </w:r>
          </w:p>
        </w:tc>
        <w:tc>
          <w:tcPr>
            <w:tcW w:w="3943" w:type="dxa"/>
            <w:tcMar>
              <w:left w:w="28" w:type="dxa"/>
              <w:right w:w="28" w:type="dxa"/>
            </w:tcMar>
            <w:vAlign w:val="center"/>
          </w:tcPr>
          <w:p w:rsidR="003A537D" w:rsidRPr="00BC4756" w:rsidRDefault="003A537D" w:rsidP="00BC2DEA">
            <w:pPr>
              <w:contextualSpacing/>
              <w:rPr>
                <w:rFonts w:ascii="Arial Narrow" w:hAnsi="Arial Narrow" w:cs="Arial"/>
              </w:rPr>
            </w:pPr>
            <w:r w:rsidRPr="00BC4756">
              <w:rPr>
                <w:rFonts w:ascii="Arial Narrow" w:hAnsi="Arial Narrow" w:cs="Arial"/>
              </w:rPr>
              <w:t>ул. Декабристов, 2</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1"/>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contextualSpacing/>
              <w:rPr>
                <w:rFonts w:ascii="Arial Narrow" w:hAnsi="Arial Narrow" w:cs="Arial"/>
              </w:rPr>
            </w:pPr>
            <w:r w:rsidRPr="00BC4756">
              <w:rPr>
                <w:rFonts w:ascii="Arial Narrow" w:hAnsi="Arial Narrow" w:cs="Arial"/>
              </w:rPr>
              <w:t>Санаторий им. Н.А. Семашко</w:t>
            </w:r>
          </w:p>
        </w:tc>
        <w:tc>
          <w:tcPr>
            <w:tcW w:w="3943" w:type="dxa"/>
            <w:tcMar>
              <w:left w:w="28" w:type="dxa"/>
              <w:right w:w="28" w:type="dxa"/>
            </w:tcMar>
            <w:vAlign w:val="center"/>
          </w:tcPr>
          <w:p w:rsidR="003A537D" w:rsidRPr="00BC4756" w:rsidRDefault="003A537D" w:rsidP="00BC2DEA">
            <w:pPr>
              <w:contextualSpacing/>
              <w:rPr>
                <w:rFonts w:ascii="Arial Narrow" w:hAnsi="Arial Narrow" w:cs="Arial"/>
              </w:rPr>
            </w:pPr>
            <w:r w:rsidRPr="00BC4756">
              <w:rPr>
                <w:rFonts w:ascii="Arial Narrow" w:hAnsi="Arial Narrow" w:cs="Arial"/>
              </w:rPr>
              <w:t>пр. Ленина, 12-14, пер. Бородинский, 5</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1"/>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contextualSpacing/>
              <w:rPr>
                <w:rFonts w:ascii="Arial Narrow" w:hAnsi="Arial Narrow" w:cs="Arial"/>
              </w:rPr>
            </w:pPr>
            <w:r w:rsidRPr="00BC4756">
              <w:rPr>
                <w:rFonts w:ascii="Arial Narrow" w:hAnsi="Arial Narrow" w:cs="Arial"/>
              </w:rPr>
              <w:t>ГБУЗ СО Санаторий «Самара»</w:t>
            </w:r>
          </w:p>
        </w:tc>
        <w:tc>
          <w:tcPr>
            <w:tcW w:w="3943" w:type="dxa"/>
            <w:tcMar>
              <w:left w:w="28" w:type="dxa"/>
              <w:right w:w="28" w:type="dxa"/>
            </w:tcMar>
            <w:vAlign w:val="center"/>
          </w:tcPr>
          <w:p w:rsidR="003A537D" w:rsidRPr="00BC4756" w:rsidRDefault="003A537D" w:rsidP="00BC2DEA">
            <w:pPr>
              <w:contextualSpacing/>
              <w:rPr>
                <w:rFonts w:ascii="Arial Narrow" w:hAnsi="Arial Narrow" w:cs="Arial"/>
              </w:rPr>
            </w:pPr>
            <w:r w:rsidRPr="00BC4756">
              <w:rPr>
                <w:rFonts w:ascii="Arial Narrow" w:hAnsi="Arial Narrow" w:cs="Arial"/>
              </w:rPr>
              <w:t>ул. Авиации, 12</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1"/>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contextualSpacing/>
              <w:rPr>
                <w:rFonts w:ascii="Arial Narrow" w:hAnsi="Arial Narrow" w:cs="Arial"/>
              </w:rPr>
            </w:pPr>
            <w:r w:rsidRPr="00BC4756">
              <w:rPr>
                <w:rFonts w:ascii="Arial Narrow" w:hAnsi="Arial Narrow" w:cs="Arial"/>
              </w:rPr>
              <w:t>Государственное учреждение здравоохранения «Кисловодский детский пульмонологический санаторий «Семицветик»</w:t>
            </w:r>
          </w:p>
        </w:tc>
        <w:tc>
          <w:tcPr>
            <w:tcW w:w="3943" w:type="dxa"/>
            <w:tcMar>
              <w:left w:w="28" w:type="dxa"/>
              <w:right w:w="28" w:type="dxa"/>
            </w:tcMar>
            <w:vAlign w:val="center"/>
          </w:tcPr>
          <w:p w:rsidR="003A537D" w:rsidRPr="00BC4756" w:rsidRDefault="003A537D" w:rsidP="00BC2DEA">
            <w:pPr>
              <w:contextualSpacing/>
              <w:rPr>
                <w:rFonts w:ascii="Arial Narrow" w:hAnsi="Arial Narrow" w:cs="Arial"/>
              </w:rPr>
            </w:pPr>
            <w:r w:rsidRPr="00BC4756">
              <w:rPr>
                <w:rFonts w:ascii="Arial Narrow" w:hAnsi="Arial Narrow" w:cs="Arial"/>
              </w:rPr>
              <w:t>ул. Менжинского, 20</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1"/>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contextualSpacing/>
              <w:rPr>
                <w:rFonts w:ascii="Arial Narrow" w:hAnsi="Arial Narrow" w:cs="Arial"/>
              </w:rPr>
            </w:pPr>
            <w:r w:rsidRPr="00BC4756">
              <w:rPr>
                <w:rFonts w:ascii="Arial Narrow" w:hAnsi="Arial Narrow" w:cs="Arial"/>
              </w:rPr>
              <w:t>Санаторий «Солнечный»</w:t>
            </w:r>
          </w:p>
        </w:tc>
        <w:tc>
          <w:tcPr>
            <w:tcW w:w="3943" w:type="dxa"/>
            <w:tcMar>
              <w:left w:w="28" w:type="dxa"/>
              <w:right w:w="28" w:type="dxa"/>
            </w:tcMar>
            <w:vAlign w:val="center"/>
          </w:tcPr>
          <w:p w:rsidR="003A537D" w:rsidRPr="00BC4756" w:rsidRDefault="003A537D" w:rsidP="00BC2DEA">
            <w:pPr>
              <w:contextualSpacing/>
              <w:rPr>
                <w:rFonts w:ascii="Arial Narrow" w:hAnsi="Arial Narrow" w:cs="Arial"/>
              </w:rPr>
            </w:pPr>
            <w:r w:rsidRPr="00BC4756">
              <w:rPr>
                <w:rFonts w:ascii="Arial Narrow" w:hAnsi="Arial Narrow" w:cs="Arial"/>
              </w:rPr>
              <w:t>ул. Куйбышева, 66</w:t>
            </w:r>
          </w:p>
        </w:tc>
      </w:tr>
      <w:tr w:rsidR="003A537D" w:rsidRPr="00BC4756" w:rsidTr="00BC2DEA">
        <w:trPr>
          <w:trHeight w:val="331"/>
        </w:trPr>
        <w:tc>
          <w:tcPr>
            <w:tcW w:w="562" w:type="dxa"/>
            <w:tcMar>
              <w:left w:w="28" w:type="dxa"/>
              <w:right w:w="28" w:type="dxa"/>
            </w:tcMar>
            <w:vAlign w:val="center"/>
          </w:tcPr>
          <w:p w:rsidR="003A537D" w:rsidRPr="00BC4756" w:rsidRDefault="003A537D" w:rsidP="00BC2DEA">
            <w:pPr>
              <w:pStyle w:val="ac"/>
              <w:numPr>
                <w:ilvl w:val="0"/>
                <w:numId w:val="11"/>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contextualSpacing/>
              <w:rPr>
                <w:rFonts w:ascii="Arial Narrow" w:hAnsi="Arial Narrow" w:cs="Arial"/>
              </w:rPr>
            </w:pPr>
            <w:r w:rsidRPr="00BC4756">
              <w:rPr>
                <w:rFonts w:ascii="Arial Narrow" w:hAnsi="Arial Narrow" w:cs="Arial"/>
              </w:rPr>
              <w:t>Федеральное государственное бюджетное учреждение здравоохранения «Санаторий для детей с родителями «Смена» Федерального медико-биологического агентства</w:t>
            </w:r>
          </w:p>
        </w:tc>
        <w:tc>
          <w:tcPr>
            <w:tcW w:w="3943" w:type="dxa"/>
            <w:tcMar>
              <w:left w:w="28" w:type="dxa"/>
              <w:right w:w="28" w:type="dxa"/>
            </w:tcMar>
            <w:vAlign w:val="center"/>
          </w:tcPr>
          <w:p w:rsidR="003A537D" w:rsidRPr="00BC4756" w:rsidRDefault="003A537D" w:rsidP="00BC2DEA">
            <w:pPr>
              <w:contextualSpacing/>
              <w:rPr>
                <w:rFonts w:ascii="Arial Narrow" w:hAnsi="Arial Narrow" w:cs="Arial"/>
              </w:rPr>
            </w:pPr>
            <w:r w:rsidRPr="00BC4756">
              <w:rPr>
                <w:rFonts w:ascii="Arial Narrow" w:hAnsi="Arial Narrow" w:cs="Arial"/>
              </w:rPr>
              <w:t>пр. Дзержинского, 18</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1"/>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contextualSpacing/>
              <w:rPr>
                <w:rFonts w:ascii="Arial Narrow" w:hAnsi="Arial Narrow" w:cs="Arial"/>
              </w:rPr>
            </w:pPr>
            <w:r w:rsidRPr="00BC4756">
              <w:rPr>
                <w:rFonts w:ascii="Arial Narrow" w:hAnsi="Arial Narrow" w:cs="Arial"/>
              </w:rPr>
              <w:t>Санаторий «Родина»</w:t>
            </w:r>
          </w:p>
          <w:p w:rsidR="003A537D" w:rsidRPr="00BC4756" w:rsidRDefault="003A537D" w:rsidP="00BC2DEA">
            <w:pPr>
              <w:contextualSpacing/>
              <w:rPr>
                <w:rFonts w:ascii="Arial Narrow" w:hAnsi="Arial Narrow" w:cs="Arial"/>
              </w:rPr>
            </w:pPr>
            <w:r w:rsidRPr="00BC4756">
              <w:rPr>
                <w:rFonts w:ascii="Arial Narrow" w:hAnsi="Arial Narrow" w:cs="Arial"/>
              </w:rPr>
              <w:t>ИЧП Тамбиева (бывший корпус санатория «Родина»)</w:t>
            </w:r>
          </w:p>
        </w:tc>
        <w:tc>
          <w:tcPr>
            <w:tcW w:w="3943" w:type="dxa"/>
            <w:tcMar>
              <w:left w:w="28" w:type="dxa"/>
              <w:right w:w="28" w:type="dxa"/>
            </w:tcMar>
            <w:vAlign w:val="center"/>
          </w:tcPr>
          <w:p w:rsidR="003A537D" w:rsidRPr="00BC4756" w:rsidRDefault="003A537D" w:rsidP="00BC2DEA">
            <w:pPr>
              <w:contextualSpacing/>
              <w:rPr>
                <w:rFonts w:ascii="Arial Narrow" w:hAnsi="Arial Narrow" w:cs="Arial"/>
              </w:rPr>
            </w:pPr>
            <w:r w:rsidRPr="00BC4756">
              <w:rPr>
                <w:rFonts w:ascii="Arial Narrow" w:hAnsi="Arial Narrow" w:cs="Arial"/>
              </w:rPr>
              <w:t>ул. Ленина, 9</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1"/>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contextualSpacing/>
              <w:rPr>
                <w:rFonts w:ascii="Arial Narrow" w:hAnsi="Arial Narrow" w:cs="Arial"/>
              </w:rPr>
            </w:pPr>
            <w:r w:rsidRPr="00BC4756">
              <w:rPr>
                <w:rFonts w:ascii="Arial Narrow" w:hAnsi="Arial Narrow" w:cs="Arial"/>
              </w:rPr>
              <w:t>Филиал Курортно-оздоровительного открытого акционерного общества «Узбекистон»</w:t>
            </w:r>
          </w:p>
        </w:tc>
        <w:tc>
          <w:tcPr>
            <w:tcW w:w="3943" w:type="dxa"/>
            <w:tcMar>
              <w:left w:w="28" w:type="dxa"/>
              <w:right w:w="28" w:type="dxa"/>
            </w:tcMar>
            <w:vAlign w:val="center"/>
          </w:tcPr>
          <w:p w:rsidR="003A537D" w:rsidRPr="00BC4756" w:rsidRDefault="003A537D" w:rsidP="00BC2DEA">
            <w:pPr>
              <w:contextualSpacing/>
              <w:rPr>
                <w:rFonts w:ascii="Arial Narrow" w:hAnsi="Arial Narrow" w:cs="Arial"/>
              </w:rPr>
            </w:pPr>
            <w:r w:rsidRPr="00BC4756">
              <w:rPr>
                <w:rFonts w:ascii="Arial Narrow" w:hAnsi="Arial Narrow" w:cs="Arial"/>
              </w:rPr>
              <w:t>пр. Мира, 12</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1"/>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contextualSpacing/>
              <w:rPr>
                <w:rFonts w:ascii="Arial Narrow" w:hAnsi="Arial Narrow" w:cs="Arial"/>
              </w:rPr>
            </w:pPr>
            <w:r w:rsidRPr="00BC4756">
              <w:rPr>
                <w:rFonts w:ascii="Arial Narrow" w:hAnsi="Arial Narrow" w:cs="Arial"/>
              </w:rPr>
              <w:t>Филиал «Санаторий «Кисловодский» ФГКУ СКК «Северокавказский» МО РФ</w:t>
            </w:r>
          </w:p>
        </w:tc>
        <w:tc>
          <w:tcPr>
            <w:tcW w:w="3943" w:type="dxa"/>
            <w:tcMar>
              <w:left w:w="28" w:type="dxa"/>
              <w:right w:w="28" w:type="dxa"/>
            </w:tcMar>
            <w:vAlign w:val="center"/>
          </w:tcPr>
          <w:p w:rsidR="003A537D" w:rsidRPr="00BC4756" w:rsidRDefault="003A537D" w:rsidP="00BC2DEA">
            <w:pPr>
              <w:contextualSpacing/>
              <w:rPr>
                <w:rFonts w:ascii="Arial Narrow" w:hAnsi="Arial Narrow" w:cs="Arial"/>
              </w:rPr>
            </w:pPr>
            <w:r w:rsidRPr="00BC4756">
              <w:rPr>
                <w:rFonts w:ascii="Arial Narrow" w:hAnsi="Arial Narrow" w:cs="Arial"/>
              </w:rPr>
              <w:t>пр. Дзержинского, 16</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1"/>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contextualSpacing/>
              <w:rPr>
                <w:rFonts w:ascii="Arial Narrow" w:hAnsi="Arial Narrow" w:cs="Arial"/>
              </w:rPr>
            </w:pPr>
            <w:r w:rsidRPr="00BC4756">
              <w:rPr>
                <w:rFonts w:ascii="Arial Narrow" w:hAnsi="Arial Narrow" w:cs="Arial"/>
              </w:rPr>
              <w:t>Общество с ограниченной ответственностью Санаторий «Центросоюз-Кисловодск»</w:t>
            </w:r>
          </w:p>
        </w:tc>
        <w:tc>
          <w:tcPr>
            <w:tcW w:w="3943" w:type="dxa"/>
            <w:tcMar>
              <w:left w:w="28" w:type="dxa"/>
              <w:right w:w="28" w:type="dxa"/>
            </w:tcMar>
            <w:vAlign w:val="center"/>
          </w:tcPr>
          <w:p w:rsidR="003A537D" w:rsidRPr="00BC4756" w:rsidRDefault="003A537D" w:rsidP="00BC2DEA">
            <w:pPr>
              <w:contextualSpacing/>
              <w:rPr>
                <w:rFonts w:ascii="Arial Narrow" w:hAnsi="Arial Narrow" w:cs="Arial"/>
              </w:rPr>
            </w:pPr>
            <w:r w:rsidRPr="00BC4756">
              <w:rPr>
                <w:rFonts w:ascii="Arial Narrow" w:hAnsi="Arial Narrow" w:cs="Arial"/>
              </w:rPr>
              <w:t>ул. Володарского, 12</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1"/>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contextualSpacing/>
              <w:rPr>
                <w:rFonts w:ascii="Arial Narrow" w:hAnsi="Arial Narrow" w:cs="Arial"/>
              </w:rPr>
            </w:pPr>
            <w:r w:rsidRPr="00BC4756">
              <w:rPr>
                <w:rFonts w:ascii="Arial Narrow" w:hAnsi="Arial Narrow" w:cs="Arial"/>
              </w:rPr>
              <w:t>Общество с ограниченной ответственностью «Санаторий «Целебный Нарзан»</w:t>
            </w:r>
          </w:p>
        </w:tc>
        <w:tc>
          <w:tcPr>
            <w:tcW w:w="3943" w:type="dxa"/>
            <w:tcMar>
              <w:left w:w="28" w:type="dxa"/>
              <w:right w:w="28" w:type="dxa"/>
            </w:tcMar>
            <w:vAlign w:val="center"/>
          </w:tcPr>
          <w:p w:rsidR="003A537D" w:rsidRPr="00BC4756" w:rsidRDefault="003A537D" w:rsidP="00BC2DEA">
            <w:pPr>
              <w:contextualSpacing/>
              <w:rPr>
                <w:rFonts w:ascii="Arial Narrow" w:hAnsi="Arial Narrow" w:cs="Arial"/>
              </w:rPr>
            </w:pPr>
            <w:r w:rsidRPr="00BC4756">
              <w:rPr>
                <w:rFonts w:ascii="Arial Narrow" w:hAnsi="Arial Narrow" w:cs="Arial"/>
              </w:rPr>
              <w:t>ул. Желябова, 5</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1"/>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contextualSpacing/>
              <w:rPr>
                <w:rFonts w:ascii="Arial Narrow" w:hAnsi="Arial Narrow" w:cs="Arial"/>
              </w:rPr>
            </w:pPr>
            <w:r w:rsidRPr="00BC4756">
              <w:rPr>
                <w:rFonts w:ascii="Arial Narrow" w:hAnsi="Arial Narrow" w:cs="Arial"/>
              </w:rPr>
              <w:t>Государственное казенное учреждение «Санаторий «Электроника» ФТС России»</w:t>
            </w:r>
          </w:p>
        </w:tc>
        <w:tc>
          <w:tcPr>
            <w:tcW w:w="3943" w:type="dxa"/>
            <w:tcMar>
              <w:left w:w="28" w:type="dxa"/>
              <w:right w:w="28" w:type="dxa"/>
            </w:tcMar>
            <w:vAlign w:val="center"/>
          </w:tcPr>
          <w:p w:rsidR="003A537D" w:rsidRPr="00BC4756" w:rsidRDefault="003A537D" w:rsidP="00BC2DEA">
            <w:pPr>
              <w:contextualSpacing/>
              <w:rPr>
                <w:rFonts w:ascii="Arial Narrow" w:hAnsi="Arial Narrow" w:cs="Arial"/>
              </w:rPr>
            </w:pPr>
            <w:r w:rsidRPr="00BC4756">
              <w:rPr>
                <w:rFonts w:ascii="Arial Narrow" w:hAnsi="Arial Narrow" w:cs="Arial"/>
              </w:rPr>
              <w:t>ул. Желябова, 14</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1"/>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contextualSpacing/>
              <w:rPr>
                <w:rFonts w:ascii="Arial Narrow" w:hAnsi="Arial Narrow" w:cs="Arial"/>
              </w:rPr>
            </w:pPr>
            <w:r w:rsidRPr="00BC4756">
              <w:rPr>
                <w:rFonts w:ascii="Arial Narrow" w:hAnsi="Arial Narrow" w:cs="Arial"/>
              </w:rPr>
              <w:t>Общество с ограниченной ответственностью «Санаторий «Элита»</w:t>
            </w:r>
          </w:p>
        </w:tc>
        <w:tc>
          <w:tcPr>
            <w:tcW w:w="3943" w:type="dxa"/>
            <w:tcMar>
              <w:left w:w="28" w:type="dxa"/>
              <w:right w:w="28" w:type="dxa"/>
            </w:tcMar>
            <w:vAlign w:val="center"/>
          </w:tcPr>
          <w:p w:rsidR="003A537D" w:rsidRPr="00BC4756" w:rsidRDefault="003A537D" w:rsidP="00BC2DEA">
            <w:pPr>
              <w:contextualSpacing/>
              <w:rPr>
                <w:rFonts w:ascii="Arial Narrow" w:hAnsi="Arial Narrow" w:cs="Arial"/>
              </w:rPr>
            </w:pPr>
            <w:r w:rsidRPr="00BC4756">
              <w:rPr>
                <w:rFonts w:ascii="Arial Narrow" w:hAnsi="Arial Narrow" w:cs="Arial"/>
              </w:rPr>
              <w:t>ул. Линейная, 8</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1"/>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contextualSpacing/>
              <w:rPr>
                <w:rFonts w:ascii="Arial Narrow" w:hAnsi="Arial Narrow" w:cs="Arial"/>
              </w:rPr>
            </w:pPr>
            <w:r w:rsidRPr="00BC4756">
              <w:rPr>
                <w:rFonts w:ascii="Arial Narrow" w:hAnsi="Arial Narrow" w:cs="Arial"/>
              </w:rPr>
              <w:t>Федеральное казенное учреждение здравоохранения «Санаторий «Эльбрус» Министерства внутренних дел РФ</w:t>
            </w:r>
          </w:p>
        </w:tc>
        <w:tc>
          <w:tcPr>
            <w:tcW w:w="3943" w:type="dxa"/>
            <w:tcMar>
              <w:left w:w="28" w:type="dxa"/>
              <w:right w:w="28" w:type="dxa"/>
            </w:tcMar>
            <w:vAlign w:val="center"/>
          </w:tcPr>
          <w:p w:rsidR="003A537D" w:rsidRPr="00BC4756" w:rsidRDefault="003A537D" w:rsidP="00BC2DEA">
            <w:pPr>
              <w:contextualSpacing/>
              <w:rPr>
                <w:rFonts w:ascii="Arial Narrow" w:hAnsi="Arial Narrow" w:cs="Arial"/>
              </w:rPr>
            </w:pPr>
            <w:r w:rsidRPr="00BC4756">
              <w:rPr>
                <w:rFonts w:ascii="Arial Narrow" w:hAnsi="Arial Narrow" w:cs="Arial"/>
              </w:rPr>
              <w:t>ул. Профинтерна, 33</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1"/>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contextualSpacing/>
              <w:rPr>
                <w:rFonts w:ascii="Arial Narrow" w:hAnsi="Arial Narrow" w:cs="Arial"/>
              </w:rPr>
            </w:pPr>
            <w:r w:rsidRPr="00BC4756">
              <w:rPr>
                <w:rFonts w:ascii="Arial Narrow" w:hAnsi="Arial Narrow" w:cs="Arial"/>
              </w:rPr>
              <w:t>Общество с ограниченной ответственностью</w:t>
            </w:r>
            <w:r>
              <w:rPr>
                <w:rFonts w:ascii="Arial Narrow" w:hAnsi="Arial Narrow" w:cs="Arial"/>
              </w:rPr>
              <w:t xml:space="preserve"> «</w:t>
            </w:r>
            <w:r w:rsidRPr="00123F62">
              <w:rPr>
                <w:rFonts w:ascii="Arial Narrow" w:hAnsi="Arial Narrow" w:cs="Arial"/>
              </w:rPr>
              <w:t>Белая Дача</w:t>
            </w:r>
            <w:r>
              <w:rPr>
                <w:rFonts w:ascii="Arial Narrow" w:hAnsi="Arial Narrow" w:cs="Arial"/>
              </w:rPr>
              <w:t>»</w:t>
            </w:r>
          </w:p>
        </w:tc>
        <w:tc>
          <w:tcPr>
            <w:tcW w:w="3943" w:type="dxa"/>
            <w:tcMar>
              <w:left w:w="28" w:type="dxa"/>
              <w:right w:w="28" w:type="dxa"/>
            </w:tcMar>
            <w:vAlign w:val="center"/>
          </w:tcPr>
          <w:p w:rsidR="003A537D" w:rsidRPr="00BC4756" w:rsidRDefault="003A537D" w:rsidP="00BC2DEA">
            <w:pPr>
              <w:contextualSpacing/>
              <w:rPr>
                <w:rFonts w:ascii="Arial Narrow" w:hAnsi="Arial Narrow" w:cs="Arial"/>
              </w:rPr>
            </w:pPr>
            <w:r w:rsidRPr="00BC4756">
              <w:rPr>
                <w:rFonts w:ascii="Arial Narrow" w:hAnsi="Arial Narrow" w:cs="Arial"/>
              </w:rPr>
              <w:t>ул. Линейная, 8</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1"/>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contextualSpacing/>
              <w:rPr>
                <w:rFonts w:ascii="Arial Narrow" w:hAnsi="Arial Narrow" w:cs="Arial"/>
              </w:rPr>
            </w:pPr>
            <w:r w:rsidRPr="00123F62">
              <w:rPr>
                <w:rFonts w:ascii="Arial Narrow" w:hAnsi="Arial Narrow" w:cs="Arial"/>
              </w:rPr>
              <w:t>ООО КССК «Аквалоо»</w:t>
            </w:r>
          </w:p>
        </w:tc>
        <w:tc>
          <w:tcPr>
            <w:tcW w:w="3943" w:type="dxa"/>
            <w:tcMar>
              <w:left w:w="28" w:type="dxa"/>
              <w:right w:w="28" w:type="dxa"/>
            </w:tcMar>
            <w:vAlign w:val="center"/>
          </w:tcPr>
          <w:p w:rsidR="003A537D" w:rsidRPr="00BC4756" w:rsidRDefault="003A537D" w:rsidP="00BC2DEA">
            <w:pPr>
              <w:contextualSpacing/>
              <w:rPr>
                <w:rFonts w:ascii="Arial Narrow" w:hAnsi="Arial Narrow" w:cs="Arial"/>
              </w:rPr>
            </w:pPr>
            <w:r w:rsidRPr="00123F62">
              <w:rPr>
                <w:rFonts w:ascii="Arial Narrow" w:hAnsi="Arial Narrow" w:cs="Arial"/>
              </w:rPr>
              <w:t>Курортный бульвар, 8</w:t>
            </w:r>
          </w:p>
        </w:tc>
      </w:tr>
      <w:tr w:rsidR="003A537D" w:rsidRPr="00BC4756" w:rsidTr="00BC2DEA">
        <w:trPr>
          <w:trHeight w:val="411"/>
        </w:trPr>
        <w:tc>
          <w:tcPr>
            <w:tcW w:w="9296" w:type="dxa"/>
            <w:gridSpan w:val="3"/>
            <w:tcMar>
              <w:left w:w="28" w:type="dxa"/>
              <w:right w:w="28" w:type="dxa"/>
            </w:tcMar>
            <w:vAlign w:val="center"/>
          </w:tcPr>
          <w:p w:rsidR="003A537D" w:rsidRPr="00BC4756" w:rsidRDefault="003A537D" w:rsidP="00BC2DEA">
            <w:pPr>
              <w:contextualSpacing/>
              <w:jc w:val="center"/>
              <w:rPr>
                <w:rFonts w:ascii="Arial Narrow" w:hAnsi="Arial Narrow" w:cs="Arial"/>
              </w:rPr>
            </w:pPr>
            <w:r w:rsidRPr="00BC4756">
              <w:rPr>
                <w:rFonts w:ascii="Arial Narrow" w:hAnsi="Arial Narrow" w:cs="Arial"/>
                <w:b/>
              </w:rPr>
              <w:t>Пансионаты</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2"/>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Пансионат «Бешпагир»</w:t>
            </w:r>
          </w:p>
        </w:tc>
        <w:tc>
          <w:tcPr>
            <w:tcW w:w="3943"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ул. К. Цеткин, 47</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2"/>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Пансионат «Звездный»</w:t>
            </w:r>
          </w:p>
        </w:tc>
        <w:tc>
          <w:tcPr>
            <w:tcW w:w="3943"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ул. Кирова, 12</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2"/>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Пансионат «Империал»</w:t>
            </w:r>
          </w:p>
        </w:tc>
        <w:tc>
          <w:tcPr>
            <w:tcW w:w="3943"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ул. Володарского, 1б</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2"/>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Пансионат «Кубань»</w:t>
            </w:r>
          </w:p>
        </w:tc>
        <w:tc>
          <w:tcPr>
            <w:tcW w:w="3943"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ул. Луначарского, 6</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2"/>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Пансионат «Ласточка»</w:t>
            </w:r>
          </w:p>
        </w:tc>
        <w:tc>
          <w:tcPr>
            <w:tcW w:w="3943"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ул. Чкалова, 26</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2"/>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Пансионат «Мечта»</w:t>
            </w:r>
          </w:p>
        </w:tc>
        <w:tc>
          <w:tcPr>
            <w:tcW w:w="3943"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ул. Клубная, 6</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2"/>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Пансионат «Надежда»</w:t>
            </w:r>
          </w:p>
        </w:tc>
        <w:tc>
          <w:tcPr>
            <w:tcW w:w="3943"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 xml:space="preserve">пр. Ленина, 25 </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2"/>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Пансионат «Орлиное гнездо»</w:t>
            </w:r>
          </w:p>
        </w:tc>
        <w:tc>
          <w:tcPr>
            <w:tcW w:w="3943"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ул. С. Перовской, 41</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2"/>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Пансионат «Скала»</w:t>
            </w:r>
          </w:p>
        </w:tc>
        <w:tc>
          <w:tcPr>
            <w:tcW w:w="3943"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пер. Бородинский, 1</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2"/>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Пансионат «Фаворит»</w:t>
            </w:r>
          </w:p>
        </w:tc>
        <w:tc>
          <w:tcPr>
            <w:tcW w:w="3943"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пр. Ленина, 36</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2"/>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Пансионат «Факел»</w:t>
            </w:r>
          </w:p>
        </w:tc>
        <w:tc>
          <w:tcPr>
            <w:tcW w:w="3943"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ул. Коминтерна, 6</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2"/>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Пансионат «Шаляпинъ»</w:t>
            </w:r>
          </w:p>
        </w:tc>
        <w:tc>
          <w:tcPr>
            <w:tcW w:w="3943"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пер. Бородинский, 4</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2"/>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Пансионат «Экспресс» (не функционирует)</w:t>
            </w:r>
          </w:p>
        </w:tc>
        <w:tc>
          <w:tcPr>
            <w:tcW w:w="3943"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ул. С. Перовской, 16а</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2"/>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Пансионат «Легенда»</w:t>
            </w:r>
          </w:p>
        </w:tc>
        <w:tc>
          <w:tcPr>
            <w:tcW w:w="3943"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ул. Еськова, 1</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2"/>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Пансионат «Октябрь»</w:t>
            </w:r>
          </w:p>
        </w:tc>
        <w:tc>
          <w:tcPr>
            <w:tcW w:w="3943"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ул. Герцена, 10</w:t>
            </w:r>
          </w:p>
        </w:tc>
      </w:tr>
      <w:tr w:rsidR="003A537D" w:rsidRPr="00BC4756" w:rsidTr="00BC2DEA">
        <w:trPr>
          <w:trHeight w:val="411"/>
        </w:trPr>
        <w:tc>
          <w:tcPr>
            <w:tcW w:w="9296" w:type="dxa"/>
            <w:gridSpan w:val="3"/>
            <w:tcMar>
              <w:left w:w="28" w:type="dxa"/>
              <w:right w:w="28" w:type="dxa"/>
            </w:tcMar>
            <w:vAlign w:val="center"/>
          </w:tcPr>
          <w:p w:rsidR="003A537D" w:rsidRPr="00BC4756" w:rsidRDefault="003A537D" w:rsidP="00BC2DEA">
            <w:pPr>
              <w:tabs>
                <w:tab w:val="left" w:pos="6315"/>
              </w:tabs>
              <w:contextualSpacing/>
              <w:jc w:val="center"/>
              <w:rPr>
                <w:rFonts w:ascii="Arial Narrow" w:hAnsi="Arial Narrow" w:cs="Arial"/>
              </w:rPr>
            </w:pPr>
            <w:r w:rsidRPr="00BC4756">
              <w:rPr>
                <w:rFonts w:ascii="Arial Narrow" w:hAnsi="Arial Narrow" w:cs="Arial"/>
                <w:b/>
              </w:rPr>
              <w:t>Гостиницы, хостелы</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3"/>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Гостиница «Аль Градо» 2-49-69 ф.</w:t>
            </w:r>
          </w:p>
        </w:tc>
        <w:tc>
          <w:tcPr>
            <w:tcW w:w="3943"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ул. К. Цеткин, 31а</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3"/>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Гостиница «Арена»</w:t>
            </w:r>
          </w:p>
        </w:tc>
        <w:tc>
          <w:tcPr>
            <w:tcW w:w="3943"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ул. Героев Медиков, 21</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3"/>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Гостиница «Атлантида»</w:t>
            </w:r>
          </w:p>
        </w:tc>
        <w:tc>
          <w:tcPr>
            <w:tcW w:w="3943"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ул. Широкая, 43а</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3"/>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Гостиница «Адэль»</w:t>
            </w:r>
          </w:p>
        </w:tc>
        <w:tc>
          <w:tcPr>
            <w:tcW w:w="3943"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пр. Победы, 126в</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3"/>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Гостиница «Башня»</w:t>
            </w:r>
          </w:p>
        </w:tc>
        <w:tc>
          <w:tcPr>
            <w:tcW w:w="3943"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ул. Кирова, 15-А</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3"/>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Центр отдыха «Баязет»</w:t>
            </w:r>
          </w:p>
        </w:tc>
        <w:tc>
          <w:tcPr>
            <w:tcW w:w="3943"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ул. Московская, 17а</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3"/>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Гостевой дом «Благодать»</w:t>
            </w:r>
          </w:p>
        </w:tc>
        <w:tc>
          <w:tcPr>
            <w:tcW w:w="3943"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ул. Энгельса, 23</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3"/>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Гостиница «Венеция»</w:t>
            </w:r>
          </w:p>
        </w:tc>
        <w:tc>
          <w:tcPr>
            <w:tcW w:w="3943"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Курортный бульвар, 2</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3"/>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Гостиница «Вершина»</w:t>
            </w:r>
          </w:p>
        </w:tc>
        <w:tc>
          <w:tcPr>
            <w:tcW w:w="3943"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ул. Кутузова, 2</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3"/>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 xml:space="preserve">Гостиница «Вилла Парк» </w:t>
            </w:r>
          </w:p>
        </w:tc>
        <w:tc>
          <w:tcPr>
            <w:tcW w:w="3943"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ул. Володарского, 1а</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3"/>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Гостевой дом «VESTA»</w:t>
            </w:r>
          </w:p>
        </w:tc>
        <w:tc>
          <w:tcPr>
            <w:tcW w:w="3943"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пер. Крепостной, 4/4</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3"/>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Гостиничный комплекс «Германия»</w:t>
            </w:r>
          </w:p>
        </w:tc>
        <w:tc>
          <w:tcPr>
            <w:tcW w:w="3943"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ул. Герцена, 10</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3"/>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Гостиница «Гранд Отель»</w:t>
            </w:r>
          </w:p>
        </w:tc>
        <w:tc>
          <w:tcPr>
            <w:tcW w:w="3943"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бул. Курортный, 14</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3"/>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Гостиница «Дали»</w:t>
            </w:r>
          </w:p>
        </w:tc>
        <w:tc>
          <w:tcPr>
            <w:tcW w:w="3943"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ул. Фоменко, 32а</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3"/>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Гостевой дом «Дворянское гнездо»</w:t>
            </w:r>
          </w:p>
        </w:tc>
        <w:tc>
          <w:tcPr>
            <w:tcW w:w="3943"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пер. Хмельницкого, 2</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3"/>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Гостиница «Дружба-Ростов»</w:t>
            </w:r>
          </w:p>
        </w:tc>
        <w:tc>
          <w:tcPr>
            <w:tcW w:w="3943"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пр. Дзержинского 22</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3"/>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 xml:space="preserve">Гостиница «Замок» </w:t>
            </w:r>
          </w:p>
        </w:tc>
        <w:tc>
          <w:tcPr>
            <w:tcW w:w="3943"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Аликоновское ущелье</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3"/>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Мини-отель «Зенит»</w:t>
            </w:r>
          </w:p>
        </w:tc>
        <w:tc>
          <w:tcPr>
            <w:tcW w:w="3943"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ул. Чкалова, 17/ пер. Зенитный</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3"/>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Гостевой дом «Золотой гусь»</w:t>
            </w:r>
          </w:p>
        </w:tc>
        <w:tc>
          <w:tcPr>
            <w:tcW w:w="3943"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Пикетный переулок, 10</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3"/>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Гостиница «Кавказская пленница»</w:t>
            </w:r>
          </w:p>
        </w:tc>
        <w:tc>
          <w:tcPr>
            <w:tcW w:w="3943"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ул. Вокзальная, 2а</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3"/>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Гостиница «Каскад»</w:t>
            </w:r>
          </w:p>
        </w:tc>
        <w:tc>
          <w:tcPr>
            <w:tcW w:w="3943"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ул. Софьи Перовской, 37-39</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3"/>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Гостиница «Корона»</w:t>
            </w:r>
          </w:p>
        </w:tc>
        <w:tc>
          <w:tcPr>
            <w:tcW w:w="3943"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Курортный бульвар, 5</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3"/>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Гостевой дом на Крупской</w:t>
            </w:r>
          </w:p>
        </w:tc>
        <w:tc>
          <w:tcPr>
            <w:tcW w:w="3943"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ул. Крупская, 7а</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3"/>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Гостиница «Крым»</w:t>
            </w:r>
          </w:p>
        </w:tc>
        <w:tc>
          <w:tcPr>
            <w:tcW w:w="3943"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ул. Горького, 31</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3"/>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Гостинично – ресторанный комплекс «Ле Бристоль»</w:t>
            </w:r>
          </w:p>
        </w:tc>
        <w:tc>
          <w:tcPr>
            <w:tcW w:w="3943"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пр. Победы, 9 а</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3"/>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Гостевой дом «Люкс»</w:t>
            </w:r>
          </w:p>
        </w:tc>
        <w:tc>
          <w:tcPr>
            <w:tcW w:w="3943"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ул. Чкалова, 61а</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3"/>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Гостиница «Олимп» Филиал Федерального государственного унитарного предприятия «Южный Федеральный центр спортивной подготовки»</w:t>
            </w:r>
          </w:p>
        </w:tc>
        <w:tc>
          <w:tcPr>
            <w:tcW w:w="3943"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пр. Победы, 14, база «Малое седло»</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3"/>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Гостиница «ПАН интер»</w:t>
            </w:r>
          </w:p>
        </w:tc>
        <w:tc>
          <w:tcPr>
            <w:tcW w:w="3943"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Курортный бульвар, 2В</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3"/>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Гостиница «Парк Отель»</w:t>
            </w:r>
          </w:p>
        </w:tc>
        <w:tc>
          <w:tcPr>
            <w:tcW w:w="3943"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пр. Первомайский, 2</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3"/>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Гостиница «Шахматный домик»</w:t>
            </w:r>
          </w:p>
        </w:tc>
        <w:tc>
          <w:tcPr>
            <w:tcW w:w="3943"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Национальный парк «Кисловодский»</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3"/>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Гостиница «Эдельвейс»</w:t>
            </w:r>
          </w:p>
        </w:tc>
        <w:tc>
          <w:tcPr>
            <w:tcW w:w="3943"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ул. Желябова, 7</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3"/>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Отель «Райгонд»</w:t>
            </w:r>
          </w:p>
        </w:tc>
        <w:tc>
          <w:tcPr>
            <w:tcW w:w="3943"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ул. С. Перовской, 12</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3"/>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Гостиница «Старый Кисловодск»</w:t>
            </w:r>
          </w:p>
        </w:tc>
        <w:tc>
          <w:tcPr>
            <w:tcW w:w="3943"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ул. Красноармейская, 6</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3"/>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Мини-гостиница «Синема»</w:t>
            </w:r>
          </w:p>
        </w:tc>
        <w:tc>
          <w:tcPr>
            <w:tcW w:w="3943"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ул. Тельмана, 29</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3"/>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Гостиница «Уют»</w:t>
            </w:r>
          </w:p>
        </w:tc>
        <w:tc>
          <w:tcPr>
            <w:tcW w:w="3943"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ул. Ксении Ге, 7</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3"/>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Гостевой дом «Марика»</w:t>
            </w:r>
          </w:p>
        </w:tc>
        <w:tc>
          <w:tcPr>
            <w:tcW w:w="3943"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 xml:space="preserve">ул. Пахоменко, 9 </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3"/>
              </w:numPr>
              <w:snapToGrid w:val="0"/>
              <w:ind w:left="0" w:firstLine="0"/>
              <w:jc w:val="center"/>
              <w:rPr>
                <w:rFonts w:ascii="Arial Narrow" w:hAnsi="Arial Narrow"/>
              </w:rPr>
            </w:pPr>
          </w:p>
        </w:tc>
        <w:tc>
          <w:tcPr>
            <w:tcW w:w="4791" w:type="dxa"/>
            <w:tcMar>
              <w:left w:w="28" w:type="dxa"/>
              <w:right w:w="28" w:type="dxa"/>
            </w:tcMar>
            <w:vAlign w:val="center"/>
          </w:tcPr>
          <w:p w:rsidR="003A537D" w:rsidRPr="00E82BFF" w:rsidRDefault="003A537D" w:rsidP="00BC2DEA">
            <w:pPr>
              <w:tabs>
                <w:tab w:val="left" w:pos="6315"/>
              </w:tabs>
              <w:contextualSpacing/>
              <w:rPr>
                <w:rFonts w:ascii="Arial Narrow" w:hAnsi="Arial Narrow" w:cs="Arial"/>
              </w:rPr>
            </w:pPr>
            <w:r w:rsidRPr="00BC4756">
              <w:rPr>
                <w:rFonts w:ascii="Arial Narrow" w:hAnsi="Arial Narrow" w:cs="Arial"/>
              </w:rPr>
              <w:t>Гостиница «Олимпия»</w:t>
            </w:r>
          </w:p>
        </w:tc>
        <w:tc>
          <w:tcPr>
            <w:tcW w:w="3943"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Pr>
                <w:rFonts w:ascii="Arial Narrow" w:hAnsi="Arial Narrow" w:cs="Arial"/>
              </w:rPr>
              <w:t>с/т «Нарзан»</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3"/>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Гостиница «Семейный отдых»</w:t>
            </w:r>
          </w:p>
        </w:tc>
        <w:tc>
          <w:tcPr>
            <w:tcW w:w="3943"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ул. Аджарская, 28</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3"/>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Мини-гостиница «Старый город»</w:t>
            </w:r>
          </w:p>
        </w:tc>
        <w:tc>
          <w:tcPr>
            <w:tcW w:w="3943"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ул. Янковского, 6</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3"/>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lang w:val="en-US"/>
              </w:rPr>
            </w:pPr>
            <w:r w:rsidRPr="00BC4756">
              <w:rPr>
                <w:rFonts w:ascii="Arial Narrow" w:hAnsi="Arial Narrow" w:cs="Arial"/>
              </w:rPr>
              <w:t>Гостиница «А3»</w:t>
            </w:r>
          </w:p>
        </w:tc>
        <w:tc>
          <w:tcPr>
            <w:tcW w:w="3943"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ул. Коллективная, 1а</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3"/>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lang w:val="en-US"/>
              </w:rPr>
            </w:pPr>
            <w:r w:rsidRPr="00BC4756">
              <w:rPr>
                <w:rFonts w:ascii="Arial Narrow" w:hAnsi="Arial Narrow" w:cs="Arial"/>
              </w:rPr>
              <w:t>Гостиница «Чинара»</w:t>
            </w:r>
          </w:p>
        </w:tc>
        <w:tc>
          <w:tcPr>
            <w:tcW w:w="3943"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3"/>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Мини-отель «Константиныч»</w:t>
            </w:r>
          </w:p>
        </w:tc>
        <w:tc>
          <w:tcPr>
            <w:tcW w:w="3943"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ул.</w:t>
            </w:r>
            <w:r w:rsidRPr="00BC4756">
              <w:rPr>
                <w:rFonts w:ascii="Arial Narrow" w:hAnsi="Arial Narrow" w:cs="Arial"/>
                <w:lang w:val="en-US"/>
              </w:rPr>
              <w:t> </w:t>
            </w:r>
            <w:r w:rsidRPr="00BC4756">
              <w:rPr>
                <w:rFonts w:ascii="Arial Narrow" w:hAnsi="Arial Narrow" w:cs="Arial"/>
              </w:rPr>
              <w:t>Водопойная, 19</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3"/>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Гостиница «Панорама»</w:t>
            </w:r>
          </w:p>
        </w:tc>
        <w:tc>
          <w:tcPr>
            <w:tcW w:w="3943"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ул. Крупская, 2</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3"/>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Гостевой дом «ARK-Hotel»</w:t>
            </w:r>
          </w:p>
        </w:tc>
        <w:tc>
          <w:tcPr>
            <w:tcW w:w="3943"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пер. Пикетный, 38Б</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3"/>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Мини-отель «Первый Доходный Дом»</w:t>
            </w:r>
          </w:p>
        </w:tc>
        <w:tc>
          <w:tcPr>
            <w:tcW w:w="3943"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пр. Мира, 22</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3"/>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Отель «СОФИЯ»</w:t>
            </w:r>
          </w:p>
        </w:tc>
        <w:tc>
          <w:tcPr>
            <w:tcW w:w="3943"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Курортный бульвар, 7</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3"/>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Гостевой дом «Старый домик»</w:t>
            </w:r>
          </w:p>
        </w:tc>
        <w:tc>
          <w:tcPr>
            <w:tcW w:w="3943"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ул. Подгорная, 6</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3"/>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Гостиница «Аюк»</w:t>
            </w:r>
          </w:p>
        </w:tc>
        <w:tc>
          <w:tcPr>
            <w:tcW w:w="3943"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ул. Кирова, 11</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3"/>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Мини гостиница</w:t>
            </w:r>
          </w:p>
        </w:tc>
        <w:tc>
          <w:tcPr>
            <w:tcW w:w="3943"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пр. Мира, 4</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3"/>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Гостиница «Визит»</w:t>
            </w:r>
          </w:p>
        </w:tc>
        <w:tc>
          <w:tcPr>
            <w:tcW w:w="3943"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ул. Ермолова, 14</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3"/>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Хостел «На Водах»</w:t>
            </w:r>
          </w:p>
        </w:tc>
        <w:tc>
          <w:tcPr>
            <w:tcW w:w="3943"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ул. Замковая, 5б</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3"/>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Гостевой дом «Петровка»</w:t>
            </w:r>
          </w:p>
        </w:tc>
        <w:tc>
          <w:tcPr>
            <w:tcW w:w="3943"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ул. Чернышевского, 28</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3"/>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Гостевой дом «Кисловодск»</w:t>
            </w:r>
          </w:p>
        </w:tc>
        <w:tc>
          <w:tcPr>
            <w:tcW w:w="3943"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ул. К. Цеткин, 30</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3"/>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Гостиница «Каньон»</w:t>
            </w:r>
          </w:p>
        </w:tc>
        <w:tc>
          <w:tcPr>
            <w:tcW w:w="3943"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«Минеральные Воды – Кисловодск», 46 км</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3"/>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Гостевой дом «М»</w:t>
            </w:r>
          </w:p>
        </w:tc>
        <w:tc>
          <w:tcPr>
            <w:tcW w:w="3943"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ул. Гагарина, 3</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3"/>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Отель «на Озерной»</w:t>
            </w:r>
          </w:p>
        </w:tc>
        <w:tc>
          <w:tcPr>
            <w:tcW w:w="3943"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ул. Озерная, 49</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3"/>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Мини-отель «Турист»</w:t>
            </w:r>
          </w:p>
        </w:tc>
        <w:tc>
          <w:tcPr>
            <w:tcW w:w="3943"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ул. Кирова, 78</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3"/>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Гостиница «Шафран»</w:t>
            </w:r>
          </w:p>
        </w:tc>
        <w:tc>
          <w:tcPr>
            <w:tcW w:w="3943"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ул. Кирова, 50</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3"/>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Хостел «Нарзан»</w:t>
            </w:r>
          </w:p>
        </w:tc>
        <w:tc>
          <w:tcPr>
            <w:tcW w:w="3943"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ул. Жуковского, 14</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3"/>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Хаус «Кругозор»</w:t>
            </w:r>
          </w:p>
        </w:tc>
        <w:tc>
          <w:tcPr>
            <w:tcW w:w="3943"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ул. Дзержинского, 25</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3"/>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Гостевой дом на Андрея Губина</w:t>
            </w:r>
          </w:p>
        </w:tc>
        <w:tc>
          <w:tcPr>
            <w:tcW w:w="3943"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ул. Андрея Губина, 40А</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3"/>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Гостевой дом «</w:t>
            </w:r>
            <w:r w:rsidRPr="00BC4756">
              <w:rPr>
                <w:rFonts w:ascii="Arial Narrow" w:hAnsi="Arial Narrow" w:cs="Arial"/>
                <w:lang w:val="en-US"/>
              </w:rPr>
              <w:t>Rest-Exclusive</w:t>
            </w:r>
            <w:r w:rsidRPr="00BC4756">
              <w:rPr>
                <w:rFonts w:ascii="Arial Narrow" w:hAnsi="Arial Narrow" w:cs="Arial"/>
              </w:rPr>
              <w:t>»</w:t>
            </w:r>
          </w:p>
        </w:tc>
        <w:tc>
          <w:tcPr>
            <w:tcW w:w="3943"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ул. Новая, 7</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3"/>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Хостел «Жить просто»</w:t>
            </w:r>
          </w:p>
        </w:tc>
        <w:tc>
          <w:tcPr>
            <w:tcW w:w="3943"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ул. Герцена, 3А</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3"/>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lang w:val="en-US"/>
              </w:rPr>
            </w:pPr>
            <w:r w:rsidRPr="00BC4756">
              <w:rPr>
                <w:rFonts w:ascii="Arial Narrow" w:hAnsi="Arial Narrow" w:cs="Arial"/>
                <w:lang w:val="en-US"/>
              </w:rPr>
              <w:t>Guest House Lotos</w:t>
            </w:r>
          </w:p>
        </w:tc>
        <w:tc>
          <w:tcPr>
            <w:tcW w:w="3943"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ул. Жуковского, 43</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3"/>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Гостевой дом «У Колоннады»</w:t>
            </w:r>
          </w:p>
        </w:tc>
        <w:tc>
          <w:tcPr>
            <w:tcW w:w="3943"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пр. Мира, 4</w:t>
            </w:r>
          </w:p>
        </w:tc>
      </w:tr>
      <w:tr w:rsidR="003A537D" w:rsidRPr="00BC4756" w:rsidTr="00BC2DEA">
        <w:trPr>
          <w:trHeight w:val="411"/>
        </w:trPr>
        <w:tc>
          <w:tcPr>
            <w:tcW w:w="9296" w:type="dxa"/>
            <w:gridSpan w:val="3"/>
            <w:tcMar>
              <w:left w:w="28" w:type="dxa"/>
              <w:right w:w="28" w:type="dxa"/>
            </w:tcMar>
            <w:vAlign w:val="center"/>
          </w:tcPr>
          <w:p w:rsidR="003A537D" w:rsidRPr="00BC4756" w:rsidRDefault="003A537D" w:rsidP="00BC2DEA">
            <w:pPr>
              <w:tabs>
                <w:tab w:val="left" w:pos="6315"/>
              </w:tabs>
              <w:contextualSpacing/>
              <w:jc w:val="center"/>
              <w:rPr>
                <w:rFonts w:ascii="Arial Narrow" w:hAnsi="Arial Narrow" w:cs="Arial"/>
              </w:rPr>
            </w:pPr>
            <w:r w:rsidRPr="00BC4756">
              <w:rPr>
                <w:rFonts w:ascii="Arial Narrow" w:hAnsi="Arial Narrow" w:cs="Arial"/>
                <w:b/>
              </w:rPr>
              <w:t>Иные организации</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4"/>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ООО «Курортное управление» (холдинг)</w:t>
            </w:r>
          </w:p>
        </w:tc>
        <w:tc>
          <w:tcPr>
            <w:tcW w:w="3943"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Курортный бульвар, 9</w:t>
            </w:r>
          </w:p>
        </w:tc>
      </w:tr>
      <w:tr w:rsidR="003A537D" w:rsidRPr="00BC4756" w:rsidTr="00BC2DEA">
        <w:trPr>
          <w:trHeight w:val="411"/>
        </w:trPr>
        <w:tc>
          <w:tcPr>
            <w:tcW w:w="562" w:type="dxa"/>
            <w:tcMar>
              <w:left w:w="28" w:type="dxa"/>
              <w:right w:w="28" w:type="dxa"/>
            </w:tcMar>
            <w:vAlign w:val="center"/>
          </w:tcPr>
          <w:p w:rsidR="003A537D" w:rsidRPr="00BC4756" w:rsidRDefault="003A537D" w:rsidP="00BC2DEA">
            <w:pPr>
              <w:pStyle w:val="ac"/>
              <w:numPr>
                <w:ilvl w:val="0"/>
                <w:numId w:val="14"/>
              </w:numPr>
              <w:snapToGrid w:val="0"/>
              <w:ind w:left="0" w:firstLine="0"/>
              <w:jc w:val="center"/>
              <w:rPr>
                <w:rFonts w:ascii="Arial Narrow" w:hAnsi="Arial Narrow"/>
              </w:rPr>
            </w:pPr>
          </w:p>
        </w:tc>
        <w:tc>
          <w:tcPr>
            <w:tcW w:w="4791"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Детский оздоровительный лагерь «Сосновый бор»</w:t>
            </w:r>
          </w:p>
        </w:tc>
        <w:tc>
          <w:tcPr>
            <w:tcW w:w="3943" w:type="dxa"/>
            <w:tcMar>
              <w:left w:w="28" w:type="dxa"/>
              <w:right w:w="28" w:type="dxa"/>
            </w:tcMar>
            <w:vAlign w:val="center"/>
          </w:tcPr>
          <w:p w:rsidR="003A537D" w:rsidRPr="00BC4756" w:rsidRDefault="003A537D" w:rsidP="00BC2DEA">
            <w:pPr>
              <w:tabs>
                <w:tab w:val="left" w:pos="6315"/>
              </w:tabs>
              <w:contextualSpacing/>
              <w:rPr>
                <w:rFonts w:ascii="Arial Narrow" w:hAnsi="Arial Narrow" w:cs="Arial"/>
              </w:rPr>
            </w:pPr>
            <w:r w:rsidRPr="00BC4756">
              <w:rPr>
                <w:rFonts w:ascii="Arial Narrow" w:hAnsi="Arial Narrow" w:cs="Arial"/>
              </w:rPr>
              <w:t>ул. Гагарина, 98</w:t>
            </w:r>
          </w:p>
        </w:tc>
      </w:tr>
    </w:tbl>
    <w:p w:rsidR="003A537D" w:rsidRPr="00BC4756" w:rsidRDefault="003A537D" w:rsidP="003A537D">
      <w:pPr>
        <w:pStyle w:val="01"/>
        <w:spacing w:after="0" w:line="276" w:lineRule="auto"/>
        <w:ind w:left="0" w:firstLine="709"/>
        <w:rPr>
          <w:rFonts w:cs="Arial"/>
          <w:szCs w:val="24"/>
        </w:rPr>
      </w:pPr>
    </w:p>
    <w:p w:rsidR="00996DCE" w:rsidRDefault="00996DCE">
      <w:pPr>
        <w:rPr>
          <w:rStyle w:val="a6"/>
          <w:rFonts w:ascii="Arial Narrow" w:hAnsi="Arial Narrow" w:cs="Arial"/>
          <w:b/>
          <w:color w:val="1F497D" w:themeColor="text2"/>
          <w:sz w:val="28"/>
          <w:szCs w:val="28"/>
          <w:u w:val="none"/>
        </w:rPr>
      </w:pPr>
      <w:r>
        <w:rPr>
          <w:rStyle w:val="a6"/>
          <w:rFonts w:ascii="Arial Narrow" w:hAnsi="Arial Narrow" w:cs="Arial"/>
          <w:b/>
          <w:color w:val="1F497D" w:themeColor="text2"/>
          <w:sz w:val="28"/>
          <w:szCs w:val="28"/>
          <w:u w:val="none"/>
        </w:rPr>
        <w:br w:type="page"/>
      </w:r>
    </w:p>
    <w:p w:rsidR="000B4142" w:rsidRDefault="00996DCE" w:rsidP="000B4142">
      <w:pPr>
        <w:jc w:val="both"/>
        <w:outlineLvl w:val="1"/>
        <w:rPr>
          <w:rStyle w:val="a6"/>
          <w:rFonts w:ascii="Arial Narrow" w:hAnsi="Arial Narrow" w:cs="Arial"/>
          <w:b/>
          <w:color w:val="1F497D" w:themeColor="text2"/>
          <w:sz w:val="28"/>
          <w:szCs w:val="28"/>
          <w:u w:val="none"/>
        </w:rPr>
      </w:pPr>
      <w:bookmarkStart w:id="243" w:name="_Toc55335792"/>
      <w:bookmarkStart w:id="244" w:name="_Toc75255030"/>
      <w:r>
        <w:rPr>
          <w:rStyle w:val="a6"/>
          <w:rFonts w:ascii="Arial Narrow" w:hAnsi="Arial Narrow" w:cs="Arial"/>
          <w:b/>
          <w:color w:val="1F497D" w:themeColor="text2"/>
          <w:sz w:val="28"/>
          <w:szCs w:val="28"/>
          <w:u w:val="none"/>
        </w:rPr>
        <w:lastRenderedPageBreak/>
        <w:t xml:space="preserve">Приложение </w:t>
      </w:r>
      <w:r w:rsidR="000F70FC">
        <w:rPr>
          <w:rStyle w:val="a6"/>
          <w:rFonts w:ascii="Arial Narrow" w:hAnsi="Arial Narrow" w:cs="Arial"/>
          <w:b/>
          <w:color w:val="1F497D" w:themeColor="text2"/>
          <w:sz w:val="28"/>
          <w:szCs w:val="28"/>
          <w:u w:val="none"/>
        </w:rPr>
        <w:t>5</w:t>
      </w:r>
      <w:r w:rsidR="00D32643" w:rsidRPr="000B4142">
        <w:rPr>
          <w:rStyle w:val="a6"/>
          <w:rFonts w:ascii="Arial Narrow" w:hAnsi="Arial Narrow" w:cs="Arial"/>
          <w:b/>
          <w:color w:val="1F497D" w:themeColor="text2"/>
          <w:sz w:val="28"/>
          <w:szCs w:val="28"/>
          <w:u w:val="none"/>
        </w:rPr>
        <w:t xml:space="preserve"> – </w:t>
      </w:r>
      <w:r w:rsidR="000B4142" w:rsidRPr="000B4142">
        <w:rPr>
          <w:rStyle w:val="a6"/>
          <w:rFonts w:ascii="Arial Narrow" w:hAnsi="Arial Narrow" w:cs="Arial"/>
          <w:b/>
          <w:color w:val="1F497D" w:themeColor="text2"/>
          <w:sz w:val="28"/>
          <w:szCs w:val="28"/>
          <w:u w:val="none"/>
        </w:rPr>
        <w:t xml:space="preserve">Перечень автомобильных дорог (улиц) </w:t>
      </w:r>
      <w:r w:rsidR="000B4142">
        <w:rPr>
          <w:rStyle w:val="a6"/>
          <w:rFonts w:ascii="Arial Narrow" w:hAnsi="Arial Narrow" w:cs="Arial"/>
          <w:b/>
          <w:color w:val="1F497D" w:themeColor="text2"/>
          <w:sz w:val="28"/>
          <w:szCs w:val="28"/>
          <w:u w:val="none"/>
        </w:rPr>
        <w:t xml:space="preserve">городского округа </w:t>
      </w:r>
      <w:r w:rsidR="000B4142" w:rsidRPr="000B4142">
        <w:rPr>
          <w:rStyle w:val="a6"/>
          <w:rFonts w:ascii="Arial Narrow" w:hAnsi="Arial Narrow" w:cs="Arial"/>
          <w:b/>
          <w:color w:val="1F497D" w:themeColor="text2"/>
          <w:sz w:val="28"/>
          <w:szCs w:val="28"/>
          <w:u w:val="none"/>
        </w:rPr>
        <w:t>город</w:t>
      </w:r>
      <w:r w:rsidR="000B4142">
        <w:rPr>
          <w:rStyle w:val="a6"/>
          <w:rFonts w:ascii="Arial Narrow" w:hAnsi="Arial Narrow" w:cs="Arial"/>
          <w:b/>
          <w:color w:val="1F497D" w:themeColor="text2"/>
          <w:sz w:val="28"/>
          <w:szCs w:val="28"/>
          <w:u w:val="none"/>
        </w:rPr>
        <w:t>а</w:t>
      </w:r>
      <w:r w:rsidR="000B4142" w:rsidRPr="000B4142">
        <w:rPr>
          <w:rStyle w:val="a6"/>
          <w:rFonts w:ascii="Arial Narrow" w:hAnsi="Arial Narrow" w:cs="Arial"/>
          <w:b/>
          <w:color w:val="1F497D" w:themeColor="text2"/>
          <w:sz w:val="28"/>
          <w:szCs w:val="28"/>
          <w:u w:val="none"/>
        </w:rPr>
        <w:t>-курорт</w:t>
      </w:r>
      <w:r w:rsidR="000B4142">
        <w:rPr>
          <w:rStyle w:val="a6"/>
          <w:rFonts w:ascii="Arial Narrow" w:hAnsi="Arial Narrow" w:cs="Arial"/>
          <w:b/>
          <w:color w:val="1F497D" w:themeColor="text2"/>
          <w:sz w:val="28"/>
          <w:szCs w:val="28"/>
          <w:u w:val="none"/>
        </w:rPr>
        <w:t>а</w:t>
      </w:r>
      <w:r w:rsidR="000B4142" w:rsidRPr="000B4142">
        <w:rPr>
          <w:rStyle w:val="a6"/>
          <w:rFonts w:ascii="Arial Narrow" w:hAnsi="Arial Narrow" w:cs="Arial"/>
          <w:b/>
          <w:color w:val="1F497D" w:themeColor="text2"/>
          <w:sz w:val="28"/>
          <w:szCs w:val="28"/>
          <w:u w:val="none"/>
        </w:rPr>
        <w:t xml:space="preserve"> Кисловодск</w:t>
      </w:r>
      <w:r w:rsidR="000B4142">
        <w:rPr>
          <w:rStyle w:val="a6"/>
          <w:rFonts w:ascii="Arial Narrow" w:hAnsi="Arial Narrow" w:cs="Arial"/>
          <w:b/>
          <w:color w:val="1F497D" w:themeColor="text2"/>
          <w:sz w:val="28"/>
          <w:szCs w:val="28"/>
          <w:u w:val="none"/>
        </w:rPr>
        <w:t>а</w:t>
      </w:r>
      <w:bookmarkEnd w:id="243"/>
      <w:bookmarkEnd w:id="244"/>
    </w:p>
    <w:tbl>
      <w:tblPr>
        <w:tblW w:w="10099" w:type="dxa"/>
        <w:tblInd w:w="108" w:type="dxa"/>
        <w:tblLayout w:type="fixed"/>
        <w:tblLook w:val="04A0" w:firstRow="1" w:lastRow="0" w:firstColumn="1" w:lastColumn="0" w:noHBand="0" w:noVBand="1"/>
      </w:tblPr>
      <w:tblGrid>
        <w:gridCol w:w="567"/>
        <w:gridCol w:w="1843"/>
        <w:gridCol w:w="142"/>
        <w:gridCol w:w="1276"/>
        <w:gridCol w:w="992"/>
        <w:gridCol w:w="1843"/>
        <w:gridCol w:w="2835"/>
        <w:gridCol w:w="601"/>
      </w:tblGrid>
      <w:tr w:rsidR="000B4142" w:rsidRPr="000B4142" w:rsidTr="00F01C09">
        <w:trPr>
          <w:gridAfter w:val="1"/>
          <w:wAfter w:w="601" w:type="dxa"/>
          <w:cantSplit/>
          <w:trHeight w:val="1134"/>
          <w:tblHead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142" w:rsidRPr="000B4142" w:rsidRDefault="000B4142" w:rsidP="00FB5C98">
            <w:pPr>
              <w:spacing w:line="240" w:lineRule="auto"/>
              <w:ind w:left="-57" w:right="-57"/>
              <w:jc w:val="center"/>
              <w:rPr>
                <w:rFonts w:ascii="Arial Narrow" w:hAnsi="Arial Narrow"/>
                <w:b/>
              </w:rPr>
            </w:pPr>
            <w:r w:rsidRPr="000B4142">
              <w:rPr>
                <w:rFonts w:ascii="Arial Narrow" w:hAnsi="Arial Narrow"/>
                <w:b/>
              </w:rPr>
              <w:t>№ п/п</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ind w:left="-57" w:right="-57"/>
              <w:jc w:val="center"/>
              <w:rPr>
                <w:rFonts w:ascii="Arial Narrow" w:hAnsi="Arial Narrow"/>
                <w:b/>
              </w:rPr>
            </w:pPr>
            <w:r w:rsidRPr="000B4142">
              <w:rPr>
                <w:rFonts w:ascii="Arial Narrow" w:hAnsi="Arial Narrow"/>
                <w:b/>
              </w:rPr>
              <w:t>Наименование объекта (автомобильных дорог, улиц)</w:t>
            </w:r>
          </w:p>
        </w:tc>
        <w:tc>
          <w:tcPr>
            <w:tcW w:w="1276" w:type="dxa"/>
            <w:tcBorders>
              <w:top w:val="single" w:sz="4" w:space="0" w:color="auto"/>
              <w:left w:val="nil"/>
              <w:bottom w:val="single" w:sz="4" w:space="0" w:color="auto"/>
              <w:right w:val="single" w:sz="4" w:space="0" w:color="auto"/>
            </w:tcBorders>
            <w:shd w:val="clear" w:color="auto" w:fill="auto"/>
            <w:textDirection w:val="btLr"/>
            <w:vAlign w:val="center"/>
            <w:hideMark/>
          </w:tcPr>
          <w:p w:rsidR="000B4142" w:rsidRPr="000B4142" w:rsidRDefault="000B4142" w:rsidP="00FB5C98">
            <w:pPr>
              <w:spacing w:line="240" w:lineRule="auto"/>
              <w:ind w:left="-57" w:right="-57"/>
              <w:jc w:val="center"/>
              <w:rPr>
                <w:rFonts w:ascii="Arial Narrow" w:hAnsi="Arial Narrow"/>
                <w:b/>
              </w:rPr>
            </w:pPr>
            <w:r w:rsidRPr="000B4142">
              <w:rPr>
                <w:rFonts w:ascii="Arial Narrow" w:hAnsi="Arial Narrow"/>
                <w:b/>
              </w:rPr>
              <w:t>Протяженность, (км) уточненные</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ind w:left="-57" w:right="-57"/>
              <w:jc w:val="center"/>
              <w:rPr>
                <w:rFonts w:ascii="Arial Narrow" w:hAnsi="Arial Narrow"/>
                <w:b/>
              </w:rPr>
            </w:pPr>
            <w:r w:rsidRPr="000B4142">
              <w:rPr>
                <w:rFonts w:ascii="Arial Narrow" w:hAnsi="Arial Narrow"/>
                <w:b/>
              </w:rPr>
              <w:t>Ширина</w:t>
            </w:r>
            <w:r>
              <w:rPr>
                <w:rFonts w:ascii="Arial Narrow" w:hAnsi="Arial Narrow"/>
                <w:b/>
              </w:rPr>
              <w:t>, м</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ind w:left="-113" w:right="-113"/>
              <w:jc w:val="center"/>
              <w:rPr>
                <w:rFonts w:ascii="Arial Narrow" w:hAnsi="Arial Narrow"/>
                <w:b/>
              </w:rPr>
            </w:pPr>
            <w:r w:rsidRPr="000B4142">
              <w:rPr>
                <w:rFonts w:ascii="Arial Narrow" w:hAnsi="Arial Narrow"/>
                <w:b/>
              </w:rPr>
              <w:t>Тип покрытия,</w:t>
            </w:r>
            <w:r w:rsidR="00AB2332">
              <w:rPr>
                <w:rFonts w:ascii="Arial Narrow" w:hAnsi="Arial Narrow"/>
                <w:b/>
              </w:rPr>
              <w:t xml:space="preserve"> </w:t>
            </w:r>
            <w:r w:rsidRPr="000B4142">
              <w:rPr>
                <w:rFonts w:ascii="Arial Narrow" w:hAnsi="Arial Narrow"/>
                <w:b/>
              </w:rPr>
              <w:t>(А-асфальтобетон,</w:t>
            </w:r>
            <w:r w:rsidR="00BC0196">
              <w:rPr>
                <w:rFonts w:ascii="Arial Narrow" w:hAnsi="Arial Narrow"/>
                <w:b/>
              </w:rPr>
              <w:t xml:space="preserve"> </w:t>
            </w:r>
            <w:r w:rsidRPr="000B4142">
              <w:rPr>
                <w:rFonts w:ascii="Arial Narrow" w:hAnsi="Arial Narrow"/>
                <w:b/>
              </w:rPr>
              <w:t>Б-бетон,</w:t>
            </w:r>
            <w:r w:rsidR="00BC0196">
              <w:rPr>
                <w:rFonts w:ascii="Arial Narrow" w:hAnsi="Arial Narrow"/>
                <w:b/>
              </w:rPr>
              <w:t xml:space="preserve"> </w:t>
            </w:r>
            <w:r w:rsidRPr="000B4142">
              <w:rPr>
                <w:rFonts w:ascii="Arial Narrow" w:hAnsi="Arial Narrow"/>
                <w:b/>
              </w:rPr>
              <w:t>ЩГ-щебеночно-гравийн</w:t>
            </w:r>
            <w:r w:rsidR="0070381B">
              <w:rPr>
                <w:rFonts w:ascii="Arial Narrow" w:hAnsi="Arial Narrow"/>
                <w:b/>
              </w:rPr>
              <w:t>ое</w:t>
            </w:r>
            <w:r w:rsidRPr="000B4142">
              <w:rPr>
                <w:rFonts w:ascii="Arial Narrow" w:hAnsi="Arial Narrow"/>
                <w:b/>
              </w:rPr>
              <w:t>, П-плитка, Тр.-тротуарная плитка, Б-бетон)</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ind w:left="-57" w:right="-57"/>
              <w:jc w:val="center"/>
              <w:rPr>
                <w:rFonts w:ascii="Arial Narrow" w:hAnsi="Arial Narrow"/>
                <w:b/>
              </w:rPr>
            </w:pPr>
            <w:r w:rsidRPr="000B4142">
              <w:rPr>
                <w:rFonts w:ascii="Arial Narrow" w:hAnsi="Arial Narrow"/>
                <w:b/>
              </w:rPr>
              <w:t>Техническая категория,</w:t>
            </w:r>
            <w:r w:rsidR="0071546F">
              <w:rPr>
                <w:rFonts w:ascii="Arial Narrow" w:hAnsi="Arial Narrow"/>
                <w:b/>
              </w:rPr>
              <w:t xml:space="preserve"> </w:t>
            </w:r>
            <w:r w:rsidRPr="000B4142">
              <w:rPr>
                <w:rFonts w:ascii="Arial Narrow" w:hAnsi="Arial Narrow"/>
                <w:b/>
              </w:rPr>
              <w:t>(I-V)</w:t>
            </w:r>
          </w:p>
        </w:tc>
      </w:tr>
      <w:tr w:rsidR="000B4142" w:rsidRPr="000B4142" w:rsidTr="00F01C09">
        <w:trPr>
          <w:gridAfter w:val="1"/>
          <w:wAfter w:w="601" w:type="dxa"/>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8 Марта</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0,667</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10/9</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IV, улица районного значения транспортно-пешеходная</w:t>
            </w:r>
          </w:p>
        </w:tc>
      </w:tr>
      <w:tr w:rsidR="000B4142" w:rsidRPr="000B4142" w:rsidTr="00F01C09">
        <w:trPr>
          <w:gridAfter w:val="1"/>
          <w:wAfter w:w="601" w:type="dxa"/>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40 лет Октября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1,750</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10/9/8/7</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IV, улица районного значения транспортно-пешеходная</w:t>
            </w:r>
          </w:p>
        </w:tc>
      </w:tr>
      <w:tr w:rsidR="000B4142" w:rsidRPr="000B4142" w:rsidTr="00F01C09">
        <w:trPr>
          <w:gridAfter w:val="1"/>
          <w:wAfter w:w="601" w:type="dxa"/>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3</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Авиации</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1,437</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3,5/7</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улица районного значения транспортно-пешеходная</w:t>
            </w:r>
          </w:p>
        </w:tc>
      </w:tr>
      <w:tr w:rsidR="000B4142" w:rsidRPr="000B4142" w:rsidTr="00F01C09">
        <w:trPr>
          <w:gridAfter w:val="1"/>
          <w:wAfter w:w="601" w:type="dxa"/>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4</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Аджарская 1</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0,380</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7,6</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улица районного значения транспортно-пешеходная</w:t>
            </w:r>
          </w:p>
        </w:tc>
      </w:tr>
      <w:tr w:rsidR="000B4142" w:rsidRPr="000B4142" w:rsidTr="00F01C09">
        <w:trPr>
          <w:gridAfter w:val="1"/>
          <w:wAfter w:w="601" w:type="dxa"/>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5</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Аджарская 2</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0,380</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7,7</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left="-57" w:right="-57"/>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улица районного значения транспортно-пешеходная</w:t>
            </w:r>
          </w:p>
        </w:tc>
      </w:tr>
      <w:tr w:rsidR="000B4142" w:rsidRPr="000B4142" w:rsidTr="00F01C09">
        <w:trPr>
          <w:gridAfter w:val="1"/>
          <w:wAfter w:w="601" w:type="dxa"/>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6</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Азербайджанская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0,919</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10</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IV, улица районного значения транспортно-пешеходная</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7</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Аликоновская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0,428</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6/5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основной</w:t>
            </w:r>
          </w:p>
        </w:tc>
      </w:tr>
      <w:tr w:rsidR="000B4142" w:rsidRPr="000B4142" w:rsidTr="00F01C09">
        <w:trPr>
          <w:gridAfter w:val="1"/>
          <w:wAfter w:w="601" w:type="dxa"/>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8</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Андрея Губина</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1,275</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9</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IV, улица районного значения транспортно-пешеходная</w:t>
            </w:r>
          </w:p>
        </w:tc>
      </w:tr>
      <w:tr w:rsidR="000B4142" w:rsidRPr="000B4142" w:rsidTr="00F01C09">
        <w:trPr>
          <w:gridAfter w:val="1"/>
          <w:wAfter w:w="601" w:type="dxa"/>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9</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Аллейный переулок</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0,100</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8</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улица районного значения транспортно-пешеходная</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10</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Анджиевского</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0,163</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4,7</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основной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11</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Апанасенко</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0,368</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12</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Артема</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1,015</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6/4</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основной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13</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Артиллерийская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0,248</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4,2</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основной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14</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Архитектора Еськова</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0,300</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7/5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А/П</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пешеходно-транспортная улица</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15</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Бабушкина переулок</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0,080</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16</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Бассейная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0,150</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4/3</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ЩГ/Б</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17</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Белинского</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0,726</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6/4</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основной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18</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Белоглинская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0,765</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4,3/4</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основной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19</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Белореченская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0,418</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20</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Белорусская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0,351</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6/4</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21</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Березовская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1,128</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7/4,5/3,5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основной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22</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Богдана Хмельницкого</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0,254</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6/5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IV, проезд основной</w:t>
            </w:r>
          </w:p>
        </w:tc>
      </w:tr>
      <w:tr w:rsidR="000B4142" w:rsidRPr="000B4142" w:rsidTr="00F01C09">
        <w:trPr>
          <w:gridAfter w:val="1"/>
          <w:wAfter w:w="601" w:type="dxa"/>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23</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Боргустанская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0,778</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9</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улица районного значения транспортно-пешеходная</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24</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Бородинский переулок</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0,207</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7</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IV, проезд основной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25</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Буачидзе переулок</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0,158</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4/3</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26</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Вашкевича</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1,404</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6/4/3</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27</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Велинградская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0,596</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8</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основной</w:t>
            </w:r>
          </w:p>
        </w:tc>
      </w:tr>
      <w:tr w:rsidR="000B4142" w:rsidRPr="000B4142" w:rsidTr="00F01C09">
        <w:trPr>
          <w:gridAfter w:val="1"/>
          <w:wAfter w:w="601" w:type="dxa"/>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lastRenderedPageBreak/>
              <w:t>28</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Верхнедонская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0,804</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4,5/3</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 xml:space="preserve">IV, улица районного значения </w:t>
            </w:r>
          </w:p>
          <w:p w:rsidR="000B4142" w:rsidRPr="000B4142" w:rsidRDefault="000B4142" w:rsidP="00FB5C98">
            <w:pPr>
              <w:spacing w:line="240" w:lineRule="auto"/>
              <w:rPr>
                <w:rFonts w:ascii="Arial Narrow" w:hAnsi="Arial Narrow"/>
              </w:rPr>
            </w:pPr>
            <w:r w:rsidRPr="000B4142">
              <w:rPr>
                <w:rFonts w:ascii="Arial Narrow" w:hAnsi="Arial Narrow"/>
              </w:rPr>
              <w:t>транспортно-пешеходная</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29</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Верхнепрудная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0,185</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7</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А/Б</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основной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30</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Веселая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0,672</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4/3</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П/ЩГ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основной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31</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Виноградная (Садово-Виноградная)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0,510</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4/3</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П/ЩГ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основной</w:t>
            </w:r>
          </w:p>
        </w:tc>
      </w:tr>
      <w:tr w:rsidR="000B4142" w:rsidRPr="000B4142" w:rsidTr="00F01C09">
        <w:trPr>
          <w:gridAfter w:val="1"/>
          <w:wAfter w:w="601" w:type="dxa"/>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32</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Водопойная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0,703</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12</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 xml:space="preserve">IV, улица районного значения </w:t>
            </w:r>
          </w:p>
          <w:p w:rsidR="000B4142" w:rsidRPr="000B4142" w:rsidRDefault="000B4142" w:rsidP="00FB5C98">
            <w:pPr>
              <w:spacing w:line="240" w:lineRule="auto"/>
              <w:rPr>
                <w:rFonts w:ascii="Arial Narrow" w:hAnsi="Arial Narrow"/>
              </w:rPr>
            </w:pPr>
            <w:r w:rsidRPr="000B4142">
              <w:rPr>
                <w:rFonts w:ascii="Arial Narrow" w:hAnsi="Arial Narrow"/>
              </w:rPr>
              <w:t>транспортно-пешеходная</w:t>
            </w:r>
          </w:p>
        </w:tc>
      </w:tr>
      <w:tr w:rsidR="000B4142" w:rsidRPr="000B4142" w:rsidTr="00F01C09">
        <w:trPr>
          <w:gridAfter w:val="1"/>
          <w:wAfter w:w="601" w:type="dxa"/>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33</w:t>
            </w:r>
          </w:p>
        </w:tc>
        <w:tc>
          <w:tcPr>
            <w:tcW w:w="1985" w:type="dxa"/>
            <w:gridSpan w:val="2"/>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 xml:space="preserve">Войкова (от </w:t>
            </w:r>
            <w:r w:rsidR="00BC0196">
              <w:rPr>
                <w:rFonts w:ascii="Arial Narrow" w:hAnsi="Arial Narrow"/>
              </w:rPr>
              <w:t xml:space="preserve">пр. </w:t>
            </w:r>
            <w:r w:rsidRPr="000B4142">
              <w:rPr>
                <w:rFonts w:ascii="Arial Narrow" w:hAnsi="Arial Narrow"/>
              </w:rPr>
              <w:t xml:space="preserve">Дзержинского до ул.Делегатской) </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0,336</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8,5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 xml:space="preserve">V, улица районного значения </w:t>
            </w:r>
          </w:p>
          <w:p w:rsidR="000B4142" w:rsidRPr="000B4142" w:rsidRDefault="000B4142" w:rsidP="00FB5C98">
            <w:pPr>
              <w:spacing w:line="240" w:lineRule="auto"/>
              <w:rPr>
                <w:rFonts w:ascii="Arial Narrow" w:hAnsi="Arial Narrow"/>
              </w:rPr>
            </w:pPr>
            <w:r w:rsidRPr="000B4142">
              <w:rPr>
                <w:rFonts w:ascii="Arial Narrow" w:hAnsi="Arial Narrow"/>
              </w:rPr>
              <w:t>транспортно-пешеходная</w:t>
            </w:r>
          </w:p>
        </w:tc>
      </w:tr>
      <w:tr w:rsidR="000B4142" w:rsidRPr="000B4142" w:rsidTr="00F01C09">
        <w:trPr>
          <w:gridAfter w:val="1"/>
          <w:wAfter w:w="601" w:type="dxa"/>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34</w:t>
            </w:r>
          </w:p>
        </w:tc>
        <w:tc>
          <w:tcPr>
            <w:tcW w:w="1985" w:type="dxa"/>
            <w:gridSpan w:val="2"/>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Войкова (от пер.Шевченко до дома №117)</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0,938</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4,5/3</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основной</w:t>
            </w:r>
          </w:p>
        </w:tc>
      </w:tr>
      <w:tr w:rsidR="000B4142" w:rsidRPr="000B4142" w:rsidTr="00F01C09">
        <w:trPr>
          <w:gridAfter w:val="1"/>
          <w:wAfter w:w="601" w:type="dxa"/>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35</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Вокзальная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0,724</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9</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 xml:space="preserve">IV, улица районного значения </w:t>
            </w:r>
          </w:p>
          <w:p w:rsidR="000B4142" w:rsidRPr="000B4142" w:rsidRDefault="000B4142" w:rsidP="00FB5C98">
            <w:pPr>
              <w:spacing w:line="240" w:lineRule="auto"/>
              <w:rPr>
                <w:rFonts w:ascii="Arial Narrow" w:hAnsi="Arial Narrow"/>
              </w:rPr>
            </w:pPr>
            <w:r w:rsidRPr="000B4142">
              <w:rPr>
                <w:rFonts w:ascii="Arial Narrow" w:hAnsi="Arial Narrow"/>
              </w:rPr>
              <w:t>транспортно-пешеходная</w:t>
            </w:r>
          </w:p>
        </w:tc>
      </w:tr>
      <w:tr w:rsidR="000B4142" w:rsidRPr="000B4142" w:rsidTr="00F01C09">
        <w:trPr>
          <w:gridAfter w:val="1"/>
          <w:wAfter w:w="601" w:type="dxa"/>
          <w:trHeight w:val="9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36</w:t>
            </w:r>
          </w:p>
        </w:tc>
        <w:tc>
          <w:tcPr>
            <w:tcW w:w="1985" w:type="dxa"/>
            <w:gridSpan w:val="2"/>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Вокзальная (проезд от Привокзальной площади к кафе "Ивушка" через дом №12)</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0,220</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37</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Володарского</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0,528</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7</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 xml:space="preserve">IV, улица районного значения </w:t>
            </w:r>
          </w:p>
          <w:p w:rsidR="000B4142" w:rsidRPr="000B4142" w:rsidRDefault="000B4142" w:rsidP="00FB5C98">
            <w:pPr>
              <w:spacing w:line="240" w:lineRule="auto"/>
              <w:rPr>
                <w:rFonts w:ascii="Arial Narrow" w:hAnsi="Arial Narrow"/>
              </w:rPr>
            </w:pPr>
            <w:r w:rsidRPr="000B4142">
              <w:rPr>
                <w:rFonts w:ascii="Arial Narrow" w:hAnsi="Arial Narrow"/>
              </w:rPr>
              <w:t>транспортно-пешеходная</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38</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Восточная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0,391</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4,3</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39</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Гагарина</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1,190</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9/8</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 xml:space="preserve">V, улица районного значения </w:t>
            </w:r>
          </w:p>
          <w:p w:rsidR="000B4142" w:rsidRPr="000B4142" w:rsidRDefault="000B4142" w:rsidP="00FB5C98">
            <w:pPr>
              <w:spacing w:line="240" w:lineRule="auto"/>
              <w:rPr>
                <w:rFonts w:ascii="Arial Narrow" w:hAnsi="Arial Narrow"/>
              </w:rPr>
            </w:pPr>
            <w:r w:rsidRPr="000B4142">
              <w:rPr>
                <w:rFonts w:ascii="Arial Narrow" w:hAnsi="Arial Narrow"/>
              </w:rPr>
              <w:t>транспортно-пешеходная</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40</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Гайдара</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1,317</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3,5/4/6</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41</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Гастелло</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0,680</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8/4</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основной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42</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Гастелло</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0,308</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8/5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основной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43</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Гастелло переулок</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0,203</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6/4</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44</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Героев Медиков</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1,120</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3,5/7,10</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 xml:space="preserve">V, улица районного значения </w:t>
            </w:r>
          </w:p>
          <w:p w:rsidR="000B4142" w:rsidRPr="000B4142" w:rsidRDefault="000B4142" w:rsidP="00FB5C98">
            <w:pPr>
              <w:spacing w:line="240" w:lineRule="auto"/>
              <w:rPr>
                <w:rFonts w:ascii="Arial Narrow" w:hAnsi="Arial Narrow"/>
              </w:rPr>
            </w:pPr>
            <w:r w:rsidRPr="000B4142">
              <w:rPr>
                <w:rFonts w:ascii="Arial Narrow" w:hAnsi="Arial Narrow"/>
              </w:rPr>
              <w:t>транспортно-пешеходная</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45</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Герцена</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0,615</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7/6</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основной</w:t>
            </w:r>
          </w:p>
        </w:tc>
      </w:tr>
      <w:tr w:rsidR="000B4142" w:rsidRPr="000B4142" w:rsidTr="00F01C09">
        <w:trPr>
          <w:gridAfter w:val="1"/>
          <w:wAfter w:w="601" w:type="dxa"/>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46</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Главная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2,023</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7/3</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 xml:space="preserve">V, улица районного значения </w:t>
            </w:r>
          </w:p>
          <w:p w:rsidR="000B4142" w:rsidRPr="000B4142" w:rsidRDefault="000B4142" w:rsidP="00FB5C98">
            <w:pPr>
              <w:spacing w:line="240" w:lineRule="auto"/>
              <w:rPr>
                <w:rFonts w:ascii="Arial Narrow" w:hAnsi="Arial Narrow"/>
              </w:rPr>
            </w:pPr>
            <w:r w:rsidRPr="000B4142">
              <w:rPr>
                <w:rFonts w:ascii="Arial Narrow" w:hAnsi="Arial Narrow"/>
              </w:rPr>
              <w:t>транспортно-пешеходная</w:t>
            </w:r>
          </w:p>
        </w:tc>
      </w:tr>
      <w:tr w:rsidR="000B4142" w:rsidRPr="000B4142" w:rsidTr="00F01C09">
        <w:trPr>
          <w:gridAfter w:val="1"/>
          <w:wAfter w:w="601" w:type="dxa"/>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47</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Гоголя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0,850</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7,7/6,2</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 xml:space="preserve">IV, улица районного значения </w:t>
            </w:r>
          </w:p>
          <w:p w:rsidR="000B4142" w:rsidRPr="000B4142" w:rsidRDefault="000B4142" w:rsidP="00FB5C98">
            <w:pPr>
              <w:spacing w:line="240" w:lineRule="auto"/>
              <w:rPr>
                <w:rFonts w:ascii="Arial Narrow" w:hAnsi="Arial Narrow"/>
              </w:rPr>
            </w:pPr>
            <w:r w:rsidRPr="000B4142">
              <w:rPr>
                <w:rFonts w:ascii="Arial Narrow" w:hAnsi="Arial Narrow"/>
              </w:rPr>
              <w:t>транспортно-пешеходная</w:t>
            </w:r>
          </w:p>
        </w:tc>
      </w:tr>
      <w:tr w:rsidR="000B4142" w:rsidRPr="000B4142" w:rsidTr="00F01C09">
        <w:trPr>
          <w:gridAfter w:val="1"/>
          <w:wAfter w:w="601" w:type="dxa"/>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48</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Горького</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0,806</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10</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IV, улица местного значения в жилой застройке</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49</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Грибоедова</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0,212</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4/3</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П/ЩГ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50</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Грозненская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0,268</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51</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Грозненская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0,105</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 </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 </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 </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lastRenderedPageBreak/>
              <w:t>52</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Громова</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0,560</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4/3</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53</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Дальневосточная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0,524</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 </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54</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Дамбовая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0,113</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55</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Дарьяльский переулок</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0,286</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7/6</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 xml:space="preserve">V, улица районного значения </w:t>
            </w:r>
          </w:p>
          <w:p w:rsidR="000B4142" w:rsidRPr="000B4142" w:rsidRDefault="000B4142" w:rsidP="00FB5C98">
            <w:pPr>
              <w:spacing w:line="240" w:lineRule="auto"/>
              <w:rPr>
                <w:rFonts w:ascii="Arial Narrow" w:hAnsi="Arial Narrow"/>
              </w:rPr>
            </w:pPr>
            <w:r w:rsidRPr="000B4142">
              <w:rPr>
                <w:rFonts w:ascii="Arial Narrow" w:hAnsi="Arial Narrow"/>
              </w:rPr>
              <w:t>транспортно-пешеходная</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56</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 xml:space="preserve">Дачный </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0,206</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8,5/7,8</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IV, проезд основной</w:t>
            </w:r>
          </w:p>
        </w:tc>
      </w:tr>
      <w:tr w:rsidR="000B4142" w:rsidRPr="000B4142" w:rsidTr="00F01C09">
        <w:trPr>
          <w:gridAfter w:val="1"/>
          <w:wAfter w:w="601" w:type="dxa"/>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57</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Дводненко</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0,807</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8</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IV, улица районного значения транспортно-пешеходная</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58</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 xml:space="preserve">Декабристов </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1,109</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6</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основной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59</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Делегатская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0,235</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6/3,5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основной</w:t>
            </w:r>
          </w:p>
        </w:tc>
      </w:tr>
      <w:tr w:rsidR="000B4142" w:rsidRPr="000B4142" w:rsidTr="00F01C09">
        <w:trPr>
          <w:gridAfter w:val="1"/>
          <w:wAfter w:w="601" w:type="dxa"/>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60</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Дзержинского проспект</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1,419</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12/9</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IV, улица местного значения в жилой застройке</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61</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Добролюбова</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0,430</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 </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62</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Долгорукова</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0,212</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6/4</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63</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Донская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1,673</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5,8/4/3</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основной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64</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Дружбы</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0,706</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5/3</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А/ЩГ/Б</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65</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Ермолова</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2,075</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4/7</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основной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66</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Есенина</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0,261</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основной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67</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Ессентукская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0,579</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7/4,5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основной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68</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Железноводская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0,457</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А/П/ЩГ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основной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69</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Железнодорожная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0,545</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основной</w:t>
            </w:r>
          </w:p>
        </w:tc>
      </w:tr>
      <w:tr w:rsidR="000B4142" w:rsidRPr="000B4142" w:rsidTr="00F01C09">
        <w:trPr>
          <w:gridAfter w:val="1"/>
          <w:wAfter w:w="601" w:type="dxa"/>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70</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Желябова</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0,684</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9,3</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улица местного значения в жилой застройке</w:t>
            </w:r>
          </w:p>
        </w:tc>
      </w:tr>
      <w:tr w:rsidR="000B4142" w:rsidRPr="000B4142" w:rsidTr="00F01C09">
        <w:trPr>
          <w:gridAfter w:val="1"/>
          <w:wAfter w:w="601" w:type="dxa"/>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71</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Жмакина</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1,178</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8</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улица районного значения транспортно-пешеходная</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72</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Жуковского</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0,650</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7</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IV, проезд основной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73</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Жуковского</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0,450</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 </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 </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 </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74</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Закурганная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0,296</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4/3</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75</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Замковая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0,996</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12</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основной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76</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Замковая (проезд к дому №41)</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0,104</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77</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Заозерная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0,818</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8/4</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78</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Западная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0,537</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7/4</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основной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79</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Западный тупик переулок</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0,126</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80</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Зашкольный переулок</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0,275</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7/4</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IV, проезд основной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81</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Звездная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0,350</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5/6</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82</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Зеленая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0,742</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5,9/3,5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83</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Зенитный переулок</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0,127</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3</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84</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 xml:space="preserve">Зеркальный </w:t>
            </w:r>
            <w:r w:rsidRPr="000B4142">
              <w:rPr>
                <w:rFonts w:ascii="Arial Narrow" w:hAnsi="Arial Narrow"/>
              </w:rPr>
              <w:lastRenderedPageBreak/>
              <w:t>переулок</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lastRenderedPageBreak/>
              <w:t>0,640</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6/4,5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lastRenderedPageBreak/>
              <w:t>85</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Интернациональная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0,257</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8</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основной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86</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Кабардинская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0,523</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6/4</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А/П</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87</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Кавалерийская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0,115</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4/3</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88</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Кавказская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0,317</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89</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Казачий переулок</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0,255</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основной</w:t>
            </w:r>
          </w:p>
        </w:tc>
      </w:tr>
      <w:tr w:rsidR="000B4142" w:rsidRPr="000B4142" w:rsidTr="00F01C09">
        <w:trPr>
          <w:gridAfter w:val="1"/>
          <w:wAfter w:w="601" w:type="dxa"/>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90</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Калинина</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0,612</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7,7/4,3</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улица районного значения транспортно-пешеходная</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91</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Калинина переулок</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0,344</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3,8</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92</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Карла Либкнехта</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0,652</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7,6</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улица районного значения транспортно-пешеходная</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93</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Карла Маркса проспект</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0,544</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 </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А/Тр.пл.</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IV, парковая дорога</w:t>
            </w:r>
          </w:p>
        </w:tc>
      </w:tr>
      <w:tr w:rsidR="000B4142" w:rsidRPr="000B4142" w:rsidTr="00F01C09">
        <w:trPr>
          <w:gridAfter w:val="1"/>
          <w:wAfter w:w="601" w:type="dxa"/>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94</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Катыхина</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2,238</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7/4</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IV, улица районного значения транспортно-пешеходная</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95</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Киевская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0,602</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96</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Кирова</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1,714</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12/8</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IV, улица районного значения транспортно-пешеходная</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97</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Кирпичный переулок</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0,203</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98</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Кисловодская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0,923</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8</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улица районного значения транспортно-пешеходная</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99</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Клары Цеткин</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1,127</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7</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основной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100</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Клубная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0,287</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6</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основной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101</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Коллективная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0,560</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6</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основной</w:t>
            </w:r>
          </w:p>
        </w:tc>
      </w:tr>
      <w:tr w:rsidR="000B4142" w:rsidRPr="000B4142" w:rsidTr="00F01C09">
        <w:trPr>
          <w:gridAfter w:val="1"/>
          <w:wAfter w:w="601" w:type="dxa"/>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102</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Кольцова</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0,300</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12,5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улица местного значения в жилой застройке</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103</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Коминтерна</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0,400</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5,8</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основной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104</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Коммунальная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0,243</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105</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Конечный переулок</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0,238</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6,1</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IV, проезд основной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106</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Короткая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0,667</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6,2/4</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107</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Котовского</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0,295</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4/3,5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основной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108</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Кочубея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0,249</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6/3</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основной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109</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Крайнего</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0,290</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4/3</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110</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Красивая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1,176</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10</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IV, улица районного значения транспортно-пешеходная</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111</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Красивый переулок</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0,300</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3,5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112</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Красноармейская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0,325</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7,5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IV, улица районного значения транспортно-пешеходная</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113</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Красногвардейская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0,562</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4/3,5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114</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Кремушинская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0,254</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3,50</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115</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Крепостная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0,501</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3,5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lastRenderedPageBreak/>
              <w:t>116</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Крепостной переулок</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0,146</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7,5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основной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117</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Крестьянский переулок</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0,385</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П/ЩГ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118</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Крупской</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0,957</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7/6/4/3</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А/ЩГ/П/Б</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основной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119</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Крутая дорога</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0,420</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4,7/3</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120</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Крылова</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0,570</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9/6/4</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основной</w:t>
            </w:r>
          </w:p>
        </w:tc>
      </w:tr>
      <w:tr w:rsidR="000B4142" w:rsidRPr="000B4142" w:rsidTr="00F01C09">
        <w:trPr>
          <w:gridAfter w:val="1"/>
          <w:wAfter w:w="601" w:type="dxa"/>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121</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Ксении Ге</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0,410</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9,5/7</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IV, улица местного значения в жилой застройке</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122</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Кубанская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0,524</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4/3</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123</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Куйбышева</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1,490</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8,27/10</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IV, улица районного значения транспортно-пешеходная</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124</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Куйбышева переулок</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0,121</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125</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Курганная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1,086</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9</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основной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126</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Курортный бульвар</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0,757</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 </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Тр.пл.</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IV, парковая дорога</w:t>
            </w:r>
          </w:p>
        </w:tc>
      </w:tr>
      <w:tr w:rsidR="000B4142" w:rsidRPr="000B4142" w:rsidTr="00F01C09">
        <w:trPr>
          <w:gridAfter w:val="1"/>
          <w:wAfter w:w="601" w:type="dxa"/>
          <w:trHeight w:val="12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127</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Кутузова</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2,551</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4/6/10</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от 0 до 350 м- V, проезд второстепенный; от 431 до 2216- V, улица местного значения в жилой застройке</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128</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Лазо</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0,241</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5/4А</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129</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Леваневского</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0,125</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4/3</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130</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Ленина проспект</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1,298</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13/12/10</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IV, улица местного значения в жилой застройке</w:t>
            </w:r>
          </w:p>
        </w:tc>
      </w:tr>
      <w:tr w:rsidR="000B4142" w:rsidRPr="000B4142" w:rsidTr="00F01C09">
        <w:trPr>
          <w:gridAfter w:val="1"/>
          <w:wAfter w:w="601" w:type="dxa"/>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131</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Ленинградская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1,200</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7</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IV, улица районного значения транспортно-пешеходная</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132</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Лермонтова</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0,485</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9/7</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IV, проезд основной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133</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Линейная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0,959</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6/4</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основной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134</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Ломоносова</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1,130</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6/4</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основной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135</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Луначарского</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0,636</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4/3</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136</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Майский переулок</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0,086</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137</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Марии Расковой</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0,535</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6/4</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основной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138</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Мартовский переулок</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0,494</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3,8</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9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139</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Марцинкевича</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1,450</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6/4</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от 0 до 265 м- V, проезд основной; от 265 до 1472 IV, улица районного значения транспортно-пешеходная</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140</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Матросова</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0,551</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4/3</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А/ЩГ/П</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основной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141</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Маяковского</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0,404</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3,5/4</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142</w:t>
            </w:r>
          </w:p>
        </w:tc>
        <w:tc>
          <w:tcPr>
            <w:tcW w:w="1985" w:type="dxa"/>
            <w:gridSpan w:val="2"/>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Менделеева</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0,075</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6</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143</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Менжинского</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0,360</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lastRenderedPageBreak/>
              <w:t>144</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Минеральная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0,787</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7/4</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145</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Мира проспект</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0,864</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12/10</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IV, магистральная улица регулируемого движения</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146</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Мичурина</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0,615</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6/4</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основной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147</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Московская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1,250</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6/4/3</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основной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148</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Набережная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2,582</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7/4</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основной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149</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Некрасова</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0,123</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150</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Нелюбина</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0,284</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основной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151</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Нижне-Пограничная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0,310</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152</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Новая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0,418</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6</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153</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Овражная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0,320</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6</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А/П</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основной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154</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Огородная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0,406</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3</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155</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Одесская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0,489</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6</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156</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Одесский переулок</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0,146</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 </w:t>
            </w:r>
          </w:p>
        </w:tc>
      </w:tr>
      <w:tr w:rsidR="000B4142" w:rsidRPr="000B4142" w:rsidTr="00F01C09">
        <w:trPr>
          <w:gridAfter w:val="1"/>
          <w:wAfter w:w="601" w:type="dxa"/>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157</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Озерная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0,610</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4,3/3,5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IV, улица районного значения транспортно-пешеходная</w:t>
            </w:r>
          </w:p>
        </w:tc>
      </w:tr>
      <w:tr w:rsidR="000B4142" w:rsidRPr="000B4142" w:rsidTr="00F01C09">
        <w:trPr>
          <w:gridAfter w:val="1"/>
          <w:wAfter w:w="601" w:type="dxa"/>
          <w:trHeight w:val="12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158</w:t>
            </w:r>
          </w:p>
        </w:tc>
        <w:tc>
          <w:tcPr>
            <w:tcW w:w="1985" w:type="dxa"/>
            <w:gridSpan w:val="2"/>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Озерная (подъездная дорога на Кисловодское озеро от ул.40 лет Октября до госпиталя Велинград)</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1,705</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9/6</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улица районного значения транспортно-пешеходная</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159</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Окопная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0,340</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6</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основной</w:t>
            </w:r>
          </w:p>
        </w:tc>
      </w:tr>
      <w:tr w:rsidR="000B4142" w:rsidRPr="000B4142" w:rsidTr="00F01C09">
        <w:trPr>
          <w:gridAfter w:val="1"/>
          <w:wAfter w:w="601" w:type="dxa"/>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160</w:t>
            </w:r>
          </w:p>
        </w:tc>
        <w:tc>
          <w:tcPr>
            <w:tcW w:w="1985" w:type="dxa"/>
            <w:gridSpan w:val="2"/>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Октябрьская (от Седлогорской до Фоменко)</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1,020</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8/5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IV, улица районного значения транспортно-пешеходная</w:t>
            </w:r>
          </w:p>
        </w:tc>
      </w:tr>
      <w:tr w:rsidR="000B4142" w:rsidRPr="000B4142" w:rsidTr="00F01C09">
        <w:trPr>
          <w:gridAfter w:val="1"/>
          <w:wAfter w:w="601" w:type="dxa"/>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161</w:t>
            </w:r>
          </w:p>
        </w:tc>
        <w:tc>
          <w:tcPr>
            <w:tcW w:w="1985" w:type="dxa"/>
            <w:gridSpan w:val="2"/>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Октябрьская (от Фоменко до Дводненко)</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0,206</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8/6</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улица районного значения транспортно-пешеходная</w:t>
            </w:r>
          </w:p>
        </w:tc>
      </w:tr>
      <w:tr w:rsidR="000B4142" w:rsidRPr="000B4142" w:rsidTr="00F01C09">
        <w:trPr>
          <w:gridAfter w:val="1"/>
          <w:wAfter w:w="601" w:type="dxa"/>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162</w:t>
            </w:r>
          </w:p>
        </w:tc>
        <w:tc>
          <w:tcPr>
            <w:tcW w:w="1985" w:type="dxa"/>
            <w:gridSpan w:val="2"/>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Октябрьская площадь</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0,192</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 </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A</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IV, улица районного значения транспортно-пешеходная</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163</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Олега Кошевого переулок</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0,216</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3,9</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164</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Ольховская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2,133</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6,/4,5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IV, проезд основной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165</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Орджоникидзе</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0,641</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166</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Орлиная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0,671</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5,5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основной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167</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Осипенко</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1,202</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6/5/4</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основной</w:t>
            </w:r>
          </w:p>
        </w:tc>
      </w:tr>
      <w:tr w:rsidR="000B4142" w:rsidRPr="000B4142" w:rsidTr="00F01C09">
        <w:trPr>
          <w:gridAfter w:val="1"/>
          <w:wAfter w:w="601" w:type="dxa"/>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168</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Островского</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1,006</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7</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IV, улица районного значения транспортно-пешеходная</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169</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Павших героев</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0,439</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 xml:space="preserve">А </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основной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170</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Парковая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0,486</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основной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171</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Парковый пешеход</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0,850</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7</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основной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lastRenderedPageBreak/>
              <w:t>172</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Партизанская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0,180</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173</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Пархоменко</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0,130</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174</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Первомайский проспект</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0,880</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9/8</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IV, улица районного значения транспортно-пешеходная</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175</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Пешеходная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0,479</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6/4</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176</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Пикетный переулок</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0,733</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6/4/3,5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А/Б</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177</w:t>
            </w:r>
          </w:p>
        </w:tc>
        <w:tc>
          <w:tcPr>
            <w:tcW w:w="1985" w:type="dxa"/>
            <w:gridSpan w:val="2"/>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Пионерская (вверх от улицы Марцинкевича)</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0,540</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5/4,5/3,5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9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178</w:t>
            </w:r>
          </w:p>
        </w:tc>
        <w:tc>
          <w:tcPr>
            <w:tcW w:w="1985" w:type="dxa"/>
            <w:gridSpan w:val="2"/>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Пионерская (от ул.Азербайджанской до ул.Мацинкевича</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0,274</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179</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Победы проспект</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4,773</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12</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IV, магистральная улица, регулируемого движения</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180</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Пограничная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0,247</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7/3</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IV, проезд основной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181</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Подгорная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0,871</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6/4</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основной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182</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Подкумская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0,363</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основной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183</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Полевая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0,524</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184</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Полтавская 1</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0,200</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основной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185</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Полтавская 2</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0,212</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основной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186</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Пороховая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0,815</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6/5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основной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187</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Пороховой переулок</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0,364</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188</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Почтовый переулок</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0,110</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6/4</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основной</w:t>
            </w:r>
          </w:p>
        </w:tc>
      </w:tr>
      <w:tr w:rsidR="000B4142" w:rsidRPr="000B4142" w:rsidTr="00F01C09">
        <w:trPr>
          <w:gridAfter w:val="1"/>
          <w:wAfter w:w="601" w:type="dxa"/>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189</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Привокзальная площадь</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0,179</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 </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IV, улица районного значения транспортно-пешеходная</w:t>
            </w:r>
          </w:p>
        </w:tc>
      </w:tr>
      <w:tr w:rsidR="000B4142" w:rsidRPr="000B4142" w:rsidTr="00F01C09">
        <w:trPr>
          <w:gridAfter w:val="1"/>
          <w:wAfter w:w="601" w:type="dxa"/>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190</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Промышленная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2,470</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9/8</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улица районного значения транспортно-пешеходная</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191</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Профинтерна</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2,260</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6/4</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IV, проезд основной</w:t>
            </w:r>
          </w:p>
        </w:tc>
      </w:tr>
      <w:tr w:rsidR="000B4142" w:rsidRPr="000B4142" w:rsidTr="00F01C09">
        <w:trPr>
          <w:gridAfter w:val="1"/>
          <w:wAfter w:w="601" w:type="dxa"/>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192</w:t>
            </w:r>
          </w:p>
        </w:tc>
        <w:tc>
          <w:tcPr>
            <w:tcW w:w="1985" w:type="dxa"/>
            <w:gridSpan w:val="2"/>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Прудная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5,060</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7</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IV, улица районного значения транспортно-пешеходная</w:t>
            </w:r>
          </w:p>
        </w:tc>
      </w:tr>
      <w:tr w:rsidR="000B4142" w:rsidRPr="000B4142" w:rsidTr="00F01C09">
        <w:trPr>
          <w:gridAfter w:val="1"/>
          <w:wAfter w:w="601" w:type="dxa"/>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193</w:t>
            </w:r>
          </w:p>
        </w:tc>
        <w:tc>
          <w:tcPr>
            <w:tcW w:w="1985" w:type="dxa"/>
            <w:gridSpan w:val="2"/>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Прудная (Дорога на Гос.Дачу)</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3,480</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7/5,5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IV, улица районного значения транспортно-пешеходная</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194</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Пугачева</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0,222</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3</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195</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Пушкина</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1,348</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6,7/3,8</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IV, проезд основной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196</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Пушкина переулок</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0,230</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3,8</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197</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Пчелиная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0,411</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4/3</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9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198</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Пятигорская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1,556</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7/6/4</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от 0 до 1112 м- IV, проезд основной; от 1112 до 1551- V, проезд второстепенный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199</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Разина переулок</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1,260</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П</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200</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 xml:space="preserve">Ракитной горы </w:t>
            </w:r>
            <w:r w:rsidRPr="000B4142">
              <w:rPr>
                <w:rFonts w:ascii="Arial Narrow" w:hAnsi="Arial Narrow"/>
              </w:rPr>
              <w:lastRenderedPageBreak/>
              <w:t>переулок</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lastRenderedPageBreak/>
              <w:t>0,241</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4,5/3,5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А/Б</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lastRenderedPageBreak/>
              <w:t>201</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Революции</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1,415</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8/5,2</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IV, улица районного значения транспортно-пешеходная</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202</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Редутная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0,204</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203</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Резервуарная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0,574</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4/3</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204</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Речной переулок</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0,260</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7</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64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205</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Римгорская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0,732</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11/3</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от 0 до 520 м- IV, проезд основной; от 520 до 703 V, проезд второстепенный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206</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Родниковский переулок</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0,413</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5/3,5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207</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Розы Люксембург</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0,910</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8</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IV, улица районного значения транспортно-пешеходная</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208</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Романенко</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0,911</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8,6</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IV, проезд основной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209</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Рубина</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0,735</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6/4/3</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210</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Садовая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0,582</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211</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Санаторная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0,189</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8/7</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IV, проезд основной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212</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Саперный переулок</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0,196</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6/4</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213</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Свердлова</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0,550</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8</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улица районного значения транспортно-пешеходная</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214</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Севастопольская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0,326</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6/4</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215</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Седлогорская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2,554</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12/8/7</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магистральная улица, регулируемого движения</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216</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Седлогорский переулок</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0,494</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3,5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217</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Седова</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0,161</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4,8</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основной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218</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Семашко</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0,260</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9</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основной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219</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Сенной переулок</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0,099</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4,0</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220</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Советская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0,420</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основной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221</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Солнечный переулок</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0,274</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5/3</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А/П</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222</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Софьи Перовской</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0,602</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7</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IV, проезд основной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223</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Спокойный переулок</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0,189</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224</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Ставропольская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0,402</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6</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основной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225</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Станичная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1,255</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5/4</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основной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226</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Стародубовская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0,484</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7/4</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основной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227</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Степной переулок</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0,453</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4/3</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228</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Стопани</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0,311</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7</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IV, проезд основной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229</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Строительный переулок</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0,319</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3,5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230</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Суворова</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0,461</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7,5/4</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IV, улица районного значения транспортно-пешеходная</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lastRenderedPageBreak/>
              <w:t>231</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Тебердинская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0,405</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6/5/3</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А/Б/ЩГ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232</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Тельмана 1</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0,400</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10/9/7</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IV, проезд основной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233</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Тельмана 2</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0,450</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 </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IV, проезд основной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234</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Территориальная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0,556</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8/7</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IV, проезд основной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235</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Терская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0,468</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5/4,5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236</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Тимирязева</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0,487</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7/4</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основной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237</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Титова</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0,649</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основной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238</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Толбухина</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0,482</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239</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Толстого</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0,453</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8</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улица районного значения транспортно-пешеходная</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240</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Тюленева</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0,200</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6</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основной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241</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Узбекистанская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0,303</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5/3,5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242</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Узкий переулок</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0,204</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4/3</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243</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Украинская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0,522</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5/4</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244</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Умара Алиева</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1,029</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10</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улица районного значения транспортно-пешеходная</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245</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Урицкого</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0,341</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246</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Учительская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0,516</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5/3</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А/ЩГ/Б</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247</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Физкультурный переулок</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0,326</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4,5/3</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248</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Фоменко</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2,809</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12/8/7</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IV, улица районного значения транспортно-пешеходная</w:t>
            </w:r>
          </w:p>
        </w:tc>
      </w:tr>
      <w:tr w:rsidR="000B4142" w:rsidRPr="000B4142" w:rsidTr="00F01C09">
        <w:trPr>
          <w:gridAfter w:val="1"/>
          <w:wAfter w:w="601" w:type="dxa"/>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249</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Фоменко (дорога к кладбищу)</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0,419</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7/6</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улица промышленных и коммунально-складских районов</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250</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Фрунзе</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0,478</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4,5/3</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251</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Хасановская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0,780</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6/7/3</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основной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252</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Хасановский переулок</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0,260</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4,6/3,6</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253</w:t>
            </w:r>
          </w:p>
        </w:tc>
        <w:tc>
          <w:tcPr>
            <w:tcW w:w="1985" w:type="dxa"/>
            <w:gridSpan w:val="2"/>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Цандера проезд (нечетная сторона)</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0,590</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7</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IV, улица районного значения транспортно-пешеходная</w:t>
            </w:r>
          </w:p>
        </w:tc>
      </w:tr>
      <w:tr w:rsidR="000B4142" w:rsidRPr="000B4142" w:rsidTr="00F01C09">
        <w:trPr>
          <w:gridAfter w:val="1"/>
          <w:wAfter w:w="601" w:type="dxa"/>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254</w:t>
            </w:r>
          </w:p>
        </w:tc>
        <w:tc>
          <w:tcPr>
            <w:tcW w:w="1985" w:type="dxa"/>
            <w:gridSpan w:val="2"/>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Цандера проезд (четная сторона)</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0,363</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основной</w:t>
            </w:r>
          </w:p>
        </w:tc>
      </w:tr>
      <w:tr w:rsidR="000B4142" w:rsidRPr="000B4142" w:rsidTr="00F01C09">
        <w:trPr>
          <w:gridAfter w:val="1"/>
          <w:wAfter w:w="601" w:type="dxa"/>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255</w:t>
            </w:r>
          </w:p>
        </w:tc>
        <w:tc>
          <w:tcPr>
            <w:tcW w:w="1985" w:type="dxa"/>
            <w:gridSpan w:val="2"/>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ind w:left="-57" w:right="-57"/>
              <w:rPr>
                <w:rFonts w:ascii="Arial Narrow" w:hAnsi="Arial Narrow"/>
              </w:rPr>
            </w:pPr>
            <w:r w:rsidRPr="000B4142">
              <w:rPr>
                <w:rFonts w:ascii="Arial Narrow" w:hAnsi="Arial Narrow"/>
              </w:rPr>
              <w:t>Цандера проезд (межквартальный)</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0,517</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основной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256</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Целинная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1,195</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5,9/4,4/4</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257</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Чайковского</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0,218</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258</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Чапаева переулок</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0,196</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3</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259</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Чапаева переулок (тупик)</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0,160</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3</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260</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Чапаева 1</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1,229</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9</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IV, улица районного значения транспортно-пешеходная</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lastRenderedPageBreak/>
              <w:t>261</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Чапаева 2</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2,951</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5/3,5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основной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262</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Челюскинцев</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1,030</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основной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263</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Черкасская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1,325</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4,5/3,5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264</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Черкасский переулок</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0,272</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3</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улица районного значения транспортно-пешеходная</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265</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Чернышевского</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0,531</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8</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основной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266</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Черняховского</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0,544</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основной</w:t>
            </w:r>
          </w:p>
        </w:tc>
      </w:tr>
      <w:tr w:rsidR="000B4142" w:rsidRPr="000B4142" w:rsidTr="00F01C09">
        <w:trPr>
          <w:gridAfter w:val="1"/>
          <w:wAfter w:w="601" w:type="dxa"/>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267</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Чехова</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1,088</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9/6</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А/ЩГ/П</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улица районного значения транспортно-пешеходная</w:t>
            </w:r>
          </w:p>
        </w:tc>
      </w:tr>
      <w:tr w:rsidR="000B4142" w:rsidRPr="000B4142" w:rsidTr="00F01C09">
        <w:trPr>
          <w:gridAfter w:val="1"/>
          <w:wAfter w:w="601" w:type="dxa"/>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268</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Чкалова</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1,416</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7/10</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улица районного значения транспортно-пешеходная</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269</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Шаляпина</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0,204</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9</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IV, проезд второстепенный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270</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Шаумяна</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0,511</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IV, проезд второстепенный</w:t>
            </w:r>
          </w:p>
        </w:tc>
      </w:tr>
      <w:tr w:rsidR="000B4142" w:rsidRPr="000B4142" w:rsidTr="00F01C09">
        <w:trPr>
          <w:gridAfter w:val="1"/>
          <w:wAfter w:w="601" w:type="dxa"/>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271</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Шевченко переулок</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0,186</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П/ЩГ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улица районного значения транспортно-пешеходная</w:t>
            </w:r>
          </w:p>
        </w:tc>
      </w:tr>
      <w:tr w:rsidR="000B4142" w:rsidRPr="000B4142" w:rsidTr="00F01C09">
        <w:trPr>
          <w:gridAfter w:val="1"/>
          <w:wAfter w:w="601" w:type="dxa"/>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272</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Широкая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1,208</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9/8</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IV, улица районного значения транспортно-пешеходная</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273</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Школьная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1,599</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7,4/6,9/4</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274</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Школьный переулок</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0,560</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7,3/2,9</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275</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Шмидта</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0,140</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276</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Штукатурный переулок</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0,295</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4/3</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А/Б/ЩГ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277</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Щербакова</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0,525</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6,5/4,5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А/Б/П</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IV, улица районного значения транспортно-пешеходная</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278</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Щорса</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0,223</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4/3</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279</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Эльбрусская</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0,540</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5/3</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А/ЩГ/Б</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280</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Энгельса</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1,379</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4/3</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основной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281</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Энгельса переулок</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0,187</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4/3</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282</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Южный переулок</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0,165</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4,2</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283</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Яновского переулок</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0,299</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 </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А/Тр.пл.</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улица районного значения транспортно-пешеходная</w:t>
            </w:r>
          </w:p>
        </w:tc>
      </w:tr>
      <w:tr w:rsidR="000B4142" w:rsidRPr="000B4142" w:rsidTr="00F01C09">
        <w:trPr>
          <w:gridAfter w:val="1"/>
          <w:wAfter w:w="601" w:type="dxa"/>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284</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Ярошенко</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0,544</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9</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улица районного значения транспортно-пешеходная</w:t>
            </w:r>
          </w:p>
        </w:tc>
      </w:tr>
      <w:tr w:rsidR="000B4142" w:rsidRPr="000B4142" w:rsidTr="00F01C09">
        <w:trPr>
          <w:gridAfter w:val="1"/>
          <w:wAfter w:w="601" w:type="dxa"/>
          <w:trHeight w:val="12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285</w:t>
            </w:r>
          </w:p>
        </w:tc>
        <w:tc>
          <w:tcPr>
            <w:tcW w:w="1985" w:type="dxa"/>
            <w:gridSpan w:val="2"/>
            <w:tcBorders>
              <w:top w:val="nil"/>
              <w:left w:val="nil"/>
              <w:bottom w:val="single" w:sz="4" w:space="0" w:color="auto"/>
              <w:right w:val="single" w:sz="4" w:space="0" w:color="auto"/>
            </w:tcBorders>
            <w:shd w:val="clear" w:color="auto" w:fill="auto"/>
            <w:vAlign w:val="center"/>
            <w:hideMark/>
          </w:tcPr>
          <w:p w:rsidR="000B4142" w:rsidRPr="000B4142" w:rsidRDefault="000D41D4" w:rsidP="00FB5C98">
            <w:pPr>
              <w:spacing w:line="240" w:lineRule="auto"/>
              <w:rPr>
                <w:rFonts w:ascii="Arial Narrow" w:hAnsi="Arial Narrow"/>
              </w:rPr>
            </w:pPr>
            <w:r w:rsidRPr="000B4142">
              <w:rPr>
                <w:rFonts w:ascii="Arial Narrow" w:hAnsi="Arial Narrow"/>
              </w:rPr>
              <w:t xml:space="preserve">Подъездная </w:t>
            </w:r>
            <w:r w:rsidR="000B4142" w:rsidRPr="000B4142">
              <w:rPr>
                <w:rFonts w:ascii="Arial Narrow" w:hAnsi="Arial Narrow"/>
              </w:rPr>
              <w:t>дорога к "Замку" от дороги Аликоновка</w:t>
            </w:r>
            <w:r w:rsidR="007A719C">
              <w:rPr>
                <w:rFonts w:ascii="Arial Narrow" w:hAnsi="Arial Narrow"/>
              </w:rPr>
              <w:t xml:space="preserve"> – </w:t>
            </w:r>
            <w:r w:rsidR="000B4142" w:rsidRPr="000B4142">
              <w:rPr>
                <w:rFonts w:ascii="Arial Narrow" w:hAnsi="Arial Narrow"/>
              </w:rPr>
              <w:t xml:space="preserve">Зеленогорский до ресторана "Замок </w:t>
            </w:r>
            <w:r w:rsidRPr="000B4142">
              <w:rPr>
                <w:rFonts w:ascii="Arial Narrow" w:hAnsi="Arial Narrow"/>
              </w:rPr>
              <w:t>коварства</w:t>
            </w:r>
            <w:r w:rsidR="000B4142" w:rsidRPr="000B4142">
              <w:rPr>
                <w:rFonts w:ascii="Arial Narrow" w:hAnsi="Arial Narrow"/>
              </w:rPr>
              <w:t xml:space="preserve"> и любви")</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1,541</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7</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IV, улица районного значения транспортно-пешеходная</w:t>
            </w:r>
          </w:p>
        </w:tc>
      </w:tr>
      <w:tr w:rsidR="000B4142" w:rsidRPr="000B4142" w:rsidTr="00F01C09">
        <w:trPr>
          <w:gridAfter w:val="1"/>
          <w:wAfter w:w="601" w:type="dxa"/>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286</w:t>
            </w:r>
          </w:p>
        </w:tc>
        <w:tc>
          <w:tcPr>
            <w:tcW w:w="1985" w:type="dxa"/>
            <w:gridSpan w:val="2"/>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 xml:space="preserve">Дорога </w:t>
            </w:r>
            <w:r w:rsidR="000D41D4">
              <w:rPr>
                <w:rFonts w:ascii="Arial Narrow" w:hAnsi="Arial Narrow"/>
              </w:rPr>
              <w:t>–</w:t>
            </w:r>
            <w:r w:rsidRPr="000B4142">
              <w:rPr>
                <w:rFonts w:ascii="Arial Narrow" w:hAnsi="Arial Narrow"/>
              </w:rPr>
              <w:t>транспортная развязка на въезде</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0,810</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8</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IV, улица районного значения транспортно-пешеходная</w:t>
            </w:r>
          </w:p>
        </w:tc>
      </w:tr>
      <w:tr w:rsidR="000B4142" w:rsidRPr="000B4142" w:rsidTr="00F01C09">
        <w:trPr>
          <w:gridAfter w:val="1"/>
          <w:wAfter w:w="601" w:type="dxa"/>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lastRenderedPageBreak/>
              <w:t>287</w:t>
            </w:r>
          </w:p>
        </w:tc>
        <w:tc>
          <w:tcPr>
            <w:tcW w:w="1985" w:type="dxa"/>
            <w:gridSpan w:val="2"/>
            <w:tcBorders>
              <w:top w:val="nil"/>
              <w:left w:val="nil"/>
              <w:bottom w:val="single" w:sz="4" w:space="0" w:color="auto"/>
              <w:right w:val="single" w:sz="4" w:space="0" w:color="auto"/>
            </w:tcBorders>
            <w:shd w:val="clear" w:color="auto" w:fill="auto"/>
            <w:vAlign w:val="center"/>
            <w:hideMark/>
          </w:tcPr>
          <w:p w:rsidR="000B4142" w:rsidRPr="000B4142" w:rsidRDefault="000D41D4" w:rsidP="00FB5C98">
            <w:pPr>
              <w:spacing w:line="240" w:lineRule="auto"/>
              <w:rPr>
                <w:rFonts w:ascii="Arial Narrow" w:hAnsi="Arial Narrow"/>
              </w:rPr>
            </w:pPr>
            <w:r>
              <w:rPr>
                <w:rFonts w:ascii="Arial Narrow" w:hAnsi="Arial Narrow"/>
              </w:rPr>
              <w:t xml:space="preserve">Дорога – </w:t>
            </w:r>
            <w:r w:rsidR="000B4142" w:rsidRPr="000B4142">
              <w:rPr>
                <w:rFonts w:ascii="Arial Narrow" w:hAnsi="Arial Narrow"/>
              </w:rPr>
              <w:t>Проезды с автовокзала</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0,833</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8</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IV, улица районного значения транспортно-пешеходная</w:t>
            </w:r>
          </w:p>
        </w:tc>
      </w:tr>
      <w:tr w:rsidR="000B4142" w:rsidRPr="000B4142" w:rsidTr="00F01C09">
        <w:trPr>
          <w:gridAfter w:val="1"/>
          <w:wAfter w:w="601" w:type="dxa"/>
          <w:trHeight w:val="6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288</w:t>
            </w:r>
          </w:p>
        </w:tc>
        <w:tc>
          <w:tcPr>
            <w:tcW w:w="1985" w:type="dxa"/>
            <w:gridSpan w:val="2"/>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Дорога</w:t>
            </w:r>
            <w:r w:rsidR="007A719C">
              <w:rPr>
                <w:rFonts w:ascii="Arial Narrow" w:hAnsi="Arial Narrow"/>
              </w:rPr>
              <w:t xml:space="preserve"> – </w:t>
            </w:r>
            <w:r w:rsidRPr="000B4142">
              <w:rPr>
                <w:rFonts w:ascii="Arial Narrow" w:hAnsi="Arial Narrow"/>
              </w:rPr>
              <w:t>проезд с ул.</w:t>
            </w:r>
            <w:r w:rsidR="000D41D4">
              <w:rPr>
                <w:rFonts w:ascii="Arial Narrow" w:hAnsi="Arial Narrow"/>
              </w:rPr>
              <w:t xml:space="preserve"> </w:t>
            </w:r>
            <w:r w:rsidRPr="000B4142">
              <w:rPr>
                <w:rFonts w:ascii="Arial Narrow" w:hAnsi="Arial Narrow"/>
              </w:rPr>
              <w:t>Промышленной к №№12б, 14б</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0,791</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7/8/20</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A</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F01C09">
        <w:trPr>
          <w:gridAfter w:val="1"/>
          <w:wAfter w:w="601" w:type="dxa"/>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289</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Проезд на кладбище ул.</w:t>
            </w:r>
            <w:r w:rsidR="000D41D4">
              <w:rPr>
                <w:rFonts w:ascii="Arial Narrow" w:hAnsi="Arial Narrow"/>
              </w:rPr>
              <w:t xml:space="preserve"> </w:t>
            </w:r>
            <w:r w:rsidRPr="000B4142">
              <w:rPr>
                <w:rFonts w:ascii="Arial Narrow" w:hAnsi="Arial Narrow"/>
              </w:rPr>
              <w:t>Седлогорской</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0,750</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7/6</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IV, улица районного значения транспортно-пешеходная</w:t>
            </w:r>
          </w:p>
        </w:tc>
      </w:tr>
      <w:tr w:rsidR="000B4142" w:rsidRPr="000B4142" w:rsidTr="00F01C09">
        <w:trPr>
          <w:gridAfter w:val="1"/>
          <w:wAfter w:w="601" w:type="dxa"/>
          <w:trHeight w:val="9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290</w:t>
            </w:r>
          </w:p>
        </w:tc>
        <w:tc>
          <w:tcPr>
            <w:tcW w:w="1985" w:type="dxa"/>
            <w:gridSpan w:val="2"/>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Аликоновка</w:t>
            </w:r>
            <w:r w:rsidR="000D41D4">
              <w:rPr>
                <w:rFonts w:ascii="Arial Narrow" w:hAnsi="Arial Narrow"/>
              </w:rPr>
              <w:t xml:space="preserve"> – </w:t>
            </w:r>
            <w:r w:rsidRPr="000B4142">
              <w:rPr>
                <w:rFonts w:ascii="Arial Narrow" w:hAnsi="Arial Narrow"/>
              </w:rPr>
              <w:t>примыкание к автомобильной дороге "Кисловодск-Карачаевск"</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6,300</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7/6</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IV, улица районного значения транспортно-пешеходная</w:t>
            </w:r>
          </w:p>
        </w:tc>
      </w:tr>
      <w:tr w:rsidR="000B4142" w:rsidRPr="000B4142" w:rsidTr="00F01C09">
        <w:trPr>
          <w:gridAfter w:val="1"/>
          <w:wAfter w:w="601" w:type="dxa"/>
          <w:trHeight w:val="12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291</w:t>
            </w:r>
          </w:p>
        </w:tc>
        <w:tc>
          <w:tcPr>
            <w:tcW w:w="1985" w:type="dxa"/>
            <w:gridSpan w:val="2"/>
            <w:tcBorders>
              <w:top w:val="nil"/>
              <w:left w:val="nil"/>
              <w:bottom w:val="single" w:sz="4" w:space="0" w:color="auto"/>
              <w:right w:val="single" w:sz="4" w:space="0" w:color="auto"/>
            </w:tcBorders>
            <w:shd w:val="clear" w:color="auto" w:fill="auto"/>
            <w:vAlign w:val="center"/>
            <w:hideMark/>
          </w:tcPr>
          <w:p w:rsidR="000B4142" w:rsidRPr="000B4142" w:rsidRDefault="000D41D4" w:rsidP="00FB5C98">
            <w:pPr>
              <w:spacing w:line="240" w:lineRule="auto"/>
              <w:rPr>
                <w:rFonts w:ascii="Arial Narrow" w:hAnsi="Arial Narrow"/>
              </w:rPr>
            </w:pPr>
            <w:r w:rsidRPr="000B4142">
              <w:rPr>
                <w:rFonts w:ascii="Arial Narrow" w:hAnsi="Arial Narrow"/>
              </w:rPr>
              <w:t>Автомоб</w:t>
            </w:r>
            <w:r>
              <w:rPr>
                <w:rFonts w:ascii="Arial Narrow" w:hAnsi="Arial Narrow"/>
              </w:rPr>
              <w:t xml:space="preserve">ильная </w:t>
            </w:r>
            <w:r w:rsidR="000B4142" w:rsidRPr="000B4142">
              <w:rPr>
                <w:rFonts w:ascii="Arial Narrow" w:hAnsi="Arial Narrow"/>
              </w:rPr>
              <w:t>дорога</w:t>
            </w:r>
            <w:r w:rsidR="00886610">
              <w:rPr>
                <w:rFonts w:ascii="Arial Narrow" w:hAnsi="Arial Narrow"/>
              </w:rPr>
              <w:t xml:space="preserve"> общего пользования местного значения «</w:t>
            </w:r>
            <w:r w:rsidR="000B4142" w:rsidRPr="000B4142">
              <w:rPr>
                <w:rFonts w:ascii="Arial Narrow" w:hAnsi="Arial Narrow"/>
              </w:rPr>
              <w:t>Подъезд к Кисловодскому экспериментальному тепличному комплексу</w:t>
            </w:r>
            <w:r w:rsidR="00886610">
              <w:rPr>
                <w:rFonts w:ascii="Arial Narrow" w:hAnsi="Arial Narrow"/>
              </w:rPr>
              <w:t>»</w:t>
            </w:r>
          </w:p>
        </w:tc>
        <w:tc>
          <w:tcPr>
            <w:tcW w:w="1276"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2,800</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8</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улица районного значения транспортно-пешеходная</w:t>
            </w:r>
          </w:p>
        </w:tc>
      </w:tr>
      <w:tr w:rsidR="000B4142" w:rsidRPr="000B4142" w:rsidTr="000B4142">
        <w:trPr>
          <w:gridAfter w:val="1"/>
          <w:wAfter w:w="601" w:type="dxa"/>
          <w:trHeight w:val="300"/>
        </w:trPr>
        <w:tc>
          <w:tcPr>
            <w:tcW w:w="9498" w:type="dxa"/>
            <w:gridSpan w:val="7"/>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0B4142" w:rsidRPr="000B4142" w:rsidRDefault="000B4142" w:rsidP="00FB5C98">
            <w:pPr>
              <w:spacing w:line="240" w:lineRule="auto"/>
              <w:ind w:right="-57"/>
              <w:jc w:val="center"/>
              <w:rPr>
                <w:rFonts w:ascii="Arial Narrow" w:hAnsi="Arial Narrow"/>
                <w:b/>
              </w:rPr>
            </w:pPr>
            <w:r w:rsidRPr="000B4142">
              <w:rPr>
                <w:rFonts w:ascii="Arial Narrow" w:hAnsi="Arial Narrow"/>
                <w:b/>
              </w:rPr>
              <w:t>пос. Аликоновка</w:t>
            </w:r>
          </w:p>
        </w:tc>
      </w:tr>
      <w:tr w:rsidR="000B4142" w:rsidRPr="000B4142" w:rsidTr="000B4142">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rPr>
                <w:rFonts w:ascii="Arial Narrow" w:hAnsi="Arial Narrow"/>
              </w:rPr>
            </w:pPr>
            <w:r w:rsidRPr="000B4142">
              <w:rPr>
                <w:rFonts w:ascii="Arial Narrow" w:hAnsi="Arial Narrow"/>
              </w:rPr>
              <w:t>Нижняя</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0,394</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3,5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0B4142">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rPr>
                <w:rFonts w:ascii="Arial Narrow" w:hAnsi="Arial Narrow"/>
              </w:rPr>
            </w:pPr>
            <w:r w:rsidRPr="000B4142">
              <w:rPr>
                <w:rFonts w:ascii="Arial Narrow" w:hAnsi="Arial Narrow"/>
              </w:rPr>
              <w:t>Заозерная</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0,818</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8/4</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0B4142">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3</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rPr>
                <w:rFonts w:ascii="Arial Narrow" w:hAnsi="Arial Narrow"/>
              </w:rPr>
            </w:pPr>
            <w:r w:rsidRPr="000B4142">
              <w:rPr>
                <w:rFonts w:ascii="Arial Narrow" w:hAnsi="Arial Narrow"/>
              </w:rPr>
              <w:t>Светлая</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0,151</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3,5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0B4142">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4</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rPr>
                <w:rFonts w:ascii="Arial Narrow" w:hAnsi="Arial Narrow"/>
              </w:rPr>
            </w:pPr>
            <w:r w:rsidRPr="000B4142">
              <w:rPr>
                <w:rFonts w:ascii="Arial Narrow" w:hAnsi="Arial Narrow"/>
              </w:rPr>
              <w:t>Луговая</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0,362</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3,5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0B4142">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rPr>
                <w:rFonts w:ascii="Arial Narrow" w:hAnsi="Arial Narrow"/>
              </w:rPr>
            </w:pPr>
            <w:r w:rsidRPr="000B4142">
              <w:rPr>
                <w:rFonts w:ascii="Arial Narrow" w:hAnsi="Arial Narrow"/>
              </w:rPr>
              <w:t>Цветочная</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0,892</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3,5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0B4142">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6</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rPr>
                <w:rFonts w:ascii="Arial Narrow" w:hAnsi="Arial Narrow"/>
              </w:rPr>
            </w:pPr>
            <w:r w:rsidRPr="000B4142">
              <w:rPr>
                <w:rFonts w:ascii="Arial Narrow" w:hAnsi="Arial Narrow"/>
              </w:rPr>
              <w:t>Весенняя</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0,43</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3,5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0B4142">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7</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rPr>
                <w:rFonts w:ascii="Arial Narrow" w:hAnsi="Arial Narrow"/>
              </w:rPr>
            </w:pPr>
            <w:r w:rsidRPr="000B4142">
              <w:rPr>
                <w:rFonts w:ascii="Arial Narrow" w:hAnsi="Arial Narrow"/>
              </w:rPr>
              <w:t>Верхняя</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0,176</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3,5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0B4142">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8</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rPr>
                <w:rFonts w:ascii="Arial Narrow" w:hAnsi="Arial Narrow"/>
              </w:rPr>
            </w:pPr>
            <w:r w:rsidRPr="000B4142">
              <w:rPr>
                <w:rFonts w:ascii="Arial Narrow" w:hAnsi="Arial Narrow"/>
              </w:rPr>
              <w:t>Заречная</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0,496</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4,3</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0B4142">
        <w:trPr>
          <w:gridAfter w:val="1"/>
          <w:wAfter w:w="601" w:type="dxa"/>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9</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rPr>
                <w:rFonts w:ascii="Arial Narrow" w:hAnsi="Arial Narrow"/>
              </w:rPr>
            </w:pPr>
            <w:r w:rsidRPr="000B4142">
              <w:rPr>
                <w:rFonts w:ascii="Arial Narrow" w:hAnsi="Arial Narrow"/>
              </w:rPr>
              <w:t>Прямая</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1,815</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6,5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IV, улица районного значения транспортно-пешеходная</w:t>
            </w:r>
          </w:p>
        </w:tc>
      </w:tr>
      <w:tr w:rsidR="000B4142" w:rsidRPr="000B4142" w:rsidTr="000B4142">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10</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rPr>
                <w:rFonts w:ascii="Arial Narrow" w:hAnsi="Arial Narrow"/>
              </w:rPr>
            </w:pPr>
            <w:r w:rsidRPr="000B4142">
              <w:rPr>
                <w:rFonts w:ascii="Arial Narrow" w:hAnsi="Arial Narrow"/>
              </w:rPr>
              <w:t>Южная</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0,507</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3,7</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0B4142">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11</w:t>
            </w:r>
          </w:p>
        </w:tc>
        <w:tc>
          <w:tcPr>
            <w:tcW w:w="1843"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ind w:right="-57"/>
              <w:rPr>
                <w:rFonts w:ascii="Arial Narrow" w:hAnsi="Arial Narrow"/>
              </w:rPr>
            </w:pPr>
            <w:r w:rsidRPr="000B4142">
              <w:rPr>
                <w:rFonts w:ascii="Arial Narrow" w:hAnsi="Arial Narrow"/>
              </w:rPr>
              <w:t>Тенистая</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0,739</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0B4142">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12</w:t>
            </w:r>
          </w:p>
        </w:tc>
        <w:tc>
          <w:tcPr>
            <w:tcW w:w="1843" w:type="dxa"/>
            <w:tcBorders>
              <w:top w:val="nil"/>
              <w:left w:val="nil"/>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ind w:right="-57"/>
              <w:rPr>
                <w:rFonts w:ascii="Arial Narrow" w:hAnsi="Arial Narrow"/>
              </w:rPr>
            </w:pPr>
            <w:r w:rsidRPr="000B4142">
              <w:rPr>
                <w:rFonts w:ascii="Arial Narrow" w:hAnsi="Arial Narrow"/>
              </w:rPr>
              <w:t>Былинная</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0,292</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4/3</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0B4142">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13</w:t>
            </w:r>
          </w:p>
        </w:tc>
        <w:tc>
          <w:tcPr>
            <w:tcW w:w="1843" w:type="dxa"/>
            <w:tcBorders>
              <w:top w:val="nil"/>
              <w:left w:val="nil"/>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ind w:right="-57"/>
              <w:rPr>
                <w:rFonts w:ascii="Arial Narrow" w:hAnsi="Arial Narrow"/>
              </w:rPr>
            </w:pPr>
            <w:r w:rsidRPr="000B4142">
              <w:rPr>
                <w:rFonts w:ascii="Arial Narrow" w:hAnsi="Arial Narrow"/>
              </w:rPr>
              <w:t>Каштановая</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0,423</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4/3</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0B4142">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14</w:t>
            </w:r>
          </w:p>
        </w:tc>
        <w:tc>
          <w:tcPr>
            <w:tcW w:w="1843" w:type="dxa"/>
            <w:tcBorders>
              <w:top w:val="nil"/>
              <w:left w:val="nil"/>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ind w:right="-57"/>
              <w:rPr>
                <w:rFonts w:ascii="Arial Narrow" w:hAnsi="Arial Narrow"/>
              </w:rPr>
            </w:pPr>
            <w:r w:rsidRPr="000B4142">
              <w:rPr>
                <w:rFonts w:ascii="Arial Narrow" w:hAnsi="Arial Narrow"/>
              </w:rPr>
              <w:t>Лесная</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2,000</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4/3</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0B4142">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15</w:t>
            </w:r>
          </w:p>
        </w:tc>
        <w:tc>
          <w:tcPr>
            <w:tcW w:w="1843" w:type="dxa"/>
            <w:tcBorders>
              <w:top w:val="nil"/>
              <w:left w:val="nil"/>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ind w:right="-57"/>
              <w:rPr>
                <w:rFonts w:ascii="Arial Narrow" w:hAnsi="Arial Narrow"/>
              </w:rPr>
            </w:pPr>
            <w:r w:rsidRPr="000B4142">
              <w:rPr>
                <w:rFonts w:ascii="Arial Narrow" w:hAnsi="Arial Narrow"/>
              </w:rPr>
              <w:t>Садовая</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0,249</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4/3</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0B4142">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16</w:t>
            </w:r>
          </w:p>
        </w:tc>
        <w:tc>
          <w:tcPr>
            <w:tcW w:w="1843" w:type="dxa"/>
            <w:tcBorders>
              <w:top w:val="nil"/>
              <w:left w:val="nil"/>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ind w:right="-57"/>
              <w:rPr>
                <w:rFonts w:ascii="Arial Narrow" w:hAnsi="Arial Narrow"/>
              </w:rPr>
            </w:pPr>
            <w:r w:rsidRPr="000B4142">
              <w:rPr>
                <w:rFonts w:ascii="Arial Narrow" w:hAnsi="Arial Narrow"/>
              </w:rPr>
              <w:t>Васильковая</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0,338</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4/3</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0B4142">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17</w:t>
            </w:r>
          </w:p>
        </w:tc>
        <w:tc>
          <w:tcPr>
            <w:tcW w:w="1843" w:type="dxa"/>
            <w:tcBorders>
              <w:top w:val="nil"/>
              <w:left w:val="nil"/>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ind w:right="-57"/>
              <w:rPr>
                <w:rFonts w:ascii="Arial Narrow" w:hAnsi="Arial Narrow"/>
              </w:rPr>
            </w:pPr>
            <w:r w:rsidRPr="000B4142">
              <w:rPr>
                <w:rFonts w:ascii="Arial Narrow" w:hAnsi="Arial Narrow"/>
              </w:rPr>
              <w:t>Бригадная</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0,737</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5,5/3,5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основной</w:t>
            </w:r>
          </w:p>
        </w:tc>
      </w:tr>
      <w:tr w:rsidR="000B4142" w:rsidRPr="000B4142" w:rsidTr="000B4142">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18</w:t>
            </w:r>
          </w:p>
        </w:tc>
        <w:tc>
          <w:tcPr>
            <w:tcW w:w="1843" w:type="dxa"/>
            <w:tcBorders>
              <w:top w:val="nil"/>
              <w:left w:val="nil"/>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ind w:right="-57"/>
              <w:rPr>
                <w:rFonts w:ascii="Arial Narrow" w:hAnsi="Arial Narrow"/>
              </w:rPr>
            </w:pPr>
            <w:r w:rsidRPr="000B4142">
              <w:rPr>
                <w:rFonts w:ascii="Arial Narrow" w:hAnsi="Arial Narrow"/>
              </w:rPr>
              <w:t>Рассветная</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0,302</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3,5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0B4142">
        <w:trPr>
          <w:gridAfter w:val="1"/>
          <w:wAfter w:w="601" w:type="dxa"/>
          <w:trHeight w:val="300"/>
        </w:trPr>
        <w:tc>
          <w:tcPr>
            <w:tcW w:w="9498" w:type="dxa"/>
            <w:gridSpan w:val="7"/>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0B4142" w:rsidRPr="000B4142" w:rsidRDefault="000B4142" w:rsidP="00FB5C98">
            <w:pPr>
              <w:spacing w:line="240" w:lineRule="auto"/>
              <w:ind w:right="-57"/>
              <w:jc w:val="center"/>
              <w:rPr>
                <w:rFonts w:ascii="Arial Narrow" w:hAnsi="Arial Narrow"/>
                <w:b/>
              </w:rPr>
            </w:pPr>
            <w:r w:rsidRPr="000B4142">
              <w:rPr>
                <w:rFonts w:ascii="Arial Narrow" w:hAnsi="Arial Narrow"/>
                <w:b/>
              </w:rPr>
              <w:t>пос. Зеленогорский</w:t>
            </w:r>
          </w:p>
        </w:tc>
      </w:tr>
      <w:tr w:rsidR="000B4142" w:rsidRPr="000B4142" w:rsidTr="000B4142">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rPr>
                <w:rFonts w:ascii="Arial Narrow" w:hAnsi="Arial Narrow"/>
              </w:rPr>
            </w:pPr>
            <w:r w:rsidRPr="000B4142">
              <w:rPr>
                <w:rFonts w:ascii="Arial Narrow" w:hAnsi="Arial Narrow"/>
              </w:rPr>
              <w:t>Овражная</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0,272</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3,5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0B4142">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lastRenderedPageBreak/>
              <w:t>2</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rPr>
                <w:rFonts w:ascii="Arial Narrow" w:hAnsi="Arial Narrow"/>
              </w:rPr>
            </w:pPr>
            <w:r w:rsidRPr="000B4142">
              <w:rPr>
                <w:rFonts w:ascii="Arial Narrow" w:hAnsi="Arial Narrow"/>
              </w:rPr>
              <w:t>Солнечная</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0,296</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3,5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0B4142">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3</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rPr>
                <w:rFonts w:ascii="Arial Narrow" w:hAnsi="Arial Narrow"/>
              </w:rPr>
            </w:pPr>
            <w:r w:rsidRPr="000B4142">
              <w:rPr>
                <w:rFonts w:ascii="Arial Narrow" w:hAnsi="Arial Narrow"/>
              </w:rPr>
              <w:t>Высоцкого</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0,289</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3,5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0B4142">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4</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rPr>
                <w:rFonts w:ascii="Arial Narrow" w:hAnsi="Arial Narrow"/>
              </w:rPr>
            </w:pPr>
            <w:r w:rsidRPr="000B4142">
              <w:rPr>
                <w:rFonts w:ascii="Arial Narrow" w:hAnsi="Arial Narrow"/>
              </w:rPr>
              <w:t>Совхозная</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0,419</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3,5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0B4142">
        <w:trPr>
          <w:gridAfter w:val="1"/>
          <w:wAfter w:w="601" w:type="dxa"/>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5</w:t>
            </w:r>
          </w:p>
        </w:tc>
        <w:tc>
          <w:tcPr>
            <w:tcW w:w="1843"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ind w:right="-57"/>
              <w:rPr>
                <w:rFonts w:ascii="Arial Narrow" w:hAnsi="Arial Narrow"/>
              </w:rPr>
            </w:pPr>
            <w:r w:rsidRPr="000B4142">
              <w:rPr>
                <w:rFonts w:ascii="Arial Narrow" w:hAnsi="Arial Narrow"/>
              </w:rPr>
              <w:t>Центральная</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1,286</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5,2</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IV, улица районного значения транспортно-пешеходная</w:t>
            </w:r>
          </w:p>
        </w:tc>
      </w:tr>
      <w:tr w:rsidR="000B4142" w:rsidRPr="000B4142" w:rsidTr="000B4142">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6</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rPr>
                <w:rFonts w:ascii="Arial Narrow" w:hAnsi="Arial Narrow"/>
              </w:rPr>
            </w:pPr>
            <w:r w:rsidRPr="000B4142">
              <w:rPr>
                <w:rFonts w:ascii="Arial Narrow" w:hAnsi="Arial Narrow"/>
              </w:rPr>
              <w:t>Плановая</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0,936</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5,2/3,6</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основной</w:t>
            </w:r>
          </w:p>
        </w:tc>
      </w:tr>
      <w:tr w:rsidR="000B4142" w:rsidRPr="000B4142" w:rsidTr="000B4142">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7</w:t>
            </w:r>
          </w:p>
        </w:tc>
        <w:tc>
          <w:tcPr>
            <w:tcW w:w="1843" w:type="dxa"/>
            <w:tcBorders>
              <w:top w:val="nil"/>
              <w:left w:val="nil"/>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ind w:right="-57"/>
              <w:rPr>
                <w:rFonts w:ascii="Arial Narrow" w:hAnsi="Arial Narrow"/>
              </w:rPr>
            </w:pPr>
            <w:r w:rsidRPr="000B4142">
              <w:rPr>
                <w:rFonts w:ascii="Arial Narrow" w:hAnsi="Arial Narrow"/>
              </w:rPr>
              <w:t>Нарзанный</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0,283</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3,5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0B4142">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8</w:t>
            </w:r>
          </w:p>
        </w:tc>
        <w:tc>
          <w:tcPr>
            <w:tcW w:w="1843" w:type="dxa"/>
            <w:tcBorders>
              <w:top w:val="nil"/>
              <w:left w:val="nil"/>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ind w:right="-57"/>
              <w:rPr>
                <w:rFonts w:ascii="Arial Narrow" w:hAnsi="Arial Narrow"/>
              </w:rPr>
            </w:pPr>
            <w:r w:rsidRPr="000B4142">
              <w:rPr>
                <w:rFonts w:ascii="Arial Narrow" w:hAnsi="Arial Narrow"/>
              </w:rPr>
              <w:t>Родниковый</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0,146</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3,5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0B4142">
        <w:trPr>
          <w:gridAfter w:val="1"/>
          <w:wAfter w:w="601" w:type="dxa"/>
          <w:trHeight w:val="300"/>
        </w:trPr>
        <w:tc>
          <w:tcPr>
            <w:tcW w:w="9498" w:type="dxa"/>
            <w:gridSpan w:val="7"/>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0B4142" w:rsidRPr="000B4142" w:rsidRDefault="000B4142" w:rsidP="00FB5C98">
            <w:pPr>
              <w:spacing w:line="240" w:lineRule="auto"/>
              <w:ind w:right="-57"/>
              <w:jc w:val="center"/>
              <w:rPr>
                <w:rFonts w:ascii="Arial Narrow" w:hAnsi="Arial Narrow"/>
                <w:b/>
              </w:rPr>
            </w:pPr>
            <w:r w:rsidRPr="000B4142">
              <w:rPr>
                <w:rFonts w:ascii="Arial Narrow" w:hAnsi="Arial Narrow"/>
                <w:b/>
              </w:rPr>
              <w:t>пос. Новокисловодский</w:t>
            </w:r>
          </w:p>
        </w:tc>
      </w:tr>
      <w:tr w:rsidR="000B4142" w:rsidRPr="000B4142" w:rsidTr="000B414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w:t>
            </w:r>
          </w:p>
        </w:tc>
        <w:tc>
          <w:tcPr>
            <w:tcW w:w="1843" w:type="dxa"/>
            <w:tcBorders>
              <w:top w:val="nil"/>
              <w:left w:val="nil"/>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ind w:right="-57"/>
              <w:rPr>
                <w:rFonts w:ascii="Arial Narrow" w:hAnsi="Arial Narrow"/>
              </w:rPr>
            </w:pPr>
            <w:r w:rsidRPr="000B4142">
              <w:rPr>
                <w:rFonts w:ascii="Arial Narrow" w:hAnsi="Arial Narrow"/>
              </w:rPr>
              <w:t>Верхне</w:t>
            </w:r>
            <w:r w:rsidR="007A719C">
              <w:rPr>
                <w:rFonts w:ascii="Arial Narrow" w:hAnsi="Arial Narrow"/>
              </w:rPr>
              <w:t xml:space="preserve"> – </w:t>
            </w:r>
            <w:r w:rsidRPr="000B4142">
              <w:rPr>
                <w:rFonts w:ascii="Arial Narrow" w:hAnsi="Arial Narrow"/>
              </w:rPr>
              <w:t>Донская</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0,804</w:t>
            </w:r>
          </w:p>
        </w:tc>
        <w:tc>
          <w:tcPr>
            <w:tcW w:w="992" w:type="dxa"/>
            <w:tcBorders>
              <w:top w:val="nil"/>
              <w:left w:val="nil"/>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4,5/3</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w:t>
            </w:r>
          </w:p>
        </w:tc>
        <w:tc>
          <w:tcPr>
            <w:tcW w:w="3436" w:type="dxa"/>
            <w:gridSpan w:val="2"/>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0B414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w:t>
            </w:r>
          </w:p>
        </w:tc>
        <w:tc>
          <w:tcPr>
            <w:tcW w:w="1843" w:type="dxa"/>
            <w:tcBorders>
              <w:top w:val="nil"/>
              <w:left w:val="nil"/>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ind w:right="-57"/>
              <w:rPr>
                <w:rFonts w:ascii="Arial Narrow" w:hAnsi="Arial Narrow"/>
              </w:rPr>
            </w:pPr>
            <w:r w:rsidRPr="000B4142">
              <w:rPr>
                <w:rFonts w:ascii="Arial Narrow" w:hAnsi="Arial Narrow"/>
              </w:rPr>
              <w:t>Сиреневая</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0,939</w:t>
            </w:r>
          </w:p>
        </w:tc>
        <w:tc>
          <w:tcPr>
            <w:tcW w:w="992" w:type="dxa"/>
            <w:tcBorders>
              <w:top w:val="nil"/>
              <w:left w:val="nil"/>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3,5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3436" w:type="dxa"/>
            <w:gridSpan w:val="2"/>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0B414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3</w:t>
            </w:r>
          </w:p>
        </w:tc>
        <w:tc>
          <w:tcPr>
            <w:tcW w:w="1843" w:type="dxa"/>
            <w:tcBorders>
              <w:top w:val="nil"/>
              <w:left w:val="nil"/>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ind w:right="-57"/>
              <w:rPr>
                <w:rFonts w:ascii="Arial Narrow" w:hAnsi="Arial Narrow"/>
              </w:rPr>
            </w:pPr>
            <w:r w:rsidRPr="000B4142">
              <w:rPr>
                <w:rFonts w:ascii="Arial Narrow" w:hAnsi="Arial Narrow"/>
              </w:rPr>
              <w:t>Донская</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1,673</w:t>
            </w:r>
          </w:p>
        </w:tc>
        <w:tc>
          <w:tcPr>
            <w:tcW w:w="992" w:type="dxa"/>
            <w:tcBorders>
              <w:top w:val="nil"/>
              <w:left w:val="nil"/>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5,8/4/3</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w:t>
            </w:r>
          </w:p>
        </w:tc>
        <w:tc>
          <w:tcPr>
            <w:tcW w:w="3436" w:type="dxa"/>
            <w:gridSpan w:val="2"/>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0B414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4</w:t>
            </w:r>
          </w:p>
        </w:tc>
        <w:tc>
          <w:tcPr>
            <w:tcW w:w="1843" w:type="dxa"/>
            <w:tcBorders>
              <w:top w:val="nil"/>
              <w:left w:val="nil"/>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ind w:right="-57"/>
              <w:rPr>
                <w:rFonts w:ascii="Arial Narrow" w:hAnsi="Arial Narrow"/>
              </w:rPr>
            </w:pPr>
            <w:r w:rsidRPr="000B4142">
              <w:rPr>
                <w:rFonts w:ascii="Arial Narrow" w:hAnsi="Arial Narrow"/>
              </w:rPr>
              <w:t>Черкасская</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1,325</w:t>
            </w:r>
          </w:p>
        </w:tc>
        <w:tc>
          <w:tcPr>
            <w:tcW w:w="992" w:type="dxa"/>
            <w:tcBorders>
              <w:top w:val="nil"/>
              <w:left w:val="nil"/>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4,5/3,5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3436" w:type="dxa"/>
            <w:gridSpan w:val="2"/>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0B4142">
        <w:trPr>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rPr>
                <w:rFonts w:ascii="Arial Narrow" w:hAnsi="Arial Narrow"/>
              </w:rPr>
            </w:pPr>
            <w:r w:rsidRPr="000B4142">
              <w:rPr>
                <w:rFonts w:ascii="Arial Narrow" w:hAnsi="Arial Narrow"/>
              </w:rPr>
              <w:t>Черкасский переулок</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0,118</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3</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3436" w:type="dxa"/>
            <w:gridSpan w:val="2"/>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улица районного значения транспортно</w:t>
            </w:r>
            <w:r w:rsidR="007A719C">
              <w:rPr>
                <w:rFonts w:ascii="Arial Narrow" w:hAnsi="Arial Narrow"/>
              </w:rPr>
              <w:t xml:space="preserve"> – </w:t>
            </w:r>
            <w:r w:rsidRPr="000B4142">
              <w:rPr>
                <w:rFonts w:ascii="Arial Narrow" w:hAnsi="Arial Narrow"/>
              </w:rPr>
              <w:t>пешеходная</w:t>
            </w:r>
          </w:p>
        </w:tc>
      </w:tr>
      <w:tr w:rsidR="000B4142" w:rsidRPr="000B4142" w:rsidTr="000B4142">
        <w:trPr>
          <w:gridAfter w:val="1"/>
          <w:wAfter w:w="601" w:type="dxa"/>
          <w:trHeight w:val="300"/>
        </w:trPr>
        <w:tc>
          <w:tcPr>
            <w:tcW w:w="9498" w:type="dxa"/>
            <w:gridSpan w:val="7"/>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0B4142" w:rsidRPr="000B4142" w:rsidRDefault="000B4142" w:rsidP="00FB5C98">
            <w:pPr>
              <w:spacing w:line="240" w:lineRule="auto"/>
              <w:ind w:right="-57"/>
              <w:jc w:val="center"/>
              <w:rPr>
                <w:rFonts w:ascii="Arial Narrow" w:hAnsi="Arial Narrow"/>
                <w:b/>
              </w:rPr>
            </w:pPr>
            <w:r w:rsidRPr="000B4142">
              <w:rPr>
                <w:rFonts w:ascii="Arial Narrow" w:hAnsi="Arial Narrow"/>
                <w:b/>
              </w:rPr>
              <w:t>пос. Нарзанный</w:t>
            </w:r>
          </w:p>
        </w:tc>
      </w:tr>
      <w:tr w:rsidR="000B4142" w:rsidRPr="000B4142" w:rsidTr="000B4142">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rPr>
                <w:rFonts w:ascii="Arial Narrow" w:hAnsi="Arial Narrow"/>
              </w:rPr>
            </w:pPr>
            <w:r w:rsidRPr="000B4142">
              <w:rPr>
                <w:rFonts w:ascii="Arial Narrow" w:hAnsi="Arial Narrow"/>
              </w:rPr>
              <w:t>Восточная</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1,235</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6/3</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основной</w:t>
            </w:r>
          </w:p>
        </w:tc>
      </w:tr>
      <w:tr w:rsidR="000B4142" w:rsidRPr="000B4142" w:rsidTr="000B4142">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rPr>
                <w:rFonts w:ascii="Arial Narrow" w:hAnsi="Arial Narrow"/>
              </w:rPr>
            </w:pPr>
            <w:r w:rsidRPr="000B4142">
              <w:rPr>
                <w:rFonts w:ascii="Arial Narrow" w:hAnsi="Arial Narrow"/>
              </w:rPr>
              <w:t>Овражная</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0,428</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0B4142">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3</w:t>
            </w:r>
          </w:p>
        </w:tc>
        <w:tc>
          <w:tcPr>
            <w:tcW w:w="1843" w:type="dxa"/>
            <w:tcBorders>
              <w:top w:val="nil"/>
              <w:left w:val="nil"/>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ind w:right="-57"/>
              <w:rPr>
                <w:rFonts w:ascii="Arial Narrow" w:hAnsi="Arial Narrow"/>
              </w:rPr>
            </w:pPr>
            <w:r w:rsidRPr="000B4142">
              <w:rPr>
                <w:rFonts w:ascii="Arial Narrow" w:hAnsi="Arial Narrow"/>
              </w:rPr>
              <w:t>Овражный переулок</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0,108</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3,5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0B4142">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4</w:t>
            </w:r>
          </w:p>
        </w:tc>
        <w:tc>
          <w:tcPr>
            <w:tcW w:w="1843" w:type="dxa"/>
            <w:tcBorders>
              <w:top w:val="nil"/>
              <w:left w:val="nil"/>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ind w:right="-57"/>
              <w:rPr>
                <w:rFonts w:ascii="Arial Narrow" w:hAnsi="Arial Narrow"/>
              </w:rPr>
            </w:pPr>
            <w:r w:rsidRPr="000B4142">
              <w:rPr>
                <w:rFonts w:ascii="Arial Narrow" w:hAnsi="Arial Narrow"/>
              </w:rPr>
              <w:t>Южная</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0,255</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3,5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0B4142">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5</w:t>
            </w:r>
          </w:p>
        </w:tc>
        <w:tc>
          <w:tcPr>
            <w:tcW w:w="1843" w:type="dxa"/>
            <w:tcBorders>
              <w:top w:val="nil"/>
              <w:left w:val="nil"/>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ind w:right="-57"/>
              <w:rPr>
                <w:rFonts w:ascii="Arial Narrow" w:hAnsi="Arial Narrow"/>
              </w:rPr>
            </w:pPr>
            <w:r w:rsidRPr="000B4142">
              <w:rPr>
                <w:rFonts w:ascii="Arial Narrow" w:hAnsi="Arial Narrow"/>
              </w:rPr>
              <w:t>Ручейная</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0,386</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3,5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0B4142">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6</w:t>
            </w:r>
          </w:p>
        </w:tc>
        <w:tc>
          <w:tcPr>
            <w:tcW w:w="1843" w:type="dxa"/>
            <w:tcBorders>
              <w:top w:val="nil"/>
              <w:left w:val="nil"/>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ind w:right="-57"/>
              <w:rPr>
                <w:rFonts w:ascii="Arial Narrow" w:hAnsi="Arial Narrow"/>
              </w:rPr>
            </w:pPr>
            <w:r w:rsidRPr="000B4142">
              <w:rPr>
                <w:rFonts w:ascii="Arial Narrow" w:hAnsi="Arial Narrow"/>
              </w:rPr>
              <w:t>Ольхово-Набережная</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0,513</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3,5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0B4142">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7</w:t>
            </w:r>
          </w:p>
        </w:tc>
        <w:tc>
          <w:tcPr>
            <w:tcW w:w="1843" w:type="dxa"/>
            <w:tcBorders>
              <w:top w:val="nil"/>
              <w:left w:val="nil"/>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ind w:right="-57"/>
              <w:rPr>
                <w:rFonts w:ascii="Arial Narrow" w:hAnsi="Arial Narrow"/>
              </w:rPr>
            </w:pPr>
            <w:r w:rsidRPr="000B4142">
              <w:rPr>
                <w:rFonts w:ascii="Arial Narrow" w:hAnsi="Arial Narrow"/>
              </w:rPr>
              <w:t>Садовая</w:t>
            </w:r>
            <w:r w:rsidR="00BC0196">
              <w:rPr>
                <w:rFonts w:ascii="Arial Narrow" w:hAnsi="Arial Narrow"/>
              </w:rPr>
              <w:t xml:space="preserve"> </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0,205</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3,5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0B4142">
        <w:trPr>
          <w:gridAfter w:val="1"/>
          <w:wAfter w:w="601" w:type="dxa"/>
          <w:trHeight w:val="300"/>
        </w:trPr>
        <w:tc>
          <w:tcPr>
            <w:tcW w:w="9498" w:type="dxa"/>
            <w:gridSpan w:val="7"/>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0B4142" w:rsidRPr="000B4142" w:rsidRDefault="000B4142" w:rsidP="00FB5C98">
            <w:pPr>
              <w:spacing w:line="240" w:lineRule="auto"/>
              <w:ind w:right="-57"/>
              <w:jc w:val="center"/>
              <w:rPr>
                <w:rFonts w:ascii="Arial Narrow" w:hAnsi="Arial Narrow"/>
                <w:b/>
              </w:rPr>
            </w:pPr>
            <w:r w:rsidRPr="000B4142">
              <w:rPr>
                <w:rFonts w:ascii="Arial Narrow" w:hAnsi="Arial Narrow"/>
                <w:b/>
              </w:rPr>
              <w:t>пос. Индустрия</w:t>
            </w:r>
          </w:p>
        </w:tc>
      </w:tr>
      <w:tr w:rsidR="000B4142" w:rsidRPr="000B4142" w:rsidTr="000B4142">
        <w:trPr>
          <w:gridAfter w:val="1"/>
          <w:wAfter w:w="601" w:type="dxa"/>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rPr>
                <w:rFonts w:ascii="Arial Narrow" w:hAnsi="Arial Narrow"/>
              </w:rPr>
            </w:pPr>
            <w:r w:rsidRPr="000B4142">
              <w:rPr>
                <w:rFonts w:ascii="Arial Narrow" w:hAnsi="Arial Narrow"/>
              </w:rPr>
              <w:t>Шоссейная</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0,483</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3,5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w:t>
            </w:r>
            <w:r w:rsidR="00BC0196">
              <w:rPr>
                <w:rFonts w:ascii="Arial Narrow" w:hAnsi="Arial Narrow"/>
              </w:rPr>
              <w:t xml:space="preserve"> </w:t>
            </w:r>
            <w:r w:rsidRPr="000B4142">
              <w:rPr>
                <w:rFonts w:ascii="Arial Narrow" w:hAnsi="Arial Narrow"/>
              </w:rPr>
              <w:t>основной,</w:t>
            </w:r>
            <w:r w:rsidR="0071546F">
              <w:rPr>
                <w:rFonts w:ascii="Arial Narrow" w:hAnsi="Arial Narrow"/>
              </w:rPr>
              <w:t xml:space="preserve"> </w:t>
            </w:r>
            <w:r w:rsidRPr="000B4142">
              <w:rPr>
                <w:rFonts w:ascii="Arial Narrow" w:hAnsi="Arial Narrow"/>
              </w:rPr>
              <w:t>транспортно</w:t>
            </w:r>
            <w:r w:rsidR="007A719C">
              <w:rPr>
                <w:rFonts w:ascii="Arial Narrow" w:hAnsi="Arial Narrow"/>
              </w:rPr>
              <w:t xml:space="preserve"> – </w:t>
            </w:r>
            <w:r w:rsidRPr="000B4142">
              <w:rPr>
                <w:rFonts w:ascii="Arial Narrow" w:hAnsi="Arial Narrow"/>
              </w:rPr>
              <w:t>пешеходная</w:t>
            </w:r>
          </w:p>
        </w:tc>
      </w:tr>
      <w:tr w:rsidR="000B4142" w:rsidRPr="000B4142" w:rsidTr="000B4142">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w:t>
            </w:r>
          </w:p>
        </w:tc>
        <w:tc>
          <w:tcPr>
            <w:tcW w:w="1843" w:type="dxa"/>
            <w:tcBorders>
              <w:top w:val="nil"/>
              <w:left w:val="nil"/>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ind w:right="-57"/>
              <w:rPr>
                <w:rFonts w:ascii="Arial Narrow" w:hAnsi="Arial Narrow"/>
              </w:rPr>
            </w:pPr>
            <w:r w:rsidRPr="000B4142">
              <w:rPr>
                <w:rFonts w:ascii="Arial Narrow" w:hAnsi="Arial Narrow"/>
              </w:rPr>
              <w:t>Набережная</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0,305</w:t>
            </w:r>
          </w:p>
        </w:tc>
        <w:tc>
          <w:tcPr>
            <w:tcW w:w="992" w:type="dxa"/>
            <w:tcBorders>
              <w:top w:val="nil"/>
              <w:left w:val="nil"/>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3,5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0B4142">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3</w:t>
            </w:r>
          </w:p>
        </w:tc>
        <w:tc>
          <w:tcPr>
            <w:tcW w:w="1843" w:type="dxa"/>
            <w:tcBorders>
              <w:top w:val="nil"/>
              <w:left w:val="nil"/>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ind w:right="-57"/>
              <w:rPr>
                <w:rFonts w:ascii="Arial Narrow" w:hAnsi="Arial Narrow"/>
              </w:rPr>
            </w:pPr>
            <w:r w:rsidRPr="000B4142">
              <w:rPr>
                <w:rFonts w:ascii="Arial Narrow" w:hAnsi="Arial Narrow"/>
              </w:rPr>
              <w:t>Овражная</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0,173</w:t>
            </w:r>
          </w:p>
        </w:tc>
        <w:tc>
          <w:tcPr>
            <w:tcW w:w="992" w:type="dxa"/>
            <w:tcBorders>
              <w:top w:val="nil"/>
              <w:left w:val="nil"/>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3,5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0B4142">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4</w:t>
            </w:r>
          </w:p>
        </w:tc>
        <w:tc>
          <w:tcPr>
            <w:tcW w:w="1843" w:type="dxa"/>
            <w:tcBorders>
              <w:top w:val="nil"/>
              <w:left w:val="nil"/>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ind w:right="-57"/>
              <w:rPr>
                <w:rFonts w:ascii="Arial Narrow" w:hAnsi="Arial Narrow"/>
              </w:rPr>
            </w:pPr>
            <w:r w:rsidRPr="000B4142">
              <w:rPr>
                <w:rFonts w:ascii="Arial Narrow" w:hAnsi="Arial Narrow"/>
              </w:rPr>
              <w:t>Совхозная</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0,814</w:t>
            </w:r>
          </w:p>
        </w:tc>
        <w:tc>
          <w:tcPr>
            <w:tcW w:w="992" w:type="dxa"/>
            <w:tcBorders>
              <w:top w:val="nil"/>
              <w:left w:val="nil"/>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3,5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0B4142">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5</w:t>
            </w:r>
          </w:p>
        </w:tc>
        <w:tc>
          <w:tcPr>
            <w:tcW w:w="1843" w:type="dxa"/>
            <w:tcBorders>
              <w:top w:val="nil"/>
              <w:left w:val="nil"/>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ind w:right="-57"/>
              <w:rPr>
                <w:rFonts w:ascii="Arial Narrow" w:hAnsi="Arial Narrow"/>
              </w:rPr>
            </w:pPr>
            <w:r w:rsidRPr="000B4142">
              <w:rPr>
                <w:rFonts w:ascii="Arial Narrow" w:hAnsi="Arial Narrow"/>
              </w:rPr>
              <w:t>Степная</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0,602</w:t>
            </w:r>
          </w:p>
        </w:tc>
        <w:tc>
          <w:tcPr>
            <w:tcW w:w="992" w:type="dxa"/>
            <w:tcBorders>
              <w:top w:val="nil"/>
              <w:left w:val="nil"/>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3,5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0B4142">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6</w:t>
            </w:r>
          </w:p>
        </w:tc>
        <w:tc>
          <w:tcPr>
            <w:tcW w:w="1843" w:type="dxa"/>
            <w:tcBorders>
              <w:top w:val="nil"/>
              <w:left w:val="nil"/>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ind w:right="-57"/>
              <w:rPr>
                <w:rFonts w:ascii="Arial Narrow" w:hAnsi="Arial Narrow"/>
              </w:rPr>
            </w:pPr>
            <w:r w:rsidRPr="000B4142">
              <w:rPr>
                <w:rFonts w:ascii="Arial Narrow" w:hAnsi="Arial Narrow"/>
              </w:rPr>
              <w:t>Кооперативная</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0,183</w:t>
            </w:r>
          </w:p>
        </w:tc>
        <w:tc>
          <w:tcPr>
            <w:tcW w:w="992" w:type="dxa"/>
            <w:tcBorders>
              <w:top w:val="nil"/>
              <w:left w:val="nil"/>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3,5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0B4142">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7</w:t>
            </w:r>
          </w:p>
        </w:tc>
        <w:tc>
          <w:tcPr>
            <w:tcW w:w="1843" w:type="dxa"/>
            <w:tcBorders>
              <w:top w:val="nil"/>
              <w:left w:val="nil"/>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ind w:right="-57"/>
              <w:rPr>
                <w:rFonts w:ascii="Arial Narrow" w:hAnsi="Arial Narrow"/>
              </w:rPr>
            </w:pPr>
            <w:r w:rsidRPr="000B4142">
              <w:rPr>
                <w:rFonts w:ascii="Arial Narrow" w:hAnsi="Arial Narrow"/>
              </w:rPr>
              <w:t>Молодежная</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0,219</w:t>
            </w:r>
          </w:p>
        </w:tc>
        <w:tc>
          <w:tcPr>
            <w:tcW w:w="992" w:type="dxa"/>
            <w:tcBorders>
              <w:top w:val="nil"/>
              <w:left w:val="nil"/>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3,5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0B4142">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8</w:t>
            </w:r>
          </w:p>
        </w:tc>
        <w:tc>
          <w:tcPr>
            <w:tcW w:w="1843" w:type="dxa"/>
            <w:tcBorders>
              <w:top w:val="nil"/>
              <w:left w:val="nil"/>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ind w:right="-57"/>
              <w:rPr>
                <w:rFonts w:ascii="Arial Narrow" w:hAnsi="Arial Narrow"/>
              </w:rPr>
            </w:pPr>
            <w:r w:rsidRPr="000B4142">
              <w:rPr>
                <w:rFonts w:ascii="Arial Narrow" w:hAnsi="Arial Narrow"/>
              </w:rPr>
              <w:t>Хасаутская</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0,239</w:t>
            </w:r>
          </w:p>
        </w:tc>
        <w:tc>
          <w:tcPr>
            <w:tcW w:w="992" w:type="dxa"/>
            <w:tcBorders>
              <w:top w:val="nil"/>
              <w:left w:val="nil"/>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3,5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0B4142">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9</w:t>
            </w:r>
          </w:p>
        </w:tc>
        <w:tc>
          <w:tcPr>
            <w:tcW w:w="1843" w:type="dxa"/>
            <w:tcBorders>
              <w:top w:val="nil"/>
              <w:left w:val="nil"/>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ind w:right="-57"/>
              <w:rPr>
                <w:rFonts w:ascii="Arial Narrow" w:hAnsi="Arial Narrow"/>
              </w:rPr>
            </w:pPr>
            <w:r w:rsidRPr="000B4142">
              <w:rPr>
                <w:rFonts w:ascii="Arial Narrow" w:hAnsi="Arial Narrow"/>
              </w:rPr>
              <w:t>Сосновая</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0,256</w:t>
            </w:r>
          </w:p>
        </w:tc>
        <w:tc>
          <w:tcPr>
            <w:tcW w:w="992" w:type="dxa"/>
            <w:tcBorders>
              <w:top w:val="nil"/>
              <w:left w:val="nil"/>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3,5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0B4142">
        <w:trPr>
          <w:gridAfter w:val="1"/>
          <w:wAfter w:w="601" w:type="dxa"/>
          <w:trHeight w:val="300"/>
        </w:trPr>
        <w:tc>
          <w:tcPr>
            <w:tcW w:w="9498" w:type="dxa"/>
            <w:gridSpan w:val="7"/>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0B4142" w:rsidRPr="000B4142" w:rsidRDefault="000D41D4" w:rsidP="00FB5C98">
            <w:pPr>
              <w:spacing w:line="240" w:lineRule="auto"/>
              <w:ind w:right="-57"/>
              <w:jc w:val="center"/>
              <w:rPr>
                <w:rFonts w:ascii="Arial Narrow" w:hAnsi="Arial Narrow"/>
                <w:b/>
              </w:rPr>
            </w:pPr>
            <w:r>
              <w:rPr>
                <w:rFonts w:ascii="Arial Narrow" w:hAnsi="Arial Narrow"/>
                <w:b/>
              </w:rPr>
              <w:t>пос. Белорече</w:t>
            </w:r>
            <w:r w:rsidR="000B4142" w:rsidRPr="000B4142">
              <w:rPr>
                <w:rFonts w:ascii="Arial Narrow" w:hAnsi="Arial Narrow"/>
                <w:b/>
              </w:rPr>
              <w:t>нский</w:t>
            </w:r>
          </w:p>
        </w:tc>
      </w:tr>
      <w:tr w:rsidR="000B4142" w:rsidRPr="000B4142" w:rsidTr="000B4142">
        <w:trPr>
          <w:gridAfter w:val="1"/>
          <w:wAfter w:w="601" w:type="dxa"/>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Кисловодская</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1,285</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8</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IV, улица районного значения транспортно-пешеходная</w:t>
            </w:r>
          </w:p>
        </w:tc>
      </w:tr>
      <w:tr w:rsidR="000B4142" w:rsidRPr="000B4142" w:rsidTr="000B4142">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Кооперативная</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0,930</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0B4142">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3</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 xml:space="preserve">Набережная </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0,537</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0B4142">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lastRenderedPageBreak/>
              <w:t>4</w:t>
            </w:r>
          </w:p>
        </w:tc>
        <w:tc>
          <w:tcPr>
            <w:tcW w:w="1843"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Олимпийский переулок</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0,144</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6</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0B4142">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5</w:t>
            </w:r>
          </w:p>
        </w:tc>
        <w:tc>
          <w:tcPr>
            <w:tcW w:w="1843" w:type="dxa"/>
            <w:tcBorders>
              <w:top w:val="nil"/>
              <w:left w:val="nil"/>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rPr>
                <w:rFonts w:ascii="Arial Narrow" w:hAnsi="Arial Narrow"/>
              </w:rPr>
            </w:pPr>
            <w:r w:rsidRPr="000B4142">
              <w:rPr>
                <w:rFonts w:ascii="Arial Narrow" w:hAnsi="Arial Narrow"/>
              </w:rPr>
              <w:t>Овражная</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0,186</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0B4142">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6</w:t>
            </w:r>
          </w:p>
        </w:tc>
        <w:tc>
          <w:tcPr>
            <w:tcW w:w="1843" w:type="dxa"/>
            <w:tcBorders>
              <w:top w:val="nil"/>
              <w:left w:val="nil"/>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rPr>
                <w:rFonts w:ascii="Arial Narrow" w:hAnsi="Arial Narrow"/>
              </w:rPr>
            </w:pPr>
            <w:r w:rsidRPr="000B4142">
              <w:rPr>
                <w:rFonts w:ascii="Arial Narrow" w:hAnsi="Arial Narrow"/>
              </w:rPr>
              <w:t>Голаева</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0,230</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3,5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0B4142">
        <w:trPr>
          <w:gridAfter w:val="1"/>
          <w:wAfter w:w="601" w:type="dxa"/>
          <w:trHeight w:val="300"/>
        </w:trPr>
        <w:tc>
          <w:tcPr>
            <w:tcW w:w="9498" w:type="dxa"/>
            <w:gridSpan w:val="7"/>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0B4142" w:rsidRPr="000B4142" w:rsidRDefault="000B4142" w:rsidP="00FB5C98">
            <w:pPr>
              <w:spacing w:line="240" w:lineRule="auto"/>
              <w:ind w:right="-57"/>
              <w:jc w:val="center"/>
              <w:rPr>
                <w:rFonts w:ascii="Arial Narrow" w:hAnsi="Arial Narrow"/>
                <w:b/>
              </w:rPr>
            </w:pPr>
            <w:r w:rsidRPr="000B4142">
              <w:rPr>
                <w:rFonts w:ascii="Arial Narrow" w:hAnsi="Arial Narrow"/>
                <w:b/>
              </w:rPr>
              <w:t>пос. Луначарский</w:t>
            </w:r>
          </w:p>
        </w:tc>
      </w:tr>
      <w:tr w:rsidR="000B4142" w:rsidRPr="000B4142" w:rsidTr="000B4142">
        <w:trPr>
          <w:gridAfter w:val="1"/>
          <w:wAfter w:w="601" w:type="dxa"/>
          <w:trHeight w:val="63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w:t>
            </w:r>
          </w:p>
        </w:tc>
        <w:tc>
          <w:tcPr>
            <w:tcW w:w="1843"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Зеленоградский переулок</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0,872</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6/35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0B4142">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Трудовая</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2,676</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6/4,3</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0B4142">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3</w:t>
            </w:r>
          </w:p>
        </w:tc>
        <w:tc>
          <w:tcPr>
            <w:tcW w:w="1843"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Трудовой переулок</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0,607</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0B4142">
        <w:trPr>
          <w:gridAfter w:val="1"/>
          <w:wAfter w:w="601" w:type="dxa"/>
          <w:trHeight w:val="36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4</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Зеленогорская</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1,676</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6/3,5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основной</w:t>
            </w:r>
          </w:p>
        </w:tc>
      </w:tr>
      <w:tr w:rsidR="000B4142" w:rsidRPr="000B4142" w:rsidTr="000B4142">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5</w:t>
            </w:r>
          </w:p>
        </w:tc>
        <w:tc>
          <w:tcPr>
            <w:tcW w:w="1843" w:type="dxa"/>
            <w:tcBorders>
              <w:top w:val="nil"/>
              <w:left w:val="nil"/>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rPr>
                <w:rFonts w:ascii="Arial Narrow" w:hAnsi="Arial Narrow"/>
              </w:rPr>
            </w:pPr>
            <w:r w:rsidRPr="000B4142">
              <w:rPr>
                <w:rFonts w:ascii="Arial Narrow" w:hAnsi="Arial Narrow"/>
              </w:rPr>
              <w:t>2 переулок Зеленогорский</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1,203</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3,5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0B4142">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6</w:t>
            </w:r>
          </w:p>
        </w:tc>
        <w:tc>
          <w:tcPr>
            <w:tcW w:w="1843" w:type="dxa"/>
            <w:tcBorders>
              <w:top w:val="nil"/>
              <w:left w:val="nil"/>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rPr>
                <w:rFonts w:ascii="Arial Narrow" w:hAnsi="Arial Narrow"/>
              </w:rPr>
            </w:pPr>
            <w:r w:rsidRPr="000B4142">
              <w:rPr>
                <w:rFonts w:ascii="Arial Narrow" w:hAnsi="Arial Narrow"/>
              </w:rPr>
              <w:t>1 переулок Зеленогорский</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0,627</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3,5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0B4142">
        <w:trPr>
          <w:gridAfter w:val="1"/>
          <w:wAfter w:w="601" w:type="dxa"/>
          <w:trHeight w:val="300"/>
        </w:trPr>
        <w:tc>
          <w:tcPr>
            <w:tcW w:w="9498" w:type="dxa"/>
            <w:gridSpan w:val="7"/>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0B4142" w:rsidRPr="000B4142" w:rsidRDefault="000D41D4" w:rsidP="00FB5C98">
            <w:pPr>
              <w:spacing w:line="240" w:lineRule="auto"/>
              <w:ind w:right="-57"/>
              <w:jc w:val="center"/>
              <w:rPr>
                <w:rFonts w:ascii="Arial Narrow" w:hAnsi="Arial Narrow"/>
                <w:b/>
              </w:rPr>
            </w:pPr>
            <w:r w:rsidRPr="000B4142">
              <w:rPr>
                <w:rFonts w:ascii="Arial Narrow" w:hAnsi="Arial Narrow"/>
                <w:b/>
              </w:rPr>
              <w:t xml:space="preserve">Садовые товарищества </w:t>
            </w:r>
            <w:r w:rsidR="000B4142" w:rsidRPr="000B4142">
              <w:rPr>
                <w:rFonts w:ascii="Arial Narrow" w:hAnsi="Arial Narrow"/>
                <w:b/>
              </w:rPr>
              <w:t>(НСДТ)</w:t>
            </w:r>
          </w:p>
        </w:tc>
      </w:tr>
      <w:tr w:rsidR="000B4142" w:rsidRPr="000B4142" w:rsidTr="000B4142">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w:t>
            </w:r>
          </w:p>
        </w:tc>
        <w:tc>
          <w:tcPr>
            <w:tcW w:w="1843" w:type="dxa"/>
            <w:tcBorders>
              <w:top w:val="nil"/>
              <w:left w:val="nil"/>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rPr>
                <w:rFonts w:ascii="Arial Narrow" w:hAnsi="Arial Narrow"/>
              </w:rPr>
            </w:pPr>
            <w:r w:rsidRPr="000B4142">
              <w:rPr>
                <w:rFonts w:ascii="Arial Narrow" w:hAnsi="Arial Narrow"/>
              </w:rPr>
              <w:t>Фоменко</w:t>
            </w:r>
            <w:r w:rsidR="007A719C">
              <w:rPr>
                <w:rFonts w:ascii="Arial Narrow" w:hAnsi="Arial Narrow"/>
              </w:rPr>
              <w:t xml:space="preserve"> – </w:t>
            </w:r>
            <w:r w:rsidRPr="000B4142">
              <w:rPr>
                <w:rFonts w:ascii="Arial Narrow" w:hAnsi="Arial Narrow"/>
              </w:rPr>
              <w:t>1 линия</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0,478</w:t>
            </w:r>
          </w:p>
        </w:tc>
        <w:tc>
          <w:tcPr>
            <w:tcW w:w="992" w:type="dxa"/>
            <w:tcBorders>
              <w:top w:val="nil"/>
              <w:left w:val="nil"/>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3,5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0B4142">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2</w:t>
            </w:r>
          </w:p>
        </w:tc>
        <w:tc>
          <w:tcPr>
            <w:tcW w:w="1843" w:type="dxa"/>
            <w:tcBorders>
              <w:top w:val="nil"/>
              <w:left w:val="nil"/>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rPr>
                <w:rFonts w:ascii="Arial Narrow" w:hAnsi="Arial Narrow"/>
              </w:rPr>
            </w:pPr>
            <w:r w:rsidRPr="000B4142">
              <w:rPr>
                <w:rFonts w:ascii="Arial Narrow" w:hAnsi="Arial Narrow"/>
              </w:rPr>
              <w:t>Фоменко</w:t>
            </w:r>
            <w:r w:rsidR="007A719C">
              <w:rPr>
                <w:rFonts w:ascii="Arial Narrow" w:hAnsi="Arial Narrow"/>
              </w:rPr>
              <w:t xml:space="preserve"> – </w:t>
            </w:r>
            <w:r w:rsidRPr="000B4142">
              <w:rPr>
                <w:rFonts w:ascii="Arial Narrow" w:hAnsi="Arial Narrow"/>
              </w:rPr>
              <w:t>2 линия</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0,461</w:t>
            </w:r>
          </w:p>
        </w:tc>
        <w:tc>
          <w:tcPr>
            <w:tcW w:w="992" w:type="dxa"/>
            <w:tcBorders>
              <w:top w:val="nil"/>
              <w:left w:val="nil"/>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3,5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0B4142">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3</w:t>
            </w:r>
          </w:p>
        </w:tc>
        <w:tc>
          <w:tcPr>
            <w:tcW w:w="1843" w:type="dxa"/>
            <w:tcBorders>
              <w:top w:val="nil"/>
              <w:left w:val="nil"/>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rPr>
                <w:rFonts w:ascii="Arial Narrow" w:hAnsi="Arial Narrow"/>
              </w:rPr>
            </w:pPr>
            <w:r w:rsidRPr="000B4142">
              <w:rPr>
                <w:rFonts w:ascii="Arial Narrow" w:hAnsi="Arial Narrow"/>
              </w:rPr>
              <w:t>Фоменко</w:t>
            </w:r>
            <w:r w:rsidR="007A719C">
              <w:rPr>
                <w:rFonts w:ascii="Arial Narrow" w:hAnsi="Arial Narrow"/>
              </w:rPr>
              <w:t xml:space="preserve"> – </w:t>
            </w:r>
            <w:r w:rsidRPr="000B4142">
              <w:rPr>
                <w:rFonts w:ascii="Arial Narrow" w:hAnsi="Arial Narrow"/>
              </w:rPr>
              <w:t>3 линия</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0,632</w:t>
            </w:r>
          </w:p>
        </w:tc>
        <w:tc>
          <w:tcPr>
            <w:tcW w:w="992" w:type="dxa"/>
            <w:tcBorders>
              <w:top w:val="nil"/>
              <w:left w:val="nil"/>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3,5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0B4142">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4</w:t>
            </w:r>
          </w:p>
        </w:tc>
        <w:tc>
          <w:tcPr>
            <w:tcW w:w="1843" w:type="dxa"/>
            <w:tcBorders>
              <w:top w:val="nil"/>
              <w:left w:val="nil"/>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rPr>
                <w:rFonts w:ascii="Arial Narrow" w:hAnsi="Arial Narrow"/>
              </w:rPr>
            </w:pPr>
            <w:r w:rsidRPr="000B4142">
              <w:rPr>
                <w:rFonts w:ascii="Arial Narrow" w:hAnsi="Arial Narrow"/>
              </w:rPr>
              <w:t>Фоменко</w:t>
            </w:r>
            <w:r w:rsidR="007A719C">
              <w:rPr>
                <w:rFonts w:ascii="Arial Narrow" w:hAnsi="Arial Narrow"/>
              </w:rPr>
              <w:t xml:space="preserve"> – </w:t>
            </w:r>
            <w:r w:rsidRPr="000B4142">
              <w:rPr>
                <w:rFonts w:ascii="Arial Narrow" w:hAnsi="Arial Narrow"/>
              </w:rPr>
              <w:t>4 линия</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0,224</w:t>
            </w:r>
          </w:p>
        </w:tc>
        <w:tc>
          <w:tcPr>
            <w:tcW w:w="992" w:type="dxa"/>
            <w:tcBorders>
              <w:top w:val="nil"/>
              <w:left w:val="nil"/>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3,5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0B4142">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5</w:t>
            </w:r>
          </w:p>
        </w:tc>
        <w:tc>
          <w:tcPr>
            <w:tcW w:w="1843" w:type="dxa"/>
            <w:tcBorders>
              <w:top w:val="nil"/>
              <w:left w:val="nil"/>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rPr>
                <w:rFonts w:ascii="Arial Narrow" w:hAnsi="Arial Narrow"/>
              </w:rPr>
            </w:pPr>
            <w:r w:rsidRPr="000B4142">
              <w:rPr>
                <w:rFonts w:ascii="Arial Narrow" w:hAnsi="Arial Narrow"/>
              </w:rPr>
              <w:t>Фоменко</w:t>
            </w:r>
            <w:r w:rsidR="007A719C">
              <w:rPr>
                <w:rFonts w:ascii="Arial Narrow" w:hAnsi="Arial Narrow"/>
              </w:rPr>
              <w:t xml:space="preserve"> – </w:t>
            </w:r>
            <w:r w:rsidRPr="000B4142">
              <w:rPr>
                <w:rFonts w:ascii="Arial Narrow" w:hAnsi="Arial Narrow"/>
              </w:rPr>
              <w:t>5 линия</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0,218</w:t>
            </w:r>
          </w:p>
        </w:tc>
        <w:tc>
          <w:tcPr>
            <w:tcW w:w="992" w:type="dxa"/>
            <w:tcBorders>
              <w:top w:val="nil"/>
              <w:left w:val="nil"/>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3,5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0B4142">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6</w:t>
            </w:r>
          </w:p>
        </w:tc>
        <w:tc>
          <w:tcPr>
            <w:tcW w:w="1843" w:type="dxa"/>
            <w:tcBorders>
              <w:top w:val="nil"/>
              <w:left w:val="nil"/>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rPr>
                <w:rFonts w:ascii="Arial Narrow" w:hAnsi="Arial Narrow"/>
              </w:rPr>
            </w:pPr>
            <w:r w:rsidRPr="000B4142">
              <w:rPr>
                <w:rFonts w:ascii="Arial Narrow" w:hAnsi="Arial Narrow"/>
              </w:rPr>
              <w:t>Фоменко</w:t>
            </w:r>
            <w:r w:rsidR="007A719C">
              <w:rPr>
                <w:rFonts w:ascii="Arial Narrow" w:hAnsi="Arial Narrow"/>
              </w:rPr>
              <w:t xml:space="preserve"> – </w:t>
            </w:r>
            <w:r w:rsidRPr="000B4142">
              <w:rPr>
                <w:rFonts w:ascii="Arial Narrow" w:hAnsi="Arial Narrow"/>
              </w:rPr>
              <w:t>6 линия</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0,486</w:t>
            </w:r>
          </w:p>
        </w:tc>
        <w:tc>
          <w:tcPr>
            <w:tcW w:w="992" w:type="dxa"/>
            <w:tcBorders>
              <w:top w:val="nil"/>
              <w:left w:val="nil"/>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3,5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0B4142">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7</w:t>
            </w:r>
          </w:p>
        </w:tc>
        <w:tc>
          <w:tcPr>
            <w:tcW w:w="1843" w:type="dxa"/>
            <w:tcBorders>
              <w:top w:val="nil"/>
              <w:left w:val="nil"/>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rPr>
                <w:rFonts w:ascii="Arial Narrow" w:hAnsi="Arial Narrow"/>
              </w:rPr>
            </w:pPr>
            <w:r w:rsidRPr="000B4142">
              <w:rPr>
                <w:rFonts w:ascii="Arial Narrow" w:hAnsi="Arial Narrow"/>
              </w:rPr>
              <w:t>Фоменко</w:t>
            </w:r>
            <w:r w:rsidR="007A719C">
              <w:rPr>
                <w:rFonts w:ascii="Arial Narrow" w:hAnsi="Arial Narrow"/>
              </w:rPr>
              <w:t xml:space="preserve"> – </w:t>
            </w:r>
            <w:r w:rsidRPr="000B4142">
              <w:rPr>
                <w:rFonts w:ascii="Arial Narrow" w:hAnsi="Arial Narrow"/>
              </w:rPr>
              <w:t>7 линия</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0,168</w:t>
            </w:r>
          </w:p>
        </w:tc>
        <w:tc>
          <w:tcPr>
            <w:tcW w:w="992" w:type="dxa"/>
            <w:tcBorders>
              <w:top w:val="nil"/>
              <w:left w:val="nil"/>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3,5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0B4142">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8</w:t>
            </w:r>
          </w:p>
        </w:tc>
        <w:tc>
          <w:tcPr>
            <w:tcW w:w="1843" w:type="dxa"/>
            <w:tcBorders>
              <w:top w:val="nil"/>
              <w:left w:val="nil"/>
              <w:bottom w:val="single" w:sz="4" w:space="0" w:color="auto"/>
              <w:right w:val="single" w:sz="4" w:space="0" w:color="auto"/>
            </w:tcBorders>
            <w:shd w:val="clear" w:color="auto" w:fill="auto"/>
            <w:vAlign w:val="bottom"/>
            <w:hideMark/>
          </w:tcPr>
          <w:p w:rsidR="000B4142" w:rsidRPr="000B4142" w:rsidRDefault="000B4142" w:rsidP="00FB5C98">
            <w:pPr>
              <w:spacing w:line="240" w:lineRule="auto"/>
              <w:rPr>
                <w:rFonts w:ascii="Arial Narrow" w:hAnsi="Arial Narrow"/>
              </w:rPr>
            </w:pPr>
            <w:r w:rsidRPr="000B4142">
              <w:rPr>
                <w:rFonts w:ascii="Arial Narrow" w:hAnsi="Arial Narrow"/>
              </w:rPr>
              <w:t>НСДТ Вишенка (объездная)</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0,210</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0B4142">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9</w:t>
            </w:r>
          </w:p>
        </w:tc>
        <w:tc>
          <w:tcPr>
            <w:tcW w:w="1843" w:type="dxa"/>
            <w:tcBorders>
              <w:top w:val="nil"/>
              <w:left w:val="nil"/>
              <w:bottom w:val="single" w:sz="4" w:space="0" w:color="auto"/>
              <w:right w:val="single" w:sz="4" w:space="0" w:color="auto"/>
            </w:tcBorders>
            <w:shd w:val="clear" w:color="auto" w:fill="auto"/>
            <w:vAlign w:val="bottom"/>
            <w:hideMark/>
          </w:tcPr>
          <w:p w:rsidR="000B4142" w:rsidRPr="000B4142" w:rsidRDefault="000B4142" w:rsidP="00FB5C98">
            <w:pPr>
              <w:spacing w:line="240" w:lineRule="auto"/>
              <w:rPr>
                <w:rFonts w:ascii="Arial Narrow" w:hAnsi="Arial Narrow"/>
              </w:rPr>
            </w:pPr>
            <w:r w:rsidRPr="000B4142">
              <w:rPr>
                <w:rFonts w:ascii="Arial Narrow" w:hAnsi="Arial Narrow"/>
              </w:rPr>
              <w:t>НСДТ Вишенка (пожарная)</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1,400</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0B4142">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10</w:t>
            </w:r>
          </w:p>
        </w:tc>
        <w:tc>
          <w:tcPr>
            <w:tcW w:w="1843" w:type="dxa"/>
            <w:tcBorders>
              <w:top w:val="nil"/>
              <w:left w:val="nil"/>
              <w:bottom w:val="single" w:sz="4" w:space="0" w:color="auto"/>
              <w:right w:val="single" w:sz="4" w:space="0" w:color="auto"/>
            </w:tcBorders>
            <w:shd w:val="clear" w:color="auto" w:fill="auto"/>
            <w:vAlign w:val="bottom"/>
            <w:hideMark/>
          </w:tcPr>
          <w:p w:rsidR="000B4142" w:rsidRPr="000B4142" w:rsidRDefault="000B4142" w:rsidP="00FB5C98">
            <w:pPr>
              <w:spacing w:line="240" w:lineRule="auto"/>
              <w:rPr>
                <w:rFonts w:ascii="Arial Narrow" w:hAnsi="Arial Narrow"/>
              </w:rPr>
            </w:pPr>
            <w:r w:rsidRPr="000B4142">
              <w:rPr>
                <w:rFonts w:ascii="Arial Narrow" w:hAnsi="Arial Narrow"/>
              </w:rPr>
              <w:t>НСДТ Вишенка</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0,100</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5</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0B4142">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11</w:t>
            </w:r>
          </w:p>
        </w:tc>
        <w:tc>
          <w:tcPr>
            <w:tcW w:w="1843" w:type="dxa"/>
            <w:tcBorders>
              <w:top w:val="nil"/>
              <w:left w:val="nil"/>
              <w:bottom w:val="single" w:sz="4" w:space="0" w:color="auto"/>
              <w:right w:val="single" w:sz="4" w:space="0" w:color="auto"/>
            </w:tcBorders>
            <w:shd w:val="clear" w:color="auto" w:fill="auto"/>
            <w:vAlign w:val="bottom"/>
            <w:hideMark/>
          </w:tcPr>
          <w:p w:rsidR="000B4142" w:rsidRPr="000B4142" w:rsidRDefault="000B4142" w:rsidP="00FB5C98">
            <w:pPr>
              <w:spacing w:line="240" w:lineRule="auto"/>
              <w:rPr>
                <w:rFonts w:ascii="Arial Narrow" w:hAnsi="Arial Narrow"/>
              </w:rPr>
            </w:pPr>
            <w:r w:rsidRPr="000B4142">
              <w:rPr>
                <w:rFonts w:ascii="Arial Narrow" w:hAnsi="Arial Narrow"/>
              </w:rPr>
              <w:t>НСДТ Вишенка</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0,900</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5/6/7</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0B4142">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12</w:t>
            </w:r>
          </w:p>
        </w:tc>
        <w:tc>
          <w:tcPr>
            <w:tcW w:w="1843" w:type="dxa"/>
            <w:tcBorders>
              <w:top w:val="nil"/>
              <w:left w:val="nil"/>
              <w:bottom w:val="single" w:sz="4" w:space="0" w:color="auto"/>
              <w:right w:val="single" w:sz="4" w:space="0" w:color="auto"/>
            </w:tcBorders>
            <w:shd w:val="clear" w:color="auto" w:fill="auto"/>
            <w:vAlign w:val="bottom"/>
            <w:hideMark/>
          </w:tcPr>
          <w:p w:rsidR="000B4142" w:rsidRPr="000B4142" w:rsidRDefault="000B4142" w:rsidP="00FB5C98">
            <w:pPr>
              <w:spacing w:line="240" w:lineRule="auto"/>
              <w:rPr>
                <w:rFonts w:ascii="Arial Narrow" w:hAnsi="Arial Narrow"/>
              </w:rPr>
            </w:pPr>
            <w:r w:rsidRPr="000B4142">
              <w:rPr>
                <w:rFonts w:ascii="Arial Narrow" w:hAnsi="Arial Narrow"/>
              </w:rPr>
              <w:t xml:space="preserve">НСДТ Вишенка, Заря, </w:t>
            </w:r>
            <w:r w:rsidR="000D41D4" w:rsidRPr="000B4142">
              <w:rPr>
                <w:rFonts w:ascii="Arial Narrow" w:hAnsi="Arial Narrow"/>
              </w:rPr>
              <w:t xml:space="preserve">Бештау </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0,800</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5/6/7</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0B4142">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13</w:t>
            </w:r>
          </w:p>
        </w:tc>
        <w:tc>
          <w:tcPr>
            <w:tcW w:w="1843" w:type="dxa"/>
            <w:tcBorders>
              <w:top w:val="nil"/>
              <w:left w:val="nil"/>
              <w:bottom w:val="single" w:sz="4" w:space="0" w:color="auto"/>
              <w:right w:val="single" w:sz="4" w:space="0" w:color="auto"/>
            </w:tcBorders>
            <w:shd w:val="clear" w:color="auto" w:fill="auto"/>
            <w:vAlign w:val="bottom"/>
            <w:hideMark/>
          </w:tcPr>
          <w:p w:rsidR="000B4142" w:rsidRPr="000B4142" w:rsidRDefault="000B4142" w:rsidP="00FB5C98">
            <w:pPr>
              <w:spacing w:line="240" w:lineRule="auto"/>
              <w:rPr>
                <w:rFonts w:ascii="Arial Narrow" w:hAnsi="Arial Narrow"/>
              </w:rPr>
            </w:pPr>
            <w:r w:rsidRPr="000B4142">
              <w:rPr>
                <w:rFonts w:ascii="Arial Narrow" w:hAnsi="Arial Narrow"/>
              </w:rPr>
              <w:t>НСДТ Калинка (проезд)</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0,500</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4/5/6</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0B4142">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14</w:t>
            </w:r>
          </w:p>
        </w:tc>
        <w:tc>
          <w:tcPr>
            <w:tcW w:w="1843" w:type="dxa"/>
            <w:tcBorders>
              <w:top w:val="nil"/>
              <w:left w:val="nil"/>
              <w:bottom w:val="single" w:sz="4" w:space="0" w:color="auto"/>
              <w:right w:val="single" w:sz="4" w:space="0" w:color="auto"/>
            </w:tcBorders>
            <w:shd w:val="clear" w:color="auto" w:fill="auto"/>
            <w:vAlign w:val="bottom"/>
            <w:hideMark/>
          </w:tcPr>
          <w:p w:rsidR="000B4142" w:rsidRPr="000B4142" w:rsidRDefault="000B4142" w:rsidP="00FB5C98">
            <w:pPr>
              <w:spacing w:line="240" w:lineRule="auto"/>
              <w:rPr>
                <w:rFonts w:ascii="Arial Narrow" w:hAnsi="Arial Narrow"/>
              </w:rPr>
            </w:pPr>
            <w:r w:rsidRPr="000B4142">
              <w:rPr>
                <w:rFonts w:ascii="Arial Narrow" w:hAnsi="Arial Narrow"/>
              </w:rPr>
              <w:t>НСДТ Калинка (тех.</w:t>
            </w:r>
            <w:r w:rsidR="000D41D4">
              <w:rPr>
                <w:rFonts w:ascii="Arial Narrow" w:hAnsi="Arial Narrow"/>
              </w:rPr>
              <w:t xml:space="preserve"> </w:t>
            </w:r>
            <w:r w:rsidRPr="000B4142">
              <w:rPr>
                <w:rFonts w:ascii="Arial Narrow" w:hAnsi="Arial Narrow"/>
              </w:rPr>
              <w:t>проезд)</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0,280</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4</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0B4142">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15</w:t>
            </w:r>
          </w:p>
        </w:tc>
        <w:tc>
          <w:tcPr>
            <w:tcW w:w="1843" w:type="dxa"/>
            <w:tcBorders>
              <w:top w:val="nil"/>
              <w:left w:val="nil"/>
              <w:bottom w:val="single" w:sz="4" w:space="0" w:color="auto"/>
              <w:right w:val="single" w:sz="4" w:space="0" w:color="auto"/>
            </w:tcBorders>
            <w:shd w:val="clear" w:color="auto" w:fill="auto"/>
            <w:vAlign w:val="bottom"/>
            <w:hideMark/>
          </w:tcPr>
          <w:p w:rsidR="000B4142" w:rsidRPr="000B4142" w:rsidRDefault="000B4142" w:rsidP="00FB5C98">
            <w:pPr>
              <w:spacing w:line="240" w:lineRule="auto"/>
              <w:rPr>
                <w:rFonts w:ascii="Arial Narrow" w:hAnsi="Arial Narrow"/>
              </w:rPr>
            </w:pPr>
            <w:r w:rsidRPr="000B4142">
              <w:rPr>
                <w:rFonts w:ascii="Arial Narrow" w:hAnsi="Arial Narrow"/>
              </w:rPr>
              <w:t>НСДТ Крепость, Восход</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1,300</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5/6/7/8</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0B4142">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16</w:t>
            </w:r>
          </w:p>
        </w:tc>
        <w:tc>
          <w:tcPr>
            <w:tcW w:w="1843" w:type="dxa"/>
            <w:tcBorders>
              <w:top w:val="nil"/>
              <w:left w:val="nil"/>
              <w:bottom w:val="single" w:sz="4" w:space="0" w:color="auto"/>
              <w:right w:val="single" w:sz="4" w:space="0" w:color="auto"/>
            </w:tcBorders>
            <w:shd w:val="clear" w:color="auto" w:fill="auto"/>
            <w:vAlign w:val="bottom"/>
            <w:hideMark/>
          </w:tcPr>
          <w:p w:rsidR="000B4142" w:rsidRPr="000B4142" w:rsidRDefault="000B4142" w:rsidP="00FB5C98">
            <w:pPr>
              <w:spacing w:line="240" w:lineRule="auto"/>
              <w:rPr>
                <w:rFonts w:ascii="Arial Narrow" w:hAnsi="Arial Narrow"/>
              </w:rPr>
            </w:pPr>
            <w:r w:rsidRPr="000B4142">
              <w:rPr>
                <w:rFonts w:ascii="Arial Narrow" w:hAnsi="Arial Narrow"/>
              </w:rPr>
              <w:t>НСДТ Тюльпан.</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0,260</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5/6</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0B4142">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17</w:t>
            </w:r>
          </w:p>
        </w:tc>
        <w:tc>
          <w:tcPr>
            <w:tcW w:w="1843" w:type="dxa"/>
            <w:tcBorders>
              <w:top w:val="nil"/>
              <w:left w:val="nil"/>
              <w:bottom w:val="single" w:sz="4" w:space="0" w:color="auto"/>
              <w:right w:val="single" w:sz="4" w:space="0" w:color="auto"/>
            </w:tcBorders>
            <w:shd w:val="clear" w:color="auto" w:fill="auto"/>
            <w:vAlign w:val="bottom"/>
            <w:hideMark/>
          </w:tcPr>
          <w:p w:rsidR="000B4142" w:rsidRPr="000B4142" w:rsidRDefault="000B4142" w:rsidP="00FB5C98">
            <w:pPr>
              <w:spacing w:line="240" w:lineRule="auto"/>
              <w:rPr>
                <w:rFonts w:ascii="Arial Narrow" w:hAnsi="Arial Narrow"/>
              </w:rPr>
            </w:pPr>
            <w:r w:rsidRPr="000B4142">
              <w:rPr>
                <w:rFonts w:ascii="Arial Narrow" w:hAnsi="Arial Narrow"/>
              </w:rPr>
              <w:t>НСДТ Тюльпан</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0,575</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5/6</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0B4142">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18</w:t>
            </w:r>
          </w:p>
        </w:tc>
        <w:tc>
          <w:tcPr>
            <w:tcW w:w="1843" w:type="dxa"/>
            <w:tcBorders>
              <w:top w:val="nil"/>
              <w:left w:val="nil"/>
              <w:bottom w:val="single" w:sz="4" w:space="0" w:color="auto"/>
              <w:right w:val="single" w:sz="4" w:space="0" w:color="auto"/>
            </w:tcBorders>
            <w:shd w:val="clear" w:color="auto" w:fill="auto"/>
            <w:vAlign w:val="bottom"/>
            <w:hideMark/>
          </w:tcPr>
          <w:p w:rsidR="000B4142" w:rsidRPr="000B4142" w:rsidRDefault="000B4142" w:rsidP="00FB5C98">
            <w:pPr>
              <w:spacing w:line="240" w:lineRule="auto"/>
              <w:rPr>
                <w:rFonts w:ascii="Arial Narrow" w:hAnsi="Arial Narrow"/>
              </w:rPr>
            </w:pPr>
            <w:r w:rsidRPr="000B4142">
              <w:rPr>
                <w:rFonts w:ascii="Arial Narrow" w:hAnsi="Arial Narrow"/>
              </w:rPr>
              <w:t>НСДТ Тюльпан</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0,700</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5/6</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0B4142">
        <w:trPr>
          <w:gridAfter w:val="1"/>
          <w:wAfter w:w="601"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ind w:right="-57"/>
              <w:jc w:val="center"/>
              <w:rPr>
                <w:rFonts w:ascii="Arial Narrow" w:hAnsi="Arial Narrow"/>
              </w:rPr>
            </w:pPr>
            <w:r w:rsidRPr="000B4142">
              <w:rPr>
                <w:rFonts w:ascii="Arial Narrow" w:hAnsi="Arial Narrow"/>
              </w:rPr>
              <w:t>19</w:t>
            </w:r>
          </w:p>
        </w:tc>
        <w:tc>
          <w:tcPr>
            <w:tcW w:w="1843" w:type="dxa"/>
            <w:tcBorders>
              <w:top w:val="nil"/>
              <w:left w:val="nil"/>
              <w:bottom w:val="single" w:sz="4" w:space="0" w:color="auto"/>
              <w:right w:val="single" w:sz="4" w:space="0" w:color="auto"/>
            </w:tcBorders>
            <w:shd w:val="clear" w:color="auto" w:fill="auto"/>
            <w:vAlign w:val="bottom"/>
            <w:hideMark/>
          </w:tcPr>
          <w:p w:rsidR="000B4142" w:rsidRPr="000B4142" w:rsidRDefault="000B4142" w:rsidP="00FB5C98">
            <w:pPr>
              <w:spacing w:line="240" w:lineRule="auto"/>
              <w:rPr>
                <w:rFonts w:ascii="Arial Narrow" w:hAnsi="Arial Narrow"/>
              </w:rPr>
            </w:pPr>
            <w:r w:rsidRPr="000B4142">
              <w:rPr>
                <w:rFonts w:ascii="Arial Narrow" w:hAnsi="Arial Narrow"/>
              </w:rPr>
              <w:t>НСДТ Тюльпан</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0,885</w:t>
            </w:r>
          </w:p>
        </w:tc>
        <w:tc>
          <w:tcPr>
            <w:tcW w:w="992"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5/6</w:t>
            </w:r>
          </w:p>
        </w:tc>
        <w:tc>
          <w:tcPr>
            <w:tcW w:w="1843" w:type="dxa"/>
            <w:tcBorders>
              <w:top w:val="nil"/>
              <w:left w:val="nil"/>
              <w:bottom w:val="single" w:sz="4" w:space="0" w:color="auto"/>
              <w:right w:val="single" w:sz="4" w:space="0" w:color="auto"/>
            </w:tcBorders>
            <w:shd w:val="clear" w:color="auto" w:fill="auto"/>
            <w:noWrap/>
            <w:vAlign w:val="center"/>
            <w:hideMark/>
          </w:tcPr>
          <w:p w:rsidR="000B4142" w:rsidRPr="000B4142" w:rsidRDefault="000B4142" w:rsidP="00FB5C98">
            <w:pPr>
              <w:spacing w:line="240" w:lineRule="auto"/>
              <w:jc w:val="center"/>
              <w:rPr>
                <w:rFonts w:ascii="Arial Narrow" w:hAnsi="Arial Narrow"/>
              </w:rPr>
            </w:pPr>
            <w:r w:rsidRPr="000B4142">
              <w:rPr>
                <w:rFonts w:ascii="Arial Narrow" w:hAnsi="Arial Narrow"/>
              </w:rPr>
              <w:t>А/ЩГ</w:t>
            </w:r>
          </w:p>
        </w:tc>
        <w:tc>
          <w:tcPr>
            <w:tcW w:w="2835" w:type="dxa"/>
            <w:tcBorders>
              <w:top w:val="nil"/>
              <w:left w:val="nil"/>
              <w:bottom w:val="single" w:sz="4" w:space="0" w:color="auto"/>
              <w:right w:val="single" w:sz="4" w:space="0" w:color="auto"/>
            </w:tcBorders>
            <w:shd w:val="clear" w:color="auto" w:fill="auto"/>
            <w:vAlign w:val="center"/>
            <w:hideMark/>
          </w:tcPr>
          <w:p w:rsidR="000B4142" w:rsidRPr="000B4142" w:rsidRDefault="000B4142" w:rsidP="00FB5C98">
            <w:pPr>
              <w:spacing w:line="240" w:lineRule="auto"/>
              <w:rPr>
                <w:rFonts w:ascii="Arial Narrow" w:hAnsi="Arial Narrow"/>
              </w:rPr>
            </w:pPr>
            <w:r w:rsidRPr="000B4142">
              <w:rPr>
                <w:rFonts w:ascii="Arial Narrow" w:hAnsi="Arial Narrow"/>
              </w:rPr>
              <w:t>V, проезд второстепенный</w:t>
            </w:r>
          </w:p>
        </w:tc>
      </w:tr>
      <w:tr w:rsidR="000B4142" w:rsidRPr="000B4142" w:rsidTr="000B4142">
        <w:trPr>
          <w:gridAfter w:val="1"/>
          <w:wAfter w:w="601" w:type="dxa"/>
          <w:trHeight w:val="37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ind w:right="-57"/>
              <w:rPr>
                <w:rFonts w:ascii="Arial Narrow" w:hAnsi="Arial Narrow"/>
                <w:b/>
                <w:bCs/>
              </w:rPr>
            </w:pPr>
            <w:r w:rsidRPr="000B4142">
              <w:rPr>
                <w:rFonts w:ascii="Arial Narrow" w:hAnsi="Arial Narrow"/>
                <w:b/>
                <w:bCs/>
              </w:rPr>
              <w:t> </w:t>
            </w:r>
          </w:p>
        </w:tc>
        <w:tc>
          <w:tcPr>
            <w:tcW w:w="1843" w:type="dxa"/>
            <w:tcBorders>
              <w:top w:val="nil"/>
              <w:left w:val="nil"/>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rPr>
                <w:rFonts w:ascii="Arial Narrow" w:hAnsi="Arial Narrow"/>
                <w:b/>
                <w:bCs/>
              </w:rPr>
            </w:pPr>
            <w:r w:rsidRPr="000B4142">
              <w:rPr>
                <w:rFonts w:ascii="Arial Narrow" w:hAnsi="Arial Narrow"/>
                <w:b/>
                <w:bCs/>
              </w:rPr>
              <w:t>ИТОГО:</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jc w:val="right"/>
              <w:rPr>
                <w:rFonts w:ascii="Arial Narrow" w:hAnsi="Arial Narrow"/>
                <w:b/>
                <w:bCs/>
              </w:rPr>
            </w:pPr>
            <w:r w:rsidRPr="000B4142">
              <w:rPr>
                <w:rFonts w:ascii="Arial Narrow" w:hAnsi="Arial Narrow"/>
                <w:b/>
                <w:bCs/>
              </w:rPr>
              <w:t>252,713</w:t>
            </w:r>
          </w:p>
        </w:tc>
        <w:tc>
          <w:tcPr>
            <w:tcW w:w="992" w:type="dxa"/>
            <w:tcBorders>
              <w:top w:val="nil"/>
              <w:left w:val="nil"/>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rPr>
                <w:rFonts w:ascii="Arial Narrow" w:hAnsi="Arial Narrow"/>
                <w:b/>
                <w:bCs/>
              </w:rPr>
            </w:pPr>
            <w:r w:rsidRPr="000B4142">
              <w:rPr>
                <w:rFonts w:ascii="Arial Narrow" w:hAnsi="Arial Narrow"/>
                <w:b/>
                <w:bCs/>
              </w:rPr>
              <w:t> </w:t>
            </w:r>
          </w:p>
        </w:tc>
        <w:tc>
          <w:tcPr>
            <w:tcW w:w="1843" w:type="dxa"/>
            <w:tcBorders>
              <w:top w:val="nil"/>
              <w:left w:val="nil"/>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rPr>
                <w:rFonts w:ascii="Arial Narrow" w:hAnsi="Arial Narrow"/>
                <w:b/>
                <w:bCs/>
              </w:rPr>
            </w:pPr>
            <w:r w:rsidRPr="000B4142">
              <w:rPr>
                <w:rFonts w:ascii="Arial Narrow" w:hAnsi="Arial Narrow"/>
                <w:b/>
                <w:bCs/>
              </w:rPr>
              <w:t> </w:t>
            </w:r>
          </w:p>
        </w:tc>
        <w:tc>
          <w:tcPr>
            <w:tcW w:w="2835" w:type="dxa"/>
            <w:tcBorders>
              <w:top w:val="nil"/>
              <w:left w:val="nil"/>
              <w:bottom w:val="single" w:sz="4" w:space="0" w:color="auto"/>
              <w:right w:val="single" w:sz="4" w:space="0" w:color="auto"/>
            </w:tcBorders>
            <w:shd w:val="clear" w:color="auto" w:fill="auto"/>
            <w:noWrap/>
            <w:vAlign w:val="bottom"/>
            <w:hideMark/>
          </w:tcPr>
          <w:p w:rsidR="000B4142" w:rsidRPr="000B4142" w:rsidRDefault="000B4142" w:rsidP="00FB5C98">
            <w:pPr>
              <w:spacing w:line="240" w:lineRule="auto"/>
              <w:rPr>
                <w:rFonts w:ascii="Arial Narrow" w:hAnsi="Arial Narrow"/>
                <w:b/>
                <w:bCs/>
              </w:rPr>
            </w:pPr>
            <w:r w:rsidRPr="000B4142">
              <w:rPr>
                <w:rFonts w:ascii="Arial Narrow" w:hAnsi="Arial Narrow"/>
                <w:b/>
                <w:bCs/>
              </w:rPr>
              <w:t> </w:t>
            </w:r>
          </w:p>
        </w:tc>
      </w:tr>
    </w:tbl>
    <w:p w:rsidR="00D32643" w:rsidRDefault="00D32643" w:rsidP="00A93F83">
      <w:pPr>
        <w:spacing w:line="360" w:lineRule="auto"/>
        <w:rPr>
          <w:rStyle w:val="a6"/>
          <w:rFonts w:ascii="Arial" w:hAnsi="Arial" w:cs="Arial"/>
          <w:b/>
          <w:color w:val="auto"/>
          <w:u w:val="none"/>
        </w:rPr>
      </w:pPr>
    </w:p>
    <w:p w:rsidR="00BC0196" w:rsidRPr="00BC0196" w:rsidRDefault="00996DCE" w:rsidP="000324B2">
      <w:pPr>
        <w:outlineLvl w:val="1"/>
        <w:rPr>
          <w:rStyle w:val="a6"/>
          <w:rFonts w:ascii="Arial Narrow" w:hAnsi="Arial Narrow" w:cs="Arial"/>
          <w:b/>
          <w:color w:val="1F497D" w:themeColor="text2"/>
          <w:sz w:val="28"/>
          <w:szCs w:val="28"/>
          <w:u w:val="none"/>
        </w:rPr>
      </w:pPr>
      <w:bookmarkStart w:id="245" w:name="_Toc55335793"/>
      <w:bookmarkStart w:id="246" w:name="_Toc75255031"/>
      <w:r>
        <w:rPr>
          <w:rStyle w:val="a6"/>
          <w:rFonts w:ascii="Arial Narrow" w:hAnsi="Arial Narrow" w:cs="Arial"/>
          <w:b/>
          <w:color w:val="1F497D" w:themeColor="text2"/>
          <w:sz w:val="28"/>
          <w:szCs w:val="28"/>
          <w:u w:val="none"/>
        </w:rPr>
        <w:lastRenderedPageBreak/>
        <w:t xml:space="preserve">Приложение </w:t>
      </w:r>
      <w:r w:rsidR="000F70FC">
        <w:rPr>
          <w:rStyle w:val="a6"/>
          <w:rFonts w:ascii="Arial Narrow" w:hAnsi="Arial Narrow" w:cs="Arial"/>
          <w:b/>
          <w:color w:val="1F497D" w:themeColor="text2"/>
          <w:sz w:val="28"/>
          <w:szCs w:val="28"/>
          <w:u w:val="none"/>
        </w:rPr>
        <w:t>6</w:t>
      </w:r>
      <w:r w:rsidR="00D32643" w:rsidRPr="00BC0196">
        <w:rPr>
          <w:rStyle w:val="a6"/>
          <w:rFonts w:ascii="Arial Narrow" w:hAnsi="Arial Narrow" w:cs="Arial"/>
          <w:b/>
          <w:color w:val="1F497D" w:themeColor="text2"/>
          <w:sz w:val="28"/>
          <w:szCs w:val="28"/>
          <w:u w:val="none"/>
        </w:rPr>
        <w:t xml:space="preserve"> –</w:t>
      </w:r>
      <w:r w:rsidR="00BC0196" w:rsidRPr="00BC0196">
        <w:rPr>
          <w:rStyle w:val="a6"/>
          <w:rFonts w:ascii="Arial Narrow" w:hAnsi="Arial Narrow" w:cs="Arial"/>
          <w:b/>
          <w:color w:val="1F497D" w:themeColor="text2"/>
          <w:sz w:val="28"/>
          <w:szCs w:val="28"/>
          <w:u w:val="none"/>
        </w:rPr>
        <w:t xml:space="preserve"> Перечень автобусных маршрутов городского округа города-курорта Кисловодска</w:t>
      </w:r>
      <w:bookmarkEnd w:id="245"/>
      <w:bookmarkEnd w:id="246"/>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630"/>
        <w:gridCol w:w="708"/>
        <w:gridCol w:w="2552"/>
        <w:gridCol w:w="2126"/>
        <w:gridCol w:w="2632"/>
        <w:gridCol w:w="992"/>
      </w:tblGrid>
      <w:tr w:rsidR="00BC0196" w:rsidRPr="00F01C09" w:rsidTr="00F01C09">
        <w:trPr>
          <w:cantSplit/>
          <w:trHeight w:val="3076"/>
        </w:trPr>
        <w:tc>
          <w:tcPr>
            <w:tcW w:w="630" w:type="dxa"/>
            <w:shd w:val="clear" w:color="auto" w:fill="FFFFFF"/>
            <w:tcMar>
              <w:top w:w="0" w:type="dxa"/>
              <w:left w:w="28" w:type="dxa"/>
              <w:bottom w:w="0" w:type="dxa"/>
              <w:right w:w="28" w:type="dxa"/>
            </w:tcMar>
            <w:textDirection w:val="btLr"/>
            <w:vAlign w:val="center"/>
            <w:hideMark/>
          </w:tcPr>
          <w:p w:rsidR="00BC0196" w:rsidRPr="00F01C09" w:rsidRDefault="00BC0196" w:rsidP="00F01C09">
            <w:pPr>
              <w:spacing w:line="240" w:lineRule="auto"/>
              <w:ind w:left="6" w:right="6"/>
              <w:contextualSpacing/>
              <w:jc w:val="center"/>
              <w:rPr>
                <w:rFonts w:ascii="Arial Narrow" w:hAnsi="Arial Narrow"/>
                <w:b/>
                <w:bCs/>
                <w:sz w:val="20"/>
                <w:szCs w:val="20"/>
              </w:rPr>
            </w:pPr>
            <w:r w:rsidRPr="00F01C09">
              <w:rPr>
                <w:rFonts w:ascii="Arial Narrow" w:hAnsi="Arial Narrow"/>
                <w:b/>
                <w:bCs/>
                <w:sz w:val="20"/>
                <w:szCs w:val="20"/>
              </w:rPr>
              <w:t>Регистрационный номер</w:t>
            </w:r>
          </w:p>
          <w:p w:rsidR="00BC0196" w:rsidRPr="00F01C09" w:rsidRDefault="00BC0196" w:rsidP="00F01C09">
            <w:pPr>
              <w:spacing w:line="240" w:lineRule="auto"/>
              <w:ind w:left="6" w:right="6"/>
              <w:contextualSpacing/>
              <w:jc w:val="center"/>
              <w:rPr>
                <w:rFonts w:ascii="Arial Narrow" w:hAnsi="Arial Narrow"/>
                <w:b/>
                <w:bCs/>
                <w:sz w:val="20"/>
                <w:szCs w:val="20"/>
              </w:rPr>
            </w:pPr>
            <w:r w:rsidRPr="00F01C09">
              <w:rPr>
                <w:rFonts w:ascii="Arial Narrow" w:hAnsi="Arial Narrow"/>
                <w:b/>
                <w:bCs/>
                <w:sz w:val="20"/>
                <w:szCs w:val="20"/>
              </w:rPr>
              <w:t>маршрута в реестре</w:t>
            </w:r>
          </w:p>
        </w:tc>
        <w:tc>
          <w:tcPr>
            <w:tcW w:w="708" w:type="dxa"/>
            <w:shd w:val="clear" w:color="auto" w:fill="FFFFFF"/>
            <w:tcMar>
              <w:top w:w="0" w:type="dxa"/>
              <w:left w:w="28" w:type="dxa"/>
              <w:bottom w:w="0" w:type="dxa"/>
              <w:right w:w="28" w:type="dxa"/>
            </w:tcMar>
            <w:textDirection w:val="btLr"/>
            <w:vAlign w:val="center"/>
            <w:hideMark/>
          </w:tcPr>
          <w:p w:rsidR="00BC0196" w:rsidRPr="00F01C09" w:rsidRDefault="00BC0196" w:rsidP="00F01C09">
            <w:pPr>
              <w:spacing w:line="240" w:lineRule="auto"/>
              <w:ind w:left="6" w:right="6"/>
              <w:contextualSpacing/>
              <w:jc w:val="center"/>
              <w:rPr>
                <w:rFonts w:ascii="Arial Narrow" w:hAnsi="Arial Narrow"/>
                <w:b/>
                <w:bCs/>
                <w:sz w:val="20"/>
                <w:szCs w:val="20"/>
              </w:rPr>
            </w:pPr>
            <w:r w:rsidRPr="00F01C09">
              <w:rPr>
                <w:rFonts w:ascii="Arial Narrow" w:hAnsi="Arial Narrow"/>
                <w:b/>
                <w:bCs/>
                <w:sz w:val="20"/>
                <w:szCs w:val="20"/>
              </w:rPr>
              <w:t>Порядковый номер</w:t>
            </w:r>
          </w:p>
          <w:p w:rsidR="00BC0196" w:rsidRPr="00F01C09" w:rsidRDefault="00BC0196" w:rsidP="00F01C09">
            <w:pPr>
              <w:spacing w:line="240" w:lineRule="auto"/>
              <w:ind w:left="6" w:right="6"/>
              <w:contextualSpacing/>
              <w:jc w:val="center"/>
              <w:rPr>
                <w:rFonts w:ascii="Arial Narrow" w:hAnsi="Arial Narrow"/>
                <w:b/>
                <w:bCs/>
                <w:sz w:val="20"/>
                <w:szCs w:val="20"/>
              </w:rPr>
            </w:pPr>
          </w:p>
        </w:tc>
        <w:tc>
          <w:tcPr>
            <w:tcW w:w="2552"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jc w:val="center"/>
              <w:rPr>
                <w:rFonts w:ascii="Arial Narrow" w:hAnsi="Arial Narrow"/>
                <w:b/>
                <w:bCs/>
                <w:sz w:val="20"/>
                <w:szCs w:val="20"/>
              </w:rPr>
            </w:pPr>
            <w:r w:rsidRPr="00F01C09">
              <w:rPr>
                <w:rFonts w:ascii="Arial Narrow" w:hAnsi="Arial Narrow"/>
                <w:b/>
                <w:bCs/>
                <w:sz w:val="20"/>
                <w:szCs w:val="20"/>
              </w:rPr>
              <w:t>Наименование маршрута</w:t>
            </w:r>
          </w:p>
          <w:p w:rsidR="00BC0196" w:rsidRPr="00F01C09" w:rsidRDefault="00BC0196" w:rsidP="00F01C09">
            <w:pPr>
              <w:spacing w:line="240" w:lineRule="auto"/>
              <w:ind w:left="6" w:right="6"/>
              <w:contextualSpacing/>
              <w:jc w:val="center"/>
              <w:rPr>
                <w:rFonts w:ascii="Arial Narrow" w:hAnsi="Arial Narrow"/>
                <w:b/>
                <w:bCs/>
                <w:sz w:val="20"/>
                <w:szCs w:val="20"/>
              </w:rPr>
            </w:pPr>
            <w:r w:rsidRPr="00F01C09">
              <w:rPr>
                <w:rFonts w:ascii="Arial Narrow" w:hAnsi="Arial Narrow"/>
                <w:b/>
                <w:bCs/>
                <w:sz w:val="20"/>
                <w:szCs w:val="20"/>
              </w:rPr>
              <w:t>регулярных перевозок</w:t>
            </w:r>
          </w:p>
          <w:p w:rsidR="00BC0196" w:rsidRPr="00F01C09" w:rsidRDefault="00BC0196" w:rsidP="00F01C09">
            <w:pPr>
              <w:spacing w:line="240" w:lineRule="auto"/>
              <w:ind w:left="6" w:right="6"/>
              <w:contextualSpacing/>
              <w:jc w:val="center"/>
              <w:rPr>
                <w:rFonts w:ascii="Arial Narrow" w:hAnsi="Arial Narrow"/>
                <w:b/>
                <w:bCs/>
                <w:sz w:val="20"/>
                <w:szCs w:val="20"/>
              </w:rPr>
            </w:pPr>
            <w:r w:rsidRPr="00F01C09">
              <w:rPr>
                <w:rFonts w:ascii="Arial Narrow" w:hAnsi="Arial Narrow"/>
                <w:b/>
                <w:bCs/>
                <w:sz w:val="20"/>
                <w:szCs w:val="20"/>
              </w:rPr>
              <w:t>(от начального остановочного</w:t>
            </w:r>
          </w:p>
          <w:p w:rsidR="00BC0196" w:rsidRPr="00F01C09" w:rsidRDefault="00BC0196" w:rsidP="00F01C09">
            <w:pPr>
              <w:spacing w:line="240" w:lineRule="auto"/>
              <w:ind w:left="6" w:right="6"/>
              <w:contextualSpacing/>
              <w:jc w:val="center"/>
              <w:rPr>
                <w:rFonts w:ascii="Arial Narrow" w:hAnsi="Arial Narrow"/>
                <w:b/>
                <w:bCs/>
                <w:sz w:val="20"/>
                <w:szCs w:val="20"/>
              </w:rPr>
            </w:pPr>
            <w:r w:rsidRPr="00F01C09">
              <w:rPr>
                <w:rFonts w:ascii="Arial Narrow" w:hAnsi="Arial Narrow"/>
                <w:b/>
                <w:bCs/>
                <w:sz w:val="20"/>
                <w:szCs w:val="20"/>
              </w:rPr>
              <w:t>пункта до конечного</w:t>
            </w:r>
          </w:p>
          <w:p w:rsidR="00BC0196" w:rsidRPr="00F01C09" w:rsidRDefault="00BC0196" w:rsidP="00F01C09">
            <w:pPr>
              <w:spacing w:line="240" w:lineRule="auto"/>
              <w:ind w:left="6" w:right="6"/>
              <w:contextualSpacing/>
              <w:jc w:val="center"/>
              <w:rPr>
                <w:rFonts w:ascii="Arial Narrow" w:hAnsi="Arial Narrow"/>
                <w:b/>
                <w:bCs/>
                <w:sz w:val="20"/>
                <w:szCs w:val="20"/>
              </w:rPr>
            </w:pPr>
            <w:r w:rsidRPr="00F01C09">
              <w:rPr>
                <w:rFonts w:ascii="Arial Narrow" w:hAnsi="Arial Narrow"/>
                <w:b/>
                <w:bCs/>
                <w:sz w:val="20"/>
                <w:szCs w:val="20"/>
              </w:rPr>
              <w:t>остановочного пункта)</w:t>
            </w:r>
          </w:p>
        </w:tc>
        <w:tc>
          <w:tcPr>
            <w:tcW w:w="2126"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jc w:val="center"/>
              <w:rPr>
                <w:rFonts w:ascii="Arial Narrow" w:hAnsi="Arial Narrow"/>
                <w:b/>
                <w:bCs/>
                <w:sz w:val="20"/>
                <w:szCs w:val="20"/>
              </w:rPr>
            </w:pPr>
            <w:r w:rsidRPr="00F01C09">
              <w:rPr>
                <w:rFonts w:ascii="Arial Narrow" w:hAnsi="Arial Narrow"/>
                <w:b/>
                <w:bCs/>
                <w:sz w:val="20"/>
                <w:szCs w:val="20"/>
              </w:rPr>
              <w:t>Наименование</w:t>
            </w:r>
          </w:p>
          <w:p w:rsidR="00BC0196" w:rsidRPr="00F01C09" w:rsidRDefault="00BC0196" w:rsidP="00F01C09">
            <w:pPr>
              <w:spacing w:line="240" w:lineRule="auto"/>
              <w:ind w:left="6" w:right="6"/>
              <w:contextualSpacing/>
              <w:jc w:val="center"/>
              <w:rPr>
                <w:rFonts w:ascii="Arial Narrow" w:hAnsi="Arial Narrow"/>
                <w:b/>
                <w:bCs/>
                <w:sz w:val="20"/>
                <w:szCs w:val="20"/>
              </w:rPr>
            </w:pPr>
            <w:r w:rsidRPr="00F01C09">
              <w:rPr>
                <w:rFonts w:ascii="Arial Narrow" w:hAnsi="Arial Narrow"/>
                <w:b/>
                <w:bCs/>
                <w:sz w:val="20"/>
                <w:szCs w:val="20"/>
              </w:rPr>
              <w:t>промежуточных</w:t>
            </w:r>
          </w:p>
          <w:p w:rsidR="00BC0196" w:rsidRPr="00F01C09" w:rsidRDefault="00BC0196" w:rsidP="00F01C09">
            <w:pPr>
              <w:spacing w:line="240" w:lineRule="auto"/>
              <w:ind w:left="6" w:right="6"/>
              <w:contextualSpacing/>
              <w:jc w:val="center"/>
              <w:rPr>
                <w:rFonts w:ascii="Arial Narrow" w:hAnsi="Arial Narrow"/>
                <w:b/>
                <w:bCs/>
                <w:sz w:val="20"/>
                <w:szCs w:val="20"/>
              </w:rPr>
            </w:pPr>
            <w:r w:rsidRPr="00F01C09">
              <w:rPr>
                <w:rFonts w:ascii="Arial Narrow" w:hAnsi="Arial Narrow"/>
                <w:b/>
                <w:bCs/>
                <w:sz w:val="20"/>
                <w:szCs w:val="20"/>
              </w:rPr>
              <w:t>остановочных пунктов</w:t>
            </w:r>
          </w:p>
        </w:tc>
        <w:tc>
          <w:tcPr>
            <w:tcW w:w="2632"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jc w:val="center"/>
              <w:rPr>
                <w:rFonts w:ascii="Arial Narrow" w:hAnsi="Arial Narrow"/>
                <w:b/>
                <w:bCs/>
                <w:sz w:val="20"/>
                <w:szCs w:val="20"/>
              </w:rPr>
            </w:pPr>
            <w:r w:rsidRPr="00F01C09">
              <w:rPr>
                <w:rFonts w:ascii="Arial Narrow" w:hAnsi="Arial Narrow"/>
                <w:b/>
                <w:bCs/>
                <w:sz w:val="20"/>
                <w:szCs w:val="20"/>
              </w:rPr>
              <w:t>Наименование улиц,</w:t>
            </w:r>
          </w:p>
          <w:p w:rsidR="00BC0196" w:rsidRPr="00F01C09" w:rsidRDefault="00BC0196" w:rsidP="00F01C09">
            <w:pPr>
              <w:spacing w:line="240" w:lineRule="auto"/>
              <w:ind w:left="6" w:right="6"/>
              <w:contextualSpacing/>
              <w:jc w:val="center"/>
              <w:rPr>
                <w:rFonts w:ascii="Arial Narrow" w:hAnsi="Arial Narrow"/>
                <w:b/>
                <w:bCs/>
                <w:sz w:val="20"/>
                <w:szCs w:val="20"/>
              </w:rPr>
            </w:pPr>
            <w:r w:rsidRPr="00F01C09">
              <w:rPr>
                <w:rFonts w:ascii="Arial Narrow" w:hAnsi="Arial Narrow"/>
                <w:b/>
                <w:bCs/>
                <w:sz w:val="20"/>
                <w:szCs w:val="20"/>
              </w:rPr>
              <w:t>автомобильных дорог по маршруту регулярных перевозок</w:t>
            </w:r>
          </w:p>
        </w:tc>
        <w:tc>
          <w:tcPr>
            <w:tcW w:w="992" w:type="dxa"/>
            <w:shd w:val="clear" w:color="auto" w:fill="FFFFFF"/>
            <w:tcMar>
              <w:top w:w="0" w:type="dxa"/>
              <w:left w:w="28" w:type="dxa"/>
              <w:bottom w:w="0" w:type="dxa"/>
              <w:right w:w="28" w:type="dxa"/>
            </w:tcMar>
            <w:textDirection w:val="btLr"/>
            <w:vAlign w:val="center"/>
            <w:hideMark/>
          </w:tcPr>
          <w:p w:rsidR="00BC0196" w:rsidRPr="00F01C09" w:rsidRDefault="00BC0196" w:rsidP="00F01C09">
            <w:pPr>
              <w:spacing w:line="240" w:lineRule="auto"/>
              <w:ind w:left="6" w:right="6"/>
              <w:contextualSpacing/>
              <w:jc w:val="center"/>
              <w:rPr>
                <w:rFonts w:ascii="Arial Narrow" w:hAnsi="Arial Narrow"/>
                <w:b/>
                <w:bCs/>
                <w:sz w:val="20"/>
                <w:szCs w:val="20"/>
              </w:rPr>
            </w:pPr>
            <w:r w:rsidRPr="00F01C09">
              <w:rPr>
                <w:rFonts w:ascii="Arial Narrow" w:hAnsi="Arial Narrow"/>
                <w:b/>
                <w:bCs/>
                <w:sz w:val="20"/>
                <w:szCs w:val="20"/>
              </w:rPr>
              <w:t>Протяженность маршрута</w:t>
            </w:r>
          </w:p>
          <w:p w:rsidR="00BC0196" w:rsidRPr="00F01C09" w:rsidRDefault="00BC0196" w:rsidP="00F01C09">
            <w:pPr>
              <w:spacing w:line="240" w:lineRule="auto"/>
              <w:ind w:left="6" w:right="6"/>
              <w:contextualSpacing/>
              <w:jc w:val="center"/>
              <w:rPr>
                <w:rFonts w:ascii="Arial Narrow" w:hAnsi="Arial Narrow"/>
                <w:b/>
                <w:bCs/>
                <w:sz w:val="20"/>
                <w:szCs w:val="20"/>
              </w:rPr>
            </w:pPr>
            <w:r w:rsidRPr="00F01C09">
              <w:rPr>
                <w:rFonts w:ascii="Arial Narrow" w:hAnsi="Arial Narrow"/>
                <w:b/>
                <w:bCs/>
                <w:sz w:val="20"/>
                <w:szCs w:val="20"/>
              </w:rPr>
              <w:t>регулярных перевозок, км</w:t>
            </w:r>
          </w:p>
        </w:tc>
      </w:tr>
      <w:tr w:rsidR="00BC0196" w:rsidRPr="00F01C09" w:rsidTr="00F01C09">
        <w:trPr>
          <w:trHeight w:val="1100"/>
        </w:trPr>
        <w:tc>
          <w:tcPr>
            <w:tcW w:w="630" w:type="dxa"/>
            <w:shd w:val="clear" w:color="auto" w:fill="FFFFFF"/>
            <w:tcMar>
              <w:top w:w="0" w:type="dxa"/>
              <w:left w:w="28" w:type="dxa"/>
              <w:bottom w:w="0" w:type="dxa"/>
              <w:right w:w="28" w:type="dxa"/>
            </w:tcMar>
            <w:vAlign w:val="center"/>
            <w:hideMark/>
          </w:tcPr>
          <w:p w:rsidR="00BC0196" w:rsidRPr="00F01C09" w:rsidRDefault="00BC0196" w:rsidP="00002FC2">
            <w:pPr>
              <w:numPr>
                <w:ilvl w:val="0"/>
                <w:numId w:val="53"/>
              </w:numPr>
              <w:spacing w:line="240" w:lineRule="auto"/>
              <w:ind w:left="6" w:right="6" w:firstLine="142"/>
              <w:contextualSpacing/>
              <w:jc w:val="center"/>
              <w:rPr>
                <w:rFonts w:ascii="Arial Narrow" w:hAnsi="Arial Narrow"/>
                <w:sz w:val="20"/>
                <w:szCs w:val="20"/>
              </w:rPr>
            </w:pPr>
          </w:p>
        </w:tc>
        <w:tc>
          <w:tcPr>
            <w:tcW w:w="708"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jc w:val="center"/>
              <w:rPr>
                <w:rFonts w:ascii="Arial Narrow" w:hAnsi="Arial Narrow"/>
                <w:bCs/>
                <w:sz w:val="20"/>
                <w:szCs w:val="20"/>
              </w:rPr>
            </w:pPr>
            <w:r w:rsidRPr="00F01C09">
              <w:rPr>
                <w:rFonts w:ascii="Arial Narrow" w:hAnsi="Arial Narrow"/>
                <w:bCs/>
                <w:sz w:val="20"/>
                <w:szCs w:val="20"/>
              </w:rPr>
              <w:t>1</w:t>
            </w:r>
          </w:p>
        </w:tc>
        <w:tc>
          <w:tcPr>
            <w:tcW w:w="2552"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rPr>
                <w:rFonts w:ascii="Arial Narrow" w:hAnsi="Arial Narrow"/>
                <w:bCs/>
                <w:sz w:val="20"/>
                <w:szCs w:val="20"/>
              </w:rPr>
            </w:pPr>
            <w:r w:rsidRPr="00F01C09">
              <w:rPr>
                <w:rFonts w:ascii="Arial Narrow" w:hAnsi="Arial Narrow"/>
                <w:bCs/>
                <w:sz w:val="20"/>
                <w:szCs w:val="20"/>
              </w:rPr>
              <w:t>ул. Гагарина – ул. Промышленная («Спецавтохозяйство»)</w:t>
            </w:r>
          </w:p>
        </w:tc>
        <w:tc>
          <w:tcPr>
            <w:tcW w:w="2126"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rPr>
                <w:rFonts w:ascii="Arial Narrow" w:hAnsi="Arial Narrow"/>
                <w:sz w:val="20"/>
                <w:szCs w:val="20"/>
              </w:rPr>
            </w:pPr>
            <w:r w:rsidRPr="00F01C09">
              <w:rPr>
                <w:rFonts w:ascii="Arial Narrow" w:hAnsi="Arial Narrow"/>
                <w:sz w:val="20"/>
                <w:szCs w:val="20"/>
              </w:rPr>
              <w:t>ООО "Магнит", Стадион, ООО "Кисловодский Автовокзал"</w:t>
            </w:r>
          </w:p>
        </w:tc>
        <w:tc>
          <w:tcPr>
            <w:tcW w:w="2632"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rPr>
                <w:rFonts w:ascii="Arial Narrow" w:hAnsi="Arial Narrow"/>
                <w:sz w:val="20"/>
                <w:szCs w:val="20"/>
              </w:rPr>
            </w:pPr>
            <w:r w:rsidRPr="00F01C09">
              <w:rPr>
                <w:rFonts w:ascii="Arial Narrow" w:hAnsi="Arial Narrow"/>
                <w:sz w:val="20"/>
                <w:szCs w:val="20"/>
              </w:rPr>
              <w:t>ул. Гагарина, пр. Мира, пр. Первомайский, пр. Победы, ул. Промышленная</w:t>
            </w:r>
          </w:p>
        </w:tc>
        <w:tc>
          <w:tcPr>
            <w:tcW w:w="992"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jc w:val="center"/>
              <w:rPr>
                <w:rFonts w:ascii="Arial Narrow" w:hAnsi="Arial Narrow"/>
                <w:sz w:val="20"/>
                <w:szCs w:val="20"/>
              </w:rPr>
            </w:pPr>
            <w:r w:rsidRPr="00F01C09">
              <w:rPr>
                <w:rFonts w:ascii="Arial Narrow" w:hAnsi="Arial Narrow"/>
                <w:sz w:val="20"/>
                <w:szCs w:val="20"/>
              </w:rPr>
              <w:t xml:space="preserve">9,35 </w:t>
            </w:r>
          </w:p>
        </w:tc>
      </w:tr>
      <w:tr w:rsidR="00BC0196" w:rsidRPr="00F01C09" w:rsidTr="00F01C09">
        <w:trPr>
          <w:trHeight w:val="1833"/>
        </w:trPr>
        <w:tc>
          <w:tcPr>
            <w:tcW w:w="630" w:type="dxa"/>
            <w:shd w:val="clear" w:color="auto" w:fill="FFFFFF"/>
            <w:tcMar>
              <w:top w:w="0" w:type="dxa"/>
              <w:left w:w="28" w:type="dxa"/>
              <w:bottom w:w="0" w:type="dxa"/>
              <w:right w:w="28" w:type="dxa"/>
            </w:tcMar>
            <w:vAlign w:val="center"/>
            <w:hideMark/>
          </w:tcPr>
          <w:p w:rsidR="00BC0196" w:rsidRPr="00F01C09" w:rsidRDefault="00BC0196" w:rsidP="00002FC2">
            <w:pPr>
              <w:numPr>
                <w:ilvl w:val="0"/>
                <w:numId w:val="53"/>
              </w:numPr>
              <w:spacing w:line="240" w:lineRule="auto"/>
              <w:ind w:left="6" w:right="6" w:firstLine="142"/>
              <w:contextualSpacing/>
              <w:jc w:val="center"/>
              <w:rPr>
                <w:rFonts w:ascii="Arial Narrow" w:hAnsi="Arial Narrow"/>
                <w:sz w:val="20"/>
                <w:szCs w:val="20"/>
              </w:rPr>
            </w:pPr>
          </w:p>
        </w:tc>
        <w:tc>
          <w:tcPr>
            <w:tcW w:w="708"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jc w:val="center"/>
              <w:rPr>
                <w:rFonts w:ascii="Arial Narrow" w:hAnsi="Arial Narrow"/>
                <w:bCs/>
                <w:sz w:val="20"/>
                <w:szCs w:val="20"/>
              </w:rPr>
            </w:pPr>
            <w:r w:rsidRPr="00F01C09">
              <w:rPr>
                <w:rFonts w:ascii="Arial Narrow" w:hAnsi="Arial Narrow"/>
                <w:bCs/>
                <w:sz w:val="20"/>
                <w:szCs w:val="20"/>
              </w:rPr>
              <w:t>2</w:t>
            </w:r>
          </w:p>
        </w:tc>
        <w:tc>
          <w:tcPr>
            <w:tcW w:w="2552"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rPr>
                <w:rFonts w:ascii="Arial Narrow" w:hAnsi="Arial Narrow"/>
                <w:bCs/>
                <w:sz w:val="20"/>
                <w:szCs w:val="20"/>
              </w:rPr>
            </w:pPr>
            <w:r w:rsidRPr="00F01C09">
              <w:rPr>
                <w:rFonts w:ascii="Arial Narrow" w:hAnsi="Arial Narrow"/>
                <w:bCs/>
                <w:sz w:val="20"/>
                <w:szCs w:val="20"/>
              </w:rPr>
              <w:t>ул. Октябрьская – ул. Замковая</w:t>
            </w:r>
          </w:p>
        </w:tc>
        <w:tc>
          <w:tcPr>
            <w:tcW w:w="2126"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rPr>
                <w:rFonts w:ascii="Arial Narrow" w:hAnsi="Arial Narrow"/>
                <w:sz w:val="20"/>
                <w:szCs w:val="20"/>
              </w:rPr>
            </w:pPr>
            <w:r w:rsidRPr="00F01C09">
              <w:rPr>
                <w:rFonts w:ascii="Arial Narrow" w:hAnsi="Arial Narrow"/>
                <w:sz w:val="20"/>
                <w:szCs w:val="20"/>
              </w:rPr>
              <w:t>ж/д вокзал, МКОУ СОШ №16</w:t>
            </w:r>
          </w:p>
        </w:tc>
        <w:tc>
          <w:tcPr>
            <w:tcW w:w="2632"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rPr>
                <w:rFonts w:ascii="Arial Narrow" w:hAnsi="Arial Narrow"/>
                <w:sz w:val="20"/>
                <w:szCs w:val="20"/>
              </w:rPr>
            </w:pPr>
            <w:r w:rsidRPr="00F01C09">
              <w:rPr>
                <w:rFonts w:ascii="Arial Narrow" w:hAnsi="Arial Narrow"/>
                <w:sz w:val="20"/>
                <w:szCs w:val="20"/>
              </w:rPr>
              <w:t>ул. Кисловодская, пр. Дзержинского, ул. Шаляпина, ул. Вокзальная, пр. Первомайский, ул. Куйбышева, ул. У. Алиева, ул. Красивая, ул. Боргустанская</w:t>
            </w:r>
          </w:p>
        </w:tc>
        <w:tc>
          <w:tcPr>
            <w:tcW w:w="992"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jc w:val="center"/>
              <w:rPr>
                <w:rFonts w:ascii="Arial Narrow" w:hAnsi="Arial Narrow"/>
                <w:sz w:val="20"/>
                <w:szCs w:val="20"/>
              </w:rPr>
            </w:pPr>
            <w:r w:rsidRPr="00F01C09">
              <w:rPr>
                <w:rFonts w:ascii="Arial Narrow" w:hAnsi="Arial Narrow"/>
                <w:sz w:val="20"/>
                <w:szCs w:val="20"/>
              </w:rPr>
              <w:t>6,7 км</w:t>
            </w:r>
          </w:p>
        </w:tc>
      </w:tr>
      <w:tr w:rsidR="00BC0196" w:rsidRPr="00F01C09" w:rsidTr="00F01C09">
        <w:trPr>
          <w:trHeight w:val="1788"/>
        </w:trPr>
        <w:tc>
          <w:tcPr>
            <w:tcW w:w="630" w:type="dxa"/>
            <w:shd w:val="clear" w:color="auto" w:fill="FFFFFF"/>
            <w:tcMar>
              <w:top w:w="0" w:type="dxa"/>
              <w:left w:w="28" w:type="dxa"/>
              <w:bottom w:w="0" w:type="dxa"/>
              <w:right w:w="28" w:type="dxa"/>
            </w:tcMar>
            <w:vAlign w:val="center"/>
            <w:hideMark/>
          </w:tcPr>
          <w:p w:rsidR="00BC0196" w:rsidRPr="00F01C09" w:rsidRDefault="00BC0196" w:rsidP="00002FC2">
            <w:pPr>
              <w:numPr>
                <w:ilvl w:val="0"/>
                <w:numId w:val="53"/>
              </w:numPr>
              <w:spacing w:line="240" w:lineRule="auto"/>
              <w:ind w:left="6" w:right="6" w:firstLine="142"/>
              <w:contextualSpacing/>
              <w:jc w:val="center"/>
              <w:rPr>
                <w:rFonts w:ascii="Arial Narrow" w:hAnsi="Arial Narrow"/>
                <w:sz w:val="20"/>
                <w:szCs w:val="20"/>
              </w:rPr>
            </w:pPr>
          </w:p>
        </w:tc>
        <w:tc>
          <w:tcPr>
            <w:tcW w:w="708"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jc w:val="center"/>
              <w:rPr>
                <w:rFonts w:ascii="Arial Narrow" w:hAnsi="Arial Narrow"/>
                <w:bCs/>
                <w:sz w:val="20"/>
                <w:szCs w:val="20"/>
              </w:rPr>
            </w:pPr>
            <w:r w:rsidRPr="00F01C09">
              <w:rPr>
                <w:rFonts w:ascii="Arial Narrow" w:hAnsi="Arial Narrow"/>
                <w:bCs/>
                <w:sz w:val="20"/>
                <w:szCs w:val="20"/>
              </w:rPr>
              <w:t>3</w:t>
            </w:r>
          </w:p>
        </w:tc>
        <w:tc>
          <w:tcPr>
            <w:tcW w:w="2552" w:type="dxa"/>
            <w:shd w:val="clear" w:color="auto" w:fill="FFFFFF"/>
            <w:tcMar>
              <w:top w:w="0" w:type="dxa"/>
              <w:left w:w="28" w:type="dxa"/>
              <w:bottom w:w="0" w:type="dxa"/>
              <w:right w:w="28" w:type="dxa"/>
            </w:tcMar>
            <w:hideMark/>
          </w:tcPr>
          <w:p w:rsidR="00BC0196" w:rsidRPr="00F01C09" w:rsidRDefault="00BC0196" w:rsidP="00F01C09">
            <w:pPr>
              <w:spacing w:line="240" w:lineRule="auto"/>
              <w:ind w:left="6" w:right="6"/>
              <w:contextualSpacing/>
              <w:rPr>
                <w:rFonts w:ascii="Arial Narrow" w:hAnsi="Arial Narrow"/>
                <w:bCs/>
                <w:sz w:val="20"/>
                <w:szCs w:val="20"/>
              </w:rPr>
            </w:pPr>
            <w:r w:rsidRPr="00F01C09">
              <w:rPr>
                <w:rFonts w:ascii="Arial Narrow" w:hAnsi="Arial Narrow"/>
                <w:bCs/>
                <w:sz w:val="20"/>
                <w:szCs w:val="20"/>
              </w:rPr>
              <w:t>ул. Крылова – пос. Белореченский</w:t>
            </w:r>
          </w:p>
        </w:tc>
        <w:tc>
          <w:tcPr>
            <w:tcW w:w="2126"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rPr>
                <w:rFonts w:ascii="Arial Narrow" w:hAnsi="Arial Narrow"/>
                <w:sz w:val="20"/>
                <w:szCs w:val="20"/>
              </w:rPr>
            </w:pPr>
            <w:r w:rsidRPr="00F01C09">
              <w:rPr>
                <w:rFonts w:ascii="Arial Narrow" w:hAnsi="Arial Narrow"/>
                <w:sz w:val="20"/>
                <w:szCs w:val="20"/>
              </w:rPr>
              <w:t>МУП "Кисловодский Центральный рынок", ОАО "Нарзанный завод"</w:t>
            </w:r>
          </w:p>
        </w:tc>
        <w:tc>
          <w:tcPr>
            <w:tcW w:w="2632"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rPr>
                <w:rFonts w:ascii="Arial Narrow" w:hAnsi="Arial Narrow"/>
                <w:sz w:val="20"/>
                <w:szCs w:val="20"/>
              </w:rPr>
            </w:pPr>
            <w:r w:rsidRPr="00F01C09">
              <w:rPr>
                <w:rFonts w:ascii="Arial Narrow" w:hAnsi="Arial Narrow"/>
                <w:sz w:val="20"/>
                <w:szCs w:val="20"/>
              </w:rPr>
              <w:t>ул. Крылова, ул. Катыхина, ул. Чернышевского, ул. Р. Люксембург, ул. Горького, пл. Октября, пр. Кирова, ул. Седлогорская</w:t>
            </w:r>
          </w:p>
        </w:tc>
        <w:tc>
          <w:tcPr>
            <w:tcW w:w="992"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jc w:val="center"/>
              <w:rPr>
                <w:rFonts w:ascii="Arial Narrow" w:hAnsi="Arial Narrow"/>
                <w:sz w:val="20"/>
                <w:szCs w:val="20"/>
              </w:rPr>
            </w:pPr>
            <w:r w:rsidRPr="00F01C09">
              <w:rPr>
                <w:rFonts w:ascii="Arial Narrow" w:hAnsi="Arial Narrow"/>
                <w:sz w:val="20"/>
                <w:szCs w:val="20"/>
              </w:rPr>
              <w:t xml:space="preserve">9,4 </w:t>
            </w:r>
          </w:p>
        </w:tc>
      </w:tr>
      <w:tr w:rsidR="00BC0196" w:rsidRPr="00F01C09" w:rsidTr="00F01C09">
        <w:trPr>
          <w:trHeight w:val="2129"/>
        </w:trPr>
        <w:tc>
          <w:tcPr>
            <w:tcW w:w="630" w:type="dxa"/>
            <w:shd w:val="clear" w:color="auto" w:fill="FFFFFF"/>
            <w:tcMar>
              <w:top w:w="0" w:type="dxa"/>
              <w:left w:w="28" w:type="dxa"/>
              <w:bottom w:w="0" w:type="dxa"/>
              <w:right w:w="28" w:type="dxa"/>
            </w:tcMar>
            <w:vAlign w:val="center"/>
            <w:hideMark/>
          </w:tcPr>
          <w:p w:rsidR="00BC0196" w:rsidRPr="00F01C09" w:rsidRDefault="00BC0196" w:rsidP="00002FC2">
            <w:pPr>
              <w:numPr>
                <w:ilvl w:val="0"/>
                <w:numId w:val="53"/>
              </w:numPr>
              <w:spacing w:line="240" w:lineRule="auto"/>
              <w:ind w:left="6" w:right="6" w:firstLine="142"/>
              <w:contextualSpacing/>
              <w:jc w:val="center"/>
              <w:rPr>
                <w:rFonts w:ascii="Arial Narrow" w:hAnsi="Arial Narrow"/>
                <w:sz w:val="20"/>
                <w:szCs w:val="20"/>
              </w:rPr>
            </w:pPr>
          </w:p>
        </w:tc>
        <w:tc>
          <w:tcPr>
            <w:tcW w:w="708"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jc w:val="center"/>
              <w:rPr>
                <w:rFonts w:ascii="Arial Narrow" w:hAnsi="Arial Narrow"/>
                <w:bCs/>
                <w:sz w:val="20"/>
                <w:szCs w:val="20"/>
              </w:rPr>
            </w:pPr>
            <w:r w:rsidRPr="00F01C09">
              <w:rPr>
                <w:rFonts w:ascii="Arial Narrow" w:hAnsi="Arial Narrow"/>
                <w:bCs/>
                <w:sz w:val="20"/>
                <w:szCs w:val="20"/>
              </w:rPr>
              <w:t>4</w:t>
            </w:r>
          </w:p>
        </w:tc>
        <w:tc>
          <w:tcPr>
            <w:tcW w:w="2552"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rPr>
                <w:rFonts w:ascii="Arial Narrow" w:hAnsi="Arial Narrow"/>
                <w:bCs/>
                <w:sz w:val="20"/>
                <w:szCs w:val="20"/>
              </w:rPr>
            </w:pPr>
            <w:r w:rsidRPr="00F01C09">
              <w:rPr>
                <w:rFonts w:ascii="Arial Narrow" w:hAnsi="Arial Narrow"/>
                <w:bCs/>
                <w:sz w:val="20"/>
                <w:szCs w:val="20"/>
              </w:rPr>
              <w:t xml:space="preserve">МКОУ СОШ №7 – ул. Крылова </w:t>
            </w:r>
          </w:p>
        </w:tc>
        <w:tc>
          <w:tcPr>
            <w:tcW w:w="2126"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rPr>
                <w:rFonts w:ascii="Arial Narrow" w:hAnsi="Arial Narrow"/>
                <w:sz w:val="20"/>
                <w:szCs w:val="20"/>
              </w:rPr>
            </w:pPr>
            <w:r w:rsidRPr="00F01C09">
              <w:rPr>
                <w:rFonts w:ascii="Arial Narrow" w:hAnsi="Arial Narrow"/>
                <w:sz w:val="20"/>
                <w:szCs w:val="20"/>
              </w:rPr>
              <w:t>МУП "Кисловодский Центральный рынок", ОАО "Нарзанный завод"</w:t>
            </w:r>
          </w:p>
        </w:tc>
        <w:tc>
          <w:tcPr>
            <w:tcW w:w="2632"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rPr>
                <w:rFonts w:ascii="Arial Narrow" w:hAnsi="Arial Narrow"/>
                <w:sz w:val="20"/>
                <w:szCs w:val="20"/>
              </w:rPr>
            </w:pPr>
            <w:r w:rsidRPr="00F01C09">
              <w:rPr>
                <w:rFonts w:ascii="Arial Narrow" w:hAnsi="Arial Narrow"/>
                <w:sz w:val="20"/>
                <w:szCs w:val="20"/>
              </w:rPr>
              <w:t>ул. Революции, ул. Щербакова, ул. Кисловодская, пр. Дзержинского, ул. Вокзальная, пр. Первомайский, ул. Горького ул. Р. Люксембург, ул. Чернышевского, ул. Катыхина, ул. Крылова</w:t>
            </w:r>
          </w:p>
        </w:tc>
        <w:tc>
          <w:tcPr>
            <w:tcW w:w="992"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jc w:val="center"/>
              <w:rPr>
                <w:rFonts w:ascii="Arial Narrow" w:hAnsi="Arial Narrow"/>
                <w:sz w:val="20"/>
                <w:szCs w:val="20"/>
              </w:rPr>
            </w:pPr>
            <w:r w:rsidRPr="00F01C09">
              <w:rPr>
                <w:rFonts w:ascii="Arial Narrow" w:hAnsi="Arial Narrow"/>
                <w:sz w:val="20"/>
                <w:szCs w:val="20"/>
              </w:rPr>
              <w:t xml:space="preserve">8,0 </w:t>
            </w:r>
          </w:p>
        </w:tc>
      </w:tr>
      <w:tr w:rsidR="00BC0196" w:rsidRPr="00F01C09" w:rsidTr="00F01C09">
        <w:trPr>
          <w:trHeight w:val="2374"/>
        </w:trPr>
        <w:tc>
          <w:tcPr>
            <w:tcW w:w="630" w:type="dxa"/>
            <w:shd w:val="clear" w:color="auto" w:fill="FFFFFF"/>
            <w:tcMar>
              <w:top w:w="0" w:type="dxa"/>
              <w:left w:w="28" w:type="dxa"/>
              <w:bottom w:w="0" w:type="dxa"/>
              <w:right w:w="28" w:type="dxa"/>
            </w:tcMar>
            <w:vAlign w:val="center"/>
            <w:hideMark/>
          </w:tcPr>
          <w:p w:rsidR="00BC0196" w:rsidRPr="00F01C09" w:rsidRDefault="00BC0196" w:rsidP="00002FC2">
            <w:pPr>
              <w:numPr>
                <w:ilvl w:val="0"/>
                <w:numId w:val="53"/>
              </w:numPr>
              <w:spacing w:line="240" w:lineRule="auto"/>
              <w:ind w:left="6" w:right="6" w:firstLine="142"/>
              <w:contextualSpacing/>
              <w:jc w:val="center"/>
              <w:rPr>
                <w:rFonts w:ascii="Arial Narrow" w:hAnsi="Arial Narrow"/>
                <w:sz w:val="20"/>
                <w:szCs w:val="20"/>
              </w:rPr>
            </w:pPr>
          </w:p>
        </w:tc>
        <w:tc>
          <w:tcPr>
            <w:tcW w:w="708"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jc w:val="center"/>
              <w:rPr>
                <w:rFonts w:ascii="Arial Narrow" w:hAnsi="Arial Narrow"/>
                <w:bCs/>
                <w:sz w:val="20"/>
                <w:szCs w:val="20"/>
              </w:rPr>
            </w:pPr>
            <w:r w:rsidRPr="00F01C09">
              <w:rPr>
                <w:rFonts w:ascii="Arial Narrow" w:hAnsi="Arial Narrow"/>
                <w:bCs/>
                <w:sz w:val="20"/>
                <w:szCs w:val="20"/>
              </w:rPr>
              <w:t>5</w:t>
            </w:r>
          </w:p>
        </w:tc>
        <w:tc>
          <w:tcPr>
            <w:tcW w:w="2552"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rPr>
                <w:rFonts w:ascii="Arial Narrow" w:hAnsi="Arial Narrow"/>
                <w:bCs/>
                <w:sz w:val="20"/>
                <w:szCs w:val="20"/>
              </w:rPr>
            </w:pPr>
            <w:r w:rsidRPr="00F01C09">
              <w:rPr>
                <w:rFonts w:ascii="Arial Narrow" w:hAnsi="Arial Narrow"/>
                <w:bCs/>
                <w:sz w:val="20"/>
                <w:szCs w:val="20"/>
              </w:rPr>
              <w:t>ул. Б.</w:t>
            </w:r>
            <w:r w:rsidR="0071546F" w:rsidRPr="00F01C09">
              <w:rPr>
                <w:rFonts w:ascii="Arial Narrow" w:hAnsi="Arial Narrow"/>
                <w:bCs/>
                <w:sz w:val="20"/>
                <w:szCs w:val="20"/>
              </w:rPr>
              <w:t xml:space="preserve"> </w:t>
            </w:r>
            <w:r w:rsidRPr="00F01C09">
              <w:rPr>
                <w:rFonts w:ascii="Arial Narrow" w:hAnsi="Arial Narrow"/>
                <w:bCs/>
                <w:sz w:val="20"/>
                <w:szCs w:val="20"/>
              </w:rPr>
              <w:t>Хмельницкого – п</w:t>
            </w:r>
            <w:r w:rsidR="0071546F" w:rsidRPr="00F01C09">
              <w:rPr>
                <w:rFonts w:ascii="Arial Narrow" w:hAnsi="Arial Narrow"/>
                <w:bCs/>
                <w:sz w:val="20"/>
                <w:szCs w:val="20"/>
              </w:rPr>
              <w:t>ос</w:t>
            </w:r>
            <w:r w:rsidRPr="00F01C09">
              <w:rPr>
                <w:rFonts w:ascii="Arial Narrow" w:hAnsi="Arial Narrow"/>
                <w:bCs/>
                <w:sz w:val="20"/>
                <w:szCs w:val="20"/>
              </w:rPr>
              <w:t>.</w:t>
            </w:r>
            <w:r w:rsidR="0071546F" w:rsidRPr="00F01C09">
              <w:rPr>
                <w:rFonts w:ascii="Arial Narrow" w:hAnsi="Arial Narrow"/>
                <w:bCs/>
                <w:sz w:val="20"/>
                <w:szCs w:val="20"/>
              </w:rPr>
              <w:t xml:space="preserve"> </w:t>
            </w:r>
            <w:r w:rsidRPr="00F01C09">
              <w:rPr>
                <w:rFonts w:ascii="Arial Narrow" w:hAnsi="Arial Narrow"/>
                <w:bCs/>
                <w:sz w:val="20"/>
                <w:szCs w:val="20"/>
              </w:rPr>
              <w:t>Зеленогорский</w:t>
            </w:r>
          </w:p>
        </w:tc>
        <w:tc>
          <w:tcPr>
            <w:tcW w:w="2126"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rPr>
                <w:rFonts w:ascii="Arial Narrow" w:hAnsi="Arial Narrow"/>
                <w:sz w:val="20"/>
                <w:szCs w:val="20"/>
              </w:rPr>
            </w:pPr>
            <w:r w:rsidRPr="00F01C09">
              <w:rPr>
                <w:rFonts w:ascii="Arial Narrow" w:hAnsi="Arial Narrow"/>
                <w:sz w:val="20"/>
                <w:szCs w:val="20"/>
              </w:rPr>
              <w:t>МУП "Кисловодский Центральный рынок", ОАО "Нарзанный завод"</w:t>
            </w:r>
          </w:p>
        </w:tc>
        <w:tc>
          <w:tcPr>
            <w:tcW w:w="2632"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rPr>
                <w:rFonts w:ascii="Arial Narrow" w:hAnsi="Arial Narrow"/>
                <w:sz w:val="20"/>
                <w:szCs w:val="20"/>
              </w:rPr>
            </w:pPr>
            <w:r w:rsidRPr="00F01C09">
              <w:rPr>
                <w:rFonts w:ascii="Arial Narrow" w:hAnsi="Arial Narrow"/>
                <w:sz w:val="20"/>
                <w:szCs w:val="20"/>
              </w:rPr>
              <w:t xml:space="preserve"> пр. Ленина, пр. Дзержинского, ул. Шаляпина, ул. Вокзальная, пр. Первомайский, ул. Горького, ул. 40лет Октября, ул. Озерная, п. Аликоновка ул. Прямая, п. Зеленогорский ул. Центральная</w:t>
            </w:r>
          </w:p>
        </w:tc>
        <w:tc>
          <w:tcPr>
            <w:tcW w:w="992"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jc w:val="center"/>
              <w:rPr>
                <w:rFonts w:ascii="Arial Narrow" w:hAnsi="Arial Narrow"/>
                <w:sz w:val="20"/>
                <w:szCs w:val="20"/>
              </w:rPr>
            </w:pPr>
            <w:r w:rsidRPr="00F01C09">
              <w:rPr>
                <w:rFonts w:ascii="Arial Narrow" w:hAnsi="Arial Narrow"/>
                <w:sz w:val="20"/>
                <w:szCs w:val="20"/>
              </w:rPr>
              <w:t xml:space="preserve">8,4 </w:t>
            </w:r>
          </w:p>
        </w:tc>
      </w:tr>
      <w:tr w:rsidR="00BC0196" w:rsidRPr="00F01C09" w:rsidTr="00F01C09">
        <w:trPr>
          <w:trHeight w:val="1985"/>
        </w:trPr>
        <w:tc>
          <w:tcPr>
            <w:tcW w:w="630" w:type="dxa"/>
            <w:shd w:val="clear" w:color="auto" w:fill="FFFFFF"/>
            <w:tcMar>
              <w:top w:w="0" w:type="dxa"/>
              <w:left w:w="28" w:type="dxa"/>
              <w:bottom w:w="0" w:type="dxa"/>
              <w:right w:w="28" w:type="dxa"/>
            </w:tcMar>
            <w:vAlign w:val="center"/>
            <w:hideMark/>
          </w:tcPr>
          <w:p w:rsidR="00BC0196" w:rsidRPr="00F01C09" w:rsidRDefault="00BC0196" w:rsidP="00002FC2">
            <w:pPr>
              <w:numPr>
                <w:ilvl w:val="0"/>
                <w:numId w:val="53"/>
              </w:numPr>
              <w:spacing w:line="240" w:lineRule="auto"/>
              <w:ind w:left="6" w:right="6" w:firstLine="142"/>
              <w:contextualSpacing/>
              <w:jc w:val="center"/>
              <w:rPr>
                <w:rFonts w:ascii="Arial Narrow" w:hAnsi="Arial Narrow"/>
                <w:sz w:val="20"/>
                <w:szCs w:val="20"/>
              </w:rPr>
            </w:pPr>
          </w:p>
        </w:tc>
        <w:tc>
          <w:tcPr>
            <w:tcW w:w="708"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jc w:val="center"/>
              <w:rPr>
                <w:rFonts w:ascii="Arial Narrow" w:hAnsi="Arial Narrow"/>
                <w:bCs/>
                <w:sz w:val="20"/>
                <w:szCs w:val="20"/>
              </w:rPr>
            </w:pPr>
            <w:r w:rsidRPr="00F01C09">
              <w:rPr>
                <w:rFonts w:ascii="Arial Narrow" w:hAnsi="Arial Narrow"/>
                <w:bCs/>
                <w:sz w:val="20"/>
                <w:szCs w:val="20"/>
              </w:rPr>
              <w:t>6</w:t>
            </w:r>
          </w:p>
        </w:tc>
        <w:tc>
          <w:tcPr>
            <w:tcW w:w="2552"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rPr>
                <w:rFonts w:ascii="Arial Narrow" w:hAnsi="Arial Narrow"/>
                <w:bCs/>
                <w:sz w:val="20"/>
                <w:szCs w:val="20"/>
              </w:rPr>
            </w:pPr>
            <w:r w:rsidRPr="00F01C09">
              <w:rPr>
                <w:rFonts w:ascii="Arial Narrow" w:hAnsi="Arial Narrow"/>
                <w:bCs/>
                <w:sz w:val="20"/>
                <w:szCs w:val="20"/>
              </w:rPr>
              <w:t>ГБУЗ «КЦГБ»</w:t>
            </w:r>
            <w:r w:rsidR="007A719C" w:rsidRPr="00F01C09">
              <w:rPr>
                <w:rFonts w:ascii="Arial Narrow" w:hAnsi="Arial Narrow"/>
                <w:bCs/>
                <w:sz w:val="20"/>
                <w:szCs w:val="20"/>
              </w:rPr>
              <w:t xml:space="preserve"> – </w:t>
            </w:r>
            <w:r w:rsidRPr="00F01C09">
              <w:rPr>
                <w:rFonts w:ascii="Arial Narrow" w:hAnsi="Arial Narrow"/>
                <w:bCs/>
                <w:sz w:val="20"/>
                <w:szCs w:val="20"/>
              </w:rPr>
              <w:t>пос.</w:t>
            </w:r>
            <w:r w:rsidR="0071546F" w:rsidRPr="00F01C09">
              <w:rPr>
                <w:rFonts w:ascii="Arial Narrow" w:hAnsi="Arial Narrow"/>
                <w:bCs/>
                <w:sz w:val="20"/>
                <w:szCs w:val="20"/>
              </w:rPr>
              <w:t xml:space="preserve"> </w:t>
            </w:r>
            <w:r w:rsidRPr="00F01C09">
              <w:rPr>
                <w:rFonts w:ascii="Arial Narrow" w:hAnsi="Arial Narrow"/>
                <w:bCs/>
                <w:sz w:val="20"/>
                <w:szCs w:val="20"/>
              </w:rPr>
              <w:t>Белореченский</w:t>
            </w:r>
          </w:p>
        </w:tc>
        <w:tc>
          <w:tcPr>
            <w:tcW w:w="2126"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rPr>
                <w:rFonts w:ascii="Arial Narrow" w:hAnsi="Arial Narrow"/>
                <w:sz w:val="20"/>
                <w:szCs w:val="20"/>
              </w:rPr>
            </w:pPr>
            <w:r w:rsidRPr="00F01C09">
              <w:rPr>
                <w:rFonts w:ascii="Arial Narrow" w:hAnsi="Arial Narrow"/>
                <w:sz w:val="20"/>
                <w:szCs w:val="20"/>
              </w:rPr>
              <w:t>МУП "Кисловодский Центральный рынок", ОАО "Нарзанный завод"</w:t>
            </w:r>
          </w:p>
        </w:tc>
        <w:tc>
          <w:tcPr>
            <w:tcW w:w="2632"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rPr>
                <w:rFonts w:ascii="Arial Narrow" w:hAnsi="Arial Narrow"/>
                <w:sz w:val="20"/>
                <w:szCs w:val="20"/>
              </w:rPr>
            </w:pPr>
            <w:r w:rsidRPr="00F01C09">
              <w:rPr>
                <w:rFonts w:ascii="Arial Narrow" w:hAnsi="Arial Narrow"/>
                <w:sz w:val="20"/>
                <w:szCs w:val="20"/>
              </w:rPr>
              <w:t>ул. Кутузова, ул. Курганная, ул. Горького,</w:t>
            </w:r>
            <w:r w:rsidR="0071546F" w:rsidRPr="00F01C09">
              <w:rPr>
                <w:rFonts w:ascii="Arial Narrow" w:hAnsi="Arial Narrow"/>
                <w:sz w:val="20"/>
                <w:szCs w:val="20"/>
              </w:rPr>
              <w:t xml:space="preserve"> пл. Октября</w:t>
            </w:r>
            <w:r w:rsidRPr="00F01C09">
              <w:rPr>
                <w:rFonts w:ascii="Arial Narrow" w:hAnsi="Arial Narrow"/>
                <w:sz w:val="20"/>
                <w:szCs w:val="20"/>
              </w:rPr>
              <w:t>, ул. Кирова, ул. Седлогорская, ул. Толстого, ул. Октябрьская, ул. Седлогорская</w:t>
            </w:r>
          </w:p>
        </w:tc>
        <w:tc>
          <w:tcPr>
            <w:tcW w:w="992"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jc w:val="center"/>
              <w:rPr>
                <w:rFonts w:ascii="Arial Narrow" w:hAnsi="Arial Narrow"/>
                <w:sz w:val="20"/>
                <w:szCs w:val="20"/>
              </w:rPr>
            </w:pPr>
            <w:r w:rsidRPr="00F01C09">
              <w:rPr>
                <w:rFonts w:ascii="Arial Narrow" w:hAnsi="Arial Narrow"/>
                <w:sz w:val="20"/>
                <w:szCs w:val="20"/>
              </w:rPr>
              <w:t>9,3 км</w:t>
            </w:r>
          </w:p>
        </w:tc>
      </w:tr>
      <w:tr w:rsidR="00BC0196" w:rsidRPr="00F01C09" w:rsidTr="00F01C09">
        <w:trPr>
          <w:trHeight w:val="1968"/>
        </w:trPr>
        <w:tc>
          <w:tcPr>
            <w:tcW w:w="630" w:type="dxa"/>
            <w:shd w:val="clear" w:color="auto" w:fill="FFFFFF"/>
            <w:tcMar>
              <w:top w:w="0" w:type="dxa"/>
              <w:left w:w="28" w:type="dxa"/>
              <w:bottom w:w="0" w:type="dxa"/>
              <w:right w:w="28" w:type="dxa"/>
            </w:tcMar>
            <w:vAlign w:val="center"/>
            <w:hideMark/>
          </w:tcPr>
          <w:p w:rsidR="00BC0196" w:rsidRPr="00F01C09" w:rsidRDefault="00BC0196" w:rsidP="00002FC2">
            <w:pPr>
              <w:numPr>
                <w:ilvl w:val="0"/>
                <w:numId w:val="53"/>
              </w:numPr>
              <w:spacing w:line="240" w:lineRule="auto"/>
              <w:ind w:left="6" w:right="6" w:firstLine="142"/>
              <w:contextualSpacing/>
              <w:jc w:val="center"/>
              <w:rPr>
                <w:rFonts w:ascii="Arial Narrow" w:hAnsi="Arial Narrow"/>
                <w:sz w:val="20"/>
                <w:szCs w:val="20"/>
              </w:rPr>
            </w:pPr>
          </w:p>
        </w:tc>
        <w:tc>
          <w:tcPr>
            <w:tcW w:w="708"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jc w:val="center"/>
              <w:rPr>
                <w:rFonts w:ascii="Arial Narrow" w:hAnsi="Arial Narrow"/>
                <w:bCs/>
                <w:sz w:val="20"/>
                <w:szCs w:val="20"/>
              </w:rPr>
            </w:pPr>
            <w:r w:rsidRPr="00F01C09">
              <w:rPr>
                <w:rFonts w:ascii="Arial Narrow" w:hAnsi="Arial Narrow"/>
                <w:bCs/>
                <w:sz w:val="20"/>
                <w:szCs w:val="20"/>
              </w:rPr>
              <w:t>7</w:t>
            </w:r>
          </w:p>
        </w:tc>
        <w:tc>
          <w:tcPr>
            <w:tcW w:w="2552"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rPr>
                <w:rFonts w:ascii="Arial Narrow" w:hAnsi="Arial Narrow"/>
                <w:bCs/>
                <w:sz w:val="20"/>
                <w:szCs w:val="20"/>
              </w:rPr>
            </w:pPr>
            <w:r w:rsidRPr="00F01C09">
              <w:rPr>
                <w:rFonts w:ascii="Arial Narrow" w:hAnsi="Arial Narrow"/>
                <w:bCs/>
                <w:sz w:val="20"/>
                <w:szCs w:val="20"/>
              </w:rPr>
              <w:t xml:space="preserve">ул. Чехова </w:t>
            </w:r>
          </w:p>
        </w:tc>
        <w:tc>
          <w:tcPr>
            <w:tcW w:w="2126"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rPr>
                <w:rFonts w:ascii="Arial Narrow" w:hAnsi="Arial Narrow"/>
                <w:sz w:val="20"/>
                <w:szCs w:val="20"/>
              </w:rPr>
            </w:pPr>
            <w:r w:rsidRPr="00F01C09">
              <w:rPr>
                <w:rFonts w:ascii="Arial Narrow" w:hAnsi="Arial Narrow"/>
                <w:sz w:val="20"/>
                <w:szCs w:val="20"/>
              </w:rPr>
              <w:t>МУП "Кисловодский Центральный рынок", ОАО "Нарзанный завод"</w:t>
            </w:r>
          </w:p>
        </w:tc>
        <w:tc>
          <w:tcPr>
            <w:tcW w:w="2632"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rPr>
                <w:rFonts w:ascii="Arial Narrow" w:hAnsi="Arial Narrow"/>
                <w:sz w:val="20"/>
                <w:szCs w:val="20"/>
              </w:rPr>
            </w:pPr>
            <w:r w:rsidRPr="00F01C09">
              <w:rPr>
                <w:rFonts w:ascii="Arial Narrow" w:hAnsi="Arial Narrow"/>
                <w:sz w:val="20"/>
                <w:szCs w:val="20"/>
              </w:rPr>
              <w:t>ул. Чапаева,</w:t>
            </w:r>
            <w:r w:rsidR="0071546F" w:rsidRPr="00F01C09">
              <w:rPr>
                <w:rFonts w:ascii="Arial Narrow" w:hAnsi="Arial Narrow"/>
                <w:sz w:val="20"/>
                <w:szCs w:val="20"/>
              </w:rPr>
              <w:t xml:space="preserve"> </w:t>
            </w:r>
            <w:r w:rsidRPr="00F01C09">
              <w:rPr>
                <w:rFonts w:ascii="Arial Narrow" w:hAnsi="Arial Narrow"/>
                <w:sz w:val="20"/>
                <w:szCs w:val="20"/>
              </w:rPr>
              <w:t>ул. Фоменко,</w:t>
            </w:r>
            <w:r w:rsidR="0071546F" w:rsidRPr="00F01C09">
              <w:rPr>
                <w:rFonts w:ascii="Arial Narrow" w:hAnsi="Arial Narrow"/>
                <w:sz w:val="20"/>
                <w:szCs w:val="20"/>
              </w:rPr>
              <w:t xml:space="preserve"> </w:t>
            </w:r>
            <w:r w:rsidRPr="00F01C09">
              <w:rPr>
                <w:rFonts w:ascii="Arial Narrow" w:hAnsi="Arial Narrow"/>
                <w:sz w:val="20"/>
                <w:szCs w:val="20"/>
              </w:rPr>
              <w:t>ул. Октябрьская,</w:t>
            </w:r>
            <w:r w:rsidR="0071546F" w:rsidRPr="00F01C09">
              <w:rPr>
                <w:rFonts w:ascii="Arial Narrow" w:hAnsi="Arial Narrow"/>
                <w:sz w:val="20"/>
                <w:szCs w:val="20"/>
              </w:rPr>
              <w:t xml:space="preserve"> </w:t>
            </w:r>
            <w:r w:rsidRPr="00F01C09">
              <w:rPr>
                <w:rFonts w:ascii="Arial Narrow" w:hAnsi="Arial Narrow"/>
                <w:sz w:val="20"/>
                <w:szCs w:val="20"/>
              </w:rPr>
              <w:t>ул. Толстого,</w:t>
            </w:r>
            <w:r w:rsidR="0071546F" w:rsidRPr="00F01C09">
              <w:rPr>
                <w:rFonts w:ascii="Arial Narrow" w:hAnsi="Arial Narrow"/>
                <w:sz w:val="20"/>
                <w:szCs w:val="20"/>
              </w:rPr>
              <w:t xml:space="preserve"> </w:t>
            </w:r>
            <w:r w:rsidRPr="00F01C09">
              <w:rPr>
                <w:rFonts w:ascii="Arial Narrow" w:hAnsi="Arial Narrow"/>
                <w:sz w:val="20"/>
                <w:szCs w:val="20"/>
              </w:rPr>
              <w:t>ул. Кирова,</w:t>
            </w:r>
            <w:r w:rsidR="0071546F" w:rsidRPr="00F01C09">
              <w:rPr>
                <w:rFonts w:ascii="Arial Narrow" w:hAnsi="Arial Narrow"/>
                <w:sz w:val="20"/>
                <w:szCs w:val="20"/>
              </w:rPr>
              <w:t xml:space="preserve"> </w:t>
            </w:r>
            <w:r w:rsidRPr="00F01C09">
              <w:rPr>
                <w:rFonts w:ascii="Arial Narrow" w:hAnsi="Arial Narrow"/>
                <w:sz w:val="20"/>
                <w:szCs w:val="20"/>
              </w:rPr>
              <w:t>пл</w:t>
            </w:r>
            <w:r w:rsidR="0071546F" w:rsidRPr="00F01C09">
              <w:rPr>
                <w:rFonts w:ascii="Arial Narrow" w:hAnsi="Arial Narrow"/>
                <w:sz w:val="20"/>
                <w:szCs w:val="20"/>
              </w:rPr>
              <w:t>.</w:t>
            </w:r>
            <w:r w:rsidRPr="00F01C09">
              <w:rPr>
                <w:rFonts w:ascii="Arial Narrow" w:hAnsi="Arial Narrow"/>
                <w:sz w:val="20"/>
                <w:szCs w:val="20"/>
              </w:rPr>
              <w:t xml:space="preserve"> Октября, ул. Горького, ул. 40</w:t>
            </w:r>
            <w:r w:rsidR="0071546F" w:rsidRPr="00F01C09">
              <w:rPr>
                <w:rFonts w:ascii="Arial Narrow" w:hAnsi="Arial Narrow"/>
                <w:sz w:val="20"/>
                <w:szCs w:val="20"/>
              </w:rPr>
              <w:t xml:space="preserve"> </w:t>
            </w:r>
            <w:r w:rsidRPr="00F01C09">
              <w:rPr>
                <w:rFonts w:ascii="Arial Narrow" w:hAnsi="Arial Narrow"/>
                <w:sz w:val="20"/>
                <w:szCs w:val="20"/>
              </w:rPr>
              <w:t>лет Октября, ул. Азербайджанская, ул. Красивая, ул. Главная</w:t>
            </w:r>
          </w:p>
        </w:tc>
        <w:tc>
          <w:tcPr>
            <w:tcW w:w="992"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jc w:val="center"/>
              <w:rPr>
                <w:rFonts w:ascii="Arial Narrow" w:hAnsi="Arial Narrow"/>
                <w:sz w:val="20"/>
                <w:szCs w:val="20"/>
              </w:rPr>
            </w:pPr>
            <w:r w:rsidRPr="00F01C09">
              <w:rPr>
                <w:rFonts w:ascii="Arial Narrow" w:hAnsi="Arial Narrow"/>
                <w:sz w:val="20"/>
                <w:szCs w:val="20"/>
              </w:rPr>
              <w:t xml:space="preserve">9,6 </w:t>
            </w:r>
          </w:p>
        </w:tc>
      </w:tr>
      <w:tr w:rsidR="00BC0196" w:rsidRPr="00F01C09" w:rsidTr="00F01C09">
        <w:trPr>
          <w:trHeight w:val="274"/>
        </w:trPr>
        <w:tc>
          <w:tcPr>
            <w:tcW w:w="630" w:type="dxa"/>
            <w:shd w:val="clear" w:color="auto" w:fill="FFFFFF"/>
            <w:tcMar>
              <w:top w:w="0" w:type="dxa"/>
              <w:left w:w="28" w:type="dxa"/>
              <w:bottom w:w="0" w:type="dxa"/>
              <w:right w:w="28" w:type="dxa"/>
            </w:tcMar>
            <w:vAlign w:val="center"/>
            <w:hideMark/>
          </w:tcPr>
          <w:p w:rsidR="00BC0196" w:rsidRPr="00F01C09" w:rsidRDefault="00BC0196" w:rsidP="00002FC2">
            <w:pPr>
              <w:numPr>
                <w:ilvl w:val="0"/>
                <w:numId w:val="53"/>
              </w:numPr>
              <w:spacing w:line="240" w:lineRule="auto"/>
              <w:ind w:left="6" w:right="6" w:firstLine="142"/>
              <w:contextualSpacing/>
              <w:jc w:val="center"/>
              <w:rPr>
                <w:rFonts w:ascii="Arial Narrow" w:hAnsi="Arial Narrow"/>
                <w:sz w:val="20"/>
                <w:szCs w:val="20"/>
              </w:rPr>
            </w:pPr>
          </w:p>
        </w:tc>
        <w:tc>
          <w:tcPr>
            <w:tcW w:w="708"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jc w:val="center"/>
              <w:rPr>
                <w:rFonts w:ascii="Arial Narrow" w:hAnsi="Arial Narrow"/>
                <w:bCs/>
                <w:sz w:val="20"/>
                <w:szCs w:val="20"/>
              </w:rPr>
            </w:pPr>
            <w:r w:rsidRPr="00F01C09">
              <w:rPr>
                <w:rFonts w:ascii="Arial Narrow" w:hAnsi="Arial Narrow"/>
                <w:bCs/>
                <w:sz w:val="20"/>
                <w:szCs w:val="20"/>
              </w:rPr>
              <w:t>8</w:t>
            </w:r>
          </w:p>
        </w:tc>
        <w:tc>
          <w:tcPr>
            <w:tcW w:w="2552"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rPr>
                <w:rFonts w:ascii="Arial Narrow" w:hAnsi="Arial Narrow"/>
                <w:sz w:val="20"/>
                <w:szCs w:val="20"/>
              </w:rPr>
            </w:pPr>
            <w:r w:rsidRPr="00F01C09">
              <w:rPr>
                <w:rFonts w:ascii="Arial Narrow" w:hAnsi="Arial Narrow"/>
                <w:sz w:val="20"/>
                <w:szCs w:val="20"/>
              </w:rPr>
              <w:t>– ФГУ «Санаторий Заря»</w:t>
            </w:r>
            <w:r w:rsidR="007A719C" w:rsidRPr="00F01C09">
              <w:rPr>
                <w:rFonts w:ascii="Arial Narrow" w:hAnsi="Arial Narrow"/>
                <w:sz w:val="20"/>
                <w:szCs w:val="20"/>
              </w:rPr>
              <w:t xml:space="preserve"> – </w:t>
            </w:r>
            <w:r w:rsidRPr="00F01C09">
              <w:rPr>
                <w:rFonts w:ascii="Arial Narrow" w:hAnsi="Arial Narrow"/>
                <w:sz w:val="20"/>
                <w:szCs w:val="20"/>
              </w:rPr>
              <w:t>ул. Фоменко</w:t>
            </w:r>
          </w:p>
        </w:tc>
        <w:tc>
          <w:tcPr>
            <w:tcW w:w="2126"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rPr>
                <w:rFonts w:ascii="Arial Narrow" w:hAnsi="Arial Narrow"/>
                <w:sz w:val="20"/>
                <w:szCs w:val="20"/>
              </w:rPr>
            </w:pPr>
            <w:r w:rsidRPr="00F01C09">
              <w:rPr>
                <w:rFonts w:ascii="Arial Narrow" w:hAnsi="Arial Narrow"/>
                <w:sz w:val="20"/>
                <w:szCs w:val="20"/>
              </w:rPr>
              <w:t>– ФГУ «Санаторий Заря», ул. Фоменко</w:t>
            </w:r>
          </w:p>
        </w:tc>
        <w:tc>
          <w:tcPr>
            <w:tcW w:w="2632"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rPr>
                <w:rFonts w:ascii="Arial Narrow" w:hAnsi="Arial Narrow"/>
                <w:sz w:val="20"/>
                <w:szCs w:val="20"/>
              </w:rPr>
            </w:pPr>
            <w:r w:rsidRPr="00F01C09">
              <w:rPr>
                <w:rFonts w:ascii="Arial Narrow" w:hAnsi="Arial Narrow"/>
                <w:sz w:val="20"/>
                <w:szCs w:val="20"/>
              </w:rPr>
              <w:t>ул. Прудная, ул. Лермонтова, пр. Мира, пр. Первомайский, ул. Вокзальная, ул. Шаляпина, пр. Дзержинского, ул. Кисловодская, ул. Октябрьская, ул. Фоменко</w:t>
            </w:r>
          </w:p>
        </w:tc>
        <w:tc>
          <w:tcPr>
            <w:tcW w:w="992"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jc w:val="center"/>
              <w:rPr>
                <w:rFonts w:ascii="Arial Narrow" w:hAnsi="Arial Narrow"/>
                <w:sz w:val="20"/>
                <w:szCs w:val="20"/>
              </w:rPr>
            </w:pPr>
            <w:r w:rsidRPr="00F01C09">
              <w:rPr>
                <w:rFonts w:ascii="Arial Narrow" w:hAnsi="Arial Narrow"/>
                <w:sz w:val="20"/>
                <w:szCs w:val="20"/>
              </w:rPr>
              <w:t>9,2 км</w:t>
            </w:r>
          </w:p>
        </w:tc>
      </w:tr>
      <w:tr w:rsidR="00BC0196" w:rsidRPr="00F01C09" w:rsidTr="00F01C09">
        <w:trPr>
          <w:trHeight w:val="2115"/>
        </w:trPr>
        <w:tc>
          <w:tcPr>
            <w:tcW w:w="630" w:type="dxa"/>
            <w:shd w:val="clear" w:color="auto" w:fill="FFFFFF"/>
            <w:tcMar>
              <w:top w:w="0" w:type="dxa"/>
              <w:left w:w="28" w:type="dxa"/>
              <w:bottom w:w="0" w:type="dxa"/>
              <w:right w:w="28" w:type="dxa"/>
            </w:tcMar>
            <w:vAlign w:val="center"/>
            <w:hideMark/>
          </w:tcPr>
          <w:p w:rsidR="00BC0196" w:rsidRPr="00F01C09" w:rsidRDefault="00BC0196" w:rsidP="00002FC2">
            <w:pPr>
              <w:numPr>
                <w:ilvl w:val="0"/>
                <w:numId w:val="53"/>
              </w:numPr>
              <w:spacing w:line="240" w:lineRule="auto"/>
              <w:ind w:left="6" w:right="6" w:firstLine="142"/>
              <w:contextualSpacing/>
              <w:jc w:val="center"/>
              <w:rPr>
                <w:rFonts w:ascii="Arial Narrow" w:hAnsi="Arial Narrow"/>
                <w:sz w:val="20"/>
                <w:szCs w:val="20"/>
              </w:rPr>
            </w:pPr>
          </w:p>
        </w:tc>
        <w:tc>
          <w:tcPr>
            <w:tcW w:w="708"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jc w:val="center"/>
              <w:rPr>
                <w:rFonts w:ascii="Arial Narrow" w:hAnsi="Arial Narrow"/>
                <w:bCs/>
                <w:sz w:val="20"/>
                <w:szCs w:val="20"/>
              </w:rPr>
            </w:pPr>
            <w:r w:rsidRPr="00F01C09">
              <w:rPr>
                <w:rFonts w:ascii="Arial Narrow" w:hAnsi="Arial Narrow"/>
                <w:bCs/>
                <w:sz w:val="20"/>
                <w:szCs w:val="20"/>
              </w:rPr>
              <w:t>9</w:t>
            </w:r>
          </w:p>
        </w:tc>
        <w:tc>
          <w:tcPr>
            <w:tcW w:w="2552"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rPr>
                <w:rFonts w:ascii="Arial Narrow" w:hAnsi="Arial Narrow"/>
                <w:bCs/>
                <w:sz w:val="20"/>
                <w:szCs w:val="20"/>
              </w:rPr>
            </w:pPr>
            <w:r w:rsidRPr="00F01C09">
              <w:rPr>
                <w:rFonts w:ascii="Arial Narrow" w:hAnsi="Arial Narrow"/>
                <w:bCs/>
                <w:sz w:val="20"/>
                <w:szCs w:val="20"/>
              </w:rPr>
              <w:t>ул. 40 лет Октября – ул. 8 марта</w:t>
            </w:r>
          </w:p>
        </w:tc>
        <w:tc>
          <w:tcPr>
            <w:tcW w:w="2126"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rPr>
                <w:rFonts w:ascii="Arial Narrow" w:hAnsi="Arial Narrow"/>
                <w:sz w:val="20"/>
                <w:szCs w:val="20"/>
              </w:rPr>
            </w:pPr>
            <w:r w:rsidRPr="00F01C09">
              <w:rPr>
                <w:rFonts w:ascii="Arial Narrow" w:hAnsi="Arial Narrow"/>
                <w:sz w:val="20"/>
                <w:szCs w:val="20"/>
              </w:rPr>
              <w:t>МУП "Кисловодский Центральный рынок"</w:t>
            </w:r>
          </w:p>
        </w:tc>
        <w:tc>
          <w:tcPr>
            <w:tcW w:w="2632"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rPr>
                <w:rFonts w:ascii="Arial Narrow" w:hAnsi="Arial Narrow"/>
                <w:sz w:val="20"/>
                <w:szCs w:val="20"/>
              </w:rPr>
            </w:pPr>
            <w:r w:rsidRPr="00F01C09">
              <w:rPr>
                <w:rFonts w:ascii="Arial Narrow" w:hAnsi="Arial Narrow"/>
                <w:sz w:val="20"/>
                <w:szCs w:val="20"/>
              </w:rPr>
              <w:t xml:space="preserve">ул. 8-го Марта, ул. Свердлова, пр. Дзержинского, ул. Шаляпина, ул. Вокзальная, пр. Первомайский, ул. Горького, ул. 40 лет Октября, ул. </w:t>
            </w:r>
            <w:r w:rsidR="0071546F" w:rsidRPr="00F01C09">
              <w:rPr>
                <w:rFonts w:ascii="Arial Narrow" w:hAnsi="Arial Narrow"/>
                <w:sz w:val="20"/>
                <w:szCs w:val="20"/>
              </w:rPr>
              <w:t xml:space="preserve">Героев </w:t>
            </w:r>
            <w:r w:rsidRPr="00F01C09">
              <w:rPr>
                <w:rFonts w:ascii="Arial Narrow" w:hAnsi="Arial Narrow"/>
                <w:sz w:val="20"/>
                <w:szCs w:val="20"/>
              </w:rPr>
              <w:t>Медиков, пр. Цандера, ул. Ленинградская</w:t>
            </w:r>
          </w:p>
        </w:tc>
        <w:tc>
          <w:tcPr>
            <w:tcW w:w="992"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jc w:val="center"/>
              <w:rPr>
                <w:rFonts w:ascii="Arial Narrow" w:hAnsi="Arial Narrow"/>
                <w:sz w:val="20"/>
                <w:szCs w:val="20"/>
              </w:rPr>
            </w:pPr>
            <w:r w:rsidRPr="00F01C09">
              <w:rPr>
                <w:rFonts w:ascii="Arial Narrow" w:hAnsi="Arial Narrow"/>
                <w:sz w:val="20"/>
                <w:szCs w:val="20"/>
              </w:rPr>
              <w:t xml:space="preserve">6,1 </w:t>
            </w:r>
          </w:p>
        </w:tc>
      </w:tr>
      <w:tr w:rsidR="00BC0196" w:rsidRPr="00F01C09" w:rsidTr="00F01C09">
        <w:trPr>
          <w:trHeight w:val="1519"/>
        </w:trPr>
        <w:tc>
          <w:tcPr>
            <w:tcW w:w="630" w:type="dxa"/>
            <w:shd w:val="clear" w:color="auto" w:fill="FFFFFF"/>
            <w:tcMar>
              <w:top w:w="0" w:type="dxa"/>
              <w:left w:w="28" w:type="dxa"/>
              <w:bottom w:w="0" w:type="dxa"/>
              <w:right w:w="28" w:type="dxa"/>
            </w:tcMar>
            <w:vAlign w:val="center"/>
            <w:hideMark/>
          </w:tcPr>
          <w:p w:rsidR="00BC0196" w:rsidRPr="00F01C09" w:rsidRDefault="00BC0196" w:rsidP="00002FC2">
            <w:pPr>
              <w:numPr>
                <w:ilvl w:val="0"/>
                <w:numId w:val="53"/>
              </w:numPr>
              <w:spacing w:line="240" w:lineRule="auto"/>
              <w:ind w:left="6" w:right="6" w:firstLine="142"/>
              <w:contextualSpacing/>
              <w:jc w:val="center"/>
              <w:rPr>
                <w:rFonts w:ascii="Arial Narrow" w:hAnsi="Arial Narrow"/>
                <w:sz w:val="20"/>
                <w:szCs w:val="20"/>
              </w:rPr>
            </w:pPr>
          </w:p>
        </w:tc>
        <w:tc>
          <w:tcPr>
            <w:tcW w:w="708"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jc w:val="center"/>
              <w:rPr>
                <w:rFonts w:ascii="Arial Narrow" w:hAnsi="Arial Narrow"/>
                <w:bCs/>
                <w:sz w:val="20"/>
                <w:szCs w:val="20"/>
              </w:rPr>
            </w:pPr>
            <w:r w:rsidRPr="00F01C09">
              <w:rPr>
                <w:rFonts w:ascii="Arial Narrow" w:hAnsi="Arial Narrow"/>
                <w:bCs/>
                <w:sz w:val="20"/>
                <w:szCs w:val="20"/>
              </w:rPr>
              <w:t>10</w:t>
            </w:r>
          </w:p>
        </w:tc>
        <w:tc>
          <w:tcPr>
            <w:tcW w:w="2552"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rPr>
                <w:rFonts w:ascii="Arial Narrow" w:hAnsi="Arial Narrow"/>
                <w:bCs/>
                <w:sz w:val="20"/>
                <w:szCs w:val="20"/>
              </w:rPr>
            </w:pPr>
            <w:r w:rsidRPr="00F01C09">
              <w:rPr>
                <w:rFonts w:ascii="Arial Narrow" w:hAnsi="Arial Narrow"/>
                <w:bCs/>
                <w:sz w:val="20"/>
                <w:szCs w:val="20"/>
              </w:rPr>
              <w:t>ГБУЗ «КЦГБ» – пос.</w:t>
            </w:r>
            <w:r w:rsidR="0071546F" w:rsidRPr="00F01C09">
              <w:rPr>
                <w:rFonts w:ascii="Arial Narrow" w:hAnsi="Arial Narrow"/>
                <w:bCs/>
                <w:sz w:val="20"/>
                <w:szCs w:val="20"/>
              </w:rPr>
              <w:t xml:space="preserve"> </w:t>
            </w:r>
            <w:r w:rsidRPr="00F01C09">
              <w:rPr>
                <w:rFonts w:ascii="Arial Narrow" w:hAnsi="Arial Narrow"/>
                <w:bCs/>
                <w:sz w:val="20"/>
                <w:szCs w:val="20"/>
              </w:rPr>
              <w:t>Нарзанный</w:t>
            </w:r>
          </w:p>
        </w:tc>
        <w:tc>
          <w:tcPr>
            <w:tcW w:w="2126"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rPr>
                <w:rFonts w:ascii="Arial Narrow" w:hAnsi="Arial Narrow"/>
                <w:sz w:val="20"/>
                <w:szCs w:val="20"/>
              </w:rPr>
            </w:pPr>
            <w:r w:rsidRPr="00F01C09">
              <w:rPr>
                <w:rFonts w:ascii="Arial Narrow" w:hAnsi="Arial Narrow"/>
                <w:sz w:val="20"/>
                <w:szCs w:val="20"/>
              </w:rPr>
              <w:t>ООО "Магнит", МУП "Кисловодский Центральный рынок"</w:t>
            </w:r>
          </w:p>
        </w:tc>
        <w:tc>
          <w:tcPr>
            <w:tcW w:w="2632"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rPr>
                <w:rFonts w:ascii="Arial Narrow" w:hAnsi="Arial Narrow"/>
                <w:sz w:val="20"/>
                <w:szCs w:val="20"/>
              </w:rPr>
            </w:pPr>
            <w:r w:rsidRPr="00F01C09">
              <w:rPr>
                <w:rFonts w:ascii="Arial Narrow" w:hAnsi="Arial Narrow"/>
                <w:sz w:val="20"/>
                <w:szCs w:val="20"/>
              </w:rPr>
              <w:t>п.</w:t>
            </w:r>
            <w:r w:rsidR="0071546F" w:rsidRPr="00F01C09">
              <w:rPr>
                <w:rFonts w:ascii="Arial Narrow" w:hAnsi="Arial Narrow"/>
                <w:sz w:val="20"/>
                <w:szCs w:val="20"/>
              </w:rPr>
              <w:t xml:space="preserve"> </w:t>
            </w:r>
            <w:r w:rsidRPr="00F01C09">
              <w:rPr>
                <w:rFonts w:ascii="Arial Narrow" w:hAnsi="Arial Narrow"/>
                <w:sz w:val="20"/>
                <w:szCs w:val="20"/>
              </w:rPr>
              <w:t>Наразанный, ул. Прудная, ул. Лермонтова, пр. Мира, пр. Первомайский, ул. Горького, ул. Кутузова</w:t>
            </w:r>
          </w:p>
        </w:tc>
        <w:tc>
          <w:tcPr>
            <w:tcW w:w="992"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jc w:val="center"/>
              <w:rPr>
                <w:rFonts w:ascii="Arial Narrow" w:hAnsi="Arial Narrow"/>
                <w:sz w:val="20"/>
                <w:szCs w:val="20"/>
              </w:rPr>
            </w:pPr>
            <w:r w:rsidRPr="00F01C09">
              <w:rPr>
                <w:rFonts w:ascii="Arial Narrow" w:hAnsi="Arial Narrow"/>
                <w:sz w:val="20"/>
                <w:szCs w:val="20"/>
              </w:rPr>
              <w:t>10,0 км</w:t>
            </w:r>
          </w:p>
        </w:tc>
      </w:tr>
      <w:tr w:rsidR="00BC0196" w:rsidRPr="00F01C09" w:rsidTr="00F01C09">
        <w:trPr>
          <w:trHeight w:val="558"/>
        </w:trPr>
        <w:tc>
          <w:tcPr>
            <w:tcW w:w="630" w:type="dxa"/>
            <w:shd w:val="clear" w:color="auto" w:fill="FFFFFF"/>
            <w:tcMar>
              <w:top w:w="0" w:type="dxa"/>
              <w:left w:w="28" w:type="dxa"/>
              <w:bottom w:w="0" w:type="dxa"/>
              <w:right w:w="28" w:type="dxa"/>
            </w:tcMar>
            <w:vAlign w:val="center"/>
            <w:hideMark/>
          </w:tcPr>
          <w:p w:rsidR="00BC0196" w:rsidRPr="00F01C09" w:rsidRDefault="00BC0196" w:rsidP="00002FC2">
            <w:pPr>
              <w:numPr>
                <w:ilvl w:val="0"/>
                <w:numId w:val="53"/>
              </w:numPr>
              <w:spacing w:line="240" w:lineRule="auto"/>
              <w:ind w:left="6" w:right="6" w:firstLine="142"/>
              <w:contextualSpacing/>
              <w:jc w:val="center"/>
              <w:rPr>
                <w:rFonts w:ascii="Arial Narrow" w:hAnsi="Arial Narrow"/>
                <w:sz w:val="20"/>
                <w:szCs w:val="20"/>
              </w:rPr>
            </w:pPr>
          </w:p>
        </w:tc>
        <w:tc>
          <w:tcPr>
            <w:tcW w:w="708"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jc w:val="center"/>
              <w:rPr>
                <w:rFonts w:ascii="Arial Narrow" w:hAnsi="Arial Narrow"/>
                <w:bCs/>
                <w:sz w:val="20"/>
                <w:szCs w:val="20"/>
              </w:rPr>
            </w:pPr>
            <w:r w:rsidRPr="00F01C09">
              <w:rPr>
                <w:rFonts w:ascii="Arial Narrow" w:hAnsi="Arial Narrow"/>
                <w:bCs/>
                <w:sz w:val="20"/>
                <w:szCs w:val="20"/>
              </w:rPr>
              <w:t>11</w:t>
            </w:r>
          </w:p>
        </w:tc>
        <w:tc>
          <w:tcPr>
            <w:tcW w:w="2552"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rPr>
                <w:rFonts w:ascii="Arial Narrow" w:hAnsi="Arial Narrow"/>
                <w:bCs/>
                <w:sz w:val="20"/>
                <w:szCs w:val="20"/>
              </w:rPr>
            </w:pPr>
            <w:r w:rsidRPr="00F01C09">
              <w:rPr>
                <w:rFonts w:ascii="Arial Narrow" w:hAnsi="Arial Narrow"/>
                <w:bCs/>
                <w:sz w:val="20"/>
                <w:szCs w:val="20"/>
              </w:rPr>
              <w:t>ГБУЗ «КЦГБ» – ул. Донская</w:t>
            </w:r>
          </w:p>
        </w:tc>
        <w:tc>
          <w:tcPr>
            <w:tcW w:w="2126"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rPr>
                <w:rFonts w:ascii="Arial Narrow" w:hAnsi="Arial Narrow"/>
                <w:sz w:val="20"/>
                <w:szCs w:val="20"/>
              </w:rPr>
            </w:pPr>
            <w:r w:rsidRPr="00F01C09">
              <w:rPr>
                <w:rFonts w:ascii="Arial Narrow" w:hAnsi="Arial Narrow"/>
                <w:sz w:val="20"/>
                <w:szCs w:val="20"/>
              </w:rPr>
              <w:t>ООО "Магнит", МУП "Кисловодский Центральный рынок"</w:t>
            </w:r>
          </w:p>
        </w:tc>
        <w:tc>
          <w:tcPr>
            <w:tcW w:w="2632"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rPr>
                <w:rFonts w:ascii="Arial Narrow" w:hAnsi="Arial Narrow"/>
                <w:sz w:val="20"/>
                <w:szCs w:val="20"/>
              </w:rPr>
            </w:pPr>
            <w:r w:rsidRPr="00F01C09">
              <w:rPr>
                <w:rFonts w:ascii="Arial Narrow" w:hAnsi="Arial Narrow"/>
                <w:sz w:val="20"/>
                <w:szCs w:val="20"/>
              </w:rPr>
              <w:t>ул. Донская, ул. Ольховская, ул. Прудная, ул. Лермонтова, пр. Мира, пр. Первомайский, ул. Горького, ул. Кутузова</w:t>
            </w:r>
          </w:p>
        </w:tc>
        <w:tc>
          <w:tcPr>
            <w:tcW w:w="992"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jc w:val="center"/>
              <w:rPr>
                <w:rFonts w:ascii="Arial Narrow" w:hAnsi="Arial Narrow"/>
                <w:sz w:val="20"/>
                <w:szCs w:val="20"/>
              </w:rPr>
            </w:pPr>
            <w:r w:rsidRPr="00F01C09">
              <w:rPr>
                <w:rFonts w:ascii="Arial Narrow" w:hAnsi="Arial Narrow"/>
                <w:sz w:val="20"/>
                <w:szCs w:val="20"/>
              </w:rPr>
              <w:t xml:space="preserve">7,0 </w:t>
            </w:r>
          </w:p>
        </w:tc>
      </w:tr>
      <w:tr w:rsidR="00BC0196" w:rsidRPr="00F01C09" w:rsidTr="00F01C09">
        <w:trPr>
          <w:trHeight w:val="303"/>
        </w:trPr>
        <w:tc>
          <w:tcPr>
            <w:tcW w:w="630" w:type="dxa"/>
            <w:shd w:val="clear" w:color="auto" w:fill="FFFFFF"/>
            <w:tcMar>
              <w:top w:w="0" w:type="dxa"/>
              <w:left w:w="28" w:type="dxa"/>
              <w:bottom w:w="0" w:type="dxa"/>
              <w:right w:w="28" w:type="dxa"/>
            </w:tcMar>
            <w:vAlign w:val="center"/>
            <w:hideMark/>
          </w:tcPr>
          <w:p w:rsidR="00BC0196" w:rsidRPr="00F01C09" w:rsidRDefault="00BC0196" w:rsidP="00002FC2">
            <w:pPr>
              <w:numPr>
                <w:ilvl w:val="0"/>
                <w:numId w:val="53"/>
              </w:numPr>
              <w:spacing w:line="240" w:lineRule="auto"/>
              <w:ind w:left="6" w:right="6" w:firstLine="142"/>
              <w:contextualSpacing/>
              <w:jc w:val="center"/>
              <w:rPr>
                <w:rFonts w:ascii="Arial Narrow" w:hAnsi="Arial Narrow"/>
                <w:sz w:val="20"/>
                <w:szCs w:val="20"/>
              </w:rPr>
            </w:pPr>
          </w:p>
        </w:tc>
        <w:tc>
          <w:tcPr>
            <w:tcW w:w="708"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jc w:val="center"/>
              <w:rPr>
                <w:rFonts w:ascii="Arial Narrow" w:hAnsi="Arial Narrow"/>
                <w:bCs/>
                <w:sz w:val="20"/>
                <w:szCs w:val="20"/>
              </w:rPr>
            </w:pPr>
            <w:r w:rsidRPr="00F01C09">
              <w:rPr>
                <w:rFonts w:ascii="Arial Narrow" w:hAnsi="Arial Narrow"/>
                <w:bCs/>
                <w:sz w:val="20"/>
                <w:szCs w:val="20"/>
              </w:rPr>
              <w:t>12</w:t>
            </w:r>
          </w:p>
        </w:tc>
        <w:tc>
          <w:tcPr>
            <w:tcW w:w="2552"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rPr>
                <w:rFonts w:ascii="Arial Narrow" w:hAnsi="Arial Narrow"/>
                <w:bCs/>
                <w:sz w:val="20"/>
                <w:szCs w:val="20"/>
              </w:rPr>
            </w:pPr>
            <w:r w:rsidRPr="00F01C09">
              <w:rPr>
                <w:rFonts w:ascii="Arial Narrow" w:hAnsi="Arial Narrow"/>
                <w:bCs/>
                <w:sz w:val="20"/>
                <w:szCs w:val="20"/>
              </w:rPr>
              <w:t>Кисловодский «Автовокзал»</w:t>
            </w:r>
            <w:r w:rsidR="007A719C" w:rsidRPr="00F01C09">
              <w:rPr>
                <w:rFonts w:ascii="Arial Narrow" w:hAnsi="Arial Narrow"/>
                <w:bCs/>
                <w:sz w:val="20"/>
                <w:szCs w:val="20"/>
              </w:rPr>
              <w:t xml:space="preserve"> – </w:t>
            </w:r>
            <w:r w:rsidRPr="00F01C09">
              <w:rPr>
                <w:rFonts w:ascii="Arial Narrow" w:hAnsi="Arial Narrow"/>
                <w:bCs/>
                <w:sz w:val="20"/>
                <w:szCs w:val="20"/>
              </w:rPr>
              <w:t>ГБУЗ «КЦГБ»</w:t>
            </w:r>
          </w:p>
        </w:tc>
        <w:tc>
          <w:tcPr>
            <w:tcW w:w="2126"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rPr>
                <w:rFonts w:ascii="Arial Narrow" w:hAnsi="Arial Narrow"/>
                <w:sz w:val="20"/>
                <w:szCs w:val="20"/>
              </w:rPr>
            </w:pPr>
            <w:r w:rsidRPr="00F01C09">
              <w:rPr>
                <w:rFonts w:ascii="Arial Narrow" w:hAnsi="Arial Narrow"/>
                <w:sz w:val="20"/>
                <w:szCs w:val="20"/>
              </w:rPr>
              <w:t>МУП "Кисловодский Центральный рынок",</w:t>
            </w:r>
          </w:p>
        </w:tc>
        <w:tc>
          <w:tcPr>
            <w:tcW w:w="2632"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rPr>
                <w:rFonts w:ascii="Arial Narrow" w:hAnsi="Arial Narrow"/>
                <w:sz w:val="20"/>
                <w:szCs w:val="20"/>
              </w:rPr>
            </w:pPr>
            <w:r w:rsidRPr="00F01C09">
              <w:rPr>
                <w:rFonts w:ascii="Arial Narrow" w:hAnsi="Arial Narrow"/>
                <w:sz w:val="20"/>
                <w:szCs w:val="20"/>
              </w:rPr>
              <w:t>ул. Промышленная, пр. Победы, ул. Водопойная, ул. Красивая, ул. Азербайджанская, ул. Ленинградская, ул. К.</w:t>
            </w:r>
            <w:r w:rsidR="0071546F" w:rsidRPr="00F01C09">
              <w:rPr>
                <w:rFonts w:ascii="Arial Narrow" w:hAnsi="Arial Narrow"/>
                <w:sz w:val="20"/>
                <w:szCs w:val="20"/>
              </w:rPr>
              <w:t xml:space="preserve"> </w:t>
            </w:r>
            <w:r w:rsidRPr="00F01C09">
              <w:rPr>
                <w:rFonts w:ascii="Arial Narrow" w:hAnsi="Arial Narrow"/>
                <w:sz w:val="20"/>
                <w:szCs w:val="20"/>
              </w:rPr>
              <w:t>Либкнехта, ул. Куйбышева, ул. Горького, ул. Кутузова, ул. А.</w:t>
            </w:r>
            <w:r w:rsidR="0071546F" w:rsidRPr="00F01C09">
              <w:rPr>
                <w:rFonts w:ascii="Arial Narrow" w:hAnsi="Arial Narrow"/>
                <w:sz w:val="20"/>
                <w:szCs w:val="20"/>
              </w:rPr>
              <w:t xml:space="preserve"> </w:t>
            </w:r>
            <w:r w:rsidRPr="00F01C09">
              <w:rPr>
                <w:rFonts w:ascii="Arial Narrow" w:hAnsi="Arial Narrow"/>
                <w:sz w:val="20"/>
                <w:szCs w:val="20"/>
              </w:rPr>
              <w:t>Губина, ул. 40 лет Октября</w:t>
            </w:r>
          </w:p>
        </w:tc>
        <w:tc>
          <w:tcPr>
            <w:tcW w:w="992"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jc w:val="center"/>
              <w:rPr>
                <w:rFonts w:ascii="Arial Narrow" w:hAnsi="Arial Narrow"/>
                <w:sz w:val="20"/>
                <w:szCs w:val="20"/>
              </w:rPr>
            </w:pPr>
            <w:r w:rsidRPr="00F01C09">
              <w:rPr>
                <w:rFonts w:ascii="Arial Narrow" w:hAnsi="Arial Narrow"/>
                <w:sz w:val="20"/>
                <w:szCs w:val="20"/>
              </w:rPr>
              <w:t xml:space="preserve">10,0 </w:t>
            </w:r>
          </w:p>
        </w:tc>
      </w:tr>
      <w:tr w:rsidR="00BC0196" w:rsidRPr="00F01C09" w:rsidTr="00F01C09">
        <w:trPr>
          <w:trHeight w:val="2204"/>
        </w:trPr>
        <w:tc>
          <w:tcPr>
            <w:tcW w:w="630" w:type="dxa"/>
            <w:shd w:val="clear" w:color="auto" w:fill="FFFFFF"/>
            <w:tcMar>
              <w:top w:w="0" w:type="dxa"/>
              <w:left w:w="28" w:type="dxa"/>
              <w:bottom w:w="0" w:type="dxa"/>
              <w:right w:w="28" w:type="dxa"/>
            </w:tcMar>
            <w:vAlign w:val="center"/>
            <w:hideMark/>
          </w:tcPr>
          <w:p w:rsidR="00BC0196" w:rsidRPr="00F01C09" w:rsidRDefault="00BC0196" w:rsidP="00002FC2">
            <w:pPr>
              <w:numPr>
                <w:ilvl w:val="0"/>
                <w:numId w:val="53"/>
              </w:numPr>
              <w:spacing w:line="240" w:lineRule="auto"/>
              <w:ind w:left="6" w:right="6" w:firstLine="142"/>
              <w:contextualSpacing/>
              <w:jc w:val="center"/>
              <w:rPr>
                <w:rFonts w:ascii="Arial Narrow" w:hAnsi="Arial Narrow"/>
                <w:sz w:val="20"/>
                <w:szCs w:val="20"/>
              </w:rPr>
            </w:pPr>
          </w:p>
        </w:tc>
        <w:tc>
          <w:tcPr>
            <w:tcW w:w="708"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jc w:val="center"/>
              <w:rPr>
                <w:rFonts w:ascii="Arial Narrow" w:hAnsi="Arial Narrow"/>
                <w:bCs/>
                <w:sz w:val="20"/>
                <w:szCs w:val="20"/>
              </w:rPr>
            </w:pPr>
            <w:r w:rsidRPr="00F01C09">
              <w:rPr>
                <w:rFonts w:ascii="Arial Narrow" w:hAnsi="Arial Narrow"/>
                <w:bCs/>
                <w:sz w:val="20"/>
                <w:szCs w:val="20"/>
              </w:rPr>
              <w:t>13</w:t>
            </w:r>
          </w:p>
        </w:tc>
        <w:tc>
          <w:tcPr>
            <w:tcW w:w="2552"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rPr>
                <w:rFonts w:ascii="Arial Narrow" w:hAnsi="Arial Narrow"/>
                <w:bCs/>
                <w:sz w:val="20"/>
                <w:szCs w:val="20"/>
              </w:rPr>
            </w:pPr>
            <w:r w:rsidRPr="00F01C09">
              <w:rPr>
                <w:rFonts w:ascii="Arial Narrow" w:hAnsi="Arial Narrow"/>
                <w:bCs/>
                <w:sz w:val="20"/>
                <w:szCs w:val="20"/>
              </w:rPr>
              <w:t>ГБУЗ «КЦГБ»</w:t>
            </w:r>
            <w:r w:rsidR="007A719C" w:rsidRPr="00F01C09">
              <w:rPr>
                <w:rFonts w:ascii="Arial Narrow" w:hAnsi="Arial Narrow"/>
                <w:bCs/>
                <w:sz w:val="20"/>
                <w:szCs w:val="20"/>
              </w:rPr>
              <w:t xml:space="preserve"> – </w:t>
            </w:r>
            <w:r w:rsidRPr="00F01C09">
              <w:rPr>
                <w:rFonts w:ascii="Arial Narrow" w:hAnsi="Arial Narrow"/>
                <w:bCs/>
                <w:sz w:val="20"/>
                <w:szCs w:val="20"/>
              </w:rPr>
              <w:t>МКОУ СОШ №7</w:t>
            </w:r>
          </w:p>
        </w:tc>
        <w:tc>
          <w:tcPr>
            <w:tcW w:w="2126"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rPr>
                <w:rFonts w:ascii="Arial Narrow" w:hAnsi="Arial Narrow"/>
                <w:sz w:val="20"/>
                <w:szCs w:val="20"/>
              </w:rPr>
            </w:pPr>
            <w:r w:rsidRPr="00F01C09">
              <w:rPr>
                <w:rFonts w:ascii="Arial Narrow" w:hAnsi="Arial Narrow"/>
                <w:sz w:val="20"/>
                <w:szCs w:val="20"/>
              </w:rPr>
              <w:t>МУП "Кисловодский Центральный рынок",</w:t>
            </w:r>
          </w:p>
        </w:tc>
        <w:tc>
          <w:tcPr>
            <w:tcW w:w="2632"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rPr>
                <w:rFonts w:ascii="Arial Narrow" w:hAnsi="Arial Narrow"/>
                <w:sz w:val="20"/>
                <w:szCs w:val="20"/>
              </w:rPr>
            </w:pPr>
            <w:r w:rsidRPr="00F01C09">
              <w:rPr>
                <w:rFonts w:ascii="Arial Narrow" w:hAnsi="Arial Narrow"/>
                <w:sz w:val="20"/>
                <w:szCs w:val="20"/>
              </w:rPr>
              <w:t>ул. Кутузова, ул. Курганная, ул. Горького,</w:t>
            </w:r>
            <w:r w:rsidR="0071546F" w:rsidRPr="00F01C09">
              <w:rPr>
                <w:rFonts w:ascii="Arial Narrow" w:hAnsi="Arial Narrow"/>
                <w:sz w:val="20"/>
                <w:szCs w:val="20"/>
              </w:rPr>
              <w:t>пл. Октября</w:t>
            </w:r>
            <w:r w:rsidRPr="00F01C09">
              <w:rPr>
                <w:rFonts w:ascii="Arial Narrow" w:hAnsi="Arial Narrow"/>
                <w:sz w:val="20"/>
                <w:szCs w:val="20"/>
              </w:rPr>
              <w:t>,ул. Вокзальная, улШаляпина, пр. Дзержинского, ул. Кисловодская, ул. Гайдара, ул. Щербакова, ул. Революции</w:t>
            </w:r>
          </w:p>
        </w:tc>
        <w:tc>
          <w:tcPr>
            <w:tcW w:w="992"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jc w:val="center"/>
              <w:rPr>
                <w:rFonts w:ascii="Arial Narrow" w:hAnsi="Arial Narrow"/>
                <w:sz w:val="20"/>
                <w:szCs w:val="20"/>
              </w:rPr>
            </w:pPr>
            <w:r w:rsidRPr="00F01C09">
              <w:rPr>
                <w:rFonts w:ascii="Arial Narrow" w:hAnsi="Arial Narrow"/>
                <w:sz w:val="20"/>
                <w:szCs w:val="20"/>
              </w:rPr>
              <w:t xml:space="preserve">6,6 </w:t>
            </w:r>
          </w:p>
        </w:tc>
      </w:tr>
      <w:tr w:rsidR="00BC0196" w:rsidRPr="00F01C09" w:rsidTr="00F01C09">
        <w:trPr>
          <w:trHeight w:val="1136"/>
        </w:trPr>
        <w:tc>
          <w:tcPr>
            <w:tcW w:w="630" w:type="dxa"/>
            <w:shd w:val="clear" w:color="auto" w:fill="FFFFFF"/>
            <w:tcMar>
              <w:top w:w="0" w:type="dxa"/>
              <w:left w:w="28" w:type="dxa"/>
              <w:bottom w:w="0" w:type="dxa"/>
              <w:right w:w="28" w:type="dxa"/>
            </w:tcMar>
            <w:vAlign w:val="center"/>
            <w:hideMark/>
          </w:tcPr>
          <w:p w:rsidR="00BC0196" w:rsidRPr="00F01C09" w:rsidRDefault="00BC0196" w:rsidP="00002FC2">
            <w:pPr>
              <w:numPr>
                <w:ilvl w:val="0"/>
                <w:numId w:val="53"/>
              </w:numPr>
              <w:spacing w:line="240" w:lineRule="auto"/>
              <w:ind w:left="6" w:right="6" w:firstLine="142"/>
              <w:contextualSpacing/>
              <w:jc w:val="center"/>
              <w:rPr>
                <w:rFonts w:ascii="Arial Narrow" w:hAnsi="Arial Narrow"/>
                <w:sz w:val="20"/>
                <w:szCs w:val="20"/>
              </w:rPr>
            </w:pPr>
          </w:p>
        </w:tc>
        <w:tc>
          <w:tcPr>
            <w:tcW w:w="708"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jc w:val="center"/>
              <w:rPr>
                <w:rFonts w:ascii="Arial Narrow" w:hAnsi="Arial Narrow"/>
                <w:bCs/>
                <w:sz w:val="20"/>
                <w:szCs w:val="20"/>
              </w:rPr>
            </w:pPr>
            <w:r w:rsidRPr="00F01C09">
              <w:rPr>
                <w:rFonts w:ascii="Arial Narrow" w:hAnsi="Arial Narrow"/>
                <w:bCs/>
                <w:sz w:val="20"/>
                <w:szCs w:val="20"/>
              </w:rPr>
              <w:t>14</w:t>
            </w:r>
          </w:p>
        </w:tc>
        <w:tc>
          <w:tcPr>
            <w:tcW w:w="2552"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rPr>
                <w:rFonts w:ascii="Arial Narrow" w:hAnsi="Arial Narrow"/>
                <w:bCs/>
                <w:sz w:val="20"/>
                <w:szCs w:val="20"/>
              </w:rPr>
            </w:pPr>
            <w:r w:rsidRPr="00F01C09">
              <w:rPr>
                <w:rFonts w:ascii="Arial Narrow" w:hAnsi="Arial Narrow"/>
                <w:bCs/>
                <w:sz w:val="20"/>
                <w:szCs w:val="20"/>
              </w:rPr>
              <w:t>ГБУЗ «КЦГБ»</w:t>
            </w:r>
            <w:r w:rsidR="007A719C" w:rsidRPr="00F01C09">
              <w:rPr>
                <w:rFonts w:ascii="Arial Narrow" w:hAnsi="Arial Narrow"/>
                <w:bCs/>
                <w:sz w:val="20"/>
                <w:szCs w:val="20"/>
              </w:rPr>
              <w:t xml:space="preserve"> – </w:t>
            </w:r>
            <w:r w:rsidRPr="00F01C09">
              <w:rPr>
                <w:rFonts w:ascii="Arial Narrow" w:hAnsi="Arial Narrow"/>
                <w:bCs/>
                <w:sz w:val="20"/>
                <w:szCs w:val="20"/>
              </w:rPr>
              <w:t>Кисловодский «Автовокзал»</w:t>
            </w:r>
          </w:p>
        </w:tc>
        <w:tc>
          <w:tcPr>
            <w:tcW w:w="2126"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rPr>
                <w:rFonts w:ascii="Arial Narrow" w:hAnsi="Arial Narrow"/>
                <w:sz w:val="20"/>
                <w:szCs w:val="20"/>
              </w:rPr>
            </w:pPr>
            <w:r w:rsidRPr="00F01C09">
              <w:rPr>
                <w:rFonts w:ascii="Arial Narrow" w:hAnsi="Arial Narrow"/>
                <w:sz w:val="20"/>
                <w:szCs w:val="20"/>
              </w:rPr>
              <w:t>МУП "Кисловодский Центральный рынок",</w:t>
            </w:r>
          </w:p>
        </w:tc>
        <w:tc>
          <w:tcPr>
            <w:tcW w:w="2632"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rPr>
                <w:rFonts w:ascii="Arial Narrow" w:hAnsi="Arial Narrow"/>
                <w:sz w:val="20"/>
                <w:szCs w:val="20"/>
              </w:rPr>
            </w:pPr>
            <w:r w:rsidRPr="00F01C09">
              <w:rPr>
                <w:rFonts w:ascii="Arial Narrow" w:hAnsi="Arial Narrow"/>
                <w:sz w:val="20"/>
                <w:szCs w:val="20"/>
              </w:rPr>
              <w:t xml:space="preserve">ул. Кутузова, ул. Горького, </w:t>
            </w:r>
            <w:r w:rsidR="0071546F" w:rsidRPr="00F01C09">
              <w:rPr>
                <w:rFonts w:ascii="Arial Narrow" w:hAnsi="Arial Narrow"/>
                <w:sz w:val="20"/>
                <w:szCs w:val="20"/>
              </w:rPr>
              <w:t>пл. Октября</w:t>
            </w:r>
            <w:r w:rsidRPr="00F01C09">
              <w:rPr>
                <w:rFonts w:ascii="Arial Narrow" w:hAnsi="Arial Narrow"/>
                <w:sz w:val="20"/>
                <w:szCs w:val="20"/>
              </w:rPr>
              <w:t>, пр. Победы, ул. Промышленная</w:t>
            </w:r>
          </w:p>
        </w:tc>
        <w:tc>
          <w:tcPr>
            <w:tcW w:w="992"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jc w:val="center"/>
              <w:rPr>
                <w:rFonts w:ascii="Arial Narrow" w:hAnsi="Arial Narrow"/>
                <w:sz w:val="20"/>
                <w:szCs w:val="20"/>
              </w:rPr>
            </w:pPr>
            <w:r w:rsidRPr="00F01C09">
              <w:rPr>
                <w:rFonts w:ascii="Arial Narrow" w:hAnsi="Arial Narrow"/>
                <w:sz w:val="20"/>
                <w:szCs w:val="20"/>
              </w:rPr>
              <w:t xml:space="preserve">8,4 </w:t>
            </w:r>
          </w:p>
        </w:tc>
      </w:tr>
      <w:tr w:rsidR="00BC0196" w:rsidRPr="00F01C09" w:rsidTr="00F01C09">
        <w:trPr>
          <w:trHeight w:val="1683"/>
        </w:trPr>
        <w:tc>
          <w:tcPr>
            <w:tcW w:w="630" w:type="dxa"/>
            <w:shd w:val="clear" w:color="auto" w:fill="FFFFFF"/>
            <w:tcMar>
              <w:top w:w="0" w:type="dxa"/>
              <w:left w:w="28" w:type="dxa"/>
              <w:bottom w:w="0" w:type="dxa"/>
              <w:right w:w="28" w:type="dxa"/>
            </w:tcMar>
            <w:vAlign w:val="center"/>
            <w:hideMark/>
          </w:tcPr>
          <w:p w:rsidR="00BC0196" w:rsidRPr="00F01C09" w:rsidRDefault="00BC0196" w:rsidP="00002FC2">
            <w:pPr>
              <w:numPr>
                <w:ilvl w:val="0"/>
                <w:numId w:val="53"/>
              </w:numPr>
              <w:spacing w:line="240" w:lineRule="auto"/>
              <w:ind w:left="6" w:right="6" w:firstLine="142"/>
              <w:contextualSpacing/>
              <w:jc w:val="center"/>
              <w:rPr>
                <w:rFonts w:ascii="Arial Narrow" w:hAnsi="Arial Narrow"/>
                <w:sz w:val="20"/>
                <w:szCs w:val="20"/>
              </w:rPr>
            </w:pPr>
          </w:p>
        </w:tc>
        <w:tc>
          <w:tcPr>
            <w:tcW w:w="708"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jc w:val="center"/>
              <w:rPr>
                <w:rFonts w:ascii="Arial Narrow" w:hAnsi="Arial Narrow"/>
                <w:bCs/>
                <w:sz w:val="20"/>
                <w:szCs w:val="20"/>
              </w:rPr>
            </w:pPr>
            <w:r w:rsidRPr="00F01C09">
              <w:rPr>
                <w:rFonts w:ascii="Arial Narrow" w:hAnsi="Arial Narrow"/>
                <w:bCs/>
                <w:sz w:val="20"/>
                <w:szCs w:val="20"/>
              </w:rPr>
              <w:t>15</w:t>
            </w:r>
          </w:p>
        </w:tc>
        <w:tc>
          <w:tcPr>
            <w:tcW w:w="2552"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rPr>
                <w:rFonts w:ascii="Arial Narrow" w:hAnsi="Arial Narrow"/>
                <w:bCs/>
                <w:sz w:val="20"/>
                <w:szCs w:val="20"/>
              </w:rPr>
            </w:pPr>
            <w:r w:rsidRPr="00F01C09">
              <w:rPr>
                <w:rFonts w:ascii="Arial Narrow" w:hAnsi="Arial Narrow"/>
                <w:bCs/>
                <w:sz w:val="20"/>
                <w:szCs w:val="20"/>
              </w:rPr>
              <w:t>ГОУ СПО «КГМТ» – ЗАО «Санаторий Родник»</w:t>
            </w:r>
          </w:p>
        </w:tc>
        <w:tc>
          <w:tcPr>
            <w:tcW w:w="2126"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rPr>
                <w:rFonts w:ascii="Arial Narrow" w:hAnsi="Arial Narrow"/>
                <w:sz w:val="20"/>
                <w:szCs w:val="20"/>
              </w:rPr>
            </w:pPr>
            <w:r w:rsidRPr="00F01C09">
              <w:rPr>
                <w:rFonts w:ascii="Arial Narrow" w:hAnsi="Arial Narrow"/>
                <w:sz w:val="20"/>
                <w:szCs w:val="20"/>
              </w:rPr>
              <w:t>ООО "Магнит", МУП "Кисловодский Центральный рынок"</w:t>
            </w:r>
          </w:p>
        </w:tc>
        <w:tc>
          <w:tcPr>
            <w:tcW w:w="2632"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rPr>
                <w:rFonts w:ascii="Arial Narrow" w:hAnsi="Arial Narrow"/>
                <w:sz w:val="20"/>
                <w:szCs w:val="20"/>
              </w:rPr>
            </w:pPr>
            <w:r w:rsidRPr="00F01C09">
              <w:rPr>
                <w:rFonts w:ascii="Arial Narrow" w:hAnsi="Arial Narrow"/>
                <w:sz w:val="20"/>
                <w:szCs w:val="20"/>
              </w:rPr>
              <w:t>ул. Профинтерна, ул. Лермонтова, пр. Мира, пр. Первомайский, ул. Горького, ул. 40 лет Октября</w:t>
            </w:r>
            <w:r w:rsidR="0071546F" w:rsidRPr="00F01C09">
              <w:rPr>
                <w:rFonts w:ascii="Arial Narrow" w:hAnsi="Arial Narrow"/>
                <w:sz w:val="20"/>
                <w:szCs w:val="20"/>
              </w:rPr>
              <w:t xml:space="preserve">, </w:t>
            </w:r>
            <w:r w:rsidRPr="00F01C09">
              <w:rPr>
                <w:rFonts w:ascii="Arial Narrow" w:hAnsi="Arial Narrow"/>
                <w:sz w:val="20"/>
                <w:szCs w:val="20"/>
              </w:rPr>
              <w:t>ул. Азербайджанская, ул. Красивая</w:t>
            </w:r>
          </w:p>
        </w:tc>
        <w:tc>
          <w:tcPr>
            <w:tcW w:w="992"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jc w:val="center"/>
              <w:rPr>
                <w:rFonts w:ascii="Arial Narrow" w:hAnsi="Arial Narrow"/>
                <w:sz w:val="20"/>
                <w:szCs w:val="20"/>
              </w:rPr>
            </w:pPr>
            <w:r w:rsidRPr="00F01C09">
              <w:rPr>
                <w:rFonts w:ascii="Arial Narrow" w:hAnsi="Arial Narrow"/>
                <w:sz w:val="20"/>
                <w:szCs w:val="20"/>
              </w:rPr>
              <w:t xml:space="preserve">7,5 </w:t>
            </w:r>
          </w:p>
        </w:tc>
      </w:tr>
      <w:tr w:rsidR="00BC0196" w:rsidRPr="00F01C09" w:rsidTr="00F01C09">
        <w:trPr>
          <w:trHeight w:val="2114"/>
        </w:trPr>
        <w:tc>
          <w:tcPr>
            <w:tcW w:w="630" w:type="dxa"/>
            <w:shd w:val="clear" w:color="auto" w:fill="FFFFFF"/>
            <w:tcMar>
              <w:top w:w="0" w:type="dxa"/>
              <w:left w:w="28" w:type="dxa"/>
              <w:bottom w:w="0" w:type="dxa"/>
              <w:right w:w="28" w:type="dxa"/>
            </w:tcMar>
            <w:vAlign w:val="center"/>
            <w:hideMark/>
          </w:tcPr>
          <w:p w:rsidR="00BC0196" w:rsidRPr="00F01C09" w:rsidRDefault="00BC0196" w:rsidP="00002FC2">
            <w:pPr>
              <w:numPr>
                <w:ilvl w:val="0"/>
                <w:numId w:val="53"/>
              </w:numPr>
              <w:spacing w:line="240" w:lineRule="auto"/>
              <w:ind w:left="6" w:right="6" w:firstLine="142"/>
              <w:contextualSpacing/>
              <w:jc w:val="center"/>
              <w:rPr>
                <w:rFonts w:ascii="Arial Narrow" w:hAnsi="Arial Narrow"/>
                <w:sz w:val="20"/>
                <w:szCs w:val="20"/>
              </w:rPr>
            </w:pPr>
          </w:p>
        </w:tc>
        <w:tc>
          <w:tcPr>
            <w:tcW w:w="708"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jc w:val="center"/>
              <w:rPr>
                <w:rFonts w:ascii="Arial Narrow" w:hAnsi="Arial Narrow"/>
                <w:bCs/>
                <w:sz w:val="20"/>
                <w:szCs w:val="20"/>
              </w:rPr>
            </w:pPr>
            <w:r w:rsidRPr="00F01C09">
              <w:rPr>
                <w:rFonts w:ascii="Arial Narrow" w:hAnsi="Arial Narrow"/>
                <w:bCs/>
                <w:sz w:val="20"/>
                <w:szCs w:val="20"/>
              </w:rPr>
              <w:t>16</w:t>
            </w:r>
          </w:p>
        </w:tc>
        <w:tc>
          <w:tcPr>
            <w:tcW w:w="2552"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rPr>
                <w:rFonts w:ascii="Arial Narrow" w:hAnsi="Arial Narrow"/>
                <w:bCs/>
                <w:sz w:val="20"/>
                <w:szCs w:val="20"/>
              </w:rPr>
            </w:pPr>
            <w:r w:rsidRPr="00F01C09">
              <w:rPr>
                <w:rFonts w:ascii="Arial Narrow" w:hAnsi="Arial Narrow"/>
                <w:bCs/>
                <w:sz w:val="20"/>
                <w:szCs w:val="20"/>
              </w:rPr>
              <w:t>пос.</w:t>
            </w:r>
            <w:r w:rsidR="0071546F" w:rsidRPr="00F01C09">
              <w:rPr>
                <w:rFonts w:ascii="Arial Narrow" w:hAnsi="Arial Narrow"/>
                <w:bCs/>
                <w:sz w:val="20"/>
                <w:szCs w:val="20"/>
              </w:rPr>
              <w:t xml:space="preserve"> </w:t>
            </w:r>
            <w:r w:rsidRPr="00F01C09">
              <w:rPr>
                <w:rFonts w:ascii="Arial Narrow" w:hAnsi="Arial Narrow"/>
                <w:bCs/>
                <w:sz w:val="20"/>
                <w:szCs w:val="20"/>
              </w:rPr>
              <w:t>Луначарского – ул. Декабристов</w:t>
            </w:r>
          </w:p>
        </w:tc>
        <w:tc>
          <w:tcPr>
            <w:tcW w:w="2126"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rPr>
                <w:rFonts w:ascii="Arial Narrow" w:hAnsi="Arial Narrow"/>
                <w:sz w:val="20"/>
                <w:szCs w:val="20"/>
              </w:rPr>
            </w:pPr>
            <w:r w:rsidRPr="00F01C09">
              <w:rPr>
                <w:rFonts w:ascii="Arial Narrow" w:hAnsi="Arial Narrow"/>
                <w:sz w:val="20"/>
                <w:szCs w:val="20"/>
              </w:rPr>
              <w:t>МУП "Кисловодский Центральный рынок",</w:t>
            </w:r>
          </w:p>
        </w:tc>
        <w:tc>
          <w:tcPr>
            <w:tcW w:w="2632"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rPr>
                <w:rFonts w:ascii="Arial Narrow" w:hAnsi="Arial Narrow"/>
                <w:sz w:val="20"/>
                <w:szCs w:val="20"/>
              </w:rPr>
            </w:pPr>
            <w:r w:rsidRPr="00F01C09">
              <w:rPr>
                <w:rFonts w:ascii="Arial Narrow" w:hAnsi="Arial Narrow"/>
                <w:sz w:val="20"/>
                <w:szCs w:val="20"/>
              </w:rPr>
              <w:t>п.</w:t>
            </w:r>
            <w:r w:rsidR="0071546F" w:rsidRPr="00F01C09">
              <w:rPr>
                <w:rFonts w:ascii="Arial Narrow" w:hAnsi="Arial Narrow"/>
                <w:sz w:val="20"/>
                <w:szCs w:val="20"/>
              </w:rPr>
              <w:t xml:space="preserve"> Луначарского</w:t>
            </w:r>
            <w:r w:rsidRPr="00F01C09">
              <w:rPr>
                <w:rFonts w:ascii="Arial Narrow" w:hAnsi="Arial Narrow"/>
                <w:sz w:val="20"/>
                <w:szCs w:val="20"/>
              </w:rPr>
              <w:t xml:space="preserve">, ул. Трудовая, ул. Кутузова, ул. Горького, </w:t>
            </w:r>
            <w:r w:rsidR="0071546F" w:rsidRPr="00F01C09">
              <w:rPr>
                <w:rFonts w:ascii="Arial Narrow" w:hAnsi="Arial Narrow"/>
                <w:sz w:val="20"/>
                <w:szCs w:val="20"/>
              </w:rPr>
              <w:t>пл. Октября</w:t>
            </w:r>
            <w:r w:rsidRPr="00F01C09">
              <w:rPr>
                <w:rFonts w:ascii="Arial Narrow" w:hAnsi="Arial Narrow"/>
                <w:sz w:val="20"/>
                <w:szCs w:val="20"/>
              </w:rPr>
              <w:t>, ул. Вокзальная, ул. Шаляпина, пр. Дзержинского, ул. Широкая,</w:t>
            </w:r>
            <w:r w:rsidR="0071546F" w:rsidRPr="00F01C09">
              <w:rPr>
                <w:rFonts w:ascii="Arial Narrow" w:hAnsi="Arial Narrow"/>
                <w:sz w:val="20"/>
                <w:szCs w:val="20"/>
              </w:rPr>
              <w:t xml:space="preserve"> </w:t>
            </w:r>
            <w:r w:rsidRPr="00F01C09">
              <w:rPr>
                <w:rFonts w:ascii="Arial Narrow" w:hAnsi="Arial Narrow"/>
                <w:sz w:val="20"/>
                <w:szCs w:val="20"/>
              </w:rPr>
              <w:t>ул. Декабристов</w:t>
            </w:r>
          </w:p>
        </w:tc>
        <w:tc>
          <w:tcPr>
            <w:tcW w:w="992"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jc w:val="center"/>
              <w:rPr>
                <w:rFonts w:ascii="Arial Narrow" w:hAnsi="Arial Narrow"/>
                <w:sz w:val="20"/>
                <w:szCs w:val="20"/>
              </w:rPr>
            </w:pPr>
            <w:r w:rsidRPr="00F01C09">
              <w:rPr>
                <w:rFonts w:ascii="Arial Narrow" w:hAnsi="Arial Narrow"/>
                <w:sz w:val="20"/>
                <w:szCs w:val="20"/>
              </w:rPr>
              <w:t>8,6 км</w:t>
            </w:r>
          </w:p>
        </w:tc>
      </w:tr>
      <w:tr w:rsidR="00BC0196" w:rsidRPr="00F01C09" w:rsidTr="00F01C09">
        <w:trPr>
          <w:trHeight w:val="2119"/>
        </w:trPr>
        <w:tc>
          <w:tcPr>
            <w:tcW w:w="630" w:type="dxa"/>
            <w:shd w:val="clear" w:color="auto" w:fill="FFFFFF"/>
            <w:tcMar>
              <w:top w:w="0" w:type="dxa"/>
              <w:left w:w="28" w:type="dxa"/>
              <w:bottom w:w="0" w:type="dxa"/>
              <w:right w:w="28" w:type="dxa"/>
            </w:tcMar>
            <w:vAlign w:val="center"/>
            <w:hideMark/>
          </w:tcPr>
          <w:p w:rsidR="00BC0196" w:rsidRPr="00F01C09" w:rsidRDefault="00BC0196" w:rsidP="00002FC2">
            <w:pPr>
              <w:numPr>
                <w:ilvl w:val="0"/>
                <w:numId w:val="53"/>
              </w:numPr>
              <w:spacing w:line="240" w:lineRule="auto"/>
              <w:ind w:left="6" w:right="6" w:firstLine="142"/>
              <w:contextualSpacing/>
              <w:jc w:val="center"/>
              <w:rPr>
                <w:rFonts w:ascii="Arial Narrow" w:hAnsi="Arial Narrow"/>
                <w:sz w:val="20"/>
                <w:szCs w:val="20"/>
              </w:rPr>
            </w:pPr>
          </w:p>
        </w:tc>
        <w:tc>
          <w:tcPr>
            <w:tcW w:w="708"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jc w:val="center"/>
              <w:rPr>
                <w:rFonts w:ascii="Arial Narrow" w:hAnsi="Arial Narrow"/>
                <w:bCs/>
                <w:sz w:val="20"/>
                <w:szCs w:val="20"/>
              </w:rPr>
            </w:pPr>
            <w:r w:rsidRPr="00F01C09">
              <w:rPr>
                <w:rFonts w:ascii="Arial Narrow" w:hAnsi="Arial Narrow"/>
                <w:bCs/>
                <w:sz w:val="20"/>
                <w:szCs w:val="20"/>
              </w:rPr>
              <w:t>17</w:t>
            </w:r>
          </w:p>
        </w:tc>
        <w:tc>
          <w:tcPr>
            <w:tcW w:w="2552"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rPr>
                <w:rFonts w:ascii="Arial Narrow" w:hAnsi="Arial Narrow"/>
                <w:bCs/>
                <w:sz w:val="20"/>
                <w:szCs w:val="20"/>
              </w:rPr>
            </w:pPr>
            <w:r w:rsidRPr="00F01C09">
              <w:rPr>
                <w:rFonts w:ascii="Arial Narrow" w:hAnsi="Arial Narrow"/>
                <w:bCs/>
                <w:sz w:val="20"/>
                <w:szCs w:val="20"/>
              </w:rPr>
              <w:t>Свято-Никольский собор</w:t>
            </w:r>
            <w:r w:rsidR="007A719C" w:rsidRPr="00F01C09">
              <w:rPr>
                <w:rFonts w:ascii="Arial Narrow" w:hAnsi="Arial Narrow"/>
                <w:bCs/>
                <w:sz w:val="20"/>
                <w:szCs w:val="20"/>
              </w:rPr>
              <w:t xml:space="preserve"> – </w:t>
            </w:r>
            <w:r w:rsidRPr="00F01C09">
              <w:rPr>
                <w:rFonts w:ascii="Arial Narrow" w:hAnsi="Arial Narrow"/>
                <w:bCs/>
                <w:sz w:val="20"/>
                <w:szCs w:val="20"/>
              </w:rPr>
              <w:t>Крестовоздвиженский храм</w:t>
            </w:r>
          </w:p>
        </w:tc>
        <w:tc>
          <w:tcPr>
            <w:tcW w:w="2126"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rPr>
                <w:rFonts w:ascii="Arial Narrow" w:hAnsi="Arial Narrow"/>
                <w:sz w:val="20"/>
                <w:szCs w:val="20"/>
              </w:rPr>
            </w:pPr>
            <w:r w:rsidRPr="00F01C09">
              <w:rPr>
                <w:rFonts w:ascii="Arial Narrow" w:hAnsi="Arial Narrow"/>
                <w:sz w:val="20"/>
                <w:szCs w:val="20"/>
              </w:rPr>
              <w:t>МУП "Кисловодский Центральный рынок",</w:t>
            </w:r>
          </w:p>
        </w:tc>
        <w:tc>
          <w:tcPr>
            <w:tcW w:w="2632"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rPr>
                <w:rFonts w:ascii="Arial Narrow" w:hAnsi="Arial Narrow"/>
                <w:sz w:val="20"/>
                <w:szCs w:val="20"/>
              </w:rPr>
            </w:pPr>
            <w:r w:rsidRPr="00F01C09">
              <w:rPr>
                <w:rFonts w:ascii="Arial Narrow" w:hAnsi="Arial Narrow"/>
                <w:sz w:val="20"/>
                <w:szCs w:val="20"/>
              </w:rPr>
              <w:t>пр. Мира, пр. Первомайский, ул. Горького, ул. 40 лет Октября, ул. Г</w:t>
            </w:r>
            <w:r w:rsidR="0071546F" w:rsidRPr="00F01C09">
              <w:rPr>
                <w:rFonts w:ascii="Arial Narrow" w:hAnsi="Arial Narrow"/>
                <w:sz w:val="20"/>
                <w:szCs w:val="20"/>
              </w:rPr>
              <w:t xml:space="preserve">ероев </w:t>
            </w:r>
            <w:r w:rsidRPr="00F01C09">
              <w:rPr>
                <w:rFonts w:ascii="Arial Narrow" w:hAnsi="Arial Narrow"/>
                <w:sz w:val="20"/>
                <w:szCs w:val="20"/>
              </w:rPr>
              <w:t>Медиков, ул. Ленинградская</w:t>
            </w:r>
            <w:r w:rsidR="0071546F" w:rsidRPr="00F01C09">
              <w:rPr>
                <w:rFonts w:ascii="Arial Narrow" w:hAnsi="Arial Narrow"/>
                <w:sz w:val="20"/>
                <w:szCs w:val="20"/>
              </w:rPr>
              <w:t xml:space="preserve">, </w:t>
            </w:r>
            <w:r w:rsidRPr="00F01C09">
              <w:rPr>
                <w:rFonts w:ascii="Arial Narrow" w:hAnsi="Arial Narrow"/>
                <w:sz w:val="20"/>
                <w:szCs w:val="20"/>
              </w:rPr>
              <w:t>ул. Марценкевича, ул. У.</w:t>
            </w:r>
            <w:r w:rsidR="0071546F" w:rsidRPr="00F01C09">
              <w:rPr>
                <w:rFonts w:ascii="Arial Narrow" w:hAnsi="Arial Narrow"/>
                <w:sz w:val="20"/>
                <w:szCs w:val="20"/>
              </w:rPr>
              <w:t xml:space="preserve"> </w:t>
            </w:r>
            <w:r w:rsidRPr="00F01C09">
              <w:rPr>
                <w:rFonts w:ascii="Arial Narrow" w:hAnsi="Arial Narrow"/>
                <w:sz w:val="20"/>
                <w:szCs w:val="20"/>
              </w:rPr>
              <w:t>Алиева</w:t>
            </w:r>
            <w:r w:rsidR="0071546F" w:rsidRPr="00F01C09">
              <w:rPr>
                <w:rFonts w:ascii="Arial Narrow" w:hAnsi="Arial Narrow"/>
                <w:sz w:val="20"/>
                <w:szCs w:val="20"/>
              </w:rPr>
              <w:t xml:space="preserve">, </w:t>
            </w:r>
            <w:r w:rsidRPr="00F01C09">
              <w:rPr>
                <w:rFonts w:ascii="Arial Narrow" w:hAnsi="Arial Narrow"/>
                <w:sz w:val="20"/>
                <w:szCs w:val="20"/>
              </w:rPr>
              <w:t xml:space="preserve">ул. Красивая, ул. Западная </w:t>
            </w:r>
          </w:p>
        </w:tc>
        <w:tc>
          <w:tcPr>
            <w:tcW w:w="992"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jc w:val="center"/>
              <w:rPr>
                <w:rFonts w:ascii="Arial Narrow" w:hAnsi="Arial Narrow"/>
                <w:sz w:val="20"/>
                <w:szCs w:val="20"/>
              </w:rPr>
            </w:pPr>
            <w:r w:rsidRPr="00F01C09">
              <w:rPr>
                <w:rFonts w:ascii="Arial Narrow" w:hAnsi="Arial Narrow"/>
                <w:sz w:val="20"/>
                <w:szCs w:val="20"/>
              </w:rPr>
              <w:t xml:space="preserve">7,4 </w:t>
            </w:r>
          </w:p>
        </w:tc>
      </w:tr>
      <w:tr w:rsidR="00BC0196" w:rsidRPr="00F01C09" w:rsidTr="00F01C09">
        <w:trPr>
          <w:trHeight w:val="1269"/>
        </w:trPr>
        <w:tc>
          <w:tcPr>
            <w:tcW w:w="630" w:type="dxa"/>
            <w:shd w:val="clear" w:color="auto" w:fill="FFFFFF"/>
            <w:tcMar>
              <w:top w:w="0" w:type="dxa"/>
              <w:left w:w="28" w:type="dxa"/>
              <w:bottom w:w="0" w:type="dxa"/>
              <w:right w:w="28" w:type="dxa"/>
            </w:tcMar>
            <w:vAlign w:val="center"/>
            <w:hideMark/>
          </w:tcPr>
          <w:p w:rsidR="00BC0196" w:rsidRPr="00F01C09" w:rsidRDefault="00BC0196" w:rsidP="00002FC2">
            <w:pPr>
              <w:numPr>
                <w:ilvl w:val="0"/>
                <w:numId w:val="53"/>
              </w:numPr>
              <w:spacing w:line="240" w:lineRule="auto"/>
              <w:ind w:left="6" w:right="6" w:firstLine="142"/>
              <w:contextualSpacing/>
              <w:jc w:val="center"/>
              <w:rPr>
                <w:rFonts w:ascii="Arial Narrow" w:hAnsi="Arial Narrow"/>
                <w:sz w:val="20"/>
                <w:szCs w:val="20"/>
              </w:rPr>
            </w:pPr>
          </w:p>
        </w:tc>
        <w:tc>
          <w:tcPr>
            <w:tcW w:w="708"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jc w:val="center"/>
              <w:rPr>
                <w:rFonts w:ascii="Arial Narrow" w:hAnsi="Arial Narrow"/>
                <w:bCs/>
                <w:sz w:val="20"/>
                <w:szCs w:val="20"/>
              </w:rPr>
            </w:pPr>
            <w:r w:rsidRPr="00F01C09">
              <w:rPr>
                <w:rFonts w:ascii="Arial Narrow" w:hAnsi="Arial Narrow"/>
                <w:bCs/>
                <w:sz w:val="20"/>
                <w:szCs w:val="20"/>
              </w:rPr>
              <w:t>18</w:t>
            </w:r>
          </w:p>
        </w:tc>
        <w:tc>
          <w:tcPr>
            <w:tcW w:w="2552"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rPr>
                <w:rFonts w:ascii="Arial Narrow" w:hAnsi="Arial Narrow"/>
                <w:bCs/>
                <w:sz w:val="20"/>
                <w:szCs w:val="20"/>
              </w:rPr>
            </w:pPr>
            <w:r w:rsidRPr="00F01C09">
              <w:rPr>
                <w:rFonts w:ascii="Arial Narrow" w:hAnsi="Arial Narrow"/>
                <w:bCs/>
                <w:sz w:val="20"/>
                <w:szCs w:val="20"/>
              </w:rPr>
              <w:t>ул. Ермолова</w:t>
            </w:r>
            <w:r w:rsidR="007A719C" w:rsidRPr="00F01C09">
              <w:rPr>
                <w:rFonts w:ascii="Arial Narrow" w:hAnsi="Arial Narrow"/>
                <w:bCs/>
                <w:sz w:val="20"/>
                <w:szCs w:val="20"/>
              </w:rPr>
              <w:t xml:space="preserve"> – </w:t>
            </w:r>
            <w:r w:rsidRPr="00F01C09">
              <w:rPr>
                <w:rFonts w:ascii="Arial Narrow" w:hAnsi="Arial Narrow"/>
                <w:bCs/>
                <w:sz w:val="20"/>
                <w:szCs w:val="20"/>
              </w:rPr>
              <w:t>ГБУЗ «КЦГБ»</w:t>
            </w:r>
          </w:p>
        </w:tc>
        <w:tc>
          <w:tcPr>
            <w:tcW w:w="2126"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rPr>
                <w:rFonts w:ascii="Arial Narrow" w:hAnsi="Arial Narrow"/>
                <w:sz w:val="20"/>
                <w:szCs w:val="20"/>
              </w:rPr>
            </w:pPr>
            <w:r w:rsidRPr="00F01C09">
              <w:rPr>
                <w:rFonts w:ascii="Arial Narrow" w:hAnsi="Arial Narrow"/>
                <w:sz w:val="20"/>
                <w:szCs w:val="20"/>
              </w:rPr>
              <w:t>МУП "Кисловодский Центральный рынок",</w:t>
            </w:r>
          </w:p>
        </w:tc>
        <w:tc>
          <w:tcPr>
            <w:tcW w:w="2632"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rPr>
                <w:rFonts w:ascii="Arial Narrow" w:hAnsi="Arial Narrow"/>
                <w:sz w:val="20"/>
                <w:szCs w:val="20"/>
              </w:rPr>
            </w:pPr>
            <w:r w:rsidRPr="00F01C09">
              <w:rPr>
                <w:rFonts w:ascii="Arial Narrow" w:hAnsi="Arial Narrow"/>
                <w:sz w:val="20"/>
                <w:szCs w:val="20"/>
              </w:rPr>
              <w:t>ул. Ермолова, ул. Кольцова, пр. Мира, пр. Первомайский, ул. Горького, ул. Кутузова</w:t>
            </w:r>
          </w:p>
        </w:tc>
        <w:tc>
          <w:tcPr>
            <w:tcW w:w="992"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jc w:val="center"/>
              <w:rPr>
                <w:rFonts w:ascii="Arial Narrow" w:hAnsi="Arial Narrow"/>
                <w:sz w:val="20"/>
                <w:szCs w:val="20"/>
              </w:rPr>
            </w:pPr>
            <w:r w:rsidRPr="00F01C09">
              <w:rPr>
                <w:rFonts w:ascii="Arial Narrow" w:hAnsi="Arial Narrow"/>
                <w:sz w:val="20"/>
                <w:szCs w:val="20"/>
              </w:rPr>
              <w:t xml:space="preserve">6,1 </w:t>
            </w:r>
          </w:p>
        </w:tc>
      </w:tr>
      <w:tr w:rsidR="00BC0196" w:rsidRPr="00F01C09" w:rsidTr="00F01C09">
        <w:trPr>
          <w:trHeight w:val="2295"/>
        </w:trPr>
        <w:tc>
          <w:tcPr>
            <w:tcW w:w="630" w:type="dxa"/>
            <w:shd w:val="clear" w:color="auto" w:fill="FFFFFF"/>
            <w:tcMar>
              <w:top w:w="0" w:type="dxa"/>
              <w:left w:w="28" w:type="dxa"/>
              <w:bottom w:w="0" w:type="dxa"/>
              <w:right w:w="28" w:type="dxa"/>
            </w:tcMar>
            <w:vAlign w:val="center"/>
            <w:hideMark/>
          </w:tcPr>
          <w:p w:rsidR="00BC0196" w:rsidRPr="00F01C09" w:rsidRDefault="00BC0196" w:rsidP="00002FC2">
            <w:pPr>
              <w:numPr>
                <w:ilvl w:val="0"/>
                <w:numId w:val="53"/>
              </w:numPr>
              <w:spacing w:line="240" w:lineRule="auto"/>
              <w:ind w:left="6" w:right="6" w:firstLine="142"/>
              <w:contextualSpacing/>
              <w:jc w:val="center"/>
              <w:rPr>
                <w:rFonts w:ascii="Arial Narrow" w:hAnsi="Arial Narrow"/>
                <w:sz w:val="20"/>
                <w:szCs w:val="20"/>
              </w:rPr>
            </w:pPr>
          </w:p>
        </w:tc>
        <w:tc>
          <w:tcPr>
            <w:tcW w:w="708"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jc w:val="center"/>
              <w:rPr>
                <w:rFonts w:ascii="Arial Narrow" w:hAnsi="Arial Narrow"/>
                <w:bCs/>
                <w:sz w:val="20"/>
                <w:szCs w:val="20"/>
              </w:rPr>
            </w:pPr>
            <w:r w:rsidRPr="00F01C09">
              <w:rPr>
                <w:rFonts w:ascii="Arial Narrow" w:hAnsi="Arial Narrow"/>
                <w:bCs/>
                <w:sz w:val="20"/>
                <w:szCs w:val="20"/>
              </w:rPr>
              <w:t>19</w:t>
            </w:r>
          </w:p>
        </w:tc>
        <w:tc>
          <w:tcPr>
            <w:tcW w:w="2552"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rPr>
                <w:rFonts w:ascii="Arial Narrow" w:hAnsi="Arial Narrow"/>
                <w:bCs/>
                <w:sz w:val="20"/>
                <w:szCs w:val="20"/>
              </w:rPr>
            </w:pPr>
            <w:r w:rsidRPr="00F01C09">
              <w:rPr>
                <w:rFonts w:ascii="Arial Narrow" w:hAnsi="Arial Narrow"/>
                <w:bCs/>
                <w:sz w:val="20"/>
                <w:szCs w:val="20"/>
              </w:rPr>
              <w:t>ул. Октябрьская – ул. Промышленная</w:t>
            </w:r>
            <w:r w:rsidR="0071546F" w:rsidRPr="00F01C09">
              <w:rPr>
                <w:rFonts w:ascii="Arial Narrow" w:hAnsi="Arial Narrow"/>
                <w:bCs/>
                <w:sz w:val="20"/>
                <w:szCs w:val="20"/>
              </w:rPr>
              <w:t xml:space="preserve"> </w:t>
            </w:r>
            <w:r w:rsidRPr="00F01C09">
              <w:rPr>
                <w:rFonts w:ascii="Arial Narrow" w:hAnsi="Arial Narrow"/>
                <w:bCs/>
                <w:sz w:val="20"/>
                <w:szCs w:val="20"/>
              </w:rPr>
              <w:t>(«Спецавтохозяйство»)</w:t>
            </w:r>
          </w:p>
        </w:tc>
        <w:tc>
          <w:tcPr>
            <w:tcW w:w="2126"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rPr>
                <w:rFonts w:ascii="Arial Narrow" w:hAnsi="Arial Narrow"/>
                <w:sz w:val="20"/>
                <w:szCs w:val="20"/>
              </w:rPr>
            </w:pPr>
            <w:r w:rsidRPr="00F01C09">
              <w:rPr>
                <w:rFonts w:ascii="Arial Narrow" w:hAnsi="Arial Narrow"/>
                <w:sz w:val="20"/>
                <w:szCs w:val="20"/>
              </w:rPr>
              <w:t>МУП "Кисловодский Центральный рынок",</w:t>
            </w:r>
          </w:p>
        </w:tc>
        <w:tc>
          <w:tcPr>
            <w:tcW w:w="2632"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rPr>
                <w:rFonts w:ascii="Arial Narrow" w:hAnsi="Arial Narrow"/>
                <w:sz w:val="20"/>
                <w:szCs w:val="20"/>
              </w:rPr>
            </w:pPr>
            <w:r w:rsidRPr="00F01C09">
              <w:rPr>
                <w:rFonts w:ascii="Arial Narrow" w:hAnsi="Arial Narrow"/>
                <w:sz w:val="20"/>
                <w:szCs w:val="20"/>
              </w:rPr>
              <w:t>ул. Кисловодская, пр. Дзержинского, ул. Шаляпина, ул. Вокзальная, ул. Горького, ул. К.</w:t>
            </w:r>
            <w:r w:rsidR="0071546F" w:rsidRPr="00F01C09">
              <w:rPr>
                <w:rFonts w:ascii="Arial Narrow" w:hAnsi="Arial Narrow"/>
                <w:sz w:val="20"/>
                <w:szCs w:val="20"/>
              </w:rPr>
              <w:t xml:space="preserve"> </w:t>
            </w:r>
            <w:r w:rsidRPr="00F01C09">
              <w:rPr>
                <w:rFonts w:ascii="Arial Narrow" w:hAnsi="Arial Narrow"/>
                <w:sz w:val="20"/>
                <w:szCs w:val="20"/>
              </w:rPr>
              <w:t>Либкнехта, ул. А.</w:t>
            </w:r>
            <w:r w:rsidR="0071546F" w:rsidRPr="00F01C09">
              <w:rPr>
                <w:rFonts w:ascii="Arial Narrow" w:hAnsi="Arial Narrow"/>
                <w:sz w:val="20"/>
                <w:szCs w:val="20"/>
              </w:rPr>
              <w:t xml:space="preserve"> </w:t>
            </w:r>
            <w:r w:rsidRPr="00F01C09">
              <w:rPr>
                <w:rFonts w:ascii="Arial Narrow" w:hAnsi="Arial Narrow"/>
                <w:sz w:val="20"/>
                <w:szCs w:val="20"/>
              </w:rPr>
              <w:t>Губина, ул. Жмакина, ул. Красивая,</w:t>
            </w:r>
            <w:r w:rsidR="0071546F" w:rsidRPr="00F01C09">
              <w:rPr>
                <w:rFonts w:ascii="Arial Narrow" w:hAnsi="Arial Narrow"/>
                <w:sz w:val="20"/>
                <w:szCs w:val="20"/>
              </w:rPr>
              <w:t xml:space="preserve"> </w:t>
            </w:r>
            <w:r w:rsidRPr="00F01C09">
              <w:rPr>
                <w:rFonts w:ascii="Arial Narrow" w:hAnsi="Arial Narrow"/>
                <w:sz w:val="20"/>
                <w:szCs w:val="20"/>
              </w:rPr>
              <w:t>ул. Водопойная, пр. Победы, ул. Промышленная</w:t>
            </w:r>
          </w:p>
        </w:tc>
        <w:tc>
          <w:tcPr>
            <w:tcW w:w="992"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jc w:val="center"/>
              <w:rPr>
                <w:rFonts w:ascii="Arial Narrow" w:hAnsi="Arial Narrow"/>
                <w:sz w:val="20"/>
                <w:szCs w:val="20"/>
              </w:rPr>
            </w:pPr>
            <w:r w:rsidRPr="00F01C09">
              <w:rPr>
                <w:rFonts w:ascii="Arial Narrow" w:hAnsi="Arial Narrow"/>
                <w:sz w:val="20"/>
                <w:szCs w:val="20"/>
              </w:rPr>
              <w:t xml:space="preserve">11,5 </w:t>
            </w:r>
          </w:p>
        </w:tc>
      </w:tr>
      <w:tr w:rsidR="00BC0196" w:rsidRPr="00F01C09" w:rsidTr="00F01C09">
        <w:trPr>
          <w:trHeight w:val="2610"/>
        </w:trPr>
        <w:tc>
          <w:tcPr>
            <w:tcW w:w="630" w:type="dxa"/>
            <w:shd w:val="clear" w:color="auto" w:fill="FFFFFF"/>
            <w:tcMar>
              <w:top w:w="0" w:type="dxa"/>
              <w:left w:w="28" w:type="dxa"/>
              <w:bottom w:w="0" w:type="dxa"/>
              <w:right w:w="28" w:type="dxa"/>
            </w:tcMar>
            <w:vAlign w:val="center"/>
            <w:hideMark/>
          </w:tcPr>
          <w:p w:rsidR="00BC0196" w:rsidRPr="00F01C09" w:rsidRDefault="00BC0196" w:rsidP="00002FC2">
            <w:pPr>
              <w:numPr>
                <w:ilvl w:val="0"/>
                <w:numId w:val="53"/>
              </w:numPr>
              <w:spacing w:line="240" w:lineRule="auto"/>
              <w:ind w:left="6" w:right="6" w:firstLine="142"/>
              <w:contextualSpacing/>
              <w:jc w:val="center"/>
              <w:rPr>
                <w:rFonts w:ascii="Arial Narrow" w:hAnsi="Arial Narrow"/>
                <w:sz w:val="20"/>
                <w:szCs w:val="20"/>
              </w:rPr>
            </w:pPr>
          </w:p>
        </w:tc>
        <w:tc>
          <w:tcPr>
            <w:tcW w:w="708"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jc w:val="center"/>
              <w:rPr>
                <w:rFonts w:ascii="Arial Narrow" w:hAnsi="Arial Narrow"/>
                <w:bCs/>
                <w:sz w:val="20"/>
                <w:szCs w:val="20"/>
              </w:rPr>
            </w:pPr>
            <w:r w:rsidRPr="00F01C09">
              <w:rPr>
                <w:rFonts w:ascii="Arial Narrow" w:hAnsi="Arial Narrow"/>
                <w:bCs/>
                <w:sz w:val="20"/>
                <w:szCs w:val="20"/>
              </w:rPr>
              <w:t>20</w:t>
            </w:r>
          </w:p>
        </w:tc>
        <w:tc>
          <w:tcPr>
            <w:tcW w:w="2552"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rPr>
                <w:rFonts w:ascii="Arial Narrow" w:hAnsi="Arial Narrow"/>
                <w:bCs/>
                <w:sz w:val="20"/>
                <w:szCs w:val="20"/>
              </w:rPr>
            </w:pPr>
            <w:r w:rsidRPr="00F01C09">
              <w:rPr>
                <w:rFonts w:ascii="Arial Narrow" w:hAnsi="Arial Narrow"/>
                <w:bCs/>
                <w:sz w:val="20"/>
                <w:szCs w:val="20"/>
              </w:rPr>
              <w:t>ул. Калинина – ул. Островского</w:t>
            </w:r>
          </w:p>
        </w:tc>
        <w:tc>
          <w:tcPr>
            <w:tcW w:w="2126"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rPr>
                <w:rFonts w:ascii="Arial Narrow" w:hAnsi="Arial Narrow"/>
                <w:sz w:val="20"/>
                <w:szCs w:val="20"/>
              </w:rPr>
            </w:pPr>
            <w:r w:rsidRPr="00F01C09">
              <w:rPr>
                <w:rFonts w:ascii="Arial Narrow" w:hAnsi="Arial Narrow"/>
                <w:sz w:val="20"/>
                <w:szCs w:val="20"/>
              </w:rPr>
              <w:t>МУП "Кисловодский Центральный рынок",</w:t>
            </w:r>
          </w:p>
        </w:tc>
        <w:tc>
          <w:tcPr>
            <w:tcW w:w="2632"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rPr>
                <w:rFonts w:ascii="Arial Narrow" w:hAnsi="Arial Narrow"/>
                <w:sz w:val="20"/>
                <w:szCs w:val="20"/>
              </w:rPr>
            </w:pPr>
            <w:r w:rsidRPr="00F01C09">
              <w:rPr>
                <w:rFonts w:ascii="Arial Narrow" w:hAnsi="Arial Narrow"/>
                <w:sz w:val="20"/>
                <w:szCs w:val="20"/>
              </w:rPr>
              <w:t xml:space="preserve">ул. Калинина, ул. Фоменко, ул. Октябрьская, ул. Кисловодская, пр. Дзержинского, ул. Шаляпина, ул. Вокзальная, пр. Первомайский, ул. Горького, ул. 40 лет Октября, ул. </w:t>
            </w:r>
            <w:r w:rsidR="0071546F" w:rsidRPr="00F01C09">
              <w:rPr>
                <w:rFonts w:ascii="Arial Narrow" w:hAnsi="Arial Narrow"/>
                <w:sz w:val="20"/>
                <w:szCs w:val="20"/>
              </w:rPr>
              <w:t xml:space="preserve">Героев </w:t>
            </w:r>
            <w:r w:rsidRPr="00F01C09">
              <w:rPr>
                <w:rFonts w:ascii="Arial Narrow" w:hAnsi="Arial Narrow"/>
                <w:sz w:val="20"/>
                <w:szCs w:val="20"/>
              </w:rPr>
              <w:t>Медиков, ул. Ленинградская, ул. Марценкевича</w:t>
            </w:r>
            <w:r w:rsidR="0071546F" w:rsidRPr="00F01C09">
              <w:rPr>
                <w:rFonts w:ascii="Arial Narrow" w:hAnsi="Arial Narrow"/>
                <w:sz w:val="20"/>
                <w:szCs w:val="20"/>
              </w:rPr>
              <w:t xml:space="preserve">, </w:t>
            </w:r>
            <w:r w:rsidRPr="00F01C09">
              <w:rPr>
                <w:rFonts w:ascii="Arial Narrow" w:hAnsi="Arial Narrow"/>
                <w:sz w:val="20"/>
                <w:szCs w:val="20"/>
              </w:rPr>
              <w:t>ул. У.</w:t>
            </w:r>
            <w:r w:rsidR="0071546F" w:rsidRPr="00F01C09">
              <w:rPr>
                <w:rFonts w:ascii="Arial Narrow" w:hAnsi="Arial Narrow"/>
                <w:sz w:val="20"/>
                <w:szCs w:val="20"/>
              </w:rPr>
              <w:t xml:space="preserve"> </w:t>
            </w:r>
            <w:r w:rsidRPr="00F01C09">
              <w:rPr>
                <w:rFonts w:ascii="Arial Narrow" w:hAnsi="Arial Narrow"/>
                <w:sz w:val="20"/>
                <w:szCs w:val="20"/>
              </w:rPr>
              <w:t>Алиева, ул. Красивая</w:t>
            </w:r>
          </w:p>
        </w:tc>
        <w:tc>
          <w:tcPr>
            <w:tcW w:w="992"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jc w:val="center"/>
              <w:rPr>
                <w:rFonts w:ascii="Arial Narrow" w:hAnsi="Arial Narrow"/>
                <w:sz w:val="20"/>
                <w:szCs w:val="20"/>
              </w:rPr>
            </w:pPr>
            <w:r w:rsidRPr="00F01C09">
              <w:rPr>
                <w:rFonts w:ascii="Arial Narrow" w:hAnsi="Arial Narrow"/>
                <w:sz w:val="20"/>
                <w:szCs w:val="20"/>
              </w:rPr>
              <w:t xml:space="preserve">8,8 </w:t>
            </w:r>
          </w:p>
        </w:tc>
      </w:tr>
      <w:tr w:rsidR="00BC0196" w:rsidRPr="00F01C09" w:rsidTr="00F01C09">
        <w:trPr>
          <w:trHeight w:val="2182"/>
        </w:trPr>
        <w:tc>
          <w:tcPr>
            <w:tcW w:w="630" w:type="dxa"/>
            <w:shd w:val="clear" w:color="auto" w:fill="FFFFFF"/>
            <w:tcMar>
              <w:top w:w="0" w:type="dxa"/>
              <w:left w:w="28" w:type="dxa"/>
              <w:bottom w:w="0" w:type="dxa"/>
              <w:right w:w="28" w:type="dxa"/>
            </w:tcMar>
            <w:vAlign w:val="center"/>
            <w:hideMark/>
          </w:tcPr>
          <w:p w:rsidR="00BC0196" w:rsidRPr="00F01C09" w:rsidRDefault="00BC0196" w:rsidP="00002FC2">
            <w:pPr>
              <w:numPr>
                <w:ilvl w:val="0"/>
                <w:numId w:val="53"/>
              </w:numPr>
              <w:spacing w:line="240" w:lineRule="auto"/>
              <w:ind w:left="6" w:right="6" w:firstLine="142"/>
              <w:contextualSpacing/>
              <w:jc w:val="center"/>
              <w:rPr>
                <w:rFonts w:ascii="Arial Narrow" w:hAnsi="Arial Narrow"/>
                <w:sz w:val="20"/>
                <w:szCs w:val="20"/>
              </w:rPr>
            </w:pPr>
          </w:p>
        </w:tc>
        <w:tc>
          <w:tcPr>
            <w:tcW w:w="708"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jc w:val="center"/>
              <w:rPr>
                <w:rFonts w:ascii="Arial Narrow" w:hAnsi="Arial Narrow"/>
                <w:bCs/>
                <w:sz w:val="20"/>
                <w:szCs w:val="20"/>
              </w:rPr>
            </w:pPr>
            <w:r w:rsidRPr="00F01C09">
              <w:rPr>
                <w:rFonts w:ascii="Arial Narrow" w:hAnsi="Arial Narrow"/>
                <w:bCs/>
                <w:sz w:val="20"/>
                <w:szCs w:val="20"/>
              </w:rPr>
              <w:t>21</w:t>
            </w:r>
          </w:p>
        </w:tc>
        <w:tc>
          <w:tcPr>
            <w:tcW w:w="2552"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rPr>
                <w:rFonts w:ascii="Arial Narrow" w:hAnsi="Arial Narrow"/>
                <w:bCs/>
                <w:sz w:val="20"/>
                <w:szCs w:val="20"/>
              </w:rPr>
            </w:pPr>
            <w:r w:rsidRPr="00F01C09">
              <w:rPr>
                <w:rFonts w:ascii="Arial Narrow" w:hAnsi="Arial Narrow"/>
                <w:bCs/>
                <w:sz w:val="20"/>
                <w:szCs w:val="20"/>
              </w:rPr>
              <w:t>Санаторий им.</w:t>
            </w:r>
            <w:r w:rsidR="0071546F" w:rsidRPr="00F01C09">
              <w:rPr>
                <w:rFonts w:ascii="Arial Narrow" w:hAnsi="Arial Narrow"/>
                <w:bCs/>
                <w:sz w:val="20"/>
                <w:szCs w:val="20"/>
              </w:rPr>
              <w:t xml:space="preserve"> </w:t>
            </w:r>
            <w:r w:rsidRPr="00F01C09">
              <w:rPr>
                <w:rFonts w:ascii="Arial Narrow" w:hAnsi="Arial Narrow"/>
                <w:bCs/>
                <w:sz w:val="20"/>
                <w:szCs w:val="20"/>
              </w:rPr>
              <w:t xml:space="preserve">Орджоникидзе – филиал ФГУ «ФМЦ» </w:t>
            </w:r>
            <w:r w:rsidR="0071546F" w:rsidRPr="00F01C09">
              <w:rPr>
                <w:rFonts w:ascii="Arial Narrow" w:hAnsi="Arial Narrow"/>
                <w:bCs/>
                <w:sz w:val="20"/>
                <w:szCs w:val="20"/>
              </w:rPr>
              <w:t>–</w:t>
            </w:r>
            <w:r w:rsidR="00AB2332" w:rsidRPr="00F01C09">
              <w:rPr>
                <w:rFonts w:ascii="Arial Narrow" w:hAnsi="Arial Narrow"/>
                <w:bCs/>
                <w:sz w:val="20"/>
                <w:szCs w:val="20"/>
              </w:rPr>
              <w:t xml:space="preserve"> </w:t>
            </w:r>
            <w:r w:rsidRPr="00F01C09">
              <w:rPr>
                <w:rFonts w:ascii="Arial Narrow" w:hAnsi="Arial Narrow"/>
                <w:bCs/>
                <w:sz w:val="20"/>
                <w:szCs w:val="20"/>
              </w:rPr>
              <w:t>Росимущества – ул. Ленинградская</w:t>
            </w:r>
          </w:p>
        </w:tc>
        <w:tc>
          <w:tcPr>
            <w:tcW w:w="2126"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rPr>
                <w:rFonts w:ascii="Arial Narrow" w:hAnsi="Arial Narrow"/>
                <w:sz w:val="20"/>
                <w:szCs w:val="20"/>
              </w:rPr>
            </w:pPr>
            <w:r w:rsidRPr="00F01C09">
              <w:rPr>
                <w:rFonts w:ascii="Arial Narrow" w:hAnsi="Arial Narrow"/>
                <w:sz w:val="20"/>
                <w:szCs w:val="20"/>
              </w:rPr>
              <w:t>МУП "Кисловодский Центральный рынок",</w:t>
            </w:r>
          </w:p>
        </w:tc>
        <w:tc>
          <w:tcPr>
            <w:tcW w:w="2632"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rPr>
                <w:rFonts w:ascii="Arial Narrow" w:hAnsi="Arial Narrow"/>
                <w:sz w:val="20"/>
                <w:szCs w:val="20"/>
              </w:rPr>
            </w:pPr>
            <w:r w:rsidRPr="00F01C09">
              <w:rPr>
                <w:rFonts w:ascii="Arial Narrow" w:hAnsi="Arial Narrow"/>
                <w:sz w:val="20"/>
                <w:szCs w:val="20"/>
              </w:rPr>
              <w:t xml:space="preserve">ул. Декабристов, ул. Широкая, пр. Дзержинского, ул. Шаляпина, ул. Вокзальная, пр. Первомайский, ул. Горького, ул. 40 лет Октября, ул. </w:t>
            </w:r>
            <w:r w:rsidR="0071546F" w:rsidRPr="00F01C09">
              <w:rPr>
                <w:rFonts w:ascii="Arial Narrow" w:hAnsi="Arial Narrow"/>
                <w:sz w:val="20"/>
                <w:szCs w:val="20"/>
              </w:rPr>
              <w:t>Героев Медиков</w:t>
            </w:r>
            <w:r w:rsidRPr="00F01C09">
              <w:rPr>
                <w:rFonts w:ascii="Arial Narrow" w:hAnsi="Arial Narrow"/>
                <w:sz w:val="20"/>
                <w:szCs w:val="20"/>
              </w:rPr>
              <w:t>, ул. Ленинградская</w:t>
            </w:r>
          </w:p>
        </w:tc>
        <w:tc>
          <w:tcPr>
            <w:tcW w:w="992"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jc w:val="center"/>
              <w:rPr>
                <w:rFonts w:ascii="Arial Narrow" w:hAnsi="Arial Narrow"/>
                <w:sz w:val="20"/>
                <w:szCs w:val="20"/>
              </w:rPr>
            </w:pPr>
            <w:r w:rsidRPr="00F01C09">
              <w:rPr>
                <w:rFonts w:ascii="Arial Narrow" w:hAnsi="Arial Narrow"/>
                <w:sz w:val="20"/>
                <w:szCs w:val="20"/>
              </w:rPr>
              <w:t xml:space="preserve">6,5 </w:t>
            </w:r>
          </w:p>
        </w:tc>
      </w:tr>
      <w:tr w:rsidR="00BC0196" w:rsidRPr="00F01C09" w:rsidTr="00F01C09">
        <w:trPr>
          <w:trHeight w:val="2554"/>
        </w:trPr>
        <w:tc>
          <w:tcPr>
            <w:tcW w:w="630" w:type="dxa"/>
            <w:shd w:val="clear" w:color="auto" w:fill="FFFFFF"/>
            <w:tcMar>
              <w:top w:w="0" w:type="dxa"/>
              <w:left w:w="28" w:type="dxa"/>
              <w:bottom w:w="0" w:type="dxa"/>
              <w:right w:w="28" w:type="dxa"/>
            </w:tcMar>
            <w:vAlign w:val="center"/>
            <w:hideMark/>
          </w:tcPr>
          <w:p w:rsidR="00BC0196" w:rsidRPr="00F01C09" w:rsidRDefault="00BC0196" w:rsidP="00002FC2">
            <w:pPr>
              <w:numPr>
                <w:ilvl w:val="0"/>
                <w:numId w:val="53"/>
              </w:numPr>
              <w:spacing w:line="240" w:lineRule="auto"/>
              <w:ind w:left="6" w:right="6" w:firstLine="142"/>
              <w:contextualSpacing/>
              <w:jc w:val="center"/>
              <w:rPr>
                <w:rFonts w:ascii="Arial Narrow" w:hAnsi="Arial Narrow"/>
                <w:sz w:val="20"/>
                <w:szCs w:val="20"/>
              </w:rPr>
            </w:pPr>
          </w:p>
        </w:tc>
        <w:tc>
          <w:tcPr>
            <w:tcW w:w="708"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jc w:val="center"/>
              <w:rPr>
                <w:rFonts w:ascii="Arial Narrow" w:hAnsi="Arial Narrow"/>
                <w:bCs/>
                <w:sz w:val="20"/>
                <w:szCs w:val="20"/>
              </w:rPr>
            </w:pPr>
            <w:r w:rsidRPr="00F01C09">
              <w:rPr>
                <w:rFonts w:ascii="Arial Narrow" w:hAnsi="Arial Narrow"/>
                <w:bCs/>
                <w:sz w:val="20"/>
                <w:szCs w:val="20"/>
              </w:rPr>
              <w:t>22</w:t>
            </w:r>
          </w:p>
        </w:tc>
        <w:tc>
          <w:tcPr>
            <w:tcW w:w="2552"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rPr>
                <w:rFonts w:ascii="Arial Narrow" w:hAnsi="Arial Narrow"/>
                <w:bCs/>
                <w:sz w:val="20"/>
                <w:szCs w:val="20"/>
              </w:rPr>
            </w:pPr>
            <w:r w:rsidRPr="00F01C09">
              <w:rPr>
                <w:rFonts w:ascii="Arial Narrow" w:hAnsi="Arial Narrow"/>
                <w:bCs/>
                <w:sz w:val="20"/>
                <w:szCs w:val="20"/>
              </w:rPr>
              <w:t>Кисловодский «Автовокзал»</w:t>
            </w:r>
            <w:r w:rsidR="007A719C" w:rsidRPr="00F01C09">
              <w:rPr>
                <w:rFonts w:ascii="Arial Narrow" w:hAnsi="Arial Narrow"/>
                <w:bCs/>
                <w:sz w:val="20"/>
                <w:szCs w:val="20"/>
              </w:rPr>
              <w:t xml:space="preserve"> – </w:t>
            </w:r>
            <w:r w:rsidRPr="00F01C09">
              <w:rPr>
                <w:rFonts w:ascii="Arial Narrow" w:hAnsi="Arial Narrow"/>
                <w:bCs/>
                <w:sz w:val="20"/>
                <w:szCs w:val="20"/>
              </w:rPr>
              <w:t>ул. Крылова</w:t>
            </w:r>
          </w:p>
        </w:tc>
        <w:tc>
          <w:tcPr>
            <w:tcW w:w="2126"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rPr>
                <w:rFonts w:ascii="Arial Narrow" w:hAnsi="Arial Narrow"/>
                <w:sz w:val="20"/>
                <w:szCs w:val="20"/>
              </w:rPr>
            </w:pPr>
            <w:r w:rsidRPr="00F01C09">
              <w:rPr>
                <w:rFonts w:ascii="Arial Narrow" w:hAnsi="Arial Narrow"/>
                <w:sz w:val="20"/>
                <w:szCs w:val="20"/>
              </w:rPr>
              <w:t>МУП "Кисловодский Центральный рынок",</w:t>
            </w:r>
          </w:p>
        </w:tc>
        <w:tc>
          <w:tcPr>
            <w:tcW w:w="2632"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rPr>
                <w:rFonts w:ascii="Arial Narrow" w:hAnsi="Arial Narrow"/>
                <w:sz w:val="20"/>
                <w:szCs w:val="20"/>
              </w:rPr>
            </w:pPr>
            <w:r w:rsidRPr="00F01C09">
              <w:rPr>
                <w:rFonts w:ascii="Arial Narrow" w:hAnsi="Arial Narrow"/>
                <w:sz w:val="20"/>
                <w:szCs w:val="20"/>
              </w:rPr>
              <w:t>ул. Крылова, ул. Катыхина, ул. Чернышевского, ул. Р. Люксембург, ул. Горького, ул. Куйбышева</w:t>
            </w:r>
            <w:r w:rsidR="0071546F" w:rsidRPr="00F01C09">
              <w:rPr>
                <w:rFonts w:ascii="Arial Narrow" w:hAnsi="Arial Narrow"/>
                <w:sz w:val="20"/>
                <w:szCs w:val="20"/>
              </w:rPr>
              <w:t xml:space="preserve">, </w:t>
            </w:r>
            <w:r w:rsidRPr="00F01C09">
              <w:rPr>
                <w:rFonts w:ascii="Arial Narrow" w:hAnsi="Arial Narrow"/>
                <w:sz w:val="20"/>
                <w:szCs w:val="20"/>
              </w:rPr>
              <w:t>ул. Жмакина</w:t>
            </w:r>
            <w:r w:rsidR="0071546F" w:rsidRPr="00F01C09">
              <w:rPr>
                <w:rFonts w:ascii="Arial Narrow" w:hAnsi="Arial Narrow"/>
                <w:sz w:val="20"/>
                <w:szCs w:val="20"/>
              </w:rPr>
              <w:t xml:space="preserve">, </w:t>
            </w:r>
            <w:r w:rsidRPr="00F01C09">
              <w:rPr>
                <w:rFonts w:ascii="Arial Narrow" w:hAnsi="Arial Narrow"/>
                <w:sz w:val="20"/>
                <w:szCs w:val="20"/>
              </w:rPr>
              <w:t xml:space="preserve">ул. </w:t>
            </w:r>
            <w:r w:rsidR="0071546F" w:rsidRPr="00F01C09">
              <w:rPr>
                <w:rFonts w:ascii="Arial Narrow" w:hAnsi="Arial Narrow"/>
                <w:sz w:val="20"/>
                <w:szCs w:val="20"/>
              </w:rPr>
              <w:t>У. Алиева</w:t>
            </w:r>
            <w:r w:rsidRPr="00F01C09">
              <w:rPr>
                <w:rFonts w:ascii="Arial Narrow" w:hAnsi="Arial Narrow"/>
                <w:sz w:val="20"/>
                <w:szCs w:val="20"/>
              </w:rPr>
              <w:t>, ул. Красивая, ул. Водопойная, пр. Победы</w:t>
            </w:r>
            <w:r w:rsidR="0071546F" w:rsidRPr="00F01C09">
              <w:rPr>
                <w:rFonts w:ascii="Arial Narrow" w:hAnsi="Arial Narrow"/>
                <w:sz w:val="20"/>
                <w:szCs w:val="20"/>
              </w:rPr>
              <w:t xml:space="preserve">, </w:t>
            </w:r>
            <w:r w:rsidRPr="00F01C09">
              <w:rPr>
                <w:rFonts w:ascii="Arial Narrow" w:hAnsi="Arial Narrow"/>
                <w:sz w:val="20"/>
                <w:szCs w:val="20"/>
              </w:rPr>
              <w:t>ул. Промышленная</w:t>
            </w:r>
          </w:p>
        </w:tc>
        <w:tc>
          <w:tcPr>
            <w:tcW w:w="992"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jc w:val="center"/>
              <w:rPr>
                <w:rFonts w:ascii="Arial Narrow" w:hAnsi="Arial Narrow"/>
                <w:sz w:val="20"/>
                <w:szCs w:val="20"/>
              </w:rPr>
            </w:pPr>
            <w:r w:rsidRPr="00F01C09">
              <w:rPr>
                <w:rFonts w:ascii="Arial Narrow" w:hAnsi="Arial Narrow"/>
                <w:sz w:val="20"/>
                <w:szCs w:val="20"/>
              </w:rPr>
              <w:t xml:space="preserve">10,0 </w:t>
            </w:r>
          </w:p>
        </w:tc>
      </w:tr>
      <w:tr w:rsidR="00BC0196" w:rsidRPr="00F01C09" w:rsidTr="00F01C09">
        <w:trPr>
          <w:trHeight w:val="2967"/>
        </w:trPr>
        <w:tc>
          <w:tcPr>
            <w:tcW w:w="630" w:type="dxa"/>
            <w:shd w:val="clear" w:color="auto" w:fill="FFFFFF"/>
            <w:tcMar>
              <w:top w:w="0" w:type="dxa"/>
              <w:left w:w="28" w:type="dxa"/>
              <w:bottom w:w="0" w:type="dxa"/>
              <w:right w:w="28" w:type="dxa"/>
            </w:tcMar>
            <w:vAlign w:val="center"/>
            <w:hideMark/>
          </w:tcPr>
          <w:p w:rsidR="00BC0196" w:rsidRPr="00F01C09" w:rsidRDefault="00BC0196" w:rsidP="00002FC2">
            <w:pPr>
              <w:numPr>
                <w:ilvl w:val="0"/>
                <w:numId w:val="53"/>
              </w:numPr>
              <w:spacing w:line="240" w:lineRule="auto"/>
              <w:ind w:left="6" w:right="6" w:firstLine="142"/>
              <w:contextualSpacing/>
              <w:jc w:val="center"/>
              <w:rPr>
                <w:rFonts w:ascii="Arial Narrow" w:hAnsi="Arial Narrow"/>
                <w:sz w:val="20"/>
                <w:szCs w:val="20"/>
              </w:rPr>
            </w:pPr>
          </w:p>
        </w:tc>
        <w:tc>
          <w:tcPr>
            <w:tcW w:w="708"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jc w:val="center"/>
              <w:rPr>
                <w:rFonts w:ascii="Arial Narrow" w:hAnsi="Arial Narrow"/>
                <w:bCs/>
                <w:sz w:val="20"/>
                <w:szCs w:val="20"/>
              </w:rPr>
            </w:pPr>
            <w:r w:rsidRPr="00F01C09">
              <w:rPr>
                <w:rFonts w:ascii="Arial Narrow" w:hAnsi="Arial Narrow"/>
                <w:bCs/>
                <w:sz w:val="20"/>
                <w:szCs w:val="20"/>
              </w:rPr>
              <w:t>23</w:t>
            </w:r>
          </w:p>
        </w:tc>
        <w:tc>
          <w:tcPr>
            <w:tcW w:w="2552"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rPr>
                <w:rFonts w:ascii="Arial Narrow" w:hAnsi="Arial Narrow"/>
                <w:bCs/>
                <w:sz w:val="20"/>
                <w:szCs w:val="20"/>
              </w:rPr>
            </w:pPr>
            <w:r w:rsidRPr="00F01C09">
              <w:rPr>
                <w:rFonts w:ascii="Arial Narrow" w:hAnsi="Arial Narrow"/>
                <w:bCs/>
                <w:sz w:val="20"/>
                <w:szCs w:val="20"/>
              </w:rPr>
              <w:t xml:space="preserve">ул. Пятигорская, через Кисловодский «Автовокзал» </w:t>
            </w:r>
          </w:p>
        </w:tc>
        <w:tc>
          <w:tcPr>
            <w:tcW w:w="2126"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rPr>
                <w:rFonts w:ascii="Arial Narrow" w:hAnsi="Arial Narrow"/>
                <w:sz w:val="20"/>
                <w:szCs w:val="20"/>
              </w:rPr>
            </w:pPr>
            <w:r w:rsidRPr="00F01C09">
              <w:rPr>
                <w:rFonts w:ascii="Arial Narrow" w:hAnsi="Arial Narrow"/>
                <w:sz w:val="20"/>
                <w:szCs w:val="20"/>
              </w:rPr>
              <w:t>МУП "Кисловодский Центральный рынок",</w:t>
            </w:r>
          </w:p>
        </w:tc>
        <w:tc>
          <w:tcPr>
            <w:tcW w:w="2632"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rPr>
                <w:rFonts w:ascii="Arial Narrow" w:hAnsi="Arial Narrow"/>
                <w:sz w:val="20"/>
                <w:szCs w:val="20"/>
              </w:rPr>
            </w:pPr>
            <w:r w:rsidRPr="00F01C09">
              <w:rPr>
                <w:rFonts w:ascii="Arial Narrow" w:hAnsi="Arial Narrow"/>
                <w:sz w:val="20"/>
                <w:szCs w:val="20"/>
              </w:rPr>
              <w:t>ул. Пятигорская, ул. Кисловодская, пр. Дзержинского, ул. Шаляпина, ул. Вокзальная, пр. Первомайский, ул. Горького,</w:t>
            </w:r>
            <w:r w:rsidR="0071546F" w:rsidRPr="00F01C09">
              <w:rPr>
                <w:rFonts w:ascii="Arial Narrow" w:hAnsi="Arial Narrow"/>
                <w:sz w:val="20"/>
                <w:szCs w:val="20"/>
              </w:rPr>
              <w:t xml:space="preserve"> </w:t>
            </w:r>
            <w:r w:rsidRPr="00F01C09">
              <w:rPr>
                <w:rFonts w:ascii="Arial Narrow" w:hAnsi="Arial Narrow"/>
                <w:sz w:val="20"/>
                <w:szCs w:val="20"/>
              </w:rPr>
              <w:t>ул. Губина, ул. 40 лет Октября, пр. Победы, ул. Промышленная ул. К.</w:t>
            </w:r>
            <w:r w:rsidR="0071546F" w:rsidRPr="00F01C09">
              <w:rPr>
                <w:rFonts w:ascii="Arial Narrow" w:hAnsi="Arial Narrow"/>
                <w:sz w:val="20"/>
                <w:szCs w:val="20"/>
              </w:rPr>
              <w:t xml:space="preserve"> </w:t>
            </w:r>
            <w:r w:rsidRPr="00F01C09">
              <w:rPr>
                <w:rFonts w:ascii="Arial Narrow" w:hAnsi="Arial Narrow"/>
                <w:sz w:val="20"/>
                <w:szCs w:val="20"/>
              </w:rPr>
              <w:t xml:space="preserve">Либкнехта, </w:t>
            </w:r>
            <w:r w:rsidR="0071546F" w:rsidRPr="00F01C09">
              <w:rPr>
                <w:rFonts w:ascii="Arial Narrow" w:hAnsi="Arial Narrow"/>
                <w:sz w:val="20"/>
                <w:szCs w:val="20"/>
              </w:rPr>
              <w:t>Героев Медиков</w:t>
            </w:r>
            <w:r w:rsidRPr="00F01C09">
              <w:rPr>
                <w:rFonts w:ascii="Arial Narrow" w:hAnsi="Arial Narrow"/>
                <w:sz w:val="20"/>
                <w:szCs w:val="20"/>
              </w:rPr>
              <w:t xml:space="preserve">, ул,.Широкая, ул. </w:t>
            </w:r>
            <w:r w:rsidR="0071546F" w:rsidRPr="00F01C09">
              <w:rPr>
                <w:rFonts w:ascii="Arial Narrow" w:hAnsi="Arial Narrow"/>
                <w:sz w:val="20"/>
                <w:szCs w:val="20"/>
              </w:rPr>
              <w:t>К. Цеткин</w:t>
            </w:r>
          </w:p>
        </w:tc>
        <w:tc>
          <w:tcPr>
            <w:tcW w:w="992"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jc w:val="center"/>
              <w:rPr>
                <w:rFonts w:ascii="Arial Narrow" w:hAnsi="Arial Narrow"/>
                <w:sz w:val="20"/>
                <w:szCs w:val="20"/>
              </w:rPr>
            </w:pPr>
            <w:r w:rsidRPr="00F01C09">
              <w:rPr>
                <w:rFonts w:ascii="Arial Narrow" w:hAnsi="Arial Narrow"/>
                <w:sz w:val="20"/>
                <w:szCs w:val="20"/>
              </w:rPr>
              <w:t xml:space="preserve">11,0 </w:t>
            </w:r>
          </w:p>
        </w:tc>
      </w:tr>
      <w:tr w:rsidR="00BC0196" w:rsidRPr="00F01C09" w:rsidTr="00F01C09">
        <w:trPr>
          <w:trHeight w:val="1693"/>
        </w:trPr>
        <w:tc>
          <w:tcPr>
            <w:tcW w:w="630" w:type="dxa"/>
            <w:shd w:val="clear" w:color="auto" w:fill="FFFFFF"/>
            <w:tcMar>
              <w:top w:w="0" w:type="dxa"/>
              <w:left w:w="28" w:type="dxa"/>
              <w:bottom w:w="0" w:type="dxa"/>
              <w:right w:w="28" w:type="dxa"/>
            </w:tcMar>
            <w:vAlign w:val="center"/>
            <w:hideMark/>
          </w:tcPr>
          <w:p w:rsidR="00BC0196" w:rsidRPr="00F01C09" w:rsidRDefault="00BC0196" w:rsidP="00002FC2">
            <w:pPr>
              <w:numPr>
                <w:ilvl w:val="0"/>
                <w:numId w:val="53"/>
              </w:numPr>
              <w:spacing w:line="240" w:lineRule="auto"/>
              <w:ind w:left="6" w:right="6" w:firstLine="142"/>
              <w:contextualSpacing/>
              <w:jc w:val="center"/>
              <w:rPr>
                <w:rFonts w:ascii="Arial Narrow" w:hAnsi="Arial Narrow"/>
                <w:sz w:val="20"/>
                <w:szCs w:val="20"/>
              </w:rPr>
            </w:pPr>
          </w:p>
        </w:tc>
        <w:tc>
          <w:tcPr>
            <w:tcW w:w="708"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jc w:val="center"/>
              <w:rPr>
                <w:rFonts w:ascii="Arial Narrow" w:hAnsi="Arial Narrow"/>
                <w:bCs/>
                <w:sz w:val="20"/>
                <w:szCs w:val="20"/>
              </w:rPr>
            </w:pPr>
            <w:r w:rsidRPr="00F01C09">
              <w:rPr>
                <w:rFonts w:ascii="Arial Narrow" w:hAnsi="Arial Narrow"/>
                <w:bCs/>
                <w:sz w:val="20"/>
                <w:szCs w:val="20"/>
              </w:rPr>
              <w:t>24</w:t>
            </w:r>
          </w:p>
        </w:tc>
        <w:tc>
          <w:tcPr>
            <w:tcW w:w="2552"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rPr>
                <w:rFonts w:ascii="Arial Narrow" w:hAnsi="Arial Narrow"/>
                <w:bCs/>
                <w:sz w:val="20"/>
                <w:szCs w:val="20"/>
              </w:rPr>
            </w:pPr>
            <w:r w:rsidRPr="00F01C09">
              <w:rPr>
                <w:rFonts w:ascii="Arial Narrow" w:hAnsi="Arial Narrow"/>
                <w:bCs/>
                <w:sz w:val="20"/>
                <w:szCs w:val="20"/>
              </w:rPr>
              <w:t>Кисловодский «Автовокзал»</w:t>
            </w:r>
            <w:r w:rsidR="007A719C" w:rsidRPr="00F01C09">
              <w:rPr>
                <w:rFonts w:ascii="Arial Narrow" w:hAnsi="Arial Narrow"/>
                <w:bCs/>
                <w:sz w:val="20"/>
                <w:szCs w:val="20"/>
              </w:rPr>
              <w:t xml:space="preserve"> – </w:t>
            </w:r>
            <w:r w:rsidRPr="00F01C09">
              <w:rPr>
                <w:rFonts w:ascii="Arial Narrow" w:hAnsi="Arial Narrow"/>
                <w:bCs/>
                <w:sz w:val="20"/>
                <w:szCs w:val="20"/>
              </w:rPr>
              <w:t>пос.</w:t>
            </w:r>
            <w:r w:rsidR="0071546F" w:rsidRPr="00F01C09">
              <w:rPr>
                <w:rFonts w:ascii="Arial Narrow" w:hAnsi="Arial Narrow"/>
                <w:bCs/>
                <w:sz w:val="20"/>
                <w:szCs w:val="20"/>
              </w:rPr>
              <w:t xml:space="preserve"> </w:t>
            </w:r>
            <w:r w:rsidRPr="00F01C09">
              <w:rPr>
                <w:rFonts w:ascii="Arial Narrow" w:hAnsi="Arial Narrow"/>
                <w:bCs/>
                <w:sz w:val="20"/>
                <w:szCs w:val="20"/>
              </w:rPr>
              <w:t>Белореченский</w:t>
            </w:r>
          </w:p>
        </w:tc>
        <w:tc>
          <w:tcPr>
            <w:tcW w:w="2126"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rPr>
                <w:rFonts w:ascii="Arial Narrow" w:hAnsi="Arial Narrow"/>
                <w:sz w:val="20"/>
                <w:szCs w:val="20"/>
              </w:rPr>
            </w:pPr>
            <w:r w:rsidRPr="00F01C09">
              <w:rPr>
                <w:rFonts w:ascii="Arial Narrow" w:hAnsi="Arial Narrow"/>
                <w:sz w:val="20"/>
                <w:szCs w:val="20"/>
              </w:rPr>
              <w:t>МУП "Кисловодский Центральный рынок",</w:t>
            </w:r>
          </w:p>
        </w:tc>
        <w:tc>
          <w:tcPr>
            <w:tcW w:w="2632" w:type="dxa"/>
            <w:shd w:val="clear" w:color="auto" w:fill="FFFFFF"/>
            <w:tcMar>
              <w:top w:w="0" w:type="dxa"/>
              <w:left w:w="28" w:type="dxa"/>
              <w:bottom w:w="0" w:type="dxa"/>
              <w:right w:w="28" w:type="dxa"/>
            </w:tcMar>
            <w:vAlign w:val="center"/>
            <w:hideMark/>
          </w:tcPr>
          <w:p w:rsidR="009506FD" w:rsidRPr="00F01C09" w:rsidRDefault="00BC0196" w:rsidP="00F01C09">
            <w:pPr>
              <w:spacing w:line="240" w:lineRule="auto"/>
              <w:ind w:left="6" w:right="6"/>
              <w:contextualSpacing/>
              <w:rPr>
                <w:rFonts w:ascii="Arial Narrow" w:hAnsi="Arial Narrow"/>
                <w:sz w:val="20"/>
                <w:szCs w:val="20"/>
              </w:rPr>
            </w:pPr>
            <w:r w:rsidRPr="00F01C09">
              <w:rPr>
                <w:rFonts w:ascii="Arial Narrow" w:hAnsi="Arial Narrow"/>
                <w:sz w:val="20"/>
                <w:szCs w:val="20"/>
              </w:rPr>
              <w:t xml:space="preserve">ул. Седлогорская, </w:t>
            </w:r>
          </w:p>
          <w:p w:rsidR="009506FD" w:rsidRPr="00F01C09" w:rsidRDefault="00BC0196" w:rsidP="00F01C09">
            <w:pPr>
              <w:spacing w:line="240" w:lineRule="auto"/>
              <w:ind w:left="6" w:right="6"/>
              <w:contextualSpacing/>
              <w:rPr>
                <w:rFonts w:ascii="Arial Narrow" w:hAnsi="Arial Narrow"/>
                <w:sz w:val="20"/>
                <w:szCs w:val="20"/>
              </w:rPr>
            </w:pPr>
            <w:r w:rsidRPr="00F01C09">
              <w:rPr>
                <w:rFonts w:ascii="Arial Narrow" w:hAnsi="Arial Narrow"/>
                <w:sz w:val="20"/>
                <w:szCs w:val="20"/>
              </w:rPr>
              <w:t>ул. Кисловодская</w:t>
            </w:r>
            <w:r w:rsidR="009506FD" w:rsidRPr="00F01C09">
              <w:rPr>
                <w:rFonts w:ascii="Arial Narrow" w:hAnsi="Arial Narrow"/>
                <w:sz w:val="20"/>
                <w:szCs w:val="20"/>
              </w:rPr>
              <w:t>,</w:t>
            </w:r>
            <w:r w:rsidRPr="00F01C09">
              <w:rPr>
                <w:rFonts w:ascii="Arial Narrow" w:hAnsi="Arial Narrow"/>
                <w:sz w:val="20"/>
                <w:szCs w:val="20"/>
              </w:rPr>
              <w:t xml:space="preserve"> </w:t>
            </w:r>
          </w:p>
          <w:p w:rsidR="009506FD" w:rsidRPr="00F01C09" w:rsidRDefault="00BC0196" w:rsidP="00F01C09">
            <w:pPr>
              <w:spacing w:line="240" w:lineRule="auto"/>
              <w:ind w:left="6" w:right="6"/>
              <w:contextualSpacing/>
              <w:rPr>
                <w:rFonts w:ascii="Arial Narrow" w:hAnsi="Arial Narrow"/>
                <w:sz w:val="20"/>
                <w:szCs w:val="20"/>
              </w:rPr>
            </w:pPr>
            <w:r w:rsidRPr="00F01C09">
              <w:rPr>
                <w:rFonts w:ascii="Arial Narrow" w:hAnsi="Arial Narrow"/>
                <w:sz w:val="20"/>
                <w:szCs w:val="20"/>
              </w:rPr>
              <w:t xml:space="preserve">пр. Дзержинского, </w:t>
            </w:r>
          </w:p>
          <w:p w:rsidR="009506FD" w:rsidRPr="00F01C09" w:rsidRDefault="00BC0196" w:rsidP="00F01C09">
            <w:pPr>
              <w:spacing w:line="240" w:lineRule="auto"/>
              <w:ind w:left="6" w:right="6"/>
              <w:contextualSpacing/>
              <w:rPr>
                <w:rFonts w:ascii="Arial Narrow" w:hAnsi="Arial Narrow"/>
                <w:sz w:val="20"/>
                <w:szCs w:val="20"/>
              </w:rPr>
            </w:pPr>
            <w:r w:rsidRPr="00F01C09">
              <w:rPr>
                <w:rFonts w:ascii="Arial Narrow" w:hAnsi="Arial Narrow"/>
                <w:sz w:val="20"/>
                <w:szCs w:val="20"/>
              </w:rPr>
              <w:t xml:space="preserve">ул. Шаляпина, </w:t>
            </w:r>
          </w:p>
          <w:p w:rsidR="009506FD" w:rsidRPr="00F01C09" w:rsidRDefault="00BC0196" w:rsidP="00F01C09">
            <w:pPr>
              <w:spacing w:line="240" w:lineRule="auto"/>
              <w:ind w:left="6" w:right="6"/>
              <w:contextualSpacing/>
              <w:rPr>
                <w:rFonts w:ascii="Arial Narrow" w:hAnsi="Arial Narrow"/>
                <w:sz w:val="20"/>
                <w:szCs w:val="20"/>
              </w:rPr>
            </w:pPr>
            <w:r w:rsidRPr="00F01C09">
              <w:rPr>
                <w:rFonts w:ascii="Arial Narrow" w:hAnsi="Arial Narrow"/>
                <w:sz w:val="20"/>
                <w:szCs w:val="20"/>
              </w:rPr>
              <w:t xml:space="preserve">ул. Вокзальная, </w:t>
            </w:r>
          </w:p>
          <w:p w:rsidR="009506FD" w:rsidRPr="00F01C09" w:rsidRDefault="00BC0196" w:rsidP="00F01C09">
            <w:pPr>
              <w:spacing w:line="240" w:lineRule="auto"/>
              <w:ind w:left="6" w:right="6"/>
              <w:contextualSpacing/>
              <w:rPr>
                <w:rFonts w:ascii="Arial Narrow" w:hAnsi="Arial Narrow"/>
                <w:sz w:val="20"/>
                <w:szCs w:val="20"/>
              </w:rPr>
            </w:pPr>
            <w:r w:rsidRPr="00F01C09">
              <w:rPr>
                <w:rFonts w:ascii="Arial Narrow" w:hAnsi="Arial Narrow"/>
                <w:sz w:val="20"/>
                <w:szCs w:val="20"/>
              </w:rPr>
              <w:t xml:space="preserve">пр. Первомайский, </w:t>
            </w:r>
          </w:p>
          <w:p w:rsidR="009506FD" w:rsidRPr="00F01C09" w:rsidRDefault="00BC0196" w:rsidP="00F01C09">
            <w:pPr>
              <w:spacing w:line="240" w:lineRule="auto"/>
              <w:ind w:left="6" w:right="6"/>
              <w:contextualSpacing/>
              <w:rPr>
                <w:rFonts w:ascii="Arial Narrow" w:hAnsi="Arial Narrow"/>
                <w:sz w:val="20"/>
                <w:szCs w:val="20"/>
              </w:rPr>
            </w:pPr>
            <w:r w:rsidRPr="00F01C09">
              <w:rPr>
                <w:rFonts w:ascii="Arial Narrow" w:hAnsi="Arial Narrow"/>
                <w:sz w:val="20"/>
                <w:szCs w:val="20"/>
              </w:rPr>
              <w:t xml:space="preserve">пр. Победы, </w:t>
            </w:r>
          </w:p>
          <w:p w:rsidR="00BC0196" w:rsidRPr="00F01C09" w:rsidRDefault="00BC0196" w:rsidP="00F01C09">
            <w:pPr>
              <w:spacing w:line="240" w:lineRule="auto"/>
              <w:ind w:left="6" w:right="6"/>
              <w:contextualSpacing/>
              <w:rPr>
                <w:rFonts w:ascii="Arial Narrow" w:hAnsi="Arial Narrow"/>
                <w:sz w:val="20"/>
                <w:szCs w:val="20"/>
              </w:rPr>
            </w:pPr>
            <w:r w:rsidRPr="00F01C09">
              <w:rPr>
                <w:rFonts w:ascii="Arial Narrow" w:hAnsi="Arial Narrow"/>
                <w:sz w:val="20"/>
                <w:szCs w:val="20"/>
              </w:rPr>
              <w:t>ул. Промышленная</w:t>
            </w:r>
          </w:p>
        </w:tc>
        <w:tc>
          <w:tcPr>
            <w:tcW w:w="992"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jc w:val="center"/>
              <w:rPr>
                <w:rFonts w:ascii="Arial Narrow" w:hAnsi="Arial Narrow"/>
                <w:sz w:val="20"/>
                <w:szCs w:val="20"/>
              </w:rPr>
            </w:pPr>
            <w:r w:rsidRPr="00F01C09">
              <w:rPr>
                <w:rFonts w:ascii="Arial Narrow" w:hAnsi="Arial Narrow"/>
                <w:sz w:val="20"/>
                <w:szCs w:val="20"/>
              </w:rPr>
              <w:t xml:space="preserve">11,7 </w:t>
            </w:r>
          </w:p>
        </w:tc>
      </w:tr>
      <w:tr w:rsidR="00BC0196" w:rsidRPr="00F01C09" w:rsidTr="00F01C09">
        <w:trPr>
          <w:trHeight w:val="1845"/>
        </w:trPr>
        <w:tc>
          <w:tcPr>
            <w:tcW w:w="630" w:type="dxa"/>
            <w:shd w:val="clear" w:color="auto" w:fill="FFFFFF"/>
            <w:tcMar>
              <w:top w:w="0" w:type="dxa"/>
              <w:left w:w="28" w:type="dxa"/>
              <w:bottom w:w="0" w:type="dxa"/>
              <w:right w:w="28" w:type="dxa"/>
            </w:tcMar>
            <w:vAlign w:val="center"/>
            <w:hideMark/>
          </w:tcPr>
          <w:p w:rsidR="00BC0196" w:rsidRPr="00F01C09" w:rsidRDefault="00BC0196" w:rsidP="00002FC2">
            <w:pPr>
              <w:numPr>
                <w:ilvl w:val="0"/>
                <w:numId w:val="53"/>
              </w:numPr>
              <w:spacing w:line="240" w:lineRule="auto"/>
              <w:ind w:left="6" w:right="6" w:firstLine="142"/>
              <w:contextualSpacing/>
              <w:jc w:val="center"/>
              <w:rPr>
                <w:rFonts w:ascii="Arial Narrow" w:hAnsi="Arial Narrow"/>
                <w:sz w:val="20"/>
                <w:szCs w:val="20"/>
              </w:rPr>
            </w:pPr>
          </w:p>
        </w:tc>
        <w:tc>
          <w:tcPr>
            <w:tcW w:w="708"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jc w:val="center"/>
              <w:rPr>
                <w:rFonts w:ascii="Arial Narrow" w:hAnsi="Arial Narrow"/>
                <w:bCs/>
                <w:sz w:val="20"/>
                <w:szCs w:val="20"/>
              </w:rPr>
            </w:pPr>
            <w:r w:rsidRPr="00F01C09">
              <w:rPr>
                <w:rFonts w:ascii="Arial Narrow" w:hAnsi="Arial Narrow"/>
                <w:bCs/>
                <w:sz w:val="20"/>
                <w:szCs w:val="20"/>
              </w:rPr>
              <w:t>25</w:t>
            </w:r>
          </w:p>
        </w:tc>
        <w:tc>
          <w:tcPr>
            <w:tcW w:w="2552"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rPr>
                <w:rFonts w:ascii="Arial Narrow" w:hAnsi="Arial Narrow"/>
                <w:bCs/>
                <w:sz w:val="20"/>
                <w:szCs w:val="20"/>
              </w:rPr>
            </w:pPr>
            <w:r w:rsidRPr="00F01C09">
              <w:rPr>
                <w:rFonts w:ascii="Arial Narrow" w:hAnsi="Arial Narrow"/>
                <w:bCs/>
                <w:sz w:val="20"/>
                <w:szCs w:val="20"/>
              </w:rPr>
              <w:t>ГОУ СПО «КГМТ»</w:t>
            </w:r>
            <w:r w:rsidR="007A719C" w:rsidRPr="00F01C09">
              <w:rPr>
                <w:rFonts w:ascii="Arial Narrow" w:hAnsi="Arial Narrow"/>
                <w:bCs/>
                <w:sz w:val="20"/>
                <w:szCs w:val="20"/>
              </w:rPr>
              <w:t xml:space="preserve"> – </w:t>
            </w:r>
            <w:r w:rsidRPr="00F01C09">
              <w:rPr>
                <w:rFonts w:ascii="Arial Narrow" w:hAnsi="Arial Narrow"/>
                <w:bCs/>
                <w:sz w:val="20"/>
                <w:szCs w:val="20"/>
              </w:rPr>
              <w:t>пос.</w:t>
            </w:r>
            <w:r w:rsidR="0071546F" w:rsidRPr="00F01C09">
              <w:rPr>
                <w:rFonts w:ascii="Arial Narrow" w:hAnsi="Arial Narrow"/>
                <w:bCs/>
                <w:sz w:val="20"/>
                <w:szCs w:val="20"/>
              </w:rPr>
              <w:t xml:space="preserve"> </w:t>
            </w:r>
            <w:r w:rsidRPr="00F01C09">
              <w:rPr>
                <w:rFonts w:ascii="Arial Narrow" w:hAnsi="Arial Narrow"/>
                <w:bCs/>
                <w:sz w:val="20"/>
                <w:szCs w:val="20"/>
              </w:rPr>
              <w:t>Белореченский</w:t>
            </w:r>
          </w:p>
        </w:tc>
        <w:tc>
          <w:tcPr>
            <w:tcW w:w="2126"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rPr>
                <w:rFonts w:ascii="Arial Narrow" w:hAnsi="Arial Narrow"/>
                <w:sz w:val="20"/>
                <w:szCs w:val="20"/>
              </w:rPr>
            </w:pPr>
            <w:r w:rsidRPr="00F01C09">
              <w:rPr>
                <w:rFonts w:ascii="Arial Narrow" w:hAnsi="Arial Narrow"/>
                <w:sz w:val="20"/>
                <w:szCs w:val="20"/>
              </w:rPr>
              <w:t>МУП "Кисловодский Центральный рынок",</w:t>
            </w:r>
          </w:p>
        </w:tc>
        <w:tc>
          <w:tcPr>
            <w:tcW w:w="2632" w:type="dxa"/>
            <w:shd w:val="clear" w:color="auto" w:fill="FFFFFF"/>
            <w:tcMar>
              <w:top w:w="0" w:type="dxa"/>
              <w:left w:w="28" w:type="dxa"/>
              <w:bottom w:w="0" w:type="dxa"/>
              <w:right w:w="28" w:type="dxa"/>
            </w:tcMar>
            <w:vAlign w:val="center"/>
            <w:hideMark/>
          </w:tcPr>
          <w:p w:rsidR="009506FD" w:rsidRPr="00F01C09" w:rsidRDefault="00BC0196" w:rsidP="00F01C09">
            <w:pPr>
              <w:spacing w:line="240" w:lineRule="auto"/>
              <w:ind w:left="6" w:right="6"/>
              <w:contextualSpacing/>
              <w:rPr>
                <w:rFonts w:ascii="Arial Narrow" w:hAnsi="Arial Narrow"/>
                <w:sz w:val="20"/>
                <w:szCs w:val="20"/>
              </w:rPr>
            </w:pPr>
            <w:r w:rsidRPr="00F01C09">
              <w:rPr>
                <w:rFonts w:ascii="Arial Narrow" w:hAnsi="Arial Narrow"/>
                <w:sz w:val="20"/>
                <w:szCs w:val="20"/>
              </w:rPr>
              <w:t xml:space="preserve">ул. Седлогорская, </w:t>
            </w:r>
          </w:p>
          <w:p w:rsidR="009506FD" w:rsidRPr="00F01C09" w:rsidRDefault="00BC0196" w:rsidP="00F01C09">
            <w:pPr>
              <w:spacing w:line="240" w:lineRule="auto"/>
              <w:ind w:left="6" w:right="6"/>
              <w:contextualSpacing/>
              <w:rPr>
                <w:rFonts w:ascii="Arial Narrow" w:hAnsi="Arial Narrow"/>
                <w:sz w:val="20"/>
                <w:szCs w:val="20"/>
              </w:rPr>
            </w:pPr>
            <w:r w:rsidRPr="00F01C09">
              <w:rPr>
                <w:rFonts w:ascii="Arial Narrow" w:hAnsi="Arial Narrow"/>
                <w:sz w:val="20"/>
                <w:szCs w:val="20"/>
              </w:rPr>
              <w:t>ул. Кисловодская</w:t>
            </w:r>
            <w:r w:rsidR="009506FD" w:rsidRPr="00F01C09">
              <w:rPr>
                <w:rFonts w:ascii="Arial Narrow" w:hAnsi="Arial Narrow"/>
                <w:sz w:val="20"/>
                <w:szCs w:val="20"/>
              </w:rPr>
              <w:t>,</w:t>
            </w:r>
            <w:r w:rsidRPr="00F01C09">
              <w:rPr>
                <w:rFonts w:ascii="Arial Narrow" w:hAnsi="Arial Narrow"/>
                <w:sz w:val="20"/>
                <w:szCs w:val="20"/>
              </w:rPr>
              <w:t xml:space="preserve"> </w:t>
            </w:r>
          </w:p>
          <w:p w:rsidR="009506FD" w:rsidRPr="00F01C09" w:rsidRDefault="00BC0196" w:rsidP="00F01C09">
            <w:pPr>
              <w:spacing w:line="240" w:lineRule="auto"/>
              <w:ind w:left="6" w:right="6"/>
              <w:contextualSpacing/>
              <w:rPr>
                <w:rFonts w:ascii="Arial Narrow" w:hAnsi="Arial Narrow"/>
                <w:sz w:val="20"/>
                <w:szCs w:val="20"/>
              </w:rPr>
            </w:pPr>
            <w:r w:rsidRPr="00F01C09">
              <w:rPr>
                <w:rFonts w:ascii="Arial Narrow" w:hAnsi="Arial Narrow"/>
                <w:sz w:val="20"/>
                <w:szCs w:val="20"/>
              </w:rPr>
              <w:t xml:space="preserve">пр. Дзержинского, </w:t>
            </w:r>
          </w:p>
          <w:p w:rsidR="009506FD" w:rsidRPr="00F01C09" w:rsidRDefault="00BC0196" w:rsidP="00F01C09">
            <w:pPr>
              <w:spacing w:line="240" w:lineRule="auto"/>
              <w:ind w:left="6" w:right="6"/>
              <w:contextualSpacing/>
              <w:rPr>
                <w:rFonts w:ascii="Arial Narrow" w:hAnsi="Arial Narrow"/>
                <w:sz w:val="20"/>
                <w:szCs w:val="20"/>
              </w:rPr>
            </w:pPr>
            <w:r w:rsidRPr="00F01C09">
              <w:rPr>
                <w:rFonts w:ascii="Arial Narrow" w:hAnsi="Arial Narrow"/>
                <w:sz w:val="20"/>
                <w:szCs w:val="20"/>
              </w:rPr>
              <w:t xml:space="preserve">ул. Шаляпина, </w:t>
            </w:r>
          </w:p>
          <w:p w:rsidR="009506FD" w:rsidRPr="00F01C09" w:rsidRDefault="00BC0196" w:rsidP="00F01C09">
            <w:pPr>
              <w:spacing w:line="240" w:lineRule="auto"/>
              <w:ind w:left="6" w:right="6"/>
              <w:contextualSpacing/>
              <w:rPr>
                <w:rFonts w:ascii="Arial Narrow" w:hAnsi="Arial Narrow"/>
                <w:sz w:val="20"/>
                <w:szCs w:val="20"/>
              </w:rPr>
            </w:pPr>
            <w:r w:rsidRPr="00F01C09">
              <w:rPr>
                <w:rFonts w:ascii="Arial Narrow" w:hAnsi="Arial Narrow"/>
                <w:sz w:val="20"/>
                <w:szCs w:val="20"/>
              </w:rPr>
              <w:t xml:space="preserve">ул. Вокзальная, </w:t>
            </w:r>
          </w:p>
          <w:p w:rsidR="009506FD" w:rsidRPr="00F01C09" w:rsidRDefault="00BC0196" w:rsidP="00F01C09">
            <w:pPr>
              <w:spacing w:line="240" w:lineRule="auto"/>
              <w:ind w:left="6" w:right="6"/>
              <w:contextualSpacing/>
              <w:rPr>
                <w:rFonts w:ascii="Arial Narrow" w:hAnsi="Arial Narrow"/>
                <w:sz w:val="20"/>
                <w:szCs w:val="20"/>
              </w:rPr>
            </w:pPr>
            <w:r w:rsidRPr="00F01C09">
              <w:rPr>
                <w:rFonts w:ascii="Arial Narrow" w:hAnsi="Arial Narrow"/>
                <w:sz w:val="20"/>
                <w:szCs w:val="20"/>
              </w:rPr>
              <w:t xml:space="preserve">пр. Первомайский, </w:t>
            </w:r>
          </w:p>
          <w:p w:rsidR="009506FD" w:rsidRPr="00F01C09" w:rsidRDefault="00BC0196" w:rsidP="00F01C09">
            <w:pPr>
              <w:spacing w:line="240" w:lineRule="auto"/>
              <w:ind w:left="6" w:right="6"/>
              <w:contextualSpacing/>
              <w:rPr>
                <w:rFonts w:ascii="Arial Narrow" w:hAnsi="Arial Narrow"/>
                <w:sz w:val="20"/>
                <w:szCs w:val="20"/>
              </w:rPr>
            </w:pPr>
            <w:r w:rsidRPr="00F01C09">
              <w:rPr>
                <w:rFonts w:ascii="Arial Narrow" w:hAnsi="Arial Narrow"/>
                <w:sz w:val="20"/>
                <w:szCs w:val="20"/>
              </w:rPr>
              <w:t xml:space="preserve">ул. Горького, </w:t>
            </w:r>
          </w:p>
          <w:p w:rsidR="009506FD" w:rsidRPr="00F01C09" w:rsidRDefault="00BC0196" w:rsidP="00F01C09">
            <w:pPr>
              <w:spacing w:line="240" w:lineRule="auto"/>
              <w:ind w:left="6" w:right="6"/>
              <w:contextualSpacing/>
              <w:rPr>
                <w:rFonts w:ascii="Arial Narrow" w:hAnsi="Arial Narrow"/>
                <w:sz w:val="20"/>
                <w:szCs w:val="20"/>
              </w:rPr>
            </w:pPr>
            <w:r w:rsidRPr="00F01C09">
              <w:rPr>
                <w:rFonts w:ascii="Arial Narrow" w:hAnsi="Arial Narrow"/>
                <w:sz w:val="20"/>
                <w:szCs w:val="20"/>
              </w:rPr>
              <w:t xml:space="preserve">ул. 40 лет Октября, </w:t>
            </w:r>
          </w:p>
          <w:p w:rsidR="009506FD" w:rsidRPr="00F01C09" w:rsidRDefault="00BC0196" w:rsidP="00F01C09">
            <w:pPr>
              <w:spacing w:line="240" w:lineRule="auto"/>
              <w:ind w:left="6" w:right="6"/>
              <w:contextualSpacing/>
              <w:rPr>
                <w:rFonts w:ascii="Arial Narrow" w:hAnsi="Arial Narrow"/>
                <w:sz w:val="20"/>
                <w:szCs w:val="20"/>
              </w:rPr>
            </w:pPr>
            <w:r w:rsidRPr="00F01C09">
              <w:rPr>
                <w:rFonts w:ascii="Arial Narrow" w:hAnsi="Arial Narrow"/>
                <w:sz w:val="20"/>
                <w:szCs w:val="20"/>
              </w:rPr>
              <w:t xml:space="preserve">ул. Азербайджанская, </w:t>
            </w:r>
          </w:p>
          <w:p w:rsidR="00BC0196" w:rsidRPr="00F01C09" w:rsidRDefault="00BC0196" w:rsidP="00F01C09">
            <w:pPr>
              <w:spacing w:line="240" w:lineRule="auto"/>
              <w:ind w:left="6" w:right="6"/>
              <w:contextualSpacing/>
              <w:rPr>
                <w:rFonts w:ascii="Arial Narrow" w:hAnsi="Arial Narrow"/>
                <w:sz w:val="20"/>
                <w:szCs w:val="20"/>
              </w:rPr>
            </w:pPr>
            <w:r w:rsidRPr="00F01C09">
              <w:rPr>
                <w:rFonts w:ascii="Arial Narrow" w:hAnsi="Arial Narrow"/>
                <w:sz w:val="20"/>
                <w:szCs w:val="20"/>
              </w:rPr>
              <w:t>ул. Красивая</w:t>
            </w:r>
          </w:p>
        </w:tc>
        <w:tc>
          <w:tcPr>
            <w:tcW w:w="992"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jc w:val="center"/>
              <w:rPr>
                <w:rFonts w:ascii="Arial Narrow" w:hAnsi="Arial Narrow"/>
                <w:sz w:val="20"/>
                <w:szCs w:val="20"/>
              </w:rPr>
            </w:pPr>
            <w:r w:rsidRPr="00F01C09">
              <w:rPr>
                <w:rFonts w:ascii="Arial Narrow" w:hAnsi="Arial Narrow"/>
                <w:sz w:val="20"/>
                <w:szCs w:val="20"/>
              </w:rPr>
              <w:t xml:space="preserve">9,5 </w:t>
            </w:r>
          </w:p>
        </w:tc>
      </w:tr>
      <w:tr w:rsidR="00BC0196" w:rsidRPr="00F01C09" w:rsidTr="00F01C09">
        <w:trPr>
          <w:trHeight w:val="1278"/>
        </w:trPr>
        <w:tc>
          <w:tcPr>
            <w:tcW w:w="630" w:type="dxa"/>
            <w:shd w:val="clear" w:color="auto" w:fill="FFFFFF"/>
            <w:tcMar>
              <w:top w:w="0" w:type="dxa"/>
              <w:left w:w="28" w:type="dxa"/>
              <w:bottom w:w="0" w:type="dxa"/>
              <w:right w:w="28" w:type="dxa"/>
            </w:tcMar>
            <w:vAlign w:val="center"/>
            <w:hideMark/>
          </w:tcPr>
          <w:p w:rsidR="00BC0196" w:rsidRPr="00F01C09" w:rsidRDefault="00BC0196" w:rsidP="00002FC2">
            <w:pPr>
              <w:numPr>
                <w:ilvl w:val="0"/>
                <w:numId w:val="53"/>
              </w:numPr>
              <w:spacing w:line="240" w:lineRule="auto"/>
              <w:ind w:left="6" w:right="6" w:firstLine="142"/>
              <w:contextualSpacing/>
              <w:jc w:val="center"/>
              <w:rPr>
                <w:rFonts w:ascii="Arial Narrow" w:hAnsi="Arial Narrow"/>
                <w:sz w:val="20"/>
                <w:szCs w:val="20"/>
              </w:rPr>
            </w:pPr>
          </w:p>
        </w:tc>
        <w:tc>
          <w:tcPr>
            <w:tcW w:w="708"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jc w:val="center"/>
              <w:rPr>
                <w:rFonts w:ascii="Arial Narrow" w:hAnsi="Arial Narrow"/>
                <w:bCs/>
                <w:sz w:val="20"/>
                <w:szCs w:val="20"/>
              </w:rPr>
            </w:pPr>
            <w:r w:rsidRPr="00F01C09">
              <w:rPr>
                <w:rFonts w:ascii="Arial Narrow" w:hAnsi="Arial Narrow"/>
                <w:bCs/>
                <w:sz w:val="20"/>
                <w:szCs w:val="20"/>
              </w:rPr>
              <w:t>26</w:t>
            </w:r>
          </w:p>
        </w:tc>
        <w:tc>
          <w:tcPr>
            <w:tcW w:w="2552"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rPr>
                <w:rFonts w:ascii="Arial Narrow" w:hAnsi="Arial Narrow"/>
                <w:bCs/>
                <w:sz w:val="20"/>
                <w:szCs w:val="20"/>
              </w:rPr>
            </w:pPr>
            <w:r w:rsidRPr="00F01C09">
              <w:rPr>
                <w:rFonts w:ascii="Arial Narrow" w:hAnsi="Arial Narrow"/>
                <w:bCs/>
                <w:sz w:val="20"/>
                <w:szCs w:val="20"/>
              </w:rPr>
              <w:t>ГБУЗ «КЦГБ» – ООО</w:t>
            </w:r>
            <w:r w:rsidR="0071546F" w:rsidRPr="00F01C09">
              <w:rPr>
                <w:rFonts w:ascii="Arial Narrow" w:hAnsi="Arial Narrow"/>
                <w:bCs/>
                <w:sz w:val="20"/>
                <w:szCs w:val="20"/>
              </w:rPr>
              <w:t xml:space="preserve"> </w:t>
            </w:r>
            <w:r w:rsidRPr="00F01C09">
              <w:rPr>
                <w:rFonts w:ascii="Arial Narrow" w:hAnsi="Arial Narrow"/>
                <w:bCs/>
                <w:sz w:val="20"/>
                <w:szCs w:val="20"/>
              </w:rPr>
              <w:t>«Монолит»</w:t>
            </w:r>
          </w:p>
        </w:tc>
        <w:tc>
          <w:tcPr>
            <w:tcW w:w="2126"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rPr>
                <w:rFonts w:ascii="Arial Narrow" w:hAnsi="Arial Narrow"/>
                <w:sz w:val="20"/>
                <w:szCs w:val="20"/>
              </w:rPr>
            </w:pPr>
            <w:r w:rsidRPr="00F01C09">
              <w:rPr>
                <w:rFonts w:ascii="Arial Narrow" w:hAnsi="Arial Narrow"/>
                <w:sz w:val="20"/>
                <w:szCs w:val="20"/>
              </w:rPr>
              <w:t>МУП "Кисловодский Центральный рынок",</w:t>
            </w:r>
          </w:p>
        </w:tc>
        <w:tc>
          <w:tcPr>
            <w:tcW w:w="2632"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rPr>
                <w:rFonts w:ascii="Arial Narrow" w:hAnsi="Arial Narrow"/>
                <w:sz w:val="20"/>
                <w:szCs w:val="20"/>
              </w:rPr>
            </w:pPr>
            <w:r w:rsidRPr="00F01C09">
              <w:rPr>
                <w:rFonts w:ascii="Arial Narrow" w:hAnsi="Arial Narrow"/>
                <w:sz w:val="20"/>
                <w:szCs w:val="20"/>
              </w:rPr>
              <w:t>ул. Калинина,</w:t>
            </w:r>
            <w:r w:rsidR="0071546F" w:rsidRPr="00F01C09">
              <w:rPr>
                <w:rFonts w:ascii="Arial Narrow" w:hAnsi="Arial Narrow"/>
                <w:sz w:val="20"/>
                <w:szCs w:val="20"/>
              </w:rPr>
              <w:t xml:space="preserve"> </w:t>
            </w:r>
            <w:r w:rsidRPr="00F01C09">
              <w:rPr>
                <w:rFonts w:ascii="Arial Narrow" w:hAnsi="Arial Narrow"/>
                <w:sz w:val="20"/>
                <w:szCs w:val="20"/>
              </w:rPr>
              <w:t>ул. Фоменко,</w:t>
            </w:r>
            <w:r w:rsidR="0071546F" w:rsidRPr="00F01C09">
              <w:rPr>
                <w:rFonts w:ascii="Arial Narrow" w:hAnsi="Arial Narrow"/>
                <w:sz w:val="20"/>
                <w:szCs w:val="20"/>
              </w:rPr>
              <w:t xml:space="preserve"> </w:t>
            </w:r>
            <w:r w:rsidRPr="00F01C09">
              <w:rPr>
                <w:rFonts w:ascii="Arial Narrow" w:hAnsi="Arial Narrow"/>
                <w:sz w:val="20"/>
                <w:szCs w:val="20"/>
              </w:rPr>
              <w:t>ул. Октябрьская,</w:t>
            </w:r>
            <w:r w:rsidR="0071546F" w:rsidRPr="00F01C09">
              <w:rPr>
                <w:rFonts w:ascii="Arial Narrow" w:hAnsi="Arial Narrow"/>
                <w:sz w:val="20"/>
                <w:szCs w:val="20"/>
              </w:rPr>
              <w:t xml:space="preserve"> </w:t>
            </w:r>
            <w:r w:rsidRPr="00F01C09">
              <w:rPr>
                <w:rFonts w:ascii="Arial Narrow" w:hAnsi="Arial Narrow"/>
                <w:sz w:val="20"/>
                <w:szCs w:val="20"/>
              </w:rPr>
              <w:t>ул. Толстого,</w:t>
            </w:r>
            <w:r w:rsidR="0071546F" w:rsidRPr="00F01C09">
              <w:rPr>
                <w:rFonts w:ascii="Arial Narrow" w:hAnsi="Arial Narrow"/>
                <w:sz w:val="20"/>
                <w:szCs w:val="20"/>
              </w:rPr>
              <w:t xml:space="preserve"> </w:t>
            </w:r>
            <w:r w:rsidRPr="00F01C09">
              <w:rPr>
                <w:rFonts w:ascii="Arial Narrow" w:hAnsi="Arial Narrow"/>
                <w:sz w:val="20"/>
                <w:szCs w:val="20"/>
              </w:rPr>
              <w:t>пр. Кирова,</w:t>
            </w:r>
            <w:r w:rsidR="0071546F" w:rsidRPr="00F01C09">
              <w:rPr>
                <w:rFonts w:ascii="Arial Narrow" w:hAnsi="Arial Narrow"/>
                <w:sz w:val="20"/>
                <w:szCs w:val="20"/>
              </w:rPr>
              <w:t xml:space="preserve"> </w:t>
            </w:r>
            <w:r w:rsidRPr="00F01C09">
              <w:rPr>
                <w:rFonts w:ascii="Arial Narrow" w:hAnsi="Arial Narrow"/>
                <w:sz w:val="20"/>
                <w:szCs w:val="20"/>
              </w:rPr>
              <w:t>ул. Горького,</w:t>
            </w:r>
            <w:r w:rsidR="0071546F" w:rsidRPr="00F01C09">
              <w:rPr>
                <w:rFonts w:ascii="Arial Narrow" w:hAnsi="Arial Narrow"/>
                <w:sz w:val="20"/>
                <w:szCs w:val="20"/>
              </w:rPr>
              <w:t xml:space="preserve"> </w:t>
            </w:r>
            <w:r w:rsidRPr="00F01C09">
              <w:rPr>
                <w:rFonts w:ascii="Arial Narrow" w:hAnsi="Arial Narrow"/>
                <w:sz w:val="20"/>
                <w:szCs w:val="20"/>
              </w:rPr>
              <w:t>ул. Кутузова</w:t>
            </w:r>
          </w:p>
        </w:tc>
        <w:tc>
          <w:tcPr>
            <w:tcW w:w="992"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jc w:val="center"/>
              <w:rPr>
                <w:rFonts w:ascii="Arial Narrow" w:hAnsi="Arial Narrow"/>
                <w:sz w:val="20"/>
                <w:szCs w:val="20"/>
              </w:rPr>
            </w:pPr>
            <w:r w:rsidRPr="00F01C09">
              <w:rPr>
                <w:rFonts w:ascii="Arial Narrow" w:hAnsi="Arial Narrow"/>
                <w:sz w:val="20"/>
                <w:szCs w:val="20"/>
              </w:rPr>
              <w:t xml:space="preserve">7,5 </w:t>
            </w:r>
          </w:p>
        </w:tc>
      </w:tr>
      <w:tr w:rsidR="00BC0196" w:rsidRPr="00F01C09" w:rsidTr="00F01C09">
        <w:trPr>
          <w:trHeight w:val="2677"/>
        </w:trPr>
        <w:tc>
          <w:tcPr>
            <w:tcW w:w="630" w:type="dxa"/>
            <w:shd w:val="clear" w:color="auto" w:fill="FFFFFF"/>
            <w:tcMar>
              <w:top w:w="0" w:type="dxa"/>
              <w:left w:w="28" w:type="dxa"/>
              <w:bottom w:w="0" w:type="dxa"/>
              <w:right w:w="28" w:type="dxa"/>
            </w:tcMar>
            <w:vAlign w:val="center"/>
            <w:hideMark/>
          </w:tcPr>
          <w:p w:rsidR="00BC0196" w:rsidRPr="00F01C09" w:rsidRDefault="00BC0196" w:rsidP="00002FC2">
            <w:pPr>
              <w:numPr>
                <w:ilvl w:val="0"/>
                <w:numId w:val="53"/>
              </w:numPr>
              <w:spacing w:line="240" w:lineRule="auto"/>
              <w:ind w:left="6" w:right="6" w:firstLine="142"/>
              <w:contextualSpacing/>
              <w:jc w:val="center"/>
              <w:rPr>
                <w:rFonts w:ascii="Arial Narrow" w:hAnsi="Arial Narrow"/>
                <w:sz w:val="20"/>
                <w:szCs w:val="20"/>
              </w:rPr>
            </w:pPr>
          </w:p>
        </w:tc>
        <w:tc>
          <w:tcPr>
            <w:tcW w:w="708"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jc w:val="center"/>
              <w:rPr>
                <w:rFonts w:ascii="Arial Narrow" w:hAnsi="Arial Narrow"/>
                <w:bCs/>
                <w:sz w:val="20"/>
                <w:szCs w:val="20"/>
              </w:rPr>
            </w:pPr>
            <w:r w:rsidRPr="00F01C09">
              <w:rPr>
                <w:rFonts w:ascii="Arial Narrow" w:hAnsi="Arial Narrow"/>
                <w:bCs/>
                <w:sz w:val="20"/>
                <w:szCs w:val="20"/>
              </w:rPr>
              <w:t>27</w:t>
            </w:r>
          </w:p>
        </w:tc>
        <w:tc>
          <w:tcPr>
            <w:tcW w:w="2552"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rPr>
                <w:rFonts w:ascii="Arial Narrow" w:hAnsi="Arial Narrow"/>
                <w:bCs/>
                <w:sz w:val="20"/>
                <w:szCs w:val="20"/>
              </w:rPr>
            </w:pPr>
            <w:r w:rsidRPr="00F01C09">
              <w:rPr>
                <w:rFonts w:ascii="Arial Narrow" w:hAnsi="Arial Narrow"/>
                <w:bCs/>
                <w:sz w:val="20"/>
                <w:szCs w:val="20"/>
              </w:rPr>
              <w:t>ул. Чайковского – СКУ «Санаторий им.</w:t>
            </w:r>
            <w:r w:rsidR="0071546F" w:rsidRPr="00F01C09">
              <w:rPr>
                <w:rFonts w:ascii="Arial Narrow" w:hAnsi="Arial Narrow"/>
                <w:bCs/>
                <w:sz w:val="20"/>
                <w:szCs w:val="20"/>
              </w:rPr>
              <w:t xml:space="preserve"> </w:t>
            </w:r>
            <w:r w:rsidRPr="00F01C09">
              <w:rPr>
                <w:rFonts w:ascii="Arial Narrow" w:hAnsi="Arial Narrow"/>
                <w:bCs/>
                <w:sz w:val="20"/>
                <w:szCs w:val="20"/>
              </w:rPr>
              <w:t>Г.</w:t>
            </w:r>
            <w:r w:rsidR="0071546F" w:rsidRPr="00F01C09">
              <w:rPr>
                <w:rFonts w:ascii="Arial Narrow" w:hAnsi="Arial Narrow"/>
                <w:bCs/>
                <w:sz w:val="20"/>
                <w:szCs w:val="20"/>
              </w:rPr>
              <w:t xml:space="preserve"> </w:t>
            </w:r>
            <w:r w:rsidRPr="00F01C09">
              <w:rPr>
                <w:rFonts w:ascii="Arial Narrow" w:hAnsi="Arial Narrow"/>
                <w:bCs/>
                <w:sz w:val="20"/>
                <w:szCs w:val="20"/>
              </w:rPr>
              <w:t>Димитрова»</w:t>
            </w:r>
          </w:p>
        </w:tc>
        <w:tc>
          <w:tcPr>
            <w:tcW w:w="2126"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rPr>
                <w:rFonts w:ascii="Arial Narrow" w:hAnsi="Arial Narrow"/>
                <w:sz w:val="20"/>
                <w:szCs w:val="20"/>
              </w:rPr>
            </w:pPr>
            <w:r w:rsidRPr="00F01C09">
              <w:rPr>
                <w:rFonts w:ascii="Arial Narrow" w:hAnsi="Arial Narrow"/>
                <w:sz w:val="20"/>
                <w:szCs w:val="20"/>
              </w:rPr>
              <w:t>МУП "Кисловодский Центральный рынок",</w:t>
            </w:r>
          </w:p>
        </w:tc>
        <w:tc>
          <w:tcPr>
            <w:tcW w:w="2632"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rPr>
                <w:rFonts w:ascii="Arial Narrow" w:hAnsi="Arial Narrow"/>
                <w:sz w:val="20"/>
                <w:szCs w:val="20"/>
              </w:rPr>
            </w:pPr>
            <w:r w:rsidRPr="00F01C09">
              <w:rPr>
                <w:rFonts w:ascii="Arial Narrow" w:hAnsi="Arial Narrow"/>
                <w:sz w:val="20"/>
                <w:szCs w:val="20"/>
              </w:rPr>
              <w:t>ул. Чайковского, ул. Главная, ул. Западная</w:t>
            </w:r>
            <w:r w:rsidR="0071546F" w:rsidRPr="00F01C09">
              <w:rPr>
                <w:rFonts w:ascii="Arial Narrow" w:hAnsi="Arial Narrow"/>
                <w:sz w:val="20"/>
                <w:szCs w:val="20"/>
              </w:rPr>
              <w:t xml:space="preserve">, </w:t>
            </w:r>
            <w:r w:rsidRPr="00F01C09">
              <w:rPr>
                <w:rFonts w:ascii="Arial Narrow" w:hAnsi="Arial Narrow"/>
                <w:sz w:val="20"/>
                <w:szCs w:val="20"/>
              </w:rPr>
              <w:t xml:space="preserve">ул. Красивая, ул. </w:t>
            </w:r>
            <w:r w:rsidR="0071546F" w:rsidRPr="00F01C09">
              <w:rPr>
                <w:rFonts w:ascii="Arial Narrow" w:hAnsi="Arial Narrow"/>
                <w:sz w:val="20"/>
                <w:szCs w:val="20"/>
              </w:rPr>
              <w:t xml:space="preserve">У. Алиева, </w:t>
            </w:r>
            <w:r w:rsidRPr="00F01C09">
              <w:rPr>
                <w:rFonts w:ascii="Arial Narrow" w:hAnsi="Arial Narrow"/>
                <w:sz w:val="20"/>
                <w:szCs w:val="20"/>
              </w:rPr>
              <w:t>ул. Куйбышева, ул. Горького, ул. Кутузова, ул. Вокзальная, ул. Шаляпина, пр. Дзержинского, пр. Ленина,</w:t>
            </w:r>
            <w:r w:rsidR="0071546F" w:rsidRPr="00F01C09">
              <w:rPr>
                <w:rFonts w:ascii="Arial Narrow" w:hAnsi="Arial Narrow"/>
                <w:sz w:val="20"/>
                <w:szCs w:val="20"/>
              </w:rPr>
              <w:t xml:space="preserve"> </w:t>
            </w:r>
            <w:r w:rsidRPr="00F01C09">
              <w:rPr>
                <w:rFonts w:ascii="Arial Narrow" w:hAnsi="Arial Narrow"/>
                <w:sz w:val="20"/>
                <w:szCs w:val="20"/>
              </w:rPr>
              <w:t>ул. Губина, ул. 40 лет Октября</w:t>
            </w:r>
          </w:p>
        </w:tc>
        <w:tc>
          <w:tcPr>
            <w:tcW w:w="992"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jc w:val="center"/>
              <w:rPr>
                <w:rFonts w:ascii="Arial Narrow" w:hAnsi="Arial Narrow"/>
                <w:sz w:val="20"/>
                <w:szCs w:val="20"/>
              </w:rPr>
            </w:pPr>
            <w:r w:rsidRPr="00F01C09">
              <w:rPr>
                <w:rFonts w:ascii="Arial Narrow" w:hAnsi="Arial Narrow"/>
                <w:sz w:val="20"/>
                <w:szCs w:val="20"/>
              </w:rPr>
              <w:t>9,5</w:t>
            </w:r>
          </w:p>
        </w:tc>
      </w:tr>
      <w:tr w:rsidR="00BC0196" w:rsidRPr="00F01C09" w:rsidTr="00F01C09">
        <w:trPr>
          <w:trHeight w:val="1964"/>
        </w:trPr>
        <w:tc>
          <w:tcPr>
            <w:tcW w:w="630" w:type="dxa"/>
            <w:shd w:val="clear" w:color="auto" w:fill="FFFFFF"/>
            <w:tcMar>
              <w:top w:w="0" w:type="dxa"/>
              <w:left w:w="28" w:type="dxa"/>
              <w:bottom w:w="0" w:type="dxa"/>
              <w:right w:w="28" w:type="dxa"/>
            </w:tcMar>
            <w:vAlign w:val="center"/>
            <w:hideMark/>
          </w:tcPr>
          <w:p w:rsidR="00BC0196" w:rsidRPr="00F01C09" w:rsidRDefault="00BC0196" w:rsidP="00002FC2">
            <w:pPr>
              <w:numPr>
                <w:ilvl w:val="0"/>
                <w:numId w:val="53"/>
              </w:numPr>
              <w:spacing w:line="240" w:lineRule="auto"/>
              <w:ind w:left="6" w:right="6" w:firstLine="142"/>
              <w:contextualSpacing/>
              <w:jc w:val="center"/>
              <w:rPr>
                <w:rFonts w:ascii="Arial Narrow" w:hAnsi="Arial Narrow"/>
                <w:sz w:val="20"/>
                <w:szCs w:val="20"/>
              </w:rPr>
            </w:pPr>
          </w:p>
        </w:tc>
        <w:tc>
          <w:tcPr>
            <w:tcW w:w="708"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jc w:val="center"/>
              <w:rPr>
                <w:rFonts w:ascii="Arial Narrow" w:hAnsi="Arial Narrow"/>
                <w:bCs/>
                <w:sz w:val="20"/>
                <w:szCs w:val="20"/>
              </w:rPr>
            </w:pPr>
            <w:r w:rsidRPr="00F01C09">
              <w:rPr>
                <w:rFonts w:ascii="Arial Narrow" w:hAnsi="Arial Narrow"/>
                <w:bCs/>
                <w:sz w:val="20"/>
                <w:szCs w:val="20"/>
              </w:rPr>
              <w:t>28</w:t>
            </w:r>
          </w:p>
        </w:tc>
        <w:tc>
          <w:tcPr>
            <w:tcW w:w="2552"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rPr>
                <w:rFonts w:ascii="Arial Narrow" w:hAnsi="Arial Narrow"/>
                <w:bCs/>
                <w:sz w:val="20"/>
                <w:szCs w:val="20"/>
              </w:rPr>
            </w:pPr>
            <w:r w:rsidRPr="00F01C09">
              <w:rPr>
                <w:rFonts w:ascii="Arial Narrow" w:hAnsi="Arial Narrow"/>
                <w:bCs/>
                <w:sz w:val="20"/>
                <w:szCs w:val="20"/>
              </w:rPr>
              <w:t>ГБУЗ «КЦГБ» – ул. Фоменко – садовые участки</w:t>
            </w:r>
          </w:p>
        </w:tc>
        <w:tc>
          <w:tcPr>
            <w:tcW w:w="2126"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rPr>
                <w:rFonts w:ascii="Arial Narrow" w:hAnsi="Arial Narrow"/>
                <w:sz w:val="20"/>
                <w:szCs w:val="20"/>
              </w:rPr>
            </w:pPr>
            <w:r w:rsidRPr="00F01C09">
              <w:rPr>
                <w:rFonts w:ascii="Arial Narrow" w:hAnsi="Arial Narrow"/>
                <w:sz w:val="20"/>
                <w:szCs w:val="20"/>
              </w:rPr>
              <w:t>МУП "Кисловодский Центральный рынок",</w:t>
            </w:r>
          </w:p>
        </w:tc>
        <w:tc>
          <w:tcPr>
            <w:tcW w:w="2632"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rPr>
                <w:rFonts w:ascii="Arial Narrow" w:hAnsi="Arial Narrow"/>
                <w:sz w:val="20"/>
                <w:szCs w:val="20"/>
              </w:rPr>
            </w:pPr>
            <w:r w:rsidRPr="00F01C09">
              <w:rPr>
                <w:rFonts w:ascii="Arial Narrow" w:hAnsi="Arial Narrow"/>
                <w:sz w:val="20"/>
                <w:szCs w:val="20"/>
              </w:rPr>
              <w:t>ул. Фоменко, ул. Октябрьская, ул. Кисловодская, пр. Дзержинского, ул. Шаляпина, ул. Вокзальная, пр. Первомайский, ул. Горького, ул. Кутузова</w:t>
            </w:r>
          </w:p>
        </w:tc>
        <w:tc>
          <w:tcPr>
            <w:tcW w:w="992"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jc w:val="center"/>
              <w:rPr>
                <w:rFonts w:ascii="Arial Narrow" w:hAnsi="Arial Narrow"/>
                <w:sz w:val="20"/>
                <w:szCs w:val="20"/>
              </w:rPr>
            </w:pPr>
            <w:r w:rsidRPr="00F01C09">
              <w:rPr>
                <w:rFonts w:ascii="Arial Narrow" w:hAnsi="Arial Narrow"/>
                <w:sz w:val="20"/>
                <w:szCs w:val="20"/>
              </w:rPr>
              <w:t xml:space="preserve">10,0 </w:t>
            </w:r>
          </w:p>
        </w:tc>
      </w:tr>
      <w:tr w:rsidR="00BC0196" w:rsidRPr="00F01C09" w:rsidTr="00F01C09">
        <w:trPr>
          <w:trHeight w:val="1841"/>
        </w:trPr>
        <w:tc>
          <w:tcPr>
            <w:tcW w:w="630" w:type="dxa"/>
            <w:shd w:val="clear" w:color="auto" w:fill="FFFFFF"/>
            <w:tcMar>
              <w:top w:w="0" w:type="dxa"/>
              <w:left w:w="28" w:type="dxa"/>
              <w:bottom w:w="0" w:type="dxa"/>
              <w:right w:w="28" w:type="dxa"/>
            </w:tcMar>
            <w:vAlign w:val="center"/>
            <w:hideMark/>
          </w:tcPr>
          <w:p w:rsidR="00BC0196" w:rsidRPr="00F01C09" w:rsidRDefault="00BC0196" w:rsidP="00002FC2">
            <w:pPr>
              <w:numPr>
                <w:ilvl w:val="0"/>
                <w:numId w:val="53"/>
              </w:numPr>
              <w:spacing w:line="240" w:lineRule="auto"/>
              <w:ind w:left="6" w:right="6" w:firstLine="142"/>
              <w:contextualSpacing/>
              <w:jc w:val="center"/>
              <w:rPr>
                <w:rFonts w:ascii="Arial Narrow" w:hAnsi="Arial Narrow"/>
                <w:sz w:val="20"/>
                <w:szCs w:val="20"/>
              </w:rPr>
            </w:pPr>
          </w:p>
        </w:tc>
        <w:tc>
          <w:tcPr>
            <w:tcW w:w="708"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jc w:val="center"/>
              <w:rPr>
                <w:rFonts w:ascii="Arial Narrow" w:hAnsi="Arial Narrow"/>
                <w:bCs/>
                <w:sz w:val="20"/>
                <w:szCs w:val="20"/>
              </w:rPr>
            </w:pPr>
            <w:r w:rsidRPr="00F01C09">
              <w:rPr>
                <w:rFonts w:ascii="Arial Narrow" w:hAnsi="Arial Narrow"/>
                <w:bCs/>
                <w:sz w:val="20"/>
                <w:szCs w:val="20"/>
              </w:rPr>
              <w:t>28</w:t>
            </w:r>
          </w:p>
        </w:tc>
        <w:tc>
          <w:tcPr>
            <w:tcW w:w="2552"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rPr>
                <w:rFonts w:ascii="Arial Narrow" w:hAnsi="Arial Narrow"/>
                <w:bCs/>
                <w:sz w:val="20"/>
                <w:szCs w:val="20"/>
              </w:rPr>
            </w:pPr>
            <w:r w:rsidRPr="00F01C09">
              <w:rPr>
                <w:rFonts w:ascii="Arial Narrow" w:hAnsi="Arial Narrow"/>
                <w:bCs/>
                <w:sz w:val="20"/>
                <w:szCs w:val="20"/>
              </w:rPr>
              <w:t>ГБУЗ «КЦГБ» – ул. Фоменко – садовые участки</w:t>
            </w:r>
          </w:p>
        </w:tc>
        <w:tc>
          <w:tcPr>
            <w:tcW w:w="2126"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rPr>
                <w:rFonts w:ascii="Arial Narrow" w:hAnsi="Arial Narrow"/>
                <w:sz w:val="20"/>
                <w:szCs w:val="20"/>
              </w:rPr>
            </w:pPr>
            <w:r w:rsidRPr="00F01C09">
              <w:rPr>
                <w:rFonts w:ascii="Arial Narrow" w:hAnsi="Arial Narrow"/>
                <w:sz w:val="20"/>
                <w:szCs w:val="20"/>
              </w:rPr>
              <w:t>МУП "Кисловодский Центральный рынок",</w:t>
            </w:r>
          </w:p>
        </w:tc>
        <w:tc>
          <w:tcPr>
            <w:tcW w:w="2632"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rPr>
                <w:rFonts w:ascii="Arial Narrow" w:hAnsi="Arial Narrow"/>
                <w:sz w:val="20"/>
                <w:szCs w:val="20"/>
              </w:rPr>
            </w:pPr>
            <w:r w:rsidRPr="00F01C09">
              <w:rPr>
                <w:rFonts w:ascii="Arial Narrow" w:hAnsi="Arial Narrow"/>
                <w:sz w:val="20"/>
                <w:szCs w:val="20"/>
              </w:rPr>
              <w:t>ул. Фоменко, ул. Октябрьская, ул. Кисловодская, пр. Дзержинского, ул. Шаляпина, ул. Вокзальная, пр. Первомайский, ул. Горького, ул. Кутузова</w:t>
            </w:r>
          </w:p>
        </w:tc>
        <w:tc>
          <w:tcPr>
            <w:tcW w:w="992"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jc w:val="center"/>
              <w:rPr>
                <w:rFonts w:ascii="Arial Narrow" w:hAnsi="Arial Narrow"/>
                <w:sz w:val="20"/>
                <w:szCs w:val="20"/>
              </w:rPr>
            </w:pPr>
            <w:r w:rsidRPr="00F01C09">
              <w:rPr>
                <w:rFonts w:ascii="Arial Narrow" w:hAnsi="Arial Narrow"/>
                <w:sz w:val="20"/>
                <w:szCs w:val="20"/>
              </w:rPr>
              <w:t xml:space="preserve">10,0 </w:t>
            </w:r>
          </w:p>
        </w:tc>
      </w:tr>
      <w:tr w:rsidR="00BC0196" w:rsidRPr="00F01C09" w:rsidTr="00F01C09">
        <w:trPr>
          <w:trHeight w:val="1278"/>
        </w:trPr>
        <w:tc>
          <w:tcPr>
            <w:tcW w:w="630" w:type="dxa"/>
            <w:shd w:val="clear" w:color="auto" w:fill="FFFFFF"/>
            <w:tcMar>
              <w:top w:w="0" w:type="dxa"/>
              <w:left w:w="28" w:type="dxa"/>
              <w:bottom w:w="0" w:type="dxa"/>
              <w:right w:w="28" w:type="dxa"/>
            </w:tcMar>
            <w:vAlign w:val="center"/>
            <w:hideMark/>
          </w:tcPr>
          <w:p w:rsidR="00BC0196" w:rsidRPr="00F01C09" w:rsidRDefault="00BC0196" w:rsidP="00002FC2">
            <w:pPr>
              <w:numPr>
                <w:ilvl w:val="0"/>
                <w:numId w:val="53"/>
              </w:numPr>
              <w:spacing w:line="240" w:lineRule="auto"/>
              <w:ind w:left="6" w:right="6" w:firstLine="142"/>
              <w:contextualSpacing/>
              <w:jc w:val="center"/>
              <w:rPr>
                <w:rFonts w:ascii="Arial Narrow" w:hAnsi="Arial Narrow"/>
                <w:sz w:val="20"/>
                <w:szCs w:val="20"/>
              </w:rPr>
            </w:pPr>
          </w:p>
        </w:tc>
        <w:tc>
          <w:tcPr>
            <w:tcW w:w="708"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jc w:val="center"/>
              <w:rPr>
                <w:rFonts w:ascii="Arial Narrow" w:hAnsi="Arial Narrow"/>
                <w:bCs/>
                <w:sz w:val="20"/>
                <w:szCs w:val="20"/>
              </w:rPr>
            </w:pPr>
            <w:r w:rsidRPr="00F01C09">
              <w:rPr>
                <w:rFonts w:ascii="Arial Narrow" w:hAnsi="Arial Narrow"/>
                <w:bCs/>
                <w:sz w:val="20"/>
                <w:szCs w:val="20"/>
              </w:rPr>
              <w:t>29</w:t>
            </w:r>
          </w:p>
        </w:tc>
        <w:tc>
          <w:tcPr>
            <w:tcW w:w="2552"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rPr>
                <w:rFonts w:ascii="Arial Narrow" w:hAnsi="Arial Narrow"/>
                <w:bCs/>
                <w:sz w:val="20"/>
                <w:szCs w:val="20"/>
              </w:rPr>
            </w:pPr>
            <w:r w:rsidRPr="00F01C09">
              <w:rPr>
                <w:rFonts w:ascii="Arial Narrow" w:hAnsi="Arial Narrow"/>
                <w:bCs/>
                <w:sz w:val="20"/>
                <w:szCs w:val="20"/>
              </w:rPr>
              <w:t>ГБУЗ «КЦГБ» – пос.</w:t>
            </w:r>
            <w:r w:rsidR="0071546F" w:rsidRPr="00F01C09">
              <w:rPr>
                <w:rFonts w:ascii="Arial Narrow" w:hAnsi="Arial Narrow"/>
                <w:bCs/>
                <w:sz w:val="20"/>
                <w:szCs w:val="20"/>
              </w:rPr>
              <w:t xml:space="preserve"> </w:t>
            </w:r>
            <w:r w:rsidRPr="00F01C09">
              <w:rPr>
                <w:rFonts w:ascii="Arial Narrow" w:hAnsi="Arial Narrow"/>
                <w:bCs/>
                <w:sz w:val="20"/>
                <w:szCs w:val="20"/>
              </w:rPr>
              <w:t>Индустрия</w:t>
            </w:r>
          </w:p>
        </w:tc>
        <w:tc>
          <w:tcPr>
            <w:tcW w:w="2126"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rPr>
                <w:rFonts w:ascii="Arial Narrow" w:hAnsi="Arial Narrow"/>
                <w:sz w:val="20"/>
                <w:szCs w:val="20"/>
              </w:rPr>
            </w:pPr>
            <w:r w:rsidRPr="00F01C09">
              <w:rPr>
                <w:rFonts w:ascii="Arial Narrow" w:hAnsi="Arial Narrow"/>
                <w:sz w:val="20"/>
                <w:szCs w:val="20"/>
              </w:rPr>
              <w:t>МУП "Кисловодский Центральный рынок",</w:t>
            </w:r>
          </w:p>
        </w:tc>
        <w:tc>
          <w:tcPr>
            <w:tcW w:w="2632"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rPr>
                <w:rFonts w:ascii="Arial Narrow" w:hAnsi="Arial Narrow"/>
                <w:sz w:val="20"/>
                <w:szCs w:val="20"/>
              </w:rPr>
            </w:pPr>
            <w:r w:rsidRPr="00F01C09">
              <w:rPr>
                <w:rFonts w:ascii="Arial Narrow" w:hAnsi="Arial Narrow"/>
                <w:sz w:val="20"/>
                <w:szCs w:val="20"/>
              </w:rPr>
              <w:t>п</w:t>
            </w:r>
            <w:r w:rsidR="0071546F" w:rsidRPr="00F01C09">
              <w:rPr>
                <w:rFonts w:ascii="Arial Narrow" w:hAnsi="Arial Narrow"/>
                <w:sz w:val="20"/>
                <w:szCs w:val="20"/>
              </w:rPr>
              <w:t>ос</w:t>
            </w:r>
            <w:r w:rsidRPr="00F01C09">
              <w:rPr>
                <w:rFonts w:ascii="Arial Narrow" w:hAnsi="Arial Narrow"/>
                <w:sz w:val="20"/>
                <w:szCs w:val="20"/>
              </w:rPr>
              <w:t>.</w:t>
            </w:r>
            <w:r w:rsidR="0071546F" w:rsidRPr="00F01C09">
              <w:rPr>
                <w:rFonts w:ascii="Arial Narrow" w:hAnsi="Arial Narrow"/>
                <w:sz w:val="20"/>
                <w:szCs w:val="20"/>
              </w:rPr>
              <w:t xml:space="preserve"> </w:t>
            </w:r>
            <w:r w:rsidRPr="00F01C09">
              <w:rPr>
                <w:rFonts w:ascii="Arial Narrow" w:hAnsi="Arial Narrow"/>
                <w:sz w:val="20"/>
                <w:szCs w:val="20"/>
              </w:rPr>
              <w:t>Индустрия</w:t>
            </w:r>
            <w:r w:rsidR="0071546F" w:rsidRPr="00F01C09">
              <w:rPr>
                <w:rFonts w:ascii="Arial Narrow" w:hAnsi="Arial Narrow"/>
                <w:sz w:val="20"/>
                <w:szCs w:val="20"/>
              </w:rPr>
              <w:t xml:space="preserve">, </w:t>
            </w:r>
            <w:r w:rsidRPr="00F01C09">
              <w:rPr>
                <w:rFonts w:ascii="Arial Narrow" w:hAnsi="Arial Narrow"/>
                <w:sz w:val="20"/>
                <w:szCs w:val="20"/>
              </w:rPr>
              <w:t>ул. Гагарина, пр. Мира, пр. Первомайский, ул. Горького, ул. Кутузова</w:t>
            </w:r>
          </w:p>
        </w:tc>
        <w:tc>
          <w:tcPr>
            <w:tcW w:w="992" w:type="dxa"/>
            <w:shd w:val="clear" w:color="auto" w:fill="FFFFFF"/>
            <w:tcMar>
              <w:top w:w="0" w:type="dxa"/>
              <w:left w:w="28" w:type="dxa"/>
              <w:bottom w:w="0" w:type="dxa"/>
              <w:right w:w="28" w:type="dxa"/>
            </w:tcMar>
            <w:vAlign w:val="center"/>
            <w:hideMark/>
          </w:tcPr>
          <w:p w:rsidR="00BC0196" w:rsidRPr="00F01C09" w:rsidRDefault="00BC0196" w:rsidP="00F01C09">
            <w:pPr>
              <w:spacing w:line="240" w:lineRule="auto"/>
              <w:ind w:left="6" w:right="6"/>
              <w:contextualSpacing/>
              <w:jc w:val="center"/>
              <w:rPr>
                <w:rFonts w:ascii="Arial Narrow" w:hAnsi="Arial Narrow"/>
                <w:sz w:val="20"/>
                <w:szCs w:val="20"/>
              </w:rPr>
            </w:pPr>
            <w:r w:rsidRPr="00F01C09">
              <w:rPr>
                <w:rFonts w:ascii="Arial Narrow" w:hAnsi="Arial Narrow"/>
                <w:sz w:val="20"/>
                <w:szCs w:val="20"/>
              </w:rPr>
              <w:t>7,5 км</w:t>
            </w:r>
          </w:p>
        </w:tc>
      </w:tr>
    </w:tbl>
    <w:p w:rsidR="00D32643" w:rsidRDefault="00D32643" w:rsidP="00A93F83">
      <w:pPr>
        <w:spacing w:line="360" w:lineRule="auto"/>
        <w:rPr>
          <w:rStyle w:val="a6"/>
          <w:rFonts w:ascii="Arial" w:hAnsi="Arial" w:cs="Arial"/>
          <w:b/>
          <w:color w:val="auto"/>
          <w:u w:val="none"/>
        </w:rPr>
      </w:pPr>
    </w:p>
    <w:p w:rsidR="00AB2332" w:rsidRPr="00AB2332" w:rsidRDefault="00AB2332" w:rsidP="00AB2332">
      <w:pPr>
        <w:jc w:val="both"/>
        <w:rPr>
          <w:rStyle w:val="a6"/>
          <w:rFonts w:ascii="Arial Narrow" w:hAnsi="Arial Narrow" w:cs="Arial"/>
          <w:b/>
          <w:color w:val="1F497D" w:themeColor="text2"/>
          <w:sz w:val="28"/>
          <w:szCs w:val="28"/>
          <w:u w:val="none"/>
        </w:rPr>
      </w:pPr>
      <w:r w:rsidRPr="00AB2332">
        <w:rPr>
          <w:rStyle w:val="a6"/>
          <w:rFonts w:ascii="Arial Narrow" w:hAnsi="Arial Narrow" w:cs="Arial"/>
          <w:b/>
          <w:color w:val="1F497D" w:themeColor="text2"/>
          <w:sz w:val="28"/>
          <w:szCs w:val="28"/>
          <w:u w:val="none"/>
        </w:rPr>
        <w:t xml:space="preserve">Перечень автобусных маршрутов </w:t>
      </w:r>
      <w:r w:rsidR="00A525D0">
        <w:rPr>
          <w:rStyle w:val="a6"/>
          <w:rFonts w:ascii="Arial Narrow" w:hAnsi="Arial Narrow" w:cs="Arial"/>
          <w:b/>
          <w:color w:val="1F497D" w:themeColor="text2"/>
          <w:sz w:val="28"/>
          <w:szCs w:val="28"/>
          <w:u w:val="none"/>
        </w:rPr>
        <w:t xml:space="preserve">города-курорта </w:t>
      </w:r>
      <w:r w:rsidRPr="00AB2332">
        <w:rPr>
          <w:rStyle w:val="a6"/>
          <w:rFonts w:ascii="Arial Narrow" w:hAnsi="Arial Narrow" w:cs="Arial"/>
          <w:b/>
          <w:color w:val="1F497D" w:themeColor="text2"/>
          <w:sz w:val="28"/>
          <w:szCs w:val="28"/>
          <w:u w:val="none"/>
        </w:rPr>
        <w:t>Кисловодска</w:t>
      </w:r>
      <w:r w:rsidR="001A77B2">
        <w:rPr>
          <w:rStyle w:val="a6"/>
          <w:rFonts w:ascii="Arial Narrow" w:hAnsi="Arial Narrow" w:cs="Arial"/>
          <w:b/>
          <w:color w:val="1F497D" w:themeColor="text2"/>
          <w:sz w:val="28"/>
          <w:szCs w:val="28"/>
          <w:u w:val="none"/>
        </w:rPr>
        <w:t xml:space="preserve">: </w:t>
      </w:r>
      <w:r w:rsidRPr="00AB2332">
        <w:rPr>
          <w:rStyle w:val="a6"/>
          <w:rFonts w:ascii="Arial Narrow" w:hAnsi="Arial Narrow" w:cs="Arial"/>
          <w:b/>
          <w:color w:val="1F497D" w:themeColor="text2"/>
          <w:sz w:val="28"/>
          <w:szCs w:val="28"/>
          <w:u w:val="none"/>
        </w:rPr>
        <w:t>основные характеристики и колич</w:t>
      </w:r>
      <w:r w:rsidR="001A77B2">
        <w:rPr>
          <w:rStyle w:val="a6"/>
          <w:rFonts w:ascii="Arial Narrow" w:hAnsi="Arial Narrow" w:cs="Arial"/>
          <w:b/>
          <w:color w:val="1F497D" w:themeColor="text2"/>
          <w:sz w:val="28"/>
          <w:szCs w:val="28"/>
          <w:u w:val="none"/>
        </w:rPr>
        <w:t>ество эксплуатируемых автобусов</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3260"/>
        <w:gridCol w:w="1276"/>
        <w:gridCol w:w="1276"/>
        <w:gridCol w:w="1701"/>
        <w:gridCol w:w="992"/>
      </w:tblGrid>
      <w:tr w:rsidR="00AB2332" w:rsidRPr="00AB2332" w:rsidTr="00AB2332">
        <w:trPr>
          <w:cantSplit/>
          <w:trHeight w:val="1290"/>
          <w:tblHeader/>
        </w:trPr>
        <w:tc>
          <w:tcPr>
            <w:tcW w:w="1135" w:type="dxa"/>
            <w:vAlign w:val="center"/>
          </w:tcPr>
          <w:p w:rsidR="00AB2332" w:rsidRPr="00AB2332" w:rsidRDefault="00AB2332" w:rsidP="00FB5C98">
            <w:pPr>
              <w:spacing w:line="240" w:lineRule="auto"/>
              <w:ind w:left="-57" w:right="-57"/>
              <w:jc w:val="center"/>
              <w:rPr>
                <w:rFonts w:ascii="Arial Narrow" w:hAnsi="Arial Narrow"/>
                <w:b/>
              </w:rPr>
            </w:pPr>
            <w:r w:rsidRPr="00AB2332">
              <w:rPr>
                <w:rFonts w:ascii="Arial Narrow" w:hAnsi="Arial Narrow"/>
                <w:b/>
              </w:rPr>
              <w:t>№ маршрута</w:t>
            </w:r>
          </w:p>
        </w:tc>
        <w:tc>
          <w:tcPr>
            <w:tcW w:w="3260" w:type="dxa"/>
            <w:vAlign w:val="center"/>
          </w:tcPr>
          <w:p w:rsidR="00AB2332" w:rsidRPr="00AB2332" w:rsidRDefault="00AB2332" w:rsidP="00FB5C98">
            <w:pPr>
              <w:spacing w:line="240" w:lineRule="auto"/>
              <w:ind w:left="-57" w:right="-57"/>
              <w:jc w:val="center"/>
              <w:rPr>
                <w:rFonts w:ascii="Arial Narrow" w:hAnsi="Arial Narrow"/>
                <w:b/>
              </w:rPr>
            </w:pPr>
            <w:r w:rsidRPr="00AB2332">
              <w:rPr>
                <w:rFonts w:ascii="Arial Narrow" w:hAnsi="Arial Narrow"/>
                <w:b/>
              </w:rPr>
              <w:t>Начальный и конечный остановочные пункты</w:t>
            </w:r>
          </w:p>
        </w:tc>
        <w:tc>
          <w:tcPr>
            <w:tcW w:w="1276" w:type="dxa"/>
            <w:vAlign w:val="center"/>
          </w:tcPr>
          <w:p w:rsidR="00AB2332" w:rsidRPr="00AB2332" w:rsidRDefault="00AB2332" w:rsidP="00FB5C98">
            <w:pPr>
              <w:spacing w:line="240" w:lineRule="auto"/>
              <w:ind w:left="-57" w:right="-57"/>
              <w:jc w:val="center"/>
              <w:rPr>
                <w:rFonts w:ascii="Arial Narrow" w:hAnsi="Arial Narrow"/>
                <w:b/>
              </w:rPr>
            </w:pPr>
            <w:r w:rsidRPr="00AB2332">
              <w:rPr>
                <w:rFonts w:ascii="Arial Narrow" w:hAnsi="Arial Narrow"/>
                <w:b/>
              </w:rPr>
              <w:t>Количество единиц автобусов категории М2</w:t>
            </w:r>
          </w:p>
        </w:tc>
        <w:tc>
          <w:tcPr>
            <w:tcW w:w="1276" w:type="dxa"/>
            <w:vAlign w:val="center"/>
          </w:tcPr>
          <w:p w:rsidR="00AB2332" w:rsidRPr="00AB2332" w:rsidRDefault="00AB2332" w:rsidP="00FB5C98">
            <w:pPr>
              <w:spacing w:line="240" w:lineRule="auto"/>
              <w:ind w:left="-57" w:right="-57"/>
              <w:jc w:val="center"/>
              <w:rPr>
                <w:rFonts w:ascii="Arial Narrow" w:hAnsi="Arial Narrow"/>
                <w:b/>
              </w:rPr>
            </w:pPr>
            <w:r w:rsidRPr="00AB2332">
              <w:rPr>
                <w:rFonts w:ascii="Arial Narrow" w:hAnsi="Arial Narrow"/>
                <w:b/>
              </w:rPr>
              <w:t>Количество единиц автобусов категории М3</w:t>
            </w:r>
          </w:p>
        </w:tc>
        <w:tc>
          <w:tcPr>
            <w:tcW w:w="1701" w:type="dxa"/>
            <w:vAlign w:val="center"/>
          </w:tcPr>
          <w:p w:rsidR="00AB2332" w:rsidRPr="00AB2332" w:rsidRDefault="00AB2332" w:rsidP="00FB5C98">
            <w:pPr>
              <w:spacing w:line="240" w:lineRule="auto"/>
              <w:ind w:left="-57" w:right="-57"/>
              <w:jc w:val="center"/>
              <w:rPr>
                <w:rFonts w:ascii="Arial Narrow" w:hAnsi="Arial Narrow"/>
                <w:b/>
              </w:rPr>
            </w:pPr>
            <w:r w:rsidRPr="00AB2332">
              <w:rPr>
                <w:rFonts w:ascii="Arial Narrow" w:hAnsi="Arial Narrow"/>
                <w:b/>
              </w:rPr>
              <w:t>Время работы на маршруте</w:t>
            </w:r>
          </w:p>
        </w:tc>
        <w:tc>
          <w:tcPr>
            <w:tcW w:w="992" w:type="dxa"/>
            <w:textDirection w:val="btLr"/>
            <w:vAlign w:val="center"/>
          </w:tcPr>
          <w:p w:rsidR="00AB2332" w:rsidRPr="00AB2332" w:rsidRDefault="00AB2332" w:rsidP="00FB5C98">
            <w:pPr>
              <w:spacing w:line="240" w:lineRule="auto"/>
              <w:ind w:left="-57" w:right="-57"/>
              <w:jc w:val="center"/>
              <w:rPr>
                <w:rFonts w:ascii="Arial Narrow" w:hAnsi="Arial Narrow"/>
                <w:b/>
              </w:rPr>
            </w:pPr>
            <w:r w:rsidRPr="00AB2332">
              <w:rPr>
                <w:rFonts w:ascii="Arial Narrow" w:hAnsi="Arial Narrow"/>
                <w:b/>
              </w:rPr>
              <w:t>Примечание</w:t>
            </w:r>
          </w:p>
        </w:tc>
      </w:tr>
      <w:tr w:rsidR="00AB2332" w:rsidRPr="00AB2332" w:rsidTr="00AB2332">
        <w:trPr>
          <w:trHeight w:val="243"/>
        </w:trPr>
        <w:tc>
          <w:tcPr>
            <w:tcW w:w="1135" w:type="dxa"/>
            <w:vAlign w:val="center"/>
          </w:tcPr>
          <w:p w:rsidR="00AB2332" w:rsidRPr="00AB2332" w:rsidRDefault="00AB2332" w:rsidP="00FB5C98">
            <w:pPr>
              <w:spacing w:line="240" w:lineRule="auto"/>
              <w:jc w:val="center"/>
              <w:rPr>
                <w:rFonts w:ascii="Arial Narrow" w:hAnsi="Arial Narrow"/>
              </w:rPr>
            </w:pPr>
            <w:r w:rsidRPr="00AB2332">
              <w:rPr>
                <w:rFonts w:ascii="Arial Narrow" w:hAnsi="Arial Narrow"/>
              </w:rPr>
              <w:t>1</w:t>
            </w:r>
          </w:p>
        </w:tc>
        <w:tc>
          <w:tcPr>
            <w:tcW w:w="3260" w:type="dxa"/>
            <w:vAlign w:val="center"/>
          </w:tcPr>
          <w:p w:rsidR="00AB2332" w:rsidRPr="00AB2332" w:rsidRDefault="00AB2332" w:rsidP="00FB5C98">
            <w:pPr>
              <w:spacing w:line="240" w:lineRule="auto"/>
              <w:ind w:left="-57" w:right="-57"/>
              <w:rPr>
                <w:rFonts w:ascii="Arial Narrow" w:hAnsi="Arial Narrow"/>
              </w:rPr>
            </w:pPr>
            <w:r>
              <w:rPr>
                <w:rFonts w:ascii="Arial Narrow" w:hAnsi="Arial Narrow"/>
              </w:rPr>
              <w:t xml:space="preserve">ул. </w:t>
            </w:r>
            <w:r w:rsidRPr="00AB2332">
              <w:rPr>
                <w:rFonts w:ascii="Arial Narrow" w:hAnsi="Arial Narrow"/>
              </w:rPr>
              <w:t xml:space="preserve">Гагарина – </w:t>
            </w:r>
            <w:r>
              <w:rPr>
                <w:rFonts w:ascii="Arial Narrow" w:hAnsi="Arial Narrow"/>
              </w:rPr>
              <w:t xml:space="preserve">ул. </w:t>
            </w:r>
            <w:r w:rsidRPr="00AB2332">
              <w:rPr>
                <w:rFonts w:ascii="Arial Narrow" w:hAnsi="Arial Narrow"/>
              </w:rPr>
              <w:t xml:space="preserve">Промышленная </w:t>
            </w:r>
          </w:p>
          <w:p w:rsidR="00AB2332" w:rsidRPr="00AB2332" w:rsidRDefault="00AB2332" w:rsidP="00FB5C98">
            <w:pPr>
              <w:spacing w:line="240" w:lineRule="auto"/>
              <w:ind w:left="-57" w:right="-57"/>
              <w:rPr>
                <w:rFonts w:ascii="Arial Narrow" w:hAnsi="Arial Narrow"/>
              </w:rPr>
            </w:pPr>
            <w:r w:rsidRPr="00AB2332">
              <w:rPr>
                <w:rFonts w:ascii="Arial Narrow" w:hAnsi="Arial Narrow"/>
              </w:rPr>
              <w:t>(«Спецавтохозяйство»)</w:t>
            </w:r>
          </w:p>
        </w:tc>
        <w:tc>
          <w:tcPr>
            <w:tcW w:w="1276" w:type="dxa"/>
            <w:vAlign w:val="center"/>
          </w:tcPr>
          <w:p w:rsidR="00AB2332" w:rsidRPr="00AB2332" w:rsidRDefault="00AB2332" w:rsidP="00FB5C98">
            <w:pPr>
              <w:spacing w:line="240" w:lineRule="auto"/>
              <w:jc w:val="center"/>
              <w:rPr>
                <w:rFonts w:ascii="Arial Narrow" w:hAnsi="Arial Narrow"/>
              </w:rPr>
            </w:pPr>
            <w:r w:rsidRPr="00AB2332">
              <w:rPr>
                <w:rFonts w:ascii="Arial Narrow" w:hAnsi="Arial Narrow"/>
              </w:rPr>
              <w:t>4</w:t>
            </w:r>
          </w:p>
        </w:tc>
        <w:tc>
          <w:tcPr>
            <w:tcW w:w="1276" w:type="dxa"/>
            <w:vAlign w:val="center"/>
          </w:tcPr>
          <w:p w:rsidR="00AB2332" w:rsidRPr="00AB2332" w:rsidRDefault="007C73DF" w:rsidP="00FB5C98">
            <w:pPr>
              <w:spacing w:line="240" w:lineRule="auto"/>
              <w:jc w:val="center"/>
              <w:rPr>
                <w:rFonts w:ascii="Arial Narrow" w:hAnsi="Arial Narrow"/>
              </w:rPr>
            </w:pPr>
            <w:r>
              <w:rPr>
                <w:rFonts w:ascii="Arial Narrow" w:hAnsi="Arial Narrow"/>
              </w:rPr>
              <w:t>-</w:t>
            </w:r>
          </w:p>
        </w:tc>
        <w:tc>
          <w:tcPr>
            <w:tcW w:w="1701" w:type="dxa"/>
            <w:vAlign w:val="center"/>
          </w:tcPr>
          <w:p w:rsidR="00AB2332" w:rsidRPr="00AB2332" w:rsidRDefault="00AB2332" w:rsidP="00FB5C98">
            <w:pPr>
              <w:spacing w:line="240" w:lineRule="auto"/>
              <w:jc w:val="center"/>
              <w:rPr>
                <w:rFonts w:ascii="Arial Narrow" w:hAnsi="Arial Narrow"/>
              </w:rPr>
            </w:pPr>
            <w:r w:rsidRPr="00AB2332">
              <w:rPr>
                <w:rFonts w:ascii="Arial Narrow" w:hAnsi="Arial Narrow"/>
              </w:rPr>
              <w:t>6-30 – 20-00</w:t>
            </w:r>
          </w:p>
        </w:tc>
        <w:tc>
          <w:tcPr>
            <w:tcW w:w="992" w:type="dxa"/>
          </w:tcPr>
          <w:p w:rsidR="00AB2332" w:rsidRPr="00AB2332" w:rsidRDefault="00AB2332" w:rsidP="00FB5C98">
            <w:pPr>
              <w:spacing w:line="240" w:lineRule="auto"/>
              <w:jc w:val="center"/>
              <w:rPr>
                <w:rFonts w:ascii="Arial Narrow" w:hAnsi="Arial Narrow"/>
              </w:rPr>
            </w:pPr>
          </w:p>
        </w:tc>
      </w:tr>
      <w:tr w:rsidR="00AB2332" w:rsidRPr="00AB2332" w:rsidTr="00AB2332">
        <w:trPr>
          <w:trHeight w:val="243"/>
        </w:trPr>
        <w:tc>
          <w:tcPr>
            <w:tcW w:w="1135" w:type="dxa"/>
            <w:vAlign w:val="center"/>
          </w:tcPr>
          <w:p w:rsidR="00AB2332" w:rsidRPr="00AB2332" w:rsidRDefault="00AB2332" w:rsidP="00FB5C98">
            <w:pPr>
              <w:spacing w:line="240" w:lineRule="auto"/>
              <w:jc w:val="center"/>
              <w:rPr>
                <w:rFonts w:ascii="Arial Narrow" w:hAnsi="Arial Narrow"/>
              </w:rPr>
            </w:pPr>
            <w:r w:rsidRPr="00AB2332">
              <w:rPr>
                <w:rFonts w:ascii="Arial Narrow" w:hAnsi="Arial Narrow"/>
              </w:rPr>
              <w:t>2</w:t>
            </w:r>
          </w:p>
        </w:tc>
        <w:tc>
          <w:tcPr>
            <w:tcW w:w="3260" w:type="dxa"/>
            <w:vAlign w:val="center"/>
          </w:tcPr>
          <w:p w:rsidR="00AB2332" w:rsidRPr="00AB2332" w:rsidRDefault="00AB2332" w:rsidP="00FB5C98">
            <w:pPr>
              <w:spacing w:line="240" w:lineRule="auto"/>
              <w:ind w:left="-57" w:right="-57"/>
              <w:rPr>
                <w:rFonts w:ascii="Arial Narrow" w:hAnsi="Arial Narrow"/>
              </w:rPr>
            </w:pPr>
            <w:r>
              <w:rPr>
                <w:rFonts w:ascii="Arial Narrow" w:hAnsi="Arial Narrow"/>
              </w:rPr>
              <w:t xml:space="preserve">ул. </w:t>
            </w:r>
            <w:r w:rsidRPr="00AB2332">
              <w:rPr>
                <w:rFonts w:ascii="Arial Narrow" w:hAnsi="Arial Narrow"/>
              </w:rPr>
              <w:t xml:space="preserve">Октябрьская – </w:t>
            </w:r>
            <w:r>
              <w:rPr>
                <w:rFonts w:ascii="Arial Narrow" w:hAnsi="Arial Narrow"/>
              </w:rPr>
              <w:t xml:space="preserve">ул. </w:t>
            </w:r>
            <w:r w:rsidRPr="00AB2332">
              <w:rPr>
                <w:rFonts w:ascii="Arial Narrow" w:hAnsi="Arial Narrow"/>
              </w:rPr>
              <w:t xml:space="preserve">Замковая </w:t>
            </w:r>
          </w:p>
        </w:tc>
        <w:tc>
          <w:tcPr>
            <w:tcW w:w="1276" w:type="dxa"/>
            <w:vAlign w:val="center"/>
          </w:tcPr>
          <w:p w:rsidR="00AB2332" w:rsidRPr="00AB2332" w:rsidRDefault="00AB2332" w:rsidP="00FB5C98">
            <w:pPr>
              <w:spacing w:line="240" w:lineRule="auto"/>
              <w:jc w:val="center"/>
              <w:rPr>
                <w:rFonts w:ascii="Arial Narrow" w:hAnsi="Arial Narrow"/>
                <w:lang w:val="en-US"/>
              </w:rPr>
            </w:pPr>
            <w:r w:rsidRPr="00AB2332">
              <w:rPr>
                <w:rFonts w:ascii="Arial Narrow" w:hAnsi="Arial Narrow"/>
                <w:lang w:val="en-US"/>
              </w:rPr>
              <w:t>4</w:t>
            </w:r>
          </w:p>
        </w:tc>
        <w:tc>
          <w:tcPr>
            <w:tcW w:w="1276" w:type="dxa"/>
            <w:vAlign w:val="center"/>
          </w:tcPr>
          <w:p w:rsidR="00AB2332" w:rsidRPr="00AB2332" w:rsidRDefault="007C73DF" w:rsidP="00FB5C98">
            <w:pPr>
              <w:spacing w:line="240" w:lineRule="auto"/>
              <w:jc w:val="center"/>
              <w:rPr>
                <w:rFonts w:ascii="Arial Narrow" w:hAnsi="Arial Narrow"/>
              </w:rPr>
            </w:pPr>
            <w:r>
              <w:rPr>
                <w:rFonts w:ascii="Arial Narrow" w:hAnsi="Arial Narrow"/>
              </w:rPr>
              <w:t>-</w:t>
            </w:r>
          </w:p>
        </w:tc>
        <w:tc>
          <w:tcPr>
            <w:tcW w:w="1701" w:type="dxa"/>
            <w:vAlign w:val="center"/>
          </w:tcPr>
          <w:p w:rsidR="00AB2332" w:rsidRPr="00AB2332" w:rsidRDefault="00AB2332" w:rsidP="00FB5C98">
            <w:pPr>
              <w:spacing w:line="240" w:lineRule="auto"/>
              <w:jc w:val="center"/>
              <w:rPr>
                <w:rFonts w:ascii="Arial Narrow" w:hAnsi="Arial Narrow"/>
              </w:rPr>
            </w:pPr>
            <w:r w:rsidRPr="00AB2332">
              <w:rPr>
                <w:rFonts w:ascii="Arial Narrow" w:hAnsi="Arial Narrow"/>
              </w:rPr>
              <w:t>6-30 – 20-00</w:t>
            </w:r>
          </w:p>
        </w:tc>
        <w:tc>
          <w:tcPr>
            <w:tcW w:w="992" w:type="dxa"/>
          </w:tcPr>
          <w:p w:rsidR="00AB2332" w:rsidRPr="00AB2332" w:rsidRDefault="00AB2332" w:rsidP="00FB5C98">
            <w:pPr>
              <w:spacing w:line="240" w:lineRule="auto"/>
              <w:jc w:val="center"/>
              <w:rPr>
                <w:rFonts w:ascii="Arial Narrow" w:hAnsi="Arial Narrow"/>
              </w:rPr>
            </w:pPr>
            <w:r w:rsidRPr="00AB2332">
              <w:rPr>
                <w:rFonts w:ascii="Arial Narrow" w:hAnsi="Arial Narrow"/>
              </w:rPr>
              <w:t>-1</w:t>
            </w:r>
          </w:p>
        </w:tc>
      </w:tr>
      <w:tr w:rsidR="00AB2332" w:rsidRPr="00AB2332" w:rsidTr="00AB2332">
        <w:trPr>
          <w:trHeight w:val="243"/>
        </w:trPr>
        <w:tc>
          <w:tcPr>
            <w:tcW w:w="1135" w:type="dxa"/>
            <w:vAlign w:val="center"/>
          </w:tcPr>
          <w:p w:rsidR="00AB2332" w:rsidRPr="00AB2332" w:rsidRDefault="00AB2332" w:rsidP="00FB5C98">
            <w:pPr>
              <w:spacing w:line="240" w:lineRule="auto"/>
              <w:jc w:val="center"/>
              <w:rPr>
                <w:rFonts w:ascii="Arial Narrow" w:hAnsi="Arial Narrow"/>
              </w:rPr>
            </w:pPr>
            <w:r w:rsidRPr="00AB2332">
              <w:rPr>
                <w:rFonts w:ascii="Arial Narrow" w:hAnsi="Arial Narrow"/>
              </w:rPr>
              <w:t>3</w:t>
            </w:r>
          </w:p>
        </w:tc>
        <w:tc>
          <w:tcPr>
            <w:tcW w:w="3260" w:type="dxa"/>
            <w:vAlign w:val="center"/>
          </w:tcPr>
          <w:p w:rsidR="00AB2332" w:rsidRPr="00AB2332" w:rsidRDefault="00AB2332" w:rsidP="00FB5C98">
            <w:pPr>
              <w:spacing w:line="240" w:lineRule="auto"/>
              <w:ind w:left="-57" w:right="-57"/>
              <w:rPr>
                <w:rFonts w:ascii="Arial Narrow" w:hAnsi="Arial Narrow"/>
              </w:rPr>
            </w:pPr>
            <w:r>
              <w:rPr>
                <w:rFonts w:ascii="Arial Narrow" w:hAnsi="Arial Narrow"/>
              </w:rPr>
              <w:t xml:space="preserve">ул. </w:t>
            </w:r>
            <w:r w:rsidRPr="00AB2332">
              <w:rPr>
                <w:rFonts w:ascii="Arial Narrow" w:hAnsi="Arial Narrow"/>
              </w:rPr>
              <w:t xml:space="preserve">Крылова – </w:t>
            </w:r>
            <w:r>
              <w:rPr>
                <w:rFonts w:ascii="Arial Narrow" w:hAnsi="Arial Narrow"/>
              </w:rPr>
              <w:t xml:space="preserve">пос. </w:t>
            </w:r>
            <w:r w:rsidRPr="00AB2332">
              <w:rPr>
                <w:rFonts w:ascii="Arial Narrow" w:hAnsi="Arial Narrow"/>
              </w:rPr>
              <w:t>Белореченский</w:t>
            </w:r>
          </w:p>
        </w:tc>
        <w:tc>
          <w:tcPr>
            <w:tcW w:w="1276" w:type="dxa"/>
            <w:vAlign w:val="center"/>
          </w:tcPr>
          <w:p w:rsidR="00AB2332" w:rsidRPr="00AB2332" w:rsidRDefault="00AB2332" w:rsidP="00FB5C98">
            <w:pPr>
              <w:spacing w:line="240" w:lineRule="auto"/>
              <w:jc w:val="center"/>
              <w:rPr>
                <w:rFonts w:ascii="Arial Narrow" w:hAnsi="Arial Narrow"/>
              </w:rPr>
            </w:pPr>
            <w:r w:rsidRPr="00AB2332">
              <w:rPr>
                <w:rFonts w:ascii="Arial Narrow" w:hAnsi="Arial Narrow"/>
              </w:rPr>
              <w:t>5</w:t>
            </w:r>
          </w:p>
        </w:tc>
        <w:tc>
          <w:tcPr>
            <w:tcW w:w="1276" w:type="dxa"/>
            <w:vAlign w:val="center"/>
          </w:tcPr>
          <w:p w:rsidR="00AB2332" w:rsidRPr="00AB2332" w:rsidRDefault="007C73DF" w:rsidP="00FB5C98">
            <w:pPr>
              <w:spacing w:line="240" w:lineRule="auto"/>
              <w:jc w:val="center"/>
              <w:rPr>
                <w:rFonts w:ascii="Arial Narrow" w:hAnsi="Arial Narrow"/>
              </w:rPr>
            </w:pPr>
            <w:r>
              <w:rPr>
                <w:rFonts w:ascii="Arial Narrow" w:hAnsi="Arial Narrow"/>
              </w:rPr>
              <w:t>-</w:t>
            </w:r>
          </w:p>
        </w:tc>
        <w:tc>
          <w:tcPr>
            <w:tcW w:w="1701" w:type="dxa"/>
            <w:vAlign w:val="center"/>
          </w:tcPr>
          <w:p w:rsidR="00AB2332" w:rsidRPr="00AB2332" w:rsidRDefault="00AB2332" w:rsidP="00FB5C98">
            <w:pPr>
              <w:spacing w:line="240" w:lineRule="auto"/>
              <w:jc w:val="center"/>
              <w:rPr>
                <w:rFonts w:ascii="Arial Narrow" w:hAnsi="Arial Narrow"/>
              </w:rPr>
            </w:pPr>
            <w:r w:rsidRPr="00AB2332">
              <w:rPr>
                <w:rFonts w:ascii="Arial Narrow" w:hAnsi="Arial Narrow"/>
              </w:rPr>
              <w:t>6-30 – 20-30</w:t>
            </w:r>
          </w:p>
        </w:tc>
        <w:tc>
          <w:tcPr>
            <w:tcW w:w="992" w:type="dxa"/>
          </w:tcPr>
          <w:p w:rsidR="00AB2332" w:rsidRPr="00AB2332" w:rsidRDefault="00AB2332" w:rsidP="00FB5C98">
            <w:pPr>
              <w:spacing w:line="240" w:lineRule="auto"/>
              <w:jc w:val="center"/>
              <w:rPr>
                <w:rFonts w:ascii="Arial Narrow" w:hAnsi="Arial Narrow"/>
              </w:rPr>
            </w:pPr>
          </w:p>
        </w:tc>
      </w:tr>
      <w:tr w:rsidR="00AB2332" w:rsidRPr="00AB2332" w:rsidTr="00AB2332">
        <w:trPr>
          <w:trHeight w:val="243"/>
        </w:trPr>
        <w:tc>
          <w:tcPr>
            <w:tcW w:w="1135" w:type="dxa"/>
            <w:vAlign w:val="center"/>
          </w:tcPr>
          <w:p w:rsidR="00AB2332" w:rsidRPr="00AB2332" w:rsidRDefault="00AB2332" w:rsidP="00FB5C98">
            <w:pPr>
              <w:spacing w:line="240" w:lineRule="auto"/>
              <w:jc w:val="center"/>
              <w:rPr>
                <w:rFonts w:ascii="Arial Narrow" w:hAnsi="Arial Narrow"/>
              </w:rPr>
            </w:pPr>
            <w:r w:rsidRPr="00AB2332">
              <w:rPr>
                <w:rFonts w:ascii="Arial Narrow" w:hAnsi="Arial Narrow"/>
              </w:rPr>
              <w:t>4</w:t>
            </w:r>
          </w:p>
        </w:tc>
        <w:tc>
          <w:tcPr>
            <w:tcW w:w="3260" w:type="dxa"/>
            <w:vAlign w:val="center"/>
          </w:tcPr>
          <w:p w:rsidR="00AB2332" w:rsidRPr="00AB2332" w:rsidRDefault="00AB2332" w:rsidP="00FB5C98">
            <w:pPr>
              <w:spacing w:line="240" w:lineRule="auto"/>
              <w:ind w:left="-57" w:right="-57"/>
              <w:rPr>
                <w:rFonts w:ascii="Arial Narrow" w:hAnsi="Arial Narrow"/>
              </w:rPr>
            </w:pPr>
            <w:r w:rsidRPr="00AB2332">
              <w:rPr>
                <w:rFonts w:ascii="Arial Narrow" w:hAnsi="Arial Narrow"/>
              </w:rPr>
              <w:t xml:space="preserve">МКОУ СОШ №7 – </w:t>
            </w:r>
            <w:r>
              <w:rPr>
                <w:rFonts w:ascii="Arial Narrow" w:hAnsi="Arial Narrow"/>
              </w:rPr>
              <w:t xml:space="preserve">ул. </w:t>
            </w:r>
            <w:r w:rsidRPr="00AB2332">
              <w:rPr>
                <w:rFonts w:ascii="Arial Narrow" w:hAnsi="Arial Narrow"/>
              </w:rPr>
              <w:t xml:space="preserve">Крылова </w:t>
            </w:r>
          </w:p>
        </w:tc>
        <w:tc>
          <w:tcPr>
            <w:tcW w:w="1276" w:type="dxa"/>
            <w:vAlign w:val="center"/>
          </w:tcPr>
          <w:p w:rsidR="00AB2332" w:rsidRPr="00AB2332" w:rsidRDefault="007C73DF" w:rsidP="00FB5C98">
            <w:pPr>
              <w:spacing w:line="240" w:lineRule="auto"/>
              <w:jc w:val="center"/>
              <w:rPr>
                <w:rFonts w:ascii="Arial Narrow" w:hAnsi="Arial Narrow"/>
              </w:rPr>
            </w:pPr>
            <w:r>
              <w:rPr>
                <w:rFonts w:ascii="Arial Narrow" w:hAnsi="Arial Narrow"/>
              </w:rPr>
              <w:t>-</w:t>
            </w:r>
          </w:p>
        </w:tc>
        <w:tc>
          <w:tcPr>
            <w:tcW w:w="1276" w:type="dxa"/>
            <w:vAlign w:val="center"/>
          </w:tcPr>
          <w:p w:rsidR="00AB2332" w:rsidRPr="00AB2332" w:rsidRDefault="00AB2332" w:rsidP="00FB5C98">
            <w:pPr>
              <w:spacing w:line="240" w:lineRule="auto"/>
              <w:jc w:val="center"/>
              <w:rPr>
                <w:rFonts w:ascii="Arial Narrow" w:hAnsi="Arial Narrow"/>
              </w:rPr>
            </w:pPr>
            <w:r w:rsidRPr="00AB2332">
              <w:rPr>
                <w:rFonts w:ascii="Arial Narrow" w:hAnsi="Arial Narrow"/>
              </w:rPr>
              <w:t>5</w:t>
            </w:r>
          </w:p>
        </w:tc>
        <w:tc>
          <w:tcPr>
            <w:tcW w:w="1701" w:type="dxa"/>
            <w:vAlign w:val="center"/>
          </w:tcPr>
          <w:p w:rsidR="00AB2332" w:rsidRPr="00AB2332" w:rsidRDefault="00AB2332" w:rsidP="00FB5C98">
            <w:pPr>
              <w:spacing w:line="240" w:lineRule="auto"/>
              <w:jc w:val="center"/>
              <w:rPr>
                <w:rFonts w:ascii="Arial Narrow" w:hAnsi="Arial Narrow"/>
              </w:rPr>
            </w:pPr>
            <w:r w:rsidRPr="00AB2332">
              <w:rPr>
                <w:rFonts w:ascii="Arial Narrow" w:hAnsi="Arial Narrow"/>
              </w:rPr>
              <w:t>6-30 – 20-30</w:t>
            </w:r>
          </w:p>
        </w:tc>
        <w:tc>
          <w:tcPr>
            <w:tcW w:w="992" w:type="dxa"/>
          </w:tcPr>
          <w:p w:rsidR="00AB2332" w:rsidRPr="00AB2332" w:rsidRDefault="00AB2332" w:rsidP="00FB5C98">
            <w:pPr>
              <w:spacing w:line="240" w:lineRule="auto"/>
              <w:jc w:val="center"/>
              <w:rPr>
                <w:rFonts w:ascii="Arial Narrow" w:hAnsi="Arial Narrow"/>
              </w:rPr>
            </w:pPr>
          </w:p>
        </w:tc>
      </w:tr>
      <w:tr w:rsidR="00AB2332" w:rsidRPr="00AB2332" w:rsidTr="00AB2332">
        <w:trPr>
          <w:trHeight w:val="243"/>
        </w:trPr>
        <w:tc>
          <w:tcPr>
            <w:tcW w:w="1135" w:type="dxa"/>
            <w:vAlign w:val="center"/>
          </w:tcPr>
          <w:p w:rsidR="00AB2332" w:rsidRPr="00AB2332" w:rsidRDefault="00AB2332" w:rsidP="00FB5C98">
            <w:pPr>
              <w:spacing w:line="240" w:lineRule="auto"/>
              <w:jc w:val="center"/>
              <w:rPr>
                <w:rFonts w:ascii="Arial Narrow" w:hAnsi="Arial Narrow"/>
              </w:rPr>
            </w:pPr>
            <w:r w:rsidRPr="00AB2332">
              <w:rPr>
                <w:rFonts w:ascii="Arial Narrow" w:hAnsi="Arial Narrow"/>
              </w:rPr>
              <w:t>5</w:t>
            </w:r>
          </w:p>
        </w:tc>
        <w:tc>
          <w:tcPr>
            <w:tcW w:w="3260" w:type="dxa"/>
            <w:vAlign w:val="center"/>
          </w:tcPr>
          <w:p w:rsidR="00AB2332" w:rsidRPr="00AB2332" w:rsidRDefault="00AB2332" w:rsidP="00FB5C98">
            <w:pPr>
              <w:spacing w:line="240" w:lineRule="auto"/>
              <w:ind w:left="-57" w:right="-57"/>
              <w:rPr>
                <w:rFonts w:ascii="Arial Narrow" w:hAnsi="Arial Narrow"/>
              </w:rPr>
            </w:pPr>
            <w:r>
              <w:rPr>
                <w:rFonts w:ascii="Arial Narrow" w:hAnsi="Arial Narrow"/>
              </w:rPr>
              <w:t xml:space="preserve">ул. </w:t>
            </w:r>
            <w:r w:rsidRPr="00AB2332">
              <w:rPr>
                <w:rFonts w:ascii="Arial Narrow" w:hAnsi="Arial Narrow"/>
              </w:rPr>
              <w:t>Б.</w:t>
            </w:r>
            <w:r>
              <w:rPr>
                <w:rFonts w:ascii="Arial Narrow" w:hAnsi="Arial Narrow"/>
              </w:rPr>
              <w:t xml:space="preserve"> </w:t>
            </w:r>
            <w:r w:rsidRPr="00AB2332">
              <w:rPr>
                <w:rFonts w:ascii="Arial Narrow" w:hAnsi="Arial Narrow"/>
              </w:rPr>
              <w:t xml:space="preserve">Хмельницкого – </w:t>
            </w:r>
            <w:r>
              <w:rPr>
                <w:rFonts w:ascii="Arial Narrow" w:hAnsi="Arial Narrow"/>
              </w:rPr>
              <w:t xml:space="preserve">пос. </w:t>
            </w:r>
            <w:r w:rsidRPr="00AB2332">
              <w:rPr>
                <w:rFonts w:ascii="Arial Narrow" w:hAnsi="Arial Narrow"/>
              </w:rPr>
              <w:t>Зеленогорский</w:t>
            </w:r>
          </w:p>
        </w:tc>
        <w:tc>
          <w:tcPr>
            <w:tcW w:w="1276" w:type="dxa"/>
            <w:vAlign w:val="center"/>
          </w:tcPr>
          <w:p w:rsidR="00AB2332" w:rsidRPr="00AB2332" w:rsidRDefault="007C73DF" w:rsidP="00FB5C98">
            <w:pPr>
              <w:spacing w:line="240" w:lineRule="auto"/>
              <w:jc w:val="center"/>
              <w:rPr>
                <w:rFonts w:ascii="Arial Narrow" w:hAnsi="Arial Narrow"/>
              </w:rPr>
            </w:pPr>
            <w:r>
              <w:rPr>
                <w:rFonts w:ascii="Arial Narrow" w:hAnsi="Arial Narrow"/>
              </w:rPr>
              <w:t>-</w:t>
            </w:r>
          </w:p>
        </w:tc>
        <w:tc>
          <w:tcPr>
            <w:tcW w:w="1276" w:type="dxa"/>
            <w:vAlign w:val="center"/>
          </w:tcPr>
          <w:p w:rsidR="00AB2332" w:rsidRPr="00AB2332" w:rsidRDefault="00AB2332" w:rsidP="00FB5C98">
            <w:pPr>
              <w:spacing w:line="240" w:lineRule="auto"/>
              <w:jc w:val="center"/>
              <w:rPr>
                <w:rFonts w:ascii="Arial Narrow" w:hAnsi="Arial Narrow"/>
                <w:lang w:val="en-US"/>
              </w:rPr>
            </w:pPr>
            <w:r w:rsidRPr="00AB2332">
              <w:rPr>
                <w:rFonts w:ascii="Arial Narrow" w:hAnsi="Arial Narrow"/>
              </w:rPr>
              <w:t>4</w:t>
            </w:r>
          </w:p>
        </w:tc>
        <w:tc>
          <w:tcPr>
            <w:tcW w:w="1701" w:type="dxa"/>
            <w:vAlign w:val="center"/>
          </w:tcPr>
          <w:p w:rsidR="00AB2332" w:rsidRPr="00AB2332" w:rsidRDefault="00AB2332" w:rsidP="00FB5C98">
            <w:pPr>
              <w:spacing w:line="240" w:lineRule="auto"/>
              <w:jc w:val="center"/>
              <w:rPr>
                <w:rFonts w:ascii="Arial Narrow" w:hAnsi="Arial Narrow"/>
              </w:rPr>
            </w:pPr>
            <w:r w:rsidRPr="00AB2332">
              <w:rPr>
                <w:rFonts w:ascii="Arial Narrow" w:hAnsi="Arial Narrow"/>
              </w:rPr>
              <w:t>5-45 – 20-30</w:t>
            </w:r>
          </w:p>
        </w:tc>
        <w:tc>
          <w:tcPr>
            <w:tcW w:w="992" w:type="dxa"/>
          </w:tcPr>
          <w:p w:rsidR="00AB2332" w:rsidRPr="00AB2332" w:rsidRDefault="00AB2332" w:rsidP="00FB5C98">
            <w:pPr>
              <w:spacing w:line="240" w:lineRule="auto"/>
              <w:jc w:val="center"/>
              <w:rPr>
                <w:rFonts w:ascii="Arial Narrow" w:hAnsi="Arial Narrow"/>
              </w:rPr>
            </w:pPr>
            <w:r w:rsidRPr="00AB2332">
              <w:rPr>
                <w:rFonts w:ascii="Arial Narrow" w:hAnsi="Arial Narrow"/>
              </w:rPr>
              <w:t>-1</w:t>
            </w:r>
          </w:p>
        </w:tc>
      </w:tr>
      <w:tr w:rsidR="00AB2332" w:rsidRPr="00AB2332" w:rsidTr="00AB2332">
        <w:trPr>
          <w:trHeight w:val="255"/>
        </w:trPr>
        <w:tc>
          <w:tcPr>
            <w:tcW w:w="1135" w:type="dxa"/>
            <w:vAlign w:val="center"/>
          </w:tcPr>
          <w:p w:rsidR="00AB2332" w:rsidRPr="00AB2332" w:rsidRDefault="00AB2332" w:rsidP="00FB5C98">
            <w:pPr>
              <w:spacing w:line="240" w:lineRule="auto"/>
              <w:jc w:val="center"/>
              <w:rPr>
                <w:rFonts w:ascii="Arial Narrow" w:hAnsi="Arial Narrow"/>
              </w:rPr>
            </w:pPr>
            <w:r w:rsidRPr="00AB2332">
              <w:rPr>
                <w:rFonts w:ascii="Arial Narrow" w:hAnsi="Arial Narrow"/>
              </w:rPr>
              <w:t>6</w:t>
            </w:r>
          </w:p>
        </w:tc>
        <w:tc>
          <w:tcPr>
            <w:tcW w:w="3260" w:type="dxa"/>
            <w:vAlign w:val="center"/>
          </w:tcPr>
          <w:p w:rsidR="00AB2332" w:rsidRPr="00AB2332" w:rsidRDefault="00AB2332" w:rsidP="00FB5C98">
            <w:pPr>
              <w:spacing w:line="240" w:lineRule="auto"/>
              <w:ind w:left="-57" w:right="-57"/>
              <w:rPr>
                <w:rFonts w:ascii="Arial Narrow" w:hAnsi="Arial Narrow"/>
              </w:rPr>
            </w:pPr>
            <w:r w:rsidRPr="00AB2332">
              <w:rPr>
                <w:rFonts w:ascii="Arial Narrow" w:hAnsi="Arial Narrow"/>
              </w:rPr>
              <w:t>ГБУЗ «КЦГБ»</w:t>
            </w:r>
            <w:r w:rsidR="007A719C">
              <w:rPr>
                <w:rFonts w:ascii="Arial Narrow" w:hAnsi="Arial Narrow"/>
              </w:rPr>
              <w:t xml:space="preserve"> – </w:t>
            </w:r>
            <w:r>
              <w:rPr>
                <w:rFonts w:ascii="Arial Narrow" w:hAnsi="Arial Narrow"/>
              </w:rPr>
              <w:t xml:space="preserve">пос. </w:t>
            </w:r>
            <w:r w:rsidRPr="00AB2332">
              <w:rPr>
                <w:rFonts w:ascii="Arial Narrow" w:hAnsi="Arial Narrow"/>
              </w:rPr>
              <w:t>Белореченский</w:t>
            </w:r>
          </w:p>
        </w:tc>
        <w:tc>
          <w:tcPr>
            <w:tcW w:w="1276" w:type="dxa"/>
            <w:vAlign w:val="center"/>
          </w:tcPr>
          <w:p w:rsidR="00AB2332" w:rsidRPr="00AB2332" w:rsidRDefault="00AB2332" w:rsidP="00FB5C98">
            <w:pPr>
              <w:spacing w:line="240" w:lineRule="auto"/>
              <w:jc w:val="center"/>
              <w:rPr>
                <w:rFonts w:ascii="Arial Narrow" w:hAnsi="Arial Narrow"/>
              </w:rPr>
            </w:pPr>
            <w:r w:rsidRPr="00AB2332">
              <w:rPr>
                <w:rFonts w:ascii="Arial Narrow" w:hAnsi="Arial Narrow"/>
              </w:rPr>
              <w:t>4</w:t>
            </w:r>
          </w:p>
        </w:tc>
        <w:tc>
          <w:tcPr>
            <w:tcW w:w="1276" w:type="dxa"/>
            <w:vAlign w:val="center"/>
          </w:tcPr>
          <w:p w:rsidR="00AB2332" w:rsidRPr="00AB2332" w:rsidRDefault="00AB2332" w:rsidP="00FB5C98">
            <w:pPr>
              <w:spacing w:line="240" w:lineRule="auto"/>
              <w:jc w:val="center"/>
              <w:rPr>
                <w:rFonts w:ascii="Arial Narrow" w:hAnsi="Arial Narrow"/>
              </w:rPr>
            </w:pPr>
          </w:p>
        </w:tc>
        <w:tc>
          <w:tcPr>
            <w:tcW w:w="1701" w:type="dxa"/>
            <w:vAlign w:val="center"/>
          </w:tcPr>
          <w:p w:rsidR="00AB2332" w:rsidRPr="00AB2332" w:rsidRDefault="00AB2332" w:rsidP="00FB5C98">
            <w:pPr>
              <w:spacing w:line="240" w:lineRule="auto"/>
              <w:jc w:val="center"/>
              <w:rPr>
                <w:rFonts w:ascii="Arial Narrow" w:hAnsi="Arial Narrow"/>
              </w:rPr>
            </w:pPr>
            <w:r w:rsidRPr="00AB2332">
              <w:rPr>
                <w:rFonts w:ascii="Arial Narrow" w:hAnsi="Arial Narrow"/>
              </w:rPr>
              <w:t>6-30 – 20-00</w:t>
            </w:r>
          </w:p>
        </w:tc>
        <w:tc>
          <w:tcPr>
            <w:tcW w:w="992" w:type="dxa"/>
          </w:tcPr>
          <w:p w:rsidR="00AB2332" w:rsidRPr="00AB2332" w:rsidRDefault="00AB2332" w:rsidP="00FB5C98">
            <w:pPr>
              <w:spacing w:line="240" w:lineRule="auto"/>
              <w:jc w:val="center"/>
              <w:rPr>
                <w:rFonts w:ascii="Arial Narrow" w:hAnsi="Arial Narrow"/>
              </w:rPr>
            </w:pPr>
            <w:r w:rsidRPr="00AB2332">
              <w:rPr>
                <w:rFonts w:ascii="Arial Narrow" w:hAnsi="Arial Narrow"/>
              </w:rPr>
              <w:t>-2</w:t>
            </w:r>
          </w:p>
        </w:tc>
      </w:tr>
      <w:tr w:rsidR="00AB2332" w:rsidRPr="00AB2332" w:rsidTr="00AB2332">
        <w:trPr>
          <w:trHeight w:val="255"/>
        </w:trPr>
        <w:tc>
          <w:tcPr>
            <w:tcW w:w="1135" w:type="dxa"/>
            <w:vAlign w:val="center"/>
          </w:tcPr>
          <w:p w:rsidR="00AB2332" w:rsidRPr="00AB2332" w:rsidRDefault="00AB2332" w:rsidP="00FB5C98">
            <w:pPr>
              <w:spacing w:line="240" w:lineRule="auto"/>
              <w:jc w:val="center"/>
              <w:rPr>
                <w:rFonts w:ascii="Arial Narrow" w:hAnsi="Arial Narrow"/>
              </w:rPr>
            </w:pPr>
            <w:r w:rsidRPr="00AB2332">
              <w:rPr>
                <w:rFonts w:ascii="Arial Narrow" w:hAnsi="Arial Narrow"/>
              </w:rPr>
              <w:t>7</w:t>
            </w:r>
          </w:p>
        </w:tc>
        <w:tc>
          <w:tcPr>
            <w:tcW w:w="3260" w:type="dxa"/>
            <w:vAlign w:val="center"/>
          </w:tcPr>
          <w:p w:rsidR="00AB2332" w:rsidRPr="00AB2332" w:rsidRDefault="00AB2332" w:rsidP="00FB5C98">
            <w:pPr>
              <w:spacing w:line="240" w:lineRule="auto"/>
              <w:ind w:left="-57" w:right="-57"/>
              <w:rPr>
                <w:rFonts w:ascii="Arial Narrow" w:hAnsi="Arial Narrow"/>
              </w:rPr>
            </w:pPr>
            <w:r>
              <w:rPr>
                <w:rFonts w:ascii="Arial Narrow" w:hAnsi="Arial Narrow"/>
              </w:rPr>
              <w:t xml:space="preserve">ул. </w:t>
            </w:r>
            <w:r w:rsidRPr="00AB2332">
              <w:rPr>
                <w:rFonts w:ascii="Arial Narrow" w:hAnsi="Arial Narrow"/>
              </w:rPr>
              <w:t>Чехова (круговой)</w:t>
            </w:r>
          </w:p>
        </w:tc>
        <w:tc>
          <w:tcPr>
            <w:tcW w:w="1276" w:type="dxa"/>
            <w:vAlign w:val="center"/>
          </w:tcPr>
          <w:p w:rsidR="00AB2332" w:rsidRPr="00AB2332" w:rsidRDefault="007C73DF" w:rsidP="00FB5C98">
            <w:pPr>
              <w:spacing w:line="240" w:lineRule="auto"/>
              <w:jc w:val="center"/>
              <w:rPr>
                <w:rFonts w:ascii="Arial Narrow" w:hAnsi="Arial Narrow"/>
              </w:rPr>
            </w:pPr>
            <w:r>
              <w:rPr>
                <w:rFonts w:ascii="Arial Narrow" w:hAnsi="Arial Narrow"/>
              </w:rPr>
              <w:t>-</w:t>
            </w:r>
          </w:p>
        </w:tc>
        <w:tc>
          <w:tcPr>
            <w:tcW w:w="1276" w:type="dxa"/>
            <w:vAlign w:val="center"/>
          </w:tcPr>
          <w:p w:rsidR="00AB2332" w:rsidRPr="00AB2332" w:rsidRDefault="00AB2332" w:rsidP="00FB5C98">
            <w:pPr>
              <w:spacing w:line="240" w:lineRule="auto"/>
              <w:jc w:val="center"/>
              <w:rPr>
                <w:rFonts w:ascii="Arial Narrow" w:hAnsi="Arial Narrow"/>
                <w:lang w:val="en-US"/>
              </w:rPr>
            </w:pPr>
            <w:r w:rsidRPr="00AB2332">
              <w:rPr>
                <w:rFonts w:ascii="Arial Narrow" w:hAnsi="Arial Narrow"/>
              </w:rPr>
              <w:t>3+3</w:t>
            </w:r>
          </w:p>
        </w:tc>
        <w:tc>
          <w:tcPr>
            <w:tcW w:w="1701" w:type="dxa"/>
            <w:vAlign w:val="center"/>
          </w:tcPr>
          <w:p w:rsidR="00AB2332" w:rsidRPr="00AB2332" w:rsidRDefault="00AB2332" w:rsidP="00FB5C98">
            <w:pPr>
              <w:spacing w:line="240" w:lineRule="auto"/>
              <w:jc w:val="center"/>
              <w:rPr>
                <w:rFonts w:ascii="Arial Narrow" w:hAnsi="Arial Narrow"/>
              </w:rPr>
            </w:pPr>
            <w:r w:rsidRPr="00AB2332">
              <w:rPr>
                <w:rFonts w:ascii="Arial Narrow" w:hAnsi="Arial Narrow"/>
              </w:rPr>
              <w:t>6-30 – 20-30</w:t>
            </w:r>
          </w:p>
        </w:tc>
        <w:tc>
          <w:tcPr>
            <w:tcW w:w="992" w:type="dxa"/>
          </w:tcPr>
          <w:p w:rsidR="00AB2332" w:rsidRPr="00AB2332" w:rsidRDefault="00AB2332" w:rsidP="00FB5C98">
            <w:pPr>
              <w:spacing w:line="240" w:lineRule="auto"/>
              <w:jc w:val="center"/>
              <w:rPr>
                <w:rFonts w:ascii="Arial Narrow" w:hAnsi="Arial Narrow"/>
              </w:rPr>
            </w:pPr>
            <w:r w:rsidRPr="00AB2332">
              <w:rPr>
                <w:rFonts w:ascii="Arial Narrow" w:hAnsi="Arial Narrow"/>
              </w:rPr>
              <w:t>+1</w:t>
            </w:r>
          </w:p>
        </w:tc>
      </w:tr>
      <w:tr w:rsidR="00AB2332" w:rsidRPr="00AB2332" w:rsidTr="00AB2332">
        <w:trPr>
          <w:trHeight w:val="255"/>
        </w:trPr>
        <w:tc>
          <w:tcPr>
            <w:tcW w:w="1135" w:type="dxa"/>
            <w:vAlign w:val="center"/>
          </w:tcPr>
          <w:p w:rsidR="00AB2332" w:rsidRPr="00AB2332" w:rsidRDefault="00AB2332" w:rsidP="00FB5C98">
            <w:pPr>
              <w:spacing w:line="240" w:lineRule="auto"/>
              <w:jc w:val="center"/>
              <w:rPr>
                <w:rFonts w:ascii="Arial Narrow" w:hAnsi="Arial Narrow"/>
              </w:rPr>
            </w:pPr>
            <w:r w:rsidRPr="00AB2332">
              <w:rPr>
                <w:rFonts w:ascii="Arial Narrow" w:hAnsi="Arial Narrow"/>
              </w:rPr>
              <w:t>8</w:t>
            </w:r>
          </w:p>
        </w:tc>
        <w:tc>
          <w:tcPr>
            <w:tcW w:w="3260" w:type="dxa"/>
            <w:vAlign w:val="center"/>
          </w:tcPr>
          <w:p w:rsidR="00AB2332" w:rsidRPr="00AB2332" w:rsidRDefault="00AB2332" w:rsidP="00FB5C98">
            <w:pPr>
              <w:spacing w:line="240" w:lineRule="auto"/>
              <w:ind w:left="-57" w:right="-57"/>
              <w:rPr>
                <w:rFonts w:ascii="Arial Narrow" w:hAnsi="Arial Narrow"/>
              </w:rPr>
            </w:pPr>
            <w:r>
              <w:rPr>
                <w:rFonts w:ascii="Arial Narrow" w:hAnsi="Arial Narrow"/>
              </w:rPr>
              <w:t xml:space="preserve">ул. </w:t>
            </w:r>
            <w:r w:rsidRPr="00AB2332">
              <w:rPr>
                <w:rFonts w:ascii="Arial Narrow" w:hAnsi="Arial Narrow"/>
              </w:rPr>
              <w:t>Калинина</w:t>
            </w:r>
          </w:p>
          <w:p w:rsidR="00AB2332" w:rsidRPr="00AB2332" w:rsidRDefault="00AB2332" w:rsidP="00FB5C98">
            <w:pPr>
              <w:spacing w:line="240" w:lineRule="auto"/>
              <w:ind w:left="-57" w:right="-57"/>
              <w:rPr>
                <w:rFonts w:ascii="Arial Narrow" w:hAnsi="Arial Narrow"/>
              </w:rPr>
            </w:pPr>
            <w:r w:rsidRPr="00AB2332">
              <w:rPr>
                <w:rFonts w:ascii="Arial Narrow" w:hAnsi="Arial Narrow"/>
              </w:rPr>
              <w:t>– ФГУ «Санаторий Заря»</w:t>
            </w:r>
          </w:p>
        </w:tc>
        <w:tc>
          <w:tcPr>
            <w:tcW w:w="1276" w:type="dxa"/>
            <w:vAlign w:val="center"/>
          </w:tcPr>
          <w:p w:rsidR="00AB2332" w:rsidRPr="00AB2332" w:rsidRDefault="007C73DF" w:rsidP="00FB5C98">
            <w:pPr>
              <w:spacing w:line="240" w:lineRule="auto"/>
              <w:jc w:val="center"/>
              <w:rPr>
                <w:rFonts w:ascii="Arial Narrow" w:hAnsi="Arial Narrow"/>
              </w:rPr>
            </w:pPr>
            <w:r>
              <w:rPr>
                <w:rFonts w:ascii="Arial Narrow" w:hAnsi="Arial Narrow"/>
              </w:rPr>
              <w:t>-</w:t>
            </w:r>
          </w:p>
        </w:tc>
        <w:tc>
          <w:tcPr>
            <w:tcW w:w="1276" w:type="dxa"/>
            <w:vAlign w:val="center"/>
          </w:tcPr>
          <w:p w:rsidR="00AB2332" w:rsidRPr="00AB2332" w:rsidRDefault="00AB2332" w:rsidP="00FB5C98">
            <w:pPr>
              <w:spacing w:line="240" w:lineRule="auto"/>
              <w:jc w:val="center"/>
              <w:rPr>
                <w:rFonts w:ascii="Arial Narrow" w:hAnsi="Arial Narrow"/>
              </w:rPr>
            </w:pPr>
            <w:r w:rsidRPr="00AB2332">
              <w:rPr>
                <w:rFonts w:ascii="Arial Narrow" w:hAnsi="Arial Narrow"/>
              </w:rPr>
              <w:t>5</w:t>
            </w:r>
          </w:p>
        </w:tc>
        <w:tc>
          <w:tcPr>
            <w:tcW w:w="1701" w:type="dxa"/>
            <w:vAlign w:val="center"/>
          </w:tcPr>
          <w:p w:rsidR="00AB2332" w:rsidRPr="00AB2332" w:rsidRDefault="00AB2332" w:rsidP="00FB5C98">
            <w:pPr>
              <w:spacing w:line="240" w:lineRule="auto"/>
              <w:jc w:val="center"/>
              <w:rPr>
                <w:rFonts w:ascii="Arial Narrow" w:hAnsi="Arial Narrow"/>
              </w:rPr>
            </w:pPr>
            <w:r w:rsidRPr="00AB2332">
              <w:rPr>
                <w:rFonts w:ascii="Arial Narrow" w:hAnsi="Arial Narrow"/>
              </w:rPr>
              <w:t>6-30 – 21-00</w:t>
            </w:r>
          </w:p>
        </w:tc>
        <w:tc>
          <w:tcPr>
            <w:tcW w:w="992" w:type="dxa"/>
            <w:vAlign w:val="center"/>
          </w:tcPr>
          <w:p w:rsidR="00AB2332" w:rsidRPr="00AB2332" w:rsidRDefault="00AB2332" w:rsidP="00FB5C98">
            <w:pPr>
              <w:spacing w:line="240" w:lineRule="auto"/>
              <w:jc w:val="center"/>
              <w:rPr>
                <w:rFonts w:ascii="Arial Narrow" w:hAnsi="Arial Narrow"/>
              </w:rPr>
            </w:pPr>
          </w:p>
        </w:tc>
      </w:tr>
      <w:tr w:rsidR="00AB2332" w:rsidRPr="00AB2332" w:rsidTr="00AB2332">
        <w:trPr>
          <w:trHeight w:val="255"/>
        </w:trPr>
        <w:tc>
          <w:tcPr>
            <w:tcW w:w="1135" w:type="dxa"/>
            <w:vAlign w:val="center"/>
          </w:tcPr>
          <w:p w:rsidR="00AB2332" w:rsidRPr="00AB2332" w:rsidRDefault="00AB2332" w:rsidP="00FB5C98">
            <w:pPr>
              <w:spacing w:line="240" w:lineRule="auto"/>
              <w:jc w:val="center"/>
              <w:rPr>
                <w:rFonts w:ascii="Arial Narrow" w:hAnsi="Arial Narrow"/>
              </w:rPr>
            </w:pPr>
            <w:r w:rsidRPr="00AB2332">
              <w:rPr>
                <w:rFonts w:ascii="Arial Narrow" w:hAnsi="Arial Narrow"/>
              </w:rPr>
              <w:t>9</w:t>
            </w:r>
          </w:p>
        </w:tc>
        <w:tc>
          <w:tcPr>
            <w:tcW w:w="3260" w:type="dxa"/>
            <w:vAlign w:val="center"/>
          </w:tcPr>
          <w:p w:rsidR="00AB2332" w:rsidRPr="00AB2332" w:rsidRDefault="00AB2332" w:rsidP="00FB5C98">
            <w:pPr>
              <w:spacing w:line="240" w:lineRule="auto"/>
              <w:ind w:left="-57" w:right="-57"/>
              <w:rPr>
                <w:rFonts w:ascii="Arial Narrow" w:hAnsi="Arial Narrow"/>
              </w:rPr>
            </w:pPr>
            <w:r>
              <w:rPr>
                <w:rFonts w:ascii="Arial Narrow" w:hAnsi="Arial Narrow"/>
              </w:rPr>
              <w:t xml:space="preserve">ул. </w:t>
            </w:r>
            <w:r w:rsidRPr="00AB2332">
              <w:rPr>
                <w:rFonts w:ascii="Arial Narrow" w:hAnsi="Arial Narrow"/>
              </w:rPr>
              <w:t xml:space="preserve">40 лет Октября – </w:t>
            </w:r>
            <w:r>
              <w:rPr>
                <w:rFonts w:ascii="Arial Narrow" w:hAnsi="Arial Narrow"/>
              </w:rPr>
              <w:t xml:space="preserve">ул. </w:t>
            </w:r>
            <w:r w:rsidRPr="00AB2332">
              <w:rPr>
                <w:rFonts w:ascii="Arial Narrow" w:hAnsi="Arial Narrow"/>
              </w:rPr>
              <w:t>8 марта</w:t>
            </w:r>
            <w:r>
              <w:rPr>
                <w:rFonts w:ascii="Arial Narrow" w:hAnsi="Arial Narrow"/>
              </w:rPr>
              <w:t xml:space="preserve"> – </w:t>
            </w:r>
            <w:r w:rsidRPr="00AB2332">
              <w:rPr>
                <w:rFonts w:ascii="Arial Narrow" w:hAnsi="Arial Narrow"/>
              </w:rPr>
              <w:t>сан.</w:t>
            </w:r>
            <w:r>
              <w:rPr>
                <w:rFonts w:ascii="Arial Narrow" w:hAnsi="Arial Narrow"/>
              </w:rPr>
              <w:t xml:space="preserve"> </w:t>
            </w:r>
            <w:r w:rsidRPr="00AB2332">
              <w:rPr>
                <w:rFonts w:ascii="Arial Narrow" w:hAnsi="Arial Narrow"/>
              </w:rPr>
              <w:t>Россия</w:t>
            </w:r>
          </w:p>
        </w:tc>
        <w:tc>
          <w:tcPr>
            <w:tcW w:w="1276" w:type="dxa"/>
            <w:vAlign w:val="center"/>
          </w:tcPr>
          <w:p w:rsidR="00AB2332" w:rsidRPr="00AB2332" w:rsidRDefault="007C73DF" w:rsidP="00FB5C98">
            <w:pPr>
              <w:spacing w:line="240" w:lineRule="auto"/>
              <w:jc w:val="center"/>
              <w:rPr>
                <w:rFonts w:ascii="Arial Narrow" w:hAnsi="Arial Narrow"/>
              </w:rPr>
            </w:pPr>
            <w:r>
              <w:rPr>
                <w:rFonts w:ascii="Arial Narrow" w:hAnsi="Arial Narrow"/>
              </w:rPr>
              <w:t>-</w:t>
            </w:r>
          </w:p>
        </w:tc>
        <w:tc>
          <w:tcPr>
            <w:tcW w:w="1276" w:type="dxa"/>
            <w:vAlign w:val="center"/>
          </w:tcPr>
          <w:p w:rsidR="00AB2332" w:rsidRPr="00AB2332" w:rsidRDefault="00AB2332" w:rsidP="00FB5C98">
            <w:pPr>
              <w:spacing w:line="240" w:lineRule="auto"/>
              <w:jc w:val="center"/>
              <w:rPr>
                <w:rFonts w:ascii="Arial Narrow" w:hAnsi="Arial Narrow"/>
              </w:rPr>
            </w:pPr>
            <w:r w:rsidRPr="00AB2332">
              <w:rPr>
                <w:rFonts w:ascii="Arial Narrow" w:hAnsi="Arial Narrow"/>
              </w:rPr>
              <w:t>5</w:t>
            </w:r>
          </w:p>
        </w:tc>
        <w:tc>
          <w:tcPr>
            <w:tcW w:w="1701" w:type="dxa"/>
            <w:vAlign w:val="center"/>
          </w:tcPr>
          <w:p w:rsidR="00AB2332" w:rsidRPr="00AB2332" w:rsidRDefault="00AB2332" w:rsidP="00FB5C98">
            <w:pPr>
              <w:spacing w:line="240" w:lineRule="auto"/>
              <w:jc w:val="center"/>
              <w:rPr>
                <w:rFonts w:ascii="Arial Narrow" w:hAnsi="Arial Narrow"/>
              </w:rPr>
            </w:pPr>
            <w:r w:rsidRPr="00AB2332">
              <w:rPr>
                <w:rFonts w:ascii="Arial Narrow" w:hAnsi="Arial Narrow"/>
              </w:rPr>
              <w:t>6-30 – 20-00</w:t>
            </w:r>
          </w:p>
        </w:tc>
        <w:tc>
          <w:tcPr>
            <w:tcW w:w="992" w:type="dxa"/>
            <w:vAlign w:val="center"/>
          </w:tcPr>
          <w:p w:rsidR="00AB2332" w:rsidRPr="00AB2332" w:rsidRDefault="00AB2332" w:rsidP="00FB5C98">
            <w:pPr>
              <w:spacing w:line="240" w:lineRule="auto"/>
              <w:jc w:val="center"/>
              <w:rPr>
                <w:rFonts w:ascii="Arial Narrow" w:hAnsi="Arial Narrow"/>
              </w:rPr>
            </w:pPr>
          </w:p>
        </w:tc>
      </w:tr>
      <w:tr w:rsidR="00AB2332" w:rsidRPr="00AB2332" w:rsidTr="00AB2332">
        <w:trPr>
          <w:trHeight w:val="243"/>
        </w:trPr>
        <w:tc>
          <w:tcPr>
            <w:tcW w:w="1135" w:type="dxa"/>
            <w:vAlign w:val="center"/>
          </w:tcPr>
          <w:p w:rsidR="00AB2332" w:rsidRPr="00AB2332" w:rsidRDefault="00AB2332" w:rsidP="00FB5C98">
            <w:pPr>
              <w:spacing w:line="240" w:lineRule="auto"/>
              <w:jc w:val="center"/>
              <w:rPr>
                <w:rFonts w:ascii="Arial Narrow" w:hAnsi="Arial Narrow"/>
              </w:rPr>
            </w:pPr>
            <w:r w:rsidRPr="00AB2332">
              <w:rPr>
                <w:rFonts w:ascii="Arial Narrow" w:hAnsi="Arial Narrow"/>
              </w:rPr>
              <w:t>10</w:t>
            </w:r>
          </w:p>
        </w:tc>
        <w:tc>
          <w:tcPr>
            <w:tcW w:w="3260" w:type="dxa"/>
            <w:vAlign w:val="center"/>
          </w:tcPr>
          <w:p w:rsidR="00AB2332" w:rsidRPr="00AB2332" w:rsidRDefault="00AB2332" w:rsidP="00FB5C98">
            <w:pPr>
              <w:spacing w:line="240" w:lineRule="auto"/>
              <w:ind w:left="-57" w:right="-57"/>
              <w:rPr>
                <w:rFonts w:ascii="Arial Narrow" w:hAnsi="Arial Narrow"/>
              </w:rPr>
            </w:pPr>
            <w:r w:rsidRPr="00AB2332">
              <w:rPr>
                <w:rFonts w:ascii="Arial Narrow" w:hAnsi="Arial Narrow"/>
              </w:rPr>
              <w:t xml:space="preserve">ГБУЗ «КЦГБ» – </w:t>
            </w:r>
            <w:r>
              <w:rPr>
                <w:rFonts w:ascii="Arial Narrow" w:hAnsi="Arial Narrow"/>
              </w:rPr>
              <w:t xml:space="preserve">пос. </w:t>
            </w:r>
            <w:r w:rsidRPr="00AB2332">
              <w:rPr>
                <w:rFonts w:ascii="Arial Narrow" w:hAnsi="Arial Narrow"/>
              </w:rPr>
              <w:t>Нарзанный</w:t>
            </w:r>
          </w:p>
        </w:tc>
        <w:tc>
          <w:tcPr>
            <w:tcW w:w="1276" w:type="dxa"/>
            <w:vAlign w:val="center"/>
          </w:tcPr>
          <w:p w:rsidR="00AB2332" w:rsidRPr="00AB2332" w:rsidRDefault="00AB2332" w:rsidP="00FB5C98">
            <w:pPr>
              <w:spacing w:line="240" w:lineRule="auto"/>
              <w:jc w:val="center"/>
              <w:rPr>
                <w:rFonts w:ascii="Arial Narrow" w:hAnsi="Arial Narrow"/>
                <w:lang w:val="en-US"/>
              </w:rPr>
            </w:pPr>
            <w:r w:rsidRPr="00AB2332">
              <w:rPr>
                <w:rFonts w:ascii="Arial Narrow" w:hAnsi="Arial Narrow"/>
              </w:rPr>
              <w:t>3</w:t>
            </w:r>
          </w:p>
        </w:tc>
        <w:tc>
          <w:tcPr>
            <w:tcW w:w="1276" w:type="dxa"/>
            <w:vAlign w:val="center"/>
          </w:tcPr>
          <w:p w:rsidR="00AB2332" w:rsidRPr="00AB2332" w:rsidRDefault="007C73DF" w:rsidP="00FB5C98">
            <w:pPr>
              <w:spacing w:line="240" w:lineRule="auto"/>
              <w:jc w:val="center"/>
              <w:rPr>
                <w:rFonts w:ascii="Arial Narrow" w:hAnsi="Arial Narrow"/>
              </w:rPr>
            </w:pPr>
            <w:r>
              <w:rPr>
                <w:rFonts w:ascii="Arial Narrow" w:hAnsi="Arial Narrow"/>
              </w:rPr>
              <w:t>-</w:t>
            </w:r>
          </w:p>
        </w:tc>
        <w:tc>
          <w:tcPr>
            <w:tcW w:w="1701" w:type="dxa"/>
            <w:vAlign w:val="center"/>
          </w:tcPr>
          <w:p w:rsidR="00AB2332" w:rsidRPr="00AB2332" w:rsidRDefault="00AB2332" w:rsidP="00FB5C98">
            <w:pPr>
              <w:spacing w:line="240" w:lineRule="auto"/>
              <w:jc w:val="center"/>
              <w:rPr>
                <w:rFonts w:ascii="Arial Narrow" w:hAnsi="Arial Narrow"/>
              </w:rPr>
            </w:pPr>
            <w:r w:rsidRPr="00AB2332">
              <w:rPr>
                <w:rFonts w:ascii="Arial Narrow" w:hAnsi="Arial Narrow"/>
              </w:rPr>
              <w:t>6-30 – 20-30</w:t>
            </w:r>
          </w:p>
        </w:tc>
        <w:tc>
          <w:tcPr>
            <w:tcW w:w="992" w:type="dxa"/>
            <w:vAlign w:val="center"/>
          </w:tcPr>
          <w:p w:rsidR="00AB2332" w:rsidRPr="00AB2332" w:rsidRDefault="00AB2332" w:rsidP="00FB5C98">
            <w:pPr>
              <w:spacing w:line="240" w:lineRule="auto"/>
              <w:jc w:val="center"/>
              <w:rPr>
                <w:rFonts w:ascii="Arial Narrow" w:hAnsi="Arial Narrow"/>
              </w:rPr>
            </w:pPr>
            <w:r w:rsidRPr="00AB2332">
              <w:rPr>
                <w:rFonts w:ascii="Arial Narrow" w:hAnsi="Arial Narrow"/>
              </w:rPr>
              <w:t>-2</w:t>
            </w:r>
          </w:p>
        </w:tc>
      </w:tr>
      <w:tr w:rsidR="00AB2332" w:rsidRPr="00AB2332" w:rsidTr="00AB2332">
        <w:trPr>
          <w:trHeight w:val="243"/>
        </w:trPr>
        <w:tc>
          <w:tcPr>
            <w:tcW w:w="1135" w:type="dxa"/>
            <w:vAlign w:val="center"/>
          </w:tcPr>
          <w:p w:rsidR="00AB2332" w:rsidRPr="00AB2332" w:rsidRDefault="00AB2332" w:rsidP="00FB5C98">
            <w:pPr>
              <w:spacing w:line="240" w:lineRule="auto"/>
              <w:jc w:val="center"/>
              <w:rPr>
                <w:rFonts w:ascii="Arial Narrow" w:hAnsi="Arial Narrow"/>
              </w:rPr>
            </w:pPr>
            <w:r w:rsidRPr="00AB2332">
              <w:rPr>
                <w:rFonts w:ascii="Arial Narrow" w:hAnsi="Arial Narrow"/>
              </w:rPr>
              <w:t>11</w:t>
            </w:r>
          </w:p>
        </w:tc>
        <w:tc>
          <w:tcPr>
            <w:tcW w:w="3260" w:type="dxa"/>
            <w:vAlign w:val="center"/>
          </w:tcPr>
          <w:p w:rsidR="00AB2332" w:rsidRPr="00AB2332" w:rsidRDefault="00AB2332" w:rsidP="00FB5C98">
            <w:pPr>
              <w:spacing w:line="240" w:lineRule="auto"/>
              <w:ind w:left="-57" w:right="-57"/>
              <w:rPr>
                <w:rFonts w:ascii="Arial Narrow" w:hAnsi="Arial Narrow"/>
              </w:rPr>
            </w:pPr>
            <w:r w:rsidRPr="00AB2332">
              <w:rPr>
                <w:rFonts w:ascii="Arial Narrow" w:hAnsi="Arial Narrow"/>
              </w:rPr>
              <w:t xml:space="preserve">ГБУЗ «КЦГБ» – </w:t>
            </w:r>
            <w:r>
              <w:rPr>
                <w:rFonts w:ascii="Arial Narrow" w:hAnsi="Arial Narrow"/>
              </w:rPr>
              <w:t xml:space="preserve">ул. </w:t>
            </w:r>
            <w:r w:rsidRPr="00AB2332">
              <w:rPr>
                <w:rFonts w:ascii="Arial Narrow" w:hAnsi="Arial Narrow"/>
              </w:rPr>
              <w:t>Донская</w:t>
            </w:r>
          </w:p>
        </w:tc>
        <w:tc>
          <w:tcPr>
            <w:tcW w:w="1276" w:type="dxa"/>
            <w:vAlign w:val="center"/>
          </w:tcPr>
          <w:p w:rsidR="00AB2332" w:rsidRPr="00AB2332" w:rsidRDefault="00AB2332" w:rsidP="00FB5C98">
            <w:pPr>
              <w:spacing w:line="240" w:lineRule="auto"/>
              <w:jc w:val="center"/>
              <w:rPr>
                <w:rFonts w:ascii="Arial Narrow" w:hAnsi="Arial Narrow"/>
                <w:lang w:val="en-US"/>
              </w:rPr>
            </w:pPr>
            <w:r w:rsidRPr="00AB2332">
              <w:rPr>
                <w:rFonts w:ascii="Arial Narrow" w:hAnsi="Arial Narrow"/>
                <w:lang w:val="en-US"/>
              </w:rPr>
              <w:t>6</w:t>
            </w:r>
          </w:p>
        </w:tc>
        <w:tc>
          <w:tcPr>
            <w:tcW w:w="1276" w:type="dxa"/>
            <w:vAlign w:val="center"/>
          </w:tcPr>
          <w:p w:rsidR="00AB2332" w:rsidRPr="00AB2332" w:rsidRDefault="007C73DF" w:rsidP="00FB5C98">
            <w:pPr>
              <w:spacing w:line="240" w:lineRule="auto"/>
              <w:jc w:val="center"/>
              <w:rPr>
                <w:rFonts w:ascii="Arial Narrow" w:hAnsi="Arial Narrow"/>
              </w:rPr>
            </w:pPr>
            <w:r>
              <w:rPr>
                <w:rFonts w:ascii="Arial Narrow" w:hAnsi="Arial Narrow"/>
              </w:rPr>
              <w:t>-</w:t>
            </w:r>
          </w:p>
        </w:tc>
        <w:tc>
          <w:tcPr>
            <w:tcW w:w="1701" w:type="dxa"/>
            <w:vAlign w:val="center"/>
          </w:tcPr>
          <w:p w:rsidR="00AB2332" w:rsidRPr="00AB2332" w:rsidRDefault="00AB2332" w:rsidP="00FB5C98">
            <w:pPr>
              <w:spacing w:line="240" w:lineRule="auto"/>
              <w:jc w:val="center"/>
              <w:rPr>
                <w:rFonts w:ascii="Arial Narrow" w:hAnsi="Arial Narrow"/>
              </w:rPr>
            </w:pPr>
            <w:r w:rsidRPr="00AB2332">
              <w:rPr>
                <w:rFonts w:ascii="Arial Narrow" w:hAnsi="Arial Narrow"/>
              </w:rPr>
              <w:t>6-30 – 21-00</w:t>
            </w:r>
          </w:p>
        </w:tc>
        <w:tc>
          <w:tcPr>
            <w:tcW w:w="992" w:type="dxa"/>
            <w:vAlign w:val="center"/>
          </w:tcPr>
          <w:p w:rsidR="00AB2332" w:rsidRPr="00AB2332" w:rsidRDefault="00AB2332" w:rsidP="00FB5C98">
            <w:pPr>
              <w:spacing w:line="240" w:lineRule="auto"/>
              <w:jc w:val="center"/>
              <w:rPr>
                <w:rFonts w:ascii="Arial Narrow" w:hAnsi="Arial Narrow"/>
              </w:rPr>
            </w:pPr>
            <w:r w:rsidRPr="00AB2332">
              <w:rPr>
                <w:rFonts w:ascii="Arial Narrow" w:hAnsi="Arial Narrow"/>
              </w:rPr>
              <w:t>-1</w:t>
            </w:r>
          </w:p>
        </w:tc>
      </w:tr>
      <w:tr w:rsidR="00AB2332" w:rsidRPr="00AB2332" w:rsidTr="00AB2332">
        <w:trPr>
          <w:trHeight w:val="243"/>
        </w:trPr>
        <w:tc>
          <w:tcPr>
            <w:tcW w:w="1135" w:type="dxa"/>
            <w:vAlign w:val="center"/>
          </w:tcPr>
          <w:p w:rsidR="00AB2332" w:rsidRPr="00AB2332" w:rsidRDefault="00AB2332" w:rsidP="00FB5C98">
            <w:pPr>
              <w:spacing w:line="240" w:lineRule="auto"/>
              <w:jc w:val="center"/>
              <w:rPr>
                <w:rFonts w:ascii="Arial Narrow" w:hAnsi="Arial Narrow"/>
              </w:rPr>
            </w:pPr>
            <w:r w:rsidRPr="00AB2332">
              <w:rPr>
                <w:rFonts w:ascii="Arial Narrow" w:hAnsi="Arial Narrow"/>
              </w:rPr>
              <w:t>12</w:t>
            </w:r>
          </w:p>
        </w:tc>
        <w:tc>
          <w:tcPr>
            <w:tcW w:w="3260" w:type="dxa"/>
            <w:vAlign w:val="center"/>
          </w:tcPr>
          <w:p w:rsidR="00AB2332" w:rsidRPr="00AB2332" w:rsidRDefault="00AB2332" w:rsidP="00FB5C98">
            <w:pPr>
              <w:spacing w:line="240" w:lineRule="auto"/>
              <w:ind w:left="-57" w:right="-57"/>
              <w:rPr>
                <w:rFonts w:ascii="Arial Narrow" w:hAnsi="Arial Narrow"/>
              </w:rPr>
            </w:pPr>
            <w:r w:rsidRPr="00AB2332">
              <w:rPr>
                <w:rFonts w:ascii="Arial Narrow" w:hAnsi="Arial Narrow"/>
              </w:rPr>
              <w:t>Кисловодский «Автовокзал»</w:t>
            </w:r>
            <w:r w:rsidR="007A719C">
              <w:rPr>
                <w:rFonts w:ascii="Arial Narrow" w:hAnsi="Arial Narrow"/>
              </w:rPr>
              <w:t xml:space="preserve"> – </w:t>
            </w:r>
            <w:r w:rsidRPr="00AB2332">
              <w:rPr>
                <w:rFonts w:ascii="Arial Narrow" w:hAnsi="Arial Narrow"/>
              </w:rPr>
              <w:t xml:space="preserve">ГБУЗ </w:t>
            </w:r>
            <w:r w:rsidRPr="00AB2332">
              <w:rPr>
                <w:rFonts w:ascii="Arial Narrow" w:hAnsi="Arial Narrow"/>
              </w:rPr>
              <w:lastRenderedPageBreak/>
              <w:t>«КЦГБ»</w:t>
            </w:r>
          </w:p>
        </w:tc>
        <w:tc>
          <w:tcPr>
            <w:tcW w:w="1276" w:type="dxa"/>
            <w:vAlign w:val="center"/>
          </w:tcPr>
          <w:p w:rsidR="00AB2332" w:rsidRPr="00AB2332" w:rsidRDefault="00AB2332" w:rsidP="00FB5C98">
            <w:pPr>
              <w:spacing w:line="240" w:lineRule="auto"/>
              <w:jc w:val="center"/>
              <w:rPr>
                <w:rFonts w:ascii="Arial Narrow" w:hAnsi="Arial Narrow"/>
                <w:lang w:val="en-US"/>
              </w:rPr>
            </w:pPr>
            <w:r w:rsidRPr="00AB2332">
              <w:rPr>
                <w:rFonts w:ascii="Arial Narrow" w:hAnsi="Arial Narrow"/>
                <w:lang w:val="en-US"/>
              </w:rPr>
              <w:lastRenderedPageBreak/>
              <w:t>5</w:t>
            </w:r>
          </w:p>
        </w:tc>
        <w:tc>
          <w:tcPr>
            <w:tcW w:w="1276" w:type="dxa"/>
            <w:vAlign w:val="center"/>
          </w:tcPr>
          <w:p w:rsidR="00AB2332" w:rsidRPr="00AB2332" w:rsidRDefault="007C73DF" w:rsidP="00FB5C98">
            <w:pPr>
              <w:spacing w:line="240" w:lineRule="auto"/>
              <w:jc w:val="center"/>
              <w:rPr>
                <w:rFonts w:ascii="Arial Narrow" w:hAnsi="Arial Narrow"/>
              </w:rPr>
            </w:pPr>
            <w:r>
              <w:rPr>
                <w:rFonts w:ascii="Arial Narrow" w:hAnsi="Arial Narrow"/>
              </w:rPr>
              <w:t>-</w:t>
            </w:r>
          </w:p>
        </w:tc>
        <w:tc>
          <w:tcPr>
            <w:tcW w:w="1701" w:type="dxa"/>
            <w:vAlign w:val="center"/>
          </w:tcPr>
          <w:p w:rsidR="00AB2332" w:rsidRPr="00AB2332" w:rsidRDefault="00AB2332" w:rsidP="00FB5C98">
            <w:pPr>
              <w:spacing w:line="240" w:lineRule="auto"/>
              <w:jc w:val="center"/>
              <w:rPr>
                <w:rFonts w:ascii="Arial Narrow" w:hAnsi="Arial Narrow"/>
              </w:rPr>
            </w:pPr>
            <w:r w:rsidRPr="00AB2332">
              <w:rPr>
                <w:rFonts w:ascii="Arial Narrow" w:hAnsi="Arial Narrow"/>
              </w:rPr>
              <w:t>6-30 – 20-00</w:t>
            </w:r>
          </w:p>
        </w:tc>
        <w:tc>
          <w:tcPr>
            <w:tcW w:w="992" w:type="dxa"/>
            <w:vAlign w:val="center"/>
          </w:tcPr>
          <w:p w:rsidR="00AB2332" w:rsidRPr="00AB2332" w:rsidRDefault="00AB2332" w:rsidP="00FB5C98">
            <w:pPr>
              <w:spacing w:line="240" w:lineRule="auto"/>
              <w:jc w:val="center"/>
              <w:rPr>
                <w:rFonts w:ascii="Arial Narrow" w:hAnsi="Arial Narrow"/>
              </w:rPr>
            </w:pPr>
            <w:r w:rsidRPr="00AB2332">
              <w:rPr>
                <w:rFonts w:ascii="Arial Narrow" w:hAnsi="Arial Narrow"/>
              </w:rPr>
              <w:t>-1</w:t>
            </w:r>
          </w:p>
        </w:tc>
      </w:tr>
      <w:tr w:rsidR="00AB2332" w:rsidRPr="00AB2332" w:rsidTr="00AB2332">
        <w:trPr>
          <w:trHeight w:val="243"/>
        </w:trPr>
        <w:tc>
          <w:tcPr>
            <w:tcW w:w="1135" w:type="dxa"/>
            <w:vAlign w:val="center"/>
          </w:tcPr>
          <w:p w:rsidR="00AB2332" w:rsidRPr="00AB2332" w:rsidRDefault="00AB2332" w:rsidP="00FB5C98">
            <w:pPr>
              <w:spacing w:line="240" w:lineRule="auto"/>
              <w:jc w:val="center"/>
              <w:rPr>
                <w:rFonts w:ascii="Arial Narrow" w:hAnsi="Arial Narrow"/>
              </w:rPr>
            </w:pPr>
            <w:r w:rsidRPr="00AB2332">
              <w:rPr>
                <w:rFonts w:ascii="Arial Narrow" w:hAnsi="Arial Narrow"/>
              </w:rPr>
              <w:lastRenderedPageBreak/>
              <w:t>13</w:t>
            </w:r>
          </w:p>
        </w:tc>
        <w:tc>
          <w:tcPr>
            <w:tcW w:w="3260" w:type="dxa"/>
            <w:vAlign w:val="center"/>
          </w:tcPr>
          <w:p w:rsidR="00AB2332" w:rsidRPr="00AB2332" w:rsidRDefault="00AB2332" w:rsidP="00FB5C98">
            <w:pPr>
              <w:spacing w:line="240" w:lineRule="auto"/>
              <w:ind w:left="-57" w:right="-57"/>
              <w:rPr>
                <w:rFonts w:ascii="Arial Narrow" w:hAnsi="Arial Narrow"/>
              </w:rPr>
            </w:pPr>
            <w:r w:rsidRPr="00AB2332">
              <w:rPr>
                <w:rFonts w:ascii="Arial Narrow" w:hAnsi="Arial Narrow"/>
              </w:rPr>
              <w:t>ГБУЗ «КЦГБ»</w:t>
            </w:r>
            <w:r w:rsidR="007A719C">
              <w:rPr>
                <w:rFonts w:ascii="Arial Narrow" w:hAnsi="Arial Narrow"/>
              </w:rPr>
              <w:t xml:space="preserve"> – </w:t>
            </w:r>
            <w:r w:rsidRPr="00AB2332">
              <w:rPr>
                <w:rFonts w:ascii="Arial Narrow" w:hAnsi="Arial Narrow"/>
              </w:rPr>
              <w:t>МКОУ СОШ №7</w:t>
            </w:r>
          </w:p>
        </w:tc>
        <w:tc>
          <w:tcPr>
            <w:tcW w:w="1276" w:type="dxa"/>
            <w:vAlign w:val="center"/>
          </w:tcPr>
          <w:p w:rsidR="00AB2332" w:rsidRPr="00AB2332" w:rsidRDefault="00AB2332" w:rsidP="00FB5C98">
            <w:pPr>
              <w:spacing w:line="240" w:lineRule="auto"/>
              <w:jc w:val="center"/>
              <w:rPr>
                <w:rFonts w:ascii="Arial Narrow" w:hAnsi="Arial Narrow"/>
                <w:lang w:val="en-US"/>
              </w:rPr>
            </w:pPr>
            <w:r w:rsidRPr="00AB2332">
              <w:rPr>
                <w:rFonts w:ascii="Arial Narrow" w:hAnsi="Arial Narrow"/>
                <w:lang w:val="en-US"/>
              </w:rPr>
              <w:t>5</w:t>
            </w:r>
          </w:p>
        </w:tc>
        <w:tc>
          <w:tcPr>
            <w:tcW w:w="1276" w:type="dxa"/>
            <w:vAlign w:val="center"/>
          </w:tcPr>
          <w:p w:rsidR="00AB2332" w:rsidRPr="00AB2332" w:rsidRDefault="007C73DF" w:rsidP="00FB5C98">
            <w:pPr>
              <w:spacing w:line="240" w:lineRule="auto"/>
              <w:jc w:val="center"/>
              <w:rPr>
                <w:rFonts w:ascii="Arial Narrow" w:hAnsi="Arial Narrow"/>
              </w:rPr>
            </w:pPr>
            <w:r>
              <w:rPr>
                <w:rFonts w:ascii="Arial Narrow" w:hAnsi="Arial Narrow"/>
              </w:rPr>
              <w:t>-</w:t>
            </w:r>
          </w:p>
        </w:tc>
        <w:tc>
          <w:tcPr>
            <w:tcW w:w="1701" w:type="dxa"/>
            <w:vAlign w:val="center"/>
          </w:tcPr>
          <w:p w:rsidR="00AB2332" w:rsidRPr="00AB2332" w:rsidRDefault="00AB2332" w:rsidP="00FB5C98">
            <w:pPr>
              <w:spacing w:line="240" w:lineRule="auto"/>
              <w:jc w:val="center"/>
              <w:rPr>
                <w:rFonts w:ascii="Arial Narrow" w:hAnsi="Arial Narrow"/>
              </w:rPr>
            </w:pPr>
            <w:r w:rsidRPr="00AB2332">
              <w:rPr>
                <w:rFonts w:ascii="Arial Narrow" w:hAnsi="Arial Narrow"/>
              </w:rPr>
              <w:t>6-30 – 21-00</w:t>
            </w:r>
          </w:p>
        </w:tc>
        <w:tc>
          <w:tcPr>
            <w:tcW w:w="992" w:type="dxa"/>
            <w:vAlign w:val="center"/>
          </w:tcPr>
          <w:p w:rsidR="00AB2332" w:rsidRPr="00AB2332" w:rsidRDefault="00AB2332" w:rsidP="00FB5C98">
            <w:pPr>
              <w:spacing w:line="240" w:lineRule="auto"/>
              <w:jc w:val="center"/>
              <w:rPr>
                <w:rFonts w:ascii="Arial Narrow" w:hAnsi="Arial Narrow"/>
              </w:rPr>
            </w:pPr>
            <w:r w:rsidRPr="00AB2332">
              <w:rPr>
                <w:rFonts w:ascii="Arial Narrow" w:hAnsi="Arial Narrow"/>
              </w:rPr>
              <w:t>-1</w:t>
            </w:r>
          </w:p>
        </w:tc>
      </w:tr>
      <w:tr w:rsidR="00AB2332" w:rsidRPr="00AB2332" w:rsidTr="00AB2332">
        <w:trPr>
          <w:trHeight w:val="255"/>
        </w:trPr>
        <w:tc>
          <w:tcPr>
            <w:tcW w:w="1135" w:type="dxa"/>
            <w:vAlign w:val="center"/>
          </w:tcPr>
          <w:p w:rsidR="00AB2332" w:rsidRPr="00AB2332" w:rsidRDefault="00AB2332" w:rsidP="00FB5C98">
            <w:pPr>
              <w:spacing w:line="240" w:lineRule="auto"/>
              <w:jc w:val="center"/>
              <w:rPr>
                <w:rFonts w:ascii="Arial Narrow" w:hAnsi="Arial Narrow"/>
              </w:rPr>
            </w:pPr>
            <w:r w:rsidRPr="00AB2332">
              <w:rPr>
                <w:rFonts w:ascii="Arial Narrow" w:hAnsi="Arial Narrow"/>
              </w:rPr>
              <w:t>14</w:t>
            </w:r>
          </w:p>
        </w:tc>
        <w:tc>
          <w:tcPr>
            <w:tcW w:w="3260" w:type="dxa"/>
            <w:vAlign w:val="center"/>
          </w:tcPr>
          <w:p w:rsidR="00AB2332" w:rsidRPr="00AB2332" w:rsidRDefault="00AB2332" w:rsidP="00FB5C98">
            <w:pPr>
              <w:spacing w:line="240" w:lineRule="auto"/>
              <w:ind w:left="-57" w:right="-57"/>
              <w:rPr>
                <w:rFonts w:ascii="Arial Narrow" w:hAnsi="Arial Narrow"/>
              </w:rPr>
            </w:pPr>
            <w:r w:rsidRPr="00AB2332">
              <w:rPr>
                <w:rFonts w:ascii="Arial Narrow" w:hAnsi="Arial Narrow"/>
              </w:rPr>
              <w:t>ГБУЗ «КЦГБ»</w:t>
            </w:r>
            <w:r w:rsidR="007A719C">
              <w:rPr>
                <w:rFonts w:ascii="Arial Narrow" w:hAnsi="Arial Narrow"/>
              </w:rPr>
              <w:t xml:space="preserve"> – </w:t>
            </w:r>
            <w:r w:rsidRPr="00AB2332">
              <w:rPr>
                <w:rFonts w:ascii="Arial Narrow" w:hAnsi="Arial Narrow"/>
              </w:rPr>
              <w:t>Кисловодский «Автовокзал»</w:t>
            </w:r>
          </w:p>
        </w:tc>
        <w:tc>
          <w:tcPr>
            <w:tcW w:w="1276" w:type="dxa"/>
            <w:vAlign w:val="center"/>
          </w:tcPr>
          <w:p w:rsidR="00AB2332" w:rsidRPr="00AB2332" w:rsidRDefault="00AB2332" w:rsidP="00FB5C98">
            <w:pPr>
              <w:spacing w:line="240" w:lineRule="auto"/>
              <w:jc w:val="center"/>
              <w:rPr>
                <w:rFonts w:ascii="Arial Narrow" w:hAnsi="Arial Narrow"/>
              </w:rPr>
            </w:pPr>
            <w:r w:rsidRPr="00AB2332">
              <w:rPr>
                <w:rFonts w:ascii="Arial Narrow" w:hAnsi="Arial Narrow"/>
              </w:rPr>
              <w:t>5</w:t>
            </w:r>
          </w:p>
        </w:tc>
        <w:tc>
          <w:tcPr>
            <w:tcW w:w="1276" w:type="dxa"/>
            <w:vAlign w:val="center"/>
          </w:tcPr>
          <w:p w:rsidR="00AB2332" w:rsidRPr="00AB2332" w:rsidRDefault="007C73DF" w:rsidP="00FB5C98">
            <w:pPr>
              <w:spacing w:line="240" w:lineRule="auto"/>
              <w:jc w:val="center"/>
              <w:rPr>
                <w:rFonts w:ascii="Arial Narrow" w:hAnsi="Arial Narrow"/>
              </w:rPr>
            </w:pPr>
            <w:r>
              <w:rPr>
                <w:rFonts w:ascii="Arial Narrow" w:hAnsi="Arial Narrow"/>
              </w:rPr>
              <w:t>-</w:t>
            </w:r>
          </w:p>
        </w:tc>
        <w:tc>
          <w:tcPr>
            <w:tcW w:w="1701" w:type="dxa"/>
            <w:vAlign w:val="center"/>
          </w:tcPr>
          <w:p w:rsidR="00AB2332" w:rsidRPr="00AB2332" w:rsidRDefault="00AB2332" w:rsidP="00FB5C98">
            <w:pPr>
              <w:spacing w:line="240" w:lineRule="auto"/>
              <w:jc w:val="center"/>
              <w:rPr>
                <w:rFonts w:ascii="Arial Narrow" w:hAnsi="Arial Narrow"/>
              </w:rPr>
            </w:pPr>
            <w:r w:rsidRPr="00AB2332">
              <w:rPr>
                <w:rFonts w:ascii="Arial Narrow" w:hAnsi="Arial Narrow"/>
              </w:rPr>
              <w:t>6-30 – 20-30</w:t>
            </w:r>
          </w:p>
        </w:tc>
        <w:tc>
          <w:tcPr>
            <w:tcW w:w="992" w:type="dxa"/>
            <w:vAlign w:val="center"/>
          </w:tcPr>
          <w:p w:rsidR="00AB2332" w:rsidRPr="00AB2332" w:rsidRDefault="00AB2332" w:rsidP="00FB5C98">
            <w:pPr>
              <w:spacing w:line="240" w:lineRule="auto"/>
              <w:jc w:val="center"/>
              <w:rPr>
                <w:rFonts w:ascii="Arial Narrow" w:hAnsi="Arial Narrow"/>
              </w:rPr>
            </w:pPr>
          </w:p>
        </w:tc>
      </w:tr>
      <w:tr w:rsidR="00AB2332" w:rsidRPr="00AB2332" w:rsidTr="00AB2332">
        <w:trPr>
          <w:trHeight w:val="243"/>
        </w:trPr>
        <w:tc>
          <w:tcPr>
            <w:tcW w:w="1135" w:type="dxa"/>
            <w:vAlign w:val="center"/>
          </w:tcPr>
          <w:p w:rsidR="00AB2332" w:rsidRPr="00AB2332" w:rsidRDefault="00AB2332" w:rsidP="00FB5C98">
            <w:pPr>
              <w:spacing w:line="240" w:lineRule="auto"/>
              <w:jc w:val="center"/>
              <w:rPr>
                <w:rFonts w:ascii="Arial Narrow" w:hAnsi="Arial Narrow"/>
              </w:rPr>
            </w:pPr>
            <w:r w:rsidRPr="00AB2332">
              <w:rPr>
                <w:rFonts w:ascii="Arial Narrow" w:hAnsi="Arial Narrow"/>
              </w:rPr>
              <w:t>15</w:t>
            </w:r>
          </w:p>
        </w:tc>
        <w:tc>
          <w:tcPr>
            <w:tcW w:w="3260" w:type="dxa"/>
            <w:vAlign w:val="center"/>
          </w:tcPr>
          <w:p w:rsidR="00AB2332" w:rsidRPr="00AB2332" w:rsidRDefault="00AB2332" w:rsidP="00FB5C98">
            <w:pPr>
              <w:spacing w:line="240" w:lineRule="auto"/>
              <w:ind w:left="-57" w:right="-57"/>
              <w:rPr>
                <w:rFonts w:ascii="Arial Narrow" w:hAnsi="Arial Narrow"/>
              </w:rPr>
            </w:pPr>
            <w:r w:rsidRPr="00AB2332">
              <w:rPr>
                <w:rFonts w:ascii="Arial Narrow" w:hAnsi="Arial Narrow"/>
              </w:rPr>
              <w:t>ГОУ СПО «КГМТ» –</w:t>
            </w:r>
          </w:p>
          <w:p w:rsidR="00AB2332" w:rsidRPr="00AB2332" w:rsidRDefault="00AB2332" w:rsidP="00FB5C98">
            <w:pPr>
              <w:spacing w:line="240" w:lineRule="auto"/>
              <w:ind w:left="-57" w:right="-57"/>
              <w:rPr>
                <w:rFonts w:ascii="Arial Narrow" w:hAnsi="Arial Narrow"/>
              </w:rPr>
            </w:pPr>
            <w:r w:rsidRPr="00AB2332">
              <w:rPr>
                <w:rFonts w:ascii="Arial Narrow" w:hAnsi="Arial Narrow"/>
              </w:rPr>
              <w:t>ЗАО «Санаторий Родник»</w:t>
            </w:r>
          </w:p>
        </w:tc>
        <w:tc>
          <w:tcPr>
            <w:tcW w:w="1276" w:type="dxa"/>
            <w:vAlign w:val="center"/>
          </w:tcPr>
          <w:p w:rsidR="00AB2332" w:rsidRPr="00AB2332" w:rsidRDefault="00AB2332" w:rsidP="00FB5C98">
            <w:pPr>
              <w:spacing w:line="240" w:lineRule="auto"/>
              <w:jc w:val="center"/>
              <w:rPr>
                <w:rFonts w:ascii="Arial Narrow" w:hAnsi="Arial Narrow"/>
              </w:rPr>
            </w:pPr>
            <w:r w:rsidRPr="00AB2332">
              <w:rPr>
                <w:rFonts w:ascii="Arial Narrow" w:hAnsi="Arial Narrow"/>
              </w:rPr>
              <w:t>6</w:t>
            </w:r>
          </w:p>
        </w:tc>
        <w:tc>
          <w:tcPr>
            <w:tcW w:w="1276" w:type="dxa"/>
            <w:vAlign w:val="center"/>
          </w:tcPr>
          <w:p w:rsidR="00AB2332" w:rsidRPr="00AB2332" w:rsidRDefault="007C73DF" w:rsidP="00FB5C98">
            <w:pPr>
              <w:spacing w:line="240" w:lineRule="auto"/>
              <w:jc w:val="center"/>
              <w:rPr>
                <w:rFonts w:ascii="Arial Narrow" w:hAnsi="Arial Narrow"/>
              </w:rPr>
            </w:pPr>
            <w:r>
              <w:rPr>
                <w:rFonts w:ascii="Arial Narrow" w:hAnsi="Arial Narrow"/>
              </w:rPr>
              <w:t>-</w:t>
            </w:r>
          </w:p>
        </w:tc>
        <w:tc>
          <w:tcPr>
            <w:tcW w:w="1701" w:type="dxa"/>
            <w:vAlign w:val="center"/>
          </w:tcPr>
          <w:p w:rsidR="00AB2332" w:rsidRPr="00AB2332" w:rsidRDefault="00AB2332" w:rsidP="00FB5C98">
            <w:pPr>
              <w:spacing w:line="240" w:lineRule="auto"/>
              <w:jc w:val="center"/>
              <w:rPr>
                <w:rFonts w:ascii="Arial Narrow" w:hAnsi="Arial Narrow"/>
              </w:rPr>
            </w:pPr>
            <w:r w:rsidRPr="00AB2332">
              <w:rPr>
                <w:rFonts w:ascii="Arial Narrow" w:hAnsi="Arial Narrow"/>
              </w:rPr>
              <w:t>6-30 – 20-30</w:t>
            </w:r>
          </w:p>
        </w:tc>
        <w:tc>
          <w:tcPr>
            <w:tcW w:w="992" w:type="dxa"/>
            <w:vAlign w:val="center"/>
          </w:tcPr>
          <w:p w:rsidR="00AB2332" w:rsidRPr="00AB2332" w:rsidRDefault="00AB2332" w:rsidP="00FB5C98">
            <w:pPr>
              <w:spacing w:line="240" w:lineRule="auto"/>
              <w:jc w:val="center"/>
              <w:rPr>
                <w:rFonts w:ascii="Arial Narrow" w:hAnsi="Arial Narrow"/>
              </w:rPr>
            </w:pPr>
            <w:r w:rsidRPr="00AB2332">
              <w:rPr>
                <w:rFonts w:ascii="Arial Narrow" w:hAnsi="Arial Narrow"/>
              </w:rPr>
              <w:t>-1</w:t>
            </w:r>
          </w:p>
        </w:tc>
      </w:tr>
      <w:tr w:rsidR="00AB2332" w:rsidRPr="00AB2332" w:rsidTr="00AB2332">
        <w:trPr>
          <w:trHeight w:val="243"/>
        </w:trPr>
        <w:tc>
          <w:tcPr>
            <w:tcW w:w="1135" w:type="dxa"/>
            <w:vAlign w:val="center"/>
          </w:tcPr>
          <w:p w:rsidR="00AB2332" w:rsidRPr="00AB2332" w:rsidRDefault="00AB2332" w:rsidP="00FB5C98">
            <w:pPr>
              <w:spacing w:line="240" w:lineRule="auto"/>
              <w:jc w:val="center"/>
              <w:rPr>
                <w:rFonts w:ascii="Arial Narrow" w:hAnsi="Arial Narrow"/>
              </w:rPr>
            </w:pPr>
            <w:r w:rsidRPr="00AB2332">
              <w:rPr>
                <w:rFonts w:ascii="Arial Narrow" w:hAnsi="Arial Narrow"/>
              </w:rPr>
              <w:t>16</w:t>
            </w:r>
          </w:p>
        </w:tc>
        <w:tc>
          <w:tcPr>
            <w:tcW w:w="3260" w:type="dxa"/>
            <w:vAlign w:val="center"/>
          </w:tcPr>
          <w:p w:rsidR="00AB2332" w:rsidRPr="00AB2332" w:rsidRDefault="00AB2332" w:rsidP="00FB5C98">
            <w:pPr>
              <w:spacing w:line="240" w:lineRule="auto"/>
              <w:ind w:left="-57" w:right="-57"/>
              <w:rPr>
                <w:rFonts w:ascii="Arial Narrow" w:hAnsi="Arial Narrow"/>
              </w:rPr>
            </w:pPr>
            <w:r>
              <w:rPr>
                <w:rFonts w:ascii="Arial Narrow" w:hAnsi="Arial Narrow"/>
              </w:rPr>
              <w:t xml:space="preserve">пос. </w:t>
            </w:r>
            <w:r w:rsidRPr="00AB2332">
              <w:rPr>
                <w:rFonts w:ascii="Arial Narrow" w:hAnsi="Arial Narrow"/>
              </w:rPr>
              <w:t>Луначарского – Санаторий им.</w:t>
            </w:r>
            <w:r>
              <w:rPr>
                <w:rFonts w:ascii="Arial Narrow" w:hAnsi="Arial Narrow"/>
              </w:rPr>
              <w:t xml:space="preserve"> </w:t>
            </w:r>
            <w:r w:rsidRPr="00AB2332">
              <w:rPr>
                <w:rFonts w:ascii="Arial Narrow" w:hAnsi="Arial Narrow"/>
              </w:rPr>
              <w:t>Орджоникидзе – филиал ФГУ «ФМЦ»</w:t>
            </w:r>
            <w:r w:rsidR="007A719C">
              <w:rPr>
                <w:rFonts w:ascii="Arial Narrow" w:hAnsi="Arial Narrow"/>
              </w:rPr>
              <w:t xml:space="preserve"> – </w:t>
            </w:r>
            <w:r>
              <w:rPr>
                <w:rFonts w:ascii="Arial Narrow" w:hAnsi="Arial Narrow"/>
              </w:rPr>
              <w:t xml:space="preserve">ул. </w:t>
            </w:r>
            <w:r w:rsidRPr="00AB2332">
              <w:rPr>
                <w:rFonts w:ascii="Arial Narrow" w:hAnsi="Arial Narrow"/>
              </w:rPr>
              <w:t xml:space="preserve">Декабристов </w:t>
            </w:r>
          </w:p>
        </w:tc>
        <w:tc>
          <w:tcPr>
            <w:tcW w:w="1276" w:type="dxa"/>
            <w:vAlign w:val="center"/>
          </w:tcPr>
          <w:p w:rsidR="00AB2332" w:rsidRPr="00AB2332" w:rsidRDefault="00AB2332" w:rsidP="00FB5C98">
            <w:pPr>
              <w:spacing w:line="240" w:lineRule="auto"/>
              <w:jc w:val="center"/>
              <w:rPr>
                <w:rFonts w:ascii="Arial Narrow" w:hAnsi="Arial Narrow"/>
              </w:rPr>
            </w:pPr>
            <w:r w:rsidRPr="00AB2332">
              <w:rPr>
                <w:rFonts w:ascii="Arial Narrow" w:hAnsi="Arial Narrow"/>
              </w:rPr>
              <w:t>2</w:t>
            </w:r>
          </w:p>
        </w:tc>
        <w:tc>
          <w:tcPr>
            <w:tcW w:w="1276" w:type="dxa"/>
            <w:vAlign w:val="center"/>
          </w:tcPr>
          <w:p w:rsidR="00AB2332" w:rsidRPr="00AB2332" w:rsidRDefault="007C73DF" w:rsidP="00FB5C98">
            <w:pPr>
              <w:spacing w:line="240" w:lineRule="auto"/>
              <w:jc w:val="center"/>
              <w:rPr>
                <w:rFonts w:ascii="Arial Narrow" w:hAnsi="Arial Narrow"/>
              </w:rPr>
            </w:pPr>
            <w:r>
              <w:rPr>
                <w:rFonts w:ascii="Arial Narrow" w:hAnsi="Arial Narrow"/>
              </w:rPr>
              <w:t>-</w:t>
            </w:r>
          </w:p>
        </w:tc>
        <w:tc>
          <w:tcPr>
            <w:tcW w:w="1701" w:type="dxa"/>
            <w:vAlign w:val="center"/>
          </w:tcPr>
          <w:p w:rsidR="00AB2332" w:rsidRPr="00AB2332" w:rsidRDefault="00AB2332" w:rsidP="00FB5C98">
            <w:pPr>
              <w:spacing w:line="240" w:lineRule="auto"/>
              <w:jc w:val="center"/>
              <w:rPr>
                <w:rFonts w:ascii="Arial Narrow" w:hAnsi="Arial Narrow"/>
              </w:rPr>
            </w:pPr>
            <w:r w:rsidRPr="00AB2332">
              <w:rPr>
                <w:rFonts w:ascii="Arial Narrow" w:hAnsi="Arial Narrow"/>
              </w:rPr>
              <w:t>6-30 – 20-00</w:t>
            </w:r>
          </w:p>
        </w:tc>
        <w:tc>
          <w:tcPr>
            <w:tcW w:w="992" w:type="dxa"/>
            <w:vAlign w:val="center"/>
          </w:tcPr>
          <w:p w:rsidR="00AB2332" w:rsidRPr="00AB2332" w:rsidRDefault="00AB2332" w:rsidP="00FB5C98">
            <w:pPr>
              <w:spacing w:line="240" w:lineRule="auto"/>
              <w:jc w:val="center"/>
              <w:rPr>
                <w:rFonts w:ascii="Arial Narrow" w:hAnsi="Arial Narrow"/>
              </w:rPr>
            </w:pPr>
          </w:p>
        </w:tc>
      </w:tr>
      <w:tr w:rsidR="00AB2332" w:rsidRPr="00AB2332" w:rsidTr="00AB2332">
        <w:trPr>
          <w:trHeight w:val="243"/>
        </w:trPr>
        <w:tc>
          <w:tcPr>
            <w:tcW w:w="1135" w:type="dxa"/>
            <w:vAlign w:val="center"/>
          </w:tcPr>
          <w:p w:rsidR="00AB2332" w:rsidRPr="00AB2332" w:rsidRDefault="00AB2332" w:rsidP="00FB5C98">
            <w:pPr>
              <w:spacing w:line="240" w:lineRule="auto"/>
              <w:jc w:val="center"/>
              <w:rPr>
                <w:rFonts w:ascii="Arial Narrow" w:hAnsi="Arial Narrow"/>
              </w:rPr>
            </w:pPr>
            <w:r w:rsidRPr="00AB2332">
              <w:rPr>
                <w:rFonts w:ascii="Arial Narrow" w:hAnsi="Arial Narrow"/>
              </w:rPr>
              <w:t>17</w:t>
            </w:r>
          </w:p>
        </w:tc>
        <w:tc>
          <w:tcPr>
            <w:tcW w:w="3260" w:type="dxa"/>
            <w:vAlign w:val="center"/>
          </w:tcPr>
          <w:p w:rsidR="00AB2332" w:rsidRPr="00AB2332" w:rsidRDefault="00AB2332" w:rsidP="00FB5C98">
            <w:pPr>
              <w:spacing w:line="240" w:lineRule="auto"/>
              <w:ind w:left="-57" w:right="-57"/>
              <w:rPr>
                <w:rFonts w:ascii="Arial Narrow" w:hAnsi="Arial Narrow"/>
              </w:rPr>
            </w:pPr>
            <w:r w:rsidRPr="00AB2332">
              <w:rPr>
                <w:rFonts w:ascii="Arial Narrow" w:hAnsi="Arial Narrow"/>
              </w:rPr>
              <w:t>Свято-Никольский собор</w:t>
            </w:r>
            <w:r w:rsidR="007A719C">
              <w:rPr>
                <w:rFonts w:ascii="Arial Narrow" w:hAnsi="Arial Narrow"/>
              </w:rPr>
              <w:t xml:space="preserve"> – </w:t>
            </w:r>
            <w:r w:rsidRPr="00AB2332">
              <w:rPr>
                <w:rFonts w:ascii="Arial Narrow" w:hAnsi="Arial Narrow"/>
              </w:rPr>
              <w:t>Крестовоздвиженский храм</w:t>
            </w:r>
          </w:p>
        </w:tc>
        <w:tc>
          <w:tcPr>
            <w:tcW w:w="1276" w:type="dxa"/>
            <w:vAlign w:val="center"/>
          </w:tcPr>
          <w:p w:rsidR="00AB2332" w:rsidRPr="00AB2332" w:rsidRDefault="007C73DF" w:rsidP="00FB5C98">
            <w:pPr>
              <w:spacing w:line="240" w:lineRule="auto"/>
              <w:jc w:val="center"/>
              <w:rPr>
                <w:rFonts w:ascii="Arial Narrow" w:hAnsi="Arial Narrow"/>
              </w:rPr>
            </w:pPr>
            <w:r>
              <w:rPr>
                <w:rFonts w:ascii="Arial Narrow" w:hAnsi="Arial Narrow"/>
              </w:rPr>
              <w:t>-</w:t>
            </w:r>
          </w:p>
        </w:tc>
        <w:tc>
          <w:tcPr>
            <w:tcW w:w="1276" w:type="dxa"/>
            <w:vAlign w:val="center"/>
          </w:tcPr>
          <w:p w:rsidR="00AB2332" w:rsidRPr="00AB2332" w:rsidRDefault="00AB2332" w:rsidP="00FB5C98">
            <w:pPr>
              <w:spacing w:line="240" w:lineRule="auto"/>
              <w:jc w:val="center"/>
              <w:rPr>
                <w:rFonts w:ascii="Arial Narrow" w:hAnsi="Arial Narrow"/>
              </w:rPr>
            </w:pPr>
            <w:r w:rsidRPr="00AB2332">
              <w:rPr>
                <w:rFonts w:ascii="Arial Narrow" w:hAnsi="Arial Narrow"/>
              </w:rPr>
              <w:t>8</w:t>
            </w:r>
          </w:p>
        </w:tc>
        <w:tc>
          <w:tcPr>
            <w:tcW w:w="1701" w:type="dxa"/>
            <w:vAlign w:val="center"/>
          </w:tcPr>
          <w:p w:rsidR="00AB2332" w:rsidRPr="00AB2332" w:rsidRDefault="00AB2332" w:rsidP="00FB5C98">
            <w:pPr>
              <w:spacing w:line="240" w:lineRule="auto"/>
              <w:jc w:val="center"/>
              <w:rPr>
                <w:rFonts w:ascii="Arial Narrow" w:hAnsi="Arial Narrow"/>
              </w:rPr>
            </w:pPr>
            <w:r w:rsidRPr="00AB2332">
              <w:rPr>
                <w:rFonts w:ascii="Arial Narrow" w:hAnsi="Arial Narrow"/>
              </w:rPr>
              <w:t>6-30 – 21-30</w:t>
            </w:r>
          </w:p>
        </w:tc>
        <w:tc>
          <w:tcPr>
            <w:tcW w:w="992" w:type="dxa"/>
            <w:vAlign w:val="center"/>
          </w:tcPr>
          <w:p w:rsidR="00AB2332" w:rsidRPr="00AB2332" w:rsidRDefault="00AB2332" w:rsidP="00FB5C98">
            <w:pPr>
              <w:spacing w:line="240" w:lineRule="auto"/>
              <w:jc w:val="center"/>
              <w:rPr>
                <w:rFonts w:ascii="Arial Narrow" w:hAnsi="Arial Narrow"/>
              </w:rPr>
            </w:pPr>
          </w:p>
        </w:tc>
      </w:tr>
      <w:tr w:rsidR="00AB2332" w:rsidRPr="00AB2332" w:rsidTr="00AB2332">
        <w:trPr>
          <w:trHeight w:val="255"/>
        </w:trPr>
        <w:tc>
          <w:tcPr>
            <w:tcW w:w="1135" w:type="dxa"/>
            <w:vAlign w:val="center"/>
          </w:tcPr>
          <w:p w:rsidR="00AB2332" w:rsidRPr="00AB2332" w:rsidRDefault="00AB2332" w:rsidP="00FB5C98">
            <w:pPr>
              <w:spacing w:line="240" w:lineRule="auto"/>
              <w:jc w:val="center"/>
              <w:rPr>
                <w:rFonts w:ascii="Arial Narrow" w:hAnsi="Arial Narrow"/>
              </w:rPr>
            </w:pPr>
            <w:r w:rsidRPr="00AB2332">
              <w:rPr>
                <w:rFonts w:ascii="Arial Narrow" w:hAnsi="Arial Narrow"/>
              </w:rPr>
              <w:t>18</w:t>
            </w:r>
          </w:p>
        </w:tc>
        <w:tc>
          <w:tcPr>
            <w:tcW w:w="3260" w:type="dxa"/>
            <w:vAlign w:val="center"/>
          </w:tcPr>
          <w:p w:rsidR="00AB2332" w:rsidRPr="00AB2332" w:rsidRDefault="00AB2332" w:rsidP="00FB5C98">
            <w:pPr>
              <w:spacing w:line="240" w:lineRule="auto"/>
              <w:ind w:left="-57" w:right="-57"/>
              <w:rPr>
                <w:rFonts w:ascii="Arial Narrow" w:hAnsi="Arial Narrow"/>
              </w:rPr>
            </w:pPr>
            <w:r>
              <w:rPr>
                <w:rFonts w:ascii="Arial Narrow" w:hAnsi="Arial Narrow"/>
              </w:rPr>
              <w:t xml:space="preserve">ул. </w:t>
            </w:r>
            <w:r w:rsidRPr="00AB2332">
              <w:rPr>
                <w:rFonts w:ascii="Arial Narrow" w:hAnsi="Arial Narrow"/>
              </w:rPr>
              <w:t>Ермолова</w:t>
            </w:r>
            <w:r w:rsidR="007A719C">
              <w:rPr>
                <w:rFonts w:ascii="Arial Narrow" w:hAnsi="Arial Narrow"/>
              </w:rPr>
              <w:t xml:space="preserve"> – </w:t>
            </w:r>
            <w:r w:rsidRPr="00AB2332">
              <w:rPr>
                <w:rFonts w:ascii="Arial Narrow" w:hAnsi="Arial Narrow"/>
              </w:rPr>
              <w:t>ГБУЗ «КЦГБ»</w:t>
            </w:r>
          </w:p>
        </w:tc>
        <w:tc>
          <w:tcPr>
            <w:tcW w:w="1276" w:type="dxa"/>
            <w:vAlign w:val="center"/>
          </w:tcPr>
          <w:p w:rsidR="00AB2332" w:rsidRPr="00AB2332" w:rsidRDefault="00AB2332" w:rsidP="00FB5C98">
            <w:pPr>
              <w:spacing w:line="240" w:lineRule="auto"/>
              <w:jc w:val="center"/>
              <w:rPr>
                <w:rFonts w:ascii="Arial Narrow" w:hAnsi="Arial Narrow"/>
              </w:rPr>
            </w:pPr>
            <w:r w:rsidRPr="00AB2332">
              <w:rPr>
                <w:rFonts w:ascii="Arial Narrow" w:hAnsi="Arial Narrow"/>
              </w:rPr>
              <w:t>1</w:t>
            </w:r>
          </w:p>
        </w:tc>
        <w:tc>
          <w:tcPr>
            <w:tcW w:w="1276" w:type="dxa"/>
            <w:vAlign w:val="center"/>
          </w:tcPr>
          <w:p w:rsidR="00AB2332" w:rsidRPr="00AB2332" w:rsidRDefault="00AB2332" w:rsidP="00FB5C98">
            <w:pPr>
              <w:spacing w:line="240" w:lineRule="auto"/>
              <w:jc w:val="center"/>
              <w:rPr>
                <w:rFonts w:ascii="Arial Narrow" w:hAnsi="Arial Narrow"/>
              </w:rPr>
            </w:pPr>
          </w:p>
        </w:tc>
        <w:tc>
          <w:tcPr>
            <w:tcW w:w="1701" w:type="dxa"/>
            <w:vAlign w:val="center"/>
          </w:tcPr>
          <w:p w:rsidR="00AB2332" w:rsidRPr="00AB2332" w:rsidRDefault="00AB2332" w:rsidP="00FB5C98">
            <w:pPr>
              <w:spacing w:line="240" w:lineRule="auto"/>
              <w:jc w:val="center"/>
              <w:rPr>
                <w:rFonts w:ascii="Arial Narrow" w:hAnsi="Arial Narrow"/>
              </w:rPr>
            </w:pPr>
            <w:r w:rsidRPr="00AB2332">
              <w:rPr>
                <w:rFonts w:ascii="Arial Narrow" w:hAnsi="Arial Narrow"/>
              </w:rPr>
              <w:t>6-30 – 20-00</w:t>
            </w:r>
          </w:p>
        </w:tc>
        <w:tc>
          <w:tcPr>
            <w:tcW w:w="992" w:type="dxa"/>
          </w:tcPr>
          <w:p w:rsidR="00AB2332" w:rsidRPr="00AB2332" w:rsidRDefault="00AB2332" w:rsidP="00FB5C98">
            <w:pPr>
              <w:spacing w:line="240" w:lineRule="auto"/>
              <w:jc w:val="center"/>
              <w:rPr>
                <w:rFonts w:ascii="Arial Narrow" w:hAnsi="Arial Narrow"/>
              </w:rPr>
            </w:pPr>
            <w:r w:rsidRPr="00AB2332">
              <w:rPr>
                <w:rFonts w:ascii="Arial Narrow" w:hAnsi="Arial Narrow"/>
              </w:rPr>
              <w:t>-1</w:t>
            </w:r>
          </w:p>
        </w:tc>
      </w:tr>
      <w:tr w:rsidR="00AB2332" w:rsidRPr="00AB2332" w:rsidTr="00AB2332">
        <w:trPr>
          <w:trHeight w:val="255"/>
        </w:trPr>
        <w:tc>
          <w:tcPr>
            <w:tcW w:w="1135" w:type="dxa"/>
            <w:vAlign w:val="center"/>
          </w:tcPr>
          <w:p w:rsidR="00AB2332" w:rsidRPr="00AB2332" w:rsidRDefault="00AB2332" w:rsidP="00FB5C98">
            <w:pPr>
              <w:spacing w:line="240" w:lineRule="auto"/>
              <w:jc w:val="center"/>
              <w:rPr>
                <w:rFonts w:ascii="Arial Narrow" w:hAnsi="Arial Narrow"/>
              </w:rPr>
            </w:pPr>
            <w:r w:rsidRPr="00AB2332">
              <w:rPr>
                <w:rFonts w:ascii="Arial Narrow" w:hAnsi="Arial Narrow"/>
              </w:rPr>
              <w:t>19</w:t>
            </w:r>
          </w:p>
        </w:tc>
        <w:tc>
          <w:tcPr>
            <w:tcW w:w="3260" w:type="dxa"/>
            <w:vAlign w:val="center"/>
          </w:tcPr>
          <w:p w:rsidR="00AB2332" w:rsidRPr="00AB2332" w:rsidRDefault="00AB2332" w:rsidP="00FB5C98">
            <w:pPr>
              <w:spacing w:line="240" w:lineRule="auto"/>
              <w:ind w:left="-57" w:right="-57"/>
              <w:rPr>
                <w:rFonts w:ascii="Arial Narrow" w:hAnsi="Arial Narrow"/>
              </w:rPr>
            </w:pPr>
            <w:r>
              <w:rPr>
                <w:rFonts w:ascii="Arial Narrow" w:hAnsi="Arial Narrow"/>
              </w:rPr>
              <w:t xml:space="preserve">ул. </w:t>
            </w:r>
            <w:r w:rsidRPr="00AB2332">
              <w:rPr>
                <w:rFonts w:ascii="Arial Narrow" w:hAnsi="Arial Narrow"/>
              </w:rPr>
              <w:t xml:space="preserve">Октябрьская – </w:t>
            </w:r>
            <w:r>
              <w:rPr>
                <w:rFonts w:ascii="Arial Narrow" w:hAnsi="Arial Narrow"/>
              </w:rPr>
              <w:t xml:space="preserve">ул. </w:t>
            </w:r>
            <w:r w:rsidRPr="00AB2332">
              <w:rPr>
                <w:rFonts w:ascii="Arial Narrow" w:hAnsi="Arial Narrow"/>
              </w:rPr>
              <w:t>Промышленная</w:t>
            </w:r>
            <w:r>
              <w:rPr>
                <w:rFonts w:ascii="Arial Narrow" w:hAnsi="Arial Narrow"/>
              </w:rPr>
              <w:t xml:space="preserve"> </w:t>
            </w:r>
            <w:r w:rsidRPr="00AB2332">
              <w:rPr>
                <w:rFonts w:ascii="Arial Narrow" w:hAnsi="Arial Narrow"/>
              </w:rPr>
              <w:t>(«Спецавтохозяйство»)</w:t>
            </w:r>
          </w:p>
        </w:tc>
        <w:tc>
          <w:tcPr>
            <w:tcW w:w="1276" w:type="dxa"/>
            <w:vAlign w:val="center"/>
          </w:tcPr>
          <w:p w:rsidR="00AB2332" w:rsidRPr="00AB2332" w:rsidRDefault="007C73DF" w:rsidP="00FB5C98">
            <w:pPr>
              <w:spacing w:line="240" w:lineRule="auto"/>
              <w:jc w:val="center"/>
              <w:rPr>
                <w:rFonts w:ascii="Arial Narrow" w:hAnsi="Arial Narrow"/>
              </w:rPr>
            </w:pPr>
            <w:r>
              <w:rPr>
                <w:rFonts w:ascii="Arial Narrow" w:hAnsi="Arial Narrow"/>
              </w:rPr>
              <w:t>-</w:t>
            </w:r>
          </w:p>
        </w:tc>
        <w:tc>
          <w:tcPr>
            <w:tcW w:w="1276" w:type="dxa"/>
            <w:vAlign w:val="center"/>
          </w:tcPr>
          <w:p w:rsidR="00AB2332" w:rsidRPr="00AB2332" w:rsidRDefault="00AB2332" w:rsidP="00FB5C98">
            <w:pPr>
              <w:spacing w:line="240" w:lineRule="auto"/>
              <w:jc w:val="center"/>
              <w:rPr>
                <w:rFonts w:ascii="Arial Narrow" w:hAnsi="Arial Narrow"/>
              </w:rPr>
            </w:pPr>
            <w:r w:rsidRPr="00AB2332">
              <w:rPr>
                <w:rFonts w:ascii="Arial Narrow" w:hAnsi="Arial Narrow"/>
              </w:rPr>
              <w:t>6</w:t>
            </w:r>
          </w:p>
        </w:tc>
        <w:tc>
          <w:tcPr>
            <w:tcW w:w="1701" w:type="dxa"/>
            <w:vAlign w:val="center"/>
          </w:tcPr>
          <w:p w:rsidR="00AB2332" w:rsidRPr="00AB2332" w:rsidRDefault="00AB2332" w:rsidP="00FB5C98">
            <w:pPr>
              <w:spacing w:line="240" w:lineRule="auto"/>
              <w:jc w:val="center"/>
              <w:rPr>
                <w:rFonts w:ascii="Arial Narrow" w:hAnsi="Arial Narrow"/>
              </w:rPr>
            </w:pPr>
            <w:r w:rsidRPr="00AB2332">
              <w:rPr>
                <w:rFonts w:ascii="Arial Narrow" w:hAnsi="Arial Narrow"/>
              </w:rPr>
              <w:t>6-30 – 21-30</w:t>
            </w:r>
          </w:p>
        </w:tc>
        <w:tc>
          <w:tcPr>
            <w:tcW w:w="992" w:type="dxa"/>
          </w:tcPr>
          <w:p w:rsidR="00AB2332" w:rsidRPr="00AB2332" w:rsidRDefault="00AB2332" w:rsidP="00FB5C98">
            <w:pPr>
              <w:spacing w:line="240" w:lineRule="auto"/>
              <w:jc w:val="center"/>
              <w:rPr>
                <w:rFonts w:ascii="Arial Narrow" w:hAnsi="Arial Narrow"/>
              </w:rPr>
            </w:pPr>
          </w:p>
        </w:tc>
      </w:tr>
      <w:tr w:rsidR="00AB2332" w:rsidRPr="00AB2332" w:rsidTr="00AB2332">
        <w:trPr>
          <w:trHeight w:val="359"/>
        </w:trPr>
        <w:tc>
          <w:tcPr>
            <w:tcW w:w="1135" w:type="dxa"/>
            <w:vAlign w:val="center"/>
          </w:tcPr>
          <w:p w:rsidR="00AB2332" w:rsidRPr="00AB2332" w:rsidRDefault="00AB2332" w:rsidP="00FB5C98">
            <w:pPr>
              <w:spacing w:line="240" w:lineRule="auto"/>
              <w:jc w:val="center"/>
              <w:rPr>
                <w:rFonts w:ascii="Arial Narrow" w:hAnsi="Arial Narrow"/>
              </w:rPr>
            </w:pPr>
            <w:r w:rsidRPr="00AB2332">
              <w:rPr>
                <w:rFonts w:ascii="Arial Narrow" w:hAnsi="Arial Narrow"/>
              </w:rPr>
              <w:t>21</w:t>
            </w:r>
          </w:p>
        </w:tc>
        <w:tc>
          <w:tcPr>
            <w:tcW w:w="3260" w:type="dxa"/>
            <w:vAlign w:val="center"/>
          </w:tcPr>
          <w:p w:rsidR="00AB2332" w:rsidRPr="00AB2332" w:rsidRDefault="00AB2332" w:rsidP="00FB5C98">
            <w:pPr>
              <w:spacing w:line="240" w:lineRule="auto"/>
              <w:ind w:left="-57" w:right="-57"/>
              <w:rPr>
                <w:rFonts w:ascii="Arial Narrow" w:hAnsi="Arial Narrow"/>
              </w:rPr>
            </w:pPr>
            <w:r>
              <w:rPr>
                <w:rFonts w:ascii="Arial Narrow" w:hAnsi="Arial Narrow"/>
              </w:rPr>
              <w:t xml:space="preserve">Ул. </w:t>
            </w:r>
            <w:r w:rsidRPr="00AB2332">
              <w:rPr>
                <w:rFonts w:ascii="Arial Narrow" w:hAnsi="Arial Narrow"/>
              </w:rPr>
              <w:t xml:space="preserve">Калинина – </w:t>
            </w:r>
            <w:r>
              <w:rPr>
                <w:rFonts w:ascii="Arial Narrow" w:hAnsi="Arial Narrow"/>
              </w:rPr>
              <w:t xml:space="preserve">ул. </w:t>
            </w:r>
            <w:r w:rsidRPr="00AB2332">
              <w:rPr>
                <w:rFonts w:ascii="Arial Narrow" w:hAnsi="Arial Narrow"/>
              </w:rPr>
              <w:t>Островского</w:t>
            </w:r>
          </w:p>
        </w:tc>
        <w:tc>
          <w:tcPr>
            <w:tcW w:w="1276" w:type="dxa"/>
            <w:vAlign w:val="center"/>
          </w:tcPr>
          <w:p w:rsidR="00AB2332" w:rsidRPr="00AB2332" w:rsidRDefault="007C73DF" w:rsidP="00FB5C98">
            <w:pPr>
              <w:spacing w:line="240" w:lineRule="auto"/>
              <w:jc w:val="center"/>
              <w:rPr>
                <w:rFonts w:ascii="Arial Narrow" w:hAnsi="Arial Narrow"/>
              </w:rPr>
            </w:pPr>
            <w:r>
              <w:rPr>
                <w:rFonts w:ascii="Arial Narrow" w:hAnsi="Arial Narrow"/>
              </w:rPr>
              <w:t>-</w:t>
            </w:r>
          </w:p>
        </w:tc>
        <w:tc>
          <w:tcPr>
            <w:tcW w:w="1276" w:type="dxa"/>
            <w:vAlign w:val="center"/>
          </w:tcPr>
          <w:p w:rsidR="00AB2332" w:rsidRPr="00AB2332" w:rsidRDefault="00AB2332" w:rsidP="00FB5C98">
            <w:pPr>
              <w:spacing w:line="240" w:lineRule="auto"/>
              <w:jc w:val="center"/>
              <w:rPr>
                <w:rFonts w:ascii="Arial Narrow" w:hAnsi="Arial Narrow"/>
              </w:rPr>
            </w:pPr>
            <w:r w:rsidRPr="00AB2332">
              <w:rPr>
                <w:rFonts w:ascii="Arial Narrow" w:hAnsi="Arial Narrow"/>
              </w:rPr>
              <w:t>6</w:t>
            </w:r>
          </w:p>
        </w:tc>
        <w:tc>
          <w:tcPr>
            <w:tcW w:w="1701" w:type="dxa"/>
            <w:vAlign w:val="center"/>
          </w:tcPr>
          <w:p w:rsidR="00AB2332" w:rsidRPr="00AB2332" w:rsidRDefault="00AB2332" w:rsidP="00FB5C98">
            <w:pPr>
              <w:spacing w:line="240" w:lineRule="auto"/>
              <w:jc w:val="center"/>
              <w:rPr>
                <w:rFonts w:ascii="Arial Narrow" w:hAnsi="Arial Narrow"/>
              </w:rPr>
            </w:pPr>
            <w:r w:rsidRPr="00AB2332">
              <w:rPr>
                <w:rFonts w:ascii="Arial Narrow" w:hAnsi="Arial Narrow"/>
              </w:rPr>
              <w:t>6-30 – 21-30</w:t>
            </w:r>
          </w:p>
        </w:tc>
        <w:tc>
          <w:tcPr>
            <w:tcW w:w="992" w:type="dxa"/>
          </w:tcPr>
          <w:p w:rsidR="00AB2332" w:rsidRPr="00AB2332" w:rsidRDefault="00AB2332" w:rsidP="00FB5C98">
            <w:pPr>
              <w:spacing w:line="240" w:lineRule="auto"/>
              <w:jc w:val="center"/>
              <w:rPr>
                <w:rFonts w:ascii="Arial Narrow" w:hAnsi="Arial Narrow"/>
              </w:rPr>
            </w:pPr>
          </w:p>
        </w:tc>
      </w:tr>
      <w:tr w:rsidR="00AB2332" w:rsidRPr="00AB2332" w:rsidTr="00AB2332">
        <w:trPr>
          <w:trHeight w:val="243"/>
        </w:trPr>
        <w:tc>
          <w:tcPr>
            <w:tcW w:w="1135" w:type="dxa"/>
            <w:vAlign w:val="center"/>
          </w:tcPr>
          <w:p w:rsidR="00AB2332" w:rsidRPr="00AB2332" w:rsidRDefault="00AB2332" w:rsidP="00FB5C98">
            <w:pPr>
              <w:spacing w:line="240" w:lineRule="auto"/>
              <w:jc w:val="center"/>
              <w:rPr>
                <w:rFonts w:ascii="Arial Narrow" w:hAnsi="Arial Narrow"/>
              </w:rPr>
            </w:pPr>
          </w:p>
        </w:tc>
        <w:tc>
          <w:tcPr>
            <w:tcW w:w="3260" w:type="dxa"/>
            <w:vAlign w:val="center"/>
          </w:tcPr>
          <w:p w:rsidR="00AB2332" w:rsidRPr="00AB2332" w:rsidRDefault="00AB2332" w:rsidP="00FB5C98">
            <w:pPr>
              <w:spacing w:line="240" w:lineRule="auto"/>
              <w:ind w:left="-57" w:right="-57"/>
              <w:rPr>
                <w:rFonts w:ascii="Arial Narrow" w:hAnsi="Arial Narrow"/>
              </w:rPr>
            </w:pPr>
            <w:r w:rsidRPr="00AB2332">
              <w:rPr>
                <w:rFonts w:ascii="Arial Narrow" w:hAnsi="Arial Narrow"/>
              </w:rPr>
              <w:t>Санаторий им.Орджоникидзе – филиал ФГУ «ФМЦ»</w:t>
            </w:r>
            <w:r w:rsidR="007A719C">
              <w:rPr>
                <w:rFonts w:ascii="Arial Narrow" w:hAnsi="Arial Narrow"/>
              </w:rPr>
              <w:t xml:space="preserve"> – </w:t>
            </w:r>
            <w:r w:rsidRPr="00AB2332">
              <w:rPr>
                <w:rFonts w:ascii="Arial Narrow" w:hAnsi="Arial Narrow"/>
              </w:rPr>
              <w:t xml:space="preserve">Росимущества – </w:t>
            </w:r>
            <w:r>
              <w:rPr>
                <w:rFonts w:ascii="Arial Narrow" w:hAnsi="Arial Narrow"/>
              </w:rPr>
              <w:t xml:space="preserve">ул. </w:t>
            </w:r>
            <w:r w:rsidRPr="00AB2332">
              <w:rPr>
                <w:rFonts w:ascii="Arial Narrow" w:hAnsi="Arial Narrow"/>
              </w:rPr>
              <w:t>Ленинградская</w:t>
            </w:r>
          </w:p>
        </w:tc>
        <w:tc>
          <w:tcPr>
            <w:tcW w:w="1276" w:type="dxa"/>
            <w:vAlign w:val="center"/>
          </w:tcPr>
          <w:p w:rsidR="00AB2332" w:rsidRPr="00AB2332" w:rsidRDefault="007C73DF" w:rsidP="00FB5C98">
            <w:pPr>
              <w:spacing w:line="240" w:lineRule="auto"/>
              <w:jc w:val="center"/>
              <w:rPr>
                <w:rFonts w:ascii="Arial Narrow" w:hAnsi="Arial Narrow"/>
              </w:rPr>
            </w:pPr>
            <w:r>
              <w:rPr>
                <w:rFonts w:ascii="Arial Narrow" w:hAnsi="Arial Narrow"/>
              </w:rPr>
              <w:t>-</w:t>
            </w:r>
          </w:p>
        </w:tc>
        <w:tc>
          <w:tcPr>
            <w:tcW w:w="1276" w:type="dxa"/>
            <w:vAlign w:val="center"/>
          </w:tcPr>
          <w:p w:rsidR="00AB2332" w:rsidRPr="00AB2332" w:rsidRDefault="00AB2332" w:rsidP="00FB5C98">
            <w:pPr>
              <w:spacing w:line="240" w:lineRule="auto"/>
              <w:jc w:val="center"/>
              <w:rPr>
                <w:rFonts w:ascii="Arial Narrow" w:hAnsi="Arial Narrow"/>
              </w:rPr>
            </w:pPr>
            <w:r w:rsidRPr="00AB2332">
              <w:rPr>
                <w:rFonts w:ascii="Arial Narrow" w:hAnsi="Arial Narrow"/>
              </w:rPr>
              <w:t>0</w:t>
            </w:r>
          </w:p>
        </w:tc>
        <w:tc>
          <w:tcPr>
            <w:tcW w:w="1701" w:type="dxa"/>
            <w:vAlign w:val="center"/>
          </w:tcPr>
          <w:p w:rsidR="00AB2332" w:rsidRPr="00AB2332" w:rsidRDefault="00AB2332" w:rsidP="00FB5C98">
            <w:pPr>
              <w:spacing w:line="240" w:lineRule="auto"/>
              <w:jc w:val="center"/>
              <w:rPr>
                <w:rFonts w:ascii="Arial Narrow" w:hAnsi="Arial Narrow"/>
              </w:rPr>
            </w:pPr>
            <w:r w:rsidRPr="00AB2332">
              <w:rPr>
                <w:rFonts w:ascii="Arial Narrow" w:hAnsi="Arial Narrow"/>
              </w:rPr>
              <w:t>6-30 – 20-00</w:t>
            </w:r>
          </w:p>
        </w:tc>
        <w:tc>
          <w:tcPr>
            <w:tcW w:w="992" w:type="dxa"/>
          </w:tcPr>
          <w:p w:rsidR="00AB2332" w:rsidRPr="00AB2332" w:rsidRDefault="00AB2332" w:rsidP="00FB5C98">
            <w:pPr>
              <w:spacing w:line="240" w:lineRule="auto"/>
              <w:jc w:val="center"/>
              <w:rPr>
                <w:rFonts w:ascii="Arial Narrow" w:hAnsi="Arial Narrow"/>
              </w:rPr>
            </w:pPr>
            <w:r w:rsidRPr="00AB2332">
              <w:rPr>
                <w:rFonts w:ascii="Arial Narrow" w:hAnsi="Arial Narrow"/>
              </w:rPr>
              <w:t>-5</w:t>
            </w:r>
          </w:p>
        </w:tc>
      </w:tr>
      <w:tr w:rsidR="00AB2332" w:rsidRPr="00AB2332" w:rsidTr="00AB2332">
        <w:trPr>
          <w:trHeight w:val="243"/>
        </w:trPr>
        <w:tc>
          <w:tcPr>
            <w:tcW w:w="1135" w:type="dxa"/>
            <w:vAlign w:val="center"/>
          </w:tcPr>
          <w:p w:rsidR="00AB2332" w:rsidRPr="00AB2332" w:rsidRDefault="00AB2332" w:rsidP="00FB5C98">
            <w:pPr>
              <w:spacing w:line="240" w:lineRule="auto"/>
              <w:jc w:val="center"/>
              <w:rPr>
                <w:rFonts w:ascii="Arial Narrow" w:hAnsi="Arial Narrow"/>
              </w:rPr>
            </w:pPr>
            <w:r w:rsidRPr="00AB2332">
              <w:rPr>
                <w:rFonts w:ascii="Arial Narrow" w:hAnsi="Arial Narrow"/>
              </w:rPr>
              <w:t>22</w:t>
            </w:r>
          </w:p>
        </w:tc>
        <w:tc>
          <w:tcPr>
            <w:tcW w:w="3260" w:type="dxa"/>
            <w:vAlign w:val="center"/>
          </w:tcPr>
          <w:p w:rsidR="00AB2332" w:rsidRPr="00AB2332" w:rsidRDefault="00AB2332" w:rsidP="00FB5C98">
            <w:pPr>
              <w:spacing w:line="240" w:lineRule="auto"/>
              <w:ind w:left="-57" w:right="-57"/>
              <w:rPr>
                <w:rFonts w:ascii="Arial Narrow" w:hAnsi="Arial Narrow"/>
              </w:rPr>
            </w:pPr>
            <w:r w:rsidRPr="00AB2332">
              <w:rPr>
                <w:rFonts w:ascii="Arial Narrow" w:hAnsi="Arial Narrow"/>
              </w:rPr>
              <w:t>Кисловодский «Автовокзал»</w:t>
            </w:r>
            <w:r w:rsidR="007A719C">
              <w:rPr>
                <w:rFonts w:ascii="Arial Narrow" w:hAnsi="Arial Narrow"/>
              </w:rPr>
              <w:t xml:space="preserve"> – </w:t>
            </w:r>
            <w:r w:rsidRPr="00AB2332">
              <w:rPr>
                <w:rFonts w:ascii="Arial Narrow" w:hAnsi="Arial Narrow"/>
              </w:rPr>
              <w:t>Катыхина (новые дома)</w:t>
            </w:r>
            <w:r w:rsidR="007A719C">
              <w:rPr>
                <w:rFonts w:ascii="Arial Narrow" w:hAnsi="Arial Narrow"/>
              </w:rPr>
              <w:t xml:space="preserve"> – </w:t>
            </w:r>
            <w:r>
              <w:rPr>
                <w:rFonts w:ascii="Arial Narrow" w:hAnsi="Arial Narrow"/>
              </w:rPr>
              <w:t xml:space="preserve">ул. </w:t>
            </w:r>
            <w:r w:rsidRPr="00AB2332">
              <w:rPr>
                <w:rFonts w:ascii="Arial Narrow" w:hAnsi="Arial Narrow"/>
              </w:rPr>
              <w:t xml:space="preserve">Крылова </w:t>
            </w:r>
          </w:p>
        </w:tc>
        <w:tc>
          <w:tcPr>
            <w:tcW w:w="1276" w:type="dxa"/>
            <w:vAlign w:val="center"/>
          </w:tcPr>
          <w:p w:rsidR="00AB2332" w:rsidRPr="00AB2332" w:rsidRDefault="007C73DF" w:rsidP="00FB5C98">
            <w:pPr>
              <w:spacing w:line="240" w:lineRule="auto"/>
              <w:jc w:val="center"/>
              <w:rPr>
                <w:rFonts w:ascii="Arial Narrow" w:hAnsi="Arial Narrow"/>
              </w:rPr>
            </w:pPr>
            <w:r>
              <w:rPr>
                <w:rFonts w:ascii="Arial Narrow" w:hAnsi="Arial Narrow"/>
              </w:rPr>
              <w:t>-</w:t>
            </w:r>
          </w:p>
        </w:tc>
        <w:tc>
          <w:tcPr>
            <w:tcW w:w="1276" w:type="dxa"/>
            <w:vAlign w:val="center"/>
          </w:tcPr>
          <w:p w:rsidR="00AB2332" w:rsidRPr="00AB2332" w:rsidRDefault="00AB2332" w:rsidP="00FB5C98">
            <w:pPr>
              <w:spacing w:line="240" w:lineRule="auto"/>
              <w:jc w:val="center"/>
              <w:rPr>
                <w:rFonts w:ascii="Arial Narrow" w:hAnsi="Arial Narrow"/>
              </w:rPr>
            </w:pPr>
            <w:r w:rsidRPr="00AB2332">
              <w:rPr>
                <w:rFonts w:ascii="Arial Narrow" w:hAnsi="Arial Narrow"/>
              </w:rPr>
              <w:t>4</w:t>
            </w:r>
          </w:p>
        </w:tc>
        <w:tc>
          <w:tcPr>
            <w:tcW w:w="1701" w:type="dxa"/>
            <w:vAlign w:val="center"/>
          </w:tcPr>
          <w:p w:rsidR="00AB2332" w:rsidRPr="00AB2332" w:rsidRDefault="00AB2332" w:rsidP="00FB5C98">
            <w:pPr>
              <w:spacing w:line="240" w:lineRule="auto"/>
              <w:jc w:val="center"/>
              <w:rPr>
                <w:rFonts w:ascii="Arial Narrow" w:hAnsi="Arial Narrow"/>
              </w:rPr>
            </w:pPr>
            <w:r w:rsidRPr="00AB2332">
              <w:rPr>
                <w:rFonts w:ascii="Arial Narrow" w:hAnsi="Arial Narrow"/>
              </w:rPr>
              <w:t>6-00 – 20-00</w:t>
            </w:r>
          </w:p>
        </w:tc>
        <w:tc>
          <w:tcPr>
            <w:tcW w:w="992" w:type="dxa"/>
          </w:tcPr>
          <w:p w:rsidR="00AB2332" w:rsidRPr="00AB2332" w:rsidRDefault="00AB2332" w:rsidP="00FB5C98">
            <w:pPr>
              <w:spacing w:line="240" w:lineRule="auto"/>
              <w:jc w:val="center"/>
              <w:rPr>
                <w:rFonts w:ascii="Arial Narrow" w:hAnsi="Arial Narrow"/>
              </w:rPr>
            </w:pPr>
          </w:p>
        </w:tc>
      </w:tr>
      <w:tr w:rsidR="00AB2332" w:rsidRPr="00AB2332" w:rsidTr="00AB2332">
        <w:trPr>
          <w:trHeight w:val="243"/>
        </w:trPr>
        <w:tc>
          <w:tcPr>
            <w:tcW w:w="1135" w:type="dxa"/>
            <w:vAlign w:val="center"/>
          </w:tcPr>
          <w:p w:rsidR="00AB2332" w:rsidRPr="00AB2332" w:rsidRDefault="00AB2332" w:rsidP="00FB5C98">
            <w:pPr>
              <w:spacing w:line="240" w:lineRule="auto"/>
              <w:jc w:val="center"/>
              <w:rPr>
                <w:rFonts w:ascii="Arial Narrow" w:hAnsi="Arial Narrow"/>
              </w:rPr>
            </w:pPr>
            <w:r w:rsidRPr="00AB2332">
              <w:rPr>
                <w:rFonts w:ascii="Arial Narrow" w:hAnsi="Arial Narrow"/>
              </w:rPr>
              <w:t>23</w:t>
            </w:r>
          </w:p>
        </w:tc>
        <w:tc>
          <w:tcPr>
            <w:tcW w:w="3260" w:type="dxa"/>
            <w:vAlign w:val="center"/>
          </w:tcPr>
          <w:p w:rsidR="00AB2332" w:rsidRPr="00AB2332" w:rsidRDefault="00AB2332" w:rsidP="00FB5C98">
            <w:pPr>
              <w:spacing w:line="240" w:lineRule="auto"/>
              <w:ind w:left="-57" w:right="-57"/>
              <w:rPr>
                <w:rFonts w:ascii="Arial Narrow" w:hAnsi="Arial Narrow"/>
              </w:rPr>
            </w:pPr>
            <w:r>
              <w:rPr>
                <w:rFonts w:ascii="Arial Narrow" w:hAnsi="Arial Narrow"/>
              </w:rPr>
              <w:t xml:space="preserve">ул. </w:t>
            </w:r>
            <w:r w:rsidRPr="00AB2332">
              <w:rPr>
                <w:rFonts w:ascii="Arial Narrow" w:hAnsi="Arial Narrow"/>
              </w:rPr>
              <w:t>Пятигорская, через Кисловодский «Автовокзал» (круговой)</w:t>
            </w:r>
          </w:p>
        </w:tc>
        <w:tc>
          <w:tcPr>
            <w:tcW w:w="1276" w:type="dxa"/>
            <w:vAlign w:val="center"/>
          </w:tcPr>
          <w:p w:rsidR="00AB2332" w:rsidRPr="00AB2332" w:rsidRDefault="00AB2332" w:rsidP="00FB5C98">
            <w:pPr>
              <w:spacing w:line="240" w:lineRule="auto"/>
              <w:jc w:val="center"/>
              <w:rPr>
                <w:rFonts w:ascii="Arial Narrow" w:hAnsi="Arial Narrow"/>
              </w:rPr>
            </w:pPr>
            <w:r w:rsidRPr="00AB2332">
              <w:rPr>
                <w:rFonts w:ascii="Arial Narrow" w:hAnsi="Arial Narrow"/>
              </w:rPr>
              <w:t>4 (2+2)</w:t>
            </w:r>
          </w:p>
        </w:tc>
        <w:tc>
          <w:tcPr>
            <w:tcW w:w="1276" w:type="dxa"/>
            <w:vAlign w:val="center"/>
          </w:tcPr>
          <w:p w:rsidR="00AB2332" w:rsidRPr="00AB2332" w:rsidRDefault="007C73DF" w:rsidP="00FB5C98">
            <w:pPr>
              <w:spacing w:line="240" w:lineRule="auto"/>
              <w:jc w:val="center"/>
              <w:rPr>
                <w:rFonts w:ascii="Arial Narrow" w:hAnsi="Arial Narrow"/>
              </w:rPr>
            </w:pPr>
            <w:r>
              <w:rPr>
                <w:rFonts w:ascii="Arial Narrow" w:hAnsi="Arial Narrow"/>
              </w:rPr>
              <w:t>-</w:t>
            </w:r>
          </w:p>
        </w:tc>
        <w:tc>
          <w:tcPr>
            <w:tcW w:w="1701" w:type="dxa"/>
            <w:vAlign w:val="center"/>
          </w:tcPr>
          <w:p w:rsidR="00AB2332" w:rsidRPr="00AB2332" w:rsidRDefault="00AB2332" w:rsidP="00FB5C98">
            <w:pPr>
              <w:spacing w:line="240" w:lineRule="auto"/>
              <w:jc w:val="center"/>
              <w:rPr>
                <w:rFonts w:ascii="Arial Narrow" w:hAnsi="Arial Narrow"/>
              </w:rPr>
            </w:pPr>
            <w:r w:rsidRPr="00AB2332">
              <w:rPr>
                <w:rFonts w:ascii="Arial Narrow" w:hAnsi="Arial Narrow"/>
              </w:rPr>
              <w:t>6-30 – 20-30</w:t>
            </w:r>
          </w:p>
        </w:tc>
        <w:tc>
          <w:tcPr>
            <w:tcW w:w="992" w:type="dxa"/>
          </w:tcPr>
          <w:p w:rsidR="00AB2332" w:rsidRPr="00AB2332" w:rsidRDefault="00AB2332" w:rsidP="00FB5C98">
            <w:pPr>
              <w:spacing w:line="240" w:lineRule="auto"/>
              <w:jc w:val="center"/>
              <w:rPr>
                <w:rFonts w:ascii="Arial Narrow" w:hAnsi="Arial Narrow"/>
              </w:rPr>
            </w:pPr>
            <w:r w:rsidRPr="00AB2332">
              <w:rPr>
                <w:rFonts w:ascii="Arial Narrow" w:hAnsi="Arial Narrow"/>
              </w:rPr>
              <w:t>-1</w:t>
            </w:r>
          </w:p>
        </w:tc>
      </w:tr>
      <w:tr w:rsidR="00AB2332" w:rsidRPr="00AB2332" w:rsidTr="00AB2332">
        <w:trPr>
          <w:trHeight w:val="243"/>
        </w:trPr>
        <w:tc>
          <w:tcPr>
            <w:tcW w:w="1135" w:type="dxa"/>
            <w:vAlign w:val="center"/>
          </w:tcPr>
          <w:p w:rsidR="00AB2332" w:rsidRPr="00AB2332" w:rsidRDefault="00AB2332" w:rsidP="00FB5C98">
            <w:pPr>
              <w:spacing w:line="240" w:lineRule="auto"/>
              <w:jc w:val="center"/>
              <w:rPr>
                <w:rFonts w:ascii="Arial Narrow" w:hAnsi="Arial Narrow"/>
              </w:rPr>
            </w:pPr>
            <w:r w:rsidRPr="00AB2332">
              <w:rPr>
                <w:rFonts w:ascii="Arial Narrow" w:hAnsi="Arial Narrow"/>
              </w:rPr>
              <w:t>24</w:t>
            </w:r>
          </w:p>
        </w:tc>
        <w:tc>
          <w:tcPr>
            <w:tcW w:w="3260" w:type="dxa"/>
            <w:vAlign w:val="center"/>
          </w:tcPr>
          <w:p w:rsidR="00AB2332" w:rsidRPr="00AB2332" w:rsidRDefault="00AB2332" w:rsidP="00FB5C98">
            <w:pPr>
              <w:spacing w:line="240" w:lineRule="auto"/>
              <w:ind w:left="-57" w:right="-57"/>
              <w:rPr>
                <w:rFonts w:ascii="Arial Narrow" w:hAnsi="Arial Narrow"/>
              </w:rPr>
            </w:pPr>
            <w:r w:rsidRPr="00AB2332">
              <w:rPr>
                <w:rFonts w:ascii="Arial Narrow" w:hAnsi="Arial Narrow"/>
              </w:rPr>
              <w:t>Кисловодский «Автовокзал»</w:t>
            </w:r>
            <w:r w:rsidR="007A719C">
              <w:rPr>
                <w:rFonts w:ascii="Arial Narrow" w:hAnsi="Arial Narrow"/>
              </w:rPr>
              <w:t xml:space="preserve"> – </w:t>
            </w:r>
            <w:r>
              <w:rPr>
                <w:rFonts w:ascii="Arial Narrow" w:hAnsi="Arial Narrow"/>
              </w:rPr>
              <w:t xml:space="preserve">пос. </w:t>
            </w:r>
            <w:r w:rsidRPr="00AB2332">
              <w:rPr>
                <w:rFonts w:ascii="Arial Narrow" w:hAnsi="Arial Narrow"/>
              </w:rPr>
              <w:t>Белореченский</w:t>
            </w:r>
          </w:p>
        </w:tc>
        <w:tc>
          <w:tcPr>
            <w:tcW w:w="1276" w:type="dxa"/>
            <w:vAlign w:val="center"/>
          </w:tcPr>
          <w:p w:rsidR="00AB2332" w:rsidRPr="00AB2332" w:rsidRDefault="00AB2332" w:rsidP="00FB5C98">
            <w:pPr>
              <w:spacing w:line="240" w:lineRule="auto"/>
              <w:jc w:val="center"/>
              <w:rPr>
                <w:rFonts w:ascii="Arial Narrow" w:hAnsi="Arial Narrow"/>
              </w:rPr>
            </w:pPr>
            <w:r w:rsidRPr="00AB2332">
              <w:rPr>
                <w:rFonts w:ascii="Arial Narrow" w:hAnsi="Arial Narrow"/>
              </w:rPr>
              <w:t>5</w:t>
            </w:r>
          </w:p>
        </w:tc>
        <w:tc>
          <w:tcPr>
            <w:tcW w:w="1276" w:type="dxa"/>
            <w:vAlign w:val="center"/>
          </w:tcPr>
          <w:p w:rsidR="00AB2332" w:rsidRPr="00AB2332" w:rsidRDefault="007C73DF" w:rsidP="00FB5C98">
            <w:pPr>
              <w:spacing w:line="240" w:lineRule="auto"/>
              <w:jc w:val="center"/>
              <w:rPr>
                <w:rFonts w:ascii="Arial Narrow" w:hAnsi="Arial Narrow"/>
              </w:rPr>
            </w:pPr>
            <w:r>
              <w:rPr>
                <w:rFonts w:ascii="Arial Narrow" w:hAnsi="Arial Narrow"/>
              </w:rPr>
              <w:t>-</w:t>
            </w:r>
          </w:p>
        </w:tc>
        <w:tc>
          <w:tcPr>
            <w:tcW w:w="1701" w:type="dxa"/>
            <w:vAlign w:val="center"/>
          </w:tcPr>
          <w:p w:rsidR="00AB2332" w:rsidRPr="00AB2332" w:rsidRDefault="00AB2332" w:rsidP="00FB5C98">
            <w:pPr>
              <w:spacing w:line="240" w:lineRule="auto"/>
              <w:jc w:val="center"/>
              <w:rPr>
                <w:rFonts w:ascii="Arial Narrow" w:hAnsi="Arial Narrow"/>
              </w:rPr>
            </w:pPr>
            <w:r w:rsidRPr="00AB2332">
              <w:rPr>
                <w:rFonts w:ascii="Arial Narrow" w:hAnsi="Arial Narrow"/>
              </w:rPr>
              <w:t>6-30- 20-30</w:t>
            </w:r>
          </w:p>
        </w:tc>
        <w:tc>
          <w:tcPr>
            <w:tcW w:w="992" w:type="dxa"/>
          </w:tcPr>
          <w:p w:rsidR="00AB2332" w:rsidRPr="00AB2332" w:rsidRDefault="00AB2332" w:rsidP="00FB5C98">
            <w:pPr>
              <w:spacing w:line="240" w:lineRule="auto"/>
              <w:jc w:val="center"/>
              <w:rPr>
                <w:rFonts w:ascii="Arial Narrow" w:hAnsi="Arial Narrow"/>
              </w:rPr>
            </w:pPr>
            <w:r w:rsidRPr="00AB2332">
              <w:rPr>
                <w:rFonts w:ascii="Arial Narrow" w:hAnsi="Arial Narrow"/>
              </w:rPr>
              <w:t>-1</w:t>
            </w:r>
          </w:p>
        </w:tc>
      </w:tr>
      <w:tr w:rsidR="00AB2332" w:rsidRPr="00AB2332" w:rsidTr="00AB2332">
        <w:trPr>
          <w:trHeight w:val="243"/>
        </w:trPr>
        <w:tc>
          <w:tcPr>
            <w:tcW w:w="1135" w:type="dxa"/>
            <w:vAlign w:val="center"/>
          </w:tcPr>
          <w:p w:rsidR="00AB2332" w:rsidRPr="00AB2332" w:rsidRDefault="00AB2332" w:rsidP="00FB5C98">
            <w:pPr>
              <w:spacing w:line="240" w:lineRule="auto"/>
              <w:jc w:val="center"/>
              <w:rPr>
                <w:rFonts w:ascii="Arial Narrow" w:hAnsi="Arial Narrow"/>
              </w:rPr>
            </w:pPr>
            <w:r w:rsidRPr="00AB2332">
              <w:rPr>
                <w:rFonts w:ascii="Arial Narrow" w:hAnsi="Arial Narrow"/>
              </w:rPr>
              <w:t>25</w:t>
            </w:r>
          </w:p>
        </w:tc>
        <w:tc>
          <w:tcPr>
            <w:tcW w:w="3260" w:type="dxa"/>
            <w:vAlign w:val="center"/>
          </w:tcPr>
          <w:p w:rsidR="00AB2332" w:rsidRPr="00AB2332" w:rsidRDefault="00AB2332" w:rsidP="00FB5C98">
            <w:pPr>
              <w:spacing w:line="240" w:lineRule="auto"/>
              <w:ind w:left="-57" w:right="-57"/>
              <w:rPr>
                <w:rFonts w:ascii="Arial Narrow" w:hAnsi="Arial Narrow"/>
              </w:rPr>
            </w:pPr>
            <w:r w:rsidRPr="00AB2332">
              <w:rPr>
                <w:rFonts w:ascii="Arial Narrow" w:hAnsi="Arial Narrow"/>
              </w:rPr>
              <w:t>Кисловодский «Автовокзал»</w:t>
            </w:r>
            <w:r w:rsidR="007A719C">
              <w:rPr>
                <w:rFonts w:ascii="Arial Narrow" w:hAnsi="Arial Narrow"/>
              </w:rPr>
              <w:t xml:space="preserve"> – </w:t>
            </w:r>
            <w:r w:rsidRPr="00AB2332">
              <w:rPr>
                <w:rFonts w:ascii="Arial Narrow" w:hAnsi="Arial Narrow"/>
              </w:rPr>
              <w:t>Красивая</w:t>
            </w:r>
            <w:r w:rsidR="007A719C">
              <w:rPr>
                <w:rFonts w:ascii="Arial Narrow" w:hAnsi="Arial Narrow"/>
              </w:rPr>
              <w:t xml:space="preserve"> – </w:t>
            </w:r>
            <w:r w:rsidRPr="00AB2332">
              <w:rPr>
                <w:rFonts w:ascii="Arial Narrow" w:hAnsi="Arial Narrow"/>
              </w:rPr>
              <w:t>ЖДВ</w:t>
            </w:r>
            <w:r w:rsidR="007A719C">
              <w:rPr>
                <w:rFonts w:ascii="Arial Narrow" w:hAnsi="Arial Narrow"/>
              </w:rPr>
              <w:t xml:space="preserve"> – </w:t>
            </w:r>
            <w:r>
              <w:rPr>
                <w:rFonts w:ascii="Arial Narrow" w:hAnsi="Arial Narrow"/>
              </w:rPr>
              <w:t xml:space="preserve">пос. </w:t>
            </w:r>
            <w:r w:rsidRPr="00AB2332">
              <w:rPr>
                <w:rFonts w:ascii="Arial Narrow" w:hAnsi="Arial Narrow"/>
              </w:rPr>
              <w:t>Белореченский</w:t>
            </w:r>
          </w:p>
        </w:tc>
        <w:tc>
          <w:tcPr>
            <w:tcW w:w="1276" w:type="dxa"/>
            <w:vAlign w:val="center"/>
          </w:tcPr>
          <w:p w:rsidR="00AB2332" w:rsidRPr="00AB2332" w:rsidRDefault="00AB2332" w:rsidP="00FB5C98">
            <w:pPr>
              <w:spacing w:line="240" w:lineRule="auto"/>
              <w:jc w:val="center"/>
              <w:rPr>
                <w:rFonts w:ascii="Arial Narrow" w:hAnsi="Arial Narrow"/>
              </w:rPr>
            </w:pPr>
            <w:r w:rsidRPr="00AB2332">
              <w:rPr>
                <w:rFonts w:ascii="Arial Narrow" w:hAnsi="Arial Narrow"/>
              </w:rPr>
              <w:t>4</w:t>
            </w:r>
          </w:p>
        </w:tc>
        <w:tc>
          <w:tcPr>
            <w:tcW w:w="1276" w:type="dxa"/>
            <w:vAlign w:val="center"/>
          </w:tcPr>
          <w:p w:rsidR="00AB2332" w:rsidRPr="00AB2332" w:rsidRDefault="007C73DF" w:rsidP="00FB5C98">
            <w:pPr>
              <w:spacing w:line="240" w:lineRule="auto"/>
              <w:jc w:val="center"/>
              <w:rPr>
                <w:rFonts w:ascii="Arial Narrow" w:hAnsi="Arial Narrow"/>
              </w:rPr>
            </w:pPr>
            <w:r>
              <w:rPr>
                <w:rFonts w:ascii="Arial Narrow" w:hAnsi="Arial Narrow"/>
              </w:rPr>
              <w:t>-</w:t>
            </w:r>
          </w:p>
        </w:tc>
        <w:tc>
          <w:tcPr>
            <w:tcW w:w="1701" w:type="dxa"/>
            <w:vAlign w:val="center"/>
          </w:tcPr>
          <w:p w:rsidR="00AB2332" w:rsidRPr="00AB2332" w:rsidRDefault="00AB2332" w:rsidP="00FB5C98">
            <w:pPr>
              <w:spacing w:line="240" w:lineRule="auto"/>
              <w:jc w:val="center"/>
              <w:rPr>
                <w:rFonts w:ascii="Arial Narrow" w:hAnsi="Arial Narrow"/>
              </w:rPr>
            </w:pPr>
            <w:r w:rsidRPr="00AB2332">
              <w:rPr>
                <w:rFonts w:ascii="Arial Narrow" w:hAnsi="Arial Narrow"/>
              </w:rPr>
              <w:t>6-30 – 20-30</w:t>
            </w:r>
          </w:p>
        </w:tc>
        <w:tc>
          <w:tcPr>
            <w:tcW w:w="992" w:type="dxa"/>
          </w:tcPr>
          <w:p w:rsidR="00AB2332" w:rsidRPr="00AB2332" w:rsidRDefault="00AB2332" w:rsidP="00FB5C98">
            <w:pPr>
              <w:spacing w:line="240" w:lineRule="auto"/>
              <w:jc w:val="center"/>
              <w:rPr>
                <w:rFonts w:ascii="Arial Narrow" w:hAnsi="Arial Narrow"/>
              </w:rPr>
            </w:pPr>
            <w:r w:rsidRPr="00AB2332">
              <w:rPr>
                <w:rFonts w:ascii="Arial Narrow" w:hAnsi="Arial Narrow"/>
              </w:rPr>
              <w:t>-1</w:t>
            </w:r>
          </w:p>
        </w:tc>
      </w:tr>
      <w:tr w:rsidR="00AB2332" w:rsidRPr="00AB2332" w:rsidTr="00AB2332">
        <w:trPr>
          <w:trHeight w:val="243"/>
        </w:trPr>
        <w:tc>
          <w:tcPr>
            <w:tcW w:w="1135" w:type="dxa"/>
            <w:vAlign w:val="center"/>
          </w:tcPr>
          <w:p w:rsidR="00AB2332" w:rsidRPr="00AB2332" w:rsidRDefault="00AB2332" w:rsidP="00FB5C98">
            <w:pPr>
              <w:spacing w:line="240" w:lineRule="auto"/>
              <w:jc w:val="center"/>
              <w:rPr>
                <w:rFonts w:ascii="Arial Narrow" w:hAnsi="Arial Narrow"/>
              </w:rPr>
            </w:pPr>
            <w:r w:rsidRPr="00AB2332">
              <w:rPr>
                <w:rFonts w:ascii="Arial Narrow" w:hAnsi="Arial Narrow"/>
              </w:rPr>
              <w:t>26</w:t>
            </w:r>
          </w:p>
        </w:tc>
        <w:tc>
          <w:tcPr>
            <w:tcW w:w="3260" w:type="dxa"/>
            <w:vAlign w:val="center"/>
          </w:tcPr>
          <w:p w:rsidR="00AB2332" w:rsidRPr="00AB2332" w:rsidRDefault="00AB2332" w:rsidP="00FB5C98">
            <w:pPr>
              <w:spacing w:line="240" w:lineRule="auto"/>
              <w:ind w:left="-57" w:right="-57"/>
              <w:rPr>
                <w:rFonts w:ascii="Arial Narrow" w:hAnsi="Arial Narrow"/>
              </w:rPr>
            </w:pPr>
            <w:r w:rsidRPr="00AB2332">
              <w:rPr>
                <w:rFonts w:ascii="Arial Narrow" w:hAnsi="Arial Narrow"/>
              </w:rPr>
              <w:t>ГБУЗ «КЦГБ» – ООО«Монолит»</w:t>
            </w:r>
          </w:p>
        </w:tc>
        <w:tc>
          <w:tcPr>
            <w:tcW w:w="1276" w:type="dxa"/>
            <w:vAlign w:val="center"/>
          </w:tcPr>
          <w:p w:rsidR="00AB2332" w:rsidRPr="00AB2332" w:rsidRDefault="00AB2332" w:rsidP="00FB5C98">
            <w:pPr>
              <w:spacing w:line="240" w:lineRule="auto"/>
              <w:jc w:val="center"/>
              <w:rPr>
                <w:rFonts w:ascii="Arial Narrow" w:hAnsi="Arial Narrow"/>
                <w:lang w:val="en-US"/>
              </w:rPr>
            </w:pPr>
            <w:r w:rsidRPr="00AB2332">
              <w:rPr>
                <w:rFonts w:ascii="Arial Narrow" w:hAnsi="Arial Narrow"/>
                <w:lang w:val="en-US"/>
              </w:rPr>
              <w:t>6</w:t>
            </w:r>
          </w:p>
        </w:tc>
        <w:tc>
          <w:tcPr>
            <w:tcW w:w="1276" w:type="dxa"/>
            <w:vAlign w:val="center"/>
          </w:tcPr>
          <w:p w:rsidR="00AB2332" w:rsidRPr="00AB2332" w:rsidRDefault="007C73DF" w:rsidP="00FB5C98">
            <w:pPr>
              <w:spacing w:line="240" w:lineRule="auto"/>
              <w:jc w:val="center"/>
              <w:rPr>
                <w:rFonts w:ascii="Arial Narrow" w:hAnsi="Arial Narrow"/>
              </w:rPr>
            </w:pPr>
            <w:r>
              <w:rPr>
                <w:rFonts w:ascii="Arial Narrow" w:hAnsi="Arial Narrow"/>
              </w:rPr>
              <w:t>-</w:t>
            </w:r>
          </w:p>
        </w:tc>
        <w:tc>
          <w:tcPr>
            <w:tcW w:w="1701" w:type="dxa"/>
            <w:vAlign w:val="center"/>
          </w:tcPr>
          <w:p w:rsidR="00AB2332" w:rsidRPr="00AB2332" w:rsidRDefault="00AB2332" w:rsidP="00FB5C98">
            <w:pPr>
              <w:spacing w:line="240" w:lineRule="auto"/>
              <w:jc w:val="center"/>
              <w:rPr>
                <w:rFonts w:ascii="Arial Narrow" w:hAnsi="Arial Narrow"/>
              </w:rPr>
            </w:pPr>
            <w:r w:rsidRPr="00AB2332">
              <w:rPr>
                <w:rFonts w:ascii="Arial Narrow" w:hAnsi="Arial Narrow"/>
              </w:rPr>
              <w:t>6-00 – 20-00</w:t>
            </w:r>
          </w:p>
        </w:tc>
        <w:tc>
          <w:tcPr>
            <w:tcW w:w="992" w:type="dxa"/>
          </w:tcPr>
          <w:p w:rsidR="00AB2332" w:rsidRPr="00AB2332" w:rsidRDefault="00AB2332" w:rsidP="00FB5C98">
            <w:pPr>
              <w:spacing w:line="240" w:lineRule="auto"/>
              <w:jc w:val="center"/>
              <w:rPr>
                <w:rFonts w:ascii="Arial Narrow" w:hAnsi="Arial Narrow"/>
              </w:rPr>
            </w:pPr>
          </w:p>
        </w:tc>
      </w:tr>
      <w:tr w:rsidR="00AB2332" w:rsidRPr="00AB2332" w:rsidTr="00AB2332">
        <w:trPr>
          <w:trHeight w:val="243"/>
        </w:trPr>
        <w:tc>
          <w:tcPr>
            <w:tcW w:w="1135" w:type="dxa"/>
            <w:vAlign w:val="center"/>
          </w:tcPr>
          <w:p w:rsidR="00AB2332" w:rsidRPr="00AB2332" w:rsidRDefault="00AB2332" w:rsidP="00FB5C98">
            <w:pPr>
              <w:spacing w:line="240" w:lineRule="auto"/>
              <w:jc w:val="center"/>
              <w:rPr>
                <w:rFonts w:ascii="Arial Narrow" w:hAnsi="Arial Narrow"/>
              </w:rPr>
            </w:pPr>
            <w:r w:rsidRPr="00AB2332">
              <w:rPr>
                <w:rFonts w:ascii="Arial Narrow" w:hAnsi="Arial Narrow"/>
              </w:rPr>
              <w:t>27</w:t>
            </w:r>
          </w:p>
        </w:tc>
        <w:tc>
          <w:tcPr>
            <w:tcW w:w="3260" w:type="dxa"/>
            <w:vAlign w:val="center"/>
          </w:tcPr>
          <w:p w:rsidR="00AB2332" w:rsidRPr="00AB2332" w:rsidRDefault="00AB2332" w:rsidP="00FB5C98">
            <w:pPr>
              <w:spacing w:line="240" w:lineRule="auto"/>
              <w:ind w:left="-57" w:right="-57"/>
              <w:rPr>
                <w:rFonts w:ascii="Arial Narrow" w:hAnsi="Arial Narrow"/>
              </w:rPr>
            </w:pPr>
            <w:r>
              <w:rPr>
                <w:rFonts w:ascii="Arial Narrow" w:hAnsi="Arial Narrow"/>
              </w:rPr>
              <w:t xml:space="preserve">ул. </w:t>
            </w:r>
            <w:r w:rsidRPr="00AB2332">
              <w:rPr>
                <w:rFonts w:ascii="Arial Narrow" w:hAnsi="Arial Narrow"/>
              </w:rPr>
              <w:t>Чайковского – СКУ «Санаторий им.</w:t>
            </w:r>
            <w:r>
              <w:rPr>
                <w:rFonts w:ascii="Arial Narrow" w:hAnsi="Arial Narrow"/>
              </w:rPr>
              <w:t xml:space="preserve"> </w:t>
            </w:r>
            <w:r w:rsidRPr="00AB2332">
              <w:rPr>
                <w:rFonts w:ascii="Arial Narrow" w:hAnsi="Arial Narrow"/>
              </w:rPr>
              <w:t>Г.</w:t>
            </w:r>
            <w:r>
              <w:rPr>
                <w:rFonts w:ascii="Arial Narrow" w:hAnsi="Arial Narrow"/>
              </w:rPr>
              <w:t xml:space="preserve"> </w:t>
            </w:r>
            <w:r w:rsidRPr="00AB2332">
              <w:rPr>
                <w:rFonts w:ascii="Arial Narrow" w:hAnsi="Arial Narrow"/>
              </w:rPr>
              <w:t>Димитрова»</w:t>
            </w:r>
          </w:p>
        </w:tc>
        <w:tc>
          <w:tcPr>
            <w:tcW w:w="1276" w:type="dxa"/>
            <w:vAlign w:val="center"/>
          </w:tcPr>
          <w:p w:rsidR="00AB2332" w:rsidRPr="00AB2332" w:rsidRDefault="00AB2332" w:rsidP="00FB5C98">
            <w:pPr>
              <w:spacing w:line="240" w:lineRule="auto"/>
              <w:jc w:val="center"/>
              <w:rPr>
                <w:rFonts w:ascii="Arial Narrow" w:hAnsi="Arial Narrow"/>
              </w:rPr>
            </w:pPr>
            <w:r w:rsidRPr="00AB2332">
              <w:rPr>
                <w:rFonts w:ascii="Arial Narrow" w:hAnsi="Arial Narrow"/>
              </w:rPr>
              <w:t>6</w:t>
            </w:r>
          </w:p>
        </w:tc>
        <w:tc>
          <w:tcPr>
            <w:tcW w:w="1276" w:type="dxa"/>
            <w:vAlign w:val="center"/>
          </w:tcPr>
          <w:p w:rsidR="00AB2332" w:rsidRPr="00AB2332" w:rsidRDefault="007C73DF" w:rsidP="00FB5C98">
            <w:pPr>
              <w:spacing w:line="240" w:lineRule="auto"/>
              <w:jc w:val="center"/>
              <w:rPr>
                <w:rFonts w:ascii="Arial Narrow" w:hAnsi="Arial Narrow"/>
              </w:rPr>
            </w:pPr>
            <w:r>
              <w:rPr>
                <w:rFonts w:ascii="Arial Narrow" w:hAnsi="Arial Narrow"/>
              </w:rPr>
              <w:t>-</w:t>
            </w:r>
          </w:p>
        </w:tc>
        <w:tc>
          <w:tcPr>
            <w:tcW w:w="1701" w:type="dxa"/>
            <w:vAlign w:val="center"/>
          </w:tcPr>
          <w:p w:rsidR="00AB2332" w:rsidRPr="00AB2332" w:rsidRDefault="00AB2332" w:rsidP="00FB5C98">
            <w:pPr>
              <w:spacing w:line="240" w:lineRule="auto"/>
              <w:jc w:val="center"/>
              <w:rPr>
                <w:rFonts w:ascii="Arial Narrow" w:hAnsi="Arial Narrow"/>
              </w:rPr>
            </w:pPr>
            <w:r w:rsidRPr="00AB2332">
              <w:rPr>
                <w:rFonts w:ascii="Arial Narrow" w:hAnsi="Arial Narrow"/>
              </w:rPr>
              <w:t>6-30 – 20-00</w:t>
            </w:r>
          </w:p>
        </w:tc>
        <w:tc>
          <w:tcPr>
            <w:tcW w:w="992" w:type="dxa"/>
          </w:tcPr>
          <w:p w:rsidR="00AB2332" w:rsidRPr="00AB2332" w:rsidRDefault="00AB2332" w:rsidP="00FB5C98">
            <w:pPr>
              <w:spacing w:line="240" w:lineRule="auto"/>
              <w:jc w:val="center"/>
              <w:rPr>
                <w:rFonts w:ascii="Arial Narrow" w:hAnsi="Arial Narrow"/>
              </w:rPr>
            </w:pPr>
            <w:r w:rsidRPr="00AB2332">
              <w:rPr>
                <w:rFonts w:ascii="Arial Narrow" w:hAnsi="Arial Narrow"/>
              </w:rPr>
              <w:t>-1</w:t>
            </w:r>
          </w:p>
        </w:tc>
      </w:tr>
      <w:tr w:rsidR="00AB2332" w:rsidRPr="00AB2332" w:rsidTr="00AB2332">
        <w:trPr>
          <w:trHeight w:val="486"/>
        </w:trPr>
        <w:tc>
          <w:tcPr>
            <w:tcW w:w="1135" w:type="dxa"/>
            <w:vAlign w:val="center"/>
          </w:tcPr>
          <w:p w:rsidR="00AB2332" w:rsidRPr="00AB2332" w:rsidRDefault="00AB2332" w:rsidP="00FB5C98">
            <w:pPr>
              <w:spacing w:line="240" w:lineRule="auto"/>
              <w:jc w:val="center"/>
              <w:rPr>
                <w:rFonts w:ascii="Arial Narrow" w:hAnsi="Arial Narrow"/>
              </w:rPr>
            </w:pPr>
            <w:r w:rsidRPr="00AB2332">
              <w:rPr>
                <w:rFonts w:ascii="Arial Narrow" w:hAnsi="Arial Narrow"/>
              </w:rPr>
              <w:t>28</w:t>
            </w:r>
          </w:p>
        </w:tc>
        <w:tc>
          <w:tcPr>
            <w:tcW w:w="3260" w:type="dxa"/>
            <w:vAlign w:val="center"/>
          </w:tcPr>
          <w:p w:rsidR="00AB2332" w:rsidRPr="00AB2332" w:rsidRDefault="00AB2332" w:rsidP="00FB5C98">
            <w:pPr>
              <w:spacing w:line="240" w:lineRule="auto"/>
              <w:ind w:left="-57" w:right="-57"/>
              <w:rPr>
                <w:rFonts w:ascii="Arial Narrow" w:hAnsi="Arial Narrow"/>
              </w:rPr>
            </w:pPr>
            <w:r w:rsidRPr="00AB2332">
              <w:rPr>
                <w:rFonts w:ascii="Arial Narrow" w:hAnsi="Arial Narrow"/>
              </w:rPr>
              <w:t xml:space="preserve">ГБУЗ «КЦГБ» – </w:t>
            </w:r>
          </w:p>
          <w:p w:rsidR="00AB2332" w:rsidRPr="00AB2332" w:rsidRDefault="00AB2332" w:rsidP="00FB5C98">
            <w:pPr>
              <w:spacing w:line="240" w:lineRule="auto"/>
              <w:ind w:left="-57" w:right="-57"/>
              <w:rPr>
                <w:rFonts w:ascii="Arial Narrow" w:hAnsi="Arial Narrow"/>
              </w:rPr>
            </w:pPr>
            <w:r>
              <w:rPr>
                <w:rFonts w:ascii="Arial Narrow" w:hAnsi="Arial Narrow"/>
              </w:rPr>
              <w:t xml:space="preserve">ул. </w:t>
            </w:r>
            <w:r w:rsidRPr="00AB2332">
              <w:rPr>
                <w:rFonts w:ascii="Arial Narrow" w:hAnsi="Arial Narrow"/>
              </w:rPr>
              <w:t>Фоменко – садовые участки</w:t>
            </w:r>
          </w:p>
        </w:tc>
        <w:tc>
          <w:tcPr>
            <w:tcW w:w="1276" w:type="dxa"/>
            <w:vAlign w:val="center"/>
          </w:tcPr>
          <w:p w:rsidR="00AB2332" w:rsidRPr="00AB2332" w:rsidRDefault="00AB2332" w:rsidP="00FB5C98">
            <w:pPr>
              <w:spacing w:line="240" w:lineRule="auto"/>
              <w:jc w:val="center"/>
              <w:rPr>
                <w:rFonts w:ascii="Arial Narrow" w:hAnsi="Arial Narrow"/>
              </w:rPr>
            </w:pPr>
            <w:r w:rsidRPr="00AB2332">
              <w:rPr>
                <w:rFonts w:ascii="Arial Narrow" w:hAnsi="Arial Narrow"/>
              </w:rPr>
              <w:t>8</w:t>
            </w:r>
          </w:p>
        </w:tc>
        <w:tc>
          <w:tcPr>
            <w:tcW w:w="1276" w:type="dxa"/>
            <w:vAlign w:val="center"/>
          </w:tcPr>
          <w:p w:rsidR="00AB2332" w:rsidRPr="00AB2332" w:rsidRDefault="007C73DF" w:rsidP="00FB5C98">
            <w:pPr>
              <w:spacing w:line="240" w:lineRule="auto"/>
              <w:jc w:val="center"/>
              <w:rPr>
                <w:rFonts w:ascii="Arial Narrow" w:hAnsi="Arial Narrow"/>
              </w:rPr>
            </w:pPr>
            <w:r>
              <w:rPr>
                <w:rFonts w:ascii="Arial Narrow" w:hAnsi="Arial Narrow"/>
              </w:rPr>
              <w:t>-</w:t>
            </w:r>
          </w:p>
        </w:tc>
        <w:tc>
          <w:tcPr>
            <w:tcW w:w="1701" w:type="dxa"/>
            <w:vAlign w:val="center"/>
          </w:tcPr>
          <w:p w:rsidR="00AB2332" w:rsidRPr="00AB2332" w:rsidRDefault="00AB2332" w:rsidP="00FB5C98">
            <w:pPr>
              <w:spacing w:line="240" w:lineRule="auto"/>
              <w:jc w:val="center"/>
              <w:rPr>
                <w:rFonts w:ascii="Arial Narrow" w:hAnsi="Arial Narrow"/>
              </w:rPr>
            </w:pPr>
            <w:r w:rsidRPr="00AB2332">
              <w:rPr>
                <w:rFonts w:ascii="Arial Narrow" w:hAnsi="Arial Narrow"/>
              </w:rPr>
              <w:t>6-00 – 21-00</w:t>
            </w:r>
          </w:p>
        </w:tc>
        <w:tc>
          <w:tcPr>
            <w:tcW w:w="992" w:type="dxa"/>
          </w:tcPr>
          <w:p w:rsidR="00AB2332" w:rsidRPr="00AB2332" w:rsidRDefault="00AB2332" w:rsidP="00FB5C98">
            <w:pPr>
              <w:spacing w:line="240" w:lineRule="auto"/>
              <w:jc w:val="center"/>
              <w:rPr>
                <w:rFonts w:ascii="Arial Narrow" w:hAnsi="Arial Narrow"/>
              </w:rPr>
            </w:pPr>
          </w:p>
        </w:tc>
      </w:tr>
      <w:tr w:rsidR="00AB2332" w:rsidRPr="00AB2332" w:rsidTr="00AB2332">
        <w:trPr>
          <w:trHeight w:val="255"/>
        </w:trPr>
        <w:tc>
          <w:tcPr>
            <w:tcW w:w="1135" w:type="dxa"/>
            <w:vAlign w:val="center"/>
          </w:tcPr>
          <w:p w:rsidR="00AB2332" w:rsidRPr="00AB2332" w:rsidRDefault="00AB2332" w:rsidP="00FB5C98">
            <w:pPr>
              <w:spacing w:line="240" w:lineRule="auto"/>
              <w:jc w:val="center"/>
              <w:rPr>
                <w:rFonts w:ascii="Arial Narrow" w:hAnsi="Arial Narrow"/>
              </w:rPr>
            </w:pPr>
            <w:r w:rsidRPr="00AB2332">
              <w:rPr>
                <w:rFonts w:ascii="Arial Narrow" w:hAnsi="Arial Narrow"/>
              </w:rPr>
              <w:t>29</w:t>
            </w:r>
          </w:p>
        </w:tc>
        <w:tc>
          <w:tcPr>
            <w:tcW w:w="3260" w:type="dxa"/>
            <w:vAlign w:val="center"/>
          </w:tcPr>
          <w:p w:rsidR="00AB2332" w:rsidRPr="00AB2332" w:rsidRDefault="00AB2332" w:rsidP="00FB5C98">
            <w:pPr>
              <w:spacing w:line="240" w:lineRule="auto"/>
              <w:ind w:left="-57" w:right="-57"/>
              <w:rPr>
                <w:rFonts w:ascii="Arial Narrow" w:hAnsi="Arial Narrow"/>
              </w:rPr>
            </w:pPr>
            <w:r w:rsidRPr="00AB2332">
              <w:rPr>
                <w:rFonts w:ascii="Arial Narrow" w:hAnsi="Arial Narrow"/>
              </w:rPr>
              <w:t xml:space="preserve">ГБУЗ «КЦГБ» – </w:t>
            </w:r>
            <w:r>
              <w:rPr>
                <w:rFonts w:ascii="Arial Narrow" w:hAnsi="Arial Narrow"/>
              </w:rPr>
              <w:t xml:space="preserve">пос. </w:t>
            </w:r>
            <w:r w:rsidRPr="00AB2332">
              <w:rPr>
                <w:rFonts w:ascii="Arial Narrow" w:hAnsi="Arial Narrow"/>
              </w:rPr>
              <w:t>Индустрия</w:t>
            </w:r>
          </w:p>
        </w:tc>
        <w:tc>
          <w:tcPr>
            <w:tcW w:w="1276" w:type="dxa"/>
            <w:vAlign w:val="center"/>
          </w:tcPr>
          <w:p w:rsidR="00AB2332" w:rsidRPr="00AB2332" w:rsidRDefault="00AB2332" w:rsidP="00FB5C98">
            <w:pPr>
              <w:spacing w:line="240" w:lineRule="auto"/>
              <w:jc w:val="center"/>
              <w:rPr>
                <w:rFonts w:ascii="Arial Narrow" w:hAnsi="Arial Narrow"/>
              </w:rPr>
            </w:pPr>
            <w:r w:rsidRPr="00AB2332">
              <w:rPr>
                <w:rFonts w:ascii="Arial Narrow" w:hAnsi="Arial Narrow"/>
              </w:rPr>
              <w:t>0</w:t>
            </w:r>
          </w:p>
        </w:tc>
        <w:tc>
          <w:tcPr>
            <w:tcW w:w="1276" w:type="dxa"/>
            <w:vAlign w:val="center"/>
          </w:tcPr>
          <w:p w:rsidR="00AB2332" w:rsidRPr="00AB2332" w:rsidRDefault="007C73DF" w:rsidP="00FB5C98">
            <w:pPr>
              <w:spacing w:line="240" w:lineRule="auto"/>
              <w:jc w:val="center"/>
              <w:rPr>
                <w:rFonts w:ascii="Arial Narrow" w:hAnsi="Arial Narrow"/>
              </w:rPr>
            </w:pPr>
            <w:r>
              <w:rPr>
                <w:rFonts w:ascii="Arial Narrow" w:hAnsi="Arial Narrow"/>
              </w:rPr>
              <w:t>-</w:t>
            </w:r>
          </w:p>
        </w:tc>
        <w:tc>
          <w:tcPr>
            <w:tcW w:w="1701" w:type="dxa"/>
            <w:vAlign w:val="center"/>
          </w:tcPr>
          <w:p w:rsidR="00AB2332" w:rsidRPr="00AB2332" w:rsidRDefault="00AB2332" w:rsidP="00FB5C98">
            <w:pPr>
              <w:spacing w:line="240" w:lineRule="auto"/>
              <w:jc w:val="center"/>
              <w:rPr>
                <w:rFonts w:ascii="Arial Narrow" w:hAnsi="Arial Narrow"/>
              </w:rPr>
            </w:pPr>
            <w:r w:rsidRPr="00AB2332">
              <w:rPr>
                <w:rFonts w:ascii="Arial Narrow" w:hAnsi="Arial Narrow"/>
              </w:rPr>
              <w:t>6-30 – 20-00</w:t>
            </w:r>
          </w:p>
        </w:tc>
        <w:tc>
          <w:tcPr>
            <w:tcW w:w="992" w:type="dxa"/>
          </w:tcPr>
          <w:p w:rsidR="00AB2332" w:rsidRPr="00AB2332" w:rsidRDefault="00AB2332" w:rsidP="00FB5C98">
            <w:pPr>
              <w:spacing w:line="240" w:lineRule="auto"/>
              <w:jc w:val="center"/>
              <w:rPr>
                <w:rFonts w:ascii="Arial Narrow" w:hAnsi="Arial Narrow"/>
              </w:rPr>
            </w:pPr>
            <w:r w:rsidRPr="00AB2332">
              <w:rPr>
                <w:rFonts w:ascii="Arial Narrow" w:hAnsi="Arial Narrow"/>
              </w:rPr>
              <w:t>-2</w:t>
            </w:r>
          </w:p>
        </w:tc>
      </w:tr>
      <w:tr w:rsidR="00AB2332" w:rsidRPr="00AB2332" w:rsidTr="00AB2332">
        <w:trPr>
          <w:trHeight w:val="255"/>
        </w:trPr>
        <w:tc>
          <w:tcPr>
            <w:tcW w:w="1135" w:type="dxa"/>
            <w:vAlign w:val="center"/>
          </w:tcPr>
          <w:p w:rsidR="00AB2332" w:rsidRPr="00AB2332" w:rsidRDefault="00AB2332" w:rsidP="00FB5C98">
            <w:pPr>
              <w:spacing w:line="240" w:lineRule="auto"/>
              <w:jc w:val="center"/>
              <w:rPr>
                <w:rFonts w:ascii="Arial Narrow" w:hAnsi="Arial Narrow"/>
                <w:b/>
              </w:rPr>
            </w:pPr>
          </w:p>
        </w:tc>
        <w:tc>
          <w:tcPr>
            <w:tcW w:w="3260" w:type="dxa"/>
            <w:vAlign w:val="center"/>
          </w:tcPr>
          <w:p w:rsidR="00AB2332" w:rsidRPr="00AB2332" w:rsidRDefault="00AB2332" w:rsidP="00FB5C98">
            <w:pPr>
              <w:spacing w:line="240" w:lineRule="auto"/>
              <w:ind w:left="-57" w:right="-57"/>
              <w:rPr>
                <w:rFonts w:ascii="Arial Narrow" w:hAnsi="Arial Narrow"/>
                <w:b/>
              </w:rPr>
            </w:pPr>
            <w:r w:rsidRPr="00AB2332">
              <w:rPr>
                <w:rFonts w:ascii="Arial Narrow" w:hAnsi="Arial Narrow"/>
                <w:b/>
              </w:rPr>
              <w:t>Всего</w:t>
            </w:r>
          </w:p>
        </w:tc>
        <w:tc>
          <w:tcPr>
            <w:tcW w:w="1276" w:type="dxa"/>
            <w:vAlign w:val="center"/>
          </w:tcPr>
          <w:p w:rsidR="00AB2332" w:rsidRPr="00AB2332" w:rsidRDefault="00AB2332" w:rsidP="00FB5C98">
            <w:pPr>
              <w:spacing w:line="240" w:lineRule="auto"/>
              <w:jc w:val="center"/>
              <w:rPr>
                <w:rFonts w:ascii="Arial Narrow" w:hAnsi="Arial Narrow"/>
                <w:b/>
              </w:rPr>
            </w:pPr>
            <w:r w:rsidRPr="00AB2332">
              <w:rPr>
                <w:rFonts w:ascii="Arial Narrow" w:hAnsi="Arial Narrow"/>
                <w:b/>
              </w:rPr>
              <w:t>83</w:t>
            </w:r>
          </w:p>
        </w:tc>
        <w:tc>
          <w:tcPr>
            <w:tcW w:w="1276" w:type="dxa"/>
            <w:vAlign w:val="center"/>
          </w:tcPr>
          <w:p w:rsidR="00AB2332" w:rsidRPr="00AB2332" w:rsidRDefault="00AB2332" w:rsidP="00FB5C98">
            <w:pPr>
              <w:spacing w:line="240" w:lineRule="auto"/>
              <w:jc w:val="center"/>
              <w:rPr>
                <w:rFonts w:ascii="Arial Narrow" w:hAnsi="Arial Narrow"/>
                <w:b/>
              </w:rPr>
            </w:pPr>
            <w:r w:rsidRPr="00AB2332">
              <w:rPr>
                <w:rFonts w:ascii="Arial Narrow" w:hAnsi="Arial Narrow"/>
                <w:b/>
              </w:rPr>
              <w:t>49</w:t>
            </w:r>
          </w:p>
        </w:tc>
        <w:tc>
          <w:tcPr>
            <w:tcW w:w="1701" w:type="dxa"/>
            <w:vAlign w:val="center"/>
          </w:tcPr>
          <w:p w:rsidR="00AB2332" w:rsidRPr="00AB2332" w:rsidRDefault="00AB2332" w:rsidP="00FB5C98">
            <w:pPr>
              <w:spacing w:line="240" w:lineRule="auto"/>
              <w:jc w:val="center"/>
              <w:rPr>
                <w:rFonts w:ascii="Arial Narrow" w:hAnsi="Arial Narrow"/>
                <w:b/>
              </w:rPr>
            </w:pPr>
          </w:p>
        </w:tc>
        <w:tc>
          <w:tcPr>
            <w:tcW w:w="992" w:type="dxa"/>
          </w:tcPr>
          <w:p w:rsidR="00AB2332" w:rsidRPr="00AB2332" w:rsidRDefault="00AB2332" w:rsidP="00FB5C98">
            <w:pPr>
              <w:spacing w:line="240" w:lineRule="auto"/>
              <w:jc w:val="center"/>
              <w:rPr>
                <w:rFonts w:ascii="Arial Narrow" w:hAnsi="Arial Narrow"/>
                <w:b/>
              </w:rPr>
            </w:pPr>
            <w:r w:rsidRPr="00AB2332">
              <w:rPr>
                <w:rFonts w:ascii="Arial Narrow" w:hAnsi="Arial Narrow"/>
                <w:b/>
              </w:rPr>
              <w:t>-23</w:t>
            </w:r>
          </w:p>
        </w:tc>
      </w:tr>
    </w:tbl>
    <w:p w:rsidR="00AB2332" w:rsidRPr="00B02A55" w:rsidRDefault="00AB2332" w:rsidP="00AB2332"/>
    <w:p w:rsidR="000D41D4" w:rsidRDefault="000D41D4" w:rsidP="00A93F83">
      <w:pPr>
        <w:spacing w:line="360" w:lineRule="auto"/>
        <w:rPr>
          <w:rStyle w:val="a6"/>
          <w:rFonts w:ascii="Arial" w:hAnsi="Arial" w:cs="Arial"/>
          <w:b/>
          <w:color w:val="auto"/>
          <w:u w:val="none"/>
        </w:rPr>
      </w:pPr>
    </w:p>
    <w:p w:rsidR="00D32643" w:rsidRDefault="00D32643" w:rsidP="00A93F83">
      <w:pPr>
        <w:spacing w:line="360" w:lineRule="auto"/>
        <w:rPr>
          <w:rStyle w:val="a6"/>
          <w:rFonts w:ascii="Arial" w:hAnsi="Arial" w:cs="Arial"/>
          <w:b/>
          <w:color w:val="auto"/>
          <w:u w:val="none"/>
        </w:rPr>
      </w:pPr>
    </w:p>
    <w:p w:rsidR="00D32643" w:rsidRDefault="00D32643" w:rsidP="00A93F83">
      <w:pPr>
        <w:spacing w:line="360" w:lineRule="auto"/>
        <w:rPr>
          <w:rStyle w:val="a6"/>
          <w:rFonts w:ascii="Arial" w:hAnsi="Arial" w:cs="Arial"/>
          <w:b/>
          <w:color w:val="auto"/>
          <w:u w:val="none"/>
        </w:rPr>
      </w:pPr>
    </w:p>
    <w:p w:rsidR="00D32643" w:rsidRDefault="00D32643">
      <w:pPr>
        <w:rPr>
          <w:rStyle w:val="a6"/>
          <w:rFonts w:ascii="Arial" w:hAnsi="Arial" w:cs="Arial"/>
          <w:b/>
          <w:color w:val="auto"/>
          <w:u w:val="none"/>
        </w:rPr>
      </w:pPr>
      <w:r>
        <w:rPr>
          <w:rStyle w:val="a6"/>
          <w:rFonts w:ascii="Arial" w:hAnsi="Arial" w:cs="Arial"/>
          <w:b/>
          <w:color w:val="auto"/>
          <w:u w:val="none"/>
        </w:rPr>
        <w:br w:type="page"/>
      </w:r>
    </w:p>
    <w:p w:rsidR="00065A29" w:rsidRDefault="00065A29" w:rsidP="00D32643">
      <w:pPr>
        <w:spacing w:line="360" w:lineRule="auto"/>
        <w:outlineLvl w:val="1"/>
        <w:rPr>
          <w:rStyle w:val="a6"/>
          <w:rFonts w:ascii="Arial Narrow" w:hAnsi="Arial Narrow" w:cs="Arial"/>
          <w:b/>
          <w:color w:val="1F497D" w:themeColor="text2"/>
          <w:sz w:val="28"/>
          <w:szCs w:val="28"/>
          <w:u w:val="none"/>
        </w:rPr>
        <w:sectPr w:rsidR="00065A29" w:rsidSect="002B0606">
          <w:pgSz w:w="11906" w:h="16838"/>
          <w:pgMar w:top="1134" w:right="851" w:bottom="1134" w:left="1701" w:header="426" w:footer="709" w:gutter="0"/>
          <w:cols w:space="708"/>
          <w:titlePg/>
          <w:docGrid w:linePitch="360"/>
        </w:sectPr>
      </w:pPr>
    </w:p>
    <w:p w:rsidR="00065A29" w:rsidRPr="000063AB" w:rsidRDefault="00996DCE" w:rsidP="000E1731">
      <w:pPr>
        <w:outlineLvl w:val="1"/>
      </w:pPr>
      <w:bookmarkStart w:id="247" w:name="_Toc55335794"/>
      <w:bookmarkStart w:id="248" w:name="_Toc75255032"/>
      <w:r>
        <w:rPr>
          <w:rStyle w:val="a6"/>
          <w:rFonts w:ascii="Arial Narrow" w:hAnsi="Arial Narrow" w:cs="Arial"/>
          <w:b/>
          <w:color w:val="1F497D" w:themeColor="text2"/>
          <w:sz w:val="28"/>
          <w:szCs w:val="28"/>
          <w:u w:val="none"/>
        </w:rPr>
        <w:lastRenderedPageBreak/>
        <w:t xml:space="preserve">Приложение </w:t>
      </w:r>
      <w:r w:rsidR="000F70FC">
        <w:rPr>
          <w:rStyle w:val="a6"/>
          <w:rFonts w:ascii="Arial Narrow" w:hAnsi="Arial Narrow" w:cs="Arial"/>
          <w:b/>
          <w:color w:val="1F497D" w:themeColor="text2"/>
          <w:sz w:val="28"/>
          <w:szCs w:val="28"/>
          <w:u w:val="none"/>
        </w:rPr>
        <w:t>7</w:t>
      </w:r>
      <w:r w:rsidR="00D32643" w:rsidRPr="000E1731">
        <w:rPr>
          <w:rStyle w:val="a6"/>
          <w:rFonts w:ascii="Arial Narrow" w:hAnsi="Arial Narrow" w:cs="Arial"/>
          <w:b/>
          <w:color w:val="1F497D" w:themeColor="text2"/>
          <w:sz w:val="28"/>
          <w:szCs w:val="28"/>
          <w:u w:val="none"/>
        </w:rPr>
        <w:t xml:space="preserve"> –</w:t>
      </w:r>
      <w:r w:rsidR="000E1731" w:rsidRPr="000E1731">
        <w:rPr>
          <w:rStyle w:val="a6"/>
          <w:rFonts w:ascii="Arial Narrow" w:hAnsi="Arial Narrow" w:cs="Arial"/>
          <w:b/>
          <w:color w:val="1F497D" w:themeColor="text2"/>
          <w:sz w:val="28"/>
          <w:szCs w:val="28"/>
          <w:u w:val="none"/>
        </w:rPr>
        <w:t xml:space="preserve"> </w:t>
      </w:r>
      <w:r w:rsidR="00065A29" w:rsidRPr="000E1731">
        <w:rPr>
          <w:rStyle w:val="a6"/>
          <w:rFonts w:ascii="Arial Narrow" w:hAnsi="Arial Narrow" w:cs="Arial"/>
          <w:b/>
          <w:color w:val="1F497D" w:themeColor="text2"/>
          <w:sz w:val="28"/>
          <w:szCs w:val="28"/>
          <w:u w:val="none"/>
        </w:rPr>
        <w:t>Краткая характеристика источников централизованного теплоснабжения ООО «Газпром Теплоэнерго Кисловодск»</w:t>
      </w:r>
      <w:bookmarkEnd w:id="247"/>
      <w:bookmarkEnd w:id="248"/>
    </w:p>
    <w:tbl>
      <w:tblPr>
        <w:tblW w:w="1573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2126"/>
        <w:gridCol w:w="1701"/>
        <w:gridCol w:w="1418"/>
        <w:gridCol w:w="1134"/>
        <w:gridCol w:w="1276"/>
        <w:gridCol w:w="1154"/>
        <w:gridCol w:w="1397"/>
        <w:gridCol w:w="1701"/>
        <w:gridCol w:w="1559"/>
        <w:gridCol w:w="1701"/>
      </w:tblGrid>
      <w:tr w:rsidR="00065A29" w:rsidRPr="000E1731" w:rsidTr="000E1731">
        <w:trPr>
          <w:cantSplit/>
          <w:trHeight w:val="1134"/>
          <w:tblHeader/>
        </w:trPr>
        <w:tc>
          <w:tcPr>
            <w:tcW w:w="568" w:type="dxa"/>
            <w:tcBorders>
              <w:bottom w:val="single" w:sz="4" w:space="0" w:color="auto"/>
            </w:tcBorders>
            <w:vAlign w:val="center"/>
          </w:tcPr>
          <w:p w:rsidR="00065A29" w:rsidRPr="000E1731" w:rsidRDefault="00065A29" w:rsidP="00FB5C98">
            <w:pPr>
              <w:spacing w:line="240" w:lineRule="auto"/>
              <w:ind w:left="-57" w:right="-57"/>
              <w:jc w:val="center"/>
              <w:rPr>
                <w:rFonts w:ascii="Arial Narrow" w:hAnsi="Arial Narrow"/>
                <w:b/>
              </w:rPr>
            </w:pPr>
            <w:r w:rsidRPr="000E1731">
              <w:rPr>
                <w:rFonts w:ascii="Arial Narrow" w:hAnsi="Arial Narrow"/>
                <w:b/>
              </w:rPr>
              <w:t>№ п/п</w:t>
            </w:r>
          </w:p>
        </w:tc>
        <w:tc>
          <w:tcPr>
            <w:tcW w:w="2126" w:type="dxa"/>
            <w:tcBorders>
              <w:bottom w:val="single" w:sz="4" w:space="0" w:color="auto"/>
            </w:tcBorders>
            <w:vAlign w:val="center"/>
          </w:tcPr>
          <w:p w:rsidR="00065A29" w:rsidRPr="000E1731" w:rsidRDefault="00065A29" w:rsidP="00FB5C98">
            <w:pPr>
              <w:spacing w:line="240" w:lineRule="auto"/>
              <w:ind w:left="-57" w:right="-57"/>
              <w:jc w:val="center"/>
              <w:rPr>
                <w:rFonts w:ascii="Arial Narrow" w:hAnsi="Arial Narrow"/>
                <w:b/>
              </w:rPr>
            </w:pPr>
            <w:r w:rsidRPr="000E1731">
              <w:rPr>
                <w:rFonts w:ascii="Arial Narrow" w:hAnsi="Arial Narrow"/>
                <w:b/>
              </w:rPr>
              <w:t>Наименование и адрес котельной</w:t>
            </w:r>
          </w:p>
        </w:tc>
        <w:tc>
          <w:tcPr>
            <w:tcW w:w="1701" w:type="dxa"/>
            <w:tcBorders>
              <w:bottom w:val="single" w:sz="4" w:space="0" w:color="auto"/>
            </w:tcBorders>
            <w:vAlign w:val="center"/>
          </w:tcPr>
          <w:p w:rsidR="00065A29" w:rsidRPr="000E1731" w:rsidRDefault="00065A29" w:rsidP="00FB5C98">
            <w:pPr>
              <w:spacing w:line="240" w:lineRule="auto"/>
              <w:ind w:left="-57" w:right="-57"/>
              <w:jc w:val="center"/>
              <w:rPr>
                <w:rFonts w:ascii="Arial Narrow" w:hAnsi="Arial Narrow"/>
                <w:b/>
              </w:rPr>
            </w:pPr>
            <w:r w:rsidRPr="000E1731">
              <w:rPr>
                <w:rFonts w:ascii="Arial Narrow" w:hAnsi="Arial Narrow"/>
                <w:b/>
              </w:rPr>
              <w:t>Тип котла</w:t>
            </w:r>
          </w:p>
        </w:tc>
        <w:tc>
          <w:tcPr>
            <w:tcW w:w="1418" w:type="dxa"/>
            <w:tcBorders>
              <w:bottom w:val="single" w:sz="4" w:space="0" w:color="auto"/>
            </w:tcBorders>
            <w:vAlign w:val="center"/>
          </w:tcPr>
          <w:p w:rsidR="00065A29" w:rsidRPr="000E1731" w:rsidRDefault="00065A29" w:rsidP="00FB5C98">
            <w:pPr>
              <w:spacing w:line="240" w:lineRule="auto"/>
              <w:ind w:left="-57" w:right="-57"/>
              <w:jc w:val="center"/>
              <w:rPr>
                <w:rFonts w:ascii="Arial Narrow" w:hAnsi="Arial Narrow"/>
                <w:b/>
              </w:rPr>
            </w:pPr>
            <w:r w:rsidRPr="000E1731">
              <w:rPr>
                <w:rFonts w:ascii="Arial Narrow" w:hAnsi="Arial Narrow"/>
                <w:b/>
              </w:rPr>
              <w:t>Количество котлов</w:t>
            </w:r>
          </w:p>
        </w:tc>
        <w:tc>
          <w:tcPr>
            <w:tcW w:w="1134" w:type="dxa"/>
            <w:tcBorders>
              <w:bottom w:val="single" w:sz="4" w:space="0" w:color="auto"/>
            </w:tcBorders>
            <w:textDirection w:val="btLr"/>
            <w:vAlign w:val="center"/>
          </w:tcPr>
          <w:p w:rsidR="00065A29" w:rsidRPr="000E1731" w:rsidRDefault="00065A29" w:rsidP="00FB5C98">
            <w:pPr>
              <w:spacing w:line="240" w:lineRule="auto"/>
              <w:ind w:left="-57" w:right="-57"/>
              <w:jc w:val="center"/>
              <w:rPr>
                <w:rFonts w:ascii="Arial Narrow" w:hAnsi="Arial Narrow"/>
                <w:b/>
              </w:rPr>
            </w:pPr>
            <w:r w:rsidRPr="000E1731">
              <w:rPr>
                <w:rFonts w:ascii="Arial Narrow" w:hAnsi="Arial Narrow"/>
                <w:b/>
              </w:rPr>
              <w:t>Год ввода котлов в эксплуатацию</w:t>
            </w:r>
          </w:p>
        </w:tc>
        <w:tc>
          <w:tcPr>
            <w:tcW w:w="1276" w:type="dxa"/>
            <w:tcBorders>
              <w:bottom w:val="single" w:sz="4" w:space="0" w:color="auto"/>
            </w:tcBorders>
            <w:textDirection w:val="btLr"/>
            <w:vAlign w:val="center"/>
          </w:tcPr>
          <w:p w:rsidR="00065A29" w:rsidRPr="000E1731" w:rsidRDefault="00065A29" w:rsidP="00FB5C98">
            <w:pPr>
              <w:spacing w:line="240" w:lineRule="auto"/>
              <w:ind w:left="-57" w:right="-57"/>
              <w:jc w:val="center"/>
              <w:rPr>
                <w:rFonts w:ascii="Arial Narrow" w:hAnsi="Arial Narrow"/>
                <w:b/>
              </w:rPr>
            </w:pPr>
            <w:r w:rsidRPr="000E1731">
              <w:rPr>
                <w:rFonts w:ascii="Arial Narrow" w:hAnsi="Arial Narrow"/>
                <w:b/>
              </w:rPr>
              <w:t>Установленная мощность, гкал/час</w:t>
            </w:r>
          </w:p>
        </w:tc>
        <w:tc>
          <w:tcPr>
            <w:tcW w:w="1154" w:type="dxa"/>
            <w:tcBorders>
              <w:bottom w:val="single" w:sz="4" w:space="0" w:color="auto"/>
            </w:tcBorders>
            <w:vAlign w:val="center"/>
          </w:tcPr>
          <w:p w:rsidR="00065A29" w:rsidRPr="000E1731" w:rsidRDefault="00065A29" w:rsidP="00FB5C98">
            <w:pPr>
              <w:spacing w:line="240" w:lineRule="auto"/>
              <w:ind w:left="-57" w:right="-57"/>
              <w:jc w:val="center"/>
              <w:rPr>
                <w:rFonts w:ascii="Arial Narrow" w:hAnsi="Arial Narrow"/>
                <w:b/>
              </w:rPr>
            </w:pPr>
            <w:r w:rsidRPr="000E1731">
              <w:rPr>
                <w:rFonts w:ascii="Arial Narrow" w:hAnsi="Arial Narrow"/>
                <w:b/>
              </w:rPr>
              <w:t>Основное/резервное топливо</w:t>
            </w:r>
          </w:p>
        </w:tc>
        <w:tc>
          <w:tcPr>
            <w:tcW w:w="1397" w:type="dxa"/>
            <w:tcBorders>
              <w:bottom w:val="single" w:sz="4" w:space="0" w:color="auto"/>
            </w:tcBorders>
            <w:vAlign w:val="center"/>
          </w:tcPr>
          <w:p w:rsidR="00065A29" w:rsidRPr="000E1731" w:rsidRDefault="00065A29" w:rsidP="00FB5C98">
            <w:pPr>
              <w:spacing w:line="240" w:lineRule="auto"/>
              <w:ind w:left="-57" w:right="-57"/>
              <w:jc w:val="center"/>
              <w:rPr>
                <w:rFonts w:ascii="Arial Narrow" w:hAnsi="Arial Narrow"/>
                <w:b/>
              </w:rPr>
            </w:pPr>
            <w:r w:rsidRPr="000E1731">
              <w:rPr>
                <w:rFonts w:ascii="Arial Narrow" w:hAnsi="Arial Narrow"/>
                <w:b/>
              </w:rPr>
              <w:t>Удельный расход топлива н</w:t>
            </w:r>
            <w:r w:rsidR="000E1731">
              <w:rPr>
                <w:rFonts w:ascii="Arial Narrow" w:hAnsi="Arial Narrow"/>
                <w:b/>
              </w:rPr>
              <w:t xml:space="preserve">а выработку тепловой энергии кг </w:t>
            </w:r>
            <w:r w:rsidRPr="000E1731">
              <w:rPr>
                <w:rFonts w:ascii="Arial Narrow" w:hAnsi="Arial Narrow"/>
                <w:b/>
              </w:rPr>
              <w:t>у.т</w:t>
            </w:r>
            <w:r w:rsidR="000E1731">
              <w:rPr>
                <w:rFonts w:ascii="Arial Narrow" w:hAnsi="Arial Narrow"/>
                <w:b/>
              </w:rPr>
              <w:t>.</w:t>
            </w:r>
            <w:r w:rsidRPr="000E1731">
              <w:rPr>
                <w:rFonts w:ascii="Arial Narrow" w:hAnsi="Arial Narrow"/>
                <w:b/>
              </w:rPr>
              <w:t>/гкал</w:t>
            </w:r>
          </w:p>
        </w:tc>
        <w:tc>
          <w:tcPr>
            <w:tcW w:w="1701" w:type="dxa"/>
            <w:tcBorders>
              <w:bottom w:val="single" w:sz="4" w:space="0" w:color="auto"/>
              <w:right w:val="single" w:sz="4" w:space="0" w:color="auto"/>
            </w:tcBorders>
            <w:vAlign w:val="center"/>
          </w:tcPr>
          <w:p w:rsidR="00065A29" w:rsidRPr="000E1731" w:rsidRDefault="00065A29" w:rsidP="00FB5C98">
            <w:pPr>
              <w:spacing w:line="240" w:lineRule="auto"/>
              <w:ind w:left="-57" w:right="-57"/>
              <w:jc w:val="center"/>
              <w:rPr>
                <w:rFonts w:ascii="Arial Narrow" w:hAnsi="Arial Narrow"/>
                <w:b/>
              </w:rPr>
            </w:pPr>
            <w:r w:rsidRPr="000E1731">
              <w:rPr>
                <w:rFonts w:ascii="Arial Narrow" w:hAnsi="Arial Narrow"/>
                <w:b/>
              </w:rPr>
              <w:t>Вид теплоносителя</w:t>
            </w:r>
          </w:p>
        </w:tc>
        <w:tc>
          <w:tcPr>
            <w:tcW w:w="1559" w:type="dxa"/>
            <w:tcBorders>
              <w:left w:val="single" w:sz="4" w:space="0" w:color="auto"/>
              <w:bottom w:val="single" w:sz="4" w:space="0" w:color="auto"/>
            </w:tcBorders>
            <w:textDirection w:val="btLr"/>
            <w:vAlign w:val="center"/>
          </w:tcPr>
          <w:p w:rsidR="00065A29" w:rsidRPr="000E1731" w:rsidRDefault="00065A29" w:rsidP="00FB5C98">
            <w:pPr>
              <w:spacing w:line="240" w:lineRule="auto"/>
              <w:ind w:left="-57" w:right="-57"/>
              <w:jc w:val="center"/>
              <w:rPr>
                <w:rFonts w:ascii="Arial Narrow" w:hAnsi="Arial Narrow"/>
                <w:b/>
              </w:rPr>
            </w:pPr>
            <w:r w:rsidRPr="000E1731">
              <w:rPr>
                <w:rFonts w:ascii="Arial Narrow" w:hAnsi="Arial Narrow"/>
                <w:b/>
              </w:rPr>
              <w:t>Тип системы</w:t>
            </w:r>
          </w:p>
          <w:p w:rsidR="00065A29" w:rsidRPr="000E1731" w:rsidRDefault="000E1731" w:rsidP="00FB5C98">
            <w:pPr>
              <w:spacing w:line="240" w:lineRule="auto"/>
              <w:ind w:left="-57" w:right="-57"/>
              <w:jc w:val="center"/>
              <w:rPr>
                <w:rFonts w:ascii="Arial Narrow" w:hAnsi="Arial Narrow"/>
                <w:b/>
              </w:rPr>
            </w:pPr>
            <w:r w:rsidRPr="000E1731">
              <w:rPr>
                <w:rFonts w:ascii="Arial Narrow" w:hAnsi="Arial Narrow"/>
                <w:b/>
              </w:rPr>
              <w:t>теплоснабжения</w:t>
            </w:r>
          </w:p>
        </w:tc>
        <w:tc>
          <w:tcPr>
            <w:tcW w:w="1701" w:type="dxa"/>
            <w:tcBorders>
              <w:bottom w:val="single" w:sz="4" w:space="0" w:color="auto"/>
            </w:tcBorders>
            <w:vAlign w:val="center"/>
          </w:tcPr>
          <w:p w:rsidR="00065A29" w:rsidRPr="000E1731" w:rsidRDefault="00065A29" w:rsidP="00FB5C98">
            <w:pPr>
              <w:pStyle w:val="Default"/>
              <w:ind w:left="-57" w:right="-57"/>
              <w:jc w:val="center"/>
              <w:rPr>
                <w:rFonts w:ascii="Arial Narrow" w:hAnsi="Arial Narrow"/>
                <w:b/>
                <w:sz w:val="22"/>
                <w:szCs w:val="22"/>
              </w:rPr>
            </w:pPr>
            <w:r w:rsidRPr="000E1731">
              <w:rPr>
                <w:rFonts w:ascii="Arial Narrow" w:hAnsi="Arial Narrow"/>
                <w:b/>
                <w:bCs/>
                <w:sz w:val="22"/>
                <w:szCs w:val="22"/>
              </w:rPr>
              <w:t>Температурный график отпуска тепла в сеть (факт.)</w:t>
            </w:r>
          </w:p>
          <w:p w:rsidR="00065A29" w:rsidRPr="000E1731" w:rsidRDefault="00065A29" w:rsidP="00FB5C98">
            <w:pPr>
              <w:spacing w:line="240" w:lineRule="auto"/>
              <w:ind w:left="-57" w:right="-57"/>
              <w:jc w:val="center"/>
              <w:rPr>
                <w:rFonts w:ascii="Arial Narrow" w:hAnsi="Arial Narrow"/>
                <w:b/>
              </w:rPr>
            </w:pPr>
          </w:p>
        </w:tc>
      </w:tr>
      <w:tr w:rsidR="00065A29" w:rsidRPr="000E1731" w:rsidTr="00065A29">
        <w:trPr>
          <w:trHeight w:val="240"/>
        </w:trPr>
        <w:tc>
          <w:tcPr>
            <w:tcW w:w="568" w:type="dxa"/>
            <w:tcBorders>
              <w:top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1</w:t>
            </w:r>
          </w:p>
        </w:tc>
        <w:tc>
          <w:tcPr>
            <w:tcW w:w="2126" w:type="dxa"/>
            <w:tcBorders>
              <w:top w:val="single" w:sz="4" w:space="0" w:color="auto"/>
              <w:bottom w:val="single" w:sz="4" w:space="0" w:color="auto"/>
            </w:tcBorders>
          </w:tcPr>
          <w:p w:rsidR="00065A29" w:rsidRPr="000E1731" w:rsidRDefault="00065A29" w:rsidP="00FB5C98">
            <w:pPr>
              <w:spacing w:line="240" w:lineRule="auto"/>
              <w:rPr>
                <w:rFonts w:ascii="Arial Narrow" w:hAnsi="Arial Narrow"/>
                <w:sz w:val="20"/>
                <w:szCs w:val="20"/>
              </w:rPr>
            </w:pPr>
            <w:r w:rsidRPr="000E1731">
              <w:rPr>
                <w:rFonts w:ascii="Arial Narrow" w:hAnsi="Arial Narrow"/>
                <w:sz w:val="20"/>
                <w:szCs w:val="20"/>
              </w:rPr>
              <w:t>Котельная №1</w:t>
            </w:r>
          </w:p>
          <w:p w:rsidR="00065A29" w:rsidRPr="000E1731" w:rsidRDefault="00065A29" w:rsidP="00FB5C98">
            <w:pPr>
              <w:spacing w:line="240" w:lineRule="auto"/>
              <w:rPr>
                <w:rFonts w:ascii="Arial Narrow" w:hAnsi="Arial Narrow"/>
                <w:sz w:val="20"/>
                <w:szCs w:val="20"/>
              </w:rPr>
            </w:pPr>
            <w:r w:rsidRPr="000E1731">
              <w:rPr>
                <w:rFonts w:ascii="Arial Narrow" w:hAnsi="Arial Narrow"/>
                <w:sz w:val="20"/>
                <w:szCs w:val="20"/>
              </w:rPr>
              <w:t>ул. Минеральная, 25</w:t>
            </w:r>
          </w:p>
        </w:tc>
        <w:tc>
          <w:tcPr>
            <w:tcW w:w="1701" w:type="dxa"/>
            <w:tcBorders>
              <w:top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ДКВР – 20/13</w:t>
            </w:r>
          </w:p>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ДЕ – 25/14</w:t>
            </w:r>
          </w:p>
        </w:tc>
        <w:tc>
          <w:tcPr>
            <w:tcW w:w="1418" w:type="dxa"/>
            <w:tcBorders>
              <w:top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2</w:t>
            </w:r>
          </w:p>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1</w:t>
            </w:r>
          </w:p>
        </w:tc>
        <w:tc>
          <w:tcPr>
            <w:tcW w:w="1134" w:type="dxa"/>
            <w:tcBorders>
              <w:top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1986</w:t>
            </w:r>
          </w:p>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1992</w:t>
            </w:r>
          </w:p>
        </w:tc>
        <w:tc>
          <w:tcPr>
            <w:tcW w:w="1276" w:type="dxa"/>
            <w:tcBorders>
              <w:top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52</w:t>
            </w:r>
          </w:p>
        </w:tc>
        <w:tc>
          <w:tcPr>
            <w:tcW w:w="1154" w:type="dxa"/>
            <w:tcBorders>
              <w:top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газ/мазут</w:t>
            </w:r>
          </w:p>
        </w:tc>
        <w:tc>
          <w:tcPr>
            <w:tcW w:w="1397" w:type="dxa"/>
            <w:tcBorders>
              <w:top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166,8</w:t>
            </w:r>
          </w:p>
        </w:tc>
        <w:tc>
          <w:tcPr>
            <w:tcW w:w="1701" w:type="dxa"/>
            <w:tcBorders>
              <w:top w:val="single" w:sz="4" w:space="0" w:color="auto"/>
              <w:bottom w:val="single" w:sz="4" w:space="0" w:color="auto"/>
              <w:right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пар</w:t>
            </w:r>
          </w:p>
        </w:tc>
        <w:tc>
          <w:tcPr>
            <w:tcW w:w="1559" w:type="dxa"/>
            <w:tcBorders>
              <w:top w:val="single" w:sz="4" w:space="0" w:color="auto"/>
              <w:left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закрытая</w:t>
            </w:r>
          </w:p>
        </w:tc>
        <w:tc>
          <w:tcPr>
            <w:tcW w:w="1701" w:type="dxa"/>
            <w:tcBorders>
              <w:top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bCs/>
                <w:sz w:val="20"/>
                <w:szCs w:val="20"/>
              </w:rPr>
            </w:pPr>
            <w:r w:rsidRPr="000E1731">
              <w:rPr>
                <w:rFonts w:ascii="Arial Narrow" w:hAnsi="Arial Narrow"/>
                <w:bCs/>
                <w:sz w:val="20"/>
                <w:szCs w:val="20"/>
              </w:rPr>
              <w:t>110/70</w:t>
            </w:r>
          </w:p>
        </w:tc>
      </w:tr>
      <w:tr w:rsidR="00065A29" w:rsidRPr="000E1731" w:rsidTr="00065A29">
        <w:trPr>
          <w:trHeight w:val="251"/>
        </w:trPr>
        <w:tc>
          <w:tcPr>
            <w:tcW w:w="568" w:type="dxa"/>
            <w:tcBorders>
              <w:top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2</w:t>
            </w:r>
          </w:p>
        </w:tc>
        <w:tc>
          <w:tcPr>
            <w:tcW w:w="2126" w:type="dxa"/>
            <w:tcBorders>
              <w:top w:val="single" w:sz="4" w:space="0" w:color="auto"/>
              <w:bottom w:val="single" w:sz="4" w:space="0" w:color="auto"/>
            </w:tcBorders>
          </w:tcPr>
          <w:p w:rsidR="00065A29" w:rsidRPr="000E1731" w:rsidRDefault="00065A29" w:rsidP="00FB5C98">
            <w:pPr>
              <w:spacing w:line="240" w:lineRule="auto"/>
              <w:rPr>
                <w:rFonts w:ascii="Arial Narrow" w:hAnsi="Arial Narrow"/>
                <w:sz w:val="20"/>
                <w:szCs w:val="20"/>
              </w:rPr>
            </w:pPr>
            <w:r w:rsidRPr="000E1731">
              <w:rPr>
                <w:rFonts w:ascii="Arial Narrow" w:hAnsi="Arial Narrow"/>
                <w:sz w:val="20"/>
                <w:szCs w:val="20"/>
              </w:rPr>
              <w:t>Котельная №2 ул. Зеленогорская, 5</w:t>
            </w:r>
          </w:p>
        </w:tc>
        <w:tc>
          <w:tcPr>
            <w:tcW w:w="1701" w:type="dxa"/>
            <w:tcBorders>
              <w:top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ДЕ 25/14</w:t>
            </w:r>
          </w:p>
        </w:tc>
        <w:tc>
          <w:tcPr>
            <w:tcW w:w="1418" w:type="dxa"/>
            <w:tcBorders>
              <w:top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3</w:t>
            </w:r>
          </w:p>
        </w:tc>
        <w:tc>
          <w:tcPr>
            <w:tcW w:w="1134" w:type="dxa"/>
            <w:tcBorders>
              <w:top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1985</w:t>
            </w:r>
          </w:p>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2004</w:t>
            </w:r>
          </w:p>
        </w:tc>
        <w:tc>
          <w:tcPr>
            <w:tcW w:w="1276" w:type="dxa"/>
            <w:tcBorders>
              <w:top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52,5</w:t>
            </w:r>
          </w:p>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75т/ч пара</w:t>
            </w:r>
          </w:p>
        </w:tc>
        <w:tc>
          <w:tcPr>
            <w:tcW w:w="1154" w:type="dxa"/>
            <w:tcBorders>
              <w:top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газ/мазут</w:t>
            </w:r>
          </w:p>
        </w:tc>
        <w:tc>
          <w:tcPr>
            <w:tcW w:w="1397" w:type="dxa"/>
            <w:tcBorders>
              <w:top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165,0</w:t>
            </w:r>
          </w:p>
        </w:tc>
        <w:tc>
          <w:tcPr>
            <w:tcW w:w="1701" w:type="dxa"/>
            <w:tcBorders>
              <w:top w:val="single" w:sz="4" w:space="0" w:color="auto"/>
              <w:bottom w:val="single" w:sz="4" w:space="0" w:color="auto"/>
              <w:right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пар</w:t>
            </w:r>
          </w:p>
        </w:tc>
        <w:tc>
          <w:tcPr>
            <w:tcW w:w="1559" w:type="dxa"/>
            <w:tcBorders>
              <w:top w:val="single" w:sz="4" w:space="0" w:color="auto"/>
              <w:left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закрытая</w:t>
            </w:r>
          </w:p>
        </w:tc>
        <w:tc>
          <w:tcPr>
            <w:tcW w:w="1701" w:type="dxa"/>
            <w:tcBorders>
              <w:top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bCs/>
                <w:sz w:val="20"/>
                <w:szCs w:val="20"/>
              </w:rPr>
            </w:pPr>
            <w:r w:rsidRPr="000E1731">
              <w:rPr>
                <w:rFonts w:ascii="Arial Narrow" w:hAnsi="Arial Narrow"/>
                <w:bCs/>
                <w:sz w:val="20"/>
                <w:szCs w:val="20"/>
              </w:rPr>
              <w:t>110/70</w:t>
            </w:r>
          </w:p>
        </w:tc>
      </w:tr>
      <w:tr w:rsidR="00065A29" w:rsidRPr="000E1731" w:rsidTr="00065A29">
        <w:trPr>
          <w:trHeight w:val="180"/>
        </w:trPr>
        <w:tc>
          <w:tcPr>
            <w:tcW w:w="568" w:type="dxa"/>
            <w:tcBorders>
              <w:top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3</w:t>
            </w:r>
          </w:p>
        </w:tc>
        <w:tc>
          <w:tcPr>
            <w:tcW w:w="2126" w:type="dxa"/>
            <w:tcBorders>
              <w:top w:val="single" w:sz="4" w:space="0" w:color="auto"/>
              <w:bottom w:val="single" w:sz="4" w:space="0" w:color="auto"/>
            </w:tcBorders>
          </w:tcPr>
          <w:p w:rsidR="00065A29" w:rsidRPr="000E1731" w:rsidRDefault="00065A29" w:rsidP="00FB5C98">
            <w:pPr>
              <w:spacing w:line="240" w:lineRule="auto"/>
              <w:rPr>
                <w:rFonts w:ascii="Arial Narrow" w:hAnsi="Arial Narrow"/>
                <w:sz w:val="20"/>
                <w:szCs w:val="20"/>
              </w:rPr>
            </w:pPr>
            <w:r w:rsidRPr="000E1731">
              <w:rPr>
                <w:rFonts w:ascii="Arial Narrow" w:hAnsi="Arial Narrow"/>
                <w:sz w:val="20"/>
                <w:szCs w:val="20"/>
              </w:rPr>
              <w:t>Котельная №3</w:t>
            </w:r>
          </w:p>
          <w:p w:rsidR="00065A29" w:rsidRPr="000E1731" w:rsidRDefault="00065A29" w:rsidP="00FB5C98">
            <w:pPr>
              <w:spacing w:line="240" w:lineRule="auto"/>
              <w:rPr>
                <w:rFonts w:ascii="Arial Narrow" w:hAnsi="Arial Narrow"/>
                <w:sz w:val="20"/>
                <w:szCs w:val="20"/>
              </w:rPr>
            </w:pPr>
            <w:r w:rsidRPr="000E1731">
              <w:rPr>
                <w:rFonts w:ascii="Arial Narrow" w:hAnsi="Arial Narrow"/>
                <w:sz w:val="20"/>
                <w:szCs w:val="20"/>
              </w:rPr>
              <w:t xml:space="preserve"> ул. Набережная, 1</w:t>
            </w:r>
          </w:p>
        </w:tc>
        <w:tc>
          <w:tcPr>
            <w:tcW w:w="1701" w:type="dxa"/>
            <w:tcBorders>
              <w:top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ПТВМ -30</w:t>
            </w:r>
          </w:p>
        </w:tc>
        <w:tc>
          <w:tcPr>
            <w:tcW w:w="1418" w:type="dxa"/>
            <w:tcBorders>
              <w:top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2</w:t>
            </w:r>
          </w:p>
        </w:tc>
        <w:tc>
          <w:tcPr>
            <w:tcW w:w="1134" w:type="dxa"/>
            <w:tcBorders>
              <w:top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1985</w:t>
            </w:r>
          </w:p>
        </w:tc>
        <w:tc>
          <w:tcPr>
            <w:tcW w:w="1276" w:type="dxa"/>
            <w:tcBorders>
              <w:top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60</w:t>
            </w:r>
          </w:p>
        </w:tc>
        <w:tc>
          <w:tcPr>
            <w:tcW w:w="1154" w:type="dxa"/>
            <w:tcBorders>
              <w:top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газ/мазут</w:t>
            </w:r>
          </w:p>
        </w:tc>
        <w:tc>
          <w:tcPr>
            <w:tcW w:w="1397" w:type="dxa"/>
            <w:tcBorders>
              <w:top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168,5</w:t>
            </w:r>
          </w:p>
        </w:tc>
        <w:tc>
          <w:tcPr>
            <w:tcW w:w="1701" w:type="dxa"/>
            <w:tcBorders>
              <w:top w:val="single" w:sz="4" w:space="0" w:color="auto"/>
              <w:bottom w:val="single" w:sz="4" w:space="0" w:color="auto"/>
              <w:right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вода</w:t>
            </w:r>
          </w:p>
        </w:tc>
        <w:tc>
          <w:tcPr>
            <w:tcW w:w="1559" w:type="dxa"/>
            <w:tcBorders>
              <w:top w:val="single" w:sz="4" w:space="0" w:color="auto"/>
              <w:left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закрытая</w:t>
            </w:r>
          </w:p>
        </w:tc>
        <w:tc>
          <w:tcPr>
            <w:tcW w:w="1701" w:type="dxa"/>
            <w:tcBorders>
              <w:top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bCs/>
                <w:sz w:val="20"/>
                <w:szCs w:val="20"/>
              </w:rPr>
            </w:pPr>
            <w:r w:rsidRPr="000E1731">
              <w:rPr>
                <w:rFonts w:ascii="Arial Narrow" w:hAnsi="Arial Narrow"/>
                <w:bCs/>
                <w:sz w:val="20"/>
                <w:szCs w:val="20"/>
              </w:rPr>
              <w:t>110/70</w:t>
            </w:r>
          </w:p>
        </w:tc>
      </w:tr>
      <w:tr w:rsidR="00065A29" w:rsidRPr="000E1731" w:rsidTr="00065A29">
        <w:trPr>
          <w:trHeight w:val="105"/>
        </w:trPr>
        <w:tc>
          <w:tcPr>
            <w:tcW w:w="568" w:type="dxa"/>
            <w:tcBorders>
              <w:top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4</w:t>
            </w:r>
          </w:p>
        </w:tc>
        <w:tc>
          <w:tcPr>
            <w:tcW w:w="2126" w:type="dxa"/>
            <w:tcBorders>
              <w:top w:val="single" w:sz="4" w:space="0" w:color="auto"/>
            </w:tcBorders>
          </w:tcPr>
          <w:p w:rsidR="00065A29" w:rsidRPr="000E1731" w:rsidRDefault="00065A29" w:rsidP="00FB5C98">
            <w:pPr>
              <w:spacing w:line="240" w:lineRule="auto"/>
              <w:rPr>
                <w:rFonts w:ascii="Arial Narrow" w:hAnsi="Arial Narrow"/>
                <w:sz w:val="20"/>
                <w:szCs w:val="20"/>
              </w:rPr>
            </w:pPr>
            <w:r w:rsidRPr="000E1731">
              <w:rPr>
                <w:rFonts w:ascii="Arial Narrow" w:hAnsi="Arial Narrow"/>
                <w:sz w:val="20"/>
                <w:szCs w:val="20"/>
              </w:rPr>
              <w:t>Котельная №4</w:t>
            </w:r>
          </w:p>
          <w:p w:rsidR="00065A29" w:rsidRPr="000E1731" w:rsidRDefault="00065A29" w:rsidP="00FB5C98">
            <w:pPr>
              <w:spacing w:line="240" w:lineRule="auto"/>
              <w:rPr>
                <w:rFonts w:ascii="Arial Narrow" w:hAnsi="Arial Narrow"/>
                <w:sz w:val="20"/>
                <w:szCs w:val="20"/>
              </w:rPr>
            </w:pPr>
            <w:r w:rsidRPr="000E1731">
              <w:rPr>
                <w:rFonts w:ascii="Arial Narrow" w:hAnsi="Arial Narrow"/>
                <w:sz w:val="20"/>
                <w:szCs w:val="20"/>
              </w:rPr>
              <w:t>ул. Островского, 35</w:t>
            </w:r>
          </w:p>
        </w:tc>
        <w:tc>
          <w:tcPr>
            <w:tcW w:w="1701" w:type="dxa"/>
            <w:tcBorders>
              <w:top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ТВГ-8М</w:t>
            </w:r>
          </w:p>
        </w:tc>
        <w:tc>
          <w:tcPr>
            <w:tcW w:w="1418" w:type="dxa"/>
            <w:tcBorders>
              <w:top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3</w:t>
            </w:r>
          </w:p>
        </w:tc>
        <w:tc>
          <w:tcPr>
            <w:tcW w:w="1134" w:type="dxa"/>
            <w:tcBorders>
              <w:top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1992</w:t>
            </w:r>
          </w:p>
        </w:tc>
        <w:tc>
          <w:tcPr>
            <w:tcW w:w="1276" w:type="dxa"/>
            <w:tcBorders>
              <w:top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16,8</w:t>
            </w:r>
          </w:p>
        </w:tc>
        <w:tc>
          <w:tcPr>
            <w:tcW w:w="1154" w:type="dxa"/>
            <w:tcBorders>
              <w:top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газ/мазут</w:t>
            </w:r>
          </w:p>
        </w:tc>
        <w:tc>
          <w:tcPr>
            <w:tcW w:w="1397" w:type="dxa"/>
            <w:tcBorders>
              <w:top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168,1</w:t>
            </w:r>
          </w:p>
        </w:tc>
        <w:tc>
          <w:tcPr>
            <w:tcW w:w="1701" w:type="dxa"/>
            <w:tcBorders>
              <w:top w:val="single" w:sz="4" w:space="0" w:color="auto"/>
              <w:right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вода</w:t>
            </w:r>
          </w:p>
        </w:tc>
        <w:tc>
          <w:tcPr>
            <w:tcW w:w="1559" w:type="dxa"/>
            <w:tcBorders>
              <w:top w:val="single" w:sz="4" w:space="0" w:color="auto"/>
              <w:left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закрытая</w:t>
            </w:r>
          </w:p>
        </w:tc>
        <w:tc>
          <w:tcPr>
            <w:tcW w:w="1701" w:type="dxa"/>
            <w:tcBorders>
              <w:top w:val="single" w:sz="4" w:space="0" w:color="auto"/>
            </w:tcBorders>
            <w:vAlign w:val="center"/>
          </w:tcPr>
          <w:p w:rsidR="00065A29" w:rsidRPr="000E1731" w:rsidRDefault="00065A29" w:rsidP="00FB5C98">
            <w:pPr>
              <w:spacing w:line="240" w:lineRule="auto"/>
              <w:jc w:val="center"/>
              <w:rPr>
                <w:rFonts w:ascii="Arial Narrow" w:hAnsi="Arial Narrow"/>
                <w:bCs/>
                <w:sz w:val="20"/>
                <w:szCs w:val="20"/>
              </w:rPr>
            </w:pPr>
            <w:r w:rsidRPr="000E1731">
              <w:rPr>
                <w:rFonts w:ascii="Arial Narrow" w:hAnsi="Arial Narrow"/>
                <w:bCs/>
                <w:sz w:val="20"/>
                <w:szCs w:val="20"/>
              </w:rPr>
              <w:t>95/70</w:t>
            </w:r>
          </w:p>
        </w:tc>
      </w:tr>
      <w:tr w:rsidR="00065A29" w:rsidRPr="000E1731" w:rsidTr="00065A29">
        <w:tc>
          <w:tcPr>
            <w:tcW w:w="568" w:type="dxa"/>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5</w:t>
            </w:r>
          </w:p>
        </w:tc>
        <w:tc>
          <w:tcPr>
            <w:tcW w:w="2126" w:type="dxa"/>
          </w:tcPr>
          <w:p w:rsidR="00065A29" w:rsidRPr="000E1731" w:rsidRDefault="00065A29" w:rsidP="00FB5C98">
            <w:pPr>
              <w:spacing w:line="240" w:lineRule="auto"/>
              <w:rPr>
                <w:rFonts w:ascii="Arial Narrow" w:hAnsi="Arial Narrow"/>
                <w:sz w:val="20"/>
                <w:szCs w:val="20"/>
              </w:rPr>
            </w:pPr>
            <w:r w:rsidRPr="000E1731">
              <w:rPr>
                <w:rFonts w:ascii="Arial Narrow" w:hAnsi="Arial Narrow"/>
                <w:sz w:val="20"/>
                <w:szCs w:val="20"/>
              </w:rPr>
              <w:t xml:space="preserve">Котельная №5 </w:t>
            </w:r>
          </w:p>
          <w:p w:rsidR="00065A29" w:rsidRPr="000E1731" w:rsidRDefault="00065A29" w:rsidP="00FB5C98">
            <w:pPr>
              <w:spacing w:line="240" w:lineRule="auto"/>
              <w:rPr>
                <w:rFonts w:ascii="Arial Narrow" w:hAnsi="Arial Narrow"/>
                <w:sz w:val="20"/>
                <w:szCs w:val="20"/>
              </w:rPr>
            </w:pPr>
            <w:r w:rsidRPr="000E1731">
              <w:rPr>
                <w:rFonts w:ascii="Arial Narrow" w:hAnsi="Arial Narrow"/>
                <w:sz w:val="20"/>
                <w:szCs w:val="20"/>
              </w:rPr>
              <w:t>ул. Замковая,72</w:t>
            </w:r>
          </w:p>
        </w:tc>
        <w:tc>
          <w:tcPr>
            <w:tcW w:w="1701" w:type="dxa"/>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ТВГ- 8М</w:t>
            </w:r>
          </w:p>
        </w:tc>
        <w:tc>
          <w:tcPr>
            <w:tcW w:w="1418" w:type="dxa"/>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3</w:t>
            </w:r>
          </w:p>
        </w:tc>
        <w:tc>
          <w:tcPr>
            <w:tcW w:w="1134" w:type="dxa"/>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1974</w:t>
            </w:r>
          </w:p>
        </w:tc>
        <w:tc>
          <w:tcPr>
            <w:tcW w:w="1276" w:type="dxa"/>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18,6</w:t>
            </w:r>
          </w:p>
        </w:tc>
        <w:tc>
          <w:tcPr>
            <w:tcW w:w="1154" w:type="dxa"/>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газ/мазут</w:t>
            </w:r>
          </w:p>
        </w:tc>
        <w:tc>
          <w:tcPr>
            <w:tcW w:w="1397" w:type="dxa"/>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172,3</w:t>
            </w:r>
          </w:p>
        </w:tc>
        <w:tc>
          <w:tcPr>
            <w:tcW w:w="1701" w:type="dxa"/>
            <w:tcBorders>
              <w:right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вода</w:t>
            </w:r>
          </w:p>
        </w:tc>
        <w:tc>
          <w:tcPr>
            <w:tcW w:w="1559" w:type="dxa"/>
            <w:tcBorders>
              <w:left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закрытая</w:t>
            </w:r>
          </w:p>
        </w:tc>
        <w:tc>
          <w:tcPr>
            <w:tcW w:w="1701" w:type="dxa"/>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95/70</w:t>
            </w:r>
          </w:p>
        </w:tc>
      </w:tr>
      <w:tr w:rsidR="00065A29" w:rsidRPr="000E1731" w:rsidTr="00065A29">
        <w:tc>
          <w:tcPr>
            <w:tcW w:w="568" w:type="dxa"/>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6</w:t>
            </w:r>
          </w:p>
        </w:tc>
        <w:tc>
          <w:tcPr>
            <w:tcW w:w="2126" w:type="dxa"/>
          </w:tcPr>
          <w:p w:rsidR="00065A29" w:rsidRPr="000E1731" w:rsidRDefault="00065A29" w:rsidP="00FB5C98">
            <w:pPr>
              <w:spacing w:line="240" w:lineRule="auto"/>
              <w:rPr>
                <w:rFonts w:ascii="Arial Narrow" w:hAnsi="Arial Narrow"/>
                <w:sz w:val="20"/>
                <w:szCs w:val="20"/>
              </w:rPr>
            </w:pPr>
            <w:r w:rsidRPr="000E1731">
              <w:rPr>
                <w:rFonts w:ascii="Arial Narrow" w:hAnsi="Arial Narrow"/>
                <w:sz w:val="20"/>
                <w:szCs w:val="20"/>
              </w:rPr>
              <w:t xml:space="preserve">Котельная №6 </w:t>
            </w:r>
          </w:p>
          <w:p w:rsidR="00065A29" w:rsidRPr="000E1731" w:rsidRDefault="00065A29" w:rsidP="00FB5C98">
            <w:pPr>
              <w:spacing w:line="240" w:lineRule="auto"/>
              <w:rPr>
                <w:rFonts w:ascii="Arial Narrow" w:hAnsi="Arial Narrow"/>
                <w:sz w:val="20"/>
                <w:szCs w:val="20"/>
              </w:rPr>
            </w:pPr>
            <w:r w:rsidRPr="000E1731">
              <w:rPr>
                <w:rFonts w:ascii="Arial Narrow" w:hAnsi="Arial Narrow"/>
                <w:sz w:val="20"/>
                <w:szCs w:val="20"/>
              </w:rPr>
              <w:t>ул. Фоменко 110</w:t>
            </w:r>
          </w:p>
        </w:tc>
        <w:tc>
          <w:tcPr>
            <w:tcW w:w="1701" w:type="dxa"/>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ТВГ-2,5</w:t>
            </w:r>
          </w:p>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ТВГ-1,5</w:t>
            </w:r>
          </w:p>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КСВ-1,86</w:t>
            </w:r>
          </w:p>
        </w:tc>
        <w:tc>
          <w:tcPr>
            <w:tcW w:w="1418" w:type="dxa"/>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2</w:t>
            </w:r>
          </w:p>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4</w:t>
            </w:r>
          </w:p>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2</w:t>
            </w:r>
          </w:p>
        </w:tc>
        <w:tc>
          <w:tcPr>
            <w:tcW w:w="1134" w:type="dxa"/>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1989</w:t>
            </w:r>
          </w:p>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1988</w:t>
            </w:r>
          </w:p>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1994</w:t>
            </w:r>
          </w:p>
        </w:tc>
        <w:tc>
          <w:tcPr>
            <w:tcW w:w="1276" w:type="dxa"/>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14,72</w:t>
            </w:r>
          </w:p>
        </w:tc>
        <w:tc>
          <w:tcPr>
            <w:tcW w:w="1154" w:type="dxa"/>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газ/мазут</w:t>
            </w:r>
          </w:p>
        </w:tc>
        <w:tc>
          <w:tcPr>
            <w:tcW w:w="1397" w:type="dxa"/>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168,7</w:t>
            </w:r>
          </w:p>
        </w:tc>
        <w:tc>
          <w:tcPr>
            <w:tcW w:w="1701" w:type="dxa"/>
            <w:tcBorders>
              <w:right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вода</w:t>
            </w:r>
          </w:p>
        </w:tc>
        <w:tc>
          <w:tcPr>
            <w:tcW w:w="1559" w:type="dxa"/>
            <w:tcBorders>
              <w:left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закрытая</w:t>
            </w:r>
          </w:p>
        </w:tc>
        <w:tc>
          <w:tcPr>
            <w:tcW w:w="1701" w:type="dxa"/>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95/70</w:t>
            </w:r>
          </w:p>
        </w:tc>
      </w:tr>
      <w:tr w:rsidR="00065A29" w:rsidRPr="000E1731" w:rsidTr="00065A29">
        <w:tc>
          <w:tcPr>
            <w:tcW w:w="568" w:type="dxa"/>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7</w:t>
            </w:r>
          </w:p>
        </w:tc>
        <w:tc>
          <w:tcPr>
            <w:tcW w:w="2126" w:type="dxa"/>
          </w:tcPr>
          <w:p w:rsidR="00065A29" w:rsidRPr="000E1731" w:rsidRDefault="00065A29" w:rsidP="00FB5C98">
            <w:pPr>
              <w:spacing w:line="240" w:lineRule="auto"/>
              <w:rPr>
                <w:rFonts w:ascii="Arial Narrow" w:hAnsi="Arial Narrow"/>
                <w:sz w:val="20"/>
                <w:szCs w:val="20"/>
              </w:rPr>
            </w:pPr>
            <w:r w:rsidRPr="000E1731">
              <w:rPr>
                <w:rFonts w:ascii="Arial Narrow" w:hAnsi="Arial Narrow"/>
                <w:sz w:val="20"/>
                <w:szCs w:val="20"/>
              </w:rPr>
              <w:t xml:space="preserve">Котельная №7 </w:t>
            </w:r>
          </w:p>
          <w:p w:rsidR="00065A29" w:rsidRPr="000E1731" w:rsidRDefault="00065A29" w:rsidP="00FB5C98">
            <w:pPr>
              <w:spacing w:line="240" w:lineRule="auto"/>
              <w:rPr>
                <w:rFonts w:ascii="Arial Narrow" w:hAnsi="Arial Narrow"/>
                <w:sz w:val="20"/>
                <w:szCs w:val="20"/>
              </w:rPr>
            </w:pPr>
            <w:r w:rsidRPr="000E1731">
              <w:rPr>
                <w:rFonts w:ascii="Arial Narrow" w:hAnsi="Arial Narrow"/>
                <w:sz w:val="20"/>
                <w:szCs w:val="20"/>
              </w:rPr>
              <w:t>ул. Катыхина, 155</w:t>
            </w:r>
          </w:p>
        </w:tc>
        <w:tc>
          <w:tcPr>
            <w:tcW w:w="1701" w:type="dxa"/>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ТВГ-1,5</w:t>
            </w:r>
          </w:p>
        </w:tc>
        <w:tc>
          <w:tcPr>
            <w:tcW w:w="1418" w:type="dxa"/>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2</w:t>
            </w:r>
          </w:p>
        </w:tc>
        <w:tc>
          <w:tcPr>
            <w:tcW w:w="1134" w:type="dxa"/>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1982</w:t>
            </w:r>
          </w:p>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2011</w:t>
            </w:r>
          </w:p>
        </w:tc>
        <w:tc>
          <w:tcPr>
            <w:tcW w:w="1276" w:type="dxa"/>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3</w:t>
            </w:r>
          </w:p>
        </w:tc>
        <w:tc>
          <w:tcPr>
            <w:tcW w:w="1154" w:type="dxa"/>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газ/мазут</w:t>
            </w:r>
          </w:p>
        </w:tc>
        <w:tc>
          <w:tcPr>
            <w:tcW w:w="1397" w:type="dxa"/>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168,1</w:t>
            </w:r>
          </w:p>
        </w:tc>
        <w:tc>
          <w:tcPr>
            <w:tcW w:w="1701" w:type="dxa"/>
            <w:tcBorders>
              <w:right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вода</w:t>
            </w:r>
          </w:p>
        </w:tc>
        <w:tc>
          <w:tcPr>
            <w:tcW w:w="1559" w:type="dxa"/>
            <w:tcBorders>
              <w:left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закрытая</w:t>
            </w:r>
          </w:p>
        </w:tc>
        <w:tc>
          <w:tcPr>
            <w:tcW w:w="1701" w:type="dxa"/>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95/70</w:t>
            </w:r>
          </w:p>
        </w:tc>
      </w:tr>
      <w:tr w:rsidR="00065A29" w:rsidRPr="000E1731" w:rsidTr="00065A29">
        <w:tc>
          <w:tcPr>
            <w:tcW w:w="568" w:type="dxa"/>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8</w:t>
            </w:r>
          </w:p>
        </w:tc>
        <w:tc>
          <w:tcPr>
            <w:tcW w:w="2126" w:type="dxa"/>
          </w:tcPr>
          <w:p w:rsidR="00065A29" w:rsidRPr="000E1731" w:rsidRDefault="00065A29" w:rsidP="00FB5C98">
            <w:pPr>
              <w:spacing w:line="240" w:lineRule="auto"/>
              <w:rPr>
                <w:rFonts w:ascii="Arial Narrow" w:hAnsi="Arial Narrow"/>
                <w:sz w:val="20"/>
                <w:szCs w:val="20"/>
              </w:rPr>
            </w:pPr>
            <w:r w:rsidRPr="000E1731">
              <w:rPr>
                <w:rFonts w:ascii="Arial Narrow" w:hAnsi="Arial Narrow"/>
                <w:sz w:val="20"/>
                <w:szCs w:val="20"/>
              </w:rPr>
              <w:t>Котельная №8</w:t>
            </w:r>
          </w:p>
          <w:p w:rsidR="00065A29" w:rsidRPr="000E1731" w:rsidRDefault="00065A29" w:rsidP="00FB5C98">
            <w:pPr>
              <w:spacing w:line="240" w:lineRule="auto"/>
              <w:rPr>
                <w:rFonts w:ascii="Arial Narrow" w:hAnsi="Arial Narrow"/>
                <w:sz w:val="20"/>
                <w:szCs w:val="20"/>
              </w:rPr>
            </w:pPr>
            <w:r w:rsidRPr="000E1731">
              <w:rPr>
                <w:rFonts w:ascii="Arial Narrow" w:hAnsi="Arial Narrow"/>
                <w:sz w:val="20"/>
                <w:szCs w:val="20"/>
              </w:rPr>
              <w:t>ул. Чкалова, 17</w:t>
            </w:r>
          </w:p>
        </w:tc>
        <w:tc>
          <w:tcPr>
            <w:tcW w:w="1701" w:type="dxa"/>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«Универсал 6»</w:t>
            </w:r>
          </w:p>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НР 18</w:t>
            </w:r>
          </w:p>
        </w:tc>
        <w:tc>
          <w:tcPr>
            <w:tcW w:w="1418" w:type="dxa"/>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1</w:t>
            </w:r>
          </w:p>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1</w:t>
            </w:r>
          </w:p>
        </w:tc>
        <w:tc>
          <w:tcPr>
            <w:tcW w:w="1134" w:type="dxa"/>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1972</w:t>
            </w:r>
          </w:p>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1987</w:t>
            </w:r>
          </w:p>
        </w:tc>
        <w:tc>
          <w:tcPr>
            <w:tcW w:w="1276" w:type="dxa"/>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0,744</w:t>
            </w:r>
          </w:p>
        </w:tc>
        <w:tc>
          <w:tcPr>
            <w:tcW w:w="1154" w:type="dxa"/>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газ</w:t>
            </w:r>
          </w:p>
        </w:tc>
        <w:tc>
          <w:tcPr>
            <w:tcW w:w="1397" w:type="dxa"/>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209,6</w:t>
            </w:r>
          </w:p>
        </w:tc>
        <w:tc>
          <w:tcPr>
            <w:tcW w:w="1701" w:type="dxa"/>
            <w:tcBorders>
              <w:right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вода</w:t>
            </w:r>
          </w:p>
        </w:tc>
        <w:tc>
          <w:tcPr>
            <w:tcW w:w="1559" w:type="dxa"/>
            <w:tcBorders>
              <w:left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закрытая</w:t>
            </w:r>
          </w:p>
        </w:tc>
        <w:tc>
          <w:tcPr>
            <w:tcW w:w="1701" w:type="dxa"/>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95/70</w:t>
            </w:r>
          </w:p>
        </w:tc>
      </w:tr>
      <w:tr w:rsidR="00065A29" w:rsidRPr="000E1731" w:rsidTr="00065A29">
        <w:tc>
          <w:tcPr>
            <w:tcW w:w="568" w:type="dxa"/>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9</w:t>
            </w:r>
          </w:p>
        </w:tc>
        <w:tc>
          <w:tcPr>
            <w:tcW w:w="2126" w:type="dxa"/>
          </w:tcPr>
          <w:p w:rsidR="00065A29" w:rsidRPr="000E1731" w:rsidRDefault="00065A29" w:rsidP="00FB5C98">
            <w:pPr>
              <w:spacing w:line="240" w:lineRule="auto"/>
              <w:rPr>
                <w:rFonts w:ascii="Arial Narrow" w:hAnsi="Arial Narrow"/>
                <w:sz w:val="20"/>
                <w:szCs w:val="20"/>
              </w:rPr>
            </w:pPr>
            <w:r w:rsidRPr="000E1731">
              <w:rPr>
                <w:rFonts w:ascii="Arial Narrow" w:hAnsi="Arial Narrow"/>
                <w:sz w:val="20"/>
                <w:szCs w:val="20"/>
              </w:rPr>
              <w:t>Котельная №9</w:t>
            </w:r>
          </w:p>
          <w:p w:rsidR="00065A29" w:rsidRPr="000E1731" w:rsidRDefault="00065A29" w:rsidP="00FB5C98">
            <w:pPr>
              <w:spacing w:line="240" w:lineRule="auto"/>
              <w:rPr>
                <w:rFonts w:ascii="Arial Narrow" w:hAnsi="Arial Narrow"/>
                <w:sz w:val="20"/>
                <w:szCs w:val="20"/>
              </w:rPr>
            </w:pPr>
            <w:r w:rsidRPr="000E1731">
              <w:rPr>
                <w:rFonts w:ascii="Arial Narrow" w:hAnsi="Arial Narrow"/>
                <w:sz w:val="20"/>
                <w:szCs w:val="20"/>
              </w:rPr>
              <w:t>ул. Чкалова, 44</w:t>
            </w:r>
          </w:p>
        </w:tc>
        <w:tc>
          <w:tcPr>
            <w:tcW w:w="1701" w:type="dxa"/>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«Универсал 6»</w:t>
            </w:r>
          </w:p>
        </w:tc>
        <w:tc>
          <w:tcPr>
            <w:tcW w:w="1418" w:type="dxa"/>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2</w:t>
            </w:r>
          </w:p>
        </w:tc>
        <w:tc>
          <w:tcPr>
            <w:tcW w:w="1134" w:type="dxa"/>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1972</w:t>
            </w:r>
          </w:p>
        </w:tc>
        <w:tc>
          <w:tcPr>
            <w:tcW w:w="1276" w:type="dxa"/>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0,63</w:t>
            </w:r>
          </w:p>
        </w:tc>
        <w:tc>
          <w:tcPr>
            <w:tcW w:w="1154" w:type="dxa"/>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газ</w:t>
            </w:r>
          </w:p>
        </w:tc>
        <w:tc>
          <w:tcPr>
            <w:tcW w:w="1397" w:type="dxa"/>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210,2</w:t>
            </w:r>
          </w:p>
        </w:tc>
        <w:tc>
          <w:tcPr>
            <w:tcW w:w="1701" w:type="dxa"/>
            <w:tcBorders>
              <w:right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вода</w:t>
            </w:r>
          </w:p>
        </w:tc>
        <w:tc>
          <w:tcPr>
            <w:tcW w:w="1559" w:type="dxa"/>
            <w:tcBorders>
              <w:left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закрытая</w:t>
            </w:r>
          </w:p>
        </w:tc>
        <w:tc>
          <w:tcPr>
            <w:tcW w:w="1701" w:type="dxa"/>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95/70</w:t>
            </w:r>
          </w:p>
        </w:tc>
      </w:tr>
      <w:tr w:rsidR="00065A29" w:rsidRPr="000E1731" w:rsidTr="00065A29">
        <w:tc>
          <w:tcPr>
            <w:tcW w:w="568" w:type="dxa"/>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10</w:t>
            </w:r>
          </w:p>
        </w:tc>
        <w:tc>
          <w:tcPr>
            <w:tcW w:w="2126" w:type="dxa"/>
          </w:tcPr>
          <w:p w:rsidR="00065A29" w:rsidRPr="000E1731" w:rsidRDefault="00065A29" w:rsidP="00FB5C98">
            <w:pPr>
              <w:spacing w:line="240" w:lineRule="auto"/>
              <w:rPr>
                <w:rFonts w:ascii="Arial Narrow" w:hAnsi="Arial Narrow"/>
                <w:sz w:val="20"/>
                <w:szCs w:val="20"/>
              </w:rPr>
            </w:pPr>
            <w:r w:rsidRPr="000E1731">
              <w:rPr>
                <w:rFonts w:ascii="Arial Narrow" w:hAnsi="Arial Narrow"/>
                <w:sz w:val="20"/>
                <w:szCs w:val="20"/>
              </w:rPr>
              <w:t xml:space="preserve">Котельная №10 </w:t>
            </w:r>
          </w:p>
          <w:p w:rsidR="00065A29" w:rsidRPr="000E1731" w:rsidRDefault="00065A29" w:rsidP="00FB5C98">
            <w:pPr>
              <w:spacing w:line="240" w:lineRule="auto"/>
              <w:rPr>
                <w:rFonts w:ascii="Arial Narrow" w:hAnsi="Arial Narrow"/>
                <w:sz w:val="20"/>
                <w:szCs w:val="20"/>
              </w:rPr>
            </w:pPr>
            <w:r w:rsidRPr="000E1731">
              <w:rPr>
                <w:rFonts w:ascii="Arial Narrow" w:hAnsi="Arial Narrow"/>
                <w:sz w:val="20"/>
                <w:szCs w:val="20"/>
              </w:rPr>
              <w:t>ул. Чкалова, 60А</w:t>
            </w:r>
          </w:p>
        </w:tc>
        <w:tc>
          <w:tcPr>
            <w:tcW w:w="1701" w:type="dxa"/>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«Универсал 3»</w:t>
            </w:r>
          </w:p>
        </w:tc>
        <w:tc>
          <w:tcPr>
            <w:tcW w:w="1418" w:type="dxa"/>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1</w:t>
            </w:r>
          </w:p>
        </w:tc>
        <w:tc>
          <w:tcPr>
            <w:tcW w:w="1134" w:type="dxa"/>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1966</w:t>
            </w:r>
          </w:p>
        </w:tc>
        <w:tc>
          <w:tcPr>
            <w:tcW w:w="1276" w:type="dxa"/>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0,294</w:t>
            </w:r>
          </w:p>
        </w:tc>
        <w:tc>
          <w:tcPr>
            <w:tcW w:w="1154" w:type="dxa"/>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газ</w:t>
            </w:r>
          </w:p>
        </w:tc>
        <w:tc>
          <w:tcPr>
            <w:tcW w:w="1397" w:type="dxa"/>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210,2</w:t>
            </w:r>
          </w:p>
        </w:tc>
        <w:tc>
          <w:tcPr>
            <w:tcW w:w="1701" w:type="dxa"/>
            <w:tcBorders>
              <w:right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вода</w:t>
            </w:r>
          </w:p>
        </w:tc>
        <w:tc>
          <w:tcPr>
            <w:tcW w:w="1559" w:type="dxa"/>
            <w:tcBorders>
              <w:left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закрытая</w:t>
            </w:r>
          </w:p>
        </w:tc>
        <w:tc>
          <w:tcPr>
            <w:tcW w:w="1701" w:type="dxa"/>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95/70</w:t>
            </w:r>
          </w:p>
        </w:tc>
      </w:tr>
      <w:tr w:rsidR="00065A29" w:rsidRPr="000E1731" w:rsidTr="00065A29">
        <w:trPr>
          <w:trHeight w:val="841"/>
        </w:trPr>
        <w:tc>
          <w:tcPr>
            <w:tcW w:w="568" w:type="dxa"/>
            <w:tcBorders>
              <w:left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11</w:t>
            </w:r>
          </w:p>
        </w:tc>
        <w:tc>
          <w:tcPr>
            <w:tcW w:w="2126" w:type="dxa"/>
            <w:tcBorders>
              <w:bottom w:val="single" w:sz="4" w:space="0" w:color="auto"/>
            </w:tcBorders>
          </w:tcPr>
          <w:p w:rsidR="00065A29" w:rsidRPr="000E1731" w:rsidRDefault="00065A29" w:rsidP="00FB5C98">
            <w:pPr>
              <w:spacing w:line="240" w:lineRule="auto"/>
              <w:rPr>
                <w:rFonts w:ascii="Arial Narrow" w:hAnsi="Arial Narrow"/>
                <w:sz w:val="20"/>
                <w:szCs w:val="20"/>
              </w:rPr>
            </w:pPr>
            <w:r w:rsidRPr="000E1731">
              <w:rPr>
                <w:rFonts w:ascii="Arial Narrow" w:hAnsi="Arial Narrow"/>
                <w:sz w:val="20"/>
                <w:szCs w:val="20"/>
              </w:rPr>
              <w:t xml:space="preserve">Котельная №11 </w:t>
            </w:r>
          </w:p>
          <w:p w:rsidR="00065A29" w:rsidRPr="000E1731" w:rsidRDefault="00065A29" w:rsidP="00FB5C98">
            <w:pPr>
              <w:spacing w:line="240" w:lineRule="auto"/>
              <w:rPr>
                <w:rFonts w:ascii="Arial Narrow" w:hAnsi="Arial Narrow"/>
                <w:sz w:val="20"/>
                <w:szCs w:val="20"/>
              </w:rPr>
            </w:pPr>
            <w:r w:rsidRPr="000E1731">
              <w:rPr>
                <w:rFonts w:ascii="Arial Narrow" w:hAnsi="Arial Narrow"/>
                <w:sz w:val="20"/>
                <w:szCs w:val="20"/>
              </w:rPr>
              <w:t>ул. Подгорная, 45</w:t>
            </w:r>
          </w:p>
        </w:tc>
        <w:tc>
          <w:tcPr>
            <w:tcW w:w="1701" w:type="dxa"/>
            <w:tcBorders>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КВЖГ 100</w:t>
            </w:r>
          </w:p>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КВЖГ 200</w:t>
            </w:r>
          </w:p>
        </w:tc>
        <w:tc>
          <w:tcPr>
            <w:tcW w:w="1418" w:type="dxa"/>
            <w:tcBorders>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2</w:t>
            </w:r>
          </w:p>
        </w:tc>
        <w:tc>
          <w:tcPr>
            <w:tcW w:w="1134" w:type="dxa"/>
            <w:tcBorders>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2002</w:t>
            </w:r>
          </w:p>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2011</w:t>
            </w:r>
          </w:p>
        </w:tc>
        <w:tc>
          <w:tcPr>
            <w:tcW w:w="1276" w:type="dxa"/>
            <w:tcBorders>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0,3</w:t>
            </w:r>
          </w:p>
        </w:tc>
        <w:tc>
          <w:tcPr>
            <w:tcW w:w="1154" w:type="dxa"/>
            <w:tcBorders>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газ</w:t>
            </w:r>
          </w:p>
        </w:tc>
        <w:tc>
          <w:tcPr>
            <w:tcW w:w="1397" w:type="dxa"/>
            <w:tcBorders>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168,4</w:t>
            </w:r>
          </w:p>
        </w:tc>
        <w:tc>
          <w:tcPr>
            <w:tcW w:w="1701" w:type="dxa"/>
            <w:tcBorders>
              <w:bottom w:val="single" w:sz="4" w:space="0" w:color="auto"/>
              <w:right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вода</w:t>
            </w:r>
          </w:p>
        </w:tc>
        <w:tc>
          <w:tcPr>
            <w:tcW w:w="1559" w:type="dxa"/>
            <w:tcBorders>
              <w:left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закрытая</w:t>
            </w:r>
          </w:p>
        </w:tc>
        <w:tc>
          <w:tcPr>
            <w:tcW w:w="1701" w:type="dxa"/>
            <w:tcBorders>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95/70</w:t>
            </w:r>
          </w:p>
        </w:tc>
      </w:tr>
      <w:tr w:rsidR="00065A29" w:rsidRPr="000E1731" w:rsidTr="00065A29">
        <w:trPr>
          <w:trHeight w:val="339"/>
        </w:trPr>
        <w:tc>
          <w:tcPr>
            <w:tcW w:w="568" w:type="dxa"/>
            <w:tcBorders>
              <w:top w:val="single" w:sz="4" w:space="0" w:color="auto"/>
              <w:left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lastRenderedPageBreak/>
              <w:t>12</w:t>
            </w:r>
          </w:p>
        </w:tc>
        <w:tc>
          <w:tcPr>
            <w:tcW w:w="2126" w:type="dxa"/>
            <w:tcBorders>
              <w:top w:val="single" w:sz="4" w:space="0" w:color="auto"/>
              <w:bottom w:val="single" w:sz="4" w:space="0" w:color="auto"/>
            </w:tcBorders>
          </w:tcPr>
          <w:p w:rsidR="00065A29" w:rsidRPr="000E1731" w:rsidRDefault="00065A29" w:rsidP="00FB5C98">
            <w:pPr>
              <w:spacing w:line="240" w:lineRule="auto"/>
              <w:rPr>
                <w:rFonts w:ascii="Arial Narrow" w:hAnsi="Arial Narrow"/>
                <w:sz w:val="20"/>
                <w:szCs w:val="20"/>
              </w:rPr>
            </w:pPr>
            <w:r w:rsidRPr="000E1731">
              <w:rPr>
                <w:rFonts w:ascii="Arial Narrow" w:hAnsi="Arial Narrow"/>
                <w:sz w:val="20"/>
                <w:szCs w:val="20"/>
              </w:rPr>
              <w:t>Котельная №12</w:t>
            </w:r>
          </w:p>
          <w:p w:rsidR="00065A29" w:rsidRPr="000E1731" w:rsidRDefault="00065A29" w:rsidP="00FB5C98">
            <w:pPr>
              <w:spacing w:line="240" w:lineRule="auto"/>
              <w:rPr>
                <w:rFonts w:ascii="Arial Narrow" w:hAnsi="Arial Narrow"/>
                <w:sz w:val="20"/>
                <w:szCs w:val="20"/>
              </w:rPr>
            </w:pPr>
            <w:r w:rsidRPr="000E1731">
              <w:rPr>
                <w:rFonts w:ascii="Arial Narrow" w:hAnsi="Arial Narrow"/>
                <w:sz w:val="20"/>
                <w:szCs w:val="20"/>
              </w:rPr>
              <w:t>пр. Победы, 34</w:t>
            </w:r>
          </w:p>
        </w:tc>
        <w:tc>
          <w:tcPr>
            <w:tcW w:w="1701" w:type="dxa"/>
            <w:tcBorders>
              <w:top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«Универсал 4»</w:t>
            </w:r>
          </w:p>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«Универсал 3»</w:t>
            </w:r>
          </w:p>
        </w:tc>
        <w:tc>
          <w:tcPr>
            <w:tcW w:w="1418" w:type="dxa"/>
            <w:tcBorders>
              <w:top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1</w:t>
            </w:r>
          </w:p>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1</w:t>
            </w:r>
          </w:p>
        </w:tc>
        <w:tc>
          <w:tcPr>
            <w:tcW w:w="1134" w:type="dxa"/>
            <w:tcBorders>
              <w:top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1964</w:t>
            </w:r>
          </w:p>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1964</w:t>
            </w:r>
          </w:p>
        </w:tc>
        <w:tc>
          <w:tcPr>
            <w:tcW w:w="1276" w:type="dxa"/>
            <w:tcBorders>
              <w:top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0,396</w:t>
            </w:r>
          </w:p>
        </w:tc>
        <w:tc>
          <w:tcPr>
            <w:tcW w:w="1154" w:type="dxa"/>
            <w:tcBorders>
              <w:top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газ</w:t>
            </w:r>
          </w:p>
        </w:tc>
        <w:tc>
          <w:tcPr>
            <w:tcW w:w="1397" w:type="dxa"/>
            <w:tcBorders>
              <w:top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206,4</w:t>
            </w:r>
          </w:p>
        </w:tc>
        <w:tc>
          <w:tcPr>
            <w:tcW w:w="1701" w:type="dxa"/>
            <w:tcBorders>
              <w:top w:val="single" w:sz="4" w:space="0" w:color="auto"/>
              <w:bottom w:val="single" w:sz="4" w:space="0" w:color="auto"/>
              <w:right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вода</w:t>
            </w:r>
          </w:p>
        </w:tc>
        <w:tc>
          <w:tcPr>
            <w:tcW w:w="1559" w:type="dxa"/>
            <w:tcBorders>
              <w:top w:val="single" w:sz="4" w:space="0" w:color="auto"/>
              <w:left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закрытая</w:t>
            </w:r>
          </w:p>
        </w:tc>
        <w:tc>
          <w:tcPr>
            <w:tcW w:w="1701" w:type="dxa"/>
            <w:tcBorders>
              <w:top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95/70</w:t>
            </w:r>
          </w:p>
        </w:tc>
      </w:tr>
      <w:tr w:rsidR="00065A29" w:rsidRPr="000E1731" w:rsidTr="00065A29">
        <w:trPr>
          <w:trHeight w:val="363"/>
        </w:trPr>
        <w:tc>
          <w:tcPr>
            <w:tcW w:w="568" w:type="dxa"/>
            <w:tcBorders>
              <w:top w:val="single" w:sz="4" w:space="0" w:color="auto"/>
              <w:left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13</w:t>
            </w:r>
          </w:p>
        </w:tc>
        <w:tc>
          <w:tcPr>
            <w:tcW w:w="2126" w:type="dxa"/>
            <w:tcBorders>
              <w:top w:val="single" w:sz="4" w:space="0" w:color="auto"/>
              <w:bottom w:val="single" w:sz="4" w:space="0" w:color="auto"/>
            </w:tcBorders>
          </w:tcPr>
          <w:p w:rsidR="00065A29" w:rsidRPr="000E1731" w:rsidRDefault="00065A29" w:rsidP="00FB5C98">
            <w:pPr>
              <w:spacing w:line="240" w:lineRule="auto"/>
              <w:rPr>
                <w:rFonts w:ascii="Arial Narrow" w:hAnsi="Arial Narrow"/>
                <w:sz w:val="20"/>
                <w:szCs w:val="20"/>
              </w:rPr>
            </w:pPr>
            <w:r w:rsidRPr="000E1731">
              <w:rPr>
                <w:rFonts w:ascii="Arial Narrow" w:hAnsi="Arial Narrow"/>
                <w:sz w:val="20"/>
                <w:szCs w:val="20"/>
              </w:rPr>
              <w:t xml:space="preserve">Котельная №13 </w:t>
            </w:r>
          </w:p>
          <w:p w:rsidR="00065A29" w:rsidRPr="000E1731" w:rsidRDefault="00065A29" w:rsidP="00FB5C98">
            <w:pPr>
              <w:spacing w:line="240" w:lineRule="auto"/>
              <w:rPr>
                <w:rFonts w:ascii="Arial Narrow" w:hAnsi="Arial Narrow"/>
                <w:sz w:val="20"/>
                <w:szCs w:val="20"/>
              </w:rPr>
            </w:pPr>
            <w:r w:rsidRPr="000E1731">
              <w:rPr>
                <w:rFonts w:ascii="Arial Narrow" w:hAnsi="Arial Narrow"/>
                <w:sz w:val="20"/>
                <w:szCs w:val="20"/>
              </w:rPr>
              <w:t>ул. Седлогорская, 1</w:t>
            </w:r>
          </w:p>
        </w:tc>
        <w:tc>
          <w:tcPr>
            <w:tcW w:w="1701" w:type="dxa"/>
            <w:tcBorders>
              <w:top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«Универсал 5»</w:t>
            </w:r>
          </w:p>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«Универсал 3»</w:t>
            </w:r>
          </w:p>
        </w:tc>
        <w:tc>
          <w:tcPr>
            <w:tcW w:w="1418" w:type="dxa"/>
            <w:tcBorders>
              <w:top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1</w:t>
            </w:r>
          </w:p>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1</w:t>
            </w:r>
          </w:p>
        </w:tc>
        <w:tc>
          <w:tcPr>
            <w:tcW w:w="1134" w:type="dxa"/>
            <w:tcBorders>
              <w:top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1969</w:t>
            </w:r>
          </w:p>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1969</w:t>
            </w:r>
          </w:p>
        </w:tc>
        <w:tc>
          <w:tcPr>
            <w:tcW w:w="1276" w:type="dxa"/>
            <w:tcBorders>
              <w:top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0,39</w:t>
            </w:r>
          </w:p>
        </w:tc>
        <w:tc>
          <w:tcPr>
            <w:tcW w:w="1154" w:type="dxa"/>
            <w:tcBorders>
              <w:top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газ</w:t>
            </w:r>
          </w:p>
        </w:tc>
        <w:tc>
          <w:tcPr>
            <w:tcW w:w="1397" w:type="dxa"/>
            <w:tcBorders>
              <w:top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208,7</w:t>
            </w:r>
          </w:p>
        </w:tc>
        <w:tc>
          <w:tcPr>
            <w:tcW w:w="1701" w:type="dxa"/>
            <w:tcBorders>
              <w:top w:val="single" w:sz="4" w:space="0" w:color="auto"/>
              <w:bottom w:val="single" w:sz="4" w:space="0" w:color="auto"/>
              <w:right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вода</w:t>
            </w:r>
          </w:p>
        </w:tc>
        <w:tc>
          <w:tcPr>
            <w:tcW w:w="1559" w:type="dxa"/>
            <w:tcBorders>
              <w:top w:val="single" w:sz="4" w:space="0" w:color="auto"/>
              <w:left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закрытая</w:t>
            </w:r>
          </w:p>
        </w:tc>
        <w:tc>
          <w:tcPr>
            <w:tcW w:w="1701" w:type="dxa"/>
            <w:tcBorders>
              <w:top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95/70</w:t>
            </w:r>
          </w:p>
        </w:tc>
      </w:tr>
      <w:tr w:rsidR="00065A29" w:rsidRPr="000E1731" w:rsidTr="00065A29">
        <w:trPr>
          <w:trHeight w:val="390"/>
        </w:trPr>
        <w:tc>
          <w:tcPr>
            <w:tcW w:w="568" w:type="dxa"/>
            <w:tcBorders>
              <w:top w:val="single" w:sz="4" w:space="0" w:color="auto"/>
              <w:left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14</w:t>
            </w:r>
          </w:p>
        </w:tc>
        <w:tc>
          <w:tcPr>
            <w:tcW w:w="2126" w:type="dxa"/>
            <w:tcBorders>
              <w:top w:val="single" w:sz="4" w:space="0" w:color="auto"/>
              <w:bottom w:val="single" w:sz="4" w:space="0" w:color="auto"/>
            </w:tcBorders>
          </w:tcPr>
          <w:p w:rsidR="00065A29" w:rsidRPr="000E1731" w:rsidRDefault="00065A29" w:rsidP="00FB5C98">
            <w:pPr>
              <w:spacing w:line="240" w:lineRule="auto"/>
              <w:rPr>
                <w:rFonts w:ascii="Arial Narrow" w:hAnsi="Arial Narrow"/>
                <w:sz w:val="20"/>
                <w:szCs w:val="20"/>
              </w:rPr>
            </w:pPr>
            <w:r w:rsidRPr="000E1731">
              <w:rPr>
                <w:rFonts w:ascii="Arial Narrow" w:hAnsi="Arial Narrow"/>
                <w:sz w:val="20"/>
                <w:szCs w:val="20"/>
              </w:rPr>
              <w:t>Котельная №14</w:t>
            </w:r>
          </w:p>
          <w:p w:rsidR="00065A29" w:rsidRPr="000E1731" w:rsidRDefault="00065A29" w:rsidP="00FB5C98">
            <w:pPr>
              <w:spacing w:line="240" w:lineRule="auto"/>
              <w:rPr>
                <w:rFonts w:ascii="Arial Narrow" w:hAnsi="Arial Narrow"/>
                <w:sz w:val="20"/>
                <w:szCs w:val="20"/>
              </w:rPr>
            </w:pPr>
            <w:r w:rsidRPr="000E1731">
              <w:rPr>
                <w:rFonts w:ascii="Arial Narrow" w:hAnsi="Arial Narrow"/>
                <w:sz w:val="20"/>
                <w:szCs w:val="20"/>
              </w:rPr>
              <w:t>ул. Аджарская, 19</w:t>
            </w:r>
          </w:p>
        </w:tc>
        <w:tc>
          <w:tcPr>
            <w:tcW w:w="1701" w:type="dxa"/>
            <w:tcBorders>
              <w:top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«Ланкашир»</w:t>
            </w:r>
          </w:p>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ДБ-10/14</w:t>
            </w:r>
          </w:p>
        </w:tc>
        <w:tc>
          <w:tcPr>
            <w:tcW w:w="1418" w:type="dxa"/>
            <w:tcBorders>
              <w:top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2</w:t>
            </w:r>
          </w:p>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1</w:t>
            </w:r>
          </w:p>
        </w:tc>
        <w:tc>
          <w:tcPr>
            <w:tcW w:w="1134" w:type="dxa"/>
            <w:tcBorders>
              <w:top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1963</w:t>
            </w:r>
          </w:p>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1964</w:t>
            </w:r>
          </w:p>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1984</w:t>
            </w:r>
          </w:p>
        </w:tc>
        <w:tc>
          <w:tcPr>
            <w:tcW w:w="1276" w:type="dxa"/>
            <w:tcBorders>
              <w:top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н/д</w:t>
            </w:r>
          </w:p>
        </w:tc>
        <w:tc>
          <w:tcPr>
            <w:tcW w:w="1154" w:type="dxa"/>
            <w:tcBorders>
              <w:top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пар</w:t>
            </w:r>
          </w:p>
        </w:tc>
        <w:tc>
          <w:tcPr>
            <w:tcW w:w="1397" w:type="dxa"/>
            <w:tcBorders>
              <w:top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н/д</w:t>
            </w:r>
          </w:p>
        </w:tc>
        <w:tc>
          <w:tcPr>
            <w:tcW w:w="1701" w:type="dxa"/>
            <w:tcBorders>
              <w:top w:val="single" w:sz="4" w:space="0" w:color="auto"/>
              <w:bottom w:val="single" w:sz="4" w:space="0" w:color="auto"/>
              <w:right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вода</w:t>
            </w:r>
          </w:p>
        </w:tc>
        <w:tc>
          <w:tcPr>
            <w:tcW w:w="1559" w:type="dxa"/>
            <w:tcBorders>
              <w:top w:val="single" w:sz="4" w:space="0" w:color="auto"/>
              <w:left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закрытая</w:t>
            </w:r>
          </w:p>
        </w:tc>
        <w:tc>
          <w:tcPr>
            <w:tcW w:w="1701" w:type="dxa"/>
            <w:tcBorders>
              <w:top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95/70</w:t>
            </w:r>
          </w:p>
        </w:tc>
      </w:tr>
      <w:tr w:rsidR="00065A29" w:rsidRPr="000E1731" w:rsidTr="00065A29">
        <w:trPr>
          <w:trHeight w:val="276"/>
        </w:trPr>
        <w:tc>
          <w:tcPr>
            <w:tcW w:w="568" w:type="dxa"/>
            <w:tcBorders>
              <w:top w:val="single" w:sz="4" w:space="0" w:color="auto"/>
              <w:left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15</w:t>
            </w:r>
          </w:p>
        </w:tc>
        <w:tc>
          <w:tcPr>
            <w:tcW w:w="2126" w:type="dxa"/>
            <w:tcBorders>
              <w:top w:val="single" w:sz="4" w:space="0" w:color="auto"/>
              <w:bottom w:val="single" w:sz="4" w:space="0" w:color="auto"/>
            </w:tcBorders>
          </w:tcPr>
          <w:p w:rsidR="00065A29" w:rsidRPr="000E1731" w:rsidRDefault="00065A29" w:rsidP="00FB5C98">
            <w:pPr>
              <w:spacing w:line="240" w:lineRule="auto"/>
              <w:rPr>
                <w:rFonts w:ascii="Arial Narrow" w:hAnsi="Arial Narrow"/>
                <w:sz w:val="20"/>
                <w:szCs w:val="20"/>
              </w:rPr>
            </w:pPr>
            <w:r w:rsidRPr="000E1731">
              <w:rPr>
                <w:rFonts w:ascii="Arial Narrow" w:hAnsi="Arial Narrow"/>
                <w:sz w:val="20"/>
                <w:szCs w:val="20"/>
              </w:rPr>
              <w:t>Котельная №15</w:t>
            </w:r>
          </w:p>
          <w:p w:rsidR="00065A29" w:rsidRPr="000E1731" w:rsidRDefault="00065A29" w:rsidP="00FB5C98">
            <w:pPr>
              <w:spacing w:line="240" w:lineRule="auto"/>
              <w:rPr>
                <w:rFonts w:ascii="Arial Narrow" w:hAnsi="Arial Narrow"/>
                <w:sz w:val="20"/>
                <w:szCs w:val="20"/>
              </w:rPr>
            </w:pPr>
            <w:r w:rsidRPr="000E1731">
              <w:rPr>
                <w:rFonts w:ascii="Arial Narrow" w:hAnsi="Arial Narrow"/>
                <w:sz w:val="20"/>
                <w:szCs w:val="20"/>
              </w:rPr>
              <w:t>ул. Вашкевича, 7</w:t>
            </w:r>
          </w:p>
        </w:tc>
        <w:tc>
          <w:tcPr>
            <w:tcW w:w="1701" w:type="dxa"/>
            <w:tcBorders>
              <w:top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«Универсал 5»</w:t>
            </w:r>
          </w:p>
        </w:tc>
        <w:tc>
          <w:tcPr>
            <w:tcW w:w="1418" w:type="dxa"/>
            <w:tcBorders>
              <w:top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2</w:t>
            </w:r>
          </w:p>
        </w:tc>
        <w:tc>
          <w:tcPr>
            <w:tcW w:w="1134" w:type="dxa"/>
            <w:tcBorders>
              <w:top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1972</w:t>
            </w:r>
          </w:p>
        </w:tc>
        <w:tc>
          <w:tcPr>
            <w:tcW w:w="1276" w:type="dxa"/>
            <w:tcBorders>
              <w:top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0,462</w:t>
            </w:r>
          </w:p>
        </w:tc>
        <w:tc>
          <w:tcPr>
            <w:tcW w:w="1154" w:type="dxa"/>
            <w:tcBorders>
              <w:top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газ</w:t>
            </w:r>
          </w:p>
        </w:tc>
        <w:tc>
          <w:tcPr>
            <w:tcW w:w="1397" w:type="dxa"/>
            <w:tcBorders>
              <w:top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208,3</w:t>
            </w:r>
          </w:p>
        </w:tc>
        <w:tc>
          <w:tcPr>
            <w:tcW w:w="1701" w:type="dxa"/>
            <w:tcBorders>
              <w:top w:val="single" w:sz="4" w:space="0" w:color="auto"/>
              <w:bottom w:val="single" w:sz="4" w:space="0" w:color="auto"/>
              <w:right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вода</w:t>
            </w:r>
          </w:p>
        </w:tc>
        <w:tc>
          <w:tcPr>
            <w:tcW w:w="1559" w:type="dxa"/>
            <w:tcBorders>
              <w:top w:val="single" w:sz="4" w:space="0" w:color="auto"/>
              <w:left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закрытая</w:t>
            </w:r>
          </w:p>
        </w:tc>
        <w:tc>
          <w:tcPr>
            <w:tcW w:w="1701" w:type="dxa"/>
            <w:tcBorders>
              <w:top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95/70</w:t>
            </w:r>
          </w:p>
        </w:tc>
      </w:tr>
      <w:tr w:rsidR="00065A29" w:rsidRPr="000E1731" w:rsidTr="00065A29">
        <w:trPr>
          <w:trHeight w:val="330"/>
        </w:trPr>
        <w:tc>
          <w:tcPr>
            <w:tcW w:w="568" w:type="dxa"/>
            <w:tcBorders>
              <w:top w:val="single" w:sz="4" w:space="0" w:color="auto"/>
              <w:left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16</w:t>
            </w:r>
          </w:p>
        </w:tc>
        <w:tc>
          <w:tcPr>
            <w:tcW w:w="2126" w:type="dxa"/>
            <w:tcBorders>
              <w:top w:val="single" w:sz="4" w:space="0" w:color="auto"/>
              <w:bottom w:val="single" w:sz="4" w:space="0" w:color="auto"/>
            </w:tcBorders>
          </w:tcPr>
          <w:p w:rsidR="00065A29" w:rsidRPr="000E1731" w:rsidRDefault="00065A29" w:rsidP="00FB5C98">
            <w:pPr>
              <w:spacing w:line="240" w:lineRule="auto"/>
              <w:rPr>
                <w:rFonts w:ascii="Arial Narrow" w:hAnsi="Arial Narrow"/>
                <w:sz w:val="20"/>
                <w:szCs w:val="20"/>
              </w:rPr>
            </w:pPr>
            <w:r w:rsidRPr="000E1731">
              <w:rPr>
                <w:rFonts w:ascii="Arial Narrow" w:hAnsi="Arial Narrow"/>
                <w:sz w:val="20"/>
                <w:szCs w:val="20"/>
              </w:rPr>
              <w:t>Котельная №16</w:t>
            </w:r>
          </w:p>
          <w:p w:rsidR="00065A29" w:rsidRPr="000E1731" w:rsidRDefault="00065A29" w:rsidP="00FB5C98">
            <w:pPr>
              <w:spacing w:line="240" w:lineRule="auto"/>
              <w:rPr>
                <w:rFonts w:ascii="Arial Narrow" w:hAnsi="Arial Narrow"/>
                <w:sz w:val="20"/>
                <w:szCs w:val="20"/>
              </w:rPr>
            </w:pPr>
            <w:r w:rsidRPr="000E1731">
              <w:rPr>
                <w:rFonts w:ascii="Arial Narrow" w:hAnsi="Arial Narrow"/>
                <w:sz w:val="20"/>
                <w:szCs w:val="20"/>
              </w:rPr>
              <w:t>ул. Толстого, 6</w:t>
            </w:r>
          </w:p>
        </w:tc>
        <w:tc>
          <w:tcPr>
            <w:tcW w:w="1701" w:type="dxa"/>
            <w:tcBorders>
              <w:top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НР-18</w:t>
            </w:r>
          </w:p>
        </w:tc>
        <w:tc>
          <w:tcPr>
            <w:tcW w:w="1418" w:type="dxa"/>
            <w:tcBorders>
              <w:top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2</w:t>
            </w:r>
          </w:p>
        </w:tc>
        <w:tc>
          <w:tcPr>
            <w:tcW w:w="1134" w:type="dxa"/>
            <w:tcBorders>
              <w:top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1970</w:t>
            </w:r>
          </w:p>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1980</w:t>
            </w:r>
          </w:p>
        </w:tc>
        <w:tc>
          <w:tcPr>
            <w:tcW w:w="1276" w:type="dxa"/>
            <w:tcBorders>
              <w:top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0,546</w:t>
            </w:r>
          </w:p>
        </w:tc>
        <w:tc>
          <w:tcPr>
            <w:tcW w:w="1154" w:type="dxa"/>
            <w:tcBorders>
              <w:top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газ</w:t>
            </w:r>
          </w:p>
        </w:tc>
        <w:tc>
          <w:tcPr>
            <w:tcW w:w="1397" w:type="dxa"/>
            <w:tcBorders>
              <w:top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204,7</w:t>
            </w:r>
          </w:p>
        </w:tc>
        <w:tc>
          <w:tcPr>
            <w:tcW w:w="1701" w:type="dxa"/>
            <w:tcBorders>
              <w:top w:val="single" w:sz="4" w:space="0" w:color="auto"/>
              <w:bottom w:val="single" w:sz="4" w:space="0" w:color="auto"/>
              <w:right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вода</w:t>
            </w:r>
          </w:p>
        </w:tc>
        <w:tc>
          <w:tcPr>
            <w:tcW w:w="1559" w:type="dxa"/>
            <w:tcBorders>
              <w:top w:val="single" w:sz="4" w:space="0" w:color="auto"/>
              <w:left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закрытая</w:t>
            </w:r>
          </w:p>
        </w:tc>
        <w:tc>
          <w:tcPr>
            <w:tcW w:w="1701" w:type="dxa"/>
            <w:tcBorders>
              <w:top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95/70</w:t>
            </w:r>
          </w:p>
        </w:tc>
      </w:tr>
      <w:tr w:rsidR="00065A29" w:rsidRPr="000E1731" w:rsidTr="00065A29">
        <w:trPr>
          <w:trHeight w:val="279"/>
        </w:trPr>
        <w:tc>
          <w:tcPr>
            <w:tcW w:w="568" w:type="dxa"/>
            <w:tcBorders>
              <w:top w:val="single" w:sz="4" w:space="0" w:color="auto"/>
              <w:left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17</w:t>
            </w:r>
          </w:p>
        </w:tc>
        <w:tc>
          <w:tcPr>
            <w:tcW w:w="2126" w:type="dxa"/>
            <w:tcBorders>
              <w:top w:val="single" w:sz="4" w:space="0" w:color="auto"/>
              <w:bottom w:val="single" w:sz="4" w:space="0" w:color="auto"/>
            </w:tcBorders>
          </w:tcPr>
          <w:p w:rsidR="00065A29" w:rsidRPr="000E1731" w:rsidRDefault="00065A29" w:rsidP="00FB5C98">
            <w:pPr>
              <w:spacing w:line="240" w:lineRule="auto"/>
              <w:rPr>
                <w:rFonts w:ascii="Arial Narrow" w:hAnsi="Arial Narrow"/>
                <w:sz w:val="20"/>
                <w:szCs w:val="20"/>
              </w:rPr>
            </w:pPr>
            <w:r w:rsidRPr="000E1731">
              <w:rPr>
                <w:rFonts w:ascii="Arial Narrow" w:hAnsi="Arial Narrow"/>
                <w:sz w:val="20"/>
                <w:szCs w:val="20"/>
              </w:rPr>
              <w:t xml:space="preserve">Котельная №17 </w:t>
            </w:r>
          </w:p>
          <w:p w:rsidR="00065A29" w:rsidRPr="000E1731" w:rsidRDefault="00065A29" w:rsidP="00FB5C98">
            <w:pPr>
              <w:spacing w:line="240" w:lineRule="auto"/>
              <w:rPr>
                <w:rFonts w:ascii="Arial Narrow" w:hAnsi="Arial Narrow"/>
                <w:sz w:val="20"/>
                <w:szCs w:val="20"/>
              </w:rPr>
            </w:pPr>
            <w:r w:rsidRPr="000E1731">
              <w:rPr>
                <w:rFonts w:ascii="Arial Narrow" w:hAnsi="Arial Narrow"/>
                <w:sz w:val="20"/>
                <w:szCs w:val="20"/>
              </w:rPr>
              <w:t>ул. Гоголя, 29</w:t>
            </w:r>
          </w:p>
        </w:tc>
        <w:tc>
          <w:tcPr>
            <w:tcW w:w="1701" w:type="dxa"/>
            <w:tcBorders>
              <w:top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«Универсал 6»</w:t>
            </w:r>
          </w:p>
        </w:tc>
        <w:tc>
          <w:tcPr>
            <w:tcW w:w="1418" w:type="dxa"/>
            <w:tcBorders>
              <w:top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1</w:t>
            </w:r>
          </w:p>
        </w:tc>
        <w:tc>
          <w:tcPr>
            <w:tcW w:w="1134" w:type="dxa"/>
            <w:tcBorders>
              <w:top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1969</w:t>
            </w:r>
          </w:p>
        </w:tc>
        <w:tc>
          <w:tcPr>
            <w:tcW w:w="1276" w:type="dxa"/>
            <w:tcBorders>
              <w:top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0,234</w:t>
            </w:r>
          </w:p>
        </w:tc>
        <w:tc>
          <w:tcPr>
            <w:tcW w:w="1154" w:type="dxa"/>
            <w:tcBorders>
              <w:top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газ</w:t>
            </w:r>
          </w:p>
        </w:tc>
        <w:tc>
          <w:tcPr>
            <w:tcW w:w="1397" w:type="dxa"/>
            <w:tcBorders>
              <w:top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207,9</w:t>
            </w:r>
          </w:p>
        </w:tc>
        <w:tc>
          <w:tcPr>
            <w:tcW w:w="1701" w:type="dxa"/>
            <w:tcBorders>
              <w:top w:val="single" w:sz="4" w:space="0" w:color="auto"/>
              <w:bottom w:val="single" w:sz="4" w:space="0" w:color="auto"/>
              <w:right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вода</w:t>
            </w:r>
          </w:p>
        </w:tc>
        <w:tc>
          <w:tcPr>
            <w:tcW w:w="1559" w:type="dxa"/>
            <w:tcBorders>
              <w:top w:val="single" w:sz="4" w:space="0" w:color="auto"/>
              <w:left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закрытая</w:t>
            </w:r>
          </w:p>
        </w:tc>
        <w:tc>
          <w:tcPr>
            <w:tcW w:w="1701" w:type="dxa"/>
            <w:tcBorders>
              <w:top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95/70</w:t>
            </w:r>
          </w:p>
        </w:tc>
      </w:tr>
      <w:tr w:rsidR="00065A29" w:rsidRPr="000E1731" w:rsidTr="00065A29">
        <w:trPr>
          <w:trHeight w:val="303"/>
        </w:trPr>
        <w:tc>
          <w:tcPr>
            <w:tcW w:w="568" w:type="dxa"/>
            <w:tcBorders>
              <w:top w:val="single" w:sz="4" w:space="0" w:color="auto"/>
              <w:left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18</w:t>
            </w:r>
          </w:p>
        </w:tc>
        <w:tc>
          <w:tcPr>
            <w:tcW w:w="2126" w:type="dxa"/>
            <w:tcBorders>
              <w:top w:val="single" w:sz="4" w:space="0" w:color="auto"/>
              <w:bottom w:val="single" w:sz="4" w:space="0" w:color="auto"/>
            </w:tcBorders>
          </w:tcPr>
          <w:p w:rsidR="00065A29" w:rsidRPr="000E1731" w:rsidRDefault="00065A29" w:rsidP="00FB5C98">
            <w:pPr>
              <w:spacing w:line="240" w:lineRule="auto"/>
              <w:rPr>
                <w:rFonts w:ascii="Arial Narrow" w:hAnsi="Arial Narrow"/>
                <w:sz w:val="20"/>
                <w:szCs w:val="20"/>
              </w:rPr>
            </w:pPr>
            <w:r w:rsidRPr="000E1731">
              <w:rPr>
                <w:rFonts w:ascii="Arial Narrow" w:hAnsi="Arial Narrow"/>
                <w:sz w:val="20"/>
                <w:szCs w:val="20"/>
              </w:rPr>
              <w:t>Котельная №18</w:t>
            </w:r>
          </w:p>
          <w:p w:rsidR="00065A29" w:rsidRPr="000E1731" w:rsidRDefault="00065A29" w:rsidP="00FB5C98">
            <w:pPr>
              <w:spacing w:line="240" w:lineRule="auto"/>
              <w:rPr>
                <w:rFonts w:ascii="Arial Narrow" w:hAnsi="Arial Narrow"/>
                <w:sz w:val="20"/>
                <w:szCs w:val="20"/>
              </w:rPr>
            </w:pPr>
            <w:r w:rsidRPr="000E1731">
              <w:rPr>
                <w:rFonts w:ascii="Arial Narrow" w:hAnsi="Arial Narrow"/>
                <w:sz w:val="20"/>
                <w:szCs w:val="20"/>
              </w:rPr>
              <w:t>ул. Седлогорская, 19</w:t>
            </w:r>
          </w:p>
        </w:tc>
        <w:tc>
          <w:tcPr>
            <w:tcW w:w="1701" w:type="dxa"/>
            <w:tcBorders>
              <w:top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«Универсал 2»</w:t>
            </w:r>
          </w:p>
        </w:tc>
        <w:tc>
          <w:tcPr>
            <w:tcW w:w="1418" w:type="dxa"/>
            <w:tcBorders>
              <w:top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1</w:t>
            </w:r>
          </w:p>
        </w:tc>
        <w:tc>
          <w:tcPr>
            <w:tcW w:w="1134" w:type="dxa"/>
            <w:tcBorders>
              <w:top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1968</w:t>
            </w:r>
          </w:p>
        </w:tc>
        <w:tc>
          <w:tcPr>
            <w:tcW w:w="1276" w:type="dxa"/>
            <w:tcBorders>
              <w:top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0,294</w:t>
            </w:r>
          </w:p>
        </w:tc>
        <w:tc>
          <w:tcPr>
            <w:tcW w:w="1154" w:type="dxa"/>
            <w:tcBorders>
              <w:top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газ</w:t>
            </w:r>
          </w:p>
        </w:tc>
        <w:tc>
          <w:tcPr>
            <w:tcW w:w="1397" w:type="dxa"/>
            <w:tcBorders>
              <w:top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209,4</w:t>
            </w:r>
          </w:p>
        </w:tc>
        <w:tc>
          <w:tcPr>
            <w:tcW w:w="1701" w:type="dxa"/>
            <w:tcBorders>
              <w:top w:val="single" w:sz="4" w:space="0" w:color="auto"/>
              <w:bottom w:val="single" w:sz="4" w:space="0" w:color="auto"/>
              <w:right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вода</w:t>
            </w:r>
          </w:p>
        </w:tc>
        <w:tc>
          <w:tcPr>
            <w:tcW w:w="1559" w:type="dxa"/>
            <w:tcBorders>
              <w:top w:val="single" w:sz="4" w:space="0" w:color="auto"/>
              <w:left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закрытая</w:t>
            </w:r>
          </w:p>
        </w:tc>
        <w:tc>
          <w:tcPr>
            <w:tcW w:w="1701" w:type="dxa"/>
            <w:tcBorders>
              <w:top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95/70</w:t>
            </w:r>
          </w:p>
        </w:tc>
      </w:tr>
      <w:tr w:rsidR="00065A29" w:rsidRPr="000E1731" w:rsidTr="00065A29">
        <w:trPr>
          <w:trHeight w:val="150"/>
        </w:trPr>
        <w:tc>
          <w:tcPr>
            <w:tcW w:w="568" w:type="dxa"/>
            <w:tcBorders>
              <w:top w:val="single" w:sz="4" w:space="0" w:color="auto"/>
              <w:left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19</w:t>
            </w:r>
          </w:p>
        </w:tc>
        <w:tc>
          <w:tcPr>
            <w:tcW w:w="2126" w:type="dxa"/>
            <w:tcBorders>
              <w:top w:val="single" w:sz="4" w:space="0" w:color="auto"/>
              <w:bottom w:val="single" w:sz="4" w:space="0" w:color="auto"/>
            </w:tcBorders>
          </w:tcPr>
          <w:p w:rsidR="00065A29" w:rsidRPr="000E1731" w:rsidRDefault="00065A29" w:rsidP="00FB5C98">
            <w:pPr>
              <w:spacing w:line="240" w:lineRule="auto"/>
              <w:rPr>
                <w:rFonts w:ascii="Arial Narrow" w:hAnsi="Arial Narrow"/>
                <w:sz w:val="20"/>
                <w:szCs w:val="20"/>
              </w:rPr>
            </w:pPr>
            <w:r w:rsidRPr="000E1731">
              <w:rPr>
                <w:rFonts w:ascii="Arial Narrow" w:hAnsi="Arial Narrow"/>
                <w:sz w:val="20"/>
                <w:szCs w:val="20"/>
              </w:rPr>
              <w:t>Котельная №19</w:t>
            </w:r>
          </w:p>
          <w:p w:rsidR="00065A29" w:rsidRPr="000E1731" w:rsidRDefault="00065A29" w:rsidP="00FB5C98">
            <w:pPr>
              <w:spacing w:line="240" w:lineRule="auto"/>
              <w:rPr>
                <w:rFonts w:ascii="Arial Narrow" w:hAnsi="Arial Narrow"/>
                <w:sz w:val="20"/>
                <w:szCs w:val="20"/>
              </w:rPr>
            </w:pPr>
            <w:r w:rsidRPr="000E1731">
              <w:rPr>
                <w:rFonts w:ascii="Arial Narrow" w:hAnsi="Arial Narrow"/>
                <w:sz w:val="20"/>
                <w:szCs w:val="20"/>
              </w:rPr>
              <w:t>«Форелевое хозяйство»</w:t>
            </w:r>
          </w:p>
        </w:tc>
        <w:tc>
          <w:tcPr>
            <w:tcW w:w="1701" w:type="dxa"/>
            <w:tcBorders>
              <w:top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ТВГ-0,75</w:t>
            </w:r>
          </w:p>
        </w:tc>
        <w:tc>
          <w:tcPr>
            <w:tcW w:w="1418" w:type="dxa"/>
            <w:tcBorders>
              <w:top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2</w:t>
            </w:r>
          </w:p>
        </w:tc>
        <w:tc>
          <w:tcPr>
            <w:tcW w:w="1134" w:type="dxa"/>
            <w:tcBorders>
              <w:top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1985</w:t>
            </w:r>
          </w:p>
        </w:tc>
        <w:tc>
          <w:tcPr>
            <w:tcW w:w="1276" w:type="dxa"/>
            <w:tcBorders>
              <w:top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1,5</w:t>
            </w:r>
          </w:p>
        </w:tc>
        <w:tc>
          <w:tcPr>
            <w:tcW w:w="1154" w:type="dxa"/>
            <w:tcBorders>
              <w:top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газ</w:t>
            </w:r>
          </w:p>
        </w:tc>
        <w:tc>
          <w:tcPr>
            <w:tcW w:w="1397" w:type="dxa"/>
            <w:tcBorders>
              <w:top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н/д</w:t>
            </w:r>
          </w:p>
        </w:tc>
        <w:tc>
          <w:tcPr>
            <w:tcW w:w="1701" w:type="dxa"/>
            <w:tcBorders>
              <w:top w:val="single" w:sz="4" w:space="0" w:color="auto"/>
              <w:bottom w:val="single" w:sz="4" w:space="0" w:color="auto"/>
              <w:right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вода</w:t>
            </w:r>
          </w:p>
        </w:tc>
        <w:tc>
          <w:tcPr>
            <w:tcW w:w="1559" w:type="dxa"/>
            <w:tcBorders>
              <w:top w:val="single" w:sz="4" w:space="0" w:color="auto"/>
              <w:left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закрытая</w:t>
            </w:r>
          </w:p>
        </w:tc>
        <w:tc>
          <w:tcPr>
            <w:tcW w:w="1701" w:type="dxa"/>
            <w:tcBorders>
              <w:top w:val="single" w:sz="4" w:space="0" w:color="auto"/>
              <w:bottom w:val="single" w:sz="4" w:space="0" w:color="auto"/>
            </w:tcBorders>
            <w:vAlign w:val="center"/>
          </w:tcPr>
          <w:p w:rsidR="00065A29" w:rsidRPr="000E1731" w:rsidRDefault="00065A29" w:rsidP="00FB5C98">
            <w:pPr>
              <w:spacing w:line="240" w:lineRule="auto"/>
              <w:jc w:val="center"/>
              <w:rPr>
                <w:rFonts w:ascii="Arial Narrow" w:hAnsi="Arial Narrow"/>
                <w:sz w:val="20"/>
                <w:szCs w:val="20"/>
              </w:rPr>
            </w:pPr>
            <w:r w:rsidRPr="000E1731">
              <w:rPr>
                <w:rFonts w:ascii="Arial Narrow" w:hAnsi="Arial Narrow"/>
                <w:sz w:val="20"/>
                <w:szCs w:val="20"/>
              </w:rPr>
              <w:t>95/70</w:t>
            </w:r>
          </w:p>
        </w:tc>
      </w:tr>
    </w:tbl>
    <w:p w:rsidR="00065A29" w:rsidRPr="000063AB" w:rsidRDefault="00065A29" w:rsidP="00065A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020"/>
        </w:rPr>
      </w:pPr>
    </w:p>
    <w:p w:rsidR="00065A29" w:rsidRDefault="00065A29" w:rsidP="00A93F83">
      <w:pPr>
        <w:spacing w:line="360" w:lineRule="auto"/>
        <w:rPr>
          <w:rStyle w:val="a6"/>
          <w:rFonts w:ascii="Arial" w:hAnsi="Arial" w:cs="Arial"/>
          <w:b/>
          <w:color w:val="auto"/>
          <w:u w:val="none"/>
        </w:rPr>
        <w:sectPr w:rsidR="00065A29" w:rsidSect="000E1731">
          <w:pgSz w:w="16838" w:h="11906" w:orient="landscape"/>
          <w:pgMar w:top="1560" w:right="1134" w:bottom="1701" w:left="1134" w:header="425" w:footer="709" w:gutter="0"/>
          <w:cols w:space="708"/>
          <w:docGrid w:linePitch="360"/>
        </w:sectPr>
      </w:pPr>
    </w:p>
    <w:p w:rsidR="00D32643" w:rsidRDefault="00D32643" w:rsidP="00A93F83">
      <w:pPr>
        <w:spacing w:line="360" w:lineRule="auto"/>
        <w:rPr>
          <w:rStyle w:val="a6"/>
          <w:rFonts w:ascii="Arial" w:hAnsi="Arial" w:cs="Arial"/>
          <w:b/>
          <w:color w:val="auto"/>
          <w:u w:val="none"/>
        </w:rPr>
      </w:pPr>
    </w:p>
    <w:p w:rsidR="00D32643" w:rsidRDefault="00D32643" w:rsidP="00A93F83">
      <w:pPr>
        <w:spacing w:line="360" w:lineRule="auto"/>
        <w:rPr>
          <w:rStyle w:val="a6"/>
          <w:rFonts w:ascii="Arial" w:hAnsi="Arial" w:cs="Arial"/>
          <w:b/>
          <w:color w:val="auto"/>
          <w:u w:val="none"/>
        </w:rPr>
      </w:pPr>
    </w:p>
    <w:p w:rsidR="00435F4D" w:rsidRPr="00AA4104" w:rsidRDefault="00996DCE" w:rsidP="00AA4104">
      <w:pPr>
        <w:tabs>
          <w:tab w:val="left" w:pos="10992"/>
          <w:tab w:val="left" w:pos="11908"/>
          <w:tab w:val="left" w:pos="12824"/>
          <w:tab w:val="left" w:pos="13740"/>
          <w:tab w:val="left" w:pos="14656"/>
        </w:tabs>
        <w:jc w:val="both"/>
        <w:outlineLvl w:val="1"/>
        <w:rPr>
          <w:rStyle w:val="a6"/>
          <w:rFonts w:ascii="Arial Narrow" w:hAnsi="Arial Narrow" w:cs="Arial"/>
          <w:b/>
          <w:color w:val="1F497D" w:themeColor="text2"/>
          <w:sz w:val="28"/>
          <w:szCs w:val="28"/>
          <w:u w:val="none"/>
        </w:rPr>
      </w:pPr>
      <w:bookmarkStart w:id="249" w:name="_Toc55335795"/>
      <w:bookmarkStart w:id="250" w:name="_Toc75255033"/>
      <w:r>
        <w:rPr>
          <w:rStyle w:val="a6"/>
          <w:rFonts w:ascii="Arial Narrow" w:hAnsi="Arial Narrow" w:cs="Arial"/>
          <w:b/>
          <w:color w:val="1F497D" w:themeColor="text2"/>
          <w:sz w:val="28"/>
          <w:szCs w:val="28"/>
          <w:u w:val="none"/>
        </w:rPr>
        <w:t xml:space="preserve">Приложение </w:t>
      </w:r>
      <w:r w:rsidR="000F70FC">
        <w:rPr>
          <w:rStyle w:val="a6"/>
          <w:rFonts w:ascii="Arial Narrow" w:hAnsi="Arial Narrow" w:cs="Arial"/>
          <w:b/>
          <w:color w:val="1F497D" w:themeColor="text2"/>
          <w:sz w:val="28"/>
          <w:szCs w:val="28"/>
          <w:u w:val="none"/>
        </w:rPr>
        <w:t>8</w:t>
      </w:r>
      <w:r w:rsidR="00D32643" w:rsidRPr="00AA4104">
        <w:rPr>
          <w:rStyle w:val="a6"/>
          <w:rFonts w:ascii="Arial Narrow" w:hAnsi="Arial Narrow" w:cs="Arial"/>
          <w:b/>
          <w:color w:val="1F497D" w:themeColor="text2"/>
          <w:sz w:val="28"/>
          <w:szCs w:val="28"/>
          <w:u w:val="none"/>
        </w:rPr>
        <w:t xml:space="preserve"> –</w:t>
      </w:r>
      <w:r w:rsidR="00435F4D" w:rsidRPr="00AA4104">
        <w:rPr>
          <w:rStyle w:val="a6"/>
          <w:rFonts w:ascii="Arial Narrow" w:hAnsi="Arial Narrow" w:cs="Arial"/>
          <w:b/>
          <w:color w:val="1F497D" w:themeColor="text2"/>
          <w:sz w:val="28"/>
          <w:szCs w:val="28"/>
          <w:u w:val="none"/>
        </w:rPr>
        <w:t xml:space="preserve"> Характеристики тепловых сетей отопления и вентиляции городского округа город-курорт Кисловодск</w:t>
      </w:r>
      <w:bookmarkEnd w:id="249"/>
      <w:bookmarkEnd w:id="250"/>
    </w:p>
    <w:tbl>
      <w:tblPr>
        <w:tblStyle w:val="ab"/>
        <w:tblW w:w="9463" w:type="dxa"/>
        <w:tblInd w:w="108" w:type="dxa"/>
        <w:tblLayout w:type="fixed"/>
        <w:tblLook w:val="04A0" w:firstRow="1" w:lastRow="0" w:firstColumn="1" w:lastColumn="0" w:noHBand="0" w:noVBand="1"/>
      </w:tblPr>
      <w:tblGrid>
        <w:gridCol w:w="567"/>
        <w:gridCol w:w="2410"/>
        <w:gridCol w:w="1701"/>
        <w:gridCol w:w="1134"/>
        <w:gridCol w:w="851"/>
        <w:gridCol w:w="1417"/>
        <w:gridCol w:w="1383"/>
      </w:tblGrid>
      <w:tr w:rsidR="00435F4D" w:rsidRPr="00435F4D" w:rsidTr="00435F4D">
        <w:trPr>
          <w:cantSplit/>
          <w:trHeight w:val="1894"/>
          <w:tblHeader/>
        </w:trPr>
        <w:tc>
          <w:tcPr>
            <w:tcW w:w="56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b/>
              </w:rPr>
            </w:pPr>
            <w:r w:rsidRPr="00435F4D">
              <w:rPr>
                <w:rFonts w:ascii="Arial Narrow" w:hAnsi="Arial Narrow"/>
                <w:b/>
              </w:rPr>
              <w:t>№ п/п</w:t>
            </w:r>
          </w:p>
        </w:tc>
        <w:tc>
          <w:tcPr>
            <w:tcW w:w="2410"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b/>
              </w:rPr>
            </w:pPr>
            <w:r w:rsidRPr="00435F4D">
              <w:rPr>
                <w:rFonts w:ascii="Arial Narrow" w:hAnsi="Arial Narrow"/>
                <w:b/>
              </w:rPr>
              <w:t>Наименование источника</w:t>
            </w:r>
          </w:p>
        </w:tc>
        <w:tc>
          <w:tcPr>
            <w:tcW w:w="170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b/>
              </w:rPr>
            </w:pPr>
            <w:r w:rsidRPr="00435F4D">
              <w:rPr>
                <w:rFonts w:ascii="Arial Narrow" w:hAnsi="Arial Narrow"/>
                <w:b/>
              </w:rPr>
              <w:t>Протяженность в двухтрубном исчислении,</w:t>
            </w:r>
          </w:p>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b/>
              </w:rPr>
            </w:pPr>
            <w:r w:rsidRPr="00435F4D">
              <w:rPr>
                <w:rFonts w:ascii="Arial Narrow" w:hAnsi="Arial Narrow"/>
                <w:b/>
              </w:rPr>
              <w:t>км</w:t>
            </w:r>
          </w:p>
        </w:tc>
        <w:tc>
          <w:tcPr>
            <w:tcW w:w="1134"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113"/>
              <w:jc w:val="center"/>
              <w:rPr>
                <w:rFonts w:ascii="Arial Narrow" w:hAnsi="Arial Narrow"/>
                <w:b/>
              </w:rPr>
            </w:pPr>
            <w:r w:rsidRPr="00435F4D">
              <w:rPr>
                <w:rFonts w:ascii="Arial Narrow" w:hAnsi="Arial Narrow"/>
                <w:b/>
              </w:rPr>
              <w:t>Диапазон диаметров, мм</w:t>
            </w:r>
          </w:p>
        </w:tc>
        <w:tc>
          <w:tcPr>
            <w:tcW w:w="851" w:type="dxa"/>
            <w:vAlign w:val="center"/>
          </w:tcPr>
          <w:p w:rsid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113"/>
              <w:jc w:val="center"/>
              <w:rPr>
                <w:rFonts w:ascii="Arial Narrow" w:hAnsi="Arial Narrow"/>
                <w:b/>
              </w:rPr>
            </w:pPr>
            <w:r w:rsidRPr="00435F4D">
              <w:rPr>
                <w:rFonts w:ascii="Arial Narrow" w:hAnsi="Arial Narrow"/>
                <w:b/>
              </w:rPr>
              <w:t xml:space="preserve">Износ, </w:t>
            </w:r>
          </w:p>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113"/>
              <w:jc w:val="center"/>
              <w:rPr>
                <w:rFonts w:ascii="Arial Narrow" w:hAnsi="Arial Narrow"/>
                <w:b/>
              </w:rPr>
            </w:pPr>
            <w:r w:rsidRPr="00435F4D">
              <w:rPr>
                <w:rFonts w:ascii="Arial Narrow" w:hAnsi="Arial Narrow"/>
                <w:b/>
              </w:rPr>
              <w:t>%</w:t>
            </w:r>
          </w:p>
        </w:tc>
        <w:tc>
          <w:tcPr>
            <w:tcW w:w="141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Arial Narrow" w:hAnsi="Arial Narrow"/>
                <w:b/>
              </w:rPr>
            </w:pPr>
            <w:r w:rsidRPr="00435F4D">
              <w:rPr>
                <w:rFonts w:ascii="Arial Narrow" w:hAnsi="Arial Narrow"/>
                <w:b/>
              </w:rPr>
              <w:t>Схема подключения</w:t>
            </w:r>
          </w:p>
        </w:tc>
        <w:tc>
          <w:tcPr>
            <w:tcW w:w="1383" w:type="dxa"/>
            <w:textDirection w:val="btLr"/>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Arial Narrow" w:hAnsi="Arial Narrow"/>
                <w:b/>
              </w:rPr>
            </w:pPr>
            <w:r w:rsidRPr="00435F4D">
              <w:rPr>
                <w:rFonts w:ascii="Arial Narrow" w:hAnsi="Arial Narrow"/>
                <w:b/>
              </w:rPr>
              <w:t>Температурный график</w:t>
            </w:r>
          </w:p>
        </w:tc>
      </w:tr>
      <w:tr w:rsidR="00435F4D" w:rsidRPr="00435F4D" w:rsidTr="00435F4D">
        <w:tc>
          <w:tcPr>
            <w:tcW w:w="9463" w:type="dxa"/>
            <w:gridSpan w:val="7"/>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b/>
              </w:rPr>
            </w:pPr>
            <w:r w:rsidRPr="00435F4D">
              <w:rPr>
                <w:rFonts w:ascii="Arial Narrow" w:hAnsi="Arial Narrow"/>
                <w:b/>
              </w:rPr>
              <w:t>От источников теплоснабжения</w:t>
            </w:r>
          </w:p>
        </w:tc>
      </w:tr>
      <w:tr w:rsidR="00435F4D" w:rsidRPr="00435F4D" w:rsidTr="00435F4D">
        <w:tc>
          <w:tcPr>
            <w:tcW w:w="56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w:t>
            </w:r>
          </w:p>
        </w:tc>
        <w:tc>
          <w:tcPr>
            <w:tcW w:w="2410"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rPr>
            </w:pPr>
            <w:r w:rsidRPr="00435F4D">
              <w:rPr>
                <w:rFonts w:ascii="Arial Narrow" w:hAnsi="Arial Narrow"/>
              </w:rPr>
              <w:t>КТЭЦ</w:t>
            </w:r>
          </w:p>
        </w:tc>
        <w:tc>
          <w:tcPr>
            <w:tcW w:w="170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20,9</w:t>
            </w:r>
          </w:p>
        </w:tc>
        <w:tc>
          <w:tcPr>
            <w:tcW w:w="1134"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40-400</w:t>
            </w:r>
          </w:p>
        </w:tc>
        <w:tc>
          <w:tcPr>
            <w:tcW w:w="85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96</w:t>
            </w:r>
          </w:p>
        </w:tc>
        <w:tc>
          <w:tcPr>
            <w:tcW w:w="141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независимая</w:t>
            </w:r>
          </w:p>
        </w:tc>
        <w:tc>
          <w:tcPr>
            <w:tcW w:w="1383"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130/70</w:t>
            </w:r>
          </w:p>
        </w:tc>
      </w:tr>
      <w:tr w:rsidR="00435F4D" w:rsidRPr="00435F4D" w:rsidTr="00435F4D">
        <w:tc>
          <w:tcPr>
            <w:tcW w:w="56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2</w:t>
            </w:r>
          </w:p>
        </w:tc>
        <w:tc>
          <w:tcPr>
            <w:tcW w:w="2410"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rPr>
            </w:pPr>
            <w:r w:rsidRPr="00435F4D">
              <w:rPr>
                <w:rFonts w:ascii="Arial Narrow" w:hAnsi="Arial Narrow"/>
              </w:rPr>
              <w:t>Котельная Запикетная</w:t>
            </w:r>
          </w:p>
        </w:tc>
        <w:tc>
          <w:tcPr>
            <w:tcW w:w="170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11,535</w:t>
            </w:r>
          </w:p>
        </w:tc>
        <w:tc>
          <w:tcPr>
            <w:tcW w:w="1134"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50-400</w:t>
            </w:r>
          </w:p>
        </w:tc>
        <w:tc>
          <w:tcPr>
            <w:tcW w:w="85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95</w:t>
            </w:r>
          </w:p>
        </w:tc>
        <w:tc>
          <w:tcPr>
            <w:tcW w:w="141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независимая</w:t>
            </w:r>
          </w:p>
        </w:tc>
        <w:tc>
          <w:tcPr>
            <w:tcW w:w="1383"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115/70</w:t>
            </w:r>
          </w:p>
        </w:tc>
      </w:tr>
      <w:tr w:rsidR="00435F4D" w:rsidRPr="00435F4D" w:rsidTr="00435F4D">
        <w:tc>
          <w:tcPr>
            <w:tcW w:w="56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3</w:t>
            </w:r>
          </w:p>
        </w:tc>
        <w:tc>
          <w:tcPr>
            <w:tcW w:w="2410"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rPr>
            </w:pPr>
            <w:r w:rsidRPr="00435F4D">
              <w:rPr>
                <w:rFonts w:ascii="Arial Narrow" w:hAnsi="Arial Narrow"/>
              </w:rPr>
              <w:t>Котельная Минеральная, 25</w:t>
            </w:r>
          </w:p>
        </w:tc>
        <w:tc>
          <w:tcPr>
            <w:tcW w:w="170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12,778</w:t>
            </w:r>
          </w:p>
        </w:tc>
        <w:tc>
          <w:tcPr>
            <w:tcW w:w="1134"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70-400</w:t>
            </w:r>
          </w:p>
        </w:tc>
        <w:tc>
          <w:tcPr>
            <w:tcW w:w="85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100</w:t>
            </w:r>
          </w:p>
        </w:tc>
        <w:tc>
          <w:tcPr>
            <w:tcW w:w="141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независимая</w:t>
            </w:r>
          </w:p>
        </w:tc>
        <w:tc>
          <w:tcPr>
            <w:tcW w:w="1383"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110/70</w:t>
            </w:r>
          </w:p>
        </w:tc>
      </w:tr>
      <w:tr w:rsidR="00435F4D" w:rsidRPr="00435F4D" w:rsidTr="00435F4D">
        <w:tc>
          <w:tcPr>
            <w:tcW w:w="56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4</w:t>
            </w:r>
          </w:p>
        </w:tc>
        <w:tc>
          <w:tcPr>
            <w:tcW w:w="2410"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rPr>
            </w:pPr>
            <w:r w:rsidRPr="00435F4D">
              <w:rPr>
                <w:rFonts w:ascii="Arial Narrow" w:hAnsi="Arial Narrow"/>
              </w:rPr>
              <w:t>Котельная Набережная, 1</w:t>
            </w:r>
          </w:p>
        </w:tc>
        <w:tc>
          <w:tcPr>
            <w:tcW w:w="170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20,787</w:t>
            </w:r>
          </w:p>
        </w:tc>
        <w:tc>
          <w:tcPr>
            <w:tcW w:w="1134"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50-400</w:t>
            </w:r>
          </w:p>
        </w:tc>
        <w:tc>
          <w:tcPr>
            <w:tcW w:w="85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100</w:t>
            </w:r>
          </w:p>
        </w:tc>
        <w:tc>
          <w:tcPr>
            <w:tcW w:w="141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независимая</w:t>
            </w:r>
          </w:p>
        </w:tc>
        <w:tc>
          <w:tcPr>
            <w:tcW w:w="1383"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110/70</w:t>
            </w:r>
          </w:p>
        </w:tc>
      </w:tr>
      <w:tr w:rsidR="00435F4D" w:rsidRPr="00435F4D" w:rsidTr="00435F4D">
        <w:tc>
          <w:tcPr>
            <w:tcW w:w="56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5</w:t>
            </w:r>
          </w:p>
        </w:tc>
        <w:tc>
          <w:tcPr>
            <w:tcW w:w="2410"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rPr>
            </w:pPr>
            <w:r w:rsidRPr="00435F4D">
              <w:rPr>
                <w:rFonts w:ascii="Arial Narrow" w:hAnsi="Arial Narrow"/>
              </w:rPr>
              <w:t>Котельная Зеленогорская,5</w:t>
            </w:r>
          </w:p>
        </w:tc>
        <w:tc>
          <w:tcPr>
            <w:tcW w:w="170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0,36</w:t>
            </w:r>
          </w:p>
        </w:tc>
        <w:tc>
          <w:tcPr>
            <w:tcW w:w="1134"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150</w:t>
            </w:r>
          </w:p>
        </w:tc>
        <w:tc>
          <w:tcPr>
            <w:tcW w:w="85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80</w:t>
            </w:r>
          </w:p>
        </w:tc>
        <w:tc>
          <w:tcPr>
            <w:tcW w:w="141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независимая</w:t>
            </w:r>
          </w:p>
        </w:tc>
        <w:tc>
          <w:tcPr>
            <w:tcW w:w="1383"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110/70</w:t>
            </w:r>
          </w:p>
        </w:tc>
      </w:tr>
      <w:tr w:rsidR="00435F4D" w:rsidRPr="00435F4D" w:rsidTr="00435F4D">
        <w:tc>
          <w:tcPr>
            <w:tcW w:w="56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6</w:t>
            </w:r>
          </w:p>
        </w:tc>
        <w:tc>
          <w:tcPr>
            <w:tcW w:w="2410"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rPr>
            </w:pPr>
            <w:r w:rsidRPr="00435F4D">
              <w:rPr>
                <w:rFonts w:ascii="Arial Narrow" w:hAnsi="Arial Narrow"/>
              </w:rPr>
              <w:t>Котельная Катыхина, 155</w:t>
            </w:r>
          </w:p>
        </w:tc>
        <w:tc>
          <w:tcPr>
            <w:tcW w:w="170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1,219</w:t>
            </w:r>
          </w:p>
        </w:tc>
        <w:tc>
          <w:tcPr>
            <w:tcW w:w="1134"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32-150</w:t>
            </w:r>
          </w:p>
        </w:tc>
        <w:tc>
          <w:tcPr>
            <w:tcW w:w="85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100</w:t>
            </w:r>
          </w:p>
        </w:tc>
        <w:tc>
          <w:tcPr>
            <w:tcW w:w="141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зависимая</w:t>
            </w:r>
          </w:p>
        </w:tc>
        <w:tc>
          <w:tcPr>
            <w:tcW w:w="1383"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95/70</w:t>
            </w:r>
          </w:p>
        </w:tc>
      </w:tr>
      <w:tr w:rsidR="00435F4D" w:rsidRPr="00435F4D" w:rsidTr="00435F4D">
        <w:tc>
          <w:tcPr>
            <w:tcW w:w="56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7</w:t>
            </w:r>
          </w:p>
        </w:tc>
        <w:tc>
          <w:tcPr>
            <w:tcW w:w="2410"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rPr>
            </w:pPr>
            <w:r w:rsidRPr="00435F4D">
              <w:rPr>
                <w:rFonts w:ascii="Arial Narrow" w:hAnsi="Arial Narrow"/>
              </w:rPr>
              <w:t>Котельная Фоменко, 110</w:t>
            </w:r>
          </w:p>
        </w:tc>
        <w:tc>
          <w:tcPr>
            <w:tcW w:w="170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8,671</w:t>
            </w:r>
          </w:p>
        </w:tc>
        <w:tc>
          <w:tcPr>
            <w:tcW w:w="1134"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50-200</w:t>
            </w:r>
          </w:p>
        </w:tc>
        <w:tc>
          <w:tcPr>
            <w:tcW w:w="85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100</w:t>
            </w:r>
          </w:p>
        </w:tc>
        <w:tc>
          <w:tcPr>
            <w:tcW w:w="141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зависимая</w:t>
            </w:r>
          </w:p>
        </w:tc>
        <w:tc>
          <w:tcPr>
            <w:tcW w:w="1383"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95/70</w:t>
            </w:r>
          </w:p>
        </w:tc>
      </w:tr>
      <w:tr w:rsidR="00435F4D" w:rsidRPr="00435F4D" w:rsidTr="00435F4D">
        <w:tc>
          <w:tcPr>
            <w:tcW w:w="56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8</w:t>
            </w:r>
          </w:p>
        </w:tc>
        <w:tc>
          <w:tcPr>
            <w:tcW w:w="2410"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rPr>
            </w:pPr>
            <w:r w:rsidRPr="00435F4D">
              <w:rPr>
                <w:rFonts w:ascii="Arial Narrow" w:hAnsi="Arial Narrow"/>
              </w:rPr>
              <w:t>Котельная Аджарская, 19</w:t>
            </w:r>
          </w:p>
        </w:tc>
        <w:tc>
          <w:tcPr>
            <w:tcW w:w="170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1,514</w:t>
            </w:r>
          </w:p>
        </w:tc>
        <w:tc>
          <w:tcPr>
            <w:tcW w:w="1134"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32-100</w:t>
            </w:r>
          </w:p>
        </w:tc>
        <w:tc>
          <w:tcPr>
            <w:tcW w:w="85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100</w:t>
            </w:r>
          </w:p>
        </w:tc>
        <w:tc>
          <w:tcPr>
            <w:tcW w:w="141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зависимая</w:t>
            </w:r>
          </w:p>
        </w:tc>
        <w:tc>
          <w:tcPr>
            <w:tcW w:w="1383"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95/70</w:t>
            </w:r>
          </w:p>
        </w:tc>
      </w:tr>
      <w:tr w:rsidR="00435F4D" w:rsidRPr="00435F4D" w:rsidTr="00435F4D">
        <w:tc>
          <w:tcPr>
            <w:tcW w:w="56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9</w:t>
            </w:r>
          </w:p>
        </w:tc>
        <w:tc>
          <w:tcPr>
            <w:tcW w:w="2410"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rPr>
            </w:pPr>
            <w:r w:rsidRPr="00435F4D">
              <w:rPr>
                <w:rFonts w:ascii="Arial Narrow" w:hAnsi="Arial Narrow"/>
              </w:rPr>
              <w:t>Котельная Толстого, 6</w:t>
            </w:r>
          </w:p>
        </w:tc>
        <w:tc>
          <w:tcPr>
            <w:tcW w:w="170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0,402</w:t>
            </w:r>
          </w:p>
        </w:tc>
        <w:tc>
          <w:tcPr>
            <w:tcW w:w="1134"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50-80</w:t>
            </w:r>
          </w:p>
        </w:tc>
        <w:tc>
          <w:tcPr>
            <w:tcW w:w="85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100</w:t>
            </w:r>
          </w:p>
        </w:tc>
        <w:tc>
          <w:tcPr>
            <w:tcW w:w="141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зависимая</w:t>
            </w:r>
          </w:p>
        </w:tc>
        <w:tc>
          <w:tcPr>
            <w:tcW w:w="1383"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95/70</w:t>
            </w:r>
          </w:p>
        </w:tc>
      </w:tr>
      <w:tr w:rsidR="00435F4D" w:rsidRPr="00435F4D" w:rsidTr="00435F4D">
        <w:tc>
          <w:tcPr>
            <w:tcW w:w="56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10</w:t>
            </w:r>
          </w:p>
        </w:tc>
        <w:tc>
          <w:tcPr>
            <w:tcW w:w="2410"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rPr>
            </w:pPr>
            <w:r w:rsidRPr="00435F4D">
              <w:rPr>
                <w:rFonts w:ascii="Arial Narrow" w:hAnsi="Arial Narrow"/>
              </w:rPr>
              <w:t>Котельная Зеленогорская, 5</w:t>
            </w:r>
          </w:p>
        </w:tc>
        <w:tc>
          <w:tcPr>
            <w:tcW w:w="170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15,415</w:t>
            </w:r>
          </w:p>
        </w:tc>
        <w:tc>
          <w:tcPr>
            <w:tcW w:w="1134"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32-300</w:t>
            </w:r>
          </w:p>
        </w:tc>
        <w:tc>
          <w:tcPr>
            <w:tcW w:w="85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100</w:t>
            </w:r>
          </w:p>
        </w:tc>
        <w:tc>
          <w:tcPr>
            <w:tcW w:w="141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независимая</w:t>
            </w:r>
          </w:p>
        </w:tc>
        <w:tc>
          <w:tcPr>
            <w:tcW w:w="1383"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110/70</w:t>
            </w:r>
          </w:p>
        </w:tc>
      </w:tr>
      <w:tr w:rsidR="00435F4D" w:rsidRPr="00435F4D" w:rsidTr="00435F4D">
        <w:tc>
          <w:tcPr>
            <w:tcW w:w="56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11</w:t>
            </w:r>
          </w:p>
        </w:tc>
        <w:tc>
          <w:tcPr>
            <w:tcW w:w="2410"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rPr>
            </w:pPr>
            <w:r w:rsidRPr="00435F4D">
              <w:rPr>
                <w:rFonts w:ascii="Arial Narrow" w:hAnsi="Arial Narrow"/>
              </w:rPr>
              <w:t>Котельная Островского, 35</w:t>
            </w:r>
          </w:p>
        </w:tc>
        <w:tc>
          <w:tcPr>
            <w:tcW w:w="170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16,065</w:t>
            </w:r>
          </w:p>
        </w:tc>
        <w:tc>
          <w:tcPr>
            <w:tcW w:w="1134"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50-300</w:t>
            </w:r>
          </w:p>
        </w:tc>
        <w:tc>
          <w:tcPr>
            <w:tcW w:w="85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80</w:t>
            </w:r>
          </w:p>
        </w:tc>
        <w:tc>
          <w:tcPr>
            <w:tcW w:w="141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зависимая</w:t>
            </w:r>
          </w:p>
        </w:tc>
        <w:tc>
          <w:tcPr>
            <w:tcW w:w="1383"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95/70</w:t>
            </w:r>
          </w:p>
        </w:tc>
      </w:tr>
      <w:tr w:rsidR="00435F4D" w:rsidRPr="00435F4D" w:rsidTr="00435F4D">
        <w:tc>
          <w:tcPr>
            <w:tcW w:w="56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12</w:t>
            </w:r>
          </w:p>
        </w:tc>
        <w:tc>
          <w:tcPr>
            <w:tcW w:w="2410"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rPr>
            </w:pPr>
            <w:r w:rsidRPr="00435F4D">
              <w:rPr>
                <w:rFonts w:ascii="Arial Narrow" w:hAnsi="Arial Narrow"/>
              </w:rPr>
              <w:t>Котельная Замковая, 72</w:t>
            </w:r>
          </w:p>
        </w:tc>
        <w:tc>
          <w:tcPr>
            <w:tcW w:w="170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9,383</w:t>
            </w:r>
          </w:p>
        </w:tc>
        <w:tc>
          <w:tcPr>
            <w:tcW w:w="1134"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50-350</w:t>
            </w:r>
          </w:p>
        </w:tc>
        <w:tc>
          <w:tcPr>
            <w:tcW w:w="85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100</w:t>
            </w:r>
          </w:p>
        </w:tc>
        <w:tc>
          <w:tcPr>
            <w:tcW w:w="141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зависимая</w:t>
            </w:r>
          </w:p>
        </w:tc>
        <w:tc>
          <w:tcPr>
            <w:tcW w:w="1383"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95/70</w:t>
            </w:r>
          </w:p>
        </w:tc>
      </w:tr>
      <w:tr w:rsidR="00435F4D" w:rsidRPr="00435F4D" w:rsidTr="00435F4D">
        <w:tc>
          <w:tcPr>
            <w:tcW w:w="56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13</w:t>
            </w:r>
          </w:p>
        </w:tc>
        <w:tc>
          <w:tcPr>
            <w:tcW w:w="2410"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rPr>
            </w:pPr>
            <w:r w:rsidRPr="00435F4D">
              <w:rPr>
                <w:rFonts w:ascii="Arial Narrow" w:hAnsi="Arial Narrow"/>
              </w:rPr>
              <w:t>Котельная «Форелевое хозяйство»</w:t>
            </w:r>
          </w:p>
        </w:tc>
        <w:tc>
          <w:tcPr>
            <w:tcW w:w="170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0,48</w:t>
            </w:r>
          </w:p>
        </w:tc>
        <w:tc>
          <w:tcPr>
            <w:tcW w:w="1134"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50-150</w:t>
            </w:r>
          </w:p>
        </w:tc>
        <w:tc>
          <w:tcPr>
            <w:tcW w:w="85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100</w:t>
            </w:r>
          </w:p>
        </w:tc>
        <w:tc>
          <w:tcPr>
            <w:tcW w:w="141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зависимая</w:t>
            </w:r>
          </w:p>
        </w:tc>
        <w:tc>
          <w:tcPr>
            <w:tcW w:w="1383"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95/70</w:t>
            </w:r>
          </w:p>
        </w:tc>
      </w:tr>
      <w:tr w:rsidR="00435F4D" w:rsidRPr="00435F4D" w:rsidTr="00435F4D">
        <w:tc>
          <w:tcPr>
            <w:tcW w:w="56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14</w:t>
            </w:r>
          </w:p>
        </w:tc>
        <w:tc>
          <w:tcPr>
            <w:tcW w:w="2410"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rPr>
            </w:pPr>
            <w:r w:rsidRPr="00435F4D">
              <w:rPr>
                <w:rFonts w:ascii="Arial Narrow" w:hAnsi="Arial Narrow"/>
              </w:rPr>
              <w:t>Котельная Чкалова, 44</w:t>
            </w:r>
          </w:p>
        </w:tc>
        <w:tc>
          <w:tcPr>
            <w:tcW w:w="170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0,246</w:t>
            </w:r>
          </w:p>
        </w:tc>
        <w:tc>
          <w:tcPr>
            <w:tcW w:w="1134"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50-80</w:t>
            </w:r>
          </w:p>
        </w:tc>
        <w:tc>
          <w:tcPr>
            <w:tcW w:w="85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100</w:t>
            </w:r>
          </w:p>
        </w:tc>
        <w:tc>
          <w:tcPr>
            <w:tcW w:w="141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зависимая</w:t>
            </w:r>
          </w:p>
        </w:tc>
        <w:tc>
          <w:tcPr>
            <w:tcW w:w="1383"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95/70</w:t>
            </w:r>
          </w:p>
        </w:tc>
      </w:tr>
      <w:tr w:rsidR="00435F4D" w:rsidRPr="00435F4D" w:rsidTr="00435F4D">
        <w:tc>
          <w:tcPr>
            <w:tcW w:w="56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15</w:t>
            </w:r>
          </w:p>
        </w:tc>
        <w:tc>
          <w:tcPr>
            <w:tcW w:w="2410"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rPr>
            </w:pPr>
            <w:r w:rsidRPr="00435F4D">
              <w:rPr>
                <w:rFonts w:ascii="Arial Narrow" w:hAnsi="Arial Narrow"/>
              </w:rPr>
              <w:t>Котельная Катыхина, 155</w:t>
            </w:r>
          </w:p>
        </w:tc>
        <w:tc>
          <w:tcPr>
            <w:tcW w:w="170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2,64</w:t>
            </w:r>
          </w:p>
        </w:tc>
        <w:tc>
          <w:tcPr>
            <w:tcW w:w="1134"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32-100</w:t>
            </w:r>
          </w:p>
        </w:tc>
        <w:tc>
          <w:tcPr>
            <w:tcW w:w="85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100</w:t>
            </w:r>
          </w:p>
        </w:tc>
        <w:tc>
          <w:tcPr>
            <w:tcW w:w="141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зависимая</w:t>
            </w:r>
          </w:p>
        </w:tc>
        <w:tc>
          <w:tcPr>
            <w:tcW w:w="1383"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95/70</w:t>
            </w:r>
          </w:p>
        </w:tc>
      </w:tr>
      <w:tr w:rsidR="00435F4D" w:rsidRPr="00435F4D" w:rsidTr="00435F4D">
        <w:tc>
          <w:tcPr>
            <w:tcW w:w="56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16</w:t>
            </w:r>
          </w:p>
        </w:tc>
        <w:tc>
          <w:tcPr>
            <w:tcW w:w="2410"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rPr>
            </w:pPr>
            <w:r w:rsidRPr="00435F4D">
              <w:rPr>
                <w:rFonts w:ascii="Arial Narrow" w:hAnsi="Arial Narrow"/>
              </w:rPr>
              <w:t>Котельная Фоменко, 110</w:t>
            </w:r>
          </w:p>
        </w:tc>
        <w:tc>
          <w:tcPr>
            <w:tcW w:w="170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7,114</w:t>
            </w:r>
          </w:p>
        </w:tc>
        <w:tc>
          <w:tcPr>
            <w:tcW w:w="1134"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32-200</w:t>
            </w:r>
          </w:p>
        </w:tc>
        <w:tc>
          <w:tcPr>
            <w:tcW w:w="85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100</w:t>
            </w:r>
          </w:p>
        </w:tc>
        <w:tc>
          <w:tcPr>
            <w:tcW w:w="141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зависимая</w:t>
            </w:r>
          </w:p>
        </w:tc>
        <w:tc>
          <w:tcPr>
            <w:tcW w:w="1383"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110/70</w:t>
            </w:r>
          </w:p>
        </w:tc>
      </w:tr>
      <w:tr w:rsidR="00435F4D" w:rsidRPr="00435F4D" w:rsidTr="00435F4D">
        <w:tc>
          <w:tcPr>
            <w:tcW w:w="56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17</w:t>
            </w:r>
          </w:p>
        </w:tc>
        <w:tc>
          <w:tcPr>
            <w:tcW w:w="2410"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rPr>
            </w:pPr>
            <w:r w:rsidRPr="00435F4D">
              <w:rPr>
                <w:rFonts w:ascii="Arial Narrow" w:hAnsi="Arial Narrow"/>
              </w:rPr>
              <w:t>Котельная Набережная, 1</w:t>
            </w:r>
          </w:p>
        </w:tc>
        <w:tc>
          <w:tcPr>
            <w:tcW w:w="170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17,898</w:t>
            </w:r>
          </w:p>
        </w:tc>
        <w:tc>
          <w:tcPr>
            <w:tcW w:w="1134"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32-300</w:t>
            </w:r>
          </w:p>
        </w:tc>
        <w:tc>
          <w:tcPr>
            <w:tcW w:w="85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100</w:t>
            </w:r>
          </w:p>
        </w:tc>
        <w:tc>
          <w:tcPr>
            <w:tcW w:w="141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независимая</w:t>
            </w:r>
          </w:p>
        </w:tc>
        <w:tc>
          <w:tcPr>
            <w:tcW w:w="1383"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110/70</w:t>
            </w:r>
          </w:p>
        </w:tc>
      </w:tr>
      <w:tr w:rsidR="00435F4D" w:rsidRPr="00435F4D" w:rsidTr="00435F4D">
        <w:tc>
          <w:tcPr>
            <w:tcW w:w="56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18</w:t>
            </w:r>
          </w:p>
        </w:tc>
        <w:tc>
          <w:tcPr>
            <w:tcW w:w="2410"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rPr>
            </w:pPr>
            <w:r w:rsidRPr="00435F4D">
              <w:rPr>
                <w:rFonts w:ascii="Arial Narrow" w:hAnsi="Arial Narrow"/>
              </w:rPr>
              <w:t>Котельная Зеленогорская,5</w:t>
            </w:r>
          </w:p>
        </w:tc>
        <w:tc>
          <w:tcPr>
            <w:tcW w:w="170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3,582</w:t>
            </w:r>
          </w:p>
        </w:tc>
        <w:tc>
          <w:tcPr>
            <w:tcW w:w="1134"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32-200</w:t>
            </w:r>
          </w:p>
        </w:tc>
        <w:tc>
          <w:tcPr>
            <w:tcW w:w="85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100</w:t>
            </w:r>
          </w:p>
        </w:tc>
        <w:tc>
          <w:tcPr>
            <w:tcW w:w="141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независимая</w:t>
            </w:r>
          </w:p>
        </w:tc>
        <w:tc>
          <w:tcPr>
            <w:tcW w:w="1383"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95/70</w:t>
            </w:r>
          </w:p>
        </w:tc>
      </w:tr>
      <w:tr w:rsidR="00435F4D" w:rsidRPr="00435F4D" w:rsidTr="00435F4D">
        <w:tc>
          <w:tcPr>
            <w:tcW w:w="56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19</w:t>
            </w:r>
          </w:p>
        </w:tc>
        <w:tc>
          <w:tcPr>
            <w:tcW w:w="2410"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rPr>
            </w:pPr>
            <w:r w:rsidRPr="00435F4D">
              <w:rPr>
                <w:rFonts w:ascii="Arial Narrow" w:hAnsi="Arial Narrow"/>
              </w:rPr>
              <w:t>Котельная Островского, 35</w:t>
            </w:r>
          </w:p>
        </w:tc>
        <w:tc>
          <w:tcPr>
            <w:tcW w:w="170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1,167</w:t>
            </w:r>
          </w:p>
        </w:tc>
        <w:tc>
          <w:tcPr>
            <w:tcW w:w="1134"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40-392</w:t>
            </w:r>
          </w:p>
        </w:tc>
        <w:tc>
          <w:tcPr>
            <w:tcW w:w="85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100</w:t>
            </w:r>
          </w:p>
        </w:tc>
        <w:tc>
          <w:tcPr>
            <w:tcW w:w="141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зависимая</w:t>
            </w:r>
          </w:p>
        </w:tc>
        <w:tc>
          <w:tcPr>
            <w:tcW w:w="1383"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95/70</w:t>
            </w:r>
          </w:p>
        </w:tc>
      </w:tr>
      <w:tr w:rsidR="00435F4D" w:rsidRPr="00435F4D" w:rsidTr="00435F4D">
        <w:tc>
          <w:tcPr>
            <w:tcW w:w="56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20</w:t>
            </w:r>
          </w:p>
        </w:tc>
        <w:tc>
          <w:tcPr>
            <w:tcW w:w="2410"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rPr>
            </w:pPr>
            <w:r w:rsidRPr="00435F4D">
              <w:rPr>
                <w:rFonts w:ascii="Arial Narrow" w:hAnsi="Arial Narrow"/>
              </w:rPr>
              <w:t>Котельная Замковая, 72</w:t>
            </w:r>
          </w:p>
        </w:tc>
        <w:tc>
          <w:tcPr>
            <w:tcW w:w="170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6,24</w:t>
            </w:r>
          </w:p>
        </w:tc>
        <w:tc>
          <w:tcPr>
            <w:tcW w:w="1134"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32-200</w:t>
            </w:r>
          </w:p>
        </w:tc>
        <w:tc>
          <w:tcPr>
            <w:tcW w:w="85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100</w:t>
            </w:r>
          </w:p>
        </w:tc>
        <w:tc>
          <w:tcPr>
            <w:tcW w:w="141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зависимая</w:t>
            </w:r>
          </w:p>
        </w:tc>
        <w:tc>
          <w:tcPr>
            <w:tcW w:w="1383"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95/70</w:t>
            </w:r>
          </w:p>
        </w:tc>
      </w:tr>
      <w:tr w:rsidR="00435F4D" w:rsidRPr="00435F4D" w:rsidTr="00435F4D">
        <w:tc>
          <w:tcPr>
            <w:tcW w:w="9463" w:type="dxa"/>
            <w:gridSpan w:val="7"/>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b/>
              </w:rPr>
            </w:pPr>
            <w:r w:rsidRPr="00435F4D">
              <w:rPr>
                <w:rFonts w:ascii="Arial Narrow" w:hAnsi="Arial Narrow"/>
                <w:b/>
              </w:rPr>
              <w:t>От ЦТП</w:t>
            </w:r>
          </w:p>
        </w:tc>
      </w:tr>
      <w:tr w:rsidR="00435F4D" w:rsidRPr="00435F4D" w:rsidTr="00435F4D">
        <w:tc>
          <w:tcPr>
            <w:tcW w:w="56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w:t>
            </w:r>
          </w:p>
        </w:tc>
        <w:tc>
          <w:tcPr>
            <w:tcW w:w="2410" w:type="dxa"/>
            <w:vAlign w:val="center"/>
          </w:tcPr>
          <w:tbl>
            <w:tblPr>
              <w:tblW w:w="2888" w:type="dxa"/>
              <w:tblBorders>
                <w:top w:val="nil"/>
                <w:left w:val="nil"/>
                <w:bottom w:val="nil"/>
                <w:right w:val="nil"/>
              </w:tblBorders>
              <w:tblLayout w:type="fixed"/>
              <w:tblLook w:val="0000" w:firstRow="0" w:lastRow="0" w:firstColumn="0" w:lastColumn="0" w:noHBand="0" w:noVBand="0"/>
            </w:tblPr>
            <w:tblGrid>
              <w:gridCol w:w="2888"/>
            </w:tblGrid>
            <w:tr w:rsidR="00435F4D" w:rsidRPr="00435F4D" w:rsidTr="0094793A">
              <w:trPr>
                <w:trHeight w:val="90"/>
              </w:trPr>
              <w:tc>
                <w:tcPr>
                  <w:tcW w:w="2888" w:type="dxa"/>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rPr>
                  </w:pPr>
                  <w:r w:rsidRPr="00435F4D">
                    <w:rPr>
                      <w:rFonts w:ascii="Arial Narrow" w:hAnsi="Arial Narrow"/>
                    </w:rPr>
                    <w:t>Восточный Луч КТЭЦ</w:t>
                  </w:r>
                </w:p>
              </w:tc>
            </w:tr>
          </w:tbl>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rPr>
            </w:pPr>
          </w:p>
        </w:tc>
        <w:tc>
          <w:tcPr>
            <w:tcW w:w="170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2593</w:t>
            </w:r>
          </w:p>
        </w:tc>
        <w:tc>
          <w:tcPr>
            <w:tcW w:w="1134"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32-250</w:t>
            </w:r>
          </w:p>
        </w:tc>
        <w:tc>
          <w:tcPr>
            <w:tcW w:w="85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100</w:t>
            </w:r>
          </w:p>
        </w:tc>
        <w:tc>
          <w:tcPr>
            <w:tcW w:w="141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независимая</w:t>
            </w:r>
          </w:p>
        </w:tc>
        <w:tc>
          <w:tcPr>
            <w:tcW w:w="1383"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95/70</w:t>
            </w:r>
          </w:p>
        </w:tc>
      </w:tr>
      <w:tr w:rsidR="00435F4D" w:rsidRPr="00435F4D" w:rsidTr="00435F4D">
        <w:tc>
          <w:tcPr>
            <w:tcW w:w="56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2</w:t>
            </w:r>
          </w:p>
        </w:tc>
        <w:tc>
          <w:tcPr>
            <w:tcW w:w="2410"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rPr>
            </w:pPr>
            <w:r w:rsidRPr="00435F4D">
              <w:rPr>
                <w:rFonts w:ascii="Arial Narrow" w:hAnsi="Arial Narrow"/>
              </w:rPr>
              <w:t>Западный Луч КТЭЦ</w:t>
            </w:r>
          </w:p>
        </w:tc>
        <w:tc>
          <w:tcPr>
            <w:tcW w:w="170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16526</w:t>
            </w:r>
          </w:p>
        </w:tc>
        <w:tc>
          <w:tcPr>
            <w:tcW w:w="1134"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50-400</w:t>
            </w:r>
          </w:p>
        </w:tc>
        <w:tc>
          <w:tcPr>
            <w:tcW w:w="85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100</w:t>
            </w:r>
          </w:p>
        </w:tc>
        <w:tc>
          <w:tcPr>
            <w:tcW w:w="141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независимая</w:t>
            </w:r>
          </w:p>
        </w:tc>
        <w:tc>
          <w:tcPr>
            <w:tcW w:w="1383"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95/70</w:t>
            </w:r>
          </w:p>
        </w:tc>
      </w:tr>
      <w:tr w:rsidR="00435F4D" w:rsidRPr="00435F4D" w:rsidTr="00435F4D">
        <w:tc>
          <w:tcPr>
            <w:tcW w:w="56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3</w:t>
            </w:r>
          </w:p>
        </w:tc>
        <w:tc>
          <w:tcPr>
            <w:tcW w:w="2410"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rPr>
            </w:pPr>
            <w:r w:rsidRPr="00435F4D">
              <w:rPr>
                <w:rFonts w:ascii="Arial Narrow" w:hAnsi="Arial Narrow"/>
              </w:rPr>
              <w:t>Северный Луч от котельной Набережная, 1</w:t>
            </w:r>
          </w:p>
        </w:tc>
        <w:tc>
          <w:tcPr>
            <w:tcW w:w="170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4510</w:t>
            </w:r>
          </w:p>
        </w:tc>
        <w:tc>
          <w:tcPr>
            <w:tcW w:w="1134"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32-400</w:t>
            </w:r>
          </w:p>
        </w:tc>
        <w:tc>
          <w:tcPr>
            <w:tcW w:w="85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100</w:t>
            </w:r>
          </w:p>
        </w:tc>
        <w:tc>
          <w:tcPr>
            <w:tcW w:w="141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независимая</w:t>
            </w:r>
          </w:p>
        </w:tc>
        <w:tc>
          <w:tcPr>
            <w:tcW w:w="1383"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95/70</w:t>
            </w:r>
          </w:p>
        </w:tc>
      </w:tr>
      <w:tr w:rsidR="00435F4D" w:rsidRPr="00435F4D" w:rsidTr="00435F4D">
        <w:tc>
          <w:tcPr>
            <w:tcW w:w="56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4</w:t>
            </w:r>
          </w:p>
        </w:tc>
        <w:tc>
          <w:tcPr>
            <w:tcW w:w="2410"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rPr>
            </w:pPr>
            <w:r w:rsidRPr="00435F4D">
              <w:rPr>
                <w:rFonts w:ascii="Arial Narrow" w:hAnsi="Arial Narrow"/>
              </w:rPr>
              <w:t>ЦТП Велинградская, 8</w:t>
            </w:r>
          </w:p>
        </w:tc>
        <w:tc>
          <w:tcPr>
            <w:tcW w:w="170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3502</w:t>
            </w:r>
          </w:p>
        </w:tc>
        <w:tc>
          <w:tcPr>
            <w:tcW w:w="1134"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50-200</w:t>
            </w:r>
          </w:p>
        </w:tc>
        <w:tc>
          <w:tcPr>
            <w:tcW w:w="85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100</w:t>
            </w:r>
          </w:p>
        </w:tc>
        <w:tc>
          <w:tcPr>
            <w:tcW w:w="141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независимая</w:t>
            </w:r>
          </w:p>
        </w:tc>
        <w:tc>
          <w:tcPr>
            <w:tcW w:w="1383"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95/70</w:t>
            </w:r>
          </w:p>
        </w:tc>
      </w:tr>
      <w:tr w:rsidR="00435F4D" w:rsidRPr="00435F4D" w:rsidTr="00435F4D">
        <w:tc>
          <w:tcPr>
            <w:tcW w:w="56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5</w:t>
            </w:r>
          </w:p>
        </w:tc>
        <w:tc>
          <w:tcPr>
            <w:tcW w:w="2410"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rPr>
            </w:pPr>
            <w:r w:rsidRPr="00435F4D">
              <w:rPr>
                <w:rFonts w:ascii="Arial Narrow" w:hAnsi="Arial Narrow"/>
              </w:rPr>
              <w:t>ЦТП Тюленева,7</w:t>
            </w:r>
          </w:p>
        </w:tc>
        <w:tc>
          <w:tcPr>
            <w:tcW w:w="170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700</w:t>
            </w:r>
          </w:p>
        </w:tc>
        <w:tc>
          <w:tcPr>
            <w:tcW w:w="1134"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32-80</w:t>
            </w:r>
          </w:p>
        </w:tc>
        <w:tc>
          <w:tcPr>
            <w:tcW w:w="85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100</w:t>
            </w:r>
          </w:p>
        </w:tc>
        <w:tc>
          <w:tcPr>
            <w:tcW w:w="141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независимая</w:t>
            </w:r>
          </w:p>
        </w:tc>
        <w:tc>
          <w:tcPr>
            <w:tcW w:w="1383"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95/70</w:t>
            </w:r>
          </w:p>
        </w:tc>
      </w:tr>
      <w:tr w:rsidR="00435F4D" w:rsidRPr="00435F4D" w:rsidTr="00435F4D">
        <w:tc>
          <w:tcPr>
            <w:tcW w:w="56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6</w:t>
            </w:r>
          </w:p>
        </w:tc>
        <w:tc>
          <w:tcPr>
            <w:tcW w:w="2410"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rPr>
            </w:pPr>
            <w:r w:rsidRPr="00435F4D">
              <w:rPr>
                <w:rFonts w:ascii="Arial Narrow" w:hAnsi="Arial Narrow"/>
              </w:rPr>
              <w:t>ЦТП Куйбышева, 4</w:t>
            </w:r>
          </w:p>
        </w:tc>
        <w:tc>
          <w:tcPr>
            <w:tcW w:w="170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228</w:t>
            </w:r>
          </w:p>
        </w:tc>
        <w:tc>
          <w:tcPr>
            <w:tcW w:w="1134"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70-80</w:t>
            </w:r>
          </w:p>
        </w:tc>
        <w:tc>
          <w:tcPr>
            <w:tcW w:w="85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100</w:t>
            </w:r>
          </w:p>
        </w:tc>
        <w:tc>
          <w:tcPr>
            <w:tcW w:w="141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независимая</w:t>
            </w:r>
          </w:p>
        </w:tc>
        <w:tc>
          <w:tcPr>
            <w:tcW w:w="1383"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95/70</w:t>
            </w:r>
          </w:p>
        </w:tc>
      </w:tr>
      <w:tr w:rsidR="00435F4D" w:rsidRPr="00435F4D" w:rsidTr="00435F4D">
        <w:tc>
          <w:tcPr>
            <w:tcW w:w="56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7</w:t>
            </w:r>
          </w:p>
        </w:tc>
        <w:tc>
          <w:tcPr>
            <w:tcW w:w="2410"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rPr>
            </w:pPr>
            <w:r w:rsidRPr="00435F4D">
              <w:rPr>
                <w:rFonts w:ascii="Arial Narrow" w:hAnsi="Arial Narrow"/>
              </w:rPr>
              <w:t>ЦТП Горького, 13</w:t>
            </w:r>
          </w:p>
        </w:tc>
        <w:tc>
          <w:tcPr>
            <w:tcW w:w="170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5474</w:t>
            </w:r>
          </w:p>
        </w:tc>
        <w:tc>
          <w:tcPr>
            <w:tcW w:w="1134"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50-200</w:t>
            </w:r>
          </w:p>
        </w:tc>
        <w:tc>
          <w:tcPr>
            <w:tcW w:w="85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100</w:t>
            </w:r>
          </w:p>
        </w:tc>
        <w:tc>
          <w:tcPr>
            <w:tcW w:w="141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независимая</w:t>
            </w:r>
          </w:p>
        </w:tc>
        <w:tc>
          <w:tcPr>
            <w:tcW w:w="1383"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95/70</w:t>
            </w:r>
          </w:p>
        </w:tc>
      </w:tr>
      <w:tr w:rsidR="00435F4D" w:rsidRPr="00435F4D" w:rsidTr="00435F4D">
        <w:tc>
          <w:tcPr>
            <w:tcW w:w="56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8</w:t>
            </w:r>
          </w:p>
        </w:tc>
        <w:tc>
          <w:tcPr>
            <w:tcW w:w="2410"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rPr>
            </w:pPr>
            <w:r w:rsidRPr="00435F4D">
              <w:rPr>
                <w:rFonts w:ascii="Arial Narrow" w:hAnsi="Arial Narrow"/>
              </w:rPr>
              <w:t>ЦТП Куйбышева, 18</w:t>
            </w:r>
          </w:p>
        </w:tc>
        <w:tc>
          <w:tcPr>
            <w:tcW w:w="170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70</w:t>
            </w:r>
          </w:p>
        </w:tc>
        <w:tc>
          <w:tcPr>
            <w:tcW w:w="1134"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50</w:t>
            </w:r>
          </w:p>
        </w:tc>
        <w:tc>
          <w:tcPr>
            <w:tcW w:w="85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100</w:t>
            </w:r>
          </w:p>
        </w:tc>
        <w:tc>
          <w:tcPr>
            <w:tcW w:w="141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независимая</w:t>
            </w:r>
          </w:p>
        </w:tc>
        <w:tc>
          <w:tcPr>
            <w:tcW w:w="1383"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95/70</w:t>
            </w:r>
          </w:p>
        </w:tc>
      </w:tr>
      <w:tr w:rsidR="00435F4D" w:rsidRPr="00435F4D" w:rsidTr="00435F4D">
        <w:tc>
          <w:tcPr>
            <w:tcW w:w="56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9</w:t>
            </w:r>
          </w:p>
        </w:tc>
        <w:tc>
          <w:tcPr>
            <w:tcW w:w="2410"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rPr>
            </w:pPr>
            <w:r w:rsidRPr="00435F4D">
              <w:rPr>
                <w:rFonts w:ascii="Arial Narrow" w:hAnsi="Arial Narrow"/>
              </w:rPr>
              <w:t>ЦТП Седлогорская, 116</w:t>
            </w:r>
          </w:p>
        </w:tc>
        <w:tc>
          <w:tcPr>
            <w:tcW w:w="170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4372</w:t>
            </w:r>
          </w:p>
        </w:tc>
        <w:tc>
          <w:tcPr>
            <w:tcW w:w="1134"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40-200</w:t>
            </w:r>
          </w:p>
        </w:tc>
        <w:tc>
          <w:tcPr>
            <w:tcW w:w="85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100</w:t>
            </w:r>
          </w:p>
        </w:tc>
        <w:tc>
          <w:tcPr>
            <w:tcW w:w="141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независимая</w:t>
            </w:r>
          </w:p>
        </w:tc>
        <w:tc>
          <w:tcPr>
            <w:tcW w:w="1383"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95/70</w:t>
            </w:r>
          </w:p>
        </w:tc>
      </w:tr>
      <w:tr w:rsidR="00435F4D" w:rsidRPr="00435F4D" w:rsidTr="00435F4D">
        <w:tc>
          <w:tcPr>
            <w:tcW w:w="56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10</w:t>
            </w:r>
          </w:p>
        </w:tc>
        <w:tc>
          <w:tcPr>
            <w:tcW w:w="2410"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rPr>
            </w:pPr>
            <w:r w:rsidRPr="00435F4D">
              <w:rPr>
                <w:rFonts w:ascii="Arial Narrow" w:hAnsi="Arial Narrow"/>
              </w:rPr>
              <w:t>ЦТП Осипенко, 12</w:t>
            </w:r>
          </w:p>
        </w:tc>
        <w:tc>
          <w:tcPr>
            <w:tcW w:w="170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12266</w:t>
            </w:r>
          </w:p>
        </w:tc>
        <w:tc>
          <w:tcPr>
            <w:tcW w:w="1134"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50-300</w:t>
            </w:r>
          </w:p>
        </w:tc>
        <w:tc>
          <w:tcPr>
            <w:tcW w:w="85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100</w:t>
            </w:r>
          </w:p>
        </w:tc>
        <w:tc>
          <w:tcPr>
            <w:tcW w:w="141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независимая</w:t>
            </w:r>
          </w:p>
        </w:tc>
        <w:tc>
          <w:tcPr>
            <w:tcW w:w="1383"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95/70</w:t>
            </w:r>
          </w:p>
        </w:tc>
      </w:tr>
      <w:tr w:rsidR="00435F4D" w:rsidRPr="00435F4D" w:rsidTr="00435F4D">
        <w:tc>
          <w:tcPr>
            <w:tcW w:w="56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11</w:t>
            </w:r>
          </w:p>
        </w:tc>
        <w:tc>
          <w:tcPr>
            <w:tcW w:w="2410"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rPr>
            </w:pPr>
            <w:r w:rsidRPr="00435F4D">
              <w:rPr>
                <w:rFonts w:ascii="Arial Narrow" w:hAnsi="Arial Narrow"/>
              </w:rPr>
              <w:t>ЦТП Кутузова, 127</w:t>
            </w:r>
          </w:p>
        </w:tc>
        <w:tc>
          <w:tcPr>
            <w:tcW w:w="170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135</w:t>
            </w:r>
          </w:p>
        </w:tc>
        <w:tc>
          <w:tcPr>
            <w:tcW w:w="1134"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80</w:t>
            </w:r>
          </w:p>
        </w:tc>
        <w:tc>
          <w:tcPr>
            <w:tcW w:w="85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80</w:t>
            </w:r>
          </w:p>
        </w:tc>
        <w:tc>
          <w:tcPr>
            <w:tcW w:w="141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независимая</w:t>
            </w:r>
          </w:p>
        </w:tc>
        <w:tc>
          <w:tcPr>
            <w:tcW w:w="1383"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95/70</w:t>
            </w:r>
          </w:p>
        </w:tc>
      </w:tr>
      <w:tr w:rsidR="00435F4D" w:rsidRPr="00435F4D" w:rsidTr="00435F4D">
        <w:tc>
          <w:tcPr>
            <w:tcW w:w="56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12</w:t>
            </w:r>
          </w:p>
        </w:tc>
        <w:tc>
          <w:tcPr>
            <w:tcW w:w="2410"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rPr>
            </w:pPr>
            <w:r w:rsidRPr="00435F4D">
              <w:rPr>
                <w:rFonts w:ascii="Arial Narrow" w:hAnsi="Arial Narrow"/>
              </w:rPr>
              <w:t>ЦТП Горького, 26</w:t>
            </w:r>
          </w:p>
        </w:tc>
        <w:tc>
          <w:tcPr>
            <w:tcW w:w="170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1010</w:t>
            </w:r>
          </w:p>
        </w:tc>
        <w:tc>
          <w:tcPr>
            <w:tcW w:w="1134"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50-150</w:t>
            </w:r>
          </w:p>
        </w:tc>
        <w:tc>
          <w:tcPr>
            <w:tcW w:w="85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100</w:t>
            </w:r>
          </w:p>
        </w:tc>
        <w:tc>
          <w:tcPr>
            <w:tcW w:w="141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независимая</w:t>
            </w:r>
          </w:p>
        </w:tc>
        <w:tc>
          <w:tcPr>
            <w:tcW w:w="1383"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95/70</w:t>
            </w:r>
          </w:p>
        </w:tc>
      </w:tr>
      <w:tr w:rsidR="00435F4D" w:rsidRPr="00435F4D" w:rsidTr="00435F4D">
        <w:tc>
          <w:tcPr>
            <w:tcW w:w="56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lastRenderedPageBreak/>
              <w:t>13</w:t>
            </w:r>
          </w:p>
        </w:tc>
        <w:tc>
          <w:tcPr>
            <w:tcW w:w="2410"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rPr>
            </w:pPr>
            <w:r w:rsidRPr="00435F4D">
              <w:rPr>
                <w:rFonts w:ascii="Arial Narrow" w:hAnsi="Arial Narrow"/>
              </w:rPr>
              <w:t>ЦТП Челюскинцев,5</w:t>
            </w:r>
          </w:p>
        </w:tc>
        <w:tc>
          <w:tcPr>
            <w:tcW w:w="170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1357</w:t>
            </w:r>
          </w:p>
        </w:tc>
        <w:tc>
          <w:tcPr>
            <w:tcW w:w="1134"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80-150</w:t>
            </w:r>
          </w:p>
        </w:tc>
        <w:tc>
          <w:tcPr>
            <w:tcW w:w="85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100</w:t>
            </w:r>
          </w:p>
        </w:tc>
        <w:tc>
          <w:tcPr>
            <w:tcW w:w="141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независимая</w:t>
            </w:r>
          </w:p>
        </w:tc>
        <w:tc>
          <w:tcPr>
            <w:tcW w:w="1383"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95/70</w:t>
            </w:r>
          </w:p>
        </w:tc>
      </w:tr>
      <w:tr w:rsidR="00435F4D" w:rsidRPr="00435F4D" w:rsidTr="00435F4D">
        <w:tc>
          <w:tcPr>
            <w:tcW w:w="56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14</w:t>
            </w:r>
          </w:p>
        </w:tc>
        <w:tc>
          <w:tcPr>
            <w:tcW w:w="2410" w:type="dxa"/>
            <w:vAlign w:val="center"/>
          </w:tcPr>
          <w:tbl>
            <w:tblPr>
              <w:tblW w:w="2888" w:type="dxa"/>
              <w:tblBorders>
                <w:top w:val="nil"/>
                <w:left w:val="nil"/>
                <w:bottom w:val="nil"/>
                <w:right w:val="nil"/>
              </w:tblBorders>
              <w:tblLayout w:type="fixed"/>
              <w:tblLook w:val="0000" w:firstRow="0" w:lastRow="0" w:firstColumn="0" w:lastColumn="0" w:noHBand="0" w:noVBand="0"/>
            </w:tblPr>
            <w:tblGrid>
              <w:gridCol w:w="2888"/>
            </w:tblGrid>
            <w:tr w:rsidR="00435F4D" w:rsidRPr="00435F4D" w:rsidTr="0094793A">
              <w:trPr>
                <w:trHeight w:val="319"/>
              </w:trPr>
              <w:tc>
                <w:tcPr>
                  <w:tcW w:w="2888" w:type="dxa"/>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rPr>
                  </w:pPr>
                  <w:r w:rsidRPr="00435F4D">
                    <w:rPr>
                      <w:rFonts w:ascii="Arial Narrow" w:hAnsi="Arial Narrow"/>
                    </w:rPr>
                    <w:t>ЦТП №1 Стародубовская, ЦТП №2 Садовая, 20</w:t>
                  </w:r>
                </w:p>
              </w:tc>
            </w:tr>
          </w:tbl>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rPr>
            </w:pPr>
          </w:p>
        </w:tc>
        <w:tc>
          <w:tcPr>
            <w:tcW w:w="170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13032</w:t>
            </w:r>
          </w:p>
        </w:tc>
        <w:tc>
          <w:tcPr>
            <w:tcW w:w="1134"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40-300</w:t>
            </w:r>
          </w:p>
        </w:tc>
        <w:tc>
          <w:tcPr>
            <w:tcW w:w="85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100</w:t>
            </w:r>
          </w:p>
        </w:tc>
        <w:tc>
          <w:tcPr>
            <w:tcW w:w="141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независимая</w:t>
            </w:r>
          </w:p>
        </w:tc>
        <w:tc>
          <w:tcPr>
            <w:tcW w:w="1383"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95/70</w:t>
            </w:r>
          </w:p>
        </w:tc>
      </w:tr>
      <w:tr w:rsidR="00435F4D" w:rsidRPr="00435F4D" w:rsidTr="00435F4D">
        <w:tc>
          <w:tcPr>
            <w:tcW w:w="56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15</w:t>
            </w:r>
          </w:p>
        </w:tc>
        <w:tc>
          <w:tcPr>
            <w:tcW w:w="2410"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rPr>
            </w:pPr>
            <w:r w:rsidRPr="00435F4D">
              <w:rPr>
                <w:rFonts w:ascii="Arial Narrow" w:hAnsi="Arial Narrow"/>
              </w:rPr>
              <w:t>Юго-Западный район</w:t>
            </w:r>
          </w:p>
        </w:tc>
        <w:tc>
          <w:tcPr>
            <w:tcW w:w="170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220</w:t>
            </w:r>
          </w:p>
        </w:tc>
        <w:tc>
          <w:tcPr>
            <w:tcW w:w="1134"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32</w:t>
            </w:r>
          </w:p>
        </w:tc>
        <w:tc>
          <w:tcPr>
            <w:tcW w:w="85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100</w:t>
            </w:r>
          </w:p>
        </w:tc>
        <w:tc>
          <w:tcPr>
            <w:tcW w:w="141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независимая</w:t>
            </w:r>
          </w:p>
        </w:tc>
        <w:tc>
          <w:tcPr>
            <w:tcW w:w="1383"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95/70</w:t>
            </w:r>
          </w:p>
        </w:tc>
      </w:tr>
      <w:tr w:rsidR="00435F4D" w:rsidRPr="00435F4D" w:rsidTr="00435F4D">
        <w:tc>
          <w:tcPr>
            <w:tcW w:w="56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16</w:t>
            </w:r>
          </w:p>
        </w:tc>
        <w:tc>
          <w:tcPr>
            <w:tcW w:w="2410"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rPr>
            </w:pPr>
            <w:r w:rsidRPr="00435F4D">
              <w:rPr>
                <w:rFonts w:ascii="Arial Narrow" w:hAnsi="Arial Narrow"/>
              </w:rPr>
              <w:t>Юго-Западный район</w:t>
            </w:r>
          </w:p>
        </w:tc>
        <w:tc>
          <w:tcPr>
            <w:tcW w:w="170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530</w:t>
            </w:r>
          </w:p>
        </w:tc>
        <w:tc>
          <w:tcPr>
            <w:tcW w:w="1134"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50-70</w:t>
            </w:r>
          </w:p>
        </w:tc>
        <w:tc>
          <w:tcPr>
            <w:tcW w:w="85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100</w:t>
            </w:r>
          </w:p>
        </w:tc>
        <w:tc>
          <w:tcPr>
            <w:tcW w:w="141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независимая</w:t>
            </w:r>
          </w:p>
        </w:tc>
        <w:tc>
          <w:tcPr>
            <w:tcW w:w="1383"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95/70</w:t>
            </w:r>
          </w:p>
        </w:tc>
      </w:tr>
      <w:tr w:rsidR="00435F4D" w:rsidRPr="00435F4D" w:rsidTr="00435F4D">
        <w:tc>
          <w:tcPr>
            <w:tcW w:w="56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17</w:t>
            </w:r>
          </w:p>
        </w:tc>
        <w:tc>
          <w:tcPr>
            <w:tcW w:w="2410"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rPr>
            </w:pPr>
            <w:r w:rsidRPr="00435F4D">
              <w:rPr>
                <w:rFonts w:ascii="Arial Narrow" w:hAnsi="Arial Narrow"/>
              </w:rPr>
              <w:t>ЦТП Челюскинцев,5</w:t>
            </w:r>
          </w:p>
        </w:tc>
        <w:tc>
          <w:tcPr>
            <w:tcW w:w="170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132</w:t>
            </w:r>
          </w:p>
        </w:tc>
        <w:tc>
          <w:tcPr>
            <w:tcW w:w="1134"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32-100</w:t>
            </w:r>
          </w:p>
        </w:tc>
        <w:tc>
          <w:tcPr>
            <w:tcW w:w="85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100</w:t>
            </w:r>
          </w:p>
        </w:tc>
        <w:tc>
          <w:tcPr>
            <w:tcW w:w="141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независимая</w:t>
            </w:r>
          </w:p>
        </w:tc>
        <w:tc>
          <w:tcPr>
            <w:tcW w:w="1383"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95/70</w:t>
            </w:r>
          </w:p>
        </w:tc>
      </w:tr>
      <w:tr w:rsidR="00435F4D" w:rsidRPr="00435F4D" w:rsidTr="00435F4D">
        <w:tc>
          <w:tcPr>
            <w:tcW w:w="56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18</w:t>
            </w:r>
          </w:p>
        </w:tc>
        <w:tc>
          <w:tcPr>
            <w:tcW w:w="2410"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rPr>
            </w:pPr>
            <w:r w:rsidRPr="00435F4D">
              <w:rPr>
                <w:rFonts w:ascii="Arial Narrow" w:hAnsi="Arial Narrow"/>
              </w:rPr>
              <w:t>т/т ул. Крутая дорога</w:t>
            </w:r>
          </w:p>
        </w:tc>
        <w:tc>
          <w:tcPr>
            <w:tcW w:w="170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675</w:t>
            </w:r>
          </w:p>
        </w:tc>
        <w:tc>
          <w:tcPr>
            <w:tcW w:w="1134"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50-70</w:t>
            </w:r>
          </w:p>
        </w:tc>
        <w:tc>
          <w:tcPr>
            <w:tcW w:w="85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100</w:t>
            </w:r>
          </w:p>
        </w:tc>
        <w:tc>
          <w:tcPr>
            <w:tcW w:w="141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независимая</w:t>
            </w:r>
          </w:p>
        </w:tc>
        <w:tc>
          <w:tcPr>
            <w:tcW w:w="1383"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95/70</w:t>
            </w:r>
          </w:p>
        </w:tc>
      </w:tr>
      <w:tr w:rsidR="00435F4D" w:rsidRPr="00435F4D" w:rsidTr="00435F4D">
        <w:tc>
          <w:tcPr>
            <w:tcW w:w="56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19</w:t>
            </w:r>
          </w:p>
        </w:tc>
        <w:tc>
          <w:tcPr>
            <w:tcW w:w="2410"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rPr>
            </w:pPr>
            <w:r w:rsidRPr="00435F4D">
              <w:rPr>
                <w:rFonts w:ascii="Arial Narrow" w:hAnsi="Arial Narrow"/>
              </w:rPr>
              <w:t>т/т ул. Седлогорская</w:t>
            </w:r>
          </w:p>
        </w:tc>
        <w:tc>
          <w:tcPr>
            <w:tcW w:w="170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588</w:t>
            </w:r>
          </w:p>
        </w:tc>
        <w:tc>
          <w:tcPr>
            <w:tcW w:w="1134"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32-100</w:t>
            </w:r>
          </w:p>
        </w:tc>
        <w:tc>
          <w:tcPr>
            <w:tcW w:w="85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100</w:t>
            </w:r>
          </w:p>
        </w:tc>
        <w:tc>
          <w:tcPr>
            <w:tcW w:w="141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независимая</w:t>
            </w:r>
          </w:p>
        </w:tc>
        <w:tc>
          <w:tcPr>
            <w:tcW w:w="1383"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95/70</w:t>
            </w:r>
          </w:p>
        </w:tc>
      </w:tr>
      <w:tr w:rsidR="00435F4D" w:rsidRPr="00435F4D" w:rsidTr="00435F4D">
        <w:tc>
          <w:tcPr>
            <w:tcW w:w="56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20</w:t>
            </w:r>
          </w:p>
        </w:tc>
        <w:tc>
          <w:tcPr>
            <w:tcW w:w="2410"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rPr>
            </w:pPr>
            <w:r w:rsidRPr="00435F4D">
              <w:rPr>
                <w:rFonts w:ascii="Arial Narrow" w:hAnsi="Arial Narrow"/>
              </w:rPr>
              <w:t>т/т от котельной по ул. Островского, 35</w:t>
            </w:r>
          </w:p>
        </w:tc>
        <w:tc>
          <w:tcPr>
            <w:tcW w:w="170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633</w:t>
            </w:r>
          </w:p>
        </w:tc>
        <w:tc>
          <w:tcPr>
            <w:tcW w:w="1134"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250</w:t>
            </w:r>
          </w:p>
        </w:tc>
        <w:tc>
          <w:tcPr>
            <w:tcW w:w="85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100</w:t>
            </w:r>
          </w:p>
        </w:tc>
        <w:tc>
          <w:tcPr>
            <w:tcW w:w="141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независимая</w:t>
            </w:r>
          </w:p>
        </w:tc>
        <w:tc>
          <w:tcPr>
            <w:tcW w:w="1383"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95/70</w:t>
            </w:r>
          </w:p>
        </w:tc>
      </w:tr>
      <w:tr w:rsidR="00435F4D" w:rsidRPr="00435F4D" w:rsidTr="00435F4D">
        <w:tc>
          <w:tcPr>
            <w:tcW w:w="56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21</w:t>
            </w:r>
          </w:p>
        </w:tc>
        <w:tc>
          <w:tcPr>
            <w:tcW w:w="2410"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rPr>
            </w:pPr>
            <w:r w:rsidRPr="00435F4D">
              <w:rPr>
                <w:rFonts w:ascii="Arial Narrow" w:hAnsi="Arial Narrow"/>
              </w:rPr>
              <w:t>Юго-Западный район</w:t>
            </w:r>
          </w:p>
        </w:tc>
        <w:tc>
          <w:tcPr>
            <w:tcW w:w="170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1204</w:t>
            </w:r>
          </w:p>
        </w:tc>
        <w:tc>
          <w:tcPr>
            <w:tcW w:w="1134"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40-150</w:t>
            </w:r>
          </w:p>
        </w:tc>
        <w:tc>
          <w:tcPr>
            <w:tcW w:w="85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100</w:t>
            </w:r>
          </w:p>
        </w:tc>
        <w:tc>
          <w:tcPr>
            <w:tcW w:w="141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независимая</w:t>
            </w:r>
          </w:p>
        </w:tc>
        <w:tc>
          <w:tcPr>
            <w:tcW w:w="1383"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95/70</w:t>
            </w:r>
          </w:p>
        </w:tc>
      </w:tr>
      <w:tr w:rsidR="00435F4D" w:rsidRPr="00435F4D" w:rsidTr="00435F4D">
        <w:tc>
          <w:tcPr>
            <w:tcW w:w="56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22</w:t>
            </w:r>
          </w:p>
        </w:tc>
        <w:tc>
          <w:tcPr>
            <w:tcW w:w="2410"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rPr>
            </w:pPr>
            <w:r w:rsidRPr="00435F4D">
              <w:rPr>
                <w:rFonts w:ascii="Arial Narrow" w:hAnsi="Arial Narrow"/>
              </w:rPr>
              <w:t>Западный район</w:t>
            </w:r>
          </w:p>
        </w:tc>
        <w:tc>
          <w:tcPr>
            <w:tcW w:w="170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836</w:t>
            </w:r>
          </w:p>
        </w:tc>
        <w:tc>
          <w:tcPr>
            <w:tcW w:w="1134"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50-150</w:t>
            </w:r>
          </w:p>
        </w:tc>
        <w:tc>
          <w:tcPr>
            <w:tcW w:w="85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100</w:t>
            </w:r>
          </w:p>
        </w:tc>
        <w:tc>
          <w:tcPr>
            <w:tcW w:w="141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независимая</w:t>
            </w:r>
          </w:p>
        </w:tc>
        <w:tc>
          <w:tcPr>
            <w:tcW w:w="1383"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95/70</w:t>
            </w:r>
          </w:p>
        </w:tc>
      </w:tr>
      <w:tr w:rsidR="00435F4D" w:rsidRPr="00435F4D" w:rsidTr="00435F4D">
        <w:tc>
          <w:tcPr>
            <w:tcW w:w="56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23</w:t>
            </w:r>
          </w:p>
        </w:tc>
        <w:tc>
          <w:tcPr>
            <w:tcW w:w="2410"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rPr>
            </w:pPr>
            <w:r w:rsidRPr="00435F4D">
              <w:rPr>
                <w:rFonts w:ascii="Arial Narrow" w:hAnsi="Arial Narrow"/>
              </w:rPr>
              <w:t>ЦТП Велинградская, 8</w:t>
            </w:r>
          </w:p>
        </w:tc>
        <w:tc>
          <w:tcPr>
            <w:tcW w:w="170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3008</w:t>
            </w:r>
          </w:p>
        </w:tc>
        <w:tc>
          <w:tcPr>
            <w:tcW w:w="1134"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32-150</w:t>
            </w:r>
          </w:p>
        </w:tc>
        <w:tc>
          <w:tcPr>
            <w:tcW w:w="85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100</w:t>
            </w:r>
          </w:p>
        </w:tc>
        <w:tc>
          <w:tcPr>
            <w:tcW w:w="141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независимая</w:t>
            </w:r>
          </w:p>
        </w:tc>
        <w:tc>
          <w:tcPr>
            <w:tcW w:w="1383"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95/70</w:t>
            </w:r>
          </w:p>
        </w:tc>
      </w:tr>
      <w:tr w:rsidR="00435F4D" w:rsidRPr="00435F4D" w:rsidTr="00435F4D">
        <w:tc>
          <w:tcPr>
            <w:tcW w:w="56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24</w:t>
            </w:r>
          </w:p>
        </w:tc>
        <w:tc>
          <w:tcPr>
            <w:tcW w:w="2410"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rPr>
            </w:pPr>
            <w:r w:rsidRPr="00435F4D">
              <w:rPr>
                <w:rFonts w:ascii="Arial Narrow" w:hAnsi="Arial Narrow"/>
              </w:rPr>
              <w:t>ЦТП Куйбышева, 4</w:t>
            </w:r>
          </w:p>
        </w:tc>
        <w:tc>
          <w:tcPr>
            <w:tcW w:w="170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372</w:t>
            </w:r>
          </w:p>
        </w:tc>
        <w:tc>
          <w:tcPr>
            <w:tcW w:w="1134"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32-40</w:t>
            </w:r>
          </w:p>
        </w:tc>
        <w:tc>
          <w:tcPr>
            <w:tcW w:w="85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100</w:t>
            </w:r>
          </w:p>
        </w:tc>
        <w:tc>
          <w:tcPr>
            <w:tcW w:w="141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независимая</w:t>
            </w:r>
          </w:p>
        </w:tc>
        <w:tc>
          <w:tcPr>
            <w:tcW w:w="1383"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95/70</w:t>
            </w:r>
          </w:p>
        </w:tc>
      </w:tr>
      <w:tr w:rsidR="00435F4D" w:rsidRPr="00435F4D" w:rsidTr="00435F4D">
        <w:tc>
          <w:tcPr>
            <w:tcW w:w="56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25</w:t>
            </w:r>
          </w:p>
        </w:tc>
        <w:tc>
          <w:tcPr>
            <w:tcW w:w="2410"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rPr>
            </w:pPr>
            <w:r w:rsidRPr="00435F4D">
              <w:rPr>
                <w:rFonts w:ascii="Arial Narrow" w:hAnsi="Arial Narrow"/>
              </w:rPr>
              <w:t>ЦТП 40 лет Октября, 6</w:t>
            </w:r>
          </w:p>
        </w:tc>
        <w:tc>
          <w:tcPr>
            <w:tcW w:w="170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1154</w:t>
            </w:r>
          </w:p>
        </w:tc>
        <w:tc>
          <w:tcPr>
            <w:tcW w:w="1134"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40-100</w:t>
            </w:r>
          </w:p>
        </w:tc>
        <w:tc>
          <w:tcPr>
            <w:tcW w:w="85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100</w:t>
            </w:r>
          </w:p>
        </w:tc>
        <w:tc>
          <w:tcPr>
            <w:tcW w:w="141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независимая</w:t>
            </w:r>
          </w:p>
        </w:tc>
        <w:tc>
          <w:tcPr>
            <w:tcW w:w="1383"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95/70</w:t>
            </w:r>
          </w:p>
        </w:tc>
      </w:tr>
      <w:tr w:rsidR="00435F4D" w:rsidRPr="00435F4D" w:rsidTr="00435F4D">
        <w:tc>
          <w:tcPr>
            <w:tcW w:w="56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26</w:t>
            </w:r>
          </w:p>
        </w:tc>
        <w:tc>
          <w:tcPr>
            <w:tcW w:w="2410"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rPr>
            </w:pPr>
            <w:r w:rsidRPr="00435F4D">
              <w:rPr>
                <w:rFonts w:ascii="Arial Narrow" w:hAnsi="Arial Narrow"/>
              </w:rPr>
              <w:t>ЦТП Горького, 13</w:t>
            </w:r>
          </w:p>
        </w:tc>
        <w:tc>
          <w:tcPr>
            <w:tcW w:w="170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4566</w:t>
            </w:r>
          </w:p>
        </w:tc>
        <w:tc>
          <w:tcPr>
            <w:tcW w:w="1134"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32-200</w:t>
            </w:r>
          </w:p>
        </w:tc>
        <w:tc>
          <w:tcPr>
            <w:tcW w:w="85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100</w:t>
            </w:r>
          </w:p>
        </w:tc>
        <w:tc>
          <w:tcPr>
            <w:tcW w:w="141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независимая</w:t>
            </w:r>
          </w:p>
        </w:tc>
        <w:tc>
          <w:tcPr>
            <w:tcW w:w="1383"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95/70</w:t>
            </w:r>
          </w:p>
        </w:tc>
      </w:tr>
      <w:tr w:rsidR="00435F4D" w:rsidRPr="00435F4D" w:rsidTr="00435F4D">
        <w:tc>
          <w:tcPr>
            <w:tcW w:w="56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27</w:t>
            </w:r>
          </w:p>
        </w:tc>
        <w:tc>
          <w:tcPr>
            <w:tcW w:w="2410"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rPr>
            </w:pPr>
            <w:r w:rsidRPr="00435F4D">
              <w:rPr>
                <w:rFonts w:ascii="Arial Narrow" w:hAnsi="Arial Narrow"/>
              </w:rPr>
              <w:t>ЦТП 40 лет Октября, 17</w:t>
            </w:r>
          </w:p>
        </w:tc>
        <w:tc>
          <w:tcPr>
            <w:tcW w:w="170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470</w:t>
            </w:r>
          </w:p>
        </w:tc>
        <w:tc>
          <w:tcPr>
            <w:tcW w:w="1134"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40-80</w:t>
            </w:r>
          </w:p>
        </w:tc>
        <w:tc>
          <w:tcPr>
            <w:tcW w:w="85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100</w:t>
            </w:r>
          </w:p>
        </w:tc>
        <w:tc>
          <w:tcPr>
            <w:tcW w:w="141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независимая</w:t>
            </w:r>
          </w:p>
        </w:tc>
        <w:tc>
          <w:tcPr>
            <w:tcW w:w="1383"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95/70</w:t>
            </w:r>
          </w:p>
        </w:tc>
      </w:tr>
      <w:tr w:rsidR="00435F4D" w:rsidRPr="00435F4D" w:rsidTr="00435F4D">
        <w:tc>
          <w:tcPr>
            <w:tcW w:w="56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28</w:t>
            </w:r>
          </w:p>
        </w:tc>
        <w:tc>
          <w:tcPr>
            <w:tcW w:w="2410"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rPr>
            </w:pPr>
            <w:r w:rsidRPr="00435F4D">
              <w:rPr>
                <w:rFonts w:ascii="Arial Narrow" w:hAnsi="Arial Narrow"/>
              </w:rPr>
              <w:t>ЦТП Губина, 26</w:t>
            </w:r>
          </w:p>
        </w:tc>
        <w:tc>
          <w:tcPr>
            <w:tcW w:w="170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865</w:t>
            </w:r>
          </w:p>
        </w:tc>
        <w:tc>
          <w:tcPr>
            <w:tcW w:w="1134"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40-150</w:t>
            </w:r>
          </w:p>
        </w:tc>
        <w:tc>
          <w:tcPr>
            <w:tcW w:w="85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100</w:t>
            </w:r>
          </w:p>
        </w:tc>
        <w:tc>
          <w:tcPr>
            <w:tcW w:w="141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независимая</w:t>
            </w:r>
          </w:p>
        </w:tc>
        <w:tc>
          <w:tcPr>
            <w:tcW w:w="1383"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95/70</w:t>
            </w:r>
          </w:p>
        </w:tc>
      </w:tr>
      <w:tr w:rsidR="00435F4D" w:rsidRPr="00435F4D" w:rsidTr="00435F4D">
        <w:tc>
          <w:tcPr>
            <w:tcW w:w="56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29</w:t>
            </w:r>
          </w:p>
        </w:tc>
        <w:tc>
          <w:tcPr>
            <w:tcW w:w="2410"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rPr>
            </w:pPr>
            <w:r w:rsidRPr="00435F4D">
              <w:rPr>
                <w:rFonts w:ascii="Arial Narrow" w:hAnsi="Arial Narrow"/>
              </w:rPr>
              <w:t>ЦТП Седлогорская, 116</w:t>
            </w:r>
          </w:p>
        </w:tc>
        <w:tc>
          <w:tcPr>
            <w:tcW w:w="170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3444</w:t>
            </w:r>
          </w:p>
        </w:tc>
        <w:tc>
          <w:tcPr>
            <w:tcW w:w="1134"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32-100</w:t>
            </w:r>
          </w:p>
        </w:tc>
        <w:tc>
          <w:tcPr>
            <w:tcW w:w="85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100</w:t>
            </w:r>
          </w:p>
        </w:tc>
        <w:tc>
          <w:tcPr>
            <w:tcW w:w="141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независимая</w:t>
            </w:r>
          </w:p>
        </w:tc>
        <w:tc>
          <w:tcPr>
            <w:tcW w:w="1383"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95/70</w:t>
            </w:r>
          </w:p>
        </w:tc>
      </w:tr>
      <w:tr w:rsidR="00435F4D" w:rsidRPr="00435F4D" w:rsidTr="00435F4D">
        <w:tc>
          <w:tcPr>
            <w:tcW w:w="56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30</w:t>
            </w:r>
          </w:p>
        </w:tc>
        <w:tc>
          <w:tcPr>
            <w:tcW w:w="2410"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rPr>
            </w:pPr>
            <w:r w:rsidRPr="00435F4D">
              <w:rPr>
                <w:rFonts w:ascii="Arial Narrow" w:hAnsi="Arial Narrow"/>
              </w:rPr>
              <w:t>ЦТП Осипенко, 12</w:t>
            </w:r>
          </w:p>
        </w:tc>
        <w:tc>
          <w:tcPr>
            <w:tcW w:w="170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8596</w:t>
            </w:r>
          </w:p>
        </w:tc>
        <w:tc>
          <w:tcPr>
            <w:tcW w:w="1134"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32-200</w:t>
            </w:r>
          </w:p>
        </w:tc>
        <w:tc>
          <w:tcPr>
            <w:tcW w:w="85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100</w:t>
            </w:r>
          </w:p>
        </w:tc>
        <w:tc>
          <w:tcPr>
            <w:tcW w:w="141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независимая</w:t>
            </w:r>
          </w:p>
        </w:tc>
        <w:tc>
          <w:tcPr>
            <w:tcW w:w="1383"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95/70</w:t>
            </w:r>
          </w:p>
        </w:tc>
      </w:tr>
      <w:tr w:rsidR="00435F4D" w:rsidRPr="00435F4D" w:rsidTr="00435F4D">
        <w:tc>
          <w:tcPr>
            <w:tcW w:w="56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31</w:t>
            </w:r>
          </w:p>
        </w:tc>
        <w:tc>
          <w:tcPr>
            <w:tcW w:w="2410"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rPr>
            </w:pPr>
            <w:r w:rsidRPr="00435F4D">
              <w:rPr>
                <w:rFonts w:ascii="Arial Narrow" w:hAnsi="Arial Narrow"/>
              </w:rPr>
              <w:t>ЦТП Челюскинцев,5</w:t>
            </w:r>
          </w:p>
        </w:tc>
        <w:tc>
          <w:tcPr>
            <w:tcW w:w="170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1854</w:t>
            </w:r>
          </w:p>
        </w:tc>
        <w:tc>
          <w:tcPr>
            <w:tcW w:w="1134"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40-100</w:t>
            </w:r>
          </w:p>
        </w:tc>
        <w:tc>
          <w:tcPr>
            <w:tcW w:w="85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100</w:t>
            </w:r>
          </w:p>
        </w:tc>
        <w:tc>
          <w:tcPr>
            <w:tcW w:w="141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независимая</w:t>
            </w:r>
          </w:p>
        </w:tc>
        <w:tc>
          <w:tcPr>
            <w:tcW w:w="1383"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95/70</w:t>
            </w:r>
          </w:p>
        </w:tc>
      </w:tr>
      <w:tr w:rsidR="00435F4D" w:rsidRPr="00435F4D" w:rsidTr="00435F4D">
        <w:tc>
          <w:tcPr>
            <w:tcW w:w="56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32</w:t>
            </w:r>
          </w:p>
        </w:tc>
        <w:tc>
          <w:tcPr>
            <w:tcW w:w="2410"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rPr>
            </w:pPr>
            <w:r w:rsidRPr="00435F4D">
              <w:rPr>
                <w:rFonts w:ascii="Arial Narrow" w:hAnsi="Arial Narrow"/>
              </w:rPr>
              <w:t>ЦТП Куйбышева, 81</w:t>
            </w:r>
          </w:p>
        </w:tc>
        <w:tc>
          <w:tcPr>
            <w:tcW w:w="170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1032</w:t>
            </w:r>
          </w:p>
        </w:tc>
        <w:tc>
          <w:tcPr>
            <w:tcW w:w="1134"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40-200</w:t>
            </w:r>
          </w:p>
        </w:tc>
        <w:tc>
          <w:tcPr>
            <w:tcW w:w="85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100</w:t>
            </w:r>
          </w:p>
        </w:tc>
        <w:tc>
          <w:tcPr>
            <w:tcW w:w="141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независимая</w:t>
            </w:r>
          </w:p>
        </w:tc>
        <w:tc>
          <w:tcPr>
            <w:tcW w:w="1383"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95/70</w:t>
            </w:r>
          </w:p>
        </w:tc>
      </w:tr>
      <w:tr w:rsidR="00435F4D" w:rsidRPr="00435F4D" w:rsidTr="00435F4D">
        <w:tc>
          <w:tcPr>
            <w:tcW w:w="56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33</w:t>
            </w:r>
          </w:p>
        </w:tc>
        <w:tc>
          <w:tcPr>
            <w:tcW w:w="2410"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rPr>
            </w:pPr>
            <w:r w:rsidRPr="00435F4D">
              <w:rPr>
                <w:rFonts w:ascii="Arial Narrow" w:hAnsi="Arial Narrow"/>
              </w:rPr>
              <w:t>ЦТП Горького, 26</w:t>
            </w:r>
          </w:p>
        </w:tc>
        <w:tc>
          <w:tcPr>
            <w:tcW w:w="170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504</w:t>
            </w:r>
          </w:p>
        </w:tc>
        <w:tc>
          <w:tcPr>
            <w:tcW w:w="1134"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40-150</w:t>
            </w:r>
          </w:p>
        </w:tc>
        <w:tc>
          <w:tcPr>
            <w:tcW w:w="851"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100</w:t>
            </w:r>
          </w:p>
        </w:tc>
        <w:tc>
          <w:tcPr>
            <w:tcW w:w="1417"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независимая</w:t>
            </w:r>
          </w:p>
        </w:tc>
        <w:tc>
          <w:tcPr>
            <w:tcW w:w="1383" w:type="dxa"/>
            <w:vAlign w:val="center"/>
          </w:tcPr>
          <w:p w:rsidR="00435F4D" w:rsidRP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rPr>
            </w:pPr>
            <w:r w:rsidRPr="00435F4D">
              <w:rPr>
                <w:rFonts w:ascii="Arial Narrow" w:hAnsi="Arial Narrow"/>
              </w:rPr>
              <w:t>95/70</w:t>
            </w:r>
          </w:p>
        </w:tc>
      </w:tr>
    </w:tbl>
    <w:p w:rsidR="00435F4D" w:rsidRPr="000063AB"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435F4D" w:rsidRDefault="00435F4D">
      <w:r>
        <w:br w:type="page"/>
      </w:r>
    </w:p>
    <w:p w:rsidR="00435F4D" w:rsidRDefault="00435F4D"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435F4D" w:rsidSect="002B0606">
          <w:pgSz w:w="11906" w:h="16838"/>
          <w:pgMar w:top="1134" w:right="851" w:bottom="1134" w:left="1701" w:header="426" w:footer="709" w:gutter="0"/>
          <w:cols w:space="708"/>
          <w:titlePg/>
          <w:docGrid w:linePitch="360"/>
        </w:sectPr>
      </w:pPr>
    </w:p>
    <w:p w:rsidR="00435F4D" w:rsidRPr="00AA4104" w:rsidRDefault="00996DCE" w:rsidP="00435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1"/>
        <w:rPr>
          <w:rStyle w:val="a6"/>
          <w:rFonts w:ascii="Arial Narrow" w:hAnsi="Arial Narrow" w:cs="Arial"/>
          <w:b/>
          <w:color w:val="1F497D" w:themeColor="text2"/>
          <w:sz w:val="28"/>
          <w:szCs w:val="28"/>
          <w:u w:val="none"/>
        </w:rPr>
      </w:pPr>
      <w:bookmarkStart w:id="251" w:name="_Toc55335796"/>
      <w:bookmarkStart w:id="252" w:name="_Toc75255034"/>
      <w:r>
        <w:rPr>
          <w:rStyle w:val="a6"/>
          <w:rFonts w:ascii="Arial Narrow" w:hAnsi="Arial Narrow" w:cs="Arial"/>
          <w:b/>
          <w:color w:val="1F497D" w:themeColor="text2"/>
          <w:sz w:val="28"/>
          <w:szCs w:val="28"/>
          <w:u w:val="none"/>
        </w:rPr>
        <w:lastRenderedPageBreak/>
        <w:t xml:space="preserve">Приложение </w:t>
      </w:r>
      <w:r w:rsidR="000F70FC">
        <w:rPr>
          <w:rStyle w:val="a6"/>
          <w:rFonts w:ascii="Arial Narrow" w:hAnsi="Arial Narrow" w:cs="Arial"/>
          <w:b/>
          <w:color w:val="1F497D" w:themeColor="text2"/>
          <w:sz w:val="28"/>
          <w:szCs w:val="28"/>
          <w:u w:val="none"/>
        </w:rPr>
        <w:t>9</w:t>
      </w:r>
      <w:r w:rsidR="00435F4D" w:rsidRPr="00AA4104">
        <w:rPr>
          <w:rStyle w:val="a6"/>
          <w:rFonts w:ascii="Arial Narrow" w:hAnsi="Arial Narrow" w:cs="Arial"/>
          <w:b/>
          <w:color w:val="1F497D" w:themeColor="text2"/>
          <w:sz w:val="28"/>
          <w:szCs w:val="28"/>
          <w:u w:val="none"/>
        </w:rPr>
        <w:t xml:space="preserve"> – Протяженности тепловых сетей по котельным городского округа города-курорта Кисловодска</w:t>
      </w:r>
      <w:bookmarkEnd w:id="251"/>
      <w:bookmarkEnd w:id="252"/>
    </w:p>
    <w:tbl>
      <w:tblPr>
        <w:tblStyle w:val="ab"/>
        <w:tblW w:w="15876" w:type="dxa"/>
        <w:tblInd w:w="-459" w:type="dxa"/>
        <w:tblLayout w:type="fixed"/>
        <w:tblLook w:val="04A0" w:firstRow="1" w:lastRow="0" w:firstColumn="1" w:lastColumn="0" w:noHBand="0" w:noVBand="1"/>
      </w:tblPr>
      <w:tblGrid>
        <w:gridCol w:w="567"/>
        <w:gridCol w:w="2835"/>
        <w:gridCol w:w="993"/>
        <w:gridCol w:w="992"/>
        <w:gridCol w:w="992"/>
        <w:gridCol w:w="1134"/>
        <w:gridCol w:w="1276"/>
        <w:gridCol w:w="1276"/>
        <w:gridCol w:w="1417"/>
        <w:gridCol w:w="4394"/>
      </w:tblGrid>
      <w:tr w:rsidR="00435F4D" w:rsidRPr="00AA4104" w:rsidTr="0094793A">
        <w:trPr>
          <w:trHeight w:val="255"/>
        </w:trPr>
        <w:tc>
          <w:tcPr>
            <w:tcW w:w="567" w:type="dxa"/>
            <w:vMerge w:val="restart"/>
            <w:vAlign w:val="center"/>
          </w:tcPr>
          <w:p w:rsidR="00435F4D" w:rsidRPr="00AA4104" w:rsidRDefault="00435F4D" w:rsidP="0094793A">
            <w:pPr>
              <w:jc w:val="center"/>
              <w:rPr>
                <w:rFonts w:ascii="Arial Narrow" w:hAnsi="Arial Narrow"/>
                <w:b/>
              </w:rPr>
            </w:pPr>
            <w:r w:rsidRPr="00AA4104">
              <w:rPr>
                <w:rFonts w:ascii="Arial Narrow" w:hAnsi="Arial Narrow"/>
                <w:b/>
              </w:rPr>
              <w:t>№ п/п</w:t>
            </w:r>
          </w:p>
        </w:tc>
        <w:tc>
          <w:tcPr>
            <w:tcW w:w="2835" w:type="dxa"/>
            <w:vMerge w:val="restart"/>
            <w:vAlign w:val="center"/>
          </w:tcPr>
          <w:p w:rsidR="00435F4D" w:rsidRPr="00AA4104" w:rsidRDefault="00435F4D" w:rsidP="0094793A">
            <w:pPr>
              <w:jc w:val="center"/>
              <w:rPr>
                <w:rFonts w:ascii="Arial Narrow" w:hAnsi="Arial Narrow"/>
                <w:b/>
              </w:rPr>
            </w:pPr>
            <w:r w:rsidRPr="00AA4104">
              <w:rPr>
                <w:rFonts w:ascii="Arial Narrow" w:hAnsi="Arial Narrow"/>
                <w:b/>
              </w:rPr>
              <w:t>Наименование источника</w:t>
            </w:r>
          </w:p>
        </w:tc>
        <w:tc>
          <w:tcPr>
            <w:tcW w:w="4111" w:type="dxa"/>
            <w:gridSpan w:val="4"/>
            <w:vAlign w:val="center"/>
          </w:tcPr>
          <w:p w:rsidR="00435F4D" w:rsidRPr="00AA4104" w:rsidRDefault="00435F4D" w:rsidP="0094793A">
            <w:pPr>
              <w:jc w:val="center"/>
              <w:rPr>
                <w:rFonts w:ascii="Arial Narrow" w:hAnsi="Arial Narrow"/>
                <w:b/>
              </w:rPr>
            </w:pPr>
            <w:r w:rsidRPr="00AA4104">
              <w:rPr>
                <w:rFonts w:ascii="Arial Narrow" w:hAnsi="Arial Narrow"/>
                <w:b/>
              </w:rPr>
              <w:t>Протяженность в двухтрубном исчислении, м</w:t>
            </w:r>
          </w:p>
        </w:tc>
        <w:tc>
          <w:tcPr>
            <w:tcW w:w="1276" w:type="dxa"/>
            <w:vMerge w:val="restart"/>
            <w:vAlign w:val="center"/>
          </w:tcPr>
          <w:p w:rsidR="00435F4D" w:rsidRPr="00AA4104" w:rsidRDefault="00435F4D" w:rsidP="0094793A">
            <w:pPr>
              <w:jc w:val="center"/>
              <w:rPr>
                <w:rFonts w:ascii="Arial Narrow" w:hAnsi="Arial Narrow"/>
                <w:b/>
              </w:rPr>
            </w:pPr>
            <w:r w:rsidRPr="00AA4104">
              <w:rPr>
                <w:rFonts w:ascii="Arial Narrow" w:hAnsi="Arial Narrow"/>
                <w:b/>
              </w:rPr>
              <w:t>Существующие диаметры, мм</w:t>
            </w:r>
          </w:p>
        </w:tc>
        <w:tc>
          <w:tcPr>
            <w:tcW w:w="1276" w:type="dxa"/>
            <w:vMerge w:val="restart"/>
            <w:vAlign w:val="center"/>
          </w:tcPr>
          <w:p w:rsidR="00435F4D" w:rsidRPr="00AA4104" w:rsidRDefault="00435F4D" w:rsidP="0094793A">
            <w:pPr>
              <w:jc w:val="center"/>
              <w:rPr>
                <w:rFonts w:ascii="Arial Narrow" w:hAnsi="Arial Narrow"/>
                <w:b/>
              </w:rPr>
            </w:pPr>
            <w:r w:rsidRPr="00AA4104">
              <w:rPr>
                <w:rFonts w:ascii="Arial Narrow" w:hAnsi="Arial Narrow"/>
                <w:b/>
              </w:rPr>
              <w:t>Год прокладки</w:t>
            </w:r>
          </w:p>
        </w:tc>
        <w:tc>
          <w:tcPr>
            <w:tcW w:w="1417" w:type="dxa"/>
            <w:vMerge w:val="restart"/>
            <w:vAlign w:val="center"/>
          </w:tcPr>
          <w:p w:rsidR="00435F4D" w:rsidRPr="00AA4104" w:rsidRDefault="00435F4D" w:rsidP="0094793A">
            <w:pPr>
              <w:jc w:val="center"/>
              <w:rPr>
                <w:rFonts w:ascii="Arial Narrow" w:hAnsi="Arial Narrow"/>
                <w:b/>
              </w:rPr>
            </w:pPr>
            <w:r w:rsidRPr="00AA4104">
              <w:rPr>
                <w:rFonts w:ascii="Arial Narrow" w:hAnsi="Arial Narrow"/>
                <w:b/>
              </w:rPr>
              <w:t>Тип прокладки</w:t>
            </w:r>
          </w:p>
        </w:tc>
        <w:tc>
          <w:tcPr>
            <w:tcW w:w="4394" w:type="dxa"/>
            <w:vMerge w:val="restart"/>
            <w:vAlign w:val="center"/>
          </w:tcPr>
          <w:p w:rsidR="00435F4D" w:rsidRPr="00AA4104" w:rsidRDefault="00435F4D" w:rsidP="0094793A">
            <w:pPr>
              <w:jc w:val="center"/>
              <w:rPr>
                <w:rFonts w:ascii="Arial Narrow" w:hAnsi="Arial Narrow"/>
                <w:b/>
              </w:rPr>
            </w:pPr>
            <w:r w:rsidRPr="00AA4104">
              <w:rPr>
                <w:rFonts w:ascii="Arial Narrow" w:hAnsi="Arial Narrow"/>
                <w:b/>
              </w:rPr>
              <w:t>Балансовая принадлежность</w:t>
            </w:r>
          </w:p>
        </w:tc>
      </w:tr>
      <w:tr w:rsidR="00435F4D" w:rsidRPr="00AA4104" w:rsidTr="0094793A">
        <w:trPr>
          <w:trHeight w:val="255"/>
        </w:trPr>
        <w:tc>
          <w:tcPr>
            <w:tcW w:w="567" w:type="dxa"/>
            <w:vMerge/>
            <w:vAlign w:val="center"/>
          </w:tcPr>
          <w:p w:rsidR="00435F4D" w:rsidRPr="00AA4104" w:rsidRDefault="00435F4D" w:rsidP="0094793A">
            <w:pPr>
              <w:jc w:val="center"/>
              <w:rPr>
                <w:rFonts w:ascii="Arial Narrow" w:hAnsi="Arial Narrow"/>
              </w:rPr>
            </w:pPr>
          </w:p>
        </w:tc>
        <w:tc>
          <w:tcPr>
            <w:tcW w:w="2835" w:type="dxa"/>
            <w:vMerge/>
            <w:vAlign w:val="center"/>
          </w:tcPr>
          <w:p w:rsidR="00435F4D" w:rsidRPr="00AA4104" w:rsidRDefault="00435F4D" w:rsidP="0094793A">
            <w:pPr>
              <w:jc w:val="center"/>
              <w:rPr>
                <w:rFonts w:ascii="Arial Narrow" w:hAnsi="Arial Narrow"/>
              </w:rPr>
            </w:pPr>
          </w:p>
        </w:tc>
        <w:tc>
          <w:tcPr>
            <w:tcW w:w="993" w:type="dxa"/>
            <w:vAlign w:val="center"/>
          </w:tcPr>
          <w:p w:rsidR="00435F4D" w:rsidRPr="00AA4104" w:rsidRDefault="00435F4D" w:rsidP="0094793A">
            <w:pPr>
              <w:jc w:val="center"/>
              <w:rPr>
                <w:rFonts w:ascii="Arial Narrow" w:hAnsi="Arial Narrow"/>
                <w:b/>
              </w:rPr>
            </w:pPr>
            <w:r w:rsidRPr="00AA4104">
              <w:rPr>
                <w:rFonts w:ascii="Arial Narrow" w:hAnsi="Arial Narrow"/>
                <w:b/>
              </w:rPr>
              <w:t>1-й контур</w:t>
            </w:r>
          </w:p>
        </w:tc>
        <w:tc>
          <w:tcPr>
            <w:tcW w:w="992" w:type="dxa"/>
            <w:vAlign w:val="center"/>
          </w:tcPr>
          <w:p w:rsidR="00435F4D" w:rsidRPr="00AA4104" w:rsidRDefault="00435F4D" w:rsidP="0094793A">
            <w:pPr>
              <w:jc w:val="center"/>
              <w:rPr>
                <w:rFonts w:ascii="Arial Narrow" w:hAnsi="Arial Narrow"/>
                <w:b/>
              </w:rPr>
            </w:pPr>
            <w:r w:rsidRPr="00AA4104">
              <w:rPr>
                <w:rFonts w:ascii="Arial Narrow" w:hAnsi="Arial Narrow"/>
                <w:b/>
              </w:rPr>
              <w:t>2-й контур ОВ</w:t>
            </w:r>
          </w:p>
        </w:tc>
        <w:tc>
          <w:tcPr>
            <w:tcW w:w="992" w:type="dxa"/>
            <w:vAlign w:val="center"/>
          </w:tcPr>
          <w:p w:rsidR="00435F4D" w:rsidRPr="00AA4104" w:rsidRDefault="00435F4D" w:rsidP="0094793A">
            <w:pPr>
              <w:jc w:val="center"/>
              <w:rPr>
                <w:rFonts w:ascii="Arial Narrow" w:hAnsi="Arial Narrow"/>
                <w:b/>
              </w:rPr>
            </w:pPr>
            <w:r w:rsidRPr="00AA4104">
              <w:rPr>
                <w:rFonts w:ascii="Arial Narrow" w:hAnsi="Arial Narrow"/>
                <w:b/>
              </w:rPr>
              <w:t>2-й контур ГВС</w:t>
            </w:r>
          </w:p>
        </w:tc>
        <w:tc>
          <w:tcPr>
            <w:tcW w:w="1134" w:type="dxa"/>
            <w:vAlign w:val="center"/>
          </w:tcPr>
          <w:p w:rsidR="00435F4D" w:rsidRPr="00AA4104" w:rsidRDefault="00435F4D" w:rsidP="0094793A">
            <w:pPr>
              <w:jc w:val="center"/>
              <w:rPr>
                <w:rFonts w:ascii="Arial Narrow" w:hAnsi="Arial Narrow"/>
                <w:b/>
              </w:rPr>
            </w:pPr>
            <w:r w:rsidRPr="00AA4104">
              <w:rPr>
                <w:rFonts w:ascii="Arial Narrow" w:hAnsi="Arial Narrow"/>
                <w:b/>
              </w:rPr>
              <w:t>4-х трубная система</w:t>
            </w:r>
          </w:p>
        </w:tc>
        <w:tc>
          <w:tcPr>
            <w:tcW w:w="1276" w:type="dxa"/>
            <w:vMerge/>
            <w:vAlign w:val="center"/>
          </w:tcPr>
          <w:p w:rsidR="00435F4D" w:rsidRPr="00AA4104" w:rsidRDefault="00435F4D" w:rsidP="0094793A">
            <w:pPr>
              <w:jc w:val="center"/>
              <w:rPr>
                <w:rFonts w:ascii="Arial Narrow" w:hAnsi="Arial Narrow"/>
              </w:rPr>
            </w:pPr>
          </w:p>
        </w:tc>
        <w:tc>
          <w:tcPr>
            <w:tcW w:w="1276" w:type="dxa"/>
            <w:vMerge/>
            <w:vAlign w:val="center"/>
          </w:tcPr>
          <w:p w:rsidR="00435F4D" w:rsidRPr="00AA4104" w:rsidRDefault="00435F4D" w:rsidP="0094793A">
            <w:pPr>
              <w:jc w:val="center"/>
              <w:rPr>
                <w:rFonts w:ascii="Arial Narrow" w:hAnsi="Arial Narrow"/>
              </w:rPr>
            </w:pPr>
          </w:p>
        </w:tc>
        <w:tc>
          <w:tcPr>
            <w:tcW w:w="1417" w:type="dxa"/>
            <w:vMerge/>
            <w:vAlign w:val="center"/>
          </w:tcPr>
          <w:p w:rsidR="00435F4D" w:rsidRPr="00AA4104" w:rsidRDefault="00435F4D" w:rsidP="0094793A">
            <w:pPr>
              <w:jc w:val="center"/>
              <w:rPr>
                <w:rFonts w:ascii="Arial Narrow" w:hAnsi="Arial Narrow"/>
              </w:rPr>
            </w:pPr>
          </w:p>
        </w:tc>
        <w:tc>
          <w:tcPr>
            <w:tcW w:w="4394" w:type="dxa"/>
            <w:vMerge/>
            <w:vAlign w:val="center"/>
          </w:tcPr>
          <w:p w:rsidR="00435F4D" w:rsidRPr="00AA4104" w:rsidRDefault="00435F4D" w:rsidP="0094793A">
            <w:pPr>
              <w:jc w:val="center"/>
              <w:rPr>
                <w:rFonts w:ascii="Arial Narrow" w:hAnsi="Arial Narrow"/>
              </w:rPr>
            </w:pPr>
          </w:p>
        </w:tc>
      </w:tr>
      <w:tr w:rsidR="00435F4D" w:rsidRPr="00AA4104" w:rsidTr="0094793A">
        <w:tc>
          <w:tcPr>
            <w:tcW w:w="567"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1</w:t>
            </w:r>
          </w:p>
        </w:tc>
        <w:tc>
          <w:tcPr>
            <w:tcW w:w="2835" w:type="dxa"/>
            <w:vAlign w:val="center"/>
          </w:tcPr>
          <w:p w:rsidR="00435F4D" w:rsidRPr="00AA4104" w:rsidRDefault="00435F4D" w:rsidP="0094793A">
            <w:pPr>
              <w:ind w:right="-57"/>
              <w:rPr>
                <w:rFonts w:ascii="Arial Narrow" w:hAnsi="Arial Narrow"/>
                <w:sz w:val="20"/>
                <w:szCs w:val="20"/>
              </w:rPr>
            </w:pPr>
            <w:r w:rsidRPr="00AA4104">
              <w:rPr>
                <w:rFonts w:ascii="Arial Narrow" w:hAnsi="Arial Narrow"/>
                <w:sz w:val="20"/>
                <w:szCs w:val="20"/>
              </w:rPr>
              <w:t>Котельная Минеральная, 25</w:t>
            </w:r>
          </w:p>
        </w:tc>
        <w:tc>
          <w:tcPr>
            <w:tcW w:w="993"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4572</w:t>
            </w:r>
          </w:p>
        </w:tc>
        <w:tc>
          <w:tcPr>
            <w:tcW w:w="992"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7571,6</w:t>
            </w:r>
          </w:p>
        </w:tc>
        <w:tc>
          <w:tcPr>
            <w:tcW w:w="992"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581,5</w:t>
            </w:r>
          </w:p>
        </w:tc>
        <w:tc>
          <w:tcPr>
            <w:tcW w:w="1134"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w:t>
            </w:r>
          </w:p>
        </w:tc>
        <w:tc>
          <w:tcPr>
            <w:tcW w:w="1276"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70-400</w:t>
            </w:r>
          </w:p>
        </w:tc>
        <w:tc>
          <w:tcPr>
            <w:tcW w:w="1276"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1984</w:t>
            </w:r>
          </w:p>
        </w:tc>
        <w:tc>
          <w:tcPr>
            <w:tcW w:w="1417"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подземная канальная</w:t>
            </w:r>
          </w:p>
        </w:tc>
        <w:tc>
          <w:tcPr>
            <w:tcW w:w="4394"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ООО «Газпром Теплоэнерго Кисловодск»</w:t>
            </w:r>
          </w:p>
        </w:tc>
      </w:tr>
      <w:tr w:rsidR="00435F4D" w:rsidRPr="00AA4104" w:rsidTr="0094793A">
        <w:tc>
          <w:tcPr>
            <w:tcW w:w="567"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2</w:t>
            </w:r>
          </w:p>
        </w:tc>
        <w:tc>
          <w:tcPr>
            <w:tcW w:w="2835" w:type="dxa"/>
            <w:vAlign w:val="center"/>
          </w:tcPr>
          <w:p w:rsidR="00435F4D" w:rsidRPr="00AA4104" w:rsidRDefault="00435F4D" w:rsidP="0094793A">
            <w:pPr>
              <w:rPr>
                <w:rFonts w:ascii="Arial Narrow" w:hAnsi="Arial Narrow"/>
                <w:sz w:val="20"/>
                <w:szCs w:val="20"/>
              </w:rPr>
            </w:pPr>
            <w:r w:rsidRPr="00AA4104">
              <w:rPr>
                <w:rFonts w:ascii="Arial Narrow" w:hAnsi="Arial Narrow"/>
                <w:sz w:val="20"/>
                <w:szCs w:val="20"/>
              </w:rPr>
              <w:t>Котельная Зеленогорская,5</w:t>
            </w:r>
          </w:p>
        </w:tc>
        <w:tc>
          <w:tcPr>
            <w:tcW w:w="993"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3691,4</w:t>
            </w:r>
          </w:p>
        </w:tc>
        <w:tc>
          <w:tcPr>
            <w:tcW w:w="992"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w:t>
            </w:r>
          </w:p>
        </w:tc>
        <w:tc>
          <w:tcPr>
            <w:tcW w:w="992"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w:t>
            </w:r>
          </w:p>
        </w:tc>
        <w:tc>
          <w:tcPr>
            <w:tcW w:w="1134"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1668,8</w:t>
            </w:r>
          </w:p>
        </w:tc>
        <w:tc>
          <w:tcPr>
            <w:tcW w:w="1276"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32-300</w:t>
            </w:r>
          </w:p>
        </w:tc>
        <w:tc>
          <w:tcPr>
            <w:tcW w:w="1276"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1996</w:t>
            </w:r>
          </w:p>
        </w:tc>
        <w:tc>
          <w:tcPr>
            <w:tcW w:w="1417"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подземная канальная</w:t>
            </w:r>
          </w:p>
        </w:tc>
        <w:tc>
          <w:tcPr>
            <w:tcW w:w="4394"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ООО «Газпром Теплоэнерго Кисловодск»</w:t>
            </w:r>
          </w:p>
        </w:tc>
      </w:tr>
      <w:tr w:rsidR="00435F4D" w:rsidRPr="00AA4104" w:rsidTr="0094793A">
        <w:tc>
          <w:tcPr>
            <w:tcW w:w="567"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3</w:t>
            </w:r>
          </w:p>
        </w:tc>
        <w:tc>
          <w:tcPr>
            <w:tcW w:w="2835" w:type="dxa"/>
            <w:vAlign w:val="center"/>
          </w:tcPr>
          <w:p w:rsidR="00435F4D" w:rsidRPr="00AA4104" w:rsidRDefault="00435F4D" w:rsidP="0094793A">
            <w:pPr>
              <w:rPr>
                <w:rFonts w:ascii="Arial Narrow" w:hAnsi="Arial Narrow"/>
                <w:sz w:val="20"/>
                <w:szCs w:val="20"/>
              </w:rPr>
            </w:pPr>
            <w:r w:rsidRPr="00AA4104">
              <w:rPr>
                <w:rFonts w:ascii="Arial Narrow" w:hAnsi="Arial Narrow"/>
                <w:sz w:val="20"/>
                <w:szCs w:val="20"/>
              </w:rPr>
              <w:t>Котельная Набережная, 1</w:t>
            </w:r>
          </w:p>
        </w:tc>
        <w:tc>
          <w:tcPr>
            <w:tcW w:w="993"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8746,6</w:t>
            </w:r>
          </w:p>
        </w:tc>
        <w:tc>
          <w:tcPr>
            <w:tcW w:w="992"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9585</w:t>
            </w:r>
          </w:p>
        </w:tc>
        <w:tc>
          <w:tcPr>
            <w:tcW w:w="992"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8321,6</w:t>
            </w:r>
          </w:p>
        </w:tc>
        <w:tc>
          <w:tcPr>
            <w:tcW w:w="1134"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w:t>
            </w:r>
          </w:p>
        </w:tc>
        <w:tc>
          <w:tcPr>
            <w:tcW w:w="1276"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50-400</w:t>
            </w:r>
          </w:p>
        </w:tc>
        <w:tc>
          <w:tcPr>
            <w:tcW w:w="1276"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1986</w:t>
            </w:r>
          </w:p>
        </w:tc>
        <w:tc>
          <w:tcPr>
            <w:tcW w:w="1417"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подземная канальная</w:t>
            </w:r>
          </w:p>
        </w:tc>
        <w:tc>
          <w:tcPr>
            <w:tcW w:w="4394"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ООО «Газпром Теплоэнерго Кисловодск»</w:t>
            </w:r>
          </w:p>
        </w:tc>
      </w:tr>
      <w:tr w:rsidR="00435F4D" w:rsidRPr="00AA4104" w:rsidTr="0094793A">
        <w:tc>
          <w:tcPr>
            <w:tcW w:w="567"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4</w:t>
            </w:r>
          </w:p>
        </w:tc>
        <w:tc>
          <w:tcPr>
            <w:tcW w:w="2835" w:type="dxa"/>
            <w:vAlign w:val="center"/>
          </w:tcPr>
          <w:p w:rsidR="00435F4D" w:rsidRPr="00AA4104" w:rsidRDefault="00435F4D" w:rsidP="0094793A">
            <w:pPr>
              <w:rPr>
                <w:rFonts w:ascii="Arial Narrow" w:hAnsi="Arial Narrow"/>
                <w:sz w:val="20"/>
                <w:szCs w:val="20"/>
              </w:rPr>
            </w:pPr>
            <w:r w:rsidRPr="00AA4104">
              <w:rPr>
                <w:rFonts w:ascii="Arial Narrow" w:hAnsi="Arial Narrow"/>
                <w:sz w:val="20"/>
                <w:szCs w:val="20"/>
              </w:rPr>
              <w:t>Котельная Островского, 35</w:t>
            </w:r>
          </w:p>
        </w:tc>
        <w:tc>
          <w:tcPr>
            <w:tcW w:w="993"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6957,2</w:t>
            </w:r>
          </w:p>
        </w:tc>
        <w:tc>
          <w:tcPr>
            <w:tcW w:w="992"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126</w:t>
            </w:r>
          </w:p>
        </w:tc>
        <w:tc>
          <w:tcPr>
            <w:tcW w:w="992"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1103</w:t>
            </w:r>
          </w:p>
        </w:tc>
        <w:tc>
          <w:tcPr>
            <w:tcW w:w="1134"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w:t>
            </w:r>
          </w:p>
        </w:tc>
        <w:tc>
          <w:tcPr>
            <w:tcW w:w="1276"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50-300</w:t>
            </w:r>
          </w:p>
        </w:tc>
        <w:tc>
          <w:tcPr>
            <w:tcW w:w="1276"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1982</w:t>
            </w:r>
          </w:p>
        </w:tc>
        <w:tc>
          <w:tcPr>
            <w:tcW w:w="1417"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подземная канальная</w:t>
            </w:r>
          </w:p>
        </w:tc>
        <w:tc>
          <w:tcPr>
            <w:tcW w:w="4394"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ООО «Газпром Теплоэнерго Кисловодск»</w:t>
            </w:r>
          </w:p>
        </w:tc>
      </w:tr>
      <w:tr w:rsidR="00435F4D" w:rsidRPr="00AA4104" w:rsidTr="0094793A">
        <w:tc>
          <w:tcPr>
            <w:tcW w:w="567"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5</w:t>
            </w:r>
          </w:p>
        </w:tc>
        <w:tc>
          <w:tcPr>
            <w:tcW w:w="2835" w:type="dxa"/>
            <w:vAlign w:val="center"/>
          </w:tcPr>
          <w:p w:rsidR="00435F4D" w:rsidRPr="00AA4104" w:rsidRDefault="00435F4D" w:rsidP="0094793A">
            <w:pPr>
              <w:rPr>
                <w:rFonts w:ascii="Arial Narrow" w:hAnsi="Arial Narrow"/>
                <w:sz w:val="20"/>
                <w:szCs w:val="20"/>
              </w:rPr>
            </w:pPr>
            <w:r w:rsidRPr="00AA4104">
              <w:rPr>
                <w:rFonts w:ascii="Arial Narrow" w:hAnsi="Arial Narrow"/>
                <w:sz w:val="20"/>
                <w:szCs w:val="20"/>
              </w:rPr>
              <w:t>Котельная Замковая, 72</w:t>
            </w:r>
          </w:p>
        </w:tc>
        <w:tc>
          <w:tcPr>
            <w:tcW w:w="993"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4483,6</w:t>
            </w:r>
          </w:p>
        </w:tc>
        <w:tc>
          <w:tcPr>
            <w:tcW w:w="992"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1066</w:t>
            </w:r>
          </w:p>
        </w:tc>
        <w:tc>
          <w:tcPr>
            <w:tcW w:w="992"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4066,5</w:t>
            </w:r>
          </w:p>
        </w:tc>
        <w:tc>
          <w:tcPr>
            <w:tcW w:w="1134"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w:t>
            </w:r>
          </w:p>
        </w:tc>
        <w:tc>
          <w:tcPr>
            <w:tcW w:w="1276"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50-350</w:t>
            </w:r>
          </w:p>
        </w:tc>
        <w:tc>
          <w:tcPr>
            <w:tcW w:w="1276"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1988</w:t>
            </w:r>
          </w:p>
        </w:tc>
        <w:tc>
          <w:tcPr>
            <w:tcW w:w="1417"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подземная канальная</w:t>
            </w:r>
          </w:p>
        </w:tc>
        <w:tc>
          <w:tcPr>
            <w:tcW w:w="4394"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ООО «Газпром Теплоэнерго Кисловодск»</w:t>
            </w:r>
          </w:p>
        </w:tc>
      </w:tr>
      <w:tr w:rsidR="00435F4D" w:rsidRPr="00AA4104" w:rsidTr="0094793A">
        <w:tc>
          <w:tcPr>
            <w:tcW w:w="567"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6</w:t>
            </w:r>
          </w:p>
        </w:tc>
        <w:tc>
          <w:tcPr>
            <w:tcW w:w="2835" w:type="dxa"/>
            <w:vAlign w:val="center"/>
          </w:tcPr>
          <w:p w:rsidR="00435F4D" w:rsidRPr="00AA4104" w:rsidRDefault="00435F4D" w:rsidP="0094793A">
            <w:pPr>
              <w:rPr>
                <w:rFonts w:ascii="Arial Narrow" w:hAnsi="Arial Narrow"/>
                <w:sz w:val="20"/>
                <w:szCs w:val="20"/>
              </w:rPr>
            </w:pPr>
            <w:r w:rsidRPr="00AA4104">
              <w:rPr>
                <w:rFonts w:ascii="Arial Narrow" w:hAnsi="Arial Narrow"/>
                <w:sz w:val="20"/>
                <w:szCs w:val="20"/>
              </w:rPr>
              <w:t>Котельная Фоменко, 110</w:t>
            </w:r>
          </w:p>
        </w:tc>
        <w:tc>
          <w:tcPr>
            <w:tcW w:w="993"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2919</w:t>
            </w:r>
          </w:p>
        </w:tc>
        <w:tc>
          <w:tcPr>
            <w:tcW w:w="992"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w:t>
            </w:r>
          </w:p>
        </w:tc>
        <w:tc>
          <w:tcPr>
            <w:tcW w:w="992"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w:t>
            </w:r>
          </w:p>
        </w:tc>
        <w:tc>
          <w:tcPr>
            <w:tcW w:w="1134"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2444</w:t>
            </w:r>
          </w:p>
        </w:tc>
        <w:tc>
          <w:tcPr>
            <w:tcW w:w="1276"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50-200</w:t>
            </w:r>
          </w:p>
        </w:tc>
        <w:tc>
          <w:tcPr>
            <w:tcW w:w="1276"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1987</w:t>
            </w:r>
          </w:p>
        </w:tc>
        <w:tc>
          <w:tcPr>
            <w:tcW w:w="1417"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подземная канальная</w:t>
            </w:r>
          </w:p>
        </w:tc>
        <w:tc>
          <w:tcPr>
            <w:tcW w:w="4394"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ООО «Газпром Теплоэнерго Кисловодск»</w:t>
            </w:r>
          </w:p>
        </w:tc>
      </w:tr>
      <w:tr w:rsidR="00435F4D" w:rsidRPr="00AA4104" w:rsidTr="0094793A">
        <w:tc>
          <w:tcPr>
            <w:tcW w:w="567"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7</w:t>
            </w:r>
          </w:p>
        </w:tc>
        <w:tc>
          <w:tcPr>
            <w:tcW w:w="2835" w:type="dxa"/>
            <w:vAlign w:val="center"/>
          </w:tcPr>
          <w:p w:rsidR="00435F4D" w:rsidRPr="00AA4104" w:rsidRDefault="00435F4D" w:rsidP="0094793A">
            <w:pPr>
              <w:tabs>
                <w:tab w:val="left" w:pos="795"/>
              </w:tabs>
              <w:rPr>
                <w:rFonts w:ascii="Arial Narrow" w:hAnsi="Arial Narrow"/>
                <w:sz w:val="20"/>
                <w:szCs w:val="20"/>
              </w:rPr>
            </w:pPr>
            <w:r w:rsidRPr="00AA4104">
              <w:rPr>
                <w:rFonts w:ascii="Arial Narrow" w:hAnsi="Arial Narrow"/>
                <w:sz w:val="20"/>
                <w:szCs w:val="20"/>
              </w:rPr>
              <w:t>Котельная Катыхина, 155</w:t>
            </w:r>
          </w:p>
        </w:tc>
        <w:tc>
          <w:tcPr>
            <w:tcW w:w="993"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1095,3</w:t>
            </w:r>
          </w:p>
        </w:tc>
        <w:tc>
          <w:tcPr>
            <w:tcW w:w="992"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w:t>
            </w:r>
          </w:p>
        </w:tc>
        <w:tc>
          <w:tcPr>
            <w:tcW w:w="992"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w:t>
            </w:r>
          </w:p>
        </w:tc>
        <w:tc>
          <w:tcPr>
            <w:tcW w:w="1134"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1021,3</w:t>
            </w:r>
          </w:p>
        </w:tc>
        <w:tc>
          <w:tcPr>
            <w:tcW w:w="1276"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32-150</w:t>
            </w:r>
          </w:p>
        </w:tc>
        <w:tc>
          <w:tcPr>
            <w:tcW w:w="1276"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1988</w:t>
            </w:r>
          </w:p>
        </w:tc>
        <w:tc>
          <w:tcPr>
            <w:tcW w:w="1417"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подземная канальная</w:t>
            </w:r>
          </w:p>
        </w:tc>
        <w:tc>
          <w:tcPr>
            <w:tcW w:w="4394"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ООО «Газпром Теплоэнерго Кисловодск»</w:t>
            </w:r>
          </w:p>
        </w:tc>
      </w:tr>
      <w:tr w:rsidR="00435F4D" w:rsidRPr="00AA4104" w:rsidTr="0094793A">
        <w:tc>
          <w:tcPr>
            <w:tcW w:w="567"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8</w:t>
            </w:r>
          </w:p>
        </w:tc>
        <w:tc>
          <w:tcPr>
            <w:tcW w:w="2835" w:type="dxa"/>
            <w:vAlign w:val="center"/>
          </w:tcPr>
          <w:p w:rsidR="00435F4D" w:rsidRPr="00AA4104" w:rsidRDefault="00435F4D" w:rsidP="0094793A">
            <w:pPr>
              <w:rPr>
                <w:rFonts w:ascii="Arial Narrow" w:hAnsi="Arial Narrow"/>
                <w:sz w:val="20"/>
                <w:szCs w:val="20"/>
              </w:rPr>
            </w:pPr>
            <w:r w:rsidRPr="00AA4104">
              <w:rPr>
                <w:rFonts w:ascii="Arial Narrow" w:hAnsi="Arial Narrow"/>
                <w:sz w:val="20"/>
                <w:szCs w:val="20"/>
              </w:rPr>
              <w:t>Котельная Чкалова, 44</w:t>
            </w:r>
          </w:p>
        </w:tc>
        <w:tc>
          <w:tcPr>
            <w:tcW w:w="4111" w:type="dxa"/>
            <w:gridSpan w:val="4"/>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246</w:t>
            </w:r>
          </w:p>
        </w:tc>
        <w:tc>
          <w:tcPr>
            <w:tcW w:w="1276"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50-80</w:t>
            </w:r>
          </w:p>
        </w:tc>
        <w:tc>
          <w:tcPr>
            <w:tcW w:w="1276"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1985</w:t>
            </w:r>
          </w:p>
        </w:tc>
        <w:tc>
          <w:tcPr>
            <w:tcW w:w="1417"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подземная канальная</w:t>
            </w:r>
          </w:p>
        </w:tc>
        <w:tc>
          <w:tcPr>
            <w:tcW w:w="4394"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ООО «Газпром Теплоэнерго Кисловодск»</w:t>
            </w:r>
          </w:p>
        </w:tc>
      </w:tr>
      <w:tr w:rsidR="00435F4D" w:rsidRPr="00AA4104" w:rsidTr="0094793A">
        <w:tc>
          <w:tcPr>
            <w:tcW w:w="567"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9</w:t>
            </w:r>
          </w:p>
        </w:tc>
        <w:tc>
          <w:tcPr>
            <w:tcW w:w="2835" w:type="dxa"/>
            <w:vAlign w:val="center"/>
          </w:tcPr>
          <w:p w:rsidR="00435F4D" w:rsidRPr="00AA4104" w:rsidRDefault="00435F4D" w:rsidP="0094793A">
            <w:pPr>
              <w:rPr>
                <w:rFonts w:ascii="Arial Narrow" w:hAnsi="Arial Narrow"/>
                <w:sz w:val="20"/>
                <w:szCs w:val="20"/>
              </w:rPr>
            </w:pPr>
            <w:r w:rsidRPr="00AA4104">
              <w:rPr>
                <w:rFonts w:ascii="Arial Narrow" w:hAnsi="Arial Narrow"/>
                <w:sz w:val="20"/>
                <w:szCs w:val="20"/>
              </w:rPr>
              <w:t>Котельная Толстого, 6</w:t>
            </w:r>
          </w:p>
        </w:tc>
        <w:tc>
          <w:tcPr>
            <w:tcW w:w="4111" w:type="dxa"/>
            <w:gridSpan w:val="4"/>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402</w:t>
            </w:r>
          </w:p>
        </w:tc>
        <w:tc>
          <w:tcPr>
            <w:tcW w:w="1276"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50-80</w:t>
            </w:r>
          </w:p>
        </w:tc>
        <w:tc>
          <w:tcPr>
            <w:tcW w:w="1276"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1970</w:t>
            </w:r>
          </w:p>
        </w:tc>
        <w:tc>
          <w:tcPr>
            <w:tcW w:w="1417"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подземная канальная</w:t>
            </w:r>
          </w:p>
        </w:tc>
        <w:tc>
          <w:tcPr>
            <w:tcW w:w="4394"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ООО «Газпром Теплоэнерго Кисловодск»</w:t>
            </w:r>
          </w:p>
        </w:tc>
      </w:tr>
      <w:tr w:rsidR="00435F4D" w:rsidRPr="00AA4104" w:rsidTr="0094793A">
        <w:tc>
          <w:tcPr>
            <w:tcW w:w="567"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10</w:t>
            </w:r>
          </w:p>
        </w:tc>
        <w:tc>
          <w:tcPr>
            <w:tcW w:w="2835" w:type="dxa"/>
            <w:vAlign w:val="center"/>
          </w:tcPr>
          <w:p w:rsidR="00435F4D" w:rsidRPr="00AA4104" w:rsidRDefault="00435F4D" w:rsidP="0094793A">
            <w:pPr>
              <w:rPr>
                <w:rFonts w:ascii="Arial Narrow" w:hAnsi="Arial Narrow"/>
                <w:sz w:val="20"/>
                <w:szCs w:val="20"/>
              </w:rPr>
            </w:pPr>
            <w:r w:rsidRPr="00AA4104">
              <w:rPr>
                <w:rFonts w:ascii="Arial Narrow" w:hAnsi="Arial Narrow"/>
                <w:sz w:val="20"/>
                <w:szCs w:val="20"/>
              </w:rPr>
              <w:t>Котельная «Форелевое хозяйство»</w:t>
            </w:r>
          </w:p>
        </w:tc>
        <w:tc>
          <w:tcPr>
            <w:tcW w:w="993"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299,5</w:t>
            </w:r>
          </w:p>
        </w:tc>
        <w:tc>
          <w:tcPr>
            <w:tcW w:w="992" w:type="dxa"/>
            <w:vAlign w:val="center"/>
          </w:tcPr>
          <w:p w:rsidR="00435F4D" w:rsidRPr="00AA4104" w:rsidRDefault="00435F4D" w:rsidP="0094793A">
            <w:pPr>
              <w:jc w:val="center"/>
              <w:rPr>
                <w:rFonts w:ascii="Arial Narrow" w:hAnsi="Arial Narrow"/>
                <w:sz w:val="20"/>
                <w:szCs w:val="20"/>
              </w:rPr>
            </w:pPr>
          </w:p>
        </w:tc>
        <w:tc>
          <w:tcPr>
            <w:tcW w:w="992" w:type="dxa"/>
            <w:vAlign w:val="center"/>
          </w:tcPr>
          <w:p w:rsidR="00435F4D" w:rsidRPr="00AA4104" w:rsidRDefault="00435F4D" w:rsidP="0094793A">
            <w:pPr>
              <w:jc w:val="center"/>
              <w:rPr>
                <w:rFonts w:ascii="Arial Narrow" w:hAnsi="Arial Narrow"/>
                <w:sz w:val="20"/>
                <w:szCs w:val="20"/>
              </w:rPr>
            </w:pPr>
          </w:p>
        </w:tc>
        <w:tc>
          <w:tcPr>
            <w:tcW w:w="1134" w:type="dxa"/>
            <w:vAlign w:val="center"/>
          </w:tcPr>
          <w:p w:rsidR="00435F4D" w:rsidRPr="00AA4104" w:rsidRDefault="00435F4D" w:rsidP="0094793A">
            <w:pPr>
              <w:jc w:val="center"/>
              <w:rPr>
                <w:rFonts w:ascii="Arial Narrow" w:hAnsi="Arial Narrow"/>
                <w:sz w:val="20"/>
                <w:szCs w:val="20"/>
              </w:rPr>
            </w:pPr>
          </w:p>
        </w:tc>
        <w:tc>
          <w:tcPr>
            <w:tcW w:w="1276"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50-150</w:t>
            </w:r>
          </w:p>
        </w:tc>
        <w:tc>
          <w:tcPr>
            <w:tcW w:w="1276"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1985</w:t>
            </w:r>
          </w:p>
        </w:tc>
        <w:tc>
          <w:tcPr>
            <w:tcW w:w="1417"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подземная канальная</w:t>
            </w:r>
          </w:p>
        </w:tc>
        <w:tc>
          <w:tcPr>
            <w:tcW w:w="4394"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ООО «Газпром Теплоэнерго Кисловодск»</w:t>
            </w:r>
          </w:p>
        </w:tc>
      </w:tr>
      <w:tr w:rsidR="00435F4D" w:rsidRPr="00AA4104" w:rsidTr="0094793A">
        <w:tc>
          <w:tcPr>
            <w:tcW w:w="567"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11</w:t>
            </w:r>
          </w:p>
        </w:tc>
        <w:tc>
          <w:tcPr>
            <w:tcW w:w="2835" w:type="dxa"/>
            <w:vAlign w:val="center"/>
          </w:tcPr>
          <w:p w:rsidR="00435F4D" w:rsidRPr="00AA4104" w:rsidRDefault="00435F4D" w:rsidP="0094793A">
            <w:pPr>
              <w:rPr>
                <w:rFonts w:ascii="Arial Narrow" w:hAnsi="Arial Narrow"/>
                <w:sz w:val="20"/>
                <w:szCs w:val="20"/>
              </w:rPr>
            </w:pPr>
            <w:r w:rsidRPr="00AA4104">
              <w:rPr>
                <w:rFonts w:ascii="Arial Narrow" w:hAnsi="Arial Narrow"/>
                <w:sz w:val="20"/>
                <w:szCs w:val="20"/>
              </w:rPr>
              <w:t>Западный луч</w:t>
            </w:r>
          </w:p>
        </w:tc>
        <w:tc>
          <w:tcPr>
            <w:tcW w:w="993"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5829,4</w:t>
            </w:r>
          </w:p>
        </w:tc>
        <w:tc>
          <w:tcPr>
            <w:tcW w:w="992"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3288</w:t>
            </w:r>
          </w:p>
        </w:tc>
        <w:tc>
          <w:tcPr>
            <w:tcW w:w="992"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1852,5</w:t>
            </w:r>
          </w:p>
        </w:tc>
        <w:tc>
          <w:tcPr>
            <w:tcW w:w="1134" w:type="dxa"/>
            <w:vAlign w:val="center"/>
          </w:tcPr>
          <w:p w:rsidR="00435F4D" w:rsidRPr="00AA4104" w:rsidRDefault="00435F4D" w:rsidP="0094793A">
            <w:pPr>
              <w:jc w:val="center"/>
              <w:rPr>
                <w:rFonts w:ascii="Arial Narrow" w:hAnsi="Arial Narrow"/>
                <w:sz w:val="20"/>
                <w:szCs w:val="20"/>
              </w:rPr>
            </w:pPr>
          </w:p>
        </w:tc>
        <w:tc>
          <w:tcPr>
            <w:tcW w:w="1276"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50-400</w:t>
            </w:r>
          </w:p>
        </w:tc>
        <w:tc>
          <w:tcPr>
            <w:tcW w:w="1276"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1982</w:t>
            </w:r>
          </w:p>
        </w:tc>
        <w:tc>
          <w:tcPr>
            <w:tcW w:w="1417"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подземная канальная</w:t>
            </w:r>
          </w:p>
        </w:tc>
        <w:tc>
          <w:tcPr>
            <w:tcW w:w="4394"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ООО «Газпром Теплоэнерго Кисловодск»</w:t>
            </w:r>
          </w:p>
        </w:tc>
      </w:tr>
      <w:tr w:rsidR="00435F4D" w:rsidRPr="00AA4104" w:rsidTr="0094793A">
        <w:tc>
          <w:tcPr>
            <w:tcW w:w="567"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12</w:t>
            </w:r>
          </w:p>
        </w:tc>
        <w:tc>
          <w:tcPr>
            <w:tcW w:w="2835" w:type="dxa"/>
            <w:vAlign w:val="center"/>
          </w:tcPr>
          <w:p w:rsidR="00435F4D" w:rsidRPr="00AA4104" w:rsidRDefault="00435F4D" w:rsidP="0094793A">
            <w:pPr>
              <w:rPr>
                <w:rFonts w:ascii="Arial Narrow" w:hAnsi="Arial Narrow"/>
                <w:sz w:val="20"/>
                <w:szCs w:val="20"/>
              </w:rPr>
            </w:pPr>
            <w:r w:rsidRPr="00AA4104">
              <w:rPr>
                <w:rFonts w:ascii="Arial Narrow" w:hAnsi="Arial Narrow"/>
                <w:sz w:val="20"/>
                <w:szCs w:val="20"/>
              </w:rPr>
              <w:t>Восточный луч</w:t>
            </w:r>
          </w:p>
        </w:tc>
        <w:tc>
          <w:tcPr>
            <w:tcW w:w="993"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5750</w:t>
            </w:r>
          </w:p>
        </w:tc>
        <w:tc>
          <w:tcPr>
            <w:tcW w:w="992"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1899</w:t>
            </w:r>
          </w:p>
        </w:tc>
        <w:tc>
          <w:tcPr>
            <w:tcW w:w="992"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1035,4</w:t>
            </w:r>
          </w:p>
        </w:tc>
        <w:tc>
          <w:tcPr>
            <w:tcW w:w="1134" w:type="dxa"/>
            <w:vAlign w:val="center"/>
          </w:tcPr>
          <w:p w:rsidR="00435F4D" w:rsidRPr="00AA4104" w:rsidRDefault="00435F4D" w:rsidP="0094793A">
            <w:pPr>
              <w:jc w:val="center"/>
              <w:rPr>
                <w:rFonts w:ascii="Arial Narrow" w:hAnsi="Arial Narrow"/>
                <w:sz w:val="20"/>
                <w:szCs w:val="20"/>
              </w:rPr>
            </w:pPr>
          </w:p>
        </w:tc>
        <w:tc>
          <w:tcPr>
            <w:tcW w:w="1276"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32-250</w:t>
            </w:r>
          </w:p>
        </w:tc>
        <w:tc>
          <w:tcPr>
            <w:tcW w:w="1276"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1978</w:t>
            </w:r>
          </w:p>
        </w:tc>
        <w:tc>
          <w:tcPr>
            <w:tcW w:w="1417"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подземная канальная</w:t>
            </w:r>
          </w:p>
        </w:tc>
        <w:tc>
          <w:tcPr>
            <w:tcW w:w="4394"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ООО «Газпром Теплоэнерго Кисловодск»</w:t>
            </w:r>
          </w:p>
        </w:tc>
      </w:tr>
      <w:tr w:rsidR="00435F4D" w:rsidRPr="00AA4104" w:rsidTr="0094793A">
        <w:tc>
          <w:tcPr>
            <w:tcW w:w="567"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13</w:t>
            </w:r>
          </w:p>
        </w:tc>
        <w:tc>
          <w:tcPr>
            <w:tcW w:w="2835" w:type="dxa"/>
            <w:vAlign w:val="center"/>
          </w:tcPr>
          <w:p w:rsidR="00435F4D" w:rsidRPr="00AA4104" w:rsidRDefault="00435F4D" w:rsidP="0094793A">
            <w:pPr>
              <w:rPr>
                <w:rFonts w:ascii="Arial Narrow" w:hAnsi="Arial Narrow"/>
                <w:sz w:val="20"/>
                <w:szCs w:val="20"/>
              </w:rPr>
            </w:pPr>
            <w:r w:rsidRPr="00AA4104">
              <w:rPr>
                <w:rFonts w:ascii="Arial Narrow" w:hAnsi="Arial Narrow"/>
                <w:sz w:val="20"/>
                <w:szCs w:val="20"/>
              </w:rPr>
              <w:t>Южный луч</w:t>
            </w:r>
          </w:p>
        </w:tc>
        <w:tc>
          <w:tcPr>
            <w:tcW w:w="993"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8266,3</w:t>
            </w:r>
          </w:p>
        </w:tc>
        <w:tc>
          <w:tcPr>
            <w:tcW w:w="992"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8734,9</w:t>
            </w:r>
          </w:p>
        </w:tc>
        <w:tc>
          <w:tcPr>
            <w:tcW w:w="992"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232,2</w:t>
            </w:r>
          </w:p>
        </w:tc>
        <w:tc>
          <w:tcPr>
            <w:tcW w:w="1134" w:type="dxa"/>
            <w:vAlign w:val="center"/>
          </w:tcPr>
          <w:p w:rsidR="00435F4D" w:rsidRPr="00AA4104" w:rsidRDefault="00435F4D" w:rsidP="0094793A">
            <w:pPr>
              <w:jc w:val="center"/>
              <w:rPr>
                <w:rFonts w:ascii="Arial Narrow" w:hAnsi="Arial Narrow"/>
                <w:sz w:val="20"/>
                <w:szCs w:val="20"/>
              </w:rPr>
            </w:pPr>
          </w:p>
        </w:tc>
        <w:tc>
          <w:tcPr>
            <w:tcW w:w="1276"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н/д</w:t>
            </w:r>
          </w:p>
        </w:tc>
        <w:tc>
          <w:tcPr>
            <w:tcW w:w="1276"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1982-2000</w:t>
            </w:r>
          </w:p>
        </w:tc>
        <w:tc>
          <w:tcPr>
            <w:tcW w:w="1417"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подземная канальная</w:t>
            </w:r>
          </w:p>
        </w:tc>
        <w:tc>
          <w:tcPr>
            <w:tcW w:w="4394"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ООО «ЛУКОЙЛ-Ставропольэнерго»</w:t>
            </w:r>
          </w:p>
        </w:tc>
      </w:tr>
      <w:tr w:rsidR="00435F4D" w:rsidRPr="00AA4104" w:rsidTr="0094793A">
        <w:tc>
          <w:tcPr>
            <w:tcW w:w="567"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14</w:t>
            </w:r>
          </w:p>
        </w:tc>
        <w:tc>
          <w:tcPr>
            <w:tcW w:w="2835" w:type="dxa"/>
            <w:vAlign w:val="center"/>
          </w:tcPr>
          <w:p w:rsidR="00435F4D" w:rsidRPr="00AA4104" w:rsidRDefault="00435F4D" w:rsidP="0094793A">
            <w:pPr>
              <w:rPr>
                <w:rFonts w:ascii="Arial Narrow" w:hAnsi="Arial Narrow"/>
                <w:sz w:val="20"/>
                <w:szCs w:val="20"/>
              </w:rPr>
            </w:pPr>
            <w:r w:rsidRPr="00AA4104">
              <w:rPr>
                <w:rFonts w:ascii="Arial Narrow" w:hAnsi="Arial Narrow"/>
                <w:sz w:val="20"/>
                <w:szCs w:val="20"/>
              </w:rPr>
              <w:t>Котельная Запикетная</w:t>
            </w:r>
          </w:p>
        </w:tc>
        <w:tc>
          <w:tcPr>
            <w:tcW w:w="993"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10515,3</w:t>
            </w:r>
          </w:p>
        </w:tc>
        <w:tc>
          <w:tcPr>
            <w:tcW w:w="992"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10227,3</w:t>
            </w:r>
          </w:p>
        </w:tc>
        <w:tc>
          <w:tcPr>
            <w:tcW w:w="992"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1456,5</w:t>
            </w:r>
          </w:p>
        </w:tc>
        <w:tc>
          <w:tcPr>
            <w:tcW w:w="1134" w:type="dxa"/>
            <w:vAlign w:val="center"/>
          </w:tcPr>
          <w:p w:rsidR="00435F4D" w:rsidRPr="00AA4104" w:rsidRDefault="00435F4D" w:rsidP="0094793A">
            <w:pPr>
              <w:jc w:val="center"/>
              <w:rPr>
                <w:rFonts w:ascii="Arial Narrow" w:hAnsi="Arial Narrow"/>
                <w:sz w:val="20"/>
                <w:szCs w:val="20"/>
              </w:rPr>
            </w:pPr>
          </w:p>
        </w:tc>
        <w:tc>
          <w:tcPr>
            <w:tcW w:w="1276"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50-400</w:t>
            </w:r>
          </w:p>
        </w:tc>
        <w:tc>
          <w:tcPr>
            <w:tcW w:w="1276"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198202006</w:t>
            </w:r>
          </w:p>
        </w:tc>
        <w:tc>
          <w:tcPr>
            <w:tcW w:w="1417"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подземная канальная</w:t>
            </w:r>
          </w:p>
        </w:tc>
        <w:tc>
          <w:tcPr>
            <w:tcW w:w="4394" w:type="dxa"/>
            <w:vAlign w:val="center"/>
          </w:tcPr>
          <w:p w:rsidR="00435F4D" w:rsidRPr="00AA4104" w:rsidRDefault="00435F4D" w:rsidP="0094793A">
            <w:pPr>
              <w:jc w:val="center"/>
              <w:rPr>
                <w:rFonts w:ascii="Arial Narrow" w:hAnsi="Arial Narrow"/>
                <w:sz w:val="20"/>
                <w:szCs w:val="20"/>
              </w:rPr>
            </w:pPr>
            <w:r w:rsidRPr="00AA4104">
              <w:rPr>
                <w:rFonts w:ascii="Arial Narrow" w:hAnsi="Arial Narrow"/>
                <w:sz w:val="20"/>
                <w:szCs w:val="20"/>
              </w:rPr>
              <w:t>ООО «ЛУКОЙЛ-Ставропольэнерго»</w:t>
            </w:r>
          </w:p>
        </w:tc>
      </w:tr>
    </w:tbl>
    <w:p w:rsidR="00435F4D" w:rsidRPr="000063AB" w:rsidRDefault="00435F4D" w:rsidP="00435F4D">
      <w:pPr>
        <w:sectPr w:rsidR="00435F4D" w:rsidRPr="000063AB" w:rsidSect="00065A29">
          <w:pgSz w:w="16838" w:h="11906" w:orient="landscape"/>
          <w:pgMar w:top="850" w:right="1134" w:bottom="1701" w:left="1134" w:header="708" w:footer="708" w:gutter="0"/>
          <w:cols w:space="708"/>
          <w:docGrid w:linePitch="360"/>
        </w:sectPr>
      </w:pPr>
    </w:p>
    <w:p w:rsidR="000F70FC" w:rsidRPr="000F70FC" w:rsidRDefault="000F70FC" w:rsidP="000F70FC">
      <w:bookmarkStart w:id="253" w:name="_Toc55335797"/>
    </w:p>
    <w:p w:rsidR="00435F4D" w:rsidRPr="00AA4104" w:rsidRDefault="00996DCE" w:rsidP="00AA41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1"/>
        <w:rPr>
          <w:rStyle w:val="a6"/>
          <w:rFonts w:ascii="Arial Narrow" w:hAnsi="Arial Narrow" w:cs="Arial"/>
          <w:b/>
          <w:color w:val="1F497D" w:themeColor="text2"/>
          <w:sz w:val="28"/>
          <w:szCs w:val="28"/>
          <w:u w:val="none"/>
        </w:rPr>
      </w:pPr>
      <w:bookmarkStart w:id="254" w:name="_Toc75255035"/>
      <w:r>
        <w:rPr>
          <w:rStyle w:val="a6"/>
          <w:rFonts w:ascii="Arial Narrow" w:hAnsi="Arial Narrow" w:cs="Arial"/>
          <w:b/>
          <w:color w:val="1F497D" w:themeColor="text2"/>
          <w:sz w:val="28"/>
          <w:szCs w:val="28"/>
          <w:u w:val="none"/>
        </w:rPr>
        <w:t xml:space="preserve">Приложение </w:t>
      </w:r>
      <w:r w:rsidR="00F8268E">
        <w:rPr>
          <w:rStyle w:val="a6"/>
          <w:rFonts w:ascii="Arial Narrow" w:hAnsi="Arial Narrow" w:cs="Arial"/>
          <w:b/>
          <w:color w:val="1F497D" w:themeColor="text2"/>
          <w:sz w:val="28"/>
          <w:szCs w:val="28"/>
          <w:u w:val="none"/>
        </w:rPr>
        <w:t>1</w:t>
      </w:r>
      <w:r w:rsidR="000F70FC">
        <w:rPr>
          <w:rStyle w:val="a6"/>
          <w:rFonts w:ascii="Arial Narrow" w:hAnsi="Arial Narrow" w:cs="Arial"/>
          <w:b/>
          <w:color w:val="1F497D" w:themeColor="text2"/>
          <w:sz w:val="28"/>
          <w:szCs w:val="28"/>
          <w:u w:val="none"/>
        </w:rPr>
        <w:t>0</w:t>
      </w:r>
      <w:r w:rsidR="00AA4104">
        <w:rPr>
          <w:rStyle w:val="a6"/>
          <w:rFonts w:ascii="Arial Narrow" w:hAnsi="Arial Narrow" w:cs="Arial"/>
          <w:b/>
          <w:color w:val="1F497D" w:themeColor="text2"/>
          <w:sz w:val="28"/>
          <w:szCs w:val="28"/>
          <w:u w:val="none"/>
        </w:rPr>
        <w:t xml:space="preserve"> –</w:t>
      </w:r>
      <w:r w:rsidR="00435F4D" w:rsidRPr="00AA4104">
        <w:rPr>
          <w:rStyle w:val="a6"/>
          <w:rFonts w:ascii="Arial Narrow" w:hAnsi="Arial Narrow" w:cs="Arial"/>
          <w:b/>
          <w:color w:val="1F497D" w:themeColor="text2"/>
          <w:sz w:val="28"/>
          <w:szCs w:val="28"/>
          <w:u w:val="none"/>
        </w:rPr>
        <w:t xml:space="preserve"> Балансы тепловой мощности и тепловой нагрузки источников тепловой энергии</w:t>
      </w:r>
      <w:r w:rsidR="00AA4104">
        <w:rPr>
          <w:rStyle w:val="a6"/>
          <w:rFonts w:ascii="Arial Narrow" w:hAnsi="Arial Narrow" w:cs="Arial"/>
          <w:b/>
          <w:color w:val="1F497D" w:themeColor="text2"/>
          <w:sz w:val="28"/>
          <w:szCs w:val="28"/>
          <w:u w:val="none"/>
        </w:rPr>
        <w:t xml:space="preserve"> городского</w:t>
      </w:r>
      <w:r w:rsidR="00521A21">
        <w:rPr>
          <w:rStyle w:val="a6"/>
          <w:rFonts w:ascii="Arial Narrow" w:hAnsi="Arial Narrow" w:cs="Arial"/>
          <w:b/>
          <w:color w:val="1F497D" w:themeColor="text2"/>
          <w:sz w:val="28"/>
          <w:szCs w:val="28"/>
          <w:u w:val="none"/>
        </w:rPr>
        <w:t xml:space="preserve"> </w:t>
      </w:r>
      <w:r w:rsidR="00AA4104">
        <w:rPr>
          <w:rStyle w:val="a6"/>
          <w:rFonts w:ascii="Arial Narrow" w:hAnsi="Arial Narrow" w:cs="Arial"/>
          <w:b/>
          <w:color w:val="1F497D" w:themeColor="text2"/>
          <w:sz w:val="28"/>
          <w:szCs w:val="28"/>
          <w:u w:val="none"/>
        </w:rPr>
        <w:t>округа города-курорта Кисловодска</w:t>
      </w:r>
      <w:bookmarkEnd w:id="253"/>
      <w:bookmarkEnd w:id="254"/>
    </w:p>
    <w:tbl>
      <w:tblPr>
        <w:tblStyle w:val="ab"/>
        <w:tblW w:w="15876" w:type="dxa"/>
        <w:tblInd w:w="-459" w:type="dxa"/>
        <w:tblLayout w:type="fixed"/>
        <w:tblLook w:val="04A0" w:firstRow="1" w:lastRow="0" w:firstColumn="1" w:lastColumn="0" w:noHBand="0" w:noVBand="1"/>
      </w:tblPr>
      <w:tblGrid>
        <w:gridCol w:w="561"/>
        <w:gridCol w:w="2841"/>
        <w:gridCol w:w="1560"/>
        <w:gridCol w:w="1559"/>
        <w:gridCol w:w="1559"/>
        <w:gridCol w:w="1985"/>
        <w:gridCol w:w="1417"/>
        <w:gridCol w:w="1559"/>
        <w:gridCol w:w="1560"/>
        <w:gridCol w:w="1275"/>
      </w:tblGrid>
      <w:tr w:rsidR="00435F4D" w:rsidRPr="00AA4104" w:rsidTr="0094793A">
        <w:trPr>
          <w:trHeight w:val="420"/>
        </w:trPr>
        <w:tc>
          <w:tcPr>
            <w:tcW w:w="561" w:type="dxa"/>
            <w:vAlign w:val="center"/>
          </w:tcPr>
          <w:p w:rsidR="00435F4D" w:rsidRPr="00AA4104" w:rsidRDefault="00435F4D" w:rsidP="0094793A">
            <w:pPr>
              <w:ind w:left="-57" w:right="-57"/>
              <w:jc w:val="center"/>
              <w:rPr>
                <w:rFonts w:ascii="Arial Narrow" w:hAnsi="Arial Narrow"/>
                <w:b/>
              </w:rPr>
            </w:pPr>
            <w:r w:rsidRPr="00AA4104">
              <w:rPr>
                <w:rFonts w:ascii="Arial Narrow" w:hAnsi="Arial Narrow"/>
                <w:b/>
              </w:rPr>
              <w:t>№ п/п</w:t>
            </w:r>
          </w:p>
        </w:tc>
        <w:tc>
          <w:tcPr>
            <w:tcW w:w="2841" w:type="dxa"/>
            <w:vAlign w:val="center"/>
          </w:tcPr>
          <w:p w:rsidR="00435F4D" w:rsidRPr="00AA4104" w:rsidRDefault="00435F4D" w:rsidP="0094793A">
            <w:pPr>
              <w:ind w:left="-57" w:right="-57"/>
              <w:jc w:val="center"/>
              <w:rPr>
                <w:rFonts w:ascii="Arial Narrow" w:hAnsi="Arial Narrow"/>
                <w:b/>
              </w:rPr>
            </w:pPr>
            <w:r w:rsidRPr="00AA4104">
              <w:rPr>
                <w:rFonts w:ascii="Arial Narrow" w:hAnsi="Arial Narrow"/>
                <w:b/>
              </w:rPr>
              <w:t>Наименование источника</w:t>
            </w:r>
          </w:p>
        </w:tc>
        <w:tc>
          <w:tcPr>
            <w:tcW w:w="1560" w:type="dxa"/>
            <w:vAlign w:val="center"/>
          </w:tcPr>
          <w:p w:rsidR="00435F4D" w:rsidRPr="00AA4104" w:rsidRDefault="00435F4D" w:rsidP="0094793A">
            <w:pPr>
              <w:ind w:left="-57" w:right="-113"/>
              <w:jc w:val="center"/>
              <w:rPr>
                <w:rFonts w:ascii="Arial Narrow" w:hAnsi="Arial Narrow"/>
                <w:b/>
              </w:rPr>
            </w:pPr>
            <w:r w:rsidRPr="00AA4104">
              <w:rPr>
                <w:rFonts w:ascii="Arial Narrow" w:hAnsi="Arial Narrow"/>
                <w:b/>
              </w:rPr>
              <w:t>Установленная мощность, Гкал/час</w:t>
            </w:r>
          </w:p>
        </w:tc>
        <w:tc>
          <w:tcPr>
            <w:tcW w:w="1559" w:type="dxa"/>
            <w:vAlign w:val="center"/>
          </w:tcPr>
          <w:p w:rsidR="00435F4D" w:rsidRPr="00AA4104" w:rsidRDefault="00435F4D" w:rsidP="0094793A">
            <w:pPr>
              <w:ind w:left="-57" w:right="-113"/>
              <w:jc w:val="center"/>
              <w:rPr>
                <w:rFonts w:ascii="Arial Narrow" w:hAnsi="Arial Narrow"/>
                <w:b/>
              </w:rPr>
            </w:pPr>
            <w:r w:rsidRPr="00AA4104">
              <w:rPr>
                <w:rFonts w:ascii="Arial Narrow" w:hAnsi="Arial Narrow"/>
                <w:b/>
              </w:rPr>
              <w:t>Располагаемая мощность, Гкал/час</w:t>
            </w:r>
          </w:p>
        </w:tc>
        <w:tc>
          <w:tcPr>
            <w:tcW w:w="1559" w:type="dxa"/>
            <w:vAlign w:val="center"/>
          </w:tcPr>
          <w:p w:rsidR="00435F4D" w:rsidRPr="00AA4104" w:rsidRDefault="00435F4D" w:rsidP="0094793A">
            <w:pPr>
              <w:ind w:left="-57" w:right="-57"/>
              <w:jc w:val="center"/>
              <w:rPr>
                <w:rFonts w:ascii="Arial Narrow" w:hAnsi="Arial Narrow"/>
                <w:b/>
              </w:rPr>
            </w:pPr>
            <w:r w:rsidRPr="00AA4104">
              <w:rPr>
                <w:rFonts w:ascii="Arial Narrow" w:hAnsi="Arial Narrow"/>
                <w:b/>
              </w:rPr>
              <w:t>Собственные нужды, Гкал/час</w:t>
            </w:r>
          </w:p>
        </w:tc>
        <w:tc>
          <w:tcPr>
            <w:tcW w:w="1985" w:type="dxa"/>
            <w:vAlign w:val="center"/>
          </w:tcPr>
          <w:p w:rsidR="00435F4D" w:rsidRPr="00AA4104" w:rsidRDefault="00435F4D" w:rsidP="0094793A">
            <w:pPr>
              <w:ind w:left="-57" w:right="-57"/>
              <w:jc w:val="center"/>
              <w:rPr>
                <w:rFonts w:ascii="Arial Narrow" w:hAnsi="Arial Narrow"/>
                <w:b/>
              </w:rPr>
            </w:pPr>
            <w:r w:rsidRPr="00AA4104">
              <w:rPr>
                <w:rFonts w:ascii="Arial Narrow" w:hAnsi="Arial Narrow"/>
                <w:b/>
              </w:rPr>
              <w:t>Располагаемая мощность без учета СН, Гкал/час</w:t>
            </w:r>
          </w:p>
        </w:tc>
        <w:tc>
          <w:tcPr>
            <w:tcW w:w="1417" w:type="dxa"/>
            <w:vAlign w:val="center"/>
          </w:tcPr>
          <w:p w:rsidR="00435F4D" w:rsidRPr="00AA4104" w:rsidRDefault="00435F4D" w:rsidP="0094793A">
            <w:pPr>
              <w:ind w:left="-57" w:right="-57"/>
              <w:jc w:val="center"/>
              <w:rPr>
                <w:rFonts w:ascii="Arial Narrow" w:hAnsi="Arial Narrow"/>
                <w:b/>
              </w:rPr>
            </w:pPr>
            <w:r w:rsidRPr="00AA4104">
              <w:rPr>
                <w:rFonts w:ascii="Arial Narrow" w:hAnsi="Arial Narrow"/>
                <w:b/>
              </w:rPr>
              <w:t>Потери, Гкал/час</w:t>
            </w:r>
          </w:p>
        </w:tc>
        <w:tc>
          <w:tcPr>
            <w:tcW w:w="1559" w:type="dxa"/>
            <w:vAlign w:val="center"/>
          </w:tcPr>
          <w:p w:rsidR="00435F4D" w:rsidRPr="00AA4104" w:rsidRDefault="00435F4D" w:rsidP="0094793A">
            <w:pPr>
              <w:ind w:left="-57" w:right="-57"/>
              <w:jc w:val="center"/>
              <w:rPr>
                <w:rFonts w:ascii="Arial Narrow" w:hAnsi="Arial Narrow"/>
                <w:b/>
              </w:rPr>
            </w:pPr>
            <w:r w:rsidRPr="00AA4104">
              <w:rPr>
                <w:rFonts w:ascii="Arial Narrow" w:hAnsi="Arial Narrow"/>
                <w:b/>
              </w:rPr>
              <w:t>Подключенная нагрузка ОВ, Гкал/час</w:t>
            </w:r>
          </w:p>
        </w:tc>
        <w:tc>
          <w:tcPr>
            <w:tcW w:w="1560" w:type="dxa"/>
            <w:vAlign w:val="center"/>
          </w:tcPr>
          <w:p w:rsidR="00435F4D" w:rsidRPr="00AA4104" w:rsidRDefault="00435F4D" w:rsidP="0094793A">
            <w:pPr>
              <w:ind w:left="-57" w:right="-57"/>
              <w:jc w:val="center"/>
              <w:rPr>
                <w:rFonts w:ascii="Arial Narrow" w:hAnsi="Arial Narrow"/>
                <w:b/>
              </w:rPr>
            </w:pPr>
            <w:r w:rsidRPr="00AA4104">
              <w:rPr>
                <w:rFonts w:ascii="Arial Narrow" w:hAnsi="Arial Narrow"/>
                <w:b/>
              </w:rPr>
              <w:t>Подключенная нагрузка ГВС, Гкал/час</w:t>
            </w:r>
          </w:p>
        </w:tc>
        <w:tc>
          <w:tcPr>
            <w:tcW w:w="1275" w:type="dxa"/>
            <w:vAlign w:val="center"/>
          </w:tcPr>
          <w:p w:rsidR="00435F4D" w:rsidRPr="00AA4104" w:rsidRDefault="00435F4D" w:rsidP="0094793A">
            <w:pPr>
              <w:ind w:left="-57" w:right="-57"/>
              <w:jc w:val="center"/>
              <w:rPr>
                <w:rFonts w:ascii="Arial Narrow" w:hAnsi="Arial Narrow"/>
                <w:b/>
              </w:rPr>
            </w:pPr>
            <w:r w:rsidRPr="00AA4104">
              <w:rPr>
                <w:rFonts w:ascii="Arial Narrow" w:hAnsi="Arial Narrow"/>
                <w:b/>
              </w:rPr>
              <w:t>Резерв/ дефицит тепловой мощности</w:t>
            </w:r>
          </w:p>
        </w:tc>
      </w:tr>
      <w:tr w:rsidR="00435F4D" w:rsidRPr="00AA4104" w:rsidTr="0094793A">
        <w:trPr>
          <w:trHeight w:val="90"/>
        </w:trPr>
        <w:tc>
          <w:tcPr>
            <w:tcW w:w="561" w:type="dxa"/>
            <w:vAlign w:val="center"/>
          </w:tcPr>
          <w:p w:rsidR="00435F4D" w:rsidRPr="00AA4104" w:rsidRDefault="00435F4D" w:rsidP="0094793A">
            <w:pPr>
              <w:jc w:val="center"/>
              <w:rPr>
                <w:rFonts w:ascii="Arial Narrow" w:hAnsi="Arial Narrow"/>
                <w:b/>
                <w:sz w:val="21"/>
                <w:szCs w:val="21"/>
              </w:rPr>
            </w:pPr>
          </w:p>
        </w:tc>
        <w:tc>
          <w:tcPr>
            <w:tcW w:w="15315" w:type="dxa"/>
            <w:gridSpan w:val="9"/>
            <w:vAlign w:val="center"/>
          </w:tcPr>
          <w:p w:rsidR="00435F4D" w:rsidRPr="00AA4104" w:rsidRDefault="00435F4D" w:rsidP="0094793A">
            <w:pPr>
              <w:jc w:val="center"/>
              <w:rPr>
                <w:rFonts w:ascii="Arial Narrow" w:hAnsi="Arial Narrow"/>
                <w:b/>
                <w:sz w:val="21"/>
                <w:szCs w:val="21"/>
              </w:rPr>
            </w:pPr>
            <w:r w:rsidRPr="00AA4104">
              <w:rPr>
                <w:rFonts w:ascii="Arial Narrow" w:hAnsi="Arial Narrow"/>
                <w:b/>
                <w:sz w:val="21"/>
                <w:szCs w:val="21"/>
              </w:rPr>
              <w:t>На балансе ООО «ЛУКОЙЛ-Ставропольэнерго»</w:t>
            </w:r>
          </w:p>
        </w:tc>
      </w:tr>
      <w:tr w:rsidR="00435F4D" w:rsidRPr="00AA4104" w:rsidTr="0094793A">
        <w:trPr>
          <w:trHeight w:val="120"/>
        </w:trPr>
        <w:tc>
          <w:tcPr>
            <w:tcW w:w="561"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1</w:t>
            </w:r>
          </w:p>
        </w:tc>
        <w:tc>
          <w:tcPr>
            <w:tcW w:w="2841" w:type="dxa"/>
            <w:vAlign w:val="center"/>
          </w:tcPr>
          <w:p w:rsidR="00435F4D" w:rsidRPr="00AA4104" w:rsidRDefault="00435F4D" w:rsidP="0094793A">
            <w:pPr>
              <w:ind w:left="-57" w:right="-57"/>
              <w:rPr>
                <w:rFonts w:ascii="Arial Narrow" w:hAnsi="Arial Narrow"/>
                <w:sz w:val="21"/>
                <w:szCs w:val="21"/>
              </w:rPr>
            </w:pPr>
            <w:r w:rsidRPr="00AA4104">
              <w:rPr>
                <w:rFonts w:ascii="Arial Narrow" w:hAnsi="Arial Narrow"/>
                <w:sz w:val="21"/>
                <w:szCs w:val="21"/>
              </w:rPr>
              <w:t>КТЭЦ</w:t>
            </w:r>
          </w:p>
        </w:tc>
        <w:tc>
          <w:tcPr>
            <w:tcW w:w="1560"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130</w:t>
            </w:r>
          </w:p>
        </w:tc>
        <w:tc>
          <w:tcPr>
            <w:tcW w:w="1559"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130</w:t>
            </w:r>
          </w:p>
        </w:tc>
        <w:tc>
          <w:tcPr>
            <w:tcW w:w="1559"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0,31</w:t>
            </w:r>
          </w:p>
        </w:tc>
        <w:tc>
          <w:tcPr>
            <w:tcW w:w="1985"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129,69</w:t>
            </w:r>
          </w:p>
        </w:tc>
        <w:tc>
          <w:tcPr>
            <w:tcW w:w="1417"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13,012</w:t>
            </w:r>
          </w:p>
        </w:tc>
        <w:tc>
          <w:tcPr>
            <w:tcW w:w="1559"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60,235</w:t>
            </w:r>
          </w:p>
        </w:tc>
        <w:tc>
          <w:tcPr>
            <w:tcW w:w="1560"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19,32</w:t>
            </w:r>
          </w:p>
        </w:tc>
        <w:tc>
          <w:tcPr>
            <w:tcW w:w="1275"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37,123</w:t>
            </w:r>
          </w:p>
        </w:tc>
      </w:tr>
      <w:tr w:rsidR="00435F4D" w:rsidRPr="00AA4104" w:rsidTr="0094793A">
        <w:trPr>
          <w:trHeight w:val="120"/>
        </w:trPr>
        <w:tc>
          <w:tcPr>
            <w:tcW w:w="561"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2</w:t>
            </w:r>
          </w:p>
        </w:tc>
        <w:tc>
          <w:tcPr>
            <w:tcW w:w="2841" w:type="dxa"/>
            <w:vAlign w:val="center"/>
          </w:tcPr>
          <w:p w:rsidR="00435F4D" w:rsidRPr="00AA4104" w:rsidRDefault="00435F4D" w:rsidP="0094793A">
            <w:pPr>
              <w:ind w:left="-57" w:right="-57"/>
              <w:rPr>
                <w:rFonts w:ascii="Arial Narrow" w:hAnsi="Arial Narrow"/>
                <w:sz w:val="21"/>
                <w:szCs w:val="21"/>
              </w:rPr>
            </w:pPr>
            <w:r w:rsidRPr="00AA4104">
              <w:rPr>
                <w:rFonts w:ascii="Arial Narrow" w:hAnsi="Arial Narrow"/>
                <w:sz w:val="21"/>
                <w:szCs w:val="21"/>
              </w:rPr>
              <w:t>Котельная Запикетная</w:t>
            </w:r>
          </w:p>
        </w:tc>
        <w:tc>
          <w:tcPr>
            <w:tcW w:w="1560"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44,89</w:t>
            </w:r>
          </w:p>
        </w:tc>
        <w:tc>
          <w:tcPr>
            <w:tcW w:w="1559"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44,89</w:t>
            </w:r>
          </w:p>
        </w:tc>
        <w:tc>
          <w:tcPr>
            <w:tcW w:w="1559"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0,863</w:t>
            </w:r>
          </w:p>
        </w:tc>
        <w:tc>
          <w:tcPr>
            <w:tcW w:w="1985"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44,027</w:t>
            </w:r>
          </w:p>
        </w:tc>
        <w:tc>
          <w:tcPr>
            <w:tcW w:w="1417"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5,463</w:t>
            </w:r>
          </w:p>
        </w:tc>
        <w:tc>
          <w:tcPr>
            <w:tcW w:w="1559"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20,208</w:t>
            </w:r>
          </w:p>
        </w:tc>
        <w:tc>
          <w:tcPr>
            <w:tcW w:w="1560"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7,231</w:t>
            </w:r>
          </w:p>
        </w:tc>
        <w:tc>
          <w:tcPr>
            <w:tcW w:w="1275"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11,127</w:t>
            </w:r>
          </w:p>
        </w:tc>
      </w:tr>
      <w:tr w:rsidR="00435F4D" w:rsidRPr="00AA4104" w:rsidTr="0094793A">
        <w:trPr>
          <w:trHeight w:val="118"/>
        </w:trPr>
        <w:tc>
          <w:tcPr>
            <w:tcW w:w="561" w:type="dxa"/>
            <w:vAlign w:val="center"/>
          </w:tcPr>
          <w:p w:rsidR="00435F4D" w:rsidRPr="00AA4104" w:rsidRDefault="00435F4D" w:rsidP="0094793A">
            <w:pPr>
              <w:jc w:val="center"/>
              <w:rPr>
                <w:rFonts w:ascii="Arial Narrow" w:hAnsi="Arial Narrow"/>
                <w:b/>
                <w:sz w:val="21"/>
                <w:szCs w:val="21"/>
              </w:rPr>
            </w:pPr>
          </w:p>
        </w:tc>
        <w:tc>
          <w:tcPr>
            <w:tcW w:w="2841" w:type="dxa"/>
            <w:vAlign w:val="center"/>
          </w:tcPr>
          <w:p w:rsidR="00435F4D" w:rsidRPr="00AA4104" w:rsidRDefault="00435F4D" w:rsidP="0094793A">
            <w:pPr>
              <w:ind w:left="-57" w:right="-57"/>
              <w:rPr>
                <w:rFonts w:ascii="Arial Narrow" w:hAnsi="Arial Narrow"/>
                <w:b/>
                <w:sz w:val="21"/>
                <w:szCs w:val="21"/>
              </w:rPr>
            </w:pPr>
            <w:r w:rsidRPr="00AA4104">
              <w:rPr>
                <w:rFonts w:ascii="Arial Narrow" w:hAnsi="Arial Narrow"/>
                <w:b/>
                <w:sz w:val="21"/>
                <w:szCs w:val="21"/>
              </w:rPr>
              <w:t>Итого</w:t>
            </w:r>
          </w:p>
        </w:tc>
        <w:tc>
          <w:tcPr>
            <w:tcW w:w="1560" w:type="dxa"/>
            <w:vAlign w:val="center"/>
          </w:tcPr>
          <w:p w:rsidR="00435F4D" w:rsidRPr="00AA4104" w:rsidRDefault="00435F4D" w:rsidP="0094793A">
            <w:pPr>
              <w:jc w:val="center"/>
              <w:rPr>
                <w:rFonts w:ascii="Arial Narrow" w:hAnsi="Arial Narrow"/>
                <w:b/>
                <w:sz w:val="21"/>
                <w:szCs w:val="21"/>
              </w:rPr>
            </w:pPr>
            <w:r w:rsidRPr="00AA4104">
              <w:rPr>
                <w:rFonts w:ascii="Arial Narrow" w:hAnsi="Arial Narrow"/>
                <w:b/>
                <w:sz w:val="21"/>
                <w:szCs w:val="21"/>
              </w:rPr>
              <w:t>174,89</w:t>
            </w:r>
          </w:p>
        </w:tc>
        <w:tc>
          <w:tcPr>
            <w:tcW w:w="1559" w:type="dxa"/>
            <w:vAlign w:val="center"/>
          </w:tcPr>
          <w:p w:rsidR="00435F4D" w:rsidRPr="00AA4104" w:rsidRDefault="00435F4D" w:rsidP="0094793A">
            <w:pPr>
              <w:jc w:val="center"/>
              <w:rPr>
                <w:rFonts w:ascii="Arial Narrow" w:hAnsi="Arial Narrow"/>
                <w:b/>
                <w:sz w:val="21"/>
                <w:szCs w:val="21"/>
              </w:rPr>
            </w:pPr>
            <w:r w:rsidRPr="00AA4104">
              <w:rPr>
                <w:rFonts w:ascii="Arial Narrow" w:hAnsi="Arial Narrow"/>
                <w:b/>
                <w:sz w:val="21"/>
                <w:szCs w:val="21"/>
              </w:rPr>
              <w:t>174,89</w:t>
            </w:r>
          </w:p>
        </w:tc>
        <w:tc>
          <w:tcPr>
            <w:tcW w:w="1559" w:type="dxa"/>
            <w:vAlign w:val="center"/>
          </w:tcPr>
          <w:p w:rsidR="00435F4D" w:rsidRPr="00AA4104" w:rsidRDefault="00435F4D" w:rsidP="0094793A">
            <w:pPr>
              <w:jc w:val="center"/>
              <w:rPr>
                <w:rFonts w:ascii="Arial Narrow" w:hAnsi="Arial Narrow"/>
                <w:b/>
                <w:sz w:val="21"/>
                <w:szCs w:val="21"/>
              </w:rPr>
            </w:pPr>
            <w:r w:rsidRPr="00AA4104">
              <w:rPr>
                <w:rFonts w:ascii="Arial Narrow" w:hAnsi="Arial Narrow"/>
                <w:b/>
                <w:sz w:val="21"/>
                <w:szCs w:val="21"/>
              </w:rPr>
              <w:t>1,173</w:t>
            </w:r>
          </w:p>
        </w:tc>
        <w:tc>
          <w:tcPr>
            <w:tcW w:w="1985" w:type="dxa"/>
            <w:vAlign w:val="center"/>
          </w:tcPr>
          <w:p w:rsidR="00435F4D" w:rsidRPr="00AA4104" w:rsidRDefault="00435F4D" w:rsidP="0094793A">
            <w:pPr>
              <w:jc w:val="center"/>
              <w:rPr>
                <w:rFonts w:ascii="Arial Narrow" w:hAnsi="Arial Narrow"/>
                <w:b/>
                <w:sz w:val="21"/>
                <w:szCs w:val="21"/>
              </w:rPr>
            </w:pPr>
            <w:r w:rsidRPr="00AA4104">
              <w:rPr>
                <w:rFonts w:ascii="Arial Narrow" w:hAnsi="Arial Narrow"/>
                <w:b/>
                <w:sz w:val="21"/>
                <w:szCs w:val="21"/>
              </w:rPr>
              <w:t>173,717</w:t>
            </w:r>
          </w:p>
        </w:tc>
        <w:tc>
          <w:tcPr>
            <w:tcW w:w="1417" w:type="dxa"/>
            <w:vAlign w:val="center"/>
          </w:tcPr>
          <w:p w:rsidR="00435F4D" w:rsidRPr="00AA4104" w:rsidRDefault="00435F4D" w:rsidP="0094793A">
            <w:pPr>
              <w:jc w:val="center"/>
              <w:rPr>
                <w:rFonts w:ascii="Arial Narrow" w:hAnsi="Arial Narrow"/>
                <w:b/>
                <w:sz w:val="21"/>
                <w:szCs w:val="21"/>
              </w:rPr>
            </w:pPr>
            <w:r w:rsidRPr="00AA4104">
              <w:rPr>
                <w:rFonts w:ascii="Arial Narrow" w:hAnsi="Arial Narrow"/>
                <w:b/>
                <w:sz w:val="21"/>
                <w:szCs w:val="21"/>
              </w:rPr>
              <w:t>18,475</w:t>
            </w:r>
          </w:p>
        </w:tc>
        <w:tc>
          <w:tcPr>
            <w:tcW w:w="1559" w:type="dxa"/>
            <w:vAlign w:val="center"/>
          </w:tcPr>
          <w:p w:rsidR="00435F4D" w:rsidRPr="00AA4104" w:rsidRDefault="00435F4D" w:rsidP="0094793A">
            <w:pPr>
              <w:jc w:val="center"/>
              <w:rPr>
                <w:rFonts w:ascii="Arial Narrow" w:hAnsi="Arial Narrow"/>
                <w:b/>
                <w:sz w:val="21"/>
                <w:szCs w:val="21"/>
              </w:rPr>
            </w:pPr>
            <w:r w:rsidRPr="00AA4104">
              <w:rPr>
                <w:rFonts w:ascii="Arial Narrow" w:hAnsi="Arial Narrow"/>
                <w:b/>
                <w:sz w:val="21"/>
                <w:szCs w:val="21"/>
              </w:rPr>
              <w:t>80,443</w:t>
            </w:r>
          </w:p>
        </w:tc>
        <w:tc>
          <w:tcPr>
            <w:tcW w:w="1560" w:type="dxa"/>
            <w:vAlign w:val="center"/>
          </w:tcPr>
          <w:p w:rsidR="00435F4D" w:rsidRPr="00AA4104" w:rsidRDefault="00435F4D" w:rsidP="0094793A">
            <w:pPr>
              <w:jc w:val="center"/>
              <w:rPr>
                <w:rFonts w:ascii="Arial Narrow" w:hAnsi="Arial Narrow"/>
                <w:b/>
                <w:sz w:val="21"/>
                <w:szCs w:val="21"/>
              </w:rPr>
            </w:pPr>
            <w:r w:rsidRPr="00AA4104">
              <w:rPr>
                <w:rFonts w:ascii="Arial Narrow" w:hAnsi="Arial Narrow"/>
                <w:b/>
                <w:sz w:val="21"/>
                <w:szCs w:val="21"/>
              </w:rPr>
              <w:t>26,551</w:t>
            </w:r>
          </w:p>
        </w:tc>
        <w:tc>
          <w:tcPr>
            <w:tcW w:w="1275" w:type="dxa"/>
            <w:vAlign w:val="center"/>
          </w:tcPr>
          <w:p w:rsidR="00435F4D" w:rsidRPr="00AA4104" w:rsidRDefault="00435F4D" w:rsidP="0094793A">
            <w:pPr>
              <w:jc w:val="center"/>
              <w:rPr>
                <w:rFonts w:ascii="Arial Narrow" w:hAnsi="Arial Narrow"/>
                <w:b/>
                <w:sz w:val="21"/>
                <w:szCs w:val="21"/>
              </w:rPr>
            </w:pPr>
            <w:r w:rsidRPr="00AA4104">
              <w:rPr>
                <w:rFonts w:ascii="Arial Narrow" w:hAnsi="Arial Narrow"/>
                <w:b/>
                <w:sz w:val="21"/>
                <w:szCs w:val="21"/>
              </w:rPr>
              <w:t>-</w:t>
            </w:r>
          </w:p>
        </w:tc>
      </w:tr>
      <w:tr w:rsidR="00435F4D" w:rsidRPr="00AA4104" w:rsidTr="0094793A">
        <w:trPr>
          <w:trHeight w:val="90"/>
        </w:trPr>
        <w:tc>
          <w:tcPr>
            <w:tcW w:w="15876" w:type="dxa"/>
            <w:gridSpan w:val="10"/>
            <w:vAlign w:val="center"/>
          </w:tcPr>
          <w:p w:rsidR="00435F4D" w:rsidRPr="00AA4104" w:rsidRDefault="00435F4D" w:rsidP="0094793A">
            <w:pPr>
              <w:ind w:left="-57" w:right="-57"/>
              <w:jc w:val="center"/>
              <w:rPr>
                <w:rFonts w:ascii="Arial Narrow" w:hAnsi="Arial Narrow"/>
                <w:b/>
                <w:sz w:val="21"/>
                <w:szCs w:val="21"/>
              </w:rPr>
            </w:pPr>
            <w:r w:rsidRPr="00AA4104">
              <w:rPr>
                <w:rFonts w:ascii="Arial Narrow" w:hAnsi="Arial Narrow"/>
                <w:b/>
                <w:sz w:val="21"/>
                <w:szCs w:val="21"/>
              </w:rPr>
              <w:t>На балансе ООО «Газпром Теплоэнерго Кисловодск»</w:t>
            </w:r>
          </w:p>
        </w:tc>
      </w:tr>
      <w:tr w:rsidR="00435F4D" w:rsidRPr="00AA4104" w:rsidTr="0094793A">
        <w:trPr>
          <w:trHeight w:val="180"/>
        </w:trPr>
        <w:tc>
          <w:tcPr>
            <w:tcW w:w="561"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1</w:t>
            </w:r>
          </w:p>
        </w:tc>
        <w:tc>
          <w:tcPr>
            <w:tcW w:w="2841" w:type="dxa"/>
            <w:vAlign w:val="center"/>
          </w:tcPr>
          <w:p w:rsidR="00435F4D" w:rsidRPr="00AA4104" w:rsidRDefault="00435F4D" w:rsidP="0094793A">
            <w:pPr>
              <w:ind w:left="-57" w:right="-57"/>
              <w:rPr>
                <w:rFonts w:ascii="Arial Narrow" w:hAnsi="Arial Narrow"/>
                <w:sz w:val="21"/>
                <w:szCs w:val="21"/>
              </w:rPr>
            </w:pPr>
            <w:r w:rsidRPr="00AA4104">
              <w:rPr>
                <w:rFonts w:ascii="Arial Narrow" w:hAnsi="Arial Narrow"/>
                <w:sz w:val="21"/>
                <w:szCs w:val="21"/>
              </w:rPr>
              <w:t>Котельная Минеральная, 25</w:t>
            </w:r>
          </w:p>
        </w:tc>
        <w:tc>
          <w:tcPr>
            <w:tcW w:w="1560"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52</w:t>
            </w:r>
          </w:p>
        </w:tc>
        <w:tc>
          <w:tcPr>
            <w:tcW w:w="1559"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22,62</w:t>
            </w:r>
          </w:p>
        </w:tc>
        <w:tc>
          <w:tcPr>
            <w:tcW w:w="1559"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0,9</w:t>
            </w:r>
          </w:p>
        </w:tc>
        <w:tc>
          <w:tcPr>
            <w:tcW w:w="1985"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21,72</w:t>
            </w:r>
          </w:p>
        </w:tc>
        <w:tc>
          <w:tcPr>
            <w:tcW w:w="1417"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4,624</w:t>
            </w:r>
          </w:p>
        </w:tc>
        <w:tc>
          <w:tcPr>
            <w:tcW w:w="1559"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16,226</w:t>
            </w:r>
          </w:p>
        </w:tc>
        <w:tc>
          <w:tcPr>
            <w:tcW w:w="1560"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6,378</w:t>
            </w:r>
          </w:p>
        </w:tc>
        <w:tc>
          <w:tcPr>
            <w:tcW w:w="1275"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-5,509</w:t>
            </w:r>
          </w:p>
        </w:tc>
      </w:tr>
      <w:tr w:rsidR="00435F4D" w:rsidRPr="00AA4104" w:rsidTr="0094793A">
        <w:tc>
          <w:tcPr>
            <w:tcW w:w="561"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2</w:t>
            </w:r>
          </w:p>
        </w:tc>
        <w:tc>
          <w:tcPr>
            <w:tcW w:w="2841" w:type="dxa"/>
            <w:vAlign w:val="center"/>
          </w:tcPr>
          <w:p w:rsidR="00435F4D" w:rsidRPr="00AA4104" w:rsidRDefault="00435F4D" w:rsidP="0094793A">
            <w:pPr>
              <w:ind w:left="-57" w:right="-57"/>
              <w:rPr>
                <w:rFonts w:ascii="Arial Narrow" w:hAnsi="Arial Narrow"/>
                <w:sz w:val="21"/>
                <w:szCs w:val="21"/>
              </w:rPr>
            </w:pPr>
            <w:r w:rsidRPr="00AA4104">
              <w:rPr>
                <w:rFonts w:ascii="Arial Narrow" w:hAnsi="Arial Narrow"/>
                <w:sz w:val="21"/>
                <w:szCs w:val="21"/>
              </w:rPr>
              <w:t>Котельная Зеленогорская,5</w:t>
            </w:r>
          </w:p>
        </w:tc>
        <w:tc>
          <w:tcPr>
            <w:tcW w:w="1560"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52,5</w:t>
            </w:r>
          </w:p>
        </w:tc>
        <w:tc>
          <w:tcPr>
            <w:tcW w:w="1559"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18,8</w:t>
            </w:r>
          </w:p>
        </w:tc>
        <w:tc>
          <w:tcPr>
            <w:tcW w:w="1559"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0,748</w:t>
            </w:r>
          </w:p>
        </w:tc>
        <w:tc>
          <w:tcPr>
            <w:tcW w:w="1985"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18,052</w:t>
            </w:r>
          </w:p>
        </w:tc>
        <w:tc>
          <w:tcPr>
            <w:tcW w:w="1417"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3,139</w:t>
            </w:r>
          </w:p>
        </w:tc>
        <w:tc>
          <w:tcPr>
            <w:tcW w:w="1559"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5,54</w:t>
            </w:r>
          </w:p>
        </w:tc>
        <w:tc>
          <w:tcPr>
            <w:tcW w:w="1560"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3,489</w:t>
            </w:r>
          </w:p>
        </w:tc>
        <w:tc>
          <w:tcPr>
            <w:tcW w:w="1275"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5,973</w:t>
            </w:r>
          </w:p>
        </w:tc>
      </w:tr>
      <w:tr w:rsidR="00435F4D" w:rsidRPr="00AA4104" w:rsidTr="0094793A">
        <w:tc>
          <w:tcPr>
            <w:tcW w:w="561"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3</w:t>
            </w:r>
          </w:p>
        </w:tc>
        <w:tc>
          <w:tcPr>
            <w:tcW w:w="2841" w:type="dxa"/>
            <w:vAlign w:val="center"/>
          </w:tcPr>
          <w:p w:rsidR="00435F4D" w:rsidRPr="00AA4104" w:rsidRDefault="00435F4D" w:rsidP="0094793A">
            <w:pPr>
              <w:ind w:left="-57" w:right="-57"/>
              <w:rPr>
                <w:rFonts w:ascii="Arial Narrow" w:hAnsi="Arial Narrow"/>
                <w:sz w:val="21"/>
                <w:szCs w:val="21"/>
              </w:rPr>
            </w:pPr>
            <w:r w:rsidRPr="00AA4104">
              <w:rPr>
                <w:rFonts w:ascii="Arial Narrow" w:hAnsi="Arial Narrow"/>
                <w:sz w:val="21"/>
                <w:szCs w:val="21"/>
              </w:rPr>
              <w:t>Котельная Набережная, 1</w:t>
            </w:r>
          </w:p>
        </w:tc>
        <w:tc>
          <w:tcPr>
            <w:tcW w:w="1560"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60</w:t>
            </w:r>
          </w:p>
        </w:tc>
        <w:tc>
          <w:tcPr>
            <w:tcW w:w="1559"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55,85</w:t>
            </w:r>
          </w:p>
        </w:tc>
        <w:tc>
          <w:tcPr>
            <w:tcW w:w="1559"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2,223</w:t>
            </w:r>
          </w:p>
        </w:tc>
        <w:tc>
          <w:tcPr>
            <w:tcW w:w="1985"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53,627</w:t>
            </w:r>
          </w:p>
        </w:tc>
        <w:tc>
          <w:tcPr>
            <w:tcW w:w="1417"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14,681</w:t>
            </w:r>
          </w:p>
        </w:tc>
        <w:tc>
          <w:tcPr>
            <w:tcW w:w="1559"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32,634</w:t>
            </w:r>
          </w:p>
        </w:tc>
        <w:tc>
          <w:tcPr>
            <w:tcW w:w="1560"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15,873</w:t>
            </w:r>
          </w:p>
        </w:tc>
        <w:tc>
          <w:tcPr>
            <w:tcW w:w="1275"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-9,561</w:t>
            </w:r>
          </w:p>
        </w:tc>
      </w:tr>
      <w:tr w:rsidR="00435F4D" w:rsidRPr="00AA4104" w:rsidTr="0094793A">
        <w:tc>
          <w:tcPr>
            <w:tcW w:w="561"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4</w:t>
            </w:r>
          </w:p>
        </w:tc>
        <w:tc>
          <w:tcPr>
            <w:tcW w:w="2841" w:type="dxa"/>
            <w:vAlign w:val="center"/>
          </w:tcPr>
          <w:p w:rsidR="00435F4D" w:rsidRPr="00AA4104" w:rsidRDefault="00435F4D" w:rsidP="0094793A">
            <w:pPr>
              <w:ind w:left="-57" w:right="-57"/>
              <w:rPr>
                <w:rFonts w:ascii="Arial Narrow" w:hAnsi="Arial Narrow"/>
                <w:sz w:val="21"/>
                <w:szCs w:val="21"/>
              </w:rPr>
            </w:pPr>
            <w:r w:rsidRPr="00AA4104">
              <w:rPr>
                <w:rFonts w:ascii="Arial Narrow" w:hAnsi="Arial Narrow"/>
                <w:sz w:val="21"/>
                <w:szCs w:val="21"/>
              </w:rPr>
              <w:t>Котельная Островского, 35</w:t>
            </w:r>
          </w:p>
        </w:tc>
        <w:tc>
          <w:tcPr>
            <w:tcW w:w="1560"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16,8</w:t>
            </w:r>
          </w:p>
        </w:tc>
        <w:tc>
          <w:tcPr>
            <w:tcW w:w="1559"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16,67</w:t>
            </w:r>
          </w:p>
        </w:tc>
        <w:tc>
          <w:tcPr>
            <w:tcW w:w="1559"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0,663</w:t>
            </w:r>
          </w:p>
        </w:tc>
        <w:tc>
          <w:tcPr>
            <w:tcW w:w="1985"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16,007</w:t>
            </w:r>
          </w:p>
        </w:tc>
        <w:tc>
          <w:tcPr>
            <w:tcW w:w="1417"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2,237</w:t>
            </w:r>
          </w:p>
        </w:tc>
        <w:tc>
          <w:tcPr>
            <w:tcW w:w="1559"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13,923</w:t>
            </w:r>
          </w:p>
        </w:tc>
        <w:tc>
          <w:tcPr>
            <w:tcW w:w="1560"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3,059</w:t>
            </w:r>
          </w:p>
        </w:tc>
        <w:tc>
          <w:tcPr>
            <w:tcW w:w="1275"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-3,212</w:t>
            </w:r>
          </w:p>
        </w:tc>
      </w:tr>
      <w:tr w:rsidR="00435F4D" w:rsidRPr="00AA4104" w:rsidTr="0094793A">
        <w:tc>
          <w:tcPr>
            <w:tcW w:w="561"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5</w:t>
            </w:r>
          </w:p>
        </w:tc>
        <w:tc>
          <w:tcPr>
            <w:tcW w:w="2841" w:type="dxa"/>
            <w:vAlign w:val="center"/>
          </w:tcPr>
          <w:p w:rsidR="00435F4D" w:rsidRPr="00AA4104" w:rsidRDefault="00435F4D" w:rsidP="0094793A">
            <w:pPr>
              <w:ind w:left="-57" w:right="-57"/>
              <w:rPr>
                <w:rFonts w:ascii="Arial Narrow" w:hAnsi="Arial Narrow"/>
                <w:sz w:val="21"/>
                <w:szCs w:val="21"/>
              </w:rPr>
            </w:pPr>
            <w:r w:rsidRPr="00AA4104">
              <w:rPr>
                <w:rFonts w:ascii="Arial Narrow" w:hAnsi="Arial Narrow"/>
                <w:sz w:val="21"/>
                <w:szCs w:val="21"/>
              </w:rPr>
              <w:t>Котельная Замковая, 72</w:t>
            </w:r>
          </w:p>
        </w:tc>
        <w:tc>
          <w:tcPr>
            <w:tcW w:w="1560"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18,6</w:t>
            </w:r>
          </w:p>
        </w:tc>
        <w:tc>
          <w:tcPr>
            <w:tcW w:w="1559"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16,66</w:t>
            </w:r>
          </w:p>
        </w:tc>
        <w:tc>
          <w:tcPr>
            <w:tcW w:w="1559"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0,663</w:t>
            </w:r>
          </w:p>
        </w:tc>
        <w:tc>
          <w:tcPr>
            <w:tcW w:w="1985"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15,997</w:t>
            </w:r>
          </w:p>
        </w:tc>
        <w:tc>
          <w:tcPr>
            <w:tcW w:w="1417"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2,376</w:t>
            </w:r>
          </w:p>
        </w:tc>
        <w:tc>
          <w:tcPr>
            <w:tcW w:w="1559"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6,845</w:t>
            </w:r>
          </w:p>
        </w:tc>
        <w:tc>
          <w:tcPr>
            <w:tcW w:w="1560"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3,876</w:t>
            </w:r>
          </w:p>
        </w:tc>
        <w:tc>
          <w:tcPr>
            <w:tcW w:w="1275"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2,899</w:t>
            </w:r>
          </w:p>
        </w:tc>
      </w:tr>
      <w:tr w:rsidR="00435F4D" w:rsidRPr="00AA4104" w:rsidTr="0094793A">
        <w:tc>
          <w:tcPr>
            <w:tcW w:w="561"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6</w:t>
            </w:r>
          </w:p>
        </w:tc>
        <w:tc>
          <w:tcPr>
            <w:tcW w:w="2841" w:type="dxa"/>
            <w:vAlign w:val="center"/>
          </w:tcPr>
          <w:p w:rsidR="00435F4D" w:rsidRPr="00AA4104" w:rsidRDefault="00435F4D" w:rsidP="0094793A">
            <w:pPr>
              <w:ind w:left="-57" w:right="-57"/>
              <w:rPr>
                <w:rFonts w:ascii="Arial Narrow" w:hAnsi="Arial Narrow"/>
                <w:sz w:val="21"/>
                <w:szCs w:val="21"/>
              </w:rPr>
            </w:pPr>
            <w:r w:rsidRPr="00AA4104">
              <w:rPr>
                <w:rFonts w:ascii="Arial Narrow" w:hAnsi="Arial Narrow"/>
                <w:sz w:val="21"/>
                <w:szCs w:val="21"/>
              </w:rPr>
              <w:t>Котельная Фоменко, 110</w:t>
            </w:r>
          </w:p>
        </w:tc>
        <w:tc>
          <w:tcPr>
            <w:tcW w:w="1560"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14,72</w:t>
            </w:r>
          </w:p>
        </w:tc>
        <w:tc>
          <w:tcPr>
            <w:tcW w:w="1559"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13,64</w:t>
            </w:r>
          </w:p>
        </w:tc>
        <w:tc>
          <w:tcPr>
            <w:tcW w:w="1559"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0,543</w:t>
            </w:r>
          </w:p>
        </w:tc>
        <w:tc>
          <w:tcPr>
            <w:tcW w:w="1985"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13,097</w:t>
            </w:r>
          </w:p>
        </w:tc>
        <w:tc>
          <w:tcPr>
            <w:tcW w:w="1417"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1,762</w:t>
            </w:r>
          </w:p>
        </w:tc>
        <w:tc>
          <w:tcPr>
            <w:tcW w:w="1559"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6,462</w:t>
            </w:r>
          </w:p>
        </w:tc>
        <w:tc>
          <w:tcPr>
            <w:tcW w:w="1560"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3,429</w:t>
            </w:r>
          </w:p>
        </w:tc>
        <w:tc>
          <w:tcPr>
            <w:tcW w:w="1275"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1,444</w:t>
            </w:r>
          </w:p>
        </w:tc>
      </w:tr>
      <w:tr w:rsidR="00435F4D" w:rsidRPr="00AA4104" w:rsidTr="0094793A">
        <w:tc>
          <w:tcPr>
            <w:tcW w:w="561"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7</w:t>
            </w:r>
          </w:p>
        </w:tc>
        <w:tc>
          <w:tcPr>
            <w:tcW w:w="2841" w:type="dxa"/>
            <w:vAlign w:val="center"/>
          </w:tcPr>
          <w:p w:rsidR="00435F4D" w:rsidRPr="00AA4104" w:rsidRDefault="00435F4D" w:rsidP="0094793A">
            <w:pPr>
              <w:tabs>
                <w:tab w:val="left" w:pos="795"/>
              </w:tabs>
              <w:ind w:left="-57" w:right="-57"/>
              <w:rPr>
                <w:rFonts w:ascii="Arial Narrow" w:hAnsi="Arial Narrow"/>
                <w:sz w:val="21"/>
                <w:szCs w:val="21"/>
              </w:rPr>
            </w:pPr>
            <w:r w:rsidRPr="00AA4104">
              <w:rPr>
                <w:rFonts w:ascii="Arial Narrow" w:hAnsi="Arial Narrow"/>
                <w:sz w:val="21"/>
                <w:szCs w:val="21"/>
              </w:rPr>
              <w:t>Котельная Катыхина, 155</w:t>
            </w:r>
          </w:p>
        </w:tc>
        <w:tc>
          <w:tcPr>
            <w:tcW w:w="1560"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3</w:t>
            </w:r>
          </w:p>
        </w:tc>
        <w:tc>
          <w:tcPr>
            <w:tcW w:w="1559"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2,47</w:t>
            </w:r>
          </w:p>
        </w:tc>
        <w:tc>
          <w:tcPr>
            <w:tcW w:w="1559"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0,098</w:t>
            </w:r>
          </w:p>
        </w:tc>
        <w:tc>
          <w:tcPr>
            <w:tcW w:w="1985"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2,372</w:t>
            </w:r>
          </w:p>
        </w:tc>
        <w:tc>
          <w:tcPr>
            <w:tcW w:w="1417"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0,353</w:t>
            </w:r>
          </w:p>
        </w:tc>
        <w:tc>
          <w:tcPr>
            <w:tcW w:w="1559"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1,436</w:t>
            </w:r>
          </w:p>
        </w:tc>
        <w:tc>
          <w:tcPr>
            <w:tcW w:w="1560"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0,621</w:t>
            </w:r>
          </w:p>
        </w:tc>
        <w:tc>
          <w:tcPr>
            <w:tcW w:w="1275"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-0,038</w:t>
            </w:r>
          </w:p>
        </w:tc>
      </w:tr>
      <w:tr w:rsidR="00435F4D" w:rsidRPr="00AA4104" w:rsidTr="0094793A">
        <w:trPr>
          <w:trHeight w:val="120"/>
        </w:trPr>
        <w:tc>
          <w:tcPr>
            <w:tcW w:w="561"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8</w:t>
            </w:r>
          </w:p>
        </w:tc>
        <w:tc>
          <w:tcPr>
            <w:tcW w:w="2841" w:type="dxa"/>
            <w:vAlign w:val="center"/>
          </w:tcPr>
          <w:p w:rsidR="00435F4D" w:rsidRPr="00AA4104" w:rsidRDefault="00435F4D" w:rsidP="0094793A">
            <w:pPr>
              <w:ind w:left="-57" w:right="-57"/>
              <w:rPr>
                <w:rFonts w:ascii="Arial Narrow" w:hAnsi="Arial Narrow"/>
                <w:sz w:val="21"/>
                <w:szCs w:val="21"/>
              </w:rPr>
            </w:pPr>
            <w:r w:rsidRPr="00AA4104">
              <w:rPr>
                <w:rFonts w:ascii="Arial Narrow" w:hAnsi="Arial Narrow"/>
                <w:sz w:val="21"/>
                <w:szCs w:val="21"/>
              </w:rPr>
              <w:t>Котельная Чкалова, 17</w:t>
            </w:r>
          </w:p>
        </w:tc>
        <w:tc>
          <w:tcPr>
            <w:tcW w:w="1560"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0,744</w:t>
            </w:r>
          </w:p>
        </w:tc>
        <w:tc>
          <w:tcPr>
            <w:tcW w:w="1559"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0,6</w:t>
            </w:r>
          </w:p>
        </w:tc>
        <w:tc>
          <w:tcPr>
            <w:tcW w:w="1559"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0,024</w:t>
            </w:r>
          </w:p>
        </w:tc>
        <w:tc>
          <w:tcPr>
            <w:tcW w:w="1985"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0,576</w:t>
            </w:r>
          </w:p>
        </w:tc>
        <w:tc>
          <w:tcPr>
            <w:tcW w:w="1417"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0,077</w:t>
            </w:r>
          </w:p>
        </w:tc>
        <w:tc>
          <w:tcPr>
            <w:tcW w:w="1559"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0,132</w:t>
            </w:r>
          </w:p>
        </w:tc>
        <w:tc>
          <w:tcPr>
            <w:tcW w:w="1560"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w:t>
            </w:r>
          </w:p>
        </w:tc>
        <w:tc>
          <w:tcPr>
            <w:tcW w:w="1275"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0,367</w:t>
            </w:r>
          </w:p>
        </w:tc>
      </w:tr>
      <w:tr w:rsidR="00435F4D" w:rsidRPr="00AA4104" w:rsidTr="0094793A">
        <w:trPr>
          <w:trHeight w:val="135"/>
        </w:trPr>
        <w:tc>
          <w:tcPr>
            <w:tcW w:w="561"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9</w:t>
            </w:r>
          </w:p>
        </w:tc>
        <w:tc>
          <w:tcPr>
            <w:tcW w:w="2841" w:type="dxa"/>
            <w:vAlign w:val="center"/>
          </w:tcPr>
          <w:p w:rsidR="00435F4D" w:rsidRPr="00AA4104" w:rsidRDefault="00435F4D" w:rsidP="0094793A">
            <w:pPr>
              <w:ind w:left="-57" w:right="-57"/>
              <w:rPr>
                <w:rFonts w:ascii="Arial Narrow" w:hAnsi="Arial Narrow"/>
                <w:sz w:val="21"/>
                <w:szCs w:val="21"/>
              </w:rPr>
            </w:pPr>
            <w:r w:rsidRPr="00AA4104">
              <w:rPr>
                <w:rFonts w:ascii="Arial Narrow" w:hAnsi="Arial Narrow"/>
                <w:sz w:val="21"/>
                <w:szCs w:val="21"/>
              </w:rPr>
              <w:t>Котельная Чкалова, 44</w:t>
            </w:r>
          </w:p>
        </w:tc>
        <w:tc>
          <w:tcPr>
            <w:tcW w:w="1560"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0,63</w:t>
            </w:r>
          </w:p>
        </w:tc>
        <w:tc>
          <w:tcPr>
            <w:tcW w:w="1559"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0,49</w:t>
            </w:r>
          </w:p>
        </w:tc>
        <w:tc>
          <w:tcPr>
            <w:tcW w:w="1559"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0,02</w:t>
            </w:r>
          </w:p>
        </w:tc>
        <w:tc>
          <w:tcPr>
            <w:tcW w:w="1985"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0,47</w:t>
            </w:r>
          </w:p>
        </w:tc>
        <w:tc>
          <w:tcPr>
            <w:tcW w:w="1417"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0,063</w:t>
            </w:r>
          </w:p>
        </w:tc>
        <w:tc>
          <w:tcPr>
            <w:tcW w:w="1559"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0,103</w:t>
            </w:r>
          </w:p>
        </w:tc>
        <w:tc>
          <w:tcPr>
            <w:tcW w:w="1560"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w:t>
            </w:r>
          </w:p>
        </w:tc>
        <w:tc>
          <w:tcPr>
            <w:tcW w:w="1275"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0,305</w:t>
            </w:r>
          </w:p>
        </w:tc>
      </w:tr>
      <w:tr w:rsidR="00435F4D" w:rsidRPr="00AA4104" w:rsidTr="0094793A">
        <w:trPr>
          <w:trHeight w:val="103"/>
        </w:trPr>
        <w:tc>
          <w:tcPr>
            <w:tcW w:w="561"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10</w:t>
            </w:r>
          </w:p>
        </w:tc>
        <w:tc>
          <w:tcPr>
            <w:tcW w:w="2841" w:type="dxa"/>
            <w:vAlign w:val="center"/>
          </w:tcPr>
          <w:p w:rsidR="00435F4D" w:rsidRPr="00AA4104" w:rsidRDefault="00435F4D" w:rsidP="0094793A">
            <w:pPr>
              <w:ind w:left="-57" w:right="-57"/>
              <w:rPr>
                <w:rFonts w:ascii="Arial Narrow" w:hAnsi="Arial Narrow"/>
                <w:sz w:val="21"/>
                <w:szCs w:val="21"/>
              </w:rPr>
            </w:pPr>
            <w:r w:rsidRPr="00AA4104">
              <w:rPr>
                <w:rFonts w:ascii="Arial Narrow" w:hAnsi="Arial Narrow"/>
                <w:sz w:val="21"/>
                <w:szCs w:val="21"/>
              </w:rPr>
              <w:t>Котельная Чкалова, 60а</w:t>
            </w:r>
          </w:p>
        </w:tc>
        <w:tc>
          <w:tcPr>
            <w:tcW w:w="1560"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0,294</w:t>
            </w:r>
          </w:p>
        </w:tc>
        <w:tc>
          <w:tcPr>
            <w:tcW w:w="1559"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0,26</w:t>
            </w:r>
          </w:p>
        </w:tc>
        <w:tc>
          <w:tcPr>
            <w:tcW w:w="1559"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0,01</w:t>
            </w:r>
          </w:p>
        </w:tc>
        <w:tc>
          <w:tcPr>
            <w:tcW w:w="1985"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0,25</w:t>
            </w:r>
          </w:p>
        </w:tc>
        <w:tc>
          <w:tcPr>
            <w:tcW w:w="1417"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0,032</w:t>
            </w:r>
          </w:p>
        </w:tc>
        <w:tc>
          <w:tcPr>
            <w:tcW w:w="1559"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0,048</w:t>
            </w:r>
          </w:p>
        </w:tc>
        <w:tc>
          <w:tcPr>
            <w:tcW w:w="1560"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w:t>
            </w:r>
          </w:p>
        </w:tc>
        <w:tc>
          <w:tcPr>
            <w:tcW w:w="1275"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0,17</w:t>
            </w:r>
          </w:p>
        </w:tc>
      </w:tr>
      <w:tr w:rsidR="00435F4D" w:rsidRPr="00AA4104" w:rsidTr="0094793A">
        <w:trPr>
          <w:trHeight w:val="135"/>
        </w:trPr>
        <w:tc>
          <w:tcPr>
            <w:tcW w:w="561"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11</w:t>
            </w:r>
          </w:p>
        </w:tc>
        <w:tc>
          <w:tcPr>
            <w:tcW w:w="2841" w:type="dxa"/>
            <w:vAlign w:val="center"/>
          </w:tcPr>
          <w:p w:rsidR="00435F4D" w:rsidRPr="00AA4104" w:rsidRDefault="00435F4D" w:rsidP="0094793A">
            <w:pPr>
              <w:ind w:left="-57" w:right="-57"/>
              <w:rPr>
                <w:rFonts w:ascii="Arial Narrow" w:hAnsi="Arial Narrow"/>
                <w:sz w:val="21"/>
                <w:szCs w:val="21"/>
              </w:rPr>
            </w:pPr>
            <w:r w:rsidRPr="00AA4104">
              <w:rPr>
                <w:rFonts w:ascii="Arial Narrow" w:hAnsi="Arial Narrow"/>
                <w:sz w:val="21"/>
                <w:szCs w:val="21"/>
              </w:rPr>
              <w:t>Котельная Подгорная, 45</w:t>
            </w:r>
          </w:p>
        </w:tc>
        <w:tc>
          <w:tcPr>
            <w:tcW w:w="1560"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0,3</w:t>
            </w:r>
          </w:p>
        </w:tc>
        <w:tc>
          <w:tcPr>
            <w:tcW w:w="1559"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0,22</w:t>
            </w:r>
          </w:p>
        </w:tc>
        <w:tc>
          <w:tcPr>
            <w:tcW w:w="1559"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0,009</w:t>
            </w:r>
          </w:p>
        </w:tc>
        <w:tc>
          <w:tcPr>
            <w:tcW w:w="1985"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0,211</w:t>
            </w:r>
          </w:p>
        </w:tc>
        <w:tc>
          <w:tcPr>
            <w:tcW w:w="1417"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0,029</w:t>
            </w:r>
          </w:p>
        </w:tc>
        <w:tc>
          <w:tcPr>
            <w:tcW w:w="1559"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0,133</w:t>
            </w:r>
          </w:p>
        </w:tc>
        <w:tc>
          <w:tcPr>
            <w:tcW w:w="1560"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w:t>
            </w:r>
          </w:p>
        </w:tc>
        <w:tc>
          <w:tcPr>
            <w:tcW w:w="1275"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0,05</w:t>
            </w:r>
          </w:p>
        </w:tc>
      </w:tr>
      <w:tr w:rsidR="00435F4D" w:rsidRPr="00AA4104" w:rsidTr="0094793A">
        <w:trPr>
          <w:trHeight w:val="90"/>
        </w:trPr>
        <w:tc>
          <w:tcPr>
            <w:tcW w:w="561"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12</w:t>
            </w:r>
          </w:p>
        </w:tc>
        <w:tc>
          <w:tcPr>
            <w:tcW w:w="2841" w:type="dxa"/>
            <w:vAlign w:val="center"/>
          </w:tcPr>
          <w:p w:rsidR="00435F4D" w:rsidRPr="00AA4104" w:rsidRDefault="00435F4D" w:rsidP="0094793A">
            <w:pPr>
              <w:ind w:left="-57" w:right="-57"/>
              <w:rPr>
                <w:rFonts w:ascii="Arial Narrow" w:hAnsi="Arial Narrow"/>
                <w:sz w:val="21"/>
                <w:szCs w:val="21"/>
              </w:rPr>
            </w:pPr>
            <w:r w:rsidRPr="00AA4104">
              <w:rPr>
                <w:rFonts w:ascii="Arial Narrow" w:hAnsi="Arial Narrow"/>
                <w:sz w:val="21"/>
                <w:szCs w:val="21"/>
              </w:rPr>
              <w:t>Котельная Победы, 34</w:t>
            </w:r>
          </w:p>
        </w:tc>
        <w:tc>
          <w:tcPr>
            <w:tcW w:w="1560"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0,396</w:t>
            </w:r>
          </w:p>
        </w:tc>
        <w:tc>
          <w:tcPr>
            <w:tcW w:w="1559"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0,12</w:t>
            </w:r>
          </w:p>
        </w:tc>
        <w:tc>
          <w:tcPr>
            <w:tcW w:w="1559"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0,005</w:t>
            </w:r>
          </w:p>
        </w:tc>
        <w:tc>
          <w:tcPr>
            <w:tcW w:w="1985"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0,115</w:t>
            </w:r>
          </w:p>
        </w:tc>
        <w:tc>
          <w:tcPr>
            <w:tcW w:w="1417"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0,018</w:t>
            </w:r>
          </w:p>
        </w:tc>
        <w:tc>
          <w:tcPr>
            <w:tcW w:w="1559"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0,063</w:t>
            </w:r>
          </w:p>
        </w:tc>
        <w:tc>
          <w:tcPr>
            <w:tcW w:w="1560"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w:t>
            </w:r>
          </w:p>
        </w:tc>
        <w:tc>
          <w:tcPr>
            <w:tcW w:w="1275"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0,003</w:t>
            </w:r>
          </w:p>
        </w:tc>
      </w:tr>
      <w:tr w:rsidR="00435F4D" w:rsidRPr="00AA4104" w:rsidTr="0094793A">
        <w:trPr>
          <w:trHeight w:val="150"/>
        </w:trPr>
        <w:tc>
          <w:tcPr>
            <w:tcW w:w="561"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13</w:t>
            </w:r>
          </w:p>
        </w:tc>
        <w:tc>
          <w:tcPr>
            <w:tcW w:w="2841" w:type="dxa"/>
            <w:vAlign w:val="center"/>
          </w:tcPr>
          <w:p w:rsidR="00435F4D" w:rsidRPr="00AA4104" w:rsidRDefault="00435F4D" w:rsidP="0094793A">
            <w:pPr>
              <w:ind w:left="-57" w:right="-57"/>
              <w:rPr>
                <w:rFonts w:ascii="Arial Narrow" w:hAnsi="Arial Narrow"/>
                <w:sz w:val="21"/>
                <w:szCs w:val="21"/>
              </w:rPr>
            </w:pPr>
            <w:r w:rsidRPr="00AA4104">
              <w:rPr>
                <w:rFonts w:ascii="Arial Narrow" w:hAnsi="Arial Narrow"/>
                <w:sz w:val="21"/>
                <w:szCs w:val="21"/>
              </w:rPr>
              <w:t>Котельная Седлогорская, 1</w:t>
            </w:r>
          </w:p>
        </w:tc>
        <w:tc>
          <w:tcPr>
            <w:tcW w:w="1560"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0,39</w:t>
            </w:r>
          </w:p>
        </w:tc>
        <w:tc>
          <w:tcPr>
            <w:tcW w:w="1559"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0,338</w:t>
            </w:r>
          </w:p>
        </w:tc>
        <w:tc>
          <w:tcPr>
            <w:tcW w:w="1559"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0,013</w:t>
            </w:r>
          </w:p>
        </w:tc>
        <w:tc>
          <w:tcPr>
            <w:tcW w:w="1985"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0,325</w:t>
            </w:r>
          </w:p>
        </w:tc>
        <w:tc>
          <w:tcPr>
            <w:tcW w:w="1417"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0,042</w:t>
            </w:r>
          </w:p>
        </w:tc>
        <w:tc>
          <w:tcPr>
            <w:tcW w:w="1559"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0,174</w:t>
            </w:r>
          </w:p>
        </w:tc>
        <w:tc>
          <w:tcPr>
            <w:tcW w:w="1560"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w:t>
            </w:r>
          </w:p>
        </w:tc>
        <w:tc>
          <w:tcPr>
            <w:tcW w:w="1275"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0,109</w:t>
            </w:r>
          </w:p>
        </w:tc>
      </w:tr>
      <w:tr w:rsidR="00435F4D" w:rsidRPr="00AA4104" w:rsidTr="0094793A">
        <w:trPr>
          <w:trHeight w:val="135"/>
        </w:trPr>
        <w:tc>
          <w:tcPr>
            <w:tcW w:w="561"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14</w:t>
            </w:r>
          </w:p>
        </w:tc>
        <w:tc>
          <w:tcPr>
            <w:tcW w:w="2841" w:type="dxa"/>
            <w:vAlign w:val="center"/>
          </w:tcPr>
          <w:p w:rsidR="00435F4D" w:rsidRPr="00AA4104" w:rsidRDefault="00435F4D" w:rsidP="0094793A">
            <w:pPr>
              <w:ind w:left="-57" w:right="-57"/>
              <w:rPr>
                <w:rFonts w:ascii="Arial Narrow" w:hAnsi="Arial Narrow"/>
                <w:sz w:val="21"/>
                <w:szCs w:val="21"/>
              </w:rPr>
            </w:pPr>
            <w:r w:rsidRPr="00AA4104">
              <w:rPr>
                <w:rFonts w:ascii="Arial Narrow" w:hAnsi="Arial Narrow"/>
                <w:sz w:val="21"/>
                <w:szCs w:val="21"/>
              </w:rPr>
              <w:t>Котельная Аджарская, 19</w:t>
            </w:r>
          </w:p>
        </w:tc>
        <w:tc>
          <w:tcPr>
            <w:tcW w:w="1560"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10,5</w:t>
            </w:r>
          </w:p>
        </w:tc>
        <w:tc>
          <w:tcPr>
            <w:tcW w:w="1559"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9,05</w:t>
            </w:r>
          </w:p>
        </w:tc>
        <w:tc>
          <w:tcPr>
            <w:tcW w:w="1559"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0,36</w:t>
            </w:r>
          </w:p>
        </w:tc>
        <w:tc>
          <w:tcPr>
            <w:tcW w:w="1985"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8,69</w:t>
            </w:r>
          </w:p>
        </w:tc>
        <w:tc>
          <w:tcPr>
            <w:tcW w:w="1417"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1,125</w:t>
            </w:r>
          </w:p>
        </w:tc>
        <w:tc>
          <w:tcPr>
            <w:tcW w:w="1559"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1,355</w:t>
            </w:r>
          </w:p>
        </w:tc>
        <w:tc>
          <w:tcPr>
            <w:tcW w:w="1560"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0,525</w:t>
            </w:r>
          </w:p>
        </w:tc>
        <w:tc>
          <w:tcPr>
            <w:tcW w:w="1275"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5,685</w:t>
            </w:r>
          </w:p>
        </w:tc>
      </w:tr>
      <w:tr w:rsidR="00435F4D" w:rsidRPr="00AA4104" w:rsidTr="0094793A">
        <w:trPr>
          <w:trHeight w:val="90"/>
        </w:trPr>
        <w:tc>
          <w:tcPr>
            <w:tcW w:w="561"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15</w:t>
            </w:r>
          </w:p>
        </w:tc>
        <w:tc>
          <w:tcPr>
            <w:tcW w:w="2841" w:type="dxa"/>
            <w:vAlign w:val="center"/>
          </w:tcPr>
          <w:p w:rsidR="00435F4D" w:rsidRPr="00AA4104" w:rsidRDefault="00435F4D" w:rsidP="0094793A">
            <w:pPr>
              <w:ind w:left="-57" w:right="-57"/>
              <w:rPr>
                <w:rFonts w:ascii="Arial Narrow" w:hAnsi="Arial Narrow"/>
                <w:sz w:val="21"/>
                <w:szCs w:val="21"/>
              </w:rPr>
            </w:pPr>
            <w:r w:rsidRPr="00AA4104">
              <w:rPr>
                <w:rFonts w:ascii="Arial Narrow" w:hAnsi="Arial Narrow"/>
                <w:sz w:val="21"/>
                <w:szCs w:val="21"/>
              </w:rPr>
              <w:t>Котельная Вашкевича, 7</w:t>
            </w:r>
          </w:p>
        </w:tc>
        <w:tc>
          <w:tcPr>
            <w:tcW w:w="1560"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0,462</w:t>
            </w:r>
          </w:p>
        </w:tc>
        <w:tc>
          <w:tcPr>
            <w:tcW w:w="1559"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0,421</w:t>
            </w:r>
          </w:p>
        </w:tc>
        <w:tc>
          <w:tcPr>
            <w:tcW w:w="1559"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0,017</w:t>
            </w:r>
          </w:p>
        </w:tc>
        <w:tc>
          <w:tcPr>
            <w:tcW w:w="1985"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0,404</w:t>
            </w:r>
          </w:p>
        </w:tc>
        <w:tc>
          <w:tcPr>
            <w:tcW w:w="1417"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0,058</w:t>
            </w:r>
          </w:p>
        </w:tc>
        <w:tc>
          <w:tcPr>
            <w:tcW w:w="1559"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0,174</w:t>
            </w:r>
          </w:p>
        </w:tc>
        <w:tc>
          <w:tcPr>
            <w:tcW w:w="1560"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w:t>
            </w:r>
          </w:p>
        </w:tc>
        <w:tc>
          <w:tcPr>
            <w:tcW w:w="1275"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0,172</w:t>
            </w:r>
          </w:p>
        </w:tc>
      </w:tr>
      <w:tr w:rsidR="00435F4D" w:rsidRPr="00AA4104" w:rsidTr="0094793A">
        <w:trPr>
          <w:trHeight w:val="135"/>
        </w:trPr>
        <w:tc>
          <w:tcPr>
            <w:tcW w:w="561"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16</w:t>
            </w:r>
          </w:p>
        </w:tc>
        <w:tc>
          <w:tcPr>
            <w:tcW w:w="2841" w:type="dxa"/>
            <w:vAlign w:val="center"/>
          </w:tcPr>
          <w:p w:rsidR="00435F4D" w:rsidRPr="00AA4104" w:rsidRDefault="00435F4D" w:rsidP="0094793A">
            <w:pPr>
              <w:ind w:left="-57" w:right="-57"/>
              <w:rPr>
                <w:rFonts w:ascii="Arial Narrow" w:hAnsi="Arial Narrow"/>
                <w:sz w:val="21"/>
                <w:szCs w:val="21"/>
              </w:rPr>
            </w:pPr>
            <w:r w:rsidRPr="00AA4104">
              <w:rPr>
                <w:rFonts w:ascii="Arial Narrow" w:hAnsi="Arial Narrow"/>
                <w:sz w:val="21"/>
                <w:szCs w:val="21"/>
              </w:rPr>
              <w:t>Котельная Толстого, 6</w:t>
            </w:r>
          </w:p>
        </w:tc>
        <w:tc>
          <w:tcPr>
            <w:tcW w:w="1560"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0,546</w:t>
            </w:r>
          </w:p>
        </w:tc>
        <w:tc>
          <w:tcPr>
            <w:tcW w:w="1559"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0,45</w:t>
            </w:r>
          </w:p>
        </w:tc>
        <w:tc>
          <w:tcPr>
            <w:tcW w:w="1559"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0,018</w:t>
            </w:r>
          </w:p>
        </w:tc>
        <w:tc>
          <w:tcPr>
            <w:tcW w:w="1985"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0,432</w:t>
            </w:r>
          </w:p>
        </w:tc>
        <w:tc>
          <w:tcPr>
            <w:tcW w:w="1417"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0,057</w:t>
            </w:r>
          </w:p>
        </w:tc>
        <w:tc>
          <w:tcPr>
            <w:tcW w:w="1559"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0,122</w:t>
            </w:r>
          </w:p>
        </w:tc>
        <w:tc>
          <w:tcPr>
            <w:tcW w:w="1560"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w:t>
            </w:r>
          </w:p>
        </w:tc>
        <w:tc>
          <w:tcPr>
            <w:tcW w:w="1275"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0,253</w:t>
            </w:r>
          </w:p>
        </w:tc>
      </w:tr>
      <w:tr w:rsidR="00435F4D" w:rsidRPr="00AA4104" w:rsidTr="0094793A">
        <w:tc>
          <w:tcPr>
            <w:tcW w:w="561"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17</w:t>
            </w:r>
          </w:p>
        </w:tc>
        <w:tc>
          <w:tcPr>
            <w:tcW w:w="2841" w:type="dxa"/>
            <w:vAlign w:val="center"/>
          </w:tcPr>
          <w:p w:rsidR="00435F4D" w:rsidRPr="00AA4104" w:rsidRDefault="00435F4D" w:rsidP="0094793A">
            <w:pPr>
              <w:ind w:left="-57" w:right="-57"/>
              <w:rPr>
                <w:rFonts w:ascii="Arial Narrow" w:hAnsi="Arial Narrow"/>
                <w:sz w:val="21"/>
                <w:szCs w:val="21"/>
              </w:rPr>
            </w:pPr>
            <w:r w:rsidRPr="00AA4104">
              <w:rPr>
                <w:rFonts w:ascii="Arial Narrow" w:hAnsi="Arial Narrow"/>
                <w:sz w:val="21"/>
                <w:szCs w:val="21"/>
              </w:rPr>
              <w:t>Котельная Гоголя, 29</w:t>
            </w:r>
          </w:p>
        </w:tc>
        <w:tc>
          <w:tcPr>
            <w:tcW w:w="1560"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0,234</w:t>
            </w:r>
          </w:p>
        </w:tc>
        <w:tc>
          <w:tcPr>
            <w:tcW w:w="1559"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0,19</w:t>
            </w:r>
          </w:p>
        </w:tc>
        <w:tc>
          <w:tcPr>
            <w:tcW w:w="1559"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0,008</w:t>
            </w:r>
          </w:p>
        </w:tc>
        <w:tc>
          <w:tcPr>
            <w:tcW w:w="1985"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0,182</w:t>
            </w:r>
          </w:p>
        </w:tc>
        <w:tc>
          <w:tcPr>
            <w:tcW w:w="1417"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0,026</w:t>
            </w:r>
          </w:p>
        </w:tc>
        <w:tc>
          <w:tcPr>
            <w:tcW w:w="1559"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0,099</w:t>
            </w:r>
          </w:p>
        </w:tc>
        <w:tc>
          <w:tcPr>
            <w:tcW w:w="1560"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w:t>
            </w:r>
          </w:p>
        </w:tc>
        <w:tc>
          <w:tcPr>
            <w:tcW w:w="1275"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0,057</w:t>
            </w:r>
          </w:p>
        </w:tc>
      </w:tr>
      <w:tr w:rsidR="00435F4D" w:rsidRPr="00AA4104" w:rsidTr="0094793A">
        <w:tc>
          <w:tcPr>
            <w:tcW w:w="561"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18</w:t>
            </w:r>
          </w:p>
        </w:tc>
        <w:tc>
          <w:tcPr>
            <w:tcW w:w="2841" w:type="dxa"/>
            <w:vAlign w:val="center"/>
          </w:tcPr>
          <w:p w:rsidR="00435F4D" w:rsidRPr="00AA4104" w:rsidRDefault="00435F4D" w:rsidP="0094793A">
            <w:pPr>
              <w:ind w:left="-57" w:right="-57"/>
              <w:rPr>
                <w:rFonts w:ascii="Arial Narrow" w:hAnsi="Arial Narrow"/>
                <w:sz w:val="21"/>
                <w:szCs w:val="21"/>
              </w:rPr>
            </w:pPr>
            <w:r w:rsidRPr="00AA4104">
              <w:rPr>
                <w:rFonts w:ascii="Arial Narrow" w:hAnsi="Arial Narrow"/>
                <w:sz w:val="21"/>
                <w:szCs w:val="21"/>
              </w:rPr>
              <w:t>Котельная Седлогорская, 19</w:t>
            </w:r>
          </w:p>
        </w:tc>
        <w:tc>
          <w:tcPr>
            <w:tcW w:w="1560"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0,294</w:t>
            </w:r>
          </w:p>
        </w:tc>
        <w:tc>
          <w:tcPr>
            <w:tcW w:w="1559"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0,21</w:t>
            </w:r>
          </w:p>
        </w:tc>
        <w:tc>
          <w:tcPr>
            <w:tcW w:w="1559"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0,008</w:t>
            </w:r>
          </w:p>
        </w:tc>
        <w:tc>
          <w:tcPr>
            <w:tcW w:w="1985"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0,202</w:t>
            </w:r>
          </w:p>
        </w:tc>
        <w:tc>
          <w:tcPr>
            <w:tcW w:w="1417"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0,027</w:t>
            </w:r>
          </w:p>
        </w:tc>
        <w:tc>
          <w:tcPr>
            <w:tcW w:w="1559"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0,072</w:t>
            </w:r>
          </w:p>
        </w:tc>
        <w:tc>
          <w:tcPr>
            <w:tcW w:w="1560"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w:t>
            </w:r>
          </w:p>
        </w:tc>
        <w:tc>
          <w:tcPr>
            <w:tcW w:w="1275"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0,103</w:t>
            </w:r>
          </w:p>
        </w:tc>
      </w:tr>
      <w:tr w:rsidR="00435F4D" w:rsidRPr="00AA4104" w:rsidTr="0094793A">
        <w:tc>
          <w:tcPr>
            <w:tcW w:w="561"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19</w:t>
            </w:r>
          </w:p>
        </w:tc>
        <w:tc>
          <w:tcPr>
            <w:tcW w:w="2841" w:type="dxa"/>
            <w:vAlign w:val="center"/>
          </w:tcPr>
          <w:p w:rsidR="00435F4D" w:rsidRPr="00AA4104" w:rsidRDefault="00435F4D" w:rsidP="0094793A">
            <w:pPr>
              <w:ind w:left="-57" w:right="-57"/>
              <w:rPr>
                <w:rFonts w:ascii="Arial Narrow" w:hAnsi="Arial Narrow"/>
                <w:sz w:val="21"/>
                <w:szCs w:val="21"/>
              </w:rPr>
            </w:pPr>
            <w:r w:rsidRPr="00AA4104">
              <w:rPr>
                <w:rFonts w:ascii="Arial Narrow" w:hAnsi="Arial Narrow"/>
                <w:sz w:val="21"/>
                <w:szCs w:val="21"/>
              </w:rPr>
              <w:t>Котельная «Форелевое хозяйство»</w:t>
            </w:r>
          </w:p>
        </w:tc>
        <w:tc>
          <w:tcPr>
            <w:tcW w:w="1560"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1,5</w:t>
            </w:r>
          </w:p>
        </w:tc>
        <w:tc>
          <w:tcPr>
            <w:tcW w:w="1559"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1,24</w:t>
            </w:r>
          </w:p>
        </w:tc>
        <w:tc>
          <w:tcPr>
            <w:tcW w:w="1559"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0,049</w:t>
            </w:r>
          </w:p>
        </w:tc>
        <w:tc>
          <w:tcPr>
            <w:tcW w:w="1985"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1,191</w:t>
            </w:r>
          </w:p>
        </w:tc>
        <w:tc>
          <w:tcPr>
            <w:tcW w:w="1417"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0,374</w:t>
            </w:r>
          </w:p>
        </w:tc>
        <w:tc>
          <w:tcPr>
            <w:tcW w:w="1559"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0,063</w:t>
            </w:r>
          </w:p>
        </w:tc>
        <w:tc>
          <w:tcPr>
            <w:tcW w:w="1560"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0,008</w:t>
            </w:r>
          </w:p>
        </w:tc>
        <w:tc>
          <w:tcPr>
            <w:tcW w:w="1275" w:type="dxa"/>
            <w:vAlign w:val="center"/>
          </w:tcPr>
          <w:p w:rsidR="00435F4D" w:rsidRPr="00AA4104" w:rsidRDefault="00435F4D" w:rsidP="0094793A">
            <w:pPr>
              <w:jc w:val="center"/>
              <w:rPr>
                <w:rFonts w:ascii="Arial Narrow" w:hAnsi="Arial Narrow"/>
                <w:sz w:val="21"/>
                <w:szCs w:val="21"/>
              </w:rPr>
            </w:pPr>
            <w:r w:rsidRPr="00AA4104">
              <w:rPr>
                <w:rFonts w:ascii="Arial Narrow" w:hAnsi="Arial Narrow"/>
                <w:sz w:val="21"/>
                <w:szCs w:val="21"/>
              </w:rPr>
              <w:t>0,746</w:t>
            </w:r>
          </w:p>
        </w:tc>
      </w:tr>
      <w:tr w:rsidR="00435F4D" w:rsidRPr="00AA4104" w:rsidTr="0094793A">
        <w:tc>
          <w:tcPr>
            <w:tcW w:w="561" w:type="dxa"/>
            <w:vAlign w:val="center"/>
          </w:tcPr>
          <w:p w:rsidR="00435F4D" w:rsidRPr="00AA4104" w:rsidRDefault="00435F4D" w:rsidP="0094793A">
            <w:pPr>
              <w:jc w:val="center"/>
              <w:rPr>
                <w:rFonts w:ascii="Arial Narrow" w:hAnsi="Arial Narrow"/>
                <w:b/>
                <w:sz w:val="21"/>
                <w:szCs w:val="21"/>
              </w:rPr>
            </w:pPr>
          </w:p>
        </w:tc>
        <w:tc>
          <w:tcPr>
            <w:tcW w:w="2841" w:type="dxa"/>
            <w:vAlign w:val="center"/>
          </w:tcPr>
          <w:p w:rsidR="00435F4D" w:rsidRPr="00AA4104" w:rsidRDefault="00435F4D" w:rsidP="0094793A">
            <w:pPr>
              <w:rPr>
                <w:rFonts w:ascii="Arial Narrow" w:hAnsi="Arial Narrow"/>
                <w:b/>
                <w:sz w:val="21"/>
                <w:szCs w:val="21"/>
              </w:rPr>
            </w:pPr>
            <w:r w:rsidRPr="00AA4104">
              <w:rPr>
                <w:rFonts w:ascii="Arial Narrow" w:hAnsi="Arial Narrow"/>
                <w:b/>
                <w:sz w:val="21"/>
                <w:szCs w:val="21"/>
              </w:rPr>
              <w:t>Итого</w:t>
            </w:r>
          </w:p>
        </w:tc>
        <w:tc>
          <w:tcPr>
            <w:tcW w:w="1560" w:type="dxa"/>
            <w:vAlign w:val="center"/>
          </w:tcPr>
          <w:p w:rsidR="00435F4D" w:rsidRPr="00AA4104" w:rsidRDefault="00435F4D" w:rsidP="0094793A">
            <w:pPr>
              <w:jc w:val="center"/>
              <w:rPr>
                <w:rFonts w:ascii="Arial Narrow" w:hAnsi="Arial Narrow"/>
                <w:b/>
                <w:sz w:val="21"/>
                <w:szCs w:val="21"/>
              </w:rPr>
            </w:pPr>
            <w:r w:rsidRPr="00AA4104">
              <w:rPr>
                <w:rFonts w:ascii="Arial Narrow" w:hAnsi="Arial Narrow"/>
                <w:b/>
                <w:sz w:val="21"/>
                <w:szCs w:val="21"/>
              </w:rPr>
              <w:t>233,91</w:t>
            </w:r>
          </w:p>
        </w:tc>
        <w:tc>
          <w:tcPr>
            <w:tcW w:w="1559" w:type="dxa"/>
            <w:vAlign w:val="center"/>
          </w:tcPr>
          <w:p w:rsidR="00435F4D" w:rsidRPr="00AA4104" w:rsidRDefault="00435F4D" w:rsidP="0094793A">
            <w:pPr>
              <w:jc w:val="center"/>
              <w:rPr>
                <w:rFonts w:ascii="Arial Narrow" w:hAnsi="Arial Narrow"/>
                <w:b/>
                <w:sz w:val="21"/>
                <w:szCs w:val="21"/>
              </w:rPr>
            </w:pPr>
            <w:r w:rsidRPr="00AA4104">
              <w:rPr>
                <w:rFonts w:ascii="Arial Narrow" w:hAnsi="Arial Narrow"/>
                <w:b/>
                <w:sz w:val="21"/>
                <w:szCs w:val="21"/>
              </w:rPr>
              <w:t>160,299</w:t>
            </w:r>
          </w:p>
        </w:tc>
        <w:tc>
          <w:tcPr>
            <w:tcW w:w="1559" w:type="dxa"/>
            <w:vAlign w:val="center"/>
          </w:tcPr>
          <w:p w:rsidR="00435F4D" w:rsidRPr="00AA4104" w:rsidRDefault="00435F4D" w:rsidP="0094793A">
            <w:pPr>
              <w:jc w:val="center"/>
              <w:rPr>
                <w:rFonts w:ascii="Arial Narrow" w:hAnsi="Arial Narrow"/>
                <w:b/>
                <w:sz w:val="21"/>
                <w:szCs w:val="21"/>
              </w:rPr>
            </w:pPr>
            <w:r w:rsidRPr="00AA4104">
              <w:rPr>
                <w:rFonts w:ascii="Arial Narrow" w:hAnsi="Arial Narrow"/>
                <w:b/>
                <w:sz w:val="21"/>
                <w:szCs w:val="21"/>
              </w:rPr>
              <w:t>6,379</w:t>
            </w:r>
          </w:p>
        </w:tc>
        <w:tc>
          <w:tcPr>
            <w:tcW w:w="1985" w:type="dxa"/>
            <w:vAlign w:val="center"/>
          </w:tcPr>
          <w:p w:rsidR="00435F4D" w:rsidRPr="00AA4104" w:rsidRDefault="00435F4D" w:rsidP="0094793A">
            <w:pPr>
              <w:jc w:val="center"/>
              <w:rPr>
                <w:rFonts w:ascii="Arial Narrow" w:hAnsi="Arial Narrow"/>
                <w:b/>
                <w:sz w:val="21"/>
                <w:szCs w:val="21"/>
              </w:rPr>
            </w:pPr>
            <w:r w:rsidRPr="00AA4104">
              <w:rPr>
                <w:rFonts w:ascii="Arial Narrow" w:hAnsi="Arial Narrow"/>
                <w:b/>
                <w:sz w:val="21"/>
                <w:szCs w:val="21"/>
              </w:rPr>
              <w:t>153,92</w:t>
            </w:r>
          </w:p>
        </w:tc>
        <w:tc>
          <w:tcPr>
            <w:tcW w:w="1417" w:type="dxa"/>
            <w:vAlign w:val="center"/>
          </w:tcPr>
          <w:p w:rsidR="00435F4D" w:rsidRPr="00AA4104" w:rsidRDefault="00435F4D" w:rsidP="0094793A">
            <w:pPr>
              <w:jc w:val="center"/>
              <w:rPr>
                <w:rFonts w:ascii="Arial Narrow" w:hAnsi="Arial Narrow"/>
                <w:b/>
                <w:sz w:val="21"/>
                <w:szCs w:val="21"/>
              </w:rPr>
            </w:pPr>
            <w:r w:rsidRPr="00AA4104">
              <w:rPr>
                <w:rFonts w:ascii="Arial Narrow" w:hAnsi="Arial Narrow"/>
                <w:b/>
                <w:sz w:val="21"/>
                <w:szCs w:val="21"/>
              </w:rPr>
              <w:t>31,1</w:t>
            </w:r>
          </w:p>
        </w:tc>
        <w:tc>
          <w:tcPr>
            <w:tcW w:w="1559" w:type="dxa"/>
            <w:vAlign w:val="center"/>
          </w:tcPr>
          <w:p w:rsidR="00435F4D" w:rsidRPr="00AA4104" w:rsidRDefault="00435F4D" w:rsidP="0094793A">
            <w:pPr>
              <w:jc w:val="center"/>
              <w:rPr>
                <w:rFonts w:ascii="Arial Narrow" w:hAnsi="Arial Narrow"/>
                <w:b/>
                <w:sz w:val="21"/>
                <w:szCs w:val="21"/>
              </w:rPr>
            </w:pPr>
            <w:r w:rsidRPr="00AA4104">
              <w:rPr>
                <w:rFonts w:ascii="Arial Narrow" w:hAnsi="Arial Narrow"/>
                <w:b/>
                <w:sz w:val="21"/>
                <w:szCs w:val="21"/>
              </w:rPr>
              <w:t>85,514</w:t>
            </w:r>
          </w:p>
        </w:tc>
        <w:tc>
          <w:tcPr>
            <w:tcW w:w="1560" w:type="dxa"/>
            <w:vAlign w:val="center"/>
          </w:tcPr>
          <w:p w:rsidR="00435F4D" w:rsidRPr="00AA4104" w:rsidRDefault="00435F4D" w:rsidP="0094793A">
            <w:pPr>
              <w:jc w:val="center"/>
              <w:rPr>
                <w:rFonts w:ascii="Arial Narrow" w:hAnsi="Arial Narrow"/>
                <w:b/>
                <w:sz w:val="21"/>
                <w:szCs w:val="21"/>
              </w:rPr>
            </w:pPr>
            <w:r w:rsidRPr="00AA4104">
              <w:rPr>
                <w:rFonts w:ascii="Arial Narrow" w:hAnsi="Arial Narrow"/>
                <w:b/>
                <w:sz w:val="21"/>
                <w:szCs w:val="21"/>
              </w:rPr>
              <w:t>37,258</w:t>
            </w:r>
          </w:p>
        </w:tc>
        <w:tc>
          <w:tcPr>
            <w:tcW w:w="1275" w:type="dxa"/>
            <w:vAlign w:val="center"/>
          </w:tcPr>
          <w:p w:rsidR="00435F4D" w:rsidRPr="00AA4104" w:rsidRDefault="00435F4D" w:rsidP="0094793A">
            <w:pPr>
              <w:jc w:val="center"/>
              <w:rPr>
                <w:rFonts w:ascii="Arial Narrow" w:hAnsi="Arial Narrow"/>
                <w:b/>
                <w:sz w:val="21"/>
                <w:szCs w:val="21"/>
              </w:rPr>
            </w:pPr>
            <w:r w:rsidRPr="00AA4104">
              <w:rPr>
                <w:rFonts w:ascii="Arial Narrow" w:hAnsi="Arial Narrow"/>
                <w:b/>
                <w:sz w:val="21"/>
                <w:szCs w:val="21"/>
              </w:rPr>
              <w:t>-</w:t>
            </w:r>
          </w:p>
        </w:tc>
      </w:tr>
      <w:tr w:rsidR="00435F4D" w:rsidRPr="00AA4104" w:rsidTr="0094793A">
        <w:tc>
          <w:tcPr>
            <w:tcW w:w="561" w:type="dxa"/>
            <w:vAlign w:val="center"/>
          </w:tcPr>
          <w:p w:rsidR="00435F4D" w:rsidRPr="00AA4104" w:rsidRDefault="00435F4D" w:rsidP="0094793A">
            <w:pPr>
              <w:jc w:val="center"/>
              <w:rPr>
                <w:rFonts w:ascii="Arial Narrow" w:hAnsi="Arial Narrow"/>
              </w:rPr>
            </w:pPr>
          </w:p>
        </w:tc>
        <w:tc>
          <w:tcPr>
            <w:tcW w:w="2841" w:type="dxa"/>
            <w:vAlign w:val="center"/>
          </w:tcPr>
          <w:p w:rsidR="00435F4D" w:rsidRPr="00AA4104" w:rsidRDefault="00435F4D" w:rsidP="0094793A">
            <w:pPr>
              <w:rPr>
                <w:rFonts w:ascii="Arial Narrow" w:hAnsi="Arial Narrow"/>
                <w:b/>
              </w:rPr>
            </w:pPr>
            <w:r w:rsidRPr="00AA4104">
              <w:rPr>
                <w:rFonts w:ascii="Arial Narrow" w:hAnsi="Arial Narrow"/>
                <w:b/>
              </w:rPr>
              <w:t>ВСЕГО</w:t>
            </w:r>
          </w:p>
        </w:tc>
        <w:tc>
          <w:tcPr>
            <w:tcW w:w="1560" w:type="dxa"/>
            <w:vAlign w:val="center"/>
          </w:tcPr>
          <w:p w:rsidR="00435F4D" w:rsidRPr="00AA4104" w:rsidRDefault="00435F4D" w:rsidP="0094793A">
            <w:pPr>
              <w:jc w:val="center"/>
              <w:rPr>
                <w:rFonts w:ascii="Arial Narrow" w:hAnsi="Arial Narrow"/>
                <w:b/>
              </w:rPr>
            </w:pPr>
            <w:r w:rsidRPr="00AA4104">
              <w:rPr>
                <w:rFonts w:ascii="Arial Narrow" w:hAnsi="Arial Narrow"/>
                <w:b/>
              </w:rPr>
              <w:t>408,8</w:t>
            </w:r>
          </w:p>
        </w:tc>
        <w:tc>
          <w:tcPr>
            <w:tcW w:w="1559" w:type="dxa"/>
            <w:vAlign w:val="center"/>
          </w:tcPr>
          <w:p w:rsidR="00435F4D" w:rsidRPr="00AA4104" w:rsidRDefault="00435F4D" w:rsidP="0094793A">
            <w:pPr>
              <w:jc w:val="center"/>
              <w:rPr>
                <w:rFonts w:ascii="Arial Narrow" w:hAnsi="Arial Narrow"/>
                <w:b/>
              </w:rPr>
            </w:pPr>
            <w:r w:rsidRPr="00AA4104">
              <w:rPr>
                <w:rFonts w:ascii="Arial Narrow" w:hAnsi="Arial Narrow"/>
                <w:b/>
              </w:rPr>
              <w:t>335,189</w:t>
            </w:r>
          </w:p>
        </w:tc>
        <w:tc>
          <w:tcPr>
            <w:tcW w:w="1559" w:type="dxa"/>
            <w:vAlign w:val="center"/>
          </w:tcPr>
          <w:p w:rsidR="00435F4D" w:rsidRPr="00AA4104" w:rsidRDefault="00435F4D" w:rsidP="0094793A">
            <w:pPr>
              <w:jc w:val="center"/>
              <w:rPr>
                <w:rFonts w:ascii="Arial Narrow" w:hAnsi="Arial Narrow"/>
                <w:b/>
              </w:rPr>
            </w:pPr>
            <w:r w:rsidRPr="00AA4104">
              <w:rPr>
                <w:rFonts w:ascii="Arial Narrow" w:hAnsi="Arial Narrow"/>
                <w:b/>
              </w:rPr>
              <w:t>7,552</w:t>
            </w:r>
          </w:p>
        </w:tc>
        <w:tc>
          <w:tcPr>
            <w:tcW w:w="1985" w:type="dxa"/>
            <w:vAlign w:val="center"/>
          </w:tcPr>
          <w:p w:rsidR="00435F4D" w:rsidRPr="00AA4104" w:rsidRDefault="00435F4D" w:rsidP="0094793A">
            <w:pPr>
              <w:jc w:val="center"/>
              <w:rPr>
                <w:rFonts w:ascii="Arial Narrow" w:hAnsi="Arial Narrow"/>
                <w:b/>
              </w:rPr>
            </w:pPr>
            <w:r w:rsidRPr="00AA4104">
              <w:rPr>
                <w:rFonts w:ascii="Arial Narrow" w:hAnsi="Arial Narrow"/>
                <w:b/>
              </w:rPr>
              <w:t>327,637</w:t>
            </w:r>
          </w:p>
        </w:tc>
        <w:tc>
          <w:tcPr>
            <w:tcW w:w="1417" w:type="dxa"/>
            <w:vAlign w:val="center"/>
          </w:tcPr>
          <w:p w:rsidR="00435F4D" w:rsidRPr="00AA4104" w:rsidRDefault="00435F4D" w:rsidP="0094793A">
            <w:pPr>
              <w:jc w:val="center"/>
              <w:rPr>
                <w:rFonts w:ascii="Arial Narrow" w:hAnsi="Arial Narrow"/>
                <w:b/>
              </w:rPr>
            </w:pPr>
            <w:r w:rsidRPr="00AA4104">
              <w:rPr>
                <w:rFonts w:ascii="Arial Narrow" w:hAnsi="Arial Narrow"/>
                <w:b/>
              </w:rPr>
              <w:t>49,575</w:t>
            </w:r>
          </w:p>
        </w:tc>
        <w:tc>
          <w:tcPr>
            <w:tcW w:w="1559" w:type="dxa"/>
            <w:vAlign w:val="center"/>
          </w:tcPr>
          <w:p w:rsidR="00435F4D" w:rsidRPr="00AA4104" w:rsidRDefault="00435F4D" w:rsidP="0094793A">
            <w:pPr>
              <w:jc w:val="center"/>
              <w:rPr>
                <w:rFonts w:ascii="Arial Narrow" w:hAnsi="Arial Narrow"/>
                <w:b/>
              </w:rPr>
            </w:pPr>
            <w:r w:rsidRPr="00AA4104">
              <w:rPr>
                <w:rFonts w:ascii="Arial Narrow" w:hAnsi="Arial Narrow"/>
                <w:b/>
              </w:rPr>
              <w:t>165,957</w:t>
            </w:r>
          </w:p>
        </w:tc>
        <w:tc>
          <w:tcPr>
            <w:tcW w:w="1560" w:type="dxa"/>
            <w:vAlign w:val="center"/>
          </w:tcPr>
          <w:p w:rsidR="00435F4D" w:rsidRPr="00AA4104" w:rsidRDefault="00435F4D" w:rsidP="0094793A">
            <w:pPr>
              <w:jc w:val="center"/>
              <w:rPr>
                <w:rFonts w:ascii="Arial Narrow" w:hAnsi="Arial Narrow"/>
                <w:b/>
              </w:rPr>
            </w:pPr>
            <w:r w:rsidRPr="00AA4104">
              <w:rPr>
                <w:rFonts w:ascii="Arial Narrow" w:hAnsi="Arial Narrow"/>
                <w:b/>
              </w:rPr>
              <w:t>63,809</w:t>
            </w:r>
          </w:p>
        </w:tc>
        <w:tc>
          <w:tcPr>
            <w:tcW w:w="1275" w:type="dxa"/>
            <w:vAlign w:val="center"/>
          </w:tcPr>
          <w:p w:rsidR="00435F4D" w:rsidRPr="00AA4104" w:rsidRDefault="00435F4D" w:rsidP="0094793A">
            <w:pPr>
              <w:jc w:val="center"/>
              <w:rPr>
                <w:rFonts w:ascii="Arial Narrow" w:hAnsi="Arial Narrow"/>
                <w:b/>
              </w:rPr>
            </w:pPr>
            <w:r w:rsidRPr="00AA4104">
              <w:rPr>
                <w:rFonts w:ascii="Arial Narrow" w:hAnsi="Arial Narrow"/>
                <w:b/>
              </w:rPr>
              <w:t>-</w:t>
            </w:r>
          </w:p>
        </w:tc>
      </w:tr>
    </w:tbl>
    <w:p w:rsidR="00435F4D" w:rsidRDefault="00435F4D" w:rsidP="00A93F83">
      <w:pPr>
        <w:spacing w:line="360" w:lineRule="auto"/>
        <w:rPr>
          <w:rStyle w:val="a6"/>
          <w:rFonts w:ascii="Arial" w:hAnsi="Arial" w:cs="Arial"/>
          <w:b/>
          <w:color w:val="auto"/>
          <w:u w:val="none"/>
        </w:rPr>
        <w:sectPr w:rsidR="00435F4D" w:rsidSect="008852B9">
          <w:pgSz w:w="16838" w:h="11906" w:orient="landscape"/>
          <w:pgMar w:top="851" w:right="1134" w:bottom="851" w:left="1134" w:header="425" w:footer="709" w:gutter="0"/>
          <w:cols w:space="708"/>
          <w:titlePg/>
          <w:docGrid w:linePitch="360"/>
        </w:sectPr>
      </w:pPr>
    </w:p>
    <w:p w:rsidR="00D32643" w:rsidRDefault="008625EF" w:rsidP="00AD6AB6">
      <w:pPr>
        <w:jc w:val="both"/>
        <w:outlineLvl w:val="1"/>
        <w:rPr>
          <w:rStyle w:val="a6"/>
          <w:rFonts w:ascii="Arial Narrow" w:hAnsi="Arial Narrow" w:cs="Arial"/>
          <w:b/>
          <w:color w:val="1F497D" w:themeColor="text2"/>
          <w:sz w:val="28"/>
          <w:szCs w:val="28"/>
          <w:u w:val="none"/>
        </w:rPr>
      </w:pPr>
      <w:bookmarkStart w:id="255" w:name="_Toc55335798"/>
      <w:bookmarkStart w:id="256" w:name="_Toc75255036"/>
      <w:r>
        <w:rPr>
          <w:rStyle w:val="a6"/>
          <w:rFonts w:ascii="Arial Narrow" w:hAnsi="Arial Narrow" w:cs="Arial"/>
          <w:b/>
          <w:color w:val="1F497D" w:themeColor="text2"/>
          <w:sz w:val="28"/>
          <w:szCs w:val="28"/>
          <w:u w:val="none"/>
        </w:rPr>
        <w:lastRenderedPageBreak/>
        <w:t>Приложение</w:t>
      </w:r>
      <w:r w:rsidR="003A537D">
        <w:rPr>
          <w:rStyle w:val="a6"/>
          <w:rFonts w:ascii="Arial Narrow" w:hAnsi="Arial Narrow" w:cs="Arial"/>
          <w:b/>
          <w:color w:val="1F497D" w:themeColor="text2"/>
          <w:sz w:val="28"/>
          <w:szCs w:val="28"/>
          <w:u w:val="none"/>
        </w:rPr>
        <w:t xml:space="preserve"> </w:t>
      </w:r>
      <w:r w:rsidR="00AF42ED">
        <w:rPr>
          <w:rStyle w:val="a6"/>
          <w:rFonts w:ascii="Arial Narrow" w:hAnsi="Arial Narrow" w:cs="Arial"/>
          <w:b/>
          <w:color w:val="1F497D" w:themeColor="text2"/>
          <w:sz w:val="28"/>
          <w:szCs w:val="28"/>
          <w:u w:val="none"/>
        </w:rPr>
        <w:t>1</w:t>
      </w:r>
      <w:r w:rsidR="000F70FC">
        <w:rPr>
          <w:rStyle w:val="a6"/>
          <w:rFonts w:ascii="Arial Narrow" w:hAnsi="Arial Narrow" w:cs="Arial"/>
          <w:b/>
          <w:color w:val="1F497D" w:themeColor="text2"/>
          <w:sz w:val="28"/>
          <w:szCs w:val="28"/>
          <w:u w:val="none"/>
        </w:rPr>
        <w:t>1</w:t>
      </w:r>
      <w:r>
        <w:rPr>
          <w:rStyle w:val="a6"/>
          <w:rFonts w:ascii="Arial Narrow" w:hAnsi="Arial Narrow" w:cs="Arial"/>
          <w:b/>
          <w:color w:val="1F497D" w:themeColor="text2"/>
          <w:sz w:val="28"/>
          <w:szCs w:val="28"/>
          <w:u w:val="none"/>
        </w:rPr>
        <w:t xml:space="preserve"> –</w:t>
      </w:r>
      <w:r w:rsidRPr="00AA4104">
        <w:rPr>
          <w:rStyle w:val="a6"/>
          <w:rFonts w:ascii="Arial Narrow" w:hAnsi="Arial Narrow" w:cs="Arial"/>
          <w:b/>
          <w:color w:val="1F497D" w:themeColor="text2"/>
          <w:sz w:val="28"/>
          <w:szCs w:val="28"/>
          <w:u w:val="none"/>
        </w:rPr>
        <w:t xml:space="preserve"> </w:t>
      </w:r>
      <w:r>
        <w:rPr>
          <w:rStyle w:val="a6"/>
          <w:rFonts w:ascii="Arial Narrow" w:hAnsi="Arial Narrow" w:cs="Arial"/>
          <w:b/>
          <w:color w:val="1F497D" w:themeColor="text2"/>
          <w:sz w:val="28"/>
          <w:szCs w:val="28"/>
          <w:u w:val="none"/>
        </w:rPr>
        <w:t>Сведения о проектируемых базовых станциях ПАО «Мегафон» на территории городского округа города-курорта Кисловодска</w:t>
      </w:r>
      <w:bookmarkEnd w:id="255"/>
      <w:bookmarkEnd w:id="256"/>
      <w:r>
        <w:rPr>
          <w:rStyle w:val="a6"/>
          <w:rFonts w:ascii="Arial Narrow" w:hAnsi="Arial Narrow" w:cs="Arial"/>
          <w:b/>
          <w:color w:val="1F497D" w:themeColor="text2"/>
          <w:sz w:val="28"/>
          <w:szCs w:val="28"/>
          <w:u w:val="none"/>
        </w:rPr>
        <w:t xml:space="preserve"> </w:t>
      </w:r>
    </w:p>
    <w:tbl>
      <w:tblPr>
        <w:tblStyle w:val="ab"/>
        <w:tblW w:w="0" w:type="auto"/>
        <w:tblLook w:val="04A0" w:firstRow="1" w:lastRow="0" w:firstColumn="1" w:lastColumn="0" w:noHBand="0" w:noVBand="1"/>
      </w:tblPr>
      <w:tblGrid>
        <w:gridCol w:w="573"/>
        <w:gridCol w:w="4228"/>
        <w:gridCol w:w="2382"/>
        <w:gridCol w:w="2387"/>
      </w:tblGrid>
      <w:tr w:rsidR="008625EF" w:rsidRPr="00FB5C98" w:rsidTr="008625EF">
        <w:tc>
          <w:tcPr>
            <w:tcW w:w="573" w:type="dxa"/>
          </w:tcPr>
          <w:p w:rsidR="008625EF" w:rsidRPr="00FB5C98" w:rsidRDefault="008625EF" w:rsidP="008625EF">
            <w:pPr>
              <w:jc w:val="center"/>
              <w:rPr>
                <w:rStyle w:val="a6"/>
                <w:rFonts w:ascii="Arial Narrow" w:hAnsi="Arial Narrow" w:cs="Arial"/>
                <w:b/>
                <w:color w:val="auto"/>
                <w:sz w:val="24"/>
                <w:szCs w:val="24"/>
                <w:u w:val="none"/>
              </w:rPr>
            </w:pPr>
            <w:r w:rsidRPr="00FB5C98">
              <w:rPr>
                <w:rStyle w:val="a6"/>
                <w:rFonts w:ascii="Arial Narrow" w:hAnsi="Arial Narrow" w:cs="Arial"/>
                <w:b/>
                <w:color w:val="auto"/>
                <w:sz w:val="24"/>
                <w:szCs w:val="24"/>
                <w:u w:val="none"/>
              </w:rPr>
              <w:t>№ п/п</w:t>
            </w:r>
          </w:p>
        </w:tc>
        <w:tc>
          <w:tcPr>
            <w:tcW w:w="4228" w:type="dxa"/>
          </w:tcPr>
          <w:p w:rsidR="008625EF" w:rsidRPr="00FB5C98" w:rsidRDefault="008625EF" w:rsidP="008625EF">
            <w:pPr>
              <w:jc w:val="center"/>
              <w:rPr>
                <w:rStyle w:val="a6"/>
                <w:rFonts w:ascii="Arial Narrow" w:hAnsi="Arial Narrow" w:cs="Arial"/>
                <w:b/>
                <w:color w:val="auto"/>
                <w:sz w:val="24"/>
                <w:szCs w:val="24"/>
                <w:u w:val="none"/>
              </w:rPr>
            </w:pPr>
            <w:r w:rsidRPr="00FB5C98">
              <w:rPr>
                <w:rStyle w:val="a6"/>
                <w:rFonts w:ascii="Arial Narrow" w:hAnsi="Arial Narrow" w:cs="Arial"/>
                <w:b/>
                <w:color w:val="auto"/>
                <w:sz w:val="24"/>
                <w:szCs w:val="24"/>
                <w:u w:val="none"/>
              </w:rPr>
              <w:t>Адрес планируемой базовой станции</w:t>
            </w:r>
          </w:p>
        </w:tc>
        <w:tc>
          <w:tcPr>
            <w:tcW w:w="2382" w:type="dxa"/>
          </w:tcPr>
          <w:p w:rsidR="008625EF" w:rsidRPr="00FB5C98" w:rsidRDefault="008625EF" w:rsidP="008625EF">
            <w:pPr>
              <w:jc w:val="center"/>
              <w:rPr>
                <w:rStyle w:val="a6"/>
                <w:rFonts w:ascii="Arial Narrow" w:hAnsi="Arial Narrow" w:cs="Arial"/>
                <w:b/>
                <w:color w:val="auto"/>
                <w:sz w:val="24"/>
                <w:szCs w:val="24"/>
                <w:u w:val="none"/>
              </w:rPr>
            </w:pPr>
            <w:r w:rsidRPr="00FB5C98">
              <w:rPr>
                <w:rStyle w:val="a6"/>
                <w:rFonts w:ascii="Arial Narrow" w:hAnsi="Arial Narrow" w:cs="Arial"/>
                <w:b/>
                <w:color w:val="auto"/>
                <w:sz w:val="24"/>
                <w:szCs w:val="24"/>
                <w:u w:val="none"/>
              </w:rPr>
              <w:t>Тип станции</w:t>
            </w:r>
          </w:p>
        </w:tc>
        <w:tc>
          <w:tcPr>
            <w:tcW w:w="2387" w:type="dxa"/>
          </w:tcPr>
          <w:p w:rsidR="008625EF" w:rsidRPr="00FB5C98" w:rsidRDefault="008625EF" w:rsidP="008625EF">
            <w:pPr>
              <w:jc w:val="center"/>
              <w:rPr>
                <w:rStyle w:val="a6"/>
                <w:rFonts w:ascii="Arial Narrow" w:hAnsi="Arial Narrow" w:cs="Arial"/>
                <w:b/>
                <w:color w:val="auto"/>
                <w:sz w:val="24"/>
                <w:szCs w:val="24"/>
                <w:u w:val="none"/>
              </w:rPr>
            </w:pPr>
            <w:r w:rsidRPr="00FB5C98">
              <w:rPr>
                <w:rStyle w:val="a6"/>
                <w:rFonts w:ascii="Arial Narrow" w:hAnsi="Arial Narrow" w:cs="Arial"/>
                <w:b/>
                <w:color w:val="auto"/>
                <w:sz w:val="24"/>
                <w:szCs w:val="24"/>
                <w:u w:val="none"/>
              </w:rPr>
              <w:t>Техническое решение</w:t>
            </w:r>
          </w:p>
        </w:tc>
      </w:tr>
      <w:tr w:rsidR="008625EF" w:rsidRPr="00FB5C98" w:rsidTr="00DF00E5">
        <w:tc>
          <w:tcPr>
            <w:tcW w:w="573" w:type="dxa"/>
            <w:vAlign w:val="center"/>
          </w:tcPr>
          <w:p w:rsidR="008625EF" w:rsidRPr="00FB5C98" w:rsidRDefault="008625EF" w:rsidP="00DF00E5">
            <w:pPr>
              <w:jc w:val="center"/>
              <w:rPr>
                <w:rStyle w:val="a6"/>
                <w:rFonts w:ascii="Arial Narrow" w:hAnsi="Arial Narrow" w:cs="Arial"/>
                <w:color w:val="auto"/>
                <w:sz w:val="24"/>
                <w:szCs w:val="24"/>
                <w:u w:val="none"/>
              </w:rPr>
            </w:pPr>
            <w:r w:rsidRPr="00FB5C98">
              <w:rPr>
                <w:rStyle w:val="a6"/>
                <w:rFonts w:ascii="Arial Narrow" w:hAnsi="Arial Narrow" w:cs="Arial"/>
                <w:color w:val="auto"/>
                <w:sz w:val="24"/>
                <w:szCs w:val="24"/>
                <w:u w:val="none"/>
              </w:rPr>
              <w:t>1.</w:t>
            </w:r>
          </w:p>
        </w:tc>
        <w:tc>
          <w:tcPr>
            <w:tcW w:w="4228" w:type="dxa"/>
            <w:vAlign w:val="center"/>
          </w:tcPr>
          <w:p w:rsidR="008625EF" w:rsidRPr="00FB5C98" w:rsidRDefault="008625EF" w:rsidP="00DF00E5">
            <w:pPr>
              <w:rPr>
                <w:rStyle w:val="a6"/>
                <w:rFonts w:ascii="Arial Narrow" w:hAnsi="Arial Narrow" w:cs="Arial"/>
                <w:color w:val="auto"/>
                <w:sz w:val="24"/>
                <w:szCs w:val="24"/>
                <w:u w:val="none"/>
              </w:rPr>
            </w:pPr>
            <w:r w:rsidRPr="00FB5C98">
              <w:rPr>
                <w:rStyle w:val="a6"/>
                <w:rFonts w:ascii="Arial Narrow" w:hAnsi="Arial Narrow" w:cs="Arial"/>
                <w:color w:val="auto"/>
                <w:sz w:val="24"/>
                <w:szCs w:val="24"/>
                <w:u w:val="none"/>
              </w:rPr>
              <w:t>Город-курорт Кисловодск, ул. Октябрьская, в районе дома №13</w:t>
            </w:r>
          </w:p>
        </w:tc>
        <w:tc>
          <w:tcPr>
            <w:tcW w:w="2382" w:type="dxa"/>
            <w:vAlign w:val="center"/>
          </w:tcPr>
          <w:p w:rsidR="008625EF" w:rsidRPr="00FB5C98" w:rsidRDefault="008625EF" w:rsidP="008625EF">
            <w:pPr>
              <w:jc w:val="center"/>
              <w:rPr>
                <w:rFonts w:ascii="Arial Narrow" w:hAnsi="Arial Narrow"/>
              </w:rPr>
            </w:pPr>
            <w:r w:rsidRPr="00FB5C98">
              <w:rPr>
                <w:rStyle w:val="a6"/>
                <w:rFonts w:ascii="Arial Narrow" w:hAnsi="Arial Narrow" w:cs="Arial"/>
                <w:color w:val="auto"/>
                <w:sz w:val="24"/>
                <w:szCs w:val="24"/>
                <w:u w:val="none"/>
              </w:rPr>
              <w:t>2</w:t>
            </w:r>
            <w:r w:rsidRPr="00FB5C98">
              <w:rPr>
                <w:rStyle w:val="a6"/>
                <w:rFonts w:ascii="Arial Narrow" w:hAnsi="Arial Narrow" w:cs="Arial"/>
                <w:color w:val="auto"/>
                <w:sz w:val="24"/>
                <w:szCs w:val="24"/>
                <w:u w:val="none"/>
                <w:lang w:val="en-US"/>
              </w:rPr>
              <w:t>G</w:t>
            </w:r>
            <w:r w:rsidRPr="00FB5C98">
              <w:rPr>
                <w:rStyle w:val="a6"/>
                <w:rFonts w:ascii="Arial Narrow" w:hAnsi="Arial Narrow" w:cs="Arial"/>
                <w:color w:val="auto"/>
                <w:sz w:val="24"/>
                <w:szCs w:val="24"/>
                <w:u w:val="none"/>
              </w:rPr>
              <w:t>, 3</w:t>
            </w:r>
            <w:r w:rsidRPr="00FB5C98">
              <w:rPr>
                <w:rStyle w:val="a6"/>
                <w:rFonts w:ascii="Arial Narrow" w:hAnsi="Arial Narrow" w:cs="Arial"/>
                <w:color w:val="auto"/>
                <w:sz w:val="24"/>
                <w:szCs w:val="24"/>
                <w:u w:val="none"/>
                <w:lang w:val="en-US"/>
              </w:rPr>
              <w:t>G</w:t>
            </w:r>
            <w:r w:rsidRPr="00FB5C98">
              <w:rPr>
                <w:rStyle w:val="a6"/>
                <w:rFonts w:ascii="Arial Narrow" w:hAnsi="Arial Narrow" w:cs="Arial"/>
                <w:color w:val="auto"/>
                <w:sz w:val="24"/>
                <w:szCs w:val="24"/>
                <w:u w:val="none"/>
              </w:rPr>
              <w:t>, 4</w:t>
            </w:r>
            <w:r w:rsidRPr="00FB5C98">
              <w:rPr>
                <w:rStyle w:val="a6"/>
                <w:rFonts w:ascii="Arial Narrow" w:hAnsi="Arial Narrow" w:cs="Arial"/>
                <w:color w:val="auto"/>
                <w:sz w:val="24"/>
                <w:szCs w:val="24"/>
                <w:u w:val="none"/>
                <w:lang w:val="en-US"/>
              </w:rPr>
              <w:t>G</w:t>
            </w:r>
          </w:p>
        </w:tc>
        <w:tc>
          <w:tcPr>
            <w:tcW w:w="2387" w:type="dxa"/>
          </w:tcPr>
          <w:p w:rsidR="008625EF" w:rsidRPr="00FB5C98" w:rsidRDefault="008625EF" w:rsidP="008625EF">
            <w:pPr>
              <w:rPr>
                <w:rStyle w:val="a6"/>
                <w:rFonts w:ascii="Arial Narrow" w:hAnsi="Arial Narrow" w:cs="Arial"/>
                <w:color w:val="auto"/>
                <w:sz w:val="24"/>
                <w:szCs w:val="24"/>
                <w:u w:val="none"/>
              </w:rPr>
            </w:pPr>
            <w:r w:rsidRPr="00FB5C98">
              <w:rPr>
                <w:rStyle w:val="a6"/>
                <w:rFonts w:ascii="Arial Narrow" w:hAnsi="Arial Narrow" w:cs="Arial"/>
                <w:color w:val="auto"/>
                <w:sz w:val="24"/>
                <w:szCs w:val="24"/>
                <w:u w:val="none"/>
              </w:rPr>
              <w:t>Железобетонная опора, у основания стойка питания уличного исполнения</w:t>
            </w:r>
          </w:p>
        </w:tc>
      </w:tr>
      <w:tr w:rsidR="008625EF" w:rsidRPr="00FB5C98" w:rsidTr="00DF00E5">
        <w:tc>
          <w:tcPr>
            <w:tcW w:w="573" w:type="dxa"/>
            <w:vAlign w:val="center"/>
          </w:tcPr>
          <w:p w:rsidR="008625EF" w:rsidRPr="00FB5C98" w:rsidRDefault="008625EF" w:rsidP="00DF00E5">
            <w:pPr>
              <w:jc w:val="center"/>
              <w:rPr>
                <w:rStyle w:val="a6"/>
                <w:rFonts w:ascii="Arial Narrow" w:hAnsi="Arial Narrow" w:cs="Arial"/>
                <w:color w:val="auto"/>
                <w:sz w:val="24"/>
                <w:szCs w:val="24"/>
                <w:u w:val="none"/>
              </w:rPr>
            </w:pPr>
            <w:r w:rsidRPr="00FB5C98">
              <w:rPr>
                <w:rStyle w:val="a6"/>
                <w:rFonts w:ascii="Arial Narrow" w:hAnsi="Arial Narrow" w:cs="Arial"/>
                <w:color w:val="auto"/>
                <w:sz w:val="24"/>
                <w:szCs w:val="24"/>
                <w:u w:val="none"/>
              </w:rPr>
              <w:t>2.</w:t>
            </w:r>
          </w:p>
        </w:tc>
        <w:tc>
          <w:tcPr>
            <w:tcW w:w="4228" w:type="dxa"/>
            <w:vAlign w:val="center"/>
          </w:tcPr>
          <w:p w:rsidR="008625EF" w:rsidRPr="00FB5C98" w:rsidRDefault="008625EF" w:rsidP="00DF00E5">
            <w:pPr>
              <w:rPr>
                <w:rStyle w:val="a6"/>
                <w:rFonts w:ascii="Arial Narrow" w:hAnsi="Arial Narrow" w:cs="Arial"/>
                <w:color w:val="auto"/>
                <w:sz w:val="24"/>
                <w:szCs w:val="24"/>
                <w:u w:val="none"/>
              </w:rPr>
            </w:pPr>
            <w:r w:rsidRPr="00FB5C98">
              <w:rPr>
                <w:rStyle w:val="a6"/>
                <w:rFonts w:ascii="Arial Narrow" w:hAnsi="Arial Narrow" w:cs="Arial"/>
                <w:color w:val="auto"/>
                <w:sz w:val="24"/>
                <w:szCs w:val="24"/>
                <w:u w:val="none"/>
              </w:rPr>
              <w:t>Город-курорт Кисловодск, в районе пересечения пр. Дзержинского и пр. Ленина</w:t>
            </w:r>
          </w:p>
        </w:tc>
        <w:tc>
          <w:tcPr>
            <w:tcW w:w="2382" w:type="dxa"/>
            <w:vAlign w:val="center"/>
          </w:tcPr>
          <w:p w:rsidR="008625EF" w:rsidRPr="00FB5C98" w:rsidRDefault="008625EF" w:rsidP="008625EF">
            <w:pPr>
              <w:jc w:val="center"/>
              <w:rPr>
                <w:rFonts w:ascii="Arial Narrow" w:hAnsi="Arial Narrow"/>
              </w:rPr>
            </w:pPr>
            <w:r w:rsidRPr="00FB5C98">
              <w:rPr>
                <w:rStyle w:val="a6"/>
                <w:rFonts w:ascii="Arial Narrow" w:hAnsi="Arial Narrow" w:cs="Arial"/>
                <w:color w:val="auto"/>
                <w:sz w:val="24"/>
                <w:szCs w:val="24"/>
                <w:u w:val="none"/>
              </w:rPr>
              <w:t>2</w:t>
            </w:r>
            <w:r w:rsidRPr="00FB5C98">
              <w:rPr>
                <w:rStyle w:val="a6"/>
                <w:rFonts w:ascii="Arial Narrow" w:hAnsi="Arial Narrow" w:cs="Arial"/>
                <w:color w:val="auto"/>
                <w:sz w:val="24"/>
                <w:szCs w:val="24"/>
                <w:u w:val="none"/>
                <w:lang w:val="en-US"/>
              </w:rPr>
              <w:t>G</w:t>
            </w:r>
            <w:r w:rsidRPr="00FB5C98">
              <w:rPr>
                <w:rStyle w:val="a6"/>
                <w:rFonts w:ascii="Arial Narrow" w:hAnsi="Arial Narrow" w:cs="Arial"/>
                <w:color w:val="auto"/>
                <w:sz w:val="24"/>
                <w:szCs w:val="24"/>
                <w:u w:val="none"/>
              </w:rPr>
              <w:t>, 3</w:t>
            </w:r>
            <w:r w:rsidRPr="00FB5C98">
              <w:rPr>
                <w:rStyle w:val="a6"/>
                <w:rFonts w:ascii="Arial Narrow" w:hAnsi="Arial Narrow" w:cs="Arial"/>
                <w:color w:val="auto"/>
                <w:sz w:val="24"/>
                <w:szCs w:val="24"/>
                <w:u w:val="none"/>
                <w:lang w:val="en-US"/>
              </w:rPr>
              <w:t>G</w:t>
            </w:r>
            <w:r w:rsidRPr="00FB5C98">
              <w:rPr>
                <w:rStyle w:val="a6"/>
                <w:rFonts w:ascii="Arial Narrow" w:hAnsi="Arial Narrow" w:cs="Arial"/>
                <w:color w:val="auto"/>
                <w:sz w:val="24"/>
                <w:szCs w:val="24"/>
                <w:u w:val="none"/>
              </w:rPr>
              <w:t>, 4</w:t>
            </w:r>
            <w:r w:rsidRPr="00FB5C98">
              <w:rPr>
                <w:rStyle w:val="a6"/>
                <w:rFonts w:ascii="Arial Narrow" w:hAnsi="Arial Narrow" w:cs="Arial"/>
                <w:color w:val="auto"/>
                <w:sz w:val="24"/>
                <w:szCs w:val="24"/>
                <w:u w:val="none"/>
                <w:lang w:val="en-US"/>
              </w:rPr>
              <w:t>G</w:t>
            </w:r>
          </w:p>
        </w:tc>
        <w:tc>
          <w:tcPr>
            <w:tcW w:w="2387" w:type="dxa"/>
          </w:tcPr>
          <w:p w:rsidR="008625EF" w:rsidRPr="00FB5C98" w:rsidRDefault="008625EF" w:rsidP="00DF00E5">
            <w:pPr>
              <w:rPr>
                <w:rStyle w:val="a6"/>
                <w:rFonts w:ascii="Arial Narrow" w:hAnsi="Arial Narrow" w:cs="Arial"/>
                <w:color w:val="auto"/>
                <w:sz w:val="24"/>
                <w:szCs w:val="24"/>
                <w:u w:val="none"/>
              </w:rPr>
            </w:pPr>
            <w:r w:rsidRPr="00FB5C98">
              <w:rPr>
                <w:rStyle w:val="a6"/>
                <w:rFonts w:ascii="Arial Narrow" w:hAnsi="Arial Narrow" w:cs="Arial"/>
                <w:color w:val="auto"/>
                <w:sz w:val="24"/>
                <w:szCs w:val="24"/>
                <w:u w:val="none"/>
              </w:rPr>
              <w:t xml:space="preserve">Опора двойного </w:t>
            </w:r>
            <w:r w:rsidR="00DF00E5" w:rsidRPr="00FB5C98">
              <w:rPr>
                <w:rStyle w:val="a6"/>
                <w:rFonts w:ascii="Arial Narrow" w:hAnsi="Arial Narrow" w:cs="Arial"/>
                <w:color w:val="auto"/>
                <w:sz w:val="24"/>
                <w:szCs w:val="24"/>
                <w:u w:val="none"/>
              </w:rPr>
              <w:t>назначения (осветительная опора), у основания стойка питания</w:t>
            </w:r>
          </w:p>
        </w:tc>
      </w:tr>
      <w:tr w:rsidR="00DF00E5" w:rsidRPr="00FB5C98" w:rsidTr="00DF00E5">
        <w:tc>
          <w:tcPr>
            <w:tcW w:w="573" w:type="dxa"/>
            <w:vAlign w:val="center"/>
          </w:tcPr>
          <w:p w:rsidR="00DF00E5" w:rsidRPr="00FB5C98" w:rsidRDefault="00DF00E5" w:rsidP="00DF00E5">
            <w:pPr>
              <w:jc w:val="center"/>
              <w:rPr>
                <w:rStyle w:val="a6"/>
                <w:rFonts w:ascii="Arial Narrow" w:hAnsi="Arial Narrow" w:cs="Arial"/>
                <w:color w:val="auto"/>
                <w:sz w:val="24"/>
                <w:szCs w:val="24"/>
                <w:u w:val="none"/>
              </w:rPr>
            </w:pPr>
            <w:r w:rsidRPr="00FB5C98">
              <w:rPr>
                <w:rStyle w:val="a6"/>
                <w:rFonts w:ascii="Arial Narrow" w:hAnsi="Arial Narrow" w:cs="Arial"/>
                <w:color w:val="auto"/>
                <w:sz w:val="24"/>
                <w:szCs w:val="24"/>
                <w:u w:val="none"/>
              </w:rPr>
              <w:t>3.</w:t>
            </w:r>
          </w:p>
        </w:tc>
        <w:tc>
          <w:tcPr>
            <w:tcW w:w="4228" w:type="dxa"/>
            <w:vAlign w:val="center"/>
          </w:tcPr>
          <w:p w:rsidR="00DF00E5" w:rsidRPr="00FB5C98" w:rsidRDefault="00DF00E5" w:rsidP="00DF00E5">
            <w:pPr>
              <w:rPr>
                <w:rStyle w:val="a6"/>
                <w:rFonts w:ascii="Arial Narrow" w:hAnsi="Arial Narrow" w:cs="Arial"/>
                <w:color w:val="auto"/>
                <w:sz w:val="24"/>
                <w:szCs w:val="24"/>
                <w:u w:val="none"/>
              </w:rPr>
            </w:pPr>
            <w:r w:rsidRPr="00FB5C98">
              <w:rPr>
                <w:rStyle w:val="a6"/>
                <w:rFonts w:ascii="Arial Narrow" w:hAnsi="Arial Narrow" w:cs="Arial"/>
                <w:color w:val="auto"/>
                <w:sz w:val="24"/>
                <w:szCs w:val="24"/>
                <w:u w:val="none"/>
              </w:rPr>
              <w:t>Город-курорт Кисловодск, ул. 40 лет Октября, пустырь за домом №26</w:t>
            </w:r>
          </w:p>
        </w:tc>
        <w:tc>
          <w:tcPr>
            <w:tcW w:w="2382" w:type="dxa"/>
            <w:vAlign w:val="center"/>
          </w:tcPr>
          <w:p w:rsidR="00DF00E5" w:rsidRPr="00FB5C98" w:rsidRDefault="00DF00E5" w:rsidP="008625EF">
            <w:pPr>
              <w:jc w:val="center"/>
              <w:rPr>
                <w:rFonts w:ascii="Arial Narrow" w:hAnsi="Arial Narrow"/>
              </w:rPr>
            </w:pPr>
            <w:r w:rsidRPr="00FB5C98">
              <w:rPr>
                <w:rStyle w:val="a6"/>
                <w:rFonts w:ascii="Arial Narrow" w:hAnsi="Arial Narrow" w:cs="Arial"/>
                <w:color w:val="auto"/>
                <w:sz w:val="24"/>
                <w:szCs w:val="24"/>
                <w:u w:val="none"/>
              </w:rPr>
              <w:t>2</w:t>
            </w:r>
            <w:r w:rsidRPr="00FB5C98">
              <w:rPr>
                <w:rStyle w:val="a6"/>
                <w:rFonts w:ascii="Arial Narrow" w:hAnsi="Arial Narrow" w:cs="Arial"/>
                <w:color w:val="auto"/>
                <w:sz w:val="24"/>
                <w:szCs w:val="24"/>
                <w:u w:val="none"/>
                <w:lang w:val="en-US"/>
              </w:rPr>
              <w:t>G</w:t>
            </w:r>
            <w:r w:rsidRPr="00FB5C98">
              <w:rPr>
                <w:rStyle w:val="a6"/>
                <w:rFonts w:ascii="Arial Narrow" w:hAnsi="Arial Narrow" w:cs="Arial"/>
                <w:color w:val="auto"/>
                <w:sz w:val="24"/>
                <w:szCs w:val="24"/>
                <w:u w:val="none"/>
              </w:rPr>
              <w:t>, 3</w:t>
            </w:r>
            <w:r w:rsidRPr="00FB5C98">
              <w:rPr>
                <w:rStyle w:val="a6"/>
                <w:rFonts w:ascii="Arial Narrow" w:hAnsi="Arial Narrow" w:cs="Arial"/>
                <w:color w:val="auto"/>
                <w:sz w:val="24"/>
                <w:szCs w:val="24"/>
                <w:u w:val="none"/>
                <w:lang w:val="en-US"/>
              </w:rPr>
              <w:t>G</w:t>
            </w:r>
            <w:r w:rsidRPr="00FB5C98">
              <w:rPr>
                <w:rStyle w:val="a6"/>
                <w:rFonts w:ascii="Arial Narrow" w:hAnsi="Arial Narrow" w:cs="Arial"/>
                <w:color w:val="auto"/>
                <w:sz w:val="24"/>
                <w:szCs w:val="24"/>
                <w:u w:val="none"/>
              </w:rPr>
              <w:t>, 4</w:t>
            </w:r>
            <w:r w:rsidRPr="00FB5C98">
              <w:rPr>
                <w:rStyle w:val="a6"/>
                <w:rFonts w:ascii="Arial Narrow" w:hAnsi="Arial Narrow" w:cs="Arial"/>
                <w:color w:val="auto"/>
                <w:sz w:val="24"/>
                <w:szCs w:val="24"/>
                <w:u w:val="none"/>
                <w:lang w:val="en-US"/>
              </w:rPr>
              <w:t>G</w:t>
            </w:r>
          </w:p>
        </w:tc>
        <w:tc>
          <w:tcPr>
            <w:tcW w:w="2387" w:type="dxa"/>
          </w:tcPr>
          <w:p w:rsidR="00DF00E5" w:rsidRPr="00FB5C98" w:rsidRDefault="00DF00E5" w:rsidP="00B560FD">
            <w:pPr>
              <w:rPr>
                <w:rStyle w:val="a6"/>
                <w:rFonts w:ascii="Arial Narrow" w:hAnsi="Arial Narrow" w:cs="Arial"/>
                <w:color w:val="auto"/>
                <w:sz w:val="24"/>
                <w:szCs w:val="24"/>
                <w:u w:val="none"/>
              </w:rPr>
            </w:pPr>
            <w:r w:rsidRPr="00FB5C98">
              <w:rPr>
                <w:rStyle w:val="a6"/>
                <w:rFonts w:ascii="Arial Narrow" w:hAnsi="Arial Narrow" w:cs="Arial"/>
                <w:color w:val="auto"/>
                <w:sz w:val="24"/>
                <w:szCs w:val="24"/>
                <w:u w:val="none"/>
              </w:rPr>
              <w:t>Железобетонная опора, у основания стойка питания уличного исполнения</w:t>
            </w:r>
          </w:p>
        </w:tc>
      </w:tr>
      <w:tr w:rsidR="00DF00E5" w:rsidRPr="00FB5C98" w:rsidTr="00DF00E5">
        <w:trPr>
          <w:trHeight w:val="1656"/>
        </w:trPr>
        <w:tc>
          <w:tcPr>
            <w:tcW w:w="573" w:type="dxa"/>
            <w:vAlign w:val="center"/>
          </w:tcPr>
          <w:p w:rsidR="00DF00E5" w:rsidRPr="00FB5C98" w:rsidRDefault="00DF00E5" w:rsidP="00DF00E5">
            <w:pPr>
              <w:jc w:val="center"/>
              <w:rPr>
                <w:rStyle w:val="a6"/>
                <w:rFonts w:ascii="Arial Narrow" w:hAnsi="Arial Narrow" w:cs="Arial"/>
                <w:color w:val="auto"/>
                <w:sz w:val="24"/>
                <w:szCs w:val="24"/>
                <w:u w:val="none"/>
              </w:rPr>
            </w:pPr>
            <w:r w:rsidRPr="00FB5C98">
              <w:rPr>
                <w:rStyle w:val="a6"/>
                <w:rFonts w:ascii="Arial Narrow" w:hAnsi="Arial Narrow" w:cs="Arial"/>
                <w:color w:val="auto"/>
                <w:sz w:val="24"/>
                <w:szCs w:val="24"/>
                <w:u w:val="none"/>
              </w:rPr>
              <w:t>4.</w:t>
            </w:r>
          </w:p>
        </w:tc>
        <w:tc>
          <w:tcPr>
            <w:tcW w:w="4228" w:type="dxa"/>
            <w:vAlign w:val="center"/>
          </w:tcPr>
          <w:p w:rsidR="00DF00E5" w:rsidRPr="00FB5C98" w:rsidRDefault="00DF00E5" w:rsidP="00DF00E5">
            <w:pPr>
              <w:rPr>
                <w:rStyle w:val="a6"/>
                <w:rFonts w:ascii="Arial Narrow" w:hAnsi="Arial Narrow" w:cs="Arial"/>
                <w:color w:val="auto"/>
                <w:sz w:val="24"/>
                <w:szCs w:val="24"/>
                <w:u w:val="none"/>
              </w:rPr>
            </w:pPr>
            <w:r w:rsidRPr="00FB5C98">
              <w:rPr>
                <w:rStyle w:val="a6"/>
                <w:rFonts w:ascii="Arial Narrow" w:hAnsi="Arial Narrow" w:cs="Arial"/>
                <w:color w:val="auto"/>
                <w:sz w:val="24"/>
                <w:szCs w:val="24"/>
                <w:u w:val="none"/>
              </w:rPr>
              <w:t>Город-курорт Кисловодск, ул. Кутузова, в районе дома №24</w:t>
            </w:r>
          </w:p>
        </w:tc>
        <w:tc>
          <w:tcPr>
            <w:tcW w:w="2382" w:type="dxa"/>
            <w:vAlign w:val="center"/>
          </w:tcPr>
          <w:p w:rsidR="00DF00E5" w:rsidRPr="00FB5C98" w:rsidRDefault="00DF00E5" w:rsidP="008625EF">
            <w:pPr>
              <w:jc w:val="center"/>
              <w:rPr>
                <w:rFonts w:ascii="Arial Narrow" w:hAnsi="Arial Narrow"/>
              </w:rPr>
            </w:pPr>
            <w:r w:rsidRPr="00FB5C98">
              <w:rPr>
                <w:rStyle w:val="a6"/>
                <w:rFonts w:ascii="Arial Narrow" w:hAnsi="Arial Narrow" w:cs="Arial"/>
                <w:color w:val="auto"/>
                <w:sz w:val="24"/>
                <w:szCs w:val="24"/>
                <w:u w:val="none"/>
              </w:rPr>
              <w:t>2</w:t>
            </w:r>
            <w:r w:rsidRPr="00FB5C98">
              <w:rPr>
                <w:rStyle w:val="a6"/>
                <w:rFonts w:ascii="Arial Narrow" w:hAnsi="Arial Narrow" w:cs="Arial"/>
                <w:color w:val="auto"/>
                <w:sz w:val="24"/>
                <w:szCs w:val="24"/>
                <w:u w:val="none"/>
                <w:lang w:val="en-US"/>
              </w:rPr>
              <w:t>G</w:t>
            </w:r>
            <w:r w:rsidRPr="00FB5C98">
              <w:rPr>
                <w:rStyle w:val="a6"/>
                <w:rFonts w:ascii="Arial Narrow" w:hAnsi="Arial Narrow" w:cs="Arial"/>
                <w:color w:val="auto"/>
                <w:sz w:val="24"/>
                <w:szCs w:val="24"/>
                <w:u w:val="none"/>
              </w:rPr>
              <w:t>, 3</w:t>
            </w:r>
            <w:r w:rsidRPr="00FB5C98">
              <w:rPr>
                <w:rStyle w:val="a6"/>
                <w:rFonts w:ascii="Arial Narrow" w:hAnsi="Arial Narrow" w:cs="Arial"/>
                <w:color w:val="auto"/>
                <w:sz w:val="24"/>
                <w:szCs w:val="24"/>
                <w:u w:val="none"/>
                <w:lang w:val="en-US"/>
              </w:rPr>
              <w:t>G</w:t>
            </w:r>
            <w:r w:rsidRPr="00FB5C98">
              <w:rPr>
                <w:rStyle w:val="a6"/>
                <w:rFonts w:ascii="Arial Narrow" w:hAnsi="Arial Narrow" w:cs="Arial"/>
                <w:color w:val="auto"/>
                <w:sz w:val="24"/>
                <w:szCs w:val="24"/>
                <w:u w:val="none"/>
              </w:rPr>
              <w:t>, 4</w:t>
            </w:r>
            <w:r w:rsidRPr="00FB5C98">
              <w:rPr>
                <w:rStyle w:val="a6"/>
                <w:rFonts w:ascii="Arial Narrow" w:hAnsi="Arial Narrow" w:cs="Arial"/>
                <w:color w:val="auto"/>
                <w:sz w:val="24"/>
                <w:szCs w:val="24"/>
                <w:u w:val="none"/>
                <w:lang w:val="en-US"/>
              </w:rPr>
              <w:t>G</w:t>
            </w:r>
          </w:p>
        </w:tc>
        <w:tc>
          <w:tcPr>
            <w:tcW w:w="2387" w:type="dxa"/>
          </w:tcPr>
          <w:p w:rsidR="00DF00E5" w:rsidRPr="00FB5C98" w:rsidRDefault="00DF00E5" w:rsidP="00B560FD">
            <w:pPr>
              <w:rPr>
                <w:rStyle w:val="a6"/>
                <w:rFonts w:ascii="Arial Narrow" w:hAnsi="Arial Narrow" w:cs="Arial"/>
                <w:color w:val="auto"/>
                <w:sz w:val="24"/>
                <w:szCs w:val="24"/>
                <w:u w:val="none"/>
              </w:rPr>
            </w:pPr>
            <w:r w:rsidRPr="00FB5C98">
              <w:rPr>
                <w:rStyle w:val="a6"/>
                <w:rFonts w:ascii="Arial Narrow" w:hAnsi="Arial Narrow" w:cs="Arial"/>
                <w:color w:val="auto"/>
                <w:sz w:val="24"/>
                <w:szCs w:val="24"/>
                <w:u w:val="none"/>
              </w:rPr>
              <w:t>Опора двойного назначения (осветительная опора), у основания стойка питания</w:t>
            </w:r>
          </w:p>
        </w:tc>
      </w:tr>
      <w:tr w:rsidR="00DF00E5" w:rsidRPr="00FB5C98" w:rsidTr="00DF00E5">
        <w:tc>
          <w:tcPr>
            <w:tcW w:w="573" w:type="dxa"/>
            <w:vAlign w:val="center"/>
          </w:tcPr>
          <w:p w:rsidR="00DF00E5" w:rsidRPr="00FB5C98" w:rsidRDefault="00DF00E5" w:rsidP="00DF00E5">
            <w:pPr>
              <w:jc w:val="center"/>
              <w:rPr>
                <w:rStyle w:val="a6"/>
                <w:rFonts w:ascii="Arial Narrow" w:hAnsi="Arial Narrow" w:cs="Arial"/>
                <w:color w:val="auto"/>
                <w:sz w:val="24"/>
                <w:szCs w:val="24"/>
                <w:u w:val="none"/>
              </w:rPr>
            </w:pPr>
            <w:r w:rsidRPr="00FB5C98">
              <w:rPr>
                <w:rStyle w:val="a6"/>
                <w:rFonts w:ascii="Arial Narrow" w:hAnsi="Arial Narrow" w:cs="Arial"/>
                <w:color w:val="auto"/>
                <w:sz w:val="24"/>
                <w:szCs w:val="24"/>
                <w:u w:val="none"/>
              </w:rPr>
              <w:t>5.</w:t>
            </w:r>
          </w:p>
        </w:tc>
        <w:tc>
          <w:tcPr>
            <w:tcW w:w="4228" w:type="dxa"/>
            <w:vAlign w:val="center"/>
          </w:tcPr>
          <w:p w:rsidR="00DF00E5" w:rsidRPr="00FB5C98" w:rsidRDefault="00DF00E5" w:rsidP="00DF00E5">
            <w:pPr>
              <w:rPr>
                <w:rStyle w:val="a6"/>
                <w:rFonts w:ascii="Arial Narrow" w:hAnsi="Arial Narrow" w:cs="Arial"/>
                <w:color w:val="auto"/>
                <w:sz w:val="24"/>
                <w:szCs w:val="24"/>
                <w:u w:val="none"/>
              </w:rPr>
            </w:pPr>
            <w:r w:rsidRPr="00FB5C98">
              <w:rPr>
                <w:rStyle w:val="a6"/>
                <w:rFonts w:ascii="Arial Narrow" w:hAnsi="Arial Narrow" w:cs="Arial"/>
                <w:color w:val="auto"/>
                <w:sz w:val="24"/>
                <w:szCs w:val="24"/>
                <w:u w:val="none"/>
              </w:rPr>
              <w:t>Город-курорт Кисловодск, ул. А. Губина, в районе дома №9</w:t>
            </w:r>
          </w:p>
        </w:tc>
        <w:tc>
          <w:tcPr>
            <w:tcW w:w="2382" w:type="dxa"/>
            <w:vAlign w:val="center"/>
          </w:tcPr>
          <w:p w:rsidR="00DF00E5" w:rsidRPr="00FB5C98" w:rsidRDefault="00DF00E5" w:rsidP="00B560FD">
            <w:pPr>
              <w:jc w:val="center"/>
              <w:rPr>
                <w:rFonts w:ascii="Arial Narrow" w:hAnsi="Arial Narrow"/>
              </w:rPr>
            </w:pPr>
            <w:r w:rsidRPr="00FB5C98">
              <w:rPr>
                <w:rStyle w:val="a6"/>
                <w:rFonts w:ascii="Arial Narrow" w:hAnsi="Arial Narrow" w:cs="Arial"/>
                <w:color w:val="auto"/>
                <w:sz w:val="24"/>
                <w:szCs w:val="24"/>
                <w:u w:val="none"/>
              </w:rPr>
              <w:t>3</w:t>
            </w:r>
            <w:r w:rsidRPr="00FB5C98">
              <w:rPr>
                <w:rStyle w:val="a6"/>
                <w:rFonts w:ascii="Arial Narrow" w:hAnsi="Arial Narrow" w:cs="Arial"/>
                <w:color w:val="auto"/>
                <w:sz w:val="24"/>
                <w:szCs w:val="24"/>
                <w:u w:val="none"/>
                <w:lang w:val="en-US"/>
              </w:rPr>
              <w:t>G</w:t>
            </w:r>
            <w:r w:rsidRPr="00FB5C98">
              <w:rPr>
                <w:rStyle w:val="a6"/>
                <w:rFonts w:ascii="Arial Narrow" w:hAnsi="Arial Narrow" w:cs="Arial"/>
                <w:color w:val="auto"/>
                <w:sz w:val="24"/>
                <w:szCs w:val="24"/>
                <w:u w:val="none"/>
              </w:rPr>
              <w:t>, 4</w:t>
            </w:r>
            <w:r w:rsidRPr="00FB5C98">
              <w:rPr>
                <w:rStyle w:val="a6"/>
                <w:rFonts w:ascii="Arial Narrow" w:hAnsi="Arial Narrow" w:cs="Arial"/>
                <w:color w:val="auto"/>
                <w:sz w:val="24"/>
                <w:szCs w:val="24"/>
                <w:u w:val="none"/>
                <w:lang w:val="en-US"/>
              </w:rPr>
              <w:t>G</w:t>
            </w:r>
          </w:p>
        </w:tc>
        <w:tc>
          <w:tcPr>
            <w:tcW w:w="2387" w:type="dxa"/>
          </w:tcPr>
          <w:p w:rsidR="00DF00E5" w:rsidRPr="00FB5C98" w:rsidRDefault="00DF00E5" w:rsidP="00B560FD">
            <w:pPr>
              <w:rPr>
                <w:rStyle w:val="a6"/>
                <w:rFonts w:ascii="Arial Narrow" w:hAnsi="Arial Narrow" w:cs="Arial"/>
                <w:color w:val="auto"/>
                <w:sz w:val="24"/>
                <w:szCs w:val="24"/>
                <w:u w:val="none"/>
              </w:rPr>
            </w:pPr>
            <w:r w:rsidRPr="00FB5C98">
              <w:rPr>
                <w:rStyle w:val="a6"/>
                <w:rFonts w:ascii="Arial Narrow" w:hAnsi="Arial Narrow" w:cs="Arial"/>
                <w:color w:val="auto"/>
                <w:sz w:val="24"/>
                <w:szCs w:val="24"/>
                <w:u w:val="none"/>
              </w:rPr>
              <w:t>Опора двойного назначения (осветительная опора), у основания стойка питания</w:t>
            </w:r>
          </w:p>
        </w:tc>
      </w:tr>
      <w:tr w:rsidR="00DF00E5" w:rsidRPr="00FB5C98" w:rsidTr="00DF00E5">
        <w:tc>
          <w:tcPr>
            <w:tcW w:w="573" w:type="dxa"/>
            <w:vAlign w:val="center"/>
          </w:tcPr>
          <w:p w:rsidR="00DF00E5" w:rsidRPr="00FB5C98" w:rsidRDefault="00DF00E5" w:rsidP="00DF00E5">
            <w:pPr>
              <w:jc w:val="center"/>
              <w:rPr>
                <w:rStyle w:val="a6"/>
                <w:rFonts w:ascii="Arial Narrow" w:hAnsi="Arial Narrow" w:cs="Arial"/>
                <w:color w:val="auto"/>
                <w:sz w:val="24"/>
                <w:szCs w:val="24"/>
                <w:u w:val="none"/>
              </w:rPr>
            </w:pPr>
            <w:r w:rsidRPr="00FB5C98">
              <w:rPr>
                <w:rStyle w:val="a6"/>
                <w:rFonts w:ascii="Arial Narrow" w:hAnsi="Arial Narrow" w:cs="Arial"/>
                <w:color w:val="auto"/>
                <w:sz w:val="24"/>
                <w:szCs w:val="24"/>
                <w:u w:val="none"/>
              </w:rPr>
              <w:t>6.</w:t>
            </w:r>
          </w:p>
        </w:tc>
        <w:tc>
          <w:tcPr>
            <w:tcW w:w="4228" w:type="dxa"/>
            <w:vAlign w:val="center"/>
          </w:tcPr>
          <w:p w:rsidR="00DF00E5" w:rsidRPr="00FB5C98" w:rsidRDefault="00DF00E5" w:rsidP="00DF00E5">
            <w:pPr>
              <w:rPr>
                <w:rStyle w:val="a6"/>
                <w:rFonts w:ascii="Arial Narrow" w:hAnsi="Arial Narrow" w:cs="Arial"/>
                <w:color w:val="auto"/>
                <w:sz w:val="24"/>
                <w:szCs w:val="24"/>
                <w:u w:val="none"/>
              </w:rPr>
            </w:pPr>
            <w:r w:rsidRPr="00FB5C98">
              <w:rPr>
                <w:rStyle w:val="a6"/>
                <w:rFonts w:ascii="Arial Narrow" w:hAnsi="Arial Narrow" w:cs="Arial"/>
                <w:color w:val="auto"/>
                <w:sz w:val="24"/>
                <w:szCs w:val="24"/>
                <w:u w:val="none"/>
              </w:rPr>
              <w:t>Город-курорт Кисловодск, пр. Победы, в районе дома №14А</w:t>
            </w:r>
          </w:p>
        </w:tc>
        <w:tc>
          <w:tcPr>
            <w:tcW w:w="2382" w:type="dxa"/>
            <w:vAlign w:val="center"/>
          </w:tcPr>
          <w:p w:rsidR="00DF00E5" w:rsidRPr="00FB5C98" w:rsidRDefault="00DF00E5" w:rsidP="00B560FD">
            <w:pPr>
              <w:jc w:val="center"/>
              <w:rPr>
                <w:rFonts w:ascii="Arial Narrow" w:hAnsi="Arial Narrow"/>
              </w:rPr>
            </w:pPr>
            <w:r w:rsidRPr="00FB5C98">
              <w:rPr>
                <w:rStyle w:val="a6"/>
                <w:rFonts w:ascii="Arial Narrow" w:hAnsi="Arial Narrow" w:cs="Arial"/>
                <w:color w:val="auto"/>
                <w:sz w:val="24"/>
                <w:szCs w:val="24"/>
                <w:u w:val="none"/>
              </w:rPr>
              <w:t>3</w:t>
            </w:r>
            <w:r w:rsidRPr="00FB5C98">
              <w:rPr>
                <w:rStyle w:val="a6"/>
                <w:rFonts w:ascii="Arial Narrow" w:hAnsi="Arial Narrow" w:cs="Arial"/>
                <w:color w:val="auto"/>
                <w:sz w:val="24"/>
                <w:szCs w:val="24"/>
                <w:u w:val="none"/>
                <w:lang w:val="en-US"/>
              </w:rPr>
              <w:t>G</w:t>
            </w:r>
            <w:r w:rsidRPr="00FB5C98">
              <w:rPr>
                <w:rStyle w:val="a6"/>
                <w:rFonts w:ascii="Arial Narrow" w:hAnsi="Arial Narrow" w:cs="Arial"/>
                <w:color w:val="auto"/>
                <w:sz w:val="24"/>
                <w:szCs w:val="24"/>
                <w:u w:val="none"/>
              </w:rPr>
              <w:t>, 4</w:t>
            </w:r>
            <w:r w:rsidRPr="00FB5C98">
              <w:rPr>
                <w:rStyle w:val="a6"/>
                <w:rFonts w:ascii="Arial Narrow" w:hAnsi="Arial Narrow" w:cs="Arial"/>
                <w:color w:val="auto"/>
                <w:sz w:val="24"/>
                <w:szCs w:val="24"/>
                <w:u w:val="none"/>
                <w:lang w:val="en-US"/>
              </w:rPr>
              <w:t>G</w:t>
            </w:r>
          </w:p>
        </w:tc>
        <w:tc>
          <w:tcPr>
            <w:tcW w:w="2387" w:type="dxa"/>
          </w:tcPr>
          <w:p w:rsidR="00DF00E5" w:rsidRPr="00FB5C98" w:rsidRDefault="00DF00E5" w:rsidP="00B560FD">
            <w:pPr>
              <w:rPr>
                <w:rStyle w:val="a6"/>
                <w:rFonts w:ascii="Arial Narrow" w:hAnsi="Arial Narrow" w:cs="Arial"/>
                <w:color w:val="auto"/>
                <w:sz w:val="24"/>
                <w:szCs w:val="24"/>
                <w:u w:val="none"/>
              </w:rPr>
            </w:pPr>
            <w:r w:rsidRPr="00FB5C98">
              <w:rPr>
                <w:rStyle w:val="a6"/>
                <w:rFonts w:ascii="Arial Narrow" w:hAnsi="Arial Narrow" w:cs="Arial"/>
                <w:color w:val="auto"/>
                <w:sz w:val="24"/>
                <w:szCs w:val="24"/>
                <w:u w:val="none"/>
              </w:rPr>
              <w:t>Опора двойного назначения (осветительная опора), у основания стойка питания</w:t>
            </w:r>
          </w:p>
        </w:tc>
      </w:tr>
      <w:tr w:rsidR="00DF00E5" w:rsidRPr="00FB5C98" w:rsidTr="00DF00E5">
        <w:tc>
          <w:tcPr>
            <w:tcW w:w="573" w:type="dxa"/>
            <w:vAlign w:val="center"/>
          </w:tcPr>
          <w:p w:rsidR="00DF00E5" w:rsidRPr="00FB5C98" w:rsidRDefault="00DF00E5" w:rsidP="00DF00E5">
            <w:pPr>
              <w:jc w:val="center"/>
              <w:rPr>
                <w:rStyle w:val="a6"/>
                <w:rFonts w:ascii="Arial Narrow" w:hAnsi="Arial Narrow" w:cs="Arial"/>
                <w:color w:val="auto"/>
                <w:sz w:val="24"/>
                <w:szCs w:val="24"/>
                <w:u w:val="none"/>
              </w:rPr>
            </w:pPr>
            <w:r w:rsidRPr="00FB5C98">
              <w:rPr>
                <w:rStyle w:val="a6"/>
                <w:rFonts w:ascii="Arial Narrow" w:hAnsi="Arial Narrow" w:cs="Arial"/>
                <w:color w:val="auto"/>
                <w:sz w:val="24"/>
                <w:szCs w:val="24"/>
                <w:u w:val="none"/>
              </w:rPr>
              <w:t>7.</w:t>
            </w:r>
          </w:p>
        </w:tc>
        <w:tc>
          <w:tcPr>
            <w:tcW w:w="4228" w:type="dxa"/>
            <w:vAlign w:val="center"/>
          </w:tcPr>
          <w:p w:rsidR="00DF00E5" w:rsidRPr="00FB5C98" w:rsidRDefault="00DF00E5" w:rsidP="00DF00E5">
            <w:pPr>
              <w:rPr>
                <w:rStyle w:val="a6"/>
                <w:rFonts w:ascii="Arial Narrow" w:hAnsi="Arial Narrow" w:cs="Arial"/>
                <w:color w:val="auto"/>
                <w:sz w:val="24"/>
                <w:szCs w:val="24"/>
                <w:u w:val="none"/>
              </w:rPr>
            </w:pPr>
            <w:r w:rsidRPr="00FB5C98">
              <w:rPr>
                <w:rStyle w:val="a6"/>
                <w:rFonts w:ascii="Arial Narrow" w:hAnsi="Arial Narrow" w:cs="Arial"/>
                <w:color w:val="auto"/>
                <w:sz w:val="24"/>
                <w:szCs w:val="24"/>
                <w:u w:val="none"/>
              </w:rPr>
              <w:t>Город-курорт Кисловодск, ул. Белинского, пустырь в районе дома №1</w:t>
            </w:r>
          </w:p>
        </w:tc>
        <w:tc>
          <w:tcPr>
            <w:tcW w:w="2382" w:type="dxa"/>
            <w:vAlign w:val="center"/>
          </w:tcPr>
          <w:p w:rsidR="00DF00E5" w:rsidRPr="00FB5C98" w:rsidRDefault="00DF00E5" w:rsidP="008625EF">
            <w:pPr>
              <w:jc w:val="center"/>
              <w:rPr>
                <w:rFonts w:ascii="Arial Narrow" w:hAnsi="Arial Narrow"/>
              </w:rPr>
            </w:pPr>
            <w:r w:rsidRPr="00FB5C98">
              <w:rPr>
                <w:rStyle w:val="a6"/>
                <w:rFonts w:ascii="Arial Narrow" w:hAnsi="Arial Narrow" w:cs="Arial"/>
                <w:color w:val="auto"/>
                <w:sz w:val="24"/>
                <w:szCs w:val="24"/>
                <w:u w:val="none"/>
              </w:rPr>
              <w:t>2</w:t>
            </w:r>
            <w:r w:rsidRPr="00FB5C98">
              <w:rPr>
                <w:rStyle w:val="a6"/>
                <w:rFonts w:ascii="Arial Narrow" w:hAnsi="Arial Narrow" w:cs="Arial"/>
                <w:color w:val="auto"/>
                <w:sz w:val="24"/>
                <w:szCs w:val="24"/>
                <w:u w:val="none"/>
                <w:lang w:val="en-US"/>
              </w:rPr>
              <w:t>G</w:t>
            </w:r>
            <w:r w:rsidRPr="00FB5C98">
              <w:rPr>
                <w:rStyle w:val="a6"/>
                <w:rFonts w:ascii="Arial Narrow" w:hAnsi="Arial Narrow" w:cs="Arial"/>
                <w:color w:val="auto"/>
                <w:sz w:val="24"/>
                <w:szCs w:val="24"/>
                <w:u w:val="none"/>
              </w:rPr>
              <w:t>, 3</w:t>
            </w:r>
            <w:r w:rsidRPr="00FB5C98">
              <w:rPr>
                <w:rStyle w:val="a6"/>
                <w:rFonts w:ascii="Arial Narrow" w:hAnsi="Arial Narrow" w:cs="Arial"/>
                <w:color w:val="auto"/>
                <w:sz w:val="24"/>
                <w:szCs w:val="24"/>
                <w:u w:val="none"/>
                <w:lang w:val="en-US"/>
              </w:rPr>
              <w:t>G</w:t>
            </w:r>
            <w:r w:rsidRPr="00FB5C98">
              <w:rPr>
                <w:rStyle w:val="a6"/>
                <w:rFonts w:ascii="Arial Narrow" w:hAnsi="Arial Narrow" w:cs="Arial"/>
                <w:color w:val="auto"/>
                <w:sz w:val="24"/>
                <w:szCs w:val="24"/>
                <w:u w:val="none"/>
              </w:rPr>
              <w:t>, 4</w:t>
            </w:r>
            <w:r w:rsidRPr="00FB5C98">
              <w:rPr>
                <w:rStyle w:val="a6"/>
                <w:rFonts w:ascii="Arial Narrow" w:hAnsi="Arial Narrow" w:cs="Arial"/>
                <w:color w:val="auto"/>
                <w:sz w:val="24"/>
                <w:szCs w:val="24"/>
                <w:u w:val="none"/>
                <w:lang w:val="en-US"/>
              </w:rPr>
              <w:t>G</w:t>
            </w:r>
          </w:p>
        </w:tc>
        <w:tc>
          <w:tcPr>
            <w:tcW w:w="2387" w:type="dxa"/>
          </w:tcPr>
          <w:p w:rsidR="00DF00E5" w:rsidRPr="00FB5C98" w:rsidRDefault="00DF00E5" w:rsidP="00B560FD">
            <w:pPr>
              <w:rPr>
                <w:rStyle w:val="a6"/>
                <w:rFonts w:ascii="Arial Narrow" w:hAnsi="Arial Narrow" w:cs="Arial"/>
                <w:color w:val="auto"/>
                <w:sz w:val="24"/>
                <w:szCs w:val="24"/>
                <w:u w:val="none"/>
              </w:rPr>
            </w:pPr>
            <w:r w:rsidRPr="00FB5C98">
              <w:rPr>
                <w:rStyle w:val="a6"/>
                <w:rFonts w:ascii="Arial Narrow" w:hAnsi="Arial Narrow" w:cs="Arial"/>
                <w:color w:val="auto"/>
                <w:sz w:val="24"/>
                <w:szCs w:val="24"/>
                <w:u w:val="none"/>
              </w:rPr>
              <w:t>Железобетонная опора, у основания стойка питания уличного исполнения</w:t>
            </w:r>
          </w:p>
        </w:tc>
      </w:tr>
      <w:tr w:rsidR="00DF00E5" w:rsidRPr="00FB5C98" w:rsidTr="00DF00E5">
        <w:tc>
          <w:tcPr>
            <w:tcW w:w="573" w:type="dxa"/>
            <w:vAlign w:val="center"/>
          </w:tcPr>
          <w:p w:rsidR="00DF00E5" w:rsidRPr="00FB5C98" w:rsidRDefault="00DF00E5" w:rsidP="00DF00E5">
            <w:pPr>
              <w:jc w:val="center"/>
              <w:rPr>
                <w:rStyle w:val="a6"/>
                <w:rFonts w:ascii="Arial Narrow" w:hAnsi="Arial Narrow" w:cs="Arial"/>
                <w:color w:val="auto"/>
                <w:sz w:val="24"/>
                <w:szCs w:val="24"/>
                <w:u w:val="none"/>
              </w:rPr>
            </w:pPr>
            <w:r w:rsidRPr="00FB5C98">
              <w:rPr>
                <w:rStyle w:val="a6"/>
                <w:rFonts w:ascii="Arial Narrow" w:hAnsi="Arial Narrow" w:cs="Arial"/>
                <w:color w:val="auto"/>
                <w:sz w:val="24"/>
                <w:szCs w:val="24"/>
                <w:u w:val="none"/>
              </w:rPr>
              <w:t>8.</w:t>
            </w:r>
          </w:p>
        </w:tc>
        <w:tc>
          <w:tcPr>
            <w:tcW w:w="4228" w:type="dxa"/>
            <w:vAlign w:val="center"/>
          </w:tcPr>
          <w:p w:rsidR="00DF00E5" w:rsidRPr="00FB5C98" w:rsidRDefault="00DF00E5" w:rsidP="00DF00E5">
            <w:pPr>
              <w:rPr>
                <w:rStyle w:val="a6"/>
                <w:rFonts w:ascii="Arial Narrow" w:hAnsi="Arial Narrow" w:cs="Arial"/>
                <w:color w:val="auto"/>
                <w:sz w:val="24"/>
                <w:szCs w:val="24"/>
                <w:u w:val="none"/>
              </w:rPr>
            </w:pPr>
            <w:r w:rsidRPr="00FB5C98">
              <w:rPr>
                <w:rStyle w:val="a6"/>
                <w:rFonts w:ascii="Arial Narrow" w:hAnsi="Arial Narrow" w:cs="Arial"/>
                <w:color w:val="auto"/>
                <w:sz w:val="24"/>
                <w:szCs w:val="24"/>
                <w:u w:val="none"/>
              </w:rPr>
              <w:t>Город-курорт Кисловодск, Национальный парк «Кисловодский», в районе нижней станции канатной дороги</w:t>
            </w:r>
          </w:p>
        </w:tc>
        <w:tc>
          <w:tcPr>
            <w:tcW w:w="2382" w:type="dxa"/>
            <w:vAlign w:val="center"/>
          </w:tcPr>
          <w:p w:rsidR="00DF00E5" w:rsidRPr="00FB5C98" w:rsidRDefault="00DF00E5" w:rsidP="008625EF">
            <w:pPr>
              <w:jc w:val="center"/>
              <w:rPr>
                <w:rFonts w:ascii="Arial Narrow" w:hAnsi="Arial Narrow"/>
              </w:rPr>
            </w:pPr>
            <w:r w:rsidRPr="00FB5C98">
              <w:rPr>
                <w:rStyle w:val="a6"/>
                <w:rFonts w:ascii="Arial Narrow" w:hAnsi="Arial Narrow" w:cs="Arial"/>
                <w:color w:val="auto"/>
                <w:sz w:val="24"/>
                <w:szCs w:val="24"/>
                <w:u w:val="none"/>
              </w:rPr>
              <w:t>2</w:t>
            </w:r>
            <w:r w:rsidRPr="00FB5C98">
              <w:rPr>
                <w:rStyle w:val="a6"/>
                <w:rFonts w:ascii="Arial Narrow" w:hAnsi="Arial Narrow" w:cs="Arial"/>
                <w:color w:val="auto"/>
                <w:sz w:val="24"/>
                <w:szCs w:val="24"/>
                <w:u w:val="none"/>
                <w:lang w:val="en-US"/>
              </w:rPr>
              <w:t>G</w:t>
            </w:r>
            <w:r w:rsidRPr="00FB5C98">
              <w:rPr>
                <w:rStyle w:val="a6"/>
                <w:rFonts w:ascii="Arial Narrow" w:hAnsi="Arial Narrow" w:cs="Arial"/>
                <w:color w:val="auto"/>
                <w:sz w:val="24"/>
                <w:szCs w:val="24"/>
                <w:u w:val="none"/>
              </w:rPr>
              <w:t>, 3</w:t>
            </w:r>
            <w:r w:rsidRPr="00FB5C98">
              <w:rPr>
                <w:rStyle w:val="a6"/>
                <w:rFonts w:ascii="Arial Narrow" w:hAnsi="Arial Narrow" w:cs="Arial"/>
                <w:color w:val="auto"/>
                <w:sz w:val="24"/>
                <w:szCs w:val="24"/>
                <w:u w:val="none"/>
                <w:lang w:val="en-US"/>
              </w:rPr>
              <w:t>G</w:t>
            </w:r>
            <w:r w:rsidRPr="00FB5C98">
              <w:rPr>
                <w:rStyle w:val="a6"/>
                <w:rFonts w:ascii="Arial Narrow" w:hAnsi="Arial Narrow" w:cs="Arial"/>
                <w:color w:val="auto"/>
                <w:sz w:val="24"/>
                <w:szCs w:val="24"/>
                <w:u w:val="none"/>
              </w:rPr>
              <w:t>, 4</w:t>
            </w:r>
            <w:r w:rsidRPr="00FB5C98">
              <w:rPr>
                <w:rStyle w:val="a6"/>
                <w:rFonts w:ascii="Arial Narrow" w:hAnsi="Arial Narrow" w:cs="Arial"/>
                <w:color w:val="auto"/>
                <w:sz w:val="24"/>
                <w:szCs w:val="24"/>
                <w:u w:val="none"/>
                <w:lang w:val="en-US"/>
              </w:rPr>
              <w:t>G</w:t>
            </w:r>
          </w:p>
        </w:tc>
        <w:tc>
          <w:tcPr>
            <w:tcW w:w="2387" w:type="dxa"/>
          </w:tcPr>
          <w:p w:rsidR="00DF00E5" w:rsidRPr="00FB5C98" w:rsidRDefault="00DF00E5" w:rsidP="00B560FD">
            <w:pPr>
              <w:rPr>
                <w:rStyle w:val="a6"/>
                <w:rFonts w:ascii="Arial Narrow" w:hAnsi="Arial Narrow" w:cs="Arial"/>
                <w:color w:val="auto"/>
                <w:sz w:val="24"/>
                <w:szCs w:val="24"/>
                <w:u w:val="none"/>
              </w:rPr>
            </w:pPr>
            <w:r w:rsidRPr="00FB5C98">
              <w:rPr>
                <w:rStyle w:val="a6"/>
                <w:rFonts w:ascii="Arial Narrow" w:hAnsi="Arial Narrow" w:cs="Arial"/>
                <w:color w:val="auto"/>
                <w:sz w:val="24"/>
                <w:szCs w:val="24"/>
                <w:u w:val="none"/>
              </w:rPr>
              <w:t>Опора двойного назначения (осветительная опора), у основания стойка питания</w:t>
            </w:r>
          </w:p>
        </w:tc>
      </w:tr>
    </w:tbl>
    <w:p w:rsidR="008625EF" w:rsidRPr="008625EF" w:rsidRDefault="008625EF" w:rsidP="008625EF">
      <w:pPr>
        <w:jc w:val="both"/>
        <w:rPr>
          <w:rStyle w:val="a6"/>
          <w:rFonts w:ascii="Arial" w:hAnsi="Arial" w:cs="Arial"/>
          <w:color w:val="auto"/>
          <w:sz w:val="24"/>
          <w:szCs w:val="24"/>
          <w:u w:val="none"/>
        </w:rPr>
      </w:pPr>
    </w:p>
    <w:p w:rsidR="008625EF" w:rsidRPr="0040134C" w:rsidRDefault="008625EF">
      <w:pPr>
        <w:rPr>
          <w:rStyle w:val="a6"/>
          <w:rFonts w:ascii="Arial" w:hAnsi="Arial" w:cs="Arial"/>
          <w:b/>
          <w:color w:val="auto"/>
          <w:u w:val="none"/>
        </w:rPr>
      </w:pPr>
    </w:p>
    <w:p w:rsidR="00512BAD" w:rsidRPr="0040134C" w:rsidRDefault="00512BAD">
      <w:pPr>
        <w:rPr>
          <w:rStyle w:val="a6"/>
          <w:rFonts w:ascii="Arial" w:hAnsi="Arial" w:cs="Arial"/>
          <w:b/>
          <w:color w:val="auto"/>
          <w:u w:val="none"/>
        </w:rPr>
      </w:pPr>
    </w:p>
    <w:sectPr w:rsidR="00512BAD" w:rsidRPr="0040134C" w:rsidSect="002B0606">
      <w:pgSz w:w="11906" w:h="16838"/>
      <w:pgMar w:top="1134" w:right="851" w:bottom="1134" w:left="1701" w:header="426"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58A2" w:rsidRDefault="006A58A2" w:rsidP="00C15B95">
      <w:pPr>
        <w:spacing w:line="240" w:lineRule="auto"/>
      </w:pPr>
      <w:r>
        <w:separator/>
      </w:r>
    </w:p>
  </w:endnote>
  <w:endnote w:type="continuationSeparator" w:id="0">
    <w:p w:rsidR="006A58A2" w:rsidRDefault="006A58A2" w:rsidP="00C15B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01"/>
    <w:family w:val="roman"/>
    <w:pitch w:val="variable"/>
    <w:sig w:usb0="00000201" w:usb1="00000000" w:usb2="00000000" w:usb3="00000000" w:csb0="00000004" w:csb1="00000000"/>
  </w:font>
  <w:font w:name="DejaVu Sans">
    <w:altName w:val="Arial Unicode MS"/>
    <w:panose1 w:val="00000000000000000000"/>
    <w:charset w:val="80"/>
    <w:family w:val="auto"/>
    <w:notTrueType/>
    <w:pitch w:val="variable"/>
    <w:sig w:usb0="00000001" w:usb1="08070000" w:usb2="00000010" w:usb3="00000000" w:csb0="00020000" w:csb1="00000000"/>
  </w:font>
  <w:font w:name="Lohit Hindi">
    <w:altName w:val="Arial Unicode MS"/>
    <w:panose1 w:val="00000000000000000000"/>
    <w:charset w:val="80"/>
    <w:family w:val="auto"/>
    <w:notTrueType/>
    <w:pitch w:val="variable"/>
    <w:sig w:usb0="00000001" w:usb1="08070000" w:usb2="00000010" w:usb3="00000000" w:csb0="00020000" w:csb1="00000000"/>
  </w:font>
  <w:font w:name="Mangal">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Droid Sans Fallback">
    <w:altName w:val="Times New Roman"/>
    <w:panose1 w:val="00000000000000000000"/>
    <w:charset w:val="00"/>
    <w:family w:val="roman"/>
    <w:notTrueType/>
    <w:pitch w:val="default"/>
  </w:font>
  <w:font w:name="TimesET">
    <w:altName w:val="Times New Roman"/>
    <w:panose1 w:val="00000000000000000000"/>
    <w:charset w:val="00"/>
    <w:family w:val="auto"/>
    <w:notTrueType/>
    <w:pitch w:val="default"/>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zbuka04">
    <w:altName w:val="Candara"/>
    <w:charset w:val="CC"/>
    <w:family w:val="auto"/>
    <w:pitch w:val="variable"/>
    <w:sig w:usb0="00000203" w:usb1="0000004A" w:usb2="00000000" w:usb3="00000000" w:csb0="00000005" w:csb1="00000000"/>
  </w:font>
  <w:font w:name="Verdana">
    <w:panose1 w:val="020B0604030504040204"/>
    <w:charset w:val="CC"/>
    <w:family w:val="swiss"/>
    <w:pitch w:val="variable"/>
    <w:sig w:usb0="A00006FF" w:usb1="4000205B" w:usb2="00000010" w:usb3="00000000" w:csb0="0000019F" w:csb1="00000000"/>
  </w:font>
  <w:font w:name="Garamond">
    <w:panose1 w:val="020204040303010108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Franklin Gothic Book">
    <w:panose1 w:val="020B0503020102020204"/>
    <w:charset w:val="CC"/>
    <w:family w:val="swiss"/>
    <w:pitch w:val="variable"/>
    <w:sig w:usb0="00000287" w:usb1="00000000" w:usb2="00000000" w:usb3="00000000" w:csb0="0000009F" w:csb1="00000000"/>
  </w:font>
  <w:font w:name="AGGal">
    <w:altName w:val="Times New Roman"/>
    <w:panose1 w:val="00000000000000000000"/>
    <w:charset w:val="00"/>
    <w:family w:val="roman"/>
    <w:notTrueType/>
    <w:pitch w:val="default"/>
  </w:font>
  <w:font w:name="Arial CYR">
    <w:panose1 w:val="020B0604020202020204"/>
    <w:charset w:val="CC"/>
    <w:family w:val="swiss"/>
    <w:pitch w:val="variable"/>
    <w:sig w:usb0="E0002EFF" w:usb1="C000785B" w:usb2="00000009" w:usb3="00000000" w:csb0="000001FF" w:csb1="00000000"/>
  </w:font>
  <w:font w:name="Helvetica Neue Light">
    <w:altName w:val="Microsoft YaHei"/>
    <w:charset w:val="00"/>
    <w:family w:val="auto"/>
    <w:pitch w:val="variable"/>
    <w:sig w:usb0="A00002FF" w:usb1="5000205B" w:usb2="00000002" w:usb3="00000000" w:csb0="000000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0617623"/>
      <w:docPartObj>
        <w:docPartGallery w:val="Page Numbers (Bottom of Page)"/>
        <w:docPartUnique/>
      </w:docPartObj>
    </w:sdtPr>
    <w:sdtContent>
      <w:p w:rsidR="00861FCD" w:rsidRDefault="00861FCD">
        <w:pPr>
          <w:pStyle w:val="af0"/>
        </w:pPr>
        <w:r>
          <w:rPr>
            <w:noProof/>
            <w:lang w:eastAsia="ru-RU"/>
          </w:rPr>
          <mc:AlternateContent>
            <mc:Choice Requires="wps">
              <w:drawing>
                <wp:anchor distT="0" distB="0" distL="114300" distR="114300" simplePos="0" relativeHeight="251671552" behindDoc="0" locked="0" layoutInCell="1" allowOverlap="1" wp14:anchorId="1990BC08" wp14:editId="608A4A22">
                  <wp:simplePos x="0" y="0"/>
                  <wp:positionH relativeFrom="rightMargin">
                    <wp:align>center</wp:align>
                  </wp:positionH>
                  <wp:positionV relativeFrom="bottomMargin">
                    <wp:align>center</wp:align>
                  </wp:positionV>
                  <wp:extent cx="565785" cy="191770"/>
                  <wp:effectExtent l="0" t="0" r="0" b="0"/>
                  <wp:wrapNone/>
                  <wp:docPr id="650" name="Прямоугольник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861FCD" w:rsidRPr="002D3304" w:rsidRDefault="00861FCD">
                              <w:pPr>
                                <w:pBdr>
                                  <w:top w:val="single" w:sz="4" w:space="1" w:color="7F7F7F" w:themeColor="background1" w:themeShade="7F"/>
                                </w:pBdr>
                                <w:jc w:val="center"/>
                                <w:rPr>
                                  <w:rFonts w:ascii="Arial Narrow" w:hAnsi="Arial Narrow"/>
                                  <w:b/>
                                  <w:color w:val="244061" w:themeColor="accent1" w:themeShade="80"/>
                                  <w:sz w:val="28"/>
                                  <w:szCs w:val="28"/>
                                </w:rPr>
                              </w:pPr>
                              <w:r w:rsidRPr="002D3304">
                                <w:rPr>
                                  <w:rFonts w:ascii="Arial Narrow" w:hAnsi="Arial Narrow"/>
                                  <w:b/>
                                  <w:color w:val="244061" w:themeColor="accent1" w:themeShade="80"/>
                                  <w:sz w:val="28"/>
                                  <w:szCs w:val="28"/>
                                </w:rPr>
                                <w:fldChar w:fldCharType="begin"/>
                              </w:r>
                              <w:r w:rsidRPr="002D3304">
                                <w:rPr>
                                  <w:rFonts w:ascii="Arial Narrow" w:hAnsi="Arial Narrow"/>
                                  <w:b/>
                                  <w:color w:val="244061" w:themeColor="accent1" w:themeShade="80"/>
                                  <w:sz w:val="28"/>
                                  <w:szCs w:val="28"/>
                                </w:rPr>
                                <w:instrText>PAGE   \* MERGEFORMAT</w:instrText>
                              </w:r>
                              <w:r w:rsidRPr="002D3304">
                                <w:rPr>
                                  <w:rFonts w:ascii="Arial Narrow" w:hAnsi="Arial Narrow"/>
                                  <w:b/>
                                  <w:color w:val="244061" w:themeColor="accent1" w:themeShade="80"/>
                                  <w:sz w:val="28"/>
                                  <w:szCs w:val="28"/>
                                </w:rPr>
                                <w:fldChar w:fldCharType="separate"/>
                              </w:r>
                              <w:r w:rsidR="00693C91">
                                <w:rPr>
                                  <w:rFonts w:ascii="Arial Narrow" w:hAnsi="Arial Narrow"/>
                                  <w:b/>
                                  <w:noProof/>
                                  <w:color w:val="244061" w:themeColor="accent1" w:themeShade="80"/>
                                  <w:sz w:val="28"/>
                                  <w:szCs w:val="28"/>
                                </w:rPr>
                                <w:t>237</w:t>
                              </w:r>
                              <w:r w:rsidRPr="002D3304">
                                <w:rPr>
                                  <w:rFonts w:ascii="Arial Narrow" w:hAnsi="Arial Narrow"/>
                                  <w:b/>
                                  <w:color w:val="244061" w:themeColor="accent1" w:themeShade="80"/>
                                  <w:sz w:val="28"/>
                                  <w:szCs w:val="28"/>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Прямоугольник 650" o:spid="_x0000_s1026" style="position:absolute;margin-left:0;margin-top:0;width:44.55pt;height:15.1pt;rotation:180;flip:x;z-index:25167155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" filled="f" fillcolor="#c0504d" stroked="f" strokecolor="#5c83b4" strokeweight="2.25pt">
                  <v:textbox inset=",0,,0">
                    <w:txbxContent>
                      <w:p w:rsidR="00861FCD" w:rsidRPr="002D3304" w:rsidRDefault="00861FCD">
                        <w:pPr>
                          <w:pBdr>
                            <w:top w:val="single" w:sz="4" w:space="1" w:color="7F7F7F" w:themeColor="background1" w:themeShade="7F"/>
                          </w:pBdr>
                          <w:jc w:val="center"/>
                          <w:rPr>
                            <w:rFonts w:ascii="Arial Narrow" w:hAnsi="Arial Narrow"/>
                            <w:b/>
                            <w:color w:val="244061" w:themeColor="accent1" w:themeShade="80"/>
                            <w:sz w:val="28"/>
                            <w:szCs w:val="28"/>
                          </w:rPr>
                        </w:pPr>
                        <w:r w:rsidRPr="002D3304">
                          <w:rPr>
                            <w:rFonts w:ascii="Arial Narrow" w:hAnsi="Arial Narrow"/>
                            <w:b/>
                            <w:color w:val="244061" w:themeColor="accent1" w:themeShade="80"/>
                            <w:sz w:val="28"/>
                            <w:szCs w:val="28"/>
                          </w:rPr>
                          <w:fldChar w:fldCharType="begin"/>
                        </w:r>
                        <w:r w:rsidRPr="002D3304">
                          <w:rPr>
                            <w:rFonts w:ascii="Arial Narrow" w:hAnsi="Arial Narrow"/>
                            <w:b/>
                            <w:color w:val="244061" w:themeColor="accent1" w:themeShade="80"/>
                            <w:sz w:val="28"/>
                            <w:szCs w:val="28"/>
                          </w:rPr>
                          <w:instrText>PAGE   \* MERGEFORMAT</w:instrText>
                        </w:r>
                        <w:r w:rsidRPr="002D3304">
                          <w:rPr>
                            <w:rFonts w:ascii="Arial Narrow" w:hAnsi="Arial Narrow"/>
                            <w:b/>
                            <w:color w:val="244061" w:themeColor="accent1" w:themeShade="80"/>
                            <w:sz w:val="28"/>
                            <w:szCs w:val="28"/>
                          </w:rPr>
                          <w:fldChar w:fldCharType="separate"/>
                        </w:r>
                        <w:r w:rsidR="00693C91">
                          <w:rPr>
                            <w:rFonts w:ascii="Arial Narrow" w:hAnsi="Arial Narrow"/>
                            <w:b/>
                            <w:noProof/>
                            <w:color w:val="244061" w:themeColor="accent1" w:themeShade="80"/>
                            <w:sz w:val="28"/>
                            <w:szCs w:val="28"/>
                          </w:rPr>
                          <w:t>237</w:t>
                        </w:r>
                        <w:r w:rsidRPr="002D3304">
                          <w:rPr>
                            <w:rFonts w:ascii="Arial Narrow" w:hAnsi="Arial Narrow"/>
                            <w:b/>
                            <w:color w:val="244061" w:themeColor="accent1" w:themeShade="80"/>
                            <w:sz w:val="28"/>
                            <w:szCs w:val="28"/>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58A2" w:rsidRDefault="006A58A2" w:rsidP="00C15B95">
      <w:pPr>
        <w:spacing w:line="240" w:lineRule="auto"/>
      </w:pPr>
      <w:r>
        <w:separator/>
      </w:r>
    </w:p>
  </w:footnote>
  <w:footnote w:type="continuationSeparator" w:id="0">
    <w:p w:rsidR="006A58A2" w:rsidRDefault="006A58A2" w:rsidP="00C15B95">
      <w:pPr>
        <w:spacing w:line="240" w:lineRule="auto"/>
      </w:pPr>
      <w:r>
        <w:continuationSeparator/>
      </w:r>
    </w:p>
  </w:footnote>
  <w:footnote w:id="1">
    <w:p w:rsidR="00861FCD" w:rsidRDefault="00861FCD" w:rsidP="002D0916">
      <w:pPr>
        <w:pStyle w:val="af2"/>
        <w:ind w:firstLine="0"/>
      </w:pPr>
      <w:r>
        <w:rPr>
          <w:rStyle w:val="af4"/>
        </w:rPr>
        <w:footnoteRef/>
      </w:r>
      <w:r>
        <w:t xml:space="preserve"> при подготовке проекта генерального плана городского округа города-курорта Кисловодска Ставропольского края использованы актуальные редакции нормативных правовых актов различного уровня (федерального, регионального, местного)</w:t>
      </w:r>
    </w:p>
  </w:footnote>
  <w:footnote w:id="2">
    <w:p w:rsidR="00861FCD" w:rsidRPr="006468C4" w:rsidRDefault="00861FCD" w:rsidP="00957470">
      <w:pPr>
        <w:pStyle w:val="af2"/>
        <w:ind w:firstLine="0"/>
      </w:pPr>
      <w:r>
        <w:rPr>
          <w:rStyle w:val="af4"/>
        </w:rPr>
        <w:footnoteRef/>
      </w:r>
      <w:r>
        <w:t xml:space="preserve"> С изменениями, внесенными </w:t>
      </w:r>
      <w:r w:rsidRPr="004D2FF5">
        <w:t>Закон</w:t>
      </w:r>
      <w:r>
        <w:t>ом</w:t>
      </w:r>
      <w:r w:rsidRPr="004D2FF5">
        <w:t xml:space="preserve"> Ставропольского края от 26.06.2020 № 74-кз </w:t>
      </w:r>
      <w:r>
        <w:t>«</w:t>
      </w:r>
      <w:r w:rsidRPr="004D2FF5">
        <w:t xml:space="preserve">О внесении изменений в Закон Ставропольского края </w:t>
      </w:r>
      <w:r>
        <w:t>«</w:t>
      </w:r>
      <w:r w:rsidRPr="004D2FF5">
        <w:t>Об установлении границы муниципального образования города-курорта Кисловодска Ставропольского края</w:t>
      </w:r>
      <w:r>
        <w:t>»</w:t>
      </w:r>
    </w:p>
    <w:p w:rsidR="00861FCD" w:rsidRDefault="00861FCD" w:rsidP="00957470">
      <w:pPr>
        <w:pStyle w:val="af2"/>
        <w:ind w:firstLine="0"/>
      </w:pPr>
    </w:p>
  </w:footnote>
  <w:footnote w:id="3">
    <w:p w:rsidR="00861FCD" w:rsidRDefault="00861FCD" w:rsidP="00FB1813">
      <w:pPr>
        <w:pStyle w:val="af2"/>
        <w:ind w:firstLine="0"/>
      </w:pPr>
      <w:r>
        <w:rPr>
          <w:rStyle w:val="af4"/>
        </w:rPr>
        <w:footnoteRef/>
      </w:r>
      <w:r>
        <w:t xml:space="preserve"> Утверждена Законом Ставропольского края «О стратегии социально-экономического развития</w:t>
      </w:r>
    </w:p>
    <w:p w:rsidR="00861FCD" w:rsidRDefault="00861FCD" w:rsidP="00FB1813">
      <w:pPr>
        <w:pStyle w:val="af2"/>
        <w:ind w:firstLine="0"/>
      </w:pPr>
      <w:r>
        <w:t>города-курорта Кисловодска до 2035 года»</w:t>
      </w:r>
    </w:p>
  </w:footnote>
  <w:footnote w:id="4">
    <w:p w:rsidR="00861FCD" w:rsidRDefault="00861FCD" w:rsidP="00FB1813">
      <w:pPr>
        <w:pStyle w:val="af2"/>
        <w:ind w:firstLine="0"/>
      </w:pPr>
      <w:r>
        <w:rPr>
          <w:rStyle w:val="af4"/>
        </w:rPr>
        <w:footnoteRef/>
      </w:r>
      <w:r>
        <w:t xml:space="preserve"> Утвержден распоряжением Администрации города-курорта Кисловодска Ставропольского края от 29.11.2018 № 368-р «Об утверждении Прогноза социально-экономического развития города-курорта Кисловодска на период до 2035 года»</w:t>
      </w:r>
    </w:p>
  </w:footnote>
  <w:footnote w:id="5">
    <w:p w:rsidR="00861FCD" w:rsidRDefault="00861FCD" w:rsidP="004E4EE5">
      <w:pPr>
        <w:pStyle w:val="af2"/>
        <w:ind w:firstLine="0"/>
      </w:pPr>
      <w:r>
        <w:rPr>
          <w:rStyle w:val="af4"/>
        </w:rPr>
        <w:footnoteRef/>
      </w:r>
      <w:r>
        <w:t xml:space="preserve"> Утверждены</w:t>
      </w:r>
      <w:r w:rsidRPr="004E4EE5">
        <w:t xml:space="preserve"> решением Думы города-курорта Кисловодска № 10-519 от 27.02.2019 г.</w:t>
      </w:r>
    </w:p>
  </w:footnote>
  <w:footnote w:id="6">
    <w:p w:rsidR="00861FCD" w:rsidRDefault="00861FCD" w:rsidP="004E4EE5">
      <w:pPr>
        <w:pStyle w:val="af2"/>
        <w:ind w:firstLine="0"/>
      </w:pPr>
      <w:r>
        <w:rPr>
          <w:rStyle w:val="af4"/>
        </w:rPr>
        <w:footnoteRef/>
      </w:r>
      <w:r>
        <w:t xml:space="preserve"> </w:t>
      </w:r>
      <w:r w:rsidRPr="004E4EE5">
        <w:t>по итогам заседания Государственного совета от 11.06.2016 № Пр-1138ГС</w:t>
      </w:r>
    </w:p>
  </w:footnote>
  <w:footnote w:id="7">
    <w:p w:rsidR="00861FCD" w:rsidRDefault="00861FCD" w:rsidP="004E4EE5">
      <w:pPr>
        <w:pStyle w:val="af2"/>
        <w:ind w:firstLine="0"/>
      </w:pPr>
      <w:r>
        <w:rPr>
          <w:rStyle w:val="af4"/>
        </w:rPr>
        <w:footnoteRef/>
      </w:r>
      <w:r>
        <w:t xml:space="preserve"> </w:t>
      </w:r>
      <w:r w:rsidRPr="004E4EE5">
        <w:t>Утвержде</w:t>
      </w:r>
      <w:r>
        <w:t xml:space="preserve">н </w:t>
      </w:r>
      <w:r w:rsidRPr="004E4EE5">
        <w:t>распоряжением Правительства Российской Федерации от 29.12.2016 № 2899-р</w:t>
      </w:r>
    </w:p>
  </w:footnote>
  <w:footnote w:id="8">
    <w:p w:rsidR="00861FCD" w:rsidRPr="0076135D" w:rsidRDefault="00861FCD" w:rsidP="00C837E7">
      <w:pPr>
        <w:pStyle w:val="af2"/>
        <w:ind w:firstLine="0"/>
      </w:pPr>
      <w:r w:rsidRPr="0076135D">
        <w:rPr>
          <w:rStyle w:val="af4"/>
        </w:rPr>
        <w:footnoteRef/>
      </w:r>
      <w:r w:rsidRPr="0076135D">
        <w:t xml:space="preserve"> Численность населения Российской Федерации по муниципальн</w:t>
      </w:r>
      <w:r>
        <w:t>ым образованиям на 1 января 2020</w:t>
      </w:r>
      <w:r w:rsidRPr="0076135D">
        <w:t xml:space="preserve"> года</w:t>
      </w:r>
      <w:r>
        <w:t xml:space="preserve"> / Федеральная служба государственной статистики (Росстат). – М., 2020. – Табл. 25. – С. 293.</w:t>
      </w:r>
    </w:p>
  </w:footnote>
  <w:footnote w:id="9">
    <w:p w:rsidR="00861FCD" w:rsidRPr="006468C4" w:rsidRDefault="00861FCD" w:rsidP="00FC566F">
      <w:pPr>
        <w:pStyle w:val="af2"/>
        <w:ind w:firstLine="0"/>
      </w:pPr>
      <w:r>
        <w:rPr>
          <w:rStyle w:val="af4"/>
        </w:rPr>
        <w:footnoteRef/>
      </w:r>
      <w:r>
        <w:t xml:space="preserve"> </w:t>
      </w:r>
      <w:r w:rsidRPr="004D2FF5">
        <w:t xml:space="preserve">Закон Ставропольского края от 26.06.2020 № 74-кз </w:t>
      </w:r>
      <w:r>
        <w:t>«</w:t>
      </w:r>
      <w:r w:rsidRPr="004D2FF5">
        <w:t xml:space="preserve">О внесении изменений в Закон Ставропольского края </w:t>
      </w:r>
      <w:r>
        <w:t>«</w:t>
      </w:r>
      <w:r w:rsidRPr="004D2FF5">
        <w:t>Об установлении границы муниципального образования города-курорта Кисловодска Ставропольского края</w:t>
      </w:r>
      <w:r>
        <w:t>»</w:t>
      </w:r>
    </w:p>
  </w:footnote>
  <w:footnote w:id="10">
    <w:p w:rsidR="00861FCD" w:rsidRDefault="00861FCD" w:rsidP="00C21071">
      <w:pPr>
        <w:pStyle w:val="af2"/>
        <w:ind w:firstLine="0"/>
      </w:pPr>
      <w:r>
        <w:rPr>
          <w:rStyle w:val="af4"/>
        </w:rPr>
        <w:footnoteRef/>
      </w:r>
      <w:r>
        <w:t xml:space="preserve"> Расчитана при средней скорости движения 60 км/ч</w:t>
      </w:r>
    </w:p>
  </w:footnote>
  <w:footnote w:id="11">
    <w:p w:rsidR="00861FCD" w:rsidRDefault="00861FCD" w:rsidP="00C9793B">
      <w:pPr>
        <w:pStyle w:val="af2"/>
        <w:ind w:firstLine="0"/>
      </w:pPr>
      <w:r>
        <w:rPr>
          <w:rStyle w:val="af4"/>
        </w:rPr>
        <w:footnoteRef/>
      </w:r>
      <w:r>
        <w:t xml:space="preserve"> Схема территориального планирования Кавказских Минеральных Вод. </w:t>
      </w:r>
      <w:r w:rsidRPr="00C9793B">
        <w:rPr>
          <w:bCs/>
        </w:rPr>
        <w:t>Том 4. Оп</w:t>
      </w:r>
      <w:r>
        <w:rPr>
          <w:bCs/>
        </w:rPr>
        <w:t xml:space="preserve">ределение возможных направлений развития территории </w:t>
      </w:r>
      <w:r w:rsidRPr="00C9793B">
        <w:rPr>
          <w:bCs/>
        </w:rPr>
        <w:t>Региона Кавказских Минеральных Вод</w:t>
      </w:r>
    </w:p>
  </w:footnote>
  <w:footnote w:id="12">
    <w:p w:rsidR="00861FCD" w:rsidRDefault="00861FCD" w:rsidP="00723799">
      <w:pPr>
        <w:pStyle w:val="af2"/>
        <w:ind w:firstLine="0"/>
        <w:jc w:val="left"/>
      </w:pPr>
      <w:r>
        <w:rPr>
          <w:rStyle w:val="af4"/>
        </w:rPr>
        <w:footnoteRef/>
      </w:r>
      <w:r>
        <w:t xml:space="preserve"> </w:t>
      </w:r>
      <w:r w:rsidRPr="00BA2D56">
        <w:t xml:space="preserve">СП 28.13330.2012 </w:t>
      </w:r>
      <w:r>
        <w:t>«</w:t>
      </w:r>
      <w:r w:rsidRPr="00BA2D56">
        <w:t xml:space="preserve">Защита строительных конструкций от коррозии. Актуализированная редакция СНиП 2.03.11-85 (с Изменениями </w:t>
      </w:r>
      <w:r>
        <w:t>№</w:t>
      </w:r>
      <w:r w:rsidRPr="00BA2D56">
        <w:t xml:space="preserve"> </w:t>
      </w:r>
      <w:r>
        <w:t xml:space="preserve">1, </w:t>
      </w:r>
      <w:r w:rsidRPr="00BA2D56">
        <w:t>2)</w:t>
      </w:r>
      <w:r>
        <w:t>»</w:t>
      </w:r>
    </w:p>
  </w:footnote>
  <w:footnote w:id="13">
    <w:p w:rsidR="00861FCD" w:rsidRDefault="00861FCD" w:rsidP="00BB2754">
      <w:pPr>
        <w:pStyle w:val="af2"/>
        <w:ind w:firstLine="0"/>
      </w:pPr>
      <w:r>
        <w:rPr>
          <w:rStyle w:val="af4"/>
        </w:rPr>
        <w:footnoteRef/>
      </w:r>
      <w:r>
        <w:t xml:space="preserve"> </w:t>
      </w:r>
      <w:r w:rsidRPr="009F09A3">
        <w:t>СП 14.13330.201</w:t>
      </w:r>
      <w:r>
        <w:t>8</w:t>
      </w:r>
      <w:r w:rsidRPr="009F09A3">
        <w:t xml:space="preserve"> Строительство в сейсмических районах</w:t>
      </w:r>
      <w:r>
        <w:t xml:space="preserve">. Актуализированная редакция </w:t>
      </w:r>
      <w:r w:rsidRPr="009F09A3">
        <w:t xml:space="preserve">СНиП II-7-81* (с Изменением </w:t>
      </w:r>
      <w:r>
        <w:t>№</w:t>
      </w:r>
      <w:r w:rsidRPr="009F09A3">
        <w:t xml:space="preserve"> 1)</w:t>
      </w:r>
      <w:r>
        <w:t>.</w:t>
      </w:r>
    </w:p>
  </w:footnote>
  <w:footnote w:id="14">
    <w:p w:rsidR="00861FCD" w:rsidRDefault="00861FCD" w:rsidP="00C51178">
      <w:pPr>
        <w:pStyle w:val="af2"/>
        <w:ind w:firstLine="0"/>
      </w:pPr>
      <w:r>
        <w:rPr>
          <w:rStyle w:val="af4"/>
        </w:rPr>
        <w:footnoteRef/>
      </w:r>
      <w:r>
        <w:t xml:space="preserve"> </w:t>
      </w:r>
      <w:r w:rsidRPr="004B741D">
        <w:t>Генеральный план</w:t>
      </w:r>
      <w:r>
        <w:t xml:space="preserve"> </w:t>
      </w:r>
      <w:r w:rsidRPr="004B741D">
        <w:t xml:space="preserve">городского </w:t>
      </w:r>
      <w:r>
        <w:t>округа</w:t>
      </w:r>
      <w:r w:rsidRPr="004B741D">
        <w:t xml:space="preserve"> города-курорта Кисловодска</w:t>
      </w:r>
      <w:r>
        <w:t xml:space="preserve">. </w:t>
      </w:r>
      <w:r w:rsidRPr="00F333EC">
        <w:t xml:space="preserve">Том </w:t>
      </w:r>
      <w:r w:rsidRPr="00F333EC">
        <w:rPr>
          <w:lang w:val="en-US"/>
        </w:rPr>
        <w:t>II</w:t>
      </w:r>
      <w:r>
        <w:t xml:space="preserve">. </w:t>
      </w:r>
      <w:r w:rsidRPr="00F333EC">
        <w:rPr>
          <w:bCs/>
        </w:rPr>
        <w:t xml:space="preserve">Материалы по обоснованию генерального плана </w:t>
      </w:r>
      <w:r w:rsidRPr="00F333EC">
        <w:t xml:space="preserve">городского </w:t>
      </w:r>
      <w:r>
        <w:t>округа</w:t>
      </w:r>
      <w:r w:rsidRPr="00F333EC">
        <w:t xml:space="preserve"> города-курорта Кисловодска</w:t>
      </w:r>
      <w:r>
        <w:t>. – М.: ОАО «Гипрогор», 2011.</w:t>
      </w:r>
    </w:p>
  </w:footnote>
  <w:footnote w:id="15">
    <w:p w:rsidR="00861FCD" w:rsidRDefault="00861FCD" w:rsidP="00036EA1">
      <w:pPr>
        <w:pStyle w:val="af2"/>
        <w:ind w:firstLine="0"/>
        <w:jc w:val="left"/>
      </w:pPr>
      <w:r>
        <w:rPr>
          <w:rStyle w:val="af4"/>
        </w:rPr>
        <w:footnoteRef/>
      </w:r>
      <w:r>
        <w:t xml:space="preserve"> </w:t>
      </w:r>
      <w:r w:rsidRPr="0002106D">
        <w:t>СП 131.13330.2018 "СНиП 23-01-99* Строительная климатология"</w:t>
      </w:r>
      <w:r>
        <w:t>.</w:t>
      </w:r>
    </w:p>
  </w:footnote>
  <w:footnote w:id="16">
    <w:p w:rsidR="00861FCD" w:rsidRDefault="00861FCD" w:rsidP="00036EA1">
      <w:pPr>
        <w:pStyle w:val="af2"/>
        <w:ind w:firstLine="0"/>
        <w:jc w:val="left"/>
      </w:pPr>
      <w:r>
        <w:rPr>
          <w:rStyle w:val="af4"/>
        </w:rPr>
        <w:footnoteRef/>
      </w:r>
      <w:r>
        <w:t xml:space="preserve"> </w:t>
      </w:r>
      <w:r w:rsidRPr="0002106D">
        <w:t>СП 131.13330.2018 "СНиП 23-01-99* Строительная климатология"</w:t>
      </w:r>
      <w:r>
        <w:t>.</w:t>
      </w:r>
    </w:p>
  </w:footnote>
  <w:footnote w:id="17">
    <w:p w:rsidR="00861FCD" w:rsidRPr="003F183C" w:rsidRDefault="00861FCD" w:rsidP="00363BEF">
      <w:pPr>
        <w:pStyle w:val="af2"/>
        <w:ind w:firstLine="0"/>
        <w:jc w:val="left"/>
      </w:pPr>
      <w:r w:rsidRPr="003F183C">
        <w:rPr>
          <w:rStyle w:val="af4"/>
        </w:rPr>
        <w:footnoteRef/>
      </w:r>
      <w:r>
        <w:t xml:space="preserve"> </w:t>
      </w:r>
      <w:r w:rsidRPr="003F183C">
        <w:rPr>
          <w:lang w:val="en-US"/>
        </w:rPr>
        <w:t>www</w:t>
      </w:r>
      <w:r w:rsidRPr="003F183C">
        <w:t>.</w:t>
      </w:r>
      <w:hyperlink r:id="rId1" w:tgtFrame="_blank" w:history="1">
        <w:r w:rsidRPr="003F183C">
          <w:rPr>
            <w:rFonts w:eastAsiaTheme="majorEastAsia"/>
            <w:lang w:val="en-US"/>
          </w:rPr>
          <w:t>pogodaiklimat</w:t>
        </w:r>
        <w:r w:rsidRPr="003F183C">
          <w:rPr>
            <w:rFonts w:eastAsiaTheme="majorEastAsia"/>
          </w:rPr>
          <w:t>.</w:t>
        </w:r>
        <w:r w:rsidRPr="003F183C">
          <w:rPr>
            <w:rFonts w:eastAsiaTheme="majorEastAsia"/>
            <w:lang w:val="en-US"/>
          </w:rPr>
          <w:t>ru</w:t>
        </w:r>
      </w:hyperlink>
      <w:r>
        <w:t xml:space="preserve"> </w:t>
      </w:r>
    </w:p>
  </w:footnote>
  <w:footnote w:id="18">
    <w:p w:rsidR="00861FCD" w:rsidRDefault="00861FCD" w:rsidP="007E1E25">
      <w:pPr>
        <w:pStyle w:val="af2"/>
        <w:ind w:firstLine="0"/>
        <w:jc w:val="left"/>
      </w:pPr>
      <w:r w:rsidRPr="003F183C">
        <w:rPr>
          <w:rStyle w:val="af4"/>
        </w:rPr>
        <w:footnoteRef/>
      </w:r>
      <w:r w:rsidRPr="003F183C">
        <w:t xml:space="preserve"> www.meteoblue.com</w:t>
      </w:r>
    </w:p>
  </w:footnote>
  <w:footnote w:id="19">
    <w:p w:rsidR="00861FCD" w:rsidRPr="00C51178" w:rsidRDefault="00861FCD" w:rsidP="004B2C66">
      <w:pPr>
        <w:pStyle w:val="af2"/>
        <w:ind w:firstLine="0"/>
        <w:rPr>
          <w:bCs/>
        </w:rPr>
      </w:pPr>
      <w:r>
        <w:rPr>
          <w:rStyle w:val="af4"/>
        </w:rPr>
        <w:footnoteRef/>
      </w:r>
      <w:r>
        <w:t xml:space="preserve"> </w:t>
      </w:r>
      <w:r w:rsidRPr="004B741D">
        <w:t>Генеральный план</w:t>
      </w:r>
      <w:r>
        <w:t xml:space="preserve"> </w:t>
      </w:r>
      <w:r w:rsidRPr="004B741D">
        <w:t xml:space="preserve">городского </w:t>
      </w:r>
      <w:r>
        <w:t>округа</w:t>
      </w:r>
      <w:r w:rsidRPr="004B741D">
        <w:t xml:space="preserve"> города-курорта Кисловодска</w:t>
      </w:r>
      <w:r>
        <w:t xml:space="preserve">. </w:t>
      </w:r>
      <w:r w:rsidRPr="00F333EC">
        <w:t xml:space="preserve">Том </w:t>
      </w:r>
      <w:r w:rsidRPr="00F333EC">
        <w:rPr>
          <w:lang w:val="en-US"/>
        </w:rPr>
        <w:t>II</w:t>
      </w:r>
      <w:r>
        <w:t xml:space="preserve">. </w:t>
      </w:r>
      <w:r w:rsidRPr="00F333EC">
        <w:rPr>
          <w:bCs/>
        </w:rPr>
        <w:t xml:space="preserve">Материалы по обоснованию генерального плана </w:t>
      </w:r>
      <w:r w:rsidRPr="00F333EC">
        <w:t xml:space="preserve">городского </w:t>
      </w:r>
      <w:r>
        <w:t>округа</w:t>
      </w:r>
      <w:r w:rsidRPr="00F333EC">
        <w:t xml:space="preserve"> города-курорта Кисловодска</w:t>
      </w:r>
      <w:r>
        <w:t>. – М.: ОАО «Гипрогор», 2011.</w:t>
      </w:r>
    </w:p>
  </w:footnote>
  <w:footnote w:id="20">
    <w:p w:rsidR="00861FCD" w:rsidRDefault="00861FCD" w:rsidP="001819CC">
      <w:pPr>
        <w:pStyle w:val="af2"/>
        <w:ind w:firstLine="0"/>
      </w:pPr>
      <w:r>
        <w:rPr>
          <w:rStyle w:val="af4"/>
        </w:rPr>
        <w:footnoteRef/>
      </w:r>
      <w:r>
        <w:t xml:space="preserve"> По данным Министерства природных ресурсов и охраны окружающей среды Ставропольского края</w:t>
      </w:r>
    </w:p>
  </w:footnote>
  <w:footnote w:id="21">
    <w:p w:rsidR="00861FCD" w:rsidRDefault="00861FCD" w:rsidP="008A172B">
      <w:pPr>
        <w:pStyle w:val="af2"/>
        <w:ind w:firstLine="0"/>
      </w:pPr>
      <w:r>
        <w:rPr>
          <w:rStyle w:val="af4"/>
        </w:rPr>
        <w:footnoteRef/>
      </w:r>
      <w:r>
        <w:t xml:space="preserve"> </w:t>
      </w:r>
      <w:r w:rsidRPr="00A879D9">
        <w:t>Лесохозяйственный регламент Кисловодского лесничества</w:t>
      </w:r>
      <w:r>
        <w:t>. Утвержден Приказом Министерства природных ресурсов и охраны окружающей среды Ставропольского края от 3 апреля 2019 года № 173 «О внесении изменений в лесохозяйственные регламенты лесничеств, утвержденные приказом министерства природных ресурсов и охраны окружающей среды Ставропольского края от 31.07.2018 № 336 «Об утверждении лесохозяйственных регламентов лесничеств»</w:t>
      </w:r>
    </w:p>
  </w:footnote>
  <w:footnote w:id="22">
    <w:p w:rsidR="00861FCD" w:rsidRDefault="00861FCD" w:rsidP="008A172B">
      <w:pPr>
        <w:pStyle w:val="af2"/>
        <w:ind w:firstLine="0"/>
      </w:pPr>
      <w:r>
        <w:rPr>
          <w:rStyle w:val="af4"/>
        </w:rPr>
        <w:footnoteRef/>
      </w:r>
      <w:r>
        <w:t xml:space="preserve"> Там же.</w:t>
      </w:r>
    </w:p>
  </w:footnote>
  <w:footnote w:id="23">
    <w:p w:rsidR="00861FCD" w:rsidRDefault="00861FCD" w:rsidP="008A172B">
      <w:pPr>
        <w:pStyle w:val="af2"/>
        <w:ind w:firstLine="0"/>
      </w:pPr>
      <w:r>
        <w:rPr>
          <w:rStyle w:val="af4"/>
        </w:rPr>
        <w:footnoteRef/>
      </w:r>
      <w:r>
        <w:t xml:space="preserve"> </w:t>
      </w:r>
      <w:r w:rsidRPr="00A879D9">
        <w:t>Лесохозяйственный регламент Кисловодского лесничества</w:t>
      </w:r>
      <w:r>
        <w:t>.</w:t>
      </w:r>
    </w:p>
  </w:footnote>
  <w:footnote w:id="24">
    <w:p w:rsidR="00861FCD" w:rsidRDefault="00861FCD" w:rsidP="002B3922">
      <w:pPr>
        <w:pStyle w:val="af2"/>
        <w:ind w:firstLine="0"/>
      </w:pPr>
      <w:r>
        <w:rPr>
          <w:rStyle w:val="af4"/>
        </w:rPr>
        <w:footnoteRef/>
      </w:r>
      <w:r>
        <w:t xml:space="preserve"> Лесохозяйственный регламент Кисловодского лесничества. Утвержден Приказом Министерства природных ресурсов и охраны окружающей среды Ставропольского края от 3 апреля 2019 года № 173 «О внесении изменений в лесохозяйственные регламенты лесничеств, утвержденные приказом министерства природных ресурсов и охраны окружающей среды Ставропольского края от 31.07.2018 № 336 «Об утверждении лесохозяйственных регламентов лесничеств»</w:t>
      </w:r>
    </w:p>
  </w:footnote>
  <w:footnote w:id="25">
    <w:p w:rsidR="00861FCD" w:rsidRDefault="00861FCD" w:rsidP="001C45F4">
      <w:pPr>
        <w:pStyle w:val="af2"/>
        <w:ind w:firstLine="0"/>
      </w:pPr>
      <w:r>
        <w:rPr>
          <w:rStyle w:val="af4"/>
        </w:rPr>
        <w:footnoteRef/>
      </w:r>
      <w:r>
        <w:t xml:space="preserve"> Постановление Правительства</w:t>
      </w:r>
      <w:r w:rsidRPr="001C45F4">
        <w:t xml:space="preserve"> Российской Федерации</w:t>
      </w:r>
      <w:r>
        <w:t xml:space="preserve"> </w:t>
      </w:r>
      <w:r w:rsidRPr="001C45F4">
        <w:t xml:space="preserve">от </w:t>
      </w:r>
      <w:r>
        <w:t>0</w:t>
      </w:r>
      <w:r w:rsidRPr="001C45F4">
        <w:t xml:space="preserve">2 июня 2016 года </w:t>
      </w:r>
      <w:r>
        <w:t>№</w:t>
      </w:r>
      <w:r w:rsidRPr="001C45F4">
        <w:t xml:space="preserve"> </w:t>
      </w:r>
      <w:r>
        <w:t>493 «</w:t>
      </w:r>
      <w:r w:rsidRPr="001C45F4">
        <w:t xml:space="preserve">О создании </w:t>
      </w:r>
      <w:r>
        <w:t>национального</w:t>
      </w:r>
      <w:r w:rsidRPr="001C45F4">
        <w:t xml:space="preserve"> парк</w:t>
      </w:r>
      <w:r>
        <w:t>а</w:t>
      </w:r>
      <w:r w:rsidRPr="001C45F4">
        <w:t xml:space="preserve"> "Кисловодский</w:t>
      </w:r>
      <w:r>
        <w:t>».</w:t>
      </w:r>
    </w:p>
  </w:footnote>
  <w:footnote w:id="26">
    <w:p w:rsidR="00861FCD" w:rsidRDefault="00861FCD" w:rsidP="001C45F4">
      <w:pPr>
        <w:pStyle w:val="af2"/>
        <w:ind w:firstLine="0"/>
      </w:pPr>
      <w:r w:rsidRPr="001C45F4">
        <w:rPr>
          <w:vertAlign w:val="superscript"/>
        </w:rPr>
        <w:footnoteRef/>
      </w:r>
      <w:r>
        <w:t xml:space="preserve"> </w:t>
      </w:r>
      <w:r w:rsidRPr="001C45F4">
        <w:t>Приказ</w:t>
      </w:r>
      <w:r>
        <w:t xml:space="preserve"> Министерства</w:t>
      </w:r>
      <w:r w:rsidRPr="001C45F4">
        <w:t xml:space="preserve"> природных ресурсов и экологии Российской Федерации</w:t>
      </w:r>
      <w:r>
        <w:t xml:space="preserve"> </w:t>
      </w:r>
      <w:r w:rsidRPr="001C45F4">
        <w:t xml:space="preserve">от 20 февраля 2017 года </w:t>
      </w:r>
      <w:r>
        <w:t>№</w:t>
      </w:r>
      <w:r w:rsidRPr="001C45F4">
        <w:t xml:space="preserve"> 67</w:t>
      </w:r>
      <w:r>
        <w:t xml:space="preserve"> «</w:t>
      </w:r>
      <w:r w:rsidRPr="001C45F4">
        <w:t xml:space="preserve">Об утверждении Положения о национальном парке </w:t>
      </w:r>
      <w:r>
        <w:t>«</w:t>
      </w:r>
      <w:r w:rsidRPr="001C45F4">
        <w:t>Кисловодский</w:t>
      </w:r>
      <w:r>
        <w:t>».</w:t>
      </w:r>
    </w:p>
  </w:footnote>
  <w:footnote w:id="27">
    <w:p w:rsidR="00861FCD" w:rsidRDefault="00861FCD" w:rsidP="005E020F">
      <w:pPr>
        <w:pStyle w:val="af2"/>
        <w:ind w:firstLine="0"/>
      </w:pPr>
      <w:r>
        <w:rPr>
          <w:rStyle w:val="af4"/>
        </w:rPr>
        <w:footnoteRef/>
      </w:r>
      <w:r>
        <w:t xml:space="preserve"> </w:t>
      </w:r>
      <w:r w:rsidRPr="005E020F">
        <w:t xml:space="preserve">Приложение </w:t>
      </w:r>
      <w:r>
        <w:t>№</w:t>
      </w:r>
      <w:r w:rsidRPr="005E020F">
        <w:t xml:space="preserve"> 2</w:t>
      </w:r>
      <w:r>
        <w:t xml:space="preserve"> </w:t>
      </w:r>
      <w:r w:rsidRPr="005E020F">
        <w:t>к постановлению Правительства</w:t>
      </w:r>
      <w:r>
        <w:t xml:space="preserve"> </w:t>
      </w:r>
      <w:r w:rsidRPr="005E020F">
        <w:t>Российской Федерации</w:t>
      </w:r>
      <w:r>
        <w:t xml:space="preserve"> </w:t>
      </w:r>
      <w:r w:rsidRPr="005E020F">
        <w:t xml:space="preserve">от </w:t>
      </w:r>
      <w:r>
        <w:t>0</w:t>
      </w:r>
      <w:r w:rsidRPr="005E020F">
        <w:t xml:space="preserve">2 июня 2016 года </w:t>
      </w:r>
      <w:r>
        <w:t>№</w:t>
      </w:r>
      <w:r w:rsidRPr="005E020F">
        <w:t xml:space="preserve"> 493</w:t>
      </w:r>
      <w:r>
        <w:t xml:space="preserve"> «</w:t>
      </w:r>
      <w:r w:rsidRPr="0070488E">
        <w:t>О создании на</w:t>
      </w:r>
      <w:r>
        <w:t>ционального парка «Кисловодский»</w:t>
      </w:r>
    </w:p>
  </w:footnote>
  <w:footnote w:id="28">
    <w:p w:rsidR="00861FCD" w:rsidRDefault="00861FCD" w:rsidP="00A0345B">
      <w:pPr>
        <w:pStyle w:val="af2"/>
        <w:ind w:firstLine="0"/>
        <w:jc w:val="left"/>
      </w:pPr>
      <w:r>
        <w:rPr>
          <w:rStyle w:val="af4"/>
        </w:rPr>
        <w:footnoteRef/>
      </w:r>
      <w:r>
        <w:t xml:space="preserve"> Таблица составлена по данным </w:t>
      </w:r>
      <w:r w:rsidRPr="009B00FA">
        <w:t>Ставропольского ЦГМС</w:t>
      </w:r>
    </w:p>
  </w:footnote>
  <w:footnote w:id="29">
    <w:p w:rsidR="00861FCD" w:rsidRPr="007820F5" w:rsidRDefault="00861FCD" w:rsidP="007820F5">
      <w:pPr>
        <w:pStyle w:val="af2"/>
        <w:ind w:firstLine="0"/>
      </w:pPr>
      <w:r>
        <w:rPr>
          <w:rStyle w:val="af4"/>
        </w:rPr>
        <w:footnoteRef/>
      </w:r>
      <w:r>
        <w:t xml:space="preserve"> Полный перечень ограничений перечислен в п. 10 ч. </w:t>
      </w:r>
      <w:r>
        <w:rPr>
          <w:lang w:val="en-US"/>
        </w:rPr>
        <w:t>III</w:t>
      </w:r>
      <w:r>
        <w:t xml:space="preserve"> </w:t>
      </w:r>
      <w:r w:rsidRPr="007820F5">
        <w:rPr>
          <w:bCs/>
        </w:rPr>
        <w:t xml:space="preserve">Положения о национальном парке </w:t>
      </w:r>
      <w:r>
        <w:rPr>
          <w:bCs/>
        </w:rPr>
        <w:t>«</w:t>
      </w:r>
      <w:r w:rsidRPr="007820F5">
        <w:rPr>
          <w:bCs/>
        </w:rPr>
        <w:t>Кисловодский</w:t>
      </w:r>
      <w:r>
        <w:rPr>
          <w:bCs/>
        </w:rPr>
        <w:t xml:space="preserve">», утвержденном Приказом </w:t>
      </w:r>
      <w:r>
        <w:t>Министерства</w:t>
      </w:r>
      <w:r w:rsidRPr="007820F5">
        <w:t xml:space="preserve"> природных ресурсов и экологии Российской Федерации</w:t>
      </w:r>
      <w:r>
        <w:t xml:space="preserve"> </w:t>
      </w:r>
      <w:r w:rsidRPr="007820F5">
        <w:t xml:space="preserve">от 20 февраля 2017 года </w:t>
      </w:r>
      <w:r>
        <w:t>№</w:t>
      </w:r>
      <w:r w:rsidRPr="007820F5">
        <w:t xml:space="preserve"> 67</w:t>
      </w:r>
      <w:r>
        <w:t xml:space="preserve"> (здесь и далее для каждой зоны).</w:t>
      </w:r>
    </w:p>
  </w:footnote>
  <w:footnote w:id="30">
    <w:p w:rsidR="00861FCD" w:rsidRDefault="00861FCD" w:rsidP="00774DB1">
      <w:pPr>
        <w:pStyle w:val="af2"/>
        <w:ind w:firstLine="0"/>
      </w:pPr>
      <w:r>
        <w:rPr>
          <w:rStyle w:val="af4"/>
        </w:rPr>
        <w:footnoteRef/>
      </w:r>
      <w:r>
        <w:t xml:space="preserve"> Полный перечень ограничений перечислен в п. 10 ч. </w:t>
      </w:r>
      <w:r>
        <w:rPr>
          <w:lang w:val="en-US"/>
        </w:rPr>
        <w:t>III</w:t>
      </w:r>
      <w:r>
        <w:t xml:space="preserve"> </w:t>
      </w:r>
      <w:r w:rsidRPr="007820F5">
        <w:rPr>
          <w:bCs/>
        </w:rPr>
        <w:t xml:space="preserve">Положения о национальном парке </w:t>
      </w:r>
      <w:r>
        <w:rPr>
          <w:bCs/>
        </w:rPr>
        <w:t>«</w:t>
      </w:r>
      <w:r w:rsidRPr="007820F5">
        <w:rPr>
          <w:bCs/>
        </w:rPr>
        <w:t>Кисловодский</w:t>
      </w:r>
      <w:r>
        <w:rPr>
          <w:bCs/>
        </w:rPr>
        <w:t xml:space="preserve">», утвержденном Приказом </w:t>
      </w:r>
      <w:r>
        <w:t>Министерства</w:t>
      </w:r>
      <w:r w:rsidRPr="007820F5">
        <w:t xml:space="preserve"> природных ресурсов и экологии Российской Федерации</w:t>
      </w:r>
      <w:r>
        <w:t xml:space="preserve"> </w:t>
      </w:r>
      <w:r w:rsidRPr="007820F5">
        <w:t xml:space="preserve">от 20 февраля 2017 года </w:t>
      </w:r>
      <w:r>
        <w:t>№</w:t>
      </w:r>
      <w:r w:rsidRPr="007820F5">
        <w:t xml:space="preserve"> 67</w:t>
      </w:r>
      <w:r>
        <w:t xml:space="preserve"> (здесь и далее для каждой зоны).</w:t>
      </w:r>
    </w:p>
  </w:footnote>
  <w:footnote w:id="31">
    <w:p w:rsidR="00861FCD" w:rsidRDefault="00861FCD" w:rsidP="00774DB1">
      <w:pPr>
        <w:pStyle w:val="af2"/>
        <w:ind w:firstLine="0"/>
      </w:pPr>
      <w:r>
        <w:rPr>
          <w:rStyle w:val="af4"/>
        </w:rPr>
        <w:footnoteRef/>
      </w:r>
      <w:r>
        <w:t xml:space="preserve"> Там же.</w:t>
      </w:r>
    </w:p>
  </w:footnote>
  <w:footnote w:id="32">
    <w:p w:rsidR="00861FCD" w:rsidRDefault="00861FCD" w:rsidP="00A430D9">
      <w:pPr>
        <w:pStyle w:val="af2"/>
        <w:ind w:firstLine="0"/>
      </w:pPr>
      <w:r>
        <w:rPr>
          <w:rStyle w:val="af4"/>
        </w:rPr>
        <w:footnoteRef/>
      </w:r>
      <w:r>
        <w:t xml:space="preserve"> Утвержден приказом министерства природных ресурсов и охраны окружающей среды Ставропольского края от 16.01.2020 № 5.</w:t>
      </w:r>
    </w:p>
  </w:footnote>
  <w:footnote w:id="33">
    <w:p w:rsidR="00861FCD" w:rsidRDefault="00861FCD" w:rsidP="0000711B">
      <w:pPr>
        <w:pStyle w:val="af2"/>
        <w:ind w:firstLine="0"/>
        <w:rPr>
          <w:color w:val="FF0000"/>
          <w:sz w:val="16"/>
          <w:szCs w:val="16"/>
        </w:rPr>
      </w:pPr>
      <w:r>
        <w:rPr>
          <w:rStyle w:val="af4"/>
          <w:rFonts w:eastAsia="Calibri"/>
        </w:rPr>
        <w:footnoteRef/>
      </w:r>
      <w:r>
        <w:t xml:space="preserve"> </w:t>
      </w:r>
      <w:r w:rsidRPr="0000711B">
        <w:rPr>
          <w:bCs/>
        </w:rPr>
        <w:t>Численность населения Российской Федерации</w:t>
      </w:r>
      <w:r>
        <w:rPr>
          <w:bCs/>
        </w:rPr>
        <w:t xml:space="preserve"> </w:t>
      </w:r>
      <w:r w:rsidRPr="0000711B">
        <w:rPr>
          <w:bCs/>
        </w:rPr>
        <w:t>по муниципальным образованиям</w:t>
      </w:r>
      <w:r>
        <w:rPr>
          <w:bCs/>
        </w:rPr>
        <w:t xml:space="preserve"> </w:t>
      </w:r>
      <w:r w:rsidRPr="0000711B">
        <w:rPr>
          <w:bCs/>
        </w:rPr>
        <w:t>на 1 января 2017 года</w:t>
      </w:r>
      <w:r>
        <w:rPr>
          <w:bCs/>
        </w:rPr>
        <w:t>. – Федеральная служба государственной статистики (Росстат): М., 2017.</w:t>
      </w:r>
    </w:p>
  </w:footnote>
  <w:footnote w:id="34">
    <w:p w:rsidR="00861FCD" w:rsidRPr="00CF7F11" w:rsidRDefault="00861FCD" w:rsidP="00CF7F11">
      <w:pPr>
        <w:pStyle w:val="af2"/>
        <w:ind w:firstLine="0"/>
      </w:pPr>
      <w:r>
        <w:rPr>
          <w:rStyle w:val="af4"/>
        </w:rPr>
        <w:footnoteRef/>
      </w:r>
      <w:r>
        <w:t xml:space="preserve"> База данных показателей муниципальных образований. – </w:t>
      </w:r>
      <w:hyperlink r:id="rId2" w:history="1">
        <w:r w:rsidRPr="006D3351">
          <w:rPr>
            <w:rStyle w:val="a6"/>
            <w:lang w:val="en-US"/>
          </w:rPr>
          <w:t>www</w:t>
        </w:r>
        <w:r w:rsidRPr="006D3351">
          <w:rPr>
            <w:rStyle w:val="a6"/>
          </w:rPr>
          <w:t>.</w:t>
        </w:r>
        <w:r w:rsidRPr="006D3351">
          <w:rPr>
            <w:rStyle w:val="a6"/>
            <w:lang w:val="en-US"/>
          </w:rPr>
          <w:t>gks</w:t>
        </w:r>
        <w:r w:rsidRPr="006D3351">
          <w:rPr>
            <w:rStyle w:val="a6"/>
          </w:rPr>
          <w:t>.</w:t>
        </w:r>
        <w:r w:rsidRPr="006D3351">
          <w:rPr>
            <w:rStyle w:val="a6"/>
            <w:lang w:val="en-US"/>
          </w:rPr>
          <w:t>ru</w:t>
        </w:r>
      </w:hyperlink>
      <w:r>
        <w:t xml:space="preserve"> </w:t>
      </w:r>
    </w:p>
  </w:footnote>
  <w:footnote w:id="35">
    <w:p w:rsidR="00861FCD" w:rsidRPr="00CF7F11" w:rsidRDefault="00861FCD" w:rsidP="00CF7F11">
      <w:pPr>
        <w:pStyle w:val="af2"/>
        <w:ind w:firstLine="0"/>
      </w:pPr>
      <w:r>
        <w:rPr>
          <w:rStyle w:val="af4"/>
        </w:rPr>
        <w:footnoteRef/>
      </w:r>
      <w:r>
        <w:t xml:space="preserve"> База данных показателей муниципальных образований. – </w:t>
      </w:r>
      <w:hyperlink r:id="rId3" w:history="1">
        <w:r w:rsidRPr="006D3351">
          <w:rPr>
            <w:rStyle w:val="a6"/>
            <w:lang w:val="en-US"/>
          </w:rPr>
          <w:t>www</w:t>
        </w:r>
        <w:r w:rsidRPr="006D3351">
          <w:rPr>
            <w:rStyle w:val="a6"/>
          </w:rPr>
          <w:t>.</w:t>
        </w:r>
        <w:r w:rsidRPr="006D3351">
          <w:rPr>
            <w:rStyle w:val="a6"/>
            <w:lang w:val="en-US"/>
          </w:rPr>
          <w:t>gks</w:t>
        </w:r>
        <w:r w:rsidRPr="006D3351">
          <w:rPr>
            <w:rStyle w:val="a6"/>
          </w:rPr>
          <w:t>.</w:t>
        </w:r>
        <w:r w:rsidRPr="006D3351">
          <w:rPr>
            <w:rStyle w:val="a6"/>
            <w:lang w:val="en-US"/>
          </w:rPr>
          <w:t>ru</w:t>
        </w:r>
      </w:hyperlink>
      <w:r>
        <w:t xml:space="preserve"> </w:t>
      </w:r>
    </w:p>
  </w:footnote>
  <w:footnote w:id="36">
    <w:p w:rsidR="00861FCD" w:rsidRDefault="00861FCD" w:rsidP="00E02878">
      <w:pPr>
        <w:pStyle w:val="af2"/>
        <w:ind w:firstLine="0"/>
      </w:pPr>
      <w:r>
        <w:rPr>
          <w:rStyle w:val="af4"/>
          <w:rFonts w:eastAsia="Calibri"/>
        </w:rPr>
        <w:footnoteRef/>
      </w:r>
      <w:r>
        <w:t xml:space="preserve"> По данным Территориального органа Федеральной службы государственной статистики по Ставропольскому краю.</w:t>
      </w:r>
    </w:p>
  </w:footnote>
  <w:footnote w:id="37">
    <w:p w:rsidR="00861FCD" w:rsidRDefault="00861FCD" w:rsidP="005F6F38">
      <w:pPr>
        <w:pStyle w:val="af2"/>
        <w:ind w:firstLine="0"/>
      </w:pPr>
      <w:r>
        <w:rPr>
          <w:rStyle w:val="af4"/>
        </w:rPr>
        <w:footnoteRef/>
      </w:r>
      <w:r>
        <w:t xml:space="preserve"> Всероссийская перепись населения 2010 года на территории Ставропольского края. Том 3. Книга 1. </w:t>
      </w:r>
      <w:r w:rsidRPr="005F6F38">
        <w:t xml:space="preserve">– </w:t>
      </w:r>
      <w:r w:rsidRPr="005F6F38">
        <w:rPr>
          <w:bCs/>
          <w:iCs/>
        </w:rPr>
        <w:t>Национальный состав и владение языками, гражданство</w:t>
      </w:r>
      <w:r>
        <w:rPr>
          <w:bCs/>
          <w:iCs/>
        </w:rPr>
        <w:t>. – Территориальный орган Федеральной службы государственной статистики по Ставропольскому краю, Ставрополь, 2012.</w:t>
      </w:r>
    </w:p>
  </w:footnote>
  <w:footnote w:id="38">
    <w:p w:rsidR="00861FCD" w:rsidRDefault="00861FCD" w:rsidP="004706F6">
      <w:pPr>
        <w:pStyle w:val="af2"/>
        <w:ind w:firstLine="0"/>
      </w:pPr>
      <w:r>
        <w:rPr>
          <w:rStyle w:val="af4"/>
        </w:rPr>
        <w:footnoteRef/>
      </w:r>
      <w:r>
        <w:t xml:space="preserve"> </w:t>
      </w:r>
      <w:r w:rsidRPr="004706F6">
        <w:rPr>
          <w:bCs/>
        </w:rPr>
        <w:t>Отчет Главы города-курорта Кисловодска о результатах деятельности администрации города-курорта Кисловодска в 201</w:t>
      </w:r>
      <w:r>
        <w:rPr>
          <w:bCs/>
        </w:rPr>
        <w:t>9</w:t>
      </w:r>
      <w:r w:rsidRPr="004706F6">
        <w:rPr>
          <w:bCs/>
        </w:rPr>
        <w:t xml:space="preserve"> году</w:t>
      </w:r>
      <w:r>
        <w:rPr>
          <w:bCs/>
        </w:rPr>
        <w:t>.</w:t>
      </w:r>
    </w:p>
  </w:footnote>
  <w:footnote w:id="39">
    <w:p w:rsidR="00861FCD" w:rsidRDefault="00861FCD" w:rsidP="002070E0">
      <w:pPr>
        <w:pStyle w:val="af2"/>
        <w:ind w:firstLine="0"/>
      </w:pPr>
      <w:r>
        <w:rPr>
          <w:rStyle w:val="af4"/>
        </w:rPr>
        <w:footnoteRef/>
      </w:r>
      <w:r>
        <w:t xml:space="preserve"> Занятость и безработица населения Ставропольского края. – Пресс-выпуск Ставропольстата. – № 97 от 06.09.2016 г. </w:t>
      </w:r>
    </w:p>
  </w:footnote>
  <w:footnote w:id="40">
    <w:p w:rsidR="00861FCD" w:rsidRDefault="00861FCD" w:rsidP="00F06F19">
      <w:pPr>
        <w:pStyle w:val="af2"/>
        <w:ind w:firstLine="0"/>
      </w:pPr>
      <w:r>
        <w:rPr>
          <w:rStyle w:val="af4"/>
        </w:rPr>
        <w:footnoteRef/>
      </w:r>
      <w:r>
        <w:t xml:space="preserve"> Методические рекомендации</w:t>
      </w:r>
      <w:r w:rsidRPr="00977098">
        <w:t xml:space="preserve"> по развитию сети образовательных организаций и обеспеченности населения услугами таких организаций</w:t>
      </w:r>
      <w:r>
        <w:t xml:space="preserve">. Утверждены </w:t>
      </w:r>
      <w:r w:rsidRPr="00977098">
        <w:t xml:space="preserve">4 мая 2016 г. </w:t>
      </w:r>
      <w:r>
        <w:t>№</w:t>
      </w:r>
      <w:r w:rsidRPr="00977098">
        <w:t xml:space="preserve"> АК-15/02вн</w:t>
      </w:r>
    </w:p>
  </w:footnote>
  <w:footnote w:id="41">
    <w:p w:rsidR="00861FCD" w:rsidRDefault="00861FCD" w:rsidP="00D9139E">
      <w:pPr>
        <w:pStyle w:val="af2"/>
        <w:ind w:firstLine="0"/>
      </w:pPr>
      <w:r>
        <w:rPr>
          <w:rStyle w:val="af4"/>
        </w:rPr>
        <w:footnoteRef/>
      </w:r>
      <w:r>
        <w:t xml:space="preserve"> По данным Управления образования администрации города-курорта Кисловодска за 2018 год.</w:t>
      </w:r>
    </w:p>
  </w:footnote>
  <w:footnote w:id="42">
    <w:p w:rsidR="00861FCD" w:rsidRDefault="00861FCD" w:rsidP="00825E83">
      <w:pPr>
        <w:pStyle w:val="af2"/>
        <w:ind w:firstLine="0"/>
      </w:pPr>
      <w:r>
        <w:rPr>
          <w:rStyle w:val="af4"/>
        </w:rPr>
        <w:footnoteRef/>
      </w:r>
      <w:r>
        <w:t xml:space="preserve"> Паспорт города-курорта Кисловодска за 2018 год.</w:t>
      </w:r>
    </w:p>
  </w:footnote>
  <w:footnote w:id="43">
    <w:p w:rsidR="00861FCD" w:rsidRDefault="00861FCD" w:rsidP="00977098">
      <w:pPr>
        <w:pStyle w:val="af2"/>
        <w:ind w:firstLine="0"/>
      </w:pPr>
      <w:r>
        <w:rPr>
          <w:rStyle w:val="af4"/>
        </w:rPr>
        <w:footnoteRef/>
      </w:r>
      <w:r>
        <w:t xml:space="preserve"> Там же.</w:t>
      </w:r>
    </w:p>
  </w:footnote>
  <w:footnote w:id="44">
    <w:p w:rsidR="00861FCD" w:rsidRDefault="00861FCD" w:rsidP="001C6F2A">
      <w:pPr>
        <w:pStyle w:val="af2"/>
        <w:ind w:firstLine="0"/>
      </w:pPr>
      <w:r>
        <w:rPr>
          <w:rStyle w:val="af4"/>
        </w:rPr>
        <w:footnoteRef/>
      </w:r>
      <w:r>
        <w:t xml:space="preserve"> По данным Управления образования администрации города-курорта Кисловодска за 2018 год.</w:t>
      </w:r>
    </w:p>
  </w:footnote>
  <w:footnote w:id="45">
    <w:p w:rsidR="00861FCD" w:rsidRDefault="00861FCD" w:rsidP="00D9139E">
      <w:pPr>
        <w:pStyle w:val="af2"/>
        <w:ind w:firstLine="0"/>
      </w:pPr>
      <w:r>
        <w:rPr>
          <w:rStyle w:val="af4"/>
        </w:rPr>
        <w:footnoteRef/>
      </w:r>
      <w:r>
        <w:t xml:space="preserve"> По данным Управления образования администрации города-курорта Кисловодска за 2018 год.</w:t>
      </w:r>
    </w:p>
  </w:footnote>
  <w:footnote w:id="46">
    <w:p w:rsidR="00861FCD" w:rsidRDefault="00861FCD" w:rsidP="00690F0C">
      <w:pPr>
        <w:pStyle w:val="af2"/>
        <w:ind w:firstLine="0"/>
      </w:pPr>
      <w:r>
        <w:rPr>
          <w:rStyle w:val="af4"/>
        </w:rPr>
        <w:footnoteRef/>
      </w:r>
      <w:r>
        <w:t xml:space="preserve"> В соответствии </w:t>
      </w:r>
      <w:bookmarkStart w:id="58" w:name="P23"/>
      <w:bookmarkEnd w:id="58"/>
      <w:r>
        <w:t>с распоряжением министерства культуры Российской Федерации от 2 августа 2017 года № Р-965 «О введении в действие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footnote>
  <w:footnote w:id="47">
    <w:p w:rsidR="00861FCD" w:rsidRDefault="00861FCD" w:rsidP="00FE5D40">
      <w:pPr>
        <w:pStyle w:val="af2"/>
        <w:ind w:firstLine="0"/>
      </w:pPr>
      <w:r>
        <w:rPr>
          <w:rStyle w:val="af4"/>
        </w:rPr>
        <w:footnoteRef/>
      </w:r>
      <w:r>
        <w:t xml:space="preserve"> По данным Управления по физической культуре и спорту администрации города-курорта Кисловодска.</w:t>
      </w:r>
    </w:p>
  </w:footnote>
  <w:footnote w:id="48">
    <w:p w:rsidR="00861FCD" w:rsidRPr="00F86496" w:rsidRDefault="00861FCD" w:rsidP="00FE5D40">
      <w:pPr>
        <w:tabs>
          <w:tab w:val="left" w:pos="1005"/>
        </w:tabs>
        <w:spacing w:line="240" w:lineRule="auto"/>
        <w:jc w:val="both"/>
        <w:rPr>
          <w:rFonts w:ascii="Arial" w:hAnsi="Arial" w:cs="Arial"/>
          <w:sz w:val="20"/>
          <w:szCs w:val="20"/>
        </w:rPr>
      </w:pPr>
      <w:r w:rsidRPr="00F86496">
        <w:rPr>
          <w:rStyle w:val="af4"/>
          <w:rFonts w:ascii="Arial" w:hAnsi="Arial" w:cs="Arial"/>
          <w:sz w:val="20"/>
          <w:szCs w:val="20"/>
        </w:rPr>
        <w:footnoteRef/>
      </w:r>
      <w:r w:rsidRPr="00F86496">
        <w:rPr>
          <w:rFonts w:ascii="Arial" w:hAnsi="Arial" w:cs="Arial"/>
          <w:sz w:val="20"/>
          <w:szCs w:val="20"/>
        </w:rPr>
        <w:t xml:space="preserve"> Отчет о развитии физической культуры и спорта в городе-к</w:t>
      </w:r>
      <w:r>
        <w:rPr>
          <w:rFonts w:ascii="Arial" w:hAnsi="Arial" w:cs="Arial"/>
          <w:sz w:val="20"/>
          <w:szCs w:val="20"/>
        </w:rPr>
        <w:t>урорте Кисловодске за 2018 год.</w:t>
      </w:r>
    </w:p>
  </w:footnote>
  <w:footnote w:id="49">
    <w:p w:rsidR="00861FCD" w:rsidRDefault="00861FCD" w:rsidP="00FE5D40">
      <w:pPr>
        <w:pStyle w:val="af2"/>
        <w:ind w:firstLine="0"/>
      </w:pPr>
      <w:r>
        <w:rPr>
          <w:rStyle w:val="af4"/>
        </w:rPr>
        <w:footnoteRef/>
      </w:r>
      <w:r>
        <w:t xml:space="preserve"> Паспорт города-курорта Кисловодска за 2018 год.</w:t>
      </w:r>
    </w:p>
  </w:footnote>
  <w:footnote w:id="50">
    <w:p w:rsidR="00861FCD" w:rsidRDefault="00861FCD" w:rsidP="00FE5D40">
      <w:pPr>
        <w:pStyle w:val="af2"/>
        <w:ind w:firstLine="0"/>
      </w:pPr>
      <w:r>
        <w:rPr>
          <w:rStyle w:val="af4"/>
        </w:rPr>
        <w:footnoteRef/>
      </w:r>
      <w:r>
        <w:t xml:space="preserve"> Паспорт города-курорта Кисловодска за 2018 год.</w:t>
      </w:r>
    </w:p>
  </w:footnote>
  <w:footnote w:id="51">
    <w:p w:rsidR="00861FCD" w:rsidRPr="00A855FF" w:rsidRDefault="00861FCD" w:rsidP="001B7376">
      <w:pPr>
        <w:pStyle w:val="af2"/>
      </w:pPr>
      <w:r w:rsidRPr="00A855FF">
        <w:rPr>
          <w:rStyle w:val="af4"/>
        </w:rPr>
        <w:footnoteRef/>
      </w:r>
      <w:r w:rsidRPr="00A855FF">
        <w:t xml:space="preserve"> </w:t>
      </w:r>
      <w:r>
        <w:t xml:space="preserve">– </w:t>
      </w:r>
      <w:r w:rsidRPr="00A855FF">
        <w:t>Приказ Министерства культуры Ставропольского края от 18.04.2003 г.</w:t>
      </w:r>
      <w:r w:rsidRPr="001F0346">
        <w:t xml:space="preserve"> </w:t>
      </w:r>
      <w:r w:rsidRPr="00A855FF">
        <w:t>№ 42</w:t>
      </w:r>
    </w:p>
  </w:footnote>
  <w:footnote w:id="52">
    <w:p w:rsidR="00861FCD" w:rsidRDefault="00861FCD" w:rsidP="00507864">
      <w:pPr>
        <w:pStyle w:val="af2"/>
        <w:ind w:firstLine="0"/>
      </w:pPr>
      <w:r>
        <w:rPr>
          <w:rStyle w:val="af4"/>
        </w:rPr>
        <w:footnoteRef/>
      </w:r>
      <w:r>
        <w:t xml:space="preserve"> Паспорт города-курорта Кисловодска за 2018 год. </w:t>
      </w:r>
    </w:p>
  </w:footnote>
  <w:footnote w:id="53">
    <w:p w:rsidR="00861FCD" w:rsidRDefault="00861FCD" w:rsidP="00D1111F">
      <w:pPr>
        <w:pStyle w:val="af2"/>
        <w:ind w:firstLine="0"/>
      </w:pPr>
      <w:r>
        <w:rPr>
          <w:rStyle w:val="af4"/>
        </w:rPr>
        <w:footnoteRef/>
      </w:r>
      <w:r>
        <w:t xml:space="preserve"> Паспорт города-курорта Кисловодска за 2018 год.</w:t>
      </w:r>
    </w:p>
  </w:footnote>
  <w:footnote w:id="54">
    <w:p w:rsidR="00861FCD" w:rsidRDefault="00861FCD" w:rsidP="00F22A66">
      <w:pPr>
        <w:pStyle w:val="af2"/>
        <w:ind w:firstLine="0"/>
      </w:pPr>
      <w:r>
        <w:rPr>
          <w:rStyle w:val="af4"/>
        </w:rPr>
        <w:footnoteRef/>
      </w:r>
      <w:r>
        <w:t xml:space="preserve"> </w:t>
      </w:r>
      <w:r w:rsidRPr="00F22A66">
        <w:t>Постановление Правительства РФ от 17.01.2006 г. № 14 «О признании курортов Ессентуки, Железноводск, Кисловодск и Пятигорск, расположенных в Ставропольском крае, курортами федерального значения и об утверждении положений об этих курортах»</w:t>
      </w:r>
    </w:p>
  </w:footnote>
  <w:footnote w:id="55">
    <w:p w:rsidR="00861FCD" w:rsidRDefault="00861FCD" w:rsidP="00F64F9C">
      <w:pPr>
        <w:pStyle w:val="af2"/>
        <w:ind w:firstLine="0"/>
      </w:pPr>
      <w:r>
        <w:rPr>
          <w:rStyle w:val="af4"/>
        </w:rPr>
        <w:footnoteRef/>
      </w:r>
      <w:r>
        <w:t xml:space="preserve"> Паспорт города-курорта Кисловодска за 2018 год.</w:t>
      </w:r>
    </w:p>
  </w:footnote>
  <w:footnote w:id="56">
    <w:p w:rsidR="00861FCD" w:rsidRPr="00CB09F7" w:rsidRDefault="00861FCD" w:rsidP="00F64F9C">
      <w:pPr>
        <w:pStyle w:val="af2"/>
        <w:ind w:firstLine="0"/>
      </w:pPr>
      <w:r>
        <w:rPr>
          <w:rStyle w:val="af4"/>
        </w:rPr>
        <w:footnoteRef/>
      </w:r>
      <w:r w:rsidRPr="00CB09F7">
        <w:t xml:space="preserve"> Реестр туристских организаций города-курорта Кисловодска 2017 год</w:t>
      </w:r>
      <w:r>
        <w:t xml:space="preserve">. – Данные Управления по курорту и туризму администрации города-курорта Кисловодска. </w:t>
      </w:r>
    </w:p>
  </w:footnote>
  <w:footnote w:id="57">
    <w:p w:rsidR="00861FCD" w:rsidRDefault="00861FCD" w:rsidP="007F4976">
      <w:pPr>
        <w:pStyle w:val="af2"/>
        <w:ind w:firstLine="0"/>
      </w:pPr>
      <w:r>
        <w:rPr>
          <w:rStyle w:val="af4"/>
        </w:rPr>
        <w:footnoteRef/>
      </w:r>
      <w:r>
        <w:t xml:space="preserve"> Туристический паспорт города-курорта Кисловодска (</w:t>
      </w:r>
      <w:r w:rsidRPr="001A61B5">
        <w:t>http://econom.kislovodsk-kurort.org/index.php/2014-12-10-13-37-54/razvitie-turizma</w:t>
      </w:r>
      <w:r>
        <w:t>)</w:t>
      </w:r>
    </w:p>
  </w:footnote>
  <w:footnote w:id="58">
    <w:p w:rsidR="00861FCD" w:rsidRDefault="00861FCD" w:rsidP="00CA292C">
      <w:pPr>
        <w:pStyle w:val="af2"/>
        <w:ind w:firstLine="0"/>
      </w:pPr>
      <w:r>
        <w:rPr>
          <w:rStyle w:val="af4"/>
        </w:rPr>
        <w:footnoteRef/>
      </w:r>
      <w:r>
        <w:t xml:space="preserve"> Паспорт города-курорта Кисловодска за 2018 год.</w:t>
      </w:r>
    </w:p>
  </w:footnote>
  <w:footnote w:id="59">
    <w:p w:rsidR="00861FCD" w:rsidRDefault="00861FCD" w:rsidP="004919FB">
      <w:pPr>
        <w:pStyle w:val="af2"/>
        <w:ind w:firstLine="0"/>
      </w:pPr>
      <w:r>
        <w:rPr>
          <w:rStyle w:val="af4"/>
        </w:rPr>
        <w:footnoteRef/>
      </w:r>
      <w:r>
        <w:t xml:space="preserve"> Паспорт города-курорта Кисловодска за 2018 год.</w:t>
      </w:r>
    </w:p>
  </w:footnote>
  <w:footnote w:id="60">
    <w:p w:rsidR="00861FCD" w:rsidRDefault="00861FCD" w:rsidP="00BB4596">
      <w:pPr>
        <w:pStyle w:val="af2"/>
        <w:ind w:firstLine="0"/>
      </w:pPr>
      <w:r>
        <w:rPr>
          <w:rStyle w:val="af4"/>
        </w:rPr>
        <w:footnoteRef/>
      </w:r>
      <w:r>
        <w:t xml:space="preserve"> Приказ министерства строительства и архитектуры Ставропольского края от 16 апреля 2020 года №153 «</w:t>
      </w:r>
      <w:r w:rsidRPr="00BB4596">
        <w:t>О средней рыночной стоимости 1 кв. метра общей площади жилья по муниципальным и городским округам Ставропольского края на II квартал 2020 года</w:t>
      </w:r>
      <w:r>
        <w:t>»</w:t>
      </w:r>
      <w:r>
        <w:tab/>
      </w:r>
    </w:p>
  </w:footnote>
  <w:footnote w:id="61">
    <w:p w:rsidR="00861FCD" w:rsidRDefault="00861FCD" w:rsidP="00A0345B">
      <w:pPr>
        <w:pStyle w:val="af2"/>
        <w:ind w:firstLine="0"/>
      </w:pPr>
      <w:r>
        <w:rPr>
          <w:rStyle w:val="af4"/>
        </w:rPr>
        <w:footnoteRef/>
      </w:r>
      <w:r>
        <w:t xml:space="preserve"> Паспорт города-курорта Кисловодска за 2018 год.</w:t>
      </w:r>
    </w:p>
  </w:footnote>
  <w:footnote w:id="62">
    <w:p w:rsidR="00861FCD" w:rsidRPr="00B76E20" w:rsidRDefault="00861FCD" w:rsidP="00B76E20">
      <w:pPr>
        <w:jc w:val="both"/>
        <w:rPr>
          <w:rFonts w:ascii="Arial" w:hAnsi="Arial" w:cs="Arial"/>
          <w:sz w:val="20"/>
          <w:szCs w:val="20"/>
        </w:rPr>
      </w:pPr>
      <w:r w:rsidRPr="00E82753">
        <w:rPr>
          <w:rStyle w:val="af4"/>
          <w:rFonts w:ascii="Arial" w:hAnsi="Arial" w:cs="Arial"/>
          <w:sz w:val="20"/>
          <w:szCs w:val="20"/>
        </w:rPr>
        <w:footnoteRef/>
      </w:r>
      <w:r>
        <w:rPr>
          <w:rFonts w:ascii="Arial" w:hAnsi="Arial" w:cs="Arial"/>
          <w:sz w:val="20"/>
          <w:szCs w:val="20"/>
        </w:rPr>
        <w:t xml:space="preserve"> </w:t>
      </w:r>
      <w:r w:rsidRPr="00E82753">
        <w:rPr>
          <w:rFonts w:ascii="Arial" w:hAnsi="Arial" w:cs="Arial"/>
          <w:sz w:val="20"/>
          <w:szCs w:val="20"/>
        </w:rPr>
        <w:t>Данные Управления экономики и инвестиций администрации го</w:t>
      </w:r>
      <w:r>
        <w:rPr>
          <w:rFonts w:ascii="Arial" w:hAnsi="Arial" w:cs="Arial"/>
          <w:sz w:val="20"/>
          <w:szCs w:val="20"/>
        </w:rPr>
        <w:t>рода-курорта Кисловодска, 2016.</w:t>
      </w:r>
    </w:p>
  </w:footnote>
  <w:footnote w:id="63">
    <w:p w:rsidR="00861FCD" w:rsidRDefault="00861FCD" w:rsidP="001B0FE6">
      <w:pPr>
        <w:pStyle w:val="af2"/>
        <w:ind w:firstLine="0"/>
      </w:pPr>
      <w:r>
        <w:rPr>
          <w:rStyle w:val="af4"/>
        </w:rPr>
        <w:footnoteRef/>
      </w:r>
      <w:r>
        <w:t xml:space="preserve"> Паспорт города-курорта Кисловодска за 2018 год.</w:t>
      </w:r>
    </w:p>
  </w:footnote>
  <w:footnote w:id="64">
    <w:p w:rsidR="00861FCD" w:rsidRDefault="00861FCD" w:rsidP="001B0FE6">
      <w:pPr>
        <w:pStyle w:val="af2"/>
        <w:ind w:firstLine="0"/>
      </w:pPr>
      <w:r>
        <w:rPr>
          <w:rStyle w:val="af4"/>
        </w:rPr>
        <w:footnoteRef/>
      </w:r>
      <w:r>
        <w:t xml:space="preserve"> </w:t>
      </w:r>
      <w:r w:rsidRPr="00E43B93">
        <w:t>По данным Управления по экономике и инвестициям администрации города-курорта Кисловодска.</w:t>
      </w:r>
    </w:p>
  </w:footnote>
  <w:footnote w:id="65">
    <w:p w:rsidR="00861FCD" w:rsidRDefault="00861FCD" w:rsidP="000B4142">
      <w:pPr>
        <w:pStyle w:val="af2"/>
        <w:ind w:firstLine="0"/>
      </w:pPr>
      <w:r>
        <w:rPr>
          <w:rStyle w:val="af4"/>
        </w:rPr>
        <w:footnoteRef/>
      </w:r>
      <w:r>
        <w:t xml:space="preserve"> Федеральная служба государственной статистики</w:t>
      </w:r>
    </w:p>
  </w:footnote>
  <w:footnote w:id="66">
    <w:p w:rsidR="00861FCD" w:rsidRDefault="00861FCD" w:rsidP="00BC3BBE">
      <w:pPr>
        <w:pStyle w:val="af2"/>
        <w:ind w:firstLine="0"/>
      </w:pPr>
      <w:r>
        <w:rPr>
          <w:rStyle w:val="af4"/>
        </w:rPr>
        <w:footnoteRef/>
      </w:r>
      <w:r>
        <w:t xml:space="preserve"> Утверждена решением Думы города-курорта Кисловодска от 27 февраля 2019 г. № 10-519</w:t>
      </w:r>
    </w:p>
  </w:footnote>
  <w:footnote w:id="67">
    <w:p w:rsidR="00861FCD" w:rsidRDefault="00861FCD" w:rsidP="00EA493B">
      <w:pPr>
        <w:pStyle w:val="af2"/>
        <w:ind w:firstLine="0"/>
      </w:pPr>
      <w:r>
        <w:rPr>
          <w:rStyle w:val="af4"/>
        </w:rPr>
        <w:footnoteRef/>
      </w:r>
      <w:r>
        <w:t xml:space="preserve"> По данным территориального органа Росстата по Ставропольскому краю</w:t>
      </w:r>
    </w:p>
  </w:footnote>
  <w:footnote w:id="68">
    <w:p w:rsidR="00861FCD" w:rsidRDefault="00861FCD" w:rsidP="00E54FCA">
      <w:pPr>
        <w:pStyle w:val="af2"/>
        <w:ind w:firstLine="0"/>
        <w:jc w:val="left"/>
      </w:pPr>
      <w:r>
        <w:rPr>
          <w:rStyle w:val="af4"/>
        </w:rPr>
        <w:footnoteRef/>
      </w:r>
      <w:r>
        <w:t xml:space="preserve"> Примечание:</w:t>
      </w:r>
      <w:r w:rsidRPr="00747522">
        <w:t xml:space="preserve"> Сеть 2</w:t>
      </w:r>
      <w:r w:rsidRPr="00747522">
        <w:rPr>
          <w:lang w:val="en-US"/>
        </w:rPr>
        <w:t>G</w:t>
      </w:r>
      <w:r w:rsidRPr="00747522">
        <w:t xml:space="preserve"> – </w:t>
      </w:r>
      <w:r>
        <w:t xml:space="preserve">оранжевый </w:t>
      </w:r>
      <w:r w:rsidRPr="00747522">
        <w:t>фон, 3</w:t>
      </w:r>
      <w:r w:rsidRPr="00747522">
        <w:rPr>
          <w:lang w:val="en-US"/>
        </w:rPr>
        <w:t>G</w:t>
      </w:r>
      <w:r w:rsidRPr="00747522">
        <w:t xml:space="preserve"> – зелёный фон, 4</w:t>
      </w:r>
      <w:r w:rsidRPr="00747522">
        <w:rPr>
          <w:lang w:val="en-US"/>
        </w:rPr>
        <w:t>G</w:t>
      </w:r>
      <w:r w:rsidRPr="00747522">
        <w:t xml:space="preserve"> – фиолетовый фон</w:t>
      </w:r>
      <w:r>
        <w:t xml:space="preserve">. </w:t>
      </w:r>
      <w:r w:rsidRPr="00747522">
        <w:t>Источник: https://4gltee.ru/zona-pokrytiya-v-rossii/</w:t>
      </w:r>
    </w:p>
  </w:footnote>
  <w:footnote w:id="69">
    <w:p w:rsidR="00861FCD" w:rsidRDefault="00861FCD" w:rsidP="002918F7">
      <w:pPr>
        <w:pStyle w:val="af2"/>
        <w:ind w:firstLine="0"/>
      </w:pPr>
      <w:r>
        <w:rPr>
          <w:rStyle w:val="af4"/>
        </w:rPr>
        <w:footnoteRef/>
      </w:r>
      <w:r>
        <w:t xml:space="preserve"> Паспорт города-курорта Кисловодска за 2018 год</w:t>
      </w:r>
    </w:p>
  </w:footnote>
  <w:footnote w:id="70">
    <w:p w:rsidR="00861FCD" w:rsidRDefault="00861FCD" w:rsidP="002918F7">
      <w:pPr>
        <w:pStyle w:val="af2"/>
        <w:ind w:firstLine="0"/>
      </w:pPr>
      <w:r>
        <w:rPr>
          <w:rStyle w:val="af4"/>
        </w:rPr>
        <w:footnoteRef/>
      </w:r>
      <w:r>
        <w:t xml:space="preserve"> Там же.</w:t>
      </w:r>
    </w:p>
  </w:footnote>
  <w:footnote w:id="71">
    <w:p w:rsidR="00861FCD" w:rsidRPr="00197581" w:rsidRDefault="00861FCD" w:rsidP="00B76653">
      <w:pPr>
        <w:pStyle w:val="af2"/>
        <w:ind w:firstLine="0"/>
      </w:pPr>
      <w:r>
        <w:rPr>
          <w:rStyle w:val="af4"/>
        </w:rPr>
        <w:footnoteRef/>
      </w:r>
      <w:r>
        <w:rPr>
          <w:bCs/>
        </w:rPr>
        <w:t xml:space="preserve"> «</w:t>
      </w:r>
      <w:r w:rsidRPr="00197581">
        <w:rPr>
          <w:bCs/>
        </w:rPr>
        <w:t>Реестр кладбищ, расположенных на территории Ставропольского края»</w:t>
      </w:r>
      <w:r>
        <w:rPr>
          <w:bCs/>
        </w:rPr>
        <w:t>, у</w:t>
      </w:r>
      <w:r w:rsidRPr="00197581">
        <w:t xml:space="preserve">твержден Приказом Министерства жилищно-коммунального хозяйства Ставропольского края от 30 сентября 2016 г. № 391 (в ред. от </w:t>
      </w:r>
      <w:r>
        <w:t>12</w:t>
      </w:r>
      <w:r w:rsidRPr="00197581">
        <w:t xml:space="preserve"> </w:t>
      </w:r>
      <w:r>
        <w:t>марта 2018 года</w:t>
      </w:r>
      <w:r w:rsidRPr="00197581">
        <w:t>)</w:t>
      </w:r>
    </w:p>
  </w:footnote>
  <w:footnote w:id="72">
    <w:p w:rsidR="00861FCD" w:rsidRDefault="00861FCD" w:rsidP="00DA4B41">
      <w:pPr>
        <w:pStyle w:val="af2"/>
        <w:ind w:firstLine="0"/>
      </w:pPr>
      <w:r>
        <w:rPr>
          <w:rStyle w:val="af4"/>
        </w:rPr>
        <w:footnoteRef/>
      </w:r>
      <w:r>
        <w:t xml:space="preserve"> </w:t>
      </w:r>
      <w:r w:rsidRPr="00A31D38">
        <w:t xml:space="preserve">Решение Совета города-курорта Кисловодска от 27 сентября 2006 г. </w:t>
      </w:r>
      <w:r>
        <w:t>№</w:t>
      </w:r>
      <w:r w:rsidRPr="00A31D38">
        <w:t xml:space="preserve"> 60-36 </w:t>
      </w:r>
      <w:r>
        <w:t>«</w:t>
      </w:r>
      <w:r w:rsidRPr="00A31D38">
        <w:t>Об утверждении правил работы общественных муниципальных кладбищ, содержания мест погребения и организации похоронного дела на территории города-курорта Кисловодска</w:t>
      </w:r>
      <w:r>
        <w:t>»</w:t>
      </w:r>
    </w:p>
  </w:footnote>
  <w:footnote w:id="73">
    <w:p w:rsidR="00861FCD" w:rsidRPr="00C94AB3" w:rsidRDefault="00861FCD" w:rsidP="009A2BEB">
      <w:pPr>
        <w:pStyle w:val="af2"/>
        <w:ind w:firstLine="0"/>
      </w:pPr>
      <w:r w:rsidRPr="00C94AB3">
        <w:rPr>
          <w:rStyle w:val="af4"/>
        </w:rPr>
        <w:footnoteRef/>
      </w:r>
      <w:r>
        <w:rPr>
          <w:shd w:val="clear" w:color="auto" w:fill="FFFFFF"/>
        </w:rPr>
        <w:t xml:space="preserve"> </w:t>
      </w:r>
      <w:r w:rsidRPr="00C94AB3">
        <w:rPr>
          <w:shd w:val="clear" w:color="auto" w:fill="FFFFFF"/>
        </w:rPr>
        <w:t xml:space="preserve">Правила землепользования и застройки </w:t>
      </w:r>
      <w:r>
        <w:rPr>
          <w:shd w:val="clear" w:color="auto" w:fill="FFFFFF"/>
        </w:rPr>
        <w:t xml:space="preserve">городского округа </w:t>
      </w:r>
      <w:r w:rsidRPr="00C94AB3">
        <w:rPr>
          <w:shd w:val="clear" w:color="auto" w:fill="FFFFFF"/>
        </w:rPr>
        <w:t>города-курорта Кисловодска, статья 32-13</w:t>
      </w:r>
    </w:p>
  </w:footnote>
  <w:footnote w:id="74">
    <w:p w:rsidR="00861FCD" w:rsidRPr="004B58F5" w:rsidRDefault="00861FCD" w:rsidP="0087772E">
      <w:pPr>
        <w:pStyle w:val="af2"/>
        <w:ind w:firstLine="0"/>
      </w:pPr>
      <w:r w:rsidRPr="004B58F5">
        <w:rPr>
          <w:rStyle w:val="af4"/>
        </w:rPr>
        <w:footnoteRef/>
      </w:r>
      <w:r w:rsidRPr="004B58F5">
        <w:t xml:space="preserve"> Отчёт о научно-исследовательской работе</w:t>
      </w:r>
      <w:r>
        <w:t xml:space="preserve"> по теме: Разработка усовершенствованных комплексных метеорологических показателей</w:t>
      </w:r>
      <w:r w:rsidRPr="004B58F5">
        <w:t xml:space="preserve"> рассеивающей способности атмосферы. Министерство природных ресурсов и экологии. Новосибирск. 2014 г.</w:t>
      </w:r>
    </w:p>
  </w:footnote>
  <w:footnote w:id="75">
    <w:p w:rsidR="00861FCD" w:rsidRPr="004B58F5" w:rsidRDefault="00861FCD" w:rsidP="0087772E">
      <w:pPr>
        <w:pStyle w:val="af2"/>
        <w:ind w:firstLine="0"/>
      </w:pPr>
      <w:r w:rsidRPr="004B58F5">
        <w:rPr>
          <w:rStyle w:val="af4"/>
        </w:rPr>
        <w:footnoteRef/>
      </w:r>
      <w:r w:rsidRPr="004B58F5">
        <w:t xml:space="preserve"> Помеляйко И.С. Системный анализ экологического состояния зоны гипергенеза урбанизированных территорий (на примере города-курорта федерального значения Кисловодск). Автореферат диссертации на соискание учёной степени кандидата технических наук. Пятигорск. 2012 г.</w:t>
      </w:r>
    </w:p>
  </w:footnote>
  <w:footnote w:id="76">
    <w:p w:rsidR="00861FCD" w:rsidRPr="004B58F5" w:rsidRDefault="00861FCD" w:rsidP="0087772E">
      <w:pPr>
        <w:pStyle w:val="af2"/>
        <w:ind w:firstLine="0"/>
      </w:pPr>
      <w:r w:rsidRPr="004B58F5">
        <w:rPr>
          <w:rStyle w:val="af4"/>
        </w:rPr>
        <w:footnoteRef/>
      </w:r>
      <w:r w:rsidRPr="004B58F5">
        <w:t xml:space="preserve"> Вахрушина А.В., Южанинова Т.О. и др. Экологическое состояние Кавказских Минеральных Вод на примере </w:t>
      </w:r>
      <w:r>
        <w:t>город-курорт Кисловодск</w:t>
      </w:r>
      <w:r w:rsidRPr="004B58F5">
        <w:t>. Журнал «Молодой учёный», 2017 г.</w:t>
      </w:r>
    </w:p>
  </w:footnote>
  <w:footnote w:id="77">
    <w:p w:rsidR="00861FCD" w:rsidRPr="004B58F5" w:rsidRDefault="00861FCD" w:rsidP="0087772E">
      <w:pPr>
        <w:pStyle w:val="af2"/>
        <w:ind w:firstLine="0"/>
      </w:pPr>
      <w:r w:rsidRPr="004B58F5">
        <w:rPr>
          <w:rStyle w:val="af4"/>
        </w:rPr>
        <w:footnoteRef/>
      </w:r>
      <w:r>
        <w:t xml:space="preserve"> </w:t>
      </w:r>
      <w:r w:rsidRPr="004B58F5">
        <w:t xml:space="preserve">Доклад о состоянии окружающей среды и природопользовании в Ставропольском крае в 2016 г. </w:t>
      </w:r>
      <w:r>
        <w:t xml:space="preserve">– </w:t>
      </w:r>
      <w:r w:rsidRPr="004B58F5">
        <w:t>Ставрополь</w:t>
      </w:r>
      <w:r>
        <w:t>, 2017</w:t>
      </w:r>
      <w:r w:rsidRPr="004B58F5">
        <w:t>.</w:t>
      </w:r>
    </w:p>
  </w:footnote>
  <w:footnote w:id="78">
    <w:p w:rsidR="00861FCD" w:rsidRPr="004B58F5" w:rsidRDefault="00861FCD" w:rsidP="0087772E">
      <w:pPr>
        <w:pStyle w:val="af2"/>
        <w:ind w:firstLine="0"/>
      </w:pPr>
      <w:r w:rsidRPr="004B58F5">
        <w:rPr>
          <w:rStyle w:val="af4"/>
        </w:rPr>
        <w:footnoteRef/>
      </w:r>
      <w:r>
        <w:t xml:space="preserve"> </w:t>
      </w:r>
      <w:r w:rsidRPr="004B58F5">
        <w:t>«О результатах экологического мониторинга атмосферного воздуха на территории города-курорта Кисловодск» ГУ «Ставропольский ЦГМС»</w:t>
      </w:r>
      <w:r>
        <w:t xml:space="preserve">. – </w:t>
      </w:r>
      <w:r w:rsidRPr="004B58F5">
        <w:t>Ставрополь</w:t>
      </w:r>
      <w:r>
        <w:t>, 2011.</w:t>
      </w:r>
      <w:r w:rsidRPr="004B58F5">
        <w:t xml:space="preserve"> </w:t>
      </w:r>
    </w:p>
  </w:footnote>
  <w:footnote w:id="79">
    <w:p w:rsidR="00861FCD" w:rsidRPr="00322526" w:rsidRDefault="00861FCD" w:rsidP="008E64B5">
      <w:pPr>
        <w:pStyle w:val="af2"/>
        <w:ind w:firstLine="0"/>
      </w:pPr>
      <w:r w:rsidRPr="00322526">
        <w:rPr>
          <w:rStyle w:val="af4"/>
        </w:rPr>
        <w:footnoteRef/>
      </w:r>
      <w:r w:rsidRPr="00322526">
        <w:t xml:space="preserve"> Доклад о состоянии окружающей среды и природопользованию в Ставропольском крае в 2015 г.</w:t>
      </w:r>
    </w:p>
  </w:footnote>
  <w:footnote w:id="80">
    <w:p w:rsidR="00861FCD" w:rsidRPr="00C17F37" w:rsidRDefault="00861FCD" w:rsidP="00B76E20">
      <w:pPr>
        <w:pStyle w:val="af2"/>
        <w:ind w:firstLine="0"/>
      </w:pPr>
      <w:r w:rsidRPr="00C17F37">
        <w:rPr>
          <w:rStyle w:val="af4"/>
        </w:rPr>
        <w:footnoteRef/>
      </w:r>
      <w:r w:rsidRPr="00C17F37">
        <w:t xml:space="preserve"> Помеляйко</w:t>
      </w:r>
      <w:r w:rsidRPr="00CF719C">
        <w:t xml:space="preserve"> </w:t>
      </w:r>
      <w:r>
        <w:t>И.</w:t>
      </w:r>
      <w:r w:rsidRPr="00C17F37">
        <w:t xml:space="preserve">С. Материалы национального научного форума «Техногенные процессы в гидролитосфере» – НАРЗАН – 2011. </w:t>
      </w:r>
    </w:p>
  </w:footnote>
  <w:footnote w:id="81">
    <w:p w:rsidR="00861FCD" w:rsidRDefault="00861FCD" w:rsidP="0020517D">
      <w:pPr>
        <w:pStyle w:val="af2"/>
        <w:ind w:firstLine="0"/>
      </w:pPr>
      <w:r w:rsidRPr="00AC41F8">
        <w:rPr>
          <w:rStyle w:val="af4"/>
        </w:rPr>
        <w:footnoteRef/>
      </w:r>
      <w:r w:rsidRPr="00AC41F8">
        <w:t xml:space="preserve"> Доклад о состоянии окружающей среды в С</w:t>
      </w:r>
      <w:r>
        <w:t>тавропольском крае в 2018 году.</w:t>
      </w:r>
    </w:p>
  </w:footnote>
  <w:footnote w:id="82">
    <w:p w:rsidR="00861FCD" w:rsidRDefault="00861FCD" w:rsidP="00BC1630">
      <w:pPr>
        <w:pStyle w:val="af2"/>
        <w:ind w:firstLine="0"/>
      </w:pPr>
      <w:r>
        <w:rPr>
          <w:rStyle w:val="af4"/>
        </w:rPr>
        <w:footnoteRef/>
      </w:r>
      <w:r>
        <w:t xml:space="preserve"> Генплан городского округа города-курорта Кисловодска, 2011 г.</w:t>
      </w:r>
    </w:p>
  </w:footnote>
  <w:footnote w:id="83">
    <w:p w:rsidR="00861FCD" w:rsidRPr="006C768D" w:rsidRDefault="00861FCD" w:rsidP="00444C48">
      <w:pPr>
        <w:pStyle w:val="af2"/>
        <w:ind w:firstLine="0"/>
      </w:pPr>
      <w:r w:rsidRPr="006C768D">
        <w:rPr>
          <w:rStyle w:val="af4"/>
        </w:rPr>
        <w:footnoteRef/>
      </w:r>
      <w:r w:rsidRPr="006C768D">
        <w:t xml:space="preserve"> Данные Министерства природных ресурсов и охраны окружающей среды Ставропольского края</w:t>
      </w:r>
    </w:p>
  </w:footnote>
  <w:footnote w:id="84">
    <w:p w:rsidR="00861FCD" w:rsidRPr="006C768D" w:rsidRDefault="00861FCD" w:rsidP="00444C48">
      <w:pPr>
        <w:pStyle w:val="af2"/>
        <w:ind w:firstLine="0"/>
      </w:pPr>
      <w:r w:rsidRPr="006C768D">
        <w:rPr>
          <w:rStyle w:val="af4"/>
        </w:rPr>
        <w:footnoteRef/>
      </w:r>
      <w:r w:rsidRPr="006C768D">
        <w:t xml:space="preserve"> Данные Ставропольского центра по мониторингу окружающей среды</w:t>
      </w:r>
    </w:p>
  </w:footnote>
  <w:footnote w:id="85">
    <w:p w:rsidR="00861FCD" w:rsidRPr="00444C48" w:rsidRDefault="00861FCD" w:rsidP="00E14578">
      <w:pPr>
        <w:shd w:val="clear" w:color="auto" w:fill="FFFFFF"/>
        <w:spacing w:line="288" w:lineRule="atLeast"/>
        <w:textAlignment w:val="baseline"/>
        <w:rPr>
          <w:rFonts w:ascii="Arial" w:hAnsi="Arial" w:cs="Arial"/>
          <w:sz w:val="20"/>
          <w:szCs w:val="20"/>
        </w:rPr>
      </w:pPr>
      <w:r w:rsidRPr="00444C48">
        <w:rPr>
          <w:rStyle w:val="af4"/>
          <w:rFonts w:ascii="Arial" w:hAnsi="Arial" w:cs="Arial"/>
          <w:sz w:val="20"/>
          <w:szCs w:val="20"/>
        </w:rPr>
        <w:footnoteRef/>
      </w:r>
      <w:r w:rsidRPr="00444C48">
        <w:rPr>
          <w:rFonts w:ascii="Arial" w:hAnsi="Arial" w:cs="Arial"/>
          <w:sz w:val="20"/>
          <w:szCs w:val="20"/>
        </w:rPr>
        <w:t xml:space="preserve"> </w:t>
      </w:r>
      <w:r w:rsidRPr="00444C48">
        <w:rPr>
          <w:rFonts w:ascii="Arial" w:hAnsi="Arial" w:cs="Arial"/>
          <w:iCs/>
          <w:sz w:val="20"/>
          <w:szCs w:val="20"/>
          <w:bdr w:val="none" w:sz="0" w:space="0" w:color="auto" w:frame="1"/>
        </w:rPr>
        <w:t>Источник:</w:t>
      </w:r>
      <w:r w:rsidRPr="00444C48">
        <w:rPr>
          <w:rFonts w:ascii="Arial" w:hAnsi="Arial" w:cs="Arial"/>
          <w:sz w:val="20"/>
          <w:szCs w:val="20"/>
        </w:rPr>
        <w:t> </w:t>
      </w:r>
      <w:hyperlink r:id="rId4" w:tgtFrame="_blank" w:history="1">
        <w:r w:rsidRPr="00444C48">
          <w:rPr>
            <w:rFonts w:ascii="Arial" w:hAnsi="Arial" w:cs="Arial"/>
            <w:iCs/>
            <w:sz w:val="20"/>
            <w:szCs w:val="20"/>
          </w:rPr>
          <w:t>www.nkj.ru</w:t>
        </w:r>
      </w:hyperlink>
      <w:r w:rsidRPr="00444C48">
        <w:rPr>
          <w:rFonts w:ascii="Arial" w:hAnsi="Arial" w:cs="Arial"/>
          <w:iCs/>
          <w:sz w:val="20"/>
          <w:szCs w:val="20"/>
        </w:rPr>
        <w:t xml:space="preserve"> </w:t>
      </w:r>
    </w:p>
  </w:footnote>
  <w:footnote w:id="86">
    <w:p w:rsidR="00861FCD" w:rsidRDefault="00861FCD" w:rsidP="00444C48">
      <w:pPr>
        <w:pStyle w:val="af2"/>
        <w:ind w:firstLine="0"/>
      </w:pPr>
      <w:r>
        <w:rPr>
          <w:rStyle w:val="af4"/>
        </w:rPr>
        <w:footnoteRef/>
      </w:r>
      <w:r>
        <w:t xml:space="preserve"> Генеральный план городского округа города-курорта Кисловодска, 2011.</w:t>
      </w:r>
    </w:p>
  </w:footnote>
  <w:footnote w:id="87">
    <w:p w:rsidR="00861FCD" w:rsidRPr="00211007" w:rsidRDefault="00861FCD" w:rsidP="006B0D6F">
      <w:pPr>
        <w:pStyle w:val="23"/>
        <w:spacing w:after="0" w:line="240" w:lineRule="auto"/>
        <w:ind w:left="0"/>
        <w:jc w:val="both"/>
        <w:rPr>
          <w:rFonts w:ascii="Arial" w:hAnsi="Arial" w:cs="Arial"/>
        </w:rPr>
      </w:pPr>
      <w:r w:rsidRPr="00211007">
        <w:rPr>
          <w:rStyle w:val="af4"/>
          <w:rFonts w:ascii="Arial" w:hAnsi="Arial" w:cs="Arial"/>
          <w:sz w:val="20"/>
          <w:szCs w:val="20"/>
        </w:rPr>
        <w:footnoteRef/>
      </w:r>
      <w:r w:rsidRPr="00211007">
        <w:rPr>
          <w:rFonts w:ascii="Arial" w:hAnsi="Arial" w:cs="Arial"/>
          <w:sz w:val="20"/>
          <w:szCs w:val="20"/>
        </w:rPr>
        <w:t xml:space="preserve"> </w:t>
      </w:r>
      <w:r>
        <w:rPr>
          <w:rFonts w:ascii="Arial" w:hAnsi="Arial" w:cs="Arial"/>
          <w:sz w:val="20"/>
          <w:szCs w:val="20"/>
        </w:rPr>
        <w:t xml:space="preserve">Мандра </w:t>
      </w:r>
      <w:r w:rsidRPr="00211007">
        <w:rPr>
          <w:rFonts w:ascii="Arial" w:hAnsi="Arial" w:cs="Arial"/>
          <w:sz w:val="20"/>
          <w:szCs w:val="20"/>
        </w:rPr>
        <w:t>Ю.А.</w:t>
      </w:r>
      <w:r>
        <w:rPr>
          <w:rFonts w:ascii="Arial" w:hAnsi="Arial" w:cs="Arial"/>
          <w:sz w:val="20"/>
          <w:szCs w:val="20"/>
        </w:rPr>
        <w:t xml:space="preserve"> </w:t>
      </w:r>
      <w:r w:rsidRPr="00211007">
        <w:rPr>
          <w:rFonts w:ascii="Arial" w:hAnsi="Arial" w:cs="Arial"/>
          <w:sz w:val="20"/>
          <w:szCs w:val="20"/>
        </w:rPr>
        <w:t>Растения как индикаторы экологического состояния среды курортного региона (на приме</w:t>
      </w:r>
      <w:r>
        <w:rPr>
          <w:rFonts w:ascii="Arial" w:hAnsi="Arial" w:cs="Arial"/>
          <w:sz w:val="20"/>
          <w:szCs w:val="20"/>
        </w:rPr>
        <w:t>ре город-курорт Кисловодск)</w:t>
      </w:r>
      <w:r w:rsidRPr="00211007">
        <w:rPr>
          <w:rFonts w:ascii="Arial" w:hAnsi="Arial" w:cs="Arial"/>
          <w:sz w:val="20"/>
          <w:szCs w:val="20"/>
        </w:rPr>
        <w:t>. Автореферат диссертации на соискание учёной степени канд</w:t>
      </w:r>
      <w:r>
        <w:rPr>
          <w:rFonts w:ascii="Arial" w:hAnsi="Arial" w:cs="Arial"/>
          <w:sz w:val="20"/>
          <w:szCs w:val="20"/>
        </w:rPr>
        <w:t>идата биологических наук, 2008</w:t>
      </w:r>
      <w:r w:rsidRPr="00211007">
        <w:rPr>
          <w:rFonts w:ascii="Arial" w:hAnsi="Arial" w:cs="Arial"/>
          <w:sz w:val="20"/>
          <w:szCs w:val="20"/>
        </w:rPr>
        <w:t>.</w:t>
      </w:r>
      <w:r w:rsidRPr="00211007">
        <w:rPr>
          <w:rFonts w:ascii="Arial" w:hAnsi="Arial" w:cs="Arial"/>
        </w:rPr>
        <w:t xml:space="preserve"> </w:t>
      </w:r>
    </w:p>
  </w:footnote>
  <w:footnote w:id="88">
    <w:p w:rsidR="00861FCD" w:rsidRDefault="00861FCD" w:rsidP="006B0D6F">
      <w:pPr>
        <w:pStyle w:val="af2"/>
        <w:ind w:firstLine="0"/>
      </w:pPr>
      <w:r>
        <w:rPr>
          <w:rStyle w:val="af4"/>
        </w:rPr>
        <w:footnoteRef/>
      </w:r>
      <w:r>
        <w:t xml:space="preserve"> Кузьмина Е.Г., Маркова М.М., Соколова О.Г. Геоэкологические проблемы города-курорта Кисловодск // Градостроительство. – №2. – 2016.</w:t>
      </w:r>
    </w:p>
  </w:footnote>
  <w:footnote w:id="89">
    <w:p w:rsidR="00861FCD" w:rsidRDefault="00861FCD" w:rsidP="00A82618">
      <w:pPr>
        <w:pStyle w:val="af2"/>
        <w:ind w:firstLine="0"/>
      </w:pPr>
      <w:r>
        <w:rPr>
          <w:rStyle w:val="af4"/>
        </w:rPr>
        <w:footnoteRef/>
      </w:r>
      <w:r>
        <w:t xml:space="preserve"> </w:t>
      </w:r>
      <w:r w:rsidRPr="00651064">
        <w:t>Город Кисловодск. Проект планировки. Пояснительная записка. – Государственный комитет Совета Министров РСФСР по строительству. Государственный институт проектирования городов «ГИПРОГОР». – М., 1968. – С. 139</w:t>
      </w:r>
    </w:p>
  </w:footnote>
  <w:footnote w:id="90">
    <w:p w:rsidR="00861FCD" w:rsidRPr="00C72350" w:rsidRDefault="00861FCD" w:rsidP="00A82618">
      <w:pPr>
        <w:pStyle w:val="af2"/>
        <w:ind w:firstLine="0"/>
      </w:pPr>
      <w:r w:rsidRPr="00C72350">
        <w:rPr>
          <w:rStyle w:val="af4"/>
          <w:rFonts w:eastAsiaTheme="majorEastAsia"/>
        </w:rPr>
        <w:footnoteRef/>
      </w:r>
      <w:r w:rsidRPr="00C72350">
        <w:t xml:space="preserve"> Селитебная территория – часть города, предназначенная для строительства жилых домов, общественных зданий (Большой энциклопедический политехнический словарь. – М., 2004).</w:t>
      </w:r>
    </w:p>
  </w:footnote>
  <w:footnote w:id="91">
    <w:p w:rsidR="00861FCD" w:rsidRPr="00C72350" w:rsidRDefault="00861FCD" w:rsidP="00A82618">
      <w:pPr>
        <w:pStyle w:val="af2"/>
        <w:ind w:firstLine="0"/>
      </w:pPr>
      <w:r w:rsidRPr="00C72350">
        <w:rPr>
          <w:rStyle w:val="af4"/>
          <w:rFonts w:eastAsiaTheme="majorEastAsia"/>
        </w:rPr>
        <w:footnoteRef/>
      </w:r>
      <w:r w:rsidRPr="00C72350">
        <w:t xml:space="preserve"> По оценкам Генерального плана (корректуры) 1989 года.</w:t>
      </w:r>
    </w:p>
  </w:footnote>
  <w:footnote w:id="92">
    <w:p w:rsidR="00861FCD" w:rsidRPr="00676C6A" w:rsidRDefault="00861FCD" w:rsidP="00CB3A33">
      <w:pPr>
        <w:pStyle w:val="af2"/>
        <w:ind w:firstLine="0"/>
      </w:pPr>
      <w:r>
        <w:rPr>
          <w:rStyle w:val="af4"/>
        </w:rPr>
        <w:footnoteRef/>
      </w:r>
      <w:r>
        <w:t xml:space="preserve"> </w:t>
      </w:r>
      <w:r w:rsidRPr="00676C6A">
        <w:t>Научно</w:t>
      </w:r>
      <w:r>
        <w:t xml:space="preserve">-исследовательская работа по </w:t>
      </w:r>
      <w:r w:rsidRPr="00676C6A">
        <w:rPr>
          <w:bCs/>
        </w:rPr>
        <w:t>внесени</w:t>
      </w:r>
      <w:r>
        <w:rPr>
          <w:bCs/>
        </w:rPr>
        <w:t xml:space="preserve">ю изменений </w:t>
      </w:r>
      <w:r w:rsidRPr="00676C6A">
        <w:rPr>
          <w:bCs/>
        </w:rPr>
        <w:t>в Схему территориального планирования Кавказских Минеральных Вод</w:t>
      </w:r>
      <w:r>
        <w:rPr>
          <w:bCs/>
        </w:rPr>
        <w:t>. ИТП «Град». – Омск, 2014.</w:t>
      </w:r>
    </w:p>
  </w:footnote>
  <w:footnote w:id="93">
    <w:p w:rsidR="00861FCD" w:rsidRDefault="00861FCD" w:rsidP="0021008C">
      <w:pPr>
        <w:pStyle w:val="af2"/>
        <w:ind w:firstLine="0"/>
      </w:pPr>
      <w:r>
        <w:rPr>
          <w:rStyle w:val="af4"/>
        </w:rPr>
        <w:footnoteRef/>
      </w:r>
      <w:r>
        <w:t xml:space="preserve"> Там же. – Том 4. Пояснительная записка. Определение возможных направлений развития территории Региона Кавказских Минеральных Вод. – С. 19.</w:t>
      </w:r>
    </w:p>
  </w:footnote>
  <w:footnote w:id="94">
    <w:p w:rsidR="00861FCD" w:rsidRDefault="00861FCD" w:rsidP="00A735CE">
      <w:pPr>
        <w:pStyle w:val="af2"/>
        <w:ind w:firstLine="0"/>
      </w:pPr>
      <w:r>
        <w:rPr>
          <w:rStyle w:val="af4"/>
        </w:rPr>
        <w:footnoteRef/>
      </w:r>
      <w:r>
        <w:t xml:space="preserve"> Отчет о наличии земель и распределении их по формам собственности, категориям, угодьям и пользователям по городу Кисловодску (по состоянию на 01 января 2017 года). – Межмуниципальный отдел по городу Кисловодску и городу Железноводску Управления Росреестра по Ставропольскому краю. – Кисловодск, 2017.</w:t>
      </w:r>
    </w:p>
  </w:footnote>
  <w:footnote w:id="95">
    <w:p w:rsidR="00861FCD" w:rsidRDefault="00861FCD" w:rsidP="00617093">
      <w:pPr>
        <w:pStyle w:val="af2"/>
        <w:ind w:firstLine="0"/>
      </w:pPr>
      <w:r>
        <w:rPr>
          <w:rStyle w:val="af4"/>
        </w:rPr>
        <w:footnoteRef/>
      </w:r>
      <w:r>
        <w:t xml:space="preserve"> Приказ Министерства строительства и жилищно-коммунального хозяйства Российской Федерации от 25 апреля 2017 г. № 738/пр «Об утверждении видов элементов планировочной структуры»</w:t>
      </w:r>
    </w:p>
  </w:footnote>
  <w:footnote w:id="96">
    <w:p w:rsidR="00861FCD" w:rsidRDefault="00861FCD" w:rsidP="00111D93">
      <w:pPr>
        <w:pStyle w:val="af2"/>
        <w:ind w:firstLine="0"/>
      </w:pPr>
      <w:r>
        <w:rPr>
          <w:rStyle w:val="af4"/>
        </w:rPr>
        <w:footnoteRef/>
      </w:r>
      <w:r>
        <w:t xml:space="preserve"> </w:t>
      </w:r>
      <w:r w:rsidRPr="00111D93">
        <w:t>Постановление</w:t>
      </w:r>
      <w:r>
        <w:t xml:space="preserve"> Правительства</w:t>
      </w:r>
      <w:r w:rsidRPr="00111D93">
        <w:t xml:space="preserve"> Ставропольского края</w:t>
      </w:r>
      <w:r>
        <w:t xml:space="preserve"> </w:t>
      </w:r>
      <w:r w:rsidRPr="00111D93">
        <w:t xml:space="preserve">от 23 декабря 2009 года </w:t>
      </w:r>
      <w:r>
        <w:t>№</w:t>
      </w:r>
      <w:r w:rsidRPr="00111D93">
        <w:t xml:space="preserve"> 334-п</w:t>
      </w:r>
      <w:r>
        <w:t xml:space="preserve"> «</w:t>
      </w:r>
      <w:r w:rsidRPr="00111D93">
        <w:t>Об утверждении перечня автомобильных дорог общего пользования, являющихся государственной собственностью Ставропольского края (автомобильные дороги общего пользования регионального или межмуниципального значения)</w:t>
      </w:r>
      <w:r>
        <w:t>»</w:t>
      </w:r>
    </w:p>
  </w:footnote>
  <w:footnote w:id="97">
    <w:p w:rsidR="00861FCD" w:rsidRDefault="00861FCD" w:rsidP="007C20A2">
      <w:pPr>
        <w:pStyle w:val="af2"/>
        <w:ind w:firstLine="0"/>
      </w:pPr>
      <w:r>
        <w:rPr>
          <w:rStyle w:val="af4"/>
        </w:rPr>
        <w:footnoteRef/>
      </w:r>
      <w:r>
        <w:t xml:space="preserve"> </w:t>
      </w:r>
      <w:r w:rsidRPr="007C20A2">
        <w:t xml:space="preserve">Колбовский, Е.Ю. Ландшафтное планирование </w:t>
      </w:r>
      <w:r>
        <w:t>[Текст] / Е.Ю. Колбовский. – М.</w:t>
      </w:r>
      <w:r w:rsidRPr="007C20A2">
        <w:t>: Академия, 2008. – 348 с.</w:t>
      </w:r>
    </w:p>
  </w:footnote>
  <w:footnote w:id="98">
    <w:p w:rsidR="00861FCD" w:rsidRDefault="00861FCD" w:rsidP="007C20A2">
      <w:pPr>
        <w:pStyle w:val="af2"/>
        <w:ind w:firstLine="0"/>
      </w:pPr>
      <w:r>
        <w:rPr>
          <w:rStyle w:val="af4"/>
        </w:rPr>
        <w:footnoteRef/>
      </w:r>
      <w:r>
        <w:t xml:space="preserve"> Георгица, И.М. Специфика городского экологического каркаса // Ярославский педагогический вестник – 2011 – № 2 – Том III (Естественные науки). – С. 133-136.</w:t>
      </w:r>
    </w:p>
  </w:footnote>
  <w:footnote w:id="99">
    <w:p w:rsidR="00861FCD" w:rsidRDefault="00861FCD" w:rsidP="004343D1">
      <w:pPr>
        <w:pStyle w:val="af2"/>
        <w:ind w:firstLine="0"/>
      </w:pPr>
      <w:r>
        <w:rPr>
          <w:rStyle w:val="af4"/>
        </w:rPr>
        <w:footnoteRef/>
      </w:r>
      <w:r>
        <w:t xml:space="preserve"> </w:t>
      </w:r>
      <w:r w:rsidRPr="004343D1">
        <w:t>Колясников</w:t>
      </w:r>
      <w:r>
        <w:t>,</w:t>
      </w:r>
      <w:r w:rsidRPr="004343D1">
        <w:t xml:space="preserve"> </w:t>
      </w:r>
      <w:r>
        <w:t>В.</w:t>
      </w:r>
      <w:r w:rsidRPr="004343D1">
        <w:t>А.</w:t>
      </w:r>
      <w:r>
        <w:t>,</w:t>
      </w:r>
      <w:r w:rsidRPr="004343D1">
        <w:t xml:space="preserve"> Мацкова</w:t>
      </w:r>
      <w:r>
        <w:t>,</w:t>
      </w:r>
      <w:r w:rsidRPr="004343D1">
        <w:t xml:space="preserve"> </w:t>
      </w:r>
      <w:r>
        <w:t>М.</w:t>
      </w:r>
      <w:r w:rsidRPr="004343D1">
        <w:t>В.</w:t>
      </w:r>
      <w:r>
        <w:t xml:space="preserve"> </w:t>
      </w:r>
      <w:r w:rsidRPr="004343D1">
        <w:t>Принципы проектирования общественных пространств в генеральных планах городов России</w:t>
      </w:r>
      <w:r>
        <w:t xml:space="preserve"> // </w:t>
      </w:r>
      <w:r w:rsidRPr="004343D1">
        <w:t>Академический вестник УралНИИпроект РААСН</w:t>
      </w:r>
      <w:r>
        <w:t xml:space="preserve">. №3. 2014. </w:t>
      </w:r>
      <w:r w:rsidRPr="004343D1">
        <w:t>[</w:t>
      </w:r>
      <w:r>
        <w:t>Электронный ресурс</w:t>
      </w:r>
      <w:r w:rsidRPr="004343D1">
        <w:t>]</w:t>
      </w:r>
      <w:r>
        <w:t xml:space="preserve"> Режим доступа: </w:t>
      </w:r>
      <w:hyperlink r:id="rId5" w:history="1">
        <w:r w:rsidRPr="004343D1">
          <w:rPr>
            <w:rStyle w:val="a6"/>
          </w:rPr>
          <w:t>https://cyberleninka.ru/article/</w:t>
        </w:r>
      </w:hyperlink>
      <w:r>
        <w:t>, свободный (Дата обращения 11.08.2017 г.)</w:t>
      </w:r>
      <w:r w:rsidRPr="004343D1">
        <w:t xml:space="preserve"> </w:t>
      </w:r>
    </w:p>
  </w:footnote>
  <w:footnote w:id="100">
    <w:p w:rsidR="00861FCD" w:rsidRDefault="00861FCD" w:rsidP="00567883">
      <w:pPr>
        <w:pStyle w:val="af2"/>
        <w:ind w:firstLine="0"/>
      </w:pPr>
      <w:r>
        <w:rPr>
          <w:rStyle w:val="af4"/>
        </w:rPr>
        <w:footnoteRef/>
      </w:r>
      <w:r>
        <w:t xml:space="preserve"> </w:t>
      </w:r>
      <w:r w:rsidRPr="008F6253">
        <w:t>Утверждена</w:t>
      </w:r>
      <w:r>
        <w:t xml:space="preserve"> </w:t>
      </w:r>
      <w:r w:rsidRPr="008F6253">
        <w:t>Указом Президента</w:t>
      </w:r>
      <w:r>
        <w:t xml:space="preserve"> </w:t>
      </w:r>
      <w:r w:rsidRPr="008F6253">
        <w:t>Российской Федерации</w:t>
      </w:r>
      <w:r>
        <w:t xml:space="preserve"> </w:t>
      </w:r>
      <w:r w:rsidRPr="008F6253">
        <w:t xml:space="preserve">от 1 апреля 1996 года </w:t>
      </w:r>
      <w:r>
        <w:t>№</w:t>
      </w:r>
      <w:r w:rsidRPr="008F6253">
        <w:t xml:space="preserve"> 440</w:t>
      </w:r>
    </w:p>
  </w:footnote>
  <w:footnote w:id="101">
    <w:p w:rsidR="00861FCD" w:rsidRDefault="00861FCD" w:rsidP="00567883">
      <w:pPr>
        <w:pStyle w:val="af2"/>
        <w:ind w:firstLine="0"/>
      </w:pPr>
      <w:r>
        <w:rPr>
          <w:rStyle w:val="af4"/>
        </w:rPr>
        <w:footnoteRef/>
      </w:r>
      <w:r>
        <w:t xml:space="preserve"> Определяется как отношение численности населения моложе трудоспособного возраста к численности населения в трудоспособном возрасте, выраженное в процентах.</w:t>
      </w:r>
    </w:p>
  </w:footnote>
  <w:footnote w:id="102">
    <w:p w:rsidR="00861FCD" w:rsidRDefault="00861FCD" w:rsidP="00567883">
      <w:pPr>
        <w:pStyle w:val="af2"/>
        <w:ind w:firstLine="0"/>
      </w:pPr>
      <w:r>
        <w:rPr>
          <w:rStyle w:val="af4"/>
        </w:rPr>
        <w:footnoteRef/>
      </w:r>
      <w:r>
        <w:t xml:space="preserve"> Определяется как отношение численности населения старше трудоспособного возраста к численности населения в трудоспособном возрасте, выраженное в процентах.</w:t>
      </w:r>
    </w:p>
  </w:footnote>
  <w:footnote w:id="103">
    <w:p w:rsidR="00861FCD" w:rsidRDefault="00861FCD" w:rsidP="00567883">
      <w:pPr>
        <w:pStyle w:val="af2"/>
        <w:ind w:firstLine="0"/>
      </w:pPr>
      <w:r>
        <w:rPr>
          <w:rStyle w:val="af4"/>
        </w:rPr>
        <w:footnoteRef/>
      </w:r>
      <w:r>
        <w:t xml:space="preserve"> Сумма коэффициента замещения и коэффициента пенсионной нагрузки.</w:t>
      </w:r>
    </w:p>
  </w:footnote>
  <w:footnote w:id="104">
    <w:p w:rsidR="00861FCD" w:rsidRDefault="00861FCD" w:rsidP="005238FA">
      <w:pPr>
        <w:pStyle w:val="af2"/>
        <w:ind w:firstLine="0"/>
      </w:pPr>
      <w:r>
        <w:rPr>
          <w:rStyle w:val="af4"/>
        </w:rPr>
        <w:footnoteRef/>
      </w:r>
      <w:r>
        <w:t xml:space="preserve"> Паспорт города-курорта Кисловодска за 2018 год.</w:t>
      </w:r>
    </w:p>
  </w:footnote>
  <w:footnote w:id="105">
    <w:p w:rsidR="00861FCD" w:rsidRPr="00E244F6" w:rsidRDefault="00861FCD" w:rsidP="005238FA">
      <w:pPr>
        <w:pStyle w:val="af2"/>
        <w:ind w:firstLine="0"/>
      </w:pPr>
      <w:r w:rsidRPr="00D71A3C">
        <w:rPr>
          <w:rStyle w:val="af4"/>
        </w:rPr>
        <w:footnoteRef/>
      </w:r>
      <w:r w:rsidRPr="00D71A3C">
        <w:t xml:space="preserve"> Жилищно-коммунальное хозяйство в Ставропольском крае</w:t>
      </w:r>
      <w:r>
        <w:t xml:space="preserve">. Статистический сборник. – Территориальный орган Федеральной службы государственной статистики </w:t>
      </w:r>
      <w:r w:rsidRPr="00D71A3C">
        <w:t>по Ставропольском</w:t>
      </w:r>
      <w:r>
        <w:t>у краю:</w:t>
      </w:r>
      <w:r w:rsidRPr="00D71A3C">
        <w:t xml:space="preserve"> Ставрополь, 201</w:t>
      </w:r>
      <w:r>
        <w:t>8</w:t>
      </w:r>
      <w:r w:rsidRPr="00D71A3C">
        <w:t>.</w:t>
      </w:r>
    </w:p>
  </w:footnote>
  <w:footnote w:id="106">
    <w:p w:rsidR="00861FCD" w:rsidRPr="00A54658" w:rsidRDefault="00861FCD" w:rsidP="005238FA">
      <w:pPr>
        <w:pStyle w:val="af2"/>
        <w:ind w:firstLine="0"/>
      </w:pPr>
      <w:r w:rsidRPr="00A54658">
        <w:rPr>
          <w:rStyle w:val="af4"/>
        </w:rPr>
        <w:footnoteRef/>
      </w:r>
      <w:r w:rsidRPr="00A54658">
        <w:t xml:space="preserve"> </w:t>
      </w:r>
      <w:r>
        <w:t>Там же</w:t>
      </w:r>
    </w:p>
  </w:footnote>
  <w:footnote w:id="107">
    <w:p w:rsidR="00861FCD" w:rsidRPr="005F0671" w:rsidRDefault="00861FCD" w:rsidP="005238FA">
      <w:pPr>
        <w:pStyle w:val="af2"/>
        <w:ind w:firstLine="0"/>
      </w:pPr>
      <w:r w:rsidRPr="00A54658">
        <w:rPr>
          <w:rStyle w:val="af4"/>
        </w:rPr>
        <w:footnoteRef/>
      </w:r>
      <w:r w:rsidRPr="00A54658">
        <w:t xml:space="preserve"> </w:t>
      </w:r>
      <w:r w:rsidRPr="00D71A3C">
        <w:t>Жилищно-коммунальное хозяйство в Ставропольском крае</w:t>
      </w:r>
      <w:r>
        <w:t xml:space="preserve">. – </w:t>
      </w:r>
      <w:r w:rsidRPr="00D71A3C">
        <w:t>Ставрополь, 201</w:t>
      </w:r>
      <w:r>
        <w:t>8</w:t>
      </w:r>
      <w:r w:rsidRPr="00D71A3C">
        <w:t>.</w:t>
      </w:r>
    </w:p>
  </w:footnote>
  <w:footnote w:id="108">
    <w:p w:rsidR="00861FCD" w:rsidRPr="005051E4" w:rsidRDefault="00861FCD" w:rsidP="005238FA">
      <w:pPr>
        <w:pStyle w:val="af2"/>
        <w:ind w:firstLine="0"/>
      </w:pPr>
      <w:r w:rsidRPr="00A54658">
        <w:rPr>
          <w:rStyle w:val="af4"/>
        </w:rPr>
        <w:footnoteRef/>
      </w:r>
      <w:r w:rsidRPr="00A54658">
        <w:t xml:space="preserve"> </w:t>
      </w:r>
      <w:r>
        <w:t>Там же</w:t>
      </w:r>
    </w:p>
  </w:footnote>
  <w:footnote w:id="109">
    <w:p w:rsidR="00861FCD" w:rsidRPr="008C192D" w:rsidRDefault="00861FCD" w:rsidP="005238FA">
      <w:pPr>
        <w:pStyle w:val="af2"/>
        <w:ind w:firstLine="0"/>
      </w:pPr>
      <w:r w:rsidRPr="00A54658">
        <w:rPr>
          <w:rStyle w:val="af4"/>
        </w:rPr>
        <w:footnoteRef/>
      </w:r>
      <w:r w:rsidRPr="00A54658">
        <w:t xml:space="preserve"> Жилищно-коммунальное хозяйство в Ставропольском крае</w:t>
      </w:r>
      <w:r>
        <w:t>. –</w:t>
      </w:r>
      <w:r w:rsidRPr="00A54658">
        <w:t xml:space="preserve"> Ставрополь, </w:t>
      </w:r>
      <w:r>
        <w:t>2018</w:t>
      </w:r>
    </w:p>
  </w:footnote>
  <w:footnote w:id="110">
    <w:p w:rsidR="00861FCD" w:rsidRPr="008C192D" w:rsidRDefault="00861FCD" w:rsidP="005238FA">
      <w:pPr>
        <w:pStyle w:val="af2"/>
        <w:ind w:firstLine="0"/>
      </w:pPr>
      <w:r w:rsidRPr="00A54658">
        <w:rPr>
          <w:rStyle w:val="af4"/>
        </w:rPr>
        <w:footnoteRef/>
      </w:r>
      <w:r w:rsidRPr="00A54658">
        <w:t xml:space="preserve"> По данным Территориального органа ФСГС по Ставропольскому краю. Статистический сборник «Жилищно-коммунальное хозяйство в Ставропольском крае», Ставрополь, август 201</w:t>
      </w:r>
      <w:r>
        <w:t>0</w:t>
      </w:r>
      <w:r w:rsidRPr="00A54658">
        <w:t xml:space="preserve"> г.</w:t>
      </w:r>
    </w:p>
  </w:footnote>
  <w:footnote w:id="111">
    <w:p w:rsidR="00861FCD" w:rsidRPr="0022207E" w:rsidRDefault="00861FCD" w:rsidP="00144C96">
      <w:pPr>
        <w:pStyle w:val="af2"/>
        <w:ind w:firstLine="0"/>
      </w:pPr>
      <w:r w:rsidRPr="0022207E">
        <w:rPr>
          <w:rStyle w:val="af4"/>
        </w:rPr>
        <w:footnoteRef/>
      </w:r>
      <w:r w:rsidRPr="0022207E">
        <w:t xml:space="preserve"> При нормативной обеспеченности жильем </w:t>
      </w:r>
      <w:r>
        <w:t>30,7</w:t>
      </w:r>
      <w:r w:rsidRPr="0022207E">
        <w:t xml:space="preserve"> м</w:t>
      </w:r>
      <w:r w:rsidRPr="0022207E">
        <w:rPr>
          <w:vertAlign w:val="superscript"/>
        </w:rPr>
        <w:t>2</w:t>
      </w:r>
      <w:r w:rsidRPr="0022207E">
        <w:t>. на чел.</w:t>
      </w:r>
    </w:p>
  </w:footnote>
  <w:footnote w:id="112">
    <w:p w:rsidR="00861FCD" w:rsidRDefault="00861FCD" w:rsidP="00DD1D8F">
      <w:pPr>
        <w:pStyle w:val="af2"/>
        <w:ind w:firstLine="0"/>
      </w:pPr>
      <w:r>
        <w:rPr>
          <w:rStyle w:val="af4"/>
        </w:rPr>
        <w:footnoteRef/>
      </w:r>
      <w:r>
        <w:t xml:space="preserve"> М</w:t>
      </w:r>
      <w:r w:rsidRPr="00A347BD">
        <w:t>етодически</w:t>
      </w:r>
      <w:r>
        <w:t xml:space="preserve">е </w:t>
      </w:r>
      <w:r w:rsidRPr="00A347BD">
        <w:t>рекомендаци</w:t>
      </w:r>
      <w:r>
        <w:t xml:space="preserve">и </w:t>
      </w:r>
      <w:r w:rsidRPr="00A347BD">
        <w:t xml:space="preserve">субъектам </w:t>
      </w:r>
      <w:r>
        <w:t>Р</w:t>
      </w:r>
      <w:r w:rsidRPr="00A347BD">
        <w:t xml:space="preserve">оссийской </w:t>
      </w:r>
      <w:r>
        <w:t>Ф</w:t>
      </w:r>
      <w:r w:rsidRPr="00A347BD">
        <w:t>едерации и органам местного</w:t>
      </w:r>
      <w:r>
        <w:t xml:space="preserve"> </w:t>
      </w:r>
      <w:r w:rsidRPr="00A347BD">
        <w:t>самоуправления по развитию сети организаций культуры</w:t>
      </w:r>
      <w:r>
        <w:t xml:space="preserve"> </w:t>
      </w:r>
      <w:r w:rsidRPr="00A347BD">
        <w:t>и обеспеченности населения услугами организаций культуры</w:t>
      </w:r>
    </w:p>
  </w:footnote>
  <w:footnote w:id="113">
    <w:p w:rsidR="00861FCD" w:rsidRPr="00026404" w:rsidRDefault="00861FCD" w:rsidP="00A95F86">
      <w:pPr>
        <w:autoSpaceDE w:val="0"/>
        <w:autoSpaceDN w:val="0"/>
        <w:adjustRightInd w:val="0"/>
        <w:spacing w:line="240" w:lineRule="auto"/>
        <w:jc w:val="both"/>
        <w:rPr>
          <w:rFonts w:ascii="Arial" w:hAnsi="Arial" w:cs="Arial"/>
          <w:sz w:val="20"/>
          <w:szCs w:val="20"/>
        </w:rPr>
      </w:pPr>
      <w:r w:rsidRPr="00AA2DC9">
        <w:rPr>
          <w:rStyle w:val="af4"/>
          <w:rFonts w:ascii="Arial" w:hAnsi="Arial" w:cs="Arial"/>
          <w:sz w:val="20"/>
          <w:szCs w:val="20"/>
        </w:rPr>
        <w:footnoteRef/>
      </w:r>
      <w:r w:rsidRPr="00AA2DC9">
        <w:rPr>
          <w:rFonts w:ascii="Arial" w:hAnsi="Arial" w:cs="Arial"/>
          <w:sz w:val="20"/>
          <w:szCs w:val="20"/>
        </w:rPr>
        <w:t xml:space="preserve"> Приказ Министерства строительства, дорожного хозяйства и транспорта Ставропольского края №376-о/д от 23 декабря 2015 г. «Об утверждении Нормативов градостроительного проектирования Ставропольского края. Часть IV. Расчетные показатели минимально допустимого уровня обеспеченности объектами в области социального обеспечения и расчетные показатели максимально допустимого уровня территориальн</w:t>
      </w:r>
      <w:r>
        <w:rPr>
          <w:rFonts w:ascii="Arial" w:hAnsi="Arial" w:cs="Arial"/>
          <w:sz w:val="20"/>
          <w:szCs w:val="20"/>
        </w:rPr>
        <w:t>ой доступности таких объектов».</w:t>
      </w:r>
    </w:p>
  </w:footnote>
  <w:footnote w:id="114">
    <w:p w:rsidR="00861FCD" w:rsidRDefault="00861FCD" w:rsidP="00B57423">
      <w:pPr>
        <w:pStyle w:val="af2"/>
        <w:ind w:firstLine="0"/>
      </w:pPr>
      <w:r>
        <w:rPr>
          <w:rStyle w:val="af4"/>
        </w:rPr>
        <w:footnoteRef/>
      </w:r>
      <w:r>
        <w:t xml:space="preserve"> 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Утверждена распоряжением Правительства Российской Федерации от 19 марта 2013 года № 384-р. </w:t>
      </w:r>
      <w:r w:rsidRPr="00B57423">
        <w:t xml:space="preserve">I. Сведения о видах, наименованиях, назначении планируемых для размещения объектов федерального значения, их основные характеристики и местоположение (1-й этап </w:t>
      </w:r>
      <w:r>
        <w:t>–</w:t>
      </w:r>
      <w:r w:rsidRPr="00B57423">
        <w:t xml:space="preserve"> до</w:t>
      </w:r>
      <w:r>
        <w:t xml:space="preserve"> </w:t>
      </w:r>
      <w:r w:rsidRPr="00B57423">
        <w:t>2025 года)</w:t>
      </w:r>
      <w:r>
        <w:t>. 2. Автомобильные дороги.</w:t>
      </w:r>
    </w:p>
  </w:footnote>
  <w:footnote w:id="115">
    <w:p w:rsidR="00861FCD" w:rsidRDefault="00861FCD" w:rsidP="0048677F">
      <w:pPr>
        <w:pStyle w:val="af2"/>
        <w:ind w:firstLine="0"/>
      </w:pPr>
      <w:r>
        <w:rPr>
          <w:rStyle w:val="af4"/>
        </w:rPr>
        <w:footnoteRef/>
      </w:r>
      <w:r>
        <w:t xml:space="preserve"> Там же. </w:t>
      </w:r>
      <w:r w:rsidRPr="0048677F">
        <w:t>II. Сведения о видах, наименованиях, назначении планируемых для размещения объектов федерального значения 2-го этапа (до 2030 года)</w:t>
      </w:r>
      <w:r>
        <w:t>.</w:t>
      </w:r>
    </w:p>
  </w:footnote>
  <w:footnote w:id="116">
    <w:p w:rsidR="00861FCD" w:rsidRDefault="00861FCD" w:rsidP="0048677F">
      <w:pPr>
        <w:pStyle w:val="af2"/>
        <w:ind w:firstLine="0"/>
      </w:pPr>
      <w:r>
        <w:rPr>
          <w:rStyle w:val="af4"/>
        </w:rPr>
        <w:footnoteRef/>
      </w:r>
      <w:r>
        <w:t xml:space="preserve"> Там же.</w:t>
      </w:r>
    </w:p>
  </w:footnote>
  <w:footnote w:id="117">
    <w:p w:rsidR="00861FCD" w:rsidRDefault="00861FCD" w:rsidP="00054642">
      <w:pPr>
        <w:pStyle w:val="af2"/>
        <w:ind w:firstLine="0"/>
      </w:pPr>
      <w:r>
        <w:rPr>
          <w:rStyle w:val="af4"/>
        </w:rPr>
        <w:footnoteRef/>
      </w:r>
      <w:r>
        <w:t xml:space="preserve"> Папорт города-курорта Кисловодска за 2018 год / Администрация города-курорта Кисловодска. – Кисловодск, 2018. – С. 74.</w:t>
      </w:r>
    </w:p>
  </w:footnote>
  <w:footnote w:id="118">
    <w:p w:rsidR="00861FCD" w:rsidRDefault="00861FCD" w:rsidP="003A537D">
      <w:pPr>
        <w:pStyle w:val="af2"/>
        <w:ind w:firstLine="0"/>
      </w:pPr>
      <w:r>
        <w:rPr>
          <w:rStyle w:val="af4"/>
        </w:rPr>
        <w:footnoteRef/>
      </w:r>
      <w:r>
        <w:t xml:space="preserve"> Данные Управления по курорту и туризму администрации города-курорта Кисловодска,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FCD" w:rsidRPr="00C15B95" w:rsidRDefault="00861FCD" w:rsidP="00C15B95">
    <w:pPr>
      <w:pStyle w:val="ae"/>
      <w:tabs>
        <w:tab w:val="clear" w:pos="4677"/>
      </w:tabs>
      <w:ind w:left="3402"/>
      <w:rPr>
        <w:rFonts w:ascii="Arial" w:hAnsi="Arial" w:cs="Arial"/>
        <w:b/>
        <w:color w:val="244061" w:themeColor="accent1" w:themeShade="80"/>
      </w:rPr>
    </w:pPr>
    <w:r>
      <w:rPr>
        <w:rFonts w:ascii="Arial" w:hAnsi="Arial" w:cs="Arial"/>
        <w:b/>
        <w:noProof/>
        <w:color w:val="244061" w:themeColor="accent1" w:themeShade="80"/>
        <w:lang w:eastAsia="ru-RU"/>
      </w:rPr>
      <w:drawing>
        <wp:anchor distT="0" distB="0" distL="114300" distR="114300" simplePos="0" relativeHeight="251667456" behindDoc="0" locked="0" layoutInCell="1" allowOverlap="1" wp14:anchorId="77411B79" wp14:editId="17C7F356">
          <wp:simplePos x="0" y="0"/>
          <wp:positionH relativeFrom="column">
            <wp:posOffset>1186815</wp:posOffset>
          </wp:positionH>
          <wp:positionV relativeFrom="paragraph">
            <wp:posOffset>32385</wp:posOffset>
          </wp:positionV>
          <wp:extent cx="795655" cy="257175"/>
          <wp:effectExtent l="0" t="0" r="4445" b="9525"/>
          <wp:wrapNone/>
          <wp:docPr id="10" name="Рисунок 10" descr="F:\Кисловодск\!_ГП_Кисловодск\Рисунки_схемы\Рис_инфо\logo_Гипрог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Кисловодск\!_ГП_Кисловодск\Рисунки_схемы\Рис_инфо\logo_Гипрогор.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95655"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5D7B">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anchor distT="0" distB="0" distL="114300" distR="114300" simplePos="0" relativeHeight="251663360" behindDoc="0" locked="0" layoutInCell="1" allowOverlap="1" wp14:anchorId="6CCEDFD0" wp14:editId="576D29E5">
          <wp:simplePos x="0" y="0"/>
          <wp:positionH relativeFrom="margin">
            <wp:posOffset>-99060</wp:posOffset>
          </wp:positionH>
          <wp:positionV relativeFrom="paragraph">
            <wp:posOffset>42545</wp:posOffset>
          </wp:positionV>
          <wp:extent cx="1167765" cy="236220"/>
          <wp:effectExtent l="0" t="0" r="0" b="0"/>
          <wp:wrapNone/>
          <wp:docPr id="20" name="Рисунок 20" descr="C:\Users\User1\AppData\Local\Temp\Rar$DRa0.112\logo_color_RGB_Ю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AppData\Local\Temp\Rar$DRa0.112\logo_color_RGB_ЮГ.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67765" cy="236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5B95">
      <w:rPr>
        <w:rFonts w:ascii="Arial" w:hAnsi="Arial" w:cs="Arial"/>
        <w:b/>
        <w:noProof/>
        <w:color w:val="244061" w:themeColor="accent1" w:themeShade="80"/>
        <w:lang w:eastAsia="ru-RU"/>
      </w:rPr>
      <w:drawing>
        <wp:anchor distT="0" distB="0" distL="114300" distR="114300" simplePos="0" relativeHeight="251659264" behindDoc="0" locked="0" layoutInCell="1" allowOverlap="1" wp14:anchorId="11ED0F6F" wp14:editId="4E75D59D">
          <wp:simplePos x="0" y="0"/>
          <wp:positionH relativeFrom="column">
            <wp:posOffset>5206365</wp:posOffset>
          </wp:positionH>
          <wp:positionV relativeFrom="paragraph">
            <wp:posOffset>-51435</wp:posOffset>
          </wp:positionV>
          <wp:extent cx="390525" cy="424180"/>
          <wp:effectExtent l="0" t="0" r="9525" b="0"/>
          <wp:wrapNone/>
          <wp:docPr id="2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1"/>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390525" cy="42418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C15B95">
      <w:rPr>
        <w:rFonts w:ascii="Arial" w:hAnsi="Arial" w:cs="Arial"/>
        <w:b/>
        <w:color w:val="244061" w:themeColor="accent1" w:themeShade="80"/>
      </w:rPr>
      <w:t xml:space="preserve">Генеральный план городского </w:t>
    </w:r>
    <w:r>
      <w:rPr>
        <w:rFonts w:ascii="Arial" w:hAnsi="Arial" w:cs="Arial"/>
        <w:b/>
        <w:color w:val="244061" w:themeColor="accent1" w:themeShade="80"/>
      </w:rPr>
      <w:t>округа</w:t>
    </w:r>
    <w:r w:rsidRPr="00C15B95">
      <w:rPr>
        <w:rFonts w:ascii="Arial" w:hAnsi="Arial" w:cs="Arial"/>
        <w:b/>
        <w:color w:val="244061" w:themeColor="accent1" w:themeShade="80"/>
      </w:rPr>
      <w:t xml:space="preserve"> </w:t>
    </w:r>
  </w:p>
  <w:p w:rsidR="00861FCD" w:rsidRPr="00B51C96" w:rsidRDefault="00861FCD" w:rsidP="00B51C96">
    <w:pPr>
      <w:pStyle w:val="ae"/>
      <w:tabs>
        <w:tab w:val="clear" w:pos="4677"/>
      </w:tabs>
      <w:ind w:left="3402"/>
      <w:rPr>
        <w:rFonts w:ascii="Arial" w:hAnsi="Arial" w:cs="Arial"/>
        <w:b/>
        <w:color w:val="244061" w:themeColor="accent1" w:themeShade="80"/>
      </w:rPr>
    </w:pPr>
    <w:r>
      <w:rPr>
        <w:rFonts w:ascii="Arial" w:hAnsi="Arial" w:cs="Arial"/>
        <w:b/>
        <w:color w:val="244061" w:themeColor="accent1" w:themeShade="80"/>
      </w:rPr>
      <w:t>города-курорта Кисловодска</w:t>
    </w:r>
    <w:r w:rsidRPr="00F64F9C">
      <w:rPr>
        <w:rFonts w:ascii="Arial" w:hAnsi="Arial" w:cs="Arial"/>
        <w:b/>
        <w:color w:val="244061" w:themeColor="accent1" w:themeShade="80"/>
      </w:rPr>
      <w:t>. Том</w:t>
    </w:r>
    <w:r>
      <w:rPr>
        <w:rFonts w:ascii="Arial" w:hAnsi="Arial" w:cs="Arial"/>
        <w:b/>
        <w:color w:val="244061" w:themeColor="accent1" w:themeShade="80"/>
      </w:rPr>
      <w:t xml:space="preserve"> 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FCD" w:rsidRDefault="00861FCD" w:rsidP="00B51C96">
    <w:pPr>
      <w:pStyle w:val="ae"/>
      <w:tabs>
        <w:tab w:val="clear" w:pos="4677"/>
        <w:tab w:val="clear" w:pos="9355"/>
      </w:tabs>
      <w:ind w:left="3402"/>
    </w:pPr>
    <w:r>
      <w:rPr>
        <w:noProof/>
        <w:lang w:eastAsia="ru-RU"/>
      </w:rPr>
      <w:drawing>
        <wp:anchor distT="0" distB="0" distL="114300" distR="114300" simplePos="0" relativeHeight="251669504" behindDoc="0" locked="0" layoutInCell="1" allowOverlap="1" wp14:anchorId="344AE247" wp14:editId="37D79529">
          <wp:simplePos x="0" y="0"/>
          <wp:positionH relativeFrom="column">
            <wp:posOffset>4091940</wp:posOffset>
          </wp:positionH>
          <wp:positionV relativeFrom="paragraph">
            <wp:posOffset>-124460</wp:posOffset>
          </wp:positionV>
          <wp:extent cx="409575" cy="492380"/>
          <wp:effectExtent l="0" t="0" r="0" b="3175"/>
          <wp:wrapNone/>
          <wp:docPr id="22" name="Рисунок 22" descr="trudkrznamya_ord_n5510"/>
          <wp:cNvGraphicFramePr/>
          <a:graphic xmlns:a="http://schemas.openxmlformats.org/drawingml/2006/main">
            <a:graphicData uri="http://schemas.openxmlformats.org/drawingml/2006/picture">
              <pic:pic xmlns:pic="http://schemas.openxmlformats.org/drawingml/2006/picture">
                <pic:nvPicPr>
                  <pic:cNvPr id="3" name="Рисунок 3" descr="trudkrznamya_ord_n5510"/>
                  <pic:cNvPicPr/>
                </pic:nvPicPr>
                <pic:blipFill>
                  <a:blip r:embed="rId1" cstate="screen">
                    <a:extLst>
                      <a:ext uri="{28A0092B-C50C-407E-A947-70E740481C1C}">
                        <a14:useLocalDpi xmlns:a14="http://schemas.microsoft.com/office/drawing/2010/main" val="0"/>
                      </a:ext>
                    </a:extLst>
                  </a:blip>
                  <a:srcRect/>
                  <a:stretch>
                    <a:fillRect/>
                  </a:stretch>
                </pic:blipFill>
                <pic:spPr bwMode="auto">
                  <a:xfrm>
                    <a:off x="0" y="0"/>
                    <a:ext cx="409575" cy="4923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cs="Arial"/>
        <w:b/>
        <w:noProof/>
        <w:color w:val="244061" w:themeColor="accent1" w:themeShade="80"/>
        <w:lang w:eastAsia="ru-RU"/>
      </w:rPr>
      <w:drawing>
        <wp:anchor distT="0" distB="0" distL="114300" distR="114300" simplePos="0" relativeHeight="251668480" behindDoc="0" locked="0" layoutInCell="1" allowOverlap="1" wp14:anchorId="648217CA" wp14:editId="6DD78EAD">
          <wp:simplePos x="0" y="0"/>
          <wp:positionH relativeFrom="column">
            <wp:posOffset>4530090</wp:posOffset>
          </wp:positionH>
          <wp:positionV relativeFrom="paragraph">
            <wp:posOffset>-86360</wp:posOffset>
          </wp:positionV>
          <wp:extent cx="1409700" cy="455930"/>
          <wp:effectExtent l="0" t="0" r="0" b="1270"/>
          <wp:wrapNone/>
          <wp:docPr id="39" name="Рисунок 39" descr="F:\Кисловодск\!_ГП_Кисловодск\Рисунки_схемы\Рис_инфо\logo_Гипрог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Кисловодск\!_ГП_Кисловодск\Рисунки_схемы\Рис_инфо\logo_Гипрогор.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9700" cy="455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5D7B">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anchor distT="0" distB="0" distL="114300" distR="114300" simplePos="0" relativeHeight="251666432" behindDoc="0" locked="0" layoutInCell="1" allowOverlap="1" wp14:anchorId="01896B14" wp14:editId="0FDD84DB">
          <wp:simplePos x="0" y="0"/>
          <wp:positionH relativeFrom="margin">
            <wp:posOffset>14605</wp:posOffset>
          </wp:positionH>
          <wp:positionV relativeFrom="paragraph">
            <wp:posOffset>-62865</wp:posOffset>
          </wp:positionV>
          <wp:extent cx="2021205" cy="409575"/>
          <wp:effectExtent l="0" t="0" r="0" b="9525"/>
          <wp:wrapNone/>
          <wp:docPr id="40" name="Рисунок 40" descr="C:\Users\User1\AppData\Local\Temp\Rar$DRa0.112\logo_color_RGB_Ю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AppData\Local\Temp\Rar$DRa0.112\logo_color_RGB_ЮГ.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2021205" cy="4095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3"/>
    <w:multiLevelType w:val="singleLevel"/>
    <w:tmpl w:val="00000003"/>
    <w:name w:val="WW8Num3"/>
    <w:lvl w:ilvl="0">
      <w:start w:val="1"/>
      <w:numFmt w:val="decimal"/>
      <w:lvlText w:val="%1."/>
      <w:lvlJc w:val="left"/>
      <w:pPr>
        <w:tabs>
          <w:tab w:val="num" w:pos="0"/>
        </w:tabs>
        <w:ind w:left="360" w:hanging="360"/>
      </w:pPr>
      <w:rPr>
        <w:rFonts w:cs="Times New Roman"/>
      </w:rPr>
    </w:lvl>
  </w:abstractNum>
  <w:abstractNum w:abstractNumId="2">
    <w:nsid w:val="00000008"/>
    <w:multiLevelType w:val="singleLevel"/>
    <w:tmpl w:val="00000008"/>
    <w:name w:val="WW8Num31"/>
    <w:lvl w:ilvl="0">
      <w:start w:val="1"/>
      <w:numFmt w:val="bullet"/>
      <w:lvlText w:val=""/>
      <w:lvlJc w:val="left"/>
      <w:pPr>
        <w:tabs>
          <w:tab w:val="num" w:pos="720"/>
        </w:tabs>
        <w:ind w:left="720" w:hanging="360"/>
      </w:pPr>
      <w:rPr>
        <w:rFonts w:ascii="Symbol" w:hAnsi="Symbol"/>
      </w:rPr>
    </w:lvl>
  </w:abstractNum>
  <w:abstractNum w:abstractNumId="3">
    <w:nsid w:val="0000000B"/>
    <w:multiLevelType w:val="singleLevel"/>
    <w:tmpl w:val="0000000B"/>
    <w:name w:val="WW8Num47"/>
    <w:lvl w:ilvl="0">
      <w:start w:val="1"/>
      <w:numFmt w:val="bullet"/>
      <w:lvlText w:val=""/>
      <w:lvlJc w:val="left"/>
      <w:pPr>
        <w:tabs>
          <w:tab w:val="num" w:pos="720"/>
        </w:tabs>
        <w:ind w:left="720" w:hanging="360"/>
      </w:pPr>
      <w:rPr>
        <w:rFonts w:ascii="Symbol" w:hAnsi="Symbol"/>
      </w:rPr>
    </w:lvl>
  </w:abstractNum>
  <w:abstractNum w:abstractNumId="4">
    <w:nsid w:val="00000056"/>
    <w:multiLevelType w:val="singleLevel"/>
    <w:tmpl w:val="00000056"/>
    <w:name w:val="WW8Num86"/>
    <w:lvl w:ilvl="0">
      <w:start w:val="1"/>
      <w:numFmt w:val="bullet"/>
      <w:lvlText w:val=""/>
      <w:lvlJc w:val="left"/>
      <w:pPr>
        <w:tabs>
          <w:tab w:val="num" w:pos="1260"/>
        </w:tabs>
        <w:ind w:left="1260" w:hanging="360"/>
      </w:pPr>
      <w:rPr>
        <w:rFonts w:ascii="Symbol" w:hAnsi="Symbol" w:cs="Times New Roman"/>
      </w:rPr>
    </w:lvl>
  </w:abstractNum>
  <w:abstractNum w:abstractNumId="5">
    <w:nsid w:val="00F1436C"/>
    <w:multiLevelType w:val="hybridMultilevel"/>
    <w:tmpl w:val="DED2C03A"/>
    <w:lvl w:ilvl="0" w:tplc="04190001">
      <w:start w:val="1"/>
      <w:numFmt w:val="bullet"/>
      <w:lvlText w:val=""/>
      <w:lvlJc w:val="left"/>
      <w:pPr>
        <w:tabs>
          <w:tab w:val="num" w:pos="1429"/>
        </w:tabs>
        <w:ind w:left="1429" w:hanging="360"/>
      </w:pPr>
      <w:rPr>
        <w:rFonts w:ascii="Symbol" w:hAnsi="Symbol" w:hint="default"/>
      </w:rPr>
    </w:lvl>
    <w:lvl w:ilvl="1" w:tplc="C0B8DCF2">
      <w:numFmt w:val="bullet"/>
      <w:lvlText w:val="-"/>
      <w:lvlJc w:val="left"/>
      <w:pPr>
        <w:tabs>
          <w:tab w:val="num" w:pos="2149"/>
        </w:tabs>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nsid w:val="012C3631"/>
    <w:multiLevelType w:val="hybridMultilevel"/>
    <w:tmpl w:val="8ABCEC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13878C0"/>
    <w:multiLevelType w:val="multilevel"/>
    <w:tmpl w:val="28349B00"/>
    <w:lvl w:ilvl="0">
      <w:start w:val="1"/>
      <w:numFmt w:val="decimal"/>
      <w:lvlText w:val="%1."/>
      <w:lvlJc w:val="left"/>
      <w:pPr>
        <w:tabs>
          <w:tab w:val="num" w:pos="900"/>
        </w:tabs>
        <w:ind w:left="900"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1542564"/>
    <w:multiLevelType w:val="hybridMultilevel"/>
    <w:tmpl w:val="53380E52"/>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17750BE"/>
    <w:multiLevelType w:val="hybridMultilevel"/>
    <w:tmpl w:val="A794768A"/>
    <w:lvl w:ilvl="0" w:tplc="60F40B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039A632E"/>
    <w:multiLevelType w:val="hybridMultilevel"/>
    <w:tmpl w:val="45F09B54"/>
    <w:lvl w:ilvl="0" w:tplc="18B645A2">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62F5ED8"/>
    <w:multiLevelType w:val="hybridMultilevel"/>
    <w:tmpl w:val="9EEE8F68"/>
    <w:lvl w:ilvl="0" w:tplc="54ACA5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7F2744B"/>
    <w:multiLevelType w:val="hybridMultilevel"/>
    <w:tmpl w:val="623CFA5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nsid w:val="08D052E1"/>
    <w:multiLevelType w:val="hybridMultilevel"/>
    <w:tmpl w:val="B686A520"/>
    <w:lvl w:ilvl="0" w:tplc="572A5F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9E11F1C"/>
    <w:multiLevelType w:val="multilevel"/>
    <w:tmpl w:val="90B01976"/>
    <w:lvl w:ilvl="0">
      <w:start w:val="1"/>
      <w:numFmt w:val="decimal"/>
      <w:pStyle w:val="1"/>
      <w:lvlText w:val="%1."/>
      <w:lvlJc w:val="left"/>
      <w:pPr>
        <w:ind w:left="1429" w:hanging="360"/>
      </w:pPr>
    </w:lvl>
    <w:lvl w:ilvl="1">
      <w:start w:val="1"/>
      <w:numFmt w:val="decimal"/>
      <w:pStyle w:val="11"/>
      <w:isLgl/>
      <w:lvlText w:val="%1.%2."/>
      <w:lvlJc w:val="left"/>
      <w:pPr>
        <w:ind w:left="1789" w:hanging="720"/>
      </w:pPr>
      <w:rPr>
        <w:rFonts w:hint="default"/>
      </w:rPr>
    </w:lvl>
    <w:lvl w:ilvl="2">
      <w:start w:val="1"/>
      <w:numFmt w:val="decimal"/>
      <w:pStyle w:val="111"/>
      <w:isLgl/>
      <w:lvlText w:val="%1.%2.%3."/>
      <w:lvlJc w:val="left"/>
      <w:pPr>
        <w:ind w:left="1789" w:hanging="720"/>
      </w:pPr>
      <w:rPr>
        <w:rFonts w:hint="default"/>
      </w:rPr>
    </w:lvl>
    <w:lvl w:ilvl="3">
      <w:start w:val="1"/>
      <w:numFmt w:val="decimal"/>
      <w:pStyle w:val="1111"/>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15">
    <w:nsid w:val="0B1B3491"/>
    <w:multiLevelType w:val="hybridMultilevel"/>
    <w:tmpl w:val="C9FA1F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B823CA5"/>
    <w:multiLevelType w:val="hybridMultilevel"/>
    <w:tmpl w:val="A106DD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CB06AF9"/>
    <w:multiLevelType w:val="hybridMultilevel"/>
    <w:tmpl w:val="F26CC488"/>
    <w:lvl w:ilvl="0" w:tplc="83549B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0EB74401"/>
    <w:multiLevelType w:val="hybridMultilevel"/>
    <w:tmpl w:val="4DA66A7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9">
    <w:nsid w:val="11D12A72"/>
    <w:multiLevelType w:val="multilevel"/>
    <w:tmpl w:val="2C38B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2922737"/>
    <w:multiLevelType w:val="hybridMultilevel"/>
    <w:tmpl w:val="3A2653B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12B61271"/>
    <w:multiLevelType w:val="multilevel"/>
    <w:tmpl w:val="C46049B8"/>
    <w:styleLink w:val="a"/>
    <w:lvl w:ilvl="0">
      <w:start w:val="1"/>
      <w:numFmt w:val="upperRoman"/>
      <w:suff w:val="space"/>
      <w:lvlText w:val="Том %1."/>
      <w:lvlJc w:val="left"/>
      <w:pPr>
        <w:ind w:left="0" w:firstLine="0"/>
      </w:pPr>
      <w:rPr>
        <w:rFonts w:ascii="Times New Roman" w:hAnsi="Times New Roman" w:hint="default"/>
        <w:b/>
        <w:i w:val="0"/>
        <w:caps w:val="0"/>
        <w:smallCaps w:val="0"/>
        <w:strike w:val="0"/>
        <w:dstrike w:val="0"/>
        <w:vanish w:val="0"/>
        <w:kern w:val="0"/>
        <w:sz w:val="28"/>
        <w:u w:val="none"/>
        <w:vertAlign w:val="baseline"/>
        <w14:cntxtAlts w14:val="0"/>
      </w:rPr>
    </w:lvl>
    <w:lvl w:ilvl="1">
      <w:start w:val="1"/>
      <w:numFmt w:val="decimal"/>
      <w:suff w:val="space"/>
      <w:lvlText w:val="Книга %2."/>
      <w:lvlJc w:val="left"/>
      <w:pPr>
        <w:ind w:left="0" w:firstLine="0"/>
      </w:pPr>
      <w:rPr>
        <w:rFonts w:ascii="Times New Roman" w:hAnsi="Times New Roman" w:hint="default"/>
        <w:b/>
        <w:i w:val="0"/>
        <w:caps w:val="0"/>
        <w:strike w:val="0"/>
        <w:dstrike w:val="0"/>
        <w:vanish w:val="0"/>
        <w:color w:val="auto"/>
        <w:kern w:val="0"/>
        <w:sz w:val="28"/>
        <w:u w:val="none"/>
        <w:vertAlign w:val="baseline"/>
        <w14:cntxtAlts w14:val="0"/>
      </w:rPr>
    </w:lvl>
    <w:lvl w:ilvl="2">
      <w:start w:val="1"/>
      <w:numFmt w:val="russianUpper"/>
      <w:suff w:val="space"/>
      <w:lvlText w:val="РАЗДЕЛ %3."/>
      <w:lvlJc w:val="left"/>
      <w:pPr>
        <w:ind w:left="0" w:firstLine="0"/>
      </w:pPr>
      <w:rPr>
        <w:rFonts w:ascii="Times New Roman" w:hAnsi="Times New Roman" w:hint="default"/>
        <w:b/>
        <w:i w:val="0"/>
        <w:caps/>
        <w:strike w:val="0"/>
        <w:dstrike w:val="0"/>
        <w:vanish w:val="0"/>
        <w:color w:val="auto"/>
        <w:kern w:val="0"/>
        <w:sz w:val="28"/>
        <w:u w:val="none"/>
        <w:vertAlign w:val="baseline"/>
        <w14:cntxtAlts w14:val="0"/>
      </w:rPr>
    </w:lvl>
    <w:lvl w:ilvl="3">
      <w:start w:val="1"/>
      <w:numFmt w:val="decimal"/>
      <w:suff w:val="space"/>
      <w:lvlText w:val="%4."/>
      <w:lvlJc w:val="left"/>
      <w:pPr>
        <w:ind w:left="0" w:firstLine="0"/>
      </w:pPr>
      <w:rPr>
        <w:rFonts w:ascii="Times New Roman" w:hAnsi="Times New Roman" w:hint="default"/>
        <w:b/>
        <w:i w:val="0"/>
        <w:caps w:val="0"/>
        <w:strike w:val="0"/>
        <w:dstrike w:val="0"/>
        <w:vanish w:val="0"/>
        <w:color w:val="auto"/>
        <w:kern w:val="0"/>
        <w:sz w:val="28"/>
        <w:u w:val="none"/>
        <w:vertAlign w:val="baseline"/>
        <w14:cntxtAlts w14:val="0"/>
      </w:rPr>
    </w:lvl>
    <w:lvl w:ilvl="4">
      <w:start w:val="1"/>
      <w:numFmt w:val="decimal"/>
      <w:suff w:val="space"/>
      <w:lvlText w:val="%4.%5."/>
      <w:lvlJc w:val="left"/>
      <w:pPr>
        <w:ind w:left="0" w:firstLine="0"/>
      </w:pPr>
      <w:rPr>
        <w:rFonts w:ascii="Times New Roman" w:hAnsi="Times New Roman" w:hint="default"/>
        <w:b/>
        <w:i w:val="0"/>
        <w:caps w:val="0"/>
        <w:strike w:val="0"/>
        <w:dstrike w:val="0"/>
        <w:vanish w:val="0"/>
        <w:color w:val="auto"/>
        <w:kern w:val="0"/>
        <w:sz w:val="28"/>
        <w:u w:val="none"/>
        <w:vertAlign w:val="baseline"/>
        <w14:cntxtAlts w14:val="0"/>
      </w:rPr>
    </w:lvl>
    <w:lvl w:ilvl="5">
      <w:start w:val="1"/>
      <w:numFmt w:val="decimal"/>
      <w:suff w:val="space"/>
      <w:lvlText w:val="%4.%5.%6."/>
      <w:lvlJc w:val="left"/>
      <w:pPr>
        <w:ind w:left="710" w:firstLine="0"/>
      </w:pPr>
      <w:rPr>
        <w:rFonts w:ascii="Times New Roman" w:hAnsi="Times New Roman" w:hint="default"/>
        <w:b/>
        <w:i/>
        <w:caps w:val="0"/>
        <w:strike w:val="0"/>
        <w:dstrike w:val="0"/>
        <w:vanish w:val="0"/>
        <w:kern w:val="0"/>
        <w:sz w:val="28"/>
        <w:u w:val="none"/>
        <w:vertAlign w:val="baseline"/>
        <w14:cntxtAlts w14:val="0"/>
      </w:rPr>
    </w:lvl>
    <w:lvl w:ilvl="6">
      <w:start w:val="1"/>
      <w:numFmt w:val="decimal"/>
      <w:suff w:val="space"/>
      <w:lvlText w:val="%4.%5.%6.%7."/>
      <w:lvlJc w:val="left"/>
      <w:pPr>
        <w:ind w:left="7513" w:firstLine="0"/>
      </w:pPr>
      <w:rPr>
        <w:rFonts w:ascii="Times New Roman" w:hAnsi="Times New Roman" w:hint="default"/>
        <w:b w:val="0"/>
        <w:i/>
        <w:caps w:val="0"/>
        <w:strike w:val="0"/>
        <w:dstrike w:val="0"/>
        <w:vanish w:val="0"/>
        <w:color w:val="auto"/>
        <w:kern w:val="0"/>
        <w:sz w:val="28"/>
        <w:u w:val="none"/>
        <w:vertAlign w:val="baseline"/>
        <w14:cntxtAlts w14:val="0"/>
      </w:rPr>
    </w:lvl>
    <w:lvl w:ilvl="7">
      <w:start w:val="1"/>
      <w:numFmt w:val="decimal"/>
      <w:lvlText w:val="%8)"/>
      <w:lvlJc w:val="left"/>
      <w:pPr>
        <w:ind w:left="0" w:firstLine="0"/>
      </w:pPr>
      <w:rPr>
        <w:rFonts w:ascii="Times New Roman" w:hAnsi="Times New Roman" w:hint="default"/>
        <w:b w:val="0"/>
        <w:i w:val="0"/>
        <w:caps w:val="0"/>
        <w:strike w:val="0"/>
        <w:dstrike w:val="0"/>
        <w:vanish w:val="0"/>
        <w:color w:val="auto"/>
        <w:kern w:val="0"/>
        <w:sz w:val="28"/>
        <w:u w:val="none"/>
        <w:vertAlign w:val="baseline"/>
        <w14:cntxtAlts w14:val="0"/>
      </w:rPr>
    </w:lvl>
    <w:lvl w:ilvl="8">
      <w:start w:val="1"/>
      <w:numFmt w:val="russianLower"/>
      <w:lvlText w:val="%9)"/>
      <w:lvlJc w:val="left"/>
      <w:pPr>
        <w:ind w:left="0" w:firstLine="0"/>
      </w:pPr>
      <w:rPr>
        <w:rFonts w:ascii="Times New Roman" w:hAnsi="Times New Roman" w:hint="default"/>
        <w:b w:val="0"/>
        <w:i w:val="0"/>
        <w:caps w:val="0"/>
        <w:strike w:val="0"/>
        <w:dstrike w:val="0"/>
        <w:vanish w:val="0"/>
        <w:kern w:val="0"/>
        <w:sz w:val="28"/>
        <w:u w:val="none"/>
        <w:vertAlign w:val="baseline"/>
        <w14:cntxtAlts w14:val="0"/>
      </w:rPr>
    </w:lvl>
  </w:abstractNum>
  <w:abstractNum w:abstractNumId="22">
    <w:nsid w:val="12FE5FC9"/>
    <w:multiLevelType w:val="hybridMultilevel"/>
    <w:tmpl w:val="E1DC34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4897DC3"/>
    <w:multiLevelType w:val="hybridMultilevel"/>
    <w:tmpl w:val="09B859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6EC0384"/>
    <w:multiLevelType w:val="hybridMultilevel"/>
    <w:tmpl w:val="F6629388"/>
    <w:lvl w:ilvl="0" w:tplc="572A5F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8082968"/>
    <w:multiLevelType w:val="hybridMultilevel"/>
    <w:tmpl w:val="88C0C2B0"/>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9463F74"/>
    <w:multiLevelType w:val="hybridMultilevel"/>
    <w:tmpl w:val="F86A8A96"/>
    <w:lvl w:ilvl="0" w:tplc="64AECA28">
      <w:start w:val="1"/>
      <w:numFmt w:val="russianLower"/>
      <w:lvlText w:val="%1."/>
      <w:lvlJc w:val="left"/>
      <w:pPr>
        <w:ind w:left="1440" w:hanging="360"/>
      </w:pPr>
      <w:rPr>
        <w:rFonts w:hint="default"/>
        <w:i/>
      </w:rPr>
    </w:lvl>
    <w:lvl w:ilvl="1" w:tplc="18B645A2">
      <w:start w:val="1"/>
      <w:numFmt w:val="bullet"/>
      <w:lvlText w:val="-"/>
      <w:lvlJc w:val="left"/>
      <w:pPr>
        <w:tabs>
          <w:tab w:val="num" w:pos="2160"/>
        </w:tabs>
        <w:ind w:left="2160" w:hanging="360"/>
      </w:pPr>
      <w:rPr>
        <w:rFonts w:ascii="Times New Roman" w:eastAsia="Times New Roman" w:hAnsi="Times New Roman" w:cs="Times New Roman" w:hint="default"/>
        <w:i/>
      </w:r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7">
    <w:nsid w:val="1A6C51C7"/>
    <w:multiLevelType w:val="hybridMultilevel"/>
    <w:tmpl w:val="FDB2423A"/>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B426F0A"/>
    <w:multiLevelType w:val="hybridMultilevel"/>
    <w:tmpl w:val="30D0EC02"/>
    <w:lvl w:ilvl="0" w:tplc="B7E4389E">
      <w:start w:val="1"/>
      <w:numFmt w:val="decimal"/>
      <w:lvlText w:val="%1."/>
      <w:lvlJc w:val="left"/>
      <w:pPr>
        <w:ind w:left="720" w:hanging="360"/>
      </w:pPr>
      <w:rPr>
        <w:rFonts w:ascii="Arial" w:hAnsi="Arial" w:cs="Arial"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C62005E"/>
    <w:multiLevelType w:val="hybridMultilevel"/>
    <w:tmpl w:val="CE8EB39E"/>
    <w:lvl w:ilvl="0" w:tplc="45B817F8">
      <w:start w:val="1"/>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C8A0318"/>
    <w:multiLevelType w:val="hybridMultilevel"/>
    <w:tmpl w:val="DE389D28"/>
    <w:lvl w:ilvl="0" w:tplc="CA908DCE">
      <w:start w:val="1"/>
      <w:numFmt w:val="bullet"/>
      <w:lvlText w:val="−"/>
      <w:lvlJc w:val="left"/>
      <w:pPr>
        <w:ind w:left="1429" w:hanging="360"/>
      </w:pPr>
      <w:rPr>
        <w:rFonts w:ascii="Arial Narrow" w:hAnsi="Arial Narro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1CC7404D"/>
    <w:multiLevelType w:val="hybridMultilevel"/>
    <w:tmpl w:val="FE3CEA18"/>
    <w:lvl w:ilvl="0" w:tplc="C7E8BD00">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1D8540FC"/>
    <w:multiLevelType w:val="hybridMultilevel"/>
    <w:tmpl w:val="6E88B786"/>
    <w:lvl w:ilvl="0" w:tplc="C7E8BD00">
      <w:start w:val="1"/>
      <w:numFmt w:val="bullet"/>
      <w:lvlText w:val="▪"/>
      <w:lvlJc w:val="left"/>
      <w:pPr>
        <w:tabs>
          <w:tab w:val="num" w:pos="1451"/>
        </w:tabs>
        <w:ind w:left="720" w:firstLine="709"/>
      </w:pPr>
      <w:rPr>
        <w:rFonts w:ascii="Arial" w:hAnsi="Aria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3">
    <w:nsid w:val="1E085352"/>
    <w:multiLevelType w:val="hybridMultilevel"/>
    <w:tmpl w:val="72E887F4"/>
    <w:lvl w:ilvl="0" w:tplc="FFFFFFFF">
      <w:start w:val="1"/>
      <w:numFmt w:val="bullet"/>
      <w:pStyle w:val="IndexList"/>
      <w:lvlText w:val="–"/>
      <w:lvlJc w:val="left"/>
      <w:pPr>
        <w:tabs>
          <w:tab w:val="num" w:pos="360"/>
        </w:tabs>
        <w:ind w:left="360" w:hanging="360"/>
      </w:pPr>
      <w:rPr>
        <w:rFonts w:ascii="Times New Roman" w:hAnsi="Times New Roman" w:cs="Times New Roman" w:hint="default"/>
      </w:rPr>
    </w:lvl>
    <w:lvl w:ilvl="1" w:tplc="FFFFFFFF">
      <w:start w:val="1"/>
      <w:numFmt w:val="decimal"/>
      <w:lvlText w:val="%2."/>
      <w:lvlJc w:val="left"/>
      <w:pPr>
        <w:tabs>
          <w:tab w:val="num" w:pos="360"/>
        </w:tabs>
        <w:ind w:left="360" w:hanging="360"/>
      </w:pPr>
    </w:lvl>
    <w:lvl w:ilvl="2" w:tplc="FFFFFFFF" w:tentative="1">
      <w:start w:val="1"/>
      <w:numFmt w:val="bullet"/>
      <w:lvlText w:val=""/>
      <w:lvlJc w:val="left"/>
      <w:pPr>
        <w:tabs>
          <w:tab w:val="num" w:pos="1080"/>
        </w:tabs>
        <w:ind w:left="1080" w:hanging="360"/>
      </w:pPr>
      <w:rPr>
        <w:rFonts w:ascii="Wingdings" w:hAnsi="Wingdings" w:hint="default"/>
      </w:rPr>
    </w:lvl>
    <w:lvl w:ilvl="3" w:tplc="FFFFFFFF" w:tentative="1">
      <w:start w:val="1"/>
      <w:numFmt w:val="bullet"/>
      <w:lvlText w:val=""/>
      <w:lvlJc w:val="left"/>
      <w:pPr>
        <w:tabs>
          <w:tab w:val="num" w:pos="1800"/>
        </w:tabs>
        <w:ind w:left="1800" w:hanging="360"/>
      </w:pPr>
      <w:rPr>
        <w:rFonts w:ascii="Symbol" w:hAnsi="Symbol" w:hint="default"/>
      </w:rPr>
    </w:lvl>
    <w:lvl w:ilvl="4" w:tplc="FFFFFFFF" w:tentative="1">
      <w:start w:val="1"/>
      <w:numFmt w:val="bullet"/>
      <w:lvlText w:val="o"/>
      <w:lvlJc w:val="left"/>
      <w:pPr>
        <w:tabs>
          <w:tab w:val="num" w:pos="2520"/>
        </w:tabs>
        <w:ind w:left="2520" w:hanging="360"/>
      </w:pPr>
      <w:rPr>
        <w:rFonts w:ascii="Courier New" w:hAnsi="Courier New" w:hint="default"/>
      </w:rPr>
    </w:lvl>
    <w:lvl w:ilvl="5" w:tplc="FFFFFFFF" w:tentative="1">
      <w:start w:val="1"/>
      <w:numFmt w:val="bullet"/>
      <w:lvlText w:val=""/>
      <w:lvlJc w:val="left"/>
      <w:pPr>
        <w:tabs>
          <w:tab w:val="num" w:pos="3240"/>
        </w:tabs>
        <w:ind w:left="3240" w:hanging="360"/>
      </w:pPr>
      <w:rPr>
        <w:rFonts w:ascii="Wingdings" w:hAnsi="Wingdings" w:hint="default"/>
      </w:rPr>
    </w:lvl>
    <w:lvl w:ilvl="6" w:tplc="FFFFFFFF" w:tentative="1">
      <w:start w:val="1"/>
      <w:numFmt w:val="bullet"/>
      <w:lvlText w:val=""/>
      <w:lvlJc w:val="left"/>
      <w:pPr>
        <w:tabs>
          <w:tab w:val="num" w:pos="3960"/>
        </w:tabs>
        <w:ind w:left="3960" w:hanging="360"/>
      </w:pPr>
      <w:rPr>
        <w:rFonts w:ascii="Symbol" w:hAnsi="Symbol" w:hint="default"/>
      </w:rPr>
    </w:lvl>
    <w:lvl w:ilvl="7" w:tplc="FFFFFFFF" w:tentative="1">
      <w:start w:val="1"/>
      <w:numFmt w:val="bullet"/>
      <w:lvlText w:val="o"/>
      <w:lvlJc w:val="left"/>
      <w:pPr>
        <w:tabs>
          <w:tab w:val="num" w:pos="4680"/>
        </w:tabs>
        <w:ind w:left="4680" w:hanging="360"/>
      </w:pPr>
      <w:rPr>
        <w:rFonts w:ascii="Courier New" w:hAnsi="Courier New" w:hint="default"/>
      </w:rPr>
    </w:lvl>
    <w:lvl w:ilvl="8" w:tplc="FFFFFFFF" w:tentative="1">
      <w:start w:val="1"/>
      <w:numFmt w:val="bullet"/>
      <w:lvlText w:val=""/>
      <w:lvlJc w:val="left"/>
      <w:pPr>
        <w:tabs>
          <w:tab w:val="num" w:pos="5400"/>
        </w:tabs>
        <w:ind w:left="5400" w:hanging="360"/>
      </w:pPr>
      <w:rPr>
        <w:rFonts w:ascii="Wingdings" w:hAnsi="Wingdings" w:hint="default"/>
      </w:rPr>
    </w:lvl>
  </w:abstractNum>
  <w:abstractNum w:abstractNumId="34">
    <w:nsid w:val="1E14294C"/>
    <w:multiLevelType w:val="hybridMultilevel"/>
    <w:tmpl w:val="15AE01F6"/>
    <w:lvl w:ilvl="0" w:tplc="04190001">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35">
    <w:nsid w:val="1E7C3626"/>
    <w:multiLevelType w:val="hybridMultilevel"/>
    <w:tmpl w:val="AFCA77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0051B73"/>
    <w:multiLevelType w:val="hybridMultilevel"/>
    <w:tmpl w:val="71FC6486"/>
    <w:lvl w:ilvl="0" w:tplc="54ACA5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204825F1"/>
    <w:multiLevelType w:val="hybridMultilevel"/>
    <w:tmpl w:val="D6A87DBC"/>
    <w:lvl w:ilvl="0" w:tplc="483A62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20A47B0F"/>
    <w:multiLevelType w:val="hybridMultilevel"/>
    <w:tmpl w:val="7BB8AAAE"/>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18A620F"/>
    <w:multiLevelType w:val="hybridMultilevel"/>
    <w:tmpl w:val="6C94058A"/>
    <w:lvl w:ilvl="0" w:tplc="C0B8DCF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22530314"/>
    <w:multiLevelType w:val="hybridMultilevel"/>
    <w:tmpl w:val="9E62C6F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1">
    <w:nsid w:val="23012117"/>
    <w:multiLevelType w:val="hybridMultilevel"/>
    <w:tmpl w:val="31223CF0"/>
    <w:lvl w:ilvl="0" w:tplc="483A62C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23AB1288"/>
    <w:multiLevelType w:val="multilevel"/>
    <w:tmpl w:val="28349B00"/>
    <w:lvl w:ilvl="0">
      <w:start w:val="1"/>
      <w:numFmt w:val="decimal"/>
      <w:lvlText w:val="%1."/>
      <w:lvlJc w:val="left"/>
      <w:pPr>
        <w:tabs>
          <w:tab w:val="num" w:pos="900"/>
        </w:tabs>
        <w:ind w:left="900"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
    <w:nsid w:val="24493C54"/>
    <w:multiLevelType w:val="hybridMultilevel"/>
    <w:tmpl w:val="60D43EAA"/>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251F3E0C"/>
    <w:multiLevelType w:val="hybridMultilevel"/>
    <w:tmpl w:val="4602106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25B8455A"/>
    <w:multiLevelType w:val="multilevel"/>
    <w:tmpl w:val="28349B00"/>
    <w:lvl w:ilvl="0">
      <w:start w:val="1"/>
      <w:numFmt w:val="decimal"/>
      <w:lvlText w:val="%1."/>
      <w:lvlJc w:val="left"/>
      <w:pPr>
        <w:tabs>
          <w:tab w:val="num" w:pos="900"/>
        </w:tabs>
        <w:ind w:left="900"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6">
    <w:nsid w:val="268A38FD"/>
    <w:multiLevelType w:val="hybridMultilevel"/>
    <w:tmpl w:val="535081D6"/>
    <w:lvl w:ilvl="0" w:tplc="5272338E">
      <w:start w:val="1"/>
      <w:numFmt w:val="decimal"/>
      <w:lvlText w:val="%1."/>
      <w:lvlJc w:val="left"/>
      <w:pPr>
        <w:ind w:left="1744" w:hanging="10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nsid w:val="27CA1E8E"/>
    <w:multiLevelType w:val="hybridMultilevel"/>
    <w:tmpl w:val="203CF5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27E07EFA"/>
    <w:multiLevelType w:val="hybridMultilevel"/>
    <w:tmpl w:val="2FDA25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29902C27"/>
    <w:multiLevelType w:val="hybridMultilevel"/>
    <w:tmpl w:val="3FBA3ADC"/>
    <w:lvl w:ilvl="0" w:tplc="572A5F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2A3B4E37"/>
    <w:multiLevelType w:val="hybridMultilevel"/>
    <w:tmpl w:val="D8C6E0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A7B6A49"/>
    <w:multiLevelType w:val="hybridMultilevel"/>
    <w:tmpl w:val="7640E9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AC16283"/>
    <w:multiLevelType w:val="hybridMultilevel"/>
    <w:tmpl w:val="1E70119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3">
    <w:nsid w:val="2B424EA7"/>
    <w:multiLevelType w:val="hybridMultilevel"/>
    <w:tmpl w:val="5FE2EE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2B48302B"/>
    <w:multiLevelType w:val="hybridMultilevel"/>
    <w:tmpl w:val="5E566E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D6366C9"/>
    <w:multiLevelType w:val="hybridMultilevel"/>
    <w:tmpl w:val="1F0EDF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E110C24"/>
    <w:multiLevelType w:val="hybridMultilevel"/>
    <w:tmpl w:val="01CAFF3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ECD2E1F"/>
    <w:multiLevelType w:val="hybridMultilevel"/>
    <w:tmpl w:val="328E0228"/>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2F5C27C4"/>
    <w:multiLevelType w:val="hybridMultilevel"/>
    <w:tmpl w:val="A9C6A6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31F551C0"/>
    <w:multiLevelType w:val="hybridMultilevel"/>
    <w:tmpl w:val="4C76CD42"/>
    <w:lvl w:ilvl="0" w:tplc="A5CAA0B8">
      <w:start w:val="1"/>
      <w:numFmt w:val="decimal"/>
      <w:lvlText w:val="%1."/>
      <w:lvlJc w:val="left"/>
      <w:pPr>
        <w:ind w:left="113" w:hanging="113"/>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0">
    <w:nsid w:val="31F661E8"/>
    <w:multiLevelType w:val="hybridMultilevel"/>
    <w:tmpl w:val="7A6AD9D4"/>
    <w:lvl w:ilvl="0" w:tplc="04190001">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61">
    <w:nsid w:val="32576F5A"/>
    <w:multiLevelType w:val="hybridMultilevel"/>
    <w:tmpl w:val="3D5EAA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327E428B"/>
    <w:multiLevelType w:val="hybridMultilevel"/>
    <w:tmpl w:val="17822B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32F21E78"/>
    <w:multiLevelType w:val="hybridMultilevel"/>
    <w:tmpl w:val="F4502E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33131039"/>
    <w:multiLevelType w:val="hybridMultilevel"/>
    <w:tmpl w:val="00FAC6A8"/>
    <w:lvl w:ilvl="0" w:tplc="54ACA5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34F7149F"/>
    <w:multiLevelType w:val="hybridMultilevel"/>
    <w:tmpl w:val="90A471DE"/>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36A339FF"/>
    <w:multiLevelType w:val="hybridMultilevel"/>
    <w:tmpl w:val="B35426AC"/>
    <w:lvl w:ilvl="0" w:tplc="21008876">
      <w:start w:val="1"/>
      <w:numFmt w:val="bullet"/>
      <w:pStyle w:val="a0"/>
      <w:lvlText w:val=""/>
      <w:lvlJc w:val="left"/>
      <w:pPr>
        <w:ind w:left="1495"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67">
    <w:nsid w:val="36B32FC0"/>
    <w:multiLevelType w:val="hybridMultilevel"/>
    <w:tmpl w:val="A9140194"/>
    <w:lvl w:ilvl="0" w:tplc="04190001">
      <w:start w:val="1"/>
      <w:numFmt w:val="bullet"/>
      <w:lvlText w:val=""/>
      <w:lvlJc w:val="left"/>
      <w:pPr>
        <w:tabs>
          <w:tab w:val="num" w:pos="1429"/>
        </w:tabs>
        <w:ind w:left="1429" w:hanging="360"/>
      </w:pPr>
      <w:rPr>
        <w:rFonts w:ascii="Symbol" w:hAnsi="Symbol" w:hint="default"/>
      </w:rPr>
    </w:lvl>
    <w:lvl w:ilvl="1" w:tplc="C0B8DCF2">
      <w:numFmt w:val="bullet"/>
      <w:lvlText w:val="-"/>
      <w:lvlJc w:val="left"/>
      <w:pPr>
        <w:tabs>
          <w:tab w:val="num" w:pos="2149"/>
        </w:tabs>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8">
    <w:nsid w:val="387B063B"/>
    <w:multiLevelType w:val="hybridMultilevel"/>
    <w:tmpl w:val="8E9694A6"/>
    <w:lvl w:ilvl="0" w:tplc="572A5F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3AA46D2D"/>
    <w:multiLevelType w:val="hybridMultilevel"/>
    <w:tmpl w:val="3A1213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3B212C4A"/>
    <w:multiLevelType w:val="hybridMultilevel"/>
    <w:tmpl w:val="A25625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3BF263FB"/>
    <w:multiLevelType w:val="hybridMultilevel"/>
    <w:tmpl w:val="69A090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3C7A4F87"/>
    <w:multiLevelType w:val="hybridMultilevel"/>
    <w:tmpl w:val="61CE8F90"/>
    <w:lvl w:ilvl="0" w:tplc="18B645A2">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3CA961B8"/>
    <w:multiLevelType w:val="hybridMultilevel"/>
    <w:tmpl w:val="2E48ED1E"/>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3D7167DE"/>
    <w:multiLevelType w:val="hybridMultilevel"/>
    <w:tmpl w:val="0C72B61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5">
    <w:nsid w:val="3E3D62D6"/>
    <w:multiLevelType w:val="hybridMultilevel"/>
    <w:tmpl w:val="D174F946"/>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76">
    <w:nsid w:val="3E923A54"/>
    <w:multiLevelType w:val="hybridMultilevel"/>
    <w:tmpl w:val="BCCECA7C"/>
    <w:lvl w:ilvl="0" w:tplc="54ACA5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3ED40318"/>
    <w:multiLevelType w:val="hybridMultilevel"/>
    <w:tmpl w:val="A15024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F4B60DA"/>
    <w:multiLevelType w:val="hybridMultilevel"/>
    <w:tmpl w:val="0DF238BC"/>
    <w:lvl w:ilvl="0" w:tplc="D2A48A60">
      <w:start w:val="1"/>
      <w:numFmt w:val="decimal"/>
      <w:lvlText w:val="%1."/>
      <w:lvlJc w:val="left"/>
      <w:pPr>
        <w:ind w:left="0" w:firstLine="5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413C4B90"/>
    <w:multiLevelType w:val="hybridMultilevel"/>
    <w:tmpl w:val="2E3AC15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0">
    <w:nsid w:val="42A45482"/>
    <w:multiLevelType w:val="hybridMultilevel"/>
    <w:tmpl w:val="A90235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43EA2E90"/>
    <w:multiLevelType w:val="hybridMultilevel"/>
    <w:tmpl w:val="330008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45772326"/>
    <w:multiLevelType w:val="hybridMultilevel"/>
    <w:tmpl w:val="36F83B36"/>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46020B7E"/>
    <w:multiLevelType w:val="hybridMultilevel"/>
    <w:tmpl w:val="2514EDA6"/>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473C055E"/>
    <w:multiLevelType w:val="hybridMultilevel"/>
    <w:tmpl w:val="368ACC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48E0785C"/>
    <w:multiLevelType w:val="hybridMultilevel"/>
    <w:tmpl w:val="43C438E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6">
    <w:nsid w:val="4A4A44B4"/>
    <w:multiLevelType w:val="hybridMultilevel"/>
    <w:tmpl w:val="F5C2A68A"/>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4AB002D6"/>
    <w:multiLevelType w:val="hybridMultilevel"/>
    <w:tmpl w:val="E9F60978"/>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4BFA68BA"/>
    <w:multiLevelType w:val="multilevel"/>
    <w:tmpl w:val="EFF40394"/>
    <w:lvl w:ilvl="0">
      <w:start w:val="1"/>
      <w:numFmt w:val="decimal"/>
      <w:lvlText w:val="%1."/>
      <w:lvlJc w:val="left"/>
      <w:pPr>
        <w:ind w:left="720" w:hanging="360"/>
      </w:pPr>
    </w:lvl>
    <w:lvl w:ilvl="1">
      <w:start w:val="10"/>
      <w:numFmt w:val="decimal"/>
      <w:isLgl/>
      <w:lvlText w:val="%1.%2"/>
      <w:lvlJc w:val="left"/>
      <w:pPr>
        <w:ind w:left="876" w:hanging="51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9">
    <w:nsid w:val="4E4E5DF9"/>
    <w:multiLevelType w:val="multilevel"/>
    <w:tmpl w:val="28349B00"/>
    <w:lvl w:ilvl="0">
      <w:start w:val="1"/>
      <w:numFmt w:val="decimal"/>
      <w:lvlText w:val="%1."/>
      <w:lvlJc w:val="left"/>
      <w:pPr>
        <w:tabs>
          <w:tab w:val="num" w:pos="900"/>
        </w:tabs>
        <w:ind w:left="900"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0">
    <w:nsid w:val="4E696283"/>
    <w:multiLevelType w:val="hybridMultilevel"/>
    <w:tmpl w:val="110A3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4E886E0D"/>
    <w:multiLevelType w:val="hybridMultilevel"/>
    <w:tmpl w:val="4B7E89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nsid w:val="4FDB5851"/>
    <w:multiLevelType w:val="hybridMultilevel"/>
    <w:tmpl w:val="1BAA8F38"/>
    <w:lvl w:ilvl="0" w:tplc="F566F64E">
      <w:start w:val="1"/>
      <w:numFmt w:val="bullet"/>
      <w:pStyle w:val="a1"/>
      <w:lvlText w:val="-"/>
      <w:lvlJc w:val="left"/>
      <w:pPr>
        <w:ind w:left="284" w:firstLine="709"/>
      </w:pPr>
      <w:rPr>
        <w:rFonts w:ascii="Times New Roman" w:hAnsi="Times New Roman" w:cs="Times New Roman" w:hint="default"/>
        <w:b w:val="0"/>
        <w:i w:val="0"/>
        <w:caps w:val="0"/>
        <w:strike w:val="0"/>
        <w:dstrike w:val="0"/>
        <w:snapToGrid w:val="0"/>
        <w:vanish w:val="0"/>
        <w:color w:val="auto"/>
        <w:kern w:val="0"/>
        <w:sz w:val="28"/>
        <w:u w:val="none"/>
        <w:vertAlign w:val="baseline"/>
        <w14:cntxtAlts w14: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50087DF0"/>
    <w:multiLevelType w:val="multilevel"/>
    <w:tmpl w:val="6FA44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51E33371"/>
    <w:multiLevelType w:val="hybridMultilevel"/>
    <w:tmpl w:val="66343868"/>
    <w:lvl w:ilvl="0" w:tplc="7338B2F6">
      <w:start w:val="1"/>
      <w:numFmt w:val="bullet"/>
      <w:pStyle w:val="2"/>
      <w:lvlText w:val=""/>
      <w:lvlJc w:val="left"/>
      <w:pPr>
        <w:ind w:left="2089" w:hanging="360"/>
      </w:pPr>
      <w:rPr>
        <w:rFonts w:ascii="Symbol" w:hAnsi="Symbol" w:hint="default"/>
      </w:rPr>
    </w:lvl>
    <w:lvl w:ilvl="1" w:tplc="04190003" w:tentative="1">
      <w:start w:val="1"/>
      <w:numFmt w:val="bullet"/>
      <w:lvlText w:val="o"/>
      <w:lvlJc w:val="left"/>
      <w:pPr>
        <w:ind w:left="2809" w:hanging="360"/>
      </w:pPr>
      <w:rPr>
        <w:rFonts w:ascii="Courier New" w:hAnsi="Courier New" w:cs="Courier New" w:hint="default"/>
      </w:rPr>
    </w:lvl>
    <w:lvl w:ilvl="2" w:tplc="04190005" w:tentative="1">
      <w:start w:val="1"/>
      <w:numFmt w:val="bullet"/>
      <w:lvlText w:val=""/>
      <w:lvlJc w:val="left"/>
      <w:pPr>
        <w:ind w:left="3529" w:hanging="360"/>
      </w:pPr>
      <w:rPr>
        <w:rFonts w:ascii="Wingdings" w:hAnsi="Wingdings" w:hint="default"/>
      </w:rPr>
    </w:lvl>
    <w:lvl w:ilvl="3" w:tplc="04190001" w:tentative="1">
      <w:start w:val="1"/>
      <w:numFmt w:val="bullet"/>
      <w:lvlText w:val=""/>
      <w:lvlJc w:val="left"/>
      <w:pPr>
        <w:ind w:left="4249" w:hanging="360"/>
      </w:pPr>
      <w:rPr>
        <w:rFonts w:ascii="Symbol" w:hAnsi="Symbol" w:hint="default"/>
      </w:rPr>
    </w:lvl>
    <w:lvl w:ilvl="4" w:tplc="04190003" w:tentative="1">
      <w:start w:val="1"/>
      <w:numFmt w:val="bullet"/>
      <w:lvlText w:val="o"/>
      <w:lvlJc w:val="left"/>
      <w:pPr>
        <w:ind w:left="4969" w:hanging="360"/>
      </w:pPr>
      <w:rPr>
        <w:rFonts w:ascii="Courier New" w:hAnsi="Courier New" w:cs="Courier New" w:hint="default"/>
      </w:rPr>
    </w:lvl>
    <w:lvl w:ilvl="5" w:tplc="04190005" w:tentative="1">
      <w:start w:val="1"/>
      <w:numFmt w:val="bullet"/>
      <w:lvlText w:val=""/>
      <w:lvlJc w:val="left"/>
      <w:pPr>
        <w:ind w:left="5689" w:hanging="360"/>
      </w:pPr>
      <w:rPr>
        <w:rFonts w:ascii="Wingdings" w:hAnsi="Wingdings" w:hint="default"/>
      </w:rPr>
    </w:lvl>
    <w:lvl w:ilvl="6" w:tplc="04190001" w:tentative="1">
      <w:start w:val="1"/>
      <w:numFmt w:val="bullet"/>
      <w:lvlText w:val=""/>
      <w:lvlJc w:val="left"/>
      <w:pPr>
        <w:ind w:left="6409" w:hanging="360"/>
      </w:pPr>
      <w:rPr>
        <w:rFonts w:ascii="Symbol" w:hAnsi="Symbol" w:hint="default"/>
      </w:rPr>
    </w:lvl>
    <w:lvl w:ilvl="7" w:tplc="04190003" w:tentative="1">
      <w:start w:val="1"/>
      <w:numFmt w:val="bullet"/>
      <w:lvlText w:val="o"/>
      <w:lvlJc w:val="left"/>
      <w:pPr>
        <w:ind w:left="7129" w:hanging="360"/>
      </w:pPr>
      <w:rPr>
        <w:rFonts w:ascii="Courier New" w:hAnsi="Courier New" w:cs="Courier New" w:hint="default"/>
      </w:rPr>
    </w:lvl>
    <w:lvl w:ilvl="8" w:tplc="04190005" w:tentative="1">
      <w:start w:val="1"/>
      <w:numFmt w:val="bullet"/>
      <w:lvlText w:val=""/>
      <w:lvlJc w:val="left"/>
      <w:pPr>
        <w:ind w:left="7849" w:hanging="360"/>
      </w:pPr>
      <w:rPr>
        <w:rFonts w:ascii="Wingdings" w:hAnsi="Wingdings" w:hint="default"/>
      </w:rPr>
    </w:lvl>
  </w:abstractNum>
  <w:abstractNum w:abstractNumId="95">
    <w:nsid w:val="51E63806"/>
    <w:multiLevelType w:val="hybridMultilevel"/>
    <w:tmpl w:val="613A4FC0"/>
    <w:lvl w:ilvl="0" w:tplc="83549B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6">
    <w:nsid w:val="520A10F9"/>
    <w:multiLevelType w:val="hybridMultilevel"/>
    <w:tmpl w:val="C054D99C"/>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52D1668E"/>
    <w:multiLevelType w:val="hybridMultilevel"/>
    <w:tmpl w:val="C86C6ECC"/>
    <w:lvl w:ilvl="0" w:tplc="0C186014">
      <w:start w:val="1"/>
      <w:numFmt w:val="bullet"/>
      <w:lvlText w:val=""/>
      <w:lvlJc w:val="left"/>
      <w:pPr>
        <w:tabs>
          <w:tab w:val="num" w:pos="1429"/>
        </w:tabs>
        <w:ind w:left="1429" w:hanging="360"/>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8">
    <w:nsid w:val="53687563"/>
    <w:multiLevelType w:val="hybridMultilevel"/>
    <w:tmpl w:val="5BD2F9CC"/>
    <w:lvl w:ilvl="0" w:tplc="C0B8DCF2">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56F122AE"/>
    <w:multiLevelType w:val="hybridMultilevel"/>
    <w:tmpl w:val="3B6605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58976138"/>
    <w:multiLevelType w:val="hybridMultilevel"/>
    <w:tmpl w:val="E7485168"/>
    <w:lvl w:ilvl="0" w:tplc="04190001">
      <w:start w:val="1"/>
      <w:numFmt w:val="bullet"/>
      <w:lvlText w:val=""/>
      <w:lvlJc w:val="left"/>
      <w:pPr>
        <w:tabs>
          <w:tab w:val="num" w:pos="1316"/>
        </w:tabs>
        <w:ind w:left="1316" w:hanging="360"/>
      </w:pPr>
      <w:rPr>
        <w:rFonts w:ascii="Symbol" w:hAnsi="Symbol" w:hint="default"/>
      </w:rPr>
    </w:lvl>
    <w:lvl w:ilvl="1" w:tplc="04190003" w:tentative="1">
      <w:start w:val="1"/>
      <w:numFmt w:val="bullet"/>
      <w:lvlText w:val="o"/>
      <w:lvlJc w:val="left"/>
      <w:pPr>
        <w:tabs>
          <w:tab w:val="num" w:pos="2036"/>
        </w:tabs>
        <w:ind w:left="2036" w:hanging="360"/>
      </w:pPr>
      <w:rPr>
        <w:rFonts w:ascii="Courier New" w:hAnsi="Courier New" w:cs="Courier New" w:hint="default"/>
      </w:rPr>
    </w:lvl>
    <w:lvl w:ilvl="2" w:tplc="04190005" w:tentative="1">
      <w:start w:val="1"/>
      <w:numFmt w:val="bullet"/>
      <w:lvlText w:val=""/>
      <w:lvlJc w:val="left"/>
      <w:pPr>
        <w:tabs>
          <w:tab w:val="num" w:pos="2756"/>
        </w:tabs>
        <w:ind w:left="2756" w:hanging="360"/>
      </w:pPr>
      <w:rPr>
        <w:rFonts w:ascii="Wingdings" w:hAnsi="Wingdings" w:hint="default"/>
      </w:rPr>
    </w:lvl>
    <w:lvl w:ilvl="3" w:tplc="04190001" w:tentative="1">
      <w:start w:val="1"/>
      <w:numFmt w:val="bullet"/>
      <w:lvlText w:val=""/>
      <w:lvlJc w:val="left"/>
      <w:pPr>
        <w:tabs>
          <w:tab w:val="num" w:pos="3476"/>
        </w:tabs>
        <w:ind w:left="3476" w:hanging="360"/>
      </w:pPr>
      <w:rPr>
        <w:rFonts w:ascii="Symbol" w:hAnsi="Symbol" w:hint="default"/>
      </w:rPr>
    </w:lvl>
    <w:lvl w:ilvl="4" w:tplc="04190003" w:tentative="1">
      <w:start w:val="1"/>
      <w:numFmt w:val="bullet"/>
      <w:lvlText w:val="o"/>
      <w:lvlJc w:val="left"/>
      <w:pPr>
        <w:tabs>
          <w:tab w:val="num" w:pos="4196"/>
        </w:tabs>
        <w:ind w:left="4196" w:hanging="360"/>
      </w:pPr>
      <w:rPr>
        <w:rFonts w:ascii="Courier New" w:hAnsi="Courier New" w:cs="Courier New" w:hint="default"/>
      </w:rPr>
    </w:lvl>
    <w:lvl w:ilvl="5" w:tplc="04190005" w:tentative="1">
      <w:start w:val="1"/>
      <w:numFmt w:val="bullet"/>
      <w:lvlText w:val=""/>
      <w:lvlJc w:val="left"/>
      <w:pPr>
        <w:tabs>
          <w:tab w:val="num" w:pos="4916"/>
        </w:tabs>
        <w:ind w:left="4916" w:hanging="360"/>
      </w:pPr>
      <w:rPr>
        <w:rFonts w:ascii="Wingdings" w:hAnsi="Wingdings" w:hint="default"/>
      </w:rPr>
    </w:lvl>
    <w:lvl w:ilvl="6" w:tplc="04190001" w:tentative="1">
      <w:start w:val="1"/>
      <w:numFmt w:val="bullet"/>
      <w:lvlText w:val=""/>
      <w:lvlJc w:val="left"/>
      <w:pPr>
        <w:tabs>
          <w:tab w:val="num" w:pos="5636"/>
        </w:tabs>
        <w:ind w:left="5636" w:hanging="360"/>
      </w:pPr>
      <w:rPr>
        <w:rFonts w:ascii="Symbol" w:hAnsi="Symbol" w:hint="default"/>
      </w:rPr>
    </w:lvl>
    <w:lvl w:ilvl="7" w:tplc="04190003" w:tentative="1">
      <w:start w:val="1"/>
      <w:numFmt w:val="bullet"/>
      <w:lvlText w:val="o"/>
      <w:lvlJc w:val="left"/>
      <w:pPr>
        <w:tabs>
          <w:tab w:val="num" w:pos="6356"/>
        </w:tabs>
        <w:ind w:left="6356" w:hanging="360"/>
      </w:pPr>
      <w:rPr>
        <w:rFonts w:ascii="Courier New" w:hAnsi="Courier New" w:cs="Courier New" w:hint="default"/>
      </w:rPr>
    </w:lvl>
    <w:lvl w:ilvl="8" w:tplc="04190005" w:tentative="1">
      <w:start w:val="1"/>
      <w:numFmt w:val="bullet"/>
      <w:lvlText w:val=""/>
      <w:lvlJc w:val="left"/>
      <w:pPr>
        <w:tabs>
          <w:tab w:val="num" w:pos="7076"/>
        </w:tabs>
        <w:ind w:left="7076" w:hanging="360"/>
      </w:pPr>
      <w:rPr>
        <w:rFonts w:ascii="Wingdings" w:hAnsi="Wingdings" w:hint="default"/>
      </w:rPr>
    </w:lvl>
  </w:abstractNum>
  <w:abstractNum w:abstractNumId="101">
    <w:nsid w:val="596E273B"/>
    <w:multiLevelType w:val="hybridMultilevel"/>
    <w:tmpl w:val="5F827D58"/>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59B66AC7"/>
    <w:multiLevelType w:val="hybridMultilevel"/>
    <w:tmpl w:val="487A08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59F56419"/>
    <w:multiLevelType w:val="hybridMultilevel"/>
    <w:tmpl w:val="BBBE0E38"/>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5AB80D3A"/>
    <w:multiLevelType w:val="hybridMultilevel"/>
    <w:tmpl w:val="2EEC8BF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5">
    <w:nsid w:val="5E37209E"/>
    <w:multiLevelType w:val="hybridMultilevel"/>
    <w:tmpl w:val="278EC02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6">
    <w:nsid w:val="5F772E19"/>
    <w:multiLevelType w:val="hybridMultilevel"/>
    <w:tmpl w:val="744630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6028299C"/>
    <w:multiLevelType w:val="hybridMultilevel"/>
    <w:tmpl w:val="F0CEB306"/>
    <w:lvl w:ilvl="0" w:tplc="CA908DCE">
      <w:start w:val="1"/>
      <w:numFmt w:val="bullet"/>
      <w:lvlText w:val="−"/>
      <w:lvlJc w:val="left"/>
      <w:pPr>
        <w:ind w:left="1429" w:hanging="360"/>
      </w:pPr>
      <w:rPr>
        <w:rFonts w:ascii="Arial Narrow" w:hAnsi="Arial Narro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65BE7A1F"/>
    <w:multiLevelType w:val="hybridMultilevel"/>
    <w:tmpl w:val="A2FA03E6"/>
    <w:lvl w:ilvl="0" w:tplc="C0B8DCF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67C24227"/>
    <w:multiLevelType w:val="hybridMultilevel"/>
    <w:tmpl w:val="0FDE10A4"/>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68694287"/>
    <w:multiLevelType w:val="hybridMultilevel"/>
    <w:tmpl w:val="E07C846C"/>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68A43406"/>
    <w:multiLevelType w:val="hybridMultilevel"/>
    <w:tmpl w:val="090C599C"/>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6C682B49"/>
    <w:multiLevelType w:val="hybridMultilevel"/>
    <w:tmpl w:val="A1F22A96"/>
    <w:lvl w:ilvl="0" w:tplc="04190001">
      <w:start w:val="1"/>
      <w:numFmt w:val="bullet"/>
      <w:lvlText w:val=""/>
      <w:lvlJc w:val="left"/>
      <w:pPr>
        <w:ind w:left="720" w:hanging="360"/>
      </w:pPr>
      <w:rPr>
        <w:rFonts w:ascii="Symbol" w:hAnsi="Symbol" w:hint="default"/>
      </w:rPr>
    </w:lvl>
    <w:lvl w:ilvl="1" w:tplc="2A567184">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6D274461"/>
    <w:multiLevelType w:val="hybridMultilevel"/>
    <w:tmpl w:val="F80A1A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6DE242D2"/>
    <w:multiLevelType w:val="hybridMultilevel"/>
    <w:tmpl w:val="6E5E932C"/>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115">
    <w:nsid w:val="6E50369B"/>
    <w:multiLevelType w:val="hybridMultilevel"/>
    <w:tmpl w:val="16A63A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6F0607EE"/>
    <w:multiLevelType w:val="hybridMultilevel"/>
    <w:tmpl w:val="B3F2EB9A"/>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70136A7C"/>
    <w:multiLevelType w:val="hybridMultilevel"/>
    <w:tmpl w:val="9626BF90"/>
    <w:lvl w:ilvl="0" w:tplc="33582A16">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8">
    <w:nsid w:val="71052FF1"/>
    <w:multiLevelType w:val="hybridMultilevel"/>
    <w:tmpl w:val="C3F29578"/>
    <w:lvl w:ilvl="0" w:tplc="C0B8DCF2">
      <w:numFmt w:val="bullet"/>
      <w:lvlText w:val="-"/>
      <w:lvlJc w:val="left"/>
      <w:pPr>
        <w:tabs>
          <w:tab w:val="num" w:pos="1429"/>
        </w:tabs>
        <w:ind w:left="1429" w:hanging="360"/>
      </w:pPr>
      <w:rPr>
        <w:rFonts w:ascii="Times New Roman" w:eastAsia="Times New Roman" w:hAnsi="Times New Roman" w:cs="Times New Roman" w:hint="default"/>
      </w:rPr>
    </w:lvl>
    <w:lvl w:ilvl="1" w:tplc="04190001">
      <w:start w:val="1"/>
      <w:numFmt w:val="bullet"/>
      <w:lvlText w:val=""/>
      <w:lvlJc w:val="left"/>
      <w:pPr>
        <w:tabs>
          <w:tab w:val="num" w:pos="2149"/>
        </w:tabs>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71A35A06"/>
    <w:multiLevelType w:val="hybridMultilevel"/>
    <w:tmpl w:val="8C503AF0"/>
    <w:lvl w:ilvl="0" w:tplc="04190001">
      <w:start w:val="1"/>
      <w:numFmt w:val="bullet"/>
      <w:lvlText w:val=""/>
      <w:lvlJc w:val="left"/>
      <w:pPr>
        <w:tabs>
          <w:tab w:val="num" w:pos="840"/>
        </w:tabs>
        <w:ind w:left="840" w:hanging="360"/>
      </w:pPr>
      <w:rPr>
        <w:rFonts w:ascii="Symbol" w:hAnsi="Symbol" w:hint="default"/>
      </w:rPr>
    </w:lvl>
    <w:lvl w:ilvl="1" w:tplc="04190003" w:tentative="1">
      <w:start w:val="1"/>
      <w:numFmt w:val="bullet"/>
      <w:lvlText w:val="o"/>
      <w:lvlJc w:val="left"/>
      <w:pPr>
        <w:tabs>
          <w:tab w:val="num" w:pos="1560"/>
        </w:tabs>
        <w:ind w:left="1560" w:hanging="360"/>
      </w:pPr>
      <w:rPr>
        <w:rFonts w:ascii="Courier New" w:hAnsi="Courier New" w:cs="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cs="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cs="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120">
    <w:nsid w:val="7206296D"/>
    <w:multiLevelType w:val="hybridMultilevel"/>
    <w:tmpl w:val="F6629A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1">
    <w:nsid w:val="724D3596"/>
    <w:multiLevelType w:val="hybridMultilevel"/>
    <w:tmpl w:val="E60258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72FB52BF"/>
    <w:multiLevelType w:val="multilevel"/>
    <w:tmpl w:val="7F542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741348EA"/>
    <w:multiLevelType w:val="hybridMultilevel"/>
    <w:tmpl w:val="0674EB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757857A6"/>
    <w:multiLevelType w:val="hybridMultilevel"/>
    <w:tmpl w:val="9468F7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76FE3069"/>
    <w:multiLevelType w:val="hybridMultilevel"/>
    <w:tmpl w:val="D68C5CB8"/>
    <w:lvl w:ilvl="0" w:tplc="54ACA5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nsid w:val="77EC6CA5"/>
    <w:multiLevelType w:val="hybridMultilevel"/>
    <w:tmpl w:val="9376AE90"/>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782870D1"/>
    <w:multiLevelType w:val="hybridMultilevel"/>
    <w:tmpl w:val="8216E874"/>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7AE917F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9">
    <w:nsid w:val="7B2C2913"/>
    <w:multiLevelType w:val="multilevel"/>
    <w:tmpl w:val="FD58C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7C1B6767"/>
    <w:multiLevelType w:val="hybridMultilevel"/>
    <w:tmpl w:val="5D283B76"/>
    <w:lvl w:ilvl="0" w:tplc="572A5F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nsid w:val="7CB0492A"/>
    <w:multiLevelType w:val="hybridMultilevel"/>
    <w:tmpl w:val="0D4C996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2">
    <w:nsid w:val="7CC4354A"/>
    <w:multiLevelType w:val="hybridMultilevel"/>
    <w:tmpl w:val="09E85012"/>
    <w:lvl w:ilvl="0" w:tplc="18B645A2">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7D20021E"/>
    <w:multiLevelType w:val="hybridMultilevel"/>
    <w:tmpl w:val="ED289C76"/>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7E8F7502"/>
    <w:multiLevelType w:val="hybridMultilevel"/>
    <w:tmpl w:val="51EC20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7F831269"/>
    <w:multiLevelType w:val="hybridMultilevel"/>
    <w:tmpl w:val="E14816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1"/>
  </w:num>
  <w:num w:numId="2">
    <w:abstractNumId w:val="76"/>
  </w:num>
  <w:num w:numId="3">
    <w:abstractNumId w:val="36"/>
  </w:num>
  <w:num w:numId="4">
    <w:abstractNumId w:val="78"/>
  </w:num>
  <w:num w:numId="5">
    <w:abstractNumId w:val="125"/>
  </w:num>
  <w:num w:numId="6">
    <w:abstractNumId w:val="64"/>
  </w:num>
  <w:num w:numId="7">
    <w:abstractNumId w:val="11"/>
  </w:num>
  <w:num w:numId="8">
    <w:abstractNumId w:val="93"/>
  </w:num>
  <w:num w:numId="9">
    <w:abstractNumId w:val="122"/>
  </w:num>
  <w:num w:numId="10">
    <w:abstractNumId w:val="6"/>
  </w:num>
  <w:num w:numId="11">
    <w:abstractNumId w:val="47"/>
  </w:num>
  <w:num w:numId="12">
    <w:abstractNumId w:val="16"/>
  </w:num>
  <w:num w:numId="13">
    <w:abstractNumId w:val="63"/>
  </w:num>
  <w:num w:numId="14">
    <w:abstractNumId w:val="88"/>
  </w:num>
  <w:num w:numId="15">
    <w:abstractNumId w:val="102"/>
  </w:num>
  <w:num w:numId="16">
    <w:abstractNumId w:val="66"/>
  </w:num>
  <w:num w:numId="17">
    <w:abstractNumId w:val="105"/>
  </w:num>
  <w:num w:numId="18">
    <w:abstractNumId w:val="50"/>
  </w:num>
  <w:num w:numId="19">
    <w:abstractNumId w:val="32"/>
  </w:num>
  <w:num w:numId="20">
    <w:abstractNumId w:val="62"/>
  </w:num>
  <w:num w:numId="21">
    <w:abstractNumId w:val="37"/>
  </w:num>
  <w:num w:numId="22">
    <w:abstractNumId w:val="129"/>
  </w:num>
  <w:num w:numId="23">
    <w:abstractNumId w:val="67"/>
  </w:num>
  <w:num w:numId="24">
    <w:abstractNumId w:val="0"/>
  </w:num>
  <w:num w:numId="25">
    <w:abstractNumId w:val="99"/>
  </w:num>
  <w:num w:numId="26">
    <w:abstractNumId w:val="55"/>
  </w:num>
  <w:num w:numId="27">
    <w:abstractNumId w:val="77"/>
  </w:num>
  <w:num w:numId="28">
    <w:abstractNumId w:val="71"/>
  </w:num>
  <w:num w:numId="29">
    <w:abstractNumId w:val="109"/>
  </w:num>
  <w:num w:numId="30">
    <w:abstractNumId w:val="110"/>
  </w:num>
  <w:num w:numId="31">
    <w:abstractNumId w:val="133"/>
  </w:num>
  <w:num w:numId="32">
    <w:abstractNumId w:val="38"/>
  </w:num>
  <w:num w:numId="33">
    <w:abstractNumId w:val="56"/>
  </w:num>
  <w:num w:numId="34">
    <w:abstractNumId w:val="112"/>
  </w:num>
  <w:num w:numId="35">
    <w:abstractNumId w:val="116"/>
  </w:num>
  <w:num w:numId="36">
    <w:abstractNumId w:val="58"/>
  </w:num>
  <w:num w:numId="37">
    <w:abstractNumId w:val="73"/>
  </w:num>
  <w:num w:numId="38">
    <w:abstractNumId w:val="83"/>
  </w:num>
  <w:num w:numId="39">
    <w:abstractNumId w:val="28"/>
  </w:num>
  <w:num w:numId="40">
    <w:abstractNumId w:val="48"/>
  </w:num>
  <w:num w:numId="41">
    <w:abstractNumId w:val="65"/>
  </w:num>
  <w:num w:numId="42">
    <w:abstractNumId w:val="61"/>
  </w:num>
  <w:num w:numId="43">
    <w:abstractNumId w:val="126"/>
  </w:num>
  <w:num w:numId="44">
    <w:abstractNumId w:val="103"/>
  </w:num>
  <w:num w:numId="45">
    <w:abstractNumId w:val="21"/>
  </w:num>
  <w:num w:numId="46">
    <w:abstractNumId w:val="14"/>
  </w:num>
  <w:num w:numId="47">
    <w:abstractNumId w:val="92"/>
  </w:num>
  <w:num w:numId="48">
    <w:abstractNumId w:val="25"/>
  </w:num>
  <w:num w:numId="49">
    <w:abstractNumId w:val="96"/>
  </w:num>
  <w:num w:numId="50">
    <w:abstractNumId w:val="127"/>
  </w:num>
  <w:num w:numId="51">
    <w:abstractNumId w:val="86"/>
  </w:num>
  <w:num w:numId="52">
    <w:abstractNumId w:val="19"/>
  </w:num>
  <w:num w:numId="53">
    <w:abstractNumId w:val="59"/>
  </w:num>
  <w:num w:numId="54">
    <w:abstractNumId w:val="111"/>
  </w:num>
  <w:num w:numId="55">
    <w:abstractNumId w:val="8"/>
  </w:num>
  <w:num w:numId="56">
    <w:abstractNumId w:val="82"/>
  </w:num>
  <w:num w:numId="57">
    <w:abstractNumId w:val="80"/>
  </w:num>
  <w:num w:numId="58">
    <w:abstractNumId w:val="87"/>
  </w:num>
  <w:num w:numId="59">
    <w:abstractNumId w:val="101"/>
  </w:num>
  <w:num w:numId="60">
    <w:abstractNumId w:val="108"/>
  </w:num>
  <w:num w:numId="61">
    <w:abstractNumId w:val="94"/>
  </w:num>
  <w:num w:numId="62">
    <w:abstractNumId w:val="39"/>
  </w:num>
  <w:num w:numId="63">
    <w:abstractNumId w:val="33"/>
  </w:num>
  <w:num w:numId="64">
    <w:abstractNumId w:val="35"/>
  </w:num>
  <w:num w:numId="65">
    <w:abstractNumId w:val="52"/>
  </w:num>
  <w:num w:numId="66">
    <w:abstractNumId w:val="60"/>
  </w:num>
  <w:num w:numId="67">
    <w:abstractNumId w:val="115"/>
  </w:num>
  <w:num w:numId="68">
    <w:abstractNumId w:val="69"/>
  </w:num>
  <w:num w:numId="69">
    <w:abstractNumId w:val="84"/>
  </w:num>
  <w:num w:numId="70">
    <w:abstractNumId w:val="90"/>
  </w:num>
  <w:num w:numId="71">
    <w:abstractNumId w:val="22"/>
  </w:num>
  <w:num w:numId="72">
    <w:abstractNumId w:val="81"/>
  </w:num>
  <w:num w:numId="73">
    <w:abstractNumId w:val="121"/>
  </w:num>
  <w:num w:numId="74">
    <w:abstractNumId w:val="54"/>
  </w:num>
  <w:num w:numId="75">
    <w:abstractNumId w:val="70"/>
  </w:num>
  <w:num w:numId="76">
    <w:abstractNumId w:val="46"/>
  </w:num>
  <w:num w:numId="77">
    <w:abstractNumId w:val="7"/>
  </w:num>
  <w:num w:numId="78">
    <w:abstractNumId w:val="27"/>
  </w:num>
  <w:num w:numId="79">
    <w:abstractNumId w:val="104"/>
  </w:num>
  <w:num w:numId="80">
    <w:abstractNumId w:val="5"/>
  </w:num>
  <w:num w:numId="81">
    <w:abstractNumId w:val="131"/>
  </w:num>
  <w:num w:numId="82">
    <w:abstractNumId w:val="12"/>
  </w:num>
  <w:num w:numId="83">
    <w:abstractNumId w:val="120"/>
  </w:num>
  <w:num w:numId="84">
    <w:abstractNumId w:val="44"/>
  </w:num>
  <w:num w:numId="85">
    <w:abstractNumId w:val="119"/>
  </w:num>
  <w:num w:numId="86">
    <w:abstractNumId w:val="34"/>
  </w:num>
  <w:num w:numId="87">
    <w:abstractNumId w:val="23"/>
  </w:num>
  <w:num w:numId="88">
    <w:abstractNumId w:val="106"/>
  </w:num>
  <w:num w:numId="89">
    <w:abstractNumId w:val="51"/>
  </w:num>
  <w:num w:numId="90">
    <w:abstractNumId w:val="124"/>
  </w:num>
  <w:num w:numId="91">
    <w:abstractNumId w:val="134"/>
  </w:num>
  <w:num w:numId="92">
    <w:abstractNumId w:val="114"/>
  </w:num>
  <w:num w:numId="93">
    <w:abstractNumId w:val="75"/>
  </w:num>
  <w:num w:numId="94">
    <w:abstractNumId w:val="100"/>
  </w:num>
  <w:num w:numId="95">
    <w:abstractNumId w:val="135"/>
  </w:num>
  <w:num w:numId="96">
    <w:abstractNumId w:val="26"/>
  </w:num>
  <w:num w:numId="97">
    <w:abstractNumId w:val="79"/>
  </w:num>
  <w:num w:numId="98">
    <w:abstractNumId w:val="118"/>
  </w:num>
  <w:num w:numId="99">
    <w:abstractNumId w:val="98"/>
  </w:num>
  <w:num w:numId="100">
    <w:abstractNumId w:val="53"/>
  </w:num>
  <w:num w:numId="101">
    <w:abstractNumId w:val="18"/>
  </w:num>
  <w:num w:numId="102">
    <w:abstractNumId w:val="85"/>
  </w:num>
  <w:num w:numId="103">
    <w:abstractNumId w:val="40"/>
  </w:num>
  <w:num w:numId="104">
    <w:abstractNumId w:val="97"/>
  </w:num>
  <w:num w:numId="105">
    <w:abstractNumId w:val="132"/>
  </w:num>
  <w:num w:numId="106">
    <w:abstractNumId w:val="29"/>
  </w:num>
  <w:num w:numId="107">
    <w:abstractNumId w:val="130"/>
  </w:num>
  <w:num w:numId="108">
    <w:abstractNumId w:val="68"/>
  </w:num>
  <w:num w:numId="109">
    <w:abstractNumId w:val="24"/>
  </w:num>
  <w:num w:numId="110">
    <w:abstractNumId w:val="123"/>
  </w:num>
  <w:num w:numId="111">
    <w:abstractNumId w:val="113"/>
  </w:num>
  <w:num w:numId="112">
    <w:abstractNumId w:val="49"/>
  </w:num>
  <w:num w:numId="113">
    <w:abstractNumId w:val="13"/>
  </w:num>
  <w:num w:numId="114">
    <w:abstractNumId w:val="31"/>
  </w:num>
  <w:num w:numId="115">
    <w:abstractNumId w:val="72"/>
  </w:num>
  <w:num w:numId="116">
    <w:abstractNumId w:val="10"/>
  </w:num>
  <w:num w:numId="117">
    <w:abstractNumId w:val="107"/>
  </w:num>
  <w:num w:numId="118">
    <w:abstractNumId w:val="74"/>
  </w:num>
  <w:num w:numId="119">
    <w:abstractNumId w:val="30"/>
  </w:num>
  <w:num w:numId="120">
    <w:abstractNumId w:val="9"/>
  </w:num>
  <w:num w:numId="121">
    <w:abstractNumId w:val="41"/>
  </w:num>
  <w:num w:numId="122">
    <w:abstractNumId w:val="42"/>
  </w:num>
  <w:num w:numId="123">
    <w:abstractNumId w:val="45"/>
  </w:num>
  <w:num w:numId="124">
    <w:abstractNumId w:val="43"/>
  </w:num>
  <w:num w:numId="125">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95"/>
  </w:num>
  <w:num w:numId="127">
    <w:abstractNumId w:val="17"/>
  </w:num>
  <w:num w:numId="128">
    <w:abstractNumId w:val="20"/>
  </w:num>
  <w:num w:numId="129">
    <w:abstractNumId w:val="4"/>
  </w:num>
  <w:num w:numId="130">
    <w:abstractNumId w:val="15"/>
  </w:num>
  <w:num w:numId="131">
    <w:abstractNumId w:val="89"/>
  </w:num>
  <w:num w:numId="132">
    <w:abstractNumId w:val="57"/>
  </w:num>
  <w:num w:numId="133">
    <w:abstractNumId w:val="128"/>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122F"/>
    <w:rsid w:val="0000127C"/>
    <w:rsid w:val="00002FC2"/>
    <w:rsid w:val="000051F4"/>
    <w:rsid w:val="0000711B"/>
    <w:rsid w:val="00010906"/>
    <w:rsid w:val="000115BA"/>
    <w:rsid w:val="0001201C"/>
    <w:rsid w:val="00012619"/>
    <w:rsid w:val="0001318A"/>
    <w:rsid w:val="00013FDF"/>
    <w:rsid w:val="00014B2D"/>
    <w:rsid w:val="00016B6F"/>
    <w:rsid w:val="00016F3D"/>
    <w:rsid w:val="000209BE"/>
    <w:rsid w:val="00020D15"/>
    <w:rsid w:val="0002106D"/>
    <w:rsid w:val="0002345C"/>
    <w:rsid w:val="00024B0D"/>
    <w:rsid w:val="00026404"/>
    <w:rsid w:val="00027217"/>
    <w:rsid w:val="00027F47"/>
    <w:rsid w:val="0003208F"/>
    <w:rsid w:val="000324B2"/>
    <w:rsid w:val="000340C1"/>
    <w:rsid w:val="0003666C"/>
    <w:rsid w:val="00036EA1"/>
    <w:rsid w:val="0004138F"/>
    <w:rsid w:val="00041F7C"/>
    <w:rsid w:val="00042FDB"/>
    <w:rsid w:val="00044244"/>
    <w:rsid w:val="00046A34"/>
    <w:rsid w:val="000476F7"/>
    <w:rsid w:val="0005166A"/>
    <w:rsid w:val="00051825"/>
    <w:rsid w:val="000525F2"/>
    <w:rsid w:val="00052E1B"/>
    <w:rsid w:val="00053370"/>
    <w:rsid w:val="00054642"/>
    <w:rsid w:val="00061146"/>
    <w:rsid w:val="000613C3"/>
    <w:rsid w:val="00062299"/>
    <w:rsid w:val="000628F7"/>
    <w:rsid w:val="00065A29"/>
    <w:rsid w:val="000667BE"/>
    <w:rsid w:val="00077D87"/>
    <w:rsid w:val="00080314"/>
    <w:rsid w:val="00081DF7"/>
    <w:rsid w:val="000824B5"/>
    <w:rsid w:val="00082B64"/>
    <w:rsid w:val="00084102"/>
    <w:rsid w:val="000863B9"/>
    <w:rsid w:val="000900E1"/>
    <w:rsid w:val="00095B21"/>
    <w:rsid w:val="000976FC"/>
    <w:rsid w:val="000A0A35"/>
    <w:rsid w:val="000A0F45"/>
    <w:rsid w:val="000A2436"/>
    <w:rsid w:val="000A350B"/>
    <w:rsid w:val="000A3D0E"/>
    <w:rsid w:val="000A3FB4"/>
    <w:rsid w:val="000A54D2"/>
    <w:rsid w:val="000A602A"/>
    <w:rsid w:val="000A6B44"/>
    <w:rsid w:val="000A781E"/>
    <w:rsid w:val="000A78E2"/>
    <w:rsid w:val="000B1C43"/>
    <w:rsid w:val="000B3D61"/>
    <w:rsid w:val="000B4142"/>
    <w:rsid w:val="000B4614"/>
    <w:rsid w:val="000B50BD"/>
    <w:rsid w:val="000B5CFE"/>
    <w:rsid w:val="000C181B"/>
    <w:rsid w:val="000C20CB"/>
    <w:rsid w:val="000C2265"/>
    <w:rsid w:val="000C2451"/>
    <w:rsid w:val="000C4543"/>
    <w:rsid w:val="000C4B01"/>
    <w:rsid w:val="000C6690"/>
    <w:rsid w:val="000C686F"/>
    <w:rsid w:val="000C7A84"/>
    <w:rsid w:val="000D02C5"/>
    <w:rsid w:val="000D39EB"/>
    <w:rsid w:val="000D41D4"/>
    <w:rsid w:val="000D68FF"/>
    <w:rsid w:val="000D7B14"/>
    <w:rsid w:val="000E1731"/>
    <w:rsid w:val="000E34B7"/>
    <w:rsid w:val="000E3A7B"/>
    <w:rsid w:val="000E4065"/>
    <w:rsid w:val="000E5C78"/>
    <w:rsid w:val="000F2987"/>
    <w:rsid w:val="000F3338"/>
    <w:rsid w:val="000F63AA"/>
    <w:rsid w:val="000F70FC"/>
    <w:rsid w:val="00100177"/>
    <w:rsid w:val="00101B36"/>
    <w:rsid w:val="0010450C"/>
    <w:rsid w:val="001050C4"/>
    <w:rsid w:val="00105621"/>
    <w:rsid w:val="001059D5"/>
    <w:rsid w:val="0010635C"/>
    <w:rsid w:val="00106EFB"/>
    <w:rsid w:val="001114FB"/>
    <w:rsid w:val="00111A1A"/>
    <w:rsid w:val="00111D93"/>
    <w:rsid w:val="001135BB"/>
    <w:rsid w:val="00115F82"/>
    <w:rsid w:val="00117306"/>
    <w:rsid w:val="00117674"/>
    <w:rsid w:val="001176DC"/>
    <w:rsid w:val="001202DD"/>
    <w:rsid w:val="00120579"/>
    <w:rsid w:val="00122D3B"/>
    <w:rsid w:val="00123F62"/>
    <w:rsid w:val="001244A0"/>
    <w:rsid w:val="00125586"/>
    <w:rsid w:val="00125FF0"/>
    <w:rsid w:val="0013124E"/>
    <w:rsid w:val="0013367D"/>
    <w:rsid w:val="0013443C"/>
    <w:rsid w:val="001359A4"/>
    <w:rsid w:val="00140AE2"/>
    <w:rsid w:val="00140B21"/>
    <w:rsid w:val="001420FD"/>
    <w:rsid w:val="001440F9"/>
    <w:rsid w:val="001447C1"/>
    <w:rsid w:val="00144C96"/>
    <w:rsid w:val="001534A1"/>
    <w:rsid w:val="0015647A"/>
    <w:rsid w:val="001564D1"/>
    <w:rsid w:val="00161493"/>
    <w:rsid w:val="0016391F"/>
    <w:rsid w:val="001646EE"/>
    <w:rsid w:val="00166234"/>
    <w:rsid w:val="00166A63"/>
    <w:rsid w:val="00170993"/>
    <w:rsid w:val="00171F5F"/>
    <w:rsid w:val="001737E3"/>
    <w:rsid w:val="00174121"/>
    <w:rsid w:val="001769B6"/>
    <w:rsid w:val="001775A2"/>
    <w:rsid w:val="001804B4"/>
    <w:rsid w:val="00180722"/>
    <w:rsid w:val="001819CC"/>
    <w:rsid w:val="00181BEB"/>
    <w:rsid w:val="00182C88"/>
    <w:rsid w:val="00184520"/>
    <w:rsid w:val="00184DB4"/>
    <w:rsid w:val="00185389"/>
    <w:rsid w:val="00187180"/>
    <w:rsid w:val="001872C5"/>
    <w:rsid w:val="00187C0C"/>
    <w:rsid w:val="00193066"/>
    <w:rsid w:val="00196862"/>
    <w:rsid w:val="001A2421"/>
    <w:rsid w:val="001A3940"/>
    <w:rsid w:val="001A44BA"/>
    <w:rsid w:val="001A4507"/>
    <w:rsid w:val="001A4D21"/>
    <w:rsid w:val="001A4E45"/>
    <w:rsid w:val="001A64C5"/>
    <w:rsid w:val="001A721A"/>
    <w:rsid w:val="001A77B2"/>
    <w:rsid w:val="001B03A7"/>
    <w:rsid w:val="001B0FE6"/>
    <w:rsid w:val="001B46A6"/>
    <w:rsid w:val="001B72AD"/>
    <w:rsid w:val="001B7376"/>
    <w:rsid w:val="001C1174"/>
    <w:rsid w:val="001C22E2"/>
    <w:rsid w:val="001C3829"/>
    <w:rsid w:val="001C3EC4"/>
    <w:rsid w:val="001C45F4"/>
    <w:rsid w:val="001C5424"/>
    <w:rsid w:val="001C6F2A"/>
    <w:rsid w:val="001C78D2"/>
    <w:rsid w:val="001C7B9F"/>
    <w:rsid w:val="001D12C3"/>
    <w:rsid w:val="001E071D"/>
    <w:rsid w:val="001E3E5D"/>
    <w:rsid w:val="001E685E"/>
    <w:rsid w:val="001F0EB9"/>
    <w:rsid w:val="001F193C"/>
    <w:rsid w:val="001F231D"/>
    <w:rsid w:val="001F237C"/>
    <w:rsid w:val="001F2756"/>
    <w:rsid w:val="001F2818"/>
    <w:rsid w:val="001F57B4"/>
    <w:rsid w:val="001F6557"/>
    <w:rsid w:val="002006F6"/>
    <w:rsid w:val="002021B8"/>
    <w:rsid w:val="00203440"/>
    <w:rsid w:val="00203EB1"/>
    <w:rsid w:val="00204BA8"/>
    <w:rsid w:val="00204F0B"/>
    <w:rsid w:val="0020517D"/>
    <w:rsid w:val="00205759"/>
    <w:rsid w:val="00205D29"/>
    <w:rsid w:val="00206D98"/>
    <w:rsid w:val="002070E0"/>
    <w:rsid w:val="00207974"/>
    <w:rsid w:val="0021008C"/>
    <w:rsid w:val="00211007"/>
    <w:rsid w:val="00211933"/>
    <w:rsid w:val="00212106"/>
    <w:rsid w:val="00213F3C"/>
    <w:rsid w:val="0021780D"/>
    <w:rsid w:val="00217C11"/>
    <w:rsid w:val="0022176E"/>
    <w:rsid w:val="00221E17"/>
    <w:rsid w:val="0022207E"/>
    <w:rsid w:val="00222098"/>
    <w:rsid w:val="0022394F"/>
    <w:rsid w:val="00223ABF"/>
    <w:rsid w:val="002248A2"/>
    <w:rsid w:val="0022563D"/>
    <w:rsid w:val="00227B13"/>
    <w:rsid w:val="00227BD2"/>
    <w:rsid w:val="00230914"/>
    <w:rsid w:val="0023236A"/>
    <w:rsid w:val="00233092"/>
    <w:rsid w:val="002353D7"/>
    <w:rsid w:val="00237123"/>
    <w:rsid w:val="00237AD7"/>
    <w:rsid w:val="0024099A"/>
    <w:rsid w:val="00240F3B"/>
    <w:rsid w:val="002410DA"/>
    <w:rsid w:val="00243999"/>
    <w:rsid w:val="0024646D"/>
    <w:rsid w:val="0025124F"/>
    <w:rsid w:val="0025312A"/>
    <w:rsid w:val="00254910"/>
    <w:rsid w:val="00257357"/>
    <w:rsid w:val="002618C8"/>
    <w:rsid w:val="002626C3"/>
    <w:rsid w:val="002639A0"/>
    <w:rsid w:val="00263CA5"/>
    <w:rsid w:val="00267B71"/>
    <w:rsid w:val="00270532"/>
    <w:rsid w:val="002709E0"/>
    <w:rsid w:val="00271A90"/>
    <w:rsid w:val="0027409A"/>
    <w:rsid w:val="00274CC7"/>
    <w:rsid w:val="0027507B"/>
    <w:rsid w:val="00276443"/>
    <w:rsid w:val="0027726A"/>
    <w:rsid w:val="00277757"/>
    <w:rsid w:val="00277F80"/>
    <w:rsid w:val="00280BA3"/>
    <w:rsid w:val="00281121"/>
    <w:rsid w:val="00283321"/>
    <w:rsid w:val="002838D9"/>
    <w:rsid w:val="0028457A"/>
    <w:rsid w:val="0028504F"/>
    <w:rsid w:val="002850C7"/>
    <w:rsid w:val="00286F78"/>
    <w:rsid w:val="002911A5"/>
    <w:rsid w:val="0029188F"/>
    <w:rsid w:val="002918F7"/>
    <w:rsid w:val="00296794"/>
    <w:rsid w:val="002967B1"/>
    <w:rsid w:val="002A4151"/>
    <w:rsid w:val="002A5FBC"/>
    <w:rsid w:val="002A7728"/>
    <w:rsid w:val="002B0606"/>
    <w:rsid w:val="002B06A5"/>
    <w:rsid w:val="002B296A"/>
    <w:rsid w:val="002B3922"/>
    <w:rsid w:val="002B5B16"/>
    <w:rsid w:val="002B6B1C"/>
    <w:rsid w:val="002B7AA1"/>
    <w:rsid w:val="002C38C5"/>
    <w:rsid w:val="002C3EAC"/>
    <w:rsid w:val="002C421D"/>
    <w:rsid w:val="002C4C3F"/>
    <w:rsid w:val="002D0916"/>
    <w:rsid w:val="002D3304"/>
    <w:rsid w:val="002D38B1"/>
    <w:rsid w:val="002D3C02"/>
    <w:rsid w:val="002D3CD8"/>
    <w:rsid w:val="002D45DB"/>
    <w:rsid w:val="002D5D2F"/>
    <w:rsid w:val="002E0C00"/>
    <w:rsid w:val="002E0CC9"/>
    <w:rsid w:val="002E1B7E"/>
    <w:rsid w:val="002E1BC3"/>
    <w:rsid w:val="002E3DDE"/>
    <w:rsid w:val="002E48BD"/>
    <w:rsid w:val="002E4AD7"/>
    <w:rsid w:val="002E5DC7"/>
    <w:rsid w:val="002F1E9A"/>
    <w:rsid w:val="002F2680"/>
    <w:rsid w:val="002F3971"/>
    <w:rsid w:val="002F416F"/>
    <w:rsid w:val="002F5260"/>
    <w:rsid w:val="002F5C74"/>
    <w:rsid w:val="003004D3"/>
    <w:rsid w:val="00305DCC"/>
    <w:rsid w:val="00305F11"/>
    <w:rsid w:val="00307E3C"/>
    <w:rsid w:val="003110BA"/>
    <w:rsid w:val="00311C26"/>
    <w:rsid w:val="003120A9"/>
    <w:rsid w:val="003122D5"/>
    <w:rsid w:val="003130EF"/>
    <w:rsid w:val="00313136"/>
    <w:rsid w:val="00313A2C"/>
    <w:rsid w:val="00313AE0"/>
    <w:rsid w:val="00314755"/>
    <w:rsid w:val="00314828"/>
    <w:rsid w:val="00315A2A"/>
    <w:rsid w:val="00315D87"/>
    <w:rsid w:val="003172E3"/>
    <w:rsid w:val="0032150B"/>
    <w:rsid w:val="00323CFA"/>
    <w:rsid w:val="00323D5C"/>
    <w:rsid w:val="003339FB"/>
    <w:rsid w:val="003359CE"/>
    <w:rsid w:val="003361E0"/>
    <w:rsid w:val="003374F5"/>
    <w:rsid w:val="003375CD"/>
    <w:rsid w:val="003402BD"/>
    <w:rsid w:val="00342497"/>
    <w:rsid w:val="00344283"/>
    <w:rsid w:val="00344314"/>
    <w:rsid w:val="0034454D"/>
    <w:rsid w:val="00346706"/>
    <w:rsid w:val="00346B19"/>
    <w:rsid w:val="00351102"/>
    <w:rsid w:val="00355982"/>
    <w:rsid w:val="003564F8"/>
    <w:rsid w:val="00361986"/>
    <w:rsid w:val="00362901"/>
    <w:rsid w:val="00362F72"/>
    <w:rsid w:val="00363BEF"/>
    <w:rsid w:val="00364DF1"/>
    <w:rsid w:val="00367DB2"/>
    <w:rsid w:val="00370CD8"/>
    <w:rsid w:val="00373069"/>
    <w:rsid w:val="0037346A"/>
    <w:rsid w:val="00373C9A"/>
    <w:rsid w:val="00374766"/>
    <w:rsid w:val="00377F44"/>
    <w:rsid w:val="00380B29"/>
    <w:rsid w:val="003815A5"/>
    <w:rsid w:val="00381AAA"/>
    <w:rsid w:val="00381D39"/>
    <w:rsid w:val="00382A21"/>
    <w:rsid w:val="00383DFE"/>
    <w:rsid w:val="003851C5"/>
    <w:rsid w:val="00386277"/>
    <w:rsid w:val="00392FE4"/>
    <w:rsid w:val="003934EC"/>
    <w:rsid w:val="003A10DF"/>
    <w:rsid w:val="003A3338"/>
    <w:rsid w:val="003A3938"/>
    <w:rsid w:val="003A3EF8"/>
    <w:rsid w:val="003A4085"/>
    <w:rsid w:val="003A537D"/>
    <w:rsid w:val="003A691C"/>
    <w:rsid w:val="003B2EF6"/>
    <w:rsid w:val="003B3516"/>
    <w:rsid w:val="003B40BD"/>
    <w:rsid w:val="003B5C59"/>
    <w:rsid w:val="003B63F2"/>
    <w:rsid w:val="003B7764"/>
    <w:rsid w:val="003C4255"/>
    <w:rsid w:val="003C4642"/>
    <w:rsid w:val="003C5DEE"/>
    <w:rsid w:val="003D05A2"/>
    <w:rsid w:val="003D0752"/>
    <w:rsid w:val="003D111E"/>
    <w:rsid w:val="003D1B39"/>
    <w:rsid w:val="003D2C25"/>
    <w:rsid w:val="003D39D9"/>
    <w:rsid w:val="003D58CD"/>
    <w:rsid w:val="003D5DC2"/>
    <w:rsid w:val="003D5ED8"/>
    <w:rsid w:val="003E0432"/>
    <w:rsid w:val="003E0C56"/>
    <w:rsid w:val="003E1E46"/>
    <w:rsid w:val="003E2B3E"/>
    <w:rsid w:val="003E32FF"/>
    <w:rsid w:val="003E777F"/>
    <w:rsid w:val="003E7ACD"/>
    <w:rsid w:val="003F1D41"/>
    <w:rsid w:val="003F1E2B"/>
    <w:rsid w:val="003F2024"/>
    <w:rsid w:val="003F227B"/>
    <w:rsid w:val="003F4555"/>
    <w:rsid w:val="003F5068"/>
    <w:rsid w:val="003F5A11"/>
    <w:rsid w:val="003F621B"/>
    <w:rsid w:val="003F66F2"/>
    <w:rsid w:val="003F6C22"/>
    <w:rsid w:val="003F7707"/>
    <w:rsid w:val="0040134C"/>
    <w:rsid w:val="00401BCC"/>
    <w:rsid w:val="00402093"/>
    <w:rsid w:val="0040363E"/>
    <w:rsid w:val="00404034"/>
    <w:rsid w:val="00410116"/>
    <w:rsid w:val="00411B34"/>
    <w:rsid w:val="0041200A"/>
    <w:rsid w:val="00414A19"/>
    <w:rsid w:val="00415C47"/>
    <w:rsid w:val="004171E5"/>
    <w:rsid w:val="004176E1"/>
    <w:rsid w:val="00421D45"/>
    <w:rsid w:val="00423190"/>
    <w:rsid w:val="00424F2D"/>
    <w:rsid w:val="00424F53"/>
    <w:rsid w:val="00425BD8"/>
    <w:rsid w:val="00426329"/>
    <w:rsid w:val="00427C5C"/>
    <w:rsid w:val="00432326"/>
    <w:rsid w:val="00432335"/>
    <w:rsid w:val="00432D4C"/>
    <w:rsid w:val="004343D1"/>
    <w:rsid w:val="00435F4D"/>
    <w:rsid w:val="0043613A"/>
    <w:rsid w:val="00440A47"/>
    <w:rsid w:val="00440E9B"/>
    <w:rsid w:val="00442D18"/>
    <w:rsid w:val="00442D93"/>
    <w:rsid w:val="004440D4"/>
    <w:rsid w:val="004444DD"/>
    <w:rsid w:val="00444804"/>
    <w:rsid w:val="00444C48"/>
    <w:rsid w:val="004464C0"/>
    <w:rsid w:val="0044653F"/>
    <w:rsid w:val="00447C02"/>
    <w:rsid w:val="004506AA"/>
    <w:rsid w:val="004520C3"/>
    <w:rsid w:val="004540A1"/>
    <w:rsid w:val="0046016C"/>
    <w:rsid w:val="00460733"/>
    <w:rsid w:val="004611D9"/>
    <w:rsid w:val="00461475"/>
    <w:rsid w:val="0046274C"/>
    <w:rsid w:val="00463474"/>
    <w:rsid w:val="0046370A"/>
    <w:rsid w:val="004641A7"/>
    <w:rsid w:val="0046606A"/>
    <w:rsid w:val="00466EC5"/>
    <w:rsid w:val="0046729F"/>
    <w:rsid w:val="0046758F"/>
    <w:rsid w:val="004706F6"/>
    <w:rsid w:val="00472167"/>
    <w:rsid w:val="004722B2"/>
    <w:rsid w:val="00472915"/>
    <w:rsid w:val="00473BAC"/>
    <w:rsid w:val="00475240"/>
    <w:rsid w:val="004770F4"/>
    <w:rsid w:val="0047768E"/>
    <w:rsid w:val="00477836"/>
    <w:rsid w:val="00477E0A"/>
    <w:rsid w:val="00480732"/>
    <w:rsid w:val="0048460A"/>
    <w:rsid w:val="00484F57"/>
    <w:rsid w:val="00484FFA"/>
    <w:rsid w:val="0048677F"/>
    <w:rsid w:val="004867E1"/>
    <w:rsid w:val="004875E4"/>
    <w:rsid w:val="00490037"/>
    <w:rsid w:val="0049081A"/>
    <w:rsid w:val="004919FB"/>
    <w:rsid w:val="004958D9"/>
    <w:rsid w:val="00496ED5"/>
    <w:rsid w:val="00497198"/>
    <w:rsid w:val="0049726C"/>
    <w:rsid w:val="00497CBC"/>
    <w:rsid w:val="00497E29"/>
    <w:rsid w:val="00497EE9"/>
    <w:rsid w:val="004A01BD"/>
    <w:rsid w:val="004A0FA6"/>
    <w:rsid w:val="004A1D9E"/>
    <w:rsid w:val="004A22A3"/>
    <w:rsid w:val="004A26A8"/>
    <w:rsid w:val="004A346E"/>
    <w:rsid w:val="004A4C7A"/>
    <w:rsid w:val="004A6938"/>
    <w:rsid w:val="004A6EDD"/>
    <w:rsid w:val="004B0200"/>
    <w:rsid w:val="004B0B75"/>
    <w:rsid w:val="004B23E8"/>
    <w:rsid w:val="004B2C66"/>
    <w:rsid w:val="004B2C7D"/>
    <w:rsid w:val="004B3F07"/>
    <w:rsid w:val="004B5E7E"/>
    <w:rsid w:val="004B5F2A"/>
    <w:rsid w:val="004B6E18"/>
    <w:rsid w:val="004B741D"/>
    <w:rsid w:val="004C0BBA"/>
    <w:rsid w:val="004C104A"/>
    <w:rsid w:val="004C2D31"/>
    <w:rsid w:val="004C3B64"/>
    <w:rsid w:val="004C3E51"/>
    <w:rsid w:val="004C5575"/>
    <w:rsid w:val="004C577E"/>
    <w:rsid w:val="004C617D"/>
    <w:rsid w:val="004C78CD"/>
    <w:rsid w:val="004C7A8E"/>
    <w:rsid w:val="004D2FF5"/>
    <w:rsid w:val="004D5281"/>
    <w:rsid w:val="004D67F9"/>
    <w:rsid w:val="004E03A7"/>
    <w:rsid w:val="004E0AAA"/>
    <w:rsid w:val="004E0CD9"/>
    <w:rsid w:val="004E2735"/>
    <w:rsid w:val="004E2B29"/>
    <w:rsid w:val="004E32B5"/>
    <w:rsid w:val="004E4EE5"/>
    <w:rsid w:val="004E65F2"/>
    <w:rsid w:val="004E6947"/>
    <w:rsid w:val="004F302B"/>
    <w:rsid w:val="004F444D"/>
    <w:rsid w:val="004F50A0"/>
    <w:rsid w:val="00500F4E"/>
    <w:rsid w:val="00503343"/>
    <w:rsid w:val="0050451C"/>
    <w:rsid w:val="00504B22"/>
    <w:rsid w:val="005057AE"/>
    <w:rsid w:val="00507864"/>
    <w:rsid w:val="00510F95"/>
    <w:rsid w:val="00511334"/>
    <w:rsid w:val="00512BAD"/>
    <w:rsid w:val="00512D4B"/>
    <w:rsid w:val="00512EAD"/>
    <w:rsid w:val="00514024"/>
    <w:rsid w:val="00514475"/>
    <w:rsid w:val="005161E7"/>
    <w:rsid w:val="00516EAE"/>
    <w:rsid w:val="0052041B"/>
    <w:rsid w:val="00521A21"/>
    <w:rsid w:val="00521B0E"/>
    <w:rsid w:val="00522AAC"/>
    <w:rsid w:val="005238FA"/>
    <w:rsid w:val="0052547D"/>
    <w:rsid w:val="00531FE4"/>
    <w:rsid w:val="005350DC"/>
    <w:rsid w:val="005359CF"/>
    <w:rsid w:val="00536039"/>
    <w:rsid w:val="00536093"/>
    <w:rsid w:val="005417CB"/>
    <w:rsid w:val="00541F36"/>
    <w:rsid w:val="0054503E"/>
    <w:rsid w:val="00553373"/>
    <w:rsid w:val="00553BA5"/>
    <w:rsid w:val="00553C3E"/>
    <w:rsid w:val="00554290"/>
    <w:rsid w:val="0055439D"/>
    <w:rsid w:val="00554BDF"/>
    <w:rsid w:val="00556DAA"/>
    <w:rsid w:val="00557359"/>
    <w:rsid w:val="00560058"/>
    <w:rsid w:val="00560D72"/>
    <w:rsid w:val="005640D8"/>
    <w:rsid w:val="005644D8"/>
    <w:rsid w:val="00565542"/>
    <w:rsid w:val="00565A09"/>
    <w:rsid w:val="00567883"/>
    <w:rsid w:val="005707F1"/>
    <w:rsid w:val="00570C52"/>
    <w:rsid w:val="00571256"/>
    <w:rsid w:val="00571F73"/>
    <w:rsid w:val="00573442"/>
    <w:rsid w:val="00574B39"/>
    <w:rsid w:val="005757E7"/>
    <w:rsid w:val="00576A75"/>
    <w:rsid w:val="005777E5"/>
    <w:rsid w:val="0058044B"/>
    <w:rsid w:val="0058088A"/>
    <w:rsid w:val="00580BB5"/>
    <w:rsid w:val="00581E66"/>
    <w:rsid w:val="0058353E"/>
    <w:rsid w:val="00583D00"/>
    <w:rsid w:val="00585364"/>
    <w:rsid w:val="0058566A"/>
    <w:rsid w:val="00586DF5"/>
    <w:rsid w:val="00590F45"/>
    <w:rsid w:val="00593404"/>
    <w:rsid w:val="00594467"/>
    <w:rsid w:val="005A0C3A"/>
    <w:rsid w:val="005A2A54"/>
    <w:rsid w:val="005A3949"/>
    <w:rsid w:val="005A4B7C"/>
    <w:rsid w:val="005A505F"/>
    <w:rsid w:val="005A5C0C"/>
    <w:rsid w:val="005A665A"/>
    <w:rsid w:val="005B269C"/>
    <w:rsid w:val="005B2B36"/>
    <w:rsid w:val="005B45B0"/>
    <w:rsid w:val="005B4B22"/>
    <w:rsid w:val="005B577B"/>
    <w:rsid w:val="005B6895"/>
    <w:rsid w:val="005C075E"/>
    <w:rsid w:val="005C10D3"/>
    <w:rsid w:val="005C2883"/>
    <w:rsid w:val="005C36CA"/>
    <w:rsid w:val="005C4729"/>
    <w:rsid w:val="005C6FEF"/>
    <w:rsid w:val="005C74BC"/>
    <w:rsid w:val="005C76F9"/>
    <w:rsid w:val="005D00F2"/>
    <w:rsid w:val="005D1106"/>
    <w:rsid w:val="005D1737"/>
    <w:rsid w:val="005D21AC"/>
    <w:rsid w:val="005D5CEA"/>
    <w:rsid w:val="005D5D9E"/>
    <w:rsid w:val="005D67D6"/>
    <w:rsid w:val="005D6CF7"/>
    <w:rsid w:val="005E020F"/>
    <w:rsid w:val="005E0813"/>
    <w:rsid w:val="005E147D"/>
    <w:rsid w:val="005E1BCA"/>
    <w:rsid w:val="005E402A"/>
    <w:rsid w:val="005E483A"/>
    <w:rsid w:val="005E5D00"/>
    <w:rsid w:val="005E6AC0"/>
    <w:rsid w:val="005E7225"/>
    <w:rsid w:val="005F285A"/>
    <w:rsid w:val="005F3275"/>
    <w:rsid w:val="005F49CF"/>
    <w:rsid w:val="005F5307"/>
    <w:rsid w:val="005F585D"/>
    <w:rsid w:val="005F6A91"/>
    <w:rsid w:val="005F6EFC"/>
    <w:rsid w:val="005F6F38"/>
    <w:rsid w:val="005F79C8"/>
    <w:rsid w:val="006006DD"/>
    <w:rsid w:val="00601E25"/>
    <w:rsid w:val="00603490"/>
    <w:rsid w:val="0060399D"/>
    <w:rsid w:val="0060600D"/>
    <w:rsid w:val="006064EA"/>
    <w:rsid w:val="0060773B"/>
    <w:rsid w:val="0061081F"/>
    <w:rsid w:val="00612058"/>
    <w:rsid w:val="006121A8"/>
    <w:rsid w:val="00612BBC"/>
    <w:rsid w:val="00613458"/>
    <w:rsid w:val="0061467C"/>
    <w:rsid w:val="00616B9A"/>
    <w:rsid w:val="00617093"/>
    <w:rsid w:val="006170B9"/>
    <w:rsid w:val="00617B54"/>
    <w:rsid w:val="00617C72"/>
    <w:rsid w:val="00617C9F"/>
    <w:rsid w:val="00620822"/>
    <w:rsid w:val="006217C7"/>
    <w:rsid w:val="00621C28"/>
    <w:rsid w:val="00623AA0"/>
    <w:rsid w:val="00623C7A"/>
    <w:rsid w:val="0062438D"/>
    <w:rsid w:val="00626526"/>
    <w:rsid w:val="0063080E"/>
    <w:rsid w:val="00631810"/>
    <w:rsid w:val="006334BE"/>
    <w:rsid w:val="00633A1D"/>
    <w:rsid w:val="00633B2D"/>
    <w:rsid w:val="00633C2C"/>
    <w:rsid w:val="00633C9C"/>
    <w:rsid w:val="00634FC7"/>
    <w:rsid w:val="0063613B"/>
    <w:rsid w:val="00636240"/>
    <w:rsid w:val="006403CF"/>
    <w:rsid w:val="006407A7"/>
    <w:rsid w:val="00642771"/>
    <w:rsid w:val="006436A4"/>
    <w:rsid w:val="006439E1"/>
    <w:rsid w:val="00646023"/>
    <w:rsid w:val="006467F8"/>
    <w:rsid w:val="006468C4"/>
    <w:rsid w:val="00646DF9"/>
    <w:rsid w:val="006519F1"/>
    <w:rsid w:val="006546B5"/>
    <w:rsid w:val="00660559"/>
    <w:rsid w:val="0066347C"/>
    <w:rsid w:val="00664CB5"/>
    <w:rsid w:val="006660E4"/>
    <w:rsid w:val="006663BD"/>
    <w:rsid w:val="0067167D"/>
    <w:rsid w:val="00671AFF"/>
    <w:rsid w:val="006730D5"/>
    <w:rsid w:val="006730FF"/>
    <w:rsid w:val="00674775"/>
    <w:rsid w:val="0067582B"/>
    <w:rsid w:val="006813C0"/>
    <w:rsid w:val="006816C8"/>
    <w:rsid w:val="00681A26"/>
    <w:rsid w:val="006825DC"/>
    <w:rsid w:val="0068296E"/>
    <w:rsid w:val="00682B29"/>
    <w:rsid w:val="006853DD"/>
    <w:rsid w:val="00685785"/>
    <w:rsid w:val="006872A2"/>
    <w:rsid w:val="00690F0C"/>
    <w:rsid w:val="00693C91"/>
    <w:rsid w:val="00696A0F"/>
    <w:rsid w:val="00696B10"/>
    <w:rsid w:val="00697E4D"/>
    <w:rsid w:val="006A0167"/>
    <w:rsid w:val="006A58A2"/>
    <w:rsid w:val="006A5EF0"/>
    <w:rsid w:val="006A74BE"/>
    <w:rsid w:val="006B09BE"/>
    <w:rsid w:val="006B0D5F"/>
    <w:rsid w:val="006B0D6F"/>
    <w:rsid w:val="006B2915"/>
    <w:rsid w:val="006B30CB"/>
    <w:rsid w:val="006B3153"/>
    <w:rsid w:val="006B3BBD"/>
    <w:rsid w:val="006B3DD9"/>
    <w:rsid w:val="006B60A9"/>
    <w:rsid w:val="006B635B"/>
    <w:rsid w:val="006B73EE"/>
    <w:rsid w:val="006C044E"/>
    <w:rsid w:val="006C0AF2"/>
    <w:rsid w:val="006C3A0F"/>
    <w:rsid w:val="006C3DA3"/>
    <w:rsid w:val="006D182B"/>
    <w:rsid w:val="006D36F7"/>
    <w:rsid w:val="006D6C87"/>
    <w:rsid w:val="006D760A"/>
    <w:rsid w:val="006D786A"/>
    <w:rsid w:val="006E160A"/>
    <w:rsid w:val="006E1FF3"/>
    <w:rsid w:val="006E2875"/>
    <w:rsid w:val="006E2D9C"/>
    <w:rsid w:val="006E4122"/>
    <w:rsid w:val="006E58D4"/>
    <w:rsid w:val="006E63E4"/>
    <w:rsid w:val="006E752A"/>
    <w:rsid w:val="006F001D"/>
    <w:rsid w:val="006F2E19"/>
    <w:rsid w:val="006F4763"/>
    <w:rsid w:val="006F54F8"/>
    <w:rsid w:val="006F594C"/>
    <w:rsid w:val="006F7F33"/>
    <w:rsid w:val="0070001C"/>
    <w:rsid w:val="0070142D"/>
    <w:rsid w:val="0070381B"/>
    <w:rsid w:val="0070488E"/>
    <w:rsid w:val="00707E08"/>
    <w:rsid w:val="00707F88"/>
    <w:rsid w:val="00711817"/>
    <w:rsid w:val="007119FE"/>
    <w:rsid w:val="00712A1F"/>
    <w:rsid w:val="00712E82"/>
    <w:rsid w:val="00713DF7"/>
    <w:rsid w:val="0071507A"/>
    <w:rsid w:val="00715297"/>
    <w:rsid w:val="0071546F"/>
    <w:rsid w:val="007178E5"/>
    <w:rsid w:val="00723799"/>
    <w:rsid w:val="00723BC9"/>
    <w:rsid w:val="00727146"/>
    <w:rsid w:val="00727280"/>
    <w:rsid w:val="00727D8C"/>
    <w:rsid w:val="007300DC"/>
    <w:rsid w:val="007301E2"/>
    <w:rsid w:val="00731533"/>
    <w:rsid w:val="00731778"/>
    <w:rsid w:val="00731A11"/>
    <w:rsid w:val="0073262D"/>
    <w:rsid w:val="00732EAF"/>
    <w:rsid w:val="00734DB1"/>
    <w:rsid w:val="00734E31"/>
    <w:rsid w:val="0073531B"/>
    <w:rsid w:val="00740A15"/>
    <w:rsid w:val="00741FE3"/>
    <w:rsid w:val="0074365D"/>
    <w:rsid w:val="0074541E"/>
    <w:rsid w:val="007462D9"/>
    <w:rsid w:val="00747277"/>
    <w:rsid w:val="007506F1"/>
    <w:rsid w:val="0075122F"/>
    <w:rsid w:val="0075339C"/>
    <w:rsid w:val="007554E9"/>
    <w:rsid w:val="00756452"/>
    <w:rsid w:val="00756C6A"/>
    <w:rsid w:val="00756FA6"/>
    <w:rsid w:val="00760592"/>
    <w:rsid w:val="0076117E"/>
    <w:rsid w:val="00761386"/>
    <w:rsid w:val="0076194A"/>
    <w:rsid w:val="00762194"/>
    <w:rsid w:val="00763E5A"/>
    <w:rsid w:val="007652D2"/>
    <w:rsid w:val="00766A08"/>
    <w:rsid w:val="00770003"/>
    <w:rsid w:val="00771BC1"/>
    <w:rsid w:val="0077224A"/>
    <w:rsid w:val="00774DB1"/>
    <w:rsid w:val="00775A97"/>
    <w:rsid w:val="00775F1D"/>
    <w:rsid w:val="0077747D"/>
    <w:rsid w:val="007810ED"/>
    <w:rsid w:val="007820F5"/>
    <w:rsid w:val="00784D6E"/>
    <w:rsid w:val="0078528D"/>
    <w:rsid w:val="00785AEB"/>
    <w:rsid w:val="00785FC0"/>
    <w:rsid w:val="0078666F"/>
    <w:rsid w:val="00790B0E"/>
    <w:rsid w:val="00790B27"/>
    <w:rsid w:val="00790DCD"/>
    <w:rsid w:val="007919D1"/>
    <w:rsid w:val="00792271"/>
    <w:rsid w:val="0079230E"/>
    <w:rsid w:val="007965D0"/>
    <w:rsid w:val="00796754"/>
    <w:rsid w:val="00796EB1"/>
    <w:rsid w:val="00797C58"/>
    <w:rsid w:val="007A0EC7"/>
    <w:rsid w:val="007A3085"/>
    <w:rsid w:val="007A4D4F"/>
    <w:rsid w:val="007A594D"/>
    <w:rsid w:val="007A5A88"/>
    <w:rsid w:val="007A63C5"/>
    <w:rsid w:val="007A6B9F"/>
    <w:rsid w:val="007A6BA9"/>
    <w:rsid w:val="007A719C"/>
    <w:rsid w:val="007B1B0E"/>
    <w:rsid w:val="007B2791"/>
    <w:rsid w:val="007B3654"/>
    <w:rsid w:val="007B3CF3"/>
    <w:rsid w:val="007B4630"/>
    <w:rsid w:val="007B5E50"/>
    <w:rsid w:val="007B7C03"/>
    <w:rsid w:val="007C166E"/>
    <w:rsid w:val="007C20A2"/>
    <w:rsid w:val="007C22DB"/>
    <w:rsid w:val="007C2DBE"/>
    <w:rsid w:val="007C381E"/>
    <w:rsid w:val="007C5113"/>
    <w:rsid w:val="007C5CD0"/>
    <w:rsid w:val="007C68C4"/>
    <w:rsid w:val="007C73DF"/>
    <w:rsid w:val="007D18DB"/>
    <w:rsid w:val="007D4993"/>
    <w:rsid w:val="007D4A8D"/>
    <w:rsid w:val="007D68EE"/>
    <w:rsid w:val="007D787E"/>
    <w:rsid w:val="007D7DFD"/>
    <w:rsid w:val="007D7F1B"/>
    <w:rsid w:val="007E0337"/>
    <w:rsid w:val="007E1E25"/>
    <w:rsid w:val="007E2CEA"/>
    <w:rsid w:val="007E2E49"/>
    <w:rsid w:val="007E5E82"/>
    <w:rsid w:val="007E64FA"/>
    <w:rsid w:val="007E7F50"/>
    <w:rsid w:val="007F0D94"/>
    <w:rsid w:val="007F24DD"/>
    <w:rsid w:val="007F3EFF"/>
    <w:rsid w:val="007F4976"/>
    <w:rsid w:val="007F630B"/>
    <w:rsid w:val="0080295D"/>
    <w:rsid w:val="008031B1"/>
    <w:rsid w:val="00804364"/>
    <w:rsid w:val="00807A20"/>
    <w:rsid w:val="00811936"/>
    <w:rsid w:val="008133B2"/>
    <w:rsid w:val="008157B4"/>
    <w:rsid w:val="00816E67"/>
    <w:rsid w:val="00817FD0"/>
    <w:rsid w:val="00820A7B"/>
    <w:rsid w:val="008219C9"/>
    <w:rsid w:val="00821EB9"/>
    <w:rsid w:val="00822314"/>
    <w:rsid w:val="00822478"/>
    <w:rsid w:val="00822DD5"/>
    <w:rsid w:val="008248A2"/>
    <w:rsid w:val="00825E83"/>
    <w:rsid w:val="008276B2"/>
    <w:rsid w:val="00827F13"/>
    <w:rsid w:val="00830CBC"/>
    <w:rsid w:val="00831680"/>
    <w:rsid w:val="00835527"/>
    <w:rsid w:val="008363DA"/>
    <w:rsid w:val="00837A90"/>
    <w:rsid w:val="0084120D"/>
    <w:rsid w:val="00842AFC"/>
    <w:rsid w:val="00843064"/>
    <w:rsid w:val="00845114"/>
    <w:rsid w:val="00845667"/>
    <w:rsid w:val="00846F19"/>
    <w:rsid w:val="008475A3"/>
    <w:rsid w:val="00850173"/>
    <w:rsid w:val="0085207F"/>
    <w:rsid w:val="00855221"/>
    <w:rsid w:val="00855D24"/>
    <w:rsid w:val="0085646C"/>
    <w:rsid w:val="008564C8"/>
    <w:rsid w:val="00861452"/>
    <w:rsid w:val="0086148E"/>
    <w:rsid w:val="00861FCD"/>
    <w:rsid w:val="00862401"/>
    <w:rsid w:val="008625EF"/>
    <w:rsid w:val="00862796"/>
    <w:rsid w:val="0086447D"/>
    <w:rsid w:val="0087124D"/>
    <w:rsid w:val="00871263"/>
    <w:rsid w:val="00871E63"/>
    <w:rsid w:val="008730EC"/>
    <w:rsid w:val="00876FA9"/>
    <w:rsid w:val="008773F7"/>
    <w:rsid w:val="0087772E"/>
    <w:rsid w:val="00881A84"/>
    <w:rsid w:val="00881F0E"/>
    <w:rsid w:val="008821AC"/>
    <w:rsid w:val="008852B9"/>
    <w:rsid w:val="00886610"/>
    <w:rsid w:val="00887962"/>
    <w:rsid w:val="00890E67"/>
    <w:rsid w:val="00893A95"/>
    <w:rsid w:val="00894716"/>
    <w:rsid w:val="00897060"/>
    <w:rsid w:val="00897614"/>
    <w:rsid w:val="008A172B"/>
    <w:rsid w:val="008A2EF9"/>
    <w:rsid w:val="008A5BA0"/>
    <w:rsid w:val="008A6381"/>
    <w:rsid w:val="008A79B1"/>
    <w:rsid w:val="008B593E"/>
    <w:rsid w:val="008B70E8"/>
    <w:rsid w:val="008C0B89"/>
    <w:rsid w:val="008C42F6"/>
    <w:rsid w:val="008C4CD1"/>
    <w:rsid w:val="008C73A7"/>
    <w:rsid w:val="008D2D38"/>
    <w:rsid w:val="008D3A63"/>
    <w:rsid w:val="008D404B"/>
    <w:rsid w:val="008D436D"/>
    <w:rsid w:val="008D55CB"/>
    <w:rsid w:val="008D5E7F"/>
    <w:rsid w:val="008D65AA"/>
    <w:rsid w:val="008D6B02"/>
    <w:rsid w:val="008D6F62"/>
    <w:rsid w:val="008D7E6B"/>
    <w:rsid w:val="008E3B2B"/>
    <w:rsid w:val="008E568B"/>
    <w:rsid w:val="008E64B5"/>
    <w:rsid w:val="008E7F0B"/>
    <w:rsid w:val="008F1945"/>
    <w:rsid w:val="008F2189"/>
    <w:rsid w:val="008F2625"/>
    <w:rsid w:val="008F3FA7"/>
    <w:rsid w:val="008F40AF"/>
    <w:rsid w:val="008F486B"/>
    <w:rsid w:val="008F5600"/>
    <w:rsid w:val="008F5701"/>
    <w:rsid w:val="008F58B3"/>
    <w:rsid w:val="008F6253"/>
    <w:rsid w:val="008F7606"/>
    <w:rsid w:val="008F771E"/>
    <w:rsid w:val="00901E3A"/>
    <w:rsid w:val="00905497"/>
    <w:rsid w:val="00907F5F"/>
    <w:rsid w:val="00916BD9"/>
    <w:rsid w:val="00920457"/>
    <w:rsid w:val="00921A50"/>
    <w:rsid w:val="00922440"/>
    <w:rsid w:val="00924164"/>
    <w:rsid w:val="009254AA"/>
    <w:rsid w:val="00927E7D"/>
    <w:rsid w:val="00931522"/>
    <w:rsid w:val="00931D2E"/>
    <w:rsid w:val="00931E52"/>
    <w:rsid w:val="00932073"/>
    <w:rsid w:val="009339F0"/>
    <w:rsid w:val="0093698C"/>
    <w:rsid w:val="009374FA"/>
    <w:rsid w:val="00940BDC"/>
    <w:rsid w:val="00943DC1"/>
    <w:rsid w:val="00945D5B"/>
    <w:rsid w:val="00945D5F"/>
    <w:rsid w:val="0094793A"/>
    <w:rsid w:val="009506FD"/>
    <w:rsid w:val="00953E84"/>
    <w:rsid w:val="00955B91"/>
    <w:rsid w:val="00956998"/>
    <w:rsid w:val="00956B06"/>
    <w:rsid w:val="00956F5C"/>
    <w:rsid w:val="00956F94"/>
    <w:rsid w:val="00957470"/>
    <w:rsid w:val="00957788"/>
    <w:rsid w:val="0095794E"/>
    <w:rsid w:val="00960070"/>
    <w:rsid w:val="0096061E"/>
    <w:rsid w:val="0096190C"/>
    <w:rsid w:val="00961F31"/>
    <w:rsid w:val="00963C0F"/>
    <w:rsid w:val="0096703F"/>
    <w:rsid w:val="00967128"/>
    <w:rsid w:val="0096712E"/>
    <w:rsid w:val="00967919"/>
    <w:rsid w:val="00971014"/>
    <w:rsid w:val="00974085"/>
    <w:rsid w:val="00974FE2"/>
    <w:rsid w:val="00977098"/>
    <w:rsid w:val="009802F5"/>
    <w:rsid w:val="0098069E"/>
    <w:rsid w:val="00981816"/>
    <w:rsid w:val="0098295D"/>
    <w:rsid w:val="00983E81"/>
    <w:rsid w:val="00985E3A"/>
    <w:rsid w:val="00986710"/>
    <w:rsid w:val="00986F59"/>
    <w:rsid w:val="00987759"/>
    <w:rsid w:val="00987776"/>
    <w:rsid w:val="00987C69"/>
    <w:rsid w:val="00990A5D"/>
    <w:rsid w:val="00991A61"/>
    <w:rsid w:val="00992A99"/>
    <w:rsid w:val="00993327"/>
    <w:rsid w:val="0099594A"/>
    <w:rsid w:val="00996DCE"/>
    <w:rsid w:val="00997C74"/>
    <w:rsid w:val="009A0459"/>
    <w:rsid w:val="009A2BEB"/>
    <w:rsid w:val="009A3377"/>
    <w:rsid w:val="009A4C90"/>
    <w:rsid w:val="009A5D50"/>
    <w:rsid w:val="009A69DC"/>
    <w:rsid w:val="009B56C5"/>
    <w:rsid w:val="009C054E"/>
    <w:rsid w:val="009C111E"/>
    <w:rsid w:val="009C158A"/>
    <w:rsid w:val="009C1EA2"/>
    <w:rsid w:val="009C28D8"/>
    <w:rsid w:val="009C689F"/>
    <w:rsid w:val="009C7E5F"/>
    <w:rsid w:val="009D0BA2"/>
    <w:rsid w:val="009D132C"/>
    <w:rsid w:val="009D14F1"/>
    <w:rsid w:val="009D3440"/>
    <w:rsid w:val="009D4141"/>
    <w:rsid w:val="009D4526"/>
    <w:rsid w:val="009D5D1B"/>
    <w:rsid w:val="009D646A"/>
    <w:rsid w:val="009E0831"/>
    <w:rsid w:val="009E131E"/>
    <w:rsid w:val="009E1E1F"/>
    <w:rsid w:val="009E23B3"/>
    <w:rsid w:val="009E4153"/>
    <w:rsid w:val="009E49C6"/>
    <w:rsid w:val="009E5463"/>
    <w:rsid w:val="009F1E1B"/>
    <w:rsid w:val="009F25E7"/>
    <w:rsid w:val="009F3DE0"/>
    <w:rsid w:val="00A0068A"/>
    <w:rsid w:val="00A01419"/>
    <w:rsid w:val="00A0189C"/>
    <w:rsid w:val="00A01CDF"/>
    <w:rsid w:val="00A025D7"/>
    <w:rsid w:val="00A02AFE"/>
    <w:rsid w:val="00A0345B"/>
    <w:rsid w:val="00A0524E"/>
    <w:rsid w:val="00A100E4"/>
    <w:rsid w:val="00A106BA"/>
    <w:rsid w:val="00A10C53"/>
    <w:rsid w:val="00A10F2C"/>
    <w:rsid w:val="00A15C67"/>
    <w:rsid w:val="00A20246"/>
    <w:rsid w:val="00A20EF9"/>
    <w:rsid w:val="00A22520"/>
    <w:rsid w:val="00A2575A"/>
    <w:rsid w:val="00A26505"/>
    <w:rsid w:val="00A267D3"/>
    <w:rsid w:val="00A26C28"/>
    <w:rsid w:val="00A2703B"/>
    <w:rsid w:val="00A34069"/>
    <w:rsid w:val="00A34414"/>
    <w:rsid w:val="00A418E2"/>
    <w:rsid w:val="00A42C16"/>
    <w:rsid w:val="00A430D9"/>
    <w:rsid w:val="00A4389B"/>
    <w:rsid w:val="00A45B5F"/>
    <w:rsid w:val="00A45EB9"/>
    <w:rsid w:val="00A51923"/>
    <w:rsid w:val="00A525D0"/>
    <w:rsid w:val="00A52881"/>
    <w:rsid w:val="00A5365D"/>
    <w:rsid w:val="00A564C7"/>
    <w:rsid w:val="00A56CA5"/>
    <w:rsid w:val="00A61C0B"/>
    <w:rsid w:val="00A62265"/>
    <w:rsid w:val="00A6333D"/>
    <w:rsid w:val="00A638D5"/>
    <w:rsid w:val="00A64FBF"/>
    <w:rsid w:val="00A66460"/>
    <w:rsid w:val="00A71A33"/>
    <w:rsid w:val="00A72B97"/>
    <w:rsid w:val="00A735CE"/>
    <w:rsid w:val="00A75504"/>
    <w:rsid w:val="00A75958"/>
    <w:rsid w:val="00A75BE7"/>
    <w:rsid w:val="00A7755F"/>
    <w:rsid w:val="00A77AF9"/>
    <w:rsid w:val="00A8107C"/>
    <w:rsid w:val="00A82618"/>
    <w:rsid w:val="00A84400"/>
    <w:rsid w:val="00A84427"/>
    <w:rsid w:val="00A8625C"/>
    <w:rsid w:val="00A876B0"/>
    <w:rsid w:val="00A879D9"/>
    <w:rsid w:val="00A87B2A"/>
    <w:rsid w:val="00A90CB8"/>
    <w:rsid w:val="00A91821"/>
    <w:rsid w:val="00A932D3"/>
    <w:rsid w:val="00A93E9E"/>
    <w:rsid w:val="00A93F83"/>
    <w:rsid w:val="00A94367"/>
    <w:rsid w:val="00A94E73"/>
    <w:rsid w:val="00A94F78"/>
    <w:rsid w:val="00A95F86"/>
    <w:rsid w:val="00A969BD"/>
    <w:rsid w:val="00A9705A"/>
    <w:rsid w:val="00A977F0"/>
    <w:rsid w:val="00A978F6"/>
    <w:rsid w:val="00AA0FF5"/>
    <w:rsid w:val="00AA1953"/>
    <w:rsid w:val="00AA2DC9"/>
    <w:rsid w:val="00AA3E49"/>
    <w:rsid w:val="00AA4104"/>
    <w:rsid w:val="00AA41A2"/>
    <w:rsid w:val="00AA653B"/>
    <w:rsid w:val="00AA7D9D"/>
    <w:rsid w:val="00AB0B13"/>
    <w:rsid w:val="00AB0B82"/>
    <w:rsid w:val="00AB0DAB"/>
    <w:rsid w:val="00AB2332"/>
    <w:rsid w:val="00AB4C73"/>
    <w:rsid w:val="00AB525F"/>
    <w:rsid w:val="00AB5F36"/>
    <w:rsid w:val="00AB600E"/>
    <w:rsid w:val="00AB7B97"/>
    <w:rsid w:val="00AC0463"/>
    <w:rsid w:val="00AC1265"/>
    <w:rsid w:val="00AC161C"/>
    <w:rsid w:val="00AC17D6"/>
    <w:rsid w:val="00AC38C1"/>
    <w:rsid w:val="00AC3B50"/>
    <w:rsid w:val="00AC41F8"/>
    <w:rsid w:val="00AC63E2"/>
    <w:rsid w:val="00AC6CE2"/>
    <w:rsid w:val="00AC6FF3"/>
    <w:rsid w:val="00AC7871"/>
    <w:rsid w:val="00AC7BD7"/>
    <w:rsid w:val="00AD17C8"/>
    <w:rsid w:val="00AD1BA3"/>
    <w:rsid w:val="00AD1EA4"/>
    <w:rsid w:val="00AD1FE3"/>
    <w:rsid w:val="00AD2D0A"/>
    <w:rsid w:val="00AD4743"/>
    <w:rsid w:val="00AD4940"/>
    <w:rsid w:val="00AD699E"/>
    <w:rsid w:val="00AD6AB6"/>
    <w:rsid w:val="00AE163B"/>
    <w:rsid w:val="00AE28CB"/>
    <w:rsid w:val="00AE343D"/>
    <w:rsid w:val="00AE601C"/>
    <w:rsid w:val="00AE6B4B"/>
    <w:rsid w:val="00AF42ED"/>
    <w:rsid w:val="00AF5693"/>
    <w:rsid w:val="00AF5F70"/>
    <w:rsid w:val="00AF6C86"/>
    <w:rsid w:val="00B0026D"/>
    <w:rsid w:val="00B01186"/>
    <w:rsid w:val="00B022C3"/>
    <w:rsid w:val="00B06381"/>
    <w:rsid w:val="00B06680"/>
    <w:rsid w:val="00B0713C"/>
    <w:rsid w:val="00B123C6"/>
    <w:rsid w:val="00B139C6"/>
    <w:rsid w:val="00B1679F"/>
    <w:rsid w:val="00B21895"/>
    <w:rsid w:val="00B22049"/>
    <w:rsid w:val="00B24CB4"/>
    <w:rsid w:val="00B25D4C"/>
    <w:rsid w:val="00B273F5"/>
    <w:rsid w:val="00B276BC"/>
    <w:rsid w:val="00B27846"/>
    <w:rsid w:val="00B27B74"/>
    <w:rsid w:val="00B27F6C"/>
    <w:rsid w:val="00B33264"/>
    <w:rsid w:val="00B33BBC"/>
    <w:rsid w:val="00B34324"/>
    <w:rsid w:val="00B34978"/>
    <w:rsid w:val="00B34B95"/>
    <w:rsid w:val="00B35BDE"/>
    <w:rsid w:val="00B36261"/>
    <w:rsid w:val="00B37801"/>
    <w:rsid w:val="00B40ACA"/>
    <w:rsid w:val="00B42502"/>
    <w:rsid w:val="00B434B4"/>
    <w:rsid w:val="00B452A3"/>
    <w:rsid w:val="00B45F54"/>
    <w:rsid w:val="00B46738"/>
    <w:rsid w:val="00B500C4"/>
    <w:rsid w:val="00B5037E"/>
    <w:rsid w:val="00B5172C"/>
    <w:rsid w:val="00B51C96"/>
    <w:rsid w:val="00B52FCE"/>
    <w:rsid w:val="00B538E6"/>
    <w:rsid w:val="00B54B3F"/>
    <w:rsid w:val="00B560FD"/>
    <w:rsid w:val="00B56538"/>
    <w:rsid w:val="00B57423"/>
    <w:rsid w:val="00B620E8"/>
    <w:rsid w:val="00B62398"/>
    <w:rsid w:val="00B63138"/>
    <w:rsid w:val="00B646C5"/>
    <w:rsid w:val="00B677CC"/>
    <w:rsid w:val="00B67F80"/>
    <w:rsid w:val="00B71F66"/>
    <w:rsid w:val="00B76274"/>
    <w:rsid w:val="00B76653"/>
    <w:rsid w:val="00B76E20"/>
    <w:rsid w:val="00B77B2A"/>
    <w:rsid w:val="00B80ABD"/>
    <w:rsid w:val="00B80C99"/>
    <w:rsid w:val="00B81573"/>
    <w:rsid w:val="00B82F43"/>
    <w:rsid w:val="00B83473"/>
    <w:rsid w:val="00B8466A"/>
    <w:rsid w:val="00B84DB0"/>
    <w:rsid w:val="00B85DD2"/>
    <w:rsid w:val="00B8775F"/>
    <w:rsid w:val="00B9241E"/>
    <w:rsid w:val="00B927B2"/>
    <w:rsid w:val="00B93585"/>
    <w:rsid w:val="00B94C76"/>
    <w:rsid w:val="00B9768A"/>
    <w:rsid w:val="00BA2B23"/>
    <w:rsid w:val="00BA3333"/>
    <w:rsid w:val="00BB060F"/>
    <w:rsid w:val="00BB0AB4"/>
    <w:rsid w:val="00BB0D39"/>
    <w:rsid w:val="00BB2754"/>
    <w:rsid w:val="00BB3596"/>
    <w:rsid w:val="00BB3FE2"/>
    <w:rsid w:val="00BB4394"/>
    <w:rsid w:val="00BB4596"/>
    <w:rsid w:val="00BB4A95"/>
    <w:rsid w:val="00BB570B"/>
    <w:rsid w:val="00BB5C7F"/>
    <w:rsid w:val="00BB7E33"/>
    <w:rsid w:val="00BB7F07"/>
    <w:rsid w:val="00BC0196"/>
    <w:rsid w:val="00BC0C0D"/>
    <w:rsid w:val="00BC0F33"/>
    <w:rsid w:val="00BC1484"/>
    <w:rsid w:val="00BC1630"/>
    <w:rsid w:val="00BC2C51"/>
    <w:rsid w:val="00BC2DEA"/>
    <w:rsid w:val="00BC3BBE"/>
    <w:rsid w:val="00BC3E51"/>
    <w:rsid w:val="00BC4756"/>
    <w:rsid w:val="00BC523A"/>
    <w:rsid w:val="00BC6ECF"/>
    <w:rsid w:val="00BC7CEC"/>
    <w:rsid w:val="00BD0525"/>
    <w:rsid w:val="00BD1E45"/>
    <w:rsid w:val="00BD2140"/>
    <w:rsid w:val="00BD2481"/>
    <w:rsid w:val="00BD2652"/>
    <w:rsid w:val="00BD3671"/>
    <w:rsid w:val="00BD3753"/>
    <w:rsid w:val="00BD3F77"/>
    <w:rsid w:val="00BD6655"/>
    <w:rsid w:val="00BD6D47"/>
    <w:rsid w:val="00BD6DFF"/>
    <w:rsid w:val="00BE02B6"/>
    <w:rsid w:val="00BE2BC4"/>
    <w:rsid w:val="00BE416A"/>
    <w:rsid w:val="00BE4F96"/>
    <w:rsid w:val="00BE6453"/>
    <w:rsid w:val="00BE72F6"/>
    <w:rsid w:val="00BE7B7C"/>
    <w:rsid w:val="00BF4739"/>
    <w:rsid w:val="00C008F3"/>
    <w:rsid w:val="00C015A7"/>
    <w:rsid w:val="00C01D9A"/>
    <w:rsid w:val="00C03F81"/>
    <w:rsid w:val="00C0509A"/>
    <w:rsid w:val="00C10D9C"/>
    <w:rsid w:val="00C13132"/>
    <w:rsid w:val="00C131E8"/>
    <w:rsid w:val="00C15B95"/>
    <w:rsid w:val="00C202E4"/>
    <w:rsid w:val="00C21071"/>
    <w:rsid w:val="00C211EB"/>
    <w:rsid w:val="00C23BD5"/>
    <w:rsid w:val="00C25450"/>
    <w:rsid w:val="00C2568A"/>
    <w:rsid w:val="00C26B3C"/>
    <w:rsid w:val="00C30F1B"/>
    <w:rsid w:val="00C31F85"/>
    <w:rsid w:val="00C31FAF"/>
    <w:rsid w:val="00C32DFC"/>
    <w:rsid w:val="00C333FB"/>
    <w:rsid w:val="00C33EEB"/>
    <w:rsid w:val="00C43B53"/>
    <w:rsid w:val="00C43CD8"/>
    <w:rsid w:val="00C51178"/>
    <w:rsid w:val="00C511B8"/>
    <w:rsid w:val="00C549BD"/>
    <w:rsid w:val="00C607D9"/>
    <w:rsid w:val="00C617F5"/>
    <w:rsid w:val="00C640B0"/>
    <w:rsid w:val="00C64936"/>
    <w:rsid w:val="00C66484"/>
    <w:rsid w:val="00C66679"/>
    <w:rsid w:val="00C67E7F"/>
    <w:rsid w:val="00C76B1F"/>
    <w:rsid w:val="00C777A8"/>
    <w:rsid w:val="00C77D43"/>
    <w:rsid w:val="00C805E6"/>
    <w:rsid w:val="00C811B3"/>
    <w:rsid w:val="00C81B54"/>
    <w:rsid w:val="00C820FE"/>
    <w:rsid w:val="00C829D9"/>
    <w:rsid w:val="00C82DB7"/>
    <w:rsid w:val="00C835A7"/>
    <w:rsid w:val="00C837E7"/>
    <w:rsid w:val="00C83EF3"/>
    <w:rsid w:val="00C85E27"/>
    <w:rsid w:val="00C871DF"/>
    <w:rsid w:val="00C92047"/>
    <w:rsid w:val="00C92CE0"/>
    <w:rsid w:val="00C938BE"/>
    <w:rsid w:val="00C95388"/>
    <w:rsid w:val="00C9779A"/>
    <w:rsid w:val="00C9793B"/>
    <w:rsid w:val="00CA26E8"/>
    <w:rsid w:val="00CA292C"/>
    <w:rsid w:val="00CA64E5"/>
    <w:rsid w:val="00CA7751"/>
    <w:rsid w:val="00CB0B3E"/>
    <w:rsid w:val="00CB0B43"/>
    <w:rsid w:val="00CB1719"/>
    <w:rsid w:val="00CB3A33"/>
    <w:rsid w:val="00CB3FBD"/>
    <w:rsid w:val="00CB5BA0"/>
    <w:rsid w:val="00CB6A2C"/>
    <w:rsid w:val="00CB6CEF"/>
    <w:rsid w:val="00CB79CE"/>
    <w:rsid w:val="00CB79CF"/>
    <w:rsid w:val="00CC20EC"/>
    <w:rsid w:val="00CC7119"/>
    <w:rsid w:val="00CC79A4"/>
    <w:rsid w:val="00CD3502"/>
    <w:rsid w:val="00CD3B0C"/>
    <w:rsid w:val="00CD485A"/>
    <w:rsid w:val="00CD5BDE"/>
    <w:rsid w:val="00CD6734"/>
    <w:rsid w:val="00CD719F"/>
    <w:rsid w:val="00CD7FB8"/>
    <w:rsid w:val="00CE003E"/>
    <w:rsid w:val="00CE2C13"/>
    <w:rsid w:val="00CE30C4"/>
    <w:rsid w:val="00CE441E"/>
    <w:rsid w:val="00CE49A3"/>
    <w:rsid w:val="00CE52F3"/>
    <w:rsid w:val="00CE57BA"/>
    <w:rsid w:val="00CE666C"/>
    <w:rsid w:val="00CF08FE"/>
    <w:rsid w:val="00CF0F95"/>
    <w:rsid w:val="00CF4143"/>
    <w:rsid w:val="00CF719C"/>
    <w:rsid w:val="00CF71BC"/>
    <w:rsid w:val="00CF7F11"/>
    <w:rsid w:val="00D00F9E"/>
    <w:rsid w:val="00D01B39"/>
    <w:rsid w:val="00D04BD4"/>
    <w:rsid w:val="00D10D33"/>
    <w:rsid w:val="00D1111F"/>
    <w:rsid w:val="00D14E9A"/>
    <w:rsid w:val="00D15338"/>
    <w:rsid w:val="00D161BB"/>
    <w:rsid w:val="00D25C67"/>
    <w:rsid w:val="00D26532"/>
    <w:rsid w:val="00D32643"/>
    <w:rsid w:val="00D341E6"/>
    <w:rsid w:val="00D34256"/>
    <w:rsid w:val="00D36277"/>
    <w:rsid w:val="00D37793"/>
    <w:rsid w:val="00D37D0E"/>
    <w:rsid w:val="00D37F54"/>
    <w:rsid w:val="00D41181"/>
    <w:rsid w:val="00D42539"/>
    <w:rsid w:val="00D4311F"/>
    <w:rsid w:val="00D43C9F"/>
    <w:rsid w:val="00D4466F"/>
    <w:rsid w:val="00D464EA"/>
    <w:rsid w:val="00D468B1"/>
    <w:rsid w:val="00D469D0"/>
    <w:rsid w:val="00D469EC"/>
    <w:rsid w:val="00D4709B"/>
    <w:rsid w:val="00D502F3"/>
    <w:rsid w:val="00D50EDA"/>
    <w:rsid w:val="00D513FC"/>
    <w:rsid w:val="00D527D6"/>
    <w:rsid w:val="00D548DB"/>
    <w:rsid w:val="00D54AE1"/>
    <w:rsid w:val="00D54D23"/>
    <w:rsid w:val="00D5645F"/>
    <w:rsid w:val="00D57FA5"/>
    <w:rsid w:val="00D6064B"/>
    <w:rsid w:val="00D61D00"/>
    <w:rsid w:val="00D62343"/>
    <w:rsid w:val="00D655FD"/>
    <w:rsid w:val="00D65F6A"/>
    <w:rsid w:val="00D66A7A"/>
    <w:rsid w:val="00D73DDE"/>
    <w:rsid w:val="00D742A2"/>
    <w:rsid w:val="00D76623"/>
    <w:rsid w:val="00D76E07"/>
    <w:rsid w:val="00D76F6C"/>
    <w:rsid w:val="00D7700F"/>
    <w:rsid w:val="00D80B5B"/>
    <w:rsid w:val="00D82330"/>
    <w:rsid w:val="00D83E88"/>
    <w:rsid w:val="00D84E40"/>
    <w:rsid w:val="00D9139E"/>
    <w:rsid w:val="00D9166C"/>
    <w:rsid w:val="00D917C8"/>
    <w:rsid w:val="00D9363B"/>
    <w:rsid w:val="00D9364F"/>
    <w:rsid w:val="00D93F26"/>
    <w:rsid w:val="00D94A83"/>
    <w:rsid w:val="00D969EC"/>
    <w:rsid w:val="00D969FB"/>
    <w:rsid w:val="00D97521"/>
    <w:rsid w:val="00DA4B41"/>
    <w:rsid w:val="00DA5153"/>
    <w:rsid w:val="00DA6698"/>
    <w:rsid w:val="00DA673A"/>
    <w:rsid w:val="00DA73E5"/>
    <w:rsid w:val="00DB1D63"/>
    <w:rsid w:val="00DB2681"/>
    <w:rsid w:val="00DB26E1"/>
    <w:rsid w:val="00DB39AB"/>
    <w:rsid w:val="00DB5526"/>
    <w:rsid w:val="00DB62D7"/>
    <w:rsid w:val="00DB65A5"/>
    <w:rsid w:val="00DB7AAC"/>
    <w:rsid w:val="00DC0052"/>
    <w:rsid w:val="00DC11E2"/>
    <w:rsid w:val="00DC137D"/>
    <w:rsid w:val="00DC30B0"/>
    <w:rsid w:val="00DD04F7"/>
    <w:rsid w:val="00DD08F2"/>
    <w:rsid w:val="00DD1D8F"/>
    <w:rsid w:val="00DD2361"/>
    <w:rsid w:val="00DD29C0"/>
    <w:rsid w:val="00DD2A15"/>
    <w:rsid w:val="00DD2E34"/>
    <w:rsid w:val="00DD7AFC"/>
    <w:rsid w:val="00DE2374"/>
    <w:rsid w:val="00DE2421"/>
    <w:rsid w:val="00DE2939"/>
    <w:rsid w:val="00DE59A4"/>
    <w:rsid w:val="00DE6EC2"/>
    <w:rsid w:val="00DE7CFC"/>
    <w:rsid w:val="00DF00E5"/>
    <w:rsid w:val="00DF0C2A"/>
    <w:rsid w:val="00DF24E4"/>
    <w:rsid w:val="00DF382B"/>
    <w:rsid w:val="00DF68C2"/>
    <w:rsid w:val="00DF7731"/>
    <w:rsid w:val="00DF7A1A"/>
    <w:rsid w:val="00E00B98"/>
    <w:rsid w:val="00E02878"/>
    <w:rsid w:val="00E03E1C"/>
    <w:rsid w:val="00E0553B"/>
    <w:rsid w:val="00E107F2"/>
    <w:rsid w:val="00E108EE"/>
    <w:rsid w:val="00E11155"/>
    <w:rsid w:val="00E12367"/>
    <w:rsid w:val="00E14034"/>
    <w:rsid w:val="00E14424"/>
    <w:rsid w:val="00E14578"/>
    <w:rsid w:val="00E16B21"/>
    <w:rsid w:val="00E16EEF"/>
    <w:rsid w:val="00E178E2"/>
    <w:rsid w:val="00E200F2"/>
    <w:rsid w:val="00E214CC"/>
    <w:rsid w:val="00E22356"/>
    <w:rsid w:val="00E2265D"/>
    <w:rsid w:val="00E22B2B"/>
    <w:rsid w:val="00E23A2A"/>
    <w:rsid w:val="00E2418F"/>
    <w:rsid w:val="00E2436D"/>
    <w:rsid w:val="00E25BB8"/>
    <w:rsid w:val="00E27640"/>
    <w:rsid w:val="00E30478"/>
    <w:rsid w:val="00E30ABD"/>
    <w:rsid w:val="00E31483"/>
    <w:rsid w:val="00E317DF"/>
    <w:rsid w:val="00E31A5B"/>
    <w:rsid w:val="00E31B13"/>
    <w:rsid w:val="00E358A2"/>
    <w:rsid w:val="00E40A34"/>
    <w:rsid w:val="00E40E8C"/>
    <w:rsid w:val="00E4637B"/>
    <w:rsid w:val="00E463B3"/>
    <w:rsid w:val="00E46DEC"/>
    <w:rsid w:val="00E5045F"/>
    <w:rsid w:val="00E50D35"/>
    <w:rsid w:val="00E54FCA"/>
    <w:rsid w:val="00E5531B"/>
    <w:rsid w:val="00E55AA2"/>
    <w:rsid w:val="00E56FAB"/>
    <w:rsid w:val="00E62309"/>
    <w:rsid w:val="00E62367"/>
    <w:rsid w:val="00E65457"/>
    <w:rsid w:val="00E672A8"/>
    <w:rsid w:val="00E67709"/>
    <w:rsid w:val="00E67E87"/>
    <w:rsid w:val="00E7173E"/>
    <w:rsid w:val="00E73A27"/>
    <w:rsid w:val="00E7438C"/>
    <w:rsid w:val="00E75C31"/>
    <w:rsid w:val="00E76CD1"/>
    <w:rsid w:val="00E77186"/>
    <w:rsid w:val="00E779B1"/>
    <w:rsid w:val="00E8057E"/>
    <w:rsid w:val="00E81786"/>
    <w:rsid w:val="00E82637"/>
    <w:rsid w:val="00E82BFF"/>
    <w:rsid w:val="00E855D3"/>
    <w:rsid w:val="00E85945"/>
    <w:rsid w:val="00E85D5B"/>
    <w:rsid w:val="00E93F50"/>
    <w:rsid w:val="00E943A8"/>
    <w:rsid w:val="00E94FF6"/>
    <w:rsid w:val="00E952E8"/>
    <w:rsid w:val="00E95600"/>
    <w:rsid w:val="00EA361D"/>
    <w:rsid w:val="00EA37F6"/>
    <w:rsid w:val="00EA3BED"/>
    <w:rsid w:val="00EA3D8D"/>
    <w:rsid w:val="00EA4487"/>
    <w:rsid w:val="00EA493B"/>
    <w:rsid w:val="00EA79EA"/>
    <w:rsid w:val="00EB56A1"/>
    <w:rsid w:val="00EB5781"/>
    <w:rsid w:val="00EB77B3"/>
    <w:rsid w:val="00EC252C"/>
    <w:rsid w:val="00EC2B50"/>
    <w:rsid w:val="00EC37B4"/>
    <w:rsid w:val="00EC642D"/>
    <w:rsid w:val="00EC6D1B"/>
    <w:rsid w:val="00EC7748"/>
    <w:rsid w:val="00EC79CC"/>
    <w:rsid w:val="00ED006C"/>
    <w:rsid w:val="00ED080B"/>
    <w:rsid w:val="00ED0967"/>
    <w:rsid w:val="00ED26E3"/>
    <w:rsid w:val="00ED27D6"/>
    <w:rsid w:val="00ED32BF"/>
    <w:rsid w:val="00ED3996"/>
    <w:rsid w:val="00ED3EDF"/>
    <w:rsid w:val="00ED4110"/>
    <w:rsid w:val="00EE1AEF"/>
    <w:rsid w:val="00EE1CC9"/>
    <w:rsid w:val="00EE25BF"/>
    <w:rsid w:val="00EE2D3B"/>
    <w:rsid w:val="00EE3FC1"/>
    <w:rsid w:val="00EE663C"/>
    <w:rsid w:val="00EF12BB"/>
    <w:rsid w:val="00EF4A2E"/>
    <w:rsid w:val="00EF53DC"/>
    <w:rsid w:val="00EF58DB"/>
    <w:rsid w:val="00EF6AEE"/>
    <w:rsid w:val="00F00B47"/>
    <w:rsid w:val="00F015BF"/>
    <w:rsid w:val="00F01C09"/>
    <w:rsid w:val="00F01D74"/>
    <w:rsid w:val="00F01DDB"/>
    <w:rsid w:val="00F02462"/>
    <w:rsid w:val="00F027D4"/>
    <w:rsid w:val="00F03014"/>
    <w:rsid w:val="00F03908"/>
    <w:rsid w:val="00F03FA5"/>
    <w:rsid w:val="00F04731"/>
    <w:rsid w:val="00F059BF"/>
    <w:rsid w:val="00F06F19"/>
    <w:rsid w:val="00F07656"/>
    <w:rsid w:val="00F07752"/>
    <w:rsid w:val="00F10CC2"/>
    <w:rsid w:val="00F1162A"/>
    <w:rsid w:val="00F1225D"/>
    <w:rsid w:val="00F145DC"/>
    <w:rsid w:val="00F1632A"/>
    <w:rsid w:val="00F166CE"/>
    <w:rsid w:val="00F171C7"/>
    <w:rsid w:val="00F20246"/>
    <w:rsid w:val="00F2089F"/>
    <w:rsid w:val="00F2135D"/>
    <w:rsid w:val="00F2181A"/>
    <w:rsid w:val="00F22A66"/>
    <w:rsid w:val="00F22BA4"/>
    <w:rsid w:val="00F25C4C"/>
    <w:rsid w:val="00F25C57"/>
    <w:rsid w:val="00F262F9"/>
    <w:rsid w:val="00F26A00"/>
    <w:rsid w:val="00F277D0"/>
    <w:rsid w:val="00F303BF"/>
    <w:rsid w:val="00F309F3"/>
    <w:rsid w:val="00F31851"/>
    <w:rsid w:val="00F32101"/>
    <w:rsid w:val="00F32194"/>
    <w:rsid w:val="00F32B2B"/>
    <w:rsid w:val="00F333EC"/>
    <w:rsid w:val="00F34A6A"/>
    <w:rsid w:val="00F34DA1"/>
    <w:rsid w:val="00F36219"/>
    <w:rsid w:val="00F36F69"/>
    <w:rsid w:val="00F3743A"/>
    <w:rsid w:val="00F40227"/>
    <w:rsid w:val="00F41273"/>
    <w:rsid w:val="00F4242C"/>
    <w:rsid w:val="00F43BE5"/>
    <w:rsid w:val="00F528A4"/>
    <w:rsid w:val="00F551E7"/>
    <w:rsid w:val="00F555B3"/>
    <w:rsid w:val="00F55F0B"/>
    <w:rsid w:val="00F60B65"/>
    <w:rsid w:val="00F62C0A"/>
    <w:rsid w:val="00F631DD"/>
    <w:rsid w:val="00F64F9C"/>
    <w:rsid w:val="00F653AE"/>
    <w:rsid w:val="00F65415"/>
    <w:rsid w:val="00F67A02"/>
    <w:rsid w:val="00F67AF1"/>
    <w:rsid w:val="00F67BA3"/>
    <w:rsid w:val="00F700DE"/>
    <w:rsid w:val="00F72540"/>
    <w:rsid w:val="00F73264"/>
    <w:rsid w:val="00F732B8"/>
    <w:rsid w:val="00F747FC"/>
    <w:rsid w:val="00F7646F"/>
    <w:rsid w:val="00F76681"/>
    <w:rsid w:val="00F8076E"/>
    <w:rsid w:val="00F80A36"/>
    <w:rsid w:val="00F81666"/>
    <w:rsid w:val="00F8268E"/>
    <w:rsid w:val="00F8279E"/>
    <w:rsid w:val="00F82AB2"/>
    <w:rsid w:val="00F82D7A"/>
    <w:rsid w:val="00F8391D"/>
    <w:rsid w:val="00F84728"/>
    <w:rsid w:val="00F84AD5"/>
    <w:rsid w:val="00F8544E"/>
    <w:rsid w:val="00F8576B"/>
    <w:rsid w:val="00F86496"/>
    <w:rsid w:val="00F867DB"/>
    <w:rsid w:val="00F87849"/>
    <w:rsid w:val="00F87A21"/>
    <w:rsid w:val="00F93F92"/>
    <w:rsid w:val="00F94428"/>
    <w:rsid w:val="00F94521"/>
    <w:rsid w:val="00F951EC"/>
    <w:rsid w:val="00F96F7A"/>
    <w:rsid w:val="00FA395D"/>
    <w:rsid w:val="00FA6E42"/>
    <w:rsid w:val="00FA6F6A"/>
    <w:rsid w:val="00FA761B"/>
    <w:rsid w:val="00FA7DFC"/>
    <w:rsid w:val="00FB10B4"/>
    <w:rsid w:val="00FB1813"/>
    <w:rsid w:val="00FB29B7"/>
    <w:rsid w:val="00FB2E18"/>
    <w:rsid w:val="00FB4915"/>
    <w:rsid w:val="00FB4D45"/>
    <w:rsid w:val="00FB595C"/>
    <w:rsid w:val="00FB5C98"/>
    <w:rsid w:val="00FC006D"/>
    <w:rsid w:val="00FC00AE"/>
    <w:rsid w:val="00FC1E49"/>
    <w:rsid w:val="00FC2771"/>
    <w:rsid w:val="00FC3755"/>
    <w:rsid w:val="00FC476C"/>
    <w:rsid w:val="00FC566F"/>
    <w:rsid w:val="00FC58C7"/>
    <w:rsid w:val="00FC77F5"/>
    <w:rsid w:val="00FC7B9A"/>
    <w:rsid w:val="00FD05AA"/>
    <w:rsid w:val="00FD0CFF"/>
    <w:rsid w:val="00FD1067"/>
    <w:rsid w:val="00FD163B"/>
    <w:rsid w:val="00FD1882"/>
    <w:rsid w:val="00FD18A4"/>
    <w:rsid w:val="00FD4260"/>
    <w:rsid w:val="00FD4554"/>
    <w:rsid w:val="00FD4DE3"/>
    <w:rsid w:val="00FD51A2"/>
    <w:rsid w:val="00FD61F7"/>
    <w:rsid w:val="00FD6A42"/>
    <w:rsid w:val="00FE10CE"/>
    <w:rsid w:val="00FE117A"/>
    <w:rsid w:val="00FE1917"/>
    <w:rsid w:val="00FE20C2"/>
    <w:rsid w:val="00FE2911"/>
    <w:rsid w:val="00FE314E"/>
    <w:rsid w:val="00FE39B7"/>
    <w:rsid w:val="00FE542C"/>
    <w:rsid w:val="00FE588F"/>
    <w:rsid w:val="00FE5D40"/>
    <w:rsid w:val="00FE72E1"/>
    <w:rsid w:val="00FE7DF6"/>
    <w:rsid w:val="00FF033B"/>
    <w:rsid w:val="00FF070C"/>
    <w:rsid w:val="00FF1D6A"/>
    <w:rsid w:val="00FF3F09"/>
    <w:rsid w:val="00FF59D0"/>
    <w:rsid w:val="00FF5A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qFormat="1"/>
    <w:lsdException w:name="caption" w:uiPriority="35" w:qFormat="1"/>
    <w:lsdException w:name="footnote reference" w:uiPriority="0"/>
    <w:lsdException w:name="annotation reference" w:uiPriority="0"/>
    <w:lsdException w:name="page number" w:uiPriority="0"/>
    <w:lsdException w:name="endnote text" w:uiPriority="0"/>
    <w:lsdException w:name="List" w:uiPriority="0"/>
    <w:lsdException w:name="List 2" w:uiPriority="0"/>
    <w:lsdException w:name="List 3"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qFormat="1"/>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2">
    <w:name w:val="Normal"/>
    <w:qFormat/>
  </w:style>
  <w:style w:type="paragraph" w:styleId="10">
    <w:name w:val="heading 1"/>
    <w:aliases w:val="Знак"/>
    <w:basedOn w:val="a2"/>
    <w:next w:val="a2"/>
    <w:link w:val="12"/>
    <w:uiPriority w:val="9"/>
    <w:qFormat/>
    <w:rsid w:val="0023712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2"/>
    <w:next w:val="a2"/>
    <w:link w:val="21"/>
    <w:unhideWhenUsed/>
    <w:qFormat/>
    <w:rsid w:val="003120A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2"/>
    <w:next w:val="a2"/>
    <w:link w:val="30"/>
    <w:unhideWhenUsed/>
    <w:qFormat/>
    <w:rsid w:val="00AA7D9D"/>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next w:val="a2"/>
    <w:link w:val="40"/>
    <w:unhideWhenUsed/>
    <w:qFormat/>
    <w:rsid w:val="00A75BE7"/>
    <w:pPr>
      <w:keepNext/>
      <w:keepLines/>
      <w:snapToGrid w:val="0"/>
      <w:spacing w:after="120" w:line="300" w:lineRule="auto"/>
      <w:jc w:val="both"/>
      <w:outlineLvl w:val="3"/>
    </w:pPr>
    <w:rPr>
      <w:rFonts w:ascii="Times New Roman" w:eastAsiaTheme="majorEastAsia" w:hAnsi="Times New Roman" w:cstheme="majorBidi"/>
      <w:b/>
      <w:iCs/>
      <w:smallCaps/>
      <w:snapToGrid w:val="0"/>
      <w:spacing w:val="5"/>
      <w:sz w:val="28"/>
    </w:rPr>
  </w:style>
  <w:style w:type="paragraph" w:styleId="5">
    <w:name w:val="heading 5"/>
    <w:next w:val="a2"/>
    <w:link w:val="50"/>
    <w:unhideWhenUsed/>
    <w:qFormat/>
    <w:rsid w:val="00A75BE7"/>
    <w:pPr>
      <w:tabs>
        <w:tab w:val="left" w:pos="8647"/>
      </w:tabs>
      <w:spacing w:after="120" w:line="300" w:lineRule="auto"/>
      <w:jc w:val="both"/>
      <w:outlineLvl w:val="4"/>
    </w:pPr>
    <w:rPr>
      <w:rFonts w:ascii="Times New Roman" w:eastAsiaTheme="majorEastAsia" w:hAnsi="Times New Roman" w:cstheme="majorBidi"/>
      <w:b/>
      <w:iCs/>
      <w:spacing w:val="5"/>
      <w:sz w:val="28"/>
    </w:rPr>
  </w:style>
  <w:style w:type="paragraph" w:styleId="6">
    <w:name w:val="heading 6"/>
    <w:next w:val="a2"/>
    <w:link w:val="60"/>
    <w:unhideWhenUsed/>
    <w:qFormat/>
    <w:rsid w:val="00A75BE7"/>
    <w:pPr>
      <w:keepNext/>
      <w:keepLines/>
      <w:snapToGrid w:val="0"/>
      <w:spacing w:after="120" w:line="300" w:lineRule="auto"/>
      <w:ind w:left="710"/>
      <w:jc w:val="both"/>
      <w:outlineLvl w:val="5"/>
    </w:pPr>
    <w:rPr>
      <w:rFonts w:ascii="Times New Roman" w:eastAsiaTheme="majorEastAsia" w:hAnsi="Times New Roman" w:cstheme="majorBidi"/>
      <w:b/>
      <w:i/>
      <w:spacing w:val="5"/>
      <w:sz w:val="28"/>
    </w:rPr>
  </w:style>
  <w:style w:type="paragraph" w:styleId="7">
    <w:name w:val="heading 7"/>
    <w:next w:val="a2"/>
    <w:link w:val="70"/>
    <w:unhideWhenUsed/>
    <w:qFormat/>
    <w:rsid w:val="00A75BE7"/>
    <w:pPr>
      <w:keepNext/>
      <w:keepLines/>
      <w:snapToGrid w:val="0"/>
      <w:spacing w:after="120" w:line="300" w:lineRule="auto"/>
      <w:ind w:left="7513" w:firstLine="709"/>
      <w:jc w:val="both"/>
      <w:outlineLvl w:val="6"/>
    </w:pPr>
    <w:rPr>
      <w:rFonts w:ascii="Times New Roman" w:eastAsiaTheme="majorEastAsia" w:hAnsi="Times New Roman" w:cstheme="majorBidi"/>
      <w:i/>
      <w:iCs/>
      <w:spacing w:val="-10"/>
      <w:sz w:val="28"/>
    </w:rPr>
  </w:style>
  <w:style w:type="paragraph" w:styleId="8">
    <w:name w:val="heading 8"/>
    <w:next w:val="a2"/>
    <w:link w:val="80"/>
    <w:unhideWhenUsed/>
    <w:qFormat/>
    <w:rsid w:val="00A75BE7"/>
    <w:pPr>
      <w:snapToGrid w:val="0"/>
      <w:spacing w:before="40" w:line="300" w:lineRule="auto"/>
      <w:ind w:left="1163" w:hanging="454"/>
      <w:jc w:val="both"/>
      <w:outlineLvl w:val="7"/>
    </w:pPr>
    <w:rPr>
      <w:rFonts w:ascii="Times New Roman" w:eastAsiaTheme="majorEastAsia" w:hAnsi="Times New Roman" w:cstheme="majorBidi"/>
      <w:sz w:val="28"/>
      <w:szCs w:val="21"/>
    </w:rPr>
  </w:style>
  <w:style w:type="paragraph" w:styleId="9">
    <w:name w:val="heading 9"/>
    <w:next w:val="a2"/>
    <w:link w:val="90"/>
    <w:unhideWhenUsed/>
    <w:qFormat/>
    <w:rsid w:val="00A75BE7"/>
    <w:pPr>
      <w:keepLines/>
      <w:snapToGrid w:val="0"/>
      <w:spacing w:after="40" w:line="300" w:lineRule="auto"/>
      <w:ind w:left="1815" w:hanging="397"/>
      <w:jc w:val="both"/>
      <w:outlineLvl w:val="8"/>
    </w:pPr>
    <w:rPr>
      <w:rFonts w:ascii="Times New Roman" w:eastAsiaTheme="minorEastAsia" w:hAnsi="Times New Roman"/>
      <w:sz w:val="2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aliases w:val="Знак Знак19"/>
    <w:basedOn w:val="a3"/>
    <w:link w:val="10"/>
    <w:uiPriority w:val="9"/>
    <w:rsid w:val="00237123"/>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3"/>
    <w:link w:val="20"/>
    <w:rsid w:val="003120A9"/>
    <w:rPr>
      <w:rFonts w:asciiTheme="majorHAnsi" w:eastAsiaTheme="majorEastAsia" w:hAnsiTheme="majorHAnsi" w:cstheme="majorBidi"/>
      <w:b/>
      <w:bCs/>
      <w:color w:val="4F81BD" w:themeColor="accent1"/>
      <w:sz w:val="26"/>
      <w:szCs w:val="26"/>
    </w:rPr>
  </w:style>
  <w:style w:type="paragraph" w:styleId="13">
    <w:name w:val="toc 1"/>
    <w:basedOn w:val="a2"/>
    <w:next w:val="a2"/>
    <w:autoRedefine/>
    <w:uiPriority w:val="39"/>
    <w:unhideWhenUsed/>
    <w:qFormat/>
    <w:rsid w:val="00C81B54"/>
    <w:pPr>
      <w:tabs>
        <w:tab w:val="right" w:leader="dot" w:pos="9345"/>
      </w:tabs>
      <w:spacing w:before="60" w:after="60"/>
      <w:jc w:val="both"/>
    </w:pPr>
    <w:rPr>
      <w:rFonts w:ascii="Arial Narrow" w:hAnsi="Arial Narrow" w:cs="Arial"/>
      <w:b/>
      <w:noProof/>
      <w:color w:val="1F497D" w:themeColor="text2"/>
      <w:sz w:val="28"/>
      <w:szCs w:val="28"/>
    </w:rPr>
  </w:style>
  <w:style w:type="paragraph" w:styleId="22">
    <w:name w:val="toc 2"/>
    <w:basedOn w:val="a2"/>
    <w:next w:val="a2"/>
    <w:autoRedefine/>
    <w:uiPriority w:val="39"/>
    <w:unhideWhenUsed/>
    <w:qFormat/>
    <w:rsid w:val="00C81B54"/>
    <w:pPr>
      <w:ind w:left="284"/>
      <w:jc w:val="both"/>
    </w:pPr>
    <w:rPr>
      <w:rFonts w:ascii="Arial Narrow" w:hAnsi="Arial Narrow" w:cs="Arial"/>
      <w:b/>
      <w:noProof/>
      <w:color w:val="1F497D" w:themeColor="text2"/>
      <w:sz w:val="28"/>
      <w:szCs w:val="28"/>
    </w:rPr>
  </w:style>
  <w:style w:type="paragraph" w:styleId="31">
    <w:name w:val="toc 3"/>
    <w:basedOn w:val="a2"/>
    <w:next w:val="a2"/>
    <w:autoRedefine/>
    <w:uiPriority w:val="39"/>
    <w:unhideWhenUsed/>
    <w:qFormat/>
    <w:rsid w:val="00C81B54"/>
    <w:pPr>
      <w:tabs>
        <w:tab w:val="right" w:leader="dot" w:pos="9345"/>
      </w:tabs>
      <w:ind w:left="567"/>
      <w:jc w:val="both"/>
    </w:pPr>
    <w:rPr>
      <w:rFonts w:ascii="Arial Narrow" w:hAnsi="Arial Narrow" w:cs="Arial"/>
      <w:noProof/>
      <w:color w:val="1F497D" w:themeColor="text2"/>
      <w:sz w:val="28"/>
      <w:szCs w:val="28"/>
    </w:rPr>
  </w:style>
  <w:style w:type="character" w:styleId="a6">
    <w:name w:val="Hyperlink"/>
    <w:basedOn w:val="a3"/>
    <w:uiPriority w:val="99"/>
    <w:unhideWhenUsed/>
    <w:rsid w:val="0075122F"/>
    <w:rPr>
      <w:color w:val="0000FF" w:themeColor="hyperlink"/>
      <w:u w:val="single"/>
    </w:rPr>
  </w:style>
  <w:style w:type="paragraph" w:styleId="a7">
    <w:name w:val="TOC Heading"/>
    <w:basedOn w:val="10"/>
    <w:next w:val="a2"/>
    <w:unhideWhenUsed/>
    <w:qFormat/>
    <w:rsid w:val="00237123"/>
    <w:pPr>
      <w:outlineLvl w:val="9"/>
    </w:pPr>
  </w:style>
  <w:style w:type="paragraph" w:styleId="a8">
    <w:name w:val="Balloon Text"/>
    <w:basedOn w:val="a2"/>
    <w:link w:val="a9"/>
    <w:uiPriority w:val="99"/>
    <w:unhideWhenUsed/>
    <w:rsid w:val="00237123"/>
    <w:pPr>
      <w:spacing w:line="240" w:lineRule="auto"/>
    </w:pPr>
    <w:rPr>
      <w:rFonts w:ascii="Tahoma" w:hAnsi="Tahoma" w:cs="Tahoma"/>
      <w:sz w:val="16"/>
      <w:szCs w:val="16"/>
    </w:rPr>
  </w:style>
  <w:style w:type="character" w:customStyle="1" w:styleId="a9">
    <w:name w:val="Текст выноски Знак"/>
    <w:basedOn w:val="a3"/>
    <w:link w:val="a8"/>
    <w:uiPriority w:val="99"/>
    <w:rsid w:val="00237123"/>
    <w:rPr>
      <w:rFonts w:ascii="Tahoma" w:hAnsi="Tahoma" w:cs="Tahoma"/>
      <w:sz w:val="16"/>
      <w:szCs w:val="16"/>
    </w:rPr>
  </w:style>
  <w:style w:type="character" w:styleId="aa">
    <w:name w:val="FollowedHyperlink"/>
    <w:basedOn w:val="a3"/>
    <w:uiPriority w:val="99"/>
    <w:unhideWhenUsed/>
    <w:rsid w:val="00AD1EA4"/>
    <w:rPr>
      <w:color w:val="800080" w:themeColor="followedHyperlink"/>
      <w:u w:val="single"/>
    </w:rPr>
  </w:style>
  <w:style w:type="table" w:styleId="ab">
    <w:name w:val="Table Grid"/>
    <w:aliases w:val="Table Grid Report"/>
    <w:basedOn w:val="a4"/>
    <w:uiPriority w:val="59"/>
    <w:rsid w:val="00A3441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aliases w:val="ПАРАГРАФ,Абзац списка11,ТЗ список,Абзац списка литеральный,List Paragraph,Bullet List,FooterText,numbered,Bullet 1,Use Case List Paragraph,it_List1,асз.Списка,Абзац основного текста,Абзац списка нумерованный,Маркированный список 1,lp1"/>
    <w:basedOn w:val="a2"/>
    <w:link w:val="ad"/>
    <w:uiPriority w:val="34"/>
    <w:qFormat/>
    <w:rsid w:val="00A34414"/>
    <w:pPr>
      <w:ind w:left="720"/>
      <w:contextualSpacing/>
    </w:pPr>
  </w:style>
  <w:style w:type="paragraph" w:styleId="ae">
    <w:name w:val="header"/>
    <w:basedOn w:val="a2"/>
    <w:link w:val="af"/>
    <w:uiPriority w:val="99"/>
    <w:unhideWhenUsed/>
    <w:rsid w:val="00C15B95"/>
    <w:pPr>
      <w:tabs>
        <w:tab w:val="center" w:pos="4677"/>
        <w:tab w:val="right" w:pos="9355"/>
      </w:tabs>
      <w:spacing w:line="240" w:lineRule="auto"/>
    </w:pPr>
  </w:style>
  <w:style w:type="character" w:customStyle="1" w:styleId="af">
    <w:name w:val="Верхний колонтитул Знак"/>
    <w:basedOn w:val="a3"/>
    <w:link w:val="ae"/>
    <w:uiPriority w:val="99"/>
    <w:rsid w:val="00C15B95"/>
  </w:style>
  <w:style w:type="paragraph" w:styleId="af0">
    <w:name w:val="footer"/>
    <w:aliases w:val=" Знак6,Знак6, Знак14"/>
    <w:basedOn w:val="a2"/>
    <w:link w:val="af1"/>
    <w:uiPriority w:val="99"/>
    <w:unhideWhenUsed/>
    <w:qFormat/>
    <w:rsid w:val="00C15B95"/>
    <w:pPr>
      <w:tabs>
        <w:tab w:val="center" w:pos="4677"/>
        <w:tab w:val="right" w:pos="9355"/>
      </w:tabs>
      <w:spacing w:line="240" w:lineRule="auto"/>
    </w:pPr>
  </w:style>
  <w:style w:type="character" w:customStyle="1" w:styleId="af1">
    <w:name w:val="Нижний колонтитул Знак"/>
    <w:aliases w:val=" Знак6 Знак,Знак6 Знак, Знак14 Знак"/>
    <w:basedOn w:val="a3"/>
    <w:link w:val="af0"/>
    <w:uiPriority w:val="99"/>
    <w:rsid w:val="00C15B95"/>
  </w:style>
  <w:style w:type="paragraph" w:styleId="af2">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Знак3"/>
    <w:basedOn w:val="a2"/>
    <w:link w:val="af3"/>
    <w:uiPriority w:val="99"/>
    <w:unhideWhenUsed/>
    <w:rsid w:val="002D0916"/>
    <w:pPr>
      <w:spacing w:line="240" w:lineRule="auto"/>
      <w:ind w:firstLine="660"/>
      <w:jc w:val="both"/>
    </w:pPr>
    <w:rPr>
      <w:rFonts w:ascii="Arial" w:eastAsia="Times New Roman" w:hAnsi="Arial" w:cs="Arial"/>
      <w:sz w:val="20"/>
      <w:szCs w:val="20"/>
      <w:lang w:eastAsia="ru-RU"/>
    </w:rPr>
  </w:style>
  <w:style w:type="character" w:customStyle="1" w:styleId="af3">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Знак3 Знак"/>
    <w:basedOn w:val="a3"/>
    <w:link w:val="af2"/>
    <w:uiPriority w:val="99"/>
    <w:rsid w:val="002D0916"/>
    <w:rPr>
      <w:rFonts w:ascii="Arial" w:eastAsia="Times New Roman" w:hAnsi="Arial" w:cs="Arial"/>
      <w:sz w:val="20"/>
      <w:szCs w:val="20"/>
      <w:lang w:eastAsia="ru-RU"/>
    </w:rPr>
  </w:style>
  <w:style w:type="character" w:styleId="af4">
    <w:name w:val="footnote reference"/>
    <w:aliases w:val="Знак сноски-FN,Знак сноски 1,Ciae niinee-FN,Referencia nota al pie,Ссылка на сноску 45,Appel note de bas de page"/>
    <w:basedOn w:val="a3"/>
    <w:unhideWhenUsed/>
    <w:rsid w:val="002D0916"/>
    <w:rPr>
      <w:vertAlign w:val="superscript"/>
    </w:rPr>
  </w:style>
  <w:style w:type="character" w:styleId="af5">
    <w:name w:val="annotation reference"/>
    <w:basedOn w:val="a3"/>
    <w:unhideWhenUsed/>
    <w:rsid w:val="004B741D"/>
    <w:rPr>
      <w:sz w:val="16"/>
      <w:szCs w:val="16"/>
    </w:rPr>
  </w:style>
  <w:style w:type="paragraph" w:styleId="af6">
    <w:name w:val="annotation text"/>
    <w:basedOn w:val="a2"/>
    <w:link w:val="af7"/>
    <w:unhideWhenUsed/>
    <w:rsid w:val="004B741D"/>
    <w:pPr>
      <w:spacing w:line="240" w:lineRule="auto"/>
      <w:jc w:val="center"/>
    </w:pPr>
    <w:rPr>
      <w:sz w:val="20"/>
      <w:szCs w:val="20"/>
    </w:rPr>
  </w:style>
  <w:style w:type="character" w:customStyle="1" w:styleId="af7">
    <w:name w:val="Текст примечания Знак"/>
    <w:basedOn w:val="a3"/>
    <w:link w:val="af6"/>
    <w:rsid w:val="004B741D"/>
    <w:rPr>
      <w:sz w:val="20"/>
      <w:szCs w:val="20"/>
    </w:rPr>
  </w:style>
  <w:style w:type="paragraph" w:styleId="af8">
    <w:name w:val="Body Text"/>
    <w:aliases w:val="bt"/>
    <w:basedOn w:val="a2"/>
    <w:link w:val="af9"/>
    <w:unhideWhenUsed/>
    <w:qFormat/>
    <w:rsid w:val="004B741D"/>
    <w:pPr>
      <w:spacing w:after="120"/>
    </w:pPr>
  </w:style>
  <w:style w:type="character" w:customStyle="1" w:styleId="af9">
    <w:name w:val="Основной текст Знак"/>
    <w:aliases w:val="bt Знак"/>
    <w:basedOn w:val="a3"/>
    <w:link w:val="af8"/>
    <w:rsid w:val="004B741D"/>
  </w:style>
  <w:style w:type="table" w:styleId="-4">
    <w:name w:val="Light List Accent 4"/>
    <w:basedOn w:val="a4"/>
    <w:uiPriority w:val="61"/>
    <w:rsid w:val="007B7C03"/>
    <w:pPr>
      <w:spacing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customStyle="1" w:styleId="9pt">
    <w:name w:val="Основной текст + 9 pt;Полужирный"/>
    <w:basedOn w:val="a3"/>
    <w:rsid w:val="00F555B3"/>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afa">
    <w:name w:val="Основной текст_"/>
    <w:basedOn w:val="a3"/>
    <w:link w:val="32"/>
    <w:rsid w:val="00F555B3"/>
    <w:rPr>
      <w:rFonts w:ascii="Times New Roman" w:eastAsia="Times New Roman" w:hAnsi="Times New Roman" w:cs="Times New Roman"/>
      <w:sz w:val="27"/>
      <w:szCs w:val="27"/>
      <w:shd w:val="clear" w:color="auto" w:fill="FFFFFF"/>
    </w:rPr>
  </w:style>
  <w:style w:type="paragraph" w:customStyle="1" w:styleId="32">
    <w:name w:val="Основной текст3"/>
    <w:basedOn w:val="a2"/>
    <w:link w:val="afa"/>
    <w:rsid w:val="00F555B3"/>
    <w:pPr>
      <w:widowControl w:val="0"/>
      <w:shd w:val="clear" w:color="auto" w:fill="FFFFFF"/>
      <w:spacing w:before="8220" w:line="317" w:lineRule="exact"/>
      <w:jc w:val="center"/>
    </w:pPr>
    <w:rPr>
      <w:rFonts w:ascii="Times New Roman" w:eastAsia="Times New Roman" w:hAnsi="Times New Roman" w:cs="Times New Roman"/>
      <w:sz w:val="27"/>
      <w:szCs w:val="27"/>
    </w:rPr>
  </w:style>
  <w:style w:type="paragraph" w:styleId="33">
    <w:name w:val="Body Text 3"/>
    <w:basedOn w:val="a2"/>
    <w:link w:val="34"/>
    <w:unhideWhenUsed/>
    <w:rsid w:val="00C64936"/>
    <w:pPr>
      <w:spacing w:after="120"/>
    </w:pPr>
    <w:rPr>
      <w:sz w:val="16"/>
      <w:szCs w:val="16"/>
    </w:rPr>
  </w:style>
  <w:style w:type="character" w:customStyle="1" w:styleId="34">
    <w:name w:val="Основной текст 3 Знак"/>
    <w:basedOn w:val="a3"/>
    <w:link w:val="33"/>
    <w:rsid w:val="00C64936"/>
    <w:rPr>
      <w:sz w:val="16"/>
      <w:szCs w:val="16"/>
    </w:rPr>
  </w:style>
  <w:style w:type="paragraph" w:styleId="23">
    <w:name w:val="Body Text Indent 2"/>
    <w:basedOn w:val="a2"/>
    <w:link w:val="24"/>
    <w:unhideWhenUsed/>
    <w:rsid w:val="00C64936"/>
    <w:pPr>
      <w:spacing w:after="120" w:line="480" w:lineRule="auto"/>
      <w:ind w:left="283"/>
    </w:pPr>
  </w:style>
  <w:style w:type="character" w:customStyle="1" w:styleId="24">
    <w:name w:val="Основной текст с отступом 2 Знак"/>
    <w:basedOn w:val="a3"/>
    <w:link w:val="23"/>
    <w:rsid w:val="00C64936"/>
  </w:style>
  <w:style w:type="paragraph" w:customStyle="1" w:styleId="headertext">
    <w:name w:val="headertext"/>
    <w:basedOn w:val="a2"/>
    <w:rsid w:val="005E020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2"/>
    <w:rsid w:val="005E020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0">
    <w:name w:val="0.Текст"/>
    <w:basedOn w:val="a2"/>
    <w:link w:val="00"/>
    <w:qFormat/>
    <w:rsid w:val="002967B1"/>
    <w:pPr>
      <w:widowControl w:val="0"/>
      <w:spacing w:after="240" w:line="360" w:lineRule="auto"/>
      <w:ind w:left="1418"/>
      <w:jc w:val="both"/>
    </w:pPr>
    <w:rPr>
      <w:rFonts w:ascii="Arial" w:eastAsia="Times New Roman" w:hAnsi="Arial" w:cs="Arial"/>
      <w:sz w:val="24"/>
      <w:szCs w:val="28"/>
    </w:rPr>
  </w:style>
  <w:style w:type="character" w:customStyle="1" w:styleId="00">
    <w:name w:val="0.Текст Знак"/>
    <w:link w:val="0"/>
    <w:rsid w:val="002967B1"/>
    <w:rPr>
      <w:rFonts w:ascii="Arial" w:eastAsia="Times New Roman" w:hAnsi="Arial" w:cs="Arial"/>
      <w:sz w:val="24"/>
      <w:szCs w:val="28"/>
    </w:rPr>
  </w:style>
  <w:style w:type="paragraph" w:styleId="afb">
    <w:name w:val="Body Text Indent"/>
    <w:aliases w:val="Основной текст 1,Нумерованный список !!,Надин стиль"/>
    <w:basedOn w:val="a2"/>
    <w:link w:val="afc"/>
    <w:unhideWhenUsed/>
    <w:rsid w:val="00862401"/>
    <w:pPr>
      <w:spacing w:after="120"/>
      <w:ind w:left="283"/>
    </w:pPr>
  </w:style>
  <w:style w:type="character" w:customStyle="1" w:styleId="afc">
    <w:name w:val="Основной текст с отступом Знак"/>
    <w:aliases w:val="Основной текст 1 Знак,Нумерованный список !! Знак,Надин стиль Знак"/>
    <w:basedOn w:val="a3"/>
    <w:link w:val="afb"/>
    <w:rsid w:val="00862401"/>
  </w:style>
  <w:style w:type="paragraph" w:customStyle="1" w:styleId="01">
    <w:name w:val="0_ТЕКСТ"/>
    <w:basedOn w:val="a2"/>
    <w:link w:val="02"/>
    <w:uiPriority w:val="99"/>
    <w:qFormat/>
    <w:rsid w:val="00F02462"/>
    <w:pPr>
      <w:widowControl w:val="0"/>
      <w:spacing w:after="240" w:line="360" w:lineRule="auto"/>
      <w:ind w:left="1418"/>
      <w:jc w:val="both"/>
    </w:pPr>
    <w:rPr>
      <w:rFonts w:ascii="Arial" w:eastAsia="Times New Roman" w:hAnsi="Arial" w:cs="Times New Roman"/>
      <w:sz w:val="24"/>
      <w:szCs w:val="28"/>
      <w:lang w:val="x-none" w:eastAsia="x-none"/>
    </w:rPr>
  </w:style>
  <w:style w:type="character" w:customStyle="1" w:styleId="02">
    <w:name w:val="0_ТЕКСТ Знак"/>
    <w:link w:val="01"/>
    <w:uiPriority w:val="99"/>
    <w:rsid w:val="00F02462"/>
    <w:rPr>
      <w:rFonts w:ascii="Arial" w:eastAsia="Times New Roman" w:hAnsi="Arial" w:cs="Times New Roman"/>
      <w:sz w:val="24"/>
      <w:szCs w:val="28"/>
      <w:lang w:val="x-none" w:eastAsia="x-none"/>
    </w:rPr>
  </w:style>
  <w:style w:type="character" w:customStyle="1" w:styleId="ad">
    <w:name w:val="Абзац списка Знак"/>
    <w:aliases w:val="ПАРАГРАФ Знак,Абзац списка11 Знак,ТЗ список Знак,Абзац списка литеральный Знак,List Paragraph Знак,Bullet List Знак,FooterText Знак,numbered Знак,Bullet 1 Знак,Use Case List Paragraph Знак,it_List1 Знак,асз.Списка Знак,lp1 Знак"/>
    <w:link w:val="ac"/>
    <w:uiPriority w:val="34"/>
    <w:locked/>
    <w:rsid w:val="00F02462"/>
  </w:style>
  <w:style w:type="paragraph" w:customStyle="1" w:styleId="afd">
    <w:name w:val="Шапка табл"/>
    <w:basedOn w:val="a2"/>
    <w:link w:val="afe"/>
    <w:qFormat/>
    <w:rsid w:val="00F02462"/>
    <w:pPr>
      <w:spacing w:before="60" w:after="120" w:line="360" w:lineRule="auto"/>
      <w:jc w:val="both"/>
    </w:pPr>
    <w:rPr>
      <w:rFonts w:ascii="Arial" w:eastAsia="Times New Roman" w:hAnsi="Arial" w:cs="Arial"/>
      <w:color w:val="000000"/>
      <w:sz w:val="16"/>
      <w:szCs w:val="20"/>
      <w:lang w:eastAsia="ru-RU"/>
    </w:rPr>
  </w:style>
  <w:style w:type="paragraph" w:customStyle="1" w:styleId="aff">
    <w:name w:val="Строка табл"/>
    <w:basedOn w:val="a2"/>
    <w:link w:val="aff0"/>
    <w:qFormat/>
    <w:rsid w:val="00F02462"/>
    <w:pPr>
      <w:spacing w:before="60" w:after="120" w:line="360" w:lineRule="auto"/>
      <w:ind w:left="-113"/>
    </w:pPr>
    <w:rPr>
      <w:rFonts w:ascii="Arial" w:eastAsia="Times New Roman" w:hAnsi="Arial" w:cs="Arial"/>
      <w:color w:val="000000"/>
      <w:sz w:val="20"/>
      <w:szCs w:val="20"/>
      <w:lang w:eastAsia="ru-RU"/>
    </w:rPr>
  </w:style>
  <w:style w:type="character" w:customStyle="1" w:styleId="afe">
    <w:name w:val="Шапка табл Знак"/>
    <w:link w:val="afd"/>
    <w:rsid w:val="00F02462"/>
    <w:rPr>
      <w:rFonts w:ascii="Arial" w:eastAsia="Times New Roman" w:hAnsi="Arial" w:cs="Arial"/>
      <w:color w:val="000000"/>
      <w:sz w:val="16"/>
      <w:szCs w:val="20"/>
      <w:lang w:eastAsia="ru-RU"/>
    </w:rPr>
  </w:style>
  <w:style w:type="character" w:customStyle="1" w:styleId="aff0">
    <w:name w:val="Строка табл Знак"/>
    <w:link w:val="aff"/>
    <w:rsid w:val="00F02462"/>
    <w:rPr>
      <w:rFonts w:ascii="Arial" w:eastAsia="Times New Roman" w:hAnsi="Arial" w:cs="Arial"/>
      <w:color w:val="000000"/>
      <w:sz w:val="20"/>
      <w:szCs w:val="20"/>
      <w:lang w:eastAsia="ru-RU"/>
    </w:rPr>
  </w:style>
  <w:style w:type="paragraph" w:customStyle="1" w:styleId="aff1">
    <w:name w:val="Текст в заданном формате"/>
    <w:basedOn w:val="a2"/>
    <w:rsid w:val="00F02462"/>
    <w:pPr>
      <w:widowControl w:val="0"/>
      <w:suppressAutoHyphens/>
      <w:spacing w:line="240" w:lineRule="auto"/>
    </w:pPr>
    <w:rPr>
      <w:rFonts w:ascii="Liberation Serif" w:eastAsia="Liberation Serif" w:hAnsi="Liberation Serif" w:cs="Liberation Serif"/>
      <w:sz w:val="20"/>
      <w:szCs w:val="20"/>
      <w:lang w:eastAsia="ru-RU" w:bidi="ru-RU"/>
    </w:rPr>
  </w:style>
  <w:style w:type="paragraph" w:customStyle="1" w:styleId="aff2">
    <w:name w:val="Содержимое таблицы"/>
    <w:basedOn w:val="a2"/>
    <w:rsid w:val="00F02462"/>
    <w:pPr>
      <w:widowControl w:val="0"/>
      <w:suppressLineNumbers/>
      <w:suppressAutoHyphens/>
      <w:spacing w:line="240" w:lineRule="auto"/>
    </w:pPr>
    <w:rPr>
      <w:rFonts w:ascii="Liberation Serif" w:eastAsia="DejaVu Sans" w:hAnsi="Liberation Serif" w:cs="Lohit Hindi"/>
      <w:sz w:val="24"/>
      <w:szCs w:val="24"/>
      <w:lang w:eastAsia="ru-RU" w:bidi="ru-RU"/>
    </w:rPr>
  </w:style>
  <w:style w:type="paragraph" w:styleId="25">
    <w:name w:val="Body Text 2"/>
    <w:basedOn w:val="a2"/>
    <w:link w:val="26"/>
    <w:unhideWhenUsed/>
    <w:rsid w:val="00F02462"/>
    <w:pPr>
      <w:spacing w:after="120" w:line="480" w:lineRule="auto"/>
      <w:jc w:val="center"/>
    </w:pPr>
  </w:style>
  <w:style w:type="character" w:customStyle="1" w:styleId="26">
    <w:name w:val="Основной текст 2 Знак"/>
    <w:basedOn w:val="a3"/>
    <w:link w:val="25"/>
    <w:rsid w:val="00F02462"/>
  </w:style>
  <w:style w:type="paragraph" w:customStyle="1" w:styleId="p1">
    <w:name w:val="p1"/>
    <w:basedOn w:val="a2"/>
    <w:rsid w:val="00F024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2"/>
    <w:link w:val="HTML0"/>
    <w:unhideWhenUsed/>
    <w:rsid w:val="00F024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3"/>
    <w:link w:val="HTML"/>
    <w:rsid w:val="00F02462"/>
    <w:rPr>
      <w:rFonts w:ascii="Courier New" w:eastAsia="Times New Roman" w:hAnsi="Courier New" w:cs="Courier New"/>
      <w:sz w:val="20"/>
      <w:szCs w:val="20"/>
      <w:lang w:eastAsia="ru-RU"/>
    </w:rPr>
  </w:style>
  <w:style w:type="character" w:customStyle="1" w:styleId="30">
    <w:name w:val="Заголовок 3 Знак"/>
    <w:basedOn w:val="a3"/>
    <w:link w:val="3"/>
    <w:rsid w:val="00AA7D9D"/>
    <w:rPr>
      <w:rFonts w:asciiTheme="majorHAnsi" w:eastAsiaTheme="majorEastAsia" w:hAnsiTheme="majorHAnsi" w:cstheme="majorBidi"/>
      <w:b/>
      <w:bCs/>
      <w:color w:val="4F81BD" w:themeColor="accent1"/>
    </w:rPr>
  </w:style>
  <w:style w:type="paragraph" w:styleId="aff3">
    <w:name w:val="Normal (Web)"/>
    <w:aliases w:val="Обычный (Web)1,Обычный (Web)11,Обычный (Web) Знак Знак Знак Знак Знак Знак Знак,Обычный (Web),Обычный (веб) Знак2 Знак,Обычный (веб) Знак Знак1 Знак,Обычный (веб) Знак1 Знак Знак Знак2,Обычный (веб) Знак Знак Знак Знак Знак2 Знак"/>
    <w:basedOn w:val="a2"/>
    <w:link w:val="aff4"/>
    <w:uiPriority w:val="99"/>
    <w:unhideWhenUsed/>
    <w:qFormat/>
    <w:rsid w:val="006F594C"/>
    <w:rPr>
      <w:rFonts w:ascii="Times New Roman" w:hAnsi="Times New Roman" w:cs="Times New Roman"/>
      <w:sz w:val="24"/>
      <w:szCs w:val="24"/>
    </w:rPr>
  </w:style>
  <w:style w:type="paragraph" w:customStyle="1" w:styleId="320">
    <w:name w:val="Основной текст с отступом 32"/>
    <w:basedOn w:val="a2"/>
    <w:rsid w:val="00E8057E"/>
    <w:pPr>
      <w:widowControl w:val="0"/>
      <w:suppressAutoHyphens/>
      <w:spacing w:after="120"/>
      <w:ind w:left="283"/>
    </w:pPr>
    <w:rPr>
      <w:rFonts w:ascii="Calibri" w:eastAsia="Calibri" w:hAnsi="Calibri" w:cs="Mangal"/>
      <w:kern w:val="1"/>
      <w:sz w:val="16"/>
      <w:szCs w:val="16"/>
      <w:lang w:eastAsia="hi-IN" w:bidi="hi-IN"/>
    </w:rPr>
  </w:style>
  <w:style w:type="table" w:customStyle="1" w:styleId="14">
    <w:name w:val="Сетка таблицы1"/>
    <w:basedOn w:val="a4"/>
    <w:next w:val="ab"/>
    <w:rsid w:val="00E25BB8"/>
    <w:pPr>
      <w:spacing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Перечис"/>
    <w:basedOn w:val="0"/>
    <w:rsid w:val="00E25BB8"/>
    <w:pPr>
      <w:numPr>
        <w:numId w:val="16"/>
      </w:numPr>
      <w:spacing w:after="120"/>
      <w:ind w:left="2138"/>
    </w:pPr>
  </w:style>
  <w:style w:type="paragraph" w:customStyle="1" w:styleId="-">
    <w:name w:val="- Перечислеие"/>
    <w:basedOn w:val="a0"/>
    <w:link w:val="-0"/>
    <w:qFormat/>
    <w:rsid w:val="00E25BB8"/>
    <w:pPr>
      <w:ind w:left="1418" w:hanging="709"/>
    </w:pPr>
  </w:style>
  <w:style w:type="character" w:customStyle="1" w:styleId="-0">
    <w:name w:val="- Перечислеие Знак"/>
    <w:link w:val="-"/>
    <w:rsid w:val="00E25BB8"/>
    <w:rPr>
      <w:rFonts w:ascii="Arial" w:eastAsia="Times New Roman" w:hAnsi="Arial" w:cs="Arial"/>
      <w:sz w:val="24"/>
      <w:szCs w:val="28"/>
    </w:rPr>
  </w:style>
  <w:style w:type="character" w:customStyle="1" w:styleId="aff4">
    <w:name w:val="Обычный (веб) Знак"/>
    <w:aliases w:val="Обычный (Web)1 Знак,Обычный (Web)11 Знак,Обычный (Web) Знак Знак Знак Знак Знак Знак Знак Знак,Обычный (Web) Знак,Обычный (веб) Знак2 Знак Знак,Обычный (веб) Знак Знак1 Знак Знак,Обычный (веб) Знак1 Знак Знак Знак2 Знак"/>
    <w:link w:val="aff3"/>
    <w:uiPriority w:val="99"/>
    <w:locked/>
    <w:rsid w:val="00E25BB8"/>
    <w:rPr>
      <w:rFonts w:ascii="Times New Roman" w:hAnsi="Times New Roman" w:cs="Times New Roman"/>
      <w:sz w:val="24"/>
      <w:szCs w:val="24"/>
    </w:rPr>
  </w:style>
  <w:style w:type="paragraph" w:styleId="aff5">
    <w:name w:val="Title"/>
    <w:aliases w:val="Название таб"/>
    <w:basedOn w:val="a2"/>
    <w:link w:val="aff6"/>
    <w:qFormat/>
    <w:rsid w:val="00507864"/>
    <w:pPr>
      <w:spacing w:line="240" w:lineRule="auto"/>
      <w:jc w:val="center"/>
    </w:pPr>
    <w:rPr>
      <w:rFonts w:ascii="Times New Roman" w:eastAsia="Times New Roman" w:hAnsi="Times New Roman" w:cs="Times New Roman"/>
      <w:b/>
      <w:sz w:val="28"/>
      <w:szCs w:val="24"/>
      <w:lang w:eastAsia="ru-RU"/>
    </w:rPr>
  </w:style>
  <w:style w:type="character" w:customStyle="1" w:styleId="aff6">
    <w:name w:val="Название Знак"/>
    <w:aliases w:val="Название таб Знак"/>
    <w:basedOn w:val="a3"/>
    <w:link w:val="aff5"/>
    <w:rsid w:val="00507864"/>
    <w:rPr>
      <w:rFonts w:ascii="Times New Roman" w:eastAsia="Times New Roman" w:hAnsi="Times New Roman" w:cs="Times New Roman"/>
      <w:b/>
      <w:sz w:val="28"/>
      <w:szCs w:val="24"/>
      <w:lang w:eastAsia="ru-RU"/>
    </w:rPr>
  </w:style>
  <w:style w:type="paragraph" w:styleId="aff7">
    <w:name w:val="caption"/>
    <w:aliases w:val="Название объекта Знак1 Знак,Название объекта Знак Знак1 Знак,Название объекта Знак Знак Знак Знак Знак Знак,Название объекта Знак Знак Знак1 Знак Знак,Название объекта Знак Знак Знак Знак1 Знак,Знак1,Знак1 Знак Знак,!! Object Novogor !!"/>
    <w:basedOn w:val="a2"/>
    <w:next w:val="a2"/>
    <w:link w:val="aff8"/>
    <w:uiPriority w:val="35"/>
    <w:qFormat/>
    <w:rsid w:val="005F5307"/>
    <w:pPr>
      <w:jc w:val="both"/>
    </w:pPr>
    <w:rPr>
      <w:rFonts w:ascii="Arial" w:eastAsia="Times New Roman" w:hAnsi="Arial" w:cs="Times New Roman"/>
      <w:b/>
      <w:bCs/>
      <w:sz w:val="24"/>
      <w:szCs w:val="20"/>
      <w:lang w:eastAsia="ru-RU"/>
    </w:rPr>
  </w:style>
  <w:style w:type="character" w:customStyle="1" w:styleId="aff8">
    <w:name w:val="Название объекта Знак"/>
    <w:aliases w:val="Название объекта Знак1 Знак Знак,Название объекта Знак Знак1 Знак Знак,Название объекта Знак Знак Знак Знак Знак Знак Знак,Название объекта Знак Знак Знак1 Знак Знак Знак,Название объекта Знак Знак Знак Знак1 Знак Знак,Знак1 Знак"/>
    <w:link w:val="aff7"/>
    <w:uiPriority w:val="35"/>
    <w:rsid w:val="005F5307"/>
    <w:rPr>
      <w:rFonts w:ascii="Arial" w:eastAsia="Times New Roman" w:hAnsi="Arial" w:cs="Times New Roman"/>
      <w:b/>
      <w:bCs/>
      <w:sz w:val="24"/>
      <w:szCs w:val="20"/>
      <w:lang w:eastAsia="ru-RU"/>
    </w:rPr>
  </w:style>
  <w:style w:type="paragraph" w:customStyle="1" w:styleId="ConsPlusNormal">
    <w:name w:val="ConsPlusNormal"/>
    <w:link w:val="ConsPlusNormal0"/>
    <w:rsid w:val="004520C3"/>
    <w:pPr>
      <w:suppressAutoHyphens/>
      <w:spacing w:line="100" w:lineRule="atLeast"/>
    </w:pPr>
    <w:rPr>
      <w:rFonts w:ascii="Arial" w:eastAsia="SimSun" w:hAnsi="Arial" w:cs="Arial"/>
      <w:kern w:val="1"/>
      <w:sz w:val="20"/>
      <w:szCs w:val="20"/>
      <w:lang w:eastAsia="hi-IN" w:bidi="hi-IN"/>
    </w:rPr>
  </w:style>
  <w:style w:type="paragraph" w:styleId="aff9">
    <w:name w:val="Subtitle"/>
    <w:aliases w:val="Номер таб,Таблица - заголовок Знак Знак,Подзаголовок Знак Знак,Номер таб Знак Знак Знак,Номер таб Знак,Таблица - заголовок Знак"/>
    <w:basedOn w:val="a2"/>
    <w:next w:val="a2"/>
    <w:link w:val="affa"/>
    <w:qFormat/>
    <w:rsid w:val="004520C3"/>
    <w:pPr>
      <w:numPr>
        <w:ilvl w:val="1"/>
      </w:numPr>
      <w:spacing w:after="240"/>
    </w:pPr>
    <w:rPr>
      <w:color w:val="000000" w:themeColor="text1"/>
      <w:szCs w:val="24"/>
    </w:rPr>
  </w:style>
  <w:style w:type="character" w:customStyle="1" w:styleId="affa">
    <w:name w:val="Подзаголовок Знак"/>
    <w:aliases w:val="Номер таб Знак1,Таблица - заголовок Знак Знак Знак,Подзаголовок Знак Знак Знак,Номер таб Знак Знак Знак Знак,Номер таб Знак Знак,Таблица - заголовок Знак Знак1"/>
    <w:basedOn w:val="a3"/>
    <w:link w:val="aff9"/>
    <w:rsid w:val="004520C3"/>
    <w:rPr>
      <w:color w:val="000000" w:themeColor="text1"/>
      <w:szCs w:val="24"/>
    </w:rPr>
  </w:style>
  <w:style w:type="character" w:styleId="affb">
    <w:name w:val="Strong"/>
    <w:basedOn w:val="a3"/>
    <w:uiPriority w:val="22"/>
    <w:qFormat/>
    <w:rsid w:val="00BF4739"/>
    <w:rPr>
      <w:b/>
      <w:bCs/>
    </w:rPr>
  </w:style>
  <w:style w:type="character" w:styleId="affc">
    <w:name w:val="Emphasis"/>
    <w:basedOn w:val="a3"/>
    <w:qFormat/>
    <w:rsid w:val="00BF4739"/>
    <w:rPr>
      <w:rFonts w:asciiTheme="minorHAnsi" w:eastAsiaTheme="minorEastAsia" w:hAnsiTheme="minorHAnsi" w:cstheme="minorBidi"/>
      <w:i/>
      <w:iCs/>
      <w:color w:val="943634" w:themeColor="accent2" w:themeShade="BF"/>
      <w:sz w:val="20"/>
      <w:szCs w:val="20"/>
    </w:rPr>
  </w:style>
  <w:style w:type="paragraph" w:customStyle="1" w:styleId="ConsNonformat">
    <w:name w:val="ConsNonformat"/>
    <w:rsid w:val="00BF4739"/>
    <w:pPr>
      <w:widowControl w:val="0"/>
      <w:spacing w:line="240" w:lineRule="auto"/>
    </w:pPr>
    <w:rPr>
      <w:rFonts w:ascii="Lucida Sans" w:eastAsia="Times New Roman" w:hAnsi="Lucida Sans" w:cs="Times New Roman"/>
      <w:sz w:val="16"/>
      <w:szCs w:val="16"/>
      <w:lang w:eastAsia="ru-RU"/>
    </w:rPr>
  </w:style>
  <w:style w:type="paragraph" w:customStyle="1" w:styleId="15">
    <w:name w:val="Текст1"/>
    <w:basedOn w:val="a2"/>
    <w:rsid w:val="00BF4739"/>
    <w:pPr>
      <w:suppressAutoHyphens/>
      <w:spacing w:line="240" w:lineRule="auto"/>
    </w:pPr>
    <w:rPr>
      <w:rFonts w:ascii="Courier New" w:eastAsia="Times New Roman" w:hAnsi="Courier New" w:cs="Times New Roman"/>
      <w:sz w:val="20"/>
      <w:szCs w:val="20"/>
      <w:lang w:eastAsia="ar-SA"/>
    </w:rPr>
  </w:style>
  <w:style w:type="character" w:customStyle="1" w:styleId="40">
    <w:name w:val="Заголовок 4 Знак"/>
    <w:basedOn w:val="a3"/>
    <w:link w:val="4"/>
    <w:rsid w:val="00A75BE7"/>
    <w:rPr>
      <w:rFonts w:ascii="Times New Roman" w:eastAsiaTheme="majorEastAsia" w:hAnsi="Times New Roman" w:cstheme="majorBidi"/>
      <w:b/>
      <w:iCs/>
      <w:smallCaps/>
      <w:snapToGrid w:val="0"/>
      <w:spacing w:val="5"/>
      <w:sz w:val="28"/>
    </w:rPr>
  </w:style>
  <w:style w:type="character" w:customStyle="1" w:styleId="50">
    <w:name w:val="Заголовок 5 Знак"/>
    <w:basedOn w:val="a3"/>
    <w:link w:val="5"/>
    <w:rsid w:val="00A75BE7"/>
    <w:rPr>
      <w:rFonts w:ascii="Times New Roman" w:eastAsiaTheme="majorEastAsia" w:hAnsi="Times New Roman" w:cstheme="majorBidi"/>
      <w:b/>
      <w:iCs/>
      <w:spacing w:val="5"/>
      <w:sz w:val="28"/>
    </w:rPr>
  </w:style>
  <w:style w:type="character" w:customStyle="1" w:styleId="60">
    <w:name w:val="Заголовок 6 Знак"/>
    <w:basedOn w:val="a3"/>
    <w:link w:val="6"/>
    <w:uiPriority w:val="9"/>
    <w:rsid w:val="00A75BE7"/>
    <w:rPr>
      <w:rFonts w:ascii="Times New Roman" w:eastAsiaTheme="majorEastAsia" w:hAnsi="Times New Roman" w:cstheme="majorBidi"/>
      <w:b/>
      <w:i/>
      <w:spacing w:val="5"/>
      <w:sz w:val="28"/>
    </w:rPr>
  </w:style>
  <w:style w:type="character" w:customStyle="1" w:styleId="70">
    <w:name w:val="Заголовок 7 Знак"/>
    <w:basedOn w:val="a3"/>
    <w:link w:val="7"/>
    <w:rsid w:val="00A75BE7"/>
    <w:rPr>
      <w:rFonts w:ascii="Times New Roman" w:eastAsiaTheme="majorEastAsia" w:hAnsi="Times New Roman" w:cstheme="majorBidi"/>
      <w:i/>
      <w:iCs/>
      <w:spacing w:val="-10"/>
      <w:sz w:val="28"/>
    </w:rPr>
  </w:style>
  <w:style w:type="character" w:customStyle="1" w:styleId="80">
    <w:name w:val="Заголовок 8 Знак"/>
    <w:basedOn w:val="a3"/>
    <w:link w:val="8"/>
    <w:rsid w:val="00A75BE7"/>
    <w:rPr>
      <w:rFonts w:ascii="Times New Roman" w:eastAsiaTheme="majorEastAsia" w:hAnsi="Times New Roman" w:cstheme="majorBidi"/>
      <w:sz w:val="28"/>
      <w:szCs w:val="21"/>
    </w:rPr>
  </w:style>
  <w:style w:type="character" w:customStyle="1" w:styleId="90">
    <w:name w:val="Заголовок 9 Знак"/>
    <w:basedOn w:val="a3"/>
    <w:link w:val="9"/>
    <w:rsid w:val="00A75BE7"/>
    <w:rPr>
      <w:rFonts w:ascii="Times New Roman" w:eastAsiaTheme="minorEastAsia" w:hAnsi="Times New Roman"/>
      <w:sz w:val="28"/>
    </w:rPr>
  </w:style>
  <w:style w:type="character" w:customStyle="1" w:styleId="apple-converted-space">
    <w:name w:val="apple-converted-space"/>
    <w:basedOn w:val="a3"/>
    <w:rsid w:val="00A75BE7"/>
  </w:style>
  <w:style w:type="character" w:customStyle="1" w:styleId="bigtext">
    <w:name w:val="bigtext"/>
    <w:basedOn w:val="a3"/>
    <w:rsid w:val="00A75BE7"/>
  </w:style>
  <w:style w:type="character" w:customStyle="1" w:styleId="lab">
    <w:name w:val="lab"/>
    <w:basedOn w:val="a3"/>
    <w:rsid w:val="00A75BE7"/>
  </w:style>
  <w:style w:type="character" w:customStyle="1" w:styleId="ya-share2badge">
    <w:name w:val="ya-share2__badge"/>
    <w:basedOn w:val="a3"/>
    <w:rsid w:val="00A75BE7"/>
  </w:style>
  <w:style w:type="character" w:customStyle="1" w:styleId="ya-share2icon">
    <w:name w:val="ya-share2__icon"/>
    <w:basedOn w:val="a3"/>
    <w:rsid w:val="00A75BE7"/>
  </w:style>
  <w:style w:type="character" w:customStyle="1" w:styleId="a-1">
    <w:name w:val="a-1"/>
    <w:basedOn w:val="a3"/>
    <w:rsid w:val="00A75BE7"/>
  </w:style>
  <w:style w:type="character" w:customStyle="1" w:styleId="a-2">
    <w:name w:val="a-2"/>
    <w:basedOn w:val="a3"/>
    <w:rsid w:val="00A75BE7"/>
  </w:style>
  <w:style w:type="character" w:customStyle="1" w:styleId="style8">
    <w:name w:val="style8"/>
    <w:basedOn w:val="a3"/>
    <w:rsid w:val="00A75BE7"/>
  </w:style>
  <w:style w:type="paragraph" w:customStyle="1" w:styleId="16">
    <w:name w:val="стиль1"/>
    <w:basedOn w:val="a2"/>
    <w:rsid w:val="00A75B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yle4">
    <w:name w:val="style4"/>
    <w:basedOn w:val="a3"/>
    <w:rsid w:val="00A75BE7"/>
  </w:style>
  <w:style w:type="paragraph" w:styleId="affd">
    <w:name w:val="Block Text"/>
    <w:basedOn w:val="a2"/>
    <w:rsid w:val="00A75BE7"/>
    <w:pPr>
      <w:widowControl w:val="0"/>
      <w:shd w:val="clear" w:color="auto" w:fill="FFFFFF"/>
      <w:autoSpaceDE w:val="0"/>
      <w:autoSpaceDN w:val="0"/>
      <w:adjustRightInd w:val="0"/>
      <w:spacing w:after="120" w:line="240" w:lineRule="auto"/>
      <w:ind w:left="51" w:right="-5" w:firstLine="499"/>
      <w:jc w:val="both"/>
    </w:pPr>
    <w:rPr>
      <w:rFonts w:ascii="Arial" w:eastAsia="Times New Roman" w:hAnsi="Arial" w:cs="Arial"/>
      <w:color w:val="000000"/>
      <w:spacing w:val="-4"/>
      <w:sz w:val="26"/>
      <w:szCs w:val="28"/>
      <w:lang w:eastAsia="ru-RU"/>
    </w:rPr>
  </w:style>
  <w:style w:type="character" w:customStyle="1" w:styleId="FontStyle20">
    <w:name w:val="Font Style20"/>
    <w:basedOn w:val="a3"/>
    <w:uiPriority w:val="99"/>
    <w:rsid w:val="00A75BE7"/>
    <w:rPr>
      <w:rFonts w:ascii="Times New Roman" w:hAnsi="Times New Roman" w:cs="Times New Roman"/>
      <w:b/>
      <w:bCs/>
      <w:i/>
      <w:iCs/>
      <w:sz w:val="20"/>
      <w:szCs w:val="20"/>
    </w:rPr>
  </w:style>
  <w:style w:type="character" w:styleId="affe">
    <w:name w:val="Intense Emphasis"/>
    <w:qFormat/>
    <w:rsid w:val="00A75BE7"/>
    <w:rPr>
      <w:b/>
      <w:i/>
      <w:color w:val="C0504D"/>
      <w:spacing w:val="10"/>
    </w:rPr>
  </w:style>
  <w:style w:type="character" w:customStyle="1" w:styleId="FontStyle49">
    <w:name w:val="Font Style49"/>
    <w:rsid w:val="00A75BE7"/>
    <w:rPr>
      <w:rFonts w:ascii="Times New Roman" w:hAnsi="Times New Roman" w:cs="Times New Roman"/>
      <w:sz w:val="18"/>
      <w:szCs w:val="18"/>
    </w:rPr>
  </w:style>
  <w:style w:type="character" w:customStyle="1" w:styleId="FontStyle64">
    <w:name w:val="Font Style64"/>
    <w:rsid w:val="00A75BE7"/>
    <w:rPr>
      <w:rFonts w:ascii="Times New Roman" w:hAnsi="Times New Roman" w:cs="Times New Roman"/>
      <w:b/>
      <w:bCs/>
      <w:sz w:val="22"/>
      <w:szCs w:val="22"/>
    </w:rPr>
  </w:style>
  <w:style w:type="character" w:customStyle="1" w:styleId="FontStyle68">
    <w:name w:val="Font Style68"/>
    <w:rsid w:val="00A75BE7"/>
    <w:rPr>
      <w:rFonts w:ascii="Arial" w:hAnsi="Arial" w:cs="Arial"/>
      <w:b/>
      <w:bCs/>
      <w:sz w:val="18"/>
      <w:szCs w:val="18"/>
    </w:rPr>
  </w:style>
  <w:style w:type="character" w:customStyle="1" w:styleId="FontStyle69">
    <w:name w:val="Font Style69"/>
    <w:rsid w:val="00A75BE7"/>
    <w:rPr>
      <w:rFonts w:ascii="Arial" w:hAnsi="Arial" w:cs="Arial"/>
      <w:b/>
      <w:bCs/>
      <w:sz w:val="16"/>
      <w:szCs w:val="16"/>
    </w:rPr>
  </w:style>
  <w:style w:type="character" w:customStyle="1" w:styleId="FontStyle44">
    <w:name w:val="Font Style44"/>
    <w:rsid w:val="00A75BE7"/>
    <w:rPr>
      <w:rFonts w:ascii="Arial" w:hAnsi="Arial" w:cs="Arial"/>
      <w:b/>
      <w:bCs/>
      <w:sz w:val="20"/>
      <w:szCs w:val="20"/>
    </w:rPr>
  </w:style>
  <w:style w:type="character" w:customStyle="1" w:styleId="FontStyle46">
    <w:name w:val="Font Style46"/>
    <w:rsid w:val="00A75BE7"/>
    <w:rPr>
      <w:rFonts w:ascii="Impact" w:hAnsi="Impact"/>
      <w:sz w:val="18"/>
      <w:szCs w:val="18"/>
    </w:rPr>
  </w:style>
  <w:style w:type="character" w:customStyle="1" w:styleId="FontStyle45">
    <w:name w:val="Font Style45"/>
    <w:rsid w:val="00A75BE7"/>
    <w:rPr>
      <w:rFonts w:ascii="Impact" w:hAnsi="Impact"/>
      <w:sz w:val="20"/>
      <w:szCs w:val="20"/>
    </w:rPr>
  </w:style>
  <w:style w:type="paragraph" w:customStyle="1" w:styleId="220">
    <w:name w:val="Основной текст с отступом 22"/>
    <w:basedOn w:val="a2"/>
    <w:rsid w:val="00A75BE7"/>
    <w:pPr>
      <w:suppressAutoHyphens/>
      <w:spacing w:line="240" w:lineRule="auto"/>
      <w:ind w:left="360"/>
    </w:pPr>
    <w:rPr>
      <w:rFonts w:ascii="Times New Roman" w:eastAsia="Times New Roman" w:hAnsi="Times New Roman" w:cs="Times New Roman"/>
      <w:i/>
      <w:iCs/>
      <w:sz w:val="28"/>
      <w:szCs w:val="24"/>
      <w:lang w:eastAsia="ar-SA"/>
    </w:rPr>
  </w:style>
  <w:style w:type="paragraph" w:styleId="35">
    <w:name w:val="Body Text Indent 3"/>
    <w:basedOn w:val="a2"/>
    <w:link w:val="36"/>
    <w:unhideWhenUsed/>
    <w:rsid w:val="00A75BE7"/>
    <w:pPr>
      <w:spacing w:after="120" w:line="240" w:lineRule="auto"/>
      <w:ind w:left="283"/>
      <w:jc w:val="both"/>
    </w:pPr>
    <w:rPr>
      <w:rFonts w:ascii="Times New Roman" w:eastAsia="Times New Roman" w:hAnsi="Times New Roman" w:cs="Times New Roman"/>
      <w:sz w:val="16"/>
      <w:szCs w:val="16"/>
      <w:lang w:eastAsia="ru-RU"/>
    </w:rPr>
  </w:style>
  <w:style w:type="character" w:customStyle="1" w:styleId="36">
    <w:name w:val="Основной текст с отступом 3 Знак"/>
    <w:basedOn w:val="a3"/>
    <w:link w:val="35"/>
    <w:rsid w:val="00A75BE7"/>
    <w:rPr>
      <w:rFonts w:ascii="Times New Roman" w:eastAsia="Times New Roman" w:hAnsi="Times New Roman" w:cs="Times New Roman"/>
      <w:sz w:val="16"/>
      <w:szCs w:val="16"/>
      <w:lang w:eastAsia="ru-RU"/>
    </w:rPr>
  </w:style>
  <w:style w:type="character" w:customStyle="1" w:styleId="61">
    <w:name w:val="Знак Знак6"/>
    <w:semiHidden/>
    <w:rsid w:val="00A75BE7"/>
    <w:rPr>
      <w:rFonts w:ascii="Arial" w:eastAsia="Times New Roman" w:hAnsi="Arial" w:cs="Arial"/>
      <w:color w:val="555555"/>
      <w:sz w:val="26"/>
      <w:szCs w:val="18"/>
      <w:shd w:val="clear" w:color="auto" w:fill="FFFFFF"/>
    </w:rPr>
  </w:style>
  <w:style w:type="character" w:customStyle="1" w:styleId="afff">
    <w:name w:val="Гипертекстовая ссылка"/>
    <w:rsid w:val="00A75BE7"/>
    <w:rPr>
      <w:color w:val="008000"/>
      <w:sz w:val="24"/>
    </w:rPr>
  </w:style>
  <w:style w:type="paragraph" w:customStyle="1" w:styleId="afff0">
    <w:name w:val="Таблицы (моноширинный)"/>
    <w:basedOn w:val="a2"/>
    <w:next w:val="a2"/>
    <w:rsid w:val="00A75BE7"/>
    <w:pPr>
      <w:autoSpaceDE w:val="0"/>
      <w:autoSpaceDN w:val="0"/>
      <w:adjustRightInd w:val="0"/>
      <w:spacing w:line="240" w:lineRule="auto"/>
      <w:jc w:val="both"/>
    </w:pPr>
    <w:rPr>
      <w:rFonts w:ascii="Courier New" w:eastAsia="Times New Roman" w:hAnsi="Courier New" w:cs="Courier New"/>
      <w:sz w:val="24"/>
      <w:szCs w:val="24"/>
      <w:lang w:eastAsia="ru-RU"/>
    </w:rPr>
  </w:style>
  <w:style w:type="paragraph" w:customStyle="1" w:styleId="Default">
    <w:name w:val="Default"/>
    <w:rsid w:val="00A75BE7"/>
    <w:pPr>
      <w:autoSpaceDE w:val="0"/>
      <w:autoSpaceDN w:val="0"/>
      <w:adjustRightInd w:val="0"/>
      <w:spacing w:line="240" w:lineRule="auto"/>
    </w:pPr>
    <w:rPr>
      <w:rFonts w:ascii="Times New Roman" w:hAnsi="Times New Roman" w:cs="Times New Roman"/>
      <w:color w:val="000000"/>
      <w:sz w:val="24"/>
      <w:szCs w:val="24"/>
    </w:rPr>
  </w:style>
  <w:style w:type="paragraph" w:customStyle="1" w:styleId="Style3">
    <w:name w:val="Style3"/>
    <w:basedOn w:val="a2"/>
    <w:uiPriority w:val="99"/>
    <w:rsid w:val="00A75BE7"/>
    <w:pPr>
      <w:widowControl w:val="0"/>
      <w:autoSpaceDE w:val="0"/>
      <w:autoSpaceDN w:val="0"/>
      <w:adjustRightInd w:val="0"/>
      <w:spacing w:line="485" w:lineRule="exact"/>
      <w:jc w:val="both"/>
    </w:pPr>
    <w:rPr>
      <w:rFonts w:ascii="Times New Roman" w:eastAsia="Times New Roman" w:hAnsi="Times New Roman" w:cs="Times New Roman"/>
      <w:sz w:val="24"/>
      <w:szCs w:val="24"/>
      <w:lang w:eastAsia="ru-RU"/>
    </w:rPr>
  </w:style>
  <w:style w:type="paragraph" w:styleId="afff1">
    <w:name w:val="endnote text"/>
    <w:basedOn w:val="a2"/>
    <w:link w:val="afff2"/>
    <w:unhideWhenUsed/>
    <w:rsid w:val="00A75BE7"/>
    <w:pPr>
      <w:spacing w:line="240" w:lineRule="auto"/>
    </w:pPr>
    <w:rPr>
      <w:rFonts w:ascii="Times New Roman" w:eastAsia="Times New Roman" w:hAnsi="Times New Roman" w:cs="Times New Roman"/>
      <w:sz w:val="20"/>
      <w:szCs w:val="20"/>
      <w:lang w:eastAsia="ru-RU"/>
    </w:rPr>
  </w:style>
  <w:style w:type="character" w:customStyle="1" w:styleId="afff2">
    <w:name w:val="Текст концевой сноски Знак"/>
    <w:basedOn w:val="a3"/>
    <w:link w:val="afff1"/>
    <w:rsid w:val="00A75BE7"/>
    <w:rPr>
      <w:rFonts w:ascii="Times New Roman" w:eastAsia="Times New Roman" w:hAnsi="Times New Roman" w:cs="Times New Roman"/>
      <w:sz w:val="20"/>
      <w:szCs w:val="20"/>
      <w:lang w:eastAsia="ru-RU"/>
    </w:rPr>
  </w:style>
  <w:style w:type="character" w:styleId="afff3">
    <w:name w:val="endnote reference"/>
    <w:uiPriority w:val="99"/>
    <w:semiHidden/>
    <w:unhideWhenUsed/>
    <w:rsid w:val="00A75BE7"/>
    <w:rPr>
      <w:vertAlign w:val="superscript"/>
    </w:rPr>
  </w:style>
  <w:style w:type="paragraph" w:customStyle="1" w:styleId="afff4">
    <w:name w:val="Название таблицы"/>
    <w:qFormat/>
    <w:rsid w:val="00A75BE7"/>
    <w:pPr>
      <w:keepNext/>
      <w:widowControl w:val="0"/>
      <w:snapToGrid w:val="0"/>
      <w:spacing w:before="240" w:after="120" w:line="240" w:lineRule="auto"/>
      <w:jc w:val="center"/>
    </w:pPr>
    <w:rPr>
      <w:rFonts w:ascii="Times New Roman" w:eastAsiaTheme="minorEastAsia" w:hAnsi="Times New Roman"/>
      <w:spacing w:val="6"/>
      <w:sz w:val="26"/>
    </w:rPr>
  </w:style>
  <w:style w:type="numbering" w:customStyle="1" w:styleId="a">
    <w:name w:val="МнСписок"/>
    <w:uiPriority w:val="99"/>
    <w:rsid w:val="00A75BE7"/>
    <w:pPr>
      <w:numPr>
        <w:numId w:val="45"/>
      </w:numPr>
    </w:pPr>
  </w:style>
  <w:style w:type="paragraph" w:customStyle="1" w:styleId="1">
    <w:name w:val="_1."/>
    <w:basedOn w:val="10"/>
    <w:qFormat/>
    <w:rsid w:val="00A75BE7"/>
    <w:pPr>
      <w:pageBreakBefore/>
      <w:numPr>
        <w:numId w:val="46"/>
      </w:numPr>
      <w:tabs>
        <w:tab w:val="left" w:pos="993"/>
      </w:tabs>
      <w:spacing w:before="0" w:after="360" w:line="240" w:lineRule="auto"/>
      <w:ind w:left="993" w:right="680" w:hanging="284"/>
      <w:jc w:val="both"/>
    </w:pPr>
    <w:rPr>
      <w:rFonts w:ascii="Times New Roman" w:hAnsi="Times New Roman" w:cs="Times New Roman"/>
      <w:color w:val="auto"/>
      <w:sz w:val="26"/>
      <w:szCs w:val="26"/>
    </w:rPr>
  </w:style>
  <w:style w:type="paragraph" w:customStyle="1" w:styleId="11">
    <w:name w:val="_1.1."/>
    <w:basedOn w:val="20"/>
    <w:next w:val="a2"/>
    <w:qFormat/>
    <w:rsid w:val="00A75BE7"/>
    <w:pPr>
      <w:numPr>
        <w:ilvl w:val="1"/>
        <w:numId w:val="46"/>
      </w:numPr>
      <w:tabs>
        <w:tab w:val="num" w:pos="1069"/>
        <w:tab w:val="left" w:pos="1134"/>
      </w:tabs>
      <w:spacing w:before="360" w:after="360" w:line="240" w:lineRule="auto"/>
      <w:ind w:left="1069" w:right="424" w:hanging="360"/>
      <w:jc w:val="both"/>
    </w:pPr>
    <w:rPr>
      <w:rFonts w:ascii="Times New Roman" w:hAnsi="Times New Roman" w:cs="Times New Roman"/>
      <w:color w:val="auto"/>
    </w:rPr>
  </w:style>
  <w:style w:type="paragraph" w:customStyle="1" w:styleId="111">
    <w:name w:val="_1.1.1."/>
    <w:basedOn w:val="3"/>
    <w:next w:val="a2"/>
    <w:qFormat/>
    <w:rsid w:val="00A75BE7"/>
    <w:pPr>
      <w:numPr>
        <w:ilvl w:val="2"/>
        <w:numId w:val="46"/>
      </w:numPr>
      <w:tabs>
        <w:tab w:val="num" w:pos="360"/>
        <w:tab w:val="num" w:pos="1069"/>
      </w:tabs>
      <w:spacing w:before="360" w:after="360" w:line="240" w:lineRule="auto"/>
      <w:ind w:left="0" w:firstLine="0"/>
      <w:jc w:val="both"/>
    </w:pPr>
    <w:rPr>
      <w:rFonts w:ascii="Times New Roman" w:hAnsi="Times New Roman" w:cs="Times New Roman"/>
      <w:color w:val="auto"/>
      <w:sz w:val="26"/>
      <w:szCs w:val="26"/>
    </w:rPr>
  </w:style>
  <w:style w:type="paragraph" w:customStyle="1" w:styleId="1111">
    <w:name w:val="_1.1.1.1."/>
    <w:basedOn w:val="4"/>
    <w:next w:val="a2"/>
    <w:qFormat/>
    <w:rsid w:val="00A75BE7"/>
    <w:pPr>
      <w:numPr>
        <w:ilvl w:val="3"/>
        <w:numId w:val="46"/>
      </w:numPr>
      <w:tabs>
        <w:tab w:val="num" w:pos="360"/>
        <w:tab w:val="num" w:pos="1069"/>
        <w:tab w:val="left" w:pos="1560"/>
      </w:tabs>
      <w:snapToGrid/>
      <w:spacing w:before="240" w:line="240" w:lineRule="auto"/>
      <w:ind w:left="0" w:firstLine="709"/>
    </w:pPr>
    <w:rPr>
      <w:rFonts w:cs="Times New Roman"/>
      <w:bCs/>
      <w:i/>
      <w:smallCaps w:val="0"/>
      <w:snapToGrid/>
      <w:spacing w:val="0"/>
      <w:sz w:val="26"/>
      <w:szCs w:val="26"/>
      <w:lang w:eastAsia="ru-RU"/>
    </w:rPr>
  </w:style>
  <w:style w:type="paragraph" w:customStyle="1" w:styleId="a1">
    <w:name w:val="Перечисление"/>
    <w:basedOn w:val="ac"/>
    <w:link w:val="afff5"/>
    <w:qFormat/>
    <w:rsid w:val="00A75BE7"/>
    <w:pPr>
      <w:numPr>
        <w:numId w:val="47"/>
      </w:numPr>
      <w:adjustRightInd w:val="0"/>
      <w:snapToGrid w:val="0"/>
      <w:spacing w:after="40" w:line="300" w:lineRule="auto"/>
      <w:ind w:left="1004" w:hanging="295"/>
      <w:contextualSpacing w:val="0"/>
      <w:jc w:val="both"/>
    </w:pPr>
    <w:rPr>
      <w:rFonts w:ascii="Times New Roman" w:eastAsiaTheme="minorEastAsia" w:hAnsi="Times New Roman"/>
      <w:sz w:val="28"/>
    </w:rPr>
  </w:style>
  <w:style w:type="character" w:customStyle="1" w:styleId="afff5">
    <w:name w:val="Перечисление Знак"/>
    <w:basedOn w:val="a3"/>
    <w:link w:val="a1"/>
    <w:rsid w:val="00A75BE7"/>
    <w:rPr>
      <w:rFonts w:ascii="Times New Roman" w:eastAsiaTheme="minorEastAsia" w:hAnsi="Times New Roman"/>
      <w:sz w:val="28"/>
    </w:rPr>
  </w:style>
  <w:style w:type="character" w:customStyle="1" w:styleId="ms-rtethemeforecolor-2-0">
    <w:name w:val="ms-rtethemeforecolor-2-0"/>
    <w:basedOn w:val="a3"/>
    <w:uiPriority w:val="99"/>
    <w:rsid w:val="00A75BE7"/>
    <w:rPr>
      <w:rFonts w:cs="Times New Roman"/>
    </w:rPr>
  </w:style>
  <w:style w:type="paragraph" w:customStyle="1" w:styleId="tekstob">
    <w:name w:val="tekstob"/>
    <w:basedOn w:val="a2"/>
    <w:rsid w:val="00A75B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6">
    <w:name w:val="Абзац"/>
    <w:basedOn w:val="a2"/>
    <w:link w:val="afff7"/>
    <w:rsid w:val="00A75BE7"/>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7">
    <w:name w:val="Абзац Знак"/>
    <w:link w:val="afff6"/>
    <w:rsid w:val="00A75BE7"/>
    <w:rPr>
      <w:rFonts w:ascii="Times New Roman" w:eastAsia="Times New Roman" w:hAnsi="Times New Roman" w:cs="Times New Roman"/>
      <w:sz w:val="24"/>
      <w:szCs w:val="24"/>
      <w:lang w:eastAsia="ru-RU"/>
    </w:rPr>
  </w:style>
  <w:style w:type="paragraph" w:styleId="afff8">
    <w:name w:val="List"/>
    <w:basedOn w:val="a2"/>
    <w:rsid w:val="00A75BE7"/>
    <w:pPr>
      <w:spacing w:after="240" w:line="240" w:lineRule="atLeast"/>
      <w:ind w:left="1440" w:hanging="360"/>
      <w:jc w:val="both"/>
    </w:pPr>
    <w:rPr>
      <w:rFonts w:ascii="Arial" w:eastAsia="Times New Roman" w:hAnsi="Arial" w:cs="Arial"/>
      <w:spacing w:val="-5"/>
      <w:sz w:val="20"/>
      <w:szCs w:val="20"/>
    </w:rPr>
  </w:style>
  <w:style w:type="character" w:customStyle="1" w:styleId="ConsPlusNormal0">
    <w:name w:val="ConsPlusNormal Знак"/>
    <w:link w:val="ConsPlusNormal"/>
    <w:uiPriority w:val="99"/>
    <w:locked/>
    <w:rsid w:val="00A75BE7"/>
    <w:rPr>
      <w:rFonts w:ascii="Arial" w:eastAsia="SimSun" w:hAnsi="Arial" w:cs="Arial"/>
      <w:kern w:val="1"/>
      <w:sz w:val="20"/>
      <w:szCs w:val="20"/>
      <w:lang w:eastAsia="hi-IN" w:bidi="hi-IN"/>
    </w:rPr>
  </w:style>
  <w:style w:type="paragraph" w:customStyle="1" w:styleId="S">
    <w:name w:val="S_Обычный"/>
    <w:basedOn w:val="a2"/>
    <w:link w:val="S0"/>
    <w:qFormat/>
    <w:rsid w:val="00A75BE7"/>
    <w:pPr>
      <w:spacing w:line="360" w:lineRule="auto"/>
      <w:ind w:firstLine="709"/>
      <w:jc w:val="both"/>
    </w:pPr>
    <w:rPr>
      <w:rFonts w:ascii="Times New Roman" w:eastAsia="Times New Roman" w:hAnsi="Times New Roman" w:cs="Times New Roman"/>
      <w:sz w:val="24"/>
      <w:szCs w:val="24"/>
      <w:lang w:eastAsia="ru-RU"/>
    </w:rPr>
  </w:style>
  <w:style w:type="character" w:customStyle="1" w:styleId="S0">
    <w:name w:val="S_Обычный Знак"/>
    <w:basedOn w:val="a3"/>
    <w:link w:val="S"/>
    <w:locked/>
    <w:rsid w:val="00A75BE7"/>
    <w:rPr>
      <w:rFonts w:ascii="Times New Roman" w:eastAsia="Times New Roman" w:hAnsi="Times New Roman" w:cs="Times New Roman"/>
      <w:sz w:val="24"/>
      <w:szCs w:val="24"/>
      <w:lang w:eastAsia="ru-RU"/>
    </w:rPr>
  </w:style>
  <w:style w:type="paragraph" w:customStyle="1" w:styleId="ConsPlusTitle">
    <w:name w:val="ConsPlusTitle"/>
    <w:basedOn w:val="a2"/>
    <w:next w:val="a2"/>
    <w:rsid w:val="00A75BE7"/>
    <w:pPr>
      <w:widowControl w:val="0"/>
      <w:suppressAutoHyphens/>
      <w:autoSpaceDE w:val="0"/>
      <w:spacing w:line="240" w:lineRule="auto"/>
    </w:pPr>
    <w:rPr>
      <w:rFonts w:ascii="Arial" w:eastAsia="Arial" w:hAnsi="Arial" w:cs="Arial"/>
      <w:b/>
      <w:bCs/>
      <w:sz w:val="20"/>
      <w:szCs w:val="20"/>
      <w:lang w:eastAsia="ru-RU"/>
    </w:rPr>
  </w:style>
  <w:style w:type="paragraph" w:customStyle="1" w:styleId="ConsPlusCell">
    <w:name w:val="ConsPlusCell"/>
    <w:rsid w:val="00A75BE7"/>
    <w:pPr>
      <w:widowControl w:val="0"/>
      <w:autoSpaceDE w:val="0"/>
      <w:autoSpaceDN w:val="0"/>
      <w:adjustRightInd w:val="0"/>
      <w:spacing w:line="240" w:lineRule="auto"/>
    </w:pPr>
    <w:rPr>
      <w:rFonts w:ascii="Times New Roman" w:eastAsia="Times New Roman" w:hAnsi="Times New Roman" w:cs="Times New Roman"/>
      <w:sz w:val="24"/>
      <w:szCs w:val="24"/>
      <w:lang w:eastAsia="ru-RU"/>
    </w:rPr>
  </w:style>
  <w:style w:type="paragraph" w:customStyle="1" w:styleId="Standard">
    <w:name w:val="Standard"/>
    <w:rsid w:val="00A75BE7"/>
    <w:pPr>
      <w:widowControl w:val="0"/>
      <w:suppressAutoHyphens/>
      <w:autoSpaceDN w:val="0"/>
      <w:spacing w:line="240" w:lineRule="auto"/>
    </w:pPr>
    <w:rPr>
      <w:rFonts w:ascii="Times New Roman" w:eastAsia="Droid Sans Fallback" w:hAnsi="Times New Roman" w:cs="Lohit Hindi"/>
      <w:kern w:val="3"/>
      <w:sz w:val="24"/>
      <w:szCs w:val="24"/>
      <w:lang w:eastAsia="zh-CN" w:bidi="hi-IN"/>
    </w:rPr>
  </w:style>
  <w:style w:type="paragraph" w:customStyle="1" w:styleId="afff9">
    <w:name w:val="Базовый"/>
    <w:rsid w:val="00A75BE7"/>
    <w:pPr>
      <w:widowControl w:val="0"/>
      <w:tabs>
        <w:tab w:val="left" w:pos="709"/>
      </w:tabs>
      <w:suppressAutoHyphens/>
      <w:spacing w:after="200"/>
    </w:pPr>
    <w:rPr>
      <w:rFonts w:ascii="Times New Roman" w:eastAsia="Droid Sans Fallback" w:hAnsi="Times New Roman" w:cs="Lohit Hindi"/>
      <w:sz w:val="24"/>
      <w:szCs w:val="24"/>
      <w:lang w:eastAsia="zh-CN" w:bidi="hi-IN"/>
    </w:rPr>
  </w:style>
  <w:style w:type="paragraph" w:customStyle="1" w:styleId="17">
    <w:name w:val="Обычный1"/>
    <w:rsid w:val="00A75BE7"/>
    <w:pPr>
      <w:spacing w:line="240" w:lineRule="auto"/>
    </w:pPr>
    <w:rPr>
      <w:rFonts w:ascii="Times New Roman" w:eastAsia="Times New Roman" w:hAnsi="Times New Roman" w:cs="Times New Roman"/>
      <w:snapToGrid w:val="0"/>
      <w:sz w:val="24"/>
      <w:szCs w:val="20"/>
      <w:lang w:eastAsia="ru-RU"/>
    </w:rPr>
  </w:style>
  <w:style w:type="paragraph" w:styleId="41">
    <w:name w:val="toc 4"/>
    <w:basedOn w:val="a2"/>
    <w:next w:val="a2"/>
    <w:autoRedefine/>
    <w:uiPriority w:val="39"/>
    <w:unhideWhenUsed/>
    <w:rsid w:val="00747277"/>
    <w:pPr>
      <w:spacing w:after="100"/>
      <w:ind w:left="660"/>
    </w:pPr>
    <w:rPr>
      <w:rFonts w:eastAsiaTheme="minorEastAsia"/>
      <w:lang w:eastAsia="ru-RU"/>
    </w:rPr>
  </w:style>
  <w:style w:type="paragraph" w:styleId="51">
    <w:name w:val="toc 5"/>
    <w:basedOn w:val="a2"/>
    <w:next w:val="a2"/>
    <w:autoRedefine/>
    <w:uiPriority w:val="39"/>
    <w:unhideWhenUsed/>
    <w:rsid w:val="00747277"/>
    <w:pPr>
      <w:spacing w:after="100"/>
      <w:ind w:left="880"/>
    </w:pPr>
    <w:rPr>
      <w:rFonts w:eastAsiaTheme="minorEastAsia"/>
      <w:lang w:eastAsia="ru-RU"/>
    </w:rPr>
  </w:style>
  <w:style w:type="paragraph" w:styleId="62">
    <w:name w:val="toc 6"/>
    <w:basedOn w:val="a2"/>
    <w:next w:val="a2"/>
    <w:autoRedefine/>
    <w:uiPriority w:val="39"/>
    <w:unhideWhenUsed/>
    <w:rsid w:val="00747277"/>
    <w:pPr>
      <w:spacing w:after="100"/>
      <w:ind w:left="1100"/>
    </w:pPr>
    <w:rPr>
      <w:rFonts w:eastAsiaTheme="minorEastAsia"/>
      <w:lang w:eastAsia="ru-RU"/>
    </w:rPr>
  </w:style>
  <w:style w:type="paragraph" w:styleId="71">
    <w:name w:val="toc 7"/>
    <w:basedOn w:val="a2"/>
    <w:next w:val="a2"/>
    <w:autoRedefine/>
    <w:uiPriority w:val="39"/>
    <w:unhideWhenUsed/>
    <w:rsid w:val="00747277"/>
    <w:pPr>
      <w:spacing w:after="100"/>
      <w:ind w:left="1320"/>
    </w:pPr>
    <w:rPr>
      <w:rFonts w:eastAsiaTheme="minorEastAsia"/>
      <w:lang w:eastAsia="ru-RU"/>
    </w:rPr>
  </w:style>
  <w:style w:type="paragraph" w:styleId="81">
    <w:name w:val="toc 8"/>
    <w:basedOn w:val="a2"/>
    <w:next w:val="a2"/>
    <w:autoRedefine/>
    <w:uiPriority w:val="39"/>
    <w:unhideWhenUsed/>
    <w:rsid w:val="00747277"/>
    <w:pPr>
      <w:spacing w:after="100"/>
      <w:ind w:left="1540"/>
    </w:pPr>
    <w:rPr>
      <w:rFonts w:eastAsiaTheme="minorEastAsia"/>
      <w:lang w:eastAsia="ru-RU"/>
    </w:rPr>
  </w:style>
  <w:style w:type="paragraph" w:styleId="91">
    <w:name w:val="toc 9"/>
    <w:basedOn w:val="a2"/>
    <w:next w:val="a2"/>
    <w:autoRedefine/>
    <w:uiPriority w:val="39"/>
    <w:unhideWhenUsed/>
    <w:rsid w:val="00747277"/>
    <w:pPr>
      <w:spacing w:after="100"/>
      <w:ind w:left="1760"/>
    </w:pPr>
    <w:rPr>
      <w:rFonts w:eastAsiaTheme="minorEastAsia"/>
      <w:lang w:eastAsia="ru-RU"/>
    </w:rPr>
  </w:style>
  <w:style w:type="paragraph" w:customStyle="1" w:styleId="2">
    <w:name w:val="Переч2"/>
    <w:basedOn w:val="a0"/>
    <w:link w:val="27"/>
    <w:qFormat/>
    <w:rsid w:val="00C837E7"/>
    <w:pPr>
      <w:numPr>
        <w:numId w:val="61"/>
      </w:numPr>
      <w:ind w:left="1418" w:hanging="851"/>
    </w:pPr>
    <w:rPr>
      <w:lang w:val="en-US"/>
    </w:rPr>
  </w:style>
  <w:style w:type="character" w:styleId="afffa">
    <w:name w:val="Placeholder Text"/>
    <w:basedOn w:val="a3"/>
    <w:uiPriority w:val="99"/>
    <w:semiHidden/>
    <w:rsid w:val="00981816"/>
    <w:rPr>
      <w:color w:val="808080"/>
    </w:rPr>
  </w:style>
  <w:style w:type="paragraph" w:customStyle="1" w:styleId="240">
    <w:name w:val="Основной текст с отступом 24"/>
    <w:basedOn w:val="a2"/>
    <w:rsid w:val="008A79B1"/>
    <w:pPr>
      <w:suppressAutoHyphens/>
      <w:spacing w:line="240" w:lineRule="auto"/>
      <w:ind w:left="75"/>
      <w:jc w:val="both"/>
    </w:pPr>
    <w:rPr>
      <w:rFonts w:ascii="Times New Roman" w:eastAsia="Times New Roman" w:hAnsi="Times New Roman" w:cs="Times New Roman"/>
      <w:bCs/>
      <w:sz w:val="28"/>
      <w:szCs w:val="24"/>
      <w:lang w:eastAsia="ar-SA"/>
    </w:rPr>
  </w:style>
  <w:style w:type="paragraph" w:customStyle="1" w:styleId="ConsPlusNonformat">
    <w:name w:val="ConsPlusNonformat"/>
    <w:rsid w:val="008A79B1"/>
    <w:pPr>
      <w:autoSpaceDE w:val="0"/>
      <w:autoSpaceDN w:val="0"/>
      <w:adjustRightInd w:val="0"/>
      <w:spacing w:line="240" w:lineRule="auto"/>
    </w:pPr>
    <w:rPr>
      <w:rFonts w:ascii="Courier New" w:eastAsia="Times New Roman" w:hAnsi="Courier New" w:cs="Courier New"/>
      <w:sz w:val="20"/>
      <w:szCs w:val="20"/>
      <w:lang w:eastAsia="ru-RU"/>
    </w:rPr>
  </w:style>
  <w:style w:type="paragraph" w:styleId="afffb">
    <w:name w:val="No Spacing"/>
    <w:uiPriority w:val="1"/>
    <w:qFormat/>
    <w:rsid w:val="003D2C25"/>
    <w:pPr>
      <w:spacing w:line="240" w:lineRule="auto"/>
    </w:pPr>
    <w:rPr>
      <w:rFonts w:ascii="Times New Roman" w:eastAsia="Times New Roman" w:hAnsi="Times New Roman" w:cs="Times New Roman"/>
      <w:sz w:val="20"/>
      <w:szCs w:val="20"/>
      <w:lang w:eastAsia="ru-RU"/>
    </w:rPr>
  </w:style>
  <w:style w:type="paragraph" w:styleId="afffc">
    <w:name w:val="Body Text First Indent"/>
    <w:basedOn w:val="af8"/>
    <w:link w:val="afffd"/>
    <w:rsid w:val="003D2C25"/>
    <w:pPr>
      <w:spacing w:line="240" w:lineRule="auto"/>
      <w:ind w:firstLine="210"/>
    </w:pPr>
    <w:rPr>
      <w:rFonts w:ascii="Times New Roman" w:eastAsia="Times New Roman" w:hAnsi="Times New Roman" w:cs="Times New Roman"/>
      <w:sz w:val="24"/>
      <w:szCs w:val="24"/>
      <w:lang w:val="x-none" w:eastAsia="x-none"/>
    </w:rPr>
  </w:style>
  <w:style w:type="character" w:customStyle="1" w:styleId="afffd">
    <w:name w:val="Красная строка Знак"/>
    <w:basedOn w:val="af9"/>
    <w:link w:val="afffc"/>
    <w:rsid w:val="003D2C25"/>
    <w:rPr>
      <w:rFonts w:ascii="Times New Roman" w:eastAsia="Times New Roman" w:hAnsi="Times New Roman" w:cs="Times New Roman"/>
      <w:sz w:val="24"/>
      <w:szCs w:val="24"/>
      <w:lang w:val="x-none" w:eastAsia="x-none"/>
    </w:rPr>
  </w:style>
  <w:style w:type="paragraph" w:styleId="28">
    <w:name w:val="List 2"/>
    <w:basedOn w:val="a2"/>
    <w:rsid w:val="003D2C25"/>
    <w:pPr>
      <w:spacing w:line="240" w:lineRule="auto"/>
      <w:ind w:left="566" w:hanging="283"/>
    </w:pPr>
    <w:rPr>
      <w:rFonts w:ascii="Times New Roman" w:eastAsia="Times New Roman" w:hAnsi="Times New Roman" w:cs="Times New Roman"/>
      <w:sz w:val="24"/>
      <w:szCs w:val="24"/>
      <w:lang w:eastAsia="ru-RU"/>
    </w:rPr>
  </w:style>
  <w:style w:type="paragraph" w:styleId="29">
    <w:name w:val="Body Text First Indent 2"/>
    <w:basedOn w:val="afb"/>
    <w:link w:val="2a"/>
    <w:rsid w:val="003D2C25"/>
    <w:pPr>
      <w:spacing w:line="240" w:lineRule="auto"/>
      <w:ind w:firstLine="210"/>
    </w:pPr>
    <w:rPr>
      <w:rFonts w:ascii="Times New Roman" w:eastAsia="Times New Roman" w:hAnsi="Times New Roman" w:cs="Times New Roman"/>
      <w:sz w:val="24"/>
      <w:szCs w:val="24"/>
      <w:lang w:val="x-none" w:eastAsia="x-none"/>
    </w:rPr>
  </w:style>
  <w:style w:type="character" w:customStyle="1" w:styleId="2a">
    <w:name w:val="Красная строка 2 Знак"/>
    <w:basedOn w:val="afc"/>
    <w:link w:val="29"/>
    <w:rsid w:val="003D2C25"/>
    <w:rPr>
      <w:rFonts w:ascii="Times New Roman" w:eastAsia="Times New Roman" w:hAnsi="Times New Roman" w:cs="Times New Roman"/>
      <w:sz w:val="24"/>
      <w:szCs w:val="24"/>
      <w:lang w:val="x-none" w:eastAsia="x-none"/>
    </w:rPr>
  </w:style>
  <w:style w:type="paragraph" w:customStyle="1" w:styleId="310">
    <w:name w:val="Основной текст с отступом 31"/>
    <w:basedOn w:val="a2"/>
    <w:rsid w:val="003D2C25"/>
    <w:pPr>
      <w:suppressAutoHyphens/>
      <w:spacing w:after="240" w:line="240" w:lineRule="auto"/>
      <w:ind w:firstLine="709"/>
      <w:jc w:val="both"/>
    </w:pPr>
    <w:rPr>
      <w:rFonts w:ascii="Arial" w:eastAsia="Times New Roman" w:hAnsi="Arial" w:cs="Arial"/>
      <w:sz w:val="26"/>
      <w:szCs w:val="24"/>
      <w:lang w:eastAsia="ar-SA"/>
    </w:rPr>
  </w:style>
  <w:style w:type="character" w:customStyle="1" w:styleId="13pt">
    <w:name w:val="Основной текст + 13 pt"/>
    <w:aliases w:val="Курсив"/>
    <w:basedOn w:val="a3"/>
    <w:rsid w:val="003D2C25"/>
    <w:rPr>
      <w:rFonts w:ascii="Times New Roman" w:hAnsi="Times New Roman" w:cs="Times New Roman"/>
      <w:i/>
      <w:iCs/>
      <w:spacing w:val="0"/>
      <w:sz w:val="26"/>
      <w:szCs w:val="26"/>
    </w:rPr>
  </w:style>
  <w:style w:type="character" w:customStyle="1" w:styleId="18">
    <w:name w:val="Основной текст1"/>
    <w:basedOn w:val="afa"/>
    <w:rsid w:val="003D2C25"/>
    <w:rPr>
      <w:rFonts w:ascii="Times New Roman" w:eastAsia="Times New Roman" w:hAnsi="Times New Roman" w:cs="Times New Roman"/>
      <w:color w:val="000000"/>
      <w:spacing w:val="0"/>
      <w:w w:val="100"/>
      <w:position w:val="0"/>
      <w:sz w:val="26"/>
      <w:szCs w:val="26"/>
      <w:shd w:val="clear" w:color="auto" w:fill="FFFFFF"/>
      <w:lang w:val="ru-RU"/>
    </w:rPr>
  </w:style>
  <w:style w:type="character" w:customStyle="1" w:styleId="2b">
    <w:name w:val="Основной текст2"/>
    <w:basedOn w:val="afa"/>
    <w:rsid w:val="003D2C25"/>
    <w:rPr>
      <w:rFonts w:ascii="Times New Roman" w:eastAsia="Times New Roman" w:hAnsi="Times New Roman" w:cs="Times New Roman"/>
      <w:color w:val="000000"/>
      <w:spacing w:val="0"/>
      <w:w w:val="100"/>
      <w:position w:val="0"/>
      <w:sz w:val="26"/>
      <w:szCs w:val="26"/>
      <w:shd w:val="clear" w:color="auto" w:fill="FFFFFF"/>
      <w:lang w:val="ru-RU"/>
    </w:rPr>
  </w:style>
  <w:style w:type="character" w:customStyle="1" w:styleId="0pt">
    <w:name w:val="Основной текст + Интервал 0 pt"/>
    <w:basedOn w:val="afa"/>
    <w:rsid w:val="003D2C25"/>
    <w:rPr>
      <w:rFonts w:ascii="Times New Roman" w:eastAsia="Times New Roman" w:hAnsi="Times New Roman" w:cs="Times New Roman"/>
      <w:color w:val="000000"/>
      <w:spacing w:val="10"/>
      <w:w w:val="100"/>
      <w:position w:val="0"/>
      <w:sz w:val="26"/>
      <w:szCs w:val="26"/>
      <w:shd w:val="clear" w:color="auto" w:fill="FFFFFF"/>
      <w:lang w:val="ru-RU"/>
    </w:rPr>
  </w:style>
  <w:style w:type="character" w:customStyle="1" w:styleId="afffe">
    <w:name w:val="Основной текст + Полужирный"/>
    <w:basedOn w:val="afa"/>
    <w:rsid w:val="003D2C25"/>
    <w:rPr>
      <w:rFonts w:ascii="Times New Roman" w:eastAsia="Times New Roman" w:hAnsi="Times New Roman" w:cs="Times New Roman"/>
      <w:b/>
      <w:bCs/>
      <w:color w:val="000000"/>
      <w:spacing w:val="0"/>
      <w:w w:val="100"/>
      <w:position w:val="0"/>
      <w:sz w:val="26"/>
      <w:szCs w:val="26"/>
      <w:shd w:val="clear" w:color="auto" w:fill="FFFFFF"/>
      <w:lang w:val="ru-RU"/>
    </w:rPr>
  </w:style>
  <w:style w:type="paragraph" w:customStyle="1" w:styleId="52">
    <w:name w:val="Основной текст5"/>
    <w:basedOn w:val="a2"/>
    <w:rsid w:val="003D2C25"/>
    <w:pPr>
      <w:widowControl w:val="0"/>
      <w:shd w:val="clear" w:color="auto" w:fill="FFFFFF"/>
      <w:spacing w:line="322" w:lineRule="exact"/>
    </w:pPr>
    <w:rPr>
      <w:rFonts w:ascii="Times New Roman" w:eastAsia="Times New Roman" w:hAnsi="Times New Roman" w:cs="Times New Roman"/>
      <w:sz w:val="26"/>
      <w:szCs w:val="26"/>
    </w:rPr>
  </w:style>
  <w:style w:type="numbering" w:customStyle="1" w:styleId="19">
    <w:name w:val="Нет списка1"/>
    <w:next w:val="a5"/>
    <w:semiHidden/>
    <w:rsid w:val="003D2C25"/>
  </w:style>
  <w:style w:type="paragraph" w:customStyle="1" w:styleId="1a">
    <w:name w:val="заголовок 1"/>
    <w:basedOn w:val="a2"/>
    <w:next w:val="a2"/>
    <w:rsid w:val="003D2C25"/>
    <w:pPr>
      <w:keepNext/>
      <w:widowControl w:val="0"/>
      <w:spacing w:line="240" w:lineRule="auto"/>
      <w:jc w:val="center"/>
    </w:pPr>
    <w:rPr>
      <w:rFonts w:ascii="TimesET" w:eastAsia="Times New Roman" w:hAnsi="TimesET" w:cs="Times New Roman"/>
      <w:b/>
      <w:spacing w:val="40"/>
      <w:sz w:val="28"/>
      <w:szCs w:val="20"/>
      <w:lang w:eastAsia="ru-RU"/>
    </w:rPr>
  </w:style>
  <w:style w:type="paragraph" w:customStyle="1" w:styleId="37">
    <w:name w:val="заголовок 3"/>
    <w:basedOn w:val="a2"/>
    <w:next w:val="a2"/>
    <w:rsid w:val="003D2C25"/>
    <w:pPr>
      <w:keepNext/>
      <w:spacing w:line="240" w:lineRule="auto"/>
    </w:pPr>
    <w:rPr>
      <w:rFonts w:ascii="Times New Roman" w:eastAsia="Times New Roman" w:hAnsi="Times New Roman" w:cs="Times New Roman"/>
      <w:sz w:val="24"/>
      <w:szCs w:val="20"/>
      <w:lang w:eastAsia="ru-RU"/>
    </w:rPr>
  </w:style>
  <w:style w:type="character" w:styleId="affff">
    <w:name w:val="page number"/>
    <w:basedOn w:val="a3"/>
    <w:rsid w:val="003D2C25"/>
  </w:style>
  <w:style w:type="character" w:customStyle="1" w:styleId="FontStyle23">
    <w:name w:val="Font Style23"/>
    <w:basedOn w:val="a3"/>
    <w:rsid w:val="003D2C25"/>
    <w:rPr>
      <w:rFonts w:ascii="Times New Roman" w:hAnsi="Times New Roman" w:cs="Times New Roman"/>
      <w:sz w:val="26"/>
      <w:szCs w:val="26"/>
    </w:rPr>
  </w:style>
  <w:style w:type="paragraph" w:styleId="2c">
    <w:name w:val="Quote"/>
    <w:basedOn w:val="a2"/>
    <w:next w:val="a2"/>
    <w:link w:val="2d"/>
    <w:qFormat/>
    <w:rsid w:val="003D2C25"/>
    <w:pPr>
      <w:spacing w:before="160" w:after="200"/>
      <w:ind w:left="720"/>
    </w:pPr>
    <w:rPr>
      <w:rFonts w:asciiTheme="majorHAnsi" w:eastAsiaTheme="majorEastAsia" w:hAnsiTheme="majorHAnsi"/>
      <w:szCs w:val="24"/>
    </w:rPr>
  </w:style>
  <w:style w:type="character" w:customStyle="1" w:styleId="2d">
    <w:name w:val="Цитата 2 Знак"/>
    <w:basedOn w:val="a3"/>
    <w:link w:val="2c"/>
    <w:rsid w:val="003D2C25"/>
    <w:rPr>
      <w:rFonts w:asciiTheme="majorHAnsi" w:eastAsiaTheme="majorEastAsia" w:hAnsiTheme="majorHAnsi"/>
      <w:szCs w:val="24"/>
    </w:rPr>
  </w:style>
  <w:style w:type="paragraph" w:styleId="affff0">
    <w:name w:val="Intense Quote"/>
    <w:basedOn w:val="a2"/>
    <w:next w:val="a2"/>
    <w:link w:val="affff1"/>
    <w:qFormat/>
    <w:rsid w:val="003D2C25"/>
    <w:pPr>
      <w:spacing w:before="100" w:beforeAutospacing="1" w:after="240"/>
      <w:ind w:left="936" w:right="936"/>
      <w:jc w:val="center"/>
    </w:pPr>
    <w:rPr>
      <w:rFonts w:asciiTheme="majorHAnsi" w:eastAsiaTheme="majorEastAsia" w:hAnsiTheme="majorHAnsi"/>
      <w:caps/>
      <w:color w:val="943634" w:themeColor="accent2" w:themeShade="BF"/>
      <w:spacing w:val="10"/>
    </w:rPr>
  </w:style>
  <w:style w:type="character" w:customStyle="1" w:styleId="affff1">
    <w:name w:val="Выделенная цитата Знак"/>
    <w:basedOn w:val="a3"/>
    <w:link w:val="affff0"/>
    <w:rsid w:val="003D2C25"/>
    <w:rPr>
      <w:rFonts w:asciiTheme="majorHAnsi" w:eastAsiaTheme="majorEastAsia" w:hAnsiTheme="majorHAnsi"/>
      <w:caps/>
      <w:color w:val="943634" w:themeColor="accent2" w:themeShade="BF"/>
      <w:spacing w:val="10"/>
    </w:rPr>
  </w:style>
  <w:style w:type="character" w:styleId="affff2">
    <w:name w:val="Subtle Emphasis"/>
    <w:basedOn w:val="a3"/>
    <w:qFormat/>
    <w:rsid w:val="003D2C25"/>
    <w:rPr>
      <w:i/>
      <w:iCs/>
      <w:color w:val="auto"/>
    </w:rPr>
  </w:style>
  <w:style w:type="character" w:styleId="affff3">
    <w:name w:val="Subtle Reference"/>
    <w:basedOn w:val="a3"/>
    <w:qFormat/>
    <w:rsid w:val="003D2C25"/>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affff4">
    <w:name w:val="Intense Reference"/>
    <w:basedOn w:val="a3"/>
    <w:qFormat/>
    <w:rsid w:val="003D2C25"/>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affff5">
    <w:name w:val="Book Title"/>
    <w:basedOn w:val="a3"/>
    <w:qFormat/>
    <w:rsid w:val="003D2C25"/>
    <w:rPr>
      <w:rFonts w:asciiTheme="minorHAnsi" w:eastAsiaTheme="minorEastAsia" w:hAnsiTheme="minorHAnsi" w:cstheme="minorBidi"/>
      <w:b/>
      <w:bCs/>
      <w:i/>
      <w:iCs/>
      <w:caps w:val="0"/>
      <w:smallCaps w:val="0"/>
      <w:color w:val="auto"/>
      <w:spacing w:val="10"/>
      <w:w w:val="100"/>
      <w:sz w:val="20"/>
      <w:szCs w:val="20"/>
    </w:rPr>
  </w:style>
  <w:style w:type="paragraph" w:customStyle="1" w:styleId="affff6">
    <w:name w:val="Подзаг"/>
    <w:basedOn w:val="a2"/>
    <w:link w:val="affff7"/>
    <w:qFormat/>
    <w:rsid w:val="003D2C25"/>
    <w:pPr>
      <w:widowControl w:val="0"/>
      <w:spacing w:before="100" w:beforeAutospacing="1" w:after="100" w:afterAutospacing="1" w:line="360" w:lineRule="auto"/>
      <w:ind w:left="-284" w:firstLine="1701"/>
      <w:outlineLvl w:val="2"/>
    </w:pPr>
    <w:rPr>
      <w:rFonts w:ascii="Arial" w:eastAsia="Times New Roman" w:hAnsi="Arial" w:cs="Arial"/>
      <w:b/>
      <w:bCs/>
      <w:sz w:val="28"/>
      <w:szCs w:val="24"/>
      <w:lang w:eastAsia="ru-RU"/>
    </w:rPr>
  </w:style>
  <w:style w:type="character" w:customStyle="1" w:styleId="affff7">
    <w:name w:val="Подзаг Знак"/>
    <w:link w:val="affff6"/>
    <w:locked/>
    <w:rsid w:val="003D2C25"/>
    <w:rPr>
      <w:rFonts w:ascii="Arial" w:eastAsia="Times New Roman" w:hAnsi="Arial" w:cs="Arial"/>
      <w:b/>
      <w:bCs/>
      <w:sz w:val="28"/>
      <w:szCs w:val="24"/>
      <w:lang w:eastAsia="ru-RU"/>
    </w:rPr>
  </w:style>
  <w:style w:type="paragraph" w:customStyle="1" w:styleId="affff8">
    <w:name w:val="Рис"/>
    <w:basedOn w:val="aff7"/>
    <w:link w:val="affff9"/>
    <w:qFormat/>
    <w:rsid w:val="003D2C25"/>
    <w:pPr>
      <w:spacing w:before="120" w:line="360" w:lineRule="auto"/>
      <w:ind w:left="1418" w:hanging="1418"/>
    </w:pPr>
    <w:rPr>
      <w:bCs w:val="0"/>
      <w:i/>
      <w:lang w:val="x-none" w:eastAsia="en-US"/>
    </w:rPr>
  </w:style>
  <w:style w:type="character" w:customStyle="1" w:styleId="affff9">
    <w:name w:val="Рис Знак"/>
    <w:link w:val="affff8"/>
    <w:locked/>
    <w:rsid w:val="003D2C25"/>
    <w:rPr>
      <w:rFonts w:ascii="Arial" w:eastAsia="Times New Roman" w:hAnsi="Arial" w:cs="Times New Roman"/>
      <w:b/>
      <w:sz w:val="20"/>
      <w:szCs w:val="20"/>
      <w:lang w:val="x-none"/>
    </w:rPr>
  </w:style>
  <w:style w:type="paragraph" w:styleId="affffa">
    <w:name w:val="Plain Text"/>
    <w:basedOn w:val="a2"/>
    <w:link w:val="affffb"/>
    <w:unhideWhenUsed/>
    <w:rsid w:val="003D2C25"/>
    <w:pPr>
      <w:spacing w:line="240" w:lineRule="auto"/>
    </w:pPr>
    <w:rPr>
      <w:rFonts w:ascii="Consolas" w:hAnsi="Consolas" w:cs="Consolas"/>
      <w:sz w:val="21"/>
      <w:szCs w:val="21"/>
    </w:rPr>
  </w:style>
  <w:style w:type="character" w:customStyle="1" w:styleId="affffb">
    <w:name w:val="Текст Знак"/>
    <w:basedOn w:val="a3"/>
    <w:link w:val="affffa"/>
    <w:rsid w:val="003D2C25"/>
    <w:rPr>
      <w:rFonts w:ascii="Consolas" w:hAnsi="Consolas" w:cs="Consolas"/>
      <w:sz w:val="21"/>
      <w:szCs w:val="21"/>
    </w:rPr>
  </w:style>
  <w:style w:type="paragraph" w:styleId="affffc">
    <w:name w:val="annotation subject"/>
    <w:basedOn w:val="af6"/>
    <w:next w:val="af6"/>
    <w:link w:val="affffd"/>
    <w:unhideWhenUsed/>
    <w:rsid w:val="003D2C25"/>
    <w:pPr>
      <w:spacing w:after="200"/>
      <w:jc w:val="left"/>
    </w:pPr>
    <w:rPr>
      <w:b/>
      <w:bCs/>
    </w:rPr>
  </w:style>
  <w:style w:type="character" w:customStyle="1" w:styleId="affffd">
    <w:name w:val="Тема примечания Знак"/>
    <w:basedOn w:val="af7"/>
    <w:link w:val="affffc"/>
    <w:rsid w:val="003D2C25"/>
    <w:rPr>
      <w:b/>
      <w:bCs/>
      <w:sz w:val="20"/>
      <w:szCs w:val="20"/>
    </w:rPr>
  </w:style>
  <w:style w:type="paragraph" w:customStyle="1" w:styleId="xl40">
    <w:name w:val="xl40"/>
    <w:basedOn w:val="a2"/>
    <w:rsid w:val="003D2C25"/>
    <w:pPr>
      <w:spacing w:before="100" w:after="100" w:line="240" w:lineRule="auto"/>
    </w:pPr>
    <w:rPr>
      <w:rFonts w:ascii="Courier New" w:eastAsia="Arial Unicode MS" w:hAnsi="Courier New" w:cs="Times New Roman"/>
      <w:sz w:val="16"/>
      <w:szCs w:val="20"/>
      <w:lang w:eastAsia="ru-RU"/>
    </w:rPr>
  </w:style>
  <w:style w:type="paragraph" w:customStyle="1" w:styleId="affffe">
    <w:name w:val="текст"/>
    <w:basedOn w:val="a2"/>
    <w:link w:val="afffff"/>
    <w:qFormat/>
    <w:rsid w:val="003D2C25"/>
    <w:pPr>
      <w:spacing w:line="360" w:lineRule="auto"/>
      <w:ind w:left="2268" w:firstLine="426"/>
      <w:jc w:val="both"/>
    </w:pPr>
    <w:rPr>
      <w:rFonts w:ascii="Azbuka04" w:eastAsia="Times New Roman" w:hAnsi="Azbuka04" w:cs="Times New Roman"/>
      <w:noProof/>
      <w:sz w:val="28"/>
      <w:szCs w:val="20"/>
      <w:lang w:val="x-none" w:eastAsia="x-none"/>
    </w:rPr>
  </w:style>
  <w:style w:type="character" w:customStyle="1" w:styleId="afffff">
    <w:name w:val="текст Знак"/>
    <w:link w:val="affffe"/>
    <w:locked/>
    <w:rsid w:val="003D2C25"/>
    <w:rPr>
      <w:rFonts w:ascii="Azbuka04" w:eastAsia="Times New Roman" w:hAnsi="Azbuka04" w:cs="Times New Roman"/>
      <w:noProof/>
      <w:sz w:val="28"/>
      <w:szCs w:val="20"/>
      <w:lang w:val="x-none" w:eastAsia="x-none"/>
    </w:rPr>
  </w:style>
  <w:style w:type="paragraph" w:customStyle="1" w:styleId="210">
    <w:name w:val="Основной текст 21"/>
    <w:basedOn w:val="a2"/>
    <w:rsid w:val="003D2C25"/>
    <w:pPr>
      <w:suppressAutoHyphens/>
      <w:spacing w:after="120" w:line="360" w:lineRule="auto"/>
      <w:jc w:val="center"/>
    </w:pPr>
    <w:rPr>
      <w:rFonts w:ascii="Arial" w:eastAsia="Times New Roman" w:hAnsi="Arial" w:cs="Times New Roman"/>
      <w:color w:val="0000FF"/>
      <w:sz w:val="32"/>
      <w:szCs w:val="24"/>
      <w:lang w:eastAsia="ar-SA"/>
    </w:rPr>
  </w:style>
  <w:style w:type="paragraph" w:customStyle="1" w:styleId="1b">
    <w:name w:val="Абзац списка1"/>
    <w:basedOn w:val="a2"/>
    <w:rsid w:val="003D2C25"/>
    <w:pPr>
      <w:spacing w:line="240" w:lineRule="auto"/>
      <w:ind w:left="720"/>
      <w:contextualSpacing/>
    </w:pPr>
    <w:rPr>
      <w:rFonts w:ascii="Times New Roman" w:eastAsia="Times New Roman" w:hAnsi="Times New Roman" w:cs="Times New Roman"/>
      <w:sz w:val="24"/>
      <w:szCs w:val="20"/>
      <w:lang w:eastAsia="ru-RU"/>
    </w:rPr>
  </w:style>
  <w:style w:type="paragraph" w:customStyle="1" w:styleId="acxspmiddle">
    <w:name w:val="acxspmiddle"/>
    <w:basedOn w:val="a2"/>
    <w:rsid w:val="003D2C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0">
    <w:name w:val="Знак Знак Знак Знак Знак Знак Знак Знак Знак Знак Знак Знак Знак Знак Знак Знак Знак Знак Знак Знак Знак Знак Знак Знак Знак"/>
    <w:basedOn w:val="a2"/>
    <w:rsid w:val="003D2C25"/>
    <w:pPr>
      <w:spacing w:after="160" w:line="240" w:lineRule="exact"/>
    </w:pPr>
    <w:rPr>
      <w:rFonts w:ascii="Verdana" w:eastAsia="Times New Roman" w:hAnsi="Verdana" w:cs="Times New Roman"/>
      <w:sz w:val="20"/>
      <w:szCs w:val="20"/>
      <w:lang w:val="en-US"/>
    </w:rPr>
  </w:style>
  <w:style w:type="paragraph" w:customStyle="1" w:styleId="2e">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3D2C25"/>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Style14ptItalic">
    <w:name w:val="Style 14 pt Italic"/>
    <w:rsid w:val="003D2C25"/>
    <w:rPr>
      <w:rFonts w:cs="Times New Roman"/>
      <w:i/>
      <w:iCs/>
      <w:sz w:val="22"/>
      <w:szCs w:val="22"/>
    </w:rPr>
  </w:style>
  <w:style w:type="paragraph" w:customStyle="1" w:styleId="afffff1">
    <w:name w:val="Знак Знак Знак Знак"/>
    <w:basedOn w:val="a2"/>
    <w:rsid w:val="003D2C25"/>
    <w:pPr>
      <w:spacing w:after="160" w:line="240" w:lineRule="exact"/>
    </w:pPr>
    <w:rPr>
      <w:rFonts w:ascii="Verdana" w:eastAsia="Times New Roman" w:hAnsi="Verdana" w:cs="Times New Roman"/>
      <w:sz w:val="20"/>
      <w:szCs w:val="20"/>
      <w:lang w:val="en-US"/>
    </w:rPr>
  </w:style>
  <w:style w:type="paragraph" w:customStyle="1" w:styleId="IndexList">
    <w:name w:val="Index List"/>
    <w:basedOn w:val="23"/>
    <w:rsid w:val="003D2C25"/>
    <w:pPr>
      <w:numPr>
        <w:numId w:val="63"/>
      </w:numPr>
      <w:tabs>
        <w:tab w:val="clear" w:pos="360"/>
        <w:tab w:val="num" w:pos="1429"/>
      </w:tabs>
      <w:spacing w:before="120" w:after="20" w:line="264" w:lineRule="auto"/>
      <w:ind w:left="1429"/>
      <w:jc w:val="both"/>
    </w:pPr>
    <w:rPr>
      <w:rFonts w:ascii="Times New Roman" w:eastAsia="Times New Roman" w:hAnsi="Times New Roman" w:cs="Times New Roman"/>
      <w:b/>
      <w:bCs/>
      <w:sz w:val="24"/>
      <w:szCs w:val="24"/>
      <w:lang w:val="x-none" w:eastAsia="x-none"/>
    </w:rPr>
  </w:style>
  <w:style w:type="character" w:customStyle="1" w:styleId="v121">
    <w:name w:val="v121"/>
    <w:rsid w:val="003D2C25"/>
    <w:rPr>
      <w:rFonts w:ascii="Verdana" w:hAnsi="Verdana" w:hint="default"/>
      <w:sz w:val="18"/>
      <w:szCs w:val="18"/>
    </w:rPr>
  </w:style>
  <w:style w:type="paragraph" w:customStyle="1" w:styleId="211">
    <w:name w:val="Знак2 Знак Знак1 Знак1 Знак Знак Знак Знак Знак Знак Знак Знак Знак Знак Знак Знак"/>
    <w:basedOn w:val="a2"/>
    <w:rsid w:val="003D2C25"/>
    <w:pPr>
      <w:spacing w:after="160" w:line="240" w:lineRule="exact"/>
    </w:pPr>
    <w:rPr>
      <w:rFonts w:ascii="Verdana" w:eastAsia="Times New Roman" w:hAnsi="Verdana" w:cs="Times New Roman"/>
      <w:sz w:val="20"/>
      <w:szCs w:val="20"/>
      <w:lang w:val="en-US"/>
    </w:rPr>
  </w:style>
  <w:style w:type="paragraph" w:customStyle="1" w:styleId="style10">
    <w:name w:val="style10"/>
    <w:basedOn w:val="a2"/>
    <w:rsid w:val="003D2C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c">
    <w:name w:val="Знак Знак Знак1 Знак"/>
    <w:basedOn w:val="a2"/>
    <w:rsid w:val="003D2C2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2">
    <w:name w:val="Знак Знак Знак"/>
    <w:basedOn w:val="a2"/>
    <w:rsid w:val="003D2C25"/>
    <w:pPr>
      <w:spacing w:after="160" w:line="240" w:lineRule="exact"/>
    </w:pPr>
    <w:rPr>
      <w:rFonts w:ascii="Verdana" w:eastAsia="Times New Roman" w:hAnsi="Verdana" w:cs="Times New Roman"/>
      <w:sz w:val="20"/>
      <w:szCs w:val="20"/>
      <w:lang w:val="en-US"/>
    </w:rPr>
  </w:style>
  <w:style w:type="paragraph" w:customStyle="1" w:styleId="rvps698610">
    <w:name w:val="rvps698610"/>
    <w:basedOn w:val="a2"/>
    <w:rsid w:val="003D2C25"/>
    <w:pPr>
      <w:spacing w:after="150" w:line="240" w:lineRule="auto"/>
      <w:ind w:right="300"/>
    </w:pPr>
    <w:rPr>
      <w:rFonts w:ascii="Arial" w:eastAsia="Times New Roman" w:hAnsi="Arial" w:cs="Times New Roman"/>
      <w:color w:val="000000"/>
      <w:sz w:val="18"/>
      <w:szCs w:val="20"/>
      <w:lang w:eastAsia="ru-RU"/>
    </w:rPr>
  </w:style>
  <w:style w:type="paragraph" w:customStyle="1" w:styleId="ConsNormal">
    <w:name w:val="ConsNormal"/>
    <w:rsid w:val="003D2C25"/>
    <w:pPr>
      <w:widowControl w:val="0"/>
      <w:autoSpaceDE w:val="0"/>
      <w:autoSpaceDN w:val="0"/>
      <w:adjustRightInd w:val="0"/>
      <w:spacing w:line="240" w:lineRule="auto"/>
      <w:ind w:firstLine="720"/>
    </w:pPr>
    <w:rPr>
      <w:rFonts w:ascii="Arial" w:eastAsia="Times New Roman" w:hAnsi="Arial" w:cs="Arial"/>
      <w:sz w:val="28"/>
      <w:szCs w:val="28"/>
      <w:lang w:eastAsia="ru-RU"/>
    </w:rPr>
  </w:style>
  <w:style w:type="paragraph" w:customStyle="1" w:styleId="2f">
    <w:name w:val="Абзац списка2"/>
    <w:basedOn w:val="a2"/>
    <w:rsid w:val="003D2C25"/>
    <w:pPr>
      <w:spacing w:after="200"/>
      <w:ind w:left="720"/>
      <w:contextualSpacing/>
    </w:pPr>
    <w:rPr>
      <w:rFonts w:ascii="Calibri" w:eastAsia="Times New Roman" w:hAnsi="Calibri" w:cs="Times New Roman"/>
      <w:lang w:eastAsia="ru-RU"/>
    </w:rPr>
  </w:style>
  <w:style w:type="paragraph" w:customStyle="1" w:styleId="212">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2"/>
    <w:rsid w:val="003D2C25"/>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harChar4">
    <w:name w:val="Char Char4 Знак Знак Знак"/>
    <w:basedOn w:val="a2"/>
    <w:rsid w:val="003D2C25"/>
    <w:pPr>
      <w:spacing w:after="160" w:line="240" w:lineRule="exact"/>
    </w:pPr>
    <w:rPr>
      <w:rFonts w:ascii="Verdana" w:eastAsia="Times New Roman" w:hAnsi="Verdana" w:cs="Times New Roman"/>
      <w:sz w:val="20"/>
      <w:szCs w:val="20"/>
      <w:lang w:val="en-US"/>
    </w:rPr>
  </w:style>
  <w:style w:type="paragraph" w:customStyle="1" w:styleId="afffff3">
    <w:name w:val="Таблица"/>
    <w:basedOn w:val="a2"/>
    <w:rsid w:val="003D2C25"/>
    <w:pPr>
      <w:widowControl w:val="0"/>
      <w:spacing w:line="264" w:lineRule="auto"/>
      <w:jc w:val="both"/>
    </w:pPr>
    <w:rPr>
      <w:rFonts w:ascii="Times New Roman" w:eastAsia="Times New Roman" w:hAnsi="Times New Roman" w:cs="Times New Roman"/>
      <w:sz w:val="24"/>
      <w:szCs w:val="20"/>
      <w:lang w:eastAsia="ru-RU"/>
    </w:rPr>
  </w:style>
  <w:style w:type="paragraph" w:customStyle="1" w:styleId="afffff4">
    <w:name w:val="Знак Знак Знак Знак Знак Знак Знак Знак Знак Знак Знак Знак Знак"/>
    <w:basedOn w:val="a2"/>
    <w:rsid w:val="003D2C25"/>
    <w:pPr>
      <w:spacing w:line="240" w:lineRule="auto"/>
    </w:pPr>
    <w:rPr>
      <w:rFonts w:ascii="Verdana" w:eastAsia="Times New Roman" w:hAnsi="Verdana" w:cs="Verdana"/>
      <w:sz w:val="20"/>
      <w:szCs w:val="20"/>
      <w:lang w:val="en-US"/>
    </w:rPr>
  </w:style>
  <w:style w:type="paragraph" w:customStyle="1" w:styleId="1d">
    <w:name w:val="1"/>
    <w:basedOn w:val="a2"/>
    <w:rsid w:val="003D2C2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110">
    <w:name w:val="Знак1 Знак Знак Знак Знак Знак Знак Знак Знак1 Знак Знак Знак1 Знак"/>
    <w:basedOn w:val="a2"/>
    <w:rsid w:val="003D2C25"/>
    <w:pPr>
      <w:spacing w:after="160" w:line="240" w:lineRule="exact"/>
    </w:pPr>
    <w:rPr>
      <w:rFonts w:ascii="Verdana" w:eastAsia="Times New Roman" w:hAnsi="Verdana" w:cs="Times New Roman"/>
      <w:sz w:val="20"/>
      <w:szCs w:val="20"/>
      <w:lang w:val="en-US"/>
    </w:rPr>
  </w:style>
  <w:style w:type="paragraph" w:customStyle="1" w:styleId="BodyTextIndent21">
    <w:name w:val="Body Text Indent 21"/>
    <w:basedOn w:val="a2"/>
    <w:rsid w:val="003D2C25"/>
    <w:pPr>
      <w:spacing w:line="240" w:lineRule="auto"/>
      <w:ind w:firstLine="720"/>
      <w:jc w:val="both"/>
    </w:pPr>
    <w:rPr>
      <w:rFonts w:ascii="Times New Roman" w:eastAsia="Times New Roman" w:hAnsi="Times New Roman" w:cs="Times New Roman"/>
      <w:sz w:val="24"/>
      <w:szCs w:val="20"/>
      <w:lang w:eastAsia="ru-RU"/>
    </w:rPr>
  </w:style>
  <w:style w:type="paragraph" w:customStyle="1" w:styleId="afffff5">
    <w:name w:val="Табличный текст"/>
    <w:basedOn w:val="a2"/>
    <w:rsid w:val="003D2C25"/>
    <w:pPr>
      <w:spacing w:before="120" w:after="120" w:line="312" w:lineRule="auto"/>
      <w:ind w:left="112"/>
      <w:jc w:val="both"/>
    </w:pPr>
    <w:rPr>
      <w:rFonts w:ascii="Arial" w:eastAsia="Times New Roman" w:hAnsi="Arial" w:cs="Times New Roman"/>
      <w:lang w:eastAsia="ru-RU"/>
    </w:rPr>
  </w:style>
  <w:style w:type="paragraph" w:customStyle="1" w:styleId="CharChar">
    <w:name w:val="Char Знак Знак Char Знак Знак Знак Знак Знак Знак Знак Знак Знак Знак Знак Знак Знак Знак Знак Знак"/>
    <w:basedOn w:val="a2"/>
    <w:rsid w:val="003D2C25"/>
    <w:pPr>
      <w:spacing w:line="240" w:lineRule="auto"/>
    </w:pPr>
    <w:rPr>
      <w:rFonts w:ascii="Verdana" w:eastAsia="Times New Roman" w:hAnsi="Verdana" w:cs="Verdana"/>
      <w:sz w:val="20"/>
      <w:szCs w:val="20"/>
      <w:lang w:val="en-US"/>
    </w:rPr>
  </w:style>
  <w:style w:type="paragraph" w:customStyle="1" w:styleId="38">
    <w:name w:val="çàãîëîâîê 3"/>
    <w:basedOn w:val="a2"/>
    <w:next w:val="a2"/>
    <w:rsid w:val="003D2C25"/>
    <w:pPr>
      <w:keepNext/>
      <w:spacing w:line="240" w:lineRule="auto"/>
    </w:pPr>
    <w:rPr>
      <w:rFonts w:ascii="Times New Roman" w:eastAsia="Times New Roman" w:hAnsi="Times New Roman" w:cs="Times New Roman"/>
      <w:b/>
      <w:sz w:val="28"/>
      <w:szCs w:val="20"/>
      <w:lang w:eastAsia="ru-RU"/>
    </w:rPr>
  </w:style>
  <w:style w:type="paragraph" w:customStyle="1" w:styleId="53">
    <w:name w:val="çàãîëîâîê 5"/>
    <w:basedOn w:val="a2"/>
    <w:next w:val="a2"/>
    <w:rsid w:val="003D2C25"/>
    <w:pPr>
      <w:keepNext/>
      <w:spacing w:line="240" w:lineRule="auto"/>
      <w:ind w:firstLine="720"/>
      <w:jc w:val="both"/>
    </w:pPr>
    <w:rPr>
      <w:rFonts w:ascii="Times New Roman" w:eastAsia="Times New Roman" w:hAnsi="Times New Roman" w:cs="Times New Roman"/>
      <w:sz w:val="28"/>
      <w:szCs w:val="20"/>
      <w:lang w:eastAsia="ru-RU"/>
    </w:rPr>
  </w:style>
  <w:style w:type="paragraph" w:customStyle="1" w:styleId="afffff6">
    <w:name w:val="Ос"/>
    <w:rsid w:val="003D2C25"/>
    <w:pPr>
      <w:spacing w:line="240" w:lineRule="auto"/>
      <w:ind w:left="850"/>
      <w:jc w:val="both"/>
    </w:pPr>
    <w:rPr>
      <w:rFonts w:ascii="TimesET" w:eastAsia="Times New Roman" w:hAnsi="TimesET" w:cs="Times New Roman"/>
      <w:snapToGrid w:val="0"/>
      <w:sz w:val="18"/>
      <w:szCs w:val="20"/>
      <w:lang w:eastAsia="ru-RU"/>
    </w:rPr>
  </w:style>
  <w:style w:type="paragraph" w:customStyle="1" w:styleId="311">
    <w:name w:val="Основной текст 31"/>
    <w:basedOn w:val="a2"/>
    <w:rsid w:val="003D2C25"/>
    <w:pPr>
      <w:spacing w:line="240" w:lineRule="auto"/>
    </w:pPr>
    <w:rPr>
      <w:rFonts w:ascii="Times New Roman" w:eastAsia="Times New Roman" w:hAnsi="Times New Roman" w:cs="Times New Roman"/>
      <w:sz w:val="28"/>
      <w:szCs w:val="20"/>
      <w:lang w:val="en-US" w:eastAsia="ru-RU"/>
    </w:rPr>
  </w:style>
  <w:style w:type="paragraph" w:customStyle="1" w:styleId="newstext">
    <w:name w:val="newstext"/>
    <w:basedOn w:val="a2"/>
    <w:rsid w:val="003D2C25"/>
    <w:pPr>
      <w:spacing w:before="100" w:beforeAutospacing="1" w:after="100" w:afterAutospacing="1" w:line="240" w:lineRule="auto"/>
      <w:ind w:firstLine="375"/>
    </w:pPr>
    <w:rPr>
      <w:rFonts w:ascii="Verdana" w:eastAsia="Times New Roman" w:hAnsi="Verdana" w:cs="Times New Roman"/>
      <w:color w:val="330033"/>
      <w:sz w:val="18"/>
      <w:szCs w:val="18"/>
      <w:lang w:eastAsia="ru-RU"/>
    </w:rPr>
  </w:style>
  <w:style w:type="paragraph" w:customStyle="1" w:styleId="afffff7">
    <w:name w:val="Левый столбец таблицы"/>
    <w:basedOn w:val="a2"/>
    <w:next w:val="afffff3"/>
    <w:rsid w:val="003D2C25"/>
    <w:pPr>
      <w:spacing w:line="240" w:lineRule="auto"/>
    </w:pPr>
    <w:rPr>
      <w:rFonts w:ascii="Times New Roman" w:eastAsia="Times New Roman" w:hAnsi="Times New Roman" w:cs="Times New Roman"/>
      <w:sz w:val="24"/>
      <w:szCs w:val="20"/>
      <w:lang w:eastAsia="ru-RU"/>
    </w:rPr>
  </w:style>
  <w:style w:type="paragraph" w:customStyle="1" w:styleId="1e">
    <w:name w:val="Знак1 Знак Знак Знак"/>
    <w:basedOn w:val="a2"/>
    <w:rsid w:val="003D2C25"/>
    <w:pPr>
      <w:spacing w:line="240" w:lineRule="auto"/>
    </w:pPr>
    <w:rPr>
      <w:rFonts w:ascii="Verdana" w:eastAsia="Times New Roman" w:hAnsi="Verdana" w:cs="Verdana"/>
      <w:sz w:val="20"/>
      <w:szCs w:val="20"/>
      <w:lang w:val="en-US"/>
    </w:rPr>
  </w:style>
  <w:style w:type="paragraph" w:customStyle="1" w:styleId="A10">
    <w:name w:val="A1"/>
    <w:basedOn w:val="a2"/>
    <w:rsid w:val="003D2C2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eastAsia="Times New Roman" w:hAnsi="Courier New" w:cs="Times New Roman"/>
      <w:sz w:val="20"/>
      <w:szCs w:val="20"/>
      <w:lang w:eastAsia="ru-RU"/>
    </w:rPr>
  </w:style>
  <w:style w:type="paragraph" w:customStyle="1" w:styleId="afffff8">
    <w:name w:val="Заголовок главы"/>
    <w:basedOn w:val="aff5"/>
    <w:rsid w:val="003D2C25"/>
    <w:pPr>
      <w:keepNext/>
      <w:keepLines/>
      <w:spacing w:before="140"/>
    </w:pPr>
    <w:rPr>
      <w:rFonts w:ascii="Garamond" w:hAnsi="Garamond"/>
      <w:b w:val="0"/>
      <w:caps/>
      <w:spacing w:val="60"/>
      <w:kern w:val="20"/>
      <w:sz w:val="44"/>
      <w:szCs w:val="20"/>
      <w:lang w:val="x-none" w:eastAsia="en-US"/>
    </w:rPr>
  </w:style>
  <w:style w:type="paragraph" w:styleId="afffff9">
    <w:name w:val="Revision"/>
    <w:hidden/>
    <w:semiHidden/>
    <w:rsid w:val="003D2C25"/>
    <w:pPr>
      <w:spacing w:line="240" w:lineRule="auto"/>
    </w:pPr>
    <w:rPr>
      <w:rFonts w:ascii="Times New Roman" w:eastAsia="Times New Roman" w:hAnsi="Times New Roman" w:cs="Times New Roman"/>
      <w:sz w:val="24"/>
      <w:szCs w:val="24"/>
      <w:lang w:eastAsia="ru-RU"/>
    </w:rPr>
  </w:style>
  <w:style w:type="paragraph" w:styleId="afffffa">
    <w:name w:val="Document Map"/>
    <w:basedOn w:val="a2"/>
    <w:link w:val="afffffb"/>
    <w:semiHidden/>
    <w:rsid w:val="003D2C25"/>
    <w:pPr>
      <w:shd w:val="clear" w:color="auto" w:fill="000080"/>
      <w:spacing w:line="240" w:lineRule="auto"/>
    </w:pPr>
    <w:rPr>
      <w:rFonts w:ascii="Tahoma" w:eastAsia="Times New Roman" w:hAnsi="Tahoma" w:cs="Times New Roman"/>
      <w:sz w:val="20"/>
      <w:szCs w:val="20"/>
      <w:lang w:val="x-none" w:eastAsia="x-none"/>
    </w:rPr>
  </w:style>
  <w:style w:type="character" w:customStyle="1" w:styleId="afffffb">
    <w:name w:val="Схема документа Знак"/>
    <w:basedOn w:val="a3"/>
    <w:link w:val="afffffa"/>
    <w:semiHidden/>
    <w:rsid w:val="003D2C25"/>
    <w:rPr>
      <w:rFonts w:ascii="Tahoma" w:eastAsia="Times New Roman" w:hAnsi="Tahoma" w:cs="Times New Roman"/>
      <w:sz w:val="20"/>
      <w:szCs w:val="20"/>
      <w:shd w:val="clear" w:color="auto" w:fill="000080"/>
      <w:lang w:val="x-none" w:eastAsia="x-none"/>
    </w:rPr>
  </w:style>
  <w:style w:type="character" w:customStyle="1" w:styleId="200">
    <w:name w:val="Знак Знак20"/>
    <w:locked/>
    <w:rsid w:val="003D2C25"/>
    <w:rPr>
      <w:rFonts w:ascii="Arial" w:hAnsi="Arial" w:cs="Arial"/>
      <w:b/>
      <w:bCs/>
      <w:kern w:val="32"/>
      <w:sz w:val="32"/>
      <w:szCs w:val="32"/>
      <w:lang w:val="ru-RU" w:eastAsia="ru-RU" w:bidi="ar-SA"/>
    </w:rPr>
  </w:style>
  <w:style w:type="paragraph" w:customStyle="1" w:styleId="321">
    <w:name w:val="Основной текст 32"/>
    <w:basedOn w:val="a2"/>
    <w:rsid w:val="003D2C25"/>
    <w:pPr>
      <w:suppressAutoHyphens/>
      <w:spacing w:line="240" w:lineRule="auto"/>
    </w:pPr>
    <w:rPr>
      <w:rFonts w:ascii="Arial" w:eastAsia="Times New Roman" w:hAnsi="Arial" w:cs="Times New Roman"/>
      <w:color w:val="000000"/>
      <w:sz w:val="24"/>
      <w:szCs w:val="24"/>
      <w:lang w:eastAsia="ar-SA"/>
    </w:rPr>
  </w:style>
  <w:style w:type="paragraph" w:customStyle="1" w:styleId="213">
    <w:name w:val="Основной текст с отступом 21"/>
    <w:basedOn w:val="a2"/>
    <w:rsid w:val="003D2C25"/>
    <w:pPr>
      <w:suppressAutoHyphens/>
      <w:spacing w:line="240" w:lineRule="auto"/>
      <w:ind w:left="360"/>
    </w:pPr>
    <w:rPr>
      <w:rFonts w:ascii="Times New Roman" w:eastAsia="Times New Roman" w:hAnsi="Times New Roman" w:cs="Times New Roman"/>
      <w:i/>
      <w:iCs/>
      <w:sz w:val="28"/>
      <w:szCs w:val="24"/>
      <w:lang w:eastAsia="ar-SA"/>
    </w:rPr>
  </w:style>
  <w:style w:type="character" w:customStyle="1" w:styleId="plainlinksneverexpand">
    <w:name w:val="plainlinksneverexpand"/>
    <w:basedOn w:val="a3"/>
    <w:rsid w:val="003D2C25"/>
  </w:style>
  <w:style w:type="character" w:customStyle="1" w:styleId="geo-dms">
    <w:name w:val="geo-dms"/>
    <w:basedOn w:val="a3"/>
    <w:rsid w:val="003D2C25"/>
  </w:style>
  <w:style w:type="character" w:customStyle="1" w:styleId="geo-lat">
    <w:name w:val="geo-lat"/>
    <w:basedOn w:val="a3"/>
    <w:rsid w:val="003D2C25"/>
  </w:style>
  <w:style w:type="character" w:customStyle="1" w:styleId="geo-lon">
    <w:name w:val="geo-lon"/>
    <w:basedOn w:val="a3"/>
    <w:rsid w:val="003D2C25"/>
  </w:style>
  <w:style w:type="character" w:customStyle="1" w:styleId="coordinatesplainlinksneverexpand">
    <w:name w:val="coordinates plainlinksneverexpand"/>
    <w:basedOn w:val="a3"/>
    <w:rsid w:val="003D2C25"/>
  </w:style>
  <w:style w:type="character" w:customStyle="1" w:styleId="editsection">
    <w:name w:val="editsection"/>
    <w:basedOn w:val="a3"/>
    <w:rsid w:val="003D2C25"/>
  </w:style>
  <w:style w:type="character" w:customStyle="1" w:styleId="mw-headline">
    <w:name w:val="mw-headline"/>
    <w:basedOn w:val="a3"/>
    <w:rsid w:val="003D2C25"/>
  </w:style>
  <w:style w:type="paragraph" w:customStyle="1" w:styleId="1f">
    <w:name w:val="Цитата1"/>
    <w:basedOn w:val="a2"/>
    <w:rsid w:val="003D2C25"/>
    <w:pPr>
      <w:shd w:val="clear" w:color="auto" w:fill="FFFFFF"/>
      <w:suppressAutoHyphens/>
      <w:spacing w:after="120" w:line="360" w:lineRule="auto"/>
      <w:ind w:left="11" w:right="11" w:firstLine="709"/>
      <w:jc w:val="both"/>
    </w:pPr>
    <w:rPr>
      <w:rFonts w:ascii="Arial" w:eastAsia="Times New Roman" w:hAnsi="Arial" w:cs="Arial"/>
      <w:sz w:val="26"/>
      <w:szCs w:val="26"/>
      <w:lang w:eastAsia="ar-SA"/>
    </w:rPr>
  </w:style>
  <w:style w:type="character" w:customStyle="1" w:styleId="FontStyle253">
    <w:name w:val="Font Style253"/>
    <w:rsid w:val="003D2C25"/>
    <w:rPr>
      <w:rFonts w:ascii="Arial" w:hAnsi="Arial" w:cs="Arial"/>
      <w:sz w:val="20"/>
      <w:szCs w:val="20"/>
    </w:rPr>
  </w:style>
  <w:style w:type="paragraph" w:customStyle="1" w:styleId="Style59">
    <w:name w:val="Style59"/>
    <w:basedOn w:val="a2"/>
    <w:rsid w:val="003D2C25"/>
    <w:pPr>
      <w:suppressAutoHyphens/>
      <w:spacing w:line="326" w:lineRule="exact"/>
      <w:ind w:firstLine="566"/>
      <w:jc w:val="both"/>
    </w:pPr>
    <w:rPr>
      <w:rFonts w:ascii="Times New Roman" w:eastAsia="Times New Roman" w:hAnsi="Times New Roman" w:cs="Times New Roman"/>
      <w:sz w:val="24"/>
      <w:szCs w:val="24"/>
      <w:lang w:eastAsia="ar-SA"/>
    </w:rPr>
  </w:style>
  <w:style w:type="paragraph" w:styleId="39">
    <w:name w:val="List 3"/>
    <w:basedOn w:val="a2"/>
    <w:rsid w:val="003D2C25"/>
    <w:pPr>
      <w:spacing w:line="240" w:lineRule="auto"/>
      <w:ind w:left="849" w:hanging="283"/>
    </w:pPr>
    <w:rPr>
      <w:rFonts w:ascii="Times New Roman" w:eastAsia="Times New Roman" w:hAnsi="Times New Roman" w:cs="Times New Roman"/>
      <w:sz w:val="24"/>
      <w:szCs w:val="24"/>
      <w:lang w:eastAsia="ru-RU"/>
    </w:rPr>
  </w:style>
  <w:style w:type="paragraph" w:customStyle="1" w:styleId="TableContents">
    <w:name w:val="Table Contents"/>
    <w:basedOn w:val="a2"/>
    <w:rsid w:val="003D2C25"/>
    <w:pPr>
      <w:widowControl w:val="0"/>
      <w:suppressLineNumbers/>
      <w:suppressAutoHyphens/>
      <w:spacing w:line="240" w:lineRule="auto"/>
    </w:pPr>
    <w:rPr>
      <w:rFonts w:ascii="Times New Roman" w:eastAsia="SimSun" w:hAnsi="Times New Roman" w:cs="Mangal"/>
      <w:kern w:val="1"/>
      <w:sz w:val="24"/>
      <w:szCs w:val="24"/>
      <w:lang w:eastAsia="hi-IN" w:bidi="hi-IN"/>
    </w:rPr>
  </w:style>
  <w:style w:type="character" w:customStyle="1" w:styleId="bigger1">
    <w:name w:val="bigger1"/>
    <w:rsid w:val="003D2C25"/>
    <w:rPr>
      <w:b w:val="0"/>
      <w:bCs w:val="0"/>
      <w:color w:val="797C80"/>
      <w:sz w:val="21"/>
      <w:szCs w:val="21"/>
    </w:rPr>
  </w:style>
  <w:style w:type="paragraph" w:customStyle="1" w:styleId="2f0">
    <w:name w:val="Знак2"/>
    <w:basedOn w:val="a2"/>
    <w:rsid w:val="003D2C25"/>
    <w:pPr>
      <w:spacing w:after="160" w:line="240" w:lineRule="exact"/>
    </w:pPr>
    <w:rPr>
      <w:rFonts w:ascii="Verdana" w:eastAsia="Times New Roman" w:hAnsi="Verdana" w:cs="Times New Roman"/>
      <w:sz w:val="20"/>
      <w:szCs w:val="20"/>
      <w:lang w:val="en-US"/>
    </w:rPr>
  </w:style>
  <w:style w:type="character" w:customStyle="1" w:styleId="120">
    <w:name w:val="Знак Знак12"/>
    <w:locked/>
    <w:rsid w:val="003D2C25"/>
    <w:rPr>
      <w:sz w:val="24"/>
      <w:szCs w:val="24"/>
      <w:lang w:val="ru-RU" w:eastAsia="ru-RU" w:bidi="ar-SA"/>
    </w:rPr>
  </w:style>
  <w:style w:type="character" w:customStyle="1" w:styleId="150">
    <w:name w:val="Знак Знак15"/>
    <w:locked/>
    <w:rsid w:val="003D2C25"/>
    <w:rPr>
      <w:i/>
      <w:iCs/>
      <w:sz w:val="24"/>
      <w:szCs w:val="24"/>
      <w:lang w:val="ru-RU" w:eastAsia="ru-RU" w:bidi="ar-SA"/>
    </w:rPr>
  </w:style>
  <w:style w:type="character" w:customStyle="1" w:styleId="WW8Num92z0">
    <w:name w:val="WW8Num92z0"/>
    <w:rsid w:val="003D2C25"/>
    <w:rPr>
      <w:b/>
      <w:sz w:val="28"/>
    </w:rPr>
  </w:style>
  <w:style w:type="character" w:customStyle="1" w:styleId="WW8Num92z1">
    <w:name w:val="WW8Num92z1"/>
    <w:rsid w:val="003D2C25"/>
    <w:rPr>
      <w:b w:val="0"/>
      <w:sz w:val="20"/>
      <w:szCs w:val="20"/>
    </w:rPr>
  </w:style>
  <w:style w:type="character" w:customStyle="1" w:styleId="WW8Num13z0">
    <w:name w:val="WW8Num13z0"/>
    <w:rsid w:val="003D2C25"/>
    <w:rPr>
      <w:b w:val="0"/>
      <w:sz w:val="24"/>
      <w:szCs w:val="24"/>
    </w:rPr>
  </w:style>
  <w:style w:type="character" w:customStyle="1" w:styleId="WW8Num63z0">
    <w:name w:val="WW8Num63z0"/>
    <w:rsid w:val="003D2C25"/>
    <w:rPr>
      <w:b w:val="0"/>
      <w:sz w:val="24"/>
      <w:szCs w:val="24"/>
    </w:rPr>
  </w:style>
  <w:style w:type="character" w:customStyle="1" w:styleId="WW8Num82z0">
    <w:name w:val="WW8Num82z0"/>
    <w:rsid w:val="003D2C25"/>
    <w:rPr>
      <w:b w:val="0"/>
      <w:sz w:val="24"/>
      <w:szCs w:val="24"/>
    </w:rPr>
  </w:style>
  <w:style w:type="character" w:customStyle="1" w:styleId="WW8Num15z0">
    <w:name w:val="WW8Num15z0"/>
    <w:rsid w:val="003D2C25"/>
    <w:rPr>
      <w:rFonts w:ascii="Symbol" w:hAnsi="Symbol"/>
    </w:rPr>
  </w:style>
  <w:style w:type="character" w:customStyle="1" w:styleId="WW8Num40z0">
    <w:name w:val="WW8Num40z0"/>
    <w:rsid w:val="003D2C25"/>
    <w:rPr>
      <w:rFonts w:ascii="Symbol" w:hAnsi="Symbol"/>
    </w:rPr>
  </w:style>
  <w:style w:type="character" w:customStyle="1" w:styleId="WW8Num5z0">
    <w:name w:val="WW8Num5z0"/>
    <w:rsid w:val="003D2C25"/>
    <w:rPr>
      <w:b/>
      <w:sz w:val="24"/>
      <w:szCs w:val="24"/>
    </w:rPr>
  </w:style>
  <w:style w:type="character" w:customStyle="1" w:styleId="WW8Num36z0">
    <w:name w:val="WW8Num36z0"/>
    <w:rsid w:val="003D2C25"/>
    <w:rPr>
      <w:rFonts w:ascii="Symbol" w:hAnsi="Symbol"/>
    </w:rPr>
  </w:style>
  <w:style w:type="character" w:customStyle="1" w:styleId="WW8Num66z0">
    <w:name w:val="WW8Num66z0"/>
    <w:rsid w:val="003D2C25"/>
    <w:rPr>
      <w:rFonts w:ascii="Symbol" w:hAnsi="Symbol"/>
    </w:rPr>
  </w:style>
  <w:style w:type="character" w:customStyle="1" w:styleId="WW8Num10z0">
    <w:name w:val="WW8Num10z0"/>
    <w:rsid w:val="003D2C25"/>
    <w:rPr>
      <w:rFonts w:ascii="Symbol" w:hAnsi="Symbol"/>
    </w:rPr>
  </w:style>
  <w:style w:type="character" w:customStyle="1" w:styleId="WW8Num7z0">
    <w:name w:val="WW8Num7z0"/>
    <w:rsid w:val="003D2C25"/>
    <w:rPr>
      <w:rFonts w:cs="Times New Roman"/>
    </w:rPr>
  </w:style>
  <w:style w:type="character" w:customStyle="1" w:styleId="WW8Num25z0">
    <w:name w:val="WW8Num25z0"/>
    <w:rsid w:val="003D2C25"/>
    <w:rPr>
      <w:rFonts w:cs="Times New Roman"/>
    </w:rPr>
  </w:style>
  <w:style w:type="character" w:customStyle="1" w:styleId="WW8Num25z1">
    <w:name w:val="WW8Num25z1"/>
    <w:rsid w:val="003D2C25"/>
    <w:rPr>
      <w:rFonts w:ascii="Symbol" w:hAnsi="Symbol"/>
    </w:rPr>
  </w:style>
  <w:style w:type="character" w:customStyle="1" w:styleId="WW8Num38z0">
    <w:name w:val="WW8Num38z0"/>
    <w:rsid w:val="003D2C25"/>
    <w:rPr>
      <w:rFonts w:ascii="Symbol" w:hAnsi="Symbol"/>
    </w:rPr>
  </w:style>
  <w:style w:type="character" w:customStyle="1" w:styleId="WW8Num18z0">
    <w:name w:val="WW8Num18z0"/>
    <w:rsid w:val="003D2C25"/>
    <w:rPr>
      <w:rFonts w:ascii="Arial" w:hAnsi="Arial" w:cs="Arial"/>
    </w:rPr>
  </w:style>
  <w:style w:type="character" w:customStyle="1" w:styleId="1f0">
    <w:name w:val="Основной шрифт абзаца1"/>
    <w:rsid w:val="003D2C25"/>
  </w:style>
  <w:style w:type="character" w:customStyle="1" w:styleId="WW8Num102z0">
    <w:name w:val="WW8Num102z0"/>
    <w:rsid w:val="003D2C25"/>
    <w:rPr>
      <w:rFonts w:ascii="Arial" w:hAnsi="Arial" w:cs="Arial"/>
    </w:rPr>
  </w:style>
  <w:style w:type="character" w:customStyle="1" w:styleId="WW8Num96z0">
    <w:name w:val="WW8Num96z0"/>
    <w:rsid w:val="003D2C25"/>
    <w:rPr>
      <w:rFonts w:ascii="Symbol" w:hAnsi="Symbol"/>
    </w:rPr>
  </w:style>
  <w:style w:type="character" w:customStyle="1" w:styleId="WW8Num34z0">
    <w:name w:val="WW8Num34z0"/>
    <w:rsid w:val="003D2C25"/>
    <w:rPr>
      <w:rFonts w:ascii="Symbol" w:hAnsi="Symbol"/>
      <w:b/>
    </w:rPr>
  </w:style>
  <w:style w:type="character" w:customStyle="1" w:styleId="WW8Num24z0">
    <w:name w:val="WW8Num24z0"/>
    <w:rsid w:val="003D2C25"/>
    <w:rPr>
      <w:rFonts w:ascii="Symbol" w:hAnsi="Symbol"/>
    </w:rPr>
  </w:style>
  <w:style w:type="character" w:customStyle="1" w:styleId="WW8Num3z0">
    <w:name w:val="WW8Num3z0"/>
    <w:rsid w:val="003D2C25"/>
    <w:rPr>
      <w:rFonts w:ascii="Symbol" w:hAnsi="Symbol" w:cs="Times New Roman"/>
    </w:rPr>
  </w:style>
  <w:style w:type="character" w:customStyle="1" w:styleId="WW8Num83z0">
    <w:name w:val="WW8Num83z0"/>
    <w:rsid w:val="003D2C25"/>
    <w:rPr>
      <w:rFonts w:ascii="Symbol" w:hAnsi="Symbol"/>
    </w:rPr>
  </w:style>
  <w:style w:type="character" w:customStyle="1" w:styleId="WW8Num60z0">
    <w:name w:val="WW8Num60z0"/>
    <w:rsid w:val="003D2C25"/>
    <w:rPr>
      <w:rFonts w:ascii="Symbol" w:hAnsi="Symbol"/>
    </w:rPr>
  </w:style>
  <w:style w:type="character" w:customStyle="1" w:styleId="WW8Num78z0">
    <w:name w:val="WW8Num78z0"/>
    <w:rsid w:val="003D2C25"/>
    <w:rPr>
      <w:rFonts w:ascii="Times New Roman CYR" w:hAnsi="Times New Roman CYR" w:cs="Times New Roman CYR"/>
    </w:rPr>
  </w:style>
  <w:style w:type="character" w:customStyle="1" w:styleId="WW8Num80z0">
    <w:name w:val="WW8Num80z0"/>
    <w:rsid w:val="003D2C25"/>
    <w:rPr>
      <w:b/>
    </w:rPr>
  </w:style>
  <w:style w:type="character" w:customStyle="1" w:styleId="WW8Num89z0">
    <w:name w:val="WW8Num89z0"/>
    <w:rsid w:val="003D2C25"/>
    <w:rPr>
      <w:rFonts w:ascii="Symbol" w:hAnsi="Symbol"/>
    </w:rPr>
  </w:style>
  <w:style w:type="character" w:customStyle="1" w:styleId="WW8Num45z0">
    <w:name w:val="WW8Num45z0"/>
    <w:rsid w:val="003D2C25"/>
    <w:rPr>
      <w:rFonts w:ascii="Symbol" w:hAnsi="Symbol"/>
    </w:rPr>
  </w:style>
  <w:style w:type="character" w:customStyle="1" w:styleId="WW8Num46z0">
    <w:name w:val="WW8Num46z0"/>
    <w:rsid w:val="003D2C25"/>
    <w:rPr>
      <w:rFonts w:ascii="Symbol" w:hAnsi="Symbol"/>
    </w:rPr>
  </w:style>
  <w:style w:type="character" w:customStyle="1" w:styleId="WW8Num9z0">
    <w:name w:val="WW8Num9z0"/>
    <w:rsid w:val="003D2C25"/>
    <w:rPr>
      <w:rFonts w:ascii="Times New Roman CYR" w:hAnsi="Times New Roman CYR" w:cs="Times New Roman CYR"/>
    </w:rPr>
  </w:style>
  <w:style w:type="character" w:customStyle="1" w:styleId="WW8Num88z0">
    <w:name w:val="WW8Num88z0"/>
    <w:rsid w:val="003D2C25"/>
    <w:rPr>
      <w:rFonts w:ascii="Symbol" w:hAnsi="Symbol"/>
    </w:rPr>
  </w:style>
  <w:style w:type="character" w:customStyle="1" w:styleId="WW8Num68z0">
    <w:name w:val="WW8Num68z0"/>
    <w:rsid w:val="003D2C25"/>
    <w:rPr>
      <w:rFonts w:ascii="Arial" w:hAnsi="Arial" w:cs="Arial"/>
    </w:rPr>
  </w:style>
  <w:style w:type="character" w:customStyle="1" w:styleId="WW8Num85z0">
    <w:name w:val="WW8Num85z0"/>
    <w:rsid w:val="003D2C25"/>
    <w:rPr>
      <w:rFonts w:ascii="Arial" w:hAnsi="Arial" w:cs="Arial"/>
    </w:rPr>
  </w:style>
  <w:style w:type="character" w:customStyle="1" w:styleId="WW8Num21z0">
    <w:name w:val="WW8Num21z0"/>
    <w:rsid w:val="003D2C25"/>
    <w:rPr>
      <w:rFonts w:ascii="Arial" w:hAnsi="Arial" w:cs="Arial"/>
    </w:rPr>
  </w:style>
  <w:style w:type="character" w:customStyle="1" w:styleId="WW8Num81z0">
    <w:name w:val="WW8Num81z0"/>
    <w:rsid w:val="003D2C25"/>
    <w:rPr>
      <w:rFonts w:ascii="Arial" w:hAnsi="Arial" w:cs="Arial"/>
    </w:rPr>
  </w:style>
  <w:style w:type="character" w:customStyle="1" w:styleId="WW8Num39z0">
    <w:name w:val="WW8Num39z0"/>
    <w:rsid w:val="003D2C25"/>
    <w:rPr>
      <w:rFonts w:ascii="Symbol" w:hAnsi="Symbol"/>
    </w:rPr>
  </w:style>
  <w:style w:type="character" w:customStyle="1" w:styleId="WW8Num41z0">
    <w:name w:val="WW8Num41z0"/>
    <w:rsid w:val="003D2C25"/>
    <w:rPr>
      <w:rFonts w:ascii="Symbol" w:hAnsi="Symbol"/>
    </w:rPr>
  </w:style>
  <w:style w:type="character" w:customStyle="1" w:styleId="WW8Num71z0">
    <w:name w:val="WW8Num71z0"/>
    <w:rsid w:val="003D2C25"/>
    <w:rPr>
      <w:rFonts w:ascii="Wingdings" w:hAnsi="Wingdings"/>
    </w:rPr>
  </w:style>
  <w:style w:type="character" w:customStyle="1" w:styleId="WW8Num65z0">
    <w:name w:val="WW8Num65z0"/>
    <w:rsid w:val="003D2C25"/>
    <w:rPr>
      <w:rFonts w:ascii="Wingdings" w:hAnsi="Wingdings"/>
    </w:rPr>
  </w:style>
  <w:style w:type="character" w:customStyle="1" w:styleId="WW8Num61z0">
    <w:name w:val="WW8Num61z0"/>
    <w:rsid w:val="003D2C25"/>
    <w:rPr>
      <w:rFonts w:ascii="Wingdings" w:hAnsi="Wingdings"/>
    </w:rPr>
  </w:style>
  <w:style w:type="character" w:customStyle="1" w:styleId="WW8Num98z0">
    <w:name w:val="WW8Num98z0"/>
    <w:rsid w:val="003D2C25"/>
    <w:rPr>
      <w:rFonts w:ascii="Arial" w:hAnsi="Arial" w:cs="Arial"/>
    </w:rPr>
  </w:style>
  <w:style w:type="character" w:customStyle="1" w:styleId="WW8Num50z0">
    <w:name w:val="WW8Num50z0"/>
    <w:rsid w:val="003D2C25"/>
    <w:rPr>
      <w:rFonts w:ascii="Symbol" w:hAnsi="Symbol"/>
    </w:rPr>
  </w:style>
  <w:style w:type="character" w:customStyle="1" w:styleId="WW8Num16z0">
    <w:name w:val="WW8Num16z0"/>
    <w:rsid w:val="003D2C25"/>
    <w:rPr>
      <w:rFonts w:ascii="Symbol" w:hAnsi="Symbol"/>
    </w:rPr>
  </w:style>
  <w:style w:type="character" w:customStyle="1" w:styleId="WW8Num27z0">
    <w:name w:val="WW8Num27z0"/>
    <w:rsid w:val="003D2C25"/>
    <w:rPr>
      <w:rFonts w:ascii="Symbol" w:hAnsi="Symbol"/>
    </w:rPr>
  </w:style>
  <w:style w:type="character" w:customStyle="1" w:styleId="WW8Num75z0">
    <w:name w:val="WW8Num75z0"/>
    <w:rsid w:val="003D2C25"/>
    <w:rPr>
      <w:rFonts w:ascii="Symbol" w:hAnsi="Symbol"/>
    </w:rPr>
  </w:style>
  <w:style w:type="character" w:customStyle="1" w:styleId="WW8Num8z1">
    <w:name w:val="WW8Num8z1"/>
    <w:rsid w:val="003D2C25"/>
    <w:rPr>
      <w:rFonts w:ascii="Symbol" w:hAnsi="Symbol"/>
    </w:rPr>
  </w:style>
  <w:style w:type="character" w:customStyle="1" w:styleId="WW8Num70z0">
    <w:name w:val="WW8Num70z0"/>
    <w:rsid w:val="003D2C25"/>
    <w:rPr>
      <w:rFonts w:ascii="Times New Roman CYR" w:hAnsi="Times New Roman CYR" w:cs="Times New Roman CYR"/>
    </w:rPr>
  </w:style>
  <w:style w:type="character" w:customStyle="1" w:styleId="WW8Num53z0">
    <w:name w:val="WW8Num53z0"/>
    <w:rsid w:val="003D2C25"/>
    <w:rPr>
      <w:rFonts w:ascii="Symbol" w:hAnsi="Symbol"/>
    </w:rPr>
  </w:style>
  <w:style w:type="character" w:customStyle="1" w:styleId="WW8Num43z0">
    <w:name w:val="WW8Num43z0"/>
    <w:rsid w:val="003D2C25"/>
    <w:rPr>
      <w:rFonts w:ascii="Symbol" w:hAnsi="Symbol"/>
    </w:rPr>
  </w:style>
  <w:style w:type="character" w:customStyle="1" w:styleId="WW8Num31z0">
    <w:name w:val="WW8Num31z0"/>
    <w:rsid w:val="003D2C25"/>
    <w:rPr>
      <w:rFonts w:ascii="Symbol" w:hAnsi="Symbol"/>
    </w:rPr>
  </w:style>
  <w:style w:type="character" w:customStyle="1" w:styleId="WW8Num48z0">
    <w:name w:val="WW8Num48z0"/>
    <w:rsid w:val="003D2C25"/>
    <w:rPr>
      <w:rFonts w:ascii="Symbol" w:hAnsi="Symbol"/>
    </w:rPr>
  </w:style>
  <w:style w:type="character" w:customStyle="1" w:styleId="WW8Num57z0">
    <w:name w:val="WW8Num57z0"/>
    <w:rsid w:val="003D2C25"/>
    <w:rPr>
      <w:rFonts w:ascii="Times New Roman CYR" w:hAnsi="Times New Roman CYR" w:cs="Times New Roman CYR"/>
    </w:rPr>
  </w:style>
  <w:style w:type="character" w:customStyle="1" w:styleId="WW8Num32z0">
    <w:name w:val="WW8Num32z0"/>
    <w:rsid w:val="003D2C25"/>
    <w:rPr>
      <w:rFonts w:ascii="Symbol" w:hAnsi="Symbol"/>
    </w:rPr>
  </w:style>
  <w:style w:type="character" w:customStyle="1" w:styleId="WW8Num74z0">
    <w:name w:val="WW8Num74z0"/>
    <w:rsid w:val="003D2C25"/>
    <w:rPr>
      <w:rFonts w:ascii="Symbol" w:hAnsi="Symbol"/>
    </w:rPr>
  </w:style>
  <w:style w:type="character" w:customStyle="1" w:styleId="WW8Num91z0">
    <w:name w:val="WW8Num91z0"/>
    <w:rsid w:val="003D2C25"/>
    <w:rPr>
      <w:rFonts w:ascii="Symbol" w:hAnsi="Symbol"/>
    </w:rPr>
  </w:style>
  <w:style w:type="character" w:customStyle="1" w:styleId="WW8Num77z0">
    <w:name w:val="WW8Num77z0"/>
    <w:rsid w:val="003D2C25"/>
    <w:rPr>
      <w:rFonts w:ascii="Symbol" w:hAnsi="Symbol"/>
    </w:rPr>
  </w:style>
  <w:style w:type="character" w:customStyle="1" w:styleId="WW8Num103z0">
    <w:name w:val="WW8Num103z0"/>
    <w:rsid w:val="003D2C25"/>
    <w:rPr>
      <w:rFonts w:ascii="Arial" w:hAnsi="Arial" w:cs="Arial"/>
    </w:rPr>
  </w:style>
  <w:style w:type="character" w:customStyle="1" w:styleId="WW8Num35z0">
    <w:name w:val="WW8Num35z0"/>
    <w:rsid w:val="003D2C25"/>
    <w:rPr>
      <w:rFonts w:ascii="Symbol" w:hAnsi="Symbol"/>
    </w:rPr>
  </w:style>
  <w:style w:type="character" w:customStyle="1" w:styleId="WW8Num19z0">
    <w:name w:val="WW8Num19z0"/>
    <w:rsid w:val="003D2C25"/>
    <w:rPr>
      <w:rFonts w:ascii="Arial" w:hAnsi="Arial" w:cs="Arial"/>
    </w:rPr>
  </w:style>
  <w:style w:type="character" w:customStyle="1" w:styleId="WW8Num99z0">
    <w:name w:val="WW8Num99z0"/>
    <w:rsid w:val="003D2C25"/>
    <w:rPr>
      <w:rFonts w:ascii="Arial" w:hAnsi="Arial" w:cs="Arial"/>
    </w:rPr>
  </w:style>
  <w:style w:type="character" w:customStyle="1" w:styleId="WW8Num100z0">
    <w:name w:val="WW8Num100z0"/>
    <w:rsid w:val="003D2C25"/>
    <w:rPr>
      <w:rFonts w:ascii="Arial" w:hAnsi="Arial" w:cs="Arial"/>
    </w:rPr>
  </w:style>
  <w:style w:type="character" w:customStyle="1" w:styleId="WW8Num64z0">
    <w:name w:val="WW8Num64z0"/>
    <w:rsid w:val="003D2C25"/>
    <w:rPr>
      <w:rFonts w:ascii="Symbol" w:hAnsi="Symbol"/>
    </w:rPr>
  </w:style>
  <w:style w:type="character" w:customStyle="1" w:styleId="WW8Num95z0">
    <w:name w:val="WW8Num95z0"/>
    <w:rsid w:val="003D2C25"/>
    <w:rPr>
      <w:rFonts w:ascii="Symbol" w:hAnsi="Symbol"/>
    </w:rPr>
  </w:style>
  <w:style w:type="character" w:customStyle="1" w:styleId="WW8Num101z0">
    <w:name w:val="WW8Num101z0"/>
    <w:rsid w:val="003D2C25"/>
    <w:rPr>
      <w:rFonts w:ascii="Arial" w:hAnsi="Arial" w:cs="Arial"/>
    </w:rPr>
  </w:style>
  <w:style w:type="character" w:customStyle="1" w:styleId="WW8Num104z0">
    <w:name w:val="WW8Num104z0"/>
    <w:rsid w:val="003D2C25"/>
    <w:rPr>
      <w:rFonts w:ascii="Arial" w:hAnsi="Arial" w:cs="Arial"/>
    </w:rPr>
  </w:style>
  <w:style w:type="character" w:customStyle="1" w:styleId="WW8Num93z0">
    <w:name w:val="WW8Num93z0"/>
    <w:rsid w:val="003D2C25"/>
    <w:rPr>
      <w:rFonts w:ascii="Symbol" w:hAnsi="Symbol"/>
    </w:rPr>
  </w:style>
  <w:style w:type="character" w:customStyle="1" w:styleId="WW8Num51z0">
    <w:name w:val="WW8Num51z0"/>
    <w:rsid w:val="003D2C25"/>
    <w:rPr>
      <w:rFonts w:cs="Times New Roman"/>
    </w:rPr>
  </w:style>
  <w:style w:type="character" w:customStyle="1" w:styleId="WW8Num23z0">
    <w:name w:val="WW8Num23z0"/>
    <w:rsid w:val="003D2C25"/>
    <w:rPr>
      <w:rFonts w:cs="Times New Roman"/>
    </w:rPr>
  </w:style>
  <w:style w:type="character" w:customStyle="1" w:styleId="WW8Num87z0">
    <w:name w:val="WW8Num87z0"/>
    <w:rsid w:val="003D2C25"/>
    <w:rPr>
      <w:rFonts w:ascii="Symbol" w:hAnsi="Symbol"/>
    </w:rPr>
  </w:style>
  <w:style w:type="character" w:customStyle="1" w:styleId="WW8Num59z0">
    <w:name w:val="WW8Num59z0"/>
    <w:rsid w:val="003D2C25"/>
    <w:rPr>
      <w:rFonts w:cs="Times New Roman"/>
    </w:rPr>
  </w:style>
  <w:style w:type="character" w:customStyle="1" w:styleId="WW8Num59z1">
    <w:name w:val="WW8Num59z1"/>
    <w:rsid w:val="003D2C25"/>
    <w:rPr>
      <w:rFonts w:ascii="Symbol" w:hAnsi="Symbol"/>
    </w:rPr>
  </w:style>
  <w:style w:type="character" w:customStyle="1" w:styleId="WW8Num17z0">
    <w:name w:val="WW8Num17z0"/>
    <w:rsid w:val="003D2C25"/>
    <w:rPr>
      <w:rFonts w:ascii="Symbol" w:hAnsi="Symbol"/>
    </w:rPr>
  </w:style>
  <w:style w:type="character" w:customStyle="1" w:styleId="WW8Num67z0">
    <w:name w:val="WW8Num67z0"/>
    <w:rsid w:val="003D2C25"/>
    <w:rPr>
      <w:rFonts w:ascii="Symbol" w:hAnsi="Symbol"/>
    </w:rPr>
  </w:style>
  <w:style w:type="character" w:customStyle="1" w:styleId="WW8Num12z0">
    <w:name w:val="WW8Num12z0"/>
    <w:rsid w:val="003D2C25"/>
    <w:rPr>
      <w:rFonts w:ascii="Symbol" w:hAnsi="Symbol"/>
    </w:rPr>
  </w:style>
  <w:style w:type="character" w:customStyle="1" w:styleId="WW8Num2z0">
    <w:name w:val="WW8Num2z0"/>
    <w:rsid w:val="003D2C25"/>
    <w:rPr>
      <w:rFonts w:ascii="Symbol" w:hAnsi="Symbol"/>
    </w:rPr>
  </w:style>
  <w:style w:type="character" w:customStyle="1" w:styleId="WW8Num52z0">
    <w:name w:val="WW8Num52z0"/>
    <w:rsid w:val="003D2C25"/>
    <w:rPr>
      <w:rFonts w:ascii="Symbol" w:hAnsi="Symbol"/>
    </w:rPr>
  </w:style>
  <w:style w:type="character" w:customStyle="1" w:styleId="WW8Num55z0">
    <w:name w:val="WW8Num55z0"/>
    <w:rsid w:val="003D2C25"/>
    <w:rPr>
      <w:rFonts w:ascii="Symbol" w:hAnsi="Symbol"/>
    </w:rPr>
  </w:style>
  <w:style w:type="character" w:customStyle="1" w:styleId="WW8Num14z0">
    <w:name w:val="WW8Num14z0"/>
    <w:rsid w:val="003D2C25"/>
    <w:rPr>
      <w:rFonts w:ascii="Symbol" w:hAnsi="Symbol"/>
    </w:rPr>
  </w:style>
  <w:style w:type="paragraph" w:customStyle="1" w:styleId="Heading">
    <w:name w:val="Heading"/>
    <w:basedOn w:val="a2"/>
    <w:next w:val="af8"/>
    <w:rsid w:val="003D2C25"/>
    <w:pPr>
      <w:keepNext/>
      <w:widowControl w:val="0"/>
      <w:suppressAutoHyphens/>
      <w:spacing w:before="240" w:after="120" w:line="240" w:lineRule="auto"/>
    </w:pPr>
    <w:rPr>
      <w:rFonts w:ascii="Arial" w:eastAsia="Microsoft YaHei" w:hAnsi="Arial" w:cs="Mangal"/>
      <w:kern w:val="1"/>
      <w:sz w:val="28"/>
      <w:szCs w:val="28"/>
      <w:lang w:eastAsia="hi-IN" w:bidi="hi-IN"/>
    </w:rPr>
  </w:style>
  <w:style w:type="paragraph" w:customStyle="1" w:styleId="1f1">
    <w:name w:val="Название объекта1"/>
    <w:basedOn w:val="a2"/>
    <w:rsid w:val="003D2C25"/>
    <w:pPr>
      <w:widowControl w:val="0"/>
      <w:suppressLineNumbers/>
      <w:suppressAutoHyphens/>
      <w:spacing w:before="120" w:after="120" w:line="240" w:lineRule="auto"/>
    </w:pPr>
    <w:rPr>
      <w:rFonts w:ascii="Times New Roman" w:eastAsia="SimSun" w:hAnsi="Times New Roman" w:cs="Mangal"/>
      <w:i/>
      <w:iCs/>
      <w:kern w:val="1"/>
      <w:sz w:val="24"/>
      <w:szCs w:val="24"/>
      <w:lang w:eastAsia="hi-IN" w:bidi="hi-IN"/>
    </w:rPr>
  </w:style>
  <w:style w:type="paragraph" w:customStyle="1" w:styleId="Index">
    <w:name w:val="Index"/>
    <w:basedOn w:val="a2"/>
    <w:rsid w:val="003D2C25"/>
    <w:pPr>
      <w:widowControl w:val="0"/>
      <w:suppressLineNumbers/>
      <w:suppressAutoHyphens/>
      <w:spacing w:line="240" w:lineRule="auto"/>
    </w:pPr>
    <w:rPr>
      <w:rFonts w:ascii="Times New Roman" w:eastAsia="SimSun" w:hAnsi="Times New Roman" w:cs="Mangal"/>
      <w:kern w:val="1"/>
      <w:sz w:val="24"/>
      <w:szCs w:val="24"/>
      <w:lang w:eastAsia="hi-IN" w:bidi="hi-IN"/>
    </w:rPr>
  </w:style>
  <w:style w:type="paragraph" w:customStyle="1" w:styleId="1f2">
    <w:name w:val="Красная строка1"/>
    <w:basedOn w:val="af8"/>
    <w:rsid w:val="003D2C25"/>
    <w:pPr>
      <w:widowControl w:val="0"/>
      <w:suppressAutoHyphens/>
      <w:spacing w:line="240" w:lineRule="auto"/>
      <w:ind w:firstLine="210"/>
    </w:pPr>
    <w:rPr>
      <w:rFonts w:ascii="Times New Roman" w:eastAsia="SimSun" w:hAnsi="Times New Roman" w:cs="Mangal"/>
      <w:kern w:val="1"/>
      <w:sz w:val="24"/>
      <w:szCs w:val="24"/>
      <w:lang w:val="x-none" w:eastAsia="hi-IN" w:bidi="hi-IN"/>
    </w:rPr>
  </w:style>
  <w:style w:type="paragraph" w:customStyle="1" w:styleId="214">
    <w:name w:val="Красная строка 21"/>
    <w:basedOn w:val="afb"/>
    <w:rsid w:val="003D2C25"/>
    <w:pPr>
      <w:widowControl w:val="0"/>
      <w:suppressAutoHyphens/>
      <w:spacing w:line="240" w:lineRule="auto"/>
      <w:ind w:firstLine="210"/>
    </w:pPr>
    <w:rPr>
      <w:rFonts w:ascii="Times New Roman" w:eastAsia="SimSun" w:hAnsi="Times New Roman" w:cs="Mangal"/>
      <w:kern w:val="1"/>
      <w:sz w:val="24"/>
      <w:szCs w:val="24"/>
      <w:lang w:val="x-none" w:eastAsia="hi-IN" w:bidi="hi-IN"/>
    </w:rPr>
  </w:style>
  <w:style w:type="paragraph" w:customStyle="1" w:styleId="215">
    <w:name w:val="Список 21"/>
    <w:basedOn w:val="a2"/>
    <w:rsid w:val="003D2C25"/>
    <w:pPr>
      <w:widowControl w:val="0"/>
      <w:suppressAutoHyphens/>
      <w:spacing w:line="240" w:lineRule="auto"/>
      <w:ind w:left="566" w:hanging="283"/>
    </w:pPr>
    <w:rPr>
      <w:rFonts w:ascii="Times New Roman" w:eastAsia="SimSun" w:hAnsi="Times New Roman" w:cs="Mangal"/>
      <w:kern w:val="1"/>
      <w:sz w:val="24"/>
      <w:szCs w:val="24"/>
      <w:lang w:eastAsia="hi-IN" w:bidi="hi-IN"/>
    </w:rPr>
  </w:style>
  <w:style w:type="paragraph" w:customStyle="1" w:styleId="Style1">
    <w:name w:val="Style1"/>
    <w:basedOn w:val="a2"/>
    <w:uiPriority w:val="99"/>
    <w:rsid w:val="003D2C25"/>
    <w:pPr>
      <w:widowControl w:val="0"/>
      <w:autoSpaceDE w:val="0"/>
      <w:autoSpaceDN w:val="0"/>
      <w:adjustRightInd w:val="0"/>
      <w:spacing w:line="240" w:lineRule="auto"/>
    </w:pPr>
    <w:rPr>
      <w:rFonts w:ascii="Arial" w:eastAsia="Times New Roman" w:hAnsi="Arial" w:cs="Arial"/>
      <w:sz w:val="24"/>
      <w:szCs w:val="24"/>
      <w:lang w:eastAsia="ru-RU"/>
    </w:rPr>
  </w:style>
  <w:style w:type="paragraph" w:customStyle="1" w:styleId="Style2">
    <w:name w:val="Style2"/>
    <w:basedOn w:val="a2"/>
    <w:uiPriority w:val="99"/>
    <w:rsid w:val="003D2C25"/>
    <w:pPr>
      <w:widowControl w:val="0"/>
      <w:autoSpaceDE w:val="0"/>
      <w:autoSpaceDN w:val="0"/>
      <w:adjustRightInd w:val="0"/>
      <w:spacing w:line="240" w:lineRule="auto"/>
    </w:pPr>
    <w:rPr>
      <w:rFonts w:ascii="Arial" w:eastAsia="Times New Roman" w:hAnsi="Arial" w:cs="Arial"/>
      <w:sz w:val="24"/>
      <w:szCs w:val="24"/>
      <w:lang w:eastAsia="ru-RU"/>
    </w:rPr>
  </w:style>
  <w:style w:type="paragraph" w:customStyle="1" w:styleId="Style9">
    <w:name w:val="Style9"/>
    <w:basedOn w:val="a2"/>
    <w:uiPriority w:val="99"/>
    <w:rsid w:val="003D2C25"/>
    <w:pPr>
      <w:widowControl w:val="0"/>
      <w:autoSpaceDE w:val="0"/>
      <w:autoSpaceDN w:val="0"/>
      <w:adjustRightInd w:val="0"/>
      <w:spacing w:line="222" w:lineRule="exact"/>
      <w:jc w:val="center"/>
    </w:pPr>
    <w:rPr>
      <w:rFonts w:ascii="Arial" w:eastAsia="Times New Roman" w:hAnsi="Arial" w:cs="Arial"/>
      <w:sz w:val="24"/>
      <w:szCs w:val="24"/>
      <w:lang w:eastAsia="ru-RU"/>
    </w:rPr>
  </w:style>
  <w:style w:type="paragraph" w:customStyle="1" w:styleId="Style100">
    <w:name w:val="Style10"/>
    <w:basedOn w:val="a2"/>
    <w:uiPriority w:val="99"/>
    <w:rsid w:val="003D2C25"/>
    <w:pPr>
      <w:widowControl w:val="0"/>
      <w:autoSpaceDE w:val="0"/>
      <w:autoSpaceDN w:val="0"/>
      <w:adjustRightInd w:val="0"/>
      <w:spacing w:line="211" w:lineRule="exact"/>
    </w:pPr>
    <w:rPr>
      <w:rFonts w:ascii="Arial" w:eastAsia="Times New Roman" w:hAnsi="Arial" w:cs="Arial"/>
      <w:sz w:val="24"/>
      <w:szCs w:val="24"/>
      <w:lang w:eastAsia="ru-RU"/>
    </w:rPr>
  </w:style>
  <w:style w:type="paragraph" w:customStyle="1" w:styleId="Style11">
    <w:name w:val="Style11"/>
    <w:basedOn w:val="a2"/>
    <w:uiPriority w:val="99"/>
    <w:rsid w:val="003D2C25"/>
    <w:pPr>
      <w:widowControl w:val="0"/>
      <w:autoSpaceDE w:val="0"/>
      <w:autoSpaceDN w:val="0"/>
      <w:adjustRightInd w:val="0"/>
      <w:spacing w:line="218" w:lineRule="exact"/>
    </w:pPr>
    <w:rPr>
      <w:rFonts w:ascii="Arial" w:eastAsia="Times New Roman" w:hAnsi="Arial" w:cs="Arial"/>
      <w:sz w:val="24"/>
      <w:szCs w:val="24"/>
      <w:lang w:eastAsia="ru-RU"/>
    </w:rPr>
  </w:style>
  <w:style w:type="paragraph" w:customStyle="1" w:styleId="Style12">
    <w:name w:val="Style12"/>
    <w:basedOn w:val="a2"/>
    <w:uiPriority w:val="99"/>
    <w:rsid w:val="003D2C25"/>
    <w:pPr>
      <w:widowControl w:val="0"/>
      <w:autoSpaceDE w:val="0"/>
      <w:autoSpaceDN w:val="0"/>
      <w:adjustRightInd w:val="0"/>
      <w:spacing w:line="214" w:lineRule="exact"/>
      <w:ind w:firstLine="82"/>
    </w:pPr>
    <w:rPr>
      <w:rFonts w:ascii="Arial" w:eastAsia="Times New Roman" w:hAnsi="Arial" w:cs="Arial"/>
      <w:sz w:val="24"/>
      <w:szCs w:val="24"/>
      <w:lang w:eastAsia="ru-RU"/>
    </w:rPr>
  </w:style>
  <w:style w:type="paragraph" w:customStyle="1" w:styleId="Style13">
    <w:name w:val="Style13"/>
    <w:basedOn w:val="a2"/>
    <w:uiPriority w:val="99"/>
    <w:rsid w:val="003D2C25"/>
    <w:pPr>
      <w:widowControl w:val="0"/>
      <w:autoSpaceDE w:val="0"/>
      <w:autoSpaceDN w:val="0"/>
      <w:adjustRightInd w:val="0"/>
      <w:spacing w:line="240" w:lineRule="auto"/>
    </w:pPr>
    <w:rPr>
      <w:rFonts w:ascii="Arial" w:eastAsia="Times New Roman" w:hAnsi="Arial" w:cs="Arial"/>
      <w:sz w:val="24"/>
      <w:szCs w:val="24"/>
      <w:lang w:eastAsia="ru-RU"/>
    </w:rPr>
  </w:style>
  <w:style w:type="paragraph" w:customStyle="1" w:styleId="Style14">
    <w:name w:val="Style14"/>
    <w:basedOn w:val="a2"/>
    <w:uiPriority w:val="99"/>
    <w:rsid w:val="003D2C25"/>
    <w:pPr>
      <w:widowControl w:val="0"/>
      <w:autoSpaceDE w:val="0"/>
      <w:autoSpaceDN w:val="0"/>
      <w:adjustRightInd w:val="0"/>
      <w:spacing w:line="214" w:lineRule="exact"/>
      <w:jc w:val="right"/>
    </w:pPr>
    <w:rPr>
      <w:rFonts w:ascii="Arial" w:eastAsia="Times New Roman" w:hAnsi="Arial" w:cs="Arial"/>
      <w:sz w:val="24"/>
      <w:szCs w:val="24"/>
      <w:lang w:eastAsia="ru-RU"/>
    </w:rPr>
  </w:style>
  <w:style w:type="character" w:customStyle="1" w:styleId="FontStyle16">
    <w:name w:val="Font Style16"/>
    <w:uiPriority w:val="99"/>
    <w:rsid w:val="003D2C25"/>
    <w:rPr>
      <w:rFonts w:ascii="Arial" w:hAnsi="Arial" w:cs="Arial"/>
      <w:spacing w:val="10"/>
      <w:sz w:val="8"/>
      <w:szCs w:val="8"/>
    </w:rPr>
  </w:style>
  <w:style w:type="character" w:customStyle="1" w:styleId="FontStyle17">
    <w:name w:val="Font Style17"/>
    <w:uiPriority w:val="99"/>
    <w:rsid w:val="003D2C25"/>
    <w:rPr>
      <w:rFonts w:ascii="Arial" w:hAnsi="Arial" w:cs="Arial"/>
      <w:spacing w:val="-10"/>
      <w:sz w:val="10"/>
      <w:szCs w:val="10"/>
    </w:rPr>
  </w:style>
  <w:style w:type="character" w:customStyle="1" w:styleId="FontStyle18">
    <w:name w:val="Font Style18"/>
    <w:uiPriority w:val="99"/>
    <w:rsid w:val="003D2C25"/>
    <w:rPr>
      <w:rFonts w:ascii="Franklin Gothic Book" w:hAnsi="Franklin Gothic Book" w:cs="Franklin Gothic Book"/>
      <w:b/>
      <w:bCs/>
      <w:spacing w:val="20"/>
      <w:sz w:val="10"/>
      <w:szCs w:val="10"/>
    </w:rPr>
  </w:style>
  <w:style w:type="character" w:customStyle="1" w:styleId="FontStyle19">
    <w:name w:val="Font Style19"/>
    <w:uiPriority w:val="99"/>
    <w:rsid w:val="003D2C25"/>
    <w:rPr>
      <w:rFonts w:ascii="Arial Narrow" w:hAnsi="Arial Narrow" w:cs="Arial Narrow"/>
      <w:sz w:val="12"/>
      <w:szCs w:val="12"/>
    </w:rPr>
  </w:style>
  <w:style w:type="character" w:customStyle="1" w:styleId="FontStyle29">
    <w:name w:val="Font Style29"/>
    <w:uiPriority w:val="99"/>
    <w:rsid w:val="003D2C25"/>
    <w:rPr>
      <w:rFonts w:ascii="Arial" w:hAnsi="Arial" w:cs="Arial"/>
      <w:b/>
      <w:bCs/>
      <w:sz w:val="16"/>
      <w:szCs w:val="16"/>
    </w:rPr>
  </w:style>
  <w:style w:type="character" w:customStyle="1" w:styleId="FontStyle30">
    <w:name w:val="Font Style30"/>
    <w:uiPriority w:val="99"/>
    <w:rsid w:val="003D2C25"/>
    <w:rPr>
      <w:rFonts w:ascii="Arial" w:hAnsi="Arial" w:cs="Arial"/>
      <w:sz w:val="16"/>
      <w:szCs w:val="16"/>
    </w:rPr>
  </w:style>
  <w:style w:type="paragraph" w:customStyle="1" w:styleId="afffffc">
    <w:name w:val="Новый абзац"/>
    <w:basedOn w:val="a2"/>
    <w:link w:val="2f1"/>
    <w:rsid w:val="003D2C25"/>
    <w:pPr>
      <w:spacing w:after="120" w:line="240" w:lineRule="auto"/>
      <w:ind w:firstLine="567"/>
      <w:jc w:val="both"/>
    </w:pPr>
    <w:rPr>
      <w:rFonts w:ascii="Arial" w:eastAsia="Times New Roman" w:hAnsi="Arial" w:cs="Times New Roman"/>
      <w:sz w:val="24"/>
      <w:szCs w:val="20"/>
      <w:lang w:eastAsia="ru-RU"/>
    </w:rPr>
  </w:style>
  <w:style w:type="character" w:customStyle="1" w:styleId="2f1">
    <w:name w:val="Новый абзац Знак2"/>
    <w:link w:val="afffffc"/>
    <w:rsid w:val="003D2C25"/>
    <w:rPr>
      <w:rFonts w:ascii="Arial" w:eastAsia="Times New Roman" w:hAnsi="Arial" w:cs="Times New Roman"/>
      <w:sz w:val="24"/>
      <w:szCs w:val="20"/>
      <w:lang w:eastAsia="ru-RU"/>
    </w:rPr>
  </w:style>
  <w:style w:type="paragraph" w:customStyle="1" w:styleId="1-">
    <w:name w:val="1. Что-то"/>
    <w:basedOn w:val="0"/>
    <w:link w:val="1-0"/>
    <w:qFormat/>
    <w:rsid w:val="003D2C25"/>
    <w:pPr>
      <w:ind w:hanging="851"/>
    </w:pPr>
  </w:style>
  <w:style w:type="character" w:customStyle="1" w:styleId="1-0">
    <w:name w:val="1. Что-то Знак"/>
    <w:link w:val="1-"/>
    <w:rsid w:val="003D2C25"/>
    <w:rPr>
      <w:rFonts w:ascii="Arial" w:eastAsia="Times New Roman" w:hAnsi="Arial" w:cs="Arial"/>
      <w:sz w:val="24"/>
      <w:szCs w:val="28"/>
    </w:rPr>
  </w:style>
  <w:style w:type="character" w:customStyle="1" w:styleId="27">
    <w:name w:val="Переч2 Знак"/>
    <w:link w:val="2"/>
    <w:rsid w:val="003D2C25"/>
    <w:rPr>
      <w:rFonts w:ascii="Arial" w:eastAsia="Times New Roman" w:hAnsi="Arial" w:cs="Arial"/>
      <w:sz w:val="24"/>
      <w:szCs w:val="28"/>
      <w:lang w:val="en-US"/>
    </w:rPr>
  </w:style>
  <w:style w:type="character" w:customStyle="1" w:styleId="910">
    <w:name w:val="Заголовок 9 Знак1"/>
    <w:basedOn w:val="a3"/>
    <w:semiHidden/>
    <w:rsid w:val="003D2C25"/>
    <w:rPr>
      <w:rFonts w:asciiTheme="majorHAnsi" w:eastAsiaTheme="majorEastAsia" w:hAnsiTheme="majorHAnsi" w:cstheme="majorBidi"/>
      <w:i/>
      <w:iCs/>
      <w:color w:val="404040" w:themeColor="text1" w:themeTint="BF"/>
      <w:sz w:val="20"/>
      <w:szCs w:val="20"/>
    </w:rPr>
  </w:style>
  <w:style w:type="paragraph" w:customStyle="1" w:styleId="xl65">
    <w:name w:val="xl65"/>
    <w:basedOn w:val="a2"/>
    <w:rsid w:val="00B80C9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80">
    <w:name w:val="Знак Знак18"/>
    <w:rsid w:val="00996DCE"/>
    <w:rPr>
      <w:rFonts w:eastAsia="Times New Roman"/>
      <w:b/>
      <w:i/>
      <w:smallCaps/>
      <w:spacing w:val="5"/>
      <w:sz w:val="26"/>
      <w:szCs w:val="32"/>
    </w:rPr>
  </w:style>
  <w:style w:type="character" w:customStyle="1" w:styleId="170">
    <w:name w:val="Знак Знак17"/>
    <w:rsid w:val="00996DCE"/>
    <w:rPr>
      <w:rFonts w:eastAsia="Times New Roman"/>
      <w:b/>
      <w:i/>
      <w:smallCaps/>
      <w:spacing w:val="5"/>
      <w:sz w:val="26"/>
      <w:szCs w:val="28"/>
    </w:rPr>
  </w:style>
  <w:style w:type="character" w:customStyle="1" w:styleId="160">
    <w:name w:val="Знак Знак16"/>
    <w:rsid w:val="00996DCE"/>
    <w:rPr>
      <w:rFonts w:eastAsia="Times New Roman"/>
      <w:b/>
      <w:smallCaps/>
      <w:spacing w:val="5"/>
      <w:sz w:val="40"/>
      <w:szCs w:val="24"/>
    </w:rPr>
  </w:style>
  <w:style w:type="character" w:customStyle="1" w:styleId="151">
    <w:name w:val="Знак Знак151"/>
    <w:rsid w:val="00996DCE"/>
    <w:rPr>
      <w:rFonts w:eastAsia="Times New Roman"/>
      <w:b/>
      <w:smallCaps/>
      <w:spacing w:val="10"/>
      <w:sz w:val="48"/>
      <w:szCs w:val="22"/>
    </w:rPr>
  </w:style>
  <w:style w:type="character" w:customStyle="1" w:styleId="140">
    <w:name w:val="Знак Знак14"/>
    <w:rsid w:val="00996DCE"/>
    <w:rPr>
      <w:rFonts w:ascii="Calibri" w:eastAsia="Calibri" w:hAnsi="Calibri" w:cs="Calibri"/>
      <w:smallCaps/>
      <w:color w:val="943634"/>
      <w:spacing w:val="10"/>
      <w:sz w:val="22"/>
      <w:szCs w:val="26"/>
      <w:lang w:val="en-US" w:eastAsia="en-US" w:bidi="en-US"/>
    </w:rPr>
  </w:style>
  <w:style w:type="character" w:customStyle="1" w:styleId="130">
    <w:name w:val="Знак Знак13"/>
    <w:rsid w:val="00996DCE"/>
    <w:rPr>
      <w:rFonts w:ascii="Calibri" w:eastAsia="Calibri" w:hAnsi="Calibri" w:cs="Calibri"/>
      <w:smallCaps/>
      <w:color w:val="C0504D"/>
      <w:spacing w:val="5"/>
      <w:sz w:val="22"/>
      <w:lang w:val="en-US" w:eastAsia="en-US" w:bidi="en-US"/>
    </w:rPr>
  </w:style>
  <w:style w:type="character" w:customStyle="1" w:styleId="121">
    <w:name w:val="Знак Знак121"/>
    <w:rsid w:val="00996DCE"/>
    <w:rPr>
      <w:rFonts w:ascii="Calibri" w:eastAsia="Calibri" w:hAnsi="Calibri" w:cs="Calibri"/>
      <w:b/>
      <w:smallCaps/>
      <w:color w:val="C0504D"/>
      <w:spacing w:val="10"/>
      <w:lang w:val="en-US" w:eastAsia="en-US" w:bidi="en-US"/>
    </w:rPr>
  </w:style>
  <w:style w:type="character" w:customStyle="1" w:styleId="110">
    <w:name w:val="Знак Знак11"/>
    <w:rsid w:val="00996DCE"/>
    <w:rPr>
      <w:rFonts w:ascii="Calibri" w:eastAsia="Calibri" w:hAnsi="Calibri" w:cs="Calibri"/>
      <w:b/>
      <w:i/>
      <w:smallCaps/>
      <w:color w:val="943634"/>
      <w:lang w:val="en-US" w:eastAsia="en-US" w:bidi="en-US"/>
    </w:rPr>
  </w:style>
  <w:style w:type="character" w:customStyle="1" w:styleId="100">
    <w:name w:val="Знак Знак10"/>
    <w:rsid w:val="00996DCE"/>
    <w:rPr>
      <w:rFonts w:ascii="Calibri" w:eastAsia="Calibri" w:hAnsi="Calibri" w:cs="Calibri"/>
      <w:b/>
      <w:i/>
      <w:smallCaps/>
      <w:color w:val="622423"/>
      <w:lang w:val="en-US" w:eastAsia="en-US" w:bidi="en-US"/>
    </w:rPr>
  </w:style>
  <w:style w:type="character" w:customStyle="1" w:styleId="92">
    <w:name w:val="Знак Знак9"/>
    <w:rsid w:val="00996DCE"/>
    <w:rPr>
      <w:rFonts w:ascii="Calibri" w:eastAsia="Calibri" w:hAnsi="Calibri" w:cs="Calibri"/>
      <w:smallCaps/>
      <w:sz w:val="48"/>
      <w:szCs w:val="48"/>
      <w:lang w:val="en-US" w:eastAsia="en-US" w:bidi="en-US"/>
    </w:rPr>
  </w:style>
  <w:style w:type="character" w:customStyle="1" w:styleId="2f2">
    <w:name w:val="Номер таб Знак2"/>
    <w:aliases w:val="Таблица - заголовок Знак Знак Знак1,Подзаголовок Знак Знак Знак1,Номер таб Знак Знак Знак Знак1,Номер таб Знак Знак1,Таблица - заголовок Знак Знак Знак2"/>
    <w:rsid w:val="00996DCE"/>
    <w:rPr>
      <w:rFonts w:ascii="Cambria" w:hAnsi="Cambria"/>
      <w:szCs w:val="22"/>
      <w:lang w:val="en-US" w:eastAsia="en-US" w:bidi="en-US"/>
    </w:rPr>
  </w:style>
  <w:style w:type="character" w:customStyle="1" w:styleId="1f3">
    <w:name w:val="Слабое выделение1"/>
    <w:aliases w:val="Абзац списка 2"/>
    <w:qFormat/>
    <w:rsid w:val="00996DCE"/>
    <w:rPr>
      <w:rFonts w:ascii="Times New Roman" w:hAnsi="Times New Roman"/>
      <w:color w:val="auto"/>
      <w:sz w:val="24"/>
    </w:rPr>
  </w:style>
  <w:style w:type="character" w:customStyle="1" w:styleId="82">
    <w:name w:val="Знак Знак8"/>
    <w:rsid w:val="00996DCE"/>
    <w:rPr>
      <w:rFonts w:eastAsia="Times New Roman" w:cs="Calibri"/>
      <w:sz w:val="24"/>
      <w:lang w:eastAsia="ar-SA"/>
    </w:rPr>
  </w:style>
  <w:style w:type="paragraph" w:customStyle="1" w:styleId="221">
    <w:name w:val="Основной текст 22"/>
    <w:basedOn w:val="a2"/>
    <w:rsid w:val="00996DCE"/>
    <w:pPr>
      <w:suppressAutoHyphens/>
      <w:spacing w:line="240" w:lineRule="auto"/>
      <w:jc w:val="both"/>
    </w:pPr>
    <w:rPr>
      <w:rFonts w:ascii="Arial" w:eastAsia="Times New Roman" w:hAnsi="Arial" w:cs="Arial"/>
      <w:sz w:val="26"/>
      <w:szCs w:val="24"/>
      <w:lang w:eastAsia="ar-SA"/>
    </w:rPr>
  </w:style>
  <w:style w:type="paragraph" w:customStyle="1" w:styleId="indent">
    <w:name w:val="indent"/>
    <w:basedOn w:val="a2"/>
    <w:rsid w:val="00996DCE"/>
    <w:pPr>
      <w:suppressAutoHyphens/>
      <w:spacing w:before="75" w:after="75" w:line="240" w:lineRule="auto"/>
      <w:ind w:firstLine="525"/>
    </w:pPr>
    <w:rPr>
      <w:rFonts w:ascii="Times New Roman" w:eastAsia="Times New Roman" w:hAnsi="Times New Roman" w:cs="Times New Roman"/>
      <w:sz w:val="24"/>
      <w:szCs w:val="24"/>
      <w:lang w:eastAsia="ar-SA"/>
    </w:rPr>
  </w:style>
  <w:style w:type="character" w:customStyle="1" w:styleId="72">
    <w:name w:val="Знак Знак7"/>
    <w:semiHidden/>
    <w:rsid w:val="00996DCE"/>
    <w:rPr>
      <w:rFonts w:ascii="Arial" w:eastAsia="Times New Roman" w:hAnsi="Arial" w:cs="Arial"/>
      <w:color w:val="555555"/>
      <w:sz w:val="26"/>
      <w:szCs w:val="18"/>
    </w:rPr>
  </w:style>
  <w:style w:type="paragraph" w:customStyle="1" w:styleId="text2">
    <w:name w:val="text2"/>
    <w:basedOn w:val="a2"/>
    <w:rsid w:val="00996D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610">
    <w:name w:val="Знак Знак61"/>
    <w:semiHidden/>
    <w:rsid w:val="00996DCE"/>
    <w:rPr>
      <w:rFonts w:ascii="Arial" w:eastAsia="Times New Roman" w:hAnsi="Arial" w:cs="Arial"/>
      <w:color w:val="555555"/>
      <w:sz w:val="26"/>
      <w:szCs w:val="18"/>
      <w:shd w:val="clear" w:color="auto" w:fill="FFFFFF"/>
    </w:rPr>
  </w:style>
  <w:style w:type="character" w:customStyle="1" w:styleId="54">
    <w:name w:val="Знак Знак5"/>
    <w:semiHidden/>
    <w:rsid w:val="00996DCE"/>
    <w:rPr>
      <w:rFonts w:ascii="Arial" w:eastAsia="Times New Roman" w:hAnsi="Arial" w:cs="Arial"/>
      <w:sz w:val="26"/>
      <w:szCs w:val="24"/>
    </w:rPr>
  </w:style>
  <w:style w:type="character" w:customStyle="1" w:styleId="42">
    <w:name w:val="Знак Знак4"/>
    <w:semiHidden/>
    <w:rsid w:val="00996DCE"/>
    <w:rPr>
      <w:rFonts w:ascii="Arial" w:eastAsia="Times New Roman" w:hAnsi="Arial" w:cs="Arial"/>
      <w:sz w:val="26"/>
      <w:szCs w:val="24"/>
    </w:rPr>
  </w:style>
  <w:style w:type="character" w:customStyle="1" w:styleId="3a">
    <w:name w:val="Знак Знак3"/>
    <w:rsid w:val="00996DCE"/>
    <w:rPr>
      <w:rFonts w:eastAsia="Times New Roman"/>
      <w:sz w:val="24"/>
      <w:szCs w:val="24"/>
    </w:rPr>
  </w:style>
  <w:style w:type="character" w:customStyle="1" w:styleId="2f3">
    <w:name w:val="Знак Знак2"/>
    <w:semiHidden/>
    <w:rsid w:val="00996DCE"/>
    <w:rPr>
      <w:rFonts w:ascii="Arial" w:eastAsia="Times New Roman" w:hAnsi="Arial" w:cs="Arial"/>
      <w:color w:val="000000"/>
      <w:sz w:val="26"/>
      <w:szCs w:val="24"/>
    </w:rPr>
  </w:style>
  <w:style w:type="character" w:customStyle="1" w:styleId="afffffd">
    <w:name w:val="Без интервала Знак"/>
    <w:rsid w:val="00996DCE"/>
    <w:rPr>
      <w:rFonts w:eastAsia="Times New Roman"/>
      <w:b/>
      <w:sz w:val="32"/>
      <w:szCs w:val="24"/>
    </w:rPr>
  </w:style>
  <w:style w:type="character" w:customStyle="1" w:styleId="1f4">
    <w:name w:val="Знак Знак1"/>
    <w:semiHidden/>
    <w:rsid w:val="00996DCE"/>
    <w:rPr>
      <w:rFonts w:ascii="Tahoma" w:eastAsia="Times New Roman" w:hAnsi="Tahoma" w:cs="Tahoma"/>
      <w:sz w:val="16"/>
      <w:szCs w:val="16"/>
    </w:rPr>
  </w:style>
  <w:style w:type="paragraph" w:customStyle="1" w:styleId="1f5">
    <w:name w:val="Заголовок1"/>
    <w:basedOn w:val="a2"/>
    <w:next w:val="af8"/>
    <w:rsid w:val="00996DCE"/>
    <w:pPr>
      <w:keepNext/>
      <w:suppressAutoHyphens/>
      <w:spacing w:before="240" w:after="120" w:line="240" w:lineRule="auto"/>
    </w:pPr>
    <w:rPr>
      <w:rFonts w:ascii="Arial" w:eastAsia="Times New Roman" w:hAnsi="Arial" w:cs="Tahoma"/>
      <w:sz w:val="28"/>
      <w:szCs w:val="28"/>
      <w:lang w:eastAsia="ar-SA"/>
    </w:rPr>
  </w:style>
  <w:style w:type="paragraph" w:customStyle="1" w:styleId="2f4">
    <w:name w:val="Обычный2"/>
    <w:rsid w:val="00996DCE"/>
    <w:pPr>
      <w:widowControl w:val="0"/>
      <w:spacing w:line="300" w:lineRule="auto"/>
      <w:ind w:firstLine="840"/>
      <w:jc w:val="both"/>
    </w:pPr>
    <w:rPr>
      <w:rFonts w:ascii="Times New Roman" w:eastAsia="Times New Roman" w:hAnsi="Times New Roman" w:cs="Times New Roman"/>
      <w:szCs w:val="20"/>
      <w:lang w:eastAsia="ru-RU"/>
    </w:rPr>
  </w:style>
  <w:style w:type="paragraph" w:customStyle="1" w:styleId="FR3">
    <w:name w:val="FR3"/>
    <w:rsid w:val="00996DCE"/>
    <w:pPr>
      <w:widowControl w:val="0"/>
      <w:spacing w:line="340" w:lineRule="auto"/>
      <w:ind w:firstLine="720"/>
    </w:pPr>
    <w:rPr>
      <w:rFonts w:ascii="Arial" w:eastAsia="Times New Roman" w:hAnsi="Arial" w:cs="Times New Roman"/>
      <w:sz w:val="20"/>
      <w:szCs w:val="20"/>
      <w:lang w:eastAsia="ru-RU"/>
    </w:rPr>
  </w:style>
  <w:style w:type="character" w:customStyle="1" w:styleId="afffffe">
    <w:name w:val="Символ сноски"/>
    <w:rsid w:val="00996DCE"/>
    <w:rPr>
      <w:vertAlign w:val="superscript"/>
    </w:rPr>
  </w:style>
  <w:style w:type="character" w:customStyle="1" w:styleId="1f6">
    <w:name w:val="Основной текст Знак1"/>
    <w:rsid w:val="00996DCE"/>
    <w:rPr>
      <w:sz w:val="24"/>
      <w:szCs w:val="24"/>
    </w:rPr>
  </w:style>
  <w:style w:type="character" w:customStyle="1" w:styleId="FontStyle22">
    <w:name w:val="Font Style22"/>
    <w:uiPriority w:val="99"/>
    <w:rsid w:val="00996DCE"/>
    <w:rPr>
      <w:rFonts w:ascii="Times New Roman" w:hAnsi="Times New Roman" w:cs="Times New Roman"/>
      <w:spacing w:val="10"/>
      <w:sz w:val="24"/>
      <w:szCs w:val="24"/>
    </w:rPr>
  </w:style>
  <w:style w:type="character" w:customStyle="1" w:styleId="FontStyle11">
    <w:name w:val="Font Style11"/>
    <w:uiPriority w:val="99"/>
    <w:rsid w:val="00996DCE"/>
    <w:rPr>
      <w:rFonts w:ascii="Times New Roman" w:hAnsi="Times New Roman" w:cs="Times New Roman"/>
      <w:spacing w:val="10"/>
      <w:sz w:val="24"/>
      <w:szCs w:val="24"/>
    </w:rPr>
  </w:style>
  <w:style w:type="character" w:customStyle="1" w:styleId="affffff">
    <w:name w:val="Знак Знак"/>
    <w:rsid w:val="00996DCE"/>
    <w:rPr>
      <w:rFonts w:eastAsia="Times New Roman"/>
      <w:sz w:val="24"/>
      <w:szCs w:val="24"/>
    </w:rPr>
  </w:style>
  <w:style w:type="paragraph" w:customStyle="1" w:styleId="3b">
    <w:name w:val="Абзац списка3"/>
    <w:basedOn w:val="a2"/>
    <w:rsid w:val="00996DCE"/>
    <w:pPr>
      <w:spacing w:after="200"/>
      <w:ind w:left="720"/>
    </w:pPr>
    <w:rPr>
      <w:rFonts w:ascii="Calibri" w:eastAsia="Calibri" w:hAnsi="Calibri" w:cs="Times New Roman"/>
      <w:lang w:eastAsia="ru-RU"/>
    </w:rPr>
  </w:style>
  <w:style w:type="paragraph" w:customStyle="1" w:styleId="3c">
    <w:name w:val="Обычный3"/>
    <w:rsid w:val="00696B10"/>
    <w:pPr>
      <w:widowControl w:val="0"/>
      <w:spacing w:line="300" w:lineRule="auto"/>
      <w:ind w:firstLine="840"/>
      <w:jc w:val="both"/>
    </w:pPr>
    <w:rPr>
      <w:rFonts w:ascii="Times New Roman" w:eastAsia="Times New Roman" w:hAnsi="Times New Roman" w:cs="Times New Roman"/>
      <w:szCs w:val="20"/>
      <w:lang w:eastAsia="ru-RU"/>
    </w:rPr>
  </w:style>
  <w:style w:type="paragraph" w:customStyle="1" w:styleId="Ieinoie">
    <w:name w:val="Ieino?ie"/>
    <w:basedOn w:val="a2"/>
    <w:rsid w:val="002709E0"/>
    <w:pPr>
      <w:spacing w:line="240" w:lineRule="auto"/>
      <w:jc w:val="center"/>
    </w:pPr>
    <w:rPr>
      <w:rFonts w:ascii="AGGal" w:eastAsia="Times New Roman" w:hAnsi="AGGal" w:cs="Times New Roman"/>
      <w:szCs w:val="20"/>
      <w:lang w:eastAsia="ru-RU"/>
    </w:rPr>
  </w:style>
  <w:style w:type="paragraph" w:customStyle="1" w:styleId="p8">
    <w:name w:val="p8"/>
    <w:basedOn w:val="a2"/>
    <w:rsid w:val="0077224A"/>
    <w:pPr>
      <w:spacing w:before="280" w:after="280" w:line="240" w:lineRule="auto"/>
    </w:pPr>
    <w:rPr>
      <w:rFonts w:ascii="Times New Roman" w:eastAsia="Times New Roman" w:hAnsi="Times New Roman" w:cs="Times New Roman"/>
      <w:sz w:val="24"/>
      <w:szCs w:val="24"/>
      <w:lang w:eastAsia="ar-SA"/>
    </w:rPr>
  </w:style>
  <w:style w:type="paragraph" w:customStyle="1" w:styleId="affffff0">
    <w:name w:val="Табличный_центр"/>
    <w:basedOn w:val="a2"/>
    <w:uiPriority w:val="99"/>
    <w:rsid w:val="00CD3B0C"/>
    <w:pPr>
      <w:spacing w:line="240" w:lineRule="auto"/>
      <w:jc w:val="center"/>
    </w:pPr>
    <w:rPr>
      <w:rFonts w:ascii="Times New Roman" w:eastAsia="Times New Roman" w:hAnsi="Times New Roman" w:cs="Times New Roman"/>
      <w:lang w:eastAsia="ru-RU"/>
    </w:rPr>
  </w:style>
  <w:style w:type="paragraph" w:customStyle="1" w:styleId="112">
    <w:name w:val="Табличный_боковик_11"/>
    <w:link w:val="113"/>
    <w:qFormat/>
    <w:rsid w:val="00CD3B0C"/>
    <w:pPr>
      <w:spacing w:line="240" w:lineRule="auto"/>
    </w:pPr>
    <w:rPr>
      <w:rFonts w:ascii="Times New Roman" w:eastAsia="Times New Roman" w:hAnsi="Times New Roman" w:cs="Times New Roman"/>
      <w:szCs w:val="24"/>
      <w:lang w:eastAsia="ru-RU"/>
    </w:rPr>
  </w:style>
  <w:style w:type="character" w:customStyle="1" w:styleId="113">
    <w:name w:val="Табличный_боковик_11 Знак"/>
    <w:link w:val="112"/>
    <w:rsid w:val="00CD3B0C"/>
    <w:rPr>
      <w:rFonts w:ascii="Times New Roman" w:eastAsia="Times New Roman" w:hAnsi="Times New Roman" w:cs="Times New Roman"/>
      <w:szCs w:val="24"/>
      <w:lang w:eastAsia="ru-RU"/>
    </w:rPr>
  </w:style>
  <w:style w:type="character" w:customStyle="1" w:styleId="blk">
    <w:name w:val="blk"/>
    <w:basedOn w:val="a3"/>
    <w:rsid w:val="00CD3B0C"/>
  </w:style>
  <w:style w:type="paragraph" w:customStyle="1" w:styleId="Style5">
    <w:name w:val="Style5"/>
    <w:basedOn w:val="a2"/>
    <w:qFormat/>
    <w:rsid w:val="00F8268E"/>
    <w:pPr>
      <w:widowControl w:val="0"/>
      <w:pBdr>
        <w:top w:val="none" w:sz="4" w:space="0" w:color="000000"/>
        <w:left w:val="none" w:sz="4" w:space="0" w:color="000000"/>
        <w:bottom w:val="none" w:sz="4" w:space="0" w:color="000000"/>
        <w:right w:val="none" w:sz="4" w:space="0" w:color="000000"/>
        <w:between w:val="none" w:sz="4" w:space="0" w:color="000000"/>
      </w:pBdr>
      <w:spacing w:line="371" w:lineRule="exact"/>
      <w:ind w:firstLine="566"/>
    </w:pPr>
    <w:rPr>
      <w:rFonts w:ascii="Times New Roman" w:eastAsia="Times New Roman" w:hAnsi="Times New Roman" w:cs="Times New Roman"/>
      <w:sz w:val="24"/>
      <w:szCs w:val="24"/>
      <w:lang w:eastAsia="ru-RU"/>
    </w:rPr>
  </w:style>
  <w:style w:type="character" w:customStyle="1" w:styleId="string">
    <w:name w:val="string"/>
    <w:basedOn w:val="a3"/>
    <w:rsid w:val="000F70F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qFormat="1"/>
    <w:lsdException w:name="caption" w:uiPriority="35" w:qFormat="1"/>
    <w:lsdException w:name="footnote reference" w:uiPriority="0"/>
    <w:lsdException w:name="annotation reference" w:uiPriority="0"/>
    <w:lsdException w:name="page number" w:uiPriority="0"/>
    <w:lsdException w:name="endnote text" w:uiPriority="0"/>
    <w:lsdException w:name="List" w:uiPriority="0"/>
    <w:lsdException w:name="List 2" w:uiPriority="0"/>
    <w:lsdException w:name="List 3"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qFormat="1"/>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2">
    <w:name w:val="Normal"/>
    <w:qFormat/>
  </w:style>
  <w:style w:type="paragraph" w:styleId="10">
    <w:name w:val="heading 1"/>
    <w:aliases w:val="Знак"/>
    <w:basedOn w:val="a2"/>
    <w:next w:val="a2"/>
    <w:link w:val="12"/>
    <w:uiPriority w:val="9"/>
    <w:qFormat/>
    <w:rsid w:val="0023712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2"/>
    <w:next w:val="a2"/>
    <w:link w:val="21"/>
    <w:unhideWhenUsed/>
    <w:qFormat/>
    <w:rsid w:val="003120A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2"/>
    <w:next w:val="a2"/>
    <w:link w:val="30"/>
    <w:unhideWhenUsed/>
    <w:qFormat/>
    <w:rsid w:val="00AA7D9D"/>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next w:val="a2"/>
    <w:link w:val="40"/>
    <w:unhideWhenUsed/>
    <w:qFormat/>
    <w:rsid w:val="00A75BE7"/>
    <w:pPr>
      <w:keepNext/>
      <w:keepLines/>
      <w:snapToGrid w:val="0"/>
      <w:spacing w:after="120" w:line="300" w:lineRule="auto"/>
      <w:jc w:val="both"/>
      <w:outlineLvl w:val="3"/>
    </w:pPr>
    <w:rPr>
      <w:rFonts w:ascii="Times New Roman" w:eastAsiaTheme="majorEastAsia" w:hAnsi="Times New Roman" w:cstheme="majorBidi"/>
      <w:b/>
      <w:iCs/>
      <w:smallCaps/>
      <w:snapToGrid w:val="0"/>
      <w:spacing w:val="5"/>
      <w:sz w:val="28"/>
    </w:rPr>
  </w:style>
  <w:style w:type="paragraph" w:styleId="5">
    <w:name w:val="heading 5"/>
    <w:next w:val="a2"/>
    <w:link w:val="50"/>
    <w:unhideWhenUsed/>
    <w:qFormat/>
    <w:rsid w:val="00A75BE7"/>
    <w:pPr>
      <w:tabs>
        <w:tab w:val="left" w:pos="8647"/>
      </w:tabs>
      <w:spacing w:after="120" w:line="300" w:lineRule="auto"/>
      <w:jc w:val="both"/>
      <w:outlineLvl w:val="4"/>
    </w:pPr>
    <w:rPr>
      <w:rFonts w:ascii="Times New Roman" w:eastAsiaTheme="majorEastAsia" w:hAnsi="Times New Roman" w:cstheme="majorBidi"/>
      <w:b/>
      <w:iCs/>
      <w:spacing w:val="5"/>
      <w:sz w:val="28"/>
    </w:rPr>
  </w:style>
  <w:style w:type="paragraph" w:styleId="6">
    <w:name w:val="heading 6"/>
    <w:next w:val="a2"/>
    <w:link w:val="60"/>
    <w:unhideWhenUsed/>
    <w:qFormat/>
    <w:rsid w:val="00A75BE7"/>
    <w:pPr>
      <w:keepNext/>
      <w:keepLines/>
      <w:snapToGrid w:val="0"/>
      <w:spacing w:after="120" w:line="300" w:lineRule="auto"/>
      <w:ind w:left="710"/>
      <w:jc w:val="both"/>
      <w:outlineLvl w:val="5"/>
    </w:pPr>
    <w:rPr>
      <w:rFonts w:ascii="Times New Roman" w:eastAsiaTheme="majorEastAsia" w:hAnsi="Times New Roman" w:cstheme="majorBidi"/>
      <w:b/>
      <w:i/>
      <w:spacing w:val="5"/>
      <w:sz w:val="28"/>
    </w:rPr>
  </w:style>
  <w:style w:type="paragraph" w:styleId="7">
    <w:name w:val="heading 7"/>
    <w:next w:val="a2"/>
    <w:link w:val="70"/>
    <w:unhideWhenUsed/>
    <w:qFormat/>
    <w:rsid w:val="00A75BE7"/>
    <w:pPr>
      <w:keepNext/>
      <w:keepLines/>
      <w:snapToGrid w:val="0"/>
      <w:spacing w:after="120" w:line="300" w:lineRule="auto"/>
      <w:ind w:left="7513" w:firstLine="709"/>
      <w:jc w:val="both"/>
      <w:outlineLvl w:val="6"/>
    </w:pPr>
    <w:rPr>
      <w:rFonts w:ascii="Times New Roman" w:eastAsiaTheme="majorEastAsia" w:hAnsi="Times New Roman" w:cstheme="majorBidi"/>
      <w:i/>
      <w:iCs/>
      <w:spacing w:val="-10"/>
      <w:sz w:val="28"/>
    </w:rPr>
  </w:style>
  <w:style w:type="paragraph" w:styleId="8">
    <w:name w:val="heading 8"/>
    <w:next w:val="a2"/>
    <w:link w:val="80"/>
    <w:unhideWhenUsed/>
    <w:qFormat/>
    <w:rsid w:val="00A75BE7"/>
    <w:pPr>
      <w:snapToGrid w:val="0"/>
      <w:spacing w:before="40" w:line="300" w:lineRule="auto"/>
      <w:ind w:left="1163" w:hanging="454"/>
      <w:jc w:val="both"/>
      <w:outlineLvl w:val="7"/>
    </w:pPr>
    <w:rPr>
      <w:rFonts w:ascii="Times New Roman" w:eastAsiaTheme="majorEastAsia" w:hAnsi="Times New Roman" w:cstheme="majorBidi"/>
      <w:sz w:val="28"/>
      <w:szCs w:val="21"/>
    </w:rPr>
  </w:style>
  <w:style w:type="paragraph" w:styleId="9">
    <w:name w:val="heading 9"/>
    <w:next w:val="a2"/>
    <w:link w:val="90"/>
    <w:unhideWhenUsed/>
    <w:qFormat/>
    <w:rsid w:val="00A75BE7"/>
    <w:pPr>
      <w:keepLines/>
      <w:snapToGrid w:val="0"/>
      <w:spacing w:after="40" w:line="300" w:lineRule="auto"/>
      <w:ind w:left="1815" w:hanging="397"/>
      <w:jc w:val="both"/>
      <w:outlineLvl w:val="8"/>
    </w:pPr>
    <w:rPr>
      <w:rFonts w:ascii="Times New Roman" w:eastAsiaTheme="minorEastAsia" w:hAnsi="Times New Roman"/>
      <w:sz w:val="2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aliases w:val="Знак Знак19"/>
    <w:basedOn w:val="a3"/>
    <w:link w:val="10"/>
    <w:uiPriority w:val="9"/>
    <w:rsid w:val="00237123"/>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3"/>
    <w:link w:val="20"/>
    <w:rsid w:val="003120A9"/>
    <w:rPr>
      <w:rFonts w:asciiTheme="majorHAnsi" w:eastAsiaTheme="majorEastAsia" w:hAnsiTheme="majorHAnsi" w:cstheme="majorBidi"/>
      <w:b/>
      <w:bCs/>
      <w:color w:val="4F81BD" w:themeColor="accent1"/>
      <w:sz w:val="26"/>
      <w:szCs w:val="26"/>
    </w:rPr>
  </w:style>
  <w:style w:type="paragraph" w:styleId="13">
    <w:name w:val="toc 1"/>
    <w:basedOn w:val="a2"/>
    <w:next w:val="a2"/>
    <w:autoRedefine/>
    <w:uiPriority w:val="39"/>
    <w:unhideWhenUsed/>
    <w:qFormat/>
    <w:rsid w:val="00C81B54"/>
    <w:pPr>
      <w:tabs>
        <w:tab w:val="right" w:leader="dot" w:pos="9345"/>
      </w:tabs>
      <w:spacing w:before="60" w:after="60"/>
      <w:jc w:val="both"/>
    </w:pPr>
    <w:rPr>
      <w:rFonts w:ascii="Arial Narrow" w:hAnsi="Arial Narrow" w:cs="Arial"/>
      <w:b/>
      <w:noProof/>
      <w:color w:val="1F497D" w:themeColor="text2"/>
      <w:sz w:val="28"/>
      <w:szCs w:val="28"/>
    </w:rPr>
  </w:style>
  <w:style w:type="paragraph" w:styleId="22">
    <w:name w:val="toc 2"/>
    <w:basedOn w:val="a2"/>
    <w:next w:val="a2"/>
    <w:autoRedefine/>
    <w:uiPriority w:val="39"/>
    <w:unhideWhenUsed/>
    <w:qFormat/>
    <w:rsid w:val="00C81B54"/>
    <w:pPr>
      <w:ind w:left="284"/>
      <w:jc w:val="both"/>
    </w:pPr>
    <w:rPr>
      <w:rFonts w:ascii="Arial Narrow" w:hAnsi="Arial Narrow" w:cs="Arial"/>
      <w:b/>
      <w:noProof/>
      <w:color w:val="1F497D" w:themeColor="text2"/>
      <w:sz w:val="28"/>
      <w:szCs w:val="28"/>
    </w:rPr>
  </w:style>
  <w:style w:type="paragraph" w:styleId="31">
    <w:name w:val="toc 3"/>
    <w:basedOn w:val="a2"/>
    <w:next w:val="a2"/>
    <w:autoRedefine/>
    <w:uiPriority w:val="39"/>
    <w:unhideWhenUsed/>
    <w:qFormat/>
    <w:rsid w:val="00C81B54"/>
    <w:pPr>
      <w:tabs>
        <w:tab w:val="right" w:leader="dot" w:pos="9345"/>
      </w:tabs>
      <w:ind w:left="567"/>
      <w:jc w:val="both"/>
    </w:pPr>
    <w:rPr>
      <w:rFonts w:ascii="Arial Narrow" w:hAnsi="Arial Narrow" w:cs="Arial"/>
      <w:noProof/>
      <w:color w:val="1F497D" w:themeColor="text2"/>
      <w:sz w:val="28"/>
      <w:szCs w:val="28"/>
    </w:rPr>
  </w:style>
  <w:style w:type="character" w:styleId="a6">
    <w:name w:val="Hyperlink"/>
    <w:basedOn w:val="a3"/>
    <w:uiPriority w:val="99"/>
    <w:unhideWhenUsed/>
    <w:rsid w:val="0075122F"/>
    <w:rPr>
      <w:color w:val="0000FF" w:themeColor="hyperlink"/>
      <w:u w:val="single"/>
    </w:rPr>
  </w:style>
  <w:style w:type="paragraph" w:styleId="a7">
    <w:name w:val="TOC Heading"/>
    <w:basedOn w:val="10"/>
    <w:next w:val="a2"/>
    <w:unhideWhenUsed/>
    <w:qFormat/>
    <w:rsid w:val="00237123"/>
    <w:pPr>
      <w:outlineLvl w:val="9"/>
    </w:pPr>
  </w:style>
  <w:style w:type="paragraph" w:styleId="a8">
    <w:name w:val="Balloon Text"/>
    <w:basedOn w:val="a2"/>
    <w:link w:val="a9"/>
    <w:uiPriority w:val="99"/>
    <w:unhideWhenUsed/>
    <w:rsid w:val="00237123"/>
    <w:pPr>
      <w:spacing w:line="240" w:lineRule="auto"/>
    </w:pPr>
    <w:rPr>
      <w:rFonts w:ascii="Tahoma" w:hAnsi="Tahoma" w:cs="Tahoma"/>
      <w:sz w:val="16"/>
      <w:szCs w:val="16"/>
    </w:rPr>
  </w:style>
  <w:style w:type="character" w:customStyle="1" w:styleId="a9">
    <w:name w:val="Текст выноски Знак"/>
    <w:basedOn w:val="a3"/>
    <w:link w:val="a8"/>
    <w:uiPriority w:val="99"/>
    <w:rsid w:val="00237123"/>
    <w:rPr>
      <w:rFonts w:ascii="Tahoma" w:hAnsi="Tahoma" w:cs="Tahoma"/>
      <w:sz w:val="16"/>
      <w:szCs w:val="16"/>
    </w:rPr>
  </w:style>
  <w:style w:type="character" w:styleId="aa">
    <w:name w:val="FollowedHyperlink"/>
    <w:basedOn w:val="a3"/>
    <w:uiPriority w:val="99"/>
    <w:unhideWhenUsed/>
    <w:rsid w:val="00AD1EA4"/>
    <w:rPr>
      <w:color w:val="800080" w:themeColor="followedHyperlink"/>
      <w:u w:val="single"/>
    </w:rPr>
  </w:style>
  <w:style w:type="table" w:styleId="ab">
    <w:name w:val="Table Grid"/>
    <w:aliases w:val="Table Grid Report"/>
    <w:basedOn w:val="a4"/>
    <w:uiPriority w:val="59"/>
    <w:rsid w:val="00A3441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aliases w:val="ПАРАГРАФ,Абзац списка11,ТЗ список,Абзац списка литеральный,List Paragraph,Bullet List,FooterText,numbered,Bullet 1,Use Case List Paragraph,it_List1,асз.Списка,Абзац основного текста,Абзац списка нумерованный,Маркированный список 1,lp1"/>
    <w:basedOn w:val="a2"/>
    <w:link w:val="ad"/>
    <w:uiPriority w:val="34"/>
    <w:qFormat/>
    <w:rsid w:val="00A34414"/>
    <w:pPr>
      <w:ind w:left="720"/>
      <w:contextualSpacing/>
    </w:pPr>
  </w:style>
  <w:style w:type="paragraph" w:styleId="ae">
    <w:name w:val="header"/>
    <w:basedOn w:val="a2"/>
    <w:link w:val="af"/>
    <w:uiPriority w:val="99"/>
    <w:unhideWhenUsed/>
    <w:rsid w:val="00C15B95"/>
    <w:pPr>
      <w:tabs>
        <w:tab w:val="center" w:pos="4677"/>
        <w:tab w:val="right" w:pos="9355"/>
      </w:tabs>
      <w:spacing w:line="240" w:lineRule="auto"/>
    </w:pPr>
  </w:style>
  <w:style w:type="character" w:customStyle="1" w:styleId="af">
    <w:name w:val="Верхний колонтитул Знак"/>
    <w:basedOn w:val="a3"/>
    <w:link w:val="ae"/>
    <w:uiPriority w:val="99"/>
    <w:rsid w:val="00C15B95"/>
  </w:style>
  <w:style w:type="paragraph" w:styleId="af0">
    <w:name w:val="footer"/>
    <w:aliases w:val=" Знак6,Знак6, Знак14"/>
    <w:basedOn w:val="a2"/>
    <w:link w:val="af1"/>
    <w:uiPriority w:val="99"/>
    <w:unhideWhenUsed/>
    <w:qFormat/>
    <w:rsid w:val="00C15B95"/>
    <w:pPr>
      <w:tabs>
        <w:tab w:val="center" w:pos="4677"/>
        <w:tab w:val="right" w:pos="9355"/>
      </w:tabs>
      <w:spacing w:line="240" w:lineRule="auto"/>
    </w:pPr>
  </w:style>
  <w:style w:type="character" w:customStyle="1" w:styleId="af1">
    <w:name w:val="Нижний колонтитул Знак"/>
    <w:aliases w:val=" Знак6 Знак,Знак6 Знак, Знак14 Знак"/>
    <w:basedOn w:val="a3"/>
    <w:link w:val="af0"/>
    <w:uiPriority w:val="99"/>
    <w:rsid w:val="00C15B95"/>
  </w:style>
  <w:style w:type="paragraph" w:styleId="af2">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Знак3"/>
    <w:basedOn w:val="a2"/>
    <w:link w:val="af3"/>
    <w:uiPriority w:val="99"/>
    <w:unhideWhenUsed/>
    <w:rsid w:val="002D0916"/>
    <w:pPr>
      <w:spacing w:line="240" w:lineRule="auto"/>
      <w:ind w:firstLine="660"/>
      <w:jc w:val="both"/>
    </w:pPr>
    <w:rPr>
      <w:rFonts w:ascii="Arial" w:eastAsia="Times New Roman" w:hAnsi="Arial" w:cs="Arial"/>
      <w:sz w:val="20"/>
      <w:szCs w:val="20"/>
      <w:lang w:eastAsia="ru-RU"/>
    </w:rPr>
  </w:style>
  <w:style w:type="character" w:customStyle="1" w:styleId="af3">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Знак3 Знак"/>
    <w:basedOn w:val="a3"/>
    <w:link w:val="af2"/>
    <w:uiPriority w:val="99"/>
    <w:rsid w:val="002D0916"/>
    <w:rPr>
      <w:rFonts w:ascii="Arial" w:eastAsia="Times New Roman" w:hAnsi="Arial" w:cs="Arial"/>
      <w:sz w:val="20"/>
      <w:szCs w:val="20"/>
      <w:lang w:eastAsia="ru-RU"/>
    </w:rPr>
  </w:style>
  <w:style w:type="character" w:styleId="af4">
    <w:name w:val="footnote reference"/>
    <w:aliases w:val="Знак сноски-FN,Знак сноски 1,Ciae niinee-FN,Referencia nota al pie,Ссылка на сноску 45,Appel note de bas de page"/>
    <w:basedOn w:val="a3"/>
    <w:unhideWhenUsed/>
    <w:rsid w:val="002D0916"/>
    <w:rPr>
      <w:vertAlign w:val="superscript"/>
    </w:rPr>
  </w:style>
  <w:style w:type="character" w:styleId="af5">
    <w:name w:val="annotation reference"/>
    <w:basedOn w:val="a3"/>
    <w:unhideWhenUsed/>
    <w:rsid w:val="004B741D"/>
    <w:rPr>
      <w:sz w:val="16"/>
      <w:szCs w:val="16"/>
    </w:rPr>
  </w:style>
  <w:style w:type="paragraph" w:styleId="af6">
    <w:name w:val="annotation text"/>
    <w:basedOn w:val="a2"/>
    <w:link w:val="af7"/>
    <w:unhideWhenUsed/>
    <w:rsid w:val="004B741D"/>
    <w:pPr>
      <w:spacing w:line="240" w:lineRule="auto"/>
      <w:jc w:val="center"/>
    </w:pPr>
    <w:rPr>
      <w:sz w:val="20"/>
      <w:szCs w:val="20"/>
    </w:rPr>
  </w:style>
  <w:style w:type="character" w:customStyle="1" w:styleId="af7">
    <w:name w:val="Текст примечания Знак"/>
    <w:basedOn w:val="a3"/>
    <w:link w:val="af6"/>
    <w:rsid w:val="004B741D"/>
    <w:rPr>
      <w:sz w:val="20"/>
      <w:szCs w:val="20"/>
    </w:rPr>
  </w:style>
  <w:style w:type="paragraph" w:styleId="af8">
    <w:name w:val="Body Text"/>
    <w:aliases w:val="bt"/>
    <w:basedOn w:val="a2"/>
    <w:link w:val="af9"/>
    <w:unhideWhenUsed/>
    <w:qFormat/>
    <w:rsid w:val="004B741D"/>
    <w:pPr>
      <w:spacing w:after="120"/>
    </w:pPr>
  </w:style>
  <w:style w:type="character" w:customStyle="1" w:styleId="af9">
    <w:name w:val="Основной текст Знак"/>
    <w:aliases w:val="bt Знак"/>
    <w:basedOn w:val="a3"/>
    <w:link w:val="af8"/>
    <w:rsid w:val="004B741D"/>
  </w:style>
  <w:style w:type="table" w:styleId="-4">
    <w:name w:val="Light List Accent 4"/>
    <w:basedOn w:val="a4"/>
    <w:uiPriority w:val="61"/>
    <w:rsid w:val="007B7C03"/>
    <w:pPr>
      <w:spacing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customStyle="1" w:styleId="9pt">
    <w:name w:val="Основной текст + 9 pt;Полужирный"/>
    <w:basedOn w:val="a3"/>
    <w:rsid w:val="00F555B3"/>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afa">
    <w:name w:val="Основной текст_"/>
    <w:basedOn w:val="a3"/>
    <w:link w:val="32"/>
    <w:rsid w:val="00F555B3"/>
    <w:rPr>
      <w:rFonts w:ascii="Times New Roman" w:eastAsia="Times New Roman" w:hAnsi="Times New Roman" w:cs="Times New Roman"/>
      <w:sz w:val="27"/>
      <w:szCs w:val="27"/>
      <w:shd w:val="clear" w:color="auto" w:fill="FFFFFF"/>
    </w:rPr>
  </w:style>
  <w:style w:type="paragraph" w:customStyle="1" w:styleId="32">
    <w:name w:val="Основной текст3"/>
    <w:basedOn w:val="a2"/>
    <w:link w:val="afa"/>
    <w:rsid w:val="00F555B3"/>
    <w:pPr>
      <w:widowControl w:val="0"/>
      <w:shd w:val="clear" w:color="auto" w:fill="FFFFFF"/>
      <w:spacing w:before="8220" w:line="317" w:lineRule="exact"/>
      <w:jc w:val="center"/>
    </w:pPr>
    <w:rPr>
      <w:rFonts w:ascii="Times New Roman" w:eastAsia="Times New Roman" w:hAnsi="Times New Roman" w:cs="Times New Roman"/>
      <w:sz w:val="27"/>
      <w:szCs w:val="27"/>
    </w:rPr>
  </w:style>
  <w:style w:type="paragraph" w:styleId="33">
    <w:name w:val="Body Text 3"/>
    <w:basedOn w:val="a2"/>
    <w:link w:val="34"/>
    <w:unhideWhenUsed/>
    <w:rsid w:val="00C64936"/>
    <w:pPr>
      <w:spacing w:after="120"/>
    </w:pPr>
    <w:rPr>
      <w:sz w:val="16"/>
      <w:szCs w:val="16"/>
    </w:rPr>
  </w:style>
  <w:style w:type="character" w:customStyle="1" w:styleId="34">
    <w:name w:val="Основной текст 3 Знак"/>
    <w:basedOn w:val="a3"/>
    <w:link w:val="33"/>
    <w:rsid w:val="00C64936"/>
    <w:rPr>
      <w:sz w:val="16"/>
      <w:szCs w:val="16"/>
    </w:rPr>
  </w:style>
  <w:style w:type="paragraph" w:styleId="23">
    <w:name w:val="Body Text Indent 2"/>
    <w:basedOn w:val="a2"/>
    <w:link w:val="24"/>
    <w:unhideWhenUsed/>
    <w:rsid w:val="00C64936"/>
    <w:pPr>
      <w:spacing w:after="120" w:line="480" w:lineRule="auto"/>
      <w:ind w:left="283"/>
    </w:pPr>
  </w:style>
  <w:style w:type="character" w:customStyle="1" w:styleId="24">
    <w:name w:val="Основной текст с отступом 2 Знак"/>
    <w:basedOn w:val="a3"/>
    <w:link w:val="23"/>
    <w:rsid w:val="00C64936"/>
  </w:style>
  <w:style w:type="paragraph" w:customStyle="1" w:styleId="headertext">
    <w:name w:val="headertext"/>
    <w:basedOn w:val="a2"/>
    <w:rsid w:val="005E020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2"/>
    <w:rsid w:val="005E020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0">
    <w:name w:val="0.Текст"/>
    <w:basedOn w:val="a2"/>
    <w:link w:val="00"/>
    <w:qFormat/>
    <w:rsid w:val="002967B1"/>
    <w:pPr>
      <w:widowControl w:val="0"/>
      <w:spacing w:after="240" w:line="360" w:lineRule="auto"/>
      <w:ind w:left="1418"/>
      <w:jc w:val="both"/>
    </w:pPr>
    <w:rPr>
      <w:rFonts w:ascii="Arial" w:eastAsia="Times New Roman" w:hAnsi="Arial" w:cs="Arial"/>
      <w:sz w:val="24"/>
      <w:szCs w:val="28"/>
    </w:rPr>
  </w:style>
  <w:style w:type="character" w:customStyle="1" w:styleId="00">
    <w:name w:val="0.Текст Знак"/>
    <w:link w:val="0"/>
    <w:rsid w:val="002967B1"/>
    <w:rPr>
      <w:rFonts w:ascii="Arial" w:eastAsia="Times New Roman" w:hAnsi="Arial" w:cs="Arial"/>
      <w:sz w:val="24"/>
      <w:szCs w:val="28"/>
    </w:rPr>
  </w:style>
  <w:style w:type="paragraph" w:styleId="afb">
    <w:name w:val="Body Text Indent"/>
    <w:aliases w:val="Основной текст 1,Нумерованный список !!,Надин стиль"/>
    <w:basedOn w:val="a2"/>
    <w:link w:val="afc"/>
    <w:unhideWhenUsed/>
    <w:rsid w:val="00862401"/>
    <w:pPr>
      <w:spacing w:after="120"/>
      <w:ind w:left="283"/>
    </w:pPr>
  </w:style>
  <w:style w:type="character" w:customStyle="1" w:styleId="afc">
    <w:name w:val="Основной текст с отступом Знак"/>
    <w:aliases w:val="Основной текст 1 Знак,Нумерованный список !! Знак,Надин стиль Знак"/>
    <w:basedOn w:val="a3"/>
    <w:link w:val="afb"/>
    <w:rsid w:val="00862401"/>
  </w:style>
  <w:style w:type="paragraph" w:customStyle="1" w:styleId="01">
    <w:name w:val="0_ТЕКСТ"/>
    <w:basedOn w:val="a2"/>
    <w:link w:val="02"/>
    <w:uiPriority w:val="99"/>
    <w:qFormat/>
    <w:rsid w:val="00F02462"/>
    <w:pPr>
      <w:widowControl w:val="0"/>
      <w:spacing w:after="240" w:line="360" w:lineRule="auto"/>
      <w:ind w:left="1418"/>
      <w:jc w:val="both"/>
    </w:pPr>
    <w:rPr>
      <w:rFonts w:ascii="Arial" w:eastAsia="Times New Roman" w:hAnsi="Arial" w:cs="Times New Roman"/>
      <w:sz w:val="24"/>
      <w:szCs w:val="28"/>
      <w:lang w:val="x-none" w:eastAsia="x-none"/>
    </w:rPr>
  </w:style>
  <w:style w:type="character" w:customStyle="1" w:styleId="02">
    <w:name w:val="0_ТЕКСТ Знак"/>
    <w:link w:val="01"/>
    <w:uiPriority w:val="99"/>
    <w:rsid w:val="00F02462"/>
    <w:rPr>
      <w:rFonts w:ascii="Arial" w:eastAsia="Times New Roman" w:hAnsi="Arial" w:cs="Times New Roman"/>
      <w:sz w:val="24"/>
      <w:szCs w:val="28"/>
      <w:lang w:val="x-none" w:eastAsia="x-none"/>
    </w:rPr>
  </w:style>
  <w:style w:type="character" w:customStyle="1" w:styleId="ad">
    <w:name w:val="Абзац списка Знак"/>
    <w:aliases w:val="ПАРАГРАФ Знак,Абзац списка11 Знак,ТЗ список Знак,Абзац списка литеральный Знак,List Paragraph Знак,Bullet List Знак,FooterText Знак,numbered Знак,Bullet 1 Знак,Use Case List Paragraph Знак,it_List1 Знак,асз.Списка Знак,lp1 Знак"/>
    <w:link w:val="ac"/>
    <w:uiPriority w:val="34"/>
    <w:locked/>
    <w:rsid w:val="00F02462"/>
  </w:style>
  <w:style w:type="paragraph" w:customStyle="1" w:styleId="afd">
    <w:name w:val="Шапка табл"/>
    <w:basedOn w:val="a2"/>
    <w:link w:val="afe"/>
    <w:qFormat/>
    <w:rsid w:val="00F02462"/>
    <w:pPr>
      <w:spacing w:before="60" w:after="120" w:line="360" w:lineRule="auto"/>
      <w:jc w:val="both"/>
    </w:pPr>
    <w:rPr>
      <w:rFonts w:ascii="Arial" w:eastAsia="Times New Roman" w:hAnsi="Arial" w:cs="Arial"/>
      <w:color w:val="000000"/>
      <w:sz w:val="16"/>
      <w:szCs w:val="20"/>
      <w:lang w:eastAsia="ru-RU"/>
    </w:rPr>
  </w:style>
  <w:style w:type="paragraph" w:customStyle="1" w:styleId="aff">
    <w:name w:val="Строка табл"/>
    <w:basedOn w:val="a2"/>
    <w:link w:val="aff0"/>
    <w:qFormat/>
    <w:rsid w:val="00F02462"/>
    <w:pPr>
      <w:spacing w:before="60" w:after="120" w:line="360" w:lineRule="auto"/>
      <w:ind w:left="-113"/>
    </w:pPr>
    <w:rPr>
      <w:rFonts w:ascii="Arial" w:eastAsia="Times New Roman" w:hAnsi="Arial" w:cs="Arial"/>
      <w:color w:val="000000"/>
      <w:sz w:val="20"/>
      <w:szCs w:val="20"/>
      <w:lang w:eastAsia="ru-RU"/>
    </w:rPr>
  </w:style>
  <w:style w:type="character" w:customStyle="1" w:styleId="afe">
    <w:name w:val="Шапка табл Знак"/>
    <w:link w:val="afd"/>
    <w:rsid w:val="00F02462"/>
    <w:rPr>
      <w:rFonts w:ascii="Arial" w:eastAsia="Times New Roman" w:hAnsi="Arial" w:cs="Arial"/>
      <w:color w:val="000000"/>
      <w:sz w:val="16"/>
      <w:szCs w:val="20"/>
      <w:lang w:eastAsia="ru-RU"/>
    </w:rPr>
  </w:style>
  <w:style w:type="character" w:customStyle="1" w:styleId="aff0">
    <w:name w:val="Строка табл Знак"/>
    <w:link w:val="aff"/>
    <w:rsid w:val="00F02462"/>
    <w:rPr>
      <w:rFonts w:ascii="Arial" w:eastAsia="Times New Roman" w:hAnsi="Arial" w:cs="Arial"/>
      <w:color w:val="000000"/>
      <w:sz w:val="20"/>
      <w:szCs w:val="20"/>
      <w:lang w:eastAsia="ru-RU"/>
    </w:rPr>
  </w:style>
  <w:style w:type="paragraph" w:customStyle="1" w:styleId="aff1">
    <w:name w:val="Текст в заданном формате"/>
    <w:basedOn w:val="a2"/>
    <w:rsid w:val="00F02462"/>
    <w:pPr>
      <w:widowControl w:val="0"/>
      <w:suppressAutoHyphens/>
      <w:spacing w:line="240" w:lineRule="auto"/>
    </w:pPr>
    <w:rPr>
      <w:rFonts w:ascii="Liberation Serif" w:eastAsia="Liberation Serif" w:hAnsi="Liberation Serif" w:cs="Liberation Serif"/>
      <w:sz w:val="20"/>
      <w:szCs w:val="20"/>
      <w:lang w:eastAsia="ru-RU" w:bidi="ru-RU"/>
    </w:rPr>
  </w:style>
  <w:style w:type="paragraph" w:customStyle="1" w:styleId="aff2">
    <w:name w:val="Содержимое таблицы"/>
    <w:basedOn w:val="a2"/>
    <w:rsid w:val="00F02462"/>
    <w:pPr>
      <w:widowControl w:val="0"/>
      <w:suppressLineNumbers/>
      <w:suppressAutoHyphens/>
      <w:spacing w:line="240" w:lineRule="auto"/>
    </w:pPr>
    <w:rPr>
      <w:rFonts w:ascii="Liberation Serif" w:eastAsia="DejaVu Sans" w:hAnsi="Liberation Serif" w:cs="Lohit Hindi"/>
      <w:sz w:val="24"/>
      <w:szCs w:val="24"/>
      <w:lang w:eastAsia="ru-RU" w:bidi="ru-RU"/>
    </w:rPr>
  </w:style>
  <w:style w:type="paragraph" w:styleId="25">
    <w:name w:val="Body Text 2"/>
    <w:basedOn w:val="a2"/>
    <w:link w:val="26"/>
    <w:unhideWhenUsed/>
    <w:rsid w:val="00F02462"/>
    <w:pPr>
      <w:spacing w:after="120" w:line="480" w:lineRule="auto"/>
      <w:jc w:val="center"/>
    </w:pPr>
  </w:style>
  <w:style w:type="character" w:customStyle="1" w:styleId="26">
    <w:name w:val="Основной текст 2 Знак"/>
    <w:basedOn w:val="a3"/>
    <w:link w:val="25"/>
    <w:rsid w:val="00F02462"/>
  </w:style>
  <w:style w:type="paragraph" w:customStyle="1" w:styleId="p1">
    <w:name w:val="p1"/>
    <w:basedOn w:val="a2"/>
    <w:rsid w:val="00F024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2"/>
    <w:link w:val="HTML0"/>
    <w:unhideWhenUsed/>
    <w:rsid w:val="00F024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3"/>
    <w:link w:val="HTML"/>
    <w:rsid w:val="00F02462"/>
    <w:rPr>
      <w:rFonts w:ascii="Courier New" w:eastAsia="Times New Roman" w:hAnsi="Courier New" w:cs="Courier New"/>
      <w:sz w:val="20"/>
      <w:szCs w:val="20"/>
      <w:lang w:eastAsia="ru-RU"/>
    </w:rPr>
  </w:style>
  <w:style w:type="character" w:customStyle="1" w:styleId="30">
    <w:name w:val="Заголовок 3 Знак"/>
    <w:basedOn w:val="a3"/>
    <w:link w:val="3"/>
    <w:rsid w:val="00AA7D9D"/>
    <w:rPr>
      <w:rFonts w:asciiTheme="majorHAnsi" w:eastAsiaTheme="majorEastAsia" w:hAnsiTheme="majorHAnsi" w:cstheme="majorBidi"/>
      <w:b/>
      <w:bCs/>
      <w:color w:val="4F81BD" w:themeColor="accent1"/>
    </w:rPr>
  </w:style>
  <w:style w:type="paragraph" w:styleId="aff3">
    <w:name w:val="Normal (Web)"/>
    <w:aliases w:val="Обычный (Web)1,Обычный (Web)11,Обычный (Web) Знак Знак Знак Знак Знак Знак Знак,Обычный (Web),Обычный (веб) Знак2 Знак,Обычный (веб) Знак Знак1 Знак,Обычный (веб) Знак1 Знак Знак Знак2,Обычный (веб) Знак Знак Знак Знак Знак2 Знак"/>
    <w:basedOn w:val="a2"/>
    <w:link w:val="aff4"/>
    <w:uiPriority w:val="99"/>
    <w:unhideWhenUsed/>
    <w:qFormat/>
    <w:rsid w:val="006F594C"/>
    <w:rPr>
      <w:rFonts w:ascii="Times New Roman" w:hAnsi="Times New Roman" w:cs="Times New Roman"/>
      <w:sz w:val="24"/>
      <w:szCs w:val="24"/>
    </w:rPr>
  </w:style>
  <w:style w:type="paragraph" w:customStyle="1" w:styleId="320">
    <w:name w:val="Основной текст с отступом 32"/>
    <w:basedOn w:val="a2"/>
    <w:rsid w:val="00E8057E"/>
    <w:pPr>
      <w:widowControl w:val="0"/>
      <w:suppressAutoHyphens/>
      <w:spacing w:after="120"/>
      <w:ind w:left="283"/>
    </w:pPr>
    <w:rPr>
      <w:rFonts w:ascii="Calibri" w:eastAsia="Calibri" w:hAnsi="Calibri" w:cs="Mangal"/>
      <w:kern w:val="1"/>
      <w:sz w:val="16"/>
      <w:szCs w:val="16"/>
      <w:lang w:eastAsia="hi-IN" w:bidi="hi-IN"/>
    </w:rPr>
  </w:style>
  <w:style w:type="table" w:customStyle="1" w:styleId="14">
    <w:name w:val="Сетка таблицы1"/>
    <w:basedOn w:val="a4"/>
    <w:next w:val="ab"/>
    <w:rsid w:val="00E25BB8"/>
    <w:pPr>
      <w:spacing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Перечис"/>
    <w:basedOn w:val="0"/>
    <w:rsid w:val="00E25BB8"/>
    <w:pPr>
      <w:numPr>
        <w:numId w:val="16"/>
      </w:numPr>
      <w:spacing w:after="120"/>
      <w:ind w:left="2138"/>
    </w:pPr>
  </w:style>
  <w:style w:type="paragraph" w:customStyle="1" w:styleId="-">
    <w:name w:val="- Перечислеие"/>
    <w:basedOn w:val="a0"/>
    <w:link w:val="-0"/>
    <w:qFormat/>
    <w:rsid w:val="00E25BB8"/>
    <w:pPr>
      <w:ind w:left="1418" w:hanging="709"/>
    </w:pPr>
  </w:style>
  <w:style w:type="character" w:customStyle="1" w:styleId="-0">
    <w:name w:val="- Перечислеие Знак"/>
    <w:link w:val="-"/>
    <w:rsid w:val="00E25BB8"/>
    <w:rPr>
      <w:rFonts w:ascii="Arial" w:eastAsia="Times New Roman" w:hAnsi="Arial" w:cs="Arial"/>
      <w:sz w:val="24"/>
      <w:szCs w:val="28"/>
    </w:rPr>
  </w:style>
  <w:style w:type="character" w:customStyle="1" w:styleId="aff4">
    <w:name w:val="Обычный (веб) Знак"/>
    <w:aliases w:val="Обычный (Web)1 Знак,Обычный (Web)11 Знак,Обычный (Web) Знак Знак Знак Знак Знак Знак Знак Знак,Обычный (Web) Знак,Обычный (веб) Знак2 Знак Знак,Обычный (веб) Знак Знак1 Знак Знак,Обычный (веб) Знак1 Знак Знак Знак2 Знак"/>
    <w:link w:val="aff3"/>
    <w:uiPriority w:val="99"/>
    <w:locked/>
    <w:rsid w:val="00E25BB8"/>
    <w:rPr>
      <w:rFonts w:ascii="Times New Roman" w:hAnsi="Times New Roman" w:cs="Times New Roman"/>
      <w:sz w:val="24"/>
      <w:szCs w:val="24"/>
    </w:rPr>
  </w:style>
  <w:style w:type="paragraph" w:styleId="aff5">
    <w:name w:val="Title"/>
    <w:aliases w:val="Название таб"/>
    <w:basedOn w:val="a2"/>
    <w:link w:val="aff6"/>
    <w:qFormat/>
    <w:rsid w:val="00507864"/>
    <w:pPr>
      <w:spacing w:line="240" w:lineRule="auto"/>
      <w:jc w:val="center"/>
    </w:pPr>
    <w:rPr>
      <w:rFonts w:ascii="Times New Roman" w:eastAsia="Times New Roman" w:hAnsi="Times New Roman" w:cs="Times New Roman"/>
      <w:b/>
      <w:sz w:val="28"/>
      <w:szCs w:val="24"/>
      <w:lang w:eastAsia="ru-RU"/>
    </w:rPr>
  </w:style>
  <w:style w:type="character" w:customStyle="1" w:styleId="aff6">
    <w:name w:val="Название Знак"/>
    <w:aliases w:val="Название таб Знак"/>
    <w:basedOn w:val="a3"/>
    <w:link w:val="aff5"/>
    <w:rsid w:val="00507864"/>
    <w:rPr>
      <w:rFonts w:ascii="Times New Roman" w:eastAsia="Times New Roman" w:hAnsi="Times New Roman" w:cs="Times New Roman"/>
      <w:b/>
      <w:sz w:val="28"/>
      <w:szCs w:val="24"/>
      <w:lang w:eastAsia="ru-RU"/>
    </w:rPr>
  </w:style>
  <w:style w:type="paragraph" w:styleId="aff7">
    <w:name w:val="caption"/>
    <w:aliases w:val="Название объекта Знак1 Знак,Название объекта Знак Знак1 Знак,Название объекта Знак Знак Знак Знак Знак Знак,Название объекта Знак Знак Знак1 Знак Знак,Название объекта Знак Знак Знак Знак1 Знак,Знак1,Знак1 Знак Знак,!! Object Novogor !!"/>
    <w:basedOn w:val="a2"/>
    <w:next w:val="a2"/>
    <w:link w:val="aff8"/>
    <w:uiPriority w:val="35"/>
    <w:qFormat/>
    <w:rsid w:val="005F5307"/>
    <w:pPr>
      <w:jc w:val="both"/>
    </w:pPr>
    <w:rPr>
      <w:rFonts w:ascii="Arial" w:eastAsia="Times New Roman" w:hAnsi="Arial" w:cs="Times New Roman"/>
      <w:b/>
      <w:bCs/>
      <w:sz w:val="24"/>
      <w:szCs w:val="20"/>
      <w:lang w:eastAsia="ru-RU"/>
    </w:rPr>
  </w:style>
  <w:style w:type="character" w:customStyle="1" w:styleId="aff8">
    <w:name w:val="Название объекта Знак"/>
    <w:aliases w:val="Название объекта Знак1 Знак Знак,Название объекта Знак Знак1 Знак Знак,Название объекта Знак Знак Знак Знак Знак Знак Знак,Название объекта Знак Знак Знак1 Знак Знак Знак,Название объекта Знак Знак Знак Знак1 Знак Знак,Знак1 Знак"/>
    <w:link w:val="aff7"/>
    <w:uiPriority w:val="35"/>
    <w:rsid w:val="005F5307"/>
    <w:rPr>
      <w:rFonts w:ascii="Arial" w:eastAsia="Times New Roman" w:hAnsi="Arial" w:cs="Times New Roman"/>
      <w:b/>
      <w:bCs/>
      <w:sz w:val="24"/>
      <w:szCs w:val="20"/>
      <w:lang w:eastAsia="ru-RU"/>
    </w:rPr>
  </w:style>
  <w:style w:type="paragraph" w:customStyle="1" w:styleId="ConsPlusNormal">
    <w:name w:val="ConsPlusNormal"/>
    <w:link w:val="ConsPlusNormal0"/>
    <w:rsid w:val="004520C3"/>
    <w:pPr>
      <w:suppressAutoHyphens/>
      <w:spacing w:line="100" w:lineRule="atLeast"/>
    </w:pPr>
    <w:rPr>
      <w:rFonts w:ascii="Arial" w:eastAsia="SimSun" w:hAnsi="Arial" w:cs="Arial"/>
      <w:kern w:val="1"/>
      <w:sz w:val="20"/>
      <w:szCs w:val="20"/>
      <w:lang w:eastAsia="hi-IN" w:bidi="hi-IN"/>
    </w:rPr>
  </w:style>
  <w:style w:type="paragraph" w:styleId="aff9">
    <w:name w:val="Subtitle"/>
    <w:aliases w:val="Номер таб,Таблица - заголовок Знак Знак,Подзаголовок Знак Знак,Номер таб Знак Знак Знак,Номер таб Знак,Таблица - заголовок Знак"/>
    <w:basedOn w:val="a2"/>
    <w:next w:val="a2"/>
    <w:link w:val="affa"/>
    <w:qFormat/>
    <w:rsid w:val="004520C3"/>
    <w:pPr>
      <w:numPr>
        <w:ilvl w:val="1"/>
      </w:numPr>
      <w:spacing w:after="240"/>
    </w:pPr>
    <w:rPr>
      <w:color w:val="000000" w:themeColor="text1"/>
      <w:szCs w:val="24"/>
    </w:rPr>
  </w:style>
  <w:style w:type="character" w:customStyle="1" w:styleId="affa">
    <w:name w:val="Подзаголовок Знак"/>
    <w:aliases w:val="Номер таб Знак1,Таблица - заголовок Знак Знак Знак,Подзаголовок Знак Знак Знак,Номер таб Знак Знак Знак Знак,Номер таб Знак Знак,Таблица - заголовок Знак Знак1"/>
    <w:basedOn w:val="a3"/>
    <w:link w:val="aff9"/>
    <w:rsid w:val="004520C3"/>
    <w:rPr>
      <w:color w:val="000000" w:themeColor="text1"/>
      <w:szCs w:val="24"/>
    </w:rPr>
  </w:style>
  <w:style w:type="character" w:styleId="affb">
    <w:name w:val="Strong"/>
    <w:basedOn w:val="a3"/>
    <w:uiPriority w:val="22"/>
    <w:qFormat/>
    <w:rsid w:val="00BF4739"/>
    <w:rPr>
      <w:b/>
      <w:bCs/>
    </w:rPr>
  </w:style>
  <w:style w:type="character" w:styleId="affc">
    <w:name w:val="Emphasis"/>
    <w:basedOn w:val="a3"/>
    <w:qFormat/>
    <w:rsid w:val="00BF4739"/>
    <w:rPr>
      <w:rFonts w:asciiTheme="minorHAnsi" w:eastAsiaTheme="minorEastAsia" w:hAnsiTheme="minorHAnsi" w:cstheme="minorBidi"/>
      <w:i/>
      <w:iCs/>
      <w:color w:val="943634" w:themeColor="accent2" w:themeShade="BF"/>
      <w:sz w:val="20"/>
      <w:szCs w:val="20"/>
    </w:rPr>
  </w:style>
  <w:style w:type="paragraph" w:customStyle="1" w:styleId="ConsNonformat">
    <w:name w:val="ConsNonformat"/>
    <w:rsid w:val="00BF4739"/>
    <w:pPr>
      <w:widowControl w:val="0"/>
      <w:spacing w:line="240" w:lineRule="auto"/>
    </w:pPr>
    <w:rPr>
      <w:rFonts w:ascii="Lucida Sans" w:eastAsia="Times New Roman" w:hAnsi="Lucida Sans" w:cs="Times New Roman"/>
      <w:sz w:val="16"/>
      <w:szCs w:val="16"/>
      <w:lang w:eastAsia="ru-RU"/>
    </w:rPr>
  </w:style>
  <w:style w:type="paragraph" w:customStyle="1" w:styleId="15">
    <w:name w:val="Текст1"/>
    <w:basedOn w:val="a2"/>
    <w:rsid w:val="00BF4739"/>
    <w:pPr>
      <w:suppressAutoHyphens/>
      <w:spacing w:line="240" w:lineRule="auto"/>
    </w:pPr>
    <w:rPr>
      <w:rFonts w:ascii="Courier New" w:eastAsia="Times New Roman" w:hAnsi="Courier New" w:cs="Times New Roman"/>
      <w:sz w:val="20"/>
      <w:szCs w:val="20"/>
      <w:lang w:eastAsia="ar-SA"/>
    </w:rPr>
  </w:style>
  <w:style w:type="character" w:customStyle="1" w:styleId="40">
    <w:name w:val="Заголовок 4 Знак"/>
    <w:basedOn w:val="a3"/>
    <w:link w:val="4"/>
    <w:rsid w:val="00A75BE7"/>
    <w:rPr>
      <w:rFonts w:ascii="Times New Roman" w:eastAsiaTheme="majorEastAsia" w:hAnsi="Times New Roman" w:cstheme="majorBidi"/>
      <w:b/>
      <w:iCs/>
      <w:smallCaps/>
      <w:snapToGrid w:val="0"/>
      <w:spacing w:val="5"/>
      <w:sz w:val="28"/>
    </w:rPr>
  </w:style>
  <w:style w:type="character" w:customStyle="1" w:styleId="50">
    <w:name w:val="Заголовок 5 Знак"/>
    <w:basedOn w:val="a3"/>
    <w:link w:val="5"/>
    <w:rsid w:val="00A75BE7"/>
    <w:rPr>
      <w:rFonts w:ascii="Times New Roman" w:eastAsiaTheme="majorEastAsia" w:hAnsi="Times New Roman" w:cstheme="majorBidi"/>
      <w:b/>
      <w:iCs/>
      <w:spacing w:val="5"/>
      <w:sz w:val="28"/>
    </w:rPr>
  </w:style>
  <w:style w:type="character" w:customStyle="1" w:styleId="60">
    <w:name w:val="Заголовок 6 Знак"/>
    <w:basedOn w:val="a3"/>
    <w:link w:val="6"/>
    <w:uiPriority w:val="9"/>
    <w:rsid w:val="00A75BE7"/>
    <w:rPr>
      <w:rFonts w:ascii="Times New Roman" w:eastAsiaTheme="majorEastAsia" w:hAnsi="Times New Roman" w:cstheme="majorBidi"/>
      <w:b/>
      <w:i/>
      <w:spacing w:val="5"/>
      <w:sz w:val="28"/>
    </w:rPr>
  </w:style>
  <w:style w:type="character" w:customStyle="1" w:styleId="70">
    <w:name w:val="Заголовок 7 Знак"/>
    <w:basedOn w:val="a3"/>
    <w:link w:val="7"/>
    <w:rsid w:val="00A75BE7"/>
    <w:rPr>
      <w:rFonts w:ascii="Times New Roman" w:eastAsiaTheme="majorEastAsia" w:hAnsi="Times New Roman" w:cstheme="majorBidi"/>
      <w:i/>
      <w:iCs/>
      <w:spacing w:val="-10"/>
      <w:sz w:val="28"/>
    </w:rPr>
  </w:style>
  <w:style w:type="character" w:customStyle="1" w:styleId="80">
    <w:name w:val="Заголовок 8 Знак"/>
    <w:basedOn w:val="a3"/>
    <w:link w:val="8"/>
    <w:rsid w:val="00A75BE7"/>
    <w:rPr>
      <w:rFonts w:ascii="Times New Roman" w:eastAsiaTheme="majorEastAsia" w:hAnsi="Times New Roman" w:cstheme="majorBidi"/>
      <w:sz w:val="28"/>
      <w:szCs w:val="21"/>
    </w:rPr>
  </w:style>
  <w:style w:type="character" w:customStyle="1" w:styleId="90">
    <w:name w:val="Заголовок 9 Знак"/>
    <w:basedOn w:val="a3"/>
    <w:link w:val="9"/>
    <w:rsid w:val="00A75BE7"/>
    <w:rPr>
      <w:rFonts w:ascii="Times New Roman" w:eastAsiaTheme="minorEastAsia" w:hAnsi="Times New Roman"/>
      <w:sz w:val="28"/>
    </w:rPr>
  </w:style>
  <w:style w:type="character" w:customStyle="1" w:styleId="apple-converted-space">
    <w:name w:val="apple-converted-space"/>
    <w:basedOn w:val="a3"/>
    <w:rsid w:val="00A75BE7"/>
  </w:style>
  <w:style w:type="character" w:customStyle="1" w:styleId="bigtext">
    <w:name w:val="bigtext"/>
    <w:basedOn w:val="a3"/>
    <w:rsid w:val="00A75BE7"/>
  </w:style>
  <w:style w:type="character" w:customStyle="1" w:styleId="lab">
    <w:name w:val="lab"/>
    <w:basedOn w:val="a3"/>
    <w:rsid w:val="00A75BE7"/>
  </w:style>
  <w:style w:type="character" w:customStyle="1" w:styleId="ya-share2badge">
    <w:name w:val="ya-share2__badge"/>
    <w:basedOn w:val="a3"/>
    <w:rsid w:val="00A75BE7"/>
  </w:style>
  <w:style w:type="character" w:customStyle="1" w:styleId="ya-share2icon">
    <w:name w:val="ya-share2__icon"/>
    <w:basedOn w:val="a3"/>
    <w:rsid w:val="00A75BE7"/>
  </w:style>
  <w:style w:type="character" w:customStyle="1" w:styleId="a-1">
    <w:name w:val="a-1"/>
    <w:basedOn w:val="a3"/>
    <w:rsid w:val="00A75BE7"/>
  </w:style>
  <w:style w:type="character" w:customStyle="1" w:styleId="a-2">
    <w:name w:val="a-2"/>
    <w:basedOn w:val="a3"/>
    <w:rsid w:val="00A75BE7"/>
  </w:style>
  <w:style w:type="character" w:customStyle="1" w:styleId="style8">
    <w:name w:val="style8"/>
    <w:basedOn w:val="a3"/>
    <w:rsid w:val="00A75BE7"/>
  </w:style>
  <w:style w:type="paragraph" w:customStyle="1" w:styleId="16">
    <w:name w:val="стиль1"/>
    <w:basedOn w:val="a2"/>
    <w:rsid w:val="00A75B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yle4">
    <w:name w:val="style4"/>
    <w:basedOn w:val="a3"/>
    <w:rsid w:val="00A75BE7"/>
  </w:style>
  <w:style w:type="paragraph" w:styleId="affd">
    <w:name w:val="Block Text"/>
    <w:basedOn w:val="a2"/>
    <w:rsid w:val="00A75BE7"/>
    <w:pPr>
      <w:widowControl w:val="0"/>
      <w:shd w:val="clear" w:color="auto" w:fill="FFFFFF"/>
      <w:autoSpaceDE w:val="0"/>
      <w:autoSpaceDN w:val="0"/>
      <w:adjustRightInd w:val="0"/>
      <w:spacing w:after="120" w:line="240" w:lineRule="auto"/>
      <w:ind w:left="51" w:right="-5" w:firstLine="499"/>
      <w:jc w:val="both"/>
    </w:pPr>
    <w:rPr>
      <w:rFonts w:ascii="Arial" w:eastAsia="Times New Roman" w:hAnsi="Arial" w:cs="Arial"/>
      <w:color w:val="000000"/>
      <w:spacing w:val="-4"/>
      <w:sz w:val="26"/>
      <w:szCs w:val="28"/>
      <w:lang w:eastAsia="ru-RU"/>
    </w:rPr>
  </w:style>
  <w:style w:type="character" w:customStyle="1" w:styleId="FontStyle20">
    <w:name w:val="Font Style20"/>
    <w:basedOn w:val="a3"/>
    <w:uiPriority w:val="99"/>
    <w:rsid w:val="00A75BE7"/>
    <w:rPr>
      <w:rFonts w:ascii="Times New Roman" w:hAnsi="Times New Roman" w:cs="Times New Roman"/>
      <w:b/>
      <w:bCs/>
      <w:i/>
      <w:iCs/>
      <w:sz w:val="20"/>
      <w:szCs w:val="20"/>
    </w:rPr>
  </w:style>
  <w:style w:type="character" w:styleId="affe">
    <w:name w:val="Intense Emphasis"/>
    <w:qFormat/>
    <w:rsid w:val="00A75BE7"/>
    <w:rPr>
      <w:b/>
      <w:i/>
      <w:color w:val="C0504D"/>
      <w:spacing w:val="10"/>
    </w:rPr>
  </w:style>
  <w:style w:type="character" w:customStyle="1" w:styleId="FontStyle49">
    <w:name w:val="Font Style49"/>
    <w:rsid w:val="00A75BE7"/>
    <w:rPr>
      <w:rFonts w:ascii="Times New Roman" w:hAnsi="Times New Roman" w:cs="Times New Roman"/>
      <w:sz w:val="18"/>
      <w:szCs w:val="18"/>
    </w:rPr>
  </w:style>
  <w:style w:type="character" w:customStyle="1" w:styleId="FontStyle64">
    <w:name w:val="Font Style64"/>
    <w:rsid w:val="00A75BE7"/>
    <w:rPr>
      <w:rFonts w:ascii="Times New Roman" w:hAnsi="Times New Roman" w:cs="Times New Roman"/>
      <w:b/>
      <w:bCs/>
      <w:sz w:val="22"/>
      <w:szCs w:val="22"/>
    </w:rPr>
  </w:style>
  <w:style w:type="character" w:customStyle="1" w:styleId="FontStyle68">
    <w:name w:val="Font Style68"/>
    <w:rsid w:val="00A75BE7"/>
    <w:rPr>
      <w:rFonts w:ascii="Arial" w:hAnsi="Arial" w:cs="Arial"/>
      <w:b/>
      <w:bCs/>
      <w:sz w:val="18"/>
      <w:szCs w:val="18"/>
    </w:rPr>
  </w:style>
  <w:style w:type="character" w:customStyle="1" w:styleId="FontStyle69">
    <w:name w:val="Font Style69"/>
    <w:rsid w:val="00A75BE7"/>
    <w:rPr>
      <w:rFonts w:ascii="Arial" w:hAnsi="Arial" w:cs="Arial"/>
      <w:b/>
      <w:bCs/>
      <w:sz w:val="16"/>
      <w:szCs w:val="16"/>
    </w:rPr>
  </w:style>
  <w:style w:type="character" w:customStyle="1" w:styleId="FontStyle44">
    <w:name w:val="Font Style44"/>
    <w:rsid w:val="00A75BE7"/>
    <w:rPr>
      <w:rFonts w:ascii="Arial" w:hAnsi="Arial" w:cs="Arial"/>
      <w:b/>
      <w:bCs/>
      <w:sz w:val="20"/>
      <w:szCs w:val="20"/>
    </w:rPr>
  </w:style>
  <w:style w:type="character" w:customStyle="1" w:styleId="FontStyle46">
    <w:name w:val="Font Style46"/>
    <w:rsid w:val="00A75BE7"/>
    <w:rPr>
      <w:rFonts w:ascii="Impact" w:hAnsi="Impact"/>
      <w:sz w:val="18"/>
      <w:szCs w:val="18"/>
    </w:rPr>
  </w:style>
  <w:style w:type="character" w:customStyle="1" w:styleId="FontStyle45">
    <w:name w:val="Font Style45"/>
    <w:rsid w:val="00A75BE7"/>
    <w:rPr>
      <w:rFonts w:ascii="Impact" w:hAnsi="Impact"/>
      <w:sz w:val="20"/>
      <w:szCs w:val="20"/>
    </w:rPr>
  </w:style>
  <w:style w:type="paragraph" w:customStyle="1" w:styleId="220">
    <w:name w:val="Основной текст с отступом 22"/>
    <w:basedOn w:val="a2"/>
    <w:rsid w:val="00A75BE7"/>
    <w:pPr>
      <w:suppressAutoHyphens/>
      <w:spacing w:line="240" w:lineRule="auto"/>
      <w:ind w:left="360"/>
    </w:pPr>
    <w:rPr>
      <w:rFonts w:ascii="Times New Roman" w:eastAsia="Times New Roman" w:hAnsi="Times New Roman" w:cs="Times New Roman"/>
      <w:i/>
      <w:iCs/>
      <w:sz w:val="28"/>
      <w:szCs w:val="24"/>
      <w:lang w:eastAsia="ar-SA"/>
    </w:rPr>
  </w:style>
  <w:style w:type="paragraph" w:styleId="35">
    <w:name w:val="Body Text Indent 3"/>
    <w:basedOn w:val="a2"/>
    <w:link w:val="36"/>
    <w:unhideWhenUsed/>
    <w:rsid w:val="00A75BE7"/>
    <w:pPr>
      <w:spacing w:after="120" w:line="240" w:lineRule="auto"/>
      <w:ind w:left="283"/>
      <w:jc w:val="both"/>
    </w:pPr>
    <w:rPr>
      <w:rFonts w:ascii="Times New Roman" w:eastAsia="Times New Roman" w:hAnsi="Times New Roman" w:cs="Times New Roman"/>
      <w:sz w:val="16"/>
      <w:szCs w:val="16"/>
      <w:lang w:eastAsia="ru-RU"/>
    </w:rPr>
  </w:style>
  <w:style w:type="character" w:customStyle="1" w:styleId="36">
    <w:name w:val="Основной текст с отступом 3 Знак"/>
    <w:basedOn w:val="a3"/>
    <w:link w:val="35"/>
    <w:rsid w:val="00A75BE7"/>
    <w:rPr>
      <w:rFonts w:ascii="Times New Roman" w:eastAsia="Times New Roman" w:hAnsi="Times New Roman" w:cs="Times New Roman"/>
      <w:sz w:val="16"/>
      <w:szCs w:val="16"/>
      <w:lang w:eastAsia="ru-RU"/>
    </w:rPr>
  </w:style>
  <w:style w:type="character" w:customStyle="1" w:styleId="61">
    <w:name w:val="Знак Знак6"/>
    <w:semiHidden/>
    <w:rsid w:val="00A75BE7"/>
    <w:rPr>
      <w:rFonts w:ascii="Arial" w:eastAsia="Times New Roman" w:hAnsi="Arial" w:cs="Arial"/>
      <w:color w:val="555555"/>
      <w:sz w:val="26"/>
      <w:szCs w:val="18"/>
      <w:shd w:val="clear" w:color="auto" w:fill="FFFFFF"/>
    </w:rPr>
  </w:style>
  <w:style w:type="character" w:customStyle="1" w:styleId="afff">
    <w:name w:val="Гипертекстовая ссылка"/>
    <w:rsid w:val="00A75BE7"/>
    <w:rPr>
      <w:color w:val="008000"/>
      <w:sz w:val="24"/>
    </w:rPr>
  </w:style>
  <w:style w:type="paragraph" w:customStyle="1" w:styleId="afff0">
    <w:name w:val="Таблицы (моноширинный)"/>
    <w:basedOn w:val="a2"/>
    <w:next w:val="a2"/>
    <w:rsid w:val="00A75BE7"/>
    <w:pPr>
      <w:autoSpaceDE w:val="0"/>
      <w:autoSpaceDN w:val="0"/>
      <w:adjustRightInd w:val="0"/>
      <w:spacing w:line="240" w:lineRule="auto"/>
      <w:jc w:val="both"/>
    </w:pPr>
    <w:rPr>
      <w:rFonts w:ascii="Courier New" w:eastAsia="Times New Roman" w:hAnsi="Courier New" w:cs="Courier New"/>
      <w:sz w:val="24"/>
      <w:szCs w:val="24"/>
      <w:lang w:eastAsia="ru-RU"/>
    </w:rPr>
  </w:style>
  <w:style w:type="paragraph" w:customStyle="1" w:styleId="Default">
    <w:name w:val="Default"/>
    <w:rsid w:val="00A75BE7"/>
    <w:pPr>
      <w:autoSpaceDE w:val="0"/>
      <w:autoSpaceDN w:val="0"/>
      <w:adjustRightInd w:val="0"/>
      <w:spacing w:line="240" w:lineRule="auto"/>
    </w:pPr>
    <w:rPr>
      <w:rFonts w:ascii="Times New Roman" w:hAnsi="Times New Roman" w:cs="Times New Roman"/>
      <w:color w:val="000000"/>
      <w:sz w:val="24"/>
      <w:szCs w:val="24"/>
    </w:rPr>
  </w:style>
  <w:style w:type="paragraph" w:customStyle="1" w:styleId="Style3">
    <w:name w:val="Style3"/>
    <w:basedOn w:val="a2"/>
    <w:uiPriority w:val="99"/>
    <w:rsid w:val="00A75BE7"/>
    <w:pPr>
      <w:widowControl w:val="0"/>
      <w:autoSpaceDE w:val="0"/>
      <w:autoSpaceDN w:val="0"/>
      <w:adjustRightInd w:val="0"/>
      <w:spacing w:line="485" w:lineRule="exact"/>
      <w:jc w:val="both"/>
    </w:pPr>
    <w:rPr>
      <w:rFonts w:ascii="Times New Roman" w:eastAsia="Times New Roman" w:hAnsi="Times New Roman" w:cs="Times New Roman"/>
      <w:sz w:val="24"/>
      <w:szCs w:val="24"/>
      <w:lang w:eastAsia="ru-RU"/>
    </w:rPr>
  </w:style>
  <w:style w:type="paragraph" w:styleId="afff1">
    <w:name w:val="endnote text"/>
    <w:basedOn w:val="a2"/>
    <w:link w:val="afff2"/>
    <w:unhideWhenUsed/>
    <w:rsid w:val="00A75BE7"/>
    <w:pPr>
      <w:spacing w:line="240" w:lineRule="auto"/>
    </w:pPr>
    <w:rPr>
      <w:rFonts w:ascii="Times New Roman" w:eastAsia="Times New Roman" w:hAnsi="Times New Roman" w:cs="Times New Roman"/>
      <w:sz w:val="20"/>
      <w:szCs w:val="20"/>
      <w:lang w:eastAsia="ru-RU"/>
    </w:rPr>
  </w:style>
  <w:style w:type="character" w:customStyle="1" w:styleId="afff2">
    <w:name w:val="Текст концевой сноски Знак"/>
    <w:basedOn w:val="a3"/>
    <w:link w:val="afff1"/>
    <w:rsid w:val="00A75BE7"/>
    <w:rPr>
      <w:rFonts w:ascii="Times New Roman" w:eastAsia="Times New Roman" w:hAnsi="Times New Roman" w:cs="Times New Roman"/>
      <w:sz w:val="20"/>
      <w:szCs w:val="20"/>
      <w:lang w:eastAsia="ru-RU"/>
    </w:rPr>
  </w:style>
  <w:style w:type="character" w:styleId="afff3">
    <w:name w:val="endnote reference"/>
    <w:uiPriority w:val="99"/>
    <w:semiHidden/>
    <w:unhideWhenUsed/>
    <w:rsid w:val="00A75BE7"/>
    <w:rPr>
      <w:vertAlign w:val="superscript"/>
    </w:rPr>
  </w:style>
  <w:style w:type="paragraph" w:customStyle="1" w:styleId="afff4">
    <w:name w:val="Название таблицы"/>
    <w:qFormat/>
    <w:rsid w:val="00A75BE7"/>
    <w:pPr>
      <w:keepNext/>
      <w:widowControl w:val="0"/>
      <w:snapToGrid w:val="0"/>
      <w:spacing w:before="240" w:after="120" w:line="240" w:lineRule="auto"/>
      <w:jc w:val="center"/>
    </w:pPr>
    <w:rPr>
      <w:rFonts w:ascii="Times New Roman" w:eastAsiaTheme="minorEastAsia" w:hAnsi="Times New Roman"/>
      <w:spacing w:val="6"/>
      <w:sz w:val="26"/>
    </w:rPr>
  </w:style>
  <w:style w:type="numbering" w:customStyle="1" w:styleId="a">
    <w:name w:val="МнСписок"/>
    <w:uiPriority w:val="99"/>
    <w:rsid w:val="00A75BE7"/>
    <w:pPr>
      <w:numPr>
        <w:numId w:val="45"/>
      </w:numPr>
    </w:pPr>
  </w:style>
  <w:style w:type="paragraph" w:customStyle="1" w:styleId="1">
    <w:name w:val="_1."/>
    <w:basedOn w:val="10"/>
    <w:qFormat/>
    <w:rsid w:val="00A75BE7"/>
    <w:pPr>
      <w:pageBreakBefore/>
      <w:numPr>
        <w:numId w:val="46"/>
      </w:numPr>
      <w:tabs>
        <w:tab w:val="left" w:pos="993"/>
      </w:tabs>
      <w:spacing w:before="0" w:after="360" w:line="240" w:lineRule="auto"/>
      <w:ind w:left="993" w:right="680" w:hanging="284"/>
      <w:jc w:val="both"/>
    </w:pPr>
    <w:rPr>
      <w:rFonts w:ascii="Times New Roman" w:hAnsi="Times New Roman" w:cs="Times New Roman"/>
      <w:color w:val="auto"/>
      <w:sz w:val="26"/>
      <w:szCs w:val="26"/>
    </w:rPr>
  </w:style>
  <w:style w:type="paragraph" w:customStyle="1" w:styleId="11">
    <w:name w:val="_1.1."/>
    <w:basedOn w:val="20"/>
    <w:next w:val="a2"/>
    <w:qFormat/>
    <w:rsid w:val="00A75BE7"/>
    <w:pPr>
      <w:numPr>
        <w:ilvl w:val="1"/>
        <w:numId w:val="46"/>
      </w:numPr>
      <w:tabs>
        <w:tab w:val="num" w:pos="1069"/>
        <w:tab w:val="left" w:pos="1134"/>
      </w:tabs>
      <w:spacing w:before="360" w:after="360" w:line="240" w:lineRule="auto"/>
      <w:ind w:left="1069" w:right="424" w:hanging="360"/>
      <w:jc w:val="both"/>
    </w:pPr>
    <w:rPr>
      <w:rFonts w:ascii="Times New Roman" w:hAnsi="Times New Roman" w:cs="Times New Roman"/>
      <w:color w:val="auto"/>
    </w:rPr>
  </w:style>
  <w:style w:type="paragraph" w:customStyle="1" w:styleId="111">
    <w:name w:val="_1.1.1."/>
    <w:basedOn w:val="3"/>
    <w:next w:val="a2"/>
    <w:qFormat/>
    <w:rsid w:val="00A75BE7"/>
    <w:pPr>
      <w:numPr>
        <w:ilvl w:val="2"/>
        <w:numId w:val="46"/>
      </w:numPr>
      <w:tabs>
        <w:tab w:val="num" w:pos="360"/>
        <w:tab w:val="num" w:pos="1069"/>
      </w:tabs>
      <w:spacing w:before="360" w:after="360" w:line="240" w:lineRule="auto"/>
      <w:ind w:left="0" w:firstLine="0"/>
      <w:jc w:val="both"/>
    </w:pPr>
    <w:rPr>
      <w:rFonts w:ascii="Times New Roman" w:hAnsi="Times New Roman" w:cs="Times New Roman"/>
      <w:color w:val="auto"/>
      <w:sz w:val="26"/>
      <w:szCs w:val="26"/>
    </w:rPr>
  </w:style>
  <w:style w:type="paragraph" w:customStyle="1" w:styleId="1111">
    <w:name w:val="_1.1.1.1."/>
    <w:basedOn w:val="4"/>
    <w:next w:val="a2"/>
    <w:qFormat/>
    <w:rsid w:val="00A75BE7"/>
    <w:pPr>
      <w:numPr>
        <w:ilvl w:val="3"/>
        <w:numId w:val="46"/>
      </w:numPr>
      <w:tabs>
        <w:tab w:val="num" w:pos="360"/>
        <w:tab w:val="num" w:pos="1069"/>
        <w:tab w:val="left" w:pos="1560"/>
      </w:tabs>
      <w:snapToGrid/>
      <w:spacing w:before="240" w:line="240" w:lineRule="auto"/>
      <w:ind w:left="0" w:firstLine="709"/>
    </w:pPr>
    <w:rPr>
      <w:rFonts w:cs="Times New Roman"/>
      <w:bCs/>
      <w:i/>
      <w:smallCaps w:val="0"/>
      <w:snapToGrid/>
      <w:spacing w:val="0"/>
      <w:sz w:val="26"/>
      <w:szCs w:val="26"/>
      <w:lang w:eastAsia="ru-RU"/>
    </w:rPr>
  </w:style>
  <w:style w:type="paragraph" w:customStyle="1" w:styleId="a1">
    <w:name w:val="Перечисление"/>
    <w:basedOn w:val="ac"/>
    <w:link w:val="afff5"/>
    <w:qFormat/>
    <w:rsid w:val="00A75BE7"/>
    <w:pPr>
      <w:numPr>
        <w:numId w:val="47"/>
      </w:numPr>
      <w:adjustRightInd w:val="0"/>
      <w:snapToGrid w:val="0"/>
      <w:spacing w:after="40" w:line="300" w:lineRule="auto"/>
      <w:ind w:left="1004" w:hanging="295"/>
      <w:contextualSpacing w:val="0"/>
      <w:jc w:val="both"/>
    </w:pPr>
    <w:rPr>
      <w:rFonts w:ascii="Times New Roman" w:eastAsiaTheme="minorEastAsia" w:hAnsi="Times New Roman"/>
      <w:sz w:val="28"/>
    </w:rPr>
  </w:style>
  <w:style w:type="character" w:customStyle="1" w:styleId="afff5">
    <w:name w:val="Перечисление Знак"/>
    <w:basedOn w:val="a3"/>
    <w:link w:val="a1"/>
    <w:rsid w:val="00A75BE7"/>
    <w:rPr>
      <w:rFonts w:ascii="Times New Roman" w:eastAsiaTheme="minorEastAsia" w:hAnsi="Times New Roman"/>
      <w:sz w:val="28"/>
    </w:rPr>
  </w:style>
  <w:style w:type="character" w:customStyle="1" w:styleId="ms-rtethemeforecolor-2-0">
    <w:name w:val="ms-rtethemeforecolor-2-0"/>
    <w:basedOn w:val="a3"/>
    <w:uiPriority w:val="99"/>
    <w:rsid w:val="00A75BE7"/>
    <w:rPr>
      <w:rFonts w:cs="Times New Roman"/>
    </w:rPr>
  </w:style>
  <w:style w:type="paragraph" w:customStyle="1" w:styleId="tekstob">
    <w:name w:val="tekstob"/>
    <w:basedOn w:val="a2"/>
    <w:rsid w:val="00A75B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6">
    <w:name w:val="Абзац"/>
    <w:basedOn w:val="a2"/>
    <w:link w:val="afff7"/>
    <w:rsid w:val="00A75BE7"/>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7">
    <w:name w:val="Абзац Знак"/>
    <w:link w:val="afff6"/>
    <w:rsid w:val="00A75BE7"/>
    <w:rPr>
      <w:rFonts w:ascii="Times New Roman" w:eastAsia="Times New Roman" w:hAnsi="Times New Roman" w:cs="Times New Roman"/>
      <w:sz w:val="24"/>
      <w:szCs w:val="24"/>
      <w:lang w:eastAsia="ru-RU"/>
    </w:rPr>
  </w:style>
  <w:style w:type="paragraph" w:styleId="afff8">
    <w:name w:val="List"/>
    <w:basedOn w:val="a2"/>
    <w:rsid w:val="00A75BE7"/>
    <w:pPr>
      <w:spacing w:after="240" w:line="240" w:lineRule="atLeast"/>
      <w:ind w:left="1440" w:hanging="360"/>
      <w:jc w:val="both"/>
    </w:pPr>
    <w:rPr>
      <w:rFonts w:ascii="Arial" w:eastAsia="Times New Roman" w:hAnsi="Arial" w:cs="Arial"/>
      <w:spacing w:val="-5"/>
      <w:sz w:val="20"/>
      <w:szCs w:val="20"/>
    </w:rPr>
  </w:style>
  <w:style w:type="character" w:customStyle="1" w:styleId="ConsPlusNormal0">
    <w:name w:val="ConsPlusNormal Знак"/>
    <w:link w:val="ConsPlusNormal"/>
    <w:uiPriority w:val="99"/>
    <w:locked/>
    <w:rsid w:val="00A75BE7"/>
    <w:rPr>
      <w:rFonts w:ascii="Arial" w:eastAsia="SimSun" w:hAnsi="Arial" w:cs="Arial"/>
      <w:kern w:val="1"/>
      <w:sz w:val="20"/>
      <w:szCs w:val="20"/>
      <w:lang w:eastAsia="hi-IN" w:bidi="hi-IN"/>
    </w:rPr>
  </w:style>
  <w:style w:type="paragraph" w:customStyle="1" w:styleId="S">
    <w:name w:val="S_Обычный"/>
    <w:basedOn w:val="a2"/>
    <w:link w:val="S0"/>
    <w:qFormat/>
    <w:rsid w:val="00A75BE7"/>
    <w:pPr>
      <w:spacing w:line="360" w:lineRule="auto"/>
      <w:ind w:firstLine="709"/>
      <w:jc w:val="both"/>
    </w:pPr>
    <w:rPr>
      <w:rFonts w:ascii="Times New Roman" w:eastAsia="Times New Roman" w:hAnsi="Times New Roman" w:cs="Times New Roman"/>
      <w:sz w:val="24"/>
      <w:szCs w:val="24"/>
      <w:lang w:eastAsia="ru-RU"/>
    </w:rPr>
  </w:style>
  <w:style w:type="character" w:customStyle="1" w:styleId="S0">
    <w:name w:val="S_Обычный Знак"/>
    <w:basedOn w:val="a3"/>
    <w:link w:val="S"/>
    <w:locked/>
    <w:rsid w:val="00A75BE7"/>
    <w:rPr>
      <w:rFonts w:ascii="Times New Roman" w:eastAsia="Times New Roman" w:hAnsi="Times New Roman" w:cs="Times New Roman"/>
      <w:sz w:val="24"/>
      <w:szCs w:val="24"/>
      <w:lang w:eastAsia="ru-RU"/>
    </w:rPr>
  </w:style>
  <w:style w:type="paragraph" w:customStyle="1" w:styleId="ConsPlusTitle">
    <w:name w:val="ConsPlusTitle"/>
    <w:basedOn w:val="a2"/>
    <w:next w:val="a2"/>
    <w:rsid w:val="00A75BE7"/>
    <w:pPr>
      <w:widowControl w:val="0"/>
      <w:suppressAutoHyphens/>
      <w:autoSpaceDE w:val="0"/>
      <w:spacing w:line="240" w:lineRule="auto"/>
    </w:pPr>
    <w:rPr>
      <w:rFonts w:ascii="Arial" w:eastAsia="Arial" w:hAnsi="Arial" w:cs="Arial"/>
      <w:b/>
      <w:bCs/>
      <w:sz w:val="20"/>
      <w:szCs w:val="20"/>
      <w:lang w:eastAsia="ru-RU"/>
    </w:rPr>
  </w:style>
  <w:style w:type="paragraph" w:customStyle="1" w:styleId="ConsPlusCell">
    <w:name w:val="ConsPlusCell"/>
    <w:rsid w:val="00A75BE7"/>
    <w:pPr>
      <w:widowControl w:val="0"/>
      <w:autoSpaceDE w:val="0"/>
      <w:autoSpaceDN w:val="0"/>
      <w:adjustRightInd w:val="0"/>
      <w:spacing w:line="240" w:lineRule="auto"/>
    </w:pPr>
    <w:rPr>
      <w:rFonts w:ascii="Times New Roman" w:eastAsia="Times New Roman" w:hAnsi="Times New Roman" w:cs="Times New Roman"/>
      <w:sz w:val="24"/>
      <w:szCs w:val="24"/>
      <w:lang w:eastAsia="ru-RU"/>
    </w:rPr>
  </w:style>
  <w:style w:type="paragraph" w:customStyle="1" w:styleId="Standard">
    <w:name w:val="Standard"/>
    <w:rsid w:val="00A75BE7"/>
    <w:pPr>
      <w:widowControl w:val="0"/>
      <w:suppressAutoHyphens/>
      <w:autoSpaceDN w:val="0"/>
      <w:spacing w:line="240" w:lineRule="auto"/>
    </w:pPr>
    <w:rPr>
      <w:rFonts w:ascii="Times New Roman" w:eastAsia="Droid Sans Fallback" w:hAnsi="Times New Roman" w:cs="Lohit Hindi"/>
      <w:kern w:val="3"/>
      <w:sz w:val="24"/>
      <w:szCs w:val="24"/>
      <w:lang w:eastAsia="zh-CN" w:bidi="hi-IN"/>
    </w:rPr>
  </w:style>
  <w:style w:type="paragraph" w:customStyle="1" w:styleId="afff9">
    <w:name w:val="Базовый"/>
    <w:rsid w:val="00A75BE7"/>
    <w:pPr>
      <w:widowControl w:val="0"/>
      <w:tabs>
        <w:tab w:val="left" w:pos="709"/>
      </w:tabs>
      <w:suppressAutoHyphens/>
      <w:spacing w:after="200"/>
    </w:pPr>
    <w:rPr>
      <w:rFonts w:ascii="Times New Roman" w:eastAsia="Droid Sans Fallback" w:hAnsi="Times New Roman" w:cs="Lohit Hindi"/>
      <w:sz w:val="24"/>
      <w:szCs w:val="24"/>
      <w:lang w:eastAsia="zh-CN" w:bidi="hi-IN"/>
    </w:rPr>
  </w:style>
  <w:style w:type="paragraph" w:customStyle="1" w:styleId="17">
    <w:name w:val="Обычный1"/>
    <w:rsid w:val="00A75BE7"/>
    <w:pPr>
      <w:spacing w:line="240" w:lineRule="auto"/>
    </w:pPr>
    <w:rPr>
      <w:rFonts w:ascii="Times New Roman" w:eastAsia="Times New Roman" w:hAnsi="Times New Roman" w:cs="Times New Roman"/>
      <w:snapToGrid w:val="0"/>
      <w:sz w:val="24"/>
      <w:szCs w:val="20"/>
      <w:lang w:eastAsia="ru-RU"/>
    </w:rPr>
  </w:style>
  <w:style w:type="paragraph" w:styleId="41">
    <w:name w:val="toc 4"/>
    <w:basedOn w:val="a2"/>
    <w:next w:val="a2"/>
    <w:autoRedefine/>
    <w:uiPriority w:val="39"/>
    <w:unhideWhenUsed/>
    <w:rsid w:val="00747277"/>
    <w:pPr>
      <w:spacing w:after="100"/>
      <w:ind w:left="660"/>
    </w:pPr>
    <w:rPr>
      <w:rFonts w:eastAsiaTheme="minorEastAsia"/>
      <w:lang w:eastAsia="ru-RU"/>
    </w:rPr>
  </w:style>
  <w:style w:type="paragraph" w:styleId="51">
    <w:name w:val="toc 5"/>
    <w:basedOn w:val="a2"/>
    <w:next w:val="a2"/>
    <w:autoRedefine/>
    <w:uiPriority w:val="39"/>
    <w:unhideWhenUsed/>
    <w:rsid w:val="00747277"/>
    <w:pPr>
      <w:spacing w:after="100"/>
      <w:ind w:left="880"/>
    </w:pPr>
    <w:rPr>
      <w:rFonts w:eastAsiaTheme="minorEastAsia"/>
      <w:lang w:eastAsia="ru-RU"/>
    </w:rPr>
  </w:style>
  <w:style w:type="paragraph" w:styleId="62">
    <w:name w:val="toc 6"/>
    <w:basedOn w:val="a2"/>
    <w:next w:val="a2"/>
    <w:autoRedefine/>
    <w:uiPriority w:val="39"/>
    <w:unhideWhenUsed/>
    <w:rsid w:val="00747277"/>
    <w:pPr>
      <w:spacing w:after="100"/>
      <w:ind w:left="1100"/>
    </w:pPr>
    <w:rPr>
      <w:rFonts w:eastAsiaTheme="minorEastAsia"/>
      <w:lang w:eastAsia="ru-RU"/>
    </w:rPr>
  </w:style>
  <w:style w:type="paragraph" w:styleId="71">
    <w:name w:val="toc 7"/>
    <w:basedOn w:val="a2"/>
    <w:next w:val="a2"/>
    <w:autoRedefine/>
    <w:uiPriority w:val="39"/>
    <w:unhideWhenUsed/>
    <w:rsid w:val="00747277"/>
    <w:pPr>
      <w:spacing w:after="100"/>
      <w:ind w:left="1320"/>
    </w:pPr>
    <w:rPr>
      <w:rFonts w:eastAsiaTheme="minorEastAsia"/>
      <w:lang w:eastAsia="ru-RU"/>
    </w:rPr>
  </w:style>
  <w:style w:type="paragraph" w:styleId="81">
    <w:name w:val="toc 8"/>
    <w:basedOn w:val="a2"/>
    <w:next w:val="a2"/>
    <w:autoRedefine/>
    <w:uiPriority w:val="39"/>
    <w:unhideWhenUsed/>
    <w:rsid w:val="00747277"/>
    <w:pPr>
      <w:spacing w:after="100"/>
      <w:ind w:left="1540"/>
    </w:pPr>
    <w:rPr>
      <w:rFonts w:eastAsiaTheme="minorEastAsia"/>
      <w:lang w:eastAsia="ru-RU"/>
    </w:rPr>
  </w:style>
  <w:style w:type="paragraph" w:styleId="91">
    <w:name w:val="toc 9"/>
    <w:basedOn w:val="a2"/>
    <w:next w:val="a2"/>
    <w:autoRedefine/>
    <w:uiPriority w:val="39"/>
    <w:unhideWhenUsed/>
    <w:rsid w:val="00747277"/>
    <w:pPr>
      <w:spacing w:after="100"/>
      <w:ind w:left="1760"/>
    </w:pPr>
    <w:rPr>
      <w:rFonts w:eastAsiaTheme="minorEastAsia"/>
      <w:lang w:eastAsia="ru-RU"/>
    </w:rPr>
  </w:style>
  <w:style w:type="paragraph" w:customStyle="1" w:styleId="2">
    <w:name w:val="Переч2"/>
    <w:basedOn w:val="a0"/>
    <w:link w:val="27"/>
    <w:qFormat/>
    <w:rsid w:val="00C837E7"/>
    <w:pPr>
      <w:numPr>
        <w:numId w:val="61"/>
      </w:numPr>
      <w:ind w:left="1418" w:hanging="851"/>
    </w:pPr>
    <w:rPr>
      <w:lang w:val="en-US"/>
    </w:rPr>
  </w:style>
  <w:style w:type="character" w:styleId="afffa">
    <w:name w:val="Placeholder Text"/>
    <w:basedOn w:val="a3"/>
    <w:uiPriority w:val="99"/>
    <w:semiHidden/>
    <w:rsid w:val="00981816"/>
    <w:rPr>
      <w:color w:val="808080"/>
    </w:rPr>
  </w:style>
  <w:style w:type="paragraph" w:customStyle="1" w:styleId="240">
    <w:name w:val="Основной текст с отступом 24"/>
    <w:basedOn w:val="a2"/>
    <w:rsid w:val="008A79B1"/>
    <w:pPr>
      <w:suppressAutoHyphens/>
      <w:spacing w:line="240" w:lineRule="auto"/>
      <w:ind w:left="75"/>
      <w:jc w:val="both"/>
    </w:pPr>
    <w:rPr>
      <w:rFonts w:ascii="Times New Roman" w:eastAsia="Times New Roman" w:hAnsi="Times New Roman" w:cs="Times New Roman"/>
      <w:bCs/>
      <w:sz w:val="28"/>
      <w:szCs w:val="24"/>
      <w:lang w:eastAsia="ar-SA"/>
    </w:rPr>
  </w:style>
  <w:style w:type="paragraph" w:customStyle="1" w:styleId="ConsPlusNonformat">
    <w:name w:val="ConsPlusNonformat"/>
    <w:rsid w:val="008A79B1"/>
    <w:pPr>
      <w:autoSpaceDE w:val="0"/>
      <w:autoSpaceDN w:val="0"/>
      <w:adjustRightInd w:val="0"/>
      <w:spacing w:line="240" w:lineRule="auto"/>
    </w:pPr>
    <w:rPr>
      <w:rFonts w:ascii="Courier New" w:eastAsia="Times New Roman" w:hAnsi="Courier New" w:cs="Courier New"/>
      <w:sz w:val="20"/>
      <w:szCs w:val="20"/>
      <w:lang w:eastAsia="ru-RU"/>
    </w:rPr>
  </w:style>
  <w:style w:type="paragraph" w:styleId="afffb">
    <w:name w:val="No Spacing"/>
    <w:uiPriority w:val="1"/>
    <w:qFormat/>
    <w:rsid w:val="003D2C25"/>
    <w:pPr>
      <w:spacing w:line="240" w:lineRule="auto"/>
    </w:pPr>
    <w:rPr>
      <w:rFonts w:ascii="Times New Roman" w:eastAsia="Times New Roman" w:hAnsi="Times New Roman" w:cs="Times New Roman"/>
      <w:sz w:val="20"/>
      <w:szCs w:val="20"/>
      <w:lang w:eastAsia="ru-RU"/>
    </w:rPr>
  </w:style>
  <w:style w:type="paragraph" w:styleId="afffc">
    <w:name w:val="Body Text First Indent"/>
    <w:basedOn w:val="af8"/>
    <w:link w:val="afffd"/>
    <w:rsid w:val="003D2C25"/>
    <w:pPr>
      <w:spacing w:line="240" w:lineRule="auto"/>
      <w:ind w:firstLine="210"/>
    </w:pPr>
    <w:rPr>
      <w:rFonts w:ascii="Times New Roman" w:eastAsia="Times New Roman" w:hAnsi="Times New Roman" w:cs="Times New Roman"/>
      <w:sz w:val="24"/>
      <w:szCs w:val="24"/>
      <w:lang w:val="x-none" w:eastAsia="x-none"/>
    </w:rPr>
  </w:style>
  <w:style w:type="character" w:customStyle="1" w:styleId="afffd">
    <w:name w:val="Красная строка Знак"/>
    <w:basedOn w:val="af9"/>
    <w:link w:val="afffc"/>
    <w:rsid w:val="003D2C25"/>
    <w:rPr>
      <w:rFonts w:ascii="Times New Roman" w:eastAsia="Times New Roman" w:hAnsi="Times New Roman" w:cs="Times New Roman"/>
      <w:sz w:val="24"/>
      <w:szCs w:val="24"/>
      <w:lang w:val="x-none" w:eastAsia="x-none"/>
    </w:rPr>
  </w:style>
  <w:style w:type="paragraph" w:styleId="28">
    <w:name w:val="List 2"/>
    <w:basedOn w:val="a2"/>
    <w:rsid w:val="003D2C25"/>
    <w:pPr>
      <w:spacing w:line="240" w:lineRule="auto"/>
      <w:ind w:left="566" w:hanging="283"/>
    </w:pPr>
    <w:rPr>
      <w:rFonts w:ascii="Times New Roman" w:eastAsia="Times New Roman" w:hAnsi="Times New Roman" w:cs="Times New Roman"/>
      <w:sz w:val="24"/>
      <w:szCs w:val="24"/>
      <w:lang w:eastAsia="ru-RU"/>
    </w:rPr>
  </w:style>
  <w:style w:type="paragraph" w:styleId="29">
    <w:name w:val="Body Text First Indent 2"/>
    <w:basedOn w:val="afb"/>
    <w:link w:val="2a"/>
    <w:rsid w:val="003D2C25"/>
    <w:pPr>
      <w:spacing w:line="240" w:lineRule="auto"/>
      <w:ind w:firstLine="210"/>
    </w:pPr>
    <w:rPr>
      <w:rFonts w:ascii="Times New Roman" w:eastAsia="Times New Roman" w:hAnsi="Times New Roman" w:cs="Times New Roman"/>
      <w:sz w:val="24"/>
      <w:szCs w:val="24"/>
      <w:lang w:val="x-none" w:eastAsia="x-none"/>
    </w:rPr>
  </w:style>
  <w:style w:type="character" w:customStyle="1" w:styleId="2a">
    <w:name w:val="Красная строка 2 Знак"/>
    <w:basedOn w:val="afc"/>
    <w:link w:val="29"/>
    <w:rsid w:val="003D2C25"/>
    <w:rPr>
      <w:rFonts w:ascii="Times New Roman" w:eastAsia="Times New Roman" w:hAnsi="Times New Roman" w:cs="Times New Roman"/>
      <w:sz w:val="24"/>
      <w:szCs w:val="24"/>
      <w:lang w:val="x-none" w:eastAsia="x-none"/>
    </w:rPr>
  </w:style>
  <w:style w:type="paragraph" w:customStyle="1" w:styleId="310">
    <w:name w:val="Основной текст с отступом 31"/>
    <w:basedOn w:val="a2"/>
    <w:rsid w:val="003D2C25"/>
    <w:pPr>
      <w:suppressAutoHyphens/>
      <w:spacing w:after="240" w:line="240" w:lineRule="auto"/>
      <w:ind w:firstLine="709"/>
      <w:jc w:val="both"/>
    </w:pPr>
    <w:rPr>
      <w:rFonts w:ascii="Arial" w:eastAsia="Times New Roman" w:hAnsi="Arial" w:cs="Arial"/>
      <w:sz w:val="26"/>
      <w:szCs w:val="24"/>
      <w:lang w:eastAsia="ar-SA"/>
    </w:rPr>
  </w:style>
  <w:style w:type="character" w:customStyle="1" w:styleId="13pt">
    <w:name w:val="Основной текст + 13 pt"/>
    <w:aliases w:val="Курсив"/>
    <w:basedOn w:val="a3"/>
    <w:rsid w:val="003D2C25"/>
    <w:rPr>
      <w:rFonts w:ascii="Times New Roman" w:hAnsi="Times New Roman" w:cs="Times New Roman"/>
      <w:i/>
      <w:iCs/>
      <w:spacing w:val="0"/>
      <w:sz w:val="26"/>
      <w:szCs w:val="26"/>
    </w:rPr>
  </w:style>
  <w:style w:type="character" w:customStyle="1" w:styleId="18">
    <w:name w:val="Основной текст1"/>
    <w:basedOn w:val="afa"/>
    <w:rsid w:val="003D2C25"/>
    <w:rPr>
      <w:rFonts w:ascii="Times New Roman" w:eastAsia="Times New Roman" w:hAnsi="Times New Roman" w:cs="Times New Roman"/>
      <w:color w:val="000000"/>
      <w:spacing w:val="0"/>
      <w:w w:val="100"/>
      <w:position w:val="0"/>
      <w:sz w:val="26"/>
      <w:szCs w:val="26"/>
      <w:shd w:val="clear" w:color="auto" w:fill="FFFFFF"/>
      <w:lang w:val="ru-RU"/>
    </w:rPr>
  </w:style>
  <w:style w:type="character" w:customStyle="1" w:styleId="2b">
    <w:name w:val="Основной текст2"/>
    <w:basedOn w:val="afa"/>
    <w:rsid w:val="003D2C25"/>
    <w:rPr>
      <w:rFonts w:ascii="Times New Roman" w:eastAsia="Times New Roman" w:hAnsi="Times New Roman" w:cs="Times New Roman"/>
      <w:color w:val="000000"/>
      <w:spacing w:val="0"/>
      <w:w w:val="100"/>
      <w:position w:val="0"/>
      <w:sz w:val="26"/>
      <w:szCs w:val="26"/>
      <w:shd w:val="clear" w:color="auto" w:fill="FFFFFF"/>
      <w:lang w:val="ru-RU"/>
    </w:rPr>
  </w:style>
  <w:style w:type="character" w:customStyle="1" w:styleId="0pt">
    <w:name w:val="Основной текст + Интервал 0 pt"/>
    <w:basedOn w:val="afa"/>
    <w:rsid w:val="003D2C25"/>
    <w:rPr>
      <w:rFonts w:ascii="Times New Roman" w:eastAsia="Times New Roman" w:hAnsi="Times New Roman" w:cs="Times New Roman"/>
      <w:color w:val="000000"/>
      <w:spacing w:val="10"/>
      <w:w w:val="100"/>
      <w:position w:val="0"/>
      <w:sz w:val="26"/>
      <w:szCs w:val="26"/>
      <w:shd w:val="clear" w:color="auto" w:fill="FFFFFF"/>
      <w:lang w:val="ru-RU"/>
    </w:rPr>
  </w:style>
  <w:style w:type="character" w:customStyle="1" w:styleId="afffe">
    <w:name w:val="Основной текст + Полужирный"/>
    <w:basedOn w:val="afa"/>
    <w:rsid w:val="003D2C25"/>
    <w:rPr>
      <w:rFonts w:ascii="Times New Roman" w:eastAsia="Times New Roman" w:hAnsi="Times New Roman" w:cs="Times New Roman"/>
      <w:b/>
      <w:bCs/>
      <w:color w:val="000000"/>
      <w:spacing w:val="0"/>
      <w:w w:val="100"/>
      <w:position w:val="0"/>
      <w:sz w:val="26"/>
      <w:szCs w:val="26"/>
      <w:shd w:val="clear" w:color="auto" w:fill="FFFFFF"/>
      <w:lang w:val="ru-RU"/>
    </w:rPr>
  </w:style>
  <w:style w:type="paragraph" w:customStyle="1" w:styleId="52">
    <w:name w:val="Основной текст5"/>
    <w:basedOn w:val="a2"/>
    <w:rsid w:val="003D2C25"/>
    <w:pPr>
      <w:widowControl w:val="0"/>
      <w:shd w:val="clear" w:color="auto" w:fill="FFFFFF"/>
      <w:spacing w:line="322" w:lineRule="exact"/>
    </w:pPr>
    <w:rPr>
      <w:rFonts w:ascii="Times New Roman" w:eastAsia="Times New Roman" w:hAnsi="Times New Roman" w:cs="Times New Roman"/>
      <w:sz w:val="26"/>
      <w:szCs w:val="26"/>
    </w:rPr>
  </w:style>
  <w:style w:type="numbering" w:customStyle="1" w:styleId="19">
    <w:name w:val="Нет списка1"/>
    <w:next w:val="a5"/>
    <w:semiHidden/>
    <w:rsid w:val="003D2C25"/>
  </w:style>
  <w:style w:type="paragraph" w:customStyle="1" w:styleId="1a">
    <w:name w:val="заголовок 1"/>
    <w:basedOn w:val="a2"/>
    <w:next w:val="a2"/>
    <w:rsid w:val="003D2C25"/>
    <w:pPr>
      <w:keepNext/>
      <w:widowControl w:val="0"/>
      <w:spacing w:line="240" w:lineRule="auto"/>
      <w:jc w:val="center"/>
    </w:pPr>
    <w:rPr>
      <w:rFonts w:ascii="TimesET" w:eastAsia="Times New Roman" w:hAnsi="TimesET" w:cs="Times New Roman"/>
      <w:b/>
      <w:spacing w:val="40"/>
      <w:sz w:val="28"/>
      <w:szCs w:val="20"/>
      <w:lang w:eastAsia="ru-RU"/>
    </w:rPr>
  </w:style>
  <w:style w:type="paragraph" w:customStyle="1" w:styleId="37">
    <w:name w:val="заголовок 3"/>
    <w:basedOn w:val="a2"/>
    <w:next w:val="a2"/>
    <w:rsid w:val="003D2C25"/>
    <w:pPr>
      <w:keepNext/>
      <w:spacing w:line="240" w:lineRule="auto"/>
    </w:pPr>
    <w:rPr>
      <w:rFonts w:ascii="Times New Roman" w:eastAsia="Times New Roman" w:hAnsi="Times New Roman" w:cs="Times New Roman"/>
      <w:sz w:val="24"/>
      <w:szCs w:val="20"/>
      <w:lang w:eastAsia="ru-RU"/>
    </w:rPr>
  </w:style>
  <w:style w:type="character" w:styleId="affff">
    <w:name w:val="page number"/>
    <w:basedOn w:val="a3"/>
    <w:rsid w:val="003D2C25"/>
  </w:style>
  <w:style w:type="character" w:customStyle="1" w:styleId="FontStyle23">
    <w:name w:val="Font Style23"/>
    <w:basedOn w:val="a3"/>
    <w:rsid w:val="003D2C25"/>
    <w:rPr>
      <w:rFonts w:ascii="Times New Roman" w:hAnsi="Times New Roman" w:cs="Times New Roman"/>
      <w:sz w:val="26"/>
      <w:szCs w:val="26"/>
    </w:rPr>
  </w:style>
  <w:style w:type="paragraph" w:styleId="2c">
    <w:name w:val="Quote"/>
    <w:basedOn w:val="a2"/>
    <w:next w:val="a2"/>
    <w:link w:val="2d"/>
    <w:qFormat/>
    <w:rsid w:val="003D2C25"/>
    <w:pPr>
      <w:spacing w:before="160" w:after="200"/>
      <w:ind w:left="720"/>
    </w:pPr>
    <w:rPr>
      <w:rFonts w:asciiTheme="majorHAnsi" w:eastAsiaTheme="majorEastAsia" w:hAnsiTheme="majorHAnsi"/>
      <w:szCs w:val="24"/>
    </w:rPr>
  </w:style>
  <w:style w:type="character" w:customStyle="1" w:styleId="2d">
    <w:name w:val="Цитата 2 Знак"/>
    <w:basedOn w:val="a3"/>
    <w:link w:val="2c"/>
    <w:rsid w:val="003D2C25"/>
    <w:rPr>
      <w:rFonts w:asciiTheme="majorHAnsi" w:eastAsiaTheme="majorEastAsia" w:hAnsiTheme="majorHAnsi"/>
      <w:szCs w:val="24"/>
    </w:rPr>
  </w:style>
  <w:style w:type="paragraph" w:styleId="affff0">
    <w:name w:val="Intense Quote"/>
    <w:basedOn w:val="a2"/>
    <w:next w:val="a2"/>
    <w:link w:val="affff1"/>
    <w:qFormat/>
    <w:rsid w:val="003D2C25"/>
    <w:pPr>
      <w:spacing w:before="100" w:beforeAutospacing="1" w:after="240"/>
      <w:ind w:left="936" w:right="936"/>
      <w:jc w:val="center"/>
    </w:pPr>
    <w:rPr>
      <w:rFonts w:asciiTheme="majorHAnsi" w:eastAsiaTheme="majorEastAsia" w:hAnsiTheme="majorHAnsi"/>
      <w:caps/>
      <w:color w:val="943634" w:themeColor="accent2" w:themeShade="BF"/>
      <w:spacing w:val="10"/>
    </w:rPr>
  </w:style>
  <w:style w:type="character" w:customStyle="1" w:styleId="affff1">
    <w:name w:val="Выделенная цитата Знак"/>
    <w:basedOn w:val="a3"/>
    <w:link w:val="affff0"/>
    <w:rsid w:val="003D2C25"/>
    <w:rPr>
      <w:rFonts w:asciiTheme="majorHAnsi" w:eastAsiaTheme="majorEastAsia" w:hAnsiTheme="majorHAnsi"/>
      <w:caps/>
      <w:color w:val="943634" w:themeColor="accent2" w:themeShade="BF"/>
      <w:spacing w:val="10"/>
    </w:rPr>
  </w:style>
  <w:style w:type="character" w:styleId="affff2">
    <w:name w:val="Subtle Emphasis"/>
    <w:basedOn w:val="a3"/>
    <w:qFormat/>
    <w:rsid w:val="003D2C25"/>
    <w:rPr>
      <w:i/>
      <w:iCs/>
      <w:color w:val="auto"/>
    </w:rPr>
  </w:style>
  <w:style w:type="character" w:styleId="affff3">
    <w:name w:val="Subtle Reference"/>
    <w:basedOn w:val="a3"/>
    <w:qFormat/>
    <w:rsid w:val="003D2C25"/>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affff4">
    <w:name w:val="Intense Reference"/>
    <w:basedOn w:val="a3"/>
    <w:qFormat/>
    <w:rsid w:val="003D2C25"/>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affff5">
    <w:name w:val="Book Title"/>
    <w:basedOn w:val="a3"/>
    <w:qFormat/>
    <w:rsid w:val="003D2C25"/>
    <w:rPr>
      <w:rFonts w:asciiTheme="minorHAnsi" w:eastAsiaTheme="minorEastAsia" w:hAnsiTheme="minorHAnsi" w:cstheme="minorBidi"/>
      <w:b/>
      <w:bCs/>
      <w:i/>
      <w:iCs/>
      <w:caps w:val="0"/>
      <w:smallCaps w:val="0"/>
      <w:color w:val="auto"/>
      <w:spacing w:val="10"/>
      <w:w w:val="100"/>
      <w:sz w:val="20"/>
      <w:szCs w:val="20"/>
    </w:rPr>
  </w:style>
  <w:style w:type="paragraph" w:customStyle="1" w:styleId="affff6">
    <w:name w:val="Подзаг"/>
    <w:basedOn w:val="a2"/>
    <w:link w:val="affff7"/>
    <w:qFormat/>
    <w:rsid w:val="003D2C25"/>
    <w:pPr>
      <w:widowControl w:val="0"/>
      <w:spacing w:before="100" w:beforeAutospacing="1" w:after="100" w:afterAutospacing="1" w:line="360" w:lineRule="auto"/>
      <w:ind w:left="-284" w:firstLine="1701"/>
      <w:outlineLvl w:val="2"/>
    </w:pPr>
    <w:rPr>
      <w:rFonts w:ascii="Arial" w:eastAsia="Times New Roman" w:hAnsi="Arial" w:cs="Arial"/>
      <w:b/>
      <w:bCs/>
      <w:sz w:val="28"/>
      <w:szCs w:val="24"/>
      <w:lang w:eastAsia="ru-RU"/>
    </w:rPr>
  </w:style>
  <w:style w:type="character" w:customStyle="1" w:styleId="affff7">
    <w:name w:val="Подзаг Знак"/>
    <w:link w:val="affff6"/>
    <w:locked/>
    <w:rsid w:val="003D2C25"/>
    <w:rPr>
      <w:rFonts w:ascii="Arial" w:eastAsia="Times New Roman" w:hAnsi="Arial" w:cs="Arial"/>
      <w:b/>
      <w:bCs/>
      <w:sz w:val="28"/>
      <w:szCs w:val="24"/>
      <w:lang w:eastAsia="ru-RU"/>
    </w:rPr>
  </w:style>
  <w:style w:type="paragraph" w:customStyle="1" w:styleId="affff8">
    <w:name w:val="Рис"/>
    <w:basedOn w:val="aff7"/>
    <w:link w:val="affff9"/>
    <w:qFormat/>
    <w:rsid w:val="003D2C25"/>
    <w:pPr>
      <w:spacing w:before="120" w:line="360" w:lineRule="auto"/>
      <w:ind w:left="1418" w:hanging="1418"/>
    </w:pPr>
    <w:rPr>
      <w:bCs w:val="0"/>
      <w:i/>
      <w:lang w:val="x-none" w:eastAsia="en-US"/>
    </w:rPr>
  </w:style>
  <w:style w:type="character" w:customStyle="1" w:styleId="affff9">
    <w:name w:val="Рис Знак"/>
    <w:link w:val="affff8"/>
    <w:locked/>
    <w:rsid w:val="003D2C25"/>
    <w:rPr>
      <w:rFonts w:ascii="Arial" w:eastAsia="Times New Roman" w:hAnsi="Arial" w:cs="Times New Roman"/>
      <w:b/>
      <w:sz w:val="20"/>
      <w:szCs w:val="20"/>
      <w:lang w:val="x-none"/>
    </w:rPr>
  </w:style>
  <w:style w:type="paragraph" w:styleId="affffa">
    <w:name w:val="Plain Text"/>
    <w:basedOn w:val="a2"/>
    <w:link w:val="affffb"/>
    <w:unhideWhenUsed/>
    <w:rsid w:val="003D2C25"/>
    <w:pPr>
      <w:spacing w:line="240" w:lineRule="auto"/>
    </w:pPr>
    <w:rPr>
      <w:rFonts w:ascii="Consolas" w:hAnsi="Consolas" w:cs="Consolas"/>
      <w:sz w:val="21"/>
      <w:szCs w:val="21"/>
    </w:rPr>
  </w:style>
  <w:style w:type="character" w:customStyle="1" w:styleId="affffb">
    <w:name w:val="Текст Знак"/>
    <w:basedOn w:val="a3"/>
    <w:link w:val="affffa"/>
    <w:rsid w:val="003D2C25"/>
    <w:rPr>
      <w:rFonts w:ascii="Consolas" w:hAnsi="Consolas" w:cs="Consolas"/>
      <w:sz w:val="21"/>
      <w:szCs w:val="21"/>
    </w:rPr>
  </w:style>
  <w:style w:type="paragraph" w:styleId="affffc">
    <w:name w:val="annotation subject"/>
    <w:basedOn w:val="af6"/>
    <w:next w:val="af6"/>
    <w:link w:val="affffd"/>
    <w:unhideWhenUsed/>
    <w:rsid w:val="003D2C25"/>
    <w:pPr>
      <w:spacing w:after="200"/>
      <w:jc w:val="left"/>
    </w:pPr>
    <w:rPr>
      <w:b/>
      <w:bCs/>
    </w:rPr>
  </w:style>
  <w:style w:type="character" w:customStyle="1" w:styleId="affffd">
    <w:name w:val="Тема примечания Знак"/>
    <w:basedOn w:val="af7"/>
    <w:link w:val="affffc"/>
    <w:rsid w:val="003D2C25"/>
    <w:rPr>
      <w:b/>
      <w:bCs/>
      <w:sz w:val="20"/>
      <w:szCs w:val="20"/>
    </w:rPr>
  </w:style>
  <w:style w:type="paragraph" w:customStyle="1" w:styleId="xl40">
    <w:name w:val="xl40"/>
    <w:basedOn w:val="a2"/>
    <w:rsid w:val="003D2C25"/>
    <w:pPr>
      <w:spacing w:before="100" w:after="100" w:line="240" w:lineRule="auto"/>
    </w:pPr>
    <w:rPr>
      <w:rFonts w:ascii="Courier New" w:eastAsia="Arial Unicode MS" w:hAnsi="Courier New" w:cs="Times New Roman"/>
      <w:sz w:val="16"/>
      <w:szCs w:val="20"/>
      <w:lang w:eastAsia="ru-RU"/>
    </w:rPr>
  </w:style>
  <w:style w:type="paragraph" w:customStyle="1" w:styleId="affffe">
    <w:name w:val="текст"/>
    <w:basedOn w:val="a2"/>
    <w:link w:val="afffff"/>
    <w:qFormat/>
    <w:rsid w:val="003D2C25"/>
    <w:pPr>
      <w:spacing w:line="360" w:lineRule="auto"/>
      <w:ind w:left="2268" w:firstLine="426"/>
      <w:jc w:val="both"/>
    </w:pPr>
    <w:rPr>
      <w:rFonts w:ascii="Azbuka04" w:eastAsia="Times New Roman" w:hAnsi="Azbuka04" w:cs="Times New Roman"/>
      <w:noProof/>
      <w:sz w:val="28"/>
      <w:szCs w:val="20"/>
      <w:lang w:val="x-none" w:eastAsia="x-none"/>
    </w:rPr>
  </w:style>
  <w:style w:type="character" w:customStyle="1" w:styleId="afffff">
    <w:name w:val="текст Знак"/>
    <w:link w:val="affffe"/>
    <w:locked/>
    <w:rsid w:val="003D2C25"/>
    <w:rPr>
      <w:rFonts w:ascii="Azbuka04" w:eastAsia="Times New Roman" w:hAnsi="Azbuka04" w:cs="Times New Roman"/>
      <w:noProof/>
      <w:sz w:val="28"/>
      <w:szCs w:val="20"/>
      <w:lang w:val="x-none" w:eastAsia="x-none"/>
    </w:rPr>
  </w:style>
  <w:style w:type="paragraph" w:customStyle="1" w:styleId="210">
    <w:name w:val="Основной текст 21"/>
    <w:basedOn w:val="a2"/>
    <w:rsid w:val="003D2C25"/>
    <w:pPr>
      <w:suppressAutoHyphens/>
      <w:spacing w:after="120" w:line="360" w:lineRule="auto"/>
      <w:jc w:val="center"/>
    </w:pPr>
    <w:rPr>
      <w:rFonts w:ascii="Arial" w:eastAsia="Times New Roman" w:hAnsi="Arial" w:cs="Times New Roman"/>
      <w:color w:val="0000FF"/>
      <w:sz w:val="32"/>
      <w:szCs w:val="24"/>
      <w:lang w:eastAsia="ar-SA"/>
    </w:rPr>
  </w:style>
  <w:style w:type="paragraph" w:customStyle="1" w:styleId="1b">
    <w:name w:val="Абзац списка1"/>
    <w:basedOn w:val="a2"/>
    <w:rsid w:val="003D2C25"/>
    <w:pPr>
      <w:spacing w:line="240" w:lineRule="auto"/>
      <w:ind w:left="720"/>
      <w:contextualSpacing/>
    </w:pPr>
    <w:rPr>
      <w:rFonts w:ascii="Times New Roman" w:eastAsia="Times New Roman" w:hAnsi="Times New Roman" w:cs="Times New Roman"/>
      <w:sz w:val="24"/>
      <w:szCs w:val="20"/>
      <w:lang w:eastAsia="ru-RU"/>
    </w:rPr>
  </w:style>
  <w:style w:type="paragraph" w:customStyle="1" w:styleId="acxspmiddle">
    <w:name w:val="acxspmiddle"/>
    <w:basedOn w:val="a2"/>
    <w:rsid w:val="003D2C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0">
    <w:name w:val="Знак Знак Знак Знак Знак Знак Знак Знак Знак Знак Знак Знак Знак Знак Знак Знак Знак Знак Знак Знак Знак Знак Знак Знак Знак"/>
    <w:basedOn w:val="a2"/>
    <w:rsid w:val="003D2C25"/>
    <w:pPr>
      <w:spacing w:after="160" w:line="240" w:lineRule="exact"/>
    </w:pPr>
    <w:rPr>
      <w:rFonts w:ascii="Verdana" w:eastAsia="Times New Roman" w:hAnsi="Verdana" w:cs="Times New Roman"/>
      <w:sz w:val="20"/>
      <w:szCs w:val="20"/>
      <w:lang w:val="en-US"/>
    </w:rPr>
  </w:style>
  <w:style w:type="paragraph" w:customStyle="1" w:styleId="2e">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3D2C25"/>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Style14ptItalic">
    <w:name w:val="Style 14 pt Italic"/>
    <w:rsid w:val="003D2C25"/>
    <w:rPr>
      <w:rFonts w:cs="Times New Roman"/>
      <w:i/>
      <w:iCs/>
      <w:sz w:val="22"/>
      <w:szCs w:val="22"/>
    </w:rPr>
  </w:style>
  <w:style w:type="paragraph" w:customStyle="1" w:styleId="afffff1">
    <w:name w:val="Знак Знак Знак Знак"/>
    <w:basedOn w:val="a2"/>
    <w:rsid w:val="003D2C25"/>
    <w:pPr>
      <w:spacing w:after="160" w:line="240" w:lineRule="exact"/>
    </w:pPr>
    <w:rPr>
      <w:rFonts w:ascii="Verdana" w:eastAsia="Times New Roman" w:hAnsi="Verdana" w:cs="Times New Roman"/>
      <w:sz w:val="20"/>
      <w:szCs w:val="20"/>
      <w:lang w:val="en-US"/>
    </w:rPr>
  </w:style>
  <w:style w:type="paragraph" w:customStyle="1" w:styleId="IndexList">
    <w:name w:val="Index List"/>
    <w:basedOn w:val="23"/>
    <w:rsid w:val="003D2C25"/>
    <w:pPr>
      <w:numPr>
        <w:numId w:val="63"/>
      </w:numPr>
      <w:tabs>
        <w:tab w:val="clear" w:pos="360"/>
        <w:tab w:val="num" w:pos="1429"/>
      </w:tabs>
      <w:spacing w:before="120" w:after="20" w:line="264" w:lineRule="auto"/>
      <w:ind w:left="1429"/>
      <w:jc w:val="both"/>
    </w:pPr>
    <w:rPr>
      <w:rFonts w:ascii="Times New Roman" w:eastAsia="Times New Roman" w:hAnsi="Times New Roman" w:cs="Times New Roman"/>
      <w:b/>
      <w:bCs/>
      <w:sz w:val="24"/>
      <w:szCs w:val="24"/>
      <w:lang w:val="x-none" w:eastAsia="x-none"/>
    </w:rPr>
  </w:style>
  <w:style w:type="character" w:customStyle="1" w:styleId="v121">
    <w:name w:val="v121"/>
    <w:rsid w:val="003D2C25"/>
    <w:rPr>
      <w:rFonts w:ascii="Verdana" w:hAnsi="Verdana" w:hint="default"/>
      <w:sz w:val="18"/>
      <w:szCs w:val="18"/>
    </w:rPr>
  </w:style>
  <w:style w:type="paragraph" w:customStyle="1" w:styleId="211">
    <w:name w:val="Знак2 Знак Знак1 Знак1 Знак Знак Знак Знак Знак Знак Знак Знак Знак Знак Знак Знак"/>
    <w:basedOn w:val="a2"/>
    <w:rsid w:val="003D2C25"/>
    <w:pPr>
      <w:spacing w:after="160" w:line="240" w:lineRule="exact"/>
    </w:pPr>
    <w:rPr>
      <w:rFonts w:ascii="Verdana" w:eastAsia="Times New Roman" w:hAnsi="Verdana" w:cs="Times New Roman"/>
      <w:sz w:val="20"/>
      <w:szCs w:val="20"/>
      <w:lang w:val="en-US"/>
    </w:rPr>
  </w:style>
  <w:style w:type="paragraph" w:customStyle="1" w:styleId="style10">
    <w:name w:val="style10"/>
    <w:basedOn w:val="a2"/>
    <w:rsid w:val="003D2C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c">
    <w:name w:val="Знак Знак Знак1 Знак"/>
    <w:basedOn w:val="a2"/>
    <w:rsid w:val="003D2C2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2">
    <w:name w:val="Знак Знак Знак"/>
    <w:basedOn w:val="a2"/>
    <w:rsid w:val="003D2C25"/>
    <w:pPr>
      <w:spacing w:after="160" w:line="240" w:lineRule="exact"/>
    </w:pPr>
    <w:rPr>
      <w:rFonts w:ascii="Verdana" w:eastAsia="Times New Roman" w:hAnsi="Verdana" w:cs="Times New Roman"/>
      <w:sz w:val="20"/>
      <w:szCs w:val="20"/>
      <w:lang w:val="en-US"/>
    </w:rPr>
  </w:style>
  <w:style w:type="paragraph" w:customStyle="1" w:styleId="rvps698610">
    <w:name w:val="rvps698610"/>
    <w:basedOn w:val="a2"/>
    <w:rsid w:val="003D2C25"/>
    <w:pPr>
      <w:spacing w:after="150" w:line="240" w:lineRule="auto"/>
      <w:ind w:right="300"/>
    </w:pPr>
    <w:rPr>
      <w:rFonts w:ascii="Arial" w:eastAsia="Times New Roman" w:hAnsi="Arial" w:cs="Times New Roman"/>
      <w:color w:val="000000"/>
      <w:sz w:val="18"/>
      <w:szCs w:val="20"/>
      <w:lang w:eastAsia="ru-RU"/>
    </w:rPr>
  </w:style>
  <w:style w:type="paragraph" w:customStyle="1" w:styleId="ConsNormal">
    <w:name w:val="ConsNormal"/>
    <w:rsid w:val="003D2C25"/>
    <w:pPr>
      <w:widowControl w:val="0"/>
      <w:autoSpaceDE w:val="0"/>
      <w:autoSpaceDN w:val="0"/>
      <w:adjustRightInd w:val="0"/>
      <w:spacing w:line="240" w:lineRule="auto"/>
      <w:ind w:firstLine="720"/>
    </w:pPr>
    <w:rPr>
      <w:rFonts w:ascii="Arial" w:eastAsia="Times New Roman" w:hAnsi="Arial" w:cs="Arial"/>
      <w:sz w:val="28"/>
      <w:szCs w:val="28"/>
      <w:lang w:eastAsia="ru-RU"/>
    </w:rPr>
  </w:style>
  <w:style w:type="paragraph" w:customStyle="1" w:styleId="2f">
    <w:name w:val="Абзац списка2"/>
    <w:basedOn w:val="a2"/>
    <w:rsid w:val="003D2C25"/>
    <w:pPr>
      <w:spacing w:after="200"/>
      <w:ind w:left="720"/>
      <w:contextualSpacing/>
    </w:pPr>
    <w:rPr>
      <w:rFonts w:ascii="Calibri" w:eastAsia="Times New Roman" w:hAnsi="Calibri" w:cs="Times New Roman"/>
      <w:lang w:eastAsia="ru-RU"/>
    </w:rPr>
  </w:style>
  <w:style w:type="paragraph" w:customStyle="1" w:styleId="212">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2"/>
    <w:rsid w:val="003D2C25"/>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harChar4">
    <w:name w:val="Char Char4 Знак Знак Знак"/>
    <w:basedOn w:val="a2"/>
    <w:rsid w:val="003D2C25"/>
    <w:pPr>
      <w:spacing w:after="160" w:line="240" w:lineRule="exact"/>
    </w:pPr>
    <w:rPr>
      <w:rFonts w:ascii="Verdana" w:eastAsia="Times New Roman" w:hAnsi="Verdana" w:cs="Times New Roman"/>
      <w:sz w:val="20"/>
      <w:szCs w:val="20"/>
      <w:lang w:val="en-US"/>
    </w:rPr>
  </w:style>
  <w:style w:type="paragraph" w:customStyle="1" w:styleId="afffff3">
    <w:name w:val="Таблица"/>
    <w:basedOn w:val="a2"/>
    <w:rsid w:val="003D2C25"/>
    <w:pPr>
      <w:widowControl w:val="0"/>
      <w:spacing w:line="264" w:lineRule="auto"/>
      <w:jc w:val="both"/>
    </w:pPr>
    <w:rPr>
      <w:rFonts w:ascii="Times New Roman" w:eastAsia="Times New Roman" w:hAnsi="Times New Roman" w:cs="Times New Roman"/>
      <w:sz w:val="24"/>
      <w:szCs w:val="20"/>
      <w:lang w:eastAsia="ru-RU"/>
    </w:rPr>
  </w:style>
  <w:style w:type="paragraph" w:customStyle="1" w:styleId="afffff4">
    <w:name w:val="Знак Знак Знак Знак Знак Знак Знак Знак Знак Знак Знак Знак Знак"/>
    <w:basedOn w:val="a2"/>
    <w:rsid w:val="003D2C25"/>
    <w:pPr>
      <w:spacing w:line="240" w:lineRule="auto"/>
    </w:pPr>
    <w:rPr>
      <w:rFonts w:ascii="Verdana" w:eastAsia="Times New Roman" w:hAnsi="Verdana" w:cs="Verdana"/>
      <w:sz w:val="20"/>
      <w:szCs w:val="20"/>
      <w:lang w:val="en-US"/>
    </w:rPr>
  </w:style>
  <w:style w:type="paragraph" w:customStyle="1" w:styleId="1d">
    <w:name w:val="1"/>
    <w:basedOn w:val="a2"/>
    <w:rsid w:val="003D2C2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110">
    <w:name w:val="Знак1 Знак Знак Знак Знак Знак Знак Знак Знак1 Знак Знак Знак1 Знак"/>
    <w:basedOn w:val="a2"/>
    <w:rsid w:val="003D2C25"/>
    <w:pPr>
      <w:spacing w:after="160" w:line="240" w:lineRule="exact"/>
    </w:pPr>
    <w:rPr>
      <w:rFonts w:ascii="Verdana" w:eastAsia="Times New Roman" w:hAnsi="Verdana" w:cs="Times New Roman"/>
      <w:sz w:val="20"/>
      <w:szCs w:val="20"/>
      <w:lang w:val="en-US"/>
    </w:rPr>
  </w:style>
  <w:style w:type="paragraph" w:customStyle="1" w:styleId="BodyTextIndent21">
    <w:name w:val="Body Text Indent 21"/>
    <w:basedOn w:val="a2"/>
    <w:rsid w:val="003D2C25"/>
    <w:pPr>
      <w:spacing w:line="240" w:lineRule="auto"/>
      <w:ind w:firstLine="720"/>
      <w:jc w:val="both"/>
    </w:pPr>
    <w:rPr>
      <w:rFonts w:ascii="Times New Roman" w:eastAsia="Times New Roman" w:hAnsi="Times New Roman" w:cs="Times New Roman"/>
      <w:sz w:val="24"/>
      <w:szCs w:val="20"/>
      <w:lang w:eastAsia="ru-RU"/>
    </w:rPr>
  </w:style>
  <w:style w:type="paragraph" w:customStyle="1" w:styleId="afffff5">
    <w:name w:val="Табличный текст"/>
    <w:basedOn w:val="a2"/>
    <w:rsid w:val="003D2C25"/>
    <w:pPr>
      <w:spacing w:before="120" w:after="120" w:line="312" w:lineRule="auto"/>
      <w:ind w:left="112"/>
      <w:jc w:val="both"/>
    </w:pPr>
    <w:rPr>
      <w:rFonts w:ascii="Arial" w:eastAsia="Times New Roman" w:hAnsi="Arial" w:cs="Times New Roman"/>
      <w:lang w:eastAsia="ru-RU"/>
    </w:rPr>
  </w:style>
  <w:style w:type="paragraph" w:customStyle="1" w:styleId="CharChar">
    <w:name w:val="Char Знак Знак Char Знак Знак Знак Знак Знак Знак Знак Знак Знак Знак Знак Знак Знак Знак Знак Знак"/>
    <w:basedOn w:val="a2"/>
    <w:rsid w:val="003D2C25"/>
    <w:pPr>
      <w:spacing w:line="240" w:lineRule="auto"/>
    </w:pPr>
    <w:rPr>
      <w:rFonts w:ascii="Verdana" w:eastAsia="Times New Roman" w:hAnsi="Verdana" w:cs="Verdana"/>
      <w:sz w:val="20"/>
      <w:szCs w:val="20"/>
      <w:lang w:val="en-US"/>
    </w:rPr>
  </w:style>
  <w:style w:type="paragraph" w:customStyle="1" w:styleId="38">
    <w:name w:val="çàãîëîâîê 3"/>
    <w:basedOn w:val="a2"/>
    <w:next w:val="a2"/>
    <w:rsid w:val="003D2C25"/>
    <w:pPr>
      <w:keepNext/>
      <w:spacing w:line="240" w:lineRule="auto"/>
    </w:pPr>
    <w:rPr>
      <w:rFonts w:ascii="Times New Roman" w:eastAsia="Times New Roman" w:hAnsi="Times New Roman" w:cs="Times New Roman"/>
      <w:b/>
      <w:sz w:val="28"/>
      <w:szCs w:val="20"/>
      <w:lang w:eastAsia="ru-RU"/>
    </w:rPr>
  </w:style>
  <w:style w:type="paragraph" w:customStyle="1" w:styleId="53">
    <w:name w:val="çàãîëîâîê 5"/>
    <w:basedOn w:val="a2"/>
    <w:next w:val="a2"/>
    <w:rsid w:val="003D2C25"/>
    <w:pPr>
      <w:keepNext/>
      <w:spacing w:line="240" w:lineRule="auto"/>
      <w:ind w:firstLine="720"/>
      <w:jc w:val="both"/>
    </w:pPr>
    <w:rPr>
      <w:rFonts w:ascii="Times New Roman" w:eastAsia="Times New Roman" w:hAnsi="Times New Roman" w:cs="Times New Roman"/>
      <w:sz w:val="28"/>
      <w:szCs w:val="20"/>
      <w:lang w:eastAsia="ru-RU"/>
    </w:rPr>
  </w:style>
  <w:style w:type="paragraph" w:customStyle="1" w:styleId="afffff6">
    <w:name w:val="Ос"/>
    <w:rsid w:val="003D2C25"/>
    <w:pPr>
      <w:spacing w:line="240" w:lineRule="auto"/>
      <w:ind w:left="850"/>
      <w:jc w:val="both"/>
    </w:pPr>
    <w:rPr>
      <w:rFonts w:ascii="TimesET" w:eastAsia="Times New Roman" w:hAnsi="TimesET" w:cs="Times New Roman"/>
      <w:snapToGrid w:val="0"/>
      <w:sz w:val="18"/>
      <w:szCs w:val="20"/>
      <w:lang w:eastAsia="ru-RU"/>
    </w:rPr>
  </w:style>
  <w:style w:type="paragraph" w:customStyle="1" w:styleId="311">
    <w:name w:val="Основной текст 31"/>
    <w:basedOn w:val="a2"/>
    <w:rsid w:val="003D2C25"/>
    <w:pPr>
      <w:spacing w:line="240" w:lineRule="auto"/>
    </w:pPr>
    <w:rPr>
      <w:rFonts w:ascii="Times New Roman" w:eastAsia="Times New Roman" w:hAnsi="Times New Roman" w:cs="Times New Roman"/>
      <w:sz w:val="28"/>
      <w:szCs w:val="20"/>
      <w:lang w:val="en-US" w:eastAsia="ru-RU"/>
    </w:rPr>
  </w:style>
  <w:style w:type="paragraph" w:customStyle="1" w:styleId="newstext">
    <w:name w:val="newstext"/>
    <w:basedOn w:val="a2"/>
    <w:rsid w:val="003D2C25"/>
    <w:pPr>
      <w:spacing w:before="100" w:beforeAutospacing="1" w:after="100" w:afterAutospacing="1" w:line="240" w:lineRule="auto"/>
      <w:ind w:firstLine="375"/>
    </w:pPr>
    <w:rPr>
      <w:rFonts w:ascii="Verdana" w:eastAsia="Times New Roman" w:hAnsi="Verdana" w:cs="Times New Roman"/>
      <w:color w:val="330033"/>
      <w:sz w:val="18"/>
      <w:szCs w:val="18"/>
      <w:lang w:eastAsia="ru-RU"/>
    </w:rPr>
  </w:style>
  <w:style w:type="paragraph" w:customStyle="1" w:styleId="afffff7">
    <w:name w:val="Левый столбец таблицы"/>
    <w:basedOn w:val="a2"/>
    <w:next w:val="afffff3"/>
    <w:rsid w:val="003D2C25"/>
    <w:pPr>
      <w:spacing w:line="240" w:lineRule="auto"/>
    </w:pPr>
    <w:rPr>
      <w:rFonts w:ascii="Times New Roman" w:eastAsia="Times New Roman" w:hAnsi="Times New Roman" w:cs="Times New Roman"/>
      <w:sz w:val="24"/>
      <w:szCs w:val="20"/>
      <w:lang w:eastAsia="ru-RU"/>
    </w:rPr>
  </w:style>
  <w:style w:type="paragraph" w:customStyle="1" w:styleId="1e">
    <w:name w:val="Знак1 Знак Знак Знак"/>
    <w:basedOn w:val="a2"/>
    <w:rsid w:val="003D2C25"/>
    <w:pPr>
      <w:spacing w:line="240" w:lineRule="auto"/>
    </w:pPr>
    <w:rPr>
      <w:rFonts w:ascii="Verdana" w:eastAsia="Times New Roman" w:hAnsi="Verdana" w:cs="Verdana"/>
      <w:sz w:val="20"/>
      <w:szCs w:val="20"/>
      <w:lang w:val="en-US"/>
    </w:rPr>
  </w:style>
  <w:style w:type="paragraph" w:customStyle="1" w:styleId="A10">
    <w:name w:val="A1"/>
    <w:basedOn w:val="a2"/>
    <w:rsid w:val="003D2C2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eastAsia="Times New Roman" w:hAnsi="Courier New" w:cs="Times New Roman"/>
      <w:sz w:val="20"/>
      <w:szCs w:val="20"/>
      <w:lang w:eastAsia="ru-RU"/>
    </w:rPr>
  </w:style>
  <w:style w:type="paragraph" w:customStyle="1" w:styleId="afffff8">
    <w:name w:val="Заголовок главы"/>
    <w:basedOn w:val="aff5"/>
    <w:rsid w:val="003D2C25"/>
    <w:pPr>
      <w:keepNext/>
      <w:keepLines/>
      <w:spacing w:before="140"/>
    </w:pPr>
    <w:rPr>
      <w:rFonts w:ascii="Garamond" w:hAnsi="Garamond"/>
      <w:b w:val="0"/>
      <w:caps/>
      <w:spacing w:val="60"/>
      <w:kern w:val="20"/>
      <w:sz w:val="44"/>
      <w:szCs w:val="20"/>
      <w:lang w:val="x-none" w:eastAsia="en-US"/>
    </w:rPr>
  </w:style>
  <w:style w:type="paragraph" w:styleId="afffff9">
    <w:name w:val="Revision"/>
    <w:hidden/>
    <w:semiHidden/>
    <w:rsid w:val="003D2C25"/>
    <w:pPr>
      <w:spacing w:line="240" w:lineRule="auto"/>
    </w:pPr>
    <w:rPr>
      <w:rFonts w:ascii="Times New Roman" w:eastAsia="Times New Roman" w:hAnsi="Times New Roman" w:cs="Times New Roman"/>
      <w:sz w:val="24"/>
      <w:szCs w:val="24"/>
      <w:lang w:eastAsia="ru-RU"/>
    </w:rPr>
  </w:style>
  <w:style w:type="paragraph" w:styleId="afffffa">
    <w:name w:val="Document Map"/>
    <w:basedOn w:val="a2"/>
    <w:link w:val="afffffb"/>
    <w:semiHidden/>
    <w:rsid w:val="003D2C25"/>
    <w:pPr>
      <w:shd w:val="clear" w:color="auto" w:fill="000080"/>
      <w:spacing w:line="240" w:lineRule="auto"/>
    </w:pPr>
    <w:rPr>
      <w:rFonts w:ascii="Tahoma" w:eastAsia="Times New Roman" w:hAnsi="Tahoma" w:cs="Times New Roman"/>
      <w:sz w:val="20"/>
      <w:szCs w:val="20"/>
      <w:lang w:val="x-none" w:eastAsia="x-none"/>
    </w:rPr>
  </w:style>
  <w:style w:type="character" w:customStyle="1" w:styleId="afffffb">
    <w:name w:val="Схема документа Знак"/>
    <w:basedOn w:val="a3"/>
    <w:link w:val="afffffa"/>
    <w:semiHidden/>
    <w:rsid w:val="003D2C25"/>
    <w:rPr>
      <w:rFonts w:ascii="Tahoma" w:eastAsia="Times New Roman" w:hAnsi="Tahoma" w:cs="Times New Roman"/>
      <w:sz w:val="20"/>
      <w:szCs w:val="20"/>
      <w:shd w:val="clear" w:color="auto" w:fill="000080"/>
      <w:lang w:val="x-none" w:eastAsia="x-none"/>
    </w:rPr>
  </w:style>
  <w:style w:type="character" w:customStyle="1" w:styleId="200">
    <w:name w:val="Знак Знак20"/>
    <w:locked/>
    <w:rsid w:val="003D2C25"/>
    <w:rPr>
      <w:rFonts w:ascii="Arial" w:hAnsi="Arial" w:cs="Arial"/>
      <w:b/>
      <w:bCs/>
      <w:kern w:val="32"/>
      <w:sz w:val="32"/>
      <w:szCs w:val="32"/>
      <w:lang w:val="ru-RU" w:eastAsia="ru-RU" w:bidi="ar-SA"/>
    </w:rPr>
  </w:style>
  <w:style w:type="paragraph" w:customStyle="1" w:styleId="321">
    <w:name w:val="Основной текст 32"/>
    <w:basedOn w:val="a2"/>
    <w:rsid w:val="003D2C25"/>
    <w:pPr>
      <w:suppressAutoHyphens/>
      <w:spacing w:line="240" w:lineRule="auto"/>
    </w:pPr>
    <w:rPr>
      <w:rFonts w:ascii="Arial" w:eastAsia="Times New Roman" w:hAnsi="Arial" w:cs="Times New Roman"/>
      <w:color w:val="000000"/>
      <w:sz w:val="24"/>
      <w:szCs w:val="24"/>
      <w:lang w:eastAsia="ar-SA"/>
    </w:rPr>
  </w:style>
  <w:style w:type="paragraph" w:customStyle="1" w:styleId="213">
    <w:name w:val="Основной текст с отступом 21"/>
    <w:basedOn w:val="a2"/>
    <w:rsid w:val="003D2C25"/>
    <w:pPr>
      <w:suppressAutoHyphens/>
      <w:spacing w:line="240" w:lineRule="auto"/>
      <w:ind w:left="360"/>
    </w:pPr>
    <w:rPr>
      <w:rFonts w:ascii="Times New Roman" w:eastAsia="Times New Roman" w:hAnsi="Times New Roman" w:cs="Times New Roman"/>
      <w:i/>
      <w:iCs/>
      <w:sz w:val="28"/>
      <w:szCs w:val="24"/>
      <w:lang w:eastAsia="ar-SA"/>
    </w:rPr>
  </w:style>
  <w:style w:type="character" w:customStyle="1" w:styleId="plainlinksneverexpand">
    <w:name w:val="plainlinksneverexpand"/>
    <w:basedOn w:val="a3"/>
    <w:rsid w:val="003D2C25"/>
  </w:style>
  <w:style w:type="character" w:customStyle="1" w:styleId="geo-dms">
    <w:name w:val="geo-dms"/>
    <w:basedOn w:val="a3"/>
    <w:rsid w:val="003D2C25"/>
  </w:style>
  <w:style w:type="character" w:customStyle="1" w:styleId="geo-lat">
    <w:name w:val="geo-lat"/>
    <w:basedOn w:val="a3"/>
    <w:rsid w:val="003D2C25"/>
  </w:style>
  <w:style w:type="character" w:customStyle="1" w:styleId="geo-lon">
    <w:name w:val="geo-lon"/>
    <w:basedOn w:val="a3"/>
    <w:rsid w:val="003D2C25"/>
  </w:style>
  <w:style w:type="character" w:customStyle="1" w:styleId="coordinatesplainlinksneverexpand">
    <w:name w:val="coordinates plainlinksneverexpand"/>
    <w:basedOn w:val="a3"/>
    <w:rsid w:val="003D2C25"/>
  </w:style>
  <w:style w:type="character" w:customStyle="1" w:styleId="editsection">
    <w:name w:val="editsection"/>
    <w:basedOn w:val="a3"/>
    <w:rsid w:val="003D2C25"/>
  </w:style>
  <w:style w:type="character" w:customStyle="1" w:styleId="mw-headline">
    <w:name w:val="mw-headline"/>
    <w:basedOn w:val="a3"/>
    <w:rsid w:val="003D2C25"/>
  </w:style>
  <w:style w:type="paragraph" w:customStyle="1" w:styleId="1f">
    <w:name w:val="Цитата1"/>
    <w:basedOn w:val="a2"/>
    <w:rsid w:val="003D2C25"/>
    <w:pPr>
      <w:shd w:val="clear" w:color="auto" w:fill="FFFFFF"/>
      <w:suppressAutoHyphens/>
      <w:spacing w:after="120" w:line="360" w:lineRule="auto"/>
      <w:ind w:left="11" w:right="11" w:firstLine="709"/>
      <w:jc w:val="both"/>
    </w:pPr>
    <w:rPr>
      <w:rFonts w:ascii="Arial" w:eastAsia="Times New Roman" w:hAnsi="Arial" w:cs="Arial"/>
      <w:sz w:val="26"/>
      <w:szCs w:val="26"/>
      <w:lang w:eastAsia="ar-SA"/>
    </w:rPr>
  </w:style>
  <w:style w:type="character" w:customStyle="1" w:styleId="FontStyle253">
    <w:name w:val="Font Style253"/>
    <w:rsid w:val="003D2C25"/>
    <w:rPr>
      <w:rFonts w:ascii="Arial" w:hAnsi="Arial" w:cs="Arial"/>
      <w:sz w:val="20"/>
      <w:szCs w:val="20"/>
    </w:rPr>
  </w:style>
  <w:style w:type="paragraph" w:customStyle="1" w:styleId="Style59">
    <w:name w:val="Style59"/>
    <w:basedOn w:val="a2"/>
    <w:rsid w:val="003D2C25"/>
    <w:pPr>
      <w:suppressAutoHyphens/>
      <w:spacing w:line="326" w:lineRule="exact"/>
      <w:ind w:firstLine="566"/>
      <w:jc w:val="both"/>
    </w:pPr>
    <w:rPr>
      <w:rFonts w:ascii="Times New Roman" w:eastAsia="Times New Roman" w:hAnsi="Times New Roman" w:cs="Times New Roman"/>
      <w:sz w:val="24"/>
      <w:szCs w:val="24"/>
      <w:lang w:eastAsia="ar-SA"/>
    </w:rPr>
  </w:style>
  <w:style w:type="paragraph" w:styleId="39">
    <w:name w:val="List 3"/>
    <w:basedOn w:val="a2"/>
    <w:rsid w:val="003D2C25"/>
    <w:pPr>
      <w:spacing w:line="240" w:lineRule="auto"/>
      <w:ind w:left="849" w:hanging="283"/>
    </w:pPr>
    <w:rPr>
      <w:rFonts w:ascii="Times New Roman" w:eastAsia="Times New Roman" w:hAnsi="Times New Roman" w:cs="Times New Roman"/>
      <w:sz w:val="24"/>
      <w:szCs w:val="24"/>
      <w:lang w:eastAsia="ru-RU"/>
    </w:rPr>
  </w:style>
  <w:style w:type="paragraph" w:customStyle="1" w:styleId="TableContents">
    <w:name w:val="Table Contents"/>
    <w:basedOn w:val="a2"/>
    <w:rsid w:val="003D2C25"/>
    <w:pPr>
      <w:widowControl w:val="0"/>
      <w:suppressLineNumbers/>
      <w:suppressAutoHyphens/>
      <w:spacing w:line="240" w:lineRule="auto"/>
    </w:pPr>
    <w:rPr>
      <w:rFonts w:ascii="Times New Roman" w:eastAsia="SimSun" w:hAnsi="Times New Roman" w:cs="Mangal"/>
      <w:kern w:val="1"/>
      <w:sz w:val="24"/>
      <w:szCs w:val="24"/>
      <w:lang w:eastAsia="hi-IN" w:bidi="hi-IN"/>
    </w:rPr>
  </w:style>
  <w:style w:type="character" w:customStyle="1" w:styleId="bigger1">
    <w:name w:val="bigger1"/>
    <w:rsid w:val="003D2C25"/>
    <w:rPr>
      <w:b w:val="0"/>
      <w:bCs w:val="0"/>
      <w:color w:val="797C80"/>
      <w:sz w:val="21"/>
      <w:szCs w:val="21"/>
    </w:rPr>
  </w:style>
  <w:style w:type="paragraph" w:customStyle="1" w:styleId="2f0">
    <w:name w:val="Знак2"/>
    <w:basedOn w:val="a2"/>
    <w:rsid w:val="003D2C25"/>
    <w:pPr>
      <w:spacing w:after="160" w:line="240" w:lineRule="exact"/>
    </w:pPr>
    <w:rPr>
      <w:rFonts w:ascii="Verdana" w:eastAsia="Times New Roman" w:hAnsi="Verdana" w:cs="Times New Roman"/>
      <w:sz w:val="20"/>
      <w:szCs w:val="20"/>
      <w:lang w:val="en-US"/>
    </w:rPr>
  </w:style>
  <w:style w:type="character" w:customStyle="1" w:styleId="120">
    <w:name w:val="Знак Знак12"/>
    <w:locked/>
    <w:rsid w:val="003D2C25"/>
    <w:rPr>
      <w:sz w:val="24"/>
      <w:szCs w:val="24"/>
      <w:lang w:val="ru-RU" w:eastAsia="ru-RU" w:bidi="ar-SA"/>
    </w:rPr>
  </w:style>
  <w:style w:type="character" w:customStyle="1" w:styleId="150">
    <w:name w:val="Знак Знак15"/>
    <w:locked/>
    <w:rsid w:val="003D2C25"/>
    <w:rPr>
      <w:i/>
      <w:iCs/>
      <w:sz w:val="24"/>
      <w:szCs w:val="24"/>
      <w:lang w:val="ru-RU" w:eastAsia="ru-RU" w:bidi="ar-SA"/>
    </w:rPr>
  </w:style>
  <w:style w:type="character" w:customStyle="1" w:styleId="WW8Num92z0">
    <w:name w:val="WW8Num92z0"/>
    <w:rsid w:val="003D2C25"/>
    <w:rPr>
      <w:b/>
      <w:sz w:val="28"/>
    </w:rPr>
  </w:style>
  <w:style w:type="character" w:customStyle="1" w:styleId="WW8Num92z1">
    <w:name w:val="WW8Num92z1"/>
    <w:rsid w:val="003D2C25"/>
    <w:rPr>
      <w:b w:val="0"/>
      <w:sz w:val="20"/>
      <w:szCs w:val="20"/>
    </w:rPr>
  </w:style>
  <w:style w:type="character" w:customStyle="1" w:styleId="WW8Num13z0">
    <w:name w:val="WW8Num13z0"/>
    <w:rsid w:val="003D2C25"/>
    <w:rPr>
      <w:b w:val="0"/>
      <w:sz w:val="24"/>
      <w:szCs w:val="24"/>
    </w:rPr>
  </w:style>
  <w:style w:type="character" w:customStyle="1" w:styleId="WW8Num63z0">
    <w:name w:val="WW8Num63z0"/>
    <w:rsid w:val="003D2C25"/>
    <w:rPr>
      <w:b w:val="0"/>
      <w:sz w:val="24"/>
      <w:szCs w:val="24"/>
    </w:rPr>
  </w:style>
  <w:style w:type="character" w:customStyle="1" w:styleId="WW8Num82z0">
    <w:name w:val="WW8Num82z0"/>
    <w:rsid w:val="003D2C25"/>
    <w:rPr>
      <w:b w:val="0"/>
      <w:sz w:val="24"/>
      <w:szCs w:val="24"/>
    </w:rPr>
  </w:style>
  <w:style w:type="character" w:customStyle="1" w:styleId="WW8Num15z0">
    <w:name w:val="WW8Num15z0"/>
    <w:rsid w:val="003D2C25"/>
    <w:rPr>
      <w:rFonts w:ascii="Symbol" w:hAnsi="Symbol"/>
    </w:rPr>
  </w:style>
  <w:style w:type="character" w:customStyle="1" w:styleId="WW8Num40z0">
    <w:name w:val="WW8Num40z0"/>
    <w:rsid w:val="003D2C25"/>
    <w:rPr>
      <w:rFonts w:ascii="Symbol" w:hAnsi="Symbol"/>
    </w:rPr>
  </w:style>
  <w:style w:type="character" w:customStyle="1" w:styleId="WW8Num5z0">
    <w:name w:val="WW8Num5z0"/>
    <w:rsid w:val="003D2C25"/>
    <w:rPr>
      <w:b/>
      <w:sz w:val="24"/>
      <w:szCs w:val="24"/>
    </w:rPr>
  </w:style>
  <w:style w:type="character" w:customStyle="1" w:styleId="WW8Num36z0">
    <w:name w:val="WW8Num36z0"/>
    <w:rsid w:val="003D2C25"/>
    <w:rPr>
      <w:rFonts w:ascii="Symbol" w:hAnsi="Symbol"/>
    </w:rPr>
  </w:style>
  <w:style w:type="character" w:customStyle="1" w:styleId="WW8Num66z0">
    <w:name w:val="WW8Num66z0"/>
    <w:rsid w:val="003D2C25"/>
    <w:rPr>
      <w:rFonts w:ascii="Symbol" w:hAnsi="Symbol"/>
    </w:rPr>
  </w:style>
  <w:style w:type="character" w:customStyle="1" w:styleId="WW8Num10z0">
    <w:name w:val="WW8Num10z0"/>
    <w:rsid w:val="003D2C25"/>
    <w:rPr>
      <w:rFonts w:ascii="Symbol" w:hAnsi="Symbol"/>
    </w:rPr>
  </w:style>
  <w:style w:type="character" w:customStyle="1" w:styleId="WW8Num7z0">
    <w:name w:val="WW8Num7z0"/>
    <w:rsid w:val="003D2C25"/>
    <w:rPr>
      <w:rFonts w:cs="Times New Roman"/>
    </w:rPr>
  </w:style>
  <w:style w:type="character" w:customStyle="1" w:styleId="WW8Num25z0">
    <w:name w:val="WW8Num25z0"/>
    <w:rsid w:val="003D2C25"/>
    <w:rPr>
      <w:rFonts w:cs="Times New Roman"/>
    </w:rPr>
  </w:style>
  <w:style w:type="character" w:customStyle="1" w:styleId="WW8Num25z1">
    <w:name w:val="WW8Num25z1"/>
    <w:rsid w:val="003D2C25"/>
    <w:rPr>
      <w:rFonts w:ascii="Symbol" w:hAnsi="Symbol"/>
    </w:rPr>
  </w:style>
  <w:style w:type="character" w:customStyle="1" w:styleId="WW8Num38z0">
    <w:name w:val="WW8Num38z0"/>
    <w:rsid w:val="003D2C25"/>
    <w:rPr>
      <w:rFonts w:ascii="Symbol" w:hAnsi="Symbol"/>
    </w:rPr>
  </w:style>
  <w:style w:type="character" w:customStyle="1" w:styleId="WW8Num18z0">
    <w:name w:val="WW8Num18z0"/>
    <w:rsid w:val="003D2C25"/>
    <w:rPr>
      <w:rFonts w:ascii="Arial" w:hAnsi="Arial" w:cs="Arial"/>
    </w:rPr>
  </w:style>
  <w:style w:type="character" w:customStyle="1" w:styleId="1f0">
    <w:name w:val="Основной шрифт абзаца1"/>
    <w:rsid w:val="003D2C25"/>
  </w:style>
  <w:style w:type="character" w:customStyle="1" w:styleId="WW8Num102z0">
    <w:name w:val="WW8Num102z0"/>
    <w:rsid w:val="003D2C25"/>
    <w:rPr>
      <w:rFonts w:ascii="Arial" w:hAnsi="Arial" w:cs="Arial"/>
    </w:rPr>
  </w:style>
  <w:style w:type="character" w:customStyle="1" w:styleId="WW8Num96z0">
    <w:name w:val="WW8Num96z0"/>
    <w:rsid w:val="003D2C25"/>
    <w:rPr>
      <w:rFonts w:ascii="Symbol" w:hAnsi="Symbol"/>
    </w:rPr>
  </w:style>
  <w:style w:type="character" w:customStyle="1" w:styleId="WW8Num34z0">
    <w:name w:val="WW8Num34z0"/>
    <w:rsid w:val="003D2C25"/>
    <w:rPr>
      <w:rFonts w:ascii="Symbol" w:hAnsi="Symbol"/>
      <w:b/>
    </w:rPr>
  </w:style>
  <w:style w:type="character" w:customStyle="1" w:styleId="WW8Num24z0">
    <w:name w:val="WW8Num24z0"/>
    <w:rsid w:val="003D2C25"/>
    <w:rPr>
      <w:rFonts w:ascii="Symbol" w:hAnsi="Symbol"/>
    </w:rPr>
  </w:style>
  <w:style w:type="character" w:customStyle="1" w:styleId="WW8Num3z0">
    <w:name w:val="WW8Num3z0"/>
    <w:rsid w:val="003D2C25"/>
    <w:rPr>
      <w:rFonts w:ascii="Symbol" w:hAnsi="Symbol" w:cs="Times New Roman"/>
    </w:rPr>
  </w:style>
  <w:style w:type="character" w:customStyle="1" w:styleId="WW8Num83z0">
    <w:name w:val="WW8Num83z0"/>
    <w:rsid w:val="003D2C25"/>
    <w:rPr>
      <w:rFonts w:ascii="Symbol" w:hAnsi="Symbol"/>
    </w:rPr>
  </w:style>
  <w:style w:type="character" w:customStyle="1" w:styleId="WW8Num60z0">
    <w:name w:val="WW8Num60z0"/>
    <w:rsid w:val="003D2C25"/>
    <w:rPr>
      <w:rFonts w:ascii="Symbol" w:hAnsi="Symbol"/>
    </w:rPr>
  </w:style>
  <w:style w:type="character" w:customStyle="1" w:styleId="WW8Num78z0">
    <w:name w:val="WW8Num78z0"/>
    <w:rsid w:val="003D2C25"/>
    <w:rPr>
      <w:rFonts w:ascii="Times New Roman CYR" w:hAnsi="Times New Roman CYR" w:cs="Times New Roman CYR"/>
    </w:rPr>
  </w:style>
  <w:style w:type="character" w:customStyle="1" w:styleId="WW8Num80z0">
    <w:name w:val="WW8Num80z0"/>
    <w:rsid w:val="003D2C25"/>
    <w:rPr>
      <w:b/>
    </w:rPr>
  </w:style>
  <w:style w:type="character" w:customStyle="1" w:styleId="WW8Num89z0">
    <w:name w:val="WW8Num89z0"/>
    <w:rsid w:val="003D2C25"/>
    <w:rPr>
      <w:rFonts w:ascii="Symbol" w:hAnsi="Symbol"/>
    </w:rPr>
  </w:style>
  <w:style w:type="character" w:customStyle="1" w:styleId="WW8Num45z0">
    <w:name w:val="WW8Num45z0"/>
    <w:rsid w:val="003D2C25"/>
    <w:rPr>
      <w:rFonts w:ascii="Symbol" w:hAnsi="Symbol"/>
    </w:rPr>
  </w:style>
  <w:style w:type="character" w:customStyle="1" w:styleId="WW8Num46z0">
    <w:name w:val="WW8Num46z0"/>
    <w:rsid w:val="003D2C25"/>
    <w:rPr>
      <w:rFonts w:ascii="Symbol" w:hAnsi="Symbol"/>
    </w:rPr>
  </w:style>
  <w:style w:type="character" w:customStyle="1" w:styleId="WW8Num9z0">
    <w:name w:val="WW8Num9z0"/>
    <w:rsid w:val="003D2C25"/>
    <w:rPr>
      <w:rFonts w:ascii="Times New Roman CYR" w:hAnsi="Times New Roman CYR" w:cs="Times New Roman CYR"/>
    </w:rPr>
  </w:style>
  <w:style w:type="character" w:customStyle="1" w:styleId="WW8Num88z0">
    <w:name w:val="WW8Num88z0"/>
    <w:rsid w:val="003D2C25"/>
    <w:rPr>
      <w:rFonts w:ascii="Symbol" w:hAnsi="Symbol"/>
    </w:rPr>
  </w:style>
  <w:style w:type="character" w:customStyle="1" w:styleId="WW8Num68z0">
    <w:name w:val="WW8Num68z0"/>
    <w:rsid w:val="003D2C25"/>
    <w:rPr>
      <w:rFonts w:ascii="Arial" w:hAnsi="Arial" w:cs="Arial"/>
    </w:rPr>
  </w:style>
  <w:style w:type="character" w:customStyle="1" w:styleId="WW8Num85z0">
    <w:name w:val="WW8Num85z0"/>
    <w:rsid w:val="003D2C25"/>
    <w:rPr>
      <w:rFonts w:ascii="Arial" w:hAnsi="Arial" w:cs="Arial"/>
    </w:rPr>
  </w:style>
  <w:style w:type="character" w:customStyle="1" w:styleId="WW8Num21z0">
    <w:name w:val="WW8Num21z0"/>
    <w:rsid w:val="003D2C25"/>
    <w:rPr>
      <w:rFonts w:ascii="Arial" w:hAnsi="Arial" w:cs="Arial"/>
    </w:rPr>
  </w:style>
  <w:style w:type="character" w:customStyle="1" w:styleId="WW8Num81z0">
    <w:name w:val="WW8Num81z0"/>
    <w:rsid w:val="003D2C25"/>
    <w:rPr>
      <w:rFonts w:ascii="Arial" w:hAnsi="Arial" w:cs="Arial"/>
    </w:rPr>
  </w:style>
  <w:style w:type="character" w:customStyle="1" w:styleId="WW8Num39z0">
    <w:name w:val="WW8Num39z0"/>
    <w:rsid w:val="003D2C25"/>
    <w:rPr>
      <w:rFonts w:ascii="Symbol" w:hAnsi="Symbol"/>
    </w:rPr>
  </w:style>
  <w:style w:type="character" w:customStyle="1" w:styleId="WW8Num41z0">
    <w:name w:val="WW8Num41z0"/>
    <w:rsid w:val="003D2C25"/>
    <w:rPr>
      <w:rFonts w:ascii="Symbol" w:hAnsi="Symbol"/>
    </w:rPr>
  </w:style>
  <w:style w:type="character" w:customStyle="1" w:styleId="WW8Num71z0">
    <w:name w:val="WW8Num71z0"/>
    <w:rsid w:val="003D2C25"/>
    <w:rPr>
      <w:rFonts w:ascii="Wingdings" w:hAnsi="Wingdings"/>
    </w:rPr>
  </w:style>
  <w:style w:type="character" w:customStyle="1" w:styleId="WW8Num65z0">
    <w:name w:val="WW8Num65z0"/>
    <w:rsid w:val="003D2C25"/>
    <w:rPr>
      <w:rFonts w:ascii="Wingdings" w:hAnsi="Wingdings"/>
    </w:rPr>
  </w:style>
  <w:style w:type="character" w:customStyle="1" w:styleId="WW8Num61z0">
    <w:name w:val="WW8Num61z0"/>
    <w:rsid w:val="003D2C25"/>
    <w:rPr>
      <w:rFonts w:ascii="Wingdings" w:hAnsi="Wingdings"/>
    </w:rPr>
  </w:style>
  <w:style w:type="character" w:customStyle="1" w:styleId="WW8Num98z0">
    <w:name w:val="WW8Num98z0"/>
    <w:rsid w:val="003D2C25"/>
    <w:rPr>
      <w:rFonts w:ascii="Arial" w:hAnsi="Arial" w:cs="Arial"/>
    </w:rPr>
  </w:style>
  <w:style w:type="character" w:customStyle="1" w:styleId="WW8Num50z0">
    <w:name w:val="WW8Num50z0"/>
    <w:rsid w:val="003D2C25"/>
    <w:rPr>
      <w:rFonts w:ascii="Symbol" w:hAnsi="Symbol"/>
    </w:rPr>
  </w:style>
  <w:style w:type="character" w:customStyle="1" w:styleId="WW8Num16z0">
    <w:name w:val="WW8Num16z0"/>
    <w:rsid w:val="003D2C25"/>
    <w:rPr>
      <w:rFonts w:ascii="Symbol" w:hAnsi="Symbol"/>
    </w:rPr>
  </w:style>
  <w:style w:type="character" w:customStyle="1" w:styleId="WW8Num27z0">
    <w:name w:val="WW8Num27z0"/>
    <w:rsid w:val="003D2C25"/>
    <w:rPr>
      <w:rFonts w:ascii="Symbol" w:hAnsi="Symbol"/>
    </w:rPr>
  </w:style>
  <w:style w:type="character" w:customStyle="1" w:styleId="WW8Num75z0">
    <w:name w:val="WW8Num75z0"/>
    <w:rsid w:val="003D2C25"/>
    <w:rPr>
      <w:rFonts w:ascii="Symbol" w:hAnsi="Symbol"/>
    </w:rPr>
  </w:style>
  <w:style w:type="character" w:customStyle="1" w:styleId="WW8Num8z1">
    <w:name w:val="WW8Num8z1"/>
    <w:rsid w:val="003D2C25"/>
    <w:rPr>
      <w:rFonts w:ascii="Symbol" w:hAnsi="Symbol"/>
    </w:rPr>
  </w:style>
  <w:style w:type="character" w:customStyle="1" w:styleId="WW8Num70z0">
    <w:name w:val="WW8Num70z0"/>
    <w:rsid w:val="003D2C25"/>
    <w:rPr>
      <w:rFonts w:ascii="Times New Roman CYR" w:hAnsi="Times New Roman CYR" w:cs="Times New Roman CYR"/>
    </w:rPr>
  </w:style>
  <w:style w:type="character" w:customStyle="1" w:styleId="WW8Num53z0">
    <w:name w:val="WW8Num53z0"/>
    <w:rsid w:val="003D2C25"/>
    <w:rPr>
      <w:rFonts w:ascii="Symbol" w:hAnsi="Symbol"/>
    </w:rPr>
  </w:style>
  <w:style w:type="character" w:customStyle="1" w:styleId="WW8Num43z0">
    <w:name w:val="WW8Num43z0"/>
    <w:rsid w:val="003D2C25"/>
    <w:rPr>
      <w:rFonts w:ascii="Symbol" w:hAnsi="Symbol"/>
    </w:rPr>
  </w:style>
  <w:style w:type="character" w:customStyle="1" w:styleId="WW8Num31z0">
    <w:name w:val="WW8Num31z0"/>
    <w:rsid w:val="003D2C25"/>
    <w:rPr>
      <w:rFonts w:ascii="Symbol" w:hAnsi="Symbol"/>
    </w:rPr>
  </w:style>
  <w:style w:type="character" w:customStyle="1" w:styleId="WW8Num48z0">
    <w:name w:val="WW8Num48z0"/>
    <w:rsid w:val="003D2C25"/>
    <w:rPr>
      <w:rFonts w:ascii="Symbol" w:hAnsi="Symbol"/>
    </w:rPr>
  </w:style>
  <w:style w:type="character" w:customStyle="1" w:styleId="WW8Num57z0">
    <w:name w:val="WW8Num57z0"/>
    <w:rsid w:val="003D2C25"/>
    <w:rPr>
      <w:rFonts w:ascii="Times New Roman CYR" w:hAnsi="Times New Roman CYR" w:cs="Times New Roman CYR"/>
    </w:rPr>
  </w:style>
  <w:style w:type="character" w:customStyle="1" w:styleId="WW8Num32z0">
    <w:name w:val="WW8Num32z0"/>
    <w:rsid w:val="003D2C25"/>
    <w:rPr>
      <w:rFonts w:ascii="Symbol" w:hAnsi="Symbol"/>
    </w:rPr>
  </w:style>
  <w:style w:type="character" w:customStyle="1" w:styleId="WW8Num74z0">
    <w:name w:val="WW8Num74z0"/>
    <w:rsid w:val="003D2C25"/>
    <w:rPr>
      <w:rFonts w:ascii="Symbol" w:hAnsi="Symbol"/>
    </w:rPr>
  </w:style>
  <w:style w:type="character" w:customStyle="1" w:styleId="WW8Num91z0">
    <w:name w:val="WW8Num91z0"/>
    <w:rsid w:val="003D2C25"/>
    <w:rPr>
      <w:rFonts w:ascii="Symbol" w:hAnsi="Symbol"/>
    </w:rPr>
  </w:style>
  <w:style w:type="character" w:customStyle="1" w:styleId="WW8Num77z0">
    <w:name w:val="WW8Num77z0"/>
    <w:rsid w:val="003D2C25"/>
    <w:rPr>
      <w:rFonts w:ascii="Symbol" w:hAnsi="Symbol"/>
    </w:rPr>
  </w:style>
  <w:style w:type="character" w:customStyle="1" w:styleId="WW8Num103z0">
    <w:name w:val="WW8Num103z0"/>
    <w:rsid w:val="003D2C25"/>
    <w:rPr>
      <w:rFonts w:ascii="Arial" w:hAnsi="Arial" w:cs="Arial"/>
    </w:rPr>
  </w:style>
  <w:style w:type="character" w:customStyle="1" w:styleId="WW8Num35z0">
    <w:name w:val="WW8Num35z0"/>
    <w:rsid w:val="003D2C25"/>
    <w:rPr>
      <w:rFonts w:ascii="Symbol" w:hAnsi="Symbol"/>
    </w:rPr>
  </w:style>
  <w:style w:type="character" w:customStyle="1" w:styleId="WW8Num19z0">
    <w:name w:val="WW8Num19z0"/>
    <w:rsid w:val="003D2C25"/>
    <w:rPr>
      <w:rFonts w:ascii="Arial" w:hAnsi="Arial" w:cs="Arial"/>
    </w:rPr>
  </w:style>
  <w:style w:type="character" w:customStyle="1" w:styleId="WW8Num99z0">
    <w:name w:val="WW8Num99z0"/>
    <w:rsid w:val="003D2C25"/>
    <w:rPr>
      <w:rFonts w:ascii="Arial" w:hAnsi="Arial" w:cs="Arial"/>
    </w:rPr>
  </w:style>
  <w:style w:type="character" w:customStyle="1" w:styleId="WW8Num100z0">
    <w:name w:val="WW8Num100z0"/>
    <w:rsid w:val="003D2C25"/>
    <w:rPr>
      <w:rFonts w:ascii="Arial" w:hAnsi="Arial" w:cs="Arial"/>
    </w:rPr>
  </w:style>
  <w:style w:type="character" w:customStyle="1" w:styleId="WW8Num64z0">
    <w:name w:val="WW8Num64z0"/>
    <w:rsid w:val="003D2C25"/>
    <w:rPr>
      <w:rFonts w:ascii="Symbol" w:hAnsi="Symbol"/>
    </w:rPr>
  </w:style>
  <w:style w:type="character" w:customStyle="1" w:styleId="WW8Num95z0">
    <w:name w:val="WW8Num95z0"/>
    <w:rsid w:val="003D2C25"/>
    <w:rPr>
      <w:rFonts w:ascii="Symbol" w:hAnsi="Symbol"/>
    </w:rPr>
  </w:style>
  <w:style w:type="character" w:customStyle="1" w:styleId="WW8Num101z0">
    <w:name w:val="WW8Num101z0"/>
    <w:rsid w:val="003D2C25"/>
    <w:rPr>
      <w:rFonts w:ascii="Arial" w:hAnsi="Arial" w:cs="Arial"/>
    </w:rPr>
  </w:style>
  <w:style w:type="character" w:customStyle="1" w:styleId="WW8Num104z0">
    <w:name w:val="WW8Num104z0"/>
    <w:rsid w:val="003D2C25"/>
    <w:rPr>
      <w:rFonts w:ascii="Arial" w:hAnsi="Arial" w:cs="Arial"/>
    </w:rPr>
  </w:style>
  <w:style w:type="character" w:customStyle="1" w:styleId="WW8Num93z0">
    <w:name w:val="WW8Num93z0"/>
    <w:rsid w:val="003D2C25"/>
    <w:rPr>
      <w:rFonts w:ascii="Symbol" w:hAnsi="Symbol"/>
    </w:rPr>
  </w:style>
  <w:style w:type="character" w:customStyle="1" w:styleId="WW8Num51z0">
    <w:name w:val="WW8Num51z0"/>
    <w:rsid w:val="003D2C25"/>
    <w:rPr>
      <w:rFonts w:cs="Times New Roman"/>
    </w:rPr>
  </w:style>
  <w:style w:type="character" w:customStyle="1" w:styleId="WW8Num23z0">
    <w:name w:val="WW8Num23z0"/>
    <w:rsid w:val="003D2C25"/>
    <w:rPr>
      <w:rFonts w:cs="Times New Roman"/>
    </w:rPr>
  </w:style>
  <w:style w:type="character" w:customStyle="1" w:styleId="WW8Num87z0">
    <w:name w:val="WW8Num87z0"/>
    <w:rsid w:val="003D2C25"/>
    <w:rPr>
      <w:rFonts w:ascii="Symbol" w:hAnsi="Symbol"/>
    </w:rPr>
  </w:style>
  <w:style w:type="character" w:customStyle="1" w:styleId="WW8Num59z0">
    <w:name w:val="WW8Num59z0"/>
    <w:rsid w:val="003D2C25"/>
    <w:rPr>
      <w:rFonts w:cs="Times New Roman"/>
    </w:rPr>
  </w:style>
  <w:style w:type="character" w:customStyle="1" w:styleId="WW8Num59z1">
    <w:name w:val="WW8Num59z1"/>
    <w:rsid w:val="003D2C25"/>
    <w:rPr>
      <w:rFonts w:ascii="Symbol" w:hAnsi="Symbol"/>
    </w:rPr>
  </w:style>
  <w:style w:type="character" w:customStyle="1" w:styleId="WW8Num17z0">
    <w:name w:val="WW8Num17z0"/>
    <w:rsid w:val="003D2C25"/>
    <w:rPr>
      <w:rFonts w:ascii="Symbol" w:hAnsi="Symbol"/>
    </w:rPr>
  </w:style>
  <w:style w:type="character" w:customStyle="1" w:styleId="WW8Num67z0">
    <w:name w:val="WW8Num67z0"/>
    <w:rsid w:val="003D2C25"/>
    <w:rPr>
      <w:rFonts w:ascii="Symbol" w:hAnsi="Symbol"/>
    </w:rPr>
  </w:style>
  <w:style w:type="character" w:customStyle="1" w:styleId="WW8Num12z0">
    <w:name w:val="WW8Num12z0"/>
    <w:rsid w:val="003D2C25"/>
    <w:rPr>
      <w:rFonts w:ascii="Symbol" w:hAnsi="Symbol"/>
    </w:rPr>
  </w:style>
  <w:style w:type="character" w:customStyle="1" w:styleId="WW8Num2z0">
    <w:name w:val="WW8Num2z0"/>
    <w:rsid w:val="003D2C25"/>
    <w:rPr>
      <w:rFonts w:ascii="Symbol" w:hAnsi="Symbol"/>
    </w:rPr>
  </w:style>
  <w:style w:type="character" w:customStyle="1" w:styleId="WW8Num52z0">
    <w:name w:val="WW8Num52z0"/>
    <w:rsid w:val="003D2C25"/>
    <w:rPr>
      <w:rFonts w:ascii="Symbol" w:hAnsi="Symbol"/>
    </w:rPr>
  </w:style>
  <w:style w:type="character" w:customStyle="1" w:styleId="WW8Num55z0">
    <w:name w:val="WW8Num55z0"/>
    <w:rsid w:val="003D2C25"/>
    <w:rPr>
      <w:rFonts w:ascii="Symbol" w:hAnsi="Symbol"/>
    </w:rPr>
  </w:style>
  <w:style w:type="character" w:customStyle="1" w:styleId="WW8Num14z0">
    <w:name w:val="WW8Num14z0"/>
    <w:rsid w:val="003D2C25"/>
    <w:rPr>
      <w:rFonts w:ascii="Symbol" w:hAnsi="Symbol"/>
    </w:rPr>
  </w:style>
  <w:style w:type="paragraph" w:customStyle="1" w:styleId="Heading">
    <w:name w:val="Heading"/>
    <w:basedOn w:val="a2"/>
    <w:next w:val="af8"/>
    <w:rsid w:val="003D2C25"/>
    <w:pPr>
      <w:keepNext/>
      <w:widowControl w:val="0"/>
      <w:suppressAutoHyphens/>
      <w:spacing w:before="240" w:after="120" w:line="240" w:lineRule="auto"/>
    </w:pPr>
    <w:rPr>
      <w:rFonts w:ascii="Arial" w:eastAsia="Microsoft YaHei" w:hAnsi="Arial" w:cs="Mangal"/>
      <w:kern w:val="1"/>
      <w:sz w:val="28"/>
      <w:szCs w:val="28"/>
      <w:lang w:eastAsia="hi-IN" w:bidi="hi-IN"/>
    </w:rPr>
  </w:style>
  <w:style w:type="paragraph" w:customStyle="1" w:styleId="1f1">
    <w:name w:val="Название объекта1"/>
    <w:basedOn w:val="a2"/>
    <w:rsid w:val="003D2C25"/>
    <w:pPr>
      <w:widowControl w:val="0"/>
      <w:suppressLineNumbers/>
      <w:suppressAutoHyphens/>
      <w:spacing w:before="120" w:after="120" w:line="240" w:lineRule="auto"/>
    </w:pPr>
    <w:rPr>
      <w:rFonts w:ascii="Times New Roman" w:eastAsia="SimSun" w:hAnsi="Times New Roman" w:cs="Mangal"/>
      <w:i/>
      <w:iCs/>
      <w:kern w:val="1"/>
      <w:sz w:val="24"/>
      <w:szCs w:val="24"/>
      <w:lang w:eastAsia="hi-IN" w:bidi="hi-IN"/>
    </w:rPr>
  </w:style>
  <w:style w:type="paragraph" w:customStyle="1" w:styleId="Index">
    <w:name w:val="Index"/>
    <w:basedOn w:val="a2"/>
    <w:rsid w:val="003D2C25"/>
    <w:pPr>
      <w:widowControl w:val="0"/>
      <w:suppressLineNumbers/>
      <w:suppressAutoHyphens/>
      <w:spacing w:line="240" w:lineRule="auto"/>
    </w:pPr>
    <w:rPr>
      <w:rFonts w:ascii="Times New Roman" w:eastAsia="SimSun" w:hAnsi="Times New Roman" w:cs="Mangal"/>
      <w:kern w:val="1"/>
      <w:sz w:val="24"/>
      <w:szCs w:val="24"/>
      <w:lang w:eastAsia="hi-IN" w:bidi="hi-IN"/>
    </w:rPr>
  </w:style>
  <w:style w:type="paragraph" w:customStyle="1" w:styleId="1f2">
    <w:name w:val="Красная строка1"/>
    <w:basedOn w:val="af8"/>
    <w:rsid w:val="003D2C25"/>
    <w:pPr>
      <w:widowControl w:val="0"/>
      <w:suppressAutoHyphens/>
      <w:spacing w:line="240" w:lineRule="auto"/>
      <w:ind w:firstLine="210"/>
    </w:pPr>
    <w:rPr>
      <w:rFonts w:ascii="Times New Roman" w:eastAsia="SimSun" w:hAnsi="Times New Roman" w:cs="Mangal"/>
      <w:kern w:val="1"/>
      <w:sz w:val="24"/>
      <w:szCs w:val="24"/>
      <w:lang w:val="x-none" w:eastAsia="hi-IN" w:bidi="hi-IN"/>
    </w:rPr>
  </w:style>
  <w:style w:type="paragraph" w:customStyle="1" w:styleId="214">
    <w:name w:val="Красная строка 21"/>
    <w:basedOn w:val="afb"/>
    <w:rsid w:val="003D2C25"/>
    <w:pPr>
      <w:widowControl w:val="0"/>
      <w:suppressAutoHyphens/>
      <w:spacing w:line="240" w:lineRule="auto"/>
      <w:ind w:firstLine="210"/>
    </w:pPr>
    <w:rPr>
      <w:rFonts w:ascii="Times New Roman" w:eastAsia="SimSun" w:hAnsi="Times New Roman" w:cs="Mangal"/>
      <w:kern w:val="1"/>
      <w:sz w:val="24"/>
      <w:szCs w:val="24"/>
      <w:lang w:val="x-none" w:eastAsia="hi-IN" w:bidi="hi-IN"/>
    </w:rPr>
  </w:style>
  <w:style w:type="paragraph" w:customStyle="1" w:styleId="215">
    <w:name w:val="Список 21"/>
    <w:basedOn w:val="a2"/>
    <w:rsid w:val="003D2C25"/>
    <w:pPr>
      <w:widowControl w:val="0"/>
      <w:suppressAutoHyphens/>
      <w:spacing w:line="240" w:lineRule="auto"/>
      <w:ind w:left="566" w:hanging="283"/>
    </w:pPr>
    <w:rPr>
      <w:rFonts w:ascii="Times New Roman" w:eastAsia="SimSun" w:hAnsi="Times New Roman" w:cs="Mangal"/>
      <w:kern w:val="1"/>
      <w:sz w:val="24"/>
      <w:szCs w:val="24"/>
      <w:lang w:eastAsia="hi-IN" w:bidi="hi-IN"/>
    </w:rPr>
  </w:style>
  <w:style w:type="paragraph" w:customStyle="1" w:styleId="Style1">
    <w:name w:val="Style1"/>
    <w:basedOn w:val="a2"/>
    <w:uiPriority w:val="99"/>
    <w:rsid w:val="003D2C25"/>
    <w:pPr>
      <w:widowControl w:val="0"/>
      <w:autoSpaceDE w:val="0"/>
      <w:autoSpaceDN w:val="0"/>
      <w:adjustRightInd w:val="0"/>
      <w:spacing w:line="240" w:lineRule="auto"/>
    </w:pPr>
    <w:rPr>
      <w:rFonts w:ascii="Arial" w:eastAsia="Times New Roman" w:hAnsi="Arial" w:cs="Arial"/>
      <w:sz w:val="24"/>
      <w:szCs w:val="24"/>
      <w:lang w:eastAsia="ru-RU"/>
    </w:rPr>
  </w:style>
  <w:style w:type="paragraph" w:customStyle="1" w:styleId="Style2">
    <w:name w:val="Style2"/>
    <w:basedOn w:val="a2"/>
    <w:uiPriority w:val="99"/>
    <w:rsid w:val="003D2C25"/>
    <w:pPr>
      <w:widowControl w:val="0"/>
      <w:autoSpaceDE w:val="0"/>
      <w:autoSpaceDN w:val="0"/>
      <w:adjustRightInd w:val="0"/>
      <w:spacing w:line="240" w:lineRule="auto"/>
    </w:pPr>
    <w:rPr>
      <w:rFonts w:ascii="Arial" w:eastAsia="Times New Roman" w:hAnsi="Arial" w:cs="Arial"/>
      <w:sz w:val="24"/>
      <w:szCs w:val="24"/>
      <w:lang w:eastAsia="ru-RU"/>
    </w:rPr>
  </w:style>
  <w:style w:type="paragraph" w:customStyle="1" w:styleId="Style9">
    <w:name w:val="Style9"/>
    <w:basedOn w:val="a2"/>
    <w:uiPriority w:val="99"/>
    <w:rsid w:val="003D2C25"/>
    <w:pPr>
      <w:widowControl w:val="0"/>
      <w:autoSpaceDE w:val="0"/>
      <w:autoSpaceDN w:val="0"/>
      <w:adjustRightInd w:val="0"/>
      <w:spacing w:line="222" w:lineRule="exact"/>
      <w:jc w:val="center"/>
    </w:pPr>
    <w:rPr>
      <w:rFonts w:ascii="Arial" w:eastAsia="Times New Roman" w:hAnsi="Arial" w:cs="Arial"/>
      <w:sz w:val="24"/>
      <w:szCs w:val="24"/>
      <w:lang w:eastAsia="ru-RU"/>
    </w:rPr>
  </w:style>
  <w:style w:type="paragraph" w:customStyle="1" w:styleId="Style100">
    <w:name w:val="Style10"/>
    <w:basedOn w:val="a2"/>
    <w:uiPriority w:val="99"/>
    <w:rsid w:val="003D2C25"/>
    <w:pPr>
      <w:widowControl w:val="0"/>
      <w:autoSpaceDE w:val="0"/>
      <w:autoSpaceDN w:val="0"/>
      <w:adjustRightInd w:val="0"/>
      <w:spacing w:line="211" w:lineRule="exact"/>
    </w:pPr>
    <w:rPr>
      <w:rFonts w:ascii="Arial" w:eastAsia="Times New Roman" w:hAnsi="Arial" w:cs="Arial"/>
      <w:sz w:val="24"/>
      <w:szCs w:val="24"/>
      <w:lang w:eastAsia="ru-RU"/>
    </w:rPr>
  </w:style>
  <w:style w:type="paragraph" w:customStyle="1" w:styleId="Style11">
    <w:name w:val="Style11"/>
    <w:basedOn w:val="a2"/>
    <w:uiPriority w:val="99"/>
    <w:rsid w:val="003D2C25"/>
    <w:pPr>
      <w:widowControl w:val="0"/>
      <w:autoSpaceDE w:val="0"/>
      <w:autoSpaceDN w:val="0"/>
      <w:adjustRightInd w:val="0"/>
      <w:spacing w:line="218" w:lineRule="exact"/>
    </w:pPr>
    <w:rPr>
      <w:rFonts w:ascii="Arial" w:eastAsia="Times New Roman" w:hAnsi="Arial" w:cs="Arial"/>
      <w:sz w:val="24"/>
      <w:szCs w:val="24"/>
      <w:lang w:eastAsia="ru-RU"/>
    </w:rPr>
  </w:style>
  <w:style w:type="paragraph" w:customStyle="1" w:styleId="Style12">
    <w:name w:val="Style12"/>
    <w:basedOn w:val="a2"/>
    <w:uiPriority w:val="99"/>
    <w:rsid w:val="003D2C25"/>
    <w:pPr>
      <w:widowControl w:val="0"/>
      <w:autoSpaceDE w:val="0"/>
      <w:autoSpaceDN w:val="0"/>
      <w:adjustRightInd w:val="0"/>
      <w:spacing w:line="214" w:lineRule="exact"/>
      <w:ind w:firstLine="82"/>
    </w:pPr>
    <w:rPr>
      <w:rFonts w:ascii="Arial" w:eastAsia="Times New Roman" w:hAnsi="Arial" w:cs="Arial"/>
      <w:sz w:val="24"/>
      <w:szCs w:val="24"/>
      <w:lang w:eastAsia="ru-RU"/>
    </w:rPr>
  </w:style>
  <w:style w:type="paragraph" w:customStyle="1" w:styleId="Style13">
    <w:name w:val="Style13"/>
    <w:basedOn w:val="a2"/>
    <w:uiPriority w:val="99"/>
    <w:rsid w:val="003D2C25"/>
    <w:pPr>
      <w:widowControl w:val="0"/>
      <w:autoSpaceDE w:val="0"/>
      <w:autoSpaceDN w:val="0"/>
      <w:adjustRightInd w:val="0"/>
      <w:spacing w:line="240" w:lineRule="auto"/>
    </w:pPr>
    <w:rPr>
      <w:rFonts w:ascii="Arial" w:eastAsia="Times New Roman" w:hAnsi="Arial" w:cs="Arial"/>
      <w:sz w:val="24"/>
      <w:szCs w:val="24"/>
      <w:lang w:eastAsia="ru-RU"/>
    </w:rPr>
  </w:style>
  <w:style w:type="paragraph" w:customStyle="1" w:styleId="Style14">
    <w:name w:val="Style14"/>
    <w:basedOn w:val="a2"/>
    <w:uiPriority w:val="99"/>
    <w:rsid w:val="003D2C25"/>
    <w:pPr>
      <w:widowControl w:val="0"/>
      <w:autoSpaceDE w:val="0"/>
      <w:autoSpaceDN w:val="0"/>
      <w:adjustRightInd w:val="0"/>
      <w:spacing w:line="214" w:lineRule="exact"/>
      <w:jc w:val="right"/>
    </w:pPr>
    <w:rPr>
      <w:rFonts w:ascii="Arial" w:eastAsia="Times New Roman" w:hAnsi="Arial" w:cs="Arial"/>
      <w:sz w:val="24"/>
      <w:szCs w:val="24"/>
      <w:lang w:eastAsia="ru-RU"/>
    </w:rPr>
  </w:style>
  <w:style w:type="character" w:customStyle="1" w:styleId="FontStyle16">
    <w:name w:val="Font Style16"/>
    <w:uiPriority w:val="99"/>
    <w:rsid w:val="003D2C25"/>
    <w:rPr>
      <w:rFonts w:ascii="Arial" w:hAnsi="Arial" w:cs="Arial"/>
      <w:spacing w:val="10"/>
      <w:sz w:val="8"/>
      <w:szCs w:val="8"/>
    </w:rPr>
  </w:style>
  <w:style w:type="character" w:customStyle="1" w:styleId="FontStyle17">
    <w:name w:val="Font Style17"/>
    <w:uiPriority w:val="99"/>
    <w:rsid w:val="003D2C25"/>
    <w:rPr>
      <w:rFonts w:ascii="Arial" w:hAnsi="Arial" w:cs="Arial"/>
      <w:spacing w:val="-10"/>
      <w:sz w:val="10"/>
      <w:szCs w:val="10"/>
    </w:rPr>
  </w:style>
  <w:style w:type="character" w:customStyle="1" w:styleId="FontStyle18">
    <w:name w:val="Font Style18"/>
    <w:uiPriority w:val="99"/>
    <w:rsid w:val="003D2C25"/>
    <w:rPr>
      <w:rFonts w:ascii="Franklin Gothic Book" w:hAnsi="Franklin Gothic Book" w:cs="Franklin Gothic Book"/>
      <w:b/>
      <w:bCs/>
      <w:spacing w:val="20"/>
      <w:sz w:val="10"/>
      <w:szCs w:val="10"/>
    </w:rPr>
  </w:style>
  <w:style w:type="character" w:customStyle="1" w:styleId="FontStyle19">
    <w:name w:val="Font Style19"/>
    <w:uiPriority w:val="99"/>
    <w:rsid w:val="003D2C25"/>
    <w:rPr>
      <w:rFonts w:ascii="Arial Narrow" w:hAnsi="Arial Narrow" w:cs="Arial Narrow"/>
      <w:sz w:val="12"/>
      <w:szCs w:val="12"/>
    </w:rPr>
  </w:style>
  <w:style w:type="character" w:customStyle="1" w:styleId="FontStyle29">
    <w:name w:val="Font Style29"/>
    <w:uiPriority w:val="99"/>
    <w:rsid w:val="003D2C25"/>
    <w:rPr>
      <w:rFonts w:ascii="Arial" w:hAnsi="Arial" w:cs="Arial"/>
      <w:b/>
      <w:bCs/>
      <w:sz w:val="16"/>
      <w:szCs w:val="16"/>
    </w:rPr>
  </w:style>
  <w:style w:type="character" w:customStyle="1" w:styleId="FontStyle30">
    <w:name w:val="Font Style30"/>
    <w:uiPriority w:val="99"/>
    <w:rsid w:val="003D2C25"/>
    <w:rPr>
      <w:rFonts w:ascii="Arial" w:hAnsi="Arial" w:cs="Arial"/>
      <w:sz w:val="16"/>
      <w:szCs w:val="16"/>
    </w:rPr>
  </w:style>
  <w:style w:type="paragraph" w:customStyle="1" w:styleId="afffffc">
    <w:name w:val="Новый абзац"/>
    <w:basedOn w:val="a2"/>
    <w:link w:val="2f1"/>
    <w:rsid w:val="003D2C25"/>
    <w:pPr>
      <w:spacing w:after="120" w:line="240" w:lineRule="auto"/>
      <w:ind w:firstLine="567"/>
      <w:jc w:val="both"/>
    </w:pPr>
    <w:rPr>
      <w:rFonts w:ascii="Arial" w:eastAsia="Times New Roman" w:hAnsi="Arial" w:cs="Times New Roman"/>
      <w:sz w:val="24"/>
      <w:szCs w:val="20"/>
      <w:lang w:eastAsia="ru-RU"/>
    </w:rPr>
  </w:style>
  <w:style w:type="character" w:customStyle="1" w:styleId="2f1">
    <w:name w:val="Новый абзац Знак2"/>
    <w:link w:val="afffffc"/>
    <w:rsid w:val="003D2C25"/>
    <w:rPr>
      <w:rFonts w:ascii="Arial" w:eastAsia="Times New Roman" w:hAnsi="Arial" w:cs="Times New Roman"/>
      <w:sz w:val="24"/>
      <w:szCs w:val="20"/>
      <w:lang w:eastAsia="ru-RU"/>
    </w:rPr>
  </w:style>
  <w:style w:type="paragraph" w:customStyle="1" w:styleId="1-">
    <w:name w:val="1. Что-то"/>
    <w:basedOn w:val="0"/>
    <w:link w:val="1-0"/>
    <w:qFormat/>
    <w:rsid w:val="003D2C25"/>
    <w:pPr>
      <w:ind w:hanging="851"/>
    </w:pPr>
  </w:style>
  <w:style w:type="character" w:customStyle="1" w:styleId="1-0">
    <w:name w:val="1. Что-то Знак"/>
    <w:link w:val="1-"/>
    <w:rsid w:val="003D2C25"/>
    <w:rPr>
      <w:rFonts w:ascii="Arial" w:eastAsia="Times New Roman" w:hAnsi="Arial" w:cs="Arial"/>
      <w:sz w:val="24"/>
      <w:szCs w:val="28"/>
    </w:rPr>
  </w:style>
  <w:style w:type="character" w:customStyle="1" w:styleId="27">
    <w:name w:val="Переч2 Знак"/>
    <w:link w:val="2"/>
    <w:rsid w:val="003D2C25"/>
    <w:rPr>
      <w:rFonts w:ascii="Arial" w:eastAsia="Times New Roman" w:hAnsi="Arial" w:cs="Arial"/>
      <w:sz w:val="24"/>
      <w:szCs w:val="28"/>
      <w:lang w:val="en-US"/>
    </w:rPr>
  </w:style>
  <w:style w:type="character" w:customStyle="1" w:styleId="910">
    <w:name w:val="Заголовок 9 Знак1"/>
    <w:basedOn w:val="a3"/>
    <w:semiHidden/>
    <w:rsid w:val="003D2C25"/>
    <w:rPr>
      <w:rFonts w:asciiTheme="majorHAnsi" w:eastAsiaTheme="majorEastAsia" w:hAnsiTheme="majorHAnsi" w:cstheme="majorBidi"/>
      <w:i/>
      <w:iCs/>
      <w:color w:val="404040" w:themeColor="text1" w:themeTint="BF"/>
      <w:sz w:val="20"/>
      <w:szCs w:val="20"/>
    </w:rPr>
  </w:style>
  <w:style w:type="paragraph" w:customStyle="1" w:styleId="xl65">
    <w:name w:val="xl65"/>
    <w:basedOn w:val="a2"/>
    <w:rsid w:val="00B80C9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80">
    <w:name w:val="Знак Знак18"/>
    <w:rsid w:val="00996DCE"/>
    <w:rPr>
      <w:rFonts w:eastAsia="Times New Roman"/>
      <w:b/>
      <w:i/>
      <w:smallCaps/>
      <w:spacing w:val="5"/>
      <w:sz w:val="26"/>
      <w:szCs w:val="32"/>
    </w:rPr>
  </w:style>
  <w:style w:type="character" w:customStyle="1" w:styleId="170">
    <w:name w:val="Знак Знак17"/>
    <w:rsid w:val="00996DCE"/>
    <w:rPr>
      <w:rFonts w:eastAsia="Times New Roman"/>
      <w:b/>
      <w:i/>
      <w:smallCaps/>
      <w:spacing w:val="5"/>
      <w:sz w:val="26"/>
      <w:szCs w:val="28"/>
    </w:rPr>
  </w:style>
  <w:style w:type="character" w:customStyle="1" w:styleId="160">
    <w:name w:val="Знак Знак16"/>
    <w:rsid w:val="00996DCE"/>
    <w:rPr>
      <w:rFonts w:eastAsia="Times New Roman"/>
      <w:b/>
      <w:smallCaps/>
      <w:spacing w:val="5"/>
      <w:sz w:val="40"/>
      <w:szCs w:val="24"/>
    </w:rPr>
  </w:style>
  <w:style w:type="character" w:customStyle="1" w:styleId="151">
    <w:name w:val="Знак Знак151"/>
    <w:rsid w:val="00996DCE"/>
    <w:rPr>
      <w:rFonts w:eastAsia="Times New Roman"/>
      <w:b/>
      <w:smallCaps/>
      <w:spacing w:val="10"/>
      <w:sz w:val="48"/>
      <w:szCs w:val="22"/>
    </w:rPr>
  </w:style>
  <w:style w:type="character" w:customStyle="1" w:styleId="140">
    <w:name w:val="Знак Знак14"/>
    <w:rsid w:val="00996DCE"/>
    <w:rPr>
      <w:rFonts w:ascii="Calibri" w:eastAsia="Calibri" w:hAnsi="Calibri" w:cs="Calibri"/>
      <w:smallCaps/>
      <w:color w:val="943634"/>
      <w:spacing w:val="10"/>
      <w:sz w:val="22"/>
      <w:szCs w:val="26"/>
      <w:lang w:val="en-US" w:eastAsia="en-US" w:bidi="en-US"/>
    </w:rPr>
  </w:style>
  <w:style w:type="character" w:customStyle="1" w:styleId="130">
    <w:name w:val="Знак Знак13"/>
    <w:rsid w:val="00996DCE"/>
    <w:rPr>
      <w:rFonts w:ascii="Calibri" w:eastAsia="Calibri" w:hAnsi="Calibri" w:cs="Calibri"/>
      <w:smallCaps/>
      <w:color w:val="C0504D"/>
      <w:spacing w:val="5"/>
      <w:sz w:val="22"/>
      <w:lang w:val="en-US" w:eastAsia="en-US" w:bidi="en-US"/>
    </w:rPr>
  </w:style>
  <w:style w:type="character" w:customStyle="1" w:styleId="121">
    <w:name w:val="Знак Знак121"/>
    <w:rsid w:val="00996DCE"/>
    <w:rPr>
      <w:rFonts w:ascii="Calibri" w:eastAsia="Calibri" w:hAnsi="Calibri" w:cs="Calibri"/>
      <w:b/>
      <w:smallCaps/>
      <w:color w:val="C0504D"/>
      <w:spacing w:val="10"/>
      <w:lang w:val="en-US" w:eastAsia="en-US" w:bidi="en-US"/>
    </w:rPr>
  </w:style>
  <w:style w:type="character" w:customStyle="1" w:styleId="110">
    <w:name w:val="Знак Знак11"/>
    <w:rsid w:val="00996DCE"/>
    <w:rPr>
      <w:rFonts w:ascii="Calibri" w:eastAsia="Calibri" w:hAnsi="Calibri" w:cs="Calibri"/>
      <w:b/>
      <w:i/>
      <w:smallCaps/>
      <w:color w:val="943634"/>
      <w:lang w:val="en-US" w:eastAsia="en-US" w:bidi="en-US"/>
    </w:rPr>
  </w:style>
  <w:style w:type="character" w:customStyle="1" w:styleId="100">
    <w:name w:val="Знак Знак10"/>
    <w:rsid w:val="00996DCE"/>
    <w:rPr>
      <w:rFonts w:ascii="Calibri" w:eastAsia="Calibri" w:hAnsi="Calibri" w:cs="Calibri"/>
      <w:b/>
      <w:i/>
      <w:smallCaps/>
      <w:color w:val="622423"/>
      <w:lang w:val="en-US" w:eastAsia="en-US" w:bidi="en-US"/>
    </w:rPr>
  </w:style>
  <w:style w:type="character" w:customStyle="1" w:styleId="92">
    <w:name w:val="Знак Знак9"/>
    <w:rsid w:val="00996DCE"/>
    <w:rPr>
      <w:rFonts w:ascii="Calibri" w:eastAsia="Calibri" w:hAnsi="Calibri" w:cs="Calibri"/>
      <w:smallCaps/>
      <w:sz w:val="48"/>
      <w:szCs w:val="48"/>
      <w:lang w:val="en-US" w:eastAsia="en-US" w:bidi="en-US"/>
    </w:rPr>
  </w:style>
  <w:style w:type="character" w:customStyle="1" w:styleId="2f2">
    <w:name w:val="Номер таб Знак2"/>
    <w:aliases w:val="Таблица - заголовок Знак Знак Знак1,Подзаголовок Знак Знак Знак1,Номер таб Знак Знак Знак Знак1,Номер таб Знак Знак1,Таблица - заголовок Знак Знак Знак2"/>
    <w:rsid w:val="00996DCE"/>
    <w:rPr>
      <w:rFonts w:ascii="Cambria" w:hAnsi="Cambria"/>
      <w:szCs w:val="22"/>
      <w:lang w:val="en-US" w:eastAsia="en-US" w:bidi="en-US"/>
    </w:rPr>
  </w:style>
  <w:style w:type="character" w:customStyle="1" w:styleId="1f3">
    <w:name w:val="Слабое выделение1"/>
    <w:aliases w:val="Абзац списка 2"/>
    <w:qFormat/>
    <w:rsid w:val="00996DCE"/>
    <w:rPr>
      <w:rFonts w:ascii="Times New Roman" w:hAnsi="Times New Roman"/>
      <w:color w:val="auto"/>
      <w:sz w:val="24"/>
    </w:rPr>
  </w:style>
  <w:style w:type="character" w:customStyle="1" w:styleId="82">
    <w:name w:val="Знак Знак8"/>
    <w:rsid w:val="00996DCE"/>
    <w:rPr>
      <w:rFonts w:eastAsia="Times New Roman" w:cs="Calibri"/>
      <w:sz w:val="24"/>
      <w:lang w:eastAsia="ar-SA"/>
    </w:rPr>
  </w:style>
  <w:style w:type="paragraph" w:customStyle="1" w:styleId="221">
    <w:name w:val="Основной текст 22"/>
    <w:basedOn w:val="a2"/>
    <w:rsid w:val="00996DCE"/>
    <w:pPr>
      <w:suppressAutoHyphens/>
      <w:spacing w:line="240" w:lineRule="auto"/>
      <w:jc w:val="both"/>
    </w:pPr>
    <w:rPr>
      <w:rFonts w:ascii="Arial" w:eastAsia="Times New Roman" w:hAnsi="Arial" w:cs="Arial"/>
      <w:sz w:val="26"/>
      <w:szCs w:val="24"/>
      <w:lang w:eastAsia="ar-SA"/>
    </w:rPr>
  </w:style>
  <w:style w:type="paragraph" w:customStyle="1" w:styleId="indent">
    <w:name w:val="indent"/>
    <w:basedOn w:val="a2"/>
    <w:rsid w:val="00996DCE"/>
    <w:pPr>
      <w:suppressAutoHyphens/>
      <w:spacing w:before="75" w:after="75" w:line="240" w:lineRule="auto"/>
      <w:ind w:firstLine="525"/>
    </w:pPr>
    <w:rPr>
      <w:rFonts w:ascii="Times New Roman" w:eastAsia="Times New Roman" w:hAnsi="Times New Roman" w:cs="Times New Roman"/>
      <w:sz w:val="24"/>
      <w:szCs w:val="24"/>
      <w:lang w:eastAsia="ar-SA"/>
    </w:rPr>
  </w:style>
  <w:style w:type="character" w:customStyle="1" w:styleId="72">
    <w:name w:val="Знак Знак7"/>
    <w:semiHidden/>
    <w:rsid w:val="00996DCE"/>
    <w:rPr>
      <w:rFonts w:ascii="Arial" w:eastAsia="Times New Roman" w:hAnsi="Arial" w:cs="Arial"/>
      <w:color w:val="555555"/>
      <w:sz w:val="26"/>
      <w:szCs w:val="18"/>
    </w:rPr>
  </w:style>
  <w:style w:type="paragraph" w:customStyle="1" w:styleId="text2">
    <w:name w:val="text2"/>
    <w:basedOn w:val="a2"/>
    <w:rsid w:val="00996D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610">
    <w:name w:val="Знак Знак61"/>
    <w:semiHidden/>
    <w:rsid w:val="00996DCE"/>
    <w:rPr>
      <w:rFonts w:ascii="Arial" w:eastAsia="Times New Roman" w:hAnsi="Arial" w:cs="Arial"/>
      <w:color w:val="555555"/>
      <w:sz w:val="26"/>
      <w:szCs w:val="18"/>
      <w:shd w:val="clear" w:color="auto" w:fill="FFFFFF"/>
    </w:rPr>
  </w:style>
  <w:style w:type="character" w:customStyle="1" w:styleId="54">
    <w:name w:val="Знак Знак5"/>
    <w:semiHidden/>
    <w:rsid w:val="00996DCE"/>
    <w:rPr>
      <w:rFonts w:ascii="Arial" w:eastAsia="Times New Roman" w:hAnsi="Arial" w:cs="Arial"/>
      <w:sz w:val="26"/>
      <w:szCs w:val="24"/>
    </w:rPr>
  </w:style>
  <w:style w:type="character" w:customStyle="1" w:styleId="42">
    <w:name w:val="Знак Знак4"/>
    <w:semiHidden/>
    <w:rsid w:val="00996DCE"/>
    <w:rPr>
      <w:rFonts w:ascii="Arial" w:eastAsia="Times New Roman" w:hAnsi="Arial" w:cs="Arial"/>
      <w:sz w:val="26"/>
      <w:szCs w:val="24"/>
    </w:rPr>
  </w:style>
  <w:style w:type="character" w:customStyle="1" w:styleId="3a">
    <w:name w:val="Знак Знак3"/>
    <w:rsid w:val="00996DCE"/>
    <w:rPr>
      <w:rFonts w:eastAsia="Times New Roman"/>
      <w:sz w:val="24"/>
      <w:szCs w:val="24"/>
    </w:rPr>
  </w:style>
  <w:style w:type="character" w:customStyle="1" w:styleId="2f3">
    <w:name w:val="Знак Знак2"/>
    <w:semiHidden/>
    <w:rsid w:val="00996DCE"/>
    <w:rPr>
      <w:rFonts w:ascii="Arial" w:eastAsia="Times New Roman" w:hAnsi="Arial" w:cs="Arial"/>
      <w:color w:val="000000"/>
      <w:sz w:val="26"/>
      <w:szCs w:val="24"/>
    </w:rPr>
  </w:style>
  <w:style w:type="character" w:customStyle="1" w:styleId="afffffd">
    <w:name w:val="Без интервала Знак"/>
    <w:rsid w:val="00996DCE"/>
    <w:rPr>
      <w:rFonts w:eastAsia="Times New Roman"/>
      <w:b/>
      <w:sz w:val="32"/>
      <w:szCs w:val="24"/>
    </w:rPr>
  </w:style>
  <w:style w:type="character" w:customStyle="1" w:styleId="1f4">
    <w:name w:val="Знак Знак1"/>
    <w:semiHidden/>
    <w:rsid w:val="00996DCE"/>
    <w:rPr>
      <w:rFonts w:ascii="Tahoma" w:eastAsia="Times New Roman" w:hAnsi="Tahoma" w:cs="Tahoma"/>
      <w:sz w:val="16"/>
      <w:szCs w:val="16"/>
    </w:rPr>
  </w:style>
  <w:style w:type="paragraph" w:customStyle="1" w:styleId="1f5">
    <w:name w:val="Заголовок1"/>
    <w:basedOn w:val="a2"/>
    <w:next w:val="af8"/>
    <w:rsid w:val="00996DCE"/>
    <w:pPr>
      <w:keepNext/>
      <w:suppressAutoHyphens/>
      <w:spacing w:before="240" w:after="120" w:line="240" w:lineRule="auto"/>
    </w:pPr>
    <w:rPr>
      <w:rFonts w:ascii="Arial" w:eastAsia="Times New Roman" w:hAnsi="Arial" w:cs="Tahoma"/>
      <w:sz w:val="28"/>
      <w:szCs w:val="28"/>
      <w:lang w:eastAsia="ar-SA"/>
    </w:rPr>
  </w:style>
  <w:style w:type="paragraph" w:customStyle="1" w:styleId="2f4">
    <w:name w:val="Обычный2"/>
    <w:rsid w:val="00996DCE"/>
    <w:pPr>
      <w:widowControl w:val="0"/>
      <w:spacing w:line="300" w:lineRule="auto"/>
      <w:ind w:firstLine="840"/>
      <w:jc w:val="both"/>
    </w:pPr>
    <w:rPr>
      <w:rFonts w:ascii="Times New Roman" w:eastAsia="Times New Roman" w:hAnsi="Times New Roman" w:cs="Times New Roman"/>
      <w:szCs w:val="20"/>
      <w:lang w:eastAsia="ru-RU"/>
    </w:rPr>
  </w:style>
  <w:style w:type="paragraph" w:customStyle="1" w:styleId="FR3">
    <w:name w:val="FR3"/>
    <w:rsid w:val="00996DCE"/>
    <w:pPr>
      <w:widowControl w:val="0"/>
      <w:spacing w:line="340" w:lineRule="auto"/>
      <w:ind w:firstLine="720"/>
    </w:pPr>
    <w:rPr>
      <w:rFonts w:ascii="Arial" w:eastAsia="Times New Roman" w:hAnsi="Arial" w:cs="Times New Roman"/>
      <w:sz w:val="20"/>
      <w:szCs w:val="20"/>
      <w:lang w:eastAsia="ru-RU"/>
    </w:rPr>
  </w:style>
  <w:style w:type="character" w:customStyle="1" w:styleId="afffffe">
    <w:name w:val="Символ сноски"/>
    <w:rsid w:val="00996DCE"/>
    <w:rPr>
      <w:vertAlign w:val="superscript"/>
    </w:rPr>
  </w:style>
  <w:style w:type="character" w:customStyle="1" w:styleId="1f6">
    <w:name w:val="Основной текст Знак1"/>
    <w:rsid w:val="00996DCE"/>
    <w:rPr>
      <w:sz w:val="24"/>
      <w:szCs w:val="24"/>
    </w:rPr>
  </w:style>
  <w:style w:type="character" w:customStyle="1" w:styleId="FontStyle22">
    <w:name w:val="Font Style22"/>
    <w:uiPriority w:val="99"/>
    <w:rsid w:val="00996DCE"/>
    <w:rPr>
      <w:rFonts w:ascii="Times New Roman" w:hAnsi="Times New Roman" w:cs="Times New Roman"/>
      <w:spacing w:val="10"/>
      <w:sz w:val="24"/>
      <w:szCs w:val="24"/>
    </w:rPr>
  </w:style>
  <w:style w:type="character" w:customStyle="1" w:styleId="FontStyle11">
    <w:name w:val="Font Style11"/>
    <w:uiPriority w:val="99"/>
    <w:rsid w:val="00996DCE"/>
    <w:rPr>
      <w:rFonts w:ascii="Times New Roman" w:hAnsi="Times New Roman" w:cs="Times New Roman"/>
      <w:spacing w:val="10"/>
      <w:sz w:val="24"/>
      <w:szCs w:val="24"/>
    </w:rPr>
  </w:style>
  <w:style w:type="character" w:customStyle="1" w:styleId="affffff">
    <w:name w:val="Знак Знак"/>
    <w:rsid w:val="00996DCE"/>
    <w:rPr>
      <w:rFonts w:eastAsia="Times New Roman"/>
      <w:sz w:val="24"/>
      <w:szCs w:val="24"/>
    </w:rPr>
  </w:style>
  <w:style w:type="paragraph" w:customStyle="1" w:styleId="3b">
    <w:name w:val="Абзац списка3"/>
    <w:basedOn w:val="a2"/>
    <w:rsid w:val="00996DCE"/>
    <w:pPr>
      <w:spacing w:after="200"/>
      <w:ind w:left="720"/>
    </w:pPr>
    <w:rPr>
      <w:rFonts w:ascii="Calibri" w:eastAsia="Calibri" w:hAnsi="Calibri" w:cs="Times New Roman"/>
      <w:lang w:eastAsia="ru-RU"/>
    </w:rPr>
  </w:style>
  <w:style w:type="paragraph" w:customStyle="1" w:styleId="3c">
    <w:name w:val="Обычный3"/>
    <w:rsid w:val="00696B10"/>
    <w:pPr>
      <w:widowControl w:val="0"/>
      <w:spacing w:line="300" w:lineRule="auto"/>
      <w:ind w:firstLine="840"/>
      <w:jc w:val="both"/>
    </w:pPr>
    <w:rPr>
      <w:rFonts w:ascii="Times New Roman" w:eastAsia="Times New Roman" w:hAnsi="Times New Roman" w:cs="Times New Roman"/>
      <w:szCs w:val="20"/>
      <w:lang w:eastAsia="ru-RU"/>
    </w:rPr>
  </w:style>
  <w:style w:type="paragraph" w:customStyle="1" w:styleId="Ieinoie">
    <w:name w:val="Ieino?ie"/>
    <w:basedOn w:val="a2"/>
    <w:rsid w:val="002709E0"/>
    <w:pPr>
      <w:spacing w:line="240" w:lineRule="auto"/>
      <w:jc w:val="center"/>
    </w:pPr>
    <w:rPr>
      <w:rFonts w:ascii="AGGal" w:eastAsia="Times New Roman" w:hAnsi="AGGal" w:cs="Times New Roman"/>
      <w:szCs w:val="20"/>
      <w:lang w:eastAsia="ru-RU"/>
    </w:rPr>
  </w:style>
  <w:style w:type="paragraph" w:customStyle="1" w:styleId="p8">
    <w:name w:val="p8"/>
    <w:basedOn w:val="a2"/>
    <w:rsid w:val="0077224A"/>
    <w:pPr>
      <w:spacing w:before="280" w:after="280" w:line="240" w:lineRule="auto"/>
    </w:pPr>
    <w:rPr>
      <w:rFonts w:ascii="Times New Roman" w:eastAsia="Times New Roman" w:hAnsi="Times New Roman" w:cs="Times New Roman"/>
      <w:sz w:val="24"/>
      <w:szCs w:val="24"/>
      <w:lang w:eastAsia="ar-SA"/>
    </w:rPr>
  </w:style>
  <w:style w:type="paragraph" w:customStyle="1" w:styleId="affffff0">
    <w:name w:val="Табличный_центр"/>
    <w:basedOn w:val="a2"/>
    <w:uiPriority w:val="99"/>
    <w:rsid w:val="00CD3B0C"/>
    <w:pPr>
      <w:spacing w:line="240" w:lineRule="auto"/>
      <w:jc w:val="center"/>
    </w:pPr>
    <w:rPr>
      <w:rFonts w:ascii="Times New Roman" w:eastAsia="Times New Roman" w:hAnsi="Times New Roman" w:cs="Times New Roman"/>
      <w:lang w:eastAsia="ru-RU"/>
    </w:rPr>
  </w:style>
  <w:style w:type="paragraph" w:customStyle="1" w:styleId="112">
    <w:name w:val="Табличный_боковик_11"/>
    <w:link w:val="113"/>
    <w:qFormat/>
    <w:rsid w:val="00CD3B0C"/>
    <w:pPr>
      <w:spacing w:line="240" w:lineRule="auto"/>
    </w:pPr>
    <w:rPr>
      <w:rFonts w:ascii="Times New Roman" w:eastAsia="Times New Roman" w:hAnsi="Times New Roman" w:cs="Times New Roman"/>
      <w:szCs w:val="24"/>
      <w:lang w:eastAsia="ru-RU"/>
    </w:rPr>
  </w:style>
  <w:style w:type="character" w:customStyle="1" w:styleId="113">
    <w:name w:val="Табличный_боковик_11 Знак"/>
    <w:link w:val="112"/>
    <w:rsid w:val="00CD3B0C"/>
    <w:rPr>
      <w:rFonts w:ascii="Times New Roman" w:eastAsia="Times New Roman" w:hAnsi="Times New Roman" w:cs="Times New Roman"/>
      <w:szCs w:val="24"/>
      <w:lang w:eastAsia="ru-RU"/>
    </w:rPr>
  </w:style>
  <w:style w:type="character" w:customStyle="1" w:styleId="blk">
    <w:name w:val="blk"/>
    <w:basedOn w:val="a3"/>
    <w:rsid w:val="00CD3B0C"/>
  </w:style>
  <w:style w:type="paragraph" w:customStyle="1" w:styleId="Style5">
    <w:name w:val="Style5"/>
    <w:basedOn w:val="a2"/>
    <w:qFormat/>
    <w:rsid w:val="00F8268E"/>
    <w:pPr>
      <w:widowControl w:val="0"/>
      <w:pBdr>
        <w:top w:val="none" w:sz="4" w:space="0" w:color="000000"/>
        <w:left w:val="none" w:sz="4" w:space="0" w:color="000000"/>
        <w:bottom w:val="none" w:sz="4" w:space="0" w:color="000000"/>
        <w:right w:val="none" w:sz="4" w:space="0" w:color="000000"/>
        <w:between w:val="none" w:sz="4" w:space="0" w:color="000000"/>
      </w:pBdr>
      <w:spacing w:line="371" w:lineRule="exact"/>
      <w:ind w:firstLine="566"/>
    </w:pPr>
    <w:rPr>
      <w:rFonts w:ascii="Times New Roman" w:eastAsia="Times New Roman" w:hAnsi="Times New Roman" w:cs="Times New Roman"/>
      <w:sz w:val="24"/>
      <w:szCs w:val="24"/>
      <w:lang w:eastAsia="ru-RU"/>
    </w:rPr>
  </w:style>
  <w:style w:type="character" w:customStyle="1" w:styleId="string">
    <w:name w:val="string"/>
    <w:basedOn w:val="a3"/>
    <w:rsid w:val="000F70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72620">
      <w:bodyDiv w:val="1"/>
      <w:marLeft w:val="0"/>
      <w:marRight w:val="0"/>
      <w:marTop w:val="0"/>
      <w:marBottom w:val="0"/>
      <w:divBdr>
        <w:top w:val="none" w:sz="0" w:space="0" w:color="auto"/>
        <w:left w:val="none" w:sz="0" w:space="0" w:color="auto"/>
        <w:bottom w:val="none" w:sz="0" w:space="0" w:color="auto"/>
        <w:right w:val="none" w:sz="0" w:space="0" w:color="auto"/>
      </w:divBdr>
    </w:div>
    <w:div w:id="30034908">
      <w:bodyDiv w:val="1"/>
      <w:marLeft w:val="0"/>
      <w:marRight w:val="0"/>
      <w:marTop w:val="0"/>
      <w:marBottom w:val="0"/>
      <w:divBdr>
        <w:top w:val="none" w:sz="0" w:space="0" w:color="auto"/>
        <w:left w:val="none" w:sz="0" w:space="0" w:color="auto"/>
        <w:bottom w:val="none" w:sz="0" w:space="0" w:color="auto"/>
        <w:right w:val="none" w:sz="0" w:space="0" w:color="auto"/>
      </w:divBdr>
      <w:divsChild>
        <w:div w:id="1898589684">
          <w:marLeft w:val="0"/>
          <w:marRight w:val="0"/>
          <w:marTop w:val="0"/>
          <w:marBottom w:val="0"/>
          <w:divBdr>
            <w:top w:val="none" w:sz="0" w:space="0" w:color="auto"/>
            <w:left w:val="none" w:sz="0" w:space="0" w:color="auto"/>
            <w:bottom w:val="none" w:sz="0" w:space="0" w:color="auto"/>
            <w:right w:val="none" w:sz="0" w:space="0" w:color="auto"/>
          </w:divBdr>
        </w:div>
      </w:divsChild>
    </w:div>
    <w:div w:id="52193819">
      <w:bodyDiv w:val="1"/>
      <w:marLeft w:val="0"/>
      <w:marRight w:val="0"/>
      <w:marTop w:val="0"/>
      <w:marBottom w:val="0"/>
      <w:divBdr>
        <w:top w:val="none" w:sz="0" w:space="0" w:color="auto"/>
        <w:left w:val="none" w:sz="0" w:space="0" w:color="auto"/>
        <w:bottom w:val="none" w:sz="0" w:space="0" w:color="auto"/>
        <w:right w:val="none" w:sz="0" w:space="0" w:color="auto"/>
      </w:divBdr>
    </w:div>
    <w:div w:id="71466818">
      <w:bodyDiv w:val="1"/>
      <w:marLeft w:val="0"/>
      <w:marRight w:val="0"/>
      <w:marTop w:val="0"/>
      <w:marBottom w:val="0"/>
      <w:divBdr>
        <w:top w:val="none" w:sz="0" w:space="0" w:color="auto"/>
        <w:left w:val="none" w:sz="0" w:space="0" w:color="auto"/>
        <w:bottom w:val="none" w:sz="0" w:space="0" w:color="auto"/>
        <w:right w:val="none" w:sz="0" w:space="0" w:color="auto"/>
      </w:divBdr>
    </w:div>
    <w:div w:id="81412472">
      <w:bodyDiv w:val="1"/>
      <w:marLeft w:val="0"/>
      <w:marRight w:val="0"/>
      <w:marTop w:val="0"/>
      <w:marBottom w:val="0"/>
      <w:divBdr>
        <w:top w:val="none" w:sz="0" w:space="0" w:color="auto"/>
        <w:left w:val="none" w:sz="0" w:space="0" w:color="auto"/>
        <w:bottom w:val="none" w:sz="0" w:space="0" w:color="auto"/>
        <w:right w:val="none" w:sz="0" w:space="0" w:color="auto"/>
      </w:divBdr>
    </w:div>
    <w:div w:id="90863030">
      <w:bodyDiv w:val="1"/>
      <w:marLeft w:val="0"/>
      <w:marRight w:val="0"/>
      <w:marTop w:val="0"/>
      <w:marBottom w:val="0"/>
      <w:divBdr>
        <w:top w:val="none" w:sz="0" w:space="0" w:color="auto"/>
        <w:left w:val="none" w:sz="0" w:space="0" w:color="auto"/>
        <w:bottom w:val="none" w:sz="0" w:space="0" w:color="auto"/>
        <w:right w:val="none" w:sz="0" w:space="0" w:color="auto"/>
      </w:divBdr>
    </w:div>
    <w:div w:id="163085317">
      <w:bodyDiv w:val="1"/>
      <w:marLeft w:val="0"/>
      <w:marRight w:val="0"/>
      <w:marTop w:val="0"/>
      <w:marBottom w:val="0"/>
      <w:divBdr>
        <w:top w:val="none" w:sz="0" w:space="0" w:color="auto"/>
        <w:left w:val="none" w:sz="0" w:space="0" w:color="auto"/>
        <w:bottom w:val="none" w:sz="0" w:space="0" w:color="auto"/>
        <w:right w:val="none" w:sz="0" w:space="0" w:color="auto"/>
      </w:divBdr>
    </w:div>
    <w:div w:id="180165833">
      <w:bodyDiv w:val="1"/>
      <w:marLeft w:val="0"/>
      <w:marRight w:val="0"/>
      <w:marTop w:val="0"/>
      <w:marBottom w:val="0"/>
      <w:divBdr>
        <w:top w:val="none" w:sz="0" w:space="0" w:color="auto"/>
        <w:left w:val="none" w:sz="0" w:space="0" w:color="auto"/>
        <w:bottom w:val="none" w:sz="0" w:space="0" w:color="auto"/>
        <w:right w:val="none" w:sz="0" w:space="0" w:color="auto"/>
      </w:divBdr>
    </w:div>
    <w:div w:id="184514655">
      <w:bodyDiv w:val="1"/>
      <w:marLeft w:val="0"/>
      <w:marRight w:val="0"/>
      <w:marTop w:val="0"/>
      <w:marBottom w:val="0"/>
      <w:divBdr>
        <w:top w:val="none" w:sz="0" w:space="0" w:color="auto"/>
        <w:left w:val="none" w:sz="0" w:space="0" w:color="auto"/>
        <w:bottom w:val="none" w:sz="0" w:space="0" w:color="auto"/>
        <w:right w:val="none" w:sz="0" w:space="0" w:color="auto"/>
      </w:divBdr>
    </w:div>
    <w:div w:id="193740267">
      <w:bodyDiv w:val="1"/>
      <w:marLeft w:val="0"/>
      <w:marRight w:val="0"/>
      <w:marTop w:val="0"/>
      <w:marBottom w:val="0"/>
      <w:divBdr>
        <w:top w:val="none" w:sz="0" w:space="0" w:color="auto"/>
        <w:left w:val="none" w:sz="0" w:space="0" w:color="auto"/>
        <w:bottom w:val="none" w:sz="0" w:space="0" w:color="auto"/>
        <w:right w:val="none" w:sz="0" w:space="0" w:color="auto"/>
      </w:divBdr>
    </w:div>
    <w:div w:id="215240140">
      <w:bodyDiv w:val="1"/>
      <w:marLeft w:val="0"/>
      <w:marRight w:val="0"/>
      <w:marTop w:val="0"/>
      <w:marBottom w:val="0"/>
      <w:divBdr>
        <w:top w:val="none" w:sz="0" w:space="0" w:color="auto"/>
        <w:left w:val="none" w:sz="0" w:space="0" w:color="auto"/>
        <w:bottom w:val="none" w:sz="0" w:space="0" w:color="auto"/>
        <w:right w:val="none" w:sz="0" w:space="0" w:color="auto"/>
      </w:divBdr>
    </w:div>
    <w:div w:id="216165251">
      <w:bodyDiv w:val="1"/>
      <w:marLeft w:val="0"/>
      <w:marRight w:val="0"/>
      <w:marTop w:val="0"/>
      <w:marBottom w:val="0"/>
      <w:divBdr>
        <w:top w:val="none" w:sz="0" w:space="0" w:color="auto"/>
        <w:left w:val="none" w:sz="0" w:space="0" w:color="auto"/>
        <w:bottom w:val="none" w:sz="0" w:space="0" w:color="auto"/>
        <w:right w:val="none" w:sz="0" w:space="0" w:color="auto"/>
      </w:divBdr>
    </w:div>
    <w:div w:id="220555292">
      <w:bodyDiv w:val="1"/>
      <w:marLeft w:val="0"/>
      <w:marRight w:val="0"/>
      <w:marTop w:val="0"/>
      <w:marBottom w:val="0"/>
      <w:divBdr>
        <w:top w:val="none" w:sz="0" w:space="0" w:color="auto"/>
        <w:left w:val="none" w:sz="0" w:space="0" w:color="auto"/>
        <w:bottom w:val="none" w:sz="0" w:space="0" w:color="auto"/>
        <w:right w:val="none" w:sz="0" w:space="0" w:color="auto"/>
      </w:divBdr>
    </w:div>
    <w:div w:id="227958439">
      <w:bodyDiv w:val="1"/>
      <w:marLeft w:val="0"/>
      <w:marRight w:val="0"/>
      <w:marTop w:val="0"/>
      <w:marBottom w:val="0"/>
      <w:divBdr>
        <w:top w:val="none" w:sz="0" w:space="0" w:color="auto"/>
        <w:left w:val="none" w:sz="0" w:space="0" w:color="auto"/>
        <w:bottom w:val="none" w:sz="0" w:space="0" w:color="auto"/>
        <w:right w:val="none" w:sz="0" w:space="0" w:color="auto"/>
      </w:divBdr>
    </w:div>
    <w:div w:id="244655537">
      <w:bodyDiv w:val="1"/>
      <w:marLeft w:val="0"/>
      <w:marRight w:val="0"/>
      <w:marTop w:val="0"/>
      <w:marBottom w:val="0"/>
      <w:divBdr>
        <w:top w:val="none" w:sz="0" w:space="0" w:color="auto"/>
        <w:left w:val="none" w:sz="0" w:space="0" w:color="auto"/>
        <w:bottom w:val="none" w:sz="0" w:space="0" w:color="auto"/>
        <w:right w:val="none" w:sz="0" w:space="0" w:color="auto"/>
      </w:divBdr>
    </w:div>
    <w:div w:id="260069738">
      <w:bodyDiv w:val="1"/>
      <w:marLeft w:val="0"/>
      <w:marRight w:val="0"/>
      <w:marTop w:val="0"/>
      <w:marBottom w:val="0"/>
      <w:divBdr>
        <w:top w:val="none" w:sz="0" w:space="0" w:color="auto"/>
        <w:left w:val="none" w:sz="0" w:space="0" w:color="auto"/>
        <w:bottom w:val="none" w:sz="0" w:space="0" w:color="auto"/>
        <w:right w:val="none" w:sz="0" w:space="0" w:color="auto"/>
      </w:divBdr>
    </w:div>
    <w:div w:id="308558680">
      <w:bodyDiv w:val="1"/>
      <w:marLeft w:val="0"/>
      <w:marRight w:val="0"/>
      <w:marTop w:val="0"/>
      <w:marBottom w:val="0"/>
      <w:divBdr>
        <w:top w:val="none" w:sz="0" w:space="0" w:color="auto"/>
        <w:left w:val="none" w:sz="0" w:space="0" w:color="auto"/>
        <w:bottom w:val="none" w:sz="0" w:space="0" w:color="auto"/>
        <w:right w:val="none" w:sz="0" w:space="0" w:color="auto"/>
      </w:divBdr>
    </w:div>
    <w:div w:id="312832459">
      <w:bodyDiv w:val="1"/>
      <w:marLeft w:val="0"/>
      <w:marRight w:val="0"/>
      <w:marTop w:val="0"/>
      <w:marBottom w:val="0"/>
      <w:divBdr>
        <w:top w:val="none" w:sz="0" w:space="0" w:color="auto"/>
        <w:left w:val="none" w:sz="0" w:space="0" w:color="auto"/>
        <w:bottom w:val="none" w:sz="0" w:space="0" w:color="auto"/>
        <w:right w:val="none" w:sz="0" w:space="0" w:color="auto"/>
      </w:divBdr>
    </w:div>
    <w:div w:id="326397960">
      <w:bodyDiv w:val="1"/>
      <w:marLeft w:val="0"/>
      <w:marRight w:val="0"/>
      <w:marTop w:val="0"/>
      <w:marBottom w:val="0"/>
      <w:divBdr>
        <w:top w:val="none" w:sz="0" w:space="0" w:color="auto"/>
        <w:left w:val="none" w:sz="0" w:space="0" w:color="auto"/>
        <w:bottom w:val="none" w:sz="0" w:space="0" w:color="auto"/>
        <w:right w:val="none" w:sz="0" w:space="0" w:color="auto"/>
      </w:divBdr>
    </w:div>
    <w:div w:id="386997716">
      <w:bodyDiv w:val="1"/>
      <w:marLeft w:val="0"/>
      <w:marRight w:val="0"/>
      <w:marTop w:val="0"/>
      <w:marBottom w:val="0"/>
      <w:divBdr>
        <w:top w:val="none" w:sz="0" w:space="0" w:color="auto"/>
        <w:left w:val="none" w:sz="0" w:space="0" w:color="auto"/>
        <w:bottom w:val="none" w:sz="0" w:space="0" w:color="auto"/>
        <w:right w:val="none" w:sz="0" w:space="0" w:color="auto"/>
      </w:divBdr>
    </w:div>
    <w:div w:id="419103383">
      <w:bodyDiv w:val="1"/>
      <w:marLeft w:val="0"/>
      <w:marRight w:val="0"/>
      <w:marTop w:val="0"/>
      <w:marBottom w:val="0"/>
      <w:divBdr>
        <w:top w:val="none" w:sz="0" w:space="0" w:color="auto"/>
        <w:left w:val="none" w:sz="0" w:space="0" w:color="auto"/>
        <w:bottom w:val="none" w:sz="0" w:space="0" w:color="auto"/>
        <w:right w:val="none" w:sz="0" w:space="0" w:color="auto"/>
      </w:divBdr>
    </w:div>
    <w:div w:id="423108911">
      <w:bodyDiv w:val="1"/>
      <w:marLeft w:val="0"/>
      <w:marRight w:val="0"/>
      <w:marTop w:val="0"/>
      <w:marBottom w:val="0"/>
      <w:divBdr>
        <w:top w:val="none" w:sz="0" w:space="0" w:color="auto"/>
        <w:left w:val="none" w:sz="0" w:space="0" w:color="auto"/>
        <w:bottom w:val="none" w:sz="0" w:space="0" w:color="auto"/>
        <w:right w:val="none" w:sz="0" w:space="0" w:color="auto"/>
      </w:divBdr>
    </w:div>
    <w:div w:id="453066151">
      <w:bodyDiv w:val="1"/>
      <w:marLeft w:val="0"/>
      <w:marRight w:val="0"/>
      <w:marTop w:val="0"/>
      <w:marBottom w:val="0"/>
      <w:divBdr>
        <w:top w:val="none" w:sz="0" w:space="0" w:color="auto"/>
        <w:left w:val="none" w:sz="0" w:space="0" w:color="auto"/>
        <w:bottom w:val="none" w:sz="0" w:space="0" w:color="auto"/>
        <w:right w:val="none" w:sz="0" w:space="0" w:color="auto"/>
      </w:divBdr>
    </w:div>
    <w:div w:id="459567265">
      <w:bodyDiv w:val="1"/>
      <w:marLeft w:val="0"/>
      <w:marRight w:val="0"/>
      <w:marTop w:val="0"/>
      <w:marBottom w:val="0"/>
      <w:divBdr>
        <w:top w:val="none" w:sz="0" w:space="0" w:color="auto"/>
        <w:left w:val="none" w:sz="0" w:space="0" w:color="auto"/>
        <w:bottom w:val="none" w:sz="0" w:space="0" w:color="auto"/>
        <w:right w:val="none" w:sz="0" w:space="0" w:color="auto"/>
      </w:divBdr>
    </w:div>
    <w:div w:id="459962693">
      <w:bodyDiv w:val="1"/>
      <w:marLeft w:val="0"/>
      <w:marRight w:val="0"/>
      <w:marTop w:val="0"/>
      <w:marBottom w:val="0"/>
      <w:divBdr>
        <w:top w:val="none" w:sz="0" w:space="0" w:color="auto"/>
        <w:left w:val="none" w:sz="0" w:space="0" w:color="auto"/>
        <w:bottom w:val="none" w:sz="0" w:space="0" w:color="auto"/>
        <w:right w:val="none" w:sz="0" w:space="0" w:color="auto"/>
      </w:divBdr>
    </w:div>
    <w:div w:id="473915782">
      <w:bodyDiv w:val="1"/>
      <w:marLeft w:val="0"/>
      <w:marRight w:val="0"/>
      <w:marTop w:val="0"/>
      <w:marBottom w:val="0"/>
      <w:divBdr>
        <w:top w:val="none" w:sz="0" w:space="0" w:color="auto"/>
        <w:left w:val="none" w:sz="0" w:space="0" w:color="auto"/>
        <w:bottom w:val="none" w:sz="0" w:space="0" w:color="auto"/>
        <w:right w:val="none" w:sz="0" w:space="0" w:color="auto"/>
      </w:divBdr>
    </w:div>
    <w:div w:id="502821123">
      <w:bodyDiv w:val="1"/>
      <w:marLeft w:val="0"/>
      <w:marRight w:val="0"/>
      <w:marTop w:val="0"/>
      <w:marBottom w:val="0"/>
      <w:divBdr>
        <w:top w:val="none" w:sz="0" w:space="0" w:color="auto"/>
        <w:left w:val="none" w:sz="0" w:space="0" w:color="auto"/>
        <w:bottom w:val="none" w:sz="0" w:space="0" w:color="auto"/>
        <w:right w:val="none" w:sz="0" w:space="0" w:color="auto"/>
      </w:divBdr>
    </w:div>
    <w:div w:id="538247908">
      <w:bodyDiv w:val="1"/>
      <w:marLeft w:val="0"/>
      <w:marRight w:val="0"/>
      <w:marTop w:val="0"/>
      <w:marBottom w:val="0"/>
      <w:divBdr>
        <w:top w:val="none" w:sz="0" w:space="0" w:color="auto"/>
        <w:left w:val="none" w:sz="0" w:space="0" w:color="auto"/>
        <w:bottom w:val="none" w:sz="0" w:space="0" w:color="auto"/>
        <w:right w:val="none" w:sz="0" w:space="0" w:color="auto"/>
      </w:divBdr>
    </w:div>
    <w:div w:id="561139034">
      <w:bodyDiv w:val="1"/>
      <w:marLeft w:val="0"/>
      <w:marRight w:val="0"/>
      <w:marTop w:val="0"/>
      <w:marBottom w:val="0"/>
      <w:divBdr>
        <w:top w:val="none" w:sz="0" w:space="0" w:color="auto"/>
        <w:left w:val="none" w:sz="0" w:space="0" w:color="auto"/>
        <w:bottom w:val="none" w:sz="0" w:space="0" w:color="auto"/>
        <w:right w:val="none" w:sz="0" w:space="0" w:color="auto"/>
      </w:divBdr>
    </w:div>
    <w:div w:id="562712885">
      <w:bodyDiv w:val="1"/>
      <w:marLeft w:val="0"/>
      <w:marRight w:val="0"/>
      <w:marTop w:val="0"/>
      <w:marBottom w:val="0"/>
      <w:divBdr>
        <w:top w:val="none" w:sz="0" w:space="0" w:color="auto"/>
        <w:left w:val="none" w:sz="0" w:space="0" w:color="auto"/>
        <w:bottom w:val="none" w:sz="0" w:space="0" w:color="auto"/>
        <w:right w:val="none" w:sz="0" w:space="0" w:color="auto"/>
      </w:divBdr>
    </w:div>
    <w:div w:id="607346392">
      <w:bodyDiv w:val="1"/>
      <w:marLeft w:val="0"/>
      <w:marRight w:val="0"/>
      <w:marTop w:val="0"/>
      <w:marBottom w:val="0"/>
      <w:divBdr>
        <w:top w:val="none" w:sz="0" w:space="0" w:color="auto"/>
        <w:left w:val="none" w:sz="0" w:space="0" w:color="auto"/>
        <w:bottom w:val="none" w:sz="0" w:space="0" w:color="auto"/>
        <w:right w:val="none" w:sz="0" w:space="0" w:color="auto"/>
      </w:divBdr>
    </w:div>
    <w:div w:id="661932051">
      <w:bodyDiv w:val="1"/>
      <w:marLeft w:val="0"/>
      <w:marRight w:val="0"/>
      <w:marTop w:val="0"/>
      <w:marBottom w:val="0"/>
      <w:divBdr>
        <w:top w:val="none" w:sz="0" w:space="0" w:color="auto"/>
        <w:left w:val="none" w:sz="0" w:space="0" w:color="auto"/>
        <w:bottom w:val="none" w:sz="0" w:space="0" w:color="auto"/>
        <w:right w:val="none" w:sz="0" w:space="0" w:color="auto"/>
      </w:divBdr>
    </w:div>
    <w:div w:id="685329260">
      <w:bodyDiv w:val="1"/>
      <w:marLeft w:val="0"/>
      <w:marRight w:val="0"/>
      <w:marTop w:val="0"/>
      <w:marBottom w:val="0"/>
      <w:divBdr>
        <w:top w:val="none" w:sz="0" w:space="0" w:color="auto"/>
        <w:left w:val="none" w:sz="0" w:space="0" w:color="auto"/>
        <w:bottom w:val="none" w:sz="0" w:space="0" w:color="auto"/>
        <w:right w:val="none" w:sz="0" w:space="0" w:color="auto"/>
      </w:divBdr>
    </w:div>
    <w:div w:id="689450400">
      <w:bodyDiv w:val="1"/>
      <w:marLeft w:val="0"/>
      <w:marRight w:val="0"/>
      <w:marTop w:val="0"/>
      <w:marBottom w:val="0"/>
      <w:divBdr>
        <w:top w:val="none" w:sz="0" w:space="0" w:color="auto"/>
        <w:left w:val="none" w:sz="0" w:space="0" w:color="auto"/>
        <w:bottom w:val="none" w:sz="0" w:space="0" w:color="auto"/>
        <w:right w:val="none" w:sz="0" w:space="0" w:color="auto"/>
      </w:divBdr>
    </w:div>
    <w:div w:id="696395342">
      <w:bodyDiv w:val="1"/>
      <w:marLeft w:val="0"/>
      <w:marRight w:val="0"/>
      <w:marTop w:val="0"/>
      <w:marBottom w:val="0"/>
      <w:divBdr>
        <w:top w:val="none" w:sz="0" w:space="0" w:color="auto"/>
        <w:left w:val="none" w:sz="0" w:space="0" w:color="auto"/>
        <w:bottom w:val="none" w:sz="0" w:space="0" w:color="auto"/>
        <w:right w:val="none" w:sz="0" w:space="0" w:color="auto"/>
      </w:divBdr>
    </w:div>
    <w:div w:id="701786210">
      <w:bodyDiv w:val="1"/>
      <w:marLeft w:val="0"/>
      <w:marRight w:val="0"/>
      <w:marTop w:val="0"/>
      <w:marBottom w:val="0"/>
      <w:divBdr>
        <w:top w:val="none" w:sz="0" w:space="0" w:color="auto"/>
        <w:left w:val="none" w:sz="0" w:space="0" w:color="auto"/>
        <w:bottom w:val="none" w:sz="0" w:space="0" w:color="auto"/>
        <w:right w:val="none" w:sz="0" w:space="0" w:color="auto"/>
      </w:divBdr>
      <w:divsChild>
        <w:div w:id="710571515">
          <w:marLeft w:val="0"/>
          <w:marRight w:val="0"/>
          <w:marTop w:val="0"/>
          <w:marBottom w:val="75"/>
          <w:divBdr>
            <w:top w:val="none" w:sz="0" w:space="0" w:color="auto"/>
            <w:left w:val="none" w:sz="0" w:space="0" w:color="auto"/>
            <w:bottom w:val="dotted" w:sz="6" w:space="2" w:color="DDDDDD"/>
            <w:right w:val="none" w:sz="0" w:space="0" w:color="auto"/>
          </w:divBdr>
        </w:div>
        <w:div w:id="1381058159">
          <w:marLeft w:val="0"/>
          <w:marRight w:val="0"/>
          <w:marTop w:val="0"/>
          <w:marBottom w:val="0"/>
          <w:divBdr>
            <w:top w:val="none" w:sz="0" w:space="0" w:color="auto"/>
            <w:left w:val="none" w:sz="0" w:space="0" w:color="auto"/>
            <w:bottom w:val="none" w:sz="0" w:space="0" w:color="auto"/>
            <w:right w:val="none" w:sz="0" w:space="0" w:color="auto"/>
          </w:divBdr>
        </w:div>
      </w:divsChild>
    </w:div>
    <w:div w:id="716860674">
      <w:bodyDiv w:val="1"/>
      <w:marLeft w:val="0"/>
      <w:marRight w:val="0"/>
      <w:marTop w:val="0"/>
      <w:marBottom w:val="0"/>
      <w:divBdr>
        <w:top w:val="none" w:sz="0" w:space="0" w:color="auto"/>
        <w:left w:val="none" w:sz="0" w:space="0" w:color="auto"/>
        <w:bottom w:val="none" w:sz="0" w:space="0" w:color="auto"/>
        <w:right w:val="none" w:sz="0" w:space="0" w:color="auto"/>
      </w:divBdr>
    </w:div>
    <w:div w:id="717242511">
      <w:bodyDiv w:val="1"/>
      <w:marLeft w:val="0"/>
      <w:marRight w:val="0"/>
      <w:marTop w:val="0"/>
      <w:marBottom w:val="0"/>
      <w:divBdr>
        <w:top w:val="none" w:sz="0" w:space="0" w:color="auto"/>
        <w:left w:val="none" w:sz="0" w:space="0" w:color="auto"/>
        <w:bottom w:val="none" w:sz="0" w:space="0" w:color="auto"/>
        <w:right w:val="none" w:sz="0" w:space="0" w:color="auto"/>
      </w:divBdr>
      <w:divsChild>
        <w:div w:id="213584060">
          <w:marLeft w:val="0"/>
          <w:marRight w:val="0"/>
          <w:marTop w:val="0"/>
          <w:marBottom w:val="0"/>
          <w:divBdr>
            <w:top w:val="none" w:sz="0" w:space="0" w:color="auto"/>
            <w:left w:val="none" w:sz="0" w:space="0" w:color="auto"/>
            <w:bottom w:val="none" w:sz="0" w:space="0" w:color="auto"/>
            <w:right w:val="none" w:sz="0" w:space="0" w:color="auto"/>
          </w:divBdr>
        </w:div>
      </w:divsChild>
    </w:div>
    <w:div w:id="734667679">
      <w:bodyDiv w:val="1"/>
      <w:marLeft w:val="0"/>
      <w:marRight w:val="0"/>
      <w:marTop w:val="0"/>
      <w:marBottom w:val="0"/>
      <w:divBdr>
        <w:top w:val="none" w:sz="0" w:space="0" w:color="auto"/>
        <w:left w:val="none" w:sz="0" w:space="0" w:color="auto"/>
        <w:bottom w:val="none" w:sz="0" w:space="0" w:color="auto"/>
        <w:right w:val="none" w:sz="0" w:space="0" w:color="auto"/>
      </w:divBdr>
    </w:div>
    <w:div w:id="748307029">
      <w:bodyDiv w:val="1"/>
      <w:marLeft w:val="0"/>
      <w:marRight w:val="0"/>
      <w:marTop w:val="0"/>
      <w:marBottom w:val="0"/>
      <w:divBdr>
        <w:top w:val="none" w:sz="0" w:space="0" w:color="auto"/>
        <w:left w:val="none" w:sz="0" w:space="0" w:color="auto"/>
        <w:bottom w:val="none" w:sz="0" w:space="0" w:color="auto"/>
        <w:right w:val="none" w:sz="0" w:space="0" w:color="auto"/>
      </w:divBdr>
    </w:div>
    <w:div w:id="773860420">
      <w:bodyDiv w:val="1"/>
      <w:marLeft w:val="0"/>
      <w:marRight w:val="0"/>
      <w:marTop w:val="0"/>
      <w:marBottom w:val="0"/>
      <w:divBdr>
        <w:top w:val="none" w:sz="0" w:space="0" w:color="auto"/>
        <w:left w:val="none" w:sz="0" w:space="0" w:color="auto"/>
        <w:bottom w:val="none" w:sz="0" w:space="0" w:color="auto"/>
        <w:right w:val="none" w:sz="0" w:space="0" w:color="auto"/>
      </w:divBdr>
    </w:div>
    <w:div w:id="777724104">
      <w:bodyDiv w:val="1"/>
      <w:marLeft w:val="0"/>
      <w:marRight w:val="0"/>
      <w:marTop w:val="0"/>
      <w:marBottom w:val="0"/>
      <w:divBdr>
        <w:top w:val="none" w:sz="0" w:space="0" w:color="auto"/>
        <w:left w:val="none" w:sz="0" w:space="0" w:color="auto"/>
        <w:bottom w:val="none" w:sz="0" w:space="0" w:color="auto"/>
        <w:right w:val="none" w:sz="0" w:space="0" w:color="auto"/>
      </w:divBdr>
    </w:div>
    <w:div w:id="824081001">
      <w:bodyDiv w:val="1"/>
      <w:marLeft w:val="0"/>
      <w:marRight w:val="0"/>
      <w:marTop w:val="0"/>
      <w:marBottom w:val="0"/>
      <w:divBdr>
        <w:top w:val="none" w:sz="0" w:space="0" w:color="auto"/>
        <w:left w:val="none" w:sz="0" w:space="0" w:color="auto"/>
        <w:bottom w:val="none" w:sz="0" w:space="0" w:color="auto"/>
        <w:right w:val="none" w:sz="0" w:space="0" w:color="auto"/>
      </w:divBdr>
    </w:div>
    <w:div w:id="829759450">
      <w:bodyDiv w:val="1"/>
      <w:marLeft w:val="0"/>
      <w:marRight w:val="0"/>
      <w:marTop w:val="0"/>
      <w:marBottom w:val="0"/>
      <w:divBdr>
        <w:top w:val="none" w:sz="0" w:space="0" w:color="auto"/>
        <w:left w:val="none" w:sz="0" w:space="0" w:color="auto"/>
        <w:bottom w:val="none" w:sz="0" w:space="0" w:color="auto"/>
        <w:right w:val="none" w:sz="0" w:space="0" w:color="auto"/>
      </w:divBdr>
      <w:divsChild>
        <w:div w:id="908422797">
          <w:marLeft w:val="0"/>
          <w:marRight w:val="336"/>
          <w:marTop w:val="120"/>
          <w:marBottom w:val="312"/>
          <w:divBdr>
            <w:top w:val="none" w:sz="0" w:space="0" w:color="auto"/>
            <w:left w:val="none" w:sz="0" w:space="0" w:color="auto"/>
            <w:bottom w:val="none" w:sz="0" w:space="0" w:color="auto"/>
            <w:right w:val="none" w:sz="0" w:space="0" w:color="auto"/>
          </w:divBdr>
          <w:divsChild>
            <w:div w:id="26719987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844518679">
      <w:bodyDiv w:val="1"/>
      <w:marLeft w:val="0"/>
      <w:marRight w:val="0"/>
      <w:marTop w:val="0"/>
      <w:marBottom w:val="0"/>
      <w:divBdr>
        <w:top w:val="none" w:sz="0" w:space="0" w:color="auto"/>
        <w:left w:val="none" w:sz="0" w:space="0" w:color="auto"/>
        <w:bottom w:val="none" w:sz="0" w:space="0" w:color="auto"/>
        <w:right w:val="none" w:sz="0" w:space="0" w:color="auto"/>
      </w:divBdr>
    </w:div>
    <w:div w:id="855728340">
      <w:bodyDiv w:val="1"/>
      <w:marLeft w:val="0"/>
      <w:marRight w:val="0"/>
      <w:marTop w:val="0"/>
      <w:marBottom w:val="0"/>
      <w:divBdr>
        <w:top w:val="none" w:sz="0" w:space="0" w:color="auto"/>
        <w:left w:val="none" w:sz="0" w:space="0" w:color="auto"/>
        <w:bottom w:val="none" w:sz="0" w:space="0" w:color="auto"/>
        <w:right w:val="none" w:sz="0" w:space="0" w:color="auto"/>
      </w:divBdr>
    </w:div>
    <w:div w:id="864294922">
      <w:bodyDiv w:val="1"/>
      <w:marLeft w:val="0"/>
      <w:marRight w:val="0"/>
      <w:marTop w:val="0"/>
      <w:marBottom w:val="0"/>
      <w:divBdr>
        <w:top w:val="none" w:sz="0" w:space="0" w:color="auto"/>
        <w:left w:val="none" w:sz="0" w:space="0" w:color="auto"/>
        <w:bottom w:val="none" w:sz="0" w:space="0" w:color="auto"/>
        <w:right w:val="none" w:sz="0" w:space="0" w:color="auto"/>
      </w:divBdr>
    </w:div>
    <w:div w:id="865020251">
      <w:bodyDiv w:val="1"/>
      <w:marLeft w:val="0"/>
      <w:marRight w:val="0"/>
      <w:marTop w:val="0"/>
      <w:marBottom w:val="0"/>
      <w:divBdr>
        <w:top w:val="none" w:sz="0" w:space="0" w:color="auto"/>
        <w:left w:val="none" w:sz="0" w:space="0" w:color="auto"/>
        <w:bottom w:val="none" w:sz="0" w:space="0" w:color="auto"/>
        <w:right w:val="none" w:sz="0" w:space="0" w:color="auto"/>
      </w:divBdr>
    </w:div>
    <w:div w:id="867720115">
      <w:bodyDiv w:val="1"/>
      <w:marLeft w:val="0"/>
      <w:marRight w:val="0"/>
      <w:marTop w:val="0"/>
      <w:marBottom w:val="0"/>
      <w:divBdr>
        <w:top w:val="none" w:sz="0" w:space="0" w:color="auto"/>
        <w:left w:val="none" w:sz="0" w:space="0" w:color="auto"/>
        <w:bottom w:val="none" w:sz="0" w:space="0" w:color="auto"/>
        <w:right w:val="none" w:sz="0" w:space="0" w:color="auto"/>
      </w:divBdr>
    </w:div>
    <w:div w:id="870387405">
      <w:bodyDiv w:val="1"/>
      <w:marLeft w:val="0"/>
      <w:marRight w:val="0"/>
      <w:marTop w:val="0"/>
      <w:marBottom w:val="0"/>
      <w:divBdr>
        <w:top w:val="none" w:sz="0" w:space="0" w:color="auto"/>
        <w:left w:val="none" w:sz="0" w:space="0" w:color="auto"/>
        <w:bottom w:val="none" w:sz="0" w:space="0" w:color="auto"/>
        <w:right w:val="none" w:sz="0" w:space="0" w:color="auto"/>
      </w:divBdr>
      <w:divsChild>
        <w:div w:id="614097241">
          <w:marLeft w:val="0"/>
          <w:marRight w:val="336"/>
          <w:marTop w:val="120"/>
          <w:marBottom w:val="312"/>
          <w:divBdr>
            <w:top w:val="none" w:sz="0" w:space="0" w:color="auto"/>
            <w:left w:val="none" w:sz="0" w:space="0" w:color="auto"/>
            <w:bottom w:val="none" w:sz="0" w:space="0" w:color="auto"/>
            <w:right w:val="none" w:sz="0" w:space="0" w:color="auto"/>
          </w:divBdr>
          <w:divsChild>
            <w:div w:id="152616480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882444493">
      <w:bodyDiv w:val="1"/>
      <w:marLeft w:val="0"/>
      <w:marRight w:val="0"/>
      <w:marTop w:val="0"/>
      <w:marBottom w:val="0"/>
      <w:divBdr>
        <w:top w:val="none" w:sz="0" w:space="0" w:color="auto"/>
        <w:left w:val="none" w:sz="0" w:space="0" w:color="auto"/>
        <w:bottom w:val="none" w:sz="0" w:space="0" w:color="auto"/>
        <w:right w:val="none" w:sz="0" w:space="0" w:color="auto"/>
      </w:divBdr>
    </w:div>
    <w:div w:id="893391431">
      <w:bodyDiv w:val="1"/>
      <w:marLeft w:val="0"/>
      <w:marRight w:val="0"/>
      <w:marTop w:val="0"/>
      <w:marBottom w:val="0"/>
      <w:divBdr>
        <w:top w:val="none" w:sz="0" w:space="0" w:color="auto"/>
        <w:left w:val="none" w:sz="0" w:space="0" w:color="auto"/>
        <w:bottom w:val="none" w:sz="0" w:space="0" w:color="auto"/>
        <w:right w:val="none" w:sz="0" w:space="0" w:color="auto"/>
      </w:divBdr>
    </w:div>
    <w:div w:id="915473911">
      <w:bodyDiv w:val="1"/>
      <w:marLeft w:val="0"/>
      <w:marRight w:val="0"/>
      <w:marTop w:val="0"/>
      <w:marBottom w:val="0"/>
      <w:divBdr>
        <w:top w:val="none" w:sz="0" w:space="0" w:color="auto"/>
        <w:left w:val="none" w:sz="0" w:space="0" w:color="auto"/>
        <w:bottom w:val="none" w:sz="0" w:space="0" w:color="auto"/>
        <w:right w:val="none" w:sz="0" w:space="0" w:color="auto"/>
      </w:divBdr>
      <w:divsChild>
        <w:div w:id="847839293">
          <w:marLeft w:val="0"/>
          <w:marRight w:val="0"/>
          <w:marTop w:val="0"/>
          <w:marBottom w:val="0"/>
          <w:divBdr>
            <w:top w:val="inset" w:sz="2" w:space="0" w:color="auto"/>
            <w:left w:val="inset" w:sz="2" w:space="1" w:color="auto"/>
            <w:bottom w:val="inset" w:sz="2" w:space="0" w:color="auto"/>
            <w:right w:val="inset" w:sz="2" w:space="1" w:color="auto"/>
          </w:divBdr>
        </w:div>
      </w:divsChild>
    </w:div>
    <w:div w:id="919948477">
      <w:bodyDiv w:val="1"/>
      <w:marLeft w:val="0"/>
      <w:marRight w:val="0"/>
      <w:marTop w:val="0"/>
      <w:marBottom w:val="0"/>
      <w:divBdr>
        <w:top w:val="none" w:sz="0" w:space="0" w:color="auto"/>
        <w:left w:val="none" w:sz="0" w:space="0" w:color="auto"/>
        <w:bottom w:val="none" w:sz="0" w:space="0" w:color="auto"/>
        <w:right w:val="none" w:sz="0" w:space="0" w:color="auto"/>
      </w:divBdr>
    </w:div>
    <w:div w:id="990715213">
      <w:bodyDiv w:val="1"/>
      <w:marLeft w:val="0"/>
      <w:marRight w:val="0"/>
      <w:marTop w:val="0"/>
      <w:marBottom w:val="0"/>
      <w:divBdr>
        <w:top w:val="none" w:sz="0" w:space="0" w:color="auto"/>
        <w:left w:val="none" w:sz="0" w:space="0" w:color="auto"/>
        <w:bottom w:val="none" w:sz="0" w:space="0" w:color="auto"/>
        <w:right w:val="none" w:sz="0" w:space="0" w:color="auto"/>
      </w:divBdr>
    </w:div>
    <w:div w:id="1009798096">
      <w:bodyDiv w:val="1"/>
      <w:marLeft w:val="0"/>
      <w:marRight w:val="0"/>
      <w:marTop w:val="0"/>
      <w:marBottom w:val="0"/>
      <w:divBdr>
        <w:top w:val="none" w:sz="0" w:space="0" w:color="auto"/>
        <w:left w:val="none" w:sz="0" w:space="0" w:color="auto"/>
        <w:bottom w:val="none" w:sz="0" w:space="0" w:color="auto"/>
        <w:right w:val="none" w:sz="0" w:space="0" w:color="auto"/>
      </w:divBdr>
    </w:div>
    <w:div w:id="1043401757">
      <w:bodyDiv w:val="1"/>
      <w:marLeft w:val="0"/>
      <w:marRight w:val="0"/>
      <w:marTop w:val="0"/>
      <w:marBottom w:val="0"/>
      <w:divBdr>
        <w:top w:val="none" w:sz="0" w:space="0" w:color="auto"/>
        <w:left w:val="none" w:sz="0" w:space="0" w:color="auto"/>
        <w:bottom w:val="none" w:sz="0" w:space="0" w:color="auto"/>
        <w:right w:val="none" w:sz="0" w:space="0" w:color="auto"/>
      </w:divBdr>
    </w:div>
    <w:div w:id="1046609989">
      <w:bodyDiv w:val="1"/>
      <w:marLeft w:val="0"/>
      <w:marRight w:val="0"/>
      <w:marTop w:val="0"/>
      <w:marBottom w:val="0"/>
      <w:divBdr>
        <w:top w:val="none" w:sz="0" w:space="0" w:color="auto"/>
        <w:left w:val="none" w:sz="0" w:space="0" w:color="auto"/>
        <w:bottom w:val="none" w:sz="0" w:space="0" w:color="auto"/>
        <w:right w:val="none" w:sz="0" w:space="0" w:color="auto"/>
      </w:divBdr>
    </w:div>
    <w:div w:id="1049694640">
      <w:bodyDiv w:val="1"/>
      <w:marLeft w:val="0"/>
      <w:marRight w:val="0"/>
      <w:marTop w:val="0"/>
      <w:marBottom w:val="0"/>
      <w:divBdr>
        <w:top w:val="none" w:sz="0" w:space="0" w:color="auto"/>
        <w:left w:val="none" w:sz="0" w:space="0" w:color="auto"/>
        <w:bottom w:val="none" w:sz="0" w:space="0" w:color="auto"/>
        <w:right w:val="none" w:sz="0" w:space="0" w:color="auto"/>
      </w:divBdr>
    </w:div>
    <w:div w:id="1073702719">
      <w:bodyDiv w:val="1"/>
      <w:marLeft w:val="0"/>
      <w:marRight w:val="0"/>
      <w:marTop w:val="0"/>
      <w:marBottom w:val="0"/>
      <w:divBdr>
        <w:top w:val="none" w:sz="0" w:space="0" w:color="auto"/>
        <w:left w:val="none" w:sz="0" w:space="0" w:color="auto"/>
        <w:bottom w:val="none" w:sz="0" w:space="0" w:color="auto"/>
        <w:right w:val="none" w:sz="0" w:space="0" w:color="auto"/>
      </w:divBdr>
    </w:div>
    <w:div w:id="1098909883">
      <w:bodyDiv w:val="1"/>
      <w:marLeft w:val="0"/>
      <w:marRight w:val="0"/>
      <w:marTop w:val="0"/>
      <w:marBottom w:val="0"/>
      <w:divBdr>
        <w:top w:val="none" w:sz="0" w:space="0" w:color="auto"/>
        <w:left w:val="none" w:sz="0" w:space="0" w:color="auto"/>
        <w:bottom w:val="none" w:sz="0" w:space="0" w:color="auto"/>
        <w:right w:val="none" w:sz="0" w:space="0" w:color="auto"/>
      </w:divBdr>
    </w:div>
    <w:div w:id="1115245607">
      <w:bodyDiv w:val="1"/>
      <w:marLeft w:val="0"/>
      <w:marRight w:val="0"/>
      <w:marTop w:val="0"/>
      <w:marBottom w:val="0"/>
      <w:divBdr>
        <w:top w:val="none" w:sz="0" w:space="0" w:color="auto"/>
        <w:left w:val="none" w:sz="0" w:space="0" w:color="auto"/>
        <w:bottom w:val="none" w:sz="0" w:space="0" w:color="auto"/>
        <w:right w:val="none" w:sz="0" w:space="0" w:color="auto"/>
      </w:divBdr>
    </w:div>
    <w:div w:id="1125123146">
      <w:bodyDiv w:val="1"/>
      <w:marLeft w:val="0"/>
      <w:marRight w:val="0"/>
      <w:marTop w:val="0"/>
      <w:marBottom w:val="0"/>
      <w:divBdr>
        <w:top w:val="none" w:sz="0" w:space="0" w:color="auto"/>
        <w:left w:val="none" w:sz="0" w:space="0" w:color="auto"/>
        <w:bottom w:val="none" w:sz="0" w:space="0" w:color="auto"/>
        <w:right w:val="none" w:sz="0" w:space="0" w:color="auto"/>
      </w:divBdr>
    </w:div>
    <w:div w:id="1136028636">
      <w:bodyDiv w:val="1"/>
      <w:marLeft w:val="0"/>
      <w:marRight w:val="0"/>
      <w:marTop w:val="0"/>
      <w:marBottom w:val="0"/>
      <w:divBdr>
        <w:top w:val="none" w:sz="0" w:space="0" w:color="auto"/>
        <w:left w:val="none" w:sz="0" w:space="0" w:color="auto"/>
        <w:bottom w:val="none" w:sz="0" w:space="0" w:color="auto"/>
        <w:right w:val="none" w:sz="0" w:space="0" w:color="auto"/>
      </w:divBdr>
    </w:div>
    <w:div w:id="1185823528">
      <w:bodyDiv w:val="1"/>
      <w:marLeft w:val="0"/>
      <w:marRight w:val="0"/>
      <w:marTop w:val="0"/>
      <w:marBottom w:val="0"/>
      <w:divBdr>
        <w:top w:val="none" w:sz="0" w:space="0" w:color="auto"/>
        <w:left w:val="none" w:sz="0" w:space="0" w:color="auto"/>
        <w:bottom w:val="none" w:sz="0" w:space="0" w:color="auto"/>
        <w:right w:val="none" w:sz="0" w:space="0" w:color="auto"/>
      </w:divBdr>
    </w:div>
    <w:div w:id="1186211668">
      <w:bodyDiv w:val="1"/>
      <w:marLeft w:val="0"/>
      <w:marRight w:val="0"/>
      <w:marTop w:val="0"/>
      <w:marBottom w:val="0"/>
      <w:divBdr>
        <w:top w:val="none" w:sz="0" w:space="0" w:color="auto"/>
        <w:left w:val="none" w:sz="0" w:space="0" w:color="auto"/>
        <w:bottom w:val="none" w:sz="0" w:space="0" w:color="auto"/>
        <w:right w:val="none" w:sz="0" w:space="0" w:color="auto"/>
      </w:divBdr>
    </w:div>
    <w:div w:id="1203445295">
      <w:bodyDiv w:val="1"/>
      <w:marLeft w:val="0"/>
      <w:marRight w:val="0"/>
      <w:marTop w:val="0"/>
      <w:marBottom w:val="0"/>
      <w:divBdr>
        <w:top w:val="none" w:sz="0" w:space="0" w:color="auto"/>
        <w:left w:val="none" w:sz="0" w:space="0" w:color="auto"/>
        <w:bottom w:val="none" w:sz="0" w:space="0" w:color="auto"/>
        <w:right w:val="none" w:sz="0" w:space="0" w:color="auto"/>
      </w:divBdr>
    </w:div>
    <w:div w:id="1212693306">
      <w:bodyDiv w:val="1"/>
      <w:marLeft w:val="0"/>
      <w:marRight w:val="0"/>
      <w:marTop w:val="0"/>
      <w:marBottom w:val="0"/>
      <w:divBdr>
        <w:top w:val="none" w:sz="0" w:space="0" w:color="auto"/>
        <w:left w:val="none" w:sz="0" w:space="0" w:color="auto"/>
        <w:bottom w:val="none" w:sz="0" w:space="0" w:color="auto"/>
        <w:right w:val="none" w:sz="0" w:space="0" w:color="auto"/>
      </w:divBdr>
    </w:div>
    <w:div w:id="1214198991">
      <w:bodyDiv w:val="1"/>
      <w:marLeft w:val="0"/>
      <w:marRight w:val="0"/>
      <w:marTop w:val="0"/>
      <w:marBottom w:val="0"/>
      <w:divBdr>
        <w:top w:val="none" w:sz="0" w:space="0" w:color="auto"/>
        <w:left w:val="none" w:sz="0" w:space="0" w:color="auto"/>
        <w:bottom w:val="none" w:sz="0" w:space="0" w:color="auto"/>
        <w:right w:val="none" w:sz="0" w:space="0" w:color="auto"/>
      </w:divBdr>
    </w:div>
    <w:div w:id="1225723978">
      <w:bodyDiv w:val="1"/>
      <w:marLeft w:val="0"/>
      <w:marRight w:val="0"/>
      <w:marTop w:val="0"/>
      <w:marBottom w:val="0"/>
      <w:divBdr>
        <w:top w:val="none" w:sz="0" w:space="0" w:color="auto"/>
        <w:left w:val="none" w:sz="0" w:space="0" w:color="auto"/>
        <w:bottom w:val="none" w:sz="0" w:space="0" w:color="auto"/>
        <w:right w:val="none" w:sz="0" w:space="0" w:color="auto"/>
      </w:divBdr>
    </w:div>
    <w:div w:id="1261449004">
      <w:bodyDiv w:val="1"/>
      <w:marLeft w:val="0"/>
      <w:marRight w:val="0"/>
      <w:marTop w:val="0"/>
      <w:marBottom w:val="0"/>
      <w:divBdr>
        <w:top w:val="none" w:sz="0" w:space="0" w:color="auto"/>
        <w:left w:val="none" w:sz="0" w:space="0" w:color="auto"/>
        <w:bottom w:val="none" w:sz="0" w:space="0" w:color="auto"/>
        <w:right w:val="none" w:sz="0" w:space="0" w:color="auto"/>
      </w:divBdr>
    </w:div>
    <w:div w:id="1272860243">
      <w:bodyDiv w:val="1"/>
      <w:marLeft w:val="0"/>
      <w:marRight w:val="0"/>
      <w:marTop w:val="0"/>
      <w:marBottom w:val="0"/>
      <w:divBdr>
        <w:top w:val="none" w:sz="0" w:space="0" w:color="auto"/>
        <w:left w:val="none" w:sz="0" w:space="0" w:color="auto"/>
        <w:bottom w:val="none" w:sz="0" w:space="0" w:color="auto"/>
        <w:right w:val="none" w:sz="0" w:space="0" w:color="auto"/>
      </w:divBdr>
    </w:div>
    <w:div w:id="1282688566">
      <w:bodyDiv w:val="1"/>
      <w:marLeft w:val="0"/>
      <w:marRight w:val="0"/>
      <w:marTop w:val="0"/>
      <w:marBottom w:val="0"/>
      <w:divBdr>
        <w:top w:val="none" w:sz="0" w:space="0" w:color="auto"/>
        <w:left w:val="none" w:sz="0" w:space="0" w:color="auto"/>
        <w:bottom w:val="none" w:sz="0" w:space="0" w:color="auto"/>
        <w:right w:val="none" w:sz="0" w:space="0" w:color="auto"/>
      </w:divBdr>
    </w:div>
    <w:div w:id="1291665357">
      <w:bodyDiv w:val="1"/>
      <w:marLeft w:val="0"/>
      <w:marRight w:val="0"/>
      <w:marTop w:val="0"/>
      <w:marBottom w:val="0"/>
      <w:divBdr>
        <w:top w:val="none" w:sz="0" w:space="0" w:color="auto"/>
        <w:left w:val="none" w:sz="0" w:space="0" w:color="auto"/>
        <w:bottom w:val="none" w:sz="0" w:space="0" w:color="auto"/>
        <w:right w:val="none" w:sz="0" w:space="0" w:color="auto"/>
      </w:divBdr>
    </w:div>
    <w:div w:id="1296957782">
      <w:bodyDiv w:val="1"/>
      <w:marLeft w:val="0"/>
      <w:marRight w:val="0"/>
      <w:marTop w:val="0"/>
      <w:marBottom w:val="0"/>
      <w:divBdr>
        <w:top w:val="none" w:sz="0" w:space="0" w:color="auto"/>
        <w:left w:val="none" w:sz="0" w:space="0" w:color="auto"/>
        <w:bottom w:val="none" w:sz="0" w:space="0" w:color="auto"/>
        <w:right w:val="none" w:sz="0" w:space="0" w:color="auto"/>
      </w:divBdr>
      <w:divsChild>
        <w:div w:id="973098065">
          <w:marLeft w:val="0"/>
          <w:marRight w:val="0"/>
          <w:marTop w:val="0"/>
          <w:marBottom w:val="0"/>
          <w:divBdr>
            <w:top w:val="none" w:sz="0" w:space="0" w:color="auto"/>
            <w:left w:val="none" w:sz="0" w:space="0" w:color="auto"/>
            <w:bottom w:val="none" w:sz="0" w:space="0" w:color="auto"/>
            <w:right w:val="none" w:sz="0" w:space="0" w:color="auto"/>
          </w:divBdr>
        </w:div>
      </w:divsChild>
    </w:div>
    <w:div w:id="1313870668">
      <w:bodyDiv w:val="1"/>
      <w:marLeft w:val="0"/>
      <w:marRight w:val="0"/>
      <w:marTop w:val="0"/>
      <w:marBottom w:val="0"/>
      <w:divBdr>
        <w:top w:val="none" w:sz="0" w:space="0" w:color="auto"/>
        <w:left w:val="none" w:sz="0" w:space="0" w:color="auto"/>
        <w:bottom w:val="none" w:sz="0" w:space="0" w:color="auto"/>
        <w:right w:val="none" w:sz="0" w:space="0" w:color="auto"/>
      </w:divBdr>
      <w:divsChild>
        <w:div w:id="172651454">
          <w:marLeft w:val="0"/>
          <w:marRight w:val="0"/>
          <w:marTop w:val="0"/>
          <w:marBottom w:val="75"/>
          <w:divBdr>
            <w:top w:val="none" w:sz="0" w:space="0" w:color="auto"/>
            <w:left w:val="none" w:sz="0" w:space="0" w:color="auto"/>
            <w:bottom w:val="dotted" w:sz="6" w:space="2" w:color="DDDDDD"/>
            <w:right w:val="none" w:sz="0" w:space="0" w:color="auto"/>
          </w:divBdr>
        </w:div>
        <w:div w:id="1545826884">
          <w:marLeft w:val="0"/>
          <w:marRight w:val="0"/>
          <w:marTop w:val="0"/>
          <w:marBottom w:val="0"/>
          <w:divBdr>
            <w:top w:val="none" w:sz="0" w:space="0" w:color="auto"/>
            <w:left w:val="none" w:sz="0" w:space="0" w:color="auto"/>
            <w:bottom w:val="none" w:sz="0" w:space="0" w:color="auto"/>
            <w:right w:val="none" w:sz="0" w:space="0" w:color="auto"/>
          </w:divBdr>
        </w:div>
      </w:divsChild>
    </w:div>
    <w:div w:id="1316763054">
      <w:bodyDiv w:val="1"/>
      <w:marLeft w:val="0"/>
      <w:marRight w:val="0"/>
      <w:marTop w:val="0"/>
      <w:marBottom w:val="0"/>
      <w:divBdr>
        <w:top w:val="none" w:sz="0" w:space="0" w:color="auto"/>
        <w:left w:val="none" w:sz="0" w:space="0" w:color="auto"/>
        <w:bottom w:val="none" w:sz="0" w:space="0" w:color="auto"/>
        <w:right w:val="none" w:sz="0" w:space="0" w:color="auto"/>
      </w:divBdr>
    </w:div>
    <w:div w:id="1330135291">
      <w:bodyDiv w:val="1"/>
      <w:marLeft w:val="0"/>
      <w:marRight w:val="0"/>
      <w:marTop w:val="0"/>
      <w:marBottom w:val="0"/>
      <w:divBdr>
        <w:top w:val="none" w:sz="0" w:space="0" w:color="auto"/>
        <w:left w:val="none" w:sz="0" w:space="0" w:color="auto"/>
        <w:bottom w:val="none" w:sz="0" w:space="0" w:color="auto"/>
        <w:right w:val="none" w:sz="0" w:space="0" w:color="auto"/>
      </w:divBdr>
    </w:div>
    <w:div w:id="1333681531">
      <w:bodyDiv w:val="1"/>
      <w:marLeft w:val="0"/>
      <w:marRight w:val="0"/>
      <w:marTop w:val="0"/>
      <w:marBottom w:val="0"/>
      <w:divBdr>
        <w:top w:val="none" w:sz="0" w:space="0" w:color="auto"/>
        <w:left w:val="none" w:sz="0" w:space="0" w:color="auto"/>
        <w:bottom w:val="none" w:sz="0" w:space="0" w:color="auto"/>
        <w:right w:val="none" w:sz="0" w:space="0" w:color="auto"/>
      </w:divBdr>
    </w:div>
    <w:div w:id="1335717623">
      <w:bodyDiv w:val="1"/>
      <w:marLeft w:val="0"/>
      <w:marRight w:val="0"/>
      <w:marTop w:val="0"/>
      <w:marBottom w:val="0"/>
      <w:divBdr>
        <w:top w:val="none" w:sz="0" w:space="0" w:color="auto"/>
        <w:left w:val="none" w:sz="0" w:space="0" w:color="auto"/>
        <w:bottom w:val="none" w:sz="0" w:space="0" w:color="auto"/>
        <w:right w:val="none" w:sz="0" w:space="0" w:color="auto"/>
      </w:divBdr>
    </w:div>
    <w:div w:id="1354266498">
      <w:bodyDiv w:val="1"/>
      <w:marLeft w:val="0"/>
      <w:marRight w:val="0"/>
      <w:marTop w:val="0"/>
      <w:marBottom w:val="0"/>
      <w:divBdr>
        <w:top w:val="none" w:sz="0" w:space="0" w:color="auto"/>
        <w:left w:val="none" w:sz="0" w:space="0" w:color="auto"/>
        <w:bottom w:val="none" w:sz="0" w:space="0" w:color="auto"/>
        <w:right w:val="none" w:sz="0" w:space="0" w:color="auto"/>
      </w:divBdr>
    </w:div>
    <w:div w:id="1356075044">
      <w:bodyDiv w:val="1"/>
      <w:marLeft w:val="0"/>
      <w:marRight w:val="0"/>
      <w:marTop w:val="0"/>
      <w:marBottom w:val="0"/>
      <w:divBdr>
        <w:top w:val="none" w:sz="0" w:space="0" w:color="auto"/>
        <w:left w:val="none" w:sz="0" w:space="0" w:color="auto"/>
        <w:bottom w:val="none" w:sz="0" w:space="0" w:color="auto"/>
        <w:right w:val="none" w:sz="0" w:space="0" w:color="auto"/>
      </w:divBdr>
    </w:div>
    <w:div w:id="1361202808">
      <w:bodyDiv w:val="1"/>
      <w:marLeft w:val="0"/>
      <w:marRight w:val="0"/>
      <w:marTop w:val="0"/>
      <w:marBottom w:val="0"/>
      <w:divBdr>
        <w:top w:val="none" w:sz="0" w:space="0" w:color="auto"/>
        <w:left w:val="none" w:sz="0" w:space="0" w:color="auto"/>
        <w:bottom w:val="none" w:sz="0" w:space="0" w:color="auto"/>
        <w:right w:val="none" w:sz="0" w:space="0" w:color="auto"/>
      </w:divBdr>
    </w:div>
    <w:div w:id="1363021968">
      <w:bodyDiv w:val="1"/>
      <w:marLeft w:val="0"/>
      <w:marRight w:val="0"/>
      <w:marTop w:val="0"/>
      <w:marBottom w:val="0"/>
      <w:divBdr>
        <w:top w:val="none" w:sz="0" w:space="0" w:color="auto"/>
        <w:left w:val="none" w:sz="0" w:space="0" w:color="auto"/>
        <w:bottom w:val="none" w:sz="0" w:space="0" w:color="auto"/>
        <w:right w:val="none" w:sz="0" w:space="0" w:color="auto"/>
      </w:divBdr>
    </w:div>
    <w:div w:id="1373768923">
      <w:bodyDiv w:val="1"/>
      <w:marLeft w:val="0"/>
      <w:marRight w:val="0"/>
      <w:marTop w:val="0"/>
      <w:marBottom w:val="0"/>
      <w:divBdr>
        <w:top w:val="none" w:sz="0" w:space="0" w:color="auto"/>
        <w:left w:val="none" w:sz="0" w:space="0" w:color="auto"/>
        <w:bottom w:val="none" w:sz="0" w:space="0" w:color="auto"/>
        <w:right w:val="none" w:sz="0" w:space="0" w:color="auto"/>
      </w:divBdr>
    </w:div>
    <w:div w:id="1375617136">
      <w:bodyDiv w:val="1"/>
      <w:marLeft w:val="0"/>
      <w:marRight w:val="0"/>
      <w:marTop w:val="0"/>
      <w:marBottom w:val="0"/>
      <w:divBdr>
        <w:top w:val="none" w:sz="0" w:space="0" w:color="auto"/>
        <w:left w:val="none" w:sz="0" w:space="0" w:color="auto"/>
        <w:bottom w:val="none" w:sz="0" w:space="0" w:color="auto"/>
        <w:right w:val="none" w:sz="0" w:space="0" w:color="auto"/>
      </w:divBdr>
    </w:div>
    <w:div w:id="1421827884">
      <w:bodyDiv w:val="1"/>
      <w:marLeft w:val="0"/>
      <w:marRight w:val="0"/>
      <w:marTop w:val="0"/>
      <w:marBottom w:val="0"/>
      <w:divBdr>
        <w:top w:val="none" w:sz="0" w:space="0" w:color="auto"/>
        <w:left w:val="none" w:sz="0" w:space="0" w:color="auto"/>
        <w:bottom w:val="none" w:sz="0" w:space="0" w:color="auto"/>
        <w:right w:val="none" w:sz="0" w:space="0" w:color="auto"/>
      </w:divBdr>
    </w:div>
    <w:div w:id="1472289394">
      <w:bodyDiv w:val="1"/>
      <w:marLeft w:val="0"/>
      <w:marRight w:val="0"/>
      <w:marTop w:val="0"/>
      <w:marBottom w:val="0"/>
      <w:divBdr>
        <w:top w:val="none" w:sz="0" w:space="0" w:color="auto"/>
        <w:left w:val="none" w:sz="0" w:space="0" w:color="auto"/>
        <w:bottom w:val="none" w:sz="0" w:space="0" w:color="auto"/>
        <w:right w:val="none" w:sz="0" w:space="0" w:color="auto"/>
      </w:divBdr>
    </w:div>
    <w:div w:id="1475223302">
      <w:bodyDiv w:val="1"/>
      <w:marLeft w:val="0"/>
      <w:marRight w:val="0"/>
      <w:marTop w:val="0"/>
      <w:marBottom w:val="0"/>
      <w:divBdr>
        <w:top w:val="none" w:sz="0" w:space="0" w:color="auto"/>
        <w:left w:val="none" w:sz="0" w:space="0" w:color="auto"/>
        <w:bottom w:val="none" w:sz="0" w:space="0" w:color="auto"/>
        <w:right w:val="none" w:sz="0" w:space="0" w:color="auto"/>
      </w:divBdr>
    </w:div>
    <w:div w:id="1496339109">
      <w:bodyDiv w:val="1"/>
      <w:marLeft w:val="0"/>
      <w:marRight w:val="0"/>
      <w:marTop w:val="0"/>
      <w:marBottom w:val="0"/>
      <w:divBdr>
        <w:top w:val="none" w:sz="0" w:space="0" w:color="auto"/>
        <w:left w:val="none" w:sz="0" w:space="0" w:color="auto"/>
        <w:bottom w:val="none" w:sz="0" w:space="0" w:color="auto"/>
        <w:right w:val="none" w:sz="0" w:space="0" w:color="auto"/>
      </w:divBdr>
    </w:div>
    <w:div w:id="1503467478">
      <w:bodyDiv w:val="1"/>
      <w:marLeft w:val="0"/>
      <w:marRight w:val="0"/>
      <w:marTop w:val="0"/>
      <w:marBottom w:val="0"/>
      <w:divBdr>
        <w:top w:val="none" w:sz="0" w:space="0" w:color="auto"/>
        <w:left w:val="none" w:sz="0" w:space="0" w:color="auto"/>
        <w:bottom w:val="none" w:sz="0" w:space="0" w:color="auto"/>
        <w:right w:val="none" w:sz="0" w:space="0" w:color="auto"/>
      </w:divBdr>
    </w:div>
    <w:div w:id="1542284889">
      <w:bodyDiv w:val="1"/>
      <w:marLeft w:val="0"/>
      <w:marRight w:val="0"/>
      <w:marTop w:val="0"/>
      <w:marBottom w:val="0"/>
      <w:divBdr>
        <w:top w:val="none" w:sz="0" w:space="0" w:color="auto"/>
        <w:left w:val="none" w:sz="0" w:space="0" w:color="auto"/>
        <w:bottom w:val="none" w:sz="0" w:space="0" w:color="auto"/>
        <w:right w:val="none" w:sz="0" w:space="0" w:color="auto"/>
      </w:divBdr>
    </w:div>
    <w:div w:id="1552115455">
      <w:bodyDiv w:val="1"/>
      <w:marLeft w:val="0"/>
      <w:marRight w:val="0"/>
      <w:marTop w:val="0"/>
      <w:marBottom w:val="0"/>
      <w:divBdr>
        <w:top w:val="none" w:sz="0" w:space="0" w:color="auto"/>
        <w:left w:val="none" w:sz="0" w:space="0" w:color="auto"/>
        <w:bottom w:val="none" w:sz="0" w:space="0" w:color="auto"/>
        <w:right w:val="none" w:sz="0" w:space="0" w:color="auto"/>
      </w:divBdr>
    </w:div>
    <w:div w:id="1552686743">
      <w:bodyDiv w:val="1"/>
      <w:marLeft w:val="0"/>
      <w:marRight w:val="0"/>
      <w:marTop w:val="0"/>
      <w:marBottom w:val="0"/>
      <w:divBdr>
        <w:top w:val="none" w:sz="0" w:space="0" w:color="auto"/>
        <w:left w:val="none" w:sz="0" w:space="0" w:color="auto"/>
        <w:bottom w:val="none" w:sz="0" w:space="0" w:color="auto"/>
        <w:right w:val="none" w:sz="0" w:space="0" w:color="auto"/>
      </w:divBdr>
    </w:div>
    <w:div w:id="1560556860">
      <w:bodyDiv w:val="1"/>
      <w:marLeft w:val="0"/>
      <w:marRight w:val="0"/>
      <w:marTop w:val="0"/>
      <w:marBottom w:val="0"/>
      <w:divBdr>
        <w:top w:val="none" w:sz="0" w:space="0" w:color="auto"/>
        <w:left w:val="none" w:sz="0" w:space="0" w:color="auto"/>
        <w:bottom w:val="none" w:sz="0" w:space="0" w:color="auto"/>
        <w:right w:val="none" w:sz="0" w:space="0" w:color="auto"/>
      </w:divBdr>
    </w:div>
    <w:div w:id="1579099784">
      <w:bodyDiv w:val="1"/>
      <w:marLeft w:val="0"/>
      <w:marRight w:val="0"/>
      <w:marTop w:val="0"/>
      <w:marBottom w:val="0"/>
      <w:divBdr>
        <w:top w:val="none" w:sz="0" w:space="0" w:color="auto"/>
        <w:left w:val="none" w:sz="0" w:space="0" w:color="auto"/>
        <w:bottom w:val="none" w:sz="0" w:space="0" w:color="auto"/>
        <w:right w:val="none" w:sz="0" w:space="0" w:color="auto"/>
      </w:divBdr>
    </w:div>
    <w:div w:id="1583566984">
      <w:bodyDiv w:val="1"/>
      <w:marLeft w:val="0"/>
      <w:marRight w:val="0"/>
      <w:marTop w:val="0"/>
      <w:marBottom w:val="0"/>
      <w:divBdr>
        <w:top w:val="none" w:sz="0" w:space="0" w:color="auto"/>
        <w:left w:val="none" w:sz="0" w:space="0" w:color="auto"/>
        <w:bottom w:val="none" w:sz="0" w:space="0" w:color="auto"/>
        <w:right w:val="none" w:sz="0" w:space="0" w:color="auto"/>
      </w:divBdr>
    </w:div>
    <w:div w:id="1593706818">
      <w:bodyDiv w:val="1"/>
      <w:marLeft w:val="0"/>
      <w:marRight w:val="0"/>
      <w:marTop w:val="0"/>
      <w:marBottom w:val="0"/>
      <w:divBdr>
        <w:top w:val="none" w:sz="0" w:space="0" w:color="auto"/>
        <w:left w:val="none" w:sz="0" w:space="0" w:color="auto"/>
        <w:bottom w:val="none" w:sz="0" w:space="0" w:color="auto"/>
        <w:right w:val="none" w:sz="0" w:space="0" w:color="auto"/>
      </w:divBdr>
    </w:div>
    <w:div w:id="1607150145">
      <w:bodyDiv w:val="1"/>
      <w:marLeft w:val="0"/>
      <w:marRight w:val="0"/>
      <w:marTop w:val="0"/>
      <w:marBottom w:val="0"/>
      <w:divBdr>
        <w:top w:val="none" w:sz="0" w:space="0" w:color="auto"/>
        <w:left w:val="none" w:sz="0" w:space="0" w:color="auto"/>
        <w:bottom w:val="none" w:sz="0" w:space="0" w:color="auto"/>
        <w:right w:val="none" w:sz="0" w:space="0" w:color="auto"/>
      </w:divBdr>
    </w:div>
    <w:div w:id="1607734033">
      <w:bodyDiv w:val="1"/>
      <w:marLeft w:val="0"/>
      <w:marRight w:val="0"/>
      <w:marTop w:val="0"/>
      <w:marBottom w:val="0"/>
      <w:divBdr>
        <w:top w:val="none" w:sz="0" w:space="0" w:color="auto"/>
        <w:left w:val="none" w:sz="0" w:space="0" w:color="auto"/>
        <w:bottom w:val="none" w:sz="0" w:space="0" w:color="auto"/>
        <w:right w:val="none" w:sz="0" w:space="0" w:color="auto"/>
      </w:divBdr>
    </w:div>
    <w:div w:id="1614750177">
      <w:bodyDiv w:val="1"/>
      <w:marLeft w:val="0"/>
      <w:marRight w:val="0"/>
      <w:marTop w:val="0"/>
      <w:marBottom w:val="0"/>
      <w:divBdr>
        <w:top w:val="none" w:sz="0" w:space="0" w:color="auto"/>
        <w:left w:val="none" w:sz="0" w:space="0" w:color="auto"/>
        <w:bottom w:val="none" w:sz="0" w:space="0" w:color="auto"/>
        <w:right w:val="none" w:sz="0" w:space="0" w:color="auto"/>
      </w:divBdr>
    </w:div>
    <w:div w:id="1642954136">
      <w:bodyDiv w:val="1"/>
      <w:marLeft w:val="0"/>
      <w:marRight w:val="0"/>
      <w:marTop w:val="0"/>
      <w:marBottom w:val="0"/>
      <w:divBdr>
        <w:top w:val="none" w:sz="0" w:space="0" w:color="auto"/>
        <w:left w:val="none" w:sz="0" w:space="0" w:color="auto"/>
        <w:bottom w:val="none" w:sz="0" w:space="0" w:color="auto"/>
        <w:right w:val="none" w:sz="0" w:space="0" w:color="auto"/>
      </w:divBdr>
    </w:div>
    <w:div w:id="1670134805">
      <w:bodyDiv w:val="1"/>
      <w:marLeft w:val="0"/>
      <w:marRight w:val="0"/>
      <w:marTop w:val="0"/>
      <w:marBottom w:val="0"/>
      <w:divBdr>
        <w:top w:val="none" w:sz="0" w:space="0" w:color="auto"/>
        <w:left w:val="none" w:sz="0" w:space="0" w:color="auto"/>
        <w:bottom w:val="none" w:sz="0" w:space="0" w:color="auto"/>
        <w:right w:val="none" w:sz="0" w:space="0" w:color="auto"/>
      </w:divBdr>
    </w:div>
    <w:div w:id="1693410735">
      <w:bodyDiv w:val="1"/>
      <w:marLeft w:val="0"/>
      <w:marRight w:val="0"/>
      <w:marTop w:val="0"/>
      <w:marBottom w:val="0"/>
      <w:divBdr>
        <w:top w:val="none" w:sz="0" w:space="0" w:color="auto"/>
        <w:left w:val="none" w:sz="0" w:space="0" w:color="auto"/>
        <w:bottom w:val="none" w:sz="0" w:space="0" w:color="auto"/>
        <w:right w:val="none" w:sz="0" w:space="0" w:color="auto"/>
      </w:divBdr>
    </w:div>
    <w:div w:id="1733507329">
      <w:bodyDiv w:val="1"/>
      <w:marLeft w:val="0"/>
      <w:marRight w:val="0"/>
      <w:marTop w:val="0"/>
      <w:marBottom w:val="0"/>
      <w:divBdr>
        <w:top w:val="none" w:sz="0" w:space="0" w:color="auto"/>
        <w:left w:val="none" w:sz="0" w:space="0" w:color="auto"/>
        <w:bottom w:val="none" w:sz="0" w:space="0" w:color="auto"/>
        <w:right w:val="none" w:sz="0" w:space="0" w:color="auto"/>
      </w:divBdr>
    </w:div>
    <w:div w:id="1829906747">
      <w:bodyDiv w:val="1"/>
      <w:marLeft w:val="0"/>
      <w:marRight w:val="0"/>
      <w:marTop w:val="0"/>
      <w:marBottom w:val="0"/>
      <w:divBdr>
        <w:top w:val="none" w:sz="0" w:space="0" w:color="auto"/>
        <w:left w:val="none" w:sz="0" w:space="0" w:color="auto"/>
        <w:bottom w:val="none" w:sz="0" w:space="0" w:color="auto"/>
        <w:right w:val="none" w:sz="0" w:space="0" w:color="auto"/>
      </w:divBdr>
    </w:div>
    <w:div w:id="1833330630">
      <w:bodyDiv w:val="1"/>
      <w:marLeft w:val="0"/>
      <w:marRight w:val="0"/>
      <w:marTop w:val="0"/>
      <w:marBottom w:val="0"/>
      <w:divBdr>
        <w:top w:val="none" w:sz="0" w:space="0" w:color="auto"/>
        <w:left w:val="none" w:sz="0" w:space="0" w:color="auto"/>
        <w:bottom w:val="none" w:sz="0" w:space="0" w:color="auto"/>
        <w:right w:val="none" w:sz="0" w:space="0" w:color="auto"/>
      </w:divBdr>
    </w:div>
    <w:div w:id="1864128590">
      <w:bodyDiv w:val="1"/>
      <w:marLeft w:val="0"/>
      <w:marRight w:val="0"/>
      <w:marTop w:val="0"/>
      <w:marBottom w:val="0"/>
      <w:divBdr>
        <w:top w:val="none" w:sz="0" w:space="0" w:color="auto"/>
        <w:left w:val="none" w:sz="0" w:space="0" w:color="auto"/>
        <w:bottom w:val="none" w:sz="0" w:space="0" w:color="auto"/>
        <w:right w:val="none" w:sz="0" w:space="0" w:color="auto"/>
      </w:divBdr>
    </w:div>
    <w:div w:id="1947032822">
      <w:bodyDiv w:val="1"/>
      <w:marLeft w:val="0"/>
      <w:marRight w:val="0"/>
      <w:marTop w:val="0"/>
      <w:marBottom w:val="0"/>
      <w:divBdr>
        <w:top w:val="none" w:sz="0" w:space="0" w:color="auto"/>
        <w:left w:val="none" w:sz="0" w:space="0" w:color="auto"/>
        <w:bottom w:val="none" w:sz="0" w:space="0" w:color="auto"/>
        <w:right w:val="none" w:sz="0" w:space="0" w:color="auto"/>
      </w:divBdr>
    </w:div>
    <w:div w:id="1969357733">
      <w:bodyDiv w:val="1"/>
      <w:marLeft w:val="0"/>
      <w:marRight w:val="0"/>
      <w:marTop w:val="0"/>
      <w:marBottom w:val="0"/>
      <w:divBdr>
        <w:top w:val="none" w:sz="0" w:space="0" w:color="auto"/>
        <w:left w:val="none" w:sz="0" w:space="0" w:color="auto"/>
        <w:bottom w:val="none" w:sz="0" w:space="0" w:color="auto"/>
        <w:right w:val="none" w:sz="0" w:space="0" w:color="auto"/>
      </w:divBdr>
    </w:div>
    <w:div w:id="1985576241">
      <w:bodyDiv w:val="1"/>
      <w:marLeft w:val="0"/>
      <w:marRight w:val="0"/>
      <w:marTop w:val="0"/>
      <w:marBottom w:val="0"/>
      <w:divBdr>
        <w:top w:val="none" w:sz="0" w:space="0" w:color="auto"/>
        <w:left w:val="none" w:sz="0" w:space="0" w:color="auto"/>
        <w:bottom w:val="none" w:sz="0" w:space="0" w:color="auto"/>
        <w:right w:val="none" w:sz="0" w:space="0" w:color="auto"/>
      </w:divBdr>
    </w:div>
    <w:div w:id="1987515917">
      <w:bodyDiv w:val="1"/>
      <w:marLeft w:val="0"/>
      <w:marRight w:val="0"/>
      <w:marTop w:val="0"/>
      <w:marBottom w:val="0"/>
      <w:divBdr>
        <w:top w:val="none" w:sz="0" w:space="0" w:color="auto"/>
        <w:left w:val="none" w:sz="0" w:space="0" w:color="auto"/>
        <w:bottom w:val="none" w:sz="0" w:space="0" w:color="auto"/>
        <w:right w:val="none" w:sz="0" w:space="0" w:color="auto"/>
      </w:divBdr>
    </w:div>
    <w:div w:id="2039551183">
      <w:bodyDiv w:val="1"/>
      <w:marLeft w:val="0"/>
      <w:marRight w:val="0"/>
      <w:marTop w:val="0"/>
      <w:marBottom w:val="0"/>
      <w:divBdr>
        <w:top w:val="none" w:sz="0" w:space="0" w:color="auto"/>
        <w:left w:val="none" w:sz="0" w:space="0" w:color="auto"/>
        <w:bottom w:val="none" w:sz="0" w:space="0" w:color="auto"/>
        <w:right w:val="none" w:sz="0" w:space="0" w:color="auto"/>
      </w:divBdr>
    </w:div>
    <w:div w:id="2057197767">
      <w:bodyDiv w:val="1"/>
      <w:marLeft w:val="0"/>
      <w:marRight w:val="0"/>
      <w:marTop w:val="0"/>
      <w:marBottom w:val="0"/>
      <w:divBdr>
        <w:top w:val="none" w:sz="0" w:space="0" w:color="auto"/>
        <w:left w:val="none" w:sz="0" w:space="0" w:color="auto"/>
        <w:bottom w:val="none" w:sz="0" w:space="0" w:color="auto"/>
        <w:right w:val="none" w:sz="0" w:space="0" w:color="auto"/>
      </w:divBdr>
    </w:div>
    <w:div w:id="2064595463">
      <w:bodyDiv w:val="1"/>
      <w:marLeft w:val="0"/>
      <w:marRight w:val="0"/>
      <w:marTop w:val="0"/>
      <w:marBottom w:val="0"/>
      <w:divBdr>
        <w:top w:val="none" w:sz="0" w:space="0" w:color="auto"/>
        <w:left w:val="none" w:sz="0" w:space="0" w:color="auto"/>
        <w:bottom w:val="none" w:sz="0" w:space="0" w:color="auto"/>
        <w:right w:val="none" w:sz="0" w:space="0" w:color="auto"/>
      </w:divBdr>
    </w:div>
    <w:div w:id="2112772081">
      <w:bodyDiv w:val="1"/>
      <w:marLeft w:val="0"/>
      <w:marRight w:val="0"/>
      <w:marTop w:val="0"/>
      <w:marBottom w:val="0"/>
      <w:divBdr>
        <w:top w:val="none" w:sz="0" w:space="0" w:color="auto"/>
        <w:left w:val="none" w:sz="0" w:space="0" w:color="auto"/>
        <w:bottom w:val="none" w:sz="0" w:space="0" w:color="auto"/>
        <w:right w:val="none" w:sz="0" w:space="0" w:color="auto"/>
      </w:divBdr>
    </w:div>
    <w:div w:id="2118863673">
      <w:bodyDiv w:val="1"/>
      <w:marLeft w:val="0"/>
      <w:marRight w:val="0"/>
      <w:marTop w:val="0"/>
      <w:marBottom w:val="0"/>
      <w:divBdr>
        <w:top w:val="none" w:sz="0" w:space="0" w:color="auto"/>
        <w:left w:val="none" w:sz="0" w:space="0" w:color="auto"/>
        <w:bottom w:val="none" w:sz="0" w:space="0" w:color="auto"/>
        <w:right w:val="none" w:sz="0" w:space="0" w:color="auto"/>
      </w:divBdr>
    </w:div>
    <w:div w:id="2121954004">
      <w:bodyDiv w:val="1"/>
      <w:marLeft w:val="0"/>
      <w:marRight w:val="0"/>
      <w:marTop w:val="0"/>
      <w:marBottom w:val="0"/>
      <w:divBdr>
        <w:top w:val="none" w:sz="0" w:space="0" w:color="auto"/>
        <w:left w:val="none" w:sz="0" w:space="0" w:color="auto"/>
        <w:bottom w:val="none" w:sz="0" w:space="0" w:color="auto"/>
        <w:right w:val="none" w:sz="0" w:space="0" w:color="auto"/>
      </w:divBdr>
    </w:div>
    <w:div w:id="2124837170">
      <w:bodyDiv w:val="1"/>
      <w:marLeft w:val="0"/>
      <w:marRight w:val="0"/>
      <w:marTop w:val="0"/>
      <w:marBottom w:val="0"/>
      <w:divBdr>
        <w:top w:val="none" w:sz="0" w:space="0" w:color="auto"/>
        <w:left w:val="none" w:sz="0" w:space="0" w:color="auto"/>
        <w:bottom w:val="none" w:sz="0" w:space="0" w:color="auto"/>
        <w:right w:val="none" w:sz="0" w:space="0" w:color="auto"/>
      </w:divBdr>
    </w:div>
    <w:div w:id="2132900976">
      <w:bodyDiv w:val="1"/>
      <w:marLeft w:val="0"/>
      <w:marRight w:val="0"/>
      <w:marTop w:val="0"/>
      <w:marBottom w:val="0"/>
      <w:divBdr>
        <w:top w:val="none" w:sz="0" w:space="0" w:color="auto"/>
        <w:left w:val="none" w:sz="0" w:space="0" w:color="auto"/>
        <w:bottom w:val="none" w:sz="0" w:space="0" w:color="auto"/>
        <w:right w:val="none" w:sz="0" w:space="0" w:color="auto"/>
      </w:divBdr>
    </w:div>
    <w:div w:id="2138182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6.xml"/><Relationship Id="rId26" Type="http://schemas.openxmlformats.org/officeDocument/2006/relationships/footer" Target="footer1.xml"/><Relationship Id="rId39" Type="http://schemas.openxmlformats.org/officeDocument/2006/relationships/image" Target="media/image15.jpeg"/><Relationship Id="rId21" Type="http://schemas.openxmlformats.org/officeDocument/2006/relationships/chart" Target="charts/chart9.xml"/><Relationship Id="rId34" Type="http://schemas.openxmlformats.org/officeDocument/2006/relationships/image" Target="media/image13.png"/><Relationship Id="rId42" Type="http://schemas.openxmlformats.org/officeDocument/2006/relationships/image" Target="media/image17.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chart" Target="charts/chart11.xml"/><Relationship Id="rId32" Type="http://schemas.openxmlformats.org/officeDocument/2006/relationships/image" Target="media/image12.png"/><Relationship Id="rId37" Type="http://schemas.openxmlformats.org/officeDocument/2006/relationships/chart" Target="charts/chart12.xml"/><Relationship Id="rId40" Type="http://schemas.openxmlformats.org/officeDocument/2006/relationships/chart" Target="charts/chart14.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http://www.kirova33.ru/info/mechet/" TargetMode="External"/><Relationship Id="rId28" Type="http://schemas.openxmlformats.org/officeDocument/2006/relationships/image" Target="media/image10.png"/><Relationship Id="rId36" Type="http://schemas.openxmlformats.org/officeDocument/2006/relationships/image" Target="media/image14.png"/><Relationship Id="rId10" Type="http://schemas.openxmlformats.org/officeDocument/2006/relationships/chart" Target="charts/chart1.xml"/><Relationship Id="rId19" Type="http://schemas.openxmlformats.org/officeDocument/2006/relationships/chart" Target="charts/chart7.xml"/><Relationship Id="rId31" Type="http://schemas.openxmlformats.org/officeDocument/2006/relationships/oleObject" Target="embeddings/oleObject2.bin"/><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4.xml"/><Relationship Id="rId22" Type="http://schemas.openxmlformats.org/officeDocument/2006/relationships/chart" Target="charts/chart10.xml"/><Relationship Id="rId27" Type="http://schemas.openxmlformats.org/officeDocument/2006/relationships/header" Target="header2.xml"/><Relationship Id="rId30" Type="http://schemas.openxmlformats.org/officeDocument/2006/relationships/image" Target="media/image11.png"/><Relationship Id="rId35" Type="http://schemas.openxmlformats.org/officeDocument/2006/relationships/oleObject" Target="embeddings/oleObject4.bin"/><Relationship Id="rId43" Type="http://schemas.openxmlformats.org/officeDocument/2006/relationships/image" Target="media/image18.jpe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header" Target="header1.xml"/><Relationship Id="rId33" Type="http://schemas.openxmlformats.org/officeDocument/2006/relationships/oleObject" Target="embeddings/oleObject3.bin"/><Relationship Id="rId38" Type="http://schemas.openxmlformats.org/officeDocument/2006/relationships/chart" Target="charts/chart13.xml"/><Relationship Id="rId20" Type="http://schemas.openxmlformats.org/officeDocument/2006/relationships/chart" Target="charts/chart8.xml"/><Relationship Id="rId41" Type="http://schemas.openxmlformats.org/officeDocument/2006/relationships/image" Target="media/image16.jpeg"/></Relationships>
</file>

<file path=word/_rels/footnotes.xml.rels><?xml version="1.0" encoding="UTF-8" standalone="yes"?>
<Relationships xmlns="http://schemas.openxmlformats.org/package/2006/relationships"><Relationship Id="rId3" Type="http://schemas.openxmlformats.org/officeDocument/2006/relationships/hyperlink" Target="http://www.gks.ru" TargetMode="External"/><Relationship Id="rId2" Type="http://schemas.openxmlformats.org/officeDocument/2006/relationships/hyperlink" Target="http://www.gks.ru" TargetMode="External"/><Relationship Id="rId1" Type="http://schemas.openxmlformats.org/officeDocument/2006/relationships/hyperlink" Target="http://www.pogodaiklimat.ru/" TargetMode="External"/><Relationship Id="rId5" Type="http://schemas.openxmlformats.org/officeDocument/2006/relationships/hyperlink" Target="https://cyberleninka.ru/article/n/printsipy-proektirovaniya-obschestvennyh-prostranstv-v-generalnyh-planah-gorodov-rossii" TargetMode="External"/><Relationship Id="rId4" Type="http://schemas.openxmlformats.org/officeDocument/2006/relationships/hyperlink" Target="http://www.nkj.ru/news/20053/?source=subscriberu"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9.jpeg"/><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1042;&#1080;&#1090;&#1072;&#1083;&#1103;\Desktop\&#1050;&#1080;&#1089;&#1083;&#1086;&#1074;&#1086;&#1076;&#1089;&#1082;\&#1051;&#1080;&#1089;&#1090;%20Microsoft%20Excel.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1042;&#1080;&#1090;&#1072;&#1083;&#1080;&#1081;\Desktop\&#1050;&#1085;&#1080;&#1075;&#1072;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1042;&#1080;&#1090;&#1072;&#1083;&#1080;&#1081;\Desktop\&#1050;&#1085;&#1080;&#1075;&#1072;1.xlsx" TargetMode="Externa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1042;&#1080;&#1090;&#1072;&#1083;&#1103;\Desktop\&#1050;&#1080;&#1089;&#1083;&#1086;&#1074;&#1086;&#1076;&#1089;&#1082;\&#1051;&#1080;&#1089;&#1090;%20Microsoft%20Exce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1042;&#1080;&#1090;&#1072;&#1083;&#1080;&#1081;\Desktop\&#1050;&#1085;&#1080;&#1075;&#107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Лист1!$A$2</c:f>
              <c:strCache>
                <c:ptCount val="1"/>
                <c:pt idx="0">
                  <c:v>ГО г-к Кисловодск</c:v>
                </c:pt>
              </c:strCache>
            </c:strRef>
          </c:tx>
          <c:invertIfNegative val="0"/>
          <c:dLbls>
            <c:dLbl>
              <c:idx val="11"/>
              <c:layout>
                <c:manualLayout>
                  <c:x val="-1.0185067526415994E-16"/>
                  <c:y val="-5.555555555555555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074-40F5-A92E-46FDF013D7BF}"/>
                </c:ext>
                <c:ext xmlns:c15="http://schemas.microsoft.com/office/drawing/2012/chart" uri="{CE6537A1-D6FC-4f65-9D91-7224C49458BB}"/>
              </c:extLst>
            </c:dLbl>
            <c:spPr>
              <a:noFill/>
              <a:ln>
                <a:noFill/>
              </a:ln>
              <a:effectLst/>
            </c:spPr>
            <c:txPr>
              <a:bodyPr/>
              <a:lstStyle/>
              <a:p>
                <a:pPr>
                  <a:defRPr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Лист1!$B$1:$N$1</c:f>
              <c:strCache>
                <c:ptCount val="13"/>
                <c:pt idx="0">
                  <c:v>I</c:v>
                </c:pt>
                <c:pt idx="1">
                  <c:v>II</c:v>
                </c:pt>
                <c:pt idx="2">
                  <c:v>III</c:v>
                </c:pt>
                <c:pt idx="3">
                  <c:v>IV</c:v>
                </c:pt>
                <c:pt idx="4">
                  <c:v>V</c:v>
                </c:pt>
                <c:pt idx="5">
                  <c:v>VI</c:v>
                </c:pt>
                <c:pt idx="6">
                  <c:v>VII</c:v>
                </c:pt>
                <c:pt idx="7">
                  <c:v>VIII</c:v>
                </c:pt>
                <c:pt idx="8">
                  <c:v>IX</c:v>
                </c:pt>
                <c:pt idx="9">
                  <c:v>X</c:v>
                </c:pt>
                <c:pt idx="10">
                  <c:v>XI</c:v>
                </c:pt>
                <c:pt idx="11">
                  <c:v>XII</c:v>
                </c:pt>
                <c:pt idx="12">
                  <c:v>Год</c:v>
                </c:pt>
              </c:strCache>
            </c:strRef>
          </c:cat>
          <c:val>
            <c:numRef>
              <c:f>Лист1!$B$2:$N$2</c:f>
              <c:numCache>
                <c:formatCode>General</c:formatCode>
                <c:ptCount val="13"/>
                <c:pt idx="0">
                  <c:v>-3.3</c:v>
                </c:pt>
                <c:pt idx="1">
                  <c:v>-2.4</c:v>
                </c:pt>
                <c:pt idx="2">
                  <c:v>1.5</c:v>
                </c:pt>
                <c:pt idx="3">
                  <c:v>8</c:v>
                </c:pt>
                <c:pt idx="4">
                  <c:v>13</c:v>
                </c:pt>
                <c:pt idx="5">
                  <c:v>16.2</c:v>
                </c:pt>
                <c:pt idx="6">
                  <c:v>18.600000000000001</c:v>
                </c:pt>
                <c:pt idx="7">
                  <c:v>18.2</c:v>
                </c:pt>
                <c:pt idx="8">
                  <c:v>13.9</c:v>
                </c:pt>
                <c:pt idx="9">
                  <c:v>8.3000000000000007</c:v>
                </c:pt>
                <c:pt idx="10">
                  <c:v>3.2</c:v>
                </c:pt>
                <c:pt idx="11">
                  <c:v>-1.1000000000000001</c:v>
                </c:pt>
                <c:pt idx="12">
                  <c:v>7.7</c:v>
                </c:pt>
              </c:numCache>
            </c:numRef>
          </c:val>
          <c:extLst xmlns:c16r2="http://schemas.microsoft.com/office/drawing/2015/06/chart">
            <c:ext xmlns:c16="http://schemas.microsoft.com/office/drawing/2014/chart" uri="{C3380CC4-5D6E-409C-BE32-E72D297353CC}">
              <c16:uniqueId val="{00000001-6074-40F5-A92E-46FDF013D7BF}"/>
            </c:ext>
          </c:extLst>
        </c:ser>
        <c:dLbls>
          <c:dLblPos val="outEnd"/>
          <c:showLegendKey val="0"/>
          <c:showVal val="1"/>
          <c:showCatName val="0"/>
          <c:showSerName val="0"/>
          <c:showPercent val="0"/>
          <c:showBubbleSize val="0"/>
        </c:dLbls>
        <c:gapWidth val="150"/>
        <c:axId val="266001408"/>
        <c:axId val="337146368"/>
      </c:barChart>
      <c:catAx>
        <c:axId val="266001408"/>
        <c:scaling>
          <c:orientation val="minMax"/>
        </c:scaling>
        <c:delete val="0"/>
        <c:axPos val="b"/>
        <c:numFmt formatCode="General" sourceLinked="0"/>
        <c:majorTickMark val="out"/>
        <c:minorTickMark val="none"/>
        <c:tickLblPos val="nextTo"/>
        <c:crossAx val="337146368"/>
        <c:crosses val="autoZero"/>
        <c:auto val="1"/>
        <c:lblAlgn val="ctr"/>
        <c:lblOffset val="100"/>
        <c:noMultiLvlLbl val="0"/>
      </c:catAx>
      <c:valAx>
        <c:axId val="337146368"/>
        <c:scaling>
          <c:orientation val="minMax"/>
        </c:scaling>
        <c:delete val="0"/>
        <c:axPos val="l"/>
        <c:numFmt formatCode="General" sourceLinked="1"/>
        <c:majorTickMark val="out"/>
        <c:minorTickMark val="none"/>
        <c:tickLblPos val="nextTo"/>
        <c:crossAx val="266001408"/>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1"/>
          <c:order val="0"/>
          <c:spPr>
            <a:solidFill>
              <a:schemeClr val="tx2"/>
            </a:solidFill>
          </c:spPr>
          <c:invertIfNegative val="0"/>
          <c:dLbls>
            <c:showLegendKey val="0"/>
            <c:showVal val="1"/>
            <c:showCatName val="0"/>
            <c:showSerName val="0"/>
            <c:showPercent val="0"/>
            <c:showBubbleSize val="0"/>
            <c:showLeaderLines val="0"/>
          </c:dLbls>
          <c:cat>
            <c:numRef>
              <c:f>Лист1!$A$51:$A$55</c:f>
              <c:numCache>
                <c:formatCode>General</c:formatCode>
                <c:ptCount val="5"/>
                <c:pt idx="0">
                  <c:v>2014</c:v>
                </c:pt>
                <c:pt idx="1">
                  <c:v>2015</c:v>
                </c:pt>
                <c:pt idx="2">
                  <c:v>2016</c:v>
                </c:pt>
                <c:pt idx="3">
                  <c:v>2017</c:v>
                </c:pt>
                <c:pt idx="4">
                  <c:v>2018</c:v>
                </c:pt>
              </c:numCache>
            </c:numRef>
          </c:cat>
          <c:val>
            <c:numRef>
              <c:f>Лист1!$B$51:$B$55</c:f>
              <c:numCache>
                <c:formatCode>#,##0.00</c:formatCode>
                <c:ptCount val="5"/>
                <c:pt idx="0">
                  <c:v>4725.2299999999996</c:v>
                </c:pt>
                <c:pt idx="1">
                  <c:v>3523</c:v>
                </c:pt>
                <c:pt idx="2">
                  <c:v>3104.5</c:v>
                </c:pt>
                <c:pt idx="3">
                  <c:v>3651.3</c:v>
                </c:pt>
                <c:pt idx="4">
                  <c:v>2307.9</c:v>
                </c:pt>
              </c:numCache>
            </c:numRef>
          </c:val>
        </c:ser>
        <c:dLbls>
          <c:showLegendKey val="0"/>
          <c:showVal val="0"/>
          <c:showCatName val="0"/>
          <c:showSerName val="0"/>
          <c:showPercent val="0"/>
          <c:showBubbleSize val="0"/>
        </c:dLbls>
        <c:gapWidth val="150"/>
        <c:shape val="cone"/>
        <c:axId val="275297792"/>
        <c:axId val="337177984"/>
        <c:axId val="0"/>
      </c:bar3DChart>
      <c:catAx>
        <c:axId val="275297792"/>
        <c:scaling>
          <c:orientation val="minMax"/>
        </c:scaling>
        <c:delete val="0"/>
        <c:axPos val="b"/>
        <c:numFmt formatCode="General" sourceLinked="1"/>
        <c:majorTickMark val="out"/>
        <c:minorTickMark val="none"/>
        <c:tickLblPos val="nextTo"/>
        <c:crossAx val="337177984"/>
        <c:crosses val="autoZero"/>
        <c:auto val="1"/>
        <c:lblAlgn val="ctr"/>
        <c:lblOffset val="100"/>
        <c:noMultiLvlLbl val="0"/>
      </c:catAx>
      <c:valAx>
        <c:axId val="337177984"/>
        <c:scaling>
          <c:orientation val="minMax"/>
        </c:scaling>
        <c:delete val="0"/>
        <c:axPos val="l"/>
        <c:numFmt formatCode="#,##0.00" sourceLinked="1"/>
        <c:majorTickMark val="out"/>
        <c:minorTickMark val="none"/>
        <c:tickLblPos val="nextTo"/>
        <c:crossAx val="275297792"/>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0"/>
          <c:tx>
            <c:strRef>
              <c:f>Лист1!$A$65</c:f>
              <c:strCache>
                <c:ptCount val="1"/>
                <c:pt idx="0">
                  <c:v>Строительство многоквартирных домов</c:v>
                </c:pt>
              </c:strCache>
            </c:strRef>
          </c:tx>
          <c:invertIfNegative val="0"/>
          <c:dLbls>
            <c:showLegendKey val="0"/>
            <c:showVal val="1"/>
            <c:showCatName val="0"/>
            <c:showSerName val="0"/>
            <c:showPercent val="0"/>
            <c:showBubbleSize val="0"/>
            <c:showLeaderLines val="0"/>
          </c:dLbls>
          <c:cat>
            <c:numRef>
              <c:f>Лист1!$B$63:$I$63</c:f>
              <c:numCache>
                <c:formatCode>General</c:formatCode>
                <c:ptCount val="8"/>
                <c:pt idx="0">
                  <c:v>2011</c:v>
                </c:pt>
                <c:pt idx="1">
                  <c:v>2012</c:v>
                </c:pt>
                <c:pt idx="2">
                  <c:v>2013</c:v>
                </c:pt>
                <c:pt idx="3">
                  <c:v>2014</c:v>
                </c:pt>
                <c:pt idx="4">
                  <c:v>2015</c:v>
                </c:pt>
                <c:pt idx="5">
                  <c:v>2016</c:v>
                </c:pt>
                <c:pt idx="6">
                  <c:v>2017</c:v>
                </c:pt>
                <c:pt idx="7">
                  <c:v>2018</c:v>
                </c:pt>
              </c:numCache>
            </c:numRef>
          </c:cat>
          <c:val>
            <c:numRef>
              <c:f>Лист1!$B$65:$I$65</c:f>
              <c:numCache>
                <c:formatCode>General</c:formatCode>
                <c:ptCount val="8"/>
                <c:pt idx="0">
                  <c:v>34.700000000000003</c:v>
                </c:pt>
                <c:pt idx="1">
                  <c:v>16.7</c:v>
                </c:pt>
                <c:pt idx="2">
                  <c:v>27.9</c:v>
                </c:pt>
                <c:pt idx="3">
                  <c:v>11.6</c:v>
                </c:pt>
                <c:pt idx="4">
                  <c:v>9.6</c:v>
                </c:pt>
                <c:pt idx="5">
                  <c:v>24.4</c:v>
                </c:pt>
                <c:pt idx="6">
                  <c:v>28.4</c:v>
                </c:pt>
                <c:pt idx="7">
                  <c:v>5.3</c:v>
                </c:pt>
              </c:numCache>
            </c:numRef>
          </c:val>
        </c:ser>
        <c:ser>
          <c:idx val="2"/>
          <c:order val="1"/>
          <c:tx>
            <c:strRef>
              <c:f>Лист1!$A$66</c:f>
              <c:strCache>
                <c:ptCount val="1"/>
                <c:pt idx="0">
                  <c:v>Индивидуальное строительство</c:v>
                </c:pt>
              </c:strCache>
            </c:strRef>
          </c:tx>
          <c:spPr>
            <a:solidFill>
              <a:schemeClr val="accent1"/>
            </a:solidFill>
          </c:spPr>
          <c:invertIfNegative val="0"/>
          <c:dLbls>
            <c:showLegendKey val="0"/>
            <c:showVal val="1"/>
            <c:showCatName val="0"/>
            <c:showSerName val="0"/>
            <c:showPercent val="0"/>
            <c:showBubbleSize val="0"/>
            <c:showLeaderLines val="0"/>
          </c:dLbls>
          <c:cat>
            <c:numRef>
              <c:f>Лист1!$B$63:$I$63</c:f>
              <c:numCache>
                <c:formatCode>General</c:formatCode>
                <c:ptCount val="8"/>
                <c:pt idx="0">
                  <c:v>2011</c:v>
                </c:pt>
                <c:pt idx="1">
                  <c:v>2012</c:v>
                </c:pt>
                <c:pt idx="2">
                  <c:v>2013</c:v>
                </c:pt>
                <c:pt idx="3">
                  <c:v>2014</c:v>
                </c:pt>
                <c:pt idx="4">
                  <c:v>2015</c:v>
                </c:pt>
                <c:pt idx="5">
                  <c:v>2016</c:v>
                </c:pt>
                <c:pt idx="6">
                  <c:v>2017</c:v>
                </c:pt>
                <c:pt idx="7">
                  <c:v>2018</c:v>
                </c:pt>
              </c:numCache>
            </c:numRef>
          </c:cat>
          <c:val>
            <c:numRef>
              <c:f>Лист1!$B$66:$I$66</c:f>
              <c:numCache>
                <c:formatCode>General</c:formatCode>
                <c:ptCount val="8"/>
                <c:pt idx="0">
                  <c:v>17.7</c:v>
                </c:pt>
                <c:pt idx="1">
                  <c:v>43.6</c:v>
                </c:pt>
                <c:pt idx="2">
                  <c:v>20</c:v>
                </c:pt>
                <c:pt idx="3">
                  <c:v>22.8</c:v>
                </c:pt>
                <c:pt idx="4">
                  <c:v>22.7</c:v>
                </c:pt>
                <c:pt idx="5">
                  <c:v>15.3</c:v>
                </c:pt>
                <c:pt idx="6">
                  <c:v>13.4</c:v>
                </c:pt>
                <c:pt idx="7">
                  <c:v>12.1</c:v>
                </c:pt>
              </c:numCache>
            </c:numRef>
          </c:val>
        </c:ser>
        <c:dLbls>
          <c:showLegendKey val="0"/>
          <c:showVal val="0"/>
          <c:showCatName val="0"/>
          <c:showSerName val="0"/>
          <c:showPercent val="0"/>
          <c:showBubbleSize val="0"/>
        </c:dLbls>
        <c:gapWidth val="64"/>
        <c:axId val="275298304"/>
        <c:axId val="337179712"/>
      </c:barChart>
      <c:catAx>
        <c:axId val="275298304"/>
        <c:scaling>
          <c:orientation val="minMax"/>
        </c:scaling>
        <c:delete val="0"/>
        <c:axPos val="b"/>
        <c:numFmt formatCode="General" sourceLinked="1"/>
        <c:majorTickMark val="out"/>
        <c:minorTickMark val="none"/>
        <c:tickLblPos val="nextTo"/>
        <c:crossAx val="337179712"/>
        <c:crosses val="autoZero"/>
        <c:auto val="1"/>
        <c:lblAlgn val="ctr"/>
        <c:lblOffset val="100"/>
        <c:noMultiLvlLbl val="0"/>
      </c:catAx>
      <c:valAx>
        <c:axId val="337179712"/>
        <c:scaling>
          <c:orientation val="minMax"/>
        </c:scaling>
        <c:delete val="0"/>
        <c:axPos val="l"/>
        <c:numFmt formatCode="General" sourceLinked="1"/>
        <c:majorTickMark val="out"/>
        <c:minorTickMark val="none"/>
        <c:tickLblPos val="nextTo"/>
        <c:crossAx val="275298304"/>
        <c:crosses val="autoZero"/>
        <c:crossBetween val="between"/>
      </c:valAx>
    </c:plotArea>
    <c:legend>
      <c:legendPos val="b"/>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Столбец1</c:v>
                </c:pt>
              </c:strCache>
            </c:strRef>
          </c:tx>
          <c:invertIfNegative val="0"/>
          <c:dLbls>
            <c:spPr>
              <a:noFill/>
              <a:ln>
                <a:noFill/>
              </a:ln>
              <a:effectLst/>
            </c:spPr>
            <c:txPr>
              <a:bodyPr/>
              <a:lstStyle/>
              <a:p>
                <a:pPr>
                  <a:defRPr b="1">
                    <a:latin typeface="Arial Narrow"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Лист1!$A$2:$A$13</c:f>
              <c:strCache>
                <c:ptCount val="12"/>
                <c:pt idx="0">
                  <c:v>Жилая застройка</c:v>
                </c:pt>
                <c:pt idx="1">
                  <c:v>Общественно-деловая застройка</c:v>
                </c:pt>
                <c:pt idx="2">
                  <c:v>Промышленность</c:v>
                </c:pt>
                <c:pt idx="3">
                  <c:v>Общего пользования</c:v>
                </c:pt>
                <c:pt idx="4">
                  <c:v>Транспорт, связь, коммуникации</c:v>
                </c:pt>
                <c:pt idx="5">
                  <c:v>Сельскохозяйственное использование</c:v>
                </c:pt>
                <c:pt idx="6">
                  <c:v>Особо охраняемые территории и объекты</c:v>
                </c:pt>
                <c:pt idx="7">
                  <c:v>Лесничества и лесопарки</c:v>
                </c:pt>
                <c:pt idx="8">
                  <c:v>Водные объекты</c:v>
                </c:pt>
                <c:pt idx="9">
                  <c:v>Военные объекты</c:v>
                </c:pt>
                <c:pt idx="10">
                  <c:v>Иные объекты специального назначения</c:v>
                </c:pt>
                <c:pt idx="11">
                  <c:v>Не вовлечено в градостроительную деятельность</c:v>
                </c:pt>
              </c:strCache>
            </c:strRef>
          </c:cat>
          <c:val>
            <c:numRef>
              <c:f>Лист1!$B$2:$B$13</c:f>
              <c:numCache>
                <c:formatCode>General</c:formatCode>
                <c:ptCount val="12"/>
                <c:pt idx="0">
                  <c:v>754</c:v>
                </c:pt>
                <c:pt idx="1">
                  <c:v>1204</c:v>
                </c:pt>
                <c:pt idx="2">
                  <c:v>62</c:v>
                </c:pt>
                <c:pt idx="3">
                  <c:v>280</c:v>
                </c:pt>
                <c:pt idx="4">
                  <c:v>60</c:v>
                </c:pt>
                <c:pt idx="5">
                  <c:v>568</c:v>
                </c:pt>
                <c:pt idx="6">
                  <c:v>1366</c:v>
                </c:pt>
                <c:pt idx="7">
                  <c:v>2328</c:v>
                </c:pt>
                <c:pt idx="8">
                  <c:v>109</c:v>
                </c:pt>
                <c:pt idx="9">
                  <c:v>12</c:v>
                </c:pt>
                <c:pt idx="10">
                  <c:v>38</c:v>
                </c:pt>
                <c:pt idx="11">
                  <c:v>402</c:v>
                </c:pt>
              </c:numCache>
            </c:numRef>
          </c:val>
          <c:extLst xmlns:c16r2="http://schemas.microsoft.com/office/drawing/2015/06/chart">
            <c:ext xmlns:c16="http://schemas.microsoft.com/office/drawing/2014/chart" uri="{C3380CC4-5D6E-409C-BE32-E72D297353CC}">
              <c16:uniqueId val="{00000000-EDA8-416C-B875-FAF770DF1B8A}"/>
            </c:ext>
          </c:extLst>
        </c:ser>
        <c:dLbls>
          <c:showLegendKey val="0"/>
          <c:showVal val="0"/>
          <c:showCatName val="0"/>
          <c:showSerName val="0"/>
          <c:showPercent val="0"/>
          <c:showBubbleSize val="0"/>
        </c:dLbls>
        <c:gapWidth val="150"/>
        <c:axId val="331846656"/>
        <c:axId val="337181440"/>
      </c:barChart>
      <c:valAx>
        <c:axId val="337181440"/>
        <c:scaling>
          <c:orientation val="minMax"/>
        </c:scaling>
        <c:delete val="0"/>
        <c:axPos val="b"/>
        <c:numFmt formatCode="General" sourceLinked="1"/>
        <c:majorTickMark val="out"/>
        <c:minorTickMark val="none"/>
        <c:tickLblPos val="nextTo"/>
        <c:txPr>
          <a:bodyPr/>
          <a:lstStyle/>
          <a:p>
            <a:pPr>
              <a:defRPr sz="800">
                <a:latin typeface="Arial Narrow" pitchFamily="34" charset="0"/>
              </a:defRPr>
            </a:pPr>
            <a:endParaRPr lang="ru-RU"/>
          </a:p>
        </c:txPr>
        <c:crossAx val="331846656"/>
        <c:crosses val="autoZero"/>
        <c:crossBetween val="between"/>
      </c:valAx>
      <c:catAx>
        <c:axId val="331846656"/>
        <c:scaling>
          <c:orientation val="minMax"/>
        </c:scaling>
        <c:delete val="0"/>
        <c:axPos val="l"/>
        <c:numFmt formatCode="General" sourceLinked="0"/>
        <c:majorTickMark val="out"/>
        <c:minorTickMark val="none"/>
        <c:tickLblPos val="nextTo"/>
        <c:txPr>
          <a:bodyPr/>
          <a:lstStyle/>
          <a:p>
            <a:pPr>
              <a:defRPr>
                <a:latin typeface="Arial Narrow" pitchFamily="34" charset="0"/>
              </a:defRPr>
            </a:pPr>
            <a:endParaRPr lang="ru-RU"/>
          </a:p>
        </c:txPr>
        <c:crossAx val="337181440"/>
        <c:crosses val="autoZero"/>
        <c:auto val="1"/>
        <c:lblAlgn val="ctr"/>
        <c:lblOffset val="100"/>
        <c:noMultiLvlLbl val="0"/>
      </c:cat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504999551112449"/>
          <c:y val="3.4893216023486134E-2"/>
          <c:w val="0.4990000897775102"/>
          <c:h val="0.85616701249512972"/>
        </c:manualLayout>
      </c:layout>
      <c:pieChart>
        <c:varyColors val="1"/>
        <c:ser>
          <c:idx val="0"/>
          <c:order val="0"/>
          <c:tx>
            <c:strRef>
              <c:f>Лист1!$B$1</c:f>
              <c:strCache>
                <c:ptCount val="1"/>
                <c:pt idx="0">
                  <c:v>Продажи</c:v>
                </c:pt>
              </c:strCache>
            </c:strRef>
          </c:tx>
          <c:dLbls>
            <c:spPr>
              <a:noFill/>
              <a:ln>
                <a:noFill/>
              </a:ln>
              <a:effectLst/>
            </c:spPr>
            <c:txPr>
              <a:bodyPr/>
              <a:lstStyle/>
              <a:p>
                <a:pPr>
                  <a:defRPr b="1">
                    <a:latin typeface="Arial Narrow" pitchFamily="34" charset="0"/>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Регион и муниципалитет</c:v>
                </c:pt>
                <c:pt idx="1">
                  <c:v>Федеральная</c:v>
                </c:pt>
                <c:pt idx="2">
                  <c:v>Граждане</c:v>
                </c:pt>
                <c:pt idx="3">
                  <c:v>Юридические лица</c:v>
                </c:pt>
              </c:strCache>
            </c:strRef>
          </c:cat>
          <c:val>
            <c:numRef>
              <c:f>Лист1!$B$2:$B$5</c:f>
              <c:numCache>
                <c:formatCode>General</c:formatCode>
                <c:ptCount val="4"/>
                <c:pt idx="0">
                  <c:v>69.3</c:v>
                </c:pt>
                <c:pt idx="1">
                  <c:v>16.600000000000001</c:v>
                </c:pt>
                <c:pt idx="2">
                  <c:v>9.9</c:v>
                </c:pt>
                <c:pt idx="3">
                  <c:v>4.2</c:v>
                </c:pt>
              </c:numCache>
            </c:numRef>
          </c:val>
          <c:extLst xmlns:c16r2="http://schemas.microsoft.com/office/drawing/2015/06/chart">
            <c:ext xmlns:c16="http://schemas.microsoft.com/office/drawing/2014/chart" uri="{C3380CC4-5D6E-409C-BE32-E72D297353CC}">
              <c16:uniqueId val="{00000000-B1DF-4F3E-A6D8-EA03B95E256D}"/>
            </c:ext>
          </c:extLst>
        </c:ser>
        <c:dLbls>
          <c:showLegendKey val="0"/>
          <c:showVal val="0"/>
          <c:showCatName val="0"/>
          <c:showSerName val="0"/>
          <c:showPercent val="0"/>
          <c:showBubbleSize val="0"/>
          <c:showLeaderLines val="1"/>
        </c:dLbls>
        <c:firstSliceAng val="0"/>
      </c:pieChart>
    </c:plotArea>
    <c:legend>
      <c:legendPos val="b"/>
      <c:overlay val="0"/>
      <c:txPr>
        <a:bodyPr/>
        <a:lstStyle/>
        <a:p>
          <a:pPr>
            <a:defRPr>
              <a:latin typeface="Arial Narrow" pitchFamily="34" charset="0"/>
            </a:defRPr>
          </a:pPr>
          <a:endParaRPr lang="ru-RU"/>
        </a:p>
      </c:txPr>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8039850808122668"/>
          <c:y val="4.9650096410715334E-2"/>
          <c:w val="0.44481701892526593"/>
          <c:h val="0.76314020222550438"/>
        </c:manualLayout>
      </c:layout>
      <c:pieChart>
        <c:varyColors val="1"/>
        <c:ser>
          <c:idx val="0"/>
          <c:order val="0"/>
          <c:tx>
            <c:strRef>
              <c:f>Лист1!$B$1</c:f>
              <c:strCache>
                <c:ptCount val="1"/>
                <c:pt idx="0">
                  <c:v>Продажи</c:v>
                </c:pt>
              </c:strCache>
            </c:strRef>
          </c:tx>
          <c:dLbls>
            <c:spPr>
              <a:noFill/>
              <a:ln>
                <a:noFill/>
              </a:ln>
              <a:effectLst/>
            </c:spPr>
            <c:txPr>
              <a:bodyPr/>
              <a:lstStyle/>
              <a:p>
                <a:pPr>
                  <a:defRPr sz="1200" b="1">
                    <a:solidFill>
                      <a:srgbClr val="002060"/>
                    </a:solidFill>
                    <a:latin typeface="Arial Narrow" pitchFamily="34" charset="0"/>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Леса Гослесфонда</c:v>
                </c:pt>
                <c:pt idx="1">
                  <c:v>Городские леса</c:v>
                </c:pt>
                <c:pt idx="2">
                  <c:v>Национальный парк "Кисловодский"</c:v>
                </c:pt>
                <c:pt idx="3">
                  <c:v>Лесопарки</c:v>
                </c:pt>
              </c:strCache>
            </c:strRef>
          </c:cat>
          <c:val>
            <c:numRef>
              <c:f>Лист1!$B$2:$B$5</c:f>
              <c:numCache>
                <c:formatCode>General</c:formatCode>
                <c:ptCount val="4"/>
                <c:pt idx="0">
                  <c:v>2355</c:v>
                </c:pt>
                <c:pt idx="1">
                  <c:v>2328</c:v>
                </c:pt>
                <c:pt idx="2">
                  <c:v>966</c:v>
                </c:pt>
                <c:pt idx="3">
                  <c:v>1250</c:v>
                </c:pt>
              </c:numCache>
            </c:numRef>
          </c:val>
          <c:extLst xmlns:c16r2="http://schemas.microsoft.com/office/drawing/2015/06/chart">
            <c:ext xmlns:c16="http://schemas.microsoft.com/office/drawing/2014/chart" uri="{C3380CC4-5D6E-409C-BE32-E72D297353CC}">
              <c16:uniqueId val="{00000000-5092-4F85-8FBE-79E0EA5F9495}"/>
            </c:ext>
          </c:extLst>
        </c:ser>
        <c:dLbls>
          <c:showLegendKey val="0"/>
          <c:showVal val="0"/>
          <c:showCatName val="0"/>
          <c:showSerName val="0"/>
          <c:showPercent val="0"/>
          <c:showBubbleSize val="0"/>
          <c:showLeaderLines val="1"/>
        </c:dLbls>
        <c:firstSliceAng val="0"/>
      </c:pieChart>
    </c:plotArea>
    <c:legend>
      <c:legendPos val="b"/>
      <c:layout>
        <c:manualLayout>
          <c:xMode val="edge"/>
          <c:yMode val="edge"/>
          <c:x val="2.6285906969962095E-2"/>
          <c:y val="0.83862767154105733"/>
          <c:w val="0.95205781568970549"/>
          <c:h val="0.13756280464941884"/>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1"/>
          <c:tx>
            <c:strRef>
              <c:f>Лист1!$E$28</c:f>
              <c:strCache>
                <c:ptCount val="1"/>
                <c:pt idx="0">
                  <c:v>Месячный минимум</c:v>
                </c:pt>
              </c:strCache>
            </c:strRef>
          </c:tx>
          <c:invertIfNegative val="0"/>
          <c:cat>
            <c:strRef>
              <c:f>Лист1!$C$29:$C$40</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Лист1!$E$29:$E$40</c:f>
              <c:numCache>
                <c:formatCode>General</c:formatCode>
                <c:ptCount val="12"/>
                <c:pt idx="0">
                  <c:v>0.6</c:v>
                </c:pt>
                <c:pt idx="1">
                  <c:v>0.3</c:v>
                </c:pt>
                <c:pt idx="2">
                  <c:v>2</c:v>
                </c:pt>
                <c:pt idx="3">
                  <c:v>7</c:v>
                </c:pt>
                <c:pt idx="4">
                  <c:v>33</c:v>
                </c:pt>
                <c:pt idx="5">
                  <c:v>29</c:v>
                </c:pt>
                <c:pt idx="6">
                  <c:v>15</c:v>
                </c:pt>
                <c:pt idx="7">
                  <c:v>8</c:v>
                </c:pt>
                <c:pt idx="8">
                  <c:v>2</c:v>
                </c:pt>
                <c:pt idx="9">
                  <c:v>0.5</c:v>
                </c:pt>
                <c:pt idx="10">
                  <c:v>0</c:v>
                </c:pt>
                <c:pt idx="11">
                  <c:v>0</c:v>
                </c:pt>
              </c:numCache>
            </c:numRef>
          </c:val>
          <c:extLst xmlns:c16r2="http://schemas.microsoft.com/office/drawing/2015/06/chart">
            <c:ext xmlns:c16="http://schemas.microsoft.com/office/drawing/2014/chart" uri="{C3380CC4-5D6E-409C-BE32-E72D297353CC}">
              <c16:uniqueId val="{00000000-63BB-4426-BA7E-1DECD5700679}"/>
            </c:ext>
          </c:extLst>
        </c:ser>
        <c:ser>
          <c:idx val="2"/>
          <c:order val="2"/>
          <c:tx>
            <c:strRef>
              <c:f>Лист1!$F$28</c:f>
              <c:strCache>
                <c:ptCount val="1"/>
                <c:pt idx="0">
                  <c:v>Месячный максимум</c:v>
                </c:pt>
              </c:strCache>
            </c:strRef>
          </c:tx>
          <c:invertIfNegative val="0"/>
          <c:cat>
            <c:strRef>
              <c:f>Лист1!$C$29:$C$40</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Лист1!$F$29:$F$40</c:f>
              <c:numCache>
                <c:formatCode>General</c:formatCode>
                <c:ptCount val="12"/>
                <c:pt idx="0">
                  <c:v>44</c:v>
                </c:pt>
                <c:pt idx="1">
                  <c:v>46</c:v>
                </c:pt>
                <c:pt idx="2">
                  <c:v>72</c:v>
                </c:pt>
                <c:pt idx="3">
                  <c:v>138</c:v>
                </c:pt>
                <c:pt idx="4">
                  <c:v>264</c:v>
                </c:pt>
                <c:pt idx="5">
                  <c:v>297</c:v>
                </c:pt>
                <c:pt idx="6">
                  <c:v>259</c:v>
                </c:pt>
                <c:pt idx="7">
                  <c:v>196</c:v>
                </c:pt>
                <c:pt idx="8">
                  <c:v>137</c:v>
                </c:pt>
                <c:pt idx="9">
                  <c:v>109</c:v>
                </c:pt>
                <c:pt idx="10">
                  <c:v>70</c:v>
                </c:pt>
                <c:pt idx="11">
                  <c:v>54</c:v>
                </c:pt>
              </c:numCache>
            </c:numRef>
          </c:val>
          <c:extLst xmlns:c16r2="http://schemas.microsoft.com/office/drawing/2015/06/chart">
            <c:ext xmlns:c16="http://schemas.microsoft.com/office/drawing/2014/chart" uri="{C3380CC4-5D6E-409C-BE32-E72D297353CC}">
              <c16:uniqueId val="{00000001-63BB-4426-BA7E-1DECD5700679}"/>
            </c:ext>
          </c:extLst>
        </c:ser>
        <c:ser>
          <c:idx val="3"/>
          <c:order val="3"/>
          <c:tx>
            <c:strRef>
              <c:f>Лист1!$G$28</c:f>
              <c:strCache>
                <c:ptCount val="1"/>
                <c:pt idx="0">
                  <c:v>Суточный максимум</c:v>
                </c:pt>
              </c:strCache>
            </c:strRef>
          </c:tx>
          <c:invertIfNegative val="0"/>
          <c:cat>
            <c:strRef>
              <c:f>Лист1!$C$29:$C$40</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Лист1!$G$29:$G$40</c:f>
              <c:numCache>
                <c:formatCode>General</c:formatCode>
                <c:ptCount val="12"/>
                <c:pt idx="0">
                  <c:v>19</c:v>
                </c:pt>
                <c:pt idx="1">
                  <c:v>23</c:v>
                </c:pt>
                <c:pt idx="2">
                  <c:v>30</c:v>
                </c:pt>
                <c:pt idx="3">
                  <c:v>48</c:v>
                </c:pt>
                <c:pt idx="4">
                  <c:v>61</c:v>
                </c:pt>
                <c:pt idx="5">
                  <c:v>115</c:v>
                </c:pt>
                <c:pt idx="6">
                  <c:v>80</c:v>
                </c:pt>
                <c:pt idx="7">
                  <c:v>90</c:v>
                </c:pt>
                <c:pt idx="8">
                  <c:v>41</c:v>
                </c:pt>
                <c:pt idx="9">
                  <c:v>33</c:v>
                </c:pt>
                <c:pt idx="10">
                  <c:v>26</c:v>
                </c:pt>
                <c:pt idx="11">
                  <c:v>20</c:v>
                </c:pt>
              </c:numCache>
            </c:numRef>
          </c:val>
          <c:extLst xmlns:c16r2="http://schemas.microsoft.com/office/drawing/2015/06/chart">
            <c:ext xmlns:c16="http://schemas.microsoft.com/office/drawing/2014/chart" uri="{C3380CC4-5D6E-409C-BE32-E72D297353CC}">
              <c16:uniqueId val="{00000002-63BB-4426-BA7E-1DECD5700679}"/>
            </c:ext>
          </c:extLst>
        </c:ser>
        <c:dLbls>
          <c:showLegendKey val="0"/>
          <c:showVal val="0"/>
          <c:showCatName val="0"/>
          <c:showSerName val="0"/>
          <c:showPercent val="0"/>
          <c:showBubbleSize val="0"/>
        </c:dLbls>
        <c:gapWidth val="150"/>
        <c:axId val="275296256"/>
        <c:axId val="337148096"/>
      </c:barChart>
      <c:lineChart>
        <c:grouping val="stacked"/>
        <c:varyColors val="0"/>
        <c:ser>
          <c:idx val="0"/>
          <c:order val="0"/>
          <c:tx>
            <c:strRef>
              <c:f>Лист1!$D$28</c:f>
              <c:strCache>
                <c:ptCount val="1"/>
                <c:pt idx="0">
                  <c:v>Норма</c:v>
                </c:pt>
              </c:strCache>
            </c:strRef>
          </c:tx>
          <c:cat>
            <c:strRef>
              <c:f>Лист1!$C$29:$C$40</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Лист1!$D$29:$D$40</c:f>
              <c:numCache>
                <c:formatCode>General</c:formatCode>
                <c:ptCount val="12"/>
                <c:pt idx="0">
                  <c:v>18</c:v>
                </c:pt>
                <c:pt idx="1">
                  <c:v>18</c:v>
                </c:pt>
                <c:pt idx="2">
                  <c:v>34</c:v>
                </c:pt>
                <c:pt idx="3">
                  <c:v>60</c:v>
                </c:pt>
                <c:pt idx="4">
                  <c:v>95</c:v>
                </c:pt>
                <c:pt idx="5">
                  <c:v>122</c:v>
                </c:pt>
                <c:pt idx="6">
                  <c:v>99</c:v>
                </c:pt>
                <c:pt idx="7">
                  <c:v>78</c:v>
                </c:pt>
                <c:pt idx="8">
                  <c:v>60</c:v>
                </c:pt>
                <c:pt idx="9">
                  <c:v>37</c:v>
                </c:pt>
                <c:pt idx="10">
                  <c:v>29</c:v>
                </c:pt>
                <c:pt idx="11">
                  <c:v>22</c:v>
                </c:pt>
              </c:numCache>
            </c:numRef>
          </c:val>
          <c:smooth val="0"/>
          <c:extLst xmlns:c16r2="http://schemas.microsoft.com/office/drawing/2015/06/chart">
            <c:ext xmlns:c16="http://schemas.microsoft.com/office/drawing/2014/chart" uri="{C3380CC4-5D6E-409C-BE32-E72D297353CC}">
              <c16:uniqueId val="{00000003-63BB-4426-BA7E-1DECD5700679}"/>
            </c:ext>
          </c:extLst>
        </c:ser>
        <c:dLbls>
          <c:showLegendKey val="0"/>
          <c:showVal val="0"/>
          <c:showCatName val="0"/>
          <c:showSerName val="0"/>
          <c:showPercent val="0"/>
          <c:showBubbleSize val="0"/>
        </c:dLbls>
        <c:marker val="1"/>
        <c:smooth val="0"/>
        <c:axId val="275296256"/>
        <c:axId val="337148096"/>
      </c:lineChart>
      <c:catAx>
        <c:axId val="275296256"/>
        <c:scaling>
          <c:orientation val="minMax"/>
        </c:scaling>
        <c:delete val="0"/>
        <c:axPos val="b"/>
        <c:numFmt formatCode="General" sourceLinked="0"/>
        <c:majorTickMark val="out"/>
        <c:minorTickMark val="none"/>
        <c:tickLblPos val="nextTo"/>
        <c:crossAx val="337148096"/>
        <c:crosses val="autoZero"/>
        <c:auto val="1"/>
        <c:lblAlgn val="ctr"/>
        <c:lblOffset val="100"/>
        <c:noMultiLvlLbl val="0"/>
      </c:catAx>
      <c:valAx>
        <c:axId val="337148096"/>
        <c:scaling>
          <c:orientation val="minMax"/>
        </c:scaling>
        <c:delete val="0"/>
        <c:axPos val="l"/>
        <c:majorGridlines/>
        <c:numFmt formatCode="General" sourceLinked="1"/>
        <c:majorTickMark val="out"/>
        <c:minorTickMark val="none"/>
        <c:tickLblPos val="nextTo"/>
        <c:crossAx val="275296256"/>
        <c:crosses val="autoZero"/>
        <c:crossBetween val="between"/>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430221222347214E-2"/>
          <c:y val="4.1804903920688669E-2"/>
          <c:w val="0.90561739782527184"/>
          <c:h val="0.875115118382223"/>
        </c:manualLayout>
      </c:layout>
      <c:lineChart>
        <c:grouping val="standard"/>
        <c:varyColors val="0"/>
        <c:ser>
          <c:idx val="1"/>
          <c:order val="0"/>
          <c:tx>
            <c:strRef>
              <c:f>Лист1!$B$1:$B$17</c:f>
              <c:strCache>
                <c:ptCount val="1"/>
                <c:pt idx="0">
                  <c:v>135,2 134,8 134,4 134,3 134,2 135 135,3 135,4 135,3 136,1 136,2 136,8 136,8 136,8 136,7 135,8 135,5</c:v>
                </c:pt>
              </c:strCache>
            </c:strRef>
          </c:tx>
          <c:spPr>
            <a:ln>
              <a:solidFill>
                <a:schemeClr val="tx2"/>
              </a:solidFill>
            </a:ln>
          </c:spPr>
          <c:marker>
            <c:symbol val="none"/>
          </c:marker>
          <c:dLbls>
            <c:dLbl>
              <c:idx val="1"/>
              <c:layout>
                <c:manualLayout>
                  <c:x val="-5.7142857142857141E-2"/>
                  <c:y val="3.7996545768566495E-2"/>
                </c:manualLayout>
              </c:layout>
              <c:showLegendKey val="0"/>
              <c:showVal val="1"/>
              <c:showCatName val="0"/>
              <c:showSerName val="0"/>
              <c:showPercent val="0"/>
              <c:showBubbleSize val="0"/>
            </c:dLbl>
            <c:dLbl>
              <c:idx val="2"/>
              <c:layout>
                <c:manualLayout>
                  <c:x val="-3.0476190476190476E-2"/>
                  <c:y val="5.8721934369602762E-2"/>
                </c:manualLayout>
              </c:layout>
              <c:showLegendKey val="0"/>
              <c:showVal val="1"/>
              <c:showCatName val="0"/>
              <c:showSerName val="0"/>
              <c:showPercent val="0"/>
              <c:showBubbleSize val="0"/>
            </c:dLbl>
            <c:dLbl>
              <c:idx val="3"/>
              <c:layout>
                <c:manualLayout>
                  <c:x val="0"/>
                  <c:y val="-2.072538860103627E-2"/>
                </c:manualLayout>
              </c:layout>
              <c:showLegendKey val="0"/>
              <c:showVal val="1"/>
              <c:showCatName val="0"/>
              <c:showSerName val="0"/>
              <c:showPercent val="0"/>
              <c:showBubbleSize val="0"/>
            </c:dLbl>
            <c:dLbl>
              <c:idx val="4"/>
              <c:layout>
                <c:manualLayout>
                  <c:x val="2.0952380952380882E-2"/>
                  <c:y val="6.9084628670119629E-3"/>
                </c:manualLayout>
              </c:layout>
              <c:showLegendKey val="0"/>
              <c:showVal val="1"/>
              <c:showCatName val="0"/>
              <c:showSerName val="0"/>
              <c:showPercent val="0"/>
              <c:showBubbleSize val="0"/>
            </c:dLbl>
            <c:dLbl>
              <c:idx val="5"/>
              <c:layout>
                <c:manualLayout>
                  <c:x val="-3.8095238095238095E-3"/>
                  <c:y val="2.4179620034542378E-2"/>
                </c:manualLayout>
              </c:layout>
              <c:showLegendKey val="0"/>
              <c:showVal val="1"/>
              <c:showCatName val="0"/>
              <c:showSerName val="0"/>
              <c:showPercent val="0"/>
              <c:showBubbleSize val="0"/>
            </c:dLbl>
            <c:dLbl>
              <c:idx val="6"/>
              <c:layout>
                <c:manualLayout>
                  <c:x val="-4.5714285714285714E-2"/>
                  <c:y val="-3.1088082901554341E-2"/>
                </c:manualLayout>
              </c:layout>
              <c:showLegendKey val="0"/>
              <c:showVal val="1"/>
              <c:showCatName val="0"/>
              <c:showSerName val="0"/>
              <c:showPercent val="0"/>
              <c:showBubbleSize val="0"/>
            </c:dLbl>
            <c:dLbl>
              <c:idx val="7"/>
              <c:layout>
                <c:manualLayout>
                  <c:x val="-3.4285864266966629E-2"/>
                  <c:y val="4.4905008635578648E-2"/>
                </c:manualLayout>
              </c:layout>
              <c:showLegendKey val="0"/>
              <c:showVal val="1"/>
              <c:showCatName val="0"/>
              <c:showSerName val="0"/>
              <c:showPercent val="0"/>
              <c:showBubbleSize val="0"/>
            </c:dLbl>
            <c:dLbl>
              <c:idx val="9"/>
              <c:layout>
                <c:manualLayout>
                  <c:x val="-7.4285714285714288E-2"/>
                  <c:y val="-1.3816925734024179E-2"/>
                </c:manualLayout>
              </c:layout>
              <c:showLegendKey val="0"/>
              <c:showVal val="1"/>
              <c:showCatName val="0"/>
              <c:showSerName val="0"/>
              <c:showPercent val="0"/>
              <c:showBubbleSize val="0"/>
            </c:dLbl>
            <c:dLbl>
              <c:idx val="11"/>
              <c:layout>
                <c:manualLayout>
                  <c:x val="-0.08"/>
                  <c:y val="-2.072538860103627E-2"/>
                </c:manualLayout>
              </c:layout>
              <c:showLegendKey val="0"/>
              <c:showVal val="1"/>
              <c:showCatName val="0"/>
              <c:showSerName val="0"/>
              <c:showPercent val="0"/>
              <c:showBubbleSize val="0"/>
            </c:dLbl>
            <c:dLbl>
              <c:idx val="12"/>
              <c:layout>
                <c:manualLayout>
                  <c:x val="-2.0952380952381094E-2"/>
                  <c:y val="4.145077720207254E-2"/>
                </c:manualLayout>
              </c:layout>
              <c:showLegendKey val="0"/>
              <c:showVal val="1"/>
              <c:showCatName val="0"/>
              <c:showSerName val="0"/>
              <c:showPercent val="0"/>
              <c:showBubbleSize val="0"/>
            </c:dLbl>
            <c:dLbl>
              <c:idx val="13"/>
              <c:layout>
                <c:manualLayout>
                  <c:x val="-7.619047619047619E-3"/>
                  <c:y val="-1.0362694300518126E-2"/>
                </c:manualLayout>
              </c:layout>
              <c:showLegendKey val="0"/>
              <c:showVal val="1"/>
              <c:showCatName val="0"/>
              <c:showSerName val="0"/>
              <c:showPercent val="0"/>
              <c:showBubbleSize val="0"/>
            </c:dLbl>
            <c:dLbl>
              <c:idx val="14"/>
              <c:layout>
                <c:manualLayout>
                  <c:x val="-5.1428571428571428E-2"/>
                  <c:y val="7.599309153713299E-2"/>
                </c:manualLayout>
              </c:layout>
              <c:showLegendKey val="0"/>
              <c:showVal val="1"/>
              <c:showCatName val="0"/>
              <c:showSerName val="0"/>
              <c:showPercent val="0"/>
              <c:showBubbleSize val="0"/>
            </c:dLbl>
            <c:dLbl>
              <c:idx val="16"/>
              <c:layout>
                <c:manualLayout>
                  <c:x val="-2.4761904761904902E-2"/>
                  <c:y val="6.217616580310880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Лист1!$A$1:$A$17</c:f>
              <c:numCache>
                <c:formatCode>General</c:formatCode>
                <c:ptCount val="17"/>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numCache>
            </c:numRef>
          </c:cat>
          <c:val>
            <c:numRef>
              <c:f>Лист1!$B$1:$B$17</c:f>
              <c:numCache>
                <c:formatCode>General</c:formatCode>
                <c:ptCount val="17"/>
                <c:pt idx="0">
                  <c:v>135.19999999999999</c:v>
                </c:pt>
                <c:pt idx="1">
                  <c:v>134.80000000000001</c:v>
                </c:pt>
                <c:pt idx="2">
                  <c:v>134.4</c:v>
                </c:pt>
                <c:pt idx="3">
                  <c:v>134.30000000000001</c:v>
                </c:pt>
                <c:pt idx="4">
                  <c:v>134.19999999999999</c:v>
                </c:pt>
                <c:pt idx="5">
                  <c:v>135</c:v>
                </c:pt>
                <c:pt idx="6">
                  <c:v>135.30000000000001</c:v>
                </c:pt>
                <c:pt idx="7">
                  <c:v>135.4</c:v>
                </c:pt>
                <c:pt idx="8">
                  <c:v>135.30000000000001</c:v>
                </c:pt>
                <c:pt idx="9">
                  <c:v>136.1</c:v>
                </c:pt>
                <c:pt idx="10">
                  <c:v>136.19999999999999</c:v>
                </c:pt>
                <c:pt idx="11">
                  <c:v>136.80000000000001</c:v>
                </c:pt>
                <c:pt idx="12">
                  <c:v>136.80000000000001</c:v>
                </c:pt>
                <c:pt idx="13">
                  <c:v>136.80000000000001</c:v>
                </c:pt>
                <c:pt idx="14">
                  <c:v>136.69999999999999</c:v>
                </c:pt>
                <c:pt idx="15">
                  <c:v>135.80000000000001</c:v>
                </c:pt>
                <c:pt idx="16">
                  <c:v>135.5</c:v>
                </c:pt>
              </c:numCache>
            </c:numRef>
          </c:val>
          <c:smooth val="0"/>
        </c:ser>
        <c:dLbls>
          <c:showLegendKey val="0"/>
          <c:showVal val="0"/>
          <c:showCatName val="0"/>
          <c:showSerName val="0"/>
          <c:showPercent val="0"/>
          <c:showBubbleSize val="0"/>
        </c:dLbls>
        <c:marker val="1"/>
        <c:smooth val="0"/>
        <c:axId val="275296768"/>
        <c:axId val="337158144"/>
      </c:lineChart>
      <c:catAx>
        <c:axId val="275296768"/>
        <c:scaling>
          <c:orientation val="minMax"/>
        </c:scaling>
        <c:delete val="0"/>
        <c:axPos val="b"/>
        <c:numFmt formatCode="General" sourceLinked="1"/>
        <c:majorTickMark val="out"/>
        <c:minorTickMark val="none"/>
        <c:tickLblPos val="nextTo"/>
        <c:crossAx val="337158144"/>
        <c:crosses val="autoZero"/>
        <c:auto val="1"/>
        <c:lblAlgn val="ctr"/>
        <c:lblOffset val="100"/>
        <c:noMultiLvlLbl val="0"/>
      </c:catAx>
      <c:valAx>
        <c:axId val="337158144"/>
        <c:scaling>
          <c:orientation val="minMax"/>
        </c:scaling>
        <c:delete val="0"/>
        <c:axPos val="l"/>
        <c:numFmt formatCode="General" sourceLinked="1"/>
        <c:majorTickMark val="out"/>
        <c:minorTickMark val="none"/>
        <c:tickLblPos val="nextTo"/>
        <c:crossAx val="275296768"/>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18885690718711817"/>
          <c:y val="8.3019294467196983E-2"/>
          <c:w val="0.45668971134612746"/>
          <c:h val="0.88110458251165158"/>
        </c:manualLayout>
      </c:layout>
      <c:pieChart>
        <c:varyColors val="1"/>
        <c:ser>
          <c:idx val="0"/>
          <c:order val="0"/>
          <c:tx>
            <c:strRef>
              <c:f>Лист1!$B$1</c:f>
              <c:strCache>
                <c:ptCount val="1"/>
                <c:pt idx="0">
                  <c:v>Столбец1</c:v>
                </c:pt>
              </c:strCache>
            </c:strRef>
          </c:tx>
          <c:dLbls>
            <c:dLbl>
              <c:idx val="0"/>
              <c:layout>
                <c:manualLayout>
                  <c:x val="5.0516185476815398E-2"/>
                  <c:y val="2.099143857017872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DB6-4B70-9FC3-08571BDF9510}"/>
                </c:ext>
                <c:ext xmlns:c15="http://schemas.microsoft.com/office/drawing/2012/chart" uri="{CE6537A1-D6FC-4f65-9D91-7224C49458BB}"/>
              </c:extLst>
            </c:dLbl>
            <c:dLbl>
              <c:idx val="1"/>
              <c:layout>
                <c:manualLayout>
                  <c:x val="-4.180838072324293E-2"/>
                  <c:y val="-5.5724284464441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DB6-4B70-9FC3-08571BDF9510}"/>
                </c:ext>
                <c:ext xmlns:c15="http://schemas.microsoft.com/office/drawing/2012/chart" uri="{CE6537A1-D6FC-4f65-9D91-7224C49458BB}"/>
              </c:extLst>
            </c:dLbl>
            <c:dLbl>
              <c:idx val="2"/>
              <c:layout>
                <c:manualLayout>
                  <c:x val="-6.6330471711869343E-2"/>
                  <c:y val="3.639201349831271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DB6-4B70-9FC3-08571BDF9510}"/>
                </c:ext>
                <c:ext xmlns:c15="http://schemas.microsoft.com/office/drawing/2012/chart" uri="{CE6537A1-D6FC-4f65-9D91-7224C49458BB}"/>
              </c:extLst>
            </c:dLbl>
            <c:dLbl>
              <c:idx val="3"/>
              <c:layout>
                <c:manualLayout>
                  <c:x val="-4.508922061825605E-2"/>
                  <c:y val="-2.26987251593550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DB6-4B70-9FC3-08571BDF9510}"/>
                </c:ext>
                <c:ext xmlns:c15="http://schemas.microsoft.com/office/drawing/2012/chart" uri="{CE6537A1-D6FC-4f65-9D91-7224C49458BB}"/>
              </c:extLst>
            </c:dLbl>
            <c:dLbl>
              <c:idx val="4"/>
              <c:layout>
                <c:manualLayout>
                  <c:x val="7.9878426655001465E-3"/>
                  <c:y val="-5.634264466941632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DB6-4B70-9FC3-08571BDF9510}"/>
                </c:ext>
                <c:ext xmlns:c15="http://schemas.microsoft.com/office/drawing/2012/chart" uri="{CE6537A1-D6FC-4f65-9D91-7224C49458BB}"/>
              </c:extLst>
            </c:dLbl>
            <c:dLbl>
              <c:idx val="5"/>
              <c:layout>
                <c:manualLayout>
                  <c:x val="3.5726797171186937E-2"/>
                  <c:y val="-1.646387951506061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DB6-4B70-9FC3-08571BDF9510}"/>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Лист1!$A$2:$A$7</c:f>
              <c:strCache>
                <c:ptCount val="6"/>
                <c:pt idx="0">
                  <c:v>русские</c:v>
                </c:pt>
                <c:pt idx="1">
                  <c:v>армяне</c:v>
                </c:pt>
                <c:pt idx="2">
                  <c:v>карачаевцы</c:v>
                </c:pt>
                <c:pt idx="3">
                  <c:v>украинцы</c:v>
                </c:pt>
                <c:pt idx="4">
                  <c:v>абазины</c:v>
                </c:pt>
                <c:pt idx="5">
                  <c:v>другие</c:v>
                </c:pt>
              </c:strCache>
            </c:strRef>
          </c:cat>
          <c:val>
            <c:numRef>
              <c:f>Лист1!$B$2:$B$7</c:f>
              <c:numCache>
                <c:formatCode>General</c:formatCode>
                <c:ptCount val="6"/>
                <c:pt idx="0">
                  <c:v>74.900000000000006</c:v>
                </c:pt>
                <c:pt idx="1">
                  <c:v>8.9</c:v>
                </c:pt>
                <c:pt idx="2">
                  <c:v>5.7</c:v>
                </c:pt>
                <c:pt idx="3">
                  <c:v>1.3</c:v>
                </c:pt>
                <c:pt idx="4">
                  <c:v>1.1000000000000001</c:v>
                </c:pt>
                <c:pt idx="5">
                  <c:v>8.1</c:v>
                </c:pt>
              </c:numCache>
            </c:numRef>
          </c:val>
          <c:extLst xmlns:c16r2="http://schemas.microsoft.com/office/drawing/2015/06/chart">
            <c:ext xmlns:c16="http://schemas.microsoft.com/office/drawing/2014/chart" uri="{C3380CC4-5D6E-409C-BE32-E72D297353CC}">
              <c16:uniqueId val="{00000006-9DB6-4B70-9FC3-08571BDF9510}"/>
            </c:ext>
          </c:extLst>
        </c:ser>
        <c:dLbls>
          <c:showLegendKey val="0"/>
          <c:showVal val="0"/>
          <c:showCatName val="0"/>
          <c:showSerName val="0"/>
          <c:showPercent val="0"/>
          <c:showBubbleSize val="0"/>
          <c:showLeaderLines val="1"/>
        </c:dLbls>
        <c:firstSliceAng val="0"/>
      </c:pieChart>
    </c:plotArea>
    <c:legend>
      <c:legendPos val="r"/>
      <c:overlay val="0"/>
      <c:txPr>
        <a:bodyPr/>
        <a:lstStyle/>
        <a:p>
          <a:pPr>
            <a:defRPr>
              <a:latin typeface="Arial Narrow" pitchFamily="34" charset="0"/>
            </a:defRPr>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0.11979396325459317"/>
          <c:y val="5.1400554097404488E-2"/>
          <c:w val="0.85520603674540685"/>
          <c:h val="0.85005398508983232"/>
        </c:manualLayout>
      </c:layout>
      <c:bar3DChart>
        <c:barDir val="col"/>
        <c:grouping val="standard"/>
        <c:varyColors val="0"/>
        <c:ser>
          <c:idx val="1"/>
          <c:order val="0"/>
          <c:spPr>
            <a:solidFill>
              <a:schemeClr val="tx2"/>
            </a:solidFill>
          </c:spPr>
          <c:invertIfNegative val="0"/>
          <c:dLbls>
            <c:showLegendKey val="0"/>
            <c:showVal val="1"/>
            <c:showCatName val="0"/>
            <c:showSerName val="0"/>
            <c:showPercent val="0"/>
            <c:showBubbleSize val="0"/>
            <c:showLeaderLines val="0"/>
          </c:dLbls>
          <c:cat>
            <c:numRef>
              <c:f>Лист1!$C$3:$C$10</c:f>
              <c:numCache>
                <c:formatCode>General</c:formatCode>
                <c:ptCount val="8"/>
                <c:pt idx="0">
                  <c:v>2011</c:v>
                </c:pt>
                <c:pt idx="1">
                  <c:v>2012</c:v>
                </c:pt>
                <c:pt idx="2">
                  <c:v>2013</c:v>
                </c:pt>
                <c:pt idx="3">
                  <c:v>2014</c:v>
                </c:pt>
                <c:pt idx="4">
                  <c:v>2015</c:v>
                </c:pt>
                <c:pt idx="5">
                  <c:v>2016</c:v>
                </c:pt>
                <c:pt idx="6">
                  <c:v>2017</c:v>
                </c:pt>
                <c:pt idx="7">
                  <c:v>2018</c:v>
                </c:pt>
              </c:numCache>
            </c:numRef>
          </c:cat>
          <c:val>
            <c:numRef>
              <c:f>Лист1!$D$3:$D$10</c:f>
              <c:numCache>
                <c:formatCode>General</c:formatCode>
                <c:ptCount val="8"/>
                <c:pt idx="0">
                  <c:v>9298</c:v>
                </c:pt>
                <c:pt idx="1">
                  <c:v>9525</c:v>
                </c:pt>
                <c:pt idx="2">
                  <c:v>9528</c:v>
                </c:pt>
                <c:pt idx="3">
                  <c:v>9492</c:v>
                </c:pt>
                <c:pt idx="4">
                  <c:v>9385</c:v>
                </c:pt>
                <c:pt idx="5">
                  <c:v>9580</c:v>
                </c:pt>
                <c:pt idx="6">
                  <c:v>9878</c:v>
                </c:pt>
                <c:pt idx="7">
                  <c:v>10033</c:v>
                </c:pt>
              </c:numCache>
            </c:numRef>
          </c:val>
        </c:ser>
        <c:dLbls>
          <c:showLegendKey val="0"/>
          <c:showVal val="0"/>
          <c:showCatName val="0"/>
          <c:showSerName val="0"/>
          <c:showPercent val="0"/>
          <c:showBubbleSize val="0"/>
        </c:dLbls>
        <c:gapWidth val="150"/>
        <c:shape val="cylinder"/>
        <c:axId val="275299840"/>
        <c:axId val="337161024"/>
        <c:axId val="263878528"/>
      </c:bar3DChart>
      <c:catAx>
        <c:axId val="275299840"/>
        <c:scaling>
          <c:orientation val="minMax"/>
        </c:scaling>
        <c:delete val="0"/>
        <c:axPos val="b"/>
        <c:numFmt formatCode="General" sourceLinked="1"/>
        <c:majorTickMark val="out"/>
        <c:minorTickMark val="none"/>
        <c:tickLblPos val="nextTo"/>
        <c:crossAx val="337161024"/>
        <c:crosses val="autoZero"/>
        <c:auto val="1"/>
        <c:lblAlgn val="ctr"/>
        <c:lblOffset val="100"/>
        <c:noMultiLvlLbl val="0"/>
      </c:catAx>
      <c:valAx>
        <c:axId val="337161024"/>
        <c:scaling>
          <c:orientation val="minMax"/>
        </c:scaling>
        <c:delete val="0"/>
        <c:axPos val="l"/>
        <c:numFmt formatCode="General" sourceLinked="1"/>
        <c:majorTickMark val="out"/>
        <c:minorTickMark val="none"/>
        <c:tickLblPos val="nextTo"/>
        <c:crossAx val="275299840"/>
        <c:crosses val="autoZero"/>
        <c:crossBetween val="between"/>
      </c:valAx>
      <c:serAx>
        <c:axId val="263878528"/>
        <c:scaling>
          <c:orientation val="minMax"/>
        </c:scaling>
        <c:delete val="1"/>
        <c:axPos val="b"/>
        <c:majorTickMark val="out"/>
        <c:minorTickMark val="none"/>
        <c:tickLblPos val="nextTo"/>
        <c:crossAx val="337161024"/>
        <c:crosses val="autoZero"/>
      </c:ser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numRef>
              <c:f>Лист1!$P$2:$W$2</c:f>
              <c:numCache>
                <c:formatCode>General</c:formatCode>
                <c:ptCount val="8"/>
                <c:pt idx="0">
                  <c:v>2011</c:v>
                </c:pt>
                <c:pt idx="1">
                  <c:v>2012</c:v>
                </c:pt>
                <c:pt idx="2">
                  <c:v>2013</c:v>
                </c:pt>
                <c:pt idx="3">
                  <c:v>2014</c:v>
                </c:pt>
                <c:pt idx="4">
                  <c:v>2015</c:v>
                </c:pt>
                <c:pt idx="5">
                  <c:v>2016</c:v>
                </c:pt>
                <c:pt idx="6">
                  <c:v>2017</c:v>
                </c:pt>
                <c:pt idx="7">
                  <c:v>2018</c:v>
                </c:pt>
              </c:numCache>
            </c:numRef>
          </c:cat>
          <c:val>
            <c:numRef>
              <c:f>Лист1!$P$3:$W$3</c:f>
              <c:numCache>
                <c:formatCode>General</c:formatCode>
                <c:ptCount val="8"/>
                <c:pt idx="0">
                  <c:v>5039.3</c:v>
                </c:pt>
                <c:pt idx="1">
                  <c:v>6301.3</c:v>
                </c:pt>
                <c:pt idx="2">
                  <c:v>6921.5</c:v>
                </c:pt>
                <c:pt idx="3">
                  <c:v>7492.7</c:v>
                </c:pt>
                <c:pt idx="4">
                  <c:v>7894.4</c:v>
                </c:pt>
                <c:pt idx="5">
                  <c:v>7818.4</c:v>
                </c:pt>
                <c:pt idx="6">
                  <c:v>8097.7</c:v>
                </c:pt>
                <c:pt idx="7">
                  <c:v>8300</c:v>
                </c:pt>
              </c:numCache>
            </c:numRef>
          </c:val>
        </c:ser>
        <c:dLbls>
          <c:showLegendKey val="0"/>
          <c:showVal val="1"/>
          <c:showCatName val="0"/>
          <c:showSerName val="0"/>
          <c:showPercent val="0"/>
          <c:showBubbleSize val="0"/>
        </c:dLbls>
        <c:gapWidth val="150"/>
        <c:shape val="box"/>
        <c:axId val="277182976"/>
        <c:axId val="337162752"/>
        <c:axId val="0"/>
      </c:bar3DChart>
      <c:catAx>
        <c:axId val="277182976"/>
        <c:scaling>
          <c:orientation val="minMax"/>
        </c:scaling>
        <c:delete val="0"/>
        <c:axPos val="b"/>
        <c:numFmt formatCode="General" sourceLinked="1"/>
        <c:majorTickMark val="out"/>
        <c:minorTickMark val="none"/>
        <c:tickLblPos val="nextTo"/>
        <c:crossAx val="337162752"/>
        <c:crosses val="autoZero"/>
        <c:auto val="1"/>
        <c:lblAlgn val="ctr"/>
        <c:lblOffset val="100"/>
        <c:noMultiLvlLbl val="0"/>
      </c:catAx>
      <c:valAx>
        <c:axId val="337162752"/>
        <c:scaling>
          <c:orientation val="minMax"/>
        </c:scaling>
        <c:delete val="0"/>
        <c:axPos val="l"/>
        <c:numFmt formatCode="General" sourceLinked="1"/>
        <c:majorTickMark val="out"/>
        <c:minorTickMark val="none"/>
        <c:tickLblPos val="nextTo"/>
        <c:crossAx val="277182976"/>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0708573928258969"/>
          <c:y val="6.0659813356663747E-2"/>
          <c:w val="0.86235870516185475"/>
          <c:h val="0.8326195683872849"/>
        </c:manualLayout>
      </c:layout>
      <c:bar3DChart>
        <c:barDir val="col"/>
        <c:grouping val="clustered"/>
        <c:varyColors val="0"/>
        <c:ser>
          <c:idx val="0"/>
          <c:order val="0"/>
          <c:invertIfNegative val="0"/>
          <c:dLbls>
            <c:showLegendKey val="0"/>
            <c:showVal val="1"/>
            <c:showCatName val="0"/>
            <c:showSerName val="0"/>
            <c:showPercent val="0"/>
            <c:showBubbleSize val="0"/>
            <c:showLeaderLines val="0"/>
          </c:dLbls>
          <c:cat>
            <c:numRef>
              <c:f>Лист1!$P$22:$W$22</c:f>
              <c:numCache>
                <c:formatCode>General</c:formatCode>
                <c:ptCount val="8"/>
                <c:pt idx="0">
                  <c:v>2011</c:v>
                </c:pt>
                <c:pt idx="1">
                  <c:v>2012</c:v>
                </c:pt>
                <c:pt idx="2">
                  <c:v>2013</c:v>
                </c:pt>
                <c:pt idx="3">
                  <c:v>2014</c:v>
                </c:pt>
                <c:pt idx="4">
                  <c:v>2015</c:v>
                </c:pt>
                <c:pt idx="5">
                  <c:v>2016</c:v>
                </c:pt>
                <c:pt idx="6">
                  <c:v>2017</c:v>
                </c:pt>
                <c:pt idx="7">
                  <c:v>2018</c:v>
                </c:pt>
              </c:numCache>
            </c:numRef>
          </c:cat>
          <c:val>
            <c:numRef>
              <c:f>Лист1!$P$23:$W$23</c:f>
              <c:numCache>
                <c:formatCode>0.0</c:formatCode>
                <c:ptCount val="8"/>
                <c:pt idx="0">
                  <c:v>122.2</c:v>
                </c:pt>
                <c:pt idx="1">
                  <c:v>121</c:v>
                </c:pt>
                <c:pt idx="2">
                  <c:v>148</c:v>
                </c:pt>
                <c:pt idx="3">
                  <c:v>151.19999999999999</c:v>
                </c:pt>
                <c:pt idx="4">
                  <c:v>161.9</c:v>
                </c:pt>
                <c:pt idx="5">
                  <c:v>173.2</c:v>
                </c:pt>
                <c:pt idx="6">
                  <c:v>193.3</c:v>
                </c:pt>
                <c:pt idx="7">
                  <c:v>220</c:v>
                </c:pt>
              </c:numCache>
            </c:numRef>
          </c:val>
        </c:ser>
        <c:dLbls>
          <c:showLegendKey val="0"/>
          <c:showVal val="0"/>
          <c:showCatName val="0"/>
          <c:showSerName val="0"/>
          <c:showPercent val="0"/>
          <c:showBubbleSize val="0"/>
        </c:dLbls>
        <c:gapWidth val="150"/>
        <c:shape val="box"/>
        <c:axId val="284923392"/>
        <c:axId val="337164480"/>
        <c:axId val="0"/>
      </c:bar3DChart>
      <c:catAx>
        <c:axId val="284923392"/>
        <c:scaling>
          <c:orientation val="minMax"/>
        </c:scaling>
        <c:delete val="0"/>
        <c:axPos val="b"/>
        <c:numFmt formatCode="General" sourceLinked="1"/>
        <c:majorTickMark val="out"/>
        <c:minorTickMark val="none"/>
        <c:tickLblPos val="nextTo"/>
        <c:crossAx val="337164480"/>
        <c:crosses val="autoZero"/>
        <c:auto val="1"/>
        <c:lblAlgn val="ctr"/>
        <c:lblOffset val="100"/>
        <c:noMultiLvlLbl val="0"/>
      </c:catAx>
      <c:valAx>
        <c:axId val="337164480"/>
        <c:scaling>
          <c:orientation val="minMax"/>
        </c:scaling>
        <c:delete val="0"/>
        <c:axPos val="l"/>
        <c:numFmt formatCode="0.0" sourceLinked="1"/>
        <c:majorTickMark val="out"/>
        <c:minorTickMark val="none"/>
        <c:tickLblPos val="nextTo"/>
        <c:crossAx val="284923392"/>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Lbls>
            <c:showLegendKey val="0"/>
            <c:showVal val="1"/>
            <c:showCatName val="0"/>
            <c:showSerName val="0"/>
            <c:showPercent val="0"/>
            <c:showBubbleSize val="0"/>
            <c:showLeaderLines val="0"/>
          </c:dLbls>
          <c:cat>
            <c:strRef>
              <c:f>Лист1!$A$14:$A$20</c:f>
              <c:strCache>
                <c:ptCount val="7"/>
                <c:pt idx="0">
                  <c:v>Прочие</c:v>
                </c:pt>
                <c:pt idx="1">
                  <c:v>Операции с недвижимым имуществом, аренда и предоставление услуг</c:v>
                </c:pt>
                <c:pt idx="2">
                  <c:v>Транспорт и связь</c:v>
                </c:pt>
                <c:pt idx="3">
                  <c:v>Гостиницы и рестораны</c:v>
                </c:pt>
                <c:pt idx="4">
                  <c:v>Оптовая и розничная торговля, ремонт автотранспортных средств, мотоциклов, бытовых изделий и предметов личного пользования</c:v>
                </c:pt>
                <c:pt idx="5">
                  <c:v>Строительство</c:v>
                </c:pt>
                <c:pt idx="6">
                  <c:v>Обрабатывающие производства </c:v>
                </c:pt>
              </c:strCache>
            </c:strRef>
          </c:cat>
          <c:val>
            <c:numRef>
              <c:f>Лист1!$B$14:$B$20</c:f>
              <c:numCache>
                <c:formatCode>General</c:formatCode>
                <c:ptCount val="7"/>
                <c:pt idx="0">
                  <c:v>695</c:v>
                </c:pt>
                <c:pt idx="1">
                  <c:v>173</c:v>
                </c:pt>
                <c:pt idx="2">
                  <c:v>92</c:v>
                </c:pt>
                <c:pt idx="3">
                  <c:v>130</c:v>
                </c:pt>
                <c:pt idx="4">
                  <c:v>418</c:v>
                </c:pt>
                <c:pt idx="5">
                  <c:v>197</c:v>
                </c:pt>
                <c:pt idx="6">
                  <c:v>129</c:v>
                </c:pt>
              </c:numCache>
            </c:numRef>
          </c:val>
        </c:ser>
        <c:dLbls>
          <c:showLegendKey val="0"/>
          <c:showVal val="0"/>
          <c:showCatName val="0"/>
          <c:showSerName val="0"/>
          <c:showPercent val="0"/>
          <c:showBubbleSize val="0"/>
        </c:dLbls>
        <c:gapWidth val="150"/>
        <c:axId val="275297280"/>
        <c:axId val="337175104"/>
      </c:barChart>
      <c:catAx>
        <c:axId val="275297280"/>
        <c:scaling>
          <c:orientation val="minMax"/>
        </c:scaling>
        <c:delete val="0"/>
        <c:axPos val="l"/>
        <c:majorTickMark val="out"/>
        <c:minorTickMark val="none"/>
        <c:tickLblPos val="nextTo"/>
        <c:crossAx val="337175104"/>
        <c:crosses val="autoZero"/>
        <c:auto val="1"/>
        <c:lblAlgn val="ctr"/>
        <c:lblOffset val="100"/>
        <c:noMultiLvlLbl val="0"/>
      </c:catAx>
      <c:valAx>
        <c:axId val="337175104"/>
        <c:scaling>
          <c:orientation val="minMax"/>
        </c:scaling>
        <c:delete val="0"/>
        <c:axPos val="b"/>
        <c:numFmt formatCode="General" sourceLinked="1"/>
        <c:majorTickMark val="out"/>
        <c:minorTickMark val="none"/>
        <c:tickLblPos val="nextTo"/>
        <c:crossAx val="275297280"/>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showLegendKey val="0"/>
            <c:showVal val="1"/>
            <c:showCatName val="0"/>
            <c:showSerName val="0"/>
            <c:showPercent val="0"/>
            <c:showBubbleSize val="0"/>
            <c:showLeaderLines val="1"/>
          </c:dLbls>
          <c:cat>
            <c:strRef>
              <c:f>Лист1!$A$18:$A$27</c:f>
              <c:strCache>
                <c:ptCount val="10"/>
                <c:pt idx="0">
                  <c:v>Обрабатывающие производства</c:v>
                </c:pt>
                <c:pt idx="1">
                  <c:v>обеспечение электроэнергией, газом и паром; кондиционирование воздуха</c:v>
                </c:pt>
                <c:pt idx="2">
                  <c:v>транспортировка и хранение</c:v>
                </c:pt>
                <c:pt idx="3">
                  <c:v>добыча полезных ископаемых</c:v>
                </c:pt>
                <c:pt idx="4">
                  <c:v>здравоохранение и предоставление социальных услуг</c:v>
                </c:pt>
                <c:pt idx="5">
                  <c:v>образование</c:v>
                </c:pt>
                <c:pt idx="6">
                  <c:v>деятельность в области культуры, спорта, организации досуга и развлечений</c:v>
                </c:pt>
                <c:pt idx="7">
                  <c:v>деятельность гостиниц и предприятий общественного питания</c:v>
                </c:pt>
                <c:pt idx="8">
                  <c:v>операции с недвижимым имуществом</c:v>
                </c:pt>
                <c:pt idx="9">
                  <c:v>прочие</c:v>
                </c:pt>
              </c:strCache>
            </c:strRef>
          </c:cat>
          <c:val>
            <c:numRef>
              <c:f>Лист1!$B$18:$B$27</c:f>
              <c:numCache>
                <c:formatCode>General</c:formatCode>
                <c:ptCount val="10"/>
                <c:pt idx="0">
                  <c:v>14.7</c:v>
                </c:pt>
                <c:pt idx="1">
                  <c:v>8.4</c:v>
                </c:pt>
                <c:pt idx="2">
                  <c:v>0.7</c:v>
                </c:pt>
                <c:pt idx="3">
                  <c:v>1.3</c:v>
                </c:pt>
                <c:pt idx="4">
                  <c:v>45.6</c:v>
                </c:pt>
                <c:pt idx="5">
                  <c:v>1.2</c:v>
                </c:pt>
                <c:pt idx="6">
                  <c:v>1.2</c:v>
                </c:pt>
                <c:pt idx="7">
                  <c:v>0.7</c:v>
                </c:pt>
                <c:pt idx="8">
                  <c:v>3</c:v>
                </c:pt>
                <c:pt idx="9">
                  <c:v>23.2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5478866964262761"/>
          <c:y val="3.6741473094381097E-2"/>
          <c:w val="0.30531289002367629"/>
          <c:h val="0.89876240490754644"/>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BB5A04-5BC0-4144-8BC5-807349795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390</Pages>
  <Words>134870</Words>
  <Characters>768764</Characters>
  <Application>Microsoft Office Word</Application>
  <DocSecurity>0</DocSecurity>
  <Lines>6406</Lines>
  <Paragraphs>1803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901831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Виталий</cp:lastModifiedBy>
  <cp:revision>5</cp:revision>
  <cp:lastPrinted>2017-12-27T07:45:00Z</cp:lastPrinted>
  <dcterms:created xsi:type="dcterms:W3CDTF">2021-01-21T11:46:00Z</dcterms:created>
  <dcterms:modified xsi:type="dcterms:W3CDTF">2021-06-22T10:14:00Z</dcterms:modified>
</cp:coreProperties>
</file>